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Judaea</w:t>
      </w:r>
      <w:r>
        <w:rPr>
          <w:rStyle w:val="FootnoteReference"/>
        </w:rPr>
        <w:footnoteReference w:id="116"/>
      </w:r>
      <w:r>
        <w:t xml:space="preserve"> in the days of Herod</w:t>
      </w:r>
      <w:r>
        <w:rPr>
          <w:rStyle w:val="FootnoteReference"/>
        </w:rPr>
        <w:footnoteReference w:id="117"/>
      </w:r>
      <w:r>
        <w:t xml:space="preserve"> the king, look, there came wise men from</w:t>
      </w:r>
      <w:r>
        <w:rPr>
          <w:rStyle w:val="FootnoteReference"/>
        </w:rPr>
        <w:footnoteReference w:id="118"/>
      </w:r>
      <w:r>
        <w:t xml:space="preserve"> the east to </w:t>
      </w:r>
      <w:r>
        <w:t xml:space="preserve">[[Jerusalem &gt;&gt; BibleKnowledgebase:@Jerusalem]]</w:t>
      </w:r>
      <w:r>
        <w:rPr>
          <w:rStyle w:val="FootnoteReference"/>
        </w:rPr>
        <w:footnoteReference w:id="119"/>
      </w:r>
      <w:r>
        <w:t xml:space="preserve">,</w:t>
      </w:r>
      <w:r>
        <w:rPr>
          <w:rStyle w:val="FootnoteReference"/>
        </w:rPr>
        <w:footnoteReference w:id="120"/>
      </w:r>
      <w:r>
        <w:rPr>
          <w:rStyle w:val="FootnoteReference"/>
        </w:rPr>
        <w:footnoteReference w:id="121"/>
      </w:r>
      <w:r>
        <w:rPr>
          <w:rStyle w:val="FootnoteReference"/>
        </w:rPr>
        <w:footnoteReference w:id="122"/>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3"/>
      </w:r>
      <w:r>
        <w:t xml:space="preserve"> King of the Jews</w:t>
      </w:r>
      <w:r>
        <w:rPr>
          <w:rStyle w:val="FootnoteReference"/>
        </w:rPr>
        <w:footnoteReference w:id="124"/>
      </w:r>
      <w:r>
        <w:t xml:space="preserve">? for we have seen his star in the east, and have come to worship</w:t>
      </w:r>
      <w:r>
        <w:rPr>
          <w:rStyle w:val="FootnoteReference"/>
        </w:rPr>
        <w:footnoteReference w:id="125"/>
      </w:r>
      <w:r>
        <w:t xml:space="preserve"> him.</w:t>
      </w:r>
      <w:r>
        <w:rPr>
          <w:rStyle w:val="FootnoteReference"/>
        </w:rPr>
        <w:footnoteReference w:id="126"/>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127"/>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8"/>
      </w:r>
      <w:r>
        <w:t xml:space="preserve"> priests and scribes</w:t>
      </w:r>
      <w:r>
        <w:rPr>
          <w:rStyle w:val="FootnoteReference"/>
        </w:rPr>
        <w:footnoteReference w:id="129"/>
      </w:r>
      <w:r>
        <w:t xml:space="preserve"> of the people together, he demanded</w:t>
      </w:r>
      <w:r>
        <w:rPr>
          <w:rStyle w:val="FootnoteReference"/>
        </w:rPr>
        <w:footnoteReference w:id="130"/>
      </w:r>
      <w:r>
        <w:t xml:space="preserve"> of them where Christ</w:t>
      </w:r>
      <w:r>
        <w:rPr>
          <w:rStyle w:val="FootnoteReference"/>
        </w:rPr>
        <w:footnoteReference w:id="131"/>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132"/>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3"/>
      </w:r>
      <w:r>
        <w:t xml:space="preserve">, are not the least among the princes of Juda: for out of you shall come a Governor</w:t>
      </w:r>
      <w:r>
        <w:rPr>
          <w:rStyle w:val="FootnoteReference"/>
        </w:rPr>
        <w:footnoteReference w:id="134"/>
      </w:r>
      <w:r>
        <w:t xml:space="preserve">, that shall rule</w:t>
      </w:r>
      <w:r>
        <w:rPr>
          <w:rStyle w:val="FootnoteReference"/>
        </w:rPr>
        <w:footnoteReference w:id="135"/>
      </w:r>
      <w:r>
        <w:t xml:space="preserve"> my people Israel</w:t>
      </w:r>
      <w:r>
        <w:rPr>
          <w:rStyle w:val="FootnoteReference"/>
        </w:rPr>
        <w:footnoteReference w:id="136"/>
      </w:r>
      <w:r>
        <w:t xml:space="preserve">.</w:t>
      </w:r>
      <w:r>
        <w:rPr>
          <w:rStyle w:val="FootnoteReference"/>
        </w:rPr>
        <w:footnoteReference w:id="137"/>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13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2"/>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worshipped</w:t>
      </w:r>
      <w:r>
        <w:rPr>
          <w:rStyle w:val="FootnoteReference"/>
        </w:rPr>
        <w:footnoteReference w:id="145"/>
      </w:r>
      <w:r>
        <w:t xml:space="preserve"> him: and when they had opened their treasures, they presented</w:t>
      </w:r>
      <w:r>
        <w:rPr>
          <w:rStyle w:val="FootnoteReference"/>
        </w:rPr>
        <w:footnoteReference w:id="146"/>
      </w:r>
      <w:r>
        <w:t xml:space="preserve"> to him gifts; gold, and frankincense</w:t>
      </w:r>
      <w:r>
        <w:rPr>
          <w:rStyle w:val="FootnoteReference"/>
        </w:rPr>
        <w:footnoteReference w:id="147"/>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be you there until</w:t>
      </w:r>
      <w:r>
        <w:rPr>
          <w:rStyle w:val="FootnoteReference"/>
        </w:rPr>
        <w:footnoteReference w:id="154"/>
      </w:r>
      <w:r>
        <w:t xml:space="preserve"> I bring you word: for Herod will seek the young child to destroy him.</w:t>
      </w:r>
      <w:r>
        <w:rPr>
          <w:rStyle w:val="FootnoteReference"/>
        </w:rPr>
        <w:footnoteReference w:id="15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0"/>
      </w:r>
      <w:r>
        <w:t xml:space="preserve"> he saw that he was mocked of the wise men, was exceeding</w:t>
      </w:r>
      <w:r>
        <w:rPr>
          <w:rStyle w:val="FootnoteReference"/>
        </w:rPr>
        <w:footnoteReference w:id="161"/>
      </w:r>
      <w:r>
        <w:t xml:space="preserve"> angry, and sent forth, and killed all the children that were in Bethlehem, and in all the borders thereof, from two years old and under, according</w:t>
      </w:r>
      <w:r>
        <w:rPr>
          <w:rStyle w:val="FootnoteReference"/>
        </w:rPr>
        <w:footnoteReference w:id="162"/>
      </w:r>
      <w:r>
        <w:t xml:space="preserve"> to the time which he had diligently enquired of the wise men.</w:t>
      </w:r>
      <w:r>
        <w:rPr>
          <w:rStyle w:val="FootnoteReference"/>
        </w:rPr>
        <w:footnoteReference w:id="16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w:t>
      </w:r>
      <w:r>
        <w:rPr>
          <w:rStyle w:val="FootnoteReference"/>
        </w:rPr>
        <w:footnoteReference w:id="164"/>
      </w:r>
      <w:r>
        <w:t xml:space="preserve"> the prophet, saying,</w:t>
      </w:r>
      <w:r>
        <w:rPr>
          <w:rStyle w:val="FootnoteReference"/>
        </w:rPr>
        <w:footnoteReference w:id="165"/>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66"/>
      </w:r>
      <w:r>
        <w:t xml:space="preserve"> was there a voice heard, lamentation</w:t>
      </w:r>
      <w:r>
        <w:rPr>
          <w:rStyle w:val="FootnoteReference"/>
        </w:rPr>
        <w:footnoteReference w:id="167"/>
      </w:r>
      <w:r>
        <w:t xml:space="preserve">, and weeping, and great mourning, Rachel</w:t>
      </w:r>
      <w:r>
        <w:rPr>
          <w:rStyle w:val="FootnoteReference"/>
        </w:rPr>
        <w:footnoteReference w:id="168"/>
      </w:r>
      <w:r>
        <w:t xml:space="preserve"> weeping for her children, and would</w:t>
      </w:r>
      <w:r>
        <w:rPr>
          <w:rStyle w:val="FootnoteReference"/>
        </w:rPr>
        <w:footnoteReference w:id="169"/>
      </w:r>
      <w:r>
        <w:t xml:space="preserve"> not be comforted, because they are not.</w:t>
      </w:r>
      <w:r>
        <w:rPr>
          <w:rStyle w:val="FootnoteReference"/>
        </w:rPr>
        <w:footnoteReference w:id="170"/>
      </w:r>
      <w:r>
        <w:rPr>
          <w:rStyle w:val="FootnoteReference"/>
        </w:rPr>
        <w:footnoteReference w:id="171"/>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2"/>
      </w:r>
      <w:r>
        <w:t xml:space="preserve"> was dead, look, an angel of the Lord appears in a dream to Joseph in Egypt,</w:t>
      </w:r>
      <w:r>
        <w:rPr>
          <w:rStyle w:val="FootnoteReference"/>
        </w:rPr>
        <w:footnoteReference w:id="173"/>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4"/>
      </w:r>
      <w:r>
        <w:t xml:space="preserve">, and take the young child and his mother, and go into the land of Israel: for they are dead which sought the young child's life.</w:t>
      </w:r>
      <w:r>
        <w:rPr>
          <w:rStyle w:val="FootnoteReference"/>
        </w:rPr>
        <w:footnoteReference w:id="175"/>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6"/>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7"/>
      </w:r>
      <w:r>
        <w:t xml:space="preserve"> did reign in Judaea in the room of his father Herod, he was</w:t>
      </w:r>
      <w:r>
        <w:rPr>
          <w:rStyle w:val="FootnoteReference"/>
        </w:rPr>
        <w:footnoteReference w:id="178"/>
      </w:r>
      <w:r>
        <w:t xml:space="preserve"> afraid to go there: notwithstanding, being</w:t>
      </w:r>
      <w:r>
        <w:rPr>
          <w:rStyle w:val="FootnoteReference"/>
        </w:rPr>
        <w:footnoteReference w:id="179"/>
      </w:r>
      <w:r>
        <w:t xml:space="preserve"> warned of God in a dream, he turned aside into</w:t>
      </w:r>
      <w:r>
        <w:rPr>
          <w:rStyle w:val="FootnoteReference"/>
        </w:rPr>
        <w:footnoteReference w:id="180"/>
      </w:r>
      <w:r>
        <w:t xml:space="preserve"> the parts of </w:t>
      </w:r>
      <w:r>
        <w:t xml:space="preserve">[[Galilee &gt;&gt; BibleKnowledgebase:@Galilee]]</w:t>
      </w:r>
      <w:r>
        <w:rPr>
          <w:rStyle w:val="FootnoteReference"/>
        </w:rPr>
        <w:footnoteReference w:id="181"/>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82"/>
      </w:r>
      <w:r>
        <w:t xml:space="preserve">: that it might be fulfilled which was spoken by the prophets, He shall</w:t>
      </w:r>
      <w:r>
        <w:rPr>
          <w:rStyle w:val="FootnoteReference"/>
        </w:rPr>
        <w:footnoteReference w:id="183"/>
      </w:r>
      <w:r>
        <w:t xml:space="preserve"> be called a Nazarene.</w:t>
      </w:r>
      <w:r>
        <w:rPr>
          <w:rStyle w:val="FootnoteReference"/>
        </w:rPr>
        <w:footnoteReference w:id="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5"/>
      </w:r>
      <w:r>
        <w:t xml:space="preserve"> days came John</w:t>
      </w:r>
      <w:r>
        <w:rPr>
          <w:rStyle w:val="FootnoteReference"/>
        </w:rPr>
        <w:footnoteReference w:id="186"/>
      </w:r>
      <w:r>
        <w:t xml:space="preserve"> the Baptist, preaching</w:t>
      </w:r>
      <w:r>
        <w:rPr>
          <w:rStyle w:val="FootnoteReference"/>
        </w:rPr>
        <w:footnoteReference w:id="187"/>
      </w:r>
      <w:r>
        <w:t xml:space="preserve"> in the wilderness</w:t>
      </w:r>
      <w:r>
        <w:rPr>
          <w:rStyle w:val="FootnoteReference"/>
        </w:rPr>
        <w:footnoteReference w:id="188"/>
      </w:r>
      <w:r>
        <w:t xml:space="preserve"> of Judaea</w:t>
      </w:r>
      <w:r>
        <w:rPr>
          <w:rStyle w:val="FootnoteReference"/>
        </w:rPr>
        <w:footnoteReference w:id="189"/>
      </w:r>
      <w:r>
        <w:t xml:space="preserve">,</w:t>
      </w:r>
      <w:r>
        <w:rPr>
          <w:rStyle w:val="FootnoteReference"/>
        </w:rPr>
        <w:footnoteReference w:id="190"/>
      </w:r>
      <w:r>
        <w:rPr>
          <w:rStyle w:val="FootnoteReference"/>
        </w:rPr>
        <w:footnoteReference w:id="191"/>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2"/>
      </w:r>
      <w:r>
        <w:t xml:space="preserve"> you: for the kingdom of heaven is at hand.</w:t>
      </w:r>
      <w:r>
        <w:rPr>
          <w:rStyle w:val="FootnoteReference"/>
        </w:rPr>
        <w:footnoteReference w:id="193"/>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4"/>
      </w:r>
      <w:r>
        <w:t xml:space="preserve">, saying, The voice of one crying in the wilderness, Prepare</w:t>
      </w:r>
      <w:r>
        <w:rPr>
          <w:rStyle w:val="FootnoteReference"/>
        </w:rPr>
        <w:footnoteReference w:id="195"/>
      </w:r>
      <w:r>
        <w:t xml:space="preserve"> you the way of the Lord, make his paths straight.</w:t>
      </w:r>
      <w:r>
        <w:rPr>
          <w:rStyle w:val="FootnoteReference"/>
        </w:rPr>
        <w:footnoteReference w:id="196"/>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7"/>
      </w:r>
      <w:r>
        <w:t xml:space="preserve"> food was locusts and wild</w:t>
      </w:r>
      <w:r>
        <w:rPr>
          <w:rStyle w:val="FootnoteReference"/>
        </w:rPr>
        <w:footnoteReference w:id="198"/>
      </w:r>
      <w:r>
        <w:t xml:space="preserve"> honey.</w:t>
      </w:r>
      <w:r>
        <w:rPr>
          <w:rStyle w:val="FootnoteReference"/>
        </w:rPr>
        <w:footnoteReference w:id="199"/>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rPr>
          <w:rStyle w:val="FootnoteReference"/>
        </w:rPr>
        <w:footnoteReference w:id="200"/>
      </w:r>
      <w:r>
        <w:t xml:space="preserve">, and all Judaea, and all the region round about </w:t>
      </w:r>
      <w:r>
        <w:t xml:space="preserve">[[Jordan &gt;&gt; BibleKnowledgebase:@Jordan]]</w:t>
      </w:r>
      <w:r>
        <w:rPr>
          <w:rStyle w:val="FootnoteReference"/>
        </w:rPr>
        <w:footnoteReference w:id="201"/>
      </w:r>
      <w:r>
        <w:t xml:space="preserve">,</w:t>
      </w:r>
      <w:r>
        <w:rPr>
          <w:rStyle w:val="FootnoteReference"/>
        </w:rPr>
        <w:footnoteReference w:id="202"/>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203"/>
      </w:r>
      <w:r>
        <w:t xml:space="preserve"> their sins.</w:t>
      </w:r>
      <w:r>
        <w:rPr>
          <w:rStyle w:val="FootnoteReference"/>
        </w:rPr>
        <w:footnoteReference w:id="204"/>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5"/>
      </w:r>
      <w:r>
        <w:t xml:space="preserve"> and Sadducees</w:t>
      </w:r>
      <w:r>
        <w:rPr>
          <w:rStyle w:val="FootnoteReference"/>
        </w:rPr>
        <w:footnoteReference w:id="206"/>
      </w:r>
      <w:r>
        <w:t xml:space="preserve"> come to his baptism, he said to them, O generation</w:t>
      </w:r>
      <w:r>
        <w:rPr>
          <w:rStyle w:val="FootnoteReference"/>
        </w:rPr>
        <w:footnoteReference w:id="207"/>
      </w:r>
      <w:r>
        <w:t xml:space="preserve"> of vipers, who has warned you to flee</w:t>
      </w:r>
      <w:r>
        <w:rPr>
          <w:rStyle w:val="FootnoteReference"/>
        </w:rPr>
        <w:footnoteReference w:id="208"/>
      </w:r>
      <w:r>
        <w:t xml:space="preserve"> from the wrath to come?</w:t>
      </w:r>
      <w:r>
        <w:rPr>
          <w:rStyle w:val="FootnoteReference"/>
        </w:rPr>
        <w:footnoteReference w:id="209"/>
      </w:r>
      <w:r>
        <w:rPr>
          <w:rStyle w:val="FootnoteReference"/>
        </w:rPr>
        <w:footnoteReference w:id="210"/>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1"/>
      </w:r>
      <w:r>
        <w:t xml:space="preserve"> therefore fruits</w:t>
      </w:r>
      <w:r>
        <w:rPr>
          <w:rStyle w:val="FootnoteReference"/>
        </w:rPr>
        <w:footnoteReference w:id="212"/>
      </w:r>
      <w:r>
        <w:t xml:space="preserve"> meet</w:t>
      </w:r>
      <w:r>
        <w:rPr>
          <w:rStyle w:val="FootnoteReference"/>
        </w:rPr>
        <w:footnoteReference w:id="213"/>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4"/>
      </w:r>
      <w:r>
        <w:t xml:space="preserve"> not to say within yourselves, We have Abraham</w:t>
      </w:r>
      <w:r>
        <w:rPr>
          <w:rStyle w:val="FootnoteReference"/>
        </w:rPr>
        <w:footnoteReference w:id="215"/>
      </w:r>
      <w:r>
        <w:t xml:space="preserve"> to our father: for I say to you, that God is able of these stones to raise up children to Abraham.</w:t>
      </w:r>
      <w:r>
        <w:rPr>
          <w:rStyle w:val="FootnoteReference"/>
        </w:rPr>
        <w:footnoteReference w:id="216"/>
      </w:r>
      <w:r>
        <w:rPr>
          <w:rStyle w:val="FootnoteReference"/>
        </w:rPr>
        <w:footnoteReference w:id="217"/>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8"/>
      </w:r>
      <w:r>
        <w:t xml:space="preserve"> every tree which brings not forth good fruit is cut down, and cast into the fire.</w:t>
      </w:r>
      <w:r>
        <w:rPr>
          <w:rStyle w:val="FootnoteReference"/>
        </w:rPr>
        <w:footnoteReference w:id="219"/>
      </w:r>
      <w:r>
        <w:rPr>
          <w:rStyle w:val="FootnoteReference"/>
        </w:rPr>
        <w:footnoteReference w:id="220"/>
      </w:r>
      <w:r>
        <w:rPr>
          <w:rStyle w:val="FootnoteReference"/>
        </w:rPr>
        <w:footnoteReference w:id="221"/>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2"/>
      </w:r>
      <w:r>
        <w:t xml:space="preserve"> you with water to repentance. but the one who comes after me is mightier than I, whose</w:t>
      </w:r>
      <w:r>
        <w:rPr>
          <w:rStyle w:val="FootnoteReference"/>
        </w:rPr>
        <w:footnoteReference w:id="223"/>
      </w:r>
      <w:r>
        <w:t xml:space="preserve"> shoes I am</w:t>
      </w:r>
      <w:r>
        <w:rPr>
          <w:rStyle w:val="FootnoteReference"/>
        </w:rPr>
        <w:footnoteReference w:id="224"/>
      </w:r>
      <w:r>
        <w:t xml:space="preserve"> not worthy to bear: he shall</w:t>
      </w:r>
      <w:r>
        <w:rPr>
          <w:rStyle w:val="FootnoteReference"/>
        </w:rPr>
        <w:footnoteReference w:id="225"/>
      </w:r>
      <w:r>
        <w:t xml:space="preserve"> baptize you with the Holy Spirit, and with fire:</w:t>
      </w:r>
      <w:r>
        <w:rPr>
          <w:rStyle w:val="FootnoteReference"/>
        </w:rPr>
        <w:footnoteReference w:id="226"/>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227"/>
      </w:r>
      <w:r>
        <w:t xml:space="preserve"> purge his floor, and gather</w:t>
      </w:r>
      <w:r>
        <w:rPr>
          <w:rStyle w:val="FootnoteReference"/>
        </w:rPr>
        <w:footnoteReference w:id="228"/>
      </w:r>
      <w:r>
        <w:t xml:space="preserve"> his wheat into the garner; but he will burn up the chaff with</w:t>
      </w:r>
      <w:r>
        <w:rPr>
          <w:rStyle w:val="FootnoteReference"/>
        </w:rPr>
        <w:footnoteReference w:id="229"/>
      </w:r>
      <w:r>
        <w:t xml:space="preserve"> unquenchable fire.</w:t>
      </w:r>
      <w:r>
        <w:rPr>
          <w:rStyle w:val="FootnoteReference"/>
        </w:rPr>
        <w:footnoteReference w:id="230"/>
      </w:r>
      <w:r>
        <w:rPr>
          <w:rStyle w:val="FootnoteReference"/>
        </w:rPr>
        <w:footnoteReference w:id="231"/>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2"/>
      </w:r>
      <w:r>
        <w:t xml:space="preserve"> from </w:t>
      </w:r>
      <w:r>
        <w:t xml:space="preserve">[[Galilee &gt;&gt; BibleKnowledgebase:@Galilee]]</w:t>
      </w:r>
      <w:r>
        <w:rPr>
          <w:rStyle w:val="FootnoteReference"/>
        </w:rPr>
        <w:footnoteReference w:id="233"/>
      </w:r>
      <w:r>
        <w:t xml:space="preserve"> to </w:t>
      </w:r>
      <w:r>
        <w:t xml:space="preserve">[[Jordan &gt;&gt; BibleKnowledgebase:@Jordan]]</w:t>
      </w:r>
      <w:r>
        <w:t xml:space="preserve"> to John, to be baptized of him.</w:t>
      </w:r>
      <w:r>
        <w:rPr>
          <w:rStyle w:val="FootnoteReference"/>
        </w:rPr>
        <w:footnoteReference w:id="23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5"/>
      </w:r>
      <w:r>
        <w:t xml:space="preserve"> forbad him, saying, I have</w:t>
      </w:r>
      <w:r>
        <w:rPr>
          <w:rStyle w:val="FootnoteReference"/>
        </w:rPr>
        <w:footnoteReference w:id="236"/>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7"/>
      </w:r>
      <w:r>
        <w:t xml:space="preserve"> it to be so now: for thus it becomes us to fulfill all righteousness. Then he suffered him.</w:t>
      </w:r>
      <w:r>
        <w:rPr>
          <w:rStyle w:val="FootnoteReference"/>
        </w:rPr>
        <w:footnoteReference w:id="23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39"/>
      </w:r>
      <w:r>
        <w:t xml:space="preserve">, when he was baptized, went up immediately out of the water: and, look, the heavens were opened to him, and he</w:t>
      </w:r>
      <w:r>
        <w:rPr>
          <w:rStyle w:val="FootnoteReference"/>
        </w:rPr>
        <w:footnoteReference w:id="240"/>
      </w:r>
      <w:r>
        <w:t xml:space="preserve"> saw the Spirit of God descending like a dove, and lighting upon him:</w:t>
      </w:r>
      <w:r>
        <w:rPr>
          <w:rStyle w:val="FootnoteReference"/>
        </w:rPr>
        <w:footnoteReference w:id="241"/>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2"/>
      </w:r>
      <w:r>
        <w:t xml:space="preserve"> is my beloved Son, in whom I am well pleased.</w:t>
      </w:r>
      <w:r>
        <w:rPr>
          <w:rStyle w:val="FootnoteReference"/>
        </w:rPr>
        <w:footnoteReference w:id="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4"/>
      </w:r>
      <w:r>
        <w:t xml:space="preserve"> led up of the spirit</w:t>
      </w:r>
      <w:r>
        <w:rPr>
          <w:rStyle w:val="FootnoteReference"/>
        </w:rPr>
        <w:footnoteReference w:id="245"/>
      </w:r>
      <w:r>
        <w:t xml:space="preserve"> into the wilderness to be tempted of the devil.</w:t>
      </w:r>
      <w:r>
        <w:rPr>
          <w:rStyle w:val="FootnoteReference"/>
        </w:rPr>
        <w:footnoteReference w:id="246"/>
      </w:r>
      <w:r>
        <w:rPr>
          <w:rStyle w:val="FootnoteReference"/>
        </w:rPr>
        <w:footnoteReference w:id="24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8"/>
      </w:r>
      <w:r>
        <w:t xml:space="preserve"> forty days and forty nights, he was</w:t>
      </w:r>
      <w:r>
        <w:rPr>
          <w:rStyle w:val="FootnoteReference"/>
        </w:rPr>
        <w:footnoteReference w:id="249"/>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0"/>
      </w:r>
      <w:r>
        <w:t xml:space="preserve"> came to him, he said, If you be the Son of God, command</w:t>
      </w:r>
      <w:r>
        <w:rPr>
          <w:rStyle w:val="FootnoteReference"/>
        </w:rPr>
        <w:footnoteReference w:id="251"/>
      </w:r>
      <w:r>
        <w:t xml:space="preserve"> that these stones be made bread.</w:t>
      </w:r>
      <w:r>
        <w:rPr>
          <w:rStyle w:val="FootnoteReference"/>
        </w:rPr>
        <w:footnoteReference w:id="25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3"/>
      </w:r>
      <w:r>
        <w:t xml:space="preserve"> written, Man shall not live by bread alone, but by every word that proceeds out of the mouth of God.</w:t>
      </w:r>
      <w:r>
        <w:rPr>
          <w:rStyle w:val="FootnoteReference"/>
        </w:rPr>
        <w:footnoteReference w:id="254"/>
      </w:r>
      <w:r>
        <w:rPr>
          <w:rStyle w:val="FootnoteReference"/>
        </w:rPr>
        <w:footnoteReference w:id="255"/>
      </w:r>
      <w:r>
        <w:rPr>
          <w:rStyle w:val="FootnoteReference"/>
        </w:rPr>
        <w:footnoteReference w:id="25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7"/>
      </w:r>
      <w:r>
        <w:t xml:space="preserve"> city, and sets him on a pinnacle of the temple,</w:t>
      </w:r>
      <w:r>
        <w:rPr>
          <w:rStyle w:val="FootnoteReference"/>
        </w:rPr>
        <w:footnoteReference w:id="258"/>
      </w:r>
      <w:r>
        <w:rPr>
          <w:rStyle w:val="FootnoteReference"/>
        </w:rPr>
        <w:footnoteReference w:id="259"/>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0"/>
      </w:r>
      <w:r>
        <w:t xml:space="preserve"> give his angels charge concerning you: and in their hands they shall bear you up, lest</w:t>
      </w:r>
      <w:r>
        <w:rPr>
          <w:rStyle w:val="FootnoteReference"/>
        </w:rPr>
        <w:footnoteReference w:id="261"/>
      </w:r>
      <w:r>
        <w:t xml:space="preserve"> at any time you dash your foot against a stone.</w:t>
      </w:r>
      <w:r>
        <w:rPr>
          <w:rStyle w:val="FootnoteReference"/>
        </w:rPr>
        <w:footnoteReference w:id="262"/>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3"/>
      </w:r>
      <w:r>
        <w:rPr>
          <w:rStyle w:val="FootnoteReference"/>
        </w:rPr>
        <w:footnoteReference w:id="26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5"/>
      </w:r>
      <w:r>
        <w:t xml:space="preserve"> takes him up into an exceeding high mountain, and shows him all the kingdoms of the world, and the glory of them;</w:t>
      </w:r>
      <w:r>
        <w:rPr>
          <w:rStyle w:val="FootnoteReference"/>
        </w:rPr>
        <w:footnoteReference w:id="266"/>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7"/>
      </w:r>
      <w:r>
        <w:t xml:space="preserve"> you, if you will fall down and worship me.</w:t>
      </w:r>
      <w:r>
        <w:rPr>
          <w:rStyle w:val="FootnoteReference"/>
        </w:rPr>
        <w:footnoteReference w:id="268"/>
      </w:r>
      <w:r>
        <w:rPr>
          <w:rStyle w:val="FootnoteReference"/>
        </w:rPr>
        <w:footnoteReference w:id="269"/>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70"/>
      </w:r>
      <w:r>
        <w:t xml:space="preserve">: for it is written, You shall worship the Lord your God, and him only shall you serve.</w:t>
      </w:r>
      <w:r>
        <w:rPr>
          <w:rStyle w:val="FootnoteReference"/>
        </w:rPr>
        <w:footnoteReference w:id="271"/>
      </w:r>
      <w:r>
        <w:rPr>
          <w:rStyle w:val="FootnoteReference"/>
        </w:rPr>
        <w:footnoteReference w:id="272"/>
      </w:r>
      <w:r>
        <w:rPr>
          <w:rStyle w:val="FootnoteReference"/>
        </w:rPr>
        <w:footnoteReference w:id="273"/>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4"/>
      </w:r>
      <w:r>
        <w:t xml:space="preserve"> left him, and, look, angels came and ministered to him.</w:t>
      </w:r>
      <w:r>
        <w:rPr>
          <w:rStyle w:val="FootnoteReference"/>
        </w:rPr>
        <w:footnoteReference w:id="275"/>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6"/>
      </w:r>
      <w:r>
        <w:t xml:space="preserve"> Jesus had heard that John</w:t>
      </w:r>
      <w:r>
        <w:rPr>
          <w:rStyle w:val="FootnoteReference"/>
        </w:rPr>
        <w:footnoteReference w:id="277"/>
      </w:r>
      <w:r>
        <w:t xml:space="preserve"> was cast into prison, he departed into </w:t>
      </w:r>
      <w:r>
        <w:t xml:space="preserve">[[Galilee &gt;&gt; BibleKnowledgebase:@Galilee]]</w:t>
      </w:r>
      <w:r>
        <w:rPr>
          <w:rStyle w:val="FootnoteReference"/>
        </w:rPr>
        <w:footnoteReference w:id="278"/>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79"/>
      </w:r>
      <w:r>
        <w:t xml:space="preserve"> </w:t>
      </w:r>
      <w:r>
        <w:t xml:space="preserve">[[Nazareth &gt;&gt; BibleKnowledgebase:@Nazareth]]</w:t>
      </w:r>
      <w:r>
        <w:rPr>
          <w:rStyle w:val="FootnoteReference"/>
        </w:rPr>
        <w:footnoteReference w:id="280"/>
      </w:r>
      <w:r>
        <w:t xml:space="preserve">, he came and dwelt in </w:t>
      </w:r>
      <w:r>
        <w:t xml:space="preserve">[[Capernaum &gt;&gt; BibleKnowledgebase:@Capernaum]]</w:t>
      </w:r>
      <w:r>
        <w:rPr>
          <w:rStyle w:val="FootnoteReference"/>
        </w:rPr>
        <w:footnoteReference w:id="281"/>
      </w:r>
      <w:r>
        <w:t xml:space="preserve">, which is upon the seashore, in the borders of Zabulon</w:t>
      </w:r>
      <w:r>
        <w:rPr>
          <w:rStyle w:val="FootnoteReference"/>
        </w:rPr>
        <w:footnoteReference w:id="282"/>
      </w:r>
      <w:r>
        <w:t xml:space="preserve"> and Nephthalim</w:t>
      </w:r>
      <w:r>
        <w:rPr>
          <w:rStyle w:val="FootnoteReference"/>
        </w:rPr>
        <w:footnoteReference w:id="283"/>
      </w:r>
      <w:r>
        <w:t xml:space="preserve">:</w:t>
      </w:r>
      <w:r>
        <w:rPr>
          <w:rStyle w:val="FootnoteReference"/>
        </w:rPr>
        <w:footnoteReference w:id="284"/>
      </w:r>
      <w:r>
        <w:rPr>
          <w:rStyle w:val="FootnoteReference"/>
        </w:rPr>
        <w:footnoteReference w:id="28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6"/>
      </w:r>
      <w:r>
        <w:t xml:space="preserve"> the prophet, saying</w:t>
      </w:r>
      <w:r>
        <w:rPr>
          <w:rStyle w:val="FootnoteReference"/>
        </w:rPr>
        <w:footnoteReference w:id="287"/>
      </w:r>
      <w:r>
        <w:t xml:space="preserve">,</w:t>
      </w:r>
      <w:r>
        <w:rPr>
          <w:rStyle w:val="FootnoteReference"/>
        </w:rPr>
        <w:footnoteReference w:id="288"/>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rPr>
          <w:rStyle w:val="FootnoteReference"/>
        </w:rPr>
        <w:footnoteReference w:id="289"/>
      </w:r>
      <w:r>
        <w:t xml:space="preserve">, </w:t>
      </w:r>
      <w:r>
        <w:t xml:space="preserve">[[Galilee &gt;&gt; BibleKnowledgebase:@Galilee]]</w:t>
      </w:r>
      <w:r>
        <w:rPr>
          <w:rStyle w:val="FootnoteReference"/>
        </w:rPr>
        <w:footnoteReference w:id="290"/>
      </w:r>
      <w:r>
        <w:t xml:space="preserve"> of the Gentiles</w:t>
      </w:r>
      <w:r>
        <w:rPr>
          <w:rStyle w:val="FootnoteReference"/>
        </w:rPr>
        <w:footnoteReference w:id="291"/>
      </w:r>
      <w:r>
        <w:t xml:space="preserve">;</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92"/>
      </w:r>
      <w:r>
        <w:t xml:space="preserve"> saw great light; and to them which sat in the region and shadow</w:t>
      </w:r>
      <w:r>
        <w:rPr>
          <w:rStyle w:val="FootnoteReference"/>
        </w:rPr>
        <w:footnoteReference w:id="293"/>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4"/>
      </w:r>
      <w:r>
        <w:t xml:space="preserve"> time Jesus began to preach, and to say, Repent</w:t>
      </w:r>
      <w:r>
        <w:rPr>
          <w:rStyle w:val="FootnoteReference"/>
        </w:rPr>
        <w:footnoteReference w:id="295"/>
      </w:r>
      <w:r>
        <w:t xml:space="preserve">: for the kingdom</w:t>
      </w:r>
      <w:r>
        <w:rPr>
          <w:rStyle w:val="FootnoteReference"/>
        </w:rPr>
        <w:footnoteReference w:id="296"/>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7"/>
      </w:r>
      <w:r>
        <w:t xml:space="preserve"> by the sea of </w:t>
      </w:r>
      <w:r>
        <w:t xml:space="preserve">[[Galilee &gt;&gt; BibleKnowledgebase:@Galilee]]</w:t>
      </w:r>
      <w:r>
        <w:t xml:space="preserve">, saw two brothers, Simon</w:t>
      </w:r>
      <w:r>
        <w:rPr>
          <w:rStyle w:val="FootnoteReference"/>
        </w:rPr>
        <w:footnoteReference w:id="298"/>
      </w:r>
      <w:r>
        <w:t xml:space="preserve"> called Peter</w:t>
      </w:r>
      <w:r>
        <w:rPr>
          <w:rStyle w:val="FootnoteReference"/>
        </w:rPr>
        <w:footnoteReference w:id="299"/>
      </w:r>
      <w:r>
        <w:t xml:space="preserve">, and Andrew</w:t>
      </w:r>
      <w:r>
        <w:rPr>
          <w:rStyle w:val="FootnoteReference"/>
        </w:rPr>
        <w:footnoteReference w:id="300"/>
      </w:r>
      <w:r>
        <w:t xml:space="preserve"> his brother, casting a net into the sea: for they were fishers.</w:t>
      </w:r>
      <w:r>
        <w:rPr>
          <w:rStyle w:val="FootnoteReference"/>
        </w:rPr>
        <w:footnoteReference w:id="301"/>
      </w:r>
      <w:r>
        <w:rPr>
          <w:rStyle w:val="FootnoteReference"/>
        </w:rPr>
        <w:footnoteReference w:id="302"/>
      </w:r>
      <w:r>
        <w:rPr>
          <w:rStyle w:val="FootnoteReference"/>
        </w:rPr>
        <w:footnoteReference w:id="303"/>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4"/>
      </w:r>
      <w:r>
        <w:t xml:space="preserve"> me, and I will</w:t>
      </w:r>
      <w:r>
        <w:rPr>
          <w:rStyle w:val="FootnoteReference"/>
        </w:rPr>
        <w:footnoteReference w:id="305"/>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6"/>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7"/>
      </w:r>
      <w:r>
        <w:t xml:space="preserve"> two brothers, James</w:t>
      </w:r>
      <w:r>
        <w:rPr>
          <w:rStyle w:val="FootnoteReference"/>
        </w:rPr>
        <w:footnoteReference w:id="308"/>
      </w:r>
      <w:r>
        <w:t xml:space="preserve"> the son of Zebedee</w:t>
      </w:r>
      <w:r>
        <w:rPr>
          <w:rStyle w:val="FootnoteReference"/>
        </w:rPr>
        <w:footnoteReference w:id="309"/>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0"/>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1"/>
      </w:r>
      <w:r>
        <w:t xml:space="preserve"> went about all </w:t>
      </w:r>
      <w:r>
        <w:t xml:space="preserve">[[Galilee &gt;&gt; BibleKnowledgebase:@Galilee]]</w:t>
      </w:r>
      <w:r>
        <w:t xml:space="preserve">, teaching</w:t>
      </w:r>
      <w:r>
        <w:rPr>
          <w:rStyle w:val="FootnoteReference"/>
        </w:rPr>
        <w:footnoteReference w:id="312"/>
      </w:r>
      <w:r>
        <w:t xml:space="preserve"> in their synagogues, and preaching the good news of the kingdom, and healing</w:t>
      </w:r>
      <w:r>
        <w:rPr>
          <w:rStyle w:val="FootnoteReference"/>
        </w:rPr>
        <w:footnoteReference w:id="313"/>
      </w:r>
      <w:r>
        <w:t xml:space="preserve"> all manner of sickness and all manner of disease among the people.</w:t>
      </w:r>
      <w:r>
        <w:rPr>
          <w:rStyle w:val="FootnoteReference"/>
        </w:rPr>
        <w:footnoteReference w:id="314"/>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5"/>
      </w:r>
      <w:r>
        <w:t xml:space="preserve"> went throughout all Syria</w:t>
      </w:r>
      <w:r>
        <w:rPr>
          <w:rStyle w:val="FootnoteReference"/>
        </w:rPr>
        <w:footnoteReference w:id="316"/>
      </w:r>
      <w:r>
        <w:t xml:space="preserve">: and they brought to him all sick</w:t>
      </w:r>
      <w:r>
        <w:rPr>
          <w:rStyle w:val="FootnoteReference"/>
        </w:rPr>
        <w:footnoteReference w:id="317"/>
      </w:r>
      <w:r>
        <w:t xml:space="preserve"> people that were taken with various diseases and torments, and those which were demonized, and those which were moonstruck, and those that</w:t>
      </w:r>
      <w:r>
        <w:rPr>
          <w:rStyle w:val="FootnoteReference"/>
        </w:rPr>
        <w:footnoteReference w:id="318"/>
      </w:r>
      <w:r>
        <w:t xml:space="preserve"> had the paralysis; and he healed them.</w:t>
      </w:r>
      <w:r>
        <w:rPr>
          <w:rStyle w:val="FootnoteReference"/>
        </w:rPr>
        <w:footnoteReference w:id="319"/>
      </w:r>
      <w:r>
        <w:rPr>
          <w:rStyle w:val="FootnoteReference"/>
        </w:rPr>
        <w:footnoteReference w:id="320"/>
      </w:r>
      <w:r>
        <w:rPr>
          <w:rStyle w:val="FootnoteReference"/>
        </w:rPr>
        <w:footnoteReference w:id="321"/>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2"/>
      </w:r>
      <w:r>
        <w:t xml:space="preserve"> him great crowds of people from </w:t>
      </w:r>
      <w:r>
        <w:t xml:space="preserve">[[Galilee &gt;&gt; BibleKnowledgebase:@Galilee]]</w:t>
      </w:r>
      <w:r>
        <w:t xml:space="preserve">, and from </w:t>
      </w:r>
      <w:r>
        <w:t xml:space="preserve">[[Decapolis &gt;&gt; BibleKnowledgebase:@Decapolis]]</w:t>
      </w:r>
      <w:r>
        <w:rPr>
          <w:rStyle w:val="FootnoteReference"/>
        </w:rPr>
        <w:footnoteReference w:id="323"/>
      </w:r>
      <w:r>
        <w:t xml:space="preserve">, and from </w:t>
      </w:r>
      <w:r>
        <w:t xml:space="preserve">[[Jerusalem &gt;&gt; BibleKnowledgebase:@Jerusalem]]</w:t>
      </w:r>
      <w:r>
        <w:rPr>
          <w:rStyle w:val="FootnoteReference"/>
        </w:rPr>
        <w:footnoteReference w:id="324"/>
      </w:r>
      <w:r>
        <w:t xml:space="preserve">, and from Judaea</w:t>
      </w:r>
      <w:r>
        <w:rPr>
          <w:rStyle w:val="FootnoteReference"/>
        </w:rPr>
        <w:footnoteReference w:id="325"/>
      </w:r>
      <w:r>
        <w:t xml:space="preserve">, and from beyond </w:t>
      </w:r>
      <w:r>
        <w:t xml:space="preserve">[[Jordan &gt;&gt; BibleKnowledgebase:@Jordan]]</w:t>
      </w:r>
      <w:r>
        <w:t xml:space="preserve">.</w:t>
      </w:r>
      <w:r>
        <w:rPr>
          <w:rStyle w:val="FootnoteReference"/>
        </w:rPr>
        <w:footnoteReference w:id="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0"/>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4"/>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5"/>
      </w:r>
      <w:r>
        <w:t xml:space="preserve">: for they shall inherit the earth.</w:t>
      </w:r>
      <w:r>
        <w:rPr>
          <w:rStyle w:val="FootnoteReference"/>
        </w:rPr>
        <w:footnoteReference w:id="336"/>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337"/>
      </w:r>
      <w:r>
        <w:rPr>
          <w:rStyle w:val="FootnoteReference"/>
        </w:rPr>
        <w:footnoteReference w:id="338"/>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9"/>
      </w:r>
      <w:r>
        <w:rPr>
          <w:rStyle w:val="FootnoteReference"/>
        </w:rPr>
        <w:footnoteReference w:id="340"/>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1"/>
      </w:r>
      <w:r>
        <w:rPr>
          <w:rStyle w:val="FootnoteReference"/>
        </w:rPr>
        <w:footnoteReference w:id="34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3"/>
      </w:r>
      <w:r>
        <w:rPr>
          <w:rStyle w:val="FootnoteReference"/>
        </w:rPr>
        <w:footnoteReference w:id="344"/>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345"/>
      </w:r>
      <w:r>
        <w:rPr>
          <w:rStyle w:val="FootnoteReference"/>
        </w:rPr>
        <w:footnoteReference w:id="34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3"/>
      </w:r>
      <w:r>
        <w:t xml:space="preserve"> of the earth: but if the salt have lost his taste, wherewith shall it be salted? it is from then on good for nothing, but to be cast out, and to be trampled under foot of men.</w:t>
      </w:r>
      <w:r>
        <w:rPr>
          <w:rStyle w:val="FootnoteReference"/>
        </w:rPr>
        <w:footnoteReference w:id="35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which is in heaven.</w:t>
      </w:r>
      <w:r>
        <w:rPr>
          <w:rStyle w:val="FootnoteReference"/>
        </w:rPr>
        <w:footnoteReference w:id="362"/>
      </w:r>
      <w:r>
        <w:rPr>
          <w:rStyle w:val="FootnoteReference"/>
        </w:rPr>
        <w:footnoteReference w:id="363"/>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94"/>
      </w:r>
      <w:r>
        <w:rPr>
          <w:rStyle w:val="FootnoteReference"/>
        </w:rPr>
        <w:footnoteReference w:id="39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8"/>
      </w:r>
      <w:r>
        <w:t xml:space="preserve"> yours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414"/>
      </w:r>
      <w:r>
        <w:rPr>
          <w:rStyle w:val="FootnoteReference"/>
        </w:rPr>
        <w:footnoteReference w:id="415"/>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416"/>
      </w:r>
      <w:r>
        <w:t xml:space="preserve"> not at all; neither by heaven</w:t>
      </w:r>
      <w:r>
        <w:rPr>
          <w:rStyle w:val="FootnoteReference"/>
        </w:rPr>
        <w:footnoteReference w:id="41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8"/>
      </w:r>
      <w:r>
        <w:t xml:space="preserve">; for it is his footstool: neither by </w:t>
      </w:r>
      <w:r>
        <w:t xml:space="preserve">[[Jerusalem &gt;&gt; BibleKnowledgebase:@Jerusalem]]</w:t>
      </w:r>
      <w:r>
        <w:rPr>
          <w:rStyle w:val="FootnoteReference"/>
        </w:rPr>
        <w:footnoteReference w:id="419"/>
      </w:r>
      <w:r>
        <w:t xml:space="preserve">; for it is the city</w:t>
      </w:r>
      <w:r>
        <w:rPr>
          <w:rStyle w:val="FootnoteReference"/>
        </w:rPr>
        <w:footnoteReference w:id="42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1"/>
      </w:r>
      <w:r>
        <w:t xml:space="preserve"> you can not make one hair white or black.</w:t>
      </w:r>
      <w:r>
        <w:rPr>
          <w:rStyle w:val="FootnoteReference"/>
        </w:rPr>
        <w:footnoteReference w:id="42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3"/>
      </w:r>
      <w:r>
        <w:rPr>
          <w:rStyle w:val="FootnoteReference"/>
        </w:rPr>
        <w:footnoteReference w:id="42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6"/>
      </w:r>
      <w:r>
        <w:t xml:space="preserve"> you resist not evil: but whoever shall strike you on your right cheek, turn to him the other also.</w:t>
      </w:r>
      <w:r>
        <w:rPr>
          <w:rStyle w:val="FootnoteReference"/>
        </w:rPr>
        <w:footnoteReference w:id="42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431"/>
      </w:r>
      <w:r>
        <w:t xml:space="preserve"> yours enemy.</w:t>
      </w:r>
      <w:r>
        <w:rPr>
          <w:rStyle w:val="FootnoteReference"/>
        </w:rPr>
        <w:footnoteReference w:id="43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them which despitefully use you, and persecute you;</w:t>
      </w:r>
      <w:r>
        <w:rPr>
          <w:rStyle w:val="FootnoteReference"/>
        </w:rPr>
        <w:footnoteReference w:id="43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434"/>
      </w:r>
      <w:r>
        <w:rPr>
          <w:rStyle w:val="FootnoteReference"/>
        </w:rPr>
        <w:footnoteReference w:id="435"/>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tax collectors the same?</w:t>
      </w:r>
      <w:r>
        <w:rPr>
          <w:rStyle w:val="FootnoteReference"/>
        </w:rPr>
        <w:footnoteReference w:id="436"/>
      </w:r>
      <w:r>
        <w:rPr>
          <w:rStyle w:val="FootnoteReference"/>
        </w:rPr>
        <w:footnoteReference w:id="43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440"/>
      </w:r>
      <w:r>
        <w:t xml:space="preserve"> as your Father which is in heaven is perfect.</w:t>
      </w:r>
      <w:r>
        <w:rPr>
          <w:rStyle w:val="FootnoteReference"/>
        </w:rPr>
        <w:footnoteReference w:id="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2"/>
      </w:r>
      <w:r>
        <w:t xml:space="preserve"> that you do not your alms</w:t>
      </w:r>
      <w:r>
        <w:rPr>
          <w:rStyle w:val="FootnoteReference"/>
        </w:rPr>
        <w:footnoteReference w:id="443"/>
      </w:r>
      <w:r>
        <w:t xml:space="preserve"> before men, to be</w:t>
      </w:r>
      <w:r>
        <w:rPr>
          <w:rStyle w:val="FootnoteReference"/>
        </w:rPr>
        <w:footnoteReference w:id="444"/>
      </w:r>
      <w:r>
        <w:t xml:space="preserve"> seen of them: otherwise</w:t>
      </w:r>
      <w:r>
        <w:rPr>
          <w:rStyle w:val="FootnoteReference"/>
        </w:rPr>
        <w:footnoteReference w:id="445"/>
      </w:r>
      <w:r>
        <w:t xml:space="preserve"> you have no reward of your</w:t>
      </w:r>
      <w:r>
        <w:rPr>
          <w:rStyle w:val="FootnoteReference"/>
        </w:rPr>
        <w:footnoteReference w:id="446"/>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7"/>
      </w:r>
      <w:r>
        <w:t xml:space="preserve"> you do yours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3"/>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454"/>
      </w:r>
      <w:r>
        <w:t xml:space="preserve"> you openly.</w:t>
      </w:r>
      <w:r>
        <w:rPr>
          <w:rStyle w:val="FootnoteReference"/>
        </w:rPr>
        <w:footnoteReference w:id="45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2"/>
      </w:r>
      <w:r>
        <w:t xml:space="preserve">, as the heathen</w:t>
      </w:r>
      <w:r>
        <w:rPr>
          <w:rStyle w:val="FootnoteReference"/>
        </w:rPr>
        <w:footnoteReference w:id="463"/>
      </w:r>
      <w:r>
        <w:t xml:space="preserve"> do: for they think that they shall be heard for their much speaking.</w:t>
      </w:r>
      <w:r>
        <w:rPr>
          <w:rStyle w:val="FootnoteReference"/>
        </w:rPr>
        <w:footnoteReference w:id="464"/>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46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466"/>
      </w:r>
      <w:r>
        <w:t xml:space="preserve"> manner therefore pray you: Our Father which</w:t>
      </w:r>
      <w:r>
        <w:rPr>
          <w:rStyle w:val="FootnoteReference"/>
        </w:rPr>
        <w:footnoteReference w:id="467"/>
      </w:r>
      <w:r>
        <w:t xml:space="preserve"> are in heaven, Hallowed</w:t>
      </w:r>
      <w:r>
        <w:rPr>
          <w:rStyle w:val="FootnoteReference"/>
        </w:rPr>
        <w:footnoteReference w:id="468"/>
      </w:r>
      <w:r>
        <w:t xml:space="preserve"> be your name.</w:t>
      </w:r>
      <w:r>
        <w:rPr>
          <w:rStyle w:val="FootnoteReference"/>
        </w:rPr>
        <w:footnoteReference w:id="469"/>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yours is the kingdom, and the power, and the glory, for ever. Amen</w:t>
      </w:r>
      <w:r>
        <w:rPr>
          <w:rStyle w:val="FootnoteReference"/>
        </w:rPr>
        <w:footnoteReference w:id="479"/>
      </w:r>
      <w:r>
        <w:t xml:space="preserve">.</w:t>
      </w:r>
      <w:r>
        <w:rPr>
          <w:rStyle w:val="FootnoteReference"/>
        </w:rPr>
        <w:footnoteReference w:id="48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1"/>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48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3"/>
      </w:r>
      <w:r>
        <w:t xml:space="preserve"> you fast, be not, as the hypocrites, of a sad countenance: for they disfigure their faces, that they may appear to men to fast. Amen, I say to you, They have their reward.</w:t>
      </w:r>
      <w:r>
        <w:rPr>
          <w:rStyle w:val="FootnoteReference"/>
        </w:rPr>
        <w:footnoteReference w:id="48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5"/>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6"/>
      </w:r>
      <w:r>
        <w:t xml:space="preserve"> not to men to fast, but to your Father which is in secret: and your Father, which sees in secret, shall</w:t>
      </w:r>
      <w:r>
        <w:rPr>
          <w:rStyle w:val="FootnoteReference"/>
        </w:rPr>
        <w:footnoteReference w:id="48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2"/>
      </w:r>
      <w:r>
        <w:t xml:space="preserve"> the body is the eye: if therefore yours eye be single</w:t>
      </w:r>
      <w:r>
        <w:rPr>
          <w:rStyle w:val="FootnoteReference"/>
        </w:rPr>
        <w:footnoteReference w:id="49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8"/>
      </w:r>
      <w:r>
        <w:t xml:space="preserve"> to you, Take</w:t>
      </w:r>
      <w:r>
        <w:rPr>
          <w:rStyle w:val="FootnoteReference"/>
        </w:rPr>
        <w:footnoteReference w:id="499"/>
      </w:r>
      <w:r>
        <w:t xml:space="preserve"> no thought for your life, what you shall eat, or what you shall drink; nor yet for your body, what you shall put on. Is not</w:t>
      </w:r>
      <w:r>
        <w:rPr>
          <w:rStyle w:val="FootnoteReference"/>
        </w:rPr>
        <w:footnoteReference w:id="500"/>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503"/>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504"/>
      </w:r>
      <w:r>
        <w:t xml:space="preserve"> of the field, how they grow; they toil not, neither do they spin:</w:t>
      </w:r>
      <w:r>
        <w:rPr>
          <w:rStyle w:val="FootnoteReference"/>
        </w:rPr>
        <w:footnoteReference w:id="50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0"/>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1"/>
      </w:r>
      <w:r>
        <w:t xml:space="preserve"> all these things do the Gentiles</w:t>
      </w:r>
      <w:r>
        <w:rPr>
          <w:rStyle w:val="FootnoteReference"/>
        </w:rPr>
        <w:footnoteReference w:id="512"/>
      </w:r>
      <w:r>
        <w:t xml:space="preserve"> seek:) for your</w:t>
      </w:r>
      <w:r>
        <w:rPr>
          <w:rStyle w:val="FootnoteReference"/>
        </w:rPr>
        <w:footnoteReference w:id="51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4"/>
      </w:r>
      <w:r>
        <w:t xml:space="preserve"> you first the kingdom</w:t>
      </w:r>
      <w:r>
        <w:rPr>
          <w:rStyle w:val="FootnoteReference"/>
        </w:rPr>
        <w:footnoteReference w:id="515"/>
      </w:r>
      <w:r>
        <w:t xml:space="preserve"> of God, and his righteousness; and all</w:t>
      </w:r>
      <w:r>
        <w:rPr>
          <w:rStyle w:val="FootnoteReference"/>
        </w:rPr>
        <w:footnoteReference w:id="516"/>
      </w:r>
      <w:r>
        <w:t xml:space="preserve"> these things shall be added to you.</w:t>
      </w:r>
      <w:r>
        <w:rPr>
          <w:rStyle w:val="FootnoteReference"/>
        </w:rPr>
        <w:footnoteReference w:id="517"/>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8"/>
      </w:r>
      <w:r>
        <w:t xml:space="preserve"> to the day is the evil thereof.</w:t>
      </w:r>
      <w:r>
        <w:rPr>
          <w:rStyle w:val="FootnoteReference"/>
        </w:rPr>
        <w:footnoteReference w:id="519"/>
      </w:r>
      <w:r>
        <w:rPr>
          <w:rStyle w:val="FootnoteReference"/>
        </w:rPr>
        <w:footnoteReference w:id="5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52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2"/>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523"/>
      </w:r>
      <w:r>
        <w:rPr>
          <w:rStyle w:val="FootnoteReference"/>
        </w:rPr>
        <w:footnoteReference w:id="52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5"/>
      </w:r>
      <w:r>
        <w:t xml:space="preserve"> cast out the beam out of yours own eye; and then shall you see clearly to cast out the splinter out of your brother's eye.</w:t>
      </w:r>
      <w:r>
        <w:rPr>
          <w:rStyle w:val="FootnoteReference"/>
        </w:rPr>
        <w:footnoteReference w:id="526"/>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7"/>
      </w:r>
      <w:r>
        <w:t xml:space="preserve"> which is holy to the dogs, neither cast</w:t>
      </w:r>
      <w:r>
        <w:rPr>
          <w:rStyle w:val="FootnoteReference"/>
        </w:rPr>
        <w:footnoteReference w:id="528"/>
      </w:r>
      <w:r>
        <w:t xml:space="preserve"> you your pearls before swine, lest they trample them under their feet, and return and rend you.</w:t>
      </w:r>
      <w:r>
        <w:rPr>
          <w:rStyle w:val="FootnoteReference"/>
        </w:rPr>
        <w:footnoteReference w:id="52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0"/>
      </w:r>
      <w:r>
        <w:t xml:space="preserve"> shall be given you; seek</w:t>
      </w:r>
      <w:r>
        <w:rPr>
          <w:rStyle w:val="FootnoteReference"/>
        </w:rPr>
        <w:footnoteReference w:id="531"/>
      </w:r>
      <w:r>
        <w:t xml:space="preserve">, and you shall find; knock</w:t>
      </w:r>
      <w:r>
        <w:rPr>
          <w:rStyle w:val="FootnoteReference"/>
        </w:rPr>
        <w:footnoteReference w:id="532"/>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5"/>
      </w:r>
      <w:r>
        <w:t xml:space="preserve"> evil, know how to give good</w:t>
      </w:r>
      <w:r>
        <w:rPr>
          <w:rStyle w:val="FootnoteReference"/>
        </w:rPr>
        <w:footnoteReference w:id="536"/>
      </w:r>
      <w:r>
        <w:t xml:space="preserve"> gifts to your children, how much more shall your Father which is in heaven give good things to those who ask him?</w:t>
      </w:r>
      <w:r>
        <w:rPr>
          <w:rStyle w:val="FootnoteReference"/>
        </w:rPr>
        <w:footnoteReference w:id="537"/>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8"/>
      </w:r>
      <w:r>
        <w:rPr>
          <w:rStyle w:val="FootnoteReference"/>
        </w:rPr>
        <w:footnoteReference w:id="539"/>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540"/>
      </w:r>
      <w:r>
        <w:t xml:space="preserve"> leads to destruction, and many there be which go in thereat:</w:t>
      </w:r>
      <w:r>
        <w:rPr>
          <w:rStyle w:val="FootnoteReference"/>
        </w:rPr>
        <w:footnoteReference w:id="541"/>
      </w:r>
      <w:r>
        <w:rPr>
          <w:rStyle w:val="FootnoteReference"/>
        </w:rPr>
        <w:footnoteReference w:id="542"/>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543"/>
      </w:r>
      <w:r>
        <w:t xml:space="preserve"> is the way, which leads to life, and few</w:t>
      </w:r>
      <w:r>
        <w:rPr>
          <w:rStyle w:val="FootnoteReference"/>
        </w:rPr>
        <w:footnoteReference w:id="544"/>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5"/>
      </w:r>
      <w:r>
        <w:t xml:space="preserve"> of false</w:t>
      </w:r>
      <w:r>
        <w:rPr>
          <w:rStyle w:val="FootnoteReference"/>
        </w:rPr>
        <w:footnoteReference w:id="546"/>
      </w:r>
      <w:r>
        <w:t xml:space="preserve"> prophets, which</w:t>
      </w:r>
      <w:r>
        <w:rPr>
          <w:rStyle w:val="FootnoteReference"/>
        </w:rPr>
        <w:footnoteReference w:id="547"/>
      </w:r>
      <w:r>
        <w:t xml:space="preserve"> come to you in sheep's clothing, but inwardly they are ravening wolves.</w:t>
      </w:r>
      <w:r>
        <w:rPr>
          <w:rStyle w:val="FootnoteReference"/>
        </w:rPr>
        <w:footnoteReference w:id="548"/>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9"/>
      </w:r>
      <w:r>
        <w:t xml:space="preserve"> know them by their fruits. Do men gather grapes of thorns, or figs of thistles?</w:t>
      </w:r>
      <w:r>
        <w:rPr>
          <w:rStyle w:val="FootnoteReference"/>
        </w:rPr>
        <w:footnoteReference w:id="550"/>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1"/>
      </w:r>
      <w:r>
        <w:t xml:space="preserve"> good tree produces good fruit; but a corrupt tree produces evil fruit.</w:t>
      </w:r>
      <w:r>
        <w:rPr>
          <w:rStyle w:val="FootnoteReference"/>
        </w:rPr>
        <w:footnoteReference w:id="552"/>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3"/>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4"/>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5"/>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6"/>
      </w:r>
      <w:r>
        <w:t xml:space="preserve"> says to me, Lord, Lord, shall</w:t>
      </w:r>
      <w:r>
        <w:rPr>
          <w:rStyle w:val="FootnoteReference"/>
        </w:rPr>
        <w:footnoteReference w:id="557"/>
      </w:r>
      <w:r>
        <w:t xml:space="preserve"> enter into the kingdom of heaven; but the one who does the will of my Father which is in heaven.</w:t>
      </w:r>
      <w:r>
        <w:rPr>
          <w:rStyle w:val="FootnoteReference"/>
        </w:rPr>
        <w:footnoteReference w:id="558"/>
      </w:r>
      <w:r>
        <w:rPr>
          <w:rStyle w:val="FootnoteReference"/>
        </w:rPr>
        <w:footnoteReference w:id="55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0"/>
      </w:r>
      <w:r>
        <w:t xml:space="preserve"> in that day, Lord, Lord, have we</w:t>
      </w:r>
      <w:r>
        <w:rPr>
          <w:rStyle w:val="FootnoteReference"/>
        </w:rPr>
        <w:footnoteReference w:id="561"/>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2"/>
      </w:r>
      <w:r>
        <w:t xml:space="preserve"> knew you: depart</w:t>
      </w:r>
      <w:r>
        <w:rPr>
          <w:rStyle w:val="FootnoteReference"/>
        </w:rPr>
        <w:footnoteReference w:id="563"/>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4"/>
      </w:r>
      <w:r>
        <w:t xml:space="preserve"> man, which</w:t>
      </w:r>
      <w:r>
        <w:rPr>
          <w:rStyle w:val="FootnoteReference"/>
        </w:rPr>
        <w:footnoteReference w:id="565"/>
      </w:r>
      <w:r>
        <w:t xml:space="preserve"> built his house upon a rock:</w:t>
      </w:r>
      <w:r>
        <w:rPr>
          <w:rStyle w:val="FootnoteReference"/>
        </w:rPr>
        <w:footnoteReference w:id="56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7"/>
      </w:r>
      <w:r>
        <w:t xml:space="preserve"> descended, and the floods came, and the winds blew, and beat upon that house; and it fell not: for it was founded upon a rock.</w:t>
      </w:r>
      <w:r>
        <w:rPr>
          <w:rStyle w:val="FootnoteReference"/>
        </w:rPr>
        <w:footnoteReference w:id="56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56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0"/>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1"/>
      </w:r>
      <w:r>
        <w:t xml:space="preserve"> had ended these sayings, the people</w:t>
      </w:r>
      <w:r>
        <w:rPr>
          <w:rStyle w:val="FootnoteReference"/>
        </w:rPr>
        <w:footnoteReference w:id="572"/>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3"/>
      </w:r>
      <w:r>
        <w:t xml:space="preserve"> authority, and not</w:t>
      </w:r>
      <w:r>
        <w:rPr>
          <w:rStyle w:val="FootnoteReference"/>
        </w:rPr>
        <w:footnoteReference w:id="57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5"/>
      </w:r>
      <w:r>
        <w:t xml:space="preserve"> down from the mountain, great</w:t>
      </w:r>
      <w:r>
        <w:rPr>
          <w:rStyle w:val="FootnoteReference"/>
        </w:rPr>
        <w:footnoteReference w:id="576"/>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7"/>
      </w:r>
      <w:r>
        <w:t xml:space="preserve"> and worshipped</w:t>
      </w:r>
      <w:r>
        <w:rPr>
          <w:rStyle w:val="FootnoteReference"/>
        </w:rPr>
        <w:footnoteReference w:id="578"/>
      </w:r>
      <w:r>
        <w:t xml:space="preserve"> him, saying, Lord, if you will, you can make me clean.</w:t>
      </w:r>
      <w:r>
        <w:rPr>
          <w:rStyle w:val="FootnoteReference"/>
        </w:rPr>
        <w:footnoteReference w:id="579"/>
      </w:r>
      <w:r>
        <w:rPr>
          <w:rStyle w:val="FootnoteReference"/>
        </w:rPr>
        <w:footnoteReference w:id="58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1"/>
      </w:r>
      <w:r>
        <w:t xml:space="preserve"> put forth his hand, and touched him, saying, I will</w:t>
      </w:r>
      <w:r>
        <w:rPr>
          <w:rStyle w:val="FootnoteReference"/>
        </w:rPr>
        <w:footnoteReference w:id="582"/>
      </w:r>
      <w:r>
        <w:t xml:space="preserve">; be you clean. And immediately</w:t>
      </w:r>
      <w:r>
        <w:rPr>
          <w:rStyle w:val="FootnoteReference"/>
        </w:rPr>
        <w:footnoteReference w:id="583"/>
      </w:r>
      <w:r>
        <w:t xml:space="preserve"> his leprosy was cleansed.</w:t>
      </w:r>
      <w:r>
        <w:rPr>
          <w:rStyle w:val="FootnoteReference"/>
        </w:rPr>
        <w:footnoteReference w:id="584"/>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5"/>
      </w:r>
      <w:r>
        <w:t xml:space="preserve"> yourself to the priest, and offer the gift that Moses</w:t>
      </w:r>
      <w:r>
        <w:rPr>
          <w:rStyle w:val="FootnoteReference"/>
        </w:rPr>
        <w:footnoteReference w:id="586"/>
      </w:r>
      <w:r>
        <w:t xml:space="preserve"> commanded, for a testimony to them.</w:t>
      </w:r>
      <w:r>
        <w:rPr>
          <w:rStyle w:val="FootnoteReference"/>
        </w:rPr>
        <w:footnoteReference w:id="587"/>
      </w:r>
      <w:r>
        <w:rPr>
          <w:rStyle w:val="FootnoteReference"/>
        </w:rPr>
        <w:footnoteReference w:id="588"/>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9"/>
      </w:r>
      <w:r>
        <w:t xml:space="preserve"> into </w:t>
      </w:r>
      <w:r>
        <w:t xml:space="preserve">[[Capernaum &gt;&gt; BibleKnowledgebase:@Capernaum]]</w:t>
      </w:r>
      <w:r>
        <w:rPr>
          <w:rStyle w:val="FootnoteReference"/>
        </w:rPr>
        <w:footnoteReference w:id="590"/>
      </w:r>
      <w:r>
        <w:t xml:space="preserve">, there came to him a centurion</w:t>
      </w:r>
      <w:r>
        <w:rPr>
          <w:rStyle w:val="FootnoteReference"/>
        </w:rPr>
        <w:footnoteReference w:id="591"/>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2"/>
      </w:r>
      <w:r>
        <w:rPr>
          <w:rStyle w:val="FootnoteReference"/>
        </w:rPr>
        <w:footnoteReference w:id="593"/>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4"/>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5"/>
      </w:r>
      <w:r>
        <w:t xml:space="preserve"> not worthy that you should come under my roof: but speak the word only, and my servant shall be healed.</w:t>
      </w:r>
      <w:r>
        <w:rPr>
          <w:rStyle w:val="FootnoteReference"/>
        </w:rPr>
        <w:footnoteReference w:id="596"/>
      </w:r>
      <w:r>
        <w:rPr>
          <w:rStyle w:val="FootnoteReference"/>
        </w:rPr>
        <w:footnoteReference w:id="597"/>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8"/>
      </w:r>
      <w:r>
        <w:rPr>
          <w:rStyle w:val="FootnoteReference"/>
        </w:rPr>
        <w:footnoteReference w:id="599"/>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600"/>
      </w:r>
      <w:r>
        <w:t xml:space="preserve">, and said to those who followed, Amen, I say to you, I have</w:t>
      </w:r>
      <w:r>
        <w:rPr>
          <w:rStyle w:val="FootnoteReference"/>
        </w:rPr>
        <w:footnoteReference w:id="601"/>
      </w:r>
      <w:r>
        <w:t xml:space="preserve"> not found so great faith, no, not in Israel</w:t>
      </w:r>
      <w:r>
        <w:rPr>
          <w:rStyle w:val="FootnoteReference"/>
        </w:rPr>
        <w:footnoteReference w:id="602"/>
      </w:r>
      <w:r>
        <w:t xml:space="preserve">.</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3"/>
      </w:r>
      <w:r>
        <w:t xml:space="preserve"> many shall come from the east and west, and shall sit</w:t>
      </w:r>
      <w:r>
        <w:rPr>
          <w:rStyle w:val="FootnoteReference"/>
        </w:rPr>
        <w:footnoteReference w:id="604"/>
      </w:r>
      <w:r>
        <w:t xml:space="preserve"> down with Abraham</w:t>
      </w:r>
      <w:r>
        <w:rPr>
          <w:rStyle w:val="FootnoteReference"/>
        </w:rPr>
        <w:footnoteReference w:id="605"/>
      </w:r>
      <w:r>
        <w:t xml:space="preserve">, and Isaac</w:t>
      </w:r>
      <w:r>
        <w:rPr>
          <w:rStyle w:val="FootnoteReference"/>
        </w:rPr>
        <w:footnoteReference w:id="606"/>
      </w:r>
      <w:r>
        <w:t xml:space="preserve">, and Jacob</w:t>
      </w:r>
      <w:r>
        <w:rPr>
          <w:rStyle w:val="FootnoteReference"/>
        </w:rPr>
        <w:footnoteReference w:id="607"/>
      </w:r>
      <w:r>
        <w:t xml:space="preserve">, in the kingdom of heaven.</w:t>
      </w:r>
      <w:r>
        <w:rPr>
          <w:rStyle w:val="FootnoteReference"/>
        </w:rPr>
        <w:footnoteReference w:id="608"/>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9"/>
      </w:r>
      <w:r>
        <w:t xml:space="preserve"> of the kingdom shall be cast</w:t>
      </w:r>
      <w:r>
        <w:rPr>
          <w:rStyle w:val="FootnoteReference"/>
        </w:rPr>
        <w:footnoteReference w:id="610"/>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1"/>
      </w:r>
      <w:r>
        <w:t xml:space="preserve"> you have believed, so be it done to you. And his</w:t>
      </w:r>
      <w:r>
        <w:rPr>
          <w:rStyle w:val="FootnoteReference"/>
        </w:rPr>
        <w:footnoteReference w:id="612"/>
      </w:r>
      <w:r>
        <w:t xml:space="preserve"> servant was healed in the very same hour.</w:t>
      </w:r>
      <w:r>
        <w:rPr>
          <w:rStyle w:val="FootnoteReference"/>
        </w:rPr>
        <w:footnoteReference w:id="613"/>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4"/>
      </w:r>
      <w:r>
        <w:t xml:space="preserve"> Peter</w:t>
      </w:r>
      <w:r>
        <w:rPr>
          <w:rStyle w:val="FootnoteReference"/>
        </w:rPr>
        <w:footnoteReference w:id="615"/>
      </w:r>
      <w:r>
        <w:t xml:space="preserve">'s house, he saw his wife's</w:t>
      </w:r>
      <w:r>
        <w:rPr>
          <w:rStyle w:val="FootnoteReference"/>
        </w:rPr>
        <w:footnoteReference w:id="616"/>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7"/>
      </w:r>
      <w:r>
        <w:t xml:space="preserve"> her hand, and the fever left her: and she arose, and ministered</w:t>
      </w:r>
      <w:r>
        <w:rPr>
          <w:rStyle w:val="FootnoteReference"/>
        </w:rPr>
        <w:footnoteReference w:id="618"/>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9"/>
      </w:r>
      <w:r>
        <w:t xml:space="preserve"> had come, they brought</w:t>
      </w:r>
      <w:r>
        <w:rPr>
          <w:rStyle w:val="FootnoteReference"/>
        </w:rPr>
        <w:footnoteReference w:id="620"/>
      </w:r>
      <w:r>
        <w:t xml:space="preserve"> to him many that were demonized: and he</w:t>
      </w:r>
      <w:r>
        <w:rPr>
          <w:rStyle w:val="FootnoteReference"/>
        </w:rPr>
        <w:footnoteReference w:id="621"/>
      </w:r>
      <w:r>
        <w:t xml:space="preserve"> cast out the spirits with his word, and healed</w:t>
      </w:r>
      <w:r>
        <w:rPr>
          <w:rStyle w:val="FootnoteReference"/>
        </w:rPr>
        <w:footnoteReference w:id="622"/>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3"/>
      </w:r>
      <w:r>
        <w:t xml:space="preserve"> be fulfilled which was spoken by Isaiah</w:t>
      </w:r>
      <w:r>
        <w:rPr>
          <w:rStyle w:val="FootnoteReference"/>
        </w:rPr>
        <w:footnoteReference w:id="624"/>
      </w:r>
      <w:r>
        <w:t xml:space="preserve"> the prophet, saying, Himself</w:t>
      </w:r>
      <w:r>
        <w:rPr>
          <w:rStyle w:val="FootnoteReference"/>
        </w:rPr>
        <w:footnoteReference w:id="625"/>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6"/>
      </w:r>
      <w:r>
        <w:rPr>
          <w:rStyle w:val="FootnoteReference"/>
        </w:rPr>
        <w:footnoteReference w:id="627"/>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8"/>
      </w:r>
      <w:r>
        <w:t xml:space="preserve"> scribe came, and said to him, Teacher, I will</w:t>
      </w:r>
      <w:r>
        <w:rPr>
          <w:rStyle w:val="FootnoteReference"/>
        </w:rPr>
        <w:footnoteReference w:id="629"/>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0"/>
      </w:r>
      <w:r>
        <w:t xml:space="preserve"> of man has not where to lay his head.</w:t>
      </w:r>
      <w:r>
        <w:rPr>
          <w:rStyle w:val="FootnoteReference"/>
        </w:rPr>
        <w:footnoteReference w:id="631"/>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2"/>
      </w:r>
      <w:r>
        <w:t xml:space="preserve"> of his disciples said to him, Lord, suffer</w:t>
      </w:r>
      <w:r>
        <w:rPr>
          <w:rStyle w:val="FootnoteReference"/>
        </w:rPr>
        <w:footnoteReference w:id="633"/>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4"/>
      </w:r>
      <w:r>
        <w:t xml:space="preserve"> me; and let the dead bury their dead.</w:t>
      </w:r>
      <w:r>
        <w:rPr>
          <w:rStyle w:val="FootnoteReference"/>
        </w:rPr>
        <w:footnoteReference w:id="635"/>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6"/>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7"/>
      </w:r>
      <w:r>
        <w:t xml:space="preserve"> arose a great tempest in the sea, insomuch that the boat was covered with the waves: but he was asleep.</w:t>
      </w:r>
      <w:r>
        <w:rPr>
          <w:rStyle w:val="FootnoteReference"/>
        </w:rPr>
        <w:footnoteReference w:id="63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9"/>
      </w:r>
      <w:r>
        <w:t xml:space="preserve"> him, saying, Lord, save</w:t>
      </w:r>
      <w:r>
        <w:rPr>
          <w:rStyle w:val="FootnoteReference"/>
        </w:rPr>
        <w:footnoteReference w:id="64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1"/>
      </w:r>
      <w:r>
        <w:t xml:space="preserve"> the winds and the sea; and there was a great calm.</w:t>
      </w:r>
      <w:r>
        <w:rPr>
          <w:rStyle w:val="FootnoteReference"/>
        </w:rPr>
        <w:footnoteReference w:id="642"/>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643"/>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4"/>
      </w:r>
      <w:r>
        <w:t xml:space="preserve"> he had come to the other side into the country of the Gergesenes</w:t>
      </w:r>
      <w:r>
        <w:rPr>
          <w:rStyle w:val="FootnoteReference"/>
        </w:rPr>
        <w:footnoteReference w:id="645"/>
      </w:r>
      <w:r>
        <w:t xml:space="preserve">, there met him two demonized, coming</w:t>
      </w:r>
      <w:r>
        <w:rPr>
          <w:rStyle w:val="FootnoteReference"/>
        </w:rPr>
        <w:footnoteReference w:id="646"/>
      </w:r>
      <w:r>
        <w:t xml:space="preserve"> out of the tombs, exceeding fierce, so that no one might pass by that way.</w:t>
      </w:r>
      <w:r>
        <w:rPr>
          <w:rStyle w:val="FootnoteReference"/>
        </w:rPr>
        <w:footnoteReference w:id="647"/>
      </w:r>
      <w:r>
        <w:rPr>
          <w:rStyle w:val="FootnoteReference"/>
        </w:rPr>
        <w:footnoteReference w:id="648"/>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9"/>
      </w:r>
      <w:r>
        <w:t xml:space="preserve"> have we to do with you, Jesus, you Son of God? are you come here to torment</w:t>
      </w:r>
      <w:r>
        <w:rPr>
          <w:rStyle w:val="FootnoteReference"/>
        </w:rPr>
        <w:footnoteReference w:id="650"/>
      </w:r>
      <w:r>
        <w:t xml:space="preserve"> us before the time?</w:t>
      </w:r>
      <w:r>
        <w:rPr>
          <w:rStyle w:val="FootnoteReference"/>
        </w:rPr>
        <w:footnoteReference w:id="651"/>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652"/>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3"/>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4"/>
      </w:r>
      <w:r>
        <w:t xml:space="preserve"> herd of swine ran violently down a steep place into the sea, and perished in the waters.</w:t>
      </w:r>
      <w:r>
        <w:rPr>
          <w:rStyle w:val="FootnoteReference"/>
        </w:rPr>
        <w:footnoteReference w:id="655"/>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6"/>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8"/>
      </w:r>
      <w:r>
        <w:rPr>
          <w:rStyle w:val="FootnoteReference"/>
        </w:rPr>
        <w:footnoteReference w:id="659"/>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0"/>
      </w:r>
      <w:r>
        <w:t xml:space="preserve"> to him a man sick of the paralysis, lying on a bed: and Jesus</w:t>
      </w:r>
      <w:r>
        <w:rPr>
          <w:rStyle w:val="FootnoteReference"/>
        </w:rPr>
        <w:footnoteReference w:id="661"/>
      </w:r>
      <w:r>
        <w:t xml:space="preserve"> seeing</w:t>
      </w:r>
      <w:r>
        <w:rPr>
          <w:rStyle w:val="FootnoteReference"/>
        </w:rPr>
        <w:footnoteReference w:id="662"/>
      </w:r>
      <w:r>
        <w:t xml:space="preserve"> their faith said to the sick of the paralysis; Son, be of good cheer; your sins be forgiven you.</w:t>
      </w:r>
      <w:r>
        <w:rPr>
          <w:rStyle w:val="FootnoteReference"/>
        </w:rPr>
        <w:footnoteReference w:id="663"/>
      </w:r>
      <w:r>
        <w:rPr>
          <w:rStyle w:val="FootnoteReference"/>
        </w:rPr>
        <w:footnoteReference w:id="664"/>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5"/>
      </w:r>
      <w:r>
        <w:t xml:space="preserve"> of the scribes said within themselves, This</w:t>
      </w:r>
      <w:r>
        <w:rPr>
          <w:rStyle w:val="FootnoteReference"/>
        </w:rPr>
        <w:footnoteReference w:id="666"/>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7"/>
      </w:r>
      <w:r>
        <w:t xml:space="preserve"> their thoughts said, Therefore think you evil in your hearts?</w:t>
      </w:r>
      <w:r>
        <w:rPr>
          <w:rStyle w:val="FootnoteReference"/>
        </w:rPr>
        <w:footnoteReference w:id="668"/>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9"/>
      </w:r>
      <w:r>
        <w:t xml:space="preserve"> is easier, to say, Your sins be forgiven you; or to say, Arise</w:t>
      </w:r>
      <w:r>
        <w:rPr>
          <w:rStyle w:val="FootnoteReference"/>
        </w:rPr>
        <w:footnoteReference w:id="670"/>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1"/>
      </w:r>
      <w:r>
        <w:t xml:space="preserve"> Son of man has power on earth to forgive sins, (then says he to the sick of the paralysis,) Arise</w:t>
      </w:r>
      <w:r>
        <w:rPr>
          <w:rStyle w:val="FootnoteReference"/>
        </w:rPr>
        <w:footnoteReference w:id="672"/>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3"/>
      </w:r>
      <w:r>
        <w:t xml:space="preserve"> the crowds saw it, they marvelled, and glorified God, which had given such power to men.</w:t>
      </w:r>
      <w:r>
        <w:rPr>
          <w:rStyle w:val="FootnoteReference"/>
        </w:rPr>
        <w:footnoteReference w:id="674"/>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5"/>
      </w:r>
      <w:r>
        <w:t xml:space="preserve"> Matthew</w:t>
      </w:r>
      <w:r>
        <w:rPr>
          <w:rStyle w:val="FootnoteReference"/>
        </w:rPr>
        <w:footnoteReference w:id="676"/>
      </w:r>
      <w:r>
        <w:t xml:space="preserve">, sitting at the tax booth: and he says to him, Follow</w:t>
      </w:r>
      <w:r>
        <w:rPr>
          <w:rStyle w:val="FootnoteReference"/>
        </w:rPr>
        <w:footnoteReference w:id="677"/>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8"/>
      </w:r>
      <w:r>
        <w:t xml:space="preserve"> tax collectors and sinners came and sat down with him and his disciples.</w:t>
      </w:r>
      <w:r>
        <w:rPr>
          <w:rStyle w:val="FootnoteReference"/>
        </w:rPr>
        <w:footnoteReference w:id="679"/>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0"/>
      </w:r>
      <w:r>
        <w:t xml:space="preserve"> saw it, they said</w:t>
      </w:r>
      <w:r>
        <w:rPr>
          <w:rStyle w:val="FootnoteReference"/>
        </w:rPr>
        <w:footnoteReference w:id="681"/>
      </w:r>
      <w:r>
        <w:t xml:space="preserve"> to his disciples, Why eats your Teacher with tax collectors and sinners?</w:t>
      </w:r>
      <w:r>
        <w:rPr>
          <w:rStyle w:val="FootnoteReference"/>
        </w:rPr>
        <w:footnoteReference w:id="682"/>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3"/>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684"/>
      </w:r>
      <w:r>
        <w:t xml:space="preserve"> have mercy, and not sacrifice: for I am</w:t>
      </w:r>
      <w:r>
        <w:rPr>
          <w:rStyle w:val="FootnoteReference"/>
        </w:rPr>
        <w:footnoteReference w:id="685"/>
      </w:r>
      <w:r>
        <w:t xml:space="preserve"> not come to call</w:t>
      </w:r>
      <w:r>
        <w:rPr>
          <w:rStyle w:val="FootnoteReference"/>
        </w:rPr>
        <w:footnoteReference w:id="686"/>
      </w:r>
      <w:r>
        <w:t xml:space="preserve"> the righteous, but sinners to repentance.</w:t>
      </w:r>
      <w:r>
        <w:rPr>
          <w:rStyle w:val="FootnoteReference"/>
        </w:rPr>
        <w:footnoteReference w:id="687"/>
      </w:r>
      <w:r>
        <w:rPr>
          <w:rStyle w:val="FootnoteReference"/>
        </w:rPr>
        <w:footnoteReference w:id="68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9"/>
      </w:r>
      <w:r>
        <w:t xml:space="preserve"> of John</w:t>
      </w:r>
      <w:r>
        <w:rPr>
          <w:rStyle w:val="FootnoteReference"/>
        </w:rPr>
        <w:footnoteReference w:id="690"/>
      </w:r>
      <w:r>
        <w:t xml:space="preserve">, saying, Why do we and the Pharisees fast often, but your disciples fast not?</w:t>
      </w:r>
      <w:r>
        <w:rPr>
          <w:rStyle w:val="FootnoteReference"/>
        </w:rPr>
        <w:footnoteReference w:id="69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2"/>
      </w:r>
      <w:r>
        <w:t xml:space="preserve"> the bridegroom shall be taken from them, and then</w:t>
      </w:r>
      <w:r>
        <w:rPr>
          <w:rStyle w:val="FootnoteReference"/>
        </w:rPr>
        <w:footnoteReference w:id="693"/>
      </w:r>
      <w:r>
        <w:t xml:space="preserve"> shall they fast.</w:t>
      </w:r>
      <w:r>
        <w:rPr>
          <w:rStyle w:val="FootnoteReference"/>
        </w:rPr>
        <w:footnoteReference w:id="694"/>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5"/>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6"/>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7"/>
      </w:r>
      <w:r>
        <w:t xml:space="preserve">, and worshipped</w:t>
      </w:r>
      <w:r>
        <w:rPr>
          <w:rStyle w:val="FootnoteReference"/>
        </w:rPr>
        <w:footnoteReference w:id="698"/>
      </w:r>
      <w:r>
        <w:t xml:space="preserve"> him, saying, My daughter</w:t>
      </w:r>
      <w:r>
        <w:rPr>
          <w:rStyle w:val="FootnoteReference"/>
        </w:rPr>
        <w:footnoteReference w:id="699"/>
      </w:r>
      <w:r>
        <w:t xml:space="preserve"> is even now dead: but come</w:t>
      </w:r>
      <w:r>
        <w:rPr>
          <w:rStyle w:val="FootnoteReference"/>
        </w:rPr>
        <w:footnoteReference w:id="700"/>
      </w:r>
      <w:r>
        <w:t xml:space="preserve"> and lay your hand upon her, and she shall live.</w:t>
      </w:r>
      <w:r>
        <w:rPr>
          <w:rStyle w:val="FootnoteReference"/>
        </w:rPr>
        <w:footnoteReference w:id="701"/>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2"/>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703"/>
      </w:r>
      <w:r>
        <w:t xml:space="preserve"> of blood twelve years, came behind him, and touched</w:t>
      </w:r>
      <w:r>
        <w:rPr>
          <w:rStyle w:val="FootnoteReference"/>
        </w:rPr>
        <w:footnoteReference w:id="704"/>
      </w:r>
      <w:r>
        <w:t xml:space="preserve"> the hem of his clothing:</w:t>
      </w:r>
      <w:r>
        <w:rPr>
          <w:rStyle w:val="FootnoteReference"/>
        </w:rPr>
        <w:footnoteReference w:id="705"/>
      </w:r>
      <w:r>
        <w:rPr>
          <w:rStyle w:val="FootnoteReference"/>
        </w:rPr>
        <w:footnoteReference w:id="706"/>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7"/>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8"/>
      </w:r>
      <w:r>
        <w:t xml:space="preserve">, be of good comfort; your faith has made you whole. And the woman was made whole from</w:t>
      </w:r>
      <w:r>
        <w:rPr>
          <w:rStyle w:val="FootnoteReference"/>
        </w:rPr>
        <w:footnoteReference w:id="709"/>
      </w:r>
      <w:r>
        <w:t xml:space="preserve"> that hour.</w:t>
      </w:r>
      <w:r>
        <w:rPr>
          <w:rStyle w:val="FootnoteReference"/>
        </w:rPr>
        <w:footnoteReference w:id="710"/>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1"/>
      </w:r>
      <w:r>
        <w:t xml:space="preserve"> the ruler's house, and saw the minstrels</w:t>
      </w:r>
      <w:r>
        <w:rPr>
          <w:rStyle w:val="FootnoteReference"/>
        </w:rPr>
        <w:footnoteReference w:id="712"/>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3"/>
      </w:r>
      <w:r>
        <w:t xml:space="preserve"> place: for the girl is not dead, but sleeps. And they laughed him to scorn.</w:t>
      </w:r>
      <w:r>
        <w:rPr>
          <w:rStyle w:val="FootnoteReference"/>
        </w:rPr>
        <w:footnoteReference w:id="714"/>
      </w:r>
      <w:r>
        <w:rPr>
          <w:rStyle w:val="FootnoteReference"/>
        </w:rPr>
        <w:footnoteReference w:id="715"/>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6"/>
      </w:r>
      <w:r>
        <w:t xml:space="preserve"> were put forth, he went in, and took</w:t>
      </w:r>
      <w:r>
        <w:rPr>
          <w:rStyle w:val="FootnoteReference"/>
        </w:rPr>
        <w:footnoteReference w:id="717"/>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8"/>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9"/>
      </w:r>
      <w:r>
        <w:t xml:space="preserve">, have</w:t>
      </w:r>
      <w:r>
        <w:rPr>
          <w:rStyle w:val="FootnoteReference"/>
        </w:rPr>
        <w:footnoteReference w:id="720"/>
      </w:r>
      <w:r>
        <w:t xml:space="preserve"> mercy on us.</w:t>
      </w:r>
      <w:r>
        <w:rPr>
          <w:rStyle w:val="FootnoteReference"/>
        </w:rPr>
        <w:footnoteReference w:id="721"/>
      </w:r>
      <w:r>
        <w:rPr>
          <w:rStyle w:val="FootnoteReference"/>
        </w:rPr>
        <w:footnoteReference w:id="722"/>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3"/>
      </w:r>
      <w:r>
        <w:t xml:space="preserve"> into the house, the blind men came to him: and Jesus says to them, Believe</w:t>
      </w:r>
      <w:r>
        <w:rPr>
          <w:rStyle w:val="FootnoteReference"/>
        </w:rPr>
        <w:footnoteReference w:id="724"/>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5"/>
      </w:r>
      <w:r>
        <w:t xml:space="preserve"> he their eyes, saying, According</w:t>
      </w:r>
      <w:r>
        <w:rPr>
          <w:rStyle w:val="FootnoteReference"/>
        </w:rPr>
        <w:footnoteReference w:id="726"/>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7"/>
      </w:r>
      <w:r>
        <w:t xml:space="preserve"> eyes were opened; and Jesus strictly charged them, saying, See that no one know it.</w:t>
      </w:r>
      <w:r>
        <w:rPr>
          <w:rStyle w:val="FootnoteReference"/>
        </w:rPr>
        <w:footnoteReference w:id="728"/>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9"/>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0"/>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marvelled, saying, It was never so seen in Israel</w:t>
      </w:r>
      <w:r>
        <w:rPr>
          <w:rStyle w:val="FootnoteReference"/>
        </w:rPr>
        <w:footnoteReference w:id="731"/>
      </w:r>
      <w:r>
        <w:t xml:space="preserve">.</w:t>
      </w:r>
      <w:r>
        <w:rPr>
          <w:rStyle w:val="FootnoteReference"/>
        </w:rPr>
        <w:footnoteReference w:id="732"/>
      </w:r>
      <w:r>
        <w:rPr>
          <w:rStyle w:val="FootnoteReference"/>
        </w:rPr>
        <w:footnoteReference w:id="733"/>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4"/>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5"/>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6"/>
      </w:r>
      <w:r>
        <w:t xml:space="preserve"> he saw the crowds, he was moved with compassion on them, because they fainted, and were scattered abroad, as sheep having no shepherd.</w:t>
      </w:r>
      <w:r>
        <w:rPr>
          <w:rStyle w:val="FootnoteReference"/>
        </w:rPr>
        <w:footnoteReference w:id="737"/>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8"/>
      </w:r>
      <w:r>
        <w:t xml:space="preserve"> truly is abundant, but the labourers are few;</w:t>
      </w:r>
      <w:r>
        <w:rPr>
          <w:rStyle w:val="FootnoteReference"/>
        </w:rPr>
        <w:footnoteReference w:id="739"/>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0"/>
      </w:r>
      <w:r>
        <w:t xml:space="preserve"> you therefore the Lord</w:t>
      </w:r>
      <w:r>
        <w:rPr>
          <w:rStyle w:val="FootnoteReference"/>
        </w:rPr>
        <w:footnoteReference w:id="741"/>
      </w:r>
      <w:r>
        <w:t xml:space="preserve"> of the harvest, that</w:t>
      </w:r>
      <w:r>
        <w:rPr>
          <w:rStyle w:val="FootnoteReference"/>
        </w:rPr>
        <w:footnoteReference w:id="742"/>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3"/>
      </w:r>
      <w:r>
        <w:t xml:space="preserve"> to him his twelve disciples, he gave</w:t>
      </w:r>
      <w:r>
        <w:rPr>
          <w:rStyle w:val="FootnoteReference"/>
        </w:rPr>
        <w:footnoteReference w:id="74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5"/>
      </w:r>
      <w:r>
        <w:t xml:space="preserve"> are these; The first, Simon</w:t>
      </w:r>
      <w:r>
        <w:rPr>
          <w:rStyle w:val="FootnoteReference"/>
        </w:rPr>
        <w:footnoteReference w:id="746"/>
      </w:r>
      <w:r>
        <w:t xml:space="preserve">, who is called Peter</w:t>
      </w:r>
      <w:r>
        <w:rPr>
          <w:rStyle w:val="FootnoteReference"/>
        </w:rPr>
        <w:footnoteReference w:id="747"/>
      </w:r>
      <w:r>
        <w:t xml:space="preserve">, and Andrew</w:t>
      </w:r>
      <w:r>
        <w:rPr>
          <w:rStyle w:val="FootnoteReference"/>
        </w:rPr>
        <w:footnoteReference w:id="748"/>
      </w:r>
      <w:r>
        <w:t xml:space="preserve"> his brother; James</w:t>
      </w:r>
      <w:r>
        <w:rPr>
          <w:rStyle w:val="FootnoteReference"/>
        </w:rPr>
        <w:footnoteReference w:id="749"/>
      </w:r>
      <w:r>
        <w:t xml:space="preserve"> the son of Zebedee</w:t>
      </w:r>
      <w:r>
        <w:rPr>
          <w:rStyle w:val="FootnoteReference"/>
        </w:rPr>
        <w:footnoteReference w:id="750"/>
      </w:r>
      <w:r>
        <w:t xml:space="preserve">, and John</w:t>
      </w:r>
      <w:r>
        <w:rPr>
          <w:rStyle w:val="FootnoteReference"/>
        </w:rPr>
        <w:footnoteReference w:id="751"/>
      </w:r>
      <w:r>
        <w:t xml:space="preserve"> his brother;</w:t>
      </w:r>
      <w:r>
        <w:rPr>
          <w:rStyle w:val="FootnoteReference"/>
        </w:rPr>
        <w:footnoteReference w:id="752"/>
      </w:r>
      <w:r>
        <w:rPr>
          <w:rStyle w:val="FootnoteReference"/>
        </w:rPr>
        <w:footnoteReference w:id="753"/>
      </w:r>
      <w:r>
        <w:rPr>
          <w:rStyle w:val="FootnoteReference"/>
        </w:rPr>
        <w:footnoteReference w:id="754"/>
      </w:r>
      <w:r>
        <w:rPr>
          <w:rStyle w:val="FootnoteReference"/>
        </w:rPr>
        <w:footnoteReference w:id="75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6"/>
      </w:r>
      <w:r>
        <w:t xml:space="preserve">, and Bartholomew</w:t>
      </w:r>
      <w:r>
        <w:rPr>
          <w:rStyle w:val="FootnoteReference"/>
        </w:rPr>
        <w:footnoteReference w:id="757"/>
      </w:r>
      <w:r>
        <w:t xml:space="preserve">; Thomas</w:t>
      </w:r>
      <w:r>
        <w:rPr>
          <w:rStyle w:val="FootnoteReference"/>
        </w:rPr>
        <w:footnoteReference w:id="758"/>
      </w:r>
      <w:r>
        <w:t xml:space="preserve">, and Matthew</w:t>
      </w:r>
      <w:r>
        <w:rPr>
          <w:rStyle w:val="FootnoteReference"/>
        </w:rPr>
        <w:footnoteReference w:id="759"/>
      </w:r>
      <w:r>
        <w:t xml:space="preserve"> the tax collector; James</w:t>
      </w:r>
      <w:r>
        <w:rPr>
          <w:rStyle w:val="FootnoteReference"/>
        </w:rPr>
        <w:footnoteReference w:id="760"/>
      </w:r>
      <w:r>
        <w:t xml:space="preserve"> the son of Alphaeus</w:t>
      </w:r>
      <w:r>
        <w:rPr>
          <w:rStyle w:val="FootnoteReference"/>
        </w:rPr>
        <w:footnoteReference w:id="761"/>
      </w:r>
      <w:r>
        <w:t xml:space="preserve">, and Lebbaeus</w:t>
      </w:r>
      <w:r>
        <w:rPr>
          <w:rStyle w:val="FootnoteReference"/>
        </w:rPr>
        <w:footnoteReference w:id="762"/>
      </w:r>
      <w:r>
        <w:t xml:space="preserve">, whose surname was Thaddaeus</w:t>
      </w:r>
      <w:r>
        <w:rPr>
          <w:rStyle w:val="FootnoteReference"/>
        </w:rPr>
        <w:footnoteReference w:id="763"/>
      </w:r>
      <w:r>
        <w:t xml:space="preserve">;</w:t>
      </w:r>
      <w:r>
        <w:rPr>
          <w:rStyle w:val="FootnoteReference"/>
        </w:rPr>
        <w:footnoteReference w:id="764"/>
      </w:r>
      <w:r>
        <w:rPr>
          <w:rStyle w:val="FootnoteReference"/>
        </w:rPr>
        <w:footnoteReference w:id="765"/>
      </w:r>
      <w:r>
        <w:rPr>
          <w:rStyle w:val="FootnoteReference"/>
        </w:rPr>
        <w:footnoteReference w:id="76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7"/>
      </w:r>
      <w:r>
        <w:t xml:space="preserve"> the Canaanite</w:t>
      </w:r>
      <w:r>
        <w:rPr>
          <w:rStyle w:val="FootnoteReference"/>
        </w:rPr>
        <w:footnoteReference w:id="768"/>
      </w:r>
      <w:r>
        <w:t xml:space="preserve">, and Judas</w:t>
      </w:r>
      <w:r>
        <w:rPr>
          <w:rStyle w:val="FootnoteReference"/>
        </w:rPr>
        <w:footnoteReference w:id="769"/>
      </w:r>
      <w:r>
        <w:t xml:space="preserve"> Iscariot</w:t>
      </w:r>
      <w:r>
        <w:rPr>
          <w:rStyle w:val="FootnoteReference"/>
        </w:rPr>
        <w:footnoteReference w:id="770"/>
      </w:r>
      <w:r>
        <w:t xml:space="preserve">, who also betrayed him.</w:t>
      </w:r>
      <w:r>
        <w:rPr>
          <w:rStyle w:val="FootnoteReference"/>
        </w:rPr>
        <w:footnoteReference w:id="771"/>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2"/>
      </w:r>
      <w:r>
        <w:t xml:space="preserve"> sent</w:t>
      </w:r>
      <w:r>
        <w:rPr>
          <w:rStyle w:val="FootnoteReference"/>
        </w:rPr>
        <w:footnoteReference w:id="773"/>
      </w:r>
      <w:r>
        <w:t xml:space="preserve"> forth, and commanded them, saying, Go not into the way of the Gentiles</w:t>
      </w:r>
      <w:r>
        <w:rPr>
          <w:rStyle w:val="FootnoteReference"/>
        </w:rPr>
        <w:footnoteReference w:id="774"/>
      </w:r>
      <w:r>
        <w:t xml:space="preserve">, and into any city of the Samaritans</w:t>
      </w:r>
      <w:r>
        <w:rPr>
          <w:rStyle w:val="FootnoteReference"/>
        </w:rPr>
        <w:footnoteReference w:id="775"/>
      </w:r>
      <w:r>
        <w:t xml:space="preserve"> enter you not:</w:t>
      </w:r>
      <w:r>
        <w:rPr>
          <w:rStyle w:val="FootnoteReference"/>
        </w:rPr>
        <w:footnoteReference w:id="776"/>
      </w:r>
      <w:r>
        <w:rPr>
          <w:rStyle w:val="FootnoteReference"/>
        </w:rPr>
        <w:footnoteReference w:id="777"/>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8"/>
      </w:r>
      <w:r>
        <w:t xml:space="preserve"> sheep of the house of Israel</w:t>
      </w:r>
      <w:r>
        <w:rPr>
          <w:rStyle w:val="FootnoteReference"/>
        </w:rPr>
        <w:footnoteReference w:id="779"/>
      </w:r>
      <w:r>
        <w:t xml:space="preserve">.</w:t>
      </w:r>
      <w:r>
        <w:rPr>
          <w:rStyle w:val="FootnoteReference"/>
        </w:rPr>
        <w:footnoteReference w:id="780"/>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1"/>
      </w:r>
      <w:r>
        <w:t xml:space="preserve">, saying, The kingdom of heaven is at hand.</w:t>
      </w:r>
      <w:r>
        <w:rPr>
          <w:rStyle w:val="FootnoteReference"/>
        </w:rPr>
        <w:footnoteReference w:id="782"/>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3"/>
      </w:r>
      <w:r>
        <w:t xml:space="preserve"> the sick, cleanse the lepers, raise the dead, cast out demons: freely you have received, freely give.</w:t>
      </w:r>
      <w:r>
        <w:rPr>
          <w:rStyle w:val="FootnoteReference"/>
        </w:rPr>
        <w:footnoteReference w:id="784"/>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5"/>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6"/>
      </w:r>
      <w:r>
        <w:t xml:space="preserve"> workman is worthy of his food.</w:t>
      </w:r>
      <w:r>
        <w:rPr>
          <w:rStyle w:val="FootnoteReference"/>
        </w:rPr>
        <w:footnoteReference w:id="787"/>
      </w:r>
      <w:r>
        <w:rPr>
          <w:rStyle w:val="FootnoteReference"/>
        </w:rPr>
        <w:footnoteReference w:id="788"/>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9"/>
      </w:r>
      <w:r>
        <w:t xml:space="preserve"> abide till you go from there.</w:t>
      </w:r>
      <w:r>
        <w:rPr>
          <w:rStyle w:val="FootnoteReference"/>
        </w:rPr>
        <w:footnoteReference w:id="790"/>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1"/>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2"/>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3"/>
      </w:r>
      <w:r>
        <w:t xml:space="preserve"> off the dust of your feet.</w:t>
      </w:r>
      <w:r>
        <w:rPr>
          <w:rStyle w:val="FootnoteReference"/>
        </w:rPr>
        <w:footnoteReference w:id="794"/>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rPr>
          <w:rStyle w:val="FootnoteReference"/>
        </w:rPr>
        <w:footnoteReference w:id="795"/>
      </w:r>
      <w:r>
        <w:t xml:space="preserve"> and Gomorrha</w:t>
      </w:r>
      <w:r>
        <w:rPr>
          <w:rStyle w:val="FootnoteReference"/>
        </w:rPr>
        <w:footnoteReference w:id="796"/>
      </w:r>
      <w:r>
        <w:t xml:space="preserve"> in the</w:t>
      </w:r>
      <w:r>
        <w:rPr>
          <w:rStyle w:val="FootnoteReference"/>
        </w:rPr>
        <w:footnoteReference w:id="797"/>
      </w:r>
      <w:r>
        <w:t xml:space="preserve"> day of judgment, than for that city.</w:t>
      </w:r>
      <w:r>
        <w:rPr>
          <w:rStyle w:val="FootnoteReference"/>
        </w:rPr>
        <w:footnoteReference w:id="798"/>
      </w:r>
      <w:r>
        <w:rPr>
          <w:rStyle w:val="FootnoteReference"/>
        </w:rPr>
        <w:footnoteReference w:id="799"/>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0"/>
      </w:r>
      <w:r>
        <w:t xml:space="preserve"> in the midst of wolves: be you therefore wise</w:t>
      </w:r>
      <w:r>
        <w:rPr>
          <w:rStyle w:val="FootnoteReference"/>
        </w:rPr>
        <w:footnoteReference w:id="801"/>
      </w:r>
      <w:r>
        <w:t xml:space="preserve"> as serpents, and harmless</w:t>
      </w:r>
      <w:r>
        <w:rPr>
          <w:rStyle w:val="FootnoteReference"/>
        </w:rPr>
        <w:footnoteReference w:id="802"/>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3"/>
      </w:r>
      <w:r>
        <w:t xml:space="preserve"> of men: for they will deliver you up to the councils</w:t>
      </w:r>
      <w:r>
        <w:rPr>
          <w:rStyle w:val="FootnoteReference"/>
        </w:rPr>
        <w:footnoteReference w:id="804"/>
      </w:r>
      <w:r>
        <w:t xml:space="preserve">, and they will scourge</w:t>
      </w:r>
      <w:r>
        <w:rPr>
          <w:rStyle w:val="FootnoteReference"/>
        </w:rPr>
        <w:footnoteReference w:id="805"/>
      </w:r>
      <w:r>
        <w:t xml:space="preserve"> you in their synagogues;</w:t>
      </w:r>
      <w:r>
        <w:rPr>
          <w:rStyle w:val="FootnoteReference"/>
        </w:rPr>
        <w:footnoteReference w:id="806"/>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7"/>
      </w:r>
      <w:r>
        <w:t xml:space="preserve"> testimony against them and the Gentiles.</w:t>
      </w:r>
      <w:r>
        <w:rPr>
          <w:rStyle w:val="FootnoteReference"/>
        </w:rPr>
        <w:footnoteReference w:id="808"/>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9"/>
      </w:r>
      <w:r>
        <w:t xml:space="preserve"> they deliver you up, take</w:t>
      </w:r>
      <w:r>
        <w:rPr>
          <w:rStyle w:val="FootnoteReference"/>
        </w:rPr>
        <w:footnoteReference w:id="810"/>
      </w:r>
      <w:r>
        <w:t xml:space="preserve"> no thought how or what you shall speak: for it shall</w:t>
      </w:r>
      <w:r>
        <w:rPr>
          <w:rStyle w:val="FootnoteReference"/>
        </w:rPr>
        <w:footnoteReference w:id="811"/>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2"/>
      </w:r>
      <w:r>
        <w:t xml:space="preserve"> Father which speaks in you.</w:t>
      </w:r>
      <w:r>
        <w:rPr>
          <w:rStyle w:val="FootnoteReference"/>
        </w:rPr>
        <w:footnoteReference w:id="81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4"/>
      </w:r>
      <w:r>
        <w:t xml:space="preserve"> deliver up the brother to death, and the father the child: and the children</w:t>
      </w:r>
      <w:r>
        <w:rPr>
          <w:rStyle w:val="FootnoteReference"/>
        </w:rPr>
        <w:footnoteReference w:id="81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6"/>
      </w:r>
      <w:r>
        <w:t xml:space="preserve"> of all men for my name's sake: but the one who endures to the end shall be saved.</w:t>
      </w:r>
      <w:r>
        <w:rPr>
          <w:rStyle w:val="FootnoteReference"/>
        </w:rPr>
        <w:footnoteReference w:id="817"/>
      </w:r>
      <w:r>
        <w:rPr>
          <w:rStyle w:val="FootnoteReference"/>
        </w:rPr>
        <w:footnoteReference w:id="818"/>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9"/>
      </w:r>
      <w:r>
        <w:t xml:space="preserve"> they persecute you in this city, flee you into another: for truly I say to you, You shall not have gone over the cities of Israel, till</w:t>
      </w:r>
      <w:r>
        <w:rPr>
          <w:rStyle w:val="FootnoteReference"/>
        </w:rPr>
        <w:footnoteReference w:id="820"/>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1"/>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2"/>
      </w:r>
      <w:r>
        <w:t xml:space="preserve">, how much more shall they call them of his household?</w:t>
      </w:r>
      <w:r>
        <w:rPr>
          <w:rStyle w:val="FootnoteReference"/>
        </w:rPr>
        <w:footnoteReference w:id="823"/>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4"/>
      </w:r>
      <w:r>
        <w:t xml:space="preserve"> them not therefore: for there is nothing covered, that shall not be revealed; and hid, that shall not be known.</w:t>
      </w:r>
      <w:r>
        <w:rPr>
          <w:rStyle w:val="FootnoteReference"/>
        </w:rPr>
        <w:footnoteReference w:id="825"/>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6"/>
      </w:r>
      <w:r>
        <w:t xml:space="preserve"> you in darkness, that speak you in light: and what you hear in the ear, that preach</w:t>
      </w:r>
      <w:r>
        <w:rPr>
          <w:rStyle w:val="FootnoteReference"/>
        </w:rPr>
        <w:footnoteReference w:id="827"/>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them which kill the body, but are not able</w:t>
      </w:r>
      <w:r>
        <w:rPr>
          <w:rStyle w:val="FootnoteReference"/>
        </w:rPr>
        <w:footnoteReference w:id="828"/>
      </w:r>
      <w:r>
        <w:t xml:space="preserve"> to kill the soul: but rather fear him which is able to destroy both soul and body in Gehenna.</w:t>
      </w:r>
      <w:r>
        <w:rPr>
          <w:rStyle w:val="FootnoteReference"/>
        </w:rPr>
        <w:footnoteReference w:id="829"/>
      </w:r>
      <w:r>
        <w:rPr>
          <w:rStyle w:val="FootnoteReference"/>
        </w:rPr>
        <w:footnoteReference w:id="830"/>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1"/>
      </w:r>
      <w:r>
        <w:t xml:space="preserve">? and one</w:t>
      </w:r>
      <w:r>
        <w:rPr>
          <w:rStyle w:val="FootnoteReference"/>
        </w:rPr>
        <w:footnoteReference w:id="832"/>
      </w:r>
      <w:r>
        <w:t xml:space="preserve"> of them shall not fall on the ground without your Father.</w:t>
      </w:r>
      <w:r>
        <w:rPr>
          <w:rStyle w:val="FootnoteReference"/>
        </w:rPr>
        <w:footnoteReference w:id="833"/>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4"/>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5"/>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6"/>
      </w:r>
      <w:r>
        <w:t xml:space="preserve"> before men, him will I confess also before my Father which is in heaven.</w:t>
      </w:r>
      <w:r>
        <w:rPr>
          <w:rStyle w:val="FootnoteReference"/>
        </w:rPr>
        <w:footnoteReference w:id="837"/>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8"/>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9"/>
      </w:r>
      <w:r>
        <w:t xml:space="preserve"> come to send peace on earth: I came not to send peace, but a sword.</w:t>
      </w:r>
      <w:r>
        <w:rPr>
          <w:rStyle w:val="FootnoteReference"/>
        </w:rPr>
        <w:footnoteReference w:id="840"/>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1"/>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2"/>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3"/>
      </w:r>
      <w:r>
        <w:rPr>
          <w:rStyle w:val="FootnoteReference"/>
        </w:rPr>
        <w:footnoteReference w:id="844"/>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5"/>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6"/>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7"/>
      </w:r>
      <w:r>
        <w:rPr>
          <w:rStyle w:val="FootnoteReference"/>
        </w:rPr>
        <w:footnoteReference w:id="848"/>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9"/>
      </w:r>
      <w:r>
        <w:t xml:space="preserve"> reward.</w:t>
      </w:r>
      <w:r>
        <w:rPr>
          <w:rStyle w:val="FootnoteReference"/>
        </w:rPr>
        <w:footnoteReference w:id="850"/>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1"/>
      </w:r>
      <w:r>
        <w:t xml:space="preserve"> of cold water only in the name of a disciple, Amen, I say to you, he shall</w:t>
      </w:r>
      <w:r>
        <w:rPr>
          <w:rStyle w:val="FootnoteReference"/>
        </w:rPr>
        <w:footnoteReference w:id="852"/>
      </w:r>
      <w:r>
        <w:t xml:space="preserve"> by no means lose his reward.</w:t>
      </w:r>
      <w:r>
        <w:rPr>
          <w:rStyle w:val="FootnoteReference"/>
        </w:rPr>
        <w:footnoteReference w:id="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4"/>
      </w:r>
      <w:r>
        <w:t xml:space="preserve"> had made an end of commanding</w:t>
      </w:r>
      <w:r>
        <w:rPr>
          <w:rStyle w:val="FootnoteReference"/>
        </w:rPr>
        <w:footnoteReference w:id="855"/>
      </w:r>
      <w:r>
        <w:t xml:space="preserve"> his twelve disciples, he departed</w:t>
      </w:r>
      <w:r>
        <w:rPr>
          <w:rStyle w:val="FootnoteReference"/>
        </w:rPr>
        <w:footnoteReference w:id="856"/>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7"/>
      </w:r>
      <w:r>
        <w:t xml:space="preserve"> had heard in the prison the works of Christ</w:t>
      </w:r>
      <w:r>
        <w:rPr>
          <w:rStyle w:val="FootnoteReference"/>
        </w:rPr>
        <w:footnoteReference w:id="858"/>
      </w:r>
      <w:r>
        <w:t xml:space="preserve">, he sent two of his disciples,</w:t>
      </w:r>
      <w:r>
        <w:rPr>
          <w:rStyle w:val="FootnoteReference"/>
        </w:rPr>
        <w:footnoteReference w:id="859"/>
      </w:r>
      <w:r>
        <w:rPr>
          <w:rStyle w:val="FootnoteReference"/>
        </w:rPr>
        <w:footnoteReference w:id="860"/>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1"/>
      </w:r>
      <w:r>
        <w:rPr>
          <w:rStyle w:val="FootnoteReference"/>
        </w:rPr>
        <w:footnoteReference w:id="862"/>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3"/>
      </w:r>
      <w:r>
        <w:t xml:space="preserve"> receive their sight, and the lame</w:t>
      </w:r>
      <w:r>
        <w:rPr>
          <w:rStyle w:val="FootnoteReference"/>
        </w:rPr>
        <w:footnoteReference w:id="864"/>
      </w:r>
      <w:r>
        <w:t xml:space="preserve"> walk, the lepers</w:t>
      </w:r>
      <w:r>
        <w:rPr>
          <w:rStyle w:val="FootnoteReference"/>
        </w:rPr>
        <w:footnoteReference w:id="865"/>
      </w:r>
      <w:r>
        <w:t xml:space="preserve"> are cleansed, and the deaf</w:t>
      </w:r>
      <w:r>
        <w:rPr>
          <w:rStyle w:val="FootnoteReference"/>
        </w:rPr>
        <w:footnoteReference w:id="866"/>
      </w:r>
      <w:r>
        <w:t xml:space="preserve"> hear, the dead</w:t>
      </w:r>
      <w:r>
        <w:rPr>
          <w:rStyle w:val="FootnoteReference"/>
        </w:rPr>
        <w:footnoteReference w:id="867"/>
      </w:r>
      <w:r>
        <w:t xml:space="preserve"> are raised up, and the poor</w:t>
      </w:r>
      <w:r>
        <w:rPr>
          <w:rStyle w:val="FootnoteReference"/>
        </w:rPr>
        <w:footnoteReference w:id="868"/>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9"/>
      </w:r>
      <w:r>
        <w:t xml:space="preserve"> is he, whoever shall not be stumbled in me.</w:t>
      </w:r>
      <w:r>
        <w:rPr>
          <w:rStyle w:val="FootnoteReference"/>
        </w:rPr>
        <w:footnoteReference w:id="870"/>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1"/>
      </w:r>
      <w:r>
        <w:t xml:space="preserve"> began to say to the crowds concerning John, What</w:t>
      </w:r>
      <w:r>
        <w:rPr>
          <w:rStyle w:val="FootnoteReference"/>
        </w:rPr>
        <w:footnoteReference w:id="872"/>
      </w:r>
      <w:r>
        <w:t xml:space="preserve"> went you out into the wilderness to see? A reed</w:t>
      </w:r>
      <w:r>
        <w:rPr>
          <w:rStyle w:val="FootnoteReference"/>
        </w:rPr>
        <w:footnoteReference w:id="873"/>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4"/>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5"/>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6"/>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7"/>
      </w:r>
      <w:r>
        <w:t xml:space="preserve"> of women there has not risen a greater</w:t>
      </w:r>
      <w:r>
        <w:rPr>
          <w:rStyle w:val="FootnoteReference"/>
        </w:rPr>
        <w:footnoteReference w:id="878"/>
      </w:r>
      <w:r>
        <w:t xml:space="preserve"> than John the Baptist</w:t>
      </w:r>
      <w:r>
        <w:rPr>
          <w:rStyle w:val="FootnoteReference"/>
        </w:rPr>
        <w:footnoteReference w:id="879"/>
      </w:r>
      <w:r>
        <w:t xml:space="preserve">: notwithstanding the one who is least in the kingdom of heaven is greater than he.</w:t>
      </w:r>
      <w:r>
        <w:rPr>
          <w:rStyle w:val="FootnoteReference"/>
        </w:rPr>
        <w:footnoteReference w:id="880"/>
      </w:r>
      <w:r>
        <w:rPr>
          <w:rStyle w:val="FootnoteReference"/>
        </w:rPr>
        <w:footnoteReference w:id="881"/>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2"/>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3"/>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4"/>
      </w:r>
      <w:r>
        <w:t xml:space="preserve"> is Elijah</w:t>
      </w:r>
      <w:r>
        <w:rPr>
          <w:rStyle w:val="FootnoteReference"/>
        </w:rPr>
        <w:footnoteReference w:id="885"/>
      </w:r>
      <w:r>
        <w:t xml:space="preserve">, which was in order to come.</w:t>
      </w:r>
      <w:r>
        <w:rPr>
          <w:rStyle w:val="FootnoteReference"/>
        </w:rPr>
        <w:footnoteReference w:id="886"/>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7"/>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8"/>
      </w:r>
      <w:r>
        <w:t xml:space="preserve"> generation? It is</w:t>
      </w:r>
      <w:r>
        <w:rPr>
          <w:rStyle w:val="FootnoteReference"/>
        </w:rPr>
        <w:footnoteReference w:id="889"/>
      </w:r>
      <w:r>
        <w:t xml:space="preserve"> like to children sitting in the markets, and calling to their fellows,</w:t>
      </w:r>
      <w:r>
        <w:rPr>
          <w:rStyle w:val="FootnoteReference"/>
        </w:rPr>
        <w:footnoteReference w:id="890"/>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1"/>
      </w:r>
      <w:r>
        <w:t xml:space="preserve"> to you, and you have not danced; we have mourned to you, and you have not lamented.</w:t>
      </w:r>
      <w:r>
        <w:rPr>
          <w:rStyle w:val="FootnoteReference"/>
        </w:rPr>
        <w:footnoteReference w:id="892"/>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3"/>
      </w:r>
      <w:r>
        <w:t xml:space="preserve"> came neither eating nor drinking, and they say, He has a demon.</w:t>
      </w:r>
      <w:r>
        <w:rPr>
          <w:rStyle w:val="FootnoteReference"/>
        </w:rPr>
        <w:footnoteReference w:id="894"/>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5"/>
      </w:r>
      <w:r>
        <w:t xml:space="preserve"> eating and drinking, and they say, Look a man gluttonous, and a wine indulger, a friend</w:t>
      </w:r>
      <w:r>
        <w:rPr>
          <w:rStyle w:val="FootnoteReference"/>
        </w:rPr>
        <w:footnoteReference w:id="896"/>
      </w:r>
      <w:r>
        <w:t xml:space="preserve"> of tax collectors and sinners. But wisdom is justified of her children.</w:t>
      </w:r>
      <w:r>
        <w:rPr>
          <w:rStyle w:val="FootnoteReference"/>
        </w:rPr>
        <w:footnoteReference w:id="897"/>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8"/>
      </w:r>
      <w:r>
        <w:t xml:space="preserve"> he to reproach the cities wherein most of his mighty works were done, because</w:t>
      </w:r>
      <w:r>
        <w:rPr>
          <w:rStyle w:val="FootnoteReference"/>
        </w:rPr>
        <w:footnoteReference w:id="899"/>
      </w:r>
      <w:r>
        <w:t xml:space="preserve"> they repented not:</w:t>
      </w:r>
      <w:r>
        <w:rPr>
          <w:rStyle w:val="FootnoteReference"/>
        </w:rPr>
        <w:footnoteReference w:id="900"/>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rPr>
          <w:rStyle w:val="FootnoteReference"/>
        </w:rPr>
        <w:footnoteReference w:id="901"/>
      </w:r>
      <w:r>
        <w:t xml:space="preserve">! woe to you, </w:t>
      </w:r>
      <w:r>
        <w:t xml:space="preserve">[[Bethsaida &gt;&gt; BibleKnowledgebase:@Bethsaida]]</w:t>
      </w:r>
      <w:r>
        <w:rPr>
          <w:rStyle w:val="FootnoteReference"/>
        </w:rPr>
        <w:footnoteReference w:id="902"/>
      </w:r>
      <w:r>
        <w:t xml:space="preserve">! for if the mighty works, which were done in you, had been done in Tyre</w:t>
      </w:r>
      <w:r>
        <w:rPr>
          <w:rStyle w:val="FootnoteReference"/>
        </w:rPr>
        <w:footnoteReference w:id="903"/>
      </w:r>
      <w:r>
        <w:t xml:space="preserve"> and Sidon</w:t>
      </w:r>
      <w:r>
        <w:rPr>
          <w:rStyle w:val="FootnoteReference"/>
        </w:rPr>
        <w:footnoteReference w:id="904"/>
      </w:r>
      <w:r>
        <w:t xml:space="preserve">, they would have repented</w:t>
      </w:r>
      <w:r>
        <w:rPr>
          <w:rStyle w:val="FootnoteReference"/>
        </w:rPr>
        <w:footnoteReference w:id="905"/>
      </w:r>
      <w:r>
        <w:t xml:space="preserve"> long ago in sackcloth and ashes.</w:t>
      </w:r>
      <w:r>
        <w:rPr>
          <w:rStyle w:val="FootnoteReference"/>
        </w:rPr>
        <w:footnoteReference w:id="906"/>
      </w:r>
      <w:r>
        <w:rPr>
          <w:rStyle w:val="FootnoteReference"/>
        </w:rPr>
        <w:footnoteReference w:id="907"/>
      </w:r>
      <w:r>
        <w:rPr>
          <w:rStyle w:val="FootnoteReference"/>
        </w:rPr>
        <w:footnoteReference w:id="908"/>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9"/>
      </w:r>
      <w:r>
        <w:t xml:space="preserve"> be more tolerable for Tyre</w:t>
      </w:r>
      <w:r>
        <w:rPr>
          <w:rStyle w:val="FootnoteReference"/>
        </w:rPr>
        <w:footnoteReference w:id="910"/>
      </w:r>
      <w:r>
        <w:t xml:space="preserve"> and Sidon at the day</w:t>
      </w:r>
      <w:r>
        <w:rPr>
          <w:rStyle w:val="FootnoteReference"/>
        </w:rPr>
        <w:footnoteReference w:id="911"/>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912"/>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913"/>
      </w:r>
      <w:r>
        <w:t xml:space="preserve">, it would have remained until this day.</w:t>
      </w:r>
      <w:r>
        <w:rPr>
          <w:rStyle w:val="FootnoteReference"/>
        </w:rPr>
        <w:footnoteReference w:id="914"/>
      </w:r>
      <w:r>
        <w:rPr>
          <w:rStyle w:val="FootnoteReference"/>
        </w:rPr>
        <w:footnoteReference w:id="915"/>
      </w:r>
      <w:r>
        <w:rPr>
          <w:rStyle w:val="FootnoteReference"/>
        </w:rPr>
        <w:footnoteReference w:id="916"/>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7"/>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8"/>
      </w:r>
      <w:r>
        <w:t xml:space="preserve"> answered and said, I thank</w:t>
      </w:r>
      <w:r>
        <w:rPr>
          <w:rStyle w:val="FootnoteReference"/>
        </w:rPr>
        <w:footnoteReference w:id="919"/>
      </w:r>
      <w:r>
        <w:t xml:space="preserve"> you, O Father, Lord</w:t>
      </w:r>
      <w:r>
        <w:rPr>
          <w:rStyle w:val="FootnoteReference"/>
        </w:rPr>
        <w:footnoteReference w:id="920"/>
      </w:r>
      <w:r>
        <w:t xml:space="preserve"> of heaven and earth, because</w:t>
      </w:r>
      <w:r>
        <w:rPr>
          <w:rStyle w:val="FootnoteReference"/>
        </w:rPr>
        <w:footnoteReference w:id="921"/>
      </w:r>
      <w:r>
        <w:t xml:space="preserve"> you have hid these things from the wise and prudent, and have revealed them to babes.</w:t>
      </w:r>
      <w:r>
        <w:rPr>
          <w:rStyle w:val="FootnoteReference"/>
        </w:rPr>
        <w:footnoteReference w:id="92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3"/>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4"/>
      </w:r>
      <w:r>
        <w:t xml:space="preserve"> knows anyone the Father, save the Son, and he to whomsoever the Son will reveal him.</w:t>
      </w:r>
      <w:r>
        <w:rPr>
          <w:rStyle w:val="FootnoteReference"/>
        </w:rPr>
        <w:footnoteReference w:id="925"/>
      </w:r>
      <w:r>
        <w:rPr>
          <w:rStyle w:val="FootnoteReference"/>
        </w:rPr>
        <w:footnoteReference w:id="926"/>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7"/>
      </w:r>
      <w:r>
        <w:t xml:space="preserve"> to me, all you that labour and are heavy laden, and I</w:t>
      </w:r>
      <w:r>
        <w:rPr>
          <w:rStyle w:val="FootnoteReference"/>
        </w:rPr>
        <w:footnoteReference w:id="928"/>
      </w:r>
      <w:r>
        <w:t xml:space="preserve"> will give you rest.</w:t>
      </w:r>
      <w:r>
        <w:rPr>
          <w:rStyle w:val="FootnoteReference"/>
        </w:rPr>
        <w:footnoteReference w:id="929"/>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0"/>
      </w:r>
      <w:r>
        <w:t xml:space="preserve"> of me; for I am</w:t>
      </w:r>
      <w:r>
        <w:rPr>
          <w:rStyle w:val="FootnoteReference"/>
        </w:rPr>
        <w:footnoteReference w:id="931"/>
      </w:r>
      <w:r>
        <w:t xml:space="preserve"> meek and lowly in heart: and you shall find rest to your souls.</w:t>
      </w:r>
      <w:r>
        <w:rPr>
          <w:rStyle w:val="FootnoteReference"/>
        </w:rPr>
        <w:footnoteReference w:id="932"/>
      </w:r>
      <w:r>
        <w:rPr>
          <w:rStyle w:val="FootnoteReference"/>
        </w:rPr>
        <w:footnoteReference w:id="933"/>
      </w:r>
      <w:r>
        <w:rPr>
          <w:rStyle w:val="FootnoteReference"/>
        </w:rPr>
        <w:footnoteReference w:id="934"/>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5"/>
      </w:r>
      <w:r>
        <w:t xml:space="preserve"> is easy, and my burden</w:t>
      </w:r>
      <w:r>
        <w:rPr>
          <w:rStyle w:val="FootnoteReference"/>
        </w:rPr>
        <w:footnoteReference w:id="936"/>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7"/>
      </w:r>
      <w:r>
        <w:t xml:space="preserve"> went</w:t>
      </w:r>
      <w:r>
        <w:rPr>
          <w:rStyle w:val="FootnoteReference"/>
        </w:rPr>
        <w:footnoteReference w:id="938"/>
      </w:r>
      <w:r>
        <w:t xml:space="preserve"> on the Sabbath through the grain; and his disciples were hungry, and began to pluck</w:t>
      </w:r>
      <w:r>
        <w:rPr>
          <w:rStyle w:val="FootnoteReference"/>
        </w:rPr>
        <w:footnoteReference w:id="939"/>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0"/>
      </w:r>
      <w:r>
        <w:t xml:space="preserve"> saw it, they said to him, Look, your disciples do that which is not lawful to do upon the Sabbath.</w:t>
      </w:r>
      <w:r>
        <w:rPr>
          <w:rStyle w:val="FootnoteReference"/>
        </w:rPr>
        <w:footnoteReference w:id="941"/>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2"/>
      </w:r>
      <w:r>
        <w:t xml:space="preserve"> you not read what</w:t>
      </w:r>
      <w:r>
        <w:rPr>
          <w:rStyle w:val="FootnoteReference"/>
        </w:rPr>
        <w:footnoteReference w:id="943"/>
      </w:r>
      <w:r>
        <w:t xml:space="preserve"> David</w:t>
      </w:r>
      <w:r>
        <w:rPr>
          <w:rStyle w:val="FootnoteReference"/>
        </w:rPr>
        <w:footnoteReference w:id="944"/>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945"/>
      </w:r>
      <w:r>
        <w:rPr>
          <w:rStyle w:val="FootnoteReference"/>
        </w:rPr>
        <w:footnoteReference w:id="946"/>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7"/>
      </w:r>
      <w:r>
        <w:t xml:space="preserve"> the sabbath, and are blameless?</w:t>
      </w:r>
      <w:r>
        <w:rPr>
          <w:rStyle w:val="FootnoteReference"/>
        </w:rPr>
        <w:footnoteReference w:id="948"/>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9"/>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0"/>
      </w:r>
      <w:r>
        <w:t xml:space="preserve"> have mercy, and not sacrifice, you would not have condemned</w:t>
      </w:r>
      <w:r>
        <w:rPr>
          <w:rStyle w:val="FootnoteReference"/>
        </w:rPr>
        <w:footnoteReference w:id="951"/>
      </w:r>
      <w:r>
        <w:t xml:space="preserve"> the guiltless.</w:t>
      </w:r>
      <w:r>
        <w:rPr>
          <w:rStyle w:val="FootnoteReference"/>
        </w:rPr>
        <w:footnoteReference w:id="952"/>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3"/>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4"/>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955"/>
      </w:r>
      <w:r>
        <w:t xml:space="preserve"> had his hand withered. And they asked him, saying, Is it</w:t>
      </w:r>
      <w:r>
        <w:rPr>
          <w:rStyle w:val="FootnoteReference"/>
        </w:rPr>
        <w:footnoteReference w:id="956"/>
      </w:r>
      <w:r>
        <w:t xml:space="preserve"> lawful to heal on the sabbath days? that</w:t>
      </w:r>
      <w:r>
        <w:rPr>
          <w:rStyle w:val="FootnoteReference"/>
        </w:rPr>
        <w:footnoteReference w:id="957"/>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8"/>
      </w:r>
      <w:r>
        <w:t xml:space="preserve"> man shall there be among you, that shall have one sheep, and if</w:t>
      </w:r>
      <w:r>
        <w:rPr>
          <w:rStyle w:val="FootnoteReference"/>
        </w:rPr>
        <w:footnoteReference w:id="959"/>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0"/>
      </w:r>
      <w:r>
        <w:t xml:space="preserve"> man better than a sheep? Therefore it is</w:t>
      </w:r>
      <w:r>
        <w:rPr>
          <w:rStyle w:val="FootnoteReference"/>
        </w:rPr>
        <w:footnoteReference w:id="961"/>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962"/>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3"/>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4"/>
      </w:r>
      <w:r>
        <w:t xml:space="preserve"> himself from there: and great</w:t>
      </w:r>
      <w:r>
        <w:rPr>
          <w:rStyle w:val="FootnoteReference"/>
        </w:rPr>
        <w:footnoteReference w:id="965"/>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6"/>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7"/>
      </w:r>
      <w:r>
        <w:t xml:space="preserve"> the prophet, saying</w:t>
      </w:r>
      <w:r>
        <w:rPr>
          <w:rStyle w:val="FootnoteReference"/>
        </w:rPr>
        <w:footnoteReference w:id="968"/>
      </w:r>
      <w:r>
        <w:t xml:space="preserve">,</w:t>
      </w:r>
      <w:r>
        <w:rPr>
          <w:rStyle w:val="FootnoteReference"/>
        </w:rPr>
        <w:footnoteReference w:id="969"/>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0"/>
      </w:r>
      <w:r>
        <w:t xml:space="preserve">, whom I</w:t>
      </w:r>
      <w:r>
        <w:rPr>
          <w:rStyle w:val="FootnoteReference"/>
        </w:rPr>
        <w:footnoteReference w:id="971"/>
      </w:r>
      <w:r>
        <w:t xml:space="preserve"> have chosen; my beloved</w:t>
      </w:r>
      <w:r>
        <w:rPr>
          <w:rStyle w:val="FootnoteReference"/>
        </w:rPr>
        <w:footnoteReference w:id="972"/>
      </w:r>
      <w:r>
        <w:t xml:space="preserve">, in whom my soul is well pleased: I will</w:t>
      </w:r>
      <w:r>
        <w:rPr>
          <w:rStyle w:val="FootnoteReference"/>
        </w:rPr>
        <w:footnoteReference w:id="973"/>
      </w:r>
      <w:r>
        <w:t xml:space="preserve"> put my spirit upon him, and he</w:t>
      </w:r>
      <w:r>
        <w:rPr>
          <w:rStyle w:val="FootnoteReference"/>
        </w:rPr>
        <w:footnoteReference w:id="974"/>
      </w:r>
      <w:r>
        <w:t xml:space="preserve"> shall show judgment to the Gentiles</w:t>
      </w:r>
      <w:r>
        <w:rPr>
          <w:rStyle w:val="FootnoteReference"/>
        </w:rPr>
        <w:footnoteReference w:id="975"/>
      </w:r>
      <w:r>
        <w:t xml:space="preserve">.</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7"/>
      </w:r>
      <w:r>
        <w:t xml:space="preserve"> reed shall he not break, and smoking flax shall he not quench, till</w:t>
      </w:r>
      <w:r>
        <w:rPr>
          <w:rStyle w:val="FootnoteReference"/>
        </w:rPr>
        <w:footnoteReference w:id="97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97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0"/>
      </w:r>
      <w:r>
        <w:t xml:space="preserve">, and mute: and he healed</w:t>
      </w:r>
      <w:r>
        <w:rPr>
          <w:rStyle w:val="FootnoteReference"/>
        </w:rPr>
        <w:footnoteReference w:id="981"/>
      </w:r>
      <w:r>
        <w:t xml:space="preserve"> him, insomuch that the blind and mute both spoke and saw.</w:t>
      </w:r>
      <w:r>
        <w:rPr>
          <w:rStyle w:val="FootnoteReference"/>
        </w:rPr>
        <w:footnoteReference w:id="982"/>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3"/>
      </w:r>
      <w:r>
        <w:t xml:space="preserve"> were amazed, and said, Is not</w:t>
      </w:r>
      <w:r>
        <w:rPr>
          <w:rStyle w:val="FootnoteReference"/>
        </w:rPr>
        <w:footnoteReference w:id="984"/>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5"/>
      </w:r>
      <w:r>
        <w:t xml:space="preserve"> the Pharisees heard it, they said, This fellow does not cast out demons, but by Beelzebub</w:t>
      </w:r>
      <w:r>
        <w:rPr>
          <w:rStyle w:val="FootnoteReference"/>
        </w:rPr>
        <w:footnoteReference w:id="986"/>
      </w:r>
      <w:r>
        <w:t xml:space="preserve"> the prince of the demons.</w:t>
      </w:r>
      <w:r>
        <w:rPr>
          <w:rStyle w:val="FootnoteReference"/>
        </w:rPr>
        <w:footnoteReference w:id="987"/>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8"/>
      </w:r>
      <w:r>
        <w:t xml:space="preserve"> knew their thoughts, and said to them, Every kingdom</w:t>
      </w:r>
      <w:r>
        <w:rPr>
          <w:rStyle w:val="FootnoteReference"/>
        </w:rPr>
        <w:footnoteReference w:id="989"/>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0"/>
      </w:r>
      <w:r>
        <w:t xml:space="preserve"> cast out Satan, he is divided against himself; how shall then his kingdom stand?</w:t>
      </w:r>
      <w:r>
        <w:rPr>
          <w:rStyle w:val="FootnoteReference"/>
        </w:rPr>
        <w:footnoteReference w:id="991"/>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2"/>
      </w:r>
      <w:r>
        <w:t xml:space="preserve"> cast out demons, by whom</w:t>
      </w:r>
      <w:r>
        <w:rPr>
          <w:rStyle w:val="FootnoteReference"/>
        </w:rPr>
        <w:footnoteReference w:id="993"/>
      </w:r>
      <w:r>
        <w:t xml:space="preserve"> do your children cast them out? therefore they shall be your judges.</w:t>
      </w:r>
      <w:r>
        <w:rPr>
          <w:rStyle w:val="FootnoteReference"/>
        </w:rPr>
        <w:footnoteReference w:id="994"/>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5"/>
      </w:r>
      <w:r>
        <w:t xml:space="preserve"> out demons by the Spirit of God, then</w:t>
      </w:r>
      <w:r>
        <w:rPr>
          <w:rStyle w:val="FootnoteReference"/>
        </w:rPr>
        <w:footnoteReference w:id="996"/>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7"/>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8"/>
      </w:r>
      <w:r>
        <w:rPr>
          <w:rStyle w:val="FootnoteReference"/>
        </w:rPr>
        <w:footnoteReference w:id="999"/>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0"/>
      </w:r>
      <w:r>
        <w:t xml:space="preserve"> shall be forgiven to men: but the blasphemy against the Holy Spirit shall not be forgiven to men.</w:t>
      </w:r>
      <w:r>
        <w:rPr>
          <w:rStyle w:val="FootnoteReference"/>
        </w:rPr>
        <w:footnoteReference w:id="1001"/>
      </w:r>
      <w:r>
        <w:rPr>
          <w:rStyle w:val="FootnoteReference"/>
        </w:rPr>
        <w:footnoteReference w:id="1002"/>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3"/>
      </w:r>
      <w:r>
        <w:t xml:space="preserve"> be forgiven him, neither in this world, neither in the world to come.</w:t>
      </w:r>
      <w:r>
        <w:rPr>
          <w:rStyle w:val="FootnoteReference"/>
        </w:rPr>
        <w:footnoteReference w:id="1004"/>
      </w:r>
      <w:r>
        <w:rPr>
          <w:rStyle w:val="FootnoteReference"/>
        </w:rPr>
        <w:footnoteReference w:id="1005"/>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6"/>
      </w:r>
      <w:r>
        <w:t xml:space="preserve">; or else make the tree corrupt, and his fruit corrupt: for the tree is known by his fruit.</w:t>
      </w:r>
      <w:r>
        <w:rPr>
          <w:rStyle w:val="FootnoteReference"/>
        </w:rPr>
        <w:footnoteReference w:id="1007"/>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8"/>
      </w:r>
      <w:r>
        <w:t xml:space="preserve"> of vipers, how can you, being evil, speak good things? for out of the abundance of the heart the mouth speaks.</w:t>
      </w:r>
      <w:r>
        <w:rPr>
          <w:rStyle w:val="FootnoteReference"/>
        </w:rPr>
        <w:footnoteReference w:id="1009"/>
      </w:r>
      <w:r>
        <w:rPr>
          <w:rStyle w:val="FootnoteReference"/>
        </w:rPr>
        <w:footnoteReference w:id="1010"/>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1"/>
      </w:r>
      <w:r>
        <w:t xml:space="preserve"> out of the good treasure of the heart produces good things: and an</w:t>
      </w:r>
      <w:r>
        <w:rPr>
          <w:rStyle w:val="FootnoteReference"/>
        </w:rPr>
        <w:footnoteReference w:id="1012"/>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3"/>
      </w:r>
      <w:r>
        <w:t xml:space="preserve"> idle word</w:t>
      </w:r>
      <w:r>
        <w:rPr>
          <w:rStyle w:val="FootnoteReference"/>
        </w:rPr>
        <w:footnoteReference w:id="1014"/>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5"/>
      </w:r>
      <w:r>
        <w:t xml:space="preserve"> your words you shall be justified</w:t>
      </w:r>
      <w:r>
        <w:rPr>
          <w:rStyle w:val="FootnoteReference"/>
        </w:rPr>
        <w:footnoteReference w:id="1016"/>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7"/>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8"/>
      </w:r>
      <w:r>
        <w:t xml:space="preserve"> generation seeks after a sign; and there shall no sign</w:t>
      </w:r>
      <w:r>
        <w:rPr>
          <w:rStyle w:val="FootnoteReference"/>
        </w:rPr>
        <w:footnoteReference w:id="1019"/>
      </w:r>
      <w:r>
        <w:t xml:space="preserve"> be given to it, but the sign of the prophet Jonas</w:t>
      </w:r>
      <w:r>
        <w:rPr>
          <w:rStyle w:val="FootnoteReference"/>
        </w:rPr>
        <w:footnoteReference w:id="1020"/>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1"/>
      </w:r>
      <w:r>
        <w:t xml:space="preserve"> of the earth.</w:t>
      </w:r>
      <w:r>
        <w:rPr>
          <w:rStyle w:val="FootnoteReference"/>
        </w:rPr>
        <w:footnoteReference w:id="1022"/>
      </w:r>
      <w:r>
        <w:rPr>
          <w:rStyle w:val="FootnoteReference"/>
        </w:rPr>
        <w:footnoteReference w:id="1023"/>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rPr>
          <w:rStyle w:val="FootnoteReference"/>
        </w:rPr>
        <w:footnoteReference w:id="1024"/>
      </w:r>
      <w:r>
        <w:t xml:space="preserve"> shall rise</w:t>
      </w:r>
      <w:r>
        <w:rPr>
          <w:rStyle w:val="FootnoteReference"/>
        </w:rPr>
        <w:footnoteReference w:id="1025"/>
      </w:r>
      <w:r>
        <w:t xml:space="preserve"> in judgment with this</w:t>
      </w:r>
      <w:r>
        <w:rPr>
          <w:rStyle w:val="FootnoteReference"/>
        </w:rPr>
        <w:footnoteReference w:id="1026"/>
      </w:r>
      <w:r>
        <w:t xml:space="preserve"> generation, and shall condemn it: because</w:t>
      </w:r>
      <w:r>
        <w:rPr>
          <w:rStyle w:val="FootnoteReference"/>
        </w:rPr>
        <w:footnoteReference w:id="1027"/>
      </w:r>
      <w:r>
        <w:t xml:space="preserve"> they repented at the preaching of Jonas; and, look, a greater than Jonas is here.</w:t>
      </w:r>
      <w:r>
        <w:rPr>
          <w:rStyle w:val="FootnoteReference"/>
        </w:rPr>
        <w:footnoteReference w:id="1028"/>
      </w:r>
      <w:r>
        <w:rPr>
          <w:rStyle w:val="FootnoteReference"/>
        </w:rPr>
        <w:footnoteReference w:id="102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0"/>
      </w:r>
      <w:r>
        <w:t xml:space="preserve"> of the south shall rise up in the judgment with this generation, and shall condemn it: for she came from the uttermost parts of the earth to hear</w:t>
      </w:r>
      <w:r>
        <w:rPr>
          <w:rStyle w:val="FootnoteReference"/>
        </w:rPr>
        <w:footnoteReference w:id="1031"/>
      </w:r>
      <w:r>
        <w:t xml:space="preserve"> the wisdom of Solomon</w:t>
      </w:r>
      <w:r>
        <w:rPr>
          <w:rStyle w:val="FootnoteReference"/>
        </w:rPr>
        <w:footnoteReference w:id="1032"/>
      </w:r>
      <w:r>
        <w:t xml:space="preserve">; and, look, a greater than Solomon is here.</w:t>
      </w:r>
      <w:r>
        <w:rPr>
          <w:rStyle w:val="FootnoteReference"/>
        </w:rPr>
        <w:footnoteReference w:id="1033"/>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4"/>
      </w:r>
      <w:r>
        <w:t xml:space="preserve"> spirit is gone out of a man, he walks through dry places, seeking</w:t>
      </w:r>
      <w:r>
        <w:rPr>
          <w:rStyle w:val="FootnoteReference"/>
        </w:rPr>
        <w:footnoteReference w:id="1035"/>
      </w:r>
      <w:r>
        <w:t xml:space="preserve"> rest, and finds none.</w:t>
      </w:r>
      <w:r>
        <w:rPr>
          <w:rStyle w:val="FootnoteReference"/>
        </w:rPr>
        <w:footnoteReference w:id="1036"/>
      </w:r>
      <w:r>
        <w:rPr>
          <w:rStyle w:val="FootnoteReference"/>
        </w:rPr>
        <w:footnoteReference w:id="1037"/>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1038"/>
      </w:r>
      <w:r>
        <w:rPr>
          <w:rStyle w:val="FootnoteReference"/>
        </w:rPr>
        <w:footnoteReference w:id="1039"/>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0"/>
      </w:r>
      <w:r>
        <w:t xml:space="preserve"> other spirits more</w:t>
      </w:r>
      <w:r>
        <w:rPr>
          <w:rStyle w:val="FootnoteReference"/>
        </w:rPr>
        <w:footnoteReference w:id="1041"/>
      </w:r>
      <w:r>
        <w:t xml:space="preserve"> wicked than himself, and they enter in and dwell there: and the</w:t>
      </w:r>
      <w:r>
        <w:rPr>
          <w:rStyle w:val="FootnoteReference"/>
        </w:rPr>
        <w:footnoteReference w:id="1042"/>
      </w:r>
      <w:r>
        <w:t xml:space="preserve"> last state of that man is worse than the first. Even</w:t>
      </w:r>
      <w:r>
        <w:rPr>
          <w:rStyle w:val="FootnoteReference"/>
        </w:rPr>
        <w:footnoteReference w:id="1043"/>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4"/>
      </w:r>
      <w:r>
        <w:rPr>
          <w:rStyle w:val="FootnoteReference"/>
        </w:rPr>
        <w:footnoteReference w:id="1045"/>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6"/>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7"/>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1048"/>
      </w:r>
      <w:r>
        <w:t xml:space="preserve"> is my brother, and sister</w:t>
      </w:r>
      <w:r>
        <w:rPr>
          <w:rStyle w:val="FootnoteReference"/>
        </w:rPr>
        <w:footnoteReference w:id="1049"/>
      </w:r>
      <w:r>
        <w:t xml:space="preserve">, and mother</w:t>
      </w:r>
      <w:r>
        <w:rPr>
          <w:rStyle w:val="FootnoteReference"/>
        </w:rPr>
        <w:footnoteReference w:id="1050"/>
      </w:r>
      <w:r>
        <w:t xml:space="preserve">.</w:t>
      </w:r>
      <w:r>
        <w:rPr>
          <w:rStyle w:val="FootnoteReference"/>
        </w:rPr>
        <w:footnoteReference w:id="1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2"/>
      </w:r>
      <w:r>
        <w:t xml:space="preserve"> out of the house, and sat by the sea side.</w:t>
      </w:r>
      <w:r>
        <w:rPr>
          <w:rStyle w:val="FootnoteReference"/>
        </w:rPr>
        <w:footnoteReference w:id="1053"/>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4"/>
      </w:r>
      <w:r>
        <w:t xml:space="preserve"> crowds were gathered together to him, so that he went into a boat, and sat; and the whole crowd stood on the shore.</w:t>
      </w:r>
      <w:r>
        <w:rPr>
          <w:rStyle w:val="FootnoteReference"/>
        </w:rPr>
        <w:footnoteReference w:id="1055"/>
      </w:r>
      <w:r>
        <w:rPr>
          <w:rStyle w:val="FootnoteReference"/>
        </w:rPr>
        <w:footnoteReference w:id="1056"/>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7"/>
      </w:r>
      <w:r>
        <w:t xml:space="preserve">, saying, Look, a sower</w:t>
      </w:r>
      <w:r>
        <w:rPr>
          <w:rStyle w:val="FootnoteReference"/>
        </w:rPr>
        <w:footnoteReference w:id="1058"/>
      </w:r>
      <w:r>
        <w:t xml:space="preserve"> went forth to sow;</w:t>
      </w:r>
      <w:r>
        <w:rPr>
          <w:rStyle w:val="FootnoteReference"/>
        </w:rPr>
        <w:footnoteReference w:id="1059"/>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0"/>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1"/>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2"/>
      </w:r>
      <w:r>
        <w:t xml:space="preserve"> the sun was up, they were scorched; and because</w:t>
      </w:r>
      <w:r>
        <w:rPr>
          <w:rStyle w:val="FootnoteReference"/>
        </w:rPr>
        <w:footnoteReference w:id="1063"/>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4"/>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5"/>
      </w:r>
      <w:r>
        <w:t xml:space="preserve"> ground, and bore fruit, some an</w:t>
      </w:r>
      <w:r>
        <w:rPr>
          <w:rStyle w:val="FootnoteReference"/>
        </w:rPr>
        <w:footnoteReference w:id="1066"/>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7"/>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8"/>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9"/>
      </w:r>
      <w:r>
        <w:t xml:space="preserve"> it is given to you to know the mysteries</w:t>
      </w:r>
      <w:r>
        <w:rPr>
          <w:rStyle w:val="FootnoteReference"/>
        </w:rPr>
        <w:footnoteReference w:id="1070"/>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1"/>
      </w:r>
      <w:r>
        <w:t xml:space="preserve"> him shall be taken away even that he has.</w:t>
      </w:r>
      <w:r>
        <w:rPr>
          <w:rStyle w:val="FootnoteReference"/>
        </w:rPr>
        <w:footnoteReference w:id="1072"/>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3"/>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4"/>
      </w:r>
      <w:r>
        <w:t xml:space="preserve"> of Isaiah</w:t>
      </w:r>
      <w:r>
        <w:rPr>
          <w:rStyle w:val="FootnoteReference"/>
        </w:rPr>
        <w:footnoteReference w:id="1075"/>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6"/>
      </w:r>
      <w:r>
        <w:t xml:space="preserve"> is waxed gross, and their ears</w:t>
      </w:r>
      <w:r>
        <w:rPr>
          <w:rStyle w:val="FootnoteReference"/>
        </w:rPr>
        <w:footnoteReference w:id="1077"/>
      </w:r>
      <w:r>
        <w:t xml:space="preserve"> are dull of hearing, and their eyes</w:t>
      </w:r>
      <w:r>
        <w:rPr>
          <w:rStyle w:val="FootnoteReference"/>
        </w:rPr>
        <w:footnoteReference w:id="1078"/>
      </w:r>
      <w:r>
        <w:t xml:space="preserve"> they have closed; lest at any time they should see with their eyes and hear with their ears, and should understand with their heart, and should be</w:t>
      </w:r>
      <w:r>
        <w:rPr>
          <w:rStyle w:val="FootnoteReference"/>
        </w:rPr>
        <w:footnoteReference w:id="1079"/>
      </w:r>
      <w:r>
        <w:t xml:space="preserve"> converted, and I</w:t>
      </w:r>
      <w:r>
        <w:rPr>
          <w:rStyle w:val="FootnoteReference"/>
        </w:rPr>
        <w:footnoteReference w:id="1080"/>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4"/>
      </w:r>
      <w:r>
        <w:t xml:space="preserve"> of the kingdom, and understands it not, then comes the wicked</w:t>
      </w:r>
      <w:r>
        <w:rPr>
          <w:rStyle w:val="FootnoteReference"/>
        </w:rPr>
        <w:footnoteReference w:id="1085"/>
      </w:r>
      <w:r>
        <w:t xml:space="preserve"> one, and catches away that which was sown in his heart. This</w:t>
      </w:r>
      <w:r>
        <w:rPr>
          <w:rStyle w:val="FootnoteReference"/>
        </w:rPr>
        <w:footnoteReference w:id="1086"/>
      </w:r>
      <w:r>
        <w:t xml:space="preserve"> is he which received seed by the way side.</w:t>
      </w:r>
      <w:r>
        <w:rPr>
          <w:rStyle w:val="FootnoteReference"/>
        </w:rPr>
        <w:footnoteReference w:id="1087"/>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8"/>
      </w:r>
      <w:r>
        <w:t xml:space="preserve"> the seed into stony places, the same is the one who hears the word, and soon with joy receives it;</w:t>
      </w:r>
      <w:r>
        <w:rPr>
          <w:rStyle w:val="FootnoteReference"/>
        </w:rPr>
        <w:footnoteReference w:id="1089"/>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0"/>
      </w:r>
      <w:r>
        <w:t xml:space="preserve"> in himself, but endures for a while: for when tribulation or persecution arises because of the word, by and by he is stumbled.</w:t>
      </w:r>
      <w:r>
        <w:rPr>
          <w:rStyle w:val="FootnoteReference"/>
        </w:rPr>
        <w:footnoteReference w:id="1091"/>
      </w:r>
      <w:r>
        <w:rPr>
          <w:rStyle w:val="FootnoteReference"/>
        </w:rPr>
        <w:footnoteReference w:id="1092"/>
      </w:r>
      <w:r>
        <w:rPr>
          <w:rStyle w:val="FootnoteReference"/>
        </w:rPr>
        <w:footnoteReference w:id="1093"/>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4"/>
      </w:r>
      <w:r>
        <w:t xml:space="preserve"> among the thorns is the one who hears the word; and the care</w:t>
      </w:r>
      <w:r>
        <w:rPr>
          <w:rStyle w:val="FootnoteReference"/>
        </w:rPr>
        <w:footnoteReference w:id="1095"/>
      </w:r>
      <w:r>
        <w:t xml:space="preserve"> of this age, and the deceitfulness</w:t>
      </w:r>
      <w:r>
        <w:rPr>
          <w:rStyle w:val="FootnoteReference"/>
        </w:rPr>
        <w:footnoteReference w:id="1096"/>
      </w:r>
      <w:r>
        <w:t xml:space="preserve"> of riches, choke</w:t>
      </w:r>
      <w:r>
        <w:rPr>
          <w:rStyle w:val="FootnoteReference"/>
        </w:rPr>
        <w:footnoteReference w:id="1097"/>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8"/>
      </w:r>
      <w:r>
        <w:t xml:space="preserve"> ground is the one who hears the word, and understands it; which also bears fruit, and produces, some an</w:t>
      </w:r>
      <w:r>
        <w:rPr>
          <w:rStyle w:val="FootnoteReference"/>
        </w:rPr>
        <w:footnoteReference w:id="1099"/>
      </w:r>
      <w:r>
        <w:t xml:space="preserve"> hundredfold, some sixty, some thirty.</w:t>
      </w:r>
      <w:r>
        <w:rPr>
          <w:rStyle w:val="FootnoteReference"/>
        </w:rPr>
        <w:footnoteReference w:id="1100"/>
      </w:r>
      <w:r>
        <w:rPr>
          <w:rStyle w:val="FootnoteReference"/>
        </w:rPr>
        <w:footnoteReference w:id="1101"/>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2"/>
      </w:r>
      <w:r>
        <w:t xml:space="preserve"> of heaven is likened to a man which sowed good</w:t>
      </w:r>
      <w:r>
        <w:rPr>
          <w:rStyle w:val="FootnoteReference"/>
        </w:rPr>
        <w:footnoteReference w:id="1103"/>
      </w:r>
      <w:r>
        <w:t xml:space="preserve"> seed in his field:</w:t>
      </w:r>
      <w:r>
        <w:rPr>
          <w:rStyle w:val="FootnoteReference"/>
        </w:rPr>
        <w:footnoteReference w:id="1104"/>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5"/>
      </w:r>
      <w:r>
        <w:t xml:space="preserve"> came and sowed tares</w:t>
      </w:r>
      <w:r>
        <w:rPr>
          <w:rStyle w:val="FootnoteReference"/>
        </w:rPr>
        <w:footnoteReference w:id="1106"/>
      </w:r>
      <w:r>
        <w:t xml:space="preserve"> among the wheat, and went his way.</w:t>
      </w:r>
      <w:r>
        <w:rPr>
          <w:rStyle w:val="FootnoteReference"/>
        </w:rPr>
        <w:footnoteReference w:id="1107"/>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8"/>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9"/>
      </w:r>
      <w:r>
        <w:t xml:space="preserve">, did not you sow good seed in your field? from whence</w:t>
      </w:r>
      <w:r>
        <w:rPr>
          <w:rStyle w:val="FootnoteReference"/>
        </w:rPr>
        <w:footnoteReference w:id="1110"/>
      </w:r>
      <w:r>
        <w:t xml:space="preserve"> then has it tares?</w:t>
      </w:r>
      <w:r>
        <w:rPr>
          <w:rStyle w:val="FootnoteReference"/>
        </w:rPr>
        <w:footnoteReference w:id="1111"/>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2"/>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3"/>
      </w:r>
      <w:r>
        <w:t xml:space="preserve"> grow together until the harvest: and in the time of harvest I will say to the</w:t>
      </w:r>
      <w:r>
        <w:rPr>
          <w:rStyle w:val="FootnoteReference"/>
        </w:rPr>
        <w:footnoteReference w:id="1114"/>
      </w:r>
      <w:r>
        <w:t xml:space="preserve"> reapers, Gather you together first the tares, and bind</w:t>
      </w:r>
      <w:r>
        <w:rPr>
          <w:rStyle w:val="FootnoteReference"/>
        </w:rPr>
        <w:footnoteReference w:id="1115"/>
      </w:r>
      <w:r>
        <w:t xml:space="preserve"> them in bundles to burn</w:t>
      </w:r>
      <w:r>
        <w:rPr>
          <w:rStyle w:val="FootnoteReference"/>
        </w:rPr>
        <w:footnoteReference w:id="1116"/>
      </w:r>
      <w:r>
        <w:t xml:space="preserve"> them: but gather the wheat into my barn.</w:t>
      </w:r>
      <w:r>
        <w:rPr>
          <w:rStyle w:val="FootnoteReference"/>
        </w:rPr>
        <w:footnoteReference w:id="1117"/>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8"/>
      </w:r>
      <w:r>
        <w:t xml:space="preserve"> of heaven is like to a grain of mustard seed, which a man took, and sowed in his field:</w:t>
      </w:r>
      <w:r>
        <w:rPr>
          <w:rStyle w:val="FootnoteReference"/>
        </w:rPr>
        <w:footnoteReference w:id="1119"/>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0"/>
      </w:r>
      <w:r>
        <w:t xml:space="preserve"> of all seeds: but when it is grown, it is the greatest among herbs, and becomes a tree, so that</w:t>
      </w:r>
      <w:r>
        <w:rPr>
          <w:rStyle w:val="FootnoteReference"/>
        </w:rPr>
        <w:footnoteReference w:id="1121"/>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2"/>
      </w:r>
      <w:r>
        <w:t xml:space="preserve"> parable spoke he to them; The kingdom of heaven is like</w:t>
      </w:r>
      <w:r>
        <w:rPr>
          <w:rStyle w:val="FootnoteReference"/>
        </w:rPr>
        <w:footnoteReference w:id="1123"/>
      </w:r>
      <w:r>
        <w:t xml:space="preserve"> to leaven, which a woman took, and hid in three measures of meal, till</w:t>
      </w:r>
      <w:r>
        <w:rPr>
          <w:rStyle w:val="FootnoteReference"/>
        </w:rPr>
        <w:footnoteReference w:id="1124"/>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5"/>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6"/>
      </w:r>
      <w:r>
        <w:t xml:space="preserve"> my mouth in parables; I will utter</w:t>
      </w:r>
      <w:r>
        <w:rPr>
          <w:rStyle w:val="FootnoteReference"/>
        </w:rPr>
        <w:footnoteReference w:id="1127"/>
      </w:r>
      <w:r>
        <w:t xml:space="preserve"> things which have been kept secret from</w:t>
      </w:r>
      <w:r>
        <w:rPr>
          <w:rStyle w:val="FootnoteReference"/>
        </w:rPr>
        <w:footnoteReference w:id="1128"/>
      </w:r>
      <w:r>
        <w:t xml:space="preserve"> the foundation of the world.</w:t>
      </w:r>
      <w:r>
        <w:rPr>
          <w:rStyle w:val="FootnoteReference"/>
        </w:rPr>
        <w:footnoteReference w:id="1129"/>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0"/>
      </w:r>
      <w:r>
        <w:t xml:space="preserve"> sent the crowd away, and went</w:t>
      </w:r>
      <w:r>
        <w:rPr>
          <w:rStyle w:val="FootnoteReference"/>
        </w:rPr>
        <w:footnoteReference w:id="1131"/>
      </w:r>
      <w:r>
        <w:t xml:space="preserve"> into the house: and his disciples came to him, saying, Declare</w:t>
      </w:r>
      <w:r>
        <w:rPr>
          <w:rStyle w:val="FootnoteReference"/>
        </w:rPr>
        <w:footnoteReference w:id="1132"/>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3"/>
      </w:r>
      <w:r>
        <w:rPr>
          <w:rStyle w:val="FootnoteReference"/>
        </w:rPr>
        <w:footnoteReference w:id="1134"/>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5"/>
      </w:r>
      <w:r>
        <w:t xml:space="preserve"> is the world; the good</w:t>
      </w:r>
      <w:r>
        <w:rPr>
          <w:rStyle w:val="FootnoteReference"/>
        </w:rPr>
        <w:footnoteReference w:id="1136"/>
      </w:r>
      <w:r>
        <w:t xml:space="preserve"> seed are the children of the kingdom; but the tares are the children of the wicked</w:t>
      </w:r>
      <w:r>
        <w:rPr>
          <w:rStyle w:val="FootnoteReference"/>
        </w:rPr>
        <w:footnoteReference w:id="1137"/>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8"/>
      </w:r>
      <w:r>
        <w:t xml:space="preserve"> that sowed them is the devil; the harvest</w:t>
      </w:r>
      <w:r>
        <w:rPr>
          <w:rStyle w:val="FootnoteReference"/>
        </w:rPr>
        <w:footnoteReference w:id="1139"/>
      </w:r>
      <w:r>
        <w:t xml:space="preserve"> is the completion of the age; and the reapers</w:t>
      </w:r>
      <w:r>
        <w:rPr>
          <w:rStyle w:val="FootnoteReference"/>
        </w:rPr>
        <w:footnoteReference w:id="1140"/>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1"/>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2"/>
      </w:r>
      <w:r>
        <w:t xml:space="preserve"> of man shall send forth his angels, and they</w:t>
      </w:r>
      <w:r>
        <w:rPr>
          <w:rStyle w:val="FootnoteReference"/>
        </w:rPr>
        <w:footnoteReference w:id="1143"/>
      </w:r>
      <w:r>
        <w:t xml:space="preserve"> shall gather out of his kingdom all things that offend, and them</w:t>
      </w:r>
      <w:r>
        <w:rPr>
          <w:rStyle w:val="FootnoteReference"/>
        </w:rPr>
        <w:footnoteReference w:id="1144"/>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5"/>
      </w:r>
      <w:r>
        <w:t xml:space="preserve"> them into a furnace of fire: there shall be wailing</w:t>
      </w:r>
      <w:r>
        <w:rPr>
          <w:rStyle w:val="FootnoteReference"/>
        </w:rPr>
        <w:footnoteReference w:id="114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7"/>
      </w:r>
      <w:r>
        <w:t xml:space="preserve"> the righteous shine forth as the sun in the kingdom of their Father. Who has ears to hear, let him hear.</w:t>
      </w:r>
      <w:r>
        <w:rPr>
          <w:rStyle w:val="FootnoteReference"/>
        </w:rPr>
        <w:footnoteReference w:id="1148"/>
      </w:r>
      <w:r>
        <w:rPr>
          <w:rStyle w:val="FootnoteReference"/>
        </w:rPr>
        <w:footnoteReference w:id="1149"/>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0"/>
      </w:r>
      <w:r>
        <w:t xml:space="preserve"> to treasure hid in a field; the which when a man has found, he hides, and for joy</w:t>
      </w:r>
      <w:r>
        <w:rPr>
          <w:rStyle w:val="FootnoteReference"/>
        </w:rPr>
        <w:footnoteReference w:id="1151"/>
      </w:r>
      <w:r>
        <w:t xml:space="preserve"> thereof goes and sells all that he has, and buys that field.</w:t>
      </w:r>
      <w:r>
        <w:rPr>
          <w:rStyle w:val="FootnoteReference"/>
        </w:rPr>
        <w:footnoteReference w:id="1152"/>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3"/>
      </w:r>
      <w:r>
        <w:t xml:space="preserve"> to a merchant man, seeking</w:t>
      </w:r>
      <w:r>
        <w:rPr>
          <w:rStyle w:val="FootnoteReference"/>
        </w:rPr>
        <w:footnoteReference w:id="1154"/>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5"/>
      </w:r>
      <w:r>
        <w:t xml:space="preserve"> and sold all that he had, and bought it.</w:t>
      </w:r>
      <w:r>
        <w:rPr>
          <w:rStyle w:val="FootnoteReference"/>
        </w:rPr>
        <w:footnoteReference w:id="1156"/>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7"/>
      </w:r>
      <w:r>
        <w:t xml:space="preserve">, that was cast into the sea, and gathered</w:t>
      </w:r>
      <w:r>
        <w:rPr>
          <w:rStyle w:val="FootnoteReference"/>
        </w:rPr>
        <w:footnoteReference w:id="1158"/>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9"/>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0"/>
      </w:r>
      <w:r>
        <w:t xml:space="preserve"> shall come forth, and sever</w:t>
      </w:r>
      <w:r>
        <w:rPr>
          <w:rStyle w:val="FootnoteReference"/>
        </w:rPr>
        <w:footnoteReference w:id="1161"/>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2"/>
      </w:r>
      <w:r>
        <w:t xml:space="preserve"> them into the furnace of fire: there shall be wailing</w:t>
      </w:r>
      <w:r>
        <w:rPr>
          <w:rStyle w:val="FootnoteReference"/>
        </w:rPr>
        <w:footnoteReference w:id="1163"/>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4"/>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5"/>
      </w:r>
      <w:r>
        <w:t xml:space="preserve"> which</w:t>
      </w:r>
      <w:r>
        <w:rPr>
          <w:rStyle w:val="FootnoteReference"/>
        </w:rPr>
        <w:footnoteReference w:id="1166"/>
      </w:r>
      <w:r>
        <w:t xml:space="preserve"> is instructed to the kingdom of heaven is like to a man that is an householder, which produces out of his treasure things</w:t>
      </w:r>
      <w:r>
        <w:rPr>
          <w:rStyle w:val="FootnoteReference"/>
        </w:rPr>
        <w:footnoteReference w:id="1167"/>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8"/>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9"/>
      </w:r>
      <w:r>
        <w:t xml:space="preserve"> he had come into his own country, he taught</w:t>
      </w:r>
      <w:r>
        <w:rPr>
          <w:rStyle w:val="FootnoteReference"/>
        </w:rPr>
        <w:footnoteReference w:id="1170"/>
      </w:r>
      <w:r>
        <w:t xml:space="preserve"> them in their synagogue, insomuch that they were</w:t>
      </w:r>
      <w:r>
        <w:rPr>
          <w:rStyle w:val="FootnoteReference"/>
        </w:rPr>
        <w:footnoteReference w:id="1171"/>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2"/>
      </w:r>
      <w:r>
        <w:t xml:space="preserve"> the carpenter's</w:t>
      </w:r>
      <w:r>
        <w:rPr>
          <w:rStyle w:val="FootnoteReference"/>
        </w:rPr>
        <w:footnoteReference w:id="1173"/>
      </w:r>
      <w:r>
        <w:t xml:space="preserve"> son? is not his mother called Mary</w:t>
      </w:r>
      <w:r>
        <w:rPr>
          <w:rStyle w:val="FootnoteReference"/>
        </w:rPr>
        <w:footnoteReference w:id="1174"/>
      </w:r>
      <w:r>
        <w:t xml:space="preserve">? and his</w:t>
      </w:r>
      <w:r>
        <w:rPr>
          <w:rStyle w:val="FootnoteReference"/>
        </w:rPr>
        <w:footnoteReference w:id="1175"/>
      </w:r>
      <w:r>
        <w:t xml:space="preserve"> brothers, James</w:t>
      </w:r>
      <w:r>
        <w:rPr>
          <w:rStyle w:val="FootnoteReference"/>
        </w:rPr>
        <w:footnoteReference w:id="1176"/>
      </w:r>
      <w:r>
        <w:t xml:space="preserve">, and Joses</w:t>
      </w:r>
      <w:r>
        <w:rPr>
          <w:rStyle w:val="FootnoteReference"/>
        </w:rPr>
        <w:footnoteReference w:id="1177"/>
      </w:r>
      <w:r>
        <w:t xml:space="preserve">, and Simon</w:t>
      </w:r>
      <w:r>
        <w:rPr>
          <w:rStyle w:val="FootnoteReference"/>
        </w:rPr>
        <w:footnoteReference w:id="1178"/>
      </w:r>
      <w:r>
        <w:t xml:space="preserve">, and Judas</w:t>
      </w:r>
      <w:r>
        <w:rPr>
          <w:rStyle w:val="FootnoteReference"/>
        </w:rPr>
        <w:footnoteReference w:id="1179"/>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0"/>
      </w:r>
      <w:r>
        <w:t xml:space="preserve"> is not without honour, save in his own country, and in his own house.</w:t>
      </w:r>
      <w:r>
        <w:rPr>
          <w:rStyle w:val="FootnoteReference"/>
        </w:rPr>
        <w:footnoteReference w:id="1181"/>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3"/>
      </w:r>
      <w:r>
        <w:t xml:space="preserve"> the tetrarch</w:t>
      </w:r>
      <w:r>
        <w:rPr>
          <w:rStyle w:val="FootnoteReference"/>
        </w:rPr>
        <w:footnoteReference w:id="1184"/>
      </w:r>
      <w:r>
        <w:t xml:space="preserve"> heard of the fame of Jesus</w:t>
      </w:r>
      <w:r>
        <w:rPr>
          <w:rStyle w:val="FootnoteReference"/>
        </w:rPr>
        <w:footnoteReference w:id="1185"/>
      </w:r>
      <w:r>
        <w:t xml:space="preserve">,</w:t>
      </w:r>
      <w:r>
        <w:rPr>
          <w:rStyle w:val="FootnoteReference"/>
        </w:rPr>
        <w:footnoteReference w:id="1186"/>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7"/>
      </w:r>
      <w:r>
        <w:t xml:space="preserve"> is John</w:t>
      </w:r>
      <w:r>
        <w:rPr>
          <w:rStyle w:val="FootnoteReference"/>
        </w:rPr>
        <w:footnoteReference w:id="1188"/>
      </w:r>
      <w:r>
        <w:t xml:space="preserve"> the Baptist; he has risen from the dead; and therefore mighty works do show forth themselves in him.</w:t>
      </w:r>
      <w:r>
        <w:rPr>
          <w:rStyle w:val="FootnoteReference"/>
        </w:rPr>
        <w:footnoteReference w:id="1189"/>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0"/>
      </w:r>
      <w:r>
        <w:t xml:space="preserve"> had laid hold on John, and bound him, and put him in prison for Herodias</w:t>
      </w:r>
      <w:r>
        <w:rPr>
          <w:rStyle w:val="FootnoteReference"/>
        </w:rPr>
        <w:footnoteReference w:id="1191"/>
      </w:r>
      <w:r>
        <w:t xml:space="preserve">' sake, his brother Philip</w:t>
      </w:r>
      <w:r>
        <w:rPr>
          <w:rStyle w:val="FootnoteReference"/>
        </w:rPr>
        <w:footnoteReference w:id="1192"/>
      </w:r>
      <w:r>
        <w:t xml:space="preserve">'s wife.</w:t>
      </w:r>
      <w:r>
        <w:rPr>
          <w:rStyle w:val="FootnoteReference"/>
        </w:rPr>
        <w:footnoteReference w:id="1193"/>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4"/>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5"/>
      </w:r>
      <w:r>
        <w:t xml:space="preserve"> he would have put him to death, he feared the crowd, because</w:t>
      </w:r>
      <w:r>
        <w:rPr>
          <w:rStyle w:val="FootnoteReference"/>
        </w:rPr>
        <w:footnoteReference w:id="1196"/>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7"/>
      </w:r>
      <w:r>
        <w:t xml:space="preserve"> was kept, the daughter</w:t>
      </w:r>
      <w:r>
        <w:rPr>
          <w:rStyle w:val="FootnoteReference"/>
        </w:rPr>
        <w:footnoteReference w:id="1198"/>
      </w:r>
      <w:r>
        <w:t xml:space="preserve"> of Herodias danced</w:t>
      </w:r>
      <w:r>
        <w:rPr>
          <w:rStyle w:val="FootnoteReference"/>
        </w:rPr>
        <w:footnoteReference w:id="1199"/>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0"/>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1"/>
      </w:r>
      <w:r>
        <w:t xml:space="preserve"> before instructed of her mother, said, Give</w:t>
      </w:r>
      <w:r>
        <w:rPr>
          <w:rStyle w:val="FootnoteReference"/>
        </w:rPr>
        <w:footnoteReference w:id="1202"/>
      </w:r>
      <w:r>
        <w:t xml:space="preserve"> me here John Baptist's head in a charger</w:t>
      </w:r>
      <w:r>
        <w:rPr>
          <w:rStyle w:val="FootnoteReference"/>
        </w:rPr>
        <w:footnoteReference w:id="1203"/>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4"/>
      </w:r>
      <w:r>
        <w:t xml:space="preserve"> was sorry</w:t>
      </w:r>
      <w:r>
        <w:rPr>
          <w:rStyle w:val="FootnoteReference"/>
        </w:rPr>
        <w:footnoteReference w:id="1205"/>
      </w:r>
      <w:r>
        <w:t xml:space="preserve">: nevertheless for the oath's</w:t>
      </w:r>
      <w:r>
        <w:rPr>
          <w:rStyle w:val="FootnoteReference"/>
        </w:rPr>
        <w:footnoteReference w:id="1206"/>
      </w:r>
      <w:r>
        <w:t xml:space="preserve"> sake, and them which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7"/>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8"/>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9"/>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210"/>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1"/>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2"/>
      </w:r>
      <w:r>
        <w:t xml:space="preserve"> the crowd away, that they may go into the villages, and buy themselves victuals.</w:t>
      </w:r>
      <w:r>
        <w:rPr>
          <w:rStyle w:val="FootnoteReference"/>
        </w:rPr>
        <w:footnoteReference w:id="1213"/>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4"/>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215"/>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6"/>
      </w:r>
      <w:r>
        <w:t xml:space="preserve"> the crowd to sit down on the grass, and took the five loaves, and the two fishes, and looking</w:t>
      </w:r>
      <w:r>
        <w:rPr>
          <w:rStyle w:val="FootnoteReference"/>
        </w:rPr>
        <w:footnoteReference w:id="1217"/>
      </w:r>
      <w:r>
        <w:t xml:space="preserve"> up to heaven, he blessed</w:t>
      </w:r>
      <w:r>
        <w:rPr>
          <w:rStyle w:val="FootnoteReference"/>
        </w:rPr>
        <w:footnoteReference w:id="1218"/>
      </w:r>
      <w:r>
        <w:t xml:space="preserve">, and brake,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9"/>
      </w:r>
      <w:r>
        <w:t xml:space="preserve"> up of the fragments that remained twelve baskets full.</w:t>
      </w:r>
      <w:r>
        <w:rPr>
          <w:rStyle w:val="FootnoteReference"/>
        </w:rPr>
        <w:footnoteReference w:id="1220"/>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1"/>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2"/>
      </w:r>
      <w:r>
        <w:t xml:space="preserve"> constrained his disciples to get into a boat, and to go before him to the other side, while</w:t>
      </w:r>
      <w:r>
        <w:rPr>
          <w:rStyle w:val="FootnoteReference"/>
        </w:rPr>
        <w:footnoteReference w:id="1223"/>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4"/>
      </w:r>
      <w:r>
        <w:t xml:space="preserve"> up into a mountain apart to pray: and when the evening had come, he was</w:t>
      </w:r>
      <w:r>
        <w:rPr>
          <w:rStyle w:val="FootnoteReference"/>
        </w:rPr>
        <w:footnoteReference w:id="1225"/>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6"/>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7"/>
      </w:r>
      <w:r>
        <w:t xml:space="preserve"> of the night Jesus went to them, walking</w:t>
      </w:r>
      <w:r>
        <w:rPr>
          <w:rStyle w:val="FootnoteReference"/>
        </w:rPr>
        <w:footnoteReference w:id="1228"/>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9"/>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0"/>
      </w:r>
      <w:r>
        <w:rPr>
          <w:rStyle w:val="FootnoteReference"/>
        </w:rPr>
        <w:footnoteReference w:id="1231"/>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2"/>
      </w:r>
      <w:r>
        <w:t xml:space="preserve"> answered him and said, Lord, if it be you, bid me come to you on the water.</w:t>
      </w:r>
      <w:r>
        <w:rPr>
          <w:rStyle w:val="FootnoteReference"/>
        </w:rPr>
        <w:footnoteReference w:id="1233"/>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4"/>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5"/>
      </w:r>
      <w:r>
        <w:t xml:space="preserve"> he saw the wind boisterous, he was afraid; and beginning to sink, he cried, saying, Lord</w:t>
      </w:r>
      <w:r>
        <w:rPr>
          <w:rStyle w:val="FootnoteReference"/>
        </w:rPr>
        <w:footnoteReference w:id="1236"/>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7"/>
      </w:r>
      <w:r>
        <w:t xml:space="preserve"> forth his hand, and caught</w:t>
      </w:r>
      <w:r>
        <w:rPr>
          <w:rStyle w:val="FootnoteReference"/>
        </w:rPr>
        <w:footnoteReference w:id="1238"/>
      </w:r>
      <w:r>
        <w:t xml:space="preserve"> him, and said to him, O you of little faith, therefore did you doubt?</w:t>
      </w:r>
      <w:r>
        <w:rPr>
          <w:rStyle w:val="FootnoteReference"/>
        </w:rPr>
        <w:footnoteReference w:id="1239"/>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0"/>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worshipped</w:t>
      </w:r>
      <w:r>
        <w:rPr>
          <w:rStyle w:val="FootnoteReference"/>
        </w:rPr>
        <w:footnoteReference w:id="1241"/>
      </w:r>
      <w:r>
        <w:t xml:space="preserve"> him, saying, Truthfully you are the Son of God.</w:t>
      </w:r>
      <w:r>
        <w:rPr>
          <w:rStyle w:val="FootnoteReference"/>
        </w:rPr>
        <w:footnoteReference w:id="1242"/>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3"/>
      </w:r>
      <w:r>
        <w:t xml:space="preserve"> they were gone over, they came into the land of </w:t>
      </w:r>
      <w:r>
        <w:t xml:space="preserve">[[Gennesaret &gt;&gt; BibleKnowledgebase:@Gennesaret]]</w:t>
      </w:r>
      <w:r>
        <w:rPr>
          <w:rStyle w:val="FootnoteReference"/>
        </w:rPr>
        <w:footnoteReference w:id="1244"/>
      </w:r>
      <w:r>
        <w:t xml:space="preserve">.</w:t>
      </w:r>
      <w:r>
        <w:rPr>
          <w:rStyle w:val="FootnoteReference"/>
        </w:rPr>
        <w:footnoteReference w:id="1245"/>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6"/>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7"/>
      </w:r>
      <w:r>
        <w:t xml:space="preserve"> touch the hem of his clothing: and as many as touched were made perfectly</w:t>
      </w:r>
      <w:r>
        <w:rPr>
          <w:rStyle w:val="FootnoteReference"/>
        </w:rPr>
        <w:footnoteReference w:id="1248"/>
      </w:r>
      <w:r>
        <w:t xml:space="preserve"> whole.</w:t>
      </w:r>
      <w:r>
        <w:rPr>
          <w:rStyle w:val="FootnoteReference"/>
        </w:rPr>
        <w:footnoteReference w:id="1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0"/>
      </w:r>
      <w:r>
        <w:t xml:space="preserve"> to Jesus</w:t>
      </w:r>
      <w:r>
        <w:rPr>
          <w:rStyle w:val="FootnoteReference"/>
        </w:rPr>
        <w:footnoteReference w:id="1251"/>
      </w:r>
      <w:r>
        <w:t xml:space="preserve"> scribes</w:t>
      </w:r>
      <w:r>
        <w:rPr>
          <w:rStyle w:val="FootnoteReference"/>
        </w:rPr>
        <w:footnoteReference w:id="1252"/>
      </w:r>
      <w:r>
        <w:t xml:space="preserve"> and Pharisees</w:t>
      </w:r>
      <w:r>
        <w:rPr>
          <w:rStyle w:val="FootnoteReference"/>
        </w:rPr>
        <w:footnoteReference w:id="1253"/>
      </w:r>
      <w:r>
        <w:t xml:space="preserve">, which</w:t>
      </w:r>
      <w:r>
        <w:rPr>
          <w:rStyle w:val="FootnoteReference"/>
        </w:rPr>
        <w:footnoteReference w:id="1254"/>
      </w:r>
      <w:r>
        <w:t xml:space="preserve"> were of </w:t>
      </w:r>
      <w:r>
        <w:t xml:space="preserve">[[Jerusalem &gt;&gt; BibleKnowledgebase:@Jerusalem]]</w:t>
      </w:r>
      <w:r>
        <w:rPr>
          <w:rStyle w:val="FootnoteReference"/>
        </w:rPr>
        <w:footnoteReference w:id="1255"/>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6"/>
      </w:r>
      <w:r>
        <w:t xml:space="preserve"> the tradition</w:t>
      </w:r>
      <w:r>
        <w:rPr>
          <w:rStyle w:val="FootnoteReference"/>
        </w:rPr>
        <w:footnoteReference w:id="1257"/>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8"/>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259"/>
      </w:r>
      <w:r>
        <w:t xml:space="preserve"> your father and mother: and, the one who curses father or mother, let him die the death.</w:t>
      </w:r>
      <w:r>
        <w:rPr>
          <w:rStyle w:val="FootnoteReference"/>
        </w:rPr>
        <w:footnoteReference w:id="1260"/>
      </w:r>
      <w:r>
        <w:rPr>
          <w:rStyle w:val="FootnoteReference"/>
        </w:rPr>
        <w:footnoteReference w:id="1261"/>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2"/>
      </w:r>
      <w:r>
        <w:t xml:space="preserve"> a gift, by whatever you might be profited by me;</w:t>
      </w:r>
      <w:r>
        <w:rPr>
          <w:rStyle w:val="FootnoteReference"/>
        </w:rPr>
        <w:footnoteReference w:id="1263"/>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264"/>
      </w:r>
      <w:r>
        <w:t xml:space="preserve"> not his father or his mother, he shall be free. Thus</w:t>
      </w:r>
      <w:r>
        <w:rPr>
          <w:rStyle w:val="FootnoteReference"/>
        </w:rPr>
        <w:footnoteReference w:id="1265"/>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6"/>
      </w:r>
      <w:r>
        <w:t xml:space="preserve">, well</w:t>
      </w:r>
      <w:r>
        <w:rPr>
          <w:rStyle w:val="FootnoteReference"/>
        </w:rPr>
        <w:footnoteReference w:id="1267"/>
      </w:r>
      <w:r>
        <w:t xml:space="preserve"> did Isaiah</w:t>
      </w:r>
      <w:r>
        <w:rPr>
          <w:rStyle w:val="FootnoteReference"/>
        </w:rPr>
        <w:footnoteReference w:id="1268"/>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9"/>
      </w:r>
      <w:r>
        <w:rPr>
          <w:rStyle w:val="FootnoteReference"/>
        </w:rPr>
        <w:footnoteReference w:id="127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1"/>
      </w:r>
      <w:r>
        <w:t xml:space="preserve"> for doctrines the commandments of men.</w:t>
      </w:r>
      <w:r>
        <w:rPr>
          <w:rStyle w:val="FootnoteReference"/>
        </w:rPr>
        <w:footnoteReference w:id="1272"/>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3"/>
      </w:r>
      <w:r>
        <w:t xml:space="preserve">, and understand:</w:t>
      </w:r>
      <w:r>
        <w:rPr>
          <w:rStyle w:val="FootnoteReference"/>
        </w:rPr>
        <w:footnoteReference w:id="127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5"/>
      </w:r>
      <w:r>
        <w:rPr>
          <w:rStyle w:val="FootnoteReference"/>
        </w:rPr>
        <w:footnoteReference w:id="127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7"/>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8"/>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9"/>
      </w:r>
      <w:r>
        <w:t xml:space="preserve"> the blind lead the blind, both shall fall into the ditch.</w:t>
      </w:r>
      <w:r>
        <w:rPr>
          <w:rStyle w:val="FootnoteReference"/>
        </w:rPr>
        <w:footnoteReference w:id="1280"/>
      </w:r>
      <w:r>
        <w:rPr>
          <w:rStyle w:val="FootnoteReference"/>
        </w:rPr>
        <w:footnoteReference w:id="128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2"/>
      </w:r>
      <w:r>
        <w:t xml:space="preserve"> and said to him, Declare</w:t>
      </w:r>
      <w:r>
        <w:rPr>
          <w:rStyle w:val="FootnoteReference"/>
        </w:rPr>
        <w:footnoteReference w:id="1283"/>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4"/>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285"/>
      </w:r>
      <w:r>
        <w:t xml:space="preserve"> whatever enters in at the mouth goes into the belly, and is</w:t>
      </w:r>
      <w:r>
        <w:rPr>
          <w:rStyle w:val="FootnoteReference"/>
        </w:rPr>
        <w:footnoteReference w:id="1286"/>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8"/>
      </w:r>
      <w:r>
        <w:t xml:space="preserve"> thoughts, murders, adulteries, fornications, thefts, false witness, blasphemies:</w:t>
      </w:r>
      <w:r>
        <w:rPr>
          <w:rStyle w:val="FootnoteReference"/>
        </w:rPr>
        <w:footnoteReference w:id="1289"/>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0"/>
      </w:r>
      <w:r>
        <w:t xml:space="preserve"> defile a man: but to eat with unwashed hands defiles not a man.</w:t>
      </w:r>
      <w:r>
        <w:rPr>
          <w:rStyle w:val="FootnoteReference"/>
        </w:rPr>
        <w:footnoteReference w:id="129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2"/>
      </w:r>
      <w:r>
        <w:t xml:space="preserve"> into the borders of Tyre</w:t>
      </w:r>
      <w:r>
        <w:rPr>
          <w:rStyle w:val="FootnoteReference"/>
        </w:rPr>
        <w:footnoteReference w:id="1293"/>
      </w:r>
      <w:r>
        <w:t xml:space="preserve"> and Sidon</w:t>
      </w:r>
      <w:r>
        <w:rPr>
          <w:rStyle w:val="FootnoteReference"/>
        </w:rPr>
        <w:footnoteReference w:id="1294"/>
      </w:r>
      <w:r>
        <w:t xml:space="preserve">.</w:t>
      </w:r>
      <w:r>
        <w:rPr>
          <w:rStyle w:val="FootnoteReference"/>
        </w:rPr>
        <w:footnoteReference w:id="1295"/>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6"/>
      </w:r>
      <w:r>
        <w:t xml:space="preserve"> of Canaan</w:t>
      </w:r>
      <w:r>
        <w:rPr>
          <w:rStyle w:val="FootnoteReference"/>
        </w:rPr>
        <w:footnoteReference w:id="1297"/>
      </w:r>
      <w:r>
        <w:t xml:space="preserve"> came out of the same borders, and cried to him, saying, Have</w:t>
      </w:r>
      <w:r>
        <w:rPr>
          <w:rStyle w:val="FootnoteReference"/>
        </w:rPr>
        <w:footnoteReference w:id="1298"/>
      </w:r>
      <w:r>
        <w:t xml:space="preserve"> mercy on me, O Lord, you son of David</w:t>
      </w:r>
      <w:r>
        <w:rPr>
          <w:rStyle w:val="FootnoteReference"/>
        </w:rPr>
        <w:footnoteReference w:id="1299"/>
      </w:r>
      <w:r>
        <w:t xml:space="preserve">; my daughter is grievously vexed with a demon.</w:t>
      </w:r>
      <w:r>
        <w:rPr>
          <w:rStyle w:val="FootnoteReference"/>
        </w:rPr>
        <w:footnoteReference w:id="1300"/>
      </w:r>
      <w:r>
        <w:rPr>
          <w:rStyle w:val="FootnoteReference"/>
        </w:rPr>
        <w:footnoteReference w:id="1301"/>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2"/>
      </w:r>
      <w:r>
        <w:t xml:space="preserve"> her away; for she cries after us.</w:t>
      </w:r>
      <w:r>
        <w:rPr>
          <w:rStyle w:val="FootnoteReference"/>
        </w:rPr>
        <w:footnoteReference w:id="1303"/>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4"/>
      </w:r>
      <w:r>
        <w:t xml:space="preserve"> not sent but to the lost sheep of the house of Israel</w:t>
      </w:r>
      <w:r>
        <w:rPr>
          <w:rStyle w:val="FootnoteReference"/>
        </w:rPr>
        <w:footnoteReference w:id="1305"/>
      </w:r>
      <w:r>
        <w:t xml:space="preserve">.</w:t>
      </w:r>
      <w:r>
        <w:rPr>
          <w:rStyle w:val="FootnoteReference"/>
        </w:rPr>
        <w:footnoteReference w:id="1306"/>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7"/>
      </w:r>
      <w:r>
        <w:t xml:space="preserve"> she and worshipped</w:t>
      </w:r>
      <w:r>
        <w:rPr>
          <w:rStyle w:val="FootnoteReference"/>
        </w:rPr>
        <w:footnoteReference w:id="1308"/>
      </w:r>
      <w:r>
        <w:t xml:space="preserve"> him, saying, Lord</w:t>
      </w:r>
      <w:r>
        <w:rPr>
          <w:rStyle w:val="FootnoteReference"/>
        </w:rPr>
        <w:footnoteReference w:id="1309"/>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0"/>
      </w:r>
      <w:r>
        <w:t xml:space="preserve"> meet to take the children's bread, and to cast it to dogs</w:t>
      </w:r>
      <w:r>
        <w:rPr>
          <w:rStyle w:val="FootnoteReference"/>
        </w:rPr>
        <w:footnoteReference w:id="1311"/>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2"/>
      </w:r>
      <w:r>
        <w:t xml:space="preserve">, Lord: yet the dogs eat of the crumbs which fall from their masters' table.</w:t>
      </w:r>
      <w:r>
        <w:rPr>
          <w:rStyle w:val="FootnoteReference"/>
        </w:rPr>
        <w:footnoteReference w:id="1313"/>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4"/>
      </w:r>
      <w:r>
        <w:t xml:space="preserve"> answered and said to her, O woman, great</w:t>
      </w:r>
      <w:r>
        <w:rPr>
          <w:rStyle w:val="FootnoteReference"/>
        </w:rPr>
        <w:footnoteReference w:id="1315"/>
      </w:r>
      <w:r>
        <w:t xml:space="preserve"> is your faith: be it</w:t>
      </w:r>
      <w:r>
        <w:rPr>
          <w:rStyle w:val="FootnoteReference"/>
        </w:rPr>
        <w:footnoteReference w:id="1316"/>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7"/>
      </w:r>
      <w:r>
        <w:t xml:space="preserve"> near to the sea of </w:t>
      </w:r>
      <w:r>
        <w:t xml:space="preserve">[[Galilee &gt;&gt; BibleKnowledgebase:@Galilee]]</w:t>
      </w:r>
      <w:r>
        <w:rPr>
          <w:rStyle w:val="FootnoteReference"/>
        </w:rPr>
        <w:footnoteReference w:id="1318"/>
      </w:r>
      <w:r>
        <w:t xml:space="preserve">; and went</w:t>
      </w:r>
      <w:r>
        <w:rPr>
          <w:rStyle w:val="FootnoteReference"/>
        </w:rPr>
        <w:footnoteReference w:id="1319"/>
      </w:r>
      <w:r>
        <w:t xml:space="preserve"> up into a mountain, and sat down there.</w:t>
      </w:r>
      <w:r>
        <w:rPr>
          <w:rStyle w:val="FootnoteReference"/>
        </w:rPr>
        <w:footnoteReference w:id="1320"/>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1"/>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crowd wondered, when they saw the mute to speak, the physically disabled to be whole, the lame</w:t>
      </w:r>
      <w:r>
        <w:rPr>
          <w:rStyle w:val="FootnoteReference"/>
        </w:rPr>
        <w:footnoteReference w:id="1322"/>
      </w:r>
      <w:r>
        <w:t xml:space="preserve"> to walk, and the blind to see: and they</w:t>
      </w:r>
      <w:r>
        <w:rPr>
          <w:rStyle w:val="FootnoteReference"/>
        </w:rPr>
        <w:footnoteReference w:id="1323"/>
      </w:r>
      <w:r>
        <w:t xml:space="preserve"> glorified the God of Israel.</w:t>
      </w:r>
      <w:r>
        <w:rPr>
          <w:rStyle w:val="FootnoteReference"/>
        </w:rPr>
        <w:footnoteReference w:id="1324"/>
      </w:r>
      <w:r>
        <w:rPr>
          <w:rStyle w:val="FootnoteReference"/>
        </w:rPr>
        <w:footnoteReference w:id="1325"/>
      </w:r>
      <w:r>
        <w:rPr>
          <w:rStyle w:val="FootnoteReference"/>
        </w:rPr>
        <w:footnoteReference w:id="132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7"/>
      </w:r>
      <w:r>
        <w:t xml:space="preserve"> called his disciples to him, and said, I have</w:t>
      </w:r>
      <w:r>
        <w:rPr>
          <w:rStyle w:val="FootnoteReference"/>
        </w:rPr>
        <w:footnoteReference w:id="1328"/>
      </w:r>
      <w:r>
        <w:t xml:space="preserve"> compassion on the crowd, because they continue with me now three</w:t>
      </w:r>
      <w:r>
        <w:rPr>
          <w:rStyle w:val="FootnoteReference"/>
        </w:rPr>
        <w:footnoteReference w:id="1329"/>
      </w:r>
      <w:r>
        <w:t xml:space="preserve"> days, and have</w:t>
      </w:r>
      <w:r>
        <w:rPr>
          <w:rStyle w:val="FootnoteReference"/>
        </w:rPr>
        <w:footnoteReference w:id="1330"/>
      </w:r>
      <w:r>
        <w:t xml:space="preserve"> nothing to eat: and I will not send them away fasting, lest</w:t>
      </w:r>
      <w:r>
        <w:rPr>
          <w:rStyle w:val="FootnoteReference"/>
        </w:rPr>
        <w:footnoteReference w:id="1331"/>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332"/>
      </w:r>
      <w:r>
        <w:t xml:space="preserve"> should we have so much bread in the wilderness, as to fill</w:t>
      </w:r>
      <w:r>
        <w:rPr>
          <w:rStyle w:val="FootnoteReference"/>
        </w:rPr>
        <w:footnoteReference w:id="1333"/>
      </w:r>
      <w:r>
        <w:t xml:space="preserve"> so great a crowd?</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334"/>
      </w:r>
      <w:r>
        <w:rPr>
          <w:rStyle w:val="FootnoteReference"/>
        </w:rPr>
        <w:footnoteReference w:id="1335"/>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6"/>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337"/>
      </w:r>
      <w:r>
        <w:t xml:space="preserve">, and brake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8"/>
      </w:r>
      <w:r>
        <w:t xml:space="preserve"> baskets full.</w:t>
      </w:r>
      <w:r>
        <w:rPr>
          <w:rStyle w:val="FootnoteReference"/>
        </w:rPr>
        <w:footnoteReference w:id="1339"/>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0"/>
      </w:r>
      <w:r>
        <w:t xml:space="preserve"> away the crowd, and took boat, and came into the borders of Magdala</w:t>
      </w:r>
      <w:r>
        <w:rPr>
          <w:rStyle w:val="FootnoteReference"/>
        </w:rPr>
        <w:footnoteReference w:id="134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2"/>
      </w:r>
      <w:r>
        <w:t xml:space="preserve"> also with the Sadducees</w:t>
      </w:r>
      <w:r>
        <w:rPr>
          <w:rStyle w:val="FootnoteReference"/>
        </w:rPr>
        <w:footnoteReference w:id="1343"/>
      </w:r>
      <w:r>
        <w:t xml:space="preserve"> came, and tempting</w:t>
      </w:r>
      <w:r>
        <w:rPr>
          <w:rStyle w:val="FootnoteReference"/>
        </w:rPr>
        <w:footnoteReference w:id="1344"/>
      </w:r>
      <w:r>
        <w:t xml:space="preserve"> desired him who he would show them a sign</w:t>
      </w:r>
      <w:r>
        <w:rPr>
          <w:rStyle w:val="FootnoteReference"/>
        </w:rPr>
        <w:footnoteReference w:id="1345"/>
      </w:r>
      <w:r>
        <w:t xml:space="preserve"> from heaven.</w:t>
      </w:r>
      <w:r>
        <w:rPr>
          <w:rStyle w:val="FootnoteReference"/>
        </w:rPr>
        <w:footnoteReference w:id="1346"/>
      </w:r>
      <w:r>
        <w:rPr>
          <w:rStyle w:val="FootnoteReference"/>
        </w:rPr>
        <w:footnoteReference w:id="1347"/>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8"/>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9"/>
      </w:r>
      <w:r>
        <w:t xml:space="preserve"> of the times?</w:t>
      </w:r>
      <w:r>
        <w:rPr>
          <w:rStyle w:val="FootnoteReference"/>
        </w:rPr>
        <w:footnoteReference w:id="1350"/>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1"/>
      </w:r>
      <w:r>
        <w:t xml:space="preserve"> and adulterous generation seeks after a sign; and there shall no sign be given to it, but the sign of the prophet Jonas</w:t>
      </w:r>
      <w:r>
        <w:rPr>
          <w:rStyle w:val="FootnoteReference"/>
        </w:rPr>
        <w:footnoteReference w:id="1352"/>
      </w:r>
      <w:r>
        <w:t xml:space="preserve">. And he</w:t>
      </w:r>
      <w:r>
        <w:rPr>
          <w:rStyle w:val="FootnoteReference"/>
        </w:rPr>
        <w:footnoteReference w:id="1353"/>
      </w:r>
      <w:r>
        <w:t xml:space="preserve"> left them, and departed.</w:t>
      </w:r>
      <w:r>
        <w:rPr>
          <w:rStyle w:val="FootnoteReference"/>
        </w:rPr>
        <w:footnoteReference w:id="1354"/>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5"/>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6"/>
      </w:r>
      <w:r>
        <w:t xml:space="preserve"> said to them, Take</w:t>
      </w:r>
      <w:r>
        <w:rPr>
          <w:rStyle w:val="FootnoteReference"/>
        </w:rPr>
        <w:footnoteReference w:id="1357"/>
      </w:r>
      <w:r>
        <w:t xml:space="preserve"> heed and beware of the leaven</w:t>
      </w:r>
      <w:r>
        <w:rPr>
          <w:rStyle w:val="FootnoteReference"/>
        </w:rPr>
        <w:footnoteReference w:id="1358"/>
      </w:r>
      <w:r>
        <w:t xml:space="preserve"> of the Pharisees</w:t>
      </w:r>
      <w:r>
        <w:rPr>
          <w:rStyle w:val="FootnoteReference"/>
        </w:rPr>
        <w:footnoteReference w:id="1359"/>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0"/>
      </w:r>
      <w:r>
        <w:t xml:space="preserve"> because we have taken no bread.</w:t>
      </w:r>
      <w:r>
        <w:rPr>
          <w:rStyle w:val="FootnoteReference"/>
        </w:rPr>
        <w:footnoteReference w:id="1361"/>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2"/>
      </w:r>
      <w:r>
        <w:t xml:space="preserve"> Jesus perceived, he said to them, O you of little faith, why reason you among yourselves, because you have brought no bread?</w:t>
      </w:r>
      <w:r>
        <w:rPr>
          <w:rStyle w:val="FootnoteReference"/>
        </w:rPr>
        <w:footnoteReference w:id="136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4"/>
      </w:r>
      <w:r>
        <w:t xml:space="preserve"> of the five thousand, and how many baskets you took up?</w:t>
      </w:r>
      <w:r>
        <w:rPr>
          <w:rStyle w:val="FootnoteReference"/>
        </w:rPr>
        <w:footnoteReference w:id="136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7"/>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9"/>
      </w:r>
      <w:r>
        <w:t xml:space="preserve"> into the borders of Caesarea</w:t>
      </w:r>
      <w:r>
        <w:rPr>
          <w:rStyle w:val="FootnoteReference"/>
        </w:rPr>
        <w:footnoteReference w:id="1370"/>
      </w:r>
      <w:r>
        <w:t xml:space="preserve"> Philippi</w:t>
      </w:r>
      <w:r>
        <w:rPr>
          <w:rStyle w:val="FootnoteReference"/>
        </w:rPr>
        <w:footnoteReference w:id="1371"/>
      </w:r>
      <w:r>
        <w:t xml:space="preserve">, he asked his disciples, saying, Whom</w:t>
      </w:r>
      <w:r>
        <w:rPr>
          <w:rStyle w:val="FootnoteReference"/>
        </w:rPr>
        <w:footnoteReference w:id="1372"/>
      </w:r>
      <w:r>
        <w:t xml:space="preserve"> do men say that I the</w:t>
      </w:r>
      <w:r>
        <w:rPr>
          <w:rStyle w:val="FootnoteReference"/>
        </w:rPr>
        <w:footnoteReference w:id="1373"/>
      </w:r>
      <w:r>
        <w:t xml:space="preserve"> Son of man am?</w:t>
      </w:r>
      <w:r>
        <w:rPr>
          <w:rStyle w:val="FootnoteReference"/>
        </w:rPr>
        <w:footnoteReference w:id="1374"/>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5"/>
      </w:r>
      <w:r>
        <w:t xml:space="preserve"> the Baptist: some, Elijah</w:t>
      </w:r>
      <w:r>
        <w:rPr>
          <w:rStyle w:val="FootnoteReference"/>
        </w:rPr>
        <w:footnoteReference w:id="1376"/>
      </w:r>
      <w:r>
        <w:t xml:space="preserve">; and others, Jeremias, or one of the prophets.</w:t>
      </w:r>
      <w:r>
        <w:rPr>
          <w:rStyle w:val="FootnoteReference"/>
        </w:rPr>
        <w:footnoteReference w:id="1377"/>
      </w:r>
      <w:r>
        <w:rPr>
          <w:rStyle w:val="FootnoteReference"/>
        </w:rPr>
        <w:footnoteReference w:id="1378"/>
      </w:r>
      <w:r>
        <w:rPr>
          <w:rStyle w:val="FootnoteReference"/>
        </w:rPr>
        <w:footnoteReference w:id="1379"/>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380"/>
      </w:r>
      <w:r>
        <w:t xml:space="preserve">?</w:t>
      </w:r>
      <w:r>
        <w:rPr>
          <w:rStyle w:val="FootnoteReference"/>
        </w:rPr>
        <w:footnoteReference w:id="1381"/>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2"/>
      </w:r>
      <w:r>
        <w:t xml:space="preserve"> Peter</w:t>
      </w:r>
      <w:r>
        <w:rPr>
          <w:rStyle w:val="FootnoteReference"/>
        </w:rPr>
        <w:footnoteReference w:id="1383"/>
      </w:r>
      <w:r>
        <w:t xml:space="preserve"> answered and said, You are the Christ</w:t>
      </w:r>
      <w:r>
        <w:rPr>
          <w:rStyle w:val="FootnoteReference"/>
        </w:rPr>
        <w:footnoteReference w:id="1384"/>
      </w:r>
      <w:r>
        <w:t xml:space="preserve">, the Son of the living</w:t>
      </w:r>
      <w:r>
        <w:rPr>
          <w:rStyle w:val="FootnoteReference"/>
        </w:rPr>
        <w:footnoteReference w:id="1385"/>
      </w:r>
      <w:r>
        <w:t xml:space="preserve"> God.</w:t>
      </w:r>
      <w:r>
        <w:rPr>
          <w:rStyle w:val="FootnoteReference"/>
        </w:rPr>
        <w:footnoteReference w:id="1386"/>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7"/>
      </w:r>
      <w:r>
        <w:t xml:space="preserve"> are you, Simon</w:t>
      </w:r>
      <w:r>
        <w:rPr>
          <w:rStyle w:val="FootnoteReference"/>
        </w:rPr>
        <w:footnoteReference w:id="1388"/>
      </w:r>
      <w:r>
        <w:t xml:space="preserve"> Barjona</w:t>
      </w:r>
      <w:r>
        <w:rPr>
          <w:rStyle w:val="FootnoteReference"/>
        </w:rPr>
        <w:footnoteReference w:id="1389"/>
      </w:r>
      <w:r>
        <w:t xml:space="preserve">: for flesh and blood has not revealed it to you, but my Father which is in heaven.</w:t>
      </w:r>
      <w:r>
        <w:rPr>
          <w:rStyle w:val="FootnoteReference"/>
        </w:rPr>
        <w:footnoteReference w:id="1390"/>
      </w:r>
      <w:r>
        <w:rPr>
          <w:rStyle w:val="FootnoteReference"/>
        </w:rPr>
        <w:footnoteReference w:id="1391"/>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2"/>
      </w:r>
      <w:r>
        <w:t xml:space="preserve"> this rock I will</w:t>
      </w:r>
      <w:r>
        <w:rPr>
          <w:rStyle w:val="FootnoteReference"/>
        </w:rPr>
        <w:footnoteReference w:id="1393"/>
      </w:r>
      <w:r>
        <w:t xml:space="preserve"> build my assembly</w:t>
      </w:r>
      <w:r>
        <w:rPr>
          <w:rStyle w:val="FootnoteReference"/>
        </w:rPr>
        <w:footnoteReference w:id="1394"/>
      </w:r>
      <w:r>
        <w:t xml:space="preserve">; and the</w:t>
      </w:r>
      <w:r>
        <w:rPr>
          <w:rStyle w:val="FootnoteReference"/>
        </w:rPr>
        <w:footnoteReference w:id="1395"/>
      </w:r>
      <w:r>
        <w:t xml:space="preserve"> gates of Hades</w:t>
      </w:r>
      <w:r>
        <w:rPr>
          <w:rStyle w:val="FootnoteReference"/>
        </w:rPr>
        <w:footnoteReference w:id="1396"/>
      </w:r>
      <w:r>
        <w:t xml:space="preserve"> shall not</w:t>
      </w:r>
      <w:r>
        <w:rPr>
          <w:rStyle w:val="FootnoteReference"/>
        </w:rPr>
        <w:footnoteReference w:id="1397"/>
      </w:r>
      <w:r>
        <w:t xml:space="preserve"> prevail against it.</w:t>
      </w:r>
      <w:r>
        <w:rPr>
          <w:rStyle w:val="FootnoteReference"/>
        </w:rPr>
        <w:footnoteReference w:id="1398"/>
      </w:r>
      <w:r>
        <w:rPr>
          <w:rStyle w:val="FootnoteReference"/>
        </w:rPr>
        <w:footnoteReference w:id="1399"/>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0"/>
      </w:r>
      <w:r>
        <w:t xml:space="preserve"> to you the keys</w:t>
      </w:r>
      <w:r>
        <w:rPr>
          <w:rStyle w:val="FootnoteReference"/>
        </w:rPr>
        <w:footnoteReference w:id="1401"/>
      </w:r>
      <w:r>
        <w:t xml:space="preserve"> of the kingdom of heaven: and whatever you shall bind on earth shall be bound in heaven: and whatever you shall loose on earth shall be loosed in heaven.</w:t>
      </w:r>
      <w:r>
        <w:rPr>
          <w:rStyle w:val="FootnoteReference"/>
        </w:rPr>
        <w:footnoteReference w:id="1402"/>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3"/>
      </w:r>
      <w:r>
        <w:t xml:space="preserve"> he his disciples that they should tell no one that he was Jesus</w:t>
      </w:r>
      <w:r>
        <w:rPr>
          <w:rStyle w:val="FootnoteReference"/>
        </w:rPr>
        <w:footnoteReference w:id="1404"/>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5"/>
      </w:r>
      <w:r>
        <w:t xml:space="preserve"> Jesus to show to his disciples, how that he must go to </w:t>
      </w:r>
      <w:r>
        <w:t xml:space="preserve">[[Jerusalem &gt;&gt; BibleKnowledgebase:@Jerusalem]]</w:t>
      </w:r>
      <w:r>
        <w:rPr>
          <w:rStyle w:val="FootnoteReference"/>
        </w:rPr>
        <w:footnoteReference w:id="1406"/>
      </w:r>
      <w:r>
        <w:t xml:space="preserve">, and suffer many things of the elders and chief priests</w:t>
      </w:r>
      <w:r>
        <w:rPr>
          <w:rStyle w:val="FootnoteReference"/>
        </w:rPr>
        <w:footnoteReference w:id="1407"/>
      </w:r>
      <w:r>
        <w:t xml:space="preserve"> and scribes, and be</w:t>
      </w:r>
      <w:r>
        <w:rPr>
          <w:rStyle w:val="FootnoteReference"/>
        </w:rPr>
        <w:footnoteReference w:id="1408"/>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9"/>
      </w:r>
      <w:r>
        <w:t xml:space="preserve"> to rebuke him, saying, Be it far from you, Lord: this shall not be to you.</w:t>
      </w:r>
      <w:r>
        <w:rPr>
          <w:rStyle w:val="FootnoteReference"/>
        </w:rPr>
        <w:footnoteReference w:id="1410"/>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411"/>
      </w:r>
      <w:r>
        <w:t xml:space="preserve">: you are an stumbling block to me: for you taste not the things that be of God, but those that be of men.</w:t>
      </w:r>
      <w:r>
        <w:rPr>
          <w:rStyle w:val="FootnoteReference"/>
        </w:rPr>
        <w:footnoteReference w:id="1412"/>
      </w:r>
      <w:r>
        <w:rPr>
          <w:rStyle w:val="FootnoteReference"/>
        </w:rPr>
        <w:footnoteReference w:id="1413"/>
      </w:r>
      <w:r>
        <w:rPr>
          <w:rStyle w:val="FootnoteReference"/>
        </w:rPr>
        <w:footnoteReference w:id="1414"/>
      </w:r>
      <w:r>
        <w:rPr>
          <w:rStyle w:val="FootnoteReference"/>
        </w:rPr>
        <w:footnoteReference w:id="1415"/>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6"/>
      </w:r>
      <w:r>
        <w:t xml:space="preserve"> up his cross, and follow me.</w:t>
      </w:r>
      <w:r>
        <w:rPr>
          <w:rStyle w:val="FootnoteReference"/>
        </w:rPr>
        <w:footnoteReference w:id="1417"/>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8"/>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9"/>
      </w:r>
      <w:r>
        <w:t xml:space="preserve"> a man profited, if he shall gain</w:t>
      </w:r>
      <w:r>
        <w:rPr>
          <w:rStyle w:val="FootnoteReference"/>
        </w:rPr>
        <w:footnoteReference w:id="1420"/>
      </w:r>
      <w:r>
        <w:t xml:space="preserve"> the whole world, and lose his own soul? or what shall a man give in exchange for his soul?</w:t>
      </w:r>
      <w:r>
        <w:rPr>
          <w:rStyle w:val="FootnoteReference"/>
        </w:rPr>
        <w:footnoteReference w:id="1421"/>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2"/>
      </w:r>
      <w:r>
        <w:t xml:space="preserve"> of man shall come in the glory of his Father with</w:t>
      </w:r>
      <w:r>
        <w:rPr>
          <w:rStyle w:val="FootnoteReference"/>
        </w:rPr>
        <w:footnoteReference w:id="1423"/>
      </w:r>
      <w:r>
        <w:t xml:space="preserve"> his angels; and then</w:t>
      </w:r>
      <w:r>
        <w:rPr>
          <w:rStyle w:val="FootnoteReference"/>
        </w:rPr>
        <w:footnoteReference w:id="142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5"/>
      </w:r>
      <w:r>
        <w:t xml:space="preserve"> be some standing here, which shall not taste</w:t>
      </w:r>
      <w:r>
        <w:rPr>
          <w:rStyle w:val="FootnoteReference"/>
        </w:rPr>
        <w:footnoteReference w:id="1426"/>
      </w:r>
      <w:r>
        <w:t xml:space="preserve"> of death, till they see the Son of man coming in his kingdom.</w:t>
      </w:r>
      <w:r>
        <w:rPr>
          <w:rStyle w:val="FootnoteReference"/>
        </w:rPr>
        <w:footnoteReference w:id="14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8"/>
      </w:r>
      <w:r>
        <w:t xml:space="preserve"> six days Jesus</w:t>
      </w:r>
      <w:r>
        <w:rPr>
          <w:rStyle w:val="FootnoteReference"/>
        </w:rPr>
        <w:footnoteReference w:id="1429"/>
      </w:r>
      <w:r>
        <w:t xml:space="preserve"> takes Peter</w:t>
      </w:r>
      <w:r>
        <w:rPr>
          <w:rStyle w:val="FootnoteReference"/>
        </w:rPr>
        <w:footnoteReference w:id="1430"/>
      </w:r>
      <w:r>
        <w:t xml:space="preserve">, James</w:t>
      </w:r>
      <w:r>
        <w:rPr>
          <w:rStyle w:val="FootnoteReference"/>
        </w:rPr>
        <w:footnoteReference w:id="1431"/>
      </w:r>
      <w:r>
        <w:t xml:space="preserve">, and John</w:t>
      </w:r>
      <w:r>
        <w:rPr>
          <w:rStyle w:val="FootnoteReference"/>
        </w:rPr>
        <w:footnoteReference w:id="1432"/>
      </w:r>
      <w:r>
        <w:t xml:space="preserve"> his brother, and brings them up into a high mountain apart,</w:t>
      </w:r>
      <w:r>
        <w:rPr>
          <w:rStyle w:val="FootnoteReference"/>
        </w:rPr>
        <w:footnoteReference w:id="1433"/>
      </w:r>
      <w:r>
        <w:rPr>
          <w:rStyle w:val="FootnoteReference"/>
        </w:rPr>
        <w:footnoteReference w:id="1434"/>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5"/>
      </w:r>
      <w:r>
        <w:t xml:space="preserve"> before them: and his face</w:t>
      </w:r>
      <w:r>
        <w:rPr>
          <w:rStyle w:val="FootnoteReference"/>
        </w:rPr>
        <w:footnoteReference w:id="1436"/>
      </w:r>
      <w:r>
        <w:t xml:space="preserve"> did shine as the sun, and his clothing was white as the light.</w:t>
      </w:r>
      <w:r>
        <w:rPr>
          <w:rStyle w:val="FootnoteReference"/>
        </w:rPr>
        <w:footnoteReference w:id="1437"/>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8"/>
      </w:r>
      <w:r>
        <w:t xml:space="preserve"> and Elijah</w:t>
      </w:r>
      <w:r>
        <w:rPr>
          <w:rStyle w:val="FootnoteReference"/>
        </w:rPr>
        <w:footnoteReference w:id="1439"/>
      </w:r>
      <w:r>
        <w:t xml:space="preserve"> talking with him.</w:t>
      </w:r>
      <w:r>
        <w:rPr>
          <w:rStyle w:val="FootnoteReference"/>
        </w:rPr>
        <w:footnoteReference w:id="1440"/>
      </w:r>
      <w:r>
        <w:rPr>
          <w:rStyle w:val="FootnoteReference"/>
        </w:rPr>
        <w:footnoteReference w:id="1441"/>
      </w:r>
      <w:r>
        <w:rPr>
          <w:rStyle w:val="FootnoteReference"/>
        </w:rPr>
        <w:footnoteReference w:id="1442"/>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3"/>
      </w:r>
      <w:r>
        <w:t xml:space="preserve"> Peter, and said to Jesus, Lord, it is</w:t>
      </w:r>
      <w:r>
        <w:rPr>
          <w:rStyle w:val="FootnoteReference"/>
        </w:rPr>
        <w:footnoteReference w:id="1444"/>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5"/>
      </w:r>
      <w:r>
        <w:t xml:space="preserve"> out of the cloud, which said, This</w:t>
      </w:r>
      <w:r>
        <w:rPr>
          <w:rStyle w:val="FootnoteReference"/>
        </w:rPr>
        <w:footnoteReference w:id="1446"/>
      </w:r>
      <w:r>
        <w:t xml:space="preserve"> is my beloved Son, in whom</w:t>
      </w:r>
      <w:r>
        <w:rPr>
          <w:rStyle w:val="FootnoteReference"/>
        </w:rPr>
        <w:footnoteReference w:id="1447"/>
      </w:r>
      <w:r>
        <w:t xml:space="preserve"> I am</w:t>
      </w:r>
      <w:r>
        <w:rPr>
          <w:rStyle w:val="FootnoteReference"/>
        </w:rPr>
        <w:footnoteReference w:id="1448"/>
      </w:r>
      <w:r>
        <w:t xml:space="preserve"> well pleased; hear</w:t>
      </w:r>
      <w:r>
        <w:rPr>
          <w:rStyle w:val="FootnoteReference"/>
        </w:rPr>
        <w:footnoteReference w:id="1449"/>
      </w:r>
      <w:r>
        <w:t xml:space="preserve"> you him.</w:t>
      </w:r>
      <w:r>
        <w:rPr>
          <w:rStyle w:val="FootnoteReference"/>
        </w:rPr>
        <w:footnoteReference w:id="1450"/>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1"/>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2"/>
      </w:r>
      <w:r>
        <w:t xml:space="preserve"> them, and said, Arise</w:t>
      </w:r>
      <w:r>
        <w:rPr>
          <w:rStyle w:val="FootnoteReference"/>
        </w:rPr>
        <w:footnoteReference w:id="1453"/>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4"/>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5"/>
      </w:r>
      <w:r>
        <w:t xml:space="preserve"> charged them, saying, Tell the vision to no one, until</w:t>
      </w:r>
      <w:r>
        <w:rPr>
          <w:rStyle w:val="FootnoteReference"/>
        </w:rPr>
        <w:footnoteReference w:id="1456"/>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7"/>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8"/>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9"/>
      </w:r>
      <w:r>
        <w:t xml:space="preserve"> knew him not, but have done to him whatever they listed. Likewise</w:t>
      </w:r>
      <w:r>
        <w:rPr>
          <w:rStyle w:val="FootnoteReference"/>
        </w:rPr>
        <w:footnoteReference w:id="1460"/>
      </w:r>
      <w:r>
        <w:t xml:space="preserve"> shall also the Son of man suffer of them.</w:t>
      </w:r>
      <w:r>
        <w:rPr>
          <w:rStyle w:val="FootnoteReference"/>
        </w:rPr>
        <w:footnoteReference w:id="1461"/>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2"/>
      </w:r>
      <w:r>
        <w:t xml:space="preserve"> understood that he spoke to them of John the Baptist</w:t>
      </w:r>
      <w:r>
        <w:rPr>
          <w:rStyle w:val="FootnoteReference"/>
        </w:rPr>
        <w:footnoteReference w:id="1463"/>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4"/>
      </w:r>
      <w:r>
        <w:t xml:space="preserve"> they had come to the crowd, there came to him a certain man, kneeling</w:t>
      </w:r>
      <w:r>
        <w:rPr>
          <w:rStyle w:val="FootnoteReference"/>
        </w:rPr>
        <w:footnoteReference w:id="1465"/>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6"/>
      </w:r>
      <w:r>
        <w:t xml:space="preserve"> mercy on my son: for he is</w:t>
      </w:r>
      <w:r>
        <w:rPr>
          <w:rStyle w:val="FootnoteReference"/>
        </w:rPr>
        <w:footnoteReference w:id="1467"/>
      </w:r>
      <w:r>
        <w:t xml:space="preserve"> moonstruck, and sore vexed: for frequently he falls into the fire, and often into the water.</w:t>
      </w:r>
      <w:r>
        <w:rPr>
          <w:rStyle w:val="FootnoteReference"/>
        </w:rPr>
        <w:footnoteReference w:id="1468"/>
      </w:r>
      <w:r>
        <w:rPr>
          <w:rStyle w:val="FootnoteReference"/>
        </w:rPr>
        <w:footnoteReference w:id="1469"/>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0"/>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1"/>
      </w:r>
      <w:r>
        <w:t xml:space="preserve"> and perverse generation, how long shall I be</w:t>
      </w:r>
      <w:r>
        <w:rPr>
          <w:rStyle w:val="FootnoteReference"/>
        </w:rPr>
        <w:footnoteReference w:id="1472"/>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3"/>
      </w:r>
      <w:r>
        <w:t xml:space="preserve"> the demon; and he departed out of him: and the child was cured from</w:t>
      </w:r>
      <w:r>
        <w:rPr>
          <w:rStyle w:val="FootnoteReference"/>
        </w:rPr>
        <w:footnoteReference w:id="1474"/>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5"/>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6"/>
      </w:r>
      <w:r>
        <w:t xml:space="preserve"> of your unbelief: for truly I say to you, If you have faith as a grain</w:t>
      </w:r>
      <w:r>
        <w:rPr>
          <w:rStyle w:val="FootnoteReference"/>
        </w:rPr>
        <w:footnoteReference w:id="1477"/>
      </w:r>
      <w:r>
        <w:t xml:space="preserve"> of mustard seed, you shall say to this mountain, Remove behind to yonder place; and it shall remove; and nothing</w:t>
      </w:r>
      <w:r>
        <w:rPr>
          <w:rStyle w:val="FootnoteReference"/>
        </w:rPr>
        <w:footnoteReference w:id="1478"/>
      </w:r>
      <w:r>
        <w:t xml:space="preserve"> shall be impossible to you.</w:t>
      </w:r>
      <w:r>
        <w:rPr>
          <w:rStyle w:val="FootnoteReference"/>
        </w:rPr>
        <w:footnoteReference w:id="1479"/>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0"/>
      </w:r>
      <w:r>
        <w:t xml:space="preserve"> kind goes not out but by prayer and fasting.</w:t>
      </w:r>
      <w:r>
        <w:rPr>
          <w:rStyle w:val="FootnoteReference"/>
        </w:rPr>
        <w:footnoteReference w:id="1481"/>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rPr>
          <w:rStyle w:val="FootnoteReference"/>
        </w:rPr>
        <w:footnoteReference w:id="1482"/>
      </w:r>
      <w:r>
        <w:t xml:space="preserve">, Jesus said to them, The Son</w:t>
      </w:r>
      <w:r>
        <w:rPr>
          <w:rStyle w:val="FootnoteReference"/>
        </w:rPr>
        <w:footnoteReference w:id="1483"/>
      </w:r>
      <w:r>
        <w:t xml:space="preserve"> of man shall be betrayed</w:t>
      </w:r>
      <w:r>
        <w:rPr>
          <w:rStyle w:val="FootnoteReference"/>
        </w:rPr>
        <w:footnoteReference w:id="148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5"/>
      </w:r>
      <w:r>
        <w:t xml:space="preserve"> kill him, and the third</w:t>
      </w:r>
      <w:r>
        <w:rPr>
          <w:rStyle w:val="FootnoteReference"/>
        </w:rPr>
        <w:footnoteReference w:id="1486"/>
      </w:r>
      <w:r>
        <w:t xml:space="preserve"> day he shall be raised again. And they were</w:t>
      </w:r>
      <w:r>
        <w:rPr>
          <w:rStyle w:val="FootnoteReference"/>
        </w:rPr>
        <w:footnoteReference w:id="1487"/>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8"/>
      </w:r>
      <w:r>
        <w:t xml:space="preserve"> they had come to </w:t>
      </w:r>
      <w:r>
        <w:t xml:space="preserve">[[Capernaum &gt;&gt; BibleKnowledgebase:@Capernaum]]</w:t>
      </w:r>
      <w:r>
        <w:rPr>
          <w:rStyle w:val="FootnoteReference"/>
        </w:rPr>
        <w:footnoteReference w:id="1489"/>
      </w:r>
      <w:r>
        <w:t xml:space="preserve">, those who received tribute</w:t>
      </w:r>
      <w:r>
        <w:rPr>
          <w:rStyle w:val="FootnoteReference"/>
        </w:rPr>
        <w:footnoteReference w:id="1490"/>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prevented him, saying, What think you, Simon</w:t>
      </w:r>
      <w:r>
        <w:rPr>
          <w:rStyle w:val="FootnoteReference"/>
        </w:rPr>
        <w:footnoteReference w:id="1491"/>
      </w:r>
      <w:r>
        <w:t xml:space="preserve">? of whom do the kings of the earth take custom or tribute? of their</w:t>
      </w:r>
      <w:r>
        <w:rPr>
          <w:rStyle w:val="FootnoteReference"/>
        </w:rPr>
        <w:footnoteReference w:id="1492"/>
      </w:r>
      <w:r>
        <w:t xml:space="preserve"> own children, or of strangers?</w:t>
      </w:r>
      <w:r>
        <w:rPr>
          <w:rStyle w:val="FootnoteReference"/>
        </w:rPr>
        <w:footnoteReference w:id="1493"/>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4"/>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5"/>
      </w:r>
      <w:r>
        <w:t xml:space="preserve"> we should cause them to stumble, go you to the sea, and cast an hook, and take</w:t>
      </w:r>
      <w:r>
        <w:rPr>
          <w:rStyle w:val="FootnoteReference"/>
        </w:rPr>
        <w:footnoteReference w:id="1496"/>
      </w:r>
      <w:r>
        <w:t xml:space="preserve"> up the fish that first comes up; and when you have opened his mouth, you shall find a piece of money: that take</w:t>
      </w:r>
      <w:r>
        <w:rPr>
          <w:rStyle w:val="FootnoteReference"/>
        </w:rPr>
        <w:footnoteReference w:id="1497"/>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8"/>
      </w:r>
      <w:r>
        <w:t xml:space="preserve"> time came the disciples to Jesus</w:t>
      </w:r>
      <w:r>
        <w:rPr>
          <w:rStyle w:val="FootnoteReference"/>
        </w:rPr>
        <w:footnoteReference w:id="1499"/>
      </w:r>
      <w:r>
        <w:t xml:space="preserve">, saying, Who is the greatest in the kingdom of heaven?</w:t>
      </w:r>
      <w:r>
        <w:rPr>
          <w:rStyle w:val="FootnoteReference"/>
        </w:rPr>
        <w:footnoteReference w:id="1500"/>
      </w:r>
      <w:r>
        <w:rPr>
          <w:rStyle w:val="FootnoteReference"/>
        </w:rPr>
        <w:footnoteReference w:id="1501"/>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2"/>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3"/>
      </w:r>
      <w:r>
        <w:t xml:space="preserve"> you be converted, and become</w:t>
      </w:r>
      <w:r>
        <w:rPr>
          <w:rStyle w:val="FootnoteReference"/>
        </w:rPr>
        <w:footnoteReference w:id="1504"/>
      </w:r>
      <w:r>
        <w:t xml:space="preserve"> as little children, you shall not enter</w:t>
      </w:r>
      <w:r>
        <w:rPr>
          <w:rStyle w:val="FootnoteReference"/>
        </w:rPr>
        <w:footnoteReference w:id="1505"/>
      </w:r>
      <w:r>
        <w:t xml:space="preserve"> into the kingdom of heaven.</w:t>
      </w:r>
      <w:r>
        <w:rPr>
          <w:rStyle w:val="FootnoteReference"/>
        </w:rPr>
        <w:footnoteReference w:id="1506"/>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7"/>
      </w:r>
      <w:r>
        <w:t xml:space="preserve"> himself as this little child, the same is greatest</w:t>
      </w:r>
      <w:r>
        <w:rPr>
          <w:rStyle w:val="FootnoteReference"/>
        </w:rPr>
        <w:footnoteReference w:id="1508"/>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9"/>
      </w:r>
      <w:r>
        <w:t xml:space="preserve"> one such little child in my name receives me.</w:t>
      </w:r>
      <w:r>
        <w:rPr>
          <w:rStyle w:val="FootnoteReference"/>
        </w:rPr>
        <w:footnoteReference w:id="1510"/>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1"/>
      </w:r>
      <w:r>
        <w:t xml:space="preserve"> one of these little</w:t>
      </w:r>
      <w:r>
        <w:rPr>
          <w:rStyle w:val="FootnoteReference"/>
        </w:rPr>
        <w:footnoteReference w:id="1512"/>
      </w:r>
      <w:r>
        <w:t xml:space="preserve"> ones which believe in me, it were better for him who a millstone were hanged about his neck, and that he were drowned in the depth of the sea.</w:t>
      </w:r>
      <w:r>
        <w:rPr>
          <w:rStyle w:val="FootnoteReference"/>
        </w:rPr>
        <w:footnoteReference w:id="1513"/>
      </w:r>
      <w:r>
        <w:t xml:space="preserve">{{field-off:Bible}}</w:t>
      </w:r>
    </w:p>
    <w:p>
      <w:r>
        <w:rPr>
          <w:sz w:val="18"/>
          <w:color w:val="777777"/>
        </w:rPr>
        <w:t xml:space="preserve">[[@Bible:Matthew 18:7]] </w:t>
      </w:r>
      <w:r>
        <w:rPr>
          <w:b/>
        </w:rPr>
        <w:t xml:space="preserve">7 </w:t>
      </w:r>
      <w:r>
        <w:t xml:space="preserve"> {{field-on:Bible}}</w:t>
      </w:r>
      <w:r>
        <w:t xml:space="preserve">Woe to the world because of stumbling blocks! for it must be that stumbling blocks come; but woe to that man by whom the stumbling block comes!</w:t>
      </w:r>
      <w:r>
        <w:rPr>
          <w:rStyle w:val="FootnoteReference"/>
        </w:rPr>
        <w:footnoteReference w:id="1514"/>
      </w:r>
      <w:r>
        <w:rPr>
          <w:rStyle w:val="FootnoteReference"/>
        </w:rPr>
        <w:footnoteReference w:id="1515"/>
      </w:r>
      <w:r>
        <w:rPr>
          <w:rStyle w:val="FootnoteReference"/>
        </w:rPr>
        <w:footnoteReference w:id="1516"/>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7"/>
      </w:r>
      <w:r>
        <w:t xml:space="preserve"> them from you: it is better for you to enter into life halt or physically disabled, rather than having two hands or two feet to be cast into everlasting</w:t>
      </w:r>
      <w:r>
        <w:rPr>
          <w:rStyle w:val="FootnoteReference"/>
        </w:rPr>
        <w:footnoteReference w:id="1518"/>
      </w:r>
      <w:r>
        <w:t xml:space="preserve"> fire.</w:t>
      </w:r>
      <w:r>
        <w:rPr>
          <w:rStyle w:val="FootnoteReference"/>
        </w:rPr>
        <w:footnoteReference w:id="1519"/>
      </w:r>
      <w:r>
        <w:rPr>
          <w:rStyle w:val="FootnoteReference"/>
        </w:rPr>
        <w:footnoteReference w:id="1520"/>
      </w:r>
      <w:r>
        <w:t xml:space="preserve">{{field-off:Bible}}</w:t>
      </w:r>
    </w:p>
    <w:p>
      <w:r>
        <w:rPr>
          <w:sz w:val="18"/>
          <w:color w:val="777777"/>
        </w:rPr>
        <w:t xml:space="preserve">[[@Bible:Matthew 18:9]] </w:t>
      </w:r>
      <w:r>
        <w:rPr>
          <w:b/>
        </w:rPr>
        <w:t xml:space="preserve">9 </w:t>
      </w:r>
      <w:r>
        <w:t xml:space="preserve"> {{field-on:Bible}}</w:t>
      </w:r>
      <w:r>
        <w:t xml:space="preserve">And if yours eye cause you to stumble, pluck it out, and cast it from you: it is better for you to enter</w:t>
      </w:r>
      <w:r>
        <w:rPr>
          <w:rStyle w:val="FootnoteReference"/>
        </w:rPr>
        <w:footnoteReference w:id="1521"/>
      </w:r>
      <w:r>
        <w:t xml:space="preserve"> into life with one eye, rather</w:t>
      </w:r>
      <w:r>
        <w:rPr>
          <w:rStyle w:val="FootnoteReference"/>
        </w:rPr>
        <w:footnoteReference w:id="1522"/>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3"/>
      </w:r>
      <w:r>
        <w:t xml:space="preserve"> that you despise not one of these little ones; for I say to you, That in heaven their</w:t>
      </w:r>
      <w:r>
        <w:rPr>
          <w:rStyle w:val="FootnoteReference"/>
        </w:rPr>
        <w:footnoteReference w:id="1524"/>
      </w:r>
      <w:r>
        <w:t xml:space="preserve"> angels do always look the face of my Father which is in heaven.</w:t>
      </w:r>
      <w:r>
        <w:rPr>
          <w:rStyle w:val="FootnoteReference"/>
        </w:rPr>
        <w:footnoteReference w:id="1525"/>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6"/>
      </w:r>
      <w:r>
        <w:t xml:space="preserve">{{field-off:Bible}}</w:t>
      </w:r>
    </w:p>
    <w:p>
      <w:r>
        <w:rPr>
          <w:sz w:val="18"/>
          <w:color w:val="777777"/>
        </w:rPr>
        <w:t xml:space="preserve">[[@Bible:Matthew 18:12]] </w:t>
      </w:r>
      <w:r>
        <w:rPr>
          <w:b/>
        </w:rPr>
        <w:t xml:space="preserve">12 </w:t>
      </w:r>
      <w:r>
        <w:t xml:space="preserve"> {{field-on:Bible}}</w:t>
      </w:r>
      <w:r>
        <w:t xml:space="preserve">How think you? if a man have a hundred sheep, and one of them be gone astray, does he not leave the ninety and nine, and goes into</w:t>
      </w:r>
      <w:r>
        <w:rPr>
          <w:rStyle w:val="FootnoteReference"/>
        </w:rPr>
        <w:footnoteReference w:id="1527"/>
      </w:r>
      <w:r>
        <w:t xml:space="preserve"> the mountains, and seeks that which is gone astray?</w:t>
      </w:r>
      <w:r>
        <w:rPr>
          <w:rStyle w:val="FootnoteReference"/>
        </w:rPr>
        <w:footnoteReference w:id="1528"/>
      </w:r>
      <w:r>
        <w:rPr>
          <w:rStyle w:val="FootnoteReference"/>
        </w:rPr>
        <w:footnoteReference w:id="1529"/>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30"/>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1"/>
      </w:r>
      <w:r>
        <w:t xml:space="preserve"> not the will of your</w:t>
      </w:r>
      <w:r>
        <w:rPr>
          <w:rStyle w:val="FootnoteReference"/>
        </w:rPr>
        <w:footnoteReference w:id="1532"/>
      </w:r>
      <w:r>
        <w:t xml:space="preserve"> Father which is in heaven, that one of these little ones should perish.</w:t>
      </w:r>
      <w:r>
        <w:rPr>
          <w:rStyle w:val="FootnoteReference"/>
        </w:rPr>
        <w:footnoteReference w:id="1533"/>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4"/>
      </w:r>
      <w:r>
        <w:rPr>
          <w:rStyle w:val="FootnoteReference"/>
        </w:rPr>
        <w:footnoteReference w:id="1535"/>
      </w:r>
      <w:r>
        <w:rPr>
          <w:rStyle w:val="FootnoteReference"/>
        </w:rPr>
        <w:footnoteReference w:id="1536"/>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7"/>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8"/>
      </w:r>
      <w:r>
        <w:t xml:space="preserve"> it to the assembly: but if he neglect to hear the assembly, let him be to you as an heathen man and a tax collector.</w:t>
      </w:r>
      <w:r>
        <w:rPr>
          <w:rStyle w:val="FootnoteReference"/>
        </w:rPr>
        <w:footnoteReference w:id="1539"/>
      </w:r>
      <w:r>
        <w:rPr>
          <w:rStyle w:val="FootnoteReference"/>
        </w:rPr>
        <w:footnoteReference w:id="1540"/>
      </w:r>
      <w:r>
        <w:rPr>
          <w:rStyle w:val="FootnoteReference"/>
        </w:rPr>
        <w:footnoteReference w:id="1541"/>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2"/>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3"/>
      </w:r>
      <w:r>
        <w:t xml:space="preserve"> two of you shall agree on earth as concerning anything that they shall ask, it shall</w:t>
      </w:r>
      <w:r>
        <w:rPr>
          <w:rStyle w:val="FootnoteReference"/>
        </w:rPr>
        <w:footnoteReference w:id="1544"/>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5"/>
      </w:r>
      <w:r>
        <w:t xml:space="preserve"> am I in the midst of them.</w:t>
      </w:r>
      <w:r>
        <w:rPr>
          <w:rStyle w:val="FootnoteReference"/>
        </w:rPr>
        <w:footnoteReference w:id="1546"/>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7"/>
      </w:r>
      <w:r>
        <w:t xml:space="preserve"> to him, and said, Lord, how often shall my brother sin against me, and I forgive him? till</w:t>
      </w:r>
      <w:r>
        <w:rPr>
          <w:rStyle w:val="FootnoteReference"/>
        </w:rPr>
        <w:footnoteReference w:id="1548"/>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9"/>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0"/>
      </w:r>
      <w:r>
        <w:t xml:space="preserve"> would take account of his slaves.</w:t>
      </w:r>
      <w:r>
        <w:rPr>
          <w:rStyle w:val="FootnoteReference"/>
        </w:rPr>
        <w:footnoteReference w:id="1551"/>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2"/>
      </w:r>
      <w:r>
        <w:t xml:space="preserve"> him ten thousand</w:t>
      </w:r>
      <w:r>
        <w:rPr>
          <w:rStyle w:val="FootnoteReference"/>
        </w:rPr>
        <w:footnoteReference w:id="1553"/>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4"/>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555"/>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6"/>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7"/>
      </w:r>
      <w:r>
        <w:t xml:space="preserve">: and he laid hands on him, and took</w:t>
      </w:r>
      <w:r>
        <w:rPr>
          <w:rStyle w:val="FootnoteReference"/>
        </w:rPr>
        <w:footnoteReference w:id="1558"/>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9"/>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0"/>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1"/>
      </w:r>
      <w:r>
        <w:t xml:space="preserve"> and told to their Lord all that was done.</w:t>
      </w:r>
      <w:r>
        <w:rPr>
          <w:rStyle w:val="FootnoteReference"/>
        </w:rPr>
        <w:footnoteReference w:id="1562"/>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3"/>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4"/>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6"/>
      </w:r>
      <w:r>
        <w:t xml:space="preserve"> your hearts forgive not every one his brother their trespasses.</w:t>
      </w:r>
      <w:r>
        <w:rPr>
          <w:rStyle w:val="FootnoteReference"/>
        </w:rPr>
        <w:footnoteReference w:id="15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8"/>
      </w:r>
      <w:r>
        <w:t xml:space="preserve"> Jesus</w:t>
      </w:r>
      <w:r>
        <w:rPr>
          <w:rStyle w:val="FootnoteReference"/>
        </w:rPr>
        <w:footnoteReference w:id="1569"/>
      </w:r>
      <w:r>
        <w:t xml:space="preserve"> had finished these sayings, he departed</w:t>
      </w:r>
      <w:r>
        <w:rPr>
          <w:rStyle w:val="FootnoteReference"/>
        </w:rPr>
        <w:footnoteReference w:id="1570"/>
      </w:r>
      <w:r>
        <w:t xml:space="preserve"> from </w:t>
      </w:r>
      <w:r>
        <w:t xml:space="preserve">[[Galilee &gt;&gt; BibleKnowledgebase:@Galilee]]</w:t>
      </w:r>
      <w:r>
        <w:rPr>
          <w:rStyle w:val="FootnoteReference"/>
        </w:rPr>
        <w:footnoteReference w:id="1571"/>
      </w:r>
      <w:r>
        <w:t xml:space="preserve">, and came into the borders of Judaea</w:t>
      </w:r>
      <w:r>
        <w:rPr>
          <w:rStyle w:val="FootnoteReference"/>
        </w:rPr>
        <w:footnoteReference w:id="1572"/>
      </w:r>
      <w:r>
        <w:t xml:space="preserve"> beyond </w:t>
      </w:r>
      <w:r>
        <w:t xml:space="preserve">[[Jordan &gt;&gt; BibleKnowledgebase:@Jordan]]</w:t>
      </w:r>
      <w:r>
        <w:rPr>
          <w:rStyle w:val="FootnoteReference"/>
        </w:rPr>
        <w:footnoteReference w:id="1573"/>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5"/>
      </w:r>
      <w:r>
        <w:t xml:space="preserve"> also came to him, tempting</w:t>
      </w:r>
      <w:r>
        <w:rPr>
          <w:rStyle w:val="FootnoteReference"/>
        </w:rPr>
        <w:footnoteReference w:id="1576"/>
      </w:r>
      <w:r>
        <w:t xml:space="preserve"> him, and saying to him, Is it</w:t>
      </w:r>
      <w:r>
        <w:rPr>
          <w:rStyle w:val="FootnoteReference"/>
        </w:rPr>
        <w:footnoteReference w:id="157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8"/>
      </w:r>
      <w:r>
        <w:t xml:space="preserve"> you not read, that</w:t>
      </w:r>
      <w:r>
        <w:rPr>
          <w:rStyle w:val="FootnoteReference"/>
        </w:rPr>
        <w:footnoteReference w:id="1579"/>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0"/>
      </w:r>
      <w:r>
        <w:t xml:space="preserve">, For this cause shall a man leave father and mother, and shall cleave</w:t>
      </w:r>
      <w:r>
        <w:rPr>
          <w:rStyle w:val="FootnoteReference"/>
        </w:rPr>
        <w:footnoteReference w:id="1581"/>
      </w:r>
      <w:r>
        <w:t xml:space="preserve"> to his wife: and they</w:t>
      </w:r>
      <w:r>
        <w:rPr>
          <w:rStyle w:val="FootnoteReference"/>
        </w:rPr>
        <w:footnoteReference w:id="1582"/>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3"/>
      </w:r>
      <w:r>
        <w:rPr>
          <w:rStyle w:val="FootnoteReference"/>
        </w:rPr>
        <w:footnoteReference w:id="158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5"/>
      </w:r>
      <w:r>
        <w:t xml:space="preserve"> then command to give a writing of divorcement, and to</w:t>
      </w:r>
      <w:r>
        <w:rPr>
          <w:rStyle w:val="FootnoteReference"/>
        </w:rPr>
        <w:footnoteReference w:id="1586"/>
      </w:r>
      <w:r>
        <w:t xml:space="preserve"> release her?</w:t>
      </w:r>
      <w:r>
        <w:rPr>
          <w:rStyle w:val="FootnoteReference"/>
        </w:rPr>
        <w:footnoteReference w:id="1587"/>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8"/>
      </w:r>
      <w:r>
        <w:t xml:space="preserve"> of the hardness of your hearts suffered</w:t>
      </w:r>
      <w:r>
        <w:rPr>
          <w:rStyle w:val="FootnoteReference"/>
        </w:rPr>
        <w:footnoteReference w:id="1589"/>
      </w:r>
      <w:r>
        <w:t xml:space="preserve"> you to release your wives: but from the beginning it was not so.</w:t>
      </w:r>
      <w:r>
        <w:rPr>
          <w:rStyle w:val="FootnoteReference"/>
        </w:rPr>
        <w:footnoteReference w:id="159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1"/>
      </w:r>
      <w:r>
        <w:t xml:space="preserve"> it be for sexual immorality, and shall marry another, commits adultery: and whoever marries her which is release does commit adultery.</w:t>
      </w:r>
      <w:r>
        <w:rPr>
          <w:rStyle w:val="FootnoteReference"/>
        </w:rPr>
        <w:footnoteReference w:id="1592"/>
      </w:r>
      <w:r>
        <w:rPr>
          <w:rStyle w:val="FootnoteReference"/>
        </w:rPr>
        <w:footnoteReference w:id="159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4"/>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5"/>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6"/>
      </w:r>
      <w:r>
        <w:t xml:space="preserve"> eunuchs of men: and there be eunuchs, which have</w:t>
      </w:r>
      <w:r>
        <w:rPr>
          <w:rStyle w:val="FootnoteReference"/>
        </w:rPr>
        <w:footnoteReference w:id="1597"/>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8"/>
      </w:r>
      <w:r>
        <w:t xml:space="preserve"> to him little children, that he should put his hands on them, and pray: and the</w:t>
      </w:r>
      <w:r>
        <w:rPr>
          <w:rStyle w:val="FootnoteReference"/>
        </w:rPr>
        <w:footnoteReference w:id="159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0"/>
      </w:r>
      <w:r>
        <w:rPr>
          <w:rStyle w:val="FootnoteReference"/>
        </w:rPr>
        <w:footnoteReference w:id="160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2"/>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3"/>
      </w:r>
      <w:r>
        <w:t xml:space="preserve"> good thing shall I do, that I may have eternal</w:t>
      </w:r>
      <w:r>
        <w:rPr>
          <w:rStyle w:val="FootnoteReference"/>
        </w:rPr>
        <w:footnoteReference w:id="1604"/>
      </w:r>
      <w:r>
        <w:t xml:space="preserve"> life?</w:t>
      </w:r>
      <w:r>
        <w:rPr>
          <w:rStyle w:val="FootnoteReference"/>
        </w:rPr>
        <w:footnoteReference w:id="1605"/>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6"/>
      </w:r>
      <w:r>
        <w:t xml:space="preserve"> is none good but one, that is, God: but if you will enter into life, keep the commandments.</w:t>
      </w:r>
      <w:r>
        <w:rPr>
          <w:rStyle w:val="FootnoteReference"/>
        </w:rPr>
        <w:footnoteReference w:id="1607"/>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8"/>
      </w:r>
      <w:r>
        <w:t xml:space="preserve">? Jesus said, You shall do no murder, You shall not commit adultery, You shall not steal, You shall not bear false witness,</w:t>
      </w:r>
      <w:r>
        <w:rPr>
          <w:rStyle w:val="FootnoteReference"/>
        </w:rPr>
        <w:footnoteReference w:id="1609"/>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610"/>
      </w:r>
      <w:r>
        <w:t xml:space="preserve"> your father and your mother: and, You shall love your neighbour as yourself.</w:t>
      </w:r>
      <w:r>
        <w:rPr>
          <w:rStyle w:val="FootnoteReference"/>
        </w:rPr>
        <w:footnoteReference w:id="161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2"/>
      </w:r>
      <w:r>
        <w:t xml:space="preserve"> lack I yet?</w:t>
      </w:r>
      <w:r>
        <w:rPr>
          <w:rStyle w:val="FootnoteReference"/>
        </w:rPr>
        <w:footnoteReference w:id="1613"/>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4"/>
      </w:r>
      <w:r>
        <w:t xml:space="preserve"> and follow me.</w:t>
      </w:r>
      <w:r>
        <w:rPr>
          <w:rStyle w:val="FootnoteReference"/>
        </w:rPr>
        <w:footnoteReference w:id="1615"/>
      </w:r>
      <w:r>
        <w:rPr>
          <w:rStyle w:val="FootnoteReference"/>
        </w:rPr>
        <w:footnoteReference w:id="161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7"/>
      </w:r>
      <w:r>
        <w:t xml:space="preserve"> away sorrowful: for he had great possessions.</w:t>
      </w:r>
      <w:r>
        <w:rPr>
          <w:rStyle w:val="FootnoteReference"/>
        </w:rPr>
        <w:footnoteReference w:id="1618"/>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9"/>
      </w:r>
      <w:r>
        <w:t xml:space="preserve"> a rich man shall hardly enter</w:t>
      </w:r>
      <w:r>
        <w:rPr>
          <w:rStyle w:val="FootnoteReference"/>
        </w:rPr>
        <w:footnoteReference w:id="162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3"/>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4"/>
      </w:r>
      <w:r>
        <w:t xml:space="preserve"> and said to him, Look, we have forsaken</w:t>
      </w:r>
      <w:r>
        <w:rPr>
          <w:rStyle w:val="FootnoteReference"/>
        </w:rPr>
        <w:footnoteReference w:id="1625"/>
      </w:r>
      <w:r>
        <w:t xml:space="preserve"> all, and followed you; what</w:t>
      </w:r>
      <w:r>
        <w:rPr>
          <w:rStyle w:val="FootnoteReference"/>
        </w:rPr>
        <w:footnoteReference w:id="162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7"/>
      </w:r>
      <w:r>
        <w:t xml:space="preserve"> when</w:t>
      </w:r>
      <w:r>
        <w:rPr>
          <w:rStyle w:val="FootnoteReference"/>
        </w:rPr>
        <w:footnoteReference w:id="1628"/>
      </w:r>
      <w:r>
        <w:t xml:space="preserve"> the Son of man shall sit in the throne of his glory, you also shall sit upon twelve thrones, judging the twelve</w:t>
      </w:r>
      <w:r>
        <w:rPr>
          <w:rStyle w:val="FootnoteReference"/>
        </w:rPr>
        <w:footnoteReference w:id="1629"/>
      </w:r>
      <w:r>
        <w:t xml:space="preserve"> tribes of Israel</w:t>
      </w:r>
      <w:r>
        <w:rPr>
          <w:rStyle w:val="FootnoteReference"/>
        </w:rPr>
        <w:footnoteReference w:id="1630"/>
      </w:r>
      <w:r>
        <w:t xml:space="preserve">.</w:t>
      </w:r>
      <w:r>
        <w:rPr>
          <w:rStyle w:val="FootnoteReference"/>
        </w:rPr>
        <w:footnoteReference w:id="1631"/>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2"/>
      </w:r>
      <w:r>
        <w:t xml:space="preserve"> one that has forsaken houses, or brothers, or sisters, or father, or mother, or wife, or children, or lands, for my name's sake, shall receive an hundredfold, and shall inherit</w:t>
      </w:r>
      <w:r>
        <w:rPr>
          <w:rStyle w:val="FootnoteReference"/>
        </w:rPr>
        <w:footnoteReference w:id="1633"/>
      </w:r>
      <w:r>
        <w:t xml:space="preserve"> everlasting life.</w:t>
      </w:r>
      <w:r>
        <w:rPr>
          <w:rStyle w:val="FootnoteReference"/>
        </w:rPr>
        <w:footnoteReference w:id="1634"/>
      </w:r>
      <w:r>
        <w:rPr>
          <w:rStyle w:val="FootnoteReference"/>
        </w:rPr>
        <w:footnoteReference w:id="1635"/>
      </w:r>
      <w:r>
        <w:rPr>
          <w:rStyle w:val="FootnoteReference"/>
        </w:rPr>
        <w:footnoteReference w:id="1636"/>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8"/>
      </w:r>
      <w:r>
        <w:t xml:space="preserve"> of heaven is like to a man</w:t>
      </w:r>
      <w:r>
        <w:rPr>
          <w:rStyle w:val="FootnoteReference"/>
        </w:rPr>
        <w:footnoteReference w:id="1639"/>
      </w:r>
      <w:r>
        <w:t xml:space="preserve"> that is an householder, which went out early</w:t>
      </w:r>
      <w:r>
        <w:rPr>
          <w:rStyle w:val="FootnoteReference"/>
        </w:rPr>
        <w:footnoteReference w:id="1640"/>
      </w:r>
      <w:r>
        <w:t xml:space="preserve"> in the morning to hire labourers</w:t>
      </w:r>
      <w:r>
        <w:rPr>
          <w:rStyle w:val="FootnoteReference"/>
        </w:rPr>
        <w:footnoteReference w:id="1641"/>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2"/>
      </w:r>
      <w:r>
        <w:t xml:space="preserve"> agreed with the labourers for a penny</w:t>
      </w:r>
      <w:r>
        <w:rPr>
          <w:rStyle w:val="FootnoteReference"/>
        </w:rPr>
        <w:footnoteReference w:id="1643"/>
      </w:r>
      <w:r>
        <w:t xml:space="preserve"> a day, he sent</w:t>
      </w:r>
      <w:r>
        <w:rPr>
          <w:rStyle w:val="FootnoteReference"/>
        </w:rPr>
        <w:footnoteReference w:id="1644"/>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5"/>
      </w:r>
      <w:r>
        <w:t xml:space="preserve"> hour, and saw others standing</w:t>
      </w:r>
      <w:r>
        <w:rPr>
          <w:rStyle w:val="FootnoteReference"/>
        </w:rPr>
        <w:footnoteReference w:id="1646"/>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647"/>
      </w:r>
      <w:r>
        <w:rPr>
          <w:rStyle w:val="FootnoteReference"/>
        </w:rPr>
        <w:footnoteReference w:id="1648"/>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9"/>
      </w:r>
      <w:r>
        <w:t xml:space="preserve"> and ninth hour, and did</w:t>
      </w:r>
      <w:r>
        <w:rPr>
          <w:rStyle w:val="FootnoteReference"/>
        </w:rPr>
        <w:footnoteReference w:id="1650"/>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1"/>
      </w:r>
      <w:r>
        <w:t xml:space="preserve"> hour he went out, and found others standing idle, and says to them, Why stand you here all the day idle?</w:t>
      </w:r>
      <w:r>
        <w:rPr>
          <w:rStyle w:val="FootnoteReference"/>
        </w:rPr>
        <w:footnoteReference w:id="1652"/>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3"/>
      </w:r>
      <w:r>
        <w:t xml:space="preserve"> no one has hired us. He says to them, Go you also into the vineyard; and whatever is right, that shall you receive.</w:t>
      </w:r>
      <w:r>
        <w:rPr>
          <w:rStyle w:val="FootnoteReference"/>
        </w:rPr>
        <w:footnoteReference w:id="1654"/>
      </w:r>
      <w:r>
        <w:rPr>
          <w:rStyle w:val="FootnoteReference"/>
        </w:rPr>
        <w:footnoteReference w:id="1655"/>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6"/>
      </w:r>
      <w:r>
        <w:t xml:space="preserve"> even had come, the Lord of the vineyard says to his steward, Call the labourers, and give them their hire, beginning from the last to the first.</w:t>
      </w:r>
      <w:r>
        <w:rPr>
          <w:rStyle w:val="FootnoteReference"/>
        </w:rPr>
        <w:footnoteReference w:id="1657"/>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8"/>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9"/>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660"/>
      </w:r>
      <w:r>
        <w:t xml:space="preserve"> to us, which have borne</w:t>
      </w:r>
      <w:r>
        <w:rPr>
          <w:rStyle w:val="FootnoteReference"/>
        </w:rPr>
        <w:footnoteReference w:id="1661"/>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2"/>
      </w:r>
      <w:r>
        <w:t xml:space="preserve">, I do</w:t>
      </w:r>
      <w:r>
        <w:rPr>
          <w:rStyle w:val="FootnoteReference"/>
        </w:rPr>
        <w:footnoteReference w:id="1663"/>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664"/>
      </w:r>
      <w:r>
        <w:t xml:space="preserve"> give to this last, even as to you.</w:t>
      </w:r>
      <w:r>
        <w:rPr>
          <w:rStyle w:val="FootnoteReference"/>
        </w:rPr>
        <w:footnoteReference w:id="1665"/>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666"/>
      </w:r>
      <w:r>
        <w:t xml:space="preserve"> I am</w:t>
      </w:r>
      <w:r>
        <w:rPr>
          <w:rStyle w:val="FootnoteReference"/>
        </w:rPr>
        <w:footnoteReference w:id="1667"/>
      </w:r>
      <w:r>
        <w:t xml:space="preserve"> good?</w:t>
      </w:r>
      <w:r>
        <w:rPr>
          <w:rStyle w:val="FootnoteReference"/>
        </w:rPr>
        <w:footnoteReference w:id="1668"/>
      </w:r>
      <w:r>
        <w:rPr>
          <w:rStyle w:val="FootnoteReference"/>
        </w:rPr>
        <w:footnoteReference w:id="1669"/>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0"/>
      </w:r>
      <w:r>
        <w:t xml:space="preserve"> shall be first, and the first last: for many be called, but few chosen.</w:t>
      </w:r>
      <w:r>
        <w:rPr>
          <w:rStyle w:val="FootnoteReference"/>
        </w:rPr>
        <w:footnoteReference w:id="1671"/>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2"/>
      </w:r>
      <w:r>
        <w:t xml:space="preserve"> going up to </w:t>
      </w:r>
      <w:r>
        <w:t xml:space="preserve">[[Jerusalem &gt;&gt; BibleKnowledgebase:@Jerusalem]]</w:t>
      </w:r>
      <w:r>
        <w:rPr>
          <w:rStyle w:val="FootnoteReference"/>
        </w:rPr>
        <w:footnoteReference w:id="1673"/>
      </w:r>
      <w:r>
        <w:t xml:space="preserve"> took</w:t>
      </w:r>
      <w:r>
        <w:rPr>
          <w:rStyle w:val="FootnoteReference"/>
        </w:rPr>
        <w:footnoteReference w:id="1674"/>
      </w:r>
      <w:r>
        <w:t xml:space="preserve"> the twelve disciples apart in the way, and said to them,</w:t>
      </w:r>
      <w:r>
        <w:rPr>
          <w:rStyle w:val="FootnoteReference"/>
        </w:rPr>
        <w:footnoteReference w:id="1675"/>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676"/>
      </w:r>
      <w:r>
        <w:t xml:space="preserve"> Son of man shall be betrayed to the chief priests and to the scribes, and they shall condemn him to death,</w:t>
      </w:r>
      <w:r>
        <w:rPr>
          <w:rStyle w:val="FootnoteReference"/>
        </w:rPr>
        <w:footnoteReference w:id="1677"/>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8"/>
      </w:r>
      <w:r>
        <w:t xml:space="preserve"> him to the Gentiles</w:t>
      </w:r>
      <w:r>
        <w:rPr>
          <w:rStyle w:val="FootnoteReference"/>
        </w:rPr>
        <w:footnoteReference w:id="1679"/>
      </w:r>
      <w:r>
        <w:t xml:space="preserve"> to mock</w:t>
      </w:r>
      <w:r>
        <w:rPr>
          <w:rStyle w:val="FootnoteReference"/>
        </w:rPr>
        <w:footnoteReference w:id="1680"/>
      </w:r>
      <w:r>
        <w:t xml:space="preserve">, and to scourge, and to crucify him: and the third</w:t>
      </w:r>
      <w:r>
        <w:rPr>
          <w:rStyle w:val="FootnoteReference"/>
        </w:rPr>
        <w:footnoteReference w:id="1681"/>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2"/>
      </w:r>
      <w:r>
        <w:t xml:space="preserve"> to him the mother</w:t>
      </w:r>
      <w:r>
        <w:rPr>
          <w:rStyle w:val="FootnoteReference"/>
        </w:rPr>
        <w:footnoteReference w:id="1683"/>
      </w:r>
      <w:r>
        <w:t xml:space="preserve"> of Zebedees</w:t>
      </w:r>
      <w:r>
        <w:rPr>
          <w:rStyle w:val="FootnoteReference"/>
        </w:rPr>
        <w:footnoteReference w:id="1684"/>
      </w:r>
      <w:r>
        <w:t xml:space="preserve"> children with her sons, worshipping</w:t>
      </w:r>
      <w:r>
        <w:rPr>
          <w:rStyle w:val="FootnoteReference"/>
        </w:rPr>
        <w:footnoteReference w:id="1685"/>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6"/>
      </w:r>
      <w:r>
        <w:t xml:space="preserve"> will you? She says to him, Grant</w:t>
      </w:r>
      <w:r>
        <w:rPr>
          <w:rStyle w:val="FootnoteReference"/>
        </w:rPr>
        <w:footnoteReference w:id="1687"/>
      </w:r>
      <w:r>
        <w:t xml:space="preserve"> that these my two sons may sit, the one</w:t>
      </w:r>
      <w:r>
        <w:rPr>
          <w:rStyle w:val="FootnoteReference"/>
        </w:rPr>
        <w:footnoteReference w:id="1688"/>
      </w:r>
      <w:r>
        <w:t xml:space="preserve"> on your right hand, and the other on the left, in your kingdom.</w:t>
      </w:r>
      <w:r>
        <w:rPr>
          <w:rStyle w:val="FootnoteReference"/>
        </w:rPr>
        <w:footnoteReference w:id="1689"/>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690"/>
      </w:r>
      <w:r>
        <w:t xml:space="preserve"> that I shall drink of, and to be baptized with the</w:t>
      </w:r>
      <w:r>
        <w:rPr>
          <w:rStyle w:val="FootnoteReference"/>
        </w:rPr>
        <w:footnoteReference w:id="1691"/>
      </w:r>
      <w:r>
        <w:t xml:space="preserve"> baptism that I am baptized with? They say to him, We are able.</w:t>
      </w:r>
      <w:r>
        <w:rPr>
          <w:rStyle w:val="FootnoteReference"/>
        </w:rPr>
        <w:footnoteReference w:id="1692"/>
      </w:r>
      <w:r>
        <w:rPr>
          <w:rStyle w:val="FootnoteReference"/>
        </w:rPr>
        <w:footnoteReference w:id="169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4"/>
      </w:r>
      <w:r>
        <w:rPr>
          <w:rStyle w:val="FootnoteReference"/>
        </w:rPr>
        <w:footnoteReference w:id="169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7"/>
      </w:r>
      <w:r>
        <w:t xml:space="preserve"> them to him, and said, You know that the princes</w:t>
      </w:r>
      <w:r>
        <w:rPr>
          <w:rStyle w:val="FootnoteReference"/>
        </w:rPr>
        <w:footnoteReference w:id="1698"/>
      </w:r>
      <w:r>
        <w:t xml:space="preserve"> of the Gentiles exercise dominion</w:t>
      </w:r>
      <w:r>
        <w:rPr>
          <w:rStyle w:val="FootnoteReference"/>
        </w:rPr>
        <w:footnoteReference w:id="169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0"/>
      </w:r>
      <w:r>
        <w:t xml:space="preserve">;</w:t>
      </w:r>
      <w:r>
        <w:rPr>
          <w:rStyle w:val="FootnoteReference"/>
        </w:rPr>
        <w:footnoteReference w:id="170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2"/>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3"/>
      </w:r>
      <w:r>
        <w:t xml:space="preserve"> not to be ministered to, but to minister, and to</w:t>
      </w:r>
      <w:r>
        <w:rPr>
          <w:rStyle w:val="FootnoteReference"/>
        </w:rPr>
        <w:footnoteReference w:id="1704"/>
      </w:r>
      <w:r>
        <w:t xml:space="preserve"> give his life a ransom for many.</w:t>
      </w:r>
      <w:r>
        <w:rPr>
          <w:rStyle w:val="FootnoteReference"/>
        </w:rPr>
        <w:footnoteReference w:id="170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6"/>
      </w:r>
      <w:r>
        <w:t xml:space="preserve">, a great crowd followed him.</w:t>
      </w:r>
      <w:r>
        <w:rPr>
          <w:rStyle w:val="FootnoteReference"/>
        </w:rPr>
        <w:footnoteReference w:id="170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8"/>
      </w:r>
      <w:r>
        <w:t xml:space="preserve"> mercy on us, O Lord, you son of David</w:t>
      </w:r>
      <w:r>
        <w:rPr>
          <w:rStyle w:val="FootnoteReference"/>
        </w:rPr>
        <w:footnoteReference w:id="1709"/>
      </w:r>
      <w:r>
        <w:t xml:space="preserve">.</w:t>
      </w:r>
      <w:r>
        <w:rPr>
          <w:rStyle w:val="FootnoteReference"/>
        </w:rPr>
        <w:footnoteReference w:id="1710"/>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1"/>
      </w:r>
      <w:r>
        <w:t xml:space="preserve"> them, because they should hold their peace: but they cried</w:t>
      </w:r>
      <w:r>
        <w:rPr>
          <w:rStyle w:val="FootnoteReference"/>
        </w:rPr>
        <w:footnoteReference w:id="1712"/>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3"/>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4"/>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5"/>
      </w:r>
      <w:r>
        <w:t xml:space="preserve"> had compassion on them, and touched</w:t>
      </w:r>
      <w:r>
        <w:rPr>
          <w:rStyle w:val="FootnoteReference"/>
        </w:rPr>
        <w:footnoteReference w:id="1716"/>
      </w:r>
      <w:r>
        <w:t xml:space="preserve"> their eyes: and immediately their eyes received sight, and they</w:t>
      </w:r>
      <w:r>
        <w:rPr>
          <w:rStyle w:val="FootnoteReference"/>
        </w:rPr>
        <w:footnoteReference w:id="1717"/>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8"/>
      </w:r>
      <w:r>
        <w:t xml:space="preserve"> they drew near to </w:t>
      </w:r>
      <w:r>
        <w:t xml:space="preserve">[[Jerusalem &gt;&gt; BibleKnowledgebase:@Jerusalem]]</w:t>
      </w:r>
      <w:r>
        <w:rPr>
          <w:rStyle w:val="FootnoteReference"/>
        </w:rPr>
        <w:footnoteReference w:id="1719"/>
      </w:r>
      <w:r>
        <w:t xml:space="preserve">, and had come to </w:t>
      </w:r>
      <w:r>
        <w:t xml:space="preserve">[[Bethphage &gt;&gt; BibleKnowledgebase:@Bethphage]]</w:t>
      </w:r>
      <w:r>
        <w:rPr>
          <w:rStyle w:val="FootnoteReference"/>
        </w:rPr>
        <w:footnoteReference w:id="1720"/>
      </w:r>
      <w:r>
        <w:t xml:space="preserve">, to the mount</w:t>
      </w:r>
      <w:r>
        <w:rPr>
          <w:rStyle w:val="FootnoteReference"/>
        </w:rPr>
        <w:footnoteReference w:id="1721"/>
      </w:r>
      <w:r>
        <w:t xml:space="preserve"> of Olives, then sent Jesus</w:t>
      </w:r>
      <w:r>
        <w:rPr>
          <w:rStyle w:val="FootnoteReference"/>
        </w:rPr>
        <w:footnoteReference w:id="1722"/>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3"/>
      </w:r>
      <w:r>
        <w:t xml:space="preserve">{{field-off:Bible}}</w:t>
      </w:r>
    </w:p>
    <w:p>
      <w:r>
        <w:rPr>
          <w:sz w:val="18"/>
          <w:color w:val="777777"/>
        </w:rPr>
        <w:t xml:space="preserve">[[@Bible:Matthew 21:3]] </w:t>
      </w:r>
      <w:r>
        <w:rPr>
          <w:b/>
        </w:rPr>
        <w:t xml:space="preserve">3 </w:t>
      </w:r>
      <w:r>
        <w:t xml:space="preserve"> {{field-on:Bible}}</w:t>
      </w:r>
      <w:r>
        <w:t xml:space="preserve">And if anyone say ought to you, you shall say, The Lord</w:t>
      </w:r>
      <w:r>
        <w:rPr>
          <w:rStyle w:val="FootnoteReference"/>
        </w:rPr>
        <w:footnoteReference w:id="1724"/>
      </w:r>
      <w:r>
        <w:t xml:space="preserve"> has need of them; and immediately he will send them.</w:t>
      </w:r>
      <w:r>
        <w:rPr>
          <w:rStyle w:val="FootnoteReference"/>
        </w:rPr>
        <w:footnoteReference w:id="1725"/>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6"/>
      </w:r>
      <w:r>
        <w:t xml:space="preserve"> was done, that it might be fulfilled which was spoken by the prophet, saying</w:t>
      </w:r>
      <w:r>
        <w:rPr>
          <w:rStyle w:val="FootnoteReference"/>
        </w:rPr>
        <w:footnoteReference w:id="1727"/>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8"/>
      </w:r>
      <w:r>
        <w:t xml:space="preserve"> of Sion</w:t>
      </w:r>
      <w:r>
        <w:rPr>
          <w:rStyle w:val="FootnoteReference"/>
        </w:rPr>
        <w:footnoteReference w:id="1729"/>
      </w:r>
      <w:r>
        <w:t xml:space="preserve">, Look, your King comes to you, meek</w:t>
      </w:r>
      <w:r>
        <w:rPr>
          <w:rStyle w:val="FootnoteReference"/>
        </w:rPr>
        <w:footnoteReference w:id="1730"/>
      </w:r>
      <w:r>
        <w:t xml:space="preserve">, and sitting</w:t>
      </w:r>
      <w:r>
        <w:rPr>
          <w:rStyle w:val="FootnoteReference"/>
        </w:rPr>
        <w:footnoteReference w:id="1731"/>
      </w:r>
      <w:r>
        <w:t xml:space="preserve"> upon an ass, and a colt the foal of an ass.</w:t>
      </w:r>
      <w:r>
        <w:rPr>
          <w:rStyle w:val="FootnoteReference"/>
        </w:rPr>
        <w:footnoteReference w:id="1732"/>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3"/>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4"/>
      </w:r>
      <w:r>
        <w:t xml:space="preserve"> the ass, and the colt, and put on them their clothes, and they set him thereon.</w:t>
      </w:r>
      <w:r>
        <w:rPr>
          <w:rStyle w:val="FootnoteReference"/>
        </w:rPr>
        <w:footnoteReference w:id="1735"/>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6"/>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7"/>
      </w:r>
      <w:r>
        <w:t xml:space="preserve"> to the son of David</w:t>
      </w:r>
      <w:r>
        <w:rPr>
          <w:rStyle w:val="FootnoteReference"/>
        </w:rPr>
        <w:footnoteReference w:id="1738"/>
      </w:r>
      <w:r>
        <w:t xml:space="preserve">: Blessed</w:t>
      </w:r>
      <w:r>
        <w:rPr>
          <w:rStyle w:val="FootnoteReference"/>
        </w:rPr>
        <w:footnoteReference w:id="1739"/>
      </w:r>
      <w:r>
        <w:t xml:space="preserve"> is the one who comes in the name of the Lord; Hosanna in the highest</w:t>
      </w:r>
      <w:r>
        <w:rPr>
          <w:rStyle w:val="FootnoteReference"/>
        </w:rPr>
        <w:footnoteReference w:id="1740"/>
      </w:r>
      <w:r>
        <w:t xml:space="preserve">.</w:t>
      </w:r>
      <w:r>
        <w:rPr>
          <w:rStyle w:val="FootnoteReference"/>
        </w:rPr>
        <w:footnoteReference w:id="1741"/>
      </w:r>
      <w:r>
        <w:t xml:space="preserve">{{field-off:Bible}}</w:t>
      </w:r>
    </w:p>
    <w:p>
      <w:r>
        <w:rPr>
          <w:sz w:val="18"/>
          <w:color w:val="777777"/>
        </w:rPr>
        <w:t xml:space="preserve">[[@Bible:Matthew 21:10]] </w:t>
      </w:r>
      <w:r>
        <w:rPr>
          <w:b/>
        </w:rPr>
        <w:t xml:space="preserve">10 </w:t>
      </w:r>
      <w:r>
        <w:t xml:space="preserve"> {{field-on:Bible}}</w:t>
      </w:r>
      <w:r>
        <w:t xml:space="preserve">And when he had come into </w:t>
      </w:r>
      <w:r>
        <w:t xml:space="preserve">[[Jerusalem &gt;&gt; BibleKnowledgebase:@Jerusalem]]</w:t>
      </w:r>
      <w:r>
        <w:t xml:space="preserve">, all the city was moved, saying, Who is this?</w:t>
      </w:r>
      <w:r>
        <w:rPr>
          <w:rStyle w:val="FootnoteReference"/>
        </w:rPr>
        <w:footnoteReference w:id="1742"/>
      </w:r>
      <w:r>
        <w:rPr>
          <w:rStyle w:val="FootnoteReference"/>
        </w:rPr>
        <w:footnoteReference w:id="1743"/>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4"/>
      </w:r>
      <w:r>
        <w:t xml:space="preserve"> is Jesus the prophet of </w:t>
      </w:r>
      <w:r>
        <w:t xml:space="preserve">[[Nazareth &gt;&gt; BibleKnowledgebase:@Nazareth]]</w:t>
      </w:r>
      <w:r>
        <w:rPr>
          <w:rStyle w:val="FootnoteReference"/>
        </w:rPr>
        <w:footnoteReference w:id="1745"/>
      </w:r>
      <w:r>
        <w:t xml:space="preserve"> of </w:t>
      </w:r>
      <w:r>
        <w:t xml:space="preserve">[[Galilee &gt;&gt; BibleKnowledgebase:@Galilee]]</w:t>
      </w:r>
      <w:r>
        <w:rPr>
          <w:rStyle w:val="FootnoteReference"/>
        </w:rPr>
        <w:footnoteReference w:id="1746"/>
      </w:r>
      <w:r>
        <w:t xml:space="preserve">.</w:t>
      </w:r>
      <w:r>
        <w:rPr>
          <w:rStyle w:val="FootnoteReference"/>
        </w:rPr>
        <w:footnoteReference w:id="1747"/>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8"/>
      </w:r>
      <w:r>
        <w:t xml:space="preserve"> into the temple of God, and cast</w:t>
      </w:r>
      <w:r>
        <w:rPr>
          <w:rStyle w:val="FootnoteReference"/>
        </w:rPr>
        <w:footnoteReference w:id="1749"/>
      </w:r>
      <w:r>
        <w:t xml:space="preserve"> out all those who sold and bought in the temple, and overthrew the tables of the moneychangers</w:t>
      </w:r>
      <w:r>
        <w:rPr>
          <w:rStyle w:val="FootnoteReference"/>
        </w:rPr>
        <w:footnoteReference w:id="1750"/>
      </w:r>
      <w:r>
        <w:t xml:space="preserve">, and the seats of those who sold doves</w:t>
      </w:r>
      <w:r>
        <w:rPr>
          <w:rStyle w:val="FootnoteReference"/>
        </w:rPr>
        <w:footnoteReference w:id="1751"/>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2"/>
      </w:r>
      <w:r>
        <w:t xml:space="preserve"> written, My house shall be called the house of prayer; but you have made it a den of thieves.</w:t>
      </w:r>
      <w:r>
        <w:rPr>
          <w:rStyle w:val="FootnoteReference"/>
        </w:rPr>
        <w:footnoteReference w:id="1753"/>
      </w:r>
      <w:r>
        <w:rPr>
          <w:rStyle w:val="FootnoteReference"/>
        </w:rPr>
        <w:footnoteReference w:id="1754"/>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5"/>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6"/>
      </w:r>
      <w:r>
        <w:t xml:space="preserve"> the chief priests and scribes saw the wonderful things that he did, and the children crying in the temple, and saying, Hosanna</w:t>
      </w:r>
      <w:r>
        <w:rPr>
          <w:rStyle w:val="FootnoteReference"/>
        </w:rPr>
        <w:footnoteReference w:id="1757"/>
      </w:r>
      <w:r>
        <w:t xml:space="preserve"> to the son of David; they were</w:t>
      </w:r>
      <w:r>
        <w:rPr>
          <w:rStyle w:val="FootnoteReference"/>
        </w:rPr>
        <w:footnoteReference w:id="1758"/>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9"/>
      </w:r>
      <w:r>
        <w:t xml:space="preserve"> you never read, Out of the mouth of babes and infants you have perfected praise?</w:t>
      </w:r>
      <w:r>
        <w:rPr>
          <w:rStyle w:val="FootnoteReference"/>
        </w:rPr>
        <w:footnoteReference w:id="1760"/>
      </w:r>
      <w:r>
        <w:rPr>
          <w:rStyle w:val="FootnoteReference"/>
        </w:rPr>
        <w:footnoteReference w:id="1761"/>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2"/>
      </w:r>
      <w:r>
        <w:t xml:space="preserve"> them, and went out of the city into Bethany</w:t>
      </w:r>
      <w:r>
        <w:rPr>
          <w:rStyle w:val="FootnoteReference"/>
        </w:rPr>
        <w:footnoteReference w:id="1763"/>
      </w:r>
      <w:r>
        <w:t xml:space="preserve">; and he lodged there.</w:t>
      </w:r>
      <w:r>
        <w:rPr>
          <w:rStyle w:val="FootnoteReference"/>
        </w:rPr>
        <w:footnoteReference w:id="1764"/>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5"/>
      </w:r>
      <w:r>
        <w:rPr>
          <w:rStyle w:val="FootnoteReference"/>
        </w:rPr>
        <w:footnoteReference w:id="1766"/>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7"/>
      </w:r>
      <w:r>
        <w:t xml:space="preserve"> nothing thereon, but leaves only, and said to it, Let no fruit grow on you henceforward for ever. And presently the fig tree</w:t>
      </w:r>
      <w:r>
        <w:rPr>
          <w:rStyle w:val="FootnoteReference"/>
        </w:rPr>
        <w:footnoteReference w:id="1768"/>
      </w:r>
      <w:r>
        <w:t xml:space="preserve"> withered away.</w:t>
      </w:r>
      <w:r>
        <w:rPr>
          <w:rStyle w:val="FootnoteReference"/>
        </w:rPr>
        <w:footnoteReference w:id="1769"/>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770"/>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71"/>
      </w:r>
      <w:r>
        <w:rPr>
          <w:rStyle w:val="FootnoteReference"/>
        </w:rPr>
        <w:footnoteReference w:id="1772"/>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3"/>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4"/>
      </w:r>
      <w:r>
        <w:t xml:space="preserve"> he had come into the temple, the chief priests</w:t>
      </w:r>
      <w:r>
        <w:rPr>
          <w:rStyle w:val="FootnoteReference"/>
        </w:rPr>
        <w:footnoteReference w:id="1775"/>
      </w:r>
      <w:r>
        <w:t xml:space="preserve"> and the elders of the people came to him as he was teaching, and said, By what</w:t>
      </w:r>
      <w:r>
        <w:rPr>
          <w:rStyle w:val="FootnoteReference"/>
        </w:rPr>
        <w:footnoteReference w:id="1776"/>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7"/>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8"/>
      </w:r>
      <w:r>
        <w:t xml:space="preserve"> of John</w:t>
      </w:r>
      <w:r>
        <w:rPr>
          <w:rStyle w:val="FootnoteReference"/>
        </w:rPr>
        <w:footnoteReference w:id="1779"/>
      </w:r>
      <w:r>
        <w:t xml:space="preserve">, whence was it? from heaven, or of men? And they reasoned with themselves, saying, If we shall say, From heaven; he will say to us, Why did you not then believe him?</w:t>
      </w:r>
      <w:r>
        <w:rPr>
          <w:rStyle w:val="FootnoteReference"/>
        </w:rPr>
        <w:footnoteReference w:id="1780"/>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1"/>
      </w:r>
      <w:r>
        <w:t xml:space="preserve"> the people; for all hold John as a prophet.</w:t>
      </w:r>
      <w:r>
        <w:rPr>
          <w:rStyle w:val="FootnoteReference"/>
        </w:rPr>
        <w:footnoteReference w:id="1782"/>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3"/>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4"/>
      </w:r>
      <w:r>
        <w:t xml:space="preserve"> think you? A certain</w:t>
      </w:r>
      <w:r>
        <w:rPr>
          <w:rStyle w:val="FootnoteReference"/>
        </w:rPr>
        <w:footnoteReference w:id="1785"/>
      </w:r>
      <w:r>
        <w:t xml:space="preserve"> man had two sons</w:t>
      </w:r>
      <w:r>
        <w:rPr>
          <w:rStyle w:val="FootnoteReference"/>
        </w:rPr>
        <w:footnoteReference w:id="1786"/>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7"/>
      </w:r>
      <w:r>
        <w:t xml:space="preserve">: but afterward he repented</w:t>
      </w:r>
      <w:r>
        <w:rPr>
          <w:rStyle w:val="FootnoteReference"/>
        </w:rPr>
        <w:footnoteReference w:id="1788"/>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9"/>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0"/>
      </w:r>
      <w:r>
        <w:t xml:space="preserve">. Jesus says to them, Amen, I say to you, That the tax collectors and the harlots go into the kingdom of God before you.</w:t>
      </w:r>
      <w:r>
        <w:rPr>
          <w:rStyle w:val="FootnoteReference"/>
        </w:rPr>
        <w:footnoteReference w:id="1791"/>
      </w:r>
      <w:r>
        <w:rPr>
          <w:rStyle w:val="FootnoteReference"/>
        </w:rPr>
        <w:footnoteReference w:id="1792"/>
      </w:r>
      <w:r>
        <w:rPr>
          <w:rStyle w:val="FootnoteReference"/>
        </w:rPr>
        <w:footnoteReference w:id="1793"/>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4"/>
      </w:r>
      <w:r>
        <w:t xml:space="preserve"> to you in the way of righteousness, and you believed him not: but the tax collectors and the harlots believed him: and you, when you had seen it, repented</w:t>
      </w:r>
      <w:r>
        <w:rPr>
          <w:rStyle w:val="FootnoteReference"/>
        </w:rPr>
        <w:footnoteReference w:id="1795"/>
      </w:r>
      <w:r>
        <w:t xml:space="preserve"> not afterward, that you might believe him.</w:t>
      </w:r>
      <w:r>
        <w:rPr>
          <w:rStyle w:val="FootnoteReference"/>
        </w:rPr>
        <w:footnoteReference w:id="1796"/>
      </w:r>
      <w:r>
        <w:rPr>
          <w:rStyle w:val="FootnoteReference"/>
        </w:rPr>
        <w:footnoteReference w:id="179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8"/>
      </w:r>
      <w:r>
        <w:t xml:space="preserve"> another parable: There</w:t>
      </w:r>
      <w:r>
        <w:rPr>
          <w:rStyle w:val="FootnoteReference"/>
        </w:rPr>
        <w:footnoteReference w:id="1799"/>
      </w:r>
      <w:r>
        <w:t xml:space="preserve"> was a certain householder, which planted a vineyard, and hedged it round about, and dug a winepress in it, and built a tower, and let it out to husbandmen</w:t>
      </w:r>
      <w:r>
        <w:rPr>
          <w:rStyle w:val="FootnoteReference"/>
        </w:rPr>
        <w:footnoteReference w:id="1800"/>
      </w:r>
      <w:r>
        <w:t xml:space="preserve">, and went</w:t>
      </w:r>
      <w:r>
        <w:rPr>
          <w:rStyle w:val="FootnoteReference"/>
        </w:rPr>
        <w:footnoteReference w:id="1801"/>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2"/>
      </w:r>
      <w:r>
        <w:t xml:space="preserve"> his slaves to the husbandmen, that</w:t>
      </w:r>
      <w:r>
        <w:rPr>
          <w:rStyle w:val="FootnoteReference"/>
        </w:rPr>
        <w:footnoteReference w:id="1803"/>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4"/>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5"/>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6"/>
      </w:r>
      <w:r>
        <w:t xml:space="preserve"> of all he sent to them his son, saying, They will reverence my son.</w:t>
      </w:r>
      <w:r>
        <w:rPr>
          <w:rStyle w:val="FootnoteReference"/>
        </w:rPr>
        <w:footnoteReference w:id="1807"/>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8"/>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9"/>
      </w:r>
      <w:r>
        <w:t xml:space="preserve"> him, and cast</w:t>
      </w:r>
      <w:r>
        <w:rPr>
          <w:rStyle w:val="FootnoteReference"/>
        </w:rPr>
        <w:footnoteReference w:id="1810"/>
      </w:r>
      <w:r>
        <w:t xml:space="preserve"> him out of the vineyard, and killed him.</w:t>
      </w:r>
      <w:r>
        <w:rPr>
          <w:rStyle w:val="FootnoteReference"/>
        </w:rPr>
        <w:footnoteReference w:id="1811"/>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2"/>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3"/>
      </w:r>
      <w:r>
        <w:t xml:space="preserve"> miserably destroy those wicked men, and will let out</w:t>
      </w:r>
      <w:r>
        <w:rPr>
          <w:rStyle w:val="FootnoteReference"/>
        </w:rPr>
        <w:footnoteReference w:id="1814"/>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5"/>
      </w:r>
      <w:r>
        <w:t xml:space="preserve"> which the builders rejected, the same is become the head of the corner: this is the Lord's doing, and it is</w:t>
      </w:r>
      <w:r>
        <w:rPr>
          <w:rStyle w:val="FootnoteReference"/>
        </w:rPr>
        <w:footnoteReference w:id="1816"/>
      </w:r>
      <w:r>
        <w:t xml:space="preserve"> marvellous in our eyes?</w:t>
      </w:r>
      <w:r>
        <w:rPr>
          <w:rStyle w:val="FootnoteReference"/>
        </w:rPr>
        <w:footnoteReference w:id="1817"/>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8"/>
      </w:r>
      <w:r>
        <w:t xml:space="preserve"> of God shall be taken from you, and given to a nation</w:t>
      </w:r>
      <w:r>
        <w:rPr>
          <w:rStyle w:val="FootnoteReference"/>
        </w:rPr>
        <w:footnoteReference w:id="1819"/>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0"/>
      </w:r>
      <w:r>
        <w:rPr>
          <w:rStyle w:val="FootnoteReference"/>
        </w:rPr>
        <w:footnoteReference w:id="1821"/>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2"/>
      </w:r>
      <w:r>
        <w:t xml:space="preserve"> had heard his parables, they perceived that he spoke of them.</w:t>
      </w:r>
      <w:r>
        <w:rPr>
          <w:rStyle w:val="FootnoteReference"/>
        </w:rPr>
        <w:footnoteReference w:id="1823"/>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4"/>
      </w:r>
      <w:r>
        <w:t xml:space="preserve"> to lay hands on him, they feared the crowd, because</w:t>
      </w:r>
      <w:r>
        <w:rPr>
          <w:rStyle w:val="FootnoteReference"/>
        </w:rPr>
        <w:footnoteReference w:id="1825"/>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6"/>
      </w:r>
      <w:r>
        <w:t xml:space="preserve"> answered and spoke to them again by parables, and said,</w:t>
      </w:r>
      <w:r>
        <w:rPr>
          <w:rStyle w:val="FootnoteReference"/>
        </w:rPr>
        <w:footnoteReference w:id="1827"/>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8"/>
      </w:r>
      <w:r>
        <w:t xml:space="preserve"> of heaven is like to a certain king, which</w:t>
      </w:r>
      <w:r>
        <w:rPr>
          <w:rStyle w:val="FootnoteReference"/>
        </w:rPr>
        <w:footnoteReference w:id="1829"/>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0"/>
      </w:r>
      <w:r>
        <w:t xml:space="preserve"> forth his slaves to call those who were bidden to the wedding: and they would not</w:t>
      </w:r>
      <w:r>
        <w:rPr>
          <w:rStyle w:val="FootnoteReference"/>
        </w:rPr>
        <w:footnoteReference w:id="1831"/>
      </w:r>
      <w:r>
        <w:t xml:space="preserve"> come.</w:t>
      </w:r>
      <w:r>
        <w:rPr>
          <w:rStyle w:val="FootnoteReference"/>
        </w:rPr>
        <w:footnoteReference w:id="1832"/>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3"/>
      </w:r>
      <w:r>
        <w:t xml:space="preserve"> slaves, saying, Tell them which are bidden, Look, I have prepared my dinner: my oxen and my fatlings are killed, and all</w:t>
      </w:r>
      <w:r>
        <w:rPr>
          <w:rStyle w:val="FootnoteReference"/>
        </w:rPr>
        <w:footnoteReference w:id="1834"/>
      </w:r>
      <w:r>
        <w:t xml:space="preserve"> things are ready: come to the marriage.</w:t>
      </w:r>
      <w:r>
        <w:rPr>
          <w:rStyle w:val="FootnoteReference"/>
        </w:rPr>
        <w:footnoteReference w:id="1835"/>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6"/>
      </w:r>
      <w:r>
        <w:rPr>
          <w:rStyle w:val="FootnoteReference"/>
        </w:rPr>
        <w:footnoteReference w:id="1837"/>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8"/>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839"/>
      </w:r>
      <w:r>
        <w:t xml:space="preserve"> angry: and he sent forth his armies, and destroyed those murderers, and burned up their city.</w:t>
      </w:r>
      <w:r>
        <w:rPr>
          <w:rStyle w:val="FootnoteReference"/>
        </w:rPr>
        <w:footnoteReference w:id="1840"/>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1"/>
      </w:r>
      <w:r>
        <w:t xml:space="preserve"> is ready, but they which were bidden were not worthy.</w:t>
      </w:r>
      <w:r>
        <w:rPr>
          <w:rStyle w:val="FootnoteReference"/>
        </w:rPr>
        <w:footnoteReference w:id="1842"/>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843"/>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4"/>
      </w:r>
      <w:r>
        <w:t xml:space="preserve"> bad and good: and the</w:t>
      </w:r>
      <w:r>
        <w:rPr>
          <w:rStyle w:val="FootnoteReference"/>
        </w:rPr>
        <w:footnoteReference w:id="1845"/>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6"/>
      </w:r>
      <w:r>
        <w:t xml:space="preserve"> the king came in to see the guest, he saw there a man which</w:t>
      </w:r>
      <w:r>
        <w:rPr>
          <w:rStyle w:val="FootnoteReference"/>
        </w:rPr>
        <w:footnoteReference w:id="1847"/>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8"/>
      </w:r>
      <w:r>
        <w:t xml:space="preserve">, how came you in here not having a wedding clothing? And he was</w:t>
      </w:r>
      <w:r>
        <w:rPr>
          <w:rStyle w:val="FootnoteReference"/>
        </w:rPr>
        <w:footnoteReference w:id="1849"/>
      </w:r>
      <w:r>
        <w:t xml:space="preserve"> speechless.</w:t>
      </w:r>
      <w:r>
        <w:rPr>
          <w:rStyle w:val="FootnoteReference"/>
        </w:rPr>
        <w:footnoteReference w:id="1850"/>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1"/>
      </w:r>
      <w:r>
        <w:t xml:space="preserve"> him hand and foot, and take him away, and cast him into outer</w:t>
      </w:r>
      <w:r>
        <w:rPr>
          <w:rStyle w:val="FootnoteReference"/>
        </w:rPr>
        <w:footnoteReference w:id="1852"/>
      </w:r>
      <w:r>
        <w:t xml:space="preserve"> darkness, there</w:t>
      </w:r>
      <w:r>
        <w:rPr>
          <w:rStyle w:val="FootnoteReference"/>
        </w:rPr>
        <w:footnoteReference w:id="1853"/>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4"/>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5"/>
      </w:r>
      <w:r>
        <w:t xml:space="preserve"> the Pharisees</w:t>
      </w:r>
      <w:r>
        <w:rPr>
          <w:rStyle w:val="FootnoteReference"/>
        </w:rPr>
        <w:footnoteReference w:id="1856"/>
      </w:r>
      <w:r>
        <w:t xml:space="preserve">, and took counsel how they might entangle him in his talk.</w:t>
      </w:r>
      <w:r>
        <w:rPr>
          <w:rStyle w:val="FootnoteReference"/>
        </w:rPr>
        <w:footnoteReference w:id="1857"/>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8"/>
      </w:r>
      <w:r>
        <w:t xml:space="preserve">, saying, Teacher, we know</w:t>
      </w:r>
      <w:r>
        <w:rPr>
          <w:rStyle w:val="FootnoteReference"/>
        </w:rPr>
        <w:footnoteReference w:id="1859"/>
      </w:r>
      <w:r>
        <w:t xml:space="preserve"> that you are true</w:t>
      </w:r>
      <w:r>
        <w:rPr>
          <w:rStyle w:val="FootnoteReference"/>
        </w:rPr>
        <w:footnoteReference w:id="1860"/>
      </w:r>
      <w:r>
        <w:t xml:space="preserve">, and teach the way of God in truth, neither</w:t>
      </w:r>
      <w:r>
        <w:rPr>
          <w:rStyle w:val="FootnoteReference"/>
        </w:rPr>
        <w:footnoteReference w:id="1861"/>
      </w:r>
      <w:r>
        <w:t xml:space="preserve"> care you for anyone: for you regard not the person of men.</w:t>
      </w:r>
      <w:r>
        <w:rPr>
          <w:rStyle w:val="FootnoteReference"/>
        </w:rPr>
        <w:footnoteReference w:id="1862"/>
      </w:r>
      <w:r>
        <w:rPr>
          <w:rStyle w:val="FootnoteReference"/>
        </w:rPr>
        <w:footnoteReference w:id="1863"/>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4"/>
      </w:r>
      <w:r>
        <w:t xml:space="preserve"> think you? Is it lawful to give tribute to Caesar</w:t>
      </w:r>
      <w:r>
        <w:rPr>
          <w:rStyle w:val="FootnoteReference"/>
        </w:rPr>
        <w:footnoteReference w:id="1865"/>
      </w:r>
      <w:r>
        <w:t xml:space="preserve">, or not?</w:t>
      </w:r>
      <w:r>
        <w:rPr>
          <w:rStyle w:val="FootnoteReference"/>
        </w:rPr>
        <w:footnoteReference w:id="1866"/>
      </w:r>
      <w:r>
        <w:rPr>
          <w:rStyle w:val="FootnoteReference"/>
        </w:rPr>
        <w:footnoteReference w:id="1867"/>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8"/>
      </w:r>
      <w:r>
        <w:t xml:space="preserve"> their wickedness, and said, Why tempt you me, you hypocrites?</w:t>
      </w:r>
      <w:r>
        <w:rPr>
          <w:rStyle w:val="FootnoteReference"/>
        </w:rPr>
        <w:footnoteReference w:id="1869"/>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0"/>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1"/>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2"/>
      </w:r>
      <w:r>
        <w:t xml:space="preserve"> therefore to Caesar the things which are Caesar's; and to God the things that are God's.</w:t>
      </w:r>
      <w:r>
        <w:rPr>
          <w:rStyle w:val="FootnoteReference"/>
        </w:rPr>
        <w:footnoteReference w:id="1873"/>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874"/>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5"/>
      </w:r>
      <w:r>
        <w:t xml:space="preserve"> day came to him the Sadducees</w:t>
      </w:r>
      <w:r>
        <w:rPr>
          <w:rStyle w:val="FootnoteReference"/>
        </w:rPr>
        <w:footnoteReference w:id="1876"/>
      </w:r>
      <w:r>
        <w:t xml:space="preserve">, which</w:t>
      </w:r>
      <w:r>
        <w:rPr>
          <w:rStyle w:val="FootnoteReference"/>
        </w:rPr>
        <w:footnoteReference w:id="1877"/>
      </w:r>
      <w:r>
        <w:t xml:space="preserve"> say that there is no resurrection, and asked him,</w:t>
      </w:r>
      <w:r>
        <w:rPr>
          <w:rStyle w:val="FootnoteReference"/>
        </w:rPr>
        <w:footnoteReference w:id="1878"/>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9"/>
      </w:r>
      <w:r>
        <w:t xml:space="preserve"> said, If a man die, having no children, his brother shall marry his wife, and raise up seed to his brother.</w:t>
      </w:r>
      <w:r>
        <w:rPr>
          <w:rStyle w:val="FootnoteReference"/>
        </w:rPr>
        <w:footnoteReference w:id="1880"/>
      </w:r>
      <w:r>
        <w:rPr>
          <w:rStyle w:val="FootnoteReference"/>
        </w:rPr>
        <w:footnoteReference w:id="1881"/>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2"/>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3"/>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4"/>
      </w:r>
      <w:r>
        <w:rPr>
          <w:rStyle w:val="FootnoteReference"/>
        </w:rPr>
        <w:footnoteReference w:id="1885"/>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6"/>
      </w:r>
      <w:r>
        <w:t xml:space="preserve"> resurrection they neither marry, nor are given in marriage, but are as the angels of God in heaven.</w:t>
      </w:r>
      <w:r>
        <w:rPr>
          <w:rStyle w:val="FootnoteReference"/>
        </w:rPr>
        <w:footnoteReference w:id="1887"/>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8"/>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9"/>
      </w:r>
      <w:r>
        <w:t xml:space="preserve"> the God of Abraham</w:t>
      </w:r>
      <w:r>
        <w:rPr>
          <w:rStyle w:val="FootnoteReference"/>
        </w:rPr>
        <w:footnoteReference w:id="1890"/>
      </w:r>
      <w:r>
        <w:t xml:space="preserve">, and the God of Isaac</w:t>
      </w:r>
      <w:r>
        <w:rPr>
          <w:rStyle w:val="FootnoteReference"/>
        </w:rPr>
        <w:footnoteReference w:id="1891"/>
      </w:r>
      <w:r>
        <w:t xml:space="preserve">, and the God of Jacob</w:t>
      </w:r>
      <w:r>
        <w:rPr>
          <w:rStyle w:val="FootnoteReference"/>
        </w:rPr>
        <w:footnoteReference w:id="1892"/>
      </w:r>
      <w:r>
        <w:t xml:space="preserve">? God is</w:t>
      </w:r>
      <w:r>
        <w:rPr>
          <w:rStyle w:val="FootnoteReference"/>
        </w:rPr>
        <w:footnoteReference w:id="1893"/>
      </w:r>
      <w:r>
        <w:t xml:space="preserve"> not the God of the dead, but of the living.</w:t>
      </w:r>
      <w:r>
        <w:rPr>
          <w:rStyle w:val="FootnoteReference"/>
        </w:rPr>
        <w:footnoteReference w:id="1894"/>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5"/>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6"/>
      </w:r>
      <w:r>
        <w:t xml:space="preserve"> the Pharisees had heard that he had put the Sadducees to silence, they were gathered together.</w:t>
      </w:r>
      <w:r>
        <w:rPr>
          <w:rStyle w:val="FootnoteReference"/>
        </w:rPr>
        <w:footnoteReference w:id="1897"/>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8"/>
      </w:r>
      <w:r>
        <w:t xml:space="preserve">, asked him a question, tempting</w:t>
      </w:r>
      <w:r>
        <w:rPr>
          <w:rStyle w:val="FootnoteReference"/>
        </w:rPr>
        <w:footnoteReference w:id="1899"/>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0"/>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1"/>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902"/>
      </w:r>
      <w:r>
        <w:t xml:space="preserve"> as yourself.</w:t>
      </w:r>
      <w:r>
        <w:rPr>
          <w:rStyle w:val="FootnoteReference"/>
        </w:rPr>
        <w:footnoteReference w:id="1903"/>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4"/>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5"/>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6"/>
      </w:r>
      <w:r>
        <w:t xml:space="preserve"> think you of Christ</w:t>
      </w:r>
      <w:r>
        <w:rPr>
          <w:rStyle w:val="FootnoteReference"/>
        </w:rPr>
        <w:footnoteReference w:id="1907"/>
      </w:r>
      <w:r>
        <w:t xml:space="preserve">? whose son is he? They say to him, The son</w:t>
      </w:r>
      <w:r>
        <w:rPr>
          <w:rStyle w:val="FootnoteReference"/>
        </w:rPr>
        <w:footnoteReference w:id="1908"/>
      </w:r>
      <w:r>
        <w:t xml:space="preserve"> of David</w:t>
      </w:r>
      <w:r>
        <w:rPr>
          <w:rStyle w:val="FootnoteReference"/>
        </w:rPr>
        <w:footnoteReference w:id="1909"/>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0"/>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1"/>
      </w:r>
      <w:r>
        <w:t xml:space="preserve"> said to my Lord</w:t>
      </w:r>
      <w:r>
        <w:rPr>
          <w:rStyle w:val="FootnoteReference"/>
        </w:rPr>
        <w:footnoteReference w:id="1912"/>
      </w:r>
      <w:r>
        <w:t xml:space="preserve">, Sit you on my right hand, till</w:t>
      </w:r>
      <w:r>
        <w:rPr>
          <w:rStyle w:val="FootnoteReference"/>
        </w:rPr>
        <w:footnoteReference w:id="1913"/>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4"/>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5"/>
      </w:r>
      <w:r>
        <w:t xml:space="preserve"> durst anyone from that day forth ask him any more questions.</w:t>
      </w:r>
      <w:r>
        <w:rPr>
          <w:rStyle w:val="FootnoteReference"/>
        </w:rPr>
        <w:footnoteReference w:id="19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7"/>
      </w:r>
      <w:r>
        <w:t xml:space="preserve"> to the crowd, and to his disciples,</w:t>
      </w:r>
      <w:r>
        <w:rPr>
          <w:rStyle w:val="FootnoteReference"/>
        </w:rPr>
        <w:footnoteReference w:id="1918"/>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9"/>
      </w:r>
      <w:r>
        <w:t xml:space="preserve"> sit in Moses</w:t>
      </w:r>
      <w:r>
        <w:rPr>
          <w:rStyle w:val="FootnoteReference"/>
        </w:rPr>
        <w:footnoteReference w:id="1920"/>
      </w:r>
      <w:r>
        <w:t xml:space="preserve">' seat:</w:t>
      </w:r>
      <w:r>
        <w:rPr>
          <w:rStyle w:val="FootnoteReference"/>
        </w:rPr>
        <w:footnoteReference w:id="1921"/>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922"/>
      </w:r>
      <w:r>
        <w:rPr>
          <w:rStyle w:val="FootnoteReference"/>
        </w:rPr>
        <w:footnoteReference w:id="1923"/>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4"/>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5"/>
      </w:r>
      <w:r>
        <w:t xml:space="preserve"> broad their phylacteries, and enlarge the borders</w:t>
      </w:r>
      <w:r>
        <w:rPr>
          <w:rStyle w:val="FootnoteReference"/>
        </w:rPr>
        <w:footnoteReference w:id="1926"/>
      </w:r>
      <w:r>
        <w:t xml:space="preserve"> of their clothes,</w:t>
      </w:r>
      <w:r>
        <w:rPr>
          <w:rStyle w:val="FootnoteReference"/>
        </w:rPr>
        <w:footnoteReference w:id="1927"/>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8"/>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9"/>
      </w:r>
      <w:r>
        <w:t xml:space="preserve">, Rabbi.</w:t>
      </w:r>
      <w:r>
        <w:rPr>
          <w:rStyle w:val="FootnoteReference"/>
        </w:rPr>
        <w:footnoteReference w:id="1930"/>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w:t>
      </w:r>
      <w:r>
        <w:rPr>
          <w:rStyle w:val="FootnoteReference"/>
        </w:rPr>
        <w:footnoteReference w:id="1931"/>
      </w:r>
      <w:r>
        <w:t xml:space="preserve">; and all you are brothers.</w:t>
      </w:r>
      <w:r>
        <w:rPr>
          <w:rStyle w:val="FootnoteReference"/>
        </w:rPr>
        <w:footnoteReference w:id="1932"/>
      </w:r>
      <w:r>
        <w:rPr>
          <w:rStyle w:val="FootnoteReference"/>
        </w:rPr>
        <w:footnoteReference w:id="1933"/>
      </w:r>
      <w:r>
        <w:rPr>
          <w:rStyle w:val="FootnoteReference"/>
        </w:rPr>
        <w:footnoteReference w:id="1934"/>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5"/>
      </w:r>
      <w:r>
        <w:t xml:space="preserve"> no one your father upon the earth: for one is your Father, which is in heaven.</w:t>
      </w:r>
      <w:r>
        <w:rPr>
          <w:rStyle w:val="FootnoteReference"/>
        </w:rPr>
        <w:footnoteReference w:id="1936"/>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7"/>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8"/>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9"/>
      </w:r>
      <w:r>
        <w:rPr>
          <w:rStyle w:val="FootnoteReference"/>
        </w:rPr>
        <w:footnoteReference w:id="1940"/>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1"/>
      </w:r>
      <w:r>
        <w:t xml:space="preserve"> you shall receive the greater damnation.</w:t>
      </w:r>
      <w:r>
        <w:rPr>
          <w:rStyle w:val="FootnoteReference"/>
        </w:rPr>
        <w:footnoteReference w:id="1942"/>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3"/>
      </w:r>
      <w:r>
        <w:t xml:space="preserve">, and when he is made, you make him twofold more the child of Gehenna than yourselves.</w:t>
      </w:r>
      <w:r>
        <w:rPr>
          <w:rStyle w:val="FootnoteReference"/>
        </w:rPr>
        <w:footnoteReference w:id="1944"/>
      </w:r>
      <w:r>
        <w:rPr>
          <w:rStyle w:val="FootnoteReference"/>
        </w:rPr>
        <w:footnoteReference w:id="1945"/>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6"/>
      </w:r>
      <w:r>
        <w:t xml:space="preserve"> nothing; but whoever shall swear by the gold of the temple, he is</w:t>
      </w:r>
      <w:r>
        <w:rPr>
          <w:rStyle w:val="FootnoteReference"/>
        </w:rPr>
        <w:footnoteReference w:id="1947"/>
      </w:r>
      <w:r>
        <w:t xml:space="preserve"> a debtor!</w:t>
      </w:r>
      <w:r>
        <w:rPr>
          <w:rStyle w:val="FootnoteReference"/>
        </w:rPr>
        <w:footnoteReference w:id="1948"/>
      </w:r>
      <w:r>
        <w:rPr>
          <w:rStyle w:val="FootnoteReference"/>
        </w:rPr>
        <w:footnoteReference w:id="1949"/>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950"/>
      </w:r>
      <w:r>
        <w:rPr>
          <w:rStyle w:val="FootnoteReference"/>
        </w:rPr>
        <w:footnoteReference w:id="195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95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4"/>
      </w:r>
      <w:r>
        <w:t xml:space="preserve"> him who dwells therein.</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5"/>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6"/>
      </w:r>
      <w:r>
        <w:t xml:space="preserve"> and cummin</w:t>
      </w:r>
      <w:r>
        <w:rPr>
          <w:rStyle w:val="FootnoteReference"/>
        </w:rPr>
        <w:footnoteReference w:id="1957"/>
      </w:r>
      <w:r>
        <w:t xml:space="preserve">, and have omitted the weightier</w:t>
      </w:r>
      <w:r>
        <w:rPr>
          <w:rStyle w:val="FootnoteReference"/>
        </w:rPr>
        <w:footnoteReference w:id="1958"/>
      </w:r>
      <w:r>
        <w:t xml:space="preserve"> matters of the law, judgment, mercy, and faith: these</w:t>
      </w:r>
      <w:r>
        <w:rPr>
          <w:rStyle w:val="FootnoteReference"/>
        </w:rPr>
        <w:footnoteReference w:id="1959"/>
      </w:r>
      <w:r>
        <w:t xml:space="preserve"> ought you to have done, and not to leave the other undone.</w:t>
      </w:r>
      <w:r>
        <w:rPr>
          <w:rStyle w:val="FootnoteReference"/>
        </w:rPr>
        <w:footnoteReference w:id="1960"/>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1"/>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2"/>
      </w:r>
      <w:r>
        <w:t xml:space="preserve"> of extortion and excess.</w:t>
      </w:r>
      <w:r>
        <w:rPr>
          <w:rStyle w:val="FootnoteReference"/>
        </w:rPr>
        <w:footnoteReference w:id="1963"/>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4"/>
      </w:r>
      <w:r>
        <w:t xml:space="preserve">, cleanse</w:t>
      </w:r>
      <w:r>
        <w:rPr>
          <w:rStyle w:val="FootnoteReference"/>
        </w:rPr>
        <w:footnoteReference w:id="19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6"/>
      </w:r>
      <w:r>
        <w:t xml:space="preserve"> to whitewashed sepulchers, which indeed appear beautiful outward, but are within full of dead men's bones, and of all uncleanness.</w:t>
      </w:r>
      <w:r>
        <w:rPr>
          <w:rStyle w:val="FootnoteReference"/>
        </w:rPr>
        <w:footnoteReference w:id="196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8"/>
      </w:r>
      <w:r>
        <w:rPr>
          <w:rStyle w:val="FootnoteReference"/>
        </w:rPr>
        <w:footnoteReference w:id="196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2"/>
      </w:r>
      <w:r>
        <w:t xml:space="preserve"> to yourselves, that</w:t>
      </w:r>
      <w:r>
        <w:rPr>
          <w:rStyle w:val="FootnoteReference"/>
        </w:rPr>
        <w:footnoteReference w:id="1973"/>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5"/>
      </w:r>
      <w:r>
        <w:t xml:space="preserve">, you generation of vipers, how can you escape the damnation of Gehenna?</w:t>
      </w:r>
      <w:r>
        <w:rPr>
          <w:rStyle w:val="FootnoteReference"/>
        </w:rPr>
        <w:footnoteReference w:id="197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7"/>
      </w:r>
      <w:r>
        <w:t xml:space="preserve"> to you prophets</w:t>
      </w:r>
      <w:r>
        <w:rPr>
          <w:rStyle w:val="FootnoteReference"/>
        </w:rPr>
        <w:footnoteReference w:id="1978"/>
      </w:r>
      <w:r>
        <w:t xml:space="preserve">, and wise</w:t>
      </w:r>
      <w:r>
        <w:rPr>
          <w:rStyle w:val="FootnoteReference"/>
        </w:rPr>
        <w:footnoteReference w:id="1979"/>
      </w:r>
      <w:r>
        <w:t xml:space="preserve"> men, and scribes</w:t>
      </w:r>
      <w:r>
        <w:rPr>
          <w:rStyle w:val="FootnoteReference"/>
        </w:rPr>
        <w:footnoteReference w:id="1980"/>
      </w:r>
      <w:r>
        <w:t xml:space="preserve">: and some of them you shall kill and crucify; and some of them shall you scourge in your synagogues, and persecute them from city to city:</w:t>
      </w:r>
      <w:r>
        <w:rPr>
          <w:rStyle w:val="FootnoteReference"/>
        </w:rPr>
        <w:footnoteReference w:id="198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2"/>
      </w:r>
      <w:r>
        <w:t xml:space="preserve"> you may come all the righteous blood shed upon the earth, from the blood of righteous</w:t>
      </w:r>
      <w:r>
        <w:rPr>
          <w:rStyle w:val="FootnoteReference"/>
        </w:rPr>
        <w:footnoteReference w:id="1983"/>
      </w:r>
      <w:r>
        <w:t xml:space="preserve"> Abel</w:t>
      </w:r>
      <w:r>
        <w:rPr>
          <w:rStyle w:val="FootnoteReference"/>
        </w:rPr>
        <w:footnoteReference w:id="1984"/>
      </w:r>
      <w:r>
        <w:t xml:space="preserve"> to the blood of Zacharias</w:t>
      </w:r>
      <w:r>
        <w:rPr>
          <w:rStyle w:val="FootnoteReference"/>
        </w:rPr>
        <w:footnoteReference w:id="1985"/>
      </w:r>
      <w:r>
        <w:t xml:space="preserve"> son of Barachias</w:t>
      </w:r>
      <w:r>
        <w:rPr>
          <w:rStyle w:val="FootnoteReference"/>
        </w:rPr>
        <w:footnoteReference w:id="1986"/>
      </w:r>
      <w:r>
        <w:t xml:space="preserve">, whom you killed between the temple and the altar.</w:t>
      </w:r>
      <w:r>
        <w:rPr>
          <w:rStyle w:val="FootnoteReference"/>
        </w:rPr>
        <w:footnoteReference w:id="1987"/>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8"/>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989"/>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990"/>
      </w:r>
      <w:r>
        <w:t xml:space="preserve"> as a hen gathers her chickens under her wings, and you would not!</w:t>
      </w:r>
      <w:r>
        <w:rPr>
          <w:rStyle w:val="FootnoteReference"/>
        </w:rPr>
        <w:footnoteReference w:id="1991"/>
      </w:r>
      <w:r>
        <w:rPr>
          <w:rStyle w:val="FootnoteReference"/>
        </w:rPr>
        <w:footnoteReference w:id="1992"/>
      </w:r>
      <w:r>
        <w:rPr>
          <w:rStyle w:val="FootnoteReference"/>
        </w:rPr>
        <w:footnoteReference w:id="1993"/>
      </w:r>
      <w:r>
        <w:rPr>
          <w:rStyle w:val="FootnoteReference"/>
        </w:rPr>
        <w:footnoteReference w:id="1994"/>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5"/>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6"/>
      </w:r>
      <w:r>
        <w:t xml:space="preserve"> is the one who comes in the name of the Lord.</w:t>
      </w:r>
      <w:r>
        <w:rPr>
          <w:rStyle w:val="FootnoteReference"/>
        </w:rPr>
        <w:footnoteReference w:id="19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8"/>
      </w:r>
      <w:r>
        <w:t xml:space="preserve"> went out, and departed</w:t>
      </w:r>
      <w:r>
        <w:rPr>
          <w:rStyle w:val="FootnoteReference"/>
        </w:rPr>
        <w:footnoteReference w:id="1999"/>
      </w:r>
      <w:r>
        <w:t xml:space="preserve"> from the temple: and his disciples came to him in order to show</w:t>
      </w:r>
      <w:r>
        <w:rPr>
          <w:rStyle w:val="FootnoteReference"/>
        </w:rPr>
        <w:footnoteReference w:id="2000"/>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1"/>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2"/>
      </w:r>
      <w:r>
        <w:t xml:space="preserve"> upon the mount of Olives, the disciples</w:t>
      </w:r>
      <w:r>
        <w:rPr>
          <w:rStyle w:val="FootnoteReference"/>
        </w:rPr>
        <w:footnoteReference w:id="2003"/>
      </w:r>
      <w:r>
        <w:t xml:space="preserve"> came to him privately, saying, Tell</w:t>
      </w:r>
      <w:r>
        <w:rPr>
          <w:rStyle w:val="FootnoteReference"/>
        </w:rPr>
        <w:footnoteReference w:id="2004"/>
      </w:r>
      <w:r>
        <w:t xml:space="preserve"> us, when shall these things be? and what shall be the sign</w:t>
      </w:r>
      <w:r>
        <w:rPr>
          <w:rStyle w:val="FootnoteReference"/>
        </w:rPr>
        <w:footnoteReference w:id="2005"/>
      </w:r>
      <w:r>
        <w:t xml:space="preserve"> of your coming, and of the completion of the age?</w:t>
      </w:r>
      <w:r>
        <w:rPr>
          <w:rStyle w:val="FootnoteReference"/>
        </w:rPr>
        <w:footnoteReference w:id="2006"/>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7"/>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8"/>
      </w:r>
      <w:r>
        <w:t xml:space="preserve"> Christ</w:t>
      </w:r>
      <w:r>
        <w:rPr>
          <w:rStyle w:val="FootnoteReference"/>
        </w:rPr>
        <w:footnoteReference w:id="2009"/>
      </w:r>
      <w:r>
        <w:t xml:space="preserve">; and shall deceive many.</w:t>
      </w:r>
      <w:r>
        <w:rPr>
          <w:rStyle w:val="FootnoteReference"/>
        </w:rPr>
        <w:footnoteReference w:id="2010"/>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2011"/>
      </w:r>
      <w:r>
        <w:t xml:space="preserve"> come to pass, but the end is not yet.</w:t>
      </w:r>
      <w:r>
        <w:rPr>
          <w:rStyle w:val="FootnoteReference"/>
        </w:rPr>
        <w:footnoteReference w:id="2012"/>
      </w:r>
      <w:r>
        <w:rPr>
          <w:rStyle w:val="FootnoteReference"/>
        </w:rPr>
        <w:footnoteReference w:id="2013"/>
      </w:r>
      <w:r>
        <w:rPr>
          <w:rStyle w:val="FootnoteReference"/>
        </w:rPr>
        <w:footnoteReference w:id="2014"/>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5"/>
      </w:r>
      <w:r>
        <w:t xml:space="preserve"> rise against nation, and kingdom against kingdom: and there shall be famines</w:t>
      </w:r>
      <w:r>
        <w:rPr>
          <w:rStyle w:val="FootnoteReference"/>
        </w:rPr>
        <w:footnoteReference w:id="2016"/>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7"/>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8"/>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9"/>
      </w:r>
      <w:r>
        <w:t xml:space="preserve"> be stumbled, and shall betray</w:t>
      </w:r>
      <w:r>
        <w:rPr>
          <w:rStyle w:val="FootnoteReference"/>
        </w:rPr>
        <w:footnoteReference w:id="2020"/>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1"/>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2"/>
      </w:r>
      <w:r>
        <w:t xml:space="preserve"> iniquity shall abound, the love</w:t>
      </w:r>
      <w:r>
        <w:rPr>
          <w:rStyle w:val="FootnoteReference"/>
        </w:rPr>
        <w:footnoteReference w:id="2023"/>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4"/>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5"/>
      </w:r>
      <w:r>
        <w:t xml:space="preserve"> good news of the kingdom shall be</w:t>
      </w:r>
      <w:r>
        <w:rPr>
          <w:rStyle w:val="FootnoteReference"/>
        </w:rPr>
        <w:footnoteReference w:id="2026"/>
      </w:r>
      <w:r>
        <w:t xml:space="preserve"> preached in all the world for a witness to all nations; and then</w:t>
      </w:r>
      <w:r>
        <w:rPr>
          <w:rStyle w:val="FootnoteReference"/>
        </w:rPr>
        <w:footnoteReference w:id="2027"/>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8"/>
      </w:r>
      <w:r>
        <w:t xml:space="preserve"> the prophet, stand in the holy place, (whoever reads, let him understand:)</w:t>
      </w:r>
      <w:r>
        <w:rPr>
          <w:rStyle w:val="FootnoteReference"/>
        </w:rPr>
        <w:footnoteReference w:id="2029"/>
      </w:r>
      <w:r>
        <w:rPr>
          <w:rStyle w:val="FootnoteReference"/>
        </w:rPr>
        <w:footnoteReference w:id="2030"/>
      </w:r>
      <w:r>
        <w:rPr>
          <w:rStyle w:val="FootnoteReference"/>
        </w:rPr>
        <w:footnoteReference w:id="2031"/>
      </w:r>
      <w:r>
        <w:t xml:space="preserve">{{field-off:Bible}}</w:t>
      </w:r>
    </w:p>
    <w:p>
      <w:r>
        <w:rPr>
          <w:sz w:val="18"/>
          <w:color w:val="777777"/>
        </w:rPr>
        <w:t xml:space="preserve">[[@Bible:Matthew 24:16]] </w:t>
      </w:r>
      <w:r>
        <w:rPr>
          <w:b/>
        </w:rPr>
        <w:t xml:space="preserve">16 </w:t>
      </w:r>
      <w:r>
        <w:t xml:space="preserve"> {{field-on:Bible}}</w:t>
      </w:r>
      <w:r>
        <w:t xml:space="preserve">Then let them which be in Judaea</w:t>
      </w:r>
      <w:r>
        <w:rPr>
          <w:rStyle w:val="FootnoteReference"/>
        </w:rPr>
        <w:footnoteReference w:id="2032"/>
      </w:r>
      <w:r>
        <w:t xml:space="preserve"> flee into the mountains:</w:t>
      </w:r>
      <w:r>
        <w:rPr>
          <w:rStyle w:val="FootnoteReference"/>
        </w:rPr>
        <w:footnoteReference w:id="2033"/>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2034"/>
      </w:r>
      <w:r>
        <w:t xml:space="preserve"> is on the housetop</w:t>
      </w:r>
      <w:r>
        <w:rPr>
          <w:rStyle w:val="FootnoteReference"/>
        </w:rPr>
        <w:footnoteReference w:id="2035"/>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6"/>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2037"/>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8"/>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9"/>
      </w:r>
      <w:r>
        <w:t xml:space="preserve"> those days should be shortened, there should no flesh be saved: but for the elect's sake those days shall be shortened.</w:t>
      </w:r>
      <w:r>
        <w:rPr>
          <w:rStyle w:val="FootnoteReference"/>
        </w:rPr>
        <w:footnoteReference w:id="2040"/>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1"/>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2"/>
      </w:r>
      <w:r>
        <w:t xml:space="preserve"> shall arise false Christs</w:t>
      </w:r>
      <w:r>
        <w:rPr>
          <w:rStyle w:val="FootnoteReference"/>
        </w:rPr>
        <w:footnoteReference w:id="2043"/>
      </w:r>
      <w:r>
        <w:t xml:space="preserve">, and false prophets, and shall</w:t>
      </w:r>
      <w:r>
        <w:rPr>
          <w:rStyle w:val="FootnoteReference"/>
        </w:rPr>
        <w:footnoteReference w:id="2044"/>
      </w:r>
      <w:r>
        <w:t xml:space="preserve"> show great signs and wonders; insomuch</w:t>
      </w:r>
      <w:r>
        <w:rPr>
          <w:rStyle w:val="FootnoteReference"/>
        </w:rPr>
        <w:footnoteReference w:id="2045"/>
      </w:r>
      <w:r>
        <w:t xml:space="preserve"> that, if it were possible, they shall deceive the very elect.</w:t>
      </w:r>
      <w:r>
        <w:rPr>
          <w:rStyle w:val="FootnoteReference"/>
        </w:rPr>
        <w:footnoteReference w:id="2046"/>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7"/>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8"/>
      </w:r>
      <w:r>
        <w:t xml:space="preserve">; go not forth: look, he is in the secret chambers; believe it not.</w:t>
      </w:r>
      <w:r>
        <w:rPr>
          <w:rStyle w:val="FootnoteReference"/>
        </w:rPr>
        <w:footnoteReference w:id="2049"/>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0"/>
      </w:r>
      <w:r>
        <w:t xml:space="preserve"> of the Son of man be.</w:t>
      </w:r>
      <w:r>
        <w:rPr>
          <w:rStyle w:val="FootnoteReference"/>
        </w:rPr>
        <w:footnoteReference w:id="2051"/>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2052"/>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3"/>
      </w:r>
      <w:r>
        <w:t xml:space="preserve"> after the tribulation of those days shall the</w:t>
      </w:r>
      <w:r>
        <w:rPr>
          <w:rStyle w:val="FootnoteReference"/>
        </w:rPr>
        <w:footnoteReference w:id="2054"/>
      </w:r>
      <w:r>
        <w:t xml:space="preserve"> sun be darkened, and the moon shall not give her light, and the stars shall fall from heaven, and the powers</w:t>
      </w:r>
      <w:r>
        <w:rPr>
          <w:rStyle w:val="FootnoteReference"/>
        </w:rPr>
        <w:footnoteReference w:id="2055"/>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6"/>
      </w:r>
      <w:r>
        <w:t xml:space="preserve"> of the Son of man in heaven: and then shall all</w:t>
      </w:r>
      <w:r>
        <w:rPr>
          <w:rStyle w:val="FootnoteReference"/>
        </w:rPr>
        <w:footnoteReference w:id="2057"/>
      </w:r>
      <w:r>
        <w:t xml:space="preserve"> the tribes of the earth mourn, and they shall see the Son of man coming in the clouds of heaven with power and great glory.</w:t>
      </w:r>
      <w:r>
        <w:rPr>
          <w:rStyle w:val="FootnoteReference"/>
        </w:rPr>
        <w:footnoteReference w:id="2058"/>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9"/>
      </w:r>
      <w:r>
        <w:t xml:space="preserve"> with</w:t>
      </w:r>
      <w:r>
        <w:rPr>
          <w:rStyle w:val="FootnoteReference"/>
        </w:rPr>
        <w:footnoteReference w:id="2060"/>
      </w:r>
      <w:r>
        <w:t xml:space="preserve"> a great sound of a trumpet, and they shall gather</w:t>
      </w:r>
      <w:r>
        <w:rPr>
          <w:rStyle w:val="FootnoteReference"/>
        </w:rPr>
        <w:footnoteReference w:id="2061"/>
      </w:r>
      <w:r>
        <w:t xml:space="preserve"> together his elect from</w:t>
      </w:r>
      <w:r>
        <w:rPr>
          <w:rStyle w:val="FootnoteReference"/>
        </w:rPr>
        <w:footnoteReference w:id="2062"/>
      </w:r>
      <w:r>
        <w:t xml:space="preserve"> the four winds, from one end of heaven to the other.</w:t>
      </w:r>
      <w:r>
        <w:rPr>
          <w:rStyle w:val="FootnoteReference"/>
        </w:rPr>
        <w:footnoteReference w:id="2063"/>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4"/>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5"/>
      </w:r>
      <w:r>
        <w:t xml:space="preserve"> you shall see all these things, know</w:t>
      </w:r>
      <w:r>
        <w:rPr>
          <w:rStyle w:val="FootnoteReference"/>
        </w:rPr>
        <w:footnoteReference w:id="20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7"/>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8"/>
      </w:r>
      <w:r>
        <w:t xml:space="preserve"> and earth shall pass away, but my words shall not pass away.</w:t>
      </w:r>
      <w:r>
        <w:rPr>
          <w:rStyle w:val="FootnoteReference"/>
        </w:rPr>
        <w:footnoteReference w:id="2069"/>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0"/>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1"/>
      </w:r>
      <w:r>
        <w:t xml:space="preserve"> were, so shall also the coming of the Son of man be.</w:t>
      </w:r>
      <w:r>
        <w:rPr>
          <w:rStyle w:val="FootnoteReference"/>
        </w:rPr>
        <w:footnoteReference w:id="2072"/>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3"/>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2074"/>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5"/>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6"/>
      </w:r>
      <w:r>
        <w:t xml:space="preserve"> at the mill; the one shall be taken, and the other left.</w:t>
      </w:r>
      <w:r>
        <w:rPr>
          <w:rStyle w:val="FootnoteReference"/>
        </w:rPr>
        <w:footnoteReference w:id="2077"/>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8"/>
      </w:r>
      <w:r>
        <w:t xml:space="preserve"> therefore: for you know not what hour your Lord does come.</w:t>
      </w:r>
      <w:r>
        <w:rPr>
          <w:rStyle w:val="FootnoteReference"/>
        </w:rPr>
        <w:footnoteReference w:id="2079"/>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0"/>
      </w:r>
      <w:r>
        <w:t xml:space="preserve"> have suffered his house to be broken up.</w:t>
      </w:r>
      <w:r>
        <w:rPr>
          <w:rStyle w:val="FootnoteReference"/>
        </w:rPr>
        <w:footnoteReference w:id="2081"/>
      </w:r>
      <w:r>
        <w:rPr>
          <w:rStyle w:val="FootnoteReference"/>
        </w:rPr>
        <w:footnoteReference w:id="2082"/>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2083"/>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4"/>
      </w:r>
      <w:r>
        <w:t xml:space="preserve"> them food in due season?</w:t>
      </w:r>
      <w:r>
        <w:rPr>
          <w:rStyle w:val="FootnoteReference"/>
        </w:rPr>
        <w:footnoteReference w:id="2085"/>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6"/>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7"/>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8"/>
      </w:r>
      <w:r>
        <w:rPr>
          <w:rStyle w:val="FootnoteReference"/>
        </w:rPr>
        <w:footnoteReference w:id="2089"/>
      </w:r>
      <w:r>
        <w:rPr>
          <w:rStyle w:val="FootnoteReference"/>
        </w:rPr>
        <w:footnoteReference w:id="2090"/>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1"/>
      </w:r>
      <w:r>
        <w:t xml:space="preserve"> eat and drink with the drunken;</w:t>
      </w:r>
      <w:r>
        <w:rPr>
          <w:rStyle w:val="FootnoteReference"/>
        </w:rPr>
        <w:footnoteReference w:id="2092"/>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3"/>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4"/>
      </w:r>
      <w:r>
        <w:t xml:space="preserve"> him his portion with the hypocrites: there</w:t>
      </w:r>
      <w:r>
        <w:rPr>
          <w:rStyle w:val="FootnoteReference"/>
        </w:rPr>
        <w:footnoteReference w:id="2095"/>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6"/>
      </w:r>
      <w:r>
        <w:t xml:space="preserve"> shall the kingdom</w:t>
      </w:r>
      <w:r>
        <w:rPr>
          <w:rStyle w:val="FootnoteReference"/>
        </w:rPr>
        <w:footnoteReference w:id="2097"/>
      </w:r>
      <w:r>
        <w:t xml:space="preserve"> of heaven be likened to ten virgins, which</w:t>
      </w:r>
      <w:r>
        <w:rPr>
          <w:rStyle w:val="FootnoteReference"/>
        </w:rPr>
        <w:footnoteReference w:id="2098"/>
      </w:r>
      <w:r>
        <w:t xml:space="preserve"> took their lamps, and went</w:t>
      </w:r>
      <w:r>
        <w:rPr>
          <w:rStyle w:val="FootnoteReference"/>
        </w:rPr>
        <w:footnoteReference w:id="2099"/>
      </w:r>
      <w:r>
        <w:t xml:space="preserve"> forth to meet the bridegroom</w:t>
      </w:r>
      <w:r>
        <w:rPr>
          <w:rStyle w:val="FootnoteReference"/>
        </w:rPr>
        <w:footnoteReference w:id="2100"/>
      </w:r>
      <w:r>
        <w:t xml:space="preserve">.</w:t>
      </w:r>
      <w:r>
        <w:rPr>
          <w:rStyle w:val="FootnoteReference"/>
        </w:rPr>
        <w:footnoteReference w:id="2101"/>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2"/>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3"/>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4"/>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5"/>
      </w:r>
      <w:r>
        <w:rPr>
          <w:rStyle w:val="FootnoteReference"/>
        </w:rPr>
        <w:footnoteReference w:id="2106"/>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7"/>
      </w:r>
      <w:r>
        <w:t xml:space="preserve"> made, Look, the bridegroom comes; go you out to meet him.</w:t>
      </w:r>
      <w:r>
        <w:rPr>
          <w:rStyle w:val="FootnoteReference"/>
        </w:rPr>
        <w:footnoteReference w:id="2108"/>
      </w:r>
      <w:r>
        <w:rPr>
          <w:rStyle w:val="FootnoteReference"/>
        </w:rPr>
        <w:footnoteReference w:id="2109"/>
      </w:r>
      <w:r>
        <w:rPr>
          <w:rStyle w:val="FootnoteReference"/>
        </w:rPr>
        <w:footnoteReference w:id="2110"/>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1"/>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2"/>
      </w:r>
      <w:r>
        <w:t xml:space="preserve"> us of your oil; for our lamps are gone out</w:t>
      </w:r>
      <w:r>
        <w:rPr>
          <w:rStyle w:val="FootnoteReference"/>
        </w:rPr>
        <w:footnoteReference w:id="2113"/>
      </w:r>
      <w:r>
        <w:t xml:space="preserve">.</w:t>
      </w:r>
      <w:r>
        <w:rPr>
          <w:rStyle w:val="FootnoteReference"/>
        </w:rPr>
        <w:footnoteReference w:id="2114"/>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5"/>
      </w:r>
      <w:r>
        <w:t xml:space="preserve"> there be not enough for us and you: but go you rather to those who sell, and buy for yourselves.</w:t>
      </w:r>
      <w:r>
        <w:rPr>
          <w:rStyle w:val="FootnoteReference"/>
        </w:rPr>
        <w:footnoteReference w:id="2116"/>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7"/>
      </w:r>
      <w:r>
        <w:t xml:space="preserve"> came; and those who were ready went in with him to the marriage: and the</w:t>
      </w:r>
      <w:r>
        <w:rPr>
          <w:rStyle w:val="FootnoteReference"/>
        </w:rPr>
        <w:footnoteReference w:id="2118"/>
      </w:r>
      <w:r>
        <w:t xml:space="preserve"> door was shut.</w:t>
      </w:r>
      <w:r>
        <w:rPr>
          <w:rStyle w:val="FootnoteReference"/>
        </w:rPr>
        <w:footnoteReference w:id="2119"/>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0"/>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2121"/>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212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3"/>
      </w:r>
      <w:r>
        <w:t xml:space="preserve"> to them his goods.</w:t>
      </w:r>
      <w:r>
        <w:rPr>
          <w:rStyle w:val="FootnoteReference"/>
        </w:rPr>
        <w:footnoteReference w:id="212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5"/>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6"/>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7"/>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9"/>
      </w:r>
      <w:r>
        <w:t xml:space="preserve"> time the Lord of those slaves comes, and reckons with them.</w:t>
      </w:r>
      <w:r>
        <w:rPr>
          <w:rStyle w:val="FootnoteReference"/>
        </w:rPr>
        <w:footnoteReference w:id="213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2"/>
      </w:r>
      <w:r>
        <w:t xml:space="preserve"> done, you good and faithful slave: you have been faithful over a few things, I will</w:t>
      </w:r>
      <w:r>
        <w:rPr>
          <w:rStyle w:val="FootnoteReference"/>
        </w:rPr>
        <w:footnoteReference w:id="2133"/>
      </w:r>
      <w:r>
        <w:t xml:space="preserve"> make you ruler over many things: enter</w:t>
      </w:r>
      <w:r>
        <w:rPr>
          <w:rStyle w:val="FootnoteReference"/>
        </w:rPr>
        <w:footnoteReference w:id="2134"/>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5"/>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6"/>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2137"/>
      </w:r>
      <w:r>
        <w:t xml:space="preserve">, I knew</w:t>
      </w:r>
      <w:r>
        <w:rPr>
          <w:rStyle w:val="FootnoteReference"/>
        </w:rPr>
        <w:footnoteReference w:id="2138"/>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9"/>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0"/>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2141"/>
      </w:r>
      <w:r>
        <w:t xml:space="preserve"> interest.</w:t>
      </w:r>
      <w:r>
        <w:rPr>
          <w:rStyle w:val="FootnoteReference"/>
        </w:rPr>
        <w:footnoteReference w:id="2142"/>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2143"/>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4"/>
      </w:r>
      <w:r>
        <w:t xml:space="preserve"> away even that which he has.</w:t>
      </w:r>
      <w:r>
        <w:rPr>
          <w:rStyle w:val="FootnoteReference"/>
        </w:rPr>
        <w:footnoteReference w:id="2145"/>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6"/>
      </w:r>
      <w:r>
        <w:t xml:space="preserve"> you the useless slave into outer</w:t>
      </w:r>
      <w:r>
        <w:rPr>
          <w:rStyle w:val="FootnoteReference"/>
        </w:rPr>
        <w:footnoteReference w:id="2147"/>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8"/>
      </w:r>
      <w:r>
        <w:t xml:space="preserve"> of man shall come in his glory, and all the holy angels with him, then</w:t>
      </w:r>
      <w:r>
        <w:rPr>
          <w:rStyle w:val="FootnoteReference"/>
        </w:rPr>
        <w:footnoteReference w:id="2149"/>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0"/>
      </w:r>
      <w:r>
        <w:t xml:space="preserve"> him shall be gathered all nations: and he shall separate</w:t>
      </w:r>
      <w:r>
        <w:rPr>
          <w:rStyle w:val="FootnoteReference"/>
        </w:rPr>
        <w:footnoteReference w:id="2151"/>
      </w:r>
      <w:r>
        <w:t xml:space="preserve"> them one from another, as a shepherd divides his sheep from the goats:</w:t>
      </w:r>
      <w:r>
        <w:rPr>
          <w:rStyle w:val="FootnoteReference"/>
        </w:rPr>
        <w:footnoteReference w:id="2152"/>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3"/>
      </w:r>
      <w:r>
        <w:t xml:space="preserve"> on his right hand, but the goats on the left.</w:t>
      </w:r>
      <w:r>
        <w:rPr>
          <w:rStyle w:val="FootnoteReference"/>
        </w:rPr>
        <w:footnoteReference w:id="2154"/>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5"/>
      </w:r>
      <w:r>
        <w:t xml:space="preserve"> say to them on his right hand, Come</w:t>
      </w:r>
      <w:r>
        <w:rPr>
          <w:rStyle w:val="FootnoteReference"/>
        </w:rPr>
        <w:footnoteReference w:id="2156"/>
      </w:r>
      <w:r>
        <w:t xml:space="preserve">, you blessed of my Father, inherit</w:t>
      </w:r>
      <w:r>
        <w:rPr>
          <w:rStyle w:val="FootnoteReference"/>
        </w:rPr>
        <w:footnoteReference w:id="2157"/>
      </w:r>
      <w:r>
        <w:t xml:space="preserve"> the kingdom prepared</w:t>
      </w:r>
      <w:r>
        <w:rPr>
          <w:rStyle w:val="FootnoteReference"/>
        </w:rPr>
        <w:footnoteReference w:id="2158"/>
      </w:r>
      <w:r>
        <w:t xml:space="preserve"> for you from</w:t>
      </w:r>
      <w:r>
        <w:rPr>
          <w:rStyle w:val="FootnoteReference"/>
        </w:rPr>
        <w:footnoteReference w:id="2159"/>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0"/>
      </w:r>
      <w:r>
        <w:t xml:space="preserve">, and you gave me drink: I was a</w:t>
      </w:r>
      <w:r>
        <w:rPr>
          <w:rStyle w:val="FootnoteReference"/>
        </w:rPr>
        <w:footnoteReference w:id="2161"/>
      </w:r>
      <w:r>
        <w:t xml:space="preserve"> stranger, and you took me in:</w:t>
      </w:r>
      <w:r>
        <w:rPr>
          <w:rStyle w:val="FootnoteReference"/>
        </w:rPr>
        <w:footnoteReference w:id="2162"/>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3"/>
      </w:r>
      <w:r>
        <w:t xml:space="preserve">, and you clothed me: I was sick</w:t>
      </w:r>
      <w:r>
        <w:rPr>
          <w:rStyle w:val="FootnoteReference"/>
        </w:rPr>
        <w:footnoteReference w:id="2164"/>
      </w:r>
      <w:r>
        <w:t xml:space="preserve">, and you visited me: I was in</w:t>
      </w:r>
      <w:r>
        <w:rPr>
          <w:rStyle w:val="FootnoteReference"/>
        </w:rPr>
        <w:footnoteReference w:id="2165"/>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6"/>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7"/>
      </w:r>
      <w:r>
        <w:t xml:space="preserve"> shall answer and say to them, Amen, I say to you, Inasmuch</w:t>
      </w:r>
      <w:r>
        <w:rPr>
          <w:rStyle w:val="FootnoteReference"/>
        </w:rPr>
        <w:footnoteReference w:id="2168"/>
      </w:r>
      <w:r>
        <w:t xml:space="preserve"> as you have done it to one of the least</w:t>
      </w:r>
      <w:r>
        <w:rPr>
          <w:rStyle w:val="FootnoteReference"/>
        </w:rPr>
        <w:footnoteReference w:id="2169"/>
      </w:r>
      <w:r>
        <w:t xml:space="preserve"> of these my brothers, you have done it to me.</w:t>
      </w:r>
      <w:r>
        <w:rPr>
          <w:rStyle w:val="FootnoteReference"/>
        </w:rPr>
        <w:footnoteReference w:id="217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1"/>
      </w:r>
      <w:r>
        <w:t xml:space="preserve"> on the left hand, Depart</w:t>
      </w:r>
      <w:r>
        <w:rPr>
          <w:rStyle w:val="FootnoteReference"/>
        </w:rPr>
        <w:footnoteReference w:id="2172"/>
      </w:r>
      <w:r>
        <w:t xml:space="preserve"> from me, you cursed, into everlasting</w:t>
      </w:r>
      <w:r>
        <w:rPr>
          <w:rStyle w:val="FootnoteReference"/>
        </w:rPr>
        <w:footnoteReference w:id="2173"/>
      </w:r>
      <w:r>
        <w:t xml:space="preserve"> fire, prepared</w:t>
      </w:r>
      <w:r>
        <w:rPr>
          <w:rStyle w:val="FootnoteReference"/>
        </w:rPr>
        <w:footnoteReference w:id="2174"/>
      </w:r>
      <w:r>
        <w:t xml:space="preserve"> for the devil and his angels:</w:t>
      </w:r>
      <w:r>
        <w:rPr>
          <w:rStyle w:val="FootnoteReference"/>
        </w:rPr>
        <w:footnoteReference w:id="217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6"/>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7"/>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8"/>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2179"/>
      </w:r>
      <w:r>
        <w:t xml:space="preserve"> punishment: but the righteous</w:t>
      </w:r>
      <w:r>
        <w:rPr>
          <w:rStyle w:val="FootnoteReference"/>
        </w:rPr>
        <w:footnoteReference w:id="2180"/>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1"/>
      </w:r>
      <w:r>
        <w:t xml:space="preserve"> Jesus</w:t>
      </w:r>
      <w:r>
        <w:rPr>
          <w:rStyle w:val="FootnoteReference"/>
        </w:rPr>
        <w:footnoteReference w:id="2182"/>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3"/>
      </w:r>
      <w:r>
        <w:t xml:space="preserve"> that after two days is the feast</w:t>
      </w:r>
      <w:r>
        <w:rPr>
          <w:rStyle w:val="FootnoteReference"/>
        </w:rPr>
        <w:footnoteReference w:id="2184"/>
      </w:r>
      <w:r>
        <w:t xml:space="preserve"> of the Passover, and the Son of man is betrayed</w:t>
      </w:r>
      <w:r>
        <w:rPr>
          <w:rStyle w:val="FootnoteReference"/>
        </w:rPr>
        <w:footnoteReference w:id="218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6"/>
      </w:r>
      <w:r>
        <w:t xml:space="preserve"> together the chief priests, and the scribes, and the elders of the people, to the palace</w:t>
      </w:r>
      <w:r>
        <w:rPr>
          <w:rStyle w:val="FootnoteReference"/>
        </w:rPr>
        <w:footnoteReference w:id="2187"/>
      </w:r>
      <w:r>
        <w:t xml:space="preserve"> of the high priest, who was called Caiaphas</w:t>
      </w:r>
      <w:r>
        <w:rPr>
          <w:rStyle w:val="FootnoteReference"/>
        </w:rPr>
        <w:footnoteReference w:id="2188"/>
      </w:r>
      <w:r>
        <w:t xml:space="preserve">,</w:t>
      </w:r>
      <w:r>
        <w:rPr>
          <w:rStyle w:val="FootnoteReference"/>
        </w:rPr>
        <w:footnoteReference w:id="218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0"/>
      </w:r>
      <w:r>
        <w:t xml:space="preserve"> that they might take Jesus by subtlety, and kill him.</w:t>
      </w:r>
      <w:r>
        <w:rPr>
          <w:rStyle w:val="FootnoteReference"/>
        </w:rPr>
        <w:footnoteReference w:id="219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2"/>
      </w:r>
      <w:r>
        <w:t xml:space="preserve"> there be an uproar among the people.</w:t>
      </w:r>
      <w:r>
        <w:rPr>
          <w:rStyle w:val="FootnoteReference"/>
        </w:rPr>
        <w:footnoteReference w:id="2193"/>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4"/>
      </w:r>
      <w:r>
        <w:t xml:space="preserve">, in the house of Simon</w:t>
      </w:r>
      <w:r>
        <w:rPr>
          <w:rStyle w:val="FootnoteReference"/>
        </w:rPr>
        <w:footnoteReference w:id="2195"/>
      </w:r>
      <w:r>
        <w:t xml:space="preserve"> the leper,</w:t>
      </w:r>
      <w:r>
        <w:rPr>
          <w:rStyle w:val="FootnoteReference"/>
        </w:rPr>
        <w:footnoteReference w:id="2196"/>
      </w:r>
      <w:r>
        <w:rPr>
          <w:rStyle w:val="FootnoteReference"/>
        </w:rPr>
        <w:footnoteReference w:id="2197"/>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8"/>
      </w:r>
      <w:r>
        <w:t xml:space="preserve"> to him a woman having an alabaster box of very</w:t>
      </w:r>
      <w:r>
        <w:rPr>
          <w:rStyle w:val="FootnoteReference"/>
        </w:rPr>
        <w:footnoteReference w:id="2199"/>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0"/>
      </w:r>
      <w:r>
        <w:rPr>
          <w:rStyle w:val="FootnoteReference"/>
        </w:rPr>
        <w:footnoteReference w:id="2201"/>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2"/>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2203"/>
      </w:r>
      <w:r>
        <w:t xml:space="preserve"> work upon me.</w:t>
      </w:r>
      <w:r>
        <w:rPr>
          <w:rStyle w:val="FootnoteReference"/>
        </w:rPr>
        <w:footnoteReference w:id="2204"/>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5"/>
      </w:r>
      <w:r>
        <w:rPr>
          <w:rStyle w:val="FootnoteReference"/>
        </w:rPr>
        <w:footnoteReference w:id="2206"/>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7"/>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2208"/>
      </w:r>
      <w:r>
        <w:t xml:space="preserve"> shall also this, that this woman has done, be told for a memorial of her.</w:t>
      </w:r>
      <w:r>
        <w:rPr>
          <w:rStyle w:val="FootnoteReference"/>
        </w:rPr>
        <w:footnoteReference w:id="2209"/>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0"/>
      </w:r>
      <w:r>
        <w:t xml:space="preserve"> Iscariot</w:t>
      </w:r>
      <w:r>
        <w:rPr>
          <w:rStyle w:val="FootnoteReference"/>
        </w:rPr>
        <w:footnoteReference w:id="2211"/>
      </w:r>
      <w:r>
        <w:t xml:space="preserve">, went to the chief priests,</w:t>
      </w:r>
      <w:r>
        <w:rPr>
          <w:rStyle w:val="FootnoteReference"/>
        </w:rPr>
        <w:footnoteReference w:id="2212"/>
      </w:r>
      <w:r>
        <w:rPr>
          <w:rStyle w:val="FootnoteReference"/>
        </w:rPr>
        <w:footnoteReference w:id="2213"/>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4"/>
      </w:r>
      <w:r>
        <w:t xml:space="preserve"> will you give me, and I will deliver him to you? And they covenanted with him for thirty</w:t>
      </w:r>
      <w:r>
        <w:rPr>
          <w:rStyle w:val="FootnoteReference"/>
        </w:rPr>
        <w:footnoteReference w:id="2215"/>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6"/>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7"/>
      </w:r>
      <w:r>
        <w:t xml:space="preserve"> day of the feast of unleavened bread the disciples came to Jesus, saying to him, Where</w:t>
      </w:r>
      <w:r>
        <w:rPr>
          <w:rStyle w:val="FootnoteReference"/>
        </w:rPr>
        <w:footnoteReference w:id="2218"/>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9"/>
      </w:r>
      <w:r>
        <w:t xml:space="preserve"> is at hand; I will keep the Passover at your house with my disciples.</w:t>
      </w:r>
      <w:r>
        <w:rPr>
          <w:rStyle w:val="FootnoteReference"/>
        </w:rPr>
        <w:footnoteReference w:id="2220"/>
      </w:r>
      <w:r>
        <w:rPr>
          <w:rStyle w:val="FootnoteReference"/>
        </w:rPr>
        <w:footnoteReference w:id="2221"/>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2"/>
      </w:r>
      <w:r>
        <w:t xml:space="preserve"> did as Jesus had appointed them; and they</w:t>
      </w:r>
      <w:r>
        <w:rPr>
          <w:rStyle w:val="FootnoteReference"/>
        </w:rPr>
        <w:footnoteReference w:id="2223"/>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4"/>
      </w:r>
      <w:r>
        <w:t xml:space="preserve"> the even had come, he sat down with the twelve.</w:t>
      </w:r>
      <w:r>
        <w:rPr>
          <w:rStyle w:val="FootnoteReference"/>
        </w:rPr>
        <w:footnoteReference w:id="2225"/>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6"/>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7"/>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8"/>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9"/>
      </w:r>
      <w:r>
        <w:t xml:space="preserve"> of him: but woe to that man by whom the Son of man is betrayed! it had been good for that man if he had not been born.</w:t>
      </w:r>
      <w:r>
        <w:rPr>
          <w:rStyle w:val="FootnoteReference"/>
        </w:rPr>
        <w:footnoteReference w:id="2230"/>
      </w:r>
      <w:r>
        <w:rPr>
          <w:rStyle w:val="FootnoteReference"/>
        </w:rPr>
        <w:footnoteReference w:id="2231"/>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2"/>
      </w:r>
      <w:r>
        <w:t xml:space="preserve">, which betrayed him, answered and said, Master, is it I? He said to him, You have said.</w:t>
      </w:r>
      <w:r>
        <w:rPr>
          <w:rStyle w:val="FootnoteReference"/>
        </w:rPr>
        <w:footnoteReference w:id="2233"/>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4"/>
      </w:r>
      <w:r>
        <w:t xml:space="preserve"> took bread, and blessed it</w:t>
      </w:r>
      <w:r>
        <w:rPr>
          <w:rStyle w:val="FootnoteReference"/>
        </w:rPr>
        <w:footnoteReference w:id="2235"/>
      </w:r>
      <w:r>
        <w:t xml:space="preserve">, and brake</w:t>
      </w:r>
      <w:r>
        <w:rPr>
          <w:rStyle w:val="FootnoteReference"/>
        </w:rPr>
        <w:footnoteReference w:id="2236"/>
      </w:r>
      <w:r>
        <w:t xml:space="preserve"> it, and gave it to the disciples, and said, Take</w:t>
      </w:r>
      <w:r>
        <w:rPr>
          <w:rStyle w:val="FootnoteReference"/>
        </w:rPr>
        <w:footnoteReference w:id="2237"/>
      </w:r>
      <w:r>
        <w:t xml:space="preserve">, eat; this</w:t>
      </w:r>
      <w:r>
        <w:rPr>
          <w:rStyle w:val="FootnoteReference"/>
        </w:rPr>
        <w:footnoteReference w:id="2238"/>
      </w:r>
      <w:r>
        <w:t xml:space="preserve"> is my body.</w:t>
      </w:r>
      <w:r>
        <w:rPr>
          <w:rStyle w:val="FootnoteReference"/>
        </w:rPr>
        <w:footnoteReference w:id="2239"/>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0"/>
      </w:r>
      <w:r>
        <w:t xml:space="preserve"> the cup, and gave thanks, and gave it to them, saying, Drink</w:t>
      </w:r>
      <w:r>
        <w:rPr>
          <w:rStyle w:val="FootnoteReference"/>
        </w:rPr>
        <w:footnoteReference w:id="2241"/>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2"/>
      </w:r>
      <w:r>
        <w:t xml:space="preserve">, which is shed</w:t>
      </w:r>
      <w:r>
        <w:rPr>
          <w:rStyle w:val="FootnoteReference"/>
        </w:rPr>
        <w:footnoteReference w:id="2243"/>
      </w:r>
      <w:r>
        <w:t xml:space="preserve"> for many for the forgiveness of sins</w:t>
      </w:r>
      <w:r>
        <w:rPr>
          <w:rStyle w:val="FootnoteReference"/>
        </w:rPr>
        <w:footnoteReference w:id="2244"/>
      </w:r>
      <w:r>
        <w:t xml:space="preserve">.</w:t>
      </w:r>
      <w:r>
        <w:rPr>
          <w:rStyle w:val="FootnoteReference"/>
        </w:rPr>
        <w:footnoteReference w:id="2245"/>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6"/>
      </w:r>
      <w:r>
        <w:t xml:space="preserve"> not drink from now on of this fruit of the vine, until</w:t>
      </w:r>
      <w:r>
        <w:rPr>
          <w:rStyle w:val="FootnoteReference"/>
        </w:rPr>
        <w:footnoteReference w:id="2247"/>
      </w:r>
      <w:r>
        <w:t xml:space="preserve"> that day when I drink it new with</w:t>
      </w:r>
      <w:r>
        <w:rPr>
          <w:rStyle w:val="FootnoteReference"/>
        </w:rPr>
        <w:footnoteReference w:id="2248"/>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9"/>
      </w:r>
      <w:r>
        <w:t xml:space="preserve"> they had sung an hymn, they went</w:t>
      </w:r>
      <w:r>
        <w:rPr>
          <w:rStyle w:val="FootnoteReference"/>
        </w:rPr>
        <w:footnoteReference w:id="2250"/>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1"/>
      </w:r>
      <w:r>
        <w:t xml:space="preserve"> strike the shepherd, and the</w:t>
      </w:r>
      <w:r>
        <w:rPr>
          <w:rStyle w:val="FootnoteReference"/>
        </w:rPr>
        <w:footnoteReference w:id="2252"/>
      </w:r>
      <w:r>
        <w:t xml:space="preserve"> sheep of the flock shall be scattered abroad.</w:t>
      </w:r>
      <w:r>
        <w:rPr>
          <w:rStyle w:val="FootnoteReference"/>
        </w:rPr>
        <w:footnoteReference w:id="2253"/>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4"/>
      </w:r>
      <w:r>
        <w:t xml:space="preserve"> risen again, I will</w:t>
      </w:r>
      <w:r>
        <w:rPr>
          <w:rStyle w:val="FootnoteReference"/>
        </w:rPr>
        <w:footnoteReference w:id="2255"/>
      </w:r>
      <w:r>
        <w:t xml:space="preserve"> go before you into </w:t>
      </w:r>
      <w:r>
        <w:t xml:space="preserve">[[Galilee &gt;&gt; BibleKnowledgebase:@Galilee]]</w:t>
      </w:r>
      <w:r>
        <w:rPr>
          <w:rStyle w:val="FootnoteReference"/>
        </w:rPr>
        <w:footnoteReference w:id="2256"/>
      </w:r>
      <w:r>
        <w:t xml:space="preserve">.</w:t>
      </w:r>
      <w:r>
        <w:rPr>
          <w:rStyle w:val="FootnoteReference"/>
        </w:rPr>
        <w:footnoteReference w:id="2257"/>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8"/>
      </w:r>
      <w:r>
        <w:t xml:space="preserve"> answered and said to him, Though</w:t>
      </w:r>
      <w:r>
        <w:rPr>
          <w:rStyle w:val="FootnoteReference"/>
        </w:rPr>
        <w:footnoteReference w:id="2259"/>
      </w:r>
      <w:r>
        <w:t xml:space="preserve"> all men shall be stumbled because of you, yet will I never be stumbled.</w:t>
      </w:r>
      <w:r>
        <w:rPr>
          <w:rStyle w:val="FootnoteReference"/>
        </w:rPr>
        <w:footnoteReference w:id="2260"/>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1"/>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2"/>
      </w:r>
      <w:r>
        <w:t xml:space="preserve"> I should die with you, yet will I not deny you. Likewise</w:t>
      </w:r>
      <w:r>
        <w:rPr>
          <w:rStyle w:val="FootnoteReference"/>
        </w:rPr>
        <w:footnoteReference w:id="2263"/>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4"/>
      </w:r>
      <w:r>
        <w:t xml:space="preserve"> called </w:t>
      </w:r>
      <w:r>
        <w:t xml:space="preserve">[[Gethsemane &gt;&gt; BibleKnowledgebase:@Gethsemane]]</w:t>
      </w:r>
      <w:r>
        <w:rPr>
          <w:rStyle w:val="FootnoteReference"/>
        </w:rPr>
        <w:footnoteReference w:id="2265"/>
      </w:r>
      <w:r>
        <w:t xml:space="preserve">, and says to the disciples, Sit you here, while</w:t>
      </w:r>
      <w:r>
        <w:rPr>
          <w:rStyle w:val="FootnoteReference"/>
        </w:rPr>
        <w:footnoteReference w:id="2266"/>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7"/>
      </w:r>
      <w:r>
        <w:t xml:space="preserve"> and the two sons of Zebedee</w:t>
      </w:r>
      <w:r>
        <w:rPr>
          <w:rStyle w:val="FootnoteReference"/>
        </w:rPr>
        <w:footnoteReference w:id="2268"/>
      </w:r>
      <w:r>
        <w:t xml:space="preserve">, and began to be sorrowful</w:t>
      </w:r>
      <w:r>
        <w:rPr>
          <w:rStyle w:val="FootnoteReference"/>
        </w:rPr>
        <w:footnoteReference w:id="2269"/>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0"/>
      </w:r>
      <w:r>
        <w:t xml:space="preserve"> you here, and watch with me.</w:t>
      </w:r>
      <w:r>
        <w:rPr>
          <w:rStyle w:val="FootnoteReference"/>
        </w:rPr>
        <w:footnoteReference w:id="2271"/>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2"/>
      </w:r>
      <w:r>
        <w:t xml:space="preserve"> on his face, and prayed</w:t>
      </w:r>
      <w:r>
        <w:rPr>
          <w:rStyle w:val="FootnoteReference"/>
        </w:rPr>
        <w:footnoteReference w:id="2273"/>
      </w:r>
      <w:r>
        <w:t xml:space="preserve">, saying, O my Father</w:t>
      </w:r>
      <w:r>
        <w:rPr>
          <w:rStyle w:val="FootnoteReference"/>
        </w:rPr>
        <w:footnoteReference w:id="2274"/>
      </w:r>
      <w:r>
        <w:t xml:space="preserve">, if it be possible, let this cup pass from me: nevertheless not as I will, but as you will.</w:t>
      </w:r>
      <w:r>
        <w:rPr>
          <w:rStyle w:val="FootnoteReference"/>
        </w:rPr>
        <w:footnoteReference w:id="2275"/>
      </w:r>
      <w:r>
        <w:rPr>
          <w:rStyle w:val="FootnoteReference"/>
        </w:rPr>
        <w:footnoteReference w:id="2276"/>
      </w:r>
      <w:r>
        <w:rPr>
          <w:rStyle w:val="FootnoteReference"/>
        </w:rPr>
        <w:footnoteReference w:id="2277"/>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8"/>
      </w:r>
      <w:r>
        <w:t xml:space="preserve">, could you not watch with me one hour?</w:t>
      </w:r>
      <w:r>
        <w:rPr>
          <w:rStyle w:val="FootnoteReference"/>
        </w:rPr>
        <w:footnoteReference w:id="2279"/>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0"/>
      </w:r>
      <w:r>
        <w:t xml:space="preserve"> and pray, that you enter</w:t>
      </w:r>
      <w:r>
        <w:rPr>
          <w:rStyle w:val="FootnoteReference"/>
        </w:rPr>
        <w:footnoteReference w:id="2281"/>
      </w:r>
      <w:r>
        <w:t xml:space="preserve"> not into temptation: the spirit</w:t>
      </w:r>
      <w:r>
        <w:rPr>
          <w:rStyle w:val="FootnoteReference"/>
        </w:rPr>
        <w:footnoteReference w:id="2282"/>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3"/>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4"/>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5"/>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6"/>
      </w:r>
      <w:r>
        <w:t xml:space="preserve"> now, and take your rest: look, the hour</w:t>
      </w:r>
      <w:r>
        <w:rPr>
          <w:rStyle w:val="FootnoteReference"/>
        </w:rPr>
        <w:footnoteReference w:id="2287"/>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8"/>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9"/>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0"/>
      </w:r>
      <w:r>
        <w:t xml:space="preserve"> I shall kiss, that same is he: hold</w:t>
      </w:r>
      <w:r>
        <w:rPr>
          <w:rStyle w:val="FootnoteReference"/>
        </w:rPr>
        <w:footnoteReference w:id="2291"/>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2"/>
      </w:r>
      <w:r>
        <w:t xml:space="preserve">, master; and kissed him</w:t>
      </w:r>
      <w:r>
        <w:rPr>
          <w:rStyle w:val="FootnoteReference"/>
        </w:rPr>
        <w:footnoteReference w:id="2293"/>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4"/>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295"/>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6"/>
      </w:r>
      <w:r>
        <w:rPr>
          <w:rStyle w:val="FootnoteReference"/>
        </w:rPr>
        <w:footnoteReference w:id="2297"/>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298"/>
      </w:r>
      <w:r>
        <w:t xml:space="preserve"> shall presently give me more than twelve</w:t>
      </w:r>
      <w:r>
        <w:rPr>
          <w:rStyle w:val="FootnoteReference"/>
        </w:rPr>
        <w:footnoteReference w:id="2299"/>
      </w:r>
      <w:r>
        <w:t xml:space="preserve"> legions</w:t>
      </w:r>
      <w:r>
        <w:rPr>
          <w:rStyle w:val="FootnoteReference"/>
        </w:rPr>
        <w:footnoteReference w:id="2300"/>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1"/>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2"/>
      </w:r>
      <w:r>
        <w:t xml:space="preserve"> daily with you teaching in the temple, and you laid no hold on me.</w:t>
      </w:r>
      <w:r>
        <w:rPr>
          <w:rStyle w:val="FootnoteReference"/>
        </w:rPr>
        <w:footnoteReference w:id="2303"/>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4"/>
      </w:r>
      <w:r>
        <w:t xml:space="preserve"> the scriptures of the prophets might be fulfilled. Then</w:t>
      </w:r>
      <w:r>
        <w:rPr>
          <w:rStyle w:val="FootnoteReference"/>
        </w:rPr>
        <w:footnoteReference w:id="2305"/>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9"/>
      </w:r>
      <w:r>
        <w:t xml:space="preserve">: yes, though many false witnesses came, yet found they none. At the last came two false witnesses,</w:t>
      </w:r>
      <w:r>
        <w:rPr>
          <w:rStyle w:val="FootnoteReference"/>
        </w:rPr>
        <w:footnoteReference w:id="2310"/>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1"/>
      </w:r>
      <w:r>
        <w:t xml:space="preserve"> fellow said, I am</w:t>
      </w:r>
      <w:r>
        <w:rPr>
          <w:rStyle w:val="FootnoteReference"/>
        </w:rPr>
        <w:footnoteReference w:id="2312"/>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4"/>
      </w:r>
      <w:r>
        <w:t xml:space="preserve"> held his peace, And the high priest answered and said to him, I adjure</w:t>
      </w:r>
      <w:r>
        <w:rPr>
          <w:rStyle w:val="FootnoteReference"/>
        </w:rPr>
        <w:footnoteReference w:id="2315"/>
      </w:r>
      <w:r>
        <w:t xml:space="preserve"> you by the living God, that</w:t>
      </w:r>
      <w:r>
        <w:rPr>
          <w:rStyle w:val="FootnoteReference"/>
        </w:rPr>
        <w:footnoteReference w:id="2316"/>
      </w:r>
      <w:r>
        <w:t xml:space="preserve"> you tell us whether you be the Christ</w:t>
      </w:r>
      <w:r>
        <w:rPr>
          <w:rStyle w:val="FootnoteReference"/>
        </w:rPr>
        <w:footnoteReference w:id="2317"/>
      </w:r>
      <w:r>
        <w:t xml:space="preserve">, the Son of God.</w:t>
      </w:r>
      <w:r>
        <w:rPr>
          <w:rStyle w:val="FootnoteReference"/>
        </w:rPr>
        <w:footnoteReference w:id="2318"/>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9"/>
      </w:r>
      <w:r>
        <w:t xml:space="preserve"> shall you see the Son of man sitting on the right</w:t>
      </w:r>
      <w:r>
        <w:rPr>
          <w:rStyle w:val="FootnoteReference"/>
        </w:rPr>
        <w:footnoteReference w:id="2320"/>
      </w:r>
      <w:r>
        <w:t xml:space="preserve"> hand of power, and coming in the clouds of heaven.</w:t>
      </w:r>
      <w:r>
        <w:rPr>
          <w:rStyle w:val="FootnoteReference"/>
        </w:rPr>
        <w:footnoteReference w:id="2321"/>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2"/>
      </w:r>
      <w:r>
        <w:t xml:space="preserve"> rent his clothes, saying, He has spoken blasphemy; what further need have we of witnesses? look, now you have heard his blasphemy.</w:t>
      </w:r>
      <w:r>
        <w:rPr>
          <w:rStyle w:val="FootnoteReference"/>
        </w:rPr>
        <w:footnoteReference w:id="2323"/>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324"/>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5"/>
      </w:r>
      <w:r>
        <w:t xml:space="preserve">; and others</w:t>
      </w:r>
      <w:r>
        <w:rPr>
          <w:rStyle w:val="FootnoteReference"/>
        </w:rPr>
        <w:footnoteReference w:id="2326"/>
      </w:r>
      <w:r>
        <w:t xml:space="preserve"> stroke him with the palms of their hands</w:t>
      </w:r>
      <w:r>
        <w:rPr>
          <w:rStyle w:val="FootnoteReference"/>
        </w:rPr>
        <w:footnoteReference w:id="2327"/>
      </w:r>
      <w:r>
        <w:t xml:space="preserve">,</w:t>
      </w:r>
      <w:r>
        <w:rPr>
          <w:rStyle w:val="FootnoteReference"/>
        </w:rPr>
        <w:footnoteReference w:id="2328"/>
      </w:r>
      <w:r>
        <w:rPr>
          <w:rStyle w:val="FootnoteReference"/>
        </w:rPr>
        <w:footnoteReference w:id="2329"/>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0"/>
      </w:r>
      <w:r>
        <w:t xml:space="preserve"> to us, you Christ, Who is the one who stroke you?</w:t>
      </w:r>
      <w:r>
        <w:rPr>
          <w:rStyle w:val="FootnoteReference"/>
        </w:rPr>
        <w:footnoteReference w:id="2331"/>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2"/>
      </w:r>
      <w:r>
        <w:t xml:space="preserve"> sat without in the palace: and a girl came to him, saying, You also were with Jesus</w:t>
      </w:r>
      <w:r>
        <w:rPr>
          <w:rStyle w:val="FootnoteReference"/>
        </w:rPr>
        <w:footnoteReference w:id="2333"/>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334"/>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5"/>
      </w:r>
      <w:r>
        <w:t xml:space="preserve"> he was gone out into the porch, another girl saw him, and said to those who were there, This</w:t>
      </w:r>
      <w:r>
        <w:rPr>
          <w:rStyle w:val="FootnoteReference"/>
        </w:rPr>
        <w:footnoteReference w:id="2336"/>
      </w:r>
      <w:r>
        <w:t xml:space="preserve"> fellow was also with Jesus of </w:t>
      </w:r>
      <w:r>
        <w:t xml:space="preserve">[[Nazareth &gt;&gt; BibleKnowledgebase:@Nazareth]]</w:t>
      </w:r>
      <w:r>
        <w:rPr>
          <w:rStyle w:val="FootnoteReference"/>
        </w:rPr>
        <w:footnoteReference w:id="2337"/>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8"/>
      </w:r>
      <w:r>
        <w:t xml:space="preserve"> an oath, I do not</w:t>
      </w:r>
      <w:r>
        <w:rPr>
          <w:rStyle w:val="FootnoteReference"/>
        </w:rPr>
        <w:footnoteReference w:id="233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0"/>
      </w:r>
      <w:r>
        <w:t xml:space="preserve"> you also are one of them; for your speech betrayed you.</w:t>
      </w:r>
      <w:r>
        <w:rPr>
          <w:rStyle w:val="FootnoteReference"/>
        </w:rPr>
        <w:footnoteReference w:id="234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2"/>
      </w:r>
      <w:r>
        <w:t xml:space="preserve"> he to curse and to swear, saying</w:t>
      </w:r>
      <w:r>
        <w:rPr>
          <w:rStyle w:val="FootnoteReference"/>
        </w:rPr>
        <w:footnoteReference w:id="2343"/>
      </w:r>
      <w:r>
        <w:t xml:space="preserve">, I know not the man. And immediately the cock crew.</w:t>
      </w:r>
      <w:r>
        <w:rPr>
          <w:rStyle w:val="FootnoteReference"/>
        </w:rPr>
        <w:footnoteReference w:id="234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5"/>
      </w:r>
      <w:r>
        <w:t xml:space="preserve"> the word of Jesus, which said to him, Before the cock crow, you shall deny me three times. And he</w:t>
      </w:r>
      <w:r>
        <w:rPr>
          <w:rStyle w:val="FootnoteReference"/>
        </w:rPr>
        <w:footnoteReference w:id="234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7"/>
      </w:r>
      <w:r>
        <w:t xml:space="preserve"> had come, all the chief priests and elders of the people took counsel against Jesus</w:t>
      </w:r>
      <w:r>
        <w:rPr>
          <w:rStyle w:val="FootnoteReference"/>
        </w:rPr>
        <w:footnoteReference w:id="2348"/>
      </w:r>
      <w:r>
        <w:t xml:space="preserve"> to put him to death:</w:t>
      </w:r>
      <w:r>
        <w:rPr>
          <w:rStyle w:val="FootnoteReference"/>
        </w:rPr>
        <w:footnoteReference w:id="234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0"/>
      </w:r>
      <w:r>
        <w:t xml:space="preserve"> him, they led him away, and delivered</w:t>
      </w:r>
      <w:r>
        <w:rPr>
          <w:rStyle w:val="FootnoteReference"/>
        </w:rPr>
        <w:footnoteReference w:id="2351"/>
      </w:r>
      <w:r>
        <w:t xml:space="preserve"> him to Pontius</w:t>
      </w:r>
      <w:r>
        <w:rPr>
          <w:rStyle w:val="FootnoteReference"/>
        </w:rPr>
        <w:footnoteReference w:id="2352"/>
      </w:r>
      <w:r>
        <w:t xml:space="preserve"> Pilate</w:t>
      </w:r>
      <w:r>
        <w:rPr>
          <w:rStyle w:val="FootnoteReference"/>
        </w:rPr>
        <w:footnoteReference w:id="2353"/>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4"/>
      </w:r>
      <w:r>
        <w:t xml:space="preserve">, which had betrayed him, when he saw that he was condemned, repented</w:t>
      </w:r>
      <w:r>
        <w:rPr>
          <w:rStyle w:val="FootnoteReference"/>
        </w:rPr>
        <w:footnoteReference w:id="2355"/>
      </w:r>
      <w:r>
        <w:t xml:space="preserve"> himself, and brought again the thirty pieces of silver to the chief priests and elders,</w:t>
      </w:r>
      <w:r>
        <w:rPr>
          <w:rStyle w:val="FootnoteReference"/>
        </w:rPr>
        <w:footnoteReference w:id="2356"/>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7"/>
      </w:r>
      <w:r>
        <w:t xml:space="preserve"> in that I have betrayed the innocent</w:t>
      </w:r>
      <w:r>
        <w:rPr>
          <w:rStyle w:val="FootnoteReference"/>
        </w:rPr>
        <w:footnoteReference w:id="2358"/>
      </w:r>
      <w:r>
        <w:t xml:space="preserve"> blood. And they said, What</w:t>
      </w:r>
      <w:r>
        <w:rPr>
          <w:rStyle w:val="FootnoteReference"/>
        </w:rPr>
        <w:footnoteReference w:id="2359"/>
      </w:r>
      <w:r>
        <w:t xml:space="preserve"> is that to us? see you to that.</w:t>
      </w:r>
      <w:r>
        <w:rPr>
          <w:rStyle w:val="FootnoteReference"/>
        </w:rPr>
        <w:footnoteReference w:id="2360"/>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1"/>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2"/>
      </w:r>
      <w:r>
        <w:t xml:space="preserve"> lawful in order to put</w:t>
      </w:r>
      <w:r>
        <w:rPr>
          <w:rStyle w:val="FootnoteReference"/>
        </w:rPr>
        <w:footnoteReference w:id="2363"/>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4"/>
      </w:r>
      <w:r>
        <w:t xml:space="preserve"> field was called, The field of blood, to this day.</w:t>
      </w:r>
      <w:r>
        <w:rPr>
          <w:rStyle w:val="FootnoteReference"/>
        </w:rPr>
        <w:footnoteReference w:id="236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366"/>
      </w:r>
      <w:r>
        <w:t xml:space="preserve"> the prophet, saying, And they</w:t>
      </w:r>
      <w:r>
        <w:rPr>
          <w:rStyle w:val="FootnoteReference"/>
        </w:rPr>
        <w:footnoteReference w:id="2367"/>
      </w:r>
      <w:r>
        <w:t xml:space="preserve"> took the thirty</w:t>
      </w:r>
      <w:r>
        <w:rPr>
          <w:rStyle w:val="FootnoteReference"/>
        </w:rPr>
        <w:footnoteReference w:id="2368"/>
      </w:r>
      <w:r>
        <w:t xml:space="preserve"> pieces of silver, the price of him who was valued, whom they of the children of Israel</w:t>
      </w:r>
      <w:r>
        <w:rPr>
          <w:rStyle w:val="FootnoteReference"/>
        </w:rPr>
        <w:footnoteReference w:id="2369"/>
      </w:r>
      <w:r>
        <w:t xml:space="preserve"> did value;</w:t>
      </w:r>
      <w:r>
        <w:rPr>
          <w:rStyle w:val="FootnoteReference"/>
        </w:rPr>
        <w:footnoteReference w:id="2370"/>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1"/>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2"/>
      </w:r>
      <w:r>
        <w:t xml:space="preserve"> before the governor: and the governor asked him, saying, Are you the King of the Jews</w:t>
      </w:r>
      <w:r>
        <w:rPr>
          <w:rStyle w:val="FootnoteReference"/>
        </w:rPr>
        <w:footnoteReference w:id="2373"/>
      </w:r>
      <w:r>
        <w:t xml:space="preserve">? And Jesus said to him, You says.</w:t>
      </w:r>
      <w:r>
        <w:rPr>
          <w:rStyle w:val="FootnoteReference"/>
        </w:rPr>
        <w:footnoteReference w:id="2374"/>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5"/>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6"/>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377"/>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8"/>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9"/>
      </w:r>
      <w:r>
        <w:t xml:space="preserve">.</w:t>
      </w:r>
      <w:r>
        <w:rPr>
          <w:rStyle w:val="FootnoteReference"/>
        </w:rPr>
        <w:footnoteReference w:id="2380"/>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1"/>
      </w:r>
      <w:r>
        <w:t xml:space="preserve"> will you that I release to you? Barabbas, or Jesus which is called Christ</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4"/>
      </w:r>
      <w:r>
        <w:t xml:space="preserve"> they had delivered him.</w:t>
      </w:r>
      <w:r>
        <w:rPr>
          <w:rStyle w:val="FootnoteReference"/>
        </w:rPr>
        <w:footnoteReference w:id="2385"/>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6"/>
      </w:r>
      <w:r>
        <w:t xml:space="preserve"> man: for I have suffered many things this day in a dream because of him.</w:t>
      </w:r>
      <w:r>
        <w:rPr>
          <w:rStyle w:val="FootnoteReference"/>
        </w:rPr>
        <w:footnoteReference w:id="2387"/>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8"/>
      </w:r>
      <w:r>
        <w:t xml:space="preserve"> the crowd that they should</w:t>
      </w:r>
      <w:r>
        <w:rPr>
          <w:rStyle w:val="FootnoteReference"/>
        </w:rPr>
        <w:footnoteReference w:id="2389"/>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0"/>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1"/>
      </w:r>
      <w:r>
        <w:rPr>
          <w:rStyle w:val="FootnoteReference"/>
        </w:rPr>
        <w:footnoteReference w:id="2392"/>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3"/>
      </w:r>
      <w:r>
        <w:t xml:space="preserve"> his hands before the crowd, saying, I am</w:t>
      </w:r>
      <w:r>
        <w:rPr>
          <w:rStyle w:val="FootnoteReference"/>
        </w:rPr>
        <w:footnoteReference w:id="2394"/>
      </w:r>
      <w:r>
        <w:t xml:space="preserve"> innocent of the blood of this just</w:t>
      </w:r>
      <w:r>
        <w:rPr>
          <w:rStyle w:val="FootnoteReference"/>
        </w:rPr>
        <w:footnoteReference w:id="2395"/>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6"/>
      </w:r>
      <w:r>
        <w:rPr>
          <w:rStyle w:val="FootnoteReference"/>
        </w:rPr>
        <w:footnoteReference w:id="2397"/>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8"/>
      </w:r>
      <w:r>
        <w:t xml:space="preserve"> he Barabbas to them: and when he had scourged</w:t>
      </w:r>
      <w:r>
        <w:rPr>
          <w:rStyle w:val="FootnoteReference"/>
        </w:rPr>
        <w:footnoteReference w:id="2399"/>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0"/>
      </w:r>
      <w:r>
        <w:t xml:space="preserve">, and gathered to him the whole band</w:t>
      </w:r>
      <w:r>
        <w:rPr>
          <w:rStyle w:val="FootnoteReference"/>
        </w:rPr>
        <w:footnoteReference w:id="2401"/>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2"/>
      </w:r>
      <w:r>
        <w:t xml:space="preserve"> him, and put on him a scarlet robe</w:t>
      </w:r>
      <w:r>
        <w:rPr>
          <w:rStyle w:val="FootnoteReference"/>
        </w:rPr>
        <w:footnoteReference w:id="2403"/>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4"/>
      </w:r>
      <w:r>
        <w:t xml:space="preserve">, King of the Jews!</w:t>
      </w:r>
      <w:r>
        <w:rPr>
          <w:rStyle w:val="FootnoteReference"/>
        </w:rPr>
        <w:footnoteReference w:id="2405"/>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6"/>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7"/>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8"/>
      </w:r>
      <w:r>
        <w:t xml:space="preserve"> a man of </w:t>
      </w:r>
      <w:r>
        <w:t xml:space="preserve">[[Cyrene &gt;&gt; BibleKnowledgebase:@Cyrene]]</w:t>
      </w:r>
      <w:r>
        <w:rPr>
          <w:rStyle w:val="FootnoteReference"/>
        </w:rPr>
        <w:footnoteReference w:id="2409"/>
      </w:r>
      <w:r>
        <w:t xml:space="preserve">, Simon</w:t>
      </w:r>
      <w:r>
        <w:rPr>
          <w:rStyle w:val="FootnoteReference"/>
        </w:rPr>
        <w:footnoteReference w:id="2410"/>
      </w:r>
      <w:r>
        <w:t xml:space="preserve"> by name: him they compelled to bear his cross.</w:t>
      </w:r>
      <w:r>
        <w:rPr>
          <w:rStyle w:val="FootnoteReference"/>
        </w:rPr>
        <w:footnoteReference w:id="2411"/>
      </w:r>
      <w:r>
        <w:rPr>
          <w:rStyle w:val="FootnoteReference"/>
        </w:rPr>
        <w:footnoteReference w:id="2412"/>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w:t>
      </w:r>
      <w:r>
        <w:t xml:space="preserve">[[Golgotha &gt;&gt; BibleKnowledgebase:@Golgotha]]</w:t>
      </w:r>
      <w:r>
        <w:rPr>
          <w:rStyle w:val="FootnoteReference"/>
        </w:rPr>
        <w:footnoteReference w:id="2413"/>
      </w:r>
      <w:r>
        <w:t xml:space="preserve">, that is to say, a place of a skull,</w:t>
      </w:r>
      <w:r>
        <w:rPr>
          <w:rStyle w:val="FootnoteReference"/>
        </w:rPr>
        <w:footnoteReference w:id="2414"/>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5"/>
      </w:r>
      <w:r>
        <w:t xml:space="preserve"> him vinegar</w:t>
      </w:r>
      <w:r>
        <w:rPr>
          <w:rStyle w:val="FootnoteReference"/>
        </w:rPr>
        <w:footnoteReference w:id="2416"/>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7"/>
      </w:r>
      <w:r>
        <w:t xml:space="preserve"> him, and parted</w:t>
      </w:r>
      <w:r>
        <w:rPr>
          <w:rStyle w:val="FootnoteReference"/>
        </w:rPr>
        <w:footnoteReference w:id="2418"/>
      </w:r>
      <w:r>
        <w:t xml:space="preserve"> his clothes, casting lots: that it</w:t>
      </w:r>
      <w:r>
        <w:rPr>
          <w:rStyle w:val="FootnoteReference"/>
        </w:rPr>
        <w:footnoteReference w:id="2419"/>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0"/>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1"/>
      </w:r>
      <w:r>
        <w:t xml:space="preserve"> written, THIS IS JESUS</w:t>
      </w:r>
      <w:r>
        <w:rPr>
          <w:rStyle w:val="FootnoteReference"/>
        </w:rPr>
        <w:footnoteReference w:id="2422"/>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5"/>
      </w:r>
      <w:r>
        <w:t xml:space="preserve">, You that destroys the temple, and build it in three days, save yourself. If you be the Son of God, come</w:t>
      </w:r>
      <w:r>
        <w:rPr>
          <w:rStyle w:val="FootnoteReference"/>
        </w:rPr>
        <w:footnoteReference w:id="2426"/>
      </w:r>
      <w:r>
        <w:t xml:space="preserve"> down from the cross.</w:t>
      </w:r>
      <w:r>
        <w:rPr>
          <w:rStyle w:val="FootnoteReference"/>
        </w:rPr>
        <w:footnoteReference w:id="2427"/>
      </w:r>
      <w:r>
        <w:rPr>
          <w:rStyle w:val="FootnoteReference"/>
        </w:rPr>
        <w:footnoteReference w:id="2428"/>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9"/>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0"/>
      </w:r>
      <w:r>
        <w:t xml:space="preserve"> others; himself he cannot save. If he be the King</w:t>
      </w:r>
      <w:r>
        <w:rPr>
          <w:rStyle w:val="FootnoteReference"/>
        </w:rPr>
        <w:footnoteReference w:id="2431"/>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2"/>
      </w:r>
      <w:r>
        <w:t xml:space="preserve"> in God; let him deliver him now, if he will have him: for he said, I am</w:t>
      </w:r>
      <w:r>
        <w:rPr>
          <w:rStyle w:val="FootnoteReference"/>
        </w:rPr>
        <w:footnoteReference w:id="2433"/>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4"/>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5"/>
      </w:r>
      <w:r>
        <w:t xml:space="preserve"> the sixth hour there was darkness</w:t>
      </w:r>
      <w:r>
        <w:rPr>
          <w:rStyle w:val="FootnoteReference"/>
        </w:rPr>
        <w:footnoteReference w:id="243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7"/>
      </w:r>
      <w:r>
        <w:t xml:space="preserve"> cried with a loud voice, saying, Eli</w:t>
      </w:r>
      <w:r>
        <w:rPr>
          <w:rStyle w:val="FootnoteReference"/>
        </w:rPr>
        <w:footnoteReference w:id="2438"/>
      </w:r>
      <w:r>
        <w:t xml:space="preserve">, Eli, lama sabachthani? that is to say, My God, my God, why have you forsaken me?</w:t>
      </w:r>
      <w:r>
        <w:rPr>
          <w:rStyle w:val="FootnoteReference"/>
        </w:rPr>
        <w:footnoteReference w:id="2439"/>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0"/>
      </w:r>
      <w:r>
        <w:t xml:space="preserve"> man calls for Elijah</w:t>
      </w:r>
      <w:r>
        <w:rPr>
          <w:rStyle w:val="FootnoteReference"/>
        </w:rPr>
        <w:footnoteReference w:id="2441"/>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2"/>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3"/>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4"/>
      </w:r>
      <w:r>
        <w:t xml:space="preserve"> he had cried again with a loud voice, yielded</w:t>
      </w:r>
      <w:r>
        <w:rPr>
          <w:rStyle w:val="FootnoteReference"/>
        </w:rPr>
        <w:footnoteReference w:id="2445"/>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6"/>
      </w:r>
      <w:r>
        <w:t xml:space="preserve"> of the temple was rent in two from the top to the bottom; and the earth</w:t>
      </w:r>
      <w:r>
        <w:rPr>
          <w:rStyle w:val="FootnoteReference"/>
        </w:rPr>
        <w:footnoteReference w:id="2447"/>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8"/>
      </w:r>
      <w:r>
        <w:t xml:space="preserve"> bodies of the holy ones which slept</w:t>
      </w:r>
      <w:r>
        <w:rPr>
          <w:rStyle w:val="FootnoteReference"/>
        </w:rPr>
        <w:footnoteReference w:id="2449"/>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0"/>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1"/>
      </w:r>
      <w:r>
        <w:t xml:space="preserve">, and those who were with him, watching Jesus, saw the earthquake, and those things that were done, they feared</w:t>
      </w:r>
      <w:r>
        <w:rPr>
          <w:rStyle w:val="FootnoteReference"/>
        </w:rPr>
        <w:footnoteReference w:id="2452"/>
      </w:r>
      <w:r>
        <w:t xml:space="preserve"> greatly, saying, Truly</w:t>
      </w:r>
      <w:r>
        <w:rPr>
          <w:rStyle w:val="FootnoteReference"/>
        </w:rPr>
        <w:footnoteReference w:id="2453"/>
      </w:r>
      <w:r>
        <w:t xml:space="preserve"> this was the Son of God.</w:t>
      </w:r>
      <w:r>
        <w:rPr>
          <w:rStyle w:val="FootnoteReference"/>
        </w:rPr>
        <w:footnoteReference w:id="2454"/>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5"/>
      </w:r>
      <w:r>
        <w:t xml:space="preserve"> women were there beholding far off, which followed Jesus from </w:t>
      </w:r>
      <w:r>
        <w:t xml:space="preserve">[[Galilee &gt;&gt; BibleKnowledgebase:@Galilee]]</w:t>
      </w:r>
      <w:r>
        <w:rPr>
          <w:rStyle w:val="FootnoteReference"/>
        </w:rPr>
        <w:footnoteReference w:id="2456"/>
      </w:r>
      <w:r>
        <w:t xml:space="preserve">, ministering</w:t>
      </w:r>
      <w:r>
        <w:rPr>
          <w:rStyle w:val="FootnoteReference"/>
        </w:rPr>
        <w:footnoteReference w:id="2457"/>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8"/>
      </w:r>
      <w:r>
        <w:t xml:space="preserve"> Magdalene</w:t>
      </w:r>
      <w:r>
        <w:rPr>
          <w:rStyle w:val="FootnoteReference"/>
        </w:rPr>
        <w:footnoteReference w:id="2459"/>
      </w:r>
      <w:r>
        <w:t xml:space="preserve">, and Mary the</w:t>
      </w:r>
      <w:r>
        <w:rPr>
          <w:rStyle w:val="FootnoteReference"/>
        </w:rPr>
        <w:footnoteReference w:id="2460"/>
      </w:r>
      <w:r>
        <w:t xml:space="preserve"> mother of James</w:t>
      </w:r>
      <w:r>
        <w:rPr>
          <w:rStyle w:val="FootnoteReference"/>
        </w:rPr>
        <w:footnoteReference w:id="2461"/>
      </w:r>
      <w:r>
        <w:t xml:space="preserve"> and Joses</w:t>
      </w:r>
      <w:r>
        <w:rPr>
          <w:rStyle w:val="FootnoteReference"/>
        </w:rPr>
        <w:footnoteReference w:id="2462"/>
      </w:r>
      <w:r>
        <w:t xml:space="preserve">, and the mother of Zebedees</w:t>
      </w:r>
      <w:r>
        <w:rPr>
          <w:rStyle w:val="FootnoteReference"/>
        </w:rPr>
        <w:footnoteReference w:id="2463"/>
      </w:r>
      <w:r>
        <w:t xml:space="preserve"> children.</w:t>
      </w:r>
      <w:r>
        <w:rPr>
          <w:rStyle w:val="FootnoteReference"/>
        </w:rPr>
        <w:footnoteReference w:id="2464"/>
      </w:r>
      <w:r>
        <w:rPr>
          <w:rStyle w:val="FootnoteReference"/>
        </w:rPr>
        <w:footnoteReference w:id="2465"/>
      </w:r>
      <w:r>
        <w:rPr>
          <w:rStyle w:val="FootnoteReference"/>
        </w:rPr>
        <w:footnoteReference w:id="2466"/>
      </w:r>
      <w:r>
        <w:rPr>
          <w:rStyle w:val="FootnoteReference"/>
        </w:rPr>
        <w:footnoteReference w:id="2467"/>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8"/>
      </w:r>
      <w:r>
        <w:t xml:space="preserve"> came a rich man of Arimathaea</w:t>
      </w:r>
      <w:r>
        <w:rPr>
          <w:rStyle w:val="FootnoteReference"/>
        </w:rPr>
        <w:footnoteReference w:id="2469"/>
      </w:r>
      <w:r>
        <w:t xml:space="preserve">, named Joseph</w:t>
      </w:r>
      <w:r>
        <w:rPr>
          <w:rStyle w:val="FootnoteReference"/>
        </w:rPr>
        <w:footnoteReference w:id="2470"/>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1"/>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2"/>
      </w:r>
      <w:r>
        <w:t xml:space="preserve"> own new tomb, which he had cut out in the rock: and he rolled a great</w:t>
      </w:r>
      <w:r>
        <w:rPr>
          <w:rStyle w:val="FootnoteReference"/>
        </w:rPr>
        <w:footnoteReference w:id="2473"/>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4"/>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5"/>
      </w:r>
      <w:r>
        <w:t xml:space="preserve"> of the preparation, the chief priests</w:t>
      </w:r>
      <w:r>
        <w:rPr>
          <w:rStyle w:val="FootnoteReference"/>
        </w:rPr>
        <w:footnoteReference w:id="2476"/>
      </w:r>
      <w:r>
        <w:t xml:space="preserve"> and Pharisees</w:t>
      </w:r>
      <w:r>
        <w:rPr>
          <w:rStyle w:val="FootnoteReference"/>
        </w:rPr>
        <w:footnoteReference w:id="247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8"/>
      </w:r>
      <w:r>
        <w:t xml:space="preserve">, we remember that that deceiver</w:t>
      </w:r>
      <w:r>
        <w:rPr>
          <w:rStyle w:val="FootnoteReference"/>
        </w:rPr>
        <w:footnoteReference w:id="2479"/>
      </w:r>
      <w:r>
        <w:t xml:space="preserve"> said, while he was yet alive, After</w:t>
      </w:r>
      <w:r>
        <w:rPr>
          <w:rStyle w:val="FootnoteReference"/>
        </w:rPr>
        <w:footnoteReference w:id="2480"/>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1"/>
      </w:r>
      <w:r>
        <w:t xml:space="preserve"> him away, and say to the people, He has risen from the dead: so the last error shall be worse than the first.</w:t>
      </w:r>
      <w:r>
        <w:rPr>
          <w:rStyle w:val="FootnoteReference"/>
        </w:rPr>
        <w:footnoteReference w:id="2482"/>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3"/>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4"/>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5"/>
      </w:r>
      <w:r>
        <w:t xml:space="preserve"> of the sabbath, as it began to dawn toward the first day of the week, came Mary</w:t>
      </w:r>
      <w:r>
        <w:rPr>
          <w:rStyle w:val="FootnoteReference"/>
        </w:rPr>
        <w:footnoteReference w:id="2486"/>
      </w:r>
      <w:r>
        <w:t xml:space="preserve"> Magdalene</w:t>
      </w:r>
      <w:r>
        <w:rPr>
          <w:rStyle w:val="FootnoteReference"/>
        </w:rPr>
        <w:footnoteReference w:id="2487"/>
      </w:r>
      <w:r>
        <w:t xml:space="preserve"> and the other Mary to see the tomb.</w:t>
      </w:r>
      <w:r>
        <w:rPr>
          <w:rStyle w:val="FootnoteReference"/>
        </w:rPr>
        <w:footnoteReference w:id="2488"/>
      </w:r>
      <w:r>
        <w:rPr>
          <w:rStyle w:val="FootnoteReference"/>
        </w:rPr>
        <w:footnoteReference w:id="2489"/>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0"/>
      </w:r>
      <w:r>
        <w:t xml:space="preserve"> was a great earthquake: for the angel of the Lord descended from heaven, and came and rolled back the stone from the door, and sat upon it.</w:t>
      </w:r>
      <w:r>
        <w:rPr>
          <w:rStyle w:val="FootnoteReference"/>
        </w:rPr>
        <w:footnoteReference w:id="249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2"/>
      </w:r>
      <w:r>
        <w:t xml:space="preserve"> was like lightning, and his clothing white as snow:</w:t>
      </w:r>
      <w:r>
        <w:rPr>
          <w:rStyle w:val="FootnoteReference"/>
        </w:rPr>
        <w:footnoteReference w:id="2493"/>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4"/>
      </w:r>
      <w:r>
        <w:t xml:space="preserve">, and became as dead men.</w:t>
      </w:r>
      <w:r>
        <w:rPr>
          <w:rStyle w:val="FootnoteReference"/>
        </w:rPr>
        <w:footnoteReference w:id="2495"/>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6"/>
      </w:r>
      <w:r>
        <w:t xml:space="preserve"> you: for I know that you seek Jesus</w:t>
      </w:r>
      <w:r>
        <w:rPr>
          <w:rStyle w:val="FootnoteReference"/>
        </w:rPr>
        <w:footnoteReference w:id="2497"/>
      </w:r>
      <w:r>
        <w:t xml:space="preserve">, which was crucified.</w:t>
      </w:r>
      <w:r>
        <w:rPr>
          <w:rStyle w:val="FootnoteReference"/>
        </w:rPr>
        <w:footnoteReference w:id="249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9"/>
      </w:r>
      <w:r>
        <w:t xml:space="preserve">, see the place where the Lord lay.</w:t>
      </w:r>
      <w:r>
        <w:rPr>
          <w:rStyle w:val="FootnoteReference"/>
        </w:rPr>
        <w:footnoteReference w:id="2500"/>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rPr>
          <w:rStyle w:val="FootnoteReference"/>
        </w:rPr>
        <w:footnoteReference w:id="2501"/>
      </w:r>
      <w:r>
        <w:t xml:space="preserve">; there shall you see him: look, I have told you.</w:t>
      </w:r>
      <w:r>
        <w:rPr>
          <w:rStyle w:val="FootnoteReference"/>
        </w:rPr>
        <w:footnoteReference w:id="2502"/>
      </w:r>
      <w:r>
        <w:rPr>
          <w:rStyle w:val="FootnoteReference"/>
        </w:rPr>
        <w:footnoteReference w:id="2503"/>
      </w:r>
      <w:r>
        <w:rPr>
          <w:rStyle w:val="FootnoteReference"/>
        </w:rPr>
        <w:footnoteReference w:id="2504"/>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5"/>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6"/>
      </w:r>
      <w:r>
        <w:t xml:space="preserve">. And they came and held</w:t>
      </w:r>
      <w:r>
        <w:rPr>
          <w:rStyle w:val="FootnoteReference"/>
        </w:rPr>
        <w:footnoteReference w:id="2507"/>
      </w:r>
      <w:r>
        <w:t xml:space="preserve"> him by the feet, and worshipped</w:t>
      </w:r>
      <w:r>
        <w:rPr>
          <w:rStyle w:val="FootnoteReference"/>
        </w:rPr>
        <w:footnoteReference w:id="2508"/>
      </w:r>
      <w:r>
        <w:t xml:space="preserve"> him.</w:t>
      </w:r>
      <w:r>
        <w:rPr>
          <w:rStyle w:val="FootnoteReference"/>
        </w:rPr>
        <w:footnoteReference w:id="2509"/>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w:t>
      </w:r>
      <w:r>
        <w:t xml:space="preserve">[[Galilee &gt;&gt; BibleKnowledgebase:@Galilee]]</w:t>
      </w:r>
      <w:r>
        <w:t xml:space="preserve">, and there shall they see me.</w:t>
      </w:r>
      <w:r>
        <w:rPr>
          <w:rStyle w:val="FootnoteReference"/>
        </w:rPr>
        <w:footnoteReference w:id="2510"/>
      </w:r>
      <w:r>
        <w:rPr>
          <w:rStyle w:val="FootnoteReference"/>
        </w:rPr>
        <w:footnoteReference w:id="2511"/>
      </w:r>
      <w:r>
        <w:rPr>
          <w:rStyle w:val="FootnoteReference"/>
        </w:rPr>
        <w:footnoteReference w:id="2512"/>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3"/>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4"/>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515"/>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6"/>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7"/>
      </w:r>
      <w:r>
        <w:t xml:space="preserve"> the money, and did as they were taught: and this saying is commonly reported among the Jews</w:t>
      </w:r>
      <w:r>
        <w:rPr>
          <w:rStyle w:val="FootnoteReference"/>
        </w:rPr>
        <w:footnoteReference w:id="2518"/>
      </w:r>
      <w:r>
        <w:t xml:space="preserve"> until</w:t>
      </w:r>
      <w:r>
        <w:rPr>
          <w:rStyle w:val="FootnoteReference"/>
        </w:rPr>
        <w:footnoteReference w:id="2519"/>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0"/>
      </w:r>
      <w:r>
        <w:t xml:space="preserve"> disciples went</w:t>
      </w:r>
      <w:r>
        <w:rPr>
          <w:rStyle w:val="FootnoteReference"/>
        </w:rPr>
        <w:footnoteReference w:id="2521"/>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2"/>
      </w:r>
      <w:r>
        <w:t xml:space="preserve"> they saw him, they worshipped</w:t>
      </w:r>
      <w:r>
        <w:rPr>
          <w:rStyle w:val="FootnoteReference"/>
        </w:rPr>
        <w:footnoteReference w:id="2523"/>
      </w:r>
      <w:r>
        <w:t xml:space="preserve"> him: but some doubted.</w:t>
      </w:r>
      <w:r>
        <w:rPr>
          <w:rStyle w:val="FootnoteReference"/>
        </w:rPr>
        <w:footnoteReference w:id="2524"/>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5"/>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526"/>
      </w:r>
      <w:r>
        <w:t xml:space="preserve"> them in the name</w:t>
      </w:r>
      <w:r>
        <w:rPr>
          <w:rStyle w:val="FootnoteReference"/>
        </w:rPr>
        <w:footnoteReference w:id="2527"/>
      </w:r>
      <w:r>
        <w:t xml:space="preserve"> of the Father, and of the Son, and of the Holy Spirit:</w:t>
      </w:r>
      <w:r>
        <w:rPr>
          <w:rStyle w:val="FootnoteReference"/>
        </w:rPr>
        <w:footnoteReference w:id="2528"/>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9"/>
      </w:r>
      <w:r>
        <w:t xml:space="preserve"> to observe all things whatever I have commanded you: and, look, I am</w:t>
      </w:r>
      <w:r>
        <w:rPr>
          <w:rStyle w:val="FootnoteReference"/>
        </w:rPr>
        <w:footnoteReference w:id="2530"/>
      </w:r>
      <w:r>
        <w:t xml:space="preserve"> with you always, even to the completion of the age. Amen</w:t>
      </w:r>
      <w:r>
        <w:rPr>
          <w:rStyle w:val="FootnoteReference"/>
        </w:rPr>
        <w:footnoteReference w:id="2531"/>
      </w:r>
      <w:r>
        <w:t xml:space="preserve">.</w:t>
      </w:r>
      <w:r>
        <w:rPr>
          <w:rStyle w:val="FootnoteReference"/>
        </w:rPr>
        <w:footnoteReference w:id="2532"/>
      </w:r>
      <w:r>
        <w:rPr>
          <w:rStyle w:val="FootnoteReference"/>
        </w:rPr>
        <w:footnoteReference w:id="2533"/>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4"/>
      </w:r>
      <w:r>
        <w:t xml:space="preserve"> of the good news</w:t>
      </w:r>
      <w:r>
        <w:rPr>
          <w:rStyle w:val="FootnoteReference"/>
        </w:rPr>
        <w:footnoteReference w:id="2535"/>
      </w:r>
      <w:r>
        <w:t xml:space="preserve"> of Jesus</w:t>
      </w:r>
      <w:r>
        <w:rPr>
          <w:rStyle w:val="FootnoteReference"/>
        </w:rPr>
        <w:footnoteReference w:id="2536"/>
      </w:r>
      <w:r>
        <w:t xml:space="preserve"> Christ</w:t>
      </w:r>
      <w:r>
        <w:rPr>
          <w:rStyle w:val="FootnoteReference"/>
        </w:rPr>
        <w:footnoteReference w:id="2537"/>
      </w:r>
      <w:r>
        <w:t xml:space="preserve">, Son of God.</w:t>
      </w:r>
      <w:r>
        <w:rPr>
          <w:rStyle w:val="FootnoteReference"/>
        </w:rPr>
        <w:footnoteReference w:id="2538"/>
      </w:r>
      <w:r>
        <w:rPr>
          <w:rStyle w:val="FootnoteReference"/>
        </w:rPr>
        <w:footnoteReference w:id="2539"/>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0"/>
      </w:r>
      <w:r>
        <w:t xml:space="preserve"> in the prophets, Look, I send my messenger before your face, which shall prepare your way before you.</w:t>
      </w:r>
      <w:r>
        <w:rPr>
          <w:rStyle w:val="FootnoteReference"/>
        </w:rPr>
        <w:footnoteReference w:id="2541"/>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2"/>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3"/>
      </w:r>
      <w:r>
        <w:t xml:space="preserve"> did baptize in the wilderness, and preach the baptism of repentance for the forgiveness of sins.</w:t>
      </w:r>
      <w:r>
        <w:rPr>
          <w:rStyle w:val="FootnoteReference"/>
        </w:rPr>
        <w:footnoteReference w:id="2544"/>
      </w:r>
      <w:r>
        <w:rPr>
          <w:rStyle w:val="FootnoteReference"/>
        </w:rPr>
        <w:footnoteReference w:id="2545"/>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6"/>
      </w:r>
      <w:r>
        <w:t xml:space="preserve"> went out to him all the land of Judaea</w:t>
      </w:r>
      <w:r>
        <w:rPr>
          <w:rStyle w:val="FootnoteReference"/>
        </w:rPr>
        <w:footnoteReference w:id="2547"/>
      </w:r>
      <w:r>
        <w:t xml:space="preserve">, and they of </w:t>
      </w:r>
      <w:r>
        <w:t xml:space="preserve">[[Jerusalem &gt;&gt; BibleKnowledgebase:@Jerusalem]]</w:t>
      </w:r>
      <w:r>
        <w:rPr>
          <w:rStyle w:val="FootnoteReference"/>
        </w:rPr>
        <w:footnoteReference w:id="2548"/>
      </w:r>
      <w:r>
        <w:t xml:space="preserve">, and were all baptized</w:t>
      </w:r>
      <w:r>
        <w:rPr>
          <w:rStyle w:val="FootnoteReference"/>
        </w:rPr>
        <w:footnoteReference w:id="2549"/>
      </w:r>
      <w:r>
        <w:t xml:space="preserve"> of him in the river of </w:t>
      </w:r>
      <w:r>
        <w:t xml:space="preserve">[[Jordan &gt;&gt; BibleKnowledgebase:@Jordan]]</w:t>
      </w:r>
      <w:r>
        <w:rPr>
          <w:rStyle w:val="FootnoteReference"/>
        </w:rPr>
        <w:footnoteReference w:id="2550"/>
      </w:r>
      <w:r>
        <w:t xml:space="preserve">, confessing</w:t>
      </w:r>
      <w:r>
        <w:rPr>
          <w:rStyle w:val="FootnoteReference"/>
        </w:rPr>
        <w:footnoteReference w:id="2551"/>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2"/>
      </w:r>
      <w:r>
        <w:t xml:space="preserve"> with camel's hair, and with a girdle of a skin about his loins; and he did eat locusts and wild honey;</w:t>
      </w:r>
      <w:r>
        <w:rPr>
          <w:rStyle w:val="FootnoteReference"/>
        </w:rPr>
        <w:footnoteReference w:id="2553"/>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4"/>
      </w:r>
      <w:r>
        <w:t xml:space="preserve"> not worthy to stoop down and unloose.</w:t>
      </w:r>
      <w:r>
        <w:rPr>
          <w:rStyle w:val="FootnoteReference"/>
        </w:rPr>
        <w:footnoteReference w:id="2555"/>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6"/>
      </w:r>
      <w:r>
        <w:t xml:space="preserve"> baptized you with water: but he shall</w:t>
      </w:r>
      <w:r>
        <w:rPr>
          <w:rStyle w:val="FootnoteReference"/>
        </w:rPr>
        <w:footnoteReference w:id="2557"/>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8"/>
      </w:r>
      <w:r>
        <w:t xml:space="preserve"> Jesus came from </w:t>
      </w:r>
      <w:r>
        <w:t xml:space="preserve">[[Nazareth &gt;&gt; BibleKnowledgebase:@Nazareth]]</w:t>
      </w:r>
      <w:r>
        <w:rPr>
          <w:rStyle w:val="FootnoteReference"/>
        </w:rPr>
        <w:footnoteReference w:id="2559"/>
      </w:r>
      <w:r>
        <w:t xml:space="preserve"> of </w:t>
      </w:r>
      <w:r>
        <w:t xml:space="preserve">[[Galilee &gt;&gt; BibleKnowledgebase:@Galilee]]</w:t>
      </w:r>
      <w:r>
        <w:rPr>
          <w:rStyle w:val="FootnoteReference"/>
        </w:rPr>
        <w:footnoteReference w:id="2560"/>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1"/>
      </w:r>
      <w:r>
        <w:t xml:space="preserve"> up out of the water, he saw the heavens opened</w:t>
      </w:r>
      <w:r>
        <w:rPr>
          <w:rStyle w:val="FootnoteReference"/>
        </w:rPr>
        <w:footnoteReference w:id="2562"/>
      </w:r>
      <w:r>
        <w:t xml:space="preserve">, and the Spirit</w:t>
      </w:r>
      <w:r>
        <w:rPr>
          <w:rStyle w:val="FootnoteReference"/>
        </w:rPr>
        <w:footnoteReference w:id="2563"/>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4"/>
      </w:r>
      <w:r>
        <w:t xml:space="preserve"> came a voice from heaven, saying, You are my beloved Son, in whom I am well pleased.</w:t>
      </w:r>
      <w:r>
        <w:rPr>
          <w:rStyle w:val="FootnoteReference"/>
        </w:rPr>
        <w:footnoteReference w:id="2565"/>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6"/>
      </w:r>
      <w:r>
        <w:t xml:space="preserve"> drives him into the wilderness.</w:t>
      </w:r>
      <w:r>
        <w:rPr>
          <w:rStyle w:val="FootnoteReference"/>
        </w:rPr>
        <w:footnoteReference w:id="2567"/>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8"/>
      </w:r>
      <w:r>
        <w:t xml:space="preserve"> days, tempted</w:t>
      </w:r>
      <w:r>
        <w:rPr>
          <w:rStyle w:val="FootnoteReference"/>
        </w:rPr>
        <w:footnoteReference w:id="2569"/>
      </w:r>
      <w:r>
        <w:t xml:space="preserve"> of Satan</w:t>
      </w:r>
      <w:r>
        <w:rPr>
          <w:rStyle w:val="FootnoteReference"/>
        </w:rPr>
        <w:footnoteReference w:id="2570"/>
      </w:r>
      <w:r>
        <w:t xml:space="preserve">; and was with the wild beasts; and the</w:t>
      </w:r>
      <w:r>
        <w:rPr>
          <w:rStyle w:val="FootnoteReference"/>
        </w:rPr>
        <w:footnoteReference w:id="257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2"/>
      </w:r>
      <w:r>
        <w:t xml:space="preserve"> that John was put in prison, Jesus came into </w:t>
      </w:r>
      <w:r>
        <w:t xml:space="preserve">[[Galilee &gt;&gt; BibleKnowledgebase:@Galilee]]</w:t>
      </w:r>
      <w:r>
        <w:t xml:space="preserve">, preaching</w:t>
      </w:r>
      <w:r>
        <w:rPr>
          <w:rStyle w:val="FootnoteReference"/>
        </w:rPr>
        <w:footnoteReference w:id="2573"/>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4"/>
      </w:r>
      <w:r>
        <w:t xml:space="preserve"> is fulfilled, and the kingdom</w:t>
      </w:r>
      <w:r>
        <w:rPr>
          <w:rStyle w:val="FootnoteReference"/>
        </w:rPr>
        <w:footnoteReference w:id="2575"/>
      </w:r>
      <w:r>
        <w:t xml:space="preserve"> of God is at hand: repent</w:t>
      </w:r>
      <w:r>
        <w:rPr>
          <w:rStyle w:val="FootnoteReference"/>
        </w:rPr>
        <w:footnoteReference w:id="2576"/>
      </w:r>
      <w:r>
        <w:t xml:space="preserve"> you, and believe</w:t>
      </w:r>
      <w:r>
        <w:rPr>
          <w:rStyle w:val="FootnoteReference"/>
        </w:rPr>
        <w:footnoteReference w:id="2577"/>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8"/>
      </w:r>
      <w:r>
        <w:t xml:space="preserve"> walked by the sea of </w:t>
      </w:r>
      <w:r>
        <w:t xml:space="preserve">[[Galilee &gt;&gt; BibleKnowledgebase:@Galilee]]</w:t>
      </w:r>
      <w:r>
        <w:t xml:space="preserve">, he saw Simon</w:t>
      </w:r>
      <w:r>
        <w:rPr>
          <w:rStyle w:val="FootnoteReference"/>
        </w:rPr>
        <w:footnoteReference w:id="2579"/>
      </w:r>
      <w:r>
        <w:t xml:space="preserve"> and Andrew</w:t>
      </w:r>
      <w:r>
        <w:rPr>
          <w:rStyle w:val="FootnoteReference"/>
        </w:rPr>
        <w:footnoteReference w:id="2580"/>
      </w:r>
      <w:r>
        <w:t xml:space="preserve"> his brother casting a net into the sea: for they were fishers.</w:t>
      </w:r>
      <w:r>
        <w:rPr>
          <w:rStyle w:val="FootnoteReference"/>
        </w:rPr>
        <w:footnoteReference w:id="2581"/>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2"/>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3"/>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4"/>
      </w:r>
      <w:r>
        <w:t xml:space="preserve"> the son of Zebedee</w:t>
      </w:r>
      <w:r>
        <w:rPr>
          <w:rStyle w:val="FootnoteReference"/>
        </w:rPr>
        <w:footnoteReference w:id="2585"/>
      </w:r>
      <w:r>
        <w:t xml:space="preserve">, and John his brother, who also were in the ship mending their nets.</w:t>
      </w:r>
      <w:r>
        <w:rPr>
          <w:rStyle w:val="FootnoteReference"/>
        </w:rPr>
        <w:footnoteReference w:id="2586"/>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7"/>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8"/>
      </w:r>
      <w:r>
        <w:t xml:space="preserve"> into </w:t>
      </w:r>
      <w:r>
        <w:t xml:space="preserve">[[Capernaum &gt;&gt; BibleKnowledgebase:@Capernaum]]</w:t>
      </w:r>
      <w:r>
        <w:rPr>
          <w:rStyle w:val="FootnoteReference"/>
        </w:rPr>
        <w:footnoteReference w:id="2589"/>
      </w:r>
      <w:r>
        <w:t xml:space="preserve">; and immediately on the Sabbath he entered</w:t>
      </w:r>
      <w:r>
        <w:rPr>
          <w:rStyle w:val="FootnoteReference"/>
        </w:rPr>
        <w:footnoteReference w:id="2590"/>
      </w:r>
      <w:r>
        <w:t xml:space="preserve"> into the synagogue, and taught.</w:t>
      </w:r>
      <w:r>
        <w:rPr>
          <w:rStyle w:val="FootnoteReference"/>
        </w:rPr>
        <w:footnoteReference w:id="2591"/>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2"/>
      </w:r>
      <w:r>
        <w:t xml:space="preserve"> astonished at his doctrine: for he taught them as one that had authority, and not as the</w:t>
      </w:r>
      <w:r>
        <w:rPr>
          <w:rStyle w:val="FootnoteReference"/>
        </w:rPr>
        <w:footnoteReference w:id="2593"/>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4"/>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595"/>
      </w:r>
      <w:r>
        <w:t xml:space="preserve"> of God.</w:t>
      </w:r>
      <w:r>
        <w:rPr>
          <w:rStyle w:val="FootnoteReference"/>
        </w:rPr>
        <w:footnoteReference w:id="2596"/>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7"/>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8"/>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9"/>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600"/>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601"/>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2"/>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3"/>
      </w:r>
      <w:r>
        <w:t xml:space="preserve"> mother lay sick of a fever, and soon they tell</w:t>
      </w:r>
      <w:r>
        <w:rPr>
          <w:rStyle w:val="FootnoteReference"/>
        </w:rPr>
        <w:footnoteReference w:id="2604"/>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5"/>
      </w:r>
      <w:r>
        <w:t xml:space="preserve"> her by the hand, and lifted her up; and immediately the fever left her, and she ministered</w:t>
      </w:r>
      <w:r>
        <w:rPr>
          <w:rStyle w:val="FootnoteReference"/>
        </w:rPr>
        <w:footnoteReference w:id="2606"/>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7"/>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8"/>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9"/>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0"/>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1"/>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2"/>
      </w:r>
      <w:r>
        <w:rPr>
          <w:rStyle w:val="FootnoteReference"/>
        </w:rPr>
        <w:footnoteReference w:id="2613"/>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4"/>
      </w:r>
      <w:r>
        <w:t xml:space="preserve"> in their synagogues throughout all </w:t>
      </w:r>
      <w:r>
        <w:t xml:space="preserve">[[Galilee &gt;&gt; BibleKnowledgebase:@Galilee]]</w:t>
      </w:r>
      <w:r>
        <w:rPr>
          <w:rStyle w:val="FootnoteReference"/>
        </w:rPr>
        <w:footnoteReference w:id="2615"/>
      </w:r>
      <w:r>
        <w:t xml:space="preserve">, and cast</w:t>
      </w:r>
      <w:r>
        <w:rPr>
          <w:rStyle w:val="FootnoteReference"/>
        </w:rPr>
        <w:footnoteReference w:id="2616"/>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7"/>
      </w:r>
      <w:r>
        <w:t xml:space="preserve"> came a leper</w:t>
      </w:r>
      <w:r>
        <w:rPr>
          <w:rStyle w:val="FootnoteReference"/>
        </w:rPr>
        <w:footnoteReference w:id="2618"/>
      </w:r>
      <w:r>
        <w:t xml:space="preserve"> to him, begging him, and kneeling</w:t>
      </w:r>
      <w:r>
        <w:rPr>
          <w:rStyle w:val="FootnoteReference"/>
        </w:rPr>
        <w:footnoteReference w:id="2619"/>
      </w:r>
      <w:r>
        <w:t xml:space="preserve"> down to him, and saying to him, If you will, you can make me clean.</w:t>
      </w:r>
      <w:r>
        <w:rPr>
          <w:rStyle w:val="FootnoteReference"/>
        </w:rPr>
        <w:footnoteReference w:id="262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1"/>
      </w:r>
      <w:r>
        <w:t xml:space="preserve"> with compassion, put forth his hand, and touched him, and says to him, I will; be you clean.</w:t>
      </w:r>
      <w:r>
        <w:rPr>
          <w:rStyle w:val="FootnoteReference"/>
        </w:rPr>
        <w:footnoteReference w:id="262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4"/>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5"/>
      </w:r>
      <w:r>
        <w:t xml:space="preserve"> yourself to the priest, and offer for your cleansing those things which Moses</w:t>
      </w:r>
      <w:r>
        <w:rPr>
          <w:rStyle w:val="FootnoteReference"/>
        </w:rPr>
        <w:footnoteReference w:id="2626"/>
      </w:r>
      <w:r>
        <w:t xml:space="preserve"> commanded, for a testimony</w:t>
      </w:r>
      <w:r>
        <w:rPr>
          <w:rStyle w:val="FootnoteReference"/>
        </w:rPr>
        <w:footnoteReference w:id="262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8"/>
      </w:r>
      <w:r>
        <w:t xml:space="preserve"> to publish it much, and to blaze abroad the matter, insomuch that Jesus could</w:t>
      </w:r>
      <w:r>
        <w:rPr>
          <w:rStyle w:val="FootnoteReference"/>
        </w:rPr>
        <w:footnoteReference w:id="262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0"/>
      </w:r>
      <w:r>
        <w:t xml:space="preserve"> he entered into </w:t>
      </w:r>
      <w:r>
        <w:t xml:space="preserve">[[Capernaum &gt;&gt; BibleKnowledgebase:@Capernaum]]</w:t>
      </w:r>
      <w:r>
        <w:rPr>
          <w:rStyle w:val="FootnoteReference"/>
        </w:rPr>
        <w:footnoteReference w:id="2631"/>
      </w:r>
      <w:r>
        <w:t xml:space="preserve"> after some days; and it</w:t>
      </w:r>
      <w:r>
        <w:rPr>
          <w:rStyle w:val="FootnoteReference"/>
        </w:rPr>
        <w:footnoteReference w:id="2632"/>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633"/>
      </w:r>
      <w:r>
        <w:t xml:space="preserve"> preached the word to them.</w:t>
      </w:r>
      <w:r>
        <w:rPr>
          <w:rStyle w:val="FootnoteReference"/>
        </w:rPr>
        <w:footnoteReference w:id="2634"/>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5"/>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6"/>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7"/>
      </w:r>
      <w:r>
        <w:t xml:space="preserve"> saw their faith, he said</w:t>
      </w:r>
      <w:r>
        <w:rPr>
          <w:rStyle w:val="FootnoteReference"/>
        </w:rPr>
        <w:footnoteReference w:id="2638"/>
      </w:r>
      <w:r>
        <w:t xml:space="preserve"> to the sick of the paralysis, Son, your sins</w:t>
      </w:r>
      <w:r>
        <w:rPr>
          <w:rStyle w:val="FootnoteReference"/>
        </w:rPr>
        <w:footnoteReference w:id="2639"/>
      </w:r>
      <w:r>
        <w:t xml:space="preserve"> be forgiven you.</w:t>
      </w:r>
      <w:r>
        <w:rPr>
          <w:rStyle w:val="FootnoteReference"/>
        </w:rPr>
        <w:footnoteReference w:id="2640"/>
      </w:r>
      <w:r>
        <w:rPr>
          <w:rStyle w:val="FootnoteReference"/>
        </w:rPr>
        <w:footnoteReference w:id="2641"/>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3"/>
      </w:r>
      <w:r>
        <w:t xml:space="preserve"> blasphemies? who can forgive sins but God only?</w:t>
      </w:r>
      <w:r>
        <w:rPr>
          <w:rStyle w:val="FootnoteReference"/>
        </w:rPr>
        <w:footnoteReference w:id="2644"/>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5"/>
      </w:r>
      <w:r>
        <w:t xml:space="preserve"> Jesus perceived in his spirit that they so reasoned within themselves, he said to them, Why reason you these things in your hearts?</w:t>
      </w:r>
      <w:r>
        <w:rPr>
          <w:rStyle w:val="FootnoteReference"/>
        </w:rPr>
        <w:footnoteReference w:id="2646"/>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7"/>
      </w:r>
      <w:r>
        <w:t xml:space="preserve"> easier to say to the sick of the paralysis, Your sins be forgiven you; or to say, Arise, and take up your bed, and walk?</w:t>
      </w:r>
      <w:r>
        <w:rPr>
          <w:rStyle w:val="FootnoteReference"/>
        </w:rPr>
        <w:footnoteReference w:id="2648"/>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9"/>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650"/>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651"/>
      </w:r>
      <w:r>
        <w:t xml:space="preserve"> that they were all amazed, and glorified</w:t>
      </w:r>
      <w:r>
        <w:rPr>
          <w:rStyle w:val="FootnoteReference"/>
        </w:rPr>
        <w:footnoteReference w:id="2652"/>
      </w:r>
      <w:r>
        <w:t xml:space="preserve"> God, saying, We never</w:t>
      </w:r>
      <w:r>
        <w:rPr>
          <w:rStyle w:val="FootnoteReference"/>
        </w:rPr>
        <w:footnoteReference w:id="2653"/>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4"/>
      </w:r>
      <w:r>
        <w:t xml:space="preserve"> the crowd resorted to him, and he taught them.</w:t>
      </w:r>
      <w:r>
        <w:rPr>
          <w:rStyle w:val="FootnoteReference"/>
        </w:rPr>
        <w:footnoteReference w:id="2655"/>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6"/>
      </w:r>
      <w:r>
        <w:t xml:space="preserve"> Levi</w:t>
      </w:r>
      <w:r>
        <w:rPr>
          <w:rStyle w:val="FootnoteReference"/>
        </w:rPr>
        <w:footnoteReference w:id="2657"/>
      </w:r>
      <w:r>
        <w:t xml:space="preserve"> the son of Alphaeus</w:t>
      </w:r>
      <w:r>
        <w:rPr>
          <w:rStyle w:val="FootnoteReference"/>
        </w:rPr>
        <w:footnoteReference w:id="2658"/>
      </w:r>
      <w:r>
        <w:t xml:space="preserve"> sitting at the tax booth, and said to him, Follow me</w:t>
      </w:r>
      <w:r>
        <w:rPr>
          <w:rStyle w:val="FootnoteReference"/>
        </w:rPr>
        <w:footnoteReference w:id="2659"/>
      </w:r>
      <w:r>
        <w:t xml:space="preserve">. And he arose and followed him.</w:t>
      </w:r>
      <w:r>
        <w:rPr>
          <w:rStyle w:val="FootnoteReference"/>
        </w:rPr>
        <w:footnoteReference w:id="2660"/>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1"/>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2"/>
      </w:r>
      <w:r>
        <w:t xml:space="preserve"> saw him eat with tax collectors and sinners, they said to his disciples, How is it that he eats and drinks with tax collectors and sinners?</w:t>
      </w:r>
      <w:r>
        <w:rPr>
          <w:rStyle w:val="FootnoteReference"/>
        </w:rPr>
        <w:footnoteReference w:id="2663"/>
      </w:r>
      <w:r>
        <w:rPr>
          <w:rStyle w:val="FootnoteReference"/>
        </w:rPr>
        <w:footnoteReference w:id="2664"/>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5"/>
      </w:r>
      <w:r>
        <w:t xml:space="preserve"> not to call the righteous, but sinners to repentance.</w:t>
      </w:r>
      <w:r>
        <w:rPr>
          <w:rStyle w:val="FootnoteReference"/>
        </w:rPr>
        <w:footnoteReference w:id="2666"/>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7"/>
      </w:r>
      <w:r>
        <w:t xml:space="preserve"> of John</w:t>
      </w:r>
      <w:r>
        <w:rPr>
          <w:rStyle w:val="FootnoteReference"/>
        </w:rPr>
        <w:footnoteReference w:id="2668"/>
      </w:r>
      <w:r>
        <w:t xml:space="preserve"> and of the Pharisees used to fast: and they come and say to him, Why do the disciples of John and of the Pharisees fast, but your disciples fast not?</w:t>
      </w:r>
      <w:r>
        <w:rPr>
          <w:rStyle w:val="FootnoteReference"/>
        </w:rPr>
        <w:footnoteReference w:id="2669"/>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0"/>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1"/>
      </w:r>
      <w:r>
        <w:t xml:space="preserve"> shall be taken</w:t>
      </w:r>
      <w:r>
        <w:rPr>
          <w:rStyle w:val="FootnoteReference"/>
        </w:rPr>
        <w:footnoteReference w:id="2672"/>
      </w:r>
      <w:r>
        <w:t xml:space="preserve"> away from them, and then shall they fast in those days.</w:t>
      </w:r>
      <w:r>
        <w:rPr>
          <w:rStyle w:val="FootnoteReference"/>
        </w:rPr>
        <w:footnoteReference w:id="2673"/>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4"/>
      </w:r>
      <w:r>
        <w:rPr>
          <w:rStyle w:val="FootnoteReference"/>
        </w:rPr>
        <w:footnoteReference w:id="2675"/>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6"/>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7"/>
      </w:r>
      <w:r>
        <w:t xml:space="preserve"> he went through the grain fields on the Sabbath; and his disciples began, as they went, to pluck</w:t>
      </w:r>
      <w:r>
        <w:rPr>
          <w:rStyle w:val="FootnoteReference"/>
        </w:rPr>
        <w:footnoteReference w:id="267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9"/>
      </w:r>
      <w:r>
        <w:t xml:space="preserve"> which is not lawful?</w:t>
      </w:r>
      <w:r>
        <w:rPr>
          <w:rStyle w:val="FootnoteReference"/>
        </w:rPr>
        <w:footnoteReference w:id="2680"/>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1"/>
      </w:r>
      <w:r>
        <w:t xml:space="preserve"> you never read what</w:t>
      </w:r>
      <w:r>
        <w:rPr>
          <w:rStyle w:val="FootnoteReference"/>
        </w:rPr>
        <w:footnoteReference w:id="2682"/>
      </w:r>
      <w:r>
        <w:t xml:space="preserve"> David</w:t>
      </w:r>
      <w:r>
        <w:rPr>
          <w:rStyle w:val="FootnoteReference"/>
        </w:rPr>
        <w:footnoteReference w:id="2683"/>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4"/>
      </w:r>
      <w:r>
        <w:t xml:space="preserve"> the high priest, and did eat the showbread, which is not lawful</w:t>
      </w:r>
      <w:r>
        <w:rPr>
          <w:rStyle w:val="FootnoteReference"/>
        </w:rPr>
        <w:footnoteReference w:id="2685"/>
      </w:r>
      <w:r>
        <w:t xml:space="preserve"> to eat but for the priests, and gave also to them which were with him?</w:t>
      </w:r>
      <w:r>
        <w:rPr>
          <w:rStyle w:val="FootnoteReference"/>
        </w:rPr>
        <w:footnoteReference w:id="2686"/>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9"/>
      </w:r>
      <w:r>
        <w:t xml:space="preserve"> again into the synagogue; and there was a man there which had a withered</w:t>
      </w:r>
      <w:r>
        <w:rPr>
          <w:rStyle w:val="FootnoteReference"/>
        </w:rPr>
        <w:footnoteReference w:id="269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1"/>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69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3"/>
      </w:r>
      <w:r>
        <w:t xml:space="preserve"> lawful to do good on the sabbath days, or to do evil? to save life, or to kill? But they held their peace.</w:t>
      </w:r>
      <w:r>
        <w:rPr>
          <w:rStyle w:val="FootnoteReference"/>
        </w:rPr>
        <w:footnoteReference w:id="2694"/>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5"/>
      </w:r>
      <w:r>
        <w:t xml:space="preserve">, being grieved</w:t>
      </w:r>
      <w:r>
        <w:rPr>
          <w:rStyle w:val="FootnoteReference"/>
        </w:rPr>
        <w:footnoteReference w:id="2696"/>
      </w:r>
      <w:r>
        <w:t xml:space="preserve"> for the hardness</w:t>
      </w:r>
      <w:r>
        <w:rPr>
          <w:rStyle w:val="FootnoteReference"/>
        </w:rPr>
        <w:footnoteReference w:id="2697"/>
      </w:r>
      <w:r>
        <w:t xml:space="preserve"> of their hearts, he says to the man, Stretch</w:t>
      </w:r>
      <w:r>
        <w:rPr>
          <w:rStyle w:val="FootnoteReference"/>
        </w:rPr>
        <w:footnoteReference w:id="2698"/>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9"/>
      </w:r>
      <w:r>
        <w:t xml:space="preserve"> went forth, and immediately took counsel with the Herodians</w:t>
      </w:r>
      <w:r>
        <w:rPr>
          <w:rStyle w:val="FootnoteReference"/>
        </w:rPr>
        <w:footnoteReference w:id="2700"/>
      </w:r>
      <w:r>
        <w:t xml:space="preserve"> against him, how they might destroy him.</w:t>
      </w:r>
      <w:r>
        <w:rPr>
          <w:rStyle w:val="FootnoteReference"/>
        </w:rPr>
        <w:footnoteReference w:id="2701"/>
      </w:r>
      <w:r>
        <w:rPr>
          <w:rStyle w:val="FootnoteReference"/>
        </w:rPr>
        <w:footnoteReference w:id="2702"/>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3"/>
      </w:r>
      <w:r>
        <w:t xml:space="preserve"> withdrew himself with his disciples to the sea: and a</w:t>
      </w:r>
      <w:r>
        <w:rPr>
          <w:rStyle w:val="FootnoteReference"/>
        </w:rPr>
        <w:footnoteReference w:id="2704"/>
      </w:r>
      <w:r>
        <w:t xml:space="preserve"> great multitude from </w:t>
      </w:r>
      <w:r>
        <w:t xml:space="preserve">[[Galilee &gt;&gt; BibleKnowledgebase:@Galilee]]</w:t>
      </w:r>
      <w:r>
        <w:rPr>
          <w:rStyle w:val="FootnoteReference"/>
        </w:rPr>
        <w:footnoteReference w:id="2705"/>
      </w:r>
      <w:r>
        <w:t xml:space="preserve"> followed him, and from Judaea</w:t>
      </w:r>
      <w:r>
        <w:rPr>
          <w:rStyle w:val="FootnoteReference"/>
        </w:rPr>
        <w:footnoteReference w:id="2706"/>
      </w:r>
      <w:r>
        <w:t xml:space="preserve">,</w:t>
      </w:r>
      <w:r>
        <w:rPr>
          <w:rStyle w:val="FootnoteReference"/>
        </w:rPr>
        <w:footnoteReference w:id="2707"/>
      </w:r>
      <w:r>
        <w:rPr>
          <w:rStyle w:val="FootnoteReference"/>
        </w:rPr>
        <w:footnoteReference w:id="2708"/>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rPr>
          <w:rStyle w:val="FootnoteReference"/>
        </w:rPr>
        <w:footnoteReference w:id="2709"/>
      </w:r>
      <w:r>
        <w:t xml:space="preserve">, and from Idumaea</w:t>
      </w:r>
      <w:r>
        <w:rPr>
          <w:rStyle w:val="FootnoteReference"/>
        </w:rPr>
        <w:footnoteReference w:id="2710"/>
      </w:r>
      <w:r>
        <w:t xml:space="preserve">, and from beyond</w:t>
      </w:r>
      <w:r>
        <w:rPr>
          <w:rStyle w:val="FootnoteReference"/>
        </w:rPr>
        <w:footnoteReference w:id="2711"/>
      </w:r>
      <w:r>
        <w:t xml:space="preserve"> </w:t>
      </w:r>
      <w:r>
        <w:t xml:space="preserve">[[Jordan &gt;&gt; BibleKnowledgebase:@Jordan]]</w:t>
      </w:r>
      <w:r>
        <w:rPr>
          <w:rStyle w:val="FootnoteReference"/>
        </w:rPr>
        <w:footnoteReference w:id="2712"/>
      </w:r>
      <w:r>
        <w:t xml:space="preserve">; and they about Tyre</w:t>
      </w:r>
      <w:r>
        <w:rPr>
          <w:rStyle w:val="FootnoteReference"/>
        </w:rPr>
        <w:footnoteReference w:id="2713"/>
      </w:r>
      <w:r>
        <w:t xml:space="preserve"> and Sidon</w:t>
      </w:r>
      <w:r>
        <w:rPr>
          <w:rStyle w:val="FootnoteReference"/>
        </w:rPr>
        <w:footnoteReference w:id="2714"/>
      </w:r>
      <w:r>
        <w:t xml:space="preserve">, a great multitude, when they had heard what great things he did, came to him.</w:t>
      </w:r>
      <w:r>
        <w:rPr>
          <w:rStyle w:val="FootnoteReference"/>
        </w:rPr>
        <w:footnoteReference w:id="2715"/>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6"/>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17"/>
      </w:r>
      <w:r>
        <w:t xml:space="preserve"> healed many; insomuch that they pressed</w:t>
      </w:r>
      <w:r>
        <w:rPr>
          <w:rStyle w:val="FootnoteReference"/>
        </w:rPr>
        <w:footnoteReference w:id="2718"/>
      </w:r>
      <w:r>
        <w:t xml:space="preserve"> upon him in order to touch him, as many</w:t>
      </w:r>
      <w:r>
        <w:rPr>
          <w:rStyle w:val="FootnoteReference"/>
        </w:rPr>
        <w:footnoteReference w:id="2719"/>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0"/>
      </w:r>
      <w:r>
        <w:t xml:space="preserve"> spirits, when they saw him, fell down before him, and cried, saying, You are the Son</w:t>
      </w:r>
      <w:r>
        <w:rPr>
          <w:rStyle w:val="FootnoteReference"/>
        </w:rPr>
        <w:footnoteReference w:id="2721"/>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22"/>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3"/>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4"/>
      </w:r>
      <w:r>
        <w:t xml:space="preserve"> twelve, that they should be with him, and that he might send them forth to preach,</w:t>
      </w:r>
      <w:r>
        <w:rPr>
          <w:rStyle w:val="FootnoteReference"/>
        </w:rPr>
        <w:footnoteReference w:id="2725"/>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6"/>
      </w:r>
      <w:r>
        <w:t xml:space="preserve"> he surnamed Peter</w:t>
      </w:r>
      <w:r>
        <w:rPr>
          <w:rStyle w:val="FootnoteReference"/>
        </w:rPr>
        <w:footnoteReference w:id="2727"/>
      </w:r>
      <w:r>
        <w:t xml:space="preserve">;</w:t>
      </w:r>
      <w:r>
        <w:rPr>
          <w:rStyle w:val="FootnoteReference"/>
        </w:rPr>
        <w:footnoteReference w:id="2728"/>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9"/>
      </w:r>
      <w:r>
        <w:t xml:space="preserve"> the son of Zebedee</w:t>
      </w:r>
      <w:r>
        <w:rPr>
          <w:rStyle w:val="FootnoteReference"/>
        </w:rPr>
        <w:footnoteReference w:id="2730"/>
      </w:r>
      <w:r>
        <w:t xml:space="preserve">, and John</w:t>
      </w:r>
      <w:r>
        <w:rPr>
          <w:rStyle w:val="FootnoteReference"/>
        </w:rPr>
        <w:footnoteReference w:id="2731"/>
      </w:r>
      <w:r>
        <w:t xml:space="preserve"> the brother of James; and he surnamed</w:t>
      </w:r>
      <w:r>
        <w:rPr>
          <w:rStyle w:val="FootnoteReference"/>
        </w:rPr>
        <w:footnoteReference w:id="2732"/>
      </w:r>
      <w:r>
        <w:t xml:space="preserve"> them Boanerges</w:t>
      </w:r>
      <w:r>
        <w:rPr>
          <w:rStyle w:val="FootnoteReference"/>
        </w:rPr>
        <w:footnoteReference w:id="2733"/>
      </w:r>
      <w:r>
        <w:t xml:space="preserve">, which is, The sons of thunder:</w:t>
      </w:r>
      <w:r>
        <w:rPr>
          <w:rStyle w:val="FootnoteReference"/>
        </w:rPr>
        <w:footnoteReference w:id="2734"/>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5"/>
      </w:r>
      <w:r>
        <w:t xml:space="preserve">, and Philip</w:t>
      </w:r>
      <w:r>
        <w:rPr>
          <w:rStyle w:val="FootnoteReference"/>
        </w:rPr>
        <w:footnoteReference w:id="2736"/>
      </w:r>
      <w:r>
        <w:t xml:space="preserve">, and Bartholomew</w:t>
      </w:r>
      <w:r>
        <w:rPr>
          <w:rStyle w:val="FootnoteReference"/>
        </w:rPr>
        <w:footnoteReference w:id="2737"/>
      </w:r>
      <w:r>
        <w:t xml:space="preserve">, and Matthew</w:t>
      </w:r>
      <w:r>
        <w:rPr>
          <w:rStyle w:val="FootnoteReference"/>
        </w:rPr>
        <w:footnoteReference w:id="2738"/>
      </w:r>
      <w:r>
        <w:t xml:space="preserve">, and Thomas</w:t>
      </w:r>
      <w:r>
        <w:rPr>
          <w:rStyle w:val="FootnoteReference"/>
        </w:rPr>
        <w:footnoteReference w:id="2739"/>
      </w:r>
      <w:r>
        <w:t xml:space="preserve">, and James</w:t>
      </w:r>
      <w:r>
        <w:rPr>
          <w:rStyle w:val="FootnoteReference"/>
        </w:rPr>
        <w:footnoteReference w:id="2740"/>
      </w:r>
      <w:r>
        <w:t xml:space="preserve"> the son of Alphaeus</w:t>
      </w:r>
      <w:r>
        <w:rPr>
          <w:rStyle w:val="FootnoteReference"/>
        </w:rPr>
        <w:footnoteReference w:id="2741"/>
      </w:r>
      <w:r>
        <w:t xml:space="preserve">, and Thaddaeus</w:t>
      </w:r>
      <w:r>
        <w:rPr>
          <w:rStyle w:val="FootnoteReference"/>
        </w:rPr>
        <w:footnoteReference w:id="2742"/>
      </w:r>
      <w:r>
        <w:t xml:space="preserve">, and Simon</w:t>
      </w:r>
      <w:r>
        <w:rPr>
          <w:rStyle w:val="FootnoteReference"/>
        </w:rPr>
        <w:footnoteReference w:id="2743"/>
      </w:r>
      <w:r>
        <w:t xml:space="preserve"> the Canaanite</w:t>
      </w:r>
      <w:r>
        <w:rPr>
          <w:rStyle w:val="FootnoteReference"/>
        </w:rPr>
        <w:footnoteReference w:id="2744"/>
      </w:r>
      <w:r>
        <w:t xml:space="preserve">,</w:t>
      </w:r>
      <w:r>
        <w:rPr>
          <w:rStyle w:val="FootnoteReference"/>
        </w:rPr>
        <w:footnoteReference w:id="2745"/>
      </w:r>
      <w:r>
        <w:rPr>
          <w:rStyle w:val="FootnoteReference"/>
        </w:rPr>
        <w:footnoteReference w:id="2746"/>
      </w:r>
      <w:r>
        <w:rPr>
          <w:rStyle w:val="FootnoteReference"/>
        </w:rPr>
        <w:footnoteReference w:id="2747"/>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3"/>
      </w:r>
      <w:r>
        <w:t xml:space="preserve"> Iscariot</w:t>
      </w:r>
      <w:r>
        <w:rPr>
          <w:rStyle w:val="FootnoteReference"/>
        </w:rPr>
        <w:footnoteReference w:id="2754"/>
      </w:r>
      <w:r>
        <w:t xml:space="preserve">, which also betrayed him: and they went into a house.</w:t>
      </w:r>
      <w:r>
        <w:rPr>
          <w:rStyle w:val="FootnoteReference"/>
        </w:rPr>
        <w:footnoteReference w:id="2755"/>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6"/>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57"/>
      </w:r>
      <w:r>
        <w:t xml:space="preserve"> his friends</w:t>
      </w:r>
      <w:r>
        <w:rPr>
          <w:rStyle w:val="FootnoteReference"/>
        </w:rPr>
        <w:footnoteReference w:id="2758"/>
      </w:r>
      <w:r>
        <w:t xml:space="preserve"> heard of it, they went out to lay hold on him: for they said, He is</w:t>
      </w:r>
      <w:r>
        <w:rPr>
          <w:rStyle w:val="FootnoteReference"/>
        </w:rPr>
        <w:footnoteReference w:id="2759"/>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760"/>
      </w:r>
      <w:r>
        <w:t xml:space="preserve"> came down from </w:t>
      </w:r>
      <w:r>
        <w:t xml:space="preserve">[[Jerusalem &gt;&gt; BibleKnowledgebase:@Jerusalem]]</w:t>
      </w:r>
      <w:r>
        <w:t xml:space="preserve"> said, He has Beelzebub</w:t>
      </w:r>
      <w:r>
        <w:rPr>
          <w:rStyle w:val="FootnoteReference"/>
        </w:rPr>
        <w:footnoteReference w:id="2761"/>
      </w:r>
      <w:r>
        <w:t xml:space="preserve">, and by the prince of the demons casts he out demons.</w:t>
      </w:r>
      <w:r>
        <w:rPr>
          <w:rStyle w:val="FootnoteReference"/>
        </w:rPr>
        <w:footnoteReference w:id="2762"/>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3"/>
      </w:r>
      <w:r>
        <w:t xml:space="preserve">, How can Satan</w:t>
      </w:r>
      <w:r>
        <w:rPr>
          <w:rStyle w:val="FootnoteReference"/>
        </w:rPr>
        <w:footnoteReference w:id="2764"/>
      </w:r>
      <w:r>
        <w:t xml:space="preserve"> cast out Satan?</w:t>
      </w:r>
      <w:r>
        <w:rPr>
          <w:rStyle w:val="FootnoteReference"/>
        </w:rPr>
        <w:footnoteReference w:id="2765"/>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6"/>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67"/>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8"/>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769"/>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0"/>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1"/>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2"/>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3"/>
      </w:r>
      <w:r>
        <w:rPr>
          <w:rStyle w:val="FootnoteReference"/>
        </w:rPr>
        <w:footnoteReference w:id="2774"/>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775"/>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77"/>
      </w:r>
      <w:r>
        <w:t xml:space="preserve"> again to teach by the sea side: and there was gathered to him a great crowd, so that</w:t>
      </w:r>
      <w:r>
        <w:rPr>
          <w:rStyle w:val="FootnoteReference"/>
        </w:rPr>
        <w:footnoteReference w:id="2778"/>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9"/>
      </w:r>
      <w:r>
        <w:t xml:space="preserve">, and said to them in his</w:t>
      </w:r>
      <w:r>
        <w:rPr>
          <w:rStyle w:val="FootnoteReference"/>
        </w:rPr>
        <w:footnoteReference w:id="2780"/>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781"/>
      </w:r>
      <w:r>
        <w:t xml:space="preserve">; Look, there</w:t>
      </w:r>
      <w:r>
        <w:rPr>
          <w:rStyle w:val="FootnoteReference"/>
        </w:rPr>
        <w:footnoteReference w:id="2782"/>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3"/>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5"/>
      </w:r>
      <w:r>
        <w:t xml:space="preserve"> was up, it was scorched; and because it had no root</w:t>
      </w:r>
      <w:r>
        <w:rPr>
          <w:rStyle w:val="FootnoteReference"/>
        </w:rPr>
        <w:footnoteReference w:id="278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87"/>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8"/>
      </w:r>
      <w:r>
        <w:t xml:space="preserve"> on good ground, and did yield fruit that sprang up and increased; and bore, some thirty, and some sixty, and some a hundred.</w:t>
      </w:r>
      <w:r>
        <w:rPr>
          <w:rStyle w:val="FootnoteReference"/>
        </w:rPr>
        <w:footnoteReference w:id="278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0"/>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2"/>
      </w:r>
      <w:r>
        <w:t xml:space="preserve">, To you it is given to know the mystery of the kingdom of God: but to those who are without, all these</w:t>
      </w:r>
      <w:r>
        <w:rPr>
          <w:rStyle w:val="FootnoteReference"/>
        </w:rPr>
        <w:footnoteReference w:id="2793"/>
      </w:r>
      <w:r>
        <w:t xml:space="preserve"> things are done in parables:</w:t>
      </w:r>
      <w:r>
        <w:rPr>
          <w:rStyle w:val="FootnoteReference"/>
        </w:rPr>
        <w:footnoteReference w:id="2794"/>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5"/>
      </w:r>
      <w:r>
        <w:t xml:space="preserve"> they may see, and not perceive; and hearing they may hear, and not understand; lest at any time they should be converted</w:t>
      </w:r>
      <w:r>
        <w:rPr>
          <w:rStyle w:val="FootnoteReference"/>
        </w:rPr>
        <w:footnoteReference w:id="2796"/>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797"/>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8"/>
      </w:r>
      <w:r>
        <w:t xml:space="preserve"> sows the word</w:t>
      </w:r>
      <w:r>
        <w:rPr>
          <w:rStyle w:val="FootnoteReference"/>
        </w:rPr>
        <w:footnoteReference w:id="2799"/>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0"/>
      </w:r>
      <w:r>
        <w:t xml:space="preserve"> are they by the way side, where the word is sown; but when they have heard, Satan</w:t>
      </w:r>
      <w:r>
        <w:rPr>
          <w:rStyle w:val="FootnoteReference"/>
        </w:rPr>
        <w:footnoteReference w:id="2801"/>
      </w:r>
      <w:r>
        <w:t xml:space="preserve"> comes immediately, and takes away the word that was sown in their hearts.</w:t>
      </w:r>
      <w:r>
        <w:rPr>
          <w:rStyle w:val="FootnoteReference"/>
        </w:rPr>
        <w:footnoteReference w:id="2802"/>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3"/>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4"/>
      </w:r>
      <w:r>
        <w:t xml:space="preserve"> no root in themselves, and so endure but for a time: afterward, when</w:t>
      </w:r>
      <w:r>
        <w:rPr>
          <w:rStyle w:val="FootnoteReference"/>
        </w:rPr>
        <w:footnoteReference w:id="2805"/>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806"/>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07"/>
      </w:r>
      <w:r>
        <w:t xml:space="preserve"> of this age, and the deceitfulness</w:t>
      </w:r>
      <w:r>
        <w:rPr>
          <w:rStyle w:val="FootnoteReference"/>
        </w:rPr>
        <w:footnoteReference w:id="2808"/>
      </w:r>
      <w:r>
        <w:t xml:space="preserve"> of riches, and the lusts</w:t>
      </w:r>
      <w:r>
        <w:rPr>
          <w:rStyle w:val="FootnoteReference"/>
        </w:rPr>
        <w:footnoteReference w:id="2809"/>
      </w:r>
      <w:r>
        <w:t xml:space="preserve"> of other things entering in, choke the word, and it becomes unfruitful</w:t>
      </w:r>
      <w:r>
        <w:rPr>
          <w:rStyle w:val="FootnoteReference"/>
        </w:rPr>
        <w:footnoteReference w:id="2810"/>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811"/>
      </w:r>
      <w:r>
        <w:t xml:space="preserve"> are sown on good ground; such as hear the word, and receive it, and bear fruit, some thirtyfold, some sixty, and some a hundred.</w:t>
      </w:r>
      <w:r>
        <w:rPr>
          <w:rStyle w:val="FootnoteReference"/>
        </w:rPr>
        <w:footnoteReference w:id="2812"/>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3"/>
      </w:r>
      <w:r>
        <w:t xml:space="preserve"> candle brought to be put under a bushel</w:t>
      </w:r>
      <w:r>
        <w:rPr>
          <w:rStyle w:val="FootnoteReference"/>
        </w:rPr>
        <w:footnoteReference w:id="2814"/>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5"/>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6"/>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17"/>
      </w:r>
      <w:r>
        <w:t xml:space="preserve"> heed what you hear</w:t>
      </w:r>
      <w:r>
        <w:rPr>
          <w:rStyle w:val="FootnoteReference"/>
        </w:rPr>
        <w:footnoteReference w:id="2818"/>
      </w:r>
      <w:r>
        <w:t xml:space="preserve">: with</w:t>
      </w:r>
      <w:r>
        <w:rPr>
          <w:rStyle w:val="FootnoteReference"/>
        </w:rPr>
        <w:footnoteReference w:id="2819"/>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0"/>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1"/>
      </w:r>
      <w:r>
        <w:rPr>
          <w:rStyle w:val="FootnoteReference"/>
        </w:rPr>
        <w:footnoteReference w:id="2822"/>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3"/>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4"/>
      </w:r>
      <w:r>
        <w:t xml:space="preserve"> produces fruit of herself; first</w:t>
      </w:r>
      <w:r>
        <w:rPr>
          <w:rStyle w:val="FootnoteReference"/>
        </w:rPr>
        <w:footnoteReference w:id="2825"/>
      </w:r>
      <w:r>
        <w:t xml:space="preserve"> the blade</w:t>
      </w:r>
      <w:r>
        <w:rPr>
          <w:rStyle w:val="FootnoteReference"/>
        </w:rPr>
        <w:footnoteReference w:id="2826"/>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27"/>
      </w:r>
      <w:r>
        <w:rPr>
          <w:rStyle w:val="FootnoteReference"/>
        </w:rPr>
        <w:footnoteReference w:id="2828"/>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9"/>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0"/>
      </w:r>
      <w:r>
        <w:t xml:space="preserve"> a grain of mustard seed</w:t>
      </w:r>
      <w:r>
        <w:rPr>
          <w:rStyle w:val="FootnoteReference"/>
        </w:rPr>
        <w:footnoteReference w:id="2831"/>
      </w:r>
      <w:r>
        <w:t xml:space="preserve">, which, when it is sown in the earth, is less than</w:t>
      </w:r>
      <w:r>
        <w:rPr>
          <w:rStyle w:val="FootnoteReference"/>
        </w:rPr>
        <w:footnoteReference w:id="2832"/>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3"/>
      </w:r>
      <w:r>
        <w:t xml:space="preserve"> under the shadow of it.</w:t>
      </w:r>
      <w:r>
        <w:rPr>
          <w:rStyle w:val="FootnoteReference"/>
        </w:rPr>
        <w:footnoteReference w:id="2834"/>
      </w:r>
      <w:r>
        <w:rPr>
          <w:rStyle w:val="FootnoteReference"/>
        </w:rPr>
        <w:footnoteReference w:id="2835"/>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6"/>
      </w:r>
      <w:r>
        <w:t xml:space="preserve"> many such parables spoke he the word to them, as they were able to hear it.</w:t>
      </w:r>
      <w:r>
        <w:rPr>
          <w:rStyle w:val="FootnoteReference"/>
        </w:rPr>
        <w:footnoteReference w:id="2837"/>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8"/>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9"/>
      </w:r>
      <w:r>
        <w:t xml:space="preserve"> day, when the even had come, he says to them, Let us pass over to the other side.</w:t>
      </w:r>
      <w:r>
        <w:rPr>
          <w:rStyle w:val="FootnoteReference"/>
        </w:rPr>
        <w:footnoteReference w:id="2840"/>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1"/>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2"/>
      </w:r>
      <w:r>
        <w:t xml:space="preserve"> a great storm</w:t>
      </w:r>
      <w:r>
        <w:rPr>
          <w:rStyle w:val="FootnoteReference"/>
        </w:rPr>
        <w:footnoteReference w:id="2843"/>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4"/>
      </w:r>
      <w:r>
        <w:t xml:space="preserve"> hinder part of the ship, asleep on a pillow: and they</w:t>
      </w:r>
      <w:r>
        <w:rPr>
          <w:rStyle w:val="FootnoteReference"/>
        </w:rPr>
        <w:footnoteReference w:id="2845"/>
      </w:r>
      <w:r>
        <w:t xml:space="preserve"> awake him, and say to him, Teacher, care you not that we perish?</w:t>
      </w:r>
      <w:r>
        <w:rPr>
          <w:rStyle w:val="FootnoteReference"/>
        </w:rPr>
        <w:footnoteReference w:id="284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47"/>
      </w:r>
      <w:r>
        <w:t xml:space="preserve">, and rebuked</w:t>
      </w:r>
      <w:r>
        <w:rPr>
          <w:rStyle w:val="FootnoteReference"/>
        </w:rPr>
        <w:footnoteReference w:id="2848"/>
      </w:r>
      <w:r>
        <w:t xml:space="preserve"> the wind</w:t>
      </w:r>
      <w:r>
        <w:rPr>
          <w:rStyle w:val="FootnoteReference"/>
        </w:rPr>
        <w:footnoteReference w:id="284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0"/>
      </w:r>
      <w:r>
        <w:t xml:space="preserve">?</w:t>
      </w:r>
      <w:r>
        <w:rPr>
          <w:rStyle w:val="FootnoteReference"/>
        </w:rPr>
        <w:footnoteReference w:id="285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2"/>
      </w:r>
      <w:r>
        <w:t xml:space="preserve"> exceedingly, and said one to another, What</w:t>
      </w:r>
      <w:r>
        <w:rPr>
          <w:rStyle w:val="FootnoteReference"/>
        </w:rPr>
        <w:footnoteReference w:id="2853"/>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4"/>
      </w:r>
      <w:r>
        <w:t xml:space="preserve">.</w:t>
      </w:r>
      <w:r>
        <w:rPr>
          <w:rStyle w:val="FootnoteReference"/>
        </w:rPr>
        <w:footnoteReference w:id="2855"/>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6"/>
      </w:r>
      <w:r>
        <w:t xml:space="preserve"> with</w:t>
      </w:r>
      <w:r>
        <w:rPr>
          <w:rStyle w:val="FootnoteReference"/>
        </w:rPr>
        <w:footnoteReference w:id="2857"/>
      </w:r>
      <w:r>
        <w:t xml:space="preserve"> an unclean spirit,</w:t>
      </w:r>
      <w:r>
        <w:rPr>
          <w:rStyle w:val="FootnoteReference"/>
        </w:rPr>
        <w:footnoteReference w:id="285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6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2"/>
      </w:r>
      <w:r>
        <w:t xml:space="preserve"> far off, he ran</w:t>
      </w:r>
      <w:r>
        <w:rPr>
          <w:rStyle w:val="FootnoteReference"/>
        </w:rPr>
        <w:footnoteReference w:id="286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4"/>
      </w:r>
      <w:r>
        <w:t xml:space="preserve"> have I to do with you, Jesus, you Son of the most high God? I adjure</w:t>
      </w:r>
      <w:r>
        <w:rPr>
          <w:rStyle w:val="FootnoteReference"/>
        </w:rPr>
        <w:footnoteReference w:id="2865"/>
      </w:r>
      <w:r>
        <w:t xml:space="preserve"> you by God, that</w:t>
      </w:r>
      <w:r>
        <w:rPr>
          <w:rStyle w:val="FootnoteReference"/>
        </w:rPr>
        <w:footnoteReference w:id="2866"/>
      </w:r>
      <w:r>
        <w:t xml:space="preserve"> you torment me not.</w:t>
      </w:r>
      <w:r>
        <w:rPr>
          <w:rStyle w:val="FootnoteReference"/>
        </w:rPr>
        <w:footnoteReference w:id="286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9"/>
      </w:r>
      <w:r>
        <w:t xml:space="preserve"> is your name? And he answered, saying, My name is Legion</w:t>
      </w:r>
      <w:r>
        <w:rPr>
          <w:rStyle w:val="FootnoteReference"/>
        </w:rPr>
        <w:footnoteReference w:id="2870"/>
      </w:r>
      <w:r>
        <w:t xml:space="preserve">: for we are many.</w:t>
      </w:r>
      <w:r>
        <w:rPr>
          <w:rStyle w:val="FootnoteReference"/>
        </w:rPr>
        <w:footnoteReference w:id="2871"/>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2"/>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3"/>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4"/>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5"/>
      </w:r>
      <w:r>
        <w:t xml:space="preserve"> them leave. And the unclean spirits went out, and entered into the swine: and the herd</w:t>
      </w:r>
      <w:r>
        <w:rPr>
          <w:rStyle w:val="FootnoteReference"/>
        </w:rPr>
        <w:footnoteReference w:id="2876"/>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77"/>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8"/>
      </w:r>
      <w:r>
        <w:t xml:space="preserve"> come to Jesus, and see him who was possessed with the demon, and had the legion, sitting, and clothed, and in his right mind: and they were afraid.</w:t>
      </w:r>
      <w:r>
        <w:rPr>
          <w:rStyle w:val="FootnoteReference"/>
        </w:rPr>
        <w:footnoteReference w:id="2879"/>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0"/>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81"/>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2"/>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883"/>
      </w:r>
      <w:r>
        <w:t xml:space="preserve"> how great things Jesus had done for him: and all men did marvel.</w:t>
      </w:r>
      <w:r>
        <w:rPr>
          <w:rStyle w:val="FootnoteReference"/>
        </w:rPr>
        <w:footnoteReference w:id="2884"/>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5"/>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6"/>
      </w:r>
      <w:r>
        <w:t xml:space="preserve"> comes one of the rulers</w:t>
      </w:r>
      <w:r>
        <w:rPr>
          <w:rStyle w:val="FootnoteReference"/>
        </w:rPr>
        <w:footnoteReference w:id="2887"/>
      </w:r>
      <w:r>
        <w:t xml:space="preserve"> of the synagogue, Jairus</w:t>
      </w:r>
      <w:r>
        <w:rPr>
          <w:rStyle w:val="FootnoteReference"/>
        </w:rPr>
        <w:footnoteReference w:id="2888"/>
      </w:r>
      <w:r>
        <w:t xml:space="preserve"> by name; and when he saw him, he fell</w:t>
      </w:r>
      <w:r>
        <w:rPr>
          <w:rStyle w:val="FootnoteReference"/>
        </w:rPr>
        <w:footnoteReference w:id="2889"/>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pray you, come and lay your hands on her, that she may be healed; and she shall live.</w:t>
      </w:r>
      <w:r>
        <w:rPr>
          <w:rStyle w:val="FootnoteReference"/>
        </w:rPr>
        <w:footnoteReference w:id="2890"/>
      </w:r>
      <w:r>
        <w:rPr>
          <w:rStyle w:val="FootnoteReference"/>
        </w:rPr>
        <w:footnoteReference w:id="2891"/>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2"/>
      </w:r>
      <w:r>
        <w:t xml:space="preserve"> with him; and much people followed him, and thronged</w:t>
      </w:r>
      <w:r>
        <w:rPr>
          <w:rStyle w:val="FootnoteReference"/>
        </w:rPr>
        <w:footnoteReference w:id="2893"/>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4"/>
      </w:r>
      <w:r>
        <w:t xml:space="preserve"> woman, which had an issue</w:t>
      </w:r>
      <w:r>
        <w:rPr>
          <w:rStyle w:val="FootnoteReference"/>
        </w:rPr>
        <w:footnoteReference w:id="2895"/>
      </w:r>
      <w:r>
        <w:t xml:space="preserve"> of blood twelve</w:t>
      </w:r>
      <w:r>
        <w:rPr>
          <w:rStyle w:val="FootnoteReference"/>
        </w:rPr>
        <w:footnoteReference w:id="2896"/>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97"/>
      </w:r>
      <w:r>
        <w:t xml:space="preserve"> many things of many physicians, and had spent all that she had, and was nothing</w:t>
      </w:r>
      <w:r>
        <w:rPr>
          <w:rStyle w:val="FootnoteReference"/>
        </w:rPr>
        <w:footnoteReference w:id="2898"/>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9"/>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0"/>
      </w:r>
      <w:r>
        <w:t xml:space="preserve"> of her blood was dried up; and she felt in her body that she was healed of that plague</w:t>
      </w:r>
      <w:r>
        <w:rPr>
          <w:rStyle w:val="FootnoteReference"/>
        </w:rPr>
        <w:footnoteReference w:id="2901"/>
      </w:r>
      <w:r>
        <w:t xml:space="preserve">.</w:t>
      </w:r>
      <w:r>
        <w:rPr>
          <w:rStyle w:val="FootnoteReference"/>
        </w:rPr>
        <w:footnoteReference w:id="2902"/>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3"/>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4"/>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5"/>
      </w:r>
      <w:r>
        <w:t xml:space="preserve"> fearing and trembling, knowing what was done in her, came and fell down before him, and told</w:t>
      </w:r>
      <w:r>
        <w:rPr>
          <w:rStyle w:val="FootnoteReference"/>
        </w:rPr>
        <w:footnoteReference w:id="2906"/>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07"/>
      </w:r>
      <w:r>
        <w:t xml:space="preserve">, your faith has made you whole; go in peace, and be whole of your plague.</w:t>
      </w:r>
      <w:r>
        <w:rPr>
          <w:rStyle w:val="FootnoteReference"/>
        </w:rPr>
        <w:footnoteReference w:id="2908"/>
      </w:r>
      <w:r>
        <w:rPr>
          <w:rStyle w:val="FootnoteReference"/>
        </w:rPr>
        <w:footnoteReference w:id="2909"/>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0"/>
      </w:r>
      <w:r>
        <w:t xml:space="preserve"> from the ruler of the synagogue's house certain which said, Your daughter is dead: why trouble you the Teacher any further?</w:t>
      </w:r>
      <w:r>
        <w:rPr>
          <w:rStyle w:val="FootnoteReference"/>
        </w:rPr>
        <w:footnoteReference w:id="2911"/>
      </w:r>
      <w:r>
        <w:rPr>
          <w:rStyle w:val="FootnoteReference"/>
        </w:rPr>
        <w:footnoteReference w:id="2912"/>
      </w:r>
      <w:r>
        <w:rPr>
          <w:rStyle w:val="FootnoteReference"/>
        </w:rPr>
        <w:footnoteReference w:id="2913"/>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4"/>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5"/>
      </w:r>
      <w:r>
        <w:t xml:space="preserve"> no one to follow him, save</w:t>
      </w:r>
      <w:r>
        <w:rPr>
          <w:rStyle w:val="FootnoteReference"/>
        </w:rPr>
        <w:footnoteReference w:id="2916"/>
      </w:r>
      <w:r>
        <w:t xml:space="preserve"> Peter</w:t>
      </w:r>
      <w:r>
        <w:rPr>
          <w:rStyle w:val="FootnoteReference"/>
        </w:rPr>
        <w:footnoteReference w:id="2917"/>
      </w:r>
      <w:r>
        <w:t xml:space="preserve">, and James</w:t>
      </w:r>
      <w:r>
        <w:rPr>
          <w:rStyle w:val="FootnoteReference"/>
        </w:rPr>
        <w:footnoteReference w:id="2918"/>
      </w:r>
      <w:r>
        <w:t xml:space="preserve">, and John</w:t>
      </w:r>
      <w:r>
        <w:rPr>
          <w:rStyle w:val="FootnoteReference"/>
        </w:rPr>
        <w:footnoteReference w:id="2919"/>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0"/>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1"/>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2"/>
      </w:r>
      <w:r>
        <w:t xml:space="preserve"> he had put them all out, he takes the father and the mother of the girl, and those who were with him, and enters in where the girl was lying.</w:t>
      </w:r>
      <w:r>
        <w:rPr>
          <w:rStyle w:val="FootnoteReference"/>
        </w:rPr>
        <w:footnoteReference w:id="2923"/>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4"/>
      </w:r>
      <w:r>
        <w:t xml:space="preserve"> the girl by the hand, and said to her, Talitha cumi; which is, being interpreted, Girl, I say to you, arise.</w:t>
      </w:r>
      <w:r>
        <w:rPr>
          <w:rStyle w:val="FootnoteReference"/>
        </w:rPr>
        <w:footnoteReference w:id="2925"/>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6"/>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27"/>
      </w:r>
      <w:r>
        <w:t xml:space="preserve"> them strictly that no one should know it; and commanded that something should be given</w:t>
      </w:r>
      <w:r>
        <w:rPr>
          <w:rStyle w:val="FootnoteReference"/>
        </w:rPr>
        <w:footnoteReference w:id="2928"/>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9"/>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0"/>
      </w:r>
      <w:r>
        <w:t xml:space="preserve"> to teach in the synagogue: and many hearing him were astonished, saying, From</w:t>
      </w:r>
      <w:r>
        <w:rPr>
          <w:rStyle w:val="FootnoteReference"/>
        </w:rPr>
        <w:footnoteReference w:id="2931"/>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2"/>
      </w:r>
      <w:r>
        <w:t xml:space="preserve"> the carpenter</w:t>
      </w:r>
      <w:r>
        <w:rPr>
          <w:rStyle w:val="FootnoteReference"/>
        </w:rPr>
        <w:footnoteReference w:id="2933"/>
      </w:r>
      <w:r>
        <w:t xml:space="preserve">, the son of Mary</w:t>
      </w:r>
      <w:r>
        <w:rPr>
          <w:rStyle w:val="FootnoteReference"/>
        </w:rPr>
        <w:footnoteReference w:id="2934"/>
      </w:r>
      <w:r>
        <w:t xml:space="preserve">, the brother of James</w:t>
      </w:r>
      <w:r>
        <w:rPr>
          <w:rStyle w:val="FootnoteReference"/>
        </w:rPr>
        <w:footnoteReference w:id="2935"/>
      </w:r>
      <w:r>
        <w:t xml:space="preserve">, and Joses</w:t>
      </w:r>
      <w:r>
        <w:rPr>
          <w:rStyle w:val="FootnoteReference"/>
        </w:rPr>
        <w:footnoteReference w:id="2936"/>
      </w:r>
      <w:r>
        <w:t xml:space="preserve">, and of Juda</w:t>
      </w:r>
      <w:r>
        <w:rPr>
          <w:rStyle w:val="FootnoteReference"/>
        </w:rPr>
        <w:footnoteReference w:id="2937"/>
      </w:r>
      <w:r>
        <w:t xml:space="preserve">, and Simon</w:t>
      </w:r>
      <w:r>
        <w:rPr>
          <w:rStyle w:val="FootnoteReference"/>
        </w:rPr>
        <w:footnoteReference w:id="2938"/>
      </w:r>
      <w:r>
        <w:t xml:space="preserve">? and are not his sisters here with us? And they were offended</w:t>
      </w:r>
      <w:r>
        <w:rPr>
          <w:rStyle w:val="FootnoteReference"/>
        </w:rPr>
        <w:footnoteReference w:id="2939"/>
      </w:r>
      <w:r>
        <w:t xml:space="preserve"> at him.</w:t>
      </w:r>
      <w:r>
        <w:rPr>
          <w:rStyle w:val="FootnoteReference"/>
        </w:rPr>
        <w:footnoteReference w:id="2940"/>
      </w:r>
      <w:r>
        <w:rPr>
          <w:rStyle w:val="FootnoteReference"/>
        </w:rPr>
        <w:footnoteReference w:id="2941"/>
      </w:r>
      <w:r>
        <w:rPr>
          <w:rStyle w:val="FootnoteReference"/>
        </w:rPr>
        <w:footnoteReference w:id="2942"/>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3"/>
      </w:r>
      <w:r>
        <w:t xml:space="preserve">, said to them, A prophet is not without honour, but in his own country, and among his own kin, and in his own house.</w:t>
      </w:r>
      <w:r>
        <w:rPr>
          <w:rStyle w:val="FootnoteReference"/>
        </w:rPr>
        <w:footnoteReference w:id="2944"/>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5"/>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946"/>
      </w:r>
      <w:r>
        <w:t xml:space="preserve"> because of their unbelief. And he went</w:t>
      </w:r>
      <w:r>
        <w:rPr>
          <w:rStyle w:val="FootnoteReference"/>
        </w:rPr>
        <w:footnoteReference w:id="2947"/>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8"/>
      </w:r>
      <w:r>
        <w:t xml:space="preserve">, and began to send them forth by two and</w:t>
      </w:r>
      <w:r>
        <w:rPr>
          <w:rStyle w:val="FootnoteReference"/>
        </w:rPr>
        <w:footnoteReference w:id="2949"/>
      </w:r>
      <w:r>
        <w:t xml:space="preserve"> two; and gave them power</w:t>
      </w:r>
      <w:r>
        <w:rPr>
          <w:rStyle w:val="FootnoteReference"/>
        </w:rPr>
        <w:footnoteReference w:id="2950"/>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51"/>
      </w:r>
      <w:r>
        <w:t xml:space="preserve"> nothing for their journey, save a staff only; no pouch, no bread, no money</w:t>
      </w:r>
      <w:r>
        <w:rPr>
          <w:rStyle w:val="FootnoteReference"/>
        </w:rPr>
        <w:footnoteReference w:id="2952"/>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3"/>
      </w:r>
      <w:r>
        <w:t xml:space="preserve"> with sandals</w:t>
      </w:r>
      <w:r>
        <w:rPr>
          <w:rStyle w:val="FootnoteReference"/>
        </w:rPr>
        <w:footnoteReference w:id="2954"/>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5"/>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6"/>
      </w:r>
      <w:r>
        <w:t xml:space="preserve"> be more tolerable for </w:t>
      </w:r>
      <w:r>
        <w:t xml:space="preserve">[[Sodom &gt;&gt; BibleKnowledgebase:@Sodom]]</w:t>
      </w:r>
      <w:r>
        <w:rPr>
          <w:rStyle w:val="FootnoteReference"/>
        </w:rPr>
        <w:footnoteReference w:id="2957"/>
      </w:r>
      <w:r>
        <w:t xml:space="preserve"> and Gomorrha</w:t>
      </w:r>
      <w:r>
        <w:rPr>
          <w:rStyle w:val="FootnoteReference"/>
        </w:rPr>
        <w:footnoteReference w:id="2958"/>
      </w:r>
      <w:r>
        <w:t xml:space="preserve"> in the day</w:t>
      </w:r>
      <w:r>
        <w:rPr>
          <w:rStyle w:val="FootnoteReference"/>
        </w:rPr>
        <w:footnoteReference w:id="2959"/>
      </w:r>
      <w:r>
        <w:t xml:space="preserve"> of judgment, than for that city.</w:t>
      </w:r>
      <w:r>
        <w:rPr>
          <w:rStyle w:val="FootnoteReference"/>
        </w:rPr>
        <w:footnoteReference w:id="2960"/>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1"/>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2"/>
      </w:r>
      <w:r>
        <w:t xml:space="preserve"> out many demons, and anointed</w:t>
      </w:r>
      <w:r>
        <w:rPr>
          <w:rStyle w:val="FootnoteReference"/>
        </w:rPr>
        <w:footnoteReference w:id="2963"/>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4"/>
      </w:r>
      <w:r>
        <w:t xml:space="preserve"> heard of him; (for his name</w:t>
      </w:r>
      <w:r>
        <w:rPr>
          <w:rStyle w:val="FootnoteReference"/>
        </w:rPr>
        <w:footnoteReference w:id="2965"/>
      </w:r>
      <w:r>
        <w:t xml:space="preserve"> was spread abroad:) and he said, That John</w:t>
      </w:r>
      <w:r>
        <w:rPr>
          <w:rStyle w:val="FootnoteReference"/>
        </w:rPr>
        <w:footnoteReference w:id="2966"/>
      </w:r>
      <w:r>
        <w:t xml:space="preserve"> the Baptist was risen from the dead, and therefore mighty works do show forth themselves in him.</w:t>
      </w:r>
      <w:r>
        <w:rPr>
          <w:rStyle w:val="FootnoteReference"/>
        </w:rPr>
        <w:footnoteReference w:id="2967"/>
      </w:r>
      <w:r>
        <w:rPr>
          <w:rStyle w:val="FootnoteReference"/>
        </w:rPr>
        <w:footnoteReference w:id="2968"/>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9"/>
      </w:r>
      <w:r>
        <w:t xml:space="preserve">. And others said, That it is a prophet</w:t>
      </w:r>
      <w:r>
        <w:rPr>
          <w:rStyle w:val="FootnoteReference"/>
        </w:rPr>
        <w:footnoteReference w:id="2970"/>
      </w:r>
      <w:r>
        <w:t xml:space="preserve">, or as one of the prophets.</w:t>
      </w:r>
      <w:r>
        <w:rPr>
          <w:rStyle w:val="FootnoteReference"/>
        </w:rPr>
        <w:footnoteReference w:id="2971"/>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972"/>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3"/>
      </w:r>
      <w:r>
        <w:t xml:space="preserve"> himself had sent forth and laid hold upon John, and bound him in prison for Herodias</w:t>
      </w:r>
      <w:r>
        <w:rPr>
          <w:rStyle w:val="FootnoteReference"/>
        </w:rPr>
        <w:footnoteReference w:id="2974"/>
      </w:r>
      <w:r>
        <w:t xml:space="preserve">' sake, his brother Philip</w:t>
      </w:r>
      <w:r>
        <w:rPr>
          <w:rStyle w:val="FootnoteReference"/>
        </w:rPr>
        <w:footnoteReference w:id="2975"/>
      </w:r>
      <w:r>
        <w:t xml:space="preserve">'s wife: for he had married her.</w:t>
      </w:r>
      <w:r>
        <w:rPr>
          <w:rStyle w:val="FootnoteReference"/>
        </w:rPr>
        <w:footnoteReference w:id="2976"/>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77"/>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8"/>
      </w:r>
      <w:r>
        <w:t xml:space="preserve"> had a quarrel</w:t>
      </w:r>
      <w:r>
        <w:rPr>
          <w:rStyle w:val="FootnoteReference"/>
        </w:rPr>
        <w:footnoteReference w:id="2979"/>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0"/>
      </w:r>
      <w:r>
        <w:t xml:space="preserve"> John, knowing that he was a just man and a holy, and observed him; and when he heard him, he did many things, and heard</w:t>
      </w:r>
      <w:r>
        <w:rPr>
          <w:rStyle w:val="FootnoteReference"/>
        </w:rPr>
        <w:footnoteReference w:id="2981"/>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2"/>
      </w:r>
      <w:r>
        <w:t xml:space="preserve"> a convenient day had come, that Herod on his birthday</w:t>
      </w:r>
      <w:r>
        <w:rPr>
          <w:rStyle w:val="FootnoteReference"/>
        </w:rPr>
        <w:footnoteReference w:id="2983"/>
      </w:r>
      <w:r>
        <w:t xml:space="preserve"> made a supper to his lords, high captains, and chief estates of </w:t>
      </w:r>
      <w:r>
        <w:t xml:space="preserve">[[Galilee &gt;&gt; BibleKnowledgebase:@Galilee]]</w:t>
      </w:r>
      <w:r>
        <w:rPr>
          <w:rStyle w:val="FootnoteReference"/>
        </w:rPr>
        <w:footnoteReference w:id="2984"/>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5"/>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6"/>
      </w:r>
      <w:r>
        <w:rPr>
          <w:rStyle w:val="FootnoteReference"/>
        </w:rPr>
        <w:footnoteReference w:id="2987"/>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8"/>
      </w:r>
      <w:r>
        <w:t xml:space="preserve"> to her mother, What shall I ask? And she said, The head</w:t>
      </w:r>
      <w:r>
        <w:rPr>
          <w:rStyle w:val="FootnoteReference"/>
        </w:rPr>
        <w:footnoteReference w:id="2989"/>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0"/>
      </w:r>
      <w:r>
        <w:t xml:space="preserve"> to the king, and asked, saying, I will that you give me by and by in a charger</w:t>
      </w:r>
      <w:r>
        <w:rPr>
          <w:rStyle w:val="FootnoteReference"/>
        </w:rPr>
        <w:footnoteReference w:id="2991"/>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2"/>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3"/>
      </w:r>
      <w:r>
        <w:t xml:space="preserve"> sent an executioner</w:t>
      </w:r>
      <w:r>
        <w:rPr>
          <w:rStyle w:val="FootnoteReference"/>
        </w:rPr>
        <w:footnoteReference w:id="2994"/>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5"/>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6"/>
      </w:r>
      <w:r>
        <w:t xml:space="preserve"> gathered themselves together to Jesus, and told him all things, both</w:t>
      </w:r>
      <w:r>
        <w:rPr>
          <w:rStyle w:val="FootnoteReference"/>
        </w:rPr>
        <w:footnoteReference w:id="2997"/>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8"/>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9"/>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0"/>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1"/>
      </w:r>
      <w:r>
        <w:t xml:space="preserve"> they were as sheep not having a shepherd: and he</w:t>
      </w:r>
      <w:r>
        <w:rPr>
          <w:rStyle w:val="FootnoteReference"/>
        </w:rPr>
        <w:footnoteReference w:id="3002"/>
      </w:r>
      <w:r>
        <w:t xml:space="preserve"> began to teach them many things.</w:t>
      </w:r>
      <w:r>
        <w:rPr>
          <w:rStyle w:val="FootnoteReference"/>
        </w:rPr>
        <w:footnoteReference w:id="3003"/>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4"/>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5"/>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6"/>
      </w:r>
      <w:r>
        <w:t xml:space="preserve"> you them to eat. And they say to him, Shall</w:t>
      </w:r>
      <w:r>
        <w:rPr>
          <w:rStyle w:val="FootnoteReference"/>
        </w:rPr>
        <w:footnoteReference w:id="3007"/>
      </w:r>
      <w:r>
        <w:t xml:space="preserve"> we go and buy two hundred pennyworth</w:t>
      </w:r>
      <w:r>
        <w:rPr>
          <w:rStyle w:val="FootnoteReference"/>
        </w:rPr>
        <w:footnoteReference w:id="3008"/>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300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3012"/>
      </w:r>
      <w:r>
        <w:t xml:space="preserve"> up to heaven, and blessed</w:t>
      </w:r>
      <w:r>
        <w:rPr>
          <w:rStyle w:val="FootnoteReference"/>
        </w:rPr>
        <w:footnoteReference w:id="3013"/>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3015"/>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w:t>
      </w:r>
      <w:r>
        <w:t xml:space="preserve">[[Bethsaida &gt;&gt; BibleKnowledgebase:@Bethsaida]]</w:t>
      </w:r>
      <w:r>
        <w:rPr>
          <w:rStyle w:val="FootnoteReference"/>
        </w:rPr>
        <w:footnoteReference w:id="3016"/>
      </w:r>
      <w:r>
        <w:t xml:space="preserve">, while he sent away the people.</w:t>
      </w:r>
      <w:r>
        <w:rPr>
          <w:rStyle w:val="FootnoteReference"/>
        </w:rPr>
        <w:footnoteReference w:id="3017"/>
      </w:r>
      <w:r>
        <w:rPr>
          <w:rStyle w:val="FootnoteReference"/>
        </w:rPr>
        <w:footnoteReference w:id="301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1"/>
      </w:r>
      <w:r>
        <w:t xml:space="preserve"> them toiling in rowing; for the wind was contrary to them: and about the fourth</w:t>
      </w:r>
      <w:r>
        <w:rPr>
          <w:rStyle w:val="FootnoteReference"/>
        </w:rPr>
        <w:footnoteReference w:id="3022"/>
      </w:r>
      <w:r>
        <w:t xml:space="preserve"> watch of the night he comes to them, walking upon the sea, and would</w:t>
      </w:r>
      <w:r>
        <w:rPr>
          <w:rStyle w:val="FootnoteReference"/>
        </w:rPr>
        <w:footnoteReference w:id="3023"/>
      </w:r>
      <w:r>
        <w:t xml:space="preserve"> have passed by them.</w:t>
      </w:r>
      <w:r>
        <w:rPr>
          <w:rStyle w:val="FootnoteReference"/>
        </w:rPr>
        <w:footnoteReference w:id="302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5"/>
      </w:r>
      <w:r>
        <w:t xml:space="preserve"> him walking upon the sea, they supposed</w:t>
      </w:r>
      <w:r>
        <w:rPr>
          <w:rStyle w:val="FootnoteReference"/>
        </w:rPr>
        <w:footnoteReference w:id="3026"/>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27"/>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8"/>
      </w:r>
      <w:r>
        <w:t xml:space="preserve"> wind ceased: and they</w:t>
      </w:r>
      <w:r>
        <w:rPr>
          <w:rStyle w:val="FootnoteReference"/>
        </w:rPr>
        <w:footnoteReference w:id="3029"/>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0"/>
      </w:r>
      <w:r>
        <w:t xml:space="preserve"> heart was hardened.</w:t>
      </w:r>
      <w:r>
        <w:rPr>
          <w:rStyle w:val="FootnoteReference"/>
        </w:rPr>
        <w:footnoteReference w:id="3031"/>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2"/>
      </w:r>
      <w:r>
        <w:t xml:space="preserve"> of </w:t>
      </w:r>
      <w:r>
        <w:t xml:space="preserve">[[Gennesaret &gt;&gt; BibleKnowledgebase:@Gennesaret]]</w:t>
      </w:r>
      <w:r>
        <w:rPr>
          <w:rStyle w:val="FootnoteReference"/>
        </w:rPr>
        <w:footnoteReference w:id="3033"/>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4"/>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5"/>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6"/>
      </w:r>
      <w:r>
        <w:t xml:space="preserve"> the sick in the streets, and begged him who they might touch</w:t>
      </w:r>
      <w:r>
        <w:rPr>
          <w:rStyle w:val="FootnoteReference"/>
        </w:rPr>
        <w:footnoteReference w:id="3037"/>
      </w:r>
      <w:r>
        <w:t xml:space="preserve"> if it were but the border</w:t>
      </w:r>
      <w:r>
        <w:rPr>
          <w:rStyle w:val="FootnoteReference"/>
        </w:rPr>
        <w:footnoteReference w:id="3038"/>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9"/>
      </w:r>
      <w:r>
        <w:t xml:space="preserve">, and certain of the scribes, which came from </w:t>
      </w:r>
      <w:r>
        <w:t xml:space="preserve">[[Jerusalem &gt;&gt; BibleKnowledgebase:@Jerusalem]]</w:t>
      </w:r>
      <w:r>
        <w:rPr>
          <w:rStyle w:val="FootnoteReference"/>
        </w:rPr>
        <w:footnoteReference w:id="3040"/>
      </w:r>
      <w:r>
        <w:t xml:space="preserve">.</w:t>
      </w:r>
      <w:r>
        <w:rPr>
          <w:rStyle w:val="FootnoteReference"/>
        </w:rPr>
        <w:footnoteReference w:id="3041"/>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2"/>
      </w:r>
      <w:r>
        <w:t xml:space="preserve">, that is to say, with unwashed, hands, they found</w:t>
      </w:r>
      <w:r>
        <w:rPr>
          <w:rStyle w:val="FootnoteReference"/>
        </w:rPr>
        <w:footnoteReference w:id="3043"/>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4"/>
      </w:r>
      <w:r>
        <w:t xml:space="preserve">, except they wash their hands often, eat not, holding the tradition</w:t>
      </w:r>
      <w:r>
        <w:rPr>
          <w:rStyle w:val="FootnoteReference"/>
        </w:rPr>
        <w:footnoteReference w:id="3045"/>
      </w:r>
      <w:r>
        <w:t xml:space="preserve"> of the elders.</w:t>
      </w:r>
      <w:r>
        <w:rPr>
          <w:rStyle w:val="FootnoteReference"/>
        </w:rPr>
        <w:footnoteReference w:id="3046"/>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47"/>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8"/>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9"/>
      </w:r>
      <w:r>
        <w:t xml:space="preserve"> has Isaiah</w:t>
      </w:r>
      <w:r>
        <w:rPr>
          <w:rStyle w:val="FootnoteReference"/>
        </w:rPr>
        <w:footnoteReference w:id="3050"/>
      </w:r>
      <w:r>
        <w:t xml:space="preserve"> prophesied of you hypocrites</w:t>
      </w:r>
      <w:r>
        <w:rPr>
          <w:rStyle w:val="FootnoteReference"/>
        </w:rPr>
        <w:footnoteReference w:id="3051"/>
      </w:r>
      <w:r>
        <w:t xml:space="preserve">, as it is written, This people honors me with their lips, but their heart is far from me.</w:t>
      </w:r>
      <w:r>
        <w:rPr>
          <w:rStyle w:val="FootnoteReference"/>
        </w:rPr>
        <w:footnoteReference w:id="3052"/>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3"/>
      </w:r>
      <w:r>
        <w:t xml:space="preserve"> do they worship me, teaching for doctrines the commandments</w:t>
      </w:r>
      <w:r>
        <w:rPr>
          <w:rStyle w:val="FootnoteReference"/>
        </w:rPr>
        <w:footnoteReference w:id="3054"/>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5"/>
      </w:r>
      <w:r>
        <w:t xml:space="preserve"> aside the commandment of God, you hold the tradition</w:t>
      </w:r>
      <w:r>
        <w:rPr>
          <w:rStyle w:val="FootnoteReference"/>
        </w:rPr>
        <w:footnoteReference w:id="3056"/>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57"/>
      </w:r>
      <w:r>
        <w:t xml:space="preserve"> well you reject</w:t>
      </w:r>
      <w:r>
        <w:rPr>
          <w:rStyle w:val="FootnoteReference"/>
        </w:rPr>
        <w:footnoteReference w:id="3058"/>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9"/>
      </w:r>
      <w:r>
        <w:t xml:space="preserve"> said, Honour</w:t>
      </w:r>
      <w:r>
        <w:rPr>
          <w:rStyle w:val="FootnoteReference"/>
        </w:rPr>
        <w:footnoteReference w:id="3060"/>
      </w:r>
      <w:r>
        <w:t xml:space="preserve"> your father and your mother; and, Whoever curses father or mother, let him die the death:</w:t>
      </w:r>
      <w:r>
        <w:rPr>
          <w:rStyle w:val="FootnoteReference"/>
        </w:rPr>
        <w:footnoteReference w:id="3061"/>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2"/>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3"/>
      </w:r>
      <w:r>
        <w:t xml:space="preserve"> of God of no effect through your tradition, which you have delivered: and many such</w:t>
      </w:r>
      <w:r>
        <w:rPr>
          <w:rStyle w:val="FootnoteReference"/>
        </w:rPr>
        <w:footnoteReference w:id="3064"/>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5"/>
      </w:r>
      <w:r>
        <w:t xml:space="preserve"> he had called all the people to him, he said to them, Hearken to me every one of you, and understand</w:t>
      </w:r>
      <w:r>
        <w:rPr>
          <w:rStyle w:val="FootnoteReference"/>
        </w:rPr>
        <w:footnoteReference w:id="3066"/>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67"/>
      </w:r>
      <w:r>
        <w:t xml:space="preserve"> from without a man, that entering into him can defile him: but the things which come out of him, those are those who defile the man.</w:t>
      </w:r>
      <w:r>
        <w:rPr>
          <w:rStyle w:val="FootnoteReference"/>
        </w:rPr>
        <w:footnoteReference w:id="3068"/>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9"/>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0"/>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1"/>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3072"/>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3"/>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4"/>
      </w:r>
      <w:r>
        <w:t xml:space="preserve"> thoughts, adulteries, fornications, murders,</w:t>
      </w:r>
      <w:r>
        <w:rPr>
          <w:rStyle w:val="FootnoteReference"/>
        </w:rPr>
        <w:footnoteReference w:id="3075"/>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6"/>
      </w:r>
      <w:r>
        <w:t xml:space="preserve"> eye, blasphemy, pride</w:t>
      </w:r>
      <w:r>
        <w:rPr>
          <w:rStyle w:val="FootnoteReference"/>
        </w:rPr>
        <w:footnoteReference w:id="3077"/>
      </w:r>
      <w:r>
        <w:t xml:space="preserve">, foolishness</w:t>
      </w:r>
      <w:r>
        <w:rPr>
          <w:rStyle w:val="FootnoteReference"/>
        </w:rPr>
        <w:footnoteReference w:id="3078"/>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9"/>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0"/>
      </w:r>
      <w:r>
        <w:t xml:space="preserve"> there he arose, and went into the borders of Tyre</w:t>
      </w:r>
      <w:r>
        <w:rPr>
          <w:rStyle w:val="FootnoteReference"/>
        </w:rPr>
        <w:footnoteReference w:id="3081"/>
      </w:r>
      <w:r>
        <w:t xml:space="preserve"> and Sidon</w:t>
      </w:r>
      <w:r>
        <w:rPr>
          <w:rStyle w:val="FootnoteReference"/>
        </w:rPr>
        <w:footnoteReference w:id="3082"/>
      </w:r>
      <w:r>
        <w:t xml:space="preserve">, and entered into a house, and would</w:t>
      </w:r>
      <w:r>
        <w:rPr>
          <w:rStyle w:val="FootnoteReference"/>
        </w:rPr>
        <w:footnoteReference w:id="3083"/>
      </w:r>
      <w:r>
        <w:t xml:space="preserve"> have no one know it: but he could not be hid.</w:t>
      </w:r>
      <w:r>
        <w:rPr>
          <w:rStyle w:val="FootnoteReference"/>
        </w:rPr>
        <w:footnoteReference w:id="3084"/>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5"/>
      </w:r>
      <w:r>
        <w:t xml:space="preserve"> young daughter had an unclean spirit, heard of him, and came and fell at his feet:</w:t>
      </w:r>
      <w:r>
        <w:rPr>
          <w:rStyle w:val="FootnoteReference"/>
        </w:rPr>
        <w:footnoteReference w:id="3086"/>
      </w:r>
      <w:r>
        <w:rPr>
          <w:rStyle w:val="FootnoteReference"/>
        </w:rPr>
        <w:footnoteReference w:id="3087"/>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8"/>
      </w:r>
      <w:r>
        <w:t xml:space="preserve">, a Syrophenician</w:t>
      </w:r>
      <w:r>
        <w:rPr>
          <w:rStyle w:val="FootnoteReference"/>
        </w:rPr>
        <w:footnoteReference w:id="3089"/>
      </w:r>
      <w:r>
        <w:t xml:space="preserve"> by nation; and she begged him who he would cast forth the demon out of her daughter.</w:t>
      </w:r>
      <w:r>
        <w:rPr>
          <w:rStyle w:val="FootnoteReference"/>
        </w:rPr>
        <w:footnoteReference w:id="3090"/>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1"/>
      </w:r>
      <w:r>
        <w:t xml:space="preserve"> said to her, Let the children first be filled: for it is not meet to take the children's bread, and to cast it to the dogs.</w:t>
      </w:r>
      <w:r>
        <w:rPr>
          <w:rStyle w:val="FootnoteReference"/>
        </w:rPr>
        <w:footnoteReference w:id="3092"/>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3"/>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4"/>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5"/>
      </w:r>
      <w:r>
        <w:t xml:space="preserve"> the demon gone out, and her daughter laid upon the bed.</w:t>
      </w:r>
      <w:r>
        <w:rPr>
          <w:rStyle w:val="FootnoteReference"/>
        </w:rPr>
        <w:footnoteReference w:id="3096"/>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97"/>
      </w:r>
      <w:r>
        <w:t xml:space="preserve"> the borders of Tyre and Sidon, he came to the sea of </w:t>
      </w:r>
      <w:r>
        <w:t xml:space="preserve">[[Galilee &gt;&gt; BibleKnowledgebase:@Galilee]]</w:t>
      </w:r>
      <w:r>
        <w:rPr>
          <w:rStyle w:val="FootnoteReference"/>
        </w:rPr>
        <w:footnoteReference w:id="3098"/>
      </w:r>
      <w:r>
        <w:t xml:space="preserve">, through the midst of the borders of </w:t>
      </w:r>
      <w:r>
        <w:t xml:space="preserve">[[Decapolis &gt;&gt; BibleKnowledgebase:@Decapolis]]</w:t>
      </w:r>
      <w:r>
        <w:rPr>
          <w:rStyle w:val="FootnoteReference"/>
        </w:rPr>
        <w:footnoteReference w:id="3099"/>
      </w:r>
      <w:r>
        <w:t xml:space="preserve">.</w:t>
      </w:r>
      <w:r>
        <w:rPr>
          <w:rStyle w:val="FootnoteReference"/>
        </w:rPr>
        <w:footnoteReference w:id="3100"/>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3101"/>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2"/>
      </w:r>
      <w:r>
        <w:t xml:space="preserve"> him aside from the crowd, and put his fingers into his ears, and he spit, and touched his tongue;</w:t>
      </w:r>
      <w:r>
        <w:rPr>
          <w:rStyle w:val="FootnoteReference"/>
        </w:rPr>
        <w:footnoteReference w:id="3103"/>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4"/>
      </w:r>
      <w:r>
        <w:t xml:space="preserve"> up to heaven, he sighed</w:t>
      </w:r>
      <w:r>
        <w:rPr>
          <w:rStyle w:val="FootnoteReference"/>
        </w:rPr>
        <w:footnoteReference w:id="3105"/>
      </w:r>
      <w:r>
        <w:t xml:space="preserve">, and says to him, Ephphatha</w:t>
      </w:r>
      <w:r>
        <w:rPr>
          <w:rStyle w:val="FootnoteReference"/>
        </w:rPr>
        <w:footnoteReference w:id="3106"/>
      </w:r>
      <w:r>
        <w:t xml:space="preserve">, that is, Be opened</w:t>
      </w:r>
      <w:r>
        <w:rPr>
          <w:rStyle w:val="FootnoteReference"/>
        </w:rPr>
        <w:footnoteReference w:id="3107"/>
      </w:r>
      <w:r>
        <w:t xml:space="preserve">.</w:t>
      </w:r>
      <w:r>
        <w:rPr>
          <w:rStyle w:val="FootnoteReference"/>
        </w:rPr>
        <w:footnoteReference w:id="3108"/>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9"/>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10"/>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1"/>
      </w:r>
      <w:r>
        <w:rPr>
          <w:rStyle w:val="FootnoteReference"/>
        </w:rPr>
        <w:footnoteReference w:id="3112"/>
      </w:r>
      <w:r>
        <w:rPr>
          <w:rStyle w:val="FootnoteReference"/>
        </w:rPr>
        <w:footnoteReference w:id="3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4"/>
      </w:r>
      <w:r>
        <w:t xml:space="preserve"> called his disciples to him, and says to them,</w:t>
      </w:r>
      <w:r>
        <w:rPr>
          <w:rStyle w:val="FootnoteReference"/>
        </w:rPr>
        <w:footnoteReference w:id="3115"/>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6"/>
      </w:r>
      <w:r>
        <w:t xml:space="preserve"> on the crowd, because they have now been with me three days, and have</w:t>
      </w:r>
      <w:r>
        <w:rPr>
          <w:rStyle w:val="FootnoteReference"/>
        </w:rPr>
        <w:footnoteReference w:id="3117"/>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8"/>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9"/>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0"/>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1"/>
      </w:r>
      <w:r>
        <w:t xml:space="preserve"> down on the ground: and he took the seven loaves, and gave thanks</w:t>
      </w:r>
      <w:r>
        <w:rPr>
          <w:rStyle w:val="FootnoteReference"/>
        </w:rPr>
        <w:footnoteReference w:id="3122"/>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3123"/>
      </w:r>
      <w:r>
        <w:t xml:space="preserve">: and he blessed</w:t>
      </w:r>
      <w:r>
        <w:rPr>
          <w:rStyle w:val="FootnoteReference"/>
        </w:rPr>
        <w:footnoteReference w:id="3124"/>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5"/>
      </w:r>
      <w:r>
        <w:t xml:space="preserve"> filled: and they took</w:t>
      </w:r>
      <w:r>
        <w:rPr>
          <w:rStyle w:val="FootnoteReference"/>
        </w:rPr>
        <w:footnoteReference w:id="3126"/>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27"/>
      </w:r>
      <w:r>
        <w:t xml:space="preserve">.</w:t>
      </w:r>
      <w:r>
        <w:rPr>
          <w:rStyle w:val="FootnoteReference"/>
        </w:rPr>
        <w:footnoteReference w:id="3128"/>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9"/>
      </w:r>
      <w:r>
        <w:t xml:space="preserve"> came forth, and began to question with him, seeking</w:t>
      </w:r>
      <w:r>
        <w:rPr>
          <w:rStyle w:val="FootnoteReference"/>
        </w:rPr>
        <w:footnoteReference w:id="3130"/>
      </w:r>
      <w:r>
        <w:t xml:space="preserve"> of him a sign from heaven, tempting</w:t>
      </w:r>
      <w:r>
        <w:rPr>
          <w:rStyle w:val="FootnoteReference"/>
        </w:rPr>
        <w:footnoteReference w:id="3131"/>
      </w:r>
      <w:r>
        <w:t xml:space="preserve"> him.</w:t>
      </w:r>
      <w:r>
        <w:rPr>
          <w:rStyle w:val="FootnoteReference"/>
        </w:rPr>
        <w:footnoteReference w:id="3132"/>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3"/>
      </w:r>
      <w:r>
        <w:t xml:space="preserve"> deeply in his spirit, and says, Why does this generation seek after a sign? Amen, I say to you, There</w:t>
      </w:r>
      <w:r>
        <w:rPr>
          <w:rStyle w:val="FootnoteReference"/>
        </w:rPr>
        <w:footnoteReference w:id="3134"/>
      </w:r>
      <w:r>
        <w:t xml:space="preserve"> shall no sign be given to this generation.</w:t>
      </w:r>
      <w:r>
        <w:rPr>
          <w:rStyle w:val="FootnoteReference"/>
        </w:rPr>
        <w:footnoteReference w:id="3135"/>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6"/>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37"/>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8"/>
      </w:r>
      <w:r>
        <w:t xml:space="preserve"> them, saying, Take</w:t>
      </w:r>
      <w:r>
        <w:rPr>
          <w:rStyle w:val="FootnoteReference"/>
        </w:rPr>
        <w:footnoteReference w:id="3139"/>
      </w:r>
      <w:r>
        <w:t xml:space="preserve"> heed, beware of the leaven of the</w:t>
      </w:r>
      <w:r>
        <w:rPr>
          <w:rStyle w:val="FootnoteReference"/>
        </w:rPr>
        <w:footnoteReference w:id="3140"/>
      </w:r>
      <w:r>
        <w:t xml:space="preserve"> Pharisees, and of the leaven of Herod</w:t>
      </w:r>
      <w:r>
        <w:rPr>
          <w:rStyle w:val="FootnoteReference"/>
        </w:rPr>
        <w:footnoteReference w:id="3141"/>
      </w:r>
      <w:r>
        <w:t xml:space="preserve">.</w:t>
      </w:r>
      <w:r>
        <w:rPr>
          <w:rStyle w:val="FootnoteReference"/>
        </w:rPr>
        <w:footnoteReference w:id="3142"/>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3"/>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4"/>
      </w:r>
      <w:r>
        <w:t xml:space="preserve"> it, he says to them, Why reason you, because you have no bread? perceive</w:t>
      </w:r>
      <w:r>
        <w:rPr>
          <w:rStyle w:val="FootnoteReference"/>
        </w:rPr>
        <w:footnoteReference w:id="3145"/>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6"/>
      </w:r>
      <w:r>
        <w:rPr>
          <w:rStyle w:val="FootnoteReference"/>
        </w:rPr>
        <w:footnoteReference w:id="3147"/>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3148"/>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9"/>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0"/>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3151"/>
      </w:r>
      <w:r>
        <w:t xml:space="preserve">; and they bring</w:t>
      </w:r>
      <w:r>
        <w:rPr>
          <w:rStyle w:val="FootnoteReference"/>
        </w:rPr>
        <w:footnoteReference w:id="3152"/>
      </w:r>
      <w:r>
        <w:t xml:space="preserve"> a blind man to him, and begged him to touch</w:t>
      </w:r>
      <w:r>
        <w:rPr>
          <w:rStyle w:val="FootnoteReference"/>
        </w:rPr>
        <w:footnoteReference w:id="3153"/>
      </w:r>
      <w:r>
        <w:t xml:space="preserve"> him.</w:t>
      </w:r>
      <w:r>
        <w:rPr>
          <w:rStyle w:val="FootnoteReference"/>
        </w:rPr>
        <w:footnoteReference w:id="3154"/>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5"/>
      </w:r>
      <w:r>
        <w:t xml:space="preserve"> hand, and led him out of the town; and when he had spit</w:t>
      </w:r>
      <w:r>
        <w:rPr>
          <w:rStyle w:val="FootnoteReference"/>
        </w:rPr>
        <w:footnoteReference w:id="3156"/>
      </w:r>
      <w:r>
        <w:t xml:space="preserve"> on his eyes, and put his hands upon him, he asked him if he saw ought.</w:t>
      </w:r>
      <w:r>
        <w:rPr>
          <w:rStyle w:val="FootnoteReference"/>
        </w:rPr>
        <w:footnoteReference w:id="3157"/>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8"/>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9"/>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0"/>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1"/>
      </w:r>
      <w:r>
        <w:t xml:space="preserve"> of Caesarea</w:t>
      </w:r>
      <w:r>
        <w:rPr>
          <w:rStyle w:val="FootnoteReference"/>
        </w:rPr>
        <w:footnoteReference w:id="3162"/>
      </w:r>
      <w:r>
        <w:t xml:space="preserve"> Philippi</w:t>
      </w:r>
      <w:r>
        <w:rPr>
          <w:rStyle w:val="FootnoteReference"/>
        </w:rPr>
        <w:footnoteReference w:id="3163"/>
      </w:r>
      <w:r>
        <w:t xml:space="preserve">: and by</w:t>
      </w:r>
      <w:r>
        <w:rPr>
          <w:rStyle w:val="FootnoteReference"/>
        </w:rPr>
        <w:footnoteReference w:id="3164"/>
      </w:r>
      <w:r>
        <w:t xml:space="preserve"> the way he asked his disciples, saying to them, Whom do men say that I am</w:t>
      </w:r>
      <w:r>
        <w:rPr>
          <w:rStyle w:val="FootnoteReference"/>
        </w:rPr>
        <w:footnoteReference w:id="3165"/>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6"/>
      </w:r>
      <w:r>
        <w:t xml:space="preserve"> the Baptist; but some say, Elijah</w:t>
      </w:r>
      <w:r>
        <w:rPr>
          <w:rStyle w:val="FootnoteReference"/>
        </w:rPr>
        <w:footnoteReference w:id="3167"/>
      </w:r>
      <w:r>
        <w:t xml:space="preserve">; and others, One of the prophets.</w:t>
      </w:r>
      <w:r>
        <w:rPr>
          <w:rStyle w:val="FootnoteReference"/>
        </w:rPr>
        <w:footnoteReference w:id="3168"/>
      </w:r>
      <w:r>
        <w:rPr>
          <w:rStyle w:val="FootnoteReference"/>
        </w:rPr>
        <w:footnoteReference w:id="3169"/>
      </w:r>
      <w:r>
        <w:rPr>
          <w:rStyle w:val="FootnoteReference"/>
        </w:rPr>
        <w:footnoteReference w:id="3170"/>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3171"/>
      </w:r>
      <w:r>
        <w:t xml:space="preserve"> answers and says to him, You are the Christ</w:t>
      </w:r>
      <w:r>
        <w:rPr>
          <w:rStyle w:val="FootnoteReference"/>
        </w:rPr>
        <w:footnoteReference w:id="3172"/>
      </w:r>
      <w:r>
        <w:t xml:space="preserve">.</w:t>
      </w:r>
      <w:r>
        <w:rPr>
          <w:rStyle w:val="FootnoteReference"/>
        </w:rPr>
        <w:footnoteReference w:id="3173"/>
      </w:r>
      <w:r>
        <w:rPr>
          <w:rStyle w:val="FootnoteReference"/>
        </w:rPr>
        <w:footnoteReference w:id="3174"/>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75"/>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6"/>
      </w:r>
      <w:r>
        <w:t xml:space="preserve"> to teach them, that the Son of man must suffer many things, and be rejected</w:t>
      </w:r>
      <w:r>
        <w:rPr>
          <w:rStyle w:val="FootnoteReference"/>
        </w:rPr>
        <w:footnoteReference w:id="3177"/>
      </w:r>
      <w:r>
        <w:t xml:space="preserve"> of the elders, and of the chief priests, and scribes, and be killed, and after</w:t>
      </w:r>
      <w:r>
        <w:rPr>
          <w:rStyle w:val="FootnoteReference"/>
        </w:rPr>
        <w:footnoteReference w:id="3178"/>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9"/>
      </w:r>
      <w:r>
        <w:t xml:space="preserve">. And Peter</w:t>
      </w:r>
      <w:r>
        <w:rPr>
          <w:rStyle w:val="FootnoteReference"/>
        </w:rPr>
        <w:footnoteReference w:id="3180"/>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1"/>
      </w:r>
      <w:r>
        <w:t xml:space="preserve"> about and looked on his disciples, he rebuked</w:t>
      </w:r>
      <w:r>
        <w:rPr>
          <w:rStyle w:val="FootnoteReference"/>
        </w:rPr>
        <w:footnoteReference w:id="3182"/>
      </w:r>
      <w:r>
        <w:t xml:space="preserve"> Peter, saying, Get you behind me, Satan</w:t>
      </w:r>
      <w:r>
        <w:rPr>
          <w:rStyle w:val="FootnoteReference"/>
        </w:rPr>
        <w:footnoteReference w:id="3183"/>
      </w:r>
      <w:r>
        <w:t xml:space="preserve">: for you taste not the things that be of God, but the things that be of men.</w:t>
      </w:r>
      <w:r>
        <w:rPr>
          <w:rStyle w:val="FootnoteReference"/>
        </w:rPr>
        <w:footnoteReference w:id="3184"/>
      </w:r>
      <w:r>
        <w:rPr>
          <w:rStyle w:val="FootnoteReference"/>
        </w:rPr>
        <w:footnoteReference w:id="318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6"/>
      </w:r>
      <w:r>
        <w:t xml:space="preserve"> the people to him with his disciples also, he said to them, Whoever will come after me, let him deny himself, and take</w:t>
      </w:r>
      <w:r>
        <w:rPr>
          <w:rStyle w:val="FootnoteReference"/>
        </w:rPr>
        <w:footnoteReference w:id="3187"/>
      </w:r>
      <w:r>
        <w:t xml:space="preserve"> up his cross, and follow</w:t>
      </w:r>
      <w:r>
        <w:rPr>
          <w:rStyle w:val="FootnoteReference"/>
        </w:rPr>
        <w:footnoteReference w:id="3188"/>
      </w:r>
      <w:r>
        <w:t xml:space="preserve"> me.</w:t>
      </w:r>
      <w:r>
        <w:rPr>
          <w:rStyle w:val="FootnoteReference"/>
        </w:rPr>
        <w:footnoteReference w:id="3189"/>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0"/>
      </w:r>
      <w:r>
        <w:t xml:space="preserve"> his life shall lose it; but whoever shall lose his life for my sake and the good news's, the same shall save it.</w:t>
      </w:r>
      <w:r>
        <w:rPr>
          <w:rStyle w:val="FootnoteReference"/>
        </w:rPr>
        <w:footnoteReference w:id="3191"/>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2"/>
      </w:r>
      <w:r>
        <w:t xml:space="preserve"> shall it profit</w:t>
      </w:r>
      <w:r>
        <w:rPr>
          <w:rStyle w:val="FootnoteReference"/>
        </w:rPr>
        <w:footnoteReference w:id="3193"/>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4"/>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5"/>
      </w:r>
      <w:r>
        <w:t xml:space="preserve"> of me and of my words in this adulterous</w:t>
      </w:r>
      <w:r>
        <w:rPr>
          <w:rStyle w:val="FootnoteReference"/>
        </w:rPr>
        <w:footnoteReference w:id="3196"/>
      </w:r>
      <w:r>
        <w:t xml:space="preserve"> and sinful generation; of him also shall the Son</w:t>
      </w:r>
      <w:r>
        <w:rPr>
          <w:rStyle w:val="FootnoteReference"/>
        </w:rPr>
        <w:footnoteReference w:id="3197"/>
      </w:r>
      <w:r>
        <w:t xml:space="preserve"> of man be ashamed, when</w:t>
      </w:r>
      <w:r>
        <w:rPr>
          <w:rStyle w:val="FootnoteReference"/>
        </w:rPr>
        <w:footnoteReference w:id="3198"/>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9"/>
      </w:r>
      <w:r>
        <w:t xml:space="preserve"> there be some of those who stand here, which shall not taste</w:t>
      </w:r>
      <w:r>
        <w:rPr>
          <w:rStyle w:val="FootnoteReference"/>
        </w:rPr>
        <w:footnoteReference w:id="3200"/>
      </w:r>
      <w:r>
        <w:t xml:space="preserve"> of death, till they have seen the kingdom</w:t>
      </w:r>
      <w:r>
        <w:rPr>
          <w:rStyle w:val="FootnoteReference"/>
        </w:rPr>
        <w:footnoteReference w:id="3201"/>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2"/>
      </w:r>
      <w:r>
        <w:t xml:space="preserve"> six days Jesus</w:t>
      </w:r>
      <w:r>
        <w:rPr>
          <w:rStyle w:val="FootnoteReference"/>
        </w:rPr>
        <w:footnoteReference w:id="3203"/>
      </w:r>
      <w:r>
        <w:t xml:space="preserve"> takes with him Peter</w:t>
      </w:r>
      <w:r>
        <w:rPr>
          <w:rStyle w:val="FootnoteReference"/>
        </w:rPr>
        <w:footnoteReference w:id="3204"/>
      </w:r>
      <w:r>
        <w:t xml:space="preserve">, and James</w:t>
      </w:r>
      <w:r>
        <w:rPr>
          <w:rStyle w:val="FootnoteReference"/>
        </w:rPr>
        <w:footnoteReference w:id="3205"/>
      </w:r>
      <w:r>
        <w:t xml:space="preserve">, and John</w:t>
      </w:r>
      <w:r>
        <w:rPr>
          <w:rStyle w:val="FootnoteReference"/>
        </w:rPr>
        <w:footnoteReference w:id="3206"/>
      </w:r>
      <w:r>
        <w:t xml:space="preserve">, and leads them up into a high mountain apart by themselves: and he was transfigured</w:t>
      </w:r>
      <w:r>
        <w:rPr>
          <w:rStyle w:val="FootnoteReference"/>
        </w:rPr>
        <w:footnoteReference w:id="3207"/>
      </w:r>
      <w:r>
        <w:t xml:space="preserve"> before them.</w:t>
      </w:r>
      <w:r>
        <w:rPr>
          <w:rStyle w:val="FootnoteReference"/>
        </w:rPr>
        <w:footnoteReference w:id="3208"/>
      </w:r>
      <w:r>
        <w:rPr>
          <w:rStyle w:val="FootnoteReference"/>
        </w:rPr>
        <w:footnoteReference w:id="3209"/>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0"/>
      </w:r>
      <w:r>
        <w:t xml:space="preserve"> white as snow; so as no launderer on earth can white them.</w:t>
      </w:r>
      <w:r>
        <w:rPr>
          <w:rStyle w:val="FootnoteReference"/>
        </w:rPr>
        <w:footnoteReference w:id="3211"/>
      </w:r>
      <w:r>
        <w:rPr>
          <w:rStyle w:val="FootnoteReference"/>
        </w:rPr>
        <w:footnoteReference w:id="321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3"/>
      </w:r>
      <w:r>
        <w:t xml:space="preserve"> to them Elijah</w:t>
      </w:r>
      <w:r>
        <w:rPr>
          <w:rStyle w:val="FootnoteReference"/>
        </w:rPr>
        <w:footnoteReference w:id="3214"/>
      </w:r>
      <w:r>
        <w:t xml:space="preserve"> with Moses</w:t>
      </w:r>
      <w:r>
        <w:rPr>
          <w:rStyle w:val="FootnoteReference"/>
        </w:rPr>
        <w:footnoteReference w:id="3215"/>
      </w:r>
      <w:r>
        <w:t xml:space="preserve">: and they were talking with Jesus.</w:t>
      </w:r>
      <w:r>
        <w:rPr>
          <w:rStyle w:val="FootnoteReference"/>
        </w:rPr>
        <w:footnoteReference w:id="3216"/>
      </w:r>
      <w:r>
        <w:rPr>
          <w:rStyle w:val="FootnoteReference"/>
        </w:rPr>
        <w:footnoteReference w:id="3217"/>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8"/>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3219"/>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0"/>
      </w:r>
      <w:r>
        <w:t xml:space="preserve"> that overshadowed them: and a voice came out of the cloud, saying, This</w:t>
      </w:r>
      <w:r>
        <w:rPr>
          <w:rStyle w:val="FootnoteReference"/>
        </w:rPr>
        <w:footnoteReference w:id="3221"/>
      </w:r>
      <w:r>
        <w:t xml:space="preserve"> is my beloved Son: hear</w:t>
      </w:r>
      <w:r>
        <w:rPr>
          <w:rStyle w:val="FootnoteReference"/>
        </w:rPr>
        <w:footnoteReference w:id="3222"/>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23"/>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4"/>
      </w:r>
      <w:r>
        <w:t xml:space="preserve"> those who they should tell no one what things they had seen, till</w:t>
      </w:r>
      <w:r>
        <w:rPr>
          <w:rStyle w:val="FootnoteReference"/>
        </w:rPr>
        <w:footnoteReference w:id="3225"/>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6"/>
      </w:r>
      <w:r>
        <w:t xml:space="preserve"> the rising from the dead should mean.</w:t>
      </w:r>
      <w:r>
        <w:rPr>
          <w:rStyle w:val="FootnoteReference"/>
        </w:rPr>
        <w:footnoteReference w:id="3227"/>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8"/>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9"/>
      </w:r>
      <w:r>
        <w:t xml:space="preserve"> suffer many things, and be set at nothing.</w:t>
      </w:r>
      <w:r>
        <w:rPr>
          <w:rStyle w:val="FootnoteReference"/>
        </w:rPr>
        <w:footnoteReference w:id="3230"/>
      </w:r>
      <w:r>
        <w:rPr>
          <w:rStyle w:val="FootnoteReference"/>
        </w:rPr>
        <w:footnoteReference w:id="3231"/>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2"/>
      </w:r>
      <w:r>
        <w:t xml:space="preserve"> have done to him whatever they listed, as it is written of him.</w:t>
      </w:r>
      <w:r>
        <w:rPr>
          <w:rStyle w:val="FootnoteReference"/>
        </w:rPr>
        <w:footnoteReference w:id="3233"/>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4"/>
      </w:r>
      <w:r>
        <w:t xml:space="preserve"> he came to his disciples, he saw a great crowd about them, and the scribes</w:t>
      </w:r>
      <w:r>
        <w:rPr>
          <w:rStyle w:val="FootnoteReference"/>
        </w:rPr>
        <w:footnoteReference w:id="323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6"/>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37"/>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which has a dumb</w:t>
      </w:r>
      <w:r>
        <w:rPr>
          <w:rStyle w:val="FootnoteReference"/>
        </w:rPr>
        <w:footnoteReference w:id="3238"/>
      </w:r>
      <w:r>
        <w:t xml:space="preserve"> spirit;</w:t>
      </w:r>
      <w:r>
        <w:rPr>
          <w:rStyle w:val="FootnoteReference"/>
        </w:rPr>
        <w:footnoteReference w:id="3239"/>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3240"/>
      </w:r>
      <w:r>
        <w:t xml:space="preserve"> could not.</w:t>
      </w:r>
      <w:r>
        <w:rPr>
          <w:rStyle w:val="FootnoteReference"/>
        </w:rPr>
        <w:footnoteReference w:id="3241"/>
      </w:r>
      <w:r>
        <w:rPr>
          <w:rStyle w:val="FootnoteReference"/>
        </w:rPr>
        <w:footnoteReference w:id="3242"/>
      </w:r>
      <w:r>
        <w:rPr>
          <w:rStyle w:val="FootnoteReference"/>
        </w:rPr>
        <w:footnoteReference w:id="3243"/>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4"/>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5"/>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6"/>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47"/>
      </w:r>
      <w:r>
        <w:t xml:space="preserve"> compassion on us, and help us.</w:t>
      </w:r>
      <w:r>
        <w:rPr>
          <w:rStyle w:val="FootnoteReference"/>
        </w:rPr>
        <w:footnoteReference w:id="3248"/>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9"/>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0"/>
      </w:r>
      <w:r>
        <w:t xml:space="preserve"> tears, Lord, I believe; help</w:t>
      </w:r>
      <w:r>
        <w:rPr>
          <w:rStyle w:val="FootnoteReference"/>
        </w:rPr>
        <w:footnoteReference w:id="3251"/>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2"/>
      </w:r>
      <w:r>
        <w:t xml:space="preserve"> the foul spirit, saying to him, You mute and deaf spirit, I charge</w:t>
      </w:r>
      <w:r>
        <w:rPr>
          <w:rStyle w:val="FootnoteReference"/>
        </w:rPr>
        <w:footnoteReference w:id="3253"/>
      </w:r>
      <w:r>
        <w:t xml:space="preserve"> you, come out of him, and enter no more into him.</w:t>
      </w:r>
      <w:r>
        <w:rPr>
          <w:rStyle w:val="FootnoteReference"/>
        </w:rPr>
        <w:footnoteReference w:id="3254"/>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5"/>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6"/>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57"/>
      </w:r>
      <w:r>
        <w:t xml:space="preserve"> him privately, Why could not we cast him out?</w:t>
      </w:r>
      <w:r>
        <w:rPr>
          <w:rStyle w:val="FootnoteReference"/>
        </w:rPr>
        <w:footnoteReference w:id="3258"/>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9"/>
      </w:r>
      <w:r>
        <w:t xml:space="preserve"> kind can come forth by nothing, but by prayer</w:t>
      </w:r>
      <w:r>
        <w:rPr>
          <w:rStyle w:val="FootnoteReference"/>
        </w:rPr>
        <w:footnoteReference w:id="3260"/>
      </w:r>
      <w:r>
        <w:t xml:space="preserve"> and fasting</w:t>
      </w:r>
      <w:r>
        <w:rPr>
          <w:rStyle w:val="FootnoteReference"/>
        </w:rPr>
        <w:footnoteReference w:id="3261"/>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2"/>
      </w:r>
      <w:r>
        <w:t xml:space="preserve"> </w:t>
      </w:r>
      <w:r>
        <w:t xml:space="preserve">[[Galilee &gt;&gt; BibleKnowledgebase:@Galilee]]</w:t>
      </w:r>
      <w:r>
        <w:rPr>
          <w:rStyle w:val="FootnoteReference"/>
        </w:rPr>
        <w:footnoteReference w:id="3263"/>
      </w:r>
      <w:r>
        <w:t xml:space="preserve">; and he would not that anyone should know it.</w:t>
      </w:r>
      <w:r>
        <w:rPr>
          <w:rStyle w:val="FootnoteReference"/>
        </w:rPr>
        <w:footnoteReference w:id="3264"/>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5"/>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6"/>
      </w:r>
      <w:r>
        <w:rPr>
          <w:rStyle w:val="FootnoteReference"/>
        </w:rPr>
        <w:footnoteReference w:id="3267"/>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8"/>
      </w:r>
      <w:r>
        <w:t xml:space="preserve"> to </w:t>
      </w:r>
      <w:r>
        <w:t xml:space="preserve">[[Capernaum &gt;&gt; BibleKnowledgebase:@Capernaum]]</w:t>
      </w:r>
      <w:r>
        <w:rPr>
          <w:rStyle w:val="FootnoteReference"/>
        </w:rPr>
        <w:footnoteReference w:id="3269"/>
      </w:r>
      <w:r>
        <w:t xml:space="preserve">: and being in the house he asked them, What</w:t>
      </w:r>
      <w:r>
        <w:rPr>
          <w:rStyle w:val="FootnoteReference"/>
        </w:rPr>
        <w:footnoteReference w:id="3270"/>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3271"/>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2"/>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3"/>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4"/>
      </w:r>
      <w:r>
        <w:t xml:space="preserve"> of such children in my name, receives me: and whoever shall receive me</w:t>
      </w:r>
      <w:r>
        <w:rPr>
          <w:rStyle w:val="FootnoteReference"/>
        </w:rPr>
        <w:footnoteReference w:id="3275"/>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 him, because he follows not us.</w:t>
      </w:r>
      <w:r>
        <w:rPr>
          <w:rStyle w:val="FootnoteReference"/>
        </w:rPr>
        <w:footnoteReference w:id="3276"/>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77"/>
      </w:r>
      <w:r>
        <w:t xml:space="preserve"> him not: for there</w:t>
      </w:r>
      <w:r>
        <w:rPr>
          <w:rStyle w:val="FootnoteReference"/>
        </w:rPr>
        <w:footnoteReference w:id="3278"/>
      </w:r>
      <w:r>
        <w:t xml:space="preserve"> is no one which shall do a miracle in my name, that can lightly</w:t>
      </w:r>
      <w:r>
        <w:rPr>
          <w:rStyle w:val="FootnoteReference"/>
        </w:rPr>
        <w:footnoteReference w:id="3279"/>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0"/>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1"/>
      </w:r>
      <w:r>
        <w:t xml:space="preserve"> you belong to Christ</w:t>
      </w:r>
      <w:r>
        <w:rPr>
          <w:rStyle w:val="FootnoteReference"/>
        </w:rPr>
        <w:footnoteReference w:id="3282"/>
      </w:r>
      <w:r>
        <w:t xml:space="preserve">, Amen, I say to you, he shall not lose his reward.</w:t>
      </w:r>
      <w:r>
        <w:rPr>
          <w:rStyle w:val="FootnoteReference"/>
        </w:rPr>
        <w:footnoteReference w:id="3283"/>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4"/>
      </w:r>
      <w:r>
        <w:t xml:space="preserve"> one of these little ones that believe in me, it is better for him who a millstone were hanged about his neck, and he were cast into the sea.</w:t>
      </w:r>
      <w:r>
        <w:rPr>
          <w:rStyle w:val="FootnoteReference"/>
        </w:rPr>
        <w:footnoteReference w:id="3285"/>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6"/>
      </w:r>
      <w:r>
        <w:rPr>
          <w:rStyle w:val="FootnoteReference"/>
        </w:rPr>
        <w:footnoteReference w:id="3287"/>
      </w:r>
      <w:r>
        <w:rPr>
          <w:rStyle w:val="FootnoteReference"/>
        </w:rPr>
        <w:footnoteReference w:id="3288"/>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9"/>
      </w:r>
      <w:r>
        <w:t xml:space="preserve"> worm dies not, and the fire</w:t>
      </w:r>
      <w:r>
        <w:rPr>
          <w:rStyle w:val="FootnoteReference"/>
        </w:rPr>
        <w:footnoteReference w:id="3290"/>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1"/>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2"/>
      </w:r>
      <w:r>
        <w:t xml:space="preserve">{{field-off:Bible}}</w:t>
      </w:r>
    </w:p>
    <w:p>
      <w:r>
        <w:rPr>
          <w:sz w:val="18"/>
          <w:color w:val="777777"/>
        </w:rPr>
        <w:t xml:space="preserve">[[@Bible:Mark 9:47]] </w:t>
      </w:r>
      <w:r>
        <w:rPr>
          <w:b/>
        </w:rPr>
        <w:t xml:space="preserve">47 </w:t>
      </w:r>
      <w:r>
        <w:t xml:space="preserve"> {{field-on:Bible}}</w:t>
      </w:r>
      <w:r>
        <w:t xml:space="preserve">And if yours eye cause you to stumble, pluck it out: it is better for you to enter into the kingdom of God with one eye, than having two eyes to be cast into Gehenna of fire:</w:t>
      </w:r>
      <w:r>
        <w:rPr>
          <w:rStyle w:val="FootnoteReference"/>
        </w:rPr>
        <w:footnoteReference w:id="3293"/>
      </w:r>
      <w:r>
        <w:rPr>
          <w:rStyle w:val="FootnoteReference"/>
        </w:rPr>
        <w:footnoteReference w:id="3294"/>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6"/>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97"/>
      </w:r>
      <w:r>
        <w:t xml:space="preserve">: but if the salt have lost his saltiness, wherewith will you season it? Have salt</w:t>
      </w:r>
      <w:r>
        <w:rPr>
          <w:rStyle w:val="FootnoteReference"/>
        </w:rPr>
        <w:footnoteReference w:id="3298"/>
      </w:r>
      <w:r>
        <w:t xml:space="preserve"> in yourselves, and have peace</w:t>
      </w:r>
      <w:r>
        <w:rPr>
          <w:rStyle w:val="FootnoteReference"/>
        </w:rPr>
        <w:footnoteReference w:id="3299"/>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0"/>
      </w:r>
      <w:r>
        <w:t xml:space="preserve"> from there, and comes into the borders of Judaea</w:t>
      </w:r>
      <w:r>
        <w:rPr>
          <w:rStyle w:val="FootnoteReference"/>
        </w:rPr>
        <w:footnoteReference w:id="3301"/>
      </w:r>
      <w:r>
        <w:t xml:space="preserve"> by the farther side of </w:t>
      </w:r>
      <w:r>
        <w:t xml:space="preserve">[[Jordan &gt;&gt; BibleKnowledgebase:@Jordan]]</w:t>
      </w:r>
      <w:r>
        <w:rPr>
          <w:rStyle w:val="FootnoteReference"/>
        </w:rPr>
        <w:footnoteReference w:id="3302"/>
      </w:r>
      <w:r>
        <w:t xml:space="preserve">: and the people resort to him again; and, as he was known, he taught</w:t>
      </w:r>
      <w:r>
        <w:rPr>
          <w:rStyle w:val="FootnoteReference"/>
        </w:rPr>
        <w:footnoteReference w:id="3303"/>
      </w:r>
      <w:r>
        <w:t xml:space="preserve"> them again.</w:t>
      </w:r>
      <w:r>
        <w:rPr>
          <w:rStyle w:val="FootnoteReference"/>
        </w:rPr>
        <w:footnoteReference w:id="3304"/>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5"/>
      </w:r>
      <w:r>
        <w:t xml:space="preserve"> came to him, and asked him, Is it</w:t>
      </w:r>
      <w:r>
        <w:rPr>
          <w:rStyle w:val="FootnoteReference"/>
        </w:rPr>
        <w:footnoteReference w:id="3306"/>
      </w:r>
      <w:r>
        <w:t xml:space="preserve"> lawful for a man to release his wife? tempting</w:t>
      </w:r>
      <w:r>
        <w:rPr>
          <w:rStyle w:val="FootnoteReference"/>
        </w:rPr>
        <w:footnoteReference w:id="3307"/>
      </w:r>
      <w:r>
        <w:t xml:space="preserve"> him.</w:t>
      </w:r>
      <w:r>
        <w:rPr>
          <w:rStyle w:val="FootnoteReference"/>
        </w:rPr>
        <w:footnoteReference w:id="3308"/>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9"/>
      </w:r>
      <w:r>
        <w:t xml:space="preserve"> did Moses</w:t>
      </w:r>
      <w:r>
        <w:rPr>
          <w:rStyle w:val="FootnoteReference"/>
        </w:rPr>
        <w:footnoteReference w:id="33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2"/>
      </w:r>
      <w:r>
        <w:t xml:space="preserve"> answered and said to them, For the hardness of your heart he wrote you this precept.</w:t>
      </w:r>
      <w:r>
        <w:rPr>
          <w:rStyle w:val="FootnoteReference"/>
        </w:rPr>
        <w:footnoteReference w:id="3313"/>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4"/>
      </w:r>
      <w:r>
        <w:t xml:space="preserve"> of the creation God made them male and female.</w:t>
      </w:r>
      <w:r>
        <w:rPr>
          <w:rStyle w:val="FootnoteReference"/>
        </w:rPr>
        <w:footnoteReference w:id="3315"/>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6"/>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17"/>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18"/>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9"/>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0"/>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1"/>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2"/>
      </w:r>
      <w:r>
        <w:t xml:space="preserve"> rebuked those that brought them.</w:t>
      </w:r>
      <w:r>
        <w:rPr>
          <w:rStyle w:val="FootnoteReference"/>
        </w:rPr>
        <w:footnoteReference w:id="3323"/>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4"/>
      </w:r>
      <w:r>
        <w:t xml:space="preserve"> much displeased, and said to them, Suffer</w:t>
      </w:r>
      <w:r>
        <w:rPr>
          <w:rStyle w:val="FootnoteReference"/>
        </w:rPr>
        <w:footnoteReference w:id="3325"/>
      </w:r>
      <w:r>
        <w:t xml:space="preserve"> the little children to come to me, and forbid them not: for of such is the kingdom of God.</w:t>
      </w:r>
      <w:r>
        <w:rPr>
          <w:rStyle w:val="FootnoteReference"/>
        </w:rPr>
        <w:footnoteReference w:id="3326"/>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327"/>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28"/>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9"/>
      </w:r>
      <w:r>
        <w:t xml:space="preserve"> he was gone forth into the way, there came one running</w:t>
      </w:r>
      <w:r>
        <w:rPr>
          <w:rStyle w:val="FootnoteReference"/>
        </w:rPr>
        <w:footnoteReference w:id="3330"/>
      </w:r>
      <w:r>
        <w:t xml:space="preserve">, and kneeled</w:t>
      </w:r>
      <w:r>
        <w:rPr>
          <w:rStyle w:val="FootnoteReference"/>
        </w:rPr>
        <w:footnoteReference w:id="3331"/>
      </w:r>
      <w:r>
        <w:t xml:space="preserve"> to him, and asked him, Good</w:t>
      </w:r>
      <w:r>
        <w:rPr>
          <w:rStyle w:val="FootnoteReference"/>
        </w:rPr>
        <w:footnoteReference w:id="3332"/>
      </w:r>
      <w:r>
        <w:t xml:space="preserve"> Teacher, what</w:t>
      </w:r>
      <w:r>
        <w:rPr>
          <w:rStyle w:val="FootnoteReference"/>
        </w:rPr>
        <w:footnoteReference w:id="3333"/>
      </w:r>
      <w:r>
        <w:t xml:space="preserve"> shall I do that I may inherit eternal</w:t>
      </w:r>
      <w:r>
        <w:rPr>
          <w:rStyle w:val="FootnoteReference"/>
        </w:rPr>
        <w:footnoteReference w:id="3334"/>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5"/>
      </w:r>
      <w:r>
        <w:t xml:space="preserve">, God.</w:t>
      </w:r>
      <w:r>
        <w:rPr>
          <w:rStyle w:val="FootnoteReference"/>
        </w:rPr>
        <w:footnoteReference w:id="3336"/>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37"/>
      </w:r>
      <w:r>
        <w:t xml:space="preserve"> adultery, Do not kill, Do not steal, Do not bear false witness, Defraud</w:t>
      </w:r>
      <w:r>
        <w:rPr>
          <w:rStyle w:val="FootnoteReference"/>
        </w:rPr>
        <w:footnoteReference w:id="3338"/>
      </w:r>
      <w:r>
        <w:t xml:space="preserve"> not, Honour your father and mother.</w:t>
      </w:r>
      <w:r>
        <w:rPr>
          <w:rStyle w:val="FootnoteReference"/>
        </w:rPr>
        <w:footnoteReference w:id="3339"/>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0"/>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1"/>
      </w:r>
      <w:r>
        <w:t xml:space="preserve"> him, and said to him, One thing</w:t>
      </w:r>
      <w:r>
        <w:rPr>
          <w:rStyle w:val="FootnoteReference"/>
        </w:rPr>
        <w:footnoteReference w:id="3342"/>
      </w:r>
      <w:r>
        <w:t xml:space="preserve"> you lack: go your way, sell</w:t>
      </w:r>
      <w:r>
        <w:rPr>
          <w:rStyle w:val="FootnoteReference"/>
        </w:rPr>
        <w:footnoteReference w:id="3343"/>
      </w:r>
      <w:r>
        <w:t xml:space="preserve"> whatever you have, and give to the poor, and you shall have treasure</w:t>
      </w:r>
      <w:r>
        <w:rPr>
          <w:rStyle w:val="FootnoteReference"/>
        </w:rPr>
        <w:footnoteReference w:id="3344"/>
      </w:r>
      <w:r>
        <w:t xml:space="preserve"> in heaven: and come, take</w:t>
      </w:r>
      <w:r>
        <w:rPr>
          <w:rStyle w:val="FootnoteReference"/>
        </w:rPr>
        <w:footnoteReference w:id="3345"/>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6"/>
      </w:r>
      <w:r>
        <w:rPr>
          <w:rStyle w:val="FootnoteReference"/>
        </w:rPr>
        <w:footnoteReference w:id="3347"/>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48"/>
      </w:r>
      <w:r>
        <w:t xml:space="preserve"> round about, and says to his disciples, How hardly shall those who have riches enter</w:t>
      </w:r>
      <w:r>
        <w:rPr>
          <w:rStyle w:val="FootnoteReference"/>
        </w:rPr>
        <w:footnoteReference w:id="3349"/>
      </w:r>
      <w:r>
        <w:t xml:space="preserve"> into the kingdom of God!</w:t>
      </w:r>
      <w:r>
        <w:rPr>
          <w:rStyle w:val="FootnoteReference"/>
        </w:rPr>
        <w:footnoteReference w:id="3350"/>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1"/>
      </w:r>
      <w:r>
        <w:t xml:space="preserve"> at his words. But Jesus answers again, and says to them, Children</w:t>
      </w:r>
      <w:r>
        <w:rPr>
          <w:rStyle w:val="FootnoteReference"/>
        </w:rPr>
        <w:footnoteReference w:id="3352"/>
      </w:r>
      <w:r>
        <w:t xml:space="preserve">, how hard is it for those who trust</w:t>
      </w:r>
      <w:r>
        <w:rPr>
          <w:rStyle w:val="FootnoteReference"/>
        </w:rPr>
        <w:footnoteReference w:id="33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4"/>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5"/>
      </w:r>
      <w:r>
        <w:rPr>
          <w:rStyle w:val="FootnoteReference"/>
        </w:rPr>
        <w:footnoteReference w:id="33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57"/>
      </w:r>
      <w:r>
        <w:t xml:space="preserve"> it is impossible, but not with God: for with God all things are possible.</w:t>
      </w:r>
      <w:r>
        <w:rPr>
          <w:rStyle w:val="FootnoteReference"/>
        </w:rPr>
        <w:footnoteReference w:id="33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9"/>
      </w:r>
      <w:r>
        <w:t xml:space="preserve"> began to say to him, Look, we have left all, and have followed you.</w:t>
      </w:r>
      <w:r>
        <w:rPr>
          <w:rStyle w:val="FootnoteReference"/>
        </w:rPr>
        <w:footnoteReference w:id="33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1"/>
      </w:r>
      <w:r>
        <w:t xml:space="preserve"> is no one that has left house, or brothers, or sisters, or father, or mother, or wife, or children, or lands, for my sake, and the good news's,</w:t>
      </w:r>
      <w:r>
        <w:rPr>
          <w:rStyle w:val="FootnoteReference"/>
        </w:rPr>
        <w:footnoteReference w:id="3362"/>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363"/>
      </w:r>
      <w:r>
        <w:t xml:space="preserve"> now in this time, houses, and brothers, and sisters, and mothers, and children, and lands, with persecutions</w:t>
      </w:r>
      <w:r>
        <w:rPr>
          <w:rStyle w:val="FootnoteReference"/>
        </w:rPr>
        <w:footnoteReference w:id="3364"/>
      </w:r>
      <w:r>
        <w:t xml:space="preserve">; and in the age to come eternal</w:t>
      </w:r>
      <w:r>
        <w:rPr>
          <w:rStyle w:val="FootnoteReference"/>
        </w:rPr>
        <w:footnoteReference w:id="3365"/>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6"/>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67"/>
      </w:r>
      <w:r>
        <w:t xml:space="preserve"> the way going up to </w:t>
      </w:r>
      <w:r>
        <w:t xml:space="preserve">[[Jerusalem &gt;&gt; BibleKnowledgebase:@Jerusalem]]</w:t>
      </w:r>
      <w:r>
        <w:rPr>
          <w:rStyle w:val="FootnoteReference"/>
        </w:rPr>
        <w:footnoteReference w:id="3368"/>
      </w:r>
      <w:r>
        <w:t xml:space="preserve">; and Jesus went before them: and they were amazed</w:t>
      </w:r>
      <w:r>
        <w:rPr>
          <w:rStyle w:val="FootnoteReference"/>
        </w:rPr>
        <w:footnoteReference w:id="3369"/>
      </w:r>
      <w:r>
        <w:t xml:space="preserve">; and as they followed, they were afraid. And he</w:t>
      </w:r>
      <w:r>
        <w:rPr>
          <w:rStyle w:val="FootnoteReference"/>
        </w:rPr>
        <w:footnoteReference w:id="3370"/>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1"/>
      </w:r>
      <w:r>
        <w:t xml:space="preserve"> up to </w:t>
      </w:r>
      <w:r>
        <w:t xml:space="preserve">[[Jerusalem &gt;&gt; BibleKnowledgebase:@Jerusalem]]</w:t>
      </w:r>
      <w:r>
        <w:t xml:space="preserve">; and the Son</w:t>
      </w:r>
      <w:r>
        <w:rPr>
          <w:rStyle w:val="FootnoteReference"/>
        </w:rPr>
        <w:footnoteReference w:id="3372"/>
      </w:r>
      <w:r>
        <w:t xml:space="preserve"> of man shall be delivered to the chief priests, and to the scribes; and they shall condemn</w:t>
      </w:r>
      <w:r>
        <w:rPr>
          <w:rStyle w:val="FootnoteReference"/>
        </w:rPr>
        <w:footnoteReference w:id="3373"/>
      </w:r>
      <w:r>
        <w:t xml:space="preserve"> him to death, and shall deliver</w:t>
      </w:r>
      <w:r>
        <w:rPr>
          <w:rStyle w:val="FootnoteReference"/>
        </w:rPr>
        <w:footnoteReference w:id="3374"/>
      </w:r>
      <w:r>
        <w:t xml:space="preserve"> him to the Gentiles</w:t>
      </w:r>
      <w:r>
        <w:rPr>
          <w:rStyle w:val="FootnoteReference"/>
        </w:rPr>
        <w:footnoteReference w:id="3375"/>
      </w:r>
      <w:r>
        <w:t xml:space="preserve">:</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6"/>
      </w:r>
      <w:r>
        <w:t xml:space="preserve"> him, and shall scourge him, and shall spit</w:t>
      </w:r>
      <w:r>
        <w:rPr>
          <w:rStyle w:val="FootnoteReference"/>
        </w:rPr>
        <w:footnoteReference w:id="3377"/>
      </w:r>
      <w:r>
        <w:t xml:space="preserve"> upon him, and shall kill him: and the</w:t>
      </w:r>
      <w:r>
        <w:rPr>
          <w:rStyle w:val="FootnoteReference"/>
        </w:rPr>
        <w:footnoteReference w:id="337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79"/>
      </w:r>
      <w:r>
        <w:t xml:space="preserve"> and John</w:t>
      </w:r>
      <w:r>
        <w:rPr>
          <w:rStyle w:val="FootnoteReference"/>
        </w:rPr>
        <w:footnoteReference w:id="3380"/>
      </w:r>
      <w:r>
        <w:t xml:space="preserve">, the sons of Zebedee</w:t>
      </w:r>
      <w:r>
        <w:rPr>
          <w:rStyle w:val="FootnoteReference"/>
        </w:rPr>
        <w:footnoteReference w:id="3381"/>
      </w:r>
      <w:r>
        <w:t xml:space="preserve">, come</w:t>
      </w:r>
      <w:r>
        <w:rPr>
          <w:rStyle w:val="FootnoteReference"/>
        </w:rPr>
        <w:footnoteReference w:id="3382"/>
      </w:r>
      <w:r>
        <w:t xml:space="preserve"> to him, saying, Teacher, we would</w:t>
      </w:r>
      <w:r>
        <w:rPr>
          <w:rStyle w:val="FootnoteReference"/>
        </w:rPr>
        <w:footnoteReference w:id="3383"/>
      </w:r>
      <w:r>
        <w:t xml:space="preserve"> that you should do for us whatever we shall desire.</w:t>
      </w:r>
      <w:r>
        <w:rPr>
          <w:rStyle w:val="FootnoteReference"/>
        </w:rPr>
        <w:footnoteReference w:id="338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6"/>
      </w:r>
      <w:r>
        <w:rPr>
          <w:rStyle w:val="FootnoteReference"/>
        </w:rPr>
        <w:footnoteReference w:id="3387"/>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388"/>
      </w:r>
      <w:r>
        <w:t xml:space="preserve"> cup that I drink of? and be baptized with the</w:t>
      </w:r>
      <w:r>
        <w:rPr>
          <w:rStyle w:val="FootnoteReference"/>
        </w:rPr>
        <w:footnoteReference w:id="3389"/>
      </w:r>
      <w:r>
        <w:t xml:space="preserve"> baptism that I am</w:t>
      </w:r>
      <w:r>
        <w:rPr>
          <w:rStyle w:val="FootnoteReference"/>
        </w:rPr>
        <w:footnoteReference w:id="3390"/>
      </w:r>
      <w:r>
        <w:t xml:space="preserve"> baptized with?</w:t>
      </w:r>
      <w:r>
        <w:rPr>
          <w:rStyle w:val="FootnoteReference"/>
        </w:rPr>
        <w:footnoteReference w:id="339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2"/>
      </w:r>
      <w:r>
        <w:rPr>
          <w:rStyle w:val="FootnoteReference"/>
        </w:rPr>
        <w:footnoteReference w:id="339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39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7"/>
      </w:r>
      <w:r>
        <w:rPr>
          <w:rStyle w:val="FootnoteReference"/>
        </w:rPr>
        <w:footnoteReference w:id="3398"/>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99"/>
      </w:r>
      <w:r>
        <w:t xml:space="preserve"> not to be ministered to, but to minister, and to</w:t>
      </w:r>
      <w:r>
        <w:rPr>
          <w:rStyle w:val="FootnoteReference"/>
        </w:rPr>
        <w:footnoteReference w:id="340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1"/>
      </w:r>
      <w:r>
        <w:t xml:space="preserve"> to Jericho</w:t>
      </w:r>
      <w:r>
        <w:rPr>
          <w:rStyle w:val="FootnoteReference"/>
        </w:rPr>
        <w:footnoteReference w:id="3402"/>
      </w:r>
      <w:r>
        <w:t xml:space="preserve">: and as he went</w:t>
      </w:r>
      <w:r>
        <w:rPr>
          <w:rStyle w:val="FootnoteReference"/>
        </w:rPr>
        <w:footnoteReference w:id="3403"/>
      </w:r>
      <w:r>
        <w:t xml:space="preserve"> out of Jericho with his disciples and a great number of people, blind Bartimaeus</w:t>
      </w:r>
      <w:r>
        <w:rPr>
          <w:rStyle w:val="FootnoteReference"/>
        </w:rPr>
        <w:footnoteReference w:id="3404"/>
      </w:r>
      <w:r>
        <w:t xml:space="preserve">, the son of Timaeus</w:t>
      </w:r>
      <w:r>
        <w:rPr>
          <w:rStyle w:val="FootnoteReference"/>
        </w:rPr>
        <w:footnoteReference w:id="3405"/>
      </w:r>
      <w:r>
        <w:t xml:space="preserve">, sat by the highway side begging</w:t>
      </w:r>
      <w:r>
        <w:rPr>
          <w:rStyle w:val="FootnoteReference"/>
        </w:rPr>
        <w:footnoteReference w:id="340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7"/>
      </w:r>
      <w:r>
        <w:t xml:space="preserve"> of </w:t>
      </w:r>
      <w:r>
        <w:t xml:space="preserve">[[Nazareth &gt;&gt; BibleKnowledgebase:@Nazareth]]</w:t>
      </w:r>
      <w:r>
        <w:rPr>
          <w:rStyle w:val="FootnoteReference"/>
        </w:rPr>
        <w:footnoteReference w:id="3408"/>
      </w:r>
      <w:r>
        <w:t xml:space="preserve">, he began to cry out, and say, Jesus, you son of David</w:t>
      </w:r>
      <w:r>
        <w:rPr>
          <w:rStyle w:val="FootnoteReference"/>
        </w:rPr>
        <w:footnoteReference w:id="3409"/>
      </w:r>
      <w:r>
        <w:t xml:space="preserve">, have mercy on me.</w:t>
      </w:r>
      <w:r>
        <w:rPr>
          <w:rStyle w:val="FootnoteReference"/>
        </w:rPr>
        <w:footnoteReference w:id="3410"/>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1"/>
      </w:r>
      <w:r>
        <w:t xml:space="preserve"> charged him who he should hold his peace: but he cried the more a great deal, You son of David, have</w:t>
      </w:r>
      <w:r>
        <w:rPr>
          <w:rStyle w:val="FootnoteReference"/>
        </w:rPr>
        <w:footnoteReference w:id="3412"/>
      </w:r>
      <w:r>
        <w:t xml:space="preserve"> mercy on me.</w:t>
      </w:r>
      <w:r>
        <w:rPr>
          <w:rStyle w:val="FootnoteReference"/>
        </w:rPr>
        <w:footnoteReference w:id="3413"/>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4"/>
      </w:r>
      <w:r>
        <w:t xml:space="preserve"> still, and commanded him to be called. And they call the blind man, saying to him, Be of good comfort, rise; he calls you.</w:t>
      </w:r>
      <w:r>
        <w:rPr>
          <w:rStyle w:val="FootnoteReference"/>
        </w:rPr>
        <w:footnoteReference w:id="3415"/>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6"/>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7"/>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18"/>
      </w:r>
      <w:r>
        <w:t xml:space="preserve"> his sight, and followed</w:t>
      </w:r>
      <w:r>
        <w:rPr>
          <w:rStyle w:val="FootnoteReference"/>
        </w:rPr>
        <w:footnoteReference w:id="3419"/>
      </w:r>
      <w:r>
        <w:t xml:space="preserve"> Jesus in the way.</w:t>
      </w:r>
      <w:r>
        <w:rPr>
          <w:rStyle w:val="FootnoteReference"/>
        </w:rPr>
        <w:footnoteReference w:id="3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1"/>
      </w:r>
      <w:r>
        <w:t xml:space="preserve"> they came near to </w:t>
      </w:r>
      <w:r>
        <w:t xml:space="preserve">[[Jerusalem &gt;&gt; BibleKnowledgebase:@Jerusalem]]</w:t>
      </w:r>
      <w:r>
        <w:rPr>
          <w:rStyle w:val="FootnoteReference"/>
        </w:rPr>
        <w:footnoteReference w:id="3422"/>
      </w:r>
      <w:r>
        <w:t xml:space="preserve">, to </w:t>
      </w:r>
      <w:r>
        <w:t xml:space="preserve">[[Bethphage &gt;&gt; BibleKnowledgebase:@Bethphage]]</w:t>
      </w:r>
      <w:r>
        <w:rPr>
          <w:rStyle w:val="FootnoteReference"/>
        </w:rPr>
        <w:footnoteReference w:id="3423"/>
      </w:r>
      <w:r>
        <w:t xml:space="preserve"> and Bethany</w:t>
      </w:r>
      <w:r>
        <w:rPr>
          <w:rStyle w:val="FootnoteReference"/>
        </w:rPr>
        <w:footnoteReference w:id="3424"/>
      </w:r>
      <w:r>
        <w:t xml:space="preserve">, at the</w:t>
      </w:r>
      <w:r>
        <w:rPr>
          <w:rStyle w:val="FootnoteReference"/>
        </w:rPr>
        <w:footnoteReference w:id="3425"/>
      </w:r>
      <w:r>
        <w:t xml:space="preserve"> mount of Olives, he sends forth two of his disciples,</w:t>
      </w:r>
      <w:r>
        <w:rPr>
          <w:rStyle w:val="FootnoteReference"/>
        </w:rPr>
        <w:footnoteReference w:id="342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42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you that</w:t>
      </w:r>
      <w:r>
        <w:rPr>
          <w:rStyle w:val="FootnoteReference"/>
        </w:rPr>
        <w:footnoteReference w:id="3428"/>
      </w:r>
      <w:r>
        <w:t xml:space="preserve"> the Lord has need of him; and immediately he will send him here.</w:t>
      </w:r>
      <w:r>
        <w:rPr>
          <w:rStyle w:val="FootnoteReference"/>
        </w:rPr>
        <w:footnoteReference w:id="3429"/>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0"/>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1"/>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2"/>
      </w:r>
      <w:r>
        <w:t xml:space="preserve"> to Jesus, and cast</w:t>
      </w:r>
      <w:r>
        <w:rPr>
          <w:rStyle w:val="FootnoteReference"/>
        </w:rPr>
        <w:footnoteReference w:id="343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5"/>
      </w:r>
      <w:r>
        <w:t xml:space="preserve">; Blessed is the one who comes in the name of the Lord:</w:t>
      </w:r>
      <w:r>
        <w:rPr>
          <w:rStyle w:val="FootnoteReference"/>
        </w:rPr>
        <w:footnoteReference w:id="343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7"/>
      </w:r>
      <w:r>
        <w:t xml:space="preserve"> of our father David</w:t>
      </w:r>
      <w:r>
        <w:rPr>
          <w:rStyle w:val="FootnoteReference"/>
        </w:rPr>
        <w:footnoteReference w:id="3438"/>
      </w:r>
      <w:r>
        <w:t xml:space="preserve">, that comes in the</w:t>
      </w:r>
      <w:r>
        <w:rPr>
          <w:rStyle w:val="FootnoteReference"/>
        </w:rPr>
        <w:footnoteReference w:id="3439"/>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0"/>
      </w:r>
      <w:r>
        <w:t xml:space="preserve"> entered into </w:t>
      </w:r>
      <w:r>
        <w:t xml:space="preserve">[[Jerusalem &gt;&gt; BibleKnowledgebase:@Jerusalem]]</w:t>
      </w:r>
      <w:r>
        <w:t xml:space="preserve">, and into the temple: and when</w:t>
      </w:r>
      <w:r>
        <w:rPr>
          <w:rStyle w:val="FootnoteReference"/>
        </w:rPr>
        <w:footnoteReference w:id="3441"/>
      </w:r>
      <w:r>
        <w:t xml:space="preserve"> he had looked round about upon all things, and now the evening had come, he went</w:t>
      </w:r>
      <w:r>
        <w:rPr>
          <w:rStyle w:val="FootnoteReference"/>
        </w:rPr>
        <w:footnoteReference w:id="3442"/>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3"/>
      </w:r>
      <w:r>
        <w:t xml:space="preserve"> hungry:</w:t>
      </w:r>
      <w:r>
        <w:rPr>
          <w:rStyle w:val="FootnoteReference"/>
        </w:rPr>
        <w:footnoteReference w:id="3444"/>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5"/>
      </w:r>
      <w:r>
        <w:t xml:space="preserve"> a fig tree</w:t>
      </w:r>
      <w:r>
        <w:rPr>
          <w:rStyle w:val="FootnoteReference"/>
        </w:rPr>
        <w:footnoteReference w:id="3446"/>
      </w:r>
      <w:r>
        <w:t xml:space="preserve"> far off having leaves, he came, if lest by any means he might find anything thereon: and when he came to it, he found</w:t>
      </w:r>
      <w:r>
        <w:rPr>
          <w:rStyle w:val="FootnoteReference"/>
        </w:rPr>
        <w:footnoteReference w:id="3447"/>
      </w:r>
      <w:r>
        <w:t xml:space="preserve"> nothing but leaves; for the time of figs was not yet.</w:t>
      </w:r>
      <w:r>
        <w:rPr>
          <w:rStyle w:val="FootnoteReference"/>
        </w:rPr>
        <w:footnoteReference w:id="3448"/>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 ever. And his disciples heard it.</w:t>
      </w:r>
      <w:r>
        <w:rPr>
          <w:rStyle w:val="FootnoteReference"/>
        </w:rPr>
        <w:footnoteReference w:id="3449"/>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450"/>
      </w:r>
      <w:r>
        <w:t xml:space="preserve"> went into the temple, and began to cast out those who sold and bought in the temple, and overthrew the tables</w:t>
      </w:r>
      <w:r>
        <w:rPr>
          <w:rStyle w:val="FootnoteReference"/>
        </w:rPr>
        <w:footnoteReference w:id="3451"/>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2"/>
      </w:r>
      <w:r>
        <w:t xml:space="preserve"> not written, My house shall be called of all nations the house of prayer? but you have made it a den</w:t>
      </w:r>
      <w:r>
        <w:rPr>
          <w:rStyle w:val="FootnoteReference"/>
        </w:rPr>
        <w:footnoteReference w:id="3453"/>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4"/>
      </w:r>
      <w:r>
        <w:t xml:space="preserve"> him, because all the people was astonished</w:t>
      </w:r>
      <w:r>
        <w:rPr>
          <w:rStyle w:val="FootnoteReference"/>
        </w:rPr>
        <w:footnoteReference w:id="3455"/>
      </w:r>
      <w:r>
        <w:t xml:space="preserve"> at his doctrine.</w:t>
      </w:r>
      <w:r>
        <w:rPr>
          <w:rStyle w:val="FootnoteReference"/>
        </w:rPr>
        <w:footnoteReference w:id="3456"/>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7"/>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58"/>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59"/>
      </w:r>
      <w:r>
        <w:t xml:space="preserve"> calling to remembrance says to him, Master, look, the fig tree which you cursed is withered away.</w:t>
      </w:r>
      <w:r>
        <w:rPr>
          <w:rStyle w:val="FootnoteReference"/>
        </w:rPr>
        <w:footnoteReference w:id="3460"/>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1"/>
      </w:r>
      <w:r>
        <w:t xml:space="preserve"> faith in God</w:t>
      </w:r>
      <w:r>
        <w:rPr>
          <w:rStyle w:val="FootnoteReference"/>
        </w:rPr>
        <w:footnoteReference w:id="346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463"/>
      </w:r>
      <w:r>
        <w:t xml:space="preserve"> not doubt in his heart, but shall believe that those things which he says will happen; he shall have whatever he says.</w:t>
      </w:r>
      <w:r>
        <w:rPr>
          <w:rStyle w:val="FootnoteReference"/>
        </w:rPr>
        <w:footnoteReference w:id="3464"/>
      </w:r>
      <w:r>
        <w:rPr>
          <w:rStyle w:val="FootnoteReference"/>
        </w:rPr>
        <w:footnoteReference w:id="3465"/>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6"/>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7"/>
      </w:r>
      <w:r>
        <w:t xml:space="preserve"> praying, forgive</w:t>
      </w:r>
      <w:r>
        <w:rPr>
          <w:rStyle w:val="FootnoteReference"/>
        </w:rPr>
        <w:footnoteReference w:id="3468"/>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469"/>
      </w:r>
      <w:r>
        <w:t xml:space="preserve"> was walking in the temple, there come to him the chief</w:t>
      </w:r>
      <w:r>
        <w:rPr>
          <w:rStyle w:val="FootnoteReference"/>
        </w:rPr>
        <w:footnoteReference w:id="3470"/>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1"/>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2"/>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3"/>
      </w:r>
      <w:r>
        <w:t xml:space="preserve">, was it from heaven, or of men? answer me.</w:t>
      </w:r>
      <w:r>
        <w:rPr>
          <w:rStyle w:val="FootnoteReference"/>
        </w:rPr>
        <w:footnoteReference w:id="3474"/>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5"/>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6"/>
      </w:r>
      <w:r>
        <w:rPr>
          <w:rStyle w:val="FootnoteReference"/>
        </w:rPr>
        <w:footnoteReference w:id="3477"/>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78"/>
      </w:r>
      <w:r>
        <w:t xml:space="preserve"> do I tell you by what authority I do these things.</w:t>
      </w:r>
      <w:r>
        <w:rPr>
          <w:rStyle w:val="FootnoteReference"/>
        </w:rPr>
        <w:footnoteReference w:id="34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0"/>
      </w:r>
      <w:r>
        <w:t xml:space="preserve"> to speak to them by parables. A certain</w:t>
      </w:r>
      <w:r>
        <w:rPr>
          <w:rStyle w:val="FootnoteReference"/>
        </w:rPr>
        <w:footnoteReference w:id="3481"/>
      </w:r>
      <w:r>
        <w:t xml:space="preserve"> man planted</w:t>
      </w:r>
      <w:r>
        <w:rPr>
          <w:rStyle w:val="FootnoteReference"/>
        </w:rPr>
        <w:footnoteReference w:id="3482"/>
      </w:r>
      <w:r>
        <w:t xml:space="preserve"> a vineyard, and set</w:t>
      </w:r>
      <w:r>
        <w:rPr>
          <w:rStyle w:val="FootnoteReference"/>
        </w:rPr>
        <w:footnoteReference w:id="3483"/>
      </w:r>
      <w:r>
        <w:t xml:space="preserve"> an hedge about it, and dug a place for the winepress, and built a tower, and let</w:t>
      </w:r>
      <w:r>
        <w:rPr>
          <w:rStyle w:val="FootnoteReference"/>
        </w:rPr>
        <w:footnoteReference w:id="3484"/>
      </w:r>
      <w:r>
        <w:t xml:space="preserve"> it out to husbandmen, and went</w:t>
      </w:r>
      <w:r>
        <w:rPr>
          <w:rStyle w:val="FootnoteReference"/>
        </w:rPr>
        <w:footnoteReference w:id="348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6"/>
      </w:r>
      <w:r>
        <w:rPr>
          <w:rStyle w:val="FootnoteReference"/>
        </w:rPr>
        <w:footnoteReference w:id="348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88"/>
      </w:r>
      <w:r>
        <w:t xml:space="preserve"> him away empty.</w:t>
      </w:r>
      <w:r>
        <w:rPr>
          <w:rStyle w:val="FootnoteReference"/>
        </w:rPr>
        <w:footnoteReference w:id="348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1"/>
      </w:r>
      <w:r>
        <w:rPr>
          <w:rStyle w:val="FootnoteReference"/>
        </w:rPr>
        <w:footnoteReference w:id="3492"/>
      </w:r>
      <w:r>
        <w:rPr>
          <w:rStyle w:val="FootnoteReference"/>
        </w:rPr>
        <w:footnoteReference w:id="3493"/>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4"/>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6"/>
      </w:r>
      <w:r>
        <w:t xml:space="preserve"> therefore the Lord of the vineyard do? he will</w:t>
      </w:r>
      <w:r>
        <w:rPr>
          <w:rStyle w:val="FootnoteReference"/>
        </w:rPr>
        <w:footnoteReference w:id="3497"/>
      </w:r>
      <w:r>
        <w:t xml:space="preserve"> come and destroy the husbandmen, and will</w:t>
      </w:r>
      <w:r>
        <w:rPr>
          <w:rStyle w:val="FootnoteReference"/>
        </w:rPr>
        <w:footnoteReference w:id="3498"/>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99"/>
      </w:r>
      <w:r>
        <w:t xml:space="preserve"> you not read this scripture; The stone</w:t>
      </w:r>
      <w:r>
        <w:rPr>
          <w:rStyle w:val="FootnoteReference"/>
        </w:rPr>
        <w:footnoteReference w:id="3500"/>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50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2"/>
      </w:r>
      <w:r>
        <w:t xml:space="preserve"> the people: for they knew</w:t>
      </w:r>
      <w:r>
        <w:rPr>
          <w:rStyle w:val="FootnoteReference"/>
        </w:rPr>
        <w:footnoteReference w:id="350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4"/>
      </w:r>
      <w:r>
        <w:t xml:space="preserve"> to him certain of the Pharisees</w:t>
      </w:r>
      <w:r>
        <w:rPr>
          <w:rStyle w:val="FootnoteReference"/>
        </w:rPr>
        <w:footnoteReference w:id="3505"/>
      </w:r>
      <w:r>
        <w:t xml:space="preserve"> and of the Herodians</w:t>
      </w:r>
      <w:r>
        <w:rPr>
          <w:rStyle w:val="FootnoteReference"/>
        </w:rPr>
        <w:footnoteReference w:id="3506"/>
      </w:r>
      <w:r>
        <w:t xml:space="preserve">, to catch him in his words.</w:t>
      </w:r>
      <w:r>
        <w:rPr>
          <w:rStyle w:val="FootnoteReference"/>
        </w:rPr>
        <w:footnoteReference w:id="350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08"/>
      </w:r>
      <w:r>
        <w:t xml:space="preserve"> that you are true, and care for no one: for you regard not the person of men, but teach the way of God in truth: Is it</w:t>
      </w:r>
      <w:r>
        <w:rPr>
          <w:rStyle w:val="FootnoteReference"/>
        </w:rPr>
        <w:footnoteReference w:id="3509"/>
      </w:r>
      <w:r>
        <w:t xml:space="preserve"> lawful to give tribute to Caesar</w:t>
      </w:r>
      <w:r>
        <w:rPr>
          <w:rStyle w:val="FootnoteReference"/>
        </w:rPr>
        <w:footnoteReference w:id="3510"/>
      </w:r>
      <w:r>
        <w:t xml:space="preserve">, or not?</w:t>
      </w:r>
      <w:r>
        <w:rPr>
          <w:rStyle w:val="FootnoteReference"/>
        </w:rPr>
        <w:footnoteReference w:id="3511"/>
      </w:r>
      <w:r>
        <w:rPr>
          <w:rStyle w:val="FootnoteReference"/>
        </w:rPr>
        <w:footnoteReference w:id="3512"/>
      </w:r>
      <w:r>
        <w:rPr>
          <w:rStyle w:val="FootnoteReference"/>
        </w:rPr>
        <w:footnoteReference w:id="351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4"/>
      </w:r>
      <w:r>
        <w:t xml:space="preserve"> their hypocrisy, said to them, Why tempt you me? bring me a penny</w:t>
      </w:r>
      <w:r>
        <w:rPr>
          <w:rStyle w:val="FootnoteReference"/>
        </w:rPr>
        <w:footnoteReference w:id="3515"/>
      </w:r>
      <w:r>
        <w:t xml:space="preserve">, that I may see it.</w:t>
      </w:r>
      <w:r>
        <w:rPr>
          <w:rStyle w:val="FootnoteReference"/>
        </w:rPr>
        <w:footnoteReference w:id="351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18"/>
      </w:r>
      <w:r>
        <w:t xml:space="preserve"> answering said to them, Render</w:t>
      </w:r>
      <w:r>
        <w:rPr>
          <w:rStyle w:val="FootnoteReference"/>
        </w:rPr>
        <w:footnoteReference w:id="3519"/>
      </w:r>
      <w:r>
        <w:t xml:space="preserve"> to Caesar the things that are Caesar's, and to</w:t>
      </w:r>
      <w:r>
        <w:rPr>
          <w:rStyle w:val="FootnoteReference"/>
        </w:rPr>
        <w:footnoteReference w:id="3520"/>
      </w:r>
      <w:r>
        <w:t xml:space="preserve"> God the things that are God's. And they</w:t>
      </w:r>
      <w:r>
        <w:rPr>
          <w:rStyle w:val="FootnoteReference"/>
        </w:rPr>
        <w:footnoteReference w:id="3521"/>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2"/>
      </w:r>
      <w:r>
        <w:t xml:space="preserve"> to him the Sadducees</w:t>
      </w:r>
      <w:r>
        <w:rPr>
          <w:rStyle w:val="FootnoteReference"/>
        </w:rPr>
        <w:footnoteReference w:id="3523"/>
      </w:r>
      <w:r>
        <w:t xml:space="preserve">, which say there is no resurrection; and they asked him, saying,</w:t>
      </w:r>
      <w:r>
        <w:rPr>
          <w:rStyle w:val="FootnoteReference"/>
        </w:rPr>
        <w:footnoteReference w:id="352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5"/>
      </w:r>
      <w:r>
        <w:t xml:space="preserve"> wrote to us, If a man's brother die, and leave his wife behind him, and leave no children, that</w:t>
      </w:r>
      <w:r>
        <w:rPr>
          <w:rStyle w:val="FootnoteReference"/>
        </w:rPr>
        <w:footnoteReference w:id="3526"/>
      </w:r>
      <w:r>
        <w:t xml:space="preserve"> his brother should take his wife, and raise up seed to his brother.</w:t>
      </w:r>
      <w:r>
        <w:rPr>
          <w:rStyle w:val="FootnoteReference"/>
        </w:rPr>
        <w:footnoteReference w:id="352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2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29"/>
      </w:r>
      <w:r>
        <w:t xml:space="preserve"> you know not the scriptures, neither</w:t>
      </w:r>
      <w:r>
        <w:rPr>
          <w:rStyle w:val="FootnoteReference"/>
        </w:rPr>
        <w:footnoteReference w:id="3530"/>
      </w:r>
      <w:r>
        <w:t xml:space="preserve"> the power of God?</w:t>
      </w:r>
      <w:r>
        <w:rPr>
          <w:rStyle w:val="FootnoteReference"/>
        </w:rPr>
        <w:footnoteReference w:id="353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53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3"/>
      </w:r>
      <w:r>
        <w:t xml:space="preserve"> you not read in the book</w:t>
      </w:r>
      <w:r>
        <w:rPr>
          <w:rStyle w:val="FootnoteReference"/>
        </w:rPr>
        <w:footnoteReference w:id="3534"/>
      </w:r>
      <w:r>
        <w:t xml:space="preserve"> of Moses, how in the bush God spoke to him, saying, I am</w:t>
      </w:r>
      <w:r>
        <w:rPr>
          <w:rStyle w:val="FootnoteReference"/>
        </w:rPr>
        <w:footnoteReference w:id="3535"/>
      </w:r>
      <w:r>
        <w:t xml:space="preserve"> the God of Abraham</w:t>
      </w:r>
      <w:r>
        <w:rPr>
          <w:rStyle w:val="FootnoteReference"/>
        </w:rPr>
        <w:footnoteReference w:id="3536"/>
      </w:r>
      <w:r>
        <w:t xml:space="preserve">, and the God of Isaac</w:t>
      </w:r>
      <w:r>
        <w:rPr>
          <w:rStyle w:val="FootnoteReference"/>
        </w:rPr>
        <w:footnoteReference w:id="3537"/>
      </w:r>
      <w:r>
        <w:t xml:space="preserve">, and the God of Jacob</w:t>
      </w:r>
      <w:r>
        <w:rPr>
          <w:rStyle w:val="FootnoteReference"/>
        </w:rPr>
        <w:footnoteReference w:id="3538"/>
      </w:r>
      <w:r>
        <w:t xml:space="preserve">?</w:t>
      </w:r>
      <w:r>
        <w:rPr>
          <w:rStyle w:val="FootnoteReference"/>
        </w:rPr>
        <w:footnoteReference w:id="353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0"/>
      </w:r>
      <w:r>
        <w:t xml:space="preserve"> the God of the dead, but the God of the living: you therefore do greatly go astray.</w:t>
      </w:r>
      <w:r>
        <w:rPr>
          <w:rStyle w:val="FootnoteReference"/>
        </w:rPr>
        <w:footnoteReference w:id="354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2"/>
      </w:r>
      <w:r>
        <w:t xml:space="preserve"> is the first commandment of all?</w:t>
      </w:r>
      <w:r>
        <w:rPr>
          <w:rStyle w:val="FootnoteReference"/>
        </w:rPr>
        <w:footnoteReference w:id="354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4"/>
      </w:r>
      <w:r>
        <w:t xml:space="preserve">, O Israel</w:t>
      </w:r>
      <w:r>
        <w:rPr>
          <w:rStyle w:val="FootnoteReference"/>
        </w:rPr>
        <w:footnoteReference w:id="354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54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4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54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0"/>
      </w:r>
      <w:r>
        <w:t xml:space="preserve"> one after that durst ask him any question.</w:t>
      </w:r>
      <w:r>
        <w:rPr>
          <w:rStyle w:val="FootnoteReference"/>
        </w:rPr>
        <w:footnoteReference w:id="355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2"/>
      </w:r>
      <w:r>
        <w:t xml:space="preserve"> he taught in the temple, How say the scribes that Christ</w:t>
      </w:r>
      <w:r>
        <w:rPr>
          <w:rStyle w:val="FootnoteReference"/>
        </w:rPr>
        <w:footnoteReference w:id="3553"/>
      </w:r>
      <w:r>
        <w:t xml:space="preserve"> is the son of David</w:t>
      </w:r>
      <w:r>
        <w:rPr>
          <w:rStyle w:val="FootnoteReference"/>
        </w:rPr>
        <w:footnoteReference w:id="3554"/>
      </w:r>
      <w:r>
        <w:t xml:space="preserve">?</w:t>
      </w:r>
      <w:r>
        <w:rPr>
          <w:rStyle w:val="FootnoteReference"/>
        </w:rPr>
        <w:footnoteReference w:id="355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6"/>
      </w:r>
      <w:r>
        <w:t xml:space="preserve"> said to my Lord, Sit you on my right hand, till I make yours enemies your footstool.</w:t>
      </w:r>
      <w:r>
        <w:rPr>
          <w:rStyle w:val="FootnoteReference"/>
        </w:rPr>
        <w:footnoteReference w:id="355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558"/>
      </w:r>
      <w:r>
        <w:t xml:space="preserve"> is he then his son? And the</w:t>
      </w:r>
      <w:r>
        <w:rPr>
          <w:rStyle w:val="FootnoteReference"/>
        </w:rPr>
        <w:footnoteReference w:id="3559"/>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0"/>
      </w:r>
      <w:r>
        <w:t xml:space="preserve"> to them in his doctrine, Beware</w:t>
      </w:r>
      <w:r>
        <w:rPr>
          <w:rStyle w:val="FootnoteReference"/>
        </w:rPr>
        <w:footnoteReference w:id="3561"/>
      </w:r>
      <w:r>
        <w:t xml:space="preserve"> of the scribes, which</w:t>
      </w:r>
      <w:r>
        <w:rPr>
          <w:rStyle w:val="FootnoteReference"/>
        </w:rPr>
        <w:footnoteReference w:id="3562"/>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4"/>
      </w:r>
      <w:r>
        <w:t xml:space="preserve"> widows' houses, and for a pretence make long</w:t>
      </w:r>
      <w:r>
        <w:rPr>
          <w:rStyle w:val="FootnoteReference"/>
        </w:rPr>
        <w:footnoteReference w:id="3565"/>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6"/>
      </w:r>
      <w:r>
        <w:t xml:space="preserve">, and beheld how the people cast money</w:t>
      </w:r>
      <w:r>
        <w:rPr>
          <w:rStyle w:val="FootnoteReference"/>
        </w:rPr>
        <w:footnoteReference w:id="3567"/>
      </w:r>
      <w:r>
        <w:t xml:space="preserve"> into the treasury: and many that were rich cast in much.</w:t>
      </w:r>
      <w:r>
        <w:rPr>
          <w:rStyle w:val="FootnoteReference"/>
        </w:rPr>
        <w:footnoteReference w:id="356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69"/>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0"/>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1"/>
      </w:r>
      <w:r>
        <w:t xml:space="preserve"> their abundance; but she of her lack did cast in all that she had, even all her</w:t>
      </w:r>
      <w:r>
        <w:rPr>
          <w:rStyle w:val="FootnoteReference"/>
        </w:rPr>
        <w:footnoteReference w:id="357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3"/>
      </w:r>
      <w:r>
        <w:t xml:space="preserve"> went out of the temple, one of his disciples says to him, Teacher, see what manner of stones and what buildings are here!</w:t>
      </w:r>
      <w:r>
        <w:rPr>
          <w:rStyle w:val="FootnoteReference"/>
        </w:rPr>
        <w:footnoteReference w:id="357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5"/>
      </w:r>
      <w:r>
        <w:t xml:space="preserve"> answering said to him, See you these great buildings? there</w:t>
      </w:r>
      <w:r>
        <w:rPr>
          <w:rStyle w:val="FootnoteReference"/>
        </w:rPr>
        <w:footnoteReference w:id="357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7"/>
      </w:r>
      <w:r>
        <w:t xml:space="preserve"> and James</w:t>
      </w:r>
      <w:r>
        <w:rPr>
          <w:rStyle w:val="FootnoteReference"/>
        </w:rPr>
        <w:footnoteReference w:id="3578"/>
      </w:r>
      <w:r>
        <w:t xml:space="preserve"> and John</w:t>
      </w:r>
      <w:r>
        <w:rPr>
          <w:rStyle w:val="FootnoteReference"/>
        </w:rPr>
        <w:footnoteReference w:id="3579"/>
      </w:r>
      <w:r>
        <w:t xml:space="preserve"> and Andrew</w:t>
      </w:r>
      <w:r>
        <w:rPr>
          <w:rStyle w:val="FootnoteReference"/>
        </w:rPr>
        <w:footnoteReference w:id="3580"/>
      </w:r>
      <w:r>
        <w:t xml:space="preserve"> asked him privately</w:t>
      </w:r>
      <w:r>
        <w:rPr>
          <w:rStyle w:val="FootnoteReference"/>
        </w:rPr>
        <w:footnoteReference w:id="3581"/>
      </w:r>
      <w:r>
        <w:t xml:space="preserve">,</w:t>
      </w:r>
      <w:r>
        <w:rPr>
          <w:rStyle w:val="FootnoteReference"/>
        </w:rPr>
        <w:footnoteReference w:id="3582"/>
      </w:r>
      <w:r>
        <w:rPr>
          <w:rStyle w:val="FootnoteReference"/>
        </w:rPr>
        <w:footnoteReference w:id="358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6"/>
      </w:r>
      <w:r>
        <w:t xml:space="preserve"> shall come in my name, saying, I am</w:t>
      </w:r>
      <w:r>
        <w:rPr>
          <w:rStyle w:val="FootnoteReference"/>
        </w:rPr>
        <w:footnoteReference w:id="3587"/>
      </w:r>
      <w:r>
        <w:t xml:space="preserve"> Christ</w:t>
      </w:r>
      <w:r>
        <w:rPr>
          <w:rStyle w:val="FootnoteReference"/>
        </w:rPr>
        <w:footnoteReference w:id="3588"/>
      </w:r>
      <w:r>
        <w:t xml:space="preserve">; and shall</w:t>
      </w:r>
      <w:r>
        <w:rPr>
          <w:rStyle w:val="FootnoteReference"/>
        </w:rPr>
        <w:footnoteReference w:id="358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0"/>
      </w:r>
      <w:r>
        <w:t xml:space="preserve"> you shall hear of wars and rumours of wars, do not be troubled: for such things must</w:t>
      </w:r>
      <w:r>
        <w:rPr>
          <w:rStyle w:val="FootnoteReference"/>
        </w:rPr>
        <w:footnoteReference w:id="359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2"/>
      </w:r>
      <w:r>
        <w:t xml:space="preserve"> rise against nation, and kingdom against kingdom: and there shall be earthquakes in various places, and there shall be famines</w:t>
      </w:r>
      <w:r>
        <w:rPr>
          <w:rStyle w:val="FootnoteReference"/>
        </w:rPr>
        <w:footnoteReference w:id="3593"/>
      </w:r>
      <w:r>
        <w:t xml:space="preserve"> and troubles: these</w:t>
      </w:r>
      <w:r>
        <w:rPr>
          <w:rStyle w:val="FootnoteReference"/>
        </w:rPr>
        <w:footnoteReference w:id="3594"/>
      </w:r>
      <w:r>
        <w:t xml:space="preserve"> are the beginnings of sorrows</w:t>
      </w:r>
      <w:r>
        <w:rPr>
          <w:rStyle w:val="FootnoteReference"/>
        </w:rPr>
        <w:footnoteReference w:id="359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6"/>
      </w:r>
      <w:r>
        <w:t xml:space="preserve"> heed to yourselves: for they shall deliver you up to councils</w:t>
      </w:r>
      <w:r>
        <w:rPr>
          <w:rStyle w:val="FootnoteReference"/>
        </w:rPr>
        <w:footnoteReference w:id="3597"/>
      </w:r>
      <w:r>
        <w:t xml:space="preserve">; and in the synagogues you shall be beaten: and you shall be brought before rulers and kings for my sake, for a testimony against them.</w:t>
      </w:r>
      <w:r>
        <w:rPr>
          <w:rStyle w:val="FootnoteReference"/>
        </w:rPr>
        <w:footnoteReference w:id="359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9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0"/>
      </w:r>
      <w:r>
        <w:t xml:space="preserve"> you up, take</w:t>
      </w:r>
      <w:r>
        <w:rPr>
          <w:rStyle w:val="FootnoteReference"/>
        </w:rPr>
        <w:footnoteReference w:id="3601"/>
      </w:r>
      <w:r>
        <w:t xml:space="preserve"> no thought beforehand what you shall speak, neither do you premeditate: but whatever shall be</w:t>
      </w:r>
      <w:r>
        <w:rPr>
          <w:rStyle w:val="FootnoteReference"/>
        </w:rPr>
        <w:footnoteReference w:id="3602"/>
      </w:r>
      <w:r>
        <w:t xml:space="preserve"> given you in that hour, that speak you: for it is not you that speak, but the Holy Spirit.</w:t>
      </w:r>
      <w:r>
        <w:rPr>
          <w:rStyle w:val="FootnoteReference"/>
        </w:rPr>
        <w:footnoteReference w:id="360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5"/>
      </w:r>
      <w:r>
        <w:rPr>
          <w:rStyle w:val="FootnoteReference"/>
        </w:rPr>
        <w:footnoteReference w:id="360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7"/>
      </w:r>
      <w:r>
        <w:t xml:space="preserve"> of desolation, spoken of by Daniel</w:t>
      </w:r>
      <w:r>
        <w:rPr>
          <w:rStyle w:val="FootnoteReference"/>
        </w:rPr>
        <w:footnoteReference w:id="3608"/>
      </w:r>
      <w:r>
        <w:t xml:space="preserve"> the prophet, standing where</w:t>
      </w:r>
      <w:r>
        <w:rPr>
          <w:rStyle w:val="FootnoteReference"/>
        </w:rPr>
        <w:footnoteReference w:id="3609"/>
      </w:r>
      <w:r>
        <w:t xml:space="preserve"> it ought not, (let him</w:t>
      </w:r>
      <w:r>
        <w:rPr>
          <w:rStyle w:val="FootnoteReference"/>
        </w:rPr>
        <w:footnoteReference w:id="3610"/>
      </w:r>
      <w:r>
        <w:t xml:space="preserve"> who reads understand,) then</w:t>
      </w:r>
      <w:r>
        <w:rPr>
          <w:rStyle w:val="FootnoteReference"/>
        </w:rPr>
        <w:footnoteReference w:id="3611"/>
      </w:r>
      <w:r>
        <w:t xml:space="preserve"> let those who be in Judaea</w:t>
      </w:r>
      <w:r>
        <w:rPr>
          <w:rStyle w:val="FootnoteReference"/>
        </w:rPr>
        <w:footnoteReference w:id="3612"/>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therein, to take anything out of his house:</w:t>
      </w:r>
      <w:r>
        <w:rPr>
          <w:rStyle w:val="FootnoteReference"/>
        </w:rPr>
        <w:footnoteReference w:id="3613"/>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4"/>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5"/>
      </w:r>
      <w:r>
        <w:t xml:space="preserve"> days shall be affliction, such as was not from</w:t>
      </w:r>
      <w:r>
        <w:rPr>
          <w:rStyle w:val="FootnoteReference"/>
        </w:rPr>
        <w:footnoteReference w:id="3616"/>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7"/>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18"/>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19"/>
      </w:r>
      <w:r>
        <w:t xml:space="preserve"> and false prophets shall rise, and shall show signs and wonders, to seduce, if it</w:t>
      </w:r>
      <w:r>
        <w:rPr>
          <w:rStyle w:val="FootnoteReference"/>
        </w:rPr>
        <w:footnoteReference w:id="3620"/>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1"/>
      </w:r>
      <w:r>
        <w:t xml:space="preserve"> you heed: look, I have foretold you all things.</w:t>
      </w:r>
      <w:r>
        <w:rPr>
          <w:rStyle w:val="FootnoteReference"/>
        </w:rPr>
        <w:footnoteReference w:id="3622"/>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3"/>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4"/>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5"/>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6"/>
      </w:r>
      <w:r>
        <w:t xml:space="preserve"> send his angels, and shall gather</w:t>
      </w:r>
      <w:r>
        <w:rPr>
          <w:rStyle w:val="FootnoteReference"/>
        </w:rPr>
        <w:footnoteReference w:id="3627"/>
      </w:r>
      <w:r>
        <w:t xml:space="preserve"> together his elect</w:t>
      </w:r>
      <w:r>
        <w:rPr>
          <w:rStyle w:val="FootnoteReference"/>
        </w:rPr>
        <w:footnoteReference w:id="3628"/>
      </w:r>
      <w:r>
        <w:t xml:space="preserve"> from</w:t>
      </w:r>
      <w:r>
        <w:rPr>
          <w:rStyle w:val="FootnoteReference"/>
        </w:rPr>
        <w:footnoteReference w:id="3629"/>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0"/>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1"/>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2"/>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3"/>
      </w:r>
      <w:r>
        <w:t xml:space="preserve"> and earth shall pass away: but my words shall not pass away.</w:t>
      </w:r>
      <w:r>
        <w:rPr>
          <w:rStyle w:val="FootnoteReference"/>
        </w:rPr>
        <w:footnoteReference w:id="3634"/>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which are in heaven, neither</w:t>
      </w:r>
      <w:r>
        <w:rPr>
          <w:rStyle w:val="FootnoteReference"/>
        </w:rPr>
        <w:footnoteReference w:id="3635"/>
      </w:r>
      <w:r>
        <w:t xml:space="preserve"> the Son, but the Father.</w:t>
      </w:r>
      <w:r>
        <w:rPr>
          <w:rStyle w:val="FootnoteReference"/>
        </w:rPr>
        <w:footnoteReference w:id="3636"/>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637"/>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38"/>
      </w:r>
      <w:r>
        <w:t xml:space="preserve"> man taking a far journey, who left his house, and gave authority to his slaves, and to</w:t>
      </w:r>
      <w:r>
        <w:rPr>
          <w:rStyle w:val="FootnoteReference"/>
        </w:rPr>
        <w:footnoteReference w:id="3639"/>
      </w:r>
      <w:r>
        <w:t xml:space="preserve"> every man his work, and commanded</w:t>
      </w:r>
      <w:r>
        <w:rPr>
          <w:rStyle w:val="FootnoteReference"/>
        </w:rPr>
        <w:footnoteReference w:id="3640"/>
      </w:r>
      <w:r>
        <w:t xml:space="preserve"> the gate keeper to watch.</w:t>
      </w:r>
      <w:r>
        <w:rPr>
          <w:rStyle w:val="FootnoteReference"/>
        </w:rPr>
        <w:footnoteReference w:id="3641"/>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642"/>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3"/>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4"/>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5"/>
      </w:r>
      <w:r>
        <w:t xml:space="preserve">, and of unleavened bread: and the chief</w:t>
      </w:r>
      <w:r>
        <w:rPr>
          <w:rStyle w:val="FootnoteReference"/>
        </w:rPr>
        <w:footnoteReference w:id="3646"/>
      </w:r>
      <w:r>
        <w:t xml:space="preserve"> priests and the scribes sought how they might take him by craft, and put him to death.</w:t>
      </w:r>
      <w:r>
        <w:rPr>
          <w:rStyle w:val="FootnoteReference"/>
        </w:rPr>
        <w:footnoteReference w:id="3647"/>
      </w:r>
      <w:r>
        <w:rPr>
          <w:rStyle w:val="FootnoteReference"/>
        </w:rPr>
        <w:footnoteReference w:id="3648"/>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49"/>
      </w:r>
      <w:r>
        <w:t xml:space="preserve"> there be an uproar of the people.</w:t>
      </w:r>
      <w:r>
        <w:rPr>
          <w:rStyle w:val="FootnoteReference"/>
        </w:rPr>
        <w:footnoteReference w:id="3650"/>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1"/>
      </w:r>
      <w:r>
        <w:t xml:space="preserve"> in Bethany</w:t>
      </w:r>
      <w:r>
        <w:rPr>
          <w:rStyle w:val="FootnoteReference"/>
        </w:rPr>
        <w:footnoteReference w:id="3652"/>
      </w:r>
      <w:r>
        <w:t xml:space="preserve"> in the house of Simon</w:t>
      </w:r>
      <w:r>
        <w:rPr>
          <w:rStyle w:val="FootnoteReference"/>
        </w:rPr>
        <w:footnoteReference w:id="3653"/>
      </w:r>
      <w:r>
        <w:t xml:space="preserve"> the leper, as he reclined at table, there came a woman having an alabaster box of ointment</w:t>
      </w:r>
      <w:r>
        <w:rPr>
          <w:rStyle w:val="FootnoteReference"/>
        </w:rPr>
        <w:footnoteReference w:id="3654"/>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5"/>
      </w:r>
      <w:r>
        <w:t xml:space="preserve"> were some that had indignation within themselves, and said, Why was this waste of the ointment made?</w:t>
      </w:r>
      <w:r>
        <w:rPr>
          <w:rStyle w:val="FootnoteReference"/>
        </w:rPr>
        <w:footnoteReference w:id="3656"/>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7"/>
      </w:r>
      <w:r>
        <w:t xml:space="preserve">, and have been given</w:t>
      </w:r>
      <w:r>
        <w:rPr>
          <w:rStyle w:val="FootnoteReference"/>
        </w:rPr>
        <w:footnoteReference w:id="3658"/>
      </w:r>
      <w:r>
        <w:t xml:space="preserve"> to the poor. And they</w:t>
      </w:r>
      <w:r>
        <w:rPr>
          <w:rStyle w:val="FootnoteReference"/>
        </w:rPr>
        <w:footnoteReference w:id="3659"/>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0"/>
      </w:r>
      <w:r>
        <w:t xml:space="preserve"> said, Let her alone; why trouble you her? she has wrought a good</w:t>
      </w:r>
      <w:r>
        <w:rPr>
          <w:rStyle w:val="FootnoteReference"/>
        </w:rPr>
        <w:footnoteReference w:id="3661"/>
      </w:r>
      <w:r>
        <w:t xml:space="preserve"> work on me.</w:t>
      </w:r>
      <w:r>
        <w:rPr>
          <w:rStyle w:val="FootnoteReference"/>
        </w:rPr>
        <w:footnoteReference w:id="3662"/>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3"/>
      </w:r>
      <w:r>
        <w:rPr>
          <w:rStyle w:val="FootnoteReference"/>
        </w:rPr>
        <w:footnoteReference w:id="3664"/>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5"/>
      </w:r>
      <w:r>
        <w:rPr>
          <w:rStyle w:val="FootnoteReference"/>
        </w:rPr>
        <w:footnoteReference w:id="3666"/>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667"/>
      </w:r>
      <w:r>
        <w:t xml:space="preserve"> of her.</w:t>
      </w:r>
      <w:r>
        <w:rPr>
          <w:rStyle w:val="FootnoteReference"/>
        </w:rPr>
        <w:footnoteReference w:id="3668"/>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69"/>
      </w:r>
      <w:r>
        <w:t xml:space="preserve"> Iscariot</w:t>
      </w:r>
      <w:r>
        <w:rPr>
          <w:rStyle w:val="FootnoteReference"/>
        </w:rPr>
        <w:footnoteReference w:id="3670"/>
      </w:r>
      <w:r>
        <w:t xml:space="preserve">, one of the twelve, went to the chief priests, to betray</w:t>
      </w:r>
      <w:r>
        <w:rPr>
          <w:rStyle w:val="FootnoteReference"/>
        </w:rPr>
        <w:footnoteReference w:id="3671"/>
      </w:r>
      <w:r>
        <w:t xml:space="preserve"> him to them.</w:t>
      </w:r>
      <w:r>
        <w:rPr>
          <w:rStyle w:val="FootnoteReference"/>
        </w:rPr>
        <w:footnoteReference w:id="3672"/>
      </w:r>
      <w:r>
        <w:rPr>
          <w:rStyle w:val="FootnoteReference"/>
        </w:rPr>
        <w:footnoteReference w:id="367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4"/>
      </w:r>
      <w:r>
        <w:t xml:space="preserve"> glad, and promised</w:t>
      </w:r>
      <w:r>
        <w:rPr>
          <w:rStyle w:val="FootnoteReference"/>
        </w:rPr>
        <w:footnoteReference w:id="3675"/>
      </w:r>
      <w:r>
        <w:t xml:space="preserve"> to give him money. And he sought</w:t>
      </w:r>
      <w:r>
        <w:rPr>
          <w:rStyle w:val="FootnoteReference"/>
        </w:rPr>
        <w:footnoteReference w:id="367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7"/>
      </w:r>
      <w:r>
        <w:t xml:space="preserve"> day of unleavened bread, when they killed</w:t>
      </w:r>
      <w:r>
        <w:rPr>
          <w:rStyle w:val="FootnoteReference"/>
        </w:rPr>
        <w:footnoteReference w:id="3678"/>
      </w:r>
      <w:r>
        <w:t xml:space="preserve"> the Passover, his disciples said to him, Where</w:t>
      </w:r>
      <w:r>
        <w:rPr>
          <w:rStyle w:val="FootnoteReference"/>
        </w:rPr>
        <w:footnoteReference w:id="367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680"/>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householder, The Teacher says, Where is the guest room, where I</w:t>
      </w:r>
      <w:r>
        <w:rPr>
          <w:rStyle w:val="FootnoteReference"/>
        </w:rPr>
        <w:footnoteReference w:id="3681"/>
      </w:r>
      <w:r>
        <w:t xml:space="preserve"> shall eat the Passover with my disciples?</w:t>
      </w:r>
      <w:r>
        <w:rPr>
          <w:rStyle w:val="FootnoteReference"/>
        </w:rPr>
        <w:footnoteReference w:id="3682"/>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3"/>
      </w:r>
      <w:r>
        <w:t xml:space="preserve"> show you a large upper</w:t>
      </w:r>
      <w:r>
        <w:rPr>
          <w:rStyle w:val="FootnoteReference"/>
        </w:rPr>
        <w:footnoteReference w:id="368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5"/>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7"/>
      </w:r>
      <w:r>
        <w:rPr>
          <w:rStyle w:val="FootnoteReference"/>
        </w:rPr>
        <w:footnoteReference w:id="3688"/>
      </w:r>
      <w:r>
        <w:rPr>
          <w:rStyle w:val="FootnoteReference"/>
        </w:rPr>
        <w:footnoteReference w:id="368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0"/>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1"/>
      </w:r>
      <w:r>
        <w:t xml:space="preserve"> one of the twelve, that dips with me in the dish.</w:t>
      </w:r>
      <w:r>
        <w:rPr>
          <w:rStyle w:val="FootnoteReference"/>
        </w:rPr>
        <w:footnoteReference w:id="369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3"/>
      </w:r>
      <w:r>
        <w:t xml:space="preserve"> were it for that man if he had never been born.</w:t>
      </w:r>
      <w:r>
        <w:rPr>
          <w:rStyle w:val="FootnoteReference"/>
        </w:rPr>
        <w:footnoteReference w:id="3694"/>
      </w:r>
      <w:r>
        <w:rPr>
          <w:rStyle w:val="FootnoteReference"/>
        </w:rPr>
        <w:footnoteReference w:id="369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6"/>
      </w:r>
      <w:r>
        <w:t xml:space="preserve">, and brake it, and gave to them, and said, Take</w:t>
      </w:r>
      <w:r>
        <w:rPr>
          <w:rStyle w:val="FootnoteReference"/>
        </w:rPr>
        <w:footnoteReference w:id="3697"/>
      </w:r>
      <w:r>
        <w:t xml:space="preserve">, eat: this</w:t>
      </w:r>
      <w:r>
        <w:rPr>
          <w:rStyle w:val="FootnoteReference"/>
        </w:rPr>
        <w:footnoteReference w:id="3698"/>
      </w:r>
      <w:r>
        <w:t xml:space="preserve"> is my body.</w:t>
      </w:r>
      <w:r>
        <w:rPr>
          <w:rStyle w:val="FootnoteReference"/>
        </w:rPr>
        <w:footnoteReference w:id="369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0"/>
      </w:r>
      <w:r>
        <w:t xml:space="preserve"> he had given thanks, he gave it to them: and they</w:t>
      </w:r>
      <w:r>
        <w:rPr>
          <w:rStyle w:val="FootnoteReference"/>
        </w:rPr>
        <w:footnoteReference w:id="370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2"/>
      </w:r>
      <w:r>
        <w:t xml:space="preserve"> is my blood of the new covenant, which</w:t>
      </w:r>
      <w:r>
        <w:rPr>
          <w:rStyle w:val="FootnoteReference"/>
        </w:rPr>
        <w:footnoteReference w:id="370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4"/>
      </w:r>
      <w:r>
        <w:t xml:space="preserve"> drink no more of the fruit of the vine, until that day that I drink it new in the kingdom of God.</w:t>
      </w:r>
      <w:r>
        <w:rPr>
          <w:rStyle w:val="FootnoteReference"/>
        </w:rPr>
        <w:footnoteReference w:id="370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6"/>
      </w:r>
      <w:r>
        <w:t xml:space="preserve"> an hymn</w:t>
      </w:r>
      <w:r>
        <w:rPr>
          <w:rStyle w:val="FootnoteReference"/>
        </w:rPr>
        <w:footnoteReference w:id="370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08"/>
      </w:r>
      <w:r>
        <w:rPr>
          <w:rStyle w:val="FootnoteReference"/>
        </w:rPr>
        <w:footnoteReference w:id="370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0"/>
      </w:r>
      <w:r>
        <w:t xml:space="preserve"> risen, I will go before you into </w:t>
      </w:r>
      <w:r>
        <w:t xml:space="preserve">[[Galilee &gt;&gt; BibleKnowledgebase:@Galilee]]</w:t>
      </w:r>
      <w:r>
        <w:rPr>
          <w:rStyle w:val="FootnoteReference"/>
        </w:rPr>
        <w:footnoteReference w:id="3711"/>
      </w:r>
      <w:r>
        <w:t xml:space="preserve">.</w:t>
      </w:r>
      <w:r>
        <w:rPr>
          <w:rStyle w:val="FootnoteReference"/>
        </w:rPr>
        <w:footnoteReference w:id="3712"/>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3"/>
      </w:r>
      <w:r>
        <w:t xml:space="preserve"> said to him, Although</w:t>
      </w:r>
      <w:r>
        <w:rPr>
          <w:rStyle w:val="FootnoteReference"/>
        </w:rPr>
        <w:footnoteReference w:id="3714"/>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5"/>
      </w:r>
      <w:r>
        <w:t xml:space="preserve">, even in this night, before</w:t>
      </w:r>
      <w:r>
        <w:rPr>
          <w:rStyle w:val="FootnoteReference"/>
        </w:rPr>
        <w:footnoteReference w:id="3716"/>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7"/>
      </w:r>
      <w:r>
        <w:t xml:space="preserve"> also said they all.</w:t>
      </w:r>
      <w:r>
        <w:rPr>
          <w:rStyle w:val="FootnoteReference"/>
        </w:rPr>
        <w:footnoteReference w:id="3718"/>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19"/>
      </w:r>
      <w:r>
        <w:t xml:space="preserve"> to a place which was named </w:t>
      </w:r>
      <w:r>
        <w:t xml:space="preserve">[[Gethsemane &gt;&gt; BibleKnowledgebase:@Gethsemane]]</w:t>
      </w:r>
      <w:r>
        <w:rPr>
          <w:rStyle w:val="FootnoteReference"/>
        </w:rPr>
        <w:footnoteReference w:id="3720"/>
      </w:r>
      <w:r>
        <w:t xml:space="preserve">: and he says to his disciples, Sit you here, while</w:t>
      </w:r>
      <w:r>
        <w:rPr>
          <w:rStyle w:val="FootnoteReference"/>
        </w:rPr>
        <w:footnoteReference w:id="3721"/>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2"/>
      </w:r>
      <w:r>
        <w:t xml:space="preserve"> and James</w:t>
      </w:r>
      <w:r>
        <w:rPr>
          <w:rStyle w:val="FootnoteReference"/>
        </w:rPr>
        <w:footnoteReference w:id="3723"/>
      </w:r>
      <w:r>
        <w:t xml:space="preserve"> and John</w:t>
      </w:r>
      <w:r>
        <w:rPr>
          <w:rStyle w:val="FootnoteReference"/>
        </w:rPr>
        <w:footnoteReference w:id="3724"/>
      </w:r>
      <w:r>
        <w:t xml:space="preserve">, and began</w:t>
      </w:r>
      <w:r>
        <w:rPr>
          <w:rStyle w:val="FootnoteReference"/>
        </w:rPr>
        <w:footnoteReference w:id="3725"/>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6"/>
      </w:r>
      <w:r>
        <w:t xml:space="preserve"> is exceeding sorrowful to death: tarry you here, and watch</w:t>
      </w:r>
      <w:r>
        <w:rPr>
          <w:rStyle w:val="FootnoteReference"/>
        </w:rPr>
        <w:footnoteReference w:id="3727"/>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28"/>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29"/>
      </w:r>
      <w:r>
        <w:t xml:space="preserve">, Father, all things are possible to you; take</w:t>
      </w:r>
      <w:r>
        <w:rPr>
          <w:rStyle w:val="FootnoteReference"/>
        </w:rPr>
        <w:footnoteReference w:id="3730"/>
      </w:r>
      <w:r>
        <w:t xml:space="preserve"> away this cup from me: nevertheless</w:t>
      </w:r>
      <w:r>
        <w:rPr>
          <w:rStyle w:val="FootnoteReference"/>
        </w:rPr>
        <w:footnoteReference w:id="3731"/>
      </w:r>
      <w:r>
        <w:t xml:space="preserve"> not what I will, but what you will.</w:t>
      </w:r>
      <w:r>
        <w:rPr>
          <w:rStyle w:val="FootnoteReference"/>
        </w:rPr>
        <w:footnoteReference w:id="3732"/>
      </w:r>
      <w:r>
        <w:rPr>
          <w:rStyle w:val="FootnoteReference"/>
        </w:rPr>
        <w:footnoteReference w:id="3733"/>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4"/>
      </w:r>
      <w:r>
        <w:t xml:space="preserve">, sleep you? could not you watch one hour?</w:t>
      </w:r>
      <w:r>
        <w:rPr>
          <w:rStyle w:val="FootnoteReference"/>
        </w:rPr>
        <w:footnoteReference w:id="3735"/>
      </w:r>
      <w:r>
        <w:rPr>
          <w:rStyle w:val="FootnoteReference"/>
        </w:rPr>
        <w:footnoteReference w:id="3736"/>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7"/>
      </w:r>
      <w:r>
        <w:t xml:space="preserve"> you and pray, lest you enter into temptation. The spirit</w:t>
      </w:r>
      <w:r>
        <w:rPr>
          <w:rStyle w:val="FootnoteReference"/>
        </w:rPr>
        <w:footnoteReference w:id="3738"/>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39"/>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0"/>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1"/>
      </w:r>
      <w:r>
        <w:t xml:space="preserve"> on now, and take your rest: it is enough, the hour</w:t>
      </w:r>
      <w:r>
        <w:rPr>
          <w:rStyle w:val="FootnoteReference"/>
        </w:rPr>
        <w:footnoteReference w:id="3742"/>
      </w:r>
      <w:r>
        <w:t xml:space="preserve"> has come; look, the Son</w:t>
      </w:r>
      <w:r>
        <w:rPr>
          <w:rStyle w:val="FootnoteReference"/>
        </w:rPr>
        <w:footnoteReference w:id="3743"/>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4"/>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5"/>
      </w:r>
      <w:r>
        <w:t xml:space="preserve"> he yet spoke, comes Judas, one of the twelve, and with</w:t>
      </w:r>
      <w:r>
        <w:rPr>
          <w:rStyle w:val="FootnoteReference"/>
        </w:rPr>
        <w:footnoteReference w:id="3746"/>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7"/>
      </w:r>
      <w:r>
        <w:t xml:space="preserve">, saying, Whomsoever</w:t>
      </w:r>
      <w:r>
        <w:rPr>
          <w:rStyle w:val="FootnoteReference"/>
        </w:rPr>
        <w:footnoteReference w:id="3748"/>
      </w:r>
      <w:r>
        <w:t xml:space="preserve"> I shall kiss, that same is he; take him, and lead</w:t>
      </w:r>
      <w:r>
        <w:rPr>
          <w:rStyle w:val="FootnoteReference"/>
        </w:rPr>
        <w:footnoteReference w:id="3749"/>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0"/>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1"/>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2"/>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3"/>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4"/>
      </w:r>
      <w:r>
        <w:rPr>
          <w:rStyle w:val="FootnoteReference"/>
        </w:rPr>
        <w:footnoteReference w:id="3755"/>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6"/>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7"/>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58"/>
      </w:r>
      <w:r>
        <w:t xml:space="preserve"> Jesus away to the high priest: and with</w:t>
      </w:r>
      <w:r>
        <w:rPr>
          <w:rStyle w:val="FootnoteReference"/>
        </w:rPr>
        <w:footnoteReference w:id="3759"/>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0"/>
      </w:r>
      <w:r>
        <w:t xml:space="preserve"> followed him far off, even</w:t>
      </w:r>
      <w:r>
        <w:rPr>
          <w:rStyle w:val="FootnoteReference"/>
        </w:rPr>
        <w:footnoteReference w:id="3761"/>
      </w:r>
      <w:r>
        <w:t xml:space="preserve"> into the palace of the high priest: and he</w:t>
      </w:r>
      <w:r>
        <w:rPr>
          <w:rStyle w:val="FootnoteReference"/>
        </w:rPr>
        <w:footnoteReference w:id="3762"/>
      </w:r>
      <w:r>
        <w:t xml:space="preserve"> sat with the servants, and warmed</w:t>
      </w:r>
      <w:r>
        <w:rPr>
          <w:rStyle w:val="FootnoteReference"/>
        </w:rPr>
        <w:footnoteReference w:id="3763"/>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4"/>
      </w:r>
      <w:r>
        <w:t xml:space="preserve"> for witness against Jesus to put him to death; and found</w:t>
      </w:r>
      <w:r>
        <w:rPr>
          <w:rStyle w:val="FootnoteReference"/>
        </w:rPr>
        <w:footnoteReference w:id="3765"/>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766"/>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7"/>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68"/>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69"/>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770"/>
      </w:r>
      <w:r>
        <w:t xml:space="preserve"> his peace, and answered nothing. Again the high priest asked him, and said to him, Are you the Christ</w:t>
      </w:r>
      <w:r>
        <w:rPr>
          <w:rStyle w:val="FootnoteReference"/>
        </w:rPr>
        <w:footnoteReference w:id="3771"/>
      </w:r>
      <w:r>
        <w:t xml:space="preserve">, the Son</w:t>
      </w:r>
      <w:r>
        <w:rPr>
          <w:rStyle w:val="FootnoteReference"/>
        </w:rPr>
        <w:footnoteReference w:id="3772"/>
      </w:r>
      <w:r>
        <w:t xml:space="preserve"> of the Blessed?</w:t>
      </w:r>
      <w:r>
        <w:rPr>
          <w:rStyle w:val="FootnoteReference"/>
        </w:rPr>
        <w:footnoteReference w:id="3773"/>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4"/>
      </w:r>
      <w:r>
        <w:t xml:space="preserve">: and you shall see the Son</w:t>
      </w:r>
      <w:r>
        <w:rPr>
          <w:rStyle w:val="FootnoteReference"/>
        </w:rPr>
        <w:footnoteReference w:id="3775"/>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6"/>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777"/>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78"/>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79"/>
      </w:r>
      <w:r>
        <w:rPr>
          <w:rStyle w:val="FootnoteReference"/>
        </w:rPr>
        <w:footnoteReference w:id="3780"/>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1"/>
      </w:r>
      <w:r>
        <w:t xml:space="preserve"> of </w:t>
      </w:r>
      <w:r>
        <w:t xml:space="preserve">[[Nazareth &gt;&gt; BibleKnowledgebase:@Nazareth]]</w:t>
      </w:r>
      <w:r>
        <w:rPr>
          <w:rStyle w:val="FootnoteReference"/>
        </w:rPr>
        <w:footnoteReference w:id="3782"/>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3"/>
      </w:r>
      <w:r>
        <w:t xml:space="preserve">, saying, I know not, neither understand I what you says. And he went</w:t>
      </w:r>
      <w:r>
        <w:rPr>
          <w:rStyle w:val="FootnoteReference"/>
        </w:rPr>
        <w:footnoteReference w:id="3784"/>
      </w:r>
      <w:r>
        <w:t xml:space="preserve"> out into the porch; and the</w:t>
      </w:r>
      <w:r>
        <w:rPr>
          <w:rStyle w:val="FootnoteReference"/>
        </w:rPr>
        <w:footnoteReference w:id="3785"/>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6"/>
      </w:r>
      <w:r>
        <w:t xml:space="preserve"> to say to those who stood by, This is one of them.</w:t>
      </w:r>
      <w:r>
        <w:rPr>
          <w:rStyle w:val="FootnoteReference"/>
        </w:rPr>
        <w:footnoteReference w:id="3787"/>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88"/>
      </w:r>
      <w:r>
        <w:t xml:space="preserve"> after, those who stood by said again to Peter, Surely you are one of them: for you are a Galilaean, and your speech agrees thereto.</w:t>
      </w:r>
      <w:r>
        <w:rPr>
          <w:rStyle w:val="FootnoteReference"/>
        </w:rPr>
        <w:footnoteReference w:id="3789"/>
      </w:r>
      <w:r>
        <w:rPr>
          <w:rStyle w:val="FootnoteReference"/>
        </w:rPr>
        <w:footnoteReference w:id="3790"/>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791"/>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2"/>
      </w:r>
      <w:r>
        <w:t xml:space="preserve"> time the cock crew. And Peter</w:t>
      </w:r>
      <w:r>
        <w:rPr>
          <w:rStyle w:val="FootnoteReference"/>
        </w:rPr>
        <w:footnoteReference w:id="3793"/>
      </w:r>
      <w:r>
        <w:t xml:space="preserve"> called to mind the word that Jesus said to him, Before the cock crow twice, you shall deny me three times. And when he thought thereon, he wept</w:t>
      </w:r>
      <w:r>
        <w:rPr>
          <w:rStyle w:val="FootnoteReference"/>
        </w:rPr>
        <w:footnoteReference w:id="379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5"/>
      </w:r>
      <w:r>
        <w:t xml:space="preserve">, and carried him away, and delivered</w:t>
      </w:r>
      <w:r>
        <w:rPr>
          <w:rStyle w:val="FootnoteReference"/>
        </w:rPr>
        <w:footnoteReference w:id="3796"/>
      </w:r>
      <w:r>
        <w:t xml:space="preserve"> him to Pilate</w:t>
      </w:r>
      <w:r>
        <w:rPr>
          <w:rStyle w:val="FootnoteReference"/>
        </w:rPr>
        <w:footnoteReference w:id="3797"/>
      </w:r>
      <w:r>
        <w:t xml:space="preserve">.</w:t>
      </w:r>
      <w:r>
        <w:rPr>
          <w:rStyle w:val="FootnoteReference"/>
        </w:rPr>
        <w:footnoteReference w:id="3798"/>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99"/>
      </w:r>
      <w:r>
        <w:t xml:space="preserve">? And he answering said to them, You says it.</w:t>
      </w:r>
      <w:r>
        <w:rPr>
          <w:rStyle w:val="FootnoteReference"/>
        </w:rPr>
        <w:footnoteReference w:id="3800"/>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1"/>
      </w:r>
      <w:r>
        <w:t xml:space="preserve"> priests accused him of many things: but he answered nothing.</w:t>
      </w:r>
      <w:r>
        <w:rPr>
          <w:rStyle w:val="FootnoteReference"/>
        </w:rPr>
        <w:footnoteReference w:id="3802"/>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3"/>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4"/>
      </w:r>
      <w:r>
        <w:t xml:space="preserve"> yet answered nothing; so that Pilate</w:t>
      </w:r>
      <w:r>
        <w:rPr>
          <w:rStyle w:val="FootnoteReference"/>
        </w:rPr>
        <w:footnoteReference w:id="3805"/>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6"/>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7"/>
      </w:r>
      <w:r>
        <w:t xml:space="preserve">, which lay bound with those who had made insurrection with him, who had committed murder in the insurrection.</w:t>
      </w:r>
      <w:r>
        <w:rPr>
          <w:rStyle w:val="FootnoteReference"/>
        </w:rPr>
        <w:footnoteReference w:id="3808"/>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809"/>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0"/>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1"/>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2"/>
      </w:r>
      <w:r>
        <w:t xml:space="preserve"> will you then that I shall do to him whom</w:t>
      </w:r>
      <w:r>
        <w:rPr>
          <w:rStyle w:val="FootnoteReference"/>
        </w:rPr>
        <w:footnoteReference w:id="3813"/>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4"/>
      </w:r>
      <w:r>
        <w:rPr>
          <w:rStyle w:val="FootnoteReference"/>
        </w:rPr>
        <w:footnoteReference w:id="3815"/>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6"/>
      </w:r>
      <w:r>
        <w:t xml:space="preserve"> to content the people, released Barabbas to them, and delivered Jesus, when</w:t>
      </w:r>
      <w:r>
        <w:rPr>
          <w:rStyle w:val="FootnoteReference"/>
        </w:rPr>
        <w:footnoteReference w:id="3817"/>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18"/>
      </w:r>
      <w:r>
        <w:t xml:space="preserve"> led him away into the hall, called Praetorium</w:t>
      </w:r>
      <w:r>
        <w:rPr>
          <w:rStyle w:val="FootnoteReference"/>
        </w:rPr>
        <w:footnoteReference w:id="3819"/>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0"/>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1"/>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2"/>
      </w:r>
      <w:r>
        <w:t xml:space="preserve"> their knees worshipped him.</w:t>
      </w:r>
      <w:r>
        <w:rPr>
          <w:rStyle w:val="FootnoteReference"/>
        </w:rPr>
        <w:footnoteReference w:id="3823"/>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4"/>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5"/>
      </w:r>
      <w:r>
        <w:t xml:space="preserve"> one Simon</w:t>
      </w:r>
      <w:r>
        <w:rPr>
          <w:rStyle w:val="FootnoteReference"/>
        </w:rPr>
        <w:footnoteReference w:id="3826"/>
      </w:r>
      <w:r>
        <w:t xml:space="preserve"> a Cyrenian</w:t>
      </w:r>
      <w:r>
        <w:rPr>
          <w:rStyle w:val="FootnoteReference"/>
        </w:rPr>
        <w:footnoteReference w:id="3827"/>
      </w:r>
      <w:r>
        <w:t xml:space="preserve">, who passed by, coming out of the country, the father of Alexander</w:t>
      </w:r>
      <w:r>
        <w:rPr>
          <w:rStyle w:val="FootnoteReference"/>
        </w:rPr>
        <w:footnoteReference w:id="3828"/>
      </w:r>
      <w:r>
        <w:t xml:space="preserve"> and Rufus</w:t>
      </w:r>
      <w:r>
        <w:rPr>
          <w:rStyle w:val="FootnoteReference"/>
        </w:rPr>
        <w:footnoteReference w:id="3829"/>
      </w:r>
      <w:r>
        <w:t xml:space="preserve">, to bear</w:t>
      </w:r>
      <w:r>
        <w:rPr>
          <w:rStyle w:val="FootnoteReference"/>
        </w:rPr>
        <w:footnoteReference w:id="3830"/>
      </w:r>
      <w:r>
        <w:t xml:space="preserve"> his cross.</w:t>
      </w:r>
      <w:r>
        <w:rPr>
          <w:rStyle w:val="FootnoteReference"/>
        </w:rPr>
        <w:footnoteReference w:id="3831"/>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832"/>
      </w:r>
      <w:r>
        <w:t xml:space="preserve">, which is, being interpreted, The place of a skull.</w:t>
      </w:r>
      <w:r>
        <w:rPr>
          <w:rStyle w:val="FootnoteReference"/>
        </w:rPr>
        <w:footnoteReference w:id="3833"/>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4"/>
      </w:r>
      <w:r>
        <w:rPr>
          <w:rStyle w:val="FootnoteReference"/>
        </w:rPr>
        <w:footnoteReference w:id="3835"/>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6"/>
      </w:r>
      <w:r>
        <w:t xml:space="preserve"> him, they parted</w:t>
      </w:r>
      <w:r>
        <w:rPr>
          <w:rStyle w:val="FootnoteReference"/>
        </w:rPr>
        <w:footnoteReference w:id="3837"/>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38"/>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39"/>
      </w:r>
      <w:r>
        <w:t xml:space="preserve"> of his accusation was written over, THE KING OF THE JEWS</w:t>
      </w:r>
      <w:r>
        <w:rPr>
          <w:rStyle w:val="FootnoteReference"/>
        </w:rPr>
        <w:footnoteReference w:id="3840"/>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1"/>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2"/>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that destroys the temple, and build it in three days,</w:t>
      </w:r>
      <w:r>
        <w:rPr>
          <w:rStyle w:val="FootnoteReference"/>
        </w:rPr>
        <w:footnoteReference w:id="3843"/>
      </w:r>
      <w:r>
        <w:rPr>
          <w:rStyle w:val="FootnoteReference"/>
        </w:rPr>
        <w:footnoteReference w:id="3844"/>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5"/>
      </w:r>
      <w:r>
        <w:t xml:space="preserve"> the chief priests mocking said among themselves with the scribes, He saved others; himself he cannot save.</w:t>
      </w:r>
      <w:r>
        <w:rPr>
          <w:rStyle w:val="FootnoteReference"/>
        </w:rPr>
        <w:footnoteReference w:id="3846"/>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7"/>
      </w:r>
      <w:r>
        <w:t xml:space="preserve"> the King of Israel</w:t>
      </w:r>
      <w:r>
        <w:rPr>
          <w:rStyle w:val="FootnoteReference"/>
        </w:rPr>
        <w:footnoteReference w:id="3848"/>
      </w:r>
      <w:r>
        <w:t xml:space="preserve"> descend now from the cross, that</w:t>
      </w:r>
      <w:r>
        <w:rPr>
          <w:rStyle w:val="FootnoteReference"/>
        </w:rPr>
        <w:footnoteReference w:id="3849"/>
      </w:r>
      <w:r>
        <w:t xml:space="preserve"> we may see and believe. And those who were crucified with him reviled him.</w:t>
      </w:r>
      <w:r>
        <w:rPr>
          <w:rStyle w:val="FootnoteReference"/>
        </w:rPr>
        <w:footnoteReference w:id="3850"/>
      </w:r>
      <w:r>
        <w:rPr>
          <w:rStyle w:val="FootnoteReference"/>
        </w:rPr>
        <w:footnoteReference w:id="3851"/>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2"/>
      </w:r>
      <w:r>
        <w:t xml:space="preserve"> the sixth hour had come, there was darkness</w:t>
      </w:r>
      <w:r>
        <w:rPr>
          <w:rStyle w:val="FootnoteReference"/>
        </w:rPr>
        <w:footnoteReference w:id="3853"/>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4"/>
      </w:r>
      <w:r>
        <w:t xml:space="preserve">, Eloi, lama sabachthani? which is, being interpreted, My God, my God, why have you forsaken me?</w:t>
      </w:r>
      <w:r>
        <w:rPr>
          <w:rStyle w:val="FootnoteReference"/>
        </w:rPr>
        <w:footnoteReference w:id="3855"/>
      </w:r>
      <w:r>
        <w:rPr>
          <w:rStyle w:val="FootnoteReference"/>
        </w:rPr>
        <w:footnoteReference w:id="3856"/>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7"/>
      </w:r>
      <w:r>
        <w:t xml:space="preserve">.</w:t>
      </w:r>
      <w:r>
        <w:rPr>
          <w:rStyle w:val="FootnoteReference"/>
        </w:rPr>
        <w:footnoteReference w:id="3858"/>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59"/>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0"/>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1"/>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2"/>
      </w:r>
      <w:r>
        <w:t xml:space="preserve">, which stood opposite to him, saw that he so cried out, and gave up the spirit, he said</w:t>
      </w:r>
      <w:r>
        <w:rPr>
          <w:rStyle w:val="FootnoteReference"/>
        </w:rPr>
        <w:footnoteReference w:id="3863"/>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4"/>
      </w:r>
      <w:r>
        <w:t xml:space="preserve"> looking on far off: among whom was Mary</w:t>
      </w:r>
      <w:r>
        <w:rPr>
          <w:rStyle w:val="FootnoteReference"/>
        </w:rPr>
        <w:footnoteReference w:id="3865"/>
      </w:r>
      <w:r>
        <w:t xml:space="preserve"> Magdalene</w:t>
      </w:r>
      <w:r>
        <w:rPr>
          <w:rStyle w:val="FootnoteReference"/>
        </w:rPr>
        <w:footnoteReference w:id="3866"/>
      </w:r>
      <w:r>
        <w:t xml:space="preserve">, and Mary the</w:t>
      </w:r>
      <w:r>
        <w:rPr>
          <w:rStyle w:val="FootnoteReference"/>
        </w:rPr>
        <w:footnoteReference w:id="3867"/>
      </w:r>
      <w:r>
        <w:t xml:space="preserve"> mother of James</w:t>
      </w:r>
      <w:r>
        <w:rPr>
          <w:rStyle w:val="FootnoteReference"/>
        </w:rPr>
        <w:footnoteReference w:id="3868"/>
      </w:r>
      <w:r>
        <w:t xml:space="preserve"> the less and of Joses</w:t>
      </w:r>
      <w:r>
        <w:rPr>
          <w:rStyle w:val="FootnoteReference"/>
        </w:rPr>
        <w:footnoteReference w:id="3869"/>
      </w:r>
      <w:r>
        <w:t xml:space="preserve">, and Salome</w:t>
      </w:r>
      <w:r>
        <w:rPr>
          <w:rStyle w:val="FootnoteReference"/>
        </w:rPr>
        <w:footnoteReference w:id="3870"/>
      </w:r>
      <w:r>
        <w:t xml:space="preserve">;</w:t>
      </w:r>
      <w:r>
        <w:rPr>
          <w:rStyle w:val="FootnoteReference"/>
        </w:rPr>
        <w:footnoteReference w:id="3871"/>
      </w:r>
      <w:r>
        <w:rPr>
          <w:rStyle w:val="FootnoteReference"/>
        </w:rPr>
        <w:footnoteReference w:id="3872"/>
      </w:r>
      <w:r>
        <w:rPr>
          <w:rStyle w:val="FootnoteReference"/>
        </w:rPr>
        <w:footnoteReference w:id="3873"/>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rPr>
          <w:rStyle w:val="FootnoteReference"/>
        </w:rPr>
        <w:footnoteReference w:id="3874"/>
      </w:r>
      <w:r>
        <w:t xml:space="preserve">, followed him, and ministered</w:t>
      </w:r>
      <w:r>
        <w:rPr>
          <w:rStyle w:val="FootnoteReference"/>
        </w:rPr>
        <w:footnoteReference w:id="3875"/>
      </w:r>
      <w:r>
        <w:t xml:space="preserve"> to him;) and many other women which came up with him to </w:t>
      </w:r>
      <w:r>
        <w:t xml:space="preserve">[[Jerusalem &gt;&gt; BibleKnowledgebase:@Jerusalem]]</w:t>
      </w:r>
      <w:r>
        <w:rPr>
          <w:rStyle w:val="FootnoteReference"/>
        </w:rPr>
        <w:footnoteReference w:id="3876"/>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7"/>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78"/>
      </w:r>
      <w:r>
        <w:t xml:space="preserve"> of Arimathaea, an honourable counsellor, which</w:t>
      </w:r>
      <w:r>
        <w:rPr>
          <w:rStyle w:val="FootnoteReference"/>
        </w:rPr>
        <w:footnoteReference w:id="3879"/>
      </w:r>
      <w:r>
        <w:t xml:space="preserve"> also waited for the kingdom of God, came, and went</w:t>
      </w:r>
      <w:r>
        <w:rPr>
          <w:rStyle w:val="FootnoteReference"/>
        </w:rPr>
        <w:footnoteReference w:id="3880"/>
      </w:r>
      <w:r>
        <w:t xml:space="preserve"> in boldly to Pilate, and craved the body of Jesus.</w:t>
      </w:r>
      <w:r>
        <w:rPr>
          <w:rStyle w:val="FootnoteReference"/>
        </w:rPr>
        <w:footnoteReference w:id="3881"/>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882"/>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3"/>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4"/>
      </w:r>
      <w:r>
        <w:t xml:space="preserve"> him down, and wrapped him in the linen, and laid</w:t>
      </w:r>
      <w:r>
        <w:rPr>
          <w:rStyle w:val="FootnoteReference"/>
        </w:rPr>
        <w:footnoteReference w:id="3885"/>
      </w:r>
      <w:r>
        <w:t xml:space="preserve"> him in a tomb which was cut out of a rock, and rolled</w:t>
      </w:r>
      <w:r>
        <w:rPr>
          <w:rStyle w:val="FootnoteReference"/>
        </w:rPr>
        <w:footnoteReference w:id="3886"/>
      </w:r>
      <w:r>
        <w:t xml:space="preserve"> a stone to the door of the tomb.</w:t>
      </w:r>
      <w:r>
        <w:rPr>
          <w:rStyle w:val="FootnoteReference"/>
        </w:rPr>
        <w:footnoteReference w:id="3887"/>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89"/>
      </w:r>
      <w:r>
        <w:t xml:space="preserve"> the sabbath was past, Mary</w:t>
      </w:r>
      <w:r>
        <w:rPr>
          <w:rStyle w:val="FootnoteReference"/>
        </w:rPr>
        <w:footnoteReference w:id="3890"/>
      </w:r>
      <w:r>
        <w:t xml:space="preserve"> Magdalene</w:t>
      </w:r>
      <w:r>
        <w:rPr>
          <w:rStyle w:val="FootnoteReference"/>
        </w:rPr>
        <w:footnoteReference w:id="3891"/>
      </w:r>
      <w:r>
        <w:t xml:space="preserve">, and Mary the mother of James</w:t>
      </w:r>
      <w:r>
        <w:rPr>
          <w:rStyle w:val="FootnoteReference"/>
        </w:rPr>
        <w:footnoteReference w:id="3892"/>
      </w:r>
      <w:r>
        <w:t xml:space="preserve">, and Salome</w:t>
      </w:r>
      <w:r>
        <w:rPr>
          <w:rStyle w:val="FootnoteReference"/>
        </w:rPr>
        <w:footnoteReference w:id="3893"/>
      </w:r>
      <w:r>
        <w:t xml:space="preserve">, had bought sweet</w:t>
      </w:r>
      <w:r>
        <w:rPr>
          <w:rStyle w:val="FootnoteReference"/>
        </w:rPr>
        <w:footnoteReference w:id="3894"/>
      </w:r>
      <w:r>
        <w:t xml:space="preserve"> spices, that they might come and anoint him.</w:t>
      </w:r>
      <w:r>
        <w:rPr>
          <w:rStyle w:val="FootnoteReference"/>
        </w:rPr>
        <w:footnoteReference w:id="3895"/>
      </w:r>
      <w:r>
        <w:rPr>
          <w:rStyle w:val="FootnoteReference"/>
        </w:rPr>
        <w:footnoteReference w:id="3896"/>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7"/>
      </w:r>
      <w:r>
        <w:rPr>
          <w:rStyle w:val="FootnoteReference"/>
        </w:rPr>
        <w:footnoteReference w:id="3898"/>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99"/>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0"/>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1"/>
      </w:r>
      <w:r>
        <w:t xml:space="preserve"> into the tomb, they saw a young</w:t>
      </w:r>
      <w:r>
        <w:rPr>
          <w:rStyle w:val="FootnoteReference"/>
        </w:rPr>
        <w:footnoteReference w:id="3902"/>
      </w:r>
      <w:r>
        <w:t xml:space="preserve"> man sitting on the right side, clothed in a long white clothing; and they</w:t>
      </w:r>
      <w:r>
        <w:rPr>
          <w:rStyle w:val="FootnoteReference"/>
        </w:rPr>
        <w:footnoteReference w:id="3903"/>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904"/>
      </w:r>
      <w:r>
        <w:t xml:space="preserve"> affrighted: You seek Jesus</w:t>
      </w:r>
      <w:r>
        <w:rPr>
          <w:rStyle w:val="FootnoteReference"/>
        </w:rPr>
        <w:footnoteReference w:id="3905"/>
      </w:r>
      <w:r>
        <w:t xml:space="preserve"> of </w:t>
      </w:r>
      <w:r>
        <w:t xml:space="preserve">[[Nazareth &gt;&gt; BibleKnowledgebase:@Nazareth]]</w:t>
      </w:r>
      <w:r>
        <w:rPr>
          <w:rStyle w:val="FootnoteReference"/>
        </w:rPr>
        <w:footnoteReference w:id="3906"/>
      </w:r>
      <w:r>
        <w:t xml:space="preserve">, which was crucified: he has risen; he is not here: look the place where they laid him.</w:t>
      </w:r>
      <w:r>
        <w:rPr>
          <w:rStyle w:val="FootnoteReference"/>
        </w:rPr>
        <w:footnoteReference w:id="3907"/>
      </w:r>
      <w:r>
        <w:rPr>
          <w:rStyle w:val="FootnoteReference"/>
        </w:rPr>
        <w:footnoteReference w:id="3908"/>
      </w:r>
      <w:r>
        <w:rPr>
          <w:rStyle w:val="FootnoteReference"/>
        </w:rPr>
        <w:footnoteReference w:id="3909"/>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0"/>
      </w:r>
      <w:r>
        <w:t xml:space="preserve"> his disciples and Peter</w:t>
      </w:r>
      <w:r>
        <w:rPr>
          <w:rStyle w:val="FootnoteReference"/>
        </w:rPr>
        <w:footnoteReference w:id="3911"/>
      </w:r>
      <w:r>
        <w:t xml:space="preserve"> that he goes before you into </w:t>
      </w:r>
      <w:r>
        <w:t xml:space="preserve">[[Galilee &gt;&gt; BibleKnowledgebase:@Galilee]]</w:t>
      </w:r>
      <w:r>
        <w:rPr>
          <w:rStyle w:val="FootnoteReference"/>
        </w:rPr>
        <w:footnoteReference w:id="3912"/>
      </w:r>
      <w:r>
        <w:t xml:space="preserve">: there</w:t>
      </w:r>
      <w:r>
        <w:rPr>
          <w:rStyle w:val="FootnoteReference"/>
        </w:rPr>
        <w:footnoteReference w:id="3913"/>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4"/>
      </w:r>
      <w:r>
        <w:t xml:space="preserve"> out quickly, and fled from the tomb; for they trembled</w:t>
      </w:r>
      <w:r>
        <w:rPr>
          <w:rStyle w:val="FootnoteReference"/>
        </w:rPr>
        <w:footnoteReference w:id="3915"/>
      </w:r>
      <w:r>
        <w:t xml:space="preserve"> and were amazed: neither</w:t>
      </w:r>
      <w:r>
        <w:rPr>
          <w:rStyle w:val="FootnoteReference"/>
        </w:rPr>
        <w:footnoteReference w:id="3916"/>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7"/>
      </w:r>
      <w:r>
        <w:t xml:space="preserve"> day of the week, he appeared</w:t>
      </w:r>
      <w:r>
        <w:rPr>
          <w:rStyle w:val="FootnoteReference"/>
        </w:rPr>
        <w:footnoteReference w:id="3918"/>
      </w:r>
      <w:r>
        <w:t xml:space="preserve"> first to Mary Magdalene, out of whom he had cast seven demons.</w:t>
      </w:r>
      <w:r>
        <w:rPr>
          <w:rStyle w:val="FootnoteReference"/>
        </w:rPr>
        <w:footnoteReference w:id="3919"/>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0"/>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21"/>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2"/>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3"/>
      </w:r>
      <w:r>
        <w:t xml:space="preserve"> and told it to the residue: neither</w:t>
      </w:r>
      <w:r>
        <w:rPr>
          <w:rStyle w:val="FootnoteReference"/>
        </w:rPr>
        <w:footnoteReference w:id="3924"/>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5"/>
      </w:r>
      <w:r>
        <w:t xml:space="preserve"> to the eleven as they reclined at table, and upbraided</w:t>
      </w:r>
      <w:r>
        <w:rPr>
          <w:rStyle w:val="FootnoteReference"/>
        </w:rPr>
        <w:footnoteReference w:id="3926"/>
      </w:r>
      <w:r>
        <w:t xml:space="preserve"> them with their unbelief</w:t>
      </w:r>
      <w:r>
        <w:rPr>
          <w:rStyle w:val="FootnoteReference"/>
        </w:rPr>
        <w:footnoteReference w:id="3927"/>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928"/>
      </w:r>
      <w:r>
        <w:t xml:space="preserve"> all the world, and preach the good news to every creature.</w:t>
      </w:r>
      <w:r>
        <w:rPr>
          <w:rStyle w:val="FootnoteReference"/>
        </w:rPr>
        <w:footnoteReference w:id="3929"/>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believes not shall be damned.</w:t>
      </w:r>
      <w:r>
        <w:rPr>
          <w:rStyle w:val="FootnoteReference"/>
        </w:rPr>
        <w:footnoteReference w:id="3930"/>
      </w:r>
      <w:r>
        <w:rPr>
          <w:rStyle w:val="FootnoteReference"/>
        </w:rPr>
        <w:footnoteReference w:id="3931"/>
      </w:r>
      <w:r>
        <w:rPr>
          <w:rStyle w:val="FootnoteReference"/>
        </w:rPr>
        <w:footnoteReference w:id="3932"/>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3"/>
      </w:r>
      <w:r>
        <w:t xml:space="preserve"> signs shall follow those who believe; In my name shall they cast out demons; they shall speak with new tongues;</w:t>
      </w:r>
      <w:r>
        <w:rPr>
          <w:rStyle w:val="FootnoteReference"/>
        </w:rPr>
        <w:footnoteReference w:id="3934"/>
      </w:r>
      <w:r>
        <w:rPr>
          <w:rStyle w:val="FootnoteReference"/>
        </w:rPr>
        <w:footnoteReference w:id="393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6"/>
      </w:r>
      <w:r>
        <w:t xml:space="preserve"> up serpents; and if they drink any deadly thing, it shall not hurt them; they shall lay</w:t>
      </w:r>
      <w:r>
        <w:rPr>
          <w:rStyle w:val="FootnoteReference"/>
        </w:rPr>
        <w:footnoteReference w:id="3937"/>
      </w:r>
      <w:r>
        <w:t xml:space="preserve"> hands on the sick, and they shall recover.</w:t>
      </w:r>
      <w:r>
        <w:rPr>
          <w:rStyle w:val="FootnoteReference"/>
        </w:rPr>
        <w:footnoteReference w:id="3938"/>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39"/>
      </w:r>
      <w:r>
        <w:t xml:space="preserve"> the Lord had spoken to them, he was</w:t>
      </w:r>
      <w:r>
        <w:rPr>
          <w:rStyle w:val="FootnoteReference"/>
        </w:rPr>
        <w:footnoteReference w:id="3940"/>
      </w:r>
      <w:r>
        <w:t xml:space="preserve"> received up into heaven, and sat</w:t>
      </w:r>
      <w:r>
        <w:rPr>
          <w:rStyle w:val="FootnoteReference"/>
        </w:rPr>
        <w:footnoteReference w:id="3941"/>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2"/>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3"/>
      </w:r>
      <w:r>
        <w:rPr>
          <w:rStyle w:val="FootnoteReference"/>
        </w:rPr>
        <w:footnoteReference w:id="3944"/>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5"/>
      </w:r>
      <w:r>
        <w:t xml:space="preserve"> from the beginning were eyewitnesses, and ministers of the word;</w:t>
      </w:r>
      <w:r>
        <w:rPr>
          <w:rStyle w:val="FootnoteReference"/>
        </w:rPr>
        <w:footnoteReference w:id="394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7"/>
      </w:r>
      <w:r>
        <w:t xml:space="preserve"> good to me also, having had perfect understanding of all things from the very first, to write to you in order, most</w:t>
      </w:r>
      <w:r>
        <w:rPr>
          <w:rStyle w:val="FootnoteReference"/>
        </w:rPr>
        <w:footnoteReference w:id="3948"/>
      </w:r>
      <w:r>
        <w:t xml:space="preserve"> excellent Theophilus</w:t>
      </w:r>
      <w:r>
        <w:rPr>
          <w:rStyle w:val="FootnoteReference"/>
        </w:rPr>
        <w:footnoteReference w:id="3949"/>
      </w:r>
      <w:r>
        <w:t xml:space="preserve">,</w:t>
      </w:r>
      <w:r>
        <w:rPr>
          <w:rStyle w:val="FootnoteReference"/>
        </w:rPr>
        <w:footnoteReference w:id="395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95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2"/>
      </w:r>
      <w:r>
        <w:t xml:space="preserve">, the king of Judaea</w:t>
      </w:r>
      <w:r>
        <w:rPr>
          <w:rStyle w:val="FootnoteReference"/>
        </w:rPr>
        <w:footnoteReference w:id="3953"/>
      </w:r>
      <w:r>
        <w:t xml:space="preserve">, a certain priest named Zacharias</w:t>
      </w:r>
      <w:r>
        <w:rPr>
          <w:rStyle w:val="FootnoteReference"/>
        </w:rPr>
        <w:footnoteReference w:id="3954"/>
      </w:r>
      <w:r>
        <w:t xml:space="preserve">, of the course</w:t>
      </w:r>
      <w:r>
        <w:rPr>
          <w:rStyle w:val="FootnoteReference"/>
        </w:rPr>
        <w:footnoteReference w:id="3955"/>
      </w:r>
      <w:r>
        <w:t xml:space="preserve"> of Abia</w:t>
      </w:r>
      <w:r>
        <w:rPr>
          <w:rStyle w:val="FootnoteReference"/>
        </w:rPr>
        <w:footnoteReference w:id="3956"/>
      </w:r>
      <w:r>
        <w:t xml:space="preserve">: and his wife was of the daughters of Aaron</w:t>
      </w:r>
      <w:r>
        <w:rPr>
          <w:rStyle w:val="FootnoteReference"/>
        </w:rPr>
        <w:footnoteReference w:id="3957"/>
      </w:r>
      <w:r>
        <w:t xml:space="preserve">, and her name was Elisabeth</w:t>
      </w:r>
      <w:r>
        <w:rPr>
          <w:rStyle w:val="FootnoteReference"/>
        </w:rPr>
        <w:footnoteReference w:id="3958"/>
      </w:r>
      <w:r>
        <w:t xml:space="preserve">.</w:t>
      </w:r>
      <w:r>
        <w:rPr>
          <w:rStyle w:val="FootnoteReference"/>
        </w:rPr>
        <w:footnoteReference w:id="3959"/>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0"/>
      </w:r>
      <w:r>
        <w:t xml:space="preserve"> before God, walking</w:t>
      </w:r>
      <w:r>
        <w:rPr>
          <w:rStyle w:val="FootnoteReference"/>
        </w:rPr>
        <w:footnoteReference w:id="3961"/>
      </w:r>
      <w:r>
        <w:t xml:space="preserve"> in all the commandments and ordinances of the Lord blameless</w:t>
      </w:r>
      <w:r>
        <w:rPr>
          <w:rStyle w:val="FootnoteReference"/>
        </w:rPr>
        <w:footnoteReference w:id="3962"/>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3"/>
      </w:r>
      <w:r>
        <w:t xml:space="preserve"> no child, because that Elisabeth was barren, and they both were now well</w:t>
      </w:r>
      <w:r>
        <w:rPr>
          <w:rStyle w:val="FootnoteReference"/>
        </w:rPr>
        <w:footnoteReference w:id="3964"/>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5"/>
      </w:r>
      <w:r>
        <w:rPr>
          <w:rStyle w:val="FootnoteReference"/>
        </w:rPr>
        <w:footnoteReference w:id="3966"/>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7"/>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68"/>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69"/>
      </w:r>
      <w:r>
        <w:t xml:space="preserve"> to him an angel of the Lord standing on the right side of the altar</w:t>
      </w:r>
      <w:r>
        <w:rPr>
          <w:rStyle w:val="FootnoteReference"/>
        </w:rPr>
        <w:footnoteReference w:id="3970"/>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1"/>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2"/>
      </w:r>
      <w:r>
        <w:t xml:space="preserve">, Zacharias: for your prayer is heard; and your wife Elisabeth shall bear you a son, and you shall call his name John</w:t>
      </w:r>
      <w:r>
        <w:rPr>
          <w:rStyle w:val="FootnoteReference"/>
        </w:rPr>
        <w:footnoteReference w:id="3973"/>
      </w:r>
      <w:r>
        <w:t xml:space="preserve">.</w:t>
      </w:r>
      <w:r>
        <w:rPr>
          <w:rStyle w:val="FootnoteReference"/>
        </w:rPr>
        <w:footnoteReference w:id="3974"/>
      </w:r>
      <w:r>
        <w:rPr>
          <w:rStyle w:val="FootnoteReference"/>
        </w:rPr>
        <w:footnoteReference w:id="3975"/>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6"/>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7"/>
      </w:r>
      <w:r>
        <w:t xml:space="preserve"> in the sight of the Lord, and shall</w:t>
      </w:r>
      <w:r>
        <w:rPr>
          <w:rStyle w:val="FootnoteReference"/>
        </w:rPr>
        <w:footnoteReference w:id="3978"/>
      </w:r>
      <w:r>
        <w:t xml:space="preserve"> drink neither wine nor strong drink; and he shall be filled</w:t>
      </w:r>
      <w:r>
        <w:rPr>
          <w:rStyle w:val="FootnoteReference"/>
        </w:rPr>
        <w:footnoteReference w:id="3979"/>
      </w:r>
      <w:r>
        <w:t xml:space="preserve"> with the Holy Spirit, even</w:t>
      </w:r>
      <w:r>
        <w:rPr>
          <w:rStyle w:val="FootnoteReference"/>
        </w:rPr>
        <w:footnoteReference w:id="3980"/>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1"/>
      </w:r>
      <w:r>
        <w:t xml:space="preserve"> shall he turn to the Lord their God.</w:t>
      </w:r>
      <w:r>
        <w:rPr>
          <w:rStyle w:val="FootnoteReference"/>
        </w:rPr>
        <w:footnoteReference w:id="3982"/>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3"/>
      </w:r>
      <w:r>
        <w:t xml:space="preserve"> him in the spirit and power</w:t>
      </w:r>
      <w:r>
        <w:rPr>
          <w:rStyle w:val="FootnoteReference"/>
        </w:rPr>
        <w:footnoteReference w:id="3984"/>
      </w:r>
      <w:r>
        <w:t xml:space="preserve"> of Elijah</w:t>
      </w:r>
      <w:r>
        <w:rPr>
          <w:rStyle w:val="FootnoteReference"/>
        </w:rPr>
        <w:footnoteReference w:id="3985"/>
      </w:r>
      <w:r>
        <w:t xml:space="preserve">, to turn</w:t>
      </w:r>
      <w:r>
        <w:rPr>
          <w:rStyle w:val="FootnoteReference"/>
        </w:rPr>
        <w:footnoteReference w:id="3986"/>
      </w:r>
      <w:r>
        <w:t xml:space="preserve"> the hearts of the fathers to the children, and the</w:t>
      </w:r>
      <w:r>
        <w:rPr>
          <w:rStyle w:val="FootnoteReference"/>
        </w:rPr>
        <w:footnoteReference w:id="3987"/>
      </w:r>
      <w:r>
        <w:t xml:space="preserve"> disobedient to the wisdom of the just; to make</w:t>
      </w:r>
      <w:r>
        <w:rPr>
          <w:rStyle w:val="FootnoteReference"/>
        </w:rPr>
        <w:footnoteReference w:id="3988"/>
      </w:r>
      <w:r>
        <w:t xml:space="preserve"> ready a people prepared for the Lord.</w:t>
      </w:r>
      <w:r>
        <w:rPr>
          <w:rStyle w:val="FootnoteReference"/>
        </w:rPr>
        <w:footnoteReference w:id="3989"/>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990"/>
      </w:r>
      <w:r>
        <w:t xml:space="preserve"> shall I know this? for I am</w:t>
      </w:r>
      <w:r>
        <w:rPr>
          <w:rStyle w:val="FootnoteReference"/>
        </w:rPr>
        <w:footnoteReference w:id="3991"/>
      </w:r>
      <w:r>
        <w:t xml:space="preserve"> an old man, and my wife well stricken in years.</w:t>
      </w:r>
      <w:r>
        <w:rPr>
          <w:rStyle w:val="FootnoteReference"/>
        </w:rPr>
        <w:footnoteReference w:id="3992"/>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3"/>
      </w:r>
      <w:r>
        <w:t xml:space="preserve"> Gabriel</w:t>
      </w:r>
      <w:r>
        <w:rPr>
          <w:rStyle w:val="FootnoteReference"/>
        </w:rPr>
        <w:footnoteReference w:id="3994"/>
      </w:r>
      <w:r>
        <w:t xml:space="preserve">, that stand in the presence of God; and am sent to speak to you, and to</w:t>
      </w:r>
      <w:r>
        <w:rPr>
          <w:rStyle w:val="FootnoteReference"/>
        </w:rPr>
        <w:footnoteReference w:id="3995"/>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996"/>
      </w:r>
      <w:r>
        <w:t xml:space="preserve">, and not able to speak, until the day that these things shall be performed, because</w:t>
      </w:r>
      <w:r>
        <w:rPr>
          <w:rStyle w:val="FootnoteReference"/>
        </w:rPr>
        <w:footnoteReference w:id="3997"/>
      </w:r>
      <w:r>
        <w:t xml:space="preserve"> you believe not my words, which</w:t>
      </w:r>
      <w:r>
        <w:rPr>
          <w:rStyle w:val="FootnoteReference"/>
        </w:rPr>
        <w:footnoteReference w:id="3998"/>
      </w:r>
      <w:r>
        <w:t xml:space="preserve"> shall be fulfilled in their season.</w:t>
      </w:r>
      <w:r>
        <w:rPr>
          <w:rStyle w:val="FootnoteReference"/>
        </w:rPr>
        <w:footnoteReference w:id="3999"/>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4000"/>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1"/>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2"/>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4003"/>
      </w:r>
      <w:r>
        <w:t xml:space="preserve"> away my reproach among men.</w:t>
      </w:r>
      <w:r>
        <w:rPr>
          <w:rStyle w:val="FootnoteReference"/>
        </w:rPr>
        <w:footnoteReference w:id="4004"/>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5"/>
      </w:r>
      <w:r>
        <w:t xml:space="preserve"> month the angel</w:t>
      </w:r>
      <w:r>
        <w:rPr>
          <w:rStyle w:val="FootnoteReference"/>
        </w:rPr>
        <w:footnoteReference w:id="4006"/>
      </w:r>
      <w:r>
        <w:t xml:space="preserve"> Gabriel was sent from God to a city</w:t>
      </w:r>
      <w:r>
        <w:rPr>
          <w:rStyle w:val="FootnoteReference"/>
        </w:rPr>
        <w:footnoteReference w:id="4007"/>
      </w:r>
      <w:r>
        <w:t xml:space="preserve"> of </w:t>
      </w:r>
      <w:r>
        <w:t xml:space="preserve">[[Galilee &gt;&gt; BibleKnowledgebase:@Galilee]]</w:t>
      </w:r>
      <w:r>
        <w:rPr>
          <w:rStyle w:val="FootnoteReference"/>
        </w:rPr>
        <w:footnoteReference w:id="4008"/>
      </w:r>
      <w:r>
        <w:t xml:space="preserve">, named </w:t>
      </w:r>
      <w:r>
        <w:t xml:space="preserve">[[Nazareth &gt;&gt; BibleKnowledgebase:@Nazareth]]</w:t>
      </w:r>
      <w:r>
        <w:rPr>
          <w:rStyle w:val="FootnoteReference"/>
        </w:rPr>
        <w:footnoteReference w:id="4009"/>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0"/>
      </w:r>
      <w:r>
        <w:t xml:space="preserve">, of the house of David</w:t>
      </w:r>
      <w:r>
        <w:rPr>
          <w:rStyle w:val="FootnoteReference"/>
        </w:rPr>
        <w:footnoteReference w:id="4011"/>
      </w:r>
      <w:r>
        <w:t xml:space="preserve">; and the virgin's name was Mary</w:t>
      </w:r>
      <w:r>
        <w:rPr>
          <w:rStyle w:val="FootnoteReference"/>
        </w:rPr>
        <w:footnoteReference w:id="4012"/>
      </w:r>
      <w:r>
        <w:t xml:space="preserve">.</w:t>
      </w:r>
      <w:r>
        <w:rPr>
          <w:rStyle w:val="FootnoteReference"/>
        </w:rPr>
        <w:footnoteReference w:id="401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4"/>
      </w:r>
      <w:r>
        <w:t xml:space="preserve">, you that are highly favoured</w:t>
      </w:r>
      <w:r>
        <w:rPr>
          <w:rStyle w:val="FootnoteReference"/>
        </w:rPr>
        <w:footnoteReference w:id="4015"/>
      </w:r>
      <w:r>
        <w:t xml:space="preserve">, the Lord</w:t>
      </w:r>
      <w:r>
        <w:rPr>
          <w:rStyle w:val="FootnoteReference"/>
        </w:rPr>
        <w:footnoteReference w:id="4016"/>
      </w:r>
      <w:r>
        <w:t xml:space="preserve"> is with you: blessed</w:t>
      </w:r>
      <w:r>
        <w:rPr>
          <w:rStyle w:val="FootnoteReference"/>
        </w:rPr>
        <w:footnoteReference w:id="4017"/>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18"/>
      </w:r>
      <w:r>
        <w:t xml:space="preserve"> troubled at his saying, and cast</w:t>
      </w:r>
      <w:r>
        <w:rPr>
          <w:rStyle w:val="FootnoteReference"/>
        </w:rPr>
        <w:footnoteReference w:id="4019"/>
      </w:r>
      <w:r>
        <w:t xml:space="preserve"> in her mind what</w:t>
      </w:r>
      <w:r>
        <w:rPr>
          <w:rStyle w:val="FootnoteReference"/>
        </w:rPr>
        <w:footnoteReference w:id="4020"/>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favour with God.</w:t>
      </w:r>
      <w:r>
        <w:rPr>
          <w:rStyle w:val="FootnoteReference"/>
        </w:rPr>
        <w:footnoteReference w:id="402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2"/>
      </w:r>
      <w:r>
        <w:t xml:space="preserve">.</w:t>
      </w:r>
      <w:r>
        <w:rPr>
          <w:rStyle w:val="FootnoteReference"/>
        </w:rPr>
        <w:footnoteReference w:id="4023"/>
      </w:r>
      <w:r>
        <w:rPr>
          <w:rStyle w:val="FootnoteReference"/>
        </w:rPr>
        <w:footnoteReference w:id="4024"/>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5"/>
      </w:r>
      <w:r>
        <w:t xml:space="preserve">, and shall be called the Son</w:t>
      </w:r>
      <w:r>
        <w:rPr>
          <w:rStyle w:val="FootnoteReference"/>
        </w:rPr>
        <w:footnoteReference w:id="4026"/>
      </w:r>
      <w:r>
        <w:t xml:space="preserve"> of the Highest: and the Lord God shall give</w:t>
      </w:r>
      <w:r>
        <w:rPr>
          <w:rStyle w:val="FootnoteReference"/>
        </w:rPr>
        <w:footnoteReference w:id="4027"/>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28"/>
      </w:r>
      <w:r>
        <w:t xml:space="preserve"> for ever; and of his kingdom there shall be no end.</w:t>
      </w:r>
      <w:r>
        <w:rPr>
          <w:rStyle w:val="FootnoteReference"/>
        </w:rPr>
        <w:footnoteReference w:id="4029"/>
      </w:r>
      <w:r>
        <w:rPr>
          <w:rStyle w:val="FootnoteReference"/>
        </w:rPr>
        <w:footnoteReference w:id="4030"/>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4031"/>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2"/>
      </w:r>
      <w:r>
        <w:t xml:space="preserve"> holy thing which shall be born of you shall be called the Son of God</w:t>
      </w:r>
      <w:r>
        <w:rPr>
          <w:rStyle w:val="FootnoteReference"/>
        </w:rPr>
        <w:footnoteReference w:id="4033"/>
      </w:r>
      <w:r>
        <w:t xml:space="preserve">.</w:t>
      </w:r>
      <w:r>
        <w:rPr>
          <w:rStyle w:val="FootnoteReference"/>
        </w:rPr>
        <w:footnoteReference w:id="4034"/>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5"/>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6"/>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7"/>
      </w:r>
      <w:r>
        <w:rPr>
          <w:rStyle w:val="FootnoteReference"/>
        </w:rPr>
        <w:footnoteReference w:id="4038"/>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39"/>
      </w:r>
      <w:r>
        <w:t xml:space="preserve"> the hill country with haste, into a city</w:t>
      </w:r>
      <w:r>
        <w:rPr>
          <w:rStyle w:val="FootnoteReference"/>
        </w:rPr>
        <w:footnoteReference w:id="4040"/>
      </w:r>
      <w:r>
        <w:t xml:space="preserve"> of Juda</w:t>
      </w:r>
      <w:r>
        <w:rPr>
          <w:rStyle w:val="FootnoteReference"/>
        </w:rPr>
        <w:footnoteReference w:id="4041"/>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2"/>
      </w:r>
      <w:r>
        <w:t xml:space="preserve"> leaped in her womb; and Elisabeth was filled with the Holy Spirit:</w:t>
      </w:r>
      <w:r>
        <w:rPr>
          <w:rStyle w:val="FootnoteReference"/>
        </w:rPr>
        <w:footnoteReference w:id="4043"/>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4"/>
      </w:r>
      <w:r>
        <w:t xml:space="preserve"> the fruit of your womb.</w:t>
      </w:r>
      <w:r>
        <w:rPr>
          <w:rStyle w:val="FootnoteReference"/>
        </w:rPr>
        <w:footnoteReference w:id="4045"/>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4046"/>
      </w:r>
      <w:r>
        <w:t xml:space="preserve"> is this to me, that the mother of my Lord should come to me?</w:t>
      </w:r>
      <w:r>
        <w:rPr>
          <w:rStyle w:val="FootnoteReference"/>
        </w:rPr>
        <w:footnoteReference w:id="4047"/>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48"/>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49"/>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0"/>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4051"/>
      </w:r>
      <w:r>
        <w:t xml:space="preserve">.</w:t>
      </w:r>
      <w:r>
        <w:rPr>
          <w:rStyle w:val="FootnoteReference"/>
        </w:rPr>
        <w:footnoteReference w:id="4052"/>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3"/>
      </w:r>
      <w:r>
        <w:t xml:space="preserve"> the low estate of his handmaiden: for, look, from now on all generations shall call me blessed.</w:t>
      </w:r>
      <w:r>
        <w:rPr>
          <w:rStyle w:val="FootnoteReference"/>
        </w:rPr>
        <w:footnoteReference w:id="4054"/>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5"/>
      </w:r>
      <w:r>
        <w:rPr>
          <w:rStyle w:val="FootnoteReference"/>
        </w:rPr>
        <w:footnoteReference w:id="4056"/>
      </w:r>
      <w:r>
        <w:rPr>
          <w:rStyle w:val="FootnoteReference"/>
        </w:rPr>
        <w:footnoteReference w:id="4057"/>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58"/>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59"/>
      </w:r>
      <w:r>
        <w:t xml:space="preserve"> strength with his arm; he has scattered the proud in the imagination</w:t>
      </w:r>
      <w:r>
        <w:rPr>
          <w:rStyle w:val="FootnoteReference"/>
        </w:rPr>
        <w:footnoteReference w:id="4060"/>
      </w:r>
      <w:r>
        <w:t xml:space="preserve"> of their hearts.</w:t>
      </w:r>
      <w:r>
        <w:rPr>
          <w:rStyle w:val="FootnoteReference"/>
        </w:rPr>
        <w:footnoteReference w:id="4061"/>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2"/>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3"/>
      </w:r>
      <w:r>
        <w:t xml:space="preserve"> the hungry with good things; and the rich he has sent empty away.</w:t>
      </w:r>
      <w:r>
        <w:rPr>
          <w:rStyle w:val="FootnoteReference"/>
        </w:rPr>
        <w:footnoteReference w:id="4064"/>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5"/>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6"/>
      </w:r>
      <w:r>
        <w:t xml:space="preserve">, and to his seed for ever.</w:t>
      </w:r>
      <w:r>
        <w:rPr>
          <w:rStyle w:val="FootnoteReference"/>
        </w:rPr>
        <w:footnoteReference w:id="4067"/>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68"/>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4069"/>
      </w:r>
      <w:r>
        <w:t xml:space="preserve"> and her cousins heard how the Lord had showed great mercy upon her; and they rejoiced with her.</w:t>
      </w:r>
      <w:r>
        <w:rPr>
          <w:rStyle w:val="FootnoteReference"/>
        </w:rPr>
        <w:footnoteReference w:id="4070"/>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1"/>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2"/>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3"/>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4074"/>
      </w:r>
      <w:r>
        <w:rPr>
          <w:rStyle w:val="FootnoteReference"/>
        </w:rPr>
        <w:footnoteReference w:id="4075"/>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6"/>
      </w:r>
      <w:r>
        <w:t xml:space="preserve"> was opened immediately, and his tongue loosed, and he</w:t>
      </w:r>
      <w:r>
        <w:rPr>
          <w:rStyle w:val="FootnoteReference"/>
        </w:rPr>
        <w:footnoteReference w:id="4077"/>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78"/>
      </w:r>
      <w:r>
        <w:t xml:space="preserve"> came on all that dwelt round about them: and all these sayings were noised abroad throughout all the</w:t>
      </w:r>
      <w:r>
        <w:rPr>
          <w:rStyle w:val="FootnoteReference"/>
        </w:rPr>
        <w:footnoteReference w:id="4079"/>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0"/>
      </w:r>
      <w:r>
        <w:t xml:space="preserve"> them up in their hearts, saying, What manner of child shall this be! And the</w:t>
      </w:r>
      <w:r>
        <w:rPr>
          <w:rStyle w:val="FootnoteReference"/>
        </w:rPr>
        <w:footnoteReference w:id="4081"/>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2"/>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3"/>
      </w:r>
      <w:r>
        <w:t xml:space="preserve"> be the Lord God of Israel; for he has visited and redeemed his people,</w:t>
      </w:r>
      <w:r>
        <w:rPr>
          <w:rStyle w:val="FootnoteReference"/>
        </w:rPr>
        <w:footnoteReference w:id="4084"/>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4085"/>
      </w:r>
      <w:r>
        <w:rPr>
          <w:rStyle w:val="FootnoteReference"/>
        </w:rPr>
        <w:footnoteReference w:id="4086"/>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4087"/>
      </w:r>
      <w:r>
        <w:t xml:space="preserve"> have been since the world began:</w:t>
      </w:r>
      <w:r>
        <w:rPr>
          <w:rStyle w:val="FootnoteReference"/>
        </w:rPr>
        <w:footnoteReference w:id="4088"/>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89"/>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0"/>
      </w:r>
      <w:r>
        <w:t xml:space="preserve"> the mercy promised to our fathers, and to remember his holy covenant;</w:t>
      </w:r>
      <w:r>
        <w:rPr>
          <w:rStyle w:val="FootnoteReference"/>
        </w:rPr>
        <w:footnoteReference w:id="4091"/>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2"/>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3"/>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4"/>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5"/>
      </w:r>
      <w:r>
        <w:t xml:space="preserve">: for you shall go before the face of the Lord to prepare his ways;</w:t>
      </w:r>
      <w:r>
        <w:rPr>
          <w:rStyle w:val="FootnoteReference"/>
        </w:rPr>
        <w:footnoteReference w:id="4096"/>
      </w:r>
      <w:r>
        <w:rPr>
          <w:rStyle w:val="FootnoteReference"/>
        </w:rPr>
        <w:footnoteReference w:id="4097"/>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98"/>
      </w:r>
      <w:r>
        <w:t xml:space="preserve"> knowledge of salvation to his people by the forgiveness of their sins,</w:t>
      </w:r>
      <w:r>
        <w:rPr>
          <w:rStyle w:val="FootnoteReference"/>
        </w:rPr>
        <w:footnoteReference w:id="4099"/>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0"/>
      </w:r>
      <w:r>
        <w:t xml:space="preserve"> mercy of our God; whereby the dayspring</w:t>
      </w:r>
      <w:r>
        <w:rPr>
          <w:rStyle w:val="FootnoteReference"/>
        </w:rPr>
        <w:footnoteReference w:id="4101"/>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2"/>
      </w:r>
      <w:r>
        <w:t xml:space="preserve"> light to those who sit in darkness and in the shadow of death, to guide</w:t>
      </w:r>
      <w:r>
        <w:rPr>
          <w:rStyle w:val="FootnoteReference"/>
        </w:rPr>
        <w:footnoteReference w:id="4103"/>
      </w:r>
      <w:r>
        <w:t xml:space="preserve"> our feet into the way of peace.</w:t>
      </w:r>
      <w:r>
        <w:rPr>
          <w:rStyle w:val="FootnoteReference"/>
        </w:rPr>
        <w:footnoteReference w:id="4104"/>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5"/>
      </w:r>
      <w:r>
        <w:t xml:space="preserve"> grew, and waxed strong in spirit, and was</w:t>
      </w:r>
      <w:r>
        <w:rPr>
          <w:rStyle w:val="FootnoteReference"/>
        </w:rPr>
        <w:footnoteReference w:id="4106"/>
      </w:r>
      <w:r>
        <w:t xml:space="preserve"> in the deserts till the day of his showing to Israel.</w:t>
      </w:r>
      <w:r>
        <w:rPr>
          <w:rStyle w:val="FootnoteReference"/>
        </w:rPr>
        <w:footnoteReference w:id="41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08"/>
      </w:r>
      <w:r>
        <w:t xml:space="preserve"> Augustus</w:t>
      </w:r>
      <w:r>
        <w:rPr>
          <w:rStyle w:val="FootnoteReference"/>
        </w:rPr>
        <w:footnoteReference w:id="4109"/>
      </w:r>
      <w:r>
        <w:t xml:space="preserve"> that all the world should be taxed.</w:t>
      </w:r>
      <w:r>
        <w:rPr>
          <w:rStyle w:val="FootnoteReference"/>
        </w:rPr>
        <w:footnoteReference w:id="4110"/>
      </w:r>
      <w:r>
        <w:rPr>
          <w:rStyle w:val="FootnoteReference"/>
        </w:rPr>
        <w:footnoteReference w:id="4111"/>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2"/>
      </w:r>
      <w:r>
        <w:t xml:space="preserve"> was first made when Cyrenius</w:t>
      </w:r>
      <w:r>
        <w:rPr>
          <w:rStyle w:val="FootnoteReference"/>
        </w:rPr>
        <w:footnoteReference w:id="4113"/>
      </w:r>
      <w:r>
        <w:t xml:space="preserve"> was governor</w:t>
      </w:r>
      <w:r>
        <w:rPr>
          <w:rStyle w:val="FootnoteReference"/>
        </w:rPr>
        <w:footnoteReference w:id="4114"/>
      </w:r>
      <w:r>
        <w:t xml:space="preserve"> of Syria</w:t>
      </w:r>
      <w:r>
        <w:rPr>
          <w:rStyle w:val="FootnoteReference"/>
        </w:rPr>
        <w:footnoteReference w:id="4115"/>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6"/>
      </w:r>
      <w:r>
        <w:t xml:space="preserve"> also went up from </w:t>
      </w:r>
      <w:r>
        <w:t xml:space="preserve">[[Galilee &gt;&gt; BibleKnowledgebase:@Galilee]]</w:t>
      </w:r>
      <w:r>
        <w:rPr>
          <w:rStyle w:val="FootnoteReference"/>
        </w:rPr>
        <w:footnoteReference w:id="4117"/>
      </w:r>
      <w:r>
        <w:t xml:space="preserve">, out of the city</w:t>
      </w:r>
      <w:r>
        <w:rPr>
          <w:rStyle w:val="FootnoteReference"/>
        </w:rPr>
        <w:footnoteReference w:id="4118"/>
      </w:r>
      <w:r>
        <w:t xml:space="preserve"> of </w:t>
      </w:r>
      <w:r>
        <w:t xml:space="preserve">[[Nazareth &gt;&gt; BibleKnowledgebase:@Nazareth]]</w:t>
      </w:r>
      <w:r>
        <w:rPr>
          <w:rStyle w:val="FootnoteReference"/>
        </w:rPr>
        <w:footnoteReference w:id="4119"/>
      </w:r>
      <w:r>
        <w:t xml:space="preserve">, into Judaea</w:t>
      </w:r>
      <w:r>
        <w:rPr>
          <w:rStyle w:val="FootnoteReference"/>
        </w:rPr>
        <w:footnoteReference w:id="4120"/>
      </w:r>
      <w:r>
        <w:t xml:space="preserve">, to the city of David</w:t>
      </w:r>
      <w:r>
        <w:rPr>
          <w:rStyle w:val="FootnoteReference"/>
        </w:rPr>
        <w:footnoteReference w:id="4121"/>
      </w:r>
      <w:r>
        <w:t xml:space="preserve">, which is called Bethlehem</w:t>
      </w:r>
      <w:r>
        <w:rPr>
          <w:rStyle w:val="FootnoteReference"/>
        </w:rPr>
        <w:footnoteReference w:id="4122"/>
      </w:r>
      <w:r>
        <w:t xml:space="preserve">; (because he was</w:t>
      </w:r>
      <w:r>
        <w:rPr>
          <w:rStyle w:val="FootnoteReference"/>
        </w:rPr>
        <w:footnoteReference w:id="4123"/>
      </w:r>
      <w:r>
        <w:t xml:space="preserve"> of the house and lineage of David:)</w:t>
      </w:r>
      <w:r>
        <w:rPr>
          <w:rStyle w:val="FootnoteReference"/>
        </w:rPr>
        <w:footnoteReference w:id="4124"/>
      </w:r>
      <w:r>
        <w:rPr>
          <w:rStyle w:val="FootnoteReference"/>
        </w:rPr>
        <w:footnoteReference w:id="4125"/>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6"/>
      </w:r>
      <w:r>
        <w:t xml:space="preserve"> his espoused wife, being great with child.</w:t>
      </w:r>
      <w:r>
        <w:rPr>
          <w:rStyle w:val="FootnoteReference"/>
        </w:rPr>
        <w:footnoteReference w:id="4127"/>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28"/>
      </w:r>
      <w:r>
        <w:t xml:space="preserve"> were accomplished that she should be delivered.</w:t>
      </w:r>
      <w:r>
        <w:rPr>
          <w:rStyle w:val="FootnoteReference"/>
        </w:rPr>
        <w:footnoteReference w:id="4129"/>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0"/>
      </w:r>
      <w:r>
        <w:t xml:space="preserve"> him in swaddling clothes, and laid him in a crib; because there was no room for them in the inn</w:t>
      </w:r>
      <w:r>
        <w:rPr>
          <w:rStyle w:val="FootnoteReference"/>
        </w:rPr>
        <w:footnoteReference w:id="4131"/>
      </w:r>
      <w:r>
        <w:t xml:space="preserve">.</w:t>
      </w:r>
      <w:r>
        <w:rPr>
          <w:rStyle w:val="FootnoteReference"/>
        </w:rPr>
        <w:footnoteReference w:id="4132"/>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3"/>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4"/>
      </w:r>
      <w:r>
        <w:t xml:space="preserve"> glory of the Lord shone round about them: and they</w:t>
      </w:r>
      <w:r>
        <w:rPr>
          <w:rStyle w:val="FootnoteReference"/>
        </w:rPr>
        <w:footnoteReference w:id="4135"/>
      </w:r>
      <w:r>
        <w:t xml:space="preserve"> were sore afraid.</w:t>
      </w:r>
      <w:r>
        <w:rPr>
          <w:rStyle w:val="FootnoteReference"/>
        </w:rPr>
        <w:footnoteReference w:id="4136"/>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7"/>
      </w:r>
      <w:r>
        <w:t xml:space="preserve"> you good tidings of great joy, which shall be to all people.</w:t>
      </w:r>
      <w:r>
        <w:rPr>
          <w:rStyle w:val="FootnoteReference"/>
        </w:rPr>
        <w:footnoteReference w:id="4138"/>
      </w:r>
      <w:r>
        <w:rPr>
          <w:rStyle w:val="FootnoteReference"/>
        </w:rPr>
        <w:footnoteReference w:id="4139"/>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4140"/>
      </w:r>
      <w:r>
        <w:t xml:space="preserve"> is Christ</w:t>
      </w:r>
      <w:r>
        <w:rPr>
          <w:rStyle w:val="FootnoteReference"/>
        </w:rPr>
        <w:footnoteReference w:id="4141"/>
      </w:r>
      <w:r>
        <w:t xml:space="preserve"> the Lord</w:t>
      </w:r>
      <w:r>
        <w:rPr>
          <w:rStyle w:val="FootnoteReference"/>
        </w:rPr>
        <w:footnoteReference w:id="4142"/>
      </w:r>
      <w:r>
        <w:t xml:space="preserve">.</w:t>
      </w:r>
      <w:r>
        <w:rPr>
          <w:rStyle w:val="FootnoteReference"/>
        </w:rPr>
        <w:footnoteReference w:id="4143"/>
      </w:r>
      <w:r>
        <w:rPr>
          <w:rStyle w:val="FootnoteReference"/>
        </w:rPr>
        <w:footnoteReference w:id="414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6"/>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7"/>
      </w:r>
      <w:r>
        <w:t xml:space="preserve"> to God in the highest, and on earth peace, good</w:t>
      </w:r>
      <w:r>
        <w:rPr>
          <w:rStyle w:val="FootnoteReference"/>
        </w:rPr>
        <w:footnoteReference w:id="4148"/>
      </w:r>
      <w:r>
        <w:t xml:space="preserve"> will toward men.</w:t>
      </w:r>
      <w:r>
        <w:rPr>
          <w:rStyle w:val="FootnoteReference"/>
        </w:rPr>
        <w:footnoteReference w:id="4149"/>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0"/>
      </w:r>
      <w:r>
        <w:t xml:space="preserve"> heaven, the shepherds said one to another, Let us now go even to Bethlehem, and see this thing which has come to pass, which the Lord has made known to us.</w:t>
      </w:r>
      <w:r>
        <w:rPr>
          <w:rStyle w:val="FootnoteReference"/>
        </w:rPr>
        <w:footnoteReference w:id="4151"/>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2"/>
      </w:r>
      <w:r>
        <w:t xml:space="preserve"> haste, and found</w:t>
      </w:r>
      <w:r>
        <w:rPr>
          <w:rStyle w:val="FootnoteReference"/>
        </w:rPr>
        <w:footnoteReference w:id="4153"/>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4"/>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5"/>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6"/>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7"/>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58"/>
      </w:r>
      <w:r>
        <w:t xml:space="preserve"> days were accomplished for the circumcising of the child, his name was</w:t>
      </w:r>
      <w:r>
        <w:rPr>
          <w:rStyle w:val="FootnoteReference"/>
        </w:rPr>
        <w:footnoteReference w:id="4159"/>
      </w:r>
      <w:r>
        <w:t xml:space="preserve"> called JESUS</w:t>
      </w:r>
      <w:r>
        <w:rPr>
          <w:rStyle w:val="FootnoteReference"/>
        </w:rPr>
        <w:footnoteReference w:id="4160"/>
      </w:r>
      <w:r>
        <w:t xml:space="preserve">,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1"/>
      </w:r>
      <w:r>
        <w:t xml:space="preserve"> were accomplished, they brought him to </w:t>
      </w:r>
      <w:r>
        <w:t xml:space="preserve">[[Jerusalem &gt;&gt; BibleKnowledgebase:@Jerusalem]]</w:t>
      </w:r>
      <w:r>
        <w:rPr>
          <w:rStyle w:val="FootnoteReference"/>
        </w:rPr>
        <w:footnoteReference w:id="4162"/>
      </w:r>
      <w:r>
        <w:t xml:space="preserve">, to present him to the Lord;</w:t>
      </w:r>
      <w:r>
        <w:rPr>
          <w:rStyle w:val="FootnoteReference"/>
        </w:rPr>
        <w:footnoteReference w:id="4163"/>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4"/>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5"/>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w:t>
      </w:r>
      <w:r>
        <w:rPr>
          <w:rStyle w:val="FootnoteReference"/>
        </w:rPr>
        <w:footnoteReference w:id="4166"/>
      </w:r>
      <w:r>
        <w:t xml:space="preserve">; and the same man was just</w:t>
      </w:r>
      <w:r>
        <w:rPr>
          <w:rStyle w:val="FootnoteReference"/>
        </w:rPr>
        <w:footnoteReference w:id="4167"/>
      </w:r>
      <w:r>
        <w:t xml:space="preserve"> and devout, waiting</w:t>
      </w:r>
      <w:r>
        <w:rPr>
          <w:rStyle w:val="FootnoteReference"/>
        </w:rPr>
        <w:footnoteReference w:id="4168"/>
      </w:r>
      <w:r>
        <w:t xml:space="preserve"> for the consolation of Israel</w:t>
      </w:r>
      <w:r>
        <w:rPr>
          <w:rStyle w:val="FootnoteReference"/>
        </w:rPr>
        <w:footnoteReference w:id="4169"/>
      </w:r>
      <w:r>
        <w:t xml:space="preserve">: and the Holy Spirit was upon him.</w:t>
      </w:r>
      <w:r>
        <w:rPr>
          <w:rStyle w:val="FootnoteReference"/>
        </w:rPr>
        <w:footnoteReference w:id="41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1"/>
      </w:r>
      <w:r>
        <w:t xml:space="preserve">, before he had seen the Lord's</w:t>
      </w:r>
      <w:r>
        <w:rPr>
          <w:rStyle w:val="FootnoteReference"/>
        </w:rPr>
        <w:footnoteReference w:id="4172"/>
      </w:r>
      <w:r>
        <w:t xml:space="preserve"> Christ.</w:t>
      </w:r>
      <w:r>
        <w:rPr>
          <w:rStyle w:val="FootnoteReference"/>
        </w:rPr>
        <w:footnoteReference w:id="41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4"/>
      </w:r>
      <w:r>
        <w:t xml:space="preserve"> brought in the child Jesus</w:t>
      </w:r>
      <w:r>
        <w:rPr>
          <w:rStyle w:val="FootnoteReference"/>
        </w:rPr>
        <w:footnoteReference w:id="4175"/>
      </w:r>
      <w:r>
        <w:t xml:space="preserve">, to do for him after the custom of the law,</w:t>
      </w:r>
      <w:r>
        <w:rPr>
          <w:rStyle w:val="FootnoteReference"/>
        </w:rPr>
        <w:footnoteReference w:id="4176"/>
      </w:r>
      <w:r>
        <w:rPr>
          <w:rStyle w:val="FootnoteReference"/>
        </w:rPr>
        <w:footnoteReference w:id="417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78"/>
      </w:r>
      <w:r>
        <w:t xml:space="preserve"> he him up in his arms, and blessed God, and said,</w:t>
      </w:r>
      <w:r>
        <w:rPr>
          <w:rStyle w:val="FootnoteReference"/>
        </w:rPr>
        <w:footnoteReference w:id="417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0"/>
      </w:r>
      <w:r>
        <w:t xml:space="preserve">, now let you your slave depart in peace, according</w:t>
      </w:r>
      <w:r>
        <w:rPr>
          <w:rStyle w:val="FootnoteReference"/>
        </w:rPr>
        <w:footnoteReference w:id="4181"/>
      </w:r>
      <w:r>
        <w:t xml:space="preserve"> to your word:</w:t>
      </w:r>
      <w:r>
        <w:rPr>
          <w:rStyle w:val="FootnoteReference"/>
        </w:rPr>
        <w:footnoteReference w:id="418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5"/>
      </w:r>
      <w:r>
        <w:t xml:space="preserve"> to lighten the Gentiles</w:t>
      </w:r>
      <w:r>
        <w:rPr>
          <w:rStyle w:val="FootnoteReference"/>
        </w:rPr>
        <w:footnoteReference w:id="4186"/>
      </w:r>
      <w:r>
        <w:t xml:space="preserve">, and the glory of your people Israel.</w:t>
      </w:r>
      <w:r>
        <w:rPr>
          <w:rStyle w:val="FootnoteReference"/>
        </w:rPr>
        <w:footnoteReference w:id="4187"/>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4188"/>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89"/>
      </w:r>
      <w:r>
        <w:t xml:space="preserve"> them, and said to Mary his mother, Look, this child is set for the fall and rising</w:t>
      </w:r>
      <w:r>
        <w:rPr>
          <w:rStyle w:val="FootnoteReference"/>
        </w:rPr>
        <w:footnoteReference w:id="4190"/>
      </w:r>
      <w:r>
        <w:t xml:space="preserve"> again of many in Israel; and for a</w:t>
      </w:r>
      <w:r>
        <w:rPr>
          <w:rStyle w:val="FootnoteReference"/>
        </w:rPr>
        <w:footnoteReference w:id="4191"/>
      </w:r>
      <w:r>
        <w:t xml:space="preserve"> sign which shall be spoken against;</w:t>
      </w:r>
      <w:r>
        <w:rPr>
          <w:rStyle w:val="FootnoteReference"/>
        </w:rPr>
        <w:footnoteReference w:id="4192"/>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3"/>
      </w:r>
      <w:r>
        <w:t xml:space="preserve"> shall pierce through your own soul also,) that</w:t>
      </w:r>
      <w:r>
        <w:rPr>
          <w:rStyle w:val="FootnoteReference"/>
        </w:rPr>
        <w:footnoteReference w:id="4194"/>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5"/>
      </w:r>
      <w:r>
        <w:t xml:space="preserve">, a prophetess</w:t>
      </w:r>
      <w:r>
        <w:rPr>
          <w:rStyle w:val="FootnoteReference"/>
        </w:rPr>
        <w:footnoteReference w:id="4196"/>
      </w:r>
      <w:r>
        <w:t xml:space="preserve">, the daughter of Phanuel</w:t>
      </w:r>
      <w:r>
        <w:rPr>
          <w:rStyle w:val="FootnoteReference"/>
        </w:rPr>
        <w:footnoteReference w:id="4197"/>
      </w:r>
      <w:r>
        <w:t xml:space="preserve">, of the tribe of Aser</w:t>
      </w:r>
      <w:r>
        <w:rPr>
          <w:rStyle w:val="FootnoteReference"/>
        </w:rPr>
        <w:footnoteReference w:id="4198"/>
      </w:r>
      <w:r>
        <w:t xml:space="preserve">: she was of a great age, and had lived with an husband seven years from her virginity;</w:t>
      </w:r>
      <w:r>
        <w:rPr>
          <w:rStyle w:val="FootnoteReference"/>
        </w:rPr>
        <w:footnoteReference w:id="4199"/>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0"/>
      </w:r>
      <w:r>
        <w:t xml:space="preserve"> departed not from the temple, but served God with fastings and prayers night and day.</w:t>
      </w:r>
      <w:r>
        <w:rPr>
          <w:rStyle w:val="FootnoteReference"/>
        </w:rPr>
        <w:footnoteReference w:id="4201"/>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2"/>
      </w:r>
      <w:r>
        <w:t xml:space="preserve"> in that instant gave</w:t>
      </w:r>
      <w:r>
        <w:rPr>
          <w:rStyle w:val="FootnoteReference"/>
        </w:rPr>
        <w:footnoteReference w:id="4203"/>
      </w:r>
      <w:r>
        <w:t xml:space="preserve"> thanks likewise to the Lord, and spoke of him to all those who looked</w:t>
      </w:r>
      <w:r>
        <w:rPr>
          <w:rStyle w:val="FootnoteReference"/>
        </w:rPr>
        <w:footnoteReference w:id="4204"/>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5"/>
      </w:r>
      <w:r>
        <w:t xml:space="preserve"> all things according to the law of the Lord, they returned</w:t>
      </w:r>
      <w:r>
        <w:rPr>
          <w:rStyle w:val="FootnoteReference"/>
        </w:rPr>
        <w:footnoteReference w:id="4206"/>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7"/>
      </w:r>
      <w:r>
        <w:t xml:space="preserve"> grew, and waxed strong</w:t>
      </w:r>
      <w:r>
        <w:rPr>
          <w:rStyle w:val="FootnoteReference"/>
        </w:rPr>
        <w:footnoteReference w:id="4208"/>
      </w:r>
      <w:r>
        <w:t xml:space="preserve"> in spirit, filled</w:t>
      </w:r>
      <w:r>
        <w:rPr>
          <w:rStyle w:val="FootnoteReference"/>
        </w:rPr>
        <w:footnoteReference w:id="4209"/>
      </w:r>
      <w:r>
        <w:t xml:space="preserve"> with wisdom: and the grace</w:t>
      </w:r>
      <w:r>
        <w:rPr>
          <w:rStyle w:val="FootnoteReference"/>
        </w:rPr>
        <w:footnoteReference w:id="4210"/>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1"/>
      </w:r>
      <w:r>
        <w:t xml:space="preserve"> to </w:t>
      </w:r>
      <w:r>
        <w:t xml:space="preserve">[[Jerusalem &gt;&gt; BibleKnowledgebase:@Jerusalem]]</w:t>
      </w:r>
      <w:r>
        <w:t xml:space="preserve"> every year at the feast of the Passover.</w:t>
      </w:r>
      <w:r>
        <w:rPr>
          <w:rStyle w:val="FootnoteReference"/>
        </w:rPr>
        <w:footnoteReference w:id="4212"/>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4213"/>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4"/>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5"/>
      </w:r>
      <w:r>
        <w:t xml:space="preserve"> three days they found him in the temple, sitting in the midst of the doctors</w:t>
      </w:r>
      <w:r>
        <w:rPr>
          <w:rStyle w:val="FootnoteReference"/>
        </w:rPr>
        <w:footnoteReference w:id="4216"/>
      </w:r>
      <w:r>
        <w:t xml:space="preserve">, both</w:t>
      </w:r>
      <w:r>
        <w:rPr>
          <w:rStyle w:val="FootnoteReference"/>
        </w:rPr>
        <w:footnoteReference w:id="4217"/>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8"/>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19"/>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4220"/>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1"/>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2"/>
      </w:r>
      <w:r>
        <w:t xml:space="preserve"> to </w:t>
      </w:r>
      <w:r>
        <w:t xml:space="preserve">[[Nazareth &gt;&gt; BibleKnowledgebase:@Nazareth]]</w:t>
      </w:r>
      <w:r>
        <w:t xml:space="preserve">, and was</w:t>
      </w:r>
      <w:r>
        <w:rPr>
          <w:rStyle w:val="FootnoteReference"/>
        </w:rPr>
        <w:footnoteReference w:id="4223"/>
      </w:r>
      <w:r>
        <w:t xml:space="preserve"> subject to them: but his mother kept</w:t>
      </w:r>
      <w:r>
        <w:rPr>
          <w:rStyle w:val="FootnoteReference"/>
        </w:rPr>
        <w:footnoteReference w:id="4224"/>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5"/>
      </w:r>
      <w:r>
        <w:t xml:space="preserve"> increased in wisdom and stature, and in</w:t>
      </w:r>
      <w:r>
        <w:rPr>
          <w:rStyle w:val="FootnoteReference"/>
        </w:rPr>
        <w:footnoteReference w:id="4226"/>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7"/>
      </w:r>
      <w:r>
        <w:t xml:space="preserve"> Caesar</w:t>
      </w:r>
      <w:r>
        <w:rPr>
          <w:rStyle w:val="FootnoteReference"/>
        </w:rPr>
        <w:footnoteReference w:id="4228"/>
      </w:r>
      <w:r>
        <w:t xml:space="preserve">, Pontius</w:t>
      </w:r>
      <w:r>
        <w:rPr>
          <w:rStyle w:val="FootnoteReference"/>
        </w:rPr>
        <w:footnoteReference w:id="4229"/>
      </w:r>
      <w:r>
        <w:t xml:space="preserve"> Pilate</w:t>
      </w:r>
      <w:r>
        <w:rPr>
          <w:rStyle w:val="FootnoteReference"/>
        </w:rPr>
        <w:footnoteReference w:id="4230"/>
      </w:r>
      <w:r>
        <w:t xml:space="preserve"> being governor of Judaea</w:t>
      </w:r>
      <w:r>
        <w:rPr>
          <w:rStyle w:val="FootnoteReference"/>
        </w:rPr>
        <w:footnoteReference w:id="4231"/>
      </w:r>
      <w:r>
        <w:t xml:space="preserve">, and Herod</w:t>
      </w:r>
      <w:r>
        <w:rPr>
          <w:rStyle w:val="FootnoteReference"/>
        </w:rPr>
        <w:footnoteReference w:id="4232"/>
      </w:r>
      <w:r>
        <w:t xml:space="preserve"> being tetrarch of </w:t>
      </w:r>
      <w:r>
        <w:t xml:space="preserve">[[Galilee &gt;&gt; BibleKnowledgebase:@Galilee]]</w:t>
      </w:r>
      <w:r>
        <w:rPr>
          <w:rStyle w:val="FootnoteReference"/>
        </w:rPr>
        <w:footnoteReference w:id="4233"/>
      </w:r>
      <w:r>
        <w:t xml:space="preserve">, and his brother Philip</w:t>
      </w:r>
      <w:r>
        <w:rPr>
          <w:rStyle w:val="FootnoteReference"/>
        </w:rPr>
        <w:footnoteReference w:id="4234"/>
      </w:r>
      <w:r>
        <w:t xml:space="preserve"> tetrarch of Ituraea</w:t>
      </w:r>
      <w:r>
        <w:rPr>
          <w:rStyle w:val="FootnoteReference"/>
        </w:rPr>
        <w:footnoteReference w:id="4235"/>
      </w:r>
      <w:r>
        <w:t xml:space="preserve"> and of the region of </w:t>
      </w:r>
      <w:r>
        <w:t xml:space="preserve">[[Trachonitis &gt;&gt; BibleKnowledgebase:@Trachonitis]]</w:t>
      </w:r>
      <w:r>
        <w:rPr>
          <w:rStyle w:val="FootnoteReference"/>
        </w:rPr>
        <w:footnoteReference w:id="4236"/>
      </w:r>
      <w:r>
        <w:t xml:space="preserve">, and Lysanias</w:t>
      </w:r>
      <w:r>
        <w:rPr>
          <w:rStyle w:val="FootnoteReference"/>
        </w:rPr>
        <w:footnoteReference w:id="4237"/>
      </w:r>
      <w:r>
        <w:t xml:space="preserve"> the tetrarch of </w:t>
      </w:r>
      <w:r>
        <w:t xml:space="preserve">[[Abilene &gt;&gt; BibleKnowledgebase:@Abilene]]</w:t>
      </w:r>
      <w:r>
        <w:rPr>
          <w:rStyle w:val="FootnoteReference"/>
        </w:rPr>
        <w:footnoteReference w:id="4238"/>
      </w:r>
      <w:r>
        <w:t xml:space="preserve">,</w:t>
      </w:r>
      <w:r>
        <w:rPr>
          <w:rStyle w:val="FootnoteReference"/>
        </w:rPr>
        <w:footnoteReference w:id="4239"/>
      </w:r>
      <w:r>
        <w:rPr>
          <w:rStyle w:val="FootnoteReference"/>
        </w:rPr>
        <w:footnoteReference w:id="4240"/>
      </w:r>
      <w:r>
        <w:rPr>
          <w:rStyle w:val="FootnoteReference"/>
        </w:rPr>
        <w:footnoteReference w:id="4241"/>
      </w:r>
      <w:r>
        <w:rPr>
          <w:rStyle w:val="FootnoteReference"/>
        </w:rPr>
        <w:footnoteReference w:id="4242"/>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3"/>
      </w:r>
      <w:r>
        <w:t xml:space="preserve"> and Caiaphas</w:t>
      </w:r>
      <w:r>
        <w:rPr>
          <w:rStyle w:val="FootnoteReference"/>
        </w:rPr>
        <w:footnoteReference w:id="4244"/>
      </w:r>
      <w:r>
        <w:t xml:space="preserve"> being the high priests, the word</w:t>
      </w:r>
      <w:r>
        <w:rPr>
          <w:rStyle w:val="FootnoteReference"/>
        </w:rPr>
        <w:footnoteReference w:id="4245"/>
      </w:r>
      <w:r>
        <w:t xml:space="preserve"> of God came to John</w:t>
      </w:r>
      <w:r>
        <w:rPr>
          <w:rStyle w:val="FootnoteReference"/>
        </w:rPr>
        <w:footnoteReference w:id="4246"/>
      </w:r>
      <w:r>
        <w:t xml:space="preserve"> the son of Zacharias</w:t>
      </w:r>
      <w:r>
        <w:rPr>
          <w:rStyle w:val="FootnoteReference"/>
        </w:rPr>
        <w:footnoteReference w:id="4247"/>
      </w:r>
      <w:r>
        <w:t xml:space="preserve"> in the wilderness.</w:t>
      </w:r>
      <w:r>
        <w:rPr>
          <w:rStyle w:val="FootnoteReference"/>
        </w:rPr>
        <w:footnoteReference w:id="4248"/>
      </w:r>
      <w:r>
        <w:rPr>
          <w:rStyle w:val="FootnoteReference"/>
        </w:rPr>
        <w:footnoteReference w:id="4249"/>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0"/>
      </w:r>
      <w:r>
        <w:t xml:space="preserve"> about </w:t>
      </w:r>
      <w:r>
        <w:t xml:space="preserve">[[Jordan &gt;&gt; BibleKnowledgebase:@Jordan]]</w:t>
      </w:r>
      <w:r>
        <w:rPr>
          <w:rStyle w:val="FootnoteReference"/>
        </w:rPr>
        <w:footnoteReference w:id="4251"/>
      </w:r>
      <w:r>
        <w:t xml:space="preserve">, preaching</w:t>
      </w:r>
      <w:r>
        <w:rPr>
          <w:rStyle w:val="FootnoteReference"/>
        </w:rPr>
        <w:footnoteReference w:id="4252"/>
      </w:r>
      <w:r>
        <w:t xml:space="preserve"> the baptism of repentance for the forgiveness of sins;</w:t>
      </w:r>
      <w:r>
        <w:rPr>
          <w:rStyle w:val="FootnoteReference"/>
        </w:rPr>
        <w:footnoteReference w:id="4253"/>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4"/>
      </w:r>
      <w:r>
        <w:t xml:space="preserve"> the prophet, saying, The voice</w:t>
      </w:r>
      <w:r>
        <w:rPr>
          <w:rStyle w:val="FootnoteReference"/>
        </w:rPr>
        <w:footnoteReference w:id="4255"/>
      </w:r>
      <w:r>
        <w:t xml:space="preserve"> of one crying in the wilderness, Prepare</w:t>
      </w:r>
      <w:r>
        <w:rPr>
          <w:rStyle w:val="FootnoteReference"/>
        </w:rPr>
        <w:footnoteReference w:id="4256"/>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7"/>
      </w:r>
      <w:r>
        <w:t xml:space="preserve"> shall be filled, and every mountain and hill shall be brought low; and the crooked</w:t>
      </w:r>
      <w:r>
        <w:rPr>
          <w:rStyle w:val="FootnoteReference"/>
        </w:rPr>
        <w:footnoteReference w:id="4258"/>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59"/>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0"/>
      </w:r>
      <w:r>
        <w:t xml:space="preserve"> of vipers, who has warned you to flee</w:t>
      </w:r>
      <w:r>
        <w:rPr>
          <w:rStyle w:val="FootnoteReference"/>
        </w:rPr>
        <w:footnoteReference w:id="4261"/>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2"/>
      </w:r>
      <w:r>
        <w:t xml:space="preserve"> worthy of repentance, and begin not to say within yourselves, We have Abraham</w:t>
      </w:r>
      <w:r>
        <w:rPr>
          <w:rStyle w:val="FootnoteReference"/>
        </w:rPr>
        <w:footnoteReference w:id="4263"/>
      </w:r>
      <w:r>
        <w:t xml:space="preserve"> to our father: for I say to you, That God is able of these</w:t>
      </w:r>
      <w:r>
        <w:rPr>
          <w:rStyle w:val="FootnoteReference"/>
        </w:rPr>
        <w:footnoteReference w:id="4264"/>
      </w:r>
      <w:r>
        <w:t xml:space="preserve"> stones to raise up children to Abraham.</w:t>
      </w:r>
      <w:r>
        <w:rPr>
          <w:rStyle w:val="FootnoteReference"/>
        </w:rPr>
        <w:footnoteReference w:id="4265"/>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6"/>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7"/>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8"/>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69"/>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0"/>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1"/>
      </w:r>
      <w:r>
        <w:t xml:space="preserve"> likewise demanded of him, saying, And what shall we do? And he said to them, Do violence to no one, neither accuse</w:t>
      </w:r>
      <w:r>
        <w:rPr>
          <w:rStyle w:val="FootnoteReference"/>
        </w:rPr>
        <w:footnoteReference w:id="4272"/>
      </w:r>
      <w:r>
        <w:t xml:space="preserve"> any falsely; and be</w:t>
      </w:r>
      <w:r>
        <w:rPr>
          <w:rStyle w:val="FootnoteReference"/>
        </w:rPr>
        <w:footnoteReference w:id="4273"/>
      </w:r>
      <w:r>
        <w:t xml:space="preserve"> content with your wages.</w:t>
      </w:r>
      <w:r>
        <w:rPr>
          <w:rStyle w:val="FootnoteReference"/>
        </w:rPr>
        <w:footnoteReference w:id="4274"/>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5"/>
      </w:r>
      <w:r>
        <w:t xml:space="preserve">, and all men mused</w:t>
      </w:r>
      <w:r>
        <w:rPr>
          <w:rStyle w:val="FootnoteReference"/>
        </w:rPr>
        <w:footnoteReference w:id="4276"/>
      </w:r>
      <w:r>
        <w:t xml:space="preserve"> in their hearts of John, whether he were the Christ</w:t>
      </w:r>
      <w:r>
        <w:rPr>
          <w:rStyle w:val="FootnoteReference"/>
        </w:rPr>
        <w:footnoteReference w:id="4277"/>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8"/>
      </w:r>
      <w:r>
        <w:t xml:space="preserve"> baptize you with water; but one mightier than I comes, the latchet of whose shoes I am</w:t>
      </w:r>
      <w:r>
        <w:rPr>
          <w:rStyle w:val="FootnoteReference"/>
        </w:rPr>
        <w:footnoteReference w:id="4279"/>
      </w:r>
      <w:r>
        <w:t xml:space="preserve"> not worthy to unloose: he shall</w:t>
      </w:r>
      <w:r>
        <w:rPr>
          <w:rStyle w:val="FootnoteReference"/>
        </w:rPr>
        <w:footnoteReference w:id="4280"/>
      </w:r>
      <w:r>
        <w:t xml:space="preserve"> baptize you with the Holy Spirit and with</w:t>
      </w:r>
      <w:r>
        <w:rPr>
          <w:rStyle w:val="FootnoteReference"/>
        </w:rPr>
        <w:footnoteReference w:id="4281"/>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4282"/>
      </w:r>
      <w:r>
        <w:t xml:space="preserve"> gather the wheat into his garner; but the chaff he will burn with fire unquenchable.</w:t>
      </w:r>
      <w:r>
        <w:rPr>
          <w:rStyle w:val="FootnoteReference"/>
        </w:rPr>
        <w:footnoteReference w:id="4283"/>
      </w:r>
      <w:r>
        <w:rPr>
          <w:rStyle w:val="FootnoteReference"/>
        </w:rPr>
        <w:footnoteReference w:id="428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86"/>
      </w:r>
      <w:r>
        <w:t xml:space="preserve"> his brother Philip's wife, and for all the evils which Herod had done,</w:t>
      </w:r>
      <w:r>
        <w:rPr>
          <w:rStyle w:val="FootnoteReference"/>
        </w:rPr>
        <w:footnoteReference w:id="4287"/>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8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89"/>
      </w:r>
      <w:r>
        <w:t xml:space="preserve"> Jesus</w:t>
      </w:r>
      <w:r>
        <w:rPr>
          <w:rStyle w:val="FootnoteReference"/>
        </w:rPr>
        <w:footnoteReference w:id="4290"/>
      </w:r>
      <w:r>
        <w:t xml:space="preserve"> also being baptized, and praying</w:t>
      </w:r>
      <w:r>
        <w:rPr>
          <w:rStyle w:val="FootnoteReference"/>
        </w:rPr>
        <w:footnoteReference w:id="4291"/>
      </w:r>
      <w:r>
        <w:t xml:space="preserve">, the heaven</w:t>
      </w:r>
      <w:r>
        <w:rPr>
          <w:rStyle w:val="FootnoteReference"/>
        </w:rPr>
        <w:footnoteReference w:id="4292"/>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4"/>
      </w:r>
      <w:r>
        <w:t xml:space="preserve"> years of age, being</w:t>
      </w:r>
      <w:r>
        <w:rPr>
          <w:rStyle w:val="FootnoteReference"/>
        </w:rPr>
        <w:footnoteReference w:id="4295"/>
      </w:r>
      <w:r>
        <w:t xml:space="preserve"> (as was supposed) the son of Joseph</w:t>
      </w:r>
      <w:r>
        <w:rPr>
          <w:rStyle w:val="FootnoteReference"/>
        </w:rPr>
        <w:footnoteReference w:id="4296"/>
      </w:r>
      <w:r>
        <w:t xml:space="preserve">, which</w:t>
      </w:r>
      <w:r>
        <w:rPr>
          <w:rStyle w:val="FootnoteReference"/>
        </w:rPr>
        <w:footnoteReference w:id="4297"/>
      </w:r>
      <w:r>
        <w:t xml:space="preserve"> was the son of Heli</w:t>
      </w:r>
      <w:r>
        <w:rPr>
          <w:rStyle w:val="FootnoteReference"/>
        </w:rPr>
        <w:footnoteReference w:id="4298"/>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99"/>
      </w:r>
      <w:r>
        <w:t xml:space="preserve">, which was the son of Levi</w:t>
      </w:r>
      <w:r>
        <w:rPr>
          <w:rStyle w:val="FootnoteReference"/>
        </w:rPr>
        <w:footnoteReference w:id="4300"/>
      </w:r>
      <w:r>
        <w:t xml:space="preserve">, which was the son of Melchi</w:t>
      </w:r>
      <w:r>
        <w:rPr>
          <w:rStyle w:val="FootnoteReference"/>
        </w:rPr>
        <w:footnoteReference w:id="4301"/>
      </w:r>
      <w:r>
        <w:t xml:space="preserve">, which was the son of Janna</w:t>
      </w:r>
      <w:r>
        <w:rPr>
          <w:rStyle w:val="FootnoteReference"/>
        </w:rPr>
        <w:footnoteReference w:id="4302"/>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3"/>
      </w:r>
      <w:r>
        <w:t xml:space="preserve">, which was the son of Amos</w:t>
      </w:r>
      <w:r>
        <w:rPr>
          <w:rStyle w:val="FootnoteReference"/>
        </w:rPr>
        <w:footnoteReference w:id="4304"/>
      </w:r>
      <w:r>
        <w:t xml:space="preserve">, which was the son of Naum</w:t>
      </w:r>
      <w:r>
        <w:rPr>
          <w:rStyle w:val="FootnoteReference"/>
        </w:rPr>
        <w:footnoteReference w:id="4305"/>
      </w:r>
      <w:r>
        <w:t xml:space="preserve">, which was the son of Esli</w:t>
      </w:r>
      <w:r>
        <w:rPr>
          <w:rStyle w:val="FootnoteReference"/>
        </w:rPr>
        <w:footnoteReference w:id="4306"/>
      </w:r>
      <w:r>
        <w:t xml:space="preserve">, which was the son of Nagge</w:t>
      </w:r>
      <w:r>
        <w:rPr>
          <w:rStyle w:val="FootnoteReference"/>
        </w:rPr>
        <w:footnoteReference w:id="4307"/>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08"/>
      </w:r>
      <w:r>
        <w:t xml:space="preserve">, which was the son of Mattathias, which was the son of Semei</w:t>
      </w:r>
      <w:r>
        <w:rPr>
          <w:rStyle w:val="FootnoteReference"/>
        </w:rPr>
        <w:footnoteReference w:id="4309"/>
      </w:r>
      <w:r>
        <w:t xml:space="preserve">, which was the son of Joseph, which was the son of Juda</w:t>
      </w:r>
      <w:r>
        <w:rPr>
          <w:rStyle w:val="FootnoteReference"/>
        </w:rPr>
        <w:footnoteReference w:id="4310"/>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1"/>
      </w:r>
      <w:r>
        <w:t xml:space="preserve">, which was the son of Rhesa</w:t>
      </w:r>
      <w:r>
        <w:rPr>
          <w:rStyle w:val="FootnoteReference"/>
        </w:rPr>
        <w:footnoteReference w:id="4312"/>
      </w:r>
      <w:r>
        <w:t xml:space="preserve">, which was the son of Zorobabel</w:t>
      </w:r>
      <w:r>
        <w:rPr>
          <w:rStyle w:val="FootnoteReference"/>
        </w:rPr>
        <w:footnoteReference w:id="4313"/>
      </w:r>
      <w:r>
        <w:t xml:space="preserve">, which was the son of Salathiel</w:t>
      </w:r>
      <w:r>
        <w:rPr>
          <w:rStyle w:val="FootnoteReference"/>
        </w:rPr>
        <w:footnoteReference w:id="4314"/>
      </w:r>
      <w:r>
        <w:t xml:space="preserve">, which was the son of Neri</w:t>
      </w:r>
      <w:r>
        <w:rPr>
          <w:rStyle w:val="FootnoteReference"/>
        </w:rPr>
        <w:footnoteReference w:id="4315"/>
      </w:r>
      <w:r>
        <w:t xml:space="preserve">,</w:t>
      </w:r>
      <w:r>
        <w:rPr>
          <w:rStyle w:val="FootnoteReference"/>
        </w:rPr>
        <w:footnoteReference w:id="431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17"/>
      </w:r>
      <w:r>
        <w:t xml:space="preserve">, which was the son of Cosam</w:t>
      </w:r>
      <w:r>
        <w:rPr>
          <w:rStyle w:val="FootnoteReference"/>
        </w:rPr>
        <w:footnoteReference w:id="4318"/>
      </w:r>
      <w:r>
        <w:t xml:space="preserve">, which was the son of Elmodam</w:t>
      </w:r>
      <w:r>
        <w:rPr>
          <w:rStyle w:val="FootnoteReference"/>
        </w:rPr>
        <w:footnoteReference w:id="4319"/>
      </w:r>
      <w:r>
        <w:t xml:space="preserve">, which was the son of Er</w:t>
      </w:r>
      <w:r>
        <w:rPr>
          <w:rStyle w:val="FootnoteReference"/>
        </w:rPr>
        <w:footnoteReference w:id="432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1"/>
      </w:r>
      <w:r>
        <w:t xml:space="preserve">, which was the son of Eliezer</w:t>
      </w:r>
      <w:r>
        <w:rPr>
          <w:rStyle w:val="FootnoteReference"/>
        </w:rPr>
        <w:footnoteReference w:id="4322"/>
      </w:r>
      <w:r>
        <w:t xml:space="preserve">, which was the son of Jorim</w:t>
      </w:r>
      <w:r>
        <w:rPr>
          <w:rStyle w:val="FootnoteReference"/>
        </w:rPr>
        <w:footnoteReference w:id="432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4"/>
      </w:r>
      <w:r>
        <w:t xml:space="preserve">, which was the son of Juda, which was the son of Joseph, which was the son of Jonan</w:t>
      </w:r>
      <w:r>
        <w:rPr>
          <w:rStyle w:val="FootnoteReference"/>
        </w:rPr>
        <w:footnoteReference w:id="4325"/>
      </w:r>
      <w:r>
        <w:t xml:space="preserve">, which was the son of Eliakim</w:t>
      </w:r>
      <w:r>
        <w:rPr>
          <w:rStyle w:val="FootnoteReference"/>
        </w:rPr>
        <w:footnoteReference w:id="432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27"/>
      </w:r>
      <w:r>
        <w:t xml:space="preserve">, which was the son of Menan</w:t>
      </w:r>
      <w:r>
        <w:rPr>
          <w:rStyle w:val="FootnoteReference"/>
        </w:rPr>
        <w:footnoteReference w:id="4328"/>
      </w:r>
      <w:r>
        <w:t xml:space="preserve">, which was the son of Mattatha</w:t>
      </w:r>
      <w:r>
        <w:rPr>
          <w:rStyle w:val="FootnoteReference"/>
        </w:rPr>
        <w:footnoteReference w:id="4329"/>
      </w:r>
      <w:r>
        <w:t xml:space="preserve">, which was the son of Nathan</w:t>
      </w:r>
      <w:r>
        <w:rPr>
          <w:rStyle w:val="FootnoteReference"/>
        </w:rPr>
        <w:footnoteReference w:id="4330"/>
      </w:r>
      <w:r>
        <w:t xml:space="preserve">, which was the son of David</w:t>
      </w:r>
      <w:r>
        <w:rPr>
          <w:rStyle w:val="FootnoteReference"/>
        </w:rPr>
        <w:footnoteReference w:id="4331"/>
      </w:r>
      <w:r>
        <w:t xml:space="preserve">,</w:t>
      </w:r>
      <w:r>
        <w:rPr>
          <w:rStyle w:val="FootnoteReference"/>
        </w:rPr>
        <w:footnoteReference w:id="433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3"/>
      </w:r>
      <w:r>
        <w:t xml:space="preserve">, which was the son of Obed</w:t>
      </w:r>
      <w:r>
        <w:rPr>
          <w:rStyle w:val="FootnoteReference"/>
        </w:rPr>
        <w:footnoteReference w:id="4334"/>
      </w:r>
      <w:r>
        <w:t xml:space="preserve">, which was the son of Booz</w:t>
      </w:r>
      <w:r>
        <w:rPr>
          <w:rStyle w:val="FootnoteReference"/>
        </w:rPr>
        <w:footnoteReference w:id="4335"/>
      </w:r>
      <w:r>
        <w:t xml:space="preserve">, which was the son of Salmon</w:t>
      </w:r>
      <w:r>
        <w:rPr>
          <w:rStyle w:val="FootnoteReference"/>
        </w:rPr>
        <w:footnoteReference w:id="4336"/>
      </w:r>
      <w:r>
        <w:t xml:space="preserve">, which was the son of Naasson</w:t>
      </w:r>
      <w:r>
        <w:rPr>
          <w:rStyle w:val="FootnoteReference"/>
        </w:rPr>
        <w:footnoteReference w:id="4337"/>
      </w:r>
      <w:r>
        <w:t xml:space="preserve">,</w:t>
      </w:r>
      <w:r>
        <w:rPr>
          <w:rStyle w:val="FootnoteReference"/>
        </w:rPr>
        <w:footnoteReference w:id="4338"/>
      </w:r>
      <w:r>
        <w:rPr>
          <w:rStyle w:val="FootnoteReference"/>
        </w:rPr>
        <w:footnoteReference w:id="4339"/>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0"/>
      </w:r>
      <w:r>
        <w:t xml:space="preserve">, which was the son of Aram</w:t>
      </w:r>
      <w:r>
        <w:rPr>
          <w:rStyle w:val="FootnoteReference"/>
        </w:rPr>
        <w:footnoteReference w:id="4341"/>
      </w:r>
      <w:r>
        <w:t xml:space="preserve">, which was the son of Esrom</w:t>
      </w:r>
      <w:r>
        <w:rPr>
          <w:rStyle w:val="FootnoteReference"/>
        </w:rPr>
        <w:footnoteReference w:id="4342"/>
      </w:r>
      <w:r>
        <w:t xml:space="preserve">, which was the son of Phares</w:t>
      </w:r>
      <w:r>
        <w:rPr>
          <w:rStyle w:val="FootnoteReference"/>
        </w:rPr>
        <w:footnoteReference w:id="4343"/>
      </w:r>
      <w:r>
        <w:t xml:space="preserve">, which was the son of Juda</w:t>
      </w:r>
      <w:r>
        <w:rPr>
          <w:rStyle w:val="FootnoteReference"/>
        </w:rPr>
        <w:footnoteReference w:id="4344"/>
      </w:r>
      <w:r>
        <w:t xml:space="preserve">,</w:t>
      </w:r>
      <w:r>
        <w:rPr>
          <w:rStyle w:val="FootnoteReference"/>
        </w:rPr>
        <w:footnoteReference w:id="4345"/>
      </w:r>
      <w:r>
        <w:rPr>
          <w:rStyle w:val="FootnoteReference"/>
        </w:rPr>
        <w:footnoteReference w:id="4346"/>
      </w:r>
      <w:r>
        <w:rPr>
          <w:rStyle w:val="FootnoteReference"/>
        </w:rPr>
        <w:footnoteReference w:id="4347"/>
      </w:r>
      <w:r>
        <w:rPr>
          <w:rStyle w:val="FootnoteReference"/>
        </w:rPr>
        <w:footnoteReference w:id="4348"/>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49"/>
      </w:r>
      <w:r>
        <w:t xml:space="preserve">, which was the son of Isaac</w:t>
      </w:r>
      <w:r>
        <w:rPr>
          <w:rStyle w:val="FootnoteReference"/>
        </w:rPr>
        <w:footnoteReference w:id="4350"/>
      </w:r>
      <w:r>
        <w:t xml:space="preserve">, which was the son of Abraham, which was the son of Thara</w:t>
      </w:r>
      <w:r>
        <w:rPr>
          <w:rStyle w:val="FootnoteReference"/>
        </w:rPr>
        <w:footnoteReference w:id="4351"/>
      </w:r>
      <w:r>
        <w:t xml:space="preserve">, which was the son of Nachor</w:t>
      </w:r>
      <w:r>
        <w:rPr>
          <w:rStyle w:val="FootnoteReference"/>
        </w:rPr>
        <w:footnoteReference w:id="4352"/>
      </w:r>
      <w:r>
        <w:t xml:space="preserve">,</w:t>
      </w:r>
      <w:r>
        <w:rPr>
          <w:rStyle w:val="FootnoteReference"/>
        </w:rPr>
        <w:footnoteReference w:id="4353"/>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4"/>
      </w:r>
      <w:r>
        <w:t xml:space="preserve">, which was the son of Ragau</w:t>
      </w:r>
      <w:r>
        <w:rPr>
          <w:rStyle w:val="FootnoteReference"/>
        </w:rPr>
        <w:footnoteReference w:id="4355"/>
      </w:r>
      <w:r>
        <w:t xml:space="preserve">, which was the son of Phalec</w:t>
      </w:r>
      <w:r>
        <w:rPr>
          <w:rStyle w:val="FootnoteReference"/>
        </w:rPr>
        <w:footnoteReference w:id="4356"/>
      </w:r>
      <w:r>
        <w:t xml:space="preserve">, which was the son of Heber</w:t>
      </w:r>
      <w:r>
        <w:rPr>
          <w:rStyle w:val="FootnoteReference"/>
        </w:rPr>
        <w:footnoteReference w:id="4357"/>
      </w:r>
      <w:r>
        <w:t xml:space="preserve">, which was the son of Sala</w:t>
      </w:r>
      <w:r>
        <w:rPr>
          <w:rStyle w:val="FootnoteReference"/>
        </w:rPr>
        <w:footnoteReference w:id="4358"/>
      </w:r>
      <w:r>
        <w:t xml:space="preserve">,</w:t>
      </w:r>
      <w:r>
        <w:rPr>
          <w:rStyle w:val="FootnoteReference"/>
        </w:rPr>
        <w:footnoteReference w:id="4359"/>
      </w:r>
      <w:r>
        <w:rPr>
          <w:rStyle w:val="FootnoteReference"/>
        </w:rPr>
        <w:footnoteReference w:id="4360"/>
      </w:r>
      <w:r>
        <w:rPr>
          <w:rStyle w:val="FootnoteReference"/>
        </w:rPr>
        <w:footnoteReference w:id="4361"/>
      </w:r>
      <w:r>
        <w:rPr>
          <w:rStyle w:val="FootnoteReference"/>
        </w:rPr>
        <w:footnoteReference w:id="4362"/>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3"/>
      </w:r>
      <w:r>
        <w:t xml:space="preserve">, which was the son of Arphaxad</w:t>
      </w:r>
      <w:r>
        <w:rPr>
          <w:rStyle w:val="FootnoteReference"/>
        </w:rPr>
        <w:footnoteReference w:id="4364"/>
      </w:r>
      <w:r>
        <w:t xml:space="preserve">, which was the son of Sem</w:t>
      </w:r>
      <w:r>
        <w:rPr>
          <w:rStyle w:val="FootnoteReference"/>
        </w:rPr>
        <w:footnoteReference w:id="4365"/>
      </w:r>
      <w:r>
        <w:t xml:space="preserve">, which was the son of Noe</w:t>
      </w:r>
      <w:r>
        <w:rPr>
          <w:rStyle w:val="FootnoteReference"/>
        </w:rPr>
        <w:footnoteReference w:id="4366"/>
      </w:r>
      <w:r>
        <w:t xml:space="preserve">, which was the son of Lamech</w:t>
      </w:r>
      <w:r>
        <w:rPr>
          <w:rStyle w:val="FootnoteReference"/>
        </w:rPr>
        <w:footnoteReference w:id="4367"/>
      </w:r>
      <w:r>
        <w:t xml:space="preserve">,</w:t>
      </w:r>
      <w:r>
        <w:rPr>
          <w:rStyle w:val="FootnoteReference"/>
        </w:rPr>
        <w:footnoteReference w:id="4368"/>
      </w:r>
      <w:r>
        <w:rPr>
          <w:rStyle w:val="FootnoteReference"/>
        </w:rPr>
        <w:footnoteReference w:id="4369"/>
      </w:r>
      <w:r>
        <w:rPr>
          <w:rStyle w:val="FootnoteReference"/>
        </w:rPr>
        <w:footnoteReference w:id="4370"/>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1"/>
      </w:r>
      <w:r>
        <w:t xml:space="preserve">, which was the son of Enoch</w:t>
      </w:r>
      <w:r>
        <w:rPr>
          <w:rStyle w:val="FootnoteReference"/>
        </w:rPr>
        <w:footnoteReference w:id="4372"/>
      </w:r>
      <w:r>
        <w:t xml:space="preserve">, which was the son of Jared</w:t>
      </w:r>
      <w:r>
        <w:rPr>
          <w:rStyle w:val="FootnoteReference"/>
        </w:rPr>
        <w:footnoteReference w:id="4373"/>
      </w:r>
      <w:r>
        <w:t xml:space="preserve">, which was the son of Maleleel</w:t>
      </w:r>
      <w:r>
        <w:rPr>
          <w:rStyle w:val="FootnoteReference"/>
        </w:rPr>
        <w:footnoteReference w:id="4374"/>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5"/>
      </w:r>
      <w:r>
        <w:t xml:space="preserve">, which was the son of Seth</w:t>
      </w:r>
      <w:r>
        <w:rPr>
          <w:rStyle w:val="FootnoteReference"/>
        </w:rPr>
        <w:footnoteReference w:id="4376"/>
      </w:r>
      <w:r>
        <w:t xml:space="preserve">, which was the son of Adam</w:t>
      </w:r>
      <w:r>
        <w:rPr>
          <w:rStyle w:val="FootnoteReference"/>
        </w:rPr>
        <w:footnoteReference w:id="4377"/>
      </w:r>
      <w:r>
        <w:t xml:space="preserve">, which was the son of God</w:t>
      </w:r>
      <w:r>
        <w:rPr>
          <w:rStyle w:val="FootnoteReference"/>
        </w:rPr>
        <w:footnoteReference w:id="4378"/>
      </w:r>
      <w:r>
        <w:t xml:space="preserve">.</w:t>
      </w:r>
      <w:r>
        <w:rPr>
          <w:rStyle w:val="FootnoteReference"/>
        </w:rPr>
        <w:footnoteReference w:id="43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0"/>
      </w:r>
      <w:r>
        <w:t xml:space="preserve"> being full</w:t>
      </w:r>
      <w:r>
        <w:rPr>
          <w:rStyle w:val="FootnoteReference"/>
        </w:rPr>
        <w:footnoteReference w:id="4381"/>
      </w:r>
      <w:r>
        <w:t xml:space="preserve"> of the Holy Spirit returned from </w:t>
      </w:r>
      <w:r>
        <w:t xml:space="preserve">[[Jordan &gt;&gt; BibleKnowledgebase:@Jordan]]</w:t>
      </w:r>
      <w:r>
        <w:rPr>
          <w:rStyle w:val="FootnoteReference"/>
        </w:rPr>
        <w:footnoteReference w:id="4382"/>
      </w:r>
      <w:r>
        <w:t xml:space="preserve">, and was</w:t>
      </w:r>
      <w:r>
        <w:rPr>
          <w:rStyle w:val="FootnoteReference"/>
        </w:rPr>
        <w:footnoteReference w:id="4383"/>
      </w:r>
      <w:r>
        <w:t xml:space="preserve"> led by the Spirit into the wilderness</w:t>
      </w:r>
      <w:r>
        <w:rPr>
          <w:rStyle w:val="FootnoteReference"/>
        </w:rPr>
        <w:footnoteReference w:id="4384"/>
      </w:r>
      <w:r>
        <w:t xml:space="preserve">,</w:t>
      </w:r>
      <w:r>
        <w:rPr>
          <w:rStyle w:val="FootnoteReference"/>
        </w:rPr>
        <w:footnoteReference w:id="438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86"/>
      </w:r>
      <w:r>
        <w:t xml:space="preserve"> days tempted</w:t>
      </w:r>
      <w:r>
        <w:rPr>
          <w:rStyle w:val="FootnoteReference"/>
        </w:rPr>
        <w:footnoteReference w:id="4387"/>
      </w:r>
      <w:r>
        <w:t xml:space="preserve"> of the devil. And in those days he did</w:t>
      </w:r>
      <w:r>
        <w:rPr>
          <w:rStyle w:val="FootnoteReference"/>
        </w:rPr>
        <w:footnoteReference w:id="4388"/>
      </w:r>
      <w:r>
        <w:t xml:space="preserve"> eat nothing: and when they were ended, he afterward</w:t>
      </w:r>
      <w:r>
        <w:rPr>
          <w:rStyle w:val="FootnoteReference"/>
        </w:rPr>
        <w:footnoteReference w:id="4389"/>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1"/>
      </w:r>
      <w:r>
        <w:t xml:space="preserve"> man shall not live by bread alone, but by every word of God.</w:t>
      </w:r>
      <w:r>
        <w:rPr>
          <w:rStyle w:val="FootnoteReference"/>
        </w:rPr>
        <w:footnoteReference w:id="439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3"/>
      </w:r>
      <w:r>
        <w:t xml:space="preserve"> him up into a high mountain, showed to him all the kingdoms of the world in a moment of time.</w:t>
      </w:r>
      <w:r>
        <w:rPr>
          <w:rStyle w:val="FootnoteReference"/>
        </w:rPr>
        <w:footnoteReference w:id="4394"/>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5"/>
      </w:r>
      <w:r>
        <w:t xml:space="preserve"> devil said to him, All this power will I give you, and the glory of them: for that is delivered to me; and to</w:t>
      </w:r>
      <w:r>
        <w:rPr>
          <w:rStyle w:val="FootnoteReference"/>
        </w:rPr>
        <w:footnoteReference w:id="4396"/>
      </w:r>
      <w:r>
        <w:t xml:space="preserve"> whomsoever I will I give it.</w:t>
      </w:r>
      <w:r>
        <w:rPr>
          <w:rStyle w:val="FootnoteReference"/>
        </w:rPr>
        <w:footnoteReference w:id="4397"/>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98"/>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w:t>
      </w:r>
      <w:r>
        <w:rPr>
          <w:rStyle w:val="FootnoteReference"/>
        </w:rPr>
        <w:footnoteReference w:id="4399"/>
      </w:r>
      <w:r>
        <w:t xml:space="preserve">: for it is written, You shall worship the Lord your God, and him only</w:t>
      </w:r>
      <w:r>
        <w:rPr>
          <w:rStyle w:val="FootnoteReference"/>
        </w:rPr>
        <w:footnoteReference w:id="4400"/>
      </w:r>
      <w:r>
        <w:t xml:space="preserve"> shall you serve.</w:t>
      </w:r>
      <w:r>
        <w:rPr>
          <w:rStyle w:val="FootnoteReference"/>
        </w:rPr>
        <w:footnoteReference w:id="4401"/>
      </w:r>
      <w:r>
        <w:rPr>
          <w:rStyle w:val="FootnoteReference"/>
        </w:rPr>
        <w:footnoteReference w:id="4402"/>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3"/>
      </w:r>
      <w:r>
        <w:t xml:space="preserve"> him to </w:t>
      </w:r>
      <w:r>
        <w:t xml:space="preserve">[[Jerusalem &gt;&gt; BibleKnowledgebase:@Jerusalem]]</w:t>
      </w:r>
      <w:r>
        <w:rPr>
          <w:rStyle w:val="FootnoteReference"/>
        </w:rPr>
        <w:footnoteReference w:id="4404"/>
      </w:r>
      <w:r>
        <w:t xml:space="preserve">, and set him on a pinnacle of the temple, and said to him, If you be the Son of God, cast yourself down from behind:</w:t>
      </w:r>
      <w:r>
        <w:rPr>
          <w:rStyle w:val="FootnoteReference"/>
        </w:rPr>
        <w:footnoteReference w:id="4405"/>
      </w:r>
      <w:r>
        <w:rPr>
          <w:rStyle w:val="FootnoteReference"/>
        </w:rPr>
        <w:footnoteReference w:id="4406"/>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07"/>
      </w:r>
      <w:r>
        <w:rPr>
          <w:rStyle w:val="FootnoteReference"/>
        </w:rPr>
        <w:footnoteReference w:id="4408"/>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09"/>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0"/>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1"/>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2"/>
      </w:r>
      <w:r>
        <w:t xml:space="preserve"> in the power of the Spirit into </w:t>
      </w:r>
      <w:r>
        <w:t xml:space="preserve">[[Galilee &gt;&gt; BibleKnowledgebase:@Galilee]]</w:t>
      </w:r>
      <w:r>
        <w:rPr>
          <w:rStyle w:val="FootnoteReference"/>
        </w:rPr>
        <w:footnoteReference w:id="4413"/>
      </w:r>
      <w:r>
        <w:t xml:space="preserve">: and there</w:t>
      </w:r>
      <w:r>
        <w:rPr>
          <w:rStyle w:val="FootnoteReference"/>
        </w:rPr>
        <w:footnoteReference w:id="4414"/>
      </w:r>
      <w:r>
        <w:t xml:space="preserve"> went out a fame of him through all the region round about.</w:t>
      </w:r>
      <w:r>
        <w:rPr>
          <w:rStyle w:val="FootnoteReference"/>
        </w:rPr>
        <w:footnoteReference w:id="4415"/>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16"/>
      </w:r>
      <w:r>
        <w:t xml:space="preserve"> glorified of all.</w:t>
      </w:r>
      <w:r>
        <w:rPr>
          <w:rStyle w:val="FootnoteReference"/>
        </w:rPr>
        <w:footnoteReference w:id="4417"/>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rPr>
          <w:rStyle w:val="FootnoteReference"/>
        </w:rPr>
        <w:footnoteReference w:id="4418"/>
      </w:r>
      <w:r>
        <w:t xml:space="preserve">, where he had been brought up: and, as his custom was, he went into the synagogue on the Sabbath, and stood</w:t>
      </w:r>
      <w:r>
        <w:rPr>
          <w:rStyle w:val="FootnoteReference"/>
        </w:rPr>
        <w:footnoteReference w:id="4419"/>
      </w:r>
      <w:r>
        <w:t xml:space="preserve"> up in order to read.</w:t>
      </w:r>
      <w:r>
        <w:rPr>
          <w:rStyle w:val="FootnoteReference"/>
        </w:rPr>
        <w:footnoteReference w:id="4420"/>
      </w:r>
      <w:r>
        <w:rPr>
          <w:rStyle w:val="FootnoteReference"/>
        </w:rPr>
        <w:footnoteReference w:id="4421"/>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2"/>
      </w:r>
      <w:r>
        <w:t xml:space="preserve"> of the prophet Isaiah</w:t>
      </w:r>
      <w:r>
        <w:rPr>
          <w:rStyle w:val="FootnoteReference"/>
        </w:rPr>
        <w:footnoteReference w:id="4423"/>
      </w:r>
      <w:r>
        <w:t xml:space="preserve">. And when he had</w:t>
      </w:r>
      <w:r>
        <w:rPr>
          <w:rStyle w:val="FootnoteReference"/>
        </w:rPr>
        <w:footnoteReference w:id="4424"/>
      </w:r>
      <w:r>
        <w:t xml:space="preserve"> opened the book, he found the place</w:t>
      </w:r>
      <w:r>
        <w:rPr>
          <w:rStyle w:val="FootnoteReference"/>
        </w:rPr>
        <w:footnoteReference w:id="4425"/>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26"/>
      </w:r>
      <w:r>
        <w:t xml:space="preserve"> of the Lord is upon me, because he has anointed</w:t>
      </w:r>
      <w:r>
        <w:rPr>
          <w:rStyle w:val="FootnoteReference"/>
        </w:rPr>
        <w:footnoteReference w:id="4427"/>
      </w:r>
      <w:r>
        <w:t xml:space="preserve"> me to preach</w:t>
      </w:r>
      <w:r>
        <w:rPr>
          <w:rStyle w:val="FootnoteReference"/>
        </w:rPr>
        <w:footnoteReference w:id="4428"/>
      </w:r>
      <w:r>
        <w:t xml:space="preserve"> the good news to the poor; he has sent me to heal</w:t>
      </w:r>
      <w:r>
        <w:rPr>
          <w:rStyle w:val="FootnoteReference"/>
        </w:rPr>
        <w:footnoteReference w:id="4429"/>
      </w:r>
      <w:r>
        <w:t xml:space="preserve"> the brokenhearted, to preach deliverance</w:t>
      </w:r>
      <w:r>
        <w:rPr>
          <w:rStyle w:val="FootnoteReference"/>
        </w:rPr>
        <w:footnoteReference w:id="4430"/>
      </w:r>
      <w:r>
        <w:t xml:space="preserve"> to the captives, and recovering of sight to the blind, to set at liberty those who are bruised</w:t>
      </w:r>
      <w:r>
        <w:rPr>
          <w:rStyle w:val="FootnoteReference"/>
        </w:rPr>
        <w:footnoteReference w:id="4431"/>
      </w:r>
      <w:r>
        <w:t xml:space="preserve">,</w:t>
      </w:r>
      <w:r>
        <w:rPr>
          <w:rStyle w:val="FootnoteReference"/>
        </w:rPr>
        <w:footnoteReference w:id="4432"/>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3"/>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4"/>
      </w:r>
      <w:r>
        <w:t xml:space="preserve"> closed the book, and he gave it again to the minister, and sat</w:t>
      </w:r>
      <w:r>
        <w:rPr>
          <w:rStyle w:val="FootnoteReference"/>
        </w:rPr>
        <w:footnoteReference w:id="4435"/>
      </w:r>
      <w:r>
        <w:t xml:space="preserve"> down. And the</w:t>
      </w:r>
      <w:r>
        <w:rPr>
          <w:rStyle w:val="FootnoteReference"/>
        </w:rPr>
        <w:footnoteReference w:id="4436"/>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37"/>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4438"/>
      </w:r>
      <w:r>
        <w:t xml:space="preserve"> words which proceeded out of his mouth. And they said, Is not</w:t>
      </w:r>
      <w:r>
        <w:rPr>
          <w:rStyle w:val="FootnoteReference"/>
        </w:rPr>
        <w:footnoteReference w:id="4439"/>
      </w:r>
      <w:r>
        <w:t xml:space="preserve"> this Joseph</w:t>
      </w:r>
      <w:r>
        <w:rPr>
          <w:rStyle w:val="FootnoteReference"/>
        </w:rPr>
        <w:footnoteReference w:id="4440"/>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1"/>
      </w:r>
      <w:r>
        <w:t xml:space="preserve">, heal yourself: whatever we have heard done in </w:t>
      </w:r>
      <w:r>
        <w:t xml:space="preserve">[[Capernaum &gt;&gt; BibleKnowledgebase:@Capernaum]]</w:t>
      </w:r>
      <w:r>
        <w:rPr>
          <w:rStyle w:val="FootnoteReference"/>
        </w:rPr>
        <w:footnoteReference w:id="4442"/>
      </w:r>
      <w:r>
        <w:t xml:space="preserve">, do also here in your country.</w:t>
      </w:r>
      <w:r>
        <w:rPr>
          <w:rStyle w:val="FootnoteReference"/>
        </w:rPr>
        <w:footnoteReference w:id="4443"/>
      </w:r>
      <w:r>
        <w:rPr>
          <w:rStyle w:val="FootnoteReference"/>
        </w:rPr>
        <w:footnoteReference w:id="4444"/>
      </w:r>
      <w:r>
        <w:rPr>
          <w:rStyle w:val="FootnoteReference"/>
        </w:rPr>
        <w:footnoteReference w:id="4445"/>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46"/>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47"/>
      </w:r>
      <w:r>
        <w:t xml:space="preserve"> widows were in Israel</w:t>
      </w:r>
      <w:r>
        <w:rPr>
          <w:rStyle w:val="FootnoteReference"/>
        </w:rPr>
        <w:footnoteReference w:id="4448"/>
      </w:r>
      <w:r>
        <w:t xml:space="preserve"> in the days of Elijah</w:t>
      </w:r>
      <w:r>
        <w:rPr>
          <w:rStyle w:val="FootnoteReference"/>
        </w:rPr>
        <w:footnoteReference w:id="4449"/>
      </w:r>
      <w:r>
        <w:t xml:space="preserve">, when the</w:t>
      </w:r>
      <w:r>
        <w:rPr>
          <w:rStyle w:val="FootnoteReference"/>
        </w:rPr>
        <w:footnoteReference w:id="445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1"/>
      </w:r>
      <w:r>
        <w:t xml:space="preserve"> to Sarepta</w:t>
      </w:r>
      <w:r>
        <w:rPr>
          <w:rStyle w:val="FootnoteReference"/>
        </w:rPr>
        <w:footnoteReference w:id="4452"/>
      </w:r>
      <w:r>
        <w:t xml:space="preserve">, a city of Sidon</w:t>
      </w:r>
      <w:r>
        <w:rPr>
          <w:rStyle w:val="FootnoteReference"/>
        </w:rPr>
        <w:footnoteReference w:id="4453"/>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4"/>
      </w:r>
      <w:r>
        <w:t xml:space="preserve"> the prophet; and none of them was cleansed, saving</w:t>
      </w:r>
      <w:r>
        <w:rPr>
          <w:rStyle w:val="FootnoteReference"/>
        </w:rPr>
        <w:footnoteReference w:id="4455"/>
      </w:r>
      <w:r>
        <w:t xml:space="preserve"> Naaman</w:t>
      </w:r>
      <w:r>
        <w:rPr>
          <w:rStyle w:val="FootnoteReference"/>
        </w:rPr>
        <w:footnoteReference w:id="4456"/>
      </w:r>
      <w:r>
        <w:t xml:space="preserve"> the Syrian</w:t>
      </w:r>
      <w:r>
        <w:rPr>
          <w:rStyle w:val="FootnoteReference"/>
        </w:rPr>
        <w:footnoteReference w:id="4457"/>
      </w:r>
      <w:r>
        <w:t xml:space="preserve">.</w:t>
      </w:r>
      <w:r>
        <w:rPr>
          <w:rStyle w:val="FootnoteReference"/>
        </w:rPr>
        <w:footnoteReference w:id="4458"/>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59"/>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0"/>
      </w:r>
      <w:r>
        <w:t xml:space="preserve"> him out of the city, and led him to the brow of the hill whereon their city was built, that</w:t>
      </w:r>
      <w:r>
        <w:rPr>
          <w:rStyle w:val="FootnoteReference"/>
        </w:rPr>
        <w:footnoteReference w:id="4461"/>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2"/>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3"/>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4464"/>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5"/>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4466"/>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67"/>
      </w:r>
      <w:r>
        <w:t xml:space="preserve">; what</w:t>
      </w:r>
      <w:r>
        <w:rPr>
          <w:rStyle w:val="FootnoteReference"/>
        </w:rPr>
        <w:footnoteReference w:id="4468"/>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4469"/>
      </w:r>
      <w:r>
        <w:t xml:space="preserve"> of God.</w:t>
      </w:r>
      <w:r>
        <w:rPr>
          <w:rStyle w:val="FootnoteReference"/>
        </w:rPr>
        <w:footnoteReference w:id="4470"/>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1"/>
      </w:r>
      <w:r>
        <w:t xml:space="preserve"> rebuked him, saying, be silent, and come out of him. And when the demon had thrown</w:t>
      </w:r>
      <w:r>
        <w:rPr>
          <w:rStyle w:val="FootnoteReference"/>
        </w:rPr>
        <w:footnoteReference w:id="4472"/>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3"/>
      </w:r>
      <w:r>
        <w:t xml:space="preserve"> all amazed, and spoke among themselves, saying, What</w:t>
      </w:r>
      <w:r>
        <w:rPr>
          <w:rStyle w:val="FootnoteReference"/>
        </w:rPr>
        <w:footnoteReference w:id="4474"/>
      </w:r>
      <w:r>
        <w:t xml:space="preserve"> a word is this! for with authority and power he commands the unclean spirits, and they come</w:t>
      </w:r>
      <w:r>
        <w:rPr>
          <w:rStyle w:val="FootnoteReference"/>
        </w:rPr>
        <w:footnoteReference w:id="4475"/>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76"/>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77"/>
      </w:r>
      <w:r>
        <w:t xml:space="preserve">'s house. And Simon's wife's mother was taken with a great fever; and they begged him for her.</w:t>
      </w:r>
      <w:r>
        <w:rPr>
          <w:rStyle w:val="FootnoteReference"/>
        </w:rPr>
        <w:footnoteReference w:id="4478"/>
      </w:r>
      <w:r>
        <w:rPr>
          <w:rStyle w:val="FootnoteReference"/>
        </w:rPr>
        <w:footnoteReference w:id="4479"/>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0"/>
      </w:r>
      <w:r>
        <w:t xml:space="preserve"> the fever; and it left her: and immediately she arose and ministered</w:t>
      </w:r>
      <w:r>
        <w:rPr>
          <w:rStyle w:val="FootnoteReference"/>
        </w:rPr>
        <w:footnoteReference w:id="4481"/>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2"/>
      </w:r>
      <w:r>
        <w:t xml:space="preserve"> the sun was setting, all those who had any sick with various diseases brought them to him; and he</w:t>
      </w:r>
      <w:r>
        <w:rPr>
          <w:rStyle w:val="FootnoteReference"/>
        </w:rPr>
        <w:footnoteReference w:id="4483"/>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4"/>
      </w:r>
      <w:r>
        <w:t xml:space="preserve"> out, and saying, You are Christ</w:t>
      </w:r>
      <w:r>
        <w:rPr>
          <w:rStyle w:val="FootnoteReference"/>
        </w:rPr>
        <w:footnoteReference w:id="4485"/>
      </w:r>
      <w:r>
        <w:t xml:space="preserve"> the Son of God. And he rebuking them suffered them not to speak: for they knew that he was Christ.</w:t>
      </w:r>
      <w:r>
        <w:rPr>
          <w:rStyle w:val="FootnoteReference"/>
        </w:rPr>
        <w:footnoteReference w:id="4486"/>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87"/>
      </w:r>
      <w:r>
        <w:t xml:space="preserve"> it was day, he departed and went into a desert place: and the</w:t>
      </w:r>
      <w:r>
        <w:rPr>
          <w:rStyle w:val="FootnoteReference"/>
        </w:rPr>
        <w:footnoteReference w:id="4488"/>
      </w:r>
      <w:r>
        <w:t xml:space="preserve"> people sought him, and came to him, and stayed</w:t>
      </w:r>
      <w:r>
        <w:rPr>
          <w:rStyle w:val="FootnoteReference"/>
        </w:rPr>
        <w:footnoteReference w:id="4489"/>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0"/>
      </w:r>
      <w:r>
        <w:t xml:space="preserve"> preach the kingdom of God to other cities also: for therefore</w:t>
      </w:r>
      <w:r>
        <w:rPr>
          <w:rStyle w:val="FootnoteReference"/>
        </w:rPr>
        <w:footnoteReference w:id="4491"/>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4492"/>
      </w:r>
      <w:r>
        <w:t xml:space="preserve">.</w:t>
      </w:r>
      <w:r>
        <w:rPr>
          <w:rStyle w:val="FootnoteReference"/>
        </w:rPr>
        <w:footnoteReference w:id="4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4"/>
      </w:r>
      <w:r>
        <w:t xml:space="preserve"> of </w:t>
      </w:r>
      <w:r>
        <w:t xml:space="preserve">[[Gennesaret &gt;&gt; BibleKnowledgebase:@Gennesaret]]</w:t>
      </w:r>
      <w:r>
        <w:rPr>
          <w:rStyle w:val="FootnoteReference"/>
        </w:rPr>
        <w:footnoteReference w:id="4495"/>
      </w:r>
      <w:r>
        <w:t xml:space="preserve">,</w:t>
      </w:r>
      <w:r>
        <w:rPr>
          <w:rStyle w:val="FootnoteReference"/>
        </w:rPr>
        <w:footnoteReference w:id="4496"/>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97"/>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98"/>
      </w:r>
      <w:r>
        <w:t xml:space="preserve"> was Simon</w:t>
      </w:r>
      <w:r>
        <w:rPr>
          <w:rStyle w:val="FootnoteReference"/>
        </w:rPr>
        <w:footnoteReference w:id="4499"/>
      </w:r>
      <w:r>
        <w:t xml:space="preserve">'s, and prayed him who he would thrust out a little from the land. And he sat</w:t>
      </w:r>
      <w:r>
        <w:rPr>
          <w:rStyle w:val="FootnoteReference"/>
        </w:rPr>
        <w:footnoteReference w:id="4500"/>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1"/>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2"/>
      </w:r>
      <w:r>
        <w:t xml:space="preserve"> at your word I will let down the net.</w:t>
      </w:r>
      <w:r>
        <w:rPr>
          <w:rStyle w:val="FootnoteReference"/>
        </w:rPr>
        <w:footnoteReference w:id="4503"/>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4"/>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5"/>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06"/>
      </w:r>
      <w:r>
        <w:t xml:space="preserve"> saw it, he fell down at Jesus</w:t>
      </w:r>
      <w:r>
        <w:rPr>
          <w:rStyle w:val="FootnoteReference"/>
        </w:rPr>
        <w:footnoteReference w:id="4507"/>
      </w:r>
      <w:r>
        <w:t xml:space="preserve">' knees, saying, Depart</w:t>
      </w:r>
      <w:r>
        <w:rPr>
          <w:rStyle w:val="FootnoteReference"/>
        </w:rPr>
        <w:footnoteReference w:id="4508"/>
      </w:r>
      <w:r>
        <w:t xml:space="preserve"> from me; for I am</w:t>
      </w:r>
      <w:r>
        <w:rPr>
          <w:rStyle w:val="FootnoteReference"/>
        </w:rPr>
        <w:footnoteReference w:id="4509"/>
      </w:r>
      <w:r>
        <w:t xml:space="preserve"> a sinful man, O Lord.</w:t>
      </w:r>
      <w:r>
        <w:rPr>
          <w:rStyle w:val="FootnoteReference"/>
        </w:rPr>
        <w:footnoteReference w:id="4510"/>
      </w:r>
      <w:r>
        <w:rPr>
          <w:rStyle w:val="FootnoteReference"/>
        </w:rPr>
        <w:footnoteReference w:id="4511"/>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512"/>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3"/>
      </w:r>
      <w:r>
        <w:t xml:space="preserve">, and John</w:t>
      </w:r>
      <w:r>
        <w:rPr>
          <w:rStyle w:val="FootnoteReference"/>
        </w:rPr>
        <w:footnoteReference w:id="4514"/>
      </w:r>
      <w:r>
        <w:t xml:space="preserve">, the sons of Zebedee</w:t>
      </w:r>
      <w:r>
        <w:rPr>
          <w:rStyle w:val="FootnoteReference"/>
        </w:rPr>
        <w:footnoteReference w:id="4515"/>
      </w:r>
      <w:r>
        <w:t xml:space="preserve">, which were partners</w:t>
      </w:r>
      <w:r>
        <w:rPr>
          <w:rStyle w:val="FootnoteReference"/>
        </w:rPr>
        <w:footnoteReference w:id="4516"/>
      </w:r>
      <w:r>
        <w:t xml:space="preserve"> with Simon. And Jesus said to Simon, do not fear; from</w:t>
      </w:r>
      <w:r>
        <w:rPr>
          <w:rStyle w:val="FootnoteReference"/>
        </w:rPr>
        <w:footnoteReference w:id="4517"/>
      </w:r>
      <w:r>
        <w:t xml:space="preserve"> now on you shall catch men.</w:t>
      </w:r>
      <w:r>
        <w:rPr>
          <w:rStyle w:val="FootnoteReference"/>
        </w:rPr>
        <w:footnoteReference w:id="4518"/>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19"/>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0"/>
      </w:r>
      <w:r>
        <w:t xml:space="preserve"> full</w:t>
      </w:r>
      <w:r>
        <w:rPr>
          <w:rStyle w:val="FootnoteReference"/>
        </w:rPr>
        <w:footnoteReference w:id="4521"/>
      </w:r>
      <w:r>
        <w:t xml:space="preserve"> of leprosy: who seeing Jesus fell</w:t>
      </w:r>
      <w:r>
        <w:rPr>
          <w:rStyle w:val="FootnoteReference"/>
        </w:rPr>
        <w:footnoteReference w:id="4522"/>
      </w:r>
      <w:r>
        <w:t xml:space="preserve"> on his face, and begged him, saying, Lord, if you will, you can make me clean.</w:t>
      </w:r>
      <w:r>
        <w:rPr>
          <w:rStyle w:val="FootnoteReference"/>
        </w:rPr>
        <w:footnoteReference w:id="4523"/>
      </w:r>
      <w:r>
        <w:rPr>
          <w:rStyle w:val="FootnoteReference"/>
        </w:rPr>
        <w:footnoteReference w:id="4524"/>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5"/>
      </w:r>
      <w:r>
        <w:t xml:space="preserve">: be you clean. And immediately</w:t>
      </w:r>
      <w:r>
        <w:rPr>
          <w:rStyle w:val="FootnoteReference"/>
        </w:rPr>
        <w:footnoteReference w:id="4526"/>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27"/>
      </w:r>
      <w:r>
        <w:t xml:space="preserve"> him to tell no one: but go, and show</w:t>
      </w:r>
      <w:r>
        <w:rPr>
          <w:rStyle w:val="FootnoteReference"/>
        </w:rPr>
        <w:footnoteReference w:id="4528"/>
      </w:r>
      <w:r>
        <w:t xml:space="preserve"> yourself to the priest, and offer</w:t>
      </w:r>
      <w:r>
        <w:rPr>
          <w:rStyle w:val="FootnoteReference"/>
        </w:rPr>
        <w:footnoteReference w:id="4529"/>
      </w:r>
      <w:r>
        <w:t xml:space="preserve"> for your cleansing, according as Moses</w:t>
      </w:r>
      <w:r>
        <w:rPr>
          <w:rStyle w:val="FootnoteReference"/>
        </w:rPr>
        <w:footnoteReference w:id="4530"/>
      </w:r>
      <w:r>
        <w:t xml:space="preserve"> commanded, for a testimony to them.</w:t>
      </w:r>
      <w:r>
        <w:rPr>
          <w:rStyle w:val="FootnoteReference"/>
        </w:rPr>
        <w:footnoteReference w:id="4531"/>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2"/>
      </w:r>
      <w:r>
        <w:t xml:space="preserve"> there a fame abroad of him: and great</w:t>
      </w:r>
      <w:r>
        <w:rPr>
          <w:rStyle w:val="FootnoteReference"/>
        </w:rPr>
        <w:footnoteReference w:id="4533"/>
      </w:r>
      <w:r>
        <w:t xml:space="preserve"> crowds came together to hear, and to be healed by him of their infirmities.</w:t>
      </w:r>
      <w:r>
        <w:rPr>
          <w:rStyle w:val="FootnoteReference"/>
        </w:rPr>
        <w:footnoteReference w:id="4534"/>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5"/>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36"/>
      </w:r>
      <w:r>
        <w:t xml:space="preserve"> were Pharisees</w:t>
      </w:r>
      <w:r>
        <w:rPr>
          <w:rStyle w:val="FootnoteReference"/>
        </w:rPr>
        <w:footnoteReference w:id="4537"/>
      </w:r>
      <w:r>
        <w:t xml:space="preserve"> and doctors of the law sitting by, which had come out of every town of </w:t>
      </w:r>
      <w:r>
        <w:t xml:space="preserve">[[Galilee &gt;&gt; BibleKnowledgebase:@Galilee]]</w:t>
      </w:r>
      <w:r>
        <w:rPr>
          <w:rStyle w:val="FootnoteReference"/>
        </w:rPr>
        <w:footnoteReference w:id="4538"/>
      </w:r>
      <w:r>
        <w:t xml:space="preserve">, and Judaea</w:t>
      </w:r>
      <w:r>
        <w:rPr>
          <w:rStyle w:val="FootnoteReference"/>
        </w:rPr>
        <w:footnoteReference w:id="4539"/>
      </w:r>
      <w:r>
        <w:t xml:space="preserve">, and </w:t>
      </w:r>
      <w:r>
        <w:t xml:space="preserve">[[Jerusalem &gt;&gt; BibleKnowledgebase:@Jerusalem]]</w:t>
      </w:r>
      <w:r>
        <w:rPr>
          <w:rStyle w:val="FootnoteReference"/>
        </w:rPr>
        <w:footnoteReference w:id="4540"/>
      </w:r>
      <w:r>
        <w:t xml:space="preserve">: and the power</w:t>
      </w:r>
      <w:r>
        <w:rPr>
          <w:rStyle w:val="FootnoteReference"/>
        </w:rPr>
        <w:footnoteReference w:id="4541"/>
      </w:r>
      <w:r>
        <w:t xml:space="preserve"> of the Lord was present to heal them.</w:t>
      </w:r>
      <w:r>
        <w:rPr>
          <w:rStyle w:val="FootnoteReference"/>
        </w:rPr>
        <w:footnoteReference w:id="4542"/>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543"/>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4"/>
      </w:r>
      <w:r>
        <w:t xml:space="preserve"> upon the housetop</w:t>
      </w:r>
      <w:r>
        <w:rPr>
          <w:rStyle w:val="FootnoteReference"/>
        </w:rPr>
        <w:footnoteReference w:id="4545"/>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46"/>
      </w:r>
      <w:r>
        <w:t xml:space="preserve"> their faith, he said to him, Man, your sins are forgiven you.</w:t>
      </w:r>
      <w:r>
        <w:rPr>
          <w:rStyle w:val="FootnoteReference"/>
        </w:rPr>
        <w:footnoteReference w:id="4547"/>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48"/>
      </w:r>
      <w:r>
        <w:t xml:space="preserve"> and the Pharisees began to reason, saying, Who is this which speaks blasphemies</w:t>
      </w:r>
      <w:r>
        <w:rPr>
          <w:rStyle w:val="FootnoteReference"/>
        </w:rPr>
        <w:footnoteReference w:id="4549"/>
      </w:r>
      <w:r>
        <w:t xml:space="preserve">? Who can</w:t>
      </w:r>
      <w:r>
        <w:rPr>
          <w:rStyle w:val="FootnoteReference"/>
        </w:rPr>
        <w:footnoteReference w:id="4550"/>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1"/>
      </w:r>
      <w:r>
        <w:t xml:space="preserve"> their thoughts, he answering said to them, What</w:t>
      </w:r>
      <w:r>
        <w:rPr>
          <w:rStyle w:val="FootnoteReference"/>
        </w:rPr>
        <w:footnoteReference w:id="4552"/>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3"/>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4"/>
      </w:r>
      <w:r>
        <w:t xml:space="preserve"> Son of man has power</w:t>
      </w:r>
      <w:r>
        <w:rPr>
          <w:rStyle w:val="FootnoteReference"/>
        </w:rPr>
        <w:footnoteReference w:id="4555"/>
      </w:r>
      <w:r>
        <w:t xml:space="preserve"> upon earth to forgive sins, (he said to the sick of the paralysis,) I say</w:t>
      </w:r>
      <w:r>
        <w:rPr>
          <w:rStyle w:val="FootnoteReference"/>
        </w:rPr>
        <w:footnoteReference w:id="4556"/>
      </w:r>
      <w:r>
        <w:t xml:space="preserve"> to you, Arise, and take</w:t>
      </w:r>
      <w:r>
        <w:rPr>
          <w:rStyle w:val="FootnoteReference"/>
        </w:rPr>
        <w:footnoteReference w:id="4557"/>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58"/>
      </w:r>
      <w:r>
        <w:t xml:space="preserve"> he rose up before them, and took up that whereon he lay, and departed to his own house, glorifying</w:t>
      </w:r>
      <w:r>
        <w:rPr>
          <w:rStyle w:val="FootnoteReference"/>
        </w:rPr>
        <w:footnoteReference w:id="455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0"/>
      </w:r>
      <w:r>
        <w:t xml:space="preserve"> were all amazed, and they glorified God, and were</w:t>
      </w:r>
      <w:r>
        <w:rPr>
          <w:rStyle w:val="FootnoteReference"/>
        </w:rPr>
        <w:footnoteReference w:id="4561"/>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2"/>
      </w:r>
      <w:r>
        <w:t xml:space="preserve"> a tax collector, named Levi</w:t>
      </w:r>
      <w:r>
        <w:rPr>
          <w:rStyle w:val="FootnoteReference"/>
        </w:rPr>
        <w:footnoteReference w:id="4563"/>
      </w:r>
      <w:r>
        <w:t xml:space="preserve">, sitting at the tax booth: and he said to him, Follow me</w:t>
      </w:r>
      <w:r>
        <w:rPr>
          <w:rStyle w:val="FootnoteReference"/>
        </w:rPr>
        <w:footnoteReference w:id="4564"/>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5"/>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66"/>
      </w:r>
      <w:r>
        <w:t xml:space="preserve"> him a great feast in his own house: and there</w:t>
      </w:r>
      <w:r>
        <w:rPr>
          <w:rStyle w:val="FootnoteReference"/>
        </w:rPr>
        <w:footnoteReference w:id="4567"/>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68"/>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69"/>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0"/>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1"/>
      </w:r>
      <w:r>
        <w:t xml:space="preserve"> prayers, and likewise the disciples of the Pharisees; but yours eat and drink?</w:t>
      </w:r>
      <w:r>
        <w:rPr>
          <w:rStyle w:val="FootnoteReference"/>
        </w:rPr>
        <w:footnoteReference w:id="4572"/>
      </w:r>
      <w:r>
        <w:rPr>
          <w:rStyle w:val="FootnoteReference"/>
        </w:rPr>
        <w:footnoteReference w:id="4573"/>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4"/>
      </w:r>
      <w:r>
        <w:t xml:space="preserve"> of the bride-chamber fast, while the bridegroom</w:t>
      </w:r>
      <w:r>
        <w:rPr>
          <w:rStyle w:val="FootnoteReference"/>
        </w:rPr>
        <w:footnoteReference w:id="4575"/>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76"/>
      </w:r>
      <w:r>
        <w:t xml:space="preserve"> the bridegroom shall be taken away from them, and then shall they fast in those days.</w:t>
      </w:r>
      <w:r>
        <w:rPr>
          <w:rStyle w:val="FootnoteReference"/>
        </w:rPr>
        <w:footnoteReference w:id="4577"/>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78"/>
      </w:r>
      <w:r>
        <w:rPr>
          <w:rStyle w:val="FootnoteReference"/>
        </w:rPr>
        <w:footnoteReference w:id="4579"/>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0"/>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1"/>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3"/>
      </w:r>
      <w:r>
        <w:t xml:space="preserve"> sabbath after the first, that</w:t>
      </w:r>
      <w:r>
        <w:rPr>
          <w:rStyle w:val="FootnoteReference"/>
        </w:rPr>
        <w:footnoteReference w:id="4584"/>
      </w:r>
      <w:r>
        <w:t xml:space="preserve"> he went through the grain fields; and his</w:t>
      </w:r>
      <w:r>
        <w:rPr>
          <w:rStyle w:val="FootnoteReference"/>
        </w:rPr>
        <w:footnoteReference w:id="4585"/>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86"/>
      </w:r>
      <w:r>
        <w:t xml:space="preserve"> said to them, Why do you that which is not lawful to do on the sabbath days?</w:t>
      </w:r>
      <w:r>
        <w:rPr>
          <w:rStyle w:val="FootnoteReference"/>
        </w:rPr>
        <w:footnoteReference w:id="4587"/>
      </w:r>
      <w:r>
        <w:rPr>
          <w:rStyle w:val="FootnoteReference"/>
        </w:rPr>
        <w:footnoteReference w:id="4588"/>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89"/>
      </w:r>
      <w:r>
        <w:t xml:space="preserve"> answering them said, Have</w:t>
      </w:r>
      <w:r>
        <w:rPr>
          <w:rStyle w:val="FootnoteReference"/>
        </w:rPr>
        <w:footnoteReference w:id="4590"/>
      </w:r>
      <w:r>
        <w:t xml:space="preserve"> you not read so much as this, what</w:t>
      </w:r>
      <w:r>
        <w:rPr>
          <w:rStyle w:val="FootnoteReference"/>
        </w:rPr>
        <w:footnoteReference w:id="4591"/>
      </w:r>
      <w:r>
        <w:t xml:space="preserve"> David</w:t>
      </w:r>
      <w:r>
        <w:rPr>
          <w:rStyle w:val="FootnoteReference"/>
        </w:rPr>
        <w:footnoteReference w:id="4592"/>
      </w:r>
      <w:r>
        <w:t xml:space="preserve"> did, when himself was hungry,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3"/>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4"/>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5"/>
      </w:r>
      <w:r>
        <w:t xml:space="preserve"> was a man whose right hand was withered.</w:t>
      </w:r>
      <w:r>
        <w:rPr>
          <w:rStyle w:val="FootnoteReference"/>
        </w:rPr>
        <w:footnoteReference w:id="4596"/>
      </w:r>
      <w:r>
        <w:rPr>
          <w:rStyle w:val="FootnoteReference"/>
        </w:rPr>
        <w:footnoteReference w:id="4597"/>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98"/>
      </w:r>
      <w:r>
        <w:t xml:space="preserve"> him, whether he would heal on the Sabbath; that</w:t>
      </w:r>
      <w:r>
        <w:rPr>
          <w:rStyle w:val="FootnoteReference"/>
        </w:rPr>
        <w:footnoteReference w:id="4599"/>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600"/>
      </w:r>
      <w:r>
        <w:t xml:space="preserve"> up, and stand forth in the midst. And he arose and stood forth.</w:t>
      </w:r>
      <w:r>
        <w:rPr>
          <w:rStyle w:val="FootnoteReference"/>
        </w:rPr>
        <w:footnoteReference w:id="4601"/>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2"/>
      </w:r>
      <w:r>
        <w:t xml:space="preserve"> lawful on the sabbath days to do good, or to do evil? to save</w:t>
      </w:r>
      <w:r>
        <w:rPr>
          <w:rStyle w:val="FootnoteReference"/>
        </w:rPr>
        <w:footnoteReference w:id="4603"/>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4"/>
      </w:r>
      <w:r>
        <w:t xml:space="preserve"> round about upon them all, he said to the man, Stretch</w:t>
      </w:r>
      <w:r>
        <w:rPr>
          <w:rStyle w:val="FootnoteReference"/>
        </w:rPr>
        <w:footnoteReference w:id="4605"/>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06"/>
      </w:r>
      <w:r>
        <w:t xml:space="preserve"> one with another what they might do to Jesus.</w:t>
      </w:r>
      <w:r>
        <w:rPr>
          <w:rStyle w:val="FootnoteReference"/>
        </w:rPr>
        <w:footnoteReference w:id="4607"/>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08"/>
      </w:r>
      <w:r>
        <w:t xml:space="preserve"> he went out into a mountain to pray, and continued</w:t>
      </w:r>
      <w:r>
        <w:rPr>
          <w:rStyle w:val="FootnoteReference"/>
        </w:rPr>
        <w:footnoteReference w:id="4609"/>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0"/>
      </w:r>
      <w:r>
        <w:t xml:space="preserve"> it was day, he called to him his disciples: and of them he chose twelve</w:t>
      </w:r>
      <w:r>
        <w:rPr>
          <w:rStyle w:val="FootnoteReference"/>
        </w:rPr>
        <w:footnoteReference w:id="4611"/>
      </w:r>
      <w:r>
        <w:t xml:space="preserve">, whom also he named apostles</w:t>
      </w:r>
      <w:r>
        <w:rPr>
          <w:rStyle w:val="FootnoteReference"/>
        </w:rPr>
        <w:footnoteReference w:id="4612"/>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3"/>
      </w:r>
      <w:r>
        <w:t xml:space="preserve">, (whom he also named Peter</w:t>
      </w:r>
      <w:r>
        <w:rPr>
          <w:rStyle w:val="FootnoteReference"/>
        </w:rPr>
        <w:footnoteReference w:id="4614"/>
      </w:r>
      <w:r>
        <w:t xml:space="preserve">,) and Andrew</w:t>
      </w:r>
      <w:r>
        <w:rPr>
          <w:rStyle w:val="FootnoteReference"/>
        </w:rPr>
        <w:footnoteReference w:id="4615"/>
      </w:r>
      <w:r>
        <w:t xml:space="preserve"> his brother, James</w:t>
      </w:r>
      <w:r>
        <w:rPr>
          <w:rStyle w:val="FootnoteReference"/>
        </w:rPr>
        <w:footnoteReference w:id="4616"/>
      </w:r>
      <w:r>
        <w:t xml:space="preserve"> and John</w:t>
      </w:r>
      <w:r>
        <w:rPr>
          <w:rStyle w:val="FootnoteReference"/>
        </w:rPr>
        <w:footnoteReference w:id="4617"/>
      </w:r>
      <w:r>
        <w:t xml:space="preserve">, Philip</w:t>
      </w:r>
      <w:r>
        <w:rPr>
          <w:rStyle w:val="FootnoteReference"/>
        </w:rPr>
        <w:footnoteReference w:id="4618"/>
      </w:r>
      <w:r>
        <w:t xml:space="preserve"> and Bartholomew</w:t>
      </w:r>
      <w:r>
        <w:rPr>
          <w:rStyle w:val="FootnoteReference"/>
        </w:rPr>
        <w:footnoteReference w:id="4619"/>
      </w:r>
      <w:r>
        <w:t xml:space="preserve">,</w:t>
      </w:r>
      <w:r>
        <w:rPr>
          <w:rStyle w:val="FootnoteReference"/>
        </w:rPr>
        <w:footnoteReference w:id="4620"/>
      </w:r>
      <w:r>
        <w:rPr>
          <w:rStyle w:val="FootnoteReference"/>
        </w:rPr>
        <w:footnoteReference w:id="4621"/>
      </w:r>
      <w:r>
        <w:rPr>
          <w:rStyle w:val="FootnoteReference"/>
        </w:rPr>
        <w:footnoteReference w:id="4622"/>
      </w:r>
      <w:r>
        <w:rPr>
          <w:rStyle w:val="FootnoteReference"/>
        </w:rPr>
        <w:footnoteReference w:id="4623"/>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4"/>
      </w:r>
      <w:r>
        <w:t xml:space="preserve"> and Thomas</w:t>
      </w:r>
      <w:r>
        <w:rPr>
          <w:rStyle w:val="FootnoteReference"/>
        </w:rPr>
        <w:footnoteReference w:id="4625"/>
      </w:r>
      <w:r>
        <w:t xml:space="preserve">, James</w:t>
      </w:r>
      <w:r>
        <w:rPr>
          <w:rStyle w:val="FootnoteReference"/>
        </w:rPr>
        <w:footnoteReference w:id="4626"/>
      </w:r>
      <w:r>
        <w:t xml:space="preserve"> the son of Alphaeus</w:t>
      </w:r>
      <w:r>
        <w:rPr>
          <w:rStyle w:val="FootnoteReference"/>
        </w:rPr>
        <w:footnoteReference w:id="4627"/>
      </w:r>
      <w:r>
        <w:t xml:space="preserve">, and Simon</w:t>
      </w:r>
      <w:r>
        <w:rPr>
          <w:rStyle w:val="FootnoteReference"/>
        </w:rPr>
        <w:footnoteReference w:id="4628"/>
      </w:r>
      <w:r>
        <w:t xml:space="preserve"> called Zelotes</w:t>
      </w:r>
      <w:r>
        <w:rPr>
          <w:rStyle w:val="FootnoteReference"/>
        </w:rPr>
        <w:footnoteReference w:id="4629"/>
      </w:r>
      <w:r>
        <w:t xml:space="preserve">,</w:t>
      </w:r>
      <w:r>
        <w:rPr>
          <w:rStyle w:val="FootnoteReference"/>
        </w:rPr>
        <w:footnoteReference w:id="4630"/>
      </w:r>
      <w:r>
        <w:rPr>
          <w:rStyle w:val="FootnoteReference"/>
        </w:rPr>
        <w:footnoteReference w:id="4631"/>
      </w:r>
      <w:r>
        <w:rPr>
          <w:rStyle w:val="FootnoteReference"/>
        </w:rPr>
        <w:footnoteReference w:id="4632"/>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3"/>
      </w:r>
      <w:r>
        <w:t xml:space="preserve"> the brother of James, and Judas Iscariot</w:t>
      </w:r>
      <w:r>
        <w:rPr>
          <w:rStyle w:val="FootnoteReference"/>
        </w:rPr>
        <w:footnoteReference w:id="4634"/>
      </w:r>
      <w:r>
        <w:t xml:space="preserve">, which also was the traitor.</w:t>
      </w:r>
      <w:r>
        <w:rPr>
          <w:rStyle w:val="FootnoteReference"/>
        </w:rPr>
        <w:footnoteReference w:id="4635"/>
      </w:r>
      <w:r>
        <w:rPr>
          <w:rStyle w:val="FootnoteReference"/>
        </w:rPr>
        <w:footnoteReference w:id="4636"/>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37"/>
      </w:r>
      <w:r>
        <w:t xml:space="preserve"> great crowd of people out of all Judaea</w:t>
      </w:r>
      <w:r>
        <w:rPr>
          <w:rStyle w:val="FootnoteReference"/>
        </w:rPr>
        <w:footnoteReference w:id="4638"/>
      </w:r>
      <w:r>
        <w:t xml:space="preserve"> and </w:t>
      </w:r>
      <w:r>
        <w:t xml:space="preserve">[[Jerusalem &gt;&gt; BibleKnowledgebase:@Jerusalem]]</w:t>
      </w:r>
      <w:r>
        <w:rPr>
          <w:rStyle w:val="FootnoteReference"/>
        </w:rPr>
        <w:footnoteReference w:id="4639"/>
      </w:r>
      <w:r>
        <w:t xml:space="preserve">, and from the seashore of Tyre</w:t>
      </w:r>
      <w:r>
        <w:rPr>
          <w:rStyle w:val="FootnoteReference"/>
        </w:rPr>
        <w:footnoteReference w:id="4640"/>
      </w:r>
      <w:r>
        <w:t xml:space="preserve"> and Sidon</w:t>
      </w:r>
      <w:r>
        <w:rPr>
          <w:rStyle w:val="FootnoteReference"/>
        </w:rPr>
        <w:footnoteReference w:id="4641"/>
      </w:r>
      <w:r>
        <w:t xml:space="preserve">, which</w:t>
      </w:r>
      <w:r>
        <w:rPr>
          <w:rStyle w:val="FootnoteReference"/>
        </w:rPr>
        <w:footnoteReference w:id="4642"/>
      </w:r>
      <w:r>
        <w:t xml:space="preserve"> came to hear him, and to be</w:t>
      </w:r>
      <w:r>
        <w:rPr>
          <w:rStyle w:val="FootnoteReference"/>
        </w:rPr>
        <w:footnoteReference w:id="4643"/>
      </w:r>
      <w:r>
        <w:t xml:space="preserve"> healed of their diseases;</w:t>
      </w:r>
      <w:r>
        <w:rPr>
          <w:rStyle w:val="FootnoteReference"/>
        </w:rPr>
        <w:footnoteReference w:id="4644"/>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5"/>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46"/>
      </w:r>
      <w:r>
        <w:t xml:space="preserve"> to touch him: for there went virtue out of him, and healed them all.</w:t>
      </w:r>
      <w:r>
        <w:rPr>
          <w:rStyle w:val="FootnoteReference"/>
        </w:rPr>
        <w:footnoteReference w:id="4647"/>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48"/>
      </w:r>
      <w:r>
        <w:t xml:space="preserve"> up his eyes on his disciples, and said, Blessed</w:t>
      </w:r>
      <w:r>
        <w:rPr>
          <w:rStyle w:val="FootnoteReference"/>
        </w:rPr>
        <w:footnoteReference w:id="4649"/>
      </w:r>
      <w:r>
        <w:t xml:space="preserve"> be you poor: for yours is the kingdom of God.</w:t>
      </w:r>
      <w:r>
        <w:rPr>
          <w:rStyle w:val="FootnoteReference"/>
        </w:rPr>
        <w:footnoteReference w:id="4650"/>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1"/>
      </w:r>
      <w:r>
        <w:rPr>
          <w:rStyle w:val="FootnoteReference"/>
        </w:rPr>
        <w:footnoteReference w:id="4652"/>
      </w:r>
      <w:r>
        <w:rPr>
          <w:rStyle w:val="FootnoteReference"/>
        </w:rPr>
        <w:footnoteReference w:id="4653"/>
      </w:r>
      <w:r>
        <w:rPr>
          <w:rStyle w:val="FootnoteReference"/>
        </w:rPr>
        <w:footnoteReference w:id="4654"/>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5"/>
      </w:r>
      <w:r>
        <w:t xml:space="preserve"> shall hate you, and when they shall separate</w:t>
      </w:r>
      <w:r>
        <w:rPr>
          <w:rStyle w:val="FootnoteReference"/>
        </w:rPr>
        <w:footnoteReference w:id="4656"/>
      </w:r>
      <w:r>
        <w:t xml:space="preserve"> you from their company, and shall reproach you, and cast out your name as evil, for the Son of man's sake.</w:t>
      </w:r>
      <w:r>
        <w:rPr>
          <w:rStyle w:val="FootnoteReference"/>
        </w:rPr>
        <w:footnoteReference w:id="4657"/>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58"/>
      </w:r>
      <w:r>
        <w:t xml:space="preserve"> you in that day, and leap</w:t>
      </w:r>
      <w:r>
        <w:rPr>
          <w:rStyle w:val="FootnoteReference"/>
        </w:rPr>
        <w:footnoteReference w:id="4659"/>
      </w:r>
      <w:r>
        <w:t xml:space="preserve"> for joy: for, look, your</w:t>
      </w:r>
      <w:r>
        <w:rPr>
          <w:rStyle w:val="FootnoteReference"/>
        </w:rPr>
        <w:footnoteReference w:id="4660"/>
      </w:r>
      <w:r>
        <w:t xml:space="preserve"> reward is great in heaven: for in</w:t>
      </w:r>
      <w:r>
        <w:rPr>
          <w:rStyle w:val="FootnoteReference"/>
        </w:rPr>
        <w:footnoteReference w:id="4661"/>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2"/>
      </w:r>
      <w:r>
        <w:rPr>
          <w:rStyle w:val="FootnoteReference"/>
        </w:rPr>
        <w:footnoteReference w:id="4663"/>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4"/>
      </w:r>
      <w:r>
        <w:t xml:space="preserve">! for you shall hunger</w:t>
      </w:r>
      <w:r>
        <w:rPr>
          <w:rStyle w:val="FootnoteReference"/>
        </w:rPr>
        <w:footnoteReference w:id="4665"/>
      </w:r>
      <w:r>
        <w:t xml:space="preserve">. Woe to you that laugh</w:t>
      </w:r>
      <w:r>
        <w:rPr>
          <w:rStyle w:val="FootnoteReference"/>
        </w:rPr>
        <w:footnoteReference w:id="4666"/>
      </w:r>
      <w:r>
        <w:t xml:space="preserve"> now! for you shall mourn</w:t>
      </w:r>
      <w:r>
        <w:rPr>
          <w:rStyle w:val="FootnoteReference"/>
        </w:rPr>
        <w:footnoteReference w:id="4667"/>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68"/>
      </w:r>
      <w:r>
        <w:t xml:space="preserve"> all men shall speak well of you! for so did their fathers to the false prophets.</w:t>
      </w:r>
      <w:r>
        <w:rPr>
          <w:rStyle w:val="FootnoteReference"/>
        </w:rPr>
        <w:footnoteReference w:id="4669"/>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0"/>
      </w:r>
      <w:r>
        <w:t xml:space="preserve"> your enemies, do good to them which hate you,</w:t>
      </w:r>
      <w:r>
        <w:rPr>
          <w:rStyle w:val="FootnoteReference"/>
        </w:rPr>
        <w:footnoteReference w:id="4671"/>
      </w:r>
      <w:r>
        <w:rPr>
          <w:rStyle w:val="FootnoteReference"/>
        </w:rPr>
        <w:footnoteReference w:id="4672"/>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3"/>
      </w:r>
      <w:r>
        <w:t xml:space="preserve"> those who curse you, and pray for them which despitefully</w:t>
      </w:r>
      <w:r>
        <w:rPr>
          <w:rStyle w:val="FootnoteReference"/>
        </w:rPr>
        <w:footnoteReference w:id="4674"/>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5"/>
      </w:r>
      <w:r>
        <w:t xml:space="preserve"> who takes away your cloak forbid not to take your tunic also.</w:t>
      </w:r>
      <w:r>
        <w:rPr>
          <w:rStyle w:val="FootnoteReference"/>
        </w:rPr>
        <w:footnoteReference w:id="4676"/>
      </w:r>
      <w:r>
        <w:rPr>
          <w:rStyle w:val="FootnoteReference"/>
        </w:rPr>
        <w:footnoteReference w:id="4677"/>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78"/>
      </w:r>
      <w:r>
        <w:t xml:space="preserve"> to every man that asks of you; and of him who takes away your goods ask them not again.</w:t>
      </w:r>
      <w:r>
        <w:rPr>
          <w:rStyle w:val="FootnoteReference"/>
        </w:rPr>
        <w:footnoteReference w:id="4679"/>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0"/>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681"/>
      </w:r>
      <w:r>
        <w:t xml:space="preserve"> thank have you? for sinners also love those that love them.</w:t>
      </w:r>
      <w:r>
        <w:rPr>
          <w:rStyle w:val="FootnoteReference"/>
        </w:rPr>
        <w:footnoteReference w:id="4682"/>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3"/>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4"/>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5"/>
      </w:r>
      <w:r>
        <w:rPr>
          <w:rStyle w:val="FootnoteReference"/>
        </w:rPr>
        <w:footnoteReference w:id="4686"/>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687"/>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688"/>
      </w:r>
      <w:r>
        <w:t xml:space="preserve"> not, and you shall not be judged: condemn not, and you shall not be condemned: forgive</w:t>
      </w:r>
      <w:r>
        <w:rPr>
          <w:rStyle w:val="FootnoteReference"/>
        </w:rPr>
        <w:footnoteReference w:id="4689"/>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0"/>
      </w:r>
      <w:r>
        <w:t xml:space="preserve"> shall be given to you; good measure, pressed down, and shaken together, and running over, shall men give into your bosom</w:t>
      </w:r>
      <w:r>
        <w:rPr>
          <w:rStyle w:val="FootnoteReference"/>
        </w:rPr>
        <w:footnoteReference w:id="4691"/>
      </w:r>
      <w:r>
        <w:t xml:space="preserve">. For with</w:t>
      </w:r>
      <w:r>
        <w:rPr>
          <w:rStyle w:val="FootnoteReference"/>
        </w:rPr>
        <w:footnoteReference w:id="4692"/>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3"/>
      </w:r>
      <w:r>
        <w:t xml:space="preserve"> they not both fall into the ditch?</w:t>
      </w:r>
      <w:r>
        <w:rPr>
          <w:rStyle w:val="FootnoteReference"/>
        </w:rPr>
        <w:footnoteReference w:id="469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5"/>
      </w:r>
      <w:r>
        <w:t xml:space="preserve"> is not above his teacher: but every one that is perfect shall be as his teacher.</w:t>
      </w:r>
      <w:r>
        <w:rPr>
          <w:rStyle w:val="FootnoteReference"/>
        </w:rPr>
        <w:footnoteReference w:id="4696"/>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697"/>
      </w:r>
      <w:r>
        <w:rPr>
          <w:rStyle w:val="FootnoteReference"/>
        </w:rPr>
        <w:footnoteReference w:id="4698"/>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699"/>
      </w:r>
      <w:r>
        <w:t xml:space="preserve">, cast</w:t>
      </w:r>
      <w:r>
        <w:rPr>
          <w:rStyle w:val="FootnoteReference"/>
        </w:rPr>
        <w:footnoteReference w:id="4700"/>
      </w:r>
      <w:r>
        <w:t xml:space="preserve"> out first the beam out of yours own eye, and then shall you see clearly to pull out the splinter that is in your brother's eye.</w:t>
      </w:r>
      <w:r>
        <w:rPr>
          <w:rStyle w:val="FootnoteReference"/>
        </w:rPr>
        <w:footnoteReference w:id="4701"/>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2"/>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3"/>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4"/>
      </w:r>
      <w:r>
        <w:t xml:space="preserve"> out of the good treasure</w:t>
      </w:r>
      <w:r>
        <w:rPr>
          <w:rStyle w:val="FootnoteReference"/>
        </w:rPr>
        <w:footnoteReference w:id="4705"/>
      </w:r>
      <w:r>
        <w:t xml:space="preserve"> of his heart produces that which is good; and an</w:t>
      </w:r>
      <w:r>
        <w:rPr>
          <w:rStyle w:val="FootnoteReference"/>
        </w:rPr>
        <w:footnoteReference w:id="4706"/>
      </w:r>
      <w:r>
        <w:t xml:space="preserve"> evil man out of the evil treasure of his heart produces that which is evil: for of the abundance of the heart his mouth speaks.</w:t>
      </w:r>
      <w:r>
        <w:rPr>
          <w:rStyle w:val="FootnoteReference"/>
        </w:rPr>
        <w:footnoteReference w:id="4707"/>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0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09"/>
      </w:r>
      <w:r>
        <w:rPr>
          <w:rStyle w:val="FootnoteReference"/>
        </w:rPr>
        <w:footnoteReference w:id="4710"/>
      </w:r>
      <w:r>
        <w:rPr>
          <w:rStyle w:val="FootnoteReference"/>
        </w:rPr>
        <w:footnoteReference w:id="4711"/>
      </w:r>
      <w:r>
        <w:t xml:space="preserve">{{field-off:Bible}}</w:t>
      </w:r>
    </w:p>
    <w:p>
      <w:r>
        <w:rPr>
          <w:sz w:val="18"/>
          <w:color w:val="777777"/>
        </w:rPr>
        <w:t xml:space="preserve">[[@Bible:Luke 6:48]] </w:t>
      </w:r>
      <w:r>
        <w:rPr>
          <w:b/>
        </w:rPr>
        <w:t xml:space="preserve">48 </w:t>
      </w:r>
      <w:r>
        <w:t xml:space="preserve"> {{field-on:Bible}}</w:t>
      </w:r>
      <w:r>
        <w:t xml:space="preserve">He is like a man which built a house, and dug deep, and laid</w:t>
      </w:r>
      <w:r>
        <w:rPr>
          <w:rStyle w:val="FootnoteReference"/>
        </w:rPr>
        <w:footnoteReference w:id="4712"/>
      </w:r>
      <w:r>
        <w:t xml:space="preserve"> the foundation on a rock</w:t>
      </w:r>
      <w:r>
        <w:rPr>
          <w:rStyle w:val="FootnoteReference"/>
        </w:rPr>
        <w:footnoteReference w:id="4713"/>
      </w:r>
      <w:r>
        <w:t xml:space="preserve">: and when the flood</w:t>
      </w:r>
      <w:r>
        <w:rPr>
          <w:rStyle w:val="FootnoteReference"/>
        </w:rPr>
        <w:footnoteReference w:id="4714"/>
      </w:r>
      <w:r>
        <w:t xml:space="preserve"> arose, the stream beat vehemently upon that house, and could</w:t>
      </w:r>
      <w:r>
        <w:rPr>
          <w:rStyle w:val="FootnoteReference"/>
        </w:rPr>
        <w:footnoteReference w:id="4715"/>
      </w:r>
      <w:r>
        <w:t xml:space="preserve"> not shake it: for it was founded upon a rock.</w:t>
      </w:r>
      <w:r>
        <w:rPr>
          <w:rStyle w:val="FootnoteReference"/>
        </w:rPr>
        <w:footnoteReference w:id="471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17"/>
      </w:r>
      <w:r>
        <w:t xml:space="preserve"> which the stream did beat vehemently, and immediately</w:t>
      </w:r>
      <w:r>
        <w:rPr>
          <w:rStyle w:val="FootnoteReference"/>
        </w:rPr>
        <w:footnoteReference w:id="4718"/>
      </w:r>
      <w:r>
        <w:t xml:space="preserve"> it fell; and the ruin</w:t>
      </w:r>
      <w:r>
        <w:rPr>
          <w:rStyle w:val="FootnoteReference"/>
        </w:rPr>
        <w:footnoteReference w:id="4719"/>
      </w:r>
      <w:r>
        <w:t xml:space="preserve"> of that house was great.</w:t>
      </w:r>
      <w:r>
        <w:rPr>
          <w:rStyle w:val="FootnoteReference"/>
        </w:rPr>
        <w:footnoteReference w:id="4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1"/>
      </w:r>
      <w:r>
        <w:t xml:space="preserve"> he had ended all his sayings in the audience of the people, he entered</w:t>
      </w:r>
      <w:r>
        <w:rPr>
          <w:rStyle w:val="FootnoteReference"/>
        </w:rPr>
        <w:footnoteReference w:id="4722"/>
      </w:r>
      <w:r>
        <w:t xml:space="preserve"> into </w:t>
      </w:r>
      <w:r>
        <w:t xml:space="preserve">[[Capernaum &gt;&gt; BibleKnowledgebase:@Capernaum]]</w:t>
      </w:r>
      <w:r>
        <w:rPr>
          <w:rStyle w:val="FootnoteReference"/>
        </w:rPr>
        <w:footnoteReference w:id="4723"/>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4"/>
      </w:r>
      <w:r>
        <w:t xml:space="preserve"> slave, who was dear to him, was sick</w:t>
      </w:r>
      <w:r>
        <w:rPr>
          <w:rStyle w:val="FootnoteReference"/>
        </w:rPr>
        <w:footnoteReference w:id="4725"/>
      </w:r>
      <w:r>
        <w:t xml:space="preserve">, and ready to die.</w:t>
      </w:r>
      <w:r>
        <w:rPr>
          <w:rStyle w:val="FootnoteReference"/>
        </w:rPr>
        <w:footnoteReference w:id="4726"/>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27"/>
      </w:r>
      <w:r>
        <w:t xml:space="preserve">, he sent to him the elders of the Jews</w:t>
      </w:r>
      <w:r>
        <w:rPr>
          <w:rStyle w:val="FootnoteReference"/>
        </w:rPr>
        <w:footnoteReference w:id="4728"/>
      </w:r>
      <w:r>
        <w:t xml:space="preserve">, begging him who he would come and heal his slave.</w:t>
      </w:r>
      <w:r>
        <w:rPr>
          <w:rStyle w:val="FootnoteReference"/>
        </w:rPr>
        <w:footnoteReference w:id="472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1"/>
      </w:r>
      <w:r>
        <w:rPr>
          <w:rStyle w:val="FootnoteReference"/>
        </w:rPr>
        <w:footnoteReference w:id="473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3"/>
      </w:r>
      <w:r>
        <w:t xml:space="preserve"> went with them. And when he was now not far from the house, the centurion sent friends to him, saying to him, Lord, trouble</w:t>
      </w:r>
      <w:r>
        <w:rPr>
          <w:rStyle w:val="FootnoteReference"/>
        </w:rPr>
        <w:footnoteReference w:id="4734"/>
      </w:r>
      <w:r>
        <w:t xml:space="preserve"> not yourself: for I am</w:t>
      </w:r>
      <w:r>
        <w:rPr>
          <w:rStyle w:val="FootnoteReference"/>
        </w:rPr>
        <w:footnoteReference w:id="4735"/>
      </w:r>
      <w:r>
        <w:t xml:space="preserve"> not worthy that you should enter under my roof:</w:t>
      </w:r>
      <w:r>
        <w:rPr>
          <w:rStyle w:val="FootnoteReference"/>
        </w:rPr>
        <w:footnoteReference w:id="4736"/>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3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38"/>
      </w:r>
      <w:r>
        <w:t xml:space="preserve"> authority, having under me soldiers, and I say to one, Go, and he goes; and to another, Come, and he comes; and to my slave, Do this, and he does it.</w:t>
      </w:r>
      <w:r>
        <w:rPr>
          <w:rStyle w:val="FootnoteReference"/>
        </w:rPr>
        <w:footnoteReference w:id="4739"/>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740"/>
      </w:r>
      <w:r>
        <w:t xml:space="preserve"> at him, and turned him about, and said to the people that followed him, I say to you, I have not found so great faith, no, not in</w:t>
      </w:r>
      <w:r>
        <w:rPr>
          <w:rStyle w:val="FootnoteReference"/>
        </w:rPr>
        <w:footnoteReference w:id="4741"/>
      </w:r>
      <w:r>
        <w:t xml:space="preserve"> Israel</w:t>
      </w:r>
      <w:r>
        <w:rPr>
          <w:rStyle w:val="FootnoteReference"/>
        </w:rPr>
        <w:footnoteReference w:id="4742"/>
      </w:r>
      <w:r>
        <w:t xml:space="preserve">.</w:t>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4"/>
      </w:r>
      <w:r>
        <w:t xml:space="preserve"> into a city called </w:t>
      </w:r>
      <w:r>
        <w:t xml:space="preserve">[[Nain &gt;&gt; BibleKnowledgebase:@Nain]]</w:t>
      </w:r>
      <w:r>
        <w:rPr>
          <w:rStyle w:val="FootnoteReference"/>
        </w:rPr>
        <w:footnoteReference w:id="4745"/>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46"/>
      </w:r>
      <w:r>
        <w:t xml:space="preserve"> son of his mother, and she was a widow</w:t>
      </w:r>
      <w:r>
        <w:rPr>
          <w:rStyle w:val="FootnoteReference"/>
        </w:rPr>
        <w:footnoteReference w:id="4747"/>
      </w:r>
      <w:r>
        <w:t xml:space="preserve">: and much</w:t>
      </w:r>
      <w:r>
        <w:rPr>
          <w:rStyle w:val="FootnoteReference"/>
        </w:rPr>
        <w:footnoteReference w:id="4748"/>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49"/>
      </w:r>
      <w:r>
        <w:t xml:space="preserve">.</w:t>
      </w:r>
      <w:r>
        <w:rPr>
          <w:rStyle w:val="FootnoteReference"/>
        </w:rPr>
        <w:footnoteReference w:id="4750"/>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bare him stood still. And he said, Young</w:t>
      </w:r>
      <w:r>
        <w:rPr>
          <w:rStyle w:val="FootnoteReference"/>
        </w:rPr>
        <w:footnoteReference w:id="4751"/>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2"/>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3"/>
      </w:r>
      <w:r>
        <w:t xml:space="preserve"> on all: and they glorified God, saying, That a great</w:t>
      </w:r>
      <w:r>
        <w:rPr>
          <w:rStyle w:val="FootnoteReference"/>
        </w:rPr>
        <w:footnoteReference w:id="4754"/>
      </w:r>
      <w:r>
        <w:t xml:space="preserve"> prophet has risen up among us; and, That God has visited his people.</w:t>
      </w:r>
      <w:r>
        <w:rPr>
          <w:rStyle w:val="FootnoteReference"/>
        </w:rPr>
        <w:footnoteReference w:id="4755"/>
      </w:r>
      <w:r>
        <w:rPr>
          <w:rStyle w:val="FootnoteReference"/>
        </w:rPr>
        <w:footnoteReference w:id="4756"/>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w:t>
      </w:r>
      <w:r>
        <w:rPr>
          <w:rStyle w:val="FootnoteReference"/>
        </w:rPr>
        <w:footnoteReference w:id="4757"/>
      </w:r>
      <w:r>
        <w:t xml:space="preserve">, and throughout all the region round about.</w:t>
      </w:r>
      <w:r>
        <w:rPr>
          <w:rStyle w:val="FootnoteReference"/>
        </w:rPr>
        <w:footnoteReference w:id="4758"/>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59"/>
      </w:r>
      <w:r>
        <w:t xml:space="preserve"> showed him of all these things.</w:t>
      </w:r>
      <w:r>
        <w:rPr>
          <w:rStyle w:val="FootnoteReference"/>
        </w:rPr>
        <w:footnoteReference w:id="4760"/>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1"/>
      </w:r>
      <w:r>
        <w:rPr>
          <w:rStyle w:val="FootnoteReference"/>
        </w:rPr>
        <w:footnoteReference w:id="4762"/>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3"/>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4"/>
      </w:r>
      <w:r>
        <w:t xml:space="preserve">, and of evil spirits</w:t>
      </w:r>
      <w:r>
        <w:rPr>
          <w:rStyle w:val="FootnoteReference"/>
        </w:rPr>
        <w:footnoteReference w:id="4765"/>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66"/>
      </w:r>
      <w:r>
        <w:t xml:space="preserve"> walk, the lepers</w:t>
      </w:r>
      <w:r>
        <w:rPr>
          <w:rStyle w:val="FootnoteReference"/>
        </w:rPr>
        <w:footnoteReference w:id="4767"/>
      </w:r>
      <w:r>
        <w:t xml:space="preserve"> are cleansed, the deaf</w:t>
      </w:r>
      <w:r>
        <w:rPr>
          <w:rStyle w:val="FootnoteReference"/>
        </w:rPr>
        <w:footnoteReference w:id="4768"/>
      </w:r>
      <w:r>
        <w:t xml:space="preserve"> hear, the dead</w:t>
      </w:r>
      <w:r>
        <w:rPr>
          <w:rStyle w:val="FootnoteReference"/>
        </w:rPr>
        <w:footnoteReference w:id="4769"/>
      </w:r>
      <w:r>
        <w:t xml:space="preserve"> are raised, to the poor the good news is preached.</w:t>
      </w:r>
      <w:r>
        <w:rPr>
          <w:rStyle w:val="FootnoteReference"/>
        </w:rPr>
        <w:footnoteReference w:id="4770"/>
      </w:r>
      <w:r>
        <w:rPr>
          <w:rStyle w:val="FootnoteReference"/>
        </w:rPr>
        <w:footnoteReference w:id="4771"/>
      </w:r>
      <w:r>
        <w:rPr>
          <w:rStyle w:val="FootnoteReference"/>
        </w:rPr>
        <w:footnoteReference w:id="4772"/>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3"/>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4"/>
      </w:r>
      <w:r>
        <w:t xml:space="preserve"> went you out into the wilderness</w:t>
      </w:r>
      <w:r>
        <w:rPr>
          <w:rStyle w:val="FootnoteReference"/>
        </w:rPr>
        <w:footnoteReference w:id="4775"/>
      </w:r>
      <w:r>
        <w:t xml:space="preserve"> in order to see? A reed</w:t>
      </w:r>
      <w:r>
        <w:rPr>
          <w:rStyle w:val="FootnoteReference"/>
        </w:rPr>
        <w:footnoteReference w:id="4776"/>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77"/>
      </w:r>
      <w:r>
        <w:t xml:space="preserve"> clothed in soft clothing? Look, they which are gorgeously apparelled, and live delicately, are in</w:t>
      </w:r>
      <w:r>
        <w:rPr>
          <w:rStyle w:val="FootnoteReference"/>
        </w:rPr>
        <w:footnoteReference w:id="4778"/>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79"/>
      </w:r>
      <w:r>
        <w:t xml:space="preserve">? Yes, I say to you, and much more than a prophet.</w:t>
      </w:r>
      <w:r>
        <w:rPr>
          <w:rStyle w:val="FootnoteReference"/>
        </w:rPr>
        <w:footnoteReference w:id="4780"/>
      </w:r>
      <w:r>
        <w:rPr>
          <w:rStyle w:val="FootnoteReference"/>
        </w:rPr>
        <w:footnoteReference w:id="4781"/>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2"/>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3"/>
      </w:r>
      <w:r>
        <w:t xml:space="preserve"> those that are born of women there is not a greater prophet than John the Baptist</w:t>
      </w:r>
      <w:r>
        <w:rPr>
          <w:rStyle w:val="FootnoteReference"/>
        </w:rPr>
        <w:footnoteReference w:id="4784"/>
      </w:r>
      <w:r>
        <w:t xml:space="preserve">: but the one who is least in the kingdom of God is greater than he.</w:t>
      </w:r>
      <w:r>
        <w:rPr>
          <w:rStyle w:val="FootnoteReference"/>
        </w:rPr>
        <w:footnoteReference w:id="4785"/>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86"/>
      </w:r>
      <w:r>
        <w:t xml:space="preserve"> God, being</w:t>
      </w:r>
      <w:r>
        <w:rPr>
          <w:rStyle w:val="FootnoteReference"/>
        </w:rPr>
        <w:footnoteReference w:id="4787"/>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88"/>
      </w:r>
      <w:r>
        <w:t xml:space="preserve"> and lawyers rejected</w:t>
      </w:r>
      <w:r>
        <w:rPr>
          <w:rStyle w:val="FootnoteReference"/>
        </w:rPr>
        <w:footnoteReference w:id="4789"/>
      </w:r>
      <w:r>
        <w:t xml:space="preserve"> the counsel</w:t>
      </w:r>
      <w:r>
        <w:rPr>
          <w:rStyle w:val="FootnoteReference"/>
        </w:rPr>
        <w:footnoteReference w:id="4790"/>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1"/>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2"/>
      </w:r>
      <w:r>
        <w:t xml:space="preserve"> sitting in the marketplace, and calling one to another, and saying, We have piped to you, and you have not danced; we have mourned to you, and you have not wept.</w:t>
      </w:r>
      <w:r>
        <w:rPr>
          <w:rStyle w:val="FootnoteReference"/>
        </w:rPr>
        <w:footnoteReference w:id="4793"/>
      </w:r>
      <w:r>
        <w:rPr>
          <w:rStyle w:val="FootnoteReference"/>
        </w:rPr>
        <w:footnoteReference w:id="4794"/>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5"/>
      </w:r>
      <w:r>
        <w:t xml:space="preserve"> neither eating bread nor drinking wine; and you say, He has a demon.</w:t>
      </w:r>
      <w:r>
        <w:rPr>
          <w:rStyle w:val="FootnoteReference"/>
        </w:rPr>
        <w:footnoteReference w:id="4796"/>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97"/>
      </w:r>
      <w:r>
        <w:t xml:space="preserve"> and drinking; and you say, Look a gluttonous man, and a wine indulger, a friend</w:t>
      </w:r>
      <w:r>
        <w:rPr>
          <w:rStyle w:val="FootnoteReference"/>
        </w:rPr>
        <w:footnoteReference w:id="4798"/>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99"/>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800"/>
      </w:r>
      <w:r>
        <w:t xml:space="preserve"> went into the Pharisee</w:t>
      </w:r>
      <w:r>
        <w:rPr>
          <w:rStyle w:val="FootnoteReference"/>
        </w:rPr>
        <w:footnoteReference w:id="4801"/>
      </w:r>
      <w:r>
        <w:t xml:space="preserve">'s house, and sat down to food.</w:t>
      </w:r>
      <w:r>
        <w:rPr>
          <w:rStyle w:val="FootnoteReference"/>
        </w:rPr>
        <w:footnoteReference w:id="4802"/>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3"/>
      </w:r>
      <w:r>
        <w:t xml:space="preserve"> was a sinner, when she knew that Jesus reclined at table in the Pharisee's house, brought an alabaster box of ointment,</w:t>
      </w:r>
      <w:r>
        <w:rPr>
          <w:rStyle w:val="FootnoteReference"/>
        </w:rPr>
        <w:footnoteReference w:id="4804"/>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5"/>
      </w:r>
      <w:r>
        <w:t xml:space="preserve">, and began to wash</w:t>
      </w:r>
      <w:r>
        <w:rPr>
          <w:rStyle w:val="FootnoteReference"/>
        </w:rPr>
        <w:footnoteReference w:id="4806"/>
      </w:r>
      <w:r>
        <w:t xml:space="preserve"> his feet with tears, and did wipe them with the hairs of her head, and kissed his feet, and anointed</w:t>
      </w:r>
      <w:r>
        <w:rPr>
          <w:rStyle w:val="FootnoteReference"/>
        </w:rPr>
        <w:footnoteReference w:id="4807"/>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808"/>
      </w:r>
      <w:r>
        <w:t xml:space="preserve">, if he were a prophet, would</w:t>
      </w:r>
      <w:r>
        <w:rPr>
          <w:rStyle w:val="FootnoteReference"/>
        </w:rPr>
        <w:footnoteReference w:id="4809"/>
      </w:r>
      <w:r>
        <w:t xml:space="preserve"> have known who and what manner of woman this is that touches him: for she is a sinner.</w:t>
      </w:r>
      <w:r>
        <w:rPr>
          <w:rStyle w:val="FootnoteReference"/>
        </w:rPr>
        <w:footnoteReference w:id="4810"/>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1"/>
      </w:r>
      <w:r>
        <w:t xml:space="preserve"> said to him, Simon</w:t>
      </w:r>
      <w:r>
        <w:rPr>
          <w:rStyle w:val="FootnoteReference"/>
        </w:rPr>
        <w:footnoteReference w:id="4812"/>
      </w:r>
      <w:r>
        <w:t xml:space="preserve">, I have somewhat to say to you. And he says, Teacher, say on.</w:t>
      </w:r>
      <w:r>
        <w:rPr>
          <w:rStyle w:val="FootnoteReference"/>
        </w:rPr>
        <w:footnoteReference w:id="4813"/>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4"/>
      </w:r>
      <w:r>
        <w:t xml:space="preserve"> creditor which had two debtors: the one</w:t>
      </w:r>
      <w:r>
        <w:rPr>
          <w:rStyle w:val="FootnoteReference"/>
        </w:rPr>
        <w:footnoteReference w:id="4815"/>
      </w:r>
      <w:r>
        <w:t xml:space="preserve"> owed five hundred pence</w:t>
      </w:r>
      <w:r>
        <w:rPr>
          <w:rStyle w:val="FootnoteReference"/>
        </w:rPr>
        <w:footnoteReference w:id="4816"/>
      </w:r>
      <w:r>
        <w:t xml:space="preserve">, and the other</w:t>
      </w:r>
      <w:r>
        <w:rPr>
          <w:rStyle w:val="FootnoteReference"/>
        </w:rPr>
        <w:footnoteReference w:id="4817"/>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18"/>
      </w:r>
      <w:r>
        <w:t xml:space="preserve"> they had nothing to pay, he frankly forgave them both. Tell me therefore, which of them will love him most?</w:t>
      </w:r>
      <w:r>
        <w:rPr>
          <w:rStyle w:val="FootnoteReference"/>
        </w:rPr>
        <w:footnoteReference w:id="4819"/>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0"/>
      </w:r>
      <w:r>
        <w:rPr>
          <w:rStyle w:val="FootnoteReference"/>
        </w:rPr>
        <w:footnoteReference w:id="4821"/>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822"/>
      </w:r>
      <w:r>
        <w:rPr>
          <w:rStyle w:val="FootnoteReference"/>
        </w:rPr>
        <w:footnoteReference w:id="4823"/>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4"/>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5"/>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26"/>
      </w:r>
      <w:r>
        <w:t xml:space="preserve"> are many, are forgiven; for she loved much: but to whom little is forgiven, the same loves little.</w:t>
      </w:r>
      <w:r>
        <w:rPr>
          <w:rStyle w:val="FootnoteReference"/>
        </w:rPr>
        <w:footnoteReference w:id="4827"/>
      </w:r>
      <w:r>
        <w:rPr>
          <w:rStyle w:val="FootnoteReference"/>
        </w:rPr>
        <w:footnoteReference w:id="4828"/>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29"/>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0"/>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1"/>
      </w:r>
      <w:r>
        <w:rPr>
          <w:rStyle w:val="FootnoteReference"/>
        </w:rPr>
        <w:footnoteReference w:id="48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3"/>
      </w:r>
      <w:r>
        <w:t xml:space="preserve"> he went throughout every city and village, preaching and showing the glad</w:t>
      </w:r>
      <w:r>
        <w:rPr>
          <w:rStyle w:val="FootnoteReference"/>
        </w:rPr>
        <w:footnoteReference w:id="4834"/>
      </w:r>
      <w:r>
        <w:t xml:space="preserve"> tidings of the kingdom of God: and the</w:t>
      </w:r>
      <w:r>
        <w:rPr>
          <w:rStyle w:val="FootnoteReference"/>
        </w:rPr>
        <w:footnoteReference w:id="4835"/>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36"/>
      </w:r>
      <w:r>
        <w:t xml:space="preserve"> women, which had been healed of evil spirits and infirmities, Mary</w:t>
      </w:r>
      <w:r>
        <w:rPr>
          <w:rStyle w:val="FootnoteReference"/>
        </w:rPr>
        <w:footnoteReference w:id="4837"/>
      </w:r>
      <w:r>
        <w:t xml:space="preserve"> called Magdalene</w:t>
      </w:r>
      <w:r>
        <w:rPr>
          <w:rStyle w:val="FootnoteReference"/>
        </w:rPr>
        <w:footnoteReference w:id="4838"/>
      </w:r>
      <w:r>
        <w:t xml:space="preserve">, out of whom went seven demons,</w:t>
      </w:r>
      <w:r>
        <w:rPr>
          <w:rStyle w:val="FootnoteReference"/>
        </w:rPr>
        <w:footnoteReference w:id="4839"/>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0"/>
      </w:r>
      <w:r>
        <w:t xml:space="preserve"> the wife of Chuza</w:t>
      </w:r>
      <w:r>
        <w:rPr>
          <w:rStyle w:val="FootnoteReference"/>
        </w:rPr>
        <w:footnoteReference w:id="4841"/>
      </w:r>
      <w:r>
        <w:t xml:space="preserve"> Herod</w:t>
      </w:r>
      <w:r>
        <w:rPr>
          <w:rStyle w:val="FootnoteReference"/>
        </w:rPr>
        <w:footnoteReference w:id="4842"/>
      </w:r>
      <w:r>
        <w:t xml:space="preserve">'s steward, and Susanna</w:t>
      </w:r>
      <w:r>
        <w:rPr>
          <w:rStyle w:val="FootnoteReference"/>
        </w:rPr>
        <w:footnoteReference w:id="4843"/>
      </w:r>
      <w:r>
        <w:t xml:space="preserve">, and many others, which ministered to him of their</w:t>
      </w:r>
      <w:r>
        <w:rPr>
          <w:rStyle w:val="FootnoteReference"/>
        </w:rPr>
        <w:footnoteReference w:id="4844"/>
      </w:r>
      <w:r>
        <w:t xml:space="preserve"> substance.</w:t>
      </w:r>
      <w:r>
        <w:rPr>
          <w:rStyle w:val="FootnoteReference"/>
        </w:rPr>
        <w:footnoteReference w:id="4845"/>
      </w:r>
      <w:r>
        <w:rPr>
          <w:rStyle w:val="FootnoteReference"/>
        </w:rPr>
        <w:footnoteReference w:id="4846"/>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47"/>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48"/>
      </w:r>
      <w:r>
        <w:t xml:space="preserve"> went out to sow his seed: and as he sowed, some fell</w:t>
      </w:r>
      <w:r>
        <w:rPr>
          <w:rStyle w:val="FootnoteReference"/>
        </w:rPr>
        <w:footnoteReference w:id="4849"/>
      </w:r>
      <w:r>
        <w:t xml:space="preserve"> by the way side; and it was trampled down, and the</w:t>
      </w:r>
      <w:r>
        <w:rPr>
          <w:rStyle w:val="FootnoteReference"/>
        </w:rPr>
        <w:footnoteReference w:id="4850"/>
      </w:r>
      <w:r>
        <w:t xml:space="preserve"> birds of the air devoured it.</w:t>
      </w:r>
      <w:r>
        <w:rPr>
          <w:rStyle w:val="FootnoteReference"/>
        </w:rPr>
        <w:footnoteReference w:id="4851"/>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2"/>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3"/>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4"/>
      </w:r>
      <w:r>
        <w:t xml:space="preserve"> fell on good ground, and sprang up, and bare fruit an hundredfold</w:t>
      </w:r>
      <w:r>
        <w:rPr>
          <w:rStyle w:val="FootnoteReference"/>
        </w:rPr>
        <w:footnoteReference w:id="4855"/>
      </w:r>
      <w:r>
        <w:t xml:space="preserve">. And when he had said these things, he cried, the one who has ears to hear, let him hear.</w:t>
      </w:r>
      <w:r>
        <w:rPr>
          <w:rStyle w:val="FootnoteReference"/>
        </w:rPr>
        <w:footnoteReference w:id="4856"/>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57"/>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58"/>
      </w:r>
      <w:r>
        <w:t xml:space="preserve"> they might not see, and hearing they might not understand.</w:t>
      </w:r>
      <w:r>
        <w:rPr>
          <w:rStyle w:val="FootnoteReference"/>
        </w:rPr>
        <w:footnoteReference w:id="4859"/>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0"/>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1"/>
      </w:r>
      <w:r>
        <w:t xml:space="preserve"> comes the devil, and takes away the word out of their hearts, lest they should believe and be saved.</w:t>
      </w:r>
      <w:r>
        <w:rPr>
          <w:rStyle w:val="FootnoteReference"/>
        </w:rPr>
        <w:footnoteReference w:id="4862"/>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3"/>
      </w:r>
      <w:r>
        <w:t xml:space="preserve">, when they hear, receive</w:t>
      </w:r>
      <w:r>
        <w:rPr>
          <w:rStyle w:val="FootnoteReference"/>
        </w:rPr>
        <w:footnoteReference w:id="4864"/>
      </w:r>
      <w:r>
        <w:t xml:space="preserve"> the word with joy; and these</w:t>
      </w:r>
      <w:r>
        <w:rPr>
          <w:rStyle w:val="FootnoteReference"/>
        </w:rPr>
        <w:footnoteReference w:id="4865"/>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66"/>
      </w:r>
      <w:r>
        <w:t xml:space="preserve"> choked with cares and riches and pleasures of this life, and bring</w:t>
      </w:r>
      <w:r>
        <w:rPr>
          <w:rStyle w:val="FootnoteReference"/>
        </w:rPr>
        <w:footnoteReference w:id="4867"/>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68"/>
      </w:r>
      <w:r>
        <w:t xml:space="preserve"> honest and good heart, having heard the word, keep</w:t>
      </w:r>
      <w:r>
        <w:rPr>
          <w:rStyle w:val="FootnoteReference"/>
        </w:rPr>
        <w:footnoteReference w:id="4869"/>
      </w:r>
      <w:r>
        <w:t xml:space="preserve"> it, and bear fruit with patience.</w:t>
      </w:r>
      <w:r>
        <w:rPr>
          <w:rStyle w:val="FootnoteReference"/>
        </w:rPr>
        <w:footnoteReference w:id="4870"/>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1"/>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2"/>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3"/>
      </w:r>
      <w:r>
        <w:t xml:space="preserve"> therefore how you hear: for whoever has, to him shall be given; and whoever has not, from</w:t>
      </w:r>
      <w:r>
        <w:rPr>
          <w:rStyle w:val="FootnoteReference"/>
        </w:rPr>
        <w:footnoteReference w:id="4874"/>
      </w:r>
      <w:r>
        <w:t xml:space="preserve"> him shall be taken even that which he seems to have.</w:t>
      </w:r>
      <w:r>
        <w:rPr>
          <w:rStyle w:val="FootnoteReference"/>
        </w:rPr>
        <w:footnoteReference w:id="4875"/>
      </w:r>
      <w:r>
        <w:rPr>
          <w:rStyle w:val="FootnoteReference"/>
        </w:rPr>
        <w:footnoteReference w:id="4876"/>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77"/>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78"/>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79"/>
      </w:r>
      <w:r>
        <w:t xml:space="preserve"> and my brothers are these which</w:t>
      </w:r>
      <w:r>
        <w:rPr>
          <w:rStyle w:val="FootnoteReference"/>
        </w:rPr>
        <w:footnoteReference w:id="4880"/>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1"/>
      </w:r>
      <w:r>
        <w:t xml:space="preserve"> he went into a boat with his disciples: and he said to them, Let us go over to the other side of the lake. And they launched forth.</w:t>
      </w:r>
      <w:r>
        <w:rPr>
          <w:rStyle w:val="FootnoteReference"/>
        </w:rPr>
        <w:footnoteReference w:id="4882"/>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3"/>
      </w:r>
      <w:r>
        <w:t xml:space="preserve"> asleep: and there came</w:t>
      </w:r>
      <w:r>
        <w:rPr>
          <w:rStyle w:val="FootnoteReference"/>
        </w:rPr>
        <w:footnoteReference w:id="4884"/>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5"/>
      </w:r>
      <w:r>
        <w:t xml:space="preserve">, master, we perish. Then he arose</w:t>
      </w:r>
      <w:r>
        <w:rPr>
          <w:rStyle w:val="FootnoteReference"/>
        </w:rPr>
        <w:footnoteReference w:id="4886"/>
      </w:r>
      <w:r>
        <w:t xml:space="preserve">, and rebuked</w:t>
      </w:r>
      <w:r>
        <w:rPr>
          <w:rStyle w:val="FootnoteReference"/>
        </w:rPr>
        <w:footnoteReference w:id="4887"/>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88"/>
      </w:r>
      <w:r>
        <w:t xml:space="preserve"> is your faith? And they being</w:t>
      </w:r>
      <w:r>
        <w:rPr>
          <w:rStyle w:val="FootnoteReference"/>
        </w:rPr>
        <w:footnoteReference w:id="4889"/>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0"/>
      </w:r>
      <w:r>
        <w:t xml:space="preserve">, which is opposite to </w:t>
      </w:r>
      <w:r>
        <w:t xml:space="preserve">[[Galilee &gt;&gt; BibleKnowledgebase:@Galilee]]</w:t>
      </w:r>
      <w:r>
        <w:rPr>
          <w:rStyle w:val="FootnoteReference"/>
        </w:rPr>
        <w:footnoteReference w:id="4891"/>
      </w:r>
      <w:r>
        <w:t xml:space="preserve">.</w:t>
      </w:r>
      <w:r>
        <w:rPr>
          <w:rStyle w:val="FootnoteReference"/>
        </w:rPr>
        <w:footnoteReference w:id="4892"/>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893"/>
      </w:r>
      <w:r>
        <w:t xml:space="preserve"> no clothes, neither abode in any house, but in the tombs.</w:t>
      </w:r>
      <w:r>
        <w:rPr>
          <w:rStyle w:val="FootnoteReference"/>
        </w:rPr>
        <w:footnoteReference w:id="4894"/>
      </w:r>
      <w:r>
        <w:rPr>
          <w:rStyle w:val="FootnoteReference"/>
        </w:rPr>
        <w:footnoteReference w:id="4895"/>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96"/>
      </w:r>
      <w:r>
        <w:t xml:space="preserve">, he cried</w:t>
      </w:r>
      <w:r>
        <w:rPr>
          <w:rStyle w:val="FootnoteReference"/>
        </w:rPr>
        <w:footnoteReference w:id="4897"/>
      </w:r>
      <w:r>
        <w:t xml:space="preserve"> out, and fell down before him, and with a loud voice said, What</w:t>
      </w:r>
      <w:r>
        <w:rPr>
          <w:rStyle w:val="FootnoteReference"/>
        </w:rPr>
        <w:footnoteReference w:id="4898"/>
      </w:r>
      <w:r>
        <w:t xml:space="preserve"> have I to do with you, Jesus, you Son of God most high? I plead to you, torment me not.</w:t>
      </w:r>
      <w:r>
        <w:rPr>
          <w:rStyle w:val="FootnoteReference"/>
        </w:rPr>
        <w:footnoteReference w:id="4899"/>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0"/>
      </w:r>
      <w:r>
        <w:t xml:space="preserve"> the unclean spirit to come out of the man. For oftentimes it had caught</w:t>
      </w:r>
      <w:r>
        <w:rPr>
          <w:rStyle w:val="FootnoteReference"/>
        </w:rPr>
        <w:footnoteReference w:id="4901"/>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2"/>
      </w:r>
      <w:r>
        <w:t xml:space="preserve">: because many</w:t>
      </w:r>
      <w:r>
        <w:rPr>
          <w:rStyle w:val="FootnoteReference"/>
        </w:rPr>
        <w:footnoteReference w:id="4903"/>
      </w:r>
      <w:r>
        <w:t xml:space="preserve"> demons were entered into him.</w:t>
      </w:r>
      <w:r>
        <w:rPr>
          <w:rStyle w:val="FootnoteReference"/>
        </w:rPr>
        <w:footnoteReference w:id="4904"/>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905"/>
      </w:r>
      <w:r>
        <w:t xml:space="preserve">.</w:t>
      </w:r>
      <w:r>
        <w:rPr>
          <w:rStyle w:val="FootnoteReference"/>
        </w:rPr>
        <w:footnoteReference w:id="4906"/>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907"/>
      </w:r>
      <w:r>
        <w:t xml:space="preserve"> herd of many swine feeding on the mountain: and they begged him who he would suffer them to enter into them. And he suffered</w:t>
      </w:r>
      <w:r>
        <w:rPr>
          <w:rStyle w:val="FootnoteReference"/>
        </w:rPr>
        <w:footnoteReference w:id="4908"/>
      </w:r>
      <w:r>
        <w:t xml:space="preserve"> them.</w:t>
      </w:r>
      <w:r>
        <w:rPr>
          <w:rStyle w:val="FootnoteReference"/>
        </w:rPr>
        <w:footnoteReference w:id="4909"/>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2"/>
      </w:r>
      <w:r>
        <w:t xml:space="preserve"> the man, out of whom the demons were departed, sitting</w:t>
      </w:r>
      <w:r>
        <w:rPr>
          <w:rStyle w:val="FootnoteReference"/>
        </w:rPr>
        <w:footnoteReference w:id="4913"/>
      </w:r>
      <w:r>
        <w:t xml:space="preserve"> at the feet of Jesus, clothed</w:t>
      </w:r>
      <w:r>
        <w:rPr>
          <w:rStyle w:val="FootnoteReference"/>
        </w:rPr>
        <w:footnoteReference w:id="4914"/>
      </w:r>
      <w:r>
        <w:t xml:space="preserve">, and in his</w:t>
      </w:r>
      <w:r>
        <w:rPr>
          <w:rStyle w:val="FootnoteReference"/>
        </w:rPr>
        <w:footnoteReference w:id="491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1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17"/>
      </w:r>
      <w:r>
        <w:t xml:space="preserve"> went up into the boat, and returned back again.</w:t>
      </w:r>
      <w:r>
        <w:rPr>
          <w:rStyle w:val="FootnoteReference"/>
        </w:rPr>
        <w:footnoteReference w:id="491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19"/>
      </w:r>
      <w:r>
        <w:t xml:space="preserve">,</w:t>
      </w:r>
      <w:r>
        <w:rPr>
          <w:rStyle w:val="FootnoteReference"/>
        </w:rPr>
        <w:footnoteReference w:id="492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1"/>
      </w:r>
      <w:r>
        <w:t xml:space="preserve"> to yours own house, and show how great things God has done to you. And he went his way, and published</w:t>
      </w:r>
      <w:r>
        <w:rPr>
          <w:rStyle w:val="FootnoteReference"/>
        </w:rPr>
        <w:footnoteReference w:id="4922"/>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3"/>
      </w:r>
      <w:r>
        <w:t xml:space="preserve">, when Jesus was returned, the people</w:t>
      </w:r>
      <w:r>
        <w:rPr>
          <w:rStyle w:val="FootnoteReference"/>
        </w:rPr>
        <w:footnoteReference w:id="4924"/>
      </w:r>
      <w:r>
        <w:t xml:space="preserve"> gladly received him: for they were all waiting</w:t>
      </w:r>
      <w:r>
        <w:rPr>
          <w:rStyle w:val="FootnoteReference"/>
        </w:rPr>
        <w:footnoteReference w:id="492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26"/>
      </w:r>
      <w:r>
        <w:t xml:space="preserve"> came a man named Jairus</w:t>
      </w:r>
      <w:r>
        <w:rPr>
          <w:rStyle w:val="FootnoteReference"/>
        </w:rPr>
        <w:footnoteReference w:id="4927"/>
      </w:r>
      <w:r>
        <w:t xml:space="preserve">, and he was a ruler</w:t>
      </w:r>
      <w:r>
        <w:rPr>
          <w:rStyle w:val="FootnoteReference"/>
        </w:rPr>
        <w:footnoteReference w:id="4928"/>
      </w:r>
      <w:r>
        <w:t xml:space="preserve"> of the synagogue: and he fell</w:t>
      </w:r>
      <w:r>
        <w:rPr>
          <w:rStyle w:val="FootnoteReference"/>
        </w:rPr>
        <w:footnoteReference w:id="4929"/>
      </w:r>
      <w:r>
        <w:t xml:space="preserve"> down at Jesus' feet, and begged him who he would come into his house:</w:t>
      </w:r>
      <w:r>
        <w:rPr>
          <w:rStyle w:val="FootnoteReference"/>
        </w:rPr>
        <w:footnoteReference w:id="4930"/>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1"/>
      </w:r>
      <w:r>
        <w:t xml:space="preserve"> lay a dying. But as he went the people thronged him.</w:t>
      </w:r>
      <w:r>
        <w:rPr>
          <w:rStyle w:val="FootnoteReference"/>
        </w:rPr>
        <w:footnoteReference w:id="4932"/>
      </w:r>
      <w:r>
        <w:rPr>
          <w:rStyle w:val="FootnoteReference"/>
        </w:rPr>
        <w:footnoteReference w:id="493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4"/>
      </w:r>
      <w:r>
        <w:t xml:space="preserve"> an issue of blood twelve</w:t>
      </w:r>
      <w:r>
        <w:rPr>
          <w:rStyle w:val="FootnoteReference"/>
        </w:rPr>
        <w:footnoteReference w:id="4935"/>
      </w:r>
      <w:r>
        <w:t xml:space="preserve"> years, which had spent all her living upon physicians, neither</w:t>
      </w:r>
      <w:r>
        <w:rPr>
          <w:rStyle w:val="FootnoteReference"/>
        </w:rPr>
        <w:footnoteReference w:id="4936"/>
      </w:r>
      <w:r>
        <w:t xml:space="preserve"> could be healed of any,</w:t>
      </w:r>
      <w:r>
        <w:rPr>
          <w:rStyle w:val="FootnoteReference"/>
        </w:rPr>
        <w:footnoteReference w:id="493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38"/>
      </w:r>
      <w:r>
        <w:t xml:space="preserve"> him, and touched</w:t>
      </w:r>
      <w:r>
        <w:rPr>
          <w:rStyle w:val="FootnoteReference"/>
        </w:rPr>
        <w:footnoteReference w:id="4939"/>
      </w:r>
      <w:r>
        <w:t xml:space="preserve"> the border of his clothing: and immediately</w:t>
      </w:r>
      <w:r>
        <w:rPr>
          <w:rStyle w:val="FootnoteReference"/>
        </w:rPr>
        <w:footnoteReference w:id="494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1"/>
      </w:r>
      <w:r>
        <w:t xml:space="preserve"> and those who were with him said, Master, the crowd crowd upon you and press you, and says you, Who touched me?</w:t>
      </w:r>
      <w:r>
        <w:rPr>
          <w:rStyle w:val="FootnoteReference"/>
        </w:rPr>
        <w:footnoteReference w:id="4942"/>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4"/>
      </w:r>
      <w:r>
        <w:t xml:space="preserve"> the woman saw that she was not hid, she came</w:t>
      </w:r>
      <w:r>
        <w:rPr>
          <w:rStyle w:val="FootnoteReference"/>
        </w:rPr>
        <w:footnoteReference w:id="4945"/>
      </w:r>
      <w:r>
        <w:t xml:space="preserve"> trembling, and falling down before him, she declared</w:t>
      </w:r>
      <w:r>
        <w:rPr>
          <w:rStyle w:val="FootnoteReference"/>
        </w:rPr>
        <w:footnoteReference w:id="4946"/>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47"/>
      </w:r>
      <w:r>
        <w:t xml:space="preserve">, be of good comfort: your faith has made you whole; go in peace.</w:t>
      </w:r>
      <w:r>
        <w:rPr>
          <w:rStyle w:val="FootnoteReference"/>
        </w:rPr>
        <w:footnoteReference w:id="4948"/>
      </w:r>
      <w:r>
        <w:rPr>
          <w:rStyle w:val="FootnoteReference"/>
        </w:rPr>
        <w:footnoteReference w:id="494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0"/>
      </w:r>
      <w:r>
        <w:t xml:space="preserve"> not the Teacher.</w:t>
      </w:r>
      <w:r>
        <w:rPr>
          <w:rStyle w:val="FootnoteReference"/>
        </w:rPr>
        <w:footnoteReference w:id="495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3"/>
      </w:r>
      <w:r>
        <w:t xml:space="preserve"> no one to go in, save</w:t>
      </w:r>
      <w:r>
        <w:rPr>
          <w:rStyle w:val="FootnoteReference"/>
        </w:rPr>
        <w:footnoteReference w:id="4954"/>
      </w:r>
      <w:r>
        <w:t xml:space="preserve"> Peter, and James</w:t>
      </w:r>
      <w:r>
        <w:rPr>
          <w:rStyle w:val="FootnoteReference"/>
        </w:rPr>
        <w:footnoteReference w:id="4955"/>
      </w:r>
      <w:r>
        <w:t xml:space="preserve">, and John</w:t>
      </w:r>
      <w:r>
        <w:rPr>
          <w:rStyle w:val="FootnoteReference"/>
        </w:rPr>
        <w:footnoteReference w:id="495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57"/>
      </w:r>
      <w:r>
        <w:rPr>
          <w:rStyle w:val="FootnoteReference"/>
        </w:rPr>
        <w:footnoteReference w:id="495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59"/>
      </w:r>
      <w:r>
        <w:t xml:space="preserve"> him to scorn, knowing</w:t>
      </w:r>
      <w:r>
        <w:rPr>
          <w:rStyle w:val="FootnoteReference"/>
        </w:rPr>
        <w:footnoteReference w:id="496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1"/>
      </w:r>
      <w:r>
        <w:t xml:space="preserve"> them all out, and took</w:t>
      </w:r>
      <w:r>
        <w:rPr>
          <w:rStyle w:val="FootnoteReference"/>
        </w:rPr>
        <w:footnoteReference w:id="4962"/>
      </w:r>
      <w:r>
        <w:t xml:space="preserve"> her by the hand, and called, saying, Girl, arise.</w:t>
      </w:r>
      <w:r>
        <w:rPr>
          <w:rStyle w:val="FootnoteReference"/>
        </w:rPr>
        <w:footnoteReference w:id="4963"/>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4"/>
      </w:r>
      <w:r>
        <w:t xml:space="preserve"> came again, and she arose immediately: and he</w:t>
      </w:r>
      <w:r>
        <w:rPr>
          <w:rStyle w:val="FootnoteReference"/>
        </w:rPr>
        <w:footnoteReference w:id="496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66"/>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67"/>
      </w:r>
      <w:r>
        <w:t xml:space="preserve"> them power and authority over all demons, and to cure diseases.</w:t>
      </w:r>
      <w:r>
        <w:rPr>
          <w:rStyle w:val="FootnoteReference"/>
        </w:rPr>
        <w:footnoteReference w:id="496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6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0"/>
      </w:r>
      <w:r>
        <w:t xml:space="preserve"> nothing for your journey, neither staffs, nor pouch, neither bread, neither money; neither have two tunics apiece.</w:t>
      </w:r>
      <w:r>
        <w:rPr>
          <w:rStyle w:val="FootnoteReference"/>
        </w:rPr>
        <w:footnoteReference w:id="4971"/>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3"/>
      </w:r>
      <w:r>
        <w:t xml:space="preserve"> off the very dust from your feet for a testimony</w:t>
      </w:r>
      <w:r>
        <w:rPr>
          <w:rStyle w:val="FootnoteReference"/>
        </w:rPr>
        <w:footnoteReference w:id="4974"/>
      </w:r>
      <w:r>
        <w:t xml:space="preserve"> against them.</w:t>
      </w:r>
      <w:r>
        <w:rPr>
          <w:rStyle w:val="FootnoteReference"/>
        </w:rPr>
        <w:footnoteReference w:id="497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7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77"/>
      </w:r>
      <w:r>
        <w:t xml:space="preserve"> the tetrarch</w:t>
      </w:r>
      <w:r>
        <w:rPr>
          <w:rStyle w:val="FootnoteReference"/>
        </w:rPr>
        <w:footnoteReference w:id="4978"/>
      </w:r>
      <w:r>
        <w:t xml:space="preserve"> heard of all that was done by him: and he was perplexed, because that it was said of some, that John</w:t>
      </w:r>
      <w:r>
        <w:rPr>
          <w:rStyle w:val="FootnoteReference"/>
        </w:rPr>
        <w:footnoteReference w:id="4979"/>
      </w:r>
      <w:r>
        <w:t xml:space="preserve"> was risen from the dead;</w:t>
      </w:r>
      <w:r>
        <w:rPr>
          <w:rStyle w:val="FootnoteReference"/>
        </w:rPr>
        <w:footnoteReference w:id="4980"/>
      </w:r>
      <w:r>
        <w:rPr>
          <w:rStyle w:val="FootnoteReference"/>
        </w:rPr>
        <w:footnoteReference w:id="4981"/>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2"/>
      </w:r>
      <w:r>
        <w:t xml:space="preserve"> had appeared; and of others, that one of the old prophets was risen again.</w:t>
      </w:r>
      <w:r>
        <w:rPr>
          <w:rStyle w:val="FootnoteReference"/>
        </w:rPr>
        <w:footnoteReference w:id="4983"/>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4"/>
      </w:r>
      <w:r>
        <w:t xml:space="preserve"> have I beheaded: but who is this, of whom I hear such things? And he</w:t>
      </w:r>
      <w:r>
        <w:rPr>
          <w:rStyle w:val="FootnoteReference"/>
        </w:rPr>
        <w:footnoteReference w:id="4985"/>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86"/>
      </w:r>
      <w:r>
        <w:t xml:space="preserve">, when they were returned, told him all that they had done. And he took</w:t>
      </w:r>
      <w:r>
        <w:rPr>
          <w:rStyle w:val="FootnoteReference"/>
        </w:rPr>
        <w:footnoteReference w:id="4987"/>
      </w:r>
      <w:r>
        <w:t xml:space="preserve"> them, and went aside privately into a desert place belonging to the city called </w:t>
      </w:r>
      <w:r>
        <w:t xml:space="preserve">[[Bethsaida &gt;&gt; BibleKnowledgebase:@Bethsaida]]</w:t>
      </w:r>
      <w:r>
        <w:rPr>
          <w:rStyle w:val="FootnoteReference"/>
        </w:rPr>
        <w:footnoteReference w:id="4988"/>
      </w:r>
      <w:r>
        <w:t xml:space="preserve">.</w:t>
      </w:r>
      <w:r>
        <w:rPr>
          <w:rStyle w:val="FootnoteReference"/>
        </w:rPr>
        <w:footnoteReference w:id="4989"/>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0"/>
      </w:r>
      <w:r>
        <w:t xml:space="preserve"> they knew it, followed him: and he</w:t>
      </w:r>
      <w:r>
        <w:rPr>
          <w:rStyle w:val="FootnoteReference"/>
        </w:rPr>
        <w:footnoteReference w:id="4991"/>
      </w:r>
      <w:r>
        <w:t xml:space="preserve"> received them, and spoke to them of the kingdom</w:t>
      </w:r>
      <w:r>
        <w:rPr>
          <w:rStyle w:val="FootnoteReference"/>
        </w:rPr>
        <w:footnoteReference w:id="4992"/>
      </w:r>
      <w:r>
        <w:t xml:space="preserve"> of God, and healed</w:t>
      </w:r>
      <w:r>
        <w:rPr>
          <w:rStyle w:val="FootnoteReference"/>
        </w:rPr>
        <w:footnoteReference w:id="4993"/>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4"/>
      </w:r>
      <w:r>
        <w:t xml:space="preserve"> the day began to wear away, then came the twelve, and said to him, Send</w:t>
      </w:r>
      <w:r>
        <w:rPr>
          <w:rStyle w:val="FootnoteReference"/>
        </w:rPr>
        <w:footnoteReference w:id="4995"/>
      </w:r>
      <w:r>
        <w:t xml:space="preserve"> the crowd away, that they may go into the towns and country round about, and lodge, and get victuals: for we are here in a desert place.</w:t>
      </w:r>
      <w:r>
        <w:rPr>
          <w:rStyle w:val="FootnoteReference"/>
        </w:rPr>
        <w:footnoteReference w:id="4996"/>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97"/>
      </w:r>
      <w:r>
        <w:t xml:space="preserve"> you them to eat. And they said, We have</w:t>
      </w:r>
      <w:r>
        <w:rPr>
          <w:rStyle w:val="FootnoteReference"/>
        </w:rPr>
        <w:footnoteReference w:id="4998"/>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99"/>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5000"/>
      </w:r>
      <w:r>
        <w:t xml:space="preserve"> up to heaven, he blessed</w:t>
      </w:r>
      <w:r>
        <w:rPr>
          <w:rStyle w:val="FootnoteReference"/>
        </w:rPr>
        <w:footnoteReference w:id="5001"/>
      </w:r>
      <w:r>
        <w:t xml:space="preserve"> them, and brake,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2"/>
      </w:r>
      <w:r>
        <w:t xml:space="preserve"> was taken up of fragments that remained to them twelve baskets.</w:t>
      </w:r>
      <w:r>
        <w:rPr>
          <w:rStyle w:val="FootnoteReference"/>
        </w:rPr>
        <w:footnoteReference w:id="5003"/>
      </w:r>
      <w:r>
        <w:rPr>
          <w:rStyle w:val="FootnoteReference"/>
        </w:rPr>
        <w:footnoteReference w:id="500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5"/>
      </w:r>
      <w:r>
        <w:t xml:space="preserve"> say the people that I am</w:t>
      </w:r>
      <w:r>
        <w:rPr>
          <w:rStyle w:val="FootnoteReference"/>
        </w:rPr>
        <w:footnoteReference w:id="5006"/>
      </w:r>
      <w:r>
        <w:t xml:space="preserve">?</w:t>
      </w:r>
      <w:r>
        <w:rPr>
          <w:rStyle w:val="FootnoteReference"/>
        </w:rPr>
        <w:footnoteReference w:id="5007"/>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08"/>
      </w:r>
      <w:r>
        <w:t xml:space="preserve">; but some say, Elijah; and others say, that one of the old prophets has risen again.</w:t>
      </w:r>
      <w:r>
        <w:rPr>
          <w:rStyle w:val="FootnoteReference"/>
        </w:rPr>
        <w:footnoteReference w:id="5009"/>
      </w:r>
      <w:r>
        <w:rPr>
          <w:rStyle w:val="FootnoteReference"/>
        </w:rPr>
        <w:footnoteReference w:id="5010"/>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5011"/>
      </w:r>
      <w:r>
        <w:t xml:space="preserve"> say you that I am? Peter</w:t>
      </w:r>
      <w:r>
        <w:rPr>
          <w:rStyle w:val="FootnoteReference"/>
        </w:rPr>
        <w:footnoteReference w:id="5012"/>
      </w:r>
      <w:r>
        <w:t xml:space="preserve"> answering said, The Christ</w:t>
      </w:r>
      <w:r>
        <w:rPr>
          <w:rStyle w:val="FootnoteReference"/>
        </w:rPr>
        <w:footnoteReference w:id="5013"/>
      </w:r>
      <w:r>
        <w:t xml:space="preserve"> of God.</w:t>
      </w:r>
      <w:r>
        <w:rPr>
          <w:rStyle w:val="FootnoteReference"/>
        </w:rPr>
        <w:footnoteReference w:id="5014"/>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5"/>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16"/>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17"/>
      </w:r>
      <w:r>
        <w:t xml:space="preserve"> himself, and take up his cross daily</w:t>
      </w:r>
      <w:r>
        <w:rPr>
          <w:rStyle w:val="FootnoteReference"/>
        </w:rPr>
        <w:footnoteReference w:id="5018"/>
      </w:r>
      <w:r>
        <w:t xml:space="preserve">, and follow me.</w:t>
      </w:r>
      <w:r>
        <w:rPr>
          <w:rStyle w:val="FootnoteReference"/>
        </w:rPr>
        <w:footnoteReference w:id="5019"/>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0"/>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1"/>
      </w:r>
      <w:r>
        <w:t xml:space="preserve"> is a man advantaged, if he gain the whole world, and lose himself</w:t>
      </w:r>
      <w:r>
        <w:rPr>
          <w:rStyle w:val="FootnoteReference"/>
        </w:rPr>
        <w:footnoteReference w:id="5022"/>
      </w:r>
      <w:r>
        <w:t xml:space="preserve">, or be cast away?</w:t>
      </w:r>
      <w:r>
        <w:rPr>
          <w:rStyle w:val="FootnoteReference"/>
        </w:rPr>
        <w:footnoteReference w:id="502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4"/>
      </w:r>
      <w:r>
        <w:t xml:space="preserve"> shall the Son of man be ashamed, when</w:t>
      </w:r>
      <w:r>
        <w:rPr>
          <w:rStyle w:val="FootnoteReference"/>
        </w:rPr>
        <w:footnoteReference w:id="5025"/>
      </w:r>
      <w:r>
        <w:t xml:space="preserve"> he shall come in his own glory, and in his Father's, and of the holy angels.</w:t>
      </w:r>
      <w:r>
        <w:rPr>
          <w:rStyle w:val="FootnoteReference"/>
        </w:rPr>
        <w:footnoteReference w:id="5026"/>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27"/>
      </w:r>
      <w:r>
        <w:t xml:space="preserve"> you truthfully, there be some</w:t>
      </w:r>
      <w:r>
        <w:rPr>
          <w:rStyle w:val="FootnoteReference"/>
        </w:rPr>
        <w:footnoteReference w:id="5028"/>
      </w:r>
      <w:r>
        <w:t xml:space="preserve"> standing here, which shall not taste</w:t>
      </w:r>
      <w:r>
        <w:rPr>
          <w:rStyle w:val="FootnoteReference"/>
        </w:rPr>
        <w:footnoteReference w:id="5029"/>
      </w:r>
      <w:r>
        <w:t xml:space="preserve"> of death, till they see the kingdom of God.</w:t>
      </w:r>
      <w:r>
        <w:rPr>
          <w:rStyle w:val="FootnoteReference"/>
        </w:rPr>
        <w:footnoteReference w:id="5030"/>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1"/>
      </w:r>
      <w:r>
        <w:t xml:space="preserve"> an eight days after these sayings, he took Peter and John and James</w:t>
      </w:r>
      <w:r>
        <w:rPr>
          <w:rStyle w:val="FootnoteReference"/>
        </w:rPr>
        <w:footnoteReference w:id="5032"/>
      </w:r>
      <w:r>
        <w:t xml:space="preserve">, and went up into</w:t>
      </w:r>
      <w:r>
        <w:rPr>
          <w:rStyle w:val="FootnoteReference"/>
        </w:rPr>
        <w:footnoteReference w:id="5033"/>
      </w:r>
      <w:r>
        <w:t xml:space="preserve"> a mountain to pray.</w:t>
      </w:r>
      <w:r>
        <w:rPr>
          <w:rStyle w:val="FootnoteReference"/>
        </w:rPr>
        <w:footnoteReference w:id="5034"/>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5"/>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5036"/>
      </w:r>
      <w:r>
        <w:t xml:space="preserve"> were Moses</w:t>
      </w:r>
      <w:r>
        <w:rPr>
          <w:rStyle w:val="FootnoteReference"/>
        </w:rPr>
        <w:footnoteReference w:id="5037"/>
      </w:r>
      <w:r>
        <w:t xml:space="preserve"> and Elijah:</w:t>
      </w:r>
      <w:r>
        <w:rPr>
          <w:rStyle w:val="FootnoteReference"/>
        </w:rPr>
        <w:footnoteReference w:id="5038"/>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39"/>
      </w:r>
      <w:r>
        <w:t xml:space="preserve"> in glory, and spoke of his decease which he should accomplish at </w:t>
      </w:r>
      <w:r>
        <w:t xml:space="preserve">[[Jerusalem &gt;&gt; BibleKnowledgebase:@Jerusalem]]</w:t>
      </w:r>
      <w:r>
        <w:rPr>
          <w:rStyle w:val="FootnoteReference"/>
        </w:rPr>
        <w:footnoteReference w:id="5040"/>
      </w:r>
      <w:r>
        <w:t xml:space="preserve">.</w:t>
      </w:r>
      <w:r>
        <w:rPr>
          <w:rStyle w:val="FootnoteReference"/>
        </w:rPr>
        <w:footnoteReference w:id="5041"/>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2"/>
      </w:r>
      <w:r>
        <w:t xml:space="preserve"> with sleep: and when they were awake, they saw</w:t>
      </w:r>
      <w:r>
        <w:rPr>
          <w:rStyle w:val="FootnoteReference"/>
        </w:rPr>
        <w:footnoteReference w:id="5043"/>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4"/>
      </w:r>
      <w:r>
        <w:t xml:space="preserve">, Master, it is</w:t>
      </w:r>
      <w:r>
        <w:rPr>
          <w:rStyle w:val="FootnoteReference"/>
        </w:rPr>
        <w:footnoteReference w:id="5045"/>
      </w:r>
      <w:r>
        <w:t xml:space="preserve"> good for us to be here: and let</w:t>
      </w:r>
      <w:r>
        <w:rPr>
          <w:rStyle w:val="FootnoteReference"/>
        </w:rPr>
        <w:footnoteReference w:id="5046"/>
      </w:r>
      <w:r>
        <w:t xml:space="preserve"> us make three tabernacles; one for you, and one for Moses, and one for Elijah: not knowing what he said.</w:t>
      </w:r>
      <w:r>
        <w:rPr>
          <w:rStyle w:val="FootnoteReference"/>
        </w:rPr>
        <w:footnoteReference w:id="5047"/>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48"/>
      </w:r>
      <w:r>
        <w:t xml:space="preserve"> came a cloud, and overshadowed them: and they</w:t>
      </w:r>
      <w:r>
        <w:rPr>
          <w:rStyle w:val="FootnoteReference"/>
        </w:rPr>
        <w:footnoteReference w:id="5049"/>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0"/>
      </w:r>
      <w:r>
        <w:t xml:space="preserve"> is my beloved Son: hear</w:t>
      </w:r>
      <w:r>
        <w:rPr>
          <w:rStyle w:val="FootnoteReference"/>
        </w:rPr>
        <w:footnoteReference w:id="5051"/>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2"/>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3"/>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4"/>
      </w:r>
      <w:r>
        <w:t xml:space="preserve">, a man of the company cried out, saying, Teacher, I plead to you, look upon my son: for he is mine only child.</w:t>
      </w:r>
      <w:r>
        <w:rPr>
          <w:rStyle w:val="FootnoteReference"/>
        </w:rPr>
        <w:footnoteReference w:id="5055"/>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56"/>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57"/>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58"/>
      </w:r>
      <w:r>
        <w:t xml:space="preserve"> and perverse</w:t>
      </w:r>
      <w:r>
        <w:rPr>
          <w:rStyle w:val="FootnoteReference"/>
        </w:rPr>
        <w:footnoteReference w:id="5059"/>
      </w:r>
      <w:r>
        <w:t xml:space="preserve"> generation, how long shall I be with you, and suffer</w:t>
      </w:r>
      <w:r>
        <w:rPr>
          <w:rStyle w:val="FootnoteReference"/>
        </w:rPr>
        <w:footnoteReference w:id="5060"/>
      </w:r>
      <w:r>
        <w:t xml:space="preserve"> you? Bring</w:t>
      </w:r>
      <w:r>
        <w:rPr>
          <w:rStyle w:val="FootnoteReference"/>
        </w:rPr>
        <w:footnoteReference w:id="5061"/>
      </w:r>
      <w:r>
        <w:t xml:space="preserve"> your son here.</w:t>
      </w:r>
      <w:r>
        <w:rPr>
          <w:rStyle w:val="FootnoteReference"/>
        </w:rPr>
        <w:footnoteReference w:id="5062"/>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3"/>
      </w:r>
      <w:r>
        <w:t xml:space="preserve"> him again to his father.</w:t>
      </w:r>
      <w:r>
        <w:rPr>
          <w:rStyle w:val="FootnoteReference"/>
        </w:rPr>
        <w:footnoteReference w:id="5064"/>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5"/>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66"/>
      </w:r>
      <w:r>
        <w:t xml:space="preserve"> sayings sink down into</w:t>
      </w:r>
      <w:r>
        <w:rPr>
          <w:rStyle w:val="FootnoteReference"/>
        </w:rPr>
        <w:footnoteReference w:id="5067"/>
      </w:r>
      <w:r>
        <w:t xml:space="preserve"> your ears: for the Son of man shall be delivered into the hands of men.</w:t>
      </w:r>
      <w:r>
        <w:rPr>
          <w:rStyle w:val="FootnoteReference"/>
        </w:rPr>
        <w:footnoteReference w:id="5068"/>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69"/>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0"/>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1"/>
      </w:r>
      <w:r>
        <w:t xml:space="preserve"> the thought of their heart, took</w:t>
      </w:r>
      <w:r>
        <w:rPr>
          <w:rStyle w:val="FootnoteReference"/>
        </w:rPr>
        <w:footnoteReference w:id="5072"/>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3"/>
      </w:r>
      <w:r>
        <w:rPr>
          <w:rStyle w:val="FootnoteReference"/>
        </w:rPr>
        <w:footnoteReference w:id="5074"/>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5"/>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76"/>
      </w:r>
      <w:r>
        <w:t xml:space="preserve"> him not: for the one who is not against us is for us.</w:t>
      </w:r>
      <w:r>
        <w:rPr>
          <w:rStyle w:val="FootnoteReference"/>
        </w:rPr>
        <w:footnoteReference w:id="5077"/>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78"/>
      </w:r>
      <w:r>
        <w:t xml:space="preserve"> he should be received up, he steadfastly set his face to go to </w:t>
      </w:r>
      <w:r>
        <w:t xml:space="preserve">[[Jerusalem &gt;&gt; BibleKnowledgebase:@Jerusalem]]</w:t>
      </w:r>
      <w:r>
        <w:t xml:space="preserve">,</w:t>
      </w:r>
      <w:r>
        <w:rPr>
          <w:rStyle w:val="FootnoteReference"/>
        </w:rPr>
        <w:footnoteReference w:id="5079"/>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0"/>
      </w:r>
      <w:r>
        <w:t xml:space="preserve"> messengers before his face: and they</w:t>
      </w:r>
      <w:r>
        <w:rPr>
          <w:rStyle w:val="FootnoteReference"/>
        </w:rPr>
        <w:footnoteReference w:id="5081"/>
      </w:r>
      <w:r>
        <w:t xml:space="preserve"> went, and entered into a village of the Samaritans</w:t>
      </w:r>
      <w:r>
        <w:rPr>
          <w:rStyle w:val="FootnoteReference"/>
        </w:rPr>
        <w:footnoteReference w:id="5082"/>
      </w:r>
      <w:r>
        <w:t xml:space="preserve">, to make ready for him.</w:t>
      </w:r>
      <w:r>
        <w:rPr>
          <w:rStyle w:val="FootnoteReference"/>
        </w:rPr>
        <w:footnoteReference w:id="5083"/>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5084"/>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5085"/>
      </w:r>
      <w:r>
        <w:t xml:space="preserve"> to come down from heaven, and consume them, even as Elijah did?</w:t>
      </w:r>
      <w:r>
        <w:rPr>
          <w:rStyle w:val="FootnoteReference"/>
        </w:rPr>
        <w:footnoteReference w:id="5086"/>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87"/>
      </w:r>
      <w:r>
        <w:t xml:space="preserve"> them, and said, You know not what manner of spirit you are of.</w:t>
      </w:r>
      <w:r>
        <w:rPr>
          <w:rStyle w:val="FootnoteReference"/>
        </w:rPr>
        <w:footnoteReference w:id="5088"/>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89"/>
      </w:r>
      <w:r>
        <w:t xml:space="preserve"> of man is not come to destroy men's lives, but to save them. And they went to another village.</w:t>
      </w:r>
      <w:r>
        <w:rPr>
          <w:rStyle w:val="FootnoteReference"/>
        </w:rPr>
        <w:footnoteReference w:id="5090"/>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1"/>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2"/>
      </w:r>
      <w:r>
        <w:t xml:space="preserve"> said to him, Foxes</w:t>
      </w:r>
      <w:r>
        <w:rPr>
          <w:rStyle w:val="FootnoteReference"/>
        </w:rPr>
        <w:footnoteReference w:id="5093"/>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4"/>
      </w:r>
      <w:r>
        <w:t xml:space="preserve">. But he said, Lord, suffer</w:t>
      </w:r>
      <w:r>
        <w:rPr>
          <w:rStyle w:val="FootnoteReference"/>
        </w:rPr>
        <w:footnoteReference w:id="5095"/>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96"/>
      </w:r>
      <w:r>
        <w:rPr>
          <w:rStyle w:val="FootnoteReference"/>
        </w:rPr>
        <w:footnoteReference w:id="5097"/>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98"/>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0"/>
      </w:r>
      <w:r>
        <w:t xml:space="preserve"> things the Lord appointed other seventy</w:t>
      </w:r>
      <w:r>
        <w:rPr>
          <w:rStyle w:val="FootnoteReference"/>
        </w:rPr>
        <w:footnoteReference w:id="5101"/>
      </w:r>
      <w:r>
        <w:t xml:space="preserve"> also, and sent them two and</w:t>
      </w:r>
      <w:r>
        <w:rPr>
          <w:rStyle w:val="FootnoteReference"/>
        </w:rPr>
        <w:footnoteReference w:id="5102"/>
      </w:r>
      <w:r>
        <w:t xml:space="preserve"> two before his face into every city and place, where he himself would come.</w:t>
      </w:r>
      <w:r>
        <w:rPr>
          <w:rStyle w:val="FootnoteReference"/>
        </w:rPr>
        <w:footnoteReference w:id="5103"/>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4"/>
      </w:r>
      <w:r>
        <w:t xml:space="preserve"> truly is great, but the labourers</w:t>
      </w:r>
      <w:r>
        <w:rPr>
          <w:rStyle w:val="FootnoteReference"/>
        </w:rPr>
        <w:footnoteReference w:id="5105"/>
      </w:r>
      <w:r>
        <w:t xml:space="preserve"> are few: pray</w:t>
      </w:r>
      <w:r>
        <w:rPr>
          <w:rStyle w:val="FootnoteReference"/>
        </w:rPr>
        <w:footnoteReference w:id="5106"/>
      </w:r>
      <w:r>
        <w:t xml:space="preserve"> you therefore the Lord</w:t>
      </w:r>
      <w:r>
        <w:rPr>
          <w:rStyle w:val="FootnoteReference"/>
        </w:rPr>
        <w:footnoteReference w:id="5107"/>
      </w:r>
      <w:r>
        <w:t xml:space="preserve"> of the harvest, that he would send forth labourers into his harvest.</w:t>
      </w:r>
      <w:r>
        <w:rPr>
          <w:rStyle w:val="FootnoteReference"/>
        </w:rPr>
        <w:footnoteReference w:id="5108"/>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09"/>
      </w:r>
      <w:r>
        <w:t xml:space="preserve"> you forth as lambs among wolves</w:t>
      </w:r>
      <w:r>
        <w:rPr>
          <w:rStyle w:val="FootnoteReference"/>
        </w:rPr>
        <w:footnoteReference w:id="5110"/>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1"/>
      </w:r>
      <w:r>
        <w:t xml:space="preserve"> purse, nor pouch, nor shoes: and salute no one by the way.</w:t>
      </w:r>
      <w:r>
        <w:rPr>
          <w:rStyle w:val="FootnoteReference"/>
        </w:rPr>
        <w:footnoteReference w:id="511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4"/>
      </w:r>
      <w:r>
        <w:t xml:space="preserve"> of peace be there, your peace shall rest upon it: if not, it shall</w:t>
      </w:r>
      <w:r>
        <w:rPr>
          <w:rStyle w:val="FootnoteReference"/>
        </w:rPr>
        <w:footnoteReference w:id="5115"/>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5116"/>
      </w:r>
      <w:r>
        <w:rPr>
          <w:rStyle w:val="FootnoteReference"/>
        </w:rPr>
        <w:footnoteReference w:id="5117"/>
      </w:r>
      <w:r>
        <w:rPr>
          <w:rStyle w:val="FootnoteReference"/>
        </w:rPr>
        <w:footnoteReference w:id="511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19"/>
      </w:r>
      <w:r>
        <w:rPr>
          <w:rStyle w:val="FootnoteReference"/>
        </w:rPr>
        <w:footnoteReference w:id="512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1"/>
      </w:r>
      <w:r>
        <w:t xml:space="preserve"> the sick that are therein, and say to them, The kingdom</w:t>
      </w:r>
      <w:r>
        <w:rPr>
          <w:rStyle w:val="FootnoteReference"/>
        </w:rPr>
        <w:footnoteReference w:id="5122"/>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3"/>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4"/>
      </w:r>
      <w:r>
        <w:t xml:space="preserve"> be you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5"/>
      </w:r>
      <w:r>
        <w:t xml:space="preserve"> it shall be more tolerable in that day for </w:t>
      </w:r>
      <w:r>
        <w:t xml:space="preserve">[[Sodom &gt;&gt; BibleKnowledgebase:@Sodom]]</w:t>
      </w:r>
      <w:r>
        <w:rPr>
          <w:rStyle w:val="FootnoteReference"/>
        </w:rPr>
        <w:footnoteReference w:id="5126"/>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rPr>
          <w:rStyle w:val="FootnoteReference"/>
        </w:rPr>
        <w:footnoteReference w:id="5127"/>
      </w:r>
      <w:r>
        <w:t xml:space="preserve">! woe to you, </w:t>
      </w:r>
      <w:r>
        <w:t xml:space="preserve">[[Bethsaida &gt;&gt; BibleKnowledgebase:@Bethsaida]]</w:t>
      </w:r>
      <w:r>
        <w:rPr>
          <w:rStyle w:val="FootnoteReference"/>
        </w:rPr>
        <w:footnoteReference w:id="5128"/>
      </w:r>
      <w:r>
        <w:t xml:space="preserve">! for if the mighty works had been done in Tyre</w:t>
      </w:r>
      <w:r>
        <w:rPr>
          <w:rStyle w:val="FootnoteReference"/>
        </w:rPr>
        <w:footnoteReference w:id="5129"/>
      </w:r>
      <w:r>
        <w:t xml:space="preserve"> and Sidon</w:t>
      </w:r>
      <w:r>
        <w:rPr>
          <w:rStyle w:val="FootnoteReference"/>
        </w:rPr>
        <w:footnoteReference w:id="5130"/>
      </w:r>
      <w:r>
        <w:t xml:space="preserve">, which</w:t>
      </w:r>
      <w:r>
        <w:rPr>
          <w:rStyle w:val="FootnoteReference"/>
        </w:rPr>
        <w:footnoteReference w:id="5131"/>
      </w:r>
      <w:r>
        <w:t xml:space="preserve"> have been done in you, they had a great while ago repented</w:t>
      </w:r>
      <w:r>
        <w:rPr>
          <w:rStyle w:val="FootnoteReference"/>
        </w:rPr>
        <w:footnoteReference w:id="5132"/>
      </w:r>
      <w:r>
        <w:t xml:space="preserve">, sitting in sackcloth and ashes.</w:t>
      </w:r>
      <w:r>
        <w:rPr>
          <w:rStyle w:val="FootnoteReference"/>
        </w:rPr>
        <w:footnoteReference w:id="5133"/>
      </w:r>
      <w:r>
        <w:rPr>
          <w:rStyle w:val="FootnoteReference"/>
        </w:rPr>
        <w:footnoteReference w:id="5134"/>
      </w:r>
      <w:r>
        <w:rPr>
          <w:rStyle w:val="FootnoteReference"/>
        </w:rPr>
        <w:footnoteReference w:id="5135"/>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36"/>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5137"/>
      </w:r>
      <w:r>
        <w:t xml:space="preserve">, which</w:t>
      </w:r>
      <w:r>
        <w:rPr>
          <w:rStyle w:val="FootnoteReference"/>
        </w:rPr>
        <w:footnoteReference w:id="5138"/>
      </w:r>
      <w:r>
        <w:t xml:space="preserve"> are exalted to heaven, shall be thrust</w:t>
      </w:r>
      <w:r>
        <w:rPr>
          <w:rStyle w:val="FootnoteReference"/>
        </w:rPr>
        <w:footnoteReference w:id="5139"/>
      </w:r>
      <w:r>
        <w:t xml:space="preserve"> down to Hades.</w:t>
      </w:r>
      <w:r>
        <w:rPr>
          <w:rStyle w:val="FootnoteReference"/>
        </w:rPr>
        <w:footnoteReference w:id="5140"/>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1"/>
      </w:r>
      <w:r>
        <w:rPr>
          <w:rStyle w:val="FootnoteReference"/>
        </w:rPr>
        <w:footnoteReference w:id="5142"/>
      </w:r>
      <w:r>
        <w:rPr>
          <w:rStyle w:val="FootnoteReference"/>
        </w:rPr>
        <w:footnoteReference w:id="5143"/>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4"/>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5"/>
      </w:r>
      <w:r>
        <w:t xml:space="preserve"> as lightning fall from heaven.</w:t>
      </w:r>
      <w:r>
        <w:rPr>
          <w:rStyle w:val="FootnoteReference"/>
        </w:rPr>
        <w:footnoteReference w:id="5146"/>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47"/>
      </w:r>
      <w:r>
        <w:t xml:space="preserve"> to you power to tread on serpents and scorpions, and over all the power of the enemy: and nothing</w:t>
      </w:r>
      <w:r>
        <w:rPr>
          <w:rStyle w:val="FootnoteReference"/>
        </w:rPr>
        <w:footnoteReference w:id="5148"/>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49"/>
      </w:r>
      <w:r>
        <w:t xml:space="preserve"> rejoice not, that the spirits are subject to you; but rather rejoice, because your</w:t>
      </w:r>
      <w:r>
        <w:rPr>
          <w:rStyle w:val="FootnoteReference"/>
        </w:rPr>
        <w:footnoteReference w:id="5150"/>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1"/>
      </w:r>
      <w:r>
        <w:t xml:space="preserve"> rejoiced in spirit, and said, I thank</w:t>
      </w:r>
      <w:r>
        <w:rPr>
          <w:rStyle w:val="FootnoteReference"/>
        </w:rPr>
        <w:footnoteReference w:id="5152"/>
      </w:r>
      <w:r>
        <w:t xml:space="preserve"> you, O Father, Lord</w:t>
      </w:r>
      <w:r>
        <w:rPr>
          <w:rStyle w:val="FootnoteReference"/>
        </w:rPr>
        <w:footnoteReference w:id="5153"/>
      </w:r>
      <w:r>
        <w:t xml:space="preserve"> of heaven and earth, that you have hid these things from the wise and prudent, and have revealed</w:t>
      </w:r>
      <w:r>
        <w:rPr>
          <w:rStyle w:val="FootnoteReference"/>
        </w:rPr>
        <w:footnoteReference w:id="5154"/>
      </w:r>
      <w:r>
        <w:t xml:space="preserve"> them to babes: even</w:t>
      </w:r>
      <w:r>
        <w:rPr>
          <w:rStyle w:val="FootnoteReference"/>
        </w:rPr>
        <w:footnoteReference w:id="5155"/>
      </w:r>
      <w:r>
        <w:t xml:space="preserve"> so, Father; for so it seemed good in your sight.</w:t>
      </w:r>
      <w:r>
        <w:rPr>
          <w:rStyle w:val="FootnoteReference"/>
        </w:rPr>
        <w:footnoteReference w:id="5156"/>
      </w:r>
      <w:r>
        <w:rPr>
          <w:rStyle w:val="FootnoteReference"/>
        </w:rPr>
        <w:footnoteReference w:id="5157"/>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58"/>
      </w:r>
      <w:r>
        <w:t xml:space="preserve"> are delivered to me of my Father: and no</w:t>
      </w:r>
      <w:r>
        <w:rPr>
          <w:rStyle w:val="FootnoteReference"/>
        </w:rPr>
        <w:footnoteReference w:id="5159"/>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0"/>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1"/>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2"/>
      </w:r>
      <w:r>
        <w:t xml:space="preserve"> lawyer stood up, and tempted him, saying, Teacher, what shall I do to inherit eternal life?</w:t>
      </w:r>
      <w:r>
        <w:rPr>
          <w:rStyle w:val="FootnoteReference"/>
        </w:rPr>
        <w:footnoteReference w:id="5163"/>
      </w:r>
      <w:r>
        <w:rPr>
          <w:rStyle w:val="FootnoteReference"/>
        </w:rPr>
        <w:footnoteReference w:id="5164"/>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5"/>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5166"/>
      </w:r>
      <w:r>
        <w:rPr>
          <w:rStyle w:val="FootnoteReference"/>
        </w:rPr>
        <w:footnoteReference w:id="5167"/>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68"/>
      </w:r>
      <w:r>
        <w:t xml:space="preserve"> do, and you shall live.</w:t>
      </w:r>
      <w:r>
        <w:rPr>
          <w:rStyle w:val="FootnoteReference"/>
        </w:rPr>
        <w:footnoteReference w:id="5169"/>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0"/>
      </w:r>
      <w:r>
        <w:t xml:space="preserve"> to justify himself, said to Jesus, And who is my neighbour?</w:t>
      </w:r>
      <w:r>
        <w:rPr>
          <w:rStyle w:val="FootnoteReference"/>
        </w:rPr>
        <w:footnoteReference w:id="5171"/>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rPr>
          <w:rStyle w:val="FootnoteReference"/>
        </w:rPr>
        <w:footnoteReference w:id="5172"/>
      </w:r>
      <w:r>
        <w:t xml:space="preserve"> to Jericho</w:t>
      </w:r>
      <w:r>
        <w:rPr>
          <w:rStyle w:val="FootnoteReference"/>
        </w:rPr>
        <w:footnoteReference w:id="5173"/>
      </w:r>
      <w:r>
        <w:t xml:space="preserve">, and fell among thieves, which stripped him of his clothing, and wounded</w:t>
      </w:r>
      <w:r>
        <w:rPr>
          <w:rStyle w:val="FootnoteReference"/>
        </w:rPr>
        <w:footnoteReference w:id="5174"/>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5"/>
      </w:r>
      <w:r>
        <w:t xml:space="preserve"> that way: and when he saw him, he passed</w:t>
      </w:r>
      <w:r>
        <w:rPr>
          <w:rStyle w:val="FootnoteReference"/>
        </w:rPr>
        <w:footnoteReference w:id="5176"/>
      </w:r>
      <w:r>
        <w:t xml:space="preserve"> by on the other side.</w:t>
      </w:r>
      <w:r>
        <w:rPr>
          <w:rStyle w:val="FootnoteReference"/>
        </w:rPr>
        <w:footnoteReference w:id="5177"/>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78"/>
      </w:r>
      <w:r>
        <w:t xml:space="preserve">, when he was at the place, came and looked on him, and passed by on the other side.</w:t>
      </w:r>
      <w:r>
        <w:rPr>
          <w:rStyle w:val="FootnoteReference"/>
        </w:rPr>
        <w:footnoteReference w:id="5179"/>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0"/>
      </w:r>
      <w:r>
        <w:t xml:space="preserve">, as he journeyed, came where he was: and when he saw him, he had</w:t>
      </w:r>
      <w:r>
        <w:rPr>
          <w:rStyle w:val="FootnoteReference"/>
        </w:rPr>
        <w:footnoteReference w:id="5181"/>
      </w:r>
      <w:r>
        <w:t xml:space="preserve"> compassion on him,</w:t>
      </w:r>
      <w:r>
        <w:rPr>
          <w:rStyle w:val="FootnoteReference"/>
        </w:rPr>
        <w:footnoteReference w:id="5182"/>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3"/>
      </w:r>
      <w:r>
        <w:t xml:space="preserve"> to him, and bound</w:t>
      </w:r>
      <w:r>
        <w:rPr>
          <w:rStyle w:val="FootnoteReference"/>
        </w:rPr>
        <w:footnoteReference w:id="5184"/>
      </w:r>
      <w:r>
        <w:t xml:space="preserve"> up his wounds, pouring in oil and wine, and set him on his own beast, and brought him to an inn</w:t>
      </w:r>
      <w:r>
        <w:rPr>
          <w:rStyle w:val="FootnoteReference"/>
        </w:rPr>
        <w:footnoteReference w:id="5185"/>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86"/>
      </w:r>
      <w:r>
        <w:t xml:space="preserve">, and gave them to the host</w:t>
      </w:r>
      <w:r>
        <w:rPr>
          <w:rStyle w:val="FootnoteReference"/>
        </w:rPr>
        <w:footnoteReference w:id="5187"/>
      </w:r>
      <w:r>
        <w:t xml:space="preserve">, and said to him, Take care of him; and whatever you spend more, when I come again, I will repay you.</w:t>
      </w:r>
      <w:r>
        <w:rPr>
          <w:rStyle w:val="FootnoteReference"/>
        </w:rPr>
        <w:footnoteReference w:id="5188"/>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who fell among the thieves?</w:t>
      </w:r>
      <w:r>
        <w:rPr>
          <w:rStyle w:val="FootnoteReference"/>
        </w:rPr>
        <w:footnoteReference w:id="5189"/>
      </w:r>
      <w:r>
        <w:rPr>
          <w:rStyle w:val="FootnoteReference"/>
        </w:rPr>
        <w:footnoteReference w:id="5190"/>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1"/>
      </w:r>
      <w:r>
        <w:rPr>
          <w:rStyle w:val="FootnoteReference"/>
        </w:rPr>
        <w:footnoteReference w:id="5192"/>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3"/>
      </w:r>
      <w:r>
        <w:t xml:space="preserve"> village: and a certain woman named Martha</w:t>
      </w:r>
      <w:r>
        <w:rPr>
          <w:rStyle w:val="FootnoteReference"/>
        </w:rPr>
        <w:footnoteReference w:id="5194"/>
      </w:r>
      <w:r>
        <w:t xml:space="preserve"> received</w:t>
      </w:r>
      <w:r>
        <w:rPr>
          <w:rStyle w:val="FootnoteReference"/>
        </w:rPr>
        <w:footnoteReference w:id="5195"/>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96"/>
      </w:r>
      <w:r>
        <w:t xml:space="preserve">, which</w:t>
      </w:r>
      <w:r>
        <w:rPr>
          <w:rStyle w:val="FootnoteReference"/>
        </w:rPr>
        <w:footnoteReference w:id="5197"/>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98"/>
      </w:r>
      <w:r>
        <w:t xml:space="preserve"> about much serving, and came to him, and said, Lord, do you not care that my sister has left me to serve alone? bid her therefore that she help me.</w:t>
      </w:r>
      <w:r>
        <w:rPr>
          <w:rStyle w:val="FootnoteReference"/>
        </w:rPr>
        <w:footnoteReference w:id="5199"/>
      </w:r>
      <w:r>
        <w:rPr>
          <w:rStyle w:val="FootnoteReference"/>
        </w:rPr>
        <w:footnoteReference w:id="5200"/>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1"/>
      </w:r>
      <w:r>
        <w:t xml:space="preserve"> things:</w:t>
      </w:r>
      <w:r>
        <w:rPr>
          <w:rStyle w:val="FootnoteReference"/>
        </w:rPr>
        <w:footnoteReference w:id="5202"/>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3"/>
      </w:r>
      <w:r>
        <w:t xml:space="preserve"> that good</w:t>
      </w:r>
      <w:r>
        <w:rPr>
          <w:rStyle w:val="FootnoteReference"/>
        </w:rPr>
        <w:footnoteReference w:id="5204"/>
      </w:r>
      <w:r>
        <w:t xml:space="preserve"> part, which</w:t>
      </w:r>
      <w:r>
        <w:rPr>
          <w:rStyle w:val="FootnoteReference"/>
        </w:rPr>
        <w:footnoteReference w:id="5205"/>
      </w:r>
      <w:r>
        <w:t xml:space="preserve"> shall not be taken away from her.</w:t>
      </w:r>
      <w:r>
        <w:rPr>
          <w:rStyle w:val="FootnoteReference"/>
        </w:rPr>
        <w:footnoteReference w:id="5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07"/>
      </w:r>
      <w:r>
        <w:t xml:space="preserve">, as he was praying in a certain place, when he ceased, one of his disciples said to him, Lord, teach</w:t>
      </w:r>
      <w:r>
        <w:rPr>
          <w:rStyle w:val="FootnoteReference"/>
        </w:rPr>
        <w:footnoteReference w:id="5208"/>
      </w:r>
      <w:r>
        <w:t xml:space="preserve"> us to pray, as John</w:t>
      </w:r>
      <w:r>
        <w:rPr>
          <w:rStyle w:val="FootnoteReference"/>
        </w:rPr>
        <w:footnoteReference w:id="5209"/>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0"/>
      </w:r>
      <w:r>
        <w:t xml:space="preserve"> you pray, say, Our Father which</w:t>
      </w:r>
      <w:r>
        <w:rPr>
          <w:rStyle w:val="FootnoteReference"/>
        </w:rPr>
        <w:footnoteReference w:id="5211"/>
      </w:r>
      <w:r>
        <w:t xml:space="preserve"> are in heaven, Hallowed</w:t>
      </w:r>
      <w:r>
        <w:rPr>
          <w:rStyle w:val="FootnoteReference"/>
        </w:rPr>
        <w:footnoteReference w:id="5212"/>
      </w:r>
      <w:r>
        <w:t xml:space="preserve"> be your name. Your kingdom come. Your will be done, as in heaven, so in earth.</w:t>
      </w:r>
      <w:r>
        <w:rPr>
          <w:rStyle w:val="FootnoteReference"/>
        </w:rPr>
        <w:footnoteReference w:id="5213"/>
      </w:r>
      <w:r>
        <w:rPr>
          <w:rStyle w:val="FootnoteReference"/>
        </w:rPr>
        <w:footnoteReference w:id="5214"/>
      </w:r>
      <w:r>
        <w:rPr>
          <w:rStyle w:val="FootnoteReference"/>
        </w:rPr>
        <w:footnoteReference w:id="5215"/>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16"/>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17"/>
      </w:r>
      <w:r>
        <w:t xml:space="preserve"> our sins; for we also forgive every one that is indebted to us. And lead</w:t>
      </w:r>
      <w:r>
        <w:rPr>
          <w:rStyle w:val="FootnoteReference"/>
        </w:rPr>
        <w:footnoteReference w:id="5218"/>
      </w:r>
      <w:r>
        <w:t xml:space="preserve"> us not into temptation; but deliver us from evil.</w:t>
      </w:r>
      <w:r>
        <w:rPr>
          <w:rStyle w:val="FootnoteReference"/>
        </w:rPr>
        <w:footnoteReference w:id="5219"/>
      </w:r>
      <w:r>
        <w:rPr>
          <w:rStyle w:val="FootnoteReference"/>
        </w:rPr>
        <w:footnoteReference w:id="5220"/>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1"/>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2"/>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3"/>
      </w:r>
      <w:r>
        <w:t xml:space="preserve"> me not: the door</w:t>
      </w:r>
      <w:r>
        <w:rPr>
          <w:rStyle w:val="FootnoteReference"/>
        </w:rPr>
        <w:footnoteReference w:id="5224"/>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5"/>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26"/>
      </w:r>
      <w:r>
        <w:t xml:space="preserve"> to you, Ask, and it shall be given you; seek</w:t>
      </w:r>
      <w:r>
        <w:rPr>
          <w:rStyle w:val="FootnoteReference"/>
        </w:rPr>
        <w:footnoteReference w:id="5227"/>
      </w:r>
      <w:r>
        <w:t xml:space="preserve">, and you shall find; knock</w:t>
      </w:r>
      <w:r>
        <w:rPr>
          <w:rStyle w:val="FootnoteReference"/>
        </w:rPr>
        <w:footnoteReference w:id="5228"/>
      </w:r>
      <w:r>
        <w:t xml:space="preserve">, and it shall be opened to you.</w:t>
      </w:r>
      <w:r>
        <w:rPr>
          <w:rStyle w:val="FootnoteReference"/>
        </w:rPr>
        <w:footnoteReference w:id="5229"/>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0"/>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1"/>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2"/>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3"/>
      </w:r>
      <w:r>
        <w:t xml:space="preserve"> evil, know</w:t>
      </w:r>
      <w:r>
        <w:rPr>
          <w:rStyle w:val="FootnoteReference"/>
        </w:rPr>
        <w:footnoteReference w:id="5234"/>
      </w:r>
      <w:r>
        <w:t xml:space="preserve"> how to give good gifts to your children: how much more shall your heavenly</w:t>
      </w:r>
      <w:r>
        <w:rPr>
          <w:rStyle w:val="FootnoteReference"/>
        </w:rPr>
        <w:footnoteReference w:id="5235"/>
      </w:r>
      <w:r>
        <w:t xml:space="preserve"> Father give the</w:t>
      </w:r>
      <w:r>
        <w:rPr>
          <w:rStyle w:val="FootnoteReference"/>
        </w:rPr>
        <w:footnoteReference w:id="5236"/>
      </w:r>
      <w:r>
        <w:t xml:space="preserve"> Holy Spirit to those who ask him?</w:t>
      </w:r>
      <w:r>
        <w:rPr>
          <w:rStyle w:val="FootnoteReference"/>
        </w:rPr>
        <w:footnoteReference w:id="5237"/>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38"/>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39"/>
      </w:r>
      <w:r>
        <w:t xml:space="preserve"> the chief of the demons.</w:t>
      </w:r>
      <w:r>
        <w:rPr>
          <w:rStyle w:val="FootnoteReference"/>
        </w:rPr>
        <w:footnoteReference w:id="5240"/>
      </w:r>
      <w:r>
        <w:rPr>
          <w:rStyle w:val="FootnoteReference"/>
        </w:rPr>
        <w:footnoteReference w:id="5241"/>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2"/>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3"/>
      </w:r>
      <w:r>
        <w:t xml:space="preserve"> their thoughts, said to them, Every</w:t>
      </w:r>
      <w:r>
        <w:rPr>
          <w:rStyle w:val="FootnoteReference"/>
        </w:rPr>
        <w:footnoteReference w:id="5244"/>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5"/>
      </w:r>
      <w:r>
        <w:t xml:space="preserve"> also be divided against himself, how shall his kingdom stand? because you say that I cast out demons through Beelzebub.</w:t>
      </w:r>
      <w:r>
        <w:rPr>
          <w:rStyle w:val="FootnoteReference"/>
        </w:rPr>
        <w:footnoteReference w:id="5246"/>
      </w:r>
      <w:r>
        <w:rPr>
          <w:rStyle w:val="FootnoteReference"/>
        </w:rPr>
        <w:footnoteReference w:id="5247"/>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48"/>
      </w:r>
      <w:r>
        <w:t xml:space="preserve"> they be your judges.</w:t>
      </w:r>
      <w:r>
        <w:rPr>
          <w:rStyle w:val="FootnoteReference"/>
        </w:rPr>
        <w:footnoteReference w:id="5249"/>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0"/>
      </w:r>
      <w:r>
        <w:t xml:space="preserve"> of God cast out demons, no doubt the kingdom</w:t>
      </w:r>
      <w:r>
        <w:rPr>
          <w:rStyle w:val="FootnoteReference"/>
        </w:rPr>
        <w:footnoteReference w:id="5251"/>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2"/>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5253"/>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4"/>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5"/>
      </w:r>
      <w:r>
        <w:t xml:space="preserve"> spirit is gone out of a man, he walks through dry places, seeking</w:t>
      </w:r>
      <w:r>
        <w:rPr>
          <w:rStyle w:val="FootnoteReference"/>
        </w:rPr>
        <w:footnoteReference w:id="5256"/>
      </w:r>
      <w:r>
        <w:t xml:space="preserve"> rest; and finding none, he says, I will</w:t>
      </w:r>
      <w:r>
        <w:rPr>
          <w:rStyle w:val="FootnoteReference"/>
        </w:rPr>
        <w:footnoteReference w:id="5257"/>
      </w:r>
      <w:r>
        <w:t xml:space="preserve"> return to my house whence I came out.</w:t>
      </w:r>
      <w:r>
        <w:rPr>
          <w:rStyle w:val="FootnoteReference"/>
        </w:rPr>
        <w:footnoteReference w:id="5258"/>
      </w:r>
      <w:r>
        <w:rPr>
          <w:rStyle w:val="FootnoteReference"/>
        </w:rPr>
        <w:footnoteReference w:id="5259"/>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0"/>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1"/>
      </w:r>
      <w:r>
        <w:t xml:space="preserve"> wicked than himself; and they enter in, and dwell there: and the</w:t>
      </w:r>
      <w:r>
        <w:rPr>
          <w:rStyle w:val="FootnoteReference"/>
        </w:rPr>
        <w:footnoteReference w:id="5262"/>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3"/>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4"/>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5"/>
      </w:r>
      <w:r>
        <w:t xml:space="preserve"> the people were gathered thick together, he began to say, This is</w:t>
      </w:r>
      <w:r>
        <w:rPr>
          <w:rStyle w:val="FootnoteReference"/>
        </w:rPr>
        <w:footnoteReference w:id="5266"/>
      </w:r>
      <w:r>
        <w:t xml:space="preserve"> an evil generation: they seek a sign; and there shall no sign be given it, but the sign of Jonas</w:t>
      </w:r>
      <w:r>
        <w:rPr>
          <w:rStyle w:val="FootnoteReference"/>
        </w:rPr>
        <w:footnoteReference w:id="5267"/>
      </w:r>
      <w:r>
        <w:t xml:space="preserve"> the prophet.</w:t>
      </w:r>
      <w:r>
        <w:rPr>
          <w:rStyle w:val="FootnoteReference"/>
        </w:rPr>
        <w:footnoteReference w:id="5268"/>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69"/>
      </w:r>
      <w:r>
        <w:t xml:space="preserve">, so shall also the Son of man be to this generation.</w:t>
      </w:r>
      <w:r>
        <w:rPr>
          <w:rStyle w:val="FootnoteReference"/>
        </w:rPr>
        <w:footnoteReference w:id="5270"/>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1"/>
      </w:r>
      <w:r>
        <w:t xml:space="preserve"> of the south shall rise</w:t>
      </w:r>
      <w:r>
        <w:rPr>
          <w:rStyle w:val="FootnoteReference"/>
        </w:rPr>
        <w:footnoteReference w:id="5272"/>
      </w:r>
      <w:r>
        <w:t xml:space="preserve"> up in the judgment with the men of this generation, and condemn them: for she came from the utmost parts of the earth to hear the wisdom of Solomon</w:t>
      </w:r>
      <w:r>
        <w:rPr>
          <w:rStyle w:val="FootnoteReference"/>
        </w:rPr>
        <w:footnoteReference w:id="5273"/>
      </w:r>
      <w:r>
        <w:t xml:space="preserve">; and, look, a greater</w:t>
      </w:r>
      <w:r>
        <w:rPr>
          <w:rStyle w:val="FootnoteReference"/>
        </w:rPr>
        <w:footnoteReference w:id="5274"/>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rPr>
          <w:rStyle w:val="FootnoteReference"/>
        </w:rPr>
        <w:footnoteReference w:id="5275"/>
      </w:r>
      <w:r>
        <w:t xml:space="preserve"> shall rise up in the judgment with this generation, and shall condemn it: for they repented at the preaching of Jonas; and, look, a greater</w:t>
      </w:r>
      <w:r>
        <w:rPr>
          <w:rStyle w:val="FootnoteReference"/>
        </w:rPr>
        <w:footnoteReference w:id="5276"/>
      </w:r>
      <w:r>
        <w:t xml:space="preserve"> than Jonas is here.</w:t>
      </w:r>
      <w:r>
        <w:rPr>
          <w:rStyle w:val="FootnoteReference"/>
        </w:rPr>
        <w:footnoteReference w:id="5277"/>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78"/>
      </w:r>
      <w:r>
        <w:t xml:space="preserve"> he has lighted a candle, puts it in a secret place, neither under a bushel</w:t>
      </w:r>
      <w:r>
        <w:rPr>
          <w:rStyle w:val="FootnoteReference"/>
        </w:rPr>
        <w:footnoteReference w:id="5279"/>
      </w:r>
      <w:r>
        <w:t xml:space="preserve">, but on a candlestick, that they which come in may see</w:t>
      </w:r>
      <w:r>
        <w:rPr>
          <w:rStyle w:val="FootnoteReference"/>
        </w:rPr>
        <w:footnoteReference w:id="5280"/>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1"/>
      </w:r>
      <w:r>
        <w:t xml:space="preserve"> the body is the eye: therefore when yours eye is single</w:t>
      </w:r>
      <w:r>
        <w:rPr>
          <w:rStyle w:val="FootnoteReference"/>
        </w:rPr>
        <w:footnoteReference w:id="5282"/>
      </w:r>
      <w:r>
        <w:t xml:space="preserve">, your whole body also is full of light; but when yours eye is evil, your body also is full of darkness.</w:t>
      </w:r>
      <w:r>
        <w:rPr>
          <w:rStyle w:val="FootnoteReference"/>
        </w:rPr>
        <w:footnoteReference w:id="5283"/>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4"/>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5"/>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86"/>
      </w:r>
      <w:r>
        <w:t xml:space="preserve"> begged him to dine with him: and he went in, and sat down to food.</w:t>
      </w:r>
      <w:r>
        <w:rPr>
          <w:rStyle w:val="FootnoteReference"/>
        </w:rPr>
        <w:footnoteReference w:id="5287"/>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5288"/>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89"/>
      </w:r>
      <w:r>
        <w:t xml:space="preserve"> make clean the outside of the cup and the platter; but your inward part is full of ravening</w:t>
      </w:r>
      <w:r>
        <w:rPr>
          <w:rStyle w:val="FootnoteReference"/>
        </w:rPr>
        <w:footnoteReference w:id="5290"/>
      </w:r>
      <w:r>
        <w:t xml:space="preserve"> and wickedness.</w:t>
      </w:r>
      <w:r>
        <w:rPr>
          <w:rStyle w:val="FootnoteReference"/>
        </w:rPr>
        <w:footnoteReference w:id="5291"/>
      </w:r>
      <w:r>
        <w:rPr>
          <w:rStyle w:val="FootnoteReference"/>
        </w:rPr>
        <w:footnoteReference w:id="5292"/>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3"/>
      </w:r>
      <w:r>
        <w:t xml:space="preserve">, did not the one who made that which is without make that which is within also?</w:t>
      </w:r>
      <w:r>
        <w:rPr>
          <w:rStyle w:val="FootnoteReference"/>
        </w:rPr>
        <w:footnoteReference w:id="5294"/>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5"/>
      </w:r>
      <w:r>
        <w:t xml:space="preserve"> give alms of such things as you have; and, look, all things are clean to you.</w:t>
      </w:r>
      <w:r>
        <w:rPr>
          <w:rStyle w:val="FootnoteReference"/>
        </w:rPr>
        <w:footnoteReference w:id="5296"/>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97"/>
      </w:r>
      <w:r>
        <w:t xml:space="preserve"> over judgment and the love of God: these ought you to have done, and not</w:t>
      </w:r>
      <w:r>
        <w:rPr>
          <w:rStyle w:val="FootnoteReference"/>
        </w:rPr>
        <w:footnoteReference w:id="5298"/>
      </w:r>
      <w:r>
        <w:t xml:space="preserve"> to leave the other undone.</w:t>
      </w:r>
      <w:r>
        <w:rPr>
          <w:rStyle w:val="FootnoteReference"/>
        </w:rPr>
        <w:footnoteReference w:id="5299"/>
      </w:r>
      <w:r>
        <w:rPr>
          <w:rStyle w:val="FootnoteReference"/>
        </w:rPr>
        <w:footnoteReference w:id="5300"/>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1"/>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2"/>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3"/>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5304"/>
      </w:r>
      <w:r>
        <w:rPr>
          <w:rStyle w:val="FootnoteReference"/>
        </w:rPr>
        <w:footnoteReference w:id="5305"/>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06"/>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07"/>
      </w:r>
      <w:r>
        <w:rPr>
          <w:rStyle w:val="FootnoteReference"/>
        </w:rPr>
        <w:footnoteReference w:id="5308"/>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09"/>
      </w:r>
      <w:r>
        <w:t xml:space="preserve"> of God, I will</w:t>
      </w:r>
      <w:r>
        <w:rPr>
          <w:rStyle w:val="FootnoteReference"/>
        </w:rPr>
        <w:footnoteReference w:id="5310"/>
      </w:r>
      <w:r>
        <w:t xml:space="preserve"> send them prophets and apostles, and some</w:t>
      </w:r>
      <w:r>
        <w:rPr>
          <w:rStyle w:val="FootnoteReference"/>
        </w:rPr>
        <w:footnoteReference w:id="5311"/>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2"/>
      </w:r>
      <w:r>
        <w:t xml:space="preserve"> of all the prophets, which was shed from the foundation of the world, may be required of this generation;</w:t>
      </w:r>
      <w:r>
        <w:rPr>
          <w:rStyle w:val="FootnoteReference"/>
        </w:rPr>
        <w:footnoteReference w:id="5313"/>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4"/>
      </w:r>
      <w:r>
        <w:t xml:space="preserve"> to the blood of Zacharias</w:t>
      </w:r>
      <w:r>
        <w:rPr>
          <w:rStyle w:val="FootnoteReference"/>
        </w:rPr>
        <w:footnoteReference w:id="5315"/>
      </w:r>
      <w:r>
        <w:t xml:space="preserve"> which perished between the altar and the temple: truly I say to you, It shall</w:t>
      </w:r>
      <w:r>
        <w:rPr>
          <w:rStyle w:val="FootnoteReference"/>
        </w:rPr>
        <w:footnoteReference w:id="5316"/>
      </w:r>
      <w:r>
        <w:t xml:space="preserve"> be required of this generation.</w:t>
      </w:r>
      <w:r>
        <w:rPr>
          <w:rStyle w:val="FootnoteReference"/>
        </w:rPr>
        <w:footnoteReference w:id="5317"/>
      </w:r>
      <w:r>
        <w:rPr>
          <w:rStyle w:val="FootnoteReference"/>
        </w:rPr>
        <w:footnoteReference w:id="5318"/>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19"/>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0"/>
      </w:r>
      <w:r>
        <w:t xml:space="preserve"> him vehemently, and to provoke him to speak</w:t>
      </w:r>
      <w:r>
        <w:rPr>
          <w:rStyle w:val="FootnoteReference"/>
        </w:rPr>
        <w:footnoteReference w:id="5321"/>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2"/>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insomuch that they trode</w:t>
      </w:r>
      <w:r>
        <w:rPr>
          <w:rStyle w:val="FootnoteReference"/>
        </w:rPr>
        <w:footnoteReference w:id="5323"/>
      </w:r>
      <w:r>
        <w:t xml:space="preserve"> one upon another, he began to say to his disciples first</w:t>
      </w:r>
      <w:r>
        <w:rPr>
          <w:rStyle w:val="FootnoteReference"/>
        </w:rPr>
        <w:footnoteReference w:id="5324"/>
      </w:r>
      <w:r>
        <w:t xml:space="preserve"> of all, Beware</w:t>
      </w:r>
      <w:r>
        <w:rPr>
          <w:rStyle w:val="FootnoteReference"/>
        </w:rPr>
        <w:footnoteReference w:id="5325"/>
      </w:r>
      <w:r>
        <w:t xml:space="preserve"> you of the leaven of the Pharisees</w:t>
      </w:r>
      <w:r>
        <w:rPr>
          <w:rStyle w:val="FootnoteReference"/>
        </w:rPr>
        <w:footnoteReference w:id="5326"/>
      </w:r>
      <w:r>
        <w:t xml:space="preserve">, which</w:t>
      </w:r>
      <w:r>
        <w:rPr>
          <w:rStyle w:val="FootnoteReference"/>
        </w:rPr>
        <w:footnoteReference w:id="5327"/>
      </w:r>
      <w:r>
        <w:t xml:space="preserve"> is hypocrisy.</w:t>
      </w:r>
      <w:r>
        <w:rPr>
          <w:rStyle w:val="FootnoteReference"/>
        </w:rPr>
        <w:footnoteReference w:id="5328"/>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29"/>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0"/>
      </w:r>
      <w:r>
        <w:t xml:space="preserve">.</w:t>
      </w:r>
      <w:r>
        <w:rPr>
          <w:rStyle w:val="FootnoteReference"/>
        </w:rPr>
        <w:footnoteReference w:id="5331"/>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2"/>
      </w:r>
      <w:r>
        <w:rPr>
          <w:rStyle w:val="FootnoteReference"/>
        </w:rPr>
        <w:footnoteReference w:id="5333"/>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4"/>
      </w:r>
      <w:r>
        <w:t xml:space="preserve"> you whom you shall fear</w:t>
      </w:r>
      <w:r>
        <w:rPr>
          <w:rStyle w:val="FootnoteReference"/>
        </w:rPr>
        <w:footnoteReference w:id="5335"/>
      </w:r>
      <w:r>
        <w:t xml:space="preserve">: Fear him, which after he has killed has power</w:t>
      </w:r>
      <w:r>
        <w:rPr>
          <w:rStyle w:val="FootnoteReference"/>
        </w:rPr>
        <w:footnoteReference w:id="5336"/>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37"/>
      </w:r>
      <w:r>
        <w:t xml:space="preserve"> sparrows sold for two farthings, and not one of them is forgotten before God?</w:t>
      </w:r>
      <w:r>
        <w:rPr>
          <w:rStyle w:val="FootnoteReference"/>
        </w:rPr>
        <w:footnoteReference w:id="5338"/>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39"/>
      </w:r>
      <w:r>
        <w:t xml:space="preserve"> the very hairs of your head are all numbered. do not fear therefore: you are of more value than many sparrows.</w:t>
      </w:r>
      <w:r>
        <w:rPr>
          <w:rStyle w:val="FootnoteReference"/>
        </w:rPr>
        <w:footnoteReference w:id="5340"/>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1"/>
      </w:r>
      <w:r>
        <w:t xml:space="preserve"> me before men, him shall the Son of man also confess before the angels of God:</w:t>
      </w:r>
      <w:r>
        <w:rPr>
          <w:rStyle w:val="FootnoteReference"/>
        </w:rPr>
        <w:footnoteReference w:id="5342"/>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3"/>
      </w:r>
      <w:r>
        <w:t xml:space="preserve"> be denied before the angels of God.</w:t>
      </w:r>
      <w:r>
        <w:rPr>
          <w:rStyle w:val="FootnoteReference"/>
        </w:rPr>
        <w:footnoteReference w:id="5344"/>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5"/>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46"/>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47"/>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48"/>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49"/>
      </w:r>
      <w:r>
        <w:rPr>
          <w:rStyle w:val="FootnoteReference"/>
        </w:rPr>
        <w:footnoteReference w:id="5350"/>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1"/>
      </w:r>
      <w:r>
        <w:t xml:space="preserve"> heed, and beware of covetousness: for a man's life consists not in the abundance of the things which he possesses.</w:t>
      </w:r>
      <w:r>
        <w:rPr>
          <w:rStyle w:val="FootnoteReference"/>
        </w:rPr>
        <w:footnoteReference w:id="5352"/>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3"/>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4"/>
      </w:r>
      <w:r>
        <w:t xml:space="preserve"> shall</w:t>
      </w:r>
      <w:r>
        <w:rPr>
          <w:rStyle w:val="FootnoteReference"/>
        </w:rPr>
        <w:footnoteReference w:id="5355"/>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56"/>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57"/>
      </w:r>
      <w:r>
        <w:t xml:space="preserve">, Soul, you have much goods laid up for many years; take</w:t>
      </w:r>
      <w:r>
        <w:rPr>
          <w:rStyle w:val="FootnoteReference"/>
        </w:rPr>
        <w:footnoteReference w:id="5358"/>
      </w:r>
      <w:r>
        <w:t xml:space="preserve"> yours ease, eat, drink, and be merry.</w:t>
      </w:r>
      <w:r>
        <w:rPr>
          <w:rStyle w:val="FootnoteReference"/>
        </w:rPr>
        <w:footnoteReference w:id="5359"/>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0"/>
      </w:r>
      <w:r>
        <w:t xml:space="preserve"> whose shall those things be, which you have provided?</w:t>
      </w:r>
      <w:r>
        <w:rPr>
          <w:rStyle w:val="FootnoteReference"/>
        </w:rPr>
        <w:footnoteReference w:id="5361"/>
      </w:r>
      <w:r>
        <w:rPr>
          <w:rStyle w:val="FootnoteReference"/>
        </w:rPr>
        <w:footnoteReference w:id="536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3"/>
      </w:r>
      <w:r>
        <w:t xml:space="preserve"> toward God.</w:t>
      </w:r>
      <w:r>
        <w:rPr>
          <w:rStyle w:val="FootnoteReference"/>
        </w:rPr>
        <w:footnoteReference w:id="536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5365"/>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6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67"/>
      </w:r>
      <w:r>
        <w:t xml:space="preserve">: for they neither sow nor reap; which neither have storehouse nor barn; and God feeds them: how much more are you better than the birds?</w:t>
      </w:r>
      <w:r>
        <w:rPr>
          <w:rStyle w:val="FootnoteReference"/>
        </w:rPr>
        <w:footnoteReference w:id="5368"/>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5369"/>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537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1"/>
      </w:r>
      <w:r>
        <w:t xml:space="preserve"> how they grow: they toil not, they spin not; and yet I say to you, that</w:t>
      </w:r>
      <w:r>
        <w:rPr>
          <w:rStyle w:val="FootnoteReference"/>
        </w:rPr>
        <w:footnoteReference w:id="5372"/>
      </w:r>
      <w:r>
        <w:t xml:space="preserve"> Solomon</w:t>
      </w:r>
      <w:r>
        <w:rPr>
          <w:rStyle w:val="FootnoteReference"/>
        </w:rPr>
        <w:footnoteReference w:id="5373"/>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4"/>
      </w:r>
      <w:r>
        <w:t xml:space="preserve"> is today in the field, and tomorrow is cast into the oven; how much more will he clothe you, O you of little faith?</w:t>
      </w:r>
      <w:r>
        <w:rPr>
          <w:rStyle w:val="FootnoteReference"/>
        </w:rPr>
        <w:footnoteReference w:id="5375"/>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76"/>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77"/>
      </w:r>
      <w:r>
        <w:t xml:space="preserve"> Father knows that you have need of these things.</w:t>
      </w:r>
      <w:r>
        <w:rPr>
          <w:rStyle w:val="FootnoteReference"/>
        </w:rPr>
        <w:footnoteReference w:id="5378"/>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79"/>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0"/>
      </w:r>
      <w:r>
        <w:t xml:space="preserve"> flock; for it is</w:t>
      </w:r>
      <w:r>
        <w:rPr>
          <w:rStyle w:val="FootnoteReference"/>
        </w:rPr>
        <w:footnoteReference w:id="5381"/>
      </w:r>
      <w:r>
        <w:t xml:space="preserve"> your Father's good pleasure to give you the kingdom</w:t>
      </w:r>
      <w:r>
        <w:rPr>
          <w:rStyle w:val="FootnoteReference"/>
        </w:rPr>
        <w:footnoteReference w:id="5382"/>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3"/>
      </w:r>
      <w:r>
        <w:t xml:space="preserve"> that you have, and give alms; provide</w:t>
      </w:r>
      <w:r>
        <w:rPr>
          <w:rStyle w:val="FootnoteReference"/>
        </w:rPr>
        <w:footnoteReference w:id="5384"/>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5"/>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86"/>
      </w:r>
      <w:r>
        <w:t xml:space="preserve"> be girded about, and your lights</w:t>
      </w:r>
      <w:r>
        <w:rPr>
          <w:rStyle w:val="FootnoteReference"/>
        </w:rPr>
        <w:footnoteReference w:id="5387"/>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88"/>
      </w:r>
      <w:r>
        <w:t xml:space="preserve"> he will return</w:t>
      </w:r>
      <w:r>
        <w:rPr>
          <w:rStyle w:val="FootnoteReference"/>
        </w:rPr>
        <w:footnoteReference w:id="5389"/>
      </w:r>
      <w:r>
        <w:t xml:space="preserve"> from the wedding; that when he comes and knocks, they may open to him immediately.</w:t>
      </w:r>
      <w:r>
        <w:rPr>
          <w:rStyle w:val="FootnoteReference"/>
        </w:rPr>
        <w:footnoteReference w:id="5390"/>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1"/>
      </w:r>
      <w:r>
        <w:t xml:space="preserve"> are those slaves, whom the Lord when he comes shall find watching: Amen, I say to you, that</w:t>
      </w:r>
      <w:r>
        <w:rPr>
          <w:rStyle w:val="FootnoteReference"/>
        </w:rPr>
        <w:footnoteReference w:id="5392"/>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3"/>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4"/>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5395"/>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96"/>
      </w:r>
      <w:r>
        <w:t xml:space="preserve"> said to him, Lord</w:t>
      </w:r>
      <w:r>
        <w:rPr>
          <w:rStyle w:val="FootnoteReference"/>
        </w:rPr>
        <w:footnoteReference w:id="5397"/>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98"/>
      </w:r>
      <w:r>
        <w:t xml:space="preserve">, whom his Lord shall make ruler</w:t>
      </w:r>
      <w:r>
        <w:rPr>
          <w:rStyle w:val="FootnoteReference"/>
        </w:rPr>
        <w:footnoteReference w:id="5399"/>
      </w:r>
      <w:r>
        <w:t xml:space="preserve"> over his household, to give</w:t>
      </w:r>
      <w:r>
        <w:rPr>
          <w:rStyle w:val="FootnoteReference"/>
        </w:rPr>
        <w:footnoteReference w:id="5400"/>
      </w:r>
      <w:r>
        <w:t xml:space="preserve"> them their portion of food in due</w:t>
      </w:r>
      <w:r>
        <w:rPr>
          <w:rStyle w:val="FootnoteReference"/>
        </w:rPr>
        <w:footnoteReference w:id="5401"/>
      </w:r>
      <w:r>
        <w:t xml:space="preserve"> season?</w:t>
      </w:r>
      <w:r>
        <w:rPr>
          <w:rStyle w:val="FootnoteReference"/>
        </w:rPr>
        <w:footnoteReference w:id="5402"/>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3"/>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4"/>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5"/>
      </w:r>
      <w:r>
        <w:t xml:space="preserve"> that slave say in his heart, My Lord delays his coming; and shall begin to beat</w:t>
      </w:r>
      <w:r>
        <w:rPr>
          <w:rStyle w:val="FootnoteReference"/>
        </w:rPr>
        <w:footnoteReference w:id="5406"/>
      </w:r>
      <w:r>
        <w:t xml:space="preserve"> the male slaves and maidens, and to eat</w:t>
      </w:r>
      <w:r>
        <w:rPr>
          <w:rStyle w:val="FootnoteReference"/>
        </w:rPr>
        <w:footnoteReference w:id="5407"/>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08"/>
      </w:r>
      <w:r>
        <w:t xml:space="preserve"> of that slave will come in a day when he looks not for him, and at an hour when he is not aware, and will cut him in two, and will appoint</w:t>
      </w:r>
      <w:r>
        <w:rPr>
          <w:rStyle w:val="FootnoteReference"/>
        </w:rPr>
        <w:footnoteReference w:id="5409"/>
      </w:r>
      <w:r>
        <w:t xml:space="preserve"> him his portion with the unbelievers</w:t>
      </w:r>
      <w:r>
        <w:rPr>
          <w:rStyle w:val="FootnoteReference"/>
        </w:rPr>
        <w:footnoteReference w:id="5410"/>
      </w:r>
      <w:r>
        <w:t xml:space="preserve">.</w:t>
      </w:r>
      <w:r>
        <w:rPr>
          <w:rStyle w:val="FootnoteReference"/>
        </w:rPr>
        <w:footnoteReference w:id="5411"/>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2"/>
      </w:r>
      <w:r>
        <w:t xml:space="preserve"> his Lord's will, and prepared not himself, neither did according to his will, shall</w:t>
      </w:r>
      <w:r>
        <w:rPr>
          <w:rStyle w:val="FootnoteReference"/>
        </w:rPr>
        <w:footnoteReference w:id="5413"/>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knew</w:t>
      </w:r>
      <w:r>
        <w:rPr>
          <w:rStyle w:val="FootnoteReference"/>
        </w:rPr>
        <w:footnoteReference w:id="5414"/>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5415"/>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16"/>
      </w:r>
      <w:r>
        <w:t xml:space="preserve"> come</w:t>
      </w:r>
      <w:r>
        <w:rPr>
          <w:rStyle w:val="FootnoteReference"/>
        </w:rPr>
        <w:footnoteReference w:id="5417"/>
      </w:r>
      <w:r>
        <w:t xml:space="preserve"> to send fire on the earth; and what will I, if it be already kindled?</w:t>
      </w:r>
      <w:r>
        <w:rPr>
          <w:rStyle w:val="FootnoteReference"/>
        </w:rPr>
        <w:footnoteReference w:id="5418"/>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19"/>
      </w:r>
      <w:r>
        <w:t xml:space="preserve"> a baptism to be baptized with; and how am I straitened till it be accomplished!</w:t>
      </w:r>
      <w:r>
        <w:rPr>
          <w:rStyle w:val="FootnoteReference"/>
        </w:rPr>
        <w:footnoteReference w:id="5420"/>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1"/>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2"/>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3"/>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4"/>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5"/>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26"/>
      </w:r>
      <w:r>
        <w:t xml:space="preserve"> you do not discern this time?</w:t>
      </w:r>
      <w:r>
        <w:rPr>
          <w:rStyle w:val="FootnoteReference"/>
        </w:rPr>
        <w:footnoteReference w:id="5427"/>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28"/>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5429"/>
      </w:r>
      <w:r>
        <w:t xml:space="preserve"> diligence that you may be delivered from him; lest he hale you to the judge</w:t>
      </w:r>
      <w:r>
        <w:rPr>
          <w:rStyle w:val="FootnoteReference"/>
        </w:rPr>
        <w:footnoteReference w:id="5430"/>
      </w:r>
      <w:r>
        <w:t xml:space="preserve">, and the judge deliver you to the officer, and the officer cast you into</w:t>
      </w:r>
      <w:r>
        <w:rPr>
          <w:rStyle w:val="FootnoteReference"/>
        </w:rPr>
        <w:footnoteReference w:id="5431"/>
      </w:r>
      <w:r>
        <w:t xml:space="preserve"> prison.</w:t>
      </w:r>
      <w:r>
        <w:rPr>
          <w:rStyle w:val="FootnoteReference"/>
        </w:rPr>
        <w:footnoteReference w:id="5432"/>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3"/>
      </w:r>
      <w:r>
        <w:t xml:space="preserve">.</w:t>
      </w:r>
      <w:r>
        <w:rPr>
          <w:rStyle w:val="FootnoteReference"/>
        </w:rPr>
        <w:footnoteReference w:id="5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5"/>
      </w:r>
      <w:r>
        <w:t xml:space="preserve">, whose blood Pilate</w:t>
      </w:r>
      <w:r>
        <w:rPr>
          <w:rStyle w:val="FootnoteReference"/>
        </w:rPr>
        <w:footnoteReference w:id="5436"/>
      </w:r>
      <w:r>
        <w:t xml:space="preserve"> had mingled</w:t>
      </w:r>
      <w:r>
        <w:rPr>
          <w:rStyle w:val="FootnoteReference"/>
        </w:rPr>
        <w:footnoteReference w:id="5437"/>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38"/>
      </w:r>
      <w:r>
        <w:t xml:space="preserve"> answering said to them, Suppose</w:t>
      </w:r>
      <w:r>
        <w:rPr>
          <w:rStyle w:val="FootnoteReference"/>
        </w:rPr>
        <w:footnoteReference w:id="5439"/>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0"/>
      </w:r>
      <w:r>
        <w:t xml:space="preserve"> you repent, you shall all likewise perish.</w:t>
      </w:r>
      <w:r>
        <w:rPr>
          <w:rStyle w:val="FootnoteReference"/>
        </w:rPr>
        <w:footnoteReference w:id="5441"/>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5442"/>
      </w:r>
      <w:r>
        <w:t xml:space="preserve"> fell</w:t>
      </w:r>
      <w:r>
        <w:rPr>
          <w:rStyle w:val="FootnoteReference"/>
        </w:rPr>
        <w:footnoteReference w:id="5443"/>
      </w:r>
      <w:r>
        <w:t xml:space="preserve">, and killed them, think you that they were sinners</w:t>
      </w:r>
      <w:r>
        <w:rPr>
          <w:rStyle w:val="FootnoteReference"/>
        </w:rPr>
        <w:footnoteReference w:id="5444"/>
      </w:r>
      <w:r>
        <w:t xml:space="preserve"> above all men that dwelt in </w:t>
      </w:r>
      <w:r>
        <w:t xml:space="preserve">[[Jerusalem &gt;&gt; BibleKnowledgebase:@Jerusalem]]</w:t>
      </w:r>
      <w:r>
        <w:rPr>
          <w:rStyle w:val="FootnoteReference"/>
        </w:rPr>
        <w:footnoteReference w:id="5445"/>
      </w:r>
      <w:r>
        <w:t xml:space="preserve">?</w:t>
      </w:r>
      <w:r>
        <w:rPr>
          <w:rStyle w:val="FootnoteReference"/>
        </w:rPr>
        <w:footnoteReference w:id="5446"/>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47"/>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48"/>
      </w:r>
      <w:r>
        <w:t xml:space="preserve"> planted in his vineyard; and he came</w:t>
      </w:r>
      <w:r>
        <w:rPr>
          <w:rStyle w:val="FootnoteReference"/>
        </w:rPr>
        <w:footnoteReference w:id="5449"/>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0"/>
      </w:r>
      <w:r>
        <w:t xml:space="preserve"> years I come seeking fruit on this fig tree, and find none: cut it down; why cumbers it the ground?</w:t>
      </w:r>
      <w:r>
        <w:rPr>
          <w:rStyle w:val="FootnoteReference"/>
        </w:rPr>
        <w:footnoteReference w:id="5451"/>
      </w:r>
      <w:r>
        <w:rPr>
          <w:rStyle w:val="FootnoteReference"/>
        </w:rPr>
        <w:footnoteReference w:id="545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3"/>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5"/>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5456"/>
      </w:r>
      <w:r>
        <w:t xml:space="preserve"> of infirmity eighteen</w:t>
      </w:r>
      <w:r>
        <w:rPr>
          <w:rStyle w:val="FootnoteReference"/>
        </w:rPr>
        <w:footnoteReference w:id="5457"/>
      </w:r>
      <w:r>
        <w:t xml:space="preserve"> years, and was bowed</w:t>
      </w:r>
      <w:r>
        <w:rPr>
          <w:rStyle w:val="FootnoteReference"/>
        </w:rPr>
        <w:footnoteReference w:id="545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59"/>
      </w:r>
      <w:r>
        <w:t xml:space="preserve">, you are loosed</w:t>
      </w:r>
      <w:r>
        <w:rPr>
          <w:rStyle w:val="FootnoteReference"/>
        </w:rPr>
        <w:footnoteReference w:id="5460"/>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1"/>
      </w:r>
      <w:r>
        <w:t xml:space="preserve"> his hands on her: and immediately</w:t>
      </w:r>
      <w:r>
        <w:rPr>
          <w:rStyle w:val="FootnoteReference"/>
        </w:rPr>
        <w:footnoteReference w:id="546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3"/>
      </w:r>
      <w:r>
        <w:t xml:space="preserve"> of the synagogue answered with</w:t>
      </w:r>
      <w:r>
        <w:rPr>
          <w:rStyle w:val="FootnoteReference"/>
        </w:rPr>
        <w:footnoteReference w:id="5464"/>
      </w:r>
      <w:r>
        <w:t xml:space="preserve"> indignation, because that Jesus had healed on the Sabbath, and said to the people, There</w:t>
      </w:r>
      <w:r>
        <w:rPr>
          <w:rStyle w:val="FootnoteReference"/>
        </w:rPr>
        <w:footnoteReference w:id="5465"/>
      </w:r>
      <w:r>
        <w:t xml:space="preserve"> are six days in which men ought to work: in them therefore come and be healed, and not</w:t>
      </w:r>
      <w:r>
        <w:rPr>
          <w:rStyle w:val="FootnoteReference"/>
        </w:rPr>
        <w:footnoteReference w:id="5466"/>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67"/>
      </w:r>
      <w:r>
        <w:rPr>
          <w:rStyle w:val="FootnoteReference"/>
        </w:rPr>
        <w:footnoteReference w:id="5468"/>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69"/>
      </w:r>
      <w:r>
        <w:t xml:space="preserve"> a daughter of Abraham</w:t>
      </w:r>
      <w:r>
        <w:rPr>
          <w:rStyle w:val="FootnoteReference"/>
        </w:rPr>
        <w:footnoteReference w:id="5470"/>
      </w:r>
      <w:r>
        <w:t xml:space="preserve">, whom</w:t>
      </w:r>
      <w:r>
        <w:rPr>
          <w:rStyle w:val="FootnoteReference"/>
        </w:rPr>
        <w:footnoteReference w:id="5471"/>
      </w:r>
      <w:r>
        <w:t xml:space="preserve"> Satan</w:t>
      </w:r>
      <w:r>
        <w:rPr>
          <w:rStyle w:val="FootnoteReference"/>
        </w:rPr>
        <w:footnoteReference w:id="5472"/>
      </w:r>
      <w:r>
        <w:t xml:space="preserve"> has bound, look, these eighteen years, be loosed</w:t>
      </w:r>
      <w:r>
        <w:rPr>
          <w:rStyle w:val="FootnoteReference"/>
        </w:rPr>
        <w:footnoteReference w:id="5473"/>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4"/>
      </w:r>
      <w:r>
        <w:t xml:space="preserve"> adversaries were ashamed: and all</w:t>
      </w:r>
      <w:r>
        <w:rPr>
          <w:rStyle w:val="FootnoteReference"/>
        </w:rPr>
        <w:footnoteReference w:id="5475"/>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76"/>
      </w:r>
      <w:r>
        <w:t xml:space="preserve"> of God like? and to which shall I resemble it?</w:t>
      </w:r>
      <w:r>
        <w:rPr>
          <w:rStyle w:val="FootnoteReference"/>
        </w:rPr>
        <w:footnoteReference w:id="5477"/>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78"/>
      </w:r>
      <w:r>
        <w:t xml:space="preserve"> a grain of mustard seed, which a man took, and cast</w:t>
      </w:r>
      <w:r>
        <w:rPr>
          <w:rStyle w:val="FootnoteReference"/>
        </w:rPr>
        <w:footnoteReference w:id="5479"/>
      </w:r>
      <w:r>
        <w:t xml:space="preserve"> into his garden; and it</w:t>
      </w:r>
      <w:r>
        <w:rPr>
          <w:rStyle w:val="FootnoteReference"/>
        </w:rPr>
        <w:footnoteReference w:id="5480"/>
      </w:r>
      <w:r>
        <w:t xml:space="preserve"> grew, and waxed a great tree; and the</w:t>
      </w:r>
      <w:r>
        <w:rPr>
          <w:rStyle w:val="FootnoteReference"/>
        </w:rPr>
        <w:footnoteReference w:id="5481"/>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2"/>
      </w:r>
      <w:r>
        <w:t xml:space="preserve"> leaven, which a woman took and hid in three measures of meal, till</w:t>
      </w:r>
      <w:r>
        <w:rPr>
          <w:rStyle w:val="FootnoteReference"/>
        </w:rPr>
        <w:footnoteReference w:id="5483"/>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4"/>
      </w:r>
      <w:r>
        <w:t xml:space="preserve"> the cities and villages, teaching, and journeying</w:t>
      </w:r>
      <w:r>
        <w:rPr>
          <w:rStyle w:val="FootnoteReference"/>
        </w:rPr>
        <w:footnoteReference w:id="5485"/>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86"/>
      </w:r>
      <w:r>
        <w:rPr>
          <w:rStyle w:val="FootnoteReference"/>
        </w:rPr>
        <w:footnoteReference w:id="548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88"/>
      </w:r>
      <w:r>
        <w:t xml:space="preserve"> to enter in at the strait</w:t>
      </w:r>
      <w:r>
        <w:rPr>
          <w:rStyle w:val="FootnoteReference"/>
        </w:rPr>
        <w:footnoteReference w:id="5489"/>
      </w:r>
      <w:r>
        <w:t xml:space="preserve"> gate: for many, I say to you, will seek to enter in, and shall not be able.</w:t>
      </w:r>
      <w:r>
        <w:rPr>
          <w:rStyle w:val="FootnoteReference"/>
        </w:rPr>
        <w:footnoteReference w:id="549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1"/>
      </w:r>
      <w:r>
        <w:t xml:space="preserve"> the master of the house has risen up, and has shut</w:t>
      </w:r>
      <w:r>
        <w:rPr>
          <w:rStyle w:val="FootnoteReference"/>
        </w:rPr>
        <w:footnoteReference w:id="5492"/>
      </w:r>
      <w:r>
        <w:t xml:space="preserve"> to the door, and you begin to stand without, and to knock at the door, saying, Lord</w:t>
      </w:r>
      <w:r>
        <w:rPr>
          <w:rStyle w:val="FootnoteReference"/>
        </w:rPr>
        <w:footnoteReference w:id="5493"/>
      </w:r>
      <w:r>
        <w:t xml:space="preserve">, Lord, open to us; and he shall answer and say to you, I know</w:t>
      </w:r>
      <w:r>
        <w:rPr>
          <w:rStyle w:val="FootnoteReference"/>
        </w:rPr>
        <w:footnoteReference w:id="5494"/>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5"/>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96"/>
      </w:r>
      <w:r>
        <w:t xml:space="preserve"> you, I know you not whence you are; depart</w:t>
      </w:r>
      <w:r>
        <w:rPr>
          <w:rStyle w:val="FootnoteReference"/>
        </w:rPr>
        <w:footnoteReference w:id="5497"/>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98"/>
      </w:r>
      <w:r>
        <w:t xml:space="preserve"> and gnashing of teeth, when</w:t>
      </w:r>
      <w:r>
        <w:rPr>
          <w:rStyle w:val="FootnoteReference"/>
        </w:rPr>
        <w:footnoteReference w:id="5499"/>
      </w:r>
      <w:r>
        <w:t xml:space="preserve"> you shall see Abraham, and Isaac</w:t>
      </w:r>
      <w:r>
        <w:rPr>
          <w:rStyle w:val="FootnoteReference"/>
        </w:rPr>
        <w:footnoteReference w:id="5500"/>
      </w:r>
      <w:r>
        <w:t xml:space="preserve">, and Jacob</w:t>
      </w:r>
      <w:r>
        <w:rPr>
          <w:rStyle w:val="FootnoteReference"/>
        </w:rPr>
        <w:footnoteReference w:id="5501"/>
      </w:r>
      <w:r>
        <w:t xml:space="preserve">, and all the prophets, in the kingdom</w:t>
      </w:r>
      <w:r>
        <w:rPr>
          <w:rStyle w:val="FootnoteReference"/>
        </w:rPr>
        <w:footnoteReference w:id="5502"/>
      </w:r>
      <w:r>
        <w:t xml:space="preserve"> of God, and you yourselves thrust out.</w:t>
      </w:r>
      <w:r>
        <w:rPr>
          <w:rStyle w:val="FootnoteReference"/>
        </w:rPr>
        <w:footnoteReference w:id="5503"/>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4"/>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5"/>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06"/>
      </w:r>
      <w:r>
        <w:t xml:space="preserve">, saying to him, Get you out, and depart behind: for Herod</w:t>
      </w:r>
      <w:r>
        <w:rPr>
          <w:rStyle w:val="FootnoteReference"/>
        </w:rPr>
        <w:footnoteReference w:id="5507"/>
      </w:r>
      <w:r>
        <w:t xml:space="preserve"> will kill you.</w:t>
      </w:r>
      <w:r>
        <w:rPr>
          <w:rStyle w:val="FootnoteReference"/>
        </w:rPr>
        <w:footnoteReference w:id="5508"/>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09"/>
      </w:r>
      <w:r>
        <w:t xml:space="preserve">, Look, I cast</w:t>
      </w:r>
      <w:r>
        <w:rPr>
          <w:rStyle w:val="FootnoteReference"/>
        </w:rPr>
        <w:footnoteReference w:id="5510"/>
      </w:r>
      <w:r>
        <w:t xml:space="preserve"> out demons, and I do cures today and tomorrow, and the third day I shall</w:t>
      </w:r>
      <w:r>
        <w:rPr>
          <w:rStyle w:val="FootnoteReference"/>
        </w:rPr>
        <w:footnoteReference w:id="5511"/>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2"/>
      </w:r>
      <w:r>
        <w:t xml:space="preserve"> walk today, and tomorrow, and the day following: for it cannot be that a prophet perish out of </w:t>
      </w:r>
      <w:r>
        <w:t xml:space="preserve">[[Jerusalem &gt;&gt; BibleKnowledgebase:@Jerusalem]]</w:t>
      </w:r>
      <w:r>
        <w:t xml:space="preserve">.</w:t>
      </w:r>
      <w:r>
        <w:rPr>
          <w:rStyle w:val="FootnoteReference"/>
        </w:rPr>
        <w:footnoteReference w:id="5513"/>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5514"/>
      </w:r>
      <w:r>
        <w:t xml:space="preserve">, </w:t>
      </w:r>
      <w:r>
        <w:t xml:space="preserve">[[Jerusalem &gt;&gt; BibleKnowledgebase:@Jerusalem]]</w:t>
      </w:r>
      <w:r>
        <w:t xml:space="preserve">, which kill the prophets, and stone those who are sent to you; how often would I have gathered your children together, as a hen does gather her brood under her wings, and you would not!</w:t>
      </w:r>
      <w:r>
        <w:rPr>
          <w:rStyle w:val="FootnoteReference"/>
        </w:rPr>
        <w:footnoteReference w:id="5515"/>
      </w:r>
      <w:r>
        <w:rPr>
          <w:rStyle w:val="FootnoteReference"/>
        </w:rPr>
        <w:footnoteReference w:id="5516"/>
      </w:r>
      <w:r>
        <w:rPr>
          <w:rStyle w:val="FootnoteReference"/>
        </w:rPr>
        <w:footnoteReference w:id="5517"/>
      </w:r>
      <w:r>
        <w:rPr>
          <w:rStyle w:val="FootnoteReference"/>
        </w:rPr>
        <w:footnoteReference w:id="5518"/>
      </w:r>
      <w:r>
        <w:rPr>
          <w:rStyle w:val="FootnoteReference"/>
        </w:rPr>
        <w:footnoteReference w:id="5519"/>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0"/>
      </w:r>
      <w:r>
        <w:t xml:space="preserve"> house is left to you desolate: but truly I say to you, You shall not see me, until the time come when you shall say, Blessed</w:t>
      </w:r>
      <w:r>
        <w:rPr>
          <w:rStyle w:val="FootnoteReference"/>
        </w:rPr>
        <w:footnoteReference w:id="5521"/>
      </w:r>
      <w:r>
        <w:t xml:space="preserve"> is the one who comes in the name of the Lord.</w:t>
      </w:r>
      <w:r>
        <w:rPr>
          <w:rStyle w:val="FootnoteReference"/>
        </w:rPr>
        <w:footnoteReference w:id="5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3"/>
      </w:r>
      <w:r>
        <w:t xml:space="preserve"> Pharisees</w:t>
      </w:r>
      <w:r>
        <w:rPr>
          <w:rStyle w:val="FootnoteReference"/>
        </w:rPr>
        <w:footnoteReference w:id="5524"/>
      </w:r>
      <w:r>
        <w:t xml:space="preserve"> to eat bread on the Sabbath, that they watched him.</w:t>
      </w:r>
      <w:r>
        <w:rPr>
          <w:rStyle w:val="FootnoteReference"/>
        </w:rPr>
        <w:footnoteReference w:id="5525"/>
      </w:r>
      <w:r>
        <w:rPr>
          <w:rStyle w:val="FootnoteReference"/>
        </w:rPr>
        <w:footnoteReference w:id="5526"/>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27"/>
      </w:r>
      <w:r>
        <w:t xml:space="preserve"> answering spoke to the lawyers</w:t>
      </w:r>
      <w:r>
        <w:rPr>
          <w:rStyle w:val="FootnoteReference"/>
        </w:rPr>
        <w:footnoteReference w:id="5528"/>
      </w:r>
      <w:r>
        <w:t xml:space="preserve"> and Pharisees, saying, Is it lawful to heal on the Sabbath?</w:t>
      </w:r>
      <w:r>
        <w:rPr>
          <w:rStyle w:val="FootnoteReference"/>
        </w:rPr>
        <w:footnoteReference w:id="5529"/>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5530"/>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1"/>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2"/>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3"/>
      </w:r>
      <w:r>
        <w:rPr>
          <w:rStyle w:val="FootnoteReference"/>
        </w:rPr>
        <w:footnoteReference w:id="5534"/>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5"/>
      </w:r>
      <w:r>
        <w:t xml:space="preserve"> you are bidden of anyone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36"/>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37"/>
      </w:r>
      <w:r>
        <w:t xml:space="preserve"> shall you have worship in the presence of those who sit to eat with you.</w:t>
      </w:r>
      <w:r>
        <w:rPr>
          <w:rStyle w:val="FootnoteReference"/>
        </w:rPr>
        <w:footnoteReference w:id="5538"/>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39"/>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0"/>
      </w:r>
      <w:r>
        <w:t xml:space="preserve"> you make a dinner or a supper, call not your friends, nor your brothers, neither your kinsmen, nor your rich neighbours; lest they also bid you again, and a</w:t>
      </w:r>
      <w:r>
        <w:rPr>
          <w:rStyle w:val="FootnoteReference"/>
        </w:rPr>
        <w:footnoteReference w:id="5541"/>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2"/>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3"/>
      </w:r>
      <w:r>
        <w:t xml:space="preserve"> of the just.</w:t>
      </w:r>
      <w:r>
        <w:rPr>
          <w:rStyle w:val="FootnoteReference"/>
        </w:rPr>
        <w:footnoteReference w:id="5544"/>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5"/>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46"/>
      </w:r>
      <w:r>
        <w:t xml:space="preserve"> man made a great supper, and bade</w:t>
      </w:r>
      <w:r>
        <w:rPr>
          <w:rStyle w:val="FootnoteReference"/>
        </w:rPr>
        <w:footnoteReference w:id="5547"/>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48"/>
      </w:r>
      <w:r>
        <w:t xml:space="preserve">; for all things are now ready.</w:t>
      </w:r>
      <w:r>
        <w:rPr>
          <w:rStyle w:val="FootnoteReference"/>
        </w:rPr>
        <w:footnoteReference w:id="5549"/>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0"/>
      </w:r>
      <w:r>
        <w:t xml:space="preserve"> bought a piece of ground, and I must go and see it: I pray you have me excused.</w:t>
      </w:r>
      <w:r>
        <w:rPr>
          <w:rStyle w:val="FootnoteReference"/>
        </w:rPr>
        <w:footnoteReference w:id="5551"/>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2"/>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3"/>
      </w:r>
      <w:r>
        <w:t xml:space="preserve"> his Lord these things. Then the master of the house being</w:t>
      </w:r>
      <w:r>
        <w:rPr>
          <w:rStyle w:val="FootnoteReference"/>
        </w:rPr>
        <w:footnoteReference w:id="5554"/>
      </w:r>
      <w:r>
        <w:t xml:space="preserve"> angry said to his slave, Go out quickly into the streets and lanes of the city, and bring in here the poor</w:t>
      </w:r>
      <w:r>
        <w:rPr>
          <w:rStyle w:val="FootnoteReference"/>
        </w:rPr>
        <w:footnoteReference w:id="5555"/>
      </w:r>
      <w:r>
        <w:t xml:space="preserve">, and the physically disabled, and the halt</w:t>
      </w:r>
      <w:r>
        <w:rPr>
          <w:rStyle w:val="FootnoteReference"/>
        </w:rPr>
        <w:footnoteReference w:id="5556"/>
      </w:r>
      <w:r>
        <w:t xml:space="preserve">, and the blind.</w:t>
      </w:r>
      <w:r>
        <w:rPr>
          <w:rStyle w:val="FootnoteReference"/>
        </w:rPr>
        <w:footnoteReference w:id="5557"/>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58"/>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59"/>
      </w:r>
      <w:r>
        <w:t xml:space="preserve"> them to come in, that my house may be filled.</w:t>
      </w:r>
      <w:r>
        <w:rPr>
          <w:rStyle w:val="FootnoteReference"/>
        </w:rPr>
        <w:footnoteReference w:id="5560"/>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5561"/>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2"/>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3"/>
      </w:r>
      <w:r>
        <w:t xml:space="preserve"> not his father, and mother, and wife, and children, and brothers, and sisters, yes, and his own life also, he cannot be my disciple.</w:t>
      </w:r>
      <w:r>
        <w:rPr>
          <w:rStyle w:val="FootnoteReference"/>
        </w:rPr>
        <w:footnoteReference w:id="5564"/>
      </w:r>
      <w:r>
        <w:rPr>
          <w:rStyle w:val="FootnoteReference"/>
        </w:rPr>
        <w:footnoteReference w:id="5565"/>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66"/>
      </w:r>
      <w:r>
        <w:t xml:space="preserve"> be my disciple.</w:t>
      </w:r>
      <w:r>
        <w:rPr>
          <w:rStyle w:val="FootnoteReference"/>
        </w:rPr>
        <w:footnoteReference w:id="5567"/>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68"/>
      </w:r>
      <w:r>
        <w:t xml:space="preserve"> to build a tower, sits not down first, and counts the cost, whether he have sufficient to finish it?</w:t>
      </w:r>
      <w:r>
        <w:rPr>
          <w:rStyle w:val="FootnoteReference"/>
        </w:rPr>
        <w:footnoteReference w:id="5569"/>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0"/>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1"/>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2"/>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3"/>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4"/>
      </w:r>
      <w:r>
        <w:t xml:space="preserve"> is good: but if the salt have lost his taste, wherewith shall it be seasoned?</w:t>
      </w:r>
      <w:r>
        <w:rPr>
          <w:rStyle w:val="FootnoteReference"/>
        </w:rPr>
        <w:footnoteReference w:id="5575"/>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76"/>
      </w:r>
      <w:r>
        <w:rPr>
          <w:rStyle w:val="FootnoteReference"/>
        </w:rPr>
        <w:footnoteReference w:id="55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78"/>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79"/>
      </w:r>
      <w:r>
        <w:t xml:space="preserve"> and scribes murmured, saying, This man receives sinners, and eats with them.</w:t>
      </w:r>
      <w:r>
        <w:rPr>
          <w:rStyle w:val="FootnoteReference"/>
        </w:rPr>
        <w:footnoteReference w:id="5580"/>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1"/>
      </w:r>
      <w:r>
        <w:t xml:space="preserve"> a hundred sheep, if he lose one of them, does not leave the ninety and nine in the wilderness, and go after that which is lost, until he find it?</w:t>
      </w:r>
      <w:r>
        <w:rPr>
          <w:rStyle w:val="FootnoteReference"/>
        </w:rPr>
        <w:footnoteReference w:id="5582"/>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3"/>
      </w:r>
      <w:r>
        <w:t xml:space="preserve"> he has found it, he lays it on his shoulders, rejoicing</w:t>
      </w:r>
      <w:r>
        <w:rPr>
          <w:rStyle w:val="FootnoteReference"/>
        </w:rPr>
        <w:footnoteReference w:id="5584"/>
      </w:r>
      <w:r>
        <w:t xml:space="preserve">.</w:t>
      </w:r>
      <w:r>
        <w:rPr>
          <w:rStyle w:val="FootnoteReference"/>
        </w:rPr>
        <w:footnoteReference w:id="5585"/>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586"/>
      </w:r>
      <w:r>
        <w:rPr>
          <w:rStyle w:val="FootnoteReference"/>
        </w:rPr>
        <w:footnoteReference w:id="5587"/>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88"/>
      </w:r>
      <w:r>
        <w:t xml:space="preserve"> need no repentance.</w:t>
      </w:r>
      <w:r>
        <w:rPr>
          <w:rStyle w:val="FootnoteReference"/>
        </w:rPr>
        <w:footnoteReference w:id="5589"/>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0"/>
      </w:r>
      <w:r>
        <w:t xml:space="preserve"> of silver, if she lose one piece, does not light a candle, and sweep the house, and seek</w:t>
      </w:r>
      <w:r>
        <w:rPr>
          <w:rStyle w:val="FootnoteReference"/>
        </w:rPr>
        <w:footnoteReference w:id="5591"/>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59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3"/>
      </w:r>
      <w:r>
        <w:t xml:space="preserve"> is joy in the presence of the angels of God over one sinner that repents.</w:t>
      </w:r>
      <w:r>
        <w:rPr>
          <w:rStyle w:val="FootnoteReference"/>
        </w:rPr>
        <w:footnoteReference w:id="5594"/>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5"/>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96"/>
      </w:r>
      <w:r>
        <w:t xml:space="preserve"> me the portion of goods that falls to me. And he</w:t>
      </w:r>
      <w:r>
        <w:rPr>
          <w:rStyle w:val="FootnoteReference"/>
        </w:rPr>
        <w:footnoteReference w:id="5597"/>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98"/>
      </w:r>
      <w:r>
        <w:t xml:space="preserve"> his journey into a far country, and there wasted</w:t>
      </w:r>
      <w:r>
        <w:rPr>
          <w:rStyle w:val="FootnoteReference"/>
        </w:rPr>
        <w:footnoteReference w:id="5599"/>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0"/>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1"/>
      </w:r>
      <w:r>
        <w:t xml:space="preserve"> and joined himself to a citizen of that country; and he sent him into his fields to feed</w:t>
      </w:r>
      <w:r>
        <w:rPr>
          <w:rStyle w:val="FootnoteReference"/>
        </w:rPr>
        <w:footnoteReference w:id="560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3"/>
      </w:r>
      <w:r>
        <w:t xml:space="preserve"> fain have filled his belly with the husks that</w:t>
      </w:r>
      <w:r>
        <w:rPr>
          <w:rStyle w:val="FootnoteReference"/>
        </w:rPr>
        <w:footnoteReference w:id="5604"/>
      </w:r>
      <w:r>
        <w:t xml:space="preserve"> the swine did eat: and no one gave to him.</w:t>
      </w:r>
      <w:r>
        <w:rPr>
          <w:rStyle w:val="FootnoteReference"/>
        </w:rPr>
        <w:footnoteReference w:id="5605"/>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06"/>
      </w:r>
      <w:r>
        <w:t xml:space="preserve"> he came to himself, he said, How many hired servants of my father's have bread enough and to spare, and I perish with hunger!</w:t>
      </w:r>
      <w:r>
        <w:rPr>
          <w:rStyle w:val="FootnoteReference"/>
        </w:rPr>
        <w:footnoteReference w:id="5607"/>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08"/>
      </w:r>
      <w:r>
        <w:t xml:space="preserve"> and go to my father</w:t>
      </w:r>
      <w:r>
        <w:rPr>
          <w:rStyle w:val="FootnoteReference"/>
        </w:rPr>
        <w:footnoteReference w:id="5609"/>
      </w:r>
      <w:r>
        <w:t xml:space="preserve">, and will say to him, Father, I have</w:t>
      </w:r>
      <w:r>
        <w:rPr>
          <w:rStyle w:val="FootnoteReference"/>
        </w:rPr>
        <w:footnoteReference w:id="5610"/>
      </w:r>
      <w:r>
        <w:t xml:space="preserve"> sinned against</w:t>
      </w:r>
      <w:r>
        <w:rPr>
          <w:rStyle w:val="FootnoteReference"/>
        </w:rPr>
        <w:footnoteReference w:id="5611"/>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2"/>
      </w:r>
      <w:r>
        <w:t xml:space="preserve"> me as one of your hired servants.</w:t>
      </w:r>
      <w:r>
        <w:rPr>
          <w:rStyle w:val="FootnoteReference"/>
        </w:rPr>
        <w:footnoteReference w:id="5613"/>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4"/>
      </w:r>
      <w:r>
        <w:t xml:space="preserve"> on his neck, and kissed him.</w:t>
      </w:r>
      <w:r>
        <w:rPr>
          <w:rStyle w:val="FootnoteReference"/>
        </w:rPr>
        <w:footnoteReference w:id="5615"/>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16"/>
      </w:r>
      <w:r>
        <w:t xml:space="preserve">, I have sinned against</w:t>
      </w:r>
      <w:r>
        <w:rPr>
          <w:rStyle w:val="FootnoteReference"/>
        </w:rPr>
        <w:footnoteReference w:id="5617"/>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18"/>
      </w:r>
      <w:r>
        <w:t xml:space="preserve"> robe, and put it on him; and put a ring</w:t>
      </w:r>
      <w:r>
        <w:rPr>
          <w:rStyle w:val="FootnoteReference"/>
        </w:rPr>
        <w:footnoteReference w:id="5619"/>
      </w:r>
      <w:r>
        <w:t xml:space="preserve"> on his hand, and shoes</w:t>
      </w:r>
      <w:r>
        <w:rPr>
          <w:rStyle w:val="FootnoteReference"/>
        </w:rPr>
        <w:footnoteReference w:id="5620"/>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1"/>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2"/>
      </w:r>
      <w:r>
        <w:t xml:space="preserve"> my son was dead, and is alive again; he was lost, and is found. And they began to be merry.</w:t>
      </w:r>
      <w:r>
        <w:rPr>
          <w:rStyle w:val="FootnoteReference"/>
        </w:rPr>
        <w:footnoteReference w:id="5623"/>
      </w:r>
      <w:r>
        <w:rPr>
          <w:rStyle w:val="FootnoteReference"/>
        </w:rPr>
        <w:footnoteReference w:id="5624"/>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5"/>
      </w:r>
      <w:r>
        <w:rPr>
          <w:rStyle w:val="FootnoteReference"/>
        </w:rPr>
        <w:footnoteReference w:id="5626"/>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27"/>
      </w:r>
      <w:r>
        <w:rPr>
          <w:rStyle w:val="FootnoteReference"/>
        </w:rPr>
        <w:footnoteReference w:id="5628"/>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29"/>
      </w:r>
      <w:r>
        <w:t xml:space="preserve"> came his father out, and implored him.</w:t>
      </w:r>
      <w:r>
        <w:rPr>
          <w:rStyle w:val="FootnoteReference"/>
        </w:rPr>
        <w:footnoteReference w:id="5630"/>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1"/>
      </w:r>
      <w:r>
        <w:rPr>
          <w:rStyle w:val="FootnoteReference"/>
        </w:rPr>
        <w:footnoteReference w:id="5632"/>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3"/>
      </w:r>
      <w:r>
        <w:t xml:space="preserve"> your son had come, which has devoured</w:t>
      </w:r>
      <w:r>
        <w:rPr>
          <w:rStyle w:val="FootnoteReference"/>
        </w:rPr>
        <w:footnoteReference w:id="5634"/>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5"/>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36"/>
      </w:r>
      <w:r>
        <w:t xml:space="preserve"> that we should make merry, and be glad: for this your brother was dead, and is alive again; and was lost, and is found.</w:t>
      </w:r>
      <w:r>
        <w:rPr>
          <w:rStyle w:val="FootnoteReference"/>
        </w:rPr>
        <w:footnoteReference w:id="5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38"/>
      </w:r>
      <w:r>
        <w:t xml:space="preserve"> rich man, which had a steward</w:t>
      </w:r>
      <w:r>
        <w:rPr>
          <w:rStyle w:val="FootnoteReference"/>
        </w:rPr>
        <w:footnoteReference w:id="5639"/>
      </w:r>
      <w:r>
        <w:t xml:space="preserve">; and the same was accused to him who he had wasted</w:t>
      </w:r>
      <w:r>
        <w:rPr>
          <w:rStyle w:val="FootnoteReference"/>
        </w:rPr>
        <w:footnoteReference w:id="5640"/>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1"/>
      </w:r>
      <w:r>
        <w:t xml:space="preserve"> an account of your stewardship; for you may be no longer steward.</w:t>
      </w:r>
      <w:r>
        <w:rPr>
          <w:rStyle w:val="FootnoteReference"/>
        </w:rPr>
        <w:footnoteReference w:id="5642"/>
      </w:r>
      <w:r>
        <w:rPr>
          <w:rStyle w:val="FootnoteReference"/>
        </w:rPr>
        <w:footnoteReference w:id="5643"/>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4"/>
      </w:r>
      <w:r>
        <w:t xml:space="preserve"> within himself, What</w:t>
      </w:r>
      <w:r>
        <w:rPr>
          <w:rStyle w:val="FootnoteReference"/>
        </w:rPr>
        <w:footnoteReference w:id="5645"/>
      </w:r>
      <w:r>
        <w:t xml:space="preserve"> shall I do? for my Lord takes away from me the stewardship: I cannot</w:t>
      </w:r>
      <w:r>
        <w:rPr>
          <w:rStyle w:val="FootnoteReference"/>
        </w:rPr>
        <w:footnoteReference w:id="5646"/>
      </w:r>
      <w:r>
        <w:t xml:space="preserve"> dig; to beg</w:t>
      </w:r>
      <w:r>
        <w:rPr>
          <w:rStyle w:val="FootnoteReference"/>
        </w:rPr>
        <w:footnoteReference w:id="5647"/>
      </w:r>
      <w:r>
        <w:t xml:space="preserve"> I am</w:t>
      </w:r>
      <w:r>
        <w:rPr>
          <w:rStyle w:val="FootnoteReference"/>
        </w:rPr>
        <w:footnoteReference w:id="5648"/>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49"/>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0"/>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1"/>
      </w:r>
      <w:r>
        <w:t xml:space="preserve"> of oil. And he said to him, Take</w:t>
      </w:r>
      <w:r>
        <w:rPr>
          <w:rStyle w:val="FootnoteReference"/>
        </w:rPr>
        <w:footnoteReference w:id="5652"/>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3"/>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4"/>
      </w:r>
      <w:r>
        <w:t xml:space="preserve"> steward, because he had done</w:t>
      </w:r>
      <w:r>
        <w:rPr>
          <w:rStyle w:val="FootnoteReference"/>
        </w:rPr>
        <w:footnoteReference w:id="5655"/>
      </w:r>
      <w:r>
        <w:t xml:space="preserve"> wisely: for the children of this</w:t>
      </w:r>
      <w:r>
        <w:rPr>
          <w:rStyle w:val="FootnoteReference"/>
        </w:rPr>
        <w:footnoteReference w:id="5656"/>
      </w:r>
      <w:r>
        <w:t xml:space="preserve"> age are in their generation wiser than the children of light</w:t>
      </w:r>
      <w:r>
        <w:rPr>
          <w:rStyle w:val="FootnoteReference"/>
        </w:rPr>
        <w:footnoteReference w:id="5657"/>
      </w:r>
      <w:r>
        <w:t xml:space="preserve">.</w:t>
      </w:r>
      <w:r>
        <w:rPr>
          <w:rStyle w:val="FootnoteReference"/>
        </w:rPr>
        <w:footnoteReference w:id="5658"/>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59"/>
      </w:r>
      <w:r>
        <w:t xml:space="preserve"> to yourselves friends of the</w:t>
      </w:r>
      <w:r>
        <w:rPr>
          <w:rStyle w:val="FootnoteReference"/>
        </w:rPr>
        <w:footnoteReference w:id="5660"/>
      </w:r>
      <w:r>
        <w:t xml:space="preserve"> mammon</w:t>
      </w:r>
      <w:r>
        <w:rPr>
          <w:rStyle w:val="FootnoteReference"/>
        </w:rPr>
        <w:footnoteReference w:id="5661"/>
      </w:r>
      <w:r>
        <w:t xml:space="preserve"> of unrighteousness; that, when</w:t>
      </w:r>
      <w:r>
        <w:rPr>
          <w:rStyle w:val="FootnoteReference"/>
        </w:rPr>
        <w:footnoteReference w:id="5662"/>
      </w:r>
      <w:r>
        <w:t xml:space="preserve"> you fail, they may receive you into</w:t>
      </w:r>
      <w:r>
        <w:rPr>
          <w:rStyle w:val="FootnoteReference"/>
        </w:rPr>
        <w:footnoteReference w:id="5663"/>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4"/>
      </w:r>
      <w:r>
        <w:t xml:space="preserve"> that which is least is faithful also in much: and the one who is unjust in the least is unjust also in much.</w:t>
      </w:r>
      <w:r>
        <w:rPr>
          <w:rStyle w:val="FootnoteReference"/>
        </w:rPr>
        <w:footnoteReference w:id="5665"/>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66"/>
      </w:r>
      <w:r>
        <w:t xml:space="preserve"> riches?</w:t>
      </w:r>
      <w:r>
        <w:rPr>
          <w:rStyle w:val="FootnoteReference"/>
        </w:rPr>
        <w:footnoteReference w:id="5667"/>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68"/>
      </w:r>
      <w:r>
        <w:t xml:space="preserve"> own?</w:t>
      </w:r>
      <w:r>
        <w:rPr>
          <w:rStyle w:val="FootnoteReference"/>
        </w:rPr>
        <w:footnoteReference w:id="5669"/>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0"/>
      </w:r>
      <w:r>
        <w:t xml:space="preserve"> the one, and love the other; or else he will hold to the one, and despise the other. You cannot serve God and mammon.</w:t>
      </w:r>
      <w:r>
        <w:rPr>
          <w:rStyle w:val="FootnoteReference"/>
        </w:rPr>
        <w:footnoteReference w:id="5671"/>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2"/>
      </w:r>
      <w:r>
        <w:t xml:space="preserve"> also, who were covetous, heard all these things: and they derided</w:t>
      </w:r>
      <w:r>
        <w:rPr>
          <w:rStyle w:val="FootnoteReference"/>
        </w:rPr>
        <w:footnoteReference w:id="5673"/>
      </w:r>
      <w:r>
        <w:t xml:space="preserve"> him.</w:t>
      </w:r>
      <w:r>
        <w:rPr>
          <w:rStyle w:val="FootnoteReference"/>
        </w:rPr>
        <w:footnoteReference w:id="5674"/>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675"/>
      </w:r>
      <w:r>
        <w:rPr>
          <w:rStyle w:val="FootnoteReference"/>
        </w:rPr>
        <w:footnoteReference w:id="5676"/>
      </w:r>
      <w:r>
        <w:rPr>
          <w:rStyle w:val="FootnoteReference"/>
        </w:rPr>
        <w:footnoteReference w:id="5677"/>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78"/>
      </w:r>
      <w:r>
        <w:t xml:space="preserve">: since that time the kingdom</w:t>
      </w:r>
      <w:r>
        <w:rPr>
          <w:rStyle w:val="FootnoteReference"/>
        </w:rPr>
        <w:footnoteReference w:id="5679"/>
      </w:r>
      <w:r>
        <w:t xml:space="preserve"> of God is preached, and every</w:t>
      </w:r>
      <w:r>
        <w:rPr>
          <w:rStyle w:val="FootnoteReference"/>
        </w:rPr>
        <w:footnoteReference w:id="5680"/>
      </w:r>
      <w:r>
        <w:t xml:space="preserve"> man presses into it.</w:t>
      </w:r>
      <w:r>
        <w:rPr>
          <w:rStyle w:val="FootnoteReference"/>
        </w:rPr>
        <w:footnoteReference w:id="5681"/>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2"/>
      </w:r>
      <w:r>
        <w:t xml:space="preserve"> one tittle of the law to fail.</w:t>
      </w:r>
      <w:r>
        <w:rPr>
          <w:rStyle w:val="FootnoteReference"/>
        </w:rPr>
        <w:footnoteReference w:id="5683"/>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684"/>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5"/>
      </w:r>
      <w:r>
        <w:t xml:space="preserve"> man, which was clothed</w:t>
      </w:r>
      <w:r>
        <w:rPr>
          <w:rStyle w:val="FootnoteReference"/>
        </w:rPr>
        <w:footnoteReference w:id="5686"/>
      </w:r>
      <w:r>
        <w:t xml:space="preserve"> in purple</w:t>
      </w:r>
      <w:r>
        <w:rPr>
          <w:rStyle w:val="FootnoteReference"/>
        </w:rPr>
        <w:footnoteReference w:id="5687"/>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88"/>
      </w:r>
      <w:r>
        <w:t xml:space="preserve"> beggar named Lazarus</w:t>
      </w:r>
      <w:r>
        <w:rPr>
          <w:rStyle w:val="FootnoteReference"/>
        </w:rPr>
        <w:footnoteReference w:id="5689"/>
      </w:r>
      <w:r>
        <w:t xml:space="preserve">, which was laid</w:t>
      </w:r>
      <w:r>
        <w:rPr>
          <w:rStyle w:val="FootnoteReference"/>
        </w:rPr>
        <w:footnoteReference w:id="5690"/>
      </w:r>
      <w:r>
        <w:t xml:space="preserve"> at his gate, full</w:t>
      </w:r>
      <w:r>
        <w:rPr>
          <w:rStyle w:val="FootnoteReference"/>
        </w:rPr>
        <w:footnoteReference w:id="5691"/>
      </w:r>
      <w:r>
        <w:t xml:space="preserve"> of sores,</w:t>
      </w:r>
      <w:r>
        <w:rPr>
          <w:rStyle w:val="FootnoteReference"/>
        </w:rPr>
        <w:footnoteReference w:id="5692"/>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3"/>
      </w:r>
      <w:r>
        <w:t xml:space="preserve"> to be fed with the crumbs</w:t>
      </w:r>
      <w:r>
        <w:rPr>
          <w:rStyle w:val="FootnoteReference"/>
        </w:rPr>
        <w:footnoteReference w:id="5694"/>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5"/>
      </w:r>
      <w:r>
        <w:t xml:space="preserve"> the beggar died, and was carried</w:t>
      </w:r>
      <w:r>
        <w:rPr>
          <w:rStyle w:val="FootnoteReference"/>
        </w:rPr>
        <w:footnoteReference w:id="5696"/>
      </w:r>
      <w:r>
        <w:t xml:space="preserve"> by the angels into Abraham</w:t>
      </w:r>
      <w:r>
        <w:rPr>
          <w:rStyle w:val="FootnoteReference"/>
        </w:rPr>
        <w:footnoteReference w:id="5697"/>
      </w:r>
      <w:r>
        <w:t xml:space="preserve">'s bosom: the rich</w:t>
      </w:r>
      <w:r>
        <w:rPr>
          <w:rStyle w:val="FootnoteReference"/>
        </w:rPr>
        <w:footnoteReference w:id="5698"/>
      </w:r>
      <w:r>
        <w:t xml:space="preserve"> man also died, and was buried</w:t>
      </w:r>
      <w:r>
        <w:rPr>
          <w:rStyle w:val="FootnoteReference"/>
        </w:rPr>
        <w:footnoteReference w:id="5699"/>
      </w:r>
      <w:r>
        <w:t xml:space="preserve">;</w:t>
      </w:r>
      <w:r>
        <w:rPr>
          <w:rStyle w:val="FootnoteReference"/>
        </w:rPr>
        <w:footnoteReference w:id="5700"/>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1"/>
      </w:r>
      <w:r>
        <w:t xml:space="preserve"> in torments, and sees Abraham far off, and Lazarus in his bosom.</w:t>
      </w:r>
      <w:r>
        <w:rPr>
          <w:rStyle w:val="FootnoteReference"/>
        </w:rPr>
        <w:footnoteReference w:id="5702"/>
      </w:r>
      <w:r>
        <w:rPr>
          <w:rStyle w:val="FootnoteReference"/>
        </w:rPr>
        <w:footnoteReference w:id="5703"/>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4"/>
      </w:r>
      <w:r>
        <w:t xml:space="preserve"> Abraham, have</w:t>
      </w:r>
      <w:r>
        <w:rPr>
          <w:rStyle w:val="FootnoteReference"/>
        </w:rPr>
        <w:footnoteReference w:id="5705"/>
      </w:r>
      <w:r>
        <w:t xml:space="preserve"> mercy on me, and send Lazarus, that he may dip the tip of his finger in water</w:t>
      </w:r>
      <w:r>
        <w:rPr>
          <w:rStyle w:val="FootnoteReference"/>
        </w:rPr>
        <w:footnoteReference w:id="5706"/>
      </w:r>
      <w:r>
        <w:t xml:space="preserve">, and cool</w:t>
      </w:r>
      <w:r>
        <w:rPr>
          <w:rStyle w:val="FootnoteReference"/>
        </w:rPr>
        <w:footnoteReference w:id="5707"/>
      </w:r>
      <w:r>
        <w:t xml:space="preserve"> my tongue; for I am tormented in this flame.</w:t>
      </w:r>
      <w:r>
        <w:rPr>
          <w:rStyle w:val="FootnoteReference"/>
        </w:rPr>
        <w:footnoteReference w:id="57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09"/>
      </w:r>
      <w:r>
        <w:t xml:space="preserve"> that you in your lifetime received your good things, and likewise</w:t>
      </w:r>
      <w:r>
        <w:rPr>
          <w:rStyle w:val="FootnoteReference"/>
        </w:rPr>
        <w:footnoteReference w:id="5710"/>
      </w:r>
      <w:r>
        <w:t xml:space="preserve"> Lazarus evil things: but now he is comforted, and you are tormented.</w:t>
      </w:r>
      <w:r>
        <w:rPr>
          <w:rStyle w:val="FootnoteReference"/>
        </w:rPr>
        <w:footnoteReference w:id="5711"/>
      </w:r>
      <w:r>
        <w:rPr>
          <w:rStyle w:val="FootnoteReference"/>
        </w:rPr>
        <w:footnoteReference w:id="5712"/>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3"/>
      </w:r>
      <w:r>
        <w:t xml:space="preserve"> us and you there is a great gulf fixed: so that they which would pass from behind to you cannot; neither can they pass</w:t>
      </w:r>
      <w:r>
        <w:rPr>
          <w:rStyle w:val="FootnoteReference"/>
        </w:rPr>
        <w:footnoteReference w:id="57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5"/>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16"/>
      </w:r>
      <w:r>
        <w:t xml:space="preserve"> Moses</w:t>
      </w:r>
      <w:r>
        <w:rPr>
          <w:rStyle w:val="FootnoteReference"/>
        </w:rPr>
        <w:footnoteReference w:id="5717"/>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1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19"/>
      </w:r>
      <w:r>
        <w:t xml:space="preserve"> will they be persuaded</w:t>
      </w:r>
      <w:r>
        <w:rPr>
          <w:rStyle w:val="FootnoteReference"/>
        </w:rPr>
        <w:footnoteReference w:id="572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1"/>
      </w:r>
      <w:r>
        <w:t xml:space="preserve"> impossible but that stumbling blocks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722"/>
      </w:r>
      <w:r>
        <w:t xml:space="preserve"> for him who a millstone were hanged about his neck, and he cast into the sea, than that he should offend one of these little ones.</w:t>
      </w:r>
      <w:r>
        <w:rPr>
          <w:rStyle w:val="FootnoteReference"/>
        </w:rPr>
        <w:footnoteReference w:id="5723"/>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4"/>
      </w:r>
      <w:r>
        <w:t xml:space="preserve"> to yourselves: If your brother trespass against you, rebuke</w:t>
      </w:r>
      <w:r>
        <w:rPr>
          <w:rStyle w:val="FootnoteReference"/>
        </w:rPr>
        <w:footnoteReference w:id="5725"/>
      </w:r>
      <w:r>
        <w:t xml:space="preserve"> him; and if he repent, forgive him.</w:t>
      </w:r>
      <w:r>
        <w:rPr>
          <w:rStyle w:val="FootnoteReference"/>
        </w:rPr>
        <w:footnoteReference w:id="5726"/>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27"/>
      </w:r>
      <w:r>
        <w:t xml:space="preserve">; you shall forgive him.</w:t>
      </w:r>
      <w:r>
        <w:rPr>
          <w:rStyle w:val="FootnoteReference"/>
        </w:rPr>
        <w:footnoteReference w:id="5728"/>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29"/>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30"/>
      </w:r>
      <w:r>
        <w:rPr>
          <w:rStyle w:val="FootnoteReference"/>
        </w:rPr>
        <w:footnoteReference w:id="5731"/>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732"/>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3"/>
      </w:r>
      <w:r>
        <w:t xml:space="preserve"> ready wherewith I may sup, and gird</w:t>
      </w:r>
      <w:r>
        <w:rPr>
          <w:rStyle w:val="FootnoteReference"/>
        </w:rPr>
        <w:footnoteReference w:id="5734"/>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5"/>
      </w:r>
      <w:r>
        <w:t xml:space="preserve">{{field-off:Bible}}</w:t>
      </w:r>
    </w:p>
    <w:p>
      <w:r>
        <w:rPr>
          <w:sz w:val="18"/>
          <w:color w:val="777777"/>
        </w:rPr>
        <w:t xml:space="preserve">[[@Bible:Luke 17:11]] </w:t>
      </w:r>
      <w:r>
        <w:rPr>
          <w:b/>
        </w:rPr>
        <w:t xml:space="preserve">11 </w:t>
      </w:r>
      <w:r>
        <w:t xml:space="preserve"> {{field-on:Bible}}</w:t>
      </w:r>
      <w:r>
        <w:t xml:space="preserve">And it happened, as he went to </w:t>
      </w:r>
      <w:r>
        <w:t xml:space="preserve">[[Jerusalem &gt;&gt; BibleKnowledgebase:@Jerusalem]]</w:t>
      </w:r>
      <w:r>
        <w:rPr>
          <w:rStyle w:val="FootnoteReference"/>
        </w:rPr>
        <w:footnoteReference w:id="5736"/>
      </w:r>
      <w:r>
        <w:t xml:space="preserve">, that he passed through the midst of Samaria</w:t>
      </w:r>
      <w:r>
        <w:rPr>
          <w:rStyle w:val="FootnoteReference"/>
        </w:rPr>
        <w:footnoteReference w:id="5737"/>
      </w:r>
      <w:r>
        <w:t xml:space="preserve"> and </w:t>
      </w:r>
      <w:r>
        <w:t xml:space="preserve">[[Galilee &gt;&gt; BibleKnowledgebase:@Galilee]]</w:t>
      </w:r>
      <w:r>
        <w:rPr>
          <w:rStyle w:val="FootnoteReference"/>
        </w:rPr>
        <w:footnoteReference w:id="5738"/>
      </w:r>
      <w:r>
        <w:t xml:space="preserve">.</w:t>
      </w:r>
      <w:r>
        <w:rPr>
          <w:rStyle w:val="FootnoteReference"/>
        </w:rPr>
        <w:footnoteReference w:id="5739"/>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0"/>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1"/>
      </w:r>
      <w:r>
        <w:t xml:space="preserve">, Master, have</w:t>
      </w:r>
      <w:r>
        <w:rPr>
          <w:rStyle w:val="FootnoteReference"/>
        </w:rPr>
        <w:footnoteReference w:id="5742"/>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3"/>
      </w:r>
      <w:r>
        <w:rPr>
          <w:rStyle w:val="FootnoteReference"/>
        </w:rPr>
        <w:footnoteReference w:id="5744"/>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5"/>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46"/>
      </w:r>
      <w:r>
        <w:t xml:space="preserve"> down on his face at his feet, giving him thanks: and he</w:t>
      </w:r>
      <w:r>
        <w:rPr>
          <w:rStyle w:val="FootnoteReference"/>
        </w:rPr>
        <w:footnoteReference w:id="5747"/>
      </w:r>
      <w:r>
        <w:t xml:space="preserve"> was a Samaritan</w:t>
      </w:r>
      <w:r>
        <w:rPr>
          <w:rStyle w:val="FootnoteReference"/>
        </w:rPr>
        <w:footnoteReference w:id="5748"/>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49"/>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0"/>
      </w:r>
      <w:r>
        <w:t xml:space="preserve"> glory to God, save</w:t>
      </w:r>
      <w:r>
        <w:rPr>
          <w:rStyle w:val="FootnoteReference"/>
        </w:rPr>
        <w:footnoteReference w:id="5751"/>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2"/>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3"/>
      </w:r>
      <w:r>
        <w:t xml:space="preserve">, when the</w:t>
      </w:r>
      <w:r>
        <w:rPr>
          <w:rStyle w:val="FootnoteReference"/>
        </w:rPr>
        <w:footnoteReference w:id="5754"/>
      </w:r>
      <w:r>
        <w:t xml:space="preserve"> kingdom of God should come, he answered them and said, The kingdom of God comes not with observation</w:t>
      </w:r>
      <w:r>
        <w:rPr>
          <w:rStyle w:val="FootnoteReference"/>
        </w:rPr>
        <w:footnoteReference w:id="5755"/>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56"/>
      </w:r>
      <w:r>
        <w:t xml:space="preserve"> of God is within you</w:t>
      </w:r>
      <w:r>
        <w:rPr>
          <w:rStyle w:val="FootnoteReference"/>
        </w:rPr>
        <w:footnoteReference w:id="5757"/>
      </w:r>
      <w:r>
        <w:t xml:space="preserve">.</w:t>
      </w:r>
      <w:r>
        <w:rPr>
          <w:rStyle w:val="FootnoteReference"/>
        </w:rPr>
        <w:footnoteReference w:id="5758"/>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59"/>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760"/>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1"/>
      </w:r>
      <w:r>
        <w:rPr>
          <w:rStyle w:val="FootnoteReference"/>
        </w:rPr>
        <w:footnoteReference w:id="5762"/>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3"/>
      </w:r>
      <w:r>
        <w:t xml:space="preserve"> he suffer many things, and be rejected</w:t>
      </w:r>
      <w:r>
        <w:rPr>
          <w:rStyle w:val="FootnoteReference"/>
        </w:rPr>
        <w:footnoteReference w:id="5764"/>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5"/>
      </w:r>
      <w:r>
        <w:t xml:space="preserve">, so shall it be also in the days of the Son</w:t>
      </w:r>
      <w:r>
        <w:rPr>
          <w:rStyle w:val="FootnoteReference"/>
        </w:rPr>
        <w:footnoteReference w:id="5766"/>
      </w:r>
      <w:r>
        <w:t xml:space="preserve"> of man.</w:t>
      </w:r>
      <w:r>
        <w:rPr>
          <w:rStyle w:val="FootnoteReference"/>
        </w:rPr>
        <w:footnoteReference w:id="5767"/>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68"/>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69"/>
      </w:r>
      <w:r>
        <w:t xml:space="preserve">; they did eat, they drank, they bought, they sold, they planted, they built;</w:t>
      </w:r>
      <w:r>
        <w:rPr>
          <w:rStyle w:val="FootnoteReference"/>
        </w:rPr>
        <w:footnoteReference w:id="5770"/>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rPr>
          <w:rStyle w:val="FootnoteReference"/>
        </w:rPr>
        <w:footnoteReference w:id="5771"/>
      </w:r>
      <w:r>
        <w:t xml:space="preserve"> it rained fire and brimstone from heaven, and destroyed them all.</w:t>
      </w:r>
      <w:r>
        <w:rPr>
          <w:rStyle w:val="FootnoteReference"/>
        </w:rPr>
        <w:footnoteReference w:id="5772"/>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3"/>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774"/>
      </w:r>
      <w:r>
        <w:t xml:space="preserve"> shall be upon the housetop, and his stuff in the house, let him not come down to take it away: and the one who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5"/>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76"/>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77"/>
      </w:r>
      <w:r>
        <w:t xml:space="preserve"> you, in that night there shall be two men in one bed; the one shall be taken, and the other shall be left.</w:t>
      </w:r>
      <w:r>
        <w:rPr>
          <w:rStyle w:val="FootnoteReference"/>
        </w:rPr>
        <w:footnoteReference w:id="5778"/>
      </w:r>
      <w:r>
        <w:rPr>
          <w:rStyle w:val="FootnoteReference"/>
        </w:rPr>
        <w:footnoteReference w:id="5779"/>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0"/>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7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2"/>
      </w:r>
      <w:r>
        <w:t xml:space="preserve"> men ought always to pray, and not</w:t>
      </w:r>
      <w:r>
        <w:rPr>
          <w:rStyle w:val="FootnoteReference"/>
        </w:rPr>
        <w:footnoteReference w:id="5783"/>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4"/>
      </w:r>
      <w:r>
        <w:t xml:space="preserve"> feared not God, neither regarded</w:t>
      </w:r>
      <w:r>
        <w:rPr>
          <w:rStyle w:val="FootnoteReference"/>
        </w:rPr>
        <w:footnoteReference w:id="5785"/>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86"/>
      </w:r>
      <w:r>
        <w:t xml:space="preserve"> in that city; and she came to him, saying, Avenge</w:t>
      </w:r>
      <w:r>
        <w:rPr>
          <w:rStyle w:val="FootnoteReference"/>
        </w:rPr>
        <w:footnoteReference w:id="5787"/>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88"/>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89"/>
      </w:r>
      <w:r>
        <w:t xml:space="preserve"> this widow troubles me, I will avenge her, lest by her continual coming she weary</w:t>
      </w:r>
      <w:r>
        <w:rPr>
          <w:rStyle w:val="FootnoteReference"/>
        </w:rPr>
        <w:footnoteReference w:id="5790"/>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1"/>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2"/>
      </w:r>
      <w:r>
        <w:t xml:space="preserve"> not God avenge</w:t>
      </w:r>
      <w:r>
        <w:rPr>
          <w:rStyle w:val="FootnoteReference"/>
        </w:rPr>
        <w:footnoteReference w:id="5793"/>
      </w:r>
      <w:r>
        <w:t xml:space="preserve"> his own elect, which</w:t>
      </w:r>
      <w:r>
        <w:rPr>
          <w:rStyle w:val="FootnoteReference"/>
        </w:rPr>
        <w:footnoteReference w:id="5794"/>
      </w:r>
      <w:r>
        <w:t xml:space="preserve"> cry day and night to him, though</w:t>
      </w:r>
      <w:r>
        <w:rPr>
          <w:rStyle w:val="FootnoteReference"/>
        </w:rPr>
        <w:footnoteReference w:id="5795"/>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96"/>
      </w:r>
      <w:r>
        <w:t xml:space="preserve"> avenge them speedily. Nevertheless when</w:t>
      </w:r>
      <w:r>
        <w:rPr>
          <w:rStyle w:val="FootnoteReference"/>
        </w:rPr>
        <w:footnoteReference w:id="5797"/>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98"/>
      </w:r>
      <w:r>
        <w:t xml:space="preserve"> trusted in themselves that they were righteous, and despised</w:t>
      </w:r>
      <w:r>
        <w:rPr>
          <w:rStyle w:val="FootnoteReference"/>
        </w:rPr>
        <w:footnoteReference w:id="5799"/>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0"/>
      </w:r>
      <w:r>
        <w:t xml:space="preserve"> the temple to pray; the one a Pharisee</w:t>
      </w:r>
      <w:r>
        <w:rPr>
          <w:rStyle w:val="FootnoteReference"/>
        </w:rPr>
        <w:footnoteReference w:id="5801"/>
      </w:r>
      <w:r>
        <w:t xml:space="preserve">, and the other a tax collector.</w:t>
      </w:r>
      <w:r>
        <w:rPr>
          <w:rStyle w:val="FootnoteReference"/>
        </w:rPr>
        <w:footnoteReference w:id="5802"/>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3"/>
      </w:r>
      <w:r>
        <w:t xml:space="preserve"> and prayed thus with himself, God, I thank you, that I am</w:t>
      </w:r>
      <w:r>
        <w:rPr>
          <w:rStyle w:val="FootnoteReference"/>
        </w:rPr>
        <w:footnoteReference w:id="5804"/>
      </w:r>
      <w:r>
        <w:t xml:space="preserve"> not as other men are, extortionists, unjust, adulterers, or even as this tax collector.</w:t>
      </w:r>
      <w:r>
        <w:rPr>
          <w:rStyle w:val="FootnoteReference"/>
        </w:rPr>
        <w:footnoteReference w:id="5805"/>
      </w:r>
      <w:r>
        <w:rPr>
          <w:rStyle w:val="FootnoteReference"/>
        </w:rPr>
        <w:footnoteReference w:id="5806"/>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07"/>
      </w:r>
      <w:r>
        <w:t xml:space="preserve"> twice in the week, I give</w:t>
      </w:r>
      <w:r>
        <w:rPr>
          <w:rStyle w:val="FootnoteReference"/>
        </w:rPr>
        <w:footnoteReference w:id="5808"/>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09"/>
      </w:r>
      <w:r>
        <w:t xml:space="preserve"> far off, would not lift up so much as his eyes to heaven, but stroke upon his breast, saying, God be merciful to me a sinner</w:t>
      </w:r>
      <w:r>
        <w:rPr>
          <w:rStyle w:val="FootnoteReference"/>
        </w:rPr>
        <w:footnoteReference w:id="5810"/>
      </w:r>
      <w:r>
        <w:t xml:space="preserve">.</w:t>
      </w:r>
      <w:r>
        <w:rPr>
          <w:rStyle w:val="FootnoteReference"/>
        </w:rPr>
        <w:footnoteReference w:id="5811"/>
      </w:r>
      <w:r>
        <w:rPr>
          <w:rStyle w:val="FootnoteReference"/>
        </w:rPr>
        <w:footnoteReference w:id="5812"/>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3"/>
      </w:r>
      <w:r>
        <w:t xml:space="preserve"> down to his house justified</w:t>
      </w:r>
      <w:r>
        <w:rPr>
          <w:rStyle w:val="FootnoteReference"/>
        </w:rPr>
        <w:footnoteReference w:id="5814"/>
      </w:r>
      <w:r>
        <w:t xml:space="preserve"> rather than the other: for every</w:t>
      </w:r>
      <w:r>
        <w:rPr>
          <w:rStyle w:val="FootnoteReference"/>
        </w:rPr>
        <w:footnoteReference w:id="5815"/>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16"/>
      </w:r>
      <w:r>
        <w:t xml:space="preserve"> to him also infants, that he would touch them: but when his disciples saw it, they rebuked</w:t>
      </w:r>
      <w:r>
        <w:rPr>
          <w:rStyle w:val="FootnoteReference"/>
        </w:rPr>
        <w:footnoteReference w:id="581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18"/>
      </w:r>
      <w:r>
        <w:t xml:space="preserve"> called them to him, and said, allow little children to come to me, and forbid them not: for of such is the kingdom of God.</w:t>
      </w:r>
      <w:r>
        <w:rPr>
          <w:rStyle w:val="FootnoteReference"/>
        </w:rPr>
        <w:footnoteReference w:id="5819"/>
      </w:r>
      <w:r>
        <w:rPr>
          <w:rStyle w:val="FootnoteReference"/>
        </w:rPr>
        <w:footnoteReference w:id="5820"/>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821"/>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2"/>
      </w:r>
      <w:r>
        <w:t xml:space="preserve"> ruler asked him, saying, Good</w:t>
      </w:r>
      <w:r>
        <w:rPr>
          <w:rStyle w:val="FootnoteReference"/>
        </w:rPr>
        <w:footnoteReference w:id="5823"/>
      </w:r>
      <w:r>
        <w:t xml:space="preserve"> Teacher, what</w:t>
      </w:r>
      <w:r>
        <w:rPr>
          <w:rStyle w:val="FootnoteReference"/>
        </w:rPr>
        <w:footnoteReference w:id="5824"/>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5"/>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26"/>
      </w:r>
      <w:r>
        <w:t xml:space="preserve"> adultery, Do not kill, Do not steal, Do not bear false witness, Honour your father and your mother.</w:t>
      </w:r>
      <w:r>
        <w:rPr>
          <w:rStyle w:val="FootnoteReference"/>
        </w:rPr>
        <w:footnoteReference w:id="5827"/>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28"/>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29"/>
      </w:r>
      <w:r>
        <w:t xml:space="preserve"> all that you have, and distribute to the poor, and you shall have treasure in heaven: and come</w:t>
      </w:r>
      <w:r>
        <w:rPr>
          <w:rStyle w:val="FootnoteReference"/>
        </w:rPr>
        <w:footnoteReference w:id="5830"/>
      </w:r>
      <w:r>
        <w:t xml:space="preserve">, follow me.</w:t>
      </w:r>
      <w:r>
        <w:rPr>
          <w:rStyle w:val="FootnoteReference"/>
        </w:rPr>
        <w:footnoteReference w:id="5831"/>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2"/>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3"/>
      </w:r>
      <w:r>
        <w:t xml:space="preserve"> very sorrowful, he said, How hardly shall those who have riches enter into the kingdom of God!</w:t>
      </w:r>
      <w:r>
        <w:rPr>
          <w:rStyle w:val="FootnoteReference"/>
        </w:rPr>
        <w:footnoteReference w:id="5834"/>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5"/>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36"/>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37"/>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38"/>
      </w:r>
      <w:r>
        <w:t xml:space="preserve"> said, Look, we have left all, and followed you.</w:t>
      </w:r>
      <w:r>
        <w:rPr>
          <w:rStyle w:val="FootnoteReference"/>
        </w:rPr>
        <w:footnoteReference w:id="5839"/>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0"/>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1"/>
      </w:r>
      <w:r>
        <w:t xml:space="preserve"> in this present time, and in the age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rPr>
          <w:rStyle w:val="FootnoteReference"/>
        </w:rPr>
        <w:footnoteReference w:id="5842"/>
      </w:r>
      <w:r>
        <w:t xml:space="preserve">, and all things that are written by the prophets concerning the Son of man shall be accomplished.</w:t>
      </w:r>
      <w:r>
        <w:rPr>
          <w:rStyle w:val="FootnoteReference"/>
        </w:rPr>
        <w:footnoteReference w:id="5843"/>
      </w:r>
      <w:r>
        <w:rPr>
          <w:rStyle w:val="FootnoteReference"/>
        </w:rPr>
        <w:footnoteReference w:id="584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5"/>
      </w:r>
      <w:r>
        <w:t xml:space="preserve"> to the Gentiles</w:t>
      </w:r>
      <w:r>
        <w:rPr>
          <w:rStyle w:val="FootnoteReference"/>
        </w:rPr>
        <w:footnoteReference w:id="5846"/>
      </w:r>
      <w:r>
        <w:t xml:space="preserve">, and shall be mocked</w:t>
      </w:r>
      <w:r>
        <w:rPr>
          <w:rStyle w:val="FootnoteReference"/>
        </w:rPr>
        <w:footnoteReference w:id="5847"/>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48"/>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49"/>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0"/>
      </w:r>
      <w:r>
        <w:t xml:space="preserve">, a certain blind man sat by the way side begging</w:t>
      </w:r>
      <w:r>
        <w:rPr>
          <w:rStyle w:val="FootnoteReference"/>
        </w:rPr>
        <w:footnoteReference w:id="5851"/>
      </w:r>
      <w:r>
        <w:t xml:space="preserve">:</w:t>
      </w:r>
      <w:r>
        <w:rPr>
          <w:rStyle w:val="FootnoteReference"/>
        </w:rPr>
        <w:footnoteReference w:id="5852"/>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3"/>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4"/>
      </w:r>
      <w:r>
        <w:t xml:space="preserve"> of </w:t>
      </w:r>
      <w:r>
        <w:t xml:space="preserve">[[Nazareth &gt;&gt; BibleKnowledgebase:@Nazareth]]</w:t>
      </w:r>
      <w:r>
        <w:rPr>
          <w:rStyle w:val="FootnoteReference"/>
        </w:rPr>
        <w:footnoteReference w:id="5855"/>
      </w:r>
      <w:r>
        <w:t xml:space="preserve"> passes by.</w:t>
      </w:r>
      <w:r>
        <w:rPr>
          <w:rStyle w:val="FootnoteReference"/>
        </w:rPr>
        <w:footnoteReference w:id="5856"/>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57"/>
      </w:r>
      <w:r>
        <w:t xml:space="preserve">, you son of David</w:t>
      </w:r>
      <w:r>
        <w:rPr>
          <w:rStyle w:val="FootnoteReference"/>
        </w:rPr>
        <w:footnoteReference w:id="5858"/>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859"/>
      </w:r>
      <w:r>
        <w:t xml:space="preserve"> him, that he should hold his peace: but he cried so much the more, You son of David, have mercy on me.</w:t>
      </w:r>
      <w:r>
        <w:rPr>
          <w:rStyle w:val="FootnoteReference"/>
        </w:rPr>
        <w:footnoteReference w:id="5860"/>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1"/>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2"/>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3"/>
      </w:r>
      <w:r>
        <w:t xml:space="preserve"> your sight: your faith has saved you.</w:t>
      </w:r>
      <w:r>
        <w:rPr>
          <w:rStyle w:val="FootnoteReference"/>
        </w:rPr>
        <w:footnoteReference w:id="5864"/>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5"/>
      </w:r>
      <w:r>
        <w:t xml:space="preserve"> him, glorifying God: and all the people, when they saw it, gave praise to God.</w:t>
      </w:r>
      <w:r>
        <w:rPr>
          <w:rStyle w:val="FootnoteReference"/>
        </w:rPr>
        <w:footnoteReference w:id="58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67"/>
      </w:r>
      <w:r>
        <w:t xml:space="preserve"> entered and passed through Jericho</w:t>
      </w:r>
      <w:r>
        <w:rPr>
          <w:rStyle w:val="FootnoteReference"/>
        </w:rPr>
        <w:footnoteReference w:id="5868"/>
      </w:r>
      <w:r>
        <w:t xml:space="preserve">.</w:t>
      </w:r>
      <w:r>
        <w:rPr>
          <w:rStyle w:val="FootnoteReference"/>
        </w:rPr>
        <w:footnoteReference w:id="5869"/>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0"/>
      </w:r>
      <w:r>
        <w:t xml:space="preserve">, which was the chief</w:t>
      </w:r>
      <w:r>
        <w:rPr>
          <w:rStyle w:val="FootnoteReference"/>
        </w:rPr>
        <w:footnoteReference w:id="5871"/>
      </w:r>
      <w:r>
        <w:t xml:space="preserve"> among the tax collectors, and he</w:t>
      </w:r>
      <w:r>
        <w:rPr>
          <w:rStyle w:val="FootnoteReference"/>
        </w:rPr>
        <w:footnoteReference w:id="5872"/>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3"/>
      </w:r>
      <w:r>
        <w:t xml:space="preserve"> to see Jesus who he was; and could not for the press, because</w:t>
      </w:r>
      <w:r>
        <w:rPr>
          <w:rStyle w:val="FootnoteReference"/>
        </w:rPr>
        <w:footnoteReference w:id="5874"/>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5"/>
      </w:r>
      <w:r>
        <w:t xml:space="preserve"> up into a sycomore tree to see him: for he was to pass that way.</w:t>
      </w:r>
      <w:r>
        <w:rPr>
          <w:rStyle w:val="FootnoteReference"/>
        </w:rPr>
        <w:footnoteReference w:id="5876"/>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77"/>
      </w:r>
      <w:r>
        <w:t xml:space="preserve"> up, and saw him, and said to him, Zacchaeus</w:t>
      </w:r>
      <w:r>
        <w:rPr>
          <w:rStyle w:val="FootnoteReference"/>
        </w:rPr>
        <w:footnoteReference w:id="5878"/>
      </w:r>
      <w:r>
        <w:t xml:space="preserve">, make haste, and come down; in order today I must abide at your house.</w:t>
      </w:r>
      <w:r>
        <w:rPr>
          <w:rStyle w:val="FootnoteReference"/>
        </w:rPr>
        <w:footnoteReference w:id="5879"/>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0"/>
      </w:r>
      <w:r>
        <w:t xml:space="preserve">.</w:t>
      </w:r>
      <w:r>
        <w:rPr>
          <w:rStyle w:val="FootnoteReference"/>
        </w:rPr>
        <w:footnoteReference w:id="5881"/>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2"/>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3"/>
      </w:r>
      <w:r>
        <w:t xml:space="preserve"> accusation, I restore</w:t>
      </w:r>
      <w:r>
        <w:rPr>
          <w:rStyle w:val="FootnoteReference"/>
        </w:rPr>
        <w:footnoteReference w:id="5884"/>
      </w:r>
      <w:r>
        <w:t xml:space="preserve"> him fourfold.</w:t>
      </w:r>
      <w:r>
        <w:rPr>
          <w:rStyle w:val="FootnoteReference"/>
        </w:rPr>
        <w:footnoteReference w:id="5885"/>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86"/>
      </w:r>
      <w:r>
        <w:t xml:space="preserve"> is salvation come to this house, since he also is a son of Abraham</w:t>
      </w:r>
      <w:r>
        <w:rPr>
          <w:rStyle w:val="FootnoteReference"/>
        </w:rPr>
        <w:footnoteReference w:id="5887"/>
      </w:r>
      <w:r>
        <w:t xml:space="preserve">.</w:t>
      </w:r>
      <w:r>
        <w:rPr>
          <w:rStyle w:val="FootnoteReference"/>
        </w:rPr>
        <w:footnoteReference w:id="5888"/>
      </w:r>
      <w:r>
        <w:rPr>
          <w:rStyle w:val="FootnoteReference"/>
        </w:rPr>
        <w:footnoteReference w:id="5889"/>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0"/>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w:t>
      </w:r>
      <w:r>
        <w:t xml:space="preserve">[[Jerusalem &gt;&gt; BibleKnowledgebase:@Jerusalem]]</w:t>
      </w:r>
      <w:r>
        <w:rPr>
          <w:rStyle w:val="FootnoteReference"/>
        </w:rPr>
        <w:footnoteReference w:id="5891"/>
      </w:r>
      <w:r>
        <w:t xml:space="preserve">, and because they thought</w:t>
      </w:r>
      <w:r>
        <w:rPr>
          <w:rStyle w:val="FootnoteReference"/>
        </w:rPr>
        <w:footnoteReference w:id="5892"/>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3"/>
      </w:r>
      <w:r>
        <w:t xml:space="preserve"> nobleman went into a far</w:t>
      </w:r>
      <w:r>
        <w:rPr>
          <w:rStyle w:val="FootnoteReference"/>
        </w:rPr>
        <w:footnoteReference w:id="5894"/>
      </w:r>
      <w:r>
        <w:t xml:space="preserve"> country to receive for himself a kingdom, and to return.</w:t>
      </w:r>
      <w:r>
        <w:rPr>
          <w:rStyle w:val="FootnoteReference"/>
        </w:rPr>
        <w:footnoteReference w:id="5895"/>
      </w:r>
      <w:r>
        <w:rPr>
          <w:rStyle w:val="FootnoteReference"/>
        </w:rPr>
        <w:footnoteReference w:id="5896"/>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97"/>
      </w:r>
      <w:r>
        <w:t xml:space="preserve"> them ten pounds, and said to them, Occupy till I come.</w:t>
      </w:r>
      <w:r>
        <w:rPr>
          <w:rStyle w:val="FootnoteReference"/>
        </w:rPr>
        <w:footnoteReference w:id="5898"/>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99"/>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0"/>
      </w:r>
      <w:r>
        <w:t xml:space="preserve"> received the kingdom, then he commanded these slaves to be called to him, to whom he had given the money</w:t>
      </w:r>
      <w:r>
        <w:rPr>
          <w:rStyle w:val="FootnoteReference"/>
        </w:rPr>
        <w:footnoteReference w:id="5901"/>
      </w:r>
      <w:r>
        <w:t xml:space="preserve">, that he</w:t>
      </w:r>
      <w:r>
        <w:rPr>
          <w:rStyle w:val="FootnoteReference"/>
        </w:rPr>
        <w:footnoteReference w:id="5902"/>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3"/>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4"/>
      </w:r>
      <w:r>
        <w:t xml:space="preserve">, you good slave: because you have been</w:t>
      </w:r>
      <w:r>
        <w:rPr>
          <w:rStyle w:val="FootnoteReference"/>
        </w:rPr>
        <w:footnoteReference w:id="5905"/>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6"/>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907"/>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08"/>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09"/>
      </w:r>
      <w:r>
        <w:t xml:space="preserve"> you, because</w:t>
      </w:r>
      <w:r>
        <w:rPr>
          <w:rStyle w:val="FootnoteReference"/>
        </w:rPr>
        <w:footnoteReference w:id="5910"/>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911"/>
      </w:r>
      <w:r>
        <w:rPr>
          <w:rStyle w:val="FootnoteReference"/>
        </w:rPr>
        <w:footnoteReference w:id="5912"/>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913"/>
      </w:r>
      <w:r>
        <w:rPr>
          <w:rStyle w:val="FootnoteReference"/>
        </w:rPr>
        <w:footnoteReference w:id="5914"/>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5"/>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6"/>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917"/>
      </w:r>
      <w:r>
        <w:t xml:space="preserve"> him who has not, even that he has shall be taken away from him.</w:t>
      </w:r>
      <w:r>
        <w:rPr>
          <w:rStyle w:val="FootnoteReference"/>
        </w:rPr>
        <w:footnoteReference w:id="5918"/>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19"/>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0"/>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1"/>
      </w:r>
      <w:r>
        <w:t xml:space="preserve"> he had come near to </w:t>
      </w:r>
      <w:r>
        <w:t xml:space="preserve">[[Bethphage &gt;&gt; BibleKnowledgebase:@Bethphage]]</w:t>
      </w:r>
      <w:r>
        <w:rPr>
          <w:rStyle w:val="FootnoteReference"/>
        </w:rPr>
        <w:footnoteReference w:id="5922"/>
      </w:r>
      <w:r>
        <w:t xml:space="preserve"> and Bethany</w:t>
      </w:r>
      <w:r>
        <w:rPr>
          <w:rStyle w:val="FootnoteReference"/>
        </w:rPr>
        <w:footnoteReference w:id="5923"/>
      </w:r>
      <w:r>
        <w:t xml:space="preserve">, at the mount called the mount of Olives, he sent two of his disciples,</w:t>
      </w:r>
      <w:r>
        <w:rPr>
          <w:rStyle w:val="FootnoteReference"/>
        </w:rPr>
        <w:footnoteReference w:id="5924"/>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92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2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2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2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1"/>
      </w:r>
      <w:r>
        <w:t xml:space="preserve"> multitude of the disciples began to rejoice and praise God with a loud voice for all the mighty works that they had seen;</w:t>
      </w:r>
      <w:r>
        <w:rPr>
          <w:rStyle w:val="FootnoteReference"/>
        </w:rPr>
        <w:footnoteReference w:id="593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3"/>
      </w:r>
      <w:r>
        <w:t xml:space="preserve"> be the King that comes in the name of the Lord: peace</w:t>
      </w:r>
      <w:r>
        <w:rPr>
          <w:rStyle w:val="FootnoteReference"/>
        </w:rPr>
        <w:footnoteReference w:id="5934"/>
      </w:r>
      <w:r>
        <w:t xml:space="preserve"> in heaven, and glory</w:t>
      </w:r>
      <w:r>
        <w:rPr>
          <w:rStyle w:val="FootnoteReference"/>
        </w:rPr>
        <w:footnoteReference w:id="593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6"/>
      </w:r>
      <w:r>
        <w:t xml:space="preserve"> from among the crowd said to him, Teacher, rebuke</w:t>
      </w:r>
      <w:r>
        <w:rPr>
          <w:rStyle w:val="FootnoteReference"/>
        </w:rPr>
        <w:footnoteReference w:id="593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93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3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0"/>
      </w:r>
      <w:r>
        <w:t xml:space="preserve"> your day, the things</w:t>
      </w:r>
      <w:r>
        <w:rPr>
          <w:rStyle w:val="FootnoteReference"/>
        </w:rPr>
        <w:footnoteReference w:id="5941"/>
      </w:r>
      <w:r>
        <w:t xml:space="preserve"> which belong to your peace! but now they are hid from yours eyes.</w:t>
      </w:r>
      <w:r>
        <w:rPr>
          <w:rStyle w:val="FootnoteReference"/>
        </w:rPr>
        <w:footnoteReference w:id="5942"/>
      </w:r>
      <w:r>
        <w:rPr>
          <w:rStyle w:val="FootnoteReference"/>
        </w:rPr>
        <w:footnoteReference w:id="594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4"/>
      </w:r>
      <w:r>
        <w:t xml:space="preserve"> shall come upon you, that yours enemies shall cast</w:t>
      </w:r>
      <w:r>
        <w:rPr>
          <w:rStyle w:val="FootnoteReference"/>
        </w:rPr>
        <w:footnoteReference w:id="594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6"/>
      </w:r>
      <w:r>
        <w:t xml:space="preserve"> in you one stone upon another; because</w:t>
      </w:r>
      <w:r>
        <w:rPr>
          <w:rStyle w:val="FootnoteReference"/>
        </w:rPr>
        <w:footnoteReference w:id="5947"/>
      </w:r>
      <w:r>
        <w:t xml:space="preserve"> you knew not the time of your visitation.</w:t>
      </w:r>
      <w:r>
        <w:rPr>
          <w:rStyle w:val="FootnoteReference"/>
        </w:rPr>
        <w:footnoteReference w:id="5948"/>
      </w:r>
      <w:r>
        <w:rPr>
          <w:rStyle w:val="FootnoteReference"/>
        </w:rPr>
        <w:footnoteReference w:id="594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0"/>
      </w:r>
      <w:r>
        <w:t xml:space="preserve"> into the temple, and began to cast out those who sold</w:t>
      </w:r>
      <w:r>
        <w:rPr>
          <w:rStyle w:val="FootnoteReference"/>
        </w:rPr>
        <w:footnoteReference w:id="5951"/>
      </w:r>
      <w:r>
        <w:t xml:space="preserve"> therein,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3"/>
      </w:r>
      <w:r>
        <w:t xml:space="preserve"> daily in the temple. But the chief priests</w:t>
      </w:r>
      <w:r>
        <w:rPr>
          <w:rStyle w:val="FootnoteReference"/>
        </w:rPr>
        <w:footnoteReference w:id="595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5"/>
      </w:r>
      <w:r>
        <w:t xml:space="preserve"> not find what they might do: for all the people were very attentive to hear him</w:t>
      </w:r>
      <w:r>
        <w:rPr>
          <w:rStyle w:val="FootnoteReference"/>
        </w:rPr>
        <w:footnoteReference w:id="595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57"/>
      </w:r>
      <w:r>
        <w:t xml:space="preserve"> on one of those days, as he taught the people in the temple, and preached the good news, the chief</w:t>
      </w:r>
      <w:r>
        <w:rPr>
          <w:rStyle w:val="FootnoteReference"/>
        </w:rPr>
        <w:footnoteReference w:id="595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59"/>
      </w:r>
      <w:r>
        <w:t xml:space="preserve"> us, by what authority do you these things? or who is the one who gave you this authority?</w:t>
      </w:r>
      <w:r>
        <w:rPr>
          <w:rStyle w:val="FootnoteReference"/>
        </w:rPr>
        <w:footnoteReference w:id="5960"/>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1"/>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2"/>
      </w:r>
      <w:r>
        <w:t xml:space="preserve"> of John</w:t>
      </w:r>
      <w:r>
        <w:rPr>
          <w:rStyle w:val="FootnoteReference"/>
        </w:rPr>
        <w:footnoteReference w:id="5963"/>
      </w:r>
      <w:r>
        <w:t xml:space="preserve">, was it from</w:t>
      </w:r>
      <w:r>
        <w:rPr>
          <w:rStyle w:val="FootnoteReference"/>
        </w:rPr>
        <w:footnoteReference w:id="596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5"/>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6"/>
      </w:r>
      <w:r>
        <w:rPr>
          <w:rStyle w:val="FootnoteReference"/>
        </w:rPr>
        <w:footnoteReference w:id="596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68"/>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69"/>
      </w:r>
      <w:r>
        <w:t xml:space="preserve"> said to them, Neither tell I you by what authority I do these things.</w:t>
      </w:r>
      <w:r>
        <w:rPr>
          <w:rStyle w:val="FootnoteReference"/>
        </w:rPr>
        <w:footnoteReference w:id="5970"/>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1"/>
      </w:r>
      <w:r>
        <w:t xml:space="preserve"> parable; A certain man planted</w:t>
      </w:r>
      <w:r>
        <w:rPr>
          <w:rStyle w:val="FootnoteReference"/>
        </w:rPr>
        <w:footnoteReference w:id="5972"/>
      </w:r>
      <w:r>
        <w:t xml:space="preserve"> a vineyard, and let</w:t>
      </w:r>
      <w:r>
        <w:rPr>
          <w:rStyle w:val="FootnoteReference"/>
        </w:rPr>
        <w:footnoteReference w:id="5973"/>
      </w:r>
      <w:r>
        <w:t xml:space="preserve"> it forth to husbandmen</w:t>
      </w:r>
      <w:r>
        <w:rPr>
          <w:rStyle w:val="FootnoteReference"/>
        </w:rPr>
        <w:footnoteReference w:id="5974"/>
      </w:r>
      <w:r>
        <w:t xml:space="preserve">, and went</w:t>
      </w:r>
      <w:r>
        <w:rPr>
          <w:rStyle w:val="FootnoteReference"/>
        </w:rPr>
        <w:footnoteReference w:id="5975"/>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6"/>
      </w:r>
      <w:r>
        <w:t xml:space="preserve"> he sent</w:t>
      </w:r>
      <w:r>
        <w:rPr>
          <w:rStyle w:val="FootnoteReference"/>
        </w:rPr>
        <w:footnoteReference w:id="5977"/>
      </w:r>
      <w:r>
        <w:t xml:space="preserve"> a slave to the husbandmen, that they should give him of the fruit of the vineyard: but the husbandmen beat</w:t>
      </w:r>
      <w:r>
        <w:rPr>
          <w:rStyle w:val="FootnoteReference"/>
        </w:rPr>
        <w:footnoteReference w:id="5978"/>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79"/>
      </w:r>
      <w:r>
        <w:t xml:space="preserve"> him away empty.</w:t>
      </w:r>
      <w:r>
        <w:rPr>
          <w:rStyle w:val="FootnoteReference"/>
        </w:rPr>
        <w:footnoteReference w:id="5980"/>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1"/>
      </w:r>
      <w:r>
        <w:t xml:space="preserve"> shall I do? I will</w:t>
      </w:r>
      <w:r>
        <w:rPr>
          <w:rStyle w:val="FootnoteReference"/>
        </w:rPr>
        <w:footnoteReference w:id="5982"/>
      </w:r>
      <w:r>
        <w:t xml:space="preserve"> send my beloved son: it may</w:t>
      </w:r>
      <w:r>
        <w:rPr>
          <w:rStyle w:val="FootnoteReference"/>
        </w:rPr>
        <w:footnoteReference w:id="5983"/>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4"/>
      </w:r>
      <w:r>
        <w:t xml:space="preserve"> among themselves, saying, This is the heir</w:t>
      </w:r>
      <w:r>
        <w:rPr>
          <w:rStyle w:val="FootnoteReference"/>
        </w:rPr>
        <w:footnoteReference w:id="5985"/>
      </w:r>
      <w:r>
        <w:t xml:space="preserve">: come, let us kill him, that the inheritance may be ours.</w:t>
      </w:r>
      <w:r>
        <w:rPr>
          <w:rStyle w:val="FootnoteReference"/>
        </w:rPr>
        <w:footnoteReference w:id="598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87"/>
      </w:r>
      <w:r>
        <w:t xml:space="preserve"> therefore shall the Lord of the vineyard do to them?</w:t>
      </w:r>
      <w:r>
        <w:rPr>
          <w:rStyle w:val="FootnoteReference"/>
        </w:rPr>
        <w:footnoteReference w:id="5988"/>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89"/>
      </w:r>
      <w:r>
        <w:t xml:space="preserve"> these husbandmen, and shall give</w:t>
      </w:r>
      <w:r>
        <w:rPr>
          <w:rStyle w:val="FootnoteReference"/>
        </w:rPr>
        <w:footnoteReference w:id="5990"/>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1"/>
      </w:r>
      <w:r>
        <w:t xml:space="preserve"> them, and said, What</w:t>
      </w:r>
      <w:r>
        <w:rPr>
          <w:rStyle w:val="FootnoteReference"/>
        </w:rPr>
        <w:footnoteReference w:id="5992"/>
      </w:r>
      <w:r>
        <w:t xml:space="preserve"> is this then that is written, The stone</w:t>
      </w:r>
      <w:r>
        <w:rPr>
          <w:rStyle w:val="FootnoteReference"/>
        </w:rPr>
        <w:footnoteReference w:id="5993"/>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4"/>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5"/>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6"/>
      </w:r>
      <w:r>
        <w:t xml:space="preserve"> him, and sent forth spies, which should feign</w:t>
      </w:r>
      <w:r>
        <w:rPr>
          <w:rStyle w:val="FootnoteReference"/>
        </w:rPr>
        <w:footnoteReference w:id="5997"/>
      </w:r>
      <w:r>
        <w:t xml:space="preserve"> themselves just men, that they might take hold of his words, that so they might deliver</w:t>
      </w:r>
      <w:r>
        <w:rPr>
          <w:rStyle w:val="FootnoteReference"/>
        </w:rPr>
        <w:footnoteReference w:id="5998"/>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99"/>
      </w:r>
      <w:r>
        <w:rPr>
          <w:rStyle w:val="FootnoteReference"/>
        </w:rPr>
        <w:footnoteReference w:id="6000"/>
      </w:r>
      <w:r>
        <w:rPr>
          <w:rStyle w:val="FootnoteReference"/>
        </w:rPr>
        <w:footnoteReference w:id="600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2"/>
      </w:r>
      <w:r>
        <w:t xml:space="preserve">, or no?</w:t>
      </w:r>
      <w:r>
        <w:rPr>
          <w:rStyle w:val="FootnoteReference"/>
        </w:rPr>
        <w:footnoteReference w:id="6003"/>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4"/>
      </w:r>
      <w:r>
        <w:rPr>
          <w:rStyle w:val="FootnoteReference"/>
        </w:rPr>
        <w:footnoteReference w:id="6005"/>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6"/>
      </w:r>
      <w:r>
        <w:t xml:space="preserve">. Whose image and superscription has it? They answered and said, Caesar's</w:t>
      </w:r>
      <w:r>
        <w:rPr>
          <w:rStyle w:val="FootnoteReference"/>
        </w:rPr>
        <w:footnoteReference w:id="6007"/>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08"/>
      </w:r>
      <w:r>
        <w:t xml:space="preserve"> therefore to Caesar the things which be Caesar's, and to God the things which be God's.</w:t>
      </w:r>
      <w:r>
        <w:rPr>
          <w:rStyle w:val="FootnoteReference"/>
        </w:rPr>
        <w:footnoteReference w:id="6009"/>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0"/>
      </w:r>
      <w:r>
        <w:t xml:space="preserve"> not take hold of his words before the people: and they marvelled</w:t>
      </w:r>
      <w:r>
        <w:rPr>
          <w:rStyle w:val="FootnoteReference"/>
        </w:rPr>
        <w:footnoteReference w:id="6011"/>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2"/>
      </w:r>
      <w:r>
        <w:t xml:space="preserve">, which deny that there is any resurrection; and they asked him,</w:t>
      </w:r>
      <w:r>
        <w:rPr>
          <w:rStyle w:val="FootnoteReference"/>
        </w:rPr>
        <w:footnoteReference w:id="6013"/>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4"/>
      </w:r>
      <w:r>
        <w:t xml:space="preserve"> wrote to us, If anyone's brother die, having a wife, and he die without children, that his brother should take his wife, and raise up seed to his brother.</w:t>
      </w:r>
      <w:r>
        <w:rPr>
          <w:rStyle w:val="FootnoteReference"/>
        </w:rPr>
        <w:footnoteReference w:id="6015"/>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6"/>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17"/>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18"/>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19"/>
      </w:r>
      <w:r>
        <w:t xml:space="preserve"> of this age marry</w:t>
      </w:r>
      <w:r>
        <w:rPr>
          <w:rStyle w:val="FootnoteReference"/>
        </w:rPr>
        <w:footnoteReference w:id="6020"/>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6021"/>
      </w:r>
      <w:r>
        <w:t xml:space="preserve"> worthy to obtain that world, and the resurrection from the dead, neither</w:t>
      </w:r>
      <w:r>
        <w:rPr>
          <w:rStyle w:val="FootnoteReference"/>
        </w:rPr>
        <w:footnoteReference w:id="6022"/>
      </w:r>
      <w:r>
        <w:t xml:space="preserve"> marry, nor are given in marriage:</w:t>
      </w:r>
      <w:r>
        <w:rPr>
          <w:rStyle w:val="FootnoteReference"/>
        </w:rPr>
        <w:footnoteReference w:id="6023"/>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4"/>
      </w:r>
      <w:r>
        <w:t xml:space="preserve"> equal to the angels; and are the children of God</w:t>
      </w:r>
      <w:r>
        <w:rPr>
          <w:rStyle w:val="FootnoteReference"/>
        </w:rPr>
        <w:footnoteReference w:id="6025"/>
      </w:r>
      <w:r>
        <w:t xml:space="preserve">, being the children of the resurrection.</w:t>
      </w:r>
      <w:r>
        <w:rPr>
          <w:rStyle w:val="FootnoteReference"/>
        </w:rPr>
        <w:footnoteReference w:id="6026"/>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27"/>
      </w:r>
      <w:r>
        <w:t xml:space="preserve"> Moses showed at the bush, when</w:t>
      </w:r>
      <w:r>
        <w:rPr>
          <w:rStyle w:val="FootnoteReference"/>
        </w:rPr>
        <w:footnoteReference w:id="6028"/>
      </w:r>
      <w:r>
        <w:t xml:space="preserve"> he calls the Lord the God of Abraham</w:t>
      </w:r>
      <w:r>
        <w:rPr>
          <w:rStyle w:val="FootnoteReference"/>
        </w:rPr>
        <w:footnoteReference w:id="6029"/>
      </w:r>
      <w:r>
        <w:t xml:space="preserve">, and the God of Isaac</w:t>
      </w:r>
      <w:r>
        <w:rPr>
          <w:rStyle w:val="FootnoteReference"/>
        </w:rPr>
        <w:footnoteReference w:id="6030"/>
      </w:r>
      <w:r>
        <w:t xml:space="preserve">, and the God of Jacob</w:t>
      </w:r>
      <w:r>
        <w:rPr>
          <w:rStyle w:val="FootnoteReference"/>
        </w:rPr>
        <w:footnoteReference w:id="603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2"/>
      </w:r>
      <w:r>
        <w:t xml:space="preserve"> of the dead, but of the living: for all</w:t>
      </w:r>
      <w:r>
        <w:rPr>
          <w:rStyle w:val="FootnoteReference"/>
        </w:rPr>
        <w:footnoteReference w:id="6033"/>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4"/>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6035"/>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6"/>
      </w:r>
      <w:r>
        <w:t xml:space="preserve"> is David</w:t>
      </w:r>
      <w:r>
        <w:rPr>
          <w:rStyle w:val="FootnoteReference"/>
        </w:rPr>
        <w:footnoteReference w:id="6037"/>
      </w:r>
      <w:r>
        <w:t xml:space="preserve">'s son?</w:t>
      </w:r>
      <w:r>
        <w:rPr>
          <w:rStyle w:val="FootnoteReference"/>
        </w:rPr>
        <w:footnoteReference w:id="6038"/>
      </w:r>
      <w:r>
        <w:rPr>
          <w:rStyle w:val="FootnoteReference"/>
        </w:rPr>
        <w:footnoteReference w:id="603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0"/>
      </w:r>
      <w:r>
        <w:t xml:space="preserve"> says in the book of Psalms, The Lord</w:t>
      </w:r>
      <w:r>
        <w:rPr>
          <w:rStyle w:val="FootnoteReference"/>
        </w:rPr>
        <w:footnoteReference w:id="6041"/>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6042"/>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3"/>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5"/>
      </w:r>
      <w:r>
        <w:t xml:space="preserve"> of the scribes, which</w:t>
      </w:r>
      <w:r>
        <w:rPr>
          <w:rStyle w:val="FootnoteReference"/>
        </w:rPr>
        <w:footnoteReference w:id="6046"/>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47"/>
      </w:r>
      <w:r>
        <w:t xml:space="preserve"> widows' houses, and for a show make long prayers: the same</w:t>
      </w:r>
      <w:r>
        <w:rPr>
          <w:rStyle w:val="FootnoteReference"/>
        </w:rPr>
        <w:footnoteReference w:id="6048"/>
      </w:r>
      <w:r>
        <w:t xml:space="preserve"> shall receive greater damnation.</w:t>
      </w:r>
      <w:r>
        <w:rPr>
          <w:rStyle w:val="FootnoteReference"/>
        </w:rPr>
        <w:footnoteReference w:id="6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0"/>
      </w:r>
      <w:r>
        <w:t xml:space="preserve"> the rich men casting their gifts into the treasury</w:t>
      </w:r>
      <w:r>
        <w:rPr>
          <w:rStyle w:val="FootnoteReference"/>
        </w:rPr>
        <w:footnoteReference w:id="6051"/>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2"/>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3"/>
      </w:r>
      <w:r>
        <w:t xml:space="preserve"> than they all:</w:t>
      </w:r>
      <w:r>
        <w:rPr>
          <w:rStyle w:val="FootnoteReference"/>
        </w:rPr>
        <w:footnoteReference w:id="6054"/>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5"/>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6"/>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57"/>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58"/>
      </w:r>
      <w:r>
        <w:t xml:space="preserve"> shall these things be? and what</w:t>
      </w:r>
      <w:r>
        <w:rPr>
          <w:rStyle w:val="FootnoteReference"/>
        </w:rPr>
        <w:footnoteReference w:id="6059"/>
      </w:r>
      <w:r>
        <w:t xml:space="preserve">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0"/>
      </w:r>
      <w:r>
        <w:t xml:space="preserve"> heed that you be not deceived: for many shall come in my name, saying, I am</w:t>
      </w:r>
      <w:r>
        <w:rPr>
          <w:rStyle w:val="FootnoteReference"/>
        </w:rPr>
        <w:footnoteReference w:id="6061"/>
      </w:r>
      <w:r>
        <w:t xml:space="preserve"> Christ</w:t>
      </w:r>
      <w:r>
        <w:rPr>
          <w:rStyle w:val="FootnoteReference"/>
        </w:rPr>
        <w:footnoteReference w:id="6062"/>
      </w:r>
      <w:r>
        <w:t xml:space="preserve">; and the time</w:t>
      </w:r>
      <w:r>
        <w:rPr>
          <w:rStyle w:val="FootnoteReference"/>
        </w:rPr>
        <w:footnoteReference w:id="6063"/>
      </w:r>
      <w:r>
        <w:t xml:space="preserve"> draws near: go you not therefore after them.</w:t>
      </w:r>
      <w:r>
        <w:rPr>
          <w:rStyle w:val="FootnoteReference"/>
        </w:rPr>
        <w:footnoteReference w:id="6064"/>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5"/>
      </w:r>
      <w:r>
        <w:t xml:space="preserve"> you shall hear of wars and commotions, be not terrified: for these things must first come to pass; but the end is not by and by.</w:t>
      </w:r>
      <w:r>
        <w:rPr>
          <w:rStyle w:val="FootnoteReference"/>
        </w:rPr>
        <w:footnoteReference w:id="6066"/>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67"/>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68"/>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69"/>
      </w:r>
      <w:r>
        <w:t xml:space="preserve"> all these, they shall lay their hands on you, and persecute you, delivering you up to the synagogues, and into prisons, being brought before kings and rulers for my name's sake.</w:t>
      </w:r>
      <w:r>
        <w:rPr>
          <w:rStyle w:val="FootnoteReference"/>
        </w:rPr>
        <w:footnoteReference w:id="6070"/>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1"/>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2"/>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3"/>
      </w:r>
      <w:r>
        <w:t xml:space="preserve"> give you a mouth and wisdom, which</w:t>
      </w:r>
      <w:r>
        <w:rPr>
          <w:rStyle w:val="FootnoteReference"/>
        </w:rPr>
        <w:footnoteReference w:id="6074"/>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5"/>
      </w:r>
      <w:r>
        <w:t xml:space="preserve"> of you shall they cause to be put to death.</w:t>
      </w:r>
      <w:r>
        <w:rPr>
          <w:rStyle w:val="FootnoteReference"/>
        </w:rPr>
        <w:footnoteReference w:id="6076"/>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77"/>
      </w:r>
      <w:r>
        <w:rPr>
          <w:rStyle w:val="FootnoteReference"/>
        </w:rPr>
        <w:footnoteReference w:id="6078"/>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6079"/>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0"/>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rPr>
          <w:rStyle w:val="FootnoteReference"/>
        </w:rPr>
        <w:footnoteReference w:id="6081"/>
      </w:r>
      <w:r>
        <w:t xml:space="preserve"> compassed with armies, then know that the desolation thereof is near.</w:t>
      </w:r>
      <w:r>
        <w:rPr>
          <w:rStyle w:val="FootnoteReference"/>
        </w:rPr>
        <w:footnoteReference w:id="6082"/>
      </w:r>
      <w:r>
        <w:t xml:space="preserve">{{field-off:Bible}}</w:t>
      </w:r>
    </w:p>
    <w:p>
      <w:r>
        <w:rPr>
          <w:sz w:val="18"/>
          <w:color w:val="777777"/>
        </w:rPr>
        <w:t xml:space="preserve">[[@Bible:Luke 21:21]] </w:t>
      </w:r>
      <w:r>
        <w:rPr>
          <w:b/>
        </w:rPr>
        <w:t xml:space="preserve">21 </w:t>
      </w:r>
      <w:r>
        <w:t xml:space="preserve"> {{field-on:Bible}}</w:t>
      </w:r>
      <w:r>
        <w:t xml:space="preserve">Then let them which are in Judaea</w:t>
      </w:r>
      <w:r>
        <w:rPr>
          <w:rStyle w:val="FootnoteReference"/>
        </w:rPr>
        <w:footnoteReference w:id="6083"/>
      </w:r>
      <w:r>
        <w:t xml:space="preserve"> flee</w:t>
      </w:r>
      <w:r>
        <w:rPr>
          <w:rStyle w:val="FootnoteReference"/>
        </w:rPr>
        <w:footnoteReference w:id="6084"/>
      </w:r>
      <w:r>
        <w:t xml:space="preserve"> to the mountains; and let them</w:t>
      </w:r>
      <w:r>
        <w:rPr>
          <w:rStyle w:val="FootnoteReference"/>
        </w:rPr>
        <w:footnoteReference w:id="6085"/>
      </w:r>
      <w:r>
        <w:t xml:space="preserve"> which are in the midst of it depart out; and let not those who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6"/>
      </w:r>
      <w:r>
        <w:t xml:space="preserve"> of vengeance, that all things which are written may be fulfilled.</w:t>
      </w:r>
      <w:r>
        <w:rPr>
          <w:rStyle w:val="FootnoteReference"/>
        </w:rPr>
        <w:footnoteReference w:id="6087"/>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88"/>
      </w:r>
      <w:r>
        <w:t xml:space="preserve"> distress in the land, and wrath upon this people.</w:t>
      </w:r>
      <w:r>
        <w:rPr>
          <w:rStyle w:val="FootnoteReference"/>
        </w:rPr>
        <w:footnoteReference w:id="6089"/>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6090"/>
      </w:r>
      <w:r>
        <w:t xml:space="preserve"> shall be trampled down of the Gentiles</w:t>
      </w:r>
      <w:r>
        <w:rPr>
          <w:rStyle w:val="FootnoteReference"/>
        </w:rPr>
        <w:footnoteReference w:id="6091"/>
      </w:r>
      <w:r>
        <w:t xml:space="preserve">, until</w:t>
      </w:r>
      <w:r>
        <w:rPr>
          <w:rStyle w:val="FootnoteReference"/>
        </w:rPr>
        <w:footnoteReference w:id="6092"/>
      </w:r>
      <w:r>
        <w:t xml:space="preserve"> the times of the Gentiles be fulfilled.</w:t>
      </w:r>
      <w:r>
        <w:rPr>
          <w:rStyle w:val="FootnoteReference"/>
        </w:rPr>
        <w:footnoteReference w:id="6093"/>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4"/>
      </w:r>
      <w:r>
        <w:t xml:space="preserve"> in the sun, and in the moon, and in the stars; and upon</w:t>
      </w:r>
      <w:r>
        <w:rPr>
          <w:rStyle w:val="FootnoteReference"/>
        </w:rPr>
        <w:footnoteReference w:id="6095"/>
      </w:r>
      <w:r>
        <w:t xml:space="preserve"> the earth distress of nations, with</w:t>
      </w:r>
      <w:r>
        <w:rPr>
          <w:rStyle w:val="FootnoteReference"/>
        </w:rPr>
        <w:footnoteReference w:id="6096"/>
      </w:r>
      <w:r>
        <w:t xml:space="preserve"> perplexity; the sea</w:t>
      </w:r>
      <w:r>
        <w:rPr>
          <w:rStyle w:val="FootnoteReference"/>
        </w:rPr>
        <w:footnoteReference w:id="6097"/>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98"/>
      </w:r>
      <w:r>
        <w:t xml:space="preserve"> failing them for fear, and for looking after those things which are coming on the earth: for the</w:t>
      </w:r>
      <w:r>
        <w:rPr>
          <w:rStyle w:val="FootnoteReference"/>
        </w:rPr>
        <w:footnoteReference w:id="6099"/>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0"/>
      </w:r>
      <w:r>
        <w:t xml:space="preserve"> power and great glory.</w:t>
      </w:r>
      <w:r>
        <w:rPr>
          <w:rStyle w:val="FootnoteReference"/>
        </w:rPr>
        <w:footnoteReference w:id="6101"/>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2"/>
      </w:r>
      <w:r>
        <w:t xml:space="preserve"> up, and lift up your heads; for your redemption</w:t>
      </w:r>
      <w:r>
        <w:rPr>
          <w:rStyle w:val="FootnoteReference"/>
        </w:rPr>
        <w:footnoteReference w:id="6103"/>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4"/>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5"/>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6"/>
      </w:r>
      <w:r>
        <w:t xml:space="preserve"> you see these things come to pass, know you that the kingdom</w:t>
      </w:r>
      <w:r>
        <w:rPr>
          <w:rStyle w:val="FootnoteReference"/>
        </w:rPr>
        <w:footnoteReference w:id="6107"/>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08"/>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09"/>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0"/>
      </w:r>
      <w:r>
        <w:t xml:space="preserve"> heed to yourselves, lest at any time your hearts</w:t>
      </w:r>
      <w:r>
        <w:rPr>
          <w:rStyle w:val="FootnoteReference"/>
        </w:rPr>
        <w:footnoteReference w:id="6111"/>
      </w:r>
      <w:r>
        <w:t xml:space="preserve"> be overcharged with worldly excess, and drunkenness, and cares</w:t>
      </w:r>
      <w:r>
        <w:rPr>
          <w:rStyle w:val="FootnoteReference"/>
        </w:rPr>
        <w:footnoteReference w:id="6112"/>
      </w:r>
      <w:r>
        <w:t xml:space="preserve"> of this life, and so that day</w:t>
      </w:r>
      <w:r>
        <w:rPr>
          <w:rStyle w:val="FootnoteReference"/>
        </w:rPr>
        <w:footnoteReference w:id="6113"/>
      </w:r>
      <w:r>
        <w:t xml:space="preserve"> come upon you unexpectedly.</w:t>
      </w:r>
      <w:r>
        <w:rPr>
          <w:rStyle w:val="FootnoteReference"/>
        </w:rPr>
        <w:footnoteReference w:id="6114"/>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5"/>
      </w:r>
      <w:r>
        <w:t xml:space="preserve"> on the face of the whole earth.</w:t>
      </w:r>
      <w:r>
        <w:rPr>
          <w:rStyle w:val="FootnoteReference"/>
        </w:rPr>
        <w:footnoteReference w:id="6116"/>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7"/>
      </w:r>
      <w:r>
        <w:t xml:space="preserve"> you therefore, and pray</w:t>
      </w:r>
      <w:r>
        <w:rPr>
          <w:rStyle w:val="FootnoteReference"/>
        </w:rPr>
        <w:footnoteReference w:id="6118"/>
      </w:r>
      <w:r>
        <w:t xml:space="preserve"> always, that you may be accounted</w:t>
      </w:r>
      <w:r>
        <w:rPr>
          <w:rStyle w:val="FootnoteReference"/>
        </w:rPr>
        <w:footnoteReference w:id="6119"/>
      </w:r>
      <w:r>
        <w:t xml:space="preserve"> worthy to escape all these things that will happen, and to stand</w:t>
      </w:r>
      <w:r>
        <w:rPr>
          <w:rStyle w:val="FootnoteReference"/>
        </w:rPr>
        <w:footnoteReference w:id="6120"/>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1"/>
      </w:r>
      <w:r>
        <w:t xml:space="preserve"> he was teaching in the temple; and at night he went out, and abode in the mount</w:t>
      </w:r>
      <w:r>
        <w:rPr>
          <w:rStyle w:val="FootnoteReference"/>
        </w:rPr>
        <w:footnoteReference w:id="6122"/>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4"/>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5"/>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6"/>
      </w:r>
      <w:r>
        <w:t xml:space="preserve"> Satan</w:t>
      </w:r>
      <w:r>
        <w:rPr>
          <w:rStyle w:val="FootnoteReference"/>
        </w:rPr>
        <w:footnoteReference w:id="6127"/>
      </w:r>
      <w:r>
        <w:t xml:space="preserve"> into Judas</w:t>
      </w:r>
      <w:r>
        <w:rPr>
          <w:rStyle w:val="FootnoteReference"/>
        </w:rPr>
        <w:footnoteReference w:id="6128"/>
      </w:r>
      <w:r>
        <w:t xml:space="preserve"> surnamed Iscariot</w:t>
      </w:r>
      <w:r>
        <w:rPr>
          <w:rStyle w:val="FootnoteReference"/>
        </w:rPr>
        <w:footnoteReference w:id="6129"/>
      </w:r>
      <w:r>
        <w:t xml:space="preserve">, being</w:t>
      </w:r>
      <w:r>
        <w:rPr>
          <w:rStyle w:val="FootnoteReference"/>
        </w:rPr>
        <w:footnoteReference w:id="6130"/>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1"/>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2"/>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5"/>
      </w:r>
      <w:r>
        <w:t xml:space="preserve"> and John</w:t>
      </w:r>
      <w:r>
        <w:rPr>
          <w:rStyle w:val="FootnoteReference"/>
        </w:rPr>
        <w:footnoteReference w:id="6136"/>
      </w:r>
      <w:r>
        <w:t xml:space="preserve">, saying, Go and prepare us the Passover, that we may eat.</w:t>
      </w:r>
      <w:r>
        <w:rPr>
          <w:rStyle w:val="FootnoteReference"/>
        </w:rPr>
        <w:footnoteReference w:id="6137"/>
      </w:r>
      <w:r>
        <w:rPr>
          <w:rStyle w:val="FootnoteReference"/>
        </w:rPr>
        <w:footnoteReference w:id="6138"/>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3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0"/>
      </w:r>
      <w:r>
        <w:t xml:space="preserve"> the guest room, where I shall eat the Passover with my disciples?</w:t>
      </w:r>
      <w:r>
        <w:rPr>
          <w:rStyle w:val="FootnoteReference"/>
        </w:rPr>
        <w:footnoteReference w:id="614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2"/>
      </w:r>
      <w:r>
        <w:t xml:space="preserve"> upper room furnished: there make ready.</w:t>
      </w:r>
      <w:r>
        <w:rPr>
          <w:rStyle w:val="FootnoteReference"/>
        </w:rPr>
        <w:footnoteReference w:id="614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7"/>
      </w:r>
      <w:r>
        <w:t xml:space="preserve"> any more eat thereof, until</w:t>
      </w:r>
      <w:r>
        <w:rPr>
          <w:rStyle w:val="FootnoteReference"/>
        </w:rPr>
        <w:footnoteReference w:id="6148"/>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49"/>
      </w:r>
      <w:r>
        <w:t xml:space="preserve"> the cup, and gave</w:t>
      </w:r>
      <w:r>
        <w:rPr>
          <w:rStyle w:val="FootnoteReference"/>
        </w:rPr>
        <w:footnoteReference w:id="6150"/>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1"/>
      </w:r>
      <w:r>
        <w:t xml:space="preserve"> drink of the fruit</w:t>
      </w:r>
      <w:r>
        <w:rPr>
          <w:rStyle w:val="FootnoteReference"/>
        </w:rPr>
        <w:footnoteReference w:id="6152"/>
      </w:r>
      <w:r>
        <w:t xml:space="preserve"> of the vine, until</w:t>
      </w:r>
      <w:r>
        <w:rPr>
          <w:rStyle w:val="FootnoteReference"/>
        </w:rPr>
        <w:footnoteReference w:id="6153"/>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4"/>
      </w:r>
      <w:r>
        <w:t xml:space="preserve"> bread, and gave thanks</w:t>
      </w:r>
      <w:r>
        <w:rPr>
          <w:rStyle w:val="FootnoteReference"/>
        </w:rPr>
        <w:footnoteReference w:id="6155"/>
      </w:r>
      <w:r>
        <w:t xml:space="preserve">, and brake it, and gave to them, saying, This is my</w:t>
      </w:r>
      <w:r>
        <w:rPr>
          <w:rStyle w:val="FootnoteReference"/>
        </w:rPr>
        <w:footnoteReference w:id="6156"/>
      </w:r>
      <w:r>
        <w:t xml:space="preserve"> body which is given</w:t>
      </w:r>
      <w:r>
        <w:rPr>
          <w:rStyle w:val="FootnoteReference"/>
        </w:rPr>
        <w:footnoteReference w:id="6157"/>
      </w:r>
      <w:r>
        <w:t xml:space="preserve"> for you: this do</w:t>
      </w:r>
      <w:r>
        <w:rPr>
          <w:rStyle w:val="FootnoteReference"/>
        </w:rPr>
        <w:footnoteReference w:id="6158"/>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59"/>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1"/>
      </w:r>
      <w:r>
        <w:t xml:space="preserve"> the Son of man goes, as it was determined: but woe to that man by whom he is betrayed!</w:t>
      </w:r>
      <w:r>
        <w:rPr>
          <w:rStyle w:val="FootnoteReference"/>
        </w:rPr>
        <w:footnoteReference w:id="6162"/>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3"/>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4"/>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w:t>
      </w:r>
      <w:r>
        <w:rPr>
          <w:rStyle w:val="FootnoteReference"/>
        </w:rPr>
        <w:footnoteReference w:id="6165"/>
      </w:r>
      <w:r>
        <w:t xml:space="preserve"> exercise lordship over them; and those who exercise authority upon them are called benefactors.</w:t>
      </w:r>
      <w:r>
        <w:rPr>
          <w:rStyle w:val="FootnoteReference"/>
        </w:rPr>
        <w:footnoteReference w:id="6166"/>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7"/>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8"/>
      </w:r>
      <w:r>
        <w:t xml:space="preserve"> among you as the one who serves.</w:t>
      </w:r>
      <w:r>
        <w:rPr>
          <w:rStyle w:val="FootnoteReference"/>
        </w:rPr>
        <w:footnoteReference w:id="6169"/>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6170"/>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1"/>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2"/>
      </w:r>
      <w:r>
        <w:t xml:space="preserve"> on thrones judging the twelve tribes of Israel</w:t>
      </w:r>
      <w:r>
        <w:rPr>
          <w:rStyle w:val="FootnoteReference"/>
        </w:rPr>
        <w:footnoteReference w:id="6173"/>
      </w:r>
      <w:r>
        <w:t xml:space="preserve">.</w:t>
      </w:r>
      <w:r>
        <w:rPr>
          <w:rStyle w:val="FootnoteReference"/>
        </w:rPr>
        <w:footnoteReference w:id="6174"/>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5"/>
      </w:r>
      <w:r>
        <w:t xml:space="preserve">, Simon, look, Satan</w:t>
      </w:r>
      <w:r>
        <w:rPr>
          <w:rStyle w:val="FootnoteReference"/>
        </w:rPr>
        <w:footnoteReference w:id="6176"/>
      </w:r>
      <w:r>
        <w:t xml:space="preserve"> has desired to have you, that he may sift</w:t>
      </w:r>
      <w:r>
        <w:rPr>
          <w:rStyle w:val="FootnoteReference"/>
        </w:rPr>
        <w:footnoteReference w:id="6177"/>
      </w:r>
      <w:r>
        <w:t xml:space="preserve"> you as wheat:</w:t>
      </w:r>
      <w:r>
        <w:rPr>
          <w:rStyle w:val="FootnoteReference"/>
        </w:rPr>
        <w:footnoteReference w:id="6178"/>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79"/>
      </w:r>
      <w:r>
        <w:t xml:space="preserve"> prayed for you, that your faith fail not: and when</w:t>
      </w:r>
      <w:r>
        <w:rPr>
          <w:rStyle w:val="FootnoteReference"/>
        </w:rPr>
        <w:footnoteReference w:id="6180"/>
      </w:r>
      <w:r>
        <w:t xml:space="preserve"> you are converted, strengthen</w:t>
      </w:r>
      <w:r>
        <w:rPr>
          <w:rStyle w:val="FootnoteReference"/>
        </w:rPr>
        <w:footnoteReference w:id="6181"/>
      </w:r>
      <w:r>
        <w:t xml:space="preserve"> your brothers.</w:t>
      </w:r>
      <w:r>
        <w:rPr>
          <w:rStyle w:val="FootnoteReference"/>
        </w:rPr>
        <w:footnoteReference w:id="6182"/>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3"/>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4"/>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5"/>
      </w:r>
      <w:r>
        <w:t xml:space="preserve"> I sent you without purse, and pouch, and shoes, lacked</w:t>
      </w:r>
      <w:r>
        <w:rPr>
          <w:rStyle w:val="FootnoteReference"/>
        </w:rPr>
        <w:footnoteReference w:id="6186"/>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7"/>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8"/>
      </w:r>
      <w:r>
        <w:t xml:space="preserve"> that is written must yet be accomplished in me, And he</w:t>
      </w:r>
      <w:r>
        <w:rPr>
          <w:rStyle w:val="FootnoteReference"/>
        </w:rPr>
        <w:footnoteReference w:id="6189"/>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0"/>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1"/>
      </w:r>
      <w:r>
        <w:t xml:space="preserve"> out, and went, as he was known, to the mount of Olives; and his disciples also followed him.</w:t>
      </w:r>
      <w:r>
        <w:rPr>
          <w:rStyle w:val="FootnoteReference"/>
        </w:rPr>
        <w:footnoteReference w:id="6192"/>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3"/>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4"/>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5"/>
      </w:r>
      <w:r>
        <w:t xml:space="preserve">, if you be willing, remove this cup from me: nevertheless not my will, but yours, be done.</w:t>
      </w:r>
      <w:r>
        <w:rPr>
          <w:rStyle w:val="FootnoteReference"/>
        </w:rPr>
        <w:footnoteReference w:id="6196"/>
      </w:r>
      <w:r>
        <w:rPr>
          <w:rStyle w:val="FootnoteReference"/>
        </w:rPr>
        <w:footnoteReference w:id="6197"/>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8"/>
      </w:r>
      <w:r>
        <w:t xml:space="preserve"> him.</w:t>
      </w:r>
      <w:r>
        <w:rPr>
          <w:rStyle w:val="FootnoteReference"/>
        </w:rPr>
        <w:footnoteReference w:id="6199"/>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0"/>
      </w:r>
      <w:r>
        <w:t xml:space="preserve"> in an agony he prayed more earnestly: and his sweat was as it were great drops of blood falling down to the ground.</w:t>
      </w:r>
      <w:r>
        <w:rPr>
          <w:rStyle w:val="FootnoteReference"/>
        </w:rPr>
        <w:footnoteReference w:id="6201"/>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2"/>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3"/>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4"/>
      </w:r>
      <w:r>
        <w:t xml:space="preserve"> he yet spoke, look a crowd, and the one who was called Judas</w:t>
      </w:r>
      <w:r>
        <w:rPr>
          <w:rStyle w:val="FootnoteReference"/>
        </w:rPr>
        <w:footnoteReference w:id="6205"/>
      </w:r>
      <w:r>
        <w:t xml:space="preserve">, one of the twelve, went before them, and drew near to Jesus</w:t>
      </w:r>
      <w:r>
        <w:rPr>
          <w:rStyle w:val="FootnoteReference"/>
        </w:rPr>
        <w:footnoteReference w:id="6206"/>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7"/>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6208"/>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09"/>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0"/>
      </w:r>
      <w:r>
        <w:t xml:space="preserve"> you thus far. And he</w:t>
      </w:r>
      <w:r>
        <w:rPr>
          <w:rStyle w:val="FootnoteReference"/>
        </w:rPr>
        <w:footnoteReference w:id="6211"/>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2"/>
      </w:r>
      <w:r>
        <w:t xml:space="preserve"> said to the chief priests, and captains</w:t>
      </w:r>
      <w:r>
        <w:rPr>
          <w:rStyle w:val="FootnoteReference"/>
        </w:rPr>
        <w:footnoteReference w:id="6213"/>
      </w:r>
      <w:r>
        <w:t xml:space="preserve"> of the temple, and the elders, which had come to him, Be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4"/>
      </w:r>
      <w:r>
        <w:t xml:space="preserve"> daily with you in the temple, you stretched forth no hands against me: but this is your hour, and the power</w:t>
      </w:r>
      <w:r>
        <w:rPr>
          <w:rStyle w:val="FootnoteReference"/>
        </w:rPr>
        <w:footnoteReference w:id="6215"/>
      </w:r>
      <w:r>
        <w:t xml:space="preserve"> of darkness.</w:t>
      </w:r>
      <w:r>
        <w:rPr>
          <w:rStyle w:val="FootnoteReference"/>
        </w:rPr>
        <w:footnoteReference w:id="6216"/>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7"/>
      </w:r>
      <w:r>
        <w:t xml:space="preserve"> they him, and led him, and brought him into the high priest's house. And Peter</w:t>
      </w:r>
      <w:r>
        <w:rPr>
          <w:rStyle w:val="FootnoteReference"/>
        </w:rPr>
        <w:footnoteReference w:id="6218"/>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19"/>
      </w:r>
      <w:r>
        <w:t xml:space="preserve"> sat down among them.</w:t>
      </w:r>
      <w:r>
        <w:rPr>
          <w:rStyle w:val="FootnoteReference"/>
        </w:rPr>
        <w:footnoteReference w:id="6220"/>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1"/>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2"/>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3"/>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4"/>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6225"/>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6"/>
      </w:r>
      <w:r>
        <w:t xml:space="preserve">, and looked</w:t>
      </w:r>
      <w:r>
        <w:rPr>
          <w:rStyle w:val="FootnoteReference"/>
        </w:rPr>
        <w:footnoteReference w:id="6227"/>
      </w:r>
      <w:r>
        <w:t xml:space="preserve"> upon Peter. And Peter</w:t>
      </w:r>
      <w:r>
        <w:rPr>
          <w:rStyle w:val="FootnoteReference"/>
        </w:rPr>
        <w:footnoteReference w:id="6228"/>
      </w:r>
      <w:r>
        <w:t xml:space="preserve"> remembered the word of the Lord, how he had said to him, Before</w:t>
      </w:r>
      <w:r>
        <w:rPr>
          <w:rStyle w:val="FootnoteReference"/>
        </w:rPr>
        <w:footnoteReference w:id="6229"/>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0"/>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1"/>
      </w:r>
      <w:r>
        <w:t xml:space="preserve"> that held Jesus mocked</w:t>
      </w:r>
      <w:r>
        <w:rPr>
          <w:rStyle w:val="FootnoteReference"/>
        </w:rPr>
        <w:footnoteReference w:id="6232"/>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3"/>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4"/>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5"/>
      </w:r>
      <w:r>
        <w:t xml:space="preserve"> as it was day, the elders</w:t>
      </w:r>
      <w:r>
        <w:rPr>
          <w:rStyle w:val="FootnoteReference"/>
        </w:rPr>
        <w:footnoteReference w:id="6236"/>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7"/>
      </w:r>
      <w:r>
        <w:t xml:space="preserve">? tell us. And he said to them, If I tell you, you will not believe:</w:t>
      </w:r>
      <w:r>
        <w:rPr>
          <w:rStyle w:val="FootnoteReference"/>
        </w:rPr>
        <w:footnoteReference w:id="6238"/>
      </w:r>
      <w:r>
        <w:rPr>
          <w:rStyle w:val="FootnoteReference"/>
        </w:rPr>
        <w:footnoteReference w:id="6239"/>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0"/>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1"/>
      </w:r>
      <w:r>
        <w:t xml:space="preserve"> the Son of man sit on the right hand of the power of God.</w:t>
      </w:r>
      <w:r>
        <w:rPr>
          <w:rStyle w:val="FootnoteReference"/>
        </w:rPr>
        <w:footnoteReference w:id="6242"/>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3"/>
      </w:r>
      <w:r>
        <w:t xml:space="preserve"> of God? And he said to them, You say that I am.</w:t>
      </w:r>
      <w:r>
        <w:rPr>
          <w:rStyle w:val="FootnoteReference"/>
        </w:rPr>
        <w:footnoteReference w:id="6244"/>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6"/>
      </w:r>
      <w:r>
        <w:t xml:space="preserve">.</w:t>
      </w:r>
      <w:r>
        <w:rPr>
          <w:rStyle w:val="FootnoteReference"/>
        </w:rPr>
        <w:footnoteReference w:id="624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8"/>
      </w:r>
      <w:r>
        <w:t xml:space="preserve"> the nation, and forbidding</w:t>
      </w:r>
      <w:r>
        <w:rPr>
          <w:rStyle w:val="FootnoteReference"/>
        </w:rPr>
        <w:footnoteReference w:id="6249"/>
      </w:r>
      <w:r>
        <w:t xml:space="preserve"> to give tribute to Caesar</w:t>
      </w:r>
      <w:r>
        <w:rPr>
          <w:rStyle w:val="FootnoteReference"/>
        </w:rPr>
        <w:footnoteReference w:id="6250"/>
      </w:r>
      <w:r>
        <w:t xml:space="preserve">, saying that</w:t>
      </w:r>
      <w:r>
        <w:rPr>
          <w:rStyle w:val="FootnoteReference"/>
        </w:rPr>
        <w:footnoteReference w:id="6251"/>
      </w:r>
      <w:r>
        <w:t xml:space="preserve"> he himself is Christ</w:t>
      </w:r>
      <w:r>
        <w:rPr>
          <w:rStyle w:val="FootnoteReference"/>
        </w:rPr>
        <w:footnoteReference w:id="6252"/>
      </w:r>
      <w:r>
        <w:t xml:space="preserve"> a King.</w:t>
      </w:r>
      <w:r>
        <w:rPr>
          <w:rStyle w:val="FootnoteReference"/>
        </w:rPr>
        <w:footnoteReference w:id="6253"/>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4"/>
      </w:r>
      <w:r>
        <w:t xml:space="preserve"> asked him, saying, Are you the King</w:t>
      </w:r>
      <w:r>
        <w:rPr>
          <w:rStyle w:val="FootnoteReference"/>
        </w:rPr>
        <w:footnoteReference w:id="6255"/>
      </w:r>
      <w:r>
        <w:t xml:space="preserve"> of the Jews</w:t>
      </w:r>
      <w:r>
        <w:rPr>
          <w:rStyle w:val="FootnoteReference"/>
        </w:rPr>
        <w:footnoteReference w:id="6256"/>
      </w:r>
      <w:r>
        <w:t xml:space="preserve">? And he answered</w:t>
      </w:r>
      <w:r>
        <w:rPr>
          <w:rStyle w:val="FootnoteReference"/>
        </w:rPr>
        <w:footnoteReference w:id="6257"/>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8"/>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59"/>
      </w:r>
      <w:r>
        <w:t xml:space="preserve"> from </w:t>
      </w:r>
      <w:r>
        <w:t xml:space="preserve">[[Galilee &gt;&gt; BibleKnowledgebase:@Galilee]]</w:t>
      </w:r>
      <w:r>
        <w:rPr>
          <w:rStyle w:val="FootnoteReference"/>
        </w:rPr>
        <w:footnoteReference w:id="6260"/>
      </w:r>
      <w:r>
        <w:t xml:space="preserve"> to this place.</w:t>
      </w:r>
      <w:r>
        <w:rPr>
          <w:rStyle w:val="FootnoteReference"/>
        </w:rPr>
        <w:footnoteReference w:id="6261"/>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6262"/>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3"/>
      </w:r>
      <w:r>
        <w:t xml:space="preserve">'s jurisdiction, he sent him to Herod, who himself also was at </w:t>
      </w:r>
      <w:r>
        <w:t xml:space="preserve">[[Jerusalem &gt;&gt; BibleKnowledgebase:@Jerusalem]]</w:t>
      </w:r>
      <w:r>
        <w:rPr>
          <w:rStyle w:val="FootnoteReference"/>
        </w:rPr>
        <w:footnoteReference w:id="6264"/>
      </w:r>
      <w:r>
        <w:t xml:space="preserve"> at that time.</w:t>
      </w:r>
      <w:r>
        <w:rPr>
          <w:rStyle w:val="FootnoteReference"/>
        </w:rPr>
        <w:footnoteReference w:id="6265"/>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6"/>
      </w:r>
      <w:r>
        <w:t xml:space="preserve">, he was exceeding glad: for he was desirous to see him of a long season, because he had heard many things of him; and he</w:t>
      </w:r>
      <w:r>
        <w:rPr>
          <w:rStyle w:val="FootnoteReference"/>
        </w:rPr>
        <w:footnoteReference w:id="6267"/>
      </w:r>
      <w:r>
        <w:t xml:space="preserve"> hoped to have seen some miracle done by him.</w:t>
      </w:r>
      <w:r>
        <w:rPr>
          <w:rStyle w:val="FootnoteReference"/>
        </w:rPr>
        <w:footnoteReference w:id="6268"/>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69"/>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0"/>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1"/>
      </w:r>
      <w:r>
        <w:t xml:space="preserve"> with his men of war set him at nothing, and mocked him, and arrayed</w:t>
      </w:r>
      <w:r>
        <w:rPr>
          <w:rStyle w:val="FootnoteReference"/>
        </w:rPr>
        <w:footnoteReference w:id="6272"/>
      </w:r>
      <w:r>
        <w:t xml:space="preserve"> him in a gorgeous robe, and sent him again to Pilate.</w:t>
      </w:r>
      <w:r>
        <w:rPr>
          <w:rStyle w:val="FootnoteReference"/>
        </w:rPr>
        <w:footnoteReference w:id="6273"/>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4"/>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5"/>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6"/>
      </w:r>
      <w:r>
        <w:t xml:space="preserve"> that perverts the people: and, look, I, having examined him before you, have found</w:t>
      </w:r>
      <w:r>
        <w:rPr>
          <w:rStyle w:val="FootnoteReference"/>
        </w:rPr>
        <w:footnoteReference w:id="6277"/>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8"/>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79"/>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0"/>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1"/>
      </w:r>
      <w:r>
        <w:t xml:space="preserve"> with this man, and release to us Barabbas</w:t>
      </w:r>
      <w:r>
        <w:rPr>
          <w:rStyle w:val="FootnoteReference"/>
        </w:rPr>
        <w:footnoteReference w:id="6282"/>
      </w:r>
      <w:r>
        <w:t xml:space="preserve">:</w:t>
      </w:r>
      <w:r>
        <w:rPr>
          <w:rStyle w:val="FootnoteReference"/>
        </w:rPr>
        <w:footnoteReference w:id="6283"/>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4"/>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5"/>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6"/>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7"/>
      </w:r>
      <w:r>
        <w:t xml:space="preserve"> therefore chastise him, and let him go.</w:t>
      </w:r>
      <w:r>
        <w:rPr>
          <w:rStyle w:val="FootnoteReference"/>
        </w:rPr>
        <w:footnoteReference w:id="6288"/>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89"/>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0"/>
      </w:r>
      <w:r>
        <w:t xml:space="preserve"> gave sentence</w:t>
      </w:r>
      <w:r>
        <w:rPr>
          <w:rStyle w:val="FootnoteReference"/>
        </w:rPr>
        <w:footnoteReference w:id="6291"/>
      </w:r>
      <w:r>
        <w:t xml:space="preserve"> that it should be as they required.</w:t>
      </w:r>
      <w:r>
        <w:rPr>
          <w:rStyle w:val="FootnoteReference"/>
        </w:rPr>
        <w:footnoteReference w:id="6292"/>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3"/>
      </w:r>
      <w:r>
        <w:t xml:space="preserve"> they had desired; but he delivered Jesus to their will.</w:t>
      </w:r>
      <w:r>
        <w:rPr>
          <w:rStyle w:val="FootnoteReference"/>
        </w:rPr>
        <w:footnoteReference w:id="6294"/>
      </w:r>
      <w:r>
        <w:rPr>
          <w:rStyle w:val="FootnoteReference"/>
        </w:rPr>
        <w:footnoteReference w:id="6295"/>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6"/>
      </w:r>
      <w:r>
        <w:t xml:space="preserve"> hold upon one Simon</w:t>
      </w:r>
      <w:r>
        <w:rPr>
          <w:rStyle w:val="FootnoteReference"/>
        </w:rPr>
        <w:footnoteReference w:id="6297"/>
      </w:r>
      <w:r>
        <w:t xml:space="preserve">, a Cyrenian</w:t>
      </w:r>
      <w:r>
        <w:rPr>
          <w:rStyle w:val="FootnoteReference"/>
        </w:rPr>
        <w:footnoteReference w:id="6298"/>
      </w:r>
      <w:r>
        <w:t xml:space="preserve">, coming out of the country, and on him they laid the cross, that</w:t>
      </w:r>
      <w:r>
        <w:rPr>
          <w:rStyle w:val="FootnoteReference"/>
        </w:rPr>
        <w:footnoteReference w:id="6299"/>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0"/>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1"/>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2"/>
      </w:r>
      <w:r>
        <w:t xml:space="preserve"> are coming, in the which they shall say, Blessed</w:t>
      </w:r>
      <w:r>
        <w:rPr>
          <w:rStyle w:val="FootnoteReference"/>
        </w:rPr>
        <w:footnoteReference w:id="6303"/>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4"/>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5"/>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6"/>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7"/>
      </w:r>
      <w:r>
        <w:t xml:space="preserve"> they had come to the place, which is called Calvary</w:t>
      </w:r>
      <w:r>
        <w:rPr>
          <w:rStyle w:val="FootnoteReference"/>
        </w:rPr>
        <w:footnoteReference w:id="6308"/>
      </w:r>
      <w:r>
        <w:t xml:space="preserve">, there they crucified</w:t>
      </w:r>
      <w:r>
        <w:rPr>
          <w:rStyle w:val="FootnoteReference"/>
        </w:rPr>
        <w:footnoteReference w:id="6309"/>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0"/>
      </w:r>
      <w:r>
        <w:t xml:space="preserve">, forgive them; for they know not</w:t>
      </w:r>
      <w:r>
        <w:rPr>
          <w:rStyle w:val="FootnoteReference"/>
        </w:rPr>
        <w:footnoteReference w:id="6311"/>
      </w:r>
      <w:r>
        <w:t xml:space="preserve"> what they do. And they</w:t>
      </w:r>
      <w:r>
        <w:rPr>
          <w:rStyle w:val="FootnoteReference"/>
        </w:rPr>
        <w:footnoteReference w:id="6312"/>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3"/>
      </w:r>
      <w:r>
        <w:t xml:space="preserve"> stood beholding. And the rulers also with them derided</w:t>
      </w:r>
      <w:r>
        <w:rPr>
          <w:rStyle w:val="FootnoteReference"/>
        </w:rPr>
        <w:footnoteReference w:id="6314"/>
      </w:r>
      <w:r>
        <w:t xml:space="preserve"> him, saying, He saved others; let him save himself, if he be Christ</w:t>
      </w:r>
      <w:r>
        <w:rPr>
          <w:rStyle w:val="FootnoteReference"/>
        </w:rPr>
        <w:footnoteReference w:id="6315"/>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6"/>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7"/>
      </w:r>
      <w:r>
        <w:t xml:space="preserve">, and Latin, and Hebrew</w:t>
      </w:r>
      <w:r>
        <w:rPr>
          <w:rStyle w:val="FootnoteReference"/>
        </w:rPr>
        <w:footnoteReference w:id="6318"/>
      </w:r>
      <w:r>
        <w:t xml:space="preserve">, THIS IS THE KING OF THE JEWS.</w:t>
      </w:r>
      <w:r>
        <w:rPr>
          <w:rStyle w:val="FootnoteReference"/>
        </w:rPr>
        <w:footnoteReference w:id="6319"/>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0"/>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1"/>
      </w:r>
      <w:r>
        <w:t xml:space="preserve"> him, saying, Do not you fear God, seeing</w:t>
      </w:r>
      <w:r>
        <w:rPr>
          <w:rStyle w:val="FootnoteReference"/>
        </w:rPr>
        <w:footnoteReference w:id="6322"/>
      </w:r>
      <w:r>
        <w:t xml:space="preserve"> you are in the same condemnation?</w:t>
      </w:r>
      <w:r>
        <w:rPr>
          <w:rStyle w:val="FootnoteReference"/>
        </w:rPr>
        <w:footnoteReference w:id="6323"/>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4"/>
      </w:r>
      <w:r>
        <w:t xml:space="preserve"> justly; for we receive the due reward of our deeds: but this man has done nothing amiss.</w:t>
      </w:r>
      <w:r>
        <w:rPr>
          <w:rStyle w:val="FootnoteReference"/>
        </w:rPr>
        <w:footnoteReference w:id="6325"/>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6"/>
      </w:r>
      <w:r>
        <w:t xml:space="preserve">, remember me when</w:t>
      </w:r>
      <w:r>
        <w:rPr>
          <w:rStyle w:val="FootnoteReference"/>
        </w:rPr>
        <w:footnoteReference w:id="6327"/>
      </w:r>
      <w:r>
        <w:t xml:space="preserve"> you come into your kingdom.</w:t>
      </w:r>
      <w:r>
        <w:rPr>
          <w:rStyle w:val="FootnoteReference"/>
        </w:rPr>
        <w:footnoteReference w:id="6328"/>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29"/>
      </w:r>
      <w:r>
        <w:t xml:space="preserve"> me in paradise.</w:t>
      </w:r>
      <w:r>
        <w:rPr>
          <w:rStyle w:val="FootnoteReference"/>
        </w:rPr>
        <w:footnoteReference w:id="6330"/>
      </w:r>
      <w:r>
        <w:rPr>
          <w:rStyle w:val="FootnoteReference"/>
        </w:rPr>
        <w:footnoteReference w:id="6331"/>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2"/>
      </w:r>
      <w:r>
        <w:t xml:space="preserve"> was a darkness over all the earth until the ninth hour.</w:t>
      </w:r>
      <w:r>
        <w:rPr>
          <w:rStyle w:val="FootnoteReference"/>
        </w:rPr>
        <w:footnoteReference w:id="6333"/>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4"/>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5"/>
      </w:r>
      <w:r>
        <w:t xml:space="preserve"> with a loud voice, he said, Father</w:t>
      </w:r>
      <w:r>
        <w:rPr>
          <w:rStyle w:val="FootnoteReference"/>
        </w:rPr>
        <w:footnoteReference w:id="6336"/>
      </w:r>
      <w:r>
        <w:t xml:space="preserve">, into your hands I commend my spirit: and having</w:t>
      </w:r>
      <w:r>
        <w:rPr>
          <w:rStyle w:val="FootnoteReference"/>
        </w:rPr>
        <w:footnoteReference w:id="6337"/>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3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0"/>
      </w:r>
      <w:r>
        <w:t xml:space="preserve">, and the women</w:t>
      </w:r>
      <w:r>
        <w:rPr>
          <w:rStyle w:val="FootnoteReference"/>
        </w:rPr>
        <w:footnoteReference w:id="6341"/>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2"/>
      </w:r>
      <w:r>
        <w:t xml:space="preserve"> was a man named Joseph</w:t>
      </w:r>
      <w:r>
        <w:rPr>
          <w:rStyle w:val="FootnoteReference"/>
        </w:rPr>
        <w:footnoteReference w:id="6343"/>
      </w:r>
      <w:r>
        <w:t xml:space="preserve">, a counsellor; and he was a good</w:t>
      </w:r>
      <w:r>
        <w:rPr>
          <w:rStyle w:val="FootnoteReference"/>
        </w:rPr>
        <w:footnoteReference w:id="6344"/>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5"/>
      </w:r>
      <w:r>
        <w:t xml:space="preserve"> consented to the counsel and deed of them;) he was of Arimathaea</w:t>
      </w:r>
      <w:r>
        <w:rPr>
          <w:rStyle w:val="FootnoteReference"/>
        </w:rPr>
        <w:footnoteReference w:id="6346"/>
      </w:r>
      <w:r>
        <w:t xml:space="preserve">, a city of the Jews: who also himself waited</w:t>
      </w:r>
      <w:r>
        <w:rPr>
          <w:rStyle w:val="FootnoteReference"/>
        </w:rPr>
        <w:footnoteReference w:id="6347"/>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634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0"/>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635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2"/>
      </w:r>
      <w:r>
        <w:t xml:space="preserve"> spices and ointments; and rested</w:t>
      </w:r>
      <w:r>
        <w:rPr>
          <w:rStyle w:val="FootnoteReference"/>
        </w:rPr>
        <w:footnoteReference w:id="635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4"/>
      </w:r>
      <w:r>
        <w:t xml:space="preserve"> the first day of the week, very early in the morning, they came</w:t>
      </w:r>
      <w:r>
        <w:rPr>
          <w:rStyle w:val="FootnoteReference"/>
        </w:rPr>
        <w:footnoteReference w:id="635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6"/>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7"/>
      </w:r>
      <w:r>
        <w:t xml:space="preserve">.</w:t>
      </w:r>
      <w:r>
        <w:rPr>
          <w:rStyle w:val="FootnoteReference"/>
        </w:rPr>
        <w:footnoteReference w:id="6358"/>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59"/>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0"/>
      </w:r>
      <w:r>
        <w:t xml:space="preserve"> among the dead?</w:t>
      </w:r>
      <w:r>
        <w:rPr>
          <w:rStyle w:val="FootnoteReference"/>
        </w:rPr>
        <w:footnoteReference w:id="6361"/>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2"/>
      </w:r>
      <w:r>
        <w:t xml:space="preserve"> how he spoke to you when he was yet in </w:t>
      </w:r>
      <w:r>
        <w:t xml:space="preserve">[[Galilee &gt;&gt; BibleKnowledgebase:@Galilee]]</w:t>
      </w:r>
      <w:r>
        <w:rPr>
          <w:rStyle w:val="FootnoteReference"/>
        </w:rPr>
        <w:footnoteReference w:id="6363"/>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7"/>
      </w:r>
      <w:r>
        <w:t xml:space="preserve"> Magdalene</w:t>
      </w:r>
      <w:r>
        <w:rPr>
          <w:rStyle w:val="FootnoteReference"/>
        </w:rPr>
        <w:footnoteReference w:id="6368"/>
      </w:r>
      <w:r>
        <w:t xml:space="preserve"> and Joanna</w:t>
      </w:r>
      <w:r>
        <w:rPr>
          <w:rStyle w:val="FootnoteReference"/>
        </w:rPr>
        <w:footnoteReference w:id="6369"/>
      </w:r>
      <w:r>
        <w:t xml:space="preserve">, and Mary the mother of James</w:t>
      </w:r>
      <w:r>
        <w:rPr>
          <w:rStyle w:val="FootnoteReference"/>
        </w:rPr>
        <w:footnoteReference w:id="6370"/>
      </w:r>
      <w:r>
        <w:t xml:space="preserve">, and other women that were with them, which told these things to the apostles.</w:t>
      </w:r>
      <w:r>
        <w:rPr>
          <w:rStyle w:val="FootnoteReference"/>
        </w:rPr>
        <w:footnoteReference w:id="6371"/>
      </w:r>
      <w:r>
        <w:rPr>
          <w:rStyle w:val="FootnoteReference"/>
        </w:rPr>
        <w:footnoteReference w:id="6372"/>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3"/>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4"/>
      </w:r>
      <w:r>
        <w:t xml:space="preserve">, and ran to the tomb; and stooping down, he beheld the linen clothes laid by themselves, and departed, wondering in himself at that which had come to pass.</w:t>
      </w:r>
      <w:r>
        <w:rPr>
          <w:rStyle w:val="FootnoteReference"/>
        </w:rPr>
        <w:footnoteReference w:id="6375"/>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rPr>
          <w:rStyle w:val="FootnoteReference"/>
        </w:rPr>
        <w:footnoteReference w:id="6376"/>
      </w:r>
      <w:r>
        <w:t xml:space="preserve">, which was from </w:t>
      </w:r>
      <w:r>
        <w:t xml:space="preserve">[[Jerusalem &gt;&gt; BibleKnowledgebase:@Jerusalem]]</w:t>
      </w:r>
      <w:r>
        <w:rPr>
          <w:rStyle w:val="FootnoteReference"/>
        </w:rPr>
        <w:footnoteReference w:id="6377"/>
      </w:r>
      <w:r>
        <w:t xml:space="preserve"> about threescore furlongs.</w:t>
      </w:r>
      <w:r>
        <w:rPr>
          <w:rStyle w:val="FootnoteReference"/>
        </w:rPr>
        <w:footnoteReference w:id="6378"/>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79"/>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0"/>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1"/>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2"/>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3"/>
      </w:r>
      <w:r>
        <w:t xml:space="preserve">, answering said to him, Are you only a stranger in </w:t>
      </w:r>
      <w:r>
        <w:t xml:space="preserve">[[Jerusalem &gt;&gt; BibleKnowledgebase:@Jerusalem]]</w:t>
      </w:r>
      <w:r>
        <w:t xml:space="preserve">, and have not known the things which have come to pass there in these days?</w:t>
      </w:r>
      <w:r>
        <w:rPr>
          <w:rStyle w:val="FootnoteReference"/>
        </w:rPr>
        <w:footnoteReference w:id="6384"/>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5"/>
      </w:r>
      <w:r>
        <w:t xml:space="preserve"> Jesus of </w:t>
      </w:r>
      <w:r>
        <w:t xml:space="preserve">[[Nazareth &gt;&gt; BibleKnowledgebase:@Nazareth]]</w:t>
      </w:r>
      <w:r>
        <w:rPr>
          <w:rStyle w:val="FootnoteReference"/>
        </w:rPr>
        <w:footnoteReference w:id="6386"/>
      </w:r>
      <w:r>
        <w:t xml:space="preserve">, which was a prophet mighty</w:t>
      </w:r>
      <w:r>
        <w:rPr>
          <w:rStyle w:val="FootnoteReference"/>
        </w:rPr>
        <w:footnoteReference w:id="6387"/>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8"/>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w:t>
      </w:r>
      <w:r>
        <w:rPr>
          <w:rStyle w:val="FootnoteReference"/>
        </w:rPr>
        <w:footnoteReference w:id="6389"/>
      </w:r>
      <w:r>
        <w:t xml:space="preserve">: and beside all this, today is the third day since these things were done.</w:t>
      </w:r>
      <w:r>
        <w:rPr>
          <w:rStyle w:val="FootnoteReference"/>
        </w:rPr>
        <w:footnoteReference w:id="6390"/>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1"/>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6392"/>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3"/>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4"/>
      </w:r>
      <w:r>
        <w:t xml:space="preserve"> to have suffered these things, and to enter into his glory?</w:t>
      </w:r>
      <w:r>
        <w:rPr>
          <w:rStyle w:val="FootnoteReference"/>
        </w:rPr>
        <w:footnoteReference w:id="6395"/>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6"/>
      </w:r>
      <w:r>
        <w:t xml:space="preserve"> at Moses</w:t>
      </w:r>
      <w:r>
        <w:rPr>
          <w:rStyle w:val="FootnoteReference"/>
        </w:rPr>
        <w:footnoteReference w:id="6397"/>
      </w:r>
      <w:r>
        <w:t xml:space="preserve"> and all</w:t>
      </w:r>
      <w:r>
        <w:rPr>
          <w:rStyle w:val="FootnoteReference"/>
        </w:rPr>
        <w:footnoteReference w:id="6398"/>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99"/>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0"/>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1"/>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2"/>
      </w:r>
      <w:r>
        <w:t xml:space="preserve"> were opened, and they knew him; and he vanished out of their sight</w:t>
      </w:r>
      <w:r>
        <w:rPr>
          <w:rStyle w:val="FootnoteReference"/>
        </w:rPr>
        <w:footnoteReference w:id="6403"/>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4"/>
      </w:r>
      <w:r>
        <w:t xml:space="preserve"> to us the scriptures?</w:t>
      </w:r>
      <w:r>
        <w:rPr>
          <w:rStyle w:val="FootnoteReference"/>
        </w:rPr>
        <w:footnoteReference w:id="6405"/>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6406"/>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7"/>
      </w:r>
      <w:r>
        <w:t xml:space="preserve">, The Lord has risen indeed, and has appeared to Simon</w:t>
      </w:r>
      <w:r>
        <w:rPr>
          <w:rStyle w:val="FootnoteReference"/>
        </w:rPr>
        <w:footnoteReference w:id="6408"/>
      </w:r>
      <w:r>
        <w:t xml:space="preserve">.</w:t>
      </w:r>
      <w:r>
        <w:rPr>
          <w:rStyle w:val="FootnoteReference"/>
        </w:rPr>
        <w:footnoteReference w:id="6409"/>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0"/>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1"/>
      </w:r>
      <w:r>
        <w:t xml:space="preserve"> himself stood in the midst of them, and says to them, Peace</w:t>
      </w:r>
      <w:r>
        <w:rPr>
          <w:rStyle w:val="FootnoteReference"/>
        </w:rPr>
        <w:footnoteReference w:id="6412"/>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6413"/>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4"/>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5"/>
      </w:r>
      <w:r>
        <w:t xml:space="preserve"> and my feet, that it is I myself: handle me, and see; for a spirit has not flesh and bones, as you see me have.</w:t>
      </w:r>
      <w:r>
        <w:rPr>
          <w:rStyle w:val="FootnoteReference"/>
        </w:rPr>
        <w:footnoteReference w:id="6416"/>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7"/>
      </w:r>
      <w:r>
        <w:t xml:space="preserve"> not for joy, and wondered, he said to them, Have</w:t>
      </w:r>
      <w:r>
        <w:rPr>
          <w:rStyle w:val="FootnoteReference"/>
        </w:rPr>
        <w:footnoteReference w:id="6418"/>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19"/>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0"/>
      </w:r>
      <w:r>
        <w:t xml:space="preserve"> are the words which I spoke to you, while</w:t>
      </w:r>
      <w:r>
        <w:rPr>
          <w:rStyle w:val="FootnoteReference"/>
        </w:rPr>
        <w:footnoteReference w:id="6421"/>
      </w:r>
      <w:r>
        <w:t xml:space="preserve"> I was yet with you, that all</w:t>
      </w:r>
      <w:r>
        <w:rPr>
          <w:rStyle w:val="FootnoteReference"/>
        </w:rPr>
        <w:footnoteReference w:id="6422"/>
      </w:r>
      <w:r>
        <w:t xml:space="preserve"> things must be fulfilled, which were written in the law</w:t>
      </w:r>
      <w:r>
        <w:rPr>
          <w:rStyle w:val="FootnoteReference"/>
        </w:rPr>
        <w:footnoteReference w:id="6423"/>
      </w:r>
      <w:r>
        <w:t xml:space="preserve"> of Moses, and in the prophets</w:t>
      </w:r>
      <w:r>
        <w:rPr>
          <w:rStyle w:val="FootnoteReference"/>
        </w:rPr>
        <w:footnoteReference w:id="6424"/>
      </w:r>
      <w:r>
        <w:t xml:space="preserve">, and in the psalms</w:t>
      </w:r>
      <w:r>
        <w:rPr>
          <w:rStyle w:val="FootnoteReference"/>
        </w:rPr>
        <w:footnoteReference w:id="6425"/>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6"/>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7"/>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8"/>
      </w:r>
      <w:r>
        <w:t xml:space="preserve"> repentance and forgiveness of sins should be preached in his name among</w:t>
      </w:r>
      <w:r>
        <w:rPr>
          <w:rStyle w:val="FootnoteReference"/>
        </w:rPr>
        <w:footnoteReference w:id="6429"/>
      </w:r>
      <w:r>
        <w:t xml:space="preserve"> all nations, beginning</w:t>
      </w:r>
      <w:r>
        <w:rPr>
          <w:rStyle w:val="FootnoteReference"/>
        </w:rPr>
        <w:footnoteReference w:id="6430"/>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2"/>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643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4"/>
      </w:r>
      <w:r>
        <w:t xml:space="preserve"> as to Bethany</w:t>
      </w:r>
      <w:r>
        <w:rPr>
          <w:rStyle w:val="FootnoteReference"/>
        </w:rPr>
        <w:footnoteReference w:id="6435"/>
      </w:r>
      <w:r>
        <w:t xml:space="preserve">, and he lifted</w:t>
      </w:r>
      <w:r>
        <w:rPr>
          <w:rStyle w:val="FootnoteReference"/>
        </w:rPr>
        <w:footnoteReference w:id="643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7"/>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6438"/>
      </w:r>
      <w:r>
        <w:t xml:space="preserve"> great joy:</w:t>
      </w:r>
      <w:r>
        <w:rPr>
          <w:rStyle w:val="FootnoteReference"/>
        </w:rPr>
        <w:footnoteReference w:id="6439"/>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0"/>
      </w:r>
      <w:r>
        <w:t xml:space="preserve">.</w:t>
      </w:r>
      <w:r>
        <w:rPr>
          <w:rStyle w:val="FootnoteReference"/>
        </w:rPr>
        <w:footnoteReference w:id="6441"/>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2"/>
      </w:r>
      <w:r>
        <w:t xml:space="preserve"> was the Word</w:t>
      </w:r>
      <w:r>
        <w:rPr>
          <w:rStyle w:val="FootnoteReference"/>
        </w:rPr>
        <w:footnoteReference w:id="6443"/>
      </w:r>
      <w:r>
        <w:t xml:space="preserve">, and the Word was</w:t>
      </w:r>
      <w:r>
        <w:rPr>
          <w:rStyle w:val="FootnoteReference"/>
        </w:rPr>
        <w:footnoteReference w:id="6444"/>
      </w:r>
      <w:r>
        <w:t xml:space="preserve"> with</w:t>
      </w:r>
      <w:r>
        <w:rPr>
          <w:rStyle w:val="FootnoteReference"/>
        </w:rPr>
        <w:footnoteReference w:id="6445"/>
      </w:r>
      <w:r>
        <w:t xml:space="preserve"> God, and the Word was God.</w:t>
      </w:r>
      <w:r>
        <w:rPr>
          <w:rStyle w:val="FootnoteReference"/>
        </w:rPr>
        <w:footnoteReference w:id="6446"/>
      </w:r>
      <w:r>
        <w:rPr>
          <w:rStyle w:val="FootnoteReference"/>
        </w:rPr>
        <w:footnoteReference w:id="644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49"/>
      </w:r>
      <w:r>
        <w:t xml:space="preserve"> was the light of humans.</w:t>
      </w:r>
      <w:r>
        <w:rPr>
          <w:rStyle w:val="FootnoteReference"/>
        </w:rPr>
        <w:footnoteReference w:id="645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2"/>
      </w:r>
      <w:r>
        <w:t xml:space="preserve"> sent from God, whose name was John</w:t>
      </w:r>
      <w:r>
        <w:rPr>
          <w:rStyle w:val="FootnoteReference"/>
        </w:rPr>
        <w:footnoteReference w:id="6453"/>
      </w:r>
      <w:r>
        <w:t xml:space="preserve">.</w:t>
      </w:r>
      <w:r>
        <w:rPr>
          <w:rStyle w:val="FootnoteReference"/>
        </w:rPr>
        <w:footnoteReference w:id="645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5"/>
      </w:r>
      <w:r>
        <w:t xml:space="preserve">, to bear witness of the Light, that</w:t>
      </w:r>
      <w:r>
        <w:rPr>
          <w:rStyle w:val="FootnoteReference"/>
        </w:rPr>
        <w:footnoteReference w:id="6456"/>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7"/>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8"/>
      </w:r>
      <w:r>
        <w:t xml:space="preserve"> Light, which lights every</w:t>
      </w:r>
      <w:r>
        <w:rPr>
          <w:rStyle w:val="FootnoteReference"/>
        </w:rPr>
        <w:footnoteReference w:id="6459"/>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0"/>
      </w:r>
      <w:r>
        <w:t xml:space="preserve"> the world, and the world was</w:t>
      </w:r>
      <w:r>
        <w:rPr>
          <w:rStyle w:val="FootnoteReference"/>
        </w:rPr>
        <w:footnoteReference w:id="6461"/>
      </w:r>
      <w:r>
        <w:t xml:space="preserve"> made by him, and the world knew</w:t>
      </w:r>
      <w:r>
        <w:rPr>
          <w:rStyle w:val="FootnoteReference"/>
        </w:rPr>
        <w:footnoteReference w:id="6462"/>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3"/>
      </w:r>
      <w:r>
        <w:t xml:space="preserve"> to his own, and his own received him not.</w:t>
      </w:r>
      <w:r>
        <w:rPr>
          <w:rStyle w:val="FootnoteReference"/>
        </w:rPr>
        <w:footnoteReference w:id="6464"/>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5"/>
      </w:r>
      <w:r>
        <w:t xml:space="preserve"> him, to them</w:t>
      </w:r>
      <w:r>
        <w:rPr>
          <w:rStyle w:val="FootnoteReference"/>
        </w:rPr>
        <w:footnoteReference w:id="6466"/>
      </w:r>
      <w:r>
        <w:t xml:space="preserve"> gave he power to become the sons of God, even</w:t>
      </w:r>
      <w:r>
        <w:rPr>
          <w:rStyle w:val="FootnoteReference"/>
        </w:rPr>
        <w:footnoteReference w:id="6467"/>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8"/>
      </w:r>
      <w:r>
        <w:t xml:space="preserve"> flesh, nor of the will of man</w:t>
      </w:r>
      <w:r>
        <w:rPr>
          <w:rStyle w:val="FootnoteReference"/>
        </w:rPr>
        <w:footnoteReference w:id="6469"/>
      </w:r>
      <w:r>
        <w:t xml:space="preserve">, but of God</w:t>
      </w:r>
      <w:r>
        <w:rPr>
          <w:rStyle w:val="FootnoteReference"/>
        </w:rPr>
        <w:footnoteReference w:id="6470"/>
      </w:r>
      <w:r>
        <w:t xml:space="preserve">.</w:t>
      </w:r>
      <w:r>
        <w:rPr>
          <w:rStyle w:val="FootnoteReference"/>
        </w:rPr>
        <w:footnoteReference w:id="6471"/>
      </w:r>
      <w:r>
        <w:rPr>
          <w:rStyle w:val="FootnoteReference"/>
        </w:rPr>
        <w:footnoteReference w:id="6472"/>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3"/>
      </w:r>
      <w:r>
        <w:t xml:space="preserve"> became flesh</w:t>
      </w:r>
      <w:r>
        <w:rPr>
          <w:rStyle w:val="FootnoteReference"/>
        </w:rPr>
        <w:footnoteReference w:id="6474"/>
      </w:r>
      <w:r>
        <w:t xml:space="preserve"> and tabernacled among us</w:t>
      </w:r>
      <w:r>
        <w:rPr>
          <w:rStyle w:val="FootnoteReference"/>
        </w:rPr>
        <w:footnoteReference w:id="6475"/>
      </w:r>
      <w:r>
        <w:t xml:space="preserve">, and we beheld his glory, glory as of an only-begotten from Father, full</w:t>
      </w:r>
      <w:r>
        <w:rPr>
          <w:rStyle w:val="FootnoteReference"/>
        </w:rPr>
        <w:footnoteReference w:id="6476"/>
      </w:r>
      <w:r>
        <w:t xml:space="preserve"> of grace and truth.</w:t>
      </w:r>
      <w:r>
        <w:rPr>
          <w:rStyle w:val="FootnoteReference"/>
        </w:rPr>
        <w:footnoteReference w:id="6477"/>
      </w:r>
      <w:r>
        <w:rPr>
          <w:rStyle w:val="FootnoteReference"/>
        </w:rPr>
        <w:footnoteReference w:id="6478"/>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6479"/>
      </w:r>
      <w:r>
        <w:t xml:space="preserve"> witness of him, and cried, saying, This was he of whom I spoke, the one who comes after me is preferred before me: for he was</w:t>
      </w:r>
      <w:r>
        <w:rPr>
          <w:rStyle w:val="FootnoteReference"/>
        </w:rPr>
        <w:footnoteReference w:id="6480"/>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1"/>
      </w:r>
      <w:r>
        <w:t xml:space="preserve"> fullness have all we received, and grace</w:t>
      </w:r>
      <w:r>
        <w:rPr>
          <w:rStyle w:val="FootnoteReference"/>
        </w:rPr>
        <w:footnoteReference w:id="6482"/>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3"/>
      </w:r>
      <w:r>
        <w:t xml:space="preserve"> was given by Moses</w:t>
      </w:r>
      <w:r>
        <w:rPr>
          <w:rStyle w:val="FootnoteReference"/>
        </w:rPr>
        <w:footnoteReference w:id="6484"/>
      </w:r>
      <w:r>
        <w:t xml:space="preserve">, but grace</w:t>
      </w:r>
      <w:r>
        <w:rPr>
          <w:rStyle w:val="FootnoteReference"/>
        </w:rPr>
        <w:footnoteReference w:id="6485"/>
      </w:r>
      <w:r>
        <w:t xml:space="preserve"> and truth came by Jesus</w:t>
      </w:r>
      <w:r>
        <w:rPr>
          <w:rStyle w:val="FootnoteReference"/>
        </w:rPr>
        <w:footnoteReference w:id="6486"/>
      </w:r>
      <w:r>
        <w:t xml:space="preserve"> Christ</w:t>
      </w:r>
      <w:r>
        <w:rPr>
          <w:rStyle w:val="FootnoteReference"/>
        </w:rPr>
        <w:footnoteReference w:id="6487"/>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8"/>
      </w:r>
      <w:r>
        <w:t xml:space="preserve"> God at any time, the only begotten Son</w:t>
      </w:r>
      <w:r>
        <w:rPr>
          <w:rStyle w:val="FootnoteReference"/>
        </w:rPr>
        <w:footnoteReference w:id="6489"/>
      </w:r>
      <w:r>
        <w:t xml:space="preserve">, which is in the</w:t>
      </w:r>
      <w:r>
        <w:rPr>
          <w:rStyle w:val="FootnoteReference"/>
        </w:rPr>
        <w:footnoteReference w:id="6490"/>
      </w:r>
      <w:r>
        <w:t xml:space="preserve"> bosom of the Father, he has declared him.</w:t>
      </w:r>
      <w:r>
        <w:rPr>
          <w:rStyle w:val="FootnoteReference"/>
        </w:rPr>
        <w:footnoteReference w:id="6491"/>
      </w:r>
      <w:r>
        <w:rPr>
          <w:rStyle w:val="FootnoteReference"/>
        </w:rPr>
        <w:footnoteReference w:id="6492"/>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3"/>
      </w:r>
      <w:r>
        <w:t xml:space="preserve"> the Jews</w:t>
      </w:r>
      <w:r>
        <w:rPr>
          <w:rStyle w:val="FootnoteReference"/>
        </w:rPr>
        <w:footnoteReference w:id="6494"/>
      </w:r>
      <w:r>
        <w:t xml:space="preserve"> sent priests and Levites</w:t>
      </w:r>
      <w:r>
        <w:rPr>
          <w:rStyle w:val="FootnoteReference"/>
        </w:rPr>
        <w:footnoteReference w:id="6495"/>
      </w:r>
      <w:r>
        <w:t xml:space="preserve"> from </w:t>
      </w:r>
      <w:r>
        <w:t xml:space="preserve">[[Jerusalem &gt;&gt; BibleKnowledgebase:@Jerusalem]]</w:t>
      </w:r>
      <w:r>
        <w:rPr>
          <w:rStyle w:val="FootnoteReference"/>
        </w:rPr>
        <w:footnoteReference w:id="6496"/>
      </w:r>
      <w:r>
        <w:t xml:space="preserve"> to ask him, Who are you?</w:t>
      </w:r>
      <w:r>
        <w:rPr>
          <w:rStyle w:val="FootnoteReference"/>
        </w:rPr>
        <w:footnoteReference w:id="6497"/>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8"/>
      </w:r>
      <w:r>
        <w:t xml:space="preserve"> not the Christ.</w:t>
      </w:r>
      <w:r>
        <w:rPr>
          <w:rStyle w:val="FootnoteReference"/>
        </w:rPr>
        <w:footnoteReference w:id="649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0"/>
      </w:r>
      <w:r>
        <w:t xml:space="preserve">? And he says, I am not. Are you that prophet? And he answered, No.</w:t>
      </w:r>
      <w:r>
        <w:rPr>
          <w:rStyle w:val="FootnoteReference"/>
        </w:rPr>
        <w:footnoteReference w:id="6501"/>
      </w:r>
      <w:r>
        <w:rPr>
          <w:rStyle w:val="FootnoteReference"/>
        </w:rPr>
        <w:footnoteReference w:id="6502"/>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3"/>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4"/>
      </w:r>
      <w:r>
        <w:t xml:space="preserve"> the voice of one crying in the wilderness, Make straight the way of the Lord, as said</w:t>
      </w:r>
      <w:r>
        <w:rPr>
          <w:rStyle w:val="FootnoteReference"/>
        </w:rPr>
        <w:footnoteReference w:id="6505"/>
      </w:r>
      <w:r>
        <w:t xml:space="preserve"> the prophet Isaiah</w:t>
      </w:r>
      <w:r>
        <w:rPr>
          <w:rStyle w:val="FootnoteReference"/>
        </w:rPr>
        <w:footnoteReference w:id="6506"/>
      </w:r>
      <w:r>
        <w:t xml:space="preserve">.</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6507"/>
      </w:r>
      <w:r>
        <w:t xml:space="preserve"> the Pharisees</w:t>
      </w:r>
      <w:r>
        <w:rPr>
          <w:rStyle w:val="FootnoteReference"/>
        </w:rPr>
        <w:footnoteReference w:id="6508"/>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09"/>
      </w:r>
      <w:r>
        <w:t xml:space="preserve">, nor Elijah, neither that prophet?</w:t>
      </w:r>
      <w:r>
        <w:rPr>
          <w:rStyle w:val="FootnoteReference"/>
        </w:rPr>
        <w:footnoteReference w:id="6510"/>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1"/>
      </w:r>
      <w:r>
        <w:t xml:space="preserve"> you know not;</w:t>
      </w:r>
      <w:r>
        <w:rPr>
          <w:rStyle w:val="FootnoteReference"/>
        </w:rPr>
        <w:footnoteReference w:id="6512"/>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3"/>
      </w:r>
      <w:r>
        <w:t xml:space="preserve"> shoe's latchet I am not worthy to unloose.</w:t>
      </w:r>
      <w:r>
        <w:rPr>
          <w:rStyle w:val="FootnoteReference"/>
        </w:rPr>
        <w:footnoteReference w:id="651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5"/>
      </w:r>
      <w:r>
        <w:t xml:space="preserve"> beyond </w:t>
      </w:r>
      <w:r>
        <w:t xml:space="preserve">[[Jordan &gt;&gt; BibleKnowledgebase:@Jordan]]</w:t>
      </w:r>
      <w:r>
        <w:rPr>
          <w:rStyle w:val="FootnoteReference"/>
        </w:rPr>
        <w:footnoteReference w:id="6516"/>
      </w:r>
      <w:r>
        <w:t xml:space="preserve">, where</w:t>
      </w:r>
      <w:r>
        <w:rPr>
          <w:rStyle w:val="FootnoteReference"/>
        </w:rPr>
        <w:footnoteReference w:id="6517"/>
      </w:r>
      <w:r>
        <w:t xml:space="preserve"> John was baptizing.</w:t>
      </w:r>
      <w:r>
        <w:rPr>
          <w:rStyle w:val="FootnoteReference"/>
        </w:rPr>
        <w:footnoteReference w:id="6518"/>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6519"/>
      </w:r>
      <w:r>
        <w:t xml:space="preserve"> takes away the sin of the world.</w:t>
      </w:r>
      <w:r>
        <w:rPr>
          <w:rStyle w:val="FootnoteReference"/>
        </w:rPr>
        <w:footnoteReference w:id="6520"/>
      </w:r>
      <w:r>
        <w:rPr>
          <w:rStyle w:val="FootnoteReference"/>
        </w:rPr>
        <w:footnoteReference w:id="6521"/>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6522"/>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3"/>
      </w:r>
      <w:r>
        <w:t xml:space="preserve"> him not: but that he should be made manifest to Israel</w:t>
      </w:r>
      <w:r>
        <w:rPr>
          <w:rStyle w:val="FootnoteReference"/>
        </w:rPr>
        <w:footnoteReference w:id="6524"/>
      </w:r>
      <w:r>
        <w:t xml:space="preserve">, therefore</w:t>
      </w:r>
      <w:r>
        <w:rPr>
          <w:rStyle w:val="FootnoteReference"/>
        </w:rPr>
        <w:footnoteReference w:id="6525"/>
      </w:r>
      <w:r>
        <w:t xml:space="preserve"> am I come baptizing with water.</w:t>
      </w:r>
      <w:r>
        <w:rPr>
          <w:rStyle w:val="FootnoteReference"/>
        </w:rPr>
        <w:footnoteReference w:id="6526"/>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6527"/>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8"/>
      </w:r>
      <w:r>
        <w:t xml:space="preserve"> him not: but the one who sent me to baptize with water, the same</w:t>
      </w:r>
      <w:r>
        <w:rPr>
          <w:rStyle w:val="FootnoteReference"/>
        </w:rPr>
        <w:footnoteReference w:id="6529"/>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6530"/>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1"/>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2"/>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3"/>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4"/>
      </w:r>
      <w:r>
        <w:t xml:space="preserve">, and saw them following, and says to them, What</w:t>
      </w:r>
      <w:r>
        <w:rPr>
          <w:rStyle w:val="FootnoteReference"/>
        </w:rPr>
        <w:footnoteReference w:id="6535"/>
      </w:r>
      <w:r>
        <w:t xml:space="preserve"> seek you? They said to him, Rabbi</w:t>
      </w:r>
      <w:r>
        <w:rPr>
          <w:rStyle w:val="FootnoteReference"/>
        </w:rPr>
        <w:footnoteReference w:id="6536"/>
      </w:r>
      <w:r>
        <w:t xml:space="preserve">, (which is to say, being interpreted, Teacher,) where</w:t>
      </w:r>
      <w:r>
        <w:rPr>
          <w:rStyle w:val="FootnoteReference"/>
        </w:rPr>
        <w:footnoteReference w:id="6537"/>
      </w:r>
      <w:r>
        <w:t xml:space="preserve"> dwell you?</w:t>
      </w:r>
      <w:r>
        <w:rPr>
          <w:rStyle w:val="FootnoteReference"/>
        </w:rPr>
        <w:footnoteReference w:id="6538"/>
      </w:r>
      <w:r>
        <w:rPr>
          <w:rStyle w:val="FootnoteReference"/>
        </w:rPr>
        <w:footnoteReference w:id="6539"/>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0"/>
      </w:r>
      <w:r>
        <w:t xml:space="preserve"> and see. They came and saw where he dwelt, and abode</w:t>
      </w:r>
      <w:r>
        <w:rPr>
          <w:rStyle w:val="FootnoteReference"/>
        </w:rPr>
        <w:footnoteReference w:id="6541"/>
      </w:r>
      <w:r>
        <w:t xml:space="preserve"> with him who day: for it was about</w:t>
      </w:r>
      <w:r>
        <w:rPr>
          <w:rStyle w:val="FootnoteReference"/>
        </w:rPr>
        <w:footnoteReference w:id="6542"/>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3"/>
      </w:r>
      <w:r>
        <w:t xml:space="preserve">, Simon</w:t>
      </w:r>
      <w:r>
        <w:rPr>
          <w:rStyle w:val="FootnoteReference"/>
        </w:rPr>
        <w:footnoteReference w:id="6544"/>
      </w:r>
      <w:r>
        <w:t xml:space="preserve"> Peter</w:t>
      </w:r>
      <w:r>
        <w:rPr>
          <w:rStyle w:val="FootnoteReference"/>
        </w:rPr>
        <w:footnoteReference w:id="6545"/>
      </w:r>
      <w:r>
        <w:t xml:space="preserve">'s brother.</w:t>
      </w:r>
      <w:r>
        <w:rPr>
          <w:rStyle w:val="FootnoteReference"/>
        </w:rPr>
        <w:footnoteReference w:id="6546"/>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7"/>
      </w:r>
      <w:r>
        <w:t xml:space="preserve"> finds his own brother Simon, and says to him, We have found the Messiah</w:t>
      </w:r>
      <w:r>
        <w:rPr>
          <w:rStyle w:val="FootnoteReference"/>
        </w:rPr>
        <w:footnoteReference w:id="6548"/>
      </w:r>
      <w:r>
        <w:t xml:space="preserve">, which is, being interpreted, the Christ</w:t>
      </w:r>
      <w:r>
        <w:rPr>
          <w:rStyle w:val="FootnoteReference"/>
        </w:rPr>
        <w:footnoteReference w:id="6549"/>
      </w:r>
      <w:r>
        <w:t xml:space="preserve">.</w:t>
      </w:r>
      <w:r>
        <w:rPr>
          <w:rStyle w:val="FootnoteReference"/>
        </w:rPr>
        <w:footnoteReference w:id="6550"/>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1"/>
      </w:r>
      <w:r>
        <w:t xml:space="preserve"> of Jona: you shall be called</w:t>
      </w:r>
      <w:r>
        <w:rPr>
          <w:rStyle w:val="FootnoteReference"/>
        </w:rPr>
        <w:footnoteReference w:id="6552"/>
      </w:r>
      <w:r>
        <w:t xml:space="preserve"> Cephas</w:t>
      </w:r>
      <w:r>
        <w:rPr>
          <w:rStyle w:val="FootnoteReference"/>
        </w:rPr>
        <w:footnoteReference w:id="6553"/>
      </w:r>
      <w:r>
        <w:t xml:space="preserve">, which is by interpretation, A stone</w:t>
      </w:r>
      <w:r>
        <w:rPr>
          <w:rStyle w:val="FootnoteReference"/>
        </w:rPr>
        <w:footnoteReference w:id="6554"/>
      </w:r>
      <w:r>
        <w:t xml:space="preserve">.</w:t>
      </w:r>
      <w:r>
        <w:rPr>
          <w:rStyle w:val="FootnoteReference"/>
        </w:rPr>
        <w:footnoteReference w:id="6555"/>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rPr>
          <w:rStyle w:val="FootnoteReference"/>
        </w:rPr>
        <w:footnoteReference w:id="6556"/>
      </w:r>
      <w:r>
        <w:t xml:space="preserve">, and finds Philip</w:t>
      </w:r>
      <w:r>
        <w:rPr>
          <w:rStyle w:val="FootnoteReference"/>
        </w:rPr>
        <w:footnoteReference w:id="6557"/>
      </w:r>
      <w:r>
        <w:t xml:space="preserve">, and says to him, Follow me.</w:t>
      </w:r>
      <w:r>
        <w:rPr>
          <w:rStyle w:val="FootnoteReference"/>
        </w:rPr>
        <w:footnoteReference w:id="6558"/>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59"/>
      </w:r>
      <w:r>
        <w:t xml:space="preserve"> was of </w:t>
      </w:r>
      <w:r>
        <w:t xml:space="preserve">[[Bethsaida &gt;&gt; BibleKnowledgebase:@Bethsaida]]</w:t>
      </w:r>
      <w:r>
        <w:rPr>
          <w:rStyle w:val="FootnoteReference"/>
        </w:rPr>
        <w:footnoteReference w:id="6560"/>
      </w:r>
      <w:r>
        <w:t xml:space="preserve">, the city of Andrew and Peter.</w:t>
      </w:r>
      <w:r>
        <w:rPr>
          <w:rStyle w:val="FootnoteReference"/>
        </w:rPr>
        <w:footnoteReference w:id="6561"/>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2"/>
      </w:r>
      <w:r>
        <w:t xml:space="preserve">, and says to him, We have found him, of whom</w:t>
      </w:r>
      <w:r>
        <w:rPr>
          <w:rStyle w:val="FootnoteReference"/>
        </w:rPr>
        <w:footnoteReference w:id="6563"/>
      </w:r>
      <w:r>
        <w:t xml:space="preserve"> Moses in the law, and the</w:t>
      </w:r>
      <w:r>
        <w:rPr>
          <w:rStyle w:val="FootnoteReference"/>
        </w:rPr>
        <w:footnoteReference w:id="6564"/>
      </w:r>
      <w:r>
        <w:t xml:space="preserve"> prophets, did write, Jesus</w:t>
      </w:r>
      <w:r>
        <w:rPr>
          <w:rStyle w:val="FootnoteReference"/>
        </w:rPr>
        <w:footnoteReference w:id="6565"/>
      </w:r>
      <w:r>
        <w:t xml:space="preserve"> of </w:t>
      </w:r>
      <w:r>
        <w:t xml:space="preserve">[[Nazareth &gt;&gt; BibleKnowledgebase:@Nazareth]]</w:t>
      </w:r>
      <w:r>
        <w:rPr>
          <w:rStyle w:val="FootnoteReference"/>
        </w:rPr>
        <w:footnoteReference w:id="6566"/>
      </w:r>
      <w:r>
        <w:t xml:space="preserve">, the son</w:t>
      </w:r>
      <w:r>
        <w:rPr>
          <w:rStyle w:val="FootnoteReference"/>
        </w:rPr>
        <w:footnoteReference w:id="6567"/>
      </w:r>
      <w:r>
        <w:t xml:space="preserve"> of Joseph</w:t>
      </w:r>
      <w:r>
        <w:rPr>
          <w:rStyle w:val="FootnoteReference"/>
        </w:rPr>
        <w:footnoteReference w:id="6568"/>
      </w:r>
      <w:r>
        <w:t xml:space="preserve">.</w:t>
      </w:r>
      <w:r>
        <w:rPr>
          <w:rStyle w:val="FootnoteReference"/>
        </w:rPr>
        <w:footnoteReference w:id="6569"/>
      </w:r>
      <w:r>
        <w:rPr>
          <w:rStyle w:val="FootnoteReference"/>
        </w:rPr>
        <w:footnoteReference w:id="6570"/>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1"/>
      </w:r>
      <w:r>
        <w:t xml:space="preserve"> out of </w:t>
      </w:r>
      <w:r>
        <w:t xml:space="preserve">[[Nazareth &gt;&gt; BibleKnowledgebase:@Nazareth]]</w:t>
      </w:r>
      <w:r>
        <w:t xml:space="preserve">? Philip says to him, Come and see.</w:t>
      </w:r>
      <w:r>
        <w:rPr>
          <w:rStyle w:val="FootnoteReference"/>
        </w:rPr>
        <w:footnoteReference w:id="657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3"/>
      </w:r>
      <w:r>
        <w:t xml:space="preserve"> indeed, in whom is no guile!</w:t>
      </w:r>
      <w:r>
        <w:rPr>
          <w:rStyle w:val="FootnoteReference"/>
        </w:rPr>
        <w:footnoteReference w:id="6574"/>
      </w:r>
      <w:r>
        <w:rPr>
          <w:rStyle w:val="FootnoteReference"/>
        </w:rPr>
        <w:footnoteReference w:id="6575"/>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6576"/>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7"/>
      </w:r>
      <w:r>
        <w:t xml:space="preserve">, you are the Son of God; you are the King</w:t>
      </w:r>
      <w:r>
        <w:rPr>
          <w:rStyle w:val="FootnoteReference"/>
        </w:rPr>
        <w:footnoteReference w:id="6578"/>
      </w:r>
      <w:r>
        <w:t xml:space="preserve"> of Israel.</w:t>
      </w:r>
      <w:r>
        <w:rPr>
          <w:rStyle w:val="FootnoteReference"/>
        </w:rPr>
        <w:footnoteReference w:id="6579"/>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0"/>
      </w:r>
      <w:r>
        <w:t xml:space="preserve"> I said to you, I saw you under the fig tree, believe you? you shall see greater things than these.</w:t>
      </w:r>
      <w:r>
        <w:rPr>
          <w:rStyle w:val="FootnoteReference"/>
        </w:rPr>
        <w:footnoteReference w:id="6581"/>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2"/>
      </w:r>
      <w:r>
        <w:t xml:space="preserve"> you shall see heaven open, and the</w:t>
      </w:r>
      <w:r>
        <w:rPr>
          <w:rStyle w:val="FootnoteReference"/>
        </w:rPr>
        <w:footnoteReference w:id="6583"/>
      </w:r>
      <w:r>
        <w:t xml:space="preserve"> angels of God ascending and descending upon the Son</w:t>
      </w:r>
      <w:r>
        <w:rPr>
          <w:rStyle w:val="FootnoteReference"/>
        </w:rPr>
        <w:footnoteReference w:id="6584"/>
      </w:r>
      <w:r>
        <w:t xml:space="preserve"> of man.</w:t>
      </w:r>
      <w:r>
        <w:rPr>
          <w:rStyle w:val="FootnoteReference"/>
        </w:rPr>
        <w:footnoteReference w:id="65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6"/>
      </w:r>
      <w:r>
        <w:t xml:space="preserve"> day there was a marriage</w:t>
      </w:r>
      <w:r>
        <w:rPr>
          <w:rStyle w:val="FootnoteReference"/>
        </w:rPr>
        <w:footnoteReference w:id="6587"/>
      </w:r>
      <w:r>
        <w:t xml:space="preserve"> in </w:t>
      </w:r>
      <w:r>
        <w:t xml:space="preserve">[[Cana &gt;&gt; BibleKnowledgebase:@Cana]]</w:t>
      </w:r>
      <w:r>
        <w:rPr>
          <w:rStyle w:val="FootnoteReference"/>
        </w:rPr>
        <w:footnoteReference w:id="6588"/>
      </w:r>
      <w:r>
        <w:t xml:space="preserve"> of </w:t>
      </w:r>
      <w:r>
        <w:t xml:space="preserve">[[Galilee &gt;&gt; BibleKnowledgebase:@Galilee]]</w:t>
      </w:r>
      <w:r>
        <w:rPr>
          <w:rStyle w:val="FootnoteReference"/>
        </w:rPr>
        <w:footnoteReference w:id="6589"/>
      </w:r>
      <w:r>
        <w:t xml:space="preserve">; and the mother of Jesus</w:t>
      </w:r>
      <w:r>
        <w:rPr>
          <w:rStyle w:val="FootnoteReference"/>
        </w:rPr>
        <w:footnoteReference w:id="6590"/>
      </w:r>
      <w:r>
        <w:t xml:space="preserve"> was there:</w:t>
      </w:r>
      <w:r>
        <w:rPr>
          <w:rStyle w:val="FootnoteReference"/>
        </w:rPr>
        <w:footnoteReference w:id="6591"/>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2"/>
      </w:r>
      <w:r>
        <w:t xml:space="preserve"> Jesus was called, and his disciples, to the marriage</w:t>
      </w:r>
      <w:r>
        <w:rPr>
          <w:rStyle w:val="FootnoteReference"/>
        </w:rPr>
        <w:footnoteReference w:id="6593"/>
      </w:r>
      <w:r>
        <w:t xml:space="preserve">.</w:t>
      </w:r>
      <w:r>
        <w:rPr>
          <w:rStyle w:val="FootnoteReference"/>
        </w:rPr>
        <w:footnoteReference w:id="6594"/>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5"/>
      </w:r>
      <w:r>
        <w:t xml:space="preserve"> wine, the mother of Jesus says to him, They have</w:t>
      </w:r>
      <w:r>
        <w:rPr>
          <w:rStyle w:val="FootnoteReference"/>
        </w:rPr>
        <w:footnoteReference w:id="6596"/>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7"/>
      </w:r>
      <w:r>
        <w:t xml:space="preserve">, what</w:t>
      </w:r>
      <w:r>
        <w:rPr>
          <w:rStyle w:val="FootnoteReference"/>
        </w:rPr>
        <w:footnoteReference w:id="6598"/>
      </w:r>
      <w:r>
        <w:t xml:space="preserve"> have I to do with you? mine</w:t>
      </w:r>
      <w:r>
        <w:rPr>
          <w:rStyle w:val="FootnoteReference"/>
        </w:rPr>
        <w:footnoteReference w:id="6599"/>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0"/>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1"/>
      </w:r>
      <w:r>
        <w:t xml:space="preserve"> the manner of the purifying of the Jews</w:t>
      </w:r>
      <w:r>
        <w:rPr>
          <w:rStyle w:val="FootnoteReference"/>
        </w:rPr>
        <w:footnoteReference w:id="6602"/>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3"/>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4"/>
      </w:r>
      <w:r>
        <w:t xml:space="preserve"> out now, and bear to the governor</w:t>
      </w:r>
      <w:r>
        <w:rPr>
          <w:rStyle w:val="FootnoteReference"/>
        </w:rPr>
        <w:footnoteReference w:id="6605"/>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6"/>
      </w:r>
      <w:r>
        <w:t xml:space="preserve"> was made wine, and knew not whence it was: (but the servants which drew the water knew;) the governor of the feast called the bridegroom,</w:t>
      </w:r>
      <w:r>
        <w:rPr>
          <w:rStyle w:val="FootnoteReference"/>
        </w:rPr>
        <w:footnoteReference w:id="6607"/>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8"/>
      </w:r>
      <w:r>
        <w:t xml:space="preserve"> men have well drunk, then that which is worse: but you have kept the good wine until now.</w:t>
      </w:r>
      <w:r>
        <w:rPr>
          <w:rStyle w:val="FootnoteReference"/>
        </w:rPr>
        <w:footnoteReference w:id="6609"/>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0"/>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6611"/>
      </w:r>
      <w:r>
        <w:t xml:space="preserve"> forth his glory; and his</w:t>
      </w:r>
      <w:r>
        <w:rPr>
          <w:rStyle w:val="FootnoteReference"/>
        </w:rPr>
        <w:footnoteReference w:id="6612"/>
      </w:r>
      <w:r>
        <w:t xml:space="preserve"> disciples believed on him.</w:t>
      </w:r>
      <w:r>
        <w:rPr>
          <w:rStyle w:val="FootnoteReference"/>
        </w:rPr>
        <w:footnoteReference w:id="6613"/>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6614"/>
      </w:r>
      <w:r>
        <w:t xml:space="preserve">, he, and his mother, and his brothers, and his disciples: and they continued there not many days.</w:t>
      </w:r>
      <w:r>
        <w:rPr>
          <w:rStyle w:val="FootnoteReference"/>
        </w:rPr>
        <w:footnoteReference w:id="6615"/>
      </w:r>
      <w:r>
        <w:rPr>
          <w:rStyle w:val="FootnoteReference"/>
        </w:rPr>
        <w:footnoteReference w:id="6616"/>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7"/>
      </w:r>
      <w:r>
        <w:t xml:space="preserve"> was at hand, and Jesus went up to </w:t>
      </w:r>
      <w:r>
        <w:t xml:space="preserve">[[Jerusalem &gt;&gt; BibleKnowledgebase:@Jerusalem]]</w:t>
      </w:r>
      <w:r>
        <w:rPr>
          <w:rStyle w:val="FootnoteReference"/>
        </w:rPr>
        <w:footnoteReference w:id="6618"/>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19"/>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0"/>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1"/>
      </w:r>
      <w:r>
        <w:t xml:space="preserve"> not my Father's house a house of merchandise.</w:t>
      </w:r>
      <w:r>
        <w:rPr>
          <w:rStyle w:val="FootnoteReference"/>
        </w:rPr>
        <w:footnoteReference w:id="6622"/>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3"/>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4"/>
      </w:r>
      <w:r>
        <w:t xml:space="preserve"> sign show you to us, seeing</w:t>
      </w:r>
      <w:r>
        <w:rPr>
          <w:rStyle w:val="FootnoteReference"/>
        </w:rPr>
        <w:footnoteReference w:id="6625"/>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6"/>
      </w:r>
      <w:r>
        <w:t xml:space="preserve"> this temple, and in</w:t>
      </w:r>
      <w:r>
        <w:rPr>
          <w:rStyle w:val="FootnoteReference"/>
        </w:rPr>
        <w:footnoteReference w:id="6627"/>
      </w:r>
      <w:r>
        <w:t xml:space="preserve"> three days I will</w:t>
      </w:r>
      <w:r>
        <w:rPr>
          <w:rStyle w:val="FootnoteReference"/>
        </w:rPr>
        <w:footnoteReference w:id="6628"/>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29"/>
      </w:r>
      <w:r>
        <w:t xml:space="preserve"> of his body.</w:t>
      </w:r>
      <w:r>
        <w:rPr>
          <w:rStyle w:val="FootnoteReference"/>
        </w:rPr>
        <w:footnoteReference w:id="6630"/>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1"/>
      </w:r>
      <w:r>
        <w:t xml:space="preserve"> believed the scripture, and the word which Jesus had said.</w:t>
      </w:r>
      <w:r>
        <w:rPr>
          <w:rStyle w:val="FootnoteReference"/>
        </w:rPr>
        <w:footnoteReference w:id="6632"/>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6633"/>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4"/>
      </w:r>
      <w:r>
        <w:t xml:space="preserve"> he knew all men,</w:t>
      </w:r>
      <w:r>
        <w:rPr>
          <w:rStyle w:val="FootnoteReference"/>
        </w:rPr>
        <w:footnoteReference w:id="6635"/>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7"/>
      </w:r>
      <w:r>
        <w:t xml:space="preserve">, named Nicodemus</w:t>
      </w:r>
      <w:r>
        <w:rPr>
          <w:rStyle w:val="FootnoteReference"/>
        </w:rPr>
        <w:footnoteReference w:id="6638"/>
      </w:r>
      <w:r>
        <w:t xml:space="preserve">, a ruler of the Jews</w:t>
      </w:r>
      <w:r>
        <w:rPr>
          <w:rStyle w:val="FootnoteReference"/>
        </w:rPr>
        <w:footnoteReference w:id="6639"/>
      </w:r>
      <w:r>
        <w:t xml:space="preserve">:</w:t>
      </w:r>
      <w:r>
        <w:rPr>
          <w:rStyle w:val="FootnoteReference"/>
        </w:rPr>
        <w:footnoteReference w:id="6640"/>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1"/>
      </w:r>
      <w:r>
        <w:t xml:space="preserve"> to Jesus</w:t>
      </w:r>
      <w:r>
        <w:rPr>
          <w:rStyle w:val="FootnoteReference"/>
        </w:rPr>
        <w:footnoteReference w:id="6642"/>
      </w:r>
      <w:r>
        <w:t xml:space="preserve"> by night, and said to him, Rabbi</w:t>
      </w:r>
      <w:r>
        <w:rPr>
          <w:rStyle w:val="FootnoteReference"/>
        </w:rPr>
        <w:footnoteReference w:id="6643"/>
      </w:r>
      <w:r>
        <w:t xml:space="preserve">, we know</w:t>
      </w:r>
      <w:r>
        <w:rPr>
          <w:rStyle w:val="FootnoteReference"/>
        </w:rPr>
        <w:footnoteReference w:id="6644"/>
      </w:r>
      <w:r>
        <w:t xml:space="preserve"> that you are a teacher come from God: for no one can do these miracles that you do, except God be with him.</w:t>
      </w:r>
      <w:r>
        <w:rPr>
          <w:rStyle w:val="FootnoteReference"/>
        </w:rPr>
        <w:footnoteReference w:id="6645"/>
      </w:r>
      <w:r>
        <w:rPr>
          <w:rStyle w:val="FootnoteReference"/>
        </w:rPr>
        <w:footnoteReference w:id="6646"/>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7"/>
      </w:r>
      <w:r>
        <w:t xml:space="preserve"> a man be born again</w:t>
      </w:r>
      <w:r>
        <w:rPr>
          <w:rStyle w:val="FootnoteReference"/>
        </w:rPr>
        <w:footnoteReference w:id="6648"/>
      </w:r>
      <w:r>
        <w:t xml:space="preserve">, he cannot</w:t>
      </w:r>
      <w:r>
        <w:rPr>
          <w:rStyle w:val="FootnoteReference"/>
        </w:rPr>
        <w:footnoteReference w:id="6649"/>
      </w:r>
      <w:r>
        <w:t xml:space="preserve"> see the kingdom of God.</w:t>
      </w:r>
      <w:r>
        <w:rPr>
          <w:rStyle w:val="FootnoteReference"/>
        </w:rPr>
        <w:footnoteReference w:id="6650"/>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1"/>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2"/>
      </w:r>
      <w:r>
        <w:t xml:space="preserve"> of water and of</w:t>
      </w:r>
      <w:r>
        <w:rPr>
          <w:rStyle w:val="FootnoteReference"/>
        </w:rPr>
        <w:footnoteReference w:id="6653"/>
      </w:r>
      <w:r>
        <w:t xml:space="preserve"> the Spirit, he cannot</w:t>
      </w:r>
      <w:r>
        <w:rPr>
          <w:rStyle w:val="FootnoteReference"/>
        </w:rPr>
        <w:footnoteReference w:id="6654"/>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5"/>
      </w:r>
      <w:r>
        <w:t xml:space="preserve"> which is born of the flesh</w:t>
      </w:r>
      <w:r>
        <w:rPr>
          <w:rStyle w:val="FootnoteReference"/>
        </w:rPr>
        <w:footnoteReference w:id="665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6657"/>
      </w:r>
      <w:r>
        <w:t xml:space="preserve"> not that I said to you, You must be born again.</w:t>
      </w:r>
      <w:r>
        <w:rPr>
          <w:rStyle w:val="FootnoteReference"/>
        </w:rPr>
        <w:footnoteReference w:id="665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59"/>
      </w:r>
      <w:r>
        <w:t xml:space="preserve"> blows where it decides, and you hear the sound thereof, but can not tell whence it comes, and where it goes: so is every one that is born of the Spirit.</w:t>
      </w:r>
      <w:r>
        <w:rPr>
          <w:rStyle w:val="FootnoteReference"/>
        </w:rPr>
        <w:footnoteReference w:id="666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1"/>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2"/>
      </w:r>
      <w:r>
        <w:t xml:space="preserve">, and know not these things?</w:t>
      </w:r>
      <w:r>
        <w:rPr>
          <w:rStyle w:val="FootnoteReference"/>
        </w:rPr>
        <w:footnoteReference w:id="6663"/>
      </w:r>
      <w:r>
        <w:rPr>
          <w:rStyle w:val="FootnoteReference"/>
        </w:rPr>
        <w:footnoteReference w:id="666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5"/>
      </w:r>
      <w:r>
        <w:t xml:space="preserve"> that we do know, and testify that we have seen; and you receive not our witness.</w:t>
      </w:r>
      <w:r>
        <w:rPr>
          <w:rStyle w:val="FootnoteReference"/>
        </w:rPr>
        <w:footnoteReference w:id="6666"/>
      </w:r>
      <w:r>
        <w:rPr>
          <w:rStyle w:val="FootnoteReference"/>
        </w:rPr>
        <w:footnoteReference w:id="666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8"/>
      </w:r>
      <w:r>
        <w:t xml:space="preserve"> things, and you believe not, how shall you believe, if I tell you of heavenly</w:t>
      </w:r>
      <w:r>
        <w:rPr>
          <w:rStyle w:val="FootnoteReference"/>
        </w:rPr>
        <w:footnoteReference w:id="666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0"/>
      </w:r>
      <w:r>
        <w:t xml:space="preserve"> the Son of man which is in heaven.</w:t>
      </w:r>
      <w:r>
        <w:rPr>
          <w:rStyle w:val="FootnoteReference"/>
        </w:rPr>
        <w:footnoteReference w:id="6671"/>
      </w:r>
      <w:r>
        <w:rPr>
          <w:rStyle w:val="FootnoteReference"/>
        </w:rPr>
        <w:footnoteReference w:id="6672"/>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3"/>
      </w:r>
      <w:r>
        <w:t xml:space="preserve"> lifted up the serpent in the wilderness, even</w:t>
      </w:r>
      <w:r>
        <w:rPr>
          <w:rStyle w:val="FootnoteReference"/>
        </w:rPr>
        <w:footnoteReference w:id="6674"/>
      </w:r>
      <w:r>
        <w:t xml:space="preserve"> so must the Son of man be lifted up:</w:t>
      </w:r>
      <w:r>
        <w:rPr>
          <w:rStyle w:val="FootnoteReference"/>
        </w:rPr>
        <w:footnoteReference w:id="6675"/>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6"/>
      </w:r>
      <w:r>
        <w:t xml:space="preserve"> life.</w:t>
      </w:r>
      <w:r>
        <w:rPr>
          <w:rStyle w:val="FootnoteReference"/>
        </w:rPr>
        <w:footnoteReference w:id="6677"/>
      </w:r>
      <w:r>
        <w:rPr>
          <w:rStyle w:val="FootnoteReference"/>
        </w:rPr>
        <w:footnoteReference w:id="6678"/>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79"/>
      </w:r>
      <w:r>
        <w:t xml:space="preserve"> his only begotten Son</w:t>
      </w:r>
      <w:r>
        <w:rPr>
          <w:rStyle w:val="FootnoteReference"/>
        </w:rPr>
        <w:footnoteReference w:id="6680"/>
      </w:r>
      <w:r>
        <w:t xml:space="preserve">, that whoever believes in him should not perish, but have everlasting life.</w:t>
      </w:r>
      <w:r>
        <w:rPr>
          <w:rStyle w:val="FootnoteReference"/>
        </w:rPr>
        <w:footnoteReference w:id="6681"/>
      </w:r>
      <w:r>
        <w:rPr>
          <w:rStyle w:val="FootnoteReference"/>
        </w:rPr>
        <w:footnoteReference w:id="6682"/>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3"/>
      </w:r>
      <w:r>
        <w:rPr>
          <w:rStyle w:val="FootnoteReference"/>
        </w:rPr>
        <w:footnoteReference w:id="6684"/>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5"/>
      </w:r>
      <w:r>
        <w:t xml:space="preserve"> condemned: but the one who believes not is condemned already, because he has not believed in the name of the only begotten Son of God.</w:t>
      </w:r>
      <w:r>
        <w:rPr>
          <w:rStyle w:val="FootnoteReference"/>
        </w:rPr>
        <w:footnoteReference w:id="6686"/>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7"/>
      </w:r>
      <w:r>
        <w:t xml:space="preserve"> is the condemnation, that light has come into the world, and men loved darkness rather than light, because</w:t>
      </w:r>
      <w:r>
        <w:rPr>
          <w:rStyle w:val="FootnoteReference"/>
        </w:rPr>
        <w:footnoteReference w:id="6688"/>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89"/>
      </w:r>
      <w:r>
        <w:t xml:space="preserve"> one that does evil hates the light, neither comes to the light, lest his deeds should be reproved</w:t>
      </w:r>
      <w:r>
        <w:rPr>
          <w:rStyle w:val="FootnoteReference"/>
        </w:rPr>
        <w:footnoteReference w:id="6690"/>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1"/>
      </w:r>
      <w:r>
        <w:t xml:space="preserve"> deeds may be made manifest, that they are</w:t>
      </w:r>
      <w:r>
        <w:rPr>
          <w:rStyle w:val="FootnoteReference"/>
        </w:rPr>
        <w:footnoteReference w:id="6692"/>
      </w:r>
      <w:r>
        <w:t xml:space="preserve"> wrought in God.</w:t>
      </w:r>
      <w:r>
        <w:rPr>
          <w:rStyle w:val="FootnoteReference"/>
        </w:rPr>
        <w:footnoteReference w:id="6693"/>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4"/>
      </w:r>
      <w:r>
        <w:t xml:space="preserve"> things came Jesus and his disciples into the land of Judaea</w:t>
      </w:r>
      <w:r>
        <w:rPr>
          <w:rStyle w:val="FootnoteReference"/>
        </w:rPr>
        <w:footnoteReference w:id="6695"/>
      </w:r>
      <w:r>
        <w:t xml:space="preserve">; and there he tarried with them, and baptized</w:t>
      </w:r>
      <w:r>
        <w:rPr>
          <w:rStyle w:val="FootnoteReference"/>
        </w:rPr>
        <w:footnoteReference w:id="669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7"/>
      </w:r>
      <w:r>
        <w:t xml:space="preserve"> also was baptizing in </w:t>
      </w:r>
      <w:r>
        <w:t xml:space="preserve">[[Aenon &gt;&gt; BibleKnowledgebase:@Aenon]]</w:t>
      </w:r>
      <w:r>
        <w:rPr>
          <w:rStyle w:val="FootnoteReference"/>
        </w:rPr>
        <w:footnoteReference w:id="6698"/>
      </w:r>
      <w:r>
        <w:t xml:space="preserve"> near</w:t>
      </w:r>
      <w:r>
        <w:rPr>
          <w:rStyle w:val="FootnoteReference"/>
        </w:rPr>
        <w:footnoteReference w:id="6699"/>
      </w:r>
      <w:r>
        <w:t xml:space="preserve"> to </w:t>
      </w:r>
      <w:r>
        <w:t xml:space="preserve">[[Salim &gt;&gt; BibleKnowledgebase:@Salim]]</w:t>
      </w:r>
      <w:r>
        <w:rPr>
          <w:rStyle w:val="FootnoteReference"/>
        </w:rPr>
        <w:footnoteReference w:id="6700"/>
      </w:r>
      <w:r>
        <w:t xml:space="preserve">, because there was much</w:t>
      </w:r>
      <w:r>
        <w:rPr>
          <w:rStyle w:val="FootnoteReference"/>
        </w:rPr>
        <w:footnoteReference w:id="6701"/>
      </w:r>
      <w:r>
        <w:t xml:space="preserve"> water there: and they</w:t>
      </w:r>
      <w:r>
        <w:rPr>
          <w:rStyle w:val="FootnoteReference"/>
        </w:rPr>
        <w:footnoteReference w:id="670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w:t>
      </w:r>
      <w:r>
        <w:t xml:space="preserve">[[Jordan &gt;&gt; BibleKnowledgebase:@Jordan]]</w:t>
      </w:r>
      <w:r>
        <w:rPr>
          <w:rStyle w:val="FootnoteReference"/>
        </w:rPr>
        <w:footnoteReference w:id="6705"/>
      </w:r>
      <w:r>
        <w:t xml:space="preserve">, to whom</w:t>
      </w:r>
      <w:r>
        <w:rPr>
          <w:rStyle w:val="FootnoteReference"/>
        </w:rPr>
        <w:footnoteReference w:id="6706"/>
      </w:r>
      <w:r>
        <w:t xml:space="preserve"> you bare witness, look, the same baptizes, and all</w:t>
      </w:r>
      <w:r>
        <w:rPr>
          <w:rStyle w:val="FootnoteReference"/>
        </w:rPr>
        <w:footnoteReference w:id="6707"/>
      </w:r>
      <w:r>
        <w:t xml:space="preserve"> men come to him.</w:t>
      </w:r>
      <w:r>
        <w:rPr>
          <w:rStyle w:val="FootnoteReference"/>
        </w:rPr>
        <w:footnoteReference w:id="67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09"/>
      </w:r>
      <w:r>
        <w:t xml:space="preserve"> can receive</w:t>
      </w:r>
      <w:r>
        <w:rPr>
          <w:rStyle w:val="FootnoteReference"/>
        </w:rPr>
        <w:footnoteReference w:id="6710"/>
      </w:r>
      <w:r>
        <w:t xml:space="preserve"> nothing, except it be given him from</w:t>
      </w:r>
      <w:r>
        <w:rPr>
          <w:rStyle w:val="FootnoteReference"/>
        </w:rPr>
        <w:footnoteReference w:id="671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2"/>
      </w:r>
      <w:r>
        <w:t xml:space="preserve">, I am</w:t>
      </w:r>
      <w:r>
        <w:rPr>
          <w:rStyle w:val="FootnoteReference"/>
        </w:rPr>
        <w:footnoteReference w:id="6713"/>
      </w:r>
      <w:r>
        <w:t xml:space="preserve"> not the Christ</w:t>
      </w:r>
      <w:r>
        <w:rPr>
          <w:rStyle w:val="FootnoteReference"/>
        </w:rPr>
        <w:footnoteReference w:id="6714"/>
      </w:r>
      <w:r>
        <w:t xml:space="preserve">, but that I am sent before him.</w:t>
      </w:r>
      <w:r>
        <w:rPr>
          <w:rStyle w:val="FootnoteReference"/>
        </w:rPr>
        <w:footnoteReference w:id="671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6"/>
      </w:r>
      <w:r>
        <w:t xml:space="preserve"> of the bridegroom, which stands and hears him, rejoices greatly because of the bridegroom's voice: this</w:t>
      </w:r>
      <w:r>
        <w:rPr>
          <w:rStyle w:val="FootnoteReference"/>
        </w:rPr>
        <w:footnoteReference w:id="6717"/>
      </w:r>
      <w:r>
        <w:t xml:space="preserve"> my joy therefore is fulfilled.</w:t>
      </w:r>
      <w:r>
        <w:rPr>
          <w:rStyle w:val="FootnoteReference"/>
        </w:rPr>
        <w:footnoteReference w:id="671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19"/>
      </w:r>
      <w:r>
        <w:t xml:space="preserve">, but I must decrease.</w:t>
      </w:r>
      <w:r>
        <w:rPr>
          <w:rStyle w:val="FootnoteReference"/>
        </w:rPr>
        <w:footnoteReference w:id="672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1"/>
      </w:r>
      <w:r>
        <w:t xml:space="preserve"> all: the one who is of the earth is earthly, and speaks of the earth: the one who comes from heaven is above all.</w:t>
      </w:r>
      <w:r>
        <w:rPr>
          <w:rStyle w:val="FootnoteReference"/>
        </w:rPr>
        <w:footnoteReference w:id="6722"/>
      </w:r>
      <w:r>
        <w:rPr>
          <w:rStyle w:val="FootnoteReference"/>
        </w:rPr>
        <w:footnoteReference w:id="6723"/>
      </w:r>
      <w:r>
        <w:rPr>
          <w:rStyle w:val="FootnoteReference"/>
        </w:rPr>
        <w:footnoteReference w:id="672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5"/>
      </w:r>
      <w:r>
        <w:t xml:space="preserve"> he has seen and heard, that he testifies; and no</w:t>
      </w:r>
      <w:r>
        <w:rPr>
          <w:rStyle w:val="FootnoteReference"/>
        </w:rPr>
        <w:footnoteReference w:id="672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8"/>
      </w:r>
      <w:r>
        <w:t xml:space="preserve"> gives not the Spirit by measure to him.</w:t>
      </w:r>
      <w:r>
        <w:rPr>
          <w:rStyle w:val="FootnoteReference"/>
        </w:rPr>
        <w:footnoteReference w:id="672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0"/>
      </w:r>
      <w:r>
        <w:t xml:space="preserve"> loves the Son, and has given all things into his hand.</w:t>
      </w:r>
      <w:r>
        <w:rPr>
          <w:rStyle w:val="FootnoteReference"/>
        </w:rPr>
        <w:footnoteReference w:id="6731"/>
      </w:r>
      <w:r>
        <w:t xml:space="preserve">{{field-off:Bible}}</w:t>
      </w:r>
    </w:p>
    <w:p>
      <w:r>
        <w:rPr>
          <w:sz w:val="18"/>
          <w:color w:val="777777"/>
        </w:rPr>
        <w:t xml:space="preserve">[[@Bible:John 3:36]] </w:t>
      </w:r>
      <w:r>
        <w:rPr>
          <w:b/>
        </w:rPr>
        <w:t xml:space="preserve">36 </w:t>
      </w:r>
      <w:r>
        <w:t xml:space="preserve"> {{field-on:Bible}}</w:t>
      </w:r>
      <w:r>
        <w:t xml:space="preserve">the one who believes on the Son has everlasting life: and the one who believes not the Son shall not see life; but the wrath of God abides on him.</w:t>
      </w:r>
      <w:r>
        <w:rPr>
          <w:rStyle w:val="FootnoteReference"/>
        </w:rPr>
        <w:footnoteReference w:id="6732"/>
      </w:r>
      <w:r>
        <w:rPr>
          <w:rStyle w:val="FootnoteReference"/>
        </w:rPr>
        <w:footnoteReference w:id="6733"/>
      </w:r>
      <w:r>
        <w:rPr>
          <w:rStyle w:val="FootnoteReference"/>
        </w:rPr>
        <w:footnoteReference w:id="67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5"/>
      </w:r>
      <w:r>
        <w:t xml:space="preserve"> knew how the Pharisees</w:t>
      </w:r>
      <w:r>
        <w:rPr>
          <w:rStyle w:val="FootnoteReference"/>
        </w:rPr>
        <w:footnoteReference w:id="6736"/>
      </w:r>
      <w:r>
        <w:t xml:space="preserve"> had heard that Jesus</w:t>
      </w:r>
      <w:r>
        <w:rPr>
          <w:rStyle w:val="FootnoteReference"/>
        </w:rPr>
        <w:footnoteReference w:id="6737"/>
      </w:r>
      <w:r>
        <w:t xml:space="preserve"> made and baptized more disciples than John</w:t>
      </w:r>
      <w:r>
        <w:rPr>
          <w:rStyle w:val="FootnoteReference"/>
        </w:rPr>
        <w:footnoteReference w:id="6738"/>
      </w:r>
      <w:r>
        <w:t xml:space="preserve">,</w:t>
      </w:r>
      <w:r>
        <w:rPr>
          <w:rStyle w:val="FootnoteReference"/>
        </w:rPr>
        <w:footnoteReference w:id="673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1"/>
      </w:r>
      <w:r>
        <w:t xml:space="preserve"> Judaea</w:t>
      </w:r>
      <w:r>
        <w:rPr>
          <w:rStyle w:val="FootnoteReference"/>
        </w:rPr>
        <w:footnoteReference w:id="6742"/>
      </w:r>
      <w:r>
        <w:t xml:space="preserve">, and departed again</w:t>
      </w:r>
      <w:r>
        <w:rPr>
          <w:rStyle w:val="FootnoteReference"/>
        </w:rPr>
        <w:footnoteReference w:id="6743"/>
      </w:r>
      <w:r>
        <w:t xml:space="preserve"> into </w:t>
      </w:r>
      <w:r>
        <w:t xml:space="preserve">[[Galilee &gt;&gt; BibleKnowledgebase:@Galilee]]</w:t>
      </w:r>
      <w:r>
        <w:rPr>
          <w:rStyle w:val="FootnoteReference"/>
        </w:rPr>
        <w:footnoteReference w:id="6744"/>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5"/>
      </w:r>
      <w:r>
        <w:t xml:space="preserve">.</w:t>
      </w:r>
      <w:r>
        <w:rPr>
          <w:rStyle w:val="FootnoteReference"/>
        </w:rPr>
        <w:footnoteReference w:id="6746"/>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rPr>
          <w:rStyle w:val="FootnoteReference"/>
        </w:rPr>
        <w:footnoteReference w:id="6747"/>
      </w:r>
      <w:r>
        <w:t xml:space="preserve">, near to the parcel</w:t>
      </w:r>
      <w:r>
        <w:rPr>
          <w:rStyle w:val="FootnoteReference"/>
        </w:rPr>
        <w:footnoteReference w:id="6748"/>
      </w:r>
      <w:r>
        <w:t xml:space="preserve"> of ground that Jacob</w:t>
      </w:r>
      <w:r>
        <w:rPr>
          <w:rStyle w:val="FootnoteReference"/>
        </w:rPr>
        <w:footnoteReference w:id="6749"/>
      </w:r>
      <w:r>
        <w:t xml:space="preserve"> gave to his son Joseph</w:t>
      </w:r>
      <w:r>
        <w:rPr>
          <w:rStyle w:val="FootnoteReference"/>
        </w:rPr>
        <w:footnoteReference w:id="6750"/>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1"/>
      </w:r>
      <w:r>
        <w:t xml:space="preserve"> wearied with his journey, sat thus on the well: and it was about the sixth</w:t>
      </w:r>
      <w:r>
        <w:rPr>
          <w:rStyle w:val="FootnoteReference"/>
        </w:rPr>
        <w:footnoteReference w:id="6752"/>
      </w:r>
      <w:r>
        <w:t xml:space="preserve"> hour.</w:t>
      </w:r>
      <w:r>
        <w:rPr>
          <w:rStyle w:val="FootnoteReference"/>
        </w:rPr>
        <w:footnoteReference w:id="6753"/>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4"/>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5"/>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6"/>
      </w:r>
      <w:r>
        <w:t xml:space="preserve">, ask drink of me, which am a woman of Samaria? for the Jews</w:t>
      </w:r>
      <w:r>
        <w:rPr>
          <w:rStyle w:val="FootnoteReference"/>
        </w:rPr>
        <w:footnoteReference w:id="6757"/>
      </w:r>
      <w:r>
        <w:t xml:space="preserve"> have no dealings with the Samaritans</w:t>
      </w:r>
      <w:r>
        <w:rPr>
          <w:rStyle w:val="FootnoteReference"/>
        </w:rPr>
        <w:footnoteReference w:id="6758"/>
      </w:r>
      <w:r>
        <w:t xml:space="preserve">.</w:t>
      </w:r>
      <w:r>
        <w:rPr>
          <w:rStyle w:val="FootnoteReference"/>
        </w:rPr>
        <w:footnoteReference w:id="6759"/>
      </w:r>
      <w:r>
        <w:rPr>
          <w:rStyle w:val="FootnoteReference"/>
        </w:rPr>
        <w:footnoteReference w:id="6760"/>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1"/>
      </w:r>
      <w:r>
        <w:t xml:space="preserve"> it is that says to you, Give me to drink; you would have asked of him, and he would have given you living</w:t>
      </w:r>
      <w:r>
        <w:rPr>
          <w:rStyle w:val="FootnoteReference"/>
        </w:rPr>
        <w:footnoteReference w:id="6762"/>
      </w:r>
      <w:r>
        <w:t xml:space="preserve"> water.</w:t>
      </w:r>
      <w:r>
        <w:rPr>
          <w:rStyle w:val="FootnoteReference"/>
        </w:rPr>
        <w:footnoteReference w:id="6763"/>
      </w:r>
      <w:r>
        <w:rPr>
          <w:rStyle w:val="FootnoteReference"/>
        </w:rPr>
        <w:footnoteReference w:id="67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5"/>
      </w:r>
      <w:r>
        <w:t xml:space="preserve">, you have nothing to draw with, and the well is deep: from whence then have you that living water?</w:t>
      </w:r>
      <w:r>
        <w:rPr>
          <w:rStyle w:val="FootnoteReference"/>
        </w:rPr>
        <w:footnoteReference w:id="67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7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69"/>
      </w:r>
      <w:r>
        <w:t xml:space="preserve"> thirst; but the water that I shall give him shall be</w:t>
      </w:r>
      <w:r>
        <w:rPr>
          <w:rStyle w:val="FootnoteReference"/>
        </w:rPr>
        <w:footnoteReference w:id="677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4"/>
      </w:r>
      <w:r>
        <w:t xml:space="preserve"> that you are a prophet</w:t>
      </w:r>
      <w:r>
        <w:rPr>
          <w:rStyle w:val="FootnoteReference"/>
        </w:rPr>
        <w:footnoteReference w:id="677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6"/>
      </w:r>
      <w:r>
        <w:t xml:space="preserve"> worshipped in this mountain; and you say, that in </w:t>
      </w:r>
      <w:r>
        <w:t xml:space="preserve">[[Jerusalem &gt;&gt; BibleKnowledgebase:@Jerusalem]]</w:t>
      </w:r>
      <w:r>
        <w:rPr>
          <w:rStyle w:val="FootnoteReference"/>
        </w:rPr>
        <w:footnoteReference w:id="6777"/>
      </w:r>
      <w:r>
        <w:t xml:space="preserve"> is the place where men ought to worship.</w:t>
      </w:r>
      <w:r>
        <w:rPr>
          <w:rStyle w:val="FootnoteReference"/>
        </w:rPr>
        <w:footnoteReference w:id="6778"/>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79"/>
      </w:r>
      <w:r>
        <w:t xml:space="preserve"> you shall neither in this mountain, nor yet at </w:t>
      </w:r>
      <w:r>
        <w:t xml:space="preserve">[[Jerusalem &gt;&gt; BibleKnowledgebase:@Jerusalem]]</w:t>
      </w:r>
      <w:r>
        <w:t xml:space="preserve">, worship</w:t>
      </w:r>
      <w:r>
        <w:rPr>
          <w:rStyle w:val="FootnoteReference"/>
        </w:rPr>
        <w:footnoteReference w:id="6780"/>
      </w:r>
      <w:r>
        <w:t xml:space="preserve"> the Father.</w:t>
      </w:r>
      <w:r>
        <w:rPr>
          <w:rStyle w:val="FootnoteReference"/>
        </w:rPr>
        <w:footnoteReference w:id="6781"/>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782"/>
      </w:r>
      <w:r>
        <w:t xml:space="preserve">: for salvation is of the Jews.</w:t>
      </w:r>
      <w:r>
        <w:rPr>
          <w:rStyle w:val="FootnoteReference"/>
        </w:rPr>
        <w:footnoteReference w:id="6783"/>
      </w:r>
      <w:r>
        <w:rPr>
          <w:rStyle w:val="FootnoteReference"/>
        </w:rPr>
        <w:footnoteReference w:id="6784"/>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5"/>
      </w:r>
      <w:r>
        <w:t xml:space="preserve"> comes, and now is, when the true</w:t>
      </w:r>
      <w:r>
        <w:rPr>
          <w:rStyle w:val="FootnoteReference"/>
        </w:rPr>
        <w:footnoteReference w:id="6786"/>
      </w:r>
      <w:r>
        <w:t xml:space="preserve"> worshippers shall worship the Father in spirit</w:t>
      </w:r>
      <w:r>
        <w:rPr>
          <w:rStyle w:val="FootnoteReference"/>
        </w:rPr>
        <w:footnoteReference w:id="6787"/>
      </w:r>
      <w:r>
        <w:t xml:space="preserve"> and in truth</w:t>
      </w:r>
      <w:r>
        <w:rPr>
          <w:rStyle w:val="FootnoteReference"/>
        </w:rPr>
        <w:footnoteReference w:id="6788"/>
      </w:r>
      <w:r>
        <w:t xml:space="preserve">: for the Father seeks such to worship him.</w:t>
      </w:r>
      <w:r>
        <w:rPr>
          <w:rStyle w:val="FootnoteReference"/>
        </w:rPr>
        <w:footnoteReference w:id="6789"/>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0"/>
      </w:r>
      <w:r>
        <w:t xml:space="preserve">: and those who worship him must</w:t>
      </w:r>
      <w:r>
        <w:rPr>
          <w:rStyle w:val="FootnoteReference"/>
        </w:rPr>
        <w:footnoteReference w:id="6791"/>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2"/>
      </w:r>
      <w:r>
        <w:t xml:space="preserve"> comes, which is called Christ</w:t>
      </w:r>
      <w:r>
        <w:rPr>
          <w:rStyle w:val="FootnoteReference"/>
        </w:rPr>
        <w:footnoteReference w:id="6793"/>
      </w:r>
      <w:r>
        <w:t xml:space="preserve">: when</w:t>
      </w:r>
      <w:r>
        <w:rPr>
          <w:rStyle w:val="FootnoteReference"/>
        </w:rPr>
        <w:footnoteReference w:id="6794"/>
      </w:r>
      <w:r>
        <w:t xml:space="preserve"> he has come, he will tell us all things.</w:t>
      </w:r>
      <w:r>
        <w:rPr>
          <w:rStyle w:val="FootnoteReference"/>
        </w:rPr>
        <w:footnoteReference w:id="6795"/>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6"/>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797"/>
      </w:r>
      <w:r>
        <w:t xml:space="preserve"> that he talked with the woman: yet no one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8"/>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799"/>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0"/>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1"/>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2"/>
      </w:r>
      <w:r>
        <w:t xml:space="preserve"> food to eat that</w:t>
      </w:r>
      <w:r>
        <w:rPr>
          <w:rStyle w:val="FootnoteReference"/>
        </w:rPr>
        <w:footnoteReference w:id="6803"/>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ought to eat?</w:t>
      </w:r>
      <w:r>
        <w:rPr>
          <w:rStyle w:val="FootnoteReference"/>
        </w:rPr>
        <w:footnoteReference w:id="6804"/>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5"/>
      </w:r>
      <w:r>
        <w:rPr>
          <w:rStyle w:val="FootnoteReference"/>
        </w:rPr>
        <w:footnoteReference w:id="6806"/>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7"/>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8"/>
      </w:r>
      <w:r>
        <w:rPr>
          <w:rStyle w:val="FootnoteReference"/>
        </w:rPr>
        <w:footnoteReference w:id="6809"/>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0"/>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1"/>
      </w:r>
      <w:r>
        <w:t xml:space="preserve"> you to reap that whereon you bestowed no labour: other</w:t>
      </w:r>
      <w:r>
        <w:rPr>
          <w:rStyle w:val="FootnoteReference"/>
        </w:rPr>
        <w:footnoteReference w:id="6812"/>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3"/>
      </w:r>
      <w:r>
        <w:t xml:space="preserve"> of the Samaritans of that city believed on him for the saying of the woman, which testified, He told me all that ever I did.</w:t>
      </w:r>
      <w:r>
        <w:rPr>
          <w:rStyle w:val="FootnoteReference"/>
        </w:rPr>
        <w:footnoteReference w:id="681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abode</w:t>
      </w:r>
      <w:r>
        <w:rPr>
          <w:rStyle w:val="FootnoteReference"/>
        </w:rPr>
        <w:footnoteReference w:id="6815"/>
      </w:r>
      <w:r>
        <w:t xml:space="preserve"> there two days.</w:t>
      </w:r>
      <w:r>
        <w:rPr>
          <w:rStyle w:val="FootnoteReference"/>
        </w:rPr>
        <w:footnoteReference w:id="6816"/>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7"/>
      </w:r>
      <w:r>
        <w:t xml:space="preserve"> more believed because</w:t>
      </w:r>
      <w:r>
        <w:rPr>
          <w:rStyle w:val="FootnoteReference"/>
        </w:rPr>
        <w:footnoteReference w:id="6818"/>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19"/>
      </w:r>
      <w:r>
        <w:t xml:space="preserve"> that this is indeed the Christ, the Saviour of the world.</w:t>
      </w:r>
      <w:r>
        <w:rPr>
          <w:rStyle w:val="FootnoteReference"/>
        </w:rPr>
        <w:footnoteReference w:id="6820"/>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821"/>
      </w:r>
      <w:r>
        <w:rPr>
          <w:rStyle w:val="FootnoteReference"/>
        </w:rPr>
        <w:footnoteReference w:id="6822"/>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3"/>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w:t>
      </w:r>
      <w:r>
        <w:t xml:space="preserve">[[Galilee &gt;&gt; BibleKnowledgebase:@Galilee]]</w:t>
      </w:r>
      <w:r>
        <w:t xml:space="preserve">, the Galilaeans</w:t>
      </w:r>
      <w:r>
        <w:rPr>
          <w:rStyle w:val="FootnoteReference"/>
        </w:rPr>
        <w:footnoteReference w:id="6824"/>
      </w:r>
      <w:r>
        <w:t xml:space="preserve"> received him, having</w:t>
      </w:r>
      <w:r>
        <w:rPr>
          <w:rStyle w:val="FootnoteReference"/>
        </w:rPr>
        <w:footnoteReference w:id="6825"/>
      </w:r>
      <w:r>
        <w:t xml:space="preserve"> seen all the things that he did at </w:t>
      </w:r>
      <w:r>
        <w:t xml:space="preserve">[[Jerusalem &gt;&gt; BibleKnowledgebase:@Jerusalem]]</w:t>
      </w:r>
      <w:r>
        <w:t xml:space="preserve"> at the feast: for they also went to the feast.</w:t>
      </w:r>
      <w:r>
        <w:rPr>
          <w:rStyle w:val="FootnoteReference"/>
        </w:rPr>
        <w:footnoteReference w:id="6826"/>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827"/>
      </w:r>
      <w:r>
        <w:t xml:space="preserve"> of </w:t>
      </w:r>
      <w:r>
        <w:t xml:space="preserve">[[Galilee &gt;&gt; BibleKnowledgebase:@Galilee]]</w:t>
      </w:r>
      <w:r>
        <w:t xml:space="preserve">, where he made the water wine. And there was a certain nobleman, whose</w:t>
      </w:r>
      <w:r>
        <w:rPr>
          <w:rStyle w:val="FootnoteReference"/>
        </w:rPr>
        <w:footnoteReference w:id="6828"/>
      </w:r>
      <w:r>
        <w:t xml:space="preserve"> son was sick at </w:t>
      </w:r>
      <w:r>
        <w:t xml:space="preserve">[[Capernaum &gt;&gt; BibleKnowledgebase:@Capernaum]]</w:t>
      </w:r>
      <w:r>
        <w:rPr>
          <w:rStyle w:val="FootnoteReference"/>
        </w:rPr>
        <w:footnoteReference w:id="6829"/>
      </w:r>
      <w:r>
        <w:t xml:space="preserve">.</w:t>
      </w:r>
      <w:r>
        <w:rPr>
          <w:rStyle w:val="FootnoteReference"/>
        </w:rPr>
        <w:footnoteReference w:id="683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1"/>
      </w:r>
      <w:r>
        <w:t xml:space="preserve"> that Jesus had come out of Judaea into </w:t>
      </w:r>
      <w:r>
        <w:t xml:space="preserve">[[Galilee &gt;&gt; BibleKnowledgebase:@Galilee]]</w:t>
      </w:r>
      <w:r>
        <w:t xml:space="preserve">, he went to him, and begged him who he would come down, and heal his son: for he was at the point of death.</w:t>
      </w:r>
      <w:r>
        <w:rPr>
          <w:rStyle w:val="FootnoteReference"/>
        </w:rPr>
        <w:footnoteReference w:id="6832"/>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3"/>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4"/>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5"/>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6"/>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7"/>
      </w:r>
      <w:r>
        <w:t xml:space="preserve"> same hour, in the which Jesus said to him, Your son lives: and himself</w:t>
      </w:r>
      <w:r>
        <w:rPr>
          <w:rStyle w:val="FootnoteReference"/>
        </w:rPr>
        <w:footnoteReference w:id="6838"/>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Judaea into </w:t>
      </w:r>
      <w:r>
        <w:t xml:space="preserve">[[Galilee &gt;&gt; BibleKnowledgebase:@Galilee]]</w:t>
      </w:r>
      <w:r>
        <w:t xml:space="preserve">.</w:t>
      </w:r>
      <w:r>
        <w:rPr>
          <w:rStyle w:val="FootnoteReference"/>
        </w:rPr>
        <w:footnoteReference w:id="68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0"/>
      </w:r>
      <w:r>
        <w:t xml:space="preserve">; and Jesus</w:t>
      </w:r>
      <w:r>
        <w:rPr>
          <w:rStyle w:val="FootnoteReference"/>
        </w:rPr>
        <w:footnoteReference w:id="6841"/>
      </w:r>
      <w:r>
        <w:t xml:space="preserve"> went up to </w:t>
      </w:r>
      <w:r>
        <w:t xml:space="preserve">[[Jerusalem &gt;&gt; BibleKnowledgebase:@Jerusalem]]</w:t>
      </w:r>
      <w:r>
        <w:rPr>
          <w:rStyle w:val="FootnoteReference"/>
        </w:rPr>
        <w:footnoteReference w:id="6842"/>
      </w:r>
      <w:r>
        <w:t xml:space="preserve">.</w:t>
      </w:r>
      <w:r>
        <w:rPr>
          <w:rStyle w:val="FootnoteReference"/>
        </w:rPr>
        <w:footnoteReference w:id="6843"/>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844"/>
      </w:r>
      <w:r>
        <w:t xml:space="preserve"> a pool</w:t>
      </w:r>
      <w:r>
        <w:rPr>
          <w:rStyle w:val="FootnoteReference"/>
        </w:rPr>
        <w:footnoteReference w:id="6845"/>
      </w:r>
      <w:r>
        <w:t xml:space="preserve">, which is called in the Hebrew</w:t>
      </w:r>
      <w:r>
        <w:rPr>
          <w:rStyle w:val="FootnoteReference"/>
        </w:rPr>
        <w:footnoteReference w:id="6846"/>
      </w:r>
      <w:r>
        <w:t xml:space="preserve"> tongue Bethesda</w:t>
      </w:r>
      <w:r>
        <w:rPr>
          <w:rStyle w:val="FootnoteReference"/>
        </w:rPr>
        <w:footnoteReference w:id="6847"/>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8"/>
      </w:r>
      <w:r>
        <w:t xml:space="preserve">, halt, withered</w:t>
      </w:r>
      <w:r>
        <w:rPr>
          <w:rStyle w:val="FootnoteReference"/>
        </w:rPr>
        <w:footnoteReference w:id="6849"/>
      </w:r>
      <w:r>
        <w:t xml:space="preserve">, waiting</w:t>
      </w:r>
      <w:r>
        <w:rPr>
          <w:rStyle w:val="FootnoteReference"/>
        </w:rPr>
        <w:footnoteReference w:id="6850"/>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1"/>
      </w:r>
      <w:r>
        <w:t xml:space="preserve"> after the troubling of the water stepped in was made</w:t>
      </w:r>
      <w:r>
        <w:rPr>
          <w:rStyle w:val="FootnoteReference"/>
        </w:rPr>
        <w:footnoteReference w:id="6852"/>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3"/>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4"/>
      </w:r>
      <w:r>
        <w:t xml:space="preserve"> that he had been now a long time in that case, he says to him, Will you be made whole?</w:t>
      </w:r>
      <w:r>
        <w:rPr>
          <w:rStyle w:val="FootnoteReference"/>
        </w:rPr>
        <w:footnoteReference w:id="6855"/>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6"/>
      </w:r>
      <w:r>
        <w:t xml:space="preserve">, I have</w:t>
      </w:r>
      <w:r>
        <w:rPr>
          <w:rStyle w:val="FootnoteReference"/>
        </w:rPr>
        <w:footnoteReference w:id="6857"/>
      </w:r>
      <w:r>
        <w:t xml:space="preserve"> no one, when the water is troubled, to put me into the pool: but while I am</w:t>
      </w:r>
      <w:r>
        <w:rPr>
          <w:rStyle w:val="FootnoteReference"/>
        </w:rPr>
        <w:footnoteReference w:id="6858"/>
      </w:r>
      <w:r>
        <w:t xml:space="preserve"> coming, another steps down before</w:t>
      </w:r>
      <w:r>
        <w:rPr>
          <w:rStyle w:val="FootnoteReference"/>
        </w:rPr>
        <w:footnoteReference w:id="685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1"/>
      </w:r>
      <w:r>
        <w:t xml:space="preserve"> the man was made whole, and took up his bed, and walked: and on</w:t>
      </w:r>
      <w:r>
        <w:rPr>
          <w:rStyle w:val="FootnoteReference"/>
        </w:rPr>
        <w:footnoteReference w:id="686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5"/>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know not who it was: for Jesus had conveyed himself away, a crowd being in that place.</w:t>
      </w:r>
      <w:r>
        <w:rPr>
          <w:rStyle w:val="FootnoteReference"/>
        </w:rPr>
        <w:footnoteReference w:id="6866"/>
      </w:r>
      <w:r>
        <w:rPr>
          <w:rStyle w:val="FootnoteReference"/>
        </w:rPr>
        <w:footnoteReference w:id="686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8"/>
      </w:r>
      <w:r>
        <w:t xml:space="preserve"> temple, and said to him, Look, you are made whole: sin no more, lest</w:t>
      </w:r>
      <w:r>
        <w:rPr>
          <w:rStyle w:val="FootnoteReference"/>
        </w:rPr>
        <w:footnoteReference w:id="6869"/>
      </w:r>
      <w:r>
        <w:t xml:space="preserve"> a worse thing come to you.</w:t>
      </w:r>
      <w:r>
        <w:rPr>
          <w:rStyle w:val="FootnoteReference"/>
        </w:rPr>
        <w:footnoteReference w:id="687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1"/>
      </w:r>
      <w:r>
        <w:t xml:space="preserve"> the Jews that it was Jesus, which</w:t>
      </w:r>
      <w:r>
        <w:rPr>
          <w:rStyle w:val="FootnoteReference"/>
        </w:rPr>
        <w:footnoteReference w:id="687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3"/>
      </w:r>
      <w:r>
        <w:t xml:space="preserve"> Jesus, and sought</w:t>
      </w:r>
      <w:r>
        <w:rPr>
          <w:rStyle w:val="FootnoteReference"/>
        </w:rPr>
        <w:footnoteReference w:id="6874"/>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6"/>
      </w:r>
      <w:r>
        <w:t xml:space="preserve"> sought the more to kill him, because he not only had broken</w:t>
      </w:r>
      <w:r>
        <w:rPr>
          <w:rStyle w:val="FootnoteReference"/>
        </w:rPr>
        <w:footnoteReference w:id="6877"/>
      </w:r>
      <w:r>
        <w:t xml:space="preserve"> the sabbath, but said also that God was</w:t>
      </w:r>
      <w:r>
        <w:rPr>
          <w:rStyle w:val="FootnoteReference"/>
        </w:rPr>
        <w:footnoteReference w:id="687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79"/>
      </w:r>
      <w:r>
        <w:t xml:space="preserve"> can do nothing of himself, but what he sees the Father do: for what things whatever he does, these also does the Son likewise.</w:t>
      </w:r>
      <w:r>
        <w:rPr>
          <w:rStyle w:val="FootnoteReference"/>
        </w:rPr>
        <w:footnoteReference w:id="6880"/>
      </w:r>
      <w:r>
        <w:rPr>
          <w:rStyle w:val="FootnoteReference"/>
        </w:rPr>
        <w:footnoteReference w:id="6881"/>
      </w:r>
      <w:r>
        <w:rPr>
          <w:rStyle w:val="FootnoteReference"/>
        </w:rPr>
        <w:footnoteReference w:id="6882"/>
      </w:r>
      <w:r>
        <w:rPr>
          <w:rStyle w:val="FootnoteReference"/>
        </w:rPr>
        <w:footnoteReference w:id="688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4"/>
      </w:r>
      <w:r>
        <w:t xml:space="preserve"> loves the Son, and shows him all things that himself does: and he will show him greater</w:t>
      </w:r>
      <w:r>
        <w:rPr>
          <w:rStyle w:val="FootnoteReference"/>
        </w:rPr>
        <w:footnoteReference w:id="6885"/>
      </w:r>
      <w:r>
        <w:t xml:space="preserve"> works than these, that you may marvel.</w:t>
      </w:r>
      <w:r>
        <w:rPr>
          <w:rStyle w:val="FootnoteReference"/>
        </w:rPr>
        <w:footnoteReference w:id="688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887"/>
      </w:r>
      <w:r>
        <w:t xml:space="preserve"> so the Son gives life to whom he will.</w:t>
      </w:r>
      <w:r>
        <w:rPr>
          <w:rStyle w:val="FootnoteReference"/>
        </w:rPr>
        <w:footnoteReference w:id="6888"/>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8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0"/>
      </w:r>
      <w:r>
        <w:t xml:space="preserve"> should honour the Son, even as they honour the Father. the one who honors not the Son honors not the Father which has sent him.</w:t>
      </w:r>
      <w:r>
        <w:rPr>
          <w:rStyle w:val="FootnoteReference"/>
        </w:rPr>
        <w:footnoteReference w:id="6891"/>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everlasting life, and shall not</w:t>
      </w:r>
      <w:r>
        <w:rPr>
          <w:rStyle w:val="FootnoteReference"/>
        </w:rPr>
        <w:footnoteReference w:id="6892"/>
      </w:r>
      <w:r>
        <w:t xml:space="preserve"> come into condemnation; but is passed from death to life.</w:t>
      </w:r>
      <w:r>
        <w:rPr>
          <w:rStyle w:val="FootnoteReference"/>
        </w:rPr>
        <w:footnoteReference w:id="6893"/>
      </w:r>
      <w:r>
        <w:rPr>
          <w:rStyle w:val="FootnoteReference"/>
        </w:rPr>
        <w:footnoteReference w:id="6894"/>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5"/>
      </w:r>
      <w:r>
        <w:t xml:space="preserve"> is coming, and now is, when</w:t>
      </w:r>
      <w:r>
        <w:rPr>
          <w:rStyle w:val="FootnoteReference"/>
        </w:rPr>
        <w:footnoteReference w:id="6896"/>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7"/>
      </w:r>
      <w:r>
        <w:rPr>
          <w:rStyle w:val="FootnoteReference"/>
        </w:rPr>
        <w:footnoteReference w:id="689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99"/>
      </w:r>
      <w:r>
        <w:t xml:space="preserve"> he is the Son</w:t>
      </w:r>
      <w:r>
        <w:rPr>
          <w:rStyle w:val="FootnoteReference"/>
        </w:rPr>
        <w:footnoteReference w:id="6900"/>
      </w:r>
      <w:r>
        <w:t xml:space="preserve"> of man.</w:t>
      </w:r>
      <w:r>
        <w:rPr>
          <w:rStyle w:val="FootnoteReference"/>
        </w:rPr>
        <w:footnoteReference w:id="690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902"/>
      </w:r>
      <w:r>
        <w:t xml:space="preserve"> not at this: for the hour is coming, in the which all that are in the graves shall hear his voice,</w:t>
      </w:r>
      <w:r>
        <w:rPr>
          <w:rStyle w:val="FootnoteReference"/>
        </w:rPr>
        <w:footnoteReference w:id="690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4"/>
      </w:r>
      <w:r>
        <w:t xml:space="preserve"> forth; those who have done good</w:t>
      </w:r>
      <w:r>
        <w:rPr>
          <w:rStyle w:val="FootnoteReference"/>
        </w:rPr>
        <w:footnoteReference w:id="6905"/>
      </w:r>
      <w:r>
        <w:t xml:space="preserve">, to the resurrection of life; and those who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906"/>
      </w:r>
      <w:r>
        <w:t xml:space="preserve">: and my judgment is just; because</w:t>
      </w:r>
      <w:r>
        <w:rPr>
          <w:rStyle w:val="FootnoteReference"/>
        </w:rPr>
        <w:footnoteReference w:id="6907"/>
      </w:r>
      <w:r>
        <w:t xml:space="preserve"> I seek not mine own will, but the will of the Father which has sent me.</w:t>
      </w:r>
      <w:r>
        <w:rPr>
          <w:rStyle w:val="FootnoteReference"/>
        </w:rPr>
        <w:footnoteReference w:id="690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0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0"/>
      </w:r>
      <w:r>
        <w:t xml:space="preserve"> that bears witness of me; and I</w:t>
      </w:r>
      <w:r>
        <w:rPr>
          <w:rStyle w:val="FootnoteReference"/>
        </w:rPr>
        <w:footnoteReference w:id="691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2"/>
      </w:r>
      <w:r>
        <w:t xml:space="preserve"> to John</w:t>
      </w:r>
      <w:r>
        <w:rPr>
          <w:rStyle w:val="FootnoteReference"/>
        </w:rPr>
        <w:footnoteReference w:id="6913"/>
      </w:r>
      <w:r>
        <w:t xml:space="preserve">, and he bare witness to the truth.</w:t>
      </w:r>
      <w:r>
        <w:rPr>
          <w:rStyle w:val="FootnoteReference"/>
        </w:rPr>
        <w:footnoteReference w:id="691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5"/>
      </w:r>
      <w:r>
        <w:t xml:space="preserve"> not testimony from man: but these things I say, that</w:t>
      </w:r>
      <w:r>
        <w:rPr>
          <w:rStyle w:val="FootnoteReference"/>
        </w:rPr>
        <w:footnoteReference w:id="6916"/>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7"/>
      </w:r>
      <w:r>
        <w:rPr>
          <w:rStyle w:val="FootnoteReference"/>
        </w:rPr>
        <w:footnoteReference w:id="691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19"/>
      </w:r>
      <w:r>
        <w:t xml:space="preserve"> greater witness than that of John: for the works</w:t>
      </w:r>
      <w:r>
        <w:rPr>
          <w:rStyle w:val="FootnoteReference"/>
        </w:rPr>
        <w:footnoteReference w:id="692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921"/>
      </w:r>
      <w:r>
        <w:t xml:space="preserve"> witness of me. You have neither heard his voice at any time, nor seen his shape.</w:t>
      </w:r>
      <w:r>
        <w:rPr>
          <w:rStyle w:val="FootnoteReference"/>
        </w:rPr>
        <w:footnoteReference w:id="6922"/>
      </w:r>
      <w:r>
        <w:rPr>
          <w:rStyle w:val="FootnoteReference"/>
        </w:rPr>
        <w:footnoteReference w:id="6923"/>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924"/>
      </w:r>
      <w:r>
        <w:rPr>
          <w:rStyle w:val="FootnoteReference"/>
        </w:rPr>
        <w:footnoteReference w:id="692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6"/>
      </w:r>
      <w:r>
        <w:t xml:space="preserve"> the scriptures; for in them you think you have eternal life: and they are they which</w:t>
      </w:r>
      <w:r>
        <w:rPr>
          <w:rStyle w:val="FootnoteReference"/>
        </w:rPr>
        <w:footnoteReference w:id="6927"/>
      </w:r>
      <w:r>
        <w:t xml:space="preserve"> testify of me.</w:t>
      </w:r>
      <w:r>
        <w:rPr>
          <w:rStyle w:val="FootnoteReference"/>
        </w:rPr>
        <w:footnoteReference w:id="6928"/>
      </w:r>
      <w:r>
        <w:rPr>
          <w:rStyle w:val="FootnoteReference"/>
        </w:rPr>
        <w:footnoteReference w:id="6929"/>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0"/>
      </w:r>
      <w:r>
        <w:t xml:space="preserve"> you might have life.</w:t>
      </w:r>
      <w:r>
        <w:rPr>
          <w:rStyle w:val="FootnoteReference"/>
        </w:rPr>
        <w:footnoteReference w:id="693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93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3"/>
      </w:r>
      <w:r>
        <w:t xml:space="preserve"> you, that</w:t>
      </w:r>
      <w:r>
        <w:rPr>
          <w:rStyle w:val="FootnoteReference"/>
        </w:rPr>
        <w:footnoteReference w:id="6934"/>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5"/>
      </w:r>
      <w:r>
        <w:t xml:space="preserve"> in my Father's name, and you receive me not: if another shall come in his own name, him you will receive.</w:t>
      </w:r>
      <w:r>
        <w:rPr>
          <w:rStyle w:val="FootnoteReference"/>
        </w:rPr>
        <w:footnoteReference w:id="6936"/>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7"/>
      </w:r>
      <w:r>
        <w:t xml:space="preserve"> receive honour one of another, and seek not the honour that comes from God only?</w:t>
      </w:r>
      <w:r>
        <w:rPr>
          <w:rStyle w:val="FootnoteReference"/>
        </w:rPr>
        <w:footnoteReference w:id="6938"/>
      </w:r>
      <w:r>
        <w:rPr>
          <w:rStyle w:val="FootnoteReference"/>
        </w:rPr>
        <w:footnoteReference w:id="693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0"/>
      </w:r>
      <w:r>
        <w:t xml:space="preserve"> is one that accuses you, even Moses</w:t>
      </w:r>
      <w:r>
        <w:rPr>
          <w:rStyle w:val="FootnoteReference"/>
        </w:rPr>
        <w:footnoteReference w:id="6941"/>
      </w:r>
      <w:r>
        <w:t xml:space="preserve">, in whom you trust.</w:t>
      </w:r>
      <w:r>
        <w:rPr>
          <w:rStyle w:val="FootnoteReference"/>
        </w:rPr>
        <w:footnoteReference w:id="6942"/>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3"/>
      </w:r>
      <w:r>
        <w:rPr>
          <w:rStyle w:val="FootnoteReference"/>
        </w:rPr>
        <w:footnoteReference w:id="6944"/>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9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6"/>
      </w:r>
      <w:r>
        <w:t xml:space="preserve"> things Jesus</w:t>
      </w:r>
      <w:r>
        <w:rPr>
          <w:rStyle w:val="FootnoteReference"/>
        </w:rPr>
        <w:footnoteReference w:id="6947"/>
      </w:r>
      <w:r>
        <w:t xml:space="preserve"> went over the sea</w:t>
      </w:r>
      <w:r>
        <w:rPr>
          <w:rStyle w:val="FootnoteReference"/>
        </w:rPr>
        <w:footnoteReference w:id="6948"/>
      </w:r>
      <w:r>
        <w:t xml:space="preserve"> of </w:t>
      </w:r>
      <w:r>
        <w:t xml:space="preserve">[[Galilee &gt;&gt; BibleKnowledgebase:@Galilee]]</w:t>
      </w:r>
      <w:r>
        <w:rPr>
          <w:rStyle w:val="FootnoteReference"/>
        </w:rPr>
        <w:footnoteReference w:id="6949"/>
      </w:r>
      <w:r>
        <w:t xml:space="preserve">, which</w:t>
      </w:r>
      <w:r>
        <w:rPr>
          <w:rStyle w:val="FootnoteReference"/>
        </w:rPr>
        <w:footnoteReference w:id="6950"/>
      </w:r>
      <w:r>
        <w:t xml:space="preserve"> is the sea of </w:t>
      </w:r>
      <w:r>
        <w:t xml:space="preserve">[[Tiberias &gt;&gt; BibleKnowledgebase:@Tiberias]]</w:t>
      </w:r>
      <w:r>
        <w:rPr>
          <w:rStyle w:val="FootnoteReference"/>
        </w:rPr>
        <w:footnoteReference w:id="6951"/>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2"/>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3"/>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4"/>
      </w:r>
      <w:r>
        <w:t xml:space="preserve">, was near.</w:t>
      </w:r>
      <w:r>
        <w:rPr>
          <w:rStyle w:val="FootnoteReference"/>
        </w:rPr>
        <w:footnoteReference w:id="6955"/>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6"/>
      </w:r>
      <w:r>
        <w:t xml:space="preserve">, Whence</w:t>
      </w:r>
      <w:r>
        <w:rPr>
          <w:rStyle w:val="FootnoteReference"/>
        </w:rPr>
        <w:footnoteReference w:id="6957"/>
      </w:r>
      <w:r>
        <w:t xml:space="preserve"> shall we buy bread, that these may eat?</w:t>
      </w:r>
      <w:r>
        <w:rPr>
          <w:rStyle w:val="FootnoteReference"/>
        </w:rPr>
        <w:footnoteReference w:id="6958"/>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59"/>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0"/>
      </w:r>
      <w:r>
        <w:t xml:space="preserve"> of bread is not sufficient for them, that every one of them may take a little.</w:t>
      </w:r>
      <w:r>
        <w:rPr>
          <w:rStyle w:val="FootnoteReference"/>
        </w:rPr>
        <w:footnoteReference w:id="6961"/>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2"/>
      </w:r>
      <w:r>
        <w:t xml:space="preserve">, Simon</w:t>
      </w:r>
      <w:r>
        <w:rPr>
          <w:rStyle w:val="FootnoteReference"/>
        </w:rPr>
        <w:footnoteReference w:id="6963"/>
      </w:r>
      <w:r>
        <w:t xml:space="preserve"> Peter</w:t>
      </w:r>
      <w:r>
        <w:rPr>
          <w:rStyle w:val="FootnoteReference"/>
        </w:rPr>
        <w:footnoteReference w:id="6964"/>
      </w:r>
      <w:r>
        <w:t xml:space="preserve">'s brother, says to him,</w:t>
      </w:r>
      <w:r>
        <w:rPr>
          <w:rStyle w:val="FootnoteReference"/>
        </w:rPr>
        <w:footnoteReference w:id="6965"/>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6"/>
      </w:r>
      <w:r>
        <w:t xml:space="preserve"> has five barley</w:t>
      </w:r>
      <w:r>
        <w:rPr>
          <w:rStyle w:val="FootnoteReference"/>
        </w:rPr>
        <w:footnoteReference w:id="6967"/>
      </w:r>
      <w:r>
        <w:t xml:space="preserve"> loaves, and two small fishes: but what are they among so many?</w:t>
      </w:r>
      <w:r>
        <w:rPr>
          <w:rStyle w:val="FootnoteReference"/>
        </w:rPr>
        <w:footnoteReference w:id="696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6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0"/>
      </w:r>
      <w:r>
        <w:t xml:space="preserve"> he had given thanks, he distributed to the disciples, and the disciples to those who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1"/>
      </w:r>
      <w:r>
        <w:t xml:space="preserve"> be lost.</w:t>
      </w:r>
      <w:r>
        <w:rPr>
          <w:rStyle w:val="FootnoteReference"/>
        </w:rPr>
        <w:footnoteReference w:id="6972"/>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3"/>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4"/>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5"/>
      </w:r>
      <w:r>
        <w:t xml:space="preserve"> that they would come and take</w:t>
      </w:r>
      <w:r>
        <w:rPr>
          <w:rStyle w:val="FootnoteReference"/>
        </w:rPr>
        <w:footnoteReference w:id="6976"/>
      </w:r>
      <w:r>
        <w:t xml:space="preserve"> him by force, to make him a king, he departed</w:t>
      </w:r>
      <w:r>
        <w:rPr>
          <w:rStyle w:val="FootnoteReference"/>
        </w:rPr>
        <w:footnoteReference w:id="6977"/>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8"/>
      </w:r>
      <w:r>
        <w:t xml:space="preserve"> over the sea toward </w:t>
      </w:r>
      <w:r>
        <w:t xml:space="preserve">[[Capernaum &gt;&gt; BibleKnowledgebase:@Capernaum]]</w:t>
      </w:r>
      <w:r>
        <w:rPr>
          <w:rStyle w:val="FootnoteReference"/>
        </w:rPr>
        <w:footnoteReference w:id="6979"/>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0"/>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1"/>
      </w:r>
      <w:r>
        <w:t xml:space="preserve"> about five and twenty or thirty furlongs</w:t>
      </w:r>
      <w:r>
        <w:rPr>
          <w:rStyle w:val="FootnoteReference"/>
        </w:rPr>
        <w:footnoteReference w:id="6982"/>
      </w:r>
      <w:r>
        <w:t xml:space="preserve">, they see Jesus walking</w:t>
      </w:r>
      <w:r>
        <w:rPr>
          <w:rStyle w:val="FootnoteReference"/>
        </w:rPr>
        <w:footnoteReference w:id="6983"/>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4"/>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5"/>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6"/>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7"/>
      </w:r>
      <w:r>
        <w:t xml:space="preserve"> came other boats from </w:t>
      </w:r>
      <w:r>
        <w:t xml:space="preserve">[[Tiberias &gt;&gt; BibleKnowledgebase:@Tiberias]]</w:t>
      </w:r>
      <w:r>
        <w:rPr>
          <w:rStyle w:val="FootnoteReference"/>
        </w:rPr>
        <w:footnoteReference w:id="6988"/>
      </w:r>
      <w:r>
        <w:t xml:space="preserve"> near to the place where</w:t>
      </w:r>
      <w:r>
        <w:rPr>
          <w:rStyle w:val="FootnoteReference"/>
        </w:rPr>
        <w:footnoteReference w:id="6989"/>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0"/>
      </w:r>
      <w:r>
        <w:t xml:space="preserve"> went on board ships, and came to </w:t>
      </w:r>
      <w:r>
        <w:t xml:space="preserve">[[Capernaum &gt;&gt; BibleKnowledgebase:@Capernaum]]</w:t>
      </w:r>
      <w:r>
        <w:t xml:space="preserve">, seeking</w:t>
      </w:r>
      <w:r>
        <w:rPr>
          <w:rStyle w:val="FootnoteReference"/>
        </w:rPr>
        <w:footnoteReference w:id="6991"/>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2"/>
      </w:r>
      <w:r>
        <w:t xml:space="preserve">, when came you here?</w:t>
      </w:r>
      <w:r>
        <w:rPr>
          <w:rStyle w:val="FootnoteReference"/>
        </w:rPr>
        <w:footnoteReference w:id="6993"/>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4"/>
      </w:r>
      <w:r>
        <w:rPr>
          <w:rStyle w:val="FootnoteReference"/>
        </w:rPr>
        <w:footnoteReference w:id="6995"/>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996"/>
      </w:r>
      <w:r>
        <w:t xml:space="preserve"> for the food which perishes, but for that food which endures to everlasting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1"/>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2"/>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3"/>
      </w:r>
      <w:r>
        <w:t xml:space="preserve"> sign show you then, that we may see, and believe you? what do you work?</w:t>
      </w:r>
      <w:r>
        <w:rPr>
          <w:rStyle w:val="FootnoteReference"/>
        </w:rPr>
        <w:footnoteReference w:id="7004"/>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5"/>
      </w:r>
      <w:r>
        <w:t xml:space="preserve"> did eat manna in the desert; as it is written, He gave</w:t>
      </w:r>
      <w:r>
        <w:rPr>
          <w:rStyle w:val="FootnoteReference"/>
        </w:rPr>
        <w:footnoteReference w:id="7006"/>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7"/>
      </w:r>
      <w:r>
        <w:t xml:space="preserve"> gave you not that bread from heaven; but my Father gives you the true</w:t>
      </w:r>
      <w:r>
        <w:rPr>
          <w:rStyle w:val="FootnoteReference"/>
        </w:rPr>
        <w:footnoteReference w:id="7008"/>
      </w:r>
      <w:r>
        <w:t xml:space="preserve"> bread from heaven.</w:t>
      </w:r>
      <w:r>
        <w:rPr>
          <w:rStyle w:val="FootnoteReference"/>
        </w:rPr>
        <w:footnoteReference w:id="7009"/>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7010"/>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1"/>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2"/>
      </w:r>
      <w:r>
        <w:t xml:space="preserve"> the bread of life: the one who comes to me shall never hunger</w:t>
      </w:r>
      <w:r>
        <w:rPr>
          <w:rStyle w:val="FootnoteReference"/>
        </w:rPr>
        <w:footnoteReference w:id="7013"/>
      </w:r>
      <w:r>
        <w:t xml:space="preserve">; and the one who believes on me shall never thirst.</w:t>
      </w:r>
      <w:r>
        <w:rPr>
          <w:rStyle w:val="FootnoteReference"/>
        </w:rPr>
        <w:footnoteReference w:id="7014"/>
      </w:r>
      <w:r>
        <w:rPr>
          <w:rStyle w:val="FootnoteReference"/>
        </w:rPr>
        <w:footnoteReference w:id="7015"/>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6"/>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7"/>
      </w:r>
      <w:r>
        <w:t xml:space="preserve"> the Father gives me shall</w:t>
      </w:r>
      <w:r>
        <w:rPr>
          <w:rStyle w:val="FootnoteReference"/>
        </w:rPr>
        <w:footnoteReference w:id="7018"/>
      </w:r>
      <w:r>
        <w:t xml:space="preserve"> come to me; and him who comes to me I will</w:t>
      </w:r>
      <w:r>
        <w:rPr>
          <w:rStyle w:val="FootnoteReference"/>
        </w:rPr>
        <w:footnoteReference w:id="7019"/>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0"/>
      </w:r>
      <w:r>
        <w:t xml:space="preserve"> down from heaven, not to do mine own will, but the will of him who sent me.</w:t>
      </w:r>
      <w:r>
        <w:rPr>
          <w:rStyle w:val="FootnoteReference"/>
        </w:rPr>
        <w:footnoteReference w:id="7021"/>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2"/>
      </w:r>
      <w:r>
        <w:t xml:space="preserve"> is the Father's will which has sent me, that of all which he has given</w:t>
      </w:r>
      <w:r>
        <w:rPr>
          <w:rStyle w:val="FootnoteReference"/>
        </w:rPr>
        <w:footnoteReference w:id="7023"/>
      </w:r>
      <w:r>
        <w:t xml:space="preserve"> me I should</w:t>
      </w:r>
      <w:r>
        <w:rPr>
          <w:rStyle w:val="FootnoteReference"/>
        </w:rPr>
        <w:footnoteReference w:id="7024"/>
      </w:r>
      <w:r>
        <w:t xml:space="preserve"> lose nothing, but should raise it up again at the last day.</w:t>
      </w:r>
      <w:r>
        <w:rPr>
          <w:rStyle w:val="FootnoteReference"/>
        </w:rPr>
        <w:footnoteReference w:id="7025"/>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which sees the Son, and believes on him, may have everlasting life: and I will</w:t>
      </w:r>
      <w:r>
        <w:rPr>
          <w:rStyle w:val="FootnoteReference"/>
        </w:rPr>
        <w:footnoteReference w:id="7026"/>
      </w:r>
      <w:r>
        <w:t xml:space="preserve"> raise him up at the last day.</w:t>
      </w:r>
      <w:r>
        <w:rPr>
          <w:rStyle w:val="FootnoteReference"/>
        </w:rPr>
        <w:footnoteReference w:id="7027"/>
      </w:r>
      <w:r>
        <w:rPr>
          <w:rStyle w:val="FootnoteReference"/>
        </w:rPr>
        <w:footnoteReference w:id="7028"/>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29"/>
      </w:r>
      <w:r>
        <w:t xml:space="preserve"> at him, because he said, I am</w:t>
      </w:r>
      <w:r>
        <w:rPr>
          <w:rStyle w:val="FootnoteReference"/>
        </w:rPr>
        <w:footnoteReference w:id="7030"/>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1"/>
      </w:r>
      <w:r>
        <w:t xml:space="preserve"> this Jesus, the son of Joseph</w:t>
      </w:r>
      <w:r>
        <w:rPr>
          <w:rStyle w:val="FootnoteReference"/>
        </w:rPr>
        <w:footnoteReference w:id="7032"/>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3"/>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4"/>
      </w:r>
      <w:r>
        <w:t xml:space="preserve"> the Father which has sent me draw</w:t>
      </w:r>
      <w:r>
        <w:rPr>
          <w:rStyle w:val="FootnoteReference"/>
        </w:rPr>
        <w:footnoteReference w:id="7035"/>
      </w:r>
      <w:r>
        <w:t xml:space="preserve"> him: and I</w:t>
      </w:r>
      <w:r>
        <w:rPr>
          <w:rStyle w:val="FootnoteReference"/>
        </w:rPr>
        <w:footnoteReference w:id="7036"/>
      </w:r>
      <w:r>
        <w:t xml:space="preserve"> will raise him up at the last day.</w:t>
      </w:r>
      <w:r>
        <w:rPr>
          <w:rStyle w:val="FootnoteReference"/>
        </w:rPr>
        <w:footnoteReference w:id="7037"/>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8"/>
      </w:r>
      <w:r>
        <w:t xml:space="preserve"> in the prophets, And they</w:t>
      </w:r>
      <w:r>
        <w:rPr>
          <w:rStyle w:val="FootnoteReference"/>
        </w:rPr>
        <w:footnoteReference w:id="7039"/>
      </w:r>
      <w:r>
        <w:t xml:space="preserve"> shall be all taught of God. Every</w:t>
      </w:r>
      <w:r>
        <w:rPr>
          <w:rStyle w:val="FootnoteReference"/>
        </w:rPr>
        <w:footnoteReference w:id="7040"/>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he which is of God, he has seen the Father.</w:t>
      </w:r>
      <w:r>
        <w:rPr>
          <w:rStyle w:val="FootnoteReference"/>
        </w:rPr>
        <w:footnoteReference w:id="7041"/>
      </w:r>
      <w:r>
        <w:rPr>
          <w:rStyle w:val="FootnoteReference"/>
        </w:rPr>
        <w:footnoteReference w:id="704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everlasting life.</w:t>
      </w:r>
      <w:r>
        <w:rPr>
          <w:rStyle w:val="FootnoteReference"/>
        </w:rPr>
        <w:footnoteReference w:id="7043"/>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5"/>
      </w:r>
      <w:r>
        <w:t xml:space="preserve"> did eat manna in the wilderness, and are</w:t>
      </w:r>
      <w:r>
        <w:rPr>
          <w:rStyle w:val="FootnoteReference"/>
        </w:rPr>
        <w:footnoteReference w:id="704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7"/>
      </w:r>
      <w:r>
        <w:t xml:space="preserve"> which comes down from heaven, that</w:t>
      </w:r>
      <w:r>
        <w:rPr>
          <w:rStyle w:val="FootnoteReference"/>
        </w:rPr>
        <w:footnoteReference w:id="7048"/>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49"/>
      </w:r>
      <w:r>
        <w:t xml:space="preserve"> bread which came down from heaven: if anyone eat of this bread, he shall live for ever: and the bread</w:t>
      </w:r>
      <w:r>
        <w:rPr>
          <w:rStyle w:val="FootnoteReference"/>
        </w:rPr>
        <w:footnoteReference w:id="7050"/>
      </w:r>
      <w:r>
        <w:t xml:space="preserve"> that I will give is my flesh</w:t>
      </w:r>
      <w:r>
        <w:rPr>
          <w:rStyle w:val="FootnoteReference"/>
        </w:rPr>
        <w:footnoteReference w:id="7051"/>
      </w:r>
      <w:r>
        <w:t xml:space="preserve">, which I will give for the life</w:t>
      </w:r>
      <w:r>
        <w:rPr>
          <w:rStyle w:val="FootnoteReference"/>
        </w:rPr>
        <w:footnoteReference w:id="7052"/>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3"/>
      </w:r>
      <w:r>
        <w:t xml:space="preserve"> among themselves, saying, How can this man give us his flesh to eat?</w:t>
      </w:r>
      <w:r>
        <w:rPr>
          <w:rStyle w:val="FootnoteReference"/>
        </w:rPr>
        <w:footnoteReference w:id="7054"/>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5"/>
      </w:r>
      <w:r>
        <w:t xml:space="preserve"> you eat the flesh of the Son of man, and drink his blood, you have no life in you.</w:t>
      </w:r>
      <w:r>
        <w:rPr>
          <w:rStyle w:val="FootnoteReference"/>
        </w:rPr>
        <w:footnoteReference w:id="7056"/>
      </w:r>
      <w:r>
        <w:rPr>
          <w:rStyle w:val="FootnoteReference"/>
        </w:rPr>
        <w:footnoteReference w:id="7057"/>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8"/>
      </w:r>
      <w:r>
        <w:rPr>
          <w:rStyle w:val="FootnoteReference"/>
        </w:rPr>
        <w:footnoteReference w:id="7059"/>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0"/>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1"/>
      </w:r>
      <w:r>
        <w:rPr>
          <w:rStyle w:val="FootnoteReference"/>
        </w:rPr>
        <w:footnoteReference w:id="7062"/>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3"/>
      </w:r>
      <w:r>
        <w:t xml:space="preserve"> Father has sent me, and I live</w:t>
      </w:r>
      <w:r>
        <w:rPr>
          <w:rStyle w:val="FootnoteReference"/>
        </w:rPr>
        <w:footnoteReference w:id="7064"/>
      </w:r>
      <w:r>
        <w:t xml:space="preserve"> by the Father: so the one who eats me, even</w:t>
      </w:r>
      <w:r>
        <w:rPr>
          <w:rStyle w:val="FootnoteReference"/>
        </w:rPr>
        <w:footnoteReference w:id="7065"/>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 ever.</w:t>
      </w:r>
      <w:r>
        <w:rPr>
          <w:rStyle w:val="FootnoteReference"/>
        </w:rPr>
        <w:footnoteReference w:id="7066"/>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7"/>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8"/>
      </w:r>
      <w:r>
        <w:t xml:space="preserve"> disciples, when they had heard this</w:t>
      </w:r>
      <w:r>
        <w:rPr>
          <w:rStyle w:val="FootnoteReference"/>
        </w:rPr>
        <w:footnoteReference w:id="7069"/>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0"/>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2"/>
      </w:r>
      <w:r>
        <w:t xml:space="preserve"> that gives life; the flesh</w:t>
      </w:r>
      <w:r>
        <w:rPr>
          <w:rStyle w:val="FootnoteReference"/>
        </w:rPr>
        <w:footnoteReference w:id="7073"/>
      </w:r>
      <w:r>
        <w:t xml:space="preserve"> profits nothing: the words</w:t>
      </w:r>
      <w:r>
        <w:rPr>
          <w:rStyle w:val="FootnoteReference"/>
        </w:rPr>
        <w:footnoteReference w:id="707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5"/>
      </w:r>
      <w:r>
        <w:t xml:space="preserve"> are some of you that believe not. For Jesus knew from the beginning who they were that believed not, and who should betray him.</w:t>
      </w:r>
      <w:r>
        <w:rPr>
          <w:rStyle w:val="FootnoteReference"/>
        </w:rPr>
        <w:footnoteReference w:id="7076"/>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7"/>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8"/>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79"/>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0"/>
      </w:r>
      <w:r>
        <w:t xml:space="preserve"> shall we go? you have the words of eternal life.</w:t>
      </w:r>
      <w:r>
        <w:rPr>
          <w:rStyle w:val="FootnoteReference"/>
        </w:rPr>
        <w:footnoteReference w:id="7081"/>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2"/>
      </w:r>
      <w:r>
        <w:t xml:space="preserve"> and are sure that you are that Christ</w:t>
      </w:r>
      <w:r>
        <w:rPr>
          <w:rStyle w:val="FootnoteReference"/>
        </w:rPr>
        <w:footnoteReference w:id="7083"/>
      </w:r>
      <w:r>
        <w:t xml:space="preserve">, the Son of the living</w:t>
      </w:r>
      <w:r>
        <w:rPr>
          <w:rStyle w:val="FootnoteReference"/>
        </w:rPr>
        <w:footnoteReference w:id="708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5"/>
      </w:r>
      <w:r>
        <w:t xml:space="preserve"> not I chosen you twelve, and one</w:t>
      </w:r>
      <w:r>
        <w:rPr>
          <w:rStyle w:val="FootnoteReference"/>
        </w:rPr>
        <w:footnoteReference w:id="7086"/>
      </w:r>
      <w:r>
        <w:t xml:space="preserve"> of you is a devil</w:t>
      </w:r>
      <w:r>
        <w:rPr>
          <w:rStyle w:val="FootnoteReference"/>
        </w:rPr>
        <w:footnoteReference w:id="708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8"/>
      </w:r>
      <w:r>
        <w:t xml:space="preserve"> Iscariot</w:t>
      </w:r>
      <w:r>
        <w:rPr>
          <w:rStyle w:val="FootnoteReference"/>
        </w:rPr>
        <w:footnoteReference w:id="7089"/>
      </w:r>
      <w:r>
        <w:t xml:space="preserve"> the son of Simon: for he it was that should betray him, being</w:t>
      </w:r>
      <w:r>
        <w:rPr>
          <w:rStyle w:val="FootnoteReference"/>
        </w:rPr>
        <w:footnoteReference w:id="7090"/>
      </w:r>
      <w:r>
        <w:t xml:space="preserve"> one of the twelve.</w:t>
      </w:r>
      <w:r>
        <w:rPr>
          <w:rStyle w:val="FootnoteReference"/>
        </w:rPr>
        <w:footnoteReference w:id="7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2"/>
      </w:r>
      <w:r>
        <w:t xml:space="preserve"> walked</w:t>
      </w:r>
      <w:r>
        <w:rPr>
          <w:rStyle w:val="FootnoteReference"/>
        </w:rPr>
        <w:footnoteReference w:id="7093"/>
      </w:r>
      <w:r>
        <w:t xml:space="preserve"> in </w:t>
      </w:r>
      <w:r>
        <w:t xml:space="preserve">[[Galilee &gt;&gt; BibleKnowledgebase:@Galilee]]</w:t>
      </w:r>
      <w:r>
        <w:rPr>
          <w:rStyle w:val="FootnoteReference"/>
        </w:rPr>
        <w:footnoteReference w:id="7094"/>
      </w:r>
      <w:r>
        <w:t xml:space="preserve">: for he would not walk in Jewry, because</w:t>
      </w:r>
      <w:r>
        <w:rPr>
          <w:rStyle w:val="FootnoteReference"/>
        </w:rPr>
        <w:footnoteReference w:id="7095"/>
      </w:r>
      <w:r>
        <w:t xml:space="preserve"> the Jews</w:t>
      </w:r>
      <w:r>
        <w:rPr>
          <w:rStyle w:val="FootnoteReference"/>
        </w:rPr>
        <w:footnoteReference w:id="7096"/>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7"/>
      </w:r>
      <w:r>
        <w:t xml:space="preserve">'s feast of tabernacles was at hand.</w:t>
      </w:r>
      <w:r>
        <w:rPr>
          <w:rStyle w:val="FootnoteReference"/>
        </w:rPr>
        <w:footnoteReference w:id="709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99"/>
      </w:r>
      <w:r>
        <w:t xml:space="preserve"> behind, and go into Judaea</w:t>
      </w:r>
      <w:r>
        <w:rPr>
          <w:rStyle w:val="FootnoteReference"/>
        </w:rPr>
        <w:footnoteReference w:id="7100"/>
      </w:r>
      <w:r>
        <w:t xml:space="preserve">, that your disciples also may see the works that you do.</w:t>
      </w:r>
      <w:r>
        <w:rPr>
          <w:rStyle w:val="FootnoteReference"/>
        </w:rPr>
        <w:footnoteReference w:id="7101"/>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2"/>
      </w:r>
      <w:r>
        <w:t xml:space="preserve"> is no one that does anything in secret, and he himself seeks to be known openly. If you do these things, show</w:t>
      </w:r>
      <w:r>
        <w:rPr>
          <w:rStyle w:val="FootnoteReference"/>
        </w:rPr>
        <w:footnoteReference w:id="7103"/>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4"/>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5"/>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6"/>
      </w:r>
      <w:r>
        <w:t xml:space="preserve"> cannot hate you; but me it hates, because</w:t>
      </w:r>
      <w:r>
        <w:rPr>
          <w:rStyle w:val="FootnoteReference"/>
        </w:rPr>
        <w:footnoteReference w:id="7107"/>
      </w:r>
      <w:r>
        <w:t xml:space="preserve"> I testify of it, that the works thereof are evil.</w:t>
      </w:r>
      <w:r>
        <w:rPr>
          <w:rStyle w:val="FootnoteReference"/>
        </w:rPr>
        <w:footnoteReference w:id="7108"/>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7109"/>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0"/>
      </w:r>
      <w:r>
        <w:t xml:space="preserve"> went he also up to the feast, not openly, but as it were in secret.</w:t>
      </w:r>
      <w:r>
        <w:rPr>
          <w:rStyle w:val="FootnoteReference"/>
        </w:rPr>
        <w:footnoteReference w:id="7111"/>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2"/>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3"/>
      </w:r>
      <w:r>
        <w:t xml:space="preserve"> among the people concerning him: for some</w:t>
      </w:r>
      <w:r>
        <w:rPr>
          <w:rStyle w:val="FootnoteReference"/>
        </w:rPr>
        <w:footnoteReference w:id="7114"/>
      </w:r>
      <w:r>
        <w:t xml:space="preserve"> said, He is a</w:t>
      </w:r>
      <w:r>
        <w:rPr>
          <w:rStyle w:val="FootnoteReference"/>
        </w:rPr>
        <w:footnoteReference w:id="7115"/>
      </w:r>
      <w:r>
        <w:t xml:space="preserve"> good man: others said, No; but he deceives the people.</w:t>
      </w:r>
      <w:r>
        <w:rPr>
          <w:rStyle w:val="FootnoteReference"/>
        </w:rPr>
        <w:footnoteReference w:id="711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8"/>
      </w:r>
      <w:r>
        <w:t xml:space="preserve"> of the feast Jesus went up into the temple</w:t>
      </w:r>
      <w:r>
        <w:rPr>
          <w:rStyle w:val="FootnoteReference"/>
        </w:rPr>
        <w:footnoteReference w:id="711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7120"/>
      </w:r>
      <w:r>
        <w:t xml:space="preserve">, saying, How knows this man letters</w:t>
      </w:r>
      <w:r>
        <w:rPr>
          <w:rStyle w:val="FootnoteReference"/>
        </w:rPr>
        <w:footnoteReference w:id="7121"/>
      </w:r>
      <w:r>
        <w:t xml:space="preserve">, having never learned?</w:t>
      </w:r>
      <w:r>
        <w:rPr>
          <w:rStyle w:val="FootnoteReference"/>
        </w:rPr>
        <w:footnoteReference w:id="7122"/>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3"/>
      </w:r>
      <w:r>
        <w:rPr>
          <w:rStyle w:val="FootnoteReference"/>
        </w:rPr>
        <w:footnoteReference w:id="7124"/>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5"/>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6"/>
      </w:r>
      <w:r>
        <w:rPr>
          <w:rStyle w:val="FootnoteReference"/>
        </w:rPr>
        <w:footnoteReference w:id="7127"/>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8"/>
      </w:r>
      <w:r>
        <w:t xml:space="preserve"> give you the law, and yet none of you keeps the law? Why go you about to kill me?</w:t>
      </w:r>
      <w:r>
        <w:rPr>
          <w:rStyle w:val="FootnoteReference"/>
        </w:rPr>
        <w:footnoteReference w:id="7129"/>
      </w:r>
      <w:r>
        <w:rPr>
          <w:rStyle w:val="FootnoteReference"/>
        </w:rPr>
        <w:footnoteReference w:id="7130"/>
      </w:r>
      <w:r>
        <w:rPr>
          <w:rStyle w:val="FootnoteReference"/>
        </w:rPr>
        <w:footnoteReference w:id="7131"/>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2"/>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3"/>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4"/>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5"/>
      </w:r>
      <w:r>
        <w:t xml:space="preserve">; are you angry at me, because I have made</w:t>
      </w:r>
      <w:r>
        <w:rPr>
          <w:rStyle w:val="FootnoteReference"/>
        </w:rPr>
        <w:footnoteReference w:id="7136"/>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7137"/>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7138"/>
      </w:r>
      <w:r>
        <w:t xml:space="preserve">, Is not</w:t>
      </w:r>
      <w:r>
        <w:rPr>
          <w:rStyle w:val="FootnoteReference"/>
        </w:rPr>
        <w:footnoteReference w:id="7139"/>
      </w:r>
      <w:r>
        <w:t xml:space="preserve"> this he, whom they seek to kill?</w:t>
      </w:r>
      <w:r>
        <w:rPr>
          <w:rStyle w:val="FootnoteReference"/>
        </w:rPr>
        <w:footnoteReference w:id="7140"/>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1"/>
      </w:r>
      <w:r>
        <w:t xml:space="preserve">?</w:t>
      </w:r>
      <w:r>
        <w:rPr>
          <w:rStyle w:val="FootnoteReference"/>
        </w:rPr>
        <w:footnoteReference w:id="7142"/>
      </w:r>
      <w:r>
        <w:rPr>
          <w:rStyle w:val="FootnoteReference"/>
        </w:rPr>
        <w:footnoteReference w:id="7143"/>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4"/>
      </w:r>
      <w:r>
        <w:t xml:space="preserve"> this man whence he is: but when Christ comes, no one knows whence he is.</w:t>
      </w:r>
      <w:r>
        <w:rPr>
          <w:rStyle w:val="FootnoteReference"/>
        </w:rPr>
        <w:footnoteReference w:id="7145"/>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7146"/>
      </w:r>
      <w:r>
        <w:t xml:space="preserve">: and I</w:t>
      </w:r>
      <w:r>
        <w:rPr>
          <w:rStyle w:val="FootnoteReference"/>
        </w:rPr>
        <w:footnoteReference w:id="7147"/>
      </w:r>
      <w:r>
        <w:t xml:space="preserve"> am not come of myself, but the one who sent me is true</w:t>
      </w:r>
      <w:r>
        <w:rPr>
          <w:rStyle w:val="FootnoteReference"/>
        </w:rPr>
        <w:footnoteReference w:id="7148"/>
      </w:r>
      <w:r>
        <w:t xml:space="preserve">, whom</w:t>
      </w:r>
      <w:r>
        <w:rPr>
          <w:rStyle w:val="FootnoteReference"/>
        </w:rPr>
        <w:footnoteReference w:id="7149"/>
      </w:r>
      <w:r>
        <w:t xml:space="preserve"> you know not.</w:t>
      </w:r>
      <w:r>
        <w:rPr>
          <w:rStyle w:val="FootnoteReference"/>
        </w:rPr>
        <w:footnoteReference w:id="7150"/>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1"/>
      </w:r>
      <w:r>
        <w:rPr>
          <w:rStyle w:val="FootnoteReference"/>
        </w:rPr>
        <w:footnoteReference w:id="7152"/>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3"/>
      </w:r>
      <w:r>
        <w:rPr>
          <w:rStyle w:val="FootnoteReference"/>
        </w:rPr>
        <w:footnoteReference w:id="7154"/>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5"/>
      </w:r>
      <w:r>
        <w:t xml:space="preserve"> on him, and said, When</w:t>
      </w:r>
      <w:r>
        <w:rPr>
          <w:rStyle w:val="FootnoteReference"/>
        </w:rPr>
        <w:footnoteReference w:id="7156"/>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7"/>
      </w:r>
      <w:r>
        <w:t xml:space="preserve"> heard that the people murmured such things concerning him; and the Pharisees and the chief priests sent</w:t>
      </w:r>
      <w:r>
        <w:rPr>
          <w:rStyle w:val="FootnoteReference"/>
        </w:rPr>
        <w:footnoteReference w:id="7158"/>
      </w:r>
      <w:r>
        <w:t xml:space="preserve"> officers to take him.</w:t>
      </w:r>
      <w:r>
        <w:rPr>
          <w:rStyle w:val="FootnoteReference"/>
        </w:rPr>
        <w:footnoteReference w:id="7159"/>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0"/>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2"/>
      </w:r>
      <w:r>
        <w:t xml:space="preserve"> among the Gentiles</w:t>
      </w:r>
      <w:r>
        <w:rPr>
          <w:rStyle w:val="FootnoteReference"/>
        </w:rPr>
        <w:footnoteReference w:id="7163"/>
      </w:r>
      <w:r>
        <w:t xml:space="preserve">, and teach</w:t>
      </w:r>
      <w:r>
        <w:rPr>
          <w:rStyle w:val="FootnoteReference"/>
        </w:rPr>
        <w:footnoteReference w:id="7164"/>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5"/>
      </w:r>
      <w:r>
        <w:t xml:space="preserve"> of saying is this that he said, You shall seek me, and shall not find me: and where I am, there you cannot come?</w:t>
      </w:r>
      <w:r>
        <w:rPr>
          <w:rStyle w:val="FootnoteReference"/>
        </w:rPr>
        <w:footnoteReference w:id="7166"/>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7"/>
      </w:r>
      <w:r>
        <w:t xml:space="preserve"> day, that great day of the feast, Jesus stood and cried</w:t>
      </w:r>
      <w:r>
        <w:rPr>
          <w:rStyle w:val="FootnoteReference"/>
        </w:rPr>
        <w:footnoteReference w:id="7168"/>
      </w:r>
      <w:r>
        <w:t xml:space="preserve">, saying, If anyone thirst, let him come to me, and drink</w:t>
      </w:r>
      <w:r>
        <w:rPr>
          <w:rStyle w:val="FootnoteReference"/>
        </w:rPr>
        <w:footnoteReference w:id="7169"/>
      </w:r>
      <w:r>
        <w:t xml:space="preserve">.</w:t>
      </w:r>
      <w:r>
        <w:rPr>
          <w:rStyle w:val="FootnoteReference"/>
        </w:rPr>
        <w:footnoteReference w:id="7170"/>
      </w:r>
      <w:r>
        <w:rPr>
          <w:rStyle w:val="FootnoteReference"/>
        </w:rPr>
        <w:footnoteReference w:id="7171"/>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2"/>
      </w:r>
      <w:r>
        <w:rPr>
          <w:rStyle w:val="FootnoteReference"/>
        </w:rPr>
        <w:footnoteReference w:id="7173"/>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74"/>
      </w:r>
      <w:r>
        <w:t xml:space="preserve">.)</w:t>
      </w:r>
      <w:r>
        <w:rPr>
          <w:rStyle w:val="FootnoteReference"/>
        </w:rPr>
        <w:footnoteReference w:id="7175"/>
      </w:r>
      <w:r>
        <w:rPr>
          <w:rStyle w:val="FootnoteReference"/>
        </w:rPr>
        <w:footnoteReference w:id="7176"/>
      </w:r>
      <w:r>
        <w:rPr>
          <w:rStyle w:val="FootnoteReference"/>
        </w:rPr>
        <w:footnoteReference w:id="7177"/>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8"/>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79"/>
      </w:r>
      <w:r>
        <w:t xml:space="preserve"> the Christ. But some said, Shall</w:t>
      </w:r>
      <w:r>
        <w:rPr>
          <w:rStyle w:val="FootnoteReference"/>
        </w:rPr>
        <w:footnoteReference w:id="7180"/>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1"/>
      </w:r>
      <w:r>
        <w:t xml:space="preserve">, and out of the town of Bethlehem</w:t>
      </w:r>
      <w:r>
        <w:rPr>
          <w:rStyle w:val="FootnoteReference"/>
        </w:rPr>
        <w:footnoteReference w:id="7182"/>
      </w:r>
      <w:r>
        <w:t xml:space="preserve">, where</w:t>
      </w:r>
      <w:r>
        <w:rPr>
          <w:rStyle w:val="FootnoteReference"/>
        </w:rPr>
        <w:footnoteReference w:id="7183"/>
      </w:r>
      <w:r>
        <w:t xml:space="preserve"> David was?</w:t>
      </w:r>
      <w:r>
        <w:rPr>
          <w:rStyle w:val="FootnoteReference"/>
        </w:rPr>
        <w:footnoteReference w:id="7184"/>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5"/>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6"/>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7"/>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8"/>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89"/>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0"/>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7191"/>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2"/>
      </w:r>
      <w:r>
        <w:t xml:space="preserve"> says to them, (the one who came to Jesus by night, being one of them,)</w:t>
      </w:r>
      <w:r>
        <w:rPr>
          <w:rStyle w:val="FootnoteReference"/>
        </w:rPr>
        <w:footnoteReference w:id="7193"/>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4"/>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7195"/>
      </w:r>
      <w:r>
        <w:t xml:space="preserve">, and look: for out of </w:t>
      </w:r>
      <w:r>
        <w:t xml:space="preserve">[[Galilee &gt;&gt; BibleKnowledgebase:@Galilee]]</w:t>
      </w:r>
      <w:r>
        <w:t xml:space="preserve"> arises no prophet.</w:t>
      </w:r>
      <w:r>
        <w:rPr>
          <w:rStyle w:val="FootnoteReference"/>
        </w:rPr>
        <w:footnoteReference w:id="7196"/>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8"/>
      </w:r>
      <w:r>
        <w:t xml:space="preserve"> went to the mount of Olives.</w:t>
      </w:r>
      <w:r>
        <w:rPr>
          <w:rStyle w:val="FootnoteReference"/>
        </w:rPr>
        <w:footnoteReference w:id="719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0"/>
      </w:r>
      <w:r>
        <w:t xml:space="preserve"> in the morning he came again into the temple, and all the people came to him; and he</w:t>
      </w:r>
      <w:r>
        <w:rPr>
          <w:rStyle w:val="FootnoteReference"/>
        </w:rPr>
        <w:footnoteReference w:id="7201"/>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2"/>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3"/>
      </w:r>
      <w:r>
        <w:t xml:space="preserve"> in the law commanded us, that such should be stoned: but what says you?</w:t>
      </w:r>
      <w:r>
        <w:rPr>
          <w:rStyle w:val="FootnoteReference"/>
        </w:rPr>
        <w:footnoteReference w:id="7204"/>
      </w:r>
      <w:r>
        <w:rPr>
          <w:rStyle w:val="FootnoteReference"/>
        </w:rPr>
        <w:footnoteReference w:id="7205"/>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6"/>
      </w:r>
      <w:r>
        <w:t xml:space="preserve"> him, that they might have to accuse him. But Jesus stooped down, and with his finger wrote on the ground, as though</w:t>
      </w:r>
      <w:r>
        <w:rPr>
          <w:rStyle w:val="FootnoteReference"/>
        </w:rPr>
        <w:footnoteReference w:id="7207"/>
      </w:r>
      <w:r>
        <w:t xml:space="preserve"> he heard them not.</w:t>
      </w:r>
      <w:r>
        <w:rPr>
          <w:rStyle w:val="FootnoteReference"/>
        </w:rPr>
        <w:footnoteReference w:id="7208"/>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09"/>
      </w:r>
      <w:r>
        <w:t xml:space="preserve"> to them, the one who is without sin among you, let him first cast a stone at her.</w:t>
      </w:r>
      <w:r>
        <w:rPr>
          <w:rStyle w:val="FootnoteReference"/>
        </w:rPr>
        <w:footnoteReference w:id="7210"/>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7211"/>
      </w:r>
      <w:r>
        <w:t xml:space="preserve"> convicted by their own conscience, went out</w:t>
      </w:r>
      <w:r>
        <w:rPr>
          <w:rStyle w:val="FootnoteReference"/>
        </w:rPr>
        <w:footnoteReference w:id="7212"/>
      </w:r>
      <w:r>
        <w:t xml:space="preserve"> one by one, beginning at the eldest, even to the last: and Jesus was left alone</w:t>
      </w:r>
      <w:r>
        <w:rPr>
          <w:rStyle w:val="FootnoteReference"/>
        </w:rPr>
        <w:footnoteReference w:id="7213"/>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4"/>
      </w:r>
      <w:r>
        <w:t xml:space="preserve"> are those yours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5"/>
      </w:r>
      <w:r>
        <w:t xml:space="preserve"> do I condemn you: go, and sin no more.</w:t>
      </w:r>
      <w:r>
        <w:rPr>
          <w:rStyle w:val="FootnoteReference"/>
        </w:rPr>
        <w:footnoteReference w:id="7216"/>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7"/>
      </w:r>
      <w:r>
        <w:t xml:space="preserve"> the light of the world: the one who follows me shall not</w:t>
      </w:r>
      <w:r>
        <w:rPr>
          <w:rStyle w:val="FootnoteReference"/>
        </w:rPr>
        <w:footnoteReference w:id="7218"/>
      </w:r>
      <w:r>
        <w:t xml:space="preserve"> walk in darkness, but shall have</w:t>
      </w:r>
      <w:r>
        <w:rPr>
          <w:rStyle w:val="FootnoteReference"/>
        </w:rPr>
        <w:footnoteReference w:id="7219"/>
      </w:r>
      <w:r>
        <w:t xml:space="preserve"> the light of life.</w:t>
      </w:r>
      <w:r>
        <w:rPr>
          <w:rStyle w:val="FootnoteReference"/>
        </w:rPr>
        <w:footnoteReference w:id="7220"/>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1"/>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7222"/>
      </w:r>
      <w:r>
        <w:rPr>
          <w:rStyle w:val="FootnoteReference"/>
        </w:rPr>
        <w:footnoteReference w:id="7223"/>
      </w:r>
      <w:r>
        <w:rPr>
          <w:rStyle w:val="FootnoteReference"/>
        </w:rPr>
        <w:footnoteReference w:id="7224"/>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5"/>
      </w:r>
      <w:r>
        <w:t xml:space="preserve"> after the flesh; I judge</w:t>
      </w:r>
      <w:r>
        <w:rPr>
          <w:rStyle w:val="FootnoteReference"/>
        </w:rPr>
        <w:footnoteReference w:id="7226"/>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7"/>
      </w:r>
      <w:r>
        <w:rPr>
          <w:rStyle w:val="FootnoteReference"/>
        </w:rPr>
        <w:footnoteReference w:id="7228"/>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29"/>
      </w:r>
      <w:r>
        <w:t xml:space="preserve"> written in your law, that</w:t>
      </w:r>
      <w:r>
        <w:rPr>
          <w:rStyle w:val="FootnoteReference"/>
        </w:rPr>
        <w:footnoteReference w:id="7230"/>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1"/>
      </w:r>
      <w:r>
        <w:rPr>
          <w:rStyle w:val="FootnoteReference"/>
        </w:rPr>
        <w:footnoteReference w:id="7232"/>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3"/>
      </w:r>
      <w:r>
        <w:rPr>
          <w:rStyle w:val="FootnoteReference"/>
        </w:rPr>
        <w:footnoteReference w:id="7234"/>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5"/>
      </w:r>
      <w:r>
        <w:t xml:space="preserve">, as he taught in the temple: and no</w:t>
      </w:r>
      <w:r>
        <w:rPr>
          <w:rStyle w:val="FootnoteReference"/>
        </w:rPr>
        <w:footnoteReference w:id="7236"/>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7"/>
      </w:r>
      <w:r>
        <w:t xml:space="preserve"> my way, and you shall seek me, and shall die</w:t>
      </w:r>
      <w:r>
        <w:rPr>
          <w:rStyle w:val="FootnoteReference"/>
        </w:rPr>
        <w:footnoteReference w:id="7238"/>
      </w:r>
      <w:r>
        <w:t xml:space="preserve"> in your sins: where I go, you cannot come.</w:t>
      </w:r>
      <w:r>
        <w:rPr>
          <w:rStyle w:val="FootnoteReference"/>
        </w:rPr>
        <w:footnoteReference w:id="7239"/>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0"/>
      </w:r>
      <w:r>
        <w:t xml:space="preserve">, Will</w:t>
      </w:r>
      <w:r>
        <w:rPr>
          <w:rStyle w:val="FootnoteReference"/>
        </w:rPr>
        <w:footnoteReference w:id="7241"/>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2"/>
      </w:r>
      <w:r>
        <w:rPr>
          <w:rStyle w:val="FootnoteReference"/>
        </w:rPr>
        <w:footnoteReference w:id="7243"/>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4"/>
      </w:r>
      <w:r>
        <w:t xml:space="preserve"> therefore to you, that you shall die in your sins: for if you believe not that I am he, you shall die in your sins.</w:t>
      </w:r>
      <w:r>
        <w:rPr>
          <w:rStyle w:val="FootnoteReference"/>
        </w:rPr>
        <w:footnoteReference w:id="7245"/>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6"/>
      </w:r>
      <w:r>
        <w:t xml:space="preserve"> the same that I said to you from the beginning.</w:t>
      </w:r>
      <w:r>
        <w:rPr>
          <w:rStyle w:val="FootnoteReference"/>
        </w:rPr>
        <w:footnoteReference w:id="7247"/>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8"/>
      </w:r>
      <w:r>
        <w:t xml:space="preserve"> things to say and to judge</w:t>
      </w:r>
      <w:r>
        <w:rPr>
          <w:rStyle w:val="FootnoteReference"/>
        </w:rPr>
        <w:footnoteReference w:id="7249"/>
      </w:r>
      <w:r>
        <w:t xml:space="preserve"> of you: but the one who sent me is true; and I</w:t>
      </w:r>
      <w:r>
        <w:rPr>
          <w:rStyle w:val="FootnoteReference"/>
        </w:rPr>
        <w:footnoteReference w:id="7250"/>
      </w:r>
      <w:r>
        <w:t xml:space="preserve"> speak to the world those things which I have heard of him.</w:t>
      </w:r>
      <w:r>
        <w:rPr>
          <w:rStyle w:val="FootnoteReference"/>
        </w:rPr>
        <w:footnoteReference w:id="7251"/>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2"/>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3"/>
      </w:r>
      <w:r>
        <w:t xml:space="preserve"> said Jesus to them, When</w:t>
      </w:r>
      <w:r>
        <w:rPr>
          <w:rStyle w:val="FootnoteReference"/>
        </w:rPr>
        <w:footnoteReference w:id="7254"/>
      </w:r>
      <w:r>
        <w:t xml:space="preserve"> you have lifted up the Son of man, then shall you know that I am he, and that</w:t>
      </w:r>
      <w:r>
        <w:rPr>
          <w:rStyle w:val="FootnoteReference"/>
        </w:rPr>
        <w:footnoteReference w:id="7255"/>
      </w:r>
      <w:r>
        <w:t xml:space="preserve"> I do nothing of myself; but as my Father has taught me, I speak these things.</w:t>
      </w:r>
      <w:r>
        <w:rPr>
          <w:rStyle w:val="FootnoteReference"/>
        </w:rPr>
        <w:footnoteReference w:id="725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7"/>
      </w:r>
      <w:r>
        <w:rPr>
          <w:rStyle w:val="FootnoteReference"/>
        </w:rPr>
        <w:footnoteReference w:id="7258"/>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59"/>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7260"/>
      </w:r>
      <w:r>
        <w:t xml:space="preserve"> indeed;</w:t>
      </w:r>
      <w:r>
        <w:rPr>
          <w:rStyle w:val="FootnoteReference"/>
        </w:rPr>
        <w:footnoteReference w:id="7261"/>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2"/>
      </w:r>
      <w:r>
        <w:t xml:space="preserve"> truth shall make you free.</w:t>
      </w:r>
      <w:r>
        <w:rPr>
          <w:rStyle w:val="FootnoteReference"/>
        </w:rPr>
        <w:footnoteReference w:id="7263"/>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4"/>
      </w:r>
      <w:r>
        <w:t xml:space="preserve"> Abraham</w:t>
      </w:r>
      <w:r>
        <w:rPr>
          <w:rStyle w:val="FootnoteReference"/>
        </w:rPr>
        <w:footnoteReference w:id="7265"/>
      </w:r>
      <w:r>
        <w:t xml:space="preserve">'s seed, and were</w:t>
      </w:r>
      <w:r>
        <w:rPr>
          <w:rStyle w:val="FootnoteReference"/>
        </w:rPr>
        <w:footnoteReference w:id="7266"/>
      </w:r>
      <w:r>
        <w:t xml:space="preserve"> never in bondage to anyone: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7"/>
      </w:r>
      <w:r>
        <w:rPr>
          <w:rStyle w:val="FootnoteReference"/>
        </w:rPr>
        <w:footnoteReference w:id="7268"/>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7269"/>
      </w:r>
      <w:r>
        <w:rPr>
          <w:rStyle w:val="FootnoteReference"/>
        </w:rPr>
        <w:footnoteReference w:id="7270"/>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1"/>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2"/>
      </w:r>
      <w:r>
        <w:t xml:space="preserve"> that you are Abraham's seed; but you seek to kill me, because</w:t>
      </w:r>
      <w:r>
        <w:rPr>
          <w:rStyle w:val="FootnoteReference"/>
        </w:rPr>
        <w:footnoteReference w:id="7273"/>
      </w:r>
      <w:r>
        <w:t xml:space="preserve"> my word has no place in you.</w:t>
      </w:r>
      <w:r>
        <w:rPr>
          <w:rStyle w:val="FootnoteReference"/>
        </w:rPr>
        <w:footnoteReference w:id="7274"/>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5"/>
      </w:r>
      <w:r>
        <w:t xml:space="preserve"> that which I have seen with my Father: and you do that which you have seen with your father.</w:t>
      </w:r>
      <w:r>
        <w:rPr>
          <w:rStyle w:val="FootnoteReference"/>
        </w:rPr>
        <w:footnoteReference w:id="7276"/>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7"/>
      </w:r>
      <w:r>
        <w:t xml:space="preserve"> is our father. Jesus says to them, If you were Abraham's children, you would do the works of Abraham.</w:t>
      </w:r>
      <w:r>
        <w:rPr>
          <w:rStyle w:val="FootnoteReference"/>
        </w:rPr>
        <w:footnoteReference w:id="7278"/>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79"/>
      </w:r>
      <w:r>
        <w:t xml:space="preserve"> that has told you the truth, which I have heard of God: this</w:t>
      </w:r>
      <w:r>
        <w:rPr>
          <w:rStyle w:val="FootnoteReference"/>
        </w:rPr>
        <w:footnoteReference w:id="7280"/>
      </w:r>
      <w:r>
        <w:t xml:space="preserve"> did not Abraham.</w:t>
      </w:r>
      <w:r>
        <w:rPr>
          <w:rStyle w:val="FootnoteReference"/>
        </w:rPr>
        <w:footnoteReference w:id="7281"/>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2"/>
      </w:r>
      <w:r>
        <w:t xml:space="preserve"> not born of sexual immorality; we have</w:t>
      </w:r>
      <w:r>
        <w:rPr>
          <w:rStyle w:val="FootnoteReference"/>
        </w:rPr>
        <w:footnoteReference w:id="7283"/>
      </w:r>
      <w:r>
        <w:t xml:space="preserve"> one Father, even God.</w:t>
      </w:r>
      <w:r>
        <w:rPr>
          <w:rStyle w:val="FootnoteReference"/>
        </w:rPr>
        <w:footnoteReference w:id="7284"/>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5"/>
      </w:r>
      <w:r>
        <w:t xml:space="preserve"> came I of myself, but he sent me.</w:t>
      </w:r>
      <w:r>
        <w:rPr>
          <w:rStyle w:val="FootnoteReference"/>
        </w:rPr>
        <w:footnoteReference w:id="7286"/>
      </w:r>
      <w:r>
        <w:rPr>
          <w:rStyle w:val="FootnoteReference"/>
        </w:rPr>
        <w:footnoteReference w:id="7287"/>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8"/>
      </w:r>
      <w:r>
        <w:rPr>
          <w:rStyle w:val="FootnoteReference"/>
        </w:rPr>
        <w:footnoteReference w:id="7289"/>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0"/>
      </w:r>
      <w:r>
        <w:t xml:space="preserve"> a murderer from the beginning, and abode</w:t>
      </w:r>
      <w:r>
        <w:rPr>
          <w:rStyle w:val="FootnoteReference"/>
        </w:rPr>
        <w:footnoteReference w:id="7291"/>
      </w:r>
      <w:r>
        <w:t xml:space="preserve">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4"/>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5"/>
      </w:r>
      <w:r>
        <w:rPr>
          <w:rStyle w:val="FootnoteReference"/>
        </w:rPr>
        <w:footnoteReference w:id="7296"/>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7"/>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8"/>
      </w:r>
      <w:r>
        <w:t xml:space="preserve">, and have a demon?</w:t>
      </w:r>
      <w:r>
        <w:rPr>
          <w:rStyle w:val="FootnoteReference"/>
        </w:rPr>
        <w:footnoteReference w:id="7299"/>
      </w:r>
      <w:r>
        <w:rPr>
          <w:rStyle w:val="FootnoteReference"/>
        </w:rPr>
        <w:footnoteReference w:id="7300"/>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1"/>
      </w:r>
      <w:r>
        <w:t xml:space="preserve"> a demon; but I honour my Father, and you do dishonour me.</w:t>
      </w:r>
      <w:r>
        <w:rPr>
          <w:rStyle w:val="FootnoteReference"/>
        </w:rPr>
        <w:footnoteReference w:id="7302"/>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3"/>
      </w:r>
      <w:r>
        <w:t xml:space="preserve"> mine own glory: there</w:t>
      </w:r>
      <w:r>
        <w:rPr>
          <w:rStyle w:val="FootnoteReference"/>
        </w:rPr>
        <w:footnoteReference w:id="7304"/>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5"/>
      </w:r>
      <w:r>
        <w:t xml:space="preserve"> my saying, he shall never see death.</w:t>
      </w:r>
      <w:r>
        <w:rPr>
          <w:rStyle w:val="FootnoteReference"/>
        </w:rPr>
        <w:footnoteReference w:id="7306"/>
      </w:r>
      <w:r>
        <w:rPr>
          <w:rStyle w:val="FootnoteReference"/>
        </w:rPr>
        <w:footnoteReference w:id="730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8"/>
      </w:r>
      <w:r>
        <w:t xml:space="preserve"> is dead, and the prophets; and you says, If a man keep my saying, he shall never taste</w:t>
      </w:r>
      <w:r>
        <w:rPr>
          <w:rStyle w:val="FootnoteReference"/>
        </w:rPr>
        <w:footnoteReference w:id="7309"/>
      </w:r>
      <w:r>
        <w:t xml:space="preserve"> of death.</w:t>
      </w:r>
      <w:r>
        <w:rPr>
          <w:rStyle w:val="FootnoteReference"/>
        </w:rPr>
        <w:footnoteReference w:id="731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1"/>
      </w:r>
      <w:r>
        <w:t xml:space="preserve"> make you yourself?</w:t>
      </w:r>
      <w:r>
        <w:rPr>
          <w:rStyle w:val="FootnoteReference"/>
        </w:rPr>
        <w:footnoteReference w:id="7312"/>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7313"/>
      </w:r>
      <w:r>
        <w:t xml:space="preserve"> my Father that honors me; of whom you say, that he is your God:</w:t>
      </w:r>
      <w:r>
        <w:rPr>
          <w:rStyle w:val="FootnoteReference"/>
        </w:rPr>
        <w:footnoteReference w:id="7314"/>
      </w:r>
      <w:r>
        <w:rPr>
          <w:rStyle w:val="FootnoteReference"/>
        </w:rPr>
        <w:footnoteReference w:id="7315"/>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6"/>
      </w:r>
      <w:r>
        <w:t xml:space="preserve"> be a liar like to you: but I know him, and keep</w:t>
      </w:r>
      <w:r>
        <w:rPr>
          <w:rStyle w:val="FootnoteReference"/>
        </w:rPr>
        <w:footnoteReference w:id="7317"/>
      </w:r>
      <w:r>
        <w:t xml:space="preserve"> his saying.</w:t>
      </w:r>
      <w:r>
        <w:rPr>
          <w:rStyle w:val="FootnoteReference"/>
        </w:rPr>
        <w:footnoteReference w:id="7318"/>
      </w:r>
      <w:r>
        <w:rPr>
          <w:rStyle w:val="FootnoteReference"/>
        </w:rPr>
        <w:footnoteReference w:id="7319"/>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0"/>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1"/>
      </w:r>
      <w:r>
        <w:t xml:space="preserve"> Abraham was, I am</w:t>
      </w:r>
      <w:r>
        <w:rPr>
          <w:rStyle w:val="FootnoteReference"/>
        </w:rPr>
        <w:footnoteReference w:id="7322"/>
      </w:r>
      <w:r>
        <w:t xml:space="preserve">.</w:t>
      </w:r>
      <w:r>
        <w:rPr>
          <w:rStyle w:val="FootnoteReference"/>
        </w:rPr>
        <w:footnoteReference w:id="7323"/>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4"/>
      </w:r>
      <w:r>
        <w:t xml:space="preserve"> they up stones to cast at him: but Jesus hid himself, and went out of the temple, going through the midst of them, and so passed by.</w:t>
      </w:r>
      <w:r>
        <w:rPr>
          <w:rStyle w:val="FootnoteReference"/>
        </w:rPr>
        <w:footnoteReference w:id="73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6"/>
      </w:r>
      <w:r>
        <w:t xml:space="preserve"> passed by, he saw</w:t>
      </w:r>
      <w:r>
        <w:rPr>
          <w:rStyle w:val="FootnoteReference"/>
        </w:rPr>
        <w:footnoteReference w:id="7327"/>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8"/>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29"/>
      </w:r>
      <w:r>
        <w:t xml:space="preserve"> has this man sinned, nor his parents: but that the works of God should be made manifest in him.</w:t>
      </w:r>
      <w:r>
        <w:rPr>
          <w:rStyle w:val="FootnoteReference"/>
        </w:rPr>
        <w:footnoteReference w:id="7330"/>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1"/>
      </w:r>
      <w:r>
        <w:t xml:space="preserve"> work the works of him who sent me, while</w:t>
      </w:r>
      <w:r>
        <w:rPr>
          <w:rStyle w:val="FootnoteReference"/>
        </w:rPr>
        <w:footnoteReference w:id="7332"/>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3"/>
      </w:r>
      <w:r>
        <w:t xml:space="preserve"> as I am</w:t>
      </w:r>
      <w:r>
        <w:rPr>
          <w:rStyle w:val="FootnoteReference"/>
        </w:rPr>
        <w:footnoteReference w:id="7334"/>
      </w:r>
      <w:r>
        <w:t xml:space="preserve"> in the world, I am the light of the world.</w:t>
      </w:r>
      <w:r>
        <w:rPr>
          <w:rStyle w:val="FootnoteReference"/>
        </w:rPr>
        <w:footnoteReference w:id="7335"/>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7"/>
      </w:r>
      <w:r>
        <w:t xml:space="preserve"> of </w:t>
      </w:r>
      <w:r>
        <w:t xml:space="preserve">[[Siloam &gt;&gt; BibleKnowledgebase:@Siloam]]</w:t>
      </w:r>
      <w:r>
        <w:rPr>
          <w:rStyle w:val="FootnoteReference"/>
        </w:rPr>
        <w:footnoteReference w:id="7338"/>
      </w:r>
      <w:r>
        <w:t xml:space="preserve">, (which is by interpretation, Sent</w:t>
      </w:r>
      <w:r>
        <w:rPr>
          <w:rStyle w:val="FootnoteReference"/>
        </w:rPr>
        <w:footnoteReference w:id="7339"/>
      </w:r>
      <w:r>
        <w:t xml:space="preserve">.) He went his way therefore, and washed, and came</w:t>
      </w:r>
      <w:r>
        <w:rPr>
          <w:rStyle w:val="FootnoteReference"/>
        </w:rPr>
        <w:footnoteReference w:id="7340"/>
      </w:r>
      <w:r>
        <w:t xml:space="preserve"> seeing.</w:t>
      </w:r>
      <w:r>
        <w:rPr>
          <w:rStyle w:val="FootnoteReference"/>
        </w:rPr>
        <w:footnoteReference w:id="7341"/>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who he was blind, said, Is not</w:t>
      </w:r>
      <w:r>
        <w:rPr>
          <w:rStyle w:val="FootnoteReference"/>
        </w:rPr>
        <w:footnoteReference w:id="7342"/>
      </w:r>
      <w:r>
        <w:t xml:space="preserve"> this the one who sat and begged?</w:t>
      </w:r>
      <w:r>
        <w:rPr>
          <w:rStyle w:val="FootnoteReference"/>
        </w:rPr>
        <w:footnoteReference w:id="7343"/>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7344"/>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5"/>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6"/>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7"/>
      </w:r>
      <w:r>
        <w:t xml:space="preserve"> him who in old times was blind.</w:t>
      </w:r>
      <w:r>
        <w:rPr>
          <w:rStyle w:val="FootnoteReference"/>
        </w:rPr>
        <w:footnoteReference w:id="734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4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1"/>
      </w:r>
      <w:r>
        <w:t xml:space="preserve"> is not of God, because he keeps not the Sabbath. Others said, How can a man that is a sinner do such miracles? And there</w:t>
      </w:r>
      <w:r>
        <w:rPr>
          <w:rStyle w:val="FootnoteReference"/>
        </w:rPr>
        <w:footnoteReference w:id="735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735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4"/>
      </w:r>
      <w:r>
        <w:t xml:space="preserve"> did not believe concerning him, that he had been blind, and received his sight, until they called the parents of him who had received his sight.</w:t>
      </w:r>
      <w:r>
        <w:rPr>
          <w:rStyle w:val="FootnoteReference"/>
        </w:rPr>
        <w:footnoteReference w:id="7355"/>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6"/>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7"/>
      </w:r>
      <w:r>
        <w:t xml:space="preserve"> they feared the Jews: for the Jews had agreed already, that if anyone did confess that he was Christ</w:t>
      </w:r>
      <w:r>
        <w:rPr>
          <w:rStyle w:val="FootnoteReference"/>
        </w:rPr>
        <w:footnoteReference w:id="7358"/>
      </w:r>
      <w:r>
        <w:t xml:space="preserve">, he should</w:t>
      </w:r>
      <w:r>
        <w:rPr>
          <w:rStyle w:val="FootnoteReference"/>
        </w:rPr>
        <w:footnoteReference w:id="7359"/>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0"/>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1"/>
      </w:r>
      <w:r>
        <w:t xml:space="preserve"> God the praise: we know</w:t>
      </w:r>
      <w:r>
        <w:rPr>
          <w:rStyle w:val="FootnoteReference"/>
        </w:rPr>
        <w:footnoteReference w:id="7362"/>
      </w:r>
      <w:r>
        <w:t xml:space="preserve"> that this man is a sinner</w:t>
      </w:r>
      <w:r>
        <w:rPr>
          <w:rStyle w:val="FootnoteReference"/>
        </w:rPr>
        <w:footnoteReference w:id="736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7364"/>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5"/>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6"/>
      </w:r>
      <w:r>
        <w:t xml:space="preserve">' disciples.</w:t>
      </w:r>
      <w:r>
        <w:rPr>
          <w:rStyle w:val="FootnoteReference"/>
        </w:rPr>
        <w:footnoteReference w:id="7367"/>
      </w:r>
      <w:r>
        <w:rPr>
          <w:rStyle w:val="FootnoteReference"/>
        </w:rPr>
        <w:footnoteReference w:id="736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69"/>
      </w:r>
      <w:r>
        <w:t xml:space="preserve"> that God spoke to Moses: as for</w:t>
      </w:r>
      <w:r>
        <w:rPr>
          <w:rStyle w:val="FootnoteReference"/>
        </w:rPr>
        <w:footnoteReference w:id="7370"/>
      </w:r>
      <w:r>
        <w:t xml:space="preserve"> this fellow, we know not</w:t>
      </w:r>
      <w:r>
        <w:rPr>
          <w:rStyle w:val="FootnoteReference"/>
        </w:rPr>
        <w:footnoteReference w:id="7371"/>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2"/>
      </w:r>
      <w:r>
        <w:t xml:space="preserve"> is a marvellous thing, that you know not from whence he is, and yet</w:t>
      </w:r>
      <w:r>
        <w:rPr>
          <w:rStyle w:val="FootnoteReference"/>
        </w:rPr>
        <w:footnoteReference w:id="7373"/>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4"/>
      </w:r>
      <w:r>
        <w:t xml:space="preserve"> that God hears not sinners: but if anyone be a worshipper of God, and does his will, him he hears.</w:t>
      </w:r>
      <w:r>
        <w:rPr>
          <w:rStyle w:val="FootnoteReference"/>
        </w:rPr>
        <w:footnoteReference w:id="7375"/>
      </w:r>
      <w:r>
        <w:rPr>
          <w:rStyle w:val="FootnoteReference"/>
        </w:rPr>
        <w:footnoteReference w:id="7376"/>
      </w:r>
      <w:r>
        <w:rPr>
          <w:rStyle w:val="FootnoteReference"/>
        </w:rPr>
        <w:footnoteReference w:id="7377"/>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8"/>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79"/>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0"/>
      </w:r>
      <w:r>
        <w:t xml:space="preserve"> cast him out</w:t>
      </w:r>
      <w:r>
        <w:rPr>
          <w:rStyle w:val="FootnoteReference"/>
        </w:rPr>
        <w:footnoteReference w:id="7381"/>
      </w:r>
      <w:r>
        <w:t xml:space="preserve">.</w:t>
      </w:r>
      <w:r>
        <w:rPr>
          <w:rStyle w:val="FootnoteReference"/>
        </w:rPr>
        <w:footnoteReference w:id="7382"/>
      </w:r>
      <w:r>
        <w:rPr>
          <w:rStyle w:val="FootnoteReference"/>
        </w:rPr>
        <w:footnoteReference w:id="7383"/>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4"/>
      </w:r>
      <w:r>
        <w:t xml:space="preserve"> he had found him, he said to him, Do you believe on the Son</w:t>
      </w:r>
      <w:r>
        <w:rPr>
          <w:rStyle w:val="FootnoteReference"/>
        </w:rPr>
        <w:footnoteReference w:id="7385"/>
      </w:r>
      <w:r>
        <w:t xml:space="preserve"> of God?</w:t>
      </w:r>
      <w:r>
        <w:rPr>
          <w:rStyle w:val="FootnoteReference"/>
        </w:rPr>
        <w:footnoteReference w:id="7386"/>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7"/>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8"/>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89"/>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7390"/>
      </w:r>
      <w:r>
        <w:t xml:space="preserve"> which see not might see; and that they which see might be</w:t>
      </w:r>
      <w:r>
        <w:rPr>
          <w:rStyle w:val="FootnoteReference"/>
        </w:rPr>
        <w:footnoteReference w:id="7391"/>
      </w:r>
      <w:r>
        <w:t xml:space="preserve"> made blind.</w:t>
      </w:r>
      <w:r>
        <w:rPr>
          <w:rStyle w:val="FootnoteReference"/>
        </w:rPr>
        <w:footnoteReference w:id="7392"/>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739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5"/>
      </w:r>
      <w:r>
        <w:t xml:space="preserve"> is a thief and a robber.</w:t>
      </w:r>
      <w:r>
        <w:rPr>
          <w:rStyle w:val="FootnoteReference"/>
        </w:rPr>
        <w:footnoteReference w:id="7396"/>
      </w:r>
      <w:r>
        <w:rPr>
          <w:rStyle w:val="FootnoteReference"/>
        </w:rPr>
        <w:footnoteReference w:id="7397"/>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8"/>
      </w:r>
      <w:r>
        <w:t xml:space="preserve"> of the sheep.</w:t>
      </w:r>
      <w:r>
        <w:rPr>
          <w:rStyle w:val="FootnoteReference"/>
        </w:rPr>
        <w:footnoteReference w:id="7399"/>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0"/>
      </w:r>
      <w:r>
        <w:t xml:space="preserve"> hear his voice: and he</w:t>
      </w:r>
      <w:r>
        <w:rPr>
          <w:rStyle w:val="FootnoteReference"/>
        </w:rPr>
        <w:footnoteReference w:id="7401"/>
      </w:r>
      <w:r>
        <w:t xml:space="preserve"> calls his own sheep by name, and leads them out.</w:t>
      </w:r>
      <w:r>
        <w:rPr>
          <w:rStyle w:val="FootnoteReference"/>
        </w:rPr>
        <w:footnoteReference w:id="7402"/>
      </w:r>
      <w:r>
        <w:rPr>
          <w:rStyle w:val="FootnoteReference"/>
        </w:rPr>
        <w:footnoteReference w:id="740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4"/>
      </w:r>
      <w:r>
        <w:rPr>
          <w:rStyle w:val="FootnoteReference"/>
        </w:rPr>
        <w:footnoteReference w:id="7405"/>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7406"/>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7"/>
      </w:r>
      <w:r>
        <w:t xml:space="preserve"> to them: but they understood not</w:t>
      </w:r>
      <w:r>
        <w:rPr>
          <w:rStyle w:val="FootnoteReference"/>
        </w:rPr>
        <w:footnoteReference w:id="7408"/>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09"/>
      </w:r>
      <w:r>
        <w:t xml:space="preserve"> the door of the sheep</w:t>
      </w:r>
      <w:r>
        <w:rPr>
          <w:rStyle w:val="FootnoteReference"/>
        </w:rPr>
        <w:footnoteReference w:id="7410"/>
      </w:r>
      <w:r>
        <w:t xml:space="preserve">.</w:t>
      </w:r>
      <w:r>
        <w:rPr>
          <w:rStyle w:val="FootnoteReference"/>
        </w:rPr>
        <w:footnoteReference w:id="7411"/>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2"/>
      </w:r>
      <w:r>
        <w:t xml:space="preserve"> before me are thieves and robbers: but the sheep did not hear them.</w:t>
      </w:r>
      <w:r>
        <w:rPr>
          <w:rStyle w:val="FootnoteReference"/>
        </w:rPr>
        <w:footnoteReference w:id="7413"/>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4"/>
      </w:r>
      <w:r>
        <w:t xml:space="preserve">: by me if anyone enter in, he shall be saved, and shall</w:t>
      </w:r>
      <w:r>
        <w:rPr>
          <w:rStyle w:val="FootnoteReference"/>
        </w:rPr>
        <w:footnoteReference w:id="7415"/>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6"/>
      </w:r>
      <w:r>
        <w:t xml:space="preserve"> comes not, but in order to steal, and to kill, and to destroy: I am</w:t>
      </w:r>
      <w:r>
        <w:rPr>
          <w:rStyle w:val="FootnoteReference"/>
        </w:rPr>
        <w:footnoteReference w:id="7417"/>
      </w:r>
      <w:r>
        <w:t xml:space="preserve"> come that they might have life, and that they might have it more abundantly</w:t>
      </w:r>
      <w:r>
        <w:rPr>
          <w:rStyle w:val="FootnoteReference"/>
        </w:rPr>
        <w:footnoteReference w:id="7418"/>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19"/>
      </w:r>
      <w:r>
        <w:t xml:space="preserve"> shepherd: the good shepherd gives his life for the sheep.</w:t>
      </w:r>
      <w:r>
        <w:rPr>
          <w:rStyle w:val="FootnoteReference"/>
        </w:rPr>
        <w:footnoteReference w:id="7420"/>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1"/>
      </w:r>
      <w:r>
        <w:t xml:space="preserve">, and left the sheep, and flees: and the wolf catches them, and scatters the sheep.</w:t>
      </w:r>
      <w:r>
        <w:rPr>
          <w:rStyle w:val="FootnoteReference"/>
        </w:rPr>
        <w:footnoteReference w:id="7422"/>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3"/>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4"/>
      </w:r>
      <w:r>
        <w:t xml:space="preserve"> shepherd, and know</w:t>
      </w:r>
      <w:r>
        <w:rPr>
          <w:rStyle w:val="FootnoteReference"/>
        </w:rPr>
        <w:footnoteReference w:id="7425"/>
      </w:r>
      <w:r>
        <w:t xml:space="preserve"> my sheep, and am known of mine.</w:t>
      </w:r>
      <w:r>
        <w:rPr>
          <w:rStyle w:val="FootnoteReference"/>
        </w:rPr>
        <w:footnoteReference w:id="7426"/>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7"/>
      </w:r>
      <w:r>
        <w:t xml:space="preserve"> lay down my life for the sheep.</w:t>
      </w:r>
      <w:r>
        <w:rPr>
          <w:rStyle w:val="FootnoteReference"/>
        </w:rPr>
        <w:footnoteReference w:id="7428"/>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29"/>
      </w:r>
      <w:r>
        <w:t xml:space="preserve"> sheep I have, which are not of this fold: them</w:t>
      </w:r>
      <w:r>
        <w:rPr>
          <w:rStyle w:val="FootnoteReference"/>
        </w:rPr>
        <w:footnoteReference w:id="7430"/>
      </w:r>
      <w:r>
        <w:t xml:space="preserve"> also I must bring, and they shall</w:t>
      </w:r>
      <w:r>
        <w:rPr>
          <w:rStyle w:val="FootnoteReference"/>
        </w:rPr>
        <w:footnoteReference w:id="7431"/>
      </w:r>
      <w:r>
        <w:t xml:space="preserve"> hear my voice; and there</w:t>
      </w:r>
      <w:r>
        <w:rPr>
          <w:rStyle w:val="FootnoteReference"/>
        </w:rPr>
        <w:footnoteReference w:id="7432"/>
      </w:r>
      <w:r>
        <w:t xml:space="preserve"> shall be one fold, and one shepherd</w:t>
      </w:r>
      <w:r>
        <w:rPr>
          <w:rStyle w:val="FootnoteReference"/>
        </w:rPr>
        <w:footnoteReference w:id="7433"/>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4"/>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5"/>
      </w:r>
      <w:r>
        <w:t xml:space="preserve"> commandment have I received of my Father.</w:t>
      </w:r>
      <w:r>
        <w:rPr>
          <w:rStyle w:val="FootnoteReference"/>
        </w:rPr>
        <w:footnoteReference w:id="7436"/>
      </w:r>
      <w:r>
        <w:rPr>
          <w:rStyle w:val="FootnoteReference"/>
        </w:rPr>
        <w:footnoteReference w:id="7437"/>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8"/>
      </w:r>
      <w:r>
        <w:t xml:space="preserve"> for these sayings.</w:t>
      </w:r>
      <w:r>
        <w:rPr>
          <w:rStyle w:val="FootnoteReference"/>
        </w:rPr>
        <w:footnoteReference w:id="7439"/>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0"/>
      </w:r>
      <w:r>
        <w:rPr>
          <w:rStyle w:val="FootnoteReference"/>
        </w:rPr>
        <w:footnoteReference w:id="7441"/>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2"/>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rPr>
          <w:rStyle w:val="FootnoteReference"/>
        </w:rPr>
        <w:footnoteReference w:id="7443"/>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4"/>
      </w:r>
      <w:r>
        <w:t xml:space="preserve">'s porch.</w:t>
      </w:r>
      <w:r>
        <w:rPr>
          <w:rStyle w:val="FootnoteReference"/>
        </w:rPr>
        <w:footnoteReference w:id="7445"/>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6"/>
      </w:r>
      <w:r>
        <w:t xml:space="preserve">, tell us plainly.</w:t>
      </w:r>
      <w:r>
        <w:rPr>
          <w:rStyle w:val="FootnoteReference"/>
        </w:rPr>
        <w:footnoteReference w:id="7447"/>
      </w:r>
      <w:r>
        <w:rPr>
          <w:rStyle w:val="FootnoteReference"/>
        </w:rPr>
        <w:footnoteReference w:id="7448"/>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49"/>
      </w:r>
      <w:r>
        <w:t xml:space="preserve"> you, and you believed not: the works</w:t>
      </w:r>
      <w:r>
        <w:rPr>
          <w:rStyle w:val="FootnoteReference"/>
        </w:rPr>
        <w:footnoteReference w:id="7450"/>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7451"/>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2"/>
      </w:r>
      <w:r>
        <w:t xml:space="preserve"> hear my voice, and I</w:t>
      </w:r>
      <w:r>
        <w:rPr>
          <w:rStyle w:val="FootnoteReference"/>
        </w:rPr>
        <w:footnoteReference w:id="7453"/>
      </w:r>
      <w:r>
        <w:t xml:space="preserve"> know them, and they</w:t>
      </w:r>
      <w:r>
        <w:rPr>
          <w:rStyle w:val="FootnoteReference"/>
        </w:rPr>
        <w:footnoteReference w:id="7454"/>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5"/>
      </w:r>
      <w:r>
        <w:t xml:space="preserve"> to them eternal life; and they shall never perish, neither</w:t>
      </w:r>
      <w:r>
        <w:rPr>
          <w:rStyle w:val="FootnoteReference"/>
        </w:rPr>
        <w:footnoteReference w:id="7456"/>
      </w:r>
      <w:r>
        <w:t xml:space="preserve"> shall anyone pluck them out of my hand.</w:t>
      </w:r>
      <w:r>
        <w:rPr>
          <w:rStyle w:val="FootnoteReference"/>
        </w:rPr>
        <w:footnoteReference w:id="7457"/>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7458"/>
      </w:r>
      <w:r>
        <w:t xml:space="preserve"> gave them me, is greater</w:t>
      </w:r>
      <w:r>
        <w:rPr>
          <w:rStyle w:val="FootnoteReference"/>
        </w:rPr>
        <w:footnoteReference w:id="7459"/>
      </w:r>
      <w:r>
        <w:t xml:space="preserve"> than all; and no one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0"/>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1"/>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2"/>
      </w:r>
      <w:r>
        <w:t xml:space="preserve"> good works have I showed you from my Father; for which of those works do you stone me?</w:t>
      </w:r>
      <w:r>
        <w:rPr>
          <w:rStyle w:val="FootnoteReference"/>
        </w:rPr>
        <w:footnoteReference w:id="7463"/>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64"/>
      </w:r>
      <w:r>
        <w:rPr>
          <w:rStyle w:val="FootnoteReference"/>
        </w:rPr>
        <w:footnoteReference w:id="7465"/>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6"/>
      </w:r>
      <w:r>
        <w:t xml:space="preserve">, You are gods</w:t>
      </w:r>
      <w:r>
        <w:rPr>
          <w:rStyle w:val="FootnoteReference"/>
        </w:rPr>
        <w:footnoteReference w:id="7467"/>
      </w:r>
      <w:r>
        <w:t xml:space="preserve">?</w:t>
      </w:r>
      <w:r>
        <w:rPr>
          <w:rStyle w:val="FootnoteReference"/>
        </w:rPr>
        <w:footnoteReference w:id="7468"/>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69"/>
      </w:r>
      <w:r>
        <w:t xml:space="preserve"> cannot be broken;</w:t>
      </w:r>
      <w:r>
        <w:rPr>
          <w:rStyle w:val="FootnoteReference"/>
        </w:rPr>
        <w:footnoteReference w:id="7470"/>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7471"/>
      </w:r>
      <w:r>
        <w:t xml:space="preserve"> the Father has sanctified, and sent</w:t>
      </w:r>
      <w:r>
        <w:rPr>
          <w:rStyle w:val="FootnoteReference"/>
        </w:rPr>
        <w:footnoteReference w:id="7472"/>
      </w:r>
      <w:r>
        <w:t xml:space="preserve"> into the world, You blaspheme; because I said, I am</w:t>
      </w:r>
      <w:r>
        <w:rPr>
          <w:rStyle w:val="FootnoteReference"/>
        </w:rPr>
        <w:footnoteReference w:id="7473"/>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4"/>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7475"/>
      </w:r>
      <w:r>
        <w:t xml:space="preserve"> works: that you may know, and believe, that the Father is in me, and I in him.</w:t>
      </w:r>
      <w:r>
        <w:rPr>
          <w:rStyle w:val="FootnoteReference"/>
        </w:rPr>
        <w:footnoteReference w:id="7476"/>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7"/>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rPr>
          <w:rStyle w:val="FootnoteReference"/>
        </w:rPr>
        <w:footnoteReference w:id="7478"/>
      </w:r>
      <w:r>
        <w:t xml:space="preserve"> into the place</w:t>
      </w:r>
      <w:r>
        <w:rPr>
          <w:rStyle w:val="FootnoteReference"/>
        </w:rPr>
        <w:footnoteReference w:id="7479"/>
      </w:r>
      <w:r>
        <w:t xml:space="preserve"> where John</w:t>
      </w:r>
      <w:r>
        <w:rPr>
          <w:rStyle w:val="FootnoteReference"/>
        </w:rPr>
        <w:footnoteReference w:id="7480"/>
      </w:r>
      <w:r>
        <w:t xml:space="preserve"> at first baptized; and there</w:t>
      </w:r>
      <w:r>
        <w:rPr>
          <w:rStyle w:val="FootnoteReference"/>
        </w:rPr>
        <w:footnoteReference w:id="7481"/>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2"/>
      </w:r>
      <w:r>
        <w:t xml:space="preserve"> resorted to him, and said, John did</w:t>
      </w:r>
      <w:r>
        <w:rPr>
          <w:rStyle w:val="FootnoteReference"/>
        </w:rPr>
        <w:footnoteReference w:id="7483"/>
      </w:r>
      <w:r>
        <w:t xml:space="preserve"> no miracle: but all things that John spoke of this man were true.</w:t>
      </w:r>
      <w:r>
        <w:rPr>
          <w:rStyle w:val="FootnoteReference"/>
        </w:rPr>
        <w:footnoteReference w:id="7484"/>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6"/>
      </w:r>
      <w:r>
        <w:t xml:space="preserve">, named Lazarus</w:t>
      </w:r>
      <w:r>
        <w:rPr>
          <w:rStyle w:val="FootnoteReference"/>
        </w:rPr>
        <w:footnoteReference w:id="7487"/>
      </w:r>
      <w:r>
        <w:t xml:space="preserve">, of Bethany</w:t>
      </w:r>
      <w:r>
        <w:rPr>
          <w:rStyle w:val="FootnoteReference"/>
        </w:rPr>
        <w:footnoteReference w:id="7488"/>
      </w:r>
      <w:r>
        <w:t xml:space="preserve">, the town of Mary</w:t>
      </w:r>
      <w:r>
        <w:rPr>
          <w:rStyle w:val="FootnoteReference"/>
        </w:rPr>
        <w:footnoteReference w:id="7489"/>
      </w:r>
      <w:r>
        <w:t xml:space="preserve"> and her sister Martha</w:t>
      </w:r>
      <w:r>
        <w:rPr>
          <w:rStyle w:val="FootnoteReference"/>
        </w:rPr>
        <w:footnoteReference w:id="7490"/>
      </w:r>
      <w:r>
        <w:t xml:space="preserve">.</w:t>
      </w:r>
      <w:r>
        <w:rPr>
          <w:rStyle w:val="FootnoteReference"/>
        </w:rPr>
        <w:footnoteReference w:id="7491"/>
      </w:r>
      <w:r>
        <w:rPr>
          <w:rStyle w:val="FootnoteReference"/>
        </w:rPr>
        <w:footnoteReference w:id="7492"/>
      </w:r>
      <w:r>
        <w:rPr>
          <w:rStyle w:val="FootnoteReference"/>
        </w:rPr>
        <w:footnoteReference w:id="7493"/>
      </w:r>
      <w:r>
        <w:rPr>
          <w:rStyle w:val="FootnoteReference"/>
        </w:rPr>
        <w:footnoteReference w:id="7494"/>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5"/>
      </w:r>
      <w:r>
        <w:t xml:space="preserve"> which anointed</w:t>
      </w:r>
      <w:r>
        <w:rPr>
          <w:rStyle w:val="FootnoteReference"/>
        </w:rPr>
        <w:footnoteReference w:id="7496"/>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7"/>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8"/>
      </w:r>
      <w:r>
        <w:t xml:space="preserve"> heard that</w:t>
      </w:r>
      <w:r>
        <w:rPr>
          <w:rStyle w:val="FootnoteReference"/>
        </w:rPr>
        <w:footnoteReference w:id="7499"/>
      </w:r>
      <w:r>
        <w:t xml:space="preserve">, he said, This</w:t>
      </w:r>
      <w:r>
        <w:rPr>
          <w:rStyle w:val="FootnoteReference"/>
        </w:rPr>
        <w:footnoteReference w:id="7500"/>
      </w:r>
      <w:r>
        <w:t xml:space="preserve"> sickness is not to death, but for the glory of God, that the Son of God might be glorified thereby.</w:t>
      </w:r>
      <w:r>
        <w:rPr>
          <w:rStyle w:val="FootnoteReference"/>
        </w:rPr>
        <w:footnoteReference w:id="7501"/>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2"/>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7503"/>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w:t>
      </w:r>
      <w:r>
        <w:rPr>
          <w:rStyle w:val="FootnoteReference"/>
        </w:rPr>
        <w:footnoteReference w:id="7504"/>
      </w:r>
      <w:r>
        <w:t xml:space="preserve"> again.</w:t>
      </w:r>
      <w:r>
        <w:rPr>
          <w:rStyle w:val="FootnoteReference"/>
        </w:rPr>
        <w:footnoteReference w:id="750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6"/>
      </w:r>
      <w:r>
        <w:t xml:space="preserve"> of late sought to stone you; and go you there again?</w:t>
      </w:r>
      <w:r>
        <w:rPr>
          <w:rStyle w:val="FootnoteReference"/>
        </w:rPr>
        <w:footnoteReference w:id="7507"/>
      </w:r>
      <w:r>
        <w:rPr>
          <w:rStyle w:val="FootnoteReference"/>
        </w:rPr>
        <w:footnoteReference w:id="7508"/>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09"/>
      </w:r>
      <w:r>
        <w:rPr>
          <w:rStyle w:val="FootnoteReference"/>
        </w:rPr>
        <w:footnoteReference w:id="7510"/>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1"/>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2"/>
      </w:r>
      <w:r>
        <w:t xml:space="preserve"> him out of sleep.</w:t>
      </w:r>
      <w:r>
        <w:rPr>
          <w:rStyle w:val="FootnoteReference"/>
        </w:rPr>
        <w:footnoteReference w:id="7513"/>
      </w:r>
      <w:r>
        <w:rPr>
          <w:rStyle w:val="FootnoteReference"/>
        </w:rPr>
        <w:footnoteReference w:id="7514"/>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5"/>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6"/>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7"/>
      </w:r>
      <w:r>
        <w:t xml:space="preserve"> glad for your sakes that I was not there, to the intent you may believe; nevertheless let us go to him.</w:t>
      </w:r>
      <w:r>
        <w:rPr>
          <w:rStyle w:val="FootnoteReference"/>
        </w:rPr>
        <w:footnoteReference w:id="7518"/>
      </w:r>
      <w:r>
        <w:rPr>
          <w:rStyle w:val="FootnoteReference"/>
        </w:rPr>
        <w:footnoteReference w:id="7519"/>
      </w:r>
      <w:r>
        <w:rPr>
          <w:rStyle w:val="FootnoteReference"/>
        </w:rPr>
        <w:footnoteReference w:id="7520"/>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1"/>
      </w:r>
      <w:r>
        <w:t xml:space="preserve">, which is called Didymus</w:t>
      </w:r>
      <w:r>
        <w:rPr>
          <w:rStyle w:val="FootnoteReference"/>
        </w:rPr>
        <w:footnoteReference w:id="7522"/>
      </w:r>
      <w:r>
        <w:t xml:space="preserve">, to his fellow disciples, Let us also go, that we may die with him.</w:t>
      </w:r>
      <w:r>
        <w:rPr>
          <w:rStyle w:val="FootnoteReference"/>
        </w:rPr>
        <w:footnoteReference w:id="7523"/>
      </w:r>
      <w:r>
        <w:rPr>
          <w:rStyle w:val="FootnoteReference"/>
        </w:rPr>
        <w:footnoteReference w:id="7524"/>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5"/>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w:t>
      </w:r>
      <w:r>
        <w:t xml:space="preserve">[[Jerusalem &gt;&gt; BibleKnowledgebase:@Jerusalem]]</w:t>
      </w:r>
      <w:r>
        <w:rPr>
          <w:rStyle w:val="FootnoteReference"/>
        </w:rPr>
        <w:footnoteReference w:id="7526"/>
      </w:r>
      <w:r>
        <w:t xml:space="preserve">, about fifteen furlongs</w:t>
      </w:r>
      <w:r>
        <w:rPr>
          <w:rStyle w:val="FootnoteReference"/>
        </w:rPr>
        <w:footnoteReference w:id="7527"/>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8"/>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29"/>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0"/>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1"/>
      </w:r>
      <w:r>
        <w:t xml:space="preserve"> even now, whatever you will ask of God, God will give it you.</w:t>
      </w:r>
      <w:r>
        <w:rPr>
          <w:rStyle w:val="FootnoteReference"/>
        </w:rPr>
        <w:footnoteReference w:id="7532"/>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3"/>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4"/>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5"/>
      </w:r>
      <w:r>
        <w:t xml:space="preserve"> the resurrection, and the life</w:t>
      </w:r>
      <w:r>
        <w:rPr>
          <w:rStyle w:val="FootnoteReference"/>
        </w:rPr>
        <w:footnoteReference w:id="7536"/>
      </w:r>
      <w:r>
        <w:t xml:space="preserve">: the one who believes in me, though he were dead, yet shall he live:</w:t>
      </w:r>
      <w:r>
        <w:rPr>
          <w:rStyle w:val="FootnoteReference"/>
        </w:rPr>
        <w:footnoteReference w:id="753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8"/>
      </w:r>
      <w:r>
        <w:rPr>
          <w:rStyle w:val="FootnoteReference"/>
        </w:rPr>
        <w:footnoteReference w:id="753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0"/>
      </w:r>
      <w:r>
        <w:t xml:space="preserve">, the Son of God, which</w:t>
      </w:r>
      <w:r>
        <w:rPr>
          <w:rStyle w:val="FootnoteReference"/>
        </w:rPr>
        <w:footnoteReference w:id="7541"/>
      </w:r>
      <w:r>
        <w:t xml:space="preserve"> should come into the world.</w:t>
      </w:r>
      <w:r>
        <w:rPr>
          <w:rStyle w:val="FootnoteReference"/>
        </w:rPr>
        <w:footnoteReference w:id="7542"/>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3"/>
      </w:r>
      <w:r>
        <w:t xml:space="preserve"> Mary her sister secretly, saying, The Teacher has come</w:t>
      </w:r>
      <w:r>
        <w:rPr>
          <w:rStyle w:val="FootnoteReference"/>
        </w:rPr>
        <w:footnoteReference w:id="7544"/>
      </w:r>
      <w:r>
        <w:t xml:space="preserve">, and calls for you.</w:t>
      </w:r>
      <w:r>
        <w:rPr>
          <w:rStyle w:val="FootnoteReference"/>
        </w:rPr>
        <w:footnoteReference w:id="7545"/>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6"/>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7"/>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8"/>
      </w:r>
      <w:r>
        <w:t xml:space="preserve"> then which were with her in the house, and comforted her, when they saw Mary, that she rose up hastily and went out, followed her, saying, She goes to the grave to weep there.</w:t>
      </w:r>
      <w:r>
        <w:rPr>
          <w:rStyle w:val="FootnoteReference"/>
        </w:rPr>
        <w:footnoteReference w:id="7549"/>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0"/>
      </w:r>
      <w:r>
        <w:t xml:space="preserve"> down at his feet, saying to him, Lord, if you had been here, my brother had not died.</w:t>
      </w:r>
      <w:r>
        <w:rPr>
          <w:rStyle w:val="FootnoteReference"/>
        </w:rPr>
        <w:footnoteReference w:id="7551"/>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2"/>
      </w:r>
      <w:r>
        <w:t xml:space="preserve"> also weeping which came with her, he groaned</w:t>
      </w:r>
      <w:r>
        <w:rPr>
          <w:rStyle w:val="FootnoteReference"/>
        </w:rPr>
        <w:footnoteReference w:id="7553"/>
      </w:r>
      <w:r>
        <w:t xml:space="preserve"> in the spirit, and was troubled</w:t>
      </w:r>
      <w:r>
        <w:rPr>
          <w:rStyle w:val="FootnoteReference"/>
        </w:rPr>
        <w:footnoteReference w:id="7554"/>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5"/>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6"/>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7"/>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8"/>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59"/>
      </w:r>
      <w:r>
        <w:t xml:space="preserve"> in himself comes to the grave. It was</w:t>
      </w:r>
      <w:r>
        <w:rPr>
          <w:rStyle w:val="FootnoteReference"/>
        </w:rPr>
        <w:footnoteReference w:id="7560"/>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1"/>
      </w:r>
      <w:r>
        <w:t xml:space="preserve"> you away the stone. Martha, the sister of him who was dead, says to him, Lord</w:t>
      </w:r>
      <w:r>
        <w:rPr>
          <w:rStyle w:val="FootnoteReference"/>
        </w:rPr>
        <w:footnoteReference w:id="7562"/>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3"/>
      </w:r>
      <w:r>
        <w:t xml:space="preserve"> I not to you, that, if you would believe, you should see the glory of God?</w:t>
      </w:r>
      <w:r>
        <w:rPr>
          <w:rStyle w:val="FootnoteReference"/>
        </w:rPr>
        <w:footnoteReference w:id="7564"/>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5"/>
      </w:r>
      <w:r>
        <w:t xml:space="preserve"> lifted up his eyes, and said, Father</w:t>
      </w:r>
      <w:r>
        <w:rPr>
          <w:rStyle w:val="FootnoteReference"/>
        </w:rPr>
        <w:footnoteReference w:id="7566"/>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7"/>
      </w:r>
      <w:r>
        <w:t xml:space="preserve"> that you hear me always: but because of the people which stand by I said it, that they</w:t>
      </w:r>
      <w:r>
        <w:rPr>
          <w:rStyle w:val="FootnoteReference"/>
        </w:rPr>
        <w:footnoteReference w:id="7568"/>
      </w:r>
      <w:r>
        <w:t xml:space="preserve"> may believe that you have sent me.</w:t>
      </w:r>
      <w:r>
        <w:rPr>
          <w:rStyle w:val="FootnoteReference"/>
        </w:rPr>
        <w:footnoteReference w:id="7569"/>
      </w:r>
      <w:r>
        <w:rPr>
          <w:rStyle w:val="FootnoteReference"/>
        </w:rPr>
        <w:footnoteReference w:id="7570"/>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1"/>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2"/>
      </w:r>
      <w:r>
        <w:t xml:space="preserve"> hand and foot with grave clothes: and his face was bound about with a cloth. Jesus says to them, Loose</w:t>
      </w:r>
      <w:r>
        <w:rPr>
          <w:rStyle w:val="FootnoteReference"/>
        </w:rPr>
        <w:footnoteReference w:id="7573"/>
      </w:r>
      <w:r>
        <w:t xml:space="preserve"> him, and let him go.</w:t>
      </w:r>
      <w:r>
        <w:rPr>
          <w:rStyle w:val="FootnoteReference"/>
        </w:rPr>
        <w:footnoteReference w:id="7574"/>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5"/>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6"/>
      </w:r>
      <w:r>
        <w:t xml:space="preserve">, and told them what things Jesus had done.</w:t>
      </w:r>
      <w:r>
        <w:rPr>
          <w:rStyle w:val="FootnoteReference"/>
        </w:rPr>
        <w:footnoteReference w:id="7577"/>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8"/>
      </w:r>
      <w:r>
        <w:t xml:space="preserve"> the chief priests and the Pharisees a council, and said, What</w:t>
      </w:r>
      <w:r>
        <w:rPr>
          <w:rStyle w:val="FootnoteReference"/>
        </w:rPr>
        <w:footnoteReference w:id="7579"/>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0"/>
      </w:r>
      <w:r>
        <w:t xml:space="preserve"> him thus alone, all men will believe on him: and the</w:t>
      </w:r>
      <w:r>
        <w:rPr>
          <w:rStyle w:val="FootnoteReference"/>
        </w:rPr>
        <w:footnoteReference w:id="7581"/>
      </w:r>
      <w:r>
        <w:t xml:space="preserve"> Romans</w:t>
      </w:r>
      <w:r>
        <w:rPr>
          <w:rStyle w:val="FootnoteReference"/>
        </w:rPr>
        <w:footnoteReference w:id="7582"/>
      </w:r>
      <w:r>
        <w:t xml:space="preserve"> shall come and take away both our place and nation.</w:t>
      </w:r>
      <w:r>
        <w:rPr>
          <w:rStyle w:val="FootnoteReference"/>
        </w:rPr>
        <w:footnoteReference w:id="7583"/>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4"/>
      </w:r>
      <w:r>
        <w:t xml:space="preserve">, being the high priest that same year, said to them, You know nothing at all,</w:t>
      </w:r>
      <w:r>
        <w:rPr>
          <w:rStyle w:val="FootnoteReference"/>
        </w:rPr>
        <w:footnoteReference w:id="7585"/>
      </w:r>
      <w:r>
        <w:rPr>
          <w:rStyle w:val="FootnoteReference"/>
        </w:rPr>
        <w:footnoteReference w:id="7586"/>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7"/>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8"/>
      </w:r>
      <w:r>
        <w:t xml:space="preserve"> high priest that year, he prophesied</w:t>
      </w:r>
      <w:r>
        <w:rPr>
          <w:rStyle w:val="FootnoteReference"/>
        </w:rPr>
        <w:footnoteReference w:id="7589"/>
      </w:r>
      <w:r>
        <w:t xml:space="preserve"> that Jesus</w:t>
      </w:r>
      <w:r>
        <w:rPr>
          <w:rStyle w:val="FootnoteReference"/>
        </w:rPr>
        <w:footnoteReference w:id="7590"/>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1"/>
      </w:r>
      <w:r>
        <w:t xml:space="preserve"> together in one the children</w:t>
      </w:r>
      <w:r>
        <w:rPr>
          <w:rStyle w:val="FootnoteReference"/>
        </w:rPr>
        <w:footnoteReference w:id="7592"/>
      </w:r>
      <w:r>
        <w:t xml:space="preserve"> of God that were</w:t>
      </w:r>
      <w:r>
        <w:rPr>
          <w:rStyle w:val="FootnoteReference"/>
        </w:rPr>
        <w:footnoteReference w:id="7593"/>
      </w:r>
      <w:r>
        <w:t xml:space="preserve"> scattered abroad.</w:t>
      </w:r>
      <w:r>
        <w:rPr>
          <w:rStyle w:val="FootnoteReference"/>
        </w:rPr>
        <w:footnoteReference w:id="7594"/>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5"/>
      </w:r>
      <w:r>
        <w:t xml:space="preserve"> that day forth they took counsel together in order to put him to death.</w:t>
      </w:r>
      <w:r>
        <w:rPr>
          <w:rStyle w:val="FootnoteReference"/>
        </w:rPr>
        <w:footnoteReference w:id="7596"/>
      </w:r>
      <w:r>
        <w:rPr>
          <w:rStyle w:val="FootnoteReference"/>
        </w:rPr>
        <w:footnoteReference w:id="7597"/>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8"/>
      </w:r>
      <w:r>
        <w:t xml:space="preserve"> no more openly among the Jews; but went</w:t>
      </w:r>
      <w:r>
        <w:rPr>
          <w:rStyle w:val="FootnoteReference"/>
        </w:rPr>
        <w:footnoteReference w:id="7599"/>
      </w:r>
      <w:r>
        <w:t xml:space="preserve"> from there to a country near to the wilderness, into a city called Ephraim</w:t>
      </w:r>
      <w:r>
        <w:rPr>
          <w:rStyle w:val="FootnoteReference"/>
        </w:rPr>
        <w:footnoteReference w:id="7600"/>
      </w:r>
      <w:r>
        <w:t xml:space="preserve">, and there continued with his disciples.</w:t>
      </w:r>
      <w:r>
        <w:rPr>
          <w:rStyle w:val="FootnoteReference"/>
        </w:rPr>
        <w:footnoteReference w:id="7601"/>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2"/>
      </w:r>
      <w:r>
        <w:t xml:space="preserve"> was near at hand: and many went out of the country up to </w:t>
      </w:r>
      <w:r>
        <w:t xml:space="preserve">[[Jerusalem &gt;&gt; BibleKnowledgebase:@Jerusalem]]</w:t>
      </w:r>
      <w:r>
        <w:t xml:space="preserve"> before</w:t>
      </w:r>
      <w:r>
        <w:rPr>
          <w:rStyle w:val="FootnoteReference"/>
        </w:rPr>
        <w:footnoteReference w:id="7603"/>
      </w:r>
      <w:r>
        <w:t xml:space="preserve"> the Passover, to purify</w:t>
      </w:r>
      <w:r>
        <w:rPr>
          <w:rStyle w:val="FootnoteReference"/>
        </w:rPr>
        <w:footnoteReference w:id="7604"/>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7605"/>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7"/>
      </w:r>
      <w:r>
        <w:t xml:space="preserve"> six days before the Passover came to Bethany</w:t>
      </w:r>
      <w:r>
        <w:rPr>
          <w:rStyle w:val="FootnoteReference"/>
        </w:rPr>
        <w:footnoteReference w:id="7608"/>
      </w:r>
      <w:r>
        <w:t xml:space="preserve">, where Lazarus</w:t>
      </w:r>
      <w:r>
        <w:rPr>
          <w:rStyle w:val="FootnoteReference"/>
        </w:rPr>
        <w:footnoteReference w:id="7609"/>
      </w:r>
      <w:r>
        <w:t xml:space="preserve"> was, which had been dead, whom he raised from the dead.</w:t>
      </w:r>
      <w:r>
        <w:rPr>
          <w:rStyle w:val="FootnoteReference"/>
        </w:rPr>
        <w:footnoteReference w:id="7610"/>
      </w:r>
      <w:r>
        <w:rPr>
          <w:rStyle w:val="FootnoteReference"/>
        </w:rPr>
        <w:footnoteReference w:id="7611"/>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2"/>
      </w:r>
      <w:r>
        <w:t xml:space="preserve"> him a supper; and Martha</w:t>
      </w:r>
      <w:r>
        <w:rPr>
          <w:rStyle w:val="FootnoteReference"/>
        </w:rPr>
        <w:footnoteReference w:id="7613"/>
      </w:r>
      <w:r>
        <w:t xml:space="preserve"> served: but Lazarus</w:t>
      </w:r>
      <w:r>
        <w:rPr>
          <w:rStyle w:val="FootnoteReference"/>
        </w:rPr>
        <w:footnoteReference w:id="7614"/>
      </w:r>
      <w:r>
        <w:t xml:space="preserve"> was one of those who sat at the table with him.</w:t>
      </w:r>
      <w:r>
        <w:rPr>
          <w:rStyle w:val="FootnoteReference"/>
        </w:rPr>
        <w:footnoteReference w:id="7615"/>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6"/>
      </w:r>
      <w:r>
        <w:t xml:space="preserve"> Mary</w:t>
      </w:r>
      <w:r>
        <w:rPr>
          <w:rStyle w:val="FootnoteReference"/>
        </w:rPr>
        <w:footnoteReference w:id="7617"/>
      </w:r>
      <w:r>
        <w:t xml:space="preserve"> a pound of ointment</w:t>
      </w:r>
      <w:r>
        <w:rPr>
          <w:rStyle w:val="FootnoteReference"/>
        </w:rPr>
        <w:footnoteReference w:id="7618"/>
      </w:r>
      <w:r>
        <w:t xml:space="preserve"> of spikenard, very costly, and anointed</w:t>
      </w:r>
      <w:r>
        <w:rPr>
          <w:rStyle w:val="FootnoteReference"/>
        </w:rPr>
        <w:footnoteReference w:id="7619"/>
      </w:r>
      <w:r>
        <w:t xml:space="preserve"> the feet of Jesus, and wiped his feet with her hair: and the house was filled</w:t>
      </w:r>
      <w:r>
        <w:rPr>
          <w:rStyle w:val="FootnoteReference"/>
        </w:rPr>
        <w:footnoteReference w:id="7620"/>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1"/>
      </w:r>
      <w:r>
        <w:t xml:space="preserve"> Iscariot</w:t>
      </w:r>
      <w:r>
        <w:rPr>
          <w:rStyle w:val="FootnoteReference"/>
        </w:rPr>
        <w:footnoteReference w:id="7622"/>
      </w:r>
      <w:r>
        <w:t xml:space="preserve">, Simon</w:t>
      </w:r>
      <w:r>
        <w:rPr>
          <w:rStyle w:val="FootnoteReference"/>
        </w:rPr>
        <w:footnoteReference w:id="7623"/>
      </w:r>
      <w:r>
        <w:t xml:space="preserve">'s son, which should betray him,</w:t>
      </w:r>
      <w:r>
        <w:rPr>
          <w:rStyle w:val="FootnoteReference"/>
        </w:rPr>
        <w:footnoteReference w:id="7624"/>
      </w:r>
      <w:r>
        <w:rPr>
          <w:rStyle w:val="FootnoteReference"/>
        </w:rPr>
        <w:footnoteReference w:id="762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6"/>
      </w:r>
      <w:r>
        <w:t xml:space="preserve"> pence, and given</w:t>
      </w:r>
      <w:r>
        <w:rPr>
          <w:rStyle w:val="FootnoteReference"/>
        </w:rPr>
        <w:footnoteReference w:id="7627"/>
      </w:r>
      <w:r>
        <w:t xml:space="preserve"> to the poor?</w:t>
      </w:r>
      <w:r>
        <w:rPr>
          <w:rStyle w:val="FootnoteReference"/>
        </w:rPr>
        <w:footnoteReference w:id="762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29"/>
      </w:r>
      <w:r>
        <w:t xml:space="preserve"> he was a thief, and had the bag</w:t>
      </w:r>
      <w:r>
        <w:rPr>
          <w:rStyle w:val="FootnoteReference"/>
        </w:rPr>
        <w:footnoteReference w:id="7630"/>
      </w:r>
      <w:r>
        <w:t xml:space="preserve">, and bare what was put therein.</w:t>
      </w:r>
      <w:r>
        <w:rPr>
          <w:rStyle w:val="FootnoteReference"/>
        </w:rPr>
        <w:footnoteReference w:id="7631"/>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2"/>
      </w:r>
      <w:r>
        <w:t xml:space="preserve"> the day of my burying has she kept this.</w:t>
      </w:r>
      <w:r>
        <w:rPr>
          <w:rStyle w:val="FootnoteReference"/>
        </w:rPr>
        <w:footnoteReference w:id="7633"/>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4"/>
      </w:r>
      <w:r>
        <w:t xml:space="preserve"> always you have with you; but me you have not always.</w:t>
      </w:r>
      <w:r>
        <w:rPr>
          <w:rStyle w:val="FootnoteReference"/>
        </w:rPr>
        <w:footnoteReference w:id="7635"/>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6"/>
      </w:r>
      <w:r>
        <w:t xml:space="preserve"> therefore knew that he was there: and they came not for Jesus' sake only, but that they might see Lazarus also, whom he had raised from the dead.</w:t>
      </w:r>
      <w:r>
        <w:rPr>
          <w:rStyle w:val="FootnoteReference"/>
        </w:rPr>
        <w:footnoteReference w:id="7637"/>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8"/>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39"/>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0"/>
      </w:r>
      <w:r>
        <w:t xml:space="preserve"> people that had come</w:t>
      </w:r>
      <w:r>
        <w:rPr>
          <w:rStyle w:val="FootnoteReference"/>
        </w:rPr>
        <w:footnoteReference w:id="7641"/>
      </w:r>
      <w:r>
        <w:t xml:space="preserve"> to the feast, when they heard that Jesus was coming to </w:t>
      </w:r>
      <w:r>
        <w:t xml:space="preserve">[[Jerusalem &gt;&gt; BibleKnowledgebase:@Jerusalem]]</w:t>
      </w:r>
      <w:r>
        <w:rPr>
          <w:rStyle w:val="FootnoteReference"/>
        </w:rPr>
        <w:footnoteReference w:id="7642"/>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3"/>
      </w:r>
      <w:r>
        <w:t xml:space="preserve"> of palm trees, and went forth to meet him, and cried, Hosanna</w:t>
      </w:r>
      <w:r>
        <w:rPr>
          <w:rStyle w:val="FootnoteReference"/>
        </w:rPr>
        <w:footnoteReference w:id="7644"/>
      </w:r>
      <w:r>
        <w:t xml:space="preserve">: Blessed is the King</w:t>
      </w:r>
      <w:r>
        <w:rPr>
          <w:rStyle w:val="FootnoteReference"/>
        </w:rPr>
        <w:footnoteReference w:id="7645"/>
      </w:r>
      <w:r>
        <w:t xml:space="preserve"> of Israel</w:t>
      </w:r>
      <w:r>
        <w:rPr>
          <w:rStyle w:val="FootnoteReference"/>
        </w:rPr>
        <w:footnoteReference w:id="7646"/>
      </w:r>
      <w:r>
        <w:t xml:space="preserve"> that comes in the name of the Lord.</w:t>
      </w:r>
      <w:r>
        <w:rPr>
          <w:rStyle w:val="FootnoteReference"/>
        </w:rPr>
        <w:footnoteReference w:id="7647"/>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8"/>
      </w:r>
      <w:r>
        <w:t xml:space="preserve">, when he had found a young ass, sat thereon; as it is written,</w:t>
      </w:r>
      <w:r>
        <w:rPr>
          <w:rStyle w:val="FootnoteReference"/>
        </w:rPr>
        <w:footnoteReference w:id="7649"/>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0"/>
      </w:r>
      <w:r>
        <w:t xml:space="preserve">, daughter of Sion</w:t>
      </w:r>
      <w:r>
        <w:rPr>
          <w:rStyle w:val="FootnoteReference"/>
        </w:rPr>
        <w:footnoteReference w:id="7651"/>
      </w:r>
      <w:r>
        <w:t xml:space="preserve">: look, your King comes, sitting</w:t>
      </w:r>
      <w:r>
        <w:rPr>
          <w:rStyle w:val="FootnoteReference"/>
        </w:rPr>
        <w:footnoteReference w:id="7652"/>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3"/>
      </w:r>
      <w:r>
        <w:t xml:space="preserve"> not his disciples at the first: but when</w:t>
      </w:r>
      <w:r>
        <w:rPr>
          <w:rStyle w:val="FootnoteReference"/>
        </w:rPr>
        <w:footnoteReference w:id="7654"/>
      </w:r>
      <w:r>
        <w:t xml:space="preserve"> Jesus was glorified, then</w:t>
      </w:r>
      <w:r>
        <w:rPr>
          <w:rStyle w:val="FootnoteReference"/>
        </w:rPr>
        <w:footnoteReference w:id="7655"/>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6"/>
      </w:r>
      <w:r>
        <w:t xml:space="preserve"> therefore that was with him when he called Lazarus out of his grave, and raised him from the dead, bare</w:t>
      </w:r>
      <w:r>
        <w:rPr>
          <w:rStyle w:val="FootnoteReference"/>
        </w:rPr>
        <w:footnoteReference w:id="7657"/>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8"/>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59"/>
      </w:r>
      <w:r>
        <w:t xml:space="preserve"> therefore said among themselves, Perceive</w:t>
      </w:r>
      <w:r>
        <w:rPr>
          <w:rStyle w:val="FootnoteReference"/>
        </w:rPr>
        <w:footnoteReference w:id="7660"/>
      </w:r>
      <w:r>
        <w:t xml:space="preserve"> you how you prevail nothing? look, the world</w:t>
      </w:r>
      <w:r>
        <w:rPr>
          <w:rStyle w:val="FootnoteReference"/>
        </w:rPr>
        <w:footnoteReference w:id="7661"/>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2"/>
      </w:r>
      <w:r>
        <w:t xml:space="preserve"> among those who came up to worship</w:t>
      </w:r>
      <w:r>
        <w:rPr>
          <w:rStyle w:val="FootnoteReference"/>
        </w:rPr>
        <w:footnoteReference w:id="7663"/>
      </w:r>
      <w:r>
        <w:t xml:space="preserve"> at the feast:</w:t>
      </w:r>
      <w:r>
        <w:rPr>
          <w:rStyle w:val="FootnoteReference"/>
        </w:rPr>
        <w:footnoteReference w:id="7664"/>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5"/>
      </w:r>
      <w:r>
        <w:t xml:space="preserve">, which was of </w:t>
      </w:r>
      <w:r>
        <w:t xml:space="preserve">[[Bethsaida &gt;&gt; BibleKnowledgebase:@Bethsaida]]</w:t>
      </w:r>
      <w:r>
        <w:rPr>
          <w:rStyle w:val="FootnoteReference"/>
        </w:rPr>
        <w:footnoteReference w:id="7666"/>
      </w:r>
      <w:r>
        <w:t xml:space="preserve"> of </w:t>
      </w:r>
      <w:r>
        <w:t xml:space="preserve">[[Galilee &gt;&gt; BibleKnowledgebase:@Galilee]]</w:t>
      </w:r>
      <w:r>
        <w:rPr>
          <w:rStyle w:val="FootnoteReference"/>
        </w:rPr>
        <w:footnoteReference w:id="7667"/>
      </w:r>
      <w:r>
        <w:t xml:space="preserve">, and desired him, saying, Sir</w:t>
      </w:r>
      <w:r>
        <w:rPr>
          <w:rStyle w:val="FootnoteReference"/>
        </w:rPr>
        <w:footnoteReference w:id="7668"/>
      </w:r>
      <w:r>
        <w:t xml:space="preserve">, we would</w:t>
      </w:r>
      <w:r>
        <w:rPr>
          <w:rStyle w:val="FootnoteReference"/>
        </w:rPr>
        <w:footnoteReference w:id="7669"/>
      </w:r>
      <w:r>
        <w:t xml:space="preserve"> see Jesus.</w:t>
      </w:r>
      <w:r>
        <w:rPr>
          <w:rStyle w:val="FootnoteReference"/>
        </w:rPr>
        <w:footnoteReference w:id="7670"/>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1"/>
      </w:r>
      <w:r>
        <w:t xml:space="preserve">: and again Andrew and</w:t>
      </w:r>
      <w:r>
        <w:rPr>
          <w:rStyle w:val="FootnoteReference"/>
        </w:rPr>
        <w:footnoteReference w:id="7672"/>
      </w:r>
      <w:r>
        <w:t xml:space="preserve"> Philip tell Jesus.</w:t>
      </w:r>
      <w:r>
        <w:rPr>
          <w:rStyle w:val="FootnoteReference"/>
        </w:rPr>
        <w:footnoteReference w:id="7673"/>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4"/>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5"/>
      </w:r>
      <w:r>
        <w:t xml:space="preserve"> a grain of wheat fall into the ground and die, it abides alone: but if it die, it produces much fruit.</w:t>
      </w:r>
      <w:r>
        <w:rPr>
          <w:rStyle w:val="FootnoteReference"/>
        </w:rPr>
        <w:footnoteReference w:id="7676"/>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7"/>
      </w:r>
      <w:r>
        <w:rPr>
          <w:rStyle w:val="FootnoteReference"/>
        </w:rPr>
        <w:footnoteReference w:id="7678"/>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79"/>
      </w:r>
      <w:r>
        <w:t xml:space="preserve"> me, let him follow me; and where</w:t>
      </w:r>
      <w:r>
        <w:rPr>
          <w:rStyle w:val="FootnoteReference"/>
        </w:rPr>
        <w:footnoteReference w:id="7680"/>
      </w:r>
      <w:r>
        <w:t xml:space="preserve"> I am</w:t>
      </w:r>
      <w:r>
        <w:rPr>
          <w:rStyle w:val="FootnoteReference"/>
        </w:rPr>
        <w:footnoteReference w:id="7681"/>
      </w:r>
      <w:r>
        <w:t xml:space="preserve">, there shall also my servant be: if anyone serve me, him will my Father honour.</w:t>
      </w:r>
      <w:r>
        <w:rPr>
          <w:rStyle w:val="FootnoteReference"/>
        </w:rPr>
        <w:footnoteReference w:id="7682"/>
      </w:r>
      <w:r>
        <w:rPr>
          <w:rStyle w:val="FootnoteReference"/>
        </w:rPr>
        <w:footnoteReference w:id="7683"/>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4"/>
      </w:r>
      <w:r>
        <w:t xml:space="preserve"> shall I say? Father</w:t>
      </w:r>
      <w:r>
        <w:rPr>
          <w:rStyle w:val="FootnoteReference"/>
        </w:rPr>
        <w:footnoteReference w:id="7685"/>
      </w:r>
      <w:r>
        <w:t xml:space="preserve">, save me from this hour: but for this cause came I to this hour.</w:t>
      </w:r>
      <w:r>
        <w:rPr>
          <w:rStyle w:val="FootnoteReference"/>
        </w:rPr>
        <w:footnoteReference w:id="7686"/>
      </w:r>
      <w:r>
        <w:rPr>
          <w:rStyle w:val="FootnoteReference"/>
        </w:rPr>
        <w:footnoteReference w:id="768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8"/>
      </w:r>
      <w:r>
        <w:t xml:space="preserve">, glorify your name. Then</w:t>
      </w:r>
      <w:r>
        <w:rPr>
          <w:rStyle w:val="FootnoteReference"/>
        </w:rPr>
        <w:footnoteReference w:id="7689"/>
      </w:r>
      <w:r>
        <w:t xml:space="preserve"> came there a voice from heaven, saying, I have</w:t>
      </w:r>
      <w:r>
        <w:rPr>
          <w:rStyle w:val="FootnoteReference"/>
        </w:rPr>
        <w:footnoteReference w:id="7690"/>
      </w:r>
      <w:r>
        <w:t xml:space="preserve"> both glorified it, and will</w:t>
      </w:r>
      <w:r>
        <w:rPr>
          <w:rStyle w:val="FootnoteReference"/>
        </w:rPr>
        <w:footnoteReference w:id="7691"/>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2"/>
      </w:r>
      <w:r>
        <w:t xml:space="preserve">: others said, An angel</w:t>
      </w:r>
      <w:r>
        <w:rPr>
          <w:rStyle w:val="FootnoteReference"/>
        </w:rPr>
        <w:footnoteReference w:id="7693"/>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4"/>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5"/>
      </w:r>
      <w:r>
        <w:rPr>
          <w:rStyle w:val="FootnoteReference"/>
        </w:rPr>
        <w:footnoteReference w:id="7696"/>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7"/>
      </w:r>
      <w:r>
        <w:t xml:space="preserve"> draw all men</w:t>
      </w:r>
      <w:r>
        <w:rPr>
          <w:rStyle w:val="FootnoteReference"/>
        </w:rPr>
        <w:footnoteReference w:id="7698"/>
      </w:r>
      <w:r>
        <w:t xml:space="preserve"> to me.</w:t>
      </w:r>
      <w:r>
        <w:rPr>
          <w:rStyle w:val="FootnoteReference"/>
        </w:rPr>
        <w:footnoteReference w:id="7699"/>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0"/>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1"/>
      </w:r>
      <w:r>
        <w:t xml:space="preserve"> that Christ</w:t>
      </w:r>
      <w:r>
        <w:rPr>
          <w:rStyle w:val="FootnoteReference"/>
        </w:rPr>
        <w:footnoteReference w:id="7702"/>
      </w:r>
      <w:r>
        <w:t xml:space="preserve"> abides for ever: and how says you, The Son of man must be lifted up? who is this Son of man?</w:t>
      </w:r>
      <w:r>
        <w:rPr>
          <w:rStyle w:val="FootnoteReference"/>
        </w:rPr>
        <w:footnoteReference w:id="7703"/>
      </w:r>
      <w:r>
        <w:rPr>
          <w:rStyle w:val="FootnoteReference"/>
        </w:rPr>
        <w:footnoteReference w:id="7704"/>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5"/>
      </w:r>
      <w:r>
        <w:t xml:space="preserve"> while you have the light, lest</w:t>
      </w:r>
      <w:r>
        <w:rPr>
          <w:rStyle w:val="FootnoteReference"/>
        </w:rPr>
        <w:footnoteReference w:id="7706"/>
      </w:r>
      <w:r>
        <w:t xml:space="preserve"> darkness come upon you: for the one who walks in darkness knows not where he goes.</w:t>
      </w:r>
      <w:r>
        <w:rPr>
          <w:rStyle w:val="FootnoteReference"/>
        </w:rPr>
        <w:footnoteReference w:id="7707"/>
      </w:r>
      <w:r>
        <w:rPr>
          <w:rStyle w:val="FootnoteReference"/>
        </w:rPr>
        <w:footnoteReference w:id="7708"/>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09"/>
      </w:r>
      <w:r>
        <w:t xml:space="preserve"> in the light, that you may be the children</w:t>
      </w:r>
      <w:r>
        <w:rPr>
          <w:rStyle w:val="FootnoteReference"/>
        </w:rPr>
        <w:footnoteReference w:id="7710"/>
      </w:r>
      <w:r>
        <w:t xml:space="preserve"> of light. These things spoke Jesus, and departed</w:t>
      </w:r>
      <w:r>
        <w:rPr>
          <w:rStyle w:val="FootnoteReference"/>
        </w:rPr>
        <w:footnoteReference w:id="7711"/>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12"/>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3"/>
      </w:r>
      <w:r>
        <w:t xml:space="preserve"> the saying of Isaiah</w:t>
      </w:r>
      <w:r>
        <w:rPr>
          <w:rStyle w:val="FootnoteReference"/>
        </w:rPr>
        <w:footnoteReference w:id="7714"/>
      </w:r>
      <w:r>
        <w:t xml:space="preserve"> the prophet might be fulfilled, which he spoke, Lord, who has believed our report? and to whom has the arm</w:t>
      </w:r>
      <w:r>
        <w:rPr>
          <w:rStyle w:val="FootnoteReference"/>
        </w:rPr>
        <w:footnoteReference w:id="7715"/>
      </w:r>
      <w:r>
        <w:t xml:space="preserve"> of the Lord been revealed</w:t>
      </w:r>
      <w:r>
        <w:rPr>
          <w:rStyle w:val="FootnoteReference"/>
        </w:rPr>
        <w:footnoteReference w:id="7716"/>
      </w:r>
      <w:r>
        <w:t xml:space="preserve">?</w:t>
      </w:r>
      <w:r>
        <w:rPr>
          <w:rStyle w:val="FootnoteReference"/>
        </w:rPr>
        <w:footnoteReference w:id="7717"/>
      </w:r>
      <w:r>
        <w:rPr>
          <w:rStyle w:val="FootnoteReference"/>
        </w:rPr>
        <w:footnoteReference w:id="771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19"/>
      </w:r>
      <w:r>
        <w:t xml:space="preserve"> that Isaiah said again,</w:t>
      </w:r>
      <w:r>
        <w:rPr>
          <w:rStyle w:val="FootnoteReference"/>
        </w:rPr>
        <w:footnoteReference w:id="7720"/>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1"/>
      </w:r>
      <w:r>
        <w:t xml:space="preserve"> their heart; that they</w:t>
      </w:r>
      <w:r>
        <w:rPr>
          <w:rStyle w:val="FootnoteReference"/>
        </w:rPr>
        <w:footnoteReference w:id="7722"/>
      </w:r>
      <w:r>
        <w:t xml:space="preserve"> should not see with their eyes, nor understand with their heart, and be</w:t>
      </w:r>
      <w:r>
        <w:rPr>
          <w:rStyle w:val="FootnoteReference"/>
        </w:rPr>
        <w:footnoteReference w:id="7723"/>
      </w:r>
      <w:r>
        <w:t xml:space="preserve"> converted, and I should heal</w:t>
      </w:r>
      <w:r>
        <w:rPr>
          <w:rStyle w:val="FootnoteReference"/>
        </w:rPr>
        <w:footnoteReference w:id="7724"/>
      </w:r>
      <w:r>
        <w:t xml:space="preserve"> them.</w:t>
      </w:r>
      <w:r>
        <w:rPr>
          <w:rStyle w:val="FootnoteReference"/>
        </w:rPr>
        <w:footnoteReference w:id="7725"/>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6"/>
      </w:r>
      <w:r>
        <w:t xml:space="preserve"> he saw his glory, and spoke of him.</w:t>
      </w:r>
      <w:r>
        <w:rPr>
          <w:rStyle w:val="FootnoteReference"/>
        </w:rPr>
        <w:footnoteReference w:id="7727"/>
      </w:r>
      <w:r>
        <w:rPr>
          <w:rStyle w:val="FootnoteReference"/>
        </w:rPr>
        <w:footnoteReference w:id="7728"/>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29"/>
      </w:r>
      <w:r>
        <w:t xml:space="preserve"> the chief rulers also many believed on him; but because of the Pharisees they did not</w:t>
      </w:r>
      <w:r>
        <w:rPr>
          <w:rStyle w:val="FootnoteReference"/>
        </w:rPr>
        <w:footnoteReference w:id="7730"/>
      </w:r>
      <w:r>
        <w:t xml:space="preserve"> confess him, lest</w:t>
      </w:r>
      <w:r>
        <w:rPr>
          <w:rStyle w:val="FootnoteReference"/>
        </w:rPr>
        <w:footnoteReference w:id="7731"/>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2"/>
      </w:r>
      <w:r>
        <w:t xml:space="preserve">.</w:t>
      </w:r>
      <w:r>
        <w:rPr>
          <w:rStyle w:val="FootnoteReference"/>
        </w:rPr>
        <w:footnoteReference w:id="7733"/>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4"/>
      </w:r>
      <w:r>
        <w:t xml:space="preserve"> and said, the one who believes on me, believes not on me, but on him who sent me.</w:t>
      </w:r>
      <w:r>
        <w:rPr>
          <w:rStyle w:val="FootnoteReference"/>
        </w:rPr>
        <w:footnoteReference w:id="7735"/>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6"/>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7"/>
      </w:r>
      <w:r>
        <w:t xml:space="preserve"> in darkness.</w:t>
      </w:r>
      <w:r>
        <w:rPr>
          <w:rStyle w:val="FootnoteReference"/>
        </w:rPr>
        <w:footnoteReference w:id="7738"/>
      </w:r>
      <w:r>
        <w:t xml:space="preserve">{{field-off:Bible}}</w:t>
      </w:r>
    </w:p>
    <w:p>
      <w:r>
        <w:rPr>
          <w:sz w:val="18"/>
          <w:color w:val="777777"/>
        </w:rPr>
        <w:t xml:space="preserve">[[@Bible:John 12:47]] </w:t>
      </w:r>
      <w:r>
        <w:rPr>
          <w:b/>
        </w:rPr>
        <w:t xml:space="preserve">47 </w:t>
      </w:r>
      <w:r>
        <w:t xml:space="preserve"> {{field-on:Bible}}</w:t>
      </w:r>
      <w:r>
        <w:t xml:space="preserve">And if anyone hear my words, and believe not, I judge</w:t>
      </w:r>
      <w:r>
        <w:rPr>
          <w:rStyle w:val="FootnoteReference"/>
        </w:rPr>
        <w:footnoteReference w:id="7739"/>
      </w:r>
      <w:r>
        <w:t xml:space="preserve"> him not: for I came not to judge the world, but to save the world.</w:t>
      </w:r>
      <w:r>
        <w:rPr>
          <w:rStyle w:val="FootnoteReference"/>
        </w:rPr>
        <w:footnoteReference w:id="7740"/>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41"/>
      </w:r>
      <w:r>
        <w:t xml:space="preserve"> that I have spoken, the same shall judge</w:t>
      </w:r>
      <w:r>
        <w:rPr>
          <w:rStyle w:val="FootnoteReference"/>
        </w:rPr>
        <w:footnoteReference w:id="7742"/>
      </w:r>
      <w:r>
        <w:t xml:space="preserve"> him in the last day.</w:t>
      </w:r>
      <w:r>
        <w:rPr>
          <w:rStyle w:val="FootnoteReference"/>
        </w:rPr>
        <w:footnoteReference w:id="7743"/>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7744"/>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77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6"/>
      </w:r>
      <w:r>
        <w:t xml:space="preserve"> of the Passover, when Jesus</w:t>
      </w:r>
      <w:r>
        <w:rPr>
          <w:rStyle w:val="FootnoteReference"/>
        </w:rPr>
        <w:footnoteReference w:id="7747"/>
      </w:r>
      <w:r>
        <w:t xml:space="preserve"> knew</w:t>
      </w:r>
      <w:r>
        <w:rPr>
          <w:rStyle w:val="FootnoteReference"/>
        </w:rPr>
        <w:footnoteReference w:id="7748"/>
      </w:r>
      <w:r>
        <w:t xml:space="preserve"> that his hour had come that he should depart</w:t>
      </w:r>
      <w:r>
        <w:rPr>
          <w:rStyle w:val="FootnoteReference"/>
        </w:rPr>
        <w:footnoteReference w:id="7749"/>
      </w:r>
      <w:r>
        <w:t xml:space="preserve"> out of this world to the Father, having</w:t>
      </w:r>
      <w:r>
        <w:rPr>
          <w:rStyle w:val="FootnoteReference"/>
        </w:rPr>
        <w:footnoteReference w:id="7750"/>
      </w:r>
      <w:r>
        <w:t xml:space="preserve"> loved his own which were in the world, he loved them to the end.</w:t>
      </w:r>
      <w:r>
        <w:rPr>
          <w:rStyle w:val="FootnoteReference"/>
        </w:rPr>
        <w:footnoteReference w:id="7751"/>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2"/>
      </w:r>
      <w:r>
        <w:t xml:space="preserve"> being ended, the devil</w:t>
      </w:r>
      <w:r>
        <w:rPr>
          <w:rStyle w:val="FootnoteReference"/>
        </w:rPr>
        <w:footnoteReference w:id="7753"/>
      </w:r>
      <w:r>
        <w:t xml:space="preserve"> having now put into the heart of Judas</w:t>
      </w:r>
      <w:r>
        <w:rPr>
          <w:rStyle w:val="FootnoteReference"/>
        </w:rPr>
        <w:footnoteReference w:id="7754"/>
      </w:r>
      <w:r>
        <w:t xml:space="preserve"> Iscariot</w:t>
      </w:r>
      <w:r>
        <w:rPr>
          <w:rStyle w:val="FootnoteReference"/>
        </w:rPr>
        <w:footnoteReference w:id="7755"/>
      </w:r>
      <w:r>
        <w:t xml:space="preserve">, Simon</w:t>
      </w:r>
      <w:r>
        <w:rPr>
          <w:rStyle w:val="FootnoteReference"/>
        </w:rPr>
        <w:footnoteReference w:id="7756"/>
      </w:r>
      <w:r>
        <w:t xml:space="preserve">'s son, to betray him;</w:t>
      </w:r>
      <w:r>
        <w:rPr>
          <w:rStyle w:val="FootnoteReference"/>
        </w:rPr>
        <w:footnoteReference w:id="7757"/>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8"/>
      </w:r>
      <w:r>
        <w:t xml:space="preserve"> that the Father had given all things into his hands, and that</w:t>
      </w:r>
      <w:r>
        <w:rPr>
          <w:rStyle w:val="FootnoteReference"/>
        </w:rPr>
        <w:footnoteReference w:id="7759"/>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0"/>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1"/>
      </w:r>
      <w:r>
        <w:t xml:space="preserve"> the disciples' feet</w:t>
      </w:r>
      <w:r>
        <w:rPr>
          <w:rStyle w:val="FootnoteReference"/>
        </w:rPr>
        <w:footnoteReference w:id="7762"/>
      </w:r>
      <w:r>
        <w:t xml:space="preserve">, and to wipe them with the towel wherewith he was girded.</w:t>
      </w:r>
      <w:r>
        <w:rPr>
          <w:rStyle w:val="FootnoteReference"/>
        </w:rPr>
        <w:footnoteReference w:id="7763"/>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4"/>
      </w:r>
      <w:r>
        <w:t xml:space="preserve">: and Peter says to him, Lord</w:t>
      </w:r>
      <w:r>
        <w:rPr>
          <w:rStyle w:val="FootnoteReference"/>
        </w:rPr>
        <w:footnoteReference w:id="7765"/>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6"/>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7"/>
      </w:r>
      <w:r>
        <w:rPr>
          <w:rStyle w:val="FootnoteReference"/>
        </w:rPr>
        <w:footnoteReference w:id="7768"/>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69"/>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4"/>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5"/>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6"/>
      </w:r>
      <w:r>
        <w:t xml:space="preserve"> me Teacher and Lord: and you say well; for so I am</w:t>
      </w:r>
      <w:r>
        <w:rPr>
          <w:rStyle w:val="FootnoteReference"/>
        </w:rPr>
        <w:footnoteReference w:id="7777"/>
      </w:r>
      <w:r>
        <w:t xml:space="preserve">.</w:t>
      </w:r>
      <w:r>
        <w:rPr>
          <w:rStyle w:val="FootnoteReference"/>
        </w:rPr>
        <w:footnoteReference w:id="7778"/>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79"/>
      </w:r>
      <w:r>
        <w:t xml:space="preserve">, your Lord and Teacher, have washed your feet; you also ought to wash one another's feet.</w:t>
      </w:r>
      <w:r>
        <w:rPr>
          <w:rStyle w:val="FootnoteReference"/>
        </w:rPr>
        <w:footnoteReference w:id="7780"/>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1"/>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2"/>
      </w:r>
      <w:r>
        <w:rPr>
          <w:rStyle w:val="FootnoteReference"/>
        </w:rPr>
        <w:footnoteReference w:id="7783"/>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4"/>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5"/>
      </w:r>
      <w:r>
        <w:t xml:space="preserve"> whom I have chosen: but that the scripture may be fulfilled, the one who eats bread with me has lifted up his heel against me.</w:t>
      </w:r>
      <w:r>
        <w:rPr>
          <w:rStyle w:val="FootnoteReference"/>
        </w:rPr>
        <w:footnoteReference w:id="7786"/>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7"/>
      </w:r>
      <w:r>
        <w:t xml:space="preserve"> you before it come, that, when it has come to pass, you may believe that I</w:t>
      </w:r>
      <w:r>
        <w:rPr>
          <w:rStyle w:val="FootnoteReference"/>
        </w:rPr>
        <w:footnoteReference w:id="7788"/>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89"/>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0"/>
      </w:r>
      <w:r>
        <w:t xml:space="preserve"> troubled in spirit, and testified, and said, Amen, amen, I say to you, that one of you shall betray me.</w:t>
      </w:r>
      <w:r>
        <w:rPr>
          <w:rStyle w:val="FootnoteReference"/>
        </w:rPr>
        <w:footnoteReference w:id="7791"/>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2"/>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3"/>
      </w:r>
      <w:r>
        <w:t xml:space="preserve"> on Jesus' bosom one of his disciples, whom</w:t>
      </w:r>
      <w:r>
        <w:rPr>
          <w:rStyle w:val="FootnoteReference"/>
        </w:rPr>
        <w:footnoteReference w:id="7794"/>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6"/>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7"/>
      </w:r>
      <w:r>
        <w:t xml:space="preserve">, to whom I shall give a morsel, when I have dipped it. And when he had dipped the morsel, he gave it to Judas Iscariot</w:t>
      </w:r>
      <w:r>
        <w:rPr>
          <w:rStyle w:val="FootnoteReference"/>
        </w:rPr>
        <w:footnoteReference w:id="7798"/>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99"/>
      </w:r>
      <w:r>
        <w:t xml:space="preserve"> entered into him. Then said Jesus to him, That</w:t>
      </w:r>
      <w:r>
        <w:rPr>
          <w:rStyle w:val="FootnoteReference"/>
        </w:rPr>
        <w:footnoteReference w:id="7800"/>
      </w:r>
      <w:r>
        <w:t xml:space="preserve"> you do, do quickly.</w:t>
      </w:r>
      <w:r>
        <w:rPr>
          <w:rStyle w:val="FootnoteReference"/>
        </w:rPr>
        <w:footnoteReference w:id="7801"/>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2"/>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3"/>
      </w:r>
      <w:r>
        <w:t xml:space="preserve"> immediately out: and it was night.</w:t>
      </w:r>
      <w:r>
        <w:rPr>
          <w:rStyle w:val="FootnoteReference"/>
        </w:rPr>
        <w:footnoteReference w:id="7804"/>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5"/>
      </w:r>
      <w:r>
        <w:t xml:space="preserve"> is glorified in him.</w:t>
      </w:r>
      <w:r>
        <w:rPr>
          <w:rStyle w:val="FootnoteReference"/>
        </w:rPr>
        <w:footnoteReference w:id="7806"/>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7"/>
      </w:r>
      <w:r>
        <w:t xml:space="preserve"> also glorify him in himself, and shall immediately glorify him.</w:t>
      </w:r>
      <w:r>
        <w:rPr>
          <w:rStyle w:val="FootnoteReference"/>
        </w:rPr>
        <w:footnoteReference w:id="7808"/>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09"/>
      </w:r>
      <w:r>
        <w:t xml:space="preserve"> children, yet a little while I am with you. You shall seek me: and as I said to the Jews</w:t>
      </w:r>
      <w:r>
        <w:rPr>
          <w:rStyle w:val="FootnoteReference"/>
        </w:rPr>
        <w:footnoteReference w:id="7810"/>
      </w:r>
      <w:r>
        <w:t xml:space="preserve">, Where I go, you cannot come; so now I say to you.</w:t>
      </w:r>
      <w:r>
        <w:rPr>
          <w:rStyle w:val="FootnoteReference"/>
        </w:rPr>
        <w:footnoteReference w:id="7811"/>
      </w:r>
      <w:r>
        <w:rPr>
          <w:rStyle w:val="FootnoteReference"/>
        </w:rPr>
        <w:footnoteReference w:id="7812"/>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3"/>
      </w:r>
      <w:r>
        <w:t xml:space="preserve"> commandment I give to you, That you love one another; as I have loved you, that you also love one another.</w:t>
      </w:r>
      <w:r>
        <w:rPr>
          <w:rStyle w:val="FootnoteReference"/>
        </w:rPr>
        <w:footnoteReference w:id="7814"/>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5"/>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816"/>
      </w:r>
      <w:r>
        <w:rPr>
          <w:rStyle w:val="FootnoteReference"/>
        </w:rPr>
        <w:footnoteReference w:id="7817"/>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8"/>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19"/>
      </w:r>
      <w:r>
        <w:t xml:space="preserve"> shall not crow, till you have denied me three times.</w:t>
      </w:r>
      <w:r>
        <w:rPr>
          <w:rStyle w:val="FootnoteReference"/>
        </w:rPr>
        <w:footnoteReference w:id="78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1"/>
      </w:r>
      <w:r>
        <w:rPr>
          <w:rStyle w:val="FootnoteReference"/>
        </w:rPr>
        <w:footnoteReference w:id="7822"/>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3"/>
      </w:r>
      <w:r>
        <w:t xml:space="preserve"> to prepare a place for you.</w:t>
      </w:r>
      <w:r>
        <w:rPr>
          <w:rStyle w:val="FootnoteReference"/>
        </w:rPr>
        <w:footnoteReference w:id="7824"/>
      </w:r>
      <w:r>
        <w:rPr>
          <w:rStyle w:val="FootnoteReference"/>
        </w:rPr>
        <w:footnoteReference w:id="782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6"/>
      </w:r>
      <w:r>
        <w:t xml:space="preserve"> come again, and receive you to myself; that where I am</w:t>
      </w:r>
      <w:r>
        <w:rPr>
          <w:rStyle w:val="FootnoteReference"/>
        </w:rPr>
        <w:footnoteReference w:id="7827"/>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8"/>
      </w:r>
      <w:r>
        <w:t xml:space="preserve"> way you know.</w:t>
      </w:r>
      <w:r>
        <w:rPr>
          <w:rStyle w:val="FootnoteReference"/>
        </w:rPr>
        <w:footnoteReference w:id="7829"/>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0"/>
      </w:r>
      <w:r>
        <w:t xml:space="preserve"> says to him, Lord, we know not</w:t>
      </w:r>
      <w:r>
        <w:rPr>
          <w:rStyle w:val="FootnoteReference"/>
        </w:rPr>
        <w:footnoteReference w:id="7831"/>
      </w:r>
      <w:r>
        <w:t xml:space="preserve"> where you go; and how can we know the way?</w:t>
      </w:r>
      <w:r>
        <w:rPr>
          <w:rStyle w:val="FootnoteReference"/>
        </w:rPr>
        <w:footnoteReference w:id="7832"/>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3"/>
      </w:r>
      <w:r>
        <w:t xml:space="preserve"> says to him, I am</w:t>
      </w:r>
      <w:r>
        <w:rPr>
          <w:rStyle w:val="FootnoteReference"/>
        </w:rPr>
        <w:footnoteReference w:id="7834"/>
      </w:r>
      <w:r>
        <w:t xml:space="preserve"> the way, the truth</w:t>
      </w:r>
      <w:r>
        <w:rPr>
          <w:rStyle w:val="FootnoteReference"/>
        </w:rPr>
        <w:footnoteReference w:id="7835"/>
      </w:r>
      <w:r>
        <w:t xml:space="preserve">, and the life</w:t>
      </w:r>
      <w:r>
        <w:rPr>
          <w:rStyle w:val="FootnoteReference"/>
        </w:rPr>
        <w:footnoteReference w:id="7836"/>
      </w:r>
      <w:r>
        <w:t xml:space="preserve">: no one comes to the Father, but by me.</w:t>
      </w:r>
      <w:r>
        <w:rPr>
          <w:rStyle w:val="FootnoteReference"/>
        </w:rPr>
        <w:footnoteReference w:id="7837"/>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8"/>
      </w:r>
      <w:r>
        <w:t xml:space="preserve"> now on you know him, and have seen him.</w:t>
      </w:r>
      <w:r>
        <w:rPr>
          <w:rStyle w:val="FootnoteReference"/>
        </w:rPr>
        <w:footnoteReference w:id="7839"/>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0"/>
      </w:r>
      <w:r>
        <w:t xml:space="preserve"> says to him, Lord, show</w:t>
      </w:r>
      <w:r>
        <w:rPr>
          <w:rStyle w:val="FootnoteReference"/>
        </w:rPr>
        <w:footnoteReference w:id="7841"/>
      </w:r>
      <w:r>
        <w:t xml:space="preserve"> us the Father, and it satisfies us.</w:t>
      </w:r>
      <w:r>
        <w:rPr>
          <w:rStyle w:val="FootnoteReference"/>
        </w:rPr>
        <w:footnoteReference w:id="7842"/>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3"/>
      </w:r>
      <w:r>
        <w:t xml:space="preserve"> I been so long time with you, and yet have you not known me, Philip? the one who has seen me has seen the Father; and how says you then, Show us the Father?</w:t>
      </w:r>
      <w:r>
        <w:rPr>
          <w:rStyle w:val="FootnoteReference"/>
        </w:rPr>
        <w:footnoteReference w:id="7844"/>
      </w:r>
      <w:r>
        <w:rPr>
          <w:rStyle w:val="FootnoteReference"/>
        </w:rPr>
        <w:footnoteReference w:id="7845"/>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6"/>
      </w:r>
      <w:r>
        <w:t xml:space="preserve"> that I speak to you I speak not of myself: but the Father that dwells in me, he does the works.</w:t>
      </w:r>
      <w:r>
        <w:rPr>
          <w:rStyle w:val="FootnoteReference"/>
        </w:rPr>
        <w:footnoteReference w:id="7847"/>
      </w:r>
      <w:r>
        <w:rPr>
          <w:rStyle w:val="FootnoteReference"/>
        </w:rPr>
        <w:footnoteReference w:id="7848"/>
      </w:r>
      <w:r>
        <w:rPr>
          <w:rStyle w:val="FootnoteReference"/>
        </w:rPr>
        <w:footnoteReference w:id="7849"/>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0"/>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1"/>
      </w:r>
      <w:r>
        <w:t xml:space="preserve"> works than these shall he do; because</w:t>
      </w:r>
      <w:r>
        <w:rPr>
          <w:rStyle w:val="FootnoteReference"/>
        </w:rPr>
        <w:footnoteReference w:id="7852"/>
      </w:r>
      <w:r>
        <w:t xml:space="preserve"> I go to my Father.</w:t>
      </w:r>
      <w:r>
        <w:rPr>
          <w:rStyle w:val="FootnoteReference"/>
        </w:rPr>
        <w:footnoteReference w:id="7853"/>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4"/>
      </w:r>
      <w:r>
        <w:t xml:space="preserve"> name, that</w:t>
      </w:r>
      <w:r>
        <w:rPr>
          <w:rStyle w:val="FootnoteReference"/>
        </w:rPr>
        <w:footnoteReference w:id="7855"/>
      </w:r>
      <w:r>
        <w:t xml:space="preserve"> will</w:t>
      </w:r>
      <w:r>
        <w:rPr>
          <w:rStyle w:val="FootnoteReference"/>
        </w:rPr>
        <w:footnoteReference w:id="7856"/>
      </w:r>
      <w:r>
        <w:t xml:space="preserve"> I do, that the Father may be glorified in the Son.</w:t>
      </w:r>
      <w:r>
        <w:rPr>
          <w:rStyle w:val="FootnoteReference"/>
        </w:rPr>
        <w:footnoteReference w:id="7857"/>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8"/>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59"/>
      </w:r>
      <w:r>
        <w:t xml:space="preserve"> pray the Father, and he shall give you another</w:t>
      </w:r>
      <w:r>
        <w:rPr>
          <w:rStyle w:val="FootnoteReference"/>
        </w:rPr>
        <w:footnoteReference w:id="7860"/>
      </w:r>
      <w:r>
        <w:t xml:space="preserve"> Comforter, that he may abide</w:t>
      </w:r>
      <w:r>
        <w:rPr>
          <w:rStyle w:val="FootnoteReference"/>
        </w:rPr>
        <w:footnoteReference w:id="7861"/>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2"/>
      </w:r>
      <w:r>
        <w:t xml:space="preserve"> of truth; whom</w:t>
      </w:r>
      <w:r>
        <w:rPr>
          <w:rStyle w:val="FootnoteReference"/>
        </w:rPr>
        <w:footnoteReference w:id="7863"/>
      </w:r>
      <w:r>
        <w:t xml:space="preserve"> the world cannot receive, because it sees him not, neither knows him: but you know him; for he dwells with you, and shall</w:t>
      </w:r>
      <w:r>
        <w:rPr>
          <w:rStyle w:val="FootnoteReference"/>
        </w:rPr>
        <w:footnoteReference w:id="7864"/>
      </w:r>
      <w:r>
        <w:t xml:space="preserve"> be in you.</w:t>
      </w:r>
      <w:r>
        <w:rPr>
          <w:rStyle w:val="FootnoteReference"/>
        </w:rPr>
        <w:footnoteReference w:id="7865"/>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6"/>
      </w:r>
      <w:r>
        <w:t xml:space="preserve"> leave you comfortless</w:t>
      </w:r>
      <w:r>
        <w:rPr>
          <w:rStyle w:val="FootnoteReference"/>
        </w:rPr>
        <w:footnoteReference w:id="7867"/>
      </w:r>
      <w:r>
        <w:t xml:space="preserve">: I will come</w:t>
      </w:r>
      <w:r>
        <w:rPr>
          <w:rStyle w:val="FootnoteReference"/>
        </w:rPr>
        <w:footnoteReference w:id="7868"/>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69"/>
      </w:r>
      <w:r>
        <w:t xml:space="preserve"> while, and the world sees me no more; but you see me: because</w:t>
      </w:r>
      <w:r>
        <w:rPr>
          <w:rStyle w:val="FootnoteReference"/>
        </w:rPr>
        <w:footnoteReference w:id="7870"/>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1"/>
      </w:r>
      <w:r>
        <w:rPr>
          <w:rStyle w:val="FootnoteReference"/>
        </w:rPr>
        <w:footnoteReference w:id="787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3"/>
      </w:r>
      <w:r>
        <w:t xml:space="preserve"> manifest myself to him.</w:t>
      </w:r>
      <w:r>
        <w:rPr>
          <w:rStyle w:val="FootnoteReference"/>
        </w:rPr>
        <w:footnoteReference w:id="7874"/>
      </w:r>
      <w:r>
        <w:rPr>
          <w:rStyle w:val="FootnoteReference"/>
        </w:rPr>
        <w:footnoteReference w:id="787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6"/>
      </w:r>
      <w:r>
        <w:t xml:space="preserve"> says to him, not Iscariot</w:t>
      </w:r>
      <w:r>
        <w:rPr>
          <w:rStyle w:val="FootnoteReference"/>
        </w:rPr>
        <w:footnoteReference w:id="7877"/>
      </w:r>
      <w:r>
        <w:t xml:space="preserve">, Lord, how is it that you will manifest yourself to us, and not to the world?</w:t>
      </w:r>
      <w:r>
        <w:rPr>
          <w:rStyle w:val="FootnoteReference"/>
        </w:rPr>
        <w:footnoteReference w:id="7878"/>
      </w:r>
      <w:r>
        <w:rPr>
          <w:rStyle w:val="FootnoteReference"/>
        </w:rPr>
        <w:footnoteReference w:id="787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0"/>
      </w:r>
      <w:r>
        <w:t xml:space="preserve"> our abode with him.</w:t>
      </w:r>
      <w:r>
        <w:rPr>
          <w:rStyle w:val="FootnoteReference"/>
        </w:rPr>
        <w:footnoteReference w:id="7881"/>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82"/>
      </w:r>
      <w:r>
        <w:rPr>
          <w:rStyle w:val="FootnoteReference"/>
        </w:rPr>
        <w:footnoteReference w:id="7883"/>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4"/>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5"/>
      </w:r>
      <w:r>
        <w:t xml:space="preserve">, which is the Holy Spirit, whom</w:t>
      </w:r>
      <w:r>
        <w:rPr>
          <w:rStyle w:val="FootnoteReference"/>
        </w:rPr>
        <w:footnoteReference w:id="7886"/>
      </w:r>
      <w:r>
        <w:t xml:space="preserve"> the Father will send in my name, he shall teach you all things, and bring</w:t>
      </w:r>
      <w:r>
        <w:rPr>
          <w:rStyle w:val="FootnoteReference"/>
        </w:rPr>
        <w:footnoteReference w:id="7887"/>
      </w:r>
      <w:r>
        <w:t xml:space="preserve"> all things to your remembrance, whatever I have said to you.</w:t>
      </w:r>
      <w:r>
        <w:rPr>
          <w:rStyle w:val="FootnoteReference"/>
        </w:rPr>
        <w:footnoteReference w:id="7888"/>
      </w:r>
      <w:r>
        <w:rPr>
          <w:rStyle w:val="FootnoteReference"/>
        </w:rPr>
        <w:footnoteReference w:id="788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0"/>
      </w:r>
      <w:r>
        <w:t xml:space="preserve"> with you, my peace I give to you: not as the world gives, give I to you. Let not</w:t>
      </w:r>
      <w:r>
        <w:rPr>
          <w:rStyle w:val="FootnoteReference"/>
        </w:rPr>
        <w:footnoteReference w:id="7891"/>
      </w:r>
      <w:r>
        <w:t xml:space="preserve"> your heart be troubled, neither let it be afraid</w:t>
      </w:r>
      <w:r>
        <w:rPr>
          <w:rStyle w:val="FootnoteReference"/>
        </w:rPr>
        <w:footnoteReference w:id="7892"/>
      </w:r>
      <w:r>
        <w:t xml:space="preserve">.</w:t>
      </w:r>
      <w:r>
        <w:rPr>
          <w:rStyle w:val="FootnoteReference"/>
        </w:rPr>
        <w:footnoteReference w:id="789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4"/>
      </w:r>
      <w:r>
        <w:t xml:space="preserve"> how I said to you, I go</w:t>
      </w:r>
      <w:r>
        <w:rPr>
          <w:rStyle w:val="FootnoteReference"/>
        </w:rPr>
        <w:footnoteReference w:id="7895"/>
      </w:r>
      <w:r>
        <w:t xml:space="preserve"> away, and come again to you. If you loved me, you would rejoice, because I said, I go to the Father</w:t>
      </w:r>
      <w:r>
        <w:rPr>
          <w:rStyle w:val="FootnoteReference"/>
        </w:rPr>
        <w:footnoteReference w:id="7896"/>
      </w:r>
      <w:r>
        <w:t xml:space="preserve">: for my Father is greater than I.</w:t>
      </w:r>
      <w:r>
        <w:rPr>
          <w:rStyle w:val="FootnoteReference"/>
        </w:rPr>
        <w:footnoteReference w:id="7897"/>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8"/>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99"/>
      </w:r>
      <w:r>
        <w:rPr>
          <w:rStyle w:val="FootnoteReference"/>
        </w:rPr>
        <w:footnoteReference w:id="7900"/>
      </w:r>
      <w:r>
        <w:rPr>
          <w:rStyle w:val="FootnoteReference"/>
        </w:rPr>
        <w:footnoteReference w:id="7901"/>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2"/>
      </w:r>
      <w:r>
        <w:t xml:space="preserve"> world may know that I love the Father; and as the Father gave me commandment, even so I do. Arise</w:t>
      </w:r>
      <w:r>
        <w:rPr>
          <w:rStyle w:val="FootnoteReference"/>
        </w:rPr>
        <w:footnoteReference w:id="7903"/>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4"/>
      </w:r>
      <w:r>
        <w:t xml:space="preserve"> the true</w:t>
      </w:r>
      <w:r>
        <w:rPr>
          <w:rStyle w:val="FootnoteReference"/>
        </w:rPr>
        <w:footnoteReference w:id="7905"/>
      </w:r>
      <w:r>
        <w:t xml:space="preserve"> vine</w:t>
      </w:r>
      <w:r>
        <w:rPr>
          <w:rStyle w:val="FootnoteReference"/>
        </w:rPr>
        <w:footnoteReference w:id="7906"/>
      </w:r>
      <w:r>
        <w:t xml:space="preserve">, and my Father is the farmer.</w:t>
      </w:r>
      <w:r>
        <w:rPr>
          <w:rStyle w:val="FootnoteReference"/>
        </w:rPr>
        <w:footnoteReference w:id="7907"/>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8"/>
      </w:r>
      <w:r>
        <w:t xml:space="preserve"> in me that bears not fruit he takes away: and every branch that bears fruit, he purges it, that it may bear more fruit.</w:t>
      </w:r>
      <w:r>
        <w:rPr>
          <w:rStyle w:val="FootnoteReference"/>
        </w:rPr>
        <w:footnoteReference w:id="7909"/>
      </w:r>
      <w:r>
        <w:rPr>
          <w:rStyle w:val="FootnoteReference"/>
        </w:rPr>
        <w:footnoteReference w:id="7910"/>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1"/>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2"/>
      </w:r>
      <w:r>
        <w:t xml:space="preserve"> in me, and I in you. As the branch cannot bear fruit of itself, except it abide in the vine; no more can you, except you abide in me.</w:t>
      </w:r>
      <w:r>
        <w:rPr>
          <w:rStyle w:val="FootnoteReference"/>
        </w:rPr>
        <w:footnoteReference w:id="7913"/>
      </w:r>
      <w:r>
        <w:rPr>
          <w:rStyle w:val="FootnoteReference"/>
        </w:rPr>
        <w:footnoteReference w:id="7914"/>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5"/>
      </w:r>
      <w:r>
        <w:t xml:space="preserve">, you are the branches: the one who abides in me, and I in him, the same</w:t>
      </w:r>
      <w:r>
        <w:rPr>
          <w:rStyle w:val="FootnoteReference"/>
        </w:rPr>
        <w:footnoteReference w:id="7916"/>
      </w:r>
      <w:r>
        <w:t xml:space="preserve"> produces much fruit: for without</w:t>
      </w:r>
      <w:r>
        <w:rPr>
          <w:rStyle w:val="FootnoteReference"/>
        </w:rPr>
        <w:footnoteReference w:id="7917"/>
      </w:r>
      <w:r>
        <w:t xml:space="preserve"> me you can do nothing.</w:t>
      </w:r>
      <w:r>
        <w:rPr>
          <w:rStyle w:val="FootnoteReference"/>
        </w:rPr>
        <w:footnoteReference w:id="7918"/>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19"/>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0"/>
      </w:r>
      <w:r>
        <w:rPr>
          <w:rStyle w:val="FootnoteReference"/>
        </w:rPr>
        <w:footnoteReference w:id="7921"/>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2"/>
      </w:r>
      <w:r>
        <w:rPr>
          <w:rStyle w:val="FootnoteReference"/>
        </w:rPr>
        <w:footnoteReference w:id="7923"/>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4"/>
      </w:r>
      <w:r>
        <w:t xml:space="preserve"> has loved me, so have I loved you: continue</w:t>
      </w:r>
      <w:r>
        <w:rPr>
          <w:rStyle w:val="FootnoteReference"/>
        </w:rPr>
        <w:footnoteReference w:id="7925"/>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6"/>
      </w:r>
      <w:r>
        <w:t xml:space="preserve"> as I have kept my Father's commandments, and abide in his love.</w:t>
      </w:r>
      <w:r>
        <w:rPr>
          <w:rStyle w:val="FootnoteReference"/>
        </w:rPr>
        <w:footnoteReference w:id="7927"/>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8"/>
      </w:r>
      <w:r>
        <w:t xml:space="preserve"> joy might be full.</w:t>
      </w:r>
      <w:r>
        <w:rPr>
          <w:rStyle w:val="FootnoteReference"/>
        </w:rPr>
        <w:footnoteReference w:id="7929"/>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0"/>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1"/>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2"/>
      </w:r>
      <w:r>
        <w:rPr>
          <w:rStyle w:val="FootnoteReference"/>
        </w:rPr>
        <w:footnoteReference w:id="7933"/>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4"/>
      </w:r>
      <w:r>
        <w:t xml:space="preserve"> you not slaves; for the slave knows not what his Lord does: but I have called you friends</w:t>
      </w:r>
      <w:r>
        <w:rPr>
          <w:rStyle w:val="FootnoteReference"/>
        </w:rPr>
        <w:footnoteReference w:id="7935"/>
      </w:r>
      <w:r>
        <w:t xml:space="preserve">; for all things that I have heard of my Father I have made known to you.</w:t>
      </w:r>
      <w:r>
        <w:rPr>
          <w:rStyle w:val="FootnoteReference"/>
        </w:rPr>
        <w:footnoteReference w:id="7936"/>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7"/>
      </w:r>
      <w:r>
        <w:t xml:space="preserve"> chosen me, but I have chosen you, and ordained</w:t>
      </w:r>
      <w:r>
        <w:rPr>
          <w:rStyle w:val="FootnoteReference"/>
        </w:rPr>
        <w:footnoteReference w:id="7938"/>
      </w:r>
      <w:r>
        <w:t xml:space="preserve"> you, that you should go and bear fruit, and that your</w:t>
      </w:r>
      <w:r>
        <w:rPr>
          <w:rStyle w:val="FootnoteReference"/>
        </w:rPr>
        <w:footnoteReference w:id="7939"/>
      </w:r>
      <w:r>
        <w:t xml:space="preserve"> fruit should remain: that whatever you shall ask of the Father in my name, he may give it you.</w:t>
      </w:r>
      <w:r>
        <w:rPr>
          <w:rStyle w:val="FootnoteReference"/>
        </w:rPr>
        <w:footnoteReference w:id="7940"/>
      </w:r>
      <w:r>
        <w:rPr>
          <w:rStyle w:val="FootnoteReference"/>
        </w:rPr>
        <w:footnoteReference w:id="7941"/>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2"/>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3"/>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4"/>
      </w:r>
      <w:r>
        <w:t xml:space="preserve">, the world would love his own: but because</w:t>
      </w:r>
      <w:r>
        <w:rPr>
          <w:rStyle w:val="FootnoteReference"/>
        </w:rPr>
        <w:footnoteReference w:id="7945"/>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6"/>
      </w:r>
      <w:r>
        <w:t xml:space="preserve"> that I said to you, The slave is not greater than his Lord. If they have persecuted me, they will also persecute you; if they have kept</w:t>
      </w:r>
      <w:r>
        <w:rPr>
          <w:rStyle w:val="FootnoteReference"/>
        </w:rPr>
        <w:footnoteReference w:id="7947"/>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8"/>
      </w:r>
      <w:r>
        <w:t xml:space="preserve"> they know not him who sent me.</w:t>
      </w:r>
      <w:r>
        <w:rPr>
          <w:rStyle w:val="FootnoteReference"/>
        </w:rPr>
        <w:footnoteReference w:id="794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0"/>
      </w:r>
      <w:r>
        <w:t xml:space="preserve"> for their sin.</w:t>
      </w:r>
      <w:r>
        <w:rPr>
          <w:rStyle w:val="FootnoteReference"/>
        </w:rPr>
        <w:footnoteReference w:id="795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3"/>
      </w:r>
      <w:r>
        <w:t xml:space="preserve"> both me and my Father.</w:t>
      </w:r>
      <w:r>
        <w:rPr>
          <w:rStyle w:val="FootnoteReference"/>
        </w:rPr>
        <w:footnoteReference w:id="7954"/>
      </w:r>
      <w:r>
        <w:rPr>
          <w:rStyle w:val="FootnoteReference"/>
        </w:rPr>
        <w:footnoteReference w:id="795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6"/>
      </w:r>
      <w:r>
        <w:t xml:space="preserve"> a cause.</w:t>
      </w:r>
      <w:r>
        <w:rPr>
          <w:rStyle w:val="FootnoteReference"/>
        </w:rPr>
        <w:footnoteReference w:id="7957"/>
      </w:r>
      <w:r>
        <w:rPr>
          <w:rStyle w:val="FootnoteReference"/>
        </w:rPr>
        <w:footnoteReference w:id="7958"/>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59"/>
      </w:r>
      <w:r>
        <w:t xml:space="preserve"> the Comforter has come, whom I will send to you from the Father, even the Spirit of truth, which</w:t>
      </w:r>
      <w:r>
        <w:rPr>
          <w:rStyle w:val="FootnoteReference"/>
        </w:rPr>
        <w:footnoteReference w:id="7960"/>
      </w:r>
      <w:r>
        <w:t xml:space="preserve"> proceeds from the Father, he shall testify of me:</w:t>
      </w:r>
      <w:r>
        <w:rPr>
          <w:rStyle w:val="FootnoteReference"/>
        </w:rPr>
        <w:footnoteReference w:id="7961"/>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2"/>
      </w:r>
      <w:r>
        <w:t xml:space="preserve"> been with me from the beginning.</w:t>
      </w:r>
      <w:r>
        <w:rPr>
          <w:rStyle w:val="FootnoteReference"/>
        </w:rPr>
        <w:footnoteReference w:id="79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4"/>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5"/>
      </w:r>
      <w:r>
        <w:t xml:space="preserve"> put you out of the synagogues: yes, the time</w:t>
      </w:r>
      <w:r>
        <w:rPr>
          <w:rStyle w:val="FootnoteReference"/>
        </w:rPr>
        <w:footnoteReference w:id="7966"/>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7"/>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8"/>
      </w:r>
      <w:r>
        <w:t xml:space="preserve"> the time shall come, you may remember that I told you of them. And these things I said not to you at the beginning, because</w:t>
      </w:r>
      <w:r>
        <w:rPr>
          <w:rStyle w:val="FootnoteReference"/>
        </w:rPr>
        <w:footnoteReference w:id="7969"/>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0"/>
      </w:r>
      <w:r>
        <w:rPr>
          <w:rStyle w:val="FootnoteReference"/>
        </w:rPr>
        <w:footnoteReference w:id="797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3"/>
      </w:r>
      <w:r>
        <w:t xml:space="preserve"> you the truth; It is expedient for you that I go away: for if I go not away, the Comforter</w:t>
      </w:r>
      <w:r>
        <w:rPr>
          <w:rStyle w:val="FootnoteReference"/>
        </w:rPr>
        <w:footnoteReference w:id="7974"/>
      </w:r>
      <w:r>
        <w:t xml:space="preserve"> will not come to you; but if I depart, I will send him to you.</w:t>
      </w:r>
      <w:r>
        <w:rPr>
          <w:rStyle w:val="FootnoteReference"/>
        </w:rPr>
        <w:footnoteReference w:id="7975"/>
      </w:r>
      <w:r>
        <w:rPr>
          <w:rStyle w:val="FootnoteReference"/>
        </w:rPr>
        <w:footnoteReference w:id="7976"/>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7"/>
      </w:r>
      <w:r>
        <w:t xml:space="preserve"> reprove</w:t>
      </w:r>
      <w:r>
        <w:rPr>
          <w:rStyle w:val="FootnoteReference"/>
        </w:rPr>
        <w:footnoteReference w:id="7978"/>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979"/>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0"/>
      </w:r>
      <w:r>
        <w:t xml:space="preserve">, because</w:t>
      </w:r>
      <w:r>
        <w:rPr>
          <w:rStyle w:val="FootnoteReference"/>
        </w:rPr>
        <w:footnoteReference w:id="7981"/>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2"/>
      </w:r>
      <w:r>
        <w:t xml:space="preserve">, because the prince of this world is judged.</w:t>
      </w:r>
      <w:r>
        <w:rPr>
          <w:rStyle w:val="FootnoteReference"/>
        </w:rPr>
        <w:footnoteReference w:id="7983"/>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4"/>
      </w:r>
      <w:r>
        <w:rPr>
          <w:rStyle w:val="FootnoteReference"/>
        </w:rPr>
        <w:footnoteReference w:id="7985"/>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6"/>
      </w:r>
      <w:r>
        <w:t xml:space="preserve"> of truth, has come, he will guide</w:t>
      </w:r>
      <w:r>
        <w:rPr>
          <w:rStyle w:val="FootnoteReference"/>
        </w:rPr>
        <w:footnoteReference w:id="7987"/>
      </w:r>
      <w:r>
        <w:t xml:space="preserve"> you into all truth: for he shall not speak of himself; but whatever he shall hear, that shall he speak: and he will show</w:t>
      </w:r>
      <w:r>
        <w:rPr>
          <w:rStyle w:val="FootnoteReference"/>
        </w:rPr>
        <w:footnoteReference w:id="7988"/>
      </w:r>
      <w:r>
        <w:t xml:space="preserve"> you things to come.</w:t>
      </w:r>
      <w:r>
        <w:rPr>
          <w:rStyle w:val="FootnoteReference"/>
        </w:rPr>
        <w:footnoteReference w:id="7989"/>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0"/>
      </w:r>
      <w:r>
        <w:t xml:space="preserve"> me: for he shall receive of mine, and shall show it to you.</w:t>
      </w:r>
      <w:r>
        <w:rPr>
          <w:rStyle w:val="FootnoteReference"/>
        </w:rPr>
        <w:footnoteReference w:id="7991"/>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2"/>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3"/>
      </w:r>
      <w:r>
        <w:t xml:space="preserve">, and you shall not see me: and again, a little while, and you shall see me, because</w:t>
      </w:r>
      <w:r>
        <w:rPr>
          <w:rStyle w:val="FootnoteReference"/>
        </w:rPr>
        <w:footnoteReference w:id="7994"/>
      </w:r>
      <w:r>
        <w:t xml:space="preserve"> I go to the Father.</w:t>
      </w:r>
      <w:r>
        <w:rPr>
          <w:rStyle w:val="FootnoteReference"/>
        </w:rPr>
        <w:footnoteReference w:id="7995"/>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6"/>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7"/>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8"/>
      </w:r>
      <w:r>
        <w:t xml:space="preserve"> knew that they were desirous to ask him, and said to them, Do you enquire among yourselves of that I said, A little</w:t>
      </w:r>
      <w:r>
        <w:rPr>
          <w:rStyle w:val="FootnoteReference"/>
        </w:rPr>
        <w:footnoteReference w:id="7999"/>
      </w:r>
      <w:r>
        <w:t xml:space="preserve"> while, and you shall not see me: and again, a little while, and you shall see me?</w:t>
      </w:r>
      <w:r>
        <w:rPr>
          <w:rStyle w:val="FootnoteReference"/>
        </w:rPr>
        <w:footnoteReference w:id="8000"/>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1"/>
      </w:r>
      <w:r>
        <w:t xml:space="preserve"> you shall weep and lament, but the</w:t>
      </w:r>
      <w:r>
        <w:rPr>
          <w:rStyle w:val="FootnoteReference"/>
        </w:rPr>
        <w:footnoteReference w:id="8002"/>
      </w:r>
      <w:r>
        <w:t xml:space="preserve"> world shall rejoice: and you shall be sorrowful, but your</w:t>
      </w:r>
      <w:r>
        <w:rPr>
          <w:rStyle w:val="FootnoteReference"/>
        </w:rPr>
        <w:footnoteReference w:id="8003"/>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4"/>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5"/>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6"/>
      </w:r>
      <w:r>
        <w:t xml:space="preserve"> heart shall rejoice, and your joy no one takes from you.</w:t>
      </w:r>
      <w:r>
        <w:rPr>
          <w:rStyle w:val="FootnoteReference"/>
        </w:rPr>
        <w:footnoteReference w:id="8007"/>
      </w:r>
      <w:r>
        <w:rPr>
          <w:rStyle w:val="FootnoteReference"/>
        </w:rPr>
        <w:footnoteReference w:id="8008"/>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09"/>
      </w:r>
      <w:r>
        <w:rPr>
          <w:rStyle w:val="FootnoteReference"/>
        </w:rPr>
        <w:footnoteReference w:id="8010"/>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1"/>
      </w:r>
      <w:r>
        <w:t xml:space="preserve"> your joy may be full.</w:t>
      </w:r>
      <w:r>
        <w:rPr>
          <w:rStyle w:val="FootnoteReference"/>
        </w:rPr>
        <w:footnoteReference w:id="8012"/>
      </w:r>
      <w:r>
        <w:rPr>
          <w:rStyle w:val="FootnoteReference"/>
        </w:rPr>
        <w:footnoteReference w:id="8013"/>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4"/>
      </w:r>
      <w:r>
        <w:t xml:space="preserve">: but the time comes, when I shall no more speak to you in proverbs, but I shall show you plainly of the Father.</w:t>
      </w:r>
      <w:r>
        <w:rPr>
          <w:rStyle w:val="FootnoteReference"/>
        </w:rPr>
        <w:footnoteReference w:id="8015"/>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6"/>
      </w:r>
      <w:r>
        <w:t xml:space="preserve"> day you shall ask in my name: and I say not to you, that I will pray the Father for you:</w:t>
      </w:r>
      <w:r>
        <w:rPr>
          <w:rStyle w:val="FootnoteReference"/>
        </w:rPr>
        <w:footnoteReference w:id="8017"/>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8"/>
      </w:r>
      <w:r>
        <w:t xml:space="preserve"> himself loves you, because</w:t>
      </w:r>
      <w:r>
        <w:rPr>
          <w:rStyle w:val="FootnoteReference"/>
        </w:rPr>
        <w:footnoteReference w:id="8019"/>
      </w:r>
      <w:r>
        <w:t xml:space="preserve"> you have loved me, and have</w:t>
      </w:r>
      <w:r>
        <w:rPr>
          <w:rStyle w:val="FootnoteReference"/>
        </w:rPr>
        <w:footnoteReference w:id="8020"/>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1"/>
      </w:r>
      <w:r>
        <w:t xml:space="preserve"> forth from the Father, and am come into the world: again, I leave</w:t>
      </w:r>
      <w:r>
        <w:rPr>
          <w:rStyle w:val="FootnoteReference"/>
        </w:rPr>
        <w:footnoteReference w:id="8022"/>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3"/>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4"/>
      </w:r>
      <w:r>
        <w:rPr>
          <w:rStyle w:val="FootnoteReference"/>
        </w:rPr>
        <w:footnoteReference w:id="8025"/>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6"/>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7"/>
      </w:r>
      <w:r>
        <w:t xml:space="preserve"> comes, yes, is now come, that</w:t>
      </w:r>
      <w:r>
        <w:rPr>
          <w:rStyle w:val="FootnoteReference"/>
        </w:rPr>
        <w:footnoteReference w:id="8028"/>
      </w:r>
      <w:r>
        <w:t xml:space="preserve"> you shall be scattered, every</w:t>
      </w:r>
      <w:r>
        <w:rPr>
          <w:rStyle w:val="FootnoteReference"/>
        </w:rPr>
        <w:footnoteReference w:id="8029"/>
      </w:r>
      <w:r>
        <w:t xml:space="preserve"> man to his own, and shall leave me alone: and yet I am</w:t>
      </w:r>
      <w:r>
        <w:rPr>
          <w:rStyle w:val="FootnoteReference"/>
        </w:rPr>
        <w:footnoteReference w:id="8030"/>
      </w:r>
      <w:r>
        <w:t xml:space="preserve"> not alone, because the Father is with me.</w:t>
      </w:r>
      <w:r>
        <w:rPr>
          <w:rStyle w:val="FootnoteReference"/>
        </w:rPr>
        <w:footnoteReference w:id="8031"/>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2"/>
      </w:r>
      <w:r>
        <w:t xml:space="preserve"> you might have peace. In the</w:t>
      </w:r>
      <w:r>
        <w:rPr>
          <w:rStyle w:val="FootnoteReference"/>
        </w:rPr>
        <w:footnoteReference w:id="8033"/>
      </w:r>
      <w:r>
        <w:t xml:space="preserve"> world you shall have tribulation: but be of good cheer; I have overcome the world.</w:t>
      </w:r>
      <w:r>
        <w:rPr>
          <w:rStyle w:val="FootnoteReference"/>
        </w:rPr>
        <w:footnoteReference w:id="8034"/>
      </w:r>
      <w:r>
        <w:rPr>
          <w:rStyle w:val="FootnoteReference"/>
        </w:rPr>
        <w:footnoteReference w:id="8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6"/>
      </w:r>
      <w:r>
        <w:t xml:space="preserve">, and lifted</w:t>
      </w:r>
      <w:r>
        <w:rPr>
          <w:rStyle w:val="FootnoteReference"/>
        </w:rPr>
        <w:footnoteReference w:id="8037"/>
      </w:r>
      <w:r>
        <w:t xml:space="preserve"> up his eyes to heaven, and said, Father, the hour</w:t>
      </w:r>
      <w:r>
        <w:rPr>
          <w:rStyle w:val="FootnoteReference"/>
        </w:rPr>
        <w:footnoteReference w:id="8038"/>
      </w:r>
      <w:r>
        <w:t xml:space="preserve"> has come; glorify</w:t>
      </w:r>
      <w:r>
        <w:rPr>
          <w:rStyle w:val="FootnoteReference"/>
        </w:rPr>
        <w:footnoteReference w:id="8039"/>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0"/>
      </w:r>
      <w:r>
        <w:t xml:space="preserve"> eternal life to as many</w:t>
      </w:r>
      <w:r>
        <w:rPr>
          <w:rStyle w:val="FootnoteReference"/>
        </w:rPr>
        <w:footnoteReference w:id="8041"/>
      </w:r>
      <w:r>
        <w:t xml:space="preserve"> as you have given him.</w:t>
      </w:r>
      <w:r>
        <w:rPr>
          <w:rStyle w:val="FootnoteReference"/>
        </w:rPr>
        <w:footnoteReference w:id="8042"/>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3"/>
      </w:r>
      <w:r>
        <w:t xml:space="preserve"> is life eternal, that they might know you the only</w:t>
      </w:r>
      <w:r>
        <w:rPr>
          <w:rStyle w:val="FootnoteReference"/>
        </w:rPr>
        <w:footnoteReference w:id="8044"/>
      </w:r>
      <w:r>
        <w:t xml:space="preserve"> true God, and Jesus</w:t>
      </w:r>
      <w:r>
        <w:rPr>
          <w:rStyle w:val="FootnoteReference"/>
        </w:rPr>
        <w:footnoteReference w:id="8045"/>
      </w:r>
      <w:r>
        <w:t xml:space="preserve"> Christ</w:t>
      </w:r>
      <w:r>
        <w:rPr>
          <w:rStyle w:val="FootnoteReference"/>
        </w:rPr>
        <w:footnoteReference w:id="8046"/>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7"/>
      </w:r>
      <w:r>
        <w:t xml:space="preserve"> you on the earth: I have finished</w:t>
      </w:r>
      <w:r>
        <w:rPr>
          <w:rStyle w:val="FootnoteReference"/>
        </w:rPr>
        <w:footnoteReference w:id="804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49"/>
      </w:r>
      <w:r>
        <w:t xml:space="preserve"> you me with yours own self with the glory which I had with you before</w:t>
      </w:r>
      <w:r>
        <w:rPr>
          <w:rStyle w:val="FootnoteReference"/>
        </w:rPr>
        <w:footnoteReference w:id="8050"/>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1"/>
      </w:r>
      <w:r>
        <w:t xml:space="preserve"> your name to the men</w:t>
      </w:r>
      <w:r>
        <w:rPr>
          <w:rStyle w:val="FootnoteReference"/>
        </w:rPr>
        <w:footnoteReference w:id="8052"/>
      </w:r>
      <w:r>
        <w:t xml:space="preserve"> which you gave me out of the world: yours they were, and you gave them me; and they have kept your word.</w:t>
      </w:r>
      <w:r>
        <w:rPr>
          <w:rStyle w:val="FootnoteReference"/>
        </w:rPr>
        <w:footnoteReference w:id="8053"/>
      </w:r>
      <w:r>
        <w:rPr>
          <w:rStyle w:val="FootnoteReference"/>
        </w:rPr>
        <w:footnoteReference w:id="8054"/>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5"/>
      </w:r>
      <w:r>
        <w:rPr>
          <w:rStyle w:val="FootnoteReference"/>
        </w:rPr>
        <w:footnoteReference w:id="8056"/>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7"/>
      </w:r>
      <w:r>
        <w:t xml:space="preserve"> given to them the words which you gave me; and they have received</w:t>
      </w:r>
      <w:r>
        <w:rPr>
          <w:rStyle w:val="FootnoteReference"/>
        </w:rPr>
        <w:footnoteReference w:id="8058"/>
      </w:r>
      <w:r>
        <w:t xml:space="preserve"> them, and have</w:t>
      </w:r>
      <w:r>
        <w:rPr>
          <w:rStyle w:val="FootnoteReference"/>
        </w:rPr>
        <w:footnoteReference w:id="8059"/>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0"/>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8061"/>
      </w:r>
      <w:r>
        <w:t xml:space="preserve"> glorified in them.</w:t>
      </w:r>
      <w:r>
        <w:rPr>
          <w:rStyle w:val="FootnoteReference"/>
        </w:rPr>
        <w:footnoteReference w:id="8062"/>
      </w:r>
      <w:r>
        <w:rPr>
          <w:rStyle w:val="FootnoteReference"/>
        </w:rPr>
        <w:footnoteReference w:id="8063"/>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4"/>
      </w:r>
      <w:r>
        <w:t xml:space="preserve"> no more in the world, but these are in the world, and I come to you. Holy</w:t>
      </w:r>
      <w:r>
        <w:rPr>
          <w:rStyle w:val="FootnoteReference"/>
        </w:rPr>
        <w:footnoteReference w:id="8065"/>
      </w:r>
      <w:r>
        <w:t xml:space="preserve"> Father, keep</w:t>
      </w:r>
      <w:r>
        <w:rPr>
          <w:rStyle w:val="FootnoteReference"/>
        </w:rPr>
        <w:footnoteReference w:id="8066"/>
      </w:r>
      <w:r>
        <w:t xml:space="preserve"> through yours own name those whom you have given me, that</w:t>
      </w:r>
      <w:r>
        <w:rPr>
          <w:rStyle w:val="FootnoteReference"/>
        </w:rPr>
        <w:footnoteReference w:id="8067"/>
      </w:r>
      <w:r>
        <w:t xml:space="preserve"> they may be one, as we are.</w:t>
      </w:r>
      <w:r>
        <w:rPr>
          <w:rStyle w:val="FootnoteReference"/>
        </w:rPr>
        <w:footnoteReference w:id="8068"/>
      </w:r>
      <w:r>
        <w:rPr>
          <w:rStyle w:val="FootnoteReference"/>
        </w:rPr>
        <w:footnoteReference w:id="8069"/>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0"/>
      </w:r>
      <w:r>
        <w:t xml:space="preserve"> them in your name: those that</w:t>
      </w:r>
      <w:r>
        <w:rPr>
          <w:rStyle w:val="FootnoteReference"/>
        </w:rPr>
        <w:footnoteReference w:id="8071"/>
      </w:r>
      <w:r>
        <w:t xml:space="preserve"> you gave me I have kept, and none of them is lost, but the son</w:t>
      </w:r>
      <w:r>
        <w:rPr>
          <w:rStyle w:val="FootnoteReference"/>
        </w:rPr>
        <w:footnoteReference w:id="8072"/>
      </w:r>
      <w:r>
        <w:t xml:space="preserve"> of perdition; that the scripture might be fulfilled.</w:t>
      </w:r>
      <w:r>
        <w:rPr>
          <w:rStyle w:val="FootnoteReference"/>
        </w:rPr>
        <w:footnoteReference w:id="8073"/>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4"/>
      </w:r>
      <w:r>
        <w:t xml:space="preserve"> I to you; and these things I speak in the world, that</w:t>
      </w:r>
      <w:r>
        <w:rPr>
          <w:rStyle w:val="FootnoteReference"/>
        </w:rPr>
        <w:footnoteReference w:id="8075"/>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6"/>
      </w:r>
      <w:r>
        <w:t xml:space="preserve"> them your word; and the world</w:t>
      </w:r>
      <w:r>
        <w:rPr>
          <w:rStyle w:val="FootnoteReference"/>
        </w:rPr>
        <w:footnoteReference w:id="8077"/>
      </w:r>
      <w:r>
        <w:t xml:space="preserve"> has hated them, because they are not of the world, even as I am not of the world.</w:t>
      </w:r>
      <w:r>
        <w:rPr>
          <w:rStyle w:val="FootnoteReference"/>
        </w:rPr>
        <w:footnoteReference w:id="8078"/>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79"/>
      </w:r>
      <w:r>
        <w:t xml:space="preserve"> them out of the world, but that you should keep</w:t>
      </w:r>
      <w:r>
        <w:rPr>
          <w:rStyle w:val="FootnoteReference"/>
        </w:rPr>
        <w:footnoteReference w:id="8080"/>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1"/>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2"/>
      </w:r>
      <w:r>
        <w:t xml:space="preserve"> them through your truth: your word</w:t>
      </w:r>
      <w:r>
        <w:rPr>
          <w:rStyle w:val="FootnoteReference"/>
        </w:rPr>
        <w:footnoteReference w:id="8083"/>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4"/>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5"/>
      </w:r>
      <w:r>
        <w:t xml:space="preserve"> myself, that</w:t>
      </w:r>
      <w:r>
        <w:rPr>
          <w:rStyle w:val="FootnoteReference"/>
        </w:rPr>
        <w:footnoteReference w:id="8086"/>
      </w:r>
      <w:r>
        <w:t xml:space="preserve"> they also might be sanctified through the truth.</w:t>
      </w:r>
      <w:r>
        <w:rPr>
          <w:rStyle w:val="FootnoteReference"/>
        </w:rPr>
        <w:footnoteReference w:id="8087"/>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8"/>
      </w:r>
      <w:r>
        <w:t xml:space="preserve"> I for these alone, but for them</w:t>
      </w:r>
      <w:r>
        <w:rPr>
          <w:rStyle w:val="FootnoteReference"/>
        </w:rPr>
        <w:footnoteReference w:id="8089"/>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0"/>
      </w:r>
      <w:r>
        <w:t xml:space="preserve"> may be one; as you, Father, are in me, and I in you, that they also may be one in us: that the</w:t>
      </w:r>
      <w:r>
        <w:rPr>
          <w:rStyle w:val="FootnoteReference"/>
        </w:rPr>
        <w:footnoteReference w:id="8091"/>
      </w:r>
      <w:r>
        <w:t xml:space="preserve"> world may believe that you have sent me.</w:t>
      </w:r>
      <w:r>
        <w:rPr>
          <w:rStyle w:val="FootnoteReference"/>
        </w:rPr>
        <w:footnoteReference w:id="809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3"/>
      </w:r>
      <w:r>
        <w:t xml:space="preserve"> which you gave me I have given them; that</w:t>
      </w:r>
      <w:r>
        <w:rPr>
          <w:rStyle w:val="FootnoteReference"/>
        </w:rPr>
        <w:footnoteReference w:id="8094"/>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5"/>
      </w:r>
      <w:r>
        <w:t xml:space="preserve"> perfect in one; and that the world may know that you have sent me, and have loved them, as you have loved me.</w:t>
      </w:r>
      <w:r>
        <w:rPr>
          <w:rStyle w:val="FootnoteReference"/>
        </w:rPr>
        <w:footnoteReference w:id="8096"/>
      </w:r>
      <w:r>
        <w:rPr>
          <w:rStyle w:val="FootnoteReference"/>
        </w:rPr>
        <w:footnoteReference w:id="8097"/>
      </w:r>
      <w:r>
        <w:rPr>
          <w:rStyle w:val="FootnoteReference"/>
        </w:rPr>
        <w:footnoteReference w:id="8098"/>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99"/>
      </w:r>
      <w:r>
        <w:t xml:space="preserve"> that they also, whom you have given me, be with me where I am; that they may look my glory, which you have given me: for you loved me before the foundation of the world.</w:t>
      </w:r>
      <w:r>
        <w:rPr>
          <w:rStyle w:val="FootnoteReference"/>
        </w:rPr>
        <w:footnoteReference w:id="8100"/>
      </w:r>
      <w:r>
        <w:rPr>
          <w:rStyle w:val="FootnoteReference"/>
        </w:rPr>
        <w:footnoteReference w:id="8101"/>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2"/>
      </w:r>
      <w:r>
        <w:t xml:space="preserve"> Father, the world</w:t>
      </w:r>
      <w:r>
        <w:rPr>
          <w:rStyle w:val="FootnoteReference"/>
        </w:rPr>
        <w:footnoteReference w:id="8103"/>
      </w:r>
      <w:r>
        <w:t xml:space="preserve"> has not known you: but I have known you, and these</w:t>
      </w:r>
      <w:r>
        <w:rPr>
          <w:rStyle w:val="FootnoteReference"/>
        </w:rPr>
        <w:footnoteReference w:id="8104"/>
      </w:r>
      <w:r>
        <w:t xml:space="preserve"> have known that you have sent me.</w:t>
      </w:r>
      <w:r>
        <w:rPr>
          <w:rStyle w:val="FootnoteReference"/>
        </w:rPr>
        <w:footnoteReference w:id="8105"/>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6"/>
      </w:r>
      <w:r>
        <w:t xml:space="preserve"> declared to them your name, and will declare it: that</w:t>
      </w:r>
      <w:r>
        <w:rPr>
          <w:rStyle w:val="FootnoteReference"/>
        </w:rPr>
        <w:footnoteReference w:id="8107"/>
      </w:r>
      <w:r>
        <w:t xml:space="preserve"> the love wherewith you have loved me may be in them, and I in them.</w:t>
      </w:r>
      <w:r>
        <w:rPr>
          <w:rStyle w:val="FootnoteReference"/>
        </w:rPr>
        <w:footnoteReference w:id="81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09"/>
      </w:r>
      <w:r>
        <w:t xml:space="preserve"> had spoken</w:t>
      </w:r>
      <w:r>
        <w:rPr>
          <w:rStyle w:val="FootnoteReference"/>
        </w:rPr>
        <w:footnoteReference w:id="8110"/>
      </w:r>
      <w:r>
        <w:t xml:space="preserve"> these words, he went forth with his disciples over the brook</w:t>
      </w:r>
      <w:r>
        <w:rPr>
          <w:rStyle w:val="FootnoteReference"/>
        </w:rPr>
        <w:footnoteReference w:id="8111"/>
      </w:r>
      <w:r>
        <w:t xml:space="preserve"> Cedron</w:t>
      </w:r>
      <w:r>
        <w:rPr>
          <w:rStyle w:val="FootnoteReference"/>
        </w:rPr>
        <w:footnoteReference w:id="8112"/>
      </w:r>
      <w:r>
        <w:t xml:space="preserve">, where was a garden</w:t>
      </w:r>
      <w:r>
        <w:rPr>
          <w:rStyle w:val="FootnoteReference"/>
        </w:rPr>
        <w:footnoteReference w:id="8113"/>
      </w:r>
      <w:r>
        <w:t xml:space="preserve">, into the which he entered, and his disciples.</w:t>
      </w:r>
      <w:r>
        <w:rPr>
          <w:rStyle w:val="FootnoteReference"/>
        </w:rPr>
        <w:footnoteReference w:id="8114"/>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5"/>
      </w:r>
      <w:r>
        <w:t xml:space="preserve"> also, which betrayed him, knew the place: for Jesus frequently resorted there with his disciples.</w:t>
      </w:r>
      <w:r>
        <w:rPr>
          <w:rStyle w:val="FootnoteReference"/>
        </w:rPr>
        <w:footnoteReference w:id="8116"/>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7"/>
      </w:r>
      <w:r>
        <w:t xml:space="preserve"> then, having received a band</w:t>
      </w:r>
      <w:r>
        <w:rPr>
          <w:rStyle w:val="FootnoteReference"/>
        </w:rPr>
        <w:footnoteReference w:id="8118"/>
      </w:r>
      <w:r>
        <w:t xml:space="preserve"> of men and officers from the chief priests and Pharisees</w:t>
      </w:r>
      <w:r>
        <w:rPr>
          <w:rStyle w:val="FootnoteReference"/>
        </w:rPr>
        <w:footnoteReference w:id="8119"/>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0"/>
      </w:r>
      <w:r>
        <w:t xml:space="preserve"> all things that should come upon him, went forth, and said to them, Whom</w:t>
      </w:r>
      <w:r>
        <w:rPr>
          <w:rStyle w:val="FootnoteReference"/>
        </w:rPr>
        <w:footnoteReference w:id="8121"/>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2"/>
      </w:r>
      <w:r>
        <w:t xml:space="preserve"> of </w:t>
      </w:r>
      <w:r>
        <w:t xml:space="preserve">[[Nazareth &gt;&gt; BibleKnowledgebase:@Nazareth]]</w:t>
      </w:r>
      <w:r>
        <w:rPr>
          <w:rStyle w:val="FootnoteReference"/>
        </w:rPr>
        <w:footnoteReference w:id="8123"/>
      </w:r>
      <w:r>
        <w:t xml:space="preserve">. Jesus says to them, I am</w:t>
      </w:r>
      <w:r>
        <w:rPr>
          <w:rStyle w:val="FootnoteReference"/>
        </w:rPr>
        <w:footnoteReference w:id="8124"/>
      </w:r>
      <w:r>
        <w:t xml:space="preserve"> he. And Judas also, which betrayed him, stood</w:t>
      </w:r>
      <w:r>
        <w:rPr>
          <w:rStyle w:val="FootnoteReference"/>
        </w:rPr>
        <w:footnoteReference w:id="8125"/>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6"/>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8127"/>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8"/>
      </w:r>
      <w:r>
        <w:rPr>
          <w:rStyle w:val="FootnoteReference"/>
        </w:rPr>
        <w:footnoteReference w:id="8129"/>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8130"/>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1"/>
      </w:r>
      <w:r>
        <w:t xml:space="preserve"> Peter</w:t>
      </w:r>
      <w:r>
        <w:rPr>
          <w:rStyle w:val="FootnoteReference"/>
        </w:rPr>
        <w:footnoteReference w:id="8132"/>
      </w:r>
      <w:r>
        <w:t xml:space="preserve"> having a sword drew it, and stroke the high priest's slave, and cut off his right ear. The slave's name was Malchus</w:t>
      </w:r>
      <w:r>
        <w:rPr>
          <w:rStyle w:val="FootnoteReference"/>
        </w:rPr>
        <w:footnoteReference w:id="8133"/>
      </w:r>
      <w:r>
        <w:t xml:space="preserve">.</w:t>
      </w:r>
      <w:r>
        <w:rPr>
          <w:rStyle w:val="FootnoteReference"/>
        </w:rPr>
        <w:footnoteReference w:id="8134"/>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5"/>
      </w:r>
      <w:r>
        <w:t xml:space="preserve"> which my Father has given me, shall I not drink it?</w:t>
      </w:r>
      <w:r>
        <w:rPr>
          <w:rStyle w:val="FootnoteReference"/>
        </w:rPr>
        <w:footnoteReference w:id="8136"/>
      </w:r>
      <w:r>
        <w:rPr>
          <w:rStyle w:val="FootnoteReference"/>
        </w:rPr>
        <w:footnoteReference w:id="8137"/>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8"/>
      </w:r>
      <w:r>
        <w:t xml:space="preserve"> and the captain</w:t>
      </w:r>
      <w:r>
        <w:rPr>
          <w:rStyle w:val="FootnoteReference"/>
        </w:rPr>
        <w:footnoteReference w:id="8139"/>
      </w:r>
      <w:r>
        <w:t xml:space="preserve"> and officers of the Jews</w:t>
      </w:r>
      <w:r>
        <w:rPr>
          <w:rStyle w:val="FootnoteReference"/>
        </w:rPr>
        <w:footnoteReference w:id="8140"/>
      </w:r>
      <w:r>
        <w:t xml:space="preserve"> took Jesus, and bound</w:t>
      </w:r>
      <w:r>
        <w:rPr>
          <w:rStyle w:val="FootnoteReference"/>
        </w:rPr>
        <w:footnoteReference w:id="8141"/>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2"/>
      </w:r>
      <w:r>
        <w:t xml:space="preserve"> first; for he was father in law to Caiaphas</w:t>
      </w:r>
      <w:r>
        <w:rPr>
          <w:rStyle w:val="FootnoteReference"/>
        </w:rPr>
        <w:footnoteReference w:id="8143"/>
      </w:r>
      <w:r>
        <w:t xml:space="preserve">, which was the high priest that</w:t>
      </w:r>
      <w:r>
        <w:rPr>
          <w:rStyle w:val="FootnoteReference"/>
        </w:rPr>
        <w:footnoteReference w:id="8144"/>
      </w:r>
      <w:r>
        <w:t xml:space="preserve"> same year.</w:t>
      </w:r>
      <w:r>
        <w:rPr>
          <w:rStyle w:val="FootnoteReference"/>
        </w:rPr>
        <w:footnoteReference w:id="8145"/>
      </w:r>
      <w:r>
        <w:rPr>
          <w:rStyle w:val="FootnoteReference"/>
        </w:rPr>
        <w:footnoteReference w:id="8146"/>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7"/>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8"/>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8149"/>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2"/>
      </w:r>
      <w:r>
        <w:t xml:space="preserve"> stood with them, and warmed himself.</w:t>
      </w:r>
      <w:r>
        <w:rPr>
          <w:rStyle w:val="FootnoteReference"/>
        </w:rPr>
        <w:footnoteReference w:id="8153"/>
      </w:r>
      <w:r>
        <w:rPr>
          <w:rStyle w:val="FootnoteReference"/>
        </w:rPr>
        <w:footnoteReference w:id="8154"/>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5"/>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6"/>
      </w:r>
      <w:r>
        <w:t xml:space="preserve"> the temple, where the Jews always resort; and in secret have I said nothing.</w:t>
      </w:r>
      <w:r>
        <w:rPr>
          <w:rStyle w:val="FootnoteReference"/>
        </w:rPr>
        <w:footnoteReference w:id="8157"/>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8158"/>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59"/>
      </w:r>
      <w:r>
        <w:t xml:space="preserve"> Jesus with the palm of his hand, saying, Answer you the high priest so?</w:t>
      </w:r>
      <w:r>
        <w:rPr>
          <w:rStyle w:val="FootnoteReference"/>
        </w:rPr>
        <w:footnoteReference w:id="8160"/>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1"/>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2"/>
      </w:r>
      <w:r>
        <w:t xml:space="preserve"> had sent him bound</w:t>
      </w:r>
      <w:r>
        <w:rPr>
          <w:rStyle w:val="FootnoteReference"/>
        </w:rPr>
        <w:footnoteReference w:id="8163"/>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4"/>
      </w:r>
      <w:r>
        <w:t xml:space="preserve"> and warmed himself. They said therefore to him, Are not you also one of his disciples? He denied it, and said, I am not.</w:t>
      </w:r>
      <w:r>
        <w:rPr>
          <w:rStyle w:val="FootnoteReference"/>
        </w:rPr>
        <w:footnoteReference w:id="8165"/>
      </w:r>
      <w:r>
        <w:rPr>
          <w:rStyle w:val="FootnoteReference"/>
        </w:rPr>
        <w:footnoteReference w:id="8166"/>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7"/>
      </w:r>
      <w:r>
        <w:t xml:space="preserve"> his relative whose ear Peter cut off, says, Did not I see you in the garden with him?</w:t>
      </w:r>
      <w:r>
        <w:rPr>
          <w:rStyle w:val="FootnoteReference"/>
        </w:rPr>
        <w:footnoteReference w:id="8168"/>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69"/>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0"/>
      </w:r>
      <w:r>
        <w:t xml:space="preserve">; and they</w:t>
      </w:r>
      <w:r>
        <w:rPr>
          <w:rStyle w:val="FootnoteReference"/>
        </w:rPr>
        <w:footnoteReference w:id="8171"/>
      </w:r>
      <w:r>
        <w:t xml:space="preserve"> themselves went not into the judgment hall, lest they should be defiled; but that they might eat the Passover.</w:t>
      </w:r>
      <w:r>
        <w:rPr>
          <w:rStyle w:val="FootnoteReference"/>
        </w:rPr>
        <w:footnoteReference w:id="8172"/>
      </w:r>
      <w:r>
        <w:rPr>
          <w:rStyle w:val="FootnoteReference"/>
        </w:rPr>
        <w:footnoteReference w:id="8173"/>
      </w:r>
      <w:r>
        <w:rPr>
          <w:rStyle w:val="FootnoteReference"/>
        </w:rPr>
        <w:footnoteReference w:id="8174"/>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5"/>
      </w:r>
      <w:r>
        <w:t xml:space="preserve"> then went out to them, and said, What</w:t>
      </w:r>
      <w:r>
        <w:rPr>
          <w:rStyle w:val="FootnoteReference"/>
        </w:rPr>
        <w:footnoteReference w:id="8176"/>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7"/>
      </w:r>
      <w:r>
        <w:t xml:space="preserve"> him up to you.</w:t>
      </w:r>
      <w:r>
        <w:rPr>
          <w:rStyle w:val="FootnoteReference"/>
        </w:rPr>
        <w:footnoteReference w:id="8178"/>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79"/>
      </w:r>
      <w:r>
        <w:t xml:space="preserve"> you him, and judge him according to your law. The Jews therefore said to him, It is not lawful for us to put anyone to death:</w:t>
      </w:r>
      <w:r>
        <w:rPr>
          <w:rStyle w:val="FootnoteReference"/>
        </w:rPr>
        <w:footnoteReference w:id="8180"/>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1"/>
      </w:r>
      <w:r>
        <w:t xml:space="preserve"> of Jesus might be fulfilled, which he spoke, signifying what</w:t>
      </w:r>
      <w:r>
        <w:rPr>
          <w:rStyle w:val="FootnoteReference"/>
        </w:rPr>
        <w:footnoteReference w:id="8182"/>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3"/>
      </w:r>
      <w:r>
        <w:t xml:space="preserve"> to him, Are you the King</w:t>
      </w:r>
      <w:r>
        <w:rPr>
          <w:rStyle w:val="FootnoteReference"/>
        </w:rPr>
        <w:footnoteReference w:id="8184"/>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5"/>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6"/>
      </w:r>
      <w:r>
        <w:t xml:space="preserve">? Yours own nation and the chief priests have delivered you to me: what</w:t>
      </w:r>
      <w:r>
        <w:rPr>
          <w:rStyle w:val="FootnoteReference"/>
        </w:rPr>
        <w:footnoteReference w:id="8187"/>
      </w:r>
      <w:r>
        <w:t xml:space="preserve"> have you done?</w:t>
      </w:r>
      <w:r>
        <w:rPr>
          <w:rStyle w:val="FootnoteReference"/>
        </w:rPr>
        <w:footnoteReference w:id="8188"/>
      </w:r>
      <w:r>
        <w:rPr>
          <w:rStyle w:val="FootnoteReference"/>
        </w:rPr>
        <w:footnoteReference w:id="818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0"/>
      </w:r>
      <w:r>
        <w:t xml:space="preserve"> answered, My kingdom is</w:t>
      </w:r>
      <w:r>
        <w:rPr>
          <w:rStyle w:val="FootnoteReference"/>
        </w:rPr>
        <w:footnoteReference w:id="8191"/>
      </w:r>
      <w:r>
        <w:t xml:space="preserve"> not of this world: if my kingdom were of this world, then</w:t>
      </w:r>
      <w:r>
        <w:rPr>
          <w:rStyle w:val="FootnoteReference"/>
        </w:rPr>
        <w:footnoteReference w:id="8192"/>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3"/>
      </w:r>
      <w:r>
        <w:t xml:space="preserve"> bear witness to the truth. Every</w:t>
      </w:r>
      <w:r>
        <w:rPr>
          <w:rStyle w:val="FootnoteReference"/>
        </w:rPr>
        <w:footnoteReference w:id="8194"/>
      </w:r>
      <w:r>
        <w:t xml:space="preserve"> one that is of the truth hears my voice.</w:t>
      </w:r>
      <w:r>
        <w:rPr>
          <w:rStyle w:val="FootnoteReference"/>
        </w:rPr>
        <w:footnoteReference w:id="8195"/>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6"/>
      </w:r>
      <w:r>
        <w:t xml:space="preserve"> is truth? And when he had said this, he went out again to the Jews, and says to them, I find</w:t>
      </w:r>
      <w:r>
        <w:rPr>
          <w:rStyle w:val="FootnoteReference"/>
        </w:rPr>
        <w:footnoteReference w:id="8197"/>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8198"/>
      </w:r>
      <w:r>
        <w:t xml:space="preserve"> to you the King of the Jews?</w:t>
      </w:r>
      <w:r>
        <w:rPr>
          <w:rStyle w:val="FootnoteReference"/>
        </w:rPr>
        <w:footnoteReference w:id="8199"/>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0"/>
      </w:r>
      <w:r>
        <w:t xml:space="preserve">. Now Barabbas was a robber.</w:t>
      </w:r>
      <w:r>
        <w:rPr>
          <w:rStyle w:val="FootnoteReference"/>
        </w:rPr>
        <w:footnoteReference w:id="8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2"/>
      </w:r>
      <w:r>
        <w:t xml:space="preserve"> therefore took Jesus</w:t>
      </w:r>
      <w:r>
        <w:rPr>
          <w:rStyle w:val="FootnoteReference"/>
        </w:rPr>
        <w:footnoteReference w:id="8203"/>
      </w:r>
      <w:r>
        <w:t xml:space="preserve">, and scourged</w:t>
      </w:r>
      <w:r>
        <w:rPr>
          <w:rStyle w:val="FootnoteReference"/>
        </w:rPr>
        <w:footnoteReference w:id="8204"/>
      </w:r>
      <w:r>
        <w:t xml:space="preserve"> him.</w:t>
      </w:r>
      <w:r>
        <w:rPr>
          <w:rStyle w:val="FootnoteReference"/>
        </w:rPr>
        <w:footnoteReference w:id="8205"/>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6"/>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7"/>
      </w:r>
      <w:r>
        <w:t xml:space="preserve">, King</w:t>
      </w:r>
      <w:r>
        <w:rPr>
          <w:rStyle w:val="FootnoteReference"/>
        </w:rPr>
        <w:footnoteReference w:id="8208"/>
      </w:r>
      <w:r>
        <w:t xml:space="preserve"> of the Jews</w:t>
      </w:r>
      <w:r>
        <w:rPr>
          <w:rStyle w:val="FootnoteReference"/>
        </w:rPr>
        <w:footnoteReference w:id="8209"/>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0"/>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1"/>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2"/>
      </w:r>
      <w:r>
        <w:t xml:space="preserve"> therefore and officers saw him, they cried out, saying, Crucify him, crucify him. Pilate says to them, Take</w:t>
      </w:r>
      <w:r>
        <w:rPr>
          <w:rStyle w:val="FootnoteReference"/>
        </w:rPr>
        <w:footnoteReference w:id="8213"/>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4"/>
      </w:r>
      <w:r>
        <w:t xml:space="preserve"> a law, and by our law he ought to die, because</w:t>
      </w:r>
      <w:r>
        <w:rPr>
          <w:rStyle w:val="FootnoteReference"/>
        </w:rPr>
        <w:footnoteReference w:id="8215"/>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6"/>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8217"/>
      </w:r>
      <w:r>
        <w:t xml:space="preserve"> are you? But Jesus gave him no answer.</w:t>
      </w:r>
      <w:r>
        <w:rPr>
          <w:rStyle w:val="FootnoteReference"/>
        </w:rPr>
        <w:footnoteReference w:id="8218"/>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8219"/>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0"/>
      </w:r>
      <w:r>
        <w:t xml:space="preserve"> sin.</w:t>
      </w:r>
      <w:r>
        <w:rPr>
          <w:rStyle w:val="FootnoteReference"/>
        </w:rPr>
        <w:footnoteReference w:id="8221"/>
      </w:r>
      <w:r>
        <w:rPr>
          <w:rStyle w:val="FootnoteReference"/>
        </w:rPr>
        <w:footnoteReference w:id="8222"/>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3"/>
      </w:r>
      <w:r>
        <w:t xml:space="preserve"> then on Pilate sought to release him: but the Jews cried out, saying, If you let this man go, you are not Caesar</w:t>
      </w:r>
      <w:r>
        <w:rPr>
          <w:rStyle w:val="FootnoteReference"/>
        </w:rPr>
        <w:footnoteReference w:id="8224"/>
      </w:r>
      <w:r>
        <w:t xml:space="preserve">'s friend: whoever makes himself a king speaks against Caesar.</w:t>
      </w:r>
      <w:r>
        <w:rPr>
          <w:rStyle w:val="FootnoteReference"/>
        </w:rPr>
        <w:footnoteReference w:id="8225"/>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6"/>
      </w:r>
      <w:r>
        <w:t xml:space="preserve"> that saying, he brought Jesus forth, and sat</w:t>
      </w:r>
      <w:r>
        <w:rPr>
          <w:rStyle w:val="FootnoteReference"/>
        </w:rPr>
        <w:footnoteReference w:id="8227"/>
      </w:r>
      <w:r>
        <w:t xml:space="preserve"> down in the judgment seat in a place that is called the Pavement, but in the Hebrew</w:t>
      </w:r>
      <w:r>
        <w:rPr>
          <w:rStyle w:val="FootnoteReference"/>
        </w:rPr>
        <w:footnoteReference w:id="8228"/>
      </w:r>
      <w:r>
        <w:t xml:space="preserve">, Gabbatha</w:t>
      </w:r>
      <w:r>
        <w:rPr>
          <w:rStyle w:val="FootnoteReference"/>
        </w:rPr>
        <w:footnoteReference w:id="8229"/>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0"/>
      </w:r>
      <w:r>
        <w:t xml:space="preserve"> of the Passover, and about the sixth</w:t>
      </w:r>
      <w:r>
        <w:rPr>
          <w:rStyle w:val="FootnoteReference"/>
        </w:rPr>
        <w:footnoteReference w:id="8231"/>
      </w:r>
      <w:r>
        <w:t xml:space="preserve"> hour: and he says to the Jews, Look your King!</w:t>
      </w:r>
      <w:r>
        <w:rPr>
          <w:rStyle w:val="FootnoteReference"/>
        </w:rPr>
        <w:footnoteReference w:id="8232"/>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3"/>
      </w:r>
      <w:r>
        <w:t xml:space="preserve"> with him, away with him, crucify him. Pilate says to them, Shall I crucify your King? The chief priests answered, We have</w:t>
      </w:r>
      <w:r>
        <w:rPr>
          <w:rStyle w:val="FootnoteReference"/>
        </w:rPr>
        <w:footnoteReference w:id="8234"/>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5"/>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6"/>
      </w:r>
      <w:r>
        <w:t xml:space="preserve"> forth into a place called the place of a skull, which is called in the Hebrew </w:t>
      </w:r>
      <w:r>
        <w:t xml:space="preserve">[[Golgotha &gt;&gt; BibleKnowledgebase:@Golgotha]]</w:t>
      </w:r>
      <w:r>
        <w:rPr>
          <w:rStyle w:val="FootnoteReference"/>
        </w:rPr>
        <w:footnoteReference w:id="8237"/>
      </w:r>
      <w:r>
        <w:t xml:space="preserve">:</w:t>
      </w:r>
      <w:r>
        <w:rPr>
          <w:rStyle w:val="FootnoteReference"/>
        </w:rPr>
        <w:footnoteReference w:id="8238"/>
      </w:r>
      <w:r>
        <w:rPr>
          <w:rStyle w:val="FootnoteReference"/>
        </w:rPr>
        <w:footnoteReference w:id="8239"/>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0"/>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1"/>
      </w:r>
      <w:r>
        <w:t xml:space="preserve"> a title, and put it on the cross. And the writing was JESUS</w:t>
      </w:r>
      <w:r>
        <w:rPr>
          <w:rStyle w:val="FootnoteReference"/>
        </w:rPr>
        <w:footnoteReference w:id="8242"/>
      </w:r>
      <w:r>
        <w:t xml:space="preserve"> OF NAZARETH</w:t>
      </w:r>
      <w:r>
        <w:rPr>
          <w:rStyle w:val="FootnoteReference"/>
        </w:rPr>
        <w:footnoteReference w:id="8243"/>
      </w:r>
      <w:r>
        <w:t xml:space="preserve"> THE KING OF THE JEWS.</w:t>
      </w:r>
      <w:r>
        <w:rPr>
          <w:rStyle w:val="FootnoteReference"/>
        </w:rPr>
        <w:footnoteReference w:id="8244"/>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5"/>
      </w:r>
      <w:r>
        <w:t xml:space="preserve">, and Latin.</w:t>
      </w:r>
      <w:r>
        <w:rPr>
          <w:rStyle w:val="FootnoteReference"/>
        </w:rPr>
        <w:footnoteReference w:id="8246"/>
      </w:r>
      <w:r>
        <w:rPr>
          <w:rStyle w:val="FootnoteReference"/>
        </w:rPr>
        <w:footnoteReference w:id="824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8"/>
      </w:r>
      <w:r>
        <w:t xml:space="preserve"> King of the Jews.</w:t>
      </w:r>
      <w:r>
        <w:rPr>
          <w:rStyle w:val="FootnoteReference"/>
        </w:rPr>
        <w:footnoteReference w:id="824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1"/>
      </w:r>
      <w:r>
        <w:t xml:space="preserve">, when they had crucified Jesus, took his clothes, and made four parts, to every soldier a part; and also his tunic: now the tunic was without seam, woven</w:t>
      </w:r>
      <w:r>
        <w:rPr>
          <w:rStyle w:val="FootnoteReference"/>
        </w:rPr>
        <w:footnoteReference w:id="8252"/>
      </w:r>
      <w:r>
        <w:t xml:space="preserve"> from the top throughout.</w:t>
      </w:r>
      <w:r>
        <w:rPr>
          <w:rStyle w:val="FootnoteReference"/>
        </w:rPr>
        <w:footnoteReference w:id="825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4"/>
      </w:r>
      <w:r>
        <w:t xml:space="preserve"> the scripture might be fulfilled, which says, They parted</w:t>
      </w:r>
      <w:r>
        <w:rPr>
          <w:rStyle w:val="FootnoteReference"/>
        </w:rPr>
        <w:footnoteReference w:id="8255"/>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6"/>
      </w:r>
      <w:r>
        <w:t xml:space="preserve">, and his</w:t>
      </w:r>
      <w:r>
        <w:rPr>
          <w:rStyle w:val="FootnoteReference"/>
        </w:rPr>
        <w:footnoteReference w:id="8257"/>
      </w:r>
      <w:r>
        <w:t xml:space="preserve"> mother's sister, Mary</w:t>
      </w:r>
      <w:r>
        <w:rPr>
          <w:rStyle w:val="FootnoteReference"/>
        </w:rPr>
        <w:footnoteReference w:id="8258"/>
      </w:r>
      <w:r>
        <w:t xml:space="preserve"> the wife of Cleophas</w:t>
      </w:r>
      <w:r>
        <w:rPr>
          <w:rStyle w:val="FootnoteReference"/>
        </w:rPr>
        <w:footnoteReference w:id="8259"/>
      </w:r>
      <w:r>
        <w:t xml:space="preserve">, and Mary Magdalene</w:t>
      </w:r>
      <w:r>
        <w:rPr>
          <w:rStyle w:val="FootnoteReference"/>
        </w:rPr>
        <w:footnoteReference w:id="8260"/>
      </w:r>
      <w:r>
        <w:t xml:space="preserve">.</w:t>
      </w:r>
      <w:r>
        <w:rPr>
          <w:rStyle w:val="FootnoteReference"/>
        </w:rPr>
        <w:footnoteReference w:id="8261"/>
      </w:r>
      <w:r>
        <w:rPr>
          <w:rStyle w:val="FootnoteReference"/>
        </w:rPr>
        <w:footnoteReference w:id="8262"/>
      </w:r>
      <w:r>
        <w:rPr>
          <w:rStyle w:val="FootnoteReference"/>
        </w:rPr>
        <w:footnoteReference w:id="8263"/>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4"/>
      </w:r>
      <w:r>
        <w:t xml:space="preserve"> he loved, he says to his mother, Woman</w:t>
      </w:r>
      <w:r>
        <w:rPr>
          <w:rStyle w:val="FootnoteReference"/>
        </w:rPr>
        <w:footnoteReference w:id="8265"/>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6"/>
      </w:r>
      <w:r>
        <w:t xml:space="preserve"> her to his own home.</w:t>
      </w:r>
      <w:r>
        <w:rPr>
          <w:rStyle w:val="FootnoteReference"/>
        </w:rPr>
        <w:footnoteReference w:id="8267"/>
      </w:r>
      <w:r>
        <w:rPr>
          <w:rStyle w:val="FootnoteReference"/>
        </w:rPr>
        <w:footnoteReference w:id="8268"/>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69"/>
      </w:r>
      <w:r>
        <w:t xml:space="preserve"> knowing that all things were now accomplished, that the</w:t>
      </w:r>
      <w:r>
        <w:rPr>
          <w:rStyle w:val="FootnoteReference"/>
        </w:rPr>
        <w:footnoteReference w:id="8270"/>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1"/>
      </w:r>
      <w:r>
        <w:t xml:space="preserve"> a vessel full of vinegar: and they filled a sponge with vinegar, and put it upon hyssop</w:t>
      </w:r>
      <w:r>
        <w:rPr>
          <w:rStyle w:val="FootnoteReference"/>
        </w:rPr>
        <w:footnoteReference w:id="8272"/>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3"/>
      </w:r>
      <w:r>
        <w:t xml:space="preserve"> finished: and he</w:t>
      </w:r>
      <w:r>
        <w:rPr>
          <w:rStyle w:val="FootnoteReference"/>
        </w:rPr>
        <w:footnoteReference w:id="8274"/>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5"/>
      </w:r>
      <w:r>
        <w:t xml:space="preserve"> it was the preparation, that the</w:t>
      </w:r>
      <w:r>
        <w:rPr>
          <w:rStyle w:val="FootnoteReference"/>
        </w:rPr>
        <w:footnoteReference w:id="8276"/>
      </w:r>
      <w:r>
        <w:t xml:space="preserve"> bodies should not remain upon the cross on the Sabbath, (for that Sabbath</w:t>
      </w:r>
      <w:r>
        <w:rPr>
          <w:rStyle w:val="FootnoteReference"/>
        </w:rPr>
        <w:footnoteReference w:id="8277"/>
      </w:r>
      <w:r>
        <w:t xml:space="preserve"> was a high day,) begged Pilate that their</w:t>
      </w:r>
      <w:r>
        <w:rPr>
          <w:rStyle w:val="FootnoteReference"/>
        </w:rPr>
        <w:footnoteReference w:id="8278"/>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8279"/>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0"/>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bare record, and his record is true: and he knows that he says true, that you might believe.</w:t>
      </w:r>
      <w:r>
        <w:rPr>
          <w:rStyle w:val="FootnoteReference"/>
        </w:rPr>
        <w:footnoteReference w:id="8281"/>
      </w:r>
      <w:r>
        <w:rPr>
          <w:rStyle w:val="FootnoteReference"/>
        </w:rPr>
        <w:footnoteReference w:id="8282"/>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3"/>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4"/>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5"/>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6"/>
      </w:r>
      <w:r>
        <w:rPr>
          <w:rStyle w:val="FootnoteReference"/>
        </w:rPr>
        <w:footnoteReference w:id="8287"/>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8"/>
      </w:r>
      <w:r>
        <w:t xml:space="preserve">, which at the first came to Jesus by night, and brought a mixture of myrrh and aloes, about a hundred pound weight.</w:t>
      </w:r>
      <w:r>
        <w:rPr>
          <w:rStyle w:val="FootnoteReference"/>
        </w:rPr>
        <w:footnoteReference w:id="8289"/>
      </w:r>
      <w:r>
        <w:rPr>
          <w:rStyle w:val="FootnoteReference"/>
        </w:rPr>
        <w:footnoteReference w:id="8290"/>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1"/>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2"/>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3"/>
      </w:r>
      <w:r>
        <w:t xml:space="preserve"> they Jesus therefore because</w:t>
      </w:r>
      <w:r>
        <w:rPr>
          <w:rStyle w:val="FootnoteReference"/>
        </w:rPr>
        <w:footnoteReference w:id="8294"/>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5"/>
      </w:r>
      <w:r>
        <w:t xml:space="preserve"> day of the week comes Mary</w:t>
      </w:r>
      <w:r>
        <w:rPr>
          <w:rStyle w:val="FootnoteReference"/>
        </w:rPr>
        <w:footnoteReference w:id="8296"/>
      </w:r>
      <w:r>
        <w:t xml:space="preserve"> Magdalene</w:t>
      </w:r>
      <w:r>
        <w:rPr>
          <w:rStyle w:val="FootnoteReference"/>
        </w:rPr>
        <w:footnoteReference w:id="8297"/>
      </w:r>
      <w:r>
        <w:t xml:space="preserve"> early, when it was yet dark, to the tomb, and sees the stone</w:t>
      </w:r>
      <w:r>
        <w:rPr>
          <w:rStyle w:val="FootnoteReference"/>
        </w:rPr>
        <w:footnoteReference w:id="8298"/>
      </w:r>
      <w:r>
        <w:t xml:space="preserve"> taken away from the tomb.</w:t>
      </w:r>
      <w:r>
        <w:rPr>
          <w:rStyle w:val="FootnoteReference"/>
        </w:rPr>
        <w:footnoteReference w:id="8299"/>
      </w:r>
      <w:r>
        <w:rPr>
          <w:rStyle w:val="FootnoteReference"/>
        </w:rPr>
        <w:footnoteReference w:id="8300"/>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1"/>
      </w:r>
      <w:r>
        <w:t xml:space="preserve"> Peter</w:t>
      </w:r>
      <w:r>
        <w:rPr>
          <w:rStyle w:val="FootnoteReference"/>
        </w:rPr>
        <w:footnoteReference w:id="8302"/>
      </w:r>
      <w:r>
        <w:t xml:space="preserve">, and to the</w:t>
      </w:r>
      <w:r>
        <w:rPr>
          <w:rStyle w:val="FootnoteReference"/>
        </w:rPr>
        <w:footnoteReference w:id="8303"/>
      </w:r>
      <w:r>
        <w:t xml:space="preserve"> other disciple, whom Jesus</w:t>
      </w:r>
      <w:r>
        <w:rPr>
          <w:rStyle w:val="FootnoteReference"/>
        </w:rPr>
        <w:footnoteReference w:id="8304"/>
      </w:r>
      <w:r>
        <w:t xml:space="preserve"> loved, and says to them, They have taken</w:t>
      </w:r>
      <w:r>
        <w:rPr>
          <w:rStyle w:val="FootnoteReference"/>
        </w:rPr>
        <w:footnoteReference w:id="8305"/>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6"/>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7"/>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8"/>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0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0"/>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8311"/>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8312"/>
      </w:r>
      <w:r>
        <w:t xml:space="preserve"> he must rise again from the dead.</w:t>
      </w:r>
      <w:r>
        <w:rPr>
          <w:rStyle w:val="FootnoteReference"/>
        </w:rPr>
        <w:footnoteReference w:id="831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6"/>
      </w:r>
      <w:r>
        <w:rPr>
          <w:rStyle w:val="FootnoteReference"/>
        </w:rPr>
        <w:footnoteReference w:id="831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8"/>
      </w:r>
      <w:r>
        <w:t xml:space="preserve">, why weep you? She says to them, Because</w:t>
      </w:r>
      <w:r>
        <w:rPr>
          <w:rStyle w:val="FootnoteReference"/>
        </w:rPr>
        <w:footnoteReference w:id="8319"/>
      </w:r>
      <w:r>
        <w:t xml:space="preserve"> they have taken away my Lord, and I know not where they have laid him.</w:t>
      </w:r>
      <w:r>
        <w:rPr>
          <w:rStyle w:val="FootnoteReference"/>
        </w:rPr>
        <w:footnoteReference w:id="832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1"/>
      </w:r>
      <w:r>
        <w:t xml:space="preserve"> Jesus standing, and knew</w:t>
      </w:r>
      <w:r>
        <w:rPr>
          <w:rStyle w:val="FootnoteReference"/>
        </w:rPr>
        <w:footnoteReference w:id="8322"/>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3"/>
      </w:r>
      <w:r>
        <w:t xml:space="preserve"> seek you? She, supposing him to be the gardener, says to him, Sir</w:t>
      </w:r>
      <w:r>
        <w:rPr>
          <w:rStyle w:val="FootnoteReference"/>
        </w:rPr>
        <w:footnoteReference w:id="8324"/>
      </w:r>
      <w:r>
        <w:t xml:space="preserve">, if you have borne him behind, tell me where you have laid him, and I will take him away.</w:t>
      </w:r>
      <w:r>
        <w:rPr>
          <w:rStyle w:val="FootnoteReference"/>
        </w:rPr>
        <w:footnoteReference w:id="8325"/>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6"/>
      </w:r>
      <w:r>
        <w:t xml:space="preserve">. She turned herself, and says to him, Rabboni</w:t>
      </w:r>
      <w:r>
        <w:rPr>
          <w:rStyle w:val="FootnoteReference"/>
        </w:rPr>
        <w:footnoteReference w:id="8327"/>
      </w:r>
      <w:r>
        <w:t xml:space="preserve">; which is to say, Teacher.</w:t>
      </w:r>
      <w:r>
        <w:rPr>
          <w:rStyle w:val="FootnoteReference"/>
        </w:rPr>
        <w:footnoteReference w:id="8328"/>
      </w:r>
      <w:r>
        <w:rPr>
          <w:rStyle w:val="FootnoteReference"/>
        </w:rPr>
        <w:footnoteReference w:id="8329"/>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0"/>
      </w:r>
      <w:r>
        <w:t xml:space="preserve"> me not; for I am</w:t>
      </w:r>
      <w:r>
        <w:rPr>
          <w:rStyle w:val="FootnoteReference"/>
        </w:rPr>
        <w:footnoteReference w:id="8331"/>
      </w:r>
      <w:r>
        <w:t xml:space="preserve"> not yet ascended to my Father: but go to my brothers, and say to them, I ascend</w:t>
      </w:r>
      <w:r>
        <w:rPr>
          <w:rStyle w:val="FootnoteReference"/>
        </w:rPr>
        <w:footnoteReference w:id="8332"/>
      </w:r>
      <w:r>
        <w:t xml:space="preserve"> to my Father, and your Father</w:t>
      </w:r>
      <w:r>
        <w:rPr>
          <w:rStyle w:val="FootnoteReference"/>
        </w:rPr>
        <w:footnoteReference w:id="8333"/>
      </w:r>
      <w:r>
        <w:t xml:space="preserve">; and to my God, and your God</w:t>
      </w:r>
      <w:r>
        <w:rPr>
          <w:rStyle w:val="FootnoteReference"/>
        </w:rPr>
        <w:footnoteReference w:id="8334"/>
      </w:r>
      <w:r>
        <w:t xml:space="preserve">.</w:t>
      </w:r>
      <w:r>
        <w:rPr>
          <w:rStyle w:val="FootnoteReference"/>
        </w:rPr>
        <w:footnoteReference w:id="8335"/>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6"/>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7"/>
      </w:r>
      <w:r>
        <w:t xml:space="preserve"> day at evening, being the first day of the week, when</w:t>
      </w:r>
      <w:r>
        <w:rPr>
          <w:rStyle w:val="FootnoteReference"/>
        </w:rPr>
        <w:footnoteReference w:id="8338"/>
      </w:r>
      <w:r>
        <w:t xml:space="preserve"> the doors were shut where the disciples were assembled for fear of the Jews</w:t>
      </w:r>
      <w:r>
        <w:rPr>
          <w:rStyle w:val="FootnoteReference"/>
        </w:rPr>
        <w:footnoteReference w:id="8339"/>
      </w:r>
      <w:r>
        <w:t xml:space="preserve">, came</w:t>
      </w:r>
      <w:r>
        <w:rPr>
          <w:rStyle w:val="FootnoteReference"/>
        </w:rPr>
        <w:footnoteReference w:id="8340"/>
      </w:r>
      <w:r>
        <w:t xml:space="preserve"> Jesus and stood in the midst, and says to them, Peace</w:t>
      </w:r>
      <w:r>
        <w:rPr>
          <w:rStyle w:val="FootnoteReference"/>
        </w:rPr>
        <w:footnoteReference w:id="8341"/>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2"/>
      </w:r>
      <w:r>
        <w:t xml:space="preserve"> to them his hands and his side. Then</w:t>
      </w:r>
      <w:r>
        <w:rPr>
          <w:rStyle w:val="FootnoteReference"/>
        </w:rPr>
        <w:footnoteReference w:id="8343"/>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4"/>
      </w:r>
      <w:r>
        <w:t xml:space="preserve"> be to you: as my Father has sent me, even so send I you.</w:t>
      </w:r>
      <w:r>
        <w:rPr>
          <w:rStyle w:val="FootnoteReference"/>
        </w:rPr>
        <w:footnoteReference w:id="8345"/>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6"/>
      </w:r>
      <w:r>
        <w:t xml:space="preserve"> on them, and says to them, Receive</w:t>
      </w:r>
      <w:r>
        <w:rPr>
          <w:rStyle w:val="FootnoteReference"/>
        </w:rPr>
        <w:footnoteReference w:id="8347"/>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8"/>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49"/>
      </w:r>
      <w:r>
        <w:t xml:space="preserve">, one of the twelve, called Didymus</w:t>
      </w:r>
      <w:r>
        <w:rPr>
          <w:rStyle w:val="FootnoteReference"/>
        </w:rPr>
        <w:footnoteReference w:id="8350"/>
      </w:r>
      <w:r>
        <w:t xml:space="preserve">, was not with them when Jesus came.</w:t>
      </w:r>
      <w:r>
        <w:rPr>
          <w:rStyle w:val="FootnoteReference"/>
        </w:rPr>
        <w:footnoteReference w:id="8351"/>
      </w:r>
      <w:r>
        <w:rPr>
          <w:rStyle w:val="FootnoteReference"/>
        </w:rPr>
        <w:footnoteReference w:id="8352"/>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3"/>
      </w:r>
      <w:r>
        <w:t xml:space="preserve"> I shall see in his hands the print of the nails, and put my finger into the print of the nails, and thrust my hand into his side, I will not believe.</w:t>
      </w:r>
      <w:r>
        <w:rPr>
          <w:rStyle w:val="FootnoteReference"/>
        </w:rPr>
        <w:footnoteReference w:id="8354"/>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5"/>
      </w:r>
      <w:r>
        <w:t xml:space="preserve"> days again his disciples were within, and Thomas</w:t>
      </w:r>
      <w:r>
        <w:rPr>
          <w:rStyle w:val="FootnoteReference"/>
        </w:rPr>
        <w:footnoteReference w:id="8356"/>
      </w:r>
      <w:r>
        <w:t xml:space="preserve"> with them: then came Jesus, the doors being shut, and stood in the midst, and said, Peace</w:t>
      </w:r>
      <w:r>
        <w:rPr>
          <w:rStyle w:val="FootnoteReference"/>
        </w:rPr>
        <w:footnoteReference w:id="8357"/>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8358"/>
      </w:r>
      <w:r>
        <w:t xml:space="preserve"> not faithless, but believing.</w:t>
      </w:r>
      <w:r>
        <w:rPr>
          <w:rStyle w:val="FootnoteReference"/>
        </w:rPr>
        <w:footnoteReference w:id="8359"/>
      </w:r>
      <w:r>
        <w:rPr>
          <w:rStyle w:val="FootnoteReference"/>
        </w:rPr>
        <w:footnoteReference w:id="8360"/>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1"/>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2"/>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8363"/>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4"/>
      </w:r>
      <w:r>
        <w:t xml:space="preserve"> are written, that you might believe that Jesus is the Christ</w:t>
      </w:r>
      <w:r>
        <w:rPr>
          <w:rStyle w:val="FootnoteReference"/>
        </w:rPr>
        <w:footnoteReference w:id="8365"/>
      </w:r>
      <w:r>
        <w:t xml:space="preserve">, the Son of God; and that believing</w:t>
      </w:r>
      <w:r>
        <w:rPr>
          <w:rStyle w:val="FootnoteReference"/>
        </w:rPr>
        <w:footnoteReference w:id="8366"/>
      </w:r>
      <w:r>
        <w:t xml:space="preserve"> you might have life through</w:t>
      </w:r>
      <w:r>
        <w:rPr>
          <w:rStyle w:val="FootnoteReference"/>
        </w:rPr>
        <w:footnoteReference w:id="836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8"/>
      </w:r>
      <w:r>
        <w:t xml:space="preserve"> things Jesus</w:t>
      </w:r>
      <w:r>
        <w:rPr>
          <w:rStyle w:val="FootnoteReference"/>
        </w:rPr>
        <w:footnoteReference w:id="8369"/>
      </w:r>
      <w:r>
        <w:t xml:space="preserve"> showed himself again to the disciples at the sea</w:t>
      </w:r>
      <w:r>
        <w:rPr>
          <w:rStyle w:val="FootnoteReference"/>
        </w:rPr>
        <w:footnoteReference w:id="8370"/>
      </w:r>
      <w:r>
        <w:t xml:space="preserve"> of </w:t>
      </w:r>
      <w:r>
        <w:t xml:space="preserve">[[Tiberias &gt;&gt; BibleKnowledgebase:@Tiberias]]</w:t>
      </w:r>
      <w:r>
        <w:rPr>
          <w:rStyle w:val="FootnoteReference"/>
        </w:rPr>
        <w:footnoteReference w:id="8371"/>
      </w:r>
      <w:r>
        <w:t xml:space="preserve">; and likewise showed he himself.</w:t>
      </w:r>
      <w:r>
        <w:rPr>
          <w:rStyle w:val="FootnoteReference"/>
        </w:rPr>
        <w:footnoteReference w:id="8372"/>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3"/>
      </w:r>
      <w:r>
        <w:t xml:space="preserve"> Peter</w:t>
      </w:r>
      <w:r>
        <w:rPr>
          <w:rStyle w:val="FootnoteReference"/>
        </w:rPr>
        <w:footnoteReference w:id="8374"/>
      </w:r>
      <w:r>
        <w:t xml:space="preserve">, and Thomas</w:t>
      </w:r>
      <w:r>
        <w:rPr>
          <w:rStyle w:val="FootnoteReference"/>
        </w:rPr>
        <w:footnoteReference w:id="8375"/>
      </w:r>
      <w:r>
        <w:t xml:space="preserve"> called Didymus</w:t>
      </w:r>
      <w:r>
        <w:rPr>
          <w:rStyle w:val="FootnoteReference"/>
        </w:rPr>
        <w:footnoteReference w:id="8376"/>
      </w:r>
      <w:r>
        <w:t xml:space="preserve">, and Nathanael</w:t>
      </w:r>
      <w:r>
        <w:rPr>
          <w:rStyle w:val="FootnoteReference"/>
        </w:rPr>
        <w:footnoteReference w:id="8377"/>
      </w:r>
      <w:r>
        <w:t xml:space="preserve"> of </w:t>
      </w:r>
      <w:r>
        <w:t xml:space="preserve">[[Cana &gt;&gt; BibleKnowledgebase:@Cana]]</w:t>
      </w:r>
      <w:r>
        <w:rPr>
          <w:rStyle w:val="FootnoteReference"/>
        </w:rPr>
        <w:footnoteReference w:id="8378"/>
      </w:r>
      <w:r>
        <w:t xml:space="preserve"> in </w:t>
      </w:r>
      <w:r>
        <w:t xml:space="preserve">[[Galilee &gt;&gt; BibleKnowledgebase:@Galilee]]</w:t>
      </w:r>
      <w:r>
        <w:rPr>
          <w:rStyle w:val="FootnoteReference"/>
        </w:rPr>
        <w:footnoteReference w:id="8379"/>
      </w:r>
      <w:r>
        <w:t xml:space="preserve">, and the sons</w:t>
      </w:r>
      <w:r>
        <w:rPr>
          <w:rStyle w:val="FootnoteReference"/>
        </w:rPr>
        <w:footnoteReference w:id="8380"/>
      </w:r>
      <w:r>
        <w:t xml:space="preserve"> of Zebedee</w:t>
      </w:r>
      <w:r>
        <w:rPr>
          <w:rStyle w:val="FootnoteReference"/>
        </w:rPr>
        <w:footnoteReference w:id="8381"/>
      </w:r>
      <w:r>
        <w:t xml:space="preserve">, and two other of his disciples.</w:t>
      </w:r>
      <w:r>
        <w:rPr>
          <w:rStyle w:val="FootnoteReference"/>
        </w:rPr>
        <w:footnoteReference w:id="8382"/>
      </w:r>
      <w:r>
        <w:rPr>
          <w:rStyle w:val="FootnoteReference"/>
        </w:rPr>
        <w:footnoteReference w:id="8383"/>
      </w:r>
      <w:r>
        <w:rPr>
          <w:rStyle w:val="FootnoteReference"/>
        </w:rPr>
        <w:footnoteReference w:id="8384"/>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5"/>
      </w:r>
      <w:r>
        <w:t xml:space="preserve"> a fishing. They say to him, We also go with you. They went forth, and entered into a boat immediately; and that</w:t>
      </w:r>
      <w:r>
        <w:rPr>
          <w:rStyle w:val="FootnoteReference"/>
        </w:rPr>
        <w:footnoteReference w:id="8386"/>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8387"/>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8"/>
      </w:r>
      <w:r>
        <w:t xml:space="preserve">, have</w:t>
      </w:r>
      <w:r>
        <w:rPr>
          <w:rStyle w:val="FootnoteReference"/>
        </w:rPr>
        <w:footnoteReference w:id="8389"/>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0"/>
      </w:r>
      <w:r>
        <w:t xml:space="preserve"> the net on the right side of the boat, and you shall find. They cast</w:t>
      </w:r>
      <w:r>
        <w:rPr>
          <w:rStyle w:val="FootnoteReference"/>
        </w:rPr>
        <w:footnoteReference w:id="8391"/>
      </w:r>
      <w:r>
        <w:t xml:space="preserve"> therefore, and now they were not able to draw it for the multitude</w:t>
      </w:r>
      <w:r>
        <w:rPr>
          <w:rStyle w:val="FootnoteReference"/>
        </w:rPr>
        <w:footnoteReference w:id="8392"/>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3"/>
      </w:r>
      <w:r>
        <w:t xml:space="preserve"> whom Jesus loved says to Peter, It is</w:t>
      </w:r>
      <w:r>
        <w:rPr>
          <w:rStyle w:val="FootnoteReference"/>
        </w:rPr>
        <w:footnoteReference w:id="8394"/>
      </w:r>
      <w:r>
        <w:t xml:space="preserve"> the Lord. Now when</w:t>
      </w:r>
      <w:r>
        <w:rPr>
          <w:rStyle w:val="FootnoteReference"/>
        </w:rPr>
        <w:footnoteReference w:id="8395"/>
      </w:r>
      <w:r>
        <w:t xml:space="preserve"> Simon Peter heard that it was the Lord, he girt his fisher's tunic to him, (for he was naked</w:t>
      </w:r>
      <w:r>
        <w:rPr>
          <w:rStyle w:val="FootnoteReference"/>
        </w:rPr>
        <w:footnoteReference w:id="8396"/>
      </w:r>
      <w:r>
        <w:t xml:space="preserve">,) and did cast himself into the sea.</w:t>
      </w:r>
      <w:r>
        <w:rPr>
          <w:rStyle w:val="FootnoteReference"/>
        </w:rPr>
        <w:footnoteReference w:id="8397"/>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8"/>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99"/>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 hundred and fifty and three: and for</w:t>
      </w:r>
      <w:r>
        <w:rPr>
          <w:rStyle w:val="FootnoteReference"/>
        </w:rPr>
        <w:footnoteReference w:id="8400"/>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1"/>
      </w:r>
      <w:r>
        <w:t xml:space="preserve"> and dine</w:t>
      </w:r>
      <w:r>
        <w:rPr>
          <w:rStyle w:val="FootnoteReference"/>
        </w:rPr>
        <w:footnoteReference w:id="8402"/>
      </w:r>
      <w:r>
        <w:t xml:space="preserve">. And none of the disciples durst</w:t>
      </w:r>
      <w:r>
        <w:rPr>
          <w:rStyle w:val="FootnoteReference"/>
        </w:rPr>
        <w:footnoteReference w:id="8403"/>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4"/>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5"/>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6"/>
      </w:r>
      <w:r>
        <w:t xml:space="preserve">, love you me more</w:t>
      </w:r>
      <w:r>
        <w:rPr>
          <w:rStyle w:val="FootnoteReference"/>
        </w:rPr>
        <w:footnoteReference w:id="8407"/>
      </w:r>
      <w:r>
        <w:t xml:space="preserve"> than these? He says to him, Yes, Lord; you know that I love you. He says to him, Feed</w:t>
      </w:r>
      <w:r>
        <w:rPr>
          <w:rStyle w:val="FootnoteReference"/>
        </w:rPr>
        <w:footnoteReference w:id="8408"/>
      </w:r>
      <w:r>
        <w:t xml:space="preserve"> my lambs</w:t>
      </w:r>
      <w:r>
        <w:rPr>
          <w:rStyle w:val="FootnoteReference"/>
        </w:rPr>
        <w:footnoteReference w:id="8409"/>
      </w:r>
      <w:r>
        <w:t xml:space="preserve">.</w:t>
      </w:r>
      <w:r>
        <w:rPr>
          <w:rStyle w:val="FootnoteReference"/>
        </w:rPr>
        <w:footnoteReference w:id="8410"/>
      </w:r>
      <w:r>
        <w:rPr>
          <w:rStyle w:val="FootnoteReference"/>
        </w:rPr>
        <w:footnoteReference w:id="8411"/>
      </w:r>
      <w:r>
        <w:rPr>
          <w:rStyle w:val="FootnoteReference"/>
        </w:rPr>
        <w:footnoteReference w:id="8412"/>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3"/>
      </w:r>
      <w:r>
        <w:t xml:space="preserve"> time, Simon, son of Jonas, love you me? He says to him, Yes, Lord; you know that I love you. He says to him, Feed my sheep</w:t>
      </w:r>
      <w:r>
        <w:rPr>
          <w:rStyle w:val="FootnoteReference"/>
        </w:rPr>
        <w:footnoteReference w:id="8414"/>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5"/>
      </w:r>
      <w:r>
        <w:t xml:space="preserve"> time, Simon, son of Jonas, love you me? Peter was grieved</w:t>
      </w:r>
      <w:r>
        <w:rPr>
          <w:rStyle w:val="FootnoteReference"/>
        </w:rPr>
        <w:footnoteReference w:id="8416"/>
      </w:r>
      <w:r>
        <w:t xml:space="preserve"> because he said to him the third time, Love you me? And he said to him, Lord</w:t>
      </w:r>
      <w:r>
        <w:rPr>
          <w:rStyle w:val="FootnoteReference"/>
        </w:rPr>
        <w:footnoteReference w:id="8417"/>
      </w:r>
      <w:r>
        <w:t xml:space="preserve">, you know all things; you know that I love you. Jesus says to him, Feed</w:t>
      </w:r>
      <w:r>
        <w:rPr>
          <w:rStyle w:val="FootnoteReference"/>
        </w:rPr>
        <w:footnoteReference w:id="8418"/>
      </w:r>
      <w:r>
        <w:t xml:space="preserve"> my sheep.</w:t>
      </w:r>
      <w:r>
        <w:rPr>
          <w:rStyle w:val="FootnoteReference"/>
        </w:rPr>
        <w:footnoteReference w:id="8419"/>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0"/>
      </w:r>
      <w:r>
        <w:t xml:space="preserve"> shall gird you, and carry you where you would not.</w:t>
      </w:r>
      <w:r>
        <w:rPr>
          <w:rStyle w:val="FootnoteReference"/>
        </w:rPr>
        <w:footnoteReference w:id="8421"/>
      </w:r>
      <w:r>
        <w:rPr>
          <w:rStyle w:val="FootnoteReference"/>
        </w:rPr>
        <w:footnoteReference w:id="8422"/>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3"/>
      </w:r>
      <w:r>
        <w:t xml:space="preserve"> me.</w:t>
      </w:r>
      <w:r>
        <w:rPr>
          <w:rStyle w:val="FootnoteReference"/>
        </w:rPr>
        <w:footnoteReference w:id="8424"/>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5"/>
      </w:r>
      <w:r>
        <w:t xml:space="preserve"> also leaned on his breast at supper, and said, Lord, which is the one who betrays you?</w:t>
      </w:r>
      <w:r>
        <w:rPr>
          <w:rStyle w:val="FootnoteReference"/>
        </w:rPr>
        <w:footnoteReference w:id="8426"/>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7"/>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8"/>
      </w:r>
      <w:r>
        <w:t xml:space="preserve"> you me.</w:t>
      </w:r>
      <w:r>
        <w:rPr>
          <w:rStyle w:val="FootnoteReference"/>
        </w:rPr>
        <w:footnoteReference w:id="8429"/>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0"/>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8431"/>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2"/>
      </w:r>
      <w:r>
        <w:t xml:space="preserve"> are also many other things which Jesus did, the which, if they should be written every one, I suppose that even</w:t>
      </w:r>
      <w:r>
        <w:rPr>
          <w:rStyle w:val="FootnoteReference"/>
        </w:rPr>
        <w:footnoteReference w:id="8433"/>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4"/>
      </w:r>
      <w:r>
        <w:t xml:space="preserve"> treatise have I made, O Theophilus</w:t>
      </w:r>
      <w:r>
        <w:rPr>
          <w:rStyle w:val="FootnoteReference"/>
        </w:rPr>
        <w:footnoteReference w:id="8435"/>
      </w:r>
      <w:r>
        <w:t xml:space="preserve">, of all that Jesus</w:t>
      </w:r>
      <w:r>
        <w:rPr>
          <w:rStyle w:val="FootnoteReference"/>
        </w:rPr>
        <w:footnoteReference w:id="8436"/>
      </w:r>
      <w:r>
        <w:t xml:space="preserve"> began both to do and teach,</w:t>
      </w:r>
      <w:r>
        <w:rPr>
          <w:rStyle w:val="FootnoteReference"/>
        </w:rPr>
        <w:footnoteReference w:id="8437"/>
      </w:r>
      <w:r>
        <w:rPr>
          <w:rStyle w:val="FootnoteReference"/>
        </w:rPr>
        <w:footnoteReference w:id="8438"/>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39"/>
      </w:r>
      <w:r>
        <w:t xml:space="preserve"> in which he was taken up, after that he through</w:t>
      </w:r>
      <w:r>
        <w:rPr>
          <w:rStyle w:val="FootnoteReference"/>
        </w:rPr>
        <w:footnoteReference w:id="8440"/>
      </w:r>
      <w:r>
        <w:t xml:space="preserve"> the Holy Spirit had given</w:t>
      </w:r>
      <w:r>
        <w:rPr>
          <w:rStyle w:val="FootnoteReference"/>
        </w:rPr>
        <w:footnoteReference w:id="8441"/>
      </w:r>
      <w:r>
        <w:t xml:space="preserve"> commandments to the apostles</w:t>
      </w:r>
      <w:r>
        <w:rPr>
          <w:rStyle w:val="FootnoteReference"/>
        </w:rPr>
        <w:footnoteReference w:id="8442"/>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3"/>
      </w:r>
      <w:r>
        <w:t xml:space="preserve"> himself alive after his passion by many infallible proofs, being seen of them forty</w:t>
      </w:r>
      <w:r>
        <w:rPr>
          <w:rStyle w:val="FootnoteReference"/>
        </w:rPr>
        <w:footnoteReference w:id="8444"/>
      </w:r>
      <w:r>
        <w:t xml:space="preserve"> days, and speaking</w:t>
      </w:r>
      <w:r>
        <w:rPr>
          <w:rStyle w:val="FootnoteReference"/>
        </w:rPr>
        <w:footnoteReference w:id="8445"/>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6"/>
      </w:r>
      <w:r>
        <w:t xml:space="preserve"> with them, commanded</w:t>
      </w:r>
      <w:r>
        <w:rPr>
          <w:rStyle w:val="FootnoteReference"/>
        </w:rPr>
        <w:footnoteReference w:id="8447"/>
      </w:r>
      <w:r>
        <w:t xml:space="preserve"> those who they should not depart from </w:t>
      </w:r>
      <w:r>
        <w:t xml:space="preserve">[[Jerusalem &gt;&gt; BibleKnowledgebase:@Jerusalem]]</w:t>
      </w:r>
      <w:r>
        <w:rPr>
          <w:rStyle w:val="FootnoteReference"/>
        </w:rPr>
        <w:footnoteReference w:id="8448"/>
      </w:r>
      <w:r>
        <w:t xml:space="preserve">, but wait for the promise</w:t>
      </w:r>
      <w:r>
        <w:rPr>
          <w:rStyle w:val="FootnoteReference"/>
        </w:rPr>
        <w:footnoteReference w:id="8449"/>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0"/>
      </w:r>
      <w:r>
        <w:t xml:space="preserve"> truly baptized with water; but you shall be baptized with the Holy Spirit not many days behind.</w:t>
      </w:r>
      <w:r>
        <w:rPr>
          <w:rStyle w:val="FootnoteReference"/>
        </w:rPr>
        <w:footnoteReference w:id="8451"/>
      </w:r>
      <w:r>
        <w:rPr>
          <w:rStyle w:val="FootnoteReference"/>
        </w:rPr>
        <w:footnoteReference w:id="8452"/>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3"/>
      </w:r>
      <w:r>
        <w:t xml:space="preserve">, will you at this time restore</w:t>
      </w:r>
      <w:r>
        <w:rPr>
          <w:rStyle w:val="FootnoteReference"/>
        </w:rPr>
        <w:footnoteReference w:id="8454"/>
      </w:r>
      <w:r>
        <w:t xml:space="preserve"> again the kingdom to Israel</w:t>
      </w:r>
      <w:r>
        <w:rPr>
          <w:rStyle w:val="FootnoteReference"/>
        </w:rPr>
        <w:footnoteReference w:id="84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6"/>
      </w:r>
      <w:r>
        <w:t xml:space="preserve"> the Father has put in his own power.</w:t>
      </w:r>
      <w:r>
        <w:rPr>
          <w:rStyle w:val="FootnoteReference"/>
        </w:rPr>
        <w:footnoteReference w:id="8457"/>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8"/>
      </w:r>
      <w:r>
        <w:t xml:space="preserve">, after that the Holy Spirit has come upon you: and you shall be witnesses to me both in </w:t>
      </w:r>
      <w:r>
        <w:t xml:space="preserve">[[Jerusalem &gt;&gt; BibleKnowledgebase:@Jerusalem]]</w:t>
      </w:r>
      <w:r>
        <w:t xml:space="preserve">, and in all Judaea</w:t>
      </w:r>
      <w:r>
        <w:rPr>
          <w:rStyle w:val="FootnoteReference"/>
        </w:rPr>
        <w:footnoteReference w:id="8459"/>
      </w:r>
      <w:r>
        <w:t xml:space="preserve">, and in Samaria</w:t>
      </w:r>
      <w:r>
        <w:rPr>
          <w:rStyle w:val="FootnoteReference"/>
        </w:rPr>
        <w:footnoteReference w:id="8460"/>
      </w:r>
      <w:r>
        <w:t xml:space="preserve">, and to the uttermost part of the earth.</w:t>
      </w:r>
      <w:r>
        <w:rPr>
          <w:rStyle w:val="FootnoteReference"/>
        </w:rPr>
        <w:footnoteReference w:id="8461"/>
      </w:r>
      <w:r>
        <w:rPr>
          <w:rStyle w:val="FootnoteReference"/>
        </w:rPr>
        <w:footnoteReference w:id="8462"/>
      </w:r>
      <w:r>
        <w:rPr>
          <w:rStyle w:val="FootnoteReference"/>
        </w:rPr>
        <w:footnoteReference w:id="8463"/>
      </w:r>
      <w:r>
        <w:rPr>
          <w:rStyle w:val="FootnoteReference"/>
        </w:rPr>
        <w:footnoteReference w:id="8464"/>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5"/>
      </w:r>
      <w:r>
        <w:t xml:space="preserve"> he had spoken these things, while they beheld, he was taken up; and a cloud</w:t>
      </w:r>
      <w:r>
        <w:rPr>
          <w:rStyle w:val="FootnoteReference"/>
        </w:rPr>
        <w:footnoteReference w:id="8466"/>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7"/>
      </w:r>
      <w:r>
        <w:t xml:space="preserve"> they looked steadfastly toward heaven as he went up, look, two men stood by them in white apparel;</w:t>
      </w:r>
      <w:r>
        <w:rPr>
          <w:rStyle w:val="FootnoteReference"/>
        </w:rPr>
        <w:footnoteReference w:id="8468"/>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rPr>
          <w:rStyle w:val="FootnoteReference"/>
        </w:rPr>
        <w:footnoteReference w:id="8469"/>
      </w:r>
      <w:r>
        <w:t xml:space="preserve">, why stand you gazing up into heaven? this same Jesus, which is taken up from you into heaven, shall</w:t>
      </w:r>
      <w:r>
        <w:rPr>
          <w:rStyle w:val="FootnoteReference"/>
        </w:rPr>
        <w:footnoteReference w:id="8470"/>
      </w:r>
      <w:r>
        <w:t xml:space="preserve"> so come likewise as you have seen him go into heaven.</w:t>
      </w:r>
      <w:r>
        <w:rPr>
          <w:rStyle w:val="FootnoteReference"/>
        </w:rPr>
        <w:footnoteReference w:id="8471"/>
      </w:r>
      <w:r>
        <w:rPr>
          <w:rStyle w:val="FootnoteReference"/>
        </w:rPr>
        <w:footnoteReference w:id="8472"/>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8473"/>
      </w:r>
      <w:r>
        <w:t xml:space="preserve"> the mount called Olivet, which is from </w:t>
      </w:r>
      <w:r>
        <w:t xml:space="preserve">[[Jerusalem &gt;&gt; BibleKnowledgebase:@Jerusalem]]</w:t>
      </w:r>
      <w:r>
        <w:t xml:space="preserve"> a Sabbath</w:t>
      </w:r>
      <w:r>
        <w:rPr>
          <w:rStyle w:val="FootnoteReference"/>
        </w:rPr>
        <w:footnoteReference w:id="8474"/>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abode both Peter</w:t>
      </w:r>
      <w:r>
        <w:rPr>
          <w:rStyle w:val="FootnoteReference"/>
        </w:rPr>
        <w:footnoteReference w:id="8475"/>
      </w:r>
      <w:r>
        <w:t xml:space="preserve">, and James</w:t>
      </w:r>
      <w:r>
        <w:rPr>
          <w:rStyle w:val="FootnoteReference"/>
        </w:rPr>
        <w:footnoteReference w:id="8476"/>
      </w:r>
      <w:r>
        <w:t xml:space="preserve">, and John, and Andrew</w:t>
      </w:r>
      <w:r>
        <w:rPr>
          <w:rStyle w:val="FootnoteReference"/>
        </w:rPr>
        <w:footnoteReference w:id="8477"/>
      </w:r>
      <w:r>
        <w:t xml:space="preserve">, Philip</w:t>
      </w:r>
      <w:r>
        <w:rPr>
          <w:rStyle w:val="FootnoteReference"/>
        </w:rPr>
        <w:footnoteReference w:id="8478"/>
      </w:r>
      <w:r>
        <w:t xml:space="preserve">, and Thomas</w:t>
      </w:r>
      <w:r>
        <w:rPr>
          <w:rStyle w:val="FootnoteReference"/>
        </w:rPr>
        <w:footnoteReference w:id="8479"/>
      </w:r>
      <w:r>
        <w:t xml:space="preserve">, Bartholomew</w:t>
      </w:r>
      <w:r>
        <w:rPr>
          <w:rStyle w:val="FootnoteReference"/>
        </w:rPr>
        <w:footnoteReference w:id="8480"/>
      </w:r>
      <w:r>
        <w:t xml:space="preserve">, and Matthew</w:t>
      </w:r>
      <w:r>
        <w:rPr>
          <w:rStyle w:val="FootnoteReference"/>
        </w:rPr>
        <w:footnoteReference w:id="8481"/>
      </w:r>
      <w:r>
        <w:t xml:space="preserve">, James the son of Alphaeus</w:t>
      </w:r>
      <w:r>
        <w:rPr>
          <w:rStyle w:val="FootnoteReference"/>
        </w:rPr>
        <w:footnoteReference w:id="8482"/>
      </w:r>
      <w:r>
        <w:t xml:space="preserve">, and Simon</w:t>
      </w:r>
      <w:r>
        <w:rPr>
          <w:rStyle w:val="FootnoteReference"/>
        </w:rPr>
        <w:footnoteReference w:id="8483"/>
      </w:r>
      <w:r>
        <w:t xml:space="preserve"> Zelotes</w:t>
      </w:r>
      <w:r>
        <w:rPr>
          <w:rStyle w:val="FootnoteReference"/>
        </w:rPr>
        <w:footnoteReference w:id="8484"/>
      </w:r>
      <w:r>
        <w:t xml:space="preserve">, and Judas</w:t>
      </w:r>
      <w:r>
        <w:rPr>
          <w:rStyle w:val="FootnoteReference"/>
        </w:rPr>
        <w:footnoteReference w:id="8485"/>
      </w:r>
      <w:r>
        <w:t xml:space="preserve"> the brother of James.</w:t>
      </w:r>
      <w:r>
        <w:rPr>
          <w:rStyle w:val="FootnoteReference"/>
        </w:rPr>
        <w:footnoteReference w:id="8486"/>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5"/>
      </w:r>
      <w:r>
        <w:t xml:space="preserve"> women, and Mary</w:t>
      </w:r>
      <w:r>
        <w:rPr>
          <w:rStyle w:val="FootnoteReference"/>
        </w:rPr>
        <w:footnoteReference w:id="8496"/>
      </w:r>
      <w:r>
        <w:t xml:space="preserve"> the mother of Jesus, and with his</w:t>
      </w:r>
      <w:r>
        <w:rPr>
          <w:rStyle w:val="FootnoteReference"/>
        </w:rPr>
        <w:footnoteReference w:id="8497"/>
      </w:r>
      <w:r>
        <w:t xml:space="preserve"> brothers.</w:t>
      </w:r>
      <w:r>
        <w:rPr>
          <w:rStyle w:val="FootnoteReference"/>
        </w:rPr>
        <w:footnoteReference w:id="8498"/>
      </w:r>
      <w:r>
        <w:rPr>
          <w:rStyle w:val="FootnoteReference"/>
        </w:rPr>
        <w:footnoteReference w:id="8499"/>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0"/>
      </w:r>
      <w:r>
        <w:t xml:space="preserve"> stood up in the midst of the disciples, and said, (the number of names together were about a hundred and twenty,)</w:t>
      </w:r>
      <w:r>
        <w:rPr>
          <w:rStyle w:val="FootnoteReference"/>
        </w:rPr>
        <w:footnoteReference w:id="8501"/>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2"/>
      </w:r>
      <w:r>
        <w:t xml:space="preserve"> scripture must have been fulfilled, which the</w:t>
      </w:r>
      <w:r>
        <w:rPr>
          <w:rStyle w:val="FootnoteReference"/>
        </w:rPr>
        <w:footnoteReference w:id="8503"/>
      </w:r>
      <w:r>
        <w:t xml:space="preserve"> Holy Spirit by the mouth of David</w:t>
      </w:r>
      <w:r>
        <w:rPr>
          <w:rStyle w:val="FootnoteReference"/>
        </w:rPr>
        <w:footnoteReference w:id="8504"/>
      </w:r>
      <w:r>
        <w:t xml:space="preserve"> spoke before concerning Judas, which was guide to those who took Jesus.</w:t>
      </w:r>
      <w:r>
        <w:rPr>
          <w:rStyle w:val="FootnoteReference"/>
        </w:rPr>
        <w:footnoteReference w:id="8505"/>
      </w:r>
      <w:r>
        <w:rPr>
          <w:rStyle w:val="FootnoteReference"/>
        </w:rPr>
        <w:footnoteReference w:id="8506"/>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7"/>
      </w:r>
      <w:r>
        <w:t xml:space="preserve"> ministry.</w:t>
      </w:r>
      <w:r>
        <w:rPr>
          <w:rStyle w:val="FootnoteReference"/>
        </w:rPr>
        <w:footnoteReference w:id="8508"/>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09"/>
      </w:r>
      <w:r>
        <w:t xml:space="preserve"> man purchased a field with</w:t>
      </w:r>
      <w:r>
        <w:rPr>
          <w:rStyle w:val="FootnoteReference"/>
        </w:rPr>
        <w:footnoteReference w:id="8510"/>
      </w:r>
      <w:r>
        <w:t xml:space="preserve"> the reward of iniquity; and falling</w:t>
      </w:r>
      <w:r>
        <w:rPr>
          <w:rStyle w:val="FootnoteReference"/>
        </w:rPr>
        <w:footnoteReference w:id="8511"/>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8512"/>
      </w:r>
      <w:r>
        <w:t xml:space="preserve">, that is to say, The field of blood.</w:t>
      </w:r>
      <w:r>
        <w:rPr>
          <w:rStyle w:val="FootnoteReference"/>
        </w:rPr>
        <w:footnoteReference w:id="8513"/>
      </w:r>
      <w:r>
        <w:rPr>
          <w:rStyle w:val="FootnoteReference"/>
        </w:rPr>
        <w:footnoteReference w:id="8514"/>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5"/>
      </w:r>
      <w:r>
        <w:t xml:space="preserve"> habitation be desolate, and let no one dwell therein: and his oversight let another take.</w:t>
      </w:r>
      <w:r>
        <w:rPr>
          <w:rStyle w:val="FootnoteReference"/>
        </w:rPr>
        <w:footnoteReference w:id="8516"/>
      </w:r>
      <w:r>
        <w:rPr>
          <w:rStyle w:val="FootnoteReference"/>
        </w:rPr>
        <w:footnoteReference w:id="8517"/>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8"/>
      </w:r>
      <w:r>
        <w:t xml:space="preserve"> men which have companied with us all the time that the Lord Jesus went</w:t>
      </w:r>
      <w:r>
        <w:rPr>
          <w:rStyle w:val="FootnoteReference"/>
        </w:rPr>
        <w:footnoteReference w:id="8519"/>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0"/>
      </w:r>
      <w:r>
        <w:t xml:space="preserve"> from the baptism of John, to that same day that he was taken up from us, must one be ordained to be a witness</w:t>
      </w:r>
      <w:r>
        <w:rPr>
          <w:rStyle w:val="FootnoteReference"/>
        </w:rPr>
        <w:footnoteReference w:id="8521"/>
      </w:r>
      <w:r>
        <w:t xml:space="preserve"> with us of his resurrection.</w:t>
      </w:r>
      <w:r>
        <w:rPr>
          <w:rStyle w:val="FootnoteReference"/>
        </w:rPr>
        <w:footnoteReference w:id="8522"/>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3"/>
      </w:r>
      <w:r>
        <w:t xml:space="preserve"> called Barsabas</w:t>
      </w:r>
      <w:r>
        <w:rPr>
          <w:rStyle w:val="FootnoteReference"/>
        </w:rPr>
        <w:footnoteReference w:id="8524"/>
      </w:r>
      <w:r>
        <w:t xml:space="preserve">, who was surnamed Justus</w:t>
      </w:r>
      <w:r>
        <w:rPr>
          <w:rStyle w:val="FootnoteReference"/>
        </w:rPr>
        <w:footnoteReference w:id="8525"/>
      </w:r>
      <w:r>
        <w:t xml:space="preserve">, and Matthias</w:t>
      </w:r>
      <w:r>
        <w:rPr>
          <w:rStyle w:val="FootnoteReference"/>
        </w:rPr>
        <w:footnoteReference w:id="8526"/>
      </w:r>
      <w:r>
        <w:t xml:space="preserve">.</w:t>
      </w:r>
      <w:r>
        <w:rPr>
          <w:rStyle w:val="FootnoteReference"/>
        </w:rPr>
        <w:footnoteReference w:id="8527"/>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8"/>
      </w:r>
      <w:r>
        <w:t xml:space="preserve">, which know the hearts of all men, show whether of these two you have chosen,</w:t>
      </w:r>
      <w:r>
        <w:rPr>
          <w:rStyle w:val="FootnoteReference"/>
        </w:rPr>
        <w:footnoteReference w:id="8529"/>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0"/>
      </w:r>
      <w:r>
        <w:t xml:space="preserve"> take part of this ministry and apostleship, from</w:t>
      </w:r>
      <w:r>
        <w:rPr>
          <w:rStyle w:val="FootnoteReference"/>
        </w:rPr>
        <w:footnoteReference w:id="8531"/>
      </w:r>
      <w:r>
        <w:t xml:space="preserve"> which Judas by transgression fell, that he might go to his own place.</w:t>
      </w:r>
      <w:r>
        <w:rPr>
          <w:rStyle w:val="FootnoteReference"/>
        </w:rPr>
        <w:footnoteReference w:id="8532"/>
      </w:r>
      <w:r>
        <w:rPr>
          <w:rStyle w:val="FootnoteReference"/>
        </w:rPr>
        <w:footnoteReference w:id="8533"/>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4"/>
      </w:r>
      <w:r>
        <w:t xml:space="preserve">; and he was numbered with the eleven apostles.</w:t>
      </w:r>
      <w:r>
        <w:rPr>
          <w:rStyle w:val="FootnoteReference"/>
        </w:rPr>
        <w:footnoteReference w:id="85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6"/>
      </w:r>
      <w:r>
        <w:t xml:space="preserve"> of Pentecost</w:t>
      </w:r>
      <w:r>
        <w:rPr>
          <w:rStyle w:val="FootnoteReference"/>
        </w:rPr>
        <w:footnoteReference w:id="8537"/>
      </w:r>
      <w:r>
        <w:t xml:space="preserve"> was fully come, they were all with one accord in one place.</w:t>
      </w:r>
      <w:r>
        <w:rPr>
          <w:rStyle w:val="FootnoteReference"/>
        </w:rPr>
        <w:footnoteReference w:id="8538"/>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39"/>
      </w:r>
      <w:r>
        <w:t xml:space="preserve"> there came a sound from heaven as of a rushing mighty wind, and it filled all the house where they were sitting.</w:t>
      </w:r>
      <w:r>
        <w:rPr>
          <w:rStyle w:val="FootnoteReference"/>
        </w:rPr>
        <w:footnoteReference w:id="8540"/>
      </w:r>
      <w:r>
        <w:rPr>
          <w:rStyle w:val="FootnoteReference"/>
        </w:rPr>
        <w:footnoteReference w:id="8541"/>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2"/>
      </w:r>
      <w:r>
        <w:t xml:space="preserve"> tongues like</w:t>
      </w:r>
      <w:r>
        <w:rPr>
          <w:rStyle w:val="FootnoteReference"/>
        </w:rPr>
        <w:footnoteReference w:id="8543"/>
      </w:r>
      <w:r>
        <w:t xml:space="preserve"> of fire, and it sat upon each of them.</w:t>
      </w:r>
      <w:r>
        <w:rPr>
          <w:rStyle w:val="FootnoteReference"/>
        </w:rPr>
        <w:footnoteReference w:id="8544"/>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5"/>
      </w:r>
      <w:r>
        <w:t xml:space="preserve"> with the Holy Spirit, and began</w:t>
      </w:r>
      <w:r>
        <w:rPr>
          <w:rStyle w:val="FootnoteReference"/>
        </w:rPr>
        <w:footnoteReference w:id="8546"/>
      </w:r>
      <w:r>
        <w:t xml:space="preserve"> to speak with other tongues, as the Spirit gave them utterance.</w:t>
      </w:r>
      <w:r>
        <w:rPr>
          <w:rStyle w:val="FootnoteReference"/>
        </w:rPr>
        <w:footnoteReference w:id="8547"/>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rPr>
          <w:rStyle w:val="FootnoteReference"/>
        </w:rPr>
        <w:footnoteReference w:id="8548"/>
      </w:r>
      <w:r>
        <w:t xml:space="preserve"> Jews</w:t>
      </w:r>
      <w:r>
        <w:rPr>
          <w:rStyle w:val="FootnoteReference"/>
        </w:rPr>
        <w:footnoteReference w:id="8549"/>
      </w:r>
      <w:r>
        <w:t xml:space="preserve">, devout</w:t>
      </w:r>
      <w:r>
        <w:rPr>
          <w:rStyle w:val="FootnoteReference"/>
        </w:rPr>
        <w:footnoteReference w:id="8550"/>
      </w:r>
      <w:r>
        <w:t xml:space="preserve"> men, out of every nation under</w:t>
      </w:r>
      <w:r>
        <w:rPr>
          <w:rStyle w:val="FootnoteReference"/>
        </w:rPr>
        <w:footnoteReference w:id="8551"/>
      </w:r>
      <w:r>
        <w:t xml:space="preserve"> heaven.</w:t>
      </w:r>
      <w:r>
        <w:rPr>
          <w:rStyle w:val="FootnoteReference"/>
        </w:rPr>
        <w:footnoteReference w:id="8552"/>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3"/>
      </w:r>
      <w:r>
        <w:t xml:space="preserve"> came together, and were confounded</w:t>
      </w:r>
      <w:r>
        <w:rPr>
          <w:rStyle w:val="FootnoteReference"/>
        </w:rPr>
        <w:footnoteReference w:id="8554"/>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5"/>
      </w:r>
      <w:r>
        <w:t xml:space="preserve"> and marvelled, saying one to another, Look, are not all these which speak Galilaeans?</w:t>
      </w:r>
      <w:r>
        <w:rPr>
          <w:rStyle w:val="FootnoteReference"/>
        </w:rPr>
        <w:footnoteReference w:id="8556"/>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7"/>
      </w:r>
      <w:r>
        <w:t xml:space="preserve">, and Medes</w:t>
      </w:r>
      <w:r>
        <w:rPr>
          <w:rStyle w:val="FootnoteReference"/>
        </w:rPr>
        <w:footnoteReference w:id="8558"/>
      </w:r>
      <w:r>
        <w:t xml:space="preserve">, and Elamites</w:t>
      </w:r>
      <w:r>
        <w:rPr>
          <w:rStyle w:val="FootnoteReference"/>
        </w:rPr>
        <w:footnoteReference w:id="8559"/>
      </w:r>
      <w:r>
        <w:t xml:space="preserve">, and the dwellers in Mesopotamia</w:t>
      </w:r>
      <w:r>
        <w:rPr>
          <w:rStyle w:val="FootnoteReference"/>
        </w:rPr>
        <w:footnoteReference w:id="8560"/>
      </w:r>
      <w:r>
        <w:t xml:space="preserve">, and in Judaea</w:t>
      </w:r>
      <w:r>
        <w:rPr>
          <w:rStyle w:val="FootnoteReference"/>
        </w:rPr>
        <w:footnoteReference w:id="8561"/>
      </w:r>
      <w:r>
        <w:t xml:space="preserve">, and </w:t>
      </w:r>
      <w:r>
        <w:t xml:space="preserve">[[Cappadocia &gt;&gt; BibleKnowledgebase:@Cappadocia]]</w:t>
      </w:r>
      <w:r>
        <w:rPr>
          <w:rStyle w:val="FootnoteReference"/>
        </w:rPr>
        <w:footnoteReference w:id="8562"/>
      </w:r>
      <w:r>
        <w:t xml:space="preserve">, in </w:t>
      </w:r>
      <w:r>
        <w:t xml:space="preserve">[[Pontus &gt;&gt; BibleKnowledgebase:@Pontus]]</w:t>
      </w:r>
      <w:r>
        <w:rPr>
          <w:rStyle w:val="FootnoteReference"/>
        </w:rPr>
        <w:footnoteReference w:id="8563"/>
      </w:r>
      <w:r>
        <w:t xml:space="preserve">, and Asia</w:t>
      </w:r>
      <w:r>
        <w:rPr>
          <w:rStyle w:val="FootnoteReference"/>
        </w:rPr>
        <w:footnoteReference w:id="8564"/>
      </w:r>
      <w:r>
        <w:t xml:space="preserve">,</w:t>
      </w:r>
      <w:r>
        <w:rPr>
          <w:rStyle w:val="FootnoteReference"/>
        </w:rPr>
        <w:footnoteReference w:id="8565"/>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8571"/>
      </w:r>
      <w:r>
        <w:t xml:space="preserve">, and </w:t>
      </w:r>
      <w:r>
        <w:t xml:space="preserve">[[Pamphylia &gt;&gt; BibleKnowledgebase:@Pamphylia]]</w:t>
      </w:r>
      <w:r>
        <w:rPr>
          <w:rStyle w:val="FootnoteReference"/>
        </w:rPr>
        <w:footnoteReference w:id="8572"/>
      </w:r>
      <w:r>
        <w:t xml:space="preserve">, in Egypt</w:t>
      </w:r>
      <w:r>
        <w:rPr>
          <w:rStyle w:val="FootnoteReference"/>
        </w:rPr>
        <w:footnoteReference w:id="8573"/>
      </w:r>
      <w:r>
        <w:t xml:space="preserve">, and in the parts of </w:t>
      </w:r>
      <w:r>
        <w:t xml:space="preserve">[[Libya &gt;&gt; BibleKnowledgebase:@Libya]]</w:t>
      </w:r>
      <w:r>
        <w:rPr>
          <w:rStyle w:val="FootnoteReference"/>
        </w:rPr>
        <w:footnoteReference w:id="8574"/>
      </w:r>
      <w:r>
        <w:t xml:space="preserve"> about </w:t>
      </w:r>
      <w:r>
        <w:t xml:space="preserve">[[Cyrene &gt;&gt; BibleKnowledgebase:@Cyrene]]</w:t>
      </w:r>
      <w:r>
        <w:rPr>
          <w:rStyle w:val="FootnoteReference"/>
        </w:rPr>
        <w:footnoteReference w:id="8575"/>
      </w:r>
      <w:r>
        <w:t xml:space="preserve">, and strangers</w:t>
      </w:r>
      <w:r>
        <w:rPr>
          <w:rStyle w:val="FootnoteReference"/>
        </w:rPr>
        <w:footnoteReference w:id="8576"/>
      </w:r>
      <w:r>
        <w:t xml:space="preserve"> of </w:t>
      </w:r>
      <w:r>
        <w:t xml:space="preserve">[[Rome &gt;&gt; BibleKnowledgebase:@Rome]]</w:t>
      </w:r>
      <w:r>
        <w:rPr>
          <w:rStyle w:val="FootnoteReference"/>
        </w:rPr>
        <w:footnoteReference w:id="8577"/>
      </w:r>
      <w:r>
        <w:t xml:space="preserve">, Jews</w:t>
      </w:r>
      <w:r>
        <w:rPr>
          <w:rStyle w:val="FootnoteReference"/>
        </w:rPr>
        <w:footnoteReference w:id="8578"/>
      </w:r>
      <w:r>
        <w:t xml:space="preserve"> and proselytes,</w:t>
      </w:r>
      <w:r>
        <w:rPr>
          <w:rStyle w:val="FootnoteReference"/>
        </w:rPr>
        <w:footnoteReference w:id="8579"/>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4"/>
      </w:r>
      <w:r>
        <w:t xml:space="preserve"> and Arabians</w:t>
      </w:r>
      <w:r>
        <w:rPr>
          <w:rStyle w:val="FootnoteReference"/>
        </w:rPr>
        <w:footnoteReference w:id="8585"/>
      </w:r>
      <w:r>
        <w:t xml:space="preserve">, we do hear them speak in our tongues the wonderful</w:t>
      </w:r>
      <w:r>
        <w:rPr>
          <w:rStyle w:val="FootnoteReference"/>
        </w:rPr>
        <w:footnoteReference w:id="8586"/>
      </w:r>
      <w:r>
        <w:t xml:space="preserve"> works of God.</w:t>
      </w:r>
      <w:r>
        <w:rPr>
          <w:rStyle w:val="FootnoteReference"/>
        </w:rPr>
        <w:footnoteReference w:id="8587"/>
      </w:r>
      <w:r>
        <w:rPr>
          <w:rStyle w:val="FootnoteReference"/>
        </w:rPr>
        <w:footnoteReference w:id="8588"/>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89"/>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0"/>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1"/>
      </w:r>
      <w:r>
        <w:t xml:space="preserve">, standing up with</w:t>
      </w:r>
      <w:r>
        <w:rPr>
          <w:rStyle w:val="FootnoteReference"/>
        </w:rPr>
        <w:footnoteReference w:id="8592"/>
      </w:r>
      <w:r>
        <w:t xml:space="preserve"> the eleven, lifted</w:t>
      </w:r>
      <w:r>
        <w:rPr>
          <w:rStyle w:val="FootnoteReference"/>
        </w:rPr>
        <w:footnoteReference w:id="8593"/>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8594"/>
      </w:r>
      <w:r>
        <w:t xml:space="preserve"> to my words:</w:t>
      </w:r>
      <w:r>
        <w:rPr>
          <w:rStyle w:val="FootnoteReference"/>
        </w:rPr>
        <w:footnoteReference w:id="8595"/>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6"/>
      </w:r>
      <w:r>
        <w:t xml:space="preserve"> are not drunken, as you suppose, seeing</w:t>
      </w:r>
      <w:r>
        <w:rPr>
          <w:rStyle w:val="FootnoteReference"/>
        </w:rPr>
        <w:footnoteReference w:id="859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8"/>
      </w:r>
      <w:r>
        <w:t xml:space="preserve"> Joel</w:t>
      </w:r>
      <w:r>
        <w:rPr>
          <w:rStyle w:val="FootnoteReference"/>
        </w:rPr>
        <w:footnoteReference w:id="859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0"/>
      </w:r>
      <w:r>
        <w:t xml:space="preserve"> pour out of my Spirit upon all flesh: and your sons</w:t>
      </w:r>
      <w:r>
        <w:rPr>
          <w:rStyle w:val="FootnoteReference"/>
        </w:rPr>
        <w:footnoteReference w:id="8601"/>
      </w:r>
      <w:r>
        <w:t xml:space="preserve"> and your daughters shall prophesy, and your young men shall see visions, and your old men shall dream dreams:</w:t>
      </w:r>
      <w:r>
        <w:rPr>
          <w:rStyle w:val="FootnoteReference"/>
        </w:rPr>
        <w:footnoteReference w:id="8602"/>
      </w:r>
      <w:r>
        <w:rPr>
          <w:rStyle w:val="FootnoteReference"/>
        </w:rPr>
        <w:footnoteReference w:id="8603"/>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4"/>
      </w:r>
      <w:r>
        <w:t xml:space="preserve"> shall prophesy:</w:t>
      </w:r>
      <w:r>
        <w:rPr>
          <w:rStyle w:val="FootnoteReference"/>
        </w:rPr>
        <w:footnoteReference w:id="8605"/>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6"/>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7"/>
      </w:r>
      <w:r>
        <w:t xml:space="preserve"> and notable day of the Lord come:</w:t>
      </w:r>
      <w:r>
        <w:rPr>
          <w:rStyle w:val="FootnoteReference"/>
        </w:rPr>
        <w:footnoteReference w:id="8608"/>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09"/>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0"/>
      </w:r>
      <w:r>
        <w:t xml:space="preserve">, hear these words; Jesus</w:t>
      </w:r>
      <w:r>
        <w:rPr>
          <w:rStyle w:val="FootnoteReference"/>
        </w:rPr>
        <w:footnoteReference w:id="8611"/>
      </w:r>
      <w:r>
        <w:t xml:space="preserve"> of </w:t>
      </w:r>
      <w:r>
        <w:t xml:space="preserve">[[Nazareth &gt;&gt; BibleKnowledgebase:@Nazareth]]</w:t>
      </w:r>
      <w:r>
        <w:rPr>
          <w:rStyle w:val="FootnoteReference"/>
        </w:rPr>
        <w:footnoteReference w:id="8612"/>
      </w:r>
      <w:r>
        <w:t xml:space="preserve">, a man</w:t>
      </w:r>
      <w:r>
        <w:rPr>
          <w:rStyle w:val="FootnoteReference"/>
        </w:rPr>
        <w:footnoteReference w:id="8613"/>
      </w:r>
      <w:r>
        <w:t xml:space="preserve"> approved of God among you by miracles and wonders and signs, which</w:t>
      </w:r>
      <w:r>
        <w:rPr>
          <w:rStyle w:val="FootnoteReference"/>
        </w:rPr>
        <w:footnoteReference w:id="8614"/>
      </w:r>
      <w:r>
        <w:t xml:space="preserve"> God did by him in the midst of you, as you yourselves also know:</w:t>
      </w:r>
      <w:r>
        <w:rPr>
          <w:rStyle w:val="FootnoteReference"/>
        </w:rPr>
        <w:footnoteReference w:id="8615"/>
      </w:r>
      <w:r>
        <w:rPr>
          <w:rStyle w:val="FootnoteReference"/>
        </w:rPr>
        <w:footnoteReference w:id="8616"/>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7"/>
      </w:r>
      <w:r>
        <w:t xml:space="preserve"> delivered by the determinate counsel and foreknowledge of God, you have taken, and by wicked hands have crucified and killed:</w:t>
      </w:r>
      <w:r>
        <w:rPr>
          <w:rStyle w:val="FootnoteReference"/>
        </w:rPr>
        <w:footnoteReference w:id="8618"/>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19"/>
      </w:r>
      <w:r>
        <w:t xml:space="preserve"> the pains of death: because</w:t>
      </w:r>
      <w:r>
        <w:rPr>
          <w:rStyle w:val="FootnoteReference"/>
        </w:rPr>
        <w:footnoteReference w:id="8620"/>
      </w:r>
      <w:r>
        <w:t xml:space="preserve"> it was not possible that he should be held of it.</w:t>
      </w:r>
      <w:r>
        <w:rPr>
          <w:rStyle w:val="FootnoteReference"/>
        </w:rPr>
        <w:footnoteReference w:id="8621"/>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2"/>
      </w:r>
      <w:r>
        <w:t xml:space="preserve"> speaks concerning him, I foresaw</w:t>
      </w:r>
      <w:r>
        <w:rPr>
          <w:rStyle w:val="FootnoteReference"/>
        </w:rPr>
        <w:footnoteReference w:id="8623"/>
      </w:r>
      <w:r>
        <w:t xml:space="preserve"> the Lord always before my face, for he is on my right hand, that I should not</w:t>
      </w:r>
      <w:r>
        <w:rPr>
          <w:rStyle w:val="FootnoteReference"/>
        </w:rPr>
        <w:footnoteReference w:id="8624"/>
      </w:r>
      <w:r>
        <w:t xml:space="preserve"> be moved:</w:t>
      </w:r>
      <w:r>
        <w:rPr>
          <w:rStyle w:val="FootnoteReference"/>
        </w:rPr>
        <w:footnoteReference w:id="8625"/>
      </w:r>
      <w:r>
        <w:rPr>
          <w:rStyle w:val="FootnoteReference"/>
        </w:rPr>
        <w:footnoteReference w:id="8626"/>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7"/>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8"/>
      </w:r>
      <w:r>
        <w:t xml:space="preserve"> my soul in Hades, neither will you suffer yours Holy One to see</w:t>
      </w:r>
      <w:r>
        <w:rPr>
          <w:rStyle w:val="FootnoteReference"/>
        </w:rPr>
        <w:footnoteReference w:id="8629"/>
      </w:r>
      <w:r>
        <w:t xml:space="preserve"> corruption.</w:t>
      </w:r>
      <w:r>
        <w:rPr>
          <w:rStyle w:val="FootnoteReference"/>
        </w:rPr>
        <w:footnoteReference w:id="8630"/>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1"/>
      </w:r>
      <w:r>
        <w:t xml:space="preserve"> known to me the ways of life; you shall make</w:t>
      </w:r>
      <w:r>
        <w:rPr>
          <w:rStyle w:val="FootnoteReference"/>
        </w:rPr>
        <w:footnoteReference w:id="8632"/>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3"/>
      </w:r>
      <w:r>
        <w:t xml:space="preserve"> speak to you of the patriarch</w:t>
      </w:r>
      <w:r>
        <w:rPr>
          <w:rStyle w:val="FootnoteReference"/>
        </w:rPr>
        <w:footnoteReference w:id="8634"/>
      </w:r>
      <w:r>
        <w:t xml:space="preserve"> David</w:t>
      </w:r>
      <w:r>
        <w:rPr>
          <w:rStyle w:val="FootnoteReference"/>
        </w:rPr>
        <w:footnoteReference w:id="8635"/>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6"/>
      </w:r>
      <w:r>
        <w:t xml:space="preserve"> a prophet, and knowing</w:t>
      </w:r>
      <w:r>
        <w:rPr>
          <w:rStyle w:val="FootnoteReference"/>
        </w:rPr>
        <w:footnoteReference w:id="8637"/>
      </w:r>
      <w:r>
        <w:t xml:space="preserve"> that God had sworn with</w:t>
      </w:r>
      <w:r>
        <w:rPr>
          <w:rStyle w:val="FootnoteReference"/>
        </w:rPr>
        <w:footnoteReference w:id="8638"/>
      </w:r>
      <w:r>
        <w:t xml:space="preserve"> an oath to him, that of the fruit of his loins, according to the flesh, he would raise up Christ</w:t>
      </w:r>
      <w:r>
        <w:rPr>
          <w:rStyle w:val="FootnoteReference"/>
        </w:rPr>
        <w:footnoteReference w:id="8639"/>
      </w:r>
      <w:r>
        <w:t xml:space="preserve"> to sit on his throne;</w:t>
      </w:r>
      <w:r>
        <w:rPr>
          <w:rStyle w:val="FootnoteReference"/>
        </w:rPr>
        <w:footnoteReference w:id="8640"/>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1"/>
      </w:r>
      <w:r>
        <w:t xml:space="preserve"> this before spoke of the resurrection of Christ, that his soul was not left in Hades</w:t>
      </w:r>
      <w:r>
        <w:rPr>
          <w:rStyle w:val="FootnoteReference"/>
        </w:rPr>
        <w:footnoteReference w:id="8642"/>
      </w:r>
      <w:r>
        <w:t xml:space="preserve">, neither his flesh did see corruption.</w:t>
      </w:r>
      <w:r>
        <w:rPr>
          <w:rStyle w:val="FootnoteReference"/>
        </w:rPr>
        <w:footnoteReference w:id="8643"/>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8644"/>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5"/>
      </w:r>
      <w:r>
        <w:t xml:space="preserve"> received of the Father the promise of the Holy Spirit, he has shed forth this, which you now see and hear.</w:t>
      </w:r>
      <w:r>
        <w:rPr>
          <w:rStyle w:val="FootnoteReference"/>
        </w:rPr>
        <w:footnoteReference w:id="8646"/>
      </w:r>
      <w:r>
        <w:rPr>
          <w:rStyle w:val="FootnoteReference"/>
        </w:rPr>
        <w:footnoteReference w:id="8647"/>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8"/>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49"/>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0"/>
      </w:r>
      <w:r>
        <w:rPr>
          <w:rStyle w:val="FootnoteReference"/>
        </w:rPr>
        <w:footnoteReference w:id="8651"/>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2"/>
      </w:r>
      <w:r>
        <w:t xml:space="preserve"> shall we do?</w:t>
      </w:r>
      <w:r>
        <w:rPr>
          <w:rStyle w:val="FootnoteReference"/>
        </w:rPr>
        <w:footnoteReference w:id="8653"/>
      </w:r>
      <w:r>
        <w:rPr>
          <w:rStyle w:val="FootnoteReference"/>
        </w:rPr>
        <w:footnoteReference w:id="8654"/>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5"/>
      </w:r>
      <w:r>
        <w:t xml:space="preserve">, and be baptized every one of you in the name of Jesus Christ for the forgiveness of sins, and you shall receive the gift of the Holy Spirit.</w:t>
      </w:r>
      <w:r>
        <w:rPr>
          <w:rStyle w:val="FootnoteReference"/>
        </w:rPr>
        <w:footnoteReference w:id="8656"/>
      </w:r>
      <w:r>
        <w:rPr>
          <w:rStyle w:val="FootnoteReference"/>
        </w:rPr>
        <w:footnoteReference w:id="8657"/>
      </w:r>
      <w:r>
        <w:rPr>
          <w:rStyle w:val="FootnoteReference"/>
        </w:rPr>
        <w:footnoteReference w:id="8658"/>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59"/>
      </w:r>
      <w:r>
        <w:t xml:space="preserve"> is to you, and to your children, and to all</w:t>
      </w:r>
      <w:r>
        <w:rPr>
          <w:rStyle w:val="FootnoteReference"/>
        </w:rPr>
        <w:footnoteReference w:id="8660"/>
      </w:r>
      <w:r>
        <w:t xml:space="preserve"> that are far off, even as many</w:t>
      </w:r>
      <w:r>
        <w:rPr>
          <w:rStyle w:val="FootnoteReference"/>
        </w:rPr>
        <w:footnoteReference w:id="8661"/>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2"/>
      </w:r>
      <w:r>
        <w:t xml:space="preserve"> many other words did he testify and exhort, saying, Save</w:t>
      </w:r>
      <w:r>
        <w:rPr>
          <w:rStyle w:val="FootnoteReference"/>
        </w:rPr>
        <w:footnoteReference w:id="8663"/>
      </w:r>
      <w:r>
        <w:t xml:space="preserve"> yourselves from this untoward</w:t>
      </w:r>
      <w:r>
        <w:rPr>
          <w:rStyle w:val="FootnoteReference"/>
        </w:rPr>
        <w:footnoteReference w:id="8664"/>
      </w:r>
      <w:r>
        <w:t xml:space="preserve"> generation.</w:t>
      </w:r>
      <w:r>
        <w:rPr>
          <w:rStyle w:val="FootnoteReference"/>
        </w:rPr>
        <w:footnoteReference w:id="8665"/>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6"/>
      </w:r>
      <w:r>
        <w:t xml:space="preserve"> received his word were baptized</w:t>
      </w:r>
      <w:r>
        <w:rPr>
          <w:rStyle w:val="FootnoteReference"/>
        </w:rPr>
        <w:footnoteReference w:id="8667"/>
      </w:r>
      <w:r>
        <w:t xml:space="preserve">: and the same day there were added</w:t>
      </w:r>
      <w:r>
        <w:rPr>
          <w:rStyle w:val="FootnoteReference"/>
        </w:rPr>
        <w:footnoteReference w:id="8668"/>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69"/>
      </w:r>
      <w:r>
        <w:t xml:space="preserve">, and in breaking</w:t>
      </w:r>
      <w:r>
        <w:rPr>
          <w:rStyle w:val="FootnoteReference"/>
        </w:rPr>
        <w:footnoteReference w:id="8670"/>
      </w:r>
      <w:r>
        <w:t xml:space="preserve"> of bread, and in prayers</w:t>
      </w:r>
      <w:r>
        <w:rPr>
          <w:rStyle w:val="FootnoteReference"/>
        </w:rPr>
        <w:footnoteReference w:id="8671"/>
      </w:r>
      <w:r>
        <w:t xml:space="preserve">.</w:t>
      </w:r>
      <w:r>
        <w:rPr>
          <w:rStyle w:val="FootnoteReference"/>
        </w:rPr>
        <w:footnoteReference w:id="8672"/>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3"/>
      </w:r>
      <w:r>
        <w:t xml:space="preserve"> came upon every soul: and many</w:t>
      </w:r>
      <w:r>
        <w:rPr>
          <w:rStyle w:val="FootnoteReference"/>
        </w:rPr>
        <w:footnoteReference w:id="8674"/>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6"/>
      </w:r>
      <w:r>
        <w:t xml:space="preserve"> their possessions and goods, and parted</w:t>
      </w:r>
      <w:r>
        <w:rPr>
          <w:rStyle w:val="FootnoteReference"/>
        </w:rPr>
        <w:footnoteReference w:id="8677"/>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8"/>
      </w:r>
      <w:r>
        <w:t xml:space="preserve"> with one accord in the temple, and breaking</w:t>
      </w:r>
      <w:r>
        <w:rPr>
          <w:rStyle w:val="FootnoteReference"/>
        </w:rPr>
        <w:footnoteReference w:id="8679"/>
      </w:r>
      <w:r>
        <w:t xml:space="preserve"> bread from house to house</w:t>
      </w:r>
      <w:r>
        <w:rPr>
          <w:rStyle w:val="FootnoteReference"/>
        </w:rPr>
        <w:footnoteReference w:id="8680"/>
      </w:r>
      <w:r>
        <w:t xml:space="preserve">, did eat their food with gladness and singleness</w:t>
      </w:r>
      <w:r>
        <w:rPr>
          <w:rStyle w:val="FootnoteReference"/>
        </w:rPr>
        <w:footnoteReference w:id="8681"/>
      </w:r>
      <w:r>
        <w:t xml:space="preserve"> of heart,</w:t>
      </w:r>
      <w:r>
        <w:rPr>
          <w:rStyle w:val="FootnoteReference"/>
        </w:rPr>
        <w:footnoteReference w:id="8682"/>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3"/>
      </w:r>
      <w:r>
        <w:t xml:space="preserve"> favour with all the people. And the Lord</w:t>
      </w:r>
      <w:r>
        <w:rPr>
          <w:rStyle w:val="FootnoteReference"/>
        </w:rPr>
        <w:footnoteReference w:id="8684"/>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5"/>
      </w:r>
      <w:r>
        <w:t xml:space="preserve"> and John</w:t>
      </w:r>
      <w:r>
        <w:rPr>
          <w:rStyle w:val="FootnoteReference"/>
        </w:rPr>
        <w:footnoteReference w:id="8686"/>
      </w:r>
      <w:r>
        <w:t xml:space="preserve"> went</w:t>
      </w:r>
      <w:r>
        <w:rPr>
          <w:rStyle w:val="FootnoteReference"/>
        </w:rPr>
        <w:footnoteReference w:id="8687"/>
      </w:r>
      <w:r>
        <w:t xml:space="preserve"> up together into the temple at the hour</w:t>
      </w:r>
      <w:r>
        <w:rPr>
          <w:rStyle w:val="FootnoteReference"/>
        </w:rPr>
        <w:footnoteReference w:id="8688"/>
      </w:r>
      <w:r>
        <w:t xml:space="preserve"> of prayer, being the ninth hour.</w:t>
      </w:r>
      <w:r>
        <w:rPr>
          <w:rStyle w:val="FootnoteReference"/>
        </w:rPr>
        <w:footnoteReference w:id="8689"/>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0"/>
      </w:r>
      <w:r>
        <w:t xml:space="preserve"> from his mother's womb was carried, whom</w:t>
      </w:r>
      <w:r>
        <w:rPr>
          <w:rStyle w:val="FootnoteReference"/>
        </w:rPr>
        <w:footnoteReference w:id="8691"/>
      </w:r>
      <w:r>
        <w:t xml:space="preserve"> they laid daily at the gate of the temple which</w:t>
      </w:r>
      <w:r>
        <w:rPr>
          <w:rStyle w:val="FootnoteReference"/>
        </w:rPr>
        <w:footnoteReference w:id="8692"/>
      </w:r>
      <w:r>
        <w:t xml:space="preserve"> is called Beautiful, to ask</w:t>
      </w:r>
      <w:r>
        <w:rPr>
          <w:rStyle w:val="FootnoteReference"/>
        </w:rPr>
        <w:footnoteReference w:id="8693"/>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4"/>
      </w:r>
      <w:r>
        <w:t xml:space="preserve"> his eyes upon him with John, said, Look</w:t>
      </w:r>
      <w:r>
        <w:rPr>
          <w:rStyle w:val="FootnoteReference"/>
        </w:rPr>
        <w:footnoteReference w:id="8695"/>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6"/>
      </w:r>
      <w:r>
        <w:t xml:space="preserve"> and gold have I none; but such as I have give I you: In the name of Jesus</w:t>
      </w:r>
      <w:r>
        <w:rPr>
          <w:rStyle w:val="FootnoteReference"/>
        </w:rPr>
        <w:footnoteReference w:id="8697"/>
      </w:r>
      <w:r>
        <w:t xml:space="preserve"> Christ</w:t>
      </w:r>
      <w:r>
        <w:rPr>
          <w:rStyle w:val="FootnoteReference"/>
        </w:rPr>
        <w:footnoteReference w:id="8698"/>
      </w:r>
      <w:r>
        <w:t xml:space="preserve"> of </w:t>
      </w:r>
      <w:r>
        <w:t xml:space="preserve">[[Nazareth &gt;&gt; BibleKnowledgebase:@Nazareth]]</w:t>
      </w:r>
      <w:r>
        <w:rPr>
          <w:rStyle w:val="FootnoteReference"/>
        </w:rPr>
        <w:footnoteReference w:id="8699"/>
      </w:r>
      <w:r>
        <w:t xml:space="preserve"> rise up and walk.</w:t>
      </w:r>
      <w:r>
        <w:rPr>
          <w:rStyle w:val="FootnoteReference"/>
        </w:rPr>
        <w:footnoteReference w:id="8700"/>
      </w:r>
      <w:r>
        <w:rPr>
          <w:rStyle w:val="FootnoteReference"/>
        </w:rPr>
        <w:footnoteReference w:id="8701"/>
      </w:r>
      <w:r>
        <w:rPr>
          <w:rStyle w:val="FootnoteReference"/>
        </w:rPr>
        <w:footnoteReference w:id="8702"/>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3"/>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4"/>
      </w:r>
      <w:r>
        <w:t xml:space="preserve"> God.</w:t>
      </w:r>
      <w:r>
        <w:rPr>
          <w:rStyle w:val="FootnoteReference"/>
        </w:rPr>
        <w:footnoteReference w:id="8705"/>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6"/>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7"/>
      </w:r>
      <w:r>
        <w:t xml:space="preserve"> that it was he which sat for alms at the Beautiful gate of the temple: and they were</w:t>
      </w:r>
      <w:r>
        <w:rPr>
          <w:rStyle w:val="FootnoteReference"/>
        </w:rPr>
        <w:footnoteReference w:id="8708"/>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8709"/>
      </w:r>
      <w:r>
        <w:t xml:space="preserve"> Peter and John, all the people ran together to them in the porch that is called Solomon</w:t>
      </w:r>
      <w:r>
        <w:rPr>
          <w:rStyle w:val="FootnoteReference"/>
        </w:rPr>
        <w:footnoteReference w:id="8710"/>
      </w:r>
      <w:r>
        <w:t xml:space="preserve">'s, greatly wondering.</w:t>
      </w:r>
      <w:r>
        <w:rPr>
          <w:rStyle w:val="FootnoteReference"/>
        </w:rPr>
        <w:footnoteReference w:id="8711"/>
      </w:r>
      <w:r>
        <w:rPr>
          <w:rStyle w:val="FootnoteReference"/>
        </w:rPr>
        <w:footnoteReference w:id="8712"/>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3"/>
      </w:r>
      <w:r>
        <w:t xml:space="preserve">, why marvel you at this? or why look you so earnestly on us, as though by our own power or holiness we had made this man to walk?</w:t>
      </w:r>
      <w:r>
        <w:rPr>
          <w:rStyle w:val="FootnoteReference"/>
        </w:rPr>
        <w:footnoteReference w:id="8714"/>
      </w:r>
      <w:r>
        <w:rPr>
          <w:rStyle w:val="FootnoteReference"/>
        </w:rPr>
        <w:footnoteReference w:id="8715"/>
      </w:r>
      <w:r>
        <w:rPr>
          <w:rStyle w:val="FootnoteReference"/>
        </w:rPr>
        <w:footnoteReference w:id="8716"/>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7"/>
      </w:r>
      <w:r>
        <w:t xml:space="preserve">, and of Isaac</w:t>
      </w:r>
      <w:r>
        <w:rPr>
          <w:rStyle w:val="FootnoteReference"/>
        </w:rPr>
        <w:footnoteReference w:id="8718"/>
      </w:r>
      <w:r>
        <w:t xml:space="preserve">, and of Jacob</w:t>
      </w:r>
      <w:r>
        <w:rPr>
          <w:rStyle w:val="FootnoteReference"/>
        </w:rPr>
        <w:footnoteReference w:id="8719"/>
      </w:r>
      <w:r>
        <w:t xml:space="preserve">, the God of our fathers, has glorified his Son Jesus; whom</w:t>
      </w:r>
      <w:r>
        <w:rPr>
          <w:rStyle w:val="FootnoteReference"/>
        </w:rPr>
        <w:footnoteReference w:id="8720"/>
      </w:r>
      <w:r>
        <w:t xml:space="preserve"> you delivered up, and denied him in the presence of Pilate</w:t>
      </w:r>
      <w:r>
        <w:rPr>
          <w:rStyle w:val="FootnoteReference"/>
        </w:rPr>
        <w:footnoteReference w:id="8721"/>
      </w:r>
      <w:r>
        <w:t xml:space="preserve">, when he was determined to let him go.</w:t>
      </w:r>
      <w:r>
        <w:rPr>
          <w:rStyle w:val="FootnoteReference"/>
        </w:rPr>
        <w:footnoteReference w:id="8722"/>
      </w:r>
      <w:r>
        <w:rPr>
          <w:rStyle w:val="FootnoteReference"/>
        </w:rPr>
        <w:footnoteReference w:id="8723"/>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4"/>
      </w:r>
      <w:r>
        <w:t xml:space="preserve"> and the Just, and desired</w:t>
      </w:r>
      <w:r>
        <w:rPr>
          <w:rStyle w:val="FootnoteReference"/>
        </w:rPr>
        <w:footnoteReference w:id="8725"/>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6"/>
      </w:r>
      <w:r>
        <w:t xml:space="preserve"> of life, whom</w:t>
      </w:r>
      <w:r>
        <w:rPr>
          <w:rStyle w:val="FootnoteReference"/>
        </w:rPr>
        <w:footnoteReference w:id="8727"/>
      </w:r>
      <w:r>
        <w:t xml:space="preserve"> God has raised from the dead; whereof</w:t>
      </w:r>
      <w:r>
        <w:rPr>
          <w:rStyle w:val="FootnoteReference"/>
        </w:rPr>
        <w:footnoteReference w:id="8728"/>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29"/>
      </w:r>
      <w:r>
        <w:t xml:space="preserve"> faith in his name has made this man strong, whom you see and know: yes, the faith which is by him has given him this perfect</w:t>
      </w:r>
      <w:r>
        <w:rPr>
          <w:rStyle w:val="FootnoteReference"/>
        </w:rPr>
        <w:footnoteReference w:id="8730"/>
      </w:r>
      <w:r>
        <w:t xml:space="preserve"> soundness in the presence of you all.</w:t>
      </w:r>
      <w:r>
        <w:rPr>
          <w:rStyle w:val="FootnoteReference"/>
        </w:rPr>
        <w:footnoteReference w:id="8731"/>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2"/>
      </w:r>
      <w:r>
        <w:t xml:space="preserve"> ignorance you did it, as did also your rulers.</w:t>
      </w:r>
      <w:r>
        <w:rPr>
          <w:rStyle w:val="FootnoteReference"/>
        </w:rPr>
        <w:footnoteReference w:id="8733"/>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4"/>
      </w:r>
      <w:r>
        <w:t xml:space="preserve"> things, which God before had showed by the mouth of all his prophets, that Christ should suffer, he has so fulfilled.</w:t>
      </w:r>
      <w:r>
        <w:rPr>
          <w:rStyle w:val="FootnoteReference"/>
        </w:rPr>
        <w:footnoteReference w:id="8735"/>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6"/>
      </w:r>
      <w:r>
        <w:t xml:space="preserve"> you therefore, and be converted, that</w:t>
      </w:r>
      <w:r>
        <w:rPr>
          <w:rStyle w:val="FootnoteReference"/>
        </w:rPr>
        <w:footnoteReference w:id="8737"/>
      </w:r>
      <w:r>
        <w:t xml:space="preserve"> your sins may be blotted out, when</w:t>
      </w:r>
      <w:r>
        <w:rPr>
          <w:rStyle w:val="FootnoteReference"/>
        </w:rPr>
        <w:footnoteReference w:id="8738"/>
      </w:r>
      <w:r>
        <w:t xml:space="preserve"> the times of refreshing shall come from the presence of the Lord.</w:t>
      </w:r>
      <w:r>
        <w:rPr>
          <w:rStyle w:val="FootnoteReference"/>
        </w:rPr>
        <w:footnoteReference w:id="8739"/>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8740"/>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1"/>
      </w:r>
      <w:r>
        <w:t xml:space="preserve"> must receive until the times</w:t>
      </w:r>
      <w:r>
        <w:rPr>
          <w:rStyle w:val="FootnoteReference"/>
        </w:rPr>
        <w:footnoteReference w:id="8742"/>
      </w:r>
      <w:r>
        <w:t xml:space="preserve"> of restitution of all things, which God has spoken by the mouth of all his holy</w:t>
      </w:r>
      <w:r>
        <w:rPr>
          <w:rStyle w:val="FootnoteReference"/>
        </w:rPr>
        <w:footnoteReference w:id="8743"/>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4"/>
      </w:r>
      <w:r>
        <w:t xml:space="preserve"> truly said to the fathers, A prophet</w:t>
      </w:r>
      <w:r>
        <w:rPr>
          <w:rStyle w:val="FootnoteReference"/>
        </w:rPr>
        <w:footnoteReference w:id="8745"/>
      </w:r>
      <w:r>
        <w:t xml:space="preserve"> shall the Lord your God raise up to you of your</w:t>
      </w:r>
      <w:r>
        <w:rPr>
          <w:rStyle w:val="FootnoteReference"/>
        </w:rPr>
        <w:footnoteReference w:id="8746"/>
      </w:r>
      <w:r>
        <w:t xml:space="preserve"> brothers, like</w:t>
      </w:r>
      <w:r>
        <w:rPr>
          <w:rStyle w:val="FootnoteReference"/>
        </w:rPr>
        <w:footnoteReference w:id="8747"/>
      </w:r>
      <w:r>
        <w:t xml:space="preserve"> to me; him shall you hear in all things whatever he shall say to you.</w:t>
      </w:r>
      <w:r>
        <w:rPr>
          <w:rStyle w:val="FootnoteReference"/>
        </w:rPr>
        <w:footnoteReference w:id="8748"/>
      </w:r>
      <w:r>
        <w:rPr>
          <w:rStyle w:val="FootnoteReference"/>
        </w:rPr>
        <w:footnoteReference w:id="8749"/>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0"/>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1"/>
      </w:r>
      <w:r>
        <w:t xml:space="preserve"> the prophets from Samuel</w:t>
      </w:r>
      <w:r>
        <w:rPr>
          <w:rStyle w:val="FootnoteReference"/>
        </w:rPr>
        <w:footnoteReference w:id="8752"/>
      </w:r>
      <w:r>
        <w:t xml:space="preserve"> and those that follow after, as many as have spoken, have likewise foretold of these days.</w:t>
      </w:r>
      <w:r>
        <w:rPr>
          <w:rStyle w:val="FootnoteReference"/>
        </w:rPr>
        <w:footnoteReference w:id="8753"/>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4"/>
      </w:r>
      <w:r>
        <w:t xml:space="preserve"> of the prophets, and of the covenant</w:t>
      </w:r>
      <w:r>
        <w:rPr>
          <w:rStyle w:val="FootnoteReference"/>
        </w:rPr>
        <w:footnoteReference w:id="8755"/>
      </w:r>
      <w:r>
        <w:t xml:space="preserve"> which God made with our fathers, saying to Abraham, And in</w:t>
      </w:r>
      <w:r>
        <w:rPr>
          <w:rStyle w:val="FootnoteReference"/>
        </w:rPr>
        <w:footnoteReference w:id="8756"/>
      </w:r>
      <w:r>
        <w:t xml:space="preserve"> your seed shall all the families of the earth be blessed.</w:t>
      </w:r>
      <w:r>
        <w:rPr>
          <w:rStyle w:val="FootnoteReference"/>
        </w:rPr>
        <w:footnoteReference w:id="8757"/>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8"/>
      </w:r>
      <w:r>
        <w:t xml:space="preserve"> God, having</w:t>
      </w:r>
      <w:r>
        <w:rPr>
          <w:rStyle w:val="FootnoteReference"/>
        </w:rPr>
        <w:footnoteReference w:id="8759"/>
      </w:r>
      <w:r>
        <w:t xml:space="preserve"> raised up his Son Jesus, sent</w:t>
      </w:r>
      <w:r>
        <w:rPr>
          <w:rStyle w:val="FootnoteReference"/>
        </w:rPr>
        <w:footnoteReference w:id="8760"/>
      </w:r>
      <w:r>
        <w:t xml:space="preserve"> him to bless you, in turning away every one of you from his iniquities.</w:t>
      </w:r>
      <w:r>
        <w:rPr>
          <w:rStyle w:val="FootnoteReference"/>
        </w:rPr>
        <w:footnoteReference w:id="87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2"/>
      </w:r>
      <w:r>
        <w:t xml:space="preserve">, and the captain</w:t>
      </w:r>
      <w:r>
        <w:rPr>
          <w:rStyle w:val="FootnoteReference"/>
        </w:rPr>
        <w:footnoteReference w:id="8763"/>
      </w:r>
      <w:r>
        <w:t xml:space="preserve"> of the temple, and the Sadducees</w:t>
      </w:r>
      <w:r>
        <w:rPr>
          <w:rStyle w:val="FootnoteReference"/>
        </w:rPr>
        <w:footnoteReference w:id="8764"/>
      </w:r>
      <w:r>
        <w:t xml:space="preserve">, came upon them,</w:t>
      </w:r>
      <w:r>
        <w:rPr>
          <w:rStyle w:val="FootnoteReference"/>
        </w:rPr>
        <w:footnoteReference w:id="8765"/>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6"/>
      </w:r>
      <w:r>
        <w:t xml:space="preserve"> that they taught the people, and preached</w:t>
      </w:r>
      <w:r>
        <w:rPr>
          <w:rStyle w:val="FootnoteReference"/>
        </w:rPr>
        <w:footnoteReference w:id="8767"/>
      </w:r>
      <w:r>
        <w:t xml:space="preserve"> through Jesus</w:t>
      </w:r>
      <w:r>
        <w:rPr>
          <w:rStyle w:val="FootnoteReference"/>
        </w:rPr>
        <w:footnoteReference w:id="8768"/>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69"/>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0"/>
      </w:r>
      <w:r>
        <w:t xml:space="preserve"> of them which heard the word believed; and the number</w:t>
      </w:r>
      <w:r>
        <w:rPr>
          <w:rStyle w:val="FootnoteReference"/>
        </w:rPr>
        <w:footnoteReference w:id="8771"/>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2"/>
      </w:r>
      <w:r>
        <w:t xml:space="preserve">, and elders, and scribes,</w:t>
      </w:r>
      <w:r>
        <w:rPr>
          <w:rStyle w:val="FootnoteReference"/>
        </w:rPr>
        <w:footnoteReference w:id="8773"/>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4"/>
      </w:r>
      <w:r>
        <w:t xml:space="preserve"> the high priest, and Caiaphas</w:t>
      </w:r>
      <w:r>
        <w:rPr>
          <w:rStyle w:val="FootnoteReference"/>
        </w:rPr>
        <w:footnoteReference w:id="8775"/>
      </w:r>
      <w:r>
        <w:t xml:space="preserve">, and John</w:t>
      </w:r>
      <w:r>
        <w:rPr>
          <w:rStyle w:val="FootnoteReference"/>
        </w:rPr>
        <w:footnoteReference w:id="8776"/>
      </w:r>
      <w:r>
        <w:t xml:space="preserve">, and Alexander</w:t>
      </w:r>
      <w:r>
        <w:rPr>
          <w:rStyle w:val="FootnoteReference"/>
        </w:rPr>
        <w:footnoteReference w:id="8777"/>
      </w:r>
      <w:r>
        <w:t xml:space="preserve">, and as many as were of the kindred of the high priest, were gathered together at </w:t>
      </w:r>
      <w:r>
        <w:t xml:space="preserve">[[Jerusalem &gt;&gt; BibleKnowledgebase:@Jerusalem]]</w:t>
      </w:r>
      <w:r>
        <w:rPr>
          <w:rStyle w:val="FootnoteReference"/>
        </w:rPr>
        <w:footnoteReference w:id="8778"/>
      </w:r>
      <w:r>
        <w:t xml:space="preserve">.</w:t>
      </w:r>
      <w:r>
        <w:rPr>
          <w:rStyle w:val="FootnoteReference"/>
        </w:rPr>
        <w:footnoteReference w:id="8779"/>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0"/>
      </w:r>
      <w:r>
        <w:t xml:space="preserve"> they had set them in the midst, they asked, By what power</w:t>
      </w:r>
      <w:r>
        <w:rPr>
          <w:rStyle w:val="FootnoteReference"/>
        </w:rPr>
        <w:footnoteReference w:id="8781"/>
      </w:r>
      <w:r>
        <w:t xml:space="preserve">, or by what name</w:t>
      </w:r>
      <w:r>
        <w:rPr>
          <w:rStyle w:val="FootnoteReference"/>
        </w:rPr>
        <w:footnoteReference w:id="8782"/>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3"/>
      </w:r>
      <w:r>
        <w:t xml:space="preserve">, filled</w:t>
      </w:r>
      <w:r>
        <w:rPr>
          <w:rStyle w:val="FootnoteReference"/>
        </w:rPr>
        <w:footnoteReference w:id="8784"/>
      </w:r>
      <w:r>
        <w:t xml:space="preserve"> with the Holy Spirit, said to them, You rulers of the people, and elders of Israel</w:t>
      </w:r>
      <w:r>
        <w:rPr>
          <w:rStyle w:val="FootnoteReference"/>
        </w:rPr>
        <w:footnoteReference w:id="8785"/>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6"/>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7"/>
      </w:r>
      <w:r>
        <w:t xml:space="preserve"> to you all, and to all the people of Israel, that by</w:t>
      </w:r>
      <w:r>
        <w:rPr>
          <w:rStyle w:val="FootnoteReference"/>
        </w:rPr>
        <w:footnoteReference w:id="8788"/>
      </w:r>
      <w:r>
        <w:t xml:space="preserve"> the name of Jesus Christ</w:t>
      </w:r>
      <w:r>
        <w:rPr>
          <w:rStyle w:val="FootnoteReference"/>
        </w:rPr>
        <w:footnoteReference w:id="8789"/>
      </w:r>
      <w:r>
        <w:t xml:space="preserve"> of </w:t>
      </w:r>
      <w:r>
        <w:t xml:space="preserve">[[Nazareth &gt;&gt; BibleKnowledgebase:@Nazareth]]</w:t>
      </w:r>
      <w:r>
        <w:rPr>
          <w:rStyle w:val="FootnoteReference"/>
        </w:rPr>
        <w:footnoteReference w:id="8790"/>
      </w:r>
      <w:r>
        <w:t xml:space="preserve">, whom you crucified, whom God</w:t>
      </w:r>
      <w:r>
        <w:rPr>
          <w:rStyle w:val="FootnoteReference"/>
        </w:rPr>
        <w:footnoteReference w:id="8791"/>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2"/>
      </w:r>
      <w:r>
        <w:t xml:space="preserve"> which was set at nothing of you builders, which is become the head</w:t>
      </w:r>
      <w:r>
        <w:rPr>
          <w:rStyle w:val="FootnoteReference"/>
        </w:rPr>
        <w:footnoteReference w:id="8793"/>
      </w:r>
      <w:r>
        <w:t xml:space="preserve"> of the corner.</w:t>
      </w:r>
      <w:r>
        <w:rPr>
          <w:rStyle w:val="FootnoteReference"/>
        </w:rPr>
        <w:footnoteReference w:id="8794"/>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5"/>
      </w:r>
      <w:r>
        <w:t xml:space="preserve"> salvation in any other: for there is no other name under</w:t>
      </w:r>
      <w:r>
        <w:rPr>
          <w:rStyle w:val="FootnoteReference"/>
        </w:rPr>
        <w:footnoteReference w:id="8796"/>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8797"/>
      </w:r>
      <w:r>
        <w:t xml:space="preserve"> knowledge of them, that they had been with Jesus.</w:t>
      </w:r>
      <w:r>
        <w:rPr>
          <w:rStyle w:val="FootnoteReference"/>
        </w:rPr>
        <w:footnoteReference w:id="8798"/>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99"/>
      </w:r>
      <w:r>
        <w:t xml:space="preserve"> the man which was healed standing with them, they could say nothing against it.</w:t>
      </w:r>
      <w:r>
        <w:rPr>
          <w:rStyle w:val="FootnoteReference"/>
        </w:rPr>
        <w:footnoteReference w:id="8800"/>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1"/>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2"/>
      </w:r>
      <w:r>
        <w:t xml:space="preserve"> shall we do to these men? for that indeed a notable</w:t>
      </w:r>
      <w:r>
        <w:rPr>
          <w:rStyle w:val="FootnoteReference"/>
        </w:rPr>
        <w:footnoteReference w:id="8803"/>
      </w:r>
      <w:r>
        <w:t xml:space="preserve"> miracle has been done by them is manifest to all those who dwell in </w:t>
      </w:r>
      <w:r>
        <w:t xml:space="preserve">[[Jerusalem &gt;&gt; BibleKnowledgebase:@Jerusalem]]</w:t>
      </w:r>
      <w:r>
        <w:t xml:space="preserve">; and we</w:t>
      </w:r>
      <w:r>
        <w:rPr>
          <w:rStyle w:val="FootnoteReference"/>
        </w:rPr>
        <w:footnoteReference w:id="8804"/>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5"/>
      </w:r>
      <w:r>
        <w:t xml:space="preserve"> spread no further among the people, let us strictly threaten them, that they speak from now on to no one in this name.</w:t>
      </w:r>
      <w:r>
        <w:rPr>
          <w:rStyle w:val="FootnoteReference"/>
        </w:rPr>
        <w:footnoteReference w:id="8806"/>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7"/>
      </w:r>
      <w:r>
        <w:t xml:space="preserve"> called them, and commanded them not to speak</w:t>
      </w:r>
      <w:r>
        <w:rPr>
          <w:rStyle w:val="FootnoteReference"/>
        </w:rPr>
        <w:footnoteReference w:id="8808"/>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09"/>
      </w:r>
      <w:r>
        <w:t xml:space="preserve"> it be right in the sight of God to hearken</w:t>
      </w:r>
      <w:r>
        <w:rPr>
          <w:rStyle w:val="FootnoteReference"/>
        </w:rPr>
        <w:footnoteReference w:id="8810"/>
      </w:r>
      <w:r>
        <w:t xml:space="preserve"> to you more than to God, judge</w:t>
      </w:r>
      <w:r>
        <w:rPr>
          <w:rStyle w:val="FootnoteReference"/>
        </w:rPr>
        <w:footnoteReference w:id="8811"/>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2"/>
      </w:r>
      <w:r>
        <w:t xml:space="preserve"> but speak the things</w:t>
      </w:r>
      <w:r>
        <w:rPr>
          <w:rStyle w:val="FootnoteReference"/>
        </w:rPr>
        <w:footnoteReference w:id="8813"/>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4"/>
      </w:r>
      <w:r>
        <w:t xml:space="preserve"> they had further threatened them, they let them go, finding nothing how they might punish them, because of the people: for all</w:t>
      </w:r>
      <w:r>
        <w:rPr>
          <w:rStyle w:val="FootnoteReference"/>
        </w:rPr>
        <w:footnoteReference w:id="8815"/>
      </w:r>
      <w:r>
        <w:t xml:space="preserve"> men glorified God for that which was done.</w:t>
      </w:r>
      <w:r>
        <w:rPr>
          <w:rStyle w:val="FootnoteReference"/>
        </w:rPr>
        <w:footnoteReference w:id="8816"/>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7"/>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8"/>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19"/>
      </w:r>
      <w:r>
        <w:t xml:space="preserve">, you are God, which have made heaven, and earth, and the sea, and all that in them is:</w:t>
      </w:r>
      <w:r>
        <w:rPr>
          <w:rStyle w:val="FootnoteReference"/>
        </w:rPr>
        <w:footnoteReference w:id="8820"/>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1"/>
      </w:r>
      <w:r>
        <w:t xml:space="preserve"> have said, Why did the heathen rage, and the people imagine vain things?</w:t>
      </w:r>
      <w:r>
        <w:rPr>
          <w:rStyle w:val="FootnoteReference"/>
        </w:rPr>
        <w:footnoteReference w:id="8822"/>
      </w:r>
      <w:r>
        <w:rPr>
          <w:rStyle w:val="FootnoteReference"/>
        </w:rPr>
        <w:footnoteReference w:id="8823"/>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4"/>
      </w:r>
      <w:r>
        <w:t xml:space="preserve"> of the earth stood up, and the rulers were gathered together against the Lord, and against his</w:t>
      </w:r>
      <w:r>
        <w:rPr>
          <w:rStyle w:val="FootnoteReference"/>
        </w:rPr>
        <w:footnoteReference w:id="8825"/>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6"/>
      </w:r>
      <w:r>
        <w:t xml:space="preserve"> you have anointed, both</w:t>
      </w:r>
      <w:r>
        <w:rPr>
          <w:rStyle w:val="FootnoteReference"/>
        </w:rPr>
        <w:footnoteReference w:id="8827"/>
      </w:r>
      <w:r>
        <w:t xml:space="preserve"> Herod</w:t>
      </w:r>
      <w:r>
        <w:rPr>
          <w:rStyle w:val="FootnoteReference"/>
        </w:rPr>
        <w:footnoteReference w:id="8828"/>
      </w:r>
      <w:r>
        <w:t xml:space="preserve">, and Pontius</w:t>
      </w:r>
      <w:r>
        <w:rPr>
          <w:rStyle w:val="FootnoteReference"/>
        </w:rPr>
        <w:footnoteReference w:id="8829"/>
      </w:r>
      <w:r>
        <w:t xml:space="preserve"> Pilate</w:t>
      </w:r>
      <w:r>
        <w:rPr>
          <w:rStyle w:val="FootnoteReference"/>
        </w:rPr>
        <w:footnoteReference w:id="8830"/>
      </w:r>
      <w:r>
        <w:t xml:space="preserve">, with the Gentiles</w:t>
      </w:r>
      <w:r>
        <w:rPr>
          <w:rStyle w:val="FootnoteReference"/>
        </w:rPr>
        <w:footnoteReference w:id="8831"/>
      </w:r>
      <w:r>
        <w:t xml:space="preserve">,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yours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said any of those who ought</w:t>
      </w:r>
      <w:r>
        <w:rPr>
          <w:rStyle w:val="FootnoteReference"/>
        </w:rPr>
        <w:footnoteReference w:id="8847"/>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w:t>
      </w:r>
      <w:r>
        <w:t xml:space="preserve">[[Cyprus &gt;&gt; BibleKnowledgebase:@Cyprus]]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yours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them which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durst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w:t>
      </w:r>
      <w:r>
        <w:t xml:space="preserve">[[Jerusalem &gt;&gt; BibleKnowledgebase:@Jerusalem]]</w:t>
      </w:r>
      <w:r>
        <w:rPr>
          <w:rStyle w:val="FootnoteReference"/>
        </w:rPr>
        <w:footnoteReference w:id="8895"/>
      </w:r>
      <w:r>
        <w:t xml:space="preserve">, bringing</w:t>
      </w:r>
      <w:r>
        <w:rPr>
          <w:rStyle w:val="FootnoteReference"/>
        </w:rPr>
        <w:footnoteReference w:id="8896"/>
      </w:r>
      <w:r>
        <w:t xml:space="preserve"> sick folks, and them which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Saviour</w:t>
      </w:r>
      <w:r>
        <w:rPr>
          <w:rStyle w:val="FootnoteReference"/>
        </w:rPr>
        <w:footnoteReference w:id="8927"/>
      </w:r>
      <w:r>
        <w:t xml:space="preserve">, in order to give</w:t>
      </w:r>
      <w:r>
        <w:rPr>
          <w:rStyle w:val="FootnoteReference"/>
        </w:rPr>
        <w:footnoteReference w:id="8928"/>
      </w:r>
      <w:r>
        <w:t xml:space="preserve"> repentance to Israel, and forgiveness</w:t>
      </w:r>
      <w:r>
        <w:rPr>
          <w:rStyle w:val="FootnoteReference"/>
        </w:rPr>
        <w:footnoteReference w:id="8929"/>
      </w:r>
      <w:r>
        <w:t xml:space="preserve"> of sins.</w:t>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w:t>
      </w:r>
      <w:r>
        <w:t xml:space="preserve">[[Galilee &gt;&gt; BibleKnowledgebase:@Galilee]]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w:t>
      </w:r>
      <w:r>
        <w:t xml:space="preserve">[[Jerusalem &gt;&gt; BibleKnowledgebase:@Jerusalem]]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w:t>
      </w:r>
      <w:r>
        <w:t xml:space="preserve">[[Cilicia &gt;&gt; BibleKnowledgebase:@Cilicia]]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w:t>
      </w:r>
      <w:r>
        <w:t xml:space="preserve">[[Nazareth &gt;&gt; BibleKnowledgebase:@Nazareth]]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favour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neighbour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durst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which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which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which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know not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Gentiles</w:t>
      </w:r>
      <w:r>
        <w:rPr>
          <w:rStyle w:val="FootnoteReference"/>
        </w:rPr>
        <w:footnoteReference w:id="9153"/>
      </w:r>
      <w:r>
        <w:t xml:space="preserve">, whom</w:t>
      </w:r>
      <w:r>
        <w:rPr>
          <w:rStyle w:val="FootnoteReference"/>
        </w:rPr>
        <w:footnoteReference w:id="9154"/>
      </w:r>
      <w:r>
        <w:t xml:space="preserve"> God drove out before the face of our fathers, to the days of David</w:t>
      </w:r>
      <w:r>
        <w:rPr>
          <w:rStyle w:val="FootnoteReference"/>
        </w:rPr>
        <w:footnoteReference w:id="9155"/>
      </w:r>
      <w:r>
        <w:t xml:space="preserve">;</w:t>
      </w:r>
      <w:r>
        <w:rPr>
          <w:rStyle w:val="FootnoteReference"/>
        </w:rPr>
        <w:footnoteReference w:id="9156"/>
      </w:r>
      <w:r>
        <w:rPr>
          <w:rStyle w:val="FootnoteReference"/>
        </w:rPr>
        <w:footnoteReference w:id="915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8"/>
      </w:r>
      <w:r>
        <w:t xml:space="preserve"> favour before God, and desired</w:t>
      </w:r>
      <w:r>
        <w:rPr>
          <w:rStyle w:val="FootnoteReference"/>
        </w:rPr>
        <w:footnoteReference w:id="915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60"/>
      </w:r>
      <w:r>
        <w:t xml:space="preserve"> built him a house.</w:t>
      </w:r>
      <w:r>
        <w:rPr>
          <w:rStyle w:val="FootnoteReference"/>
        </w:rPr>
        <w:footnoteReference w:id="916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2"/>
      </w:r>
      <w:r>
        <w:t xml:space="preserve"> dwells not in temples made with hands; as says the prophet,</w:t>
      </w:r>
      <w:r>
        <w:rPr>
          <w:rStyle w:val="FootnoteReference"/>
        </w:rPr>
        <w:footnoteReference w:id="9163"/>
      </w:r>
      <w:r>
        <w:rPr>
          <w:rStyle w:val="FootnoteReference"/>
        </w:rPr>
        <w:footnoteReference w:id="916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5"/>
      </w:r>
      <w:r>
        <w:t xml:space="preserve"> is my throne, and earth is my footstool: what house</w:t>
      </w:r>
      <w:r>
        <w:rPr>
          <w:rStyle w:val="FootnoteReference"/>
        </w:rPr>
        <w:footnoteReference w:id="916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7"/>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8"/>
      </w:r>
      <w:r>
        <w:t xml:space="preserve"> in heart and ears, you do always resist</w:t>
      </w:r>
      <w:r>
        <w:rPr>
          <w:rStyle w:val="FootnoteReference"/>
        </w:rPr>
        <w:footnoteReference w:id="9169"/>
      </w:r>
      <w:r>
        <w:t xml:space="preserve"> the Holy Spirit: as your fathers did, so do you.</w:t>
      </w:r>
      <w:r>
        <w:rPr>
          <w:rStyle w:val="FootnoteReference"/>
        </w:rPr>
        <w:footnoteReference w:id="9170"/>
      </w:r>
      <w:r>
        <w:rPr>
          <w:rStyle w:val="FootnoteReference"/>
        </w:rPr>
        <w:footnoteReference w:id="917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2"/>
      </w:r>
      <w:r>
        <w:t xml:space="preserve"> the prophets have not your fathers persecuted? and they have killed them which showed</w:t>
      </w:r>
      <w:r>
        <w:rPr>
          <w:rStyle w:val="FootnoteReference"/>
        </w:rPr>
        <w:footnoteReference w:id="9173"/>
      </w:r>
      <w:r>
        <w:t xml:space="preserve"> before of the coming of the Just One</w:t>
      </w:r>
      <w:r>
        <w:rPr>
          <w:rStyle w:val="FootnoteReference"/>
        </w:rPr>
        <w:footnoteReference w:id="9174"/>
      </w:r>
      <w:r>
        <w:t xml:space="preserve">; of whom</w:t>
      </w:r>
      <w:r>
        <w:rPr>
          <w:rStyle w:val="FootnoteReference"/>
        </w:rPr>
        <w:footnoteReference w:id="9175"/>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6"/>
      </w:r>
      <w:r>
        <w:t xml:space="preserve"> the law by the disposition of angels, and have</w:t>
      </w:r>
      <w:r>
        <w:rPr>
          <w:rStyle w:val="FootnoteReference"/>
        </w:rPr>
        <w:footnoteReference w:id="9177"/>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8"/>
      </w:r>
      <w:r>
        <w:t xml:space="preserve"> cut to the heart, and they gnashed</w:t>
      </w:r>
      <w:r>
        <w:rPr>
          <w:rStyle w:val="FootnoteReference"/>
        </w:rPr>
        <w:footnoteReference w:id="9179"/>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80"/>
      </w:r>
      <w:r>
        <w:t xml:space="preserve"> of the Holy Spirit, looked</w:t>
      </w:r>
      <w:r>
        <w:rPr>
          <w:rStyle w:val="FootnoteReference"/>
        </w:rPr>
        <w:footnoteReference w:id="9181"/>
      </w:r>
      <w:r>
        <w:t xml:space="preserve"> up steadfastly into heaven, and saw</w:t>
      </w:r>
      <w:r>
        <w:rPr>
          <w:rStyle w:val="FootnoteReference"/>
        </w:rPr>
        <w:footnoteReference w:id="9182"/>
      </w:r>
      <w:r>
        <w:t xml:space="preserve"> the glory of God, and Jesus standing</w:t>
      </w:r>
      <w:r>
        <w:rPr>
          <w:rStyle w:val="FootnoteReference"/>
        </w:rPr>
        <w:footnoteReference w:id="9183"/>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4"/>
      </w:r>
      <w:r>
        <w:t xml:space="preserve"> the heavens opened, and the Son</w:t>
      </w:r>
      <w:r>
        <w:rPr>
          <w:rStyle w:val="FootnoteReference"/>
        </w:rPr>
        <w:footnoteReference w:id="9185"/>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6"/>
      </w:r>
      <w:r>
        <w:t xml:space="preserve"> out with a loud voice, and stopped</w:t>
      </w:r>
      <w:r>
        <w:rPr>
          <w:rStyle w:val="FootnoteReference"/>
        </w:rPr>
        <w:footnoteReference w:id="9187"/>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8"/>
      </w:r>
      <w:r>
        <w:t xml:space="preserve"> him out of the city, and stoned</w:t>
      </w:r>
      <w:r>
        <w:rPr>
          <w:rStyle w:val="FootnoteReference"/>
        </w:rPr>
        <w:footnoteReference w:id="9189"/>
      </w:r>
      <w:r>
        <w:t xml:space="preserve"> him: and the witnesses</w:t>
      </w:r>
      <w:r>
        <w:rPr>
          <w:rStyle w:val="FootnoteReference"/>
        </w:rPr>
        <w:footnoteReference w:id="9190"/>
      </w:r>
      <w:r>
        <w:t xml:space="preserve"> laid down their</w:t>
      </w:r>
      <w:r>
        <w:rPr>
          <w:rStyle w:val="FootnoteReference"/>
        </w:rPr>
        <w:footnoteReference w:id="9191"/>
      </w:r>
      <w:r>
        <w:t xml:space="preserve"> clothes at a young man's feet, whose name was Saul</w:t>
      </w:r>
      <w:r>
        <w:rPr>
          <w:rStyle w:val="FootnoteReference"/>
        </w:rPr>
        <w:footnoteReference w:id="9192"/>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3"/>
      </w:r>
      <w:r>
        <w:t xml:space="preserve">, calling</w:t>
      </w:r>
      <w:r>
        <w:rPr>
          <w:rStyle w:val="FootnoteReference"/>
        </w:rPr>
        <w:footnoteReference w:id="9194"/>
      </w:r>
      <w:r>
        <w:t xml:space="preserve"> upon God, and saying, Lord</w:t>
      </w:r>
      <w:r>
        <w:rPr>
          <w:rStyle w:val="FootnoteReference"/>
        </w:rPr>
        <w:footnoteReference w:id="9195"/>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6"/>
      </w:r>
      <w:r>
        <w:t xml:space="preserve"> down, and cried with a loud voice, Lord</w:t>
      </w:r>
      <w:r>
        <w:rPr>
          <w:rStyle w:val="FootnoteReference"/>
        </w:rPr>
        <w:footnoteReference w:id="9197"/>
      </w:r>
      <w:r>
        <w:t xml:space="preserve">, lay not this sin to their charge. And when he had said this, he fell</w:t>
      </w:r>
      <w:r>
        <w:rPr>
          <w:rStyle w:val="FootnoteReference"/>
        </w:rPr>
        <w:footnoteReference w:id="9198"/>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9"/>
      </w:r>
      <w:r>
        <w:t xml:space="preserve"> was consenting to his death. And at that time there</w:t>
      </w:r>
      <w:r>
        <w:rPr>
          <w:rStyle w:val="FootnoteReference"/>
        </w:rPr>
        <w:footnoteReference w:id="9200"/>
      </w:r>
      <w:r>
        <w:t xml:space="preserve"> was a great persecution against the assembly which was at </w:t>
      </w:r>
      <w:r>
        <w:t xml:space="preserve">[[Jerusalem &gt;&gt; BibleKnowledgebase:@Jerusalem]]</w:t>
      </w:r>
      <w:r>
        <w:rPr>
          <w:rStyle w:val="FootnoteReference"/>
        </w:rPr>
        <w:footnoteReference w:id="9201"/>
      </w:r>
      <w:r>
        <w:t xml:space="preserve">; and they</w:t>
      </w:r>
      <w:r>
        <w:rPr>
          <w:rStyle w:val="FootnoteReference"/>
        </w:rPr>
        <w:footnoteReference w:id="9202"/>
      </w:r>
      <w:r>
        <w:t xml:space="preserve"> were all scattered abroad throughout the regions of Judaea</w:t>
      </w:r>
      <w:r>
        <w:rPr>
          <w:rStyle w:val="FootnoteReference"/>
        </w:rPr>
        <w:footnoteReference w:id="9203"/>
      </w:r>
      <w:r>
        <w:t xml:space="preserve"> and Samaria</w:t>
      </w:r>
      <w:r>
        <w:rPr>
          <w:rStyle w:val="FootnoteReference"/>
        </w:rPr>
        <w:footnoteReference w:id="9204"/>
      </w:r>
      <w:r>
        <w:t xml:space="preserve">, except</w:t>
      </w:r>
      <w:r>
        <w:rPr>
          <w:rStyle w:val="FootnoteReference"/>
        </w:rPr>
        <w:footnoteReference w:id="9205"/>
      </w:r>
      <w:r>
        <w:t xml:space="preserve"> the apostles.</w:t>
      </w:r>
      <w:r>
        <w:rPr>
          <w:rStyle w:val="FootnoteReference"/>
        </w:rPr>
        <w:footnoteReference w:id="9206"/>
      </w:r>
      <w:r>
        <w:rPr>
          <w:rStyle w:val="FootnoteReference"/>
        </w:rPr>
        <w:footnoteReference w:id="9207"/>
      </w:r>
      <w:r>
        <w:rPr>
          <w:rStyle w:val="FootnoteReference"/>
        </w:rPr>
        <w:footnoteReference w:id="920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9"/>
      </w:r>
      <w:r>
        <w:t xml:space="preserve"> men carried Stephen</w:t>
      </w:r>
      <w:r>
        <w:rPr>
          <w:rStyle w:val="FootnoteReference"/>
        </w:rPr>
        <w:footnoteReference w:id="9210"/>
      </w:r>
      <w:r>
        <w:t xml:space="preserve"> to his burial, and made</w:t>
      </w:r>
      <w:r>
        <w:rPr>
          <w:rStyle w:val="FootnoteReference"/>
        </w:rPr>
        <w:footnoteReference w:id="921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2"/>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4"/>
      </w:r>
      <w:r>
        <w:t xml:space="preserve"> went down to the city</w:t>
      </w:r>
      <w:r>
        <w:rPr>
          <w:rStyle w:val="FootnoteReference"/>
        </w:rPr>
        <w:footnoteReference w:id="9215"/>
      </w:r>
      <w:r>
        <w:t xml:space="preserve"> of Samaria, and preached</w:t>
      </w:r>
      <w:r>
        <w:rPr>
          <w:rStyle w:val="FootnoteReference"/>
        </w:rPr>
        <w:footnoteReference w:id="9216"/>
      </w:r>
      <w:r>
        <w:t xml:space="preserve"> Christ</w:t>
      </w:r>
      <w:r>
        <w:rPr>
          <w:rStyle w:val="FootnoteReference"/>
        </w:rPr>
        <w:footnoteReference w:id="9217"/>
      </w:r>
      <w:r>
        <w:t xml:space="preserve"> to them.</w:t>
      </w:r>
      <w:r>
        <w:rPr>
          <w:rStyle w:val="FootnoteReference"/>
        </w:rPr>
        <w:footnoteReference w:id="921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9"/>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20"/>
      </w:r>
      <w:r>
        <w:t xml:space="preserve"> spirits, crying with loud voice, came out of many that were possessed with them: and many taken with palsies</w:t>
      </w:r>
      <w:r>
        <w:rPr>
          <w:rStyle w:val="FootnoteReference"/>
        </w:rPr>
        <w:footnoteReference w:id="9221"/>
      </w:r>
      <w:r>
        <w:t xml:space="preserve">, and that were lame</w:t>
      </w:r>
      <w:r>
        <w:rPr>
          <w:rStyle w:val="FootnoteReference"/>
        </w:rPr>
        <w:footnoteReference w:id="9222"/>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4"/>
      </w:r>
      <w:r>
        <w:t xml:space="preserve">, which in time past in the same city used</w:t>
      </w:r>
      <w:r>
        <w:rPr>
          <w:rStyle w:val="FootnoteReference"/>
        </w:rPr>
        <w:footnoteReference w:id="9225"/>
      </w:r>
      <w:r>
        <w:t xml:space="preserve"> sorcery, and bewitched the people of Samaria, giving</w:t>
      </w:r>
      <w:r>
        <w:rPr>
          <w:rStyle w:val="FootnoteReference"/>
        </w:rPr>
        <w:footnoteReference w:id="9226"/>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7"/>
      </w:r>
      <w:r>
        <w:t xml:space="preserve"> the least to the greatest, saying, This man is the great power</w:t>
      </w:r>
      <w:r>
        <w:rPr>
          <w:rStyle w:val="FootnoteReference"/>
        </w:rPr>
        <w:footnoteReference w:id="9228"/>
      </w:r>
      <w:r>
        <w:t xml:space="preserve"> of God.</w:t>
      </w:r>
      <w:r>
        <w:rPr>
          <w:rStyle w:val="FootnoteReference"/>
        </w:rPr>
        <w:footnoteReference w:id="9229"/>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30"/>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1"/>
      </w:r>
      <w:r>
        <w:t xml:space="preserve"> Philip preaching the things concerning</w:t>
      </w:r>
      <w:r>
        <w:rPr>
          <w:rStyle w:val="FootnoteReference"/>
        </w:rPr>
        <w:footnoteReference w:id="9232"/>
      </w:r>
      <w:r>
        <w:t xml:space="preserve"> the kingdom of God, and the name of Jesus</w:t>
      </w:r>
      <w:r>
        <w:rPr>
          <w:rStyle w:val="FootnoteReference"/>
        </w:rPr>
        <w:footnoteReference w:id="9233"/>
      </w:r>
      <w:r>
        <w:t xml:space="preserve"> Christ, they were baptized, both</w:t>
      </w:r>
      <w:r>
        <w:rPr>
          <w:rStyle w:val="FootnoteReference"/>
        </w:rPr>
        <w:footnoteReference w:id="9234"/>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5"/>
      </w:r>
      <w:r>
        <w:t xml:space="preserve"> also: and when he was baptized, he continued with Philip, and wondered</w:t>
      </w:r>
      <w:r>
        <w:rPr>
          <w:rStyle w:val="FootnoteReference"/>
        </w:rPr>
        <w:footnoteReference w:id="9236"/>
      </w:r>
      <w:r>
        <w:t xml:space="preserve">, beholding the miracles and signs</w:t>
      </w:r>
      <w:r>
        <w:rPr>
          <w:rStyle w:val="FootnoteReference"/>
        </w:rPr>
        <w:footnoteReference w:id="9237"/>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8"/>
      </w:r>
      <w:r>
        <w:t xml:space="preserve"> the apostles which were at </w:t>
      </w:r>
      <w:r>
        <w:t xml:space="preserve">[[Jerusalem &gt;&gt; BibleKnowledgebase:@Jerusalem]]</w:t>
      </w:r>
      <w:r>
        <w:t xml:space="preserve"> heard that Samaria had received</w:t>
      </w:r>
      <w:r>
        <w:rPr>
          <w:rStyle w:val="FootnoteReference"/>
        </w:rPr>
        <w:footnoteReference w:id="9239"/>
      </w:r>
      <w:r>
        <w:t xml:space="preserve"> the word of God, they sent to them Peter</w:t>
      </w:r>
      <w:r>
        <w:rPr>
          <w:rStyle w:val="FootnoteReference"/>
        </w:rPr>
        <w:footnoteReference w:id="9240"/>
      </w:r>
      <w:r>
        <w:t xml:space="preserve"> and John</w:t>
      </w:r>
      <w:r>
        <w:rPr>
          <w:rStyle w:val="FootnoteReference"/>
        </w:rPr>
        <w:footnoteReference w:id="9241"/>
      </w:r>
      <w:r>
        <w:t xml:space="preserve">:</w:t>
      </w:r>
      <w:r>
        <w:rPr>
          <w:rStyle w:val="FootnoteReference"/>
        </w:rPr>
        <w:footnoteReference w:id="9242"/>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3"/>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4"/>
      </w:r>
      <w:r>
        <w:t xml:space="preserve"> fallen upon none of them: only</w:t>
      </w:r>
      <w:r>
        <w:rPr>
          <w:rStyle w:val="FootnoteReference"/>
        </w:rPr>
        <w:footnoteReference w:id="9245"/>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6"/>
      </w:r>
      <w:r>
        <w:t xml:space="preserve"> they their hands on them, and they received</w:t>
      </w:r>
      <w:r>
        <w:rPr>
          <w:rStyle w:val="FootnoteReference"/>
        </w:rPr>
        <w:footnoteReference w:id="9247"/>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8"/>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9"/>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50"/>
      </w:r>
      <w:r>
        <w:t xml:space="preserve"> of God may be purchased with money.</w:t>
      </w:r>
      <w:r>
        <w:rPr>
          <w:rStyle w:val="FootnoteReference"/>
        </w:rPr>
        <w:footnoteReference w:id="9251"/>
      </w:r>
      <w:r>
        <w:rPr>
          <w:rStyle w:val="FootnoteReference"/>
        </w:rPr>
        <w:footnoteReference w:id="9252"/>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3"/>
      </w:r>
      <w:r>
        <w:rPr>
          <w:rStyle w:val="FootnoteReference"/>
        </w:rPr>
        <w:footnoteReference w:id="9254"/>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5"/>
      </w:r>
      <w:r>
        <w:t xml:space="preserve"> therefore of this your wickedness, and pray</w:t>
      </w:r>
      <w:r>
        <w:rPr>
          <w:rStyle w:val="FootnoteReference"/>
        </w:rPr>
        <w:footnoteReference w:id="9256"/>
      </w:r>
      <w:r>
        <w:t xml:space="preserve"> God, if perhaps the thought</w:t>
      </w:r>
      <w:r>
        <w:rPr>
          <w:rStyle w:val="FootnoteReference"/>
        </w:rPr>
        <w:footnoteReference w:id="9257"/>
      </w:r>
      <w:r>
        <w:t xml:space="preserve"> of yours heart may be forgiven you.</w:t>
      </w:r>
      <w:r>
        <w:rPr>
          <w:rStyle w:val="FootnoteReference"/>
        </w:rPr>
        <w:footnoteReference w:id="9258"/>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9"/>
      </w:r>
      <w:r>
        <w:t xml:space="preserve"> of bitterness, and in the bond</w:t>
      </w:r>
      <w:r>
        <w:rPr>
          <w:rStyle w:val="FootnoteReference"/>
        </w:rPr>
        <w:footnoteReference w:id="9260"/>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1"/>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2"/>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9263"/>
      </w:r>
      <w:r>
        <w:t xml:space="preserve"> of the Samaritans</w:t>
      </w:r>
      <w:r>
        <w:rPr>
          <w:rStyle w:val="FootnoteReference"/>
        </w:rPr>
        <w:footnoteReference w:id="9264"/>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5"/>
      </w:r>
      <w:r>
        <w:t xml:space="preserve"> of the Lord spoke to Philip, saying, Arise</w:t>
      </w:r>
      <w:r>
        <w:rPr>
          <w:rStyle w:val="FootnoteReference"/>
        </w:rPr>
        <w:footnoteReference w:id="9266"/>
      </w:r>
      <w:r>
        <w:t xml:space="preserve">, and go toward the south to the way that goes down from </w:t>
      </w:r>
      <w:r>
        <w:t xml:space="preserve">[[Jerusalem &gt;&gt; BibleKnowledgebase:@Jerusalem]]</w:t>
      </w:r>
      <w:r>
        <w:t xml:space="preserve"> to Gaza</w:t>
      </w:r>
      <w:r>
        <w:rPr>
          <w:rStyle w:val="FootnoteReference"/>
        </w:rPr>
        <w:footnoteReference w:id="9267"/>
      </w:r>
      <w:r>
        <w:t xml:space="preserve">, which is desert</w:t>
      </w:r>
      <w:r>
        <w:rPr>
          <w:rStyle w:val="FootnoteReference"/>
        </w:rPr>
        <w:footnoteReference w:id="9268"/>
      </w:r>
      <w:r>
        <w:t xml:space="preserve">.</w:t>
      </w:r>
      <w:r>
        <w:rPr>
          <w:rStyle w:val="FootnoteReference"/>
        </w:rPr>
        <w:footnoteReference w:id="9269"/>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70"/>
      </w:r>
      <w:r>
        <w:t xml:space="preserve"> and went: and, look, a man</w:t>
      </w:r>
      <w:r>
        <w:rPr>
          <w:rStyle w:val="FootnoteReference"/>
        </w:rPr>
        <w:footnoteReference w:id="9271"/>
      </w:r>
      <w:r>
        <w:t xml:space="preserve"> of Ethiopia</w:t>
      </w:r>
      <w:r>
        <w:rPr>
          <w:rStyle w:val="FootnoteReference"/>
        </w:rPr>
        <w:footnoteReference w:id="9272"/>
      </w:r>
      <w:r>
        <w:t xml:space="preserve">, an eunuch of great authority under Candace</w:t>
      </w:r>
      <w:r>
        <w:rPr>
          <w:rStyle w:val="FootnoteReference"/>
        </w:rPr>
        <w:footnoteReference w:id="9273"/>
      </w:r>
      <w:r>
        <w:t xml:space="preserve"> queen</w:t>
      </w:r>
      <w:r>
        <w:rPr>
          <w:rStyle w:val="FootnoteReference"/>
        </w:rPr>
        <w:footnoteReference w:id="9274"/>
      </w:r>
      <w:r>
        <w:t xml:space="preserve"> of the Ethiopians</w:t>
      </w:r>
      <w:r>
        <w:rPr>
          <w:rStyle w:val="FootnoteReference"/>
        </w:rPr>
        <w:footnoteReference w:id="9275"/>
      </w:r>
      <w:r>
        <w:t xml:space="preserve">, who had the charge of all her treasure, and had</w:t>
      </w:r>
      <w:r>
        <w:rPr>
          <w:rStyle w:val="FootnoteReference"/>
        </w:rPr>
        <w:footnoteReference w:id="9276"/>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7"/>
      </w:r>
      <w:r>
        <w:t xml:space="preserve"> in his chariot read Isaiah</w:t>
      </w:r>
      <w:r>
        <w:rPr>
          <w:rStyle w:val="FootnoteReference"/>
        </w:rPr>
        <w:footnoteReference w:id="9278"/>
      </w:r>
      <w:r>
        <w:t xml:space="preserve"> the prophet.</w:t>
      </w:r>
      <w:r>
        <w:rPr>
          <w:rStyle w:val="FootnoteReference"/>
        </w:rPr>
        <w:footnoteReference w:id="9279"/>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80"/>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1"/>
      </w:r>
      <w:r>
        <w:rPr>
          <w:rStyle w:val="FootnoteReference"/>
        </w:rPr>
        <w:footnoteReference w:id="9282"/>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3"/>
      </w:r>
      <w:r>
        <w:t xml:space="preserve"> said, How can I, except some man should guide me? And he desired Philip that he would come up and sit with him.</w:t>
      </w:r>
      <w:r>
        <w:rPr>
          <w:rStyle w:val="FootnoteReference"/>
        </w:rPr>
        <w:footnoteReference w:id="928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5"/>
      </w:r>
      <w:r>
        <w:t xml:space="preserve"> led as a</w:t>
      </w:r>
      <w:r>
        <w:rPr>
          <w:rStyle w:val="FootnoteReference"/>
        </w:rPr>
        <w:footnoteReference w:id="9286"/>
      </w:r>
      <w:r>
        <w:t xml:space="preserve"> sheep to the slaughter; and like</w:t>
      </w:r>
      <w:r>
        <w:rPr>
          <w:rStyle w:val="FootnoteReference"/>
        </w:rPr>
        <w:footnoteReference w:id="9287"/>
      </w:r>
      <w:r>
        <w:t xml:space="preserve"> a lamb dumb before his shearer, so opened</w:t>
      </w:r>
      <w:r>
        <w:rPr>
          <w:rStyle w:val="FootnoteReference"/>
        </w:rPr>
        <w:footnoteReference w:id="9288"/>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9"/>
      </w:r>
      <w:r>
        <w:t xml:space="preserve"> his judgment</w:t>
      </w:r>
      <w:r>
        <w:rPr>
          <w:rStyle w:val="FootnoteReference"/>
        </w:rPr>
        <w:footnoteReference w:id="9290"/>
      </w:r>
      <w:r>
        <w:t xml:space="preserve"> was taken away: and who</w:t>
      </w:r>
      <w:r>
        <w:rPr>
          <w:rStyle w:val="FootnoteReference"/>
        </w:rPr>
        <w:footnoteReference w:id="9291"/>
      </w:r>
      <w:r>
        <w:t xml:space="preserve"> shall declare his generation? for his life is taken from the earth.</w:t>
      </w:r>
      <w:r>
        <w:rPr>
          <w:rStyle w:val="FootnoteReference"/>
        </w:rPr>
        <w:footnoteReference w:id="9292"/>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9293"/>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4"/>
      </w:r>
      <w:r>
        <w:t xml:space="preserve"> his mouth, and began</w:t>
      </w:r>
      <w:r>
        <w:rPr>
          <w:rStyle w:val="FootnoteReference"/>
        </w:rPr>
        <w:footnoteReference w:id="9295"/>
      </w:r>
      <w:r>
        <w:t xml:space="preserve"> at the same scripture, and preached</w:t>
      </w:r>
      <w:r>
        <w:rPr>
          <w:rStyle w:val="FootnoteReference"/>
        </w:rPr>
        <w:footnoteReference w:id="9296"/>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7"/>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9298"/>
      </w:r>
      <w:r>
        <w:t xml:space="preserve"> and said, I believe</w:t>
      </w:r>
      <w:r>
        <w:rPr>
          <w:rStyle w:val="FootnoteReference"/>
        </w:rPr>
        <w:footnoteReference w:id="9299"/>
      </w:r>
      <w:r>
        <w:t xml:space="preserve"> that Jesus Christ is the Son of God.</w:t>
      </w:r>
      <w:r>
        <w:rPr>
          <w:rStyle w:val="FootnoteReference"/>
        </w:rPr>
        <w:footnoteReference w:id="9300"/>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1"/>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2"/>
      </w:r>
      <w:r>
        <w:t xml:space="preserve"> of the Lord caught away Philip, that the eunuch saw him no more: and he</w:t>
      </w:r>
      <w:r>
        <w:rPr>
          <w:rStyle w:val="FootnoteReference"/>
        </w:rPr>
        <w:footnoteReference w:id="9303"/>
      </w:r>
      <w:r>
        <w:t xml:space="preserve"> went on his way rejoicing.</w:t>
      </w:r>
      <w:r>
        <w:rPr>
          <w:rStyle w:val="FootnoteReference"/>
        </w:rPr>
        <w:footnoteReference w:id="9304"/>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5"/>
      </w:r>
      <w:r>
        <w:t xml:space="preserve">: and passing through he preached</w:t>
      </w:r>
      <w:r>
        <w:rPr>
          <w:rStyle w:val="FootnoteReference"/>
        </w:rPr>
        <w:footnoteReference w:id="9306"/>
      </w:r>
      <w:r>
        <w:t xml:space="preserve"> in all the cities, till he came to Caesarea</w:t>
      </w:r>
      <w:r>
        <w:rPr>
          <w:rStyle w:val="FootnoteReference"/>
        </w:rPr>
        <w:footnoteReference w:id="9307"/>
      </w:r>
      <w:r>
        <w:t xml:space="preserve">.</w:t>
      </w:r>
      <w:r>
        <w:rPr>
          <w:rStyle w:val="FootnoteReference"/>
        </w:rPr>
        <w:footnoteReference w:id="9308"/>
      </w:r>
      <w:r>
        <w:rPr>
          <w:rStyle w:val="FootnoteReference"/>
        </w:rPr>
        <w:footnoteReference w:id="9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10"/>
      </w:r>
      <w:r>
        <w:t xml:space="preserve">, yet breathing</w:t>
      </w:r>
      <w:r>
        <w:rPr>
          <w:rStyle w:val="FootnoteReference"/>
        </w:rPr>
        <w:footnoteReference w:id="9311"/>
      </w:r>
      <w:r>
        <w:t xml:space="preserve"> out threatenings and slaughter against the disciples of the Lord, went to the high priest,</w:t>
      </w:r>
      <w:r>
        <w:rPr>
          <w:rStyle w:val="FootnoteReference"/>
        </w:rPr>
        <w:footnoteReference w:id="9312"/>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3"/>
      </w:r>
      <w:r>
        <w:t xml:space="preserve"> of him letters to </w:t>
      </w:r>
      <w:r>
        <w:t xml:space="preserve">[[Damascus &gt;&gt; BibleKnowledgebase:@Damascus]]</w:t>
      </w:r>
      <w:r>
        <w:rPr>
          <w:rStyle w:val="FootnoteReference"/>
        </w:rPr>
        <w:footnoteReference w:id="9314"/>
      </w:r>
      <w:r>
        <w:t xml:space="preserve"> to the synagogues</w:t>
      </w:r>
      <w:r>
        <w:rPr>
          <w:rStyle w:val="FootnoteReference"/>
        </w:rPr>
        <w:footnoteReference w:id="9315"/>
      </w:r>
      <w:r>
        <w:t xml:space="preserve">, that if he found any of this way</w:t>
      </w:r>
      <w:r>
        <w:rPr>
          <w:rStyle w:val="FootnoteReference"/>
        </w:rPr>
        <w:footnoteReference w:id="9316"/>
      </w:r>
      <w:r>
        <w:t xml:space="preserve">, whether they were men or women, he might bring them bound to </w:t>
      </w:r>
      <w:r>
        <w:t xml:space="preserve">[[Jerusalem &gt;&gt; BibleKnowledgebase:@Jerusalem]]</w:t>
      </w:r>
      <w:r>
        <w:rPr>
          <w:rStyle w:val="FootnoteReference"/>
        </w:rPr>
        <w:footnoteReference w:id="9317"/>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9318"/>
      </w:r>
      <w:r>
        <w:t xml:space="preserve"> from heaven:</w:t>
      </w:r>
      <w:r>
        <w:rPr>
          <w:rStyle w:val="FootnoteReference"/>
        </w:rPr>
        <w:footnoteReference w:id="9319"/>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20"/>
      </w:r>
      <w:r>
        <w:t xml:space="preserve"> to the earth, and heard a voice saying to him, Saul</w:t>
      </w:r>
      <w:r>
        <w:rPr>
          <w:rStyle w:val="FootnoteReference"/>
        </w:rPr>
        <w:footnoteReference w:id="9321"/>
      </w:r>
      <w:r>
        <w:t xml:space="preserve">, Saul, why persecute you me?</w:t>
      </w:r>
      <w:r>
        <w:rPr>
          <w:rStyle w:val="FootnoteReference"/>
        </w:rPr>
        <w:footnoteReference w:id="9322"/>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3"/>
      </w:r>
      <w:r>
        <w:t xml:space="preserve"> Jesus</w:t>
      </w:r>
      <w:r>
        <w:rPr>
          <w:rStyle w:val="FootnoteReference"/>
        </w:rPr>
        <w:footnoteReference w:id="9324"/>
      </w:r>
      <w:r>
        <w:t xml:space="preserve"> whom you persecute: it is</w:t>
      </w:r>
      <w:r>
        <w:rPr>
          <w:rStyle w:val="FootnoteReference"/>
        </w:rPr>
        <w:footnoteReference w:id="9325"/>
      </w:r>
      <w:r>
        <w:t xml:space="preserve"> hard for you to kick against the pricks.</w:t>
      </w:r>
      <w:r>
        <w:rPr>
          <w:rStyle w:val="FootnoteReference"/>
        </w:rPr>
        <w:footnoteReference w:id="9326"/>
      </w:r>
      <w:r>
        <w:rPr>
          <w:rStyle w:val="FootnoteReference"/>
        </w:rPr>
        <w:footnoteReference w:id="9327"/>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8"/>
      </w:r>
      <w:r>
        <w:t xml:space="preserve"> and astonished said, Lord, what</w:t>
      </w:r>
      <w:r>
        <w:rPr>
          <w:rStyle w:val="FootnoteReference"/>
        </w:rPr>
        <w:footnoteReference w:id="9329"/>
      </w:r>
      <w:r>
        <w:t xml:space="preserve"> will you have me to do? And the Lord said to him, Arise</w:t>
      </w:r>
      <w:r>
        <w:rPr>
          <w:rStyle w:val="FootnoteReference"/>
        </w:rPr>
        <w:footnoteReference w:id="9330"/>
      </w:r>
      <w:r>
        <w:t xml:space="preserve">, and go into the city, and it</w:t>
      </w:r>
      <w:r>
        <w:rPr>
          <w:rStyle w:val="FootnoteReference"/>
        </w:rPr>
        <w:footnoteReference w:id="9331"/>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one.</w:t>
      </w:r>
      <w:r>
        <w:rPr>
          <w:rStyle w:val="FootnoteReference"/>
        </w:rPr>
        <w:footnoteReference w:id="9332"/>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3"/>
      </w:r>
      <w:r>
        <w:t xml:space="preserve"> no one: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4"/>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5"/>
      </w:r>
      <w:r>
        <w:t xml:space="preserve"> was a certain disciple at </w:t>
      </w:r>
      <w:r>
        <w:t xml:space="preserve">[[Damascus &gt;&gt; BibleKnowledgebase:@Damascus]]</w:t>
      </w:r>
      <w:r>
        <w:t xml:space="preserve">, named Ananias</w:t>
      </w:r>
      <w:r>
        <w:rPr>
          <w:rStyle w:val="FootnoteReference"/>
        </w:rPr>
        <w:footnoteReference w:id="9336"/>
      </w:r>
      <w:r>
        <w:t xml:space="preserve">; and to</w:t>
      </w:r>
      <w:r>
        <w:rPr>
          <w:rStyle w:val="FootnoteReference"/>
        </w:rPr>
        <w:footnoteReference w:id="9337"/>
      </w:r>
      <w:r>
        <w:t xml:space="preserve"> him said the Lord in a vision, Ananias. And he said, Look, I am here, Lord.</w:t>
      </w:r>
      <w:r>
        <w:rPr>
          <w:rStyle w:val="FootnoteReference"/>
        </w:rPr>
        <w:footnoteReference w:id="9338"/>
      </w:r>
      <w:r>
        <w:rPr>
          <w:rStyle w:val="FootnoteReference"/>
        </w:rPr>
        <w:footnoteReference w:id="9339"/>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40"/>
      </w:r>
      <w:r>
        <w:t xml:space="preserve">, and go into the street which is called </w:t>
      </w:r>
      <w:r>
        <w:t xml:space="preserve">[[Straight &gt;&gt; BibleKnowledgebase:@StraightStreet]]</w:t>
      </w:r>
      <w:r>
        <w:t xml:space="preserve">, and enquire in the house of Judas</w:t>
      </w:r>
      <w:r>
        <w:rPr>
          <w:rStyle w:val="FootnoteReference"/>
        </w:rPr>
        <w:footnoteReference w:id="9341"/>
      </w:r>
      <w:r>
        <w:t xml:space="preserve"> for one called Saul</w:t>
      </w:r>
      <w:r>
        <w:rPr>
          <w:rStyle w:val="FootnoteReference"/>
        </w:rPr>
        <w:footnoteReference w:id="9342"/>
      </w:r>
      <w:r>
        <w:t xml:space="preserve">, of </w:t>
      </w:r>
      <w:r>
        <w:t xml:space="preserve">[[Tarsus &gt;&gt; BibleKnowledgebase:@Tarsus]]</w:t>
      </w:r>
      <w:r>
        <w:rPr>
          <w:rStyle w:val="FootnoteReference"/>
        </w:rPr>
        <w:footnoteReference w:id="9343"/>
      </w:r>
      <w:r>
        <w:t xml:space="preserve">: for, look, he prays,</w:t>
      </w:r>
      <w:r>
        <w:rPr>
          <w:rStyle w:val="FootnoteReference"/>
        </w:rPr>
        <w:footnoteReference w:id="9344"/>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5"/>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6"/>
      </w:r>
      <w:r>
        <w:t xml:space="preserve">, I have heard by many of this man, how much evil he has done to your holy ones at </w:t>
      </w:r>
      <w:r>
        <w:t xml:space="preserve">[[Jerusalem &gt;&gt; BibleKnowledgebase:@Jerusalem]]</w:t>
      </w:r>
      <w:r>
        <w:t xml:space="preserve">:</w:t>
      </w:r>
      <w:r>
        <w:rPr>
          <w:rStyle w:val="FootnoteReference"/>
        </w:rPr>
        <w:footnoteReference w:id="9347"/>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8"/>
      </w:r>
      <w:r>
        <w:t xml:space="preserve"> he has authority from the chief priests to bind all that call</w:t>
      </w:r>
      <w:r>
        <w:rPr>
          <w:rStyle w:val="FootnoteReference"/>
        </w:rPr>
        <w:footnoteReference w:id="9349"/>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50"/>
      </w:r>
      <w:r>
        <w:t xml:space="preserve"> vessel to me, to bear</w:t>
      </w:r>
      <w:r>
        <w:rPr>
          <w:rStyle w:val="FootnoteReference"/>
        </w:rPr>
        <w:footnoteReference w:id="9351"/>
      </w:r>
      <w:r>
        <w:t xml:space="preserve"> my name before the Gentiles</w:t>
      </w:r>
      <w:r>
        <w:rPr>
          <w:rStyle w:val="FootnoteReference"/>
        </w:rPr>
        <w:footnoteReference w:id="9352"/>
      </w:r>
      <w:r>
        <w:t xml:space="preserve">, and kings</w:t>
      </w:r>
      <w:r>
        <w:rPr>
          <w:rStyle w:val="FootnoteReference"/>
        </w:rPr>
        <w:footnoteReference w:id="9353"/>
      </w:r>
      <w:r>
        <w:t xml:space="preserve">, and the children</w:t>
      </w:r>
      <w:r>
        <w:rPr>
          <w:rStyle w:val="FootnoteReference"/>
        </w:rPr>
        <w:footnoteReference w:id="9354"/>
      </w:r>
      <w:r>
        <w:t xml:space="preserve"> of Israel</w:t>
      </w:r>
      <w:r>
        <w:rPr>
          <w:rStyle w:val="FootnoteReference"/>
        </w:rPr>
        <w:footnoteReference w:id="9355"/>
      </w:r>
      <w:r>
        <w:t xml:space="preserve">:</w:t>
      </w:r>
      <w:r>
        <w:rPr>
          <w:rStyle w:val="FootnoteReference"/>
        </w:rPr>
        <w:footnoteReference w:id="9356"/>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7"/>
      </w:r>
      <w:r>
        <w:t xml:space="preserve"> show him how great things he must suffer for my name's sake.</w:t>
      </w:r>
      <w:r>
        <w:rPr>
          <w:rStyle w:val="FootnoteReference"/>
        </w:rPr>
        <w:footnoteReference w:id="9358"/>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9"/>
      </w:r>
      <w:r>
        <w:t xml:space="preserve"> went his way, and entered into the house; and putting</w:t>
      </w:r>
      <w:r>
        <w:rPr>
          <w:rStyle w:val="FootnoteReference"/>
        </w:rPr>
        <w:footnoteReference w:id="9360"/>
      </w:r>
      <w:r>
        <w:t xml:space="preserve"> his hands on him said, Brother</w:t>
      </w:r>
      <w:r>
        <w:rPr>
          <w:rStyle w:val="FootnoteReference"/>
        </w:rPr>
        <w:footnoteReference w:id="9361"/>
      </w:r>
      <w:r>
        <w:t xml:space="preserve"> Saul, the Lord</w:t>
      </w:r>
      <w:r>
        <w:rPr>
          <w:rStyle w:val="FootnoteReference"/>
        </w:rPr>
        <w:footnoteReference w:id="9362"/>
      </w:r>
      <w:r>
        <w:t xml:space="preserve">, even Jesus, that appeared to you in the way as you came, has sent me, that you might receive your sight, and be</w:t>
      </w:r>
      <w:r>
        <w:rPr>
          <w:rStyle w:val="FootnoteReference"/>
        </w:rPr>
        <w:footnoteReference w:id="9363"/>
      </w:r>
      <w:r>
        <w:t xml:space="preserve"> filled with the Holy Spirit.</w:t>
      </w:r>
      <w:r>
        <w:rPr>
          <w:rStyle w:val="FootnoteReference"/>
        </w:rPr>
        <w:footnoteReference w:id="9364"/>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5"/>
      </w:r>
      <w:r>
        <w:t xml:space="preserve"> there fell from his eyes as it had been scales: and he received sight immediately, and arose, and was</w:t>
      </w:r>
      <w:r>
        <w:rPr>
          <w:rStyle w:val="FootnoteReference"/>
        </w:rPr>
        <w:footnoteReference w:id="9366"/>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7"/>
      </w:r>
      <w:r>
        <w:t xml:space="preserve"> he had received food, he was strengthened. Then</w:t>
      </w:r>
      <w:r>
        <w:rPr>
          <w:rStyle w:val="FootnoteReference"/>
        </w:rPr>
        <w:footnoteReference w:id="9368"/>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9"/>
      </w:r>
      <w:r>
        <w:t xml:space="preserve"> in the synagogues, that</w:t>
      </w:r>
      <w:r>
        <w:rPr>
          <w:rStyle w:val="FootnoteReference"/>
        </w:rPr>
        <w:footnoteReference w:id="9370"/>
      </w:r>
      <w:r>
        <w:t xml:space="preserve"> he is the Son of God.</w:t>
      </w:r>
      <w:r>
        <w:rPr>
          <w:rStyle w:val="FootnoteReference"/>
        </w:rPr>
        <w:footnoteReference w:id="9371"/>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2"/>
      </w:r>
      <w:r>
        <w:t xml:space="preserve">, and said; Is not</w:t>
      </w:r>
      <w:r>
        <w:rPr>
          <w:rStyle w:val="FootnoteReference"/>
        </w:rPr>
        <w:footnoteReference w:id="9373"/>
      </w:r>
      <w:r>
        <w:t xml:space="preserve"> this the one who destroyed</w:t>
      </w:r>
      <w:r>
        <w:rPr>
          <w:rStyle w:val="FootnoteReference"/>
        </w:rPr>
        <w:footnoteReference w:id="9374"/>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5"/>
      </w:r>
      <w:r>
        <w:t xml:space="preserve"> the more in strength, and confounded</w:t>
      </w:r>
      <w:r>
        <w:rPr>
          <w:rStyle w:val="FootnoteReference"/>
        </w:rPr>
        <w:footnoteReference w:id="9376"/>
      </w:r>
      <w:r>
        <w:t xml:space="preserve"> the Jews</w:t>
      </w:r>
      <w:r>
        <w:rPr>
          <w:rStyle w:val="FootnoteReference"/>
        </w:rPr>
        <w:footnoteReference w:id="9377"/>
      </w:r>
      <w:r>
        <w:t xml:space="preserve"> which dwelt at </w:t>
      </w:r>
      <w:r>
        <w:t xml:space="preserve">[[Damascus &gt;&gt; BibleKnowledgebase:@Damascus]]</w:t>
      </w:r>
      <w:r>
        <w:t xml:space="preserve">, proving</w:t>
      </w:r>
      <w:r>
        <w:rPr>
          <w:rStyle w:val="FootnoteReference"/>
        </w:rPr>
        <w:footnoteReference w:id="9378"/>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9"/>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80"/>
      </w:r>
      <w:r>
        <w:t xml:space="preserve"> laying await was known of Saul. And they</w:t>
      </w:r>
      <w:r>
        <w:rPr>
          <w:rStyle w:val="FootnoteReference"/>
        </w:rPr>
        <w:footnoteReference w:id="9381"/>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2"/>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3"/>
      </w:r>
      <w:r>
        <w:t xml:space="preserve"> Saul had come to </w:t>
      </w:r>
      <w:r>
        <w:t xml:space="preserve">[[Jerusalem &gt;&gt; BibleKnowledgebase:@Jerusalem]]</w:t>
      </w:r>
      <w:r>
        <w:t xml:space="preserve">, he assayed</w:t>
      </w:r>
      <w:r>
        <w:rPr>
          <w:rStyle w:val="FootnoteReference"/>
        </w:rPr>
        <w:footnoteReference w:id="9384"/>
      </w:r>
      <w:r>
        <w:t xml:space="preserve"> to join himself to the disciples: but they were all afraid of him, and believed not that he was a disciple.</w:t>
      </w:r>
      <w:r>
        <w:rPr>
          <w:rStyle w:val="FootnoteReference"/>
        </w:rPr>
        <w:footnoteReference w:id="9385"/>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6"/>
      </w:r>
      <w:r>
        <w:t xml:space="preserve"> took him, and brought him to the apostles</w:t>
      </w:r>
      <w:r>
        <w:rPr>
          <w:rStyle w:val="FootnoteReference"/>
        </w:rPr>
        <w:footnoteReference w:id="9387"/>
      </w:r>
      <w:r>
        <w:t xml:space="preserve">, and declared to them how he had seen</w:t>
      </w:r>
      <w:r>
        <w:rPr>
          <w:rStyle w:val="FootnoteReference"/>
        </w:rPr>
        <w:footnoteReference w:id="9388"/>
      </w:r>
      <w:r>
        <w:t xml:space="preserve"> the Lord in the way, and that he had spoken to him, and how</w:t>
      </w:r>
      <w:r>
        <w:rPr>
          <w:rStyle w:val="FootnoteReference"/>
        </w:rPr>
        <w:footnoteReference w:id="9389"/>
      </w:r>
      <w:r>
        <w:t xml:space="preserve"> he had preached boldly at </w:t>
      </w:r>
      <w:r>
        <w:t xml:space="preserve">[[Damascus &gt;&gt; BibleKnowledgebase:@Damascus]]</w:t>
      </w:r>
      <w:r>
        <w:t xml:space="preserve"> in the name of Jesus.</w:t>
      </w:r>
      <w:r>
        <w:rPr>
          <w:rStyle w:val="FootnoteReference"/>
        </w:rPr>
        <w:footnoteReference w:id="9390"/>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91"/>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2"/>
      </w:r>
      <w:r>
        <w:t xml:space="preserve"> against the Grecians</w:t>
      </w:r>
      <w:r>
        <w:rPr>
          <w:rStyle w:val="FootnoteReference"/>
        </w:rPr>
        <w:footnoteReference w:id="9393"/>
      </w:r>
      <w:r>
        <w:t xml:space="preserve">: but they went about to kill him.</w:t>
      </w:r>
      <w:r>
        <w:rPr>
          <w:rStyle w:val="FootnoteReference"/>
        </w:rPr>
        <w:footnoteReference w:id="9394"/>
      </w:r>
      <w:r>
        <w:rPr>
          <w:rStyle w:val="FootnoteReference"/>
        </w:rPr>
        <w:footnoteReference w:id="9395"/>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6"/>
      </w:r>
      <w:r>
        <w:t xml:space="preserve"> the brothers knew, they brought him down to Caesarea</w:t>
      </w:r>
      <w:r>
        <w:rPr>
          <w:rStyle w:val="FootnoteReference"/>
        </w:rPr>
        <w:footnoteReference w:id="9397"/>
      </w:r>
      <w:r>
        <w:t xml:space="preserve">, and sent him forth to </w:t>
      </w:r>
      <w:r>
        <w:t xml:space="preserve">[[Tarsus &gt;&gt; BibleKnowledgebase:@Tarsus]]</w:t>
      </w:r>
      <w:r>
        <w:rPr>
          <w:rStyle w:val="FootnoteReference"/>
        </w:rPr>
        <w:footnoteReference w:id="9398"/>
      </w:r>
      <w:r>
        <w:t xml:space="preserve">.</w:t>
      </w:r>
      <w:r>
        <w:rPr>
          <w:rStyle w:val="FootnoteReference"/>
        </w:rPr>
        <w:footnoteReference w:id="9399"/>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w:t>
      </w:r>
      <w:r>
        <w:rPr>
          <w:rStyle w:val="FootnoteReference"/>
        </w:rPr>
        <w:footnoteReference w:id="9400"/>
      </w:r>
      <w:r>
        <w:t xml:space="preserve"> and </w:t>
      </w:r>
      <w:r>
        <w:t xml:space="preserve">[[Galilee &gt;&gt; BibleKnowledgebase:@Galilee]]</w:t>
      </w:r>
      <w:r>
        <w:rPr>
          <w:rStyle w:val="FootnoteReference"/>
        </w:rPr>
        <w:footnoteReference w:id="9401"/>
      </w:r>
      <w:r>
        <w:t xml:space="preserve"> and Samaria</w:t>
      </w:r>
      <w:r>
        <w:rPr>
          <w:rStyle w:val="FootnoteReference"/>
        </w:rPr>
        <w:footnoteReference w:id="9402"/>
      </w:r>
      <w:r>
        <w:t xml:space="preserve">, and were edified</w:t>
      </w:r>
      <w:r>
        <w:rPr>
          <w:rStyle w:val="FootnoteReference"/>
        </w:rPr>
        <w:footnoteReference w:id="9403"/>
      </w:r>
      <w:r>
        <w:t xml:space="preserve">; and walking</w:t>
      </w:r>
      <w:r>
        <w:rPr>
          <w:rStyle w:val="FootnoteReference"/>
        </w:rPr>
        <w:footnoteReference w:id="9404"/>
      </w:r>
      <w:r>
        <w:t xml:space="preserve"> in the fear of the Lord, and in</w:t>
      </w:r>
      <w:r>
        <w:rPr>
          <w:rStyle w:val="FootnoteReference"/>
        </w:rPr>
        <w:footnoteReference w:id="9405"/>
      </w:r>
      <w:r>
        <w:t xml:space="preserve"> the comfort of the Holy Spirit, were multiplied</w:t>
      </w:r>
      <w:r>
        <w:rPr>
          <w:rStyle w:val="FootnoteReference"/>
        </w:rPr>
        <w:footnoteReference w:id="9406"/>
      </w:r>
      <w:r>
        <w:t xml:space="preserve">.</w:t>
      </w:r>
      <w:r>
        <w:rPr>
          <w:rStyle w:val="FootnoteReference"/>
        </w:rPr>
        <w:footnoteReference w:id="940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8"/>
      </w:r>
      <w:r>
        <w:t xml:space="preserve"> passed throughout all quarters, he came down also to the holy ones which dwelt at Lydda</w:t>
      </w:r>
      <w:r>
        <w:rPr>
          <w:rStyle w:val="FootnoteReference"/>
        </w:rPr>
        <w:footnoteReference w:id="9409"/>
      </w:r>
      <w:r>
        <w:t xml:space="preserve">.</w:t>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3"/>
      </w:r>
      <w:r>
        <w:t xml:space="preserve">, which</w:t>
      </w:r>
      <w:r>
        <w:rPr>
          <w:rStyle w:val="FootnoteReference"/>
        </w:rPr>
        <w:footnoteReference w:id="9414"/>
      </w:r>
      <w:r>
        <w:t xml:space="preserve"> had kept his bed eight years, and was</w:t>
      </w:r>
      <w:r>
        <w:rPr>
          <w:rStyle w:val="FootnoteReference"/>
        </w:rPr>
        <w:footnoteReference w:id="9415"/>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7"/>
      </w:r>
      <w:r>
        <w:t xml:space="preserve"> saw him, and turned</w:t>
      </w:r>
      <w:r>
        <w:rPr>
          <w:rStyle w:val="FootnoteReference"/>
        </w:rPr>
        <w:footnoteReference w:id="9418"/>
      </w:r>
      <w:r>
        <w:t xml:space="preserve"> to the Lord.</w:t>
      </w:r>
      <w:r>
        <w:rPr>
          <w:rStyle w:val="FootnoteReference"/>
        </w:rPr>
        <w:footnoteReference w:id="9419"/>
      </w:r>
      <w:r>
        <w:rPr>
          <w:rStyle w:val="FootnoteReference"/>
        </w:rPr>
        <w:footnoteReference w:id="9420"/>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9421"/>
      </w:r>
      <w:r>
        <w:t xml:space="preserve"> a certain disciple named Tabitha</w:t>
      </w:r>
      <w:r>
        <w:rPr>
          <w:rStyle w:val="FootnoteReference"/>
        </w:rPr>
        <w:footnoteReference w:id="9422"/>
      </w:r>
      <w:r>
        <w:t xml:space="preserve">, which by interpretation is called Dorcas</w:t>
      </w:r>
      <w:r>
        <w:rPr>
          <w:rStyle w:val="FootnoteReference"/>
        </w:rPr>
        <w:footnoteReference w:id="9423"/>
      </w:r>
      <w:r>
        <w:t xml:space="preserve">: this woman was full</w:t>
      </w:r>
      <w:r>
        <w:rPr>
          <w:rStyle w:val="FootnoteReference"/>
        </w:rPr>
        <w:footnoteReference w:id="9424"/>
      </w:r>
      <w:r>
        <w:t xml:space="preserve"> of good works and kind acts which she did.</w:t>
      </w:r>
      <w:r>
        <w:rPr>
          <w:rStyle w:val="FootnoteReference"/>
        </w:rPr>
        <w:footnoteReference w:id="9425"/>
      </w:r>
      <w:r>
        <w:rPr>
          <w:rStyle w:val="FootnoteReference"/>
        </w:rPr>
        <w:footnoteReference w:id="9426"/>
      </w:r>
      <w:r>
        <w:rPr>
          <w:rStyle w:val="FootnoteReference"/>
        </w:rPr>
        <w:footnoteReference w:id="942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8"/>
      </w:r>
      <w:r>
        <w:t xml:space="preserve"> sick, and died: whom when they had washed, they laid her in an</w:t>
      </w:r>
      <w:r>
        <w:rPr>
          <w:rStyle w:val="FootnoteReference"/>
        </w:rPr>
        <w:footnoteReference w:id="942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30"/>
      </w:r>
      <w:r>
        <w:t xml:space="preserve"> was near to </w:t>
      </w:r>
      <w:r>
        <w:t xml:space="preserve">[[Joppa &gt;&gt; BibleKnowledgebase:@Joppa]]</w:t>
      </w:r>
      <w:r>
        <w:t xml:space="preserve">, and the disciples had heard that Peter was there, they sent to him two men, desiring</w:t>
      </w:r>
      <w:r>
        <w:rPr>
          <w:rStyle w:val="FootnoteReference"/>
        </w:rPr>
        <w:footnoteReference w:id="9431"/>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2"/>
      </w:r>
      <w:r>
        <w:t xml:space="preserve"> the widows stood by him weeping, and showing</w:t>
      </w:r>
      <w:r>
        <w:rPr>
          <w:rStyle w:val="FootnoteReference"/>
        </w:rPr>
        <w:footnoteReference w:id="9433"/>
      </w:r>
      <w:r>
        <w:t xml:space="preserve"> the tunics and clothes which Dorcas made, while</w:t>
      </w:r>
      <w:r>
        <w:rPr>
          <w:rStyle w:val="FootnoteReference"/>
        </w:rPr>
        <w:footnoteReference w:id="9434"/>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5"/>
      </w:r>
      <w:r>
        <w:t xml:space="preserve"> down, and prayed</w:t>
      </w:r>
      <w:r>
        <w:rPr>
          <w:rStyle w:val="FootnoteReference"/>
        </w:rPr>
        <w:footnoteReference w:id="9436"/>
      </w:r>
      <w:r>
        <w:t xml:space="preserve">; and turning him to the body said, Tabitha, arise. And she opened</w:t>
      </w:r>
      <w:r>
        <w:rPr>
          <w:rStyle w:val="FootnoteReference"/>
        </w:rPr>
        <w:footnoteReference w:id="9437"/>
      </w:r>
      <w:r>
        <w:t xml:space="preserve"> her eyes: and when she saw Peter, she sat up.</w:t>
      </w:r>
      <w:r>
        <w:rPr>
          <w:rStyle w:val="FootnoteReference"/>
        </w:rPr>
        <w:footnoteReference w:id="943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9"/>
      </w:r>
      <w:r>
        <w:t xml:space="preserve"> her his hand, and lifted her up, and when he had called the holy ones and widows</w:t>
      </w:r>
      <w:r>
        <w:rPr>
          <w:rStyle w:val="FootnoteReference"/>
        </w:rPr>
        <w:footnoteReference w:id="944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944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w:t>
      </w:r>
      <w:r>
        <w:t xml:space="preserve">[[Joppa &gt;&gt; BibleKnowledgebase:@Joppa]]</w:t>
      </w:r>
      <w:r>
        <w:t xml:space="preserve"> with one Simon</w:t>
      </w:r>
      <w:r>
        <w:rPr>
          <w:rStyle w:val="FootnoteReference"/>
        </w:rPr>
        <w:footnoteReference w:id="9442"/>
      </w:r>
      <w:r>
        <w:t xml:space="preserve"> a tanner.</w:t>
      </w:r>
      <w:r>
        <w:rPr>
          <w:rStyle w:val="FootnoteReference"/>
        </w:rPr>
        <w:footnoteReference w:id="9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4"/>
      </w:r>
      <w:r>
        <w:t xml:space="preserve"> called Cornelius</w:t>
      </w:r>
      <w:r>
        <w:rPr>
          <w:rStyle w:val="FootnoteReference"/>
        </w:rPr>
        <w:footnoteReference w:id="9445"/>
      </w:r>
      <w:r>
        <w:t xml:space="preserve">, a centurion</w:t>
      </w:r>
      <w:r>
        <w:rPr>
          <w:rStyle w:val="FootnoteReference"/>
        </w:rPr>
        <w:footnoteReference w:id="9446"/>
      </w:r>
      <w:r>
        <w:t xml:space="preserve"> of the band called the Italian</w:t>
      </w:r>
      <w:r>
        <w:rPr>
          <w:rStyle w:val="FootnoteReference"/>
        </w:rPr>
        <w:footnoteReference w:id="9447"/>
      </w:r>
      <w:r>
        <w:t xml:space="preserve"> band,</w:t>
      </w:r>
      <w:r>
        <w:rPr>
          <w:rStyle w:val="FootnoteReference"/>
        </w:rPr>
        <w:footnoteReference w:id="944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9"/>
      </w:r>
      <w:r>
        <w:t xml:space="preserve"> man, and one that feared God with</w:t>
      </w:r>
      <w:r>
        <w:rPr>
          <w:rStyle w:val="FootnoteReference"/>
        </w:rPr>
        <w:footnoteReference w:id="9450"/>
      </w:r>
      <w:r>
        <w:t xml:space="preserve"> all his house, which</w:t>
      </w:r>
      <w:r>
        <w:rPr>
          <w:rStyle w:val="FootnoteReference"/>
        </w:rPr>
        <w:footnoteReference w:id="9451"/>
      </w:r>
      <w:r>
        <w:t xml:space="preserve"> gave much alms to the people, and prayed</w:t>
      </w:r>
      <w:r>
        <w:rPr>
          <w:rStyle w:val="FootnoteReference"/>
        </w:rPr>
        <w:footnoteReference w:id="9452"/>
      </w:r>
      <w:r>
        <w:t xml:space="preserve"> to God always.</w:t>
      </w:r>
      <w:r>
        <w:rPr>
          <w:rStyle w:val="FootnoteReference"/>
        </w:rPr>
        <w:footnoteReference w:id="945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4"/>
      </w:r>
      <w:r>
        <w:t xml:space="preserve"> the ninth hour of the day an angel of God coming in to him, and saying to him, Cornelius</w:t>
      </w:r>
      <w:r>
        <w:rPr>
          <w:rStyle w:val="FootnoteReference"/>
        </w:rPr>
        <w:footnoteReference w:id="9455"/>
      </w:r>
      <w:r>
        <w:t xml:space="preserve">.</w:t>
      </w:r>
      <w:r>
        <w:rPr>
          <w:rStyle w:val="FootnoteReference"/>
        </w:rPr>
        <w:footnoteReference w:id="9456"/>
      </w:r>
      <w:r>
        <w:rPr>
          <w:rStyle w:val="FootnoteReference"/>
        </w:rPr>
        <w:footnoteReference w:id="945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8"/>
      </w:r>
      <w:r>
        <w:t xml:space="preserve"> afraid, and said, What</w:t>
      </w:r>
      <w:r>
        <w:rPr>
          <w:rStyle w:val="FootnoteReference"/>
        </w:rPr>
        <w:footnoteReference w:id="9459"/>
      </w:r>
      <w:r>
        <w:t xml:space="preserve"> is it, Lord? And he said to him, Your prayers and yours alms have come up for a memorial before God.</w:t>
      </w:r>
      <w:r>
        <w:rPr>
          <w:rStyle w:val="FootnoteReference"/>
        </w:rPr>
        <w:footnoteReference w:id="9460"/>
      </w:r>
      <w:r>
        <w:rPr>
          <w:rStyle w:val="FootnoteReference"/>
        </w:rPr>
        <w:footnoteReference w:id="946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2"/>
      </w:r>
      <w:r>
        <w:t xml:space="preserve"> men to </w:t>
      </w:r>
      <w:r>
        <w:t xml:space="preserve">[[Joppa &gt;&gt; BibleKnowledgebase:@Joppa]]</w:t>
      </w:r>
      <w:r>
        <w:rPr>
          <w:rStyle w:val="FootnoteReference"/>
        </w:rPr>
        <w:footnoteReference w:id="9463"/>
      </w:r>
      <w:r>
        <w:t xml:space="preserve">, and call for one Simon</w:t>
      </w:r>
      <w:r>
        <w:rPr>
          <w:rStyle w:val="FootnoteReference"/>
        </w:rPr>
        <w:footnoteReference w:id="9464"/>
      </w:r>
      <w:r>
        <w:t xml:space="preserve">, whose</w:t>
      </w:r>
      <w:r>
        <w:rPr>
          <w:rStyle w:val="FootnoteReference"/>
        </w:rPr>
        <w:footnoteReference w:id="9465"/>
      </w:r>
      <w:r>
        <w:t xml:space="preserve"> surname is Peter</w:t>
      </w:r>
      <w:r>
        <w:rPr>
          <w:rStyle w:val="FootnoteReference"/>
        </w:rPr>
        <w:footnoteReference w:id="946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7"/>
      </w:r>
      <w:r>
        <w:t xml:space="preserve"> tell you what you ought to do.</w:t>
      </w:r>
      <w:r>
        <w:rPr>
          <w:rStyle w:val="FootnoteReference"/>
        </w:rPr>
        <w:footnoteReference w:id="9468"/>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9469"/>
      </w:r>
      <w:r>
        <w:t xml:space="preserve"> devout soldier of those who waited on him continually;</w:t>
      </w:r>
      <w:r>
        <w:rPr>
          <w:rStyle w:val="FootnoteReference"/>
        </w:rPr>
        <w:footnoteReference w:id="947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71"/>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2"/>
      </w:r>
      <w:r>
        <w:t xml:space="preserve"> went up upon the housetop to pray about the sixth</w:t>
      </w:r>
      <w:r>
        <w:rPr>
          <w:rStyle w:val="FootnoteReference"/>
        </w:rPr>
        <w:footnoteReference w:id="947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4"/>
      </w:r>
      <w:r>
        <w:t xml:space="preserve"> very hungry, and would have eaten: but while they made ready, he fell</w:t>
      </w:r>
      <w:r>
        <w:rPr>
          <w:rStyle w:val="FootnoteReference"/>
        </w:rPr>
        <w:footnoteReference w:id="947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6"/>
      </w:r>
      <w:r>
        <w:t xml:space="preserve"> certain vessel</w:t>
      </w:r>
      <w:r>
        <w:rPr>
          <w:rStyle w:val="FootnoteReference"/>
        </w:rPr>
        <w:footnoteReference w:id="9477"/>
      </w:r>
      <w:r>
        <w:t xml:space="preserve"> descending upon him, as it had been a great sheet knit at the four corners, and let down to the earth:</w:t>
      </w:r>
      <w:r>
        <w:rPr>
          <w:rStyle w:val="FootnoteReference"/>
        </w:rPr>
        <w:footnoteReference w:id="9478"/>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947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80"/>
      </w:r>
      <w:r>
        <w:t xml:space="preserve">, Peter; kill</w:t>
      </w:r>
      <w:r>
        <w:rPr>
          <w:rStyle w:val="FootnoteReference"/>
        </w:rPr>
        <w:footnoteReference w:id="948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2"/>
      </w:r>
      <w:r>
        <w:rPr>
          <w:rStyle w:val="FootnoteReference"/>
        </w:rPr>
        <w:footnoteReference w:id="948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6"/>
      </w:r>
      <w:r>
        <w:t xml:space="preserve"> Peter doubted in himself what this vision which he had seen should mean, look, the men</w:t>
      </w:r>
      <w:r>
        <w:rPr>
          <w:rStyle w:val="FootnoteReference"/>
        </w:rPr>
        <w:footnoteReference w:id="9487"/>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90"/>
      </w:r>
      <w:r>
        <w:t xml:space="preserve"> you down, and go with them, doubting nothing: for I have sent them.</w:t>
      </w:r>
      <w:r>
        <w:rPr>
          <w:rStyle w:val="FootnoteReference"/>
        </w:rPr>
        <w:footnoteReference w:id="9491"/>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9492"/>
      </w:r>
      <w:r>
        <w:t xml:space="preserve"> he whom you seek: what</w:t>
      </w:r>
      <w:r>
        <w:rPr>
          <w:rStyle w:val="FootnoteReference"/>
        </w:rPr>
        <w:footnoteReference w:id="9493"/>
      </w:r>
      <w:r>
        <w:t xml:space="preserve"> is the cause therefore you have come?</w:t>
      </w:r>
      <w:r>
        <w:rPr>
          <w:rStyle w:val="FootnoteReference"/>
        </w:rPr>
        <w:footnoteReference w:id="949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5"/>
      </w:r>
      <w:r>
        <w:t xml:space="preserve"> the centurion, a just</w:t>
      </w:r>
      <w:r>
        <w:rPr>
          <w:rStyle w:val="FootnoteReference"/>
        </w:rPr>
        <w:footnoteReference w:id="9496"/>
      </w:r>
      <w:r>
        <w:t xml:space="preserve"> man, and one that fears God, and of good</w:t>
      </w:r>
      <w:r>
        <w:rPr>
          <w:rStyle w:val="FootnoteReference"/>
        </w:rPr>
        <w:footnoteReference w:id="9497"/>
      </w:r>
      <w:r>
        <w:t xml:space="preserve"> report among all the nation of the Jews</w:t>
      </w:r>
      <w:r>
        <w:rPr>
          <w:rStyle w:val="FootnoteReference"/>
        </w:rPr>
        <w:footnoteReference w:id="9498"/>
      </w:r>
      <w:r>
        <w:t xml:space="preserve">, was warned from God by a holy angel to send for you into his house, and to</w:t>
      </w:r>
      <w:r>
        <w:rPr>
          <w:rStyle w:val="FootnoteReference"/>
        </w:rPr>
        <w:footnoteReference w:id="949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500"/>
      </w:r>
      <w:r>
        <w:t xml:space="preserve"> them. And on the next day Peter went away with them, and certain</w:t>
      </w:r>
      <w:r>
        <w:rPr>
          <w:rStyle w:val="FootnoteReference"/>
        </w:rPr>
        <w:footnoteReference w:id="9501"/>
      </w:r>
      <w:r>
        <w:t xml:space="preserve"> brothers from </w:t>
      </w:r>
      <w:r>
        <w:t xml:space="preserve">[[Joppa &gt;&gt; BibleKnowledgebase:@Joppa]]</w:t>
      </w:r>
      <w:r>
        <w:t xml:space="preserve"> accompanied him.</w:t>
      </w:r>
      <w:r>
        <w:rPr>
          <w:rStyle w:val="FootnoteReference"/>
        </w:rPr>
        <w:footnoteReference w:id="950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3"/>
      </w:r>
      <w:r>
        <w:rPr>
          <w:rStyle w:val="FootnoteReference"/>
        </w:rPr>
        <w:footnoteReference w:id="950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5"/>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8"/>
      </w:r>
      <w:r>
        <w:t xml:space="preserve"> is an unlawful thing for a man that is a Jew</w:t>
      </w:r>
      <w:r>
        <w:rPr>
          <w:rStyle w:val="FootnoteReference"/>
        </w:rPr>
        <w:footnoteReference w:id="9509"/>
      </w:r>
      <w:r>
        <w:t xml:space="preserve"> to keep company, or come to one of another nation; but God has showed me that I should not call anyone common or unclean.</w:t>
      </w:r>
      <w:r>
        <w:rPr>
          <w:rStyle w:val="FootnoteReference"/>
        </w:rPr>
        <w:footnoteReference w:id="9510"/>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9511"/>
      </w:r>
      <w:r>
        <w:t xml:space="preserve"> as I was sent for: I ask</w:t>
      </w:r>
      <w:r>
        <w:rPr>
          <w:rStyle w:val="FootnoteReference"/>
        </w:rPr>
        <w:footnoteReference w:id="951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3"/>
      </w:r>
      <w:r>
        <w:t xml:space="preserve"> days ago I was</w:t>
      </w:r>
      <w:r>
        <w:rPr>
          <w:rStyle w:val="FootnoteReference"/>
        </w:rPr>
        <w:footnoteReference w:id="9514"/>
      </w:r>
      <w:r>
        <w:t xml:space="preserve"> fasting until this hour; and at the ninth hour I prayed in my house, and, look, a man stood before me in bright clothing,</w:t>
      </w:r>
      <w:r>
        <w:rPr>
          <w:rStyle w:val="FootnoteReference"/>
        </w:rPr>
        <w:footnoteReference w:id="951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9516"/>
      </w:r>
      <w:r>
        <w:rPr>
          <w:rStyle w:val="FootnoteReference"/>
        </w:rPr>
        <w:footnoteReference w:id="951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8"/>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20"/>
      </w:r>
      <w:r>
        <w:t xml:space="preserve"> his mouth, and said, Truthfully I perceive that God is no respecter of persons:</w:t>
      </w:r>
      <w:r>
        <w:rPr>
          <w:rStyle w:val="FootnoteReference"/>
        </w:rPr>
        <w:footnoteReference w:id="952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2"/>
      </w:r>
      <w:r>
        <w:rPr>
          <w:rStyle w:val="FootnoteReference"/>
        </w:rPr>
        <w:footnoteReference w:id="9523"/>
      </w:r>
      <w:r>
        <w:rPr>
          <w:rStyle w:val="FootnoteReference"/>
        </w:rPr>
        <w:footnoteReference w:id="952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5"/>
      </w:r>
      <w:r>
        <w:t xml:space="preserve"> which God sent to the children of Israel</w:t>
      </w:r>
      <w:r>
        <w:rPr>
          <w:rStyle w:val="FootnoteReference"/>
        </w:rPr>
        <w:footnoteReference w:id="9526"/>
      </w:r>
      <w:r>
        <w:t xml:space="preserve">, preaching</w:t>
      </w:r>
      <w:r>
        <w:rPr>
          <w:rStyle w:val="FootnoteReference"/>
        </w:rPr>
        <w:footnoteReference w:id="9527"/>
      </w:r>
      <w:r>
        <w:t xml:space="preserve"> peace by Jesus</w:t>
      </w:r>
      <w:r>
        <w:rPr>
          <w:rStyle w:val="FootnoteReference"/>
        </w:rPr>
        <w:footnoteReference w:id="9528"/>
      </w:r>
      <w:r>
        <w:t xml:space="preserve"> Christ</w:t>
      </w:r>
      <w:r>
        <w:rPr>
          <w:rStyle w:val="FootnoteReference"/>
        </w:rPr>
        <w:footnoteReference w:id="9529"/>
      </w:r>
      <w:r>
        <w:t xml:space="preserve">: (he is</w:t>
      </w:r>
      <w:r>
        <w:rPr>
          <w:rStyle w:val="FootnoteReference"/>
        </w:rPr>
        <w:footnoteReference w:id="9530"/>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31"/>
      </w:r>
      <w:r>
        <w:t xml:space="preserve"> was published throughout all Judaea</w:t>
      </w:r>
      <w:r>
        <w:rPr>
          <w:rStyle w:val="FootnoteReference"/>
        </w:rPr>
        <w:footnoteReference w:id="9532"/>
      </w:r>
      <w:r>
        <w:t xml:space="preserve">, and began from </w:t>
      </w:r>
      <w:r>
        <w:t xml:space="preserve">[[Galilee &gt;&gt; BibleKnowledgebase:@Galilee]]</w:t>
      </w:r>
      <w:r>
        <w:rPr>
          <w:rStyle w:val="FootnoteReference"/>
        </w:rPr>
        <w:footnoteReference w:id="9533"/>
      </w:r>
      <w:r>
        <w:t xml:space="preserve">, after</w:t>
      </w:r>
      <w:r>
        <w:rPr>
          <w:rStyle w:val="FootnoteReference"/>
        </w:rPr>
        <w:footnoteReference w:id="9534"/>
      </w:r>
      <w:r>
        <w:t xml:space="preserve"> the baptism which John</w:t>
      </w:r>
      <w:r>
        <w:rPr>
          <w:rStyle w:val="FootnoteReference"/>
        </w:rPr>
        <w:footnoteReference w:id="9535"/>
      </w:r>
      <w:r>
        <w:t xml:space="preserve"> preached;</w:t>
      </w:r>
      <w:r>
        <w:rPr>
          <w:rStyle w:val="FootnoteReference"/>
        </w:rPr>
        <w:footnoteReference w:id="9536"/>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rPr>
          <w:rStyle w:val="FootnoteReference"/>
        </w:rPr>
        <w:footnoteReference w:id="9537"/>
      </w:r>
      <w:r>
        <w:t xml:space="preserve"> with the Holy Spirit and with power: who went about doing good, and healing</w:t>
      </w:r>
      <w:r>
        <w:rPr>
          <w:rStyle w:val="FootnoteReference"/>
        </w:rPr>
        <w:footnoteReference w:id="9538"/>
      </w:r>
      <w:r>
        <w:t xml:space="preserve"> all that were oppressed of the devil; for God was with him.</w:t>
      </w:r>
      <w:r>
        <w:rPr>
          <w:rStyle w:val="FootnoteReference"/>
        </w:rPr>
        <w:footnoteReference w:id="9539"/>
      </w:r>
      <w:r>
        <w:rPr>
          <w:rStyle w:val="FootnoteReference"/>
        </w:rPr>
        <w:footnoteReference w:id="9540"/>
      </w:r>
      <w:r>
        <w:rPr>
          <w:rStyle w:val="FootnoteReference"/>
        </w:rPr>
        <w:footnoteReference w:id="9541"/>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2"/>
      </w:r>
      <w:r>
        <w:t xml:space="preserve"> witnesses of all things which he did both in the land of the Jews, and in </w:t>
      </w:r>
      <w:r>
        <w:t xml:space="preserve">[[Jerusalem &gt;&gt; BibleKnowledgebase:@Jerusalem]]</w:t>
      </w:r>
      <w:r>
        <w:rPr>
          <w:rStyle w:val="FootnoteReference"/>
        </w:rPr>
        <w:footnoteReference w:id="9543"/>
      </w:r>
      <w:r>
        <w:t xml:space="preserve">; whom</w:t>
      </w:r>
      <w:r>
        <w:rPr>
          <w:rStyle w:val="FootnoteReference"/>
        </w:rPr>
        <w:footnoteReference w:id="9544"/>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6"/>
      </w:r>
      <w:r>
        <w:t xml:space="preserve"> chosen before God, even</w:t>
      </w:r>
      <w:r>
        <w:rPr>
          <w:rStyle w:val="FootnoteReference"/>
        </w:rPr>
        <w:footnoteReference w:id="9547"/>
      </w:r>
      <w:r>
        <w:t xml:space="preserve"> to us, who did eat and drink with him after he rose from the dead.</w:t>
      </w:r>
      <w:r>
        <w:rPr>
          <w:rStyle w:val="FootnoteReference"/>
        </w:rPr>
        <w:footnoteReference w:id="954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9"/>
      </w:r>
      <w:r>
        <w:t xml:space="preserve"> us to preach to the people, and to testify that it</w:t>
      </w:r>
      <w:r>
        <w:rPr>
          <w:rStyle w:val="FootnoteReference"/>
        </w:rPr>
        <w:footnoteReference w:id="9550"/>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51"/>
      </w:r>
      <w:r>
        <w:t xml:space="preserve"> his name whoever believes in him shall receive forgiveness of sins.</w:t>
      </w:r>
      <w:r>
        <w:rPr>
          <w:rStyle w:val="FootnoteReference"/>
        </w:rPr>
        <w:footnoteReference w:id="9552"/>
      </w:r>
      <w:r>
        <w:rPr>
          <w:rStyle w:val="FootnoteReference"/>
        </w:rPr>
        <w:footnoteReference w:id="9553"/>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9554"/>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9555"/>
      </w:r>
      <w:r>
        <w:t xml:space="preserve"> also was poured out the gift of the Holy Spirit.</w:t>
      </w:r>
      <w:r>
        <w:rPr>
          <w:rStyle w:val="FootnoteReference"/>
        </w:rPr>
        <w:footnoteReference w:id="9556"/>
      </w:r>
      <w:r>
        <w:rPr>
          <w:rStyle w:val="FootnoteReference"/>
        </w:rPr>
        <w:footnoteReference w:id="9557"/>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8"/>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which have received the Holy Spirit as well as we?</w:t>
      </w:r>
      <w:r>
        <w:rPr>
          <w:rStyle w:val="FootnoteReference"/>
        </w:rPr>
        <w:footnoteReference w:id="9559"/>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60"/>
      </w:r>
      <w:r>
        <w:t xml:space="preserve"> them to be baptized in the name</w:t>
      </w:r>
      <w:r>
        <w:rPr>
          <w:rStyle w:val="FootnoteReference"/>
        </w:rPr>
        <w:footnoteReference w:id="9561"/>
      </w:r>
      <w:r>
        <w:t xml:space="preserve"> of the Lord. Then</w:t>
      </w:r>
      <w:r>
        <w:rPr>
          <w:rStyle w:val="FootnoteReference"/>
        </w:rPr>
        <w:footnoteReference w:id="9562"/>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3"/>
      </w:r>
      <w:r>
        <w:t xml:space="preserve"> and brothers that were in Judaea</w:t>
      </w:r>
      <w:r>
        <w:rPr>
          <w:rStyle w:val="FootnoteReference"/>
        </w:rPr>
        <w:footnoteReference w:id="9564"/>
      </w:r>
      <w:r>
        <w:t xml:space="preserve"> heard that the Gentiles</w:t>
      </w:r>
      <w:r>
        <w:rPr>
          <w:rStyle w:val="FootnoteReference"/>
        </w:rPr>
        <w:footnoteReference w:id="9565"/>
      </w:r>
      <w:r>
        <w:t xml:space="preserve"> had also received the word of God.</w:t>
      </w:r>
      <w:r>
        <w:rPr>
          <w:rStyle w:val="FootnoteReference"/>
        </w:rPr>
        <w:footnoteReference w:id="9566"/>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7"/>
      </w:r>
      <w:r>
        <w:t xml:space="preserve"> had come up to </w:t>
      </w:r>
      <w:r>
        <w:t xml:space="preserve">[[Jerusalem &gt;&gt; BibleKnowledgebase:@Jerusalem]]</w:t>
      </w:r>
      <w:r>
        <w:rPr>
          <w:rStyle w:val="FootnoteReference"/>
        </w:rPr>
        <w:footnoteReference w:id="9568"/>
      </w:r>
      <w:r>
        <w:t xml:space="preserve">, those who were of the circumcision contended with him,</w:t>
      </w:r>
      <w:r>
        <w:rPr>
          <w:rStyle w:val="FootnoteReference"/>
        </w:rPr>
        <w:footnoteReference w:id="9569"/>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70"/>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71"/>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rPr>
          <w:rStyle w:val="FootnoteReference"/>
        </w:rPr>
        <w:footnoteReference w:id="9572"/>
      </w:r>
      <w:r>
        <w:t xml:space="preserve"> praying: and in a</w:t>
      </w:r>
      <w:r>
        <w:rPr>
          <w:rStyle w:val="FootnoteReference"/>
        </w:rPr>
        <w:footnoteReference w:id="9573"/>
      </w:r>
      <w:r>
        <w:t xml:space="preserve"> trance I saw a vision, A certain vessel descend, as it had been a great sheet, let down from heaven by four corners; and it</w:t>
      </w:r>
      <w:r>
        <w:rPr>
          <w:rStyle w:val="FootnoteReference"/>
        </w:rPr>
        <w:footnoteReference w:id="9574"/>
      </w:r>
      <w:r>
        <w:t xml:space="preserve"> came even to me:</w:t>
      </w:r>
      <w:r>
        <w:rPr>
          <w:rStyle w:val="FootnoteReference"/>
        </w:rPr>
        <w:footnoteReference w:id="9575"/>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6"/>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7"/>
      </w:r>
      <w:r>
        <w:t xml:space="preserve"> or unclean</w:t>
      </w:r>
      <w:r>
        <w:rPr>
          <w:rStyle w:val="FootnoteReference"/>
        </w:rPr>
        <w:footnoteReference w:id="9578"/>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9"/>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80"/>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81"/>
      </w:r>
      <w:r>
        <w:t xml:space="preserve"> to me.</w:t>
      </w:r>
      <w:r>
        <w:rPr>
          <w:rStyle w:val="FootnoteReference"/>
        </w:rPr>
        <w:footnoteReference w:id="9582"/>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83"/>
      </w:r>
      <w:r>
        <w:t xml:space="preserve"> bade me go with them, nothing</w:t>
      </w:r>
      <w:r>
        <w:rPr>
          <w:rStyle w:val="FootnoteReference"/>
        </w:rPr>
        <w:footnoteReference w:id="9584"/>
      </w:r>
      <w:r>
        <w:t xml:space="preserve"> doubting. Moreover these</w:t>
      </w:r>
      <w:r>
        <w:rPr>
          <w:rStyle w:val="FootnoteReference"/>
        </w:rPr>
        <w:footnoteReference w:id="9585"/>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6"/>
      </w:r>
      <w:r>
        <w:t xml:space="preserve"> us how he had seen an angel in his house, which stood and said to him, Send men to </w:t>
      </w:r>
      <w:r>
        <w:t xml:space="preserve">[[Joppa &gt;&gt; BibleKnowledgebase:@Joppa]]</w:t>
      </w:r>
      <w:r>
        <w:rPr>
          <w:rStyle w:val="FootnoteReference"/>
        </w:rPr>
        <w:footnoteReference w:id="9587"/>
      </w:r>
      <w:r>
        <w:t xml:space="preserve">, and call for Simon</w:t>
      </w:r>
      <w:r>
        <w:rPr>
          <w:rStyle w:val="FootnoteReference"/>
        </w:rPr>
        <w:footnoteReference w:id="9588"/>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9"/>
      </w:r>
      <w:r>
        <w:t xml:space="preserve">, whereby you and all your house shall be saved.</w:t>
      </w:r>
      <w:r>
        <w:rPr>
          <w:rStyle w:val="FootnoteReference"/>
        </w:rPr>
        <w:footnoteReference w:id="9590"/>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91"/>
      </w:r>
      <w:r>
        <w:t xml:space="preserve"> began to speak, the Holy Spirit fell on them, as on</w:t>
      </w:r>
      <w:r>
        <w:rPr>
          <w:rStyle w:val="FootnoteReference"/>
        </w:rPr>
        <w:footnoteReference w:id="9592"/>
      </w:r>
      <w:r>
        <w:t xml:space="preserve"> us at the beginning.</w:t>
      </w:r>
      <w:r>
        <w:rPr>
          <w:rStyle w:val="FootnoteReference"/>
        </w:rPr>
        <w:footnoteReference w:id="9593"/>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4"/>
      </w:r>
      <w:r>
        <w:t xml:space="preserve"> I the word of the Lord, how that he said, John</w:t>
      </w:r>
      <w:r>
        <w:rPr>
          <w:rStyle w:val="FootnoteReference"/>
        </w:rPr>
        <w:footnoteReference w:id="9595"/>
      </w:r>
      <w:r>
        <w:t xml:space="preserve"> indeed baptized with water; but you shall be baptized with the Holy Spirit.</w:t>
      </w:r>
      <w:r>
        <w:rPr>
          <w:rStyle w:val="FootnoteReference"/>
        </w:rPr>
        <w:footnoteReference w:id="9596"/>
      </w:r>
      <w:r>
        <w:rPr>
          <w:rStyle w:val="FootnoteReference"/>
        </w:rPr>
        <w:footnoteReference w:id="9597"/>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98"/>
      </w:r>
      <w:r>
        <w:t xml:space="preserve"> gave them the like gift as he did to us, who believed on the Lord Jesus</w:t>
      </w:r>
      <w:r>
        <w:rPr>
          <w:rStyle w:val="FootnoteReference"/>
        </w:rPr>
        <w:footnoteReference w:id="9599"/>
      </w:r>
      <w:r>
        <w:t xml:space="preserve"> Christ</w:t>
      </w:r>
      <w:r>
        <w:rPr>
          <w:rStyle w:val="FootnoteReference"/>
        </w:rPr>
        <w:footnoteReference w:id="9600"/>
      </w:r>
      <w:r>
        <w:t xml:space="preserve">; what</w:t>
      </w:r>
      <w:r>
        <w:rPr>
          <w:rStyle w:val="FootnoteReference"/>
        </w:rPr>
        <w:footnoteReference w:id="9601"/>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9602"/>
      </w:r>
      <w:r>
        <w:t xml:space="preserve"> their peace, and glorified</w:t>
      </w:r>
      <w:r>
        <w:rPr>
          <w:rStyle w:val="FootnoteReference"/>
        </w:rPr>
        <w:footnoteReference w:id="9603"/>
      </w:r>
      <w:r>
        <w:t xml:space="preserve"> God, saying, Then has God also to the Gentiles granted</w:t>
      </w:r>
      <w:r>
        <w:rPr>
          <w:rStyle w:val="FootnoteReference"/>
        </w:rPr>
        <w:footnoteReference w:id="9604"/>
      </w:r>
      <w:r>
        <w:t xml:space="preserve"> repentance to life.</w:t>
      </w:r>
      <w:r>
        <w:rPr>
          <w:rStyle w:val="FootnoteReference"/>
        </w:rPr>
        <w:footnoteReference w:id="9605"/>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9606"/>
      </w:r>
      <w:r>
        <w:t xml:space="preserve"> travelled as far as Phenice</w:t>
      </w:r>
      <w:r>
        <w:rPr>
          <w:rStyle w:val="FootnoteReference"/>
        </w:rPr>
        <w:footnoteReference w:id="9607"/>
      </w:r>
      <w:r>
        <w:t xml:space="preserve">, and </w:t>
      </w:r>
      <w:r>
        <w:t xml:space="preserve">[[Cyprus &gt;&gt; BibleKnowledgebase:@Cyprus]]</w:t>
      </w:r>
      <w:r>
        <w:rPr>
          <w:rStyle w:val="FootnoteReference"/>
        </w:rPr>
        <w:footnoteReference w:id="9608"/>
      </w:r>
      <w:r>
        <w:t xml:space="preserve">, and Antioch</w:t>
      </w:r>
      <w:r>
        <w:rPr>
          <w:rStyle w:val="FootnoteReference"/>
        </w:rPr>
        <w:footnoteReference w:id="9609"/>
      </w:r>
      <w:r>
        <w:t xml:space="preserve">, preaching the word to none</w:t>
      </w:r>
      <w:r>
        <w:rPr>
          <w:rStyle w:val="FootnoteReference"/>
        </w:rPr>
        <w:footnoteReference w:id="9610"/>
      </w:r>
      <w:r>
        <w:t xml:space="preserve"> but to the Jews</w:t>
      </w:r>
      <w:r>
        <w:rPr>
          <w:rStyle w:val="FootnoteReference"/>
        </w:rPr>
        <w:footnoteReference w:id="9611"/>
      </w:r>
      <w:r>
        <w:t xml:space="preserve"> only.</w:t>
      </w:r>
      <w:r>
        <w:rPr>
          <w:rStyle w:val="FootnoteReference"/>
        </w:rPr>
        <w:footnoteReference w:id="9612"/>
      </w:r>
      <w:r>
        <w:rPr>
          <w:rStyle w:val="FootnoteReference"/>
        </w:rPr>
        <w:footnoteReference w:id="9613"/>
      </w:r>
      <w:r>
        <w:rPr>
          <w:rStyle w:val="FootnoteReference"/>
        </w:rPr>
        <w:footnoteReference w:id="9614"/>
      </w:r>
      <w:r>
        <w:rPr>
          <w:rStyle w:val="FootnoteReference"/>
        </w:rPr>
        <w:footnoteReference w:id="9615"/>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9616"/>
      </w:r>
      <w:r>
        <w:t xml:space="preserve">, which, when they had come to Antioch, spoke to the Grecians</w:t>
      </w:r>
      <w:r>
        <w:rPr>
          <w:rStyle w:val="FootnoteReference"/>
        </w:rPr>
        <w:footnoteReference w:id="9617"/>
      </w:r>
      <w:r>
        <w:t xml:space="preserve">, preaching</w:t>
      </w:r>
      <w:r>
        <w:rPr>
          <w:rStyle w:val="FootnoteReference"/>
        </w:rPr>
        <w:footnoteReference w:id="9618"/>
      </w:r>
      <w:r>
        <w:t xml:space="preserve"> the Lord Jesus.</w:t>
      </w:r>
      <w:r>
        <w:rPr>
          <w:rStyle w:val="FootnoteReference"/>
        </w:rPr>
        <w:footnoteReference w:id="9619"/>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20"/>
      </w:r>
      <w:r>
        <w:t xml:space="preserve"> of the Lord was with them: and a</w:t>
      </w:r>
      <w:r>
        <w:rPr>
          <w:rStyle w:val="FootnoteReference"/>
        </w:rPr>
        <w:footnoteReference w:id="9621"/>
      </w:r>
      <w:r>
        <w:t xml:space="preserve"> great number believed, and turned</w:t>
      </w:r>
      <w:r>
        <w:rPr>
          <w:rStyle w:val="FootnoteReference"/>
        </w:rPr>
        <w:footnoteReference w:id="9622"/>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23"/>
      </w:r>
      <w:r>
        <w:t xml:space="preserve"> of these things came to the ears of the assembly which was in </w:t>
      </w:r>
      <w:r>
        <w:t xml:space="preserve">[[Jerusalem &gt;&gt; BibleKnowledgebase:@Jerusalem]]</w:t>
      </w:r>
      <w:r>
        <w:t xml:space="preserve">: and they</w:t>
      </w:r>
      <w:r>
        <w:rPr>
          <w:rStyle w:val="FootnoteReference"/>
        </w:rPr>
        <w:footnoteReference w:id="9624"/>
      </w:r>
      <w:r>
        <w:t xml:space="preserve"> sent forth Barnabas</w:t>
      </w:r>
      <w:r>
        <w:rPr>
          <w:rStyle w:val="FootnoteReference"/>
        </w:rPr>
        <w:footnoteReference w:id="962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6"/>
      </w:r>
      <w:r>
        <w:t xml:space="preserve"> the grace of God, was glad, and exhorted</w:t>
      </w:r>
      <w:r>
        <w:rPr>
          <w:rStyle w:val="FootnoteReference"/>
        </w:rPr>
        <w:footnoteReference w:id="9627"/>
      </w:r>
      <w:r>
        <w:t xml:space="preserve"> them all, that with purpose</w:t>
      </w:r>
      <w:r>
        <w:rPr>
          <w:rStyle w:val="FootnoteReference"/>
        </w:rPr>
        <w:footnoteReference w:id="9628"/>
      </w:r>
      <w:r>
        <w:t xml:space="preserve"> of heart they would cleave</w:t>
      </w:r>
      <w:r>
        <w:rPr>
          <w:rStyle w:val="FootnoteReference"/>
        </w:rPr>
        <w:footnoteReference w:id="9629"/>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30"/>
      </w:r>
      <w:r>
        <w:t xml:space="preserve"> a good man, and full</w:t>
      </w:r>
      <w:r>
        <w:rPr>
          <w:rStyle w:val="FootnoteReference"/>
        </w:rPr>
        <w:footnoteReference w:id="9631"/>
      </w:r>
      <w:r>
        <w:t xml:space="preserve"> of the Holy Spirit and of faith: and much</w:t>
      </w:r>
      <w:r>
        <w:rPr>
          <w:rStyle w:val="FootnoteReference"/>
        </w:rPr>
        <w:footnoteReference w:id="9632"/>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9633"/>
      </w:r>
      <w:r>
        <w:t xml:space="preserve">, in order to seek Saul</w:t>
      </w:r>
      <w:r>
        <w:rPr>
          <w:rStyle w:val="FootnoteReference"/>
        </w:rPr>
        <w:footnoteReference w:id="9634"/>
      </w:r>
      <w:r>
        <w:t xml:space="preserve">:</w:t>
      </w:r>
      <w:r>
        <w:rPr>
          <w:rStyle w:val="FootnoteReference"/>
        </w:rPr>
        <w:footnoteReference w:id="9635"/>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6"/>
      </w:r>
      <w:r>
        <w:t xml:space="preserve"> a whole year they assembled themselves with the assembly, and taught</w:t>
      </w:r>
      <w:r>
        <w:rPr>
          <w:rStyle w:val="FootnoteReference"/>
        </w:rPr>
        <w:footnoteReference w:id="9637"/>
      </w:r>
      <w:r>
        <w:t xml:space="preserve"> much people. And the disciples were called Christians</w:t>
      </w:r>
      <w:r>
        <w:rPr>
          <w:rStyle w:val="FootnoteReference"/>
        </w:rPr>
        <w:footnoteReference w:id="9638"/>
      </w:r>
      <w:r>
        <w:t xml:space="preserve"> first in Antioch.</w:t>
      </w:r>
      <w:r>
        <w:rPr>
          <w:rStyle w:val="FootnoteReference"/>
        </w:rPr>
        <w:footnoteReference w:id="9639"/>
      </w:r>
      <w:r>
        <w:rPr>
          <w:rStyle w:val="FootnoteReference"/>
        </w:rPr>
        <w:footnoteReference w:id="9640"/>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41"/>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42"/>
      </w:r>
      <w:r>
        <w:t xml:space="preserve">, and signified by the Spirit that there should be great</w:t>
      </w:r>
      <w:r>
        <w:rPr>
          <w:rStyle w:val="FootnoteReference"/>
        </w:rPr>
        <w:footnoteReference w:id="9643"/>
      </w:r>
      <w:r>
        <w:t xml:space="preserve"> dearth throughout all the world: which happened in the days of Claudius</w:t>
      </w:r>
      <w:r>
        <w:rPr>
          <w:rStyle w:val="FootnoteReference"/>
        </w:rPr>
        <w:footnoteReference w:id="9644"/>
      </w:r>
      <w:r>
        <w:t xml:space="preserve"> Caesar</w:t>
      </w:r>
      <w:r>
        <w:rPr>
          <w:rStyle w:val="FootnoteReference"/>
        </w:rPr>
        <w:footnoteReference w:id="9645"/>
      </w:r>
      <w:r>
        <w:t xml:space="preserve">.</w:t>
      </w:r>
      <w:r>
        <w:rPr>
          <w:rStyle w:val="FootnoteReference"/>
        </w:rPr>
        <w:footnoteReference w:id="9646"/>
      </w:r>
      <w:r>
        <w:rPr>
          <w:rStyle w:val="FootnoteReference"/>
        </w:rPr>
        <w:footnoteReference w:id="9647"/>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8"/>
      </w:r>
      <w:r>
        <w:t xml:space="preserve"> man according to his ability, determined to send</w:t>
      </w:r>
      <w:r>
        <w:rPr>
          <w:rStyle w:val="FootnoteReference"/>
        </w:rPr>
        <w:footnoteReference w:id="9649"/>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50"/>
      </w:r>
      <w:r>
        <w:t xml:space="preserve"> elders by the hands of Barnabas and Saul.</w:t>
      </w:r>
      <w:r>
        <w:rPr>
          <w:rStyle w:val="FootnoteReference"/>
        </w:rPr>
        <w:footnoteReference w:id="9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52"/>
      </w:r>
      <w:r>
        <w:t xml:space="preserve"> the king stretched forth his hands</w:t>
      </w:r>
      <w:r>
        <w:rPr>
          <w:rStyle w:val="FootnoteReference"/>
        </w:rPr>
        <w:footnoteReference w:id="9653"/>
      </w:r>
      <w:r>
        <w:t xml:space="preserve"> to vex</w:t>
      </w:r>
      <w:r>
        <w:rPr>
          <w:rStyle w:val="FootnoteReference"/>
        </w:rPr>
        <w:footnoteReference w:id="9654"/>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5"/>
      </w:r>
      <w:r>
        <w:t xml:space="preserve"> the brother of John</w:t>
      </w:r>
      <w:r>
        <w:rPr>
          <w:rStyle w:val="FootnoteReference"/>
        </w:rPr>
        <w:footnoteReference w:id="9656"/>
      </w:r>
      <w:r>
        <w:t xml:space="preserve"> with</w:t>
      </w:r>
      <w:r>
        <w:rPr>
          <w:rStyle w:val="FootnoteReference"/>
        </w:rPr>
        <w:footnoteReference w:id="9657"/>
      </w:r>
      <w:r>
        <w:t xml:space="preserve"> the sword.</w:t>
      </w:r>
      <w:r>
        <w:rPr>
          <w:rStyle w:val="FootnoteReference"/>
        </w:rPr>
        <w:footnoteReference w:id="9658"/>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9"/>
      </w:r>
      <w:r>
        <w:t xml:space="preserve"> it pleased the Jews</w:t>
      </w:r>
      <w:r>
        <w:rPr>
          <w:rStyle w:val="FootnoteReference"/>
        </w:rPr>
        <w:footnoteReference w:id="9660"/>
      </w:r>
      <w:r>
        <w:t xml:space="preserve">, he proceeded</w:t>
      </w:r>
      <w:r>
        <w:rPr>
          <w:rStyle w:val="FootnoteReference"/>
        </w:rPr>
        <w:footnoteReference w:id="9661"/>
      </w:r>
      <w:r>
        <w:t xml:space="preserve"> further to take Peter</w:t>
      </w:r>
      <w:r>
        <w:rPr>
          <w:rStyle w:val="FootnoteReference"/>
        </w:rPr>
        <w:footnoteReference w:id="9662"/>
      </w:r>
      <w:r>
        <w:t xml:space="preserve"> also. (Then</w:t>
      </w:r>
      <w:r>
        <w:rPr>
          <w:rStyle w:val="FootnoteReference"/>
        </w:rPr>
        <w:footnoteReference w:id="9663"/>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4"/>
      </w:r>
      <w:r>
        <w:t xml:space="preserve"> him in prison, and delivered</w:t>
      </w:r>
      <w:r>
        <w:rPr>
          <w:rStyle w:val="FootnoteReference"/>
        </w:rPr>
        <w:footnoteReference w:id="9665"/>
      </w:r>
      <w:r>
        <w:t xml:space="preserve"> him to four quaternions of soldiers to keep him; intending</w:t>
      </w:r>
      <w:r>
        <w:rPr>
          <w:rStyle w:val="FootnoteReference"/>
        </w:rPr>
        <w:footnoteReference w:id="9666"/>
      </w:r>
      <w:r>
        <w:t xml:space="preserve"> after Easter</w:t>
      </w:r>
      <w:r>
        <w:rPr>
          <w:rStyle w:val="FootnoteReference"/>
        </w:rPr>
        <w:footnoteReference w:id="9667"/>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8"/>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9"/>
      </w:r>
      <w:r>
        <w:t xml:space="preserve"> night Peter was sleeping between two soldiers, bound</w:t>
      </w:r>
      <w:r>
        <w:rPr>
          <w:rStyle w:val="FootnoteReference"/>
        </w:rPr>
        <w:footnoteReference w:id="9670"/>
      </w:r>
      <w:r>
        <w:t xml:space="preserve"> with two chains: and the</w:t>
      </w:r>
      <w:r>
        <w:rPr>
          <w:rStyle w:val="FootnoteReference"/>
        </w:rPr>
        <w:footnoteReference w:id="9671"/>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72"/>
      </w:r>
      <w:r>
        <w:t xml:space="preserve"> of the Lord came upon him, and a</w:t>
      </w:r>
      <w:r>
        <w:rPr>
          <w:rStyle w:val="FootnoteReference"/>
        </w:rPr>
        <w:footnoteReference w:id="9673"/>
      </w:r>
      <w:r>
        <w:t xml:space="preserve"> light shined in the prison: and he stroke Peter on the side, and raised him up, saying, Arise</w:t>
      </w:r>
      <w:r>
        <w:rPr>
          <w:rStyle w:val="FootnoteReference"/>
        </w:rPr>
        <w:footnoteReference w:id="9674"/>
      </w:r>
      <w:r>
        <w:t xml:space="preserve"> up quickly. And his</w:t>
      </w:r>
      <w:r>
        <w:rPr>
          <w:rStyle w:val="FootnoteReference"/>
        </w:rPr>
        <w:footnoteReference w:id="9675"/>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6"/>
      </w:r>
      <w:r>
        <w:t xml:space="preserve"> out, and followed him; and know not that it was true which was done by the angel; but thought he saw a vision.</w:t>
      </w:r>
      <w:r>
        <w:rPr>
          <w:rStyle w:val="FootnoteReference"/>
        </w:rPr>
        <w:footnoteReference w:id="9677"/>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8"/>
      </w:r>
      <w:r>
        <w:t xml:space="preserve"> and the second ward, they came to the iron gate that leads to the city; which</w:t>
      </w:r>
      <w:r>
        <w:rPr>
          <w:rStyle w:val="FootnoteReference"/>
        </w:rPr>
        <w:footnoteReference w:id="9679"/>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80"/>
      </w:r>
      <w:r>
        <w:t xml:space="preserve"> certainly, that the</w:t>
      </w:r>
      <w:r>
        <w:rPr>
          <w:rStyle w:val="FootnoteReference"/>
        </w:rPr>
        <w:footnoteReference w:id="9681"/>
      </w:r>
      <w:r>
        <w:t xml:space="preserve"> Lord has sent his angel, and has delivered me out of the hand of Herod, and from all the expectation of the people of the Jews.</w:t>
      </w:r>
      <w:r>
        <w:rPr>
          <w:rStyle w:val="FootnoteReference"/>
        </w:rPr>
        <w:footnoteReference w:id="9682"/>
      </w:r>
      <w:r>
        <w:rPr>
          <w:rStyle w:val="FootnoteReference"/>
        </w:rPr>
        <w:footnoteReference w:id="9683"/>
      </w:r>
      <w:r>
        <w:rPr>
          <w:rStyle w:val="FootnoteReference"/>
        </w:rPr>
        <w:footnoteReference w:id="968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5"/>
      </w:r>
      <w:r>
        <w:t xml:space="preserve"> to the house of Mary</w:t>
      </w:r>
      <w:r>
        <w:rPr>
          <w:rStyle w:val="FootnoteReference"/>
        </w:rPr>
        <w:footnoteReference w:id="9686"/>
      </w:r>
      <w:r>
        <w:t xml:space="preserve"> the mother of John</w:t>
      </w:r>
      <w:r>
        <w:rPr>
          <w:rStyle w:val="FootnoteReference"/>
        </w:rPr>
        <w:footnoteReference w:id="9687"/>
      </w:r>
      <w:r>
        <w:t xml:space="preserve">, whose surname was Mark</w:t>
      </w:r>
      <w:r>
        <w:rPr>
          <w:rStyle w:val="FootnoteReference"/>
        </w:rPr>
        <w:footnoteReference w:id="9688"/>
      </w:r>
      <w:r>
        <w:t xml:space="preserve">; where</w:t>
      </w:r>
      <w:r>
        <w:rPr>
          <w:rStyle w:val="FootnoteReference"/>
        </w:rPr>
        <w:footnoteReference w:id="9689"/>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90"/>
      </w:r>
      <w:r>
        <w:t xml:space="preserve"> at the door of the gate, a girl came to hearken, named Rhoda</w:t>
      </w:r>
      <w:r>
        <w:rPr>
          <w:rStyle w:val="FootnoteReference"/>
        </w:rPr>
        <w:footnoteReference w:id="9691"/>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92"/>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93"/>
      </w:r>
      <w:r>
        <w:t xml:space="preserve"> his angel.</w:t>
      </w:r>
      <w:r>
        <w:rPr>
          <w:rStyle w:val="FootnoteReference"/>
        </w:rPr>
        <w:footnoteReference w:id="9694"/>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5"/>
      </w:r>
      <w:r>
        <w:t xml:space="preserve"> to them with the hand to hold their peace, declared</w:t>
      </w:r>
      <w:r>
        <w:rPr>
          <w:rStyle w:val="FootnoteReference"/>
        </w:rPr>
        <w:footnoteReference w:id="9696"/>
      </w:r>
      <w:r>
        <w:t xml:space="preserve"> to them how the Lord had brought him out of the prison. And he</w:t>
      </w:r>
      <w:r>
        <w:rPr>
          <w:rStyle w:val="FootnoteReference"/>
        </w:rPr>
        <w:footnoteReference w:id="9697"/>
      </w:r>
      <w:r>
        <w:t xml:space="preserve"> said, Go show these things to James</w:t>
      </w:r>
      <w:r>
        <w:rPr>
          <w:rStyle w:val="FootnoteReference"/>
        </w:rPr>
        <w:footnoteReference w:id="9698"/>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9"/>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700"/>
      </w:r>
      <w:r>
        <w:t xml:space="preserve">, and found him not, he examined</w:t>
      </w:r>
      <w:r>
        <w:rPr>
          <w:rStyle w:val="FootnoteReference"/>
        </w:rPr>
        <w:footnoteReference w:id="9701"/>
      </w:r>
      <w:r>
        <w:t xml:space="preserve"> the keepers, and commanded</w:t>
      </w:r>
      <w:r>
        <w:rPr>
          <w:rStyle w:val="FootnoteReference"/>
        </w:rPr>
        <w:footnoteReference w:id="9702"/>
      </w:r>
      <w:r>
        <w:t xml:space="preserve"> that they should be put to death. And he went</w:t>
      </w:r>
      <w:r>
        <w:rPr>
          <w:rStyle w:val="FootnoteReference"/>
        </w:rPr>
        <w:footnoteReference w:id="9703"/>
      </w:r>
      <w:r>
        <w:t xml:space="preserve"> down from Judaea</w:t>
      </w:r>
      <w:r>
        <w:rPr>
          <w:rStyle w:val="FootnoteReference"/>
        </w:rPr>
        <w:footnoteReference w:id="9704"/>
      </w:r>
      <w:r>
        <w:t xml:space="preserve"> to Caesarea</w:t>
      </w:r>
      <w:r>
        <w:rPr>
          <w:rStyle w:val="FootnoteReference"/>
        </w:rPr>
        <w:footnoteReference w:id="9705"/>
      </w:r>
      <w:r>
        <w:t xml:space="preserve">,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6"/>
      </w:r>
      <w:r>
        <w:t xml:space="preserve"> and Sidon</w:t>
      </w:r>
      <w:r>
        <w:rPr>
          <w:rStyle w:val="FootnoteReference"/>
        </w:rPr>
        <w:footnoteReference w:id="9707"/>
      </w:r>
      <w:r>
        <w:t xml:space="preserve">: but they came with one accord to him, and, having made Blastus</w:t>
      </w:r>
      <w:r>
        <w:rPr>
          <w:rStyle w:val="FootnoteReference"/>
        </w:rPr>
        <w:footnoteReference w:id="9708"/>
      </w:r>
      <w:r>
        <w:t xml:space="preserve"> the king's chamberlain their friend, desired peace; because</w:t>
      </w:r>
      <w:r>
        <w:rPr>
          <w:rStyle w:val="FootnoteReference"/>
        </w:rPr>
        <w:footnoteReference w:id="9709"/>
      </w:r>
      <w:r>
        <w:t xml:space="preserve"> their country was nourished by the king's country.</w:t>
      </w:r>
      <w:r>
        <w:rPr>
          <w:rStyle w:val="FootnoteReference"/>
        </w:rPr>
        <w:footnoteReference w:id="9710"/>
      </w:r>
      <w:r>
        <w:rPr>
          <w:rStyle w:val="FootnoteReference"/>
        </w:rPr>
        <w:footnoteReference w:id="9711"/>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12"/>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13"/>
      </w:r>
      <w:r>
        <w:t xml:space="preserve"> of the Lord stroke him, because</w:t>
      </w:r>
      <w:r>
        <w:rPr>
          <w:rStyle w:val="FootnoteReference"/>
        </w:rPr>
        <w:footnoteReference w:id="9714"/>
      </w:r>
      <w:r>
        <w:t xml:space="preserve"> he gave not God the glory: and he</w:t>
      </w:r>
      <w:r>
        <w:rPr>
          <w:rStyle w:val="FootnoteReference"/>
        </w:rPr>
        <w:footnoteReference w:id="9715"/>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6"/>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7"/>
      </w:r>
      <w:r>
        <w:t xml:space="preserve"> and Saul</w:t>
      </w:r>
      <w:r>
        <w:rPr>
          <w:rStyle w:val="FootnoteReference"/>
        </w:rPr>
        <w:footnoteReference w:id="9718"/>
      </w:r>
      <w:r>
        <w:t xml:space="preserve"> returned from </w:t>
      </w:r>
      <w:r>
        <w:t xml:space="preserve">[[Jerusalem &gt;&gt; BibleKnowledgebase:@Jerusalem]]</w:t>
      </w:r>
      <w:r>
        <w:rPr>
          <w:rStyle w:val="FootnoteReference"/>
        </w:rPr>
        <w:footnoteReference w:id="9719"/>
      </w:r>
      <w:r>
        <w:t xml:space="preserve">, when they had fulfilled their ministry, and took</w:t>
      </w:r>
      <w:r>
        <w:rPr>
          <w:rStyle w:val="FootnoteReference"/>
        </w:rPr>
        <w:footnoteReference w:id="9720"/>
      </w:r>
      <w:r>
        <w:t xml:space="preserve"> with them John</w:t>
      </w:r>
      <w:r>
        <w:rPr>
          <w:rStyle w:val="FootnoteReference"/>
        </w:rPr>
        <w:footnoteReference w:id="9721"/>
      </w:r>
      <w:r>
        <w:t xml:space="preserve">, whose surname was Mark.</w:t>
      </w:r>
      <w:r>
        <w:rPr>
          <w:rStyle w:val="FootnoteReference"/>
        </w:rPr>
        <w:footnoteReference w:id="97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23"/>
      </w:r>
      <w:r>
        <w:t xml:space="preserve"> assembly that was at Antioch</w:t>
      </w:r>
      <w:r>
        <w:rPr>
          <w:rStyle w:val="FootnoteReference"/>
        </w:rPr>
        <w:footnoteReference w:id="9724"/>
      </w:r>
      <w:r>
        <w:t xml:space="preserve"> certain prophets</w:t>
      </w:r>
      <w:r>
        <w:rPr>
          <w:rStyle w:val="FootnoteReference"/>
        </w:rPr>
        <w:footnoteReference w:id="9725"/>
      </w:r>
      <w:r>
        <w:t xml:space="preserve"> and teachers; as Barnabas</w:t>
      </w:r>
      <w:r>
        <w:rPr>
          <w:rStyle w:val="FootnoteReference"/>
        </w:rPr>
        <w:footnoteReference w:id="9726"/>
      </w:r>
      <w:r>
        <w:t xml:space="preserve">, and Simeon</w:t>
      </w:r>
      <w:r>
        <w:rPr>
          <w:rStyle w:val="FootnoteReference"/>
        </w:rPr>
        <w:footnoteReference w:id="9727"/>
      </w:r>
      <w:r>
        <w:t xml:space="preserve"> that was called Niger</w:t>
      </w:r>
      <w:r>
        <w:rPr>
          <w:rStyle w:val="FootnoteReference"/>
        </w:rPr>
        <w:footnoteReference w:id="9728"/>
      </w:r>
      <w:r>
        <w:t xml:space="preserve">, and Lucius</w:t>
      </w:r>
      <w:r>
        <w:rPr>
          <w:rStyle w:val="FootnoteReference"/>
        </w:rPr>
        <w:footnoteReference w:id="9729"/>
      </w:r>
      <w:r>
        <w:t xml:space="preserve"> of </w:t>
      </w:r>
      <w:r>
        <w:t xml:space="preserve">[[Cyrene &gt;&gt; BibleKnowledgebase:@Cyrene]]</w:t>
      </w:r>
      <w:r>
        <w:rPr>
          <w:rStyle w:val="FootnoteReference"/>
        </w:rPr>
        <w:footnoteReference w:id="9730"/>
      </w:r>
      <w:r>
        <w:t xml:space="preserve">, and Manaen</w:t>
      </w:r>
      <w:r>
        <w:rPr>
          <w:rStyle w:val="FootnoteReference"/>
        </w:rPr>
        <w:footnoteReference w:id="9731"/>
      </w:r>
      <w:r>
        <w:t xml:space="preserve">, which had been brought up with Herod</w:t>
      </w:r>
      <w:r>
        <w:rPr>
          <w:rStyle w:val="FootnoteReference"/>
        </w:rPr>
        <w:footnoteReference w:id="9732"/>
      </w:r>
      <w:r>
        <w:t xml:space="preserve"> the tetrarch, and Saul</w:t>
      </w:r>
      <w:r>
        <w:rPr>
          <w:rStyle w:val="FootnoteReference"/>
        </w:rPr>
        <w:footnoteReference w:id="9733"/>
      </w:r>
      <w:r>
        <w:t xml:space="preserve">.</w:t>
      </w:r>
      <w:r>
        <w:rPr>
          <w:rStyle w:val="FootnoteReference"/>
        </w:rPr>
        <w:footnoteReference w:id="9734"/>
      </w:r>
      <w:r>
        <w:rPr>
          <w:rStyle w:val="FootnoteReference"/>
        </w:rPr>
        <w:footnoteReference w:id="9735"/>
      </w:r>
      <w:r>
        <w:rPr>
          <w:rStyle w:val="FootnoteReference"/>
        </w:rPr>
        <w:footnoteReference w:id="9736"/>
      </w:r>
      <w:r>
        <w:rPr>
          <w:rStyle w:val="FootnoteReference"/>
        </w:rPr>
        <w:footnoteReference w:id="9737"/>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8"/>
      </w:r>
      <w:r>
        <w:t xml:space="preserve">, the Holy</w:t>
      </w:r>
      <w:r>
        <w:rPr>
          <w:rStyle w:val="FootnoteReference"/>
        </w:rPr>
        <w:footnoteReference w:id="9739"/>
      </w:r>
      <w:r>
        <w:t xml:space="preserve"> Spirit said, Separate</w:t>
      </w:r>
      <w:r>
        <w:rPr>
          <w:rStyle w:val="FootnoteReference"/>
        </w:rPr>
        <w:footnoteReference w:id="9740"/>
      </w:r>
      <w:r>
        <w:t xml:space="preserve"> me Barnabas and Saul for the work</w:t>
      </w:r>
      <w:r>
        <w:rPr>
          <w:rStyle w:val="FootnoteReference"/>
        </w:rPr>
        <w:footnoteReference w:id="9741"/>
      </w:r>
      <w:r>
        <w:t xml:space="preserve"> to which I have called them.</w:t>
      </w:r>
      <w:r>
        <w:rPr>
          <w:rStyle w:val="FootnoteReference"/>
        </w:rPr>
        <w:footnoteReference w:id="9742"/>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43"/>
      </w:r>
      <w:r>
        <w:t xml:space="preserve"> them away.</w:t>
      </w:r>
      <w:r>
        <w:rPr>
          <w:rStyle w:val="FootnoteReference"/>
        </w:rPr>
        <w:footnoteReference w:id="9744"/>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5"/>
      </w:r>
      <w:r>
        <w:t xml:space="preserve"> sent forth by the Holy Spirit, departed to </w:t>
      </w:r>
      <w:r>
        <w:t xml:space="preserve">[[Seleucia &gt;&gt; BibleKnowledgebase:@Seleucia]]</w:t>
      </w:r>
      <w:r>
        <w:rPr>
          <w:rStyle w:val="FootnoteReference"/>
        </w:rPr>
        <w:footnoteReference w:id="9746"/>
      </w:r>
      <w:r>
        <w:t xml:space="preserve">; and from there they sailed to </w:t>
      </w:r>
      <w:r>
        <w:t xml:space="preserve">[[Cyprus &gt;&gt; BibleKnowledgebase:@Cyprus]]</w:t>
      </w:r>
      <w:r>
        <w:rPr>
          <w:rStyle w:val="FootnoteReference"/>
        </w:rPr>
        <w:footnoteReference w:id="9747"/>
      </w:r>
      <w:r>
        <w:t xml:space="preserve">.</w:t>
      </w:r>
      <w:r>
        <w:rPr>
          <w:rStyle w:val="FootnoteReference"/>
        </w:rPr>
        <w:footnoteReference w:id="9748"/>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rPr>
          <w:rStyle w:val="FootnoteReference"/>
        </w:rPr>
        <w:footnoteReference w:id="9749"/>
      </w:r>
      <w:r>
        <w:t xml:space="preserve">, they preached the word of God in the</w:t>
      </w:r>
      <w:r>
        <w:rPr>
          <w:rStyle w:val="FootnoteReference"/>
        </w:rPr>
        <w:footnoteReference w:id="9750"/>
      </w:r>
      <w:r>
        <w:t xml:space="preserve"> synagogues of the Jews</w:t>
      </w:r>
      <w:r>
        <w:rPr>
          <w:rStyle w:val="FootnoteReference"/>
        </w:rPr>
        <w:footnoteReference w:id="9751"/>
      </w:r>
      <w:r>
        <w:t xml:space="preserve">: and they had also John</w:t>
      </w:r>
      <w:r>
        <w:rPr>
          <w:rStyle w:val="FootnoteReference"/>
        </w:rPr>
        <w:footnoteReference w:id="9752"/>
      </w:r>
      <w:r>
        <w:t xml:space="preserve"> to their</w:t>
      </w:r>
      <w:r>
        <w:rPr>
          <w:rStyle w:val="FootnoteReference"/>
        </w:rPr>
        <w:footnoteReference w:id="9753"/>
      </w:r>
      <w:r>
        <w:t xml:space="preserve"> minister.</w:t>
      </w:r>
      <w:r>
        <w:rPr>
          <w:rStyle w:val="FootnoteReference"/>
        </w:rPr>
        <w:footnoteReference w:id="9754"/>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rPr>
          <w:rStyle w:val="FootnoteReference"/>
        </w:rPr>
        <w:footnoteReference w:id="9755"/>
      </w:r>
      <w:r>
        <w:t xml:space="preserve">, they found a certain</w:t>
      </w:r>
      <w:r>
        <w:rPr>
          <w:rStyle w:val="FootnoteReference"/>
        </w:rPr>
        <w:footnoteReference w:id="9756"/>
      </w:r>
      <w:r>
        <w:t xml:space="preserve"> sorcerer, a false</w:t>
      </w:r>
      <w:r>
        <w:rPr>
          <w:rStyle w:val="FootnoteReference"/>
        </w:rPr>
        <w:footnoteReference w:id="9757"/>
      </w:r>
      <w:r>
        <w:t xml:space="preserve"> prophet, a Jew</w:t>
      </w:r>
      <w:r>
        <w:rPr>
          <w:rStyle w:val="FootnoteReference"/>
        </w:rPr>
        <w:footnoteReference w:id="9758"/>
      </w:r>
      <w:r>
        <w:t xml:space="preserve">, whose</w:t>
      </w:r>
      <w:r>
        <w:rPr>
          <w:rStyle w:val="FootnoteReference"/>
        </w:rPr>
        <w:footnoteReference w:id="9759"/>
      </w:r>
      <w:r>
        <w:t xml:space="preserve"> name was Barjesus</w:t>
      </w:r>
      <w:r>
        <w:rPr>
          <w:rStyle w:val="FootnoteReference"/>
        </w:rPr>
        <w:footnoteReference w:id="9760"/>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61"/>
      </w:r>
      <w:r>
        <w:t xml:space="preserve"> of the country, Sergius Paulus</w:t>
      </w:r>
      <w:r>
        <w:rPr>
          <w:rStyle w:val="FootnoteReference"/>
        </w:rPr>
        <w:footnoteReference w:id="9762"/>
      </w:r>
      <w:r>
        <w:t xml:space="preserve">, a prudent</w:t>
      </w:r>
      <w:r>
        <w:rPr>
          <w:rStyle w:val="FootnoteReference"/>
        </w:rPr>
        <w:footnoteReference w:id="9763"/>
      </w:r>
      <w:r>
        <w:t xml:space="preserve"> man; who called for Barnabas and Saul, and desired to hear the word of God.</w:t>
      </w:r>
      <w:r>
        <w:rPr>
          <w:rStyle w:val="FootnoteReference"/>
        </w:rPr>
        <w:footnoteReference w:id="9764"/>
      </w:r>
      <w:r>
        <w:rPr>
          <w:rStyle w:val="FootnoteReference"/>
        </w:rPr>
        <w:footnoteReference w:id="9765"/>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6"/>
      </w:r>
      <w:r>
        <w:t xml:space="preserve"> the sorcerer (for so is his name by interpretation) withstood</w:t>
      </w:r>
      <w:r>
        <w:rPr>
          <w:rStyle w:val="FootnoteReference"/>
        </w:rPr>
        <w:footnoteReference w:id="9767"/>
      </w:r>
      <w:r>
        <w:t xml:space="preserve"> them, seeking to turn away the deputy from the faith.</w:t>
      </w:r>
      <w:r>
        <w:rPr>
          <w:rStyle w:val="FootnoteReference"/>
        </w:rPr>
        <w:footnoteReference w:id="9768"/>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9"/>
      </w:r>
      <w:r>
        <w:t xml:space="preserve">,) filled</w:t>
      </w:r>
      <w:r>
        <w:rPr>
          <w:rStyle w:val="FootnoteReference"/>
        </w:rPr>
        <w:footnoteReference w:id="9770"/>
      </w:r>
      <w:r>
        <w:t xml:space="preserve"> with the Holy Spirit, set his eyes on him.</w:t>
      </w:r>
      <w:r>
        <w:rPr>
          <w:rStyle w:val="FootnoteReference"/>
        </w:rPr>
        <w:footnoteReference w:id="9771"/>
      </w:r>
      <w:r>
        <w:rPr>
          <w:rStyle w:val="FootnoteReference"/>
        </w:rPr>
        <w:footnoteReference w:id="9772"/>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73"/>
      </w:r>
      <w:r>
        <w:t xml:space="preserve"> of all subtlety and all mischief, you child of the devil, you enemy of all righteousness, will you not cease to pervert the right</w:t>
      </w:r>
      <w:r>
        <w:rPr>
          <w:rStyle w:val="FootnoteReference"/>
        </w:rPr>
        <w:footnoteReference w:id="9774"/>
      </w:r>
      <w:r>
        <w:t xml:space="preserve"> ways of the Lord?</w:t>
      </w:r>
      <w:r>
        <w:rPr>
          <w:rStyle w:val="FootnoteReference"/>
        </w:rPr>
        <w:footnoteReference w:id="9775"/>
      </w:r>
      <w:r>
        <w:rPr>
          <w:rStyle w:val="FootnoteReference"/>
        </w:rPr>
        <w:footnoteReference w:id="9776"/>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7"/>
      </w:r>
      <w:r>
        <w:t xml:space="preserve"> of the Lord is upon you, and you shall be blind, not seeing the sun for a season. And immediately there fell on him a mist</w:t>
      </w:r>
      <w:r>
        <w:rPr>
          <w:rStyle w:val="FootnoteReference"/>
        </w:rPr>
        <w:footnoteReference w:id="9778"/>
      </w:r>
      <w:r>
        <w:t xml:space="preserve"> and a darkness; and he went about seeking some to lead him by the hand.</w:t>
      </w:r>
      <w:r>
        <w:rPr>
          <w:rStyle w:val="FootnoteReference"/>
        </w:rPr>
        <w:footnoteReference w:id="9779"/>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80"/>
      </w:r>
      <w:r>
        <w:t xml:space="preserve">, when</w:t>
      </w:r>
      <w:r>
        <w:rPr>
          <w:rStyle w:val="FootnoteReference"/>
        </w:rPr>
        <w:footnoteReference w:id="9781"/>
      </w:r>
      <w:r>
        <w:t xml:space="preserve"> he saw what was done, believed, being</w:t>
      </w:r>
      <w:r>
        <w:rPr>
          <w:rStyle w:val="FootnoteReference"/>
        </w:rPr>
        <w:footnoteReference w:id="9782"/>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83"/>
      </w:r>
      <w:r>
        <w:t xml:space="preserve"> from </w:t>
      </w:r>
      <w:r>
        <w:t xml:space="preserve">[[Paphos &gt;&gt; BibleKnowledgebase:@Paphos]]</w:t>
      </w:r>
      <w:r>
        <w:t xml:space="preserve">, they came to </w:t>
      </w:r>
      <w:r>
        <w:t xml:space="preserve">[[Perga &gt;&gt; BibleKnowledgebase:@Perga]]</w:t>
      </w:r>
      <w:r>
        <w:rPr>
          <w:rStyle w:val="FootnoteReference"/>
        </w:rPr>
        <w:footnoteReference w:id="9784"/>
      </w:r>
      <w:r>
        <w:t xml:space="preserve"> in </w:t>
      </w:r>
      <w:r>
        <w:t xml:space="preserve">[[Pamphylia &gt;&gt; BibleKnowledgebase:@Pamphylia]]</w:t>
      </w:r>
      <w:r>
        <w:rPr>
          <w:rStyle w:val="FootnoteReference"/>
        </w:rPr>
        <w:footnoteReference w:id="9785"/>
      </w:r>
      <w:r>
        <w:t xml:space="preserve">: and John</w:t>
      </w:r>
      <w:r>
        <w:rPr>
          <w:rStyle w:val="FootnoteReference"/>
        </w:rPr>
        <w:footnoteReference w:id="9786"/>
      </w:r>
      <w:r>
        <w:t xml:space="preserve"> departing from them returned to </w:t>
      </w:r>
      <w:r>
        <w:t xml:space="preserve">[[Jerusalem &gt;&gt; BibleKnowledgebase:@Jerusalem]]</w:t>
      </w:r>
      <w:r>
        <w:rPr>
          <w:rStyle w:val="FootnoteReference"/>
        </w:rPr>
        <w:footnoteReference w:id="9787"/>
      </w:r>
      <w:r>
        <w:t xml:space="preserve">.</w:t>
      </w:r>
      <w:r>
        <w:rPr>
          <w:rStyle w:val="FootnoteReference"/>
        </w:rPr>
        <w:footnoteReference w:id="9788"/>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9789"/>
      </w:r>
      <w:r>
        <w:t xml:space="preserve"> in </w:t>
      </w:r>
      <w:r>
        <w:t xml:space="preserve">[[Pisidia &gt;&gt; BibleKnowledgebase:@Pisidia]]</w:t>
      </w:r>
      <w:r>
        <w:rPr>
          <w:rStyle w:val="FootnoteReference"/>
        </w:rPr>
        <w:footnoteReference w:id="9790"/>
      </w:r>
      <w:r>
        <w:t xml:space="preserve">, and went</w:t>
      </w:r>
      <w:r>
        <w:rPr>
          <w:rStyle w:val="FootnoteReference"/>
        </w:rPr>
        <w:footnoteReference w:id="97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92"/>
      </w:r>
      <w:r>
        <w:t xml:space="preserve"> of the law and the prophets the rulers</w:t>
      </w:r>
      <w:r>
        <w:rPr>
          <w:rStyle w:val="FootnoteReference"/>
        </w:rPr>
        <w:footnoteReference w:id="9793"/>
      </w:r>
      <w:r>
        <w:t xml:space="preserve"> of the synagogue sent to them, saying, You men and brothers, if you have any word of exhortation for the people, say on.</w:t>
      </w:r>
      <w:r>
        <w:rPr>
          <w:rStyle w:val="FootnoteReference"/>
        </w:rPr>
        <w:footnoteReference w:id="9794"/>
      </w:r>
      <w:r>
        <w:rPr>
          <w:rStyle w:val="FootnoteReference"/>
        </w:rPr>
        <w:footnoteReference w:id="97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6"/>
      </w:r>
      <w:r>
        <w:t xml:space="preserve"> with his hand said, Men of Israel</w:t>
      </w:r>
      <w:r>
        <w:rPr>
          <w:rStyle w:val="FootnoteReference"/>
        </w:rPr>
        <w:footnoteReference w:id="9797"/>
      </w:r>
      <w:r>
        <w:t xml:space="preserve">, and you that fear God, give</w:t>
      </w:r>
      <w:r>
        <w:rPr>
          <w:rStyle w:val="FootnoteReference"/>
        </w:rPr>
        <w:footnoteReference w:id="9798"/>
      </w:r>
      <w:r>
        <w:t xml:space="preserve"> audience.</w:t>
      </w:r>
      <w:r>
        <w:rPr>
          <w:rStyle w:val="FootnoteReference"/>
        </w:rPr>
        <w:footnoteReference w:id="9799"/>
      </w:r>
      <w:r>
        <w:rPr>
          <w:rStyle w:val="FootnoteReference"/>
        </w:rPr>
        <w:footnoteReference w:id="98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801"/>
      </w:r>
      <w:r>
        <w:t xml:space="preserve"> the people when they dwelt as strangers in the land of Egypt</w:t>
      </w:r>
      <w:r>
        <w:rPr>
          <w:rStyle w:val="FootnoteReference"/>
        </w:rPr>
        <w:footnoteReference w:id="9802"/>
      </w:r>
      <w:r>
        <w:t xml:space="preserve">, and with</w:t>
      </w:r>
      <w:r>
        <w:rPr>
          <w:rStyle w:val="FootnoteReference"/>
        </w:rPr>
        <w:footnoteReference w:id="9803"/>
      </w:r>
      <w:r>
        <w:t xml:space="preserve"> a high arm brought he them out of it.</w:t>
      </w:r>
      <w:r>
        <w:rPr>
          <w:rStyle w:val="FootnoteReference"/>
        </w:rPr>
        <w:footnoteReference w:id="9804"/>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5"/>
      </w:r>
      <w:r>
        <w:t xml:space="preserve"> the time of forty years suffered</w:t>
      </w:r>
      <w:r>
        <w:rPr>
          <w:rStyle w:val="FootnoteReference"/>
        </w:rPr>
        <w:footnoteReference w:id="9806"/>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7"/>
      </w:r>
      <w:r>
        <w:t xml:space="preserve"> he had destroyed seven nations in the land of Chanaan</w:t>
      </w:r>
      <w:r>
        <w:rPr>
          <w:rStyle w:val="FootnoteReference"/>
        </w:rPr>
        <w:footnoteReference w:id="9808"/>
      </w:r>
      <w:r>
        <w:t xml:space="preserve">, he divided</w:t>
      </w:r>
      <w:r>
        <w:rPr>
          <w:rStyle w:val="FootnoteReference"/>
        </w:rPr>
        <w:footnoteReference w:id="9809"/>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10"/>
      </w:r>
      <w:r>
        <w:t xml:space="preserve"> to them judges about the space of four hundred and fifty years, until</w:t>
      </w:r>
      <w:r>
        <w:rPr>
          <w:rStyle w:val="FootnoteReference"/>
        </w:rPr>
        <w:footnoteReference w:id="9811"/>
      </w:r>
      <w:r>
        <w:t xml:space="preserve"> Samuel</w:t>
      </w:r>
      <w:r>
        <w:rPr>
          <w:rStyle w:val="FootnoteReference"/>
        </w:rPr>
        <w:footnoteReference w:id="9812"/>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13"/>
      </w:r>
      <w:r>
        <w:t xml:space="preserve"> the son of Cis</w:t>
      </w:r>
      <w:r>
        <w:rPr>
          <w:rStyle w:val="FootnoteReference"/>
        </w:rPr>
        <w:footnoteReference w:id="9814"/>
      </w:r>
      <w:r>
        <w:t xml:space="preserve">, a man of the tribe of Benjamin</w:t>
      </w:r>
      <w:r>
        <w:rPr>
          <w:rStyle w:val="FootnoteReference"/>
        </w:rPr>
        <w:footnoteReference w:id="9815"/>
      </w:r>
      <w:r>
        <w:t xml:space="preserve">, by the space of forty years.</w:t>
      </w:r>
      <w:r>
        <w:rPr>
          <w:rStyle w:val="FootnoteReference"/>
        </w:rPr>
        <w:footnoteReference w:id="9816"/>
      </w:r>
      <w:r>
        <w:rPr>
          <w:rStyle w:val="FootnoteReference"/>
        </w:rPr>
        <w:footnoteReference w:id="9817"/>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8"/>
      </w:r>
      <w:r>
        <w:t xml:space="preserve"> he had removed him, he raised</w:t>
      </w:r>
      <w:r>
        <w:rPr>
          <w:rStyle w:val="FootnoteReference"/>
        </w:rPr>
        <w:footnoteReference w:id="9819"/>
      </w:r>
      <w:r>
        <w:t xml:space="preserve"> up to them David</w:t>
      </w:r>
      <w:r>
        <w:rPr>
          <w:rStyle w:val="FootnoteReference"/>
        </w:rPr>
        <w:footnoteReference w:id="9820"/>
      </w:r>
      <w:r>
        <w:t xml:space="preserve"> to be their king; to whom</w:t>
      </w:r>
      <w:r>
        <w:rPr>
          <w:rStyle w:val="FootnoteReference"/>
        </w:rPr>
        <w:footnoteReference w:id="9821"/>
      </w:r>
      <w:r>
        <w:t xml:space="preserve"> also he gave their testimony, and said, I have</w:t>
      </w:r>
      <w:r>
        <w:rPr>
          <w:rStyle w:val="FootnoteReference"/>
        </w:rPr>
        <w:footnoteReference w:id="9822"/>
      </w:r>
      <w:r>
        <w:t xml:space="preserve"> found David the son of Jesse</w:t>
      </w:r>
      <w:r>
        <w:rPr>
          <w:rStyle w:val="FootnoteReference"/>
        </w:rPr>
        <w:footnoteReference w:id="9823"/>
      </w:r>
      <w:r>
        <w:t xml:space="preserv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4"/>
      </w:r>
      <w:r>
        <w:t xml:space="preserve"> man's seed has God according to his promise raised</w:t>
      </w:r>
      <w:r>
        <w:rPr>
          <w:rStyle w:val="FootnoteReference"/>
        </w:rPr>
        <w:footnoteReference w:id="9825"/>
      </w:r>
      <w:r>
        <w:t xml:space="preserve"> to Israel a Saviour, Jesus</w:t>
      </w:r>
      <w:r>
        <w:rPr>
          <w:rStyle w:val="FootnoteReference"/>
        </w:rPr>
        <w:footnoteReference w:id="9826"/>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7"/>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8"/>
      </w:r>
      <w:r>
        <w:t xml:space="preserve"> his course, he said, Whom</w:t>
      </w:r>
      <w:r>
        <w:rPr>
          <w:rStyle w:val="FootnoteReference"/>
        </w:rPr>
        <w:footnoteReference w:id="9829"/>
      </w:r>
      <w:r>
        <w:t xml:space="preserve"> think you that I am</w:t>
      </w:r>
      <w:r>
        <w:rPr>
          <w:rStyle w:val="FootnoteReference"/>
        </w:rPr>
        <w:footnoteReference w:id="9830"/>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31"/>
      </w:r>
      <w:r>
        <w:t xml:space="preserve"> of the stock of Abraham</w:t>
      </w:r>
      <w:r>
        <w:rPr>
          <w:rStyle w:val="FootnoteReference"/>
        </w:rPr>
        <w:footnoteReference w:id="9832"/>
      </w:r>
      <w:r>
        <w:t xml:space="preserve">, and whoever among you fears God, to you</w:t>
      </w:r>
      <w:r>
        <w:rPr>
          <w:rStyle w:val="FootnoteReference"/>
        </w:rPr>
        <w:footnoteReference w:id="9833"/>
      </w:r>
      <w:r>
        <w:t xml:space="preserve"> is the word of this salvation sent.</w:t>
      </w:r>
      <w:r>
        <w:rPr>
          <w:rStyle w:val="FootnoteReference"/>
        </w:rPr>
        <w:footnoteReference w:id="9834"/>
      </w:r>
      <w:r>
        <w:t xml:space="preserve">{{field-off:Bible}}</w:t>
      </w:r>
    </w:p>
    <w:p>
      <w:r>
        <w:rPr>
          <w:sz w:val="18"/>
          <w:color w:val="777777"/>
        </w:rPr>
        <w:t xml:space="preserve">[[@Bible:Acts 13:27]] </w:t>
      </w:r>
      <w:r>
        <w:rPr>
          <w:b/>
        </w:rPr>
        <w:t xml:space="preserve">27 </w:t>
      </w:r>
      <w:r>
        <w:t xml:space="preserve"> {{field-on:Bible}}</w:t>
      </w:r>
      <w:r>
        <w:t xml:space="preserve">For those who dwell at </w:t>
      </w:r>
      <w:r>
        <w:t xml:space="preserve">[[Jerusalem &gt;&gt; BibleKnowledgebase:@Jerusalem]]</w:t>
      </w:r>
      <w:r>
        <w:t xml:space="preserve">, and their rulers, because</w:t>
      </w:r>
      <w:r>
        <w:rPr>
          <w:rStyle w:val="FootnoteReference"/>
        </w:rPr>
        <w:footnoteReference w:id="9835"/>
      </w:r>
      <w:r>
        <w:t xml:space="preserve"> they knew him not, nor yet the voices of the prophets which</w:t>
      </w:r>
      <w:r>
        <w:rPr>
          <w:rStyle w:val="FootnoteReference"/>
        </w:rPr>
        <w:footnoteReference w:id="9836"/>
      </w:r>
      <w:r>
        <w:t xml:space="preserve"> are read every Sabbath, they have</w:t>
      </w:r>
      <w:r>
        <w:rPr>
          <w:rStyle w:val="FootnoteReference"/>
        </w:rPr>
        <w:footnoteReference w:id="9837"/>
      </w:r>
      <w:r>
        <w:t xml:space="preserve"> fulfilled them in condemning him.</w:t>
      </w:r>
      <w:r>
        <w:rPr>
          <w:rStyle w:val="FootnoteReference"/>
        </w:rPr>
        <w:footnoteReference w:id="9838"/>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9"/>
      </w:r>
      <w:r>
        <w:t xml:space="preserve"> that he should be killed.</w:t>
      </w:r>
      <w:r>
        <w:rPr>
          <w:rStyle w:val="FootnoteReference"/>
        </w:rPr>
        <w:footnoteReference w:id="9840"/>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41"/>
      </w:r>
      <w:r>
        <w:t xml:space="preserve"> they had fulfilled all that was written of him, they took</w:t>
      </w:r>
      <w:r>
        <w:rPr>
          <w:rStyle w:val="FootnoteReference"/>
        </w:rPr>
        <w:footnoteReference w:id="984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43"/>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4"/>
      </w:r>
      <w:r>
        <w:t xml:space="preserve"> seen many days of them which came up with him from </w:t>
      </w:r>
      <w:r>
        <w:t xml:space="preserve">[[Galilee &gt;&gt; BibleKnowledgebase:@Galilee]]</w:t>
      </w:r>
      <w:r>
        <w:rPr>
          <w:rStyle w:val="FootnoteReference"/>
        </w:rPr>
        <w:footnoteReference w:id="9845"/>
      </w:r>
      <w:r>
        <w:t xml:space="preserve"> to </w:t>
      </w:r>
      <w:r>
        <w:t xml:space="preserve">[[Jerusalem &gt;&gt; BibleKnowledgebase:@Jerusalem]]</w:t>
      </w:r>
      <w:r>
        <w:t xml:space="preserve">, who are his witnesses to the people.</w:t>
      </w:r>
      <w:r>
        <w:rPr>
          <w:rStyle w:val="FootnoteReference"/>
        </w:rPr>
        <w:footnoteReference w:id="9846"/>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7"/>
      </w:r>
      <w:r>
        <w:rPr>
          <w:rStyle w:val="FootnoteReference"/>
        </w:rPr>
        <w:footnoteReference w:id="9848"/>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9"/>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50"/>
      </w:r>
      <w:r>
        <w:t xml:space="preserve"> give you the sure</w:t>
      </w:r>
      <w:r>
        <w:rPr>
          <w:rStyle w:val="FootnoteReference"/>
        </w:rPr>
        <w:footnoteReference w:id="9851"/>
      </w:r>
      <w:r>
        <w:t xml:space="preserve"> mercies</w:t>
      </w:r>
      <w:r>
        <w:rPr>
          <w:rStyle w:val="FootnoteReference"/>
        </w:rPr>
        <w:footnoteReference w:id="9852"/>
      </w:r>
      <w:r>
        <w:t xml:space="preserve"> of David.</w:t>
      </w:r>
      <w:r>
        <w:rPr>
          <w:rStyle w:val="FootnoteReference"/>
        </w:rPr>
        <w:footnoteReference w:id="9853"/>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9854"/>
      </w:r>
      <w:r>
        <w:t xml:space="preserve"> corruption.</w:t>
      </w:r>
      <w:r>
        <w:rPr>
          <w:rStyle w:val="FootnoteReference"/>
        </w:rPr>
        <w:footnoteReference w:id="9855"/>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6"/>
      </w:r>
      <w:r>
        <w:t xml:space="preserve"> his own generation by the will of God, fell</w:t>
      </w:r>
      <w:r>
        <w:rPr>
          <w:rStyle w:val="FootnoteReference"/>
        </w:rPr>
        <w:footnoteReference w:id="9857"/>
      </w:r>
      <w:r>
        <w:t xml:space="preserve"> asleep, and was</w:t>
      </w:r>
      <w:r>
        <w:rPr>
          <w:rStyle w:val="FootnoteReference"/>
        </w:rPr>
        <w:footnoteReference w:id="9858"/>
      </w:r>
      <w:r>
        <w:t xml:space="preserve"> laid to his fathers, and saw</w:t>
      </w:r>
      <w:r>
        <w:rPr>
          <w:rStyle w:val="FootnoteReference"/>
        </w:rPr>
        <w:footnoteReference w:id="9859"/>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60"/>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61"/>
      </w:r>
      <w:r>
        <w:t xml:space="preserve"> through this man is preached to you the forgiveness of sins:</w:t>
      </w:r>
      <w:r>
        <w:rPr>
          <w:rStyle w:val="FootnoteReference"/>
        </w:rPr>
        <w:footnoteReference w:id="9862"/>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63"/>
      </w:r>
      <w:r>
        <w:t xml:space="preserve"> you could not be justified by the law of Moses</w:t>
      </w:r>
      <w:r>
        <w:rPr>
          <w:rStyle w:val="FootnoteReference"/>
        </w:rPr>
        <w:footnoteReference w:id="9864"/>
      </w:r>
      <w:r>
        <w:t xml:space="preserve">.</w:t>
      </w:r>
      <w:r>
        <w:rPr>
          <w:rStyle w:val="FootnoteReference"/>
        </w:rPr>
        <w:footnoteReference w:id="9865"/>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6"/>
      </w:r>
      <w:r>
        <w:t xml:space="preserve"> therefore, lest that come upon you, which</w:t>
      </w:r>
      <w:r>
        <w:rPr>
          <w:rStyle w:val="FootnoteReference"/>
        </w:rPr>
        <w:footnoteReference w:id="9867"/>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8"/>
      </w:r>
      <w:r>
        <w:rPr>
          <w:rStyle w:val="FootnoteReference"/>
        </w:rPr>
        <w:footnoteReference w:id="9869"/>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9870"/>
      </w:r>
      <w:r>
        <w:t xml:space="preserve"> begged that these words might be preached to them the next sabbath</w:t>
      </w:r>
      <w:r>
        <w:rPr>
          <w:rStyle w:val="FootnoteReference"/>
        </w:rPr>
        <w:footnoteReference w:id="9871"/>
      </w:r>
      <w:r>
        <w:t xml:space="preserve">.</w:t>
      </w:r>
      <w:r>
        <w:rPr>
          <w:rStyle w:val="FootnoteReference"/>
        </w:rPr>
        <w:footnoteReference w:id="9872"/>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73"/>
      </w:r>
      <w:r>
        <w:t xml:space="preserve"> proselytes followed</w:t>
      </w:r>
      <w:r>
        <w:rPr>
          <w:rStyle w:val="FootnoteReference"/>
        </w:rPr>
        <w:footnoteReference w:id="9874"/>
      </w:r>
      <w:r>
        <w:t xml:space="preserve"> Paul and Barnabas: who, speaking to them, persuaded</w:t>
      </w:r>
      <w:r>
        <w:rPr>
          <w:rStyle w:val="FootnoteReference"/>
        </w:rPr>
        <w:footnoteReference w:id="9875"/>
      </w:r>
      <w:r>
        <w:t xml:space="preserve"> them to continue in the grace</w:t>
      </w:r>
      <w:r>
        <w:rPr>
          <w:rStyle w:val="FootnoteReference"/>
        </w:rPr>
        <w:footnoteReference w:id="9876"/>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7"/>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8"/>
      </w:r>
      <w:r>
        <w:rPr>
          <w:rStyle w:val="FootnoteReference"/>
        </w:rPr>
        <w:footnoteReference w:id="9879"/>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9880"/>
      </w:r>
      <w:r>
        <w:t xml:space="preserve"> bold, and said, It was</w:t>
      </w:r>
      <w:r>
        <w:rPr>
          <w:rStyle w:val="FootnoteReference"/>
        </w:rPr>
        <w:footnoteReference w:id="9881"/>
      </w:r>
      <w:r>
        <w:t xml:space="preserve"> necessary that the word of God should first have been spoken to you: but seeing</w:t>
      </w:r>
      <w:r>
        <w:rPr>
          <w:rStyle w:val="FootnoteReference"/>
        </w:rPr>
        <w:footnoteReference w:id="9882"/>
      </w:r>
      <w:r>
        <w:t xml:space="preserve"> you put it from you, and judge yourselves unworthy of everlasting life, look, we turn</w:t>
      </w:r>
      <w:r>
        <w:rPr>
          <w:rStyle w:val="FootnoteReference"/>
        </w:rPr>
        <w:footnoteReference w:id="9883"/>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84"/>
      </w:r>
      <w:r>
        <w:t xml:space="preserve"> set you to be a light of the Gentiles, that you should be for salvation to the ends of the earth.</w:t>
      </w:r>
      <w:r>
        <w:rPr>
          <w:rStyle w:val="FootnoteReference"/>
        </w:rPr>
        <w:footnoteReference w:id="9885"/>
      </w:r>
      <w:r>
        <w:rPr>
          <w:rStyle w:val="FootnoteReference"/>
        </w:rPr>
        <w:footnoteReference w:id="9886"/>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9887"/>
      </w:r>
      <w:r>
        <w:t xml:space="preserve"> the word of the Lord: and as</w:t>
      </w:r>
      <w:r>
        <w:rPr>
          <w:rStyle w:val="FootnoteReference"/>
        </w:rPr>
        <w:footnoteReference w:id="9888"/>
      </w:r>
      <w:r>
        <w:t xml:space="preserve"> many as were ordained</w:t>
      </w:r>
      <w:r>
        <w:rPr>
          <w:rStyle w:val="FootnoteReference"/>
        </w:rPr>
        <w:footnoteReference w:id="9889"/>
      </w:r>
      <w:r>
        <w:t xml:space="preserve"> to eternal life believed.</w:t>
      </w:r>
      <w:r>
        <w:rPr>
          <w:rStyle w:val="FootnoteReference"/>
        </w:rPr>
        <w:footnoteReference w:id="9890"/>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91"/>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92"/>
      </w:r>
      <w:r>
        <w:t xml:space="preserve"> stirred up the devout</w:t>
      </w:r>
      <w:r>
        <w:rPr>
          <w:rStyle w:val="FootnoteReference"/>
        </w:rPr>
        <w:footnoteReference w:id="9893"/>
      </w:r>
      <w:r>
        <w:t xml:space="preserve"> and honourable</w:t>
      </w:r>
      <w:r>
        <w:rPr>
          <w:rStyle w:val="FootnoteReference"/>
        </w:rPr>
        <w:footnoteReference w:id="9894"/>
      </w:r>
      <w:r>
        <w:t xml:space="preserve"> women, and the chief men of the city, and raised</w:t>
      </w:r>
      <w:r>
        <w:rPr>
          <w:rStyle w:val="FootnoteReference"/>
        </w:rPr>
        <w:footnoteReference w:id="9895"/>
      </w:r>
      <w:r>
        <w:t xml:space="preserve"> persecution against Paul and Barnabas, and expelled</w:t>
      </w:r>
      <w:r>
        <w:rPr>
          <w:rStyle w:val="FootnoteReference"/>
        </w:rPr>
        <w:footnoteReference w:id="9896"/>
      </w:r>
      <w:r>
        <w:t xml:space="preserve"> them out of their borders.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9897"/>
      </w:r>
      <w:r>
        <w:t xml:space="preserve">.</w:t>
      </w:r>
      <w:r>
        <w:rPr>
          <w:rStyle w:val="FootnoteReference"/>
        </w:rPr>
        <w:footnoteReference w:id="9898"/>
      </w:r>
      <w:r>
        <w:rPr>
          <w:rStyle w:val="FootnoteReference"/>
        </w:rPr>
        <w:footnoteReference w:id="989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900"/>
      </w:r>
      <w:r>
        <w:t xml:space="preserve"> Holy Spirit.</w:t>
      </w:r>
      <w:r>
        <w:rPr>
          <w:rStyle w:val="FootnoteReference"/>
        </w:rPr>
        <w:footnoteReference w:id="9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w:t>
      </w:r>
      <w:r>
        <w:t xml:space="preserve">[[Iconium &gt;&gt; BibleKnowledgebase:@Iconium]]</w:t>
      </w:r>
      <w:r>
        <w:rPr>
          <w:rStyle w:val="FootnoteReference"/>
        </w:rPr>
        <w:footnoteReference w:id="9902"/>
      </w:r>
      <w:r>
        <w:t xml:space="preserve">, that they went</w:t>
      </w:r>
      <w:r>
        <w:rPr>
          <w:rStyle w:val="FootnoteReference"/>
        </w:rPr>
        <w:footnoteReference w:id="9903"/>
      </w:r>
      <w:r>
        <w:t xml:space="preserve"> both together into the synagogue of the Jews</w:t>
      </w:r>
      <w:r>
        <w:rPr>
          <w:rStyle w:val="FootnoteReference"/>
        </w:rPr>
        <w:footnoteReference w:id="9904"/>
      </w:r>
      <w:r>
        <w:t xml:space="preserve">, and so spoke, that a</w:t>
      </w:r>
      <w:r>
        <w:rPr>
          <w:rStyle w:val="FootnoteReference"/>
        </w:rPr>
        <w:footnoteReference w:id="9905"/>
      </w:r>
      <w:r>
        <w:t xml:space="preserve"> great multitude both of the Jews and also of the Greeks</w:t>
      </w:r>
      <w:r>
        <w:rPr>
          <w:rStyle w:val="FootnoteReference"/>
        </w:rPr>
        <w:footnoteReference w:id="9906"/>
      </w:r>
      <w:r>
        <w:t xml:space="preserve"> believed.</w:t>
      </w:r>
      <w:r>
        <w:rPr>
          <w:rStyle w:val="FootnoteReference"/>
        </w:rPr>
        <w:footnoteReference w:id="9907"/>
      </w:r>
      <w:r>
        <w:rPr>
          <w:rStyle w:val="FootnoteReference"/>
        </w:rPr>
        <w:footnoteReference w:id="9908"/>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w:t>
      </w:r>
      <w:r>
        <w:rPr>
          <w:rStyle w:val="FootnoteReference"/>
        </w:rPr>
        <w:footnoteReference w:id="9909"/>
      </w:r>
      <w:r>
        <w:t xml:space="preserve">, and made their minds evil affected against the brothers.</w:t>
      </w:r>
      <w:r>
        <w:rPr>
          <w:rStyle w:val="FootnoteReference"/>
        </w:rPr>
        <w:footnoteReference w:id="9910"/>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11"/>
      </w:r>
      <w:r>
        <w:t xml:space="preserve"> abode they speaking</w:t>
      </w:r>
      <w:r>
        <w:rPr>
          <w:rStyle w:val="FootnoteReference"/>
        </w:rPr>
        <w:footnoteReference w:id="9912"/>
      </w:r>
      <w:r>
        <w:t xml:space="preserve"> boldly in the Lord, which</w:t>
      </w:r>
      <w:r>
        <w:rPr>
          <w:rStyle w:val="FootnoteReference"/>
        </w:rPr>
        <w:footnoteReference w:id="9913"/>
      </w:r>
      <w:r>
        <w:t xml:space="preserve"> gave testimony to the word</w:t>
      </w:r>
      <w:r>
        <w:rPr>
          <w:rStyle w:val="FootnoteReference"/>
        </w:rPr>
        <w:footnoteReference w:id="9914"/>
      </w:r>
      <w:r>
        <w:t xml:space="preserve"> of his grace, and granted</w:t>
      </w:r>
      <w:r>
        <w:rPr>
          <w:rStyle w:val="FootnoteReference"/>
        </w:rPr>
        <w:footnoteReference w:id="991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6"/>
      </w:r>
      <w:r>
        <w:t xml:space="preserve"> of the city was divided: and part</w:t>
      </w:r>
      <w:r>
        <w:rPr>
          <w:rStyle w:val="FootnoteReference"/>
        </w:rPr>
        <w:footnoteReference w:id="9917"/>
      </w:r>
      <w:r>
        <w:t xml:space="preserve"> held with the Jews, and part with the apostles</w:t>
      </w:r>
      <w:r>
        <w:rPr>
          <w:rStyle w:val="FootnoteReference"/>
        </w:rPr>
        <w:footnoteReference w:id="9918"/>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9"/>
      </w:r>
      <w:r>
        <w:t xml:space="preserve"> there was an assault made both of the Gentiles, and also of the Jews with their rulers, to use them despitefully</w:t>
      </w:r>
      <w:r>
        <w:rPr>
          <w:rStyle w:val="FootnoteReference"/>
        </w:rPr>
        <w:footnoteReference w:id="9920"/>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21"/>
      </w:r>
      <w:r>
        <w:t xml:space="preserve"> to </w:t>
      </w:r>
      <w:r>
        <w:t xml:space="preserve">[[Lystra &gt;&gt; BibleKnowledgebase:@Lystra]]</w:t>
      </w:r>
      <w:r>
        <w:rPr>
          <w:rStyle w:val="FootnoteReference"/>
        </w:rPr>
        <w:footnoteReference w:id="9922"/>
      </w:r>
      <w:r>
        <w:t xml:space="preserve"> and </w:t>
      </w:r>
      <w:r>
        <w:t xml:space="preserve">[[Derbe &gt;&gt; BibleKnowledgebase:@Derbe]]</w:t>
      </w:r>
      <w:r>
        <w:rPr>
          <w:rStyle w:val="FootnoteReference"/>
        </w:rPr>
        <w:footnoteReference w:id="9923"/>
      </w:r>
      <w:r>
        <w:t xml:space="preserve">, cities of </w:t>
      </w:r>
      <w:r>
        <w:t xml:space="preserve">[[Lycaonia &gt;&gt; BibleKnowledgebase:@Lycaonia]]</w:t>
      </w:r>
      <w:r>
        <w:rPr>
          <w:rStyle w:val="FootnoteReference"/>
        </w:rPr>
        <w:footnoteReference w:id="9924"/>
      </w:r>
      <w:r>
        <w:t xml:space="preserve">, and to the region that lies round about:</w:t>
      </w:r>
      <w:r>
        <w:rPr>
          <w:rStyle w:val="FootnoteReference"/>
        </w:rPr>
        <w:footnoteReference w:id="9925"/>
      </w:r>
      <w:r>
        <w:rPr>
          <w:rStyle w:val="FootnoteReference"/>
        </w:rPr>
        <w:footnoteReference w:id="9926"/>
      </w:r>
      <w:r>
        <w:rPr>
          <w:rStyle w:val="FootnoteReference"/>
        </w:rPr>
        <w:footnoteReference w:id="9927"/>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8"/>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9929"/>
      </w:r>
      <w:r>
        <w:t xml:space="preserve"> in his feet, being</w:t>
      </w:r>
      <w:r>
        <w:rPr>
          <w:rStyle w:val="FootnoteReference"/>
        </w:rPr>
        <w:footnoteReference w:id="9930"/>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31"/>
      </w:r>
      <w:r>
        <w:t xml:space="preserve"> speak: who steadfastly beholding him, and perceiving that he had</w:t>
      </w:r>
      <w:r>
        <w:rPr>
          <w:rStyle w:val="FootnoteReference"/>
        </w:rPr>
        <w:footnoteReference w:id="9932"/>
      </w:r>
      <w:r>
        <w:t xml:space="preserve"> faith to be healed,</w:t>
      </w:r>
      <w:r>
        <w:rPr>
          <w:rStyle w:val="FootnoteReference"/>
        </w:rPr>
        <w:footnoteReference w:id="9933"/>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34"/>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9935"/>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6"/>
      </w:r>
      <w:r>
        <w:t xml:space="preserve">, Jupiter</w:t>
      </w:r>
      <w:r>
        <w:rPr>
          <w:rStyle w:val="FootnoteReference"/>
        </w:rPr>
        <w:footnoteReference w:id="9937"/>
      </w:r>
      <w:r>
        <w:t xml:space="preserve">; and Paul, Mercurius</w:t>
      </w:r>
      <w:r>
        <w:rPr>
          <w:rStyle w:val="FootnoteReference"/>
        </w:rPr>
        <w:footnoteReference w:id="9938"/>
      </w:r>
      <w:r>
        <w:t xml:space="preserve">, because he was the chief speaker.</w:t>
      </w:r>
      <w:r>
        <w:rPr>
          <w:rStyle w:val="FootnoteReference"/>
        </w:rPr>
        <w:footnoteReference w:id="9939"/>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40"/>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41"/>
      </w:r>
      <w:r>
        <w:t xml:space="preserve">, Barnabas and Paul, heard of, they rent their clothes, and ran in among the people, crying out,</w:t>
      </w:r>
      <w:r>
        <w:rPr>
          <w:rStyle w:val="FootnoteReference"/>
        </w:rPr>
        <w:footnoteReference w:id="9942"/>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43"/>
      </w:r>
      <w:r>
        <w:t xml:space="preserve">, why do you these things? We also</w:t>
      </w:r>
      <w:r>
        <w:rPr>
          <w:rStyle w:val="FootnoteReference"/>
        </w:rPr>
        <w:footnoteReference w:id="9944"/>
      </w:r>
      <w:r>
        <w:t xml:space="preserve"> are men of like</w:t>
      </w:r>
      <w:r>
        <w:rPr>
          <w:rStyle w:val="FootnoteReference"/>
        </w:rPr>
        <w:footnoteReference w:id="9945"/>
      </w:r>
      <w:r>
        <w:t xml:space="preserve"> passions with you, and preach</w:t>
      </w:r>
      <w:r>
        <w:rPr>
          <w:rStyle w:val="FootnoteReference"/>
        </w:rPr>
        <w:footnoteReference w:id="9946"/>
      </w:r>
      <w:r>
        <w:t xml:space="preserve"> to you that you should turn from</w:t>
      </w:r>
      <w:r>
        <w:rPr>
          <w:rStyle w:val="FootnoteReference"/>
        </w:rPr>
        <w:footnoteReference w:id="9947"/>
      </w:r>
      <w:r>
        <w:t xml:space="preserve"> these vanities to the living</w:t>
      </w:r>
      <w:r>
        <w:rPr>
          <w:rStyle w:val="FootnoteReference"/>
        </w:rPr>
        <w:footnoteReference w:id="9948"/>
      </w:r>
      <w:r>
        <w:t xml:space="preserve"> God, which</w:t>
      </w:r>
      <w:r>
        <w:rPr>
          <w:rStyle w:val="FootnoteReference"/>
        </w:rPr>
        <w:footnoteReference w:id="9949"/>
      </w:r>
      <w:r>
        <w:t xml:space="preserve"> made heaven, and earth, and the sea, and all things that are therein:</w:t>
      </w:r>
      <w:r>
        <w:rPr>
          <w:rStyle w:val="FootnoteReference"/>
        </w:rPr>
        <w:footnoteReference w:id="9950"/>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51"/>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52"/>
      </w:r>
      <w:r>
        <w:t xml:space="preserve"> not himself without witness, in that</w:t>
      </w:r>
      <w:r>
        <w:rPr>
          <w:rStyle w:val="FootnoteReference"/>
        </w:rPr>
        <w:footnoteReference w:id="9953"/>
      </w:r>
      <w:r>
        <w:t xml:space="preserve"> he did good, and gave</w:t>
      </w:r>
      <w:r>
        <w:rPr>
          <w:rStyle w:val="FootnoteReference"/>
        </w:rPr>
        <w:footnoteReference w:id="9954"/>
      </w:r>
      <w:r>
        <w:t xml:space="preserve"> us rain from heaven, and fruitful seasons, filling</w:t>
      </w:r>
      <w:r>
        <w:rPr>
          <w:rStyle w:val="FootnoteReference"/>
        </w:rPr>
        <w:footnoteReference w:id="9955"/>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6"/>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7"/>
      </w:r>
      <w:r>
        <w:t xml:space="preserve"> came there certain Jews from Antioch</w:t>
      </w:r>
      <w:r>
        <w:rPr>
          <w:rStyle w:val="FootnoteReference"/>
        </w:rPr>
        <w:footnoteReference w:id="9958"/>
      </w:r>
      <w:r>
        <w:t xml:space="preserve"> and </w:t>
      </w:r>
      <w:r>
        <w:t xml:space="preserve">[[Iconium &gt;&gt; BibleKnowledgebase:@Iconium]]</w:t>
      </w:r>
      <w:r>
        <w:t xml:space="preserve">, who persuaded</w:t>
      </w:r>
      <w:r>
        <w:rPr>
          <w:rStyle w:val="FootnoteReference"/>
        </w:rPr>
        <w:footnoteReference w:id="9959"/>
      </w:r>
      <w:r>
        <w:t xml:space="preserve"> the people, and having</w:t>
      </w:r>
      <w:r>
        <w:rPr>
          <w:rStyle w:val="FootnoteReference"/>
        </w:rPr>
        <w:footnoteReference w:id="9960"/>
      </w:r>
      <w:r>
        <w:t xml:space="preserve"> stoned Paul, drew</w:t>
      </w:r>
      <w:r>
        <w:rPr>
          <w:rStyle w:val="FootnoteReference"/>
        </w:rPr>
        <w:footnoteReference w:id="9961"/>
      </w:r>
      <w:r>
        <w:t xml:space="preserve"> him out of the city, supposing</w:t>
      </w:r>
      <w:r>
        <w:rPr>
          <w:rStyle w:val="FootnoteReference"/>
        </w:rPr>
        <w:footnoteReference w:id="9962"/>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63"/>
      </w:r>
      <w:r>
        <w:t xml:space="preserve"> into the city: and the next day he departed with Barnabas to </w:t>
      </w:r>
      <w:r>
        <w:t xml:space="preserve">[[Derbe &gt;&gt; BibleKnowledgebase:@Derbe]]</w:t>
      </w:r>
      <w:r>
        <w:rPr>
          <w:rStyle w:val="FootnoteReference"/>
        </w:rPr>
        <w:footnoteReference w:id="9964"/>
      </w:r>
      <w:r>
        <w:t xml:space="preserve">.</w:t>
      </w:r>
      <w:r>
        <w:rPr>
          <w:rStyle w:val="FootnoteReference"/>
        </w:rPr>
        <w:footnoteReference w:id="9965"/>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6"/>
      </w:r>
      <w:r>
        <w:t xml:space="preserve">, they returned again to </w:t>
      </w:r>
      <w:r>
        <w:t xml:space="preserve">[[Lystra &gt;&gt; BibleKnowledgebase:@Lystra]]</w:t>
      </w:r>
      <w:r>
        <w:rPr>
          <w:rStyle w:val="FootnoteReference"/>
        </w:rPr>
        <w:footnoteReference w:id="9967"/>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8"/>
      </w:r>
      <w:r>
        <w:t xml:space="preserve"> the souls of the disciples, and exhorting</w:t>
      </w:r>
      <w:r>
        <w:rPr>
          <w:rStyle w:val="FootnoteReference"/>
        </w:rPr>
        <w:footnoteReference w:id="9969"/>
      </w:r>
      <w:r>
        <w:t xml:space="preserve"> them to continue in the faith, and that we must through much tribulation enter</w:t>
      </w:r>
      <w:r>
        <w:rPr>
          <w:rStyle w:val="FootnoteReference"/>
        </w:rPr>
        <w:footnoteReference w:id="9970"/>
      </w:r>
      <w:r>
        <w:t xml:space="preserve"> into the kingdom of God.</w:t>
      </w:r>
      <w:r>
        <w:rPr>
          <w:rStyle w:val="FootnoteReference"/>
        </w:rPr>
        <w:footnoteReference w:id="997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72"/>
      </w:r>
      <w:r>
        <w:t xml:space="preserve"> ordained them elders</w:t>
      </w:r>
      <w:r>
        <w:rPr>
          <w:rStyle w:val="FootnoteReference"/>
        </w:rPr>
        <w:footnoteReference w:id="9973"/>
      </w:r>
      <w:r>
        <w:t xml:space="preserve"> in every assembly, and had</w:t>
      </w:r>
      <w:r>
        <w:rPr>
          <w:rStyle w:val="FootnoteReference"/>
        </w:rPr>
        <w:footnoteReference w:id="9974"/>
      </w:r>
      <w:r>
        <w:t xml:space="preserve"> prayed with fasting, they commended</w:t>
      </w:r>
      <w:r>
        <w:rPr>
          <w:rStyle w:val="FootnoteReference"/>
        </w:rPr>
        <w:footnoteReference w:id="997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9976"/>
      </w:r>
      <w:r>
        <w:t xml:space="preserve">, they came to </w:t>
      </w:r>
      <w:r>
        <w:t xml:space="preserve">[[Pamphylia &gt;&gt; BibleKnowledgebase:@Pamphylia]]</w:t>
      </w:r>
      <w:r>
        <w:rPr>
          <w:rStyle w:val="FootnoteReference"/>
        </w:rPr>
        <w:footnoteReference w:id="9977"/>
      </w:r>
      <w:r>
        <w:t xml:space="preserve">.</w:t>
      </w:r>
      <w:r>
        <w:rPr>
          <w:rStyle w:val="FootnoteReference"/>
        </w:rPr>
        <w:footnoteReference w:id="9978"/>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rPr>
          <w:rStyle w:val="FootnoteReference"/>
        </w:rPr>
        <w:footnoteReference w:id="9979"/>
      </w:r>
      <w:r>
        <w:t xml:space="preserve">, they went down into </w:t>
      </w:r>
      <w:r>
        <w:t xml:space="preserve">[[Attalia &gt;&gt; BibleKnowledgebase:@Attalia]]</w:t>
      </w:r>
      <w:r>
        <w:rPr>
          <w:rStyle w:val="FootnoteReference"/>
        </w:rPr>
        <w:footnoteReference w:id="9980"/>
      </w:r>
      <w:r>
        <w:t xml:space="preserve">:</w:t>
      </w:r>
      <w:r>
        <w:rPr>
          <w:rStyle w:val="FootnoteReference"/>
        </w:rPr>
        <w:footnoteReference w:id="9981"/>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82"/>
      </w:r>
      <w:r>
        <w:t xml:space="preserve">, from whence they had been recommended</w:t>
      </w:r>
      <w:r>
        <w:rPr>
          <w:rStyle w:val="FootnoteReference"/>
        </w:rPr>
        <w:footnoteReference w:id="9983"/>
      </w:r>
      <w:r>
        <w:t xml:space="preserve"> to the grace of God for the work</w:t>
      </w:r>
      <w:r>
        <w:rPr>
          <w:rStyle w:val="FootnoteReference"/>
        </w:rPr>
        <w:footnoteReference w:id="9984"/>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85"/>
      </w:r>
      <w:r>
        <w:t xml:space="preserve"> gathered the assembly together, they rehearsed</w:t>
      </w:r>
      <w:r>
        <w:rPr>
          <w:rStyle w:val="FootnoteReference"/>
        </w:rPr>
        <w:footnoteReference w:id="9986"/>
      </w:r>
      <w:r>
        <w:t xml:space="preserve"> all that God had done with them, and how he had opened</w:t>
      </w:r>
      <w:r>
        <w:rPr>
          <w:rStyle w:val="FootnoteReference"/>
        </w:rPr>
        <w:footnoteReference w:id="9987"/>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99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9"/>
      </w:r>
      <w:r>
        <w:t xml:space="preserve"> men which came down from Judaea</w:t>
      </w:r>
      <w:r>
        <w:rPr>
          <w:rStyle w:val="FootnoteReference"/>
        </w:rPr>
        <w:footnoteReference w:id="9990"/>
      </w:r>
      <w:r>
        <w:t xml:space="preserve"> taught the brothers, and said, Except</w:t>
      </w:r>
      <w:r>
        <w:rPr>
          <w:rStyle w:val="FootnoteReference"/>
        </w:rPr>
        <w:footnoteReference w:id="9991"/>
      </w:r>
      <w:r>
        <w:t xml:space="preserve"> you be circumcised after</w:t>
      </w:r>
      <w:r>
        <w:rPr>
          <w:rStyle w:val="FootnoteReference"/>
        </w:rPr>
        <w:footnoteReference w:id="9992"/>
      </w:r>
      <w:r>
        <w:t xml:space="preserve"> the manner of Moses</w:t>
      </w:r>
      <w:r>
        <w:rPr>
          <w:rStyle w:val="FootnoteReference"/>
        </w:rPr>
        <w:footnoteReference w:id="9993"/>
      </w:r>
      <w:r>
        <w:t xml:space="preserve">, you cannot be saved.</w:t>
      </w:r>
      <w:r>
        <w:rPr>
          <w:rStyle w:val="FootnoteReference"/>
        </w:rPr>
        <w:footnoteReference w:id="9994"/>
      </w:r>
      <w:r>
        <w:rPr>
          <w:rStyle w:val="FootnoteReference"/>
        </w:rPr>
        <w:footnoteReference w:id="9995"/>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6"/>
      </w:r>
      <w:r>
        <w:t xml:space="preserve"> and Barnabas</w:t>
      </w:r>
      <w:r>
        <w:rPr>
          <w:rStyle w:val="FootnoteReference"/>
        </w:rPr>
        <w:footnoteReference w:id="9997"/>
      </w:r>
      <w:r>
        <w:t xml:space="preserve"> had no small dissension and disputation with them, they determined</w:t>
      </w:r>
      <w:r>
        <w:rPr>
          <w:rStyle w:val="FootnoteReference"/>
        </w:rPr>
        <w:footnoteReference w:id="9998"/>
      </w:r>
      <w:r>
        <w:t xml:space="preserve"> that Paul and Barnabas, and certain</w:t>
      </w:r>
      <w:r>
        <w:rPr>
          <w:rStyle w:val="FootnoteReference"/>
        </w:rPr>
        <w:footnoteReference w:id="9999"/>
      </w:r>
      <w:r>
        <w:t xml:space="preserve"> other of them, should</w:t>
      </w:r>
      <w:r>
        <w:rPr>
          <w:rStyle w:val="FootnoteReference"/>
        </w:rPr>
        <w:footnoteReference w:id="10000"/>
      </w:r>
      <w:r>
        <w:t xml:space="preserve"> go up to </w:t>
      </w:r>
      <w:r>
        <w:t xml:space="preserve">[[Jerusalem &gt;&gt; BibleKnowledgebase:@Jerusalem]]</w:t>
      </w:r>
      <w:r>
        <w:rPr>
          <w:rStyle w:val="FootnoteReference"/>
        </w:rPr>
        <w:footnoteReference w:id="10001"/>
      </w:r>
      <w:r>
        <w:t xml:space="preserve"> to the apostles</w:t>
      </w:r>
      <w:r>
        <w:rPr>
          <w:rStyle w:val="FootnoteReference"/>
        </w:rPr>
        <w:footnoteReference w:id="10002"/>
      </w:r>
      <w:r>
        <w:t xml:space="preserve"> and elders about this question.</w:t>
      </w:r>
      <w:r>
        <w:rPr>
          <w:rStyle w:val="FootnoteReference"/>
        </w:rPr>
        <w:footnoteReference w:id="10003"/>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004"/>
      </w:r>
      <w:r>
        <w:t xml:space="preserve"> on their way by the assembly, they passed</w:t>
      </w:r>
      <w:r>
        <w:rPr>
          <w:rStyle w:val="FootnoteReference"/>
        </w:rPr>
        <w:footnoteReference w:id="10005"/>
      </w:r>
      <w:r>
        <w:t xml:space="preserve"> through Phenice</w:t>
      </w:r>
      <w:r>
        <w:rPr>
          <w:rStyle w:val="FootnoteReference"/>
        </w:rPr>
        <w:footnoteReference w:id="10006"/>
      </w:r>
      <w:r>
        <w:t xml:space="preserve"> and Samaria</w:t>
      </w:r>
      <w:r>
        <w:rPr>
          <w:rStyle w:val="FootnoteReference"/>
        </w:rPr>
        <w:footnoteReference w:id="10007"/>
      </w:r>
      <w:r>
        <w:t xml:space="preserve">, declaring</w:t>
      </w:r>
      <w:r>
        <w:rPr>
          <w:rStyle w:val="FootnoteReference"/>
        </w:rPr>
        <w:footnoteReference w:id="10008"/>
      </w:r>
      <w:r>
        <w:t xml:space="preserve"> the conversion of the Gentiles</w:t>
      </w:r>
      <w:r>
        <w:rPr>
          <w:rStyle w:val="FootnoteReference"/>
        </w:rPr>
        <w:footnoteReference w:id="10009"/>
      </w:r>
      <w:r>
        <w:t xml:space="preserve">: and they caused</w:t>
      </w:r>
      <w:r>
        <w:rPr>
          <w:rStyle w:val="FootnoteReference"/>
        </w:rPr>
        <w:footnoteReference w:id="10010"/>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w:t>
      </w:r>
      <w:r>
        <w:t xml:space="preserve">[[Jerusalem &gt;&gt; BibleKnowledgebase:@Jerusalem]]</w:t>
      </w:r>
      <w:r>
        <w:t xml:space="preserve">, they were received</w:t>
      </w:r>
      <w:r>
        <w:rPr>
          <w:rStyle w:val="FootnoteReference"/>
        </w:rPr>
        <w:footnoteReference w:id="10011"/>
      </w:r>
      <w:r>
        <w:t xml:space="preserve"> of the assembly, and of the apostles and elders, and they declared all things that God had done with them.</w:t>
      </w:r>
      <w:r>
        <w:rPr>
          <w:rStyle w:val="FootnoteReference"/>
        </w:rPr>
        <w:footnoteReference w:id="10012"/>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13"/>
      </w:r>
      <w:r>
        <w:t xml:space="preserve"> of the sect of the Pharisees</w:t>
      </w:r>
      <w:r>
        <w:rPr>
          <w:rStyle w:val="FootnoteReference"/>
        </w:rPr>
        <w:footnoteReference w:id="10014"/>
      </w:r>
      <w:r>
        <w:t xml:space="preserve"> which believed, saying, That it</w:t>
      </w:r>
      <w:r>
        <w:rPr>
          <w:rStyle w:val="FootnoteReference"/>
        </w:rPr>
        <w:footnoteReference w:id="10015"/>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16"/>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7"/>
      </w:r>
      <w:r>
        <w:t xml:space="preserve"> disputing, Peter</w:t>
      </w:r>
      <w:r>
        <w:rPr>
          <w:rStyle w:val="FootnoteReference"/>
        </w:rPr>
        <w:footnoteReference w:id="10018"/>
      </w:r>
      <w:r>
        <w:t xml:space="preserve"> rose up, and said to them, Men and brothers, you know how that a good while ago God made choice among us, that the Gentiles by my</w:t>
      </w:r>
      <w:r>
        <w:rPr>
          <w:rStyle w:val="FootnoteReference"/>
        </w:rPr>
        <w:footnoteReference w:id="10019"/>
      </w:r>
      <w:r>
        <w:t xml:space="preserve"> mouth should hear the word of the good news, and believe.</w:t>
      </w:r>
      <w:r>
        <w:rPr>
          <w:rStyle w:val="FootnoteReference"/>
        </w:rPr>
        <w:footnoteReference w:id="10020"/>
      </w:r>
      <w:r>
        <w:rPr>
          <w:rStyle w:val="FootnoteReference"/>
        </w:rPr>
        <w:footnoteReference w:id="10021"/>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10022"/>
      </w:r>
      <w:r>
        <w:t xml:space="preserve"> knows the hearts, bare</w:t>
      </w:r>
      <w:r>
        <w:rPr>
          <w:rStyle w:val="FootnoteReference"/>
        </w:rPr>
        <w:footnoteReference w:id="10023"/>
      </w:r>
      <w:r>
        <w:t xml:space="preserve"> them witness, giving</w:t>
      </w:r>
      <w:r>
        <w:rPr>
          <w:rStyle w:val="FootnoteReference"/>
        </w:rPr>
        <w:footnoteReference w:id="10024"/>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25"/>
      </w:r>
      <w:r>
        <w:t xml:space="preserve"> their hearts by faith.</w:t>
      </w:r>
      <w:r>
        <w:rPr>
          <w:rStyle w:val="FootnoteReference"/>
        </w:rPr>
        <w:footnoteReference w:id="10026"/>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10027"/>
      </w:r>
      <w:r>
        <w:t xml:space="preserve"> neither our fathers nor we were able to bear?</w:t>
      </w:r>
      <w:r>
        <w:rPr>
          <w:rStyle w:val="FootnoteReference"/>
        </w:rPr>
        <w:footnoteReference w:id="10028"/>
      </w:r>
      <w:r>
        <w:rPr>
          <w:rStyle w:val="FootnoteReference"/>
        </w:rPr>
        <w:footnoteReference w:id="10029"/>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30"/>
      </w:r>
      <w:r>
        <w:t xml:space="preserve"> through the grace of the Lord Jesus</w:t>
      </w:r>
      <w:r>
        <w:rPr>
          <w:rStyle w:val="FootnoteReference"/>
        </w:rPr>
        <w:footnoteReference w:id="10031"/>
      </w:r>
      <w:r>
        <w:t xml:space="preserve"> Christ</w:t>
      </w:r>
      <w:r>
        <w:rPr>
          <w:rStyle w:val="FootnoteReference"/>
        </w:rPr>
        <w:footnoteReference w:id="10032"/>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33"/>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34"/>
      </w:r>
      <w:r>
        <w:t xml:space="preserve"> they had held their peace, James</w:t>
      </w:r>
      <w:r>
        <w:rPr>
          <w:rStyle w:val="FootnoteReference"/>
        </w:rPr>
        <w:footnoteReference w:id="10035"/>
      </w:r>
      <w:r>
        <w:t xml:space="preserve"> answered, saying, Men and brothers, hearken to me:</w:t>
      </w:r>
      <w:r>
        <w:rPr>
          <w:rStyle w:val="FootnoteReference"/>
        </w:rPr>
        <w:footnoteReference w:id="10036"/>
      </w:r>
      <w:r>
        <w:rPr>
          <w:rStyle w:val="FootnoteReference"/>
        </w:rPr>
        <w:footnoteReference w:id="10037"/>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8"/>
      </w:r>
      <w:r>
        <w:t xml:space="preserve"> has declared</w:t>
      </w:r>
      <w:r>
        <w:rPr>
          <w:rStyle w:val="FootnoteReference"/>
        </w:rPr>
        <w:footnoteReference w:id="10039"/>
      </w:r>
      <w:r>
        <w:t xml:space="preserve"> how God at the first did visit the Gentiles, to take</w:t>
      </w:r>
      <w:r>
        <w:rPr>
          <w:rStyle w:val="FootnoteReference"/>
        </w:rPr>
        <w:footnoteReference w:id="10040"/>
      </w:r>
      <w:r>
        <w:t xml:space="preserve"> out of them a people for his name.</w:t>
      </w:r>
      <w:r>
        <w:rPr>
          <w:rStyle w:val="FootnoteReference"/>
        </w:rPr>
        <w:footnoteReference w:id="10041"/>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42"/>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43"/>
      </w:r>
      <w:r>
        <w:t xml:space="preserve"> I will return, and will build again the tabernacle</w:t>
      </w:r>
      <w:r>
        <w:rPr>
          <w:rStyle w:val="FootnoteReference"/>
        </w:rPr>
        <w:footnoteReference w:id="10044"/>
      </w:r>
      <w:r>
        <w:t xml:space="preserve"> of David</w:t>
      </w:r>
      <w:r>
        <w:rPr>
          <w:rStyle w:val="FootnoteReference"/>
        </w:rPr>
        <w:footnoteReference w:id="10045"/>
      </w:r>
      <w:r>
        <w:t xml:space="preserve">,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46"/>
      </w:r>
      <w:r>
        <w:t xml:space="preserve"> of men might seek after the Lord, and all the Gentiles</w:t>
      </w:r>
      <w:r>
        <w:rPr>
          <w:rStyle w:val="FootnoteReference"/>
        </w:rPr>
        <w:footnoteReference w:id="10047"/>
      </w:r>
      <w:r>
        <w:t xml:space="preserve">, upon whom my name is called, says the Lord, who does all these things.</w:t>
      </w:r>
      <w:r>
        <w:rPr>
          <w:rStyle w:val="FootnoteReference"/>
        </w:rPr>
        <w:footnoteReference w:id="10048"/>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9"/>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50"/>
      </w:r>
      <w:r>
        <w:t xml:space="preserve"> we trouble not them, which from among the Gentiles are turned</w:t>
      </w:r>
      <w:r>
        <w:rPr>
          <w:rStyle w:val="FootnoteReference"/>
        </w:rPr>
        <w:footnoteReference w:id="10051"/>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52"/>
      </w:r>
      <w:r>
        <w:t xml:space="preserve"> of idols, and from sexual immorality, and from things</w:t>
      </w:r>
      <w:r>
        <w:rPr>
          <w:rStyle w:val="FootnoteReference"/>
        </w:rPr>
        <w:footnoteReference w:id="10053"/>
      </w:r>
      <w:r>
        <w:t xml:space="preserve"> strangled, and from blood.</w:t>
      </w:r>
      <w:r>
        <w:rPr>
          <w:rStyle w:val="FootnoteReference"/>
        </w:rPr>
        <w:footnoteReference w:id="10054"/>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55"/>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56"/>
      </w:r>
      <w:r>
        <w:t xml:space="preserve"> it the apostles and elders with the whole assembly, to send</w:t>
      </w:r>
      <w:r>
        <w:rPr>
          <w:rStyle w:val="FootnoteReference"/>
        </w:rPr>
        <w:footnoteReference w:id="10057"/>
      </w:r>
      <w:r>
        <w:t xml:space="preserve"> chosen men of their own company to Antioch</w:t>
      </w:r>
      <w:r>
        <w:rPr>
          <w:rStyle w:val="FootnoteReference"/>
        </w:rPr>
        <w:footnoteReference w:id="10058"/>
      </w:r>
      <w:r>
        <w:t xml:space="preserve"> with Paul and Barnabas; namely, Judas</w:t>
      </w:r>
      <w:r>
        <w:rPr>
          <w:rStyle w:val="FootnoteReference"/>
        </w:rPr>
        <w:footnoteReference w:id="10059"/>
      </w:r>
      <w:r>
        <w:t xml:space="preserve"> surnamed Barsabas</w:t>
      </w:r>
      <w:r>
        <w:rPr>
          <w:rStyle w:val="FootnoteReference"/>
        </w:rPr>
        <w:footnoteReference w:id="10060"/>
      </w:r>
      <w:r>
        <w:t xml:space="preserve"> and Silas</w:t>
      </w:r>
      <w:r>
        <w:rPr>
          <w:rStyle w:val="FootnoteReference"/>
        </w:rPr>
        <w:footnoteReference w:id="10061"/>
      </w:r>
      <w:r>
        <w:t xml:space="preserve">, chief men among the brothers:</w:t>
      </w:r>
      <w:r>
        <w:rPr>
          <w:rStyle w:val="FootnoteReference"/>
        </w:rPr>
        <w:footnoteReference w:id="10062"/>
      </w:r>
      <w:r>
        <w:rPr>
          <w:rStyle w:val="FootnoteReference"/>
        </w:rPr>
        <w:footnoteReference w:id="10063"/>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64"/>
      </w:r>
      <w:r>
        <w:t xml:space="preserve"> and elders and brothers send greeting</w:t>
      </w:r>
      <w:r>
        <w:rPr>
          <w:rStyle w:val="FootnoteReference"/>
        </w:rPr>
        <w:footnoteReference w:id="10065"/>
      </w:r>
      <w:r>
        <w:t xml:space="preserve"> to the brothers which are of the Gentiles in Antioch and Syria</w:t>
      </w:r>
      <w:r>
        <w:rPr>
          <w:rStyle w:val="FootnoteReference"/>
        </w:rPr>
        <w:footnoteReference w:id="10066"/>
      </w:r>
      <w:r>
        <w:t xml:space="preserve"> and </w:t>
      </w:r>
      <w:r>
        <w:t xml:space="preserve">[[Cilicia &gt;&gt; BibleKnowledgebase:@Cilicia]]</w:t>
      </w:r>
      <w:r>
        <w:rPr>
          <w:rStyle w:val="FootnoteReference"/>
        </w:rPr>
        <w:footnoteReference w:id="10067"/>
      </w:r>
      <w:r>
        <w:t xml:space="preserve">.</w:t>
      </w:r>
      <w:r>
        <w:rPr>
          <w:rStyle w:val="FootnoteReference"/>
        </w:rPr>
        <w:footnoteReference w:id="10068"/>
      </w:r>
      <w:r>
        <w:rPr>
          <w:rStyle w:val="FootnoteReference"/>
        </w:rPr>
        <w:footnoteReference w:id="10069"/>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70"/>
      </w:r>
      <w:r>
        <w:t xml:space="preserve"> which went out from us have troubled you with words, subverting your souls, saying, You must be circumcised, and keep the law: to whom we gave no such commandment:</w:t>
      </w:r>
      <w:r>
        <w:rPr>
          <w:rStyle w:val="FootnoteReference"/>
        </w:rPr>
        <w:footnoteReference w:id="10071"/>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72"/>
      </w:r>
      <w:r>
        <w:t xml:space="preserve"> good to us, being</w:t>
      </w:r>
      <w:r>
        <w:rPr>
          <w:rStyle w:val="FootnoteReference"/>
        </w:rPr>
        <w:footnoteReference w:id="10073"/>
      </w:r>
      <w:r>
        <w:t xml:space="preserve"> assembled with one accord, to send</w:t>
      </w:r>
      <w:r>
        <w:rPr>
          <w:rStyle w:val="FootnoteReference"/>
        </w:rPr>
        <w:footnoteReference w:id="10074"/>
      </w:r>
      <w:r>
        <w:t xml:space="preserve"> chosen men to you with our beloved Barnabas</w:t>
      </w:r>
      <w:r>
        <w:rPr>
          <w:rStyle w:val="FootnoteReference"/>
        </w:rPr>
        <w:footnoteReference w:id="10075"/>
      </w:r>
      <w:r>
        <w:t xml:space="preserve"> and Paul,</w:t>
      </w:r>
      <w:r>
        <w:rPr>
          <w:rStyle w:val="FootnoteReference"/>
        </w:rPr>
        <w:footnoteReference w:id="10076"/>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7"/>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8"/>
      </w:r>
      <w:r>
        <w:t xml:space="preserve"> and Silas, who shall also tell you the same things by mouth.</w:t>
      </w:r>
      <w:r>
        <w:rPr>
          <w:rStyle w:val="FootnoteReference"/>
        </w:rPr>
        <w:footnoteReference w:id="10079"/>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80"/>
      </w:r>
      <w:r>
        <w:t xml:space="preserve"> burden than these necessary things;</w:t>
      </w:r>
      <w:r>
        <w:rPr>
          <w:rStyle w:val="FootnoteReference"/>
        </w:rPr>
        <w:footnoteReference w:id="10081"/>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10082"/>
      </w:r>
      <w:r>
        <w:t xml:space="preserve"> you well.</w:t>
      </w:r>
      <w:r>
        <w:rPr>
          <w:rStyle w:val="FootnoteReference"/>
        </w:rPr>
        <w:footnoteReference w:id="10083"/>
      </w:r>
      <w:r>
        <w:rPr>
          <w:rStyle w:val="FootnoteReference"/>
        </w:rPr>
        <w:footnoteReference w:id="10084"/>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85"/>
      </w:r>
      <w:r>
        <w:t xml:space="preserve"> the epistle:</w:t>
      </w:r>
      <w:r>
        <w:rPr>
          <w:rStyle w:val="FootnoteReference"/>
        </w:rPr>
        <w:footnoteReference w:id="10086"/>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7"/>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8"/>
      </w:r>
      <w:r>
        <w:t xml:space="preserve"> prophets also themselves, exhorted</w:t>
      </w:r>
      <w:r>
        <w:rPr>
          <w:rStyle w:val="FootnoteReference"/>
        </w:rPr>
        <w:footnoteReference w:id="10089"/>
      </w:r>
      <w:r>
        <w:t xml:space="preserve"> the brothers with many words, and confirmed</w:t>
      </w:r>
      <w:r>
        <w:rPr>
          <w:rStyle w:val="FootnoteReference"/>
        </w:rPr>
        <w:footnoteReference w:id="10090"/>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91"/>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92"/>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93"/>
      </w:r>
      <w:r>
        <w:t xml:space="preserve"> in Antioch, teaching</w:t>
      </w:r>
      <w:r>
        <w:rPr>
          <w:rStyle w:val="FootnoteReference"/>
        </w:rPr>
        <w:footnoteReference w:id="10094"/>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95"/>
      </w:r>
      <w:r>
        <w:t xml:space="preserve"> city where we have preached the word of the Lord, and see</w:t>
      </w:r>
      <w:r>
        <w:rPr>
          <w:rStyle w:val="FootnoteReference"/>
        </w:rPr>
        <w:footnoteReference w:id="10096"/>
      </w:r>
      <w:r>
        <w:t xml:space="preserve"> how they do.</w:t>
      </w:r>
      <w:r>
        <w:rPr>
          <w:rStyle w:val="FootnoteReference"/>
        </w:rPr>
        <w:footnoteReference w:id="10097"/>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8"/>
      </w:r>
      <w:r>
        <w:t xml:space="preserve">, whose surname was Mark</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rPr>
          <w:rStyle w:val="FootnoteReference"/>
        </w:rPr>
        <w:footnoteReference w:id="10101"/>
      </w:r>
      <w:r>
        <w:t xml:space="preserve">, and went not with them to the work.</w:t>
      </w:r>
      <w:r>
        <w:rPr>
          <w:rStyle w:val="FootnoteReference"/>
        </w:rPr>
        <w:footnoteReference w:id="1010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103"/>
      </w:r>
      <w:r>
        <w:t xml:space="preserve"> was so sharp between them, that they departed asunder one from the other: and so Barnabas took Mark, and sailed</w:t>
      </w:r>
      <w:r>
        <w:rPr>
          <w:rStyle w:val="FootnoteReference"/>
        </w:rPr>
        <w:footnoteReference w:id="10104"/>
      </w:r>
      <w:r>
        <w:t xml:space="preserve"> to </w:t>
      </w:r>
      <w:r>
        <w:t xml:space="preserve">[[Cyprus &gt;&gt; BibleKnowledgebase:@Cyprus]]</w:t>
      </w:r>
      <w:r>
        <w:rPr>
          <w:rStyle w:val="FootnoteReference"/>
        </w:rPr>
        <w:footnoteReference w:id="10105"/>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106"/>
      </w:r>
      <w:r>
        <w:t xml:space="preserve"> Silas, and departed, being</w:t>
      </w:r>
      <w:r>
        <w:rPr>
          <w:rStyle w:val="FootnoteReference"/>
        </w:rPr>
        <w:footnoteReference w:id="10107"/>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8"/>
      </w:r>
      <w:r>
        <w:t xml:space="preserve"> Syria and </w:t>
      </w:r>
      <w:r>
        <w:t xml:space="preserve">[[Cilicia &gt;&gt; BibleKnowledgebase:@Cilicia]]</w:t>
      </w:r>
      <w:r>
        <w:t xml:space="preserve">, confirming</w:t>
      </w:r>
      <w:r>
        <w:rPr>
          <w:rStyle w:val="FootnoteReference"/>
        </w:rPr>
        <w:footnoteReference w:id="10109"/>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10110"/>
      </w:r>
      <w:r>
        <w:t xml:space="preserve"> and </w:t>
      </w:r>
      <w:r>
        <w:t xml:space="preserve">[[Lystra &gt;&gt; BibleKnowledgebase:@Lystra]]</w:t>
      </w:r>
      <w:r>
        <w:rPr>
          <w:rStyle w:val="FootnoteReference"/>
        </w:rPr>
        <w:footnoteReference w:id="10111"/>
      </w:r>
      <w:r>
        <w:t xml:space="preserve">: and, look, a certain disciple was there, named</w:t>
      </w:r>
      <w:r>
        <w:rPr>
          <w:rStyle w:val="FootnoteReference"/>
        </w:rPr>
        <w:footnoteReference w:id="10112"/>
      </w:r>
      <w:r>
        <w:t xml:space="preserve"> Timotheus</w:t>
      </w:r>
      <w:r>
        <w:rPr>
          <w:rStyle w:val="FootnoteReference"/>
        </w:rPr>
        <w:footnoteReference w:id="10113"/>
      </w:r>
      <w:r>
        <w:t xml:space="preserve">, the son of a certain woman, which</w:t>
      </w:r>
      <w:r>
        <w:rPr>
          <w:rStyle w:val="FootnoteReference"/>
        </w:rPr>
        <w:footnoteReference w:id="10114"/>
      </w:r>
      <w:r>
        <w:t xml:space="preserve"> was a Jewess, and believed; but his father was a Greek</w:t>
      </w:r>
      <w:r>
        <w:rPr>
          <w:rStyle w:val="FootnoteReference"/>
        </w:rPr>
        <w:footnoteReference w:id="10115"/>
      </w:r>
      <w:r>
        <w:t xml:space="preserve">:</w:t>
      </w:r>
      <w:r>
        <w:rPr>
          <w:rStyle w:val="FootnoteReference"/>
        </w:rPr>
        <w:footnoteReference w:id="10116"/>
      </w:r>
      <w:r>
        <w:rPr>
          <w:rStyle w:val="FootnoteReference"/>
        </w:rPr>
        <w:footnoteReference w:id="10117"/>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10118"/>
      </w:r>
      <w:r>
        <w:t xml:space="preserve">.</w:t>
      </w:r>
      <w:r>
        <w:rPr>
          <w:rStyle w:val="FootnoteReference"/>
        </w:rPr>
        <w:footnoteReference w:id="10119"/>
      </w:r>
      <w:r>
        <w:rPr>
          <w:rStyle w:val="FootnoteReference"/>
        </w:rPr>
        <w:footnoteReference w:id="10120"/>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21"/>
      </w:r>
      <w:r>
        <w:t xml:space="preserve"> Paul</w:t>
      </w:r>
      <w:r>
        <w:rPr>
          <w:rStyle w:val="FootnoteReference"/>
        </w:rPr>
        <w:footnoteReference w:id="10122"/>
      </w:r>
      <w:r>
        <w:t xml:space="preserve"> have to go forth with him; and took</w:t>
      </w:r>
      <w:r>
        <w:rPr>
          <w:rStyle w:val="FootnoteReference"/>
        </w:rPr>
        <w:footnoteReference w:id="10123"/>
      </w:r>
      <w:r>
        <w:t xml:space="preserve"> and circumcised him because of the Jews</w:t>
      </w:r>
      <w:r>
        <w:rPr>
          <w:rStyle w:val="FootnoteReference"/>
        </w:rPr>
        <w:footnoteReference w:id="10124"/>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25"/>
      </w:r>
      <w:r>
        <w:t xml:space="preserve"> them the decrees in order to keep, that were ordained of the apostles and elders which were at </w:t>
      </w:r>
      <w:r>
        <w:t xml:space="preserve">[[Jerusalem &gt;&gt; BibleKnowledgebase:@Jerusalem]]</w:t>
      </w:r>
      <w:r>
        <w:rPr>
          <w:rStyle w:val="FootnoteReference"/>
        </w:rPr>
        <w:footnoteReference w:id="10126"/>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7"/>
      </w:r>
      <w:r>
        <w:t xml:space="preserve"> in number daily.</w:t>
      </w:r>
      <w:r>
        <w:rPr>
          <w:rStyle w:val="FootnoteReference"/>
        </w:rPr>
        <w:footnoteReference w:id="10128"/>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10129"/>
      </w:r>
      <w:r>
        <w:t xml:space="preserve"> and the region</w:t>
      </w:r>
      <w:r>
        <w:rPr>
          <w:rStyle w:val="FootnoteReference"/>
        </w:rPr>
        <w:footnoteReference w:id="10130"/>
      </w:r>
      <w:r>
        <w:t xml:space="preserve"> of </w:t>
      </w:r>
      <w:r>
        <w:t xml:space="preserve">[[Galatia &gt;&gt; BibleKnowledgebase:@Galatia]]</w:t>
      </w:r>
      <w:r>
        <w:rPr>
          <w:rStyle w:val="FootnoteReference"/>
        </w:rPr>
        <w:footnoteReference w:id="10131"/>
      </w:r>
      <w:r>
        <w:t xml:space="preserve">, and were forbidden</w:t>
      </w:r>
      <w:r>
        <w:rPr>
          <w:rStyle w:val="FootnoteReference"/>
        </w:rPr>
        <w:footnoteReference w:id="10132"/>
      </w:r>
      <w:r>
        <w:t xml:space="preserve"> of the Holy Spirit to preach the word in Asia</w:t>
      </w:r>
      <w:r>
        <w:rPr>
          <w:rStyle w:val="FootnoteReference"/>
        </w:rPr>
        <w:footnoteReference w:id="10133"/>
      </w:r>
      <w:r>
        <w:t xml:space="preserve">,</w:t>
      </w:r>
      <w:r>
        <w:rPr>
          <w:rStyle w:val="FootnoteReference"/>
        </w:rPr>
        <w:footnoteReference w:id="10134"/>
      </w:r>
      <w:r>
        <w:rPr>
          <w:rStyle w:val="FootnoteReference"/>
        </w:rPr>
        <w:footnoteReference w:id="10135"/>
      </w:r>
      <w:r>
        <w:t xml:space="preserve">{{field-off:Bible}}</w:t>
      </w:r>
    </w:p>
    <w:p>
      <w:r>
        <w:rPr>
          <w:sz w:val="18"/>
          <w:color w:val="777777"/>
        </w:rPr>
        <w:t xml:space="preserve">[[@Bible:Acts 16:7]] </w:t>
      </w:r>
      <w:r>
        <w:rPr>
          <w:b/>
        </w:rPr>
        <w:t xml:space="preserve">7 </w:t>
      </w:r>
      <w:r>
        <w:t xml:space="preserve"> {{field-on:Bible}}</w:t>
      </w:r>
      <w:r>
        <w:t xml:space="preserve">After they had come to </w:t>
      </w:r>
      <w:r>
        <w:t xml:space="preserve">[[Mysia &gt;&gt; BibleKnowledgebase:@Mysia]]</w:t>
      </w:r>
      <w:r>
        <w:rPr>
          <w:rStyle w:val="FootnoteReference"/>
        </w:rPr>
        <w:footnoteReference w:id="10136"/>
      </w:r>
      <w:r>
        <w:t xml:space="preserve">, they assayed to go into </w:t>
      </w:r>
      <w:r>
        <w:t xml:space="preserve">[[Bithynia &gt;&gt; BibleKnowledgebase:@Bithynia]]</w:t>
      </w:r>
      <w:r>
        <w:rPr>
          <w:rStyle w:val="FootnoteReference"/>
        </w:rPr>
        <w:footnoteReference w:id="10137"/>
      </w:r>
      <w:r>
        <w:t xml:space="preserve">: but the Spirit suffered them not.</w:t>
      </w:r>
      <w:r>
        <w:rPr>
          <w:rStyle w:val="FootnoteReference"/>
        </w:rPr>
        <w:footnoteReference w:id="10138"/>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10139"/>
      </w:r>
      <w:r>
        <w:t xml:space="preserve">.</w:t>
      </w:r>
      <w:r>
        <w:rPr>
          <w:rStyle w:val="FootnoteReference"/>
        </w:rPr>
        <w:footnoteReference w:id="10140"/>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41"/>
      </w:r>
      <w:r>
        <w:t xml:space="preserve"> appeared to Paul in the night; There stood a man of </w:t>
      </w:r>
      <w:r>
        <w:t xml:space="preserve">[[Macedonia &gt;&gt; BibleKnowledgebase:@Macedonia]]</w:t>
      </w:r>
      <w:r>
        <w:rPr>
          <w:rStyle w:val="FootnoteReference"/>
        </w:rPr>
        <w:footnoteReference w:id="10142"/>
      </w:r>
      <w:r>
        <w:t xml:space="preserve">, and prayed him, saying, Come</w:t>
      </w:r>
      <w:r>
        <w:rPr>
          <w:rStyle w:val="FootnoteReference"/>
        </w:rPr>
        <w:footnoteReference w:id="10143"/>
      </w:r>
      <w:r>
        <w:t xml:space="preserve"> over into </w:t>
      </w:r>
      <w:r>
        <w:t xml:space="preserve">[[Macedonia &gt;&gt; BibleKnowledgebase:@Macedonia]]</w:t>
      </w:r>
      <w:r>
        <w:t xml:space="preserve">, and help us.</w:t>
      </w:r>
      <w:r>
        <w:rPr>
          <w:rStyle w:val="FootnoteReference"/>
        </w:rPr>
        <w:footnoteReference w:id="10144"/>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45"/>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w:t>
      </w:r>
      <w:r>
        <w:rPr>
          <w:rStyle w:val="FootnoteReference"/>
        </w:rPr>
        <w:footnoteReference w:id="10146"/>
      </w:r>
      <w:r>
        <w:t xml:space="preserve">, and the next day to Neapolis</w:t>
      </w:r>
      <w:r>
        <w:rPr>
          <w:rStyle w:val="FootnoteReference"/>
        </w:rPr>
        <w:footnoteReference w:id="10147"/>
      </w:r>
      <w:r>
        <w:t xml:space="preserve">;</w:t>
      </w:r>
      <w:r>
        <w:rPr>
          <w:rStyle w:val="FootnoteReference"/>
        </w:rPr>
        <w:footnoteReference w:id="10148"/>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10149"/>
      </w:r>
      <w:r>
        <w:t xml:space="preserve">, which is the chief city of that part of </w:t>
      </w:r>
      <w:r>
        <w:t xml:space="preserve">[[Macedonia &gt;&gt; BibleKnowledgebase:@Macedonia]]</w:t>
      </w:r>
      <w:r>
        <w:t xml:space="preserve">, and a colony</w:t>
      </w:r>
      <w:r>
        <w:rPr>
          <w:rStyle w:val="FootnoteReference"/>
        </w:rPr>
        <w:footnoteReference w:id="10150"/>
      </w:r>
      <w:r>
        <w:t xml:space="preserve">: and we were in that city abiding certain days.</w:t>
      </w:r>
      <w:r>
        <w:rPr>
          <w:rStyle w:val="FootnoteReference"/>
        </w:rPr>
        <w:footnoteReference w:id="10151"/>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52"/>
      </w:r>
      <w:r>
        <w:t xml:space="preserve"> prayer was known to be made; and we</w:t>
      </w:r>
      <w:r>
        <w:rPr>
          <w:rStyle w:val="FootnoteReference"/>
        </w:rPr>
        <w:footnoteReference w:id="10153"/>
      </w:r>
      <w:r>
        <w:t xml:space="preserve"> sat down, and spoke to the women which resorted there.</w:t>
      </w:r>
      <w:r>
        <w:rPr>
          <w:rStyle w:val="FootnoteReference"/>
        </w:rPr>
        <w:footnoteReference w:id="10154"/>
      </w:r>
      <w:r>
        <w:rPr>
          <w:rStyle w:val="FootnoteReference"/>
        </w:rPr>
        <w:footnoteReference w:id="1015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56"/>
      </w:r>
      <w:r>
        <w:t xml:space="preserve">, a seller of purple, of the city of </w:t>
      </w:r>
      <w:r>
        <w:t xml:space="preserve">[[Thyatira &gt;&gt; BibleKnowledgebase:@Thyatira]]</w:t>
      </w:r>
      <w:r>
        <w:rPr>
          <w:rStyle w:val="FootnoteReference"/>
        </w:rPr>
        <w:footnoteReference w:id="10157"/>
      </w:r>
      <w:r>
        <w:t xml:space="preserve">, which worshipped</w:t>
      </w:r>
      <w:r>
        <w:rPr>
          <w:rStyle w:val="FootnoteReference"/>
        </w:rPr>
        <w:footnoteReference w:id="10158"/>
      </w:r>
      <w:r>
        <w:t xml:space="preserve"> God, heard us: whose</w:t>
      </w:r>
      <w:r>
        <w:rPr>
          <w:rStyle w:val="FootnoteReference"/>
        </w:rPr>
        <w:footnoteReference w:id="10159"/>
      </w:r>
      <w:r>
        <w:t xml:space="preserve"> heart the Lord opened, that she attended to the things which were spoken of Paul.</w:t>
      </w:r>
      <w:r>
        <w:rPr>
          <w:rStyle w:val="FootnoteReference"/>
        </w:rPr>
        <w:footnoteReference w:id="10160"/>
      </w:r>
      <w:r>
        <w:rPr>
          <w:rStyle w:val="FootnoteReference"/>
        </w:rPr>
        <w:footnoteReference w:id="10161"/>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62"/>
      </w:r>
      <w:r>
        <w:t xml:space="preserve"> she was baptized, and her household, she begged us, saying, If you have judged me to be faithful to the Lord, come</w:t>
      </w:r>
      <w:r>
        <w:rPr>
          <w:rStyle w:val="FootnoteReference"/>
        </w:rPr>
        <w:footnoteReference w:id="10163"/>
      </w:r>
      <w:r>
        <w:t xml:space="preserve"> into my house, and abide there. And she</w:t>
      </w:r>
      <w:r>
        <w:rPr>
          <w:rStyle w:val="FootnoteReference"/>
        </w:rPr>
        <w:footnoteReference w:id="10164"/>
      </w:r>
      <w:r>
        <w:t xml:space="preserve"> constrained us.</w:t>
      </w:r>
      <w:r>
        <w:rPr>
          <w:rStyle w:val="FootnoteReference"/>
        </w:rPr>
        <w:footnoteReference w:id="1016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66"/>
      </w:r>
      <w:r>
        <w:t xml:space="preserve"> with a spirit of divination met us, which</w:t>
      </w:r>
      <w:r>
        <w:rPr>
          <w:rStyle w:val="FootnoteReference"/>
        </w:rPr>
        <w:footnoteReference w:id="10167"/>
      </w:r>
      <w:r>
        <w:t xml:space="preserve"> brought her masters much gain by soothsaying:</w:t>
      </w:r>
      <w:r>
        <w:rPr>
          <w:rStyle w:val="FootnoteReference"/>
        </w:rPr>
        <w:footnoteReference w:id="10168"/>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9"/>
      </w:r>
      <w:r>
        <w:t xml:space="preserve"> men are the slaves of the most</w:t>
      </w:r>
      <w:r>
        <w:rPr>
          <w:rStyle w:val="FootnoteReference"/>
        </w:rPr>
        <w:footnoteReference w:id="10170"/>
      </w:r>
      <w:r>
        <w:t xml:space="preserve"> high God, which show to us the way</w:t>
      </w:r>
      <w:r>
        <w:rPr>
          <w:rStyle w:val="FootnoteReference"/>
        </w:rPr>
        <w:footnoteReference w:id="10171"/>
      </w:r>
      <w:r>
        <w:t xml:space="preserve"> of salvation.</w:t>
      </w:r>
      <w:r>
        <w:rPr>
          <w:rStyle w:val="FootnoteReference"/>
        </w:rPr>
        <w:footnoteReference w:id="10172"/>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73"/>
      </w:r>
      <w:r>
        <w:t xml:space="preserve"> grieved, turned and said to the spirit, I command</w:t>
      </w:r>
      <w:r>
        <w:rPr>
          <w:rStyle w:val="FootnoteReference"/>
        </w:rPr>
        <w:footnoteReference w:id="10174"/>
      </w:r>
      <w:r>
        <w:t xml:space="preserve"> you in the name of Jesus</w:t>
      </w:r>
      <w:r>
        <w:rPr>
          <w:rStyle w:val="FootnoteReference"/>
        </w:rPr>
        <w:footnoteReference w:id="10175"/>
      </w:r>
      <w:r>
        <w:t xml:space="preserve"> Christ</w:t>
      </w:r>
      <w:r>
        <w:rPr>
          <w:rStyle w:val="FootnoteReference"/>
        </w:rPr>
        <w:footnoteReference w:id="10176"/>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7"/>
      </w:r>
      <w:r>
        <w:t xml:space="preserve"> of their gains was gone, they caught Paul and Silas</w:t>
      </w:r>
      <w:r>
        <w:rPr>
          <w:rStyle w:val="FootnoteReference"/>
        </w:rPr>
        <w:footnoteReference w:id="10178"/>
      </w:r>
      <w:r>
        <w:t xml:space="preserve">, and drew them into the marketplace to the rulers,</w:t>
      </w:r>
      <w:r>
        <w:rPr>
          <w:rStyle w:val="FootnoteReference"/>
        </w:rPr>
        <w:footnoteReference w:id="1017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80"/>
      </w:r>
      <w:r>
        <w:t xml:space="preserve"> Jews, do exceedingly trouble our city,</w:t>
      </w:r>
      <w:r>
        <w:rPr>
          <w:rStyle w:val="FootnoteReference"/>
        </w:rPr>
        <w:footnoteReference w:id="10181"/>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82"/>
      </w:r>
      <w:r>
        <w:t xml:space="preserve">.</w:t>
      </w:r>
      <w:r>
        <w:rPr>
          <w:rStyle w:val="FootnoteReference"/>
        </w:rPr>
        <w:footnoteReference w:id="10183"/>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84"/>
      </w:r>
      <w:r>
        <w:t xml:space="preserve"> rent off their clothes, and commanded to beat them.</w:t>
      </w:r>
      <w:r>
        <w:rPr>
          <w:rStyle w:val="FootnoteReference"/>
        </w:rPr>
        <w:footnoteReference w:id="10185"/>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86"/>
      </w:r>
      <w:r>
        <w:t xml:space="preserve"> them into prison, charging the jailor to keep</w:t>
      </w:r>
      <w:r>
        <w:rPr>
          <w:rStyle w:val="FootnoteReference"/>
        </w:rPr>
        <w:footnoteReference w:id="10187"/>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8"/>
      </w:r>
      <w:r>
        <w:t xml:space="preserve"> prison, and made</w:t>
      </w:r>
      <w:r>
        <w:rPr>
          <w:rStyle w:val="FootnoteReference"/>
        </w:rPr>
        <w:footnoteReference w:id="10189"/>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90"/>
      </w:r>
      <w:r>
        <w:t xml:space="preserve"> Paul and Silas prayed</w:t>
      </w:r>
      <w:r>
        <w:rPr>
          <w:rStyle w:val="FootnoteReference"/>
        </w:rPr>
        <w:footnoteReference w:id="10191"/>
      </w:r>
      <w:r>
        <w:t xml:space="preserve">, and sang</w:t>
      </w:r>
      <w:r>
        <w:rPr>
          <w:rStyle w:val="FootnoteReference"/>
        </w:rPr>
        <w:footnoteReference w:id="10192"/>
      </w:r>
      <w:r>
        <w:t xml:space="preserve"> praises to God: and the</w:t>
      </w:r>
      <w:r>
        <w:rPr>
          <w:rStyle w:val="FootnoteReference"/>
        </w:rPr>
        <w:footnoteReference w:id="10193"/>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94"/>
      </w:r>
      <w:r>
        <w:t xml:space="preserve"> there was a great earthquake, so that the foundations of the prison were shaken: and immediately all the doors were opened, and every</w:t>
      </w:r>
      <w:r>
        <w:rPr>
          <w:rStyle w:val="FootnoteReference"/>
        </w:rPr>
        <w:footnoteReference w:id="10195"/>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96"/>
      </w:r>
      <w:r>
        <w:t xml:space="preserve"> of the prison awaking out of his sleep, and seeing the prison doors open, he drew</w:t>
      </w:r>
      <w:r>
        <w:rPr>
          <w:rStyle w:val="FootnoteReference"/>
        </w:rPr>
        <w:footnoteReference w:id="10197"/>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8"/>
      </w:r>
      <w:r>
        <w:t xml:space="preserve"> with a loud voice, saying, Do yourself no harm: for we are all here.</w:t>
      </w:r>
      <w:r>
        <w:rPr>
          <w:rStyle w:val="FootnoteReference"/>
        </w:rPr>
        <w:footnoteReference w:id="10199"/>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200"/>
      </w:r>
      <w:r>
        <w:t xml:space="preserve"> trembling, and fell</w:t>
      </w:r>
      <w:r>
        <w:rPr>
          <w:rStyle w:val="FootnoteReference"/>
        </w:rPr>
        <w:footnoteReference w:id="10201"/>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202"/>
      </w:r>
      <w:r>
        <w:t xml:space="preserve"> them out, and said, Sirs</w:t>
      </w:r>
      <w:r>
        <w:rPr>
          <w:rStyle w:val="FootnoteReference"/>
        </w:rPr>
        <w:footnoteReference w:id="10203"/>
      </w:r>
      <w:r>
        <w:t xml:space="preserve">, what</w:t>
      </w:r>
      <w:r>
        <w:rPr>
          <w:rStyle w:val="FootnoteReference"/>
        </w:rPr>
        <w:footnoteReference w:id="10204"/>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205"/>
      </w:r>
      <w:r>
        <w:t xml:space="preserve"> on the Lord Jesus Christ, and you shall be saved, and your house.</w:t>
      </w:r>
      <w:r>
        <w:rPr>
          <w:rStyle w:val="FootnoteReference"/>
        </w:rPr>
        <w:footnoteReference w:id="10206"/>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7"/>
      </w:r>
      <w:r>
        <w:t xml:space="preserve"> that were in his house.</w:t>
      </w:r>
      <w:r>
        <w:rPr>
          <w:rStyle w:val="FootnoteReference"/>
        </w:rPr>
        <w:footnoteReference w:id="10208"/>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9"/>
      </w:r>
      <w:r>
        <w:t xml:space="preserve"> their stripes; and was</w:t>
      </w:r>
      <w:r>
        <w:rPr>
          <w:rStyle w:val="FootnoteReference"/>
        </w:rPr>
        <w:footnoteReference w:id="10210"/>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11"/>
      </w:r>
      <w:r>
        <w:t xml:space="preserve"> he had brought them into his house, he set food before them, and rejoiced</w:t>
      </w:r>
      <w:r>
        <w:rPr>
          <w:rStyle w:val="FootnoteReference"/>
        </w:rPr>
        <w:footnoteReference w:id="10212"/>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13"/>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14"/>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15"/>
      </w:r>
      <w:r>
        <w:t xml:space="preserve"> beaten us openly uncondemned, being Romans, and have cast us into prison; and now do they thrust us out privately? no truly; but let them come themselves and fetch us out.</w:t>
      </w:r>
      <w:r>
        <w:rPr>
          <w:rStyle w:val="FootnoteReference"/>
        </w:rPr>
        <w:footnoteReference w:id="10216"/>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7"/>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8"/>
      </w:r>
      <w:r>
        <w:t xml:space="preserve"> and begged them, and brought</w:t>
      </w:r>
      <w:r>
        <w:rPr>
          <w:rStyle w:val="FootnoteReference"/>
        </w:rPr>
        <w:footnoteReference w:id="10219"/>
      </w:r>
      <w:r>
        <w:t xml:space="preserve"> them out, and desired</w:t>
      </w:r>
      <w:r>
        <w:rPr>
          <w:rStyle w:val="FootnoteReference"/>
        </w:rPr>
        <w:footnoteReference w:id="10220"/>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21"/>
      </w:r>
      <w:r>
        <w:t xml:space="preserve"> into the house of Lydia: and when they had seen the brothers, they comforted</w:t>
      </w:r>
      <w:r>
        <w:rPr>
          <w:rStyle w:val="FootnoteReference"/>
        </w:rPr>
        <w:footnoteReference w:id="10222"/>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rPr>
          <w:rStyle w:val="FootnoteReference"/>
        </w:rPr>
        <w:footnoteReference w:id="10223"/>
      </w:r>
      <w:r>
        <w:t xml:space="preserve"> and Apollonia</w:t>
      </w:r>
      <w:r>
        <w:rPr>
          <w:rStyle w:val="FootnoteReference"/>
        </w:rPr>
        <w:footnoteReference w:id="10224"/>
      </w:r>
      <w:r>
        <w:t xml:space="preserve">, they came to </w:t>
      </w:r>
      <w:r>
        <w:t xml:space="preserve">[[Thessalonica &gt;&gt; BibleKnowledgebase:@Thessalonica]]</w:t>
      </w:r>
      <w:r>
        <w:rPr>
          <w:rStyle w:val="FootnoteReference"/>
        </w:rPr>
        <w:footnoteReference w:id="10225"/>
      </w:r>
      <w:r>
        <w:t xml:space="preserve">, where</w:t>
      </w:r>
      <w:r>
        <w:rPr>
          <w:rStyle w:val="FootnoteReference"/>
        </w:rPr>
        <w:footnoteReference w:id="10226"/>
      </w:r>
      <w:r>
        <w:t xml:space="preserve"> was a synagogue of the Jews</w:t>
      </w:r>
      <w:r>
        <w:rPr>
          <w:rStyle w:val="FootnoteReference"/>
        </w:rPr>
        <w:footnoteReference w:id="10227"/>
      </w:r>
      <w:r>
        <w:t xml:space="preserve">:</w:t>
      </w:r>
      <w:r>
        <w:rPr>
          <w:rStyle w:val="FootnoteReference"/>
        </w:rPr>
        <w:footnoteReference w:id="1022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9"/>
      </w:r>
      <w:r>
        <w:t xml:space="preserve">, as his manner was, went</w:t>
      </w:r>
      <w:r>
        <w:rPr>
          <w:rStyle w:val="FootnoteReference"/>
        </w:rPr>
        <w:footnoteReference w:id="10230"/>
      </w:r>
      <w:r>
        <w:t xml:space="preserve"> in to them, and three sabbath days reasoned</w:t>
      </w:r>
      <w:r>
        <w:rPr>
          <w:rStyle w:val="FootnoteReference"/>
        </w:rPr>
        <w:footnoteReference w:id="10231"/>
      </w:r>
      <w:r>
        <w:t xml:space="preserve"> with them out of the scriptures,</w:t>
      </w:r>
      <w:r>
        <w:rPr>
          <w:rStyle w:val="FootnoteReference"/>
        </w:rPr>
        <w:footnoteReference w:id="10232"/>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33"/>
      </w:r>
      <w:r>
        <w:t xml:space="preserve"> and alleging, that Christ</w:t>
      </w:r>
      <w:r>
        <w:rPr>
          <w:rStyle w:val="FootnoteReference"/>
        </w:rPr>
        <w:footnoteReference w:id="10234"/>
      </w:r>
      <w:r>
        <w:t xml:space="preserve"> must have suffered, and risen again from the dead; and that this</w:t>
      </w:r>
      <w:r>
        <w:rPr>
          <w:rStyle w:val="FootnoteReference"/>
        </w:rPr>
        <w:footnoteReference w:id="10235"/>
      </w:r>
      <w:r>
        <w:t xml:space="preserve"> Jesus</w:t>
      </w:r>
      <w:r>
        <w:rPr>
          <w:rStyle w:val="FootnoteReference"/>
        </w:rPr>
        <w:footnoteReference w:id="10236"/>
      </w:r>
      <w:r>
        <w:t xml:space="preserve">, whom I preach</w:t>
      </w:r>
      <w:r>
        <w:rPr>
          <w:rStyle w:val="FootnoteReference"/>
        </w:rPr>
        <w:footnoteReference w:id="10237"/>
      </w:r>
      <w:r>
        <w:t xml:space="preserve"> to you, is Christ.</w:t>
      </w:r>
      <w:r>
        <w:rPr>
          <w:rStyle w:val="FootnoteReference"/>
        </w:rPr>
        <w:footnoteReference w:id="10238"/>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9"/>
      </w:r>
      <w:r>
        <w:t xml:space="preserve"> of them believed, and consorted</w:t>
      </w:r>
      <w:r>
        <w:rPr>
          <w:rStyle w:val="FootnoteReference"/>
        </w:rPr>
        <w:footnoteReference w:id="10240"/>
      </w:r>
      <w:r>
        <w:t xml:space="preserve"> with Paul and Silas</w:t>
      </w:r>
      <w:r>
        <w:rPr>
          <w:rStyle w:val="FootnoteReference"/>
        </w:rPr>
        <w:footnoteReference w:id="10241"/>
      </w:r>
      <w:r>
        <w:t xml:space="preserve">; and of the devout</w:t>
      </w:r>
      <w:r>
        <w:rPr>
          <w:rStyle w:val="FootnoteReference"/>
        </w:rPr>
        <w:footnoteReference w:id="10242"/>
      </w:r>
      <w:r>
        <w:t xml:space="preserve"> Greeks</w:t>
      </w:r>
      <w:r>
        <w:rPr>
          <w:rStyle w:val="FootnoteReference"/>
        </w:rPr>
        <w:footnoteReference w:id="10243"/>
      </w:r>
      <w:r>
        <w:t xml:space="preserve"> a great multitude, and of the chief</w:t>
      </w:r>
      <w:r>
        <w:rPr>
          <w:rStyle w:val="FootnoteReference"/>
        </w:rPr>
        <w:footnoteReference w:id="10244"/>
      </w:r>
      <w:r>
        <w:t xml:space="preserve"> women not a few.</w:t>
      </w:r>
      <w:r>
        <w:rPr>
          <w:rStyle w:val="FootnoteReference"/>
        </w:rPr>
        <w:footnoteReference w:id="10245"/>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10246"/>
      </w:r>
      <w:r>
        <w:t xml:space="preserve"> with envy, took</w:t>
      </w:r>
      <w:r>
        <w:rPr>
          <w:rStyle w:val="FootnoteReference"/>
        </w:rPr>
        <w:footnoteReference w:id="10247"/>
      </w:r>
      <w:r>
        <w:t xml:space="preserve"> to them certain lewd fellows of the baser sort, and gathered a company, and set</w:t>
      </w:r>
      <w:r>
        <w:rPr>
          <w:rStyle w:val="FootnoteReference"/>
        </w:rPr>
        <w:footnoteReference w:id="10248"/>
      </w:r>
      <w:r>
        <w:t xml:space="preserve"> all the city on an uproar, and assaulted the house of Jason</w:t>
      </w:r>
      <w:r>
        <w:rPr>
          <w:rStyle w:val="FootnoteReference"/>
        </w:rPr>
        <w:footnoteReference w:id="10249"/>
      </w:r>
      <w:r>
        <w:t xml:space="preserve">, and sought to bring them out to the people.</w:t>
      </w:r>
      <w:r>
        <w:rPr>
          <w:rStyle w:val="FootnoteReference"/>
        </w:rPr>
        <w:footnoteReference w:id="10250"/>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51"/>
      </w:r>
      <w:r>
        <w:t xml:space="preserve"> Jason and certain brothers to the rulers of the city, crying, These</w:t>
      </w:r>
      <w:r>
        <w:rPr>
          <w:rStyle w:val="FootnoteReference"/>
        </w:rPr>
        <w:footnoteReference w:id="10252"/>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53"/>
      </w:r>
      <w:r>
        <w:t xml:space="preserve"> all do contrary to the decrees of Caesar</w:t>
      </w:r>
      <w:r>
        <w:rPr>
          <w:rStyle w:val="FootnoteReference"/>
        </w:rPr>
        <w:footnoteReference w:id="10254"/>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55"/>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56"/>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7"/>
      </w:r>
      <w:r>
        <w:t xml:space="preserve">: who coming there went</w:t>
      </w:r>
      <w:r>
        <w:rPr>
          <w:rStyle w:val="FootnoteReference"/>
        </w:rPr>
        <w:footnoteReference w:id="10258"/>
      </w:r>
      <w:r>
        <w:t xml:space="preserve"> into the synagogue of the Jews.</w:t>
      </w:r>
      <w:r>
        <w:rPr>
          <w:rStyle w:val="FootnoteReference"/>
        </w:rPr>
        <w:footnoteReference w:id="10259"/>
      </w:r>
      <w:r>
        <w:rPr>
          <w:rStyle w:val="FootnoteReference"/>
        </w:rPr>
        <w:footnoteReference w:id="10260"/>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61"/>
      </w:r>
      <w:r>
        <w:t xml:space="preserve"> noble than those in </w:t>
      </w:r>
      <w:r>
        <w:t xml:space="preserve">[[Thessalonica &gt;&gt; BibleKnowledgebase:@Thessalonica]]</w:t>
      </w:r>
      <w:r>
        <w:t xml:space="preserve">, in that they received</w:t>
      </w:r>
      <w:r>
        <w:rPr>
          <w:rStyle w:val="FootnoteReference"/>
        </w:rPr>
        <w:footnoteReference w:id="10262"/>
      </w:r>
      <w:r>
        <w:t xml:space="preserve"> the word with all readiness of mind, and searched</w:t>
      </w:r>
      <w:r>
        <w:rPr>
          <w:rStyle w:val="FootnoteReference"/>
        </w:rPr>
        <w:footnoteReference w:id="10263"/>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64"/>
      </w:r>
      <w:r>
        <w:t xml:space="preserve"> of them believed; also of honourable</w:t>
      </w:r>
      <w:r>
        <w:rPr>
          <w:rStyle w:val="FootnoteReference"/>
        </w:rPr>
        <w:footnoteReference w:id="10265"/>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66"/>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10267"/>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8"/>
      </w:r>
      <w:r>
        <w:t xml:space="preserve"> immediately the brothers sent away Paul to go as it</w:t>
      </w:r>
      <w:r>
        <w:rPr>
          <w:rStyle w:val="FootnoteReference"/>
        </w:rPr>
        <w:footnoteReference w:id="10269"/>
      </w:r>
      <w:r>
        <w:t xml:space="preserve"> were to the sea: but Silas and Timotheus</w:t>
      </w:r>
      <w:r>
        <w:rPr>
          <w:rStyle w:val="FootnoteReference"/>
        </w:rPr>
        <w:footnoteReference w:id="10270"/>
      </w:r>
      <w:r>
        <w:t xml:space="preserve"> abode there still.</w:t>
      </w:r>
      <w:r>
        <w:rPr>
          <w:rStyle w:val="FootnoteReference"/>
        </w:rPr>
        <w:footnoteReference w:id="10271"/>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w:t>
      </w:r>
      <w:r>
        <w:t xml:space="preserve">[[Athens &gt;&gt; BibleKnowledgebase:@Athens]]</w:t>
      </w:r>
      <w:r>
        <w:rPr>
          <w:rStyle w:val="FootnoteReference"/>
        </w:rPr>
        <w:footnoteReference w:id="10272"/>
      </w:r>
      <w:r>
        <w:t xml:space="preserve">: and receiving</w:t>
      </w:r>
      <w:r>
        <w:rPr>
          <w:rStyle w:val="FootnoteReference"/>
        </w:rPr>
        <w:footnoteReference w:id="10273"/>
      </w:r>
      <w:r>
        <w:t xml:space="preserve"> a commandment to Silas and Timotheus in order to come to him with all speed, they departed.</w:t>
      </w:r>
      <w:r>
        <w:rPr>
          <w:rStyle w:val="FootnoteReference"/>
        </w:rPr>
        <w:footnoteReference w:id="10274"/>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10275"/>
      </w:r>
      <w:r>
        <w:t xml:space="preserve"> was stirred in him, when he saw the city wholly given to idolatry</w:t>
      </w:r>
      <w:r>
        <w:rPr>
          <w:rStyle w:val="FootnoteReference"/>
        </w:rPr>
        <w:footnoteReference w:id="10276"/>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7"/>
      </w:r>
      <w:r>
        <w:t xml:space="preserve"> he in the synagogue with the Jews, and with the devout</w:t>
      </w:r>
      <w:r>
        <w:rPr>
          <w:rStyle w:val="FootnoteReference"/>
        </w:rPr>
        <w:footnoteReference w:id="10278"/>
      </w:r>
      <w:r>
        <w:t xml:space="preserve"> persons, and in the market daily</w:t>
      </w:r>
      <w:r>
        <w:rPr>
          <w:rStyle w:val="FootnoteReference"/>
        </w:rPr>
        <w:footnoteReference w:id="10279"/>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80"/>
      </w:r>
      <w:r>
        <w:t xml:space="preserve"> of the Epicureans</w:t>
      </w:r>
      <w:r>
        <w:rPr>
          <w:rStyle w:val="FootnoteReference"/>
        </w:rPr>
        <w:footnoteReference w:id="10281"/>
      </w:r>
      <w:r>
        <w:t xml:space="preserve">, and of the Stoicks, encountered</w:t>
      </w:r>
      <w:r>
        <w:rPr>
          <w:rStyle w:val="FootnoteReference"/>
        </w:rPr>
        <w:footnoteReference w:id="10282"/>
      </w:r>
      <w:r>
        <w:t xml:space="preserve"> him. And some said, What will this babbler</w:t>
      </w:r>
      <w:r>
        <w:rPr>
          <w:rStyle w:val="FootnoteReference"/>
        </w:rPr>
        <w:footnoteReference w:id="10283"/>
      </w:r>
      <w:r>
        <w:t xml:space="preserve"> say? other some, He seems to be a proclaimer of strange gods: because he preached to them Jesus</w:t>
      </w:r>
      <w:r>
        <w:rPr>
          <w:rStyle w:val="FootnoteReference"/>
        </w:rPr>
        <w:footnoteReference w:id="10284"/>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10285"/>
      </w:r>
      <w:r>
        <w:t xml:space="preserve">, saying, May we know what this new doctrine, whereof you speak, is?</w:t>
      </w:r>
      <w:r>
        <w:rPr>
          <w:rStyle w:val="FootnoteReference"/>
        </w:rPr>
        <w:footnoteReference w:id="10286"/>
      </w:r>
      <w:r>
        <w:rPr>
          <w:rStyle w:val="FootnoteReference"/>
        </w:rPr>
        <w:footnoteReference w:id="10287"/>
      </w:r>
      <w:r>
        <w:rPr>
          <w:rStyle w:val="FootnoteReference"/>
        </w:rPr>
        <w:footnoteReference w:id="10288"/>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9"/>
      </w:r>
      <w:r>
        <w:t xml:space="preserve"> things to our ears: we would know therefore what</w:t>
      </w:r>
      <w:r>
        <w:rPr>
          <w:rStyle w:val="FootnoteReference"/>
        </w:rPr>
        <w:footnoteReference w:id="10290"/>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91"/>
      </w:r>
      <w:r>
        <w:t xml:space="preserve"> and strangers which were there spent</w:t>
      </w:r>
      <w:r>
        <w:rPr>
          <w:rStyle w:val="FootnoteReference"/>
        </w:rPr>
        <w:footnoteReference w:id="10292"/>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93"/>
      </w:r>
      <w:r>
        <w:t xml:space="preserve">, and said, You men of </w:t>
      </w:r>
      <w:r>
        <w:t xml:space="preserve">[[Athens &gt;&gt; BibleKnowledgebase:@Athens]]</w:t>
      </w:r>
      <w:r>
        <w:t xml:space="preserve">, I perceive</w:t>
      </w:r>
      <w:r>
        <w:rPr>
          <w:rStyle w:val="FootnoteReference"/>
        </w:rPr>
        <w:footnoteReference w:id="10294"/>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95"/>
      </w:r>
      <w:r>
        <w:t xml:space="preserve">, I found an altar with this inscription, TO THE UNKNOWN GOD</w:t>
      </w:r>
      <w:r>
        <w:rPr>
          <w:rStyle w:val="FootnoteReference"/>
        </w:rPr>
        <w:footnoteReference w:id="10296"/>
      </w:r>
      <w:r>
        <w:t xml:space="preserve">. Whom therefore you ignorantly</w:t>
      </w:r>
      <w:r>
        <w:rPr>
          <w:rStyle w:val="FootnoteReference"/>
        </w:rPr>
        <w:footnoteReference w:id="10297"/>
      </w:r>
      <w:r>
        <w:t xml:space="preserve"> worship, him declare I to you.</w:t>
      </w:r>
      <w:r>
        <w:rPr>
          <w:rStyle w:val="FootnoteReference"/>
        </w:rPr>
        <w:footnoteReference w:id="1029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9"/>
      </w:r>
      <w:r>
        <w:t xml:space="preserve"> the world and all things therein, seeing</w:t>
      </w:r>
      <w:r>
        <w:rPr>
          <w:rStyle w:val="FootnoteReference"/>
        </w:rPr>
        <w:footnoteReference w:id="10300"/>
      </w:r>
      <w:r>
        <w:t xml:space="preserve"> that he is Lord of heaven and earth, dwells not in temples made with hands;</w:t>
      </w:r>
      <w:r>
        <w:rPr>
          <w:rStyle w:val="FootnoteReference"/>
        </w:rPr>
        <w:footnoteReference w:id="10301"/>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anything, seeing</w:t>
      </w:r>
      <w:r>
        <w:rPr>
          <w:rStyle w:val="FootnoteReference"/>
        </w:rPr>
        <w:footnoteReference w:id="10302"/>
      </w:r>
      <w:r>
        <w:t xml:space="preserve"> he gives to all life, and breath, and all things;</w:t>
      </w:r>
      <w:r>
        <w:rPr>
          <w:rStyle w:val="FootnoteReference"/>
        </w:rPr>
        <w:footnoteReference w:id="10303"/>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304"/>
      </w:r>
      <w:r>
        <w:rPr>
          <w:rStyle w:val="FootnoteReference"/>
        </w:rPr>
        <w:footnoteReference w:id="10305"/>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306"/>
      </w:r>
      <w:r>
        <w:t xml:space="preserve"> not far from every one of us:</w:t>
      </w:r>
      <w:r>
        <w:rPr>
          <w:rStyle w:val="FootnoteReference"/>
        </w:rPr>
        <w:footnoteReference w:id="1030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8"/>
      </w:r>
      <w:r>
        <w:t xml:space="preserve"> we live, and move, and have our being; as certain also of your own poets have said, For we are</w:t>
      </w:r>
      <w:r>
        <w:rPr>
          <w:rStyle w:val="FootnoteReference"/>
        </w:rPr>
        <w:footnoteReference w:id="10309"/>
      </w:r>
      <w:r>
        <w:t xml:space="preserve"> also his offspring.</w:t>
      </w:r>
      <w:r>
        <w:rPr>
          <w:rStyle w:val="FootnoteReference"/>
        </w:rPr>
        <w:footnoteReference w:id="10310"/>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311"/>
      </w:r>
      <w:r>
        <w:t xml:space="preserve"> not to think that the Godhead is like to gold, or silver, or stone, graven</w:t>
      </w:r>
      <w:r>
        <w:rPr>
          <w:rStyle w:val="FootnoteReference"/>
        </w:rPr>
        <w:footnoteReference w:id="10312"/>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13"/>
      </w:r>
      <w:r>
        <w:t xml:space="preserve"> of this ignorance God winked at; but now commands all men every where to repent:</w:t>
      </w:r>
      <w:r>
        <w:rPr>
          <w:rStyle w:val="FootnoteReference"/>
        </w:rPr>
        <w:footnoteReference w:id="10314"/>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10315"/>
      </w:r>
      <w:r>
        <w:t xml:space="preserve"> he has raised him from the dead.</w:t>
      </w:r>
      <w:r>
        <w:rPr>
          <w:rStyle w:val="FootnoteReference"/>
        </w:rPr>
        <w:footnoteReference w:id="1031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7"/>
      </w:r>
      <w:r>
        <w:t xml:space="preserve"> mocked: and others said, We will</w:t>
      </w:r>
      <w:r>
        <w:rPr>
          <w:rStyle w:val="FootnoteReference"/>
        </w:rPr>
        <w:footnoteReference w:id="10318"/>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9"/>
      </w:r>
      <w:r>
        <w:t xml:space="preserve"> men clave to him, and believed: among the which was Dionysius</w:t>
      </w:r>
      <w:r>
        <w:rPr>
          <w:rStyle w:val="FootnoteReference"/>
        </w:rPr>
        <w:footnoteReference w:id="10320"/>
      </w:r>
      <w:r>
        <w:t xml:space="preserve"> the Areopagite</w:t>
      </w:r>
      <w:r>
        <w:rPr>
          <w:rStyle w:val="FootnoteReference"/>
        </w:rPr>
        <w:footnoteReference w:id="10321"/>
      </w:r>
      <w:r>
        <w:t xml:space="preserve">, and a woman named Damaris</w:t>
      </w:r>
      <w:r>
        <w:rPr>
          <w:rStyle w:val="FootnoteReference"/>
        </w:rPr>
        <w:footnoteReference w:id="10322"/>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23"/>
      </w:r>
      <w:r>
        <w:t xml:space="preserve"> departed</w:t>
      </w:r>
      <w:r>
        <w:rPr>
          <w:rStyle w:val="FootnoteReference"/>
        </w:rPr>
        <w:footnoteReference w:id="10324"/>
      </w:r>
      <w:r>
        <w:t xml:space="preserve"> from </w:t>
      </w:r>
      <w:r>
        <w:t xml:space="preserve">[[Athens &gt;&gt; BibleKnowledgebase:@Athens]]</w:t>
      </w:r>
      <w:r>
        <w:rPr>
          <w:rStyle w:val="FootnoteReference"/>
        </w:rPr>
        <w:footnoteReference w:id="10325"/>
      </w:r>
      <w:r>
        <w:t xml:space="preserve">, and came to </w:t>
      </w:r>
      <w:r>
        <w:t xml:space="preserve">[[Corinth &gt;&gt; BibleKnowledgebase:@Corinth]]</w:t>
      </w:r>
      <w:r>
        <w:rPr>
          <w:rStyle w:val="FootnoteReference"/>
        </w:rPr>
        <w:footnoteReference w:id="10326"/>
      </w:r>
      <w:r>
        <w:t xml:space="preserve">;</w:t>
      </w:r>
      <w:r>
        <w:rPr>
          <w:rStyle w:val="FootnoteReference"/>
        </w:rPr>
        <w:footnoteReference w:id="10327"/>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8"/>
      </w:r>
      <w:r>
        <w:t xml:space="preserve"> named Aquila</w:t>
      </w:r>
      <w:r>
        <w:rPr>
          <w:rStyle w:val="FootnoteReference"/>
        </w:rPr>
        <w:footnoteReference w:id="10329"/>
      </w:r>
      <w:r>
        <w:t xml:space="preserve">, born in </w:t>
      </w:r>
      <w:r>
        <w:t xml:space="preserve">[[Pontus &gt;&gt; BibleKnowledgebase:@Pontus]]</w:t>
      </w:r>
      <w:r>
        <w:rPr>
          <w:rStyle w:val="FootnoteReference"/>
        </w:rPr>
        <w:footnoteReference w:id="10330"/>
      </w:r>
      <w:r>
        <w:t xml:space="preserve">, lately come from </w:t>
      </w:r>
      <w:r>
        <w:t xml:space="preserve">[[Italy &gt;&gt; BibleKnowledgebase:@Italy]]</w:t>
      </w:r>
      <w:r>
        <w:rPr>
          <w:rStyle w:val="FootnoteReference"/>
        </w:rPr>
        <w:footnoteReference w:id="10331"/>
      </w:r>
      <w:r>
        <w:t xml:space="preserve">, with his wife Priscilla</w:t>
      </w:r>
      <w:r>
        <w:rPr>
          <w:rStyle w:val="FootnoteReference"/>
        </w:rPr>
        <w:footnoteReference w:id="10332"/>
      </w:r>
      <w:r>
        <w:t xml:space="preserve">; (because that Claudius</w:t>
      </w:r>
      <w:r>
        <w:rPr>
          <w:rStyle w:val="FootnoteReference"/>
        </w:rPr>
        <w:footnoteReference w:id="10333"/>
      </w:r>
      <w:r>
        <w:t xml:space="preserve"> had commanded all Jews</w:t>
      </w:r>
      <w:r>
        <w:rPr>
          <w:rStyle w:val="FootnoteReference"/>
        </w:rPr>
        <w:footnoteReference w:id="10334"/>
      </w:r>
      <w:r>
        <w:t xml:space="preserve"> to depart from </w:t>
      </w:r>
      <w:r>
        <w:t xml:space="preserve">[[Rome &gt;&gt; BibleKnowledgebase:@Rome]]</w:t>
      </w:r>
      <w:r>
        <w:rPr>
          <w:rStyle w:val="FootnoteReference"/>
        </w:rPr>
        <w:footnoteReference w:id="10335"/>
      </w:r>
      <w:r>
        <w:t xml:space="preserve">:) and came to them.</w:t>
      </w:r>
      <w:r>
        <w:rPr>
          <w:rStyle w:val="FootnoteReference"/>
        </w:rPr>
        <w:footnoteReference w:id="10336"/>
      </w:r>
      <w:r>
        <w:rPr>
          <w:rStyle w:val="FootnoteReference"/>
        </w:rPr>
        <w:footnoteReference w:id="10337"/>
      </w:r>
      <w:r>
        <w:rPr>
          <w:rStyle w:val="FootnoteReference"/>
        </w:rPr>
        <w:footnoteReference w:id="10338"/>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10339"/>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40"/>
      </w:r>
      <w:r>
        <w:t xml:space="preserve"> the Jews and the Greeks</w:t>
      </w:r>
      <w:r>
        <w:rPr>
          <w:rStyle w:val="FootnoteReference"/>
        </w:rPr>
        <w:footnoteReference w:id="10341"/>
      </w:r>
      <w:r>
        <w:t xml:space="preserve">.</w:t>
      </w:r>
      <w:r>
        <w:rPr>
          <w:rStyle w:val="FootnoteReference"/>
        </w:rPr>
        <w:footnoteReference w:id="10342"/>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43"/>
      </w:r>
      <w:r>
        <w:t xml:space="preserve"> and Timotheus</w:t>
      </w:r>
      <w:r>
        <w:rPr>
          <w:rStyle w:val="FootnoteReference"/>
        </w:rPr>
        <w:footnoteReference w:id="10344"/>
      </w:r>
      <w:r>
        <w:t xml:space="preserve"> had come from </w:t>
      </w:r>
      <w:r>
        <w:t xml:space="preserve">[[Macedonia &gt;&gt; BibleKnowledgebase:@Macedonia]]</w:t>
      </w:r>
      <w:r>
        <w:rPr>
          <w:rStyle w:val="FootnoteReference"/>
        </w:rPr>
        <w:footnoteReference w:id="10345"/>
      </w:r>
      <w:r>
        <w:t xml:space="preserve">, Paul was pressed in the spirit, and testified</w:t>
      </w:r>
      <w:r>
        <w:rPr>
          <w:rStyle w:val="FootnoteReference"/>
        </w:rPr>
        <w:footnoteReference w:id="10346"/>
      </w:r>
      <w:r>
        <w:t xml:space="preserve"> to the Jews that Jesus</w:t>
      </w:r>
      <w:r>
        <w:rPr>
          <w:rStyle w:val="FootnoteReference"/>
        </w:rPr>
        <w:footnoteReference w:id="10347"/>
      </w:r>
      <w:r>
        <w:t xml:space="preserve"> was Christ</w:t>
      </w:r>
      <w:r>
        <w:rPr>
          <w:rStyle w:val="FootnoteReference"/>
        </w:rPr>
        <w:footnoteReference w:id="10348"/>
      </w:r>
      <w:r>
        <w:t xml:space="preserve">.</w:t>
      </w:r>
      <w:r>
        <w:rPr>
          <w:rStyle w:val="FootnoteReference"/>
        </w:rPr>
        <w:footnoteReference w:id="10349"/>
      </w:r>
      <w:r>
        <w:rPr>
          <w:rStyle w:val="FootnoteReference"/>
        </w:rPr>
        <w:footnoteReference w:id="10350"/>
      </w:r>
      <w:r>
        <w:rPr>
          <w:rStyle w:val="FootnoteReference"/>
        </w:rPr>
        <w:footnoteReference w:id="10351"/>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52"/>
      </w:r>
      <w:r>
        <w:t xml:space="preserve"> his clothing, and said to them, Your</w:t>
      </w:r>
      <w:r>
        <w:rPr>
          <w:rStyle w:val="FootnoteReference"/>
        </w:rPr>
        <w:footnoteReference w:id="10353"/>
      </w:r>
      <w:r>
        <w:t xml:space="preserve"> blood be upon your own heads; I am</w:t>
      </w:r>
      <w:r>
        <w:rPr>
          <w:rStyle w:val="FootnoteReference"/>
        </w:rPr>
        <w:footnoteReference w:id="10354"/>
      </w:r>
      <w:r>
        <w:t xml:space="preserve"> clean; from</w:t>
      </w:r>
      <w:r>
        <w:rPr>
          <w:rStyle w:val="FootnoteReference"/>
        </w:rPr>
        <w:footnoteReference w:id="10355"/>
      </w:r>
      <w:r>
        <w:t xml:space="preserve"> now on I will go to the Gentiles</w:t>
      </w:r>
      <w:r>
        <w:rPr>
          <w:rStyle w:val="FootnoteReference"/>
        </w:rPr>
        <w:footnoteReference w:id="10356"/>
      </w:r>
      <w:r>
        <w:t xml:space="preserve">.</w:t>
      </w:r>
      <w:r>
        <w:rPr>
          <w:rStyle w:val="FootnoteReference"/>
        </w:rPr>
        <w:footnoteReference w:id="1035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8"/>
      </w:r>
      <w:r>
        <w:t xml:space="preserve">, one that worshipped</w:t>
      </w:r>
      <w:r>
        <w:rPr>
          <w:rStyle w:val="FootnoteReference"/>
        </w:rPr>
        <w:footnoteReference w:id="10359"/>
      </w:r>
      <w:r>
        <w:t xml:space="preserve"> God, whose house joined hard to the synagogue.</w:t>
      </w:r>
      <w:r>
        <w:rPr>
          <w:rStyle w:val="FootnoteReference"/>
        </w:rPr>
        <w:footnoteReference w:id="1036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61"/>
      </w:r>
      <w:r>
        <w:t xml:space="preserve">, the chief</w:t>
      </w:r>
      <w:r>
        <w:rPr>
          <w:rStyle w:val="FootnoteReference"/>
        </w:rPr>
        <w:footnoteReference w:id="10362"/>
      </w:r>
      <w:r>
        <w:t xml:space="preserve"> ruler of the synagogue, believed</w:t>
      </w:r>
      <w:r>
        <w:rPr>
          <w:rStyle w:val="FootnoteReference"/>
        </w:rPr>
        <w:footnoteReference w:id="10363"/>
      </w:r>
      <w:r>
        <w:t xml:space="preserve"> on the Lord with all his house; and many of the Corinthians</w:t>
      </w:r>
      <w:r>
        <w:rPr>
          <w:rStyle w:val="FootnoteReference"/>
        </w:rPr>
        <w:footnoteReference w:id="10364"/>
      </w:r>
      <w:r>
        <w:t xml:space="preserve"> hearing</w:t>
      </w:r>
      <w:r>
        <w:rPr>
          <w:rStyle w:val="FootnoteReference"/>
        </w:rPr>
        <w:footnoteReference w:id="10365"/>
      </w:r>
      <w:r>
        <w:t xml:space="preserve"> believed, and were baptized.</w:t>
      </w:r>
      <w:r>
        <w:rPr>
          <w:rStyle w:val="FootnoteReference"/>
        </w:rPr>
        <w:footnoteReference w:id="1036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67"/>
      </w:r>
      <w:r>
        <w:rPr>
          <w:rStyle w:val="FootnoteReference"/>
        </w:rPr>
        <w:footnoteReference w:id="1036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9"/>
      </w:r>
      <w:r>
        <w:t xml:space="preserve"> with you, and no</w:t>
      </w:r>
      <w:r>
        <w:rPr>
          <w:rStyle w:val="FootnoteReference"/>
        </w:rPr>
        <w:footnoteReference w:id="10370"/>
      </w:r>
      <w:r>
        <w:t xml:space="preserve"> one shall set on you to hurt you: for I have much people in this city.</w:t>
      </w:r>
      <w:r>
        <w:rPr>
          <w:rStyle w:val="FootnoteReference"/>
        </w:rPr>
        <w:footnoteReference w:id="1037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7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73"/>
      </w:r>
      <w:r>
        <w:t xml:space="preserve"> was the deputy</w:t>
      </w:r>
      <w:r>
        <w:rPr>
          <w:rStyle w:val="FootnoteReference"/>
        </w:rPr>
        <w:footnoteReference w:id="10374"/>
      </w:r>
      <w:r>
        <w:t xml:space="preserve"> of </w:t>
      </w:r>
      <w:r>
        <w:t xml:space="preserve">[[Achaia &gt;&gt; BibleKnowledgebase:@Achaia]]</w:t>
      </w:r>
      <w:r>
        <w:rPr>
          <w:rStyle w:val="FootnoteReference"/>
        </w:rPr>
        <w:footnoteReference w:id="10375"/>
      </w:r>
      <w:r>
        <w:t xml:space="preserve">, the Jews</w:t>
      </w:r>
      <w:r>
        <w:rPr>
          <w:rStyle w:val="FootnoteReference"/>
        </w:rPr>
        <w:footnoteReference w:id="10376"/>
      </w:r>
      <w:r>
        <w:t xml:space="preserve"> made insurrection with one accord against Paul, and brought him to the judgment</w:t>
      </w:r>
      <w:r>
        <w:rPr>
          <w:rStyle w:val="FootnoteReference"/>
        </w:rPr>
        <w:footnoteReference w:id="10377"/>
      </w:r>
      <w:r>
        <w:t xml:space="preserve"> seat,</w:t>
      </w:r>
      <w:r>
        <w:rPr>
          <w:rStyle w:val="FootnoteReference"/>
        </w:rPr>
        <w:footnoteReference w:id="1037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80"/>
      </w:r>
      <w:r>
        <w:t xml:space="preserve"> Paul was now about to open his mouth, Gallio said to the Jews, If it were a matter of wrong or wicked lewdness, O you Jews, reason would that I should bear</w:t>
      </w:r>
      <w:r>
        <w:rPr>
          <w:rStyle w:val="FootnoteReference"/>
        </w:rPr>
        <w:footnoteReference w:id="10381"/>
      </w:r>
      <w:r>
        <w:t xml:space="preserve"> with you:</w:t>
      </w:r>
      <w:r>
        <w:rPr>
          <w:rStyle w:val="FootnoteReference"/>
        </w:rPr>
        <w:footnoteReference w:id="1038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83"/>
      </w:r>
      <w:r>
        <w:t xml:space="preserve"> of words and names, and of your law, look</w:t>
      </w:r>
      <w:r>
        <w:rPr>
          <w:rStyle w:val="FootnoteReference"/>
        </w:rPr>
        <w:footnoteReference w:id="10384"/>
      </w:r>
      <w:r>
        <w:t xml:space="preserve"> you to it; for I will be no judge of such matters.</w:t>
      </w:r>
      <w:r>
        <w:rPr>
          <w:rStyle w:val="FootnoteReference"/>
        </w:rPr>
        <w:footnoteReference w:id="1038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8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87"/>
      </w:r>
      <w:r>
        <w:t xml:space="preserve">, the chief</w:t>
      </w:r>
      <w:r>
        <w:rPr>
          <w:rStyle w:val="FootnoteReference"/>
        </w:rPr>
        <w:footnoteReference w:id="10388"/>
      </w:r>
      <w:r>
        <w:t xml:space="preserve"> ruler of the synagogue, and beat him before the judgment seat. And Gallio</w:t>
      </w:r>
      <w:r>
        <w:rPr>
          <w:rStyle w:val="FootnoteReference"/>
        </w:rPr>
        <w:footnoteReference w:id="10389"/>
      </w:r>
      <w:r>
        <w:t xml:space="preserve"> cared for none of those things.</w:t>
      </w:r>
      <w:r>
        <w:rPr>
          <w:rStyle w:val="FootnoteReference"/>
        </w:rPr>
        <w:footnoteReference w:id="1039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91"/>
      </w:r>
      <w:r>
        <w:t xml:space="preserve">, and with him Priscilla</w:t>
      </w:r>
      <w:r>
        <w:rPr>
          <w:rStyle w:val="FootnoteReference"/>
        </w:rPr>
        <w:footnoteReference w:id="10392"/>
      </w:r>
      <w:r>
        <w:t xml:space="preserve"> and Aquila; having</w:t>
      </w:r>
      <w:r>
        <w:rPr>
          <w:rStyle w:val="FootnoteReference"/>
        </w:rPr>
        <w:footnoteReference w:id="10393"/>
      </w:r>
      <w:r>
        <w:t xml:space="preserve"> shorn his head in Cenchrea</w:t>
      </w:r>
      <w:r>
        <w:rPr>
          <w:rStyle w:val="FootnoteReference"/>
        </w:rPr>
        <w:footnoteReference w:id="10394"/>
      </w:r>
      <w:r>
        <w:t xml:space="preserve">: for he had a vow.</w:t>
      </w:r>
      <w:r>
        <w:rPr>
          <w:rStyle w:val="FootnoteReference"/>
        </w:rPr>
        <w:footnoteReference w:id="10395"/>
      </w:r>
      <w:r>
        <w:rPr>
          <w:rStyle w:val="FootnoteReference"/>
        </w:rPr>
        <w:footnoteReference w:id="10396"/>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10397"/>
      </w:r>
      <w:r>
        <w:t xml:space="preserve">, and left them there: but he himself entered into the synagogue, and reasoned with the Jews.</w:t>
      </w:r>
      <w:r>
        <w:rPr>
          <w:rStyle w:val="FootnoteReference"/>
        </w:rPr>
        <w:footnoteReference w:id="10398"/>
      </w:r>
      <w:r>
        <w:rPr>
          <w:rStyle w:val="FootnoteReference"/>
        </w:rPr>
        <w:footnoteReference w:id="10399"/>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400"/>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401"/>
      </w:r>
      <w:r>
        <w:t xml:space="preserve"> them farewell, saying, I must</w:t>
      </w:r>
      <w:r>
        <w:rPr>
          <w:rStyle w:val="FootnoteReference"/>
        </w:rPr>
        <w:footnoteReference w:id="10402"/>
      </w:r>
      <w:r>
        <w:t xml:space="preserve"> by all means keep this feast that comes in </w:t>
      </w:r>
      <w:r>
        <w:t xml:space="preserve">[[Jerusalem &gt;&gt; BibleKnowledgebase:@Jerusalem]]</w:t>
      </w:r>
      <w:r>
        <w:rPr>
          <w:rStyle w:val="FootnoteReference"/>
        </w:rPr>
        <w:footnoteReference w:id="10403"/>
      </w:r>
      <w:r>
        <w:t xml:space="preserve">: but I will return again to you, if God</w:t>
      </w:r>
      <w:r>
        <w:rPr>
          <w:rStyle w:val="FootnoteReference"/>
        </w:rPr>
        <w:footnoteReference w:id="10404"/>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405"/>
      </w:r>
      <w:r>
        <w:t xml:space="preserve">, and gone</w:t>
      </w:r>
      <w:r>
        <w:rPr>
          <w:rStyle w:val="FootnoteReference"/>
        </w:rPr>
        <w:footnoteReference w:id="10406"/>
      </w:r>
      <w:r>
        <w:t xml:space="preserve"> up, and saluted the assembly, he went</w:t>
      </w:r>
      <w:r>
        <w:rPr>
          <w:rStyle w:val="FootnoteReference"/>
        </w:rPr>
        <w:footnoteReference w:id="10407"/>
      </w:r>
      <w:r>
        <w:t xml:space="preserve"> down to Antioch</w:t>
      </w:r>
      <w:r>
        <w:rPr>
          <w:rStyle w:val="FootnoteReference"/>
        </w:rPr>
        <w:footnoteReference w:id="10408"/>
      </w:r>
      <w:r>
        <w:t xml:space="preserve">.</w:t>
      </w:r>
      <w:r>
        <w:rPr>
          <w:rStyle w:val="FootnoteReference"/>
        </w:rPr>
        <w:footnoteReference w:id="10409"/>
      </w:r>
      <w:r>
        <w:rPr>
          <w:rStyle w:val="FootnoteReference"/>
        </w:rPr>
        <w:footnoteReference w:id="1041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11"/>
      </w:r>
      <w:r>
        <w:t xml:space="preserve"> of </w:t>
      </w:r>
      <w:r>
        <w:t xml:space="preserve">[[Galatia &gt;&gt; BibleKnowledgebase:@Galatia]]</w:t>
      </w:r>
      <w:r>
        <w:rPr>
          <w:rStyle w:val="FootnoteReference"/>
        </w:rPr>
        <w:footnoteReference w:id="10412"/>
      </w:r>
      <w:r>
        <w:t xml:space="preserve"> and </w:t>
      </w:r>
      <w:r>
        <w:t xml:space="preserve">[[Phrygia &gt;&gt; BibleKnowledgebase:@Phrygia]]</w:t>
      </w:r>
      <w:r>
        <w:rPr>
          <w:rStyle w:val="FootnoteReference"/>
        </w:rPr>
        <w:footnoteReference w:id="10413"/>
      </w:r>
      <w:r>
        <w:t xml:space="preserve"> in order, strengthening</w:t>
      </w:r>
      <w:r>
        <w:rPr>
          <w:rStyle w:val="FootnoteReference"/>
        </w:rPr>
        <w:footnoteReference w:id="10414"/>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15"/>
      </w:r>
      <w:r>
        <w:t xml:space="preserve">, born at </w:t>
      </w:r>
      <w:r>
        <w:t xml:space="preserve">[[Alexandria &gt;&gt; BibleKnowledgebase:@Alexandria]]</w:t>
      </w:r>
      <w:r>
        <w:rPr>
          <w:rStyle w:val="FootnoteReference"/>
        </w:rPr>
        <w:footnoteReference w:id="10416"/>
      </w:r>
      <w:r>
        <w:t xml:space="preserve">, an eloquent man, and mighty</w:t>
      </w:r>
      <w:r>
        <w:rPr>
          <w:rStyle w:val="FootnoteReference"/>
        </w:rPr>
        <w:footnoteReference w:id="10417"/>
      </w:r>
      <w:r>
        <w:t xml:space="preserve"> in the scriptures, came to </w:t>
      </w:r>
      <w:r>
        <w:t xml:space="preserve">[[Ephesus &gt;&gt; BibleKnowledgebase:@Ephesus]]</w:t>
      </w:r>
      <w:r>
        <w:t xml:space="preserve">.</w:t>
      </w:r>
      <w:r>
        <w:rPr>
          <w:rStyle w:val="FootnoteReference"/>
        </w:rPr>
        <w:footnoteReference w:id="10418"/>
      </w:r>
      <w:r>
        <w:rPr>
          <w:rStyle w:val="FootnoteReference"/>
        </w:rPr>
        <w:footnoteReference w:id="10419"/>
      </w:r>
      <w:r>
        <w:rPr>
          <w:rStyle w:val="FootnoteReference"/>
        </w:rPr>
        <w:footnoteReference w:id="1042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21"/>
      </w:r>
      <w:r>
        <w:t xml:space="preserve"> in the way of the Lord; and being fervent</w:t>
      </w:r>
      <w:r>
        <w:rPr>
          <w:rStyle w:val="FootnoteReference"/>
        </w:rPr>
        <w:footnoteReference w:id="10422"/>
      </w:r>
      <w:r>
        <w:t xml:space="preserve"> in the spirit, he spoke and taught diligently the things of the Lord, knowing</w:t>
      </w:r>
      <w:r>
        <w:rPr>
          <w:rStyle w:val="FootnoteReference"/>
        </w:rPr>
        <w:footnoteReference w:id="10423"/>
      </w:r>
      <w:r>
        <w:t xml:space="preserve"> only the baptism of John</w:t>
      </w:r>
      <w:r>
        <w:rPr>
          <w:rStyle w:val="FootnoteReference"/>
        </w:rPr>
        <w:footnoteReference w:id="1042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25"/>
      </w:r>
      <w:r>
        <w:t xml:space="preserve"> boldly in the synagogue: whom when Aquila</w:t>
      </w:r>
      <w:r>
        <w:rPr>
          <w:rStyle w:val="FootnoteReference"/>
        </w:rPr>
        <w:footnoteReference w:id="10426"/>
      </w:r>
      <w:r>
        <w:t xml:space="preserve"> and Priscilla had heard, they took him to them, and expounded</w:t>
      </w:r>
      <w:r>
        <w:rPr>
          <w:rStyle w:val="FootnoteReference"/>
        </w:rPr>
        <w:footnoteReference w:id="1042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10428"/>
      </w:r>
      <w:r>
        <w:t xml:space="preserve"> the disciples to receive him: who, when he had come, helped</w:t>
      </w:r>
      <w:r>
        <w:rPr>
          <w:rStyle w:val="FootnoteReference"/>
        </w:rPr>
        <w:footnoteReference w:id="10429"/>
      </w:r>
      <w:r>
        <w:t xml:space="preserve"> them much which had believed</w:t>
      </w:r>
      <w:r>
        <w:rPr>
          <w:rStyle w:val="FootnoteReference"/>
        </w:rPr>
        <w:footnoteReference w:id="10430"/>
      </w:r>
      <w:r>
        <w:t xml:space="preserve"> through grace:</w:t>
      </w:r>
      <w:r>
        <w:rPr>
          <w:rStyle w:val="FootnoteReference"/>
        </w:rPr>
        <w:footnoteReference w:id="1043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32"/>
      </w:r>
      <w:r>
        <w:t xml:space="preserve"> the Jews, and that publicly, showing</w:t>
      </w:r>
      <w:r>
        <w:rPr>
          <w:rStyle w:val="FootnoteReference"/>
        </w:rPr>
        <w:footnoteReference w:id="10433"/>
      </w:r>
      <w:r>
        <w:t xml:space="preserve"> by the scriptures that Jesus was Christ</w:t>
      </w:r>
      <w:r>
        <w:rPr>
          <w:rStyle w:val="FootnoteReference"/>
        </w:rPr>
        <w:footnoteReference w:id="104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35"/>
      </w:r>
      <w:r>
        <w:t xml:space="preserve">, while Apollos</w:t>
      </w:r>
      <w:r>
        <w:rPr>
          <w:rStyle w:val="FootnoteReference"/>
        </w:rPr>
        <w:footnoteReference w:id="10436"/>
      </w:r>
      <w:r>
        <w:t xml:space="preserve"> was at </w:t>
      </w:r>
      <w:r>
        <w:t xml:space="preserve">[[Corinth &gt;&gt; BibleKnowledgebase:@Corinth]]</w:t>
      </w:r>
      <w:r>
        <w:rPr>
          <w:rStyle w:val="FootnoteReference"/>
        </w:rPr>
        <w:footnoteReference w:id="10437"/>
      </w:r>
      <w:r>
        <w:t xml:space="preserve">, Paul</w:t>
      </w:r>
      <w:r>
        <w:rPr>
          <w:rStyle w:val="FootnoteReference"/>
        </w:rPr>
        <w:footnoteReference w:id="10438"/>
      </w:r>
      <w:r>
        <w:t xml:space="preserve"> having passed through the upper borders came</w:t>
      </w:r>
      <w:r>
        <w:rPr>
          <w:rStyle w:val="FootnoteReference"/>
        </w:rPr>
        <w:footnoteReference w:id="10439"/>
      </w:r>
      <w:r>
        <w:t xml:space="preserve"> to </w:t>
      </w:r>
      <w:r>
        <w:t xml:space="preserve">[[Ephesus &gt;&gt; BibleKnowledgebase:@Ephesus]]</w:t>
      </w:r>
      <w:r>
        <w:rPr>
          <w:rStyle w:val="FootnoteReference"/>
        </w:rPr>
        <w:footnoteReference w:id="10440"/>
      </w:r>
      <w:r>
        <w:t xml:space="preserve">: and finding certain disciples,</w:t>
      </w:r>
      <w:r>
        <w:rPr>
          <w:rStyle w:val="FootnoteReference"/>
        </w:rPr>
        <w:footnoteReference w:id="10441"/>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42"/>
      </w:r>
      <w:r>
        <w:t xml:space="preserve"> not so much as heard whether there be any Holy Spirit.</w:t>
      </w:r>
      <w:r>
        <w:rPr>
          <w:rStyle w:val="FootnoteReference"/>
        </w:rPr>
        <w:footnoteReference w:id="10443"/>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44"/>
      </w:r>
      <w:r>
        <w:t xml:space="preserve">'s baptism.</w:t>
      </w:r>
      <w:r>
        <w:rPr>
          <w:rStyle w:val="FootnoteReference"/>
        </w:rPr>
        <w:footnoteReference w:id="10445"/>
      </w:r>
      <w:r>
        <w:rPr>
          <w:rStyle w:val="FootnoteReference"/>
        </w:rPr>
        <w:footnoteReference w:id="10446"/>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47"/>
      </w:r>
      <w:r>
        <w:t xml:space="preserve"> truly baptized with the baptism of repentance, saying to the people, that they should believe on him which should come after him, that is, on Christ</w:t>
      </w:r>
      <w:r>
        <w:rPr>
          <w:rStyle w:val="FootnoteReference"/>
        </w:rPr>
        <w:footnoteReference w:id="10448"/>
      </w:r>
      <w:r>
        <w:t xml:space="preserve"> Jesus</w:t>
      </w:r>
      <w:r>
        <w:rPr>
          <w:rStyle w:val="FootnoteReference"/>
        </w:rPr>
        <w:footnoteReference w:id="10449"/>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5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51"/>
      </w:r>
      <w:r>
        <w:t xml:space="preserve"> his hands upon them, the Holy Spirit came on them; and they spoke with tongues, and prophesied</w:t>
      </w:r>
      <w:r>
        <w:rPr>
          <w:rStyle w:val="FootnoteReference"/>
        </w:rPr>
        <w:footnoteReference w:id="10452"/>
      </w:r>
      <w:r>
        <w:t xml:space="preserve">.</w:t>
      </w:r>
      <w:r>
        <w:rPr>
          <w:rStyle w:val="FootnoteReference"/>
        </w:rPr>
        <w:footnoteReference w:id="1045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54"/>
      </w:r>
      <w:r>
        <w:t xml:space="preserve"> into the synagogue, and spoke boldly for the space of three months, disputing</w:t>
      </w:r>
      <w:r>
        <w:rPr>
          <w:rStyle w:val="FootnoteReference"/>
        </w:rPr>
        <w:footnoteReference w:id="10455"/>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56"/>
      </w:r>
      <w:r>
        <w:t xml:space="preserve"> from them, and separated the disciples, disputing daily</w:t>
      </w:r>
      <w:r>
        <w:rPr>
          <w:rStyle w:val="FootnoteReference"/>
        </w:rPr>
        <w:footnoteReference w:id="10457"/>
      </w:r>
      <w:r>
        <w:t xml:space="preserve"> in the school of one Tyrannus</w:t>
      </w:r>
      <w:r>
        <w:rPr>
          <w:rStyle w:val="FootnoteReference"/>
        </w:rPr>
        <w:footnoteReference w:id="10458"/>
      </w:r>
      <w:r>
        <w:t xml:space="preserve">.</w:t>
      </w:r>
      <w:r>
        <w:rPr>
          <w:rStyle w:val="FootnoteReference"/>
        </w:rPr>
        <w:footnoteReference w:id="10459"/>
      </w:r>
      <w:r>
        <w:rPr>
          <w:rStyle w:val="FootnoteReference"/>
        </w:rPr>
        <w:footnoteReference w:id="1046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61"/>
      </w:r>
      <w:r>
        <w:t xml:space="preserve"> continued by the space of two years; so that all they which dwelt in Asia</w:t>
      </w:r>
      <w:r>
        <w:rPr>
          <w:rStyle w:val="FootnoteReference"/>
        </w:rPr>
        <w:footnoteReference w:id="10462"/>
      </w:r>
      <w:r>
        <w:t xml:space="preserve"> heard the word of the Lord Jesus, both</w:t>
      </w:r>
      <w:r>
        <w:rPr>
          <w:rStyle w:val="FootnoteReference"/>
        </w:rPr>
        <w:footnoteReference w:id="10463"/>
      </w:r>
      <w:r>
        <w:t xml:space="preserve"> Jews</w:t>
      </w:r>
      <w:r>
        <w:rPr>
          <w:rStyle w:val="FootnoteReference"/>
        </w:rPr>
        <w:footnoteReference w:id="10464"/>
      </w:r>
      <w:r>
        <w:t xml:space="preserve"> and Greeks</w:t>
      </w:r>
      <w:r>
        <w:rPr>
          <w:rStyle w:val="FootnoteReference"/>
        </w:rPr>
        <w:footnoteReference w:id="10465"/>
      </w:r>
      <w:r>
        <w:t xml:space="preserve">.</w:t>
      </w:r>
      <w:r>
        <w:rPr>
          <w:rStyle w:val="FootnoteReference"/>
        </w:rPr>
        <w:footnoteReference w:id="10466"/>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1046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9"/>
      </w:r>
      <w:r>
        <w:t xml:space="preserve"> Jews, exorcists</w:t>
      </w:r>
      <w:r>
        <w:rPr>
          <w:rStyle w:val="FootnoteReference"/>
        </w:rPr>
        <w:footnoteReference w:id="10470"/>
      </w:r>
      <w:r>
        <w:t xml:space="preserve">, took</w:t>
      </w:r>
      <w:r>
        <w:rPr>
          <w:rStyle w:val="FootnoteReference"/>
        </w:rPr>
        <w:footnoteReference w:id="10471"/>
      </w:r>
      <w:r>
        <w:t xml:space="preserve"> upon them to call over them which had evil spirits the name of the Lord Jesus, saying, We adjure</w:t>
      </w:r>
      <w:r>
        <w:rPr>
          <w:rStyle w:val="FootnoteReference"/>
        </w:rPr>
        <w:footnoteReference w:id="1047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73"/>
      </w:r>
      <w:r>
        <w:t xml:space="preserve">, a Jew</w:t>
      </w:r>
      <w:r>
        <w:rPr>
          <w:rStyle w:val="FootnoteReference"/>
        </w:rPr>
        <w:footnoteReference w:id="10474"/>
      </w:r>
      <w:r>
        <w:t xml:space="preserve">,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7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7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10477"/>
      </w:r>
      <w:r>
        <w:t xml:space="preserve"> fell on them all, and the name</w:t>
      </w:r>
      <w:r>
        <w:rPr>
          <w:rStyle w:val="FootnoteReference"/>
        </w:rPr>
        <w:footnoteReference w:id="10478"/>
      </w:r>
      <w:r>
        <w:t xml:space="preserve"> of the Lord Jesus was magnified.</w:t>
      </w:r>
      <w:r>
        <w:rPr>
          <w:rStyle w:val="FootnoteReference"/>
        </w:rPr>
        <w:footnoteReference w:id="1047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8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81"/>
      </w:r>
      <w:r>
        <w:t xml:space="preserve"> curious</w:t>
      </w:r>
      <w:r>
        <w:rPr>
          <w:rStyle w:val="FootnoteReference"/>
        </w:rPr>
        <w:footnoteReference w:id="10482"/>
      </w:r>
      <w:r>
        <w:t xml:space="preserve"> arts brought their books together, and burned</w:t>
      </w:r>
      <w:r>
        <w:rPr>
          <w:rStyle w:val="FootnoteReference"/>
        </w:rPr>
        <w:footnoteReference w:id="1048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8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85"/>
      </w:r>
      <w:r>
        <w:t xml:space="preserve"> things were ended, Paul purposed</w:t>
      </w:r>
      <w:r>
        <w:rPr>
          <w:rStyle w:val="FootnoteReference"/>
        </w:rPr>
        <w:footnoteReference w:id="10486"/>
      </w:r>
      <w:r>
        <w:t xml:space="preserve"> in the spirit, when</w:t>
      </w:r>
      <w:r>
        <w:rPr>
          <w:rStyle w:val="FootnoteReference"/>
        </w:rPr>
        <w:footnoteReference w:id="10487"/>
      </w:r>
      <w:r>
        <w:t xml:space="preserve"> he had passed through </w:t>
      </w:r>
      <w:r>
        <w:t xml:space="preserve">[[Macedonia &gt;&gt; BibleKnowledgebase:@Macedonia]]</w:t>
      </w:r>
      <w:r>
        <w:rPr>
          <w:rStyle w:val="FootnoteReference"/>
        </w:rPr>
        <w:footnoteReference w:id="10488"/>
      </w:r>
      <w:r>
        <w:t xml:space="preserve"> and </w:t>
      </w:r>
      <w:r>
        <w:t xml:space="preserve">[[Achaia &gt;&gt; BibleKnowledgebase:@Achaia]]</w:t>
      </w:r>
      <w:r>
        <w:rPr>
          <w:rStyle w:val="FootnoteReference"/>
        </w:rPr>
        <w:footnoteReference w:id="10489"/>
      </w:r>
      <w:r>
        <w:t xml:space="preserve">, to go</w:t>
      </w:r>
      <w:r>
        <w:rPr>
          <w:rStyle w:val="FootnoteReference"/>
        </w:rPr>
        <w:footnoteReference w:id="10490"/>
      </w:r>
      <w:r>
        <w:t xml:space="preserve"> to </w:t>
      </w:r>
      <w:r>
        <w:t xml:space="preserve">[[Jerusalem &gt;&gt; BibleKnowledgebase:@Jerusalem]]</w:t>
      </w:r>
      <w:r>
        <w:rPr>
          <w:rStyle w:val="FootnoteReference"/>
        </w:rPr>
        <w:footnoteReference w:id="10491"/>
      </w:r>
      <w:r>
        <w:t xml:space="preserve">, saying, After I have been there, I must</w:t>
      </w:r>
      <w:r>
        <w:rPr>
          <w:rStyle w:val="FootnoteReference"/>
        </w:rPr>
        <w:footnoteReference w:id="10492"/>
      </w:r>
      <w:r>
        <w:t xml:space="preserve"> also see </w:t>
      </w:r>
      <w:r>
        <w:t xml:space="preserve">[[Rome &gt;&gt; BibleKnowledgebase:@Rome]]</w:t>
      </w:r>
      <w:r>
        <w:rPr>
          <w:rStyle w:val="FootnoteReference"/>
        </w:rPr>
        <w:footnoteReference w:id="1049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10494"/>
      </w:r>
      <w:r>
        <w:t xml:space="preserve"> two of those who ministered to him, Timotheus</w:t>
      </w:r>
      <w:r>
        <w:rPr>
          <w:rStyle w:val="FootnoteReference"/>
        </w:rPr>
        <w:footnoteReference w:id="10495"/>
      </w:r>
      <w:r>
        <w:t xml:space="preserve"> and Erastus</w:t>
      </w:r>
      <w:r>
        <w:rPr>
          <w:rStyle w:val="FootnoteReference"/>
        </w:rPr>
        <w:footnoteReference w:id="10496"/>
      </w:r>
      <w:r>
        <w:t xml:space="preserve">; but he himself stayed in Asia for a season.</w:t>
      </w:r>
      <w:r>
        <w:rPr>
          <w:rStyle w:val="FootnoteReference"/>
        </w:rPr>
        <w:footnoteReference w:id="10497"/>
      </w:r>
      <w:r>
        <w:rPr>
          <w:rStyle w:val="FootnoteReference"/>
        </w:rPr>
        <w:footnoteReference w:id="10498"/>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9"/>
      </w:r>
      <w:r>
        <w:t xml:space="preserve"> arose no small stir about that</w:t>
      </w:r>
      <w:r>
        <w:rPr>
          <w:rStyle w:val="FootnoteReference"/>
        </w:rPr>
        <w:footnoteReference w:id="10500"/>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501"/>
      </w:r>
      <w:r>
        <w:t xml:space="preserve">, a silversmith, which made silver shrines for Diana</w:t>
      </w:r>
      <w:r>
        <w:rPr>
          <w:rStyle w:val="FootnoteReference"/>
        </w:rPr>
        <w:footnoteReference w:id="10502"/>
      </w:r>
      <w:r>
        <w:t xml:space="preserve">, brought</w:t>
      </w:r>
      <w:r>
        <w:rPr>
          <w:rStyle w:val="FootnoteReference"/>
        </w:rPr>
        <w:footnoteReference w:id="10503"/>
      </w:r>
      <w:r>
        <w:t xml:space="preserve"> no small gain to the craftsmen;</w:t>
      </w:r>
      <w:r>
        <w:rPr>
          <w:rStyle w:val="FootnoteReference"/>
        </w:rPr>
        <w:footnoteReference w:id="10504"/>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505"/>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506"/>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10507"/>
      </w:r>
      <w:r>
        <w:t xml:space="preserve"> be no gods, which are made</w:t>
      </w:r>
      <w:r>
        <w:rPr>
          <w:rStyle w:val="FootnoteReference"/>
        </w:rPr>
        <w:footnoteReference w:id="10508"/>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9"/>
      </w:r>
      <w:r>
        <w:t xml:space="preserve"> only this our craft is in danger to be set at nothing; but also that the temple of the great goddess Diana should be despised, and her magnificence should be destroyed, whom</w:t>
      </w:r>
      <w:r>
        <w:rPr>
          <w:rStyle w:val="FootnoteReference"/>
        </w:rPr>
        <w:footnoteReference w:id="10510"/>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11"/>
      </w:r>
      <w:r>
        <w:t xml:space="preserve"> out, saying, Great is Diana of the Ephesians</w:t>
      </w:r>
      <w:r>
        <w:rPr>
          <w:rStyle w:val="FootnoteReference"/>
        </w:rPr>
        <w:footnoteReference w:id="10512"/>
      </w:r>
      <w:r>
        <w:t xml:space="preserve">.</w:t>
      </w:r>
      <w:r>
        <w:rPr>
          <w:rStyle w:val="FootnoteReference"/>
        </w:rPr>
        <w:footnoteReference w:id="10513"/>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14"/>
      </w:r>
      <w:r>
        <w:t xml:space="preserve"> city was filled with confusion: and having caught Gaius</w:t>
      </w:r>
      <w:r>
        <w:rPr>
          <w:rStyle w:val="FootnoteReference"/>
        </w:rPr>
        <w:footnoteReference w:id="10515"/>
      </w:r>
      <w:r>
        <w:t xml:space="preserve"> and Aristarchus</w:t>
      </w:r>
      <w:r>
        <w:rPr>
          <w:rStyle w:val="FootnoteReference"/>
        </w:rPr>
        <w:footnoteReference w:id="10516"/>
      </w:r>
      <w:r>
        <w:t xml:space="preserve">, men of </w:t>
      </w:r>
      <w:r>
        <w:t xml:space="preserve">[[Macedonia &gt;&gt; BibleKnowledgebase:@Macedonia]]</w:t>
      </w:r>
      <w:r>
        <w:t xml:space="preserve">, Paul's companions in travel, they rushed with one accord into the theatre</w:t>
      </w:r>
      <w:r>
        <w:rPr>
          <w:rStyle w:val="FootnoteReference"/>
        </w:rPr>
        <w:footnoteReference w:id="10517"/>
      </w:r>
      <w:r>
        <w:t xml:space="preserve">.</w:t>
      </w:r>
      <w:r>
        <w:rPr>
          <w:rStyle w:val="FootnoteReference"/>
        </w:rPr>
        <w:footnoteReference w:id="10518"/>
      </w:r>
      <w:r>
        <w:rPr>
          <w:rStyle w:val="FootnoteReference"/>
        </w:rPr>
        <w:footnoteReference w:id="10519"/>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20"/>
      </w:r>
      <w:r>
        <w:t xml:space="preserve"> would have entered in to the people, the disciples</w:t>
      </w:r>
      <w:r>
        <w:rPr>
          <w:rStyle w:val="FootnoteReference"/>
        </w:rPr>
        <w:footnoteReference w:id="10521"/>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22"/>
      </w:r>
      <w:r>
        <w:t xml:space="preserve"> of Asia, which were his friends, sent to him, desiring</w:t>
      </w:r>
      <w:r>
        <w:rPr>
          <w:rStyle w:val="FootnoteReference"/>
        </w:rPr>
        <w:footnoteReference w:id="10523"/>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24"/>
      </w:r>
      <w:r>
        <w:t xml:space="preserve"> one thing, and some another: for the assembly was confused: and the</w:t>
      </w:r>
      <w:r>
        <w:rPr>
          <w:rStyle w:val="FootnoteReference"/>
        </w:rPr>
        <w:footnoteReference w:id="10525"/>
      </w:r>
      <w:r>
        <w:t xml:space="preserve"> more part knew not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26"/>
      </w:r>
      <w:r>
        <w:t xml:space="preserve"> out of the crowd, the Jews putting him forward. And Alexander beckoned</w:t>
      </w:r>
      <w:r>
        <w:rPr>
          <w:rStyle w:val="FootnoteReference"/>
        </w:rPr>
        <w:footnoteReference w:id="10527"/>
      </w:r>
      <w:r>
        <w:t xml:space="preserve"> with the hand, and would have made his defence to the people.</w:t>
      </w:r>
      <w:r>
        <w:rPr>
          <w:rStyle w:val="FootnoteReference"/>
        </w:rPr>
        <w:footnoteReference w:id="10528"/>
      </w:r>
      <w:r>
        <w:rPr>
          <w:rStyle w:val="FootnoteReference"/>
        </w:rPr>
        <w:footnoteReference w:id="10529"/>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30"/>
      </w:r>
      <w:r>
        <w:t xml:space="preserve"> that he was a Jew, all with one voice about the space of two hours cried out, Great</w:t>
      </w:r>
      <w:r>
        <w:rPr>
          <w:rStyle w:val="FootnoteReference"/>
        </w:rPr>
        <w:footnoteReference w:id="10531"/>
      </w:r>
      <w:r>
        <w:t xml:space="preserve"> is Diana of the Ephesians.</w:t>
      </w:r>
      <w:r>
        <w:rPr>
          <w:rStyle w:val="FootnoteReference"/>
        </w:rPr>
        <w:footnoteReference w:id="10532"/>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10533"/>
      </w:r>
      <w:r>
        <w:t xml:space="preserve"> the image which fell down from Jupiter</w:t>
      </w:r>
      <w:r>
        <w:rPr>
          <w:rStyle w:val="FootnoteReference"/>
        </w:rPr>
        <w:footnoteReference w:id="10534"/>
      </w:r>
      <w:r>
        <w:t xml:space="preserve">?</w:t>
      </w:r>
      <w:r>
        <w:rPr>
          <w:rStyle w:val="FootnoteReference"/>
        </w:rPr>
        <w:footnoteReference w:id="10535"/>
      </w:r>
      <w:r>
        <w:rPr>
          <w:rStyle w:val="FootnoteReference"/>
        </w:rPr>
        <w:footnoteReference w:id="10536"/>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37"/>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10538"/>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9"/>
      </w:r>
      <w:r>
        <w:t xml:space="preserve">, and the craftsmen which are with him, have</w:t>
      </w:r>
      <w:r>
        <w:rPr>
          <w:rStyle w:val="FootnoteReference"/>
        </w:rPr>
        <w:footnoteReference w:id="10540"/>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41"/>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42"/>
      </w:r>
      <w:r>
        <w:t xml:space="preserve"> in danger to be called in question for this day's uproar</w:t>
      </w:r>
      <w:r>
        <w:rPr>
          <w:rStyle w:val="FootnoteReference"/>
        </w:rPr>
        <w:footnoteReference w:id="10543"/>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44"/>
      </w:r>
      <w:r>
        <w:t xml:space="preserve"> he had thus spoken, he dismissed</w:t>
      </w:r>
      <w:r>
        <w:rPr>
          <w:rStyle w:val="FootnoteReference"/>
        </w:rPr>
        <w:footnoteReference w:id="1054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46"/>
      </w:r>
      <w:r>
        <w:t xml:space="preserve"> the uproar was ceased, Paul</w:t>
      </w:r>
      <w:r>
        <w:rPr>
          <w:rStyle w:val="FootnoteReference"/>
        </w:rPr>
        <w:footnoteReference w:id="10547"/>
      </w:r>
      <w:r>
        <w:t xml:space="preserve"> called to him the disciples, and embraced</w:t>
      </w:r>
      <w:r>
        <w:rPr>
          <w:rStyle w:val="FootnoteReference"/>
        </w:rPr>
        <w:footnoteReference w:id="10548"/>
      </w:r>
      <w:r>
        <w:t xml:space="preserve"> them, and departed in order to go</w:t>
      </w:r>
      <w:r>
        <w:rPr>
          <w:rStyle w:val="FootnoteReference"/>
        </w:rPr>
        <w:footnoteReference w:id="10549"/>
      </w:r>
      <w:r>
        <w:t xml:space="preserve"> into </w:t>
      </w:r>
      <w:r>
        <w:t xml:space="preserve">[[Macedonia &gt;&gt; BibleKnowledgebase:@Macedonia]]</w:t>
      </w:r>
      <w:r>
        <w:rPr>
          <w:rStyle w:val="FootnoteReference"/>
        </w:rPr>
        <w:footnoteReference w:id="1055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51"/>
      </w:r>
      <w:r>
        <w:t xml:space="preserve"> parts, and had given</w:t>
      </w:r>
      <w:r>
        <w:rPr>
          <w:rStyle w:val="FootnoteReference"/>
        </w:rPr>
        <w:footnoteReference w:id="10552"/>
      </w:r>
      <w:r>
        <w:t xml:space="preserve"> them much exhortation, he came into Greece</w:t>
      </w:r>
      <w:r>
        <w:rPr>
          <w:rStyle w:val="FootnoteReference"/>
        </w:rPr>
        <w:footnoteReference w:id="10553"/>
      </w:r>
      <w:r>
        <w:t xml:space="preserve">,</w:t>
      </w:r>
      <w:r>
        <w:rPr>
          <w:rStyle w:val="FootnoteReference"/>
        </w:rPr>
        <w:footnoteReference w:id="10554"/>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10555"/>
      </w:r>
      <w:r>
        <w:t xml:space="preserve"> laid wait for him, as he was about to sail</w:t>
      </w:r>
      <w:r>
        <w:rPr>
          <w:rStyle w:val="FootnoteReference"/>
        </w:rPr>
        <w:footnoteReference w:id="10556"/>
      </w:r>
      <w:r>
        <w:t xml:space="preserve"> into Syria</w:t>
      </w:r>
      <w:r>
        <w:rPr>
          <w:rStyle w:val="FootnoteReference"/>
        </w:rPr>
        <w:footnoteReference w:id="10557"/>
      </w:r>
      <w:r>
        <w:t xml:space="preserve">, he purposed</w:t>
      </w:r>
      <w:r>
        <w:rPr>
          <w:rStyle w:val="FootnoteReference"/>
        </w:rPr>
        <w:footnoteReference w:id="10558"/>
      </w:r>
      <w:r>
        <w:t xml:space="preserve"> to return through </w:t>
      </w:r>
      <w:r>
        <w:t xml:space="preserve">[[Macedonia &gt;&gt; BibleKnowledgebase:@Macedonia]]</w:t>
      </w:r>
      <w:r>
        <w:t xml:space="preserve">.</w:t>
      </w:r>
      <w:r>
        <w:rPr>
          <w:rStyle w:val="FootnoteReference"/>
        </w:rPr>
        <w:footnoteReference w:id="10559"/>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60"/>
      </w:r>
      <w:r>
        <w:t xml:space="preserve"> Sopater</w:t>
      </w:r>
      <w:r>
        <w:rPr>
          <w:rStyle w:val="FootnoteReference"/>
        </w:rPr>
        <w:footnoteReference w:id="10561"/>
      </w:r>
      <w:r>
        <w:t xml:space="preserve"> of Berea</w:t>
      </w:r>
      <w:r>
        <w:rPr>
          <w:rStyle w:val="FootnoteReference"/>
        </w:rPr>
        <w:footnoteReference w:id="10562"/>
      </w:r>
      <w:r>
        <w:t xml:space="preserve">; and of the Thessalonians</w:t>
      </w:r>
      <w:r>
        <w:rPr>
          <w:rStyle w:val="FootnoteReference"/>
        </w:rPr>
        <w:footnoteReference w:id="10563"/>
      </w:r>
      <w:r>
        <w:t xml:space="preserve">, Aristarchus</w:t>
      </w:r>
      <w:r>
        <w:rPr>
          <w:rStyle w:val="FootnoteReference"/>
        </w:rPr>
        <w:footnoteReference w:id="10564"/>
      </w:r>
      <w:r>
        <w:t xml:space="preserve"> and Secundus</w:t>
      </w:r>
      <w:r>
        <w:rPr>
          <w:rStyle w:val="FootnoteReference"/>
        </w:rPr>
        <w:footnoteReference w:id="10565"/>
      </w:r>
      <w:r>
        <w:t xml:space="preserve">; and Gaius</w:t>
      </w:r>
      <w:r>
        <w:rPr>
          <w:rStyle w:val="FootnoteReference"/>
        </w:rPr>
        <w:footnoteReference w:id="10566"/>
      </w:r>
      <w:r>
        <w:t xml:space="preserve"> of </w:t>
      </w:r>
      <w:r>
        <w:t xml:space="preserve">[[Derbe &gt;&gt; BibleKnowledgebase:@Derbe]]</w:t>
      </w:r>
      <w:r>
        <w:rPr>
          <w:rStyle w:val="FootnoteReference"/>
        </w:rPr>
        <w:footnoteReference w:id="10567"/>
      </w:r>
      <w:r>
        <w:t xml:space="preserve">, and Timotheus</w:t>
      </w:r>
      <w:r>
        <w:rPr>
          <w:rStyle w:val="FootnoteReference"/>
        </w:rPr>
        <w:footnoteReference w:id="10568"/>
      </w:r>
      <w:r>
        <w:t xml:space="preserve">; and of Asia, Tychicus</w:t>
      </w:r>
      <w:r>
        <w:rPr>
          <w:rStyle w:val="FootnoteReference"/>
        </w:rPr>
        <w:footnoteReference w:id="10569"/>
      </w:r>
      <w:r>
        <w:t xml:space="preserve"> and Trophimus</w:t>
      </w:r>
      <w:r>
        <w:rPr>
          <w:rStyle w:val="FootnoteReference"/>
        </w:rPr>
        <w:footnoteReference w:id="10570"/>
      </w:r>
      <w:r>
        <w:t xml:space="preserve">.</w:t>
      </w:r>
      <w:r>
        <w:rPr>
          <w:rStyle w:val="FootnoteReference"/>
        </w:rPr>
        <w:footnoteReference w:id="10571"/>
      </w:r>
      <w:r>
        <w:rPr>
          <w:rStyle w:val="FootnoteReference"/>
        </w:rPr>
        <w:footnoteReference w:id="10572"/>
      </w:r>
      <w:r>
        <w:rPr>
          <w:rStyle w:val="FootnoteReference"/>
        </w:rPr>
        <w:footnoteReference w:id="10573"/>
      </w:r>
      <w:r>
        <w:rPr>
          <w:rStyle w:val="FootnoteReference"/>
        </w:rPr>
        <w:footnoteReference w:id="10574"/>
      </w:r>
      <w:r>
        <w:rPr>
          <w:rStyle w:val="FootnoteReference"/>
        </w:rPr>
        <w:footnoteReference w:id="10575"/>
      </w:r>
      <w:r>
        <w:rPr>
          <w:rStyle w:val="FootnoteReference"/>
        </w:rPr>
        <w:footnoteReference w:id="10576"/>
      </w:r>
      <w:r>
        <w:rPr>
          <w:rStyle w:val="FootnoteReference"/>
        </w:rPr>
        <w:footnoteReference w:id="10577"/>
      </w:r>
      <w:r>
        <w:rPr>
          <w:rStyle w:val="FootnoteReference"/>
        </w:rPr>
        <w:footnoteReference w:id="1057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10579"/>
      </w:r>
      <w:r>
        <w:t xml:space="preserve">.</w:t>
      </w:r>
      <w:r>
        <w:rPr>
          <w:rStyle w:val="FootnoteReference"/>
        </w:rPr>
        <w:footnoteReference w:id="10580"/>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10581"/>
      </w:r>
      <w:r>
        <w:t xml:space="preserve"> after the days</w:t>
      </w:r>
      <w:r>
        <w:rPr>
          <w:rStyle w:val="FootnoteReference"/>
        </w:rPr>
        <w:footnoteReference w:id="10582"/>
      </w:r>
      <w:r>
        <w:t xml:space="preserve"> of unleavened bread, and came</w:t>
      </w:r>
      <w:r>
        <w:rPr>
          <w:rStyle w:val="FootnoteReference"/>
        </w:rPr>
        <w:footnoteReference w:id="10583"/>
      </w:r>
      <w:r>
        <w:t xml:space="preserve"> to them to </w:t>
      </w:r>
      <w:r>
        <w:t xml:space="preserve">[[Troas &gt;&gt; BibleKnowledgebase:@Troas]]</w:t>
      </w:r>
      <w:r>
        <w:t xml:space="preserve"> in five days; where we abode seven</w:t>
      </w:r>
      <w:r>
        <w:rPr>
          <w:rStyle w:val="FootnoteReference"/>
        </w:rPr>
        <w:footnoteReference w:id="10584"/>
      </w:r>
      <w:r>
        <w:t xml:space="preserve"> days.</w:t>
      </w:r>
      <w:r>
        <w:rPr>
          <w:rStyle w:val="FootnoteReference"/>
        </w:rPr>
        <w:footnoteReference w:id="1058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86"/>
      </w:r>
      <w:r>
        <w:t xml:space="preserve"> day of the week, when the disciples</w:t>
      </w:r>
      <w:r>
        <w:rPr>
          <w:rStyle w:val="FootnoteReference"/>
        </w:rPr>
        <w:footnoteReference w:id="10587"/>
      </w:r>
      <w:r>
        <w:t xml:space="preserve"> came together to break</w:t>
      </w:r>
      <w:r>
        <w:rPr>
          <w:rStyle w:val="FootnoteReference"/>
        </w:rPr>
        <w:footnoteReference w:id="10588"/>
      </w:r>
      <w:r>
        <w:t xml:space="preserve"> bread, Paul preached to them, ready to depart on the next day; and continued</w:t>
      </w:r>
      <w:r>
        <w:rPr>
          <w:rStyle w:val="FootnoteReference"/>
        </w:rPr>
        <w:footnoteReference w:id="1058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9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91"/>
      </w:r>
      <w:r>
        <w:t xml:space="preserve">, being</w:t>
      </w:r>
      <w:r>
        <w:rPr>
          <w:rStyle w:val="FootnoteReference"/>
        </w:rPr>
        <w:footnoteReference w:id="10592"/>
      </w:r>
      <w:r>
        <w:t xml:space="preserve"> fallen into a deep sleep: and as Paul was long preaching, he sunk down with sleep, and fell down from the third</w:t>
      </w:r>
      <w:r>
        <w:rPr>
          <w:rStyle w:val="FootnoteReference"/>
        </w:rPr>
        <w:footnoteReference w:id="10593"/>
      </w:r>
      <w:r>
        <w:t xml:space="preserve"> upper room, and was</w:t>
      </w:r>
      <w:r>
        <w:rPr>
          <w:rStyle w:val="FootnoteReference"/>
        </w:rPr>
        <w:footnoteReference w:id="1059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95"/>
      </w:r>
      <w:r>
        <w:t xml:space="preserve"> on him, and embracing him said, Trouble</w:t>
      </w:r>
      <w:r>
        <w:rPr>
          <w:rStyle w:val="FootnoteReference"/>
        </w:rPr>
        <w:footnoteReference w:id="10596"/>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97"/>
      </w:r>
      <w:r>
        <w:t xml:space="preserve"> broken bread, and eaten, and talked a long while, even</w:t>
      </w:r>
      <w:r>
        <w:rPr>
          <w:rStyle w:val="FootnoteReference"/>
        </w:rPr>
        <w:footnoteReference w:id="10598"/>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9"/>
      </w:r>
      <w:r>
        <w:rPr>
          <w:rStyle w:val="FootnoteReference"/>
        </w:rPr>
        <w:footnoteReference w:id="10600"/>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w:t>
      </w:r>
      <w:r>
        <w:t xml:space="preserve">[[Assos &gt;&gt; BibleKnowledgebase:@Assos]]</w:t>
      </w:r>
      <w:r>
        <w:rPr>
          <w:rStyle w:val="FootnoteReference"/>
        </w:rPr>
        <w:footnoteReference w:id="10601"/>
      </w:r>
      <w:r>
        <w:t xml:space="preserve">, there intending to take in Paul: for so had he appointed, minding</w:t>
      </w:r>
      <w:r>
        <w:rPr>
          <w:rStyle w:val="FootnoteReference"/>
        </w:rPr>
        <w:footnoteReference w:id="1060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rPr>
          <w:rStyle w:val="FootnoteReference"/>
        </w:rPr>
        <w:footnoteReference w:id="1060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rPr>
          <w:rStyle w:val="FootnoteReference"/>
        </w:rPr>
        <w:footnoteReference w:id="10604"/>
      </w:r>
      <w:r>
        <w:t xml:space="preserve">; and the next day we arrived at </w:t>
      </w:r>
      <w:r>
        <w:t xml:space="preserve">[[Samos &gt;&gt; BibleKnowledgebase:@Samos]]</w:t>
      </w:r>
      <w:r>
        <w:rPr>
          <w:rStyle w:val="FootnoteReference"/>
        </w:rPr>
        <w:footnoteReference w:id="10605"/>
      </w:r>
      <w:r>
        <w:t xml:space="preserve">, and tarried at </w:t>
      </w:r>
      <w:r>
        <w:t xml:space="preserve">[[Trogyllium &gt;&gt; BibleKnowledgebase:@Trogyllium]]</w:t>
      </w:r>
      <w:r>
        <w:rPr>
          <w:rStyle w:val="FootnoteReference"/>
        </w:rPr>
        <w:footnoteReference w:id="10606"/>
      </w:r>
      <w:r>
        <w:t xml:space="preserve">; and the next day we came to Miletus</w:t>
      </w:r>
      <w:r>
        <w:rPr>
          <w:rStyle w:val="FootnoteReference"/>
        </w:rPr>
        <w:footnoteReference w:id="10607"/>
      </w:r>
      <w:r>
        <w:t xml:space="preserve">.</w:t>
      </w:r>
      <w:r>
        <w:rPr>
          <w:rStyle w:val="FootnoteReference"/>
        </w:rPr>
        <w:footnoteReference w:id="10608"/>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rPr>
          <w:rStyle w:val="FootnoteReference"/>
        </w:rPr>
        <w:footnoteReference w:id="10609"/>
      </w:r>
      <w:r>
        <w:t xml:space="preserve">, because he would not spend the time in Asia: for he hasted, if it were possible for him, to be at </w:t>
      </w:r>
      <w:r>
        <w:t xml:space="preserve">[[Jerusalem &gt;&gt; BibleKnowledgebase:@Jerusalem]]</w:t>
      </w:r>
      <w:r>
        <w:rPr>
          <w:rStyle w:val="FootnoteReference"/>
        </w:rPr>
        <w:footnoteReference w:id="10610"/>
      </w:r>
      <w:r>
        <w:t xml:space="preserve"> the day</w:t>
      </w:r>
      <w:r>
        <w:rPr>
          <w:rStyle w:val="FootnoteReference"/>
        </w:rPr>
        <w:footnoteReference w:id="10611"/>
      </w:r>
      <w:r>
        <w:t xml:space="preserve"> of Pentecost</w:t>
      </w:r>
      <w:r>
        <w:rPr>
          <w:rStyle w:val="FootnoteReference"/>
        </w:rPr>
        <w:footnoteReference w:id="10612"/>
      </w:r>
      <w:r>
        <w:t xml:space="preserve">.</w:t>
      </w:r>
      <w:r>
        <w:rPr>
          <w:rStyle w:val="FootnoteReference"/>
        </w:rPr>
        <w:footnoteReference w:id="10613"/>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1061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15"/>
      </w:r>
      <w:r>
        <w:t xml:space="preserve"> the first day that I came into Asia, after</w:t>
      </w:r>
      <w:r>
        <w:rPr>
          <w:rStyle w:val="FootnoteReference"/>
        </w:rPr>
        <w:footnoteReference w:id="10616"/>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17"/>
      </w:r>
      <w:r>
        <w:t xml:space="preserve"> the Lord with all</w:t>
      </w:r>
      <w:r>
        <w:rPr>
          <w:rStyle w:val="FootnoteReference"/>
        </w:rPr>
        <w:footnoteReference w:id="10618"/>
      </w:r>
      <w:r>
        <w:t xml:space="preserve"> humility of mind, and with many</w:t>
      </w:r>
      <w:r>
        <w:rPr>
          <w:rStyle w:val="FootnoteReference"/>
        </w:rPr>
        <w:footnoteReference w:id="10619"/>
      </w:r>
      <w:r>
        <w:t xml:space="preserve"> tears, and temptations</w:t>
      </w:r>
      <w:r>
        <w:rPr>
          <w:rStyle w:val="FootnoteReference"/>
        </w:rPr>
        <w:footnoteReference w:id="10620"/>
      </w:r>
      <w:r>
        <w:t xml:space="preserve">, which befell me by the</w:t>
      </w:r>
      <w:r>
        <w:rPr>
          <w:rStyle w:val="FootnoteReference"/>
        </w:rPr>
        <w:footnoteReference w:id="10621"/>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22"/>
      </w:r>
      <w:r>
        <w:t xml:space="preserve"> back nothing that was profitable</w:t>
      </w:r>
      <w:r>
        <w:rPr>
          <w:rStyle w:val="FootnoteReference"/>
        </w:rPr>
        <w:footnoteReference w:id="10623"/>
      </w:r>
      <w:r>
        <w:t xml:space="preserve"> to you, but have showed you, and have</w:t>
      </w:r>
      <w:r>
        <w:rPr>
          <w:rStyle w:val="FootnoteReference"/>
        </w:rPr>
        <w:footnoteReference w:id="1062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25"/>
      </w:r>
      <w:r>
        <w:t xml:space="preserve"> both to the Jews</w:t>
      </w:r>
      <w:r>
        <w:rPr>
          <w:rStyle w:val="FootnoteReference"/>
        </w:rPr>
        <w:footnoteReference w:id="10626"/>
      </w:r>
      <w:r>
        <w:t xml:space="preserve">, and also to the Greeks</w:t>
      </w:r>
      <w:r>
        <w:rPr>
          <w:rStyle w:val="FootnoteReference"/>
        </w:rPr>
        <w:footnoteReference w:id="10627"/>
      </w:r>
      <w:r>
        <w:t xml:space="preserve">, repentance</w:t>
      </w:r>
      <w:r>
        <w:rPr>
          <w:rStyle w:val="FootnoteReference"/>
        </w:rPr>
        <w:footnoteReference w:id="10628"/>
      </w:r>
      <w:r>
        <w:t xml:space="preserve"> toward God, and faith</w:t>
      </w:r>
      <w:r>
        <w:rPr>
          <w:rStyle w:val="FootnoteReference"/>
        </w:rPr>
        <w:footnoteReference w:id="10629"/>
      </w:r>
      <w:r>
        <w:t xml:space="preserve"> toward our Lord Jesus</w:t>
      </w:r>
      <w:r>
        <w:rPr>
          <w:rStyle w:val="FootnoteReference"/>
        </w:rPr>
        <w:footnoteReference w:id="10630"/>
      </w:r>
      <w:r>
        <w:t xml:space="preserve"> Christ</w:t>
      </w:r>
      <w:r>
        <w:rPr>
          <w:rStyle w:val="FootnoteReference"/>
        </w:rPr>
        <w:footnoteReference w:id="10631"/>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32"/>
      </w:r>
      <w:r>
        <w:t xml:space="preserve"> bound in the spirit to </w:t>
      </w:r>
      <w:r>
        <w:t xml:space="preserve">[[Jerusalem &gt;&gt; BibleKnowledgebase:@Jerusalem]]</w:t>
      </w:r>
      <w:r>
        <w:t xml:space="preserve">, not knowing the things that shall befall me there:</w:t>
      </w:r>
      <w:r>
        <w:rPr>
          <w:rStyle w:val="FootnoteReference"/>
        </w:rPr>
        <w:footnoteReference w:id="10633"/>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3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35"/>
      </w:r>
      <w:r>
        <w:t xml:space="preserve"> of these things move me, neither</w:t>
      </w:r>
      <w:r>
        <w:rPr>
          <w:rStyle w:val="FootnoteReference"/>
        </w:rPr>
        <w:footnoteReference w:id="10636"/>
      </w:r>
      <w:r>
        <w:t xml:space="preserve"> count I my life dear to myself, so that I might</w:t>
      </w:r>
      <w:r>
        <w:rPr>
          <w:rStyle w:val="FootnoteReference"/>
        </w:rPr>
        <w:footnoteReference w:id="10637"/>
      </w:r>
      <w:r>
        <w:t xml:space="preserve"> finish my course with joy, and the</w:t>
      </w:r>
      <w:r>
        <w:rPr>
          <w:rStyle w:val="FootnoteReference"/>
        </w:rPr>
        <w:footnoteReference w:id="10638"/>
      </w:r>
      <w:r>
        <w:t xml:space="preserve"> ministry, which I have received of the Lord Jesus, to testify</w:t>
      </w:r>
      <w:r>
        <w:rPr>
          <w:rStyle w:val="FootnoteReference"/>
        </w:rPr>
        <w:footnoteReference w:id="10639"/>
      </w:r>
      <w:r>
        <w:t xml:space="preserve"> the good news of the grace of God.</w:t>
      </w:r>
      <w:r>
        <w:rPr>
          <w:rStyle w:val="FootnoteReference"/>
        </w:rPr>
        <w:footnoteReference w:id="1064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41"/>
      </w:r>
      <w:r>
        <w:t xml:space="preserve"> that you all, among whom I have gone preaching</w:t>
      </w:r>
      <w:r>
        <w:rPr>
          <w:rStyle w:val="FootnoteReference"/>
        </w:rPr>
        <w:footnoteReference w:id="10642"/>
      </w:r>
      <w:r>
        <w:t xml:space="preserve"> the kingdom of God, shall see my face no more.</w:t>
      </w:r>
      <w:r>
        <w:rPr>
          <w:rStyle w:val="FootnoteReference"/>
        </w:rPr>
        <w:footnoteReference w:id="10643"/>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44"/>
      </w:r>
      <w:r>
        <w:t xml:space="preserve"> you to record this day, that</w:t>
      </w:r>
      <w:r>
        <w:rPr>
          <w:rStyle w:val="FootnoteReference"/>
        </w:rPr>
        <w:footnoteReference w:id="10645"/>
      </w:r>
      <w:r>
        <w:t xml:space="preserve"> I am</w:t>
      </w:r>
      <w:r>
        <w:rPr>
          <w:rStyle w:val="FootnoteReference"/>
        </w:rPr>
        <w:footnoteReference w:id="10646"/>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47"/>
      </w:r>
      <w:r>
        <w:t xml:space="preserve"> not shunned to declare to you all the counsel of God.</w:t>
      </w:r>
      <w:r>
        <w:rPr>
          <w:rStyle w:val="FootnoteReference"/>
        </w:rPr>
        <w:footnoteReference w:id="1064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9"/>
      </w:r>
      <w:r>
        <w:t xml:space="preserve"> heed therefore to yourselves, and to all the flock, over</w:t>
      </w:r>
      <w:r>
        <w:rPr>
          <w:rStyle w:val="FootnoteReference"/>
        </w:rPr>
        <w:footnoteReference w:id="10650"/>
      </w:r>
      <w:r>
        <w:t xml:space="preserve"> the which the Holy Spirit has made you overseers</w:t>
      </w:r>
      <w:r>
        <w:rPr>
          <w:rStyle w:val="FootnoteReference"/>
        </w:rPr>
        <w:footnoteReference w:id="10651"/>
      </w:r>
      <w:r>
        <w:t xml:space="preserve">, to feed</w:t>
      </w:r>
      <w:r>
        <w:rPr>
          <w:rStyle w:val="FootnoteReference"/>
        </w:rPr>
        <w:footnoteReference w:id="10652"/>
      </w:r>
      <w:r>
        <w:t xml:space="preserve"> the assembly of God, which he</w:t>
      </w:r>
      <w:r>
        <w:rPr>
          <w:rStyle w:val="FootnoteReference"/>
        </w:rPr>
        <w:footnoteReference w:id="10653"/>
      </w:r>
      <w:r>
        <w:t xml:space="preserve"> has purchased with his own blood.</w:t>
      </w:r>
      <w:r>
        <w:rPr>
          <w:rStyle w:val="FootnoteReference"/>
        </w:rPr>
        <w:footnoteReference w:id="10654"/>
      </w:r>
      <w:r>
        <w:rPr>
          <w:rStyle w:val="FootnoteReference"/>
        </w:rPr>
        <w:footnoteReference w:id="10655"/>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56"/>
      </w:r>
      <w:r>
        <w:t xml:space="preserve"> enter in among you, not sparing the flock.</w:t>
      </w:r>
      <w:r>
        <w:rPr>
          <w:rStyle w:val="FootnoteReference"/>
        </w:rPr>
        <w:footnoteReference w:id="10657"/>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8"/>
      </w:r>
      <w:r>
        <w:t xml:space="preserve"> own selves shall men arise, speaking</w:t>
      </w:r>
      <w:r>
        <w:rPr>
          <w:rStyle w:val="FootnoteReference"/>
        </w:rPr>
        <w:footnoteReference w:id="10659"/>
      </w:r>
      <w:r>
        <w:t xml:space="preserve"> perverse things, to draw</w:t>
      </w:r>
      <w:r>
        <w:rPr>
          <w:rStyle w:val="FootnoteReference"/>
        </w:rPr>
        <w:footnoteReference w:id="10660"/>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61"/>
      </w:r>
      <w:r>
        <w:t xml:space="preserve">, and remember, that by the space of three years I ceased not to warn</w:t>
      </w:r>
      <w:r>
        <w:rPr>
          <w:rStyle w:val="FootnoteReference"/>
        </w:rPr>
        <w:footnoteReference w:id="10662"/>
      </w:r>
      <w:r>
        <w:t xml:space="preserve"> every one night</w:t>
      </w:r>
      <w:r>
        <w:rPr>
          <w:rStyle w:val="FootnoteReference"/>
        </w:rPr>
        <w:footnoteReference w:id="10663"/>
      </w:r>
      <w:r>
        <w:t xml:space="preserve"> and day with</w:t>
      </w:r>
      <w:r>
        <w:rPr>
          <w:rStyle w:val="FootnoteReference"/>
        </w:rPr>
        <w:footnoteReference w:id="10664"/>
      </w:r>
      <w:r>
        <w:t xml:space="preserve"> tears.</w:t>
      </w:r>
      <w:r>
        <w:rPr>
          <w:rStyle w:val="FootnoteReference"/>
        </w:rPr>
        <w:footnoteReference w:id="1066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66"/>
      </w:r>
      <w:r>
        <w:t xml:space="preserve"> you to God, and to the</w:t>
      </w:r>
      <w:r>
        <w:rPr>
          <w:rStyle w:val="FootnoteReference"/>
        </w:rPr>
        <w:footnoteReference w:id="10667"/>
      </w:r>
      <w:r>
        <w:t xml:space="preserve"> word of his grace, which is able to build</w:t>
      </w:r>
      <w:r>
        <w:rPr>
          <w:rStyle w:val="FootnoteReference"/>
        </w:rPr>
        <w:footnoteReference w:id="10668"/>
      </w:r>
      <w:r>
        <w:t xml:space="preserve"> you up, and to give</w:t>
      </w:r>
      <w:r>
        <w:rPr>
          <w:rStyle w:val="FootnoteReference"/>
        </w:rPr>
        <w:footnoteReference w:id="10669"/>
      </w:r>
      <w:r>
        <w:t xml:space="preserve"> you an inheritance among all them which are</w:t>
      </w:r>
      <w:r>
        <w:rPr>
          <w:rStyle w:val="FootnoteReference"/>
        </w:rPr>
        <w:footnoteReference w:id="10670"/>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7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72"/>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73"/>
      </w:r>
      <w:r>
        <w:t xml:space="preserve"> you all things, how that</w:t>
      </w:r>
      <w:r>
        <w:rPr>
          <w:rStyle w:val="FootnoteReference"/>
        </w:rPr>
        <w:footnoteReference w:id="10674"/>
      </w:r>
      <w:r>
        <w:t xml:space="preserve"> so labouring you ought to support the weak, and to remember the words of the Lord Jesus, how he said, It is</w:t>
      </w:r>
      <w:r>
        <w:rPr>
          <w:rStyle w:val="FootnoteReference"/>
        </w:rPr>
        <w:footnoteReference w:id="1067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76"/>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77"/>
      </w:r>
      <w:r>
        <w:t xml:space="preserve"> sore, and fell</w:t>
      </w:r>
      <w:r>
        <w:rPr>
          <w:rStyle w:val="FootnoteReference"/>
        </w:rPr>
        <w:footnoteReference w:id="10678"/>
      </w:r>
      <w:r>
        <w:t xml:space="preserve"> on Paul's neck, and kissed</w:t>
      </w:r>
      <w:r>
        <w:rPr>
          <w:rStyle w:val="FootnoteReference"/>
        </w:rPr>
        <w:footnoteReference w:id="1067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80"/>
      </w:r>
      <w:r>
        <w:t xml:space="preserve"> they should see his face no more. And they accompanied him to the boat.</w:t>
      </w:r>
      <w:r>
        <w:rPr>
          <w:rStyle w:val="FootnoteReference"/>
        </w:rPr>
        <w:footnoteReference w:id="10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82"/>
      </w:r>
      <w:r>
        <w:t xml:space="preserve"> got from them, and had</w:t>
      </w:r>
      <w:r>
        <w:rPr>
          <w:rStyle w:val="FootnoteReference"/>
        </w:rPr>
        <w:footnoteReference w:id="10683"/>
      </w:r>
      <w:r>
        <w:t xml:space="preserve"> launched, we came with a straight course to Coos</w:t>
      </w:r>
      <w:r>
        <w:rPr>
          <w:rStyle w:val="FootnoteReference"/>
        </w:rPr>
        <w:footnoteReference w:id="10684"/>
      </w:r>
      <w:r>
        <w:t xml:space="preserve">, and the day following to Rhodes</w:t>
      </w:r>
      <w:r>
        <w:rPr>
          <w:rStyle w:val="FootnoteReference"/>
        </w:rPr>
        <w:footnoteReference w:id="10685"/>
      </w:r>
      <w:r>
        <w:t xml:space="preserve">, and from there to </w:t>
      </w:r>
      <w:r>
        <w:t xml:space="preserve">[[Patara &gt;&gt; BibleKnowledgebase:@Patara]]</w:t>
      </w:r>
      <w:r>
        <w:rPr>
          <w:rStyle w:val="FootnoteReference"/>
        </w:rPr>
        <w:footnoteReference w:id="1068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87"/>
      </w:r>
      <w:r>
        <w:t xml:space="preserve"> a boat sailing over to Phenicia</w:t>
      </w:r>
      <w:r>
        <w:rPr>
          <w:rStyle w:val="FootnoteReference"/>
        </w:rPr>
        <w:footnoteReference w:id="1068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10689"/>
      </w:r>
      <w:r>
        <w:t xml:space="preserve">, we left it on the left hand, and sailed into Syria</w:t>
      </w:r>
      <w:r>
        <w:rPr>
          <w:rStyle w:val="FootnoteReference"/>
        </w:rPr>
        <w:footnoteReference w:id="10690"/>
      </w:r>
      <w:r>
        <w:t xml:space="preserve">, and landed at Tyre</w:t>
      </w:r>
      <w:r>
        <w:rPr>
          <w:rStyle w:val="FootnoteReference"/>
        </w:rPr>
        <w:footnoteReference w:id="10691"/>
      </w:r>
      <w:r>
        <w:t xml:space="preserve">: for there the boat was to unload her burden.</w:t>
      </w:r>
      <w:r>
        <w:rPr>
          <w:rStyle w:val="FootnoteReference"/>
        </w:rPr>
        <w:footnoteReference w:id="10692"/>
      </w:r>
      <w:r>
        <w:rPr>
          <w:rStyle w:val="FootnoteReference"/>
        </w:rPr>
        <w:footnoteReference w:id="10693"/>
      </w:r>
      <w:r>
        <w:rPr>
          <w:rStyle w:val="FootnoteReference"/>
        </w:rPr>
        <w:footnoteReference w:id="1069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95"/>
      </w:r>
      <w:r>
        <w:t xml:space="preserve"> disciples, we tarried there seven days: who said</w:t>
      </w:r>
      <w:r>
        <w:rPr>
          <w:rStyle w:val="FootnoteReference"/>
        </w:rPr>
        <w:footnoteReference w:id="10696"/>
      </w:r>
      <w:r>
        <w:t xml:space="preserve"> to Paul</w:t>
      </w:r>
      <w:r>
        <w:rPr>
          <w:rStyle w:val="FootnoteReference"/>
        </w:rPr>
        <w:footnoteReference w:id="10697"/>
      </w:r>
      <w:r>
        <w:t xml:space="preserve"> through the Spirit, that he should not go up to </w:t>
      </w:r>
      <w:r>
        <w:t xml:space="preserve">[[Jerusalem &gt;&gt; BibleKnowledgebase:@Jerusalem]]</w:t>
      </w:r>
      <w:r>
        <w:rPr>
          <w:rStyle w:val="FootnoteReference"/>
        </w:rPr>
        <w:footnoteReference w:id="10698"/>
      </w:r>
      <w:r>
        <w:t xml:space="preserve">.</w:t>
      </w:r>
      <w:r>
        <w:rPr>
          <w:rStyle w:val="FootnoteReference"/>
        </w:rPr>
        <w:footnoteReference w:id="10699"/>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700"/>
      </w:r>
      <w:r>
        <w:t xml:space="preserve"> all brought us on our way, with</w:t>
      </w:r>
      <w:r>
        <w:rPr>
          <w:rStyle w:val="FootnoteReference"/>
        </w:rPr>
        <w:footnoteReference w:id="10701"/>
      </w:r>
      <w:r>
        <w:t xml:space="preserve"> wives and children, till we were out of the city: and we kneeled</w:t>
      </w:r>
      <w:r>
        <w:rPr>
          <w:rStyle w:val="FootnoteReference"/>
        </w:rPr>
        <w:footnoteReference w:id="10702"/>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703"/>
      </w:r>
      <w:r>
        <w:t xml:space="preserve"> our leave one of another, we took boat; and they returned home again.</w:t>
      </w:r>
      <w:r>
        <w:rPr>
          <w:rStyle w:val="FootnoteReference"/>
        </w:rPr>
        <w:footnoteReference w:id="10704"/>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705"/>
      </w:r>
      <w:r>
        <w:t xml:space="preserve"> the brothers, and abode</w:t>
      </w:r>
      <w:r>
        <w:rPr>
          <w:rStyle w:val="FootnoteReference"/>
        </w:rPr>
        <w:footnoteReference w:id="10706"/>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707"/>
      </w:r>
      <w:r>
        <w:t xml:space="preserve"> were of Paul's company departed, and came to Caesarea</w:t>
      </w:r>
      <w:r>
        <w:rPr>
          <w:rStyle w:val="FootnoteReference"/>
        </w:rPr>
        <w:footnoteReference w:id="10708"/>
      </w:r>
      <w:r>
        <w:t xml:space="preserve">: and we entered into the house of Philip</w:t>
      </w:r>
      <w:r>
        <w:rPr>
          <w:rStyle w:val="FootnoteReference"/>
        </w:rPr>
        <w:footnoteReference w:id="10709"/>
      </w:r>
      <w:r>
        <w:t xml:space="preserve"> the evangelist</w:t>
      </w:r>
      <w:r>
        <w:rPr>
          <w:rStyle w:val="FootnoteReference"/>
        </w:rPr>
        <w:footnoteReference w:id="10710"/>
      </w:r>
      <w:r>
        <w:t xml:space="preserve">, which was one of the seven; and abode with him.</w:t>
      </w:r>
      <w:r>
        <w:rPr>
          <w:rStyle w:val="FootnoteReference"/>
        </w:rPr>
        <w:footnoteReference w:id="10711"/>
      </w:r>
      <w:r>
        <w:rPr>
          <w:rStyle w:val="FootnoteReference"/>
        </w:rPr>
        <w:footnoteReference w:id="10712"/>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13"/>
      </w:r>
      <w:r>
        <w:t xml:space="preserve">, which</w:t>
      </w:r>
      <w:r>
        <w:rPr>
          <w:rStyle w:val="FootnoteReference"/>
        </w:rPr>
        <w:footnoteReference w:id="10714"/>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w:t>
      </w:r>
      <w:r>
        <w:rPr>
          <w:rStyle w:val="FootnoteReference"/>
        </w:rPr>
        <w:footnoteReference w:id="10715"/>
      </w:r>
      <w:r>
        <w:t xml:space="preserve"> a certain prophet, named Agabus</w:t>
      </w:r>
      <w:r>
        <w:rPr>
          <w:rStyle w:val="FootnoteReference"/>
        </w:rPr>
        <w:footnoteReference w:id="10716"/>
      </w:r>
      <w:r>
        <w:t xml:space="preserve">.</w:t>
      </w:r>
      <w:r>
        <w:rPr>
          <w:rStyle w:val="FootnoteReference"/>
        </w:rPr>
        <w:footnoteReference w:id="10717"/>
      </w:r>
      <w:r>
        <w:rPr>
          <w:rStyle w:val="FootnoteReference"/>
        </w:rPr>
        <w:footnoteReference w:id="10718"/>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9"/>
      </w:r>
      <w:r>
        <w:t xml:space="preserve"> Paul's girdle, and bound his own hands and feet, and said, Thus</w:t>
      </w:r>
      <w:r>
        <w:rPr>
          <w:rStyle w:val="FootnoteReference"/>
        </w:rPr>
        <w:footnoteReference w:id="10720"/>
      </w:r>
      <w:r>
        <w:t xml:space="preserve"> says the Holy Spirit, So shall</w:t>
      </w:r>
      <w:r>
        <w:rPr>
          <w:rStyle w:val="FootnoteReference"/>
        </w:rPr>
        <w:footnoteReference w:id="10721"/>
      </w:r>
      <w:r>
        <w:t xml:space="preserve"> the Jews</w:t>
      </w:r>
      <w:r>
        <w:rPr>
          <w:rStyle w:val="FootnoteReference"/>
        </w:rPr>
        <w:footnoteReference w:id="10722"/>
      </w:r>
      <w:r>
        <w:t xml:space="preserve"> at </w:t>
      </w:r>
      <w:r>
        <w:t xml:space="preserve">[[Jerusalem &gt;&gt; BibleKnowledgebase:@Jerusalem]]</w:t>
      </w:r>
      <w:r>
        <w:t xml:space="preserve"> bind the man that owns this girdle, and shall</w:t>
      </w:r>
      <w:r>
        <w:rPr>
          <w:rStyle w:val="FootnoteReference"/>
        </w:rPr>
        <w:footnoteReference w:id="10723"/>
      </w:r>
      <w:r>
        <w:t xml:space="preserve"> deliver him into the hands of the Gentiles</w:t>
      </w:r>
      <w:r>
        <w:rPr>
          <w:rStyle w:val="FootnoteReference"/>
        </w:rPr>
        <w:footnoteReference w:id="10724"/>
      </w:r>
      <w:r>
        <w:t xml:space="preserve">.</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w:t>
      </w:r>
      <w:r>
        <w:t xml:space="preserve">[[Jerusalem &gt;&gt; BibleKnowledgebase:@Jerusalem]]</w:t>
      </w:r>
      <w:r>
        <w:t xml:space="preserve">.</w:t>
      </w:r>
      <w:r>
        <w:rPr>
          <w:rStyle w:val="FootnoteReference"/>
        </w:rPr>
        <w:footnoteReference w:id="10725"/>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26"/>
      </w:r>
      <w:r>
        <w:t xml:space="preserve"> mean you to weep</w:t>
      </w:r>
      <w:r>
        <w:rPr>
          <w:rStyle w:val="FootnoteReference"/>
        </w:rPr>
        <w:footnoteReference w:id="10727"/>
      </w:r>
      <w:r>
        <w:t xml:space="preserve"> and to break mine heart? for I am</w:t>
      </w:r>
      <w:r>
        <w:rPr>
          <w:rStyle w:val="FootnoteReference"/>
        </w:rPr>
        <w:footnoteReference w:id="10728"/>
      </w:r>
      <w:r>
        <w:t xml:space="preserve"> ready not to be bound only, but also to die at </w:t>
      </w:r>
      <w:r>
        <w:t xml:space="preserve">[[Jerusalem &gt;&gt; BibleKnowledgebase:@Jerusalem]]</w:t>
      </w:r>
      <w:r>
        <w:t xml:space="preserve"> for the name of the Lord Jesus</w:t>
      </w:r>
      <w:r>
        <w:rPr>
          <w:rStyle w:val="FootnoteReference"/>
        </w:rPr>
        <w:footnoteReference w:id="10729"/>
      </w:r>
      <w:r>
        <w:t xml:space="preserve">.</w:t>
      </w:r>
      <w:r>
        <w:rPr>
          <w:rStyle w:val="FootnoteReference"/>
        </w:rPr>
        <w:footnoteReference w:id="10730"/>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31"/>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32"/>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33"/>
      </w:r>
      <w:r>
        <w:t xml:space="preserve"> disciples of Caesarea, and brought with them one Mnason</w:t>
      </w:r>
      <w:r>
        <w:rPr>
          <w:rStyle w:val="FootnoteReference"/>
        </w:rPr>
        <w:footnoteReference w:id="10734"/>
      </w:r>
      <w:r>
        <w:t xml:space="preserve"> of </w:t>
      </w:r>
      <w:r>
        <w:t xml:space="preserve">[[Cyprus &gt;&gt; BibleKnowledgebase:@Cyprus]]</w:t>
      </w:r>
      <w:r>
        <w:rPr>
          <w:rStyle w:val="FootnoteReference"/>
        </w:rPr>
        <w:footnoteReference w:id="10735"/>
      </w:r>
      <w:r>
        <w:t xml:space="preserve">, an old</w:t>
      </w:r>
      <w:r>
        <w:rPr>
          <w:rStyle w:val="FootnoteReference"/>
        </w:rPr>
        <w:footnoteReference w:id="10736"/>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w:t>
      </w:r>
      <w:r>
        <w:t xml:space="preserve">[[Jerusalem &gt;&gt; BibleKnowledgebase:@Jerusalem]]</w:t>
      </w:r>
      <w:r>
        <w:t xml:space="preserve">, the brothers received us gladly.</w:t>
      </w:r>
      <w:r>
        <w:rPr>
          <w:rStyle w:val="FootnoteReference"/>
        </w:rPr>
        <w:footnoteReference w:id="10737"/>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38"/>
      </w:r>
      <w:r>
        <w:t xml:space="preserve">; and all the elders were present.</w:t>
      </w:r>
      <w:r>
        <w:rPr>
          <w:rStyle w:val="FootnoteReference"/>
        </w:rPr>
        <w:footnoteReference w:id="10739"/>
      </w:r>
      <w:r>
        <w:rPr>
          <w:rStyle w:val="FootnoteReference"/>
        </w:rPr>
        <w:footnoteReference w:id="10740"/>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41"/>
      </w:r>
      <w:r>
        <w:t xml:space="preserve"> particularly what things God had wrought among the Gentiles by his ministry.</w:t>
      </w:r>
      <w:r>
        <w:rPr>
          <w:rStyle w:val="FootnoteReference"/>
        </w:rPr>
        <w:footnoteReference w:id="10742"/>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43"/>
      </w:r>
      <w:r>
        <w:t xml:space="preserve"> the Lord, and said to him, You see, brother, how many thousands</w:t>
      </w:r>
      <w:r>
        <w:rPr>
          <w:rStyle w:val="FootnoteReference"/>
        </w:rPr>
        <w:footnoteReference w:id="10744"/>
      </w:r>
      <w:r>
        <w:t xml:space="preserve"> of Jews there are which believe; and they</w:t>
      </w:r>
      <w:r>
        <w:rPr>
          <w:rStyle w:val="FootnoteReference"/>
        </w:rPr>
        <w:footnoteReference w:id="10745"/>
      </w:r>
      <w:r>
        <w:t xml:space="preserve"> are all zealous of the law:</w:t>
      </w:r>
      <w:r>
        <w:rPr>
          <w:rStyle w:val="FootnoteReference"/>
        </w:rPr>
        <w:footnoteReference w:id="10746"/>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w:t>
      </w:r>
      <w:r>
        <w:rPr>
          <w:rStyle w:val="FootnoteReference"/>
        </w:rPr>
        <w:footnoteReference w:id="10747"/>
      </w:r>
      <w:r>
        <w:t xml:space="preserve">, saying that they ought not to circumcise their children, neither to walk after the customs.</w:t>
      </w:r>
      <w:r>
        <w:rPr>
          <w:rStyle w:val="FootnoteReference"/>
        </w:rPr>
        <w:footnoteReference w:id="10748"/>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9"/>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50"/>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51"/>
      </w:r>
      <w:r>
        <w:t xml:space="preserve"> yourself with them, and be at charges with them, that they</w:t>
      </w:r>
      <w:r>
        <w:rPr>
          <w:rStyle w:val="FootnoteReference"/>
        </w:rPr>
        <w:footnoteReference w:id="10752"/>
      </w:r>
      <w:r>
        <w:t xml:space="preserve"> may shave their heads: and all may know that those things, whereof they were informed concerning you, are nothing; but that you yourself also walk orderly, and keep the law.</w:t>
      </w:r>
      <w:r>
        <w:rPr>
          <w:rStyle w:val="FootnoteReference"/>
        </w:rPr>
        <w:footnoteReference w:id="10753"/>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10754"/>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55"/>
      </w:r>
      <w:r>
        <w:t xml:space="preserve"> Paul took the men, and the next day purifying himself with them entered</w:t>
      </w:r>
      <w:r>
        <w:rPr>
          <w:rStyle w:val="FootnoteReference"/>
        </w:rPr>
        <w:footnoteReference w:id="10756"/>
      </w:r>
      <w:r>
        <w:t xml:space="preserve"> into the temple, to signify</w:t>
      </w:r>
      <w:r>
        <w:rPr>
          <w:rStyle w:val="FootnoteReference"/>
        </w:rPr>
        <w:footnoteReference w:id="10757"/>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58"/>
      </w:r>
      <w:r>
        <w:t xml:space="preserve"> which were of Asia</w:t>
      </w:r>
      <w:r>
        <w:rPr>
          <w:rStyle w:val="FootnoteReference"/>
        </w:rPr>
        <w:footnoteReference w:id="10759"/>
      </w:r>
      <w:r>
        <w:t xml:space="preserve">, when they saw him in the temple, stirred</w:t>
      </w:r>
      <w:r>
        <w:rPr>
          <w:rStyle w:val="FootnoteReference"/>
        </w:rPr>
        <w:footnoteReference w:id="10760"/>
      </w:r>
      <w:r>
        <w:t xml:space="preserve"> up all the people, and laid</w:t>
      </w:r>
      <w:r>
        <w:rPr>
          <w:rStyle w:val="FootnoteReference"/>
        </w:rPr>
        <w:footnoteReference w:id="10761"/>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62"/>
      </w:r>
      <w:r>
        <w:t xml:space="preserve">, help: This is</w:t>
      </w:r>
      <w:r>
        <w:rPr>
          <w:rStyle w:val="FootnoteReference"/>
        </w:rPr>
        <w:footnoteReference w:id="10763"/>
      </w:r>
      <w:r>
        <w:t xml:space="preserve"> the man, that teaches all men every where against the people, and the law, and this place: and further brought</w:t>
      </w:r>
      <w:r>
        <w:rPr>
          <w:rStyle w:val="FootnoteReference"/>
        </w:rPr>
        <w:footnoteReference w:id="10764"/>
      </w:r>
      <w:r>
        <w:t xml:space="preserve"> Greeks</w:t>
      </w:r>
      <w:r>
        <w:rPr>
          <w:rStyle w:val="FootnoteReference"/>
        </w:rPr>
        <w:footnoteReference w:id="10765"/>
      </w:r>
      <w:r>
        <w:t xml:space="preserve"> also into the temple, and has polluted this holy place.</w:t>
      </w:r>
      <w:r>
        <w:rPr>
          <w:rStyle w:val="FootnoteReference"/>
        </w:rPr>
        <w:footnoteReference w:id="10766"/>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67"/>
      </w:r>
      <w:r>
        <w:t xml:space="preserve"> an Ephesian</w:t>
      </w:r>
      <w:r>
        <w:rPr>
          <w:rStyle w:val="FootnoteReference"/>
        </w:rPr>
        <w:footnoteReference w:id="10768"/>
      </w:r>
      <w:r>
        <w:t xml:space="preserve">, whom they supposed that Paul had brought into the temple.)</w:t>
      </w:r>
      <w:r>
        <w:rPr>
          <w:rStyle w:val="FootnoteReference"/>
        </w:rPr>
        <w:footnoteReference w:id="10769"/>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70"/>
      </w:r>
      <w:r>
        <w:t xml:space="preserve"> took Paul, and drew him out of the temple: and immediately the doors were shut.</w:t>
      </w:r>
      <w:r>
        <w:rPr>
          <w:rStyle w:val="FootnoteReference"/>
        </w:rPr>
        <w:footnoteReference w:id="10771"/>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72"/>
      </w:r>
      <w:r>
        <w:t xml:space="preserve"> captain of the band, that all</w:t>
      </w:r>
      <w:r>
        <w:rPr>
          <w:rStyle w:val="FootnoteReference"/>
        </w:rPr>
        <w:footnoteReference w:id="10773"/>
      </w:r>
      <w:r>
        <w:t xml:space="preserve"> </w:t>
      </w:r>
      <w:r>
        <w:t xml:space="preserve">[[Jerusalem &gt;&gt; BibleKnowledgebase:@Jerusalem]]</w:t>
      </w:r>
      <w:r>
        <w:t xml:space="preserve"> was in an uproar.</w:t>
      </w:r>
      <w:r>
        <w:rPr>
          <w:rStyle w:val="FootnoteReference"/>
        </w:rPr>
        <w:footnoteReference w:id="1077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75"/>
      </w:r>
      <w:r>
        <w:t xml:space="preserve"> soldiers and centurions, and ran</w:t>
      </w:r>
      <w:r>
        <w:rPr>
          <w:rStyle w:val="FootnoteReference"/>
        </w:rPr>
        <w:footnoteReference w:id="10776"/>
      </w:r>
      <w:r>
        <w:t xml:space="preserve"> down to them: and when they saw the chief captain and the soldiers, they left beating</w:t>
      </w:r>
      <w:r>
        <w:rPr>
          <w:rStyle w:val="FootnoteReference"/>
        </w:rPr>
        <w:footnoteReference w:id="10777"/>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78"/>
      </w:r>
      <w:r>
        <w:t xml:space="preserve"> who he was, and what he had done.</w:t>
      </w:r>
      <w:r>
        <w:rPr>
          <w:rStyle w:val="FootnoteReference"/>
        </w:rPr>
        <w:footnoteReference w:id="1077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80"/>
      </w:r>
      <w:r>
        <w:t xml:space="preserve"> one thing, some another, among the crowd: and when he could not know</w:t>
      </w:r>
      <w:r>
        <w:rPr>
          <w:rStyle w:val="FootnoteReference"/>
        </w:rPr>
        <w:footnoteReference w:id="10781"/>
      </w:r>
      <w:r>
        <w:t xml:space="preserve"> the certainty for the tumult, he commanded him to be carried into</w:t>
      </w:r>
      <w:r>
        <w:rPr>
          <w:rStyle w:val="FootnoteReference"/>
        </w:rPr>
        <w:footnoteReference w:id="10782"/>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83"/>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84"/>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85"/>
      </w:r>
      <w:r>
        <w:t xml:space="preserve">?</w:t>
      </w:r>
      <w:r>
        <w:rPr>
          <w:rStyle w:val="FootnoteReference"/>
        </w:rPr>
        <w:footnoteReference w:id="10786"/>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87"/>
      </w:r>
      <w:r>
        <w:t xml:space="preserve"> Egyptian</w:t>
      </w:r>
      <w:r>
        <w:rPr>
          <w:rStyle w:val="FootnoteReference"/>
        </w:rPr>
        <w:footnoteReference w:id="10788"/>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9"/>
      </w:r>
      <w:r>
        <w:t xml:space="preserve"> a man which am a Jew</w:t>
      </w:r>
      <w:r>
        <w:rPr>
          <w:rStyle w:val="FootnoteReference"/>
        </w:rPr>
        <w:footnoteReference w:id="10790"/>
      </w:r>
      <w:r>
        <w:t xml:space="preserve"> of </w:t>
      </w:r>
      <w:r>
        <w:t xml:space="preserve">[[Tarsus &gt;&gt; BibleKnowledgebase:@Tarsus]]</w:t>
      </w:r>
      <w:r>
        <w:rPr>
          <w:rStyle w:val="FootnoteReference"/>
        </w:rPr>
        <w:footnoteReference w:id="10791"/>
      </w:r>
      <w:r>
        <w:t xml:space="preserve">, a city in </w:t>
      </w:r>
      <w:r>
        <w:t xml:space="preserve">[[Cilicia &gt;&gt; BibleKnowledgebase:@Cilicia]]</w:t>
      </w:r>
      <w:r>
        <w:rPr>
          <w:rStyle w:val="FootnoteReference"/>
        </w:rPr>
        <w:footnoteReference w:id="10792"/>
      </w:r>
      <w:r>
        <w:t xml:space="preserve">, a citizen</w:t>
      </w:r>
      <w:r>
        <w:rPr>
          <w:rStyle w:val="FootnoteReference"/>
        </w:rPr>
        <w:footnoteReference w:id="10793"/>
      </w:r>
      <w:r>
        <w:t xml:space="preserve"> of no mean city: and, I plead to you, suffer</w:t>
      </w:r>
      <w:r>
        <w:rPr>
          <w:rStyle w:val="FootnoteReference"/>
        </w:rPr>
        <w:footnoteReference w:id="10794"/>
      </w:r>
      <w:r>
        <w:t xml:space="preserve"> me to speak to the people.</w:t>
      </w:r>
      <w:r>
        <w:rPr>
          <w:rStyle w:val="FootnoteReference"/>
        </w:rPr>
        <w:footnoteReference w:id="10795"/>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96"/>
      </w:r>
      <w:r>
        <w:t xml:space="preserve"> with the hand to the people. And when there was made a great</w:t>
      </w:r>
      <w:r>
        <w:rPr>
          <w:rStyle w:val="FootnoteReference"/>
        </w:rPr>
        <w:footnoteReference w:id="10797"/>
      </w:r>
      <w:r>
        <w:t xml:space="preserve"> silence, he spoke to them in the Hebrew</w:t>
      </w:r>
      <w:r>
        <w:rPr>
          <w:rStyle w:val="FootnoteReference"/>
        </w:rPr>
        <w:footnoteReference w:id="10798"/>
      </w:r>
      <w:r>
        <w:t xml:space="preserve"> tongue, saying,</w:t>
      </w:r>
      <w:r>
        <w:rPr>
          <w:rStyle w:val="FootnoteReference"/>
        </w:rPr>
        <w:footnoteReference w:id="10799"/>
      </w:r>
      <w:r>
        <w:rPr>
          <w:rStyle w:val="FootnoteReference"/>
        </w:rPr>
        <w:footnoteReference w:id="108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801"/>
      </w:r>
      <w:r>
        <w:rPr>
          <w:rStyle w:val="FootnoteReference"/>
        </w:rPr>
        <w:footnoteReference w:id="10802"/>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803"/>
      </w:r>
      <w:r>
        <w:t xml:space="preserve"> tongue to them, they kept the more silence: and he says,)</w:t>
      </w:r>
      <w:r>
        <w:rPr>
          <w:rStyle w:val="FootnoteReference"/>
        </w:rPr>
        <w:footnoteReference w:id="10804"/>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805"/>
      </w:r>
      <w:r>
        <w:t xml:space="preserve"> truly a man which am a Jew</w:t>
      </w:r>
      <w:r>
        <w:rPr>
          <w:rStyle w:val="FootnoteReference"/>
        </w:rPr>
        <w:footnoteReference w:id="10806"/>
      </w:r>
      <w:r>
        <w:t xml:space="preserve">, born in </w:t>
      </w:r>
      <w:r>
        <w:t xml:space="preserve">[[Tarsus &gt;&gt; BibleKnowledgebase:@Tarsus]]</w:t>
      </w:r>
      <w:r>
        <w:rPr>
          <w:rStyle w:val="FootnoteReference"/>
        </w:rPr>
        <w:footnoteReference w:id="10807"/>
      </w:r>
      <w:r>
        <w:t xml:space="preserve">, a city</w:t>
      </w:r>
      <w:r>
        <w:rPr>
          <w:rStyle w:val="FootnoteReference"/>
        </w:rPr>
        <w:footnoteReference w:id="10808"/>
      </w:r>
      <w:r>
        <w:t xml:space="preserve"> in </w:t>
      </w:r>
      <w:r>
        <w:t xml:space="preserve">[[Cilicia &gt;&gt; BibleKnowledgebase:@Cilicia]]</w:t>
      </w:r>
      <w:r>
        <w:rPr>
          <w:rStyle w:val="FootnoteReference"/>
        </w:rPr>
        <w:footnoteReference w:id="10809"/>
      </w:r>
      <w:r>
        <w:t xml:space="preserve">, yet brought up in this city at the feet of Gamaliel</w:t>
      </w:r>
      <w:r>
        <w:rPr>
          <w:rStyle w:val="FootnoteReference"/>
        </w:rPr>
        <w:footnoteReference w:id="10810"/>
      </w:r>
      <w:r>
        <w:t xml:space="preserve">, and taught</w:t>
      </w:r>
      <w:r>
        <w:rPr>
          <w:rStyle w:val="FootnoteReference"/>
        </w:rPr>
        <w:footnoteReference w:id="10811"/>
      </w:r>
      <w:r>
        <w:t xml:space="preserve"> according to the perfect manner of the law of the fathers, and was zealous toward God, as you all are this day.</w:t>
      </w:r>
      <w:r>
        <w:rPr>
          <w:rStyle w:val="FootnoteReference"/>
        </w:rPr>
        <w:footnoteReference w:id="10812"/>
      </w:r>
      <w:r>
        <w:rPr>
          <w:rStyle w:val="FootnoteReference"/>
        </w:rPr>
        <w:footnoteReference w:id="10813"/>
      </w:r>
      <w:r>
        <w:rPr>
          <w:rStyle w:val="FootnoteReference"/>
        </w:rPr>
        <w:footnoteReference w:id="10814"/>
      </w:r>
      <w:r>
        <w:rPr>
          <w:rStyle w:val="FootnoteReference"/>
        </w:rPr>
        <w:footnoteReference w:id="10815"/>
      </w:r>
      <w:r>
        <w:rPr>
          <w:rStyle w:val="FootnoteReference"/>
        </w:rPr>
        <w:footnoteReference w:id="10816"/>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17"/>
      </w:r>
      <w:r>
        <w:t xml:space="preserve"> this</w:t>
      </w:r>
      <w:r>
        <w:rPr>
          <w:rStyle w:val="FootnoteReference"/>
        </w:rPr>
        <w:footnoteReference w:id="10818"/>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9"/>
      </w:r>
      <w:r>
        <w:t xml:space="preserve"> the high priest does bear me witness, and all</w:t>
      </w:r>
      <w:r>
        <w:rPr>
          <w:rStyle w:val="FootnoteReference"/>
        </w:rPr>
        <w:footnoteReference w:id="10820"/>
      </w:r>
      <w:r>
        <w:t xml:space="preserve"> the estate of the elders: from whom also I received letters to the brothers, and went to </w:t>
      </w:r>
      <w:r>
        <w:t xml:space="preserve">[[Damascus &gt;&gt; BibleKnowledgebase:@Damascus]]</w:t>
      </w:r>
      <w:r>
        <w:rPr>
          <w:rStyle w:val="FootnoteReference"/>
        </w:rPr>
        <w:footnoteReference w:id="10821"/>
      </w:r>
      <w:r>
        <w:t xml:space="preserve">, to bring them which were there bound to </w:t>
      </w:r>
      <w:r>
        <w:t xml:space="preserve">[[Jerusalem &gt;&gt; BibleKnowledgebase:@Jerusalem]]</w:t>
      </w:r>
      <w:r>
        <w:rPr>
          <w:rStyle w:val="FootnoteReference"/>
        </w:rPr>
        <w:footnoteReference w:id="10822"/>
      </w:r>
      <w:r>
        <w:t xml:space="preserve">, in order to be punished.</w:t>
      </w:r>
      <w:r>
        <w:rPr>
          <w:rStyle w:val="FootnoteReference"/>
        </w:rPr>
        <w:footnoteReference w:id="10823"/>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24"/>
      </w:r>
      <w:r>
        <w:t xml:space="preserve">, as I made my journey, and had come near to </w:t>
      </w:r>
      <w:r>
        <w:t xml:space="preserve">[[Damascus &gt;&gt; BibleKnowledgebase:@Damascus]]</w:t>
      </w:r>
      <w:r>
        <w:rPr>
          <w:rStyle w:val="FootnoteReference"/>
        </w:rPr>
        <w:footnoteReference w:id="10825"/>
      </w:r>
      <w:r>
        <w:t xml:space="preserve"> about</w:t>
      </w:r>
      <w:r>
        <w:rPr>
          <w:rStyle w:val="FootnoteReference"/>
        </w:rPr>
        <w:footnoteReference w:id="10826"/>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27"/>
      </w:r>
      <w:r>
        <w:t xml:space="preserve">, Saul, why persecute you me?</w:t>
      </w:r>
      <w:r>
        <w:rPr>
          <w:rStyle w:val="FootnoteReference"/>
        </w:rPr>
        <w:footnoteReference w:id="10828"/>
      </w:r>
      <w:r>
        <w:rPr>
          <w:rStyle w:val="FootnoteReference"/>
        </w:rPr>
        <w:footnoteReference w:id="10829"/>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30"/>
      </w:r>
      <w:r>
        <w:t xml:space="preserve"> Jesus</w:t>
      </w:r>
      <w:r>
        <w:rPr>
          <w:rStyle w:val="FootnoteReference"/>
        </w:rPr>
        <w:footnoteReference w:id="10831"/>
      </w:r>
      <w:r>
        <w:t xml:space="preserve"> of </w:t>
      </w:r>
      <w:r>
        <w:t xml:space="preserve">[[Nazareth &gt;&gt; BibleKnowledgebase:@Nazareth]]</w:t>
      </w:r>
      <w:r>
        <w:rPr>
          <w:rStyle w:val="FootnoteReference"/>
        </w:rPr>
        <w:footnoteReference w:id="10832"/>
      </w:r>
      <w:r>
        <w:t xml:space="preserve">, whom</w:t>
      </w:r>
      <w:r>
        <w:rPr>
          <w:rStyle w:val="FootnoteReference"/>
        </w:rPr>
        <w:footnoteReference w:id="10833"/>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34"/>
      </w:r>
      <w:r>
        <w:rPr>
          <w:rStyle w:val="FootnoteReference"/>
        </w:rPr>
        <w:footnoteReference w:id="10835"/>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36"/>
      </w:r>
      <w:r>
        <w:t xml:space="preserve"> shall I do, Lord? And the Lord said to me, Arise, and go into </w:t>
      </w:r>
      <w:r>
        <w:t xml:space="preserve">[[Damascus &gt;&gt; BibleKnowledgebase:@Damascus]]</w:t>
      </w:r>
      <w:r>
        <w:t xml:space="preserve">; and there</w:t>
      </w:r>
      <w:r>
        <w:rPr>
          <w:rStyle w:val="FootnoteReference"/>
        </w:rPr>
        <w:footnoteReference w:id="10837"/>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38"/>
      </w:r>
      <w:r>
        <w:t xml:space="preserve"> I could not see for the glory of that light, being</w:t>
      </w:r>
      <w:r>
        <w:rPr>
          <w:rStyle w:val="FootnoteReference"/>
        </w:rPr>
        <w:footnoteReference w:id="10839"/>
      </w:r>
      <w:r>
        <w:t xml:space="preserve"> led by the hand of those who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40"/>
      </w:r>
      <w:r>
        <w:t xml:space="preserve">, a devout</w:t>
      </w:r>
      <w:r>
        <w:rPr>
          <w:rStyle w:val="FootnoteReference"/>
        </w:rPr>
        <w:footnoteReference w:id="10841"/>
      </w:r>
      <w:r>
        <w:t xml:space="preserve"> man according to the law, having</w:t>
      </w:r>
      <w:r>
        <w:rPr>
          <w:rStyle w:val="FootnoteReference"/>
        </w:rPr>
        <w:footnoteReference w:id="10842"/>
      </w:r>
      <w:r>
        <w:t xml:space="preserve"> a good report of all the Jews</w:t>
      </w:r>
      <w:r>
        <w:rPr>
          <w:rStyle w:val="FootnoteReference"/>
        </w:rPr>
        <w:footnoteReference w:id="10843"/>
      </w:r>
      <w:r>
        <w:t xml:space="preserve"> which dwelt there,</w:t>
      </w:r>
      <w:r>
        <w:rPr>
          <w:rStyle w:val="FootnoteReference"/>
        </w:rPr>
        <w:footnoteReference w:id="10844"/>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45"/>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46"/>
      </w:r>
      <w:r>
        <w:t xml:space="preserve"> of our fathers has chosen you, that</w:t>
      </w:r>
      <w:r>
        <w:rPr>
          <w:rStyle w:val="FootnoteReference"/>
        </w:rPr>
        <w:footnoteReference w:id="10847"/>
      </w:r>
      <w:r>
        <w:t xml:space="preserve"> you should know his will, and see</w:t>
      </w:r>
      <w:r>
        <w:rPr>
          <w:rStyle w:val="FootnoteReference"/>
        </w:rPr>
        <w:footnoteReference w:id="10848"/>
      </w:r>
      <w:r>
        <w:t xml:space="preserve"> that Just One, and should hear</w:t>
      </w:r>
      <w:r>
        <w:rPr>
          <w:rStyle w:val="FootnoteReference"/>
        </w:rPr>
        <w:footnoteReference w:id="10849"/>
      </w:r>
      <w:r>
        <w:t xml:space="preserve"> the voice of his mouth.</w:t>
      </w:r>
      <w:r>
        <w:rPr>
          <w:rStyle w:val="FootnoteReference"/>
        </w:rPr>
        <w:footnoteReference w:id="10850"/>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51"/>
      </w:r>
      <w:r>
        <w:rPr>
          <w:rStyle w:val="FootnoteReference"/>
        </w:rPr>
        <w:footnoteReference w:id="10852"/>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53"/>
      </w:r>
      <w:r>
        <w:t xml:space="preserve">, and be baptized, and wash away your sins, calling</w:t>
      </w:r>
      <w:r>
        <w:rPr>
          <w:rStyle w:val="FootnoteReference"/>
        </w:rPr>
        <w:footnoteReference w:id="10854"/>
      </w:r>
      <w:r>
        <w:t xml:space="preserve"> on the name of the Lord.</w:t>
      </w:r>
      <w:r>
        <w:rPr>
          <w:rStyle w:val="FootnoteReference"/>
        </w:rPr>
        <w:footnoteReference w:id="10855"/>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56"/>
      </w:r>
      <w:r>
        <w:t xml:space="preserve"> I had come again to </w:t>
      </w:r>
      <w:r>
        <w:t xml:space="preserve">[[Jerusalem &gt;&gt; BibleKnowledgebase:@Jerusalem]]</w:t>
      </w:r>
      <w:r>
        <w:t xml:space="preserve">, even while</w:t>
      </w:r>
      <w:r>
        <w:rPr>
          <w:rStyle w:val="FootnoteReference"/>
        </w:rPr>
        <w:footnoteReference w:id="10857"/>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58"/>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10859"/>
      </w:r>
      <w:r>
        <w:rPr>
          <w:rStyle w:val="FootnoteReference"/>
        </w:rPr>
        <w:footnoteReference w:id="10860"/>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61"/>
      </w:r>
      <w:r>
        <w:t xml:space="preserve"> that I imprisoned and beat</w:t>
      </w:r>
      <w:r>
        <w:rPr>
          <w:rStyle w:val="FootnoteReference"/>
        </w:rPr>
        <w:footnoteReference w:id="10862"/>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63"/>
      </w:r>
      <w:r>
        <w:t xml:space="preserve"> Stephen</w:t>
      </w:r>
      <w:r>
        <w:rPr>
          <w:rStyle w:val="FootnoteReference"/>
        </w:rPr>
        <w:footnoteReference w:id="10864"/>
      </w:r>
      <w:r>
        <w:t xml:space="preserve"> was shed, I also was standing by, and consenting</w:t>
      </w:r>
      <w:r>
        <w:rPr>
          <w:rStyle w:val="FootnoteReference"/>
        </w:rPr>
        <w:footnoteReference w:id="10865"/>
      </w:r>
      <w:r>
        <w:t xml:space="preserve"> to his death, and kept the clothing of those who killed him.</w:t>
      </w:r>
      <w:r>
        <w:rPr>
          <w:rStyle w:val="FootnoteReference"/>
        </w:rPr>
        <w:footnoteReference w:id="10866"/>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67"/>
      </w:r>
      <w:r>
        <w:t xml:space="preserve">: for I will send you far behind to the Gentiles</w:t>
      </w:r>
      <w:r>
        <w:rPr>
          <w:rStyle w:val="FootnoteReference"/>
        </w:rPr>
        <w:footnoteReference w:id="10868"/>
      </w:r>
      <w:r>
        <w:t xml:space="preserve">.</w:t>
      </w:r>
      <w:r>
        <w:rPr>
          <w:rStyle w:val="FootnoteReference"/>
        </w:rPr>
        <w:footnoteReference w:id="1086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70"/>
      </w:r>
      <w:r>
        <w:t xml:space="preserve"> with such a fellow from the earth: for it is not fit that he should live.</w:t>
      </w:r>
      <w:r>
        <w:rPr>
          <w:rStyle w:val="FootnoteReference"/>
        </w:rPr>
        <w:footnoteReference w:id="1087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7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73"/>
      </w:r>
      <w:r>
        <w:t xml:space="preserve"> captain commanded him to be brought into the castle, and bade that he should</w:t>
      </w:r>
      <w:r>
        <w:rPr>
          <w:rStyle w:val="FootnoteReference"/>
        </w:rPr>
        <w:footnoteReference w:id="1087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75"/>
      </w:r>
      <w:r>
        <w:t xml:space="preserve"> said to the centurion</w:t>
      </w:r>
      <w:r>
        <w:rPr>
          <w:rStyle w:val="FootnoteReference"/>
        </w:rPr>
        <w:footnoteReference w:id="10876"/>
      </w:r>
      <w:r>
        <w:t xml:space="preserve"> that stood by, Is it</w:t>
      </w:r>
      <w:r>
        <w:rPr>
          <w:rStyle w:val="FootnoteReference"/>
        </w:rPr>
        <w:footnoteReference w:id="10877"/>
      </w:r>
      <w:r>
        <w:t xml:space="preserve"> lawful for you to scourge a man that is a Roman</w:t>
      </w:r>
      <w:r>
        <w:rPr>
          <w:rStyle w:val="FootnoteReference"/>
        </w:rPr>
        <w:footnoteReference w:id="1087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7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80"/>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10881"/>
      </w:r>
      <w:r>
        <w:t xml:space="preserve">: and the chief</w:t>
      </w:r>
      <w:r>
        <w:rPr>
          <w:rStyle w:val="FootnoteReference"/>
        </w:rPr>
        <w:footnoteReference w:id="10882"/>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83"/>
      </w:r>
      <w:r>
        <w:t xml:space="preserve"> he would have known the certainty therefore he was accused of the Jews, he loosed him from his bands, and commanded</w:t>
      </w:r>
      <w:r>
        <w:rPr>
          <w:rStyle w:val="FootnoteReference"/>
        </w:rPr>
        <w:footnoteReference w:id="1088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85"/>
      </w:r>
      <w:r>
        <w:t xml:space="preserve">, earnestly</w:t>
      </w:r>
      <w:r>
        <w:rPr>
          <w:rStyle w:val="FootnoteReference"/>
        </w:rPr>
        <w:footnoteReference w:id="10886"/>
      </w:r>
      <w:r>
        <w:t xml:space="preserve"> beholding the council, said, Men and brothers, I have</w:t>
      </w:r>
      <w:r>
        <w:rPr>
          <w:rStyle w:val="FootnoteReference"/>
        </w:rPr>
        <w:footnoteReference w:id="10887"/>
      </w:r>
      <w:r>
        <w:t xml:space="preserve"> lived in all good conscience before God until this day.</w:t>
      </w:r>
      <w:r>
        <w:rPr>
          <w:rStyle w:val="FootnoteReference"/>
        </w:rPr>
        <w:footnoteReference w:id="1088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89"/>
      </w:r>
      <w:r>
        <w:t xml:space="preserve"> commanded those who stood by him to strike him on the mouth.</w:t>
      </w:r>
      <w:r>
        <w:rPr>
          <w:rStyle w:val="FootnoteReference"/>
        </w:rPr>
        <w:footnoteReference w:id="10890"/>
      </w:r>
      <w:r>
        <w:rPr>
          <w:rStyle w:val="FootnoteReference"/>
        </w:rPr>
        <w:footnoteReference w:id="1089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92"/>
      </w:r>
      <w:r>
        <w:t xml:space="preserve"> contrary to the law?</w:t>
      </w:r>
      <w:r>
        <w:rPr>
          <w:rStyle w:val="FootnoteReference"/>
        </w:rPr>
        <w:footnoteReference w:id="10893"/>
      </w:r>
      <w:r>
        <w:rPr>
          <w:rStyle w:val="FootnoteReference"/>
        </w:rPr>
        <w:footnoteReference w:id="1089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10895"/>
      </w:r>
      <w:r>
        <w:rPr>
          <w:rStyle w:val="FootnoteReference"/>
        </w:rPr>
        <w:footnoteReference w:id="1089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97"/>
      </w:r>
      <w:r>
        <w:t xml:space="preserve"> perceived that the one part were Sadducees</w:t>
      </w:r>
      <w:r>
        <w:rPr>
          <w:rStyle w:val="FootnoteReference"/>
        </w:rPr>
        <w:footnoteReference w:id="10898"/>
      </w:r>
      <w:r>
        <w:t xml:space="preserve">, and the other Pharisees</w:t>
      </w:r>
      <w:r>
        <w:rPr>
          <w:rStyle w:val="FootnoteReference"/>
        </w:rPr>
        <w:footnoteReference w:id="10899"/>
      </w:r>
      <w:r>
        <w:t xml:space="preserve">, he cried out in the council, Men and brothers, I am</w:t>
      </w:r>
      <w:r>
        <w:rPr>
          <w:rStyle w:val="FootnoteReference"/>
        </w:rPr>
        <w:footnoteReference w:id="10900"/>
      </w:r>
      <w:r>
        <w:t xml:space="preserve"> a Pharisee</w:t>
      </w:r>
      <w:r>
        <w:rPr>
          <w:rStyle w:val="FootnoteReference"/>
        </w:rPr>
        <w:footnoteReference w:id="10901"/>
      </w:r>
      <w:r>
        <w:t xml:space="preserve">, the son of a Pharisee: of the hope</w:t>
      </w:r>
      <w:r>
        <w:rPr>
          <w:rStyle w:val="FootnoteReference"/>
        </w:rPr>
        <w:footnoteReference w:id="10902"/>
      </w:r>
      <w:r>
        <w:t xml:space="preserve"> and resurrection of the dead I am called in question.</w:t>
      </w:r>
      <w:r>
        <w:rPr>
          <w:rStyle w:val="FootnoteReference"/>
        </w:rPr>
        <w:footnoteReference w:id="1090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90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90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909"/>
      </w:r>
      <w:r>
        <w:t xml:space="preserve"> lest Paul should have been pulled in pieces of them, commanded the soldiers to go down, and to take</w:t>
      </w:r>
      <w:r>
        <w:rPr>
          <w:rStyle w:val="FootnoteReference"/>
        </w:rPr>
        <w:footnoteReference w:id="1091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11"/>
      </w:r>
      <w:r>
        <w:t xml:space="preserve"> stood by him, and said, Be of good cheer, Paul: for as you have testified of me in </w:t>
      </w:r>
      <w:r>
        <w:t xml:space="preserve">[[Jerusalem &gt;&gt; BibleKnowledgebase:@Jerusalem]]</w:t>
      </w:r>
      <w:r>
        <w:rPr>
          <w:rStyle w:val="FootnoteReference"/>
        </w:rPr>
        <w:footnoteReference w:id="10912"/>
      </w:r>
      <w:r>
        <w:t xml:space="preserve">, so must</w:t>
      </w:r>
      <w:r>
        <w:rPr>
          <w:rStyle w:val="FootnoteReference"/>
        </w:rPr>
        <w:footnoteReference w:id="10913"/>
      </w:r>
      <w:r>
        <w:t xml:space="preserve"> you bear witness also at </w:t>
      </w:r>
      <w:r>
        <w:t xml:space="preserve">[[Rome &gt;&gt; BibleKnowledgebase:@Rome]]</w:t>
      </w:r>
      <w:r>
        <w:rPr>
          <w:rStyle w:val="FootnoteReference"/>
        </w:rPr>
        <w:footnoteReference w:id="10914"/>
      </w:r>
      <w:r>
        <w:t xml:space="preserve">.</w:t>
      </w:r>
      <w:r>
        <w:rPr>
          <w:rStyle w:val="FootnoteReference"/>
        </w:rPr>
        <w:footnoteReference w:id="10915"/>
      </w:r>
      <w:r>
        <w:rPr>
          <w:rStyle w:val="FootnoteReference"/>
        </w:rPr>
        <w:footnoteReference w:id="1091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17"/>
      </w:r>
      <w:r>
        <w:t xml:space="preserve"> of the Jews</w:t>
      </w:r>
      <w:r>
        <w:rPr>
          <w:rStyle w:val="FootnoteReference"/>
        </w:rPr>
        <w:footnoteReference w:id="10918"/>
      </w:r>
      <w:r>
        <w:t xml:space="preserve"> banded together, and bound</w:t>
      </w:r>
      <w:r>
        <w:rPr>
          <w:rStyle w:val="FootnoteReference"/>
        </w:rPr>
        <w:footnoteReference w:id="10919"/>
      </w:r>
      <w:r>
        <w:t xml:space="preserve"> themselves under a curse</w:t>
      </w:r>
      <w:r>
        <w:rPr>
          <w:rStyle w:val="FootnoteReference"/>
        </w:rPr>
        <w:footnoteReference w:id="10920"/>
      </w:r>
      <w:r>
        <w:t xml:space="preserve">, saying that</w:t>
      </w:r>
      <w:r>
        <w:rPr>
          <w:rStyle w:val="FootnoteReference"/>
        </w:rPr>
        <w:footnoteReference w:id="1092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2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2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2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25"/>
      </w:r>
      <w:r>
        <w:t xml:space="preserve"> Paul's sister's son heard of their lying in wait, he went</w:t>
      </w:r>
      <w:r>
        <w:rPr>
          <w:rStyle w:val="FootnoteReference"/>
        </w:rPr>
        <w:footnoteReference w:id="1092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2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28"/>
      </w:r>
      <w:r>
        <w:t xml:space="preserve"> the prisoner called me to him, and prayed me to bring this young man to you, who has something</w:t>
      </w:r>
      <w:r>
        <w:rPr>
          <w:rStyle w:val="FootnoteReference"/>
        </w:rPr>
        <w:footnoteReference w:id="1092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30"/>
      </w:r>
      <w:r>
        <w:t xml:space="preserve"> him by the hand, and went with him aside privately, and asked him, What</w:t>
      </w:r>
      <w:r>
        <w:rPr>
          <w:rStyle w:val="FootnoteReference"/>
        </w:rPr>
        <w:footnoteReference w:id="1093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32"/>
      </w:r>
      <w:r>
        <w:t xml:space="preserve"> have agreed to desire you that you would bring down Paul tomorrow into the council, as though they would enquire somewhat of him more perfectly.</w:t>
      </w:r>
      <w:r>
        <w:rPr>
          <w:rStyle w:val="FootnoteReference"/>
        </w:rPr>
        <w:footnoteReference w:id="1093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34"/>
      </w:r>
      <w:r>
        <w:t xml:space="preserve"> you yield to them: for there lie in wait for him of them more than forty men, which have bound themselves with an oath</w:t>
      </w:r>
      <w:r>
        <w:rPr>
          <w:rStyle w:val="FootnoteReference"/>
        </w:rPr>
        <w:footnoteReference w:id="10935"/>
      </w:r>
      <w:r>
        <w:t xml:space="preserve">, that they will neither eat nor drink till they have killed him: and now are they ready, looking for a promise from you.</w:t>
      </w:r>
      <w:r>
        <w:rPr>
          <w:rStyle w:val="FootnoteReference"/>
        </w:rPr>
        <w:footnoteReference w:id="1093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3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38"/>
      </w:r>
      <w:r>
        <w:t xml:space="preserve">, saying, Make ready two hundred soldiers to go to Caesarea</w:t>
      </w:r>
      <w:r>
        <w:rPr>
          <w:rStyle w:val="FootnoteReference"/>
        </w:rPr>
        <w:footnoteReference w:id="10939"/>
      </w:r>
      <w:r>
        <w:t xml:space="preserve">, and horsemen threescore and ten, and spearmen two hundred, at the third hour of the night;</w:t>
      </w:r>
      <w:r>
        <w:rPr>
          <w:rStyle w:val="FootnoteReference"/>
        </w:rPr>
        <w:footnoteReference w:id="1094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41"/>
      </w:r>
      <w:r>
        <w:t xml:space="preserve">, that they may set Paul on, and bring him safe to Felix</w:t>
      </w:r>
      <w:r>
        <w:rPr>
          <w:rStyle w:val="FootnoteReference"/>
        </w:rPr>
        <w:footnoteReference w:id="10942"/>
      </w:r>
      <w:r>
        <w:t xml:space="preserve"> the governor</w:t>
      </w:r>
      <w:r>
        <w:rPr>
          <w:rStyle w:val="FootnoteReference"/>
        </w:rPr>
        <w:footnoteReference w:id="10943"/>
      </w:r>
      <w:r>
        <w:t xml:space="preserve">.</w:t>
      </w:r>
      <w:r>
        <w:rPr>
          <w:rStyle w:val="FootnoteReference"/>
        </w:rPr>
        <w:footnoteReference w:id="1094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45"/>
      </w:r>
      <w:r>
        <w:t xml:space="preserve"> Lysias</w:t>
      </w:r>
      <w:r>
        <w:rPr>
          <w:rStyle w:val="FootnoteReference"/>
        </w:rPr>
        <w:footnoteReference w:id="10946"/>
      </w:r>
      <w:r>
        <w:t xml:space="preserve"> to the most</w:t>
      </w:r>
      <w:r>
        <w:rPr>
          <w:rStyle w:val="FootnoteReference"/>
        </w:rPr>
        <w:footnoteReference w:id="10947"/>
      </w:r>
      <w:r>
        <w:t xml:space="preserve"> excellent governor Felix sends greeting</w:t>
      </w:r>
      <w:r>
        <w:rPr>
          <w:rStyle w:val="FootnoteReference"/>
        </w:rPr>
        <w:footnoteReference w:id="1094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49"/>
      </w:r>
      <w:r>
        <w:t xml:space="preserve"> of the Jews, and should have been killed of them: then came I with an army, and rescued him, having</w:t>
      </w:r>
      <w:r>
        <w:rPr>
          <w:rStyle w:val="FootnoteReference"/>
        </w:rPr>
        <w:footnoteReference w:id="10950"/>
      </w:r>
      <w:r>
        <w:t xml:space="preserve"> understood that he was a Roman</w:t>
      </w:r>
      <w:r>
        <w:rPr>
          <w:rStyle w:val="FootnoteReference"/>
        </w:rPr>
        <w:footnoteReference w:id="1095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5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53"/>
      </w:r>
      <w:r>
        <w:t xml:space="preserve"> of their law, but to have nothing laid to his charge worthy of death or of bonds.</w:t>
      </w:r>
      <w:r>
        <w:rPr>
          <w:rStyle w:val="FootnoteReference"/>
        </w:rPr>
        <w:footnoteReference w:id="1095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55"/>
      </w:r>
      <w:r>
        <w:t xml:space="preserve"> told me how that the Jews laid wait for the man, I sent immediately to you, and gave</w:t>
      </w:r>
      <w:r>
        <w:rPr>
          <w:rStyle w:val="FootnoteReference"/>
        </w:rPr>
        <w:footnoteReference w:id="10956"/>
      </w:r>
      <w:r>
        <w:t xml:space="preserve"> commandment to his accusers also to say before you what they had against him. Farewell</w:t>
      </w:r>
      <w:r>
        <w:rPr>
          <w:rStyle w:val="FootnoteReference"/>
        </w:rPr>
        <w:footnoteReference w:id="1095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rPr>
          <w:rStyle w:val="FootnoteReference"/>
        </w:rPr>
        <w:footnoteReference w:id="10958"/>
      </w:r>
      <w:r>
        <w:t xml:space="preserve">.</w:t>
      </w:r>
      <w:r>
        <w:rPr>
          <w:rStyle w:val="FootnoteReference"/>
        </w:rPr>
        <w:footnoteReference w:id="1095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6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61"/>
      </w:r>
      <w:r>
        <w:t xml:space="preserve"> the epistle to the governor, presented</w:t>
      </w:r>
      <w:r>
        <w:rPr>
          <w:rStyle w:val="FootnoteReference"/>
        </w:rPr>
        <w:footnoteReference w:id="1096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63"/>
      </w:r>
      <w:r>
        <w:t xml:space="preserve"> of what province he was. And when he understood that he was of </w:t>
      </w:r>
      <w:r>
        <w:t xml:space="preserve">[[Cilicia &gt;&gt; BibleKnowledgebase:@Cilicia]]</w:t>
      </w:r>
      <w:r>
        <w:rPr>
          <w:rStyle w:val="FootnoteReference"/>
        </w:rPr>
        <w:footnoteReference w:id="10964"/>
      </w:r>
      <w:r>
        <w:t xml:space="preserve">;</w:t>
      </w:r>
      <w:r>
        <w:rPr>
          <w:rStyle w:val="FootnoteReference"/>
        </w:rPr>
        <w:footnoteReference w:id="1096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66"/>
      </w:r>
      <w:r>
        <w:t xml:space="preserve"> yours accusers are also come. And he commanded him to be kept in Herod</w:t>
      </w:r>
      <w:r>
        <w:rPr>
          <w:rStyle w:val="FootnoteReference"/>
        </w:rPr>
        <w:footnoteReference w:id="10967"/>
      </w:r>
      <w:r>
        <w:t xml:space="preserve">'s judgment</w:t>
      </w:r>
      <w:r>
        <w:rPr>
          <w:rStyle w:val="FootnoteReference"/>
        </w:rPr>
        <w:footnoteReference w:id="10968"/>
      </w:r>
      <w:r>
        <w:t xml:space="preserve"> hall.</w:t>
      </w:r>
      <w:r>
        <w:rPr>
          <w:rStyle w:val="FootnoteReference"/>
        </w:rPr>
        <w:footnoteReference w:id="10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70"/>
      </w:r>
      <w:r>
        <w:t xml:space="preserve"> days Ananias</w:t>
      </w:r>
      <w:r>
        <w:rPr>
          <w:rStyle w:val="FootnoteReference"/>
        </w:rPr>
        <w:footnoteReference w:id="10971"/>
      </w:r>
      <w:r>
        <w:t xml:space="preserve"> the high priest descended with the elders, and with a certain orator</w:t>
      </w:r>
      <w:r>
        <w:rPr>
          <w:rStyle w:val="FootnoteReference"/>
        </w:rPr>
        <w:footnoteReference w:id="10972"/>
      </w:r>
      <w:r>
        <w:t xml:space="preserve"> named Tertullus</w:t>
      </w:r>
      <w:r>
        <w:rPr>
          <w:rStyle w:val="FootnoteReference"/>
        </w:rPr>
        <w:footnoteReference w:id="10973"/>
      </w:r>
      <w:r>
        <w:t xml:space="preserve">, who informed</w:t>
      </w:r>
      <w:r>
        <w:rPr>
          <w:rStyle w:val="FootnoteReference"/>
        </w:rPr>
        <w:footnoteReference w:id="10974"/>
      </w:r>
      <w:r>
        <w:t xml:space="preserve"> the governor against Paul</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7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78"/>
      </w:r>
      <w:r>
        <w:t xml:space="preserve"> noble Felix</w:t>
      </w:r>
      <w:r>
        <w:rPr>
          <w:rStyle w:val="FootnoteReference"/>
        </w:rPr>
        <w:footnoteReference w:id="1097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80"/>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81"/>
      </w:r>
      <w:r>
        <w:t xml:space="preserve"> found this man a pestilent fellow, and a mover</w:t>
      </w:r>
      <w:r>
        <w:rPr>
          <w:rStyle w:val="FootnoteReference"/>
        </w:rPr>
        <w:footnoteReference w:id="10982"/>
      </w:r>
      <w:r>
        <w:t xml:space="preserve"> of sedition among all the Jews</w:t>
      </w:r>
      <w:r>
        <w:rPr>
          <w:rStyle w:val="FootnoteReference"/>
        </w:rPr>
        <w:footnoteReference w:id="10983"/>
      </w:r>
      <w:r>
        <w:t xml:space="preserve"> throughout the world, and a ringleader of the sect</w:t>
      </w:r>
      <w:r>
        <w:rPr>
          <w:rStyle w:val="FootnoteReference"/>
        </w:rPr>
        <w:footnoteReference w:id="10984"/>
      </w:r>
      <w:r>
        <w:t xml:space="preserve"> of the Nazarenes</w:t>
      </w:r>
      <w:r>
        <w:rPr>
          <w:rStyle w:val="FootnoteReference"/>
        </w:rPr>
        <w:footnoteReference w:id="10985"/>
      </w:r>
      <w:r>
        <w:t xml:space="preserve">:</w:t>
      </w:r>
      <w:r>
        <w:rPr>
          <w:rStyle w:val="FootnoteReference"/>
        </w:rPr>
        <w:footnoteReference w:id="1098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87"/>
      </w:r>
      <w:r>
        <w:t xml:space="preserve"> about to profane the temple: whom</w:t>
      </w:r>
      <w:r>
        <w:rPr>
          <w:rStyle w:val="FootnoteReference"/>
        </w:rPr>
        <w:footnoteReference w:id="10988"/>
      </w:r>
      <w:r>
        <w:t xml:space="preserve"> we took, and would have judged according to our law.</w:t>
      </w:r>
      <w:r>
        <w:rPr>
          <w:rStyle w:val="FootnoteReference"/>
        </w:rPr>
        <w:footnoteReference w:id="1098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90"/>
      </w:r>
      <w:r>
        <w:t xml:space="preserve"> captain Lysias</w:t>
      </w:r>
      <w:r>
        <w:rPr>
          <w:rStyle w:val="FootnoteReference"/>
        </w:rPr>
        <w:footnoteReference w:id="10991"/>
      </w:r>
      <w:r>
        <w:t xml:space="preserve"> came upon us, and with great</w:t>
      </w:r>
      <w:r>
        <w:rPr>
          <w:rStyle w:val="FootnoteReference"/>
        </w:rPr>
        <w:footnoteReference w:id="1099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93"/>
      </w:r>
      <w:r>
        <w:t xml:space="preserve"> his accusers to come to you: by examining of whom yourself may take knowledge of all these things, whereof we accuse him.</w:t>
      </w:r>
      <w:r>
        <w:rPr>
          <w:rStyle w:val="FootnoteReference"/>
        </w:rPr>
        <w:footnoteReference w:id="1099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9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96"/>
      </w:r>
      <w:r>
        <w:t xml:space="preserve"> to this nation, I do</w:t>
      </w:r>
      <w:r>
        <w:rPr>
          <w:rStyle w:val="FootnoteReference"/>
        </w:rPr>
        <w:footnoteReference w:id="10997"/>
      </w:r>
      <w:r>
        <w:t xml:space="preserve"> the more cheerfully answer for myself:</w:t>
      </w:r>
      <w:r>
        <w:rPr>
          <w:rStyle w:val="FootnoteReference"/>
        </w:rPr>
        <w:footnoteReference w:id="10998"/>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rPr>
          <w:rStyle w:val="FootnoteReference"/>
        </w:rPr>
        <w:footnoteReference w:id="10999"/>
      </w:r>
      <w:r>
        <w:t xml:space="preserve"> in order to worship</w:t>
      </w:r>
      <w:r>
        <w:rPr>
          <w:rStyle w:val="FootnoteReference"/>
        </w:rPr>
        <w:footnoteReference w:id="11000"/>
      </w:r>
      <w:r>
        <w:t xml:space="preserve">.</w:t>
      </w:r>
      <w:r>
        <w:rPr>
          <w:rStyle w:val="FootnoteReference"/>
        </w:rPr>
        <w:footnoteReference w:id="1100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1002"/>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1100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004"/>
      </w:r>
      <w:r>
        <w:t xml:space="preserve"> to you, that after</w:t>
      </w:r>
      <w:r>
        <w:rPr>
          <w:rStyle w:val="FootnoteReference"/>
        </w:rPr>
        <w:footnoteReference w:id="11005"/>
      </w:r>
      <w:r>
        <w:t xml:space="preserve"> the way which they call heresy</w:t>
      </w:r>
      <w:r>
        <w:rPr>
          <w:rStyle w:val="FootnoteReference"/>
        </w:rPr>
        <w:footnoteReference w:id="11006"/>
      </w:r>
      <w:r>
        <w:t xml:space="preserve">, so worship I the God</w:t>
      </w:r>
      <w:r>
        <w:rPr>
          <w:rStyle w:val="FootnoteReference"/>
        </w:rPr>
        <w:footnoteReference w:id="11007"/>
      </w:r>
      <w:r>
        <w:t xml:space="preserve"> of my fathers, believing</w:t>
      </w:r>
      <w:r>
        <w:rPr>
          <w:rStyle w:val="FootnoteReference"/>
        </w:rPr>
        <w:footnoteReference w:id="11008"/>
      </w:r>
      <w:r>
        <w:t xml:space="preserve"> all things which are written in the law</w:t>
      </w:r>
      <w:r>
        <w:rPr>
          <w:rStyle w:val="FootnoteReference"/>
        </w:rPr>
        <w:footnoteReference w:id="11009"/>
      </w:r>
      <w:r>
        <w:t xml:space="preserve"> and in the prophets:</w:t>
      </w:r>
      <w:r>
        <w:rPr>
          <w:rStyle w:val="FootnoteReference"/>
        </w:rPr>
        <w:footnoteReference w:id="1101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11"/>
      </w:r>
      <w:r>
        <w:t xml:space="preserve"> hope toward God, which they themselves also allow, that</w:t>
      </w:r>
      <w:r>
        <w:rPr>
          <w:rStyle w:val="FootnoteReference"/>
        </w:rPr>
        <w:footnoteReference w:id="1101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1101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14"/>
      </w:r>
      <w:r>
        <w:t xml:space="preserve"> alms to my nation, and offerings</w:t>
      </w:r>
      <w:r>
        <w:rPr>
          <w:rStyle w:val="FootnoteReference"/>
        </w:rPr>
        <w:footnoteReference w:id="1101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16"/>
      </w:r>
      <w:r>
        <w:t xml:space="preserve"> found me purified in the temple, neither with crowd, nor with tumult.</w:t>
      </w:r>
      <w:r>
        <w:rPr>
          <w:rStyle w:val="FootnoteReference"/>
        </w:rPr>
        <w:footnoteReference w:id="1101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1101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19"/>
      </w:r>
      <w:r>
        <w:t xml:space="preserve"> called in question by you this day.</w:t>
      </w:r>
      <w:r>
        <w:rPr>
          <w:rStyle w:val="FootnoteReference"/>
        </w:rPr>
        <w:footnoteReference w:id="1102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21"/>
      </w:r>
      <w:r>
        <w:t xml:space="preserve"> Felix heard these things, having</w:t>
      </w:r>
      <w:r>
        <w:rPr>
          <w:rStyle w:val="FootnoteReference"/>
        </w:rPr>
        <w:footnoteReference w:id="1102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23"/>
      </w:r>
      <w:r>
        <w:t xml:space="preserve"> let him have liberty, and that he should forbid none of his acquaintance to minister or come to him.</w:t>
      </w:r>
      <w:r>
        <w:rPr>
          <w:rStyle w:val="FootnoteReference"/>
        </w:rPr>
        <w:footnoteReference w:id="11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25"/>
      </w:r>
      <w:r>
        <w:t xml:space="preserve">, which was a Jewess, he sent</w:t>
      </w:r>
      <w:r>
        <w:rPr>
          <w:rStyle w:val="FootnoteReference"/>
        </w:rPr>
        <w:footnoteReference w:id="11026"/>
      </w:r>
      <w:r>
        <w:t xml:space="preserve"> for Paul, and heard him concerning the faith</w:t>
      </w:r>
      <w:r>
        <w:rPr>
          <w:rStyle w:val="FootnoteReference"/>
        </w:rPr>
        <w:footnoteReference w:id="11027"/>
      </w:r>
      <w:r>
        <w:t xml:space="preserve"> in Christ</w:t>
      </w:r>
      <w:r>
        <w:rPr>
          <w:rStyle w:val="FootnoteReference"/>
        </w:rPr>
        <w:footnoteReference w:id="11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29"/>
      </w:r>
      <w:r>
        <w:t xml:space="preserve">, wilful restrain, and judgment</w:t>
      </w:r>
      <w:r>
        <w:rPr>
          <w:rStyle w:val="FootnoteReference"/>
        </w:rPr>
        <w:footnoteReference w:id="11030"/>
      </w:r>
      <w:r>
        <w:t xml:space="preserve"> to come, Felix</w:t>
      </w:r>
      <w:r>
        <w:rPr>
          <w:rStyle w:val="FootnoteReference"/>
        </w:rPr>
        <w:footnoteReference w:id="11031"/>
      </w:r>
      <w:r>
        <w:t xml:space="preserve"> trembled, and answered, Go your way for this time; when</w:t>
      </w:r>
      <w:r>
        <w:rPr>
          <w:rStyle w:val="FootnoteReference"/>
        </w:rPr>
        <w:footnoteReference w:id="11032"/>
      </w:r>
      <w:r>
        <w:t xml:space="preserve"> I have a convenient season, I will call for you.</w:t>
      </w:r>
      <w:r>
        <w:rPr>
          <w:rStyle w:val="FootnoteReference"/>
        </w:rPr>
        <w:footnoteReference w:id="11033"/>
      </w:r>
      <w:r>
        <w:rPr>
          <w:rStyle w:val="FootnoteReference"/>
        </w:rPr>
        <w:footnoteReference w:id="11034"/>
      </w:r>
      <w:r>
        <w:rPr>
          <w:rStyle w:val="FootnoteReference"/>
        </w:rPr>
        <w:footnoteReference w:id="1103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36"/>
      </w:r>
      <w:r>
        <w:t xml:space="preserve"> also that money should have been given him of Paul, that he might loose him: therefore he sent for him the oftener, and communed with him.</w:t>
      </w:r>
      <w:r>
        <w:rPr>
          <w:rStyle w:val="FootnoteReference"/>
        </w:rPr>
        <w:footnoteReference w:id="1103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38"/>
      </w:r>
      <w:r>
        <w:t xml:space="preserve"> came into Felix' room: and Felix, willing</w:t>
      </w:r>
      <w:r>
        <w:rPr>
          <w:rStyle w:val="FootnoteReference"/>
        </w:rPr>
        <w:footnoteReference w:id="11039"/>
      </w:r>
      <w:r>
        <w:t xml:space="preserve"> to show the Jews a pleasure, left Paul bound.</w:t>
      </w:r>
      <w:r>
        <w:rPr>
          <w:rStyle w:val="FootnoteReference"/>
        </w:rPr>
        <w:footnoteReference w:id="11040"/>
      </w:r>
      <w:r>
        <w:rPr>
          <w:rStyle w:val="FootnoteReference"/>
        </w:rPr>
        <w:footnoteReference w:id="110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42"/>
      </w:r>
      <w:r>
        <w:t xml:space="preserve"> had come into</w:t>
      </w:r>
      <w:r>
        <w:rPr>
          <w:rStyle w:val="FootnoteReference"/>
        </w:rPr>
        <w:footnoteReference w:id="11043"/>
      </w:r>
      <w:r>
        <w:t xml:space="preserve"> the province, after three days he ascended from Caesarea</w:t>
      </w:r>
      <w:r>
        <w:rPr>
          <w:rStyle w:val="FootnoteReference"/>
        </w:rPr>
        <w:footnoteReference w:id="11044"/>
      </w:r>
      <w:r>
        <w:t xml:space="preserve"> to </w:t>
      </w:r>
      <w:r>
        <w:t xml:space="preserve">[[Jerusalem &gt;&gt; BibleKnowledgebase:@Jerusalem]]</w:t>
      </w:r>
      <w:r>
        <w:rPr>
          <w:rStyle w:val="FootnoteReference"/>
        </w:rPr>
        <w:footnoteReference w:id="11045"/>
      </w:r>
      <w:r>
        <w:t xml:space="preserve">.</w:t>
      </w:r>
      <w:r>
        <w:rPr>
          <w:rStyle w:val="FootnoteReference"/>
        </w:rPr>
        <w:footnoteReference w:id="1104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47"/>
      </w:r>
      <w:r>
        <w:t xml:space="preserve"> informed him against Paul</w:t>
      </w:r>
      <w:r>
        <w:rPr>
          <w:rStyle w:val="FootnoteReference"/>
        </w:rPr>
        <w:footnoteReference w:id="11048"/>
      </w:r>
      <w:r>
        <w:t xml:space="preserve">, and begged him,</w:t>
      </w:r>
      <w:r>
        <w:rPr>
          <w:rStyle w:val="FootnoteReference"/>
        </w:rPr>
        <w:footnoteReference w:id="1104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50"/>
      </w:r>
      <w:r>
        <w:t xml:space="preserve"> favour against him, that he would send for him to </w:t>
      </w:r>
      <w:r>
        <w:t xml:space="preserve">[[Jerusalem &gt;&gt; BibleKnowledgebase:@Jerusalem]]</w:t>
      </w:r>
      <w:r>
        <w:t xml:space="preserve">, laying</w:t>
      </w:r>
      <w:r>
        <w:rPr>
          <w:rStyle w:val="FootnoteReference"/>
        </w:rPr>
        <w:footnoteReference w:id="1105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5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53"/>
      </w:r>
      <w:r>
        <w:t xml:space="preserve"> therefore, said he, which among you are able, go down with me, and accuse this man, if there be any wickedness in him.</w:t>
      </w:r>
      <w:r>
        <w:rPr>
          <w:rStyle w:val="FootnoteReference"/>
        </w:rPr>
        <w:footnoteReference w:id="1105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5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w:t>
      </w:r>
      <w:r>
        <w:t xml:space="preserve">[[Jerusalem &gt;&gt; BibleKnowledgebase:@Jerusalem]]</w:t>
      </w:r>
      <w:r>
        <w:t xml:space="preserve"> stood round about, and laid</w:t>
      </w:r>
      <w:r>
        <w:rPr>
          <w:rStyle w:val="FootnoteReference"/>
        </w:rPr>
        <w:footnoteReference w:id="1105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57"/>
      </w:r>
      <w:r>
        <w:t xml:space="preserve"> against the law of the Jews, neither against the temple, nor yet against Caesar</w:t>
      </w:r>
      <w:r>
        <w:rPr>
          <w:rStyle w:val="FootnoteReference"/>
        </w:rPr>
        <w:footnoteReference w:id="1105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59"/>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60"/>
      </w:r>
      <w:r>
        <w:t xml:space="preserve"> at Caesar's judgment seat, where I ought to be judged: to the Jews have I done no wrong, as you very well know.</w:t>
      </w:r>
      <w:r>
        <w:rPr>
          <w:rStyle w:val="FootnoteReference"/>
        </w:rPr>
        <w:footnoteReference w:id="1106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62"/>
      </w:r>
      <w:r>
        <w:t xml:space="preserve"> be an offender, or have committed anything worthy of death, I refuse not to die: but if there be none of these things whereof these accuse me, no one may deliver me to them. I appeal</w:t>
      </w:r>
      <w:r>
        <w:rPr>
          <w:rStyle w:val="FootnoteReference"/>
        </w:rPr>
        <w:footnoteReference w:id="11063"/>
      </w:r>
      <w:r>
        <w:t xml:space="preserve"> to Caesar.</w:t>
      </w:r>
      <w:r>
        <w:rPr>
          <w:rStyle w:val="FootnoteReference"/>
        </w:rPr>
        <w:footnoteReference w:id="1106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6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66"/>
      </w:r>
      <w:r>
        <w:t xml:space="preserve"> Agrippa</w:t>
      </w:r>
      <w:r>
        <w:rPr>
          <w:rStyle w:val="FootnoteReference"/>
        </w:rPr>
        <w:footnoteReference w:id="11067"/>
      </w:r>
      <w:r>
        <w:t xml:space="preserve"> and Bernice</w:t>
      </w:r>
      <w:r>
        <w:rPr>
          <w:rStyle w:val="FootnoteReference"/>
        </w:rPr>
        <w:footnoteReference w:id="11068"/>
      </w:r>
      <w:r>
        <w:t xml:space="preserve"> came to Caesarea to salute Festus.</w:t>
      </w:r>
      <w:r>
        <w:rPr>
          <w:rStyle w:val="FootnoteReference"/>
        </w:rPr>
        <w:footnoteReference w:id="1106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70"/>
      </w:r>
      <w:r>
        <w:t xml:space="preserve"> many days, Festus declared Paul's cause to the king, saying, There is a certain man left in bonds by Felix</w:t>
      </w:r>
      <w:r>
        <w:rPr>
          <w:rStyle w:val="FootnoteReference"/>
        </w:rPr>
        <w:footnoteReference w:id="1107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72"/>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73"/>
      </w:r>
      <w:r>
        <w:t xml:space="preserve"> the manner of the Romans</w:t>
      </w:r>
      <w:r>
        <w:rPr>
          <w:rStyle w:val="FootnoteReference"/>
        </w:rPr>
        <w:footnoteReference w:id="11074"/>
      </w:r>
      <w:r>
        <w:t xml:space="preserve"> to deliver anyone to die, before that he which is accused have the accusers face to face, and have</w:t>
      </w:r>
      <w:r>
        <w:rPr>
          <w:rStyle w:val="FootnoteReference"/>
        </w:rPr>
        <w:footnoteReference w:id="1107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7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77"/>
      </w:r>
      <w:r>
        <w:t xml:space="preserve"> questions against him of their own superstition</w:t>
      </w:r>
      <w:r>
        <w:rPr>
          <w:rStyle w:val="FootnoteReference"/>
        </w:rPr>
        <w:footnoteReference w:id="11078"/>
      </w:r>
      <w:r>
        <w:t xml:space="preserve">, and of one Jesus</w:t>
      </w:r>
      <w:r>
        <w:rPr>
          <w:rStyle w:val="FootnoteReference"/>
        </w:rPr>
        <w:footnoteReference w:id="11079"/>
      </w:r>
      <w:r>
        <w:t xml:space="preserve">, which</w:t>
      </w:r>
      <w:r>
        <w:rPr>
          <w:rStyle w:val="FootnoteReference"/>
        </w:rPr>
        <w:footnoteReference w:id="11080"/>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81"/>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82"/>
      </w:r>
      <w:r>
        <w:t xml:space="preserve">, I commanded</w:t>
      </w:r>
      <w:r>
        <w:rPr>
          <w:rStyle w:val="FootnoteReference"/>
        </w:rPr>
        <w:footnoteReference w:id="11083"/>
      </w:r>
      <w:r>
        <w:t xml:space="preserve"> him to be kept till I might send him to Caesar.</w:t>
      </w:r>
      <w:r>
        <w:rPr>
          <w:rStyle w:val="FootnoteReference"/>
        </w:rPr>
        <w:footnoteReference w:id="11084"/>
      </w:r>
      <w:r>
        <w:rPr>
          <w:rStyle w:val="FootnoteReference"/>
        </w:rPr>
        <w:footnoteReference w:id="1108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8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87"/>
      </w:r>
      <w:r>
        <w:t xml:space="preserve"> great pomp, and was entered into the place of hearing, with the chief captains, and principal men of the city, at Festus' commandment Paul was bore.</w:t>
      </w:r>
      <w:r>
        <w:rPr>
          <w:rStyle w:val="FootnoteReference"/>
        </w:rPr>
        <w:footnoteReference w:id="1108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11089"/>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1109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91"/>
      </w:r>
      <w:r>
        <w:t xml:space="preserve"> nothing worthy of death, and that</w:t>
      </w:r>
      <w:r>
        <w:rPr>
          <w:rStyle w:val="FootnoteReference"/>
        </w:rPr>
        <w:footnoteReference w:id="11092"/>
      </w:r>
      <w:r>
        <w:t xml:space="preserve"> he himself has appealed to Augustus</w:t>
      </w:r>
      <w:r>
        <w:rPr>
          <w:rStyle w:val="FootnoteReference"/>
        </w:rPr>
        <w:footnoteReference w:id="1109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9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96"/>
      </w:r>
      <w:r>
        <w:t xml:space="preserve"> said to Paul</w:t>
      </w:r>
      <w:r>
        <w:rPr>
          <w:rStyle w:val="FootnoteReference"/>
        </w:rPr>
        <w:footnoteReference w:id="11097"/>
      </w:r>
      <w:r>
        <w:t xml:space="preserve">, You are permitted to speak for yourself. Then Paul stretched</w:t>
      </w:r>
      <w:r>
        <w:rPr>
          <w:rStyle w:val="FootnoteReference"/>
        </w:rPr>
        <w:footnoteReference w:id="11098"/>
      </w:r>
      <w:r>
        <w:t xml:space="preserve"> forth the hand, and answered</w:t>
      </w:r>
      <w:r>
        <w:rPr>
          <w:rStyle w:val="FootnoteReference"/>
        </w:rPr>
        <w:footnoteReference w:id="11099"/>
      </w:r>
      <w:r>
        <w:t xml:space="preserve"> for himself:</w:t>
      </w:r>
      <w:r>
        <w:rPr>
          <w:rStyle w:val="FootnoteReference"/>
        </w:rPr>
        <w:footnoteReference w:id="1110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11101"/>
      </w:r>
      <w:r>
        <w:t xml:space="preserve"> accused of the Jews</w:t>
      </w:r>
      <w:r>
        <w:rPr>
          <w:rStyle w:val="FootnoteReference"/>
        </w:rPr>
        <w:footnoteReference w:id="1110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103"/>
      </w:r>
      <w:r>
        <w:t xml:space="preserve"> I know you to be expert in all customs and questions which are among the Jews: therefore I plead to you to hear</w:t>
      </w:r>
      <w:r>
        <w:rPr>
          <w:rStyle w:val="FootnoteReference"/>
        </w:rPr>
        <w:footnoteReference w:id="1110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105"/>
      </w:r>
      <w:r>
        <w:t xml:space="preserve"> of life from my youth, which</w:t>
      </w:r>
      <w:r>
        <w:rPr>
          <w:rStyle w:val="FootnoteReference"/>
        </w:rPr>
        <w:footnoteReference w:id="11106"/>
      </w:r>
      <w:r>
        <w:t xml:space="preserve"> was at the first among mine own nation at </w:t>
      </w:r>
      <w:r>
        <w:t xml:space="preserve">[[Jerusalem &gt;&gt; BibleKnowledgebase:@Jerusalem]]</w:t>
      </w:r>
      <w:r>
        <w:rPr>
          <w:rStyle w:val="FootnoteReference"/>
        </w:rPr>
        <w:footnoteReference w:id="1110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108"/>
      </w:r>
      <w:r>
        <w:t xml:space="preserve"> after the most strictest sect</w:t>
      </w:r>
      <w:r>
        <w:rPr>
          <w:rStyle w:val="FootnoteReference"/>
        </w:rPr>
        <w:footnoteReference w:id="11109"/>
      </w:r>
      <w:r>
        <w:t xml:space="preserve"> of our religion I lived a Pharisee</w:t>
      </w:r>
      <w:r>
        <w:rPr>
          <w:rStyle w:val="FootnoteReference"/>
        </w:rPr>
        <w:footnoteReference w:id="11110"/>
      </w:r>
      <w:r>
        <w:t xml:space="preserve">.</w:t>
      </w:r>
      <w:r>
        <w:rPr>
          <w:rStyle w:val="FootnoteReference"/>
        </w:rPr>
        <w:footnoteReference w:id="1111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12"/>
      </w:r>
      <w:r>
        <w:t xml:space="preserve"> made of God, to our fathers:</w:t>
      </w:r>
      <w:r>
        <w:rPr>
          <w:rStyle w:val="FootnoteReference"/>
        </w:rPr>
        <w:footnoteReference w:id="1111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14"/>
      </w:r>
      <w:r>
        <w:t xml:space="preserve"> serving God day and night, hope</w:t>
      </w:r>
      <w:r>
        <w:rPr>
          <w:rStyle w:val="FootnoteReference"/>
        </w:rPr>
        <w:footnoteReference w:id="11115"/>
      </w:r>
      <w:r>
        <w:t xml:space="preserve"> to come. For which hope's sake, king Agrippa, I am accused of the Jews.</w:t>
      </w:r>
      <w:r>
        <w:rPr>
          <w:rStyle w:val="FootnoteReference"/>
        </w:rPr>
        <w:footnoteReference w:id="11116"/>
      </w:r>
      <w:r>
        <w:rPr>
          <w:rStyle w:val="FootnoteReference"/>
        </w:rPr>
        <w:footnoteReference w:id="1111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1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19"/>
      </w:r>
      <w:r>
        <w:t xml:space="preserve"> I ought to do many things contrary to the name</w:t>
      </w:r>
      <w:r>
        <w:rPr>
          <w:rStyle w:val="FootnoteReference"/>
        </w:rPr>
        <w:footnoteReference w:id="11120"/>
      </w:r>
      <w:r>
        <w:t xml:space="preserve"> of Jesus</w:t>
      </w:r>
      <w:r>
        <w:rPr>
          <w:rStyle w:val="FootnoteReference"/>
        </w:rPr>
        <w:footnoteReference w:id="11121"/>
      </w:r>
      <w:r>
        <w:t xml:space="preserve"> of </w:t>
      </w:r>
      <w:r>
        <w:t xml:space="preserve">[[Nazareth &gt;&gt; BibleKnowledgebase:@Nazareth]]</w:t>
      </w:r>
      <w:r>
        <w:rPr>
          <w:rStyle w:val="FootnoteReference"/>
        </w:rPr>
        <w:footnoteReference w:id="1112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23"/>
      </w:r>
      <w:r>
        <w:t xml:space="preserve"> did in </w:t>
      </w:r>
      <w:r>
        <w:t xml:space="preserve">[[Jerusalem &gt;&gt; BibleKnowledgebase:@Jerusalem]]</w:t>
      </w:r>
      <w:r>
        <w:t xml:space="preserve">: and many of the holy ones did I shut up in prison, having</w:t>
      </w:r>
      <w:r>
        <w:rPr>
          <w:rStyle w:val="FootnoteReference"/>
        </w:rPr>
        <w:footnoteReference w:id="11124"/>
      </w:r>
      <w:r>
        <w:t xml:space="preserve"> received authority from the chief priests; and when they were put to death, I gave my voice against them.</w:t>
      </w:r>
      <w:r>
        <w:rPr>
          <w:rStyle w:val="FootnoteReference"/>
        </w:rPr>
        <w:footnoteReference w:id="1112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26"/>
      </w:r>
      <w:r>
        <w:t xml:space="preserve"> them often in every synagogue, and compelled</w:t>
      </w:r>
      <w:r>
        <w:rPr>
          <w:rStyle w:val="FootnoteReference"/>
        </w:rPr>
        <w:footnoteReference w:id="11127"/>
      </w:r>
      <w:r>
        <w:t xml:space="preserve"> them to blaspheme; and being exceedingly mad against them, I persecuted them even to strange cities.</w:t>
      </w:r>
      <w:r>
        <w:rPr>
          <w:rStyle w:val="FootnoteReference"/>
        </w:rPr>
        <w:footnoteReference w:id="1112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rPr>
          <w:rStyle w:val="FootnoteReference"/>
        </w:rPr>
        <w:footnoteReference w:id="11129"/>
      </w:r>
      <w:r>
        <w:t xml:space="preserve"> with</w:t>
      </w:r>
      <w:r>
        <w:rPr>
          <w:rStyle w:val="FootnoteReference"/>
        </w:rPr>
        <w:footnoteReference w:id="11130"/>
      </w:r>
      <w:r>
        <w:t xml:space="preserve"> authority and commission from the chief priests,</w:t>
      </w:r>
      <w:r>
        <w:rPr>
          <w:rStyle w:val="FootnoteReference"/>
        </w:rPr>
        <w:footnoteReference w:id="1113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32"/>
      </w:r>
      <w:r>
        <w:t xml:space="preserve">, O king, I saw in the way a light from heaven, above</w:t>
      </w:r>
      <w:r>
        <w:rPr>
          <w:rStyle w:val="FootnoteReference"/>
        </w:rPr>
        <w:footnoteReference w:id="11133"/>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34"/>
      </w:r>
      <w:r>
        <w:t xml:space="preserve"> tongue, Saul</w:t>
      </w:r>
      <w:r>
        <w:rPr>
          <w:rStyle w:val="FootnoteReference"/>
        </w:rPr>
        <w:footnoteReference w:id="11135"/>
      </w:r>
      <w:r>
        <w:t xml:space="preserve">, Saul, why persecute you me? it is hard</w:t>
      </w:r>
      <w:r>
        <w:rPr>
          <w:rStyle w:val="FootnoteReference"/>
        </w:rPr>
        <w:footnoteReference w:id="11136"/>
      </w:r>
      <w:r>
        <w:t xml:space="preserve"> for you to kick against the pricks.</w:t>
      </w:r>
      <w:r>
        <w:rPr>
          <w:rStyle w:val="FootnoteReference"/>
        </w:rPr>
        <w:footnoteReference w:id="11137"/>
      </w:r>
      <w:r>
        <w:rPr>
          <w:rStyle w:val="FootnoteReference"/>
        </w:rPr>
        <w:footnoteReference w:id="1113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3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40"/>
      </w:r>
      <w:r>
        <w:t xml:space="preserve">, and stand upon your feet: for I have appeared to you for this purpose, to make</w:t>
      </w:r>
      <w:r>
        <w:rPr>
          <w:rStyle w:val="FootnoteReference"/>
        </w:rPr>
        <w:footnoteReference w:id="11141"/>
      </w:r>
      <w:r>
        <w:t xml:space="preserve"> you a minister</w:t>
      </w:r>
      <w:r>
        <w:rPr>
          <w:rStyle w:val="FootnoteReference"/>
        </w:rPr>
        <w:footnoteReference w:id="11142"/>
      </w:r>
      <w:r>
        <w:t xml:space="preserve"> and a witness both of these things which you have seen, and of those things in the</w:t>
      </w:r>
      <w:r>
        <w:rPr>
          <w:rStyle w:val="FootnoteReference"/>
        </w:rPr>
        <w:footnoteReference w:id="11143"/>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44"/>
      </w:r>
      <w:r>
        <w:t xml:space="preserve"> you from the people, and from the Gentiles</w:t>
      </w:r>
      <w:r>
        <w:rPr>
          <w:rStyle w:val="FootnoteReference"/>
        </w:rPr>
        <w:footnoteReference w:id="11145"/>
      </w:r>
      <w:r>
        <w:t xml:space="preserve">, to whom now I send you,</w:t>
      </w:r>
      <w:r>
        <w:rPr>
          <w:rStyle w:val="FootnoteReference"/>
        </w:rPr>
        <w:footnoteReference w:id="11146"/>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47"/>
      </w:r>
      <w:r>
        <w:t xml:space="preserve"> their eyes, and to</w:t>
      </w:r>
      <w:r>
        <w:rPr>
          <w:rStyle w:val="FootnoteReference"/>
        </w:rPr>
        <w:footnoteReference w:id="11148"/>
      </w:r>
      <w:r>
        <w:t xml:space="preserve"> turn them from darkness to light, and from</w:t>
      </w:r>
      <w:r>
        <w:rPr>
          <w:rStyle w:val="FootnoteReference"/>
        </w:rPr>
        <w:footnoteReference w:id="11149"/>
      </w:r>
      <w:r>
        <w:t xml:space="preserve"> the power of Satan</w:t>
      </w:r>
      <w:r>
        <w:rPr>
          <w:rStyle w:val="FootnoteReference"/>
        </w:rPr>
        <w:footnoteReference w:id="11150"/>
      </w:r>
      <w:r>
        <w:t xml:space="preserve"> to God, that they</w:t>
      </w:r>
      <w:r>
        <w:rPr>
          <w:rStyle w:val="FootnoteReference"/>
        </w:rPr>
        <w:footnoteReference w:id="11151"/>
      </w:r>
      <w:r>
        <w:t xml:space="preserve"> may receive forgiveness of sins, and inheritance</w:t>
      </w:r>
      <w:r>
        <w:rPr>
          <w:rStyle w:val="FootnoteReference"/>
        </w:rPr>
        <w:footnoteReference w:id="11152"/>
      </w:r>
      <w:r>
        <w:t xml:space="preserve"> among them which are sanctified</w:t>
      </w:r>
      <w:r>
        <w:rPr>
          <w:rStyle w:val="FootnoteReference"/>
        </w:rPr>
        <w:footnoteReference w:id="11153"/>
      </w:r>
      <w:r>
        <w:t xml:space="preserve"> by faith</w:t>
      </w:r>
      <w:r>
        <w:rPr>
          <w:rStyle w:val="FootnoteReference"/>
        </w:rPr>
        <w:footnoteReference w:id="11154"/>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55"/>
      </w:r>
      <w:r>
        <w:t xml:space="preserve"> Agrippa, I was not</w:t>
      </w:r>
      <w:r>
        <w:rPr>
          <w:rStyle w:val="FootnoteReference"/>
        </w:rPr>
        <w:footnoteReference w:id="11156"/>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57"/>
      </w:r>
      <w:r>
        <w:t xml:space="preserve"> to them of </w:t>
      </w:r>
      <w:r>
        <w:t xml:space="preserve">[[Damascus &gt;&gt; BibleKnowledgebase:@Damascus]]</w:t>
      </w:r>
      <w:r>
        <w:t xml:space="preserve">, and at</w:t>
      </w:r>
      <w:r>
        <w:rPr>
          <w:rStyle w:val="FootnoteReference"/>
        </w:rPr>
        <w:footnoteReference w:id="11158"/>
      </w:r>
      <w:r>
        <w:t xml:space="preserve"> </w:t>
      </w:r>
      <w:r>
        <w:t xml:space="preserve">[[Jerusalem &gt;&gt; BibleKnowledgebase:@Jerusalem]]</w:t>
      </w:r>
      <w:r>
        <w:t xml:space="preserve">, and throughout all the borders of Judaea</w:t>
      </w:r>
      <w:r>
        <w:rPr>
          <w:rStyle w:val="FootnoteReference"/>
        </w:rPr>
        <w:footnoteReference w:id="11159"/>
      </w:r>
      <w:r>
        <w:t xml:space="preserve">, and then</w:t>
      </w:r>
      <w:r>
        <w:rPr>
          <w:rStyle w:val="FootnoteReference"/>
        </w:rPr>
        <w:footnoteReference w:id="11160"/>
      </w:r>
      <w:r>
        <w:t xml:space="preserve"> to the Gentiles, that they should repent</w:t>
      </w:r>
      <w:r>
        <w:rPr>
          <w:rStyle w:val="FootnoteReference"/>
        </w:rPr>
        <w:footnoteReference w:id="11161"/>
      </w:r>
      <w:r>
        <w:t xml:space="preserve"> and turn</w:t>
      </w:r>
      <w:r>
        <w:rPr>
          <w:rStyle w:val="FootnoteReference"/>
        </w:rPr>
        <w:footnoteReference w:id="11162"/>
      </w:r>
      <w:r>
        <w:t xml:space="preserve"> to God, and do</w:t>
      </w:r>
      <w:r>
        <w:rPr>
          <w:rStyle w:val="FootnoteReference"/>
        </w:rPr>
        <w:footnoteReference w:id="11163"/>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64"/>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65"/>
      </w:r>
      <w:r>
        <w:t xml:space="preserve"> help of God, I continue to this day, witnessing</w:t>
      </w:r>
      <w:r>
        <w:rPr>
          <w:rStyle w:val="FootnoteReference"/>
        </w:rPr>
        <w:footnoteReference w:id="11166"/>
      </w:r>
      <w:r>
        <w:t xml:space="preserve"> both to small and great, saying no other things than those which the prophets</w:t>
      </w:r>
      <w:r>
        <w:rPr>
          <w:rStyle w:val="FootnoteReference"/>
        </w:rPr>
        <w:footnoteReference w:id="11167"/>
      </w:r>
      <w:r>
        <w:t xml:space="preserve"> and Moses</w:t>
      </w:r>
      <w:r>
        <w:rPr>
          <w:rStyle w:val="FootnoteReference"/>
        </w:rPr>
        <w:footnoteReference w:id="11168"/>
      </w:r>
      <w:r>
        <w:t xml:space="preserve"> did say should come:</w:t>
      </w:r>
      <w:r>
        <w:rPr>
          <w:rStyle w:val="FootnoteReference"/>
        </w:rPr>
        <w:footnoteReference w:id="11169"/>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70"/>
      </w:r>
      <w:r>
        <w:t xml:space="preserve"> should suffer, and that he should be the first</w:t>
      </w:r>
      <w:r>
        <w:rPr>
          <w:rStyle w:val="FootnoteReference"/>
        </w:rPr>
        <w:footnoteReference w:id="11171"/>
      </w:r>
      <w:r>
        <w:t xml:space="preserve"> that should rise from the dead, and should</w:t>
      </w:r>
      <w:r>
        <w:rPr>
          <w:rStyle w:val="FootnoteReference"/>
        </w:rPr>
        <w:footnoteReference w:id="11172"/>
      </w:r>
      <w:r>
        <w:t xml:space="preserve"> show light to the people, and to the Gentiles.</w:t>
      </w:r>
      <w:r>
        <w:rPr>
          <w:rStyle w:val="FootnoteReference"/>
        </w:rPr>
        <w:footnoteReference w:id="11173"/>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74"/>
      </w:r>
      <w:r>
        <w:t xml:space="preserve"> said with a loud voice, Paul</w:t>
      </w:r>
      <w:r>
        <w:rPr>
          <w:rStyle w:val="FootnoteReference"/>
        </w:rPr>
        <w:footnoteReference w:id="11175"/>
      </w:r>
      <w:r>
        <w:t xml:space="preserve">, you are out of your mind; much learning does make you mad.</w:t>
      </w:r>
      <w:r>
        <w:rPr>
          <w:rStyle w:val="FootnoteReference"/>
        </w:rPr>
        <w:footnoteReference w:id="11176"/>
      </w:r>
      <w:r>
        <w:rPr>
          <w:rStyle w:val="FootnoteReference"/>
        </w:rPr>
        <w:footnoteReference w:id="11177"/>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78"/>
      </w:r>
      <w:r>
        <w:t xml:space="preserve"> mad, most</w:t>
      </w:r>
      <w:r>
        <w:rPr>
          <w:rStyle w:val="FootnoteReference"/>
        </w:rPr>
        <w:footnoteReference w:id="11179"/>
      </w:r>
      <w:r>
        <w:t xml:space="preserve"> noble Festus; but speak forth the words</w:t>
      </w:r>
      <w:r>
        <w:rPr>
          <w:rStyle w:val="FootnoteReference"/>
        </w:rPr>
        <w:footnoteReference w:id="11180"/>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81"/>
      </w:r>
      <w:r>
        <w:t xml:space="preserve"> knows of these things, before whom also I speak freely: for I am persuaded that none of these things are hidden from him; for this thing</w:t>
      </w:r>
      <w:r>
        <w:rPr>
          <w:rStyle w:val="FootnoteReference"/>
        </w:rPr>
        <w:footnoteReference w:id="11182"/>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83"/>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84"/>
      </w:r>
      <w:r>
        <w:t xml:space="preserve"> you persuade me to be a Christian</w:t>
      </w:r>
      <w:r>
        <w:rPr>
          <w:rStyle w:val="FootnoteReference"/>
        </w:rPr>
        <w:footnoteReference w:id="11185"/>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86"/>
      </w:r>
      <w:r>
        <w:t xml:space="preserve"> to God, that not</w:t>
      </w:r>
      <w:r>
        <w:rPr>
          <w:rStyle w:val="FootnoteReference"/>
        </w:rPr>
        <w:footnoteReference w:id="11187"/>
      </w:r>
      <w:r>
        <w:t xml:space="preserve"> only you, but also all that hear me this day, were both almost, and altogether such as I am, except</w:t>
      </w:r>
      <w:r>
        <w:rPr>
          <w:rStyle w:val="FootnoteReference"/>
        </w:rPr>
        <w:footnoteReference w:id="11188"/>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89"/>
      </w:r>
      <w:r>
        <w:t xml:space="preserve"> rose up, and the governor, and Bernice</w:t>
      </w:r>
      <w:r>
        <w:rPr>
          <w:rStyle w:val="FootnoteReference"/>
        </w:rPr>
        <w:footnoteReference w:id="11190"/>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91"/>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92"/>
      </w:r>
      <w:r>
        <w:t xml:space="preserve"> to Caesar</w:t>
      </w:r>
      <w:r>
        <w:rPr>
          <w:rStyle w:val="FootnoteReference"/>
        </w:rPr>
        <w:footnoteReference w:id="1119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94"/>
      </w:r>
      <w:r>
        <w:t xml:space="preserve"> it was determined that we should sail into </w:t>
      </w:r>
      <w:r>
        <w:t xml:space="preserve">[[Italy &gt;&gt; BibleKnowledgebase:@Italy]]</w:t>
      </w:r>
      <w:r>
        <w:rPr>
          <w:rStyle w:val="FootnoteReference"/>
        </w:rPr>
        <w:footnoteReference w:id="11195"/>
      </w:r>
      <w:r>
        <w:t xml:space="preserve">, they delivered Paul</w:t>
      </w:r>
      <w:r>
        <w:rPr>
          <w:rStyle w:val="FootnoteReference"/>
        </w:rPr>
        <w:footnoteReference w:id="11196"/>
      </w:r>
      <w:r>
        <w:t xml:space="preserve"> and certain other prisoners to one named Julius</w:t>
      </w:r>
      <w:r>
        <w:rPr>
          <w:rStyle w:val="FootnoteReference"/>
        </w:rPr>
        <w:footnoteReference w:id="11197"/>
      </w:r>
      <w:r>
        <w:t xml:space="preserve">, a centurion</w:t>
      </w:r>
      <w:r>
        <w:rPr>
          <w:rStyle w:val="FootnoteReference"/>
        </w:rPr>
        <w:footnoteReference w:id="11198"/>
      </w:r>
      <w:r>
        <w:t xml:space="preserve"> of Augustus</w:t>
      </w:r>
      <w:r>
        <w:rPr>
          <w:rStyle w:val="FootnoteReference"/>
        </w:rPr>
        <w:footnoteReference w:id="11199"/>
      </w:r>
      <w:r>
        <w:t xml:space="preserve">' band.</w:t>
      </w:r>
      <w:r>
        <w:rPr>
          <w:rStyle w:val="FootnoteReference"/>
        </w:rPr>
        <w:footnoteReference w:id="11200"/>
      </w:r>
      <w:r>
        <w:rPr>
          <w:rStyle w:val="FootnoteReference"/>
        </w:rPr>
        <w:footnoteReference w:id="11201"/>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rPr>
          <w:rStyle w:val="FootnoteReference"/>
        </w:rPr>
        <w:footnoteReference w:id="11202"/>
      </w:r>
      <w:r>
        <w:t xml:space="preserve">, we launched, meaning to sail</w:t>
      </w:r>
      <w:r>
        <w:rPr>
          <w:rStyle w:val="FootnoteReference"/>
        </w:rPr>
        <w:footnoteReference w:id="11203"/>
      </w:r>
      <w:r>
        <w:t xml:space="preserve"> by the borders of Asia</w:t>
      </w:r>
      <w:r>
        <w:rPr>
          <w:rStyle w:val="FootnoteReference"/>
        </w:rPr>
        <w:footnoteReference w:id="11204"/>
      </w:r>
      <w:r>
        <w:t xml:space="preserve">; one Aristarchus</w:t>
      </w:r>
      <w:r>
        <w:rPr>
          <w:rStyle w:val="FootnoteReference"/>
        </w:rPr>
        <w:footnoteReference w:id="11205"/>
      </w:r>
      <w:r>
        <w:t xml:space="preserve">, a Macedonian</w:t>
      </w:r>
      <w:r>
        <w:rPr>
          <w:rStyle w:val="FootnoteReference"/>
        </w:rPr>
        <w:footnoteReference w:id="11206"/>
      </w:r>
      <w:r>
        <w:t xml:space="preserve"> of </w:t>
      </w:r>
      <w:r>
        <w:t xml:space="preserve">[[Thessalonica &gt;&gt; BibleKnowledgebase:@Thessalonica]]</w:t>
      </w:r>
      <w:r>
        <w:rPr>
          <w:rStyle w:val="FootnoteReference"/>
        </w:rPr>
        <w:footnoteReference w:id="11207"/>
      </w:r>
      <w:r>
        <w:t xml:space="preserve">, being with us</w:t>
      </w:r>
      <w:r>
        <w:rPr>
          <w:rStyle w:val="FootnoteReference"/>
        </w:rPr>
        <w:footnoteReference w:id="11208"/>
      </w:r>
      <w:r>
        <w:t xml:space="preserve">.</w:t>
      </w:r>
      <w:r>
        <w:rPr>
          <w:rStyle w:val="FootnoteReference"/>
        </w:rPr>
        <w:footnoteReference w:id="11209"/>
      </w:r>
      <w:r>
        <w:rPr>
          <w:rStyle w:val="FootnoteReference"/>
        </w:rPr>
        <w:footnoteReference w:id="11210"/>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11"/>
      </w:r>
      <w:r>
        <w:t xml:space="preserve">. And Julius</w:t>
      </w:r>
      <w:r>
        <w:rPr>
          <w:rStyle w:val="FootnoteReference"/>
        </w:rPr>
        <w:footnoteReference w:id="11212"/>
      </w:r>
      <w:r>
        <w:t xml:space="preserve"> courteously pleaded Paul, and gave him liberty to go to his friends to refresh himself.</w:t>
      </w:r>
      <w:r>
        <w:rPr>
          <w:rStyle w:val="FootnoteReference"/>
        </w:rPr>
        <w:footnoteReference w:id="11213"/>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11214"/>
      </w:r>
      <w:r>
        <w:t xml:space="preserve">, because the winds</w:t>
      </w:r>
      <w:r>
        <w:rPr>
          <w:rStyle w:val="FootnoteReference"/>
        </w:rPr>
        <w:footnoteReference w:id="11215"/>
      </w:r>
      <w:r>
        <w:t xml:space="preserve"> were contrary.</w:t>
      </w:r>
      <w:r>
        <w:rPr>
          <w:rStyle w:val="FootnoteReference"/>
        </w:rPr>
        <w:footnoteReference w:id="11216"/>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11217"/>
      </w:r>
      <w:r>
        <w:t xml:space="preserve"> and </w:t>
      </w:r>
      <w:r>
        <w:t xml:space="preserve">[[Pamphylia &gt;&gt; BibleKnowledgebase:@Pamphylia]]</w:t>
      </w:r>
      <w:r>
        <w:rPr>
          <w:rStyle w:val="FootnoteReference"/>
        </w:rPr>
        <w:footnoteReference w:id="11218"/>
      </w:r>
      <w:r>
        <w:t xml:space="preserve">, we came to </w:t>
      </w:r>
      <w:r>
        <w:t xml:space="preserve">[[Myra &gt;&gt; BibleKnowledgebase:@Myra]]</w:t>
      </w:r>
      <w:r>
        <w:rPr>
          <w:rStyle w:val="FootnoteReference"/>
        </w:rPr>
        <w:footnoteReference w:id="11219"/>
      </w:r>
      <w:r>
        <w:t xml:space="preserve">, a city of </w:t>
      </w:r>
      <w:r>
        <w:t xml:space="preserve">[[Lycia &gt;&gt; BibleKnowledgebase:@Lycia]]</w:t>
      </w:r>
      <w:r>
        <w:rPr>
          <w:rStyle w:val="FootnoteReference"/>
        </w:rPr>
        <w:footnoteReference w:id="11220"/>
      </w:r>
      <w:r>
        <w:t xml:space="preserve">.</w:t>
      </w:r>
      <w:r>
        <w:rPr>
          <w:rStyle w:val="FootnoteReference"/>
        </w:rPr>
        <w:footnoteReference w:id="11221"/>
      </w:r>
      <w:r>
        <w:rPr>
          <w:rStyle w:val="FootnoteReference"/>
        </w:rPr>
        <w:footnoteReference w:id="11222"/>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23"/>
      </w:r>
      <w:r>
        <w:t xml:space="preserve"> found a boat of </w:t>
      </w:r>
      <w:r>
        <w:t xml:space="preserve">[[Alexandria &gt;&gt; BibleKnowledgebase:@Alexandria]]</w:t>
      </w:r>
      <w:r>
        <w:rPr>
          <w:rStyle w:val="FootnoteReference"/>
        </w:rPr>
        <w:footnoteReference w:id="11224"/>
      </w:r>
      <w:r>
        <w:t xml:space="preserve"> sailing into </w:t>
      </w:r>
      <w:r>
        <w:t xml:space="preserve">[[Italy &gt;&gt; BibleKnowledgebase:@Italy]]</w:t>
      </w:r>
      <w:r>
        <w:t xml:space="preserve">; and he put us therein.</w:t>
      </w:r>
      <w:r>
        <w:rPr>
          <w:rStyle w:val="FootnoteReference"/>
        </w:rPr>
        <w:footnoteReference w:id="11225"/>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w:t>
      </w:r>
      <w:r>
        <w:t xml:space="preserve">[[Cnidus &gt;&gt; BibleKnowledgebase:@Cnidus]]</w:t>
      </w:r>
      <w:r>
        <w:rPr>
          <w:rStyle w:val="FootnoteReference"/>
        </w:rPr>
        <w:footnoteReference w:id="11226"/>
      </w:r>
      <w:r>
        <w:t xml:space="preserve">, the wind not suffering us, we sailed</w:t>
      </w:r>
      <w:r>
        <w:rPr>
          <w:rStyle w:val="FootnoteReference"/>
        </w:rPr>
        <w:footnoteReference w:id="11227"/>
      </w:r>
      <w:r>
        <w:t xml:space="preserve"> under</w:t>
      </w:r>
      <w:r>
        <w:rPr>
          <w:rStyle w:val="FootnoteReference"/>
        </w:rPr>
        <w:footnoteReference w:id="11228"/>
      </w:r>
      <w:r>
        <w:t xml:space="preserve"> </w:t>
      </w:r>
      <w:r>
        <w:t xml:space="preserve">[[Crete &gt;&gt; BibleKnowledgebase:@Crete]]</w:t>
      </w:r>
      <w:r>
        <w:rPr>
          <w:rStyle w:val="FootnoteReference"/>
        </w:rPr>
        <w:footnoteReference w:id="11229"/>
      </w:r>
      <w:r>
        <w:t xml:space="preserve">, opposite to </w:t>
      </w:r>
      <w:r>
        <w:t xml:space="preserve">[[Salmone &gt;&gt; BibleKnowledgebase:@Salmone]]</w:t>
      </w:r>
      <w:r>
        <w:rPr>
          <w:rStyle w:val="FootnoteReference"/>
        </w:rPr>
        <w:footnoteReference w:id="11230"/>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31"/>
      </w:r>
      <w:r>
        <w:t xml:space="preserve">; near to which was the city of </w:t>
      </w:r>
      <w:r>
        <w:t xml:space="preserve">[[Lasea &gt;&gt; BibleKnowledgebase:@Lasea]]</w:t>
      </w:r>
      <w:r>
        <w:rPr>
          <w:rStyle w:val="FootnoteReference"/>
        </w:rPr>
        <w:footnoteReference w:id="11232"/>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33"/>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34"/>
      </w:r>
      <w:r>
        <w:t xml:space="preserve"> that this voyage will be with hurt and much damage</w:t>
      </w:r>
      <w:r>
        <w:rPr>
          <w:rStyle w:val="FootnoteReference"/>
        </w:rPr>
        <w:footnoteReference w:id="11235"/>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36"/>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37"/>
      </w:r>
      <w:r>
        <w:t xml:space="preserve"> was not commodious to winter in, the more part advised to depart from there also, if by any means they might attain to Phenice</w:t>
      </w:r>
      <w:r>
        <w:rPr>
          <w:rStyle w:val="FootnoteReference"/>
        </w:rPr>
        <w:footnoteReference w:id="11238"/>
      </w:r>
      <w:r>
        <w:t xml:space="preserve">, and there to winter; which is an haven of </w:t>
      </w:r>
      <w:r>
        <w:t xml:space="preserve">[[Crete &gt;&gt; BibleKnowledgebase:@Crete]]</w:t>
      </w:r>
      <w:r>
        <w:rPr>
          <w:rStyle w:val="FootnoteReference"/>
        </w:rPr>
        <w:footnoteReference w:id="11239"/>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40"/>
      </w:r>
      <w:r>
        <w:t xml:space="preserve"> wind blew softly, supposing that they had obtained their purpose, loosing</w:t>
      </w:r>
      <w:r>
        <w:rPr>
          <w:rStyle w:val="FootnoteReference"/>
        </w:rPr>
        <w:footnoteReference w:id="11241"/>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42"/>
      </w:r>
      <w:r>
        <w:t xml:space="preserve"> wind, called Euroclydon.</w:t>
      </w:r>
      <w:r>
        <w:rPr>
          <w:rStyle w:val="FootnoteReference"/>
        </w:rPr>
        <w:footnoteReference w:id="11243"/>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44"/>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45"/>
      </w:r>
      <w:r>
        <w:t xml:space="preserve">, we had much work to come by the boat:</w:t>
      </w:r>
      <w:r>
        <w:rPr>
          <w:rStyle w:val="FootnoteReference"/>
        </w:rPr>
        <w:footnoteReference w:id="11246"/>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4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48"/>
      </w:r>
      <w:r>
        <w:t xml:space="preserve"> exceedingly tossed with a tempest, the next</w:t>
      </w:r>
      <w:r>
        <w:rPr>
          <w:rStyle w:val="FootnoteReference"/>
        </w:rPr>
        <w:footnoteReference w:id="11249"/>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50"/>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51"/>
      </w:r>
      <w:r>
        <w:t xml:space="preserve"> sun nor stars in many days appeared, and no</w:t>
      </w:r>
      <w:r>
        <w:rPr>
          <w:rStyle w:val="FootnoteReference"/>
        </w:rPr>
        <w:footnoteReference w:id="11252"/>
      </w:r>
      <w:r>
        <w:t xml:space="preserve"> small tempest lay on us, all hope that we should be saved was then taken away.</w:t>
      </w:r>
      <w:r>
        <w:rPr>
          <w:rStyle w:val="FootnoteReference"/>
        </w:rPr>
        <w:footnoteReference w:id="11253"/>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54"/>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1255"/>
      </w:r>
      <w:r>
        <w:rPr>
          <w:rStyle w:val="FootnoteReference"/>
        </w:rPr>
        <w:footnoteReference w:id="1125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57"/>
      </w:r>
      <w:r>
        <w:t xml:space="preserve"> you to be of good cheer: for there shall be no loss of anyone's life among you, but of the boat.</w:t>
      </w:r>
      <w:r>
        <w:rPr>
          <w:rStyle w:val="FootnoteReference"/>
        </w:rPr>
        <w:footnoteReference w:id="11258"/>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59"/>
      </w:r>
      <w:r>
        <w:t xml:space="preserve"> stood by me this night the angel of God, whose</w:t>
      </w:r>
      <w:r>
        <w:rPr>
          <w:rStyle w:val="FootnoteReference"/>
        </w:rPr>
        <w:footnoteReference w:id="11260"/>
      </w:r>
      <w:r>
        <w:t xml:space="preserve"> I am</w:t>
      </w:r>
      <w:r>
        <w:rPr>
          <w:rStyle w:val="FootnoteReference"/>
        </w:rPr>
        <w:footnoteReference w:id="11261"/>
      </w:r>
      <w:r>
        <w:t xml:space="preserve">, and whom I serve,</w:t>
      </w:r>
      <w:r>
        <w:rPr>
          <w:rStyle w:val="FootnoteReference"/>
        </w:rPr>
        <w:footnoteReference w:id="11262"/>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63"/>
      </w:r>
      <w:r>
        <w:t xml:space="preserve">: and, look, God has given you all those who sail with you.</w:t>
      </w:r>
      <w:r>
        <w:rPr>
          <w:rStyle w:val="FootnoteReference"/>
        </w:rPr>
        <w:footnoteReference w:id="11264"/>
      </w:r>
      <w:r>
        <w:rPr>
          <w:rStyle w:val="FootnoteReference"/>
        </w:rPr>
        <w:footnoteReference w:id="11265"/>
      </w:r>
      <w:r>
        <w:rPr>
          <w:rStyle w:val="FootnoteReference"/>
        </w:rPr>
        <w:footnoteReference w:id="11266"/>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67"/>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68"/>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69"/>
      </w:r>
      <w:r>
        <w:t xml:space="preserve"> night had come, as we were driven up and down in Adria</w:t>
      </w:r>
      <w:r>
        <w:rPr>
          <w:rStyle w:val="FootnoteReference"/>
        </w:rPr>
        <w:footnoteReference w:id="11270"/>
      </w:r>
      <w:r>
        <w:t xml:space="preserve">, about midnight the sailors deemed that they drew near to some country;</w:t>
      </w:r>
      <w:r>
        <w:rPr>
          <w:rStyle w:val="FootnoteReference"/>
        </w:rPr>
        <w:footnoteReference w:id="1127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72"/>
      </w:r>
      <w:r>
        <w:t xml:space="preserve"> upon rocks, they cast four anchors</w:t>
      </w:r>
      <w:r>
        <w:rPr>
          <w:rStyle w:val="FootnoteReference"/>
        </w:rPr>
        <w:footnoteReference w:id="11273"/>
      </w:r>
      <w:r>
        <w:t xml:space="preserve"> out of the stern, and wished</w:t>
      </w:r>
      <w:r>
        <w:rPr>
          <w:rStyle w:val="FootnoteReference"/>
        </w:rPr>
        <w:footnoteReference w:id="1127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75"/>
      </w:r>
      <w:r>
        <w:t xml:space="preserve">, when they had let down the boat into the sea, under colour as though they would have cast anchors out of the bow,</w:t>
      </w:r>
      <w:r>
        <w:rPr>
          <w:rStyle w:val="FootnoteReference"/>
        </w:rPr>
        <w:footnoteReference w:id="1127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77"/>
      </w:r>
      <w:r>
        <w:t xml:space="preserve"> to the centurion and to the soldiers, Except</w:t>
      </w:r>
      <w:r>
        <w:rPr>
          <w:rStyle w:val="FootnoteReference"/>
        </w:rPr>
        <w:footnoteReference w:id="11278"/>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79"/>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80"/>
      </w:r>
      <w:r>
        <w:t xml:space="preserve"> the day was coming on, Paul begged them all to take food, saying, This</w:t>
      </w:r>
      <w:r>
        <w:rPr>
          <w:rStyle w:val="FootnoteReference"/>
        </w:rPr>
        <w:footnoteReference w:id="11281"/>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1282"/>
      </w:r>
      <w:r>
        <w:t xml:space="preserve"> is for your health: for there</w:t>
      </w:r>
      <w:r>
        <w:rPr>
          <w:rStyle w:val="FootnoteReference"/>
        </w:rPr>
        <w:footnoteReference w:id="11283"/>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84"/>
      </w:r>
      <w:r>
        <w:t xml:space="preserve"> thanks to God in presence of them all: and when he had broken it, he began to eat.</w:t>
      </w:r>
      <w:r>
        <w:rPr>
          <w:rStyle w:val="FootnoteReference"/>
        </w:rPr>
        <w:footnoteReference w:id="11285"/>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86"/>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87"/>
      </w:r>
      <w:r>
        <w:t xml:space="preserve">.</w:t>
      </w:r>
      <w:r>
        <w:rPr>
          <w:rStyle w:val="FootnoteReference"/>
        </w:rPr>
        <w:footnoteReference w:id="11288"/>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89"/>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boat.</w:t>
      </w:r>
      <w:r>
        <w:rPr>
          <w:rStyle w:val="FootnoteReference"/>
        </w:rPr>
        <w:footnoteReference w:id="11290"/>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91"/>
      </w:r>
      <w:r>
        <w:t xml:space="preserve"> the anchors, they committed themselves to the sea, and loosed the rudder bands</w:t>
      </w:r>
      <w:r>
        <w:rPr>
          <w:rStyle w:val="FootnoteReference"/>
        </w:rPr>
        <w:footnoteReference w:id="11292"/>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93"/>
      </w:r>
      <w:r>
        <w:t xml:space="preserve"> the ship aground; and the front part stuck fast, and remained immoveable, but the hinder part was broken</w:t>
      </w:r>
      <w:r>
        <w:rPr>
          <w:rStyle w:val="FootnoteReference"/>
        </w:rPr>
        <w:footnoteReference w:id="11294"/>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95"/>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96"/>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97"/>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98"/>
      </w:r>
      <w:r>
        <w:t xml:space="preserve"> was called Melita</w:t>
      </w:r>
      <w:r>
        <w:rPr>
          <w:rStyle w:val="FootnoteReference"/>
        </w:rPr>
        <w:footnoteReference w:id="11299"/>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300"/>
      </w:r>
      <w:r>
        <w:t xml:space="preserve"> us no little kindness: for they kindled a fire, and received us every one, because</w:t>
      </w:r>
      <w:r>
        <w:rPr>
          <w:rStyle w:val="FootnoteReference"/>
        </w:rPr>
        <w:footnoteReference w:id="11301"/>
      </w:r>
      <w:r>
        <w:t xml:space="preserve"> of the present rain, and because of the cold.</w:t>
      </w:r>
      <w:r>
        <w:rPr>
          <w:rStyle w:val="FootnoteReference"/>
        </w:rPr>
        <w:footnoteReference w:id="11302"/>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303"/>
      </w:r>
      <w:r>
        <w:t xml:space="preserve"> had gathered a bundle of sticks, and laid them on the fire, there came</w:t>
      </w:r>
      <w:r>
        <w:rPr>
          <w:rStyle w:val="FootnoteReference"/>
        </w:rPr>
        <w:footnoteReference w:id="11304"/>
      </w:r>
      <w:r>
        <w:t xml:space="preserve"> a viper out of the heat, and fastened</w:t>
      </w:r>
      <w:r>
        <w:rPr>
          <w:rStyle w:val="FootnoteReference"/>
        </w:rPr>
        <w:footnoteReference w:id="11305"/>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306"/>
      </w:r>
      <w:r>
        <w:t xml:space="preserve"> saw the venomous beast</w:t>
      </w:r>
      <w:r>
        <w:rPr>
          <w:rStyle w:val="FootnoteReference"/>
        </w:rPr>
        <w:footnoteReference w:id="11307"/>
      </w:r>
      <w:r>
        <w:t xml:space="preserve"> hang on his hand, they said among themselves, No doubt</w:t>
      </w:r>
      <w:r>
        <w:rPr>
          <w:rStyle w:val="FootnoteReference"/>
        </w:rPr>
        <w:footnoteReference w:id="11308"/>
      </w:r>
      <w:r>
        <w:t xml:space="preserve"> this man is a murderer</w:t>
      </w:r>
      <w:r>
        <w:rPr>
          <w:rStyle w:val="FootnoteReference"/>
        </w:rPr>
        <w:footnoteReference w:id="11309"/>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310"/>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11"/>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12"/>
      </w:r>
      <w:r>
        <w:t xml:space="preserve"> man of the island, whose name was Publius</w:t>
      </w:r>
      <w:r>
        <w:rPr>
          <w:rStyle w:val="FootnoteReference"/>
        </w:rPr>
        <w:footnoteReference w:id="11313"/>
      </w:r>
      <w:r>
        <w:t xml:space="preserve">; who received us, and lodged us three days courteously.</w:t>
      </w:r>
      <w:r>
        <w:rPr>
          <w:rStyle w:val="FootnoteReference"/>
        </w:rPr>
        <w:footnoteReference w:id="11314"/>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15"/>
      </w:r>
      <w:r>
        <w:t xml:space="preserve"> of Publius lay sick of a fever and of a dysentery: to whom Paul entered in, and prayed</w:t>
      </w:r>
      <w:r>
        <w:rPr>
          <w:rStyle w:val="FootnoteReference"/>
        </w:rPr>
        <w:footnoteReference w:id="11316"/>
      </w:r>
      <w:r>
        <w:t xml:space="preserve">, and laid</w:t>
      </w:r>
      <w:r>
        <w:rPr>
          <w:rStyle w:val="FootnoteReference"/>
        </w:rPr>
        <w:footnoteReference w:id="11317"/>
      </w:r>
      <w:r>
        <w:t xml:space="preserve"> his hands on him, and healed</w:t>
      </w:r>
      <w:r>
        <w:rPr>
          <w:rStyle w:val="FootnoteReference"/>
        </w:rPr>
        <w:footnoteReference w:id="11318"/>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19"/>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1320"/>
      </w:r>
      <w:r>
        <w:t xml:space="preserve"> us with many honours; and when we departed, they laded</w:t>
      </w:r>
      <w:r>
        <w:rPr>
          <w:rStyle w:val="FootnoteReference"/>
        </w:rPr>
        <w:footnoteReference w:id="11321"/>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22"/>
      </w:r>
      <w:r>
        <w:t xml:space="preserve"> of </w:t>
      </w:r>
      <w:r>
        <w:t xml:space="preserve">[[Alexandria &gt;&gt; BibleKnowledgebase:@Alexandria]]</w:t>
      </w:r>
      <w:r>
        <w:rPr>
          <w:rStyle w:val="FootnoteReference"/>
        </w:rPr>
        <w:footnoteReference w:id="11323"/>
      </w:r>
      <w:r>
        <w:t xml:space="preserve">, which had wintered in the isle, whose</w:t>
      </w:r>
      <w:r>
        <w:rPr>
          <w:rStyle w:val="FootnoteReference"/>
        </w:rPr>
        <w:footnoteReference w:id="11324"/>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1325"/>
      </w:r>
      <w:r>
        <w:t xml:space="preserve">, we tarried there three days.</w:t>
      </w:r>
      <w:r>
        <w:rPr>
          <w:rStyle w:val="FootnoteReference"/>
        </w:rPr>
        <w:footnoteReference w:id="11326"/>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rPr>
          <w:rStyle w:val="FootnoteReference"/>
        </w:rPr>
        <w:footnoteReference w:id="11327"/>
      </w:r>
      <w:r>
        <w:t xml:space="preserve">: and after one day the south</w:t>
      </w:r>
      <w:r>
        <w:rPr>
          <w:rStyle w:val="FootnoteReference"/>
        </w:rPr>
        <w:footnoteReference w:id="11328"/>
      </w:r>
      <w:r>
        <w:t xml:space="preserve"> wind blew, and we came the next day to </w:t>
      </w:r>
      <w:r>
        <w:t xml:space="preserve">[[Puteoli &gt;&gt; BibleKnowledgebase:@Puteoli]]</w:t>
      </w:r>
      <w:r>
        <w:rPr>
          <w:rStyle w:val="FootnoteReference"/>
        </w:rPr>
        <w:footnoteReference w:id="11329"/>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30"/>
      </w:r>
      <w:r>
        <w:t xml:space="preserve"> brothers, and were</w:t>
      </w:r>
      <w:r>
        <w:rPr>
          <w:rStyle w:val="FootnoteReference"/>
        </w:rPr>
        <w:footnoteReference w:id="11331"/>
      </w:r>
      <w:r>
        <w:t xml:space="preserve"> desired to tarry with them seven days: and so we went toward </w:t>
      </w:r>
      <w:r>
        <w:t xml:space="preserve">[[Rome &gt;&gt; BibleKnowledgebase:@Rome]]</w:t>
      </w:r>
      <w:r>
        <w:rPr>
          <w:rStyle w:val="FootnoteReference"/>
        </w:rPr>
        <w:footnoteReference w:id="11332"/>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33"/>
      </w:r>
      <w:r>
        <w:t xml:space="preserve"> the brothers heard of us, they came to meet us as far as Appii forum, and The three taverns: whom when Paul saw, he thanked</w:t>
      </w:r>
      <w:r>
        <w:rPr>
          <w:rStyle w:val="FootnoteReference"/>
        </w:rPr>
        <w:footnoteReference w:id="11334"/>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1335"/>
      </w:r>
      <w:r>
        <w:t xml:space="preserve">, the centurion</w:t>
      </w:r>
      <w:r>
        <w:rPr>
          <w:rStyle w:val="FootnoteReference"/>
        </w:rPr>
        <w:footnoteReference w:id="11336"/>
      </w:r>
      <w:r>
        <w:t xml:space="preserve"> delivered the prisoners to the captain</w:t>
      </w:r>
      <w:r>
        <w:rPr>
          <w:rStyle w:val="FootnoteReference"/>
        </w:rPr>
        <w:footnoteReference w:id="11337"/>
      </w:r>
      <w:r>
        <w:t xml:space="preserve"> of the guard: but Paul was suffered to dwell by himself with a soldier that kept him.</w:t>
      </w:r>
      <w:r>
        <w:rPr>
          <w:rStyle w:val="FootnoteReference"/>
        </w:rPr>
        <w:footnoteReference w:id="11338"/>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39"/>
      </w:r>
      <w:r>
        <w:t xml:space="preserve"> together: and when they had come together, he said to them, Men and brothers, though</w:t>
      </w:r>
      <w:r>
        <w:rPr>
          <w:rStyle w:val="FootnoteReference"/>
        </w:rPr>
        <w:footnoteReference w:id="11340"/>
      </w:r>
      <w:r>
        <w:t xml:space="preserve"> I have committed nothing against the people, or customs of our fathers, yet was I delivered prisoner from </w:t>
      </w:r>
      <w:r>
        <w:t xml:space="preserve">[[Jerusalem &gt;&gt; BibleKnowledgebase:@Jerusalem]]</w:t>
      </w:r>
      <w:r>
        <w:rPr>
          <w:rStyle w:val="FootnoteReference"/>
        </w:rPr>
        <w:footnoteReference w:id="11341"/>
      </w:r>
      <w:r>
        <w:t xml:space="preserve"> into the hands of the Romans</w:t>
      </w:r>
      <w:r>
        <w:rPr>
          <w:rStyle w:val="FootnoteReference"/>
        </w:rPr>
        <w:footnoteReference w:id="11342"/>
      </w:r>
      <w:r>
        <w:t xml:space="preserve">.</w:t>
      </w:r>
      <w:r>
        <w:rPr>
          <w:rStyle w:val="FootnoteReference"/>
        </w:rPr>
        <w:footnoteReference w:id="11343"/>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44"/>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45"/>
      </w:r>
      <w:r>
        <w:t xml:space="preserve"> constrained to appeal to Caesar</w:t>
      </w:r>
      <w:r>
        <w:rPr>
          <w:rStyle w:val="FootnoteReference"/>
        </w:rPr>
        <w:footnoteReference w:id="11346"/>
      </w:r>
      <w:r>
        <w:t xml:space="preserve">; not that I had ought to accuse my nation of.</w:t>
      </w:r>
      <w:r>
        <w:rPr>
          <w:rStyle w:val="FootnoteReference"/>
        </w:rPr>
        <w:footnoteReference w:id="11347"/>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48"/>
      </w:r>
      <w:r>
        <w:t xml:space="preserve"> therefore have I called for you, to see you, and to speak with you: because that for the</w:t>
      </w:r>
      <w:r>
        <w:rPr>
          <w:rStyle w:val="FootnoteReference"/>
        </w:rPr>
        <w:footnoteReference w:id="11349"/>
      </w:r>
      <w:r>
        <w:t xml:space="preserve"> hope of Israel</w:t>
      </w:r>
      <w:r>
        <w:rPr>
          <w:rStyle w:val="FootnoteReference"/>
        </w:rPr>
        <w:footnoteReference w:id="11350"/>
      </w:r>
      <w:r>
        <w:t xml:space="preserve"> I am</w:t>
      </w:r>
      <w:r>
        <w:rPr>
          <w:rStyle w:val="FootnoteReference"/>
        </w:rPr>
        <w:footnoteReference w:id="11351"/>
      </w:r>
      <w:r>
        <w:t xml:space="preserve"> bound with this chain</w:t>
      </w:r>
      <w:r>
        <w:rPr>
          <w:rStyle w:val="FootnoteReference"/>
        </w:rPr>
        <w:footnoteReference w:id="11352"/>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w:t>
      </w:r>
      <w:r>
        <w:rPr>
          <w:rStyle w:val="FootnoteReference"/>
        </w:rPr>
        <w:footnoteReference w:id="11353"/>
      </w:r>
      <w:r>
        <w:t xml:space="preserve"> concerning you, neither any of the brothers that came showed or spoke any harm of you.</w:t>
      </w:r>
      <w:r>
        <w:rPr>
          <w:rStyle w:val="FootnoteReference"/>
        </w:rPr>
        <w:footnoteReference w:id="11354"/>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55"/>
      </w:r>
      <w:r>
        <w:t xml:space="preserve">, we know that every where it is spoken against.</w:t>
      </w:r>
      <w:r>
        <w:rPr>
          <w:rStyle w:val="FootnoteReference"/>
        </w:rPr>
        <w:footnoteReference w:id="11356"/>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57"/>
      </w:r>
      <w:r>
        <w:t xml:space="preserve"> many to him into his lodging; to whom he expounded</w:t>
      </w:r>
      <w:r>
        <w:rPr>
          <w:rStyle w:val="FootnoteReference"/>
        </w:rPr>
        <w:footnoteReference w:id="11358"/>
      </w:r>
      <w:r>
        <w:t xml:space="preserve"> and testified the kingdom of God, persuading them concerning Jesus</w:t>
      </w:r>
      <w:r>
        <w:rPr>
          <w:rStyle w:val="FootnoteReference"/>
        </w:rPr>
        <w:footnoteReference w:id="11359"/>
      </w:r>
      <w:r>
        <w:t xml:space="preserve">, both</w:t>
      </w:r>
      <w:r>
        <w:rPr>
          <w:rStyle w:val="FootnoteReference"/>
        </w:rPr>
        <w:footnoteReference w:id="11360"/>
      </w:r>
      <w:r>
        <w:t xml:space="preserve"> out of the law of Moses</w:t>
      </w:r>
      <w:r>
        <w:rPr>
          <w:rStyle w:val="FootnoteReference"/>
        </w:rPr>
        <w:footnoteReference w:id="11361"/>
      </w:r>
      <w:r>
        <w:t xml:space="preserve">, and out of the prophets, from</w:t>
      </w:r>
      <w:r>
        <w:rPr>
          <w:rStyle w:val="FootnoteReference"/>
        </w:rPr>
        <w:footnoteReference w:id="11362"/>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63"/>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64"/>
      </w:r>
      <w:r>
        <w:t xml:space="preserve"> not among themselves, they departed, after that Paul had spoken one word, Well</w:t>
      </w:r>
      <w:r>
        <w:rPr>
          <w:rStyle w:val="FootnoteReference"/>
        </w:rPr>
        <w:footnoteReference w:id="11365"/>
      </w:r>
      <w:r>
        <w:t xml:space="preserve"> spoke the Holy Spirit by Isaiah</w:t>
      </w:r>
      <w:r>
        <w:rPr>
          <w:rStyle w:val="FootnoteReference"/>
        </w:rPr>
        <w:footnoteReference w:id="11366"/>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67"/>
      </w:r>
      <w:r>
        <w:t xml:space="preserve"> you shall hear, and shall not understand; and seeing you shall see, and not perceive:</w:t>
      </w:r>
      <w:r>
        <w:rPr>
          <w:rStyle w:val="FootnoteReference"/>
        </w:rPr>
        <w:footnoteReference w:id="11368"/>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69"/>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70"/>
      </w:r>
      <w:r>
        <w:t xml:space="preserve"> therefore to you, that the salvation</w:t>
      </w:r>
      <w:r>
        <w:rPr>
          <w:rStyle w:val="FootnoteReference"/>
        </w:rPr>
        <w:footnoteReference w:id="11371"/>
      </w:r>
      <w:r>
        <w:t xml:space="preserve"> of God is sent</w:t>
      </w:r>
      <w:r>
        <w:rPr>
          <w:rStyle w:val="FootnoteReference"/>
        </w:rPr>
        <w:footnoteReference w:id="11372"/>
      </w:r>
      <w:r>
        <w:t xml:space="preserve"> to the Gentiles</w:t>
      </w:r>
      <w:r>
        <w:rPr>
          <w:rStyle w:val="FootnoteReference"/>
        </w:rPr>
        <w:footnoteReference w:id="11373"/>
      </w:r>
      <w:r>
        <w:t xml:space="preserve">,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74"/>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75"/>
      </w:r>
      <w:r>
        <w:t xml:space="preserve"> dwelt</w:t>
      </w:r>
      <w:r>
        <w:rPr>
          <w:rStyle w:val="FootnoteReference"/>
        </w:rPr>
        <w:footnoteReference w:id="11376"/>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77"/>
      </w:r>
      <w:r>
        <w:t xml:space="preserve"> the kingdom of God, and teaching</w:t>
      </w:r>
      <w:r>
        <w:rPr>
          <w:rStyle w:val="FootnoteReference"/>
        </w:rPr>
        <w:footnoteReference w:id="11378"/>
      </w:r>
      <w:r>
        <w:t xml:space="preserve"> those things which concern the Lord Jesus Christ</w:t>
      </w:r>
      <w:r>
        <w:rPr>
          <w:rStyle w:val="FootnoteReference"/>
        </w:rPr>
        <w:footnoteReference w:id="11379"/>
      </w:r>
      <w:r>
        <w:t xml:space="preserve">, with</w:t>
      </w:r>
      <w:r>
        <w:rPr>
          <w:rStyle w:val="FootnoteReference"/>
        </w:rPr>
        <w:footnoteReference w:id="11380"/>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81"/>
      </w:r>
      <w:r>
        <w:t xml:space="preserve">, slave of Jesus Christ</w:t>
      </w:r>
      <w:r>
        <w:rPr>
          <w:rStyle w:val="FootnoteReference"/>
        </w:rPr>
        <w:footnoteReference w:id="11382"/>
      </w:r>
      <w:r>
        <w:t xml:space="preserve">, called</w:t>
      </w:r>
      <w:r>
        <w:rPr>
          <w:rStyle w:val="FootnoteReference"/>
        </w:rPr>
        <w:footnoteReference w:id="11383"/>
      </w:r>
      <w:r>
        <w:t xml:space="preserve"> apostle, set apart for God's good news</w:t>
      </w:r>
      <w:r>
        <w:rPr>
          <w:rStyle w:val="FootnoteReference"/>
        </w:rPr>
        <w:footnoteReference w:id="11384"/>
      </w:r>
      <w:r>
        <w:t xml:space="preserve">,</w:t>
      </w:r>
      <w:r>
        <w:rPr>
          <w:rStyle w:val="FootnoteReference"/>
        </w:rPr>
        <w:footnoteReference w:id="11385"/>
      </w:r>
      <w:r>
        <w:rPr>
          <w:rStyle w:val="FootnoteReference"/>
        </w:rPr>
        <w:footnoteReference w:id="11386"/>
      </w:r>
      <w:r>
        <w:rPr>
          <w:rStyle w:val="FootnoteReference"/>
        </w:rPr>
        <w:footnoteReference w:id="11387"/>
      </w:r>
      <w:r>
        <w:rPr>
          <w:rStyle w:val="FootnoteReference"/>
        </w:rPr>
        <w:footnoteReference w:id="11388"/>
      </w:r>
      <w:r>
        <w:rPr>
          <w:rStyle w:val="FootnoteReference"/>
        </w:rPr>
        <w:footnoteReference w:id="11389"/>
      </w:r>
      <w:r>
        <w:rPr>
          <w:rStyle w:val="FootnoteReference"/>
        </w:rPr>
        <w:footnoteReference w:id="11390"/>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91"/>
      </w:r>
      <w:r>
        <w:t xml:space="preserve"> he promised beforehand through his prophets in holy Scriptures,</w:t>
      </w:r>
      <w:r>
        <w:rPr>
          <w:rStyle w:val="FootnoteReference"/>
        </w:rPr>
        <w:footnoteReference w:id="11392"/>
      </w:r>
      <w:r>
        <w:rPr>
          <w:rStyle w:val="FootnoteReference"/>
        </w:rPr>
        <w:footnoteReference w:id="11393"/>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94"/>
      </w:r>
      <w:r>
        <w:t xml:space="preserve">, who came from David's seed according to flesh</w:t>
      </w:r>
      <w:r>
        <w:rPr>
          <w:rStyle w:val="FootnoteReference"/>
        </w:rPr>
        <w:footnoteReference w:id="11395"/>
      </w:r>
      <w:r>
        <w:t xml:space="preserve">,</w:t>
      </w:r>
      <w:r>
        <w:rPr>
          <w:rStyle w:val="FootnoteReference"/>
        </w:rPr>
        <w:footnoteReference w:id="11396"/>
      </w:r>
      <w:r>
        <w:rPr>
          <w:rStyle w:val="FootnoteReference"/>
        </w:rPr>
        <w:footnoteReference w:id="11397"/>
      </w:r>
      <w:r>
        <w:rPr>
          <w:rStyle w:val="FootnoteReference"/>
        </w:rPr>
        <w:footnoteReference w:id="11398"/>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99"/>
      </w:r>
      <w:r>
        <w:t xml:space="preserve"> in power according</w:t>
      </w:r>
      <w:r>
        <w:rPr>
          <w:rStyle w:val="FootnoteReference"/>
        </w:rPr>
        <w:footnoteReference w:id="11400"/>
      </w:r>
      <w:r>
        <w:t xml:space="preserve"> to Spirit of holiness by resurrection of dead ones: Jesus Christ our Lord,</w:t>
      </w:r>
      <w:r>
        <w:rPr>
          <w:rStyle w:val="FootnoteReference"/>
        </w:rPr>
        <w:footnoteReference w:id="11401"/>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402"/>
      </w:r>
      <w:r>
        <w:t xml:space="preserve"> received grace and apostleship</w:t>
      </w:r>
      <w:r>
        <w:rPr>
          <w:rStyle w:val="FootnoteReference"/>
        </w:rPr>
        <w:footnoteReference w:id="11403"/>
      </w:r>
      <w:r>
        <w:t xml:space="preserve">, for obedience to the faith</w:t>
      </w:r>
      <w:r>
        <w:rPr>
          <w:rStyle w:val="FootnoteReference"/>
        </w:rPr>
        <w:footnoteReference w:id="11404"/>
      </w:r>
      <w:r>
        <w:t xml:space="preserve"> among</w:t>
      </w:r>
      <w:r>
        <w:rPr>
          <w:rStyle w:val="FootnoteReference"/>
        </w:rPr>
        <w:footnoteReference w:id="11405"/>
      </w:r>
      <w:r>
        <w:t xml:space="preserve"> all nations, for his name</w:t>
      </w:r>
      <w:r>
        <w:rPr>
          <w:rStyle w:val="FootnoteReference"/>
        </w:rPr>
        <w:footnoteReference w:id="11406"/>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407"/>
      </w:r>
      <w:r>
        <w:t xml:space="preserve"> of Jesus Christ:</w:t>
      </w:r>
      <w:r>
        <w:rPr>
          <w:rStyle w:val="FootnoteReference"/>
        </w:rPr>
        <w:footnoteReference w:id="11408"/>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409"/>
      </w:r>
      <w:r>
        <w:t xml:space="preserve"> that be in </w:t>
      </w:r>
      <w:r>
        <w:t xml:space="preserve">[[Rome &gt;&gt; BibleKnowledgebase:@Rome]]</w:t>
      </w:r>
      <w:r>
        <w:rPr>
          <w:rStyle w:val="FootnoteReference"/>
        </w:rPr>
        <w:footnoteReference w:id="11410"/>
      </w:r>
      <w:r>
        <w:t xml:space="preserve">, beloved</w:t>
      </w:r>
      <w:r>
        <w:rPr>
          <w:rStyle w:val="FootnoteReference"/>
        </w:rPr>
        <w:footnoteReference w:id="11411"/>
      </w:r>
      <w:r>
        <w:t xml:space="preserve"> of God, called</w:t>
      </w:r>
      <w:r>
        <w:rPr>
          <w:rStyle w:val="FootnoteReference"/>
        </w:rPr>
        <w:footnoteReference w:id="11412"/>
      </w:r>
      <w:r>
        <w:t xml:space="preserve"> to be holy ones: Grace</w:t>
      </w:r>
      <w:r>
        <w:rPr>
          <w:rStyle w:val="FootnoteReference"/>
        </w:rPr>
        <w:footnoteReference w:id="11413"/>
      </w:r>
      <w:r>
        <w:t xml:space="preserve"> to you and peace</w:t>
      </w:r>
      <w:r>
        <w:rPr>
          <w:rStyle w:val="FootnoteReference"/>
        </w:rPr>
        <w:footnoteReference w:id="11414"/>
      </w:r>
      <w:r>
        <w:t xml:space="preserve"> from God our Father, and the Lord</w:t>
      </w:r>
      <w:r>
        <w:rPr>
          <w:rStyle w:val="FootnoteReference"/>
        </w:rPr>
        <w:footnoteReference w:id="11415"/>
      </w:r>
      <w:r>
        <w:t xml:space="preserve"> Jesus Christ.</w:t>
      </w:r>
      <w:r>
        <w:rPr>
          <w:rStyle w:val="FootnoteReference"/>
        </w:rPr>
        <w:footnoteReference w:id="11416"/>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17"/>
      </w:r>
      <w:r>
        <w:t xml:space="preserve"> my God through</w:t>
      </w:r>
      <w:r>
        <w:rPr>
          <w:rStyle w:val="FootnoteReference"/>
        </w:rPr>
        <w:footnoteReference w:id="11418"/>
      </w:r>
      <w:r>
        <w:t xml:space="preserve"> Jesus Christ for you all, that your</w:t>
      </w:r>
      <w:r>
        <w:rPr>
          <w:rStyle w:val="FootnoteReference"/>
        </w:rPr>
        <w:footnoteReference w:id="11419"/>
      </w:r>
      <w:r>
        <w:t xml:space="preserve"> faith is spoken of throughout the whole</w:t>
      </w:r>
      <w:r>
        <w:rPr>
          <w:rStyle w:val="FootnoteReference"/>
        </w:rPr>
        <w:footnoteReference w:id="11420"/>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21"/>
      </w:r>
      <w:r>
        <w:t xml:space="preserve"> I serve with</w:t>
      </w:r>
      <w:r>
        <w:rPr>
          <w:rStyle w:val="FootnoteReference"/>
        </w:rPr>
        <w:footnoteReference w:id="11422"/>
      </w:r>
      <w:r>
        <w:t xml:space="preserve"> my spirit in the good news of his Son, that</w:t>
      </w:r>
      <w:r>
        <w:rPr>
          <w:rStyle w:val="FootnoteReference"/>
        </w:rPr>
        <w:footnoteReference w:id="11423"/>
      </w:r>
      <w:r>
        <w:t xml:space="preserve"> without ceasing I make</w:t>
      </w:r>
      <w:r>
        <w:rPr>
          <w:rStyle w:val="FootnoteReference"/>
        </w:rPr>
        <w:footnoteReference w:id="11424"/>
      </w:r>
      <w:r>
        <w:t xml:space="preserve"> mention of you always in my prayers;</w:t>
      </w:r>
      <w:r>
        <w:rPr>
          <w:rStyle w:val="FootnoteReference"/>
        </w:rPr>
        <w:footnoteReference w:id="11425"/>
      </w:r>
      <w:r>
        <w:rPr>
          <w:rStyle w:val="FootnoteReference"/>
        </w:rPr>
        <w:footnoteReference w:id="11426"/>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27"/>
      </w:r>
      <w:r>
        <w:t xml:space="preserve">, if by any means now at length I might have a prosperous</w:t>
      </w:r>
      <w:r>
        <w:rPr>
          <w:rStyle w:val="FootnoteReference"/>
        </w:rPr>
        <w:footnoteReference w:id="11428"/>
      </w:r>
      <w:r>
        <w:t xml:space="preserve"> journey by the will</w:t>
      </w:r>
      <w:r>
        <w:rPr>
          <w:rStyle w:val="FootnoteReference"/>
        </w:rPr>
        <w:footnoteReference w:id="11429"/>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30"/>
      </w:r>
      <w:r>
        <w:t xml:space="preserve"> to see you, that</w:t>
      </w:r>
      <w:r>
        <w:rPr>
          <w:rStyle w:val="FootnoteReference"/>
        </w:rPr>
        <w:footnoteReference w:id="11431"/>
      </w:r>
      <w:r>
        <w:t xml:space="preserve"> I may impart to you some spiritual gift, to the</w:t>
      </w:r>
      <w:r>
        <w:rPr>
          <w:rStyle w:val="FootnoteReference"/>
        </w:rPr>
        <w:footnoteReference w:id="11432"/>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33"/>
      </w:r>
      <w:r>
        <w:t xml:space="preserve"> be comforted together with you by the mutual</w:t>
      </w:r>
      <w:r>
        <w:rPr>
          <w:rStyle w:val="FootnoteReference"/>
        </w:rPr>
        <w:footnoteReference w:id="11434"/>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35"/>
      </w:r>
      <w:r>
        <w:t xml:space="preserve"> I purposed to come to you, (but was let until now,) that I</w:t>
      </w:r>
      <w:r>
        <w:rPr>
          <w:rStyle w:val="FootnoteReference"/>
        </w:rPr>
        <w:footnoteReference w:id="11436"/>
      </w:r>
      <w:r>
        <w:t xml:space="preserve"> might have some fruit among you also, even</w:t>
      </w:r>
      <w:r>
        <w:rPr>
          <w:rStyle w:val="FootnoteReference"/>
        </w:rPr>
        <w:footnoteReference w:id="11437"/>
      </w:r>
      <w:r>
        <w:t xml:space="preserve"> as among other Gentiles</w:t>
      </w:r>
      <w:r>
        <w:rPr>
          <w:rStyle w:val="FootnoteReference"/>
        </w:rPr>
        <w:footnoteReference w:id="11438"/>
      </w:r>
      <w:r>
        <w:t xml:space="preserve">.</w:t>
      </w:r>
      <w:r>
        <w:rPr>
          <w:rStyle w:val="FootnoteReference"/>
        </w:rPr>
        <w:footnoteReference w:id="11439"/>
      </w:r>
      <w:r>
        <w:rPr>
          <w:rStyle w:val="FootnoteReference"/>
        </w:rPr>
        <w:footnoteReference w:id="11440"/>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41"/>
      </w:r>
      <w:r>
        <w:t xml:space="preserve"> debtor</w:t>
      </w:r>
      <w:r>
        <w:rPr>
          <w:rStyle w:val="FootnoteReference"/>
        </w:rPr>
        <w:footnoteReference w:id="11442"/>
      </w:r>
      <w:r>
        <w:t xml:space="preserve"> both to</w:t>
      </w:r>
      <w:r>
        <w:rPr>
          <w:rStyle w:val="FootnoteReference"/>
        </w:rPr>
        <w:footnoteReference w:id="11443"/>
      </w:r>
      <w:r>
        <w:t xml:space="preserve"> the Greeks</w:t>
      </w:r>
      <w:r>
        <w:rPr>
          <w:rStyle w:val="FootnoteReference"/>
        </w:rPr>
        <w:footnoteReference w:id="11444"/>
      </w:r>
      <w:r>
        <w:t xml:space="preserve">, and to the Barbarians; both to the wise, and to the unwise</w:t>
      </w:r>
      <w:r>
        <w:rPr>
          <w:rStyle w:val="FootnoteReference"/>
        </w:rPr>
        <w:footnoteReference w:id="11445"/>
      </w:r>
      <w:r>
        <w:t xml:space="preserve">.</w:t>
      </w:r>
      <w:r>
        <w:rPr>
          <w:rStyle w:val="FootnoteReference"/>
        </w:rPr>
        <w:footnoteReference w:id="11446"/>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1447"/>
      </w:r>
      <w:r>
        <w:rPr>
          <w:rStyle w:val="FootnoteReference"/>
        </w:rPr>
        <w:footnoteReference w:id="11448"/>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49"/>
      </w:r>
      <w:r>
        <w:t xml:space="preserve"> not ashamed of the good news of Christ: for it is</w:t>
      </w:r>
      <w:r>
        <w:rPr>
          <w:rStyle w:val="FootnoteReference"/>
        </w:rPr>
        <w:footnoteReference w:id="11450"/>
      </w:r>
      <w:r>
        <w:t xml:space="preserve"> the power of God to salvation to every</w:t>
      </w:r>
      <w:r>
        <w:rPr>
          <w:rStyle w:val="FootnoteReference"/>
        </w:rPr>
        <w:footnoteReference w:id="11451"/>
      </w:r>
      <w:r>
        <w:t xml:space="preserve"> one that believes; to the Jew</w:t>
      </w:r>
      <w:r>
        <w:rPr>
          <w:rStyle w:val="FootnoteReference"/>
        </w:rPr>
        <w:footnoteReference w:id="11452"/>
      </w:r>
      <w:r>
        <w:t xml:space="preserve"> first, and also to the Greek</w:t>
      </w:r>
      <w:r>
        <w:rPr>
          <w:rStyle w:val="FootnoteReference"/>
        </w:rPr>
        <w:footnoteReference w:id="11453"/>
      </w:r>
      <w:r>
        <w:t xml:space="preserve">.</w:t>
      </w:r>
      <w:r>
        <w:rPr>
          <w:rStyle w:val="FootnoteReference"/>
        </w:rPr>
        <w:footnoteReference w:id="11454"/>
      </w:r>
      <w:r>
        <w:rPr>
          <w:rStyle w:val="FootnoteReference"/>
        </w:rPr>
        <w:footnoteReference w:id="11455"/>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1456"/>
      </w:r>
      <w:r>
        <w:t xml:space="preserve"> is the righteousness of God revealed from faith</w:t>
      </w:r>
      <w:r>
        <w:rPr>
          <w:rStyle w:val="FootnoteReference"/>
        </w:rPr>
        <w:footnoteReference w:id="11457"/>
      </w:r>
      <w:r>
        <w:t xml:space="preserve"> to faith: as it is written, The just</w:t>
      </w:r>
      <w:r>
        <w:rPr>
          <w:rStyle w:val="FootnoteReference"/>
        </w:rPr>
        <w:footnoteReference w:id="11458"/>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59"/>
      </w:r>
      <w:r>
        <w:t xml:space="preserve"> of God is revealed from heaven against all ungodliness</w:t>
      </w:r>
      <w:r>
        <w:rPr>
          <w:rStyle w:val="FootnoteReference"/>
        </w:rPr>
        <w:footnoteReference w:id="11460"/>
      </w:r>
      <w:r>
        <w:t xml:space="preserve"> and unrighteousness</w:t>
      </w:r>
      <w:r>
        <w:rPr>
          <w:rStyle w:val="FootnoteReference"/>
        </w:rPr>
        <w:footnoteReference w:id="11461"/>
      </w:r>
      <w:r>
        <w:t xml:space="preserve"> of men, who hold</w:t>
      </w:r>
      <w:r>
        <w:rPr>
          <w:rStyle w:val="FootnoteReference"/>
        </w:rPr>
        <w:footnoteReference w:id="11462"/>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63"/>
      </w:r>
      <w:r>
        <w:t xml:space="preserve"> may be known of God is manifest in them; for God</w:t>
      </w:r>
      <w:r>
        <w:rPr>
          <w:rStyle w:val="FootnoteReference"/>
        </w:rPr>
        <w:footnoteReference w:id="11464"/>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65"/>
      </w:r>
      <w:r>
        <w:t xml:space="preserve"> invisible things of him from the</w:t>
      </w:r>
      <w:r>
        <w:rPr>
          <w:rStyle w:val="FootnoteReference"/>
        </w:rPr>
        <w:footnoteReference w:id="11466"/>
      </w:r>
      <w:r>
        <w:t xml:space="preserve"> creation of the world are clearly seen, being understood by the things that are made, even his</w:t>
      </w:r>
      <w:r>
        <w:rPr>
          <w:rStyle w:val="FootnoteReference"/>
        </w:rPr>
        <w:footnoteReference w:id="11467"/>
      </w:r>
      <w:r>
        <w:t xml:space="preserve"> eternal power and Godhead</w:t>
      </w:r>
      <w:r>
        <w:rPr>
          <w:rStyle w:val="FootnoteReference"/>
        </w:rPr>
        <w:footnoteReference w:id="11468"/>
      </w:r>
      <w:r>
        <w:t xml:space="preserve">; so that they are</w:t>
      </w:r>
      <w:r>
        <w:rPr>
          <w:rStyle w:val="FootnoteReference"/>
        </w:rPr>
        <w:footnoteReference w:id="11469"/>
      </w:r>
      <w:r>
        <w:t xml:space="preserve"> without</w:t>
      </w:r>
      <w:r>
        <w:rPr>
          <w:rStyle w:val="FootnoteReference"/>
        </w:rPr>
        <w:footnoteReference w:id="11470"/>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71"/>
      </w:r>
      <w:r>
        <w:t xml:space="preserve"> they knew God, they glorified</w:t>
      </w:r>
      <w:r>
        <w:rPr>
          <w:rStyle w:val="FootnoteReference"/>
        </w:rPr>
        <w:footnoteReference w:id="11472"/>
      </w:r>
      <w:r>
        <w:t xml:space="preserve"> him not as God, neither were thankful; but became</w:t>
      </w:r>
      <w:r>
        <w:rPr>
          <w:rStyle w:val="FootnoteReference"/>
        </w:rPr>
        <w:footnoteReference w:id="11473"/>
      </w:r>
      <w:r>
        <w:t xml:space="preserve"> vain in their imaginations, and their foolish</w:t>
      </w:r>
      <w:r>
        <w:rPr>
          <w:rStyle w:val="FootnoteReference"/>
        </w:rPr>
        <w:footnoteReference w:id="11474"/>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75"/>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76"/>
      </w:r>
      <w:r>
        <w:t xml:space="preserve"> the glory of the incorruptible God into an image</w:t>
      </w:r>
      <w:r>
        <w:rPr>
          <w:rStyle w:val="FootnoteReference"/>
        </w:rPr>
        <w:footnoteReference w:id="11477"/>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78"/>
      </w:r>
      <w:r>
        <w:t xml:space="preserve"> of their own hearts, to dishonour</w:t>
      </w:r>
      <w:r>
        <w:rPr>
          <w:rStyle w:val="FootnoteReference"/>
        </w:rPr>
        <w:footnoteReference w:id="11479"/>
      </w:r>
      <w:r>
        <w:t xml:space="preserve"> their own bodies between</w:t>
      </w:r>
      <w:r>
        <w:rPr>
          <w:rStyle w:val="FootnoteReference"/>
        </w:rPr>
        <w:footnoteReference w:id="11480"/>
      </w:r>
      <w:r>
        <w:t xml:space="preserve"> themselves:</w:t>
      </w:r>
      <w:r>
        <w:rPr>
          <w:rStyle w:val="FootnoteReference"/>
        </w:rPr>
        <w:footnoteReference w:id="11481"/>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82"/>
      </w:r>
      <w:r>
        <w:t xml:space="preserve"> the truth</w:t>
      </w:r>
      <w:r>
        <w:rPr>
          <w:rStyle w:val="FootnoteReference"/>
        </w:rPr>
        <w:footnoteReference w:id="11483"/>
      </w:r>
      <w:r>
        <w:t xml:space="preserve"> of God into a lie</w:t>
      </w:r>
      <w:r>
        <w:rPr>
          <w:rStyle w:val="FootnoteReference"/>
        </w:rPr>
        <w:footnoteReference w:id="11484"/>
      </w:r>
      <w:r>
        <w:t xml:space="preserve">, and worshipped and served the creature</w:t>
      </w:r>
      <w:r>
        <w:rPr>
          <w:rStyle w:val="FootnoteReference"/>
        </w:rPr>
        <w:footnoteReference w:id="11485"/>
      </w:r>
      <w:r>
        <w:t xml:space="preserve"> more</w:t>
      </w:r>
      <w:r>
        <w:rPr>
          <w:rStyle w:val="FootnoteReference"/>
        </w:rPr>
        <w:footnoteReference w:id="11486"/>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87"/>
      </w:r>
      <w:r>
        <w:t xml:space="preserve"> up to vile</w:t>
      </w:r>
      <w:r>
        <w:rPr>
          <w:rStyle w:val="FootnoteReference"/>
        </w:rPr>
        <w:footnoteReference w:id="11488"/>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89"/>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90"/>
      </w:r>
      <w:r>
        <w:t xml:space="preserve"> not like to retain God in their knowledge, God gave them over to a reprobate mind</w:t>
      </w:r>
      <w:r>
        <w:rPr>
          <w:rStyle w:val="FootnoteReference"/>
        </w:rPr>
        <w:footnoteReference w:id="11491"/>
      </w:r>
      <w:r>
        <w:t xml:space="preserve">, to do those things which are not convenient</w:t>
      </w:r>
      <w:r>
        <w:rPr>
          <w:rStyle w:val="FootnoteReference"/>
        </w:rPr>
        <w:footnoteReference w:id="11492"/>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93"/>
      </w:r>
      <w:r>
        <w:t xml:space="preserve"> with all unrighteousness, sexual immorality, wickedness, covetousness, maliciousness; full of envy, murder, debate, deceit, ill will; whisperers</w:t>
      </w:r>
      <w:r>
        <w:rPr>
          <w:rStyle w:val="FootnoteReference"/>
        </w:rPr>
        <w:footnoteReference w:id="11494"/>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95"/>
      </w:r>
      <w:r>
        <w:t xml:space="preserve">, haters</w:t>
      </w:r>
      <w:r>
        <w:rPr>
          <w:rStyle w:val="FootnoteReference"/>
        </w:rPr>
        <w:footnoteReference w:id="11496"/>
      </w:r>
      <w:r>
        <w:t xml:space="preserve"> of God, despiteful, proud, boasters</w:t>
      </w:r>
      <w:r>
        <w:rPr>
          <w:rStyle w:val="FootnoteReference"/>
        </w:rPr>
        <w:footnoteReference w:id="11497"/>
      </w:r>
      <w:r>
        <w:t xml:space="preserve">, inventors</w:t>
      </w:r>
      <w:r>
        <w:rPr>
          <w:rStyle w:val="FootnoteReference"/>
        </w:rPr>
        <w:footnoteReference w:id="11498"/>
      </w:r>
      <w:r>
        <w:t xml:space="preserve"> of evil things, disobedient</w:t>
      </w:r>
      <w:r>
        <w:rPr>
          <w:rStyle w:val="FootnoteReference"/>
        </w:rPr>
        <w:footnoteReference w:id="11499"/>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500"/>
      </w:r>
      <w:r>
        <w:t xml:space="preserve">, covenant-breakers, without natural affection, refusing to reconcile, unmerciful:</w:t>
      </w:r>
      <w:r>
        <w:rPr>
          <w:rStyle w:val="FootnoteReference"/>
        </w:rPr>
        <w:footnoteReference w:id="11501"/>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502"/>
      </w:r>
      <w:r>
        <w:t xml:space="preserve"> the judgment of God, that they which commit such things are worthy</w:t>
      </w:r>
      <w:r>
        <w:rPr>
          <w:rStyle w:val="FootnoteReference"/>
        </w:rPr>
        <w:footnoteReference w:id="11503"/>
      </w:r>
      <w:r>
        <w:t xml:space="preserve"> of death, not only do the same, but have pleasure in those who do them.</w:t>
      </w:r>
      <w:r>
        <w:rPr>
          <w:rStyle w:val="FootnoteReference"/>
        </w:rPr>
        <w:footnoteReference w:id="1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505"/>
      </w:r>
      <w:r>
        <w:t xml:space="preserve"> you are inexcusable, O man</w:t>
      </w:r>
      <w:r>
        <w:rPr>
          <w:rStyle w:val="FootnoteReference"/>
        </w:rPr>
        <w:footnoteReference w:id="11506"/>
      </w:r>
      <w:r>
        <w:t xml:space="preserve">, whoever you are that judge: for wherein you judge another, you condemn yourself; for you that judge do the same things.</w:t>
      </w:r>
      <w:r>
        <w:rPr>
          <w:rStyle w:val="FootnoteReference"/>
        </w:rPr>
        <w:footnoteReference w:id="11507"/>
      </w:r>
      <w:r>
        <w:rPr>
          <w:rStyle w:val="FootnoteReference"/>
        </w:rPr>
        <w:footnoteReference w:id="11508"/>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509"/>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510"/>
      </w:r>
      <w:r>
        <w:t xml:space="preserve">, that judge them which do such things, and do the same, that you shall escape the judgment of God?</w:t>
      </w:r>
      <w:r>
        <w:rPr>
          <w:rStyle w:val="FootnoteReference"/>
        </w:rPr>
        <w:footnoteReference w:id="11511"/>
      </w:r>
      <w:r>
        <w:rPr>
          <w:rStyle w:val="FootnoteReference"/>
        </w:rPr>
        <w:footnoteReference w:id="11512"/>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13"/>
      </w:r>
      <w:r>
        <w:t xml:space="preserve"> of his goodness</w:t>
      </w:r>
      <w:r>
        <w:rPr>
          <w:rStyle w:val="FootnoteReference"/>
        </w:rPr>
        <w:footnoteReference w:id="11514"/>
      </w:r>
      <w:r>
        <w:t xml:space="preserve"> and forbearance</w:t>
      </w:r>
      <w:r>
        <w:rPr>
          <w:rStyle w:val="FootnoteReference"/>
        </w:rPr>
        <w:footnoteReference w:id="11515"/>
      </w:r>
      <w:r>
        <w:t xml:space="preserve"> and longsuffering; not knowing that the goodness of God leads you to repentance?</w:t>
      </w:r>
      <w:r>
        <w:rPr>
          <w:rStyle w:val="FootnoteReference"/>
        </w:rPr>
        <w:footnoteReference w:id="11516"/>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17"/>
      </w:r>
      <w:r>
        <w:t xml:space="preserve"> your hardness and refusing to repent heart treasure up to yourself wrath against the day</w:t>
      </w:r>
      <w:r>
        <w:rPr>
          <w:rStyle w:val="FootnoteReference"/>
        </w:rPr>
        <w:footnoteReference w:id="11518"/>
      </w:r>
      <w:r>
        <w:t xml:space="preserve"> of wrath and revelation</w:t>
      </w:r>
      <w:r>
        <w:rPr>
          <w:rStyle w:val="FootnoteReference"/>
        </w:rPr>
        <w:footnoteReference w:id="11519"/>
      </w:r>
      <w:r>
        <w:t xml:space="preserve"> of the righteous judgment of God;</w:t>
      </w:r>
      <w:r>
        <w:rPr>
          <w:rStyle w:val="FootnoteReference"/>
        </w:rPr>
        <w:footnoteReference w:id="11520"/>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21"/>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22"/>
      </w:r>
      <w:r>
        <w:t xml:space="preserve"> continuance in well doing seek for glory</w:t>
      </w:r>
      <w:r>
        <w:rPr>
          <w:rStyle w:val="FootnoteReference"/>
        </w:rPr>
        <w:footnoteReference w:id="11523"/>
      </w:r>
      <w:r>
        <w:t xml:space="preserve"> and honour and immortality</w:t>
      </w:r>
      <w:r>
        <w:rPr>
          <w:rStyle w:val="FootnoteReference"/>
        </w:rPr>
        <w:footnoteReference w:id="11524"/>
      </w:r>
      <w:r>
        <w:t xml:space="preserve">, eternal</w:t>
      </w:r>
      <w:r>
        <w:rPr>
          <w:rStyle w:val="FootnoteReference"/>
        </w:rPr>
        <w:footnoteReference w:id="11525"/>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26"/>
      </w:r>
      <w:r>
        <w:t xml:space="preserve">, and do not</w:t>
      </w:r>
      <w:r>
        <w:rPr>
          <w:rStyle w:val="FootnoteReference"/>
        </w:rPr>
        <w:footnoteReference w:id="11527"/>
      </w:r>
      <w:r>
        <w:t xml:space="preserve"> obey the truth, but obey</w:t>
      </w:r>
      <w:r>
        <w:rPr>
          <w:rStyle w:val="FootnoteReference"/>
        </w:rPr>
        <w:footnoteReference w:id="11528"/>
      </w:r>
      <w:r>
        <w:t xml:space="preserve"> unrighteousness, indignation</w:t>
      </w:r>
      <w:r>
        <w:rPr>
          <w:rStyle w:val="FootnoteReference"/>
        </w:rPr>
        <w:footnoteReference w:id="11529"/>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30"/>
      </w:r>
      <w:r>
        <w:t xml:space="preserve"> and anguish, upon every soul</w:t>
      </w:r>
      <w:r>
        <w:rPr>
          <w:rStyle w:val="FootnoteReference"/>
        </w:rPr>
        <w:footnoteReference w:id="11531"/>
      </w:r>
      <w:r>
        <w:t xml:space="preserve"> of man that does evil, of the Jew</w:t>
      </w:r>
      <w:r>
        <w:rPr>
          <w:rStyle w:val="FootnoteReference"/>
        </w:rPr>
        <w:footnoteReference w:id="11532"/>
      </w:r>
      <w:r>
        <w:t xml:space="preserve"> first, and also of the Gentile;</w:t>
      </w:r>
      <w:r>
        <w:rPr>
          <w:rStyle w:val="FootnoteReference"/>
        </w:rPr>
        <w:footnoteReference w:id="1153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34"/>
      </w:r>
      <w:r>
        <w:t xml:space="preserve">, honour, and peace</w:t>
      </w:r>
      <w:r>
        <w:rPr>
          <w:rStyle w:val="FootnoteReference"/>
        </w:rPr>
        <w:footnoteReference w:id="11535"/>
      </w:r>
      <w:r>
        <w:t xml:space="preserve">, to every</w:t>
      </w:r>
      <w:r>
        <w:rPr>
          <w:rStyle w:val="FootnoteReference"/>
        </w:rPr>
        <w:footnoteReference w:id="1153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37"/>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38"/>
      </w:r>
      <w:r>
        <w:t xml:space="preserve"> shall be judged by the law;</w:t>
      </w:r>
      <w:r>
        <w:rPr>
          <w:rStyle w:val="FootnoteReference"/>
        </w:rPr>
        <w:footnoteReference w:id="11539"/>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40"/>
      </w:r>
      <w:r>
        <w:t xml:space="preserve"> the hearers of the law are just before God, but the</w:t>
      </w:r>
      <w:r>
        <w:rPr>
          <w:rStyle w:val="FootnoteReference"/>
        </w:rPr>
        <w:footnoteReference w:id="11541"/>
      </w:r>
      <w:r>
        <w:t xml:space="preserve"> doers of the law shall be justified</w:t>
      </w:r>
      <w:r>
        <w:rPr>
          <w:rStyle w:val="FootnoteReference"/>
        </w:rPr>
        <w:footnoteReference w:id="11542"/>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w:t>
      </w:r>
      <w:r>
        <w:rPr>
          <w:rStyle w:val="FootnoteReference"/>
        </w:rPr>
        <w:footnoteReference w:id="11543"/>
      </w:r>
      <w:r>
        <w:t xml:space="preserve">, which</w:t>
      </w:r>
      <w:r>
        <w:rPr>
          <w:rStyle w:val="FootnoteReference"/>
        </w:rPr>
        <w:footnoteReference w:id="11544"/>
      </w:r>
      <w:r>
        <w:t xml:space="preserve"> have not the law, do by</w:t>
      </w:r>
      <w:r>
        <w:rPr>
          <w:rStyle w:val="FootnoteReference"/>
        </w:rPr>
        <w:footnoteReference w:id="11545"/>
      </w:r>
      <w:r>
        <w:t xml:space="preserve"> nature the things contained in the law, these, having not the law, are a law</w:t>
      </w:r>
      <w:r>
        <w:rPr>
          <w:rStyle w:val="FootnoteReference"/>
        </w:rPr>
        <w:footnoteReference w:id="11546"/>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47"/>
      </w:r>
      <w:r>
        <w:t xml:space="preserve"> in their hearts, their conscience</w:t>
      </w:r>
      <w:r>
        <w:rPr>
          <w:rStyle w:val="FootnoteReference"/>
        </w:rPr>
        <w:footnoteReference w:id="11548"/>
      </w:r>
      <w:r>
        <w:t xml:space="preserve"> also bearing witness, and their thoughts the mean while accusing</w:t>
      </w:r>
      <w:r>
        <w:rPr>
          <w:rStyle w:val="FootnoteReference"/>
        </w:rPr>
        <w:footnoteReference w:id="11549"/>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50"/>
      </w:r>
      <w:r>
        <w:t xml:space="preserve"> Christ</w:t>
      </w:r>
      <w:r>
        <w:rPr>
          <w:rStyle w:val="FootnoteReference"/>
        </w:rPr>
        <w:footnoteReference w:id="11551"/>
      </w:r>
      <w:r>
        <w:t xml:space="preserve"> according</w:t>
      </w:r>
      <w:r>
        <w:rPr>
          <w:rStyle w:val="FootnoteReference"/>
        </w:rPr>
        <w:footnoteReference w:id="11552"/>
      </w:r>
      <w:r>
        <w:t xml:space="preserve"> to my good news.</w:t>
      </w:r>
      <w:r>
        <w:rPr>
          <w:rStyle w:val="FootnoteReference"/>
        </w:rPr>
        <w:footnoteReference w:id="11553"/>
      </w:r>
      <w:r>
        <w:rPr>
          <w:rStyle w:val="FootnoteReference"/>
        </w:rPr>
        <w:footnoteReference w:id="11554"/>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55"/>
      </w:r>
      <w:r>
        <w:rPr>
          <w:rStyle w:val="FootnoteReference"/>
        </w:rPr>
        <w:footnoteReference w:id="11556"/>
      </w:r>
      <w:r>
        <w:rPr>
          <w:rStyle w:val="FootnoteReference"/>
        </w:rPr>
        <w:footnoteReference w:id="11557"/>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58"/>
      </w:r>
      <w:r>
        <w:t xml:space="preserve"> out of the law;</w:t>
      </w:r>
      <w:r>
        <w:rPr>
          <w:rStyle w:val="FootnoteReference"/>
        </w:rPr>
        <w:footnoteReference w:id="11559"/>
      </w:r>
      <w:r>
        <w:rPr>
          <w:rStyle w:val="FootnoteReference"/>
        </w:rPr>
        <w:footnoteReference w:id="11560"/>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61"/>
      </w:r>
      <w:r>
        <w:t xml:space="preserve"> of them which are in darkness,</w:t>
      </w:r>
      <w:r>
        <w:rPr>
          <w:rStyle w:val="FootnoteReference"/>
        </w:rPr>
        <w:footnoteReference w:id="11562"/>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63"/>
      </w:r>
      <w:r>
        <w:t xml:space="preserve"> of babes, which have the form</w:t>
      </w:r>
      <w:r>
        <w:rPr>
          <w:rStyle w:val="FootnoteReference"/>
        </w:rPr>
        <w:footnoteReference w:id="11564"/>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65"/>
      </w:r>
      <w:r>
        <w:t xml:space="preserve"> which teach another, teach you not yourself? you that preach a man should not steal, do you steal?</w:t>
      </w:r>
      <w:r>
        <w:rPr>
          <w:rStyle w:val="FootnoteReference"/>
        </w:rPr>
        <w:footnoteReference w:id="11566"/>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67"/>
      </w:r>
      <w:r>
        <w:t xml:space="preserve">, do you commit adultery? you that abhor idols, do you commit sacrilege</w:t>
      </w:r>
      <w:r>
        <w:rPr>
          <w:rStyle w:val="FootnoteReference"/>
        </w:rPr>
        <w:footnoteReference w:id="11568"/>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69"/>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70"/>
      </w:r>
      <w:r>
        <w:t xml:space="preserve"> of God is blasphemed among the Gentiles through you, as it is written</w:t>
      </w:r>
      <w:r>
        <w:rPr>
          <w:rStyle w:val="FootnoteReference"/>
        </w:rPr>
        <w:footnoteReference w:id="11571"/>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72"/>
      </w:r>
      <w:r>
        <w:t xml:space="preserve"> truly profits, if you keep the law: but if</w:t>
      </w:r>
      <w:r>
        <w:rPr>
          <w:rStyle w:val="FootnoteReference"/>
        </w:rPr>
        <w:footnoteReference w:id="11573"/>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74"/>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75"/>
      </w:r>
      <w:r>
        <w:t xml:space="preserve"> you, who by the</w:t>
      </w:r>
      <w:r>
        <w:rPr>
          <w:rStyle w:val="FootnoteReference"/>
        </w:rPr>
        <w:footnoteReference w:id="11576"/>
      </w:r>
      <w:r>
        <w:t xml:space="preserve"> letter and circumcision do transgress the law?</w:t>
      </w:r>
      <w:r>
        <w:rPr>
          <w:rStyle w:val="FootnoteReference"/>
        </w:rPr>
        <w:footnoteReference w:id="11577"/>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78"/>
      </w:r>
      <w:r>
        <w:t xml:space="preserve"> is not a Jew, which is one outwardly; neither</w:t>
      </w:r>
      <w:r>
        <w:rPr>
          <w:rStyle w:val="FootnoteReference"/>
        </w:rPr>
        <w:footnoteReference w:id="11579"/>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80"/>
      </w:r>
      <w:r>
        <w:t xml:space="preserve"> is one inwardly; and circumcision</w:t>
      </w:r>
      <w:r>
        <w:rPr>
          <w:rStyle w:val="FootnoteReference"/>
        </w:rPr>
        <w:footnoteReference w:id="11581"/>
      </w:r>
      <w:r>
        <w:t xml:space="preserve"> is that of the heart, in the spirit</w:t>
      </w:r>
      <w:r>
        <w:rPr>
          <w:rStyle w:val="FootnoteReference"/>
        </w:rPr>
        <w:footnoteReference w:id="11582"/>
      </w:r>
      <w:r>
        <w:t xml:space="preserve">, and not in the letter; whose</w:t>
      </w:r>
      <w:r>
        <w:rPr>
          <w:rStyle w:val="FootnoteReference"/>
        </w:rPr>
        <w:footnoteReference w:id="11583"/>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84"/>
      </w:r>
      <w:r>
        <w:t xml:space="preserve"> then has the Jew</w:t>
      </w:r>
      <w:r>
        <w:rPr>
          <w:rStyle w:val="FootnoteReference"/>
        </w:rPr>
        <w:footnoteReference w:id="11585"/>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86"/>
      </w:r>
      <w:r>
        <w:t xml:space="preserve"> every way: chiefly, because</w:t>
      </w:r>
      <w:r>
        <w:rPr>
          <w:rStyle w:val="FootnoteReference"/>
        </w:rPr>
        <w:footnoteReference w:id="11587"/>
      </w:r>
      <w:r>
        <w:t xml:space="preserve"> that to them were committed</w:t>
      </w:r>
      <w:r>
        <w:rPr>
          <w:rStyle w:val="FootnoteReference"/>
        </w:rPr>
        <w:footnoteReference w:id="11588"/>
      </w:r>
      <w:r>
        <w:t xml:space="preserve"> the oracles</w:t>
      </w:r>
      <w:r>
        <w:rPr>
          <w:rStyle w:val="FootnoteReference"/>
        </w:rPr>
        <w:footnoteReference w:id="11589"/>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90"/>
      </w:r>
      <w:r>
        <w:t xml:space="preserve"> did not believe? shall</w:t>
      </w:r>
      <w:r>
        <w:rPr>
          <w:rStyle w:val="FootnoteReference"/>
        </w:rPr>
        <w:footnoteReference w:id="11591"/>
      </w:r>
      <w:r>
        <w:t xml:space="preserve"> their unbelief make the faith</w:t>
      </w:r>
      <w:r>
        <w:rPr>
          <w:rStyle w:val="FootnoteReference"/>
        </w:rPr>
        <w:footnoteReference w:id="11592"/>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1593"/>
      </w:r>
      <w:r>
        <w:t xml:space="preserve">: yes, let God</w:t>
      </w:r>
      <w:r>
        <w:rPr>
          <w:rStyle w:val="FootnoteReference"/>
        </w:rPr>
        <w:footnoteReference w:id="11594"/>
      </w:r>
      <w:r>
        <w:t xml:space="preserve"> be true, but every</w:t>
      </w:r>
      <w:r>
        <w:rPr>
          <w:rStyle w:val="FootnoteReference"/>
        </w:rPr>
        <w:footnoteReference w:id="11595"/>
      </w:r>
      <w:r>
        <w:t xml:space="preserve"> man a liar; as it is written, That you might be justified in your sayings, and might overcome when you are judged.</w:t>
      </w:r>
      <w:r>
        <w:rPr>
          <w:rStyle w:val="FootnoteReference"/>
        </w:rPr>
        <w:footnoteReference w:id="11596"/>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97"/>
      </w:r>
      <w:r>
        <w:t xml:space="preserve"> our unrighteousness commend the righteousness of God, what shall</w:t>
      </w:r>
      <w:r>
        <w:rPr>
          <w:rStyle w:val="FootnoteReference"/>
        </w:rPr>
        <w:footnoteReference w:id="11598"/>
      </w:r>
      <w:r>
        <w:t xml:space="preserve"> we say? Is God</w:t>
      </w:r>
      <w:r>
        <w:rPr>
          <w:rStyle w:val="FootnoteReference"/>
        </w:rPr>
        <w:footnoteReference w:id="11599"/>
      </w:r>
      <w:r>
        <w:t xml:space="preserve"> unrighteous who takes vengeance? (I speak</w:t>
      </w:r>
      <w:r>
        <w:rPr>
          <w:rStyle w:val="FootnoteReference"/>
        </w:rPr>
        <w:footnoteReference w:id="11600"/>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1601"/>
      </w:r>
      <w:r>
        <w:t xml:space="preserve">: for then</w:t>
      </w:r>
      <w:r>
        <w:rPr>
          <w:rStyle w:val="FootnoteReference"/>
        </w:rPr>
        <w:footnoteReference w:id="11602"/>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603"/>
      </w:r>
      <w:r>
        <w:t xml:space="preserve"> of God has more abounded through my lie to his glory; why yet</w:t>
      </w:r>
      <w:r>
        <w:rPr>
          <w:rStyle w:val="FootnoteReference"/>
        </w:rPr>
        <w:footnoteReference w:id="11604"/>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605"/>
      </w:r>
      <w:r>
        <w:t xml:space="preserve"> slanderously reported, and as some affirm that we say,) Let us</w:t>
      </w:r>
      <w:r>
        <w:rPr>
          <w:rStyle w:val="FootnoteReference"/>
        </w:rPr>
        <w:footnoteReference w:id="11606"/>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607"/>
      </w:r>
      <w:r>
        <w:t xml:space="preserve">? are we</w:t>
      </w:r>
      <w:r>
        <w:rPr>
          <w:rStyle w:val="FootnoteReference"/>
        </w:rPr>
        <w:footnoteReference w:id="11608"/>
      </w:r>
      <w:r>
        <w:t xml:space="preserve"> better than they? No, by no means: for we have before proved</w:t>
      </w:r>
      <w:r>
        <w:rPr>
          <w:rStyle w:val="FootnoteReference"/>
        </w:rPr>
        <w:footnoteReference w:id="11609"/>
      </w:r>
      <w:r>
        <w:t xml:space="preserve"> both Jews</w:t>
      </w:r>
      <w:r>
        <w:rPr>
          <w:rStyle w:val="FootnoteReference"/>
        </w:rPr>
        <w:footnoteReference w:id="11610"/>
      </w:r>
      <w:r>
        <w:t xml:space="preserve"> and Gentiles</w:t>
      </w:r>
      <w:r>
        <w:rPr>
          <w:rStyle w:val="FootnoteReference"/>
        </w:rPr>
        <w:footnoteReference w:id="11611"/>
      </w:r>
      <w:r>
        <w:t xml:space="preserve">, that they</w:t>
      </w:r>
      <w:r>
        <w:rPr>
          <w:rStyle w:val="FootnoteReference"/>
        </w:rPr>
        <w:footnoteReference w:id="11612"/>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613"/>
      </w:r>
      <w:r>
        <w:t xml:space="preserve"> written, There</w:t>
      </w:r>
      <w:r>
        <w:rPr>
          <w:rStyle w:val="FootnoteReference"/>
        </w:rPr>
        <w:footnoteReference w:id="11614"/>
      </w:r>
      <w:r>
        <w:t xml:space="preserve"> is none</w:t>
      </w:r>
      <w:r>
        <w:rPr>
          <w:rStyle w:val="FootnoteReference"/>
        </w:rPr>
        <w:footnoteReference w:id="11615"/>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16"/>
      </w:r>
      <w:r>
        <w:rPr>
          <w:rStyle w:val="FootnoteReference"/>
        </w:rPr>
        <w:footnoteReference w:id="11617"/>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18"/>
      </w:r>
      <w:r>
        <w:t xml:space="preserve"> all gone out of the way, they are together become</w:t>
      </w:r>
      <w:r>
        <w:rPr>
          <w:rStyle w:val="FootnoteReference"/>
        </w:rPr>
        <w:footnoteReference w:id="11619"/>
      </w:r>
      <w:r>
        <w:t xml:space="preserve"> useless; there is none</w:t>
      </w:r>
      <w:r>
        <w:rPr>
          <w:rStyle w:val="FootnoteReference"/>
        </w:rPr>
        <w:footnoteReference w:id="11620"/>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21"/>
      </w:r>
      <w:r>
        <w:t xml:space="preserve"> is an open tomb; with their</w:t>
      </w:r>
      <w:r>
        <w:rPr>
          <w:rStyle w:val="FootnoteReference"/>
        </w:rPr>
        <w:footnoteReference w:id="11622"/>
      </w:r>
      <w:r>
        <w:t xml:space="preserve"> tongues they have used deceit; the poison</w:t>
      </w:r>
      <w:r>
        <w:rPr>
          <w:rStyle w:val="FootnoteReference"/>
        </w:rPr>
        <w:footnoteReference w:id="11623"/>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24"/>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25"/>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26"/>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27"/>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28"/>
      </w:r>
      <w:r>
        <w:t xml:space="preserve"> what things</w:t>
      </w:r>
      <w:r>
        <w:rPr>
          <w:rStyle w:val="FootnoteReference"/>
        </w:rPr>
        <w:footnoteReference w:id="11629"/>
      </w:r>
      <w:r>
        <w:t xml:space="preserve"> whatever the law says, it says to them who are under the law: that every mouth may be stopped, and all the</w:t>
      </w:r>
      <w:r>
        <w:rPr>
          <w:rStyle w:val="FootnoteReference"/>
        </w:rPr>
        <w:footnoteReference w:id="11630"/>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31"/>
      </w:r>
      <w:r>
        <w:t xml:space="preserve"> by the deeds of the law there shall no flesh</w:t>
      </w:r>
      <w:r>
        <w:rPr>
          <w:rStyle w:val="FootnoteReference"/>
        </w:rPr>
        <w:footnoteReference w:id="11632"/>
      </w:r>
      <w:r>
        <w:t xml:space="preserve"> be justified in his sight</w:t>
      </w:r>
      <w:r>
        <w:rPr>
          <w:rStyle w:val="FootnoteReference"/>
        </w:rPr>
        <w:footnoteReference w:id="11633"/>
      </w:r>
      <w:r>
        <w:t xml:space="preserve">: for by the</w:t>
      </w:r>
      <w:r>
        <w:rPr>
          <w:rStyle w:val="FootnoteReference"/>
        </w:rPr>
        <w:footnoteReference w:id="11634"/>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35"/>
      </w:r>
      <w:r>
        <w:t xml:space="preserve"> of God without the law is manifested, being</w:t>
      </w:r>
      <w:r>
        <w:rPr>
          <w:rStyle w:val="FootnoteReference"/>
        </w:rPr>
        <w:footnoteReference w:id="11636"/>
      </w:r>
      <w:r>
        <w:t xml:space="preserve"> witnessed by the law and the</w:t>
      </w:r>
      <w:r>
        <w:rPr>
          <w:rStyle w:val="FootnoteReference"/>
        </w:rPr>
        <w:footnoteReference w:id="11637"/>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38"/>
      </w:r>
      <w:r>
        <w:t xml:space="preserve"> by faith of Jesus</w:t>
      </w:r>
      <w:r>
        <w:rPr>
          <w:rStyle w:val="FootnoteReference"/>
        </w:rPr>
        <w:footnoteReference w:id="11639"/>
      </w:r>
      <w:r>
        <w:t xml:space="preserve"> Christ</w:t>
      </w:r>
      <w:r>
        <w:rPr>
          <w:rStyle w:val="FootnoteReference"/>
        </w:rPr>
        <w:footnoteReference w:id="11640"/>
      </w:r>
      <w:r>
        <w:t xml:space="preserve"> to all and upon</w:t>
      </w:r>
      <w:r>
        <w:rPr>
          <w:rStyle w:val="FootnoteReference"/>
        </w:rPr>
        <w:footnoteReference w:id="11641"/>
      </w:r>
      <w:r>
        <w:t xml:space="preserve"> all those who believe: for there</w:t>
      </w:r>
      <w:r>
        <w:rPr>
          <w:rStyle w:val="FootnoteReference"/>
        </w:rPr>
        <w:footnoteReference w:id="11642"/>
      </w:r>
      <w:r>
        <w:t xml:space="preserve"> is no difference:</w:t>
      </w:r>
      <w:r>
        <w:rPr>
          <w:rStyle w:val="FootnoteReference"/>
        </w:rPr>
        <w:footnoteReference w:id="11643"/>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44"/>
      </w:r>
      <w:r>
        <w:t xml:space="preserve"> sinned, and come</w:t>
      </w:r>
      <w:r>
        <w:rPr>
          <w:rStyle w:val="FootnoteReference"/>
        </w:rPr>
        <w:footnoteReference w:id="11645"/>
      </w:r>
      <w:r>
        <w:t xml:space="preserve"> short of the glory of God;</w:t>
      </w:r>
      <w:r>
        <w:rPr>
          <w:rStyle w:val="FootnoteReference"/>
        </w:rPr>
        <w:footnoteReference w:id="1164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47"/>
      </w:r>
      <w:r>
        <w:t xml:space="preserve"> freely by his grace through</w:t>
      </w:r>
      <w:r>
        <w:rPr>
          <w:rStyle w:val="FootnoteReference"/>
        </w:rPr>
        <w:footnoteReference w:id="11648"/>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1649"/>
      </w:r>
      <w:r>
        <w:t xml:space="preserve"> to be</w:t>
      </w:r>
      <w:r>
        <w:rPr>
          <w:rStyle w:val="FootnoteReference"/>
        </w:rPr>
        <w:footnoteReference w:id="11650"/>
      </w:r>
      <w:r>
        <w:t xml:space="preserve"> a propitiation through</w:t>
      </w:r>
      <w:r>
        <w:rPr>
          <w:rStyle w:val="FootnoteReference"/>
        </w:rPr>
        <w:footnoteReference w:id="11651"/>
      </w:r>
      <w:r>
        <w:t xml:space="preserve"> faith in his blood, to declare</w:t>
      </w:r>
      <w:r>
        <w:rPr>
          <w:rStyle w:val="FootnoteReference"/>
        </w:rPr>
        <w:footnoteReference w:id="11652"/>
      </w:r>
      <w:r>
        <w:t xml:space="preserve"> his righteousness for the remission</w:t>
      </w:r>
      <w:r>
        <w:rPr>
          <w:rStyle w:val="FootnoteReference"/>
        </w:rPr>
        <w:footnoteReference w:id="11653"/>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54"/>
      </w:r>
      <w:r>
        <w:t xml:space="preserve"> might be just, and the justifier of him which believes in Jesus.</w:t>
      </w:r>
      <w:r>
        <w:rPr>
          <w:rStyle w:val="FootnoteReference"/>
        </w:rPr>
        <w:footnoteReference w:id="11655"/>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56"/>
      </w:r>
      <w:r>
        <w:t xml:space="preserve"> is boasting then? It is excluded. By what law? of works</w:t>
      </w:r>
      <w:r>
        <w:rPr>
          <w:rStyle w:val="FootnoteReference"/>
        </w:rPr>
        <w:footnoteReference w:id="11657"/>
      </w:r>
      <w:r>
        <w:t xml:space="preserve">? No: but by</w:t>
      </w:r>
      <w:r>
        <w:rPr>
          <w:rStyle w:val="FootnoteReference"/>
        </w:rPr>
        <w:footnoteReference w:id="11658"/>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59"/>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1660"/>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1661"/>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62"/>
      </w:r>
      <w:r>
        <w:t xml:space="preserve"> then make void the law through faith? God forbid: yes, we establish the law.</w:t>
      </w:r>
      <w:r>
        <w:rPr>
          <w:rStyle w:val="FootnoteReference"/>
        </w:rPr>
        <w:footnoteReference w:id="11663"/>
      </w:r>
      <w:r>
        <w:rPr>
          <w:rStyle w:val="FootnoteReference"/>
        </w:rPr>
        <w:footnoteReference w:id="116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65"/>
      </w:r>
      <w:r>
        <w:t xml:space="preserve"> shall we say then that Abraham</w:t>
      </w:r>
      <w:r>
        <w:rPr>
          <w:rStyle w:val="FootnoteReference"/>
        </w:rPr>
        <w:footnoteReference w:id="11666"/>
      </w:r>
      <w:r>
        <w:t xml:space="preserve"> our father, as pertaining</w:t>
      </w:r>
      <w:r>
        <w:rPr>
          <w:rStyle w:val="FootnoteReference"/>
        </w:rPr>
        <w:footnoteReference w:id="11667"/>
      </w:r>
      <w:r>
        <w:t xml:space="preserve"> to the flesh, has found?</w:t>
      </w:r>
      <w:r>
        <w:rPr>
          <w:rStyle w:val="FootnoteReference"/>
        </w:rPr>
        <w:footnoteReference w:id="11668"/>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69"/>
      </w:r>
      <w:r>
        <w:t xml:space="preserve"> were justified by works, he has whereof to glory; but not before God.</w:t>
      </w:r>
      <w:r>
        <w:rPr>
          <w:rStyle w:val="FootnoteReference"/>
        </w:rPr>
        <w:footnoteReference w:id="11670"/>
      </w:r>
      <w:r>
        <w:rPr>
          <w:rStyle w:val="FootnoteReference"/>
        </w:rPr>
        <w:footnoteReference w:id="11671"/>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72"/>
      </w:r>
      <w:r>
        <w:t xml:space="preserve"> says the scripture? Abraham</w:t>
      </w:r>
      <w:r>
        <w:rPr>
          <w:rStyle w:val="FootnoteReference"/>
        </w:rPr>
        <w:footnoteReference w:id="11673"/>
      </w:r>
      <w:r>
        <w:t xml:space="preserve"> believed God, and it was counted</w:t>
      </w:r>
      <w:r>
        <w:rPr>
          <w:rStyle w:val="FootnoteReference"/>
        </w:rPr>
        <w:footnoteReference w:id="11674"/>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75"/>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76"/>
      </w:r>
      <w:r>
        <w:t xml:space="preserve"> him who works not, but believes on him who justifies the ungodly</w:t>
      </w:r>
      <w:r>
        <w:rPr>
          <w:rStyle w:val="FootnoteReference"/>
        </w:rPr>
        <w:footnoteReference w:id="11677"/>
      </w:r>
      <w:r>
        <w:t xml:space="preserve">, his faith</w:t>
      </w:r>
      <w:r>
        <w:rPr>
          <w:rStyle w:val="FootnoteReference"/>
        </w:rPr>
        <w:footnoteReference w:id="11678"/>
      </w:r>
      <w:r>
        <w:t xml:space="preserve"> is counted for righteousness.</w:t>
      </w:r>
      <w:r>
        <w:rPr>
          <w:rStyle w:val="FootnoteReference"/>
        </w:rPr>
        <w:footnoteReference w:id="11679"/>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80"/>
      </w:r>
      <w:r>
        <w:t xml:space="preserve"> also describes the blessedness</w:t>
      </w:r>
      <w:r>
        <w:rPr>
          <w:rStyle w:val="FootnoteReference"/>
        </w:rPr>
        <w:footnoteReference w:id="11681"/>
      </w:r>
      <w:r>
        <w:t xml:space="preserve"> of the man, to whom God imputes righteousness without</w:t>
      </w:r>
      <w:r>
        <w:rPr>
          <w:rStyle w:val="FootnoteReference"/>
        </w:rPr>
        <w:footnoteReference w:id="11682"/>
      </w:r>
      <w:r>
        <w:t xml:space="preserve"> works,</w:t>
      </w:r>
      <w:r>
        <w:rPr>
          <w:rStyle w:val="FootnoteReference"/>
        </w:rPr>
        <w:footnoteReference w:id="11683"/>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84"/>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85"/>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86"/>
      </w:r>
      <w:r>
        <w:t xml:space="preserve"> say that faith was reckoned to Abraham for righteousness.</w:t>
      </w:r>
      <w:r>
        <w:rPr>
          <w:rStyle w:val="FootnoteReference"/>
        </w:rPr>
        <w:footnoteReference w:id="11687"/>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88"/>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89"/>
      </w:r>
      <w:r>
        <w:t xml:space="preserve"> of circumcision, a seal</w:t>
      </w:r>
      <w:r>
        <w:rPr>
          <w:rStyle w:val="FootnoteReference"/>
        </w:rPr>
        <w:footnoteReference w:id="11690"/>
      </w:r>
      <w:r>
        <w:t xml:space="preserve"> of the righteousness</w:t>
      </w:r>
      <w:r>
        <w:rPr>
          <w:rStyle w:val="FootnoteReference"/>
        </w:rPr>
        <w:footnoteReference w:id="11691"/>
      </w:r>
      <w:r>
        <w:t xml:space="preserve"> of the faith which he had yet being uncircumcised: that he might be the father</w:t>
      </w:r>
      <w:r>
        <w:rPr>
          <w:rStyle w:val="FootnoteReference"/>
        </w:rPr>
        <w:footnoteReference w:id="11692"/>
      </w:r>
      <w:r>
        <w:t xml:space="preserve"> of all those who believe, though they be not circumcised; that righteousness</w:t>
      </w:r>
      <w:r>
        <w:rPr>
          <w:rStyle w:val="FootnoteReference"/>
        </w:rPr>
        <w:footnoteReference w:id="11693"/>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94"/>
      </w:r>
      <w:r>
        <w:t xml:space="preserve"> who are not of the circumcision only, but who also walk in the steps</w:t>
      </w:r>
      <w:r>
        <w:rPr>
          <w:rStyle w:val="FootnoteReference"/>
        </w:rPr>
        <w:footnoteReference w:id="11695"/>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96"/>
      </w:r>
      <w:r>
        <w:t xml:space="preserve"> promise, that he should be the heir of the world, was not to Abraham, or to his seed, through the</w:t>
      </w:r>
      <w:r>
        <w:rPr>
          <w:rStyle w:val="FootnoteReference"/>
        </w:rPr>
        <w:footnoteReference w:id="11697"/>
      </w:r>
      <w:r>
        <w:t xml:space="preserve"> law, but through</w:t>
      </w:r>
      <w:r>
        <w:rPr>
          <w:rStyle w:val="FootnoteReference"/>
        </w:rPr>
        <w:footnoteReference w:id="11698"/>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99"/>
      </w:r>
      <w:r>
        <w:t xml:space="preserve"> they which are of the law be heirs, faith is made</w:t>
      </w:r>
      <w:r>
        <w:rPr>
          <w:rStyle w:val="FootnoteReference"/>
        </w:rPr>
        <w:footnoteReference w:id="11700"/>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701"/>
      </w:r>
      <w:r>
        <w:t xml:space="preserve"> the law works wrath: for where</w:t>
      </w:r>
      <w:r>
        <w:rPr>
          <w:rStyle w:val="FootnoteReference"/>
        </w:rPr>
        <w:footnoteReference w:id="11702"/>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703"/>
      </w:r>
      <w:r>
        <w:t xml:space="preserve">, that it might be by grace; to the end the promise</w:t>
      </w:r>
      <w:r>
        <w:rPr>
          <w:rStyle w:val="FootnoteReference"/>
        </w:rPr>
        <w:footnoteReference w:id="11704"/>
      </w:r>
      <w:r>
        <w:t xml:space="preserve"> might be sure to all the seed; not to that only which is of the law, but to</w:t>
      </w:r>
      <w:r>
        <w:rPr>
          <w:rStyle w:val="FootnoteReference"/>
        </w:rPr>
        <w:footnoteReference w:id="11705"/>
      </w:r>
      <w:r>
        <w:t xml:space="preserve"> that also which is of the faith of Abraham; who is the father</w:t>
      </w:r>
      <w:r>
        <w:rPr>
          <w:rStyle w:val="FootnoteReference"/>
        </w:rPr>
        <w:footnoteReference w:id="11706"/>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707"/>
      </w:r>
      <w:r>
        <w:t xml:space="preserve"> made you a father of many nations,) before him</w:t>
      </w:r>
      <w:r>
        <w:rPr>
          <w:rStyle w:val="FootnoteReference"/>
        </w:rPr>
        <w:footnoteReference w:id="11708"/>
      </w:r>
      <w:r>
        <w:t xml:space="preserve"> whom he believed, even God, who replenishes life to the dead, and calls those things which be not as though they were.</w:t>
      </w:r>
      <w:r>
        <w:rPr>
          <w:rStyle w:val="FootnoteReference"/>
        </w:rPr>
        <w:footnoteReference w:id="11709"/>
      </w:r>
      <w:r>
        <w:rPr>
          <w:rStyle w:val="FootnoteReference"/>
        </w:rPr>
        <w:footnoteReference w:id="11710"/>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711"/>
      </w:r>
      <w:r>
        <w:t xml:space="preserve"> hope believed in hope, that he might become the father of many nations, according to that which was spoken, So shall</w:t>
      </w:r>
      <w:r>
        <w:rPr>
          <w:rStyle w:val="FootnoteReference"/>
        </w:rPr>
        <w:footnoteReference w:id="11712"/>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13"/>
      </w:r>
      <w:r>
        <w:t xml:space="preserve"> not weak in faith, he considered</w:t>
      </w:r>
      <w:r>
        <w:rPr>
          <w:rStyle w:val="FootnoteReference"/>
        </w:rPr>
        <w:footnoteReference w:id="11714"/>
      </w:r>
      <w:r>
        <w:t xml:space="preserve"> not his own body now dead, when he was about a hundred years old, neither yet the deadness of Sarah</w:t>
      </w:r>
      <w:r>
        <w:rPr>
          <w:rStyle w:val="FootnoteReference"/>
        </w:rPr>
        <w:footnoteReference w:id="11715"/>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16"/>
      </w:r>
      <w:r>
        <w:t xml:space="preserve"> not at the promise of God through unbelief; but was</w:t>
      </w:r>
      <w:r>
        <w:rPr>
          <w:rStyle w:val="FootnoteReference"/>
        </w:rPr>
        <w:footnoteReference w:id="11717"/>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18"/>
      </w:r>
      <w:r>
        <w:t xml:space="preserve"> persuaded that, what he had promised, he was able</w:t>
      </w:r>
      <w:r>
        <w:rPr>
          <w:rStyle w:val="FootnoteReference"/>
        </w:rPr>
        <w:footnoteReference w:id="11719"/>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20"/>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21"/>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22"/>
      </w:r>
      <w:r>
        <w:t xml:space="preserve"> also, to whom it shall be imputed, if we</w:t>
      </w:r>
      <w:r>
        <w:rPr>
          <w:rStyle w:val="FootnoteReference"/>
        </w:rPr>
        <w:footnoteReference w:id="11723"/>
      </w:r>
      <w:r>
        <w:t xml:space="preserve"> believe on him who raised up Jesus</w:t>
      </w:r>
      <w:r>
        <w:rPr>
          <w:rStyle w:val="FootnoteReference"/>
        </w:rPr>
        <w:footnoteReference w:id="11724"/>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25"/>
      </w:r>
      <w:r>
        <w:t xml:space="preserve"> delivered for our offences, and was raised</w:t>
      </w:r>
      <w:r>
        <w:rPr>
          <w:rStyle w:val="FootnoteReference"/>
        </w:rPr>
        <w:footnoteReference w:id="11726"/>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27"/>
      </w:r>
      <w:r>
        <w:t xml:space="preserve"> justified by faith, we have</w:t>
      </w:r>
      <w:r>
        <w:rPr>
          <w:rStyle w:val="FootnoteReference"/>
        </w:rPr>
        <w:footnoteReference w:id="11728"/>
      </w:r>
      <w:r>
        <w:t xml:space="preserve"> peace with God through</w:t>
      </w:r>
      <w:r>
        <w:rPr>
          <w:rStyle w:val="FootnoteReference"/>
        </w:rPr>
        <w:footnoteReference w:id="11729"/>
      </w:r>
      <w:r>
        <w:t xml:space="preserve"> our Lord Jesus</w:t>
      </w:r>
      <w:r>
        <w:rPr>
          <w:rStyle w:val="FootnoteReference"/>
        </w:rPr>
        <w:footnoteReference w:id="11730"/>
      </w:r>
      <w:r>
        <w:t xml:space="preserve"> Christ</w:t>
      </w:r>
      <w:r>
        <w:rPr>
          <w:rStyle w:val="FootnoteReference"/>
        </w:rPr>
        <w:footnoteReference w:id="11731"/>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32"/>
      </w:r>
      <w:r>
        <w:t xml:space="preserve"> also we have access by faith into this grace wherein</w:t>
      </w:r>
      <w:r>
        <w:rPr>
          <w:rStyle w:val="FootnoteReference"/>
        </w:rPr>
        <w:footnoteReference w:id="11733"/>
      </w:r>
      <w:r>
        <w:t xml:space="preserve"> we stand, and rejoice</w:t>
      </w:r>
      <w:r>
        <w:rPr>
          <w:rStyle w:val="FootnoteReference"/>
        </w:rPr>
        <w:footnoteReference w:id="11734"/>
      </w:r>
      <w:r>
        <w:t xml:space="preserve"> in hope of the glory</w:t>
      </w:r>
      <w:r>
        <w:rPr>
          <w:rStyle w:val="FootnoteReference"/>
        </w:rPr>
        <w:footnoteReference w:id="11735"/>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36"/>
      </w:r>
      <w:r>
        <w:t xml:space="preserve"> glory in tribulations also: knowing</w:t>
      </w:r>
      <w:r>
        <w:rPr>
          <w:rStyle w:val="FootnoteReference"/>
        </w:rPr>
        <w:footnoteReference w:id="11737"/>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38"/>
      </w:r>
      <w:r>
        <w:t xml:space="preserve">, experience; and experience</w:t>
      </w:r>
      <w:r>
        <w:rPr>
          <w:rStyle w:val="FootnoteReference"/>
        </w:rPr>
        <w:footnoteReference w:id="11739"/>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40"/>
      </w:r>
      <w:r>
        <w:t xml:space="preserve"> makes not ashamed; because</w:t>
      </w:r>
      <w:r>
        <w:rPr>
          <w:rStyle w:val="FootnoteReference"/>
        </w:rPr>
        <w:footnoteReference w:id="11741"/>
      </w:r>
      <w:r>
        <w:t xml:space="preserve"> the love of God is shed</w:t>
      </w:r>
      <w:r>
        <w:rPr>
          <w:rStyle w:val="FootnoteReference"/>
        </w:rPr>
        <w:footnoteReference w:id="11742"/>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43"/>
      </w:r>
      <w:r>
        <w:t xml:space="preserve"> strength, in due time</w:t>
      </w:r>
      <w:r>
        <w:rPr>
          <w:rStyle w:val="FootnoteReference"/>
        </w:rPr>
        <w:footnoteReference w:id="11744"/>
      </w:r>
      <w:r>
        <w:t xml:space="preserve"> Christ</w:t>
      </w:r>
      <w:r>
        <w:rPr>
          <w:rStyle w:val="FootnoteReference"/>
        </w:rPr>
        <w:footnoteReference w:id="11745"/>
      </w:r>
      <w:r>
        <w:t xml:space="preserve"> died for the ungodly</w:t>
      </w:r>
      <w:r>
        <w:rPr>
          <w:rStyle w:val="FootnoteReference"/>
        </w:rPr>
        <w:footnoteReference w:id="11746"/>
      </w:r>
      <w:r>
        <w:t xml:space="preserve">.</w:t>
      </w:r>
      <w:r>
        <w:rPr>
          <w:rStyle w:val="FootnoteReference"/>
        </w:rPr>
        <w:footnoteReference w:id="1174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48"/>
      </w:r>
      <w:r>
        <w:t xml:space="preserve"> for a righteous man will one die: yet possibly for a good</w:t>
      </w:r>
      <w:r>
        <w:rPr>
          <w:rStyle w:val="FootnoteReference"/>
        </w:rPr>
        <w:footnoteReference w:id="11749"/>
      </w:r>
      <w:r>
        <w:t xml:space="preserve"> man some</w:t>
      </w:r>
      <w:r>
        <w:rPr>
          <w:rStyle w:val="FootnoteReference"/>
        </w:rPr>
        <w:footnoteReference w:id="11750"/>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51"/>
      </w:r>
      <w:r>
        <w:t xml:space="preserve">, while we were yet sinners, Christ died for us.</w:t>
      </w:r>
      <w:r>
        <w:rPr>
          <w:rStyle w:val="FootnoteReference"/>
        </w:rPr>
        <w:footnoteReference w:id="1175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53"/>
      </w:r>
      <w:r>
        <w:t xml:space="preserve"> now justified by his blood, we shall</w:t>
      </w:r>
      <w:r>
        <w:rPr>
          <w:rStyle w:val="FootnoteReference"/>
        </w:rPr>
        <w:footnoteReference w:id="1175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55"/>
      </w:r>
      <w:r>
        <w:t xml:space="preserve"> we were enemies, we were reconciled</w:t>
      </w:r>
      <w:r>
        <w:rPr>
          <w:rStyle w:val="FootnoteReference"/>
        </w:rPr>
        <w:footnoteReference w:id="11756"/>
      </w:r>
      <w:r>
        <w:t xml:space="preserve"> to God by the death of his Son, much more, being reconciled, we shall</w:t>
      </w:r>
      <w:r>
        <w:rPr>
          <w:rStyle w:val="FootnoteReference"/>
        </w:rPr>
        <w:footnoteReference w:id="1175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58"/>
      </w:r>
      <w:r>
        <w:t xml:space="preserve"> also joy in God through our Lord Jesus Christ, by whom</w:t>
      </w:r>
      <w:r>
        <w:rPr>
          <w:rStyle w:val="FootnoteReference"/>
        </w:rPr>
        <w:footnoteReference w:id="11759"/>
      </w:r>
      <w:r>
        <w:t xml:space="preserve"> we have now received the atonement</w:t>
      </w:r>
      <w:r>
        <w:rPr>
          <w:rStyle w:val="FootnoteReference"/>
        </w:rPr>
        <w:footnoteReference w:id="11760"/>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61"/>
      </w:r>
      <w:r>
        <w:t xml:space="preserve"> one man sin entered into the world, and death</w:t>
      </w:r>
      <w:r>
        <w:rPr>
          <w:rStyle w:val="FootnoteReference"/>
        </w:rPr>
        <w:footnoteReference w:id="11762"/>
      </w:r>
      <w:r>
        <w:t xml:space="preserve"> by sin; and so death passed upon all men, for that all have sinned:</w:t>
      </w:r>
      <w:r>
        <w:rPr>
          <w:rStyle w:val="FootnoteReference"/>
        </w:rPr>
        <w:footnoteReference w:id="1176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64"/>
      </w:r>
      <w:r>
        <w:t xml:space="preserve"> the law sin was in the world: but sin</w:t>
      </w:r>
      <w:r>
        <w:rPr>
          <w:rStyle w:val="FootnoteReference"/>
        </w:rPr>
        <w:footnoteReference w:id="11765"/>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66"/>
      </w:r>
      <w:r>
        <w:t xml:space="preserve"> reigned from Adam</w:t>
      </w:r>
      <w:r>
        <w:rPr>
          <w:rStyle w:val="FootnoteReference"/>
        </w:rPr>
        <w:footnoteReference w:id="11767"/>
      </w:r>
      <w:r>
        <w:t xml:space="preserve"> to Moses</w:t>
      </w:r>
      <w:r>
        <w:rPr>
          <w:rStyle w:val="FootnoteReference"/>
        </w:rPr>
        <w:footnoteReference w:id="11768"/>
      </w:r>
      <w:r>
        <w:t xml:space="preserve">, even</w:t>
      </w:r>
      <w:r>
        <w:rPr>
          <w:rStyle w:val="FootnoteReference"/>
        </w:rPr>
        <w:footnoteReference w:id="11769"/>
      </w:r>
      <w:r>
        <w:t xml:space="preserve"> over those who had not sinned after the embodiment of Adam's transgression, who is the figure</w:t>
      </w:r>
      <w:r>
        <w:rPr>
          <w:rStyle w:val="FootnoteReference"/>
        </w:rPr>
        <w:footnoteReference w:id="11770"/>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71"/>
      </w:r>
      <w:r>
        <w:t xml:space="preserve"> as the offence, so also is the free gift. For if through the offence of one many</w:t>
      </w:r>
      <w:r>
        <w:rPr>
          <w:rStyle w:val="FootnoteReference"/>
        </w:rPr>
        <w:footnoteReference w:id="11772"/>
      </w:r>
      <w:r>
        <w:t xml:space="preserve"> be dead, much</w:t>
      </w:r>
      <w:r>
        <w:rPr>
          <w:rStyle w:val="FootnoteReference"/>
        </w:rPr>
        <w:footnoteReference w:id="11773"/>
      </w:r>
      <w:r>
        <w:t xml:space="preserve"> more the grace of God, and the gift</w:t>
      </w:r>
      <w:r>
        <w:rPr>
          <w:rStyle w:val="FootnoteReference"/>
        </w:rPr>
        <w:footnoteReference w:id="11774"/>
      </w:r>
      <w:r>
        <w:t xml:space="preserve"> by grace, which is by one man, Jesus Christ, has abounded to many.</w:t>
      </w:r>
      <w:r>
        <w:rPr>
          <w:rStyle w:val="FootnoteReference"/>
        </w:rPr>
        <w:footnoteReference w:id="11775"/>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76"/>
      </w:r>
      <w:r>
        <w:t xml:space="preserve"> judgment was by one to condemnation, but the free</w:t>
      </w:r>
      <w:r>
        <w:rPr>
          <w:rStyle w:val="FootnoteReference"/>
        </w:rPr>
        <w:footnoteReference w:id="11777"/>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78"/>
      </w:r>
      <w:r>
        <w:t xml:space="preserve"> by one man's offence death reigned by one; much more they which receive abundance</w:t>
      </w:r>
      <w:r>
        <w:rPr>
          <w:rStyle w:val="FootnoteReference"/>
        </w:rPr>
        <w:footnoteReference w:id="11779"/>
      </w:r>
      <w:r>
        <w:t xml:space="preserve"> of grace and of the gift</w:t>
      </w:r>
      <w:r>
        <w:rPr>
          <w:rStyle w:val="FootnoteReference"/>
        </w:rPr>
        <w:footnoteReference w:id="11780"/>
      </w:r>
      <w:r>
        <w:t xml:space="preserve"> of righteousness shall reign</w:t>
      </w:r>
      <w:r>
        <w:rPr>
          <w:rStyle w:val="FootnoteReference"/>
        </w:rPr>
        <w:footnoteReference w:id="11781"/>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1782"/>
      </w:r>
      <w:r>
        <w:t xml:space="preserve"> all men</w:t>
      </w:r>
      <w:r>
        <w:rPr>
          <w:rStyle w:val="FootnoteReference"/>
        </w:rPr>
        <w:footnoteReference w:id="11783"/>
      </w:r>
      <w:r>
        <w:t xml:space="preserve"> to condemnation; even so by the righteousness</w:t>
      </w:r>
      <w:r>
        <w:rPr>
          <w:rStyle w:val="FootnoteReference"/>
        </w:rPr>
        <w:footnoteReference w:id="11784"/>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85"/>
      </w:r>
      <w:r>
        <w:t xml:space="preserve"> man's disobedience many were made sinners, so by</w:t>
      </w:r>
      <w:r>
        <w:rPr>
          <w:rStyle w:val="FootnoteReference"/>
        </w:rPr>
        <w:footnoteReference w:id="11786"/>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87"/>
      </w:r>
      <w:r>
        <w:t xml:space="preserve"> entered, that the offence might abound. But where sin abounded, grace did much more abound:</w:t>
      </w:r>
      <w:r>
        <w:rPr>
          <w:rStyle w:val="FootnoteReference"/>
        </w:rPr>
        <w:footnoteReference w:id="11788"/>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89"/>
      </w:r>
      <w:r>
        <w:t xml:space="preserve"> as sin has reigned to death, even so might grace</w:t>
      </w:r>
      <w:r>
        <w:rPr>
          <w:rStyle w:val="FootnoteReference"/>
        </w:rPr>
        <w:footnoteReference w:id="11790"/>
      </w:r>
      <w:r>
        <w:t xml:space="preserve"> reign through</w:t>
      </w:r>
      <w:r>
        <w:rPr>
          <w:rStyle w:val="FootnoteReference"/>
        </w:rPr>
        <w:footnoteReference w:id="11791"/>
      </w:r>
      <w:r>
        <w:t xml:space="preserve"> righteousness to eternal life by Jesus Christ our Lord.</w:t>
      </w:r>
      <w:r>
        <w:rPr>
          <w:rStyle w:val="FootnoteReference"/>
        </w:rPr>
        <w:footnoteReference w:id="117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93"/>
      </w:r>
      <w:r>
        <w:t xml:space="preserve"> shall</w:t>
      </w:r>
      <w:r>
        <w:rPr>
          <w:rStyle w:val="FootnoteReference"/>
        </w:rPr>
        <w:footnoteReference w:id="11794"/>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1795"/>
      </w:r>
      <w:r>
        <w:t xml:space="preserve"> to sin, live</w:t>
      </w:r>
      <w:r>
        <w:rPr>
          <w:rStyle w:val="FootnoteReference"/>
        </w:rPr>
        <w:footnoteReference w:id="11796"/>
      </w:r>
      <w:r>
        <w:t xml:space="preserve"> any longer therein?</w:t>
      </w:r>
      <w:r>
        <w:rPr>
          <w:rStyle w:val="FootnoteReference"/>
        </w:rPr>
        <w:footnoteReference w:id="11797"/>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1798"/>
      </w:r>
      <w:r>
        <w:t xml:space="preserve"> you not, that so many of us as were</w:t>
      </w:r>
      <w:r>
        <w:rPr>
          <w:rStyle w:val="FootnoteReference"/>
        </w:rPr>
        <w:footnoteReference w:id="11799"/>
      </w:r>
      <w:r>
        <w:t xml:space="preserve"> baptized into Jesus</w:t>
      </w:r>
      <w:r>
        <w:rPr>
          <w:rStyle w:val="FootnoteReference"/>
        </w:rPr>
        <w:footnoteReference w:id="11800"/>
      </w:r>
      <w:r>
        <w:t xml:space="preserve"> Christ</w:t>
      </w:r>
      <w:r>
        <w:rPr>
          <w:rStyle w:val="FootnoteReference"/>
        </w:rPr>
        <w:footnoteReference w:id="11801"/>
      </w:r>
      <w:r>
        <w:t xml:space="preserve"> were baptized into his death?</w:t>
      </w:r>
      <w:r>
        <w:rPr>
          <w:rStyle w:val="FootnoteReference"/>
        </w:rPr>
        <w:footnoteReference w:id="11802"/>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803"/>
      </w:r>
      <w:r>
        <w:t xml:space="preserve"> buried with him by baptism into death: that</w:t>
      </w:r>
      <w:r>
        <w:rPr>
          <w:rStyle w:val="FootnoteReference"/>
        </w:rPr>
        <w:footnoteReference w:id="11804"/>
      </w:r>
      <w:r>
        <w:t xml:space="preserve"> like Christ was raised up from the dead by the</w:t>
      </w:r>
      <w:r>
        <w:rPr>
          <w:rStyle w:val="FootnoteReference"/>
        </w:rPr>
        <w:footnoteReference w:id="11805"/>
      </w:r>
      <w:r>
        <w:t xml:space="preserve"> glory of the Father, even</w:t>
      </w:r>
      <w:r>
        <w:rPr>
          <w:rStyle w:val="FootnoteReference"/>
        </w:rPr>
        <w:footnoteReference w:id="11806"/>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807"/>
      </w:r>
      <w:r>
        <w:t xml:space="preserve"> together in the likeness of his death, we shall be also in the likeness of his resurrection:</w:t>
      </w:r>
      <w:r>
        <w:rPr>
          <w:rStyle w:val="FootnoteReference"/>
        </w:rPr>
        <w:footnoteReference w:id="1180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809"/>
      </w:r>
      <w:r>
        <w:t xml:space="preserve"> old man is crucified with him, that the</w:t>
      </w:r>
      <w:r>
        <w:rPr>
          <w:rStyle w:val="FootnoteReference"/>
        </w:rPr>
        <w:footnoteReference w:id="11810"/>
      </w:r>
      <w:r>
        <w:t xml:space="preserve"> body of sin might be destroyed, that from now on we should not serve sin.</w:t>
      </w:r>
      <w:r>
        <w:rPr>
          <w:rStyle w:val="FootnoteReference"/>
        </w:rPr>
        <w:footnoteReference w:id="11811"/>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812"/>
      </w:r>
      <w:r>
        <w:t xml:space="preserve"> from sin.</w:t>
      </w:r>
      <w:r>
        <w:rPr>
          <w:rStyle w:val="FootnoteReference"/>
        </w:rPr>
        <w:footnoteReference w:id="11813"/>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14"/>
      </w:r>
      <w:r>
        <w:t xml:space="preserve"> that we shall also live with him:</w:t>
      </w:r>
      <w:r>
        <w:rPr>
          <w:rStyle w:val="FootnoteReference"/>
        </w:rPr>
        <w:footnoteReference w:id="11815"/>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16"/>
      </w:r>
      <w:r>
        <w:t xml:space="preserve"> being raised from the dead dies no more; death</w:t>
      </w:r>
      <w:r>
        <w:rPr>
          <w:rStyle w:val="FootnoteReference"/>
        </w:rPr>
        <w:footnoteReference w:id="11817"/>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18"/>
      </w:r>
      <w:r>
        <w:rPr>
          <w:rStyle w:val="FootnoteReference"/>
        </w:rPr>
        <w:footnoteReference w:id="11819"/>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20"/>
      </w:r>
      <w:r>
        <w:t xml:space="preserve"> you also yourselves to be dead</w:t>
      </w:r>
      <w:r>
        <w:rPr>
          <w:rStyle w:val="FootnoteReference"/>
        </w:rPr>
        <w:footnoteReference w:id="11821"/>
      </w:r>
      <w:r>
        <w:t xml:space="preserve"> indeed to sin, but alive to God through</w:t>
      </w:r>
      <w:r>
        <w:rPr>
          <w:rStyle w:val="FootnoteReference"/>
        </w:rPr>
        <w:footnoteReference w:id="11822"/>
      </w:r>
      <w:r>
        <w:t xml:space="preserve"> Jesus Christ our Lord.</w:t>
      </w:r>
      <w:r>
        <w:rPr>
          <w:rStyle w:val="FootnoteReference"/>
        </w:rPr>
        <w:footnoteReference w:id="11823"/>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24"/>
      </w:r>
      <w:r>
        <w:t xml:space="preserve"> sin therefore reign in your mortal</w:t>
      </w:r>
      <w:r>
        <w:rPr>
          <w:rStyle w:val="FootnoteReference"/>
        </w:rPr>
        <w:footnoteReference w:id="11825"/>
      </w:r>
      <w:r>
        <w:t xml:space="preserve"> body, that you should obey it in the lusts</w:t>
      </w:r>
      <w:r>
        <w:rPr>
          <w:rStyle w:val="FootnoteReference"/>
        </w:rPr>
        <w:footnoteReference w:id="11826"/>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27"/>
      </w:r>
      <w:r>
        <w:t xml:space="preserve"> yield you your members as instruments</w:t>
      </w:r>
      <w:r>
        <w:rPr>
          <w:rStyle w:val="FootnoteReference"/>
        </w:rPr>
        <w:footnoteReference w:id="11828"/>
      </w:r>
      <w:r>
        <w:t xml:space="preserve"> of unrighteousness</w:t>
      </w:r>
      <w:r>
        <w:rPr>
          <w:rStyle w:val="FootnoteReference"/>
        </w:rPr>
        <w:footnoteReference w:id="11829"/>
      </w:r>
      <w:r>
        <w:t xml:space="preserve"> to sin: but yield</w:t>
      </w:r>
      <w:r>
        <w:rPr>
          <w:rStyle w:val="FootnoteReference"/>
        </w:rPr>
        <w:footnoteReference w:id="11830"/>
      </w:r>
      <w:r>
        <w:t xml:space="preserve"> yourselves to God, as those that are alive</w:t>
      </w:r>
      <w:r>
        <w:rPr>
          <w:rStyle w:val="FootnoteReference"/>
        </w:rPr>
        <w:footnoteReference w:id="11831"/>
      </w:r>
      <w:r>
        <w:t xml:space="preserve"> from the dead, and your</w:t>
      </w:r>
      <w:r>
        <w:rPr>
          <w:rStyle w:val="FootnoteReference"/>
        </w:rPr>
        <w:footnoteReference w:id="11832"/>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33"/>
      </w:r>
      <w:r>
        <w:t xml:space="preserve"> the law, but under grace.</w:t>
      </w:r>
      <w:r>
        <w:rPr>
          <w:rStyle w:val="FootnoteReference"/>
        </w:rPr>
        <w:footnoteReference w:id="11834"/>
      </w:r>
      <w:r>
        <w:rPr>
          <w:rStyle w:val="FootnoteReference"/>
        </w:rPr>
        <w:footnoteReference w:id="11835"/>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36"/>
      </w:r>
      <w:r>
        <w:t xml:space="preserve"> then? shall we</w:t>
      </w:r>
      <w:r>
        <w:rPr>
          <w:rStyle w:val="FootnoteReference"/>
        </w:rPr>
        <w:footnoteReference w:id="11837"/>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1838"/>
      </w:r>
      <w:r>
        <w:t xml:space="preserve"> you not, that to whom</w:t>
      </w:r>
      <w:r>
        <w:rPr>
          <w:rStyle w:val="FootnoteReference"/>
        </w:rPr>
        <w:footnoteReference w:id="11839"/>
      </w:r>
      <w:r>
        <w:t xml:space="preserve"> you yield yourselves slaves to obey, his slaves you are to whom you obey; whether of sin</w:t>
      </w:r>
      <w:r>
        <w:rPr>
          <w:rStyle w:val="FootnoteReference"/>
        </w:rPr>
        <w:footnoteReference w:id="11840"/>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41"/>
      </w:r>
      <w:r>
        <w:t xml:space="preserve"> you were the slaves of sin, but you have obeyed from the heart that form</w:t>
      </w:r>
      <w:r>
        <w:rPr>
          <w:rStyle w:val="FootnoteReference"/>
        </w:rPr>
        <w:footnoteReference w:id="11842"/>
      </w:r>
      <w:r>
        <w:t xml:space="preserve"> of doctrine which was delivered you.</w:t>
      </w:r>
      <w:r>
        <w:rPr>
          <w:rStyle w:val="FootnoteReference"/>
        </w:rPr>
        <w:footnoteReference w:id="11843"/>
      </w:r>
      <w:r>
        <w:rPr>
          <w:rStyle w:val="FootnoteReference"/>
        </w:rPr>
        <w:footnoteReference w:id="11844"/>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45"/>
      </w:r>
      <w:r>
        <w:t xml:space="preserve"> free from sin, you became the slaves of righteousness.</w:t>
      </w:r>
      <w:r>
        <w:rPr>
          <w:rStyle w:val="FootnoteReference"/>
        </w:rPr>
        <w:footnoteReference w:id="11846"/>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47"/>
      </w:r>
      <w:r>
        <w:t xml:space="preserve"> after the manner of men because</w:t>
      </w:r>
      <w:r>
        <w:rPr>
          <w:rStyle w:val="FootnoteReference"/>
        </w:rPr>
        <w:footnoteReference w:id="11848"/>
      </w:r>
      <w:r>
        <w:t xml:space="preserve"> of the infirmity of your flesh: for as you have yielded your members slaves to uncleanness and to iniquity to iniquity; even so now yield</w:t>
      </w:r>
      <w:r>
        <w:rPr>
          <w:rStyle w:val="FootnoteReference"/>
        </w:rPr>
        <w:footnoteReference w:id="11849"/>
      </w:r>
      <w:r>
        <w:t xml:space="preserve"> your members slaves to righteousness to holiness.</w:t>
      </w:r>
      <w:r>
        <w:rPr>
          <w:rStyle w:val="FootnoteReference"/>
        </w:rPr>
        <w:footnoteReference w:id="11850"/>
      </w:r>
      <w:r>
        <w:rPr>
          <w:rStyle w:val="FootnoteReference"/>
        </w:rPr>
        <w:footnoteReference w:id="11851"/>
      </w:r>
      <w:r>
        <w:rPr>
          <w:rStyle w:val="FootnoteReference"/>
        </w:rPr>
        <w:footnoteReference w:id="11852"/>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53"/>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54"/>
      </w:r>
      <w:r>
        <w:t xml:space="preserve"> fruit had you then in those things whereof</w:t>
      </w:r>
      <w:r>
        <w:rPr>
          <w:rStyle w:val="FootnoteReference"/>
        </w:rPr>
        <w:footnoteReference w:id="11855"/>
      </w:r>
      <w:r>
        <w:t xml:space="preserve"> you are now ashamed? for the</w:t>
      </w:r>
      <w:r>
        <w:rPr>
          <w:rStyle w:val="FootnoteReference"/>
        </w:rPr>
        <w:footnoteReference w:id="11856"/>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57"/>
      </w:r>
      <w:r>
        <w:t xml:space="preserve"> being made free from sin, and become</w:t>
      </w:r>
      <w:r>
        <w:rPr>
          <w:rStyle w:val="FootnoteReference"/>
        </w:rPr>
        <w:footnoteReference w:id="11858"/>
      </w:r>
      <w:r>
        <w:t xml:space="preserve"> slaves to God, you have your fruit to holiness, and the end</w:t>
      </w:r>
      <w:r>
        <w:rPr>
          <w:rStyle w:val="FootnoteReference"/>
        </w:rPr>
        <w:footnoteReference w:id="11859"/>
      </w:r>
      <w:r>
        <w:t xml:space="preserve"> everlasting life.</w:t>
      </w:r>
      <w:r>
        <w:rPr>
          <w:rStyle w:val="FootnoteReference"/>
        </w:rPr>
        <w:footnoteReference w:id="11860"/>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61"/>
      </w:r>
      <w:r>
        <w:t xml:space="preserve"> of sin is death; but the</w:t>
      </w:r>
      <w:r>
        <w:rPr>
          <w:rStyle w:val="FootnoteReference"/>
        </w:rPr>
        <w:footnoteReference w:id="11862"/>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1863"/>
      </w:r>
      <w:r>
        <w:t xml:space="preserve"> you not, brothers, (for I speak to those who know the law</w:t>
      </w:r>
      <w:r>
        <w:rPr>
          <w:rStyle w:val="FootnoteReference"/>
        </w:rPr>
        <w:footnoteReference w:id="11864"/>
      </w:r>
      <w:r>
        <w:t xml:space="preserve">,) how that the law has dominion over a man</w:t>
      </w:r>
      <w:r>
        <w:rPr>
          <w:rStyle w:val="FootnoteReference"/>
        </w:rPr>
        <w:footnoteReference w:id="11865"/>
      </w:r>
      <w:r>
        <w:t xml:space="preserve"> as long as he lives?</w:t>
      </w:r>
      <w:r>
        <w:rPr>
          <w:rStyle w:val="FootnoteReference"/>
        </w:rPr>
        <w:footnoteReference w:id="11866"/>
      </w:r>
      <w:r>
        <w:rPr>
          <w:rStyle w:val="FootnoteReference"/>
        </w:rPr>
        <w:footnoteReference w:id="11867"/>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68"/>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69"/>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70"/>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71"/>
      </w:r>
      <w:r>
        <w:t xml:space="preserve"> of Christ</w:t>
      </w:r>
      <w:r>
        <w:rPr>
          <w:rStyle w:val="FootnoteReference"/>
        </w:rPr>
        <w:footnoteReference w:id="11872"/>
      </w:r>
      <w:r>
        <w:t xml:space="preserve">; that you should be married to another, even to him who is raised from the dead, that we</w:t>
      </w:r>
      <w:r>
        <w:rPr>
          <w:rStyle w:val="FootnoteReference"/>
        </w:rPr>
        <w:footnoteReference w:id="11873"/>
      </w:r>
      <w:r>
        <w:t xml:space="preserve"> should bear fruit to God.</w:t>
      </w:r>
      <w:r>
        <w:rPr>
          <w:rStyle w:val="FootnoteReference"/>
        </w:rPr>
        <w:footnoteReference w:id="11874"/>
      </w:r>
      <w:r>
        <w:rPr>
          <w:rStyle w:val="FootnoteReference"/>
        </w:rPr>
        <w:footnoteReference w:id="11875"/>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76"/>
      </w:r>
      <w:r>
        <w:t xml:space="preserve">, the motions</w:t>
      </w:r>
      <w:r>
        <w:rPr>
          <w:rStyle w:val="FootnoteReference"/>
        </w:rPr>
        <w:footnoteReference w:id="11877"/>
      </w:r>
      <w:r>
        <w:t xml:space="preserve"> of sins, which</w:t>
      </w:r>
      <w:r>
        <w:rPr>
          <w:rStyle w:val="FootnoteReference"/>
        </w:rPr>
        <w:footnoteReference w:id="11878"/>
      </w:r>
      <w:r>
        <w:t xml:space="preserve"> were by the law, did work</w:t>
      </w:r>
      <w:r>
        <w:rPr>
          <w:rStyle w:val="FootnoteReference"/>
        </w:rPr>
        <w:footnoteReference w:id="11879"/>
      </w:r>
      <w:r>
        <w:t xml:space="preserve"> in our members</w:t>
      </w:r>
      <w:r>
        <w:rPr>
          <w:rStyle w:val="FootnoteReference"/>
        </w:rPr>
        <w:footnoteReference w:id="11880"/>
      </w:r>
      <w:r>
        <w:t xml:space="preserve"> to bear fruit to death.</w:t>
      </w:r>
      <w:r>
        <w:rPr>
          <w:rStyle w:val="FootnoteReference"/>
        </w:rPr>
        <w:footnoteReference w:id="11881"/>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82"/>
      </w:r>
      <w:r>
        <w:t xml:space="preserve"> wherein we were held; that we should serve</w:t>
      </w:r>
      <w:r>
        <w:rPr>
          <w:rStyle w:val="FootnoteReference"/>
        </w:rPr>
        <w:footnoteReference w:id="11883"/>
      </w:r>
      <w:r>
        <w:t xml:space="preserve"> in newness of spirit, and not in the oldness of the letter.</w:t>
      </w:r>
      <w:r>
        <w:rPr>
          <w:rStyle w:val="FootnoteReference"/>
        </w:rPr>
        <w:footnoteReference w:id="11884"/>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85"/>
      </w:r>
      <w:r>
        <w:t xml:space="preserve"> shall we say then? Is the law</w:t>
      </w:r>
      <w:r>
        <w:rPr>
          <w:rStyle w:val="FootnoteReference"/>
        </w:rPr>
        <w:footnoteReference w:id="11886"/>
      </w:r>
      <w:r>
        <w:t xml:space="preserve"> sin? God forbid. No, I had</w:t>
      </w:r>
      <w:r>
        <w:rPr>
          <w:rStyle w:val="FootnoteReference"/>
        </w:rPr>
        <w:footnoteReference w:id="11887"/>
      </w:r>
      <w:r>
        <w:t xml:space="preserve"> not known sin, but by the law: for I had not known lust</w:t>
      </w:r>
      <w:r>
        <w:rPr>
          <w:rStyle w:val="FootnoteReference"/>
        </w:rPr>
        <w:footnoteReference w:id="11888"/>
      </w:r>
      <w:r>
        <w:t xml:space="preserve">, except the law had said, You shall not covet.</w:t>
      </w:r>
      <w:r>
        <w:rPr>
          <w:rStyle w:val="FootnoteReference"/>
        </w:rPr>
        <w:footnoteReference w:id="11889"/>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1890"/>
      </w:r>
      <w:r>
        <w:t xml:space="preserve"> in me all manner of desire. For without</w:t>
      </w:r>
      <w:r>
        <w:rPr>
          <w:rStyle w:val="FootnoteReference"/>
        </w:rPr>
        <w:footnoteReference w:id="11891"/>
      </w:r>
      <w:r>
        <w:t xml:space="preserve"> the law sin was dead.</w:t>
      </w:r>
      <w:r>
        <w:rPr>
          <w:rStyle w:val="FootnoteReference"/>
        </w:rPr>
        <w:footnoteReference w:id="11892"/>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93"/>
      </w:r>
      <w:r>
        <w:t xml:space="preserve"> was alive without</w:t>
      </w:r>
      <w:r>
        <w:rPr>
          <w:rStyle w:val="FootnoteReference"/>
        </w:rPr>
        <w:footnoteReference w:id="11894"/>
      </w:r>
      <w:r>
        <w:t xml:space="preserve"> the law once: but when the commandment came, sin revived, and I died</w:t>
      </w:r>
      <w:r>
        <w:rPr>
          <w:rStyle w:val="FootnoteReference"/>
        </w:rPr>
        <w:footnoteReference w:id="11895"/>
      </w:r>
      <w:r>
        <w:t xml:space="preserve">.</w:t>
      </w:r>
      <w:r>
        <w:rPr>
          <w:rStyle w:val="FootnoteReference"/>
        </w:rPr>
        <w:footnoteReference w:id="11896"/>
      </w:r>
      <w:r>
        <w:rPr>
          <w:rStyle w:val="FootnoteReference"/>
        </w:rPr>
        <w:footnoteReference w:id="11897"/>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98"/>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99"/>
      </w:r>
      <w:r>
        <w:t xml:space="preserve"> me, and by it killed me.</w:t>
      </w:r>
      <w:r>
        <w:rPr>
          <w:rStyle w:val="FootnoteReference"/>
        </w:rPr>
        <w:footnoteReference w:id="11900"/>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901"/>
      </w:r>
      <w:r>
        <w:t xml:space="preserve"> is holy, and the commandment</w:t>
      </w:r>
      <w:r>
        <w:rPr>
          <w:rStyle w:val="FootnoteReference"/>
        </w:rPr>
        <w:footnoteReference w:id="11902"/>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903"/>
      </w:r>
      <w:r>
        <w:t xml:space="preserve"> that which is good made death to me? God forbid. But sin</w:t>
      </w:r>
      <w:r>
        <w:rPr>
          <w:rStyle w:val="FootnoteReference"/>
        </w:rPr>
        <w:footnoteReference w:id="11904"/>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905"/>
      </w:r>
      <w:r>
        <w:t xml:space="preserve"> is spiritual: but I am</w:t>
      </w:r>
      <w:r>
        <w:rPr>
          <w:rStyle w:val="FootnoteReference"/>
        </w:rPr>
        <w:footnoteReference w:id="11906"/>
      </w:r>
      <w:r>
        <w:t xml:space="preserve"> carnal</w:t>
      </w:r>
      <w:r>
        <w:rPr>
          <w:rStyle w:val="FootnoteReference"/>
        </w:rPr>
        <w:footnoteReference w:id="11907"/>
      </w:r>
      <w:r>
        <w:t xml:space="preserve">, sold</w:t>
      </w:r>
      <w:r>
        <w:rPr>
          <w:rStyle w:val="FootnoteReference"/>
        </w:rPr>
        <w:footnoteReference w:id="11908"/>
      </w:r>
      <w:r>
        <w:t xml:space="preserve"> under sin.</w:t>
      </w:r>
      <w:r>
        <w:rPr>
          <w:rStyle w:val="FootnoteReference"/>
        </w:rPr>
        <w:footnoteReference w:id="11909"/>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910"/>
      </w:r>
      <w:r>
        <w:t xml:space="preserve"> which I do I allow</w:t>
      </w:r>
      <w:r>
        <w:rPr>
          <w:rStyle w:val="FootnoteReference"/>
        </w:rPr>
        <w:footnoteReference w:id="11911"/>
      </w:r>
      <w:r>
        <w:t xml:space="preserve"> not: for what</w:t>
      </w:r>
      <w:r>
        <w:rPr>
          <w:rStyle w:val="FootnoteReference"/>
        </w:rPr>
        <w:footnoteReference w:id="11912"/>
      </w:r>
      <w:r>
        <w:t xml:space="preserve"> I would, that do I not; but what I hate</w:t>
      </w:r>
      <w:r>
        <w:rPr>
          <w:rStyle w:val="FootnoteReference"/>
        </w:rPr>
        <w:footnoteReference w:id="11913"/>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14"/>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15"/>
      </w:r>
      <w:r>
        <w:t xml:space="preserve"> I that do it, but sin that dwells in me.</w:t>
      </w:r>
      <w:r>
        <w:rPr>
          <w:rStyle w:val="FootnoteReference"/>
        </w:rPr>
        <w:footnoteReference w:id="11916"/>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17"/>
      </w:r>
      <w:r>
        <w:t xml:space="preserve"> (that is, in my</w:t>
      </w:r>
      <w:r>
        <w:rPr>
          <w:rStyle w:val="FootnoteReference"/>
        </w:rPr>
        <w:footnoteReference w:id="11918"/>
      </w:r>
      <w:r>
        <w:t xml:space="preserve"> flesh,) dwells no good thing: in order to will is present with me; but how to perform that which is good I find not.</w:t>
      </w:r>
      <w:r>
        <w:rPr>
          <w:rStyle w:val="FootnoteReference"/>
        </w:rPr>
        <w:footnoteReference w:id="11919"/>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20"/>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21"/>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22"/>
      </w:r>
      <w:r>
        <w:t xml:space="preserve">, that, when I would do good, evil</w:t>
      </w:r>
      <w:r>
        <w:rPr>
          <w:rStyle w:val="FootnoteReference"/>
        </w:rPr>
        <w:footnoteReference w:id="11923"/>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24"/>
      </w:r>
      <w:r>
        <w:t xml:space="preserve"> in the law of God after the inward</w:t>
      </w:r>
      <w:r>
        <w:rPr>
          <w:rStyle w:val="FootnoteReference"/>
        </w:rPr>
        <w:footnoteReference w:id="11925"/>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26"/>
      </w:r>
      <w:r>
        <w:t xml:space="preserve"> law in my members</w:t>
      </w:r>
      <w:r>
        <w:rPr>
          <w:rStyle w:val="FootnoteReference"/>
        </w:rPr>
        <w:footnoteReference w:id="11927"/>
      </w:r>
      <w:r>
        <w:t xml:space="preserve">, warring against the law of my mind, and bringing me into captivity to the law of sin which is in my members.</w:t>
      </w:r>
      <w:r>
        <w:rPr>
          <w:rStyle w:val="FootnoteReference"/>
        </w:rPr>
        <w:footnoteReference w:id="11928"/>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29"/>
      </w:r>
      <w:r>
        <w:t xml:space="preserve"> man that I am! who shall deliver me from the body of this</w:t>
      </w:r>
      <w:r>
        <w:rPr>
          <w:rStyle w:val="FootnoteReference"/>
        </w:rPr>
        <w:footnoteReference w:id="11930"/>
      </w:r>
      <w:r>
        <w:t xml:space="preserve"> death?</w:t>
      </w:r>
      <w:r>
        <w:rPr>
          <w:rStyle w:val="FootnoteReference"/>
        </w:rPr>
        <w:footnoteReference w:id="11931"/>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32"/>
      </w:r>
      <w:r>
        <w:t xml:space="preserve"> through Jesus</w:t>
      </w:r>
      <w:r>
        <w:rPr>
          <w:rStyle w:val="FootnoteReference"/>
        </w:rPr>
        <w:footnoteReference w:id="11933"/>
      </w:r>
      <w:r>
        <w:t xml:space="preserve"> Christ our Lord. So then</w:t>
      </w:r>
      <w:r>
        <w:rPr>
          <w:rStyle w:val="FootnoteReference"/>
        </w:rPr>
        <w:footnoteReference w:id="11934"/>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w:t>
      </w:r>
      <w:r>
        <w:rPr>
          <w:rStyle w:val="FootnoteReference"/>
        </w:rPr>
        <w:footnoteReference w:id="11935"/>
      </w:r>
      <w:r>
        <w:t xml:space="preserve"> Jesus</w:t>
      </w:r>
      <w:r>
        <w:rPr>
          <w:rStyle w:val="FootnoteReference"/>
        </w:rPr>
        <w:footnoteReference w:id="11936"/>
      </w:r>
      <w:r>
        <w:t xml:space="preserve">, who walk not after the flesh, but after the Spirit.</w:t>
      </w:r>
      <w:r>
        <w:rPr>
          <w:rStyle w:val="FootnoteReference"/>
        </w:rPr>
        <w:footnoteReference w:id="11937"/>
      </w:r>
      <w:r>
        <w:rPr>
          <w:rStyle w:val="FootnoteReference"/>
        </w:rPr>
        <w:footnoteReference w:id="11938"/>
      </w:r>
      <w:r>
        <w:rPr>
          <w:rStyle w:val="FootnoteReference"/>
        </w:rPr>
        <w:footnoteReference w:id="11939"/>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40"/>
      </w:r>
      <w:r>
        <w:t xml:space="preserve"> of life in Christ Jesus has made me free from</w:t>
      </w:r>
      <w:r>
        <w:rPr>
          <w:rStyle w:val="FootnoteReference"/>
        </w:rPr>
        <w:footnoteReference w:id="11941"/>
      </w:r>
      <w:r>
        <w:t xml:space="preserve"> the law of sin and death.</w:t>
      </w:r>
      <w:r>
        <w:rPr>
          <w:rStyle w:val="FootnoteReference"/>
        </w:rPr>
        <w:footnoteReference w:id="11942"/>
      </w:r>
      <w:r>
        <w:rPr>
          <w:rStyle w:val="FootnoteReference"/>
        </w:rPr>
        <w:footnoteReference w:id="11943"/>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44"/>
      </w:r>
      <w:r>
        <w:t xml:space="preserve"> the law could not do, in that it was weak through the flesh, God sending his own Son in the</w:t>
      </w:r>
      <w:r>
        <w:rPr>
          <w:rStyle w:val="FootnoteReference"/>
        </w:rPr>
        <w:footnoteReference w:id="11945"/>
      </w:r>
      <w:r>
        <w:t xml:space="preserve"> likeness of sinful flesh, and for sin</w:t>
      </w:r>
      <w:r>
        <w:rPr>
          <w:rStyle w:val="FootnoteReference"/>
        </w:rPr>
        <w:footnoteReference w:id="11946"/>
      </w:r>
      <w:r>
        <w:t xml:space="preserve">, condemned</w:t>
      </w:r>
      <w:r>
        <w:rPr>
          <w:rStyle w:val="FootnoteReference"/>
        </w:rPr>
        <w:footnoteReference w:id="11947"/>
      </w:r>
      <w:r>
        <w:t xml:space="preserve"> sin in the flesh:</w:t>
      </w:r>
      <w:r>
        <w:rPr>
          <w:rStyle w:val="FootnoteReference"/>
        </w:rPr>
        <w:footnoteReference w:id="11948"/>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49"/>
      </w:r>
      <w:r>
        <w:t xml:space="preserve"> the righteousness of the law might be fulfilled in us, who walk not after the flesh, but after the Spirit.</w:t>
      </w:r>
      <w:r>
        <w:rPr>
          <w:rStyle w:val="FootnoteReference"/>
        </w:rPr>
        <w:footnoteReference w:id="11950"/>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51"/>
      </w:r>
      <w:r>
        <w:t xml:space="preserve"> the things of the flesh; but those who are after the Spirit the things of the Spirit</w:t>
      </w:r>
      <w:r>
        <w:rPr>
          <w:rStyle w:val="FootnoteReference"/>
        </w:rPr>
        <w:footnoteReference w:id="11952"/>
      </w:r>
      <w:r>
        <w:t xml:space="preserve">.</w:t>
      </w:r>
      <w:r>
        <w:rPr>
          <w:rStyle w:val="FootnoteReference"/>
        </w:rPr>
        <w:footnoteReference w:id="11953"/>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54"/>
      </w:r>
      <w:r>
        <w:t xml:space="preserve"> is death; but to be spiritually minded</w:t>
      </w:r>
      <w:r>
        <w:rPr>
          <w:rStyle w:val="FootnoteReference"/>
        </w:rPr>
        <w:footnoteReference w:id="11955"/>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56"/>
      </w:r>
      <w:r>
        <w:t xml:space="preserve"> is enmity against God: for it</w:t>
      </w:r>
      <w:r>
        <w:rPr>
          <w:rStyle w:val="FootnoteReference"/>
        </w:rPr>
        <w:footnoteReference w:id="11957"/>
      </w:r>
      <w:r>
        <w:t xml:space="preserve"> is not subject to the law of God, neither</w:t>
      </w:r>
      <w:r>
        <w:rPr>
          <w:rStyle w:val="FootnoteReference"/>
        </w:rPr>
        <w:footnoteReference w:id="11958"/>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59"/>
      </w:r>
      <w:r>
        <w:t xml:space="preserve"> God.</w:t>
      </w:r>
      <w:r>
        <w:rPr>
          <w:rStyle w:val="FootnoteReference"/>
        </w:rPr>
        <w:footnoteReference w:id="11960"/>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61"/>
      </w:r>
      <w:r>
        <w:t xml:space="preserve">, if so be</w:t>
      </w:r>
      <w:r>
        <w:rPr>
          <w:rStyle w:val="FootnoteReference"/>
        </w:rPr>
        <w:footnoteReference w:id="11962"/>
      </w:r>
      <w:r>
        <w:t xml:space="preserve"> that the Spirit of God dwell in you. Now if anyone have not the Spirit of Christ, he is</w:t>
      </w:r>
      <w:r>
        <w:rPr>
          <w:rStyle w:val="FootnoteReference"/>
        </w:rPr>
        <w:footnoteReference w:id="11963"/>
      </w:r>
      <w:r>
        <w:t xml:space="preserve"> none of his.</w:t>
      </w:r>
      <w:r>
        <w:rPr>
          <w:rStyle w:val="FootnoteReference"/>
        </w:rPr>
        <w:footnoteReference w:id="1196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65"/>
      </w:r>
      <w:r>
        <w:t xml:space="preserve"> be in you, the body</w:t>
      </w:r>
      <w:r>
        <w:rPr>
          <w:rStyle w:val="FootnoteReference"/>
        </w:rPr>
        <w:footnoteReference w:id="11966"/>
      </w:r>
      <w:r>
        <w:t xml:space="preserve"> is dead because of sin; but the Spirit is life</w:t>
      </w:r>
      <w:r>
        <w:rPr>
          <w:rStyle w:val="FootnoteReference"/>
        </w:rPr>
        <w:footnoteReference w:id="11967"/>
      </w:r>
      <w:r>
        <w:t xml:space="preserve"> because of righteousness.</w:t>
      </w:r>
      <w:r>
        <w:rPr>
          <w:rStyle w:val="FootnoteReference"/>
        </w:rPr>
        <w:footnoteReference w:id="1196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69"/>
      </w:r>
      <w:r>
        <w:t xml:space="preserve"> bodies by his Spirit that dwells in you.</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73"/>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74"/>
      </w:r>
      <w:r>
        <w:t xml:space="preserve"> you through</w:t>
      </w:r>
      <w:r>
        <w:rPr>
          <w:rStyle w:val="FootnoteReference"/>
        </w:rPr>
        <w:footnoteReference w:id="11975"/>
      </w:r>
      <w:r>
        <w:t xml:space="preserve"> the Spirit do mortify the deeds of the body, you shall live.</w:t>
      </w:r>
      <w:r>
        <w:rPr>
          <w:rStyle w:val="FootnoteReference"/>
        </w:rPr>
        <w:footnoteReference w:id="11976"/>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77"/>
      </w:r>
      <w:r>
        <w:t xml:space="preserve"> the sons of God.</w:t>
      </w:r>
      <w:r>
        <w:rPr>
          <w:rStyle w:val="FootnoteReference"/>
        </w:rPr>
        <w:footnoteReference w:id="11978"/>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79"/>
      </w:r>
      <w:r>
        <w:t xml:space="preserve"> of bondage again to fear; but you have received the Spirit of adoption, whereby we cry, Abba</w:t>
      </w:r>
      <w:r>
        <w:rPr>
          <w:rStyle w:val="FootnoteReference"/>
        </w:rPr>
        <w:footnoteReference w:id="11980"/>
      </w:r>
      <w:r>
        <w:t xml:space="preserve">, Father.</w:t>
      </w:r>
      <w:r>
        <w:rPr>
          <w:rStyle w:val="FootnoteReference"/>
        </w:rPr>
        <w:footnoteReference w:id="11981"/>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82"/>
      </w:r>
      <w:r>
        <w:t xml:space="preserve"> itself bears witness with our</w:t>
      </w:r>
      <w:r>
        <w:rPr>
          <w:rStyle w:val="FootnoteReference"/>
        </w:rPr>
        <w:footnoteReference w:id="11983"/>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84"/>
      </w:r>
      <w:r>
        <w:t xml:space="preserve">, then heirs; heirs of</w:t>
      </w:r>
      <w:r>
        <w:rPr>
          <w:rStyle w:val="FootnoteReference"/>
        </w:rPr>
        <w:footnoteReference w:id="11985"/>
      </w:r>
      <w:r>
        <w:t xml:space="preserve"> God, and joint-heirs with Christ; if so be</w:t>
      </w:r>
      <w:r>
        <w:rPr>
          <w:rStyle w:val="FootnoteReference"/>
        </w:rPr>
        <w:footnoteReference w:id="11986"/>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87"/>
      </w:r>
      <w:r>
        <w:t xml:space="preserve"> that the sufferings of this present time are not worthy to be compared with the glory</w:t>
      </w:r>
      <w:r>
        <w:rPr>
          <w:rStyle w:val="FootnoteReference"/>
        </w:rPr>
        <w:footnoteReference w:id="11988"/>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1989"/>
      </w:r>
      <w:r>
        <w:t xml:space="preserve"> of the creature waits for the manifestation</w:t>
      </w:r>
      <w:r>
        <w:rPr>
          <w:rStyle w:val="FootnoteReference"/>
        </w:rPr>
        <w:footnoteReference w:id="11990"/>
      </w:r>
      <w:r>
        <w:t xml:space="preserve"> of the sons of God.</w:t>
      </w:r>
      <w:r>
        <w:rPr>
          <w:rStyle w:val="FootnoteReference"/>
        </w:rPr>
        <w:footnoteReference w:id="11991"/>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92"/>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93"/>
      </w:r>
      <w:r>
        <w:t xml:space="preserve"> the creature itself also shall be delivered from the bondage of corruption into the glorious</w:t>
      </w:r>
      <w:r>
        <w:rPr>
          <w:rStyle w:val="FootnoteReference"/>
        </w:rPr>
        <w:footnoteReference w:id="11994"/>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95"/>
      </w:r>
      <w:r>
        <w:rPr>
          <w:rStyle w:val="FootnoteReference"/>
        </w:rPr>
        <w:footnoteReference w:id="11996"/>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97"/>
      </w:r>
      <w:r>
        <w:t xml:space="preserve"> the first-fruits of the Spirit, even we</w:t>
      </w:r>
      <w:r>
        <w:rPr>
          <w:rStyle w:val="FootnoteReference"/>
        </w:rPr>
        <w:footnoteReference w:id="11998"/>
      </w:r>
      <w:r>
        <w:t xml:space="preserve"> ourselves groan within ourselves, waiting</w:t>
      </w:r>
      <w:r>
        <w:rPr>
          <w:rStyle w:val="FootnoteReference"/>
        </w:rPr>
        <w:footnoteReference w:id="11999"/>
      </w:r>
      <w:r>
        <w:t xml:space="preserve"> for the adoption, to know, the redemption</w:t>
      </w:r>
      <w:r>
        <w:rPr>
          <w:rStyle w:val="FootnoteReference"/>
        </w:rPr>
        <w:footnoteReference w:id="12000"/>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2001"/>
      </w:r>
      <w:r>
        <w:t xml:space="preserve"> by hope: but hope</w:t>
      </w:r>
      <w:r>
        <w:rPr>
          <w:rStyle w:val="FootnoteReference"/>
        </w:rPr>
        <w:footnoteReference w:id="12002"/>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2003"/>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2004"/>
      </w:r>
      <w:r>
        <w:t xml:space="preserve">: for we</w:t>
      </w:r>
      <w:r>
        <w:rPr>
          <w:rStyle w:val="FootnoteReference"/>
        </w:rPr>
        <w:footnoteReference w:id="12005"/>
      </w:r>
      <w:r>
        <w:t xml:space="preserve"> know not what we should pray for as we ought: but the Spirit itself makes intercession for us with</w:t>
      </w:r>
      <w:r>
        <w:rPr>
          <w:rStyle w:val="FootnoteReference"/>
        </w:rPr>
        <w:footnoteReference w:id="12006"/>
      </w:r>
      <w:r>
        <w:t xml:space="preserve"> groanings which cannot be uttered.</w:t>
      </w:r>
      <w:r>
        <w:rPr>
          <w:rStyle w:val="FootnoteReference"/>
        </w:rPr>
        <w:footnoteReference w:id="1200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008"/>
      </w:r>
      <w:r>
        <w:t xml:space="preserve"> to the will of God.</w:t>
      </w:r>
      <w:r>
        <w:rPr>
          <w:rStyle w:val="FootnoteReference"/>
        </w:rPr>
        <w:footnoteReference w:id="12009"/>
      </w:r>
      <w:r>
        <w:rPr>
          <w:rStyle w:val="FootnoteReference"/>
        </w:rPr>
        <w:footnoteReference w:id="12010"/>
      </w:r>
      <w:r>
        <w:rPr>
          <w:rStyle w:val="FootnoteReference"/>
        </w:rPr>
        <w:footnoteReference w:id="12011"/>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012"/>
      </w:r>
      <w:r>
        <w:t xml:space="preserve"> that all things work together for good to those who love God, to them</w:t>
      </w:r>
      <w:r>
        <w:rPr>
          <w:rStyle w:val="FootnoteReference"/>
        </w:rPr>
        <w:footnoteReference w:id="12013"/>
      </w:r>
      <w:r>
        <w:t xml:space="preserve"> who are the called</w:t>
      </w:r>
      <w:r>
        <w:rPr>
          <w:rStyle w:val="FootnoteReference"/>
        </w:rPr>
        <w:footnoteReference w:id="12014"/>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15"/>
      </w:r>
      <w:r>
        <w:t xml:space="preserve"> he did foreknow, he also</w:t>
      </w:r>
      <w:r>
        <w:rPr>
          <w:rStyle w:val="FootnoteReference"/>
        </w:rPr>
        <w:footnoteReference w:id="12016"/>
      </w:r>
      <w:r>
        <w:t xml:space="preserve"> did predestinate to be</w:t>
      </w:r>
      <w:r>
        <w:rPr>
          <w:rStyle w:val="FootnoteReference"/>
        </w:rPr>
        <w:footnoteReference w:id="12017"/>
      </w:r>
      <w:r>
        <w:t xml:space="preserve"> conformed to the image of his Son, that he might</w:t>
      </w:r>
      <w:r>
        <w:rPr>
          <w:rStyle w:val="FootnoteReference"/>
        </w:rPr>
        <w:footnoteReference w:id="12018"/>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19"/>
      </w:r>
      <w:r>
        <w:t xml:space="preserve"> whom he did predestinate, them he also called: and whom he called</w:t>
      </w:r>
      <w:r>
        <w:rPr>
          <w:rStyle w:val="FootnoteReference"/>
        </w:rPr>
        <w:footnoteReference w:id="12020"/>
      </w:r>
      <w:r>
        <w:t xml:space="preserve">, them he also justified: and whom he justified</w:t>
      </w:r>
      <w:r>
        <w:rPr>
          <w:rStyle w:val="FootnoteReference"/>
        </w:rPr>
        <w:footnoteReference w:id="12021"/>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22"/>
      </w:r>
      <w:r>
        <w:t xml:space="preserve"> shall we then say to these things? If God be for us, who can be against us?</w:t>
      </w:r>
      <w:r>
        <w:rPr>
          <w:rStyle w:val="FootnoteReference"/>
        </w:rPr>
        <w:footnoteReference w:id="12023"/>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24"/>
      </w:r>
      <w:r>
        <w:t xml:space="preserve"> him up for us all, how shall he not with him also freely give us all things?</w:t>
      </w:r>
      <w:r>
        <w:rPr>
          <w:rStyle w:val="FootnoteReference"/>
        </w:rPr>
        <w:footnoteReference w:id="12025"/>
      </w:r>
      <w:r>
        <w:rPr>
          <w:rStyle w:val="FootnoteReference"/>
        </w:rPr>
        <w:footnoteReference w:id="12026"/>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27"/>
      </w:r>
      <w:r>
        <w:t xml:space="preserve"> elect? It is</w:t>
      </w:r>
      <w:r>
        <w:rPr>
          <w:rStyle w:val="FootnoteReference"/>
        </w:rPr>
        <w:footnoteReference w:id="12028"/>
      </w:r>
      <w:r>
        <w:t xml:space="preserve"> God that justifies.</w:t>
      </w:r>
      <w:r>
        <w:rPr>
          <w:rStyle w:val="FootnoteReference"/>
        </w:rPr>
        <w:footnoteReference w:id="12029"/>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30"/>
      </w:r>
      <w:r>
        <w:t xml:space="preserve"> that died, yes rather, that has risen again, who is even</w:t>
      </w:r>
      <w:r>
        <w:rPr>
          <w:rStyle w:val="FootnoteReference"/>
        </w:rPr>
        <w:footnoteReference w:id="12031"/>
      </w:r>
      <w:r>
        <w:t xml:space="preserve"> at the right hand of God, who also</w:t>
      </w:r>
      <w:r>
        <w:rPr>
          <w:rStyle w:val="FootnoteReference"/>
        </w:rPr>
        <w:footnoteReference w:id="12032"/>
      </w:r>
      <w:r>
        <w:t xml:space="preserve"> makes intercession for us.</w:t>
      </w:r>
      <w:r>
        <w:rPr>
          <w:rStyle w:val="FootnoteReference"/>
        </w:rPr>
        <w:footnoteReference w:id="1203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34"/>
      </w:r>
      <w:r>
        <w:t xml:space="preserve"> us from the love of Christ? shall tribulation</w:t>
      </w:r>
      <w:r>
        <w:rPr>
          <w:rStyle w:val="FootnoteReference"/>
        </w:rPr>
        <w:footnoteReference w:id="12035"/>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36"/>
      </w:r>
      <w:r>
        <w:t xml:space="preserve"> for the slaughter.</w:t>
      </w:r>
      <w:r>
        <w:rPr>
          <w:rStyle w:val="FootnoteReference"/>
        </w:rPr>
        <w:footnoteReference w:id="12037"/>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38"/>
      </w:r>
      <w:r>
        <w:rPr>
          <w:rStyle w:val="FootnoteReference"/>
        </w:rPr>
        <w:footnoteReference w:id="1203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40"/>
      </w:r>
      <w:r>
        <w:t xml:space="preserve"> persuaded, that</w:t>
      </w:r>
      <w:r>
        <w:rPr>
          <w:rStyle w:val="FootnoteReference"/>
        </w:rPr>
        <w:footnoteReference w:id="12041"/>
      </w:r>
      <w:r>
        <w:t xml:space="preserve"> neither death, nor life, nor angels, nor principalities, nor powers, nor things present, nor things to come,</w:t>
      </w:r>
      <w:r>
        <w:rPr>
          <w:rStyle w:val="FootnoteReference"/>
        </w:rPr>
        <w:footnoteReference w:id="12042"/>
      </w:r>
      <w:r>
        <w:rPr>
          <w:rStyle w:val="FootnoteReference"/>
        </w:rPr>
        <w:footnoteReference w:id="12043"/>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44"/>
      </w:r>
      <w:r>
        <w:t xml:space="preserve">, nor depth</w:t>
      </w:r>
      <w:r>
        <w:rPr>
          <w:rStyle w:val="FootnoteReference"/>
        </w:rPr>
        <w:footnoteReference w:id="12045"/>
      </w:r>
      <w:r>
        <w:t xml:space="preserve">, nor any other creature, shall be</w:t>
      </w:r>
      <w:r>
        <w:rPr>
          <w:rStyle w:val="FootnoteReference"/>
        </w:rPr>
        <w:footnoteReference w:id="12046"/>
      </w:r>
      <w:r>
        <w:t xml:space="preserve"> able to separate us from the love</w:t>
      </w:r>
      <w:r>
        <w:rPr>
          <w:rStyle w:val="FootnoteReference"/>
        </w:rPr>
        <w:footnoteReference w:id="12047"/>
      </w:r>
      <w:r>
        <w:t xml:space="preserve"> of God, which is in Christ Jesus our Lord.</w:t>
      </w:r>
      <w:r>
        <w:rPr>
          <w:rStyle w:val="FootnoteReference"/>
        </w:rPr>
        <w:footnoteReference w:id="12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49"/>
      </w:r>
      <w:r>
        <w:t xml:space="preserve"> the truth in Christ</w:t>
      </w:r>
      <w:r>
        <w:rPr>
          <w:rStyle w:val="FootnoteReference"/>
        </w:rPr>
        <w:footnoteReference w:id="12050"/>
      </w:r>
      <w:r>
        <w:t xml:space="preserve">, I lie not, my conscience</w:t>
      </w:r>
      <w:r>
        <w:rPr>
          <w:rStyle w:val="FootnoteReference"/>
        </w:rPr>
        <w:footnoteReference w:id="12051"/>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52"/>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53"/>
      </w:r>
      <w:r>
        <w:t xml:space="preserve"> wish that myself were accursed from Christ for my brothers, my kinsmen</w:t>
      </w:r>
      <w:r>
        <w:rPr>
          <w:rStyle w:val="FootnoteReference"/>
        </w:rPr>
        <w:footnoteReference w:id="12054"/>
      </w:r>
      <w:r>
        <w:t xml:space="preserve"> according to the flesh:</w:t>
      </w:r>
      <w:r>
        <w:rPr>
          <w:rStyle w:val="FootnoteReference"/>
        </w:rPr>
        <w:footnoteReference w:id="12055"/>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56"/>
      </w:r>
      <w:r>
        <w:t xml:space="preserve">; to whom pertains the adoption</w:t>
      </w:r>
      <w:r>
        <w:rPr>
          <w:rStyle w:val="FootnoteReference"/>
        </w:rPr>
        <w:footnoteReference w:id="12057"/>
      </w:r>
      <w:r>
        <w:t xml:space="preserve">, and the glory</w:t>
      </w:r>
      <w:r>
        <w:rPr>
          <w:rStyle w:val="FootnoteReference"/>
        </w:rPr>
        <w:footnoteReference w:id="12058"/>
      </w:r>
      <w:r>
        <w:t xml:space="preserve">, and the covenants</w:t>
      </w:r>
      <w:r>
        <w:rPr>
          <w:rStyle w:val="FootnoteReference"/>
        </w:rPr>
        <w:footnoteReference w:id="12059"/>
      </w:r>
      <w:r>
        <w:t xml:space="preserve">, and the giving</w:t>
      </w:r>
      <w:r>
        <w:rPr>
          <w:rStyle w:val="FootnoteReference"/>
        </w:rPr>
        <w:footnoteReference w:id="12060"/>
      </w:r>
      <w:r>
        <w:t xml:space="preserve"> of the law, and the service</w:t>
      </w:r>
      <w:r>
        <w:rPr>
          <w:rStyle w:val="FootnoteReference"/>
        </w:rPr>
        <w:footnoteReference w:id="12061"/>
      </w:r>
      <w:r>
        <w:t xml:space="preserve"> of God, and the promises</w:t>
      </w:r>
      <w:r>
        <w:rPr>
          <w:rStyle w:val="FootnoteReference"/>
        </w:rPr>
        <w:footnoteReference w:id="12062"/>
      </w:r>
      <w:r>
        <w:t xml:space="preserve">;</w:t>
      </w:r>
      <w:r>
        <w:rPr>
          <w:rStyle w:val="FootnoteReference"/>
        </w:rPr>
        <w:footnoteReference w:id="12063"/>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64"/>
      </w:r>
      <w:r>
        <w:t xml:space="preserve">, and of whom</w:t>
      </w:r>
      <w:r>
        <w:rPr>
          <w:rStyle w:val="FootnoteReference"/>
        </w:rPr>
        <w:footnoteReference w:id="12065"/>
      </w:r>
      <w:r>
        <w:t xml:space="preserve"> as concerning the flesh Christ came, who is</w:t>
      </w:r>
      <w:r>
        <w:rPr>
          <w:rStyle w:val="FootnoteReference"/>
        </w:rPr>
        <w:footnoteReference w:id="12066"/>
      </w:r>
      <w:r>
        <w:t xml:space="preserve"> over all, God blessed</w:t>
      </w:r>
      <w:r>
        <w:rPr>
          <w:rStyle w:val="FootnoteReference"/>
        </w:rPr>
        <w:footnoteReference w:id="12067"/>
      </w:r>
      <w:r>
        <w:t xml:space="preserve"> for ever. Amen</w:t>
      </w:r>
      <w:r>
        <w:rPr>
          <w:rStyle w:val="FootnoteReference"/>
        </w:rPr>
        <w:footnoteReference w:id="12068"/>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69"/>
      </w:r>
      <w:r>
        <w:t xml:space="preserve"> the word of God has taken no effect. For they are not</w:t>
      </w:r>
      <w:r>
        <w:rPr>
          <w:rStyle w:val="FootnoteReference"/>
        </w:rPr>
        <w:footnoteReference w:id="12070"/>
      </w:r>
      <w:r>
        <w:t xml:space="preserve"> all Israel</w:t>
      </w:r>
      <w:r>
        <w:rPr>
          <w:rStyle w:val="FootnoteReference"/>
        </w:rPr>
        <w:footnoteReference w:id="12071"/>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72"/>
      </w:r>
      <w:r>
        <w:t xml:space="preserve"> they are the seed of Abraham</w:t>
      </w:r>
      <w:r>
        <w:rPr>
          <w:rStyle w:val="FootnoteReference"/>
        </w:rPr>
        <w:footnoteReference w:id="12073"/>
      </w:r>
      <w:r>
        <w:t xml:space="preserve">, are they all children: but, In Isaac</w:t>
      </w:r>
      <w:r>
        <w:rPr>
          <w:rStyle w:val="FootnoteReference"/>
        </w:rPr>
        <w:footnoteReference w:id="12074"/>
      </w:r>
      <w:r>
        <w:t xml:space="preserve"> shall your seed be called.</w:t>
      </w:r>
      <w:r>
        <w:rPr>
          <w:rStyle w:val="FootnoteReference"/>
        </w:rPr>
        <w:footnoteReference w:id="12075"/>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2076"/>
      </w:r>
      <w:r>
        <w:t xml:space="preserve"> are the children of the flesh, these are not the children of God: but the children of the promise are counted</w:t>
      </w:r>
      <w:r>
        <w:rPr>
          <w:rStyle w:val="FootnoteReference"/>
        </w:rPr>
        <w:footnoteReference w:id="12077"/>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78"/>
      </w:r>
      <w:r>
        <w:t xml:space="preserve"> will I come, and Sarah</w:t>
      </w:r>
      <w:r>
        <w:rPr>
          <w:rStyle w:val="FootnoteReference"/>
        </w:rPr>
        <w:footnoteReference w:id="12079"/>
      </w:r>
      <w:r>
        <w:t xml:space="preserve"> shall have a son.</w:t>
      </w:r>
      <w:r>
        <w:rPr>
          <w:rStyle w:val="FootnoteReference"/>
        </w:rPr>
        <w:footnoteReference w:id="12080"/>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81"/>
      </w:r>
      <w:r>
        <w:t xml:space="preserve"> this; but when</w:t>
      </w:r>
      <w:r>
        <w:rPr>
          <w:rStyle w:val="FootnoteReference"/>
        </w:rPr>
        <w:footnoteReference w:id="12082"/>
      </w:r>
      <w:r>
        <w:t xml:space="preserve"> Rebecca</w:t>
      </w:r>
      <w:r>
        <w:rPr>
          <w:rStyle w:val="FootnoteReference"/>
        </w:rPr>
        <w:footnoteReference w:id="12083"/>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84"/>
      </w:r>
      <w:r>
        <w:t xml:space="preserve"> being not yet born, neither having done any good or evil, that the</w:t>
      </w:r>
      <w:r>
        <w:rPr>
          <w:rStyle w:val="FootnoteReference"/>
        </w:rPr>
        <w:footnoteReference w:id="12085"/>
      </w:r>
      <w:r>
        <w:t xml:space="preserve"> purpose of God according</w:t>
      </w:r>
      <w:r>
        <w:rPr>
          <w:rStyle w:val="FootnoteReference"/>
        </w:rPr>
        <w:footnoteReference w:id="12086"/>
      </w:r>
      <w:r>
        <w:t xml:space="preserve"> to election might stand, not of works</w:t>
      </w:r>
      <w:r>
        <w:rPr>
          <w:rStyle w:val="FootnoteReference"/>
        </w:rPr>
        <w:footnoteReference w:id="12087"/>
      </w:r>
      <w:r>
        <w:t xml:space="preserve">, but of</w:t>
      </w:r>
      <w:r>
        <w:rPr>
          <w:rStyle w:val="FootnoteReference"/>
        </w:rPr>
        <w:footnoteReference w:id="12088"/>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89"/>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90"/>
      </w:r>
      <w:r>
        <w:t xml:space="preserve"> have I loved, but Esau</w:t>
      </w:r>
      <w:r>
        <w:rPr>
          <w:rStyle w:val="FootnoteReference"/>
        </w:rPr>
        <w:footnoteReference w:id="12091"/>
      </w:r>
      <w:r>
        <w:t xml:space="preserve"> have I hated</w:t>
      </w:r>
      <w:r>
        <w:rPr>
          <w:rStyle w:val="FootnoteReference"/>
        </w:rPr>
        <w:footnoteReference w:id="12092"/>
      </w:r>
      <w:r>
        <w:t xml:space="preserve">.</w:t>
      </w:r>
      <w:r>
        <w:rPr>
          <w:rStyle w:val="FootnoteReference"/>
        </w:rPr>
        <w:footnoteReference w:id="12093"/>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94"/>
      </w:r>
      <w:r>
        <w:t xml:space="preserve"> we say then? Is there unrighteousness</w:t>
      </w:r>
      <w:r>
        <w:rPr>
          <w:rStyle w:val="FootnoteReference"/>
        </w:rPr>
        <w:footnoteReference w:id="12095"/>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96"/>
      </w:r>
      <w:r>
        <w:t xml:space="preserve">, I will have</w:t>
      </w:r>
      <w:r>
        <w:rPr>
          <w:rStyle w:val="FootnoteReference"/>
        </w:rPr>
        <w:footnoteReference w:id="12097"/>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9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99"/>
      </w:r>
      <w:r>
        <w:t xml:space="preserve">, Even</w:t>
      </w:r>
      <w:r>
        <w:rPr>
          <w:rStyle w:val="FootnoteReference"/>
        </w:rPr>
        <w:footnoteReference w:id="12100"/>
      </w:r>
      <w:r>
        <w:t xml:space="preserve"> for this same purpose have I raised</w:t>
      </w:r>
      <w:r>
        <w:rPr>
          <w:rStyle w:val="FootnoteReference"/>
        </w:rPr>
        <w:footnoteReference w:id="12101"/>
      </w:r>
      <w:r>
        <w:t xml:space="preserve"> you up, that</w:t>
      </w:r>
      <w:r>
        <w:rPr>
          <w:rStyle w:val="FootnoteReference"/>
        </w:rPr>
        <w:footnoteReference w:id="12102"/>
      </w:r>
      <w:r>
        <w:t xml:space="preserve"> I might show my power in you, and that my</w:t>
      </w:r>
      <w:r>
        <w:rPr>
          <w:rStyle w:val="FootnoteReference"/>
        </w:rPr>
        <w:footnoteReference w:id="12103"/>
      </w:r>
      <w:r>
        <w:t xml:space="preserve"> name might be declared throughout all the earth.</w:t>
      </w:r>
      <w:r>
        <w:rPr>
          <w:rStyle w:val="FootnoteReference"/>
        </w:rPr>
        <w:footnoteReference w:id="12104"/>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105"/>
      </w:r>
      <w:r>
        <w:t xml:space="preserve"> hardens.</w:t>
      </w:r>
      <w:r>
        <w:rPr>
          <w:rStyle w:val="FootnoteReference"/>
        </w:rPr>
        <w:footnoteReference w:id="12106"/>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107"/>
      </w:r>
      <w:r>
        <w:rPr>
          <w:rStyle w:val="FootnoteReference"/>
        </w:rPr>
        <w:footnoteReference w:id="12108"/>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109"/>
      </w:r>
      <w:r>
        <w:t xml:space="preserve">, who are you that reply against God? Shall</w:t>
      </w:r>
      <w:r>
        <w:rPr>
          <w:rStyle w:val="FootnoteReference"/>
        </w:rPr>
        <w:footnoteReference w:id="12110"/>
      </w:r>
      <w:r>
        <w:t xml:space="preserve"> the thing formed say to him who formed it, Why have you made me thus?</w:t>
      </w:r>
      <w:r>
        <w:rPr>
          <w:rStyle w:val="FootnoteReference"/>
        </w:rPr>
        <w:footnoteReference w:id="12111"/>
      </w:r>
      <w:r>
        <w:rPr>
          <w:rStyle w:val="FootnoteReference"/>
        </w:rPr>
        <w:footnoteReference w:id="12112"/>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13"/>
      </w:r>
      <w:r>
        <w:t xml:space="preserve"> power over the clay, of the same lump to make one vessel</w:t>
      </w:r>
      <w:r>
        <w:rPr>
          <w:rStyle w:val="FootnoteReference"/>
        </w:rPr>
        <w:footnoteReference w:id="12114"/>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15"/>
      </w:r>
      <w:r>
        <w:t xml:space="preserve"> to show his wrath, and to make his power known, endured</w:t>
      </w:r>
      <w:r>
        <w:rPr>
          <w:rStyle w:val="FootnoteReference"/>
        </w:rPr>
        <w:footnoteReference w:id="12116"/>
      </w:r>
      <w:r>
        <w:t xml:space="preserve"> with much longsuffering the vessels</w:t>
      </w:r>
      <w:r>
        <w:rPr>
          <w:rStyle w:val="FootnoteReference"/>
        </w:rPr>
        <w:footnoteReference w:id="12117"/>
      </w:r>
      <w:r>
        <w:t xml:space="preserve"> of wrath fitted</w:t>
      </w:r>
      <w:r>
        <w:rPr>
          <w:rStyle w:val="FootnoteReference"/>
        </w:rPr>
        <w:footnoteReference w:id="12118"/>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19"/>
      </w:r>
      <w:r>
        <w:t xml:space="preserve"> make known the riches of his glory on the vessels of mercy, which he had before prepared to glory,</w:t>
      </w:r>
      <w:r>
        <w:rPr>
          <w:rStyle w:val="FootnoteReference"/>
        </w:rPr>
        <w:footnoteReference w:id="12120"/>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21"/>
      </w:r>
      <w:r>
        <w:t xml:space="preserve"> he has called, not of the Jews</w:t>
      </w:r>
      <w:r>
        <w:rPr>
          <w:rStyle w:val="FootnoteReference"/>
        </w:rPr>
        <w:footnoteReference w:id="12122"/>
      </w:r>
      <w:r>
        <w:t xml:space="preserve"> only, but also of the Gentiles</w:t>
      </w:r>
      <w:r>
        <w:rPr>
          <w:rStyle w:val="FootnoteReference"/>
        </w:rPr>
        <w:footnoteReference w:id="12123"/>
      </w:r>
      <w:r>
        <w:t xml:space="preserve">?</w:t>
      </w:r>
      <w:r>
        <w:rPr>
          <w:rStyle w:val="FootnoteReference"/>
        </w:rPr>
        <w:footnoteReference w:id="12124"/>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25"/>
      </w:r>
      <w:r>
        <w:t xml:space="preserve">, I will call</w:t>
      </w:r>
      <w:r>
        <w:rPr>
          <w:rStyle w:val="FootnoteReference"/>
        </w:rPr>
        <w:footnoteReference w:id="12126"/>
      </w:r>
      <w:r>
        <w:t xml:space="preserve"> them my people, which were not my people; and her beloved</w:t>
      </w:r>
      <w:r>
        <w:rPr>
          <w:rStyle w:val="FootnoteReference"/>
        </w:rPr>
        <w:footnoteReference w:id="12127"/>
      </w:r>
      <w:r>
        <w:t xml:space="preserve">, which was not beloved.</w:t>
      </w:r>
      <w:r>
        <w:rPr>
          <w:rStyle w:val="FootnoteReference"/>
        </w:rPr>
        <w:footnoteReference w:id="12128"/>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29"/>
      </w:r>
      <w:r>
        <w:t xml:space="preserve"> will happen, that in the place where it was said to them, You are not my people; there shall</w:t>
      </w:r>
      <w:r>
        <w:rPr>
          <w:rStyle w:val="FootnoteReference"/>
        </w:rPr>
        <w:footnoteReference w:id="12130"/>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31"/>
      </w:r>
      <w:r>
        <w:t xml:space="preserve"> also cries concerning Israel, Though</w:t>
      </w:r>
      <w:r>
        <w:rPr>
          <w:rStyle w:val="FootnoteReference"/>
        </w:rPr>
        <w:footnoteReference w:id="12132"/>
      </w:r>
      <w:r>
        <w:t xml:space="preserve"> the number of the children of Israel be as the sand of the sea, a remnant</w:t>
      </w:r>
      <w:r>
        <w:rPr>
          <w:rStyle w:val="FootnoteReference"/>
        </w:rPr>
        <w:footnoteReference w:id="12133"/>
      </w:r>
      <w:r>
        <w:t xml:space="preserve"> shall be saved:</w:t>
      </w:r>
      <w:r>
        <w:rPr>
          <w:rStyle w:val="FootnoteReference"/>
        </w:rPr>
        <w:footnoteReference w:id="12134"/>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35"/>
      </w:r>
      <w:r>
        <w:t xml:space="preserve"> it short in righteousness</w:t>
      </w:r>
      <w:r>
        <w:rPr>
          <w:rStyle w:val="FootnoteReference"/>
        </w:rPr>
        <w:footnoteReference w:id="12136"/>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37"/>
      </w:r>
      <w:r>
        <w:t xml:space="preserve"> the Lord of Sabaoth</w:t>
      </w:r>
      <w:r>
        <w:rPr>
          <w:rStyle w:val="FootnoteReference"/>
        </w:rPr>
        <w:footnoteReference w:id="12138"/>
      </w:r>
      <w:r>
        <w:t xml:space="preserve"> had left us a seed, we had been</w:t>
      </w:r>
      <w:r>
        <w:rPr>
          <w:rStyle w:val="FootnoteReference"/>
        </w:rPr>
        <w:footnoteReference w:id="12139"/>
      </w:r>
      <w:r>
        <w:t xml:space="preserve"> as Sodoma</w:t>
      </w:r>
      <w:r>
        <w:rPr>
          <w:rStyle w:val="FootnoteReference"/>
        </w:rPr>
        <w:footnoteReference w:id="12140"/>
      </w:r>
      <w:r>
        <w:t xml:space="preserve">, and been made like to Gomorrha</w:t>
      </w:r>
      <w:r>
        <w:rPr>
          <w:rStyle w:val="FootnoteReference"/>
        </w:rPr>
        <w:footnoteReference w:id="12141"/>
      </w:r>
      <w:r>
        <w:t xml:space="preserve">.</w:t>
      </w:r>
      <w:r>
        <w:rPr>
          <w:rStyle w:val="FootnoteReference"/>
        </w:rPr>
        <w:footnoteReference w:id="12142"/>
      </w:r>
      <w:r>
        <w:rPr>
          <w:rStyle w:val="FootnoteReference"/>
        </w:rPr>
        <w:footnoteReference w:id="12143"/>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44"/>
      </w:r>
      <w:r>
        <w:t xml:space="preserve"> we say then? That the Gentiles</w:t>
      </w:r>
      <w:r>
        <w:rPr>
          <w:rStyle w:val="FootnoteReference"/>
        </w:rPr>
        <w:footnoteReference w:id="12145"/>
      </w:r>
      <w:r>
        <w:t xml:space="preserve">, which followed</w:t>
      </w:r>
      <w:r>
        <w:rPr>
          <w:rStyle w:val="FootnoteReference"/>
        </w:rPr>
        <w:footnoteReference w:id="12146"/>
      </w:r>
      <w:r>
        <w:t xml:space="preserve"> not after righteousness, have attained to righteousness, even the righteousness</w:t>
      </w:r>
      <w:r>
        <w:rPr>
          <w:rStyle w:val="FootnoteReference"/>
        </w:rPr>
        <w:footnoteReference w:id="12147"/>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48"/>
      </w:r>
      <w:r>
        <w:t xml:space="preserve"> after the law of righteousness, has not attained to the law of righteousness.</w:t>
      </w:r>
      <w:r>
        <w:rPr>
          <w:rStyle w:val="FootnoteReference"/>
        </w:rPr>
        <w:footnoteReference w:id="12149"/>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50"/>
      </w:r>
      <w:r>
        <w:t xml:space="preserve"> they sought it not by faith, but as it were by the works of the law. For they stumbled</w:t>
      </w:r>
      <w:r>
        <w:rPr>
          <w:rStyle w:val="FootnoteReference"/>
        </w:rPr>
        <w:footnoteReference w:id="12151"/>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52"/>
      </w:r>
      <w:r>
        <w:t xml:space="preserve"> a stumbling stone and rock of stumbling block: and whoever believes on him shall not be ashamed</w:t>
      </w:r>
      <w:r>
        <w:rPr>
          <w:rStyle w:val="FootnoteReference"/>
        </w:rPr>
        <w:footnoteReference w:id="12153"/>
      </w:r>
      <w:r>
        <w:t xml:space="preserve">.</w:t>
      </w:r>
      <w:r>
        <w:rPr>
          <w:rStyle w:val="FootnoteReference"/>
        </w:rPr>
        <w:footnoteReference w:id="12154"/>
      </w:r>
      <w:r>
        <w:rPr>
          <w:rStyle w:val="FootnoteReference"/>
        </w:rPr>
        <w:footnoteReference w:id="121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56"/>
      </w:r>
      <w:r>
        <w:t xml:space="preserve"> desire and prayer to God for Israel</w:t>
      </w:r>
      <w:r>
        <w:rPr>
          <w:rStyle w:val="FootnoteReference"/>
        </w:rPr>
        <w:footnoteReference w:id="12157"/>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58"/>
      </w:r>
      <w:r>
        <w:t xml:space="preserve"> record that they</w:t>
      </w:r>
      <w:r>
        <w:rPr>
          <w:rStyle w:val="FootnoteReference"/>
        </w:rPr>
        <w:footnoteReference w:id="12159"/>
      </w:r>
      <w:r>
        <w:t xml:space="preserve"> have a zeal of God, but not</w:t>
      </w:r>
      <w:r>
        <w:rPr>
          <w:rStyle w:val="FootnoteReference"/>
        </w:rPr>
        <w:footnoteReference w:id="12160"/>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61"/>
      </w:r>
      <w:r>
        <w:t xml:space="preserve">, and going about to establish</w:t>
      </w:r>
      <w:r>
        <w:rPr>
          <w:rStyle w:val="FootnoteReference"/>
        </w:rPr>
        <w:footnoteReference w:id="12162"/>
      </w:r>
      <w:r>
        <w:t xml:space="preserve"> their own righteousness, have not submitted</w:t>
      </w:r>
      <w:r>
        <w:rPr>
          <w:rStyle w:val="FootnoteReference"/>
        </w:rPr>
        <w:footnoteReference w:id="12163"/>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64"/>
      </w:r>
      <w:r>
        <w:t xml:space="preserve"> is the end</w:t>
      </w:r>
      <w:r>
        <w:rPr>
          <w:rStyle w:val="FootnoteReference"/>
        </w:rPr>
        <w:footnoteReference w:id="12165"/>
      </w:r>
      <w:r>
        <w:t xml:space="preserve"> of the law for righteousness to every one that believes.</w:t>
      </w:r>
      <w:r>
        <w:rPr>
          <w:rStyle w:val="FootnoteReference"/>
        </w:rPr>
        <w:footnoteReference w:id="12166"/>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67"/>
      </w:r>
      <w:r>
        <w:t xml:space="preserve"> describes the righteousness which is of the law, That the man</w:t>
      </w:r>
      <w:r>
        <w:rPr>
          <w:rStyle w:val="FootnoteReference"/>
        </w:rPr>
        <w:footnoteReference w:id="12168"/>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69"/>
      </w:r>
      <w:r>
        <w:t xml:space="preserve"> which is of faith speaks likewise, Say not</w:t>
      </w:r>
      <w:r>
        <w:rPr>
          <w:rStyle w:val="FootnoteReference"/>
        </w:rPr>
        <w:footnoteReference w:id="12170"/>
      </w:r>
      <w:r>
        <w:t xml:space="preserve"> in yours heart, Who shall ascend into heaven? (that is, to bring</w:t>
      </w:r>
      <w:r>
        <w:rPr>
          <w:rStyle w:val="FootnoteReference"/>
        </w:rPr>
        <w:footnoteReference w:id="12171"/>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72"/>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73"/>
      </w:r>
      <w:r>
        <w:t xml:space="preserve"> is near you, even in your mouth, and in your heart: that is, the word of faith</w:t>
      </w:r>
      <w:r>
        <w:rPr>
          <w:rStyle w:val="FootnoteReference"/>
        </w:rPr>
        <w:footnoteReference w:id="12174"/>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75"/>
      </w:r>
      <w:r>
        <w:t xml:space="preserve"> you shall confess with your mouth the Lord Jesus</w:t>
      </w:r>
      <w:r>
        <w:rPr>
          <w:rStyle w:val="FootnoteReference"/>
        </w:rPr>
        <w:footnoteReference w:id="12176"/>
      </w:r>
      <w:r>
        <w:t xml:space="preserve">, and shall believe in yours heart that God has raised him from the dead, you shall be saved.</w:t>
      </w:r>
      <w:r>
        <w:rPr>
          <w:rStyle w:val="FootnoteReference"/>
        </w:rPr>
        <w:footnoteReference w:id="12177"/>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78"/>
      </w:r>
      <w:r>
        <w:t xml:space="preserve"> the heart man believes to righteousness; and with</w:t>
      </w:r>
      <w:r>
        <w:rPr>
          <w:rStyle w:val="FootnoteReference"/>
        </w:rPr>
        <w:footnoteReference w:id="12179"/>
      </w:r>
      <w:r>
        <w:t xml:space="preserve"> the mouth confession is made to salvation.</w:t>
      </w:r>
      <w:r>
        <w:rPr>
          <w:rStyle w:val="FootnoteReference"/>
        </w:rPr>
        <w:footnoteReference w:id="12180"/>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81"/>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82"/>
      </w:r>
      <w:r>
        <w:t xml:space="preserve"> difference between the Jew</w:t>
      </w:r>
      <w:r>
        <w:rPr>
          <w:rStyle w:val="FootnoteReference"/>
        </w:rPr>
        <w:footnoteReference w:id="12183"/>
      </w:r>
      <w:r>
        <w:t xml:space="preserve"> and the Greek</w:t>
      </w:r>
      <w:r>
        <w:rPr>
          <w:rStyle w:val="FootnoteReference"/>
        </w:rPr>
        <w:footnoteReference w:id="12184"/>
      </w:r>
      <w:r>
        <w:t xml:space="preserve">: for the same Lord</w:t>
      </w:r>
      <w:r>
        <w:rPr>
          <w:rStyle w:val="FootnoteReference"/>
        </w:rPr>
        <w:footnoteReference w:id="12185"/>
      </w:r>
      <w:r>
        <w:t xml:space="preserve"> over all is rich</w:t>
      </w:r>
      <w:r>
        <w:rPr>
          <w:rStyle w:val="FootnoteReference"/>
        </w:rPr>
        <w:footnoteReference w:id="12186"/>
      </w:r>
      <w:r>
        <w:t xml:space="preserve"> to all that call upon him</w:t>
      </w:r>
      <w:r>
        <w:rPr>
          <w:rStyle w:val="FootnoteReference"/>
        </w:rPr>
        <w:footnoteReference w:id="12187"/>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88"/>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89"/>
      </w:r>
      <w:r>
        <w:t xml:space="preserve"> call on him in whom they have not believed? and how shall</w:t>
      </w:r>
      <w:r>
        <w:rPr>
          <w:rStyle w:val="FootnoteReference"/>
        </w:rPr>
        <w:footnoteReference w:id="12190"/>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91"/>
      </w:r>
      <w:r>
        <w:t xml:space="preserve"> shall they preach, except they be sent? as it is written, How beautiful</w:t>
      </w:r>
      <w:r>
        <w:rPr>
          <w:rStyle w:val="FootnoteReference"/>
        </w:rPr>
        <w:footnoteReference w:id="12192"/>
      </w:r>
      <w:r>
        <w:t xml:space="preserve"> are the feet of those who preach the good news of peace, and bring</w:t>
      </w:r>
      <w:r>
        <w:rPr>
          <w:rStyle w:val="FootnoteReference"/>
        </w:rPr>
        <w:footnoteReference w:id="12193"/>
      </w:r>
      <w:r>
        <w:t xml:space="preserve"> glad tidings of good things!</w:t>
      </w:r>
      <w:r>
        <w:rPr>
          <w:rStyle w:val="FootnoteReference"/>
        </w:rPr>
        <w:footnoteReference w:id="12194"/>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95"/>
      </w:r>
      <w:r>
        <w:t xml:space="preserve"> have not all obeyed</w:t>
      </w:r>
      <w:r>
        <w:rPr>
          <w:rStyle w:val="FootnoteReference"/>
        </w:rPr>
        <w:footnoteReference w:id="12196"/>
      </w:r>
      <w:r>
        <w:t xml:space="preserve"> the good news. For Isaiah</w:t>
      </w:r>
      <w:r>
        <w:rPr>
          <w:rStyle w:val="FootnoteReference"/>
        </w:rPr>
        <w:footnoteReference w:id="12197"/>
      </w:r>
      <w:r>
        <w:t xml:space="preserve"> says, Lord</w:t>
      </w:r>
      <w:r>
        <w:rPr>
          <w:rStyle w:val="FootnoteReference"/>
        </w:rPr>
        <w:footnoteReference w:id="1219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99"/>
      </w:r>
      <w:r>
        <w:t xml:space="preserve"> comes by hearing, and hearing</w:t>
      </w:r>
      <w:r>
        <w:rPr>
          <w:rStyle w:val="FootnoteReference"/>
        </w:rPr>
        <w:footnoteReference w:id="1220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201"/>
      </w:r>
      <w:r>
        <w:t xml:space="preserve"> not heard? Yes truly, their sound</w:t>
      </w:r>
      <w:r>
        <w:rPr>
          <w:rStyle w:val="FootnoteReference"/>
        </w:rPr>
        <w:footnoteReference w:id="12202"/>
      </w:r>
      <w:r>
        <w:t xml:space="preserve"> went into all the earth, and their words to the ends of the world.</w:t>
      </w:r>
      <w:r>
        <w:rPr>
          <w:rStyle w:val="FootnoteReference"/>
        </w:rPr>
        <w:footnoteReference w:id="1220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204"/>
      </w:r>
      <w:r>
        <w:t xml:space="preserve">, Did not Israel know? First</w:t>
      </w:r>
      <w:r>
        <w:rPr>
          <w:rStyle w:val="FootnoteReference"/>
        </w:rPr>
        <w:footnoteReference w:id="12205"/>
      </w:r>
      <w:r>
        <w:t xml:space="preserve"> Moses says, I will provoke you to jealousy by those who are no people, and by a foolish</w:t>
      </w:r>
      <w:r>
        <w:rPr>
          <w:rStyle w:val="FootnoteReference"/>
        </w:rPr>
        <w:footnoteReference w:id="1220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207"/>
      </w:r>
      <w:r>
        <w:t xml:space="preserve">, and says, I was found</w:t>
      </w:r>
      <w:r>
        <w:rPr>
          <w:rStyle w:val="FootnoteReference"/>
        </w:rPr>
        <w:footnoteReference w:id="12208"/>
      </w:r>
      <w:r>
        <w:t xml:space="preserve"> of those who sought me not; I was made</w:t>
      </w:r>
      <w:r>
        <w:rPr>
          <w:rStyle w:val="FootnoteReference"/>
        </w:rPr>
        <w:footnoteReference w:id="12209"/>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210"/>
      </w:r>
      <w:r>
        <w:t xml:space="preserve"> I have stretched forth my hands to a disobedient</w:t>
      </w:r>
      <w:r>
        <w:rPr>
          <w:rStyle w:val="FootnoteReference"/>
        </w:rPr>
        <w:footnoteReference w:id="12211"/>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2212"/>
      </w:r>
      <w:r>
        <w:t xml:space="preserve">. For I also</w:t>
      </w:r>
      <w:r>
        <w:rPr>
          <w:rStyle w:val="FootnoteReference"/>
        </w:rPr>
        <w:footnoteReference w:id="12213"/>
      </w:r>
      <w:r>
        <w:t xml:space="preserve"> am an Israelite</w:t>
      </w:r>
      <w:r>
        <w:rPr>
          <w:rStyle w:val="FootnoteReference"/>
        </w:rPr>
        <w:footnoteReference w:id="12214"/>
      </w:r>
      <w:r>
        <w:t xml:space="preserve">, of the seed of Abraham</w:t>
      </w:r>
      <w:r>
        <w:rPr>
          <w:rStyle w:val="FootnoteReference"/>
        </w:rPr>
        <w:footnoteReference w:id="12215"/>
      </w:r>
      <w:r>
        <w:t xml:space="preserve">, of the tribe of Benjamin</w:t>
      </w:r>
      <w:r>
        <w:rPr>
          <w:rStyle w:val="FootnoteReference"/>
        </w:rPr>
        <w:footnoteReference w:id="12216"/>
      </w:r>
      <w:r>
        <w:t xml:space="preserve">.</w:t>
      </w:r>
      <w:r>
        <w:rPr>
          <w:rStyle w:val="FootnoteReference"/>
        </w:rPr>
        <w:footnoteReference w:id="12217"/>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2218"/>
      </w:r>
      <w:r>
        <w:t xml:space="preserve">. Know you not what the scripture says of Elijah</w:t>
      </w:r>
      <w:r>
        <w:rPr>
          <w:rStyle w:val="FootnoteReference"/>
        </w:rPr>
        <w:footnoteReference w:id="12219"/>
      </w:r>
      <w:r>
        <w:t xml:space="preserve">? how he makes intercession to God against Israel</w:t>
      </w:r>
      <w:r>
        <w:rPr>
          <w:rStyle w:val="FootnoteReference"/>
        </w:rPr>
        <w:footnoteReference w:id="12220"/>
      </w:r>
      <w:r>
        <w:t xml:space="preserve"> saying,</w:t>
      </w:r>
      <w:r>
        <w:rPr>
          <w:rStyle w:val="FootnoteReference"/>
        </w:rPr>
        <w:footnoteReference w:id="12221"/>
      </w:r>
      <w:r>
        <w:rPr>
          <w:rStyle w:val="FootnoteReference"/>
        </w:rPr>
        <w:footnoteReference w:id="12222"/>
      </w:r>
      <w:r>
        <w:rPr>
          <w:rStyle w:val="FootnoteReference"/>
        </w:rPr>
        <w:footnoteReference w:id="12223"/>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24"/>
      </w:r>
      <w:r>
        <w:t xml:space="preserve">, they have killed your prophets, and dug down yours altars; and I am</w:t>
      </w:r>
      <w:r>
        <w:rPr>
          <w:rStyle w:val="FootnoteReference"/>
        </w:rPr>
        <w:footnoteReference w:id="12225"/>
      </w:r>
      <w:r>
        <w:t xml:space="preserve"> left alone, and they seek my life.</w:t>
      </w:r>
      <w:r>
        <w:rPr>
          <w:rStyle w:val="FootnoteReference"/>
        </w:rPr>
        <w:footnoteReference w:id="12226"/>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27"/>
      </w:r>
      <w:r>
        <w:t xml:space="preserve"> to myself seven thousand men, who have not bowed the knee to the image of Baal</w:t>
      </w:r>
      <w:r>
        <w:rPr>
          <w:rStyle w:val="FootnoteReference"/>
        </w:rPr>
        <w:footnoteReference w:id="12228"/>
      </w:r>
      <w:r>
        <w:t xml:space="preserve">.</w:t>
      </w:r>
      <w:r>
        <w:rPr>
          <w:rStyle w:val="FootnoteReference"/>
        </w:rPr>
        <w:footnoteReference w:id="12229"/>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30"/>
      </w:r>
      <w:r>
        <w:t xml:space="preserve"> time also there is a remnant according to the election of grace</w:t>
      </w:r>
      <w:r>
        <w:rPr>
          <w:rStyle w:val="FootnoteReference"/>
        </w:rPr>
        <w:footnoteReference w:id="12231"/>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32"/>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33"/>
      </w:r>
      <w:r>
        <w:t xml:space="preserve">? Israel</w:t>
      </w:r>
      <w:r>
        <w:rPr>
          <w:rStyle w:val="FootnoteReference"/>
        </w:rPr>
        <w:footnoteReference w:id="12234"/>
      </w:r>
      <w:r>
        <w:t xml:space="preserve"> has not obtained that which he seeks for; but the election</w:t>
      </w:r>
      <w:r>
        <w:rPr>
          <w:rStyle w:val="FootnoteReference"/>
        </w:rPr>
        <w:footnoteReference w:id="12235"/>
      </w:r>
      <w:r>
        <w:t xml:space="preserve"> has obtained it, and the rest</w:t>
      </w:r>
      <w:r>
        <w:rPr>
          <w:rStyle w:val="FootnoteReference"/>
        </w:rPr>
        <w:footnoteReference w:id="12236"/>
      </w:r>
      <w:r>
        <w:t xml:space="preserve"> were blinded</w:t>
      </w:r>
      <w:r>
        <w:rPr>
          <w:rStyle w:val="FootnoteReference"/>
        </w:rPr>
        <w:footnoteReference w:id="12237"/>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38"/>
      </w:r>
      <w:r>
        <w:t xml:space="preserve"> that they should not see, and ears that they should not hear;) to this day.</w:t>
      </w:r>
      <w:r>
        <w:rPr>
          <w:rStyle w:val="FootnoteReference"/>
        </w:rPr>
        <w:footnoteReference w:id="12239"/>
      </w:r>
      <w:r>
        <w:rPr>
          <w:rStyle w:val="FootnoteReference"/>
        </w:rPr>
        <w:footnoteReference w:id="12240"/>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41"/>
      </w:r>
      <w:r>
        <w:t xml:space="preserve"> says, Let their table</w:t>
      </w:r>
      <w:r>
        <w:rPr>
          <w:rStyle w:val="FootnoteReference"/>
        </w:rPr>
        <w:footnoteReference w:id="12242"/>
      </w:r>
      <w:r>
        <w:t xml:space="preserve"> be made a snare, and a trap, and a stumbling block, and a recompence to them:</w:t>
      </w:r>
      <w:r>
        <w:rPr>
          <w:rStyle w:val="FootnoteReference"/>
        </w:rPr>
        <w:footnoteReference w:id="12243"/>
      </w:r>
      <w:r>
        <w:rPr>
          <w:rStyle w:val="FootnoteReference"/>
        </w:rPr>
        <w:footnoteReference w:id="12244"/>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45"/>
      </w:r>
      <w:r>
        <w:t xml:space="preserve"> be darkened, that they may not see, and bow</w:t>
      </w:r>
      <w:r>
        <w:rPr>
          <w:rStyle w:val="FootnoteReference"/>
        </w:rPr>
        <w:footnoteReference w:id="12246"/>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47"/>
      </w:r>
      <w:r>
        <w:t xml:space="preserve"> that they should fall? God forbid: but rather</w:t>
      </w:r>
      <w:r>
        <w:rPr>
          <w:rStyle w:val="FootnoteReference"/>
        </w:rPr>
        <w:footnoteReference w:id="12248"/>
      </w:r>
      <w:r>
        <w:t xml:space="preserve"> through their fall salvation has come to the Gentiles</w:t>
      </w:r>
      <w:r>
        <w:rPr>
          <w:rStyle w:val="FootnoteReference"/>
        </w:rPr>
        <w:footnoteReference w:id="12249"/>
      </w:r>
      <w:r>
        <w:t xml:space="preserve">, in order to provoke them to jealousy</w:t>
      </w:r>
      <w:r>
        <w:rPr>
          <w:rStyle w:val="FootnoteReference"/>
        </w:rPr>
        <w:footnoteReference w:id="12250"/>
      </w:r>
      <w:r>
        <w:t xml:space="preserve">.</w:t>
      </w:r>
      <w:r>
        <w:rPr>
          <w:rStyle w:val="FootnoteReference"/>
        </w:rPr>
        <w:footnoteReference w:id="12251"/>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52"/>
      </w:r>
      <w:r>
        <w:t xml:space="preserve">, and the diminishing of them the riches of the Gentiles; how much more their</w:t>
      </w:r>
      <w:r>
        <w:rPr>
          <w:rStyle w:val="FootnoteReference"/>
        </w:rPr>
        <w:footnoteReference w:id="12253"/>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2254"/>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55"/>
      </w:r>
      <w:r>
        <w:t xml:space="preserve"> to awaken jealousy in them which are my flesh, and might</w:t>
      </w:r>
      <w:r>
        <w:rPr>
          <w:rStyle w:val="FootnoteReference"/>
        </w:rPr>
        <w:footnoteReference w:id="12256"/>
      </w:r>
      <w:r>
        <w:t xml:space="preserve"> save some of them.</w:t>
      </w:r>
      <w:r>
        <w:rPr>
          <w:rStyle w:val="FootnoteReference"/>
        </w:rPr>
        <w:footnoteReference w:id="12257"/>
      </w:r>
      <w:r>
        <w:rPr>
          <w:rStyle w:val="FootnoteReference"/>
        </w:rPr>
        <w:footnoteReference w:id="12258"/>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59"/>
      </w:r>
      <w:r>
        <w:t xml:space="preserve"> away of them be the reconciling</w:t>
      </w:r>
      <w:r>
        <w:rPr>
          <w:rStyle w:val="FootnoteReference"/>
        </w:rPr>
        <w:footnoteReference w:id="12260"/>
      </w:r>
      <w:r>
        <w:t xml:space="preserve"> of the world, what shall the receiving of them be, but life from the dead?</w:t>
      </w:r>
      <w:r>
        <w:rPr>
          <w:rStyle w:val="FootnoteReference"/>
        </w:rPr>
        <w:footnoteReference w:id="12261"/>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62"/>
      </w:r>
      <w:r>
        <w:t xml:space="preserve"> the root be holy, so are the branches.</w:t>
      </w:r>
      <w:r>
        <w:rPr>
          <w:rStyle w:val="FootnoteReference"/>
        </w:rPr>
        <w:footnoteReference w:id="12263"/>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64"/>
      </w:r>
      <w:r>
        <w:t xml:space="preserve"> of the branches be broken off, and you, being</w:t>
      </w:r>
      <w:r>
        <w:rPr>
          <w:rStyle w:val="FootnoteReference"/>
        </w:rPr>
        <w:footnoteReference w:id="12265"/>
      </w:r>
      <w:r>
        <w:t xml:space="preserve"> a wild olive tree, were grafted in among them, and with</w:t>
      </w:r>
      <w:r>
        <w:rPr>
          <w:rStyle w:val="FootnoteReference"/>
        </w:rPr>
        <w:footnoteReference w:id="12266"/>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67"/>
      </w:r>
      <w:r>
        <w:t xml:space="preserve"> against the branches. But if you boast, you bear not the root, but the root you.</w:t>
      </w:r>
      <w:r>
        <w:rPr>
          <w:rStyle w:val="FootnoteReference"/>
        </w:rPr>
        <w:footnoteReference w:id="1226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69"/>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70"/>
      </w:r>
      <w:r>
        <w:t xml:space="preserve">; because</w:t>
      </w:r>
      <w:r>
        <w:rPr>
          <w:rStyle w:val="FootnoteReference"/>
        </w:rPr>
        <w:footnoteReference w:id="12271"/>
      </w:r>
      <w:r>
        <w:t xml:space="preserve"> of unbelief they were broken off, and you stand by faith. Be not high-minded, but fear:</w:t>
      </w:r>
      <w:r>
        <w:rPr>
          <w:rStyle w:val="FootnoteReference"/>
        </w:rPr>
        <w:footnoteReference w:id="12272"/>
      </w:r>
      <w:r>
        <w:rPr>
          <w:rStyle w:val="FootnoteReference"/>
        </w:rPr>
        <w:footnoteReference w:id="12273"/>
      </w:r>
      <w:r>
        <w:rPr>
          <w:rStyle w:val="FootnoteReference"/>
        </w:rPr>
        <w:footnoteReference w:id="1227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75"/>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76"/>
      </w:r>
      <w:r>
        <w:t xml:space="preserve"> the goodness and severity</w:t>
      </w:r>
      <w:r>
        <w:rPr>
          <w:rStyle w:val="FootnoteReference"/>
        </w:rPr>
        <w:footnoteReference w:id="12277"/>
      </w:r>
      <w:r>
        <w:t xml:space="preserve"> of God: on them which fell, severity; but toward you, goodness, if you continue in his goodness: otherwise</w:t>
      </w:r>
      <w:r>
        <w:rPr>
          <w:rStyle w:val="FootnoteReference"/>
        </w:rPr>
        <w:footnoteReference w:id="12278"/>
      </w:r>
      <w:r>
        <w:t xml:space="preserve"> you also shall be cut off.</w:t>
      </w:r>
      <w:r>
        <w:rPr>
          <w:rStyle w:val="FootnoteReference"/>
        </w:rPr>
        <w:footnoteReference w:id="12279"/>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80"/>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81"/>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82"/>
      </w:r>
      <w:r>
        <w:t xml:space="preserve"> not, brothers, that you should be ignorant of this</w:t>
      </w:r>
      <w:r>
        <w:rPr>
          <w:rStyle w:val="FootnoteReference"/>
        </w:rPr>
        <w:footnoteReference w:id="12283"/>
      </w:r>
      <w:r>
        <w:t xml:space="preserve"> mystery, lest</w:t>
      </w:r>
      <w:r>
        <w:rPr>
          <w:rStyle w:val="FootnoteReference"/>
        </w:rPr>
        <w:footnoteReference w:id="12284"/>
      </w:r>
      <w:r>
        <w:t xml:space="preserve"> you should be wise in your own conceits; that blindness</w:t>
      </w:r>
      <w:r>
        <w:rPr>
          <w:rStyle w:val="FootnoteReference"/>
        </w:rPr>
        <w:footnoteReference w:id="12285"/>
      </w:r>
      <w:r>
        <w:t xml:space="preserve"> in part is happened to Israel, until</w:t>
      </w:r>
      <w:r>
        <w:rPr>
          <w:rStyle w:val="FootnoteReference"/>
        </w:rPr>
        <w:footnoteReference w:id="12286"/>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87"/>
      </w:r>
      <w:r>
        <w:t xml:space="preserve"> shall come out of Sion</w:t>
      </w:r>
      <w:r>
        <w:rPr>
          <w:rStyle w:val="FootnoteReference"/>
        </w:rPr>
        <w:footnoteReference w:id="12288"/>
      </w:r>
      <w:r>
        <w:t xml:space="preserve"> the Deliverer, and shall</w:t>
      </w:r>
      <w:r>
        <w:rPr>
          <w:rStyle w:val="FootnoteReference"/>
        </w:rPr>
        <w:footnoteReference w:id="12289"/>
      </w:r>
      <w:r>
        <w:t xml:space="preserve"> turn away ungodliness from Jacob</w:t>
      </w:r>
      <w:r>
        <w:rPr>
          <w:rStyle w:val="FootnoteReference"/>
        </w:rPr>
        <w:footnoteReference w:id="12290"/>
      </w:r>
      <w:r>
        <w:t xml:space="preserve">:</w:t>
      </w:r>
      <w:r>
        <w:rPr>
          <w:rStyle w:val="FootnoteReference"/>
        </w:rPr>
        <w:footnoteReference w:id="1229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92"/>
      </w:r>
      <w:r>
        <w:t xml:space="preserve"> is my covenant to them, when</w:t>
      </w:r>
      <w:r>
        <w:rPr>
          <w:rStyle w:val="FootnoteReference"/>
        </w:rPr>
        <w:footnoteReference w:id="1229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94"/>
      </w:r>
      <w:r>
        <w:t xml:space="preserve"> for your sakes: but as concerning the election, they are beloved</w:t>
      </w:r>
      <w:r>
        <w:rPr>
          <w:rStyle w:val="FootnoteReference"/>
        </w:rPr>
        <w:footnoteReference w:id="12295"/>
      </w:r>
      <w:r>
        <w:t xml:space="preserve"> for the father's sakes.</w:t>
      </w:r>
      <w:r>
        <w:rPr>
          <w:rStyle w:val="FootnoteReference"/>
        </w:rPr>
        <w:footnoteReference w:id="1229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9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98"/>
      </w:r>
      <w:r>
        <w:t xml:space="preserve"> mercy through</w:t>
      </w:r>
      <w:r>
        <w:rPr>
          <w:rStyle w:val="FootnoteReference"/>
        </w:rPr>
        <w:footnoteReference w:id="12299"/>
      </w:r>
      <w:r>
        <w:t xml:space="preserve"> their unbelief:</w:t>
      </w:r>
      <w:r>
        <w:rPr>
          <w:rStyle w:val="FootnoteReference"/>
        </w:rPr>
        <w:footnoteReference w:id="1230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30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302"/>
      </w:r>
      <w:r>
        <w:t xml:space="preserve"> in unbelief, that he might have mercy upon all.</w:t>
      </w:r>
      <w:r>
        <w:rPr>
          <w:rStyle w:val="FootnoteReference"/>
        </w:rPr>
        <w:footnoteReference w:id="1230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304"/>
      </w:r>
      <w:r>
        <w:t xml:space="preserve"> of the riches</w:t>
      </w:r>
      <w:r>
        <w:rPr>
          <w:rStyle w:val="FootnoteReference"/>
        </w:rPr>
        <w:footnoteReference w:id="12305"/>
      </w:r>
      <w:r>
        <w:t xml:space="preserve"> both of the wisdom and knowledge of God! how unsearchable are his judgments, and his ways past finding out!</w:t>
      </w:r>
      <w:r>
        <w:rPr>
          <w:rStyle w:val="FootnoteReference"/>
        </w:rPr>
        <w:footnoteReference w:id="1230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230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30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309"/>
      </w:r>
      <w:r>
        <w:t xml:space="preserve">, and through him, and to him, are all things: to whom</w:t>
      </w:r>
      <w:r>
        <w:rPr>
          <w:rStyle w:val="FootnoteReference"/>
        </w:rPr>
        <w:footnoteReference w:id="1231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311"/>
      </w:r>
      <w:r>
        <w:t xml:space="preserve"> mercies of God, that you present your bodies a living</w:t>
      </w:r>
      <w:r>
        <w:rPr>
          <w:rStyle w:val="FootnoteReference"/>
        </w:rPr>
        <w:footnoteReference w:id="12312"/>
      </w:r>
      <w:r>
        <w:t xml:space="preserve"> sacrifice, holy, acceptable</w:t>
      </w:r>
      <w:r>
        <w:rPr>
          <w:rStyle w:val="FootnoteReference"/>
        </w:rPr>
        <w:footnoteReference w:id="12313"/>
      </w:r>
      <w:r>
        <w:t xml:space="preserve"> to God, which is your reasonable service.</w:t>
      </w:r>
      <w:r>
        <w:rPr>
          <w:rStyle w:val="FootnoteReference"/>
        </w:rPr>
        <w:footnoteReference w:id="12314"/>
      </w:r>
      <w:r>
        <w:rPr>
          <w:rStyle w:val="FootnoteReference"/>
        </w:rPr>
        <w:footnoteReference w:id="1231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2316"/>
      </w:r>
      <w:r>
        <w:t xml:space="preserve"> conformed to this age: but be you transformed by the renewing of your mind, that you may prove</w:t>
      </w:r>
      <w:r>
        <w:rPr>
          <w:rStyle w:val="FootnoteReference"/>
        </w:rPr>
        <w:footnoteReference w:id="12317"/>
      </w:r>
      <w:r>
        <w:t xml:space="preserve"> what is that good</w:t>
      </w:r>
      <w:r>
        <w:rPr>
          <w:rStyle w:val="FootnoteReference"/>
        </w:rPr>
        <w:footnoteReference w:id="12318"/>
      </w:r>
      <w:r>
        <w:t xml:space="preserve">, and acceptable, and perfect, will of God.</w:t>
      </w:r>
      <w:r>
        <w:rPr>
          <w:rStyle w:val="FootnoteReference"/>
        </w:rPr>
        <w:footnoteReference w:id="1231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20"/>
      </w:r>
      <w:r>
        <w:t xml:space="preserve">, through the grace given to me, to every man that is among you, not to</w:t>
      </w:r>
      <w:r>
        <w:rPr>
          <w:rStyle w:val="FootnoteReference"/>
        </w:rPr>
        <w:footnoteReference w:id="12321"/>
      </w:r>
      <w:r>
        <w:t xml:space="preserve"> think of himself more highly than he ought to think; but to think soberly</w:t>
      </w:r>
      <w:r>
        <w:rPr>
          <w:rStyle w:val="FootnoteReference"/>
        </w:rPr>
        <w:footnoteReference w:id="12322"/>
      </w:r>
      <w:r>
        <w:t xml:space="preserve">, according</w:t>
      </w:r>
      <w:r>
        <w:rPr>
          <w:rStyle w:val="FootnoteReference"/>
        </w:rPr>
        <w:footnoteReference w:id="1232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2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25"/>
      </w:r>
      <w:r>
        <w:t xml:space="preserve">, and every one members one of another.</w:t>
      </w:r>
      <w:r>
        <w:rPr>
          <w:rStyle w:val="FootnoteReference"/>
        </w:rPr>
        <w:footnoteReference w:id="12326"/>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27"/>
      </w:r>
      <w:r>
        <w:t xml:space="preserve"> gifts differing according</w:t>
      </w:r>
      <w:r>
        <w:rPr>
          <w:rStyle w:val="FootnoteReference"/>
        </w:rPr>
        <w:footnoteReference w:id="12328"/>
      </w:r>
      <w:r>
        <w:t xml:space="preserve"> to the grace that is given to us, whether</w:t>
      </w:r>
      <w:r>
        <w:rPr>
          <w:rStyle w:val="FootnoteReference"/>
        </w:rPr>
        <w:footnoteReference w:id="12329"/>
      </w:r>
      <w:r>
        <w:t xml:space="preserve"> prophecy, let us prophesy according to the proportion</w:t>
      </w:r>
      <w:r>
        <w:rPr>
          <w:rStyle w:val="FootnoteReference"/>
        </w:rPr>
        <w:footnoteReference w:id="12330"/>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31"/>
      </w:r>
      <w:r>
        <w:t xml:space="preserve">, let us wait on our ministering: or the one who teaches, on teaching;</w:t>
      </w:r>
      <w:r>
        <w:rPr>
          <w:rStyle w:val="FootnoteReference"/>
        </w:rPr>
        <w:footnoteReference w:id="12332"/>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33"/>
      </w:r>
      <w:r>
        <w:t xml:space="preserve">; the one who rules, with diligence</w:t>
      </w:r>
      <w:r>
        <w:rPr>
          <w:rStyle w:val="FootnoteReference"/>
        </w:rPr>
        <w:footnoteReference w:id="12334"/>
      </w:r>
      <w:r>
        <w:t xml:space="preserve">; the one who shows mercy, with cheerfulness.</w:t>
      </w:r>
      <w:r>
        <w:rPr>
          <w:rStyle w:val="FootnoteReference"/>
        </w:rPr>
        <w:footnoteReference w:id="12335"/>
      </w:r>
      <w:r>
        <w:rPr>
          <w:rStyle w:val="FootnoteReference"/>
        </w:rPr>
        <w:footnoteReference w:id="12336"/>
      </w:r>
      <w:r>
        <w:rPr>
          <w:rStyle w:val="FootnoteReference"/>
        </w:rPr>
        <w:footnoteReference w:id="12337"/>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38"/>
      </w:r>
      <w:r>
        <w:t xml:space="preserve"> be without dissimulation. Detest that which is evil; cleave</w:t>
      </w:r>
      <w:r>
        <w:rPr>
          <w:rStyle w:val="FootnoteReference"/>
        </w:rPr>
        <w:footnoteReference w:id="12339"/>
      </w:r>
      <w:r>
        <w:t xml:space="preserve"> to that which is good.</w:t>
      </w:r>
      <w:r>
        <w:rPr>
          <w:rStyle w:val="FootnoteReference"/>
        </w:rPr>
        <w:footnoteReference w:id="12340"/>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41"/>
      </w:r>
      <w:r>
        <w:t xml:space="preserve"> affectionate one to another with brotherly love</w:t>
      </w:r>
      <w:r>
        <w:rPr>
          <w:rStyle w:val="FootnoteReference"/>
        </w:rPr>
        <w:footnoteReference w:id="12342"/>
      </w:r>
      <w:r>
        <w:t xml:space="preserve">; in honour</w:t>
      </w:r>
      <w:r>
        <w:rPr>
          <w:rStyle w:val="FootnoteReference"/>
        </w:rPr>
        <w:footnoteReference w:id="12343"/>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44"/>
      </w:r>
      <w:r>
        <w:t xml:space="preserve"> in business; fervent</w:t>
      </w:r>
      <w:r>
        <w:rPr>
          <w:rStyle w:val="FootnoteReference"/>
        </w:rPr>
        <w:footnoteReference w:id="12345"/>
      </w:r>
      <w:r>
        <w:t xml:space="preserve"> in spirit; serving</w:t>
      </w:r>
      <w:r>
        <w:rPr>
          <w:rStyle w:val="FootnoteReference"/>
        </w:rPr>
        <w:footnoteReference w:id="12346"/>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47"/>
      </w:r>
      <w:r>
        <w:t xml:space="preserve"> in hope; patient</w:t>
      </w:r>
      <w:r>
        <w:rPr>
          <w:rStyle w:val="FootnoteReference"/>
        </w:rPr>
        <w:footnoteReference w:id="12348"/>
      </w:r>
      <w:r>
        <w:t xml:space="preserve"> in tribulation; continuing</w:t>
      </w:r>
      <w:r>
        <w:rPr>
          <w:rStyle w:val="FootnoteReference"/>
        </w:rPr>
        <w:footnoteReference w:id="12349"/>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50"/>
      </w:r>
      <w:r>
        <w:t xml:space="preserve"> to the necessity of holy ones; given</w:t>
      </w:r>
      <w:r>
        <w:rPr>
          <w:rStyle w:val="FootnoteReference"/>
        </w:rPr>
        <w:footnoteReference w:id="12351"/>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2352"/>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53"/>
      </w:r>
      <w:r>
        <w:t xml:space="preserve"> with those who do rejoice, and weep</w:t>
      </w:r>
      <w:r>
        <w:rPr>
          <w:rStyle w:val="FootnoteReference"/>
        </w:rPr>
        <w:footnoteReference w:id="12354"/>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55"/>
      </w:r>
      <w:r>
        <w:t xml:space="preserve"> same mind</w:t>
      </w:r>
      <w:r>
        <w:rPr>
          <w:rStyle w:val="FootnoteReference"/>
        </w:rPr>
        <w:footnoteReference w:id="12356"/>
      </w:r>
      <w:r>
        <w:t xml:space="preserve"> one toward another. Mind not high things, but condescend to men of low estate</w:t>
      </w:r>
      <w:r>
        <w:rPr>
          <w:rStyle w:val="FootnoteReference"/>
        </w:rPr>
        <w:footnoteReference w:id="12357"/>
      </w:r>
      <w:r>
        <w:t xml:space="preserve">. Be not</w:t>
      </w:r>
      <w:r>
        <w:rPr>
          <w:rStyle w:val="FootnoteReference"/>
        </w:rPr>
        <w:footnoteReference w:id="12358"/>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59"/>
      </w:r>
      <w:r>
        <w:t xml:space="preserve"> to no one evil for evil. Provide</w:t>
      </w:r>
      <w:r>
        <w:rPr>
          <w:rStyle w:val="FootnoteReference"/>
        </w:rPr>
        <w:footnoteReference w:id="12360"/>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61"/>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62"/>
      </w:r>
      <w:r>
        <w:t xml:space="preserve"> not yourselves, but rather give</w:t>
      </w:r>
      <w:r>
        <w:rPr>
          <w:rStyle w:val="FootnoteReference"/>
        </w:rPr>
        <w:footnoteReference w:id="12363"/>
      </w:r>
      <w:r>
        <w:t xml:space="preserve"> place to wrath: for it is written, Vengeance</w:t>
      </w:r>
      <w:r>
        <w:rPr>
          <w:rStyle w:val="FootnoteReference"/>
        </w:rPr>
        <w:footnoteReference w:id="12364"/>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2365"/>
      </w:r>
      <w:r>
        <w:t xml:space="preserve"> of fire on his head.</w:t>
      </w:r>
      <w:r>
        <w:rPr>
          <w:rStyle w:val="FootnoteReference"/>
        </w:rPr>
        <w:footnoteReference w:id="12366"/>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23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68"/>
      </w:r>
      <w:r>
        <w:t xml:space="preserve"> soul be subject to the higher powers. For there</w:t>
      </w:r>
      <w:r>
        <w:rPr>
          <w:rStyle w:val="FootnoteReference"/>
        </w:rPr>
        <w:footnoteReference w:id="12369"/>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70"/>
      </w:r>
      <w:r>
        <w:t xml:space="preserve">, resists the ordinance</w:t>
      </w:r>
      <w:r>
        <w:rPr>
          <w:rStyle w:val="FootnoteReference"/>
        </w:rPr>
        <w:footnoteReference w:id="12371"/>
      </w:r>
      <w:r>
        <w:t xml:space="preserve"> of God: and those who resist shall receive</w:t>
      </w:r>
      <w:r>
        <w:rPr>
          <w:rStyle w:val="FootnoteReference"/>
        </w:rPr>
        <w:footnoteReference w:id="12372"/>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73"/>
      </w:r>
      <w:r>
        <w:t xml:space="preserve"> are not a terror to good works, but to the evil. Will you then not be afraid of the power? do that which is good, and you shall have praise of the same:</w:t>
      </w:r>
      <w:r>
        <w:rPr>
          <w:rStyle w:val="FootnoteReference"/>
        </w:rPr>
        <w:footnoteReference w:id="1237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75"/>
      </w:r>
      <w:r>
        <w:t xml:space="preserve"> the minister of God to you for good. But if you do that which is evil, be afraid; for he bears not the sword in vain: for he is the minister of God, a revenger</w:t>
      </w:r>
      <w:r>
        <w:rPr>
          <w:rStyle w:val="FootnoteReference"/>
        </w:rPr>
        <w:footnoteReference w:id="12376"/>
      </w:r>
      <w:r>
        <w:t xml:space="preserve"> to execute wrath upon him who does evil.</w:t>
      </w:r>
      <w:r>
        <w:rPr>
          <w:rStyle w:val="FootnoteReference"/>
        </w:rPr>
        <w:footnoteReference w:id="1237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78"/>
      </w:r>
      <w:r>
        <w:t xml:space="preserve"> sake.</w:t>
      </w:r>
      <w:r>
        <w:rPr>
          <w:rStyle w:val="FootnoteReference"/>
        </w:rPr>
        <w:footnoteReference w:id="1237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80"/>
      </w:r>
      <w:r>
        <w:t xml:space="preserve"> continually upon this very thing.</w:t>
      </w:r>
      <w:r>
        <w:rPr>
          <w:rStyle w:val="FootnoteReference"/>
        </w:rPr>
        <w:footnoteReference w:id="1238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82"/>
      </w:r>
      <w:r>
        <w:t xml:space="preserve"> to all their dues: tribute to whom tribute is due; custom to whom custom; fear to</w:t>
      </w:r>
      <w:r>
        <w:rPr>
          <w:rStyle w:val="FootnoteReference"/>
        </w:rPr>
        <w:footnoteReference w:id="12383"/>
      </w:r>
      <w:r>
        <w:t xml:space="preserve"> whom fear; honour to</w:t>
      </w:r>
      <w:r>
        <w:rPr>
          <w:rStyle w:val="FootnoteReference"/>
        </w:rPr>
        <w:footnoteReference w:id="12384"/>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85"/>
      </w:r>
      <w:r>
        <w:rPr>
          <w:rStyle w:val="FootnoteReference"/>
        </w:rPr>
        <w:footnoteReference w:id="1238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87"/>
      </w:r>
      <w:r>
        <w:t xml:space="preserve">, You shall not commit adultery, You shall not kill, You shall not steal, You shall not bear false witness, You shall not covet</w:t>
      </w:r>
      <w:r>
        <w:rPr>
          <w:rStyle w:val="FootnoteReference"/>
        </w:rPr>
        <w:footnoteReference w:id="12388"/>
      </w:r>
      <w:r>
        <w:t xml:space="preserve">; and if there be any other commandment, it is briefly comprehended in this saying, namely, You shall love</w:t>
      </w:r>
      <w:r>
        <w:rPr>
          <w:rStyle w:val="FootnoteReference"/>
        </w:rPr>
        <w:footnoteReference w:id="12389"/>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2390"/>
      </w:r>
      <w:r>
        <w:t xml:space="preserve"> the fulfilling of the law.</w:t>
      </w:r>
      <w:r>
        <w:rPr>
          <w:rStyle w:val="FootnoteReference"/>
        </w:rPr>
        <w:footnoteReference w:id="1239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92"/>
      </w:r>
      <w:r>
        <w:t xml:space="preserve"> the time, that now it is</w:t>
      </w:r>
      <w:r>
        <w:rPr>
          <w:rStyle w:val="FootnoteReference"/>
        </w:rPr>
        <w:footnoteReference w:id="12393"/>
      </w:r>
      <w:r>
        <w:t xml:space="preserve"> high time to awake out of sleep: for now</w:t>
      </w:r>
      <w:r>
        <w:rPr>
          <w:rStyle w:val="FootnoteReference"/>
        </w:rPr>
        <w:footnoteReference w:id="1239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95"/>
      </w:r>
      <w:r>
        <w:t xml:space="preserve"> is far spent, the day is at hand: let us therefore cast</w:t>
      </w:r>
      <w:r>
        <w:rPr>
          <w:rStyle w:val="FootnoteReference"/>
        </w:rPr>
        <w:footnoteReference w:id="12396"/>
      </w:r>
      <w:r>
        <w:t xml:space="preserve"> off the works</w:t>
      </w:r>
      <w:r>
        <w:rPr>
          <w:rStyle w:val="FootnoteReference"/>
        </w:rPr>
        <w:footnoteReference w:id="12397"/>
      </w:r>
      <w:r>
        <w:t xml:space="preserve"> of darkness, and let us put on the armour of light.</w:t>
      </w:r>
      <w:r>
        <w:rPr>
          <w:rStyle w:val="FootnoteReference"/>
        </w:rPr>
        <w:footnoteReference w:id="1239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99"/>
      </w:r>
      <w:r>
        <w:t xml:space="preserve"> and drunkenness, not in chambering</w:t>
      </w:r>
      <w:r>
        <w:rPr>
          <w:rStyle w:val="FootnoteReference"/>
        </w:rPr>
        <w:footnoteReference w:id="12400"/>
      </w:r>
      <w:r>
        <w:t xml:space="preserve"> and wantonness, not in strife</w:t>
      </w:r>
      <w:r>
        <w:rPr>
          <w:rStyle w:val="FootnoteReference"/>
        </w:rPr>
        <w:footnoteReference w:id="12401"/>
      </w:r>
      <w:r>
        <w:t xml:space="preserve"> and envying.</w:t>
      </w:r>
      <w:r>
        <w:rPr>
          <w:rStyle w:val="FootnoteReference"/>
        </w:rPr>
        <w:footnoteReference w:id="12402"/>
      </w:r>
      <w:r>
        <w:rPr>
          <w:rStyle w:val="FootnoteReference"/>
        </w:rPr>
        <w:footnoteReference w:id="1240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404"/>
      </w:r>
      <w:r>
        <w:t xml:space="preserve"> Christ</w:t>
      </w:r>
      <w:r>
        <w:rPr>
          <w:rStyle w:val="FootnoteReference"/>
        </w:rPr>
        <w:footnoteReference w:id="12405"/>
      </w:r>
      <w:r>
        <w:t xml:space="preserve">, and make not provision for the flesh, to fulfill the lusts thereof.</w:t>
      </w:r>
      <w:r>
        <w:rPr>
          <w:rStyle w:val="FootnoteReference"/>
        </w:rPr>
        <w:footnoteReference w:id="12406"/>
      </w:r>
      <w:r>
        <w:rPr>
          <w:rStyle w:val="FootnoteReference"/>
        </w:rPr>
        <w:footnoteReference w:id="12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408"/>
      </w:r>
      <w:r>
        <w:t xml:space="preserve"> in the faith receive</w:t>
      </w:r>
      <w:r>
        <w:rPr>
          <w:rStyle w:val="FootnoteReference"/>
        </w:rPr>
        <w:footnoteReference w:id="12409"/>
      </w:r>
      <w:r>
        <w:t xml:space="preserve"> you, but not to doubtful disputations</w:t>
      </w:r>
      <w:r>
        <w:rPr>
          <w:rStyle w:val="FootnoteReference"/>
        </w:rPr>
        <w:footnoteReference w:id="1241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411"/>
      </w:r>
      <w:r>
        <w:t xml:space="preserve"> he may eat all things: another</w:t>
      </w:r>
      <w:r>
        <w:rPr>
          <w:rStyle w:val="FootnoteReference"/>
        </w:rPr>
        <w:footnoteReference w:id="12412"/>
      </w:r>
      <w:r>
        <w:t xml:space="preserve">, who is weak, eats herbs.</w:t>
      </w:r>
      <w:r>
        <w:rPr>
          <w:rStyle w:val="FootnoteReference"/>
        </w:rPr>
        <w:footnoteReference w:id="1241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414"/>
      </w:r>
      <w:r>
        <w:t xml:space="preserve"> him who eats not; and let not him which eats not judge</w:t>
      </w:r>
      <w:r>
        <w:rPr>
          <w:rStyle w:val="FootnoteReference"/>
        </w:rPr>
        <w:footnoteReference w:id="12415"/>
      </w:r>
      <w:r>
        <w:t xml:space="preserve"> him who eats: for God has received him.</w:t>
      </w:r>
      <w:r>
        <w:rPr>
          <w:rStyle w:val="FootnoteReference"/>
        </w:rPr>
        <w:footnoteReference w:id="12416"/>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17"/>
      </w:r>
      <w:r>
        <w:t xml:space="preserve"> be held up: for God is able to make him stand.</w:t>
      </w:r>
      <w:r>
        <w:rPr>
          <w:rStyle w:val="FootnoteReference"/>
        </w:rPr>
        <w:footnoteReference w:id="12418"/>
      </w:r>
      <w:r>
        <w:rPr>
          <w:rStyle w:val="FootnoteReference"/>
        </w:rPr>
        <w:footnoteReference w:id="12419"/>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20"/>
      </w:r>
      <w:r>
        <w:t xml:space="preserve"> in his own mind.</w:t>
      </w:r>
      <w:r>
        <w:rPr>
          <w:rStyle w:val="FootnoteReference"/>
        </w:rPr>
        <w:footnoteReference w:id="12421"/>
      </w:r>
      <w:r>
        <w:rPr>
          <w:rStyle w:val="FootnoteReference"/>
        </w:rPr>
        <w:footnoteReference w:id="12422"/>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23"/>
      </w:r>
      <w:r>
        <w:rPr>
          <w:rStyle w:val="FootnoteReference"/>
        </w:rPr>
        <w:footnoteReference w:id="12424"/>
      </w:r>
      <w:r>
        <w:rPr>
          <w:rStyle w:val="FootnoteReference"/>
        </w:rPr>
        <w:footnoteReference w:id="12425"/>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26"/>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27"/>
      </w:r>
      <w:r>
        <w:t xml:space="preserve">, or die, we are the Lord's.</w:t>
      </w:r>
      <w:r>
        <w:rPr>
          <w:rStyle w:val="FootnoteReference"/>
        </w:rPr>
        <w:footnoteReference w:id="12428"/>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29"/>
      </w:r>
      <w:r>
        <w:t xml:space="preserve"> both died, and rose, and revived, that he might be Lord</w:t>
      </w:r>
      <w:r>
        <w:rPr>
          <w:rStyle w:val="FootnoteReference"/>
        </w:rPr>
        <w:footnoteReference w:id="12430"/>
      </w:r>
      <w:r>
        <w:t xml:space="preserve"> both of the dead and living.</w:t>
      </w:r>
      <w:r>
        <w:rPr>
          <w:rStyle w:val="FootnoteReference"/>
        </w:rPr>
        <w:footnoteReference w:id="1243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32"/>
      </w:r>
      <w:r>
        <w:rPr>
          <w:rStyle w:val="FootnoteReference"/>
        </w:rPr>
        <w:footnoteReference w:id="1243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34"/>
      </w:r>
      <w:r>
        <w:t xml:space="preserve"> shall bow to me, and every tongue shall confess</w:t>
      </w:r>
      <w:r>
        <w:rPr>
          <w:rStyle w:val="FootnoteReference"/>
        </w:rPr>
        <w:footnoteReference w:id="12435"/>
      </w:r>
      <w:r>
        <w:t xml:space="preserve"> to God.</w:t>
      </w:r>
      <w:r>
        <w:rPr>
          <w:rStyle w:val="FootnoteReference"/>
        </w:rPr>
        <w:footnoteReference w:id="12436"/>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37"/>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38"/>
      </w:r>
      <w:r>
        <w:t xml:space="preserve"> another any more: but judge this rather, that no one put a stumbling block or an occasion to fall in his brother's way.</w:t>
      </w:r>
      <w:r>
        <w:rPr>
          <w:rStyle w:val="FootnoteReference"/>
        </w:rPr>
        <w:footnoteReference w:id="12439"/>
      </w:r>
      <w:r>
        <w:rPr>
          <w:rStyle w:val="FootnoteReference"/>
        </w:rPr>
        <w:footnoteReference w:id="12440"/>
      </w:r>
      <w:r>
        <w:rPr>
          <w:rStyle w:val="FootnoteReference"/>
        </w:rPr>
        <w:footnoteReference w:id="1244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42"/>
      </w:r>
      <w:r>
        <w:t xml:space="preserve"> persuaded by the Lord Jesus</w:t>
      </w:r>
      <w:r>
        <w:rPr>
          <w:rStyle w:val="FootnoteReference"/>
        </w:rPr>
        <w:footnoteReference w:id="12443"/>
      </w:r>
      <w:r>
        <w:t xml:space="preserve">, that there</w:t>
      </w:r>
      <w:r>
        <w:rPr>
          <w:rStyle w:val="FootnoteReference"/>
        </w:rPr>
        <w:footnoteReference w:id="12444"/>
      </w:r>
      <w:r>
        <w:t xml:space="preserve"> is nothing unclean</w:t>
      </w:r>
      <w:r>
        <w:rPr>
          <w:rStyle w:val="FootnoteReference"/>
        </w:rPr>
        <w:footnoteReference w:id="12445"/>
      </w:r>
      <w:r>
        <w:t xml:space="preserve"> of itself: but to him who esteems anything to be unclean, to him it</w:t>
      </w:r>
      <w:r>
        <w:rPr>
          <w:rStyle w:val="FootnoteReference"/>
        </w:rPr>
        <w:footnoteReference w:id="12446"/>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47"/>
      </w:r>
      <w:r>
        <w:t xml:space="preserve"> not him with your food, for whom Christ died.</w:t>
      </w:r>
      <w:r>
        <w:rPr>
          <w:rStyle w:val="FootnoteReference"/>
        </w:rPr>
        <w:footnoteReference w:id="12448"/>
      </w:r>
      <w:r>
        <w:rPr>
          <w:rStyle w:val="FootnoteReference"/>
        </w:rPr>
        <w:footnoteReference w:id="12449"/>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50"/>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51"/>
      </w:r>
      <w:r>
        <w:t xml:space="preserve"> of God is not food and drink; but righteousness, and peace</w:t>
      </w:r>
      <w:r>
        <w:rPr>
          <w:rStyle w:val="FootnoteReference"/>
        </w:rPr>
        <w:footnoteReference w:id="12452"/>
      </w:r>
      <w:r>
        <w:t xml:space="preserve">, and joy in the Holy Spirit.</w:t>
      </w:r>
      <w:r>
        <w:rPr>
          <w:rStyle w:val="FootnoteReference"/>
        </w:rPr>
        <w:footnoteReference w:id="12453"/>
      </w:r>
      <w:r>
        <w:rPr>
          <w:rStyle w:val="FootnoteReference"/>
        </w:rPr>
        <w:footnoteReference w:id="12454"/>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55"/>
      </w:r>
      <w:r>
        <w:rPr>
          <w:rStyle w:val="FootnoteReference"/>
        </w:rPr>
        <w:footnoteReference w:id="12456"/>
      </w:r>
      <w:r>
        <w:rPr>
          <w:rStyle w:val="FootnoteReference"/>
        </w:rPr>
        <w:footnoteReference w:id="12457"/>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58"/>
      </w:r>
      <w:r>
        <w:t xml:space="preserve"> after the things which make for peace, and things wherewith one may edify another.</w:t>
      </w:r>
      <w:r>
        <w:rPr>
          <w:rStyle w:val="FootnoteReference"/>
        </w:rPr>
        <w:footnoteReference w:id="12459"/>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60"/>
      </w:r>
      <w:r>
        <w:t xml:space="preserve"> of God. All things indeed are pure; but it is evil for that man who eats with offence.</w:t>
      </w:r>
      <w:r>
        <w:rPr>
          <w:rStyle w:val="FootnoteReference"/>
        </w:rPr>
        <w:footnoteReference w:id="12461"/>
      </w:r>
      <w:r>
        <w:rPr>
          <w:rStyle w:val="FootnoteReference"/>
        </w:rPr>
        <w:footnoteReference w:id="12462"/>
      </w:r>
      <w:r>
        <w:rPr>
          <w:rStyle w:val="FootnoteReference"/>
        </w:rPr>
        <w:footnoteReference w:id="12463"/>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64"/>
      </w:r>
      <w:r>
        <w:t xml:space="preserve"> neither to eat flesh, nor to drink wine, nor anything whereby</w:t>
      </w:r>
      <w:r>
        <w:rPr>
          <w:rStyle w:val="FootnoteReference"/>
        </w:rPr>
        <w:footnoteReference w:id="12465"/>
      </w:r>
      <w:r>
        <w:t xml:space="preserve"> your brother stumbles, or is stumbled,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66"/>
      </w:r>
      <w:r>
        <w:t xml:space="preserve"> is the one who condemns not himself in that thing which he allows.</w:t>
      </w:r>
      <w:r>
        <w:rPr>
          <w:rStyle w:val="FootnoteReference"/>
        </w:rPr>
        <w:footnoteReference w:id="12467"/>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68"/>
      </w:r>
      <w:r>
        <w:t xml:space="preserve"> if he eat, because he eats not of faith: for whatever is not of faith is sin.</w:t>
      </w:r>
      <w:r>
        <w:rPr>
          <w:rStyle w:val="FootnoteReference"/>
        </w:rPr>
        <w:footnoteReference w:id="12469"/>
      </w:r>
      <w:r>
        <w:rPr>
          <w:rStyle w:val="FootnoteReference"/>
        </w:rPr>
        <w:footnoteReference w:id="124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71"/>
      </w:r>
      <w:r>
        <w:t xml:space="preserve"> ought</w:t>
      </w:r>
      <w:r>
        <w:rPr>
          <w:rStyle w:val="FootnoteReference"/>
        </w:rPr>
        <w:footnoteReference w:id="12472"/>
      </w:r>
      <w:r>
        <w:t xml:space="preserve"> to bear the infirmities of the weak, and not to please</w:t>
      </w:r>
      <w:r>
        <w:rPr>
          <w:rStyle w:val="FootnoteReference"/>
        </w:rPr>
        <w:footnoteReference w:id="12473"/>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2474"/>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75"/>
      </w:r>
      <w:r>
        <w:t xml:space="preserve"> pleased not himself; but, as it is written, The reproaches of those who reproached you fell on me.</w:t>
      </w:r>
      <w:r>
        <w:rPr>
          <w:rStyle w:val="FootnoteReference"/>
        </w:rPr>
        <w:footnoteReference w:id="12476"/>
      </w:r>
      <w:r>
        <w:rPr>
          <w:rStyle w:val="FootnoteReference"/>
        </w:rPr>
        <w:footnoteReference w:id="12477"/>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78"/>
      </w:r>
      <w:r>
        <w:t xml:space="preserve"> we through patience and comfort of the scriptures might have hope.</w:t>
      </w:r>
      <w:r>
        <w:rPr>
          <w:rStyle w:val="FootnoteReference"/>
        </w:rPr>
        <w:footnoteReference w:id="12479"/>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80"/>
      </w:r>
      <w:r>
        <w:t xml:space="preserve"> of patience and consolation</w:t>
      </w:r>
      <w:r>
        <w:rPr>
          <w:rStyle w:val="FootnoteReference"/>
        </w:rPr>
        <w:footnoteReference w:id="12481"/>
      </w:r>
      <w:r>
        <w:t xml:space="preserve"> grant</w:t>
      </w:r>
      <w:r>
        <w:rPr>
          <w:rStyle w:val="FootnoteReference"/>
        </w:rPr>
        <w:footnoteReference w:id="12482"/>
      </w:r>
      <w:r>
        <w:t xml:space="preserve"> you to be likeminded one toward another according to</w:t>
      </w:r>
      <w:r>
        <w:rPr>
          <w:rStyle w:val="FootnoteReference"/>
        </w:rPr>
        <w:footnoteReference w:id="12483"/>
      </w:r>
      <w:r>
        <w:t xml:space="preserve"> Christ Jesus</w:t>
      </w:r>
      <w:r>
        <w:rPr>
          <w:rStyle w:val="FootnoteReference"/>
        </w:rPr>
        <w:footnoteReference w:id="12484"/>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85"/>
      </w:r>
      <w:r>
        <w:t xml:space="preserve"> one mind and one mouth glorify God, even the Father of our Lord Jesus Christ.</w:t>
      </w:r>
      <w:r>
        <w:rPr>
          <w:rStyle w:val="FootnoteReference"/>
        </w:rPr>
        <w:footnoteReference w:id="124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87"/>
      </w:r>
      <w:r>
        <w:t xml:space="preserve"> you one another, as Christ also received us to the glory of God.</w:t>
      </w:r>
      <w:r>
        <w:rPr>
          <w:rStyle w:val="FootnoteReference"/>
        </w:rPr>
        <w:footnoteReference w:id="12488"/>
      </w:r>
      <w:r>
        <w:rPr>
          <w:rStyle w:val="FootnoteReference"/>
        </w:rPr>
        <w:footnoteReference w:id="1248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90"/>
      </w:r>
      <w:r>
        <w:t xml:space="preserve"> that Jesus</w:t>
      </w:r>
      <w:r>
        <w:rPr>
          <w:rStyle w:val="FootnoteReference"/>
        </w:rPr>
        <w:footnoteReference w:id="12491"/>
      </w:r>
      <w:r>
        <w:t xml:space="preserve"> Christ was a minister of the circumcision for the</w:t>
      </w:r>
      <w:r>
        <w:rPr>
          <w:rStyle w:val="FootnoteReference"/>
        </w:rPr>
        <w:footnoteReference w:id="12492"/>
      </w:r>
      <w:r>
        <w:t xml:space="preserve"> truth</w:t>
      </w:r>
      <w:r>
        <w:rPr>
          <w:rStyle w:val="FootnoteReference"/>
        </w:rPr>
        <w:footnoteReference w:id="1249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w:t>
      </w:r>
      <w:r>
        <w:rPr>
          <w:rStyle w:val="FootnoteReference"/>
        </w:rPr>
        <w:footnoteReference w:id="12494"/>
      </w:r>
      <w:r>
        <w:t xml:space="preserve"> might glorify God for his mercy; as it is written, For this cause I will confess to you among the Gentiles, and sing to your name.</w:t>
      </w:r>
      <w:r>
        <w:rPr>
          <w:rStyle w:val="FootnoteReference"/>
        </w:rPr>
        <w:footnoteReference w:id="12495"/>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2496"/>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2497"/>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98"/>
      </w:r>
      <w:r>
        <w:t xml:space="preserve"> says, There</w:t>
      </w:r>
      <w:r>
        <w:rPr>
          <w:rStyle w:val="FootnoteReference"/>
        </w:rPr>
        <w:footnoteReference w:id="12499"/>
      </w:r>
      <w:r>
        <w:t xml:space="preserve"> shall be a root of Jesse</w:t>
      </w:r>
      <w:r>
        <w:rPr>
          <w:rStyle w:val="FootnoteReference"/>
        </w:rPr>
        <w:footnoteReference w:id="12500"/>
      </w:r>
      <w:r>
        <w:t xml:space="preserve">, and the one who shall rise to reign over the Gentiles; in him</w:t>
      </w:r>
      <w:r>
        <w:rPr>
          <w:rStyle w:val="FootnoteReference"/>
        </w:rPr>
        <w:footnoteReference w:id="12501"/>
      </w:r>
      <w:r>
        <w:t xml:space="preserve"> shall the Gentiles trust.</w:t>
      </w:r>
      <w:r>
        <w:rPr>
          <w:rStyle w:val="FootnoteReference"/>
        </w:rPr>
        <w:footnoteReference w:id="12502"/>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503"/>
      </w:r>
      <w:r>
        <w:t xml:space="preserve"> of hope fill</w:t>
      </w:r>
      <w:r>
        <w:rPr>
          <w:rStyle w:val="FootnoteReference"/>
        </w:rPr>
        <w:footnoteReference w:id="12504"/>
      </w:r>
      <w:r>
        <w:t xml:space="preserve"> you with all joy and peace in believing, that you may abound</w:t>
      </w:r>
      <w:r>
        <w:rPr>
          <w:rStyle w:val="FootnoteReference"/>
        </w:rPr>
        <w:footnoteReference w:id="12505"/>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506"/>
      </w:r>
      <w:r>
        <w:t xml:space="preserve"> of goodness, filled</w:t>
      </w:r>
      <w:r>
        <w:rPr>
          <w:rStyle w:val="FootnoteReference"/>
        </w:rPr>
        <w:footnoteReference w:id="12507"/>
      </w:r>
      <w:r>
        <w:t xml:space="preserve"> with all knowledge, able</w:t>
      </w:r>
      <w:r>
        <w:rPr>
          <w:rStyle w:val="FootnoteReference"/>
        </w:rPr>
        <w:footnoteReference w:id="12508"/>
      </w:r>
      <w:r>
        <w:t xml:space="preserve"> also to admonish one another.</w:t>
      </w:r>
      <w:r>
        <w:rPr>
          <w:rStyle w:val="FootnoteReference"/>
        </w:rPr>
        <w:footnoteReference w:id="12509"/>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510"/>
      </w:r>
      <w:r>
        <w:t xml:space="preserve"> written the more boldly to you in some sort, as putting you in mind, because</w:t>
      </w:r>
      <w:r>
        <w:rPr>
          <w:rStyle w:val="FootnoteReference"/>
        </w:rPr>
        <w:footnoteReference w:id="12511"/>
      </w:r>
      <w:r>
        <w:t xml:space="preserve"> of the grace that is given to me of God,</w:t>
      </w:r>
      <w:r>
        <w:rPr>
          <w:rStyle w:val="FootnoteReference"/>
        </w:rPr>
        <w:footnoteReference w:id="12512"/>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513"/>
      </w:r>
      <w:r>
        <w:t xml:space="preserve"> be the minister of Jesus Christ to the Gentiles, ministering</w:t>
      </w:r>
      <w:r>
        <w:rPr>
          <w:rStyle w:val="FootnoteReference"/>
        </w:rPr>
        <w:footnoteReference w:id="12514"/>
      </w:r>
      <w:r>
        <w:t xml:space="preserve"> the good news of God, that the offering up</w:t>
      </w:r>
      <w:r>
        <w:rPr>
          <w:rStyle w:val="FootnoteReference"/>
        </w:rPr>
        <w:footnoteReference w:id="12515"/>
      </w:r>
      <w:r>
        <w:t xml:space="preserve"> of the Gentiles might be acceptable, being</w:t>
      </w:r>
      <w:r>
        <w:rPr>
          <w:rStyle w:val="FootnoteReference"/>
        </w:rPr>
        <w:footnoteReference w:id="12516"/>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2517"/>
      </w:r>
      <w:r>
        <w:t xml:space="preserve"> I may glory through Jesus Christ in those things which pertain to God.</w:t>
      </w:r>
      <w:r>
        <w:rPr>
          <w:rStyle w:val="FootnoteReference"/>
        </w:rPr>
        <w:footnoteReference w:id="12518"/>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19"/>
      </w:r>
      <w:r>
        <w:t xml:space="preserve"> not dare to speak of any of those things which</w:t>
      </w:r>
      <w:r>
        <w:rPr>
          <w:rStyle w:val="FootnoteReference"/>
        </w:rPr>
        <w:footnoteReference w:id="12520"/>
      </w:r>
      <w:r>
        <w:t xml:space="preserve"> Christ has not wrought by me, to make</w:t>
      </w:r>
      <w:r>
        <w:rPr>
          <w:rStyle w:val="FootnoteReference"/>
        </w:rPr>
        <w:footnoteReference w:id="12521"/>
      </w:r>
      <w:r>
        <w:t xml:space="preserve"> the Gentiles obedient, by word</w:t>
      </w:r>
      <w:r>
        <w:rPr>
          <w:rStyle w:val="FootnoteReference"/>
        </w:rPr>
        <w:footnoteReference w:id="1252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23"/>
      </w:r>
      <w:r>
        <w:t xml:space="preserve"> signs and wonders, by the</w:t>
      </w:r>
      <w:r>
        <w:rPr>
          <w:rStyle w:val="FootnoteReference"/>
        </w:rPr>
        <w:footnoteReference w:id="12524"/>
      </w:r>
      <w:r>
        <w:t xml:space="preserve"> power of the Spirit of God; so that</w:t>
      </w:r>
      <w:r>
        <w:rPr>
          <w:rStyle w:val="FootnoteReference"/>
        </w:rPr>
        <w:footnoteReference w:id="12525"/>
      </w:r>
      <w:r>
        <w:t xml:space="preserve"> from </w:t>
      </w:r>
      <w:r>
        <w:t xml:space="preserve">[[Jerusalem &gt;&gt; BibleKnowledgebase:@Jerusalem]]</w:t>
      </w:r>
      <w:r>
        <w:rPr>
          <w:rStyle w:val="FootnoteReference"/>
        </w:rPr>
        <w:footnoteReference w:id="12526"/>
      </w:r>
      <w:r>
        <w:t xml:space="preserve">, and round about to </w:t>
      </w:r>
      <w:r>
        <w:t xml:space="preserve">[[Illyricum &gt;&gt; BibleKnowledgebase:@Illyricum]]</w:t>
      </w:r>
      <w:r>
        <w:rPr>
          <w:rStyle w:val="FootnoteReference"/>
        </w:rPr>
        <w:footnoteReference w:id="12527"/>
      </w:r>
      <w:r>
        <w:t xml:space="preserve">, I have fully</w:t>
      </w:r>
      <w:r>
        <w:rPr>
          <w:rStyle w:val="FootnoteReference"/>
        </w:rPr>
        <w:footnoteReference w:id="12528"/>
      </w:r>
      <w:r>
        <w:t xml:space="preserve"> preached the good news of Christ.</w:t>
      </w:r>
      <w:r>
        <w:rPr>
          <w:rStyle w:val="FootnoteReference"/>
        </w:rPr>
        <w:footnoteReference w:id="12529"/>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30"/>
      </w:r>
      <w:r>
        <w:t xml:space="preserve"> upon another man's foundation:</w:t>
      </w:r>
      <w:r>
        <w:rPr>
          <w:rStyle w:val="FootnoteReference"/>
        </w:rPr>
        <w:footnoteReference w:id="12531"/>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32"/>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2533"/>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34"/>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35"/>
      </w:r>
      <w:r>
        <w:t xml:space="preserve"> my journey into </w:t>
      </w:r>
      <w:r>
        <w:t xml:space="preserve">[[Spain &gt;&gt; BibleKnowledgebase:@Spain]]</w:t>
      </w:r>
      <w:r>
        <w:rPr>
          <w:rStyle w:val="FootnoteReference"/>
        </w:rPr>
        <w:footnoteReference w:id="12536"/>
      </w:r>
      <w:r>
        <w:t xml:space="preserve">, I will come to you: for I trust to see you in my journey, and to</w:t>
      </w:r>
      <w:r>
        <w:rPr>
          <w:rStyle w:val="FootnoteReference"/>
        </w:rPr>
        <w:footnoteReference w:id="12537"/>
      </w:r>
      <w:r>
        <w:t xml:space="preserve"> be brought on my way in that direction by you, if first I be somewhat filled with your company</w:t>
      </w:r>
      <w:r>
        <w:rPr>
          <w:rStyle w:val="FootnoteReference"/>
        </w:rPr>
        <w:footnoteReference w:id="12538"/>
      </w:r>
      <w:r>
        <w:t xml:space="preserve">.</w:t>
      </w:r>
      <w:r>
        <w:rPr>
          <w:rStyle w:val="FootnoteReference"/>
        </w:rPr>
        <w:footnoteReference w:id="12539"/>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holy ones.</w:t>
      </w:r>
      <w:r>
        <w:rPr>
          <w:rStyle w:val="FootnoteReference"/>
        </w:rPr>
        <w:footnoteReference w:id="1254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rPr>
          <w:rStyle w:val="FootnoteReference"/>
        </w:rPr>
        <w:footnoteReference w:id="12541"/>
      </w:r>
      <w:r>
        <w:t xml:space="preserve"> and </w:t>
      </w:r>
      <w:r>
        <w:t xml:space="preserve">[[Achaia &gt;&gt; BibleKnowledgebase:@Achaia]]</w:t>
      </w:r>
      <w:r>
        <w:rPr>
          <w:rStyle w:val="FootnoteReference"/>
        </w:rPr>
        <w:footnoteReference w:id="12542"/>
      </w:r>
      <w:r>
        <w:t xml:space="preserve"> to make a certain contribution for the poor</w:t>
      </w:r>
      <w:r>
        <w:rPr>
          <w:rStyle w:val="FootnoteReference"/>
        </w:rPr>
        <w:footnoteReference w:id="12543"/>
      </w:r>
      <w:r>
        <w:t xml:space="preserve"> holy ones which are at </w:t>
      </w:r>
      <w:r>
        <w:t xml:space="preserve">[[Jerusalem &gt;&gt; BibleKnowledgebase:@Jerusalem]]</w:t>
      </w:r>
      <w:r>
        <w:t xml:space="preserve">.</w:t>
      </w:r>
      <w:r>
        <w:rPr>
          <w:rStyle w:val="FootnoteReference"/>
        </w:rPr>
        <w:footnoteReference w:id="12544"/>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2545"/>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46"/>
      </w:r>
      <w:r>
        <w:t xml:space="preserve"> come by you into </w:t>
      </w:r>
      <w:r>
        <w:t xml:space="preserve">[[Spain &gt;&gt; BibleKnowledgebase:@Spain]]</w:t>
      </w:r>
      <w:r>
        <w:t xml:space="preserve">.</w:t>
      </w:r>
      <w:r>
        <w:rPr>
          <w:rStyle w:val="FootnoteReference"/>
        </w:rPr>
        <w:footnoteReference w:id="12547"/>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48"/>
      </w:r>
      <w:r>
        <w:t xml:space="preserve"> sure that, when I come to you, I shall come in the fullness of the blessing of the good news of Christ.</w:t>
      </w:r>
      <w:r>
        <w:rPr>
          <w:rStyle w:val="FootnoteReference"/>
        </w:rPr>
        <w:footnoteReference w:id="12549"/>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50"/>
      </w:r>
      <w:r>
        <w:t xml:space="preserve"> Lord Jesus Christ's sake, and for</w:t>
      </w:r>
      <w:r>
        <w:rPr>
          <w:rStyle w:val="FootnoteReference"/>
        </w:rPr>
        <w:footnoteReference w:id="12551"/>
      </w:r>
      <w:r>
        <w:t xml:space="preserve"> the love of the Spirit, that</w:t>
      </w:r>
      <w:r>
        <w:rPr>
          <w:rStyle w:val="FootnoteReference"/>
        </w:rPr>
        <w:footnoteReference w:id="12552"/>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53"/>
      </w:r>
      <w:r>
        <w:t xml:space="preserve"> be delivered from those who do not believe in Judaea</w:t>
      </w:r>
      <w:r>
        <w:rPr>
          <w:rStyle w:val="FootnoteReference"/>
        </w:rPr>
        <w:footnoteReference w:id="12554"/>
      </w:r>
      <w:r>
        <w:t xml:space="preserve">; and that</w:t>
      </w:r>
      <w:r>
        <w:rPr>
          <w:rStyle w:val="FootnoteReference"/>
        </w:rPr>
        <w:footnoteReference w:id="12555"/>
      </w:r>
      <w:r>
        <w:t xml:space="preserve"> my service which I have for </w:t>
      </w:r>
      <w:r>
        <w:t xml:space="preserve">[[Jerusalem &gt;&gt; BibleKnowledgebase:@Jerusalem]]</w:t>
      </w:r>
      <w:r>
        <w:t xml:space="preserve"> may be accepted</w:t>
      </w:r>
      <w:r>
        <w:rPr>
          <w:rStyle w:val="FootnoteReference"/>
        </w:rPr>
        <w:footnoteReference w:id="12556"/>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57"/>
      </w:r>
      <w:r>
        <w:t xml:space="preserve"> come to you with joy by the</w:t>
      </w:r>
      <w:r>
        <w:rPr>
          <w:rStyle w:val="FootnoteReference"/>
        </w:rPr>
        <w:footnoteReference w:id="12558"/>
      </w:r>
      <w:r>
        <w:t xml:space="preserve"> will of God, and may</w:t>
      </w:r>
      <w:r>
        <w:rPr>
          <w:rStyle w:val="FootnoteReference"/>
        </w:rPr>
        <w:footnoteReference w:id="12559"/>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60"/>
      </w:r>
      <w:r>
        <w:t xml:space="preserve"> of peace be with you all. Amen.</w:t>
      </w:r>
      <w:r>
        <w:rPr>
          <w:rStyle w:val="FootnoteReference"/>
        </w:rPr>
        <w:footnoteReference w:id="125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62"/>
      </w:r>
      <w:r>
        <w:t xml:space="preserve"> to you Phebe</w:t>
      </w:r>
      <w:r>
        <w:rPr>
          <w:rStyle w:val="FootnoteReference"/>
        </w:rPr>
        <w:footnoteReference w:id="12563"/>
      </w:r>
      <w:r>
        <w:t xml:space="preserve"> our sister, which is a servant</w:t>
      </w:r>
      <w:r>
        <w:rPr>
          <w:rStyle w:val="FootnoteReference"/>
        </w:rPr>
        <w:footnoteReference w:id="12564"/>
      </w:r>
      <w:r>
        <w:t xml:space="preserve"> of the assembly which is at Cenchrea</w:t>
      </w:r>
      <w:r>
        <w:rPr>
          <w:rStyle w:val="FootnoteReference"/>
        </w:rPr>
        <w:footnoteReference w:id="12565"/>
      </w:r>
      <w:r>
        <w:t xml:space="preserve">:</w:t>
      </w:r>
      <w:r>
        <w:rPr>
          <w:rStyle w:val="FootnoteReference"/>
        </w:rPr>
        <w:footnoteReference w:id="12566"/>
      </w:r>
      <w:r>
        <w:rPr>
          <w:rStyle w:val="FootnoteReference"/>
        </w:rPr>
        <w:footnoteReference w:id="12567"/>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68"/>
      </w:r>
      <w:r>
        <w:rPr>
          <w:rStyle w:val="FootnoteReference"/>
        </w:rPr>
        <w:footnoteReference w:id="12569"/>
      </w:r>
      <w:r>
        <w:rPr>
          <w:rStyle w:val="FootnoteReference"/>
        </w:rPr>
        <w:footnoteReference w:id="12570"/>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71"/>
      </w:r>
      <w:r>
        <w:t xml:space="preserve"> and Aquila</w:t>
      </w:r>
      <w:r>
        <w:rPr>
          <w:rStyle w:val="FootnoteReference"/>
        </w:rPr>
        <w:footnoteReference w:id="12572"/>
      </w:r>
      <w:r>
        <w:t xml:space="preserve"> my helpers in Christ</w:t>
      </w:r>
      <w:r>
        <w:rPr>
          <w:rStyle w:val="FootnoteReference"/>
        </w:rPr>
        <w:footnoteReference w:id="12573"/>
      </w:r>
      <w:r>
        <w:t xml:space="preserve"> Jesus</w:t>
      </w:r>
      <w:r>
        <w:rPr>
          <w:rStyle w:val="FootnoteReference"/>
        </w:rPr>
        <w:footnoteReference w:id="12574"/>
      </w:r>
      <w:r>
        <w:t xml:space="preserve">:</w:t>
      </w:r>
      <w:r>
        <w:rPr>
          <w:rStyle w:val="FootnoteReference"/>
        </w:rPr>
        <w:footnoteReference w:id="12575"/>
      </w:r>
      <w:r>
        <w:rPr>
          <w:rStyle w:val="FootnoteReference"/>
        </w:rPr>
        <w:footnoteReference w:id="12576"/>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77"/>
      </w:r>
      <w:r>
        <w:t xml:space="preserve"> for my life laid</w:t>
      </w:r>
      <w:r>
        <w:rPr>
          <w:rStyle w:val="FootnoteReference"/>
        </w:rPr>
        <w:footnoteReference w:id="12578"/>
      </w:r>
      <w:r>
        <w:t xml:space="preserve"> down their own necks: to whom not only I give thanks, but also</w:t>
      </w:r>
      <w:r>
        <w:rPr>
          <w:rStyle w:val="FootnoteReference"/>
        </w:rPr>
        <w:footnoteReference w:id="12579"/>
      </w:r>
      <w:r>
        <w:t xml:space="preserve"> all the assemblies of the Gentiles</w:t>
      </w:r>
      <w:r>
        <w:rPr>
          <w:rStyle w:val="FootnoteReference"/>
        </w:rPr>
        <w:footnoteReference w:id="12580"/>
      </w:r>
      <w:r>
        <w:t xml:space="preserve">.</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81"/>
      </w:r>
      <w:r>
        <w:t xml:space="preserve">, who is the first-fruits of </w:t>
      </w:r>
      <w:r>
        <w:t xml:space="preserve">[[Achaia &gt;&gt; BibleKnowledgebase:@Achaia]]</w:t>
      </w:r>
      <w:r>
        <w:rPr>
          <w:rStyle w:val="FootnoteReference"/>
        </w:rPr>
        <w:footnoteReference w:id="12582"/>
      </w:r>
      <w:r>
        <w:t xml:space="preserve"> to Christ.</w:t>
      </w:r>
      <w:r>
        <w:rPr>
          <w:rStyle w:val="FootnoteReference"/>
        </w:rPr>
        <w:footnoteReference w:id="12583"/>
      </w:r>
      <w:r>
        <w:rPr>
          <w:rStyle w:val="FootnoteReference"/>
        </w:rPr>
        <w:footnoteReference w:id="12584"/>
      </w:r>
      <w:r>
        <w:rPr>
          <w:rStyle w:val="FootnoteReference"/>
        </w:rPr>
        <w:footnoteReference w:id="12585"/>
      </w:r>
      <w:r>
        <w:rPr>
          <w:rStyle w:val="FootnoteReference"/>
        </w:rPr>
        <w:footnoteReference w:id="12586"/>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87"/>
      </w:r>
      <w:r>
        <w:t xml:space="preserve">, who bestowed much labour on us.</w:t>
      </w:r>
      <w:r>
        <w:rPr>
          <w:rStyle w:val="FootnoteReference"/>
        </w:rPr>
        <w:footnoteReference w:id="12588"/>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89"/>
      </w:r>
      <w:r>
        <w:t xml:space="preserve"> and Junia</w:t>
      </w:r>
      <w:r>
        <w:rPr>
          <w:rStyle w:val="FootnoteReference"/>
        </w:rPr>
        <w:footnoteReference w:id="12590"/>
      </w:r>
      <w:r>
        <w:t xml:space="preserve">, my kinsmen</w:t>
      </w:r>
      <w:r>
        <w:rPr>
          <w:rStyle w:val="FootnoteReference"/>
        </w:rPr>
        <w:footnoteReference w:id="12591"/>
      </w:r>
      <w:r>
        <w:t xml:space="preserve">, and my fellow-prisoners, who are of note among the apostles, who also were in Christ before me.</w:t>
      </w:r>
      <w:r>
        <w:rPr>
          <w:rStyle w:val="FootnoteReference"/>
        </w:rPr>
        <w:footnoteReference w:id="12592"/>
      </w:r>
      <w:r>
        <w:rPr>
          <w:rStyle w:val="FootnoteReference"/>
        </w:rPr>
        <w:footnoteReference w:id="12593"/>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94"/>
      </w:r>
      <w:r>
        <w:t xml:space="preserve"> my beloved in the Lord.</w:t>
      </w:r>
      <w:r>
        <w:rPr>
          <w:rStyle w:val="FootnoteReference"/>
        </w:rPr>
        <w:footnoteReference w:id="12595"/>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96"/>
      </w:r>
      <w:r>
        <w:t xml:space="preserve">, our helper in Christ, and Stachys</w:t>
      </w:r>
      <w:r>
        <w:rPr>
          <w:rStyle w:val="FootnoteReference"/>
        </w:rPr>
        <w:footnoteReference w:id="12597"/>
      </w:r>
      <w:r>
        <w:t xml:space="preserve"> my beloved.</w:t>
      </w:r>
      <w:r>
        <w:rPr>
          <w:rStyle w:val="FootnoteReference"/>
        </w:rPr>
        <w:footnoteReference w:id="12598"/>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99"/>
      </w:r>
      <w:r>
        <w:t xml:space="preserve"> approved</w:t>
      </w:r>
      <w:r>
        <w:rPr>
          <w:rStyle w:val="FootnoteReference"/>
        </w:rPr>
        <w:footnoteReference w:id="12600"/>
      </w:r>
      <w:r>
        <w:t xml:space="preserve"> in Christ. Salute them which are of Aristobulus</w:t>
      </w:r>
      <w:r>
        <w:rPr>
          <w:rStyle w:val="FootnoteReference"/>
        </w:rPr>
        <w:footnoteReference w:id="12601"/>
      </w:r>
      <w:r>
        <w:t xml:space="preserve">' household.</w:t>
      </w:r>
      <w:r>
        <w:rPr>
          <w:rStyle w:val="FootnoteReference"/>
        </w:rPr>
        <w:footnoteReference w:id="12602"/>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603"/>
      </w:r>
      <w:r>
        <w:t xml:space="preserve"> my relative. Greet those who be of the household of Narcissus</w:t>
      </w:r>
      <w:r>
        <w:rPr>
          <w:rStyle w:val="FootnoteReference"/>
        </w:rPr>
        <w:footnoteReference w:id="12604"/>
      </w:r>
      <w:r>
        <w:t xml:space="preserve">, which are in the Lord.</w:t>
      </w:r>
      <w:r>
        <w:rPr>
          <w:rStyle w:val="FootnoteReference"/>
        </w:rPr>
        <w:footnoteReference w:id="12605"/>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606"/>
      </w:r>
      <w:r>
        <w:t xml:space="preserve"> and Tryphosa</w:t>
      </w:r>
      <w:r>
        <w:rPr>
          <w:rStyle w:val="FootnoteReference"/>
        </w:rPr>
        <w:footnoteReference w:id="12607"/>
      </w:r>
      <w:r>
        <w:t xml:space="preserve">, who labour</w:t>
      </w:r>
      <w:r>
        <w:rPr>
          <w:rStyle w:val="FootnoteReference"/>
        </w:rPr>
        <w:footnoteReference w:id="12608"/>
      </w:r>
      <w:r>
        <w:t xml:space="preserve"> in the Lord. Salute the beloved Persis</w:t>
      </w:r>
      <w:r>
        <w:rPr>
          <w:rStyle w:val="FootnoteReference"/>
        </w:rPr>
        <w:footnoteReference w:id="12609"/>
      </w:r>
      <w:r>
        <w:t xml:space="preserve">,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610"/>
      </w:r>
      <w:r>
        <w:t xml:space="preserve"> chosen</w:t>
      </w:r>
      <w:r>
        <w:rPr>
          <w:rStyle w:val="FootnoteReference"/>
        </w:rPr>
        <w:footnoteReference w:id="12611"/>
      </w:r>
      <w:r>
        <w:t xml:space="preserve"> in the Lord, and his mother and mine.</w:t>
      </w:r>
      <w:r>
        <w:rPr>
          <w:rStyle w:val="FootnoteReference"/>
        </w:rPr>
        <w:footnoteReference w:id="12612"/>
      </w:r>
      <w:r>
        <w:rPr>
          <w:rStyle w:val="FootnoteReference"/>
        </w:rPr>
        <w:footnoteReference w:id="12613"/>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614"/>
      </w:r>
      <w:r>
        <w:t xml:space="preserve">, Phlegon</w:t>
      </w:r>
      <w:r>
        <w:rPr>
          <w:rStyle w:val="FootnoteReference"/>
        </w:rPr>
        <w:footnoteReference w:id="12615"/>
      </w:r>
      <w:r>
        <w:t xml:space="preserve">, Hermas</w:t>
      </w:r>
      <w:r>
        <w:rPr>
          <w:rStyle w:val="FootnoteReference"/>
        </w:rPr>
        <w:footnoteReference w:id="12616"/>
      </w:r>
      <w:r>
        <w:t xml:space="preserve">, Patrobas</w:t>
      </w:r>
      <w:r>
        <w:rPr>
          <w:rStyle w:val="FootnoteReference"/>
        </w:rPr>
        <w:footnoteReference w:id="12617"/>
      </w:r>
      <w:r>
        <w:t xml:space="preserve">, Hermes</w:t>
      </w:r>
      <w:r>
        <w:rPr>
          <w:rStyle w:val="FootnoteReference"/>
        </w:rPr>
        <w:footnoteReference w:id="12618"/>
      </w:r>
      <w:r>
        <w:t xml:space="preserve">, and the brothers which are with them.</w:t>
      </w:r>
      <w:r>
        <w:rPr>
          <w:rStyle w:val="FootnoteReference"/>
        </w:rPr>
        <w:footnoteReference w:id="12619"/>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20"/>
      </w:r>
      <w:r>
        <w:t xml:space="preserve">, and Julia</w:t>
      </w:r>
      <w:r>
        <w:rPr>
          <w:rStyle w:val="FootnoteReference"/>
        </w:rPr>
        <w:footnoteReference w:id="12621"/>
      </w:r>
      <w:r>
        <w:t xml:space="preserve">, Nereus</w:t>
      </w:r>
      <w:r>
        <w:rPr>
          <w:rStyle w:val="FootnoteReference"/>
        </w:rPr>
        <w:footnoteReference w:id="12622"/>
      </w:r>
      <w:r>
        <w:t xml:space="preserve">, and his sister, and Olympas</w:t>
      </w:r>
      <w:r>
        <w:rPr>
          <w:rStyle w:val="FootnoteReference"/>
        </w:rPr>
        <w:footnoteReference w:id="12623"/>
      </w:r>
      <w:r>
        <w:t xml:space="preserve">, and all</w:t>
      </w:r>
      <w:r>
        <w:rPr>
          <w:rStyle w:val="FootnoteReference"/>
        </w:rPr>
        <w:footnoteReference w:id="12624"/>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25"/>
      </w:r>
      <w:r>
        <w:t xml:space="preserve"> a holy kiss. The assemblies of Christ salute you.</w:t>
      </w:r>
      <w:r>
        <w:rPr>
          <w:rStyle w:val="FootnoteReference"/>
        </w:rPr>
        <w:footnoteReference w:id="12626"/>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27"/>
      </w:r>
      <w:r>
        <w:t xml:space="preserve"> them which cause</w:t>
      </w:r>
      <w:r>
        <w:rPr>
          <w:rStyle w:val="FootnoteReference"/>
        </w:rPr>
        <w:footnoteReference w:id="12628"/>
      </w:r>
      <w:r>
        <w:t xml:space="preserve"> divisions and stumbling blocks contrary to the doctrine which you have learned; and avoid them.</w:t>
      </w:r>
      <w:r>
        <w:rPr>
          <w:rStyle w:val="FootnoteReference"/>
        </w:rPr>
        <w:footnoteReference w:id="12629"/>
      </w:r>
      <w:r>
        <w:rPr>
          <w:rStyle w:val="FootnoteReference"/>
        </w:rPr>
        <w:footnoteReference w:id="12630"/>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31"/>
      </w:r>
      <w:r>
        <w:t xml:space="preserve"> not our Lord Jesus Christ, but their own belly; and by good words and fair speeches deceive the hearts of the simple</w:t>
      </w:r>
      <w:r>
        <w:rPr>
          <w:rStyle w:val="FootnoteReference"/>
        </w:rPr>
        <w:footnoteReference w:id="12632"/>
      </w:r>
      <w:r>
        <w:t xml:space="preserve">.</w:t>
      </w:r>
      <w:r>
        <w:rPr>
          <w:rStyle w:val="FootnoteReference"/>
        </w:rPr>
        <w:footnoteReference w:id="12633"/>
      </w:r>
      <w:r>
        <w:rPr>
          <w:rStyle w:val="FootnoteReference"/>
        </w:rPr>
        <w:footnoteReference w:id="12634"/>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35"/>
      </w:r>
      <w:r>
        <w:t xml:space="preserve"> has come abroad to all men. I am</w:t>
      </w:r>
      <w:r>
        <w:rPr>
          <w:rStyle w:val="FootnoteReference"/>
        </w:rPr>
        <w:footnoteReference w:id="12636"/>
      </w:r>
      <w:r>
        <w:t xml:space="preserve"> glad therefore on your behalf: but yet I would have you wise to that which is good, and simple</w:t>
      </w:r>
      <w:r>
        <w:rPr>
          <w:rStyle w:val="FootnoteReference"/>
        </w:rPr>
        <w:footnoteReference w:id="12637"/>
      </w:r>
      <w:r>
        <w:t xml:space="preserve"> concerning evil.</w:t>
      </w:r>
      <w:r>
        <w:rPr>
          <w:rStyle w:val="FootnoteReference"/>
        </w:rPr>
        <w:footnoteReference w:id="12638"/>
      </w:r>
      <w:r>
        <w:rPr>
          <w:rStyle w:val="FootnoteReference"/>
        </w:rPr>
        <w:footnoteReference w:id="1263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40"/>
      </w:r>
      <w:r>
        <w:t xml:space="preserve"> of peace shall</w:t>
      </w:r>
      <w:r>
        <w:rPr>
          <w:rStyle w:val="FootnoteReference"/>
        </w:rPr>
        <w:footnoteReference w:id="12641"/>
      </w:r>
      <w:r>
        <w:t xml:space="preserve"> bruise</w:t>
      </w:r>
      <w:r>
        <w:rPr>
          <w:rStyle w:val="FootnoteReference"/>
        </w:rPr>
        <w:footnoteReference w:id="12642"/>
      </w:r>
      <w:r>
        <w:t xml:space="preserve"> Satan</w:t>
      </w:r>
      <w:r>
        <w:rPr>
          <w:rStyle w:val="FootnoteReference"/>
        </w:rPr>
        <w:footnoteReference w:id="12643"/>
      </w:r>
      <w:r>
        <w:t xml:space="preserve"> under your feet shortly. The grace</w:t>
      </w:r>
      <w:r>
        <w:rPr>
          <w:rStyle w:val="FootnoteReference"/>
        </w:rPr>
        <w:footnoteReference w:id="12644"/>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45"/>
      </w:r>
      <w:r>
        <w:t xml:space="preserve"> my fellow worker, and Lucius</w:t>
      </w:r>
      <w:r>
        <w:rPr>
          <w:rStyle w:val="FootnoteReference"/>
        </w:rPr>
        <w:footnoteReference w:id="12646"/>
      </w:r>
      <w:r>
        <w:t xml:space="preserve">, and Jason</w:t>
      </w:r>
      <w:r>
        <w:rPr>
          <w:rStyle w:val="FootnoteReference"/>
        </w:rPr>
        <w:footnoteReference w:id="12647"/>
      </w:r>
      <w:r>
        <w:t xml:space="preserve">, and Sosipater</w:t>
      </w:r>
      <w:r>
        <w:rPr>
          <w:rStyle w:val="FootnoteReference"/>
        </w:rPr>
        <w:footnoteReference w:id="12648"/>
      </w:r>
      <w:r>
        <w:t xml:space="preserve">, my kinsmen</w:t>
      </w:r>
      <w:r>
        <w:rPr>
          <w:rStyle w:val="FootnoteReference"/>
        </w:rPr>
        <w:footnoteReference w:id="12649"/>
      </w:r>
      <w:r>
        <w:t xml:space="preserve">, salute you.</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54"/>
      </w:r>
      <w:r>
        <w:t xml:space="preserve">, who wrote this epistle, salute</w:t>
      </w:r>
      <w:r>
        <w:rPr>
          <w:rStyle w:val="FootnoteReference"/>
        </w:rPr>
        <w:footnoteReference w:id="12655"/>
      </w:r>
      <w:r>
        <w:t xml:space="preserve"> you in the Lord.</w:t>
      </w:r>
      <w:r>
        <w:rPr>
          <w:rStyle w:val="FootnoteReference"/>
        </w:rPr>
        <w:footnoteReference w:id="12656"/>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57"/>
      </w:r>
      <w:r>
        <w:t xml:space="preserve"> mine host, and of the whole assembly, salutes you. Erastus</w:t>
      </w:r>
      <w:r>
        <w:rPr>
          <w:rStyle w:val="FootnoteReference"/>
        </w:rPr>
        <w:footnoteReference w:id="12658"/>
      </w:r>
      <w:r>
        <w:t xml:space="preserve"> the chamberlain</w:t>
      </w:r>
      <w:r>
        <w:rPr>
          <w:rStyle w:val="FootnoteReference"/>
        </w:rPr>
        <w:footnoteReference w:id="12659"/>
      </w:r>
      <w:r>
        <w:t xml:space="preserve"> of the city salutes you, and Quartus</w:t>
      </w:r>
      <w:r>
        <w:rPr>
          <w:rStyle w:val="FootnoteReference"/>
        </w:rPr>
        <w:footnoteReference w:id="12660"/>
      </w:r>
      <w:r>
        <w:t xml:space="preserve"> a brother.</w:t>
      </w:r>
      <w:r>
        <w:rPr>
          <w:rStyle w:val="FootnoteReference"/>
        </w:rPr>
        <w:footnoteReference w:id="12661"/>
      </w:r>
      <w:r>
        <w:rPr>
          <w:rStyle w:val="FootnoteReference"/>
        </w:rPr>
        <w:footnoteReference w:id="12662"/>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63"/>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64"/>
      </w:r>
      <w:r>
        <w:t xml:space="preserve"> who is of power to establish you according to my good news, and the</w:t>
      </w:r>
      <w:r>
        <w:rPr>
          <w:rStyle w:val="FootnoteReference"/>
        </w:rPr>
        <w:footnoteReference w:id="12665"/>
      </w:r>
      <w:r>
        <w:t xml:space="preserve"> preaching of Jesus Christ, according to the</w:t>
      </w:r>
      <w:r>
        <w:rPr>
          <w:rStyle w:val="FootnoteReference"/>
        </w:rPr>
        <w:footnoteReference w:id="12666"/>
      </w:r>
      <w:r>
        <w:t xml:space="preserve"> revelation of the mystery, which</w:t>
      </w:r>
      <w:r>
        <w:rPr>
          <w:rStyle w:val="FootnoteReference"/>
        </w:rPr>
        <w:footnoteReference w:id="12667"/>
      </w:r>
      <w:r>
        <w:t xml:space="preserve"> was kept secret since the world began,</w:t>
      </w:r>
      <w:r>
        <w:rPr>
          <w:rStyle w:val="FootnoteReference"/>
        </w:rPr>
        <w:footnoteReference w:id="1266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69"/>
      </w:r>
      <w:r>
        <w:t xml:space="preserve"> the scriptures of the prophets, according</w:t>
      </w:r>
      <w:r>
        <w:rPr>
          <w:rStyle w:val="FootnoteReference"/>
        </w:rPr>
        <w:footnoteReference w:id="12670"/>
      </w:r>
      <w:r>
        <w:t xml:space="preserve"> to the commandment of the everlasting</w:t>
      </w:r>
      <w:r>
        <w:rPr>
          <w:rStyle w:val="FootnoteReference"/>
        </w:rPr>
        <w:footnoteReference w:id="12671"/>
      </w:r>
      <w:r>
        <w:t xml:space="preserve"> God, made known to all nations for the</w:t>
      </w:r>
      <w:r>
        <w:rPr>
          <w:rStyle w:val="FootnoteReference"/>
        </w:rPr>
        <w:footnoteReference w:id="12672"/>
      </w:r>
      <w:r>
        <w:t xml:space="preserve"> obedience of faith:</w:t>
      </w:r>
      <w:r>
        <w:rPr>
          <w:rStyle w:val="FootnoteReference"/>
        </w:rPr>
        <w:footnoteReference w:id="12673"/>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74"/>
      </w:r>
      <w:r>
        <w:t xml:space="preserve"> wise, be glory through Jesus Christ for ever. Amen.</w:t>
      </w:r>
      <w:r>
        <w:rPr>
          <w:rStyle w:val="FootnoteReference"/>
        </w:rPr>
        <w:footnoteReference w:id="12675"/>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76"/>
      </w:r>
      <w:r>
        <w:t xml:space="preserve"> called</w:t>
      </w:r>
      <w:r>
        <w:rPr>
          <w:rStyle w:val="FootnoteReference"/>
        </w:rPr>
        <w:footnoteReference w:id="12677"/>
      </w:r>
      <w:r>
        <w:t xml:space="preserve"> to be an apostle of Jesus</w:t>
      </w:r>
      <w:r>
        <w:rPr>
          <w:rStyle w:val="FootnoteReference"/>
        </w:rPr>
        <w:footnoteReference w:id="12678"/>
      </w:r>
      <w:r>
        <w:t xml:space="preserve"> Christ</w:t>
      </w:r>
      <w:r>
        <w:rPr>
          <w:rStyle w:val="FootnoteReference"/>
        </w:rPr>
        <w:footnoteReference w:id="12679"/>
      </w:r>
      <w:r>
        <w:t xml:space="preserve"> through</w:t>
      </w:r>
      <w:r>
        <w:rPr>
          <w:rStyle w:val="FootnoteReference"/>
        </w:rPr>
        <w:footnoteReference w:id="12680"/>
      </w:r>
      <w:r>
        <w:t xml:space="preserve"> the will of God, and Sosthenes</w:t>
      </w:r>
      <w:r>
        <w:rPr>
          <w:rStyle w:val="FootnoteReference"/>
        </w:rPr>
        <w:footnoteReference w:id="12681"/>
      </w:r>
      <w:r>
        <w:t xml:space="preserve"> our brother,</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rPr>
          <w:rStyle w:val="FootnoteReference"/>
        </w:rPr>
        <w:footnoteReference w:id="12684"/>
      </w:r>
      <w:r>
        <w:t xml:space="preserve">, to those who are sanctified</w:t>
      </w:r>
      <w:r>
        <w:rPr>
          <w:rStyle w:val="FootnoteReference"/>
        </w:rPr>
        <w:footnoteReference w:id="12685"/>
      </w:r>
      <w:r>
        <w:t xml:space="preserve"> in Christ Jesus, called</w:t>
      </w:r>
      <w:r>
        <w:rPr>
          <w:rStyle w:val="FootnoteReference"/>
        </w:rPr>
        <w:footnoteReference w:id="12686"/>
      </w:r>
      <w:r>
        <w:t xml:space="preserve"> to be holy ones</w:t>
      </w:r>
      <w:r>
        <w:rPr>
          <w:rStyle w:val="FootnoteReference"/>
        </w:rPr>
        <w:footnoteReference w:id="12687"/>
      </w:r>
      <w:r>
        <w:t xml:space="preserve">, with</w:t>
      </w:r>
      <w:r>
        <w:rPr>
          <w:rStyle w:val="FootnoteReference"/>
        </w:rPr>
        <w:footnoteReference w:id="12688"/>
      </w:r>
      <w:r>
        <w:t xml:space="preserve"> all that in every place call</w:t>
      </w:r>
      <w:r>
        <w:rPr>
          <w:rStyle w:val="FootnoteReference"/>
        </w:rPr>
        <w:footnoteReference w:id="12689"/>
      </w:r>
      <w:r>
        <w:t xml:space="preserve"> upon the name of Jesus Christ our Lord</w:t>
      </w:r>
      <w:r>
        <w:rPr>
          <w:rStyle w:val="FootnoteReference"/>
        </w:rPr>
        <w:footnoteReference w:id="12690"/>
      </w:r>
      <w:r>
        <w:t xml:space="preserve">, both their's and our's:</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9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94"/>
      </w:r>
      <w:r>
        <w:t xml:space="preserve"> my God always on your behalf, for the grace</w:t>
      </w:r>
      <w:r>
        <w:rPr>
          <w:rStyle w:val="FootnoteReference"/>
        </w:rPr>
        <w:footnoteReference w:id="1269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96"/>
      </w:r>
      <w:r>
        <w:t xml:space="preserve"> utterance, and in</w:t>
      </w:r>
      <w:r>
        <w:rPr>
          <w:rStyle w:val="FootnoteReference"/>
        </w:rPr>
        <w:footnoteReference w:id="12697"/>
      </w:r>
      <w:r>
        <w:t xml:space="preserve"> all knowledge;</w:t>
      </w:r>
      <w:r>
        <w:rPr>
          <w:rStyle w:val="FootnoteReference"/>
        </w:rPr>
        <w:footnoteReference w:id="1269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99"/>
      </w:r>
      <w:r>
        <w:rPr>
          <w:rStyle w:val="FootnoteReference"/>
        </w:rPr>
        <w:footnoteReference w:id="12700"/>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701"/>
      </w:r>
      <w:r>
        <w:t xml:space="preserve"> for the coming</w:t>
      </w:r>
      <w:r>
        <w:rPr>
          <w:rStyle w:val="FootnoteReference"/>
        </w:rPr>
        <w:footnoteReference w:id="12702"/>
      </w:r>
      <w:r>
        <w:t xml:space="preserve"> of our Lord Jesus Christ:</w:t>
      </w:r>
      <w:r>
        <w:rPr>
          <w:rStyle w:val="FootnoteReference"/>
        </w:rPr>
        <w:footnoteReference w:id="1270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704"/>
      </w:r>
      <w:r>
        <w:t xml:space="preserve"> you to the end, that you may be blameless</w:t>
      </w:r>
      <w:r>
        <w:rPr>
          <w:rStyle w:val="FootnoteReference"/>
        </w:rPr>
        <w:footnoteReference w:id="12705"/>
      </w:r>
      <w:r>
        <w:t xml:space="preserve"> in the day</w:t>
      </w:r>
      <w:r>
        <w:rPr>
          <w:rStyle w:val="FootnoteReference"/>
        </w:rPr>
        <w:footnoteReference w:id="12706"/>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707"/>
      </w:r>
      <w:r>
        <w:t xml:space="preserve"> of his Son Jesus Christ our Lord.</w:t>
      </w:r>
      <w:r>
        <w:rPr>
          <w:rStyle w:val="FootnoteReference"/>
        </w:rPr>
        <w:footnoteReference w:id="12708"/>
      </w:r>
      <w:r>
        <w:rPr>
          <w:rStyle w:val="FootnoteReference"/>
        </w:rPr>
        <w:footnoteReference w:id="12709"/>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710"/>
      </w:r>
      <w:r>
        <w:t xml:space="preserve"> name of our Lord Jesus Christ, that you all speak the same thing, and that there be no divisions</w:t>
      </w:r>
      <w:r>
        <w:rPr>
          <w:rStyle w:val="FootnoteReference"/>
        </w:rPr>
        <w:footnoteReference w:id="12711"/>
      </w:r>
      <w:r>
        <w:t xml:space="preserve"> among you; but that you be perfectly joined together in the same mind and in the same judgment.</w:t>
      </w:r>
      <w:r>
        <w:rPr>
          <w:rStyle w:val="FootnoteReference"/>
        </w:rPr>
        <w:footnoteReference w:id="12712"/>
      </w:r>
      <w:r>
        <w:rPr>
          <w:rStyle w:val="FootnoteReference"/>
        </w:rPr>
        <w:footnoteReference w:id="12713"/>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2714"/>
      </w:r>
      <w:r>
        <w:t xml:space="preserve">, that there</w:t>
      </w:r>
      <w:r>
        <w:rPr>
          <w:rStyle w:val="FootnoteReference"/>
        </w:rPr>
        <w:footnoteReference w:id="12715"/>
      </w:r>
      <w:r>
        <w:t xml:space="preserve"> are contentions among you.</w:t>
      </w:r>
      <w:r>
        <w:rPr>
          <w:rStyle w:val="FootnoteReference"/>
        </w:rPr>
        <w:footnoteReference w:id="12716"/>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17"/>
      </w:r>
      <w:r>
        <w:t xml:space="preserve"> I say, that every one of you says, I am</w:t>
      </w:r>
      <w:r>
        <w:rPr>
          <w:rStyle w:val="FootnoteReference"/>
        </w:rPr>
        <w:footnoteReference w:id="12718"/>
      </w:r>
      <w:r>
        <w:t xml:space="preserve"> of Paul; and I of Apollos</w:t>
      </w:r>
      <w:r>
        <w:rPr>
          <w:rStyle w:val="FootnoteReference"/>
        </w:rPr>
        <w:footnoteReference w:id="12719"/>
      </w:r>
      <w:r>
        <w:t xml:space="preserve">; and I of Cephas</w:t>
      </w:r>
      <w:r>
        <w:rPr>
          <w:rStyle w:val="FootnoteReference"/>
        </w:rPr>
        <w:footnoteReference w:id="12720"/>
      </w:r>
      <w:r>
        <w:t xml:space="preserve">; and I of Christ.</w:t>
      </w:r>
      <w:r>
        <w:rPr>
          <w:rStyle w:val="FootnoteReference"/>
        </w:rPr>
        <w:footnoteReference w:id="12721"/>
      </w:r>
      <w:r>
        <w:rPr>
          <w:rStyle w:val="FootnoteReference"/>
        </w:rPr>
        <w:footnoteReference w:id="12722"/>
      </w:r>
      <w:r>
        <w:rPr>
          <w:rStyle w:val="FootnoteReference"/>
        </w:rPr>
        <w:footnoteReference w:id="12723"/>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24"/>
      </w:r>
      <w:r>
        <w:t xml:space="preserve"> divided? was Paul</w:t>
      </w:r>
      <w:r>
        <w:rPr>
          <w:rStyle w:val="FootnoteReference"/>
        </w:rPr>
        <w:footnoteReference w:id="12725"/>
      </w:r>
      <w:r>
        <w:t xml:space="preserve"> crucified for you? or were you baptized in the name of Paul?</w:t>
      </w:r>
      <w:r>
        <w:rPr>
          <w:rStyle w:val="FootnoteReference"/>
        </w:rPr>
        <w:footnoteReference w:id="12726"/>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27"/>
      </w:r>
      <w:r>
        <w:t xml:space="preserve"> God that I baptized none of you, but Crispus</w:t>
      </w:r>
      <w:r>
        <w:rPr>
          <w:rStyle w:val="FootnoteReference"/>
        </w:rPr>
        <w:footnoteReference w:id="12728"/>
      </w:r>
      <w:r>
        <w:t xml:space="preserve"> and Gaius</w:t>
      </w:r>
      <w:r>
        <w:rPr>
          <w:rStyle w:val="FootnoteReference"/>
        </w:rPr>
        <w:footnoteReference w:id="12729"/>
      </w:r>
      <w:r>
        <w:t xml:space="preserve">;</w:t>
      </w:r>
      <w:r>
        <w:rPr>
          <w:rStyle w:val="FootnoteReference"/>
        </w:rPr>
        <w:footnoteReference w:id="12730"/>
      </w:r>
      <w:r>
        <w:rPr>
          <w:rStyle w:val="FootnoteReference"/>
        </w:rPr>
        <w:footnoteReference w:id="12731"/>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2732"/>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33"/>
      </w:r>
      <w:r>
        <w:t xml:space="preserve"> of Stephanas</w:t>
      </w:r>
      <w:r>
        <w:rPr>
          <w:rStyle w:val="FootnoteReference"/>
        </w:rPr>
        <w:footnoteReference w:id="12734"/>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35"/>
      </w:r>
      <w:r>
        <w:t xml:space="preserve"> baptize, but to preach the good news: not with wisdom of words</w:t>
      </w:r>
      <w:r>
        <w:rPr>
          <w:rStyle w:val="FootnoteReference"/>
        </w:rPr>
        <w:footnoteReference w:id="12736"/>
      </w:r>
      <w:r>
        <w:t xml:space="preserve">, lest the cross of Christ should be made of no effect.</w:t>
      </w:r>
      <w:r>
        <w:rPr>
          <w:rStyle w:val="FootnoteReference"/>
        </w:rPr>
        <w:footnoteReference w:id="12737"/>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38"/>
      </w:r>
      <w:r>
        <w:t xml:space="preserve"> of the cross is to those who perish foolishness</w:t>
      </w:r>
      <w:r>
        <w:rPr>
          <w:rStyle w:val="FootnoteReference"/>
        </w:rPr>
        <w:footnoteReference w:id="12739"/>
      </w:r>
      <w:r>
        <w:t xml:space="preserve">; but to us which are saved it is the power of God.</w:t>
      </w:r>
      <w:r>
        <w:rPr>
          <w:rStyle w:val="FootnoteReference"/>
        </w:rPr>
        <w:footnoteReference w:id="12740"/>
      </w:r>
      <w:r>
        <w:rPr>
          <w:rStyle w:val="FootnoteReference"/>
        </w:rPr>
        <w:footnoteReference w:id="12741"/>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42"/>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43"/>
      </w:r>
      <w:r>
        <w:t xml:space="preserve">? where is the scribe? where is the disputer of this age? has not God made foolish the wisdom of this age?</w:t>
      </w:r>
      <w:r>
        <w:rPr>
          <w:rStyle w:val="FootnoteReference"/>
        </w:rPr>
        <w:footnoteReference w:id="12744"/>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45"/>
      </w:r>
      <w:r>
        <w:t xml:space="preserve"> of God the world</w:t>
      </w:r>
      <w:r>
        <w:rPr>
          <w:rStyle w:val="FootnoteReference"/>
        </w:rPr>
        <w:footnoteReference w:id="12746"/>
      </w:r>
      <w:r>
        <w:t xml:space="preserve"> by wisdom knew not God, it pleased God by the foolishness</w:t>
      </w:r>
      <w:r>
        <w:rPr>
          <w:rStyle w:val="FootnoteReference"/>
        </w:rPr>
        <w:footnoteReference w:id="12747"/>
      </w:r>
      <w:r>
        <w:t xml:space="preserve"> of preaching to save those who believe.</w:t>
      </w:r>
      <w:r>
        <w:rPr>
          <w:rStyle w:val="FootnoteReference"/>
        </w:rPr>
        <w:footnoteReference w:id="12748"/>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49"/>
      </w:r>
      <w:r>
        <w:t xml:space="preserve"> require a sign, and the Greeks</w:t>
      </w:r>
      <w:r>
        <w:rPr>
          <w:rStyle w:val="FootnoteReference"/>
        </w:rPr>
        <w:footnoteReference w:id="12750"/>
      </w:r>
      <w:r>
        <w:t xml:space="preserve"> seek after wisdom:</w:t>
      </w:r>
      <w:r>
        <w:rPr>
          <w:rStyle w:val="FootnoteReference"/>
        </w:rPr>
        <w:footnoteReference w:id="12751"/>
      </w:r>
      <w:r>
        <w:rPr>
          <w:rStyle w:val="FootnoteReference"/>
        </w:rPr>
        <w:footnoteReference w:id="12752"/>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53"/>
      </w:r>
      <w:r>
        <w:t xml:space="preserve">;</w:t>
      </w:r>
      <w:r>
        <w:rPr>
          <w:rStyle w:val="FootnoteReference"/>
        </w:rPr>
        <w:footnoteReference w:id="12754"/>
      </w:r>
      <w:r>
        <w:rPr>
          <w:rStyle w:val="FootnoteReference"/>
        </w:rPr>
        <w:footnoteReference w:id="12755"/>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2756"/>
      </w:r>
      <w:r>
        <w:t xml:space="preserve">, both Jews and Greeks, Christ the power</w:t>
      </w:r>
      <w:r>
        <w:rPr>
          <w:rStyle w:val="FootnoteReference"/>
        </w:rPr>
        <w:footnoteReference w:id="12757"/>
      </w:r>
      <w:r>
        <w:t xml:space="preserve"> of God, and the wisdom</w:t>
      </w:r>
      <w:r>
        <w:rPr>
          <w:rStyle w:val="FootnoteReference"/>
        </w:rPr>
        <w:footnoteReference w:id="12758"/>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59"/>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60"/>
      </w:r>
      <w:r>
        <w:t xml:space="preserve"> not many wise men after the flesh, not many mighty</w:t>
      </w:r>
      <w:r>
        <w:rPr>
          <w:rStyle w:val="FootnoteReference"/>
        </w:rPr>
        <w:footnoteReference w:id="12761"/>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62"/>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63"/>
      </w:r>
      <w:r>
        <w:t xml:space="preserve"> are despised, has God chosen, yes, and things which are not, to bring</w:t>
      </w:r>
      <w:r>
        <w:rPr>
          <w:rStyle w:val="FootnoteReference"/>
        </w:rPr>
        <w:footnoteReference w:id="12764"/>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65"/>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66"/>
      </w:r>
      <w:r>
        <w:t xml:space="preserve"> is made to us wisdom</w:t>
      </w:r>
      <w:r>
        <w:rPr>
          <w:rStyle w:val="FootnoteReference"/>
        </w:rPr>
        <w:footnoteReference w:id="12767"/>
      </w:r>
      <w:r>
        <w:t xml:space="preserve">, and righteousness</w:t>
      </w:r>
      <w:r>
        <w:rPr>
          <w:rStyle w:val="FootnoteReference"/>
        </w:rPr>
        <w:footnoteReference w:id="12768"/>
      </w:r>
      <w:r>
        <w:t xml:space="preserve">, and sanctification</w:t>
      </w:r>
      <w:r>
        <w:rPr>
          <w:rStyle w:val="FootnoteReference"/>
        </w:rPr>
        <w:footnoteReference w:id="12769"/>
      </w:r>
      <w:r>
        <w:t xml:space="preserve">, and redemption</w:t>
      </w:r>
      <w:r>
        <w:rPr>
          <w:rStyle w:val="FootnoteReference"/>
        </w:rPr>
        <w:footnoteReference w:id="12770"/>
      </w:r>
      <w:r>
        <w:t xml:space="preserve">:</w:t>
      </w:r>
      <w:r>
        <w:rPr>
          <w:rStyle w:val="FootnoteReference"/>
        </w:rPr>
        <w:footnoteReference w:id="12771"/>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73"/>
      </w:r>
      <w:r>
        <w:t xml:space="preserve"> I came to you, came not with</w:t>
      </w:r>
      <w:r>
        <w:rPr>
          <w:rStyle w:val="FootnoteReference"/>
        </w:rPr>
        <w:footnoteReference w:id="12774"/>
      </w:r>
      <w:r>
        <w:t xml:space="preserve"> excellency of speech or of wisdom, declaring to you the testimony</w:t>
      </w:r>
      <w:r>
        <w:rPr>
          <w:rStyle w:val="FootnoteReference"/>
        </w:rPr>
        <w:footnoteReference w:id="12775"/>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76"/>
      </w:r>
      <w:r>
        <w:t xml:space="preserve"> Christ</w:t>
      </w:r>
      <w:r>
        <w:rPr>
          <w:rStyle w:val="FootnoteReference"/>
        </w:rPr>
        <w:footnoteReference w:id="12777"/>
      </w:r>
      <w:r>
        <w:t xml:space="preserve">, and him crucified.</w:t>
      </w:r>
      <w:r>
        <w:rPr>
          <w:rStyle w:val="FootnoteReference"/>
        </w:rPr>
        <w:footnoteReference w:id="12778"/>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79"/>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80"/>
      </w:r>
      <w:r>
        <w:t xml:space="preserve"> and my preaching was not with enticing</w:t>
      </w:r>
      <w:r>
        <w:rPr>
          <w:rStyle w:val="FootnoteReference"/>
        </w:rPr>
        <w:footnoteReference w:id="12781"/>
      </w:r>
      <w:r>
        <w:t xml:space="preserve"> words of man's wisdom, but in demonstration of the Spirit and of power:</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84"/>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85"/>
      </w:r>
      <w:r>
        <w:t xml:space="preserve"> princes of this age, that come</w:t>
      </w:r>
      <w:r>
        <w:rPr>
          <w:rStyle w:val="FootnoteReference"/>
        </w:rPr>
        <w:footnoteReference w:id="12786"/>
      </w:r>
      <w:r>
        <w:t xml:space="preserve"> to nothing:</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89"/>
      </w:r>
      <w:r>
        <w:t xml:space="preserve"> the hidden wisdom, which God ordained before the world to our glory:</w:t>
      </w:r>
      <w:r>
        <w:rPr>
          <w:rStyle w:val="FootnoteReference"/>
        </w:rPr>
        <w:footnoteReference w:id="12790"/>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91"/>
      </w:r>
      <w:r>
        <w:t xml:space="preserve"> of the princes of this age knew: for had they known it, they would not have crucified the Lord</w:t>
      </w:r>
      <w:r>
        <w:rPr>
          <w:rStyle w:val="FootnoteReference"/>
        </w:rPr>
        <w:footnoteReference w:id="12792"/>
      </w:r>
      <w:r>
        <w:t xml:space="preserve"> of glory.</w:t>
      </w:r>
      <w:r>
        <w:rPr>
          <w:rStyle w:val="FootnoteReference"/>
        </w:rPr>
        <w:footnoteReference w:id="12793"/>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94"/>
      </w:r>
      <w:r>
        <w:t xml:space="preserve"> which God has prepared for those who love him.</w:t>
      </w:r>
      <w:r>
        <w:rPr>
          <w:rStyle w:val="FootnoteReference"/>
        </w:rPr>
        <w:footnoteReference w:id="12795"/>
      </w:r>
      <w:r>
        <w:rPr>
          <w:rStyle w:val="FootnoteReference"/>
        </w:rPr>
        <w:footnoteReference w:id="12796"/>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97"/>
      </w:r>
      <w:r>
        <w:t xml:space="preserve"> searches all things, yes, the deep</w:t>
      </w:r>
      <w:r>
        <w:rPr>
          <w:rStyle w:val="FootnoteReference"/>
        </w:rPr>
        <w:footnoteReference w:id="12798"/>
      </w:r>
      <w:r>
        <w:t xml:space="preserve"> things of God.</w:t>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801"/>
      </w:r>
      <w:r>
        <w:t xml:space="preserve"> man knows the things of a man, save the spirit of man which is in him? even</w:t>
      </w:r>
      <w:r>
        <w:rPr>
          <w:rStyle w:val="FootnoteReference"/>
        </w:rPr>
        <w:footnoteReference w:id="12802"/>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803"/>
      </w:r>
      <w:r>
        <w:t xml:space="preserve"> we might know the things that are freely given to us of God.</w:t>
      </w:r>
      <w:r>
        <w:rPr>
          <w:rStyle w:val="FootnoteReference"/>
        </w:rPr>
        <w:footnoteReference w:id="12804"/>
      </w:r>
      <w:r>
        <w:rPr>
          <w:rStyle w:val="FootnoteReference"/>
        </w:rPr>
        <w:footnoteReference w:id="12805"/>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806"/>
      </w:r>
      <w:r>
        <w:t xml:space="preserve"> spiritual things</w:t>
      </w:r>
      <w:r>
        <w:rPr>
          <w:rStyle w:val="FootnoteReference"/>
        </w:rPr>
        <w:footnoteReference w:id="12807"/>
      </w:r>
      <w:r>
        <w:t xml:space="preserve"> with spiritual.</w:t>
      </w:r>
      <w:r>
        <w:rPr>
          <w:rStyle w:val="FootnoteReference"/>
        </w:rPr>
        <w:footnoteReference w:id="12808"/>
      </w:r>
      <w:r>
        <w:rPr>
          <w:rStyle w:val="FootnoteReference"/>
        </w:rPr>
        <w:footnoteReference w:id="12809"/>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810"/>
      </w:r>
      <w:r>
        <w:t xml:space="preserve"> receives not the things</w:t>
      </w:r>
      <w:r>
        <w:rPr>
          <w:rStyle w:val="FootnoteReference"/>
        </w:rPr>
        <w:footnoteReference w:id="12811"/>
      </w:r>
      <w:r>
        <w:t xml:space="preserve"> of the Spirit of God: for they are foolishness to him: neither</w:t>
      </w:r>
      <w:r>
        <w:rPr>
          <w:rStyle w:val="FootnoteReference"/>
        </w:rPr>
        <w:footnoteReference w:id="12812"/>
      </w:r>
      <w:r>
        <w:t xml:space="preserve"> can he know them, because they are spiritually discerned.</w:t>
      </w:r>
      <w:r>
        <w:rPr>
          <w:rStyle w:val="FootnoteReference"/>
        </w:rPr>
        <w:footnoteReference w:id="12813"/>
      </w:r>
      <w:r>
        <w:rPr>
          <w:rStyle w:val="FootnoteReference"/>
        </w:rPr>
        <w:footnoteReference w:id="12814"/>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815"/>
      </w:r>
      <w:r>
        <w:rPr>
          <w:rStyle w:val="FootnoteReference"/>
        </w:rPr>
        <w:footnoteReference w:id="12816"/>
      </w:r>
      <w:r>
        <w:rPr>
          <w:rStyle w:val="FootnoteReference"/>
        </w:rPr>
        <w:footnoteReference w:id="1281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18"/>
      </w:r>
      <w:r>
        <w:rPr>
          <w:rStyle w:val="FootnoteReference"/>
        </w:rPr>
        <w:footnoteReference w:id="128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20"/>
      </w:r>
      <w:r>
        <w:t xml:space="preserve"> in Christ</w:t>
      </w:r>
      <w:r>
        <w:rPr>
          <w:rStyle w:val="FootnoteReference"/>
        </w:rPr>
        <w:footnoteReference w:id="12821"/>
      </w:r>
      <w:r>
        <w:t xml:space="preserve">.</w:t>
      </w:r>
      <w:r>
        <w:rPr>
          <w:rStyle w:val="FootnoteReference"/>
        </w:rPr>
        <w:footnoteReference w:id="12822"/>
      </w:r>
      <w:r>
        <w:rPr>
          <w:rStyle w:val="FootnoteReference"/>
        </w:rPr>
        <w:footnoteReference w:id="12823"/>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26"/>
      </w:r>
      <w:r>
        <w:t xml:space="preserve"> there is among you envying, and strife, and divisions, are you not carnal, and walk</w:t>
      </w:r>
      <w:r>
        <w:rPr>
          <w:rStyle w:val="FootnoteReference"/>
        </w:rPr>
        <w:footnoteReference w:id="12827"/>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28"/>
      </w:r>
      <w:r>
        <w:t xml:space="preserve"> of Paul</w:t>
      </w:r>
      <w:r>
        <w:rPr>
          <w:rStyle w:val="FootnoteReference"/>
        </w:rPr>
        <w:footnoteReference w:id="12829"/>
      </w:r>
      <w:r>
        <w:t xml:space="preserve">; and another, I am of Apollos</w:t>
      </w:r>
      <w:r>
        <w:rPr>
          <w:rStyle w:val="FootnoteReference"/>
        </w:rPr>
        <w:footnoteReference w:id="12830"/>
      </w:r>
      <w:r>
        <w:t xml:space="preserve">; are you not carnal?</w:t>
      </w:r>
      <w:r>
        <w:rPr>
          <w:rStyle w:val="FootnoteReference"/>
        </w:rPr>
        <w:footnoteReference w:id="12831"/>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32"/>
      </w:r>
      <w:r>
        <w:t xml:space="preserve"> by whom you believed, even</w:t>
      </w:r>
      <w:r>
        <w:rPr>
          <w:rStyle w:val="FootnoteReference"/>
        </w:rPr>
        <w:footnoteReference w:id="12833"/>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34"/>
      </w:r>
      <w:r>
        <w:t xml:space="preserve"> watered; but God gave the increase.</w:t>
      </w:r>
      <w:r>
        <w:rPr>
          <w:rStyle w:val="FootnoteReference"/>
        </w:rPr>
        <w:footnoteReference w:id="12835"/>
      </w:r>
      <w:r>
        <w:rPr>
          <w:rStyle w:val="FootnoteReference"/>
        </w:rPr>
        <w:footnoteReference w:id="12836"/>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37"/>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38"/>
      </w:r>
      <w:r>
        <w:t xml:space="preserve"> man shall receive his own reward according to his own labour.</w:t>
      </w:r>
      <w:r>
        <w:rPr>
          <w:rStyle w:val="FootnoteReference"/>
        </w:rPr>
        <w:footnoteReference w:id="12839"/>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2840"/>
      </w:r>
      <w:r>
        <w:rPr>
          <w:rStyle w:val="FootnoteReference"/>
        </w:rPr>
        <w:footnoteReference w:id="12841"/>
      </w:r>
      <w:r>
        <w:rPr>
          <w:rStyle w:val="FootnoteReference"/>
        </w:rPr>
        <w:footnoteReference w:id="12842"/>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43"/>
      </w:r>
      <w:r>
        <w:t xml:space="preserve"> grace of God which is given to me, as a</w:t>
      </w:r>
      <w:r>
        <w:rPr>
          <w:rStyle w:val="FootnoteReference"/>
        </w:rPr>
        <w:footnoteReference w:id="12844"/>
      </w:r>
      <w:r>
        <w:t xml:space="preserve"> wise architect, I have</w:t>
      </w:r>
      <w:r>
        <w:rPr>
          <w:rStyle w:val="FootnoteReference"/>
        </w:rPr>
        <w:footnoteReference w:id="12845"/>
      </w:r>
      <w:r>
        <w:t xml:space="preserve"> laid the foundation, and another</w:t>
      </w:r>
      <w:r>
        <w:rPr>
          <w:rStyle w:val="FootnoteReference"/>
        </w:rPr>
        <w:footnoteReference w:id="12846"/>
      </w:r>
      <w:r>
        <w:t xml:space="preserve"> builds thereon. But let every</w:t>
      </w:r>
      <w:r>
        <w:rPr>
          <w:rStyle w:val="FootnoteReference"/>
        </w:rPr>
        <w:footnoteReference w:id="12847"/>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48"/>
      </w:r>
      <w:r>
        <w:t xml:space="preserve"> Christ.</w:t>
      </w:r>
      <w:r>
        <w:rPr>
          <w:rStyle w:val="FootnoteReference"/>
        </w:rPr>
        <w:footnoteReference w:id="12849"/>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50"/>
      </w:r>
      <w:r>
        <w:t xml:space="preserve">, silver, precious</w:t>
      </w:r>
      <w:r>
        <w:rPr>
          <w:rStyle w:val="FootnoteReference"/>
        </w:rPr>
        <w:footnoteReference w:id="12851"/>
      </w:r>
      <w:r>
        <w:t xml:space="preserve"> stones, wood</w:t>
      </w:r>
      <w:r>
        <w:rPr>
          <w:rStyle w:val="FootnoteReference"/>
        </w:rPr>
        <w:footnoteReference w:id="12852"/>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53"/>
      </w:r>
      <w:r>
        <w:t xml:space="preserve"> work shall be made manifest: for the day</w:t>
      </w:r>
      <w:r>
        <w:rPr>
          <w:rStyle w:val="FootnoteReference"/>
        </w:rPr>
        <w:footnoteReference w:id="12854"/>
      </w:r>
      <w:r>
        <w:t xml:space="preserve"> shall declare it, because it shall be revealed</w:t>
      </w:r>
      <w:r>
        <w:rPr>
          <w:rStyle w:val="FootnoteReference"/>
        </w:rPr>
        <w:footnoteReference w:id="12855"/>
      </w:r>
      <w:r>
        <w:t xml:space="preserve"> by fire; and the fire</w:t>
      </w:r>
      <w:r>
        <w:rPr>
          <w:rStyle w:val="FootnoteReference"/>
        </w:rPr>
        <w:footnoteReference w:id="12856"/>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57"/>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58"/>
      </w:r>
      <w:r>
        <w:t xml:space="preserve"> shall be burned, he shall</w:t>
      </w:r>
      <w:r>
        <w:rPr>
          <w:rStyle w:val="FootnoteReference"/>
        </w:rPr>
        <w:footnoteReference w:id="12859"/>
      </w:r>
      <w:r>
        <w:t xml:space="preserve"> suffer loss: but he himself shall be saved; yet so as by fire.</w:t>
      </w:r>
      <w:r>
        <w:rPr>
          <w:rStyle w:val="FootnoteReference"/>
        </w:rPr>
        <w:footnoteReference w:id="12860"/>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2861"/>
      </w:r>
      <w:r>
        <w:t xml:space="preserve"> you not that you are the temple of God, and that the Spirit</w:t>
      </w:r>
      <w:r>
        <w:rPr>
          <w:rStyle w:val="FootnoteReference"/>
        </w:rPr>
        <w:footnoteReference w:id="12862"/>
      </w:r>
      <w:r>
        <w:t xml:space="preserve"> of God dwells in you?</w:t>
      </w:r>
      <w:r>
        <w:rPr>
          <w:rStyle w:val="FootnoteReference"/>
        </w:rPr>
        <w:footnoteReference w:id="12863"/>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64"/>
      </w:r>
      <w:r>
        <w:t xml:space="preserve">; for the temple of God is holy, which temple you are.</w:t>
      </w:r>
      <w:r>
        <w:rPr>
          <w:rStyle w:val="FootnoteReference"/>
        </w:rPr>
        <w:footnoteReference w:id="12865"/>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66"/>
      </w:r>
      <w:r>
        <w:t xml:space="preserve"> himself. If anyone among you seems to be wise in this age, let him become a fool, that he may be wise.</w:t>
      </w:r>
      <w:r>
        <w:rPr>
          <w:rStyle w:val="FootnoteReference"/>
        </w:rPr>
        <w:footnoteReference w:id="12867"/>
      </w:r>
      <w:r>
        <w:rPr>
          <w:rStyle w:val="FootnoteReference"/>
        </w:rPr>
        <w:footnoteReference w:id="12868"/>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69"/>
      </w:r>
      <w:r>
        <w:t xml:space="preserve"> of this world is foolishness with God. For it is written, He takes the wise in their own craftiness.</w:t>
      </w:r>
      <w:r>
        <w:rPr>
          <w:rStyle w:val="FootnoteReference"/>
        </w:rPr>
        <w:footnoteReference w:id="12870"/>
      </w:r>
      <w:r>
        <w:rPr>
          <w:rStyle w:val="FootnoteReference"/>
        </w:rPr>
        <w:footnoteReference w:id="12871"/>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72"/>
      </w:r>
      <w:r>
        <w:t xml:space="preserve"> knows the thoughts of the wise, that</w:t>
      </w:r>
      <w:r>
        <w:rPr>
          <w:rStyle w:val="FootnoteReference"/>
        </w:rPr>
        <w:footnoteReference w:id="12873"/>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74"/>
      </w:r>
      <w:r>
        <w:t xml:space="preserve"> in men. For all things are your's;</w:t>
      </w:r>
      <w:r>
        <w:rPr>
          <w:rStyle w:val="FootnoteReference"/>
        </w:rPr>
        <w:footnoteReference w:id="12875"/>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76"/>
      </w:r>
      <w:r>
        <w:t xml:space="preserve">, or Apollos, or Cephas</w:t>
      </w:r>
      <w:r>
        <w:rPr>
          <w:rStyle w:val="FootnoteReference"/>
        </w:rPr>
        <w:footnoteReference w:id="12877"/>
      </w:r>
      <w:r>
        <w:t xml:space="preserve">, or the</w:t>
      </w:r>
      <w:r>
        <w:rPr>
          <w:rStyle w:val="FootnoteReference"/>
        </w:rPr>
        <w:footnoteReference w:id="12878"/>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79"/>
      </w:r>
      <w:r>
        <w:t xml:space="preserve"> is God's.</w:t>
      </w:r>
      <w:r>
        <w:rPr>
          <w:rStyle w:val="FootnoteReference"/>
        </w:rPr>
        <w:footnoteReference w:id="128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81"/>
      </w:r>
      <w:r>
        <w:t xml:space="preserve"> of us, as of the ministers</w:t>
      </w:r>
      <w:r>
        <w:rPr>
          <w:rStyle w:val="FootnoteReference"/>
        </w:rPr>
        <w:footnoteReference w:id="12882"/>
      </w:r>
      <w:r>
        <w:t xml:space="preserve"> of Christ</w:t>
      </w:r>
      <w:r>
        <w:rPr>
          <w:rStyle w:val="FootnoteReference"/>
        </w:rPr>
        <w:footnoteReference w:id="12883"/>
      </w:r>
      <w:r>
        <w:t xml:space="preserve">, and stewards</w:t>
      </w:r>
      <w:r>
        <w:rPr>
          <w:rStyle w:val="FootnoteReference"/>
        </w:rPr>
        <w:footnoteReference w:id="12884"/>
      </w:r>
      <w:r>
        <w:t xml:space="preserve"> of the mysteries</w:t>
      </w:r>
      <w:r>
        <w:rPr>
          <w:rStyle w:val="FootnoteReference"/>
        </w:rPr>
        <w:footnoteReference w:id="12885"/>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86"/>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87"/>
      </w:r>
      <w:r>
        <w:t xml:space="preserve"> a very small thing that I should be judged of you, or of man's judgment</w:t>
      </w:r>
      <w:r>
        <w:rPr>
          <w:rStyle w:val="FootnoteReference"/>
        </w:rPr>
        <w:footnoteReference w:id="12888"/>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89"/>
      </w:r>
      <w:r>
        <w:t xml:space="preserve"> nothing by myself; yet am I not hereby justified: but the one who judges me is the Lord.</w:t>
      </w:r>
      <w:r>
        <w:rPr>
          <w:rStyle w:val="FootnoteReference"/>
        </w:rPr>
        <w:footnoteReference w:id="12890"/>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93"/>
      </w:r>
      <w:r>
        <w:t xml:space="preserve"> nothing before the time, until</w:t>
      </w:r>
      <w:r>
        <w:rPr>
          <w:rStyle w:val="FootnoteReference"/>
        </w:rPr>
        <w:footnoteReference w:id="12894"/>
      </w:r>
      <w:r>
        <w:t xml:space="preserve"> the Lord come, who both will bring to light the hidden things of darkness, and will make manifest the counsels of the hearts: and then shall every man have praise</w:t>
      </w:r>
      <w:r>
        <w:rPr>
          <w:rStyle w:val="FootnoteReference"/>
        </w:rPr>
        <w:footnoteReference w:id="12895"/>
      </w:r>
      <w:r>
        <w:t xml:space="preserve"> of God.</w:t>
      </w:r>
      <w:r>
        <w:rPr>
          <w:rStyle w:val="FootnoteReference"/>
        </w:rPr>
        <w:footnoteReference w:id="12896"/>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97"/>
      </w:r>
      <w:r>
        <w:t xml:space="preserve"> things, brothers, I have in a figure transferred to myself and to Apollos</w:t>
      </w:r>
      <w:r>
        <w:rPr>
          <w:rStyle w:val="FootnoteReference"/>
        </w:rPr>
        <w:footnoteReference w:id="12898"/>
      </w:r>
      <w:r>
        <w:t xml:space="preserve"> for your sakes; that you might learn in us not to think of men above that which is written, that no one of you be puffed</w:t>
      </w:r>
      <w:r>
        <w:rPr>
          <w:rStyle w:val="FootnoteReference"/>
        </w:rPr>
        <w:footnoteReference w:id="12899"/>
      </w:r>
      <w:r>
        <w:t xml:space="preserve"> up for one against another.</w:t>
      </w:r>
      <w:r>
        <w:rPr>
          <w:rStyle w:val="FootnoteReference"/>
        </w:rPr>
        <w:footnoteReference w:id="12900"/>
      </w:r>
      <w:r>
        <w:rPr>
          <w:rStyle w:val="FootnoteReference"/>
        </w:rPr>
        <w:footnoteReference w:id="12901"/>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902"/>
      </w:r>
      <w:r>
        <w:t xml:space="preserve"> have you that you did not receive? now if you did receive it, why do you glory, as if you had not received it?</w:t>
      </w:r>
      <w:r>
        <w:rPr>
          <w:rStyle w:val="FootnoteReference"/>
        </w:rPr>
        <w:footnoteReference w:id="12903"/>
      </w:r>
      <w:r>
        <w:rPr>
          <w:rStyle w:val="FootnoteReference"/>
        </w:rPr>
        <w:footnoteReference w:id="12904"/>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905"/>
      </w:r>
      <w:r>
        <w:t xml:space="preserve"> us: and I</w:t>
      </w:r>
      <w:r>
        <w:rPr>
          <w:rStyle w:val="FootnoteReference"/>
        </w:rPr>
        <w:footnoteReference w:id="12906"/>
      </w:r>
      <w:r>
        <w:t xml:space="preserve"> would to God you did reign, that we also might reign with you.</w:t>
      </w:r>
      <w:r>
        <w:rPr>
          <w:rStyle w:val="FootnoteReference"/>
        </w:rPr>
        <w:footnoteReference w:id="12907"/>
      </w:r>
      <w:r>
        <w:rPr>
          <w:rStyle w:val="FootnoteReference"/>
        </w:rPr>
        <w:footnoteReference w:id="12908"/>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909"/>
      </w:r>
      <w:r>
        <w:t xml:space="preserve"> made a spectacle</w:t>
      </w:r>
      <w:r>
        <w:rPr>
          <w:rStyle w:val="FootnoteReference"/>
        </w:rPr>
        <w:footnoteReference w:id="12910"/>
      </w:r>
      <w:r>
        <w:t xml:space="preserve"> to the world, and to angels, and to men</w:t>
      </w:r>
      <w:r>
        <w:rPr>
          <w:rStyle w:val="FootnoteReference"/>
        </w:rPr>
        <w:footnoteReference w:id="12911"/>
      </w:r>
      <w:r>
        <w:t xml:space="preserve">.</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914"/>
      </w:r>
      <w:r>
        <w:t xml:space="preserve"> for Christ's sake, but you are wise</w:t>
      </w:r>
      <w:r>
        <w:rPr>
          <w:rStyle w:val="FootnoteReference"/>
        </w:rPr>
        <w:footnoteReference w:id="12915"/>
      </w:r>
      <w:r>
        <w:t xml:space="preserve"> in Christ; we are weak</w:t>
      </w:r>
      <w:r>
        <w:rPr>
          <w:rStyle w:val="FootnoteReference"/>
        </w:rPr>
        <w:footnoteReference w:id="12916"/>
      </w:r>
      <w:r>
        <w:t xml:space="preserve">, but you are strong; you are honourable, but we</w:t>
      </w:r>
      <w:r>
        <w:rPr>
          <w:rStyle w:val="FootnoteReference"/>
        </w:rPr>
        <w:footnoteReference w:id="12917"/>
      </w:r>
      <w:r>
        <w:t xml:space="preserve"> are despised.</w:t>
      </w:r>
      <w:r>
        <w:rPr>
          <w:rStyle w:val="FootnoteReference"/>
        </w:rPr>
        <w:footnoteReference w:id="12918"/>
      </w:r>
      <w:r>
        <w:rPr>
          <w:rStyle w:val="FootnoteReference"/>
        </w:rPr>
        <w:footnoteReference w:id="12919"/>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20"/>
      </w:r>
      <w:r>
        <w:t xml:space="preserve">, and are buffeted</w:t>
      </w:r>
      <w:r>
        <w:rPr>
          <w:rStyle w:val="FootnoteReference"/>
        </w:rPr>
        <w:footnoteReference w:id="12921"/>
      </w:r>
      <w:r>
        <w:t xml:space="preserve">, and have</w:t>
      </w:r>
      <w:r>
        <w:rPr>
          <w:rStyle w:val="FootnoteReference"/>
        </w:rPr>
        <w:footnoteReference w:id="12922"/>
      </w:r>
      <w:r>
        <w:t xml:space="preserve"> no certain dwelling place;</w:t>
      </w:r>
      <w:r>
        <w:rPr>
          <w:rStyle w:val="FootnoteReference"/>
        </w:rPr>
        <w:footnoteReference w:id="12923"/>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2924"/>
      </w:r>
      <w:r>
        <w:t xml:space="preserve">, working with our own hands: being reviled</w:t>
      </w:r>
      <w:r>
        <w:rPr>
          <w:rStyle w:val="FootnoteReference"/>
        </w:rPr>
        <w:footnoteReference w:id="12925"/>
      </w:r>
      <w:r>
        <w:t xml:space="preserve">, we bless; being persecuted</w:t>
      </w:r>
      <w:r>
        <w:rPr>
          <w:rStyle w:val="FootnoteReference"/>
        </w:rPr>
        <w:footnoteReference w:id="12926"/>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27"/>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28"/>
      </w:r>
      <w:r>
        <w:t xml:space="preserve"> not these things to shame you, but as my beloved sons I warn you.</w:t>
      </w:r>
      <w:r>
        <w:rPr>
          <w:rStyle w:val="FootnoteReference"/>
        </w:rPr>
        <w:footnoteReference w:id="12929"/>
      </w:r>
      <w:r>
        <w:rPr>
          <w:rStyle w:val="FootnoteReference"/>
        </w:rPr>
        <w:footnoteReference w:id="12930"/>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31"/>
      </w:r>
      <w:r>
        <w:t xml:space="preserve"> I have begotten you through the good news.</w:t>
      </w:r>
      <w:r>
        <w:rPr>
          <w:rStyle w:val="FootnoteReference"/>
        </w:rPr>
        <w:footnoteReference w:id="12932"/>
      </w:r>
      <w:r>
        <w:rPr>
          <w:rStyle w:val="FootnoteReference"/>
        </w:rPr>
        <w:footnoteReference w:id="12933"/>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2934"/>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35"/>
      </w:r>
      <w:r>
        <w:t xml:space="preserve"> to you Timotheus</w:t>
      </w:r>
      <w:r>
        <w:rPr>
          <w:rStyle w:val="FootnoteReference"/>
        </w:rPr>
        <w:footnoteReference w:id="12936"/>
      </w:r>
      <w:r>
        <w:t xml:space="preserve">, who is</w:t>
      </w:r>
      <w:r>
        <w:rPr>
          <w:rStyle w:val="FootnoteReference"/>
        </w:rPr>
        <w:footnoteReference w:id="12937"/>
      </w:r>
      <w:r>
        <w:t xml:space="preserve"> my beloved son, and faithful</w:t>
      </w:r>
      <w:r>
        <w:rPr>
          <w:rStyle w:val="FootnoteReference"/>
        </w:rPr>
        <w:footnoteReference w:id="12938"/>
      </w:r>
      <w:r>
        <w:t xml:space="preserve"> in the Lord, who shall bring you into remembrance of my ways</w:t>
      </w:r>
      <w:r>
        <w:rPr>
          <w:rStyle w:val="FootnoteReference"/>
        </w:rPr>
        <w:footnoteReference w:id="12939"/>
      </w:r>
      <w:r>
        <w:t xml:space="preserve"> which be in Christ, as I teach every where in every assembly.</w:t>
      </w:r>
      <w:r>
        <w:rPr>
          <w:rStyle w:val="FootnoteReference"/>
        </w:rPr>
        <w:footnoteReference w:id="12940"/>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41"/>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2942"/>
      </w:r>
      <w:r>
        <w:rPr>
          <w:rStyle w:val="FootnoteReference"/>
        </w:rPr>
        <w:footnoteReference w:id="12943"/>
      </w:r>
      <w:r>
        <w:rPr>
          <w:rStyle w:val="FootnoteReference"/>
        </w:rPr>
        <w:footnoteReference w:id="12944"/>
      </w:r>
      <w:r>
        <w:rPr>
          <w:rStyle w:val="FootnoteReference"/>
        </w:rPr>
        <w:footnoteReference w:id="12945"/>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46"/>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2947"/>
      </w:r>
      <w:r>
        <w:t xml:space="preserve"> I come to you with a rod, or in love, and in the spirit of meekness?</w:t>
      </w:r>
      <w:r>
        <w:rPr>
          <w:rStyle w:val="FootnoteReference"/>
        </w:rPr>
        <w:footnoteReference w:id="12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49"/>
      </w:r>
      <w:r>
        <w:t xml:space="preserve"> commonly that there is sexual immorality among you, and such sexual immorality as is not so much as named among the Gentiles</w:t>
      </w:r>
      <w:r>
        <w:rPr>
          <w:rStyle w:val="FootnoteReference"/>
        </w:rPr>
        <w:footnoteReference w:id="12950"/>
      </w:r>
      <w:r>
        <w:t xml:space="preserve">, that one</w:t>
      </w:r>
      <w:r>
        <w:rPr>
          <w:rStyle w:val="FootnoteReference"/>
        </w:rPr>
        <w:footnoteReference w:id="12951"/>
      </w:r>
      <w:r>
        <w:t xml:space="preserve"> should have his father's wife.</w:t>
      </w:r>
      <w:r>
        <w:rPr>
          <w:rStyle w:val="FootnoteReference"/>
        </w:rPr>
        <w:footnoteReference w:id="12952"/>
      </w:r>
      <w:r>
        <w:rPr>
          <w:rStyle w:val="FootnoteReference"/>
        </w:rPr>
        <w:footnoteReference w:id="12953"/>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54"/>
      </w:r>
      <w:r>
        <w:t xml:space="preserve">, that the one who has done this deed might</w:t>
      </w:r>
      <w:r>
        <w:rPr>
          <w:rStyle w:val="FootnoteReference"/>
        </w:rPr>
        <w:footnoteReference w:id="12955"/>
      </w:r>
      <w:r>
        <w:t xml:space="preserve"> be taken away from among you.</w:t>
      </w:r>
      <w:r>
        <w:rPr>
          <w:rStyle w:val="FootnoteReference"/>
        </w:rPr>
        <w:footnoteReference w:id="12956"/>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57"/>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58"/>
      </w:r>
      <w:r>
        <w:t xml:space="preserve"> of our Lord Jesus</w:t>
      </w:r>
      <w:r>
        <w:rPr>
          <w:rStyle w:val="FootnoteReference"/>
        </w:rPr>
        <w:footnoteReference w:id="12959"/>
      </w:r>
      <w:r>
        <w:t xml:space="preserve"> Christ</w:t>
      </w:r>
      <w:r>
        <w:rPr>
          <w:rStyle w:val="FootnoteReference"/>
        </w:rPr>
        <w:footnoteReference w:id="12960"/>
      </w:r>
      <w:r>
        <w:t xml:space="preserve">, when</w:t>
      </w:r>
      <w:r>
        <w:rPr>
          <w:rStyle w:val="FootnoteReference"/>
        </w:rPr>
        <w:footnoteReference w:id="12961"/>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62"/>
      </w:r>
      <w:r>
        <w:t xml:space="preserve"> such an one to Satan</w:t>
      </w:r>
      <w:r>
        <w:rPr>
          <w:rStyle w:val="FootnoteReference"/>
        </w:rPr>
        <w:footnoteReference w:id="12963"/>
      </w:r>
      <w:r>
        <w:t xml:space="preserve"> for the destruction of the flesh, that</w:t>
      </w:r>
      <w:r>
        <w:rPr>
          <w:rStyle w:val="FootnoteReference"/>
        </w:rPr>
        <w:footnoteReference w:id="12964"/>
      </w:r>
      <w:r>
        <w:t xml:space="preserve"> the spirit may be saved in the day</w:t>
      </w:r>
      <w:r>
        <w:rPr>
          <w:rStyle w:val="FootnoteReference"/>
        </w:rPr>
        <w:footnoteReference w:id="12965"/>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66"/>
      </w:r>
      <w:r>
        <w:t xml:space="preserve"> is not good. Know you not that a little</w:t>
      </w:r>
      <w:r>
        <w:rPr>
          <w:rStyle w:val="FootnoteReference"/>
        </w:rPr>
        <w:footnoteReference w:id="12967"/>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68"/>
      </w:r>
      <w:r>
        <w:t xml:space="preserve"> out therefore the old leaven, that you may be a new lump, as you are unleavened. For even Christ</w:t>
      </w:r>
      <w:r>
        <w:rPr>
          <w:rStyle w:val="FootnoteReference"/>
        </w:rPr>
        <w:footnoteReference w:id="12969"/>
      </w:r>
      <w:r>
        <w:t xml:space="preserve"> our Passover is sacrificed for us:</w:t>
      </w:r>
      <w:r>
        <w:rPr>
          <w:rStyle w:val="FootnoteReference"/>
        </w:rPr>
        <w:footnoteReference w:id="12970"/>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71"/>
      </w:r>
      <w:r>
        <w:t xml:space="preserve">, not with old leaven, neither</w:t>
      </w:r>
      <w:r>
        <w:rPr>
          <w:rStyle w:val="FootnoteReference"/>
        </w:rPr>
        <w:footnoteReference w:id="12972"/>
      </w:r>
      <w:r>
        <w:t xml:space="preserve"> with the leaven of malice and wickedness; but with the unleavened bread of sincerity and truth.</w:t>
      </w:r>
      <w:r>
        <w:rPr>
          <w:rStyle w:val="FootnoteReference"/>
        </w:rPr>
        <w:footnoteReference w:id="12973"/>
      </w:r>
      <w:r>
        <w:rPr>
          <w:rStyle w:val="FootnoteReference"/>
        </w:rPr>
        <w:footnoteReference w:id="12974"/>
      </w:r>
      <w:r>
        <w:rPr>
          <w:rStyle w:val="FootnoteReference"/>
        </w:rPr>
        <w:footnoteReference w:id="12975"/>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7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77"/>
      </w:r>
      <w:r>
        <w:t xml:space="preserve"> with the fornicators of this</w:t>
      </w:r>
      <w:r>
        <w:rPr>
          <w:rStyle w:val="FootnoteReference"/>
        </w:rPr>
        <w:footnoteReference w:id="12978"/>
      </w:r>
      <w:r>
        <w:t xml:space="preserve"> world, or with the covetous, or extortionists, or with idolaters; for then must you essentially go out of the world.</w:t>
      </w:r>
      <w:r>
        <w:rPr>
          <w:rStyle w:val="FootnoteReference"/>
        </w:rPr>
        <w:footnoteReference w:id="12979"/>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80"/>
      </w:r>
      <w:r>
        <w:t xml:space="preserve"> a brother be a fornicator</w:t>
      </w:r>
      <w:r>
        <w:rPr>
          <w:rStyle w:val="FootnoteReference"/>
        </w:rPr>
        <w:footnoteReference w:id="12981"/>
      </w:r>
      <w:r>
        <w:t xml:space="preserve">, or covetous</w:t>
      </w:r>
      <w:r>
        <w:rPr>
          <w:rStyle w:val="FootnoteReference"/>
        </w:rPr>
        <w:footnoteReference w:id="12982"/>
      </w:r>
      <w:r>
        <w:t xml:space="preserve">, or an idolater</w:t>
      </w:r>
      <w:r>
        <w:rPr>
          <w:rStyle w:val="FootnoteReference"/>
        </w:rPr>
        <w:footnoteReference w:id="12983"/>
      </w:r>
      <w:r>
        <w:t xml:space="preserve">, or a reviler, or a drunkard</w:t>
      </w:r>
      <w:r>
        <w:rPr>
          <w:rStyle w:val="FootnoteReference"/>
        </w:rPr>
        <w:footnoteReference w:id="12984"/>
      </w:r>
      <w:r>
        <w:t xml:space="preserve">, or an extortionist; with</w:t>
      </w:r>
      <w:r>
        <w:rPr>
          <w:rStyle w:val="FootnoteReference"/>
        </w:rPr>
        <w:footnoteReference w:id="12985"/>
      </w:r>
      <w:r>
        <w:t xml:space="preserve"> such an one no not to eat.</w:t>
      </w:r>
      <w:r>
        <w:rPr>
          <w:rStyle w:val="FootnoteReference"/>
        </w:rPr>
        <w:footnoteReference w:id="12986"/>
      </w:r>
      <w:r>
        <w:rPr>
          <w:rStyle w:val="FootnoteReference"/>
        </w:rPr>
        <w:footnoteReference w:id="12987"/>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88"/>
      </w:r>
      <w:r>
        <w:t xml:space="preserve"> have I to do to judge them</w:t>
      </w:r>
      <w:r>
        <w:rPr>
          <w:rStyle w:val="FootnoteReference"/>
        </w:rPr>
        <w:footnoteReference w:id="12989"/>
      </w:r>
      <w:r>
        <w:t xml:space="preserve"> also that are without? do not</w:t>
      </w:r>
      <w:r>
        <w:rPr>
          <w:rStyle w:val="FootnoteReference"/>
        </w:rPr>
        <w:footnoteReference w:id="12990"/>
      </w:r>
      <w:r>
        <w:t xml:space="preserve"> you judge those who are within?</w:t>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91"/>
      </w:r>
      <w:r>
        <w:t xml:space="preserve"> release from among yourselves that wicked person.</w:t>
      </w:r>
      <w:r>
        <w:rPr>
          <w:rStyle w:val="FootnoteReference"/>
        </w:rPr>
        <w:footnoteReference w:id="12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93"/>
      </w:r>
      <w:r>
        <w:t xml:space="preserve"> a matter against another, go to law before the unjust, and not before the holy ones?</w:t>
      </w:r>
      <w:r>
        <w:rPr>
          <w:rStyle w:val="FootnoteReference"/>
        </w:rPr>
        <w:footnoteReference w:id="12994"/>
      </w:r>
      <w:r>
        <w:rPr>
          <w:rStyle w:val="FootnoteReference"/>
        </w:rPr>
        <w:footnoteReference w:id="1299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96"/>
      </w:r>
      <w:r>
        <w:t xml:space="preserve"> matters?</w:t>
      </w:r>
      <w:r>
        <w:rPr>
          <w:rStyle w:val="FootnoteReference"/>
        </w:rPr>
        <w:footnoteReference w:id="12997"/>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2998"/>
      </w:r>
      <w:r>
        <w:t xml:space="preserve"> angels? how much more things that pertain</w:t>
      </w:r>
      <w:r>
        <w:rPr>
          <w:rStyle w:val="FootnoteReference"/>
        </w:rPr>
        <w:footnoteReference w:id="12999"/>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002"/>
      </w:r>
      <w:r>
        <w:t xml:space="preserve"> shame. Is it</w:t>
      </w:r>
      <w:r>
        <w:rPr>
          <w:rStyle w:val="FootnoteReference"/>
        </w:rPr>
        <w:footnoteReference w:id="13003"/>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004"/>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3005"/>
      </w:r>
      <w:r>
        <w:t xml:space="preserve"> is utterly a fault among you, because you go to law one with another. Why do you not rather endure wrong? why do you not rather suffer yourselves to be defrauded?</w:t>
      </w:r>
      <w:r>
        <w:rPr>
          <w:rStyle w:val="FootnoteReference"/>
        </w:rPr>
        <w:footnoteReference w:id="13006"/>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3007"/>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3008"/>
      </w:r>
      <w:r>
        <w:t xml:space="preserve"> you not that the unrighteous</w:t>
      </w:r>
      <w:r>
        <w:rPr>
          <w:rStyle w:val="FootnoteReference"/>
        </w:rPr>
        <w:footnoteReference w:id="13009"/>
      </w:r>
      <w:r>
        <w:t xml:space="preserve"> shall not inherit</w:t>
      </w:r>
      <w:r>
        <w:rPr>
          <w:rStyle w:val="FootnoteReference"/>
        </w:rPr>
        <w:footnoteReference w:id="13010"/>
      </w:r>
      <w:r>
        <w:t xml:space="preserve"> the kingdom of God? Be not deceived: neither fornicators</w:t>
      </w:r>
      <w:r>
        <w:rPr>
          <w:rStyle w:val="FootnoteReference"/>
        </w:rPr>
        <w:footnoteReference w:id="13011"/>
      </w:r>
      <w:r>
        <w:t xml:space="preserve">, nor idolaters, nor adulterers, nor effeminate, nor abusers</w:t>
      </w:r>
      <w:r>
        <w:rPr>
          <w:rStyle w:val="FootnoteReference"/>
        </w:rPr>
        <w:footnoteReference w:id="13012"/>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013"/>
      </w:r>
      <w:r>
        <w:t xml:space="preserve">, nor covetous</w:t>
      </w:r>
      <w:r>
        <w:rPr>
          <w:rStyle w:val="FootnoteReference"/>
        </w:rPr>
        <w:footnoteReference w:id="13014"/>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015"/>
      </w:r>
      <w:r>
        <w:t xml:space="preserve"> were some of you: but you are washed, but you are sanctified, but you are justified in the name of the Lord Jesus</w:t>
      </w:r>
      <w:r>
        <w:rPr>
          <w:rStyle w:val="FootnoteReference"/>
        </w:rPr>
        <w:footnoteReference w:id="13016"/>
      </w:r>
      <w:r>
        <w:t xml:space="preserve">, and by the Spirit of our God.</w:t>
      </w:r>
      <w:r>
        <w:rPr>
          <w:rStyle w:val="FootnoteReference"/>
        </w:rPr>
        <w:footnoteReference w:id="13017"/>
      </w:r>
      <w:r>
        <w:rPr>
          <w:rStyle w:val="FootnoteReference"/>
        </w:rPr>
        <w:footnoteReference w:id="13018"/>
      </w:r>
      <w:r>
        <w:rPr>
          <w:rStyle w:val="FootnoteReference"/>
        </w:rPr>
        <w:footnoteReference w:id="13019"/>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20"/>
      </w:r>
      <w:r>
        <w:t xml:space="preserve"> to me, but all things are not</w:t>
      </w:r>
      <w:r>
        <w:rPr>
          <w:rStyle w:val="FootnoteReference"/>
        </w:rPr>
        <w:footnoteReference w:id="13021"/>
      </w:r>
      <w:r>
        <w:t xml:space="preserve"> expedient: all things are lawful for me, but I</w:t>
      </w:r>
      <w:r>
        <w:rPr>
          <w:rStyle w:val="FootnoteReference"/>
        </w:rPr>
        <w:footnoteReference w:id="13022"/>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3023"/>
      </w:r>
      <w:r>
        <w:t xml:space="preserve"> the belly, and the belly for meats: but God</w:t>
      </w:r>
      <w:r>
        <w:rPr>
          <w:rStyle w:val="FootnoteReference"/>
        </w:rPr>
        <w:footnoteReference w:id="13024"/>
      </w:r>
      <w:r>
        <w:t xml:space="preserve"> shall destroy both it and them. Now the body is not for sexual immorality, but for</w:t>
      </w:r>
      <w:r>
        <w:rPr>
          <w:rStyle w:val="FootnoteReference"/>
        </w:rPr>
        <w:footnoteReference w:id="13025"/>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26"/>
      </w:r>
      <w:r>
        <w:rPr>
          <w:rStyle w:val="FootnoteReference"/>
        </w:rPr>
        <w:footnoteReference w:id="13027"/>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3028"/>
      </w:r>
      <w:r>
        <w:t xml:space="preserve"> bodies are the members of Christ</w:t>
      </w:r>
      <w:r>
        <w:rPr>
          <w:rStyle w:val="FootnoteReference"/>
        </w:rPr>
        <w:footnoteReference w:id="13029"/>
      </w:r>
      <w:r>
        <w:t xml:space="preserve">? shall I then take the members of Christ, and make them the members of an harlot? God forbid.</w:t>
      </w:r>
      <w:r>
        <w:rPr>
          <w:rStyle w:val="FootnoteReference"/>
        </w:rPr>
        <w:footnoteReference w:id="13030"/>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3031"/>
      </w:r>
      <w:r>
        <w:t xml:space="preserve"> is one body? for two, says he, shall be one flesh.</w:t>
      </w:r>
      <w:r>
        <w:rPr>
          <w:rStyle w:val="FootnoteReference"/>
        </w:rPr>
        <w:footnoteReference w:id="13032"/>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33"/>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34"/>
      </w:r>
      <w:r>
        <w:t xml:space="preserve"> sexual immorality. Every sin that a man does is without the body; but the one who commits sexual immorality sins against his own body.</w:t>
      </w:r>
      <w:r>
        <w:rPr>
          <w:rStyle w:val="FootnoteReference"/>
        </w:rPr>
        <w:footnoteReference w:id="13035"/>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3036"/>
      </w:r>
      <w:r>
        <w:t xml:space="preserve">? know you not that your body</w:t>
      </w:r>
      <w:r>
        <w:rPr>
          <w:rStyle w:val="FootnoteReference"/>
        </w:rPr>
        <w:footnoteReference w:id="13037"/>
      </w:r>
      <w:r>
        <w:t xml:space="preserve"> is the temple of the Holy Spirit which is in you, which you have of God, and you are not your own?</w:t>
      </w:r>
      <w:r>
        <w:rPr>
          <w:rStyle w:val="FootnoteReference"/>
        </w:rPr>
        <w:footnoteReference w:id="13038"/>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39"/>
      </w:r>
      <w:r>
        <w:rPr>
          <w:rStyle w:val="FootnoteReference"/>
        </w:rPr>
        <w:footnoteReference w:id="13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3041"/>
      </w:r>
      <w:r>
        <w:t xml:space="preserve"> for a man not to touch</w:t>
      </w:r>
      <w:r>
        <w:rPr>
          <w:rStyle w:val="FootnoteReference"/>
        </w:rPr>
        <w:footnoteReference w:id="13042"/>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43"/>
      </w:r>
      <w:r>
        <w:t xml:space="preserve"> sexual immorality, let every man have his own wife, and let every woman have her own husband.</w:t>
      </w:r>
      <w:r>
        <w:rPr>
          <w:rStyle w:val="FootnoteReference"/>
        </w:rPr>
        <w:footnoteReference w:id="13044"/>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45"/>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46"/>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47"/>
      </w:r>
      <w:r>
        <w:t xml:space="preserve"> it be with consent for a time, that you may give yourselves to fasting and prayer; and come together again, that Satan</w:t>
      </w:r>
      <w:r>
        <w:rPr>
          <w:rStyle w:val="FootnoteReference"/>
        </w:rPr>
        <w:footnoteReference w:id="13048"/>
      </w:r>
      <w:r>
        <w:t xml:space="preserve"> tempt you not for your incontinency.</w:t>
      </w:r>
      <w:r>
        <w:rPr>
          <w:rStyle w:val="FootnoteReference"/>
        </w:rPr>
        <w:footnoteReference w:id="13049"/>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50"/>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51"/>
      </w:r>
      <w:r>
        <w:t xml:space="preserve"> that all men were even as I myself. But every man has his proper gift of God, one after this manner, and another after that.</w:t>
      </w:r>
      <w:r>
        <w:rPr>
          <w:rStyle w:val="FootnoteReference"/>
        </w:rPr>
        <w:footnoteReference w:id="13052"/>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53"/>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54"/>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55"/>
      </w:r>
      <w:r>
        <w:rPr>
          <w:rStyle w:val="FootnoteReference"/>
        </w:rPr>
        <w:footnoteReference w:id="13056"/>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57"/>
      </w:r>
      <w:r>
        <w:t xml:space="preserve"> not the husband release his wife.</w:t>
      </w:r>
      <w:r>
        <w:rPr>
          <w:rStyle w:val="FootnoteReference"/>
        </w:rPr>
        <w:footnoteReference w:id="13058"/>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59"/>
      </w:r>
      <w:r>
        <w:t xml:space="preserve"> I, not the Lord: If any brother has a wife that believes not, and she be pleased to dwell with him, let him not release her.</w:t>
      </w:r>
      <w:r>
        <w:rPr>
          <w:rStyle w:val="FootnoteReference"/>
        </w:rPr>
        <w:footnoteReference w:id="13060"/>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61"/>
      </w:r>
      <w:r>
        <w:t xml:space="preserve"> is sanctified by the wife, and the unbelieving wife is sanctified by the husband: else</w:t>
      </w:r>
      <w:r>
        <w:rPr>
          <w:rStyle w:val="FootnoteReference"/>
        </w:rPr>
        <w:footnoteReference w:id="13062"/>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63"/>
      </w:r>
      <w:r>
        <w:t xml:space="preserve"> or a sister is not under bondage in such cases: but God has called us to peace.</w:t>
      </w:r>
      <w:r>
        <w:rPr>
          <w:rStyle w:val="FootnoteReference"/>
        </w:rPr>
        <w:footnoteReference w:id="13064"/>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65"/>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66"/>
      </w:r>
      <w:r>
        <w:t xml:space="preserve"> has distributed to every man, as the</w:t>
      </w:r>
      <w:r>
        <w:rPr>
          <w:rStyle w:val="FootnoteReference"/>
        </w:rPr>
        <w:footnoteReference w:id="13067"/>
      </w:r>
      <w:r>
        <w:t xml:space="preserve"> Lord has called every one, so let him walk. And so ordain</w:t>
      </w:r>
      <w:r>
        <w:rPr>
          <w:rStyle w:val="FootnoteReference"/>
        </w:rPr>
        <w:footnoteReference w:id="13068"/>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69"/>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70"/>
      </w:r>
      <w:r>
        <w:t xml:space="preserve"> is nothing, and uncircumcision is nothing, but the keeping of the commandments of God.</w:t>
      </w:r>
      <w:r>
        <w:rPr>
          <w:rStyle w:val="FootnoteReference"/>
        </w:rPr>
        <w:footnoteReference w:id="13071"/>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72"/>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73"/>
      </w:r>
      <w:r>
        <w:t xml:space="preserve"> a slave? care</w:t>
      </w:r>
      <w:r>
        <w:rPr>
          <w:rStyle w:val="FootnoteReference"/>
        </w:rPr>
        <w:footnoteReference w:id="13074"/>
      </w:r>
      <w:r>
        <w:t xml:space="preserve"> not for it: but if you may be made free, use it rather.</w:t>
      </w:r>
      <w:r>
        <w:rPr>
          <w:rStyle w:val="FootnoteReference"/>
        </w:rPr>
        <w:footnoteReference w:id="13075"/>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76"/>
      </w:r>
      <w:r>
        <w:t xml:space="preserve"> Lord's freeman: likewise also the one who is called, being free, is Christ</w:t>
      </w:r>
      <w:r>
        <w:rPr>
          <w:rStyle w:val="FootnoteReference"/>
        </w:rPr>
        <w:footnoteReference w:id="13077"/>
      </w:r>
      <w:r>
        <w:t xml:space="preserve">'s slave.</w:t>
      </w:r>
      <w:r>
        <w:rPr>
          <w:rStyle w:val="FootnoteReference"/>
        </w:rPr>
        <w:footnoteReference w:id="13078"/>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3079"/>
      </w:r>
      <w:r>
        <w:rPr>
          <w:rStyle w:val="FootnoteReference"/>
        </w:rPr>
        <w:footnoteReference w:id="13080"/>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3081"/>
      </w:r>
      <w:r>
        <w:t xml:space="preserve"> with God.</w:t>
      </w:r>
      <w:r>
        <w:rPr>
          <w:rStyle w:val="FootnoteReference"/>
        </w:rPr>
        <w:footnoteReference w:id="13082"/>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83"/>
      </w:r>
      <w:r>
        <w:t xml:space="preserve"> virgins</w:t>
      </w:r>
      <w:r>
        <w:rPr>
          <w:rStyle w:val="FootnoteReference"/>
        </w:rPr>
        <w:footnoteReference w:id="13084"/>
      </w:r>
      <w:r>
        <w:t xml:space="preserve"> I have</w:t>
      </w:r>
      <w:r>
        <w:rPr>
          <w:rStyle w:val="FootnoteReference"/>
        </w:rPr>
        <w:footnoteReference w:id="13085"/>
      </w:r>
      <w:r>
        <w:t xml:space="preserve"> no commandment of the Lord: yet I give my judgment, as one that has obtained</w:t>
      </w:r>
      <w:r>
        <w:rPr>
          <w:rStyle w:val="FootnoteReference"/>
        </w:rPr>
        <w:footnoteReference w:id="13086"/>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87"/>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88"/>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89"/>
      </w:r>
      <w:r>
        <w:t xml:space="preserve"> such shall have trouble in the flesh: but I spare you.</w:t>
      </w:r>
      <w:r>
        <w:rPr>
          <w:rStyle w:val="FootnoteReference"/>
        </w:rPr>
        <w:footnoteReference w:id="13090"/>
      </w:r>
      <w:r>
        <w:rPr>
          <w:rStyle w:val="FootnoteReference"/>
        </w:rPr>
        <w:footnoteReference w:id="1309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92"/>
      </w:r>
      <w:r>
        <w:t xml:space="preserve"> is short: it remains, that both</w:t>
      </w:r>
      <w:r>
        <w:rPr>
          <w:rStyle w:val="FootnoteReference"/>
        </w:rPr>
        <w:footnoteReference w:id="13093"/>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9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95"/>
      </w:r>
      <w:r>
        <w:t xml:space="preserve"> of this world passes away.</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98"/>
      </w:r>
      <w:r>
        <w:t xml:space="preserve"> have you without carefulness. the one who is unmarried cares for the things that belong to the Lord</w:t>
      </w:r>
      <w:r>
        <w:rPr>
          <w:rStyle w:val="FootnoteReference"/>
        </w:rPr>
        <w:footnoteReference w:id="13099"/>
      </w:r>
      <w:r>
        <w:t xml:space="preserve">, how he may please the Lord:</w:t>
      </w:r>
      <w:r>
        <w:rPr>
          <w:rStyle w:val="FootnoteReference"/>
        </w:rPr>
        <w:footnoteReference w:id="13100"/>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101"/>
      </w:r>
      <w:r>
        <w:rPr>
          <w:rStyle w:val="FootnoteReference"/>
        </w:rPr>
        <w:footnoteReference w:id="13102"/>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103"/>
      </w:r>
      <w:r>
        <w:t xml:space="preserve"> in body and in spirit: but she that</w:t>
      </w:r>
      <w:r>
        <w:rPr>
          <w:rStyle w:val="FootnoteReference"/>
        </w:rPr>
        <w:footnoteReference w:id="13104"/>
      </w:r>
      <w:r>
        <w:t xml:space="preserve"> is married cares for the things of the world, how she may please her husband.</w:t>
      </w:r>
      <w:r>
        <w:rPr>
          <w:rStyle w:val="FootnoteReference"/>
        </w:rPr>
        <w:footnoteReference w:id="13105"/>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106"/>
      </w:r>
      <w:r>
        <w:t xml:space="preserve">, and that</w:t>
      </w:r>
      <w:r>
        <w:rPr>
          <w:rStyle w:val="FootnoteReference"/>
        </w:rPr>
        <w:footnoteReference w:id="13107"/>
      </w:r>
      <w:r>
        <w:t xml:space="preserve"> you may attend upon the Lord without distraction.</w:t>
      </w:r>
      <w:r>
        <w:rPr>
          <w:rStyle w:val="FootnoteReference"/>
        </w:rPr>
        <w:footnoteReference w:id="13108"/>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109"/>
      </w:r>
      <w:r>
        <w:t xml:space="preserve">, if she pass the flower</w:t>
      </w:r>
      <w:r>
        <w:rPr>
          <w:rStyle w:val="FootnoteReference"/>
        </w:rPr>
        <w:footnoteReference w:id="13110"/>
      </w:r>
      <w:r>
        <w:t xml:space="preserve"> of her age, and need</w:t>
      </w:r>
      <w:r>
        <w:rPr>
          <w:rStyle w:val="FootnoteReference"/>
        </w:rPr>
        <w:footnoteReference w:id="13111"/>
      </w:r>
      <w:r>
        <w:t xml:space="preserve"> so require, let him do what he will, he sins not: let them marry.</w:t>
      </w:r>
      <w:r>
        <w:rPr>
          <w:rStyle w:val="FootnoteReference"/>
        </w:rPr>
        <w:footnoteReference w:id="13112"/>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113"/>
      </w:r>
      <w:r>
        <w:t xml:space="preserve"> the one who gives her in marriage does well; but the one who gives her not in marriage does better.</w:t>
      </w:r>
      <w:r>
        <w:rPr>
          <w:rStyle w:val="FootnoteReference"/>
        </w:rPr>
        <w:footnoteReference w:id="13114"/>
      </w:r>
      <w:r>
        <w:rPr>
          <w:rStyle w:val="FootnoteReference"/>
        </w:rPr>
        <w:footnoteReference w:id="13115"/>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116"/>
      </w:r>
      <w:r>
        <w:t xml:space="preserve"> is bound by the law as long as her husband lives; but if her husband be dead, she is at liberty to be married to whom she will; only</w:t>
      </w:r>
      <w:r>
        <w:rPr>
          <w:rStyle w:val="FootnoteReference"/>
        </w:rPr>
        <w:footnoteReference w:id="13117"/>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18"/>
      </w:r>
      <w:r>
        <w:t xml:space="preserve"> also that I have the Spirit of God.</w:t>
      </w:r>
      <w:r>
        <w:rPr>
          <w:rStyle w:val="FootnoteReference"/>
        </w:rPr>
        <w:footnoteReference w:id="13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20"/>
      </w:r>
      <w:r>
        <w:t xml:space="preserve">. Knowledge puffs up, but love edifies.</w:t>
      </w:r>
      <w:r>
        <w:rPr>
          <w:rStyle w:val="FootnoteReference"/>
        </w:rPr>
        <w:footnoteReference w:id="13121"/>
      </w:r>
      <w:r>
        <w:rPr>
          <w:rStyle w:val="FootnoteReference"/>
        </w:rPr>
        <w:footnoteReference w:id="13122"/>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23"/>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24"/>
      </w:r>
      <w:r>
        <w:t xml:space="preserve"> God, the same is known of him.</w:t>
      </w:r>
      <w:r>
        <w:rPr>
          <w:rStyle w:val="FootnoteReference"/>
        </w:rPr>
        <w:footnoteReference w:id="13125"/>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26"/>
      </w:r>
      <w:r>
        <w:t xml:space="preserve"> that an idol is nothing in the world, and that there is</w:t>
      </w:r>
      <w:r>
        <w:rPr>
          <w:rStyle w:val="FootnoteReference"/>
        </w:rPr>
        <w:footnoteReference w:id="13127"/>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3128"/>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29"/>
      </w:r>
      <w:r>
        <w:t xml:space="preserve">, the Father, of whom</w:t>
      </w:r>
      <w:r>
        <w:rPr>
          <w:rStyle w:val="FootnoteReference"/>
        </w:rPr>
        <w:footnoteReference w:id="13130"/>
      </w:r>
      <w:r>
        <w:t xml:space="preserve"> are all things, and we</w:t>
      </w:r>
      <w:r>
        <w:rPr>
          <w:rStyle w:val="FootnoteReference"/>
        </w:rPr>
        <w:footnoteReference w:id="13131"/>
      </w:r>
      <w:r>
        <w:t xml:space="preserve"> in him</w:t>
      </w:r>
      <w:r>
        <w:rPr>
          <w:rStyle w:val="FootnoteReference"/>
        </w:rPr>
        <w:footnoteReference w:id="13132"/>
      </w:r>
      <w:r>
        <w:t xml:space="preserve">; and one</w:t>
      </w:r>
      <w:r>
        <w:rPr>
          <w:rStyle w:val="FootnoteReference"/>
        </w:rPr>
        <w:footnoteReference w:id="13133"/>
      </w:r>
      <w:r>
        <w:t xml:space="preserve"> Lord Jesus</w:t>
      </w:r>
      <w:r>
        <w:rPr>
          <w:rStyle w:val="FootnoteReference"/>
        </w:rPr>
        <w:footnoteReference w:id="13134"/>
      </w:r>
      <w:r>
        <w:t xml:space="preserve"> Christ</w:t>
      </w:r>
      <w:r>
        <w:rPr>
          <w:rStyle w:val="FootnoteReference"/>
        </w:rPr>
        <w:footnoteReference w:id="13135"/>
      </w:r>
      <w:r>
        <w:t xml:space="preserve">, by whom are all things, and we by</w:t>
      </w:r>
      <w:r>
        <w:rPr>
          <w:rStyle w:val="FootnoteReference"/>
        </w:rPr>
        <w:footnoteReference w:id="13136"/>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37"/>
      </w:r>
      <w:r>
        <w:t xml:space="preserve"> is not in every man that knowledge: for some with</w:t>
      </w:r>
      <w:r>
        <w:rPr>
          <w:rStyle w:val="FootnoteReference"/>
        </w:rPr>
        <w:footnoteReference w:id="13138"/>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39"/>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40"/>
      </w:r>
      <w:r>
        <w:t xml:space="preserve"> heed lest by any means this liberty of your's become a stumbling block to those who are weak</w:t>
      </w:r>
      <w:r>
        <w:rPr>
          <w:rStyle w:val="FootnoteReference"/>
        </w:rPr>
        <w:footnoteReference w:id="13141"/>
      </w:r>
      <w:r>
        <w:t xml:space="preserve">.</w:t>
      </w:r>
      <w:r>
        <w:rPr>
          <w:rStyle w:val="FootnoteReference"/>
        </w:rPr>
        <w:footnoteReference w:id="13142"/>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43"/>
      </w:r>
      <w:r>
        <w:t xml:space="preserve"> the conscience of him which is weak be emboldened</w:t>
      </w:r>
      <w:r>
        <w:rPr>
          <w:rStyle w:val="FootnoteReference"/>
        </w:rPr>
        <w:footnoteReference w:id="13144"/>
      </w:r>
      <w:r>
        <w:t xml:space="preserve"> to eat those things which are offered to idols;</w:t>
      </w:r>
      <w:r>
        <w:rPr>
          <w:rStyle w:val="FootnoteReference"/>
        </w:rPr>
        <w:footnoteReference w:id="13145"/>
      </w:r>
      <w:r>
        <w:rPr>
          <w:rStyle w:val="FootnoteReference"/>
        </w:rPr>
        <w:footnoteReference w:id="13146"/>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47"/>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48"/>
      </w:r>
      <w:r>
        <w:t xml:space="preserve"> you sin so against the brothers, and wound their weak conscience, you sin against Christ.</w:t>
      </w:r>
      <w:r>
        <w:rPr>
          <w:rStyle w:val="FootnoteReference"/>
        </w:rPr>
        <w:footnoteReference w:id="13149"/>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51"/>
      </w:r>
      <w:r>
        <w:t xml:space="preserve"> apostle? am I not free</w:t>
      </w:r>
      <w:r>
        <w:rPr>
          <w:rStyle w:val="FootnoteReference"/>
        </w:rPr>
        <w:footnoteReference w:id="13152"/>
      </w:r>
      <w:r>
        <w:t xml:space="preserve">? have</w:t>
      </w:r>
      <w:r>
        <w:rPr>
          <w:rStyle w:val="FootnoteReference"/>
        </w:rPr>
        <w:footnoteReference w:id="13153"/>
      </w:r>
      <w:r>
        <w:t xml:space="preserve"> I not seen Jesus</w:t>
      </w:r>
      <w:r>
        <w:rPr>
          <w:rStyle w:val="FootnoteReference"/>
        </w:rPr>
        <w:footnoteReference w:id="13154"/>
      </w:r>
      <w:r>
        <w:t xml:space="preserve"> Christ</w:t>
      </w:r>
      <w:r>
        <w:rPr>
          <w:rStyle w:val="FootnoteReference"/>
        </w:rPr>
        <w:footnoteReference w:id="13155"/>
      </w:r>
      <w:r>
        <w:t xml:space="preserve"> our Lord? are not you my work in the Lord?</w:t>
      </w:r>
      <w:r>
        <w:rPr>
          <w:rStyle w:val="FootnoteReference"/>
        </w:rPr>
        <w:footnoteReference w:id="13156"/>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57"/>
      </w:r>
      <w:r>
        <w:t xml:space="preserve"> to you: for the seal of mine apostleship are you in the Lord.</w:t>
      </w:r>
      <w:r>
        <w:rPr>
          <w:rStyle w:val="FootnoteReference"/>
        </w:rPr>
        <w:footnoteReference w:id="13158"/>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59"/>
      </w:r>
      <w:r>
        <w:t xml:space="preserve"> to those who do examine me is this,</w:t>
      </w:r>
      <w:r>
        <w:rPr>
          <w:rStyle w:val="FootnoteReference"/>
        </w:rPr>
        <w:footnoteReference w:id="13160"/>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61"/>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62"/>
      </w:r>
      <w:r>
        <w:t xml:space="preserve"> about a sister</w:t>
      </w:r>
      <w:r>
        <w:rPr>
          <w:rStyle w:val="FootnoteReference"/>
        </w:rPr>
        <w:footnoteReference w:id="13163"/>
      </w:r>
      <w:r>
        <w:t xml:space="preserve">, a wife, as well as other apostles, and as the brothers of the Lord, and Cephas</w:t>
      </w:r>
      <w:r>
        <w:rPr>
          <w:rStyle w:val="FootnoteReference"/>
        </w:rPr>
        <w:footnoteReference w:id="13164"/>
      </w:r>
      <w:r>
        <w:t xml:space="preserve">?</w:t>
      </w:r>
      <w:r>
        <w:rPr>
          <w:rStyle w:val="FootnoteReference"/>
        </w:rPr>
        <w:footnoteReference w:id="13165"/>
      </w:r>
      <w:r>
        <w:rPr>
          <w:rStyle w:val="FootnoteReference"/>
        </w:rPr>
        <w:footnoteReference w:id="13166"/>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67"/>
      </w:r>
      <w:r>
        <w:t xml:space="preserve">, have</w:t>
      </w:r>
      <w:r>
        <w:rPr>
          <w:rStyle w:val="FootnoteReference"/>
        </w:rPr>
        <w:footnoteReference w:id="13168"/>
      </w:r>
      <w:r>
        <w:t xml:space="preserve"> not we power to forbear working?</w:t>
      </w:r>
      <w:r>
        <w:rPr>
          <w:rStyle w:val="FootnoteReference"/>
        </w:rPr>
        <w:footnoteReference w:id="13169"/>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3170"/>
      </w:r>
      <w:r>
        <w:rPr>
          <w:rStyle w:val="FootnoteReference"/>
        </w:rPr>
        <w:footnoteReference w:id="13171"/>
      </w:r>
      <w:r>
        <w:rPr>
          <w:rStyle w:val="FootnoteReference"/>
        </w:rPr>
        <w:footnoteReference w:id="13172"/>
      </w:r>
      <w:r>
        <w:rPr>
          <w:rStyle w:val="FootnoteReference"/>
        </w:rPr>
        <w:footnoteReference w:id="13173"/>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74"/>
      </w:r>
      <w:r>
        <w:rPr>
          <w:rStyle w:val="FootnoteReference"/>
        </w:rPr>
        <w:footnoteReference w:id="13175"/>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76"/>
      </w:r>
      <w:r>
        <w:t xml:space="preserve">, You shall not suppress the mouth of the ox that treads out the grain. Does God take care for oxen?</w:t>
      </w:r>
      <w:r>
        <w:rPr>
          <w:rStyle w:val="FootnoteReference"/>
        </w:rPr>
        <w:footnoteReference w:id="13177"/>
      </w:r>
      <w:r>
        <w:rPr>
          <w:rStyle w:val="FootnoteReference"/>
        </w:rPr>
        <w:footnoteReference w:id="13178"/>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79"/>
      </w:r>
      <w:r>
        <w:rPr>
          <w:rStyle w:val="FootnoteReference"/>
        </w:rPr>
        <w:footnoteReference w:id="13180"/>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81"/>
      </w:r>
      <w:r>
        <w:t xml:space="preserve"> to you spiritual things, is it a great</w:t>
      </w:r>
      <w:r>
        <w:rPr>
          <w:rStyle w:val="FootnoteReference"/>
        </w:rPr>
        <w:footnoteReference w:id="13182"/>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83"/>
      </w:r>
      <w:r>
        <w:t xml:space="preserve"> be partakers of this power over you, are not</w:t>
      </w:r>
      <w:r>
        <w:rPr>
          <w:rStyle w:val="FootnoteReference"/>
        </w:rPr>
        <w:footnoteReference w:id="13184"/>
      </w:r>
      <w:r>
        <w:t xml:space="preserve"> we rather? Nevertheless</w:t>
      </w:r>
      <w:r>
        <w:rPr>
          <w:rStyle w:val="FootnoteReference"/>
        </w:rPr>
        <w:footnoteReference w:id="13185"/>
      </w:r>
      <w:r>
        <w:t xml:space="preserve"> we have not used this power; but suffer all things, lest we should hinder</w:t>
      </w:r>
      <w:r>
        <w:rPr>
          <w:rStyle w:val="FootnoteReference"/>
        </w:rPr>
        <w:footnoteReference w:id="13186"/>
      </w:r>
      <w:r>
        <w:t xml:space="preserve"> the good news of Christ.</w:t>
      </w:r>
      <w:r>
        <w:rPr>
          <w:rStyle w:val="FootnoteReference"/>
        </w:rPr>
        <w:footnoteReference w:id="13187"/>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3188"/>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89"/>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90"/>
      </w:r>
      <w:r>
        <w:t xml:space="preserve"> used none of these things: neither</w:t>
      </w:r>
      <w:r>
        <w:rPr>
          <w:rStyle w:val="FootnoteReference"/>
        </w:rPr>
        <w:footnoteReference w:id="13191"/>
      </w:r>
      <w:r>
        <w:t xml:space="preserve"> have I written these things, that it should be so done to me: for it were better for me to die, than that anyone should make my glorying void.</w:t>
      </w:r>
      <w:r>
        <w:rPr>
          <w:rStyle w:val="FootnoteReference"/>
        </w:rPr>
        <w:footnoteReference w:id="13192"/>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93"/>
      </w:r>
      <w:r>
        <w:t xml:space="preserve"> nothing to glory of: for necessity is laid upon me; yes, woe is to me, if I preach not the good news!</w:t>
      </w:r>
      <w:r>
        <w:rPr>
          <w:rStyle w:val="FootnoteReference"/>
        </w:rPr>
        <w:footnoteReference w:id="13194"/>
      </w:r>
      <w:r>
        <w:rPr>
          <w:rStyle w:val="FootnoteReference"/>
        </w:rPr>
        <w:footnoteReference w:id="13195"/>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96"/>
      </w:r>
      <w:r>
        <w:t xml:space="preserve"> do this thing willingly, I have</w:t>
      </w:r>
      <w:r>
        <w:rPr>
          <w:rStyle w:val="FootnoteReference"/>
        </w:rPr>
        <w:footnoteReference w:id="13197"/>
      </w:r>
      <w:r>
        <w:t xml:space="preserve"> a reward: but if against</w:t>
      </w:r>
      <w:r>
        <w:rPr>
          <w:rStyle w:val="FootnoteReference"/>
        </w:rPr>
        <w:footnoteReference w:id="13198"/>
      </w:r>
      <w:r>
        <w:t xml:space="preserve"> my will, a dispensation</w:t>
      </w:r>
      <w:r>
        <w:rPr>
          <w:rStyle w:val="FootnoteReference"/>
        </w:rPr>
        <w:footnoteReference w:id="13199"/>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200"/>
      </w:r>
      <w:r>
        <w:t xml:space="preserve"> I preach the good news, I may make the good news of Christ without charge, that I</w:t>
      </w:r>
      <w:r>
        <w:rPr>
          <w:rStyle w:val="FootnoteReference"/>
        </w:rPr>
        <w:footnoteReference w:id="13201"/>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202"/>
      </w:r>
      <w:r>
        <w:t xml:space="preserve"> free from all men, yet have I made</w:t>
      </w:r>
      <w:r>
        <w:rPr>
          <w:rStyle w:val="FootnoteReference"/>
        </w:rPr>
        <w:footnoteReference w:id="13203"/>
      </w:r>
      <w:r>
        <w:t xml:space="preserve"> myself slave to all, that</w:t>
      </w:r>
      <w:r>
        <w:rPr>
          <w:rStyle w:val="FootnoteReference"/>
        </w:rPr>
        <w:footnoteReference w:id="13204"/>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205"/>
      </w:r>
      <w:r>
        <w:t xml:space="preserve"> I became as a Jew</w:t>
      </w:r>
      <w:r>
        <w:rPr>
          <w:rStyle w:val="FootnoteReference"/>
        </w:rPr>
        <w:footnoteReference w:id="13206"/>
      </w:r>
      <w:r>
        <w:t xml:space="preserve">, that I might gain the Jews; to those who are under</w:t>
      </w:r>
      <w:r>
        <w:rPr>
          <w:rStyle w:val="FootnoteReference"/>
        </w:rPr>
        <w:footnoteReference w:id="13207"/>
      </w:r>
      <w:r>
        <w:t xml:space="preserve"> the law, as under the law, that I might gain those who are under the law;</w:t>
      </w:r>
      <w:r>
        <w:rPr>
          <w:rStyle w:val="FootnoteReference"/>
        </w:rPr>
        <w:footnoteReference w:id="13208"/>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209"/>
      </w:r>
      <w:r>
        <w:rPr>
          <w:rStyle w:val="FootnoteReference"/>
        </w:rPr>
        <w:footnoteReference w:id="1321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211"/>
      </w:r>
      <w:r>
        <w:t xml:space="preserve"> became I as weak, that I might gain the weak: I am</w:t>
      </w:r>
      <w:r>
        <w:rPr>
          <w:rStyle w:val="FootnoteReference"/>
        </w:rPr>
        <w:footnoteReference w:id="13212"/>
      </w:r>
      <w:r>
        <w:t xml:space="preserve"> made all things to all men, that I might by</w:t>
      </w:r>
      <w:r>
        <w:rPr>
          <w:rStyle w:val="FootnoteReference"/>
        </w:rPr>
        <w:footnoteReference w:id="1321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214"/>
      </w:r>
      <w:r>
        <w:t xml:space="preserve"> I might be partaker thereof with you.</w:t>
      </w:r>
      <w:r>
        <w:rPr>
          <w:rStyle w:val="FootnoteReference"/>
        </w:rPr>
        <w:footnoteReference w:id="13215"/>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3216"/>
      </w:r>
      <w:r>
        <w:t xml:space="preserve"> a race run all, but one receives the prize? So run</w:t>
      </w:r>
      <w:r>
        <w:rPr>
          <w:rStyle w:val="FootnoteReference"/>
        </w:rPr>
        <w:footnoteReference w:id="13217"/>
      </w:r>
      <w:r>
        <w:t xml:space="preserve">, that you may obtain.</w:t>
      </w:r>
      <w:r>
        <w:rPr>
          <w:rStyle w:val="FootnoteReference"/>
        </w:rPr>
        <w:footnoteReference w:id="1321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19"/>
      </w:r>
      <w:r>
        <w:t xml:space="preserve"> in all things. Now they do it to obtain a corruptible crown; but we an incorruptible.</w:t>
      </w:r>
      <w:r>
        <w:rPr>
          <w:rStyle w:val="FootnoteReference"/>
        </w:rPr>
        <w:footnoteReference w:id="13220"/>
      </w:r>
      <w:r>
        <w:rPr>
          <w:rStyle w:val="FootnoteReference"/>
        </w:rPr>
        <w:footnoteReference w:id="1322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22"/>
      </w:r>
      <w:r>
        <w:rPr>
          <w:rStyle w:val="FootnoteReference"/>
        </w:rPr>
        <w:footnoteReference w:id="1322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24"/>
      </w:r>
      <w:r>
        <w:t xml:space="preserve"> under my body, and bring it into subjection: lest</w:t>
      </w:r>
      <w:r>
        <w:rPr>
          <w:rStyle w:val="FootnoteReference"/>
        </w:rPr>
        <w:footnoteReference w:id="13225"/>
      </w:r>
      <w:r>
        <w:t xml:space="preserve"> that by any means, when I have preached to others, I myself should be a castaway</w:t>
      </w:r>
      <w:r>
        <w:rPr>
          <w:rStyle w:val="FootnoteReference"/>
        </w:rPr>
        <w:footnoteReference w:id="13226"/>
      </w:r>
      <w:r>
        <w:t xml:space="preserve">.</w:t>
      </w:r>
      <w:r>
        <w:rPr>
          <w:rStyle w:val="FootnoteReference"/>
        </w:rPr>
        <w:footnoteReference w:id="13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28"/>
      </w:r>
      <w:r>
        <w:t xml:space="preserve"> not that you should be ignorant, how that all our fathers were under the cloud, and all</w:t>
      </w:r>
      <w:r>
        <w:rPr>
          <w:rStyle w:val="FootnoteReference"/>
        </w:rPr>
        <w:footnoteReference w:id="13229"/>
      </w:r>
      <w:r>
        <w:t xml:space="preserve"> passed through the sea;</w:t>
      </w:r>
      <w:r>
        <w:rPr>
          <w:rStyle w:val="FootnoteReference"/>
        </w:rPr>
        <w:footnoteReference w:id="13230"/>
      </w:r>
      <w:r>
        <w:rPr>
          <w:rStyle w:val="FootnoteReference"/>
        </w:rPr>
        <w:footnoteReference w:id="13231"/>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32"/>
      </w:r>
      <w:r>
        <w:t xml:space="preserve"> in the cloud and in the sea;</w:t>
      </w:r>
      <w:r>
        <w:rPr>
          <w:rStyle w:val="FootnoteReference"/>
        </w:rPr>
        <w:footnoteReference w:id="13233"/>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34"/>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35"/>
      </w:r>
      <w:r>
        <w:t xml:space="preserve"> that followed them</w:t>
      </w:r>
      <w:r>
        <w:rPr>
          <w:rStyle w:val="FootnoteReference"/>
        </w:rPr>
        <w:footnoteReference w:id="13236"/>
      </w:r>
      <w:r>
        <w:t xml:space="preserve">: and that Rock</w:t>
      </w:r>
      <w:r>
        <w:rPr>
          <w:rStyle w:val="FootnoteReference"/>
        </w:rPr>
        <w:footnoteReference w:id="13237"/>
      </w:r>
      <w:r>
        <w:t xml:space="preserve"> was Christ</w:t>
      </w:r>
      <w:r>
        <w:rPr>
          <w:rStyle w:val="FootnoteReference"/>
        </w:rPr>
        <w:footnoteReference w:id="13238"/>
      </w:r>
      <w:r>
        <w:t xml:space="preserve">.</w:t>
      </w:r>
      <w:r>
        <w:rPr>
          <w:rStyle w:val="FootnoteReference"/>
        </w:rPr>
        <w:footnoteReference w:id="13239"/>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40"/>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41"/>
      </w:r>
      <w:r>
        <w:t xml:space="preserve"> things were our examples</w:t>
      </w:r>
      <w:r>
        <w:rPr>
          <w:rStyle w:val="FootnoteReference"/>
        </w:rPr>
        <w:footnoteReference w:id="13242"/>
      </w:r>
      <w:r>
        <w:t xml:space="preserve">, to the intent we should not lust</w:t>
      </w:r>
      <w:r>
        <w:rPr>
          <w:rStyle w:val="FootnoteReference"/>
        </w:rPr>
        <w:footnoteReference w:id="13243"/>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3244"/>
      </w:r>
      <w:r>
        <w:t xml:space="preserve"> sat down to eat and drink, and rose up to play.</w:t>
      </w:r>
      <w:r>
        <w:rPr>
          <w:rStyle w:val="FootnoteReference"/>
        </w:rPr>
        <w:footnoteReference w:id="13245"/>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46"/>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47"/>
      </w:r>
      <w:r>
        <w:t xml:space="preserve"> Christ, as some of them also tempted, and were</w:t>
      </w:r>
      <w:r>
        <w:rPr>
          <w:rStyle w:val="FootnoteReference"/>
        </w:rPr>
        <w:footnoteReference w:id="13248"/>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49"/>
      </w:r>
      <w:r>
        <w:t xml:space="preserve"> you, as some of them also murmured, and were destroyed of the destroyer</w:t>
      </w:r>
      <w:r>
        <w:rPr>
          <w:rStyle w:val="FootnoteReference"/>
        </w:rPr>
        <w:footnoteReference w:id="13250"/>
      </w:r>
      <w:r>
        <w:t xml:space="preserve">.</w:t>
      </w:r>
      <w:r>
        <w:rPr>
          <w:rStyle w:val="FootnoteReference"/>
        </w:rPr>
        <w:footnoteReference w:id="13251"/>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52"/>
      </w:r>
      <w:r>
        <w:t xml:space="preserve"> whom the ends of the ages have come.</w:t>
      </w:r>
      <w:r>
        <w:rPr>
          <w:rStyle w:val="FootnoteReference"/>
        </w:rPr>
        <w:footnoteReference w:id="13253"/>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54"/>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55"/>
      </w:r>
      <w:r>
        <w:t xml:space="preserve"> a way to escape, that you may be able to bear it.</w:t>
      </w:r>
      <w:r>
        <w:rPr>
          <w:rStyle w:val="FootnoteReference"/>
        </w:rPr>
        <w:footnoteReference w:id="13256"/>
      </w:r>
      <w:r>
        <w:rPr>
          <w:rStyle w:val="FootnoteReference"/>
        </w:rPr>
        <w:footnoteReference w:id="13257"/>
      </w:r>
      <w:r>
        <w:rPr>
          <w:rStyle w:val="FootnoteReference"/>
        </w:rPr>
        <w:footnoteReference w:id="13258"/>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59"/>
      </w:r>
      <w:r>
        <w:t xml:space="preserve"> from idolatry.</w:t>
      </w:r>
      <w:r>
        <w:rPr>
          <w:rStyle w:val="FootnoteReference"/>
        </w:rPr>
        <w:footnoteReference w:id="13260"/>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61"/>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62"/>
      </w:r>
      <w:r>
        <w:t xml:space="preserve"> of Christ? The bread</w:t>
      </w:r>
      <w:r>
        <w:rPr>
          <w:rStyle w:val="FootnoteReference"/>
        </w:rPr>
        <w:footnoteReference w:id="13263"/>
      </w:r>
      <w:r>
        <w:t xml:space="preserve"> which we break, is it not the communion of the body of Christ?</w:t>
      </w:r>
      <w:r>
        <w:rPr>
          <w:rStyle w:val="FootnoteReference"/>
        </w:rPr>
        <w:footnoteReference w:id="13264"/>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65"/>
      </w:r>
      <w:r>
        <w:t xml:space="preserve"> many are one bread, and one body: for we are all partakers of that</w:t>
      </w:r>
      <w:r>
        <w:rPr>
          <w:rStyle w:val="FootnoteReference"/>
        </w:rPr>
        <w:footnoteReference w:id="13266"/>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67"/>
      </w:r>
      <w:r>
        <w:t xml:space="preserve"> after the flesh: are not they which eat of the sacrifices partakers of the altar?</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70"/>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w:t>
      </w:r>
      <w:r>
        <w:rPr>
          <w:rStyle w:val="FootnoteReference"/>
        </w:rPr>
        <w:footnoteReference w:id="13271"/>
      </w:r>
      <w:r>
        <w:t xml:space="preserve"> sacrifice</w:t>
      </w:r>
      <w:r>
        <w:rPr>
          <w:rStyle w:val="FootnoteReference"/>
        </w:rPr>
        <w:footnoteReference w:id="13272"/>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73"/>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74"/>
      </w:r>
      <w:r>
        <w:t xml:space="preserve"> the Lord to jealousy? are we stronger than he?</w:t>
      </w:r>
      <w:r>
        <w:rPr>
          <w:rStyle w:val="FootnoteReference"/>
        </w:rPr>
        <w:footnoteReference w:id="13275"/>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76"/>
      </w:r>
      <w:r>
        <w:t xml:space="preserve"> for me, but all things are not expedient: all things are lawful for me, but all things edify</w:t>
      </w:r>
      <w:r>
        <w:rPr>
          <w:rStyle w:val="FootnoteReference"/>
        </w:rPr>
        <w:footnoteReference w:id="13277"/>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78"/>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79"/>
      </w:r>
      <w:r>
        <w:t xml:space="preserve"> in the shambles, that eat, asking no question for conscience sake:</w:t>
      </w:r>
      <w:r>
        <w:rPr>
          <w:rStyle w:val="FootnoteReference"/>
        </w:rPr>
        <w:footnoteReference w:id="13280"/>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3281"/>
      </w:r>
      <w:r>
        <w:t xml:space="preserve">{{field-off:Bible}}</w:t>
      </w:r>
    </w:p>
    <w:p>
      <w:r>
        <w:rPr>
          <w:sz w:val="18"/>
          <w:color w:val="777777"/>
        </w:rPr>
        <w:t xml:space="preserve">[[@Bible:1 Corinthians 10:27]] </w:t>
      </w:r>
      <w:r>
        <w:rPr>
          <w:b/>
        </w:rPr>
        <w:t xml:space="preserve">27 </w:t>
      </w:r>
      <w:r>
        <w:t xml:space="preserve"> {{field-on:Bible}}</w:t>
      </w:r>
      <w:r>
        <w:t xml:space="preserve">If any of those who believe not bid you to a feast, and you be disposed to go; whatever is set before you, eat, asking no question for conscience sake.</w:t>
      </w:r>
      <w:r>
        <w:rPr>
          <w:rStyle w:val="FootnoteReference"/>
        </w:rPr>
        <w:footnoteReference w:id="13282"/>
      </w:r>
      <w:r>
        <w:rPr>
          <w:rStyle w:val="FootnoteReference"/>
        </w:rPr>
        <w:footnoteReference w:id="13283"/>
      </w:r>
      <w:r>
        <w:rPr>
          <w:rStyle w:val="FootnoteReference"/>
        </w:rPr>
        <w:footnoteReference w:id="13284"/>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thereof:</w:t>
      </w:r>
      <w:r>
        <w:rPr>
          <w:rStyle w:val="FootnoteReference"/>
        </w:rPr>
        <w:footnoteReference w:id="13285"/>
      </w:r>
      <w:r>
        <w:rPr>
          <w:rStyle w:val="FootnoteReference"/>
        </w:rPr>
        <w:footnoteReference w:id="13286"/>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3287"/>
      </w:r>
      <w:r>
        <w:rPr>
          <w:rStyle w:val="FootnoteReference"/>
        </w:rPr>
        <w:footnoteReference w:id="13288"/>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89"/>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90"/>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91"/>
      </w:r>
      <w:r>
        <w:t xml:space="preserve"> offence, neither to the Jews</w:t>
      </w:r>
      <w:r>
        <w:rPr>
          <w:rStyle w:val="FootnoteReference"/>
        </w:rPr>
        <w:footnoteReference w:id="13292"/>
      </w:r>
      <w:r>
        <w:t xml:space="preserve">, nor to the Gentiles, nor to the assembly of God:</w:t>
      </w:r>
      <w:r>
        <w:rPr>
          <w:rStyle w:val="FootnoteReference"/>
        </w:rPr>
        <w:footnoteReference w:id="13293"/>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3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3295"/>
      </w:r>
      <w:r>
        <w:t xml:space="preserve"> as I also am of Christ</w:t>
      </w:r>
      <w:r>
        <w:rPr>
          <w:rStyle w:val="FootnoteReference"/>
        </w:rPr>
        <w:footnoteReference w:id="13296"/>
      </w:r>
      <w:r>
        <w:t xml:space="preserve">.</w:t>
      </w:r>
      <w:r>
        <w:rPr>
          <w:rStyle w:val="FootnoteReference"/>
        </w:rPr>
        <w:footnoteReference w:id="13297"/>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98"/>
      </w:r>
      <w:r>
        <w:t xml:space="preserve"> you, brothers, that</w:t>
      </w:r>
      <w:r>
        <w:rPr>
          <w:rStyle w:val="FootnoteReference"/>
        </w:rPr>
        <w:footnoteReference w:id="13299"/>
      </w:r>
      <w:r>
        <w:t xml:space="preserve"> you remember me in all things, and keep</w:t>
      </w:r>
      <w:r>
        <w:rPr>
          <w:rStyle w:val="FootnoteReference"/>
        </w:rPr>
        <w:footnoteReference w:id="13300"/>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301"/>
      </w:r>
      <w:r>
        <w:t xml:space="preserve"> man is Christ; and the head of the</w:t>
      </w:r>
      <w:r>
        <w:rPr>
          <w:rStyle w:val="FootnoteReference"/>
        </w:rPr>
        <w:footnoteReference w:id="13302"/>
      </w:r>
      <w:r>
        <w:t xml:space="preserve"> woman is the man; and the head of Christ</w:t>
      </w:r>
      <w:r>
        <w:rPr>
          <w:rStyle w:val="FootnoteReference"/>
        </w:rPr>
        <w:footnoteReference w:id="13303"/>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304"/>
      </w:r>
      <w:r>
        <w:t xml:space="preserve"> his head covered, dishonours his head.</w:t>
      </w:r>
      <w:r>
        <w:rPr>
          <w:rStyle w:val="FootnoteReference"/>
        </w:rPr>
        <w:footnoteReference w:id="13305"/>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306"/>
      </w:r>
      <w:r>
        <w:t xml:space="preserve">.</w:t>
      </w:r>
      <w:r>
        <w:rPr>
          <w:rStyle w:val="FootnoteReference"/>
        </w:rPr>
        <w:footnoteReference w:id="13307"/>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308"/>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309"/>
      </w:r>
      <w:r>
        <w:t xml:space="preserve"> the image and glory of God: but the woman is the glory of the man.</w:t>
      </w:r>
      <w:r>
        <w:rPr>
          <w:rStyle w:val="FootnoteReference"/>
        </w:rPr>
        <w:footnoteReference w:id="13310"/>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311"/>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312"/>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313"/>
      </w:r>
      <w:r>
        <w:t xml:space="preserve"> on her head because</w:t>
      </w:r>
      <w:r>
        <w:rPr>
          <w:rStyle w:val="FootnoteReference"/>
        </w:rPr>
        <w:footnoteReference w:id="13314"/>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315"/>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316"/>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317"/>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18"/>
      </w:r>
      <w:r>
        <w:t xml:space="preserve"> a shame to him?</w:t>
      </w:r>
      <w:r>
        <w:rPr>
          <w:rStyle w:val="FootnoteReference"/>
        </w:rPr>
        <w:footnoteReference w:id="13319"/>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20"/>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21"/>
      </w:r>
      <w:r>
        <w:t xml:space="preserve"> to be contentious, we have no such</w:t>
      </w:r>
      <w:r>
        <w:rPr>
          <w:rStyle w:val="FootnoteReference"/>
        </w:rPr>
        <w:footnoteReference w:id="13322"/>
      </w:r>
      <w:r>
        <w:t xml:space="preserve"> custom, neither the assemblies of God.</w:t>
      </w:r>
      <w:r>
        <w:rPr>
          <w:rStyle w:val="FootnoteReference"/>
        </w:rPr>
        <w:footnoteReference w:id="13323"/>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24"/>
      </w:r>
      <w:r>
        <w:t xml:space="preserve"> you not, that you come together not for the better, but for the worse.</w:t>
      </w:r>
      <w:r>
        <w:rPr>
          <w:rStyle w:val="FootnoteReference"/>
        </w:rPr>
        <w:footnoteReference w:id="13325"/>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26"/>
      </w:r>
      <w:r>
        <w:t xml:space="preserve"> that there be divisions</w:t>
      </w:r>
      <w:r>
        <w:rPr>
          <w:rStyle w:val="FootnoteReference"/>
        </w:rPr>
        <w:footnoteReference w:id="13327"/>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28"/>
      </w:r>
      <w:r>
        <w:t xml:space="preserve"> must be also heresies</w:t>
      </w:r>
      <w:r>
        <w:rPr>
          <w:rStyle w:val="FootnoteReference"/>
        </w:rPr>
        <w:footnoteReference w:id="13329"/>
      </w:r>
      <w:r>
        <w:t xml:space="preserve"> among you, that they which</w:t>
      </w:r>
      <w:r>
        <w:rPr>
          <w:rStyle w:val="FootnoteReference"/>
        </w:rPr>
        <w:footnoteReference w:id="13330"/>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31"/>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32"/>
      </w:r>
      <w:r>
        <w:t xml:space="preserve"> is hungry, and another is drunken.</w:t>
      </w:r>
      <w:r>
        <w:rPr>
          <w:rStyle w:val="FootnoteReference"/>
        </w:rPr>
        <w:footnoteReference w:id="13333"/>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34"/>
      </w:r>
      <w:r>
        <w:t xml:space="preserve"> you not houses to eat and to drink in? or despise you the assembly of God, and shame those who have not? What shall I say to you? shall I praise you in this? I praise you not.</w:t>
      </w:r>
      <w:r>
        <w:rPr>
          <w:rStyle w:val="FootnoteReference"/>
        </w:rPr>
        <w:footnoteReference w:id="13335"/>
      </w:r>
      <w:r>
        <w:rPr>
          <w:rStyle w:val="FootnoteReference"/>
        </w:rPr>
        <w:footnoteReference w:id="13336"/>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37"/>
      </w:r>
      <w:r>
        <w:t xml:space="preserve"> received of the Lord that which also I delivered to you, That the Lord Jesus</w:t>
      </w:r>
      <w:r>
        <w:rPr>
          <w:rStyle w:val="FootnoteReference"/>
        </w:rPr>
        <w:footnoteReference w:id="13338"/>
      </w:r>
      <w:r>
        <w:t xml:space="preserve"> the same</w:t>
      </w:r>
      <w:r>
        <w:rPr>
          <w:rStyle w:val="FootnoteReference"/>
        </w:rPr>
        <w:footnoteReference w:id="13339"/>
      </w:r>
      <w:r>
        <w:t xml:space="preserve"> night in which he was betrayed took</w:t>
      </w:r>
      <w:r>
        <w:rPr>
          <w:rStyle w:val="FootnoteReference"/>
        </w:rPr>
        <w:footnoteReference w:id="13340"/>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3341"/>
      </w:r>
      <w:r>
        <w:t xml:space="preserve"> is my body, which is broken for you: this do in remembrance</w:t>
      </w:r>
      <w:r>
        <w:rPr>
          <w:rStyle w:val="FootnoteReference"/>
        </w:rPr>
        <w:footnoteReference w:id="13342"/>
      </w:r>
      <w:r>
        <w:t xml:space="preserve"> of me.</w:t>
      </w:r>
      <w:r>
        <w:rPr>
          <w:rStyle w:val="FootnoteReference"/>
        </w:rPr>
        <w:footnoteReference w:id="13343"/>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44"/>
      </w:r>
      <w:r>
        <w:t xml:space="preserve"> cup is the new</w:t>
      </w:r>
      <w:r>
        <w:rPr>
          <w:rStyle w:val="FootnoteReference"/>
        </w:rPr>
        <w:footnoteReference w:id="13345"/>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46"/>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47"/>
      </w:r>
      <w:r>
        <w:t xml:space="preserve"> guilty of the body and blood of the Lord.</w:t>
      </w:r>
      <w:r>
        <w:rPr>
          <w:rStyle w:val="FootnoteReference"/>
        </w:rPr>
        <w:footnoteReference w:id="13348"/>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49"/>
      </w:r>
      <w:r>
        <w:t xml:space="preserve"> man examine himself, and so</w:t>
      </w:r>
      <w:r>
        <w:rPr>
          <w:rStyle w:val="FootnoteReference"/>
        </w:rPr>
        <w:footnoteReference w:id="13350"/>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damnation</w:t>
      </w:r>
      <w:r>
        <w:rPr>
          <w:rStyle w:val="FootnoteReference"/>
        </w:rPr>
        <w:footnoteReference w:id="13351"/>
      </w:r>
      <w:r>
        <w:t xml:space="preserve"> to himself, not discerning the Lord's body.</w:t>
      </w:r>
      <w:r>
        <w:rPr>
          <w:rStyle w:val="FootnoteReference"/>
        </w:rPr>
        <w:footnoteReference w:id="13352"/>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53"/>
      </w:r>
      <w:r>
        <w:t xml:space="preserve"> are weak and sickly among you, and many sleep</w:t>
      </w:r>
      <w:r>
        <w:rPr>
          <w:rStyle w:val="FootnoteReference"/>
        </w:rPr>
        <w:footnoteReference w:id="13354"/>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55"/>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56"/>
      </w:r>
      <w:r>
        <w:t xml:space="preserve"> judged, we are chastened of the Lord, that we should not be condemned</w:t>
      </w:r>
      <w:r>
        <w:rPr>
          <w:rStyle w:val="FootnoteReference"/>
        </w:rPr>
        <w:footnoteReference w:id="13357"/>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58"/>
      </w:r>
      <w:r>
        <w:t xml:space="preserve"> set in order when</w:t>
      </w:r>
      <w:r>
        <w:rPr>
          <w:rStyle w:val="FootnoteReference"/>
        </w:rPr>
        <w:footnoteReference w:id="13359"/>
      </w:r>
      <w:r>
        <w:t xml:space="preserve"> I come.</w:t>
      </w:r>
      <w:r>
        <w:rPr>
          <w:rStyle w:val="FootnoteReference"/>
        </w:rPr>
        <w:footnoteReference w:id="133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61"/>
      </w:r>
      <w:r>
        <w:t xml:space="preserve"> gifts, brothers, I would not</w:t>
      </w:r>
      <w:r>
        <w:rPr>
          <w:rStyle w:val="FootnoteReference"/>
        </w:rPr>
        <w:footnoteReference w:id="13362"/>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63"/>
      </w:r>
      <w:r>
        <w:t xml:space="preserve"> you were Gentiles</w:t>
      </w:r>
      <w:r>
        <w:rPr>
          <w:rStyle w:val="FootnoteReference"/>
        </w:rPr>
        <w:footnoteReference w:id="13364"/>
      </w:r>
      <w:r>
        <w:t xml:space="preserve">, carried away to these dumb</w:t>
      </w:r>
      <w:r>
        <w:rPr>
          <w:rStyle w:val="FootnoteReference"/>
        </w:rPr>
        <w:footnoteReference w:id="13365"/>
      </w:r>
      <w:r>
        <w:t xml:space="preserve"> idols, even</w:t>
      </w:r>
      <w:r>
        <w:rPr>
          <w:rStyle w:val="FootnoteReference"/>
        </w:rPr>
        <w:footnoteReference w:id="13366"/>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67"/>
      </w:r>
      <w:r>
        <w:t xml:space="preserve"> accursed</w:t>
      </w:r>
      <w:r>
        <w:rPr>
          <w:rStyle w:val="FootnoteReference"/>
        </w:rPr>
        <w:footnoteReference w:id="13368"/>
      </w:r>
      <w:r>
        <w:t xml:space="preserve">: and that no one can say that Jesus is the Lord, but by the Holy Spirit.</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71"/>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72"/>
      </w:r>
      <w:r>
        <w:t xml:space="preserve">, but the same Lord.</w:t>
      </w:r>
      <w:r>
        <w:rPr>
          <w:rStyle w:val="FootnoteReference"/>
        </w:rPr>
        <w:footnoteReference w:id="13373"/>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3374"/>
      </w:r>
      <w:r>
        <w:rPr>
          <w:rStyle w:val="FootnoteReference"/>
        </w:rPr>
        <w:footnoteReference w:id="13375"/>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76"/>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77"/>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78"/>
      </w:r>
      <w:r>
        <w:t xml:space="preserve"> by the same Spirit; to another the gifts</w:t>
      </w:r>
      <w:r>
        <w:rPr>
          <w:rStyle w:val="FootnoteReference"/>
        </w:rPr>
        <w:footnoteReference w:id="13379"/>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80"/>
      </w:r>
      <w:r>
        <w:t xml:space="preserve"> of miracles; to another prophecy</w:t>
      </w:r>
      <w:r>
        <w:rPr>
          <w:rStyle w:val="FootnoteReference"/>
        </w:rPr>
        <w:footnoteReference w:id="13381"/>
      </w:r>
      <w:r>
        <w:t xml:space="preserve">; to another discerning</w:t>
      </w:r>
      <w:r>
        <w:rPr>
          <w:rStyle w:val="FootnoteReference"/>
        </w:rPr>
        <w:footnoteReference w:id="13382"/>
      </w:r>
      <w:r>
        <w:t xml:space="preserve"> of spirits; to another various kinds of tongues; to another the interpretation of tongues:</w:t>
      </w:r>
      <w:r>
        <w:rPr>
          <w:rStyle w:val="FootnoteReference"/>
        </w:rPr>
        <w:footnoteReference w:id="13383"/>
      </w:r>
      <w:r>
        <w:rPr>
          <w:rStyle w:val="FootnoteReference"/>
        </w:rPr>
        <w:footnoteReference w:id="13384"/>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87"/>
      </w:r>
      <w:r>
        <w:t xml:space="preserve">.</w:t>
      </w:r>
      <w:r>
        <w:rPr>
          <w:rStyle w:val="FootnoteReference"/>
        </w:rPr>
        <w:footnoteReference w:id="13388"/>
      </w:r>
      <w:r>
        <w:rPr>
          <w:rStyle w:val="FootnoteReference"/>
        </w:rPr>
        <w:footnoteReference w:id="13389"/>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90"/>
      </w:r>
      <w:r>
        <w:t xml:space="preserve"> or Gentiles, whether we be bond</w:t>
      </w:r>
      <w:r>
        <w:rPr>
          <w:rStyle w:val="FootnoteReference"/>
        </w:rPr>
        <w:footnoteReference w:id="13391"/>
      </w:r>
      <w:r>
        <w:t xml:space="preserve"> or free; and have been all made to drink</w:t>
      </w:r>
      <w:r>
        <w:rPr>
          <w:rStyle w:val="FootnoteReference"/>
        </w:rPr>
        <w:footnoteReference w:id="13392"/>
      </w:r>
      <w:r>
        <w:t xml:space="preserve"> into one Spirit.</w:t>
      </w:r>
      <w:r>
        <w:rPr>
          <w:rStyle w:val="FootnoteReference"/>
        </w:rPr>
        <w:footnoteReference w:id="13393"/>
      </w:r>
      <w:r>
        <w:rPr>
          <w:rStyle w:val="FootnoteReference"/>
        </w:rPr>
        <w:footnoteReference w:id="1339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9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96"/>
      </w:r>
      <w:r>
        <w:t xml:space="preserve"> not the hand, I am not of the body; is it therefore not of the body?</w:t>
      </w:r>
      <w:r>
        <w:rPr>
          <w:rStyle w:val="FootnoteReference"/>
        </w:rPr>
        <w:footnoteReference w:id="1339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9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9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400"/>
      </w:r>
      <w:r>
        <w:t xml:space="preserve"> has pleased him.</w:t>
      </w:r>
      <w:r>
        <w:rPr>
          <w:rStyle w:val="FootnoteReference"/>
        </w:rPr>
        <w:footnoteReference w:id="1340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40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40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404"/>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40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340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340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408"/>
      </w:r>
      <w:r>
        <w:t xml:space="preserve"> should be no division in the body; but that the members should have the same</w:t>
      </w:r>
      <w:r>
        <w:rPr>
          <w:rStyle w:val="FootnoteReference"/>
        </w:rPr>
        <w:footnoteReference w:id="1340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3410"/>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41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412"/>
      </w:r>
      <w:r>
        <w:t xml:space="preserve">, governments</w:t>
      </w:r>
      <w:r>
        <w:rPr>
          <w:rStyle w:val="FootnoteReference"/>
        </w:rPr>
        <w:footnoteReference w:id="13413"/>
      </w:r>
      <w:r>
        <w:t xml:space="preserve">, diversities</w:t>
      </w:r>
      <w:r>
        <w:rPr>
          <w:rStyle w:val="FootnoteReference"/>
        </w:rPr>
        <w:footnoteReference w:id="13414"/>
      </w:r>
      <w:r>
        <w:t xml:space="preserve"> of tongues.</w:t>
      </w:r>
      <w:r>
        <w:rPr>
          <w:rStyle w:val="FootnoteReference"/>
        </w:rPr>
        <w:footnoteReference w:id="1341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41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41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18"/>
      </w:r>
      <w:r>
        <w:t xml:space="preserve"> earnestly the best gifts: and yet show</w:t>
      </w:r>
      <w:r>
        <w:rPr>
          <w:rStyle w:val="FootnoteReference"/>
        </w:rPr>
        <w:footnoteReference w:id="13419"/>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20"/>
      </w:r>
      <w:r>
        <w:t xml:space="preserve"> with the tongues of men and of angels, and have not</w:t>
      </w:r>
      <w:r>
        <w:rPr>
          <w:rStyle w:val="FootnoteReference"/>
        </w:rPr>
        <w:footnoteReference w:id="13421"/>
      </w:r>
      <w:r>
        <w:t xml:space="preserve"> love, I am</w:t>
      </w:r>
      <w:r>
        <w:rPr>
          <w:rStyle w:val="FootnoteReference"/>
        </w:rPr>
        <w:footnoteReference w:id="13422"/>
      </w:r>
      <w:r>
        <w:t xml:space="preserve"> become as sounding brass, or a tinkling cymbal.</w:t>
      </w:r>
      <w:r>
        <w:rPr>
          <w:rStyle w:val="FootnoteReference"/>
        </w:rPr>
        <w:footnoteReference w:id="1342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24"/>
      </w:r>
      <w:r>
        <w:t xml:space="preserve"> gift of prophecy, and understand</w:t>
      </w:r>
      <w:r>
        <w:rPr>
          <w:rStyle w:val="FootnoteReference"/>
        </w:rPr>
        <w:footnoteReference w:id="13425"/>
      </w:r>
      <w:r>
        <w:t xml:space="preserve"> all mysteries, and all knowledge; and though I have all</w:t>
      </w:r>
      <w:r>
        <w:rPr>
          <w:rStyle w:val="FootnoteReference"/>
        </w:rPr>
        <w:footnoteReference w:id="13426"/>
      </w:r>
      <w:r>
        <w:t xml:space="preserve"> faith, so that I could remove mountains, and have</w:t>
      </w:r>
      <w:r>
        <w:rPr>
          <w:rStyle w:val="FootnoteReference"/>
        </w:rPr>
        <w:footnoteReference w:id="13427"/>
      </w:r>
      <w:r>
        <w:t xml:space="preserve"> not love, I am</w:t>
      </w:r>
      <w:r>
        <w:rPr>
          <w:rStyle w:val="FootnoteReference"/>
        </w:rPr>
        <w:footnoteReference w:id="1342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29"/>
      </w:r>
      <w:r>
        <w:t xml:space="preserve"> all my goods to feed the poor, and though I give</w:t>
      </w:r>
      <w:r>
        <w:rPr>
          <w:rStyle w:val="FootnoteReference"/>
        </w:rPr>
        <w:footnoteReference w:id="13430"/>
      </w:r>
      <w:r>
        <w:t xml:space="preserve"> my body to be burned, and have not love, it profits me nothing.</w:t>
      </w:r>
      <w:r>
        <w:rPr>
          <w:rStyle w:val="FootnoteReference"/>
        </w:rPr>
        <w:footnoteReference w:id="13431"/>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32"/>
      </w:r>
      <w:r>
        <w:t xml:space="preserve">; love envies not; love vaunts not itself, is not</w:t>
      </w:r>
      <w:r>
        <w:rPr>
          <w:rStyle w:val="FootnoteReference"/>
        </w:rPr>
        <w:footnoteReference w:id="13433"/>
      </w:r>
      <w:r>
        <w:t xml:space="preserve"> puffed up,</w:t>
      </w:r>
      <w:r>
        <w:rPr>
          <w:rStyle w:val="FootnoteReference"/>
        </w:rPr>
        <w:footnoteReference w:id="13434"/>
      </w:r>
      <w:r>
        <w:rPr>
          <w:rStyle w:val="FootnoteReference"/>
        </w:rPr>
        <w:footnoteReference w:id="13435"/>
      </w:r>
      <w:r>
        <w:rPr>
          <w:rStyle w:val="FootnoteReference"/>
        </w:rPr>
        <w:footnoteReference w:id="1343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37"/>
      </w:r>
      <w:r>
        <w:t xml:space="preserve"> itself unseemly, seeks not her own, is not</w:t>
      </w:r>
      <w:r>
        <w:rPr>
          <w:rStyle w:val="FootnoteReference"/>
        </w:rPr>
        <w:footnoteReference w:id="13438"/>
      </w:r>
      <w:r>
        <w:t xml:space="preserve"> easily provoked, thinks no evil;</w:t>
      </w:r>
      <w:r>
        <w:rPr>
          <w:rStyle w:val="FootnoteReference"/>
        </w:rPr>
        <w:footnoteReference w:id="13439"/>
      </w:r>
      <w:r>
        <w:rPr>
          <w:rStyle w:val="FootnoteReference"/>
        </w:rPr>
        <w:footnoteReference w:id="1344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41"/>
      </w:r>
      <w:r>
        <w:rPr>
          <w:rStyle w:val="FootnoteReference"/>
        </w:rPr>
        <w:footnoteReference w:id="1344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43"/>
      </w:r>
      <w:r>
        <w:rPr>
          <w:rStyle w:val="FootnoteReference"/>
        </w:rPr>
        <w:footnoteReference w:id="13444"/>
      </w:r>
      <w:r>
        <w:rPr>
          <w:rStyle w:val="FootnoteReference"/>
        </w:rPr>
        <w:footnoteReference w:id="13445"/>
      </w:r>
      <w:r>
        <w:rPr>
          <w:rStyle w:val="FootnoteReference"/>
        </w:rPr>
        <w:footnoteReference w:id="13446"/>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47"/>
      </w:r>
      <w:r>
        <w:t xml:space="preserve"> fails: but whether there be prophecies, they shall fail; whether there be tongues</w:t>
      </w:r>
      <w:r>
        <w:rPr>
          <w:rStyle w:val="FootnoteReference"/>
        </w:rPr>
        <w:footnoteReference w:id="13448"/>
      </w:r>
      <w:r>
        <w:t xml:space="preserve">, they shall cease; whether there be knowledge, it shall vanish</w:t>
      </w:r>
      <w:r>
        <w:rPr>
          <w:rStyle w:val="FootnoteReference"/>
        </w:rPr>
        <w:footnoteReference w:id="1344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5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5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5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53"/>
      </w:r>
      <w:r>
        <w:t xml:space="preserve"> through a glass, darkly</w:t>
      </w:r>
      <w:r>
        <w:rPr>
          <w:rStyle w:val="FootnoteReference"/>
        </w:rPr>
        <w:footnoteReference w:id="13454"/>
      </w:r>
      <w:r>
        <w:t xml:space="preserve">; but then face</w:t>
      </w:r>
      <w:r>
        <w:rPr>
          <w:rStyle w:val="FootnoteReference"/>
        </w:rPr>
        <w:footnoteReference w:id="13455"/>
      </w:r>
      <w:r>
        <w:t xml:space="preserve"> to face: now I know in part; but then shall I know even as also I am known.</w:t>
      </w:r>
      <w:r>
        <w:rPr>
          <w:rStyle w:val="FootnoteReference"/>
        </w:rPr>
        <w:footnoteReference w:id="1345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57"/>
      </w:r>
      <w:r>
        <w:t xml:space="preserve">, hope</w:t>
      </w:r>
      <w:r>
        <w:rPr>
          <w:rStyle w:val="FootnoteReference"/>
        </w:rPr>
        <w:footnoteReference w:id="13458"/>
      </w:r>
      <w:r>
        <w:t xml:space="preserve">, love, these three; but the greatest</w:t>
      </w:r>
      <w:r>
        <w:rPr>
          <w:rStyle w:val="FootnoteReference"/>
        </w:rPr>
        <w:footnoteReference w:id="13459"/>
      </w:r>
      <w:r>
        <w:t xml:space="preserve"> of these is love.</w:t>
      </w:r>
      <w:r>
        <w:rPr>
          <w:rStyle w:val="FootnoteReference"/>
        </w:rPr>
        <w:footnoteReference w:id="13460"/>
      </w:r>
      <w:r>
        <w:rPr>
          <w:rStyle w:val="FootnoteReference"/>
        </w:rPr>
        <w:footnoteReference w:id="134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62"/>
      </w:r>
      <w:r>
        <w:t xml:space="preserve"> after love, and desire</w:t>
      </w:r>
      <w:r>
        <w:rPr>
          <w:rStyle w:val="FootnoteReference"/>
        </w:rPr>
        <w:footnoteReference w:id="13463"/>
      </w:r>
      <w:r>
        <w:t xml:space="preserve"> spiritual gifts, but rather that you may prophesy</w:t>
      </w:r>
      <w:r>
        <w:rPr>
          <w:rStyle w:val="FootnoteReference"/>
        </w:rPr>
        <w:footnoteReference w:id="13464"/>
      </w:r>
      <w:r>
        <w:t xml:space="preserve">.</w:t>
      </w:r>
      <w:r>
        <w:rPr>
          <w:rStyle w:val="FootnoteReference"/>
        </w:rPr>
        <w:footnoteReference w:id="13465"/>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66"/>
      </w:r>
      <w:r>
        <w:rPr>
          <w:rStyle w:val="FootnoteReference"/>
        </w:rPr>
        <w:footnoteReference w:id="13467"/>
      </w:r>
      <w:r>
        <w:rPr>
          <w:rStyle w:val="FootnoteReference"/>
        </w:rPr>
        <w:footnoteReference w:id="13468"/>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69"/>
      </w:r>
      <w:r>
        <w:t xml:space="preserve">, and exhortation</w:t>
      </w:r>
      <w:r>
        <w:rPr>
          <w:rStyle w:val="FootnoteReference"/>
        </w:rPr>
        <w:footnoteReference w:id="13470"/>
      </w:r>
      <w:r>
        <w:t xml:space="preserve">, and comfort</w:t>
      </w:r>
      <w:r>
        <w:rPr>
          <w:rStyle w:val="FootnoteReference"/>
        </w:rPr>
        <w:footnoteReference w:id="13471"/>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72"/>
      </w:r>
      <w:r>
        <w:rPr>
          <w:rStyle w:val="FootnoteReference"/>
        </w:rPr>
        <w:footnoteReference w:id="1347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74"/>
      </w:r>
      <w:r>
        <w:t xml:space="preserve"> that you all spoke with tongues but rather that you prophesied: for greater is the one who prophesies than the one who speaks with tongues, except</w:t>
      </w:r>
      <w:r>
        <w:rPr>
          <w:rStyle w:val="FootnoteReference"/>
        </w:rPr>
        <w:footnoteReference w:id="13475"/>
      </w:r>
      <w:r>
        <w:t xml:space="preserve"> he interpret, that the assembly may receive edifying.</w:t>
      </w:r>
      <w:r>
        <w:rPr>
          <w:rStyle w:val="FootnoteReference"/>
        </w:rPr>
        <w:footnoteReference w:id="1347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77"/>
      </w:r>
      <w:r>
        <w:t xml:space="preserve"> profit you, except I shall speak to you either by revelation</w:t>
      </w:r>
      <w:r>
        <w:rPr>
          <w:rStyle w:val="FootnoteReference"/>
        </w:rPr>
        <w:footnoteReference w:id="13478"/>
      </w:r>
      <w:r>
        <w:t xml:space="preserve">, or by knowledge</w:t>
      </w:r>
      <w:r>
        <w:rPr>
          <w:rStyle w:val="FootnoteReference"/>
        </w:rPr>
        <w:footnoteReference w:id="13479"/>
      </w:r>
      <w:r>
        <w:t xml:space="preserve">, or by prophesying</w:t>
      </w:r>
      <w:r>
        <w:rPr>
          <w:rStyle w:val="FootnoteReference"/>
        </w:rPr>
        <w:footnoteReference w:id="13480"/>
      </w:r>
      <w:r>
        <w:t xml:space="preserve">, or by doctrine</w:t>
      </w:r>
      <w:r>
        <w:rPr>
          <w:rStyle w:val="FootnoteReference"/>
        </w:rPr>
        <w:footnoteReference w:id="1348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82"/>
      </w:r>
      <w:r>
        <w:t xml:space="preserve"> without life giving sound, whether pipe or harp, except</w:t>
      </w:r>
      <w:r>
        <w:rPr>
          <w:rStyle w:val="FootnoteReference"/>
        </w:rPr>
        <w:footnoteReference w:id="1348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8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85"/>
      </w:r>
      <w:r>
        <w:t xml:space="preserve"> to be understood, how shall it be known what is spoken? for you shall speak into the air.</w:t>
      </w:r>
      <w:r>
        <w:rPr>
          <w:rStyle w:val="FootnoteReference"/>
        </w:rPr>
        <w:footnoteReference w:id="1348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3487"/>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88"/>
      </w:r>
      <w:r>
        <w:t xml:space="preserve">, seek</w:t>
      </w:r>
      <w:r>
        <w:rPr>
          <w:rStyle w:val="FootnoteReference"/>
        </w:rPr>
        <w:footnoteReference w:id="13489"/>
      </w:r>
      <w:r>
        <w:t xml:space="preserve"> that you may excel to the edifying of the assembly.</w:t>
      </w:r>
      <w:r>
        <w:rPr>
          <w:rStyle w:val="FootnoteReference"/>
        </w:rPr>
        <w:footnoteReference w:id="13490"/>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9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9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93"/>
      </w:r>
      <w:r>
        <w:t xml:space="preserve"> is it then? I will pray with the spirit</w:t>
      </w:r>
      <w:r>
        <w:rPr>
          <w:rStyle w:val="FootnoteReference"/>
        </w:rPr>
        <w:footnoteReference w:id="13494"/>
      </w:r>
      <w:r>
        <w:t xml:space="preserve">, and I will pray with the understanding also: I will sing with the spirit, and I will sing</w:t>
      </w:r>
      <w:r>
        <w:rPr>
          <w:rStyle w:val="FootnoteReference"/>
        </w:rPr>
        <w:footnoteReference w:id="1349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96"/>
      </w:r>
      <w:r>
        <w:t xml:space="preserve"> with the spirit, how shall the one who occupies the room of the unlearned</w:t>
      </w:r>
      <w:r>
        <w:rPr>
          <w:rStyle w:val="FootnoteReference"/>
        </w:rPr>
        <w:footnoteReference w:id="13497"/>
      </w:r>
      <w:r>
        <w:t xml:space="preserve"> say Amen</w:t>
      </w:r>
      <w:r>
        <w:rPr>
          <w:rStyle w:val="FootnoteReference"/>
        </w:rPr>
        <w:footnoteReference w:id="13498"/>
      </w:r>
      <w:r>
        <w:t xml:space="preserve"> at your giving of thanks, seeing he understands not what you says?</w:t>
      </w:r>
      <w:r>
        <w:rPr>
          <w:rStyle w:val="FootnoteReference"/>
        </w:rPr>
        <w:footnoteReference w:id="1349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50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50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50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3503"/>
      </w:r>
      <w:r>
        <w:t xml:space="preserve"> be you children, but in understanding be men.</w:t>
      </w:r>
      <w:r>
        <w:rPr>
          <w:rStyle w:val="FootnoteReference"/>
        </w:rPr>
        <w:footnoteReference w:id="13504"/>
      </w:r>
      <w:r>
        <w:rPr>
          <w:rStyle w:val="FootnoteReference"/>
        </w:rPr>
        <w:footnoteReference w:id="13505"/>
      </w:r>
      <w:r>
        <w:rPr>
          <w:rStyle w:val="FootnoteReference"/>
        </w:rPr>
        <w:footnoteReference w:id="1350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507"/>
      </w:r>
      <w:r>
        <w:t xml:space="preserve"> it is written, With</w:t>
      </w:r>
      <w:r>
        <w:rPr>
          <w:rStyle w:val="FootnoteReference"/>
        </w:rPr>
        <w:footnoteReference w:id="1350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509"/>
      </w:r>
      <w:r>
        <w:t xml:space="preserve"> sign, not to</w:t>
      </w:r>
      <w:r>
        <w:rPr>
          <w:rStyle w:val="FootnoteReference"/>
        </w:rPr>
        <w:footnoteReference w:id="13510"/>
      </w:r>
      <w:r>
        <w:t xml:space="preserve"> those who believe, but to those who believe not: but prophesying serves not for those who believe not, but for</w:t>
      </w:r>
      <w:r>
        <w:rPr>
          <w:rStyle w:val="FootnoteReference"/>
        </w:rPr>
        <w:footnoteReference w:id="1351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512"/>
      </w:r>
      <w:r>
        <w:t xml:space="preserve"> assembly be come together into one place, and all speak with tongues, and there come in those that are unlearned, or unbelievers, will</w:t>
      </w:r>
      <w:r>
        <w:rPr>
          <w:rStyle w:val="FootnoteReference"/>
        </w:rPr>
        <w:footnoteReference w:id="1351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351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515"/>
      </w:r>
      <w:r>
        <w:t xml:space="preserve"> down on his face he will worship God, and report that God is</w:t>
      </w:r>
      <w:r>
        <w:rPr>
          <w:rStyle w:val="FootnoteReference"/>
        </w:rPr>
        <w:footnoteReference w:id="1351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517"/>
      </w:r>
      <w:r>
        <w:t xml:space="preserve"> one of you has a psalm, has a doctrine, has a tongue, has a revelation, has an interpretation. Let all things be done to edifying.</w:t>
      </w:r>
      <w:r>
        <w:rPr>
          <w:rStyle w:val="FootnoteReference"/>
        </w:rPr>
        <w:footnoteReference w:id="13518"/>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1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2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21"/>
      </w:r>
      <w:r>
        <w:t xml:space="preserve"> to another that sits by, let the first hold his peace.</w:t>
      </w:r>
      <w:r>
        <w:rPr>
          <w:rStyle w:val="FootnoteReference"/>
        </w:rPr>
        <w:footnoteReference w:id="1352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23"/>
      </w:r>
      <w:r>
        <w:t xml:space="preserve">, and all may be</w:t>
      </w:r>
      <w:r>
        <w:rPr>
          <w:rStyle w:val="FootnoteReference"/>
        </w:rPr>
        <w:footnoteReference w:id="1352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2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26"/>
      </w:r>
      <w:r>
        <w:rPr>
          <w:rStyle w:val="FootnoteReference"/>
        </w:rPr>
        <w:footnoteReference w:id="1352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28"/>
      </w:r>
      <w:r>
        <w:t xml:space="preserve"> keep silence in the assemblies: for it is not permitted to them to speak; but they are</w:t>
      </w:r>
      <w:r>
        <w:rPr>
          <w:rStyle w:val="FootnoteReference"/>
        </w:rPr>
        <w:footnoteReference w:id="13529"/>
      </w:r>
      <w:r>
        <w:t xml:space="preserve"> commanded to be under obedience as also says the law.</w:t>
      </w:r>
      <w:r>
        <w:rPr>
          <w:rStyle w:val="FootnoteReference"/>
        </w:rPr>
        <w:footnoteReference w:id="13530"/>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31"/>
      </w:r>
      <w:r>
        <w:t xml:space="preserve"> for women to speak in the assembly.</w:t>
      </w:r>
      <w:r>
        <w:rPr>
          <w:rStyle w:val="FootnoteReference"/>
        </w:rPr>
        <w:footnoteReference w:id="1353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33"/>
      </w:r>
      <w:r>
        <w:t xml:space="preserve"> the word of God out from you? or came it to you only?</w:t>
      </w:r>
      <w:r>
        <w:rPr>
          <w:rStyle w:val="FootnoteReference"/>
        </w:rPr>
        <w:footnoteReference w:id="13534"/>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35"/>
      </w:r>
      <w:r>
        <w:rPr>
          <w:rStyle w:val="FootnoteReference"/>
        </w:rPr>
        <w:footnoteReference w:id="13536"/>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3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3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40"/>
      </w:r>
      <w:r>
        <w:t xml:space="preserve"> to you the good news which I preached to you, which also</w:t>
      </w:r>
      <w:r>
        <w:rPr>
          <w:rStyle w:val="FootnoteReference"/>
        </w:rPr>
        <w:footnoteReference w:id="13541"/>
      </w:r>
      <w:r>
        <w:t xml:space="preserve"> you have received, and wherein you stand;</w:t>
      </w:r>
      <w:r>
        <w:rPr>
          <w:rStyle w:val="FootnoteReference"/>
        </w:rPr>
        <w:footnoteReference w:id="1354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43"/>
      </w:r>
      <w:r>
        <w:t xml:space="preserve"> what I preached to you, unless</w:t>
      </w:r>
      <w:r>
        <w:rPr>
          <w:rStyle w:val="FootnoteReference"/>
        </w:rPr>
        <w:footnoteReference w:id="13544"/>
      </w:r>
      <w:r>
        <w:t xml:space="preserve"> you have believed in vain.</w:t>
      </w:r>
      <w:r>
        <w:rPr>
          <w:rStyle w:val="FootnoteReference"/>
        </w:rPr>
        <w:footnoteReference w:id="1354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46"/>
      </w:r>
      <w:r>
        <w:t xml:space="preserve"> to you first of all that which I also received, how that Christ</w:t>
      </w:r>
      <w:r>
        <w:rPr>
          <w:rStyle w:val="FootnoteReference"/>
        </w:rPr>
        <w:footnoteReference w:id="13547"/>
      </w:r>
      <w:r>
        <w:t xml:space="preserve"> died for our sins according</w:t>
      </w:r>
      <w:r>
        <w:rPr>
          <w:rStyle w:val="FootnoteReference"/>
        </w:rPr>
        <w:footnoteReference w:id="13548"/>
      </w:r>
      <w:r>
        <w:t xml:space="preserve"> to the scriptures;</w:t>
      </w:r>
      <w:r>
        <w:rPr>
          <w:rStyle w:val="FootnoteReference"/>
        </w:rPr>
        <w:footnoteReference w:id="13549"/>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50"/>
      </w:r>
      <w:r>
        <w:t xml:space="preserve"> he was buried, and that he rose</w:t>
      </w:r>
      <w:r>
        <w:rPr>
          <w:rStyle w:val="FootnoteReference"/>
        </w:rPr>
        <w:footnoteReference w:id="13551"/>
      </w:r>
      <w:r>
        <w:t xml:space="preserve"> again the third day according</w:t>
      </w:r>
      <w:r>
        <w:rPr>
          <w:rStyle w:val="FootnoteReference"/>
        </w:rPr>
        <w:footnoteReference w:id="13552"/>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53"/>
      </w:r>
      <w:r>
        <w:t xml:space="preserve"> he was seen of Cephas</w:t>
      </w:r>
      <w:r>
        <w:rPr>
          <w:rStyle w:val="FootnoteReference"/>
        </w:rPr>
        <w:footnoteReference w:id="13554"/>
      </w:r>
      <w:r>
        <w:t xml:space="preserve">, then</w:t>
      </w:r>
      <w:r>
        <w:rPr>
          <w:rStyle w:val="FootnoteReference"/>
        </w:rPr>
        <w:footnoteReference w:id="13555"/>
      </w:r>
      <w:r>
        <w:t xml:space="preserve"> of the twelve:</w:t>
      </w:r>
      <w:r>
        <w:rPr>
          <w:rStyle w:val="FootnoteReference"/>
        </w:rPr>
        <w:footnoteReference w:id="13556"/>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57"/>
      </w:r>
      <w:r>
        <w:t xml:space="preserve"> seen of above five hundred brothers at once; of whom the greater part remain to this present, but some are fallen asleep.</w:t>
      </w:r>
      <w:r>
        <w:rPr>
          <w:rStyle w:val="FootnoteReference"/>
        </w:rPr>
        <w:footnoteReference w:id="13558"/>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59"/>
      </w:r>
      <w:r>
        <w:t xml:space="preserve">; then</w:t>
      </w:r>
      <w:r>
        <w:rPr>
          <w:rStyle w:val="FootnoteReference"/>
        </w:rPr>
        <w:footnoteReference w:id="13560"/>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61"/>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62"/>
      </w:r>
      <w:r>
        <w:t xml:space="preserve"> the least</w:t>
      </w:r>
      <w:r>
        <w:rPr>
          <w:rStyle w:val="FootnoteReference"/>
        </w:rPr>
        <w:footnoteReference w:id="13563"/>
      </w:r>
      <w:r>
        <w:t xml:space="preserve"> of the apostles, that am not meet to be called an apostle, because</w:t>
      </w:r>
      <w:r>
        <w:rPr>
          <w:rStyle w:val="FootnoteReference"/>
        </w:rPr>
        <w:footnoteReference w:id="13564"/>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65"/>
      </w:r>
      <w:r>
        <w:t xml:space="preserve"> which was bestowed upon me was not in vain; but I</w:t>
      </w:r>
      <w:r>
        <w:rPr>
          <w:rStyle w:val="FootnoteReference"/>
        </w:rPr>
        <w:footnoteReference w:id="13566"/>
      </w:r>
      <w:r>
        <w:t xml:space="preserve"> laboured more abundantly than they all: yet not I, but the grace of God which was with me.</w:t>
      </w:r>
      <w:r>
        <w:rPr>
          <w:rStyle w:val="FootnoteReference"/>
        </w:rPr>
        <w:footnoteReference w:id="13567"/>
      </w:r>
      <w:r>
        <w:rPr>
          <w:rStyle w:val="FootnoteReference"/>
        </w:rPr>
        <w:footnoteReference w:id="13568"/>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69"/>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3570"/>
      </w:r>
      <w:r>
        <w:rPr>
          <w:rStyle w:val="FootnoteReference"/>
        </w:rPr>
        <w:footnoteReference w:id="13571"/>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3572"/>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3573"/>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74"/>
      </w:r>
      <w:r>
        <w:t xml:space="preserve"> testified of God that he raised up Christ: whom</w:t>
      </w:r>
      <w:r>
        <w:rPr>
          <w:rStyle w:val="FootnoteReference"/>
        </w:rPr>
        <w:footnoteReference w:id="13575"/>
      </w:r>
      <w:r>
        <w:t xml:space="preserve"> he raised not up, if so be that the dead rise not.</w:t>
      </w:r>
      <w:r>
        <w:rPr>
          <w:rStyle w:val="FootnoteReference"/>
        </w:rPr>
        <w:footnoteReference w:id="13576"/>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3577"/>
      </w:r>
      <w:r>
        <w:t xml:space="preserve"> faith is vain; you are yet in your sins.</w:t>
      </w:r>
      <w:r>
        <w:rPr>
          <w:rStyle w:val="FootnoteReference"/>
        </w:rPr>
        <w:footnoteReference w:id="13578"/>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79"/>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80"/>
      </w:r>
      <w:r>
        <w:t xml:space="preserve"> life only we have hope</w:t>
      </w:r>
      <w:r>
        <w:rPr>
          <w:rStyle w:val="FootnoteReference"/>
        </w:rPr>
        <w:footnoteReference w:id="13581"/>
      </w:r>
      <w:r>
        <w:t xml:space="preserve"> in Christ, we are of all</w:t>
      </w:r>
      <w:r>
        <w:rPr>
          <w:rStyle w:val="FootnoteReference"/>
        </w:rPr>
        <w:footnoteReference w:id="13582"/>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83"/>
      </w:r>
      <w:r>
        <w:rPr>
          <w:rStyle w:val="FootnoteReference"/>
        </w:rPr>
        <w:footnoteReference w:id="13584"/>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85"/>
      </w:r>
      <w:r>
        <w:t xml:space="preserve">, by man came also</w:t>
      </w:r>
      <w:r>
        <w:rPr>
          <w:rStyle w:val="FootnoteReference"/>
        </w:rPr>
        <w:footnoteReference w:id="13586"/>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87"/>
      </w:r>
      <w:r>
        <w:t xml:space="preserve"> all die, even so in Christ shall all be made alive.</w:t>
      </w:r>
      <w:r>
        <w:rPr>
          <w:rStyle w:val="FootnoteReference"/>
        </w:rPr>
        <w:footnoteReference w:id="13588"/>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89"/>
      </w:r>
      <w:r>
        <w:t xml:space="preserve"> man in his own order: Christ the first-fruits; afterward those who are Christ's at his coming.</w:t>
      </w:r>
      <w:r>
        <w:rPr>
          <w:rStyle w:val="FootnoteReference"/>
        </w:rPr>
        <w:footnoteReference w:id="13590"/>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91"/>
      </w:r>
      <w:r>
        <w:t xml:space="preserve"> to God, even the Father; when he shall have put down all rule and all authority and power.</w:t>
      </w:r>
      <w:r>
        <w:rPr>
          <w:rStyle w:val="FootnoteReference"/>
        </w:rPr>
        <w:footnoteReference w:id="13592"/>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93"/>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94"/>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95"/>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96"/>
      </w:r>
      <w:r>
        <w:t xml:space="preserve"> shall be subdued to him, then</w:t>
      </w:r>
      <w:r>
        <w:rPr>
          <w:rStyle w:val="FootnoteReference"/>
        </w:rPr>
        <w:footnoteReference w:id="13597"/>
      </w:r>
      <w:r>
        <w:t xml:space="preserve"> shall the Son also himself be subject to him who put all things under him, that God may be all in all</w:t>
      </w:r>
      <w:r>
        <w:rPr>
          <w:rStyle w:val="FootnoteReference"/>
        </w:rPr>
        <w:footnoteReference w:id="13598"/>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99"/>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600"/>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601"/>
      </w:r>
      <w:r>
        <w:t xml:space="preserve"> by your</w:t>
      </w:r>
      <w:r>
        <w:rPr>
          <w:rStyle w:val="FootnoteReference"/>
        </w:rPr>
        <w:footnoteReference w:id="13602"/>
      </w:r>
      <w:r>
        <w:t xml:space="preserve"> rejoicing which I have in Christ Jesus</w:t>
      </w:r>
      <w:r>
        <w:rPr>
          <w:rStyle w:val="FootnoteReference"/>
        </w:rPr>
        <w:footnoteReference w:id="13603"/>
      </w:r>
      <w:r>
        <w:t xml:space="preserve"> our Lord, I die daily.</w:t>
      </w:r>
      <w:r>
        <w:rPr>
          <w:rStyle w:val="FootnoteReference"/>
        </w:rPr>
        <w:footnoteReference w:id="13604"/>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605"/>
      </w:r>
      <w:r>
        <w:t xml:space="preserve"> the manner of men I have fought with beasts</w:t>
      </w:r>
      <w:r>
        <w:rPr>
          <w:rStyle w:val="FootnoteReference"/>
        </w:rPr>
        <w:footnoteReference w:id="13606"/>
      </w:r>
      <w:r>
        <w:t xml:space="preserve"> at </w:t>
      </w:r>
      <w:r>
        <w:t xml:space="preserve">[[Ephesus &gt;&gt; BibleKnowledgebase:@Ephesus]]</w:t>
      </w:r>
      <w:r>
        <w:rPr>
          <w:rStyle w:val="FootnoteReference"/>
        </w:rPr>
        <w:footnoteReference w:id="13607"/>
      </w:r>
      <w:r>
        <w:t xml:space="preserve">, what</w:t>
      </w:r>
      <w:r>
        <w:rPr>
          <w:rStyle w:val="FootnoteReference"/>
        </w:rPr>
        <w:footnoteReference w:id="13608"/>
      </w:r>
      <w:r>
        <w:t xml:space="preserve"> advantages it me, if the dead rise not? let us eat and drink; in order tomorrow we die.</w:t>
      </w:r>
      <w:r>
        <w:rPr>
          <w:rStyle w:val="FootnoteReference"/>
        </w:rPr>
        <w:footnoteReference w:id="13609"/>
      </w:r>
      <w:r>
        <w:rPr>
          <w:rStyle w:val="FootnoteReference"/>
        </w:rPr>
        <w:footnoteReference w:id="13610"/>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3611"/>
      </w:r>
      <w:r>
        <w:t xml:space="preserve"> communications corrupt good manners.</w:t>
      </w:r>
      <w:r>
        <w:rPr>
          <w:rStyle w:val="FootnoteReference"/>
        </w:rPr>
        <w:footnoteReference w:id="13612"/>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613"/>
      </w:r>
      <w:r>
        <w:t xml:space="preserve"> to righteousness, and sin not</w:t>
      </w:r>
      <w:r>
        <w:rPr>
          <w:rStyle w:val="FootnoteReference"/>
        </w:rPr>
        <w:footnoteReference w:id="13614"/>
      </w:r>
      <w:r>
        <w:t xml:space="preserve">; for some</w:t>
      </w:r>
      <w:r>
        <w:rPr>
          <w:rStyle w:val="FootnoteReference"/>
        </w:rPr>
        <w:footnoteReference w:id="13615"/>
      </w:r>
      <w:r>
        <w:t xml:space="preserve"> have not the knowledge of God: I speak</w:t>
      </w:r>
      <w:r>
        <w:rPr>
          <w:rStyle w:val="FootnoteReference"/>
        </w:rPr>
        <w:footnoteReference w:id="13616"/>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617"/>
      </w:r>
      <w:r>
        <w:t xml:space="preserve"> what body do they come?</w:t>
      </w:r>
      <w:r>
        <w:rPr>
          <w:rStyle w:val="FootnoteReference"/>
        </w:rPr>
        <w:footnoteReference w:id="13618"/>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19"/>
      </w:r>
      <w:r>
        <w:t xml:space="preserve">, that</w:t>
      </w:r>
      <w:r>
        <w:rPr>
          <w:rStyle w:val="FootnoteReference"/>
        </w:rPr>
        <w:footnoteReference w:id="13620"/>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21"/>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3622"/>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23"/>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24"/>
      </w:r>
      <w:r>
        <w:t xml:space="preserve"> sown in corruption</w:t>
      </w:r>
      <w:r>
        <w:rPr>
          <w:rStyle w:val="FootnoteReference"/>
        </w:rPr>
        <w:footnoteReference w:id="13625"/>
      </w:r>
      <w:r>
        <w:t xml:space="preserve">; it is raised in incorruption:</w:t>
      </w:r>
      <w:r>
        <w:rPr>
          <w:rStyle w:val="FootnoteReference"/>
        </w:rPr>
        <w:footnoteReference w:id="13626"/>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27"/>
      </w:r>
      <w:r>
        <w:t xml:space="preserve">; it is raised in glory: it is sown in weakness</w:t>
      </w:r>
      <w:r>
        <w:rPr>
          <w:rStyle w:val="FootnoteReference"/>
        </w:rPr>
        <w:footnoteReference w:id="13628"/>
      </w:r>
      <w:r>
        <w:t xml:space="preserve">; it is raised in power</w:t>
      </w:r>
      <w:r>
        <w:rPr>
          <w:rStyle w:val="FootnoteReference"/>
        </w:rPr>
        <w:footnoteReference w:id="13629"/>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30"/>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31"/>
      </w:r>
      <w:r>
        <w:t xml:space="preserve"> man Adam was made a living soul; the last Adam was made a life-giving spirit.</w:t>
      </w:r>
      <w:r>
        <w:rPr>
          <w:rStyle w:val="FootnoteReference"/>
        </w:rPr>
        <w:footnoteReference w:id="13632"/>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33"/>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34"/>
      </w:r>
      <w:r>
        <w:t xml:space="preserve"> man is of the earth, earthy; the second man is the Lord</w:t>
      </w:r>
      <w:r>
        <w:rPr>
          <w:rStyle w:val="FootnoteReference"/>
        </w:rPr>
        <w:footnoteReference w:id="13635"/>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36"/>
      </w:r>
      <w:r>
        <w:t xml:space="preserve">: and as</w:t>
      </w:r>
      <w:r>
        <w:rPr>
          <w:rStyle w:val="FootnoteReference"/>
        </w:rPr>
        <w:footnoteReference w:id="13637"/>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38"/>
      </w:r>
      <w:r>
        <w:t xml:space="preserve"> also bear the image of the heavenly.</w:t>
      </w:r>
      <w:r>
        <w:rPr>
          <w:rStyle w:val="FootnoteReference"/>
        </w:rPr>
        <w:footnoteReference w:id="13639"/>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40"/>
      </w:r>
      <w:r>
        <w:t xml:space="preserve"> I say, brothers, that</w:t>
      </w:r>
      <w:r>
        <w:rPr>
          <w:rStyle w:val="FootnoteReference"/>
        </w:rPr>
        <w:footnoteReference w:id="13641"/>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42"/>
      </w:r>
      <w:r>
        <w:t xml:space="preserve"> you a mystery; We shall not</w:t>
      </w:r>
      <w:r>
        <w:rPr>
          <w:rStyle w:val="FootnoteReference"/>
        </w:rPr>
        <w:footnoteReference w:id="13643"/>
      </w:r>
      <w:r>
        <w:t xml:space="preserve"> all sleep, but we shall all be changed</w:t>
      </w:r>
      <w:r>
        <w:rPr>
          <w:rStyle w:val="FootnoteReference"/>
        </w:rPr>
        <w:footnoteReference w:id="13644"/>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45"/>
      </w:r>
      <w:r>
        <w:t xml:space="preserve">, in the twinkling of an eye, at the last</w:t>
      </w:r>
      <w:r>
        <w:rPr>
          <w:rStyle w:val="FootnoteReference"/>
        </w:rPr>
        <w:footnoteReference w:id="13646"/>
      </w:r>
      <w:r>
        <w:t xml:space="preserve"> trump: for the trumpet shall sound, and the dead</w:t>
      </w:r>
      <w:r>
        <w:rPr>
          <w:rStyle w:val="FootnoteReference"/>
        </w:rPr>
        <w:footnoteReference w:id="13647"/>
      </w:r>
      <w:r>
        <w:t xml:space="preserve"> shall be raised incorruptible, and we shall be changed.</w:t>
      </w:r>
      <w:r>
        <w:rPr>
          <w:rStyle w:val="FootnoteReference"/>
        </w:rPr>
        <w:footnoteReference w:id="13648"/>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49"/>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50"/>
      </w:r>
      <w:r>
        <w:t xml:space="preserve"> shall have put on immortality, then shall be brought to pass the saying that is written, Death</w:t>
      </w:r>
      <w:r>
        <w:rPr>
          <w:rStyle w:val="FootnoteReference"/>
        </w:rPr>
        <w:footnoteReference w:id="13651"/>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52"/>
      </w:r>
      <w:r>
        <w:t xml:space="preserve">, where is your sting</w:t>
      </w:r>
      <w:r>
        <w:rPr>
          <w:rStyle w:val="FootnoteReference"/>
        </w:rPr>
        <w:footnoteReference w:id="13653"/>
      </w:r>
      <w:r>
        <w:t xml:space="preserve">? O grave</w:t>
      </w:r>
      <w:r>
        <w:rPr>
          <w:rStyle w:val="FootnoteReference"/>
        </w:rPr>
        <w:footnoteReference w:id="13654"/>
      </w:r>
      <w:r>
        <w:t xml:space="preserve">, where is your victory?</w:t>
      </w:r>
      <w:r>
        <w:rPr>
          <w:rStyle w:val="FootnoteReference"/>
        </w:rPr>
        <w:footnoteReference w:id="13655"/>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56"/>
      </w:r>
      <w:r>
        <w:t xml:space="preserve"> of death is sin; and the strength</w:t>
      </w:r>
      <w:r>
        <w:rPr>
          <w:rStyle w:val="FootnoteReference"/>
        </w:rPr>
        <w:footnoteReference w:id="13657"/>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58"/>
      </w:r>
      <w:r>
        <w:t xml:space="preserve"> be to God, which gives us the victory through our Lord Jesus Christ.</w:t>
      </w:r>
      <w:r>
        <w:rPr>
          <w:rStyle w:val="FootnoteReference"/>
        </w:rPr>
        <w:footnoteReference w:id="13659"/>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60"/>
      </w:r>
      <w:r>
        <w:t xml:space="preserve">, my beloved brothers, be you steadfast, immoveable, always abounding</w:t>
      </w:r>
      <w:r>
        <w:rPr>
          <w:rStyle w:val="FootnoteReference"/>
        </w:rPr>
        <w:footnoteReference w:id="13661"/>
      </w:r>
      <w:r>
        <w:t xml:space="preserve"> in the work</w:t>
      </w:r>
      <w:r>
        <w:rPr>
          <w:rStyle w:val="FootnoteReference"/>
        </w:rPr>
        <w:footnoteReference w:id="13662"/>
      </w:r>
      <w:r>
        <w:t xml:space="preserve"> of the Lord, since you know that your labour is not</w:t>
      </w:r>
      <w:r>
        <w:rPr>
          <w:rStyle w:val="FootnoteReference"/>
        </w:rPr>
        <w:footnoteReference w:id="13663"/>
      </w:r>
      <w:r>
        <w:t xml:space="preserve"> in vain in the Lord.</w:t>
      </w:r>
      <w:r>
        <w:rPr>
          <w:rStyle w:val="FootnoteReference"/>
        </w:rPr>
        <w:footnoteReference w:id="13664"/>
      </w:r>
      <w:r>
        <w:rPr>
          <w:rStyle w:val="FootnoteReference"/>
        </w:rPr>
        <w:footnoteReference w:id="13665"/>
      </w:r>
      <w:r>
        <w:rPr>
          <w:rStyle w:val="FootnoteReference"/>
        </w:rPr>
        <w:footnoteReference w:id="136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67"/>
      </w:r>
      <w:r>
        <w:t xml:space="preserve"> the collection for the holy ones, as I have given order to the assemblies of </w:t>
      </w:r>
      <w:r>
        <w:t xml:space="preserve">[[Galatia &gt;&gt; BibleKnowledgebase:@Galatia]]</w:t>
      </w:r>
      <w:r>
        <w:rPr>
          <w:rStyle w:val="FootnoteReference"/>
        </w:rPr>
        <w:footnoteReference w:id="13668"/>
      </w:r>
      <w:r>
        <w:t xml:space="preserve">, even so do you.</w:t>
      </w:r>
      <w:r>
        <w:rPr>
          <w:rStyle w:val="FootnoteReference"/>
        </w:rPr>
        <w:footnoteReference w:id="13669"/>
      </w:r>
      <w:r>
        <w:rPr>
          <w:rStyle w:val="FootnoteReference"/>
        </w:rPr>
        <w:footnoteReference w:id="13670"/>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71"/>
      </w:r>
      <w:r>
        <w:t xml:space="preserve"> day of the week let every one of you lay by him in store, as God</w:t>
      </w:r>
      <w:r>
        <w:rPr>
          <w:rStyle w:val="FootnoteReference"/>
        </w:rPr>
        <w:footnoteReference w:id="13672"/>
      </w:r>
      <w:r>
        <w:t xml:space="preserve"> has prospered him, that</w:t>
      </w:r>
      <w:r>
        <w:rPr>
          <w:rStyle w:val="FootnoteReference"/>
        </w:rPr>
        <w:footnoteReference w:id="13673"/>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74"/>
      </w:r>
      <w:r>
        <w:t xml:space="preserve"> I come, whomsoever</w:t>
      </w:r>
      <w:r>
        <w:rPr>
          <w:rStyle w:val="FootnoteReference"/>
        </w:rPr>
        <w:footnoteReference w:id="13675"/>
      </w:r>
      <w:r>
        <w:t xml:space="preserve"> you shall approve by your letters, them will I send to bring your liberality</w:t>
      </w:r>
      <w:r>
        <w:rPr>
          <w:rStyle w:val="FootnoteReference"/>
        </w:rPr>
        <w:footnoteReference w:id="13676"/>
      </w:r>
      <w:r>
        <w:t xml:space="preserve"> to </w:t>
      </w:r>
      <w:r>
        <w:t xml:space="preserve">[[Jerusalem &gt;&gt; BibleKnowledgebase:@Jerusalem]]</w:t>
      </w:r>
      <w:r>
        <w:rPr>
          <w:rStyle w:val="FootnoteReference"/>
        </w:rPr>
        <w:footnoteReference w:id="13677"/>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78"/>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79"/>
      </w:r>
      <w:r>
        <w:t xml:space="preserve"> I shall pass through </w:t>
      </w:r>
      <w:r>
        <w:t xml:space="preserve">[[Macedonia &gt;&gt; BibleKnowledgebase:@Macedonia]]</w:t>
      </w:r>
      <w:r>
        <w:rPr>
          <w:rStyle w:val="FootnoteReference"/>
        </w:rPr>
        <w:footnoteReference w:id="13680"/>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81"/>
      </w:r>
      <w:r>
        <w:t xml:space="preserve"> with you, that you may bring me on my journey anywhere I go.</w:t>
      </w:r>
      <w:r>
        <w:rPr>
          <w:rStyle w:val="FootnoteReference"/>
        </w:rPr>
        <w:footnoteReference w:id="13682"/>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83"/>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rPr>
          <w:rStyle w:val="FootnoteReference"/>
        </w:rPr>
        <w:footnoteReference w:id="13684"/>
      </w:r>
      <w:r>
        <w:t xml:space="preserve"> until Pentecost</w:t>
      </w:r>
      <w:r>
        <w:rPr>
          <w:rStyle w:val="FootnoteReference"/>
        </w:rPr>
        <w:footnoteReference w:id="13685"/>
      </w:r>
      <w:r>
        <w:t xml:space="preserve">.</w:t>
      </w:r>
      <w:r>
        <w:rPr>
          <w:rStyle w:val="FootnoteReference"/>
        </w:rPr>
        <w:footnoteReference w:id="13686"/>
      </w:r>
      <w:r>
        <w:rPr>
          <w:rStyle w:val="FootnoteReference"/>
        </w:rPr>
        <w:footnoteReference w:id="136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88"/>
      </w:r>
      <w:r>
        <w:t xml:space="preserve"> door</w:t>
      </w:r>
      <w:r>
        <w:rPr>
          <w:rStyle w:val="FootnoteReference"/>
        </w:rPr>
        <w:footnoteReference w:id="13689"/>
      </w:r>
      <w:r>
        <w:t xml:space="preserve"> and effectual is opened to me, and there</w:t>
      </w:r>
      <w:r>
        <w:rPr>
          <w:rStyle w:val="FootnoteReference"/>
        </w:rPr>
        <w:footnoteReference w:id="13690"/>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91"/>
      </w:r>
      <w:r>
        <w:t xml:space="preserve"> come, see that he may be with you without</w:t>
      </w:r>
      <w:r>
        <w:rPr>
          <w:rStyle w:val="FootnoteReference"/>
        </w:rPr>
        <w:footnoteReference w:id="13692"/>
      </w:r>
      <w:r>
        <w:t xml:space="preserve"> fear: for he works the work of the Lord, as I also do.</w:t>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95"/>
      </w:r>
      <w:r>
        <w:rPr>
          <w:rStyle w:val="FootnoteReference"/>
        </w:rPr>
        <w:footnoteReference w:id="13696"/>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97"/>
      </w:r>
      <w:r>
        <w:t xml:space="preserve">, I greatly desired him to come to you with the brothers: but his will was not at all to come at this time; but he will come when</w:t>
      </w:r>
      <w:r>
        <w:rPr>
          <w:rStyle w:val="FootnoteReference"/>
        </w:rPr>
        <w:footnoteReference w:id="13698"/>
      </w:r>
      <w:r>
        <w:t xml:space="preserve"> he shall have convenient time.</w:t>
      </w:r>
      <w:r>
        <w:rPr>
          <w:rStyle w:val="FootnoteReference"/>
        </w:rPr>
        <w:footnoteReference w:id="1369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700"/>
      </w:r>
      <w:r>
        <w:t xml:space="preserve"> you, stand</w:t>
      </w:r>
      <w:r>
        <w:rPr>
          <w:rStyle w:val="FootnoteReference"/>
        </w:rPr>
        <w:footnoteReference w:id="13701"/>
      </w:r>
      <w:r>
        <w:t xml:space="preserve"> fast in the faith, quit</w:t>
      </w:r>
      <w:r>
        <w:rPr>
          <w:rStyle w:val="FootnoteReference"/>
        </w:rPr>
        <w:footnoteReference w:id="13702"/>
      </w:r>
      <w:r>
        <w:t xml:space="preserve"> you like men, be strong.</w:t>
      </w:r>
      <w:r>
        <w:rPr>
          <w:rStyle w:val="FootnoteReference"/>
        </w:rPr>
        <w:footnoteReference w:id="13703"/>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704"/>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705"/>
      </w:r>
      <w:r>
        <w:t xml:space="preserve"> of Stephanas</w:t>
      </w:r>
      <w:r>
        <w:rPr>
          <w:rStyle w:val="FootnoteReference"/>
        </w:rPr>
        <w:footnoteReference w:id="13706"/>
      </w:r>
      <w:r>
        <w:t xml:space="preserve">, that it is the first-fruits of </w:t>
      </w:r>
      <w:r>
        <w:t xml:space="preserve">[[Achaia &gt;&gt; BibleKnowledgebase:@Achaia]]</w:t>
      </w:r>
      <w:r>
        <w:rPr>
          <w:rStyle w:val="FootnoteReference"/>
        </w:rPr>
        <w:footnoteReference w:id="13707"/>
      </w:r>
      <w:r>
        <w:t xml:space="preserve">, and that they have addicted themselves to the</w:t>
      </w:r>
      <w:r>
        <w:rPr>
          <w:rStyle w:val="FootnoteReference"/>
        </w:rPr>
        <w:footnoteReference w:id="13708"/>
      </w:r>
      <w:r>
        <w:t xml:space="preserve"> ministry of the holy ones,)</w:t>
      </w:r>
      <w:r>
        <w:rPr>
          <w:rStyle w:val="FootnoteReference"/>
        </w:rPr>
        <w:footnoteReference w:id="13709"/>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3710"/>
      </w:r>
      <w:r>
        <w:rPr>
          <w:rStyle w:val="FootnoteReference"/>
        </w:rPr>
        <w:footnoteReference w:id="13711"/>
      </w:r>
      <w:r>
        <w:rPr>
          <w:rStyle w:val="FootnoteReference"/>
        </w:rPr>
        <w:footnoteReference w:id="13712"/>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713"/>
      </w:r>
      <w:r>
        <w:t xml:space="preserve"> glad of the coming of Stephanas</w:t>
      </w:r>
      <w:r>
        <w:rPr>
          <w:rStyle w:val="FootnoteReference"/>
        </w:rPr>
        <w:footnoteReference w:id="13714"/>
      </w:r>
      <w:r>
        <w:t xml:space="preserve"> and Fortunatus</w:t>
      </w:r>
      <w:r>
        <w:rPr>
          <w:rStyle w:val="FootnoteReference"/>
        </w:rPr>
        <w:footnoteReference w:id="13715"/>
      </w:r>
      <w:r>
        <w:t xml:space="preserve"> and Achaicus</w:t>
      </w:r>
      <w:r>
        <w:rPr>
          <w:rStyle w:val="FootnoteReference"/>
        </w:rPr>
        <w:footnoteReference w:id="13716"/>
      </w:r>
      <w:r>
        <w:t xml:space="preserve">: for that which was lacking on your part they have supplied.</w:t>
      </w:r>
      <w:r>
        <w:rPr>
          <w:rStyle w:val="FootnoteReference"/>
        </w:rPr>
        <w:footnoteReference w:id="13717"/>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18"/>
      </w:r>
      <w:r>
        <w:t xml:space="preserve"> acknowledge you those who are such.</w:t>
      </w:r>
      <w:r>
        <w:rPr>
          <w:rStyle w:val="FootnoteReference"/>
        </w:rPr>
        <w:footnoteReference w:id="13719"/>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20"/>
      </w:r>
      <w:r>
        <w:t xml:space="preserve"> salute you. Aquila</w:t>
      </w:r>
      <w:r>
        <w:rPr>
          <w:rStyle w:val="FootnoteReference"/>
        </w:rPr>
        <w:footnoteReference w:id="13721"/>
      </w:r>
      <w:r>
        <w:t xml:space="preserve"> and Priscilla</w:t>
      </w:r>
      <w:r>
        <w:rPr>
          <w:rStyle w:val="FootnoteReference"/>
        </w:rPr>
        <w:footnoteReference w:id="13722"/>
      </w:r>
      <w:r>
        <w:t xml:space="preserve"> salute you much in the Lord, with the assembly that is in their house.</w:t>
      </w:r>
      <w:r>
        <w:rPr>
          <w:rStyle w:val="FootnoteReference"/>
        </w:rPr>
        <w:footnoteReference w:id="13723"/>
      </w:r>
      <w:r>
        <w:rPr>
          <w:rStyle w:val="FootnoteReference"/>
        </w:rPr>
        <w:footnoteReference w:id="13724"/>
      </w:r>
      <w:r>
        <w:rPr>
          <w:rStyle w:val="FootnoteReference"/>
        </w:rPr>
        <w:footnoteReference w:id="13725"/>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26"/>
      </w:r>
      <w:r>
        <w:t xml:space="preserve"> you. Greet you one another with a holy kiss.</w:t>
      </w:r>
      <w:r>
        <w:rPr>
          <w:rStyle w:val="FootnoteReference"/>
        </w:rPr>
        <w:footnoteReference w:id="13727"/>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28"/>
      </w:r>
      <w:r>
        <w:t xml:space="preserve"> of me Paul</w:t>
      </w:r>
      <w:r>
        <w:rPr>
          <w:rStyle w:val="FootnoteReference"/>
        </w:rPr>
        <w:footnoteReference w:id="13729"/>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30"/>
      </w:r>
      <w:r>
        <w:t xml:space="preserve"> not the Lord Jesus</w:t>
      </w:r>
      <w:r>
        <w:rPr>
          <w:rStyle w:val="FootnoteReference"/>
        </w:rPr>
        <w:footnoteReference w:id="13731"/>
      </w:r>
      <w:r>
        <w:t xml:space="preserve"> Christ</w:t>
      </w:r>
      <w:r>
        <w:rPr>
          <w:rStyle w:val="FootnoteReference"/>
        </w:rPr>
        <w:footnoteReference w:id="13732"/>
      </w:r>
      <w:r>
        <w:t xml:space="preserve">, let him be Anathema</w:t>
      </w:r>
      <w:r>
        <w:rPr>
          <w:rStyle w:val="FootnoteReference"/>
        </w:rPr>
        <w:footnoteReference w:id="13733"/>
      </w:r>
      <w:r>
        <w:t xml:space="preserve"> Maranatha</w:t>
      </w:r>
      <w:r>
        <w:rPr>
          <w:rStyle w:val="FootnoteReference"/>
        </w:rPr>
        <w:footnoteReference w:id="13734"/>
      </w:r>
      <w:r>
        <w:t xml:space="preserve">.</w:t>
      </w:r>
      <w:r>
        <w:rPr>
          <w:rStyle w:val="FootnoteReference"/>
        </w:rPr>
        <w:footnoteReference w:id="13735"/>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36"/>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37"/>
      </w:r>
      <w:r>
        <w:t xml:space="preserve"> be with you all in Christ Jesus. Amen</w:t>
      </w:r>
      <w:r>
        <w:rPr>
          <w:rStyle w:val="FootnoteReference"/>
        </w:rPr>
        <w:footnoteReference w:id="13738"/>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39"/>
      </w:r>
      <w:r>
        <w:t xml:space="preserve">, an apostle of Jesus</w:t>
      </w:r>
      <w:r>
        <w:rPr>
          <w:rStyle w:val="FootnoteReference"/>
        </w:rPr>
        <w:footnoteReference w:id="13740"/>
      </w:r>
      <w:r>
        <w:t xml:space="preserve"> Christ</w:t>
      </w:r>
      <w:r>
        <w:rPr>
          <w:rStyle w:val="FootnoteReference"/>
        </w:rPr>
        <w:footnoteReference w:id="13741"/>
      </w:r>
      <w:r>
        <w:t xml:space="preserve"> by the will of God, and Timothy</w:t>
      </w:r>
      <w:r>
        <w:rPr>
          <w:rStyle w:val="FootnoteReference"/>
        </w:rPr>
        <w:footnoteReference w:id="13742"/>
      </w:r>
      <w:r>
        <w:t xml:space="preserve"> our brother, to the assembly of God which is at </w:t>
      </w:r>
      <w:r>
        <w:t xml:space="preserve">[[Corinth &gt;&gt; BibleKnowledgebase:@Corinth]]</w:t>
      </w:r>
      <w:r>
        <w:rPr>
          <w:rStyle w:val="FootnoteReference"/>
        </w:rPr>
        <w:footnoteReference w:id="13743"/>
      </w:r>
      <w:r>
        <w:t xml:space="preserve">, with all the holy ones which are in all </w:t>
      </w:r>
      <w:r>
        <w:t xml:space="preserve">[[Achaia &gt;&gt; BibleKnowledgebase:@Achaia]]</w:t>
      </w:r>
      <w:r>
        <w:rPr>
          <w:rStyle w:val="FootnoteReference"/>
        </w:rPr>
        <w:footnoteReference w:id="13744"/>
      </w:r>
      <w:r>
        <w:t xml:space="preserve">:</w:t>
      </w:r>
      <w:r>
        <w:rPr>
          <w:rStyle w:val="FootnoteReference"/>
        </w:rPr>
        <w:footnoteReference w:id="13745"/>
      </w:r>
      <w:r>
        <w:rPr>
          <w:rStyle w:val="FootnoteReference"/>
        </w:rPr>
        <w:footnoteReference w:id="13746"/>
      </w:r>
      <w:r>
        <w:rPr>
          <w:rStyle w:val="FootnoteReference"/>
        </w:rPr>
        <w:footnoteReference w:id="13747"/>
      </w:r>
      <w:r>
        <w:rPr>
          <w:rStyle w:val="FootnoteReference"/>
        </w:rPr>
        <w:footnoteReference w:id="13748"/>
      </w:r>
      <w:r>
        <w:rPr>
          <w:rStyle w:val="FootnoteReference"/>
        </w:rPr>
        <w:footnoteReference w:id="13749"/>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50"/>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51"/>
      </w:r>
      <w:r>
        <w:t xml:space="preserve"> be God, even the Father of our</w:t>
      </w:r>
      <w:r>
        <w:rPr>
          <w:rStyle w:val="FootnoteReference"/>
        </w:rPr>
        <w:footnoteReference w:id="13752"/>
      </w:r>
      <w:r>
        <w:t xml:space="preserve"> Lord Jesus Christ, the Father of mercies</w:t>
      </w:r>
      <w:r>
        <w:rPr>
          <w:rStyle w:val="FootnoteReference"/>
        </w:rPr>
        <w:footnoteReference w:id="13753"/>
      </w:r>
      <w:r>
        <w:t xml:space="preserve">, and the God</w:t>
      </w:r>
      <w:r>
        <w:rPr>
          <w:rStyle w:val="FootnoteReference"/>
        </w:rPr>
        <w:footnoteReference w:id="13754"/>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55"/>
      </w:r>
      <w:r>
        <w:t xml:space="preserve"> we may be able to comfort them which are in any trouble, by the comfort wherewith we ourselves are comforted of God.</w:t>
      </w:r>
      <w:r>
        <w:rPr>
          <w:rStyle w:val="FootnoteReference"/>
        </w:rPr>
        <w:footnoteReference w:id="13756"/>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57"/>
      </w:r>
      <w:r>
        <w:rPr>
          <w:rStyle w:val="FootnoteReference"/>
        </w:rPr>
        <w:footnoteReference w:id="13758"/>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59"/>
      </w:r>
      <w:r>
        <w:t xml:space="preserve"> we be afflicted, it is</w:t>
      </w:r>
      <w:r>
        <w:rPr>
          <w:rStyle w:val="FootnoteReference"/>
        </w:rPr>
        <w:footnoteReference w:id="13760"/>
      </w:r>
      <w:r>
        <w:t xml:space="preserve"> for your consolation and salvation, which is effectual</w:t>
      </w:r>
      <w:r>
        <w:rPr>
          <w:rStyle w:val="FootnoteReference"/>
        </w:rPr>
        <w:footnoteReference w:id="13761"/>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62"/>
      </w:r>
      <w:r>
        <w:rPr>
          <w:rStyle w:val="FootnoteReference"/>
        </w:rPr>
        <w:footnoteReference w:id="137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64"/>
      </w:r>
      <w:r>
        <w:t xml:space="preserve"> trouble which came to us in Asia</w:t>
      </w:r>
      <w:r>
        <w:rPr>
          <w:rStyle w:val="FootnoteReference"/>
        </w:rPr>
        <w:footnoteReference w:id="13765"/>
      </w:r>
      <w:r>
        <w:t xml:space="preserve">, that we were pressed out of measure, above strength, insomuch</w:t>
      </w:r>
      <w:r>
        <w:rPr>
          <w:rStyle w:val="FootnoteReference"/>
        </w:rPr>
        <w:footnoteReference w:id="13766"/>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67"/>
      </w:r>
      <w:r>
        <w:t xml:space="preserve"> we should not trust in ourselves, but in God</w:t>
      </w:r>
      <w:r>
        <w:rPr>
          <w:rStyle w:val="FootnoteReference"/>
        </w:rPr>
        <w:footnoteReference w:id="13768"/>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69"/>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70"/>
      </w:r>
      <w:r>
        <w:t xml:space="preserve"> together by prayer for us, that</w:t>
      </w:r>
      <w:r>
        <w:rPr>
          <w:rStyle w:val="FootnoteReference"/>
        </w:rPr>
        <w:footnoteReference w:id="13771"/>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72"/>
      </w:r>
      <w:r>
        <w:t xml:space="preserve"> is this, the testimony of our conscience, that in simplicity</w:t>
      </w:r>
      <w:r>
        <w:rPr>
          <w:rStyle w:val="FootnoteReference"/>
        </w:rPr>
        <w:footnoteReference w:id="13773"/>
      </w:r>
      <w:r>
        <w:t xml:space="preserve"> and godly</w:t>
      </w:r>
      <w:r>
        <w:rPr>
          <w:rStyle w:val="FootnoteReference"/>
        </w:rPr>
        <w:footnoteReference w:id="13774"/>
      </w:r>
      <w:r>
        <w:t xml:space="preserve"> sincerity, not with fleshly wisdom, but by the grace of God, we have</w:t>
      </w:r>
      <w:r>
        <w:rPr>
          <w:rStyle w:val="FootnoteReference"/>
        </w:rPr>
        <w:footnoteReference w:id="13775"/>
      </w:r>
      <w:r>
        <w:t xml:space="preserve"> had our conduct in the world, and more abundantly toward you.</w:t>
      </w:r>
      <w:r>
        <w:rPr>
          <w:rStyle w:val="FootnoteReference"/>
        </w:rPr>
        <w:footnoteReference w:id="13776"/>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77"/>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78"/>
      </w:r>
      <w:r>
        <w:t xml:space="preserve">, that</w:t>
      </w:r>
      <w:r>
        <w:rPr>
          <w:rStyle w:val="FootnoteReference"/>
        </w:rPr>
        <w:footnoteReference w:id="13779"/>
      </w:r>
      <w:r>
        <w:t xml:space="preserve"> we are your rejoicing, even</w:t>
      </w:r>
      <w:r>
        <w:rPr>
          <w:rStyle w:val="FootnoteReference"/>
        </w:rPr>
        <w:footnoteReference w:id="13780"/>
      </w:r>
      <w:r>
        <w:t xml:space="preserve"> as you also are our's in the</w:t>
      </w:r>
      <w:r>
        <w:rPr>
          <w:rStyle w:val="FootnoteReference"/>
        </w:rPr>
        <w:footnoteReference w:id="13781"/>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82"/>
      </w:r>
      <w:r>
        <w:t xml:space="preserve"> you might have a second benefit</w:t>
      </w:r>
      <w:r>
        <w:rPr>
          <w:rStyle w:val="FootnoteReference"/>
        </w:rPr>
        <w:footnoteReference w:id="13783"/>
      </w:r>
      <w:r>
        <w:t xml:space="preserve">;</w:t>
      </w:r>
      <w:r>
        <w:rPr>
          <w:rStyle w:val="FootnoteReference"/>
        </w:rPr>
        <w:footnoteReference w:id="13784"/>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rPr>
          <w:rStyle w:val="FootnoteReference"/>
        </w:rPr>
        <w:footnoteReference w:id="13785"/>
      </w:r>
      <w:r>
        <w:t xml:space="preserve">, and to come</w:t>
      </w:r>
      <w:r>
        <w:rPr>
          <w:rStyle w:val="FootnoteReference"/>
        </w:rPr>
        <w:footnoteReference w:id="13786"/>
      </w:r>
      <w:r>
        <w:t xml:space="preserve"> again out of </w:t>
      </w:r>
      <w:r>
        <w:t xml:space="preserve">[[Macedonia &gt;&gt; BibleKnowledgebase:@Macedonia]]</w:t>
      </w:r>
      <w:r>
        <w:t xml:space="preserve"> to you, and of you to be brought on my way toward Judaea</w:t>
      </w:r>
      <w:r>
        <w:rPr>
          <w:rStyle w:val="FootnoteReference"/>
        </w:rPr>
        <w:footnoteReference w:id="13787"/>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88"/>
      </w:r>
      <w:r>
        <w:t xml:space="preserve"> to the flesh, that with me there should be yes yes, and no no?</w:t>
      </w:r>
      <w:r>
        <w:rPr>
          <w:rStyle w:val="FootnoteReference"/>
        </w:rPr>
        <w:footnoteReference w:id="13789"/>
      </w:r>
      <w:r>
        <w:rPr>
          <w:rStyle w:val="FootnoteReference"/>
        </w:rPr>
        <w:footnoteReference w:id="13790"/>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91"/>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92"/>
      </w:r>
      <w:r>
        <w:t xml:space="preserve"> of God, Jesus Christ, who was preached among you by us, even</w:t>
      </w:r>
      <w:r>
        <w:rPr>
          <w:rStyle w:val="FootnoteReference"/>
        </w:rPr>
        <w:footnoteReference w:id="13793"/>
      </w:r>
      <w:r>
        <w:t xml:space="preserve"> by me and Silvanus</w:t>
      </w:r>
      <w:r>
        <w:rPr>
          <w:rStyle w:val="FootnoteReference"/>
        </w:rPr>
        <w:footnoteReference w:id="13794"/>
      </w:r>
      <w:r>
        <w:t xml:space="preserve"> and Timotheus</w:t>
      </w:r>
      <w:r>
        <w:rPr>
          <w:rStyle w:val="FootnoteReference"/>
        </w:rPr>
        <w:footnoteReference w:id="13795"/>
      </w:r>
      <w:r>
        <w:t xml:space="preserve">, was not</w:t>
      </w:r>
      <w:r>
        <w:rPr>
          <w:rStyle w:val="FootnoteReference"/>
        </w:rPr>
        <w:footnoteReference w:id="13796"/>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97"/>
      </w:r>
      <w:r>
        <w:t xml:space="preserve">, to the glory of God by us.</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3800"/>
      </w:r>
      <w:r>
        <w:t xml:space="preserve"> us, is God;</w:t>
      </w:r>
      <w:r>
        <w:rPr>
          <w:rStyle w:val="FootnoteReference"/>
        </w:rPr>
        <w:footnoteReference w:id="13801"/>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802"/>
      </w:r>
      <w:r>
        <w:t xml:space="preserve"> us, and given the earn of the Spirit in our hearts.</w:t>
      </w:r>
      <w:r>
        <w:rPr>
          <w:rStyle w:val="FootnoteReference"/>
        </w:rPr>
        <w:footnoteReference w:id="13803"/>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804"/>
      </w:r>
      <w:r>
        <w:t xml:space="preserve"> God for a record upon my soul, that</w:t>
      </w:r>
      <w:r>
        <w:rPr>
          <w:rStyle w:val="FootnoteReference"/>
        </w:rPr>
        <w:footnoteReference w:id="13805"/>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806"/>
      </w:r>
      <w:r>
        <w:t xml:space="preserve"> we have dominion over your faith, but are helpers of your joy: for by faith you stand.</w:t>
      </w:r>
      <w:r>
        <w:rPr>
          <w:rStyle w:val="FootnoteReference"/>
        </w:rPr>
        <w:footnoteReference w:id="13807"/>
      </w:r>
      <w:r>
        <w:rPr>
          <w:rStyle w:val="FootnoteReference"/>
        </w:rPr>
        <w:footnoteReference w:id="13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809"/>
      </w:r>
      <w:r>
        <w:t xml:space="preserve"> this with myself, that</w:t>
      </w:r>
      <w:r>
        <w:rPr>
          <w:rStyle w:val="FootnoteReference"/>
        </w:rPr>
        <w:footnoteReference w:id="13810"/>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811"/>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812"/>
      </w:r>
      <w:r>
        <w:t xml:space="preserve"> this same to you, lest</w:t>
      </w:r>
      <w:r>
        <w:rPr>
          <w:rStyle w:val="FootnoteReference"/>
        </w:rPr>
        <w:footnoteReference w:id="13813"/>
      </w:r>
      <w:r>
        <w:t xml:space="preserve">, when I came, I should have sorrow from them of whom I ought</w:t>
      </w:r>
      <w:r>
        <w:rPr>
          <w:rStyle w:val="FootnoteReference"/>
        </w:rPr>
        <w:footnoteReference w:id="13814"/>
      </w:r>
      <w:r>
        <w:t xml:space="preserve"> to rejoice; having</w:t>
      </w:r>
      <w:r>
        <w:rPr>
          <w:rStyle w:val="FootnoteReference"/>
        </w:rPr>
        <w:footnoteReference w:id="13815"/>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816"/>
      </w:r>
      <w:r>
        <w:rPr>
          <w:rStyle w:val="FootnoteReference"/>
        </w:rPr>
        <w:footnoteReference w:id="13817"/>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18"/>
      </w:r>
      <w:r>
        <w:t xml:space="preserve"> me, but in part: that I may not burden you all.</w:t>
      </w:r>
      <w:r>
        <w:rPr>
          <w:rStyle w:val="FootnoteReference"/>
        </w:rPr>
        <w:footnoteReference w:id="13819"/>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20"/>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21"/>
      </w:r>
      <w:r>
        <w:t xml:space="preserve"> up with overmuch</w:t>
      </w:r>
      <w:r>
        <w:rPr>
          <w:rStyle w:val="FootnoteReference"/>
        </w:rPr>
        <w:footnoteReference w:id="13822"/>
      </w:r>
      <w:r>
        <w:t xml:space="preserve"> sorrow.</w:t>
      </w:r>
      <w:r>
        <w:rPr>
          <w:rStyle w:val="FootnoteReference"/>
        </w:rPr>
        <w:footnoteReference w:id="13823"/>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24"/>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25"/>
      </w:r>
      <w:r>
        <w:t xml:space="preserve"> I might know the proof of you, whether</w:t>
      </w:r>
      <w:r>
        <w:rPr>
          <w:rStyle w:val="FootnoteReference"/>
        </w:rPr>
        <w:footnoteReference w:id="13826"/>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27"/>
      </w:r>
      <w:r>
        <w:t xml:space="preserve">;</w:t>
      </w:r>
      <w:r>
        <w:rPr>
          <w:rStyle w:val="FootnoteReference"/>
        </w:rPr>
        <w:footnoteReference w:id="13828"/>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29"/>
      </w:r>
      <w:r>
        <w:t xml:space="preserve"> should get an advantage of us: for we are not ignorant of his devices.</w:t>
      </w:r>
      <w:r>
        <w:rPr>
          <w:rStyle w:val="FootnoteReference"/>
        </w:rPr>
        <w:footnoteReference w:id="13830"/>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31"/>
      </w:r>
      <w:r>
        <w:t xml:space="preserve"> I came to </w:t>
      </w:r>
      <w:r>
        <w:t xml:space="preserve">[[Troas &gt;&gt; BibleKnowledgebase:@Troas]]</w:t>
      </w:r>
      <w:r>
        <w:rPr>
          <w:rStyle w:val="FootnoteReference"/>
        </w:rPr>
        <w:footnoteReference w:id="13832"/>
      </w:r>
      <w:r>
        <w:t xml:space="preserve"> to preach Christ's good news, and a</w:t>
      </w:r>
      <w:r>
        <w:rPr>
          <w:rStyle w:val="FootnoteReference"/>
        </w:rPr>
        <w:footnoteReference w:id="13833"/>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34"/>
      </w:r>
      <w:r>
        <w:t xml:space="preserve"> in my spirit, because I found not Titus</w:t>
      </w:r>
      <w:r>
        <w:rPr>
          <w:rStyle w:val="FootnoteReference"/>
        </w:rPr>
        <w:footnoteReference w:id="13835"/>
      </w:r>
      <w:r>
        <w:t xml:space="preserve"> my brother: but taking my leave of them, I went</w:t>
      </w:r>
      <w:r>
        <w:rPr>
          <w:rStyle w:val="FootnoteReference"/>
        </w:rPr>
        <w:footnoteReference w:id="13836"/>
      </w:r>
      <w:r>
        <w:t xml:space="preserve"> from there into </w:t>
      </w:r>
      <w:r>
        <w:t xml:space="preserve">[[Macedonia &gt;&gt; BibleKnowledgebase:@Macedonia]]</w:t>
      </w:r>
      <w:r>
        <w:rPr>
          <w:rStyle w:val="FootnoteReference"/>
        </w:rPr>
        <w:footnoteReference w:id="13837"/>
      </w:r>
      <w:r>
        <w:t xml:space="preserve">.</w:t>
      </w:r>
      <w:r>
        <w:rPr>
          <w:rStyle w:val="FootnoteReference"/>
        </w:rPr>
        <w:footnoteReference w:id="13838"/>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39"/>
      </w:r>
      <w:r>
        <w:t xml:space="preserve"> be to God, which</w:t>
      </w:r>
      <w:r>
        <w:rPr>
          <w:rStyle w:val="FootnoteReference"/>
        </w:rPr>
        <w:footnoteReference w:id="13840"/>
      </w:r>
      <w:r>
        <w:t xml:space="preserve"> always causes us to triumph in Christ, and makes manifest the taste of his knowledge by us in every place.</w:t>
      </w:r>
      <w:r>
        <w:rPr>
          <w:rStyle w:val="FootnoteReference"/>
        </w:rPr>
        <w:footnoteReference w:id="13841"/>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42"/>
      </w:r>
      <w:r>
        <w:t xml:space="preserve"> taste of Christ, in those who are saved, and in those who perish:</w:t>
      </w:r>
      <w:r>
        <w:rPr>
          <w:rStyle w:val="FootnoteReference"/>
        </w:rPr>
        <w:footnoteReference w:id="13843"/>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44"/>
      </w:r>
      <w:r>
        <w:rPr>
          <w:rStyle w:val="FootnoteReference"/>
        </w:rPr>
        <w:footnoteReference w:id="13845"/>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46"/>
      </w:r>
      <w:r>
        <w:t xml:space="preserve"> corrupt</w:t>
      </w:r>
      <w:r>
        <w:rPr>
          <w:rStyle w:val="FootnoteReference"/>
        </w:rPr>
        <w:footnoteReference w:id="13847"/>
      </w:r>
      <w:r>
        <w:t xml:space="preserve"> the word of God: but as of sincerity</w:t>
      </w:r>
      <w:r>
        <w:rPr>
          <w:rStyle w:val="FootnoteReference"/>
        </w:rPr>
        <w:footnoteReference w:id="13848"/>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49"/>
      </w:r>
      <w:r>
        <w:t xml:space="preserve"> again to commend ourselves? or need we, as some others, epistles</w:t>
      </w:r>
      <w:r>
        <w:rPr>
          <w:rStyle w:val="FootnoteReference"/>
        </w:rPr>
        <w:footnoteReference w:id="13850"/>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51"/>
      </w:r>
      <w:r>
        <w:t xml:space="preserve"> and read of all men:</w:t>
      </w:r>
      <w:r>
        <w:rPr>
          <w:rStyle w:val="FootnoteReference"/>
        </w:rPr>
        <w:footnoteReference w:id="13852"/>
      </w:r>
      <w:r>
        <w:rPr>
          <w:rStyle w:val="FootnoteReference"/>
        </w:rPr>
        <w:footnoteReference w:id="13853"/>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54"/>
      </w:r>
      <w:r>
        <w:t xml:space="preserve"> of Christ</w:t>
      </w:r>
      <w:r>
        <w:rPr>
          <w:rStyle w:val="FootnoteReference"/>
        </w:rPr>
        <w:footnoteReference w:id="13855"/>
      </w:r>
      <w:r>
        <w:t xml:space="preserve"> ministered</w:t>
      </w:r>
      <w:r>
        <w:rPr>
          <w:rStyle w:val="FootnoteReference"/>
        </w:rPr>
        <w:footnoteReference w:id="13856"/>
      </w:r>
      <w:r>
        <w:t xml:space="preserve"> by us, written not with ink, but with the Spirit of the living</w:t>
      </w:r>
      <w:r>
        <w:rPr>
          <w:rStyle w:val="FootnoteReference"/>
        </w:rPr>
        <w:footnoteReference w:id="13857"/>
      </w:r>
      <w:r>
        <w:t xml:space="preserve"> God; not in tables of stone, but in fleshy tables of the heart.</w:t>
      </w:r>
      <w:r>
        <w:rPr>
          <w:rStyle w:val="FootnoteReference"/>
        </w:rPr>
        <w:footnoteReference w:id="13858"/>
      </w:r>
      <w:r>
        <w:rPr>
          <w:rStyle w:val="FootnoteReference"/>
        </w:rPr>
        <w:footnoteReference w:id="13859"/>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60"/>
      </w:r>
      <w:r>
        <w:t xml:space="preserve"> trust have we through Christ toward God:</w:t>
      </w:r>
      <w:r>
        <w:rPr>
          <w:rStyle w:val="FootnoteReference"/>
        </w:rPr>
        <w:footnoteReference w:id="13861"/>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62"/>
      </w:r>
      <w:r>
        <w:t xml:space="preserve"> we are sufficient of ourselves to think anything as of ourselves; but our sufficiency is of God;</w:t>
      </w:r>
      <w:r>
        <w:rPr>
          <w:rStyle w:val="FootnoteReference"/>
        </w:rPr>
        <w:footnoteReference w:id="13863"/>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64"/>
      </w:r>
      <w:r>
        <w:t xml:space="preserve"> covenant; not of the letter, but of the spirit: for the letter kills, but the</w:t>
      </w:r>
      <w:r>
        <w:rPr>
          <w:rStyle w:val="FootnoteReference"/>
        </w:rPr>
        <w:footnoteReference w:id="13865"/>
      </w:r>
      <w:r>
        <w:t xml:space="preserve"> spirit gives life.</w:t>
      </w:r>
      <w:r>
        <w:rPr>
          <w:rStyle w:val="FootnoteReference"/>
        </w:rPr>
        <w:footnoteReference w:id="13866"/>
      </w:r>
      <w:r>
        <w:rPr>
          <w:rStyle w:val="FootnoteReference"/>
        </w:rPr>
        <w:footnoteReference w:id="13867"/>
      </w:r>
      <w:r>
        <w:rPr>
          <w:rStyle w:val="FootnoteReference"/>
        </w:rPr>
        <w:footnoteReference w:id="13868"/>
      </w:r>
      <w:r>
        <w:rPr>
          <w:rStyle w:val="FootnoteReference"/>
        </w:rPr>
        <w:footnoteReference w:id="13869"/>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70"/>
      </w:r>
      <w:r>
        <w:t xml:space="preserve"> of death, written</w:t>
      </w:r>
      <w:r>
        <w:rPr>
          <w:rStyle w:val="FootnoteReference"/>
        </w:rPr>
        <w:footnoteReference w:id="13871"/>
      </w:r>
      <w:r>
        <w:t xml:space="preserve"> and engraved in stones, was glorious, so that</w:t>
      </w:r>
      <w:r>
        <w:rPr>
          <w:rStyle w:val="FootnoteReference"/>
        </w:rPr>
        <w:footnoteReference w:id="13872"/>
      </w:r>
      <w:r>
        <w:t xml:space="preserve"> the children of Israel</w:t>
      </w:r>
      <w:r>
        <w:rPr>
          <w:rStyle w:val="FootnoteReference"/>
        </w:rPr>
        <w:footnoteReference w:id="13873"/>
      </w:r>
      <w:r>
        <w:t xml:space="preserve"> could not steadfastly look the face of Moses</w:t>
      </w:r>
      <w:r>
        <w:rPr>
          <w:rStyle w:val="FootnoteReference"/>
        </w:rPr>
        <w:footnoteReference w:id="13874"/>
      </w:r>
      <w:r>
        <w:t xml:space="preserve"> for the glory of his countenance; which</w:t>
      </w:r>
      <w:r>
        <w:rPr>
          <w:rStyle w:val="FootnoteReference"/>
        </w:rPr>
        <w:footnoteReference w:id="13875"/>
      </w:r>
      <w:r>
        <w:t xml:space="preserve"> glory was to be done away:</w:t>
      </w:r>
      <w:r>
        <w:rPr>
          <w:rStyle w:val="FootnoteReference"/>
        </w:rPr>
        <w:footnoteReference w:id="1387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77"/>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78"/>
      </w:r>
      <w:r>
        <w:t xml:space="preserve"> be glory, much more does the ministration of righteousness</w:t>
      </w:r>
      <w:r>
        <w:rPr>
          <w:rStyle w:val="FootnoteReference"/>
        </w:rPr>
        <w:footnoteReference w:id="13879"/>
      </w:r>
      <w:r>
        <w:t xml:space="preserve"> exceed</w:t>
      </w:r>
      <w:r>
        <w:rPr>
          <w:rStyle w:val="FootnoteReference"/>
        </w:rPr>
        <w:footnoteReference w:id="1388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8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82"/>
      </w:r>
      <w:r>
        <w:t xml:space="preserve"> more that which remains is glorious.</w:t>
      </w:r>
      <w:r>
        <w:rPr>
          <w:rStyle w:val="FootnoteReference"/>
        </w:rPr>
        <w:footnoteReference w:id="1388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84"/>
      </w:r>
      <w:r>
        <w:t xml:space="preserve"> great plainness</w:t>
      </w:r>
      <w:r>
        <w:rPr>
          <w:rStyle w:val="FootnoteReference"/>
        </w:rPr>
        <w:footnoteReference w:id="1388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86"/>
      </w:r>
      <w:r>
        <w:t xml:space="preserve"> put a vail over his face, that the children of Israel could not</w:t>
      </w:r>
      <w:r>
        <w:rPr>
          <w:rStyle w:val="FootnoteReference"/>
        </w:rPr>
        <w:footnoteReference w:id="13887"/>
      </w:r>
      <w:r>
        <w:t xml:space="preserve"> steadfastly look to the</w:t>
      </w:r>
      <w:r>
        <w:rPr>
          <w:rStyle w:val="FootnoteReference"/>
        </w:rPr>
        <w:footnoteReference w:id="1388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89"/>
      </w:r>
      <w:r>
        <w:t xml:space="preserve"> minds were blinded: for until this day remains the same vail untaken away in the reading of the old covenant; which vail is done away in Christ.</w:t>
      </w:r>
      <w:r>
        <w:rPr>
          <w:rStyle w:val="FootnoteReference"/>
        </w:rPr>
        <w:footnoteReference w:id="13890"/>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9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92"/>
      </w:r>
      <w:r>
        <w:t xml:space="preserve"> it shall turn to the Lord, the vail shall be taken away.</w:t>
      </w:r>
      <w:r>
        <w:rPr>
          <w:rStyle w:val="FootnoteReference"/>
        </w:rPr>
        <w:footnoteReference w:id="1389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94"/>
      </w:r>
      <w:r>
        <w:t xml:space="preserve"> is that Spirit: and where</w:t>
      </w:r>
      <w:r>
        <w:rPr>
          <w:rStyle w:val="FootnoteReference"/>
        </w:rPr>
        <w:footnoteReference w:id="13895"/>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96"/>
      </w:r>
      <w:r>
        <w:t xml:space="preserve"> open face beholding as in</w:t>
      </w:r>
      <w:r>
        <w:rPr>
          <w:rStyle w:val="FootnoteReference"/>
        </w:rPr>
        <w:footnoteReference w:id="13897"/>
      </w:r>
      <w:r>
        <w:t xml:space="preserve"> a glass the glory</w:t>
      </w:r>
      <w:r>
        <w:rPr>
          <w:rStyle w:val="FootnoteReference"/>
        </w:rPr>
        <w:footnoteReference w:id="13898"/>
      </w:r>
      <w:r>
        <w:t xml:space="preserve"> of the Lord, are changed into the same image from</w:t>
      </w:r>
      <w:r>
        <w:rPr>
          <w:rStyle w:val="FootnoteReference"/>
        </w:rPr>
        <w:footnoteReference w:id="13899"/>
      </w:r>
      <w:r>
        <w:t xml:space="preserve"> glory to glory, even as by the Spirit of the Lord</w:t>
      </w:r>
      <w:r>
        <w:rPr>
          <w:rStyle w:val="FootnoteReference"/>
        </w:rPr>
        <w:footnoteReference w:id="13900"/>
      </w:r>
      <w:r>
        <w:t xml:space="preserve">.</w:t>
      </w:r>
      <w:r>
        <w:rPr>
          <w:rStyle w:val="FootnoteReference"/>
        </w:rPr>
        <w:footnoteReference w:id="13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902"/>
      </w:r>
      <w:r>
        <w:t xml:space="preserve"> we have this ministry, as we have received mercy, we faint not</w:t>
      </w:r>
      <w:r>
        <w:rPr>
          <w:rStyle w:val="FootnoteReference"/>
        </w:rPr>
        <w:footnoteReference w:id="13903"/>
      </w:r>
      <w:r>
        <w:t xml:space="preserve">;</w:t>
      </w:r>
      <w:r>
        <w:rPr>
          <w:rStyle w:val="FootnoteReference"/>
        </w:rPr>
        <w:footnoteReference w:id="1390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905"/>
      </w:r>
      <w:r>
        <w:t xml:space="preserve"> the hidden things of dishonesty</w:t>
      </w:r>
      <w:r>
        <w:rPr>
          <w:rStyle w:val="FootnoteReference"/>
        </w:rPr>
        <w:footnoteReference w:id="13906"/>
      </w:r>
      <w:r>
        <w:t xml:space="preserve">, not walking in craftiness, nor handling the word of God deceitfully; but by manifestation of the truth commending ourselves to every man's conscience in the sight of God.</w:t>
      </w:r>
      <w:r>
        <w:rPr>
          <w:rStyle w:val="FootnoteReference"/>
        </w:rPr>
        <w:footnoteReference w:id="13907"/>
      </w:r>
      <w:r>
        <w:rPr>
          <w:rStyle w:val="FootnoteReference"/>
        </w:rPr>
        <w:footnoteReference w:id="13908"/>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909"/>
      </w:r>
      <w:r>
        <w:t xml:space="preserve"> hid to those who are lost:</w:t>
      </w:r>
      <w:r>
        <w:rPr>
          <w:rStyle w:val="FootnoteReference"/>
        </w:rPr>
        <w:footnoteReference w:id="1391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911"/>
      </w:r>
      <w:r>
        <w:t xml:space="preserve"> of this age has blinded</w:t>
      </w:r>
      <w:r>
        <w:rPr>
          <w:rStyle w:val="FootnoteReference"/>
        </w:rPr>
        <w:footnoteReference w:id="13912"/>
      </w:r>
      <w:r>
        <w:t xml:space="preserve"> the minds of them which believe not, lest</w:t>
      </w:r>
      <w:r>
        <w:rPr>
          <w:rStyle w:val="FootnoteReference"/>
        </w:rPr>
        <w:footnoteReference w:id="13913"/>
      </w:r>
      <w:r>
        <w:t xml:space="preserve"> the light of the glorious good news of Christ</w:t>
      </w:r>
      <w:r>
        <w:rPr>
          <w:rStyle w:val="FootnoteReference"/>
        </w:rPr>
        <w:footnoteReference w:id="13914"/>
      </w:r>
      <w:r>
        <w:t xml:space="preserve">, who is the image of God</w:t>
      </w:r>
      <w:r>
        <w:rPr>
          <w:rStyle w:val="FootnoteReference"/>
        </w:rPr>
        <w:footnoteReference w:id="13915"/>
      </w:r>
      <w:r>
        <w:t xml:space="preserve">, should shine</w:t>
      </w:r>
      <w:r>
        <w:rPr>
          <w:rStyle w:val="FootnoteReference"/>
        </w:rPr>
        <w:footnoteReference w:id="13916"/>
      </w:r>
      <w:r>
        <w:t xml:space="preserve"> to them.</w:t>
      </w:r>
      <w:r>
        <w:rPr>
          <w:rStyle w:val="FootnoteReference"/>
        </w:rPr>
        <w:footnoteReference w:id="13917"/>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18"/>
      </w:r>
      <w:r>
        <w:t xml:space="preserve"> Jesus</w:t>
      </w:r>
      <w:r>
        <w:rPr>
          <w:rStyle w:val="FootnoteReference"/>
        </w:rPr>
        <w:footnoteReference w:id="13919"/>
      </w:r>
      <w:r>
        <w:t xml:space="preserve"> the Lord; and ourselves your slaves for Jesus' sake.</w:t>
      </w:r>
      <w:r>
        <w:rPr>
          <w:rStyle w:val="FootnoteReference"/>
        </w:rPr>
        <w:footnoteReference w:id="13920"/>
      </w:r>
      <w:r>
        <w:rPr>
          <w:rStyle w:val="FootnoteReference"/>
        </w:rPr>
        <w:footnoteReference w:id="13921"/>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22"/>
      </w:r>
      <w:r>
        <w:t xml:space="preserve"> to shine out of darkness, has shined</w:t>
      </w:r>
      <w:r>
        <w:rPr>
          <w:rStyle w:val="FootnoteReference"/>
        </w:rPr>
        <w:footnoteReference w:id="13923"/>
      </w:r>
      <w:r>
        <w:t xml:space="preserve"> in our hearts, to give the light of the knowledge of the glory of God in the</w:t>
      </w:r>
      <w:r>
        <w:rPr>
          <w:rStyle w:val="FootnoteReference"/>
        </w:rPr>
        <w:footnoteReference w:id="13924"/>
      </w:r>
      <w:r>
        <w:t xml:space="preserve"> face of Jesus Christ.</w:t>
      </w:r>
      <w:r>
        <w:rPr>
          <w:rStyle w:val="FootnoteReference"/>
        </w:rPr>
        <w:footnoteReference w:id="13925"/>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26"/>
      </w:r>
      <w:r>
        <w:t xml:space="preserve"> treasure in earthen vessels, that</w:t>
      </w:r>
      <w:r>
        <w:rPr>
          <w:rStyle w:val="FootnoteReference"/>
        </w:rPr>
        <w:footnoteReference w:id="13927"/>
      </w:r>
      <w:r>
        <w:t xml:space="preserve"> the excellency of the power may be of God, and not of us.</w:t>
      </w:r>
      <w:r>
        <w:rPr>
          <w:rStyle w:val="FootnoteReference"/>
        </w:rPr>
        <w:footnoteReference w:id="13928"/>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29"/>
      </w:r>
      <w:r>
        <w:t xml:space="preserve"> on every side, yet not distressed; we are perplexed, but not in despair</w:t>
      </w:r>
      <w:r>
        <w:rPr>
          <w:rStyle w:val="FootnoteReference"/>
        </w:rPr>
        <w:footnoteReference w:id="13930"/>
      </w:r>
      <w:r>
        <w:t xml:space="preserve">;</w:t>
      </w:r>
      <w:r>
        <w:rPr>
          <w:rStyle w:val="FootnoteReference"/>
        </w:rPr>
        <w:footnoteReference w:id="13931"/>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32"/>
      </w:r>
      <w:r>
        <w:t xml:space="preserve"> down, but not destroyed;</w:t>
      </w:r>
      <w:r>
        <w:rPr>
          <w:rStyle w:val="FootnoteReference"/>
        </w:rPr>
        <w:footnoteReference w:id="13933"/>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34"/>
      </w:r>
      <w:r>
        <w:t xml:space="preserve"> about in the body the dying of the Lord Jesus, that</w:t>
      </w:r>
      <w:r>
        <w:rPr>
          <w:rStyle w:val="FootnoteReference"/>
        </w:rPr>
        <w:footnoteReference w:id="13935"/>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36"/>
      </w:r>
      <w:r>
        <w:rPr>
          <w:rStyle w:val="FootnoteReference"/>
        </w:rPr>
        <w:footnoteReference w:id="13937"/>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38"/>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39"/>
      </w:r>
      <w:r>
        <w:t xml:space="preserve"> spirit of faith, according as it is written, I believed</w:t>
      </w:r>
      <w:r>
        <w:rPr>
          <w:rStyle w:val="FootnoteReference"/>
        </w:rPr>
        <w:footnoteReference w:id="13940"/>
      </w:r>
      <w:r>
        <w:t xml:space="preserve">, and therefore have I spoken; we also</w:t>
      </w:r>
      <w:r>
        <w:rPr>
          <w:rStyle w:val="FootnoteReference"/>
        </w:rPr>
        <w:footnoteReference w:id="13941"/>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42"/>
      </w:r>
      <w:r>
        <w:t xml:space="preserve"> he which raised up the Lord Jesus shall raise up us also by Jesus, and shall present</w:t>
      </w:r>
      <w:r>
        <w:rPr>
          <w:rStyle w:val="FootnoteReference"/>
        </w:rPr>
        <w:footnoteReference w:id="13943"/>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44"/>
      </w:r>
      <w:r>
        <w:t xml:space="preserve"> grace might through the thanksgiving of many redound to the glory of God.</w:t>
      </w:r>
      <w:r>
        <w:rPr>
          <w:rStyle w:val="FootnoteReference"/>
        </w:rPr>
        <w:footnoteReference w:id="13945"/>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3946"/>
      </w:r>
      <w:r>
        <w:t xml:space="preserve"> our outward man perish, yet the inward man is renewed day by</w:t>
      </w:r>
      <w:r>
        <w:rPr>
          <w:rStyle w:val="FootnoteReference"/>
        </w:rPr>
        <w:footnoteReference w:id="13947"/>
      </w:r>
      <w:r>
        <w:t xml:space="preserve"> day.</w:t>
      </w:r>
      <w:r>
        <w:rPr>
          <w:rStyle w:val="FootnoteReference"/>
        </w:rPr>
        <w:footnoteReference w:id="13948"/>
      </w:r>
      <w:r>
        <w:rPr>
          <w:rStyle w:val="FootnoteReference"/>
        </w:rPr>
        <w:footnoteReference w:id="13949"/>
      </w:r>
      <w:r>
        <w:rPr>
          <w:rStyle w:val="FootnoteReference"/>
        </w:rPr>
        <w:footnoteReference w:id="13950"/>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51"/>
      </w:r>
      <w:r>
        <w:rPr>
          <w:rStyle w:val="FootnoteReference"/>
        </w:rPr>
        <w:footnoteReference w:id="13952"/>
      </w:r>
      <w:r>
        <w:rPr>
          <w:rStyle w:val="FootnoteReference"/>
        </w:rPr>
        <w:footnoteReference w:id="13953"/>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54"/>
      </w:r>
      <w:r>
        <w:rPr>
          <w:rStyle w:val="FootnoteReference"/>
        </w:rPr>
        <w:footnoteReference w:id="13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56"/>
      </w:r>
      <w:r>
        <w:t xml:space="preserve"> that if our earthly house of this tabernacle were dissolved</w:t>
      </w:r>
      <w:r>
        <w:rPr>
          <w:rStyle w:val="FootnoteReference"/>
        </w:rPr>
        <w:footnoteReference w:id="13957"/>
      </w:r>
      <w:r>
        <w:t xml:space="preserve">, we have a building</w:t>
      </w:r>
      <w:r>
        <w:rPr>
          <w:rStyle w:val="FootnoteReference"/>
        </w:rPr>
        <w:footnoteReference w:id="13958"/>
      </w:r>
      <w:r>
        <w:t xml:space="preserve"> of God, a house not made with hands, eternal in the heavens.</w:t>
      </w:r>
      <w:r>
        <w:rPr>
          <w:rStyle w:val="FootnoteReference"/>
        </w:rPr>
        <w:footnoteReference w:id="13959"/>
      </w:r>
      <w:r>
        <w:rPr>
          <w:rStyle w:val="FootnoteReference"/>
        </w:rPr>
        <w:footnoteReference w:id="13960"/>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61"/>
      </w:r>
      <w:r>
        <w:t xml:space="preserve"> desiring to be clothed</w:t>
      </w:r>
      <w:r>
        <w:rPr>
          <w:rStyle w:val="FootnoteReference"/>
        </w:rPr>
        <w:footnoteReference w:id="13962"/>
      </w:r>
      <w:r>
        <w:t xml:space="preserve"> upon with our house which is from heaven:</w:t>
      </w:r>
      <w:r>
        <w:rPr>
          <w:rStyle w:val="FootnoteReference"/>
        </w:rPr>
        <w:footnoteReference w:id="13963"/>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64"/>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65"/>
      </w:r>
      <w:r>
        <w:t xml:space="preserve"> are in this tabernacle do groan, being burdened: not for that we would be unclothed, but clothed upon, that mortality</w:t>
      </w:r>
      <w:r>
        <w:rPr>
          <w:rStyle w:val="FootnoteReference"/>
        </w:rPr>
        <w:footnoteReference w:id="13966"/>
      </w:r>
      <w:r>
        <w:t xml:space="preserve"> might be swallowed up of life.</w:t>
      </w:r>
      <w:r>
        <w:rPr>
          <w:rStyle w:val="FootnoteReference"/>
        </w:rPr>
        <w:footnoteReference w:id="13967"/>
      </w:r>
      <w:r>
        <w:rPr>
          <w:rStyle w:val="FootnoteReference"/>
        </w:rPr>
        <w:footnoteReference w:id="13968"/>
      </w:r>
      <w:r>
        <w:t xml:space="preserve">{{field-off:Bible}}</w:t>
      </w:r>
    </w:p>
    <w:p>
      <w:r>
        <w:rPr>
          <w:sz w:val="18"/>
          <w:color w:val="777777"/>
        </w:rPr>
        <w:t xml:space="preserve">[[@Bible:2 Corinthians 5:5]] </w:t>
      </w:r>
      <w:r>
        <w:rPr>
          <w:b/>
        </w:rPr>
        <w:t xml:space="preserve">5 </w:t>
      </w:r>
      <w:r>
        <w:t xml:space="preserve"> {{field-on:Bible}}</w:t>
      </w:r>
      <w:r>
        <w:t xml:space="preserve">Now the one who has wrought</w:t>
      </w:r>
      <w:r>
        <w:rPr>
          <w:rStyle w:val="FootnoteReference"/>
        </w:rPr>
        <w:footnoteReference w:id="13969"/>
      </w:r>
      <w:r>
        <w:t xml:space="preserve"> us for the very same thing is God, who also has given to us the earn of the Spirit.</w:t>
      </w:r>
      <w:r>
        <w:rPr>
          <w:rStyle w:val="FootnoteReference"/>
        </w:rPr>
        <w:footnoteReference w:id="13970"/>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71"/>
      </w:r>
      <w:r>
        <w:t xml:space="preserve"> confident, knowing that, whilst</w:t>
      </w:r>
      <w:r>
        <w:rPr>
          <w:rStyle w:val="FootnoteReference"/>
        </w:rPr>
        <w:footnoteReference w:id="13972"/>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73"/>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74"/>
      </w:r>
      <w:r>
        <w:t xml:space="preserve"> rather to be absent from the body, and to be present</w:t>
      </w:r>
      <w:r>
        <w:rPr>
          <w:rStyle w:val="FootnoteReference"/>
        </w:rPr>
        <w:footnoteReference w:id="13975"/>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3976"/>
      </w:r>
      <w:r>
        <w:t xml:space="preserve">, that, whether</w:t>
      </w:r>
      <w:r>
        <w:rPr>
          <w:rStyle w:val="FootnoteReference"/>
        </w:rPr>
        <w:footnoteReference w:id="13977"/>
      </w:r>
      <w:r>
        <w:t xml:space="preserve"> present or absent, we may be accepted</w:t>
      </w:r>
      <w:r>
        <w:rPr>
          <w:rStyle w:val="FootnoteReference"/>
        </w:rPr>
        <w:footnoteReference w:id="13978"/>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79"/>
      </w:r>
      <w:r>
        <w:t xml:space="preserve">; that every one may receive</w:t>
      </w:r>
      <w:r>
        <w:rPr>
          <w:rStyle w:val="FootnoteReference"/>
        </w:rPr>
        <w:footnoteReference w:id="13980"/>
      </w:r>
      <w:r>
        <w:t xml:space="preserve"> the things done in his body, according to that he has done, whether it be good or bad.</w:t>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83"/>
      </w:r>
      <w:r>
        <w:t xml:space="preserve"> of the Lord, we persuade</w:t>
      </w:r>
      <w:r>
        <w:rPr>
          <w:rStyle w:val="FootnoteReference"/>
        </w:rPr>
        <w:footnoteReference w:id="13984"/>
      </w:r>
      <w:r>
        <w:t xml:space="preserve"> men; but we are made manifest to God; and I trust also are made manifest in your consciences.</w:t>
      </w:r>
      <w:r>
        <w:rPr>
          <w:rStyle w:val="FootnoteReference"/>
        </w:rPr>
        <w:footnoteReference w:id="13985"/>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86"/>
      </w:r>
      <w:r>
        <w:t xml:space="preserve"> you occasion to glory on our behalf, that you may have somewhat to answer them which glory in appearance</w:t>
      </w:r>
      <w:r>
        <w:rPr>
          <w:rStyle w:val="FootnoteReference"/>
        </w:rPr>
        <w:footnoteReference w:id="13987"/>
      </w:r>
      <w:r>
        <w:t xml:space="preserve">, and not in heart.</w:t>
      </w:r>
      <w:r>
        <w:rPr>
          <w:rStyle w:val="FootnoteReference"/>
        </w:rPr>
        <w:footnoteReference w:id="13988"/>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89"/>
      </w:r>
      <w:r>
        <w:t xml:space="preserve"> ourselves, it is to</w:t>
      </w:r>
      <w:r>
        <w:rPr>
          <w:rStyle w:val="FootnoteReference"/>
        </w:rPr>
        <w:footnoteReference w:id="13990"/>
      </w:r>
      <w:r>
        <w:t xml:space="preserve"> God: or whether we be sober</w:t>
      </w:r>
      <w:r>
        <w:rPr>
          <w:rStyle w:val="FootnoteReference"/>
        </w:rPr>
        <w:footnoteReference w:id="13991"/>
      </w:r>
      <w:r>
        <w:t xml:space="preserve">, it is for your cause.</w:t>
      </w:r>
      <w:r>
        <w:rPr>
          <w:rStyle w:val="FootnoteReference"/>
        </w:rPr>
        <w:footnoteReference w:id="13992"/>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93"/>
      </w:r>
      <w:r>
        <w:t xml:space="preserve"> of Christ constrains us; because</w:t>
      </w:r>
      <w:r>
        <w:rPr>
          <w:rStyle w:val="FootnoteReference"/>
        </w:rPr>
        <w:footnoteReference w:id="13994"/>
      </w:r>
      <w:r>
        <w:t xml:space="preserve"> we thus judge, that if one died for all, then</w:t>
      </w:r>
      <w:r>
        <w:rPr>
          <w:rStyle w:val="FootnoteReference"/>
        </w:rPr>
        <w:footnoteReference w:id="13995"/>
      </w:r>
      <w:r>
        <w:t xml:space="preserve"> were all dead:</w:t>
      </w:r>
      <w:r>
        <w:rPr>
          <w:rStyle w:val="FootnoteReference"/>
        </w:rPr>
        <w:footnoteReference w:id="13996"/>
      </w:r>
      <w:r>
        <w:rPr>
          <w:rStyle w:val="FootnoteReference"/>
        </w:rPr>
        <w:footnoteReference w:id="13997"/>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3998"/>
      </w:r>
      <w:r>
        <w:t xml:space="preserve"> which live should not from now on live to themselves, but to him which died for them, and rose again.</w:t>
      </w:r>
      <w:r>
        <w:rPr>
          <w:rStyle w:val="FootnoteReference"/>
        </w:rPr>
        <w:footnoteReference w:id="13999"/>
      </w:r>
      <w:r>
        <w:rPr>
          <w:rStyle w:val="FootnoteReference"/>
        </w:rPr>
        <w:footnoteReference w:id="1400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001"/>
      </w:r>
      <w:r>
        <w:t xml:space="preserve"> one after the flesh: yes, though we have known Christ after the flesh, yet now from now on know we him no more.</w:t>
      </w:r>
      <w:r>
        <w:rPr>
          <w:rStyle w:val="FootnoteReference"/>
        </w:rPr>
        <w:footnoteReference w:id="1400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003"/>
      </w:r>
      <w:r>
        <w:t xml:space="preserve"> creature: old things are passed away; look, all things are become new.</w:t>
      </w:r>
      <w:r>
        <w:rPr>
          <w:rStyle w:val="FootnoteReference"/>
        </w:rPr>
        <w:footnoteReference w:id="14004"/>
      </w:r>
      <w:r>
        <w:rPr>
          <w:rStyle w:val="FootnoteReference"/>
        </w:rPr>
        <w:footnoteReference w:id="14005"/>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006"/>
      </w:r>
      <w:r>
        <w:t xml:space="preserve"> Christ, and has given to us the ministry of reconciliation;</w:t>
      </w:r>
      <w:r>
        <w:rPr>
          <w:rStyle w:val="FootnoteReference"/>
        </w:rPr>
        <w:footnoteReference w:id="14007"/>
      </w:r>
      <w:r>
        <w:rPr>
          <w:rStyle w:val="FootnoteReference"/>
        </w:rPr>
        <w:footnoteReference w:id="14008"/>
      </w:r>
      <w:r>
        <w:rPr>
          <w:rStyle w:val="FootnoteReference"/>
        </w:rPr>
        <w:footnoteReference w:id="14009"/>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010"/>
      </w:r>
      <w:r>
        <w:t xml:space="preserve"> the world to himself, not imputing their trespasses to them; and has committed to us the word</w:t>
      </w:r>
      <w:r>
        <w:rPr>
          <w:rStyle w:val="FootnoteReference"/>
        </w:rPr>
        <w:footnoteReference w:id="14011"/>
      </w:r>
      <w:r>
        <w:t xml:space="preserve"> of reconciliation.</w:t>
      </w:r>
      <w:r>
        <w:rPr>
          <w:rStyle w:val="FootnoteReference"/>
        </w:rPr>
        <w:footnoteReference w:id="14012"/>
      </w:r>
      <w:r>
        <w:rPr>
          <w:rStyle w:val="FootnoteReference"/>
        </w:rPr>
        <w:footnoteReference w:id="14013"/>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014"/>
      </w:r>
      <w:r>
        <w:t xml:space="preserve"> for Christ, as though God did plead to you by us: we pray you in Christ's position, be you reconciled to God.</w:t>
      </w:r>
      <w:r>
        <w:rPr>
          <w:rStyle w:val="FootnoteReference"/>
        </w:rPr>
        <w:footnoteReference w:id="14015"/>
      </w:r>
      <w:r>
        <w:rPr>
          <w:rStyle w:val="FootnoteReference"/>
        </w:rPr>
        <w:footnoteReference w:id="14016"/>
      </w:r>
      <w:r>
        <w:rPr>
          <w:rStyle w:val="FootnoteReference"/>
        </w:rPr>
        <w:footnoteReference w:id="14017"/>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18"/>
      </w:r>
      <w:r>
        <w:rPr>
          <w:rStyle w:val="FootnoteReference"/>
        </w:rPr>
        <w:footnoteReference w:id="14019"/>
      </w:r>
      <w:r>
        <w:rPr>
          <w:rStyle w:val="FootnoteReference"/>
        </w:rPr>
        <w:footnoteReference w:id="140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21"/>
      </w:r>
      <w:r>
        <w:t xml:space="preserve"> together with him, plead to you also that you receive not the grace of God in vain.</w:t>
      </w:r>
      <w:r>
        <w:rPr>
          <w:rStyle w:val="FootnoteReference"/>
        </w:rPr>
        <w:footnoteReference w:id="14022"/>
      </w:r>
      <w:r>
        <w:rPr>
          <w:rStyle w:val="FootnoteReference"/>
        </w:rPr>
        <w:footnoteReference w:id="14023"/>
      </w:r>
      <w:r>
        <w:rPr>
          <w:rStyle w:val="FootnoteReference"/>
        </w:rPr>
        <w:footnoteReference w:id="14024"/>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25"/>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anything, that the ministry be not blamed:</w:t>
      </w:r>
      <w:r>
        <w:rPr>
          <w:rStyle w:val="FootnoteReference"/>
        </w:rPr>
        <w:footnoteReference w:id="14026"/>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27"/>
      </w:r>
      <w:r>
        <w:t xml:space="preserve"> things approving</w:t>
      </w:r>
      <w:r>
        <w:rPr>
          <w:rStyle w:val="FootnoteReference"/>
        </w:rPr>
        <w:footnoteReference w:id="14028"/>
      </w:r>
      <w:r>
        <w:t xml:space="preserve"> ourselves as the ministers of God, in much</w:t>
      </w:r>
      <w:r>
        <w:rPr>
          <w:rStyle w:val="FootnoteReference"/>
        </w:rPr>
        <w:footnoteReference w:id="14029"/>
      </w:r>
      <w:r>
        <w:t xml:space="preserve"> patience, in afflictions</w:t>
      </w:r>
      <w:r>
        <w:rPr>
          <w:rStyle w:val="FootnoteReference"/>
        </w:rPr>
        <w:footnoteReference w:id="14030"/>
      </w:r>
      <w:r>
        <w:t xml:space="preserve">, in necessities</w:t>
      </w:r>
      <w:r>
        <w:rPr>
          <w:rStyle w:val="FootnoteReference"/>
        </w:rPr>
        <w:footnoteReference w:id="14031"/>
      </w:r>
      <w:r>
        <w:t xml:space="preserve">, in distresses</w:t>
      </w:r>
      <w:r>
        <w:rPr>
          <w:rStyle w:val="FootnoteReference"/>
        </w:rPr>
        <w:footnoteReference w:id="14032"/>
      </w:r>
      <w:r>
        <w:t xml:space="preserve">,</w:t>
      </w:r>
      <w:r>
        <w:rPr>
          <w:rStyle w:val="FootnoteReference"/>
        </w:rPr>
        <w:footnoteReference w:id="14033"/>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34"/>
      </w:r>
      <w:r>
        <w:t xml:space="preserve">, in imprisonments</w:t>
      </w:r>
      <w:r>
        <w:rPr>
          <w:rStyle w:val="FootnoteReference"/>
        </w:rPr>
        <w:footnoteReference w:id="14035"/>
      </w:r>
      <w:r>
        <w:t xml:space="preserve">, in tumults</w:t>
      </w:r>
      <w:r>
        <w:rPr>
          <w:rStyle w:val="FootnoteReference"/>
        </w:rPr>
        <w:footnoteReference w:id="14036"/>
      </w:r>
      <w:r>
        <w:t xml:space="preserve">, in labours</w:t>
      </w:r>
      <w:r>
        <w:rPr>
          <w:rStyle w:val="FootnoteReference"/>
        </w:rPr>
        <w:footnoteReference w:id="14037"/>
      </w:r>
      <w:r>
        <w:t xml:space="preserve">, in watchings</w:t>
      </w:r>
      <w:r>
        <w:rPr>
          <w:rStyle w:val="FootnoteReference"/>
        </w:rPr>
        <w:footnoteReference w:id="14038"/>
      </w:r>
      <w:r>
        <w:t xml:space="preserve">, in fastings</w:t>
      </w:r>
      <w:r>
        <w:rPr>
          <w:rStyle w:val="FootnoteReference"/>
        </w:rPr>
        <w:footnoteReference w:id="14039"/>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40"/>
      </w:r>
      <w:r>
        <w:t xml:space="preserve">, by knowledge</w:t>
      </w:r>
      <w:r>
        <w:rPr>
          <w:rStyle w:val="FootnoteReference"/>
        </w:rPr>
        <w:footnoteReference w:id="14041"/>
      </w:r>
      <w:r>
        <w:t xml:space="preserve">, by longsuffering, by kindness, by the</w:t>
      </w:r>
      <w:r>
        <w:rPr>
          <w:rStyle w:val="FootnoteReference"/>
        </w:rPr>
        <w:footnoteReference w:id="14042"/>
      </w:r>
      <w:r>
        <w:t xml:space="preserve"> Holy Spirit, by love</w:t>
      </w:r>
      <w:r>
        <w:rPr>
          <w:rStyle w:val="FootnoteReference"/>
        </w:rPr>
        <w:footnoteReference w:id="14043"/>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44"/>
      </w:r>
      <w:r>
        <w:t xml:space="preserve"> of truth, by the power</w:t>
      </w:r>
      <w:r>
        <w:rPr>
          <w:rStyle w:val="FootnoteReference"/>
        </w:rPr>
        <w:footnoteReference w:id="14045"/>
      </w:r>
      <w:r>
        <w:t xml:space="preserve"> of God, by the armour</w:t>
      </w:r>
      <w:r>
        <w:rPr>
          <w:rStyle w:val="FootnoteReference"/>
        </w:rPr>
        <w:footnoteReference w:id="14046"/>
      </w:r>
      <w:r>
        <w:t xml:space="preserve"> of righteousness on the right</w:t>
      </w:r>
      <w:r>
        <w:rPr>
          <w:rStyle w:val="FootnoteReference"/>
        </w:rPr>
        <w:footnoteReference w:id="14047"/>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4048"/>
      </w:r>
      <w:r>
        <w:t xml:space="preserve"> and dishonour, by evil</w:t>
      </w:r>
      <w:r>
        <w:rPr>
          <w:rStyle w:val="FootnoteReference"/>
        </w:rPr>
        <w:footnoteReference w:id="14049"/>
      </w:r>
      <w:r>
        <w:t xml:space="preserve"> report and good report: as deceivers, and yet true</w:t>
      </w:r>
      <w:r>
        <w:rPr>
          <w:rStyle w:val="FootnoteReference"/>
        </w:rPr>
        <w:footnoteReference w:id="14050"/>
      </w:r>
      <w:r>
        <w:t xml:space="preserve">;</w:t>
      </w:r>
      <w:r>
        <w:rPr>
          <w:rStyle w:val="FootnoteReference"/>
        </w:rPr>
        <w:footnoteReference w:id="14051"/>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52"/>
      </w:r>
      <w:r>
        <w:t xml:space="preserve">, and yet well</w:t>
      </w:r>
      <w:r>
        <w:rPr>
          <w:rStyle w:val="FootnoteReference"/>
        </w:rPr>
        <w:footnoteReference w:id="14053"/>
      </w:r>
      <w:r>
        <w:t xml:space="preserve"> known; as dying, and, look, we live; as chastened</w:t>
      </w:r>
      <w:r>
        <w:rPr>
          <w:rStyle w:val="FootnoteReference"/>
        </w:rPr>
        <w:footnoteReference w:id="14054"/>
      </w:r>
      <w:r>
        <w:t xml:space="preserve">, and not killed;</w:t>
      </w:r>
      <w:r>
        <w:rPr>
          <w:rStyle w:val="FootnoteReference"/>
        </w:rPr>
        <w:footnoteReference w:id="14055"/>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56"/>
      </w:r>
      <w:r>
        <w:t xml:space="preserve">, yet always rejoicing; as poor</w:t>
      </w:r>
      <w:r>
        <w:rPr>
          <w:rStyle w:val="FootnoteReference"/>
        </w:rPr>
        <w:footnoteReference w:id="14057"/>
      </w:r>
      <w:r>
        <w:t xml:space="preserve">, yet making</w:t>
      </w:r>
      <w:r>
        <w:rPr>
          <w:rStyle w:val="FootnoteReference"/>
        </w:rPr>
        <w:footnoteReference w:id="14058"/>
      </w:r>
      <w:r>
        <w:t xml:space="preserve"> many rich; as having nothing, and yet possessing all things.</w:t>
      </w:r>
      <w:r>
        <w:rPr>
          <w:rStyle w:val="FootnoteReference"/>
        </w:rPr>
        <w:footnoteReference w:id="14059"/>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60"/>
      </w:r>
      <w:r>
        <w:t xml:space="preserve">, our mouth</w:t>
      </w:r>
      <w:r>
        <w:rPr>
          <w:rStyle w:val="FootnoteReference"/>
        </w:rPr>
        <w:footnoteReference w:id="14061"/>
      </w:r>
      <w:r>
        <w:t xml:space="preserve"> is open to you, our heart</w:t>
      </w:r>
      <w:r>
        <w:rPr>
          <w:rStyle w:val="FootnoteReference"/>
        </w:rPr>
        <w:footnoteReference w:id="14062"/>
      </w:r>
      <w:r>
        <w:t xml:space="preserve"> is enlarged.</w:t>
      </w:r>
      <w:r>
        <w:rPr>
          <w:rStyle w:val="FootnoteReference"/>
        </w:rPr>
        <w:footnoteReference w:id="14063"/>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64"/>
      </w:r>
      <w:r>
        <w:t xml:space="preserve"> straitened in us, but you are straitened in your</w:t>
      </w:r>
      <w:r>
        <w:rPr>
          <w:rStyle w:val="FootnoteReference"/>
        </w:rPr>
        <w:footnoteReference w:id="14065"/>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4066"/>
      </w:r>
      <w:r>
        <w:t xml:space="preserve"> as to my children,) be you also enlarged.</w:t>
      </w:r>
      <w:r>
        <w:rPr>
          <w:rStyle w:val="FootnoteReference"/>
        </w:rPr>
        <w:footnoteReference w:id="14067"/>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68"/>
      </w:r>
      <w:r>
        <w:t xml:space="preserve"> yoked together with unbelievers: for what fellowship has righteousness with unrighteousness? and what</w:t>
      </w:r>
      <w:r>
        <w:rPr>
          <w:rStyle w:val="FootnoteReference"/>
        </w:rPr>
        <w:footnoteReference w:id="14069"/>
      </w:r>
      <w:r>
        <w:t xml:space="preserve"> communion has light with darkness?</w:t>
      </w:r>
      <w:r>
        <w:rPr>
          <w:rStyle w:val="FootnoteReference"/>
        </w:rPr>
        <w:footnoteReference w:id="14070"/>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71"/>
      </w:r>
      <w:r>
        <w:t xml:space="preserve"> has Christ</w:t>
      </w:r>
      <w:r>
        <w:rPr>
          <w:rStyle w:val="FootnoteReference"/>
        </w:rPr>
        <w:footnoteReference w:id="14072"/>
      </w:r>
      <w:r>
        <w:t xml:space="preserve"> with Belial</w:t>
      </w:r>
      <w:r>
        <w:rPr>
          <w:rStyle w:val="FootnoteReference"/>
        </w:rPr>
        <w:footnoteReference w:id="14073"/>
      </w:r>
      <w:r>
        <w:t xml:space="preserve">? or what part has the one who believes with an infidel?</w:t>
      </w:r>
      <w:r>
        <w:rPr>
          <w:rStyle w:val="FootnoteReference"/>
        </w:rPr>
        <w:footnoteReference w:id="14074"/>
      </w:r>
      <w:r>
        <w:rPr>
          <w:rStyle w:val="FootnoteReference"/>
        </w:rPr>
        <w:footnoteReference w:id="14075"/>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76"/>
      </w:r>
      <w:r>
        <w:t xml:space="preserve"> agreement has the temple of God with idols? for you are the temple of the living God; as God has said, I will dwell</w:t>
      </w:r>
      <w:r>
        <w:rPr>
          <w:rStyle w:val="FootnoteReference"/>
        </w:rPr>
        <w:footnoteReference w:id="14077"/>
      </w:r>
      <w:r>
        <w:t xml:space="preserve"> in them, and walk in them; and I will be</w:t>
      </w:r>
      <w:r>
        <w:rPr>
          <w:rStyle w:val="FootnoteReference"/>
        </w:rPr>
        <w:footnoteReference w:id="14078"/>
      </w:r>
      <w:r>
        <w:t xml:space="preserve"> their God, and they shall be my people.</w:t>
      </w:r>
      <w:r>
        <w:rPr>
          <w:rStyle w:val="FootnoteReference"/>
        </w:rPr>
        <w:footnoteReference w:id="14079"/>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80"/>
      </w:r>
      <w:r>
        <w:t xml:space="preserve"> out from among them, and be you separate, says the Lord, and touch not the unclean thing; and I</w:t>
      </w:r>
      <w:r>
        <w:rPr>
          <w:rStyle w:val="FootnoteReference"/>
        </w:rPr>
        <w:footnoteReference w:id="14081"/>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82"/>
      </w:r>
      <w:r>
        <w:t xml:space="preserve"> to you, and you shall be my sons and daughters, says the Lord</w:t>
      </w:r>
      <w:r>
        <w:rPr>
          <w:rStyle w:val="FootnoteReference"/>
        </w:rPr>
        <w:footnoteReference w:id="1408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84"/>
      </w:r>
      <w:r>
        <w:t xml:space="preserve"> these promises, dearly beloved, let us cleanse ourselves from all filthiness</w:t>
      </w:r>
      <w:r>
        <w:rPr>
          <w:rStyle w:val="FootnoteReference"/>
        </w:rPr>
        <w:footnoteReference w:id="14085"/>
      </w:r>
      <w:r>
        <w:t xml:space="preserve"> of the flesh and spirit, perfecting</w:t>
      </w:r>
      <w:r>
        <w:rPr>
          <w:rStyle w:val="FootnoteReference"/>
        </w:rPr>
        <w:footnoteReference w:id="14086"/>
      </w:r>
      <w:r>
        <w:t xml:space="preserve"> holiness in the fear of God.</w:t>
      </w:r>
      <w:r>
        <w:rPr>
          <w:rStyle w:val="FootnoteReference"/>
        </w:rPr>
        <w:footnoteReference w:id="14087"/>
      </w:r>
      <w:r>
        <w:rPr>
          <w:rStyle w:val="FootnoteReference"/>
        </w:rPr>
        <w:footnoteReference w:id="14088"/>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89"/>
      </w:r>
      <w:r>
        <w:t xml:space="preserve"> us; we have wronged</w:t>
      </w:r>
      <w:r>
        <w:rPr>
          <w:rStyle w:val="FootnoteReference"/>
        </w:rPr>
        <w:footnoteReference w:id="14090"/>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91"/>
      </w:r>
      <w:r>
        <w:t xml:space="preserve"> you: for I have said before, that you are in our hearts to die</w:t>
      </w:r>
      <w:r>
        <w:rPr>
          <w:rStyle w:val="FootnoteReference"/>
        </w:rPr>
        <w:footnoteReference w:id="14092"/>
      </w:r>
      <w:r>
        <w:t xml:space="preserve"> and live with you.</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95"/>
      </w:r>
      <w:r>
        <w:t xml:space="preserve"> is my boldness</w:t>
      </w:r>
      <w:r>
        <w:rPr>
          <w:rStyle w:val="FootnoteReference"/>
        </w:rPr>
        <w:footnoteReference w:id="14096"/>
      </w:r>
      <w:r>
        <w:t xml:space="preserve"> of speech toward you, great is my glorying of you: I am</w:t>
      </w:r>
      <w:r>
        <w:rPr>
          <w:rStyle w:val="FootnoteReference"/>
        </w:rPr>
        <w:footnoteReference w:id="14097"/>
      </w:r>
      <w:r>
        <w:t xml:space="preserve"> filled with comfort, I am exceeding joyful in all our tribulation.</w:t>
      </w:r>
      <w:r>
        <w:rPr>
          <w:rStyle w:val="FootnoteReference"/>
        </w:rPr>
        <w:footnoteReference w:id="14098"/>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99"/>
      </w:r>
      <w:r>
        <w:t xml:space="preserve"> we had come into </w:t>
      </w:r>
      <w:r>
        <w:t xml:space="preserve">[[Macedonia &gt;&gt; BibleKnowledgebase:@Macedonia]]</w:t>
      </w:r>
      <w:r>
        <w:rPr>
          <w:rStyle w:val="FootnoteReference"/>
        </w:rPr>
        <w:footnoteReference w:id="14100"/>
      </w:r>
      <w:r>
        <w:t xml:space="preserve">, our flesh had no rest, but we were troubled</w:t>
      </w:r>
      <w:r>
        <w:rPr>
          <w:rStyle w:val="FootnoteReference"/>
        </w:rPr>
        <w:footnoteReference w:id="14101"/>
      </w:r>
      <w:r>
        <w:t xml:space="preserve"> on every side; without</w:t>
      </w:r>
      <w:r>
        <w:rPr>
          <w:rStyle w:val="FootnoteReference"/>
        </w:rPr>
        <w:footnoteReference w:id="14102"/>
      </w:r>
      <w:r>
        <w:t xml:space="preserve"> were fightings, within were fears</w:t>
      </w:r>
      <w:r>
        <w:rPr>
          <w:rStyle w:val="FootnoteReference"/>
        </w:rPr>
        <w:footnoteReference w:id="14103"/>
      </w:r>
      <w:r>
        <w:t xml:space="preserve">.</w:t>
      </w:r>
      <w:r>
        <w:rPr>
          <w:rStyle w:val="FootnoteReference"/>
        </w:rPr>
        <w:footnoteReference w:id="14104"/>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105"/>
      </w:r>
      <w:r>
        <w:t xml:space="preserve"> us by the coming of Titus</w:t>
      </w:r>
      <w:r>
        <w:rPr>
          <w:rStyle w:val="FootnoteReference"/>
        </w:rPr>
        <w:footnoteReference w:id="14106"/>
      </w:r>
      <w:r>
        <w:t xml:space="preserve">;</w:t>
      </w:r>
      <w:r>
        <w:rPr>
          <w:rStyle w:val="FootnoteReference"/>
        </w:rPr>
        <w:footnoteReference w:id="14107"/>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4108"/>
      </w:r>
      <w:r>
        <w:t xml:space="preserve"> he told us your earn desire, your mourning</w:t>
      </w:r>
      <w:r>
        <w:rPr>
          <w:rStyle w:val="FootnoteReference"/>
        </w:rPr>
        <w:footnoteReference w:id="14109"/>
      </w:r>
      <w:r>
        <w:t xml:space="preserve">, your fervent</w:t>
      </w:r>
      <w:r>
        <w:rPr>
          <w:rStyle w:val="FootnoteReference"/>
        </w:rPr>
        <w:footnoteReference w:id="14110"/>
      </w:r>
      <w:r>
        <w:t xml:space="preserve"> mind toward me; so that I rejoiced the more.</w:t>
      </w:r>
      <w:r>
        <w:rPr>
          <w:rStyle w:val="FootnoteReference"/>
        </w:rPr>
        <w:footnoteReference w:id="14111"/>
      </w:r>
      <w:r>
        <w:rPr>
          <w:rStyle w:val="FootnoteReference"/>
        </w:rPr>
        <w:footnoteReference w:id="14112"/>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113"/>
      </w:r>
      <w:r>
        <w:t xml:space="preserve"> you sorry with a letter, I do not repent, though I did</w:t>
      </w:r>
      <w:r>
        <w:rPr>
          <w:rStyle w:val="FootnoteReference"/>
        </w:rPr>
        <w:footnoteReference w:id="14114"/>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115"/>
      </w:r>
      <w:r>
        <w:t xml:space="preserve">, not that you were made sorry, but that you sorrowed to repentance: for you were made sorry after a godly manner</w:t>
      </w:r>
      <w:r>
        <w:rPr>
          <w:rStyle w:val="FootnoteReference"/>
        </w:rPr>
        <w:footnoteReference w:id="14116"/>
      </w:r>
      <w:r>
        <w:t xml:space="preserve">, that you might receive damage by us in nothing.</w:t>
      </w:r>
      <w:r>
        <w:rPr>
          <w:rStyle w:val="FootnoteReference"/>
        </w:rPr>
        <w:footnoteReference w:id="14117"/>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18"/>
      </w:r>
      <w:r>
        <w:t xml:space="preserve"> to salvation not to be repented of: but the sorrow</w:t>
      </w:r>
      <w:r>
        <w:rPr>
          <w:rStyle w:val="FootnoteReference"/>
        </w:rPr>
        <w:footnoteReference w:id="1411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20"/>
      </w:r>
      <w:r>
        <w:t xml:space="preserve"> you sorrowed after a godly sort, what carefulness</w:t>
      </w:r>
      <w:r>
        <w:rPr>
          <w:rStyle w:val="FootnoteReference"/>
        </w:rPr>
        <w:footnoteReference w:id="14121"/>
      </w:r>
      <w:r>
        <w:t xml:space="preserve"> it wrought in you, yes, what clearing</w:t>
      </w:r>
      <w:r>
        <w:rPr>
          <w:rStyle w:val="FootnoteReference"/>
        </w:rPr>
        <w:footnoteReference w:id="14122"/>
      </w:r>
      <w:r>
        <w:t xml:space="preserve"> of yourselves, yes, what indignation</w:t>
      </w:r>
      <w:r>
        <w:rPr>
          <w:rStyle w:val="FootnoteReference"/>
        </w:rPr>
        <w:footnoteReference w:id="14123"/>
      </w:r>
      <w:r>
        <w:t xml:space="preserve">, yes, what fear</w:t>
      </w:r>
      <w:r>
        <w:rPr>
          <w:rStyle w:val="FootnoteReference"/>
        </w:rPr>
        <w:footnoteReference w:id="14124"/>
      </w:r>
      <w:r>
        <w:t xml:space="preserve">, yes, what vehement</w:t>
      </w:r>
      <w:r>
        <w:rPr>
          <w:rStyle w:val="FootnoteReference"/>
        </w:rPr>
        <w:footnoteReference w:id="14125"/>
      </w:r>
      <w:r>
        <w:t xml:space="preserve"> desire, yes, what zeal</w:t>
      </w:r>
      <w:r>
        <w:rPr>
          <w:rStyle w:val="FootnoteReference"/>
        </w:rPr>
        <w:footnoteReference w:id="14126"/>
      </w:r>
      <w:r>
        <w:t xml:space="preserve">, yes, what revenge</w:t>
      </w:r>
      <w:r>
        <w:rPr>
          <w:rStyle w:val="FootnoteReference"/>
        </w:rPr>
        <w:footnoteReference w:id="14127"/>
      </w:r>
      <w:r>
        <w:t xml:space="preserve">! In all things you have approved</w:t>
      </w:r>
      <w:r>
        <w:rPr>
          <w:rStyle w:val="FootnoteReference"/>
        </w:rPr>
        <w:footnoteReference w:id="14128"/>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29"/>
      </w:r>
      <w:r>
        <w:t xml:space="preserve"> it not for his cause that had done the wrong, nor for his cause that suffered wrong, but that our</w:t>
      </w:r>
      <w:r>
        <w:rPr>
          <w:rStyle w:val="FootnoteReference"/>
        </w:rPr>
        <w:footnoteReference w:id="14130"/>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31"/>
      </w:r>
      <w:r>
        <w:t xml:space="preserve"> comforted in your comfort: yes, and exceedingly more rejoice did we for the joy of Titus, because</w:t>
      </w:r>
      <w:r>
        <w:rPr>
          <w:rStyle w:val="FootnoteReference"/>
        </w:rPr>
        <w:footnoteReference w:id="14132"/>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33"/>
      </w:r>
      <w:r>
        <w:rPr>
          <w:rStyle w:val="FootnoteReference"/>
        </w:rPr>
        <w:footnoteReference w:id="14134"/>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35"/>
      </w:r>
      <w:r>
        <w:t xml:space="preserve"> more abundant toward you, whilst he remembers the obedience</w:t>
      </w:r>
      <w:r>
        <w:rPr>
          <w:rStyle w:val="FootnoteReference"/>
        </w:rPr>
        <w:footnoteReference w:id="14136"/>
      </w:r>
      <w:r>
        <w:t xml:space="preserve"> of you all, how with</w:t>
      </w:r>
      <w:r>
        <w:rPr>
          <w:rStyle w:val="FootnoteReference"/>
        </w:rPr>
        <w:footnoteReference w:id="14137"/>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38"/>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39"/>
      </w:r>
      <w:r>
        <w:t xml:space="preserve"> of God bestowed on the assemblies of </w:t>
      </w:r>
      <w:r>
        <w:t xml:space="preserve">[[Macedonia &gt;&gt; BibleKnowledgebase:@Macedonia]]</w:t>
      </w:r>
      <w:r>
        <w:rPr>
          <w:rStyle w:val="FootnoteReference"/>
        </w:rPr>
        <w:footnoteReference w:id="14140"/>
      </w:r>
      <w:r>
        <w:t xml:space="preserve">;</w:t>
      </w:r>
      <w:r>
        <w:rPr>
          <w:rStyle w:val="FootnoteReference"/>
        </w:rPr>
        <w:footnoteReference w:id="14141"/>
      </w:r>
      <w:r>
        <w:rPr>
          <w:rStyle w:val="FootnoteReference"/>
        </w:rPr>
        <w:footnoteReference w:id="14142"/>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43"/>
      </w:r>
      <w:r>
        <w:t xml:space="preserve"> of their joy and their deep</w:t>
      </w:r>
      <w:r>
        <w:rPr>
          <w:rStyle w:val="FootnoteReference"/>
        </w:rPr>
        <w:footnoteReference w:id="14144"/>
      </w:r>
      <w:r>
        <w:t xml:space="preserve"> poverty abounded to the riches</w:t>
      </w:r>
      <w:r>
        <w:rPr>
          <w:rStyle w:val="FootnoteReference"/>
        </w:rPr>
        <w:footnoteReference w:id="14145"/>
      </w:r>
      <w:r>
        <w:t xml:space="preserve"> of their liberality</w:t>
      </w:r>
      <w:r>
        <w:rPr>
          <w:rStyle w:val="FootnoteReference"/>
        </w:rPr>
        <w:footnoteReference w:id="14146"/>
      </w:r>
      <w:r>
        <w:t xml:space="preserve">.</w:t>
      </w:r>
      <w:r>
        <w:rPr>
          <w:rStyle w:val="FootnoteReference"/>
        </w:rPr>
        <w:footnoteReference w:id="14147"/>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48"/>
      </w:r>
      <w:r>
        <w:t xml:space="preserve"> record, yes, and beyond</w:t>
      </w:r>
      <w:r>
        <w:rPr>
          <w:rStyle w:val="FootnoteReference"/>
        </w:rPr>
        <w:footnoteReference w:id="14149"/>
      </w:r>
      <w:r>
        <w:t xml:space="preserve"> their power they were willing of themselves;</w:t>
      </w:r>
      <w:r>
        <w:rPr>
          <w:rStyle w:val="FootnoteReference"/>
        </w:rPr>
        <w:footnoteReference w:id="14150"/>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51"/>
      </w:r>
      <w:r>
        <w:t xml:space="preserve"> we would receive the gift, and take upon us the fellowship of the ministering</w:t>
      </w:r>
      <w:r>
        <w:rPr>
          <w:rStyle w:val="FootnoteReference"/>
        </w:rPr>
        <w:footnoteReference w:id="14152"/>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53"/>
      </w:r>
      <w:r>
        <w:t xml:space="preserve"> gave their own selves to the Lord, and to us by the will of God.</w:t>
      </w:r>
      <w:r>
        <w:rPr>
          <w:rStyle w:val="FootnoteReference"/>
        </w:rPr>
        <w:footnoteReference w:id="14154"/>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4155"/>
      </w:r>
      <w:r>
        <w:t xml:space="preserve">, that as he had begun, so he would also finish in you the same grace</w:t>
      </w:r>
      <w:r>
        <w:rPr>
          <w:rStyle w:val="FootnoteReference"/>
        </w:rPr>
        <w:footnoteReference w:id="14156"/>
      </w:r>
      <w:r>
        <w:t xml:space="preserve"> also.</w:t>
      </w:r>
      <w:r>
        <w:rPr>
          <w:rStyle w:val="FootnoteReference"/>
        </w:rPr>
        <w:footnoteReference w:id="14157"/>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58"/>
      </w:r>
      <w:r>
        <w:t xml:space="preserve">, and utterance, and knowledge</w:t>
      </w:r>
      <w:r>
        <w:rPr>
          <w:rStyle w:val="FootnoteReference"/>
        </w:rPr>
        <w:footnoteReference w:id="14159"/>
      </w:r>
      <w:r>
        <w:t xml:space="preserve">, and in all diligence, and in your</w:t>
      </w:r>
      <w:r>
        <w:rPr>
          <w:rStyle w:val="FootnoteReference"/>
        </w:rPr>
        <w:footnoteReference w:id="14160"/>
      </w:r>
      <w:r>
        <w:t xml:space="preserve"> love to us, see that you abound in this</w:t>
      </w:r>
      <w:r>
        <w:rPr>
          <w:rStyle w:val="FootnoteReference"/>
        </w:rPr>
        <w:footnoteReference w:id="14161"/>
      </w:r>
      <w:r>
        <w:t xml:space="preserve"> grace also.</w:t>
      </w:r>
      <w:r>
        <w:rPr>
          <w:rStyle w:val="FootnoteReference"/>
        </w:rPr>
        <w:footnoteReference w:id="14162"/>
      </w:r>
      <w:r>
        <w:rPr>
          <w:rStyle w:val="FootnoteReference"/>
        </w:rPr>
        <w:footnoteReference w:id="14163"/>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64"/>
      </w:r>
      <w:r>
        <w:t xml:space="preserve"> not by commandment, but by occasion</w:t>
      </w:r>
      <w:r>
        <w:rPr>
          <w:rStyle w:val="FootnoteReference"/>
        </w:rPr>
        <w:footnoteReference w:id="14165"/>
      </w:r>
      <w:r>
        <w:t xml:space="preserve"> of the forwardness of others, and to prove</w:t>
      </w:r>
      <w:r>
        <w:rPr>
          <w:rStyle w:val="FootnoteReference"/>
        </w:rPr>
        <w:footnoteReference w:id="14166"/>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67"/>
      </w:r>
      <w:r>
        <w:t xml:space="preserve"> of our Lord Jesus</w:t>
      </w:r>
      <w:r>
        <w:rPr>
          <w:rStyle w:val="FootnoteReference"/>
        </w:rPr>
        <w:footnoteReference w:id="14168"/>
      </w:r>
      <w:r>
        <w:t xml:space="preserve"> Christ</w:t>
      </w:r>
      <w:r>
        <w:rPr>
          <w:rStyle w:val="FootnoteReference"/>
        </w:rPr>
        <w:footnoteReference w:id="14169"/>
      </w:r>
      <w:r>
        <w:t xml:space="preserve">, that, though</w:t>
      </w:r>
      <w:r>
        <w:rPr>
          <w:rStyle w:val="FootnoteReference"/>
        </w:rPr>
        <w:footnoteReference w:id="14170"/>
      </w:r>
      <w:r>
        <w:t xml:space="preserve"> he was rich, yet for your sakes he became</w:t>
      </w:r>
      <w:r>
        <w:rPr>
          <w:rStyle w:val="FootnoteReference"/>
        </w:rPr>
        <w:footnoteReference w:id="14171"/>
      </w:r>
      <w:r>
        <w:t xml:space="preserve"> poor, that you through his poverty might be rich.</w:t>
      </w:r>
      <w:r>
        <w:rPr>
          <w:rStyle w:val="FootnoteReference"/>
        </w:rPr>
        <w:footnoteReference w:id="14172"/>
      </w:r>
      <w:r>
        <w:rPr>
          <w:rStyle w:val="FootnoteReference"/>
        </w:rPr>
        <w:footnoteReference w:id="14173"/>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74"/>
      </w:r>
      <w:r>
        <w:t xml:space="preserve"> my advice: for this is expedient</w:t>
      </w:r>
      <w:r>
        <w:rPr>
          <w:rStyle w:val="FootnoteReference"/>
        </w:rPr>
        <w:footnoteReference w:id="14175"/>
      </w:r>
      <w:r>
        <w:t xml:space="preserve"> for you, who have begun before, not only to do, but also to be</w:t>
      </w:r>
      <w:r>
        <w:rPr>
          <w:rStyle w:val="FootnoteReference"/>
        </w:rPr>
        <w:footnoteReference w:id="14176"/>
      </w:r>
      <w:r>
        <w:t xml:space="preserve"> forward</w:t>
      </w:r>
      <w:r>
        <w:rPr>
          <w:rStyle w:val="FootnoteReference"/>
        </w:rPr>
        <w:footnoteReference w:id="14177"/>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78"/>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4179"/>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80"/>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81"/>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82"/>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83"/>
      </w:r>
      <w:r>
        <w:t xml:space="preserve"> be to God, which put the same earn care into the heart of Titus for you.</w:t>
      </w:r>
      <w:r>
        <w:rPr>
          <w:rStyle w:val="FootnoteReference"/>
        </w:rPr>
        <w:footnoteReference w:id="14184"/>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85"/>
      </w:r>
      <w:r>
        <w:t xml:space="preserve"> the exhortation; but being more forward, of his own accord he went to you.</w:t>
      </w:r>
      <w:r>
        <w:rPr>
          <w:rStyle w:val="FootnoteReference"/>
        </w:rPr>
        <w:footnoteReference w:id="14186"/>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87"/>
      </w:r>
      <w:r>
        <w:t xml:space="preserve">, whose praise is in the good news throughout</w:t>
      </w:r>
      <w:r>
        <w:rPr>
          <w:rStyle w:val="FootnoteReference"/>
        </w:rPr>
        <w:footnoteReference w:id="14188"/>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89"/>
      </w:r>
      <w:r>
        <w:t xml:space="preserve">, which is administered by us to the</w:t>
      </w:r>
      <w:r>
        <w:rPr>
          <w:rStyle w:val="FootnoteReference"/>
        </w:rPr>
        <w:footnoteReference w:id="14190"/>
      </w:r>
      <w:r>
        <w:t xml:space="preserve"> glory of the same Lord, and declaration of your ready mind:</w:t>
      </w:r>
      <w:r>
        <w:rPr>
          <w:rStyle w:val="FootnoteReference"/>
        </w:rPr>
        <w:footnoteReference w:id="14191"/>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92"/>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93"/>
      </w:r>
      <w:r>
        <w:rPr>
          <w:rStyle w:val="FootnoteReference"/>
        </w:rPr>
        <w:footnoteReference w:id="14194"/>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95"/>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96"/>
      </w:r>
      <w:r>
        <w:t xml:space="preserve">, he is my</w:t>
      </w:r>
      <w:r>
        <w:rPr>
          <w:rStyle w:val="FootnoteReference"/>
        </w:rPr>
        <w:footnoteReference w:id="14197"/>
      </w:r>
      <w:r>
        <w:t xml:space="preserve"> partner and fellow-helper concerning you: or our brothers be enquired of, they are the messengers</w:t>
      </w:r>
      <w:r>
        <w:rPr>
          <w:rStyle w:val="FootnoteReference"/>
        </w:rPr>
        <w:footnoteReference w:id="14198"/>
      </w:r>
      <w:r>
        <w:t xml:space="preserve"> of the assemblies, and the glory of Christ.</w:t>
      </w:r>
      <w:r>
        <w:rPr>
          <w:rStyle w:val="FootnoteReference"/>
        </w:rPr>
        <w:footnoteReference w:id="14199"/>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201"/>
      </w:r>
      <w:r>
        <w:t xml:space="preserve"> to the holy ones, it is</w:t>
      </w:r>
      <w:r>
        <w:rPr>
          <w:rStyle w:val="FootnoteReference"/>
        </w:rPr>
        <w:footnoteReference w:id="14202"/>
      </w:r>
      <w:r>
        <w:t xml:space="preserve"> superfluous for me to write to you:</w:t>
      </w:r>
      <w:r>
        <w:rPr>
          <w:rStyle w:val="FootnoteReference"/>
        </w:rPr>
        <w:footnoteReference w:id="14203"/>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204"/>
      </w:r>
      <w:r>
        <w:t xml:space="preserve"> of your mind, for which I boast</w:t>
      </w:r>
      <w:r>
        <w:rPr>
          <w:rStyle w:val="FootnoteReference"/>
        </w:rPr>
        <w:footnoteReference w:id="14205"/>
      </w:r>
      <w:r>
        <w:t xml:space="preserve"> of you to them of </w:t>
      </w:r>
      <w:r>
        <w:t xml:space="preserve">[[Macedonia &gt;&gt; BibleKnowledgebase:@Macedonia]]</w:t>
      </w:r>
      <w:r>
        <w:rPr>
          <w:rStyle w:val="FootnoteReference"/>
        </w:rPr>
        <w:footnoteReference w:id="14206"/>
      </w:r>
      <w:r>
        <w:t xml:space="preserve">, that</w:t>
      </w:r>
      <w:r>
        <w:rPr>
          <w:rStyle w:val="FootnoteReference"/>
        </w:rPr>
        <w:footnoteReference w:id="14207"/>
      </w:r>
      <w:r>
        <w:t xml:space="preserve"> </w:t>
      </w:r>
      <w:r>
        <w:t xml:space="preserve">[[Achaia &gt;&gt; BibleKnowledgebase:@Achaia]]</w:t>
      </w:r>
      <w:r>
        <w:rPr>
          <w:rStyle w:val="FootnoteReference"/>
        </w:rPr>
        <w:footnoteReference w:id="14208"/>
      </w:r>
      <w:r>
        <w:t xml:space="preserve"> was ready a year ago; and your zeal has provoked</w:t>
      </w:r>
      <w:r>
        <w:rPr>
          <w:rStyle w:val="FootnoteReference"/>
        </w:rPr>
        <w:footnoteReference w:id="14209"/>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210"/>
      </w:r>
      <w:r>
        <w:t xml:space="preserve"> I sent the brothers, lest our boasting of you should be in vain in this behalf; that, as I said, you may be ready:</w:t>
      </w:r>
      <w:r>
        <w:rPr>
          <w:rStyle w:val="FootnoteReference"/>
        </w:rPr>
        <w:footnoteReference w:id="14211"/>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4212"/>
      </w:r>
      <w:r>
        <w:t xml:space="preserve"> in this same confident boasting.</w:t>
      </w:r>
      <w:r>
        <w:rPr>
          <w:rStyle w:val="FootnoteReference"/>
        </w:rPr>
        <w:footnoteReference w:id="1421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214"/>
      </w:r>
      <w:r>
        <w:t xml:space="preserve"> up beforehand your bounty</w:t>
      </w:r>
      <w:r>
        <w:rPr>
          <w:rStyle w:val="FootnoteReference"/>
        </w:rPr>
        <w:footnoteReference w:id="14215"/>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216"/>
      </w:r>
      <w:r>
        <w:t xml:space="preserve">, He which sows sparingly shall reap also sparingly; and he which sows bountifully shall reap also bountifully.</w:t>
      </w:r>
      <w:r>
        <w:rPr>
          <w:rStyle w:val="FootnoteReference"/>
        </w:rPr>
        <w:footnoteReference w:id="14217"/>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18"/>
      </w:r>
      <w:r>
        <w:rPr>
          <w:rStyle w:val="FootnoteReference"/>
        </w:rPr>
        <w:footnoteReference w:id="1421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20"/>
      </w:r>
      <w:r>
        <w:t xml:space="preserve"> abound toward you; that you, always</w:t>
      </w:r>
      <w:r>
        <w:rPr>
          <w:rStyle w:val="FootnoteReference"/>
        </w:rPr>
        <w:footnoteReference w:id="14221"/>
      </w:r>
      <w:r>
        <w:t xml:space="preserve"> having all sufficiency in all things, may abound to every good work:</w:t>
      </w:r>
      <w:r>
        <w:rPr>
          <w:rStyle w:val="FootnoteReference"/>
        </w:rPr>
        <w:footnoteReference w:id="14222"/>
      </w:r>
      <w:r>
        <w:rPr>
          <w:rStyle w:val="FootnoteReference"/>
        </w:rPr>
        <w:footnoteReference w:id="14223"/>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4224"/>
      </w:r>
      <w:r>
        <w:rPr>
          <w:rStyle w:val="FootnoteReference"/>
        </w:rPr>
        <w:footnoteReference w:id="14225"/>
      </w:r>
      <w:r>
        <w:t xml:space="preserve">{{field-off:Bible}}</w:t>
      </w:r>
    </w:p>
    <w:p>
      <w:r>
        <w:rPr>
          <w:sz w:val="18"/>
          <w:color w:val="777777"/>
        </w:rPr>
        <w:t xml:space="preserve">[[@Bible:2 Corinthians 9:10]] </w:t>
      </w:r>
      <w:r>
        <w:rPr>
          <w:b/>
        </w:rPr>
        <w:t xml:space="preserve">10 </w:t>
      </w:r>
      <w:r>
        <w:t xml:space="preserve"> {{field-on:Bible}}</w:t>
      </w:r>
      <w:r>
        <w:t xml:space="preserve">Now the one who ministers seed to the sower both minister bread for your food, and multiply</w:t>
      </w:r>
      <w:r>
        <w:rPr>
          <w:rStyle w:val="FootnoteReference"/>
        </w:rPr>
        <w:footnoteReference w:id="14226"/>
      </w:r>
      <w:r>
        <w:t xml:space="preserve"> your seed sown, and increase</w:t>
      </w:r>
      <w:r>
        <w:rPr>
          <w:rStyle w:val="FootnoteReference"/>
        </w:rPr>
        <w:footnoteReference w:id="14227"/>
      </w:r>
      <w:r>
        <w:t xml:space="preserve"> the fruits of your righteousness;)</w:t>
      </w:r>
      <w:r>
        <w:rPr>
          <w:rStyle w:val="FootnoteReference"/>
        </w:rPr>
        <w:footnoteReference w:id="1422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29"/>
      </w:r>
      <w:r>
        <w:t xml:space="preserve"> in everything to all bountifulness</w:t>
      </w:r>
      <w:r>
        <w:rPr>
          <w:rStyle w:val="FootnoteReference"/>
        </w:rPr>
        <w:footnoteReference w:id="14230"/>
      </w:r>
      <w:r>
        <w:t xml:space="preserve">, which</w:t>
      </w:r>
      <w:r>
        <w:rPr>
          <w:rStyle w:val="FootnoteReference"/>
        </w:rPr>
        <w:footnoteReference w:id="1423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32"/>
      </w:r>
      <w:r>
        <w:t xml:space="preserve"> of this service not only</w:t>
      </w:r>
      <w:r>
        <w:rPr>
          <w:rStyle w:val="FootnoteReference"/>
        </w:rPr>
        <w:footnoteReference w:id="14233"/>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34"/>
      </w:r>
      <w:r>
        <w:t xml:space="preserve"> subjection to the good news of Christ</w:t>
      </w:r>
      <w:r>
        <w:rPr>
          <w:rStyle w:val="FootnoteReference"/>
        </w:rPr>
        <w:footnoteReference w:id="14235"/>
      </w:r>
      <w:r>
        <w:t xml:space="preserve">, and for</w:t>
      </w:r>
      <w:r>
        <w:rPr>
          <w:rStyle w:val="FootnoteReference"/>
        </w:rPr>
        <w:footnoteReference w:id="14236"/>
      </w:r>
      <w:r>
        <w:t xml:space="preserve"> your liberal distribution to them, and to all men;</w:t>
      </w:r>
      <w:r>
        <w:rPr>
          <w:rStyle w:val="FootnoteReference"/>
        </w:rPr>
        <w:footnoteReference w:id="14237"/>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38"/>
      </w:r>
      <w:r>
        <w:t xml:space="preserve"> after you for the exceeding</w:t>
      </w:r>
      <w:r>
        <w:rPr>
          <w:rStyle w:val="FootnoteReference"/>
        </w:rPr>
        <w:footnoteReference w:id="14239"/>
      </w:r>
      <w:r>
        <w:t xml:space="preserve"> grace of God in you.</w:t>
      </w:r>
      <w:r>
        <w:rPr>
          <w:rStyle w:val="FootnoteReference"/>
        </w:rPr>
        <w:footnoteReference w:id="14240"/>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41"/>
      </w:r>
      <w:r>
        <w:t xml:space="preserve"> be to God for his unspeakable gift.</w:t>
      </w:r>
      <w:r>
        <w:rPr>
          <w:rStyle w:val="FootnoteReference"/>
        </w:rPr>
        <w:footnoteReference w:id="14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43"/>
      </w:r>
      <w:r>
        <w:t xml:space="preserve"> myself plead to you by the meekness and gentleness of Christ</w:t>
      </w:r>
      <w:r>
        <w:rPr>
          <w:rStyle w:val="FootnoteReference"/>
        </w:rPr>
        <w:footnoteReference w:id="14244"/>
      </w:r>
      <w:r>
        <w:t xml:space="preserve">, who in presence</w:t>
      </w:r>
      <w:r>
        <w:rPr>
          <w:rStyle w:val="FootnoteReference"/>
        </w:rPr>
        <w:footnoteReference w:id="14245"/>
      </w:r>
      <w:r>
        <w:t xml:space="preserve"> am base</w:t>
      </w:r>
      <w:r>
        <w:rPr>
          <w:rStyle w:val="FootnoteReference"/>
        </w:rPr>
        <w:footnoteReference w:id="14246"/>
      </w:r>
      <w:r>
        <w:t xml:space="preserve"> among you, but being absent am bold</w:t>
      </w:r>
      <w:r>
        <w:rPr>
          <w:rStyle w:val="FootnoteReference"/>
        </w:rPr>
        <w:footnoteReference w:id="14247"/>
      </w:r>
      <w:r>
        <w:t xml:space="preserve"> toward you:</w:t>
      </w:r>
      <w:r>
        <w:rPr>
          <w:rStyle w:val="FootnoteReference"/>
        </w:rPr>
        <w:footnoteReference w:id="14248"/>
      </w:r>
      <w:r>
        <w:rPr>
          <w:rStyle w:val="FootnoteReference"/>
        </w:rPr>
        <w:footnoteReference w:id="14249"/>
      </w:r>
      <w:r>
        <w:rPr>
          <w:rStyle w:val="FootnoteReference"/>
        </w:rPr>
        <w:footnoteReference w:id="14250"/>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51"/>
      </w:r>
      <w:r>
        <w:t xml:space="preserve"> may not be bold when I am</w:t>
      </w:r>
      <w:r>
        <w:rPr>
          <w:rStyle w:val="FootnoteReference"/>
        </w:rPr>
        <w:footnoteReference w:id="14252"/>
      </w:r>
      <w:r>
        <w:t xml:space="preserve"> present with that confidence, wherewith I think to be bold against some, which think of us as if we walked</w:t>
      </w:r>
      <w:r>
        <w:rPr>
          <w:rStyle w:val="FootnoteReference"/>
        </w:rPr>
        <w:footnoteReference w:id="14253"/>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54"/>
      </w:r>
      <w:r>
        <w:t xml:space="preserve"> in the flesh, we do</w:t>
      </w:r>
      <w:r>
        <w:rPr>
          <w:rStyle w:val="FootnoteReference"/>
        </w:rPr>
        <w:footnoteReference w:id="14255"/>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56"/>
      </w:r>
      <w:r>
        <w:t xml:space="preserve"> of our warfare are not carnal, but mighty</w:t>
      </w:r>
      <w:r>
        <w:rPr>
          <w:rStyle w:val="FootnoteReference"/>
        </w:rPr>
        <w:footnoteReference w:id="14257"/>
      </w:r>
      <w:r>
        <w:t xml:space="preserve"> through God to the</w:t>
      </w:r>
      <w:r>
        <w:rPr>
          <w:rStyle w:val="FootnoteReference"/>
        </w:rPr>
        <w:footnoteReference w:id="14258"/>
      </w:r>
      <w:r>
        <w:t xml:space="preserve"> pulling down of strong holds;)</w:t>
      </w:r>
      <w:r>
        <w:rPr>
          <w:rStyle w:val="FootnoteReference"/>
        </w:rPr>
        <w:footnoteReference w:id="14259"/>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60"/>
      </w:r>
      <w:r>
        <w:t xml:space="preserve"> imaginations, and every</w:t>
      </w:r>
      <w:r>
        <w:rPr>
          <w:rStyle w:val="FootnoteReference"/>
        </w:rPr>
        <w:footnoteReference w:id="14261"/>
      </w:r>
      <w:r>
        <w:t xml:space="preserve"> high thing that exalts itself against the knowledge of God, and bringing</w:t>
      </w:r>
      <w:r>
        <w:rPr>
          <w:rStyle w:val="FootnoteReference"/>
        </w:rPr>
        <w:footnoteReference w:id="14262"/>
      </w:r>
      <w:r>
        <w:t xml:space="preserve"> into captivity every thought</w:t>
      </w:r>
      <w:r>
        <w:rPr>
          <w:rStyle w:val="FootnoteReference"/>
        </w:rPr>
        <w:footnoteReference w:id="14263"/>
      </w:r>
      <w:r>
        <w:t xml:space="preserve"> to the obedience</w:t>
      </w:r>
      <w:r>
        <w:rPr>
          <w:rStyle w:val="FootnoteReference"/>
        </w:rPr>
        <w:footnoteReference w:id="14264"/>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65"/>
      </w:r>
      <w:r>
        <w:t xml:space="preserve"> your obedience is fulfilled.</w:t>
      </w:r>
      <w:r>
        <w:rPr>
          <w:rStyle w:val="FootnoteReference"/>
        </w:rPr>
        <w:footnoteReference w:id="14266"/>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67"/>
      </w:r>
      <w:r>
        <w:t xml:space="preserve"> so are we Christ's.</w:t>
      </w:r>
      <w:r>
        <w:rPr>
          <w:rStyle w:val="FootnoteReference"/>
        </w:rPr>
        <w:footnoteReference w:id="14268"/>
      </w:r>
      <w:r>
        <w:rPr>
          <w:rStyle w:val="FootnoteReference"/>
        </w:rPr>
        <w:footnoteReference w:id="14269"/>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70"/>
      </w:r>
      <w:r>
        <w:t xml:space="preserve"> I should boast somewhat more of our authority, which the Lord has given us for edification, and not for your destruction, I should not</w:t>
      </w:r>
      <w:r>
        <w:rPr>
          <w:rStyle w:val="FootnoteReference"/>
        </w:rPr>
        <w:footnoteReference w:id="14271"/>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72"/>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73"/>
      </w:r>
      <w:r>
        <w:t xml:space="preserve">, are weighty and powerful; but his bodily presence is weak, and his</w:t>
      </w:r>
      <w:r>
        <w:rPr>
          <w:rStyle w:val="FootnoteReference"/>
        </w:rPr>
        <w:footnoteReference w:id="14274"/>
      </w:r>
      <w:r>
        <w:t xml:space="preserve"> speech contemptible.</w:t>
      </w:r>
      <w:r>
        <w:rPr>
          <w:rStyle w:val="FootnoteReference"/>
        </w:rPr>
        <w:footnoteReference w:id="14275"/>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76"/>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77"/>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78"/>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79"/>
      </w:r>
      <w:r>
        <w:t xml:space="preserve"> boast of things without our measure, but according</w:t>
      </w:r>
      <w:r>
        <w:rPr>
          <w:rStyle w:val="FootnoteReference"/>
        </w:rPr>
        <w:footnoteReference w:id="14280"/>
      </w:r>
      <w:r>
        <w:t xml:space="preserve"> to the measure of the rule</w:t>
      </w:r>
      <w:r>
        <w:rPr>
          <w:rStyle w:val="FootnoteReference"/>
        </w:rPr>
        <w:footnoteReference w:id="14281"/>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82"/>
      </w:r>
      <w:r>
        <w:t xml:space="preserve"> ourselves beyond our measure, as though we reached not to you: for we have come as far as to you also in preaching the good news of Christ:</w:t>
      </w:r>
      <w:r>
        <w:rPr>
          <w:rStyle w:val="FootnoteReference"/>
        </w:rPr>
        <w:footnoteReference w:id="14283"/>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84"/>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85"/>
      </w:r>
      <w:r>
        <w:t xml:space="preserve"> the good news in the regions beyond you, and not to boast in another man's line</w:t>
      </w:r>
      <w:r>
        <w:rPr>
          <w:rStyle w:val="FootnoteReference"/>
        </w:rPr>
        <w:footnoteReference w:id="14286"/>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87"/>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88"/>
      </w:r>
      <w:r>
        <w:t xml:space="preserve">, but whom the Lord commends.</w:t>
      </w:r>
      <w:r>
        <w:rPr>
          <w:rStyle w:val="FootnoteReference"/>
        </w:rPr>
        <w:footnoteReference w:id="14289"/>
      </w:r>
      <w:r>
        <w:rPr>
          <w:rStyle w:val="FootnoteReference"/>
        </w:rPr>
        <w:footnoteReference w:id="142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91"/>
      </w:r>
      <w:r>
        <w:t xml:space="preserve"> to God you could bear with me a</w:t>
      </w:r>
      <w:r>
        <w:rPr>
          <w:rStyle w:val="FootnoteReference"/>
        </w:rPr>
        <w:footnoteReference w:id="14292"/>
      </w:r>
      <w:r>
        <w:t xml:space="preserve"> little in my folly: and indeed bear with me.</w:t>
      </w:r>
      <w:r>
        <w:rPr>
          <w:rStyle w:val="FootnoteReference"/>
        </w:rPr>
        <w:footnoteReference w:id="14293"/>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94"/>
      </w:r>
      <w:r>
        <w:t xml:space="preserve"> jealous</w:t>
      </w:r>
      <w:r>
        <w:rPr>
          <w:rStyle w:val="FootnoteReference"/>
        </w:rPr>
        <w:footnoteReference w:id="14295"/>
      </w:r>
      <w:r>
        <w:t xml:space="preserve"> over you with godly jealousy: for I have</w:t>
      </w:r>
      <w:r>
        <w:rPr>
          <w:rStyle w:val="FootnoteReference"/>
        </w:rPr>
        <w:footnoteReference w:id="14296"/>
      </w:r>
      <w:r>
        <w:t xml:space="preserve"> espoused you to one husband, that I may</w:t>
      </w:r>
      <w:r>
        <w:rPr>
          <w:rStyle w:val="FootnoteReference"/>
        </w:rPr>
        <w:footnoteReference w:id="14297"/>
      </w:r>
      <w:r>
        <w:t xml:space="preserve"> present you as a chaste</w:t>
      </w:r>
      <w:r>
        <w:rPr>
          <w:rStyle w:val="FootnoteReference"/>
        </w:rPr>
        <w:footnoteReference w:id="14298"/>
      </w:r>
      <w:r>
        <w:t xml:space="preserve"> virgin to Christ</w:t>
      </w:r>
      <w:r>
        <w:rPr>
          <w:rStyle w:val="FootnoteReference"/>
        </w:rPr>
        <w:footnoteReference w:id="14299"/>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300"/>
      </w:r>
      <w:r>
        <w:t xml:space="preserve">, lest by any means, as the serpent misled Eve</w:t>
      </w:r>
      <w:r>
        <w:rPr>
          <w:rStyle w:val="FootnoteReference"/>
        </w:rPr>
        <w:footnoteReference w:id="14301"/>
      </w:r>
      <w:r>
        <w:t xml:space="preserve"> through his subtlety, so your minds should be corrupted from the simplicity</w:t>
      </w:r>
      <w:r>
        <w:rPr>
          <w:rStyle w:val="FootnoteReference"/>
        </w:rPr>
        <w:footnoteReference w:id="14302"/>
      </w:r>
      <w:r>
        <w:t xml:space="preserve"> that is in Christ.</w:t>
      </w:r>
      <w:r>
        <w:rPr>
          <w:rStyle w:val="FootnoteReference"/>
        </w:rPr>
        <w:footnoteReference w:id="14303"/>
      </w:r>
      <w:r>
        <w:rPr>
          <w:rStyle w:val="FootnoteReference"/>
        </w:rPr>
        <w:footnoteReference w:id="14304"/>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305"/>
      </w:r>
      <w:r>
        <w:t xml:space="preserve">, whom we have not preached, or if you receive</w:t>
      </w:r>
      <w:r>
        <w:rPr>
          <w:rStyle w:val="FootnoteReference"/>
        </w:rPr>
        <w:footnoteReference w:id="14306"/>
      </w:r>
      <w:r>
        <w:t xml:space="preserve"> another spirit, which you have not received, or another good news, which you have not accepted, you might well bear with him.</w:t>
      </w:r>
      <w:r>
        <w:rPr>
          <w:rStyle w:val="FootnoteReference"/>
        </w:rPr>
        <w:footnoteReference w:id="14307"/>
      </w:r>
      <w:r>
        <w:rPr>
          <w:rStyle w:val="FootnoteReference"/>
        </w:rPr>
        <w:footnoteReference w:id="14308"/>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309"/>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310"/>
      </w:r>
      <w:r>
        <w:t xml:space="preserve"> in speech, yet not in knowledge; but we</w:t>
      </w:r>
      <w:r>
        <w:rPr>
          <w:rStyle w:val="FootnoteReference"/>
        </w:rPr>
        <w:footnoteReference w:id="14311"/>
      </w:r>
      <w:r>
        <w:t xml:space="preserve"> have been thoroughly made manifest among you in all things.</w:t>
      </w:r>
      <w:r>
        <w:rPr>
          <w:rStyle w:val="FootnoteReference"/>
        </w:rPr>
        <w:footnoteReference w:id="14312"/>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4313"/>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314"/>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315"/>
      </w:r>
      <w:r>
        <w:t xml:space="preserve"> present with you, and wanted</w:t>
      </w:r>
      <w:r>
        <w:rPr>
          <w:rStyle w:val="FootnoteReference"/>
        </w:rPr>
        <w:footnoteReference w:id="14316"/>
      </w:r>
      <w:r>
        <w:t xml:space="preserve">, I was chargeable to no one: for that which was lacking to me the brothers which came from </w:t>
      </w:r>
      <w:r>
        <w:t xml:space="preserve">[[Macedonia &gt;&gt; BibleKnowledgebase:@Macedonia]]</w:t>
      </w:r>
      <w:r>
        <w:rPr>
          <w:rStyle w:val="FootnoteReference"/>
        </w:rPr>
        <w:footnoteReference w:id="14317"/>
      </w:r>
      <w:r>
        <w:t xml:space="preserve"> supplied: and in all things I have kept myself from being burdensome</w:t>
      </w:r>
      <w:r>
        <w:rPr>
          <w:rStyle w:val="FootnoteReference"/>
        </w:rPr>
        <w:footnoteReference w:id="14318"/>
      </w:r>
      <w:r>
        <w:t xml:space="preserve"> to you, and so will I keep myself.</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21"/>
      </w:r>
      <w:r>
        <w:t xml:space="preserve"> of Christ is in me, no one shall stop me of this boasting in the regions</w:t>
      </w:r>
      <w:r>
        <w:rPr>
          <w:rStyle w:val="FootnoteReference"/>
        </w:rPr>
        <w:footnoteReference w:id="14322"/>
      </w:r>
      <w:r>
        <w:t xml:space="preserve"> of </w:t>
      </w:r>
      <w:r>
        <w:t xml:space="preserve">[[Achaia &gt;&gt; BibleKnowledgebase:@Achaia]]</w:t>
      </w:r>
      <w:r>
        <w:rPr>
          <w:rStyle w:val="FootnoteReference"/>
        </w:rPr>
        <w:footnoteReference w:id="14323"/>
      </w:r>
      <w:r>
        <w:t xml:space="preserve">.</w:t>
      </w:r>
      <w:r>
        <w:rPr>
          <w:rStyle w:val="FootnoteReference"/>
        </w:rPr>
        <w:footnoteReference w:id="14324"/>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25"/>
      </w:r>
      <w:r>
        <w:t xml:space="preserve"> I love you not? God knows.</w:t>
      </w:r>
      <w:r>
        <w:rPr>
          <w:rStyle w:val="FootnoteReference"/>
        </w:rPr>
        <w:footnoteReference w:id="14326"/>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27"/>
      </w:r>
      <w:r>
        <w:t xml:space="preserve"> I do, that I will do, that I may</w:t>
      </w:r>
      <w:r>
        <w:rPr>
          <w:rStyle w:val="FootnoteReference"/>
        </w:rPr>
        <w:footnoteReference w:id="14328"/>
      </w:r>
      <w:r>
        <w:t xml:space="preserve"> cut off occasion from them</w:t>
      </w:r>
      <w:r>
        <w:rPr>
          <w:rStyle w:val="FootnoteReference"/>
        </w:rPr>
        <w:footnoteReference w:id="14329"/>
      </w:r>
      <w:r>
        <w:t xml:space="preserve"> which desire occasion; that wherein they glory</w:t>
      </w:r>
      <w:r>
        <w:rPr>
          <w:rStyle w:val="FootnoteReference"/>
        </w:rPr>
        <w:footnoteReference w:id="14330"/>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31"/>
      </w:r>
      <w:r>
        <w:t xml:space="preserve"> apostles, deceitful</w:t>
      </w:r>
      <w:r>
        <w:rPr>
          <w:rStyle w:val="FootnoteReference"/>
        </w:rPr>
        <w:footnoteReference w:id="14332"/>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33"/>
      </w:r>
      <w:r>
        <w:t xml:space="preserve"> himself is transformed into an angel of light.</w:t>
      </w:r>
      <w:r>
        <w:rPr>
          <w:rStyle w:val="FootnoteReference"/>
        </w:rPr>
        <w:footnoteReference w:id="14334"/>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35"/>
      </w:r>
      <w:r>
        <w:t xml:space="preserve"> of righteousness; whose</w:t>
      </w:r>
      <w:r>
        <w:rPr>
          <w:rStyle w:val="FootnoteReference"/>
        </w:rPr>
        <w:footnoteReference w:id="14336"/>
      </w:r>
      <w:r>
        <w:t xml:space="preserve"> end shall be according to their works.</w:t>
      </w:r>
      <w:r>
        <w:rPr>
          <w:rStyle w:val="FootnoteReference"/>
        </w:rPr>
        <w:footnoteReference w:id="14337"/>
      </w:r>
      <w:r>
        <w:rPr>
          <w:rStyle w:val="FootnoteReference"/>
        </w:rPr>
        <w:footnoteReference w:id="1433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39"/>
      </w:r>
      <w:r>
        <w:t xml:space="preserve">, that I may boast myself a little.</w:t>
      </w:r>
      <w:r>
        <w:rPr>
          <w:rStyle w:val="FootnoteReference"/>
        </w:rPr>
        <w:footnoteReference w:id="14340"/>
      </w:r>
      <w:r>
        <w:rPr>
          <w:rStyle w:val="FootnoteReference"/>
        </w:rPr>
        <w:footnoteReference w:id="1434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42"/>
      </w:r>
      <w:r>
        <w:t xml:space="preserve"> not after the Lord, but as it were foolishly</w:t>
      </w:r>
      <w:r>
        <w:rPr>
          <w:rStyle w:val="FootnoteReference"/>
        </w:rPr>
        <w:footnoteReference w:id="1434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44"/>
      </w:r>
      <w:r>
        <w:t xml:space="preserve"> glory after the flesh, I will</w:t>
      </w:r>
      <w:r>
        <w:rPr>
          <w:rStyle w:val="FootnoteReference"/>
        </w:rPr>
        <w:footnoteReference w:id="14345"/>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46"/>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47"/>
      </w:r>
      <w:r>
        <w:t xml:space="preserve"> you into bondage, if a man devour you, if a man take</w:t>
      </w:r>
      <w:r>
        <w:rPr>
          <w:rStyle w:val="FootnoteReference"/>
        </w:rPr>
        <w:footnoteReference w:id="14348"/>
      </w:r>
      <w:r>
        <w:t xml:space="preserve"> of you, if a man exalt himself, if a man strike you on the face.</w:t>
      </w:r>
      <w:r>
        <w:rPr>
          <w:rStyle w:val="FootnoteReference"/>
        </w:rPr>
        <w:footnoteReference w:id="14349"/>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50"/>
      </w:r>
      <w:r>
        <w:t xml:space="preserve"> as concerning reproach, as though</w:t>
      </w:r>
      <w:r>
        <w:rPr>
          <w:rStyle w:val="FootnoteReference"/>
        </w:rPr>
        <w:footnoteReference w:id="14351"/>
      </w:r>
      <w:r>
        <w:t xml:space="preserve"> we had been weak. Nevertheless whatever that anyone is bold, (I speak foolishly,) I am bold also.</w:t>
      </w:r>
      <w:r>
        <w:rPr>
          <w:rStyle w:val="FootnoteReference"/>
        </w:rPr>
        <w:footnoteReference w:id="14352"/>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53"/>
      </w:r>
      <w:r>
        <w:t xml:space="preserve">? so am I. Are they Israelites</w:t>
      </w:r>
      <w:r>
        <w:rPr>
          <w:rStyle w:val="FootnoteReference"/>
        </w:rPr>
        <w:footnoteReference w:id="14354"/>
      </w:r>
      <w:r>
        <w:t xml:space="preserve">? so am I. Are they the seed</w:t>
      </w:r>
      <w:r>
        <w:rPr>
          <w:rStyle w:val="FootnoteReference"/>
        </w:rPr>
        <w:footnoteReference w:id="14355"/>
      </w:r>
      <w:r>
        <w:t xml:space="preserve"> of Abraham</w:t>
      </w:r>
      <w:r>
        <w:rPr>
          <w:rStyle w:val="FootnoteReference"/>
        </w:rPr>
        <w:footnoteReference w:id="14356"/>
      </w:r>
      <w:r>
        <w:t xml:space="preserve">? so am I.</w:t>
      </w:r>
      <w:r>
        <w:rPr>
          <w:rStyle w:val="FootnoteReference"/>
        </w:rPr>
        <w:footnoteReference w:id="14357"/>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58"/>
      </w:r>
      <w:r>
        <w:t xml:space="preserve"> of Christ? (I speak as a fool) I am</w:t>
      </w:r>
      <w:r>
        <w:rPr>
          <w:rStyle w:val="FootnoteReference"/>
        </w:rPr>
        <w:footnoteReference w:id="14359"/>
      </w:r>
      <w:r>
        <w:t xml:space="preserve"> more; in labours</w:t>
      </w:r>
      <w:r>
        <w:rPr>
          <w:rStyle w:val="FootnoteReference"/>
        </w:rPr>
        <w:footnoteReference w:id="14360"/>
      </w:r>
      <w:r>
        <w:t xml:space="preserve"> more abundant, in stripes</w:t>
      </w:r>
      <w:r>
        <w:rPr>
          <w:rStyle w:val="FootnoteReference"/>
        </w:rPr>
        <w:footnoteReference w:id="14361"/>
      </w:r>
      <w:r>
        <w:t xml:space="preserve"> above measure, in prisons</w:t>
      </w:r>
      <w:r>
        <w:rPr>
          <w:rStyle w:val="FootnoteReference"/>
        </w:rPr>
        <w:footnoteReference w:id="14362"/>
      </w:r>
      <w:r>
        <w:t xml:space="preserve"> more frequent, in deaths</w:t>
      </w:r>
      <w:r>
        <w:rPr>
          <w:rStyle w:val="FootnoteReference"/>
        </w:rPr>
        <w:footnoteReference w:id="14363"/>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64"/>
      </w:r>
      <w:r>
        <w:t xml:space="preserve"> five times received I forty</w:t>
      </w:r>
      <w:r>
        <w:rPr>
          <w:rStyle w:val="FootnoteReference"/>
        </w:rPr>
        <w:footnoteReference w:id="14365"/>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66"/>
      </w:r>
      <w:r>
        <w:t xml:space="preserve"> with rods, once</w:t>
      </w:r>
      <w:r>
        <w:rPr>
          <w:rStyle w:val="FootnoteReference"/>
        </w:rPr>
        <w:footnoteReference w:id="14367"/>
      </w:r>
      <w:r>
        <w:t xml:space="preserve"> was I stoned, three times I suffered shipwreck, a night and a day I have been in the deep;</w:t>
      </w:r>
      <w:r>
        <w:rPr>
          <w:rStyle w:val="FootnoteReference"/>
        </w:rPr>
        <w:footnoteReference w:id="14368"/>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4369"/>
      </w:r>
      <w:r>
        <w:t xml:space="preserve"> own countrymen, in perils by the</w:t>
      </w:r>
      <w:r>
        <w:rPr>
          <w:rStyle w:val="FootnoteReference"/>
        </w:rPr>
        <w:footnoteReference w:id="14370"/>
      </w:r>
      <w:r>
        <w:t xml:space="preserve"> heathen, in perils in the city</w:t>
      </w:r>
      <w:r>
        <w:rPr>
          <w:rStyle w:val="FootnoteReference"/>
        </w:rPr>
        <w:footnoteReference w:id="14371"/>
      </w:r>
      <w:r>
        <w:t xml:space="preserve">, in perils in the wilderness, in perils in the sea, in perils among false brothers;</w:t>
      </w:r>
      <w:r>
        <w:rPr>
          <w:rStyle w:val="FootnoteReference"/>
        </w:rPr>
        <w:footnoteReference w:id="14372"/>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73"/>
      </w:r>
      <w:r>
        <w:t xml:space="preserve"> and painfulness, in watchings</w:t>
      </w:r>
      <w:r>
        <w:rPr>
          <w:rStyle w:val="FootnoteReference"/>
        </w:rPr>
        <w:footnoteReference w:id="14374"/>
      </w:r>
      <w:r>
        <w:t xml:space="preserve"> often, in hunger</w:t>
      </w:r>
      <w:r>
        <w:rPr>
          <w:rStyle w:val="FootnoteReference"/>
        </w:rPr>
        <w:footnoteReference w:id="14375"/>
      </w:r>
      <w:r>
        <w:t xml:space="preserve"> and thirst, in fastings</w:t>
      </w:r>
      <w:r>
        <w:rPr>
          <w:rStyle w:val="FootnoteReference"/>
        </w:rPr>
        <w:footnoteReference w:id="14376"/>
      </w:r>
      <w:r>
        <w:t xml:space="preserve"> often, in cold and nakedness</w:t>
      </w:r>
      <w:r>
        <w:rPr>
          <w:rStyle w:val="FootnoteReference"/>
        </w:rPr>
        <w:footnoteReference w:id="14377"/>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78"/>
      </w:r>
      <w:r>
        <w:t xml:space="preserve"> things that are without, that which comes upon me daily, the care</w:t>
      </w:r>
      <w:r>
        <w:rPr>
          <w:rStyle w:val="FootnoteReference"/>
        </w:rPr>
        <w:footnoteReference w:id="14379"/>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80"/>
      </w:r>
      <w:r>
        <w:t xml:space="preserve">, and I am not weak? who is stumbled, and I burn</w:t>
      </w:r>
      <w:r>
        <w:rPr>
          <w:rStyle w:val="FootnoteReference"/>
        </w:rPr>
        <w:footnoteReference w:id="14381"/>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82"/>
      </w:r>
      <w:r>
        <w:t xml:space="preserve"> glory, I will</w:t>
      </w:r>
      <w:r>
        <w:rPr>
          <w:rStyle w:val="FootnoteReference"/>
        </w:rPr>
        <w:footnoteReference w:id="14383"/>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4384"/>
      </w:r>
      <w:r>
        <w:t xml:space="preserve"> is blessed for evermore, knows that I lie not.</w:t>
      </w:r>
      <w:r>
        <w:rPr>
          <w:rStyle w:val="FootnoteReference"/>
        </w:rPr>
        <w:footnoteReference w:id="14385"/>
      </w:r>
      <w:r>
        <w:rPr>
          <w:rStyle w:val="FootnoteReference"/>
        </w:rPr>
        <w:footnoteReference w:id="14386"/>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4387"/>
      </w:r>
      <w:r>
        <w:t xml:space="preserve"> the governor under Aretas</w:t>
      </w:r>
      <w:r>
        <w:rPr>
          <w:rStyle w:val="FootnoteReference"/>
        </w:rPr>
        <w:footnoteReference w:id="14388"/>
      </w:r>
      <w:r>
        <w:t xml:space="preserve"> the king kept the city of the Damascenes</w:t>
      </w:r>
      <w:r>
        <w:rPr>
          <w:rStyle w:val="FootnoteReference"/>
        </w:rPr>
        <w:footnoteReference w:id="14389"/>
      </w:r>
      <w:r>
        <w:t xml:space="preserve"> with a garrison, desirous to apprehend me:</w:t>
      </w:r>
      <w:r>
        <w:rPr>
          <w:rStyle w:val="FootnoteReference"/>
        </w:rPr>
        <w:footnoteReference w:id="14390"/>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91"/>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92"/>
      </w:r>
      <w:r>
        <w:t xml:space="preserve"> for me doubtless to glory</w:t>
      </w:r>
      <w:r>
        <w:rPr>
          <w:rStyle w:val="FootnoteReference"/>
        </w:rPr>
        <w:footnoteReference w:id="14393"/>
      </w:r>
      <w:r>
        <w:t xml:space="preserve">. I will come to visions</w:t>
      </w:r>
      <w:r>
        <w:rPr>
          <w:rStyle w:val="FootnoteReference"/>
        </w:rPr>
        <w:footnoteReference w:id="14394"/>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95"/>
      </w:r>
      <w:r>
        <w:t xml:space="preserve"> a man in Christ</w:t>
      </w:r>
      <w:r>
        <w:rPr>
          <w:rStyle w:val="FootnoteReference"/>
        </w:rPr>
        <w:footnoteReference w:id="14396"/>
      </w:r>
      <w:r>
        <w:t xml:space="preserve"> above</w:t>
      </w:r>
      <w:r>
        <w:rPr>
          <w:rStyle w:val="FootnoteReference"/>
        </w:rPr>
        <w:footnoteReference w:id="14397"/>
      </w:r>
      <w:r>
        <w:t xml:space="preserve"> fourteen years ago, (whether in the</w:t>
      </w:r>
      <w:r>
        <w:rPr>
          <w:rStyle w:val="FootnoteReference"/>
        </w:rPr>
        <w:footnoteReference w:id="14398"/>
      </w:r>
      <w:r>
        <w:t xml:space="preserve"> body, I cannot tell; or whether out of the body, I cannot tell: God knows;) such an one caught</w:t>
      </w:r>
      <w:r>
        <w:rPr>
          <w:rStyle w:val="FootnoteReference"/>
        </w:rPr>
        <w:footnoteReference w:id="14399"/>
      </w:r>
      <w:r>
        <w:t xml:space="preserve"> up to the third</w:t>
      </w:r>
      <w:r>
        <w:rPr>
          <w:rStyle w:val="FootnoteReference"/>
        </w:rPr>
        <w:footnoteReference w:id="14400"/>
      </w:r>
      <w:r>
        <w:t xml:space="preserve"> heaven.</w:t>
      </w:r>
      <w:r>
        <w:rPr>
          <w:rStyle w:val="FootnoteReference"/>
        </w:rPr>
        <w:footnoteReference w:id="14401"/>
      </w:r>
      <w:r>
        <w:rPr>
          <w:rStyle w:val="FootnoteReference"/>
        </w:rPr>
        <w:footnoteReference w:id="14402"/>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403"/>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404"/>
      </w:r>
      <w:r>
        <w:t xml:space="preserve"> an one will I glory: yet of myself I will not glory, but in mine infirmities.</w:t>
      </w:r>
      <w:r>
        <w:rPr>
          <w:rStyle w:val="FootnoteReference"/>
        </w:rPr>
        <w:footnoteReference w:id="14405"/>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406"/>
      </w:r>
      <w:r>
        <w:t xml:space="preserve"> desire to glory, I shall not be a fool; for I will</w:t>
      </w:r>
      <w:r>
        <w:rPr>
          <w:rStyle w:val="FootnoteReference"/>
        </w:rPr>
        <w:footnoteReference w:id="14407"/>
      </w:r>
      <w:r>
        <w:t xml:space="preserve"> say the truth: but now I forbear, lest anyone should think of me above that</w:t>
      </w:r>
      <w:r>
        <w:rPr>
          <w:rStyle w:val="FootnoteReference"/>
        </w:rPr>
        <w:footnoteReference w:id="1440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409"/>
      </w:r>
      <w:r>
        <w:t xml:space="preserve"> I should be exalted above measure through the abundance</w:t>
      </w:r>
      <w:r>
        <w:rPr>
          <w:rStyle w:val="FootnoteReference"/>
        </w:rPr>
        <w:footnoteReference w:id="14410"/>
      </w:r>
      <w:r>
        <w:t xml:space="preserve"> of the revelations, there was given to me a thorn</w:t>
      </w:r>
      <w:r>
        <w:rPr>
          <w:rStyle w:val="FootnoteReference"/>
        </w:rPr>
        <w:footnoteReference w:id="14411"/>
      </w:r>
      <w:r>
        <w:t xml:space="preserve"> in the flesh, the messenger</w:t>
      </w:r>
      <w:r>
        <w:rPr>
          <w:rStyle w:val="FootnoteReference"/>
        </w:rPr>
        <w:footnoteReference w:id="14412"/>
      </w:r>
      <w:r>
        <w:t xml:space="preserve"> of Satan</w:t>
      </w:r>
      <w:r>
        <w:rPr>
          <w:rStyle w:val="FootnoteReference"/>
        </w:rPr>
        <w:footnoteReference w:id="14413"/>
      </w:r>
      <w:r>
        <w:t xml:space="preserve"> to buffet</w:t>
      </w:r>
      <w:r>
        <w:rPr>
          <w:rStyle w:val="FootnoteReference"/>
        </w:rPr>
        <w:footnoteReference w:id="14414"/>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415"/>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416"/>
      </w:r>
      <w:r>
        <w:t xml:space="preserve"> is sufficient for you: for my strength is made perfect in weakness. Most</w:t>
      </w:r>
      <w:r>
        <w:rPr>
          <w:rStyle w:val="FootnoteReference"/>
        </w:rPr>
        <w:footnoteReference w:id="14417"/>
      </w:r>
      <w:r>
        <w:t xml:space="preserve"> gladly therefore will I rather glory</w:t>
      </w:r>
      <w:r>
        <w:rPr>
          <w:rStyle w:val="FootnoteReference"/>
        </w:rPr>
        <w:footnoteReference w:id="14418"/>
      </w:r>
      <w:r>
        <w:t xml:space="preserve"> in my infirmities, that the power</w:t>
      </w:r>
      <w:r>
        <w:rPr>
          <w:rStyle w:val="FootnoteReference"/>
        </w:rPr>
        <w:footnoteReference w:id="14419"/>
      </w:r>
      <w:r>
        <w:t xml:space="preserve"> of Christ may rest upon me.</w:t>
      </w:r>
      <w:r>
        <w:rPr>
          <w:rStyle w:val="FootnoteReference"/>
        </w:rPr>
        <w:footnoteReference w:id="14420"/>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21"/>
      </w:r>
      <w:r>
        <w:t xml:space="preserve"> pleasure in infirmities</w:t>
      </w:r>
      <w:r>
        <w:rPr>
          <w:rStyle w:val="FootnoteReference"/>
        </w:rPr>
        <w:footnoteReference w:id="14422"/>
      </w:r>
      <w:r>
        <w:t xml:space="preserve">, in reproaches, in necessities, in persecutions, in distresses for Christ's</w:t>
      </w:r>
      <w:r>
        <w:rPr>
          <w:rStyle w:val="FootnoteReference"/>
        </w:rPr>
        <w:footnoteReference w:id="14423"/>
      </w:r>
      <w:r>
        <w:t xml:space="preserve"> sake: for when</w:t>
      </w:r>
      <w:r>
        <w:rPr>
          <w:rStyle w:val="FootnoteReference"/>
        </w:rPr>
        <w:footnoteReference w:id="14424"/>
      </w:r>
      <w:r>
        <w:t xml:space="preserve"> I am</w:t>
      </w:r>
      <w:r>
        <w:rPr>
          <w:rStyle w:val="FootnoteReference"/>
        </w:rPr>
        <w:footnoteReference w:id="14425"/>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26"/>
      </w:r>
      <w:r>
        <w:t xml:space="preserve"> a fool in glorying; you have compelled me: for I ought to have been commended of you: for in</w:t>
      </w:r>
      <w:r>
        <w:rPr>
          <w:rStyle w:val="FootnoteReference"/>
        </w:rPr>
        <w:footnoteReference w:id="14427"/>
      </w:r>
      <w:r>
        <w:t xml:space="preserve"> nothing am I behind the very chiefest apostles, though</w:t>
      </w:r>
      <w:r>
        <w:rPr>
          <w:rStyle w:val="FootnoteReference"/>
        </w:rPr>
        <w:footnoteReference w:id="14428"/>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4429"/>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4430"/>
      </w:r>
      <w:r>
        <w:t xml:space="preserve"> was not burdensome to you? forgive</w:t>
      </w:r>
      <w:r>
        <w:rPr>
          <w:rStyle w:val="FootnoteReference"/>
        </w:rPr>
        <w:footnoteReference w:id="14431"/>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32"/>
      </w:r>
      <w:r>
        <w:t xml:space="preserve"> time I am ready to come to you; and I will not be burdensome to you: for I</w:t>
      </w:r>
      <w:r>
        <w:rPr>
          <w:rStyle w:val="FootnoteReference"/>
        </w:rPr>
        <w:footnoteReference w:id="14433"/>
      </w:r>
      <w:r>
        <w:t xml:space="preserve"> seek not your's but you: for the</w:t>
      </w:r>
      <w:r>
        <w:rPr>
          <w:rStyle w:val="FootnoteReference"/>
        </w:rPr>
        <w:footnoteReference w:id="14434"/>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35"/>
      </w:r>
      <w:r>
        <w:t xml:space="preserve"> very gladly spend and be spent for you; though</w:t>
      </w:r>
      <w:r>
        <w:rPr>
          <w:rStyle w:val="FootnoteReference"/>
        </w:rPr>
        <w:footnoteReference w:id="14436"/>
      </w:r>
      <w:r>
        <w:t xml:space="preserve"> the more abundantly I love you, the less I be loved.</w:t>
      </w:r>
      <w:r>
        <w:rPr>
          <w:rStyle w:val="FootnoteReference"/>
        </w:rPr>
        <w:footnoteReference w:id="14437"/>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38"/>
      </w:r>
      <w:r>
        <w:t xml:space="preserve"> burden you: nevertheless, being</w:t>
      </w:r>
      <w:r>
        <w:rPr>
          <w:rStyle w:val="FootnoteReference"/>
        </w:rPr>
        <w:footnoteReference w:id="14439"/>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40"/>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41"/>
      </w:r>
      <w:r>
        <w:t xml:space="preserve">, and with</w:t>
      </w:r>
      <w:r>
        <w:rPr>
          <w:rStyle w:val="FootnoteReference"/>
        </w:rPr>
        <w:footnoteReference w:id="14442"/>
      </w:r>
      <w:r>
        <w:t xml:space="preserve"> him I sent a brother. Did Titus make a gain of you? walked we not in the same spirit</w:t>
      </w:r>
      <w:r>
        <w:rPr>
          <w:rStyle w:val="FootnoteReference"/>
        </w:rPr>
        <w:footnoteReference w:id="14443"/>
      </w:r>
      <w:r>
        <w:t xml:space="preserve">? walked we not in the same steps</w:t>
      </w:r>
      <w:r>
        <w:rPr>
          <w:rStyle w:val="FootnoteReference"/>
        </w:rPr>
        <w:footnoteReference w:id="14444"/>
      </w:r>
      <w:r>
        <w:t xml:space="preserve">?</w:t>
      </w:r>
      <w:r>
        <w:rPr>
          <w:rStyle w:val="FootnoteReference"/>
        </w:rPr>
        <w:footnoteReference w:id="14445"/>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4446"/>
      </w:r>
      <w:r>
        <w:t xml:space="preserve"> you that we excuse ourselves to you? we speak</w:t>
      </w:r>
      <w:r>
        <w:rPr>
          <w:rStyle w:val="FootnoteReference"/>
        </w:rPr>
        <w:footnoteReference w:id="14447"/>
      </w:r>
      <w:r>
        <w:t xml:space="preserve"> before God in Christ: but we do all things, dearly</w:t>
      </w:r>
      <w:r>
        <w:rPr>
          <w:rStyle w:val="FootnoteReference"/>
        </w:rPr>
        <w:footnoteReference w:id="14448"/>
      </w:r>
      <w:r>
        <w:t xml:space="preserve"> beloved, for your edifying.</w:t>
      </w:r>
      <w:r>
        <w:rPr>
          <w:rStyle w:val="FootnoteReference"/>
        </w:rPr>
        <w:footnoteReference w:id="14449"/>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50"/>
      </w:r>
      <w:r>
        <w:t xml:space="preserve"> find you such as I would, and that</w:t>
      </w:r>
      <w:r>
        <w:rPr>
          <w:rStyle w:val="FootnoteReference"/>
        </w:rPr>
        <w:footnoteReference w:id="14451"/>
      </w:r>
      <w:r>
        <w:t xml:space="preserve"> I shall be found to you such as you would not: lest there be debates</w:t>
      </w:r>
      <w:r>
        <w:rPr>
          <w:rStyle w:val="FootnoteReference"/>
        </w:rPr>
        <w:footnoteReference w:id="14452"/>
      </w:r>
      <w:r>
        <w:t xml:space="preserve">, envyings, wraths, strifes, backbitings, whisperings</w:t>
      </w:r>
      <w:r>
        <w:rPr>
          <w:rStyle w:val="FootnoteReference"/>
        </w:rPr>
        <w:footnoteReference w:id="14453"/>
      </w:r>
      <w:r>
        <w:t xml:space="preserve">, swellings</w:t>
      </w:r>
      <w:r>
        <w:rPr>
          <w:rStyle w:val="FootnoteReference"/>
        </w:rPr>
        <w:footnoteReference w:id="14454"/>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55"/>
      </w:r>
      <w:r>
        <w:t xml:space="preserve"> will humble me among you, and that I</w:t>
      </w:r>
      <w:r>
        <w:rPr>
          <w:rStyle w:val="FootnoteReference"/>
        </w:rPr>
        <w:footnoteReference w:id="14456"/>
      </w:r>
      <w:r>
        <w:t xml:space="preserve"> shall mourn for many which have sinned</w:t>
      </w:r>
      <w:r>
        <w:rPr>
          <w:rStyle w:val="FootnoteReference"/>
        </w:rPr>
        <w:footnoteReference w:id="14457"/>
      </w:r>
      <w:r>
        <w:t xml:space="preserve"> already, and have not</w:t>
      </w:r>
      <w:r>
        <w:rPr>
          <w:rStyle w:val="FootnoteReference"/>
        </w:rPr>
        <w:footnoteReference w:id="14458"/>
      </w:r>
      <w:r>
        <w:t xml:space="preserve"> repented of the uncleanness</w:t>
      </w:r>
      <w:r>
        <w:rPr>
          <w:rStyle w:val="FootnoteReference"/>
        </w:rPr>
        <w:footnoteReference w:id="1445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60"/>
      </w:r>
      <w:r>
        <w:t xml:space="preserve"> time I am</w:t>
      </w:r>
      <w:r>
        <w:rPr>
          <w:rStyle w:val="FootnoteReference"/>
        </w:rPr>
        <w:footnoteReference w:id="14461"/>
      </w:r>
      <w:r>
        <w:t xml:space="preserve"> coming to you. In the mouth of two or three witnesses shall every word be established.</w:t>
      </w:r>
      <w:r>
        <w:rPr>
          <w:rStyle w:val="FootnoteReference"/>
        </w:rPr>
        <w:footnoteReference w:id="1446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63"/>
      </w:r>
      <w:r>
        <w:t xml:space="preserve"> you before, and foretell you, as if I were present, the second time; and being</w:t>
      </w:r>
      <w:r>
        <w:rPr>
          <w:rStyle w:val="FootnoteReference"/>
        </w:rPr>
        <w:footnoteReference w:id="14464"/>
      </w:r>
      <w:r>
        <w:t xml:space="preserve"> absent now I write to them which in time past have sinned, and to all other, that, if I come again, I will not spare:</w:t>
      </w:r>
      <w:r>
        <w:rPr>
          <w:rStyle w:val="FootnoteReference"/>
        </w:rPr>
        <w:footnoteReference w:id="14465"/>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66"/>
      </w:r>
      <w:r>
        <w:t xml:space="preserve"> speaking in me, which</w:t>
      </w:r>
      <w:r>
        <w:rPr>
          <w:rStyle w:val="FootnoteReference"/>
        </w:rPr>
        <w:footnoteReference w:id="14467"/>
      </w:r>
      <w:r>
        <w:t xml:space="preserve"> toward you is not weak, but is mighty in you.</w:t>
      </w:r>
      <w:r>
        <w:rPr>
          <w:rStyle w:val="FootnoteReference"/>
        </w:rPr>
        <w:footnoteReference w:id="14468"/>
      </w:r>
      <w:r>
        <w:rPr>
          <w:rStyle w:val="FootnoteReference"/>
        </w:rPr>
        <w:footnoteReference w:id="14469"/>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70"/>
      </w:r>
      <w:r>
        <w:t xml:space="preserve"> crucified through weakness, yet he lives by the power of God. For we also</w:t>
      </w:r>
      <w:r>
        <w:rPr>
          <w:rStyle w:val="FootnoteReference"/>
        </w:rPr>
        <w:footnoteReference w:id="14471"/>
      </w:r>
      <w:r>
        <w:t xml:space="preserve"> are weak in him</w:t>
      </w:r>
      <w:r>
        <w:rPr>
          <w:rStyle w:val="FootnoteReference"/>
        </w:rPr>
        <w:footnoteReference w:id="14472"/>
      </w:r>
      <w:r>
        <w:t xml:space="preserve">, but we shall live with him by the power of God toward you.</w:t>
      </w:r>
      <w:r>
        <w:rPr>
          <w:rStyle w:val="FootnoteReference"/>
        </w:rPr>
        <w:footnoteReference w:id="14473"/>
      </w:r>
      <w:r>
        <w:rPr>
          <w:rStyle w:val="FootnoteReference"/>
        </w:rPr>
        <w:footnoteReference w:id="1447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75"/>
      </w:r>
      <w:r>
        <w:t xml:space="preserve"> yourselves, whether you be in the faith</w:t>
      </w:r>
      <w:r>
        <w:rPr>
          <w:rStyle w:val="FootnoteReference"/>
        </w:rPr>
        <w:footnoteReference w:id="14476"/>
      </w:r>
      <w:r>
        <w:t xml:space="preserve">; prove your own selves. Know</w:t>
      </w:r>
      <w:r>
        <w:rPr>
          <w:rStyle w:val="FootnoteReference"/>
        </w:rPr>
        <w:footnoteReference w:id="14477"/>
      </w:r>
      <w:r>
        <w:t xml:space="preserve"> you not your own selves, how that Jesus</w:t>
      </w:r>
      <w:r>
        <w:rPr>
          <w:rStyle w:val="FootnoteReference"/>
        </w:rPr>
        <w:footnoteReference w:id="14478"/>
      </w:r>
      <w:r>
        <w:t xml:space="preserve"> Christ is in you, except you be reprobates</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8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82"/>
      </w:r>
      <w:r>
        <w:t xml:space="preserve"> to God that you do no evil; not that we should appear approved</w:t>
      </w:r>
      <w:r>
        <w:rPr>
          <w:rStyle w:val="FootnoteReference"/>
        </w:rPr>
        <w:footnoteReference w:id="14483"/>
      </w:r>
      <w:r>
        <w:t xml:space="preserve">, but that you should do that which is honest</w:t>
      </w:r>
      <w:r>
        <w:rPr>
          <w:rStyle w:val="FootnoteReference"/>
        </w:rPr>
        <w:footnoteReference w:id="14484"/>
      </w:r>
      <w:r>
        <w:t xml:space="preserve">, though we be as reprobates</w:t>
      </w:r>
      <w:r>
        <w:rPr>
          <w:rStyle w:val="FootnoteReference"/>
        </w:rPr>
        <w:footnoteReference w:id="1448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86"/>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87"/>
      </w:r>
      <w:r>
        <w:t xml:space="preserve"> we are weak, and you are strong: and this also we wish, even</w:t>
      </w:r>
      <w:r>
        <w:rPr>
          <w:rStyle w:val="FootnoteReference"/>
        </w:rPr>
        <w:footnoteReference w:id="14488"/>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89"/>
      </w:r>
      <w:r>
        <w:t xml:space="preserve"> these things being absent, lest</w:t>
      </w:r>
      <w:r>
        <w:rPr>
          <w:rStyle w:val="FootnoteReference"/>
        </w:rPr>
        <w:footnoteReference w:id="14490"/>
      </w:r>
      <w:r>
        <w:t xml:space="preserve"> being present I should use sharpness, according</w:t>
      </w:r>
      <w:r>
        <w:rPr>
          <w:rStyle w:val="FootnoteReference"/>
        </w:rPr>
        <w:footnoteReference w:id="14491"/>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92"/>
      </w:r>
      <w:r>
        <w:t xml:space="preserve">. Be perfect</w:t>
      </w:r>
      <w:r>
        <w:rPr>
          <w:rStyle w:val="FootnoteReference"/>
        </w:rPr>
        <w:footnoteReference w:id="14493"/>
      </w:r>
      <w:r>
        <w:t xml:space="preserve">, be of good</w:t>
      </w:r>
      <w:r>
        <w:rPr>
          <w:rStyle w:val="FootnoteReference"/>
        </w:rPr>
        <w:footnoteReference w:id="14494"/>
      </w:r>
      <w:r>
        <w:t xml:space="preserve"> comfort, be of one</w:t>
      </w:r>
      <w:r>
        <w:rPr>
          <w:rStyle w:val="FootnoteReference"/>
        </w:rPr>
        <w:footnoteReference w:id="14495"/>
      </w:r>
      <w:r>
        <w:t xml:space="preserve"> mind, live</w:t>
      </w:r>
      <w:r>
        <w:rPr>
          <w:rStyle w:val="FootnoteReference"/>
        </w:rPr>
        <w:footnoteReference w:id="14496"/>
      </w:r>
      <w:r>
        <w:t xml:space="preserve"> in peace; and the God</w:t>
      </w:r>
      <w:r>
        <w:rPr>
          <w:rStyle w:val="FootnoteReference"/>
        </w:rPr>
        <w:footnoteReference w:id="14497"/>
      </w:r>
      <w:r>
        <w:t xml:space="preserve"> of love and peace shall be with</w:t>
      </w:r>
      <w:r>
        <w:rPr>
          <w:rStyle w:val="FootnoteReference"/>
        </w:rPr>
        <w:footnoteReference w:id="14498"/>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99"/>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500"/>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501"/>
      </w:r>
      <w:r>
        <w:t xml:space="preserve"> of the Lord Jesus Christ, and the love</w:t>
      </w:r>
      <w:r>
        <w:rPr>
          <w:rStyle w:val="FootnoteReference"/>
        </w:rPr>
        <w:footnoteReference w:id="14502"/>
      </w:r>
      <w:r>
        <w:t xml:space="preserve"> of God, and the communion</w:t>
      </w:r>
      <w:r>
        <w:rPr>
          <w:rStyle w:val="FootnoteReference"/>
        </w:rPr>
        <w:footnoteReference w:id="14503"/>
      </w:r>
      <w:r>
        <w:t xml:space="preserve"> of the Holy Spirit, be with you all. Amen</w:t>
      </w:r>
      <w:r>
        <w:rPr>
          <w:rStyle w:val="FootnoteReference"/>
        </w:rPr>
        <w:footnoteReference w:id="14504"/>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505"/>
      </w:r>
      <w:r>
        <w:t xml:space="preserve">, an apostle, (not of men, neither</w:t>
      </w:r>
      <w:r>
        <w:rPr>
          <w:rStyle w:val="FootnoteReference"/>
        </w:rPr>
        <w:footnoteReference w:id="14506"/>
      </w:r>
      <w:r>
        <w:t xml:space="preserve"> by man, but by Jesus</w:t>
      </w:r>
      <w:r>
        <w:rPr>
          <w:rStyle w:val="FootnoteReference"/>
        </w:rPr>
        <w:footnoteReference w:id="14507"/>
      </w:r>
      <w:r>
        <w:t xml:space="preserve"> Christ</w:t>
      </w:r>
      <w:r>
        <w:rPr>
          <w:rStyle w:val="FootnoteReference"/>
        </w:rPr>
        <w:footnoteReference w:id="14508"/>
      </w:r>
      <w:r>
        <w:t xml:space="preserve">, and God the Father, who raised</w:t>
      </w:r>
      <w:r>
        <w:rPr>
          <w:rStyle w:val="FootnoteReference"/>
        </w:rPr>
        <w:footnoteReference w:id="14509"/>
      </w:r>
      <w:r>
        <w:t xml:space="preserve"> him from the dead;)</w:t>
      </w:r>
      <w:r>
        <w:rPr>
          <w:rStyle w:val="FootnoteReference"/>
        </w:rPr>
        <w:footnoteReference w:id="14510"/>
      </w:r>
      <w:r>
        <w:rPr>
          <w:rStyle w:val="FootnoteReference"/>
        </w:rPr>
        <w:footnoteReference w:id="14511"/>
      </w:r>
      <w:r>
        <w:rPr>
          <w:rStyle w:val="FootnoteReference"/>
        </w:rPr>
        <w:footnoteReference w:id="14512"/>
      </w:r>
      <w:r>
        <w:rPr>
          <w:rStyle w:val="FootnoteReference"/>
        </w:rPr>
        <w:footnoteReference w:id="14513"/>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rPr>
          <w:rStyle w:val="FootnoteReference"/>
        </w:rPr>
        <w:footnoteReference w:id="14514"/>
      </w:r>
      <w:r>
        <w:t xml:space="preserve">:</w:t>
      </w:r>
      <w:r>
        <w:rPr>
          <w:rStyle w:val="FootnoteReference"/>
        </w:rPr>
        <w:footnoteReference w:id="14515"/>
      </w:r>
      <w:r>
        <w:rPr>
          <w:rStyle w:val="FootnoteReference"/>
        </w:rPr>
        <w:footnoteReference w:id="14516"/>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517"/>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18"/>
      </w:r>
      <w:r>
        <w:t xml:space="preserve"> himself for our sins, that he might deliver us from</w:t>
      </w:r>
      <w:r>
        <w:rPr>
          <w:rStyle w:val="FootnoteReference"/>
        </w:rPr>
        <w:footnoteReference w:id="14519"/>
      </w:r>
      <w:r>
        <w:t xml:space="preserve"> this present evil world, according</w:t>
      </w:r>
      <w:r>
        <w:rPr>
          <w:rStyle w:val="FootnoteReference"/>
        </w:rPr>
        <w:footnoteReference w:id="14520"/>
      </w:r>
      <w:r>
        <w:t xml:space="preserve"> to the will of God and our Father:</w:t>
      </w:r>
      <w:r>
        <w:rPr>
          <w:rStyle w:val="FootnoteReference"/>
        </w:rPr>
        <w:footnoteReference w:id="14521"/>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22"/>
      </w:r>
      <w:r>
        <w:t xml:space="preserve"> be glory for ever and ever. Amen</w:t>
      </w:r>
      <w:r>
        <w:rPr>
          <w:rStyle w:val="FootnoteReference"/>
        </w:rPr>
        <w:footnoteReference w:id="14523"/>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24"/>
      </w:r>
      <w:r>
        <w:t xml:space="preserve"> that you are so soon removed from him who called you into the grace</w:t>
      </w:r>
      <w:r>
        <w:rPr>
          <w:rStyle w:val="FootnoteReference"/>
        </w:rPr>
        <w:footnoteReference w:id="14525"/>
      </w:r>
      <w:r>
        <w:t xml:space="preserve"> of Christ to another good news:</w:t>
      </w:r>
      <w:r>
        <w:rPr>
          <w:rStyle w:val="FootnoteReference"/>
        </w:rPr>
        <w:footnoteReference w:id="14526"/>
      </w:r>
      <w:r>
        <w:rPr>
          <w:rStyle w:val="FootnoteReference"/>
        </w:rPr>
        <w:footnoteReference w:id="14527"/>
      </w:r>
      <w:r>
        <w:rPr>
          <w:rStyle w:val="FootnoteReference"/>
        </w:rPr>
        <w:footnoteReference w:id="14528"/>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4529"/>
      </w:r>
      <w:r>
        <w:t xml:space="preserve"> the good news of Christ.</w:t>
      </w:r>
      <w:r>
        <w:rPr>
          <w:rStyle w:val="FootnoteReference"/>
        </w:rPr>
        <w:footnoteReference w:id="14530"/>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31"/>
      </w:r>
      <w:r>
        <w:t xml:space="preserve"> we, or an angel from heaven, preach any other good news to you than that which we have preached to you, let him be accursed</w:t>
      </w:r>
      <w:r>
        <w:rPr>
          <w:rStyle w:val="FootnoteReference"/>
        </w:rPr>
        <w:footnoteReference w:id="14532"/>
      </w:r>
      <w:r>
        <w:t xml:space="preserve">.</w:t>
      </w:r>
      <w:r>
        <w:rPr>
          <w:rStyle w:val="FootnoteReference"/>
        </w:rPr>
        <w:footnoteReference w:id="14533"/>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34"/>
      </w:r>
      <w:r>
        <w:t xml:space="preserve"> that you have received, let him be accursed.</w:t>
      </w:r>
      <w:r>
        <w:rPr>
          <w:rStyle w:val="FootnoteReference"/>
        </w:rPr>
        <w:footnoteReference w:id="14535"/>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36"/>
      </w:r>
      <w:r>
        <w:t xml:space="preserve"> persuade</w:t>
      </w:r>
      <w:r>
        <w:rPr>
          <w:rStyle w:val="FootnoteReference"/>
        </w:rPr>
        <w:footnoteReference w:id="14537"/>
      </w:r>
      <w:r>
        <w:t xml:space="preserve"> men, or God? or do I seek</w:t>
      </w:r>
      <w:r>
        <w:rPr>
          <w:rStyle w:val="FootnoteReference"/>
        </w:rPr>
        <w:footnoteReference w:id="14538"/>
      </w:r>
      <w:r>
        <w:t xml:space="preserve"> to please men? for if</w:t>
      </w:r>
      <w:r>
        <w:rPr>
          <w:rStyle w:val="FootnoteReference"/>
        </w:rPr>
        <w:footnoteReference w:id="14539"/>
      </w:r>
      <w:r>
        <w:t xml:space="preserve"> I yet pleased men, I should not be the slave of Christ.</w:t>
      </w:r>
      <w:r>
        <w:rPr>
          <w:rStyle w:val="FootnoteReference"/>
        </w:rPr>
        <w:footnoteReference w:id="14540"/>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41"/>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42"/>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43"/>
      </w:r>
      <w:r>
        <w:t xml:space="preserve">' religion, how that beyond measure I persecuted the assembly of God, and wasted it:</w:t>
      </w:r>
      <w:r>
        <w:rPr>
          <w:rStyle w:val="FootnoteReference"/>
        </w:rPr>
        <w:footnoteReference w:id="14544"/>
      </w:r>
      <w:r>
        <w:rPr>
          <w:rStyle w:val="FootnoteReference"/>
        </w:rPr>
        <w:footnoteReference w:id="1454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46"/>
      </w:r>
      <w:r>
        <w:t xml:space="preserve"> in the Jews' religion above many my equals in mine own nation, being</w:t>
      </w:r>
      <w:r>
        <w:rPr>
          <w:rStyle w:val="FootnoteReference"/>
        </w:rPr>
        <w:footnoteReference w:id="14547"/>
      </w:r>
      <w:r>
        <w:t xml:space="preserve"> more exceedingly zealous of the traditions</w:t>
      </w:r>
      <w:r>
        <w:rPr>
          <w:rStyle w:val="FootnoteReference"/>
        </w:rPr>
        <w:footnoteReference w:id="1454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49"/>
      </w:r>
      <w:r>
        <w:rPr>
          <w:rStyle w:val="FootnoteReference"/>
        </w:rPr>
        <w:footnoteReference w:id="14550"/>
      </w:r>
      <w:r>
        <w:rPr>
          <w:rStyle w:val="FootnoteReference"/>
        </w:rPr>
        <w:footnoteReference w:id="1455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52"/>
      </w:r>
      <w:r>
        <w:t xml:space="preserve"> his Son in me, that</w:t>
      </w:r>
      <w:r>
        <w:rPr>
          <w:rStyle w:val="FootnoteReference"/>
        </w:rPr>
        <w:footnoteReference w:id="14553"/>
      </w:r>
      <w:r>
        <w:t xml:space="preserve"> I might preach him among the heathen; immediately</w:t>
      </w:r>
      <w:r>
        <w:rPr>
          <w:rStyle w:val="FootnoteReference"/>
        </w:rPr>
        <w:footnoteReference w:id="14554"/>
      </w:r>
      <w:r>
        <w:t xml:space="preserve"> I conferred not with flesh</w:t>
      </w:r>
      <w:r>
        <w:rPr>
          <w:rStyle w:val="FootnoteReference"/>
        </w:rPr>
        <w:footnoteReference w:id="1455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56"/>
      </w:r>
      <w:r>
        <w:t xml:space="preserve"> I up to </w:t>
      </w:r>
      <w:r>
        <w:t xml:space="preserve">[[Jerusalem &gt;&gt; BibleKnowledgebase:@Jerusalem]]</w:t>
      </w:r>
      <w:r>
        <w:rPr>
          <w:rStyle w:val="FootnoteReference"/>
        </w:rPr>
        <w:footnoteReference w:id="14557"/>
      </w:r>
      <w:r>
        <w:t xml:space="preserve"> to them which were apostles before me; but I went into Arabia</w:t>
      </w:r>
      <w:r>
        <w:rPr>
          <w:rStyle w:val="FootnoteReference"/>
        </w:rPr>
        <w:footnoteReference w:id="14558"/>
      </w:r>
      <w:r>
        <w:t xml:space="preserve">, and returned</w:t>
      </w:r>
      <w:r>
        <w:rPr>
          <w:rStyle w:val="FootnoteReference"/>
        </w:rPr>
        <w:footnoteReference w:id="14559"/>
      </w:r>
      <w:r>
        <w:t xml:space="preserve"> again to </w:t>
      </w:r>
      <w:r>
        <w:t xml:space="preserve">[[Damascus &gt;&gt; BibleKnowledgebase:@Damascus]]</w:t>
      </w:r>
      <w:r>
        <w:rPr>
          <w:rStyle w:val="FootnoteReference"/>
        </w:rPr>
        <w:footnoteReference w:id="14560"/>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61"/>
      </w:r>
      <w:r>
        <w:t xml:space="preserve"> to </w:t>
      </w:r>
      <w:r>
        <w:t xml:space="preserve">[[Jerusalem &gt;&gt; BibleKnowledgebase:@Jerusalem]]</w:t>
      </w:r>
      <w:r>
        <w:t xml:space="preserve"> to see Peter</w:t>
      </w:r>
      <w:r>
        <w:rPr>
          <w:rStyle w:val="FootnoteReference"/>
        </w:rPr>
        <w:footnoteReference w:id="14562"/>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63"/>
      </w:r>
      <w:r>
        <w:t xml:space="preserve"> the Lord's</w:t>
      </w:r>
      <w:r>
        <w:rPr>
          <w:rStyle w:val="FootnoteReference"/>
        </w:rPr>
        <w:footnoteReference w:id="14564"/>
      </w:r>
      <w:r>
        <w:t xml:space="preserve"> brother.</w:t>
      </w:r>
      <w:r>
        <w:rPr>
          <w:rStyle w:val="FootnoteReference"/>
        </w:rPr>
        <w:footnoteReference w:id="14565"/>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66"/>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67"/>
      </w:r>
      <w:r>
        <w:t xml:space="preserve"> into the regions of Syria</w:t>
      </w:r>
      <w:r>
        <w:rPr>
          <w:rStyle w:val="FootnoteReference"/>
        </w:rPr>
        <w:footnoteReference w:id="14568"/>
      </w:r>
      <w:r>
        <w:t xml:space="preserve"> and </w:t>
      </w:r>
      <w:r>
        <w:t xml:space="preserve">[[Cilicia &gt;&gt; BibleKnowledgebase:@Cilicia]]</w:t>
      </w:r>
      <w:r>
        <w:rPr>
          <w:rStyle w:val="FootnoteReference"/>
        </w:rPr>
        <w:footnoteReference w:id="14569"/>
      </w:r>
      <w:r>
        <w:t xml:space="preserve">;</w:t>
      </w:r>
      <w:r>
        <w:rPr>
          <w:rStyle w:val="FootnoteReference"/>
        </w:rPr>
        <w:footnoteReference w:id="14570"/>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w:t>
      </w:r>
      <w:r>
        <w:rPr>
          <w:rStyle w:val="FootnoteReference"/>
        </w:rPr>
        <w:footnoteReference w:id="14571"/>
      </w:r>
      <w:r>
        <w:t xml:space="preserve"> which were in Christ:</w:t>
      </w:r>
      <w:r>
        <w:rPr>
          <w:rStyle w:val="FootnoteReference"/>
        </w:rPr>
        <w:footnoteReference w:id="14572"/>
      </w:r>
      <w:r>
        <w:rPr>
          <w:rStyle w:val="FootnoteReference"/>
        </w:rPr>
        <w:footnoteReference w:id="14573"/>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4574"/>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76"/>
      </w:r>
      <w:r>
        <w:t xml:space="preserve"> years after I went</w:t>
      </w:r>
      <w:r>
        <w:rPr>
          <w:rStyle w:val="FootnoteReference"/>
        </w:rPr>
        <w:footnoteReference w:id="14577"/>
      </w:r>
      <w:r>
        <w:t xml:space="preserve"> up again to </w:t>
      </w:r>
      <w:r>
        <w:t xml:space="preserve">[[Jerusalem &gt;&gt; BibleKnowledgebase:@Jerusalem]]</w:t>
      </w:r>
      <w:r>
        <w:rPr>
          <w:rStyle w:val="FootnoteReference"/>
        </w:rPr>
        <w:footnoteReference w:id="14578"/>
      </w:r>
      <w:r>
        <w:t xml:space="preserve"> with Barnabas</w:t>
      </w:r>
      <w:r>
        <w:rPr>
          <w:rStyle w:val="FootnoteReference"/>
        </w:rPr>
        <w:footnoteReference w:id="14579"/>
      </w:r>
      <w:r>
        <w:t xml:space="preserve">, and took Titus</w:t>
      </w:r>
      <w:r>
        <w:rPr>
          <w:rStyle w:val="FootnoteReference"/>
        </w:rPr>
        <w:footnoteReference w:id="14580"/>
      </w:r>
      <w:r>
        <w:t xml:space="preserve"> with me also.</w:t>
      </w:r>
      <w:r>
        <w:rPr>
          <w:rStyle w:val="FootnoteReference"/>
        </w:rPr>
        <w:footnoteReference w:id="14581"/>
      </w:r>
      <w:r>
        <w:rPr>
          <w:rStyle w:val="FootnoteReference"/>
        </w:rPr>
        <w:footnoteReference w:id="14582"/>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83"/>
      </w:r>
      <w:r>
        <w:t xml:space="preserve"> to those who good news which</w:t>
      </w:r>
      <w:r>
        <w:rPr>
          <w:rStyle w:val="FootnoteReference"/>
        </w:rPr>
        <w:footnoteReference w:id="14584"/>
      </w:r>
      <w:r>
        <w:t xml:space="preserve"> I preach among the Gentiles</w:t>
      </w:r>
      <w:r>
        <w:rPr>
          <w:rStyle w:val="FootnoteReference"/>
        </w:rPr>
        <w:footnoteReference w:id="14585"/>
      </w:r>
      <w:r>
        <w:t xml:space="preserve">, but privately to them which were of reputation, lest by any means I should</w:t>
      </w:r>
      <w:r>
        <w:rPr>
          <w:rStyle w:val="FootnoteReference"/>
        </w:rPr>
        <w:footnoteReference w:id="14586"/>
      </w:r>
      <w:r>
        <w:t xml:space="preserve"> run, or had run, in vain.</w:t>
      </w:r>
      <w:r>
        <w:rPr>
          <w:rStyle w:val="FootnoteReference"/>
        </w:rPr>
        <w:footnoteReference w:id="14587"/>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88"/>
      </w:r>
      <w:r>
        <w:t xml:space="preserve">, was compelled to be circumcised:</w:t>
      </w:r>
      <w:r>
        <w:rPr>
          <w:rStyle w:val="FootnoteReference"/>
        </w:rPr>
        <w:footnoteReference w:id="14589"/>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90"/>
      </w:r>
      <w:r>
        <w:t xml:space="preserve"> of false brothers unexpectedly brought in, who came in privately to spy out our liberty</w:t>
      </w:r>
      <w:r>
        <w:rPr>
          <w:rStyle w:val="FootnoteReference"/>
        </w:rPr>
        <w:footnoteReference w:id="14591"/>
      </w:r>
      <w:r>
        <w:t xml:space="preserve"> which we have in Christ</w:t>
      </w:r>
      <w:r>
        <w:rPr>
          <w:rStyle w:val="FootnoteReference"/>
        </w:rPr>
        <w:footnoteReference w:id="14592"/>
      </w:r>
      <w:r>
        <w:t xml:space="preserve"> Jesus</w:t>
      </w:r>
      <w:r>
        <w:rPr>
          <w:rStyle w:val="FootnoteReference"/>
        </w:rPr>
        <w:footnoteReference w:id="14593"/>
      </w:r>
      <w:r>
        <w:t xml:space="preserve">, that they might bring</w:t>
      </w:r>
      <w:r>
        <w:rPr>
          <w:rStyle w:val="FootnoteReference"/>
        </w:rPr>
        <w:footnoteReference w:id="14594"/>
      </w:r>
      <w:r>
        <w:t xml:space="preserve"> us into bondage:</w:t>
      </w:r>
      <w:r>
        <w:rPr>
          <w:rStyle w:val="FootnoteReference"/>
        </w:rPr>
        <w:footnoteReference w:id="1459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96"/>
      </w:r>
      <w:r>
        <w:t xml:space="preserve"> the truth of the good news might continue with you.</w:t>
      </w:r>
      <w:r>
        <w:rPr>
          <w:rStyle w:val="FootnoteReference"/>
        </w:rPr>
        <w:footnoteReference w:id="1459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98"/>
      </w:r>
      <w:r>
        <w:t xml:space="preserve"> seemed to be somewhat, (whatever they were, it makes no matter to me: God accepts no one's person:) for they who seemed to be somewhat in conference added nothing to me:</w:t>
      </w:r>
      <w:r>
        <w:rPr>
          <w:rStyle w:val="FootnoteReference"/>
        </w:rPr>
        <w:footnoteReference w:id="14599"/>
      </w:r>
      <w:r>
        <w:rPr>
          <w:rStyle w:val="FootnoteReference"/>
        </w:rPr>
        <w:footnoteReference w:id="14600"/>
      </w:r>
      <w:r>
        <w:rPr>
          <w:rStyle w:val="FootnoteReference"/>
        </w:rPr>
        <w:footnoteReference w:id="14601"/>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602"/>
      </w:r>
      <w:r>
        <w:t xml:space="preserve"> they saw that the good news of the uncircumcision was committed to me, as the good news of the circumcision was to Peter</w:t>
      </w:r>
      <w:r>
        <w:rPr>
          <w:rStyle w:val="FootnoteReference"/>
        </w:rPr>
        <w:footnoteReference w:id="14603"/>
      </w:r>
      <w:r>
        <w:t xml:space="preserve">;</w:t>
      </w:r>
      <w:r>
        <w:rPr>
          <w:rStyle w:val="FootnoteReference"/>
        </w:rPr>
        <w:footnoteReference w:id="14604"/>
      </w:r>
      <w:r>
        <w:t xml:space="preserve">{{field-off:Bible}}</w:t>
      </w:r>
    </w:p>
    <w:p>
      <w:r>
        <w:rPr>
          <w:sz w:val="18"/>
          <w:color w:val="777777"/>
        </w:rPr>
        <w:t xml:space="preserve">[[@Bible:Galatians 2:8]] </w:t>
      </w:r>
      <w:r>
        <w:rPr>
          <w:b/>
        </w:rPr>
        <w:t xml:space="preserve">8 </w:t>
      </w:r>
      <w:r>
        <w:t xml:space="preserve"> {{field-on:Bible}}</w:t>
      </w:r>
      <w:r>
        <w:t xml:space="preserve">(For the one who wrought effectually in Peter to the apostleship of the circumcision, the same</w:t>
      </w:r>
      <w:r>
        <w:rPr>
          <w:rStyle w:val="FootnoteReference"/>
        </w:rPr>
        <w:footnoteReference w:id="14605"/>
      </w:r>
      <w:r>
        <w:t xml:space="preserve"> was mighty in me toward the Gentiles:)</w:t>
      </w:r>
      <w:r>
        <w:rPr>
          <w:rStyle w:val="FootnoteReference"/>
        </w:rPr>
        <w:footnoteReference w:id="1460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607"/>
      </w:r>
      <w:r>
        <w:t xml:space="preserve">, Cephas</w:t>
      </w:r>
      <w:r>
        <w:rPr>
          <w:rStyle w:val="FootnoteReference"/>
        </w:rPr>
        <w:footnoteReference w:id="14608"/>
      </w:r>
      <w:r>
        <w:t xml:space="preserve">, and John</w:t>
      </w:r>
      <w:r>
        <w:rPr>
          <w:rStyle w:val="FootnoteReference"/>
        </w:rPr>
        <w:footnoteReference w:id="14609"/>
      </w:r>
      <w:r>
        <w:t xml:space="preserve">, who seemed to be pillars</w:t>
      </w:r>
      <w:r>
        <w:rPr>
          <w:rStyle w:val="FootnoteReference"/>
        </w:rPr>
        <w:footnoteReference w:id="14610"/>
      </w:r>
      <w:r>
        <w:t xml:space="preserve">, perceived the grace</w:t>
      </w:r>
      <w:r>
        <w:rPr>
          <w:rStyle w:val="FootnoteReference"/>
        </w:rPr>
        <w:footnoteReference w:id="14611"/>
      </w:r>
      <w:r>
        <w:t xml:space="preserve"> that was given to me, they gave to me and Barnabas the right hands of fellowship</w:t>
      </w:r>
      <w:r>
        <w:rPr>
          <w:rStyle w:val="FootnoteReference"/>
        </w:rPr>
        <w:footnoteReference w:id="14612"/>
      </w:r>
      <w:r>
        <w:t xml:space="preserve">; that we should</w:t>
      </w:r>
      <w:r>
        <w:rPr>
          <w:rStyle w:val="FootnoteReference"/>
        </w:rPr>
        <w:footnoteReference w:id="14613"/>
      </w:r>
      <w:r>
        <w:t xml:space="preserve"> go to the heathen, and they to the circumcision.</w:t>
      </w:r>
      <w:r>
        <w:rPr>
          <w:rStyle w:val="FootnoteReference"/>
        </w:rPr>
        <w:footnoteReference w:id="14614"/>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615"/>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616"/>
      </w:r>
      <w:r>
        <w:t xml:space="preserve">, I withstood</w:t>
      </w:r>
      <w:r>
        <w:rPr>
          <w:rStyle w:val="FootnoteReference"/>
        </w:rPr>
        <w:footnoteReference w:id="14617"/>
      </w:r>
      <w:r>
        <w:t xml:space="preserve"> him to the face, because</w:t>
      </w:r>
      <w:r>
        <w:rPr>
          <w:rStyle w:val="FootnoteReference"/>
        </w:rPr>
        <w:footnoteReference w:id="14618"/>
      </w:r>
      <w:r>
        <w:t xml:space="preserve"> he was to be blamed.</w:t>
      </w:r>
      <w:r>
        <w:rPr>
          <w:rStyle w:val="FootnoteReference"/>
        </w:rPr>
        <w:footnoteReference w:id="14619"/>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20"/>
      </w:r>
      <w:r>
        <w:t xml:space="preserve"> came from James, he did</w:t>
      </w:r>
      <w:r>
        <w:rPr>
          <w:rStyle w:val="FootnoteReference"/>
        </w:rPr>
        <w:footnoteReference w:id="14621"/>
      </w:r>
      <w:r>
        <w:t xml:space="preserve"> eat with the Gentiles: but when they had come, he withdrew</w:t>
      </w:r>
      <w:r>
        <w:rPr>
          <w:rStyle w:val="FootnoteReference"/>
        </w:rPr>
        <w:footnoteReference w:id="14622"/>
      </w:r>
      <w:r>
        <w:t xml:space="preserve"> and separated himself, fearing</w:t>
      </w:r>
      <w:r>
        <w:rPr>
          <w:rStyle w:val="FootnoteReference"/>
        </w:rPr>
        <w:footnoteReference w:id="14623"/>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24"/>
      </w:r>
      <w:r>
        <w:t xml:space="preserve"> Jews</w:t>
      </w:r>
      <w:r>
        <w:rPr>
          <w:rStyle w:val="FootnoteReference"/>
        </w:rPr>
        <w:footnoteReference w:id="14625"/>
      </w:r>
      <w:r>
        <w:t xml:space="preserve"> dissembled likewise with him; insomuch that Barnabas also was carried</w:t>
      </w:r>
      <w:r>
        <w:rPr>
          <w:rStyle w:val="FootnoteReference"/>
        </w:rPr>
        <w:footnoteReference w:id="14626"/>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27"/>
      </w:r>
      <w:r>
        <w:t xml:space="preserve"> not uprightly according to the truth</w:t>
      </w:r>
      <w:r>
        <w:rPr>
          <w:rStyle w:val="FootnoteReference"/>
        </w:rPr>
        <w:footnoteReference w:id="14628"/>
      </w:r>
      <w:r>
        <w:t xml:space="preserve"> of the good news, I said</w:t>
      </w:r>
      <w:r>
        <w:rPr>
          <w:rStyle w:val="FootnoteReference"/>
        </w:rPr>
        <w:footnoteReference w:id="14629"/>
      </w:r>
      <w:r>
        <w:t xml:space="preserve"> to Peter before them all, If you, being a Jew</w:t>
      </w:r>
      <w:r>
        <w:rPr>
          <w:rStyle w:val="FootnoteReference"/>
        </w:rPr>
        <w:footnoteReference w:id="14630"/>
      </w:r>
      <w:r>
        <w:t xml:space="preserve">, live after the manner of Gentiles, and not as do the Jews, why compell you the Gentiles to live as do the Jews?</w:t>
      </w:r>
      <w:r>
        <w:rPr>
          <w:rStyle w:val="FootnoteReference"/>
        </w:rPr>
        <w:footnoteReference w:id="14631"/>
      </w:r>
      <w:r>
        <w:rPr>
          <w:rStyle w:val="FootnoteReference"/>
        </w:rPr>
        <w:footnoteReference w:id="14632"/>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33"/>
      </w:r>
      <w:r>
        <w:t xml:space="preserve"> by nature, and not sinners</w:t>
      </w:r>
      <w:r>
        <w:rPr>
          <w:rStyle w:val="FootnoteReference"/>
        </w:rPr>
        <w:footnoteReference w:id="14634"/>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35"/>
      </w:r>
      <w:r>
        <w:t xml:space="preserve"> a man is not justified by the works of the law, but by the faith of Jesus Christ, even we have</w:t>
      </w:r>
      <w:r>
        <w:rPr>
          <w:rStyle w:val="FootnoteReference"/>
        </w:rPr>
        <w:footnoteReference w:id="14636"/>
      </w:r>
      <w:r>
        <w:t xml:space="preserve"> believed in Jesus Christ, that we might be justified by the faith of Christ, and not by the works of the law: for by the works of the law shall no flesh be justified.</w:t>
      </w:r>
      <w:r>
        <w:rPr>
          <w:rStyle w:val="FootnoteReference"/>
        </w:rPr>
        <w:footnoteReference w:id="14637"/>
      </w:r>
      <w:r>
        <w:rPr>
          <w:rStyle w:val="FootnoteReference"/>
        </w:rPr>
        <w:footnoteReference w:id="14638"/>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39"/>
      </w:r>
      <w:r>
        <w:t xml:space="preserve"> we seek to be justified by Christ, we ourselves also are found</w:t>
      </w:r>
      <w:r>
        <w:rPr>
          <w:rStyle w:val="FootnoteReference"/>
        </w:rPr>
        <w:footnoteReference w:id="14640"/>
      </w:r>
      <w:r>
        <w:t xml:space="preserve"> sinners, is therefore Christ the minister of sin? God forbid.</w:t>
      </w:r>
      <w:r>
        <w:rPr>
          <w:rStyle w:val="FootnoteReference"/>
        </w:rPr>
        <w:footnoteReference w:id="14641"/>
      </w:r>
      <w:r>
        <w:rPr>
          <w:rStyle w:val="FootnoteReference"/>
        </w:rPr>
        <w:footnoteReference w:id="14642"/>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43"/>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44"/>
      </w:r>
      <w:r>
        <w:t xml:space="preserve"> the law am dead</w:t>
      </w:r>
      <w:r>
        <w:rPr>
          <w:rStyle w:val="FootnoteReference"/>
        </w:rPr>
        <w:footnoteReference w:id="14645"/>
      </w:r>
      <w:r>
        <w:t xml:space="preserve"> to the law, that</w:t>
      </w:r>
      <w:r>
        <w:rPr>
          <w:rStyle w:val="FootnoteReference"/>
        </w:rPr>
        <w:footnoteReference w:id="14646"/>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47"/>
      </w:r>
      <w:r>
        <w:t xml:space="preserve"> crucified</w:t>
      </w:r>
      <w:r>
        <w:rPr>
          <w:rStyle w:val="FootnoteReference"/>
        </w:rPr>
        <w:footnoteReference w:id="14648"/>
      </w:r>
      <w:r>
        <w:t xml:space="preserve"> with Christ: nevertheless</w:t>
      </w:r>
      <w:r>
        <w:rPr>
          <w:rStyle w:val="FootnoteReference"/>
        </w:rPr>
        <w:footnoteReference w:id="14649"/>
      </w:r>
      <w:r>
        <w:t xml:space="preserve"> I live; yet not I, but Christ lives in me: and the life</w:t>
      </w:r>
      <w:r>
        <w:rPr>
          <w:rStyle w:val="FootnoteReference"/>
        </w:rPr>
        <w:footnoteReference w:id="14650"/>
      </w:r>
      <w:r>
        <w:t xml:space="preserve"> which I now</w:t>
      </w:r>
      <w:r>
        <w:rPr>
          <w:rStyle w:val="FootnoteReference"/>
        </w:rPr>
        <w:footnoteReference w:id="14651"/>
      </w:r>
      <w:r>
        <w:t xml:space="preserve"> live in the flesh I live by the faith of the Son</w:t>
      </w:r>
      <w:r>
        <w:rPr>
          <w:rStyle w:val="FootnoteReference"/>
        </w:rPr>
        <w:footnoteReference w:id="14652"/>
      </w:r>
      <w:r>
        <w:t xml:space="preserve"> of God, who loved me, and gave himself for me.</w:t>
      </w:r>
      <w:r>
        <w:rPr>
          <w:rStyle w:val="FootnoteReference"/>
        </w:rPr>
        <w:footnoteReference w:id="14653"/>
      </w:r>
      <w:r>
        <w:rPr>
          <w:rStyle w:val="FootnoteReference"/>
        </w:rPr>
        <w:footnoteReference w:id="14654"/>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55"/>
      </w:r>
      <w:r>
        <w:t xml:space="preserve"> frustrate the grace of God: for if righteousness</w:t>
      </w:r>
      <w:r>
        <w:rPr>
          <w:rStyle w:val="FootnoteReference"/>
        </w:rPr>
        <w:footnoteReference w:id="14656"/>
      </w:r>
      <w:r>
        <w:t xml:space="preserve"> come by the law, then Christ</w:t>
      </w:r>
      <w:r>
        <w:rPr>
          <w:rStyle w:val="FootnoteReference"/>
        </w:rPr>
        <w:footnoteReference w:id="14657"/>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58"/>
      </w:r>
      <w:r>
        <w:t xml:space="preserve"> Galatians</w:t>
      </w:r>
      <w:r>
        <w:rPr>
          <w:rStyle w:val="FootnoteReference"/>
        </w:rPr>
        <w:footnoteReference w:id="14659"/>
      </w:r>
      <w:r>
        <w:t xml:space="preserve">, who has bewitched you, that you should not obey the truth, before whose eyes Jesus</w:t>
      </w:r>
      <w:r>
        <w:rPr>
          <w:rStyle w:val="FootnoteReference"/>
        </w:rPr>
        <w:footnoteReference w:id="14660"/>
      </w:r>
      <w:r>
        <w:t xml:space="preserve"> Christ</w:t>
      </w:r>
      <w:r>
        <w:rPr>
          <w:rStyle w:val="FootnoteReference"/>
        </w:rPr>
        <w:footnoteReference w:id="14661"/>
      </w:r>
      <w:r>
        <w:t xml:space="preserve"> has been evidently set forth, crucified among you?</w:t>
      </w:r>
      <w:r>
        <w:rPr>
          <w:rStyle w:val="FootnoteReference"/>
        </w:rPr>
        <w:footnoteReference w:id="14662"/>
      </w:r>
      <w:r>
        <w:rPr>
          <w:rStyle w:val="FootnoteReference"/>
        </w:rPr>
        <w:footnoteReference w:id="14663"/>
      </w:r>
      <w:r>
        <w:rPr>
          <w:rStyle w:val="FootnoteReference"/>
        </w:rPr>
        <w:footnoteReference w:id="14664"/>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65"/>
      </w:r>
      <w:r>
        <w:t xml:space="preserve"> you the Spirit by the works of the law, or by the hearing</w:t>
      </w:r>
      <w:r>
        <w:rPr>
          <w:rStyle w:val="FootnoteReference"/>
        </w:rPr>
        <w:footnoteReference w:id="14666"/>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67"/>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68"/>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69"/>
      </w:r>
      <w:r>
        <w:t xml:space="preserve"> ministers to you the Spirit, and works miracles among you, does he it by the works</w:t>
      </w:r>
      <w:r>
        <w:rPr>
          <w:rStyle w:val="FootnoteReference"/>
        </w:rPr>
        <w:footnoteReference w:id="14670"/>
      </w:r>
      <w:r>
        <w:t xml:space="preserve"> of the law, or by the hearing of faith?</w:t>
      </w:r>
      <w:r>
        <w:rPr>
          <w:rStyle w:val="FootnoteReference"/>
        </w:rPr>
        <w:footnoteReference w:id="14671"/>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72"/>
      </w:r>
      <w:r>
        <w:t xml:space="preserve"> believed God, and it was accounted</w:t>
      </w:r>
      <w:r>
        <w:rPr>
          <w:rStyle w:val="FootnoteReference"/>
        </w:rPr>
        <w:footnoteReference w:id="14673"/>
      </w:r>
      <w:r>
        <w:t xml:space="preserve"> to him for righteousness.</w:t>
      </w:r>
      <w:r>
        <w:rPr>
          <w:rStyle w:val="FootnoteReference"/>
        </w:rPr>
        <w:footnoteReference w:id="14674"/>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75"/>
      </w:r>
      <w:r>
        <w:t xml:space="preserve"> you therefore that they which are of faith, the same are the children of Abraham.</w:t>
      </w:r>
      <w:r>
        <w:rPr>
          <w:rStyle w:val="FootnoteReference"/>
        </w:rPr>
        <w:footnoteReference w:id="14676"/>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77"/>
      </w:r>
      <w:r>
        <w:t xml:space="preserve">, foreseeing</w:t>
      </w:r>
      <w:r>
        <w:rPr>
          <w:rStyle w:val="FootnoteReference"/>
        </w:rPr>
        <w:footnoteReference w:id="14678"/>
      </w:r>
      <w:r>
        <w:t xml:space="preserve"> that God would justify the heathen through faith, preached</w:t>
      </w:r>
      <w:r>
        <w:rPr>
          <w:rStyle w:val="FootnoteReference"/>
        </w:rPr>
        <w:footnoteReference w:id="14679"/>
      </w:r>
      <w:r>
        <w:t xml:space="preserve"> before the good news to Abraham, saying, In you shall all nations be blessed.</w:t>
      </w:r>
      <w:r>
        <w:rPr>
          <w:rStyle w:val="FootnoteReference"/>
        </w:rPr>
        <w:footnoteReference w:id="14680"/>
      </w:r>
      <w:r>
        <w:rPr>
          <w:rStyle w:val="FootnoteReference"/>
        </w:rPr>
        <w:footnoteReference w:id="14681"/>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4682"/>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83"/>
      </w:r>
      <w:r>
        <w:t xml:space="preserve"> as are of the works of the law are under</w:t>
      </w:r>
      <w:r>
        <w:rPr>
          <w:rStyle w:val="FootnoteReference"/>
        </w:rPr>
        <w:footnoteReference w:id="14684"/>
      </w:r>
      <w:r>
        <w:t xml:space="preserve"> the curse: for it is written, Cursed</w:t>
      </w:r>
      <w:r>
        <w:rPr>
          <w:rStyle w:val="FootnoteReference"/>
        </w:rPr>
        <w:footnoteReference w:id="14685"/>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86"/>
      </w:r>
      <w:r>
        <w:t xml:space="preserve"> no one is justified by the law in the sight of God, it is evident: for, The just</w:t>
      </w:r>
      <w:r>
        <w:rPr>
          <w:rStyle w:val="FootnoteReference"/>
        </w:rPr>
        <w:footnoteReference w:id="14687"/>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88"/>
      </w:r>
      <w:r>
        <w:t xml:space="preserve"> is not of faith: but, The man</w:t>
      </w:r>
      <w:r>
        <w:rPr>
          <w:rStyle w:val="FootnoteReference"/>
        </w:rPr>
        <w:footnoteReference w:id="14689"/>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90"/>
      </w:r>
      <w:r>
        <w:t xml:space="preserve"> us from the curse of the law, being</w:t>
      </w:r>
      <w:r>
        <w:rPr>
          <w:rStyle w:val="FootnoteReference"/>
        </w:rPr>
        <w:footnoteReference w:id="14691"/>
      </w:r>
      <w:r>
        <w:t xml:space="preserve"> made a curse for us: for it is written, Cursed</w:t>
      </w:r>
      <w:r>
        <w:rPr>
          <w:rStyle w:val="FootnoteReference"/>
        </w:rPr>
        <w:footnoteReference w:id="14692"/>
      </w:r>
      <w:r>
        <w:t xml:space="preserve"> is every one that hangs on a tree:</w:t>
      </w:r>
      <w:r>
        <w:rPr>
          <w:rStyle w:val="FootnoteReference"/>
        </w:rPr>
        <w:footnoteReference w:id="14693"/>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94"/>
      </w:r>
      <w:r>
        <w:t xml:space="preserve"> of Abraham might</w:t>
      </w:r>
      <w:r>
        <w:rPr>
          <w:rStyle w:val="FootnoteReference"/>
        </w:rPr>
        <w:footnoteReference w:id="14695"/>
      </w:r>
      <w:r>
        <w:t xml:space="preserve"> come on the Gentiles</w:t>
      </w:r>
      <w:r>
        <w:rPr>
          <w:rStyle w:val="FootnoteReference"/>
        </w:rPr>
        <w:footnoteReference w:id="14696"/>
      </w:r>
      <w:r>
        <w:t xml:space="preserve"> through</w:t>
      </w:r>
      <w:r>
        <w:rPr>
          <w:rStyle w:val="FootnoteReference"/>
        </w:rPr>
        <w:footnoteReference w:id="14697"/>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98"/>
      </w:r>
      <w:r>
        <w:t xml:space="preserve"> after the manner of men; Though it be</w:t>
      </w:r>
      <w:r>
        <w:rPr>
          <w:rStyle w:val="FootnoteReference"/>
        </w:rPr>
        <w:footnoteReference w:id="14699"/>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700"/>
      </w:r>
      <w:r>
        <w:t xml:space="preserve"> is Christ.</w:t>
      </w:r>
      <w:r>
        <w:rPr>
          <w:rStyle w:val="FootnoteReference"/>
        </w:rPr>
        <w:footnoteReference w:id="14701"/>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702"/>
      </w:r>
      <w:r>
        <w:t xml:space="preserve"> I say, that the covenant</w:t>
      </w:r>
      <w:r>
        <w:rPr>
          <w:rStyle w:val="FootnoteReference"/>
        </w:rPr>
        <w:footnoteReference w:id="14703"/>
      </w:r>
      <w:r>
        <w:t xml:space="preserve">, that was confirmed before of God in Christ, the law, which</w:t>
      </w:r>
      <w:r>
        <w:rPr>
          <w:rStyle w:val="FootnoteReference"/>
        </w:rPr>
        <w:footnoteReference w:id="14704"/>
      </w:r>
      <w:r>
        <w:t xml:space="preserve"> was four hundred and thirty years after, cannot</w:t>
      </w:r>
      <w:r>
        <w:rPr>
          <w:rStyle w:val="FootnoteReference"/>
        </w:rPr>
        <w:footnoteReference w:id="14705"/>
      </w:r>
      <w:r>
        <w:t xml:space="preserve"> nullify, that it</w:t>
      </w:r>
      <w:r>
        <w:rPr>
          <w:rStyle w:val="FootnoteReference"/>
        </w:rPr>
        <w:footnoteReference w:id="14706"/>
      </w:r>
      <w:r>
        <w:t xml:space="preserve"> should make the promise of no effect.</w:t>
      </w:r>
      <w:r>
        <w:rPr>
          <w:rStyle w:val="FootnoteReference"/>
        </w:rPr>
        <w:footnoteReference w:id="14707"/>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708"/>
      </w:r>
      <w:r>
        <w:rPr>
          <w:rStyle w:val="FootnoteReference"/>
        </w:rPr>
        <w:footnoteReference w:id="14709"/>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710"/>
      </w:r>
      <w:r>
        <w:t xml:space="preserve"> serves the law? It was added</w:t>
      </w:r>
      <w:r>
        <w:rPr>
          <w:rStyle w:val="FootnoteReference"/>
        </w:rPr>
        <w:footnoteReference w:id="14711"/>
      </w:r>
      <w:r>
        <w:t xml:space="preserve"> because of transgressions, till</w:t>
      </w:r>
      <w:r>
        <w:rPr>
          <w:rStyle w:val="FootnoteReference"/>
        </w:rPr>
        <w:footnoteReference w:id="14712"/>
      </w:r>
      <w:r>
        <w:t xml:space="preserve"> the seed should come to whom the promise was made; and it was ordained by angels in the hand of a mediator.</w:t>
      </w:r>
      <w:r>
        <w:rPr>
          <w:rStyle w:val="FootnoteReference"/>
        </w:rPr>
        <w:footnoteReference w:id="14713"/>
      </w:r>
      <w:r>
        <w:rPr>
          <w:rStyle w:val="FootnoteReference"/>
        </w:rPr>
        <w:footnoteReference w:id="1471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715"/>
      </w:r>
      <w:r>
        <w:t xml:space="preserve"> not a mediator of one, but God is one.</w:t>
      </w:r>
      <w:r>
        <w:rPr>
          <w:rStyle w:val="FootnoteReference"/>
        </w:rPr>
        <w:footnoteReference w:id="1471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717"/>
      </w:r>
      <w:r>
        <w:t xml:space="preserve"> then against the promises of God? God forbid</w:t>
      </w:r>
      <w:r>
        <w:rPr>
          <w:rStyle w:val="FootnoteReference"/>
        </w:rPr>
        <w:footnoteReference w:id="14718"/>
      </w:r>
      <w:r>
        <w:t xml:space="preserve">: for if there had been a law given which could have given life, truly righteousness</w:t>
      </w:r>
      <w:r>
        <w:rPr>
          <w:rStyle w:val="FootnoteReference"/>
        </w:rPr>
        <w:footnoteReference w:id="14719"/>
      </w:r>
      <w:r>
        <w:t xml:space="preserve"> should have been by the law.</w:t>
      </w:r>
      <w:r>
        <w:rPr>
          <w:rStyle w:val="FootnoteReference"/>
        </w:rPr>
        <w:footnoteReference w:id="1472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21"/>
      </w:r>
      <w:r>
        <w:t xml:space="preserve"> all under sin, that</w:t>
      </w:r>
      <w:r>
        <w:rPr>
          <w:rStyle w:val="FootnoteReference"/>
        </w:rPr>
        <w:footnoteReference w:id="14722"/>
      </w:r>
      <w:r>
        <w:t xml:space="preserve"> the promise by faith of Jesus Christ might be given to those who believe.</w:t>
      </w:r>
      <w:r>
        <w:rPr>
          <w:rStyle w:val="FootnoteReference"/>
        </w:rPr>
        <w:footnoteReference w:id="14723"/>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24"/>
      </w:r>
      <w:r>
        <w:t xml:space="preserve">, we were kept under</w:t>
      </w:r>
      <w:r>
        <w:rPr>
          <w:rStyle w:val="FootnoteReference"/>
        </w:rPr>
        <w:footnoteReference w:id="14725"/>
      </w:r>
      <w:r>
        <w:t xml:space="preserve"> the law, shut up to the faith</w:t>
      </w:r>
      <w:r>
        <w:rPr>
          <w:rStyle w:val="FootnoteReference"/>
        </w:rPr>
        <w:footnoteReference w:id="14726"/>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27"/>
      </w:r>
      <w:r>
        <w:t xml:space="preserve"> was our schoolmaster to bring us to Christ, that we might be justified</w:t>
      </w:r>
      <w:r>
        <w:rPr>
          <w:rStyle w:val="FootnoteReference"/>
        </w:rPr>
        <w:footnoteReference w:id="14728"/>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29"/>
      </w:r>
      <w:r>
        <w:t xml:space="preserve"> has come, we are no longer under a schoolmaster.</w:t>
      </w:r>
      <w:r>
        <w:rPr>
          <w:rStyle w:val="FootnoteReference"/>
        </w:rPr>
        <w:footnoteReference w:id="14730"/>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31"/>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32"/>
      </w:r>
      <w:r>
        <w:t xml:space="preserve"> of you as have been baptized into Christ have put on Christ.</w:t>
      </w:r>
      <w:r>
        <w:rPr>
          <w:rStyle w:val="FootnoteReference"/>
        </w:rPr>
        <w:footnoteReference w:id="14733"/>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34"/>
      </w:r>
      <w:r>
        <w:t xml:space="preserve"> Jew</w:t>
      </w:r>
      <w:r>
        <w:rPr>
          <w:rStyle w:val="FootnoteReference"/>
        </w:rPr>
        <w:footnoteReference w:id="14735"/>
      </w:r>
      <w:r>
        <w:t xml:space="preserve"> nor Greek</w:t>
      </w:r>
      <w:r>
        <w:rPr>
          <w:rStyle w:val="FootnoteReference"/>
        </w:rPr>
        <w:footnoteReference w:id="14736"/>
      </w:r>
      <w:r>
        <w:t xml:space="preserve">, there is neither bond nor free, there is neither male</w:t>
      </w:r>
      <w:r>
        <w:rPr>
          <w:rStyle w:val="FootnoteReference"/>
        </w:rPr>
        <w:footnoteReference w:id="14737"/>
      </w:r>
      <w:r>
        <w:t xml:space="preserve"> nor female: for you are all one in Christ Jesus.</w:t>
      </w:r>
      <w:r>
        <w:rPr>
          <w:rStyle w:val="FootnoteReference"/>
        </w:rPr>
        <w:footnoteReference w:id="14738"/>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39"/>
      </w:r>
      <w:r>
        <w:t xml:space="preserve">, then are you Abraham's</w:t>
      </w:r>
      <w:r>
        <w:rPr>
          <w:rStyle w:val="FootnoteReference"/>
        </w:rPr>
        <w:footnoteReference w:id="14740"/>
      </w:r>
      <w:r>
        <w:t xml:space="preserve"> seed, and heirs</w:t>
      </w:r>
      <w:r>
        <w:rPr>
          <w:rStyle w:val="FootnoteReference"/>
        </w:rPr>
        <w:footnoteReference w:id="14741"/>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42"/>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43"/>
      </w:r>
      <w:r>
        <w:t xml:space="preserve"> we were children, were in bondage under the elements</w:t>
      </w:r>
      <w:r>
        <w:rPr>
          <w:rStyle w:val="FootnoteReference"/>
        </w:rPr>
        <w:footnoteReference w:id="14744"/>
      </w:r>
      <w:r>
        <w:t xml:space="preserve"> of the world:</w:t>
      </w:r>
      <w:r>
        <w:rPr>
          <w:rStyle w:val="FootnoteReference"/>
        </w:rPr>
        <w:footnoteReference w:id="14745"/>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46"/>
      </w:r>
      <w:r>
        <w:t xml:space="preserve"> of a</w:t>
      </w:r>
      <w:r>
        <w:rPr>
          <w:rStyle w:val="FootnoteReference"/>
        </w:rPr>
        <w:footnoteReference w:id="14747"/>
      </w:r>
      <w:r>
        <w:t xml:space="preserve"> woman, made under</w:t>
      </w:r>
      <w:r>
        <w:rPr>
          <w:rStyle w:val="FootnoteReference"/>
        </w:rPr>
        <w:footnoteReference w:id="14748"/>
      </w:r>
      <w:r>
        <w:t xml:space="preserve"> the law,</w:t>
      </w:r>
      <w:r>
        <w:rPr>
          <w:rStyle w:val="FootnoteReference"/>
        </w:rPr>
        <w:footnoteReference w:id="14749"/>
      </w:r>
      <w:r>
        <w:rPr>
          <w:rStyle w:val="FootnoteReference"/>
        </w:rPr>
        <w:footnoteReference w:id="1475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51"/>
      </w:r>
      <w:r>
        <w:t xml:space="preserve"> those who were under the law, that we</w:t>
      </w:r>
      <w:r>
        <w:rPr>
          <w:rStyle w:val="FootnoteReference"/>
        </w:rPr>
        <w:footnoteReference w:id="1475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53"/>
      </w:r>
      <w:r>
        <w:t xml:space="preserve"> of his Son into your hearts, crying</w:t>
      </w:r>
      <w:r>
        <w:rPr>
          <w:rStyle w:val="FootnoteReference"/>
        </w:rPr>
        <w:footnoteReference w:id="14754"/>
      </w:r>
      <w:r>
        <w:t xml:space="preserve">, Abba, Father.</w:t>
      </w:r>
      <w:r>
        <w:rPr>
          <w:rStyle w:val="FootnoteReference"/>
        </w:rPr>
        <w:footnoteReference w:id="14755"/>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56"/>
      </w:r>
      <w:r>
        <w:t xml:space="preserve"> of God through Christ</w:t>
      </w:r>
      <w:r>
        <w:rPr>
          <w:rStyle w:val="FootnoteReference"/>
        </w:rPr>
        <w:footnoteReference w:id="14757"/>
      </w:r>
      <w:r>
        <w:t xml:space="preserve">.</w:t>
      </w:r>
      <w:r>
        <w:rPr>
          <w:rStyle w:val="FootnoteReference"/>
        </w:rPr>
        <w:footnoteReference w:id="14758"/>
      </w:r>
      <w:r>
        <w:rPr>
          <w:rStyle w:val="FootnoteReference"/>
        </w:rPr>
        <w:footnoteReference w:id="14759"/>
      </w:r>
      <w:r>
        <w:rPr>
          <w:rStyle w:val="FootnoteReference"/>
        </w:rPr>
        <w:footnoteReference w:id="14760"/>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61"/>
      </w:r>
      <w:r>
        <w:t xml:space="preserve"> you knew not God, you did service to them which by nature are no gods.</w:t>
      </w:r>
      <w:r>
        <w:rPr>
          <w:rStyle w:val="FootnoteReference"/>
        </w:rPr>
        <w:footnoteReference w:id="14762"/>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63"/>
      </w:r>
      <w:r>
        <w:t xml:space="preserve"> of God, how turn you again</w:t>
      </w:r>
      <w:r>
        <w:rPr>
          <w:rStyle w:val="FootnoteReference"/>
        </w:rPr>
        <w:footnoteReference w:id="14764"/>
      </w:r>
      <w:r>
        <w:t xml:space="preserve"> to the weak and beggarly elements</w:t>
      </w:r>
      <w:r>
        <w:rPr>
          <w:rStyle w:val="FootnoteReference"/>
        </w:rPr>
        <w:footnoteReference w:id="14765"/>
      </w:r>
      <w:r>
        <w:t xml:space="preserve">, to which you desire again to be in bondage?</w:t>
      </w:r>
      <w:r>
        <w:rPr>
          <w:rStyle w:val="FootnoteReference"/>
        </w:rPr>
        <w:footnoteReference w:id="14766"/>
      </w:r>
      <w:r>
        <w:rPr>
          <w:rStyle w:val="FootnoteReference"/>
        </w:rPr>
        <w:footnoteReference w:id="14767"/>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68"/>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69"/>
      </w:r>
      <w:r>
        <w:t xml:space="preserve"> afraid of you, lest</w:t>
      </w:r>
      <w:r>
        <w:rPr>
          <w:rStyle w:val="FootnoteReference"/>
        </w:rPr>
        <w:footnoteReference w:id="14770"/>
      </w:r>
      <w:r>
        <w:t xml:space="preserve"> I have bestowed upon you labour in vain.</w:t>
      </w:r>
      <w:r>
        <w:rPr>
          <w:rStyle w:val="FootnoteReference"/>
        </w:rPr>
        <w:footnoteReference w:id="14771"/>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72"/>
      </w:r>
      <w:r>
        <w:rPr>
          <w:rStyle w:val="FootnoteReference"/>
        </w:rPr>
        <w:footnoteReference w:id="14773"/>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74"/>
      </w:r>
      <w:r>
        <w:t xml:space="preserve"> infirmity of the flesh I preached the good news to you at the first.</w:t>
      </w:r>
      <w:r>
        <w:rPr>
          <w:rStyle w:val="FootnoteReference"/>
        </w:rPr>
        <w:footnoteReference w:id="14775"/>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76"/>
      </w:r>
      <w:r>
        <w:t xml:space="preserve"> of God, even as Christ</w:t>
      </w:r>
      <w:r>
        <w:rPr>
          <w:rStyle w:val="FootnoteReference"/>
        </w:rPr>
        <w:footnoteReference w:id="14777"/>
      </w:r>
      <w:r>
        <w:t xml:space="preserve"> Jesus</w:t>
      </w:r>
      <w:r>
        <w:rPr>
          <w:rStyle w:val="FootnoteReference"/>
        </w:rPr>
        <w:footnoteReference w:id="14778"/>
      </w:r>
      <w:r>
        <w:t xml:space="preserve">.</w:t>
      </w:r>
      <w:r>
        <w:rPr>
          <w:rStyle w:val="FootnoteReference"/>
        </w:rPr>
        <w:footnoteReference w:id="14779"/>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80"/>
      </w:r>
      <w:r>
        <w:t xml:space="preserve"> you spoke of? for I bear</w:t>
      </w:r>
      <w:r>
        <w:rPr>
          <w:rStyle w:val="FootnoteReference"/>
        </w:rPr>
        <w:footnoteReference w:id="14781"/>
      </w:r>
      <w:r>
        <w:t xml:space="preserve"> you record, that, if it had been possible, you would have plucked out your own eyes, and have given them to me.</w:t>
      </w:r>
      <w:r>
        <w:rPr>
          <w:rStyle w:val="FootnoteReference"/>
        </w:rPr>
        <w:footnoteReference w:id="14782"/>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83"/>
      </w:r>
      <w:r>
        <w:t xml:space="preserve"> your enemy, because</w:t>
      </w:r>
      <w:r>
        <w:rPr>
          <w:rStyle w:val="FootnoteReference"/>
        </w:rPr>
        <w:footnoteReference w:id="14784"/>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85"/>
      </w:r>
      <w:r>
        <w:t xml:space="preserve"> affect you, but not well; yes, they would exclude you</w:t>
      </w:r>
      <w:r>
        <w:rPr>
          <w:rStyle w:val="FootnoteReference"/>
        </w:rPr>
        <w:footnoteReference w:id="14786"/>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87"/>
      </w:r>
      <w:r>
        <w:t xml:space="preserve"> good to be zealously affected always in a good thing, and not only when I am</w:t>
      </w:r>
      <w:r>
        <w:rPr>
          <w:rStyle w:val="FootnoteReference"/>
        </w:rPr>
        <w:footnoteReference w:id="14788"/>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89"/>
      </w:r>
      <w:r>
        <w:t xml:space="preserve"> children, of whom I travail in birth again until Christ</w:t>
      </w:r>
      <w:r>
        <w:rPr>
          <w:rStyle w:val="FootnoteReference"/>
        </w:rPr>
        <w:footnoteReference w:id="14790"/>
      </w:r>
      <w:r>
        <w:t xml:space="preserve"> be formed in you,</w:t>
      </w:r>
      <w:r>
        <w:rPr>
          <w:rStyle w:val="FootnoteReference"/>
        </w:rPr>
        <w:footnoteReference w:id="14791"/>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92"/>
      </w:r>
      <w:r>
        <w:t xml:space="preserve"> present with you now, and to change my voice; for I stand in doubt of you</w:t>
      </w:r>
      <w:r>
        <w:rPr>
          <w:rStyle w:val="FootnoteReference"/>
        </w:rPr>
        <w:footnoteReference w:id="14793"/>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94"/>
      </w:r>
      <w:r>
        <w:t xml:space="preserve">, do you not hear the law?</w:t>
      </w:r>
      <w:r>
        <w:rPr>
          <w:rStyle w:val="FootnoteReference"/>
        </w:rPr>
        <w:footnoteReference w:id="14795"/>
      </w:r>
      <w:r>
        <w:rPr>
          <w:rStyle w:val="FootnoteReference"/>
        </w:rPr>
        <w:footnoteReference w:id="14796"/>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97"/>
      </w:r>
      <w:r>
        <w:t xml:space="preserve"> Abraham</w:t>
      </w:r>
      <w:r>
        <w:rPr>
          <w:rStyle w:val="FootnoteReference"/>
        </w:rPr>
        <w:footnoteReference w:id="14798"/>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99"/>
      </w:r>
      <w:r>
        <w:t xml:space="preserve"> after the flesh; but he of the freewoman was by promise.</w:t>
      </w:r>
      <w:r>
        <w:rPr>
          <w:rStyle w:val="FootnoteReference"/>
        </w:rPr>
        <w:footnoteReference w:id="14800"/>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801"/>
      </w:r>
      <w:r>
        <w:t xml:space="preserve"> things are an allegory</w:t>
      </w:r>
      <w:r>
        <w:rPr>
          <w:rStyle w:val="FootnoteReference"/>
        </w:rPr>
        <w:footnoteReference w:id="14802"/>
      </w:r>
      <w:r>
        <w:t xml:space="preserve">: for these are the two</w:t>
      </w:r>
      <w:r>
        <w:rPr>
          <w:rStyle w:val="FootnoteReference"/>
        </w:rPr>
        <w:footnoteReference w:id="14803"/>
      </w:r>
      <w:r>
        <w:t xml:space="preserve"> covenants; the one from the mount Sinai</w:t>
      </w:r>
      <w:r>
        <w:rPr>
          <w:rStyle w:val="FootnoteReference"/>
        </w:rPr>
        <w:footnoteReference w:id="14804"/>
      </w:r>
      <w:r>
        <w:t xml:space="preserve">, which genders to bondage, which is Agar</w:t>
      </w:r>
      <w:r>
        <w:rPr>
          <w:rStyle w:val="FootnoteReference"/>
        </w:rPr>
        <w:footnoteReference w:id="14805"/>
      </w:r>
      <w:r>
        <w:t xml:space="preserve">.</w:t>
      </w:r>
      <w:r>
        <w:rPr>
          <w:rStyle w:val="FootnoteReference"/>
        </w:rPr>
        <w:footnoteReference w:id="14806"/>
      </w:r>
      <w:r>
        <w:rPr>
          <w:rStyle w:val="FootnoteReference"/>
        </w:rPr>
        <w:footnoteReference w:id="14807"/>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808"/>
      </w:r>
      <w:r>
        <w:t xml:space="preserve"> in Arabia</w:t>
      </w:r>
      <w:r>
        <w:rPr>
          <w:rStyle w:val="FootnoteReference"/>
        </w:rPr>
        <w:footnoteReference w:id="14809"/>
      </w:r>
      <w:r>
        <w:t xml:space="preserve">, and answers to </w:t>
      </w:r>
      <w:r>
        <w:t xml:space="preserve">[[Jerusalem &gt;&gt; BibleKnowledgebase:@Jerusalem]]</w:t>
      </w:r>
      <w:r>
        <w:rPr>
          <w:rStyle w:val="FootnoteReference"/>
        </w:rPr>
        <w:footnoteReference w:id="14810"/>
      </w:r>
      <w:r>
        <w:t xml:space="preserve"> which now is, and is in bondage with her children.</w:t>
      </w:r>
      <w:r>
        <w:rPr>
          <w:rStyle w:val="FootnoteReference"/>
        </w:rPr>
        <w:footnoteReference w:id="14811"/>
      </w:r>
      <w:r>
        <w:rPr>
          <w:rStyle w:val="FootnoteReference"/>
        </w:rPr>
        <w:footnoteReference w:id="14812"/>
      </w:r>
      <w:r>
        <w:rPr>
          <w:rStyle w:val="FootnoteReference"/>
        </w:rPr>
        <w:footnoteReference w:id="14813"/>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4814"/>
      </w:r>
      <w:r>
        <w:t xml:space="preserve"> which is above is free</w:t>
      </w:r>
      <w:r>
        <w:rPr>
          <w:rStyle w:val="FootnoteReference"/>
        </w:rPr>
        <w:footnoteReference w:id="14815"/>
      </w:r>
      <w:r>
        <w:t xml:space="preserve">, which is the mother</w:t>
      </w:r>
      <w:r>
        <w:rPr>
          <w:rStyle w:val="FootnoteReference"/>
        </w:rPr>
        <w:footnoteReference w:id="14816"/>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817"/>
      </w:r>
      <w:r>
        <w:t xml:space="preserve">, you barren</w:t>
      </w:r>
      <w:r>
        <w:rPr>
          <w:rStyle w:val="FootnoteReference"/>
        </w:rPr>
        <w:footnoteReference w:id="14818"/>
      </w:r>
      <w:r>
        <w:t xml:space="preserve"> that bear not; break forth and cry, you that travail not: for the desolate</w:t>
      </w:r>
      <w:r>
        <w:rPr>
          <w:rStyle w:val="FootnoteReference"/>
        </w:rPr>
        <w:footnoteReference w:id="14819"/>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20"/>
      </w:r>
      <w:r>
        <w:t xml:space="preserve"> was, are the children of promise.</w:t>
      </w:r>
      <w:r>
        <w:rPr>
          <w:rStyle w:val="FootnoteReference"/>
        </w:rPr>
        <w:footnoteReference w:id="14821"/>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22"/>
      </w:r>
      <w:r>
        <w:t xml:space="preserve">, even</w:t>
      </w:r>
      <w:r>
        <w:rPr>
          <w:rStyle w:val="FootnoteReference"/>
        </w:rPr>
        <w:footnoteReference w:id="14823"/>
      </w:r>
      <w:r>
        <w:t xml:space="preserve"> so it is now.</w:t>
      </w:r>
      <w:r>
        <w:rPr>
          <w:rStyle w:val="FootnoteReference"/>
        </w:rPr>
        <w:footnoteReference w:id="14824"/>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25"/>
      </w:r>
      <w:r>
        <w:t xml:space="preserve"> says the scripture? Cast</w:t>
      </w:r>
      <w:r>
        <w:rPr>
          <w:rStyle w:val="FootnoteReference"/>
        </w:rPr>
        <w:footnoteReference w:id="14826"/>
      </w:r>
      <w:r>
        <w:t xml:space="preserve"> out the bondwoman and her son: for the son of the bondwoman shall not be heir with the son of the freewoman.</w:t>
      </w:r>
      <w:r>
        <w:rPr>
          <w:rStyle w:val="FootnoteReference"/>
        </w:rPr>
        <w:footnoteReference w:id="1482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29"/>
      </w:r>
      <w:r>
        <w:t xml:space="preserve"> fast therefore in the liberty</w:t>
      </w:r>
      <w:r>
        <w:rPr>
          <w:rStyle w:val="FootnoteReference"/>
        </w:rPr>
        <w:footnoteReference w:id="14830"/>
      </w:r>
      <w:r>
        <w:t xml:space="preserve"> wherewith Christ</w:t>
      </w:r>
      <w:r>
        <w:rPr>
          <w:rStyle w:val="FootnoteReference"/>
        </w:rPr>
        <w:footnoteReference w:id="14831"/>
      </w:r>
      <w:r>
        <w:t xml:space="preserve"> has made us free, and be not entangled</w:t>
      </w:r>
      <w:r>
        <w:rPr>
          <w:rStyle w:val="FootnoteReference"/>
        </w:rPr>
        <w:footnoteReference w:id="1483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33"/>
      </w:r>
      <w:r>
        <w:t xml:space="preserve"> say to you, that</w:t>
      </w:r>
      <w:r>
        <w:rPr>
          <w:rStyle w:val="FootnoteReference"/>
        </w:rPr>
        <w:footnoteReference w:id="14834"/>
      </w:r>
      <w:r>
        <w:t xml:space="preserve"> if you be circumcised, Christ shall profit you nothing.</w:t>
      </w:r>
      <w:r>
        <w:rPr>
          <w:rStyle w:val="FootnoteReference"/>
        </w:rPr>
        <w:footnoteReference w:id="14835"/>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36"/>
      </w:r>
      <w:r>
        <w:t xml:space="preserve"> again to every man that is circumcised, that he is a debtor</w:t>
      </w:r>
      <w:r>
        <w:rPr>
          <w:rStyle w:val="FootnoteReference"/>
        </w:rPr>
        <w:footnoteReference w:id="14837"/>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38"/>
      </w:r>
      <w:r>
        <w:t xml:space="preserve"> by the law; you are fallen from grace.</w:t>
      </w:r>
      <w:r>
        <w:rPr>
          <w:rStyle w:val="FootnoteReference"/>
        </w:rPr>
        <w:footnoteReference w:id="14839"/>
      </w:r>
      <w:r>
        <w:rPr>
          <w:rStyle w:val="FootnoteReference"/>
        </w:rPr>
        <w:footnoteReference w:id="14840"/>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41"/>
      </w:r>
      <w:r>
        <w:t xml:space="preserve"> the Spirit wait</w:t>
      </w:r>
      <w:r>
        <w:rPr>
          <w:rStyle w:val="FootnoteReference"/>
        </w:rPr>
        <w:footnoteReference w:id="14842"/>
      </w:r>
      <w:r>
        <w:t xml:space="preserve"> for the hope</w:t>
      </w:r>
      <w:r>
        <w:rPr>
          <w:rStyle w:val="FootnoteReference"/>
        </w:rPr>
        <w:footnoteReference w:id="14843"/>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44"/>
      </w:r>
      <w:r>
        <w:t xml:space="preserve"> Christ neither circumcision avails anything, nor uncircumcision; but faith</w:t>
      </w:r>
      <w:r>
        <w:rPr>
          <w:rStyle w:val="FootnoteReference"/>
        </w:rPr>
        <w:footnoteReference w:id="14845"/>
      </w:r>
      <w:r>
        <w:t xml:space="preserve"> which works by love.</w:t>
      </w:r>
      <w:r>
        <w:rPr>
          <w:rStyle w:val="FootnoteReference"/>
        </w:rPr>
        <w:footnoteReference w:id="14846"/>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47"/>
      </w:r>
      <w:r>
        <w:t xml:space="preserve"> that you should not obey</w:t>
      </w:r>
      <w:r>
        <w:rPr>
          <w:rStyle w:val="FootnoteReference"/>
        </w:rPr>
        <w:footnoteReference w:id="14848"/>
      </w:r>
      <w:r>
        <w:t xml:space="preserve"> the truth?</w:t>
      </w:r>
      <w:r>
        <w:rPr>
          <w:rStyle w:val="FootnoteReference"/>
        </w:rPr>
        <w:footnoteReference w:id="14849"/>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850"/>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51"/>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52"/>
      </w:r>
      <w:r>
        <w:t xml:space="preserve"> in you through the Lord, that you will be none otherwise minded: but the one who troubles you shall bear</w:t>
      </w:r>
      <w:r>
        <w:rPr>
          <w:rStyle w:val="FootnoteReference"/>
        </w:rPr>
        <w:footnoteReference w:id="14853"/>
      </w:r>
      <w:r>
        <w:t xml:space="preserve"> his judgment, whoever he be.</w:t>
      </w:r>
      <w:r>
        <w:rPr>
          <w:rStyle w:val="FootnoteReference"/>
        </w:rPr>
        <w:footnoteReference w:id="14854"/>
      </w:r>
      <w:r>
        <w:rPr>
          <w:rStyle w:val="FootnoteReference"/>
        </w:rPr>
        <w:footnoteReference w:id="14855"/>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56"/>
      </w:r>
      <w:r>
        <w:rPr>
          <w:rStyle w:val="FootnoteReference"/>
        </w:rPr>
        <w:footnoteReference w:id="14857"/>
      </w:r>
      <w:r>
        <w:rPr>
          <w:rStyle w:val="FootnoteReference"/>
        </w:rPr>
        <w:footnoteReference w:id="14858"/>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59"/>
      </w:r>
      <w:r>
        <w:t xml:space="preserve"> you.</w:t>
      </w:r>
      <w:r>
        <w:rPr>
          <w:rStyle w:val="FootnoteReference"/>
        </w:rPr>
        <w:footnoteReference w:id="14860"/>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61"/>
      </w:r>
      <w:r>
        <w:t xml:space="preserve"> use not liberty for an occasion to the flesh, but by love serve one another.</w:t>
      </w:r>
      <w:r>
        <w:rPr>
          <w:rStyle w:val="FootnoteReference"/>
        </w:rPr>
        <w:footnoteReference w:id="14862"/>
      </w:r>
      <w:r>
        <w:rPr>
          <w:rStyle w:val="FootnoteReference"/>
        </w:rPr>
        <w:footnoteReference w:id="14863"/>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4864"/>
      </w:r>
      <w:r>
        <w:rPr>
          <w:rStyle w:val="FootnoteReference"/>
        </w:rPr>
        <w:footnoteReference w:id="14865"/>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66"/>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67"/>
      </w:r>
      <w:r>
        <w:t xml:space="preserve"> then, Walk</w:t>
      </w:r>
      <w:r>
        <w:rPr>
          <w:rStyle w:val="FootnoteReference"/>
        </w:rPr>
        <w:footnoteReference w:id="14868"/>
      </w:r>
      <w:r>
        <w:t xml:space="preserve"> in the Spirit, and you shall not fulfill the lust of the flesh.</w:t>
      </w:r>
      <w:r>
        <w:rPr>
          <w:rStyle w:val="FootnoteReference"/>
        </w:rPr>
        <w:footnoteReference w:id="14869"/>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70"/>
      </w:r>
      <w:r>
        <w:t xml:space="preserve"> lusts against the Spirit, and the Spirit against the flesh: and these</w:t>
      </w:r>
      <w:r>
        <w:rPr>
          <w:rStyle w:val="FootnoteReference"/>
        </w:rPr>
        <w:footnoteReference w:id="14871"/>
      </w:r>
      <w:r>
        <w:t xml:space="preserve"> are contrary the one to the other: so that you cannot do the things that you would.</w:t>
      </w:r>
      <w:r>
        <w:rPr>
          <w:rStyle w:val="FootnoteReference"/>
        </w:rPr>
        <w:footnoteReference w:id="14872"/>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73"/>
      </w:r>
      <w:r>
        <w:rPr>
          <w:rStyle w:val="FootnoteReference"/>
        </w:rPr>
        <w:footnoteReference w:id="14874"/>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75"/>
      </w:r>
      <w:r>
        <w:t xml:space="preserve"> of the flesh are manifest, which are these; Adultery</w:t>
      </w:r>
      <w:r>
        <w:rPr>
          <w:rStyle w:val="FootnoteReference"/>
        </w:rPr>
        <w:footnoteReference w:id="14876"/>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77"/>
      </w:r>
      <w:r>
        <w:t xml:space="preserve">, hatred, variance, worldy jealousies, wrath, strife, seditions, heresies</w:t>
      </w:r>
      <w:r>
        <w:rPr>
          <w:rStyle w:val="FootnoteReference"/>
        </w:rPr>
        <w:footnoteReference w:id="14878"/>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79"/>
      </w:r>
      <w:r>
        <w:t xml:space="preserve">, revellings</w:t>
      </w:r>
      <w:r>
        <w:rPr>
          <w:rStyle w:val="FootnoteReference"/>
        </w:rPr>
        <w:footnoteReference w:id="14880"/>
      </w:r>
      <w:r>
        <w:t xml:space="preserve">, and such like: of the which I tell you before, as I have also told you in time past, that they</w:t>
      </w:r>
      <w:r>
        <w:rPr>
          <w:rStyle w:val="FootnoteReference"/>
        </w:rPr>
        <w:footnoteReference w:id="14881"/>
      </w:r>
      <w:r>
        <w:t xml:space="preserve"> which do such things shall not inherit</w:t>
      </w:r>
      <w:r>
        <w:rPr>
          <w:rStyle w:val="FootnoteReference"/>
        </w:rPr>
        <w:footnoteReference w:id="14882"/>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83"/>
      </w:r>
      <w:r>
        <w:t xml:space="preserve"> of the Spirit is love</w:t>
      </w:r>
      <w:r>
        <w:rPr>
          <w:rStyle w:val="FootnoteReference"/>
        </w:rPr>
        <w:footnoteReference w:id="14884"/>
      </w:r>
      <w:r>
        <w:t xml:space="preserve">, joy, peace, longsuffering, gentleness, goodness</w:t>
      </w:r>
      <w:r>
        <w:rPr>
          <w:rStyle w:val="FootnoteReference"/>
        </w:rPr>
        <w:footnoteReference w:id="14885"/>
      </w:r>
      <w:r>
        <w:t xml:space="preserve">, faith</w:t>
      </w:r>
      <w:r>
        <w:rPr>
          <w:rStyle w:val="FootnoteReference"/>
        </w:rPr>
        <w:footnoteReference w:id="1488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87"/>
      </w:r>
      <w:r>
        <w:t xml:space="preserve"> such there is no law.</w:t>
      </w:r>
      <w:r>
        <w:rPr>
          <w:rStyle w:val="FootnoteReference"/>
        </w:rPr>
        <w:footnoteReference w:id="1488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89"/>
      </w:r>
      <w:r>
        <w:t xml:space="preserve"> the flesh with the affections and lusts.</w:t>
      </w:r>
      <w:r>
        <w:rPr>
          <w:rStyle w:val="FootnoteReference"/>
        </w:rPr>
        <w:footnoteReference w:id="1489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91"/>
      </w:r>
      <w:r>
        <w:rPr>
          <w:rStyle w:val="FootnoteReference"/>
        </w:rPr>
        <w:footnoteReference w:id="1489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93"/>
      </w:r>
      <w:r>
        <w:t xml:space="preserve"> of vain glory, provoking</w:t>
      </w:r>
      <w:r>
        <w:rPr>
          <w:rStyle w:val="FootnoteReference"/>
        </w:rPr>
        <w:footnoteReference w:id="1489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95"/>
      </w:r>
      <w:r>
        <w:t xml:space="preserve"> in a fault, you which are spiritual</w:t>
      </w:r>
      <w:r>
        <w:rPr>
          <w:rStyle w:val="FootnoteReference"/>
        </w:rPr>
        <w:footnoteReference w:id="14896"/>
      </w:r>
      <w:r>
        <w:t xml:space="preserve">, restore</w:t>
      </w:r>
      <w:r>
        <w:rPr>
          <w:rStyle w:val="FootnoteReference"/>
        </w:rPr>
        <w:footnoteReference w:id="14897"/>
      </w:r>
      <w:r>
        <w:t xml:space="preserve"> such an one in the</w:t>
      </w:r>
      <w:r>
        <w:rPr>
          <w:rStyle w:val="FootnoteReference"/>
        </w:rPr>
        <w:footnoteReference w:id="14898"/>
      </w:r>
      <w:r>
        <w:t xml:space="preserve"> spirit of meekness; considering</w:t>
      </w:r>
      <w:r>
        <w:rPr>
          <w:rStyle w:val="FootnoteReference"/>
        </w:rPr>
        <w:footnoteReference w:id="14899"/>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900"/>
      </w:r>
      <w:r>
        <w:t xml:space="preserve"> you one another's burdens, and so fulfill the law</w:t>
      </w:r>
      <w:r>
        <w:rPr>
          <w:rStyle w:val="FootnoteReference"/>
        </w:rPr>
        <w:footnoteReference w:id="14901"/>
      </w:r>
      <w:r>
        <w:t xml:space="preserve"> of Christ</w:t>
      </w:r>
      <w:r>
        <w:rPr>
          <w:rStyle w:val="FootnoteReference"/>
        </w:rPr>
        <w:footnoteReference w:id="14902"/>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903"/>
      </w:r>
      <w:r>
        <w:t xml:space="preserve"> he is nothing, he deceives himself.</w:t>
      </w:r>
      <w:r>
        <w:rPr>
          <w:rStyle w:val="FootnoteReference"/>
        </w:rPr>
        <w:footnoteReference w:id="14904"/>
      </w:r>
      <w:r>
        <w:rPr>
          <w:rStyle w:val="FootnoteReference"/>
        </w:rPr>
        <w:footnoteReference w:id="14905"/>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906"/>
      </w:r>
      <w:r>
        <w:t xml:space="preserve"> his own work, and then shall he have rejoicing</w:t>
      </w:r>
      <w:r>
        <w:rPr>
          <w:rStyle w:val="FootnoteReference"/>
        </w:rPr>
        <w:footnoteReference w:id="14907"/>
      </w:r>
      <w:r>
        <w:t xml:space="preserve"> in himself alone, and not</w:t>
      </w:r>
      <w:r>
        <w:rPr>
          <w:rStyle w:val="FootnoteReference"/>
        </w:rPr>
        <w:footnoteReference w:id="14908"/>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909"/>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910"/>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4911"/>
      </w:r>
      <w:r>
        <w:rPr>
          <w:rStyle w:val="FootnoteReference"/>
        </w:rPr>
        <w:footnoteReference w:id="14912"/>
      </w:r>
      <w:r>
        <w:rPr>
          <w:rStyle w:val="FootnoteReference"/>
        </w:rPr>
        <w:footnoteReference w:id="14913"/>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914"/>
      </w:r>
      <w:r>
        <w:t xml:space="preserve"> corruption; but the one who sows to the Spirit shall of the Spirit</w:t>
      </w:r>
      <w:r>
        <w:rPr>
          <w:rStyle w:val="FootnoteReference"/>
        </w:rPr>
        <w:footnoteReference w:id="14915"/>
      </w:r>
      <w:r>
        <w:t xml:space="preserve"> reap life everlasting.</w:t>
      </w:r>
      <w:r>
        <w:rPr>
          <w:rStyle w:val="FootnoteReference"/>
        </w:rPr>
        <w:footnoteReference w:id="14916"/>
      </w:r>
      <w:r>
        <w:rPr>
          <w:rStyle w:val="FootnoteReference"/>
        </w:rPr>
        <w:footnoteReference w:id="14917"/>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918"/>
      </w:r>
      <w:r>
        <w:t xml:space="preserve"> doing: for in due season we shall reap, if we faint not.</w:t>
      </w:r>
      <w:r>
        <w:rPr>
          <w:rStyle w:val="FootnoteReference"/>
        </w:rPr>
        <w:footnoteReference w:id="14919"/>
      </w:r>
      <w:r>
        <w:rPr>
          <w:rStyle w:val="FootnoteReference"/>
        </w:rPr>
        <w:footnoteReference w:id="14920"/>
      </w:r>
      <w:r>
        <w:rPr>
          <w:rStyle w:val="FootnoteReference"/>
        </w:rPr>
        <w:footnoteReference w:id="14921"/>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22"/>
      </w:r>
      <w:r>
        <w:t xml:space="preserve">, let us do good</w:t>
      </w:r>
      <w:r>
        <w:rPr>
          <w:rStyle w:val="FootnoteReference"/>
        </w:rPr>
        <w:footnoteReference w:id="14923"/>
      </w:r>
      <w:r>
        <w:t xml:space="preserve"> to all men, especially</w:t>
      </w:r>
      <w:r>
        <w:rPr>
          <w:rStyle w:val="FootnoteReference"/>
        </w:rPr>
        <w:footnoteReference w:id="14924"/>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25"/>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26"/>
      </w:r>
      <w:r>
        <w:t xml:space="preserve"> to make a fair show in the flesh, they constrain</w:t>
      </w:r>
      <w:r>
        <w:rPr>
          <w:rStyle w:val="FootnoteReference"/>
        </w:rPr>
        <w:footnoteReference w:id="14927"/>
      </w:r>
      <w:r>
        <w:t xml:space="preserve"> you to be circumcised; only lest</w:t>
      </w:r>
      <w:r>
        <w:rPr>
          <w:rStyle w:val="FootnoteReference"/>
        </w:rPr>
        <w:footnoteReference w:id="14928"/>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29"/>
      </w:r>
      <w:r>
        <w:t xml:space="preserve"> the law; but desire to have you circumcised, that they may</w:t>
      </w:r>
      <w:r>
        <w:rPr>
          <w:rStyle w:val="FootnoteReference"/>
        </w:rPr>
        <w:footnoteReference w:id="14930"/>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4931"/>
      </w:r>
      <w:r>
        <w:t xml:space="preserve"> should glory, save</w:t>
      </w:r>
      <w:r>
        <w:rPr>
          <w:rStyle w:val="FootnoteReference"/>
        </w:rPr>
        <w:footnoteReference w:id="14932"/>
      </w:r>
      <w:r>
        <w:t xml:space="preserve"> in the cross of our Lord Jesus</w:t>
      </w:r>
      <w:r>
        <w:rPr>
          <w:rStyle w:val="FootnoteReference"/>
        </w:rPr>
        <w:footnoteReference w:id="14933"/>
      </w:r>
      <w:r>
        <w:t xml:space="preserve"> Christ, by whom the world</w:t>
      </w:r>
      <w:r>
        <w:rPr>
          <w:rStyle w:val="FootnoteReference"/>
        </w:rPr>
        <w:footnoteReference w:id="14934"/>
      </w:r>
      <w:r>
        <w:t xml:space="preserve"> is crucified to me, and I to the world.</w:t>
      </w:r>
      <w:r>
        <w:rPr>
          <w:rStyle w:val="FootnoteReference"/>
        </w:rPr>
        <w:footnoteReference w:id="14935"/>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36"/>
      </w:r>
      <w:r>
        <w:t xml:space="preserve"> circumcision avails anything, nor uncircumcision, but a new creature.</w:t>
      </w:r>
      <w:r>
        <w:rPr>
          <w:rStyle w:val="FootnoteReference"/>
        </w:rPr>
        <w:footnoteReference w:id="14937"/>
      </w:r>
      <w:r>
        <w:rPr>
          <w:rStyle w:val="FootnoteReference"/>
        </w:rPr>
        <w:footnoteReference w:id="14938"/>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39"/>
      </w:r>
      <w:r>
        <w:t xml:space="preserve"> according to this rule, peace</w:t>
      </w:r>
      <w:r>
        <w:rPr>
          <w:rStyle w:val="FootnoteReference"/>
        </w:rPr>
        <w:footnoteReference w:id="14940"/>
      </w:r>
      <w:r>
        <w:t xml:space="preserve"> be on them, and mercy, and upon the Israel</w:t>
      </w:r>
      <w:r>
        <w:rPr>
          <w:rStyle w:val="FootnoteReference"/>
        </w:rPr>
        <w:footnoteReference w:id="14941"/>
      </w:r>
      <w:r>
        <w:t xml:space="preserve"> of God.</w:t>
      </w:r>
      <w:r>
        <w:rPr>
          <w:rStyle w:val="FootnoteReference"/>
        </w:rPr>
        <w:footnoteReference w:id="14942"/>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43"/>
      </w:r>
      <w:r>
        <w:t xml:space="preserve"> in my body the marks of the Lord Jesus.</w:t>
      </w:r>
      <w:r>
        <w:rPr>
          <w:rStyle w:val="FootnoteReference"/>
        </w:rPr>
        <w:footnoteReference w:id="1494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4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46"/>
      </w:r>
      <w:r>
        <w:t xml:space="preserve">, an apostle of Jesus</w:t>
      </w:r>
      <w:r>
        <w:rPr>
          <w:rStyle w:val="FootnoteReference"/>
        </w:rPr>
        <w:footnoteReference w:id="14947"/>
      </w:r>
      <w:r>
        <w:t xml:space="preserve"> Christ</w:t>
      </w:r>
      <w:r>
        <w:rPr>
          <w:rStyle w:val="FootnoteReference"/>
        </w:rPr>
        <w:footnoteReference w:id="14948"/>
      </w:r>
      <w:r>
        <w:t xml:space="preserve"> by the will of God, to the holy ones which</w:t>
      </w:r>
      <w:r>
        <w:rPr>
          <w:rStyle w:val="FootnoteReference"/>
        </w:rPr>
        <w:footnoteReference w:id="14949"/>
      </w:r>
      <w:r>
        <w:t xml:space="preserve"> are at </w:t>
      </w:r>
      <w:r>
        <w:t xml:space="preserve">[[Ephesus &gt;&gt; BibleKnowledgebase:@Ephesus]]</w:t>
      </w:r>
      <w:r>
        <w:rPr>
          <w:rStyle w:val="FootnoteReference"/>
        </w:rPr>
        <w:footnoteReference w:id="14950"/>
      </w:r>
      <w:r>
        <w:t xml:space="preserve">, and to the faithful in Christ Jesus:</w:t>
      </w:r>
      <w:r>
        <w:rPr>
          <w:rStyle w:val="FootnoteReference"/>
        </w:rPr>
        <w:footnoteReference w:id="14951"/>
      </w:r>
      <w:r>
        <w:rPr>
          <w:rStyle w:val="FootnoteReference"/>
        </w:rPr>
        <w:footnoteReference w:id="14952"/>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53"/>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54"/>
      </w:r>
      <w:r>
        <w:t xml:space="preserve"> be the God and Father of our Lord Jesus Christ, who has blessed us with all spiritual blessings in heavenly</w:t>
      </w:r>
      <w:r>
        <w:rPr>
          <w:rStyle w:val="FootnoteReference"/>
        </w:rPr>
        <w:footnoteReference w:id="14955"/>
      </w:r>
      <w:r>
        <w:t xml:space="preserve"> places</w:t>
      </w:r>
      <w:r>
        <w:rPr>
          <w:rStyle w:val="FootnoteReference"/>
        </w:rPr>
        <w:footnoteReference w:id="14956"/>
      </w:r>
      <w:r>
        <w:t xml:space="preserve"> in Christ</w:t>
      </w:r>
      <w:r>
        <w:rPr>
          <w:rStyle w:val="FootnoteReference"/>
        </w:rPr>
        <w:footnoteReference w:id="14957"/>
      </w:r>
      <w:r>
        <w:t xml:space="preserve">:</w:t>
      </w:r>
      <w:r>
        <w:rPr>
          <w:rStyle w:val="FootnoteReference"/>
        </w:rPr>
        <w:footnoteReference w:id="14958"/>
      </w:r>
      <w:r>
        <w:rPr>
          <w:rStyle w:val="FootnoteReference"/>
        </w:rPr>
        <w:footnoteReference w:id="14959"/>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60"/>
      </w:r>
      <w:r>
        <w:t xml:space="preserve"> the foundation of the world, that</w:t>
      </w:r>
      <w:r>
        <w:rPr>
          <w:rStyle w:val="FootnoteReference"/>
        </w:rPr>
        <w:footnoteReference w:id="14961"/>
      </w:r>
      <w:r>
        <w:t xml:space="preserve"> we should be holy and without</w:t>
      </w:r>
      <w:r>
        <w:rPr>
          <w:rStyle w:val="FootnoteReference"/>
        </w:rPr>
        <w:footnoteReference w:id="14962"/>
      </w:r>
      <w:r>
        <w:t xml:space="preserve"> blame before him in love</w:t>
      </w:r>
      <w:r>
        <w:rPr>
          <w:rStyle w:val="FootnoteReference"/>
        </w:rPr>
        <w:footnoteReference w:id="14963"/>
      </w:r>
      <w:r>
        <w:t xml:space="preserve">:</w:t>
      </w:r>
      <w:r>
        <w:rPr>
          <w:rStyle w:val="FootnoteReference"/>
        </w:rPr>
        <w:footnoteReference w:id="14964"/>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65"/>
      </w:r>
      <w:r>
        <w:t xml:space="preserve"> us to the adoption of children by Jesus Christ to himself, according</w:t>
      </w:r>
      <w:r>
        <w:rPr>
          <w:rStyle w:val="FootnoteReference"/>
        </w:rPr>
        <w:footnoteReference w:id="14966"/>
      </w:r>
      <w:r>
        <w:t xml:space="preserve"> to the good pleasure of his will,</w:t>
      </w:r>
      <w:r>
        <w:rPr>
          <w:rStyle w:val="FootnoteReference"/>
        </w:rPr>
        <w:footnoteReference w:id="14967"/>
      </w:r>
      <w:r>
        <w:rPr>
          <w:rStyle w:val="FootnoteReference"/>
        </w:rPr>
        <w:footnoteReference w:id="14968"/>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69"/>
      </w:r>
      <w:r>
        <w:t xml:space="preserve"> of the glory of his grace, wherein he has made us accepted in the beloved.</w:t>
      </w:r>
      <w:r>
        <w:rPr>
          <w:rStyle w:val="FootnoteReference"/>
        </w:rPr>
        <w:footnoteReference w:id="14970"/>
      </w:r>
      <w:r>
        <w:rPr>
          <w:rStyle w:val="FootnoteReference"/>
        </w:rPr>
        <w:footnoteReference w:id="14971"/>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72"/>
      </w:r>
      <w:r>
        <w:t xml:space="preserve"> we have redemption through his blood, the forgiveness</w:t>
      </w:r>
      <w:r>
        <w:rPr>
          <w:rStyle w:val="FootnoteReference"/>
        </w:rPr>
        <w:footnoteReference w:id="14973"/>
      </w:r>
      <w:r>
        <w:t xml:space="preserve"> of sins, according to the riches of his grace;</w:t>
      </w:r>
      <w:r>
        <w:rPr>
          <w:rStyle w:val="FootnoteReference"/>
        </w:rPr>
        <w:footnoteReference w:id="14974"/>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4975"/>
      </w:r>
      <w:r>
        <w:rPr>
          <w:rStyle w:val="FootnoteReference"/>
        </w:rPr>
        <w:footnoteReference w:id="14976"/>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77"/>
      </w:r>
      <w:r>
        <w:t xml:space="preserve"> known to us the mystery of his will, according</w:t>
      </w:r>
      <w:r>
        <w:rPr>
          <w:rStyle w:val="FootnoteReference"/>
        </w:rPr>
        <w:footnoteReference w:id="14978"/>
      </w:r>
      <w:r>
        <w:t xml:space="preserve"> to his good pleasure which he has purposed</w:t>
      </w:r>
      <w:r>
        <w:rPr>
          <w:rStyle w:val="FootnoteReference"/>
        </w:rPr>
        <w:footnoteReference w:id="14979"/>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80"/>
      </w:r>
      <w:r>
        <w:t xml:space="preserve"> dispensation of the fullness of times he might gather together in one all things in Christ, both which are in heaven, and which are on earth; even in him:</w:t>
      </w:r>
      <w:r>
        <w:rPr>
          <w:rStyle w:val="FootnoteReference"/>
        </w:rPr>
        <w:footnoteReference w:id="14981"/>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82"/>
      </w:r>
      <w:r>
        <w:t xml:space="preserve"> predestinated according</w:t>
      </w:r>
      <w:r>
        <w:rPr>
          <w:rStyle w:val="FootnoteReference"/>
        </w:rPr>
        <w:footnoteReference w:id="14983"/>
      </w:r>
      <w:r>
        <w:t xml:space="preserve"> to the purpose</w:t>
      </w:r>
      <w:r>
        <w:rPr>
          <w:rStyle w:val="FootnoteReference"/>
        </w:rPr>
        <w:footnoteReference w:id="14984"/>
      </w:r>
      <w:r>
        <w:t xml:space="preserve"> of him who works all things after the counsel</w:t>
      </w:r>
      <w:r>
        <w:rPr>
          <w:rStyle w:val="FootnoteReference"/>
        </w:rPr>
        <w:footnoteReference w:id="14985"/>
      </w:r>
      <w:r>
        <w:t xml:space="preserve"> of his own will:</w:t>
      </w:r>
      <w:r>
        <w:rPr>
          <w:rStyle w:val="FootnoteReference"/>
        </w:rPr>
        <w:footnoteReference w:id="14986"/>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87"/>
      </w:r>
      <w:r>
        <w:rPr>
          <w:rStyle w:val="FootnoteReference"/>
        </w:rPr>
        <w:footnoteReference w:id="14988"/>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89"/>
      </w:r>
      <w:r>
        <w:t xml:space="preserve"> of truth, the good news of your salvation: in whom also after that you believed, you were sealed with that holy</w:t>
      </w:r>
      <w:r>
        <w:rPr>
          <w:rStyle w:val="FootnoteReference"/>
        </w:rPr>
        <w:footnoteReference w:id="14990"/>
      </w:r>
      <w:r>
        <w:t xml:space="preserve"> Spirit of promise,</w:t>
      </w:r>
      <w:r>
        <w:rPr>
          <w:rStyle w:val="FootnoteReference"/>
        </w:rPr>
        <w:footnoteReference w:id="14991"/>
      </w:r>
      <w:r>
        <w:rPr>
          <w:rStyle w:val="FootnoteReference"/>
        </w:rPr>
        <w:footnoteReference w:id="14992"/>
      </w:r>
      <w:r>
        <w:rPr>
          <w:rStyle w:val="FootnoteReference"/>
        </w:rPr>
        <w:footnoteReference w:id="14993"/>
      </w:r>
      <w:r>
        <w:rPr>
          <w:rStyle w:val="FootnoteReference"/>
        </w:rPr>
        <w:footnoteReference w:id="14994"/>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95"/>
      </w:r>
      <w:r>
        <w:t xml:space="preserve"> of the purchased possession, to the praise of his glory.</w:t>
      </w:r>
      <w:r>
        <w:rPr>
          <w:rStyle w:val="FootnoteReference"/>
        </w:rPr>
        <w:footnoteReference w:id="14996"/>
      </w:r>
      <w:r>
        <w:rPr>
          <w:rStyle w:val="FootnoteReference"/>
        </w:rPr>
        <w:footnoteReference w:id="14997"/>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98"/>
      </w:r>
      <w:r>
        <w:t xml:space="preserve"> I heard of your faith</w:t>
      </w:r>
      <w:r>
        <w:rPr>
          <w:rStyle w:val="FootnoteReference"/>
        </w:rPr>
        <w:footnoteReference w:id="14999"/>
      </w:r>
      <w:r>
        <w:t xml:space="preserve"> in the Lord Jesus, and love</w:t>
      </w:r>
      <w:r>
        <w:rPr>
          <w:rStyle w:val="FootnoteReference"/>
        </w:rPr>
        <w:footnoteReference w:id="15000"/>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001"/>
      </w:r>
      <w:r>
        <w:t xml:space="preserve"> not to give thanks for you, making</w:t>
      </w:r>
      <w:r>
        <w:rPr>
          <w:rStyle w:val="FootnoteReference"/>
        </w:rPr>
        <w:footnoteReference w:id="15002"/>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003"/>
      </w:r>
      <w:r>
        <w:t xml:space="preserve"> of our Lord Jesus Christ, the Father</w:t>
      </w:r>
      <w:r>
        <w:rPr>
          <w:rStyle w:val="FootnoteReference"/>
        </w:rPr>
        <w:footnoteReference w:id="15004"/>
      </w:r>
      <w:r>
        <w:t xml:space="preserve"> of glory, may give to you the spirit</w:t>
      </w:r>
      <w:r>
        <w:rPr>
          <w:rStyle w:val="FootnoteReference"/>
        </w:rPr>
        <w:footnoteReference w:id="15005"/>
      </w:r>
      <w:r>
        <w:t xml:space="preserve"> of wisdom and revelation</w:t>
      </w:r>
      <w:r>
        <w:rPr>
          <w:rStyle w:val="FootnoteReference"/>
        </w:rPr>
        <w:footnoteReference w:id="15006"/>
      </w:r>
      <w:r>
        <w:t xml:space="preserve"> in the knowledge</w:t>
      </w:r>
      <w:r>
        <w:rPr>
          <w:rStyle w:val="FootnoteReference"/>
        </w:rPr>
        <w:footnoteReference w:id="15007"/>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008"/>
      </w:r>
      <w:r>
        <w:t xml:space="preserve"> of your understanding being enlightened; that you may know what is the hope of his calling</w:t>
      </w:r>
      <w:r>
        <w:rPr>
          <w:rStyle w:val="FootnoteReference"/>
        </w:rPr>
        <w:footnoteReference w:id="15009"/>
      </w:r>
      <w:r>
        <w:t xml:space="preserve">, and what the riches</w:t>
      </w:r>
      <w:r>
        <w:rPr>
          <w:rStyle w:val="FootnoteReference"/>
        </w:rPr>
        <w:footnoteReference w:id="15010"/>
      </w:r>
      <w:r>
        <w:t xml:space="preserve"> of the glory of his inheritance in the holy ones,</w:t>
      </w:r>
      <w:r>
        <w:rPr>
          <w:rStyle w:val="FootnoteReference"/>
        </w:rPr>
        <w:footnoteReference w:id="15011"/>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012"/>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5013"/>
      </w:r>
      <w:r>
        <w:t xml:space="preserve"> in Christ, when</w:t>
      </w:r>
      <w:r>
        <w:rPr>
          <w:rStyle w:val="FootnoteReference"/>
        </w:rPr>
        <w:footnoteReference w:id="15014"/>
      </w:r>
      <w:r>
        <w:t xml:space="preserve"> he raised him from the dead, and set</w:t>
      </w:r>
      <w:r>
        <w:rPr>
          <w:rStyle w:val="FootnoteReference"/>
        </w:rPr>
        <w:footnoteReference w:id="15015"/>
      </w:r>
      <w:r>
        <w:t xml:space="preserve"> him at his own right hand in the heavenly</w:t>
      </w:r>
      <w:r>
        <w:rPr>
          <w:rStyle w:val="FootnoteReference"/>
        </w:rPr>
        <w:footnoteReference w:id="15016"/>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017"/>
      </w:r>
      <w:r>
        <w:t xml:space="preserve"> all principality</w:t>
      </w:r>
      <w:r>
        <w:rPr>
          <w:rStyle w:val="FootnoteReference"/>
        </w:rPr>
        <w:footnoteReference w:id="15018"/>
      </w:r>
      <w:r>
        <w:t xml:space="preserve">, and power, and might, and dominion, and every</w:t>
      </w:r>
      <w:r>
        <w:rPr>
          <w:rStyle w:val="FootnoteReference"/>
        </w:rPr>
        <w:footnoteReference w:id="15019"/>
      </w:r>
      <w:r>
        <w:t xml:space="preserve"> name that is named, not only in this age, but also in that</w:t>
      </w:r>
      <w:r>
        <w:rPr>
          <w:rStyle w:val="FootnoteReference"/>
        </w:rPr>
        <w:footnoteReference w:id="15020"/>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21"/>
      </w:r>
      <w:r>
        <w:t xml:space="preserve"> him to be the head over all things to the</w:t>
      </w:r>
      <w:r>
        <w:rPr>
          <w:rStyle w:val="FootnoteReference"/>
        </w:rPr>
        <w:footnoteReference w:id="15022"/>
      </w:r>
      <w:r>
        <w:t xml:space="preserve"> assembly,</w:t>
      </w:r>
      <w:r>
        <w:rPr>
          <w:rStyle w:val="FootnoteReference"/>
        </w:rPr>
        <w:footnoteReference w:id="15023"/>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24"/>
      </w:r>
      <w:r>
        <w:rPr>
          <w:rStyle w:val="FootnoteReference"/>
        </w:rPr>
        <w:footnoteReference w:id="150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5026"/>
      </w:r>
      <w:r>
        <w:t xml:space="preserve"> in trespasses and sins;</w:t>
      </w:r>
      <w:r>
        <w:rPr>
          <w:rStyle w:val="FootnoteReference"/>
        </w:rPr>
        <w:footnoteReference w:id="15027"/>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5028"/>
      </w:r>
      <w:r>
        <w:t xml:space="preserve"> past you walked according</w:t>
      </w:r>
      <w:r>
        <w:rPr>
          <w:rStyle w:val="FootnoteReference"/>
        </w:rPr>
        <w:footnoteReference w:id="15029"/>
      </w:r>
      <w:r>
        <w:t xml:space="preserve"> to the course of this world, according to the prince</w:t>
      </w:r>
      <w:r>
        <w:rPr>
          <w:rStyle w:val="FootnoteReference"/>
        </w:rPr>
        <w:footnoteReference w:id="15030"/>
      </w:r>
      <w:r>
        <w:t xml:space="preserve"> of the power of the air</w:t>
      </w:r>
      <w:r>
        <w:rPr>
          <w:rStyle w:val="FootnoteReference"/>
        </w:rPr>
        <w:footnoteReference w:id="15031"/>
      </w:r>
      <w:r>
        <w:t xml:space="preserve">, the spirit</w:t>
      </w:r>
      <w:r>
        <w:rPr>
          <w:rStyle w:val="FootnoteReference"/>
        </w:rPr>
        <w:footnoteReference w:id="15032"/>
      </w:r>
      <w:r>
        <w:t xml:space="preserve"> that now works in the children</w:t>
      </w:r>
      <w:r>
        <w:rPr>
          <w:rStyle w:val="FootnoteReference"/>
        </w:rPr>
        <w:footnoteReference w:id="15033"/>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34"/>
      </w:r>
      <w:r>
        <w:t xml:space="preserve"> past in the</w:t>
      </w:r>
      <w:r>
        <w:rPr>
          <w:rStyle w:val="FootnoteReference"/>
        </w:rPr>
        <w:footnoteReference w:id="15035"/>
      </w:r>
      <w:r>
        <w:t xml:space="preserve"> lusts of our flesh, fulfilling</w:t>
      </w:r>
      <w:r>
        <w:rPr>
          <w:rStyle w:val="FootnoteReference"/>
        </w:rPr>
        <w:footnoteReference w:id="15036"/>
      </w:r>
      <w:r>
        <w:t xml:space="preserve"> the desires</w:t>
      </w:r>
      <w:r>
        <w:rPr>
          <w:rStyle w:val="FootnoteReference"/>
        </w:rPr>
        <w:footnoteReference w:id="15037"/>
      </w:r>
      <w:r>
        <w:t xml:space="preserve"> of the flesh and of the mind; and were by nature the children</w:t>
      </w:r>
      <w:r>
        <w:rPr>
          <w:rStyle w:val="FootnoteReference"/>
        </w:rPr>
        <w:footnoteReference w:id="15038"/>
      </w:r>
      <w:r>
        <w:t xml:space="preserve"> of wrath, even</w:t>
      </w:r>
      <w:r>
        <w:rPr>
          <w:rStyle w:val="FootnoteReference"/>
        </w:rPr>
        <w:footnoteReference w:id="15039"/>
      </w:r>
      <w:r>
        <w:t xml:space="preserve"> as others.</w:t>
      </w:r>
      <w:r>
        <w:rPr>
          <w:rStyle w:val="FootnoteReference"/>
        </w:rPr>
        <w:footnoteReference w:id="15040"/>
      </w:r>
      <w:r>
        <w:rPr>
          <w:rStyle w:val="FootnoteReference"/>
        </w:rPr>
        <w:footnoteReference w:id="15041"/>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5042"/>
      </w:r>
      <w:r>
        <w:rPr>
          <w:rStyle w:val="FootnoteReference"/>
        </w:rPr>
        <w:footnoteReference w:id="15043"/>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44"/>
      </w:r>
      <w:r>
        <w:t xml:space="preserve"> in sins, has quickened</w:t>
      </w:r>
      <w:r>
        <w:rPr>
          <w:rStyle w:val="FootnoteReference"/>
        </w:rPr>
        <w:footnoteReference w:id="15045"/>
      </w:r>
      <w:r>
        <w:t xml:space="preserve"> us together with Christ</w:t>
      </w:r>
      <w:r>
        <w:rPr>
          <w:rStyle w:val="FootnoteReference"/>
        </w:rPr>
        <w:footnoteReference w:id="15046"/>
      </w:r>
      <w:r>
        <w:t xml:space="preserve">, (by grace you are saved;)</w:t>
      </w:r>
      <w:r>
        <w:rPr>
          <w:rStyle w:val="FootnoteReference"/>
        </w:rPr>
        <w:footnoteReference w:id="15047"/>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48"/>
      </w:r>
      <w:r>
        <w:t xml:space="preserve">:</w:t>
      </w:r>
      <w:r>
        <w:rPr>
          <w:rStyle w:val="FootnoteReference"/>
        </w:rPr>
        <w:footnoteReference w:id="15049"/>
      </w:r>
      <w:r>
        <w:rPr>
          <w:rStyle w:val="FootnoteReference"/>
        </w:rPr>
        <w:footnoteReference w:id="15050"/>
      </w:r>
      <w:r>
        <w:rPr>
          <w:rStyle w:val="FootnoteReference"/>
        </w:rPr>
        <w:footnoteReference w:id="15051"/>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52"/>
      </w:r>
      <w:r>
        <w:t xml:space="preserve"> ages to come he might show</w:t>
      </w:r>
      <w:r>
        <w:rPr>
          <w:rStyle w:val="FootnoteReference"/>
        </w:rPr>
        <w:footnoteReference w:id="15053"/>
      </w:r>
      <w:r>
        <w:t xml:space="preserve"> the exceeding riches of his grace in his</w:t>
      </w:r>
      <w:r>
        <w:rPr>
          <w:rStyle w:val="FootnoteReference"/>
        </w:rPr>
        <w:footnoteReference w:id="15054"/>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55"/>
      </w:r>
      <w:r>
        <w:t xml:space="preserve"> faith; and that</w:t>
      </w:r>
      <w:r>
        <w:rPr>
          <w:rStyle w:val="FootnoteReference"/>
        </w:rPr>
        <w:footnoteReference w:id="15056"/>
      </w:r>
      <w:r>
        <w:t xml:space="preserve"> not of yourselves: it is the gift of God:</w:t>
      </w:r>
      <w:r>
        <w:rPr>
          <w:rStyle w:val="FootnoteReference"/>
        </w:rPr>
        <w:footnoteReference w:id="15057"/>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58"/>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59"/>
      </w:r>
      <w:r>
        <w:t xml:space="preserve"> his workmanship, created</w:t>
      </w:r>
      <w:r>
        <w:rPr>
          <w:rStyle w:val="FootnoteReference"/>
        </w:rPr>
        <w:footnoteReference w:id="15060"/>
      </w:r>
      <w:r>
        <w:t xml:space="preserve"> in Christ Jesus to good</w:t>
      </w:r>
      <w:r>
        <w:rPr>
          <w:rStyle w:val="FootnoteReference"/>
        </w:rPr>
        <w:footnoteReference w:id="15061"/>
      </w:r>
      <w:r>
        <w:t xml:space="preserve"> works, which</w:t>
      </w:r>
      <w:r>
        <w:rPr>
          <w:rStyle w:val="FootnoteReference"/>
        </w:rPr>
        <w:footnoteReference w:id="15062"/>
      </w:r>
      <w:r>
        <w:t xml:space="preserve"> God has before ordained that we should walk</w:t>
      </w:r>
      <w:r>
        <w:rPr>
          <w:rStyle w:val="FootnoteReference"/>
        </w:rPr>
        <w:footnoteReference w:id="15063"/>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64"/>
      </w:r>
      <w:r>
        <w:t xml:space="preserve">, that you being in time past Gentiles</w:t>
      </w:r>
      <w:r>
        <w:rPr>
          <w:rStyle w:val="FootnoteReference"/>
        </w:rPr>
        <w:footnoteReference w:id="15065"/>
      </w:r>
      <w:r>
        <w:t xml:space="preserve"> in the flesh, who are called Uncircumcision</w:t>
      </w:r>
      <w:r>
        <w:rPr>
          <w:rStyle w:val="FootnoteReference"/>
        </w:rPr>
        <w:footnoteReference w:id="15066"/>
      </w:r>
      <w:r>
        <w:t xml:space="preserve"> by that which is called the Circumcision in the flesh made</w:t>
      </w:r>
      <w:r>
        <w:rPr>
          <w:rStyle w:val="FootnoteReference"/>
        </w:rPr>
        <w:footnoteReference w:id="15067"/>
      </w:r>
      <w:r>
        <w:t xml:space="preserve"> by hands;</w:t>
      </w:r>
      <w:r>
        <w:rPr>
          <w:rStyle w:val="FootnoteReference"/>
        </w:rPr>
        <w:footnoteReference w:id="1506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69"/>
      </w:r>
      <w:r>
        <w:t xml:space="preserve"> Christ, being aliens</w:t>
      </w:r>
      <w:r>
        <w:rPr>
          <w:rStyle w:val="FootnoteReference"/>
        </w:rPr>
        <w:footnoteReference w:id="15070"/>
      </w:r>
      <w:r>
        <w:t xml:space="preserve"> from the commonwealth of Israel</w:t>
      </w:r>
      <w:r>
        <w:rPr>
          <w:rStyle w:val="FootnoteReference"/>
        </w:rPr>
        <w:footnoteReference w:id="15071"/>
      </w:r>
      <w:r>
        <w:t xml:space="preserve">, and strangers from the covenants</w:t>
      </w:r>
      <w:r>
        <w:rPr>
          <w:rStyle w:val="FootnoteReference"/>
        </w:rPr>
        <w:footnoteReference w:id="15072"/>
      </w:r>
      <w:r>
        <w:t xml:space="preserve"> of promise, having</w:t>
      </w:r>
      <w:r>
        <w:rPr>
          <w:rStyle w:val="FootnoteReference"/>
        </w:rPr>
        <w:footnoteReference w:id="15073"/>
      </w:r>
      <w:r>
        <w:t xml:space="preserve"> no hope, and without God in the world:</w:t>
      </w:r>
      <w:r>
        <w:rPr>
          <w:rStyle w:val="FootnoteReference"/>
        </w:rPr>
        <w:footnoteReference w:id="1507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75"/>
      </w:r>
      <w:r>
        <w:rPr>
          <w:rStyle w:val="FootnoteReference"/>
        </w:rPr>
        <w:footnoteReference w:id="15076"/>
      </w:r>
      <w:r>
        <w:rPr>
          <w:rStyle w:val="FootnoteReference"/>
        </w:rPr>
        <w:footnoteReference w:id="1507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78"/>
      </w:r>
      <w:r>
        <w:t xml:space="preserve"> one, and has broken down the middle</w:t>
      </w:r>
      <w:r>
        <w:rPr>
          <w:rStyle w:val="FootnoteReference"/>
        </w:rPr>
        <w:footnoteReference w:id="15079"/>
      </w:r>
      <w:r>
        <w:t xml:space="preserve"> wall of partition between us;</w:t>
      </w:r>
      <w:r>
        <w:rPr>
          <w:rStyle w:val="FootnoteReference"/>
        </w:rPr>
        <w:footnoteReference w:id="1508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81"/>
      </w:r>
      <w:r>
        <w:t xml:space="preserve"> flesh the enmity, even the law</w:t>
      </w:r>
      <w:r>
        <w:rPr>
          <w:rStyle w:val="FootnoteReference"/>
        </w:rPr>
        <w:footnoteReference w:id="15082"/>
      </w:r>
      <w:r>
        <w:t xml:space="preserve"> of commandments contained in ordinances; in order to make in himself of two one new man, so making peace;</w:t>
      </w:r>
      <w:r>
        <w:rPr>
          <w:rStyle w:val="FootnoteReference"/>
        </w:rPr>
        <w:footnoteReference w:id="1508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84"/>
      </w:r>
      <w:r>
        <w:t xml:space="preserve"> both to God in one body by the cross, having</w:t>
      </w:r>
      <w:r>
        <w:rPr>
          <w:rStyle w:val="FootnoteReference"/>
        </w:rPr>
        <w:footnoteReference w:id="15085"/>
      </w:r>
      <w:r>
        <w:t xml:space="preserve"> killed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86"/>
      </w:r>
      <w:r>
        <w:t xml:space="preserve"> peace to you which were far off, and to those who were near.</w:t>
      </w:r>
      <w:r>
        <w:rPr>
          <w:rStyle w:val="FootnoteReference"/>
        </w:rPr>
        <w:footnoteReference w:id="1508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88"/>
      </w:r>
      <w:r>
        <w:t xml:space="preserve"> him we both have access by one Spirit to the Father.</w:t>
      </w:r>
      <w:r>
        <w:rPr>
          <w:rStyle w:val="FootnoteReference"/>
        </w:rPr>
        <w:footnoteReference w:id="15089"/>
      </w:r>
      <w:r>
        <w:rPr>
          <w:rStyle w:val="FootnoteReference"/>
        </w:rPr>
        <w:footnoteReference w:id="1509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91"/>
      </w:r>
      <w:r>
        <w:t xml:space="preserve"> and foreigners, but fellow citizens with the holy ones, and of the household</w:t>
      </w:r>
      <w:r>
        <w:rPr>
          <w:rStyle w:val="FootnoteReference"/>
        </w:rPr>
        <w:footnoteReference w:id="15092"/>
      </w:r>
      <w:r>
        <w:t xml:space="preserve"> of God;</w:t>
      </w:r>
      <w:r>
        <w:rPr>
          <w:rStyle w:val="FootnoteReference"/>
        </w:rPr>
        <w:footnoteReference w:id="1509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94"/>
      </w:r>
      <w:r>
        <w:t xml:space="preserve"> upon the foundation</w:t>
      </w:r>
      <w:r>
        <w:rPr>
          <w:rStyle w:val="FootnoteReference"/>
        </w:rPr>
        <w:footnoteReference w:id="15095"/>
      </w:r>
      <w:r>
        <w:t xml:space="preserve"> of the apostles and prophets, Jesus</w:t>
      </w:r>
      <w:r>
        <w:rPr>
          <w:rStyle w:val="FootnoteReference"/>
        </w:rPr>
        <w:footnoteReference w:id="1509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97"/>
      </w:r>
      <w:r>
        <w:t xml:space="preserve"> framed together grows to a holy temple in the Lord:</w:t>
      </w:r>
      <w:r>
        <w:rPr>
          <w:rStyle w:val="FootnoteReference"/>
        </w:rPr>
        <w:footnoteReference w:id="15098"/>
      </w:r>
      <w:r>
        <w:rPr>
          <w:rStyle w:val="FootnoteReference"/>
        </w:rPr>
        <w:footnoteReference w:id="1509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51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101"/>
      </w:r>
      <w:r>
        <w:t xml:space="preserve">, the prisoner of Jesus</w:t>
      </w:r>
      <w:r>
        <w:rPr>
          <w:rStyle w:val="FootnoteReference"/>
        </w:rPr>
        <w:footnoteReference w:id="15102"/>
      </w:r>
      <w:r>
        <w:t xml:space="preserve"> Christ</w:t>
      </w:r>
      <w:r>
        <w:rPr>
          <w:rStyle w:val="FootnoteReference"/>
        </w:rPr>
        <w:footnoteReference w:id="15103"/>
      </w:r>
      <w:r>
        <w:t xml:space="preserve"> for you Gentiles</w:t>
      </w:r>
      <w:r>
        <w:rPr>
          <w:rStyle w:val="FootnoteReference"/>
        </w:rPr>
        <w:footnoteReference w:id="15104"/>
      </w:r>
      <w:r>
        <w:t xml:space="preserve">,</w:t>
      </w:r>
      <w:r>
        <w:rPr>
          <w:rStyle w:val="FootnoteReference"/>
        </w:rPr>
        <w:footnoteReference w:id="15105"/>
      </w:r>
      <w:r>
        <w:rPr>
          <w:rStyle w:val="FootnoteReference"/>
        </w:rPr>
        <w:footnoteReference w:id="15106"/>
      </w:r>
      <w:r>
        <w:rPr>
          <w:rStyle w:val="FootnoteReference"/>
        </w:rPr>
        <w:footnoteReference w:id="15107"/>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108"/>
      </w:r>
      <w:r>
        <w:t xml:space="preserve"> of the grace of God which is given me toward you:</w:t>
      </w:r>
      <w:r>
        <w:rPr>
          <w:rStyle w:val="FootnoteReference"/>
        </w:rPr>
        <w:footnoteReference w:id="15109"/>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110"/>
      </w:r>
      <w:r>
        <w:t xml:space="preserve">; (as I</w:t>
      </w:r>
      <w:r>
        <w:rPr>
          <w:rStyle w:val="FootnoteReference"/>
        </w:rPr>
        <w:footnoteReference w:id="15111"/>
      </w:r>
      <w:r>
        <w:t xml:space="preserve"> wrote before in few words,</w:t>
      </w:r>
      <w:r>
        <w:rPr>
          <w:rStyle w:val="FootnoteReference"/>
        </w:rPr>
        <w:footnoteReference w:id="15112"/>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5113"/>
      </w:r>
      <w:r>
        <w:t xml:space="preserve"> of Christ)</w:t>
      </w:r>
      <w:r>
        <w:rPr>
          <w:rStyle w:val="FootnoteReference"/>
        </w:rPr>
        <w:footnoteReference w:id="15114"/>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115"/>
      </w:r>
      <w:r>
        <w:t xml:space="preserve"> ages was not made known to the sons of men, as it</w:t>
      </w:r>
      <w:r>
        <w:rPr>
          <w:rStyle w:val="FootnoteReference"/>
        </w:rPr>
        <w:footnoteReference w:id="15116"/>
      </w:r>
      <w:r>
        <w:t xml:space="preserve"> is now revealed to his holy apostles and prophets by the Spirit;</w:t>
      </w:r>
      <w:r>
        <w:rPr>
          <w:rStyle w:val="FootnoteReference"/>
        </w:rPr>
        <w:footnoteReference w:id="15117"/>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5118"/>
      </w:r>
      <w:r>
        <w:t xml:space="preserve"> should be join heirs, and of the same</w:t>
      </w:r>
      <w:r>
        <w:rPr>
          <w:rStyle w:val="FootnoteReference"/>
        </w:rPr>
        <w:footnoteReference w:id="15119"/>
      </w:r>
      <w:r>
        <w:t xml:space="preserve"> body, and partakers</w:t>
      </w:r>
      <w:r>
        <w:rPr>
          <w:rStyle w:val="FootnoteReference"/>
        </w:rPr>
        <w:footnoteReference w:id="15120"/>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5121"/>
      </w:r>
      <w:r>
        <w:t xml:space="preserve"> to the gift of the grace of God given to me by the effectual working of his power.</w:t>
      </w:r>
      <w:r>
        <w:rPr>
          <w:rStyle w:val="FootnoteReference"/>
        </w:rPr>
        <w:footnoteReference w:id="15122"/>
      </w:r>
      <w:r>
        <w:rPr>
          <w:rStyle w:val="FootnoteReference"/>
        </w:rPr>
        <w:footnoteReference w:id="15123"/>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24"/>
      </w:r>
      <w:r>
        <w:t xml:space="preserve"> less than the least of all holy ones, is this</w:t>
      </w:r>
      <w:r>
        <w:rPr>
          <w:rStyle w:val="FootnoteReference"/>
        </w:rPr>
        <w:footnoteReference w:id="15125"/>
      </w:r>
      <w:r>
        <w:t xml:space="preserve"> grace given, that I should preach among the Gentiles the unsearchable</w:t>
      </w:r>
      <w:r>
        <w:rPr>
          <w:rStyle w:val="FootnoteReference"/>
        </w:rPr>
        <w:footnoteReference w:id="15126"/>
      </w:r>
      <w:r>
        <w:t xml:space="preserve"> riches of Christ;</w:t>
      </w:r>
      <w:r>
        <w:rPr>
          <w:rStyle w:val="FootnoteReference"/>
        </w:rPr>
        <w:footnoteReference w:id="15127"/>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28"/>
      </w:r>
      <w:r>
        <w:t xml:space="preserve"> of the mystery, which from the beginning</w:t>
      </w:r>
      <w:r>
        <w:rPr>
          <w:rStyle w:val="FootnoteReference"/>
        </w:rPr>
        <w:footnoteReference w:id="15129"/>
      </w:r>
      <w:r>
        <w:t xml:space="preserve"> of the world has been hid in God, who created</w:t>
      </w:r>
      <w:r>
        <w:rPr>
          <w:rStyle w:val="FootnoteReference"/>
        </w:rPr>
        <w:footnoteReference w:id="15130"/>
      </w:r>
      <w:r>
        <w:t xml:space="preserve"> all things by Jesus Christ:</w:t>
      </w:r>
      <w:r>
        <w:rPr>
          <w:rStyle w:val="FootnoteReference"/>
        </w:rPr>
        <w:footnoteReference w:id="15131"/>
      </w:r>
      <w:r>
        <w:rPr>
          <w:rStyle w:val="FootnoteReference"/>
        </w:rPr>
        <w:footnoteReference w:id="15132"/>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33"/>
      </w:r>
      <w:r>
        <w:t xml:space="preserve"> that now to the principalities</w:t>
      </w:r>
      <w:r>
        <w:rPr>
          <w:rStyle w:val="FootnoteReference"/>
        </w:rPr>
        <w:footnoteReference w:id="15134"/>
      </w:r>
      <w:r>
        <w:t xml:space="preserve"> and powers in heavenly places might be known by the assembly the manifold</w:t>
      </w:r>
      <w:r>
        <w:rPr>
          <w:rStyle w:val="FootnoteReference"/>
        </w:rPr>
        <w:footnoteReference w:id="15135"/>
      </w:r>
      <w:r>
        <w:t xml:space="preserve"> wisdom of God,</w:t>
      </w:r>
      <w:r>
        <w:rPr>
          <w:rStyle w:val="FootnoteReference"/>
        </w:rPr>
        <w:footnoteReference w:id="15136"/>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37"/>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38"/>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5139"/>
      </w:r>
      <w:r>
        <w:rPr>
          <w:rStyle w:val="FootnoteReference"/>
        </w:rPr>
        <w:footnoteReference w:id="15140"/>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41"/>
      </w:r>
      <w:r>
        <w:t xml:space="preserve"> of our Lord Jesus Christ,</w:t>
      </w:r>
      <w:r>
        <w:rPr>
          <w:rStyle w:val="FootnoteReference"/>
        </w:rPr>
        <w:footnoteReference w:id="15142"/>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43"/>
      </w:r>
      <w:r>
        <w:t xml:space="preserve"> family in heaven and earth is named,</w:t>
      </w:r>
      <w:r>
        <w:rPr>
          <w:rStyle w:val="FootnoteReference"/>
        </w:rPr>
        <w:footnoteReference w:id="15144"/>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45"/>
      </w:r>
      <w:r>
        <w:t xml:space="preserve"> to the riches of his glory, to be</w:t>
      </w:r>
      <w:r>
        <w:rPr>
          <w:rStyle w:val="FootnoteReference"/>
        </w:rPr>
        <w:footnoteReference w:id="15146"/>
      </w:r>
      <w:r>
        <w:t xml:space="preserve"> strengthened with might by his Spirit in the inner</w:t>
      </w:r>
      <w:r>
        <w:rPr>
          <w:rStyle w:val="FootnoteReference"/>
        </w:rPr>
        <w:footnoteReference w:id="15147"/>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48"/>
      </w:r>
      <w:r>
        <w:t xml:space="preserve"> may dwell in your hearts by faith; that you, being</w:t>
      </w:r>
      <w:r>
        <w:rPr>
          <w:rStyle w:val="FootnoteReference"/>
        </w:rPr>
        <w:footnoteReference w:id="15149"/>
      </w:r>
      <w:r>
        <w:t xml:space="preserve"> rooted and grounded</w:t>
      </w:r>
      <w:r>
        <w:rPr>
          <w:rStyle w:val="FootnoteReference"/>
        </w:rPr>
        <w:footnoteReference w:id="15150"/>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51"/>
      </w:r>
      <w:r>
        <w:t xml:space="preserve"> to comprehend with</w:t>
      </w:r>
      <w:r>
        <w:rPr>
          <w:rStyle w:val="FootnoteReference"/>
        </w:rPr>
        <w:footnoteReference w:id="15152"/>
      </w:r>
      <w:r>
        <w:t xml:space="preserve"> all holy ones what</w:t>
      </w:r>
      <w:r>
        <w:rPr>
          <w:rStyle w:val="FootnoteReference"/>
        </w:rPr>
        <w:footnoteReference w:id="15153"/>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54"/>
      </w:r>
      <w:r>
        <w:t xml:space="preserve"> the love of Christ, which passes knowledge, that you might be filled with all the fullness of God.</w:t>
      </w:r>
      <w:r>
        <w:rPr>
          <w:rStyle w:val="FootnoteReference"/>
        </w:rPr>
        <w:footnoteReference w:id="15155"/>
      </w:r>
      <w:r>
        <w:rPr>
          <w:rStyle w:val="FootnoteReference"/>
        </w:rPr>
        <w:footnoteReference w:id="15156"/>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57"/>
      </w:r>
      <w:r>
        <w:t xml:space="preserve"> to do exceeding</w:t>
      </w:r>
      <w:r>
        <w:rPr>
          <w:rStyle w:val="FootnoteReference"/>
        </w:rPr>
        <w:footnoteReference w:id="15158"/>
      </w:r>
      <w:r>
        <w:t xml:space="preserve"> abundantly above all that we ask or think, according</w:t>
      </w:r>
      <w:r>
        <w:rPr>
          <w:rStyle w:val="FootnoteReference"/>
        </w:rPr>
        <w:footnoteReference w:id="15159"/>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60"/>
      </w:r>
      <w:r>
        <w:t xml:space="preserve"> all ages, world without end. Amen.</w:t>
      </w:r>
      <w:r>
        <w:rPr>
          <w:rStyle w:val="FootnoteReference"/>
        </w:rPr>
        <w:footnoteReference w:id="15161"/>
      </w:r>
      <w:r>
        <w:rPr>
          <w:rStyle w:val="FootnoteReference"/>
        </w:rPr>
        <w:footnoteReference w:id="151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63"/>
      </w:r>
      <w:r>
        <w:t xml:space="preserve"> of the Lord, plead to you that you walk</w:t>
      </w:r>
      <w:r>
        <w:rPr>
          <w:rStyle w:val="FootnoteReference"/>
        </w:rPr>
        <w:footnoteReference w:id="15164"/>
      </w:r>
      <w:r>
        <w:t xml:space="preserve"> worthy of the vocation</w:t>
      </w:r>
      <w:r>
        <w:rPr>
          <w:rStyle w:val="FootnoteReference"/>
        </w:rPr>
        <w:footnoteReference w:id="15165"/>
      </w:r>
      <w:r>
        <w:t xml:space="preserve"> wherewith you are called,</w:t>
      </w:r>
      <w:r>
        <w:rPr>
          <w:rStyle w:val="FootnoteReference"/>
        </w:rPr>
        <w:footnoteReference w:id="15166"/>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67"/>
      </w:r>
      <w:r>
        <w:t xml:space="preserve"> and meekness, with longsuffering, forbearing</w:t>
      </w:r>
      <w:r>
        <w:rPr>
          <w:rStyle w:val="FootnoteReference"/>
        </w:rPr>
        <w:footnoteReference w:id="15168"/>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69"/>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70"/>
      </w:r>
      <w:r>
        <w:t xml:space="preserve">, and one Spirit</w:t>
      </w:r>
      <w:r>
        <w:rPr>
          <w:rStyle w:val="FootnoteReference"/>
        </w:rPr>
        <w:footnoteReference w:id="15171"/>
      </w:r>
      <w:r>
        <w:t xml:space="preserve">, even as you are called in one hope of your calling;</w:t>
      </w:r>
      <w:r>
        <w:rPr>
          <w:rStyle w:val="FootnoteReference"/>
        </w:rPr>
        <w:footnoteReference w:id="15172"/>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73"/>
      </w:r>
      <w:r>
        <w:t xml:space="preserve">, one faith</w:t>
      </w:r>
      <w:r>
        <w:rPr>
          <w:rStyle w:val="FootnoteReference"/>
        </w:rPr>
        <w:footnoteReference w:id="15174"/>
      </w:r>
      <w:r>
        <w:t xml:space="preserve">, one baptism</w:t>
      </w:r>
      <w:r>
        <w:rPr>
          <w:rStyle w:val="FootnoteReference"/>
        </w:rPr>
        <w:footnoteReference w:id="15175"/>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76"/>
      </w:r>
      <w:r>
        <w:t xml:space="preserve"> you all.</w:t>
      </w:r>
      <w:r>
        <w:rPr>
          <w:rStyle w:val="FootnoteReference"/>
        </w:rPr>
        <w:footnoteReference w:id="15177"/>
      </w:r>
      <w:r>
        <w:rPr>
          <w:rStyle w:val="FootnoteReference"/>
        </w:rPr>
        <w:footnoteReference w:id="15178"/>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79"/>
      </w:r>
      <w:r>
        <w:t xml:space="preserve"> according to the measure</w:t>
      </w:r>
      <w:r>
        <w:rPr>
          <w:rStyle w:val="FootnoteReference"/>
        </w:rPr>
        <w:footnoteReference w:id="15180"/>
      </w:r>
      <w:r>
        <w:t xml:space="preserve"> of the gift of Christ</w:t>
      </w:r>
      <w:r>
        <w:rPr>
          <w:rStyle w:val="FootnoteReference"/>
        </w:rPr>
        <w:footnoteReference w:id="15181"/>
      </w:r>
      <w:r>
        <w:t xml:space="preserve">.</w:t>
      </w:r>
      <w:r>
        <w:rPr>
          <w:rStyle w:val="FootnoteReference"/>
        </w:rPr>
        <w:footnoteReference w:id="15182"/>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83"/>
      </w:r>
      <w:r>
        <w:t xml:space="preserve"> he ascended up on high, he led</w:t>
      </w:r>
      <w:r>
        <w:rPr>
          <w:rStyle w:val="FootnoteReference"/>
        </w:rPr>
        <w:footnoteReference w:id="15184"/>
      </w:r>
      <w:r>
        <w:t xml:space="preserve"> captivity captive, and gave gifts to men.</w:t>
      </w:r>
      <w:r>
        <w:rPr>
          <w:rStyle w:val="FootnoteReference"/>
        </w:rPr>
        <w:footnoteReference w:id="15185"/>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86"/>
      </w:r>
      <w:r>
        <w:t xml:space="preserve">, what is it but that he also</w:t>
      </w:r>
      <w:r>
        <w:rPr>
          <w:rStyle w:val="FootnoteReference"/>
        </w:rPr>
        <w:footnoteReference w:id="15187"/>
      </w:r>
      <w:r>
        <w:t xml:space="preserve"> descended first into the lower</w:t>
      </w:r>
      <w:r>
        <w:rPr>
          <w:rStyle w:val="FootnoteReference"/>
        </w:rPr>
        <w:footnoteReference w:id="15188"/>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89"/>
      </w:r>
      <w:r>
        <w:t xml:space="preserve"> up far above all heavens, that he</w:t>
      </w:r>
      <w:r>
        <w:rPr>
          <w:rStyle w:val="FootnoteReference"/>
        </w:rPr>
        <w:footnoteReference w:id="15190"/>
      </w:r>
      <w:r>
        <w:t xml:space="preserve"> might fill</w:t>
      </w:r>
      <w:r>
        <w:rPr>
          <w:rStyle w:val="FootnoteReference"/>
        </w:rPr>
        <w:footnoteReference w:id="15191"/>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92"/>
      </w:r>
      <w:r>
        <w:t xml:space="preserve">; and some, pastors</w:t>
      </w:r>
      <w:r>
        <w:rPr>
          <w:rStyle w:val="FootnoteReference"/>
        </w:rPr>
        <w:footnoteReference w:id="15193"/>
      </w:r>
      <w:r>
        <w:t xml:space="preserve"> and teachers;</w:t>
      </w:r>
      <w:r>
        <w:rPr>
          <w:rStyle w:val="FootnoteReference"/>
        </w:rPr>
        <w:footnoteReference w:id="15194"/>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95"/>
      </w:r>
      <w:r>
        <w:t xml:space="preserve"> of the holy ones, for the work</w:t>
      </w:r>
      <w:r>
        <w:rPr>
          <w:rStyle w:val="FootnoteReference"/>
        </w:rPr>
        <w:footnoteReference w:id="15196"/>
      </w:r>
      <w:r>
        <w:t xml:space="preserve"> of the ministry, for the edifying</w:t>
      </w:r>
      <w:r>
        <w:rPr>
          <w:rStyle w:val="FootnoteReference"/>
        </w:rPr>
        <w:footnoteReference w:id="15197"/>
      </w:r>
      <w:r>
        <w:t xml:space="preserve"> of the body</w:t>
      </w:r>
      <w:r>
        <w:rPr>
          <w:rStyle w:val="FootnoteReference"/>
        </w:rPr>
        <w:footnoteReference w:id="15198"/>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99"/>
      </w:r>
      <w:r>
        <w:t xml:space="preserve"> come in the unity of the faith, and of the knowledge</w:t>
      </w:r>
      <w:r>
        <w:rPr>
          <w:rStyle w:val="FootnoteReference"/>
        </w:rPr>
        <w:footnoteReference w:id="15200"/>
      </w:r>
      <w:r>
        <w:t xml:space="preserve"> of the Son of God, to a perfect man, to the measure of the stature of the fullness of Christ:</w:t>
      </w:r>
      <w:r>
        <w:rPr>
          <w:rStyle w:val="FootnoteReference"/>
        </w:rPr>
        <w:footnoteReference w:id="15201"/>
      </w:r>
      <w:r>
        <w:rPr>
          <w:rStyle w:val="FootnoteReference"/>
        </w:rPr>
        <w:footnoteReference w:id="15202"/>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203"/>
      </w:r>
      <w:r>
        <w:t xml:space="preserve"> children, tossed</w:t>
      </w:r>
      <w:r>
        <w:rPr>
          <w:rStyle w:val="FootnoteReference"/>
        </w:rPr>
        <w:footnoteReference w:id="15204"/>
      </w:r>
      <w:r>
        <w:t xml:space="preserve"> back and forth, and carried</w:t>
      </w:r>
      <w:r>
        <w:rPr>
          <w:rStyle w:val="FootnoteReference"/>
        </w:rPr>
        <w:footnoteReference w:id="15205"/>
      </w:r>
      <w:r>
        <w:t xml:space="preserve"> about with every wind of doctrine, by the</w:t>
      </w:r>
      <w:r>
        <w:rPr>
          <w:rStyle w:val="FootnoteReference"/>
        </w:rPr>
        <w:footnoteReference w:id="15206"/>
      </w:r>
      <w:r>
        <w:t xml:space="preserve"> sleight of men, and cunning craftiness, whereby they lie in wait to deceive;</w:t>
      </w:r>
      <w:r>
        <w:rPr>
          <w:rStyle w:val="FootnoteReference"/>
        </w:rPr>
        <w:footnoteReference w:id="15207"/>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208"/>
      </w:r>
      <w:r>
        <w:t xml:space="preserve"> in love, may grow up into him in all things, which</w:t>
      </w:r>
      <w:r>
        <w:rPr>
          <w:rStyle w:val="FootnoteReference"/>
        </w:rPr>
        <w:footnoteReference w:id="15209"/>
      </w:r>
      <w:r>
        <w:t xml:space="preserve"> is the head, even Christ:</w:t>
      </w:r>
      <w:r>
        <w:rPr>
          <w:rStyle w:val="FootnoteReference"/>
        </w:rPr>
        <w:footnoteReference w:id="15210"/>
      </w:r>
      <w:r>
        <w:rPr>
          <w:rStyle w:val="FootnoteReference"/>
        </w:rPr>
        <w:footnoteReference w:id="15211"/>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212"/>
      </w:r>
      <w:r>
        <w:t xml:space="preserve"> the whole body fitly</w:t>
      </w:r>
      <w:r>
        <w:rPr>
          <w:rStyle w:val="FootnoteReference"/>
        </w:rPr>
        <w:footnoteReference w:id="15213"/>
      </w:r>
      <w:r>
        <w:t xml:space="preserve"> joined together and compacted by that which every joint supplies, according to the effectual</w:t>
      </w:r>
      <w:r>
        <w:rPr>
          <w:rStyle w:val="FootnoteReference"/>
        </w:rPr>
        <w:footnoteReference w:id="15214"/>
      </w:r>
      <w:r>
        <w:t xml:space="preserve"> working in the measure of every part, makes increase of the body to the edifying</w:t>
      </w:r>
      <w:r>
        <w:rPr>
          <w:rStyle w:val="FootnoteReference"/>
        </w:rPr>
        <w:footnoteReference w:id="15215"/>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216"/>
      </w:r>
      <w:r>
        <w:t xml:space="preserve"> therefore, and testify</w:t>
      </w:r>
      <w:r>
        <w:rPr>
          <w:rStyle w:val="FootnoteReference"/>
        </w:rPr>
        <w:footnoteReference w:id="15217"/>
      </w:r>
      <w:r>
        <w:t xml:space="preserve"> in the</w:t>
      </w:r>
      <w:r>
        <w:rPr>
          <w:rStyle w:val="FootnoteReference"/>
        </w:rPr>
        <w:footnoteReference w:id="15218"/>
      </w:r>
      <w:r>
        <w:t xml:space="preserve"> Lord, that you from now on walk not as other Gentiles</w:t>
      </w:r>
      <w:r>
        <w:rPr>
          <w:rStyle w:val="FootnoteReference"/>
        </w:rPr>
        <w:footnoteReference w:id="15219"/>
      </w:r>
      <w:r>
        <w:t xml:space="preserve"> walk, in the vanity of their mind,</w:t>
      </w:r>
      <w:r>
        <w:rPr>
          <w:rStyle w:val="FootnoteReference"/>
        </w:rPr>
        <w:footnoteReference w:id="15220"/>
      </w:r>
      <w:r>
        <w:rPr>
          <w:rStyle w:val="FootnoteReference"/>
        </w:rPr>
        <w:footnoteReference w:id="15221"/>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22"/>
      </w:r>
      <w:r>
        <w:t xml:space="preserve"> darkened, being alienated</w:t>
      </w:r>
      <w:r>
        <w:rPr>
          <w:rStyle w:val="FootnoteReference"/>
        </w:rPr>
        <w:footnoteReference w:id="15223"/>
      </w:r>
      <w:r>
        <w:t xml:space="preserve"> from the life of God through the ignorance that is in them, because</w:t>
      </w:r>
      <w:r>
        <w:rPr>
          <w:rStyle w:val="FootnoteReference"/>
        </w:rPr>
        <w:footnoteReference w:id="15224"/>
      </w:r>
      <w:r>
        <w:t xml:space="preserve"> of the blindness</w:t>
      </w:r>
      <w:r>
        <w:rPr>
          <w:rStyle w:val="FootnoteReference"/>
        </w:rPr>
        <w:footnoteReference w:id="15225"/>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26"/>
      </w:r>
      <w:r>
        <w:t xml:space="preserve"> feeling have given</w:t>
      </w:r>
      <w:r>
        <w:rPr>
          <w:rStyle w:val="FootnoteReference"/>
        </w:rPr>
        <w:footnoteReference w:id="15227"/>
      </w:r>
      <w:r>
        <w:t xml:space="preserve"> themselves over to lasciviousness, to work all uncleanness with</w:t>
      </w:r>
      <w:r>
        <w:rPr>
          <w:rStyle w:val="FootnoteReference"/>
        </w:rPr>
        <w:footnoteReference w:id="15228"/>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29"/>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30"/>
      </w:r>
      <w:r>
        <w:t xml:space="preserve"> him, and have been taught by him, as the truth is in Jesus</w:t>
      </w:r>
      <w:r>
        <w:rPr>
          <w:rStyle w:val="FootnoteReference"/>
        </w:rPr>
        <w:footnoteReference w:id="15231"/>
      </w:r>
      <w:r>
        <w:t xml:space="preserve">:</w:t>
      </w:r>
      <w:r>
        <w:rPr>
          <w:rStyle w:val="FootnoteReference"/>
        </w:rPr>
        <w:footnoteReference w:id="1523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33"/>
      </w:r>
      <w:r>
        <w:t xml:space="preserve"> conduct the old</w:t>
      </w:r>
      <w:r>
        <w:rPr>
          <w:rStyle w:val="FootnoteReference"/>
        </w:rPr>
        <w:footnoteReference w:id="15234"/>
      </w:r>
      <w:r>
        <w:t xml:space="preserve"> man, which is corrupt according to the deceitful</w:t>
      </w:r>
      <w:r>
        <w:rPr>
          <w:rStyle w:val="FootnoteReference"/>
        </w:rPr>
        <w:footnoteReference w:id="15235"/>
      </w:r>
      <w:r>
        <w:t xml:space="preserve"> lusts;</w:t>
      </w:r>
      <w:r>
        <w:rPr>
          <w:rStyle w:val="FootnoteReference"/>
        </w:rPr>
        <w:footnoteReference w:id="1523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37"/>
      </w:r>
      <w:r>
        <w:t xml:space="preserve"> of your mind;</w:t>
      </w:r>
      <w:r>
        <w:rPr>
          <w:rStyle w:val="FootnoteReference"/>
        </w:rPr>
        <w:footnoteReference w:id="15238"/>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5239"/>
      </w:r>
      <w:r>
        <w:t xml:space="preserve"> God is created</w:t>
      </w:r>
      <w:r>
        <w:rPr>
          <w:rStyle w:val="FootnoteReference"/>
        </w:rPr>
        <w:footnoteReference w:id="15240"/>
      </w:r>
      <w:r>
        <w:t xml:space="preserve"> in righteousness</w:t>
      </w:r>
      <w:r>
        <w:rPr>
          <w:rStyle w:val="FootnoteReference"/>
        </w:rPr>
        <w:footnoteReference w:id="15241"/>
      </w:r>
      <w:r>
        <w:t xml:space="preserve"> and true holiness</w:t>
      </w:r>
      <w:r>
        <w:rPr>
          <w:rStyle w:val="FootnoteReference"/>
        </w:rPr>
        <w:footnoteReference w:id="15242"/>
      </w:r>
      <w:r>
        <w:t xml:space="preserve">.</w:t>
      </w:r>
      <w:r>
        <w:rPr>
          <w:rStyle w:val="FootnoteReference"/>
        </w:rPr>
        <w:footnoteReference w:id="15243"/>
      </w:r>
      <w:r>
        <w:rPr>
          <w:rStyle w:val="FootnoteReference"/>
        </w:rPr>
        <w:footnoteReference w:id="1524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45"/>
      </w:r>
      <w:r>
        <w:t xml:space="preserve"> away lying, speak</w:t>
      </w:r>
      <w:r>
        <w:rPr>
          <w:rStyle w:val="FootnoteReference"/>
        </w:rPr>
        <w:footnoteReference w:id="15246"/>
      </w:r>
      <w:r>
        <w:t xml:space="preserve"> every man truth with his neighbour: for we are members one of another.</w:t>
      </w:r>
      <w:r>
        <w:rPr>
          <w:rStyle w:val="FootnoteReference"/>
        </w:rPr>
        <w:footnoteReference w:id="15247"/>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5248"/>
      </w:r>
      <w:r>
        <w:rPr>
          <w:rStyle w:val="FootnoteReference"/>
        </w:rPr>
        <w:footnoteReference w:id="1524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5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51"/>
      </w:r>
      <w:r>
        <w:t xml:space="preserve">: but rather let him labour</w:t>
      </w:r>
      <w:r>
        <w:rPr>
          <w:rStyle w:val="FootnoteReference"/>
        </w:rPr>
        <w:footnoteReference w:id="15252"/>
      </w:r>
      <w:r>
        <w:t xml:space="preserve">, working with his hands the thing which is good, that he</w:t>
      </w:r>
      <w:r>
        <w:rPr>
          <w:rStyle w:val="FootnoteReference"/>
        </w:rPr>
        <w:footnoteReference w:id="15253"/>
      </w:r>
      <w:r>
        <w:t xml:space="preserve"> may have to give</w:t>
      </w:r>
      <w:r>
        <w:rPr>
          <w:rStyle w:val="FootnoteReference"/>
        </w:rPr>
        <w:footnoteReference w:id="15254"/>
      </w:r>
      <w:r>
        <w:t xml:space="preserve"> to him who needs.</w:t>
      </w:r>
      <w:r>
        <w:rPr>
          <w:rStyle w:val="FootnoteReference"/>
        </w:rPr>
        <w:footnoteReference w:id="1525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56"/>
      </w:r>
      <w:r>
        <w:t xml:space="preserve"> is good to the use of edifying</w:t>
      </w:r>
      <w:r>
        <w:rPr>
          <w:rStyle w:val="FootnoteReference"/>
        </w:rPr>
        <w:footnoteReference w:id="15257"/>
      </w:r>
      <w:r>
        <w:t xml:space="preserve">, that it may minister</w:t>
      </w:r>
      <w:r>
        <w:rPr>
          <w:rStyle w:val="FootnoteReference"/>
        </w:rPr>
        <w:footnoteReference w:id="15258"/>
      </w:r>
      <w:r>
        <w:t xml:space="preserve"> grace to the hearers.</w:t>
      </w:r>
      <w:r>
        <w:rPr>
          <w:rStyle w:val="FootnoteReference"/>
        </w:rPr>
        <w:footnoteReference w:id="1525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60"/>
      </w:r>
      <w:r>
        <w:t xml:space="preserve"> not the holy Spirit of God, whereby</w:t>
      </w:r>
      <w:r>
        <w:rPr>
          <w:rStyle w:val="FootnoteReference"/>
        </w:rPr>
        <w:footnoteReference w:id="15261"/>
      </w:r>
      <w:r>
        <w:t xml:space="preserve"> you are sealed to the day</w:t>
      </w:r>
      <w:r>
        <w:rPr>
          <w:rStyle w:val="FootnoteReference"/>
        </w:rPr>
        <w:footnoteReference w:id="15262"/>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63"/>
      </w:r>
      <w:r>
        <w:t xml:space="preserve">, and wrath</w:t>
      </w:r>
      <w:r>
        <w:rPr>
          <w:rStyle w:val="FootnoteReference"/>
        </w:rPr>
        <w:footnoteReference w:id="15264"/>
      </w:r>
      <w:r>
        <w:t xml:space="preserve">, and anger, and clamour</w:t>
      </w:r>
      <w:r>
        <w:rPr>
          <w:rStyle w:val="FootnoteReference"/>
        </w:rPr>
        <w:footnoteReference w:id="15265"/>
      </w:r>
      <w:r>
        <w:t xml:space="preserve">, and evil speaking</w:t>
      </w:r>
      <w:r>
        <w:rPr>
          <w:rStyle w:val="FootnoteReference"/>
        </w:rPr>
        <w:footnoteReference w:id="15266"/>
      </w:r>
      <w:r>
        <w:t xml:space="preserve">, be release from you, with</w:t>
      </w:r>
      <w:r>
        <w:rPr>
          <w:rStyle w:val="FootnoteReference"/>
        </w:rPr>
        <w:footnoteReference w:id="15267"/>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5268"/>
      </w:r>
      <w:r>
        <w:t xml:space="preserve"> one to another, tenderhearted</w:t>
      </w:r>
      <w:r>
        <w:rPr>
          <w:rStyle w:val="FootnoteReference"/>
        </w:rPr>
        <w:footnoteReference w:id="15269"/>
      </w:r>
      <w:r>
        <w:t xml:space="preserve">, forgiving</w:t>
      </w:r>
      <w:r>
        <w:rPr>
          <w:rStyle w:val="FootnoteReference"/>
        </w:rPr>
        <w:footnoteReference w:id="1527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5271"/>
      </w:r>
      <w:r>
        <w:t xml:space="preserve"> of God, as dear children;</w:t>
      </w:r>
      <w:r>
        <w:rPr>
          <w:rStyle w:val="FootnoteReference"/>
        </w:rPr>
        <w:footnoteReference w:id="1527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73"/>
      </w:r>
      <w:r>
        <w:t xml:space="preserve"> in love, as Christ</w:t>
      </w:r>
      <w:r>
        <w:rPr>
          <w:rStyle w:val="FootnoteReference"/>
        </w:rPr>
        <w:footnoteReference w:id="15274"/>
      </w:r>
      <w:r>
        <w:t xml:space="preserve"> also has loved us, and has given himself for us an offering and a sacrifice</w:t>
      </w:r>
      <w:r>
        <w:rPr>
          <w:rStyle w:val="FootnoteReference"/>
        </w:rPr>
        <w:footnoteReference w:id="15275"/>
      </w:r>
      <w:r>
        <w:t xml:space="preserve"> to God for a</w:t>
      </w:r>
      <w:r>
        <w:rPr>
          <w:rStyle w:val="FootnoteReference"/>
        </w:rPr>
        <w:footnoteReference w:id="15276"/>
      </w:r>
      <w:r>
        <w:t xml:space="preserve"> sweet smelling taste.</w:t>
      </w:r>
      <w:r>
        <w:rPr>
          <w:rStyle w:val="FootnoteReference"/>
        </w:rPr>
        <w:footnoteReference w:id="1527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78"/>
      </w:r>
      <w:r>
        <w:t xml:space="preserve">, let it not be once named</w:t>
      </w:r>
      <w:r>
        <w:rPr>
          <w:rStyle w:val="FootnoteReference"/>
        </w:rPr>
        <w:footnoteReference w:id="15279"/>
      </w:r>
      <w:r>
        <w:t xml:space="preserve"> among you, as becomes holy ones;</w:t>
      </w:r>
      <w:r>
        <w:rPr>
          <w:rStyle w:val="FootnoteReference"/>
        </w:rPr>
        <w:footnoteReference w:id="15280"/>
      </w:r>
      <w:r>
        <w:rPr>
          <w:rStyle w:val="FootnoteReference"/>
        </w:rPr>
        <w:footnoteReference w:id="1528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82"/>
      </w:r>
      <w:r>
        <w:t xml:space="preserve">, nor foolish talking, nor jesting, which are not convenient</w:t>
      </w:r>
      <w:r>
        <w:rPr>
          <w:rStyle w:val="FootnoteReference"/>
        </w:rPr>
        <w:footnoteReference w:id="15283"/>
      </w:r>
      <w:r>
        <w:t xml:space="preserve">: but rather giving of thanks.</w:t>
      </w:r>
      <w:r>
        <w:rPr>
          <w:rStyle w:val="FootnoteReference"/>
        </w:rPr>
        <w:footnoteReference w:id="1528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85"/>
      </w:r>
      <w:r>
        <w:t xml:space="preserve"> you know, that no</w:t>
      </w:r>
      <w:r>
        <w:rPr>
          <w:rStyle w:val="FootnoteReference"/>
        </w:rPr>
        <w:footnoteReference w:id="15286"/>
      </w:r>
      <w:r>
        <w:t xml:space="preserve"> whoremonger, nor unclean person, nor covetous man, who is</w:t>
      </w:r>
      <w:r>
        <w:rPr>
          <w:rStyle w:val="FootnoteReference"/>
        </w:rPr>
        <w:footnoteReference w:id="1528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88"/>
      </w:r>
      <w:r>
        <w:t xml:space="preserve"> words: for because of these things comes the wrath of God upon the children</w:t>
      </w:r>
      <w:r>
        <w:rPr>
          <w:rStyle w:val="FootnoteReference"/>
        </w:rPr>
        <w:footnoteReference w:id="15289"/>
      </w:r>
      <w:r>
        <w:t xml:space="preserve"> of disobedience</w:t>
      </w:r>
      <w:r>
        <w:rPr>
          <w:rStyle w:val="FootnoteReference"/>
        </w:rPr>
        <w:footnoteReference w:id="15290"/>
      </w:r>
      <w:r>
        <w:t xml:space="preserve">.</w:t>
      </w:r>
      <w:r>
        <w:rPr>
          <w:rStyle w:val="FootnoteReference"/>
        </w:rPr>
        <w:footnoteReference w:id="15291"/>
      </w:r>
      <w:r>
        <w:rPr>
          <w:rStyle w:val="FootnoteReference"/>
        </w:rPr>
        <w:footnoteReference w:id="1529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529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94"/>
      </w:r>
      <w:r>
        <w:t xml:space="preserve"> as children of light:</w:t>
      </w:r>
      <w:r>
        <w:rPr>
          <w:rStyle w:val="FootnoteReference"/>
        </w:rPr>
        <w:footnoteReference w:id="15295"/>
      </w:r>
      <w:r>
        <w:rPr>
          <w:rStyle w:val="FootnoteReference"/>
        </w:rPr>
        <w:footnoteReference w:id="1529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97"/>
      </w:r>
      <w:r>
        <w:t xml:space="preserve"> of the Spirit is in all goodness</w:t>
      </w:r>
      <w:r>
        <w:rPr>
          <w:rStyle w:val="FootnoteReference"/>
        </w:rPr>
        <w:footnoteReference w:id="15298"/>
      </w:r>
      <w:r>
        <w:t xml:space="preserve"> and righteousness</w:t>
      </w:r>
      <w:r>
        <w:rPr>
          <w:rStyle w:val="FootnoteReference"/>
        </w:rPr>
        <w:footnoteReference w:id="15299"/>
      </w:r>
      <w:r>
        <w:t xml:space="preserve"> and truth</w:t>
      </w:r>
      <w:r>
        <w:rPr>
          <w:rStyle w:val="FootnoteReference"/>
        </w:rPr>
        <w:footnoteReference w:id="1530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301"/>
      </w:r>
      <w:r>
        <w:t xml:space="preserve"> what is acceptable</w:t>
      </w:r>
      <w:r>
        <w:rPr>
          <w:rStyle w:val="FootnoteReference"/>
        </w:rPr>
        <w:footnoteReference w:id="1530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303"/>
      </w:r>
      <w:r>
        <w:t xml:space="preserve"> works</w:t>
      </w:r>
      <w:r>
        <w:rPr>
          <w:rStyle w:val="FootnoteReference"/>
        </w:rPr>
        <w:footnoteReference w:id="15304"/>
      </w:r>
      <w:r>
        <w:t xml:space="preserve"> of darkness, but rather reprove them.</w:t>
      </w:r>
      <w:r>
        <w:rPr>
          <w:rStyle w:val="FootnoteReference"/>
        </w:rPr>
        <w:footnoteReference w:id="15305"/>
      </w:r>
      <w:r>
        <w:rPr>
          <w:rStyle w:val="FootnoteReference"/>
        </w:rPr>
        <w:footnoteReference w:id="1530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307"/>
      </w:r>
      <w:r>
        <w:rPr>
          <w:rStyle w:val="FootnoteReference"/>
        </w:rPr>
        <w:footnoteReference w:id="1530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309"/>
      </w:r>
      <w:r>
        <w:t xml:space="preserve"> are made manifest by the light: for whatever does make manifest is light.</w:t>
      </w:r>
      <w:r>
        <w:rPr>
          <w:rStyle w:val="FootnoteReference"/>
        </w:rPr>
        <w:footnoteReference w:id="1531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311"/>
      </w:r>
      <w:r>
        <w:t xml:space="preserve"> you that sleep, and arise</w:t>
      </w:r>
      <w:r>
        <w:rPr>
          <w:rStyle w:val="FootnoteReference"/>
        </w:rPr>
        <w:footnoteReference w:id="15312"/>
      </w:r>
      <w:r>
        <w:t xml:space="preserve"> from the dead, and Christ</w:t>
      </w:r>
      <w:r>
        <w:rPr>
          <w:rStyle w:val="FootnoteReference"/>
        </w:rPr>
        <w:footnoteReference w:id="1531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314"/>
      </w:r>
      <w:r>
        <w:t xml:space="preserve"> circumspectly, not as fools, but as wise,</w:t>
      </w:r>
      <w:r>
        <w:rPr>
          <w:rStyle w:val="FootnoteReference"/>
        </w:rPr>
        <w:footnoteReference w:id="15315"/>
      </w:r>
      <w:r>
        <w:rPr>
          <w:rStyle w:val="FootnoteReference"/>
        </w:rPr>
        <w:footnoteReference w:id="1531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317"/>
      </w:r>
      <w:r>
        <w:t xml:space="preserve"> the time, because the days</w:t>
      </w:r>
      <w:r>
        <w:rPr>
          <w:rStyle w:val="FootnoteReference"/>
        </w:rPr>
        <w:footnoteReference w:id="1531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319"/>
      </w:r>
      <w:r>
        <w:t xml:space="preserve"> what the will of the Lord is.</w:t>
      </w:r>
      <w:r>
        <w:rPr>
          <w:rStyle w:val="FootnoteReference"/>
        </w:rPr>
        <w:footnoteReference w:id="1532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5321"/>
      </w:r>
      <w:r>
        <w:t xml:space="preserve"> drunk with wine, wherein is excess</w:t>
      </w:r>
      <w:r>
        <w:rPr>
          <w:rStyle w:val="FootnoteReference"/>
        </w:rPr>
        <w:footnoteReference w:id="15322"/>
      </w:r>
      <w:r>
        <w:t xml:space="preserve">; but be filled with the Spirit;</w:t>
      </w:r>
      <w:r>
        <w:rPr>
          <w:rStyle w:val="FootnoteReference"/>
        </w:rPr>
        <w:footnoteReference w:id="1532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24"/>
      </w:r>
      <w:r>
        <w:t xml:space="preserve"> in psalms</w:t>
      </w:r>
      <w:r>
        <w:rPr>
          <w:rStyle w:val="FootnoteReference"/>
        </w:rPr>
        <w:footnoteReference w:id="15325"/>
      </w:r>
      <w:r>
        <w:t xml:space="preserve"> and hymns and spiritual songs, singing and making</w:t>
      </w:r>
      <w:r>
        <w:rPr>
          <w:rStyle w:val="FootnoteReference"/>
        </w:rPr>
        <w:footnoteReference w:id="1532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27"/>
      </w:r>
      <w:r>
        <w:t xml:space="preserve"> always for all things to God and the Father in the name of our Lord Jesus</w:t>
      </w:r>
      <w:r>
        <w:rPr>
          <w:rStyle w:val="FootnoteReference"/>
        </w:rPr>
        <w:footnoteReference w:id="15328"/>
      </w:r>
      <w:r>
        <w:t xml:space="preserve"> Christ;</w:t>
      </w:r>
      <w:r>
        <w:rPr>
          <w:rStyle w:val="FootnoteReference"/>
        </w:rPr>
        <w:footnoteReference w:id="1532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30"/>
      </w:r>
      <w:r>
        <w:t xml:space="preserve"> yourselves one to another in the fear of God.</w:t>
      </w:r>
      <w:r>
        <w:rPr>
          <w:rStyle w:val="FootnoteReference"/>
        </w:rPr>
        <w:footnoteReference w:id="1533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32"/>
      </w:r>
      <w:r>
        <w:t xml:space="preserve"> yourselves to your own husbands, as to the Lord.</w:t>
      </w:r>
      <w:r>
        <w:rPr>
          <w:rStyle w:val="FootnoteReference"/>
        </w:rPr>
        <w:footnoteReference w:id="1533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34"/>
      </w:r>
      <w:r>
        <w:t xml:space="preserve"> is the head of the wife, even</w:t>
      </w:r>
      <w:r>
        <w:rPr>
          <w:rStyle w:val="FootnoteReference"/>
        </w:rPr>
        <w:footnoteReference w:id="15335"/>
      </w:r>
      <w:r>
        <w:t xml:space="preserve"> as Christ is the head of the assembly: and he is the saviour of the body.</w:t>
      </w:r>
      <w:r>
        <w:rPr>
          <w:rStyle w:val="FootnoteReference"/>
        </w:rPr>
        <w:footnoteReference w:id="1533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3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38"/>
      </w:r>
      <w:r>
        <w:t xml:space="preserve"> your wives, even as Christ also loved</w:t>
      </w:r>
      <w:r>
        <w:rPr>
          <w:rStyle w:val="FootnoteReference"/>
        </w:rPr>
        <w:footnoteReference w:id="1533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40"/>
      </w:r>
      <w:r>
        <w:t xml:space="preserve"> the washing of water by the word,</w:t>
      </w:r>
      <w:r>
        <w:rPr>
          <w:rStyle w:val="FootnoteReference"/>
        </w:rPr>
        <w:footnoteReference w:id="15341"/>
      </w:r>
      <w:r>
        <w:rPr>
          <w:rStyle w:val="FootnoteReference"/>
        </w:rPr>
        <w:footnoteReference w:id="1534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43"/>
      </w:r>
      <w:r>
        <w:t xml:space="preserve"> assembly, not having spot, or wrinkle, or any such thing; but that it should be holy and without blemish.</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4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48"/>
      </w:r>
      <w:r>
        <w:t xml:space="preserve"> his own flesh; but nourishes and cherishes it, even as the Lord the assembly:</w:t>
      </w:r>
      <w:r>
        <w:rPr>
          <w:rStyle w:val="FootnoteReference"/>
        </w:rPr>
        <w:footnoteReference w:id="1534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5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5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52"/>
      </w:r>
      <w:r>
        <w:t xml:space="preserve"> mystery: but I speak</w:t>
      </w:r>
      <w:r>
        <w:rPr>
          <w:rStyle w:val="FootnoteReference"/>
        </w:rPr>
        <w:footnoteReference w:id="1535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54"/>
      </w:r>
      <w:r>
        <w:t xml:space="preserve"> her husband.</w:t>
      </w:r>
      <w:r>
        <w:rPr>
          <w:rStyle w:val="FootnoteReference"/>
        </w:rPr>
        <w:footnoteReference w:id="153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56"/>
      </w:r>
      <w:r>
        <w:t xml:space="preserve"> your parents in the Lord: for this is right.</w:t>
      </w:r>
      <w:r>
        <w:rPr>
          <w:rStyle w:val="FootnoteReference"/>
        </w:rPr>
        <w:footnoteReference w:id="15357"/>
      </w:r>
      <w:r>
        <w:rPr>
          <w:rStyle w:val="FootnoteReference"/>
        </w:rPr>
        <w:footnoteReference w:id="1535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535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6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61"/>
      </w:r>
      <w:r>
        <w:rPr>
          <w:rStyle w:val="FootnoteReference"/>
        </w:rPr>
        <w:footnoteReference w:id="1536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63"/>
      </w:r>
      <w:r>
        <w:t xml:space="preserve"> to the flesh, with</w:t>
      </w:r>
      <w:r>
        <w:rPr>
          <w:rStyle w:val="FootnoteReference"/>
        </w:rPr>
        <w:footnoteReference w:id="15364"/>
      </w:r>
      <w:r>
        <w:t xml:space="preserve"> fear and trembling, in singleness of your heart, as to Christ</w:t>
      </w:r>
      <w:r>
        <w:rPr>
          <w:rStyle w:val="FootnoteReference"/>
        </w:rPr>
        <w:footnoteReference w:id="15365"/>
      </w:r>
      <w:r>
        <w:t xml:space="preserve">;</w:t>
      </w:r>
      <w:r>
        <w:rPr>
          <w:rStyle w:val="FootnoteReference"/>
        </w:rPr>
        <w:footnoteReference w:id="15366"/>
      </w:r>
      <w:r>
        <w:rPr>
          <w:rStyle w:val="FootnoteReference"/>
        </w:rPr>
        <w:footnoteReference w:id="15367"/>
      </w:r>
      <w:r>
        <w:rPr>
          <w:rStyle w:val="FootnoteReference"/>
        </w:rPr>
        <w:footnoteReference w:id="1536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69"/>
      </w:r>
      <w:r>
        <w:t xml:space="preserve"> the will of God from</w:t>
      </w:r>
      <w:r>
        <w:rPr>
          <w:rStyle w:val="FootnoteReference"/>
        </w:rPr>
        <w:footnoteReference w:id="15370"/>
      </w:r>
      <w:r>
        <w:t xml:space="preserve"> the heart;</w:t>
      </w:r>
      <w:r>
        <w:rPr>
          <w:rStyle w:val="FootnoteReference"/>
        </w:rPr>
        <w:footnoteReference w:id="1537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72"/>
      </w:r>
      <w:r>
        <w:t xml:space="preserve"> will doing service, as to the Lord, and not to men:</w:t>
      </w:r>
      <w:r>
        <w:rPr>
          <w:rStyle w:val="FootnoteReference"/>
        </w:rPr>
        <w:footnoteReference w:id="1537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74"/>
      </w:r>
      <w:r>
        <w:t xml:space="preserve"> he be bond or free.</w:t>
      </w:r>
      <w:r>
        <w:rPr>
          <w:rStyle w:val="FootnoteReference"/>
        </w:rPr>
        <w:footnoteReference w:id="15375"/>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76"/>
      </w:r>
      <w:r>
        <w:t xml:space="preserve"> things to them, forbearing</w:t>
      </w:r>
      <w:r>
        <w:rPr>
          <w:rStyle w:val="FootnoteReference"/>
        </w:rPr>
        <w:footnoteReference w:id="15377"/>
      </w:r>
      <w:r>
        <w:t xml:space="preserve"> threatening: knowing</w:t>
      </w:r>
      <w:r>
        <w:rPr>
          <w:rStyle w:val="FootnoteReference"/>
        </w:rPr>
        <w:footnoteReference w:id="15378"/>
      </w:r>
      <w:r>
        <w:t xml:space="preserve"> that your Master</w:t>
      </w:r>
      <w:r>
        <w:rPr>
          <w:rStyle w:val="FootnoteReference"/>
        </w:rPr>
        <w:footnoteReference w:id="15379"/>
      </w:r>
      <w:r>
        <w:t xml:space="preserve"> also is in heaven; neither</w:t>
      </w:r>
      <w:r>
        <w:rPr>
          <w:rStyle w:val="FootnoteReference"/>
        </w:rPr>
        <w:footnoteReference w:id="15380"/>
      </w:r>
      <w:r>
        <w:t xml:space="preserve"> is there respect of persons with him.</w:t>
      </w:r>
      <w:r>
        <w:rPr>
          <w:rStyle w:val="FootnoteReference"/>
        </w:rPr>
        <w:footnoteReference w:id="1538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82"/>
      </w:r>
      <w:r>
        <w:t xml:space="preserve">, my brothers, be strong in the Lord, and in the power of his might.</w:t>
      </w:r>
      <w:r>
        <w:rPr>
          <w:rStyle w:val="FootnoteReference"/>
        </w:rPr>
        <w:footnoteReference w:id="1538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84"/>
      </w:r>
      <w:r>
        <w:t xml:space="preserve"> armour of God, that you may be able</w:t>
      </w:r>
      <w:r>
        <w:rPr>
          <w:rStyle w:val="FootnoteReference"/>
        </w:rPr>
        <w:footnoteReference w:id="15385"/>
      </w:r>
      <w:r>
        <w:t xml:space="preserve"> to stand against the wiles</w:t>
      </w:r>
      <w:r>
        <w:rPr>
          <w:rStyle w:val="FootnoteReference"/>
        </w:rPr>
        <w:footnoteReference w:id="15386"/>
      </w:r>
      <w:r>
        <w:t xml:space="preserve"> of the devil.</w:t>
      </w:r>
      <w:r>
        <w:rPr>
          <w:rStyle w:val="FootnoteReference"/>
        </w:rPr>
        <w:footnoteReference w:id="15387"/>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88"/>
      </w:r>
      <w:r>
        <w:t xml:space="preserve"> not against flesh and blood</w:t>
      </w:r>
      <w:r>
        <w:rPr>
          <w:rStyle w:val="FootnoteReference"/>
        </w:rPr>
        <w:footnoteReference w:id="15389"/>
      </w:r>
      <w:r>
        <w:t xml:space="preserve">, but against principalities</w:t>
      </w:r>
      <w:r>
        <w:rPr>
          <w:rStyle w:val="FootnoteReference"/>
        </w:rPr>
        <w:footnoteReference w:id="15390"/>
      </w:r>
      <w:r>
        <w:t xml:space="preserve">, against powers, against the</w:t>
      </w:r>
      <w:r>
        <w:rPr>
          <w:rStyle w:val="FootnoteReference"/>
        </w:rPr>
        <w:footnoteReference w:id="15391"/>
      </w:r>
      <w:r>
        <w:t xml:space="preserve"> rulers of the darkness of this age, against spiritual wickedness in high</w:t>
      </w:r>
      <w:r>
        <w:rPr>
          <w:rStyle w:val="FootnoteReference"/>
        </w:rPr>
        <w:footnoteReference w:id="1539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93"/>
      </w:r>
      <w:r>
        <w:t xml:space="preserve"> to you the whole</w:t>
      </w:r>
      <w:r>
        <w:rPr>
          <w:rStyle w:val="FootnoteReference"/>
        </w:rPr>
        <w:footnoteReference w:id="15394"/>
      </w:r>
      <w:r>
        <w:t xml:space="preserve"> armour of God, that you may be able to withstand in the</w:t>
      </w:r>
      <w:r>
        <w:rPr>
          <w:rStyle w:val="FootnoteReference"/>
        </w:rPr>
        <w:footnoteReference w:id="15395"/>
      </w:r>
      <w:r>
        <w:t xml:space="preserve"> evil day, and having done all, to stand</w:t>
      </w:r>
      <w:r>
        <w:rPr>
          <w:rStyle w:val="FootnoteReference"/>
        </w:rPr>
        <w:footnoteReference w:id="1539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97"/>
      </w:r>
      <w:r>
        <w:t xml:space="preserve"> your loins girt about with truth, and having on the breastplate</w:t>
      </w:r>
      <w:r>
        <w:rPr>
          <w:rStyle w:val="FootnoteReference"/>
        </w:rPr>
        <w:footnoteReference w:id="15398"/>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99"/>
      </w:r>
      <w:r>
        <w:t xml:space="preserve"> feet shod with the preparation of the good news of peace;</w:t>
      </w:r>
      <w:r>
        <w:rPr>
          <w:rStyle w:val="FootnoteReference"/>
        </w:rPr>
        <w:footnoteReference w:id="1540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401"/>
      </w:r>
      <w:r>
        <w:t xml:space="preserve"> of faith, wherewith you shall be able to quench</w:t>
      </w:r>
      <w:r>
        <w:rPr>
          <w:rStyle w:val="FootnoteReference"/>
        </w:rPr>
        <w:footnoteReference w:id="1540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403"/>
      </w:r>
      <w:r>
        <w:t xml:space="preserve"> of salvation, and the sword</w:t>
      </w:r>
      <w:r>
        <w:rPr>
          <w:rStyle w:val="FootnoteReference"/>
        </w:rPr>
        <w:footnoteReference w:id="15404"/>
      </w:r>
      <w:r>
        <w:t xml:space="preserve"> of the Spirit, which</w:t>
      </w:r>
      <w:r>
        <w:rPr>
          <w:rStyle w:val="FootnoteReference"/>
        </w:rPr>
        <w:footnoteReference w:id="15405"/>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406"/>
      </w:r>
      <w:r>
        <w:t xml:space="preserve"> always with all prayer and supplication</w:t>
      </w:r>
      <w:r>
        <w:rPr>
          <w:rStyle w:val="FootnoteReference"/>
        </w:rPr>
        <w:footnoteReference w:id="15407"/>
      </w:r>
      <w:r>
        <w:t xml:space="preserve"> in the</w:t>
      </w:r>
      <w:r>
        <w:rPr>
          <w:rStyle w:val="FootnoteReference"/>
        </w:rPr>
        <w:footnoteReference w:id="15408"/>
      </w:r>
      <w:r>
        <w:t xml:space="preserve"> Spirit, and watching</w:t>
      </w:r>
      <w:r>
        <w:rPr>
          <w:rStyle w:val="FootnoteReference"/>
        </w:rPr>
        <w:footnoteReference w:id="15409"/>
      </w:r>
      <w:r>
        <w:t xml:space="preserve"> to this with all perseverance</w:t>
      </w:r>
      <w:r>
        <w:rPr>
          <w:rStyle w:val="FootnoteReference"/>
        </w:rPr>
        <w:footnoteReference w:id="15410"/>
      </w:r>
      <w:r>
        <w:t xml:space="preserve"> and supplication for all holy ones;</w:t>
      </w:r>
      <w:r>
        <w:rPr>
          <w:rStyle w:val="FootnoteReference"/>
        </w:rPr>
        <w:footnoteReference w:id="1541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412"/>
      </w:r>
      <w:r>
        <w:t xml:space="preserve"> may be given to me, that I</w:t>
      </w:r>
      <w:r>
        <w:rPr>
          <w:rStyle w:val="FootnoteReference"/>
        </w:rPr>
        <w:footnoteReference w:id="15413"/>
      </w:r>
      <w:r>
        <w:t xml:space="preserve"> may open my mouth boldly, to make known the mystery</w:t>
      </w:r>
      <w:r>
        <w:rPr>
          <w:rStyle w:val="FootnoteReference"/>
        </w:rPr>
        <w:footnoteReference w:id="15414"/>
      </w:r>
      <w:r>
        <w:t xml:space="preserve"> of the good news,</w:t>
      </w:r>
      <w:r>
        <w:rPr>
          <w:rStyle w:val="FootnoteReference"/>
        </w:rPr>
        <w:footnoteReference w:id="1541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416"/>
      </w:r>
      <w:r>
        <w:t xml:space="preserve"> an ambassador in bonds</w:t>
      </w:r>
      <w:r>
        <w:rPr>
          <w:rStyle w:val="FootnoteReference"/>
        </w:rPr>
        <w:footnoteReference w:id="15417"/>
      </w:r>
      <w:r>
        <w:t xml:space="preserve">: that therein I may speak boldly</w:t>
      </w:r>
      <w:r>
        <w:rPr>
          <w:rStyle w:val="FootnoteReference"/>
        </w:rPr>
        <w:footnoteReference w:id="15418"/>
      </w:r>
      <w:r>
        <w:t xml:space="preserve">, as I ought to speak.</w:t>
      </w:r>
      <w:r>
        <w:rPr>
          <w:rStyle w:val="FootnoteReference"/>
        </w:rPr>
        <w:footnoteReference w:id="15419"/>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420"/>
      </w:r>
      <w:r>
        <w:t xml:space="preserve"> you also may know my affairs, and how I do, Tychicus</w:t>
      </w:r>
      <w:r>
        <w:rPr>
          <w:rStyle w:val="FootnoteReference"/>
        </w:rPr>
        <w:footnoteReference w:id="15421"/>
      </w:r>
      <w:r>
        <w:t xml:space="preserve">, a beloved</w:t>
      </w:r>
      <w:r>
        <w:rPr>
          <w:rStyle w:val="FootnoteReference"/>
        </w:rPr>
        <w:footnoteReference w:id="15422"/>
      </w:r>
      <w:r>
        <w:t xml:space="preserve"> brother and faithful</w:t>
      </w:r>
      <w:r>
        <w:rPr>
          <w:rStyle w:val="FootnoteReference"/>
        </w:rPr>
        <w:footnoteReference w:id="15423"/>
      </w:r>
      <w:r>
        <w:t xml:space="preserve"> minister in the Lord, shall make known to you all things:</w:t>
      </w:r>
      <w:r>
        <w:rPr>
          <w:rStyle w:val="FootnoteReference"/>
        </w:rPr>
        <w:footnoteReference w:id="15424"/>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25"/>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26"/>
      </w:r>
      <w:r>
        <w:t xml:space="preserve"> be to the brothers, and love</w:t>
      </w:r>
      <w:r>
        <w:rPr>
          <w:rStyle w:val="FootnoteReference"/>
        </w:rPr>
        <w:footnoteReference w:id="15427"/>
      </w:r>
      <w:r>
        <w:t xml:space="preserve"> with faith, from God the Father and the Lord Jesus</w:t>
      </w:r>
      <w:r>
        <w:rPr>
          <w:rStyle w:val="FootnoteReference"/>
        </w:rPr>
        <w:footnoteReference w:id="15428"/>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29"/>
      </w:r>
      <w:r>
        <w:t xml:space="preserve"> be with all those who love</w:t>
      </w:r>
      <w:r>
        <w:rPr>
          <w:rStyle w:val="FootnoteReference"/>
        </w:rPr>
        <w:footnoteReference w:id="15430"/>
      </w:r>
      <w:r>
        <w:t xml:space="preserve"> our Lord Jesus Christ in sincerity</w:t>
      </w:r>
      <w:r>
        <w:rPr>
          <w:rStyle w:val="FootnoteReference"/>
        </w:rPr>
        <w:footnoteReference w:id="15431"/>
      </w:r>
      <w:r>
        <w:t xml:space="preserve">. Amen</w:t>
      </w:r>
      <w:r>
        <w:rPr>
          <w:rStyle w:val="FootnoteReference"/>
        </w:rPr>
        <w:footnoteReference w:id="1543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33"/>
      </w:r>
      <w:r>
        <w:t xml:space="preserve"> and Timotheus</w:t>
      </w:r>
      <w:r>
        <w:rPr>
          <w:rStyle w:val="FootnoteReference"/>
        </w:rPr>
        <w:footnoteReference w:id="15434"/>
      </w:r>
      <w:r>
        <w:t xml:space="preserve">, the slaves of Jesus</w:t>
      </w:r>
      <w:r>
        <w:rPr>
          <w:rStyle w:val="FootnoteReference"/>
        </w:rPr>
        <w:footnoteReference w:id="15435"/>
      </w:r>
      <w:r>
        <w:t xml:space="preserve"> Christ</w:t>
      </w:r>
      <w:r>
        <w:rPr>
          <w:rStyle w:val="FootnoteReference"/>
        </w:rPr>
        <w:footnoteReference w:id="15436"/>
      </w:r>
      <w:r>
        <w:t xml:space="preserve">, to all the holy ones in Christ Jesus which are at </w:t>
      </w:r>
      <w:r>
        <w:t xml:space="preserve">[[Philippi &gt;&gt; BibleKnowledgebase:@Philippi]]</w:t>
      </w:r>
      <w:r>
        <w:rPr>
          <w:rStyle w:val="FootnoteReference"/>
        </w:rPr>
        <w:footnoteReference w:id="15437"/>
      </w:r>
      <w:r>
        <w:t xml:space="preserve">, with the overseers and servants</w:t>
      </w:r>
      <w:r>
        <w:rPr>
          <w:rStyle w:val="FootnoteReference"/>
        </w:rPr>
        <w:footnoteReference w:id="15438"/>
      </w:r>
      <w:r>
        <w:t xml:space="preserve">:</w:t>
      </w:r>
      <w:r>
        <w:rPr>
          <w:rStyle w:val="FootnoteReference"/>
        </w:rPr>
        <w:footnoteReference w:id="15439"/>
      </w:r>
      <w:r>
        <w:rPr>
          <w:rStyle w:val="FootnoteReference"/>
        </w:rPr>
        <w:footnoteReference w:id="15440"/>
      </w:r>
      <w:r>
        <w:rPr>
          <w:rStyle w:val="FootnoteReference"/>
        </w:rPr>
        <w:footnoteReference w:id="15441"/>
      </w:r>
      <w:r>
        <w:rPr>
          <w:rStyle w:val="FootnoteReference"/>
        </w:rPr>
        <w:footnoteReference w:id="15442"/>
      </w:r>
      <w:r>
        <w:rPr>
          <w:rStyle w:val="FootnoteReference"/>
        </w:rPr>
        <w:footnoteReference w:id="15443"/>
      </w:r>
      <w:r>
        <w:rPr>
          <w:rStyle w:val="FootnoteReference"/>
        </w:rPr>
        <w:footnoteReference w:id="15444"/>
      </w:r>
      <w:r>
        <w:rPr>
          <w:rStyle w:val="FootnoteReference"/>
        </w:rPr>
        <w:footnoteReference w:id="15445"/>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4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47"/>
      </w:r>
      <w:r>
        <w:t xml:space="preserve"> my God upon</w:t>
      </w:r>
      <w:r>
        <w:rPr>
          <w:rStyle w:val="FootnoteReference"/>
        </w:rPr>
        <w:footnoteReference w:id="1544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49"/>
      </w:r>
      <w:r>
        <w:t xml:space="preserve"> joy,</w:t>
      </w:r>
      <w:r>
        <w:rPr>
          <w:rStyle w:val="FootnoteReference"/>
        </w:rPr>
        <w:footnoteReference w:id="1545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5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52"/>
      </w:r>
      <w:r>
        <w:t xml:space="preserve"> of this very thing, that he which has begun</w:t>
      </w:r>
      <w:r>
        <w:rPr>
          <w:rStyle w:val="FootnoteReference"/>
        </w:rPr>
        <w:footnoteReference w:id="15453"/>
      </w:r>
      <w:r>
        <w:t xml:space="preserve"> a good work in you will</w:t>
      </w:r>
      <w:r>
        <w:rPr>
          <w:rStyle w:val="FootnoteReference"/>
        </w:rPr>
        <w:footnoteReference w:id="15454"/>
      </w:r>
      <w:r>
        <w:t xml:space="preserve"> perform it</w:t>
      </w:r>
      <w:r>
        <w:rPr>
          <w:rStyle w:val="FootnoteReference"/>
        </w:rPr>
        <w:footnoteReference w:id="15455"/>
      </w:r>
      <w:r>
        <w:t xml:space="preserve"> until the day</w:t>
      </w:r>
      <w:r>
        <w:rPr>
          <w:rStyle w:val="FootnoteReference"/>
        </w:rPr>
        <w:footnoteReference w:id="1545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57"/>
      </w:r>
      <w:r>
        <w:t xml:space="preserve"> meet for me to think this of you all, because</w:t>
      </w:r>
      <w:r>
        <w:rPr>
          <w:rStyle w:val="FootnoteReference"/>
        </w:rPr>
        <w:footnoteReference w:id="15458"/>
      </w:r>
      <w:r>
        <w:t xml:space="preserve"> I have you in my heart</w:t>
      </w:r>
      <w:r>
        <w:rPr>
          <w:rStyle w:val="FootnoteReference"/>
        </w:rPr>
        <w:footnoteReference w:id="15459"/>
      </w:r>
      <w:r>
        <w:t xml:space="preserve">; inasmuch as both in my bonds, and in</w:t>
      </w:r>
      <w:r>
        <w:rPr>
          <w:rStyle w:val="FootnoteReference"/>
        </w:rPr>
        <w:footnoteReference w:id="15460"/>
      </w:r>
      <w:r>
        <w:t xml:space="preserve"> the defence and confirmation of the good news, you all are partakers of my</w:t>
      </w:r>
      <w:r>
        <w:rPr>
          <w:rStyle w:val="FootnoteReference"/>
        </w:rPr>
        <w:footnoteReference w:id="15461"/>
      </w:r>
      <w:r>
        <w:t xml:space="preserve"> grace.</w:t>
      </w:r>
      <w:r>
        <w:rPr>
          <w:rStyle w:val="FootnoteReference"/>
        </w:rPr>
        <w:footnoteReference w:id="15462"/>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5463"/>
      </w:r>
      <w:r>
        <w:rPr>
          <w:rStyle w:val="FootnoteReference"/>
        </w:rPr>
        <w:footnoteReference w:id="15464"/>
      </w:r>
      <w:r>
        <w:rPr>
          <w:rStyle w:val="FootnoteReference"/>
        </w:rPr>
        <w:footnoteReference w:id="1546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66"/>
      </w:r>
      <w:r>
        <w:t xml:space="preserve"> I pray, that your</w:t>
      </w:r>
      <w:r>
        <w:rPr>
          <w:rStyle w:val="FootnoteReference"/>
        </w:rPr>
        <w:footnoteReference w:id="15467"/>
      </w:r>
      <w:r>
        <w:t xml:space="preserve"> love may abound yet more and more in knowledge</w:t>
      </w:r>
      <w:r>
        <w:rPr>
          <w:rStyle w:val="FootnoteReference"/>
        </w:rPr>
        <w:footnoteReference w:id="15468"/>
      </w:r>
      <w:r>
        <w:t xml:space="preserve"> and in all judgment</w:t>
      </w:r>
      <w:r>
        <w:rPr>
          <w:rStyle w:val="FootnoteReference"/>
        </w:rPr>
        <w:footnoteReference w:id="1546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70"/>
      </w:r>
      <w:r>
        <w:t xml:space="preserve">; that you may be sincere and without</w:t>
      </w:r>
      <w:r>
        <w:rPr>
          <w:rStyle w:val="FootnoteReference"/>
        </w:rPr>
        <w:footnoteReference w:id="15471"/>
      </w:r>
      <w:r>
        <w:t xml:space="preserve"> offence till</w:t>
      </w:r>
      <w:r>
        <w:rPr>
          <w:rStyle w:val="FootnoteReference"/>
        </w:rPr>
        <w:footnoteReference w:id="15472"/>
      </w:r>
      <w:r>
        <w:t xml:space="preserve"> the day of Christ.</w:t>
      </w:r>
      <w:r>
        <w:rPr>
          <w:rStyle w:val="FootnoteReference"/>
        </w:rPr>
        <w:footnoteReference w:id="15473"/>
      </w:r>
      <w:r>
        <w:rPr>
          <w:rStyle w:val="FootnoteReference"/>
        </w:rPr>
        <w:footnoteReference w:id="1547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75"/>
      </w:r>
      <w:r>
        <w:t xml:space="preserve"> with the fruits of righteousness, which are by Jesus Christ, to the glory and praise of God.</w:t>
      </w:r>
      <w:r>
        <w:rPr>
          <w:rStyle w:val="FootnoteReference"/>
        </w:rPr>
        <w:footnoteReference w:id="15476"/>
      </w:r>
      <w:r>
        <w:rPr>
          <w:rStyle w:val="FootnoteReference"/>
        </w:rPr>
        <w:footnoteReference w:id="1547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78"/>
      </w:r>
      <w:r>
        <w:t xml:space="preserve"> the things which happened to me have fallen out rather</w:t>
      </w:r>
      <w:r>
        <w:rPr>
          <w:rStyle w:val="FootnoteReference"/>
        </w:rPr>
        <w:footnoteReference w:id="1547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80"/>
      </w:r>
      <w:r>
        <w:t xml:space="preserve"> are manifest in all the palace</w:t>
      </w:r>
      <w:r>
        <w:rPr>
          <w:rStyle w:val="FootnoteReference"/>
        </w:rPr>
        <w:footnoteReference w:id="15481"/>
      </w:r>
      <w:r>
        <w:t xml:space="preserve">, and in all other places</w:t>
      </w:r>
      <w:r>
        <w:rPr>
          <w:rStyle w:val="FootnoteReference"/>
        </w:rPr>
        <w:footnoteReference w:id="15482"/>
      </w:r>
      <w:r>
        <w:t xml:space="preserve">;</w:t>
      </w:r>
      <w:r>
        <w:rPr>
          <w:rStyle w:val="FootnoteReference"/>
        </w:rPr>
        <w:footnoteReference w:id="1548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84"/>
      </w:r>
      <w:r>
        <w:t xml:space="preserve"> confident by my bonds, are much more bold to speak the word without</w:t>
      </w:r>
      <w:r>
        <w:rPr>
          <w:rStyle w:val="FootnoteReference"/>
        </w:rPr>
        <w:footnoteReference w:id="15485"/>
      </w:r>
      <w:r>
        <w:t xml:space="preserve"> fear.</w:t>
      </w:r>
      <w:r>
        <w:rPr>
          <w:rStyle w:val="FootnoteReference"/>
        </w:rPr>
        <w:footnoteReference w:id="1548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87"/>
      </w:r>
      <w:r>
        <w:t xml:space="preserve"> Christ even</w:t>
      </w:r>
      <w:r>
        <w:rPr>
          <w:rStyle w:val="FootnoteReference"/>
        </w:rPr>
        <w:footnoteReference w:id="15488"/>
      </w:r>
      <w:r>
        <w:t xml:space="preserve"> of envy and strife; and some also of good will:</w:t>
      </w:r>
      <w:r>
        <w:rPr>
          <w:rStyle w:val="FootnoteReference"/>
        </w:rPr>
        <w:footnoteReference w:id="1548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90"/>
      </w:r>
      <w:r>
        <w:t xml:space="preserve">, supposing</w:t>
      </w:r>
      <w:r>
        <w:rPr>
          <w:rStyle w:val="FootnoteReference"/>
        </w:rPr>
        <w:footnoteReference w:id="1549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92"/>
      </w:r>
      <w:r>
        <w:t xml:space="preserve"> I am</w:t>
      </w:r>
      <w:r>
        <w:rPr>
          <w:rStyle w:val="FootnoteReference"/>
        </w:rPr>
        <w:footnoteReference w:id="1549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94"/>
      </w:r>
      <w:r>
        <w:t xml:space="preserve"> then? notwithstanding, every way, whether</w:t>
      </w:r>
      <w:r>
        <w:rPr>
          <w:rStyle w:val="FootnoteReference"/>
        </w:rPr>
        <w:footnoteReference w:id="15495"/>
      </w:r>
      <w:r>
        <w:t xml:space="preserve"> in pretence, or in truth, Christ</w:t>
      </w:r>
      <w:r>
        <w:rPr>
          <w:rStyle w:val="FootnoteReference"/>
        </w:rPr>
        <w:footnoteReference w:id="15496"/>
      </w:r>
      <w:r>
        <w:t xml:space="preserve"> is preached; and I</w:t>
      </w:r>
      <w:r>
        <w:rPr>
          <w:rStyle w:val="FootnoteReference"/>
        </w:rPr>
        <w:footnoteReference w:id="15497"/>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98"/>
      </w:r>
      <w:r>
        <w:t xml:space="preserve"> that this shall turn to my salvation through</w:t>
      </w:r>
      <w:r>
        <w:rPr>
          <w:rStyle w:val="FootnoteReference"/>
        </w:rPr>
        <w:footnoteReference w:id="15499"/>
      </w:r>
      <w:r>
        <w:t xml:space="preserve"> your prayer, and the supply of the Spirit</w:t>
      </w:r>
      <w:r>
        <w:rPr>
          <w:rStyle w:val="FootnoteReference"/>
        </w:rPr>
        <w:footnoteReference w:id="1550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5501"/>
      </w:r>
      <w:r>
        <w:t xml:space="preserve"> I shall be ashamed, but that with</w:t>
      </w:r>
      <w:r>
        <w:rPr>
          <w:rStyle w:val="FootnoteReference"/>
        </w:rPr>
        <w:footnoteReference w:id="15502"/>
      </w:r>
      <w:r>
        <w:t xml:space="preserve"> all boldness, as always, so now also Christ</w:t>
      </w:r>
      <w:r>
        <w:rPr>
          <w:rStyle w:val="FootnoteReference"/>
        </w:rPr>
        <w:footnoteReference w:id="15503"/>
      </w:r>
      <w:r>
        <w:t xml:space="preserve"> shall be magnified in my body, whether</w:t>
      </w:r>
      <w:r>
        <w:rPr>
          <w:rStyle w:val="FootnoteReference"/>
        </w:rPr>
        <w:footnoteReference w:id="15504"/>
      </w:r>
      <w:r>
        <w:t xml:space="preserve"> it be by life, or by death.</w:t>
      </w:r>
      <w:r>
        <w:rPr>
          <w:rStyle w:val="FootnoteReference"/>
        </w:rPr>
        <w:footnoteReference w:id="15505"/>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506"/>
      </w:r>
      <w:r>
        <w:t xml:space="preserve"> is Christ, and to die</w:t>
      </w:r>
      <w:r>
        <w:rPr>
          <w:rStyle w:val="FootnoteReference"/>
        </w:rPr>
        <w:footnoteReference w:id="1550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508"/>
      </w:r>
      <w:r>
        <w:t xml:space="preserve"> in the flesh, this</w:t>
      </w:r>
      <w:r>
        <w:rPr>
          <w:rStyle w:val="FootnoteReference"/>
        </w:rPr>
        <w:footnoteReference w:id="15509"/>
      </w:r>
      <w:r>
        <w:t xml:space="preserve"> is the fruit of my labour: yet what I shall choose I know not.</w:t>
      </w:r>
      <w:r>
        <w:rPr>
          <w:rStyle w:val="FootnoteReference"/>
        </w:rPr>
        <w:footnoteReference w:id="15510"/>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5511"/>
      </w:r>
      <w:r>
        <w:t xml:space="preserve"> to depart, and to be with</w:t>
      </w:r>
      <w:r>
        <w:rPr>
          <w:rStyle w:val="FootnoteReference"/>
        </w:rPr>
        <w:footnoteReference w:id="15512"/>
      </w:r>
      <w:r>
        <w:t xml:space="preserve"> Christ; which is far better:</w:t>
      </w:r>
      <w:r>
        <w:rPr>
          <w:rStyle w:val="FootnoteReference"/>
        </w:rPr>
        <w:footnoteReference w:id="15513"/>
      </w:r>
      <w:r>
        <w:rPr>
          <w:rStyle w:val="FootnoteReference"/>
        </w:rPr>
        <w:footnoteReference w:id="1551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51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516"/>
      </w:r>
      <w:r>
        <w:t xml:space="preserve">, I know that I shall abide and continue with you all for your furtherance and joy of faith;</w:t>
      </w:r>
      <w:r>
        <w:rPr>
          <w:rStyle w:val="FootnoteReference"/>
        </w:rPr>
        <w:footnoteReference w:id="15517"/>
      </w:r>
      <w:r>
        <w:rPr>
          <w:rStyle w:val="FootnoteReference"/>
        </w:rPr>
        <w:footnoteReference w:id="1551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51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520"/>
      </w:r>
      <w:r>
        <w:t xml:space="preserve"> I come and see you, or else be absent, I may</w:t>
      </w:r>
      <w:r>
        <w:rPr>
          <w:rStyle w:val="FootnoteReference"/>
        </w:rPr>
        <w:footnoteReference w:id="15521"/>
      </w:r>
      <w:r>
        <w:t xml:space="preserve"> hear of your affairs, that you stand fast in one</w:t>
      </w:r>
      <w:r>
        <w:rPr>
          <w:rStyle w:val="FootnoteReference"/>
        </w:rPr>
        <w:footnoteReference w:id="15522"/>
      </w:r>
      <w:r>
        <w:t xml:space="preserve"> spirit, with one mind striving together for the faith</w:t>
      </w:r>
      <w:r>
        <w:rPr>
          <w:rStyle w:val="FootnoteReference"/>
        </w:rPr>
        <w:footnoteReference w:id="15523"/>
      </w:r>
      <w:r>
        <w:t xml:space="preserve"> of the good news;</w:t>
      </w:r>
      <w:r>
        <w:rPr>
          <w:rStyle w:val="FootnoteReference"/>
        </w:rPr>
        <w:footnoteReference w:id="15524"/>
      </w:r>
      <w:r>
        <w:rPr>
          <w:rStyle w:val="FootnoteReference"/>
        </w:rPr>
        <w:footnoteReference w:id="15525"/>
      </w:r>
      <w:r>
        <w:rPr>
          <w:rStyle w:val="FootnoteReference"/>
        </w:rPr>
        <w:footnoteReference w:id="1552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5527"/>
      </w:r>
      <w:r>
        <w:t xml:space="preserve"> of God.</w:t>
      </w:r>
      <w:r>
        <w:rPr>
          <w:rStyle w:val="FootnoteReference"/>
        </w:rPr>
        <w:footnoteReference w:id="15528"/>
      </w:r>
      <w:r>
        <w:rPr>
          <w:rStyle w:val="FootnoteReference"/>
        </w:rPr>
        <w:footnoteReference w:id="15529"/>
      </w:r>
      <w:r>
        <w:rPr>
          <w:rStyle w:val="FootnoteReference"/>
        </w:rPr>
        <w:footnoteReference w:id="1553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31"/>
      </w:r>
      <w:r>
        <w:t xml:space="preserve"> given in the behalf of Christ, not only to believe on him, but also to suffer for his sake;</w:t>
      </w:r>
      <w:r>
        <w:rPr>
          <w:rStyle w:val="FootnoteReference"/>
        </w:rPr>
        <w:footnoteReference w:id="1553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33"/>
      </w:r>
      <w:r>
        <w:t xml:space="preserve"> conflict which</w:t>
      </w:r>
      <w:r>
        <w:rPr>
          <w:rStyle w:val="FootnoteReference"/>
        </w:rPr>
        <w:footnoteReference w:id="15534"/>
      </w:r>
      <w:r>
        <w:t xml:space="preserve"> you saw in me, and now hear to be in me.</w:t>
      </w:r>
      <w:r>
        <w:rPr>
          <w:rStyle w:val="FootnoteReference"/>
        </w:rPr>
        <w:footnoteReference w:id="155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5536"/>
      </w:r>
      <w:r>
        <w:t xml:space="preserve"> in Christ</w:t>
      </w:r>
      <w:r>
        <w:rPr>
          <w:rStyle w:val="FootnoteReference"/>
        </w:rPr>
        <w:footnoteReference w:id="15537"/>
      </w:r>
      <w:r>
        <w:t xml:space="preserve">, if any comfort</w:t>
      </w:r>
      <w:r>
        <w:rPr>
          <w:rStyle w:val="FootnoteReference"/>
        </w:rPr>
        <w:footnoteReference w:id="15538"/>
      </w:r>
      <w:r>
        <w:t xml:space="preserve"> of love, if any fellowship</w:t>
      </w:r>
      <w:r>
        <w:rPr>
          <w:rStyle w:val="FootnoteReference"/>
        </w:rPr>
        <w:footnoteReference w:id="15539"/>
      </w:r>
      <w:r>
        <w:t xml:space="preserve"> of the Spirit, if any bowels</w:t>
      </w:r>
      <w:r>
        <w:rPr>
          <w:rStyle w:val="FootnoteReference"/>
        </w:rPr>
        <w:footnoteReference w:id="15540"/>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41"/>
      </w:r>
      <w:r>
        <w:t xml:space="preserve"> you be likeminded, having the same love, being of one accord</w:t>
      </w:r>
      <w:r>
        <w:rPr>
          <w:rStyle w:val="FootnoteReference"/>
        </w:rPr>
        <w:footnoteReference w:id="15542"/>
      </w:r>
      <w:r>
        <w:t xml:space="preserve">, of one mind.</w:t>
      </w:r>
      <w:r>
        <w:rPr>
          <w:rStyle w:val="FootnoteReference"/>
        </w:rPr>
        <w:footnoteReference w:id="1554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44"/>
      </w:r>
      <w:r>
        <w:t xml:space="preserve"> be done through strife or vainglory; but in lowliness of mind let each esteem other better than themselves.</w:t>
      </w:r>
      <w:r>
        <w:rPr>
          <w:rStyle w:val="FootnoteReference"/>
        </w:rPr>
        <w:footnoteReference w:id="1554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4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47"/>
      </w:r>
      <w:r>
        <w:t xml:space="preserve">:</w:t>
      </w:r>
      <w:r>
        <w:rPr>
          <w:rStyle w:val="FootnoteReference"/>
        </w:rPr>
        <w:footnoteReference w:id="15548"/>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49"/>
      </w:r>
      <w:r>
        <w:t xml:space="preserve"> it not robbery to be equal with God:</w:t>
      </w:r>
      <w:r>
        <w:rPr>
          <w:rStyle w:val="FootnoteReference"/>
        </w:rPr>
        <w:footnoteReference w:id="1555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51"/>
      </w:r>
      <w:r>
        <w:t xml:space="preserve"> himself of no reputation, and took upon him the form</w:t>
      </w:r>
      <w:r>
        <w:rPr>
          <w:rStyle w:val="FootnoteReference"/>
        </w:rPr>
        <w:footnoteReference w:id="15552"/>
      </w:r>
      <w:r>
        <w:t xml:space="preserve"> of a slave, and was made in the</w:t>
      </w:r>
      <w:r>
        <w:rPr>
          <w:rStyle w:val="FootnoteReference"/>
        </w:rPr>
        <w:footnoteReference w:id="1555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54"/>
      </w:r>
      <w:r>
        <w:t xml:space="preserve"> obedient to death, even the death</w:t>
      </w:r>
      <w:r>
        <w:rPr>
          <w:rStyle w:val="FootnoteReference"/>
        </w:rPr>
        <w:footnoteReference w:id="15555"/>
      </w:r>
      <w:r>
        <w:t xml:space="preserve"> of the cross.</w:t>
      </w:r>
      <w:r>
        <w:rPr>
          <w:rStyle w:val="FootnoteReference"/>
        </w:rPr>
        <w:footnoteReference w:id="15556"/>
      </w:r>
      <w:r>
        <w:rPr>
          <w:rStyle w:val="FootnoteReference"/>
        </w:rPr>
        <w:footnoteReference w:id="1555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58"/>
      </w:r>
      <w:r>
        <w:t xml:space="preserve"> him a name which is above every name:</w:t>
      </w:r>
      <w:r>
        <w:rPr>
          <w:rStyle w:val="FootnoteReference"/>
        </w:rPr>
        <w:footnoteReference w:id="15559"/>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60"/>
      </w:r>
      <w:r>
        <w:t xml:space="preserve"> knee should bow, of things in heaven, and things in earth, and things under</w:t>
      </w:r>
      <w:r>
        <w:rPr>
          <w:rStyle w:val="FootnoteReference"/>
        </w:rPr>
        <w:footnoteReference w:id="15561"/>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62"/>
      </w:r>
      <w:r>
        <w:t xml:space="preserve"> tongue should confess that Jesus Christ is Lord</w:t>
      </w:r>
      <w:r>
        <w:rPr>
          <w:rStyle w:val="FootnoteReference"/>
        </w:rPr>
        <w:footnoteReference w:id="15563"/>
      </w:r>
      <w:r>
        <w:t xml:space="preserve">, to the</w:t>
      </w:r>
      <w:r>
        <w:rPr>
          <w:rStyle w:val="FootnoteReference"/>
        </w:rPr>
        <w:footnoteReference w:id="15564"/>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65"/>
      </w:r>
      <w:r>
        <w:t xml:space="preserve">, as you have always obeyed, not as in my presence only, but now much more in my absence, work</w:t>
      </w:r>
      <w:r>
        <w:rPr>
          <w:rStyle w:val="FootnoteReference"/>
        </w:rPr>
        <w:footnoteReference w:id="15566"/>
      </w:r>
      <w:r>
        <w:t xml:space="preserve"> out your own salvation with</w:t>
      </w:r>
      <w:r>
        <w:rPr>
          <w:rStyle w:val="FootnoteReference"/>
        </w:rPr>
        <w:footnoteReference w:id="15567"/>
      </w:r>
      <w:r>
        <w:t xml:space="preserve"> fear and trembling.</w:t>
      </w:r>
      <w:r>
        <w:rPr>
          <w:rStyle w:val="FootnoteReference"/>
        </w:rPr>
        <w:footnoteReference w:id="15568"/>
      </w:r>
      <w:r>
        <w:rPr>
          <w:rStyle w:val="FootnoteReference"/>
        </w:rPr>
        <w:footnoteReference w:id="15569"/>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5570"/>
      </w:r>
      <w:r>
        <w:t xml:space="preserve"> and to do of his good</w:t>
      </w:r>
      <w:r>
        <w:rPr>
          <w:rStyle w:val="FootnoteReference"/>
        </w:rPr>
        <w:footnoteReference w:id="15571"/>
      </w:r>
      <w:r>
        <w:t xml:space="preserve"> pleasure.</w:t>
      </w:r>
      <w:r>
        <w:rPr>
          <w:rStyle w:val="FootnoteReference"/>
        </w:rPr>
        <w:footnoteReference w:id="15572"/>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73"/>
      </w:r>
      <w:r>
        <w:t xml:space="preserve"> murmurings and disputings</w:t>
      </w:r>
      <w:r>
        <w:rPr>
          <w:rStyle w:val="FootnoteReference"/>
        </w:rPr>
        <w:footnoteReference w:id="15574"/>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75"/>
      </w:r>
      <w:r>
        <w:t xml:space="preserve"> and harmless</w:t>
      </w:r>
      <w:r>
        <w:rPr>
          <w:rStyle w:val="FootnoteReference"/>
        </w:rPr>
        <w:footnoteReference w:id="15576"/>
      </w:r>
      <w:r>
        <w:t xml:space="preserve">, the sons</w:t>
      </w:r>
      <w:r>
        <w:rPr>
          <w:rStyle w:val="FootnoteReference"/>
        </w:rPr>
        <w:footnoteReference w:id="15577"/>
      </w:r>
      <w:r>
        <w:t xml:space="preserve"> of God, without rebuke</w:t>
      </w:r>
      <w:r>
        <w:rPr>
          <w:rStyle w:val="FootnoteReference"/>
        </w:rPr>
        <w:footnoteReference w:id="15578"/>
      </w:r>
      <w:r>
        <w:t xml:space="preserve">, in the midst of a crooked</w:t>
      </w:r>
      <w:r>
        <w:rPr>
          <w:rStyle w:val="FootnoteReference"/>
        </w:rPr>
        <w:footnoteReference w:id="15579"/>
      </w:r>
      <w:r>
        <w:t xml:space="preserve"> and perverse nation, among whom you shine as lights in the world;</w:t>
      </w:r>
      <w:r>
        <w:rPr>
          <w:rStyle w:val="FootnoteReference"/>
        </w:rPr>
        <w:footnoteReference w:id="15580"/>
      </w:r>
      <w:r>
        <w:rPr>
          <w:rStyle w:val="FootnoteReference"/>
        </w:rPr>
        <w:footnoteReference w:id="1558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82"/>
      </w:r>
      <w:r>
        <w:t xml:space="preserve"> forth the word</w:t>
      </w:r>
      <w:r>
        <w:rPr>
          <w:rStyle w:val="FootnoteReference"/>
        </w:rPr>
        <w:footnoteReference w:id="15583"/>
      </w:r>
      <w:r>
        <w:t xml:space="preserve"> of life; that I may</w:t>
      </w:r>
      <w:r>
        <w:rPr>
          <w:rStyle w:val="FootnoteReference"/>
        </w:rPr>
        <w:footnoteReference w:id="15584"/>
      </w:r>
      <w:r>
        <w:t xml:space="preserve"> rejoice in the day of Christ, that I have</w:t>
      </w:r>
      <w:r>
        <w:rPr>
          <w:rStyle w:val="FootnoteReference"/>
        </w:rPr>
        <w:footnoteReference w:id="15585"/>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86"/>
      </w:r>
      <w:r>
        <w:t xml:space="preserve"> I be offered upon the sacrifice</w:t>
      </w:r>
      <w:r>
        <w:rPr>
          <w:rStyle w:val="FootnoteReference"/>
        </w:rPr>
        <w:footnoteReference w:id="15587"/>
      </w:r>
      <w:r>
        <w:t xml:space="preserve"> and service of your faith, I joy</w:t>
      </w:r>
      <w:r>
        <w:rPr>
          <w:rStyle w:val="FootnoteReference"/>
        </w:rPr>
        <w:footnoteReference w:id="1558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8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90"/>
      </w:r>
      <w:r>
        <w:t xml:space="preserve"> Timotheus</w:t>
      </w:r>
      <w:r>
        <w:rPr>
          <w:rStyle w:val="FootnoteReference"/>
        </w:rPr>
        <w:footnoteReference w:id="15591"/>
      </w:r>
      <w:r>
        <w:t xml:space="preserve"> shortly to you, that I</w:t>
      </w:r>
      <w:r>
        <w:rPr>
          <w:rStyle w:val="FootnoteReference"/>
        </w:rPr>
        <w:footnoteReference w:id="15592"/>
      </w:r>
      <w:r>
        <w:t xml:space="preserve"> also may be of good comfort, when I know your state.</w:t>
      </w:r>
      <w:r>
        <w:rPr>
          <w:rStyle w:val="FootnoteReference"/>
        </w:rPr>
        <w:footnoteReference w:id="1559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94"/>
      </w:r>
      <w:r>
        <w:t xml:space="preserve"> no one likeminded</w:t>
      </w:r>
      <w:r>
        <w:rPr>
          <w:rStyle w:val="FootnoteReference"/>
        </w:rPr>
        <w:footnoteReference w:id="1559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96"/>
      </w:r>
      <w:r>
        <w:rPr>
          <w:rStyle w:val="FootnoteReference"/>
        </w:rPr>
        <w:footnoteReference w:id="1559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98"/>
      </w:r>
      <w:r>
        <w:rPr>
          <w:rStyle w:val="FootnoteReference"/>
        </w:rPr>
        <w:footnoteReference w:id="15599"/>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560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60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602"/>
      </w:r>
      <w:r>
        <w:t xml:space="preserve">, my brother</w:t>
      </w:r>
      <w:r>
        <w:rPr>
          <w:rStyle w:val="FootnoteReference"/>
        </w:rPr>
        <w:footnoteReference w:id="15603"/>
      </w:r>
      <w:r>
        <w:t xml:space="preserve">, and companion</w:t>
      </w:r>
      <w:r>
        <w:rPr>
          <w:rStyle w:val="FootnoteReference"/>
        </w:rPr>
        <w:footnoteReference w:id="15604"/>
      </w:r>
      <w:r>
        <w:t xml:space="preserve"> in labour, and fellow soldier, but your messenger, and the one who ministered to my wants.</w:t>
      </w:r>
      <w:r>
        <w:rPr>
          <w:rStyle w:val="FootnoteReference"/>
        </w:rPr>
        <w:footnoteReference w:id="15605"/>
      </w:r>
      <w:r>
        <w:rPr>
          <w:rStyle w:val="FootnoteReference"/>
        </w:rPr>
        <w:footnoteReference w:id="15606"/>
      </w:r>
      <w:r>
        <w:rPr>
          <w:rStyle w:val="FootnoteReference"/>
        </w:rPr>
        <w:footnoteReference w:id="15607"/>
      </w:r>
      <w:r>
        <w:rPr>
          <w:rStyle w:val="FootnoteReference"/>
        </w:rPr>
        <w:footnoteReference w:id="1560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609"/>
      </w:r>
      <w:r>
        <w:t xml:space="preserve"> after you all, and was full</w:t>
      </w:r>
      <w:r>
        <w:rPr>
          <w:rStyle w:val="FootnoteReference"/>
        </w:rPr>
        <w:footnoteReference w:id="15610"/>
      </w:r>
      <w:r>
        <w:t xml:space="preserve"> of heaviness, because that you had heard that he had been sick.</w:t>
      </w:r>
      <w:r>
        <w:rPr>
          <w:rStyle w:val="FootnoteReference"/>
        </w:rPr>
        <w:footnoteReference w:id="1561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612"/>
      </w:r>
      <w:r>
        <w:t xml:space="preserve"> had mercy on him; and not on him only, but on</w:t>
      </w:r>
      <w:r>
        <w:rPr>
          <w:rStyle w:val="FootnoteReference"/>
        </w:rPr>
        <w:footnoteReference w:id="15613"/>
      </w:r>
      <w:r>
        <w:t xml:space="preserve"> me also, lest I should have sorrow upon sorrow.</w:t>
      </w:r>
      <w:r>
        <w:rPr>
          <w:rStyle w:val="FootnoteReference"/>
        </w:rPr>
        <w:footnoteReference w:id="1561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615"/>
      </w:r>
      <w:r>
        <w:t xml:space="preserve"> I may be the less sorrowful.</w:t>
      </w:r>
      <w:r>
        <w:rPr>
          <w:rStyle w:val="FootnoteReference"/>
        </w:rPr>
        <w:footnoteReference w:id="1561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617"/>
      </w:r>
      <w:r>
        <w:t xml:space="preserve"> him therefore in the Lord with</w:t>
      </w:r>
      <w:r>
        <w:rPr>
          <w:rStyle w:val="FootnoteReference"/>
        </w:rPr>
        <w:footnoteReference w:id="15618"/>
      </w:r>
      <w:r>
        <w:t xml:space="preserve"> all gladness; and hold such in reputation</w:t>
      </w:r>
      <w:r>
        <w:rPr>
          <w:rStyle w:val="FootnoteReference"/>
        </w:rPr>
        <w:footnoteReference w:id="15619"/>
      </w:r>
      <w:r>
        <w:t xml:space="preserve">:</w:t>
      </w:r>
      <w:r>
        <w:rPr>
          <w:rStyle w:val="FootnoteReference"/>
        </w:rPr>
        <w:footnoteReference w:id="1562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621"/>
      </w:r>
      <w:r>
        <w:t xml:space="preserve"> of Christ he was near to death, not regarding his life, to supply your lack of service toward me.</w:t>
      </w:r>
      <w:r>
        <w:rPr>
          <w:rStyle w:val="FootnoteReference"/>
        </w:rPr>
        <w:footnoteReference w:id="15622"/>
      </w:r>
      <w:r>
        <w:rPr>
          <w:rStyle w:val="FootnoteReference"/>
        </w:rPr>
        <w:footnoteReference w:id="156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24"/>
      </w:r>
      <w:r>
        <w:t xml:space="preserve">, my brothers, rejoice</w:t>
      </w:r>
      <w:r>
        <w:rPr>
          <w:rStyle w:val="FootnoteReference"/>
        </w:rPr>
        <w:footnoteReference w:id="15625"/>
      </w:r>
      <w:r>
        <w:t xml:space="preserve"> in the Lord. To write</w:t>
      </w:r>
      <w:r>
        <w:rPr>
          <w:rStyle w:val="FootnoteReference"/>
        </w:rPr>
        <w:footnoteReference w:id="1562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27"/>
      </w:r>
      <w:r>
        <w:t xml:space="preserve">, beware of evil</w:t>
      </w:r>
      <w:r>
        <w:rPr>
          <w:rStyle w:val="FootnoteReference"/>
        </w:rPr>
        <w:footnoteReference w:id="15628"/>
      </w:r>
      <w:r>
        <w:t xml:space="preserve"> workers, beware of the concision.</w:t>
      </w:r>
      <w:r>
        <w:rPr>
          <w:rStyle w:val="FootnoteReference"/>
        </w:rPr>
        <w:footnoteReference w:id="1562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30"/>
      </w:r>
      <w:r>
        <w:t xml:space="preserve"> God in the spirit, and rejoice</w:t>
      </w:r>
      <w:r>
        <w:rPr>
          <w:rStyle w:val="FootnoteReference"/>
        </w:rPr>
        <w:footnoteReference w:id="15631"/>
      </w:r>
      <w:r>
        <w:t xml:space="preserve"> in Christ</w:t>
      </w:r>
      <w:r>
        <w:rPr>
          <w:rStyle w:val="FootnoteReference"/>
        </w:rPr>
        <w:footnoteReference w:id="15632"/>
      </w:r>
      <w:r>
        <w:t xml:space="preserve"> Jesus</w:t>
      </w:r>
      <w:r>
        <w:rPr>
          <w:rStyle w:val="FootnoteReference"/>
        </w:rPr>
        <w:footnoteReference w:id="15633"/>
      </w:r>
      <w:r>
        <w:t xml:space="preserve">, and have</w:t>
      </w:r>
      <w:r>
        <w:rPr>
          <w:rStyle w:val="FootnoteReference"/>
        </w:rPr>
        <w:footnoteReference w:id="15634"/>
      </w:r>
      <w:r>
        <w:t xml:space="preserve"> no confidence in the flesh.</w:t>
      </w:r>
      <w:r>
        <w:rPr>
          <w:rStyle w:val="FootnoteReference"/>
        </w:rPr>
        <w:footnoteReference w:id="1563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563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37"/>
      </w:r>
      <w:r>
        <w:t xml:space="preserve"> the eighth day, of the stock</w:t>
      </w:r>
      <w:r>
        <w:rPr>
          <w:rStyle w:val="FootnoteReference"/>
        </w:rPr>
        <w:footnoteReference w:id="15638"/>
      </w:r>
      <w:r>
        <w:t xml:space="preserve"> of Israel</w:t>
      </w:r>
      <w:r>
        <w:rPr>
          <w:rStyle w:val="FootnoteReference"/>
        </w:rPr>
        <w:footnoteReference w:id="15639"/>
      </w:r>
      <w:r>
        <w:t xml:space="preserve">, of the tribe</w:t>
      </w:r>
      <w:r>
        <w:rPr>
          <w:rStyle w:val="FootnoteReference"/>
        </w:rPr>
        <w:footnoteReference w:id="15640"/>
      </w:r>
      <w:r>
        <w:t xml:space="preserve"> of Benjamin</w:t>
      </w:r>
      <w:r>
        <w:rPr>
          <w:rStyle w:val="FootnoteReference"/>
        </w:rPr>
        <w:footnoteReference w:id="15641"/>
      </w:r>
      <w:r>
        <w:t xml:space="preserve">, an Hebrew</w:t>
      </w:r>
      <w:r>
        <w:rPr>
          <w:rStyle w:val="FootnoteReference"/>
        </w:rPr>
        <w:footnoteReference w:id="15642"/>
      </w:r>
      <w:r>
        <w:t xml:space="preserve"> of the Hebrews</w:t>
      </w:r>
      <w:r>
        <w:rPr>
          <w:rStyle w:val="FootnoteReference"/>
        </w:rPr>
        <w:footnoteReference w:id="15643"/>
      </w:r>
      <w:r>
        <w:t xml:space="preserve">; as concerning the law, a Pharisee</w:t>
      </w:r>
      <w:r>
        <w:rPr>
          <w:rStyle w:val="FootnoteReference"/>
        </w:rPr>
        <w:footnoteReference w:id="15644"/>
      </w:r>
      <w:r>
        <w:t xml:space="preserve">;</w:t>
      </w:r>
      <w:r>
        <w:rPr>
          <w:rStyle w:val="FootnoteReference"/>
        </w:rPr>
        <w:footnoteReference w:id="15645"/>
      </w:r>
      <w:r>
        <w:rPr>
          <w:rStyle w:val="FootnoteReference"/>
        </w:rPr>
        <w:footnoteReference w:id="1564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47"/>
      </w:r>
      <w:r>
        <w:t xml:space="preserve">, persecuting</w:t>
      </w:r>
      <w:r>
        <w:rPr>
          <w:rStyle w:val="FootnoteReference"/>
        </w:rPr>
        <w:footnoteReference w:id="15648"/>
      </w:r>
      <w:r>
        <w:t xml:space="preserve"> the assembly; concerning the righteousness which is in the law, blameless.</w:t>
      </w:r>
      <w:r>
        <w:rPr>
          <w:rStyle w:val="FootnoteReference"/>
        </w:rPr>
        <w:footnoteReference w:id="15649"/>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5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51"/>
      </w:r>
      <w:r>
        <w:t xml:space="preserve">, and I count</w:t>
      </w:r>
      <w:r>
        <w:rPr>
          <w:rStyle w:val="FootnoteReference"/>
        </w:rPr>
        <w:footnoteReference w:id="15652"/>
      </w:r>
      <w:r>
        <w:t xml:space="preserve"> all things but loss for the excellency</w:t>
      </w:r>
      <w:r>
        <w:rPr>
          <w:rStyle w:val="FootnoteReference"/>
        </w:rPr>
        <w:footnoteReference w:id="15653"/>
      </w:r>
      <w:r>
        <w:t xml:space="preserve"> of the knowledge of Christ Jesus my Lord: for whom</w:t>
      </w:r>
      <w:r>
        <w:rPr>
          <w:rStyle w:val="FootnoteReference"/>
        </w:rPr>
        <w:footnoteReference w:id="15654"/>
      </w:r>
      <w:r>
        <w:t xml:space="preserve"> I have suffered the loss of all things, and do count them but dung</w:t>
      </w:r>
      <w:r>
        <w:rPr>
          <w:rStyle w:val="FootnoteReference"/>
        </w:rPr>
        <w:footnoteReference w:id="15655"/>
      </w:r>
      <w:r>
        <w:t xml:space="preserve">, that I may win Christ,</w:t>
      </w:r>
      <w:r>
        <w:rPr>
          <w:rStyle w:val="FootnoteReference"/>
        </w:rPr>
        <w:footnoteReference w:id="15656"/>
      </w:r>
      <w:r>
        <w:rPr>
          <w:rStyle w:val="FootnoteReference"/>
        </w:rPr>
        <w:footnoteReference w:id="15657"/>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5658"/>
      </w:r>
      <w:r>
        <w:t xml:space="preserve"> law, but that which is through the faith of Christ, the righteousness</w:t>
      </w:r>
      <w:r>
        <w:rPr>
          <w:rStyle w:val="FootnoteReference"/>
        </w:rPr>
        <w:footnoteReference w:id="15659"/>
      </w:r>
      <w:r>
        <w:t xml:space="preserve"> which is of God by faith:</w:t>
      </w:r>
      <w:r>
        <w:rPr>
          <w:rStyle w:val="FootnoteReference"/>
        </w:rPr>
        <w:footnoteReference w:id="15660"/>
      </w:r>
      <w:r>
        <w:rPr>
          <w:rStyle w:val="FootnoteReference"/>
        </w:rPr>
        <w:footnoteReference w:id="15661"/>
      </w:r>
      <w:r>
        <w:rPr>
          <w:rStyle w:val="FootnoteReference"/>
        </w:rPr>
        <w:footnoteReference w:id="1566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63"/>
      </w:r>
      <w:r>
        <w:t xml:space="preserve"> of his resurrection, and the fellowship</w:t>
      </w:r>
      <w:r>
        <w:rPr>
          <w:rStyle w:val="FootnoteReference"/>
        </w:rPr>
        <w:footnoteReference w:id="15664"/>
      </w:r>
      <w:r>
        <w:t xml:space="preserve"> of his sufferings, being made conformable to his death;</w:t>
      </w:r>
      <w:r>
        <w:rPr>
          <w:rStyle w:val="FootnoteReference"/>
        </w:rPr>
        <w:footnoteReference w:id="1566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66"/>
      </w:r>
      <w:r>
        <w:t xml:space="preserve"> to the resurrection of the dead.</w:t>
      </w:r>
      <w:r>
        <w:rPr>
          <w:rStyle w:val="FootnoteReference"/>
        </w:rPr>
        <w:footnoteReference w:id="15667"/>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68"/>
      </w:r>
      <w:r>
        <w:t xml:space="preserve"> already attained, either were already perfect</w:t>
      </w:r>
      <w:r>
        <w:rPr>
          <w:rStyle w:val="FootnoteReference"/>
        </w:rPr>
        <w:footnoteReference w:id="15669"/>
      </w:r>
      <w:r>
        <w:t xml:space="preserve">: but I follow</w:t>
      </w:r>
      <w:r>
        <w:rPr>
          <w:rStyle w:val="FootnoteReference"/>
        </w:rPr>
        <w:footnoteReference w:id="15670"/>
      </w:r>
      <w:r>
        <w:t xml:space="preserve"> after, if that I</w:t>
      </w:r>
      <w:r>
        <w:rPr>
          <w:rStyle w:val="FootnoteReference"/>
        </w:rPr>
        <w:footnoteReference w:id="15671"/>
      </w:r>
      <w:r>
        <w:t xml:space="preserve"> may apprehend that for which also I am</w:t>
      </w:r>
      <w:r>
        <w:rPr>
          <w:rStyle w:val="FootnoteReference"/>
        </w:rPr>
        <w:footnoteReference w:id="15672"/>
      </w:r>
      <w:r>
        <w:t xml:space="preserve"> apprehended</w:t>
      </w:r>
      <w:r>
        <w:rPr>
          <w:rStyle w:val="FootnoteReference"/>
        </w:rPr>
        <w:footnoteReference w:id="15673"/>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74"/>
      </w:r>
      <w:r>
        <w:t xml:space="preserve"> not myself to have apprehended: but this one thing I do, forgetting</w:t>
      </w:r>
      <w:r>
        <w:rPr>
          <w:rStyle w:val="FootnoteReference"/>
        </w:rPr>
        <w:footnoteReference w:id="15675"/>
      </w:r>
      <w:r>
        <w:t xml:space="preserve"> those things which are behind, and reaching</w:t>
      </w:r>
      <w:r>
        <w:rPr>
          <w:rStyle w:val="FootnoteReference"/>
        </w:rPr>
        <w:footnoteReference w:id="15676"/>
      </w:r>
      <w:r>
        <w:t xml:space="preserve"> forth to those things which are before,</w:t>
      </w:r>
      <w:r>
        <w:rPr>
          <w:rStyle w:val="FootnoteReference"/>
        </w:rPr>
        <w:footnoteReference w:id="15677"/>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78"/>
      </w:r>
      <w:r>
        <w:t xml:space="preserve"> toward the mark for the prize of the high</w:t>
      </w:r>
      <w:r>
        <w:rPr>
          <w:rStyle w:val="FootnoteReference"/>
        </w:rPr>
        <w:footnoteReference w:id="15679"/>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80"/>
      </w:r>
      <w:r>
        <w:t xml:space="preserve"> minded: and if in anything you be otherwise minded, God shall reveal even this to you.</w:t>
      </w:r>
      <w:r>
        <w:rPr>
          <w:rStyle w:val="FootnoteReference"/>
        </w:rPr>
        <w:footnoteReference w:id="15681"/>
      </w:r>
      <w:r>
        <w:rPr>
          <w:rStyle w:val="FootnoteReference"/>
        </w:rPr>
        <w:footnoteReference w:id="15682"/>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83"/>
      </w:r>
      <w:r>
        <w:t xml:space="preserve"> we have already attained, let us walk</w:t>
      </w:r>
      <w:r>
        <w:rPr>
          <w:rStyle w:val="FootnoteReference"/>
        </w:rPr>
        <w:footnoteReference w:id="15684"/>
      </w:r>
      <w:r>
        <w:t xml:space="preserve"> by the same rule, let us mind</w:t>
      </w:r>
      <w:r>
        <w:rPr>
          <w:rStyle w:val="FootnoteReference"/>
        </w:rPr>
        <w:footnoteReference w:id="15685"/>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86"/>
      </w:r>
      <w:r>
        <w:t xml:space="preserve"> them which walk so as you have us for an example.</w:t>
      </w:r>
      <w:r>
        <w:rPr>
          <w:rStyle w:val="FootnoteReference"/>
        </w:rPr>
        <w:footnoteReference w:id="15687"/>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88"/>
      </w:r>
      <w:r>
        <w:t xml:space="preserve"> walk, of whom I have</w:t>
      </w:r>
      <w:r>
        <w:rPr>
          <w:rStyle w:val="FootnoteReference"/>
        </w:rPr>
        <w:footnoteReference w:id="15689"/>
      </w:r>
      <w:r>
        <w:t xml:space="preserve"> told you often, and now tell you even</w:t>
      </w:r>
      <w:r>
        <w:rPr>
          <w:rStyle w:val="FootnoteReference"/>
        </w:rPr>
        <w:footnoteReference w:id="15690"/>
      </w:r>
      <w:r>
        <w:t xml:space="preserve"> weeping, that they are the enemies</w:t>
      </w:r>
      <w:r>
        <w:rPr>
          <w:rStyle w:val="FootnoteReference"/>
        </w:rPr>
        <w:footnoteReference w:id="1569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92"/>
      </w:r>
      <w:r>
        <w:t xml:space="preserve"> is their belly, and whose glory</w:t>
      </w:r>
      <w:r>
        <w:rPr>
          <w:rStyle w:val="FootnoteReference"/>
        </w:rPr>
        <w:footnoteReference w:id="15693"/>
      </w:r>
      <w:r>
        <w:t xml:space="preserve"> is in their shame, who mind earthly things.)</w:t>
      </w:r>
      <w:r>
        <w:rPr>
          <w:rStyle w:val="FootnoteReference"/>
        </w:rPr>
        <w:footnoteReference w:id="15694"/>
      </w:r>
      <w:r>
        <w:rPr>
          <w:rStyle w:val="FootnoteReference"/>
        </w:rPr>
        <w:footnoteReference w:id="1569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96"/>
      </w:r>
      <w:r>
        <w:t xml:space="preserve"> whence also we look</w:t>
      </w:r>
      <w:r>
        <w:rPr>
          <w:rStyle w:val="FootnoteReference"/>
        </w:rPr>
        <w:footnoteReference w:id="15697"/>
      </w:r>
      <w:r>
        <w:t xml:space="preserve"> for the Saviour, the Lord Jesus Christ:</w:t>
      </w:r>
      <w:r>
        <w:rPr>
          <w:rStyle w:val="FootnoteReference"/>
        </w:rPr>
        <w:footnoteReference w:id="15698"/>
      </w:r>
      <w:r>
        <w:rPr>
          <w:rStyle w:val="FootnoteReference"/>
        </w:rPr>
        <w:footnoteReference w:id="15699"/>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700"/>
      </w:r>
      <w:r>
        <w:t xml:space="preserve"> change our vile body, that</w:t>
      </w:r>
      <w:r>
        <w:rPr>
          <w:rStyle w:val="FootnoteReference"/>
        </w:rPr>
        <w:footnoteReference w:id="15701"/>
      </w:r>
      <w:r>
        <w:t xml:space="preserve"> it may be fashioned like to his glorious body, according to the working</w:t>
      </w:r>
      <w:r>
        <w:rPr>
          <w:rStyle w:val="FootnoteReference"/>
        </w:rPr>
        <w:footnoteReference w:id="15702"/>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703"/>
      </w:r>
      <w:r>
        <w:t xml:space="preserve">, my brothers dearly beloved and longed for, my joy</w:t>
      </w:r>
      <w:r>
        <w:rPr>
          <w:rStyle w:val="FootnoteReference"/>
        </w:rPr>
        <w:footnoteReference w:id="15704"/>
      </w:r>
      <w:r>
        <w:t xml:space="preserve"> and crown, so stand fast in the Lord, my dearly beloved.</w:t>
      </w:r>
      <w:r>
        <w:rPr>
          <w:rStyle w:val="FootnoteReference"/>
        </w:rPr>
        <w:footnoteReference w:id="15705"/>
      </w:r>
      <w:r>
        <w:rPr>
          <w:rStyle w:val="FootnoteReference"/>
        </w:rPr>
        <w:footnoteReference w:id="1570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707"/>
      </w:r>
      <w:r>
        <w:t xml:space="preserve">, and plead to Syntyche</w:t>
      </w:r>
      <w:r>
        <w:rPr>
          <w:rStyle w:val="FootnoteReference"/>
        </w:rPr>
        <w:footnoteReference w:id="15708"/>
      </w:r>
      <w:r>
        <w:t xml:space="preserve">, that</w:t>
      </w:r>
      <w:r>
        <w:rPr>
          <w:rStyle w:val="FootnoteReference"/>
        </w:rPr>
        <w:footnoteReference w:id="15709"/>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710"/>
      </w:r>
      <w:r>
        <w:t xml:space="preserve"> yokefellow, help</w:t>
      </w:r>
      <w:r>
        <w:rPr>
          <w:rStyle w:val="FootnoteReference"/>
        </w:rPr>
        <w:footnoteReference w:id="15711"/>
      </w:r>
      <w:r>
        <w:t xml:space="preserve"> those women which laboured with me in the good news, with Clement</w:t>
      </w:r>
      <w:r>
        <w:rPr>
          <w:rStyle w:val="FootnoteReference"/>
        </w:rPr>
        <w:footnoteReference w:id="15712"/>
      </w:r>
      <w:r>
        <w:t xml:space="preserve"> also, and with other my fellow labourers, whose</w:t>
      </w:r>
      <w:r>
        <w:rPr>
          <w:rStyle w:val="FootnoteReference"/>
        </w:rPr>
        <w:footnoteReference w:id="15713"/>
      </w:r>
      <w:r>
        <w:t xml:space="preserve"> names are in the book of life.</w:t>
      </w:r>
      <w:r>
        <w:rPr>
          <w:rStyle w:val="FootnoteReference"/>
        </w:rPr>
        <w:footnoteReference w:id="1571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715"/>
      </w:r>
      <w:r>
        <w:t xml:space="preserve"> in the Lord always: and again</w:t>
      </w:r>
      <w:r>
        <w:rPr>
          <w:rStyle w:val="FootnoteReference"/>
        </w:rPr>
        <w:footnoteReference w:id="15716"/>
      </w:r>
      <w:r>
        <w:t xml:space="preserve"> I say, Rejoice.</w:t>
      </w:r>
      <w:r>
        <w:rPr>
          <w:rStyle w:val="FootnoteReference"/>
        </w:rPr>
        <w:footnoteReference w:id="15717"/>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718"/>
      </w:r>
      <w:r>
        <w:t xml:space="preserve"> moderation be known to all men. The Lord is at hand.</w:t>
      </w:r>
      <w:r>
        <w:rPr>
          <w:rStyle w:val="FootnoteReference"/>
        </w:rPr>
        <w:footnoteReference w:id="1571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720"/>
      </w:r>
      <w:r>
        <w:t xml:space="preserve"> for nothing; but in everything by prayer and supplication with thanksgiving</w:t>
      </w:r>
      <w:r>
        <w:rPr>
          <w:rStyle w:val="FootnoteReference"/>
        </w:rPr>
        <w:footnoteReference w:id="15721"/>
      </w:r>
      <w:r>
        <w:t xml:space="preserve"> let your requests be made known</w:t>
      </w:r>
      <w:r>
        <w:rPr>
          <w:rStyle w:val="FootnoteReference"/>
        </w:rPr>
        <w:footnoteReference w:id="15722"/>
      </w:r>
      <w:r>
        <w:t xml:space="preserve"> to God.</w:t>
      </w:r>
      <w:r>
        <w:rPr>
          <w:rStyle w:val="FootnoteReference"/>
        </w:rPr>
        <w:footnoteReference w:id="1572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24"/>
      </w:r>
      <w:r>
        <w:t xml:space="preserve"> of God, which passes all understanding, shall</w:t>
      </w:r>
      <w:r>
        <w:rPr>
          <w:rStyle w:val="FootnoteReference"/>
        </w:rPr>
        <w:footnoteReference w:id="15725"/>
      </w:r>
      <w:r>
        <w:t xml:space="preserve"> keep your hearts and minds through</w:t>
      </w:r>
      <w:r>
        <w:rPr>
          <w:rStyle w:val="FootnoteReference"/>
        </w:rPr>
        <w:footnoteReference w:id="15726"/>
      </w:r>
      <w:r>
        <w:t xml:space="preserve"> Christ</w:t>
      </w:r>
      <w:r>
        <w:rPr>
          <w:rStyle w:val="FootnoteReference"/>
        </w:rPr>
        <w:footnoteReference w:id="15727"/>
      </w:r>
      <w:r>
        <w:t xml:space="preserve"> Jesus</w:t>
      </w:r>
      <w:r>
        <w:rPr>
          <w:rStyle w:val="FootnoteReference"/>
        </w:rPr>
        <w:footnoteReference w:id="15728"/>
      </w:r>
      <w:r>
        <w:t xml:space="preserve">.</w:t>
      </w:r>
      <w:r>
        <w:rPr>
          <w:rStyle w:val="FootnoteReference"/>
        </w:rPr>
        <w:footnoteReference w:id="15729"/>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30"/>
      </w:r>
      <w:r>
        <w:t xml:space="preserve">, brothers, whatever things are true</w:t>
      </w:r>
      <w:r>
        <w:rPr>
          <w:rStyle w:val="FootnoteReference"/>
        </w:rPr>
        <w:footnoteReference w:id="15731"/>
      </w:r>
      <w:r>
        <w:t xml:space="preserve">, whatever things are honest</w:t>
      </w:r>
      <w:r>
        <w:rPr>
          <w:rStyle w:val="FootnoteReference"/>
        </w:rPr>
        <w:footnoteReference w:id="15732"/>
      </w:r>
      <w:r>
        <w:t xml:space="preserve">, whatever things are just</w:t>
      </w:r>
      <w:r>
        <w:rPr>
          <w:rStyle w:val="FootnoteReference"/>
        </w:rPr>
        <w:footnoteReference w:id="15733"/>
      </w:r>
      <w:r>
        <w:t xml:space="preserve">, whatever things are pure</w:t>
      </w:r>
      <w:r>
        <w:rPr>
          <w:rStyle w:val="FootnoteReference"/>
        </w:rPr>
        <w:footnoteReference w:id="15734"/>
      </w:r>
      <w:r>
        <w:t xml:space="preserve">, whatever things are lovely</w:t>
      </w:r>
      <w:r>
        <w:rPr>
          <w:rStyle w:val="FootnoteReference"/>
        </w:rPr>
        <w:footnoteReference w:id="15735"/>
      </w:r>
      <w:r>
        <w:t xml:space="preserve">, whatever things are of</w:t>
      </w:r>
      <w:r>
        <w:rPr>
          <w:rStyle w:val="FootnoteReference"/>
        </w:rPr>
        <w:footnoteReference w:id="15736"/>
      </w:r>
      <w:r>
        <w:t xml:space="preserve"> good report; if there be any virtue</w:t>
      </w:r>
      <w:r>
        <w:rPr>
          <w:rStyle w:val="FootnoteReference"/>
        </w:rPr>
        <w:footnoteReference w:id="15737"/>
      </w:r>
      <w:r>
        <w:t xml:space="preserve">, and if there be any praise</w:t>
      </w:r>
      <w:r>
        <w:rPr>
          <w:rStyle w:val="FootnoteReference"/>
        </w:rPr>
        <w:footnoteReference w:id="15738"/>
      </w:r>
      <w:r>
        <w:t xml:space="preserve">, think</w:t>
      </w:r>
      <w:r>
        <w:rPr>
          <w:rStyle w:val="FootnoteReference"/>
        </w:rPr>
        <w:footnoteReference w:id="15739"/>
      </w:r>
      <w:r>
        <w:t xml:space="preserve"> on these things.</w:t>
      </w:r>
      <w:r>
        <w:rPr>
          <w:rStyle w:val="FootnoteReference"/>
        </w:rPr>
        <w:footnoteReference w:id="15740"/>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41"/>
      </w:r>
      <w:r>
        <w:t xml:space="preserve"> you have both learned, and received, and heard, and seen in me, do: and the God</w:t>
      </w:r>
      <w:r>
        <w:rPr>
          <w:rStyle w:val="FootnoteReference"/>
        </w:rPr>
        <w:footnoteReference w:id="15742"/>
      </w:r>
      <w:r>
        <w:t xml:space="preserve"> of peace shall be with</w:t>
      </w:r>
      <w:r>
        <w:rPr>
          <w:rStyle w:val="FootnoteReference"/>
        </w:rPr>
        <w:footnoteReference w:id="15743"/>
      </w:r>
      <w:r>
        <w:t xml:space="preserve"> you.</w:t>
      </w:r>
      <w:r>
        <w:rPr>
          <w:rStyle w:val="FootnoteReference"/>
        </w:rPr>
        <w:footnoteReference w:id="1574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45"/>
      </w:r>
      <w:r>
        <w:t xml:space="preserve"> care of me has flourished again; wherein you were also careful, but you lacked opportunity.</w:t>
      </w:r>
      <w:r>
        <w:rPr>
          <w:rStyle w:val="FootnoteReference"/>
        </w:rPr>
        <w:footnoteReference w:id="15746"/>
      </w:r>
      <w:r>
        <w:rPr>
          <w:rStyle w:val="FootnoteReference"/>
        </w:rPr>
        <w:footnoteReference w:id="15747"/>
      </w:r>
      <w:r>
        <w:rPr>
          <w:rStyle w:val="FootnoteReference"/>
        </w:rPr>
        <w:footnoteReference w:id="15748"/>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49"/>
      </w:r>
      <w:r>
        <w:t xml:space="preserve"> of lack: for I have</w:t>
      </w:r>
      <w:r>
        <w:rPr>
          <w:rStyle w:val="FootnoteReference"/>
        </w:rPr>
        <w:footnoteReference w:id="15750"/>
      </w:r>
      <w:r>
        <w:t xml:space="preserve"> learned, in whatever state I am</w:t>
      </w:r>
      <w:r>
        <w:rPr>
          <w:rStyle w:val="FootnoteReference"/>
        </w:rPr>
        <w:footnoteReference w:id="15751"/>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52"/>
      </w:r>
      <w:r>
        <w:t xml:space="preserve"> brought low, and I know how to abound: every where and in all things I am</w:t>
      </w:r>
      <w:r>
        <w:rPr>
          <w:rStyle w:val="FootnoteReference"/>
        </w:rPr>
        <w:footnoteReference w:id="15753"/>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54"/>
      </w:r>
      <w:r>
        <w:t xml:space="preserve"> Christ which strengthens me.</w:t>
      </w:r>
      <w:r>
        <w:rPr>
          <w:rStyle w:val="FootnoteReference"/>
        </w:rPr>
        <w:footnoteReference w:id="1575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56"/>
      </w:r>
      <w:r>
        <w:rPr>
          <w:rStyle w:val="FootnoteReference"/>
        </w:rPr>
        <w:footnoteReference w:id="1575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58"/>
      </w:r>
      <w:r>
        <w:t xml:space="preserve"> know also, that in the</w:t>
      </w:r>
      <w:r>
        <w:rPr>
          <w:rStyle w:val="FootnoteReference"/>
        </w:rPr>
        <w:footnoteReference w:id="15759"/>
      </w:r>
      <w:r>
        <w:t xml:space="preserve"> beginning of the good news, when I departed from </w:t>
      </w:r>
      <w:r>
        <w:t xml:space="preserve">[[Macedonia &gt;&gt; BibleKnowledgebase:@Macedonia]]</w:t>
      </w:r>
      <w:r>
        <w:rPr>
          <w:rStyle w:val="FootnoteReference"/>
        </w:rPr>
        <w:footnoteReference w:id="15760"/>
      </w:r>
      <w:r>
        <w:t xml:space="preserve">, no assembly communicated with me as concerning giving and receiving, but you only.</w:t>
      </w:r>
      <w:r>
        <w:rPr>
          <w:rStyle w:val="FootnoteReference"/>
        </w:rPr>
        <w:footnoteReference w:id="15761"/>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rPr>
          <w:rStyle w:val="FootnoteReference"/>
        </w:rPr>
        <w:footnoteReference w:id="15762"/>
      </w:r>
      <w:r>
        <w:t xml:space="preserve"> you sent once</w:t>
      </w:r>
      <w:r>
        <w:rPr>
          <w:rStyle w:val="FootnoteReference"/>
        </w:rPr>
        <w:footnoteReference w:id="15763"/>
      </w:r>
      <w:r>
        <w:t xml:space="preserve"> and again to my necessity.</w:t>
      </w:r>
      <w:r>
        <w:rPr>
          <w:rStyle w:val="FootnoteReference"/>
        </w:rPr>
        <w:footnoteReference w:id="15764"/>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65"/>
      </w:r>
      <w:r>
        <w:t xml:space="preserve"> I desire a gift: but I desire fruit</w:t>
      </w:r>
      <w:r>
        <w:rPr>
          <w:rStyle w:val="FootnoteReference"/>
        </w:rPr>
        <w:footnoteReference w:id="15766"/>
      </w:r>
      <w:r>
        <w:t xml:space="preserve"> that may abound to your account.</w:t>
      </w:r>
      <w:r>
        <w:rPr>
          <w:rStyle w:val="FootnoteReference"/>
        </w:rPr>
        <w:footnoteReference w:id="15767"/>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68"/>
      </w:r>
      <w:r>
        <w:t xml:space="preserve">: I am full, having received of Epaphroditus</w:t>
      </w:r>
      <w:r>
        <w:rPr>
          <w:rStyle w:val="FootnoteReference"/>
        </w:rPr>
        <w:footnoteReference w:id="15769"/>
      </w:r>
      <w:r>
        <w:t xml:space="preserve"> the things which were sent from you, an odour of a sweet smell, a sacrifice acceptable</w:t>
      </w:r>
      <w:r>
        <w:rPr>
          <w:rStyle w:val="FootnoteReference"/>
        </w:rPr>
        <w:footnoteReference w:id="15770"/>
      </w:r>
      <w:r>
        <w:t xml:space="preserve">, well-pleasing to God.</w:t>
      </w:r>
      <w:r>
        <w:rPr>
          <w:rStyle w:val="FootnoteReference"/>
        </w:rPr>
        <w:footnoteReference w:id="15771"/>
      </w:r>
      <w:r>
        <w:rPr>
          <w:rStyle w:val="FootnoteReference"/>
        </w:rPr>
        <w:footnoteReference w:id="15772"/>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73"/>
      </w:r>
      <w:r>
        <w:t xml:space="preserve"> all your need according</w:t>
      </w:r>
      <w:r>
        <w:rPr>
          <w:rStyle w:val="FootnoteReference"/>
        </w:rPr>
        <w:footnoteReference w:id="15774"/>
      </w:r>
      <w:r>
        <w:t xml:space="preserve"> to his riches in glory</w:t>
      </w:r>
      <w:r>
        <w:rPr>
          <w:rStyle w:val="FootnoteReference"/>
        </w:rPr>
        <w:footnoteReference w:id="15775"/>
      </w:r>
      <w:r>
        <w:t xml:space="preserve"> by Christ Jesus.</w:t>
      </w:r>
      <w:r>
        <w:rPr>
          <w:rStyle w:val="FootnoteReference"/>
        </w:rPr>
        <w:footnoteReference w:id="1577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5777"/>
      </w:r>
      <w:r>
        <w:t xml:space="preserve">.</w:t>
      </w:r>
      <w:r>
        <w:rPr>
          <w:rStyle w:val="FootnoteReference"/>
        </w:rPr>
        <w:footnoteReference w:id="1577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79"/>
      </w:r>
      <w:r>
        <w:t xml:space="preserve"> every holy one in Christ Jesus. The brothers which are with me greet you.</w:t>
      </w:r>
      <w:r>
        <w:rPr>
          <w:rStyle w:val="FootnoteReference"/>
        </w:rPr>
        <w:footnoteReference w:id="15780"/>
      </w:r>
      <w:r>
        <w:rPr>
          <w:rStyle w:val="FootnoteReference"/>
        </w:rPr>
        <w:footnoteReference w:id="1578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82"/>
      </w:r>
      <w:r>
        <w:t xml:space="preserve">'s household.</w:t>
      </w:r>
      <w:r>
        <w:rPr>
          <w:rStyle w:val="FootnoteReference"/>
        </w:rPr>
        <w:footnoteReference w:id="15783"/>
      </w:r>
      <w:r>
        <w:rPr>
          <w:rStyle w:val="FootnoteReference"/>
        </w:rPr>
        <w:footnoteReference w:id="15784"/>
      </w:r>
      <w:r>
        <w:rPr>
          <w:rStyle w:val="FootnoteReference"/>
        </w:rPr>
        <w:footnoteReference w:id="1578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8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87"/>
      </w:r>
      <w:r>
        <w:t xml:space="preserve">, an apostle of Jesus</w:t>
      </w:r>
      <w:r>
        <w:rPr>
          <w:rStyle w:val="FootnoteReference"/>
        </w:rPr>
        <w:footnoteReference w:id="15788"/>
      </w:r>
      <w:r>
        <w:t xml:space="preserve"> Christ</w:t>
      </w:r>
      <w:r>
        <w:rPr>
          <w:rStyle w:val="FootnoteReference"/>
        </w:rPr>
        <w:footnoteReference w:id="15789"/>
      </w:r>
      <w:r>
        <w:t xml:space="preserve"> by the will of God, and Timotheus</w:t>
      </w:r>
      <w:r>
        <w:rPr>
          <w:rStyle w:val="FootnoteReference"/>
        </w:rPr>
        <w:footnoteReference w:id="15790"/>
      </w:r>
      <w:r>
        <w:t xml:space="preserve"> our brother,</w:t>
      </w:r>
      <w:r>
        <w:rPr>
          <w:rStyle w:val="FootnoteReference"/>
        </w:rPr>
        <w:footnoteReference w:id="15791"/>
      </w:r>
      <w:r>
        <w:rPr>
          <w:rStyle w:val="FootnoteReference"/>
        </w:rPr>
        <w:footnoteReference w:id="1579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93"/>
      </w:r>
      <w:r>
        <w:t xml:space="preserve"> brothers in Christ which are at Colosse</w:t>
      </w:r>
      <w:r>
        <w:rPr>
          <w:rStyle w:val="FootnoteReference"/>
        </w:rPr>
        <w:footnoteReference w:id="15794"/>
      </w:r>
      <w:r>
        <w:t xml:space="preserve">: Grace</w:t>
      </w:r>
      <w:r>
        <w:rPr>
          <w:rStyle w:val="FootnoteReference"/>
        </w:rPr>
        <w:footnoteReference w:id="15795"/>
      </w:r>
      <w:r>
        <w:t xml:space="preserve"> be to you, and peace, from God our Father and the Lord Jesus Christ.</w:t>
      </w:r>
      <w:r>
        <w:rPr>
          <w:rStyle w:val="FootnoteReference"/>
        </w:rPr>
        <w:footnoteReference w:id="1579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97"/>
      </w:r>
      <w:r>
        <w:t xml:space="preserve"> thanks to God and the Father of our Lord Jesus Christ, praying</w:t>
      </w:r>
      <w:r>
        <w:rPr>
          <w:rStyle w:val="FootnoteReference"/>
        </w:rPr>
        <w:footnoteReference w:id="1579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99"/>
      </w:r>
      <w:r>
        <w:t xml:space="preserve"> in Christ Jesus, and of the love</w:t>
      </w:r>
      <w:r>
        <w:rPr>
          <w:rStyle w:val="FootnoteReference"/>
        </w:rPr>
        <w:footnoteReference w:id="15800"/>
      </w:r>
      <w:r>
        <w:t xml:space="preserve"> which you have to all the holy ones,</w:t>
      </w:r>
      <w:r>
        <w:rPr>
          <w:rStyle w:val="FootnoteReference"/>
        </w:rPr>
        <w:footnoteReference w:id="1580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802"/>
      </w:r>
      <w:r>
        <w:t xml:space="preserve"> which is laid</w:t>
      </w:r>
      <w:r>
        <w:rPr>
          <w:rStyle w:val="FootnoteReference"/>
        </w:rPr>
        <w:footnoteReference w:id="15803"/>
      </w:r>
      <w:r>
        <w:t xml:space="preserve"> up for you in heaven, whereof you heard before in the word</w:t>
      </w:r>
      <w:r>
        <w:rPr>
          <w:rStyle w:val="FootnoteReference"/>
        </w:rPr>
        <w:footnoteReference w:id="1580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805"/>
      </w:r>
      <w:r>
        <w:t xml:space="preserve"> the day you heard of it, and knew</w:t>
      </w:r>
      <w:r>
        <w:rPr>
          <w:rStyle w:val="FootnoteReference"/>
        </w:rPr>
        <w:footnoteReference w:id="15806"/>
      </w:r>
      <w:r>
        <w:t xml:space="preserve"> the grace of God in truth</w:t>
      </w:r>
      <w:r>
        <w:rPr>
          <w:rStyle w:val="FootnoteReference"/>
        </w:rPr>
        <w:footnoteReference w:id="15807"/>
      </w:r>
      <w:r>
        <w:t xml:space="preserve">:</w:t>
      </w:r>
      <w:r>
        <w:rPr>
          <w:rStyle w:val="FootnoteReference"/>
        </w:rPr>
        <w:footnoteReference w:id="15808"/>
      </w:r>
      <w:r>
        <w:rPr>
          <w:rStyle w:val="FootnoteReference"/>
        </w:rPr>
        <w:footnoteReference w:id="1580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810"/>
      </w:r>
      <w:r>
        <w:t xml:space="preserve"> our dear fellow slave, who is for you a faithful minister of Christ;</w:t>
      </w:r>
      <w:r>
        <w:rPr>
          <w:rStyle w:val="FootnoteReference"/>
        </w:rPr>
        <w:footnoteReference w:id="15811"/>
      </w:r>
      <w:r>
        <w:rPr>
          <w:rStyle w:val="FootnoteReference"/>
        </w:rPr>
        <w:footnoteReference w:id="15812"/>
      </w:r>
      <w:r>
        <w:rPr>
          <w:rStyle w:val="FootnoteReference"/>
        </w:rPr>
        <w:footnoteReference w:id="1581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81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815"/>
      </w:r>
      <w:r>
        <w:t xml:space="preserve"> the day we heard it, do not cease to pray for you, and to desire that you might be filled with the knowledge of his</w:t>
      </w:r>
      <w:r>
        <w:rPr>
          <w:rStyle w:val="FootnoteReference"/>
        </w:rPr>
        <w:footnoteReference w:id="15816"/>
      </w:r>
      <w:r>
        <w:t xml:space="preserve"> will in all wisdom</w:t>
      </w:r>
      <w:r>
        <w:rPr>
          <w:rStyle w:val="FootnoteReference"/>
        </w:rPr>
        <w:footnoteReference w:id="15817"/>
      </w:r>
      <w:r>
        <w:t xml:space="preserve"> and spiritual</w:t>
      </w:r>
      <w:r>
        <w:rPr>
          <w:rStyle w:val="FootnoteReference"/>
        </w:rPr>
        <w:footnoteReference w:id="15818"/>
      </w:r>
      <w:r>
        <w:t xml:space="preserve"> understanding;</w:t>
      </w:r>
      <w:r>
        <w:rPr>
          <w:rStyle w:val="FootnoteReference"/>
        </w:rPr>
        <w:footnoteReference w:id="15819"/>
      </w:r>
      <w:r>
        <w:rPr>
          <w:rStyle w:val="FootnoteReference"/>
        </w:rPr>
        <w:footnoteReference w:id="1582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821"/>
      </w:r>
      <w:r>
        <w:t xml:space="preserve"> in every good work, and increasing</w:t>
      </w:r>
      <w:r>
        <w:rPr>
          <w:rStyle w:val="FootnoteReference"/>
        </w:rPr>
        <w:footnoteReference w:id="15822"/>
      </w:r>
      <w:r>
        <w:t xml:space="preserve"> in the knowledge of God;</w:t>
      </w:r>
      <w:r>
        <w:rPr>
          <w:rStyle w:val="FootnoteReference"/>
        </w:rPr>
        <w:footnoteReference w:id="15823"/>
      </w:r>
      <w:r>
        <w:rPr>
          <w:rStyle w:val="FootnoteReference"/>
        </w:rPr>
        <w:footnoteReference w:id="1582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25"/>
      </w:r>
      <w:r>
        <w:t xml:space="preserve"> with all might, according to his glorious power, to all patience and longsuffering with joyfulness;</w:t>
      </w:r>
      <w:r>
        <w:rPr>
          <w:rStyle w:val="FootnoteReference"/>
        </w:rPr>
        <w:footnoteReference w:id="15826"/>
      </w:r>
      <w:r>
        <w:rPr>
          <w:rStyle w:val="FootnoteReference"/>
        </w:rPr>
        <w:footnoteReference w:id="1582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28"/>
      </w:r>
      <w:r>
        <w:t xml:space="preserve"> thanks to the Father</w:t>
      </w:r>
      <w:r>
        <w:rPr>
          <w:rStyle w:val="FootnoteReference"/>
        </w:rPr>
        <w:footnoteReference w:id="15829"/>
      </w:r>
      <w:r>
        <w:t xml:space="preserve">, which has made</w:t>
      </w:r>
      <w:r>
        <w:rPr>
          <w:rStyle w:val="FootnoteReference"/>
        </w:rPr>
        <w:footnoteReference w:id="15830"/>
      </w:r>
      <w:r>
        <w:t xml:space="preserve"> us meet to be partakers</w:t>
      </w:r>
      <w:r>
        <w:rPr>
          <w:rStyle w:val="FootnoteReference"/>
        </w:rPr>
        <w:footnoteReference w:id="15831"/>
      </w:r>
      <w:r>
        <w:t xml:space="preserve"> of the inheritance</w:t>
      </w:r>
      <w:r>
        <w:rPr>
          <w:rStyle w:val="FootnoteReference"/>
        </w:rPr>
        <w:footnoteReference w:id="15832"/>
      </w:r>
      <w:r>
        <w:t xml:space="preserve"> of the holy ones in light:</w:t>
      </w:r>
      <w:r>
        <w:rPr>
          <w:rStyle w:val="FootnoteReference"/>
        </w:rPr>
        <w:footnoteReference w:id="1583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34"/>
      </w:r>
      <w:r>
        <w:t xml:space="preserve"> us from the power</w:t>
      </w:r>
      <w:r>
        <w:rPr>
          <w:rStyle w:val="FootnoteReference"/>
        </w:rPr>
        <w:footnoteReference w:id="15835"/>
      </w:r>
      <w:r>
        <w:t xml:space="preserve"> of darkness, and has translated us into the kingdom</w:t>
      </w:r>
      <w:r>
        <w:rPr>
          <w:rStyle w:val="FootnoteReference"/>
        </w:rPr>
        <w:footnoteReference w:id="15836"/>
      </w:r>
      <w:r>
        <w:t xml:space="preserve"> of his dear Son</w:t>
      </w:r>
      <w:r>
        <w:rPr>
          <w:rStyle w:val="FootnoteReference"/>
        </w:rPr>
        <w:footnoteReference w:id="15837"/>
      </w:r>
      <w:r>
        <w:t xml:space="preserve">:</w:t>
      </w:r>
      <w:r>
        <w:rPr>
          <w:rStyle w:val="FootnoteReference"/>
        </w:rPr>
        <w:footnoteReference w:id="15838"/>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39"/>
      </w:r>
      <w:r>
        <w:t xml:space="preserve"> we have redemption through his blood, even the forgiveness of sins:</w:t>
      </w:r>
      <w:r>
        <w:rPr>
          <w:rStyle w:val="FootnoteReference"/>
        </w:rPr>
        <w:footnoteReference w:id="1584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41"/>
      </w:r>
      <w:r>
        <w:t xml:space="preserve"> of the invisible</w:t>
      </w:r>
      <w:r>
        <w:rPr>
          <w:rStyle w:val="FootnoteReference"/>
        </w:rPr>
        <w:footnoteReference w:id="15842"/>
      </w:r>
      <w:r>
        <w:t xml:space="preserve"> God, the firstborn</w:t>
      </w:r>
      <w:r>
        <w:rPr>
          <w:rStyle w:val="FootnoteReference"/>
        </w:rPr>
        <w:footnoteReference w:id="15843"/>
      </w:r>
      <w:r>
        <w:t xml:space="preserve"> of every</w:t>
      </w:r>
      <w:r>
        <w:rPr>
          <w:rStyle w:val="FootnoteReference"/>
        </w:rPr>
        <w:footnoteReference w:id="1584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45"/>
      </w:r>
      <w:r>
        <w:t xml:space="preserve"> all things created, that are in heaven</w:t>
      </w:r>
      <w:r>
        <w:rPr>
          <w:rStyle w:val="FootnoteReference"/>
        </w:rPr>
        <w:footnoteReference w:id="15846"/>
      </w:r>
      <w:r>
        <w:t xml:space="preserve">, and that are in earth, visible and invisible, whether they be thrones</w:t>
      </w:r>
      <w:r>
        <w:rPr>
          <w:rStyle w:val="FootnoteReference"/>
        </w:rPr>
        <w:footnoteReference w:id="15847"/>
      </w:r>
      <w:r>
        <w:t xml:space="preserve">, or dominions, or principalities, or powers: all things were created by him, and for him:</w:t>
      </w:r>
      <w:r>
        <w:rPr>
          <w:rStyle w:val="FootnoteReference"/>
        </w:rPr>
        <w:footnoteReference w:id="1584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49"/>
      </w:r>
      <w:r>
        <w:t xml:space="preserve"> him all things consist.</w:t>
      </w:r>
      <w:r>
        <w:rPr>
          <w:rStyle w:val="FootnoteReference"/>
        </w:rPr>
        <w:footnoteReference w:id="1585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51"/>
      </w:r>
      <w:r>
        <w:t xml:space="preserve"> the head of the body, the assembly: who is the beginning</w:t>
      </w:r>
      <w:r>
        <w:rPr>
          <w:rStyle w:val="FootnoteReference"/>
        </w:rPr>
        <w:footnoteReference w:id="15852"/>
      </w:r>
      <w:r>
        <w:t xml:space="preserve">, the firstborn</w:t>
      </w:r>
      <w:r>
        <w:rPr>
          <w:rStyle w:val="FootnoteReference"/>
        </w:rPr>
        <w:footnoteReference w:id="15853"/>
      </w:r>
      <w:r>
        <w:t xml:space="preserve"> from the dead; that in all</w:t>
      </w:r>
      <w:r>
        <w:rPr>
          <w:rStyle w:val="FootnoteReference"/>
        </w:rPr>
        <w:footnoteReference w:id="1585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5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56"/>
      </w:r>
      <w:r>
        <w:t xml:space="preserve"> through the blood of his cross, by him to reconcile</w:t>
      </w:r>
      <w:r>
        <w:rPr>
          <w:rStyle w:val="FootnoteReference"/>
        </w:rPr>
        <w:footnoteReference w:id="15857"/>
      </w:r>
      <w:r>
        <w:t xml:space="preserve"> all things to himself; by him, I say, whether they be things in earth</w:t>
      </w:r>
      <w:r>
        <w:rPr>
          <w:rStyle w:val="FootnoteReference"/>
        </w:rPr>
        <w:footnoteReference w:id="1585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59"/>
      </w:r>
      <w:r>
        <w:t xml:space="preserve"> alienated and enemies in your mind by</w:t>
      </w:r>
      <w:r>
        <w:rPr>
          <w:rStyle w:val="FootnoteReference"/>
        </w:rPr>
        <w:footnoteReference w:id="1586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61"/>
      </w:r>
      <w:r>
        <w:t xml:space="preserve"> of his flesh through death, to present you holy and unblameable and irreproachable in his</w:t>
      </w:r>
      <w:r>
        <w:rPr>
          <w:rStyle w:val="FootnoteReference"/>
        </w:rPr>
        <w:footnoteReference w:id="15862"/>
      </w:r>
      <w:r>
        <w:t xml:space="preserve"> sight:</w:t>
      </w:r>
      <w:r>
        <w:rPr>
          <w:rStyle w:val="FootnoteReference"/>
        </w:rPr>
        <w:footnoteReference w:id="1586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64"/>
      </w:r>
      <w:r>
        <w:t xml:space="preserve"> and settled, and be not moved</w:t>
      </w:r>
      <w:r>
        <w:rPr>
          <w:rStyle w:val="FootnoteReference"/>
        </w:rPr>
        <w:footnoteReference w:id="15865"/>
      </w:r>
      <w:r>
        <w:t xml:space="preserve"> away from the hope</w:t>
      </w:r>
      <w:r>
        <w:rPr>
          <w:rStyle w:val="FootnoteReference"/>
        </w:rPr>
        <w:footnoteReference w:id="15866"/>
      </w:r>
      <w:r>
        <w:t xml:space="preserve"> of the good news, which you have heard, and which was preached to every creature which is under</w:t>
      </w:r>
      <w:r>
        <w:rPr>
          <w:rStyle w:val="FootnoteReference"/>
        </w:rPr>
        <w:footnoteReference w:id="15867"/>
      </w:r>
      <w:r>
        <w:t xml:space="preserve"> heaven; whereof</w:t>
      </w:r>
      <w:r>
        <w:rPr>
          <w:rStyle w:val="FootnoteReference"/>
        </w:rPr>
        <w:footnoteReference w:id="15868"/>
      </w:r>
      <w:r>
        <w:t xml:space="preserve"> I Paul am made a minister;</w:t>
      </w:r>
      <w:r>
        <w:rPr>
          <w:rStyle w:val="FootnoteReference"/>
        </w:rPr>
        <w:footnoteReference w:id="15869"/>
      </w:r>
      <w:r>
        <w:rPr>
          <w:rStyle w:val="FootnoteReference"/>
        </w:rPr>
        <w:footnoteReference w:id="15870"/>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71"/>
      </w:r>
      <w:r>
        <w:t xml:space="preserve"> in my sufferings for you, and fill</w:t>
      </w:r>
      <w:r>
        <w:rPr>
          <w:rStyle w:val="FootnoteReference"/>
        </w:rPr>
        <w:footnoteReference w:id="15872"/>
      </w:r>
      <w:r>
        <w:t xml:space="preserve"> up that which is behind of the afflictions of Christ in my flesh for his body's sake, which is the assembly:</w:t>
      </w:r>
      <w:r>
        <w:rPr>
          <w:rStyle w:val="FootnoteReference"/>
        </w:rPr>
        <w:footnoteReference w:id="15873"/>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5874"/>
      </w:r>
      <w:r>
        <w:t xml:space="preserve"> made a minister, according</w:t>
      </w:r>
      <w:r>
        <w:rPr>
          <w:rStyle w:val="FootnoteReference"/>
        </w:rPr>
        <w:footnoteReference w:id="15875"/>
      </w:r>
      <w:r>
        <w:t xml:space="preserve"> to the dispensation of God which is given to me for you, to fulfill the word of God;</w:t>
      </w:r>
      <w:r>
        <w:rPr>
          <w:rStyle w:val="FootnoteReference"/>
        </w:rPr>
        <w:footnoteReference w:id="15876"/>
      </w:r>
      <w:r>
        <w:rPr>
          <w:rStyle w:val="FootnoteReference"/>
        </w:rPr>
        <w:footnoteReference w:id="1587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78"/>
      </w:r>
      <w:r>
        <w:t xml:space="preserve"> which has been hid from ages and from generations, but now is made manifest to his holy ones:</w:t>
      </w:r>
      <w:r>
        <w:rPr>
          <w:rStyle w:val="FootnoteReference"/>
        </w:rPr>
        <w:footnoteReference w:id="15879"/>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80"/>
      </w:r>
      <w:r>
        <w:t xml:space="preserve"> God would make known what is the riches</w:t>
      </w:r>
      <w:r>
        <w:rPr>
          <w:rStyle w:val="FootnoteReference"/>
        </w:rPr>
        <w:footnoteReference w:id="15881"/>
      </w:r>
      <w:r>
        <w:t xml:space="preserve"> of the glory of this mystery among the Gentiles</w:t>
      </w:r>
      <w:r>
        <w:rPr>
          <w:rStyle w:val="FootnoteReference"/>
        </w:rPr>
        <w:footnoteReference w:id="15882"/>
      </w:r>
      <w:r>
        <w:t xml:space="preserve">; which is Christ</w:t>
      </w:r>
      <w:r>
        <w:rPr>
          <w:rStyle w:val="FootnoteReference"/>
        </w:rPr>
        <w:footnoteReference w:id="15883"/>
      </w:r>
      <w:r>
        <w:t xml:space="preserve"> in you, the hope</w:t>
      </w:r>
      <w:r>
        <w:rPr>
          <w:rStyle w:val="FootnoteReference"/>
        </w:rPr>
        <w:footnoteReference w:id="15884"/>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85"/>
      </w:r>
      <w:r>
        <w:t xml:space="preserve"> we preach, warning</w:t>
      </w:r>
      <w:r>
        <w:rPr>
          <w:rStyle w:val="FootnoteReference"/>
        </w:rPr>
        <w:footnoteReference w:id="15886"/>
      </w:r>
      <w:r>
        <w:t xml:space="preserve"> every man, and teaching</w:t>
      </w:r>
      <w:r>
        <w:rPr>
          <w:rStyle w:val="FootnoteReference"/>
        </w:rPr>
        <w:footnoteReference w:id="15887"/>
      </w:r>
      <w:r>
        <w:t xml:space="preserve"> every man in all</w:t>
      </w:r>
      <w:r>
        <w:rPr>
          <w:rStyle w:val="FootnoteReference"/>
        </w:rPr>
        <w:footnoteReference w:id="15888"/>
      </w:r>
      <w:r>
        <w:t xml:space="preserve"> wisdom; that we may</w:t>
      </w:r>
      <w:r>
        <w:rPr>
          <w:rStyle w:val="FootnoteReference"/>
        </w:rPr>
        <w:footnoteReference w:id="15889"/>
      </w:r>
      <w:r>
        <w:t xml:space="preserve"> present every man perfect</w:t>
      </w:r>
      <w:r>
        <w:rPr>
          <w:rStyle w:val="FootnoteReference"/>
        </w:rPr>
        <w:footnoteReference w:id="15890"/>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5891"/>
      </w:r>
      <w:r>
        <w:t xml:space="preserve">, striving</w:t>
      </w:r>
      <w:r>
        <w:rPr>
          <w:rStyle w:val="FootnoteReference"/>
        </w:rPr>
        <w:footnoteReference w:id="15892"/>
      </w:r>
      <w:r>
        <w:t xml:space="preserve"> according to his working, which works in me mightily</w:t>
      </w:r>
      <w:r>
        <w:rPr>
          <w:rStyle w:val="FootnoteReference"/>
        </w:rPr>
        <w:footnoteReference w:id="15893"/>
      </w:r>
      <w:r>
        <w:t xml:space="preserve">.</w:t>
      </w:r>
      <w:r>
        <w:rPr>
          <w:rStyle w:val="FootnoteReference"/>
        </w:rPr>
        <w:footnoteReference w:id="158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95"/>
      </w:r>
      <w:r>
        <w:t xml:space="preserve"> great conflict I have for you, and for them at </w:t>
      </w:r>
      <w:r>
        <w:t xml:space="preserve">[[Laodicea &gt;&gt; BibleKnowledgebase:@Laodicea]]</w:t>
      </w:r>
      <w:r>
        <w:rPr>
          <w:rStyle w:val="FootnoteReference"/>
        </w:rPr>
        <w:footnoteReference w:id="15896"/>
      </w:r>
      <w:r>
        <w:t xml:space="preserve">, and for as many as have not seen my face in the flesh;</w:t>
      </w:r>
      <w:r>
        <w:rPr>
          <w:rStyle w:val="FootnoteReference"/>
        </w:rPr>
        <w:footnoteReference w:id="15897"/>
      </w:r>
      <w:r>
        <w:rPr>
          <w:rStyle w:val="FootnoteReference"/>
        </w:rPr>
        <w:footnoteReference w:id="15898"/>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99"/>
      </w:r>
      <w:r>
        <w:t xml:space="preserve"> hearts might be comforted, being</w:t>
      </w:r>
      <w:r>
        <w:rPr>
          <w:rStyle w:val="FootnoteReference"/>
        </w:rPr>
        <w:footnoteReference w:id="15900"/>
      </w:r>
      <w:r>
        <w:t xml:space="preserve"> knit together in love, and to all riches of the full</w:t>
      </w:r>
      <w:r>
        <w:rPr>
          <w:rStyle w:val="FootnoteReference"/>
        </w:rPr>
        <w:footnoteReference w:id="15901"/>
      </w:r>
      <w:r>
        <w:t xml:space="preserve"> assurance of understanding</w:t>
      </w:r>
      <w:r>
        <w:rPr>
          <w:rStyle w:val="FootnoteReference"/>
        </w:rPr>
        <w:footnoteReference w:id="15902"/>
      </w:r>
      <w:r>
        <w:t xml:space="preserve">, to the</w:t>
      </w:r>
      <w:r>
        <w:rPr>
          <w:rStyle w:val="FootnoteReference"/>
        </w:rPr>
        <w:footnoteReference w:id="15903"/>
      </w:r>
      <w:r>
        <w:t xml:space="preserve"> acknowledgement of the mystery of God, and of the Father</w:t>
      </w:r>
      <w:r>
        <w:rPr>
          <w:rStyle w:val="FootnoteReference"/>
        </w:rPr>
        <w:footnoteReference w:id="15904"/>
      </w:r>
      <w:r>
        <w:t xml:space="preserve">, and of Christ</w:t>
      </w:r>
      <w:r>
        <w:rPr>
          <w:rStyle w:val="FootnoteReference"/>
        </w:rPr>
        <w:footnoteReference w:id="15905"/>
      </w:r>
      <w:r>
        <w:t xml:space="preserve">;</w:t>
      </w:r>
      <w:r>
        <w:rPr>
          <w:rStyle w:val="FootnoteReference"/>
        </w:rPr>
        <w:footnoteReference w:id="15906"/>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907"/>
      </w:r>
      <w:r>
        <w:t xml:space="preserve"> are hid all the treasures of wisdom and knowledge.</w:t>
      </w:r>
      <w:r>
        <w:rPr>
          <w:rStyle w:val="FootnoteReference"/>
        </w:rPr>
        <w:footnoteReference w:id="15908"/>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909"/>
      </w:r>
      <w:r>
        <w:t xml:space="preserve"> anyone should beguile you with enticing</w:t>
      </w:r>
      <w:r>
        <w:rPr>
          <w:rStyle w:val="FootnoteReference"/>
        </w:rPr>
        <w:footnoteReference w:id="15910"/>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911"/>
      </w:r>
      <w:r>
        <w:t xml:space="preserve"> your order, and the</w:t>
      </w:r>
      <w:r>
        <w:rPr>
          <w:rStyle w:val="FootnoteReference"/>
        </w:rPr>
        <w:footnoteReference w:id="15912"/>
      </w:r>
      <w:r>
        <w:t xml:space="preserve"> steadfastness of your faith in Christ.</w:t>
      </w:r>
      <w:r>
        <w:rPr>
          <w:rStyle w:val="FootnoteReference"/>
        </w:rPr>
        <w:footnoteReference w:id="15913"/>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914"/>
      </w:r>
      <w:r>
        <w:t xml:space="preserve"> Christ Jesus</w:t>
      </w:r>
      <w:r>
        <w:rPr>
          <w:rStyle w:val="FootnoteReference"/>
        </w:rPr>
        <w:footnoteReference w:id="15915"/>
      </w:r>
      <w:r>
        <w:t xml:space="preserve"> the Lord, so walk</w:t>
      </w:r>
      <w:r>
        <w:rPr>
          <w:rStyle w:val="FootnoteReference"/>
        </w:rPr>
        <w:footnoteReference w:id="15916"/>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917"/>
      </w:r>
      <w:r>
        <w:t xml:space="preserve"> and built</w:t>
      </w:r>
      <w:r>
        <w:rPr>
          <w:rStyle w:val="FootnoteReference"/>
        </w:rPr>
        <w:footnoteReference w:id="15918"/>
      </w:r>
      <w:r>
        <w:t xml:space="preserve"> up in him, and established in the faith, as you have been taught, abounding therein with</w:t>
      </w:r>
      <w:r>
        <w:rPr>
          <w:rStyle w:val="FootnoteReference"/>
        </w:rPr>
        <w:footnoteReference w:id="15919"/>
      </w:r>
      <w:r>
        <w:t xml:space="preserve"> thanksgiving.</w:t>
      </w:r>
      <w:r>
        <w:rPr>
          <w:rStyle w:val="FootnoteReference"/>
        </w:rPr>
        <w:footnoteReference w:id="15920"/>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921"/>
      </w:r>
      <w:r>
        <w:t xml:space="preserve"> lest anyone spoil</w:t>
      </w:r>
      <w:r>
        <w:rPr>
          <w:rStyle w:val="FootnoteReference"/>
        </w:rPr>
        <w:footnoteReference w:id="15922"/>
      </w:r>
      <w:r>
        <w:t xml:space="preserve"> you through philosophy</w:t>
      </w:r>
      <w:r>
        <w:rPr>
          <w:rStyle w:val="FootnoteReference"/>
        </w:rPr>
        <w:footnoteReference w:id="15923"/>
      </w:r>
      <w:r>
        <w:t xml:space="preserve"> and vain deceit, after the tradition</w:t>
      </w:r>
      <w:r>
        <w:rPr>
          <w:rStyle w:val="FootnoteReference"/>
        </w:rPr>
        <w:footnoteReference w:id="15924"/>
      </w:r>
      <w:r>
        <w:t xml:space="preserve"> of men, after the rudiments</w:t>
      </w:r>
      <w:r>
        <w:rPr>
          <w:rStyle w:val="FootnoteReference"/>
        </w:rPr>
        <w:footnoteReference w:id="15925"/>
      </w:r>
      <w:r>
        <w:t xml:space="preserve"> of the world, and not after Christ</w:t>
      </w:r>
      <w:r>
        <w:rPr>
          <w:rStyle w:val="FootnoteReference"/>
        </w:rPr>
        <w:footnoteReference w:id="15926"/>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27"/>
      </w:r>
      <w:r>
        <w:t xml:space="preserve">.</w:t>
      </w:r>
      <w:r>
        <w:rPr>
          <w:rStyle w:val="FootnoteReference"/>
        </w:rPr>
        <w:footnoteReference w:id="15928"/>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29"/>
      </w:r>
      <w:r>
        <w:t xml:space="preserve"> in him, which is the head</w:t>
      </w:r>
      <w:r>
        <w:rPr>
          <w:rStyle w:val="FootnoteReference"/>
        </w:rPr>
        <w:footnoteReference w:id="15930"/>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31"/>
      </w:r>
      <w:r>
        <w:t xml:space="preserve"> also you are circumcised with the circumcision made without</w:t>
      </w:r>
      <w:r>
        <w:rPr>
          <w:rStyle w:val="FootnoteReference"/>
        </w:rPr>
        <w:footnoteReference w:id="15932"/>
      </w:r>
      <w:r>
        <w:t xml:space="preserve"> hands, in putting</w:t>
      </w:r>
      <w:r>
        <w:rPr>
          <w:rStyle w:val="FootnoteReference"/>
        </w:rPr>
        <w:footnoteReference w:id="15933"/>
      </w:r>
      <w:r>
        <w:t xml:space="preserve"> off the body of the sins of the flesh by the circumcision of Christ:</w:t>
      </w:r>
      <w:r>
        <w:rPr>
          <w:rStyle w:val="FootnoteReference"/>
        </w:rPr>
        <w:footnoteReference w:id="1593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35"/>
      </w:r>
      <w:r>
        <w:t xml:space="preserve"> with him in baptism</w:t>
      </w:r>
      <w:r>
        <w:rPr>
          <w:rStyle w:val="FootnoteReference"/>
        </w:rPr>
        <w:footnoteReference w:id="15936"/>
      </w:r>
      <w:r>
        <w:t xml:space="preserve">, wherein</w:t>
      </w:r>
      <w:r>
        <w:rPr>
          <w:rStyle w:val="FootnoteReference"/>
        </w:rPr>
        <w:footnoteReference w:id="15937"/>
      </w:r>
      <w:r>
        <w:t xml:space="preserve"> also you are risen with him through the faith</w:t>
      </w:r>
      <w:r>
        <w:rPr>
          <w:rStyle w:val="FootnoteReference"/>
        </w:rPr>
        <w:footnoteReference w:id="15938"/>
      </w:r>
      <w:r>
        <w:t xml:space="preserve"> of the operation of God, who has raised him from the dead.</w:t>
      </w:r>
      <w:r>
        <w:rPr>
          <w:rStyle w:val="FootnoteReference"/>
        </w:rPr>
        <w:footnoteReference w:id="1593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40"/>
      </w:r>
      <w:r>
        <w:t xml:space="preserve"> in your sins and the uncircumcision</w:t>
      </w:r>
      <w:r>
        <w:rPr>
          <w:rStyle w:val="FootnoteReference"/>
        </w:rPr>
        <w:footnoteReference w:id="15941"/>
      </w:r>
      <w:r>
        <w:t xml:space="preserve"> of your flesh, has he quickened together with him, having</w:t>
      </w:r>
      <w:r>
        <w:rPr>
          <w:rStyle w:val="FootnoteReference"/>
        </w:rPr>
        <w:footnoteReference w:id="15942"/>
      </w:r>
      <w:r>
        <w:t xml:space="preserve"> forgiven you all trespasses;</w:t>
      </w:r>
      <w:r>
        <w:rPr>
          <w:rStyle w:val="FootnoteReference"/>
        </w:rPr>
        <w:footnoteReference w:id="1594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44"/>
      </w:r>
      <w:r>
        <w:t xml:space="preserve"> out the handwriting</w:t>
      </w:r>
      <w:r>
        <w:rPr>
          <w:rStyle w:val="FootnoteReference"/>
        </w:rPr>
        <w:footnoteReference w:id="15945"/>
      </w:r>
      <w:r>
        <w:t xml:space="preserve"> of ordinances that was against us, which was contrary to us, and took</w:t>
      </w:r>
      <w:r>
        <w:rPr>
          <w:rStyle w:val="FootnoteReference"/>
        </w:rPr>
        <w:footnoteReference w:id="1594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47"/>
      </w:r>
      <w:r>
        <w:t xml:space="preserve"> spoiled principalities</w:t>
      </w:r>
      <w:r>
        <w:rPr>
          <w:rStyle w:val="FootnoteReference"/>
        </w:rPr>
        <w:footnoteReference w:id="15948"/>
      </w:r>
      <w:r>
        <w:t xml:space="preserve"> and powers, he made a show of them openly, triumphing</w:t>
      </w:r>
      <w:r>
        <w:rPr>
          <w:rStyle w:val="FootnoteReference"/>
        </w:rPr>
        <w:footnoteReference w:id="15949"/>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50"/>
      </w:r>
      <w:r>
        <w:t xml:space="preserve"> you in food, or in drink, or in respect of an</w:t>
      </w:r>
      <w:r>
        <w:rPr>
          <w:rStyle w:val="FootnoteReference"/>
        </w:rPr>
        <w:footnoteReference w:id="15951"/>
      </w:r>
      <w:r>
        <w:t xml:space="preserve"> holyday, or of the new</w:t>
      </w:r>
      <w:r>
        <w:rPr>
          <w:rStyle w:val="FootnoteReference"/>
        </w:rPr>
        <w:footnoteReference w:id="15952"/>
      </w:r>
      <w:r>
        <w:t xml:space="preserve"> moon, or of the sabbath</w:t>
      </w:r>
      <w:r>
        <w:rPr>
          <w:rStyle w:val="FootnoteReference"/>
        </w:rPr>
        <w:footnoteReference w:id="15953"/>
      </w:r>
      <w:r>
        <w:t xml:space="preserve"> days:</w:t>
      </w:r>
      <w:r>
        <w:rPr>
          <w:rStyle w:val="FootnoteReference"/>
        </w:rPr>
        <w:footnoteReference w:id="15954"/>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55"/>
      </w:r>
      <w:r>
        <w:t xml:space="preserve"> of things to come; but the body</w:t>
      </w:r>
      <w:r>
        <w:rPr>
          <w:rStyle w:val="FootnoteReference"/>
        </w:rPr>
        <w:footnoteReference w:id="15956"/>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57"/>
      </w:r>
      <w:r>
        <w:t xml:space="preserve"> of your reward in a voluntary humility</w:t>
      </w:r>
      <w:r>
        <w:rPr>
          <w:rStyle w:val="FootnoteReference"/>
        </w:rPr>
        <w:footnoteReference w:id="15958"/>
      </w:r>
      <w:r>
        <w:t xml:space="preserve"> and worshipping</w:t>
      </w:r>
      <w:r>
        <w:rPr>
          <w:rStyle w:val="FootnoteReference"/>
        </w:rPr>
        <w:footnoteReference w:id="15959"/>
      </w:r>
      <w:r>
        <w:t xml:space="preserve"> of angels, intruding</w:t>
      </w:r>
      <w:r>
        <w:rPr>
          <w:rStyle w:val="FootnoteReference"/>
        </w:rPr>
        <w:footnoteReference w:id="15960"/>
      </w:r>
      <w:r>
        <w:t xml:space="preserve"> into those things which he has not seen, vainly</w:t>
      </w:r>
      <w:r>
        <w:rPr>
          <w:rStyle w:val="FootnoteReference"/>
        </w:rPr>
        <w:footnoteReference w:id="15961"/>
      </w:r>
      <w:r>
        <w:t xml:space="preserve"> puffed up by his fleshly</w:t>
      </w:r>
      <w:r>
        <w:rPr>
          <w:rStyle w:val="FootnoteReference"/>
        </w:rPr>
        <w:footnoteReference w:id="15962"/>
      </w:r>
      <w:r>
        <w:t xml:space="preserve"> mind,</w:t>
      </w:r>
      <w:r>
        <w:rPr>
          <w:rStyle w:val="FootnoteReference"/>
        </w:rPr>
        <w:footnoteReference w:id="15963"/>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64"/>
      </w:r>
      <w:r>
        <w:t xml:space="preserve"> ministered, and knit</w:t>
      </w:r>
      <w:r>
        <w:rPr>
          <w:rStyle w:val="FootnoteReference"/>
        </w:rPr>
        <w:footnoteReference w:id="15965"/>
      </w:r>
      <w:r>
        <w:t xml:space="preserve"> together, increases with the increase of God.</w:t>
      </w:r>
      <w:r>
        <w:rPr>
          <w:rStyle w:val="FootnoteReference"/>
        </w:rPr>
        <w:footnoteReference w:id="15966"/>
      </w:r>
      <w:r>
        <w:rPr>
          <w:rStyle w:val="FootnoteReference"/>
        </w:rPr>
        <w:footnoteReference w:id="15967"/>
      </w:r>
      <w:r>
        <w:rPr>
          <w:rStyle w:val="FootnoteReference"/>
        </w:rPr>
        <w:footnoteReference w:id="15968"/>
      </w:r>
      <w:r>
        <w:rPr>
          <w:rStyle w:val="FootnoteReference"/>
        </w:rPr>
        <w:footnoteReference w:id="15969"/>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70"/>
      </w:r>
      <w:r>
        <w:t xml:space="preserve"> the rudiments of the world, why, as though living</w:t>
      </w:r>
      <w:r>
        <w:rPr>
          <w:rStyle w:val="FootnoteReference"/>
        </w:rPr>
        <w:footnoteReference w:id="15971"/>
      </w:r>
      <w:r>
        <w:t xml:space="preserve"> in the world, are you subject</w:t>
      </w:r>
      <w:r>
        <w:rPr>
          <w:rStyle w:val="FootnoteReference"/>
        </w:rPr>
        <w:footnoteReference w:id="15972"/>
      </w:r>
      <w:r>
        <w:t xml:space="preserve"> to ordinances,</w:t>
      </w:r>
      <w:r>
        <w:rPr>
          <w:rStyle w:val="FootnoteReference"/>
        </w:rPr>
        <w:footnoteReference w:id="15973"/>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5974"/>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75"/>
      </w:r>
      <w:r>
        <w:t xml:space="preserve"> the commandments and doctrines of men?</w:t>
      </w:r>
      <w:r>
        <w:rPr>
          <w:rStyle w:val="FootnoteReference"/>
        </w:rPr>
        <w:footnoteReference w:id="15976"/>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77"/>
      </w:r>
      <w:r>
        <w:t xml:space="preserve"> of wisdom religious outlook, and humility, and neglecting</w:t>
      </w:r>
      <w:r>
        <w:rPr>
          <w:rStyle w:val="FootnoteReference"/>
        </w:rPr>
        <w:footnoteReference w:id="15978"/>
      </w:r>
      <w:r>
        <w:t xml:space="preserve"> of the body: not in any honour to the satisfying of the flesh.</w:t>
      </w:r>
      <w:r>
        <w:rPr>
          <w:rStyle w:val="FootnoteReference"/>
        </w:rPr>
        <w:footnoteReference w:id="159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80"/>
      </w:r>
      <w:r>
        <w:t xml:space="preserve"> with Christ</w:t>
      </w:r>
      <w:r>
        <w:rPr>
          <w:rStyle w:val="FootnoteReference"/>
        </w:rPr>
        <w:footnoteReference w:id="15981"/>
      </w:r>
      <w:r>
        <w:t xml:space="preserve">, seek</w:t>
      </w:r>
      <w:r>
        <w:rPr>
          <w:rStyle w:val="FootnoteReference"/>
        </w:rPr>
        <w:footnoteReference w:id="15982"/>
      </w:r>
      <w:r>
        <w:t xml:space="preserve"> those things which are above, where</w:t>
      </w:r>
      <w:r>
        <w:rPr>
          <w:rStyle w:val="FootnoteReference"/>
        </w:rPr>
        <w:footnoteReference w:id="15983"/>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84"/>
      </w:r>
      <w:r>
        <w:rPr>
          <w:rStyle w:val="FootnoteReference"/>
        </w:rPr>
        <w:footnoteReference w:id="15985"/>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86"/>
      </w:r>
      <w:r>
        <w:t xml:space="preserve"> life is hid with Christ in God.</w:t>
      </w:r>
      <w:r>
        <w:rPr>
          <w:rStyle w:val="FootnoteReference"/>
        </w:rPr>
        <w:footnoteReference w:id="15987"/>
      </w:r>
      <w:r>
        <w:rPr>
          <w:rStyle w:val="FootnoteReference"/>
        </w:rPr>
        <w:footnoteReference w:id="15988"/>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89"/>
      </w:r>
      <w:r>
        <w:t xml:space="preserve">, then shall you also appear with him in glory.</w:t>
      </w:r>
      <w:r>
        <w:rPr>
          <w:rStyle w:val="FootnoteReference"/>
        </w:rPr>
        <w:footnoteReference w:id="15990"/>
      </w:r>
      <w:r>
        <w:rPr>
          <w:rStyle w:val="FootnoteReference"/>
        </w:rPr>
        <w:footnoteReference w:id="15991"/>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92"/>
      </w:r>
      <w:r>
        <w:t xml:space="preserve"> therefore your members</w:t>
      </w:r>
      <w:r>
        <w:rPr>
          <w:rStyle w:val="FootnoteReference"/>
        </w:rPr>
        <w:footnoteReference w:id="15993"/>
      </w:r>
      <w:r>
        <w:t xml:space="preserve"> which are upon the earth; sexual immorality, uncleanness, inordinate</w:t>
      </w:r>
      <w:r>
        <w:rPr>
          <w:rStyle w:val="FootnoteReference"/>
        </w:rPr>
        <w:footnoteReference w:id="15994"/>
      </w:r>
      <w:r>
        <w:t xml:space="preserve"> affection, evil</w:t>
      </w:r>
      <w:r>
        <w:rPr>
          <w:rStyle w:val="FootnoteReference"/>
        </w:rPr>
        <w:footnoteReference w:id="15995"/>
      </w:r>
      <w:r>
        <w:t xml:space="preserve"> desire, and covetousness</w:t>
      </w:r>
      <w:r>
        <w:rPr>
          <w:rStyle w:val="FootnoteReference"/>
        </w:rPr>
        <w:footnoteReference w:id="15996"/>
      </w:r>
      <w:r>
        <w:t xml:space="preserve">, which is idolatry:</w:t>
      </w:r>
      <w:r>
        <w:rPr>
          <w:rStyle w:val="FootnoteReference"/>
        </w:rPr>
        <w:footnoteReference w:id="15997"/>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98"/>
      </w:r>
      <w:r>
        <w:t xml:space="preserve"> things' sake the wrath of God comes on the children</w:t>
      </w:r>
      <w:r>
        <w:rPr>
          <w:rStyle w:val="FootnoteReference"/>
        </w:rPr>
        <w:footnoteReference w:id="15999"/>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6000"/>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001"/>
      </w:r>
      <w:r>
        <w:t xml:space="preserve">, wrath, malice, blasphemy</w:t>
      </w:r>
      <w:r>
        <w:rPr>
          <w:rStyle w:val="FootnoteReference"/>
        </w:rPr>
        <w:footnoteReference w:id="16002"/>
      </w:r>
      <w:r>
        <w:t xml:space="preserve">, filthy</w:t>
      </w:r>
      <w:r>
        <w:rPr>
          <w:rStyle w:val="FootnoteReference"/>
        </w:rPr>
        <w:footnoteReference w:id="16003"/>
      </w:r>
      <w:r>
        <w:t xml:space="preserve"> communication out of your mouth.</w:t>
      </w:r>
      <w:r>
        <w:rPr>
          <w:rStyle w:val="FootnoteReference"/>
        </w:rPr>
        <w:footnoteReference w:id="16004"/>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005"/>
      </w:r>
      <w:r>
        <w:rPr>
          <w:rStyle w:val="FootnoteReference"/>
        </w:rPr>
        <w:footnoteReference w:id="16006"/>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007"/>
      </w:r>
      <w:r>
        <w:t xml:space="preserve"> man, which is renewed</w:t>
      </w:r>
      <w:r>
        <w:rPr>
          <w:rStyle w:val="FootnoteReference"/>
        </w:rPr>
        <w:footnoteReference w:id="16008"/>
      </w:r>
      <w:r>
        <w:t xml:space="preserve"> in knowledge</w:t>
      </w:r>
      <w:r>
        <w:rPr>
          <w:rStyle w:val="FootnoteReference"/>
        </w:rPr>
        <w:footnoteReference w:id="16009"/>
      </w:r>
      <w:r>
        <w:t xml:space="preserve"> after</w:t>
      </w:r>
      <w:r>
        <w:rPr>
          <w:rStyle w:val="FootnoteReference"/>
        </w:rPr>
        <w:footnoteReference w:id="16010"/>
      </w:r>
      <w:r>
        <w:t xml:space="preserve"> the image of him who created him:</w:t>
      </w:r>
      <w:r>
        <w:rPr>
          <w:rStyle w:val="FootnoteReference"/>
        </w:rPr>
        <w:footnoteReference w:id="16011"/>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012"/>
      </w:r>
      <w:r>
        <w:t xml:space="preserve"> is neither Greek</w:t>
      </w:r>
      <w:r>
        <w:rPr>
          <w:rStyle w:val="FootnoteReference"/>
        </w:rPr>
        <w:footnoteReference w:id="16013"/>
      </w:r>
      <w:r>
        <w:t xml:space="preserve"> nor Jew</w:t>
      </w:r>
      <w:r>
        <w:rPr>
          <w:rStyle w:val="FootnoteReference"/>
        </w:rPr>
        <w:footnoteReference w:id="16014"/>
      </w:r>
      <w:r>
        <w:t xml:space="preserve">, circumcision</w:t>
      </w:r>
      <w:r>
        <w:rPr>
          <w:rStyle w:val="FootnoteReference"/>
        </w:rPr>
        <w:footnoteReference w:id="16015"/>
      </w:r>
      <w:r>
        <w:t xml:space="preserve"> nor uncircumcision, Barbarian</w:t>
      </w:r>
      <w:r>
        <w:rPr>
          <w:rStyle w:val="FootnoteReference"/>
        </w:rPr>
        <w:footnoteReference w:id="16016"/>
      </w:r>
      <w:r>
        <w:t xml:space="preserve">, Savages, bond</w:t>
      </w:r>
      <w:r>
        <w:rPr>
          <w:rStyle w:val="FootnoteReference"/>
        </w:rPr>
        <w:footnoteReference w:id="16017"/>
      </w:r>
      <w:r>
        <w:t xml:space="preserve"> nor free: but Christ is all, and in all.</w:t>
      </w:r>
      <w:r>
        <w:rPr>
          <w:rStyle w:val="FootnoteReference"/>
        </w:rPr>
        <w:footnoteReference w:id="16018"/>
      </w:r>
      <w:r>
        <w:rPr>
          <w:rStyle w:val="FootnoteReference"/>
        </w:rPr>
        <w:footnoteReference w:id="16019"/>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020"/>
      </w:r>
      <w:r>
        <w:t xml:space="preserve"> and beloved</w:t>
      </w:r>
      <w:r>
        <w:rPr>
          <w:rStyle w:val="FootnoteReference"/>
        </w:rPr>
        <w:footnoteReference w:id="16021"/>
      </w:r>
      <w:r>
        <w:t xml:space="preserve">, bowels</w:t>
      </w:r>
      <w:r>
        <w:rPr>
          <w:rStyle w:val="FootnoteReference"/>
        </w:rPr>
        <w:footnoteReference w:id="16022"/>
      </w:r>
      <w:r>
        <w:t xml:space="preserve"> of mercies</w:t>
      </w:r>
      <w:r>
        <w:rPr>
          <w:rStyle w:val="FootnoteReference"/>
        </w:rPr>
        <w:footnoteReference w:id="16023"/>
      </w:r>
      <w:r>
        <w:t xml:space="preserve">, kindness, humbleness of mind, meekness, longsuffering;</w:t>
      </w:r>
      <w:r>
        <w:rPr>
          <w:rStyle w:val="FootnoteReference"/>
        </w:rPr>
        <w:footnoteReference w:id="16024"/>
      </w:r>
      <w:r>
        <w:rPr>
          <w:rStyle w:val="FootnoteReference"/>
        </w:rPr>
        <w:footnoteReference w:id="16025"/>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26"/>
      </w:r>
      <w:r>
        <w:t xml:space="preserve"> one another, and forgiving</w:t>
      </w:r>
      <w:r>
        <w:rPr>
          <w:rStyle w:val="FootnoteReference"/>
        </w:rPr>
        <w:footnoteReference w:id="16027"/>
      </w:r>
      <w:r>
        <w:t xml:space="preserve"> one another, if anyone have a quarrel</w:t>
      </w:r>
      <w:r>
        <w:rPr>
          <w:rStyle w:val="FootnoteReference"/>
        </w:rPr>
        <w:footnoteReference w:id="16028"/>
      </w:r>
      <w:r>
        <w:t xml:space="preserve"> against any: even</w:t>
      </w:r>
      <w:r>
        <w:rPr>
          <w:rStyle w:val="FootnoteReference"/>
        </w:rPr>
        <w:footnoteReference w:id="16029"/>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30"/>
      </w:r>
      <w:r>
        <w:rPr>
          <w:rStyle w:val="FootnoteReference"/>
        </w:rPr>
        <w:footnoteReference w:id="16031"/>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32"/>
      </w:r>
      <w:r>
        <w:t xml:space="preserve"> of God rule in your hearts, to the</w:t>
      </w:r>
      <w:r>
        <w:rPr>
          <w:rStyle w:val="FootnoteReference"/>
        </w:rPr>
        <w:footnoteReference w:id="16033"/>
      </w:r>
      <w:r>
        <w:t xml:space="preserve"> which also you are called in one body; and be</w:t>
      </w:r>
      <w:r>
        <w:rPr>
          <w:rStyle w:val="FootnoteReference"/>
        </w:rPr>
        <w:footnoteReference w:id="16034"/>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35"/>
      </w:r>
      <w:r>
        <w:t xml:space="preserve"> of Christ dwell</w:t>
      </w:r>
      <w:r>
        <w:rPr>
          <w:rStyle w:val="FootnoteReference"/>
        </w:rPr>
        <w:footnoteReference w:id="16036"/>
      </w:r>
      <w:r>
        <w:t xml:space="preserve"> in you richly</w:t>
      </w:r>
      <w:r>
        <w:rPr>
          <w:rStyle w:val="FootnoteReference"/>
        </w:rPr>
        <w:footnoteReference w:id="16037"/>
      </w:r>
      <w:r>
        <w:t xml:space="preserve"> in all wisdom; teaching</w:t>
      </w:r>
      <w:r>
        <w:rPr>
          <w:rStyle w:val="FootnoteReference"/>
        </w:rPr>
        <w:footnoteReference w:id="16038"/>
      </w:r>
      <w:r>
        <w:t xml:space="preserve"> and admonishing one another in psalms</w:t>
      </w:r>
      <w:r>
        <w:rPr>
          <w:rStyle w:val="FootnoteReference"/>
        </w:rPr>
        <w:footnoteReference w:id="16039"/>
      </w:r>
      <w:r>
        <w:t xml:space="preserve"> and hymns and spiritual</w:t>
      </w:r>
      <w:r>
        <w:rPr>
          <w:rStyle w:val="FootnoteReference"/>
        </w:rPr>
        <w:footnoteReference w:id="16040"/>
      </w:r>
      <w:r>
        <w:t xml:space="preserve"> songs, singing</w:t>
      </w:r>
      <w:r>
        <w:rPr>
          <w:rStyle w:val="FootnoteReference"/>
        </w:rPr>
        <w:footnoteReference w:id="16041"/>
      </w:r>
      <w:r>
        <w:t xml:space="preserve"> with grace in your hearts to the</w:t>
      </w:r>
      <w:r>
        <w:rPr>
          <w:rStyle w:val="FootnoteReference"/>
        </w:rPr>
        <w:footnoteReference w:id="16042"/>
      </w:r>
      <w:r>
        <w:t xml:space="preserve"> Lord.</w:t>
      </w:r>
      <w:r>
        <w:rPr>
          <w:rStyle w:val="FootnoteReference"/>
        </w:rPr>
        <w:footnoteReference w:id="16043"/>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44"/>
      </w:r>
      <w:r>
        <w:t xml:space="preserve"> or deed, do all in the</w:t>
      </w:r>
      <w:r>
        <w:rPr>
          <w:rStyle w:val="FootnoteReference"/>
        </w:rPr>
        <w:footnoteReference w:id="16045"/>
      </w:r>
      <w:r>
        <w:t xml:space="preserve"> name of the Lord Jesus</w:t>
      </w:r>
      <w:r>
        <w:rPr>
          <w:rStyle w:val="FootnoteReference"/>
        </w:rPr>
        <w:footnoteReference w:id="16046"/>
      </w:r>
      <w:r>
        <w:t xml:space="preserve">, giving</w:t>
      </w:r>
      <w:r>
        <w:rPr>
          <w:rStyle w:val="FootnoteReference"/>
        </w:rPr>
        <w:footnoteReference w:id="16047"/>
      </w:r>
      <w:r>
        <w:t xml:space="preserve"> thanks to God and the Father by him.</w:t>
      </w:r>
      <w:r>
        <w:rPr>
          <w:rStyle w:val="FootnoteReference"/>
        </w:rPr>
        <w:footnoteReference w:id="16048"/>
      </w:r>
      <w:r>
        <w:rPr>
          <w:rStyle w:val="FootnoteReference"/>
        </w:rPr>
        <w:footnoteReference w:id="16049"/>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50"/>
      </w:r>
      <w:r>
        <w:t xml:space="preserve"> yourselves to your own husbands, as it is fit in the Lord.</w:t>
      </w:r>
      <w:r>
        <w:rPr>
          <w:rStyle w:val="FootnoteReference"/>
        </w:rPr>
        <w:footnoteReference w:id="16051"/>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52"/>
      </w:r>
      <w:r>
        <w:t xml:space="preserve"> your wives, and be not bitter</w:t>
      </w:r>
      <w:r>
        <w:rPr>
          <w:rStyle w:val="FootnoteReference"/>
        </w:rPr>
        <w:footnoteReference w:id="16053"/>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54"/>
      </w:r>
      <w:r>
        <w:t xml:space="preserve"> your parents in all things: for this is well pleasing</w:t>
      </w:r>
      <w:r>
        <w:rPr>
          <w:rStyle w:val="FootnoteReference"/>
        </w:rPr>
        <w:footnoteReference w:id="16055"/>
      </w:r>
      <w:r>
        <w:t xml:space="preserve"> to the Lord.</w:t>
      </w:r>
      <w:r>
        <w:rPr>
          <w:rStyle w:val="FootnoteReference"/>
        </w:rPr>
        <w:footnoteReference w:id="16056"/>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57"/>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58"/>
      </w:r>
      <w:r>
        <w:t xml:space="preserve"> in all things your masters according to the flesh; not with eye-service, as men-pleasers; but in singleness</w:t>
      </w:r>
      <w:r>
        <w:rPr>
          <w:rStyle w:val="FootnoteReference"/>
        </w:rPr>
        <w:footnoteReference w:id="16059"/>
      </w:r>
      <w:r>
        <w:t xml:space="preserve"> of heart, fearing</w:t>
      </w:r>
      <w:r>
        <w:rPr>
          <w:rStyle w:val="FootnoteReference"/>
        </w:rPr>
        <w:footnoteReference w:id="16060"/>
      </w:r>
      <w:r>
        <w:t xml:space="preserve"> God;</w:t>
      </w:r>
      <w:r>
        <w:rPr>
          <w:rStyle w:val="FootnoteReference"/>
        </w:rPr>
        <w:footnoteReference w:id="16061"/>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62"/>
      </w:r>
      <w:r>
        <w:rPr>
          <w:rStyle w:val="FootnoteReference"/>
        </w:rPr>
        <w:footnoteReference w:id="16063"/>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64"/>
      </w:r>
      <w:r>
        <w:rPr>
          <w:rStyle w:val="FootnoteReference"/>
        </w:rPr>
        <w:footnoteReference w:id="16065"/>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66"/>
      </w:r>
      <w:r>
        <w:t xml:space="preserve"> for the wrong which he has done: and there is no respect of persons.</w:t>
      </w:r>
      <w:r>
        <w:rPr>
          <w:rStyle w:val="FootnoteReference"/>
        </w:rPr>
        <w:footnoteReference w:id="16067"/>
      </w:r>
      <w:r>
        <w:rPr>
          <w:rStyle w:val="FootnoteReference"/>
        </w:rPr>
        <w:footnoteReference w:id="160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69"/>
      </w:r>
      <w:r>
        <w:t xml:space="preserve"> to your slaves that which is just and equal; knowing that you also have a Master in heaven.</w:t>
      </w:r>
      <w:r>
        <w:rPr>
          <w:rStyle w:val="FootnoteReference"/>
        </w:rPr>
        <w:footnoteReference w:id="16070"/>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71"/>
      </w:r>
      <w:r>
        <w:t xml:space="preserve"> in prayer, and watch</w:t>
      </w:r>
      <w:r>
        <w:rPr>
          <w:rStyle w:val="FootnoteReference"/>
        </w:rPr>
        <w:footnoteReference w:id="16072"/>
      </w:r>
      <w:r>
        <w:t xml:space="preserve"> in the same with thanksgiving</w:t>
      </w:r>
      <w:r>
        <w:rPr>
          <w:rStyle w:val="FootnoteReference"/>
        </w:rPr>
        <w:footnoteReference w:id="16073"/>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74"/>
      </w:r>
      <w:r>
        <w:t xml:space="preserve"> also for us, that</w:t>
      </w:r>
      <w:r>
        <w:rPr>
          <w:rStyle w:val="FootnoteReference"/>
        </w:rPr>
        <w:footnoteReference w:id="16075"/>
      </w:r>
      <w:r>
        <w:t xml:space="preserve"> God would open to us a door of utterance, to speak the mystery</w:t>
      </w:r>
      <w:r>
        <w:rPr>
          <w:rStyle w:val="FootnoteReference"/>
        </w:rPr>
        <w:footnoteReference w:id="16076"/>
      </w:r>
      <w:r>
        <w:t xml:space="preserve"> of Christ</w:t>
      </w:r>
      <w:r>
        <w:rPr>
          <w:rStyle w:val="FootnoteReference"/>
        </w:rPr>
        <w:footnoteReference w:id="16077"/>
      </w:r>
      <w:r>
        <w:t xml:space="preserve">, for which I am</w:t>
      </w:r>
      <w:r>
        <w:rPr>
          <w:rStyle w:val="FootnoteReference"/>
        </w:rPr>
        <w:footnoteReference w:id="16078"/>
      </w:r>
      <w:r>
        <w:t xml:space="preserve"> also in bonds:</w:t>
      </w:r>
      <w:r>
        <w:rPr>
          <w:rStyle w:val="FootnoteReference"/>
        </w:rPr>
        <w:footnoteReference w:id="16079"/>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80"/>
      </w:r>
      <w:r>
        <w:t xml:space="preserve"> make it manifest, as I ought to speak.</w:t>
      </w:r>
      <w:r>
        <w:rPr>
          <w:rStyle w:val="FootnoteReference"/>
        </w:rPr>
        <w:footnoteReference w:id="16081"/>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82"/>
      </w:r>
      <w:r>
        <w:t xml:space="preserve"> in wisdom toward those who are without, redeeming</w:t>
      </w:r>
      <w:r>
        <w:rPr>
          <w:rStyle w:val="FootnoteReference"/>
        </w:rPr>
        <w:footnoteReference w:id="16083"/>
      </w:r>
      <w:r>
        <w:t xml:space="preserve"> the time.</w:t>
      </w:r>
      <w:r>
        <w:rPr>
          <w:rStyle w:val="FootnoteReference"/>
        </w:rPr>
        <w:footnoteReference w:id="16084"/>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85"/>
      </w:r>
      <w:r>
        <w:t xml:space="preserve"> speech be always with grace, seasoned</w:t>
      </w:r>
      <w:r>
        <w:rPr>
          <w:rStyle w:val="FootnoteReference"/>
        </w:rPr>
        <w:footnoteReference w:id="16086"/>
      </w:r>
      <w:r>
        <w:t xml:space="preserve"> with salt, that you may know how you ought to answer every man.</w:t>
      </w:r>
      <w:r>
        <w:rPr>
          <w:rStyle w:val="FootnoteReference"/>
        </w:rPr>
        <w:footnoteReference w:id="16087"/>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88"/>
      </w:r>
      <w:r>
        <w:t xml:space="preserve"> declare to you, who is a beloved</w:t>
      </w:r>
      <w:r>
        <w:rPr>
          <w:rStyle w:val="FootnoteReference"/>
        </w:rPr>
        <w:footnoteReference w:id="16089"/>
      </w:r>
      <w:r>
        <w:t xml:space="preserve"> brother, and a faithful</w:t>
      </w:r>
      <w:r>
        <w:rPr>
          <w:rStyle w:val="FootnoteReference"/>
        </w:rPr>
        <w:footnoteReference w:id="16090"/>
      </w:r>
      <w:r>
        <w:t xml:space="preserve"> minister and fellow slave in the Lord:</w:t>
      </w:r>
      <w:r>
        <w:rPr>
          <w:rStyle w:val="FootnoteReference"/>
        </w:rPr>
        <w:footnoteReference w:id="16091"/>
      </w:r>
      <w:r>
        <w:rPr>
          <w:rStyle w:val="FootnoteReference"/>
        </w:rPr>
        <w:footnoteReference w:id="16092"/>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93"/>
      </w:r>
      <w:r>
        <w:t xml:space="preserve"> sent to you for the same purpose, that he might know your estate, and comfort</w:t>
      </w:r>
      <w:r>
        <w:rPr>
          <w:rStyle w:val="FootnoteReference"/>
        </w:rPr>
        <w:footnoteReference w:id="16094"/>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95"/>
      </w:r>
      <w:r>
        <w:t xml:space="preserve">, a faithful and beloved brother, who is one of you. They shall make known to you all things which are done here.</w:t>
      </w:r>
      <w:r>
        <w:rPr>
          <w:rStyle w:val="FootnoteReference"/>
        </w:rPr>
        <w:footnoteReference w:id="16096"/>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97"/>
      </w:r>
      <w:r>
        <w:t xml:space="preserve"> my fellow-prisoner salutes you, and Marcus</w:t>
      </w:r>
      <w:r>
        <w:rPr>
          <w:rStyle w:val="FootnoteReference"/>
        </w:rPr>
        <w:footnoteReference w:id="16098"/>
      </w:r>
      <w:r>
        <w:t xml:space="preserve">, sister's (concerning whom you received commandments: if he comes to you, receive</w:t>
      </w:r>
      <w:r>
        <w:rPr>
          <w:rStyle w:val="FootnoteReference"/>
        </w:rPr>
        <w:footnoteReference w:id="16099"/>
      </w:r>
      <w:r>
        <w:t xml:space="preserve"> him;)</w:t>
      </w:r>
      <w:r>
        <w:rPr>
          <w:rStyle w:val="FootnoteReference"/>
        </w:rPr>
        <w:footnoteReference w:id="16100"/>
      </w:r>
      <w:r>
        <w:rPr>
          <w:rStyle w:val="FootnoteReference"/>
        </w:rPr>
        <w:footnoteReference w:id="16101"/>
      </w:r>
      <w:r>
        <w:rPr>
          <w:rStyle w:val="FootnoteReference"/>
        </w:rPr>
        <w:footnoteReference w:id="1610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103"/>
      </w:r>
      <w:r>
        <w:t xml:space="preserve">, which is called Justus</w:t>
      </w:r>
      <w:r>
        <w:rPr>
          <w:rStyle w:val="FootnoteReference"/>
        </w:rPr>
        <w:footnoteReference w:id="16104"/>
      </w:r>
      <w:r>
        <w:t xml:space="preserve">, who are of the circumcision. These only are my fellow workers to the kingdom of God, which have been a comfort</w:t>
      </w:r>
      <w:r>
        <w:rPr>
          <w:rStyle w:val="FootnoteReference"/>
        </w:rPr>
        <w:footnoteReference w:id="16105"/>
      </w:r>
      <w:r>
        <w:t xml:space="preserve"> to me.</w:t>
      </w:r>
      <w:r>
        <w:rPr>
          <w:rStyle w:val="FootnoteReference"/>
        </w:rPr>
        <w:footnoteReference w:id="16106"/>
      </w:r>
      <w:r>
        <w:rPr>
          <w:rStyle w:val="FootnoteReference"/>
        </w:rPr>
        <w:footnoteReference w:id="16107"/>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108"/>
      </w:r>
      <w:r>
        <w:t xml:space="preserve">, who is one of you, a slave of Christ, salutes you, always</w:t>
      </w:r>
      <w:r>
        <w:rPr>
          <w:rStyle w:val="FootnoteReference"/>
        </w:rPr>
        <w:footnoteReference w:id="16109"/>
      </w:r>
      <w:r>
        <w:t xml:space="preserve"> labouring</w:t>
      </w:r>
      <w:r>
        <w:rPr>
          <w:rStyle w:val="FootnoteReference"/>
        </w:rPr>
        <w:footnoteReference w:id="16110"/>
      </w:r>
      <w:r>
        <w:t xml:space="preserve"> fervently for you in prayers, that</w:t>
      </w:r>
      <w:r>
        <w:rPr>
          <w:rStyle w:val="FootnoteReference"/>
        </w:rPr>
        <w:footnoteReference w:id="16111"/>
      </w:r>
      <w:r>
        <w:t xml:space="preserve"> you may stand perfect and complete</w:t>
      </w:r>
      <w:r>
        <w:rPr>
          <w:rStyle w:val="FootnoteReference"/>
        </w:rPr>
        <w:footnoteReference w:id="16112"/>
      </w:r>
      <w:r>
        <w:t xml:space="preserve"> in all the will of God.</w:t>
      </w:r>
      <w:r>
        <w:rPr>
          <w:rStyle w:val="FootnoteReference"/>
        </w:rPr>
        <w:footnoteReference w:id="16113"/>
      </w:r>
      <w:r>
        <w:rPr>
          <w:rStyle w:val="FootnoteReference"/>
        </w:rPr>
        <w:footnoteReference w:id="16114"/>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115"/>
      </w:r>
      <w:r>
        <w:t xml:space="preserve"> him record, that he has a great zeal for you, and those who are in </w:t>
      </w:r>
      <w:r>
        <w:t xml:space="preserve">[[Laodicea &gt;&gt; BibleKnowledgebase:@Laodicea]]</w:t>
      </w:r>
      <w:r>
        <w:rPr>
          <w:rStyle w:val="FootnoteReference"/>
        </w:rPr>
        <w:footnoteReference w:id="16116"/>
      </w:r>
      <w:r>
        <w:t xml:space="preserve">, and them in </w:t>
      </w:r>
      <w:r>
        <w:t xml:space="preserve">[[Hierapolis &gt;&gt; BibleKnowledgebase:@Hierapolis]]</w:t>
      </w:r>
      <w:r>
        <w:rPr>
          <w:rStyle w:val="FootnoteReference"/>
        </w:rPr>
        <w:footnoteReference w:id="16117"/>
      </w:r>
      <w:r>
        <w:t xml:space="preserve">.</w:t>
      </w:r>
      <w:r>
        <w:rPr>
          <w:rStyle w:val="FootnoteReference"/>
        </w:rPr>
        <w:footnoteReference w:id="16118"/>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119"/>
      </w:r>
      <w:r>
        <w:t xml:space="preserve">, the beloved physician, and Demas</w:t>
      </w:r>
      <w:r>
        <w:rPr>
          <w:rStyle w:val="FootnoteReference"/>
        </w:rPr>
        <w:footnoteReference w:id="16120"/>
      </w:r>
      <w:r>
        <w:t xml:space="preserve">, greet you.</w:t>
      </w:r>
      <w:r>
        <w:rPr>
          <w:rStyle w:val="FootnoteReference"/>
        </w:rPr>
        <w:footnoteReference w:id="16121"/>
      </w:r>
      <w:r>
        <w:rPr>
          <w:rStyle w:val="FootnoteReference"/>
        </w:rPr>
        <w:footnoteReference w:id="16122"/>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6123"/>
      </w:r>
      <w:r>
        <w:t xml:space="preserve">, and Nymphas</w:t>
      </w:r>
      <w:r>
        <w:rPr>
          <w:rStyle w:val="FootnoteReference"/>
        </w:rPr>
        <w:footnoteReference w:id="16124"/>
      </w:r>
      <w:r>
        <w:t xml:space="preserve">, and the assembly which is in his house.</w:t>
      </w:r>
      <w:r>
        <w:rPr>
          <w:rStyle w:val="FootnoteReference"/>
        </w:rPr>
        <w:footnoteReference w:id="16125"/>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26"/>
      </w:r>
      <w:r>
        <w:t xml:space="preserve">; and that you likewise read the epistle from </w:t>
      </w:r>
      <w:r>
        <w:t xml:space="preserve">[[Laodicea &gt;&gt; BibleKnowledgebase:@Laodicea]]</w:t>
      </w:r>
      <w:r>
        <w:t xml:space="preserve">.</w:t>
      </w:r>
      <w:r>
        <w:rPr>
          <w:rStyle w:val="FootnoteReference"/>
        </w:rPr>
        <w:footnoteReference w:id="16127"/>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28"/>
      </w:r>
      <w:r>
        <w:t xml:space="preserve">, Take</w:t>
      </w:r>
      <w:r>
        <w:rPr>
          <w:rStyle w:val="FootnoteReference"/>
        </w:rPr>
        <w:footnoteReference w:id="16129"/>
      </w:r>
      <w:r>
        <w:t xml:space="preserve"> heed to the ministry</w:t>
      </w:r>
      <w:r>
        <w:rPr>
          <w:rStyle w:val="FootnoteReference"/>
        </w:rPr>
        <w:footnoteReference w:id="16130"/>
      </w:r>
      <w:r>
        <w:t xml:space="preserve"> which you have received in the Lord, that you fulfill it.</w:t>
      </w:r>
      <w:r>
        <w:rPr>
          <w:rStyle w:val="FootnoteReference"/>
        </w:rPr>
        <w:footnoteReference w:id="16131"/>
      </w:r>
      <w:r>
        <w:rPr>
          <w:rStyle w:val="FootnoteReference"/>
        </w:rPr>
        <w:footnoteReference w:id="16132"/>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33"/>
      </w:r>
      <w:r>
        <w:t xml:space="preserve">. Remember</w:t>
      </w:r>
      <w:r>
        <w:rPr>
          <w:rStyle w:val="FootnoteReference"/>
        </w:rPr>
        <w:footnoteReference w:id="16134"/>
      </w:r>
      <w:r>
        <w:t xml:space="preserve"> my bonds. Grace</w:t>
      </w:r>
      <w:r>
        <w:rPr>
          <w:rStyle w:val="FootnoteReference"/>
        </w:rPr>
        <w:footnoteReference w:id="16135"/>
      </w:r>
      <w:r>
        <w:t xml:space="preserve"> be with you. Amen.</w:t>
      </w:r>
      <w:r>
        <w:rPr>
          <w:rStyle w:val="FootnoteReference"/>
        </w:rPr>
        <w:footnoteReference w:id="16136"/>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37"/>
      </w:r>
      <w:r>
        <w:t xml:space="preserve">, and Silvanus</w:t>
      </w:r>
      <w:r>
        <w:rPr>
          <w:rStyle w:val="FootnoteReference"/>
        </w:rPr>
        <w:footnoteReference w:id="16138"/>
      </w:r>
      <w:r>
        <w:t xml:space="preserve">, and Timotheus</w:t>
      </w:r>
      <w:r>
        <w:rPr>
          <w:rStyle w:val="FootnoteReference"/>
        </w:rPr>
        <w:footnoteReference w:id="16139"/>
      </w:r>
      <w:r>
        <w:t xml:space="preserve">, to the assembly of the Thessalonians</w:t>
      </w:r>
      <w:r>
        <w:rPr>
          <w:rStyle w:val="FootnoteReference"/>
        </w:rPr>
        <w:footnoteReference w:id="16140"/>
      </w:r>
      <w:r>
        <w:t xml:space="preserve"> which is in God</w:t>
      </w:r>
      <w:r>
        <w:rPr>
          <w:rStyle w:val="FootnoteReference"/>
        </w:rPr>
        <w:footnoteReference w:id="16141"/>
      </w:r>
      <w:r>
        <w:t xml:space="preserve"> the Father and in the Lord Jesus</w:t>
      </w:r>
      <w:r>
        <w:rPr>
          <w:rStyle w:val="FootnoteReference"/>
        </w:rPr>
        <w:footnoteReference w:id="16142"/>
      </w:r>
      <w:r>
        <w:t xml:space="preserve"> Christ</w:t>
      </w:r>
      <w:r>
        <w:rPr>
          <w:rStyle w:val="FootnoteReference"/>
        </w:rPr>
        <w:footnoteReference w:id="16143"/>
      </w:r>
      <w:r>
        <w:t xml:space="preserve">: Grace</w:t>
      </w:r>
      <w:r>
        <w:rPr>
          <w:rStyle w:val="FootnoteReference"/>
        </w:rPr>
        <w:footnoteReference w:id="16144"/>
      </w:r>
      <w:r>
        <w:t xml:space="preserve"> be to you, and peace, from God our Father, and the Lord Jesus Christ.</w:t>
      </w:r>
      <w:r>
        <w:rPr>
          <w:rStyle w:val="FootnoteReference"/>
        </w:rPr>
        <w:footnoteReference w:id="16145"/>
      </w:r>
      <w:r>
        <w:rPr>
          <w:rStyle w:val="FootnoteReference"/>
        </w:rPr>
        <w:footnoteReference w:id="16146"/>
      </w:r>
      <w:r>
        <w:rPr>
          <w:rStyle w:val="FootnoteReference"/>
        </w:rPr>
        <w:footnoteReference w:id="16147"/>
      </w:r>
      <w:r>
        <w:rPr>
          <w:rStyle w:val="FootnoteReference"/>
        </w:rPr>
        <w:footnoteReference w:id="16148"/>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49"/>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50"/>
      </w:r>
      <w:r>
        <w:t xml:space="preserve"> without ceasing your</w:t>
      </w:r>
      <w:r>
        <w:rPr>
          <w:rStyle w:val="FootnoteReference"/>
        </w:rPr>
        <w:footnoteReference w:id="16151"/>
      </w:r>
      <w:r>
        <w:t xml:space="preserve"> work of faith, and labour</w:t>
      </w:r>
      <w:r>
        <w:rPr>
          <w:rStyle w:val="FootnoteReference"/>
        </w:rPr>
        <w:footnoteReference w:id="16152"/>
      </w:r>
      <w:r>
        <w:t xml:space="preserve"> of love, and patience</w:t>
      </w:r>
      <w:r>
        <w:rPr>
          <w:rStyle w:val="FootnoteReference"/>
        </w:rPr>
        <w:footnoteReference w:id="16153"/>
      </w:r>
      <w:r>
        <w:t xml:space="preserve"> of hope in our Lord Jesus Christ, in the</w:t>
      </w:r>
      <w:r>
        <w:rPr>
          <w:rStyle w:val="FootnoteReference"/>
        </w:rPr>
        <w:footnoteReference w:id="16154"/>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55"/>
      </w:r>
      <w:r>
        <w:t xml:space="preserve">, brothers beloved, your election</w:t>
      </w:r>
      <w:r>
        <w:rPr>
          <w:rStyle w:val="FootnoteReference"/>
        </w:rPr>
        <w:footnoteReference w:id="16156"/>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57"/>
      </w:r>
      <w:r>
        <w:t xml:space="preserve"> only, but also in power, and in the</w:t>
      </w:r>
      <w:r>
        <w:rPr>
          <w:rStyle w:val="FootnoteReference"/>
        </w:rPr>
        <w:footnoteReference w:id="16158"/>
      </w:r>
      <w:r>
        <w:t xml:space="preserve"> Holy Spirit, and in much</w:t>
      </w:r>
      <w:r>
        <w:rPr>
          <w:rStyle w:val="FootnoteReference"/>
        </w:rPr>
        <w:footnoteReference w:id="16159"/>
      </w:r>
      <w:r>
        <w:t xml:space="preserve"> assurance; as you know what</w:t>
      </w:r>
      <w:r>
        <w:rPr>
          <w:rStyle w:val="FootnoteReference"/>
        </w:rPr>
        <w:footnoteReference w:id="16160"/>
      </w:r>
      <w:r>
        <w:t xml:space="preserve"> manner of men we were among you for your sake.</w:t>
      </w:r>
      <w:r>
        <w:rPr>
          <w:rStyle w:val="FootnoteReference"/>
        </w:rPr>
        <w:footnoteReference w:id="16161"/>
      </w:r>
      <w:r>
        <w:rPr>
          <w:rStyle w:val="FootnoteReference"/>
        </w:rPr>
        <w:footnoteReference w:id="16162"/>
      </w:r>
      <w:r>
        <w:rPr>
          <w:rStyle w:val="FootnoteReference"/>
        </w:rPr>
        <w:footnoteReference w:id="16163"/>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64"/>
      </w:r>
      <w:r>
        <w:t xml:space="preserve"> the Lord, having received</w:t>
      </w:r>
      <w:r>
        <w:rPr>
          <w:rStyle w:val="FootnoteReference"/>
        </w:rPr>
        <w:footnoteReference w:id="16165"/>
      </w:r>
      <w:r>
        <w:t xml:space="preserve"> the word in much affliction, with joy</w:t>
      </w:r>
      <w:r>
        <w:rPr>
          <w:rStyle w:val="FootnoteReference"/>
        </w:rPr>
        <w:footnoteReference w:id="16166"/>
      </w:r>
      <w:r>
        <w:t xml:space="preserve"> of the Holy Spirit.</w:t>
      </w:r>
      <w:r>
        <w:rPr>
          <w:rStyle w:val="FootnoteReference"/>
        </w:rPr>
        <w:footnoteReference w:id="16167"/>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68"/>
      </w:r>
      <w:r>
        <w:t xml:space="preserve"> to all that believe in </w:t>
      </w:r>
      <w:r>
        <w:t xml:space="preserve">[[Macedonia &gt;&gt; BibleKnowledgebase:@Macedonia]]</w:t>
      </w:r>
      <w:r>
        <w:rPr>
          <w:rStyle w:val="FootnoteReference"/>
        </w:rPr>
        <w:footnoteReference w:id="16169"/>
      </w:r>
      <w:r>
        <w:t xml:space="preserve"> and </w:t>
      </w:r>
      <w:r>
        <w:t xml:space="preserve">[[Achaia &gt;&gt; BibleKnowledgebase:@Achaia]]</w:t>
      </w:r>
      <w:r>
        <w:rPr>
          <w:rStyle w:val="FootnoteReference"/>
        </w:rPr>
        <w:footnoteReference w:id="16170"/>
      </w:r>
      <w:r>
        <w:t xml:space="preserve">.</w:t>
      </w:r>
      <w:r>
        <w:rPr>
          <w:rStyle w:val="FootnoteReference"/>
        </w:rPr>
        <w:footnoteReference w:id="1617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72"/>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6173"/>
      </w:r>
      <w:r>
        <w:t xml:space="preserve"> place your faith toward God is spread abroad; so that we need not to speak anything.</w:t>
      </w:r>
      <w:r>
        <w:rPr>
          <w:rStyle w:val="FootnoteReference"/>
        </w:rPr>
        <w:footnoteReference w:id="1617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75"/>
      </w:r>
      <w:r>
        <w:t xml:space="preserve"> manner of entering in we had to you, and how you turned to God from idols to serve the living</w:t>
      </w:r>
      <w:r>
        <w:rPr>
          <w:rStyle w:val="FootnoteReference"/>
        </w:rPr>
        <w:footnoteReference w:id="16176"/>
      </w:r>
      <w:r>
        <w:t xml:space="preserve"> and true God;</w:t>
      </w:r>
      <w:r>
        <w:rPr>
          <w:rStyle w:val="FootnoteReference"/>
        </w:rPr>
        <w:footnoteReference w:id="1617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78"/>
      </w:r>
      <w:r>
        <w:t xml:space="preserve"> for his Son from heaven, whom</w:t>
      </w:r>
      <w:r>
        <w:rPr>
          <w:rStyle w:val="FootnoteReference"/>
        </w:rPr>
        <w:footnoteReference w:id="16179"/>
      </w:r>
      <w:r>
        <w:t xml:space="preserve"> he raised from the dead, even Jesus</w:t>
      </w:r>
      <w:r>
        <w:rPr>
          <w:rStyle w:val="FootnoteReference"/>
        </w:rPr>
        <w:footnoteReference w:id="16180"/>
      </w:r>
      <w:r>
        <w:t xml:space="preserve">, which delivered us from the wrath</w:t>
      </w:r>
      <w:r>
        <w:rPr>
          <w:rStyle w:val="FootnoteReference"/>
        </w:rPr>
        <w:footnoteReference w:id="1618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82"/>
      </w:r>
      <w:r>
        <w:t xml:space="preserve">:</w:t>
      </w:r>
      <w:r>
        <w:rPr>
          <w:rStyle w:val="FootnoteReference"/>
        </w:rPr>
        <w:footnoteReference w:id="1618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84"/>
      </w:r>
      <w:r>
        <w:t xml:space="preserve"> pleaded, as you know, at </w:t>
      </w:r>
      <w:r>
        <w:t xml:space="preserve">[[Philippi &gt;&gt; BibleKnowledgebase:@Philippi]]</w:t>
      </w:r>
      <w:r>
        <w:rPr>
          <w:rStyle w:val="FootnoteReference"/>
        </w:rPr>
        <w:footnoteReference w:id="16185"/>
      </w:r>
      <w:r>
        <w:t xml:space="preserve">, we were bold</w:t>
      </w:r>
      <w:r>
        <w:rPr>
          <w:rStyle w:val="FootnoteReference"/>
        </w:rPr>
        <w:footnoteReference w:id="16186"/>
      </w:r>
      <w:r>
        <w:t xml:space="preserve"> in our God to speak to you the good news of God with much</w:t>
      </w:r>
      <w:r>
        <w:rPr>
          <w:rStyle w:val="FootnoteReference"/>
        </w:rPr>
        <w:footnoteReference w:id="16187"/>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88"/>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89"/>
      </w:r>
      <w:r>
        <w:t xml:space="preserve"> were allowed of God to be</w:t>
      </w:r>
      <w:r>
        <w:rPr>
          <w:rStyle w:val="FootnoteReference"/>
        </w:rPr>
        <w:footnoteReference w:id="16190"/>
      </w:r>
      <w:r>
        <w:t xml:space="preserve"> put in trust with the good news, even so we speak; not as pleasing men, but God</w:t>
      </w:r>
      <w:r>
        <w:rPr>
          <w:rStyle w:val="FootnoteReference"/>
        </w:rPr>
        <w:footnoteReference w:id="16191"/>
      </w:r>
      <w:r>
        <w:t xml:space="preserve">, which tries our hearts.</w:t>
      </w:r>
      <w:r>
        <w:rPr>
          <w:rStyle w:val="FootnoteReference"/>
        </w:rPr>
        <w:footnoteReference w:id="16192"/>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93"/>
      </w:r>
      <w:r>
        <w:t xml:space="preserve"> we flattering words, as you know, nor a tunic of covetousness; God is witness:</w:t>
      </w:r>
      <w:r>
        <w:rPr>
          <w:rStyle w:val="FootnoteReference"/>
        </w:rPr>
        <w:footnoteReference w:id="16194"/>
      </w:r>
      <w:r>
        <w:rPr>
          <w:rStyle w:val="FootnoteReference"/>
        </w:rPr>
        <w:footnoteReference w:id="16195"/>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96"/>
      </w:r>
      <w:r>
        <w:t xml:space="preserve"> sought we glory, neither of you, nor yet of others, when</w:t>
      </w:r>
      <w:r>
        <w:rPr>
          <w:rStyle w:val="FootnoteReference"/>
        </w:rPr>
        <w:footnoteReference w:id="16197"/>
      </w:r>
      <w:r>
        <w:t xml:space="preserve"> we might have been burdensome</w:t>
      </w:r>
      <w:r>
        <w:rPr>
          <w:rStyle w:val="FootnoteReference"/>
        </w:rPr>
        <w:footnoteReference w:id="16198"/>
      </w:r>
      <w:r>
        <w:t xml:space="preserve">, as the</w:t>
      </w:r>
      <w:r>
        <w:rPr>
          <w:rStyle w:val="FootnoteReference"/>
        </w:rPr>
        <w:footnoteReference w:id="16199"/>
      </w:r>
      <w:r>
        <w:t xml:space="preserve"> apostles of Christ</w:t>
      </w:r>
      <w:r>
        <w:rPr>
          <w:rStyle w:val="FootnoteReference"/>
        </w:rPr>
        <w:footnoteReference w:id="16200"/>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201"/>
      </w:r>
      <w:r>
        <w:rPr>
          <w:rStyle w:val="FootnoteReference"/>
        </w:rPr>
        <w:footnoteReference w:id="16202"/>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203"/>
      </w:r>
      <w:r>
        <w:t xml:space="preserve"> desirous of you, we were willing to have imparted to you, not the good news of God only, but also our own souls, because you were dear</w:t>
      </w:r>
      <w:r>
        <w:rPr>
          <w:rStyle w:val="FootnoteReference"/>
        </w:rPr>
        <w:footnoteReference w:id="16204"/>
      </w:r>
      <w:r>
        <w:t xml:space="preserve"> to us.</w:t>
      </w:r>
      <w:r>
        <w:rPr>
          <w:rStyle w:val="FootnoteReference"/>
        </w:rPr>
        <w:footnoteReference w:id="16205"/>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6206"/>
      </w:r>
      <w:r>
        <w:t xml:space="preserve"> and day, because we would not be chargeable</w:t>
      </w:r>
      <w:r>
        <w:rPr>
          <w:rStyle w:val="FootnoteReference"/>
        </w:rPr>
        <w:footnoteReference w:id="16207"/>
      </w:r>
      <w:r>
        <w:t xml:space="preserve"> to any of you, we preached to you the good news of God.</w:t>
      </w:r>
      <w:r>
        <w:rPr>
          <w:rStyle w:val="FootnoteReference"/>
        </w:rPr>
        <w:footnoteReference w:id="16208"/>
      </w:r>
      <w:r>
        <w:rPr>
          <w:rStyle w:val="FootnoteReference"/>
        </w:rPr>
        <w:footnoteReference w:id="16209"/>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210"/>
      </w:r>
      <w:r>
        <w:t xml:space="preserve">, and God also, how holily and justly and unblameably we behaved ourselves among you that believe:</w:t>
      </w:r>
      <w:r>
        <w:rPr>
          <w:rStyle w:val="FootnoteReference"/>
        </w:rPr>
        <w:footnoteReference w:id="16211"/>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212"/>
      </w:r>
      <w:r>
        <w:t xml:space="preserve"> every one of you, as a father does his children,</w:t>
      </w:r>
      <w:r>
        <w:rPr>
          <w:rStyle w:val="FootnoteReference"/>
        </w:rPr>
        <w:footnoteReference w:id="16213"/>
      </w:r>
      <w:r>
        <w:rPr>
          <w:rStyle w:val="FootnoteReference"/>
        </w:rPr>
        <w:footnoteReference w:id="16214"/>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215"/>
      </w:r>
      <w:r>
        <w:t xml:space="preserve"> worthy of God, who has called you to his kingdom and glory.</w:t>
      </w:r>
      <w:r>
        <w:rPr>
          <w:rStyle w:val="FootnoteReference"/>
        </w:rPr>
        <w:footnoteReference w:id="16216"/>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217"/>
      </w:r>
      <w:r>
        <w:t xml:space="preserve"> we God without ceasing, because</w:t>
      </w:r>
      <w:r>
        <w:rPr>
          <w:rStyle w:val="FootnoteReference"/>
        </w:rPr>
        <w:footnoteReference w:id="16218"/>
      </w:r>
      <w:r>
        <w:t xml:space="preserve">, when you received the word of God</w:t>
      </w:r>
      <w:r>
        <w:rPr>
          <w:rStyle w:val="FootnoteReference"/>
        </w:rPr>
        <w:footnoteReference w:id="16219"/>
      </w:r>
      <w:r>
        <w:t xml:space="preserve"> which you heard of us, you received it not as the word of men, but as it is in truth, the word of God, which effectually</w:t>
      </w:r>
      <w:r>
        <w:rPr>
          <w:rStyle w:val="FootnoteReference"/>
        </w:rPr>
        <w:footnoteReference w:id="16220"/>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221"/>
      </w:r>
      <w:r>
        <w:t xml:space="preserve"> followers of the assemblies of God which in Judaea</w:t>
      </w:r>
      <w:r>
        <w:rPr>
          <w:rStyle w:val="FootnoteReference"/>
        </w:rPr>
        <w:footnoteReference w:id="16222"/>
      </w:r>
      <w:r>
        <w:t xml:space="preserve"> are in Christ Jesus</w:t>
      </w:r>
      <w:r>
        <w:rPr>
          <w:rStyle w:val="FootnoteReference"/>
        </w:rPr>
        <w:footnoteReference w:id="16223"/>
      </w:r>
      <w:r>
        <w:t xml:space="preserve">: for you also have suffered like things of your own countrymen, even</w:t>
      </w:r>
      <w:r>
        <w:rPr>
          <w:rStyle w:val="FootnoteReference"/>
        </w:rPr>
        <w:footnoteReference w:id="16224"/>
      </w:r>
      <w:r>
        <w:t xml:space="preserve"> as they have of the Jews</w:t>
      </w:r>
      <w:r>
        <w:rPr>
          <w:rStyle w:val="FootnoteReference"/>
        </w:rPr>
        <w:footnoteReference w:id="16225"/>
      </w:r>
      <w:r>
        <w:t xml:space="preserve">:</w:t>
      </w:r>
      <w:r>
        <w:rPr>
          <w:rStyle w:val="FootnoteReference"/>
        </w:rPr>
        <w:footnoteReference w:id="16226"/>
      </w:r>
      <w:r>
        <w:rPr>
          <w:rStyle w:val="FootnoteReference"/>
        </w:rPr>
        <w:footnoteReference w:id="16227"/>
      </w:r>
      <w:r>
        <w:rPr>
          <w:rStyle w:val="FootnoteReference"/>
        </w:rPr>
        <w:footnoteReference w:id="16228"/>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29"/>
      </w:r>
      <w:r>
        <w:t xml:space="preserve"> the Lord Jesus, and their own prophets, and have persecuted us</w:t>
      </w:r>
      <w:r>
        <w:rPr>
          <w:rStyle w:val="FootnoteReference"/>
        </w:rPr>
        <w:footnoteReference w:id="16230"/>
      </w:r>
      <w:r>
        <w:t xml:space="preserve">; and they please</w:t>
      </w:r>
      <w:r>
        <w:rPr>
          <w:rStyle w:val="FootnoteReference"/>
        </w:rPr>
        <w:footnoteReference w:id="16231"/>
      </w:r>
      <w:r>
        <w:t xml:space="preserve"> not God, and are contrary</w:t>
      </w:r>
      <w:r>
        <w:rPr>
          <w:rStyle w:val="FootnoteReference"/>
        </w:rPr>
        <w:footnoteReference w:id="16232"/>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33"/>
      </w:r>
      <w:r>
        <w:t xml:space="preserve"> us to speak to the Gentiles</w:t>
      </w:r>
      <w:r>
        <w:rPr>
          <w:rStyle w:val="FootnoteReference"/>
        </w:rPr>
        <w:footnoteReference w:id="16234"/>
      </w:r>
      <w:r>
        <w:t xml:space="preserve"> that</w:t>
      </w:r>
      <w:r>
        <w:rPr>
          <w:rStyle w:val="FootnoteReference"/>
        </w:rPr>
        <w:footnoteReference w:id="16235"/>
      </w:r>
      <w:r>
        <w:t xml:space="preserve"> they might be saved, to fill</w:t>
      </w:r>
      <w:r>
        <w:rPr>
          <w:rStyle w:val="FootnoteReference"/>
        </w:rPr>
        <w:footnoteReference w:id="16236"/>
      </w:r>
      <w:r>
        <w:t xml:space="preserve"> up their sins always: for the wrath has come upon them to the uttermost.</w:t>
      </w:r>
      <w:r>
        <w:rPr>
          <w:rStyle w:val="FootnoteReference"/>
        </w:rPr>
        <w:footnoteReference w:id="1623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38"/>
      </w:r>
      <w:r>
        <w:t xml:space="preserve">, not in heart, endeavoured</w:t>
      </w:r>
      <w:r>
        <w:rPr>
          <w:rStyle w:val="FootnoteReference"/>
        </w:rPr>
        <w:footnoteReference w:id="1623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40"/>
      </w:r>
      <w:r>
        <w:t xml:space="preserve"> I Paul</w:t>
      </w:r>
      <w:r>
        <w:rPr>
          <w:rStyle w:val="FootnoteReference"/>
        </w:rPr>
        <w:footnoteReference w:id="16241"/>
      </w:r>
      <w:r>
        <w:t xml:space="preserve">, once</w:t>
      </w:r>
      <w:r>
        <w:rPr>
          <w:rStyle w:val="FootnoteReference"/>
        </w:rPr>
        <w:footnoteReference w:id="16242"/>
      </w:r>
      <w:r>
        <w:t xml:space="preserve"> and again; but Satan</w:t>
      </w:r>
      <w:r>
        <w:rPr>
          <w:rStyle w:val="FootnoteReference"/>
        </w:rPr>
        <w:footnoteReference w:id="16243"/>
      </w:r>
      <w:r>
        <w:t xml:space="preserve"> hindered us.</w:t>
      </w:r>
      <w:r>
        <w:rPr>
          <w:rStyle w:val="FootnoteReference"/>
        </w:rPr>
        <w:footnoteReference w:id="1624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45"/>
      </w:r>
      <w:r>
        <w:t xml:space="preserve">, or joy, or crown</w:t>
      </w:r>
      <w:r>
        <w:rPr>
          <w:rStyle w:val="FootnoteReference"/>
        </w:rPr>
        <w:footnoteReference w:id="16246"/>
      </w:r>
      <w:r>
        <w:t xml:space="preserve"> of rejoicing</w:t>
      </w:r>
      <w:r>
        <w:rPr>
          <w:rStyle w:val="FootnoteReference"/>
        </w:rPr>
        <w:footnoteReference w:id="16247"/>
      </w:r>
      <w:r>
        <w:t xml:space="preserve">? Are not even you in the presence of our Lord</w:t>
      </w:r>
      <w:r>
        <w:rPr>
          <w:rStyle w:val="FootnoteReference"/>
        </w:rPr>
        <w:footnoteReference w:id="16248"/>
      </w:r>
      <w:r>
        <w:t xml:space="preserve"> Jesus Christ at his coming?</w:t>
      </w:r>
      <w:r>
        <w:rPr>
          <w:rStyle w:val="FootnoteReference"/>
        </w:rPr>
        <w:footnoteReference w:id="16249"/>
      </w:r>
      <w:r>
        <w:rPr>
          <w:rStyle w:val="FootnoteReference"/>
        </w:rPr>
        <w:footnoteReference w:id="1625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52"/>
      </w:r>
      <w:r>
        <w:t xml:space="preserve"> we could no longer forbear, we thought</w:t>
      </w:r>
      <w:r>
        <w:rPr>
          <w:rStyle w:val="FootnoteReference"/>
        </w:rPr>
        <w:footnoteReference w:id="16253"/>
      </w:r>
      <w:r>
        <w:t xml:space="preserve"> it good to be left at </w:t>
      </w:r>
      <w:r>
        <w:t xml:space="preserve">[[Athens &gt;&gt; BibleKnowledgebase:@Athens]]</w:t>
      </w:r>
      <w:r>
        <w:rPr>
          <w:rStyle w:val="FootnoteReference"/>
        </w:rPr>
        <w:footnoteReference w:id="16254"/>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55"/>
      </w:r>
      <w:r>
        <w:t xml:space="preserve">, our brother</w:t>
      </w:r>
      <w:r>
        <w:rPr>
          <w:rStyle w:val="FootnoteReference"/>
        </w:rPr>
        <w:footnoteReference w:id="16256"/>
      </w:r>
      <w:r>
        <w:t xml:space="preserve">, and minister of God, and our fellow labourer in the good news of Christ</w:t>
      </w:r>
      <w:r>
        <w:rPr>
          <w:rStyle w:val="FootnoteReference"/>
        </w:rPr>
        <w:footnoteReference w:id="16257"/>
      </w:r>
      <w:r>
        <w:t xml:space="preserve">, to establish</w:t>
      </w:r>
      <w:r>
        <w:rPr>
          <w:rStyle w:val="FootnoteReference"/>
        </w:rPr>
        <w:footnoteReference w:id="16258"/>
      </w:r>
      <w:r>
        <w:t xml:space="preserve"> you, and to comfort you concerning your faith:</w:t>
      </w:r>
      <w:r>
        <w:rPr>
          <w:rStyle w:val="FootnoteReference"/>
        </w:rPr>
        <w:footnoteReference w:id="16259"/>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60"/>
      </w:r>
      <w:r>
        <w:t xml:space="preserve"> by these afflictions: for yourselves know that we are</w:t>
      </w:r>
      <w:r>
        <w:rPr>
          <w:rStyle w:val="FootnoteReference"/>
        </w:rPr>
        <w:footnoteReference w:id="16261"/>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62"/>
      </w:r>
      <w:r>
        <w:t xml:space="preserve"> you before that we should suffer tribulation; even</w:t>
      </w:r>
      <w:r>
        <w:rPr>
          <w:rStyle w:val="FootnoteReference"/>
        </w:rPr>
        <w:footnoteReference w:id="16263"/>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64"/>
      </w:r>
      <w:r>
        <w:t xml:space="preserve"> I could no longer forbear, I sent</w:t>
      </w:r>
      <w:r>
        <w:rPr>
          <w:rStyle w:val="FootnoteReference"/>
        </w:rPr>
        <w:footnoteReference w:id="16265"/>
      </w:r>
      <w:r>
        <w:t xml:space="preserve"> to know your faith, lest</w:t>
      </w:r>
      <w:r>
        <w:rPr>
          <w:rStyle w:val="FootnoteReference"/>
        </w:rPr>
        <w:footnoteReference w:id="16266"/>
      </w:r>
      <w:r>
        <w:t xml:space="preserve"> by some means the tempter have tempted you, and our</w:t>
      </w:r>
      <w:r>
        <w:rPr>
          <w:rStyle w:val="FootnoteReference"/>
        </w:rPr>
        <w:footnoteReference w:id="16267"/>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68"/>
      </w:r>
      <w:r>
        <w:t xml:space="preserve"> Timotheus came from you to us, and brought</w:t>
      </w:r>
      <w:r>
        <w:rPr>
          <w:rStyle w:val="FootnoteReference"/>
        </w:rPr>
        <w:footnoteReference w:id="16269"/>
      </w:r>
      <w:r>
        <w:t xml:space="preserve"> us good tidings of your faith</w:t>
      </w:r>
      <w:r>
        <w:rPr>
          <w:rStyle w:val="FootnoteReference"/>
        </w:rPr>
        <w:footnoteReference w:id="16270"/>
      </w:r>
      <w:r>
        <w:t xml:space="preserve"> and love, and that</w:t>
      </w:r>
      <w:r>
        <w:rPr>
          <w:rStyle w:val="FootnoteReference"/>
        </w:rPr>
        <w:footnoteReference w:id="16271"/>
      </w:r>
      <w:r>
        <w:t xml:space="preserve"> you have good remembrance of us always, desiring</w:t>
      </w:r>
      <w:r>
        <w:rPr>
          <w:rStyle w:val="FootnoteReference"/>
        </w:rPr>
        <w:footnoteReference w:id="16272"/>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73"/>
      </w:r>
      <w:r>
        <w:t xml:space="preserve"> comforted over you in all</w:t>
      </w:r>
      <w:r>
        <w:rPr>
          <w:rStyle w:val="FootnoteReference"/>
        </w:rPr>
        <w:footnoteReference w:id="16274"/>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75"/>
      </w:r>
      <w:r>
        <w:t xml:space="preserve">, if you stand fast in the Lord.</w:t>
      </w:r>
      <w:r>
        <w:rPr>
          <w:rStyle w:val="FootnoteReference"/>
        </w:rPr>
        <w:footnoteReference w:id="16276"/>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77"/>
      </w:r>
      <w:r>
        <w:t xml:space="preserve"> thanks can we render to God again for you, for all the joy wherewith we joy for your sakes before</w:t>
      </w:r>
      <w:r>
        <w:rPr>
          <w:rStyle w:val="FootnoteReference"/>
        </w:rPr>
        <w:footnoteReference w:id="16278"/>
      </w:r>
      <w:r>
        <w:t xml:space="preserve"> our God;</w:t>
      </w:r>
      <w:r>
        <w:rPr>
          <w:rStyle w:val="FootnoteReference"/>
        </w:rPr>
        <w:footnoteReference w:id="16279"/>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80"/>
      </w:r>
      <w:r>
        <w:t xml:space="preserve"> and day praying</w:t>
      </w:r>
      <w:r>
        <w:rPr>
          <w:rStyle w:val="FootnoteReference"/>
        </w:rPr>
        <w:footnoteReference w:id="16281"/>
      </w:r>
      <w:r>
        <w:t xml:space="preserve"> exceedingly that we might see your face, and might perfect</w:t>
      </w:r>
      <w:r>
        <w:rPr>
          <w:rStyle w:val="FootnoteReference"/>
        </w:rPr>
        <w:footnoteReference w:id="16282"/>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83"/>
      </w:r>
      <w:r>
        <w:t xml:space="preserve"> Jesus</w:t>
      </w:r>
      <w:r>
        <w:rPr>
          <w:rStyle w:val="FootnoteReference"/>
        </w:rPr>
        <w:footnoteReference w:id="16284"/>
      </w:r>
      <w:r>
        <w:t xml:space="preserve"> Christ, direct our way</w:t>
      </w:r>
      <w:r>
        <w:rPr>
          <w:rStyle w:val="FootnoteReference"/>
        </w:rPr>
        <w:footnoteReference w:id="16285"/>
      </w:r>
      <w:r>
        <w:t xml:space="preserve"> to you.</w:t>
      </w:r>
      <w:r>
        <w:rPr>
          <w:rStyle w:val="FootnoteReference"/>
        </w:rPr>
        <w:footnoteReference w:id="16286"/>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87"/>
      </w:r>
      <w:r>
        <w:t xml:space="preserve"> make you to increase and abound</w:t>
      </w:r>
      <w:r>
        <w:rPr>
          <w:rStyle w:val="FootnoteReference"/>
        </w:rPr>
        <w:footnoteReference w:id="16288"/>
      </w:r>
      <w:r>
        <w:t xml:space="preserve"> in love</w:t>
      </w:r>
      <w:r>
        <w:rPr>
          <w:rStyle w:val="FootnoteReference"/>
        </w:rPr>
        <w:footnoteReference w:id="16289"/>
      </w:r>
      <w:r>
        <w:t xml:space="preserve"> one toward another, and toward all men, even</w:t>
      </w:r>
      <w:r>
        <w:rPr>
          <w:rStyle w:val="FootnoteReference"/>
        </w:rPr>
        <w:footnoteReference w:id="16290"/>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91"/>
      </w:r>
      <w:r>
        <w:t xml:space="preserve"> establish your hearts unblameable</w:t>
      </w:r>
      <w:r>
        <w:rPr>
          <w:rStyle w:val="FootnoteReference"/>
        </w:rPr>
        <w:footnoteReference w:id="16292"/>
      </w:r>
      <w:r>
        <w:t xml:space="preserve"> in holiness before</w:t>
      </w:r>
      <w:r>
        <w:rPr>
          <w:rStyle w:val="FootnoteReference"/>
        </w:rPr>
        <w:footnoteReference w:id="16293"/>
      </w:r>
      <w:r>
        <w:t xml:space="preserve"> God, even our Father, at the</w:t>
      </w:r>
      <w:r>
        <w:rPr>
          <w:rStyle w:val="FootnoteReference"/>
        </w:rPr>
        <w:footnoteReference w:id="16294"/>
      </w:r>
      <w:r>
        <w:t xml:space="preserve"> coming of our Lord Jesus Christ with</w:t>
      </w:r>
      <w:r>
        <w:rPr>
          <w:rStyle w:val="FootnoteReference"/>
        </w:rPr>
        <w:footnoteReference w:id="16295"/>
      </w:r>
      <w:r>
        <w:t xml:space="preserve"> all his holy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96"/>
      </w:r>
      <w:r>
        <w:t xml:space="preserve"> Lord Jesus</w:t>
      </w:r>
      <w:r>
        <w:rPr>
          <w:rStyle w:val="FootnoteReference"/>
        </w:rPr>
        <w:footnoteReference w:id="16297"/>
      </w:r>
      <w:r>
        <w:t xml:space="preserve">, that as you have received of us how you ought to walk and to please</w:t>
      </w:r>
      <w:r>
        <w:rPr>
          <w:rStyle w:val="FootnoteReference"/>
        </w:rPr>
        <w:footnoteReference w:id="16298"/>
      </w:r>
      <w:r>
        <w:t xml:space="preserve"> God, so you would abound more and more.</w:t>
      </w:r>
      <w:r>
        <w:rPr>
          <w:rStyle w:val="FootnoteReference"/>
        </w:rPr>
        <w:footnoteReference w:id="16299"/>
      </w:r>
      <w:r>
        <w:rPr>
          <w:rStyle w:val="FootnoteReference"/>
        </w:rPr>
        <w:footnoteReference w:id="16300"/>
      </w:r>
      <w:r>
        <w:rPr>
          <w:rStyle w:val="FootnoteReference"/>
        </w:rPr>
        <w:footnoteReference w:id="16301"/>
      </w:r>
      <w:r>
        <w:rPr>
          <w:rStyle w:val="FootnoteReference"/>
        </w:rPr>
        <w:footnoteReference w:id="16302"/>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303"/>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304"/>
      </w:r>
      <w:r>
        <w:t xml:space="preserve"> is the will of God, even your</w:t>
      </w:r>
      <w:r>
        <w:rPr>
          <w:rStyle w:val="FootnoteReference"/>
        </w:rPr>
        <w:footnoteReference w:id="16305"/>
      </w:r>
      <w:r>
        <w:t xml:space="preserve"> sanctification, that</w:t>
      </w:r>
      <w:r>
        <w:rPr>
          <w:rStyle w:val="FootnoteReference"/>
        </w:rPr>
        <w:footnoteReference w:id="16306"/>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307"/>
      </w:r>
      <w:r>
        <w:t xml:space="preserve"> know how to possess his vessel in sanctification and honour</w:t>
      </w:r>
      <w:r>
        <w:rPr>
          <w:rStyle w:val="FootnoteReference"/>
        </w:rPr>
        <w:footnoteReference w:id="16308"/>
      </w:r>
      <w:r>
        <w:t xml:space="preserve">;</w:t>
      </w:r>
      <w:r>
        <w:rPr>
          <w:rStyle w:val="FootnoteReference"/>
        </w:rPr>
        <w:footnoteReference w:id="16309"/>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310"/>
      </w:r>
      <w:r>
        <w:t xml:space="preserve"> lust of desire, even as the</w:t>
      </w:r>
      <w:r>
        <w:rPr>
          <w:rStyle w:val="FootnoteReference"/>
        </w:rPr>
        <w:footnoteReference w:id="16311"/>
      </w:r>
      <w:r>
        <w:t xml:space="preserve"> Gentiles</w:t>
      </w:r>
      <w:r>
        <w:rPr>
          <w:rStyle w:val="FootnoteReference"/>
        </w:rPr>
        <w:footnoteReference w:id="16312"/>
      </w:r>
      <w:r>
        <w:t xml:space="preserve"> which know</w:t>
      </w:r>
      <w:r>
        <w:rPr>
          <w:rStyle w:val="FootnoteReference"/>
        </w:rPr>
        <w:footnoteReference w:id="16313"/>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314"/>
      </w:r>
      <w:r>
        <w:t xml:space="preserve"> his brother in any matter: because that the Lord</w:t>
      </w:r>
      <w:r>
        <w:rPr>
          <w:rStyle w:val="FootnoteReference"/>
        </w:rPr>
        <w:footnoteReference w:id="16315"/>
      </w:r>
      <w:r>
        <w:t xml:space="preserve"> is the avenger of all such, as we</w:t>
      </w:r>
      <w:r>
        <w:rPr>
          <w:rStyle w:val="FootnoteReference"/>
        </w:rPr>
        <w:footnoteReference w:id="16316"/>
      </w:r>
      <w:r>
        <w:t xml:space="preserve"> also have forewarned you and testified.</w:t>
      </w:r>
      <w:r>
        <w:rPr>
          <w:rStyle w:val="FootnoteReference"/>
        </w:rPr>
        <w:footnoteReference w:id="1631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318"/>
      </w:r>
      <w:r>
        <w:t xml:space="preserve">, but to holiness.</w:t>
      </w:r>
      <w:r>
        <w:rPr>
          <w:rStyle w:val="FootnoteReference"/>
        </w:rPr>
        <w:footnoteReference w:id="1631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323"/>
      </w:r>
      <w:r>
        <w:rPr>
          <w:rStyle w:val="FootnoteReference"/>
        </w:rPr>
        <w:footnoteReference w:id="16324"/>
      </w:r>
      <w:r>
        <w:rPr>
          <w:rStyle w:val="FootnoteReference"/>
        </w:rPr>
        <w:footnoteReference w:id="1632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26"/>
      </w:r>
      <w:r>
        <w:t xml:space="preserve"> brothers which are in all </w:t>
      </w:r>
      <w:r>
        <w:t xml:space="preserve">[[Macedonia &gt;&gt; BibleKnowledgebase:@Macedonia]]</w:t>
      </w:r>
      <w:r>
        <w:rPr>
          <w:rStyle w:val="FootnoteReference"/>
        </w:rPr>
        <w:footnoteReference w:id="16327"/>
      </w:r>
      <w:r>
        <w:t xml:space="preserve">: but we plead to you, brothers, that you increase more and more;</w:t>
      </w:r>
      <w:r>
        <w:rPr>
          <w:rStyle w:val="FootnoteReference"/>
        </w:rPr>
        <w:footnoteReference w:id="16328"/>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29"/>
      </w:r>
      <w:r>
        <w:t xml:space="preserve"> you study</w:t>
      </w:r>
      <w:r>
        <w:rPr>
          <w:rStyle w:val="FootnoteReference"/>
        </w:rPr>
        <w:footnoteReference w:id="16330"/>
      </w:r>
      <w:r>
        <w:t xml:space="preserve"> to be quiet, and to do</w:t>
      </w:r>
      <w:r>
        <w:rPr>
          <w:rStyle w:val="FootnoteReference"/>
        </w:rPr>
        <w:footnoteReference w:id="16331"/>
      </w:r>
      <w:r>
        <w:t xml:space="preserve"> your own business, and to work</w:t>
      </w:r>
      <w:r>
        <w:rPr>
          <w:rStyle w:val="FootnoteReference"/>
        </w:rPr>
        <w:footnoteReference w:id="1633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33"/>
      </w:r>
      <w:r>
        <w:t xml:space="preserve">.</w:t>
      </w:r>
      <w:r>
        <w:rPr>
          <w:rStyle w:val="FootnoteReference"/>
        </w:rPr>
        <w:footnoteReference w:id="16334"/>
      </w:r>
      <w:r>
        <w:rPr>
          <w:rStyle w:val="FootnoteReference"/>
        </w:rPr>
        <w:footnoteReference w:id="1633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36"/>
      </w:r>
      <w:r>
        <w:t xml:space="preserve"> not have you to be ignorant, brothers, concerning them which are</w:t>
      </w:r>
      <w:r>
        <w:rPr>
          <w:rStyle w:val="FootnoteReference"/>
        </w:rPr>
        <w:footnoteReference w:id="16337"/>
      </w:r>
      <w:r>
        <w:t xml:space="preserve"> asleep, that you sorrow not, even as others which have</w:t>
      </w:r>
      <w:r>
        <w:rPr>
          <w:rStyle w:val="FootnoteReference"/>
        </w:rPr>
        <w:footnoteReference w:id="16338"/>
      </w:r>
      <w:r>
        <w:t xml:space="preserve"> no hope.</w:t>
      </w:r>
      <w:r>
        <w:rPr>
          <w:rStyle w:val="FootnoteReference"/>
        </w:rPr>
        <w:footnoteReference w:id="1633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40"/>
      </w:r>
      <w:r>
        <w:t xml:space="preserve"> believe that Jesus died and rose again, even so them also which sleep</w:t>
      </w:r>
      <w:r>
        <w:rPr>
          <w:rStyle w:val="FootnoteReference"/>
        </w:rPr>
        <w:footnoteReference w:id="16341"/>
      </w:r>
      <w:r>
        <w:t xml:space="preserve"> in Jesus will God bring with him.</w:t>
      </w:r>
      <w:r>
        <w:rPr>
          <w:rStyle w:val="FootnoteReference"/>
        </w:rPr>
        <w:footnoteReference w:id="1634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43"/>
      </w:r>
      <w:r>
        <w:t xml:space="preserve"> word of the Lord, that we which are</w:t>
      </w:r>
      <w:r>
        <w:rPr>
          <w:rStyle w:val="FootnoteReference"/>
        </w:rPr>
        <w:footnoteReference w:id="16344"/>
      </w:r>
      <w:r>
        <w:t xml:space="preserve"> alive and remain to the coming of the Lord shall not prevent</w:t>
      </w:r>
      <w:r>
        <w:rPr>
          <w:rStyle w:val="FootnoteReference"/>
        </w:rPr>
        <w:footnoteReference w:id="16345"/>
      </w:r>
      <w:r>
        <w:t xml:space="preserve"> them which are asleep</w:t>
      </w:r>
      <w:r>
        <w:rPr>
          <w:rStyle w:val="FootnoteReference"/>
        </w:rPr>
        <w:footnoteReference w:id="1634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47"/>
      </w:r>
      <w:r>
        <w:t xml:space="preserve"> himself shall descend from heaven with a</w:t>
      </w:r>
      <w:r>
        <w:rPr>
          <w:rStyle w:val="FootnoteReference"/>
        </w:rPr>
        <w:footnoteReference w:id="16348"/>
      </w:r>
      <w:r>
        <w:t xml:space="preserve"> shout, with the voice of the archangel</w:t>
      </w:r>
      <w:r>
        <w:rPr>
          <w:rStyle w:val="FootnoteReference"/>
        </w:rPr>
        <w:footnoteReference w:id="16349"/>
      </w:r>
      <w:r>
        <w:t xml:space="preserve">, and with the trump</w:t>
      </w:r>
      <w:r>
        <w:rPr>
          <w:rStyle w:val="FootnoteReference"/>
        </w:rPr>
        <w:footnoteReference w:id="16350"/>
      </w:r>
      <w:r>
        <w:t xml:space="preserve"> of God: and the</w:t>
      </w:r>
      <w:r>
        <w:rPr>
          <w:rStyle w:val="FootnoteReference"/>
        </w:rPr>
        <w:footnoteReference w:id="16351"/>
      </w:r>
      <w:r>
        <w:t xml:space="preserve"> dead in Christ</w:t>
      </w:r>
      <w:r>
        <w:rPr>
          <w:rStyle w:val="FootnoteReference"/>
        </w:rPr>
        <w:footnoteReference w:id="16352"/>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53"/>
      </w:r>
      <w:r>
        <w:t xml:space="preserve"> are alive and remain shall be caught</w:t>
      </w:r>
      <w:r>
        <w:rPr>
          <w:rStyle w:val="FootnoteReference"/>
        </w:rPr>
        <w:footnoteReference w:id="16354"/>
      </w:r>
      <w:r>
        <w:t xml:space="preserve"> up together with them in the</w:t>
      </w:r>
      <w:r>
        <w:rPr>
          <w:rStyle w:val="FootnoteReference"/>
        </w:rPr>
        <w:footnoteReference w:id="16355"/>
      </w:r>
      <w:r>
        <w:t xml:space="preserve"> clouds, to meet the Lord in the air: and so</w:t>
      </w:r>
      <w:r>
        <w:rPr>
          <w:rStyle w:val="FootnoteReference"/>
        </w:rPr>
        <w:footnoteReference w:id="16356"/>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57"/>
      </w:r>
      <w:r>
        <w:t xml:space="preserve"> one another with these words.</w:t>
      </w:r>
      <w:r>
        <w:rPr>
          <w:rStyle w:val="FootnoteReference"/>
        </w:rPr>
        <w:footnoteReference w:id="163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59"/>
      </w:r>
      <w:r>
        <w:t xml:space="preserve"> and the seasons, brothers, you have no need that I write to you.</w:t>
      </w:r>
      <w:r>
        <w:rPr>
          <w:rStyle w:val="FootnoteReference"/>
        </w:rPr>
        <w:footnoteReference w:id="16360"/>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61"/>
      </w:r>
      <w:r>
        <w:t xml:space="preserve"> perfectly that the day</w:t>
      </w:r>
      <w:r>
        <w:rPr>
          <w:rStyle w:val="FootnoteReference"/>
        </w:rPr>
        <w:footnoteReference w:id="16362"/>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63"/>
      </w:r>
      <w:r>
        <w:t xml:space="preserve"> and safety; then</w:t>
      </w:r>
      <w:r>
        <w:rPr>
          <w:rStyle w:val="FootnoteReference"/>
        </w:rPr>
        <w:footnoteReference w:id="16364"/>
      </w:r>
      <w:r>
        <w:t xml:space="preserve"> sudden destruction comes upon them, as travail upon a woman with child; and they</w:t>
      </w:r>
      <w:r>
        <w:rPr>
          <w:rStyle w:val="FootnoteReference"/>
        </w:rPr>
        <w:footnoteReference w:id="16365"/>
      </w:r>
      <w:r>
        <w:t xml:space="preserve"> shall not escape.</w:t>
      </w:r>
      <w:r>
        <w:rPr>
          <w:rStyle w:val="FootnoteReference"/>
        </w:rPr>
        <w:footnoteReference w:id="16366"/>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6367"/>
      </w:r>
      <w:r>
        <w:t xml:space="preserve"> you as a thief.</w:t>
      </w:r>
      <w:r>
        <w:rPr>
          <w:rStyle w:val="FootnoteReference"/>
        </w:rPr>
        <w:footnoteReference w:id="16368"/>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69"/>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70"/>
      </w:r>
      <w:r>
        <w:t xml:space="preserve"> sleep, as do others; but let us watch</w:t>
      </w:r>
      <w:r>
        <w:rPr>
          <w:rStyle w:val="FootnoteReference"/>
        </w:rPr>
        <w:footnoteReference w:id="16371"/>
      </w:r>
      <w:r>
        <w:t xml:space="preserve"> and be sober</w:t>
      </w:r>
      <w:r>
        <w:rPr>
          <w:rStyle w:val="FootnoteReference"/>
        </w:rPr>
        <w:footnoteReference w:id="16372"/>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73"/>
      </w:r>
      <w:r>
        <w:rPr>
          <w:rStyle w:val="FootnoteReference"/>
        </w:rPr>
        <w:footnoteReference w:id="16374"/>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75"/>
      </w:r>
      <w:r>
        <w:t xml:space="preserve"> of faith and love; and for an helmet, the hope</w:t>
      </w:r>
      <w:r>
        <w:rPr>
          <w:rStyle w:val="FootnoteReference"/>
        </w:rPr>
        <w:footnoteReference w:id="16376"/>
      </w:r>
      <w:r>
        <w:t xml:space="preserve"> of salvation.</w:t>
      </w:r>
      <w:r>
        <w:rPr>
          <w:rStyle w:val="FootnoteReference"/>
        </w:rPr>
        <w:footnoteReference w:id="16377"/>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78"/>
      </w:r>
      <w:r>
        <w:t xml:space="preserve"> salvation by our Lord Jesus</w:t>
      </w:r>
      <w:r>
        <w:rPr>
          <w:rStyle w:val="FootnoteReference"/>
        </w:rPr>
        <w:footnoteReference w:id="16379"/>
      </w:r>
      <w:r>
        <w:t xml:space="preserve"> Christ</w:t>
      </w:r>
      <w:r>
        <w:rPr>
          <w:rStyle w:val="FootnoteReference"/>
        </w:rPr>
        <w:footnoteReference w:id="16380"/>
      </w:r>
      <w:r>
        <w:t xml:space="preserve">,</w:t>
      </w:r>
      <w:r>
        <w:rPr>
          <w:rStyle w:val="FootnoteReference"/>
        </w:rPr>
        <w:footnoteReference w:id="16381"/>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82"/>
      </w:r>
      <w:r>
        <w:t xml:space="preserve"> for us, that, whether</w:t>
      </w:r>
      <w:r>
        <w:rPr>
          <w:rStyle w:val="FootnoteReference"/>
        </w:rPr>
        <w:footnoteReference w:id="16383"/>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84"/>
      </w:r>
      <w:r>
        <w:t xml:space="preserve"> yourselves together, and edify</w:t>
      </w:r>
      <w:r>
        <w:rPr>
          <w:rStyle w:val="FootnoteReference"/>
        </w:rPr>
        <w:footnoteReference w:id="16385"/>
      </w:r>
      <w:r>
        <w:t xml:space="preserve"> one another, even</w:t>
      </w:r>
      <w:r>
        <w:rPr>
          <w:rStyle w:val="FootnoteReference"/>
        </w:rPr>
        <w:footnoteReference w:id="16386"/>
      </w:r>
      <w:r>
        <w:t xml:space="preserve"> as also you do.</w:t>
      </w:r>
      <w:r>
        <w:rPr>
          <w:rStyle w:val="FootnoteReference"/>
        </w:rPr>
        <w:footnoteReference w:id="16387"/>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88"/>
      </w:r>
      <w:r>
        <w:t xml:space="preserve"> them which labour</w:t>
      </w:r>
      <w:r>
        <w:rPr>
          <w:rStyle w:val="FootnoteReference"/>
        </w:rPr>
        <w:footnoteReference w:id="16389"/>
      </w:r>
      <w:r>
        <w:t xml:space="preserve"> among you, and are</w:t>
      </w:r>
      <w:r>
        <w:rPr>
          <w:rStyle w:val="FootnoteReference"/>
        </w:rPr>
        <w:footnoteReference w:id="16390"/>
      </w:r>
      <w:r>
        <w:t xml:space="preserve"> over you in the Lord, and admonish</w:t>
      </w:r>
      <w:r>
        <w:rPr>
          <w:rStyle w:val="FootnoteReference"/>
        </w:rPr>
        <w:footnoteReference w:id="16391"/>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92"/>
      </w:r>
      <w:r>
        <w:t xml:space="preserve"> them very highly in love for their work's sake. And be</w:t>
      </w:r>
      <w:r>
        <w:rPr>
          <w:rStyle w:val="FootnoteReference"/>
        </w:rPr>
        <w:footnoteReference w:id="16393"/>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94"/>
      </w:r>
      <w:r>
        <w:t xml:space="preserve"> you, brothers, warn</w:t>
      </w:r>
      <w:r>
        <w:rPr>
          <w:rStyle w:val="FootnoteReference"/>
        </w:rPr>
        <w:footnoteReference w:id="16395"/>
      </w:r>
      <w:r>
        <w:t xml:space="preserve"> those who are unruly</w:t>
      </w:r>
      <w:r>
        <w:rPr>
          <w:rStyle w:val="FootnoteReference"/>
        </w:rPr>
        <w:footnoteReference w:id="16396"/>
      </w:r>
      <w:r>
        <w:t xml:space="preserve">, comfort</w:t>
      </w:r>
      <w:r>
        <w:rPr>
          <w:rStyle w:val="FootnoteReference"/>
        </w:rPr>
        <w:footnoteReference w:id="16397"/>
      </w:r>
      <w:r>
        <w:t xml:space="preserve"> the feebleminded, support</w:t>
      </w:r>
      <w:r>
        <w:rPr>
          <w:rStyle w:val="FootnoteReference"/>
        </w:rPr>
        <w:footnoteReference w:id="16398"/>
      </w:r>
      <w:r>
        <w:t xml:space="preserve"> the weak, be patient toward all men.</w:t>
      </w:r>
      <w:r>
        <w:rPr>
          <w:rStyle w:val="FootnoteReference"/>
        </w:rPr>
        <w:footnoteReference w:id="16399"/>
      </w:r>
      <w:r>
        <w:rPr>
          <w:rStyle w:val="FootnoteReference"/>
        </w:rPr>
        <w:footnoteReference w:id="16400"/>
      </w:r>
      <w:r>
        <w:rPr>
          <w:rStyle w:val="FootnoteReference"/>
        </w:rPr>
        <w:footnoteReference w:id="1640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402"/>
      </w:r>
      <w:r>
        <w:t xml:space="preserve"> render evil for evil to anyone; but ever</w:t>
      </w:r>
      <w:r>
        <w:rPr>
          <w:rStyle w:val="FootnoteReference"/>
        </w:rPr>
        <w:footnoteReference w:id="16403"/>
      </w:r>
      <w:r>
        <w:t xml:space="preserve"> follow that which is good, both among yourselves, and to all men.</w:t>
      </w:r>
      <w:r>
        <w:rPr>
          <w:rStyle w:val="FootnoteReference"/>
        </w:rPr>
        <w:footnoteReference w:id="16404"/>
      </w:r>
      <w:r>
        <w:rPr>
          <w:rStyle w:val="FootnoteReference"/>
        </w:rPr>
        <w:footnoteReference w:id="1640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406"/>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40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408"/>
      </w:r>
      <w:r>
        <w:rPr>
          <w:rStyle w:val="FootnoteReference"/>
        </w:rPr>
        <w:footnoteReference w:id="16409"/>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410"/>
      </w:r>
      <w:r>
        <w:t xml:space="preserve"> not the Spirit</w:t>
      </w:r>
      <w:r>
        <w:rPr>
          <w:rStyle w:val="FootnoteReference"/>
        </w:rPr>
        <w:footnoteReference w:id="16411"/>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412"/>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413"/>
      </w:r>
      <w:r>
        <w:t xml:space="preserve"> all things; hold</w:t>
      </w:r>
      <w:r>
        <w:rPr>
          <w:rStyle w:val="FootnoteReference"/>
        </w:rPr>
        <w:footnoteReference w:id="16414"/>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415"/>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416"/>
      </w:r>
      <w:r>
        <w:t xml:space="preserve"> you wholly; and I pray God your</w:t>
      </w:r>
      <w:r>
        <w:rPr>
          <w:rStyle w:val="FootnoteReference"/>
        </w:rPr>
        <w:footnoteReference w:id="16417"/>
      </w:r>
      <w:r>
        <w:t xml:space="preserve"> whole spirit and soul and body be preserved</w:t>
      </w:r>
      <w:r>
        <w:rPr>
          <w:rStyle w:val="FootnoteReference"/>
        </w:rPr>
        <w:footnoteReference w:id="16418"/>
      </w:r>
      <w:r>
        <w:t xml:space="preserve"> blameless to the coming of our Lord Jesus Christ.</w:t>
      </w:r>
      <w:r>
        <w:rPr>
          <w:rStyle w:val="FootnoteReference"/>
        </w:rPr>
        <w:footnoteReference w:id="16419"/>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420"/>
      </w:r>
      <w:r>
        <w:t xml:space="preserve"> is the one who calls you, who also will do it.</w:t>
      </w:r>
      <w:r>
        <w:rPr>
          <w:rStyle w:val="FootnoteReference"/>
        </w:rPr>
        <w:footnoteReference w:id="16421"/>
      </w:r>
      <w:r>
        <w:rPr>
          <w:rStyle w:val="FootnoteReference"/>
        </w:rPr>
        <w:footnoteReference w:id="16422"/>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423"/>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24"/>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25"/>
      </w:r>
      <w:r>
        <w:t xml:space="preserve"> you by the Lord that</w:t>
      </w:r>
      <w:r>
        <w:rPr>
          <w:rStyle w:val="FootnoteReference"/>
        </w:rPr>
        <w:footnoteReference w:id="16426"/>
      </w:r>
      <w:r>
        <w:t xml:space="preserve"> this epistle be read to all the holy</w:t>
      </w:r>
      <w:r>
        <w:rPr>
          <w:rStyle w:val="FootnoteReference"/>
        </w:rPr>
        <w:footnoteReference w:id="16427"/>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28"/>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29"/>
      </w:r>
      <w:r>
        <w:t xml:space="preserve">, and Silvanus</w:t>
      </w:r>
      <w:r>
        <w:rPr>
          <w:rStyle w:val="FootnoteReference"/>
        </w:rPr>
        <w:footnoteReference w:id="16430"/>
      </w:r>
      <w:r>
        <w:t xml:space="preserve">, and Timotheus</w:t>
      </w:r>
      <w:r>
        <w:rPr>
          <w:rStyle w:val="FootnoteReference"/>
        </w:rPr>
        <w:footnoteReference w:id="16431"/>
      </w:r>
      <w:r>
        <w:t xml:space="preserve">, to the assembly of the Thessalonians</w:t>
      </w:r>
      <w:r>
        <w:rPr>
          <w:rStyle w:val="FootnoteReference"/>
        </w:rPr>
        <w:footnoteReference w:id="16432"/>
      </w:r>
      <w:r>
        <w:t xml:space="preserve"> in God our Father and the Lord Jesus</w:t>
      </w:r>
      <w:r>
        <w:rPr>
          <w:rStyle w:val="FootnoteReference"/>
        </w:rPr>
        <w:footnoteReference w:id="16433"/>
      </w:r>
      <w:r>
        <w:t xml:space="preserve"> Christ</w:t>
      </w:r>
      <w:r>
        <w:rPr>
          <w:rStyle w:val="FootnoteReference"/>
        </w:rPr>
        <w:footnoteReference w:id="16434"/>
      </w:r>
      <w:r>
        <w:t xml:space="preserve">:</w:t>
      </w:r>
      <w:r>
        <w:rPr>
          <w:rStyle w:val="FootnoteReference"/>
        </w:rPr>
        <w:footnoteReference w:id="16435"/>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36"/>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437"/>
      </w:r>
      <w:r>
        <w:t xml:space="preserve"> faith grows exceedingly, and the love of every one of you all toward each other abounds;</w:t>
      </w:r>
      <w:r>
        <w:rPr>
          <w:rStyle w:val="FootnoteReference"/>
        </w:rPr>
        <w:footnoteReference w:id="16438"/>
      </w:r>
      <w:r>
        <w:rPr>
          <w:rStyle w:val="FootnoteReference"/>
        </w:rPr>
        <w:footnoteReference w:id="16439"/>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40"/>
      </w:r>
      <w:r>
        <w:t xml:space="preserve"> in you in the assemblies of God for your patience</w:t>
      </w:r>
      <w:r>
        <w:rPr>
          <w:rStyle w:val="FootnoteReference"/>
        </w:rPr>
        <w:footnoteReference w:id="16441"/>
      </w:r>
      <w:r>
        <w:t xml:space="preserve"> and faith in all your persecutions</w:t>
      </w:r>
      <w:r>
        <w:rPr>
          <w:rStyle w:val="FootnoteReference"/>
        </w:rPr>
        <w:footnoteReference w:id="16442"/>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43"/>
      </w:r>
      <w:r>
        <w:t xml:space="preserve"> token of the righteous</w:t>
      </w:r>
      <w:r>
        <w:rPr>
          <w:rStyle w:val="FootnoteReference"/>
        </w:rPr>
        <w:footnoteReference w:id="16444"/>
      </w:r>
      <w:r>
        <w:t xml:space="preserve"> judgment of God, that you may be counted worthy of the kingdom of God, for which you also suffer:</w:t>
      </w:r>
      <w:r>
        <w:rPr>
          <w:rStyle w:val="FootnoteReference"/>
        </w:rPr>
        <w:footnoteReference w:id="16445"/>
      </w:r>
      <w:r>
        <w:rPr>
          <w:rStyle w:val="FootnoteReference"/>
        </w:rPr>
        <w:footnoteReference w:id="16446"/>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47"/>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48"/>
      </w:r>
      <w:r>
        <w:t xml:space="preserve"> the Lord Jesus shall be revealed from heaven with his mighty angels</w:t>
      </w:r>
      <w:r>
        <w:rPr>
          <w:rStyle w:val="FootnoteReference"/>
        </w:rPr>
        <w:footnoteReference w:id="16449"/>
      </w:r>
      <w:r>
        <w:t xml:space="preserve">,</w:t>
      </w:r>
      <w:r>
        <w:rPr>
          <w:rStyle w:val="FootnoteReference"/>
        </w:rPr>
        <w:footnoteReference w:id="16450"/>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51"/>
      </w:r>
      <w:r>
        <w:t xml:space="preserve"> fire taking</w:t>
      </w:r>
      <w:r>
        <w:rPr>
          <w:rStyle w:val="FootnoteReference"/>
        </w:rPr>
        <w:footnoteReference w:id="16452"/>
      </w:r>
      <w:r>
        <w:t xml:space="preserve"> vengeance on those who know not God, and that</w:t>
      </w:r>
      <w:r>
        <w:rPr>
          <w:rStyle w:val="FootnoteReference"/>
        </w:rPr>
        <w:footnoteReference w:id="16453"/>
      </w:r>
      <w:r>
        <w:t xml:space="preserve"> obey not the good news of our Lord Jesus Christ:</w:t>
      </w:r>
      <w:r>
        <w:rPr>
          <w:rStyle w:val="FootnoteReference"/>
        </w:rPr>
        <w:footnoteReference w:id="16454"/>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6455"/>
      </w:r>
      <w:r>
        <w:t xml:space="preserve"> of the Lord, and from the glory</w:t>
      </w:r>
      <w:r>
        <w:rPr>
          <w:rStyle w:val="FootnoteReference"/>
        </w:rPr>
        <w:footnoteReference w:id="16456"/>
      </w:r>
      <w:r>
        <w:t xml:space="preserve"> of his power;</w:t>
      </w:r>
      <w:r>
        <w:rPr>
          <w:rStyle w:val="FootnoteReference"/>
        </w:rPr>
        <w:footnoteReference w:id="16457"/>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58"/>
      </w:r>
      <w:r>
        <w:t xml:space="preserve"> in his holy ones, and to be admired</w:t>
      </w:r>
      <w:r>
        <w:rPr>
          <w:rStyle w:val="FootnoteReference"/>
        </w:rPr>
        <w:footnoteReference w:id="16459"/>
      </w:r>
      <w:r>
        <w:t xml:space="preserve"> in all those who believe (because our testimony among you was believed) in that</w:t>
      </w:r>
      <w:r>
        <w:rPr>
          <w:rStyle w:val="FootnoteReference"/>
        </w:rPr>
        <w:footnoteReference w:id="16460"/>
      </w:r>
      <w:r>
        <w:t xml:space="preserve"> day.</w:t>
      </w:r>
      <w:r>
        <w:rPr>
          <w:rStyle w:val="FootnoteReference"/>
        </w:rPr>
        <w:footnoteReference w:id="16461"/>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62"/>
      </w:r>
      <w:r>
        <w:t xml:space="preserve"> always for you, that our God</w:t>
      </w:r>
      <w:r>
        <w:rPr>
          <w:rStyle w:val="FootnoteReference"/>
        </w:rPr>
        <w:footnoteReference w:id="16463"/>
      </w:r>
      <w:r>
        <w:t xml:space="preserve"> would</w:t>
      </w:r>
      <w:r>
        <w:rPr>
          <w:rStyle w:val="FootnoteReference"/>
        </w:rPr>
        <w:footnoteReference w:id="16464"/>
      </w:r>
      <w:r>
        <w:t xml:space="preserve"> count you worthy of this calling</w:t>
      </w:r>
      <w:r>
        <w:rPr>
          <w:rStyle w:val="FootnoteReference"/>
        </w:rPr>
        <w:footnoteReference w:id="16465"/>
      </w:r>
      <w:r>
        <w:t xml:space="preserve">, and fulfill all the good</w:t>
      </w:r>
      <w:r>
        <w:rPr>
          <w:rStyle w:val="FootnoteReference"/>
        </w:rPr>
        <w:footnoteReference w:id="16466"/>
      </w:r>
      <w:r>
        <w:t xml:space="preserve"> pleasure of his goodness, and the work</w:t>
      </w:r>
      <w:r>
        <w:rPr>
          <w:rStyle w:val="FootnoteReference"/>
        </w:rPr>
        <w:footnoteReference w:id="16467"/>
      </w:r>
      <w:r>
        <w:t xml:space="preserve"> of faith with power:</w:t>
      </w:r>
      <w:r>
        <w:rPr>
          <w:rStyle w:val="FootnoteReference"/>
        </w:rPr>
        <w:footnoteReference w:id="16468"/>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69"/>
      </w:r>
      <w:r>
        <w:t xml:space="preserve"> of our Lord Jesus Christ may be glorified in you, and you in him, according to the grace</w:t>
      </w:r>
      <w:r>
        <w:rPr>
          <w:rStyle w:val="FootnoteReference"/>
        </w:rPr>
        <w:footnoteReference w:id="16470"/>
      </w:r>
      <w:r>
        <w:t xml:space="preserve"> of our God and the Lord Jesus Christ.</w:t>
      </w:r>
      <w:r>
        <w:rPr>
          <w:rStyle w:val="FootnoteReference"/>
        </w:rPr>
        <w:footnoteReference w:id="16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72"/>
      </w:r>
      <w:r>
        <w:t xml:space="preserve"> coming of our Lord Jesus</w:t>
      </w:r>
      <w:r>
        <w:rPr>
          <w:rStyle w:val="FootnoteReference"/>
        </w:rPr>
        <w:footnoteReference w:id="16473"/>
      </w:r>
      <w:r>
        <w:t xml:space="preserve"> Christ</w:t>
      </w:r>
      <w:r>
        <w:rPr>
          <w:rStyle w:val="FootnoteReference"/>
        </w:rPr>
        <w:footnoteReference w:id="16474"/>
      </w:r>
      <w:r>
        <w:t xml:space="preserve">, and by</w:t>
      </w:r>
      <w:r>
        <w:rPr>
          <w:rStyle w:val="FootnoteReference"/>
        </w:rPr>
        <w:footnoteReference w:id="16475"/>
      </w:r>
      <w:r>
        <w:t xml:space="preserve"> our gathering together to him,</w:t>
      </w:r>
      <w:r>
        <w:rPr>
          <w:rStyle w:val="FootnoteReference"/>
        </w:rPr>
        <w:footnoteReference w:id="16476"/>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77"/>
      </w:r>
      <w:r>
        <w:t xml:space="preserve"> in mind, or be troubled, neither by spirit</w:t>
      </w:r>
      <w:r>
        <w:rPr>
          <w:rStyle w:val="FootnoteReference"/>
        </w:rPr>
        <w:footnoteReference w:id="16478"/>
      </w:r>
      <w:r>
        <w:t xml:space="preserve">, nor by word, nor by letter</w:t>
      </w:r>
      <w:r>
        <w:rPr>
          <w:rStyle w:val="FootnoteReference"/>
        </w:rPr>
        <w:footnoteReference w:id="16479"/>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80"/>
      </w:r>
      <w:r>
        <w:t xml:space="preserve"> there come a falling away first, and that man of sin be revealed, the son</w:t>
      </w:r>
      <w:r>
        <w:rPr>
          <w:rStyle w:val="FootnoteReference"/>
        </w:rPr>
        <w:footnoteReference w:id="16481"/>
      </w:r>
      <w:r>
        <w:t xml:space="preserve"> of perdition;</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84"/>
      </w:r>
      <w:r>
        <w:t xml:space="preserve"> God, or that is worshipped; so that he as God sits in the temple of God, showing himself that he is God.</w:t>
      </w:r>
      <w:r>
        <w:rPr>
          <w:rStyle w:val="FootnoteReference"/>
        </w:rPr>
        <w:footnoteReference w:id="16485"/>
      </w:r>
      <w:r>
        <w:rPr>
          <w:rStyle w:val="FootnoteReference"/>
        </w:rPr>
        <w:footnoteReference w:id="16486"/>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87"/>
      </w:r>
      <w:r>
        <w:t xml:space="preserve"> you not, that, when</w:t>
      </w:r>
      <w:r>
        <w:rPr>
          <w:rStyle w:val="FootnoteReference"/>
        </w:rPr>
        <w:footnoteReference w:id="16488"/>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89"/>
      </w:r>
      <w:r>
        <w:t xml:space="preserve"> in his time.</w:t>
      </w:r>
      <w:r>
        <w:rPr>
          <w:rStyle w:val="FootnoteReference"/>
        </w:rPr>
        <w:footnoteReference w:id="16490"/>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91"/>
      </w:r>
      <w:r>
        <w:t xml:space="preserve"> of iniquity does already work: only he who</w:t>
      </w:r>
      <w:r>
        <w:rPr>
          <w:rStyle w:val="FootnoteReference"/>
        </w:rPr>
        <w:footnoteReference w:id="16492"/>
      </w:r>
      <w:r>
        <w:t xml:space="preserve"> now lets will let, until he be taken out of the way.</w:t>
      </w:r>
      <w:r>
        <w:rPr>
          <w:rStyle w:val="FootnoteReference"/>
        </w:rPr>
        <w:footnoteReference w:id="16493"/>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94"/>
      </w:r>
      <w:r>
        <w:t xml:space="preserve"> Wicked be revealed, whom</w:t>
      </w:r>
      <w:r>
        <w:rPr>
          <w:rStyle w:val="FootnoteReference"/>
        </w:rPr>
        <w:footnoteReference w:id="16495"/>
      </w:r>
      <w:r>
        <w:t xml:space="preserve"> the Lord shall consume with the spirit</w:t>
      </w:r>
      <w:r>
        <w:rPr>
          <w:rStyle w:val="FootnoteReference"/>
        </w:rPr>
        <w:footnoteReference w:id="16496"/>
      </w:r>
      <w:r>
        <w:t xml:space="preserve"> of his mouth, and shall destroy with the brightness</w:t>
      </w:r>
      <w:r>
        <w:rPr>
          <w:rStyle w:val="FootnoteReference"/>
        </w:rPr>
        <w:footnoteReference w:id="16497"/>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98"/>
      </w:r>
      <w:r>
        <w:t xml:space="preserve"> with all power and signs</w:t>
      </w:r>
      <w:r>
        <w:rPr>
          <w:rStyle w:val="FootnoteReference"/>
        </w:rPr>
        <w:footnoteReference w:id="16499"/>
      </w:r>
      <w:r>
        <w:t xml:space="preserve"> and lying wonders,</w:t>
      </w:r>
      <w:r>
        <w:rPr>
          <w:rStyle w:val="FootnoteReference"/>
        </w:rPr>
        <w:footnoteReference w:id="16500"/>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501"/>
      </w:r>
      <w:r>
        <w:t xml:space="preserve"> of unrighteousness in those who perish; because they received</w:t>
      </w:r>
      <w:r>
        <w:rPr>
          <w:rStyle w:val="FootnoteReference"/>
        </w:rPr>
        <w:footnoteReference w:id="16502"/>
      </w:r>
      <w:r>
        <w:t xml:space="preserve"> not the love of the truth, that they</w:t>
      </w:r>
      <w:r>
        <w:rPr>
          <w:rStyle w:val="FootnoteReference"/>
        </w:rPr>
        <w:footnoteReference w:id="16503"/>
      </w:r>
      <w:r>
        <w:t xml:space="preserve"> might be saved.</w:t>
      </w:r>
      <w:r>
        <w:rPr>
          <w:rStyle w:val="FootnoteReference"/>
        </w:rPr>
        <w:footnoteReference w:id="16504"/>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505"/>
      </w:r>
      <w:r>
        <w:t xml:space="preserve"> they should believe a lie:</w:t>
      </w:r>
      <w:r>
        <w:rPr>
          <w:rStyle w:val="FootnoteReference"/>
        </w:rPr>
        <w:footnoteReference w:id="16506"/>
      </w:r>
      <w:r>
        <w:rPr>
          <w:rStyle w:val="FootnoteReference"/>
        </w:rPr>
        <w:footnoteReference w:id="16507"/>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508"/>
      </w:r>
      <w:r>
        <w:rPr>
          <w:rStyle w:val="FootnoteReference"/>
        </w:rPr>
        <w:footnoteReference w:id="16509"/>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510"/>
      </w:r>
      <w:r>
        <w:t xml:space="preserve"> of the Lord, because God has from</w:t>
      </w:r>
      <w:r>
        <w:rPr>
          <w:rStyle w:val="FootnoteReference"/>
        </w:rPr>
        <w:footnoteReference w:id="16511"/>
      </w:r>
      <w:r>
        <w:t xml:space="preserve"> the beginning chosen</w:t>
      </w:r>
      <w:r>
        <w:rPr>
          <w:rStyle w:val="FootnoteReference"/>
        </w:rPr>
        <w:footnoteReference w:id="16512"/>
      </w:r>
      <w:r>
        <w:t xml:space="preserve"> you to salvation through</w:t>
      </w:r>
      <w:r>
        <w:rPr>
          <w:rStyle w:val="FootnoteReference"/>
        </w:rPr>
        <w:footnoteReference w:id="16513"/>
      </w:r>
      <w:r>
        <w:t xml:space="preserve"> sanctification of the Spirit and belief</w:t>
      </w:r>
      <w:r>
        <w:rPr>
          <w:rStyle w:val="FootnoteReference"/>
        </w:rPr>
        <w:footnoteReference w:id="16514"/>
      </w:r>
      <w:r>
        <w:t xml:space="preserve"> of the truth:</w:t>
      </w:r>
      <w:r>
        <w:rPr>
          <w:rStyle w:val="FootnoteReference"/>
        </w:rPr>
        <w:footnoteReference w:id="165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516"/>
      </w:r>
      <w:r>
        <w:t xml:space="preserve"> you by our good news, to the obtaining of the glory of our Lord Jesus Christ.</w:t>
      </w:r>
      <w:r>
        <w:rPr>
          <w:rStyle w:val="FootnoteReference"/>
        </w:rPr>
        <w:footnoteReference w:id="16517"/>
      </w:r>
      <w:r>
        <w:rPr>
          <w:rStyle w:val="FootnoteReference"/>
        </w:rPr>
        <w:footnoteReference w:id="165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519"/>
      </w:r>
      <w:r>
        <w:t xml:space="preserve"> fast, and hold</w:t>
      </w:r>
      <w:r>
        <w:rPr>
          <w:rStyle w:val="FootnoteReference"/>
        </w:rPr>
        <w:footnoteReference w:id="16520"/>
      </w:r>
      <w:r>
        <w:t xml:space="preserve"> the traditions</w:t>
      </w:r>
      <w:r>
        <w:rPr>
          <w:rStyle w:val="FootnoteReference"/>
        </w:rPr>
        <w:footnoteReference w:id="16521"/>
      </w:r>
      <w:r>
        <w:t xml:space="preserve"> which you have been taught, whether</w:t>
      </w:r>
      <w:r>
        <w:rPr>
          <w:rStyle w:val="FootnoteReference"/>
        </w:rPr>
        <w:footnoteReference w:id="165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523"/>
      </w:r>
      <w:r>
        <w:t xml:space="preserve"> Jesus Christ himself, and God, even our Father, which</w:t>
      </w:r>
      <w:r>
        <w:rPr>
          <w:rStyle w:val="FootnoteReference"/>
        </w:rPr>
        <w:footnoteReference w:id="16524"/>
      </w:r>
      <w:r>
        <w:t xml:space="preserve"> has loved us, and has given us everlasting</w:t>
      </w:r>
      <w:r>
        <w:rPr>
          <w:rStyle w:val="FootnoteReference"/>
        </w:rPr>
        <w:footnoteReference w:id="16525"/>
      </w:r>
      <w:r>
        <w:t xml:space="preserve"> consolation and good</w:t>
      </w:r>
      <w:r>
        <w:rPr>
          <w:rStyle w:val="FootnoteReference"/>
        </w:rPr>
        <w:footnoteReference w:id="16526"/>
      </w:r>
      <w:r>
        <w:t xml:space="preserve"> hope through</w:t>
      </w:r>
      <w:r>
        <w:rPr>
          <w:rStyle w:val="FootnoteReference"/>
        </w:rPr>
        <w:footnoteReference w:id="16527"/>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28"/>
      </w:r>
      <w:r>
        <w:t xml:space="preserve"> your hearts, and establish you in every good word and work.</w:t>
      </w:r>
      <w:r>
        <w:rPr>
          <w:rStyle w:val="FootnoteReference"/>
        </w:rPr>
        <w:footnoteReference w:id="16529"/>
      </w:r>
      <w:r>
        <w:rPr>
          <w:rStyle w:val="FootnoteReference"/>
        </w:rPr>
        <w:footnoteReference w:id="165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31"/>
      </w:r>
      <w:r>
        <w:t xml:space="preserve"> for us, that the word</w:t>
      </w:r>
      <w:r>
        <w:rPr>
          <w:rStyle w:val="FootnoteReference"/>
        </w:rPr>
        <w:footnoteReference w:id="16532"/>
      </w:r>
      <w:r>
        <w:t xml:space="preserve"> of the Lord may have free course, and be glorified, even</w:t>
      </w:r>
      <w:r>
        <w:rPr>
          <w:rStyle w:val="FootnoteReference"/>
        </w:rPr>
        <w:footnoteReference w:id="16533"/>
      </w:r>
      <w:r>
        <w:t xml:space="preserve"> as it is with you:</w:t>
      </w:r>
      <w:r>
        <w:rPr>
          <w:rStyle w:val="FootnoteReference"/>
        </w:rPr>
        <w:footnoteReference w:id="16534"/>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35"/>
      </w:r>
      <w:r>
        <w:t xml:space="preserve"> from unreasonable and wicked men: for all men have not faith.</w:t>
      </w:r>
      <w:r>
        <w:rPr>
          <w:rStyle w:val="FootnoteReference"/>
        </w:rPr>
        <w:footnoteReference w:id="16536"/>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37"/>
      </w:r>
      <w:r>
        <w:t xml:space="preserve"> is faithful, who shall establish you, and keep you from evil.</w:t>
      </w:r>
      <w:r>
        <w:rPr>
          <w:rStyle w:val="FootnoteReference"/>
        </w:rPr>
        <w:footnoteReference w:id="16538"/>
      </w:r>
      <w:r>
        <w:rPr>
          <w:rStyle w:val="FootnoteReference"/>
        </w:rPr>
        <w:footnoteReference w:id="16539"/>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40"/>
      </w:r>
      <w:r>
        <w:t xml:space="preserve"> confidence in the Lord concerning you, that</w:t>
      </w:r>
      <w:r>
        <w:rPr>
          <w:rStyle w:val="FootnoteReference"/>
        </w:rPr>
        <w:footnoteReference w:id="16541"/>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42"/>
      </w:r>
      <w:r>
        <w:t xml:space="preserve"> direct your hearts into</w:t>
      </w:r>
      <w:r>
        <w:rPr>
          <w:rStyle w:val="FootnoteReference"/>
        </w:rPr>
        <w:footnoteReference w:id="16543"/>
      </w:r>
      <w:r>
        <w:t xml:space="preserve"> the love of God, and into</w:t>
      </w:r>
      <w:r>
        <w:rPr>
          <w:rStyle w:val="FootnoteReference"/>
        </w:rPr>
        <w:footnoteReference w:id="16544"/>
      </w:r>
      <w:r>
        <w:t xml:space="preserve"> the patient waiting for Christ</w:t>
      </w:r>
      <w:r>
        <w:rPr>
          <w:rStyle w:val="FootnoteReference"/>
        </w:rPr>
        <w:footnoteReference w:id="16545"/>
      </w:r>
      <w:r>
        <w:t xml:space="preserve">.</w:t>
      </w:r>
      <w:r>
        <w:rPr>
          <w:rStyle w:val="FootnoteReference"/>
        </w:rPr>
        <w:footnoteReference w:id="16546"/>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47"/>
      </w:r>
      <w:r>
        <w:t xml:space="preserve"> name of our Lord Jesus</w:t>
      </w:r>
      <w:r>
        <w:rPr>
          <w:rStyle w:val="FootnoteReference"/>
        </w:rPr>
        <w:footnoteReference w:id="16548"/>
      </w:r>
      <w:r>
        <w:t xml:space="preserve"> Christ, that you withdraw yourselves from every brother that walks disorderly, and not after</w:t>
      </w:r>
      <w:r>
        <w:rPr>
          <w:rStyle w:val="FootnoteReference"/>
        </w:rPr>
        <w:footnoteReference w:id="16549"/>
      </w:r>
      <w:r>
        <w:t xml:space="preserve"> the tradition which he received of us.</w:t>
      </w:r>
      <w:r>
        <w:rPr>
          <w:rStyle w:val="FootnoteReference"/>
        </w:rPr>
        <w:footnoteReference w:id="16550"/>
      </w:r>
      <w:r>
        <w:rPr>
          <w:rStyle w:val="FootnoteReference"/>
        </w:rPr>
        <w:footnoteReference w:id="1655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52"/>
      </w:r>
      <w:r>
        <w:rPr>
          <w:rStyle w:val="FootnoteReference"/>
        </w:rPr>
        <w:footnoteReference w:id="16553"/>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wrought with labour and travail night</w:t>
      </w:r>
      <w:r>
        <w:rPr>
          <w:rStyle w:val="FootnoteReference"/>
        </w:rPr>
        <w:footnoteReference w:id="16554"/>
      </w:r>
      <w:r>
        <w:t xml:space="preserve"> and day, that we might not be chargeable to any of you:</w:t>
      </w:r>
      <w:r>
        <w:rPr>
          <w:rStyle w:val="FootnoteReference"/>
        </w:rPr>
        <w:footnoteReference w:id="16555"/>
      </w:r>
      <w:r>
        <w:rPr>
          <w:rStyle w:val="FootnoteReference"/>
        </w:rPr>
        <w:footnoteReference w:id="1655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57"/>
      </w:r>
      <w:r>
        <w:t xml:space="preserve"> ourselves an example to you to follow us.</w:t>
      </w:r>
      <w:r>
        <w:rPr>
          <w:rStyle w:val="FootnoteReference"/>
        </w:rPr>
        <w:footnoteReference w:id="1655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59"/>
      </w:r>
      <w:r>
        <w:t xml:space="preserve"> we were with you, this we commanded you, that</w:t>
      </w:r>
      <w:r>
        <w:rPr>
          <w:rStyle w:val="FootnoteReference"/>
        </w:rPr>
        <w:footnoteReference w:id="1656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61"/>
      </w:r>
      <w:r>
        <w:t xml:space="preserve"> among you disorderly, working</w:t>
      </w:r>
      <w:r>
        <w:rPr>
          <w:rStyle w:val="FootnoteReference"/>
        </w:rPr>
        <w:footnoteReference w:id="1656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63"/>
      </w:r>
      <w:r>
        <w:t xml:space="preserve"> quietness they work, and eat their own bread.</w:t>
      </w:r>
      <w:r>
        <w:rPr>
          <w:rStyle w:val="FootnoteReference"/>
        </w:rPr>
        <w:footnoteReference w:id="16564"/>
      </w:r>
      <w:r>
        <w:rPr>
          <w:rStyle w:val="FootnoteReference"/>
        </w:rPr>
        <w:footnoteReference w:id="16565"/>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6566"/>
      </w:r>
      <w:r>
        <w:t xml:space="preserve"> in well doing.</w:t>
      </w:r>
      <w:r>
        <w:rPr>
          <w:rStyle w:val="FootnoteReference"/>
        </w:rPr>
        <w:footnoteReference w:id="16567"/>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68"/>
      </w:r>
      <w:r>
        <w:t xml:space="preserve"> not our word by this epistle, note that man</w:t>
      </w:r>
      <w:r>
        <w:rPr>
          <w:rStyle w:val="FootnoteReference"/>
        </w:rPr>
        <w:footnoteReference w:id="16569"/>
      </w:r>
      <w:r>
        <w:t xml:space="preserve">, and have no company with him, that he</w:t>
      </w:r>
      <w:r>
        <w:rPr>
          <w:rStyle w:val="FootnoteReference"/>
        </w:rPr>
        <w:footnoteReference w:id="1657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71"/>
      </w:r>
      <w:r>
        <w:t xml:space="preserve"> him not as an enemy, but admonish</w:t>
      </w:r>
      <w:r>
        <w:rPr>
          <w:rStyle w:val="FootnoteReference"/>
        </w:rPr>
        <w:footnoteReference w:id="1657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73"/>
      </w:r>
      <w:r>
        <w:t xml:space="preserve"> peace himself give</w:t>
      </w:r>
      <w:r>
        <w:rPr>
          <w:rStyle w:val="FootnoteReference"/>
        </w:rPr>
        <w:footnoteReference w:id="16574"/>
      </w:r>
      <w:r>
        <w:t xml:space="preserve"> you peace always by all means. The Lord be</w:t>
      </w:r>
      <w:r>
        <w:rPr>
          <w:rStyle w:val="FootnoteReference"/>
        </w:rPr>
        <w:footnoteReference w:id="1657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76"/>
      </w:r>
      <w:r>
        <w:t xml:space="preserve"> with</w:t>
      </w:r>
      <w:r>
        <w:rPr>
          <w:rStyle w:val="FootnoteReference"/>
        </w:rPr>
        <w:footnoteReference w:id="16577"/>
      </w:r>
      <w:r>
        <w:t xml:space="preserve"> mine own hand, which is the token</w:t>
      </w:r>
      <w:r>
        <w:rPr>
          <w:rStyle w:val="FootnoteReference"/>
        </w:rPr>
        <w:footnoteReference w:id="1657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7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80"/>
      </w:r>
      <w:r>
        <w:t xml:space="preserve">, an apostle</w:t>
      </w:r>
      <w:r>
        <w:rPr>
          <w:rStyle w:val="FootnoteReference"/>
        </w:rPr>
        <w:footnoteReference w:id="16581"/>
      </w:r>
      <w:r>
        <w:t xml:space="preserve"> of Jesus</w:t>
      </w:r>
      <w:r>
        <w:rPr>
          <w:rStyle w:val="FootnoteReference"/>
        </w:rPr>
        <w:footnoteReference w:id="16582"/>
      </w:r>
      <w:r>
        <w:t xml:space="preserve"> Christ</w:t>
      </w:r>
      <w:r>
        <w:rPr>
          <w:rStyle w:val="FootnoteReference"/>
        </w:rPr>
        <w:footnoteReference w:id="16583"/>
      </w:r>
      <w:r>
        <w:t xml:space="preserve"> by the commandment of God our Saviour, and Lord Jesus Christ, which is our hope;</w:t>
      </w:r>
      <w:r>
        <w:rPr>
          <w:rStyle w:val="FootnoteReference"/>
        </w:rPr>
        <w:footnoteReference w:id="16584"/>
      </w:r>
      <w:r>
        <w:rPr>
          <w:rStyle w:val="FootnoteReference"/>
        </w:rPr>
        <w:footnoteReference w:id="16585"/>
      </w:r>
      <w:r>
        <w:rPr>
          <w:rStyle w:val="FootnoteReference"/>
        </w:rPr>
        <w:footnoteReference w:id="16586"/>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87"/>
      </w:r>
      <w:r>
        <w:t xml:space="preserve">, my own son in the faith: Grace</w:t>
      </w:r>
      <w:r>
        <w:rPr>
          <w:rStyle w:val="FootnoteReference"/>
        </w:rPr>
        <w:footnoteReference w:id="16588"/>
      </w:r>
      <w:r>
        <w:t xml:space="preserve">, mercy, and peace, from God our Father and Jesus Christ our Lord.</w:t>
      </w:r>
      <w:r>
        <w:rPr>
          <w:rStyle w:val="FootnoteReference"/>
        </w:rPr>
        <w:footnoteReference w:id="16589"/>
      </w:r>
      <w:r>
        <w:rPr>
          <w:rStyle w:val="FootnoteReference"/>
        </w:rPr>
        <w:footnoteReference w:id="16590"/>
      </w:r>
      <w:r>
        <w:t xml:space="preserve">{{field-off:Bible}}</w:t>
      </w:r>
    </w:p>
    <w:p>
      <w:r>
        <w:rPr>
          <w:sz w:val="18"/>
          <w:color w:val="777777"/>
        </w:rPr>
        <w:t xml:space="preserve">[[@Bible:1 Timothy 1:3]] </w:t>
      </w:r>
      <w:r>
        <w:rPr>
          <w:b/>
        </w:rPr>
        <w:t xml:space="preserve">3 </w:t>
      </w:r>
      <w:r>
        <w:t xml:space="preserve"> {{field-on:Bible}}</w:t>
      </w:r>
      <w:r>
        <w:t xml:space="preserve">As I begged you to abide still at </w:t>
      </w:r>
      <w:r>
        <w:t xml:space="preserve">[[Ephesus &gt;&gt; BibleKnowledgebase:@Ephesus]]</w:t>
      </w:r>
      <w:r>
        <w:rPr>
          <w:rStyle w:val="FootnoteReference"/>
        </w:rPr>
        <w:footnoteReference w:id="16591"/>
      </w:r>
      <w:r>
        <w:t xml:space="preserve">, when</w:t>
      </w:r>
      <w:r>
        <w:rPr>
          <w:rStyle w:val="FootnoteReference"/>
        </w:rPr>
        <w:footnoteReference w:id="16592"/>
      </w:r>
      <w:r>
        <w:t xml:space="preserve"> I went into </w:t>
      </w:r>
      <w:r>
        <w:t xml:space="preserve">[[Macedonia &gt;&gt; BibleKnowledgebase:@Macedonia]]</w:t>
      </w:r>
      <w:r>
        <w:rPr>
          <w:rStyle w:val="FootnoteReference"/>
        </w:rPr>
        <w:footnoteReference w:id="16593"/>
      </w:r>
      <w:r>
        <w:t xml:space="preserve">, that you might charge</w:t>
      </w:r>
      <w:r>
        <w:rPr>
          <w:rStyle w:val="FootnoteReference"/>
        </w:rPr>
        <w:footnoteReference w:id="16594"/>
      </w:r>
      <w:r>
        <w:t xml:space="preserve"> some that they teach no other doctrine,</w:t>
      </w:r>
      <w:r>
        <w:rPr>
          <w:rStyle w:val="FootnoteReference"/>
        </w:rPr>
        <w:footnoteReference w:id="16595"/>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6596"/>
      </w:r>
      <w:r>
        <w:t xml:space="preserve"> genealogies, which minister questions</w:t>
      </w:r>
      <w:r>
        <w:rPr>
          <w:rStyle w:val="FootnoteReference"/>
        </w:rPr>
        <w:footnoteReference w:id="16597"/>
      </w:r>
      <w:r>
        <w:t xml:space="preserve">, rather than godly</w:t>
      </w:r>
      <w:r>
        <w:rPr>
          <w:rStyle w:val="FootnoteReference"/>
        </w:rPr>
        <w:footnoteReference w:id="16598"/>
      </w:r>
      <w:r>
        <w:t xml:space="preserve"> edifying which is in faith: so do.</w:t>
      </w:r>
      <w:r>
        <w:rPr>
          <w:rStyle w:val="FootnoteReference"/>
        </w:rPr>
        <w:footnoteReference w:id="16599"/>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600"/>
      </w:r>
      <w:r>
        <w:t xml:space="preserve"> of the commandment is love out of a pure</w:t>
      </w:r>
      <w:r>
        <w:rPr>
          <w:rStyle w:val="FootnoteReference"/>
        </w:rPr>
        <w:footnoteReference w:id="16601"/>
      </w:r>
      <w:r>
        <w:t xml:space="preserve"> heart, and of a good</w:t>
      </w:r>
      <w:r>
        <w:rPr>
          <w:rStyle w:val="FootnoteReference"/>
        </w:rPr>
        <w:footnoteReference w:id="16602"/>
      </w:r>
      <w:r>
        <w:t xml:space="preserve"> conscience, and of faith</w:t>
      </w:r>
      <w:r>
        <w:rPr>
          <w:rStyle w:val="FootnoteReference"/>
        </w:rPr>
        <w:footnoteReference w:id="16603"/>
      </w:r>
      <w:r>
        <w:t xml:space="preserve"> sincere:</w:t>
      </w:r>
      <w:r>
        <w:rPr>
          <w:rStyle w:val="FootnoteReference"/>
        </w:rPr>
        <w:footnoteReference w:id="16604"/>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605"/>
      </w:r>
      <w:r>
        <w:t xml:space="preserve"> aside to vain arguments;</w:t>
      </w:r>
      <w:r>
        <w:rPr>
          <w:rStyle w:val="FootnoteReference"/>
        </w:rPr>
        <w:footnoteReference w:id="16606"/>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607"/>
      </w:r>
      <w:r>
        <w:t xml:space="preserve"> neither what they say, nor whereof they affirm.</w:t>
      </w:r>
      <w:r>
        <w:rPr>
          <w:rStyle w:val="FootnoteReference"/>
        </w:rPr>
        <w:footnoteReference w:id="16608"/>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609"/>
      </w:r>
      <w:r>
        <w:t xml:space="preserve"> is good, if a man use it lawfully</w:t>
      </w:r>
      <w:r>
        <w:rPr>
          <w:rStyle w:val="FootnoteReference"/>
        </w:rPr>
        <w:footnoteReference w:id="16610"/>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611"/>
      </w:r>
      <w:r>
        <w:t xml:space="preserve"> is not made for a righteous man, but for the lawless</w:t>
      </w:r>
      <w:r>
        <w:rPr>
          <w:rStyle w:val="FootnoteReference"/>
        </w:rPr>
        <w:footnoteReference w:id="16612"/>
      </w:r>
      <w:r>
        <w:t xml:space="preserve"> and disobedient</w:t>
      </w:r>
      <w:r>
        <w:rPr>
          <w:rStyle w:val="FootnoteReference"/>
        </w:rPr>
        <w:footnoteReference w:id="16613"/>
      </w:r>
      <w:r>
        <w:t xml:space="preserve">, for the ungodly</w:t>
      </w:r>
      <w:r>
        <w:rPr>
          <w:rStyle w:val="FootnoteReference"/>
        </w:rPr>
        <w:footnoteReference w:id="16614"/>
      </w:r>
      <w:r>
        <w:t xml:space="preserve"> and for sinners, for unholy and profane</w:t>
      </w:r>
      <w:r>
        <w:rPr>
          <w:rStyle w:val="FootnoteReference"/>
        </w:rPr>
        <w:footnoteReference w:id="16615"/>
      </w:r>
      <w:r>
        <w:t xml:space="preserve">, for murderers</w:t>
      </w:r>
      <w:r>
        <w:rPr>
          <w:rStyle w:val="FootnoteReference"/>
        </w:rPr>
        <w:footnoteReference w:id="16616"/>
      </w:r>
      <w:r>
        <w:t xml:space="preserve"> of fathers and murderers of mothers, for manslayers</w:t>
      </w:r>
      <w:r>
        <w:rPr>
          <w:rStyle w:val="FootnoteReference"/>
        </w:rPr>
        <w:footnoteReference w:id="16617"/>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618"/>
      </w:r>
      <w:r>
        <w:t xml:space="preserve"> themselves with mankind, for men-stealers, for liars</w:t>
      </w:r>
      <w:r>
        <w:rPr>
          <w:rStyle w:val="FootnoteReference"/>
        </w:rPr>
        <w:footnoteReference w:id="16619"/>
      </w:r>
      <w:r>
        <w:t xml:space="preserve">, for promise breakers, and if there be any other thing that is contrary</w:t>
      </w:r>
      <w:r>
        <w:rPr>
          <w:rStyle w:val="FootnoteReference"/>
        </w:rPr>
        <w:footnoteReference w:id="16620"/>
      </w:r>
      <w:r>
        <w:t xml:space="preserve"> to sound doctrine;</w:t>
      </w:r>
      <w:r>
        <w:rPr>
          <w:rStyle w:val="FootnoteReference"/>
        </w:rPr>
        <w:footnoteReference w:id="16621"/>
      </w:r>
      <w:r>
        <w:rPr>
          <w:rStyle w:val="FootnoteReference"/>
        </w:rPr>
        <w:footnoteReference w:id="16622"/>
      </w:r>
      <w:r>
        <w:rPr>
          <w:rStyle w:val="FootnoteReference"/>
        </w:rPr>
        <w:footnoteReference w:id="16623"/>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24"/>
      </w:r>
      <w:r>
        <w:t xml:space="preserve"> to the glorious</w:t>
      </w:r>
      <w:r>
        <w:rPr>
          <w:rStyle w:val="FootnoteReference"/>
        </w:rPr>
        <w:footnoteReference w:id="16625"/>
      </w:r>
      <w:r>
        <w:t xml:space="preserve"> good news of the blessed</w:t>
      </w:r>
      <w:r>
        <w:rPr>
          <w:rStyle w:val="FootnoteReference"/>
        </w:rPr>
        <w:footnoteReference w:id="16626"/>
      </w:r>
      <w:r>
        <w:t xml:space="preserve"> God, which</w:t>
      </w:r>
      <w:r>
        <w:rPr>
          <w:rStyle w:val="FootnoteReference"/>
        </w:rPr>
        <w:footnoteReference w:id="16627"/>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28"/>
      </w:r>
      <w:r>
        <w:t xml:space="preserve"> Christ Jesus our Lord, who has enabled me, for that he counted</w:t>
      </w:r>
      <w:r>
        <w:rPr>
          <w:rStyle w:val="FootnoteReference"/>
        </w:rPr>
        <w:footnoteReference w:id="16629"/>
      </w:r>
      <w:r>
        <w:t xml:space="preserve"> me faithful, putting</w:t>
      </w:r>
      <w:r>
        <w:rPr>
          <w:rStyle w:val="FootnoteReference"/>
        </w:rPr>
        <w:footnoteReference w:id="16630"/>
      </w:r>
      <w:r>
        <w:t xml:space="preserve"> me into the ministry;</w:t>
      </w:r>
      <w:r>
        <w:rPr>
          <w:rStyle w:val="FootnoteReference"/>
        </w:rPr>
        <w:footnoteReference w:id="16631"/>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32"/>
      </w:r>
      <w:r>
        <w:t xml:space="preserve"> I did it ignorantly in unbelief.</w:t>
      </w:r>
      <w:r>
        <w:rPr>
          <w:rStyle w:val="FootnoteReference"/>
        </w:rPr>
        <w:footnoteReference w:id="16633"/>
      </w:r>
      <w:r>
        <w:rPr>
          <w:rStyle w:val="FootnoteReference"/>
        </w:rPr>
        <w:footnoteReference w:id="16634"/>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35"/>
      </w:r>
      <w:r>
        <w:t xml:space="preserve"> of our Lord was exceeding</w:t>
      </w:r>
      <w:r>
        <w:rPr>
          <w:rStyle w:val="FootnoteReference"/>
        </w:rPr>
        <w:footnoteReference w:id="16636"/>
      </w:r>
      <w:r>
        <w:t xml:space="preserve"> abundant with</w:t>
      </w:r>
      <w:r>
        <w:rPr>
          <w:rStyle w:val="FootnoteReference"/>
        </w:rPr>
        <w:footnoteReference w:id="16637"/>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38"/>
      </w:r>
      <w:r>
        <w:t xml:space="preserve"> saying, and worthy</w:t>
      </w:r>
      <w:r>
        <w:rPr>
          <w:rStyle w:val="FootnoteReference"/>
        </w:rPr>
        <w:footnoteReference w:id="16639"/>
      </w:r>
      <w:r>
        <w:t xml:space="preserve"> of all acceptation, that</w:t>
      </w:r>
      <w:r>
        <w:rPr>
          <w:rStyle w:val="FootnoteReference"/>
        </w:rPr>
        <w:footnoteReference w:id="16640"/>
      </w:r>
      <w:r>
        <w:t xml:space="preserve"> Christ Jesus came into the world to save sinners; of whom</w:t>
      </w:r>
      <w:r>
        <w:rPr>
          <w:rStyle w:val="FootnoteReference"/>
        </w:rPr>
        <w:footnoteReference w:id="16641"/>
      </w:r>
      <w:r>
        <w:t xml:space="preserve"> I am</w:t>
      </w:r>
      <w:r>
        <w:rPr>
          <w:rStyle w:val="FootnoteReference"/>
        </w:rPr>
        <w:footnoteReference w:id="16642"/>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43"/>
      </w:r>
      <w:r>
        <w:t xml:space="preserve"> cause I obtained</w:t>
      </w:r>
      <w:r>
        <w:rPr>
          <w:rStyle w:val="FootnoteReference"/>
        </w:rPr>
        <w:footnoteReference w:id="16644"/>
      </w:r>
      <w:r>
        <w:t xml:space="preserve"> mercy, that in me first Jesus Christ might show forth all longsuffering, for a</w:t>
      </w:r>
      <w:r>
        <w:rPr>
          <w:rStyle w:val="FootnoteReference"/>
        </w:rPr>
        <w:footnoteReference w:id="16645"/>
      </w:r>
      <w:r>
        <w:t xml:space="preserve"> pattern to them which should hereafter believe</w:t>
      </w:r>
      <w:r>
        <w:rPr>
          <w:rStyle w:val="FootnoteReference"/>
        </w:rPr>
        <w:footnoteReference w:id="16646"/>
      </w:r>
      <w:r>
        <w:t xml:space="preserve"> on him to life everlasting.</w:t>
      </w:r>
      <w:r>
        <w:rPr>
          <w:rStyle w:val="FootnoteReference"/>
        </w:rPr>
        <w:footnoteReference w:id="16647"/>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48"/>
      </w:r>
      <w:r>
        <w:t xml:space="preserve"> eternal, immortal, invisible</w:t>
      </w:r>
      <w:r>
        <w:rPr>
          <w:rStyle w:val="FootnoteReference"/>
        </w:rPr>
        <w:footnoteReference w:id="16649"/>
      </w:r>
      <w:r>
        <w:t xml:space="preserve">, the only</w:t>
      </w:r>
      <w:r>
        <w:rPr>
          <w:rStyle w:val="FootnoteReference"/>
        </w:rPr>
        <w:footnoteReference w:id="16650"/>
      </w:r>
      <w:r>
        <w:t xml:space="preserve"> wise God, be honour and glory for ever and ever. Amen</w:t>
      </w:r>
      <w:r>
        <w:rPr>
          <w:rStyle w:val="FootnoteReference"/>
        </w:rPr>
        <w:footnoteReference w:id="16651"/>
      </w:r>
      <w:r>
        <w:t xml:space="preserve">.</w:t>
      </w:r>
      <w:r>
        <w:rPr>
          <w:rStyle w:val="FootnoteReference"/>
        </w:rPr>
        <w:footnoteReference w:id="1665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53"/>
      </w:r>
      <w:r>
        <w:t xml:space="preserve"> I commit to you, son Timothy, according</w:t>
      </w:r>
      <w:r>
        <w:rPr>
          <w:rStyle w:val="FootnoteReference"/>
        </w:rPr>
        <w:footnoteReference w:id="16654"/>
      </w:r>
      <w:r>
        <w:t xml:space="preserve"> to the prophecies which went before on you, that you by them might war a good warfare;</w:t>
      </w:r>
      <w:r>
        <w:rPr>
          <w:rStyle w:val="FootnoteReference"/>
        </w:rPr>
        <w:footnoteReference w:id="16655"/>
      </w:r>
      <w:r>
        <w:rPr>
          <w:rStyle w:val="FootnoteReference"/>
        </w:rPr>
        <w:footnoteReference w:id="1665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57"/>
      </w:r>
      <w:r>
        <w:t xml:space="preserve"> faith, and a good conscience; which</w:t>
      </w:r>
      <w:r>
        <w:rPr>
          <w:rStyle w:val="FootnoteReference"/>
        </w:rPr>
        <w:footnoteReference w:id="16658"/>
      </w:r>
      <w:r>
        <w:t xml:space="preserve"> some having release concerning</w:t>
      </w:r>
      <w:r>
        <w:rPr>
          <w:rStyle w:val="FootnoteReference"/>
        </w:rPr>
        <w:footnoteReference w:id="16659"/>
      </w:r>
      <w:r>
        <w:t xml:space="preserve"> faith have made</w:t>
      </w:r>
      <w:r>
        <w:rPr>
          <w:rStyle w:val="FootnoteReference"/>
        </w:rPr>
        <w:footnoteReference w:id="16660"/>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61"/>
      </w:r>
      <w:r>
        <w:t xml:space="preserve"> and Alexander</w:t>
      </w:r>
      <w:r>
        <w:rPr>
          <w:rStyle w:val="FootnoteReference"/>
        </w:rPr>
        <w:footnoteReference w:id="16662"/>
      </w:r>
      <w:r>
        <w:t xml:space="preserve">; whom I have</w:t>
      </w:r>
      <w:r>
        <w:rPr>
          <w:rStyle w:val="FootnoteReference"/>
        </w:rPr>
        <w:footnoteReference w:id="16663"/>
      </w:r>
      <w:r>
        <w:t xml:space="preserve"> delivered to Satan</w:t>
      </w:r>
      <w:r>
        <w:rPr>
          <w:rStyle w:val="FootnoteReference"/>
        </w:rPr>
        <w:footnoteReference w:id="16664"/>
      </w:r>
      <w:r>
        <w:t xml:space="preserve">, that</w:t>
      </w:r>
      <w:r>
        <w:rPr>
          <w:rStyle w:val="FootnoteReference"/>
        </w:rPr>
        <w:footnoteReference w:id="16665"/>
      </w:r>
      <w:r>
        <w:t xml:space="preserve"> they may learn not to blaspheme</w:t>
      </w:r>
      <w:r>
        <w:rPr>
          <w:rStyle w:val="FootnoteReference"/>
        </w:rPr>
        <w:footnoteReference w:id="16666"/>
      </w:r>
      <w:r>
        <w:t xml:space="preserve">.</w:t>
      </w:r>
      <w:r>
        <w:rPr>
          <w:rStyle w:val="FootnoteReference"/>
        </w:rPr>
        <w:footnoteReference w:id="16667"/>
      </w:r>
      <w:r>
        <w:rPr>
          <w:rStyle w:val="FootnoteReference"/>
        </w:rPr>
        <w:footnoteReference w:id="166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69"/>
      </w:r>
      <w:r>
        <w:t xml:space="preserve"> therefore, that, first</w:t>
      </w:r>
      <w:r>
        <w:rPr>
          <w:rStyle w:val="FootnoteReference"/>
        </w:rPr>
        <w:footnoteReference w:id="16670"/>
      </w:r>
      <w:r>
        <w:t xml:space="preserve"> of all, supplications</w:t>
      </w:r>
      <w:r>
        <w:rPr>
          <w:rStyle w:val="FootnoteReference"/>
        </w:rPr>
        <w:footnoteReference w:id="16671"/>
      </w:r>
      <w:r>
        <w:t xml:space="preserve">, prayers, intercessions, and giving of thanks, be made for all men</w:t>
      </w:r>
      <w:r>
        <w:rPr>
          <w:rStyle w:val="FootnoteReference"/>
        </w:rPr>
        <w:footnoteReference w:id="16672"/>
      </w:r>
      <w:r>
        <w:t xml:space="preserve">;</w:t>
      </w:r>
      <w:r>
        <w:rPr>
          <w:rStyle w:val="FootnoteReference"/>
        </w:rPr>
        <w:footnoteReference w:id="16673"/>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74"/>
      </w:r>
      <w:r>
        <w:t xml:space="preserve">, and for all</w:t>
      </w:r>
      <w:r>
        <w:rPr>
          <w:rStyle w:val="FootnoteReference"/>
        </w:rPr>
        <w:footnoteReference w:id="16675"/>
      </w:r>
      <w:r>
        <w:t xml:space="preserve"> that</w:t>
      </w:r>
      <w:r>
        <w:rPr>
          <w:rStyle w:val="FootnoteReference"/>
        </w:rPr>
        <w:footnoteReference w:id="16676"/>
      </w:r>
      <w:r>
        <w:t xml:space="preserve"> are in authority; that we may lead a quiet and peaceable life in all godliness</w:t>
      </w:r>
      <w:r>
        <w:rPr>
          <w:rStyle w:val="FootnoteReference"/>
        </w:rPr>
        <w:footnoteReference w:id="16677"/>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78"/>
      </w:r>
      <w:r>
        <w:t xml:space="preserve"> is good and acceptable in the sight of God our Saviour;</w:t>
      </w:r>
      <w:r>
        <w:rPr>
          <w:rStyle w:val="FootnoteReference"/>
        </w:rPr>
        <w:footnoteReference w:id="16679"/>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80"/>
      </w:r>
      <w:r>
        <w:t xml:space="preserve"> have all men to be saved, and to come to the knowledge</w:t>
      </w:r>
      <w:r>
        <w:rPr>
          <w:rStyle w:val="FootnoteReference"/>
        </w:rPr>
        <w:footnoteReference w:id="16681"/>
      </w:r>
      <w:r>
        <w:t xml:space="preserve"> of the truth.</w:t>
      </w:r>
      <w:r>
        <w:rPr>
          <w:rStyle w:val="FootnoteReference"/>
        </w:rPr>
        <w:footnoteReference w:id="16682"/>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83"/>
      </w:r>
      <w:r>
        <w:t xml:space="preserve">, and one mediator between God and men, the man</w:t>
      </w:r>
      <w:r>
        <w:rPr>
          <w:rStyle w:val="FootnoteReference"/>
        </w:rPr>
        <w:footnoteReference w:id="16684"/>
      </w:r>
      <w:r>
        <w:t xml:space="preserve"> Christ</w:t>
      </w:r>
      <w:r>
        <w:rPr>
          <w:rStyle w:val="FootnoteReference"/>
        </w:rPr>
        <w:footnoteReference w:id="16685"/>
      </w:r>
      <w:r>
        <w:t xml:space="preserve"> Jesus</w:t>
      </w:r>
      <w:r>
        <w:rPr>
          <w:rStyle w:val="FootnoteReference"/>
        </w:rPr>
        <w:footnoteReference w:id="16686"/>
      </w:r>
      <w:r>
        <w:t xml:space="preserve">;</w:t>
      </w:r>
      <w:r>
        <w:rPr>
          <w:rStyle w:val="FootnoteReference"/>
        </w:rPr>
        <w:footnoteReference w:id="16687"/>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88"/>
      </w:r>
      <w:r>
        <w:t xml:space="preserve"> himself a ransom for all, to be testified</w:t>
      </w:r>
      <w:r>
        <w:rPr>
          <w:rStyle w:val="FootnoteReference"/>
        </w:rPr>
        <w:footnoteReference w:id="16689"/>
      </w:r>
      <w:r>
        <w:t xml:space="preserve"> in due time.</w:t>
      </w:r>
      <w:r>
        <w:rPr>
          <w:rStyle w:val="FootnoteReference"/>
        </w:rPr>
        <w:footnoteReference w:id="16690"/>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91"/>
      </w:r>
      <w:r>
        <w:t xml:space="preserve"> ordained a preacher</w:t>
      </w:r>
      <w:r>
        <w:rPr>
          <w:rStyle w:val="FootnoteReference"/>
        </w:rPr>
        <w:footnoteReference w:id="16692"/>
      </w:r>
      <w:r>
        <w:t xml:space="preserve">, and an apostle, (I speak</w:t>
      </w:r>
      <w:r>
        <w:rPr>
          <w:rStyle w:val="FootnoteReference"/>
        </w:rPr>
        <w:footnoteReference w:id="16693"/>
      </w:r>
      <w:r>
        <w:t xml:space="preserve"> the truth in Christ, and lie not;) a teacher</w:t>
      </w:r>
      <w:r>
        <w:rPr>
          <w:rStyle w:val="FootnoteReference"/>
        </w:rPr>
        <w:footnoteReference w:id="16694"/>
      </w:r>
      <w:r>
        <w:t xml:space="preserve"> of the Gentiles</w:t>
      </w:r>
      <w:r>
        <w:rPr>
          <w:rStyle w:val="FootnoteReference"/>
        </w:rPr>
        <w:footnoteReference w:id="16695"/>
      </w:r>
      <w:r>
        <w:t xml:space="preserve"> in faith</w:t>
      </w:r>
      <w:r>
        <w:rPr>
          <w:rStyle w:val="FootnoteReference"/>
        </w:rPr>
        <w:footnoteReference w:id="16696"/>
      </w:r>
      <w:r>
        <w:t xml:space="preserve"> and verity</w:t>
      </w:r>
      <w:r>
        <w:rPr>
          <w:rStyle w:val="FootnoteReference"/>
        </w:rPr>
        <w:footnoteReference w:id="16697"/>
      </w:r>
      <w:r>
        <w:t xml:space="preserve">.</w:t>
      </w:r>
      <w:r>
        <w:rPr>
          <w:rStyle w:val="FootnoteReference"/>
        </w:rPr>
        <w:footnoteReference w:id="16698"/>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99"/>
      </w:r>
      <w:r>
        <w:t xml:space="preserve"> therefore that men pray</w:t>
      </w:r>
      <w:r>
        <w:rPr>
          <w:rStyle w:val="FootnoteReference"/>
        </w:rPr>
        <w:footnoteReference w:id="16700"/>
      </w:r>
      <w:r>
        <w:t xml:space="preserve"> every where, lifting</w:t>
      </w:r>
      <w:r>
        <w:rPr>
          <w:rStyle w:val="FootnoteReference"/>
        </w:rPr>
        <w:footnoteReference w:id="16701"/>
      </w:r>
      <w:r>
        <w:t xml:space="preserve"> up holy hands, without</w:t>
      </w:r>
      <w:r>
        <w:rPr>
          <w:rStyle w:val="FootnoteReference"/>
        </w:rPr>
        <w:footnoteReference w:id="16702"/>
      </w:r>
      <w:r>
        <w:t xml:space="preserve"> wrath and doubting.</w:t>
      </w:r>
      <w:r>
        <w:rPr>
          <w:rStyle w:val="FootnoteReference"/>
        </w:rPr>
        <w:footnoteReference w:id="16703"/>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704"/>
      </w:r>
      <w:r>
        <w:t xml:space="preserve"> women adorn themselves in modest apparel, with reverence and sobriety; not with braided hair, or gold, or pearls, or costly array;</w:t>
      </w:r>
      <w:r>
        <w:rPr>
          <w:rStyle w:val="FootnoteReference"/>
        </w:rPr>
        <w:footnoteReference w:id="16705"/>
      </w:r>
      <w:r>
        <w:rPr>
          <w:rStyle w:val="FootnoteReference"/>
        </w:rPr>
        <w:footnoteReference w:id="16706"/>
      </w:r>
      <w:r>
        <w:rPr>
          <w:rStyle w:val="FootnoteReference"/>
        </w:rPr>
        <w:footnoteReference w:id="16707"/>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708"/>
      </w:r>
      <w:r>
        <w:t xml:space="preserve"> professing godliness) with</w:t>
      </w:r>
      <w:r>
        <w:rPr>
          <w:rStyle w:val="FootnoteReference"/>
        </w:rPr>
        <w:footnoteReference w:id="16709"/>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710"/>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711"/>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712"/>
      </w:r>
      <w:r>
        <w:t xml:space="preserve"> was first formed, then Eve</w:t>
      </w:r>
      <w:r>
        <w:rPr>
          <w:rStyle w:val="FootnoteReference"/>
        </w:rPr>
        <w:footnoteReference w:id="16713"/>
      </w:r>
      <w:r>
        <w:t xml:space="preserve">.</w:t>
      </w:r>
      <w:r>
        <w:rPr>
          <w:rStyle w:val="FootnoteReference"/>
        </w:rPr>
        <w:footnoteReference w:id="16714"/>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715"/>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716"/>
      </w:r>
      <w:r>
        <w:t xml:space="preserve">, if they continue in faith</w:t>
      </w:r>
      <w:r>
        <w:rPr>
          <w:rStyle w:val="FootnoteReference"/>
        </w:rPr>
        <w:footnoteReference w:id="16717"/>
      </w:r>
      <w:r>
        <w:t xml:space="preserve"> and love and holiness with sobriety</w:t>
      </w:r>
      <w:r>
        <w:rPr>
          <w:rStyle w:val="FootnoteReference"/>
        </w:rPr>
        <w:footnoteReference w:id="16718"/>
      </w:r>
      <w:r>
        <w:t xml:space="preserve">.</w:t>
      </w:r>
      <w:r>
        <w:rPr>
          <w:rStyle w:val="FootnoteReference"/>
        </w:rPr>
        <w:footnoteReference w:id="16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720"/>
      </w:r>
      <w:r>
        <w:t xml:space="preserve"> true saying, If a man desire the oversight, he desires a good work.</w:t>
      </w:r>
      <w:r>
        <w:rPr>
          <w:rStyle w:val="FootnoteReference"/>
        </w:rPr>
        <w:footnoteReference w:id="16721"/>
      </w:r>
      <w:r>
        <w:rPr>
          <w:rStyle w:val="FootnoteReference"/>
        </w:rPr>
        <w:footnoteReference w:id="16722"/>
      </w:r>
      <w:r>
        <w:rPr>
          <w:rStyle w:val="FootnoteReference"/>
        </w:rPr>
        <w:footnoteReference w:id="16723"/>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24"/>
      </w:r>
      <w:r>
        <w:t xml:space="preserve">, the husband</w:t>
      </w:r>
      <w:r>
        <w:rPr>
          <w:rStyle w:val="FootnoteReference"/>
        </w:rPr>
        <w:footnoteReference w:id="16725"/>
      </w:r>
      <w:r>
        <w:t xml:space="preserve"> of one wife, vigilant</w:t>
      </w:r>
      <w:r>
        <w:rPr>
          <w:rStyle w:val="FootnoteReference"/>
        </w:rPr>
        <w:footnoteReference w:id="16726"/>
      </w:r>
      <w:r>
        <w:t xml:space="preserve">, sober, of good behaviour, given</w:t>
      </w:r>
      <w:r>
        <w:rPr>
          <w:rStyle w:val="FootnoteReference"/>
        </w:rPr>
        <w:footnoteReference w:id="16727"/>
      </w:r>
      <w:r>
        <w:t xml:space="preserve"> to hospitality, able to teach;</w:t>
      </w:r>
      <w:r>
        <w:rPr>
          <w:rStyle w:val="FootnoteReference"/>
        </w:rPr>
        <w:footnoteReference w:id="16728"/>
      </w:r>
      <w:r>
        <w:rPr>
          <w:rStyle w:val="FootnoteReference"/>
        </w:rPr>
        <w:footnoteReference w:id="16729"/>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30"/>
      </w:r>
      <w:r>
        <w:t xml:space="preserve">, not an attacker, not greedy</w:t>
      </w:r>
      <w:r>
        <w:rPr>
          <w:rStyle w:val="FootnoteReference"/>
        </w:rPr>
        <w:footnoteReference w:id="16731"/>
      </w:r>
      <w:r>
        <w:t xml:space="preserve"> of filthy</w:t>
      </w:r>
      <w:r>
        <w:rPr>
          <w:rStyle w:val="FootnoteReference"/>
        </w:rPr>
        <w:footnoteReference w:id="16732"/>
      </w:r>
      <w:r>
        <w:t xml:space="preserve"> illegal gain; but patient</w:t>
      </w:r>
      <w:r>
        <w:rPr>
          <w:rStyle w:val="FootnoteReference"/>
        </w:rPr>
        <w:footnoteReference w:id="16733"/>
      </w:r>
      <w:r>
        <w:t xml:space="preserve">, not a brawler</w:t>
      </w:r>
      <w:r>
        <w:rPr>
          <w:rStyle w:val="FootnoteReference"/>
        </w:rPr>
        <w:footnoteReference w:id="16734"/>
      </w:r>
      <w:r>
        <w:t xml:space="preserve">, not covetous</w:t>
      </w:r>
      <w:r>
        <w:rPr>
          <w:rStyle w:val="FootnoteReference"/>
        </w:rPr>
        <w:footnoteReference w:id="16735"/>
      </w:r>
      <w:r>
        <w:t xml:space="preserve">;</w:t>
      </w:r>
      <w:r>
        <w:rPr>
          <w:rStyle w:val="FootnoteReference"/>
        </w:rPr>
        <w:footnoteReference w:id="16736"/>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37"/>
      </w:r>
      <w:r>
        <w:t xml:space="preserve"> all gravity;</w:t>
      </w:r>
      <w:r>
        <w:rPr>
          <w:rStyle w:val="FootnoteReference"/>
        </w:rPr>
        <w:footnoteReference w:id="16738"/>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6739"/>
      </w:r>
      <w:r>
        <w:rPr>
          <w:rStyle w:val="FootnoteReference"/>
        </w:rPr>
        <w:footnoteReference w:id="16740"/>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41"/>
      </w:r>
      <w:r>
        <w:t xml:space="preserve">, lest</w:t>
      </w:r>
      <w:r>
        <w:rPr>
          <w:rStyle w:val="FootnoteReference"/>
        </w:rPr>
        <w:footnoteReference w:id="16742"/>
      </w:r>
      <w:r>
        <w:t xml:space="preserve"> being lifted up with pride he fall into the condemnation</w:t>
      </w:r>
      <w:r>
        <w:rPr>
          <w:rStyle w:val="FootnoteReference"/>
        </w:rPr>
        <w:footnoteReference w:id="16743"/>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44"/>
      </w:r>
      <w:r>
        <w:t xml:space="preserve"> report of them</w:t>
      </w:r>
      <w:r>
        <w:rPr>
          <w:rStyle w:val="FootnoteReference"/>
        </w:rPr>
        <w:footnoteReference w:id="16745"/>
      </w:r>
      <w:r>
        <w:t xml:space="preserve"> which are without; lest</w:t>
      </w:r>
      <w:r>
        <w:rPr>
          <w:rStyle w:val="FootnoteReference"/>
        </w:rPr>
        <w:footnoteReference w:id="16746"/>
      </w:r>
      <w:r>
        <w:t xml:space="preserve"> he fall into reproach and the snare</w:t>
      </w:r>
      <w:r>
        <w:rPr>
          <w:rStyle w:val="FootnoteReference"/>
        </w:rPr>
        <w:footnoteReference w:id="16747"/>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48"/>
      </w:r>
      <w:r>
        <w:t xml:space="preserve"> to much wine, not greedy of filthy illegal gain;</w:t>
      </w:r>
      <w:r>
        <w:rPr>
          <w:rStyle w:val="FootnoteReference"/>
        </w:rPr>
        <w:footnoteReference w:id="16749"/>
      </w:r>
      <w:r>
        <w:rPr>
          <w:rStyle w:val="FootnoteReference"/>
        </w:rPr>
        <w:footnoteReference w:id="16750"/>
      </w:r>
      <w:r>
        <w:rPr>
          <w:rStyle w:val="FootnoteReference"/>
        </w:rPr>
        <w:footnoteReference w:id="16751"/>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52"/>
      </w:r>
      <w:r>
        <w:t xml:space="preserve"> the mystery</w:t>
      </w:r>
      <w:r>
        <w:rPr>
          <w:rStyle w:val="FootnoteReference"/>
        </w:rPr>
        <w:footnoteReference w:id="16753"/>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54"/>
      </w:r>
      <w:r>
        <w:t xml:space="preserve"> also first be proved; then let them serve, being</w:t>
      </w:r>
      <w:r>
        <w:rPr>
          <w:rStyle w:val="FootnoteReference"/>
        </w:rPr>
        <w:footnoteReference w:id="16755"/>
      </w:r>
      <w:r>
        <w:t xml:space="preserve"> found blameless.</w:t>
      </w:r>
      <w:r>
        <w:rPr>
          <w:rStyle w:val="FootnoteReference"/>
        </w:rPr>
        <w:footnoteReference w:id="16756"/>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57"/>
      </w:r>
      <w:r>
        <w:t xml:space="preserve"> wives be grave, not slanderers, sober</w:t>
      </w:r>
      <w:r>
        <w:rPr>
          <w:rStyle w:val="FootnoteReference"/>
        </w:rPr>
        <w:footnoteReference w:id="16758"/>
      </w:r>
      <w:r>
        <w:t xml:space="preserve">, faithful</w:t>
      </w:r>
      <w:r>
        <w:rPr>
          <w:rStyle w:val="FootnoteReference"/>
        </w:rPr>
        <w:footnoteReference w:id="16759"/>
      </w:r>
      <w:r>
        <w:t xml:space="preserve"> in all things.</w:t>
      </w:r>
      <w:r>
        <w:rPr>
          <w:rStyle w:val="FootnoteReference"/>
        </w:rPr>
        <w:footnoteReference w:id="16760"/>
      </w:r>
      <w:r>
        <w:rPr>
          <w:rStyle w:val="FootnoteReference"/>
        </w:rPr>
        <w:footnoteReference w:id="16761"/>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62"/>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63"/>
      </w:r>
      <w:r>
        <w:t xml:space="preserve">, and great</w:t>
      </w:r>
      <w:r>
        <w:rPr>
          <w:rStyle w:val="FootnoteReference"/>
        </w:rPr>
        <w:footnoteReference w:id="16764"/>
      </w:r>
      <w:r>
        <w:t xml:space="preserve"> boldness in the faith which is in Christ</w:t>
      </w:r>
      <w:r>
        <w:rPr>
          <w:rStyle w:val="FootnoteReference"/>
        </w:rPr>
        <w:footnoteReference w:id="16765"/>
      </w:r>
      <w:r>
        <w:t xml:space="preserve"> Jesus</w:t>
      </w:r>
      <w:r>
        <w:rPr>
          <w:rStyle w:val="FootnoteReference"/>
        </w:rPr>
        <w:footnoteReference w:id="16766"/>
      </w:r>
      <w:r>
        <w:t xml:space="preserve">.</w:t>
      </w:r>
      <w:r>
        <w:rPr>
          <w:rStyle w:val="FootnoteReference"/>
        </w:rPr>
        <w:footnoteReference w:id="16767"/>
      </w:r>
      <w:r>
        <w:rPr>
          <w:rStyle w:val="FootnoteReference"/>
        </w:rPr>
        <w:footnoteReference w:id="16768"/>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69"/>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70"/>
      </w:r>
      <w:r>
        <w:t xml:space="preserve"> how you ought to behave yourself in the house</w:t>
      </w:r>
      <w:r>
        <w:rPr>
          <w:rStyle w:val="FootnoteReference"/>
        </w:rPr>
        <w:footnoteReference w:id="16771"/>
      </w:r>
      <w:r>
        <w:t xml:space="preserve"> of God, which is the assembly of the living</w:t>
      </w:r>
      <w:r>
        <w:rPr>
          <w:rStyle w:val="FootnoteReference"/>
        </w:rPr>
        <w:footnoteReference w:id="16772"/>
      </w:r>
      <w:r>
        <w:t xml:space="preserve"> God, the pillar</w:t>
      </w:r>
      <w:r>
        <w:rPr>
          <w:rStyle w:val="FootnoteReference"/>
        </w:rPr>
        <w:footnoteReference w:id="16773"/>
      </w:r>
      <w:r>
        <w:t xml:space="preserve"> and ground of the truth</w:t>
      </w:r>
      <w:r>
        <w:rPr>
          <w:rStyle w:val="FootnoteReference"/>
        </w:rPr>
        <w:footnoteReference w:id="16774"/>
      </w:r>
      <w:r>
        <w:t xml:space="preserve">.</w:t>
      </w:r>
      <w:r>
        <w:rPr>
          <w:rStyle w:val="FootnoteReference"/>
        </w:rPr>
        <w:footnoteReference w:id="16775"/>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76"/>
      </w:r>
      <w:r>
        <w:t xml:space="preserve"> controversy great is the mystery</w:t>
      </w:r>
      <w:r>
        <w:rPr>
          <w:rStyle w:val="FootnoteReference"/>
        </w:rPr>
        <w:footnoteReference w:id="16777"/>
      </w:r>
      <w:r>
        <w:t xml:space="preserve"> of godliness: God was manifest</w:t>
      </w:r>
      <w:r>
        <w:rPr>
          <w:rStyle w:val="FootnoteReference"/>
        </w:rPr>
        <w:footnoteReference w:id="16778"/>
      </w:r>
      <w:r>
        <w:t xml:space="preserve"> in the flesh, justified</w:t>
      </w:r>
      <w:r>
        <w:rPr>
          <w:rStyle w:val="FootnoteReference"/>
        </w:rPr>
        <w:footnoteReference w:id="16779"/>
      </w:r>
      <w:r>
        <w:t xml:space="preserve"> in the Spirit, seen</w:t>
      </w:r>
      <w:r>
        <w:rPr>
          <w:rStyle w:val="FootnoteReference"/>
        </w:rPr>
        <w:footnoteReference w:id="16780"/>
      </w:r>
      <w:r>
        <w:t xml:space="preserve"> of angels, preached</w:t>
      </w:r>
      <w:r>
        <w:rPr>
          <w:rStyle w:val="FootnoteReference"/>
        </w:rPr>
        <w:footnoteReference w:id="16781"/>
      </w:r>
      <w:r>
        <w:t xml:space="preserve"> to the Gentiles</w:t>
      </w:r>
      <w:r>
        <w:rPr>
          <w:rStyle w:val="FootnoteReference"/>
        </w:rPr>
        <w:footnoteReference w:id="16782"/>
      </w:r>
      <w:r>
        <w:t xml:space="preserve">, believed</w:t>
      </w:r>
      <w:r>
        <w:rPr>
          <w:rStyle w:val="FootnoteReference"/>
        </w:rPr>
        <w:footnoteReference w:id="16783"/>
      </w:r>
      <w:r>
        <w:t xml:space="preserve"> on in the world, received</w:t>
      </w:r>
      <w:r>
        <w:rPr>
          <w:rStyle w:val="FootnoteReference"/>
        </w:rPr>
        <w:footnoteReference w:id="16784"/>
      </w:r>
      <w:r>
        <w:t xml:space="preserve"> up into glory.</w:t>
      </w:r>
      <w:r>
        <w:rPr>
          <w:rStyle w:val="FootnoteReference"/>
        </w:rPr>
        <w:footnoteReference w:id="16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86"/>
      </w:r>
      <w:r>
        <w:t xml:space="preserve"> speaks expressly</w:t>
      </w:r>
      <w:r>
        <w:rPr>
          <w:rStyle w:val="FootnoteReference"/>
        </w:rPr>
        <w:footnoteReference w:id="16787"/>
      </w:r>
      <w:r>
        <w:t xml:space="preserve">, that in the latter</w:t>
      </w:r>
      <w:r>
        <w:rPr>
          <w:rStyle w:val="FootnoteReference"/>
        </w:rPr>
        <w:footnoteReference w:id="16788"/>
      </w:r>
      <w:r>
        <w:t xml:space="preserve"> times some shall depart</w:t>
      </w:r>
      <w:r>
        <w:rPr>
          <w:rStyle w:val="FootnoteReference"/>
        </w:rPr>
        <w:footnoteReference w:id="16789"/>
      </w:r>
      <w:r>
        <w:t xml:space="preserve"> from the faith, giving heed to seducing</w:t>
      </w:r>
      <w:r>
        <w:rPr>
          <w:rStyle w:val="FootnoteReference"/>
        </w:rPr>
        <w:footnoteReference w:id="16790"/>
      </w:r>
      <w:r>
        <w:t xml:space="preserve"> spirits, and doctrines</w:t>
      </w:r>
      <w:r>
        <w:rPr>
          <w:rStyle w:val="FootnoteReference"/>
        </w:rPr>
        <w:footnoteReference w:id="1679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92"/>
      </w:r>
      <w:r>
        <w:t xml:space="preserve"> in hypocrisy; having their</w:t>
      </w:r>
      <w:r>
        <w:rPr>
          <w:rStyle w:val="FootnoteReference"/>
        </w:rPr>
        <w:footnoteReference w:id="1679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94"/>
      </w:r>
      <w:r>
        <w:t xml:space="preserve"> to marry, and commanding to abstain</w:t>
      </w:r>
      <w:r>
        <w:rPr>
          <w:rStyle w:val="FootnoteReference"/>
        </w:rPr>
        <w:footnoteReference w:id="16795"/>
      </w:r>
      <w:r>
        <w:t xml:space="preserve"> from meats, which</w:t>
      </w:r>
      <w:r>
        <w:rPr>
          <w:rStyle w:val="FootnoteReference"/>
        </w:rPr>
        <w:footnoteReference w:id="16796"/>
      </w:r>
      <w:r>
        <w:t xml:space="preserve"> God has created to be received with</w:t>
      </w:r>
      <w:r>
        <w:rPr>
          <w:rStyle w:val="FootnoteReference"/>
        </w:rPr>
        <w:footnoteReference w:id="16797"/>
      </w:r>
      <w:r>
        <w:t xml:space="preserve"> thanksgiving of them which believe</w:t>
      </w:r>
      <w:r>
        <w:rPr>
          <w:rStyle w:val="FootnoteReference"/>
        </w:rPr>
        <w:footnoteReference w:id="16798"/>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99"/>
      </w:r>
      <w:r>
        <w:t xml:space="preserve"> creature of God is good, and nothing to be refused, if it be received with thanksgiving:</w:t>
      </w:r>
      <w:r>
        <w:rPr>
          <w:rStyle w:val="FootnoteReference"/>
        </w:rPr>
        <w:footnoteReference w:id="1680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801"/>
      </w:r>
      <w:r>
        <w:rPr>
          <w:rStyle w:val="FootnoteReference"/>
        </w:rPr>
        <w:footnoteReference w:id="1680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803"/>
      </w:r>
      <w:r>
        <w:t xml:space="preserve"> minister of Jesus</w:t>
      </w:r>
      <w:r>
        <w:rPr>
          <w:rStyle w:val="FootnoteReference"/>
        </w:rPr>
        <w:footnoteReference w:id="16804"/>
      </w:r>
      <w:r>
        <w:t xml:space="preserve"> Christ</w:t>
      </w:r>
      <w:r>
        <w:rPr>
          <w:rStyle w:val="FootnoteReference"/>
        </w:rPr>
        <w:footnoteReference w:id="16805"/>
      </w:r>
      <w:r>
        <w:t xml:space="preserve">, nourished</w:t>
      </w:r>
      <w:r>
        <w:rPr>
          <w:rStyle w:val="FootnoteReference"/>
        </w:rPr>
        <w:footnoteReference w:id="16806"/>
      </w:r>
      <w:r>
        <w:t xml:space="preserve"> up in the words of faith and of good doctrine</w:t>
      </w:r>
      <w:r>
        <w:rPr>
          <w:rStyle w:val="FootnoteReference"/>
        </w:rPr>
        <w:footnoteReference w:id="16807"/>
      </w:r>
      <w:r>
        <w:t xml:space="preserve">, to which you have attained.</w:t>
      </w:r>
      <w:r>
        <w:rPr>
          <w:rStyle w:val="FootnoteReference"/>
        </w:rPr>
        <w:footnoteReference w:id="16808"/>
      </w:r>
      <w:r>
        <w:rPr>
          <w:rStyle w:val="FootnoteReference"/>
        </w:rPr>
        <w:footnoteReference w:id="1680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810"/>
      </w:r>
      <w:r>
        <w:t xml:space="preserve"> profane and old wives' fables, and exercise</w:t>
      </w:r>
      <w:r>
        <w:rPr>
          <w:rStyle w:val="FootnoteReference"/>
        </w:rPr>
        <w:footnoteReference w:id="1681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812"/>
      </w:r>
      <w:r>
        <w:t xml:space="preserve"> exercise profits little</w:t>
      </w:r>
      <w:r>
        <w:rPr>
          <w:rStyle w:val="FootnoteReference"/>
        </w:rPr>
        <w:footnoteReference w:id="16813"/>
      </w:r>
      <w:r>
        <w:t xml:space="preserve">: but godliness</w:t>
      </w:r>
      <w:r>
        <w:rPr>
          <w:rStyle w:val="FootnoteReference"/>
        </w:rPr>
        <w:footnoteReference w:id="16814"/>
      </w:r>
      <w:r>
        <w:t xml:space="preserve"> is profitable to all things, having</w:t>
      </w:r>
      <w:r>
        <w:rPr>
          <w:rStyle w:val="FootnoteReference"/>
        </w:rPr>
        <w:footnoteReference w:id="16815"/>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81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817"/>
      </w:r>
      <w:r>
        <w:t xml:space="preserve"> we both labour and suffer reproach, because</w:t>
      </w:r>
      <w:r>
        <w:rPr>
          <w:rStyle w:val="FootnoteReference"/>
        </w:rPr>
        <w:footnoteReference w:id="16818"/>
      </w:r>
      <w:r>
        <w:t xml:space="preserve"> we trust in the living</w:t>
      </w:r>
      <w:r>
        <w:rPr>
          <w:rStyle w:val="FootnoteReference"/>
        </w:rPr>
        <w:footnoteReference w:id="16819"/>
      </w:r>
      <w:r>
        <w:t xml:space="preserve"> God, who is the Saviour</w:t>
      </w:r>
      <w:r>
        <w:rPr>
          <w:rStyle w:val="FootnoteReference"/>
        </w:rPr>
        <w:footnoteReference w:id="16820"/>
      </w:r>
      <w:r>
        <w:t xml:space="preserve"> of all men, specially</w:t>
      </w:r>
      <w:r>
        <w:rPr>
          <w:rStyle w:val="FootnoteReference"/>
        </w:rPr>
        <w:footnoteReference w:id="16821"/>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822"/>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you an example of the believers, in word</w:t>
      </w:r>
      <w:r>
        <w:rPr>
          <w:rStyle w:val="FootnoteReference"/>
        </w:rPr>
        <w:footnoteReference w:id="16823"/>
      </w:r>
      <w:r>
        <w:t xml:space="preserve">, in conduct, in love, in spirit, in faith, in purity.</w:t>
      </w:r>
      <w:r>
        <w:rPr>
          <w:rStyle w:val="FootnoteReference"/>
        </w:rPr>
        <w:footnoteReference w:id="16824"/>
      </w:r>
      <w:r>
        <w:rPr>
          <w:rStyle w:val="FootnoteReference"/>
        </w:rPr>
        <w:footnoteReference w:id="16825"/>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26"/>
      </w:r>
      <w:r>
        <w:t xml:space="preserve">, give attendance to reading</w:t>
      </w:r>
      <w:r>
        <w:rPr>
          <w:rStyle w:val="FootnoteReference"/>
        </w:rPr>
        <w:footnoteReference w:id="16827"/>
      </w:r>
      <w:r>
        <w:t xml:space="preserve">, to exhortation</w:t>
      </w:r>
      <w:r>
        <w:rPr>
          <w:rStyle w:val="FootnoteReference"/>
        </w:rPr>
        <w:footnoteReference w:id="16828"/>
      </w:r>
      <w:r>
        <w:t xml:space="preserve">, to doctrine</w:t>
      </w:r>
      <w:r>
        <w:rPr>
          <w:rStyle w:val="FootnoteReference"/>
        </w:rPr>
        <w:footnoteReference w:id="16829"/>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30"/>
      </w:r>
      <w:r>
        <w:t xml:space="preserve"> not the gift that is in you, which</w:t>
      </w:r>
      <w:r>
        <w:rPr>
          <w:rStyle w:val="FootnoteReference"/>
        </w:rPr>
        <w:footnoteReference w:id="16831"/>
      </w:r>
      <w:r>
        <w:t xml:space="preserve"> was given you by prophecy, with</w:t>
      </w:r>
      <w:r>
        <w:rPr>
          <w:rStyle w:val="FootnoteReference"/>
        </w:rPr>
        <w:footnoteReference w:id="16832"/>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33"/>
      </w:r>
      <w:r>
        <w:t xml:space="preserve"> upon these things; give</w:t>
      </w:r>
      <w:r>
        <w:rPr>
          <w:rStyle w:val="FootnoteReference"/>
        </w:rPr>
        <w:footnoteReference w:id="16834"/>
      </w:r>
      <w:r>
        <w:t xml:space="preserve"> yourself wholly to them; that</w:t>
      </w:r>
      <w:r>
        <w:rPr>
          <w:rStyle w:val="FootnoteReference"/>
        </w:rPr>
        <w:footnoteReference w:id="16835"/>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36"/>
      </w:r>
      <w:r>
        <w:t xml:space="preserve"> heed to yourself, and to the doctrine; continue</w:t>
      </w:r>
      <w:r>
        <w:rPr>
          <w:rStyle w:val="FootnoteReference"/>
        </w:rPr>
        <w:footnoteReference w:id="16837"/>
      </w:r>
      <w:r>
        <w:t xml:space="preserve"> in them</w:t>
      </w:r>
      <w:r>
        <w:rPr>
          <w:rStyle w:val="FootnoteReference"/>
        </w:rPr>
        <w:footnoteReference w:id="16838"/>
      </w:r>
      <w:r>
        <w:t xml:space="preserve">: for in doing this you shall both save yourself, and those who hear you.</w:t>
      </w:r>
      <w:r>
        <w:rPr>
          <w:rStyle w:val="FootnoteReference"/>
        </w:rPr>
        <w:footnoteReference w:id="16839"/>
      </w:r>
      <w:r>
        <w:rPr>
          <w:rStyle w:val="FootnoteReference"/>
        </w:rPr>
        <w:footnoteReference w:id="1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41"/>
      </w:r>
      <w:r>
        <w:t xml:space="preserve"> not an elder</w:t>
      </w:r>
      <w:r>
        <w:rPr>
          <w:rStyle w:val="FootnoteReference"/>
        </w:rPr>
        <w:footnoteReference w:id="16842"/>
      </w:r>
      <w:r>
        <w:t xml:space="preserve">, but implore him as a father; and the younger men as brothers;</w:t>
      </w:r>
      <w:r>
        <w:rPr>
          <w:rStyle w:val="FootnoteReference"/>
        </w:rPr>
        <w:footnoteReference w:id="16843"/>
      </w:r>
      <w:r>
        <w:rPr>
          <w:rStyle w:val="FootnoteReference"/>
        </w:rPr>
        <w:footnoteReference w:id="16844"/>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45"/>
      </w:r>
      <w:r>
        <w:t xml:space="preserve"> women as mothers; the younger as sisters, with</w:t>
      </w:r>
      <w:r>
        <w:rPr>
          <w:rStyle w:val="FootnoteReference"/>
        </w:rPr>
        <w:footnoteReference w:id="16846"/>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6847"/>
      </w:r>
      <w:r>
        <w:t xml:space="preserve"> widows</w:t>
      </w:r>
      <w:r>
        <w:rPr>
          <w:rStyle w:val="FootnoteReference"/>
        </w:rPr>
        <w:footnoteReference w:id="16848"/>
      </w:r>
      <w:r>
        <w:t xml:space="preserve"> that are widows indeed</w:t>
      </w:r>
      <w:r>
        <w:rPr>
          <w:rStyle w:val="FootnoteReference"/>
        </w:rPr>
        <w:footnoteReference w:id="16849"/>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50"/>
      </w:r>
      <w:r>
        <w:t xml:space="preserve">, let them learn</w:t>
      </w:r>
      <w:r>
        <w:rPr>
          <w:rStyle w:val="FootnoteReference"/>
        </w:rPr>
        <w:footnoteReference w:id="16851"/>
      </w:r>
      <w:r>
        <w:t xml:space="preserve"> first to show piety</w:t>
      </w:r>
      <w:r>
        <w:rPr>
          <w:rStyle w:val="FootnoteReference"/>
        </w:rPr>
        <w:footnoteReference w:id="16852"/>
      </w:r>
      <w:r>
        <w:t xml:space="preserve"> at home, and to requite</w:t>
      </w:r>
      <w:r>
        <w:rPr>
          <w:rStyle w:val="FootnoteReference"/>
        </w:rPr>
        <w:footnoteReference w:id="16853"/>
      </w:r>
      <w:r>
        <w:t xml:space="preserve"> their parents: for that is good</w:t>
      </w:r>
      <w:r>
        <w:rPr>
          <w:rStyle w:val="FootnoteReference"/>
        </w:rPr>
        <w:footnoteReference w:id="16854"/>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55"/>
      </w:r>
      <w:r>
        <w:t xml:space="preserve"> indeed, and desolate</w:t>
      </w:r>
      <w:r>
        <w:rPr>
          <w:rStyle w:val="FootnoteReference"/>
        </w:rPr>
        <w:footnoteReference w:id="16856"/>
      </w:r>
      <w:r>
        <w:t xml:space="preserve">, trusts in God, and continues in supplications and prayers night and day.</w:t>
      </w:r>
      <w:r>
        <w:rPr>
          <w:rStyle w:val="FootnoteReference"/>
        </w:rPr>
        <w:footnoteReference w:id="16857"/>
      </w:r>
      <w:r>
        <w:rPr>
          <w:rStyle w:val="FootnoteReference"/>
        </w:rPr>
        <w:footnoteReference w:id="16858"/>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59"/>
      </w:r>
      <w:r>
        <w:t xml:space="preserve"> is dead</w:t>
      </w:r>
      <w:r>
        <w:rPr>
          <w:rStyle w:val="FootnoteReference"/>
        </w:rPr>
        <w:footnoteReference w:id="16860"/>
      </w:r>
      <w:r>
        <w:t xml:space="preserve"> while she lives.</w:t>
      </w:r>
      <w:r>
        <w:rPr>
          <w:rStyle w:val="FootnoteReference"/>
        </w:rPr>
        <w:footnoteReference w:id="16861"/>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62"/>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63"/>
      </w:r>
      <w:r>
        <w:t xml:space="preserve"> for those of his own house</w:t>
      </w:r>
      <w:r>
        <w:rPr>
          <w:rStyle w:val="FootnoteReference"/>
        </w:rPr>
        <w:footnoteReference w:id="16864"/>
      </w:r>
      <w:r>
        <w:t xml:space="preserve">, he has denied the faith, and is</w:t>
      </w:r>
      <w:r>
        <w:rPr>
          <w:rStyle w:val="FootnoteReference"/>
        </w:rPr>
        <w:footnoteReference w:id="16865"/>
      </w:r>
      <w:r>
        <w:t xml:space="preserve"> worse than an infidel.</w:t>
      </w:r>
      <w:r>
        <w:rPr>
          <w:rStyle w:val="FootnoteReference"/>
        </w:rPr>
        <w:footnoteReference w:id="16866"/>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67"/>
      </w:r>
      <w:r>
        <w:t xml:space="preserve"> be taken into the number under</w:t>
      </w:r>
      <w:r>
        <w:rPr>
          <w:rStyle w:val="FootnoteReference"/>
        </w:rPr>
        <w:footnoteReference w:id="16868"/>
      </w:r>
      <w:r>
        <w:t xml:space="preserve"> threescore years old, having</w:t>
      </w:r>
      <w:r>
        <w:rPr>
          <w:rStyle w:val="FootnoteReference"/>
        </w:rPr>
        <w:footnoteReference w:id="16869"/>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70"/>
      </w:r>
      <w:r>
        <w:t xml:space="preserve"> of for good</w:t>
      </w:r>
      <w:r>
        <w:rPr>
          <w:rStyle w:val="FootnoteReference"/>
        </w:rPr>
        <w:footnoteReference w:id="16871"/>
      </w:r>
      <w:r>
        <w:t xml:space="preserve"> works; if she have brought</w:t>
      </w:r>
      <w:r>
        <w:rPr>
          <w:rStyle w:val="FootnoteReference"/>
        </w:rPr>
        <w:footnoteReference w:id="16872"/>
      </w:r>
      <w:r>
        <w:t xml:space="preserve"> up children, if she have lodged</w:t>
      </w:r>
      <w:r>
        <w:rPr>
          <w:rStyle w:val="FootnoteReference"/>
        </w:rPr>
        <w:footnoteReference w:id="16873"/>
      </w:r>
      <w:r>
        <w:t xml:space="preserve"> strangers, if she have washed</w:t>
      </w:r>
      <w:r>
        <w:rPr>
          <w:rStyle w:val="FootnoteReference"/>
        </w:rPr>
        <w:footnoteReference w:id="16874"/>
      </w:r>
      <w:r>
        <w:t xml:space="preserve"> the holy ones' feet, if she have relieved</w:t>
      </w:r>
      <w:r>
        <w:rPr>
          <w:rStyle w:val="FootnoteReference"/>
        </w:rPr>
        <w:footnoteReference w:id="16875"/>
      </w:r>
      <w:r>
        <w:t xml:space="preserve"> the afflicted, if she have diligently</w:t>
      </w:r>
      <w:r>
        <w:rPr>
          <w:rStyle w:val="FootnoteReference"/>
        </w:rPr>
        <w:footnoteReference w:id="16876"/>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77"/>
      </w:r>
      <w:r>
        <w:t xml:space="preserve"> widows refuse: for when they have begun to wax</w:t>
      </w:r>
      <w:r>
        <w:rPr>
          <w:rStyle w:val="FootnoteReference"/>
        </w:rPr>
        <w:footnoteReference w:id="16878"/>
      </w:r>
      <w:r>
        <w:t xml:space="preserve"> wanton against Christ</w:t>
      </w:r>
      <w:r>
        <w:rPr>
          <w:rStyle w:val="FootnoteReference"/>
        </w:rPr>
        <w:footnoteReference w:id="16879"/>
      </w:r>
      <w:r>
        <w:t xml:space="preserve">, they will</w:t>
      </w:r>
      <w:r>
        <w:rPr>
          <w:rStyle w:val="FootnoteReference"/>
        </w:rPr>
        <w:footnoteReference w:id="16880"/>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6881"/>
      </w:r>
      <w:r>
        <w:t xml:space="preserve">, because they have cast off their</w:t>
      </w:r>
      <w:r>
        <w:rPr>
          <w:rStyle w:val="FootnoteReference"/>
        </w:rPr>
        <w:footnoteReference w:id="16882"/>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83"/>
      </w:r>
      <w:r>
        <w:t xml:space="preserve"> idle, wandering</w:t>
      </w:r>
      <w:r>
        <w:rPr>
          <w:rStyle w:val="FootnoteReference"/>
        </w:rPr>
        <w:footnoteReference w:id="16884"/>
      </w:r>
      <w:r>
        <w:t xml:space="preserve"> about from house to house; and not only idle, but gossiping also and busybodies</w:t>
      </w:r>
      <w:r>
        <w:rPr>
          <w:rStyle w:val="FootnoteReference"/>
        </w:rPr>
        <w:footnoteReference w:id="16885"/>
      </w:r>
      <w:r>
        <w:t xml:space="preserve">, speaking</w:t>
      </w:r>
      <w:r>
        <w:rPr>
          <w:rStyle w:val="FootnoteReference"/>
        </w:rPr>
        <w:footnoteReference w:id="16886"/>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87"/>
      </w:r>
      <w:r>
        <w:t xml:space="preserve"> therefore that the younger</w:t>
      </w:r>
      <w:r>
        <w:rPr>
          <w:rStyle w:val="FootnoteReference"/>
        </w:rPr>
        <w:footnoteReference w:id="16888"/>
      </w:r>
      <w:r>
        <w:t xml:space="preserve"> women marry, bear children, guide</w:t>
      </w:r>
      <w:r>
        <w:rPr>
          <w:rStyle w:val="FootnoteReference"/>
        </w:rPr>
        <w:footnoteReference w:id="16889"/>
      </w:r>
      <w:r>
        <w:t xml:space="preserve"> the house, give</w:t>
      </w:r>
      <w:r>
        <w:rPr>
          <w:rStyle w:val="FootnoteReference"/>
        </w:rPr>
        <w:footnoteReference w:id="16890"/>
      </w:r>
      <w:r>
        <w:t xml:space="preserve"> none occasion to the adversary to speak reproachfully</w:t>
      </w:r>
      <w:r>
        <w:rPr>
          <w:rStyle w:val="FootnoteReference"/>
        </w:rPr>
        <w:footnoteReference w:id="16891"/>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92"/>
      </w:r>
      <w:r>
        <w:t xml:space="preserve">.</w:t>
      </w:r>
      <w:r>
        <w:rPr>
          <w:rStyle w:val="FootnoteReference"/>
        </w:rPr>
        <w:footnoteReference w:id="16893"/>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94"/>
      </w:r>
      <w:r>
        <w:t xml:space="preserve"> relieve them, and let not the assembly be charged; that it may relieve those who are widows indeed</w:t>
      </w:r>
      <w:r>
        <w:rPr>
          <w:rStyle w:val="FootnoteReference"/>
        </w:rPr>
        <w:footnoteReference w:id="16895"/>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96"/>
      </w:r>
      <w:r>
        <w:t xml:space="preserve"> that rule</w:t>
      </w:r>
      <w:r>
        <w:rPr>
          <w:rStyle w:val="FootnoteReference"/>
        </w:rPr>
        <w:footnoteReference w:id="16897"/>
      </w:r>
      <w:r>
        <w:t xml:space="preserve"> well be counted worthy of double</w:t>
      </w:r>
      <w:r>
        <w:rPr>
          <w:rStyle w:val="FootnoteReference"/>
        </w:rPr>
        <w:footnoteReference w:id="16898"/>
      </w:r>
      <w:r>
        <w:t xml:space="preserve"> honour, especially they who labour</w:t>
      </w:r>
      <w:r>
        <w:rPr>
          <w:rStyle w:val="FootnoteReference"/>
        </w:rPr>
        <w:footnoteReference w:id="16899"/>
      </w:r>
      <w:r>
        <w:t xml:space="preserve"> in the word</w:t>
      </w:r>
      <w:r>
        <w:rPr>
          <w:rStyle w:val="FootnoteReference"/>
        </w:rPr>
        <w:footnoteReference w:id="16900"/>
      </w:r>
      <w:r>
        <w:t xml:space="preserve"> and doctrine.</w:t>
      </w:r>
      <w:r>
        <w:rPr>
          <w:rStyle w:val="FootnoteReference"/>
        </w:rPr>
        <w:footnoteReference w:id="16901"/>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902"/>
      </w:r>
      <w:r>
        <w:t xml:space="preserve"> says, You shall not suppress the ox that treads out the grain. And, The labourer</w:t>
      </w:r>
      <w:r>
        <w:rPr>
          <w:rStyle w:val="FootnoteReference"/>
        </w:rPr>
        <w:footnoteReference w:id="16903"/>
      </w:r>
      <w:r>
        <w:t xml:space="preserve"> is worthy of his reward.</w:t>
      </w:r>
      <w:r>
        <w:rPr>
          <w:rStyle w:val="FootnoteReference"/>
        </w:rPr>
        <w:footnoteReference w:id="16904"/>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905"/>
      </w:r>
      <w:r>
        <w:t xml:space="preserve"> not an accusation, but before two or three witnesses.</w:t>
      </w:r>
      <w:r>
        <w:rPr>
          <w:rStyle w:val="FootnoteReference"/>
        </w:rPr>
        <w:footnoteReference w:id="16906"/>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907"/>
      </w:r>
      <w:r>
        <w:t xml:space="preserve"> before all, that others</w:t>
      </w:r>
      <w:r>
        <w:rPr>
          <w:rStyle w:val="FootnoteReference"/>
        </w:rPr>
        <w:footnoteReference w:id="16908"/>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909"/>
      </w:r>
      <w:r>
        <w:t xml:space="preserve"> you before God, and the Lord Jesus</w:t>
      </w:r>
      <w:r>
        <w:rPr>
          <w:rStyle w:val="FootnoteReference"/>
        </w:rPr>
        <w:footnoteReference w:id="16910"/>
      </w:r>
      <w:r>
        <w:t xml:space="preserve"> Christ, and the elect</w:t>
      </w:r>
      <w:r>
        <w:rPr>
          <w:rStyle w:val="FootnoteReference"/>
        </w:rPr>
        <w:footnoteReference w:id="16911"/>
      </w:r>
      <w:r>
        <w:t xml:space="preserve"> angels, that</w:t>
      </w:r>
      <w:r>
        <w:rPr>
          <w:rStyle w:val="FootnoteReference"/>
        </w:rPr>
        <w:footnoteReference w:id="16912"/>
      </w:r>
      <w:r>
        <w:t xml:space="preserve"> you observe these things without preferring</w:t>
      </w:r>
      <w:r>
        <w:rPr>
          <w:rStyle w:val="FootnoteReference"/>
        </w:rPr>
        <w:footnoteReference w:id="16913"/>
      </w:r>
      <w:r>
        <w:t xml:space="preserve"> one before another, doing nothing by partiality</w:t>
      </w:r>
      <w:r>
        <w:rPr>
          <w:rStyle w:val="FootnoteReference"/>
        </w:rPr>
        <w:footnoteReference w:id="16914"/>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915"/>
      </w:r>
      <w:r>
        <w:t xml:space="preserve"> on no one, neither</w:t>
      </w:r>
      <w:r>
        <w:rPr>
          <w:rStyle w:val="FootnoteReference"/>
        </w:rPr>
        <w:footnoteReference w:id="16916"/>
      </w:r>
      <w:r>
        <w:t xml:space="preserve"> be partaker of other men's sins: keep</w:t>
      </w:r>
      <w:r>
        <w:rPr>
          <w:rStyle w:val="FootnoteReference"/>
        </w:rPr>
        <w:footnoteReference w:id="16917"/>
      </w:r>
      <w:r>
        <w:t xml:space="preserve"> yourself pure.</w:t>
      </w:r>
      <w:r>
        <w:rPr>
          <w:rStyle w:val="FootnoteReference"/>
        </w:rPr>
        <w:footnoteReference w:id="16918"/>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6919"/>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920"/>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921"/>
      </w:r>
      <w:r>
        <w:t xml:space="preserve"> works of some are manifest beforehand; and those who are otherwise cannot</w:t>
      </w:r>
      <w:r>
        <w:rPr>
          <w:rStyle w:val="FootnoteReference"/>
        </w:rPr>
        <w:footnoteReference w:id="16922"/>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923"/>
      </w:r>
      <w:r>
        <w:t xml:space="preserve"> their own teachers worthy of all honour, that the</w:t>
      </w:r>
      <w:r>
        <w:rPr>
          <w:rStyle w:val="FootnoteReference"/>
        </w:rPr>
        <w:footnoteReference w:id="16924"/>
      </w:r>
      <w:r>
        <w:t xml:space="preserve"> name of God and his doctrine be not blasphemed.</w:t>
      </w:r>
      <w:r>
        <w:rPr>
          <w:rStyle w:val="FootnoteReference"/>
        </w:rPr>
        <w:footnoteReference w:id="16925"/>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26"/>
      </w:r>
      <w:r>
        <w:t xml:space="preserve"> masters, let them not despise them, because they are</w:t>
      </w:r>
      <w:r>
        <w:rPr>
          <w:rStyle w:val="FootnoteReference"/>
        </w:rPr>
        <w:footnoteReference w:id="16927"/>
      </w:r>
      <w:r>
        <w:t xml:space="preserve"> brothers; but rather do them service, because they are faithful and beloved, partakers</w:t>
      </w:r>
      <w:r>
        <w:rPr>
          <w:rStyle w:val="FootnoteReference"/>
        </w:rPr>
        <w:footnoteReference w:id="16928"/>
      </w:r>
      <w:r>
        <w:t xml:space="preserve"> of the benefit. These</w:t>
      </w:r>
      <w:r>
        <w:rPr>
          <w:rStyle w:val="FootnoteReference"/>
        </w:rPr>
        <w:footnoteReference w:id="16929"/>
      </w:r>
      <w:r>
        <w:t xml:space="preserve"> things teach and exhort.</w:t>
      </w:r>
      <w:r>
        <w:rPr>
          <w:rStyle w:val="FootnoteReference"/>
        </w:rPr>
        <w:footnoteReference w:id="16930"/>
      </w:r>
      <w:r>
        <w:rPr>
          <w:rStyle w:val="FootnoteReference"/>
        </w:rPr>
        <w:footnoteReference w:id="16931"/>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32"/>
      </w:r>
      <w:r>
        <w:t xml:space="preserve"> words, even the words</w:t>
      </w:r>
      <w:r>
        <w:rPr>
          <w:rStyle w:val="FootnoteReference"/>
        </w:rPr>
        <w:footnoteReference w:id="16933"/>
      </w:r>
      <w:r>
        <w:t xml:space="preserve"> of our Lord Jesus</w:t>
      </w:r>
      <w:r>
        <w:rPr>
          <w:rStyle w:val="FootnoteReference"/>
        </w:rPr>
        <w:footnoteReference w:id="16934"/>
      </w:r>
      <w:r>
        <w:t xml:space="preserve"> Christ</w:t>
      </w:r>
      <w:r>
        <w:rPr>
          <w:rStyle w:val="FootnoteReference"/>
        </w:rPr>
        <w:footnoteReference w:id="16935"/>
      </w:r>
      <w:r>
        <w:t xml:space="preserve">, and to the doctrine</w:t>
      </w:r>
      <w:r>
        <w:rPr>
          <w:rStyle w:val="FootnoteReference"/>
        </w:rPr>
        <w:footnoteReference w:id="16936"/>
      </w:r>
      <w:r>
        <w:t xml:space="preserve"> which is according to godliness;</w:t>
      </w:r>
      <w:r>
        <w:rPr>
          <w:rStyle w:val="FootnoteReference"/>
        </w:rPr>
        <w:footnoteReference w:id="16937"/>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38"/>
      </w:r>
      <w:r>
        <w:t xml:space="preserve"> questions and strifes of words</w:t>
      </w:r>
      <w:r>
        <w:rPr>
          <w:rStyle w:val="FootnoteReference"/>
        </w:rPr>
        <w:footnoteReference w:id="16939"/>
      </w:r>
      <w:r>
        <w:t xml:space="preserve">, whereof comes envy, strife, railings, evil questionings,</w:t>
      </w:r>
      <w:r>
        <w:rPr>
          <w:rStyle w:val="FootnoteReference"/>
        </w:rPr>
        <w:footnoteReference w:id="16940"/>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41"/>
      </w:r>
      <w:r>
        <w:t xml:space="preserve"> disputings of men of corrupt minds, and destitute of the truth, supposing</w:t>
      </w:r>
      <w:r>
        <w:rPr>
          <w:rStyle w:val="FootnoteReference"/>
        </w:rPr>
        <w:footnoteReference w:id="16942"/>
      </w:r>
      <w:r>
        <w:t xml:space="preserve"> that gain is godliness: from</w:t>
      </w:r>
      <w:r>
        <w:rPr>
          <w:rStyle w:val="FootnoteReference"/>
        </w:rPr>
        <w:footnoteReference w:id="16943"/>
      </w:r>
      <w:r>
        <w:t xml:space="preserve"> such withdraw yourself.</w:t>
      </w:r>
      <w:r>
        <w:rPr>
          <w:rStyle w:val="FootnoteReference"/>
        </w:rPr>
        <w:footnoteReference w:id="16944"/>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45"/>
      </w:r>
      <w:r>
        <w:t xml:space="preserve"> with contentment</w:t>
      </w:r>
      <w:r>
        <w:rPr>
          <w:rStyle w:val="FootnoteReference"/>
        </w:rPr>
        <w:footnoteReference w:id="16946"/>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47"/>
      </w:r>
      <w:r>
        <w:t xml:space="preserve"> nothing into this world, and it is certain</w:t>
      </w:r>
      <w:r>
        <w:rPr>
          <w:rStyle w:val="FootnoteReference"/>
        </w:rPr>
        <w:footnoteReference w:id="16948"/>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6949"/>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50"/>
      </w:r>
      <w:r>
        <w:t xml:space="preserve">, and into many</w:t>
      </w:r>
      <w:r>
        <w:rPr>
          <w:rStyle w:val="FootnoteReference"/>
        </w:rPr>
        <w:footnoteReference w:id="16951"/>
      </w:r>
      <w:r>
        <w:t xml:space="preserve"> foolish and hurtful lusts, which</w:t>
      </w:r>
      <w:r>
        <w:rPr>
          <w:rStyle w:val="FootnoteReference"/>
        </w:rPr>
        <w:footnoteReference w:id="16952"/>
      </w:r>
      <w:r>
        <w:t xml:space="preserve"> drown men in destruction and perdition.</w:t>
      </w:r>
      <w:r>
        <w:rPr>
          <w:rStyle w:val="FootnoteReference"/>
        </w:rPr>
        <w:footnoteReference w:id="16953"/>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54"/>
      </w:r>
      <w:r>
        <w:t xml:space="preserve"> of money is the root of all evil: which while some coveted</w:t>
      </w:r>
      <w:r>
        <w:rPr>
          <w:rStyle w:val="FootnoteReference"/>
        </w:rPr>
        <w:footnoteReference w:id="16955"/>
      </w:r>
      <w:r>
        <w:t xml:space="preserve"> after, they have erred from the faith, and pierced</w:t>
      </w:r>
      <w:r>
        <w:rPr>
          <w:rStyle w:val="FootnoteReference"/>
        </w:rPr>
        <w:footnoteReference w:id="16956"/>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57"/>
      </w:r>
      <w:r>
        <w:t xml:space="preserve"> of God, flee</w:t>
      </w:r>
      <w:r>
        <w:rPr>
          <w:rStyle w:val="FootnoteReference"/>
        </w:rPr>
        <w:footnoteReference w:id="16958"/>
      </w:r>
      <w:r>
        <w:t xml:space="preserve"> these things; and follow after righteousness</w:t>
      </w:r>
      <w:r>
        <w:rPr>
          <w:rStyle w:val="FootnoteReference"/>
        </w:rPr>
        <w:footnoteReference w:id="16959"/>
      </w:r>
      <w:r>
        <w:t xml:space="preserve">, godliness, faith, love, patience, meekness.</w:t>
      </w:r>
      <w:r>
        <w:rPr>
          <w:rStyle w:val="FootnoteReference"/>
        </w:rPr>
        <w:footnoteReference w:id="16960"/>
      </w:r>
      <w:r>
        <w:rPr>
          <w:rStyle w:val="FootnoteReference"/>
        </w:rPr>
        <w:footnoteReference w:id="16961"/>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62"/>
      </w:r>
      <w:r>
        <w:t xml:space="preserve"> the good fight of faith, lay hold on eternal life, to which you are also called, and have professed a good profession before many witnesses.</w:t>
      </w:r>
      <w:r>
        <w:rPr>
          <w:rStyle w:val="FootnoteReference"/>
        </w:rPr>
        <w:footnoteReference w:id="16963"/>
      </w:r>
      <w:r>
        <w:rPr>
          <w:rStyle w:val="FootnoteReference"/>
        </w:rPr>
        <w:footnoteReference w:id="16964"/>
      </w:r>
      <w:r>
        <w:rPr>
          <w:rStyle w:val="FootnoteReference"/>
        </w:rPr>
        <w:footnoteReference w:id="16965"/>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66"/>
      </w:r>
      <w:r>
        <w:t xml:space="preserve"> you charge in the sight of God, who replenishes life to all things, and before Christ Jesus, who before</w:t>
      </w:r>
      <w:r>
        <w:rPr>
          <w:rStyle w:val="FootnoteReference"/>
        </w:rPr>
        <w:footnoteReference w:id="16967"/>
      </w:r>
      <w:r>
        <w:t xml:space="preserve"> Pontius</w:t>
      </w:r>
      <w:r>
        <w:rPr>
          <w:rStyle w:val="FootnoteReference"/>
        </w:rPr>
        <w:footnoteReference w:id="16968"/>
      </w:r>
      <w:r>
        <w:t xml:space="preserve"> Pilate</w:t>
      </w:r>
      <w:r>
        <w:rPr>
          <w:rStyle w:val="FootnoteReference"/>
        </w:rPr>
        <w:footnoteReference w:id="16969"/>
      </w:r>
      <w:r>
        <w:t xml:space="preserve"> witnessed a good confession;</w:t>
      </w:r>
      <w:r>
        <w:rPr>
          <w:rStyle w:val="FootnoteReference"/>
        </w:rPr>
        <w:footnoteReference w:id="16970"/>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71"/>
      </w:r>
      <w:r>
        <w:t xml:space="preserve"> this commandment without</w:t>
      </w:r>
      <w:r>
        <w:rPr>
          <w:rStyle w:val="FootnoteReference"/>
        </w:rPr>
        <w:footnoteReference w:id="16972"/>
      </w:r>
      <w:r>
        <w:t xml:space="preserve"> spot, blameless, until</w:t>
      </w:r>
      <w:r>
        <w:rPr>
          <w:rStyle w:val="FootnoteReference"/>
        </w:rPr>
        <w:footnoteReference w:id="16973"/>
      </w:r>
      <w:r>
        <w:t xml:space="preserve"> the appearing of our Lord Jesus Christ:</w:t>
      </w:r>
      <w:r>
        <w:rPr>
          <w:rStyle w:val="FootnoteReference"/>
        </w:rPr>
        <w:footnoteReference w:id="1697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75"/>
      </w:r>
      <w:r>
        <w:t xml:space="preserve">, and Lord of lords;</w:t>
      </w:r>
      <w:r>
        <w:rPr>
          <w:rStyle w:val="FootnoteReference"/>
        </w:rPr>
        <w:footnoteReference w:id="16976"/>
      </w:r>
      <w:r>
        <w:rPr>
          <w:rStyle w:val="FootnoteReference"/>
        </w:rPr>
        <w:footnoteReference w:id="16977"/>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78"/>
      </w:r>
      <w:r>
        <w:t xml:space="preserve"> has immortality, dwelling</w:t>
      </w:r>
      <w:r>
        <w:rPr>
          <w:rStyle w:val="FootnoteReference"/>
        </w:rPr>
        <w:footnoteReference w:id="16979"/>
      </w:r>
      <w:r>
        <w:t xml:space="preserve"> in the light which no one can approach to; whom</w:t>
      </w:r>
      <w:r>
        <w:rPr>
          <w:rStyle w:val="FootnoteReference"/>
        </w:rPr>
        <w:footnoteReference w:id="16980"/>
      </w:r>
      <w:r>
        <w:t xml:space="preserve"> no one has seen, nor can see: to whom</w:t>
      </w:r>
      <w:r>
        <w:rPr>
          <w:rStyle w:val="FootnoteReference"/>
        </w:rPr>
        <w:footnoteReference w:id="16981"/>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82"/>
      </w:r>
      <w:r>
        <w:t xml:space="preserve"> those who are rich</w:t>
      </w:r>
      <w:r>
        <w:rPr>
          <w:rStyle w:val="FootnoteReference"/>
        </w:rPr>
        <w:footnoteReference w:id="16983"/>
      </w:r>
      <w:r>
        <w:t xml:space="preserve"> in this world, that they</w:t>
      </w:r>
      <w:r>
        <w:rPr>
          <w:rStyle w:val="FootnoteReference"/>
        </w:rPr>
        <w:footnoteReference w:id="16984"/>
      </w:r>
      <w:r>
        <w:t xml:space="preserve"> be not high-minded, nor trust</w:t>
      </w:r>
      <w:r>
        <w:rPr>
          <w:rStyle w:val="FootnoteReference"/>
        </w:rPr>
        <w:footnoteReference w:id="16985"/>
      </w:r>
      <w:r>
        <w:t xml:space="preserve"> in uncertain riches</w:t>
      </w:r>
      <w:r>
        <w:rPr>
          <w:rStyle w:val="FootnoteReference"/>
        </w:rPr>
        <w:footnoteReference w:id="16986"/>
      </w:r>
      <w:r>
        <w:t xml:space="preserve">, but in the living</w:t>
      </w:r>
      <w:r>
        <w:rPr>
          <w:rStyle w:val="FootnoteReference"/>
        </w:rPr>
        <w:footnoteReference w:id="16987"/>
      </w:r>
      <w:r>
        <w:t xml:space="preserve"> God, who gives us richly</w:t>
      </w:r>
      <w:r>
        <w:rPr>
          <w:rStyle w:val="FootnoteReference"/>
        </w:rPr>
        <w:footnoteReference w:id="16988"/>
      </w:r>
      <w:r>
        <w:t xml:space="preserve"> all things to enjoy;</w:t>
      </w:r>
      <w:r>
        <w:rPr>
          <w:rStyle w:val="FootnoteReference"/>
        </w:rPr>
        <w:footnoteReference w:id="16989"/>
      </w:r>
      <w:r>
        <w:rPr>
          <w:rStyle w:val="FootnoteReference"/>
        </w:rPr>
        <w:footnoteReference w:id="16990"/>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91"/>
      </w:r>
      <w:r>
        <w:t xml:space="preserve"> good, that they be rich</w:t>
      </w:r>
      <w:r>
        <w:rPr>
          <w:rStyle w:val="FootnoteReference"/>
        </w:rPr>
        <w:footnoteReference w:id="16992"/>
      </w:r>
      <w:r>
        <w:t xml:space="preserve"> in good works, ready</w:t>
      </w:r>
      <w:r>
        <w:rPr>
          <w:rStyle w:val="FootnoteReference"/>
        </w:rPr>
        <w:footnoteReference w:id="16993"/>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94"/>
      </w:r>
      <w:r>
        <w:t xml:space="preserve"> up in store for themselves a good foundation</w:t>
      </w:r>
      <w:r>
        <w:rPr>
          <w:rStyle w:val="FootnoteReference"/>
        </w:rPr>
        <w:footnoteReference w:id="16995"/>
      </w:r>
      <w:r>
        <w:t xml:space="preserve"> against the time</w:t>
      </w:r>
      <w:r>
        <w:rPr>
          <w:rStyle w:val="FootnoteReference"/>
        </w:rPr>
        <w:footnoteReference w:id="16996"/>
      </w:r>
      <w:r>
        <w:t xml:space="preserve"> to come, that they may lay hold on eternal life.</w:t>
      </w:r>
      <w:r>
        <w:rPr>
          <w:rStyle w:val="FootnoteReference"/>
        </w:rPr>
        <w:footnoteReference w:id="16997"/>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98"/>
      </w:r>
      <w:r>
        <w:t xml:space="preserve">, keep</w:t>
      </w:r>
      <w:r>
        <w:rPr>
          <w:rStyle w:val="FootnoteReference"/>
        </w:rPr>
        <w:footnoteReference w:id="16999"/>
      </w:r>
      <w:r>
        <w:t xml:space="preserve"> that which is committed to your trust, avoiding</w:t>
      </w:r>
      <w:r>
        <w:rPr>
          <w:rStyle w:val="FootnoteReference"/>
        </w:rPr>
        <w:footnoteReference w:id="17000"/>
      </w:r>
      <w:r>
        <w:t xml:space="preserve"> profane and vain babblings, and oppositions</w:t>
      </w:r>
      <w:r>
        <w:rPr>
          <w:rStyle w:val="FootnoteReference"/>
        </w:rPr>
        <w:footnoteReference w:id="17001"/>
      </w:r>
      <w:r>
        <w:t xml:space="preserve"> of science falsely so called:</w:t>
      </w:r>
      <w:r>
        <w:rPr>
          <w:rStyle w:val="FootnoteReference"/>
        </w:rPr>
        <w:footnoteReference w:id="17002"/>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003"/>
      </w:r>
      <w:r>
        <w:t xml:space="preserve"> erred concerning the faith. Grace</w:t>
      </w:r>
      <w:r>
        <w:rPr>
          <w:rStyle w:val="FootnoteReference"/>
        </w:rPr>
        <w:footnoteReference w:id="17004"/>
      </w:r>
      <w:r>
        <w:t xml:space="preserve"> be with you. Amen</w:t>
      </w:r>
      <w:r>
        <w:rPr>
          <w:rStyle w:val="FootnoteReference"/>
        </w:rPr>
        <w:footnoteReference w:id="17005"/>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006"/>
      </w:r>
      <w:r>
        <w:t xml:space="preserve">, an apostle of Jesus</w:t>
      </w:r>
      <w:r>
        <w:rPr>
          <w:rStyle w:val="FootnoteReference"/>
        </w:rPr>
        <w:footnoteReference w:id="17007"/>
      </w:r>
      <w:r>
        <w:t xml:space="preserve"> Christ</w:t>
      </w:r>
      <w:r>
        <w:rPr>
          <w:rStyle w:val="FootnoteReference"/>
        </w:rPr>
        <w:footnoteReference w:id="17008"/>
      </w:r>
      <w:r>
        <w:t xml:space="preserve"> by the will of God, according to the promise</w:t>
      </w:r>
      <w:r>
        <w:rPr>
          <w:rStyle w:val="FootnoteReference"/>
        </w:rPr>
        <w:footnoteReference w:id="17009"/>
      </w:r>
      <w:r>
        <w:t xml:space="preserve"> of life which is in Christ Jesus,</w:t>
      </w:r>
      <w:r>
        <w:rPr>
          <w:rStyle w:val="FootnoteReference"/>
        </w:rPr>
        <w:footnoteReference w:id="1701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011"/>
      </w:r>
      <w:r>
        <w:t xml:space="preserve">, my dearly beloved son: Grace</w:t>
      </w:r>
      <w:r>
        <w:rPr>
          <w:rStyle w:val="FootnoteReference"/>
        </w:rPr>
        <w:footnoteReference w:id="17012"/>
      </w:r>
      <w:r>
        <w:t xml:space="preserve">, mercy, and peace, from God the Father and Christ Jesus our Lord.</w:t>
      </w:r>
      <w:r>
        <w:rPr>
          <w:rStyle w:val="FootnoteReference"/>
        </w:rPr>
        <w:footnoteReference w:id="17013"/>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014"/>
      </w:r>
      <w:r>
        <w:t xml:space="preserve"> God, whom</w:t>
      </w:r>
      <w:r>
        <w:rPr>
          <w:rStyle w:val="FootnoteReference"/>
        </w:rPr>
        <w:footnoteReference w:id="17015"/>
      </w:r>
      <w:r>
        <w:t xml:space="preserve"> I serve from my forefathers with</w:t>
      </w:r>
      <w:r>
        <w:rPr>
          <w:rStyle w:val="FootnoteReference"/>
        </w:rPr>
        <w:footnoteReference w:id="17016"/>
      </w:r>
      <w:r>
        <w:t xml:space="preserve"> pure conscience, that</w:t>
      </w:r>
      <w:r>
        <w:rPr>
          <w:rStyle w:val="FootnoteReference"/>
        </w:rPr>
        <w:footnoteReference w:id="17017"/>
      </w:r>
      <w:r>
        <w:t xml:space="preserve"> without ceasing I have remembrance of you in my prayers night</w:t>
      </w:r>
      <w:r>
        <w:rPr>
          <w:rStyle w:val="FootnoteReference"/>
        </w:rPr>
        <w:footnoteReference w:id="17018"/>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019"/>
      </w:r>
      <w:r>
        <w:t xml:space="preserve"> to see you, being</w:t>
      </w:r>
      <w:r>
        <w:rPr>
          <w:rStyle w:val="FootnoteReference"/>
        </w:rPr>
        <w:footnoteReference w:id="17020"/>
      </w:r>
      <w:r>
        <w:t xml:space="preserve"> mindful of your tears, that I may be filled</w:t>
      </w:r>
      <w:r>
        <w:rPr>
          <w:rStyle w:val="FootnoteReference"/>
        </w:rPr>
        <w:footnoteReference w:id="17021"/>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022"/>
      </w:r>
      <w:r>
        <w:t xml:space="preserve"> to remembrance the sincere faith that is in you, which dwelt first in your grandmother Lois</w:t>
      </w:r>
      <w:r>
        <w:rPr>
          <w:rStyle w:val="FootnoteReference"/>
        </w:rPr>
        <w:footnoteReference w:id="17023"/>
      </w:r>
      <w:r>
        <w:t xml:space="preserve">, and your mother Eunice</w:t>
      </w:r>
      <w:r>
        <w:rPr>
          <w:rStyle w:val="FootnoteReference"/>
        </w:rPr>
        <w:footnoteReference w:id="17024"/>
      </w:r>
      <w:r>
        <w:t xml:space="preserve">; and I am</w:t>
      </w:r>
      <w:r>
        <w:rPr>
          <w:rStyle w:val="FootnoteReference"/>
        </w:rPr>
        <w:footnoteReference w:id="17025"/>
      </w:r>
      <w:r>
        <w:t xml:space="preserve"> persuaded that in you also.</w:t>
      </w:r>
      <w:r>
        <w:rPr>
          <w:rStyle w:val="FootnoteReference"/>
        </w:rPr>
        <w:footnoteReference w:id="17026"/>
      </w:r>
      <w:r>
        <w:rPr>
          <w:rStyle w:val="FootnoteReference"/>
        </w:rPr>
        <w:footnoteReference w:id="17027"/>
      </w:r>
      <w:r>
        <w:rPr>
          <w:rStyle w:val="FootnoteReference"/>
        </w:rPr>
        <w:footnoteReference w:id="1702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29"/>
      </w:r>
      <w:r>
        <w:t xml:space="preserve"> you in remembrance that</w:t>
      </w:r>
      <w:r>
        <w:rPr>
          <w:rStyle w:val="FootnoteReference"/>
        </w:rPr>
        <w:footnoteReference w:id="17030"/>
      </w:r>
      <w:r>
        <w:t xml:space="preserve"> you stir up the gift of God, which is in you by the</w:t>
      </w:r>
      <w:r>
        <w:rPr>
          <w:rStyle w:val="FootnoteReference"/>
        </w:rPr>
        <w:footnoteReference w:id="17031"/>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32"/>
      </w:r>
      <w:r>
        <w:t xml:space="preserve"> of fear; but of power, and of love</w:t>
      </w:r>
      <w:r>
        <w:rPr>
          <w:rStyle w:val="FootnoteReference"/>
        </w:rPr>
        <w:footnoteReference w:id="17033"/>
      </w:r>
      <w:r>
        <w:t xml:space="preserve">, and of a sound</w:t>
      </w:r>
      <w:r>
        <w:rPr>
          <w:rStyle w:val="FootnoteReference"/>
        </w:rPr>
        <w:footnoteReference w:id="17034"/>
      </w:r>
      <w:r>
        <w:t xml:space="preserve"> mind.</w:t>
      </w:r>
      <w:r>
        <w:rPr>
          <w:rStyle w:val="FootnoteReference"/>
        </w:rPr>
        <w:footnoteReference w:id="17035"/>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7036"/>
      </w:r>
      <w:r>
        <w:t xml:space="preserve"> of the testimony</w:t>
      </w:r>
      <w:r>
        <w:rPr>
          <w:rStyle w:val="FootnoteReference"/>
        </w:rPr>
        <w:footnoteReference w:id="17037"/>
      </w:r>
      <w:r>
        <w:t xml:space="preserve"> of our Lord, nor of me his prisoner</w:t>
      </w:r>
      <w:r>
        <w:rPr>
          <w:rStyle w:val="FootnoteReference"/>
        </w:rPr>
        <w:footnoteReference w:id="17038"/>
      </w:r>
      <w:r>
        <w:t xml:space="preserve">: but be you partaker of the afflictions of the good news according</w:t>
      </w:r>
      <w:r>
        <w:rPr>
          <w:rStyle w:val="FootnoteReference"/>
        </w:rPr>
        <w:footnoteReference w:id="17039"/>
      </w:r>
      <w:r>
        <w:t xml:space="preserve"> to the power of God;</w:t>
      </w:r>
      <w:r>
        <w:rPr>
          <w:rStyle w:val="FootnoteReference"/>
        </w:rPr>
        <w:footnoteReference w:id="17040"/>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41"/>
      </w:r>
      <w:r>
        <w:t xml:space="preserve"> us with a holy calling, not according to our works, but according to his</w:t>
      </w:r>
      <w:r>
        <w:rPr>
          <w:rStyle w:val="FootnoteReference"/>
        </w:rPr>
        <w:footnoteReference w:id="17042"/>
      </w:r>
      <w:r>
        <w:t xml:space="preserve"> own purpose and grace, which</w:t>
      </w:r>
      <w:r>
        <w:rPr>
          <w:rStyle w:val="FootnoteReference"/>
        </w:rPr>
        <w:footnoteReference w:id="17043"/>
      </w:r>
      <w:r>
        <w:t xml:space="preserve"> was given us in Christ Jesus before</w:t>
      </w:r>
      <w:r>
        <w:rPr>
          <w:rStyle w:val="FootnoteReference"/>
        </w:rPr>
        <w:footnoteReference w:id="17044"/>
      </w:r>
      <w:r>
        <w:t xml:space="preserve"> the world began,</w:t>
      </w:r>
      <w:r>
        <w:rPr>
          <w:rStyle w:val="FootnoteReference"/>
        </w:rPr>
        <w:footnoteReference w:id="17045"/>
      </w:r>
      <w:r>
        <w:rPr>
          <w:rStyle w:val="FootnoteReference"/>
        </w:rPr>
        <w:footnoteReference w:id="17046"/>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7047"/>
      </w:r>
      <w:r>
        <w:t xml:space="preserve"> death, and has brought life and immortality to light through the good news:</w:t>
      </w:r>
      <w:r>
        <w:rPr>
          <w:rStyle w:val="FootnoteReference"/>
        </w:rPr>
        <w:footnoteReference w:id="17048"/>
      </w:r>
      <w:r>
        <w:rPr>
          <w:rStyle w:val="FootnoteReference"/>
        </w:rPr>
        <w:footnoteReference w:id="17049"/>
      </w:r>
      <w:r>
        <w:rPr>
          <w:rStyle w:val="FootnoteReference"/>
        </w:rPr>
        <w:footnoteReference w:id="17050"/>
      </w:r>
      <w:r>
        <w:rPr>
          <w:rStyle w:val="FootnoteReference"/>
        </w:rPr>
        <w:footnoteReference w:id="17051"/>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7052"/>
      </w:r>
      <w:r>
        <w:t xml:space="preserve">.</w:t>
      </w:r>
      <w:r>
        <w:rPr>
          <w:rStyle w:val="FootnoteReference"/>
        </w:rPr>
        <w:footnoteReference w:id="17053"/>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7054"/>
      </w:r>
      <w:r>
        <w:t xml:space="preserve"> cause I also suffer these things: nevertheless I am</w:t>
      </w:r>
      <w:r>
        <w:rPr>
          <w:rStyle w:val="FootnoteReference"/>
        </w:rPr>
        <w:footnoteReference w:id="17055"/>
      </w:r>
      <w:r>
        <w:t xml:space="preserve"> not ashamed: for I</w:t>
      </w:r>
      <w:r>
        <w:rPr>
          <w:rStyle w:val="FootnoteReference"/>
        </w:rPr>
        <w:footnoteReference w:id="17056"/>
      </w:r>
      <w:r>
        <w:t xml:space="preserve"> know whom I have believed</w:t>
      </w:r>
      <w:r>
        <w:rPr>
          <w:rStyle w:val="FootnoteReference"/>
        </w:rPr>
        <w:footnoteReference w:id="17057"/>
      </w:r>
      <w:r>
        <w:t xml:space="preserve">, and am persuaded</w:t>
      </w:r>
      <w:r>
        <w:rPr>
          <w:rStyle w:val="FootnoteReference"/>
        </w:rPr>
        <w:footnoteReference w:id="17058"/>
      </w:r>
      <w:r>
        <w:t xml:space="preserve"> that he is</w:t>
      </w:r>
      <w:r>
        <w:rPr>
          <w:rStyle w:val="FootnoteReference"/>
        </w:rPr>
        <w:footnoteReference w:id="17059"/>
      </w:r>
      <w:r>
        <w:t xml:space="preserve"> able to keep</w:t>
      </w:r>
      <w:r>
        <w:rPr>
          <w:rStyle w:val="FootnoteReference"/>
        </w:rPr>
        <w:footnoteReference w:id="17060"/>
      </w:r>
      <w:r>
        <w:t xml:space="preserve"> that which I</w:t>
      </w:r>
      <w:r>
        <w:rPr>
          <w:rStyle w:val="FootnoteReference"/>
        </w:rPr>
        <w:footnoteReference w:id="17061"/>
      </w:r>
      <w:r>
        <w:t xml:space="preserve"> have committed to him against</w:t>
      </w:r>
      <w:r>
        <w:rPr>
          <w:rStyle w:val="FootnoteReference"/>
        </w:rPr>
        <w:footnoteReference w:id="17062"/>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63"/>
      </w:r>
      <w:r>
        <w:t xml:space="preserve"> fast the form</w:t>
      </w:r>
      <w:r>
        <w:rPr>
          <w:rStyle w:val="FootnoteReference"/>
        </w:rPr>
        <w:footnoteReference w:id="17064"/>
      </w:r>
      <w:r>
        <w:t xml:space="preserve"> of sound words, which</w:t>
      </w:r>
      <w:r>
        <w:rPr>
          <w:rStyle w:val="FootnoteReference"/>
        </w:rPr>
        <w:footnoteReference w:id="17065"/>
      </w:r>
      <w:r>
        <w:t xml:space="preserve"> you have heard of me, in faith</w:t>
      </w:r>
      <w:r>
        <w:rPr>
          <w:rStyle w:val="FootnoteReference"/>
        </w:rPr>
        <w:footnoteReference w:id="17066"/>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67"/>
      </w:r>
      <w:r>
        <w:t xml:space="preserve"> thing which was committed to you keep by the</w:t>
      </w:r>
      <w:r>
        <w:rPr>
          <w:rStyle w:val="FootnoteReference"/>
        </w:rPr>
        <w:footnoteReference w:id="17068"/>
      </w:r>
      <w:r>
        <w:t xml:space="preserve"> Holy Spirit which dwells in us.</w:t>
      </w:r>
      <w:r>
        <w:rPr>
          <w:rStyle w:val="FootnoteReference"/>
        </w:rPr>
        <w:footnoteReference w:id="17069"/>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70"/>
      </w:r>
      <w:r>
        <w:t xml:space="preserve"> all they which are in Asia</w:t>
      </w:r>
      <w:r>
        <w:rPr>
          <w:rStyle w:val="FootnoteReference"/>
        </w:rPr>
        <w:footnoteReference w:id="17071"/>
      </w:r>
      <w:r>
        <w:t xml:space="preserve"> be turned away from me; of whom are Phygellus</w:t>
      </w:r>
      <w:r>
        <w:rPr>
          <w:rStyle w:val="FootnoteReference"/>
        </w:rPr>
        <w:footnoteReference w:id="17072"/>
      </w:r>
      <w:r>
        <w:t xml:space="preserve"> and Hermogenes</w:t>
      </w:r>
      <w:r>
        <w:rPr>
          <w:rStyle w:val="FootnoteReference"/>
        </w:rPr>
        <w:footnoteReference w:id="17073"/>
      </w:r>
      <w:r>
        <w:t xml:space="preserve">.</w:t>
      </w:r>
      <w:r>
        <w:rPr>
          <w:rStyle w:val="FootnoteReference"/>
        </w:rPr>
        <w:footnoteReference w:id="17074"/>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75"/>
      </w:r>
      <w:r>
        <w:t xml:space="preserve"> give mercy to the house</w:t>
      </w:r>
      <w:r>
        <w:rPr>
          <w:rStyle w:val="FootnoteReference"/>
        </w:rPr>
        <w:footnoteReference w:id="17076"/>
      </w:r>
      <w:r>
        <w:t xml:space="preserve"> of Onesiphorus</w:t>
      </w:r>
      <w:r>
        <w:rPr>
          <w:rStyle w:val="FootnoteReference"/>
        </w:rPr>
        <w:footnoteReference w:id="17077"/>
      </w:r>
      <w:r>
        <w:t xml:space="preserve">; for he often refreshed</w:t>
      </w:r>
      <w:r>
        <w:rPr>
          <w:rStyle w:val="FootnoteReference"/>
        </w:rPr>
        <w:footnoteReference w:id="17078"/>
      </w:r>
      <w:r>
        <w:t xml:space="preserve"> me, and was</w:t>
      </w:r>
      <w:r>
        <w:rPr>
          <w:rStyle w:val="FootnoteReference"/>
        </w:rPr>
        <w:footnoteReference w:id="17079"/>
      </w:r>
      <w:r>
        <w:t xml:space="preserve"> not ashamed of my chain:</w:t>
      </w:r>
      <w:r>
        <w:rPr>
          <w:rStyle w:val="FootnoteReference"/>
        </w:rPr>
        <w:footnoteReference w:id="17080"/>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rPr>
          <w:rStyle w:val="FootnoteReference"/>
        </w:rPr>
        <w:footnoteReference w:id="17081"/>
      </w:r>
      <w:r>
        <w:t xml:space="preserve">, he sought me out very diligently, and found me.</w:t>
      </w:r>
      <w:r>
        <w:rPr>
          <w:rStyle w:val="FootnoteReference"/>
        </w:rPr>
        <w:footnoteReference w:id="17082"/>
      </w:r>
      <w:r>
        <w:t xml:space="preserve">{{field-off:Bible}}</w:t>
      </w:r>
    </w:p>
    <w:p>
      <w:r>
        <w:rPr>
          <w:sz w:val="18"/>
          <w:color w:val="777777"/>
        </w:rPr>
        <w:t xml:space="preserve">[[@Bible:2 Timothy 1:18]] </w:t>
      </w:r>
      <w:r>
        <w:rPr>
          <w:b/>
        </w:rPr>
        <w:t xml:space="preserve">18 </w:t>
      </w:r>
      <w:r>
        <w:t xml:space="preserve"> {{field-on:Bible}}</w:t>
      </w:r>
      <w:r>
        <w:t xml:space="preserve">The Lord grant to him who he may find mercy</w:t>
      </w:r>
      <w:r>
        <w:rPr>
          <w:rStyle w:val="FootnoteReference"/>
        </w:rPr>
        <w:footnoteReference w:id="17083"/>
      </w:r>
      <w:r>
        <w:t xml:space="preserve"> of the Lord in that</w:t>
      </w:r>
      <w:r>
        <w:rPr>
          <w:rStyle w:val="FootnoteReference"/>
        </w:rPr>
        <w:footnoteReference w:id="17084"/>
      </w:r>
      <w:r>
        <w:t xml:space="preserve"> day: and in how many things he ministered</w:t>
      </w:r>
      <w:r>
        <w:rPr>
          <w:rStyle w:val="FootnoteReference"/>
        </w:rPr>
        <w:footnoteReference w:id="17085"/>
      </w:r>
      <w:r>
        <w:t xml:space="preserve"> to me at </w:t>
      </w:r>
      <w:r>
        <w:t xml:space="preserve">[[Ephesus &gt;&gt; BibleKnowledgebase:@Ephesus]]</w:t>
      </w:r>
      <w:r>
        <w:rPr>
          <w:rStyle w:val="FootnoteReference"/>
        </w:rPr>
        <w:footnoteReference w:id="17086"/>
      </w:r>
      <w:r>
        <w:t xml:space="preserve">, you know very well.</w:t>
      </w:r>
      <w:r>
        <w:rPr>
          <w:rStyle w:val="FootnoteReference"/>
        </w:rPr>
        <w:footnoteReference w:id="17087"/>
      </w:r>
      <w:r>
        <w:rPr>
          <w:rStyle w:val="FootnoteReference"/>
        </w:rPr>
        <w:footnoteReference w:id="17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89"/>
      </w:r>
      <w:r>
        <w:t xml:space="preserve"> Jesus</w:t>
      </w:r>
      <w:r>
        <w:rPr>
          <w:rStyle w:val="FootnoteReference"/>
        </w:rPr>
        <w:footnoteReference w:id="17090"/>
      </w:r>
      <w:r>
        <w:t xml:space="preserve">.</w:t>
      </w:r>
      <w:r>
        <w:rPr>
          <w:rStyle w:val="FootnoteReference"/>
        </w:rPr>
        <w:footnoteReference w:id="17091"/>
      </w:r>
      <w:r>
        <w:rPr>
          <w:rStyle w:val="FootnoteReference"/>
        </w:rPr>
        <w:footnoteReference w:id="17092"/>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93"/>
      </w:r>
      <w:r>
        <w:t xml:space="preserve"> that you have heard of me among many</w:t>
      </w:r>
      <w:r>
        <w:rPr>
          <w:rStyle w:val="FootnoteReference"/>
        </w:rPr>
        <w:footnoteReference w:id="17094"/>
      </w:r>
      <w:r>
        <w:t xml:space="preserve"> witnesses, the same</w:t>
      </w:r>
      <w:r>
        <w:rPr>
          <w:rStyle w:val="FootnoteReference"/>
        </w:rPr>
        <w:footnoteReference w:id="17095"/>
      </w:r>
      <w:r>
        <w:t xml:space="preserve"> commit you to faithful</w:t>
      </w:r>
      <w:r>
        <w:rPr>
          <w:rStyle w:val="FootnoteReference"/>
        </w:rPr>
        <w:footnoteReference w:id="17096"/>
      </w:r>
      <w:r>
        <w:t xml:space="preserve"> men, who shall be able to teach others also.</w:t>
      </w:r>
      <w:r>
        <w:rPr>
          <w:rStyle w:val="FootnoteReference"/>
        </w:rPr>
        <w:footnoteReference w:id="17097"/>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98"/>
      </w:r>
      <w:r>
        <w:t xml:space="preserve"> hardness, as a good</w:t>
      </w:r>
      <w:r>
        <w:rPr>
          <w:rStyle w:val="FootnoteReference"/>
        </w:rPr>
        <w:footnoteReference w:id="17099"/>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100"/>
      </w:r>
      <w:r>
        <w:t xml:space="preserve"> may please him who has chosen him to be a soldier.</w:t>
      </w:r>
      <w:r>
        <w:rPr>
          <w:rStyle w:val="FootnoteReference"/>
        </w:rPr>
        <w:footnoteReference w:id="17101"/>
      </w:r>
      <w:r>
        <w:rPr>
          <w:rStyle w:val="FootnoteReference"/>
        </w:rPr>
        <w:footnoteReference w:id="17102"/>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103"/>
      </w:r>
      <w:r>
        <w:t xml:space="preserve"> for masteries, yet is he</w:t>
      </w:r>
      <w:r>
        <w:rPr>
          <w:rStyle w:val="FootnoteReference"/>
        </w:rPr>
        <w:footnoteReference w:id="17104"/>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7105"/>
      </w:r>
      <w:r>
        <w:rPr>
          <w:rStyle w:val="FootnoteReference"/>
        </w:rPr>
        <w:footnoteReference w:id="17106"/>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107"/>
      </w:r>
      <w:r>
        <w:t xml:space="preserve"> what I say; and the Lord give you understanding in all things.</w:t>
      </w:r>
      <w:r>
        <w:rPr>
          <w:rStyle w:val="FootnoteReference"/>
        </w:rPr>
        <w:footnoteReference w:id="17108"/>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109"/>
      </w:r>
      <w:r>
        <w:t xml:space="preserve"> that Jesus</w:t>
      </w:r>
      <w:r>
        <w:rPr>
          <w:rStyle w:val="FootnoteReference"/>
        </w:rPr>
        <w:footnoteReference w:id="17110"/>
      </w:r>
      <w:r>
        <w:t xml:space="preserve"> Christ of the seed of David</w:t>
      </w:r>
      <w:r>
        <w:rPr>
          <w:rStyle w:val="FootnoteReference"/>
        </w:rPr>
        <w:footnoteReference w:id="17111"/>
      </w:r>
      <w:r>
        <w:t xml:space="preserve"> was raised</w:t>
      </w:r>
      <w:r>
        <w:rPr>
          <w:rStyle w:val="FootnoteReference"/>
        </w:rPr>
        <w:footnoteReference w:id="17112"/>
      </w:r>
      <w:r>
        <w:t xml:space="preserve"> from the dead according</w:t>
      </w:r>
      <w:r>
        <w:rPr>
          <w:rStyle w:val="FootnoteReference"/>
        </w:rPr>
        <w:footnoteReference w:id="17113"/>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7114"/>
      </w:r>
      <w:r>
        <w:t xml:space="preserve"> trouble, as an evil doer, even</w:t>
      </w:r>
      <w:r>
        <w:rPr>
          <w:rStyle w:val="FootnoteReference"/>
        </w:rPr>
        <w:footnoteReference w:id="17115"/>
      </w:r>
      <w:r>
        <w:t xml:space="preserve"> to bonds; but the word of God is not bound.</w:t>
      </w:r>
      <w:r>
        <w:rPr>
          <w:rStyle w:val="FootnoteReference"/>
        </w:rPr>
        <w:footnoteReference w:id="17116"/>
      </w:r>
      <w:r>
        <w:rPr>
          <w:rStyle w:val="FootnoteReference"/>
        </w:rPr>
        <w:footnoteReference w:id="17117"/>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118"/>
      </w:r>
      <w:r>
        <w:t xml:space="preserve"> all things for the elect's sakes, that they may also obtain</w:t>
      </w:r>
      <w:r>
        <w:rPr>
          <w:rStyle w:val="FootnoteReference"/>
        </w:rPr>
        <w:footnoteReference w:id="17119"/>
      </w:r>
      <w:r>
        <w:t xml:space="preserve"> the salvation which is in Christ Jesus with</w:t>
      </w:r>
      <w:r>
        <w:rPr>
          <w:rStyle w:val="FootnoteReference"/>
        </w:rPr>
        <w:footnoteReference w:id="17120"/>
      </w:r>
      <w:r>
        <w:t xml:space="preserve"> eternal glory.</w:t>
      </w:r>
      <w:r>
        <w:rPr>
          <w:rStyle w:val="FootnoteReference"/>
        </w:rPr>
        <w:footnoteReference w:id="17121"/>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122"/>
      </w:r>
      <w:r>
        <w:t xml:space="preserve"> saying: For if we be dead with him, we shall</w:t>
      </w:r>
      <w:r>
        <w:rPr>
          <w:rStyle w:val="FootnoteReference"/>
        </w:rPr>
        <w:footnoteReference w:id="17123"/>
      </w:r>
      <w:r>
        <w:t xml:space="preserve"> also live with him:</w:t>
      </w:r>
      <w:r>
        <w:rPr>
          <w:rStyle w:val="FootnoteReference"/>
        </w:rPr>
        <w:footnoteReference w:id="17124"/>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125"/>
      </w:r>
      <w:r>
        <w:t xml:space="preserve">, we shall also reign with him: if we deny</w:t>
      </w:r>
      <w:r>
        <w:rPr>
          <w:rStyle w:val="FootnoteReference"/>
        </w:rPr>
        <w:footnoteReference w:id="17126"/>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7127"/>
      </w:r>
      <w:r>
        <w:t xml:space="preserve"> deny himself.</w:t>
      </w:r>
      <w:r>
        <w:rPr>
          <w:rStyle w:val="FootnoteReference"/>
        </w:rPr>
        <w:footnoteReference w:id="17128"/>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29"/>
      </w:r>
      <w:r>
        <w:t xml:space="preserve"> them before the Lord that</w:t>
      </w:r>
      <w:r>
        <w:rPr>
          <w:rStyle w:val="FootnoteReference"/>
        </w:rPr>
        <w:footnoteReference w:id="17130"/>
      </w:r>
      <w:r>
        <w:t xml:space="preserve"> they strive not about words to no</w:t>
      </w:r>
      <w:r>
        <w:rPr>
          <w:rStyle w:val="FootnoteReference"/>
        </w:rPr>
        <w:footnoteReference w:id="17131"/>
      </w:r>
      <w:r>
        <w:t xml:space="preserve"> profit, but to the subverting</w:t>
      </w:r>
      <w:r>
        <w:rPr>
          <w:rStyle w:val="FootnoteReference"/>
        </w:rPr>
        <w:footnoteReference w:id="17132"/>
      </w:r>
      <w:r>
        <w:t xml:space="preserve"> of the hearers.</w:t>
      </w:r>
      <w:r>
        <w:rPr>
          <w:rStyle w:val="FootnoteReference"/>
        </w:rPr>
        <w:footnoteReference w:id="1713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34"/>
      </w:r>
      <w:r>
        <w:t xml:space="preserve"> to show yourself approved</w:t>
      </w:r>
      <w:r>
        <w:rPr>
          <w:rStyle w:val="FootnoteReference"/>
        </w:rPr>
        <w:footnoteReference w:id="17135"/>
      </w:r>
      <w:r>
        <w:t xml:space="preserve"> to God, a workman</w:t>
      </w:r>
      <w:r>
        <w:rPr>
          <w:rStyle w:val="FootnoteReference"/>
        </w:rPr>
        <w:footnoteReference w:id="17136"/>
      </w:r>
      <w:r>
        <w:t xml:space="preserve"> that needs not to be ashamed, rightly</w:t>
      </w:r>
      <w:r>
        <w:rPr>
          <w:rStyle w:val="FootnoteReference"/>
        </w:rPr>
        <w:footnoteReference w:id="1713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38"/>
      </w:r>
      <w:r>
        <w:t xml:space="preserve"> profane and vain babblings: for they will increase to more ungodliness.</w:t>
      </w:r>
      <w:r>
        <w:rPr>
          <w:rStyle w:val="FootnoteReference"/>
        </w:rPr>
        <w:footnoteReference w:id="1713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40"/>
      </w:r>
      <w:r>
        <w:t xml:space="preserve"> will eat as does a canker: of whom is Hymenaeus</w:t>
      </w:r>
      <w:r>
        <w:rPr>
          <w:rStyle w:val="FootnoteReference"/>
        </w:rPr>
        <w:footnoteReference w:id="17141"/>
      </w:r>
      <w:r>
        <w:t xml:space="preserve"> and Philetus</w:t>
      </w:r>
      <w:r>
        <w:rPr>
          <w:rStyle w:val="FootnoteReference"/>
        </w:rPr>
        <w:footnoteReference w:id="17142"/>
      </w:r>
      <w:r>
        <w:t xml:space="preserve">;</w:t>
      </w:r>
      <w:r>
        <w:rPr>
          <w:rStyle w:val="FootnoteReference"/>
        </w:rPr>
        <w:footnoteReference w:id="1714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44"/>
      </w:r>
      <w:r>
        <w:t xml:space="preserve"> the truth have erred, saying that</w:t>
      </w:r>
      <w:r>
        <w:rPr>
          <w:rStyle w:val="FootnoteReference"/>
        </w:rPr>
        <w:footnoteReference w:id="17145"/>
      </w:r>
      <w:r>
        <w:t xml:space="preserve"> the resurrection is past already; and overthrow</w:t>
      </w:r>
      <w:r>
        <w:rPr>
          <w:rStyle w:val="FootnoteReference"/>
        </w:rPr>
        <w:footnoteReference w:id="1714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47"/>
      </w:r>
      <w:r>
        <w:t xml:space="preserve"> of God stands sure</w:t>
      </w:r>
      <w:r>
        <w:rPr>
          <w:rStyle w:val="FootnoteReference"/>
        </w:rPr>
        <w:footnoteReference w:id="17148"/>
      </w:r>
      <w:r>
        <w:t xml:space="preserve">, having</w:t>
      </w:r>
      <w:r>
        <w:rPr>
          <w:rStyle w:val="FootnoteReference"/>
        </w:rPr>
        <w:footnoteReference w:id="17149"/>
      </w:r>
      <w:r>
        <w:t xml:space="preserve"> this seal, The Lord</w:t>
      </w:r>
      <w:r>
        <w:rPr>
          <w:rStyle w:val="FootnoteReference"/>
        </w:rPr>
        <w:footnoteReference w:id="17150"/>
      </w:r>
      <w:r>
        <w:t xml:space="preserve"> knows those who are his. And, Let every one that names the name of Christ depart</w:t>
      </w:r>
      <w:r>
        <w:rPr>
          <w:rStyle w:val="FootnoteReference"/>
        </w:rPr>
        <w:footnoteReference w:id="17151"/>
      </w:r>
      <w:r>
        <w:t xml:space="preserve"> from iniquity.</w:t>
      </w:r>
      <w:r>
        <w:rPr>
          <w:rStyle w:val="FootnoteReference"/>
        </w:rPr>
        <w:footnoteReference w:id="17152"/>
      </w:r>
      <w:r>
        <w:rPr>
          <w:rStyle w:val="FootnoteReference"/>
        </w:rPr>
        <w:footnoteReference w:id="17153"/>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54"/>
      </w:r>
      <w:r>
        <w:t xml:space="preserve"> great house there are not only vessels</w:t>
      </w:r>
      <w:r>
        <w:rPr>
          <w:rStyle w:val="FootnoteReference"/>
        </w:rPr>
        <w:footnoteReference w:id="17155"/>
      </w:r>
      <w:r>
        <w:t xml:space="preserve"> of gold and of silver, but also of wood and of earth; and some to honour</w:t>
      </w:r>
      <w:r>
        <w:rPr>
          <w:rStyle w:val="FootnoteReference"/>
        </w:rPr>
        <w:footnoteReference w:id="17156"/>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57"/>
      </w:r>
      <w:r>
        <w:t xml:space="preserve"> himself from these, he shall be a vessel</w:t>
      </w:r>
      <w:r>
        <w:rPr>
          <w:rStyle w:val="FootnoteReference"/>
        </w:rPr>
        <w:footnoteReference w:id="17158"/>
      </w:r>
      <w:r>
        <w:t xml:space="preserve"> to honour, sanctified, and meet</w:t>
      </w:r>
      <w:r>
        <w:rPr>
          <w:rStyle w:val="FootnoteReference"/>
        </w:rPr>
        <w:footnoteReference w:id="17159"/>
      </w:r>
      <w:r>
        <w:t xml:space="preserve"> for the master's use, and prepared</w:t>
      </w:r>
      <w:r>
        <w:rPr>
          <w:rStyle w:val="FootnoteReference"/>
        </w:rPr>
        <w:footnoteReference w:id="17160"/>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61"/>
      </w:r>
      <w:r>
        <w:t xml:space="preserve"> also youthful</w:t>
      </w:r>
      <w:r>
        <w:rPr>
          <w:rStyle w:val="FootnoteReference"/>
        </w:rPr>
        <w:footnoteReference w:id="17162"/>
      </w:r>
      <w:r>
        <w:t xml:space="preserve"> lusts: but follow</w:t>
      </w:r>
      <w:r>
        <w:rPr>
          <w:rStyle w:val="FootnoteReference"/>
        </w:rPr>
        <w:footnoteReference w:id="17163"/>
      </w:r>
      <w:r>
        <w:t xml:space="preserve"> righteousness, faith, love, peace</w:t>
      </w:r>
      <w:r>
        <w:rPr>
          <w:rStyle w:val="FootnoteReference"/>
        </w:rPr>
        <w:footnoteReference w:id="17164"/>
      </w:r>
      <w:r>
        <w:t xml:space="preserve">, with those who call</w:t>
      </w:r>
      <w:r>
        <w:rPr>
          <w:rStyle w:val="FootnoteReference"/>
        </w:rPr>
        <w:footnoteReference w:id="17165"/>
      </w:r>
      <w:r>
        <w:t xml:space="preserve"> on the Lord out of a pure heart.</w:t>
      </w:r>
      <w:r>
        <w:rPr>
          <w:rStyle w:val="FootnoteReference"/>
        </w:rPr>
        <w:footnoteReference w:id="17166"/>
      </w:r>
      <w:r>
        <w:rPr>
          <w:rStyle w:val="FootnoteReference"/>
        </w:rPr>
        <w:footnoteReference w:id="17167"/>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68"/>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69"/>
      </w:r>
      <w:r>
        <w:t xml:space="preserve"> not strive</w:t>
      </w:r>
      <w:r>
        <w:rPr>
          <w:rStyle w:val="FootnoteReference"/>
        </w:rPr>
        <w:footnoteReference w:id="17170"/>
      </w:r>
      <w:r>
        <w:t xml:space="preserve">; but be gentle to all men, able to teach, patient</w:t>
      </w:r>
      <w:r>
        <w:rPr>
          <w:rStyle w:val="FootnoteReference"/>
        </w:rPr>
        <w:footnoteReference w:id="17171"/>
      </w:r>
      <w:r>
        <w:t xml:space="preserve">,</w:t>
      </w:r>
      <w:r>
        <w:rPr>
          <w:rStyle w:val="FootnoteReference"/>
        </w:rPr>
        <w:footnoteReference w:id="17172"/>
      </w:r>
      <w:r>
        <w:rPr>
          <w:rStyle w:val="FootnoteReference"/>
        </w:rPr>
        <w:footnoteReference w:id="17173"/>
      </w:r>
      <w:r>
        <w:rPr>
          <w:rStyle w:val="FootnoteReference"/>
        </w:rPr>
        <w:footnoteReference w:id="17174"/>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75"/>
      </w:r>
      <w:r>
        <w:t xml:space="preserve"> those that oppose themselves; if God possibly will give them repentance</w:t>
      </w:r>
      <w:r>
        <w:rPr>
          <w:rStyle w:val="FootnoteReference"/>
        </w:rPr>
        <w:footnoteReference w:id="17176"/>
      </w:r>
      <w:r>
        <w:t xml:space="preserve"> to the acknowledging of the truth;</w:t>
      </w:r>
      <w:r>
        <w:rPr>
          <w:rStyle w:val="FootnoteReference"/>
        </w:rPr>
        <w:footnoteReference w:id="17177"/>
      </w:r>
      <w:r>
        <w:rPr>
          <w:rStyle w:val="FootnoteReference"/>
        </w:rPr>
        <w:footnoteReference w:id="17178"/>
      </w:r>
      <w:r>
        <w:rPr>
          <w:rStyle w:val="FootnoteReference"/>
        </w:rPr>
        <w:footnoteReference w:id="17179"/>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80"/>
      </w:r>
      <w:r>
        <w:t xml:space="preserve"> themselves out of the snare of the devil, who are</w:t>
      </w:r>
      <w:r>
        <w:rPr>
          <w:rStyle w:val="FootnoteReference"/>
        </w:rPr>
        <w:footnoteReference w:id="17181"/>
      </w:r>
      <w:r>
        <w:t xml:space="preserve"> taken captive by him at his will.</w:t>
      </w:r>
      <w:r>
        <w:rPr>
          <w:rStyle w:val="FootnoteReference"/>
        </w:rPr>
        <w:footnoteReference w:id="17182"/>
      </w:r>
      <w:r>
        <w:rPr>
          <w:rStyle w:val="FootnoteReference"/>
        </w:rPr>
        <w:footnoteReference w:id="17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84"/>
      </w:r>
      <w:r>
        <w:rPr>
          <w:rStyle w:val="FootnoteReference"/>
        </w:rPr>
        <w:footnoteReference w:id="17185"/>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86"/>
      </w:r>
      <w:r>
        <w:t xml:space="preserve"> of their own selves, covetous</w:t>
      </w:r>
      <w:r>
        <w:rPr>
          <w:rStyle w:val="FootnoteReference"/>
        </w:rPr>
        <w:footnoteReference w:id="17187"/>
      </w:r>
      <w:r>
        <w:t xml:space="preserve">, boasters</w:t>
      </w:r>
      <w:r>
        <w:rPr>
          <w:rStyle w:val="FootnoteReference"/>
        </w:rPr>
        <w:footnoteReference w:id="17188"/>
      </w:r>
      <w:r>
        <w:t xml:space="preserve">, proud</w:t>
      </w:r>
      <w:r>
        <w:rPr>
          <w:rStyle w:val="FootnoteReference"/>
        </w:rPr>
        <w:footnoteReference w:id="17189"/>
      </w:r>
      <w:r>
        <w:t xml:space="preserve">, blasphemers</w:t>
      </w:r>
      <w:r>
        <w:rPr>
          <w:rStyle w:val="FootnoteReference"/>
        </w:rPr>
        <w:footnoteReference w:id="17190"/>
      </w:r>
      <w:r>
        <w:t xml:space="preserve">, disobedient</w:t>
      </w:r>
      <w:r>
        <w:rPr>
          <w:rStyle w:val="FootnoteReference"/>
        </w:rPr>
        <w:footnoteReference w:id="17191"/>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92"/>
      </w:r>
      <w:r>
        <w:t xml:space="preserve"> affection, trucebreakers</w:t>
      </w:r>
      <w:r>
        <w:rPr>
          <w:rStyle w:val="FootnoteReference"/>
        </w:rPr>
        <w:footnoteReference w:id="17193"/>
      </w:r>
      <w:r>
        <w:t xml:space="preserve">, false accusers</w:t>
      </w:r>
      <w:r>
        <w:rPr>
          <w:rStyle w:val="FootnoteReference"/>
        </w:rPr>
        <w:footnoteReference w:id="17194"/>
      </w:r>
      <w:r>
        <w:t xml:space="preserve">, incontinent</w:t>
      </w:r>
      <w:r>
        <w:rPr>
          <w:rStyle w:val="FootnoteReference"/>
        </w:rPr>
        <w:footnoteReference w:id="17195"/>
      </w:r>
      <w:r>
        <w:t xml:space="preserve">, fierce</w:t>
      </w:r>
      <w:r>
        <w:rPr>
          <w:rStyle w:val="FootnoteReference"/>
        </w:rPr>
        <w:footnoteReference w:id="17196"/>
      </w:r>
      <w:r>
        <w:t xml:space="preserve">, despisers</w:t>
      </w:r>
      <w:r>
        <w:rPr>
          <w:rStyle w:val="FootnoteReference"/>
        </w:rPr>
        <w:footnoteReference w:id="17197"/>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98"/>
      </w:r>
      <w:r>
        <w:t xml:space="preserve">, rebellious, high-minded, lovers of pleasures more than lovers of God</w:t>
      </w:r>
      <w:r>
        <w:rPr>
          <w:rStyle w:val="FootnoteReference"/>
        </w:rPr>
        <w:footnoteReference w:id="17199"/>
      </w:r>
      <w:r>
        <w:t xml:space="preserve">;</w:t>
      </w:r>
      <w:r>
        <w:rPr>
          <w:rStyle w:val="FootnoteReference"/>
        </w:rPr>
        <w:footnoteReference w:id="17200"/>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201"/>
      </w:r>
      <w:r>
        <w:t xml:space="preserve"> of godliness, but denying the power thereof: from</w:t>
      </w:r>
      <w:r>
        <w:rPr>
          <w:rStyle w:val="FootnoteReference"/>
        </w:rPr>
        <w:footnoteReference w:id="17202"/>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203"/>
      </w:r>
      <w:r>
        <w:t xml:space="preserve"> sort are they which creep into houses, and lead captive silly women laden</w:t>
      </w:r>
      <w:r>
        <w:rPr>
          <w:rStyle w:val="FootnoteReference"/>
        </w:rPr>
        <w:footnoteReference w:id="17204"/>
      </w:r>
      <w:r>
        <w:t xml:space="preserve"> with sins, led away with various lusts,</w:t>
      </w:r>
      <w:r>
        <w:rPr>
          <w:rStyle w:val="FootnoteReference"/>
        </w:rPr>
        <w:footnoteReference w:id="17205"/>
      </w:r>
      <w:r>
        <w:rPr>
          <w:rStyle w:val="FootnoteReference"/>
        </w:rPr>
        <w:footnoteReference w:id="1720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207"/>
      </w:r>
      <w:r>
        <w:t xml:space="preserve">, and never</w:t>
      </w:r>
      <w:r>
        <w:rPr>
          <w:rStyle w:val="FootnoteReference"/>
        </w:rPr>
        <w:footnoteReference w:id="17208"/>
      </w:r>
      <w:r>
        <w:t xml:space="preserve"> able to come to the knowledge</w:t>
      </w:r>
      <w:r>
        <w:rPr>
          <w:rStyle w:val="FootnoteReference"/>
        </w:rPr>
        <w:footnoteReference w:id="1720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210"/>
      </w:r>
      <w:r>
        <w:t xml:space="preserve"> and Jambres</w:t>
      </w:r>
      <w:r>
        <w:rPr>
          <w:rStyle w:val="FootnoteReference"/>
        </w:rPr>
        <w:footnoteReference w:id="17211"/>
      </w:r>
      <w:r>
        <w:t xml:space="preserve"> withstood Moses</w:t>
      </w:r>
      <w:r>
        <w:rPr>
          <w:rStyle w:val="FootnoteReference"/>
        </w:rPr>
        <w:footnoteReference w:id="17212"/>
      </w:r>
      <w:r>
        <w:t xml:space="preserve">, so do these also resist</w:t>
      </w:r>
      <w:r>
        <w:rPr>
          <w:rStyle w:val="FootnoteReference"/>
        </w:rPr>
        <w:footnoteReference w:id="17213"/>
      </w:r>
      <w:r>
        <w:t xml:space="preserve"> the truth: men of corrupt minds, reprobate</w:t>
      </w:r>
      <w:r>
        <w:rPr>
          <w:rStyle w:val="FootnoteReference"/>
        </w:rPr>
        <w:footnoteReference w:id="17214"/>
      </w:r>
      <w:r>
        <w:t xml:space="preserve"> concerning the faith.</w:t>
      </w:r>
      <w:r>
        <w:rPr>
          <w:rStyle w:val="FootnoteReference"/>
        </w:rPr>
        <w:footnoteReference w:id="17215"/>
      </w:r>
      <w:r>
        <w:rPr>
          <w:rStyle w:val="FootnoteReference"/>
        </w:rPr>
        <w:footnoteReference w:id="1721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21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218"/>
      </w:r>
      <w:r>
        <w:t xml:space="preserve"> of life, purpose</w:t>
      </w:r>
      <w:r>
        <w:rPr>
          <w:rStyle w:val="FootnoteReference"/>
        </w:rPr>
        <w:footnoteReference w:id="17219"/>
      </w:r>
      <w:r>
        <w:t xml:space="preserve">, faith</w:t>
      </w:r>
      <w:r>
        <w:rPr>
          <w:rStyle w:val="FootnoteReference"/>
        </w:rPr>
        <w:footnoteReference w:id="17220"/>
      </w:r>
      <w:r>
        <w:t xml:space="preserve">, longsuffering, love, patience,</w:t>
      </w:r>
      <w:r>
        <w:rPr>
          <w:rStyle w:val="FootnoteReference"/>
        </w:rPr>
        <w:footnoteReference w:id="17221"/>
      </w:r>
      <w:r>
        <w:rPr>
          <w:rStyle w:val="FootnoteReference"/>
        </w:rPr>
        <w:footnoteReference w:id="1722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223"/>
      </w:r>
      <w:r>
        <w:t xml:space="preserve">, afflictions, which came to me at Antioch</w:t>
      </w:r>
      <w:r>
        <w:rPr>
          <w:rStyle w:val="FootnoteReference"/>
        </w:rPr>
        <w:footnoteReference w:id="17224"/>
      </w:r>
      <w:r>
        <w:t xml:space="preserve">, at </w:t>
      </w:r>
      <w:r>
        <w:t xml:space="preserve">[[Iconium &gt;&gt; BibleKnowledgebase:@Iconium]]</w:t>
      </w:r>
      <w:r>
        <w:rPr>
          <w:rStyle w:val="FootnoteReference"/>
        </w:rPr>
        <w:footnoteReference w:id="17225"/>
      </w:r>
      <w:r>
        <w:t xml:space="preserve">, at </w:t>
      </w:r>
      <w:r>
        <w:t xml:space="preserve">[[Lystra &gt;&gt; BibleKnowledgebase:@Lystra]]</w:t>
      </w:r>
      <w:r>
        <w:rPr>
          <w:rStyle w:val="FootnoteReference"/>
        </w:rPr>
        <w:footnoteReference w:id="17226"/>
      </w:r>
      <w:r>
        <w:t xml:space="preserve">; what persecutions I endured: but out of them all the Lord delivered me.</w:t>
      </w:r>
      <w:r>
        <w:rPr>
          <w:rStyle w:val="FootnoteReference"/>
        </w:rPr>
        <w:footnoteReference w:id="17227"/>
      </w:r>
      <w:r>
        <w:rPr>
          <w:rStyle w:val="FootnoteReference"/>
        </w:rPr>
        <w:footnoteReference w:id="1722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29"/>
      </w:r>
      <w:r>
        <w:t xml:space="preserve"> godly in Christ</w:t>
      </w:r>
      <w:r>
        <w:rPr>
          <w:rStyle w:val="FootnoteReference"/>
        </w:rPr>
        <w:footnoteReference w:id="17230"/>
      </w:r>
      <w:r>
        <w:t xml:space="preserve"> Jesus</w:t>
      </w:r>
      <w:r>
        <w:rPr>
          <w:rStyle w:val="FootnoteReference"/>
        </w:rPr>
        <w:footnoteReference w:id="17231"/>
      </w:r>
      <w:r>
        <w:t xml:space="preserve"> shall</w:t>
      </w:r>
      <w:r>
        <w:rPr>
          <w:rStyle w:val="FootnoteReference"/>
        </w:rPr>
        <w:footnoteReference w:id="17232"/>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33"/>
      </w:r>
      <w:r>
        <w:t xml:space="preserve"> men and seducers shall wax worse and worse, deceiving, and being</w:t>
      </w:r>
      <w:r>
        <w:rPr>
          <w:rStyle w:val="FootnoteReference"/>
        </w:rPr>
        <w:footnoteReference w:id="17234"/>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35"/>
      </w:r>
      <w:r>
        <w:t xml:space="preserve"> you in the things which you have learned and have been assured</w:t>
      </w:r>
      <w:r>
        <w:rPr>
          <w:rStyle w:val="FootnoteReference"/>
        </w:rPr>
        <w:footnoteReference w:id="17236"/>
      </w:r>
      <w:r>
        <w:t xml:space="preserve"> of, knowing</w:t>
      </w:r>
      <w:r>
        <w:rPr>
          <w:rStyle w:val="FootnoteReference"/>
        </w:rPr>
        <w:footnoteReference w:id="1723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38"/>
      </w:r>
      <w:r>
        <w:t xml:space="preserve"> a child you have known the holy</w:t>
      </w:r>
      <w:r>
        <w:rPr>
          <w:rStyle w:val="FootnoteReference"/>
        </w:rPr>
        <w:footnoteReference w:id="17239"/>
      </w:r>
      <w:r>
        <w:t xml:space="preserve"> scriptures, which</w:t>
      </w:r>
      <w:r>
        <w:rPr>
          <w:rStyle w:val="FootnoteReference"/>
        </w:rPr>
        <w:footnoteReference w:id="17240"/>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41"/>
      </w:r>
      <w:r>
        <w:t xml:space="preserve"> profitable for doctrine</w:t>
      </w:r>
      <w:r>
        <w:rPr>
          <w:rStyle w:val="FootnoteReference"/>
        </w:rPr>
        <w:footnoteReference w:id="17242"/>
      </w:r>
      <w:r>
        <w:t xml:space="preserve">, for reproof</w:t>
      </w:r>
      <w:r>
        <w:rPr>
          <w:rStyle w:val="FootnoteReference"/>
        </w:rPr>
        <w:footnoteReference w:id="17243"/>
      </w:r>
      <w:r>
        <w:t xml:space="preserve">, for correction, for instruction</w:t>
      </w:r>
      <w:r>
        <w:rPr>
          <w:rStyle w:val="FootnoteReference"/>
        </w:rPr>
        <w:footnoteReference w:id="17244"/>
      </w:r>
      <w:r>
        <w:t xml:space="preserve"> in righteousness:</w:t>
      </w:r>
      <w:r>
        <w:rPr>
          <w:rStyle w:val="FootnoteReference"/>
        </w:rPr>
        <w:footnoteReference w:id="17245"/>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46"/>
      </w:r>
      <w:r>
        <w:t xml:space="preserve"> of God may be perfect, thoroughly furnished</w:t>
      </w:r>
      <w:r>
        <w:rPr>
          <w:rStyle w:val="FootnoteReference"/>
        </w:rPr>
        <w:footnoteReference w:id="17247"/>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48"/>
      </w:r>
      <w:r>
        <w:t xml:space="preserve"> you therefore before God, and the Lord Jesus</w:t>
      </w:r>
      <w:r>
        <w:rPr>
          <w:rStyle w:val="FootnoteReference"/>
        </w:rPr>
        <w:footnoteReference w:id="17249"/>
      </w:r>
      <w:r>
        <w:t xml:space="preserve"> Christ</w:t>
      </w:r>
      <w:r>
        <w:rPr>
          <w:rStyle w:val="FootnoteReference"/>
        </w:rPr>
        <w:footnoteReference w:id="17250"/>
      </w:r>
      <w:r>
        <w:t xml:space="preserve">, who shall judge the quick and the dead at his appearing and his kingdom</w:t>
      </w:r>
      <w:r>
        <w:rPr>
          <w:rStyle w:val="FootnoteReference"/>
        </w:rPr>
        <w:footnoteReference w:id="17251"/>
      </w:r>
      <w:r>
        <w:t xml:space="preserve">;</w:t>
      </w:r>
      <w:r>
        <w:rPr>
          <w:rStyle w:val="FootnoteReference"/>
        </w:rPr>
        <w:footnoteReference w:id="17252"/>
      </w:r>
      <w:r>
        <w:rPr>
          <w:rStyle w:val="FootnoteReference"/>
        </w:rPr>
        <w:footnoteReference w:id="17253"/>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54"/>
      </w:r>
      <w:r>
        <w:t xml:space="preserve"> the word; be instant in season, out of season; reprove</w:t>
      </w:r>
      <w:r>
        <w:rPr>
          <w:rStyle w:val="FootnoteReference"/>
        </w:rPr>
        <w:footnoteReference w:id="17255"/>
      </w:r>
      <w:r>
        <w:t xml:space="preserve">, rebuke, exhort</w:t>
      </w:r>
      <w:r>
        <w:rPr>
          <w:rStyle w:val="FootnoteReference"/>
        </w:rPr>
        <w:footnoteReference w:id="17256"/>
      </w:r>
      <w:r>
        <w:t xml:space="preserve"> with all longsuffering and doctrine.</w:t>
      </w:r>
      <w:r>
        <w:rPr>
          <w:rStyle w:val="FootnoteReference"/>
        </w:rPr>
        <w:footnoteReference w:id="17257"/>
      </w:r>
      <w:r>
        <w:rPr>
          <w:rStyle w:val="FootnoteReference"/>
        </w:rPr>
        <w:footnoteReference w:id="17258"/>
      </w:r>
      <w:r>
        <w:rPr>
          <w:rStyle w:val="FootnoteReference"/>
        </w:rPr>
        <w:footnoteReference w:id="17259"/>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60"/>
      </w:r>
      <w:r>
        <w:t xml:space="preserve"> will come when they will</w:t>
      </w:r>
      <w:r>
        <w:rPr>
          <w:rStyle w:val="FootnoteReference"/>
        </w:rPr>
        <w:footnoteReference w:id="17261"/>
      </w:r>
      <w:r>
        <w:t xml:space="preserve"> not endure sound</w:t>
      </w:r>
      <w:r>
        <w:rPr>
          <w:rStyle w:val="FootnoteReference"/>
        </w:rPr>
        <w:footnoteReference w:id="17262"/>
      </w:r>
      <w:r>
        <w:t xml:space="preserve"> doctrine; but after their own lusts shall they heap to themselves teachers, having</w:t>
      </w:r>
      <w:r>
        <w:rPr>
          <w:rStyle w:val="FootnoteReference"/>
        </w:rPr>
        <w:footnoteReference w:id="17263"/>
      </w:r>
      <w:r>
        <w:t xml:space="preserve"> itching ears;</w:t>
      </w:r>
      <w:r>
        <w:rPr>
          <w:rStyle w:val="FootnoteReference"/>
        </w:rPr>
        <w:footnoteReference w:id="1726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65"/>
      </w:r>
      <w:r>
        <w:t xml:space="preserve"> away their ears from the truth, and shall be turned to fables.</w:t>
      </w:r>
      <w:r>
        <w:rPr>
          <w:rStyle w:val="FootnoteReference"/>
        </w:rPr>
        <w:footnoteReference w:id="1726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67"/>
      </w:r>
      <w:r>
        <w:t xml:space="preserve"> you in all things, endure</w:t>
      </w:r>
      <w:r>
        <w:rPr>
          <w:rStyle w:val="FootnoteReference"/>
        </w:rPr>
        <w:footnoteReference w:id="17268"/>
      </w:r>
      <w:r>
        <w:t xml:space="preserve"> afflictions, do the work of an evangelist, make full proof of</w:t>
      </w:r>
      <w:r>
        <w:rPr>
          <w:rStyle w:val="FootnoteReference"/>
        </w:rPr>
        <w:footnoteReference w:id="17269"/>
      </w:r>
      <w:r>
        <w:t xml:space="preserve"> your ministry.</w:t>
      </w:r>
      <w:r>
        <w:rPr>
          <w:rStyle w:val="FootnoteReference"/>
        </w:rPr>
        <w:footnoteReference w:id="1727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71"/>
      </w:r>
      <w:r>
        <w:t xml:space="preserve"> now ready to be offered, and the time of my departure is at hand.</w:t>
      </w:r>
      <w:r>
        <w:rPr>
          <w:rStyle w:val="FootnoteReference"/>
        </w:rPr>
        <w:footnoteReference w:id="17272"/>
      </w:r>
      <w:r>
        <w:rPr>
          <w:rStyle w:val="FootnoteReference"/>
        </w:rPr>
        <w:footnoteReference w:id="1727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74"/>
      </w:r>
      <w:r>
        <w:t xml:space="preserve"> my course, I have kept</w:t>
      </w:r>
      <w:r>
        <w:rPr>
          <w:rStyle w:val="FootnoteReference"/>
        </w:rPr>
        <w:footnoteReference w:id="17275"/>
      </w:r>
      <w:r>
        <w:t xml:space="preserve"> the faith:</w:t>
      </w:r>
      <w:r>
        <w:rPr>
          <w:rStyle w:val="FootnoteReference"/>
        </w:rPr>
        <w:footnoteReference w:id="17276"/>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77"/>
      </w:r>
      <w:r>
        <w:t xml:space="preserve"> is laid up for me a crown</w:t>
      </w:r>
      <w:r>
        <w:rPr>
          <w:rStyle w:val="FootnoteReference"/>
        </w:rPr>
        <w:footnoteReference w:id="17278"/>
      </w:r>
      <w:r>
        <w:t xml:space="preserve"> of righteousness, which the Lord, the righteous</w:t>
      </w:r>
      <w:r>
        <w:rPr>
          <w:rStyle w:val="FootnoteReference"/>
        </w:rPr>
        <w:footnoteReference w:id="17279"/>
      </w:r>
      <w:r>
        <w:t xml:space="preserve"> judge, shall give me at that</w:t>
      </w:r>
      <w:r>
        <w:rPr>
          <w:rStyle w:val="FootnoteReference"/>
        </w:rPr>
        <w:footnoteReference w:id="17280"/>
      </w:r>
      <w:r>
        <w:t xml:space="preserve"> day: and not to me only, but to all them also that love</w:t>
      </w:r>
      <w:r>
        <w:rPr>
          <w:rStyle w:val="FootnoteReference"/>
        </w:rPr>
        <w:footnoteReference w:id="17281"/>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82"/>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83"/>
      </w:r>
      <w:r>
        <w:t xml:space="preserve"> has forsaken me, having</w:t>
      </w:r>
      <w:r>
        <w:rPr>
          <w:rStyle w:val="FootnoteReference"/>
        </w:rPr>
        <w:footnoteReference w:id="17284"/>
      </w:r>
      <w:r>
        <w:t xml:space="preserve"> loved this present world, and is departed to </w:t>
      </w:r>
      <w:r>
        <w:t xml:space="preserve">[[Thessalonica &gt;&gt; BibleKnowledgebase:@Thessalonica]]</w:t>
      </w:r>
      <w:r>
        <w:rPr>
          <w:rStyle w:val="FootnoteReference"/>
        </w:rPr>
        <w:footnoteReference w:id="17285"/>
      </w:r>
      <w:r>
        <w:t xml:space="preserve">; Crescens</w:t>
      </w:r>
      <w:r>
        <w:rPr>
          <w:rStyle w:val="FootnoteReference"/>
        </w:rPr>
        <w:footnoteReference w:id="17286"/>
      </w:r>
      <w:r>
        <w:t xml:space="preserve"> to </w:t>
      </w:r>
      <w:r>
        <w:t xml:space="preserve">[[Galatia &gt;&gt; BibleKnowledgebase:@Galatia]]</w:t>
      </w:r>
      <w:r>
        <w:rPr>
          <w:rStyle w:val="FootnoteReference"/>
        </w:rPr>
        <w:footnoteReference w:id="17287"/>
      </w:r>
      <w:r>
        <w:t xml:space="preserve">, Titus</w:t>
      </w:r>
      <w:r>
        <w:rPr>
          <w:rStyle w:val="FootnoteReference"/>
        </w:rPr>
        <w:footnoteReference w:id="17288"/>
      </w:r>
      <w:r>
        <w:t xml:space="preserve"> to </w:t>
      </w:r>
      <w:r>
        <w:t xml:space="preserve">[[Dalmatia &gt;&gt; BibleKnowledgebase:@Dalmatia]]</w:t>
      </w:r>
      <w:r>
        <w:rPr>
          <w:rStyle w:val="FootnoteReference"/>
        </w:rPr>
        <w:footnoteReference w:id="17289"/>
      </w:r>
      <w:r>
        <w:t xml:space="preserve">.</w:t>
      </w:r>
      <w:r>
        <w:rPr>
          <w:rStyle w:val="FootnoteReference"/>
        </w:rPr>
        <w:footnoteReference w:id="17290"/>
      </w:r>
      <w:r>
        <w:rPr>
          <w:rStyle w:val="FootnoteReference"/>
        </w:rPr>
        <w:footnoteReference w:id="17291"/>
      </w:r>
      <w:r>
        <w:rPr>
          <w:rStyle w:val="FootnoteReference"/>
        </w:rPr>
        <w:footnoteReference w:id="17292"/>
      </w:r>
      <w:r>
        <w:rPr>
          <w:rStyle w:val="FootnoteReference"/>
        </w:rPr>
        <w:footnoteReference w:id="17293"/>
      </w:r>
      <w:r>
        <w:rPr>
          <w:rStyle w:val="FootnoteReference"/>
        </w:rPr>
        <w:footnoteReference w:id="17294"/>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95"/>
      </w:r>
      <w:r>
        <w:t xml:space="preserve"> Luke</w:t>
      </w:r>
      <w:r>
        <w:rPr>
          <w:rStyle w:val="FootnoteReference"/>
        </w:rPr>
        <w:footnoteReference w:id="17296"/>
      </w:r>
      <w:r>
        <w:t xml:space="preserve"> is with me. Take Mark</w:t>
      </w:r>
      <w:r>
        <w:rPr>
          <w:rStyle w:val="FootnoteReference"/>
        </w:rPr>
        <w:footnoteReference w:id="17297"/>
      </w:r>
      <w:r>
        <w:t xml:space="preserve">, and bring him with you: for he is profitable to me for the ministry.</w:t>
      </w:r>
      <w:r>
        <w:rPr>
          <w:rStyle w:val="FootnoteReference"/>
        </w:rPr>
        <w:footnoteReference w:id="17298"/>
      </w:r>
      <w:r>
        <w:rPr>
          <w:rStyle w:val="FootnoteReference"/>
        </w:rPr>
        <w:footnoteReference w:id="17299"/>
      </w:r>
      <w:r>
        <w:rPr>
          <w:rStyle w:val="FootnoteReference"/>
        </w:rPr>
        <w:footnoteReference w:id="1730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301"/>
      </w:r>
      <w:r>
        <w:t xml:space="preserve"> have I sent to </w:t>
      </w:r>
      <w:r>
        <w:t xml:space="preserve">[[Ephesus &gt;&gt; BibleKnowledgebase:@Ephesus]]</w:t>
      </w:r>
      <w:r>
        <w:rPr>
          <w:rStyle w:val="FootnoteReference"/>
        </w:rPr>
        <w:footnoteReference w:id="17302"/>
      </w:r>
      <w:r>
        <w:t xml:space="preserve">.</w:t>
      </w:r>
      <w:r>
        <w:rPr>
          <w:rStyle w:val="FootnoteReference"/>
        </w:rPr>
        <w:footnoteReference w:id="17303"/>
      </w:r>
      <w:r>
        <w:rPr>
          <w:rStyle w:val="FootnoteReference"/>
        </w:rPr>
        <w:footnoteReference w:id="17304"/>
      </w:r>
      <w:r>
        <w:t xml:space="preserve">{{field-off:Bible}}</w:t>
      </w:r>
    </w:p>
    <w:p>
      <w:r>
        <w:rPr>
          <w:sz w:val="18"/>
          <w:color w:val="777777"/>
        </w:rPr>
        <w:t xml:space="preserve">[[@Bible:2 Timothy 4:13]] </w:t>
      </w:r>
      <w:r>
        <w:rPr>
          <w:b/>
        </w:rPr>
        <w:t xml:space="preserve">13 </w:t>
      </w:r>
      <w:r>
        <w:t xml:space="preserve"> {{field-on:Bible}}</w:t>
      </w:r>
      <w:r>
        <w:t xml:space="preserve">The tunic that I left at </w:t>
      </w:r>
      <w:r>
        <w:t xml:space="preserve">[[Troas &gt;&gt; BibleKnowledgebase:@Troas]]</w:t>
      </w:r>
      <w:r>
        <w:rPr>
          <w:rStyle w:val="FootnoteReference"/>
        </w:rPr>
        <w:footnoteReference w:id="17305"/>
      </w:r>
      <w:r>
        <w:t xml:space="preserve"> with Carpus</w:t>
      </w:r>
      <w:r>
        <w:rPr>
          <w:rStyle w:val="FootnoteReference"/>
        </w:rPr>
        <w:footnoteReference w:id="17306"/>
      </w:r>
      <w:r>
        <w:t xml:space="preserve">, when you come, bring with you, and the books, but especially the parchments.</w:t>
      </w:r>
      <w:r>
        <w:rPr>
          <w:rStyle w:val="FootnoteReference"/>
        </w:rPr>
        <w:footnoteReference w:id="17307"/>
      </w:r>
      <w:r>
        <w:rPr>
          <w:rStyle w:val="FootnoteReference"/>
        </w:rPr>
        <w:footnoteReference w:id="1730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309"/>
      </w:r>
      <w:r>
        <w:t xml:space="preserve"> the coppersmith did me much evil: the Lord reward</w:t>
      </w:r>
      <w:r>
        <w:rPr>
          <w:rStyle w:val="FootnoteReference"/>
        </w:rPr>
        <w:footnoteReference w:id="17310"/>
      </w:r>
      <w:r>
        <w:t xml:space="preserve"> him according to his works:</w:t>
      </w:r>
      <w:r>
        <w:rPr>
          <w:rStyle w:val="FootnoteReference"/>
        </w:rPr>
        <w:footnoteReference w:id="17311"/>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7312"/>
      </w:r>
      <w:r>
        <w:t xml:space="preserve"> our words.</w:t>
      </w:r>
      <w:r>
        <w:rPr>
          <w:rStyle w:val="FootnoteReference"/>
        </w:rPr>
        <w:footnoteReference w:id="1731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314"/>
      </w:r>
      <w:r>
        <w:t xml:space="preserve"> no one stood with me, but all men forsook me: I pray</w:t>
      </w:r>
      <w:r>
        <w:rPr>
          <w:rStyle w:val="FootnoteReference"/>
        </w:rPr>
        <w:footnoteReference w:id="17315"/>
      </w:r>
      <w:r>
        <w:t xml:space="preserve"> God that it may not be laid to their charge.</w:t>
      </w:r>
      <w:r>
        <w:rPr>
          <w:rStyle w:val="FootnoteReference"/>
        </w:rPr>
        <w:footnoteReference w:id="1731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317"/>
      </w:r>
      <w:r>
        <w:t xml:space="preserve"> stood with me, and strengthened</w:t>
      </w:r>
      <w:r>
        <w:rPr>
          <w:rStyle w:val="FootnoteReference"/>
        </w:rPr>
        <w:footnoteReference w:id="17318"/>
      </w:r>
      <w:r>
        <w:t xml:space="preserve"> me; that by me the preaching might be fully known, and that all the Gentiles</w:t>
      </w:r>
      <w:r>
        <w:rPr>
          <w:rStyle w:val="FootnoteReference"/>
        </w:rPr>
        <w:footnoteReference w:id="17319"/>
      </w:r>
      <w:r>
        <w:t xml:space="preserve"> might hear: and I</w:t>
      </w:r>
      <w:r>
        <w:rPr>
          <w:rStyle w:val="FootnoteReference"/>
        </w:rPr>
        <w:footnoteReference w:id="17320"/>
      </w:r>
      <w:r>
        <w:t xml:space="preserve"> was delivered out of the mouth of the lion.</w:t>
      </w:r>
      <w:r>
        <w:rPr>
          <w:rStyle w:val="FootnoteReference"/>
        </w:rPr>
        <w:footnoteReference w:id="17321"/>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322"/>
      </w:r>
      <w:r>
        <w:t xml:space="preserve"> me from every evil work, and will</w:t>
      </w:r>
      <w:r>
        <w:rPr>
          <w:rStyle w:val="FootnoteReference"/>
        </w:rPr>
        <w:footnoteReference w:id="17323"/>
      </w:r>
      <w:r>
        <w:t xml:space="preserve"> preserve me to his heavenly kingdom: to whom</w:t>
      </w:r>
      <w:r>
        <w:rPr>
          <w:rStyle w:val="FootnoteReference"/>
        </w:rPr>
        <w:footnoteReference w:id="17324"/>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325"/>
      </w:r>
      <w:r>
        <w:t xml:space="preserve"> and Aquila</w:t>
      </w:r>
      <w:r>
        <w:rPr>
          <w:rStyle w:val="FootnoteReference"/>
        </w:rPr>
        <w:footnoteReference w:id="17326"/>
      </w:r>
      <w:r>
        <w:t xml:space="preserve">, and the household of Onesiphorus</w:t>
      </w:r>
      <w:r>
        <w:rPr>
          <w:rStyle w:val="FootnoteReference"/>
        </w:rPr>
        <w:footnoteReference w:id="17327"/>
      </w:r>
      <w:r>
        <w:t xml:space="preserve">.</w:t>
      </w:r>
      <w:r>
        <w:rPr>
          <w:rStyle w:val="FootnoteReference"/>
        </w:rPr>
        <w:footnoteReference w:id="17328"/>
      </w:r>
      <w:r>
        <w:rPr>
          <w:rStyle w:val="FootnoteReference"/>
        </w:rPr>
        <w:footnoteReference w:id="17329"/>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30"/>
      </w:r>
      <w:r>
        <w:t xml:space="preserve"> abode at </w:t>
      </w:r>
      <w:r>
        <w:t xml:space="preserve">[[Corinth &gt;&gt; BibleKnowledgebase:@Corinth]]</w:t>
      </w:r>
      <w:r>
        <w:rPr>
          <w:rStyle w:val="FootnoteReference"/>
        </w:rPr>
        <w:footnoteReference w:id="17331"/>
      </w:r>
      <w:r>
        <w:t xml:space="preserve">: but Trophimus</w:t>
      </w:r>
      <w:r>
        <w:rPr>
          <w:rStyle w:val="FootnoteReference"/>
        </w:rPr>
        <w:footnoteReference w:id="17332"/>
      </w:r>
      <w:r>
        <w:t xml:space="preserve"> have I left at Miletum</w:t>
      </w:r>
      <w:r>
        <w:rPr>
          <w:rStyle w:val="FootnoteReference"/>
        </w:rPr>
        <w:footnoteReference w:id="17333"/>
      </w:r>
      <w:r>
        <w:t xml:space="preserve"> sick</w:t>
      </w:r>
      <w:r>
        <w:rPr>
          <w:rStyle w:val="FootnoteReference"/>
        </w:rPr>
        <w:footnoteReference w:id="17334"/>
      </w:r>
      <w:r>
        <w:t xml:space="preserve">.</w:t>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38"/>
      </w:r>
      <w:r>
        <w:t xml:space="preserve"> greets you, and Pudens</w:t>
      </w:r>
      <w:r>
        <w:rPr>
          <w:rStyle w:val="FootnoteReference"/>
        </w:rPr>
        <w:footnoteReference w:id="17339"/>
      </w:r>
      <w:r>
        <w:t xml:space="preserve">, and Linus</w:t>
      </w:r>
      <w:r>
        <w:rPr>
          <w:rStyle w:val="FootnoteReference"/>
        </w:rPr>
        <w:footnoteReference w:id="17340"/>
      </w:r>
      <w:r>
        <w:t xml:space="preserve">, and Claudia</w:t>
      </w:r>
      <w:r>
        <w:rPr>
          <w:rStyle w:val="FootnoteReference"/>
        </w:rPr>
        <w:footnoteReference w:id="17341"/>
      </w:r>
      <w:r>
        <w:t xml:space="preserve">, and all</w:t>
      </w:r>
      <w:r>
        <w:rPr>
          <w:rStyle w:val="FootnoteReference"/>
        </w:rPr>
        <w:footnoteReference w:id="17342"/>
      </w:r>
      <w:r>
        <w:t xml:space="preserve"> the brothers.</w:t>
      </w:r>
      <w:r>
        <w:rPr>
          <w:rStyle w:val="FootnoteReference"/>
        </w:rPr>
        <w:footnoteReference w:id="17343"/>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44"/>
      </w:r>
      <w:r>
        <w:t xml:space="preserve"> Jesus Christ be with your spirit. Grace</w:t>
      </w:r>
      <w:r>
        <w:rPr>
          <w:rStyle w:val="FootnoteReference"/>
        </w:rPr>
        <w:footnoteReference w:id="17345"/>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46"/>
      </w:r>
      <w:r>
        <w:t xml:space="preserve">, a slave of God, and an apostle of Jesus</w:t>
      </w:r>
      <w:r>
        <w:rPr>
          <w:rStyle w:val="FootnoteReference"/>
        </w:rPr>
        <w:footnoteReference w:id="17347"/>
      </w:r>
      <w:r>
        <w:t xml:space="preserve"> Christ</w:t>
      </w:r>
      <w:r>
        <w:rPr>
          <w:rStyle w:val="FootnoteReference"/>
        </w:rPr>
        <w:footnoteReference w:id="17348"/>
      </w:r>
      <w:r>
        <w:t xml:space="preserve">, according to the faith</w:t>
      </w:r>
      <w:r>
        <w:rPr>
          <w:rStyle w:val="FootnoteReference"/>
        </w:rPr>
        <w:footnoteReference w:id="17349"/>
      </w:r>
      <w:r>
        <w:t xml:space="preserve"> of God's elect, and the acknowledging</w:t>
      </w:r>
      <w:r>
        <w:rPr>
          <w:rStyle w:val="FootnoteReference"/>
        </w:rPr>
        <w:footnoteReference w:id="17350"/>
      </w:r>
      <w:r>
        <w:t xml:space="preserve"> of the truth which is after</w:t>
      </w:r>
      <w:r>
        <w:rPr>
          <w:rStyle w:val="FootnoteReference"/>
        </w:rPr>
        <w:footnoteReference w:id="17351"/>
      </w:r>
      <w:r>
        <w:t xml:space="preserve"> godliness;</w:t>
      </w:r>
      <w:r>
        <w:rPr>
          <w:rStyle w:val="FootnoteReference"/>
        </w:rPr>
        <w:footnoteReference w:id="1735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53"/>
      </w:r>
      <w:r>
        <w:t xml:space="preserve"> of eternal</w:t>
      </w:r>
      <w:r>
        <w:rPr>
          <w:rStyle w:val="FootnoteReference"/>
        </w:rPr>
        <w:footnoteReference w:id="17354"/>
      </w:r>
      <w:r>
        <w:t xml:space="preserve"> life, which God, that cannot lie, promised</w:t>
      </w:r>
      <w:r>
        <w:rPr>
          <w:rStyle w:val="FootnoteReference"/>
        </w:rPr>
        <w:footnoteReference w:id="17355"/>
      </w:r>
      <w:r>
        <w:t xml:space="preserve"> before</w:t>
      </w:r>
      <w:r>
        <w:rPr>
          <w:rStyle w:val="FootnoteReference"/>
        </w:rPr>
        <w:footnoteReference w:id="17356"/>
      </w:r>
      <w:r>
        <w:t xml:space="preserve"> the world began;</w:t>
      </w:r>
      <w:r>
        <w:rPr>
          <w:rStyle w:val="FootnoteReference"/>
        </w:rPr>
        <w:footnoteReference w:id="17357"/>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58"/>
      </w:r>
      <w:r>
        <w:t xml:space="preserve"> his word through preaching, which</w:t>
      </w:r>
      <w:r>
        <w:rPr>
          <w:rStyle w:val="FootnoteReference"/>
        </w:rPr>
        <w:footnoteReference w:id="17359"/>
      </w:r>
      <w:r>
        <w:t xml:space="preserve"> is committed to me according to the commandment of God our Saviour;</w:t>
      </w:r>
      <w:r>
        <w:rPr>
          <w:rStyle w:val="FootnoteReference"/>
        </w:rPr>
        <w:footnoteReference w:id="17360"/>
      </w:r>
      <w:r>
        <w:rPr>
          <w:rStyle w:val="FootnoteReference"/>
        </w:rPr>
        <w:footnoteReference w:id="17361"/>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62"/>
      </w:r>
      <w:r>
        <w:t xml:space="preserve">, mine</w:t>
      </w:r>
      <w:r>
        <w:rPr>
          <w:rStyle w:val="FootnoteReference"/>
        </w:rPr>
        <w:footnoteReference w:id="17363"/>
      </w:r>
      <w:r>
        <w:t xml:space="preserve"> own son after the common</w:t>
      </w:r>
      <w:r>
        <w:rPr>
          <w:rStyle w:val="FootnoteReference"/>
        </w:rPr>
        <w:footnoteReference w:id="17364"/>
      </w:r>
      <w:r>
        <w:t xml:space="preserve"> faith: Grace</w:t>
      </w:r>
      <w:r>
        <w:rPr>
          <w:rStyle w:val="FootnoteReference"/>
        </w:rPr>
        <w:footnoteReference w:id="17365"/>
      </w:r>
      <w:r>
        <w:t xml:space="preserve">, mercy, and peace, from God the Father and the Lord Jesus Christ our Saviour.</w:t>
      </w:r>
      <w:r>
        <w:rPr>
          <w:rStyle w:val="FootnoteReference"/>
        </w:rPr>
        <w:footnoteReference w:id="17366"/>
      </w:r>
      <w:r>
        <w:rPr>
          <w:rStyle w:val="FootnoteReference"/>
        </w:rPr>
        <w:footnoteReference w:id="17367"/>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7368"/>
      </w:r>
      <w:r>
        <w:t xml:space="preserve">, that you should set in order the things that are lacking, and ordain elders in every city, as I had appointed you:</w:t>
      </w:r>
      <w:r>
        <w:rPr>
          <w:rStyle w:val="FootnoteReference"/>
        </w:rPr>
        <w:footnoteReference w:id="17369"/>
      </w:r>
      <w:r>
        <w:rPr>
          <w:rStyle w:val="FootnoteReference"/>
        </w:rPr>
        <w:footnoteReference w:id="17370"/>
      </w:r>
      <w:r>
        <w:rPr>
          <w:rStyle w:val="FootnoteReference"/>
        </w:rPr>
        <w:footnoteReference w:id="17371"/>
      </w:r>
      <w:r>
        <w:rPr>
          <w:rStyle w:val="FootnoteReference"/>
        </w:rPr>
        <w:footnoteReference w:id="17372"/>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73"/>
      </w:r>
      <w:r>
        <w:t xml:space="preserve"> of one wife, having</w:t>
      </w:r>
      <w:r>
        <w:rPr>
          <w:rStyle w:val="FootnoteReference"/>
        </w:rPr>
        <w:footnoteReference w:id="17374"/>
      </w:r>
      <w:r>
        <w:t xml:space="preserve"> faithful children not accused of riot or unruly.</w:t>
      </w:r>
      <w:r>
        <w:rPr>
          <w:rStyle w:val="FootnoteReference"/>
        </w:rPr>
        <w:footnoteReference w:id="17375"/>
      </w:r>
      <w:r>
        <w:rPr>
          <w:rStyle w:val="FootnoteReference"/>
        </w:rPr>
        <w:footnoteReference w:id="17376"/>
      </w:r>
      <w:r>
        <w:rPr>
          <w:rStyle w:val="FootnoteReference"/>
        </w:rPr>
        <w:footnoteReference w:id="17377"/>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78"/>
      </w:r>
      <w:r>
        <w:t xml:space="preserve"> angry, not given to wine</w:t>
      </w:r>
      <w:r>
        <w:rPr>
          <w:rStyle w:val="FootnoteReference"/>
        </w:rPr>
        <w:footnoteReference w:id="17379"/>
      </w:r>
      <w:r>
        <w:t xml:space="preserve">, not an attacker, not given to filthy</w:t>
      </w:r>
      <w:r>
        <w:rPr>
          <w:rStyle w:val="FootnoteReference"/>
        </w:rPr>
        <w:footnoteReference w:id="17380"/>
      </w:r>
      <w:r>
        <w:t xml:space="preserve"> illegal gain;</w:t>
      </w:r>
      <w:r>
        <w:rPr>
          <w:rStyle w:val="FootnoteReference"/>
        </w:rPr>
        <w:footnoteReference w:id="17381"/>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85"/>
      </w:r>
      <w:r>
        <w:t xml:space="preserve">, a lover of good</w:t>
      </w:r>
      <w:r>
        <w:rPr>
          <w:rStyle w:val="FootnoteReference"/>
        </w:rPr>
        <w:footnoteReference w:id="17386"/>
      </w:r>
      <w:r>
        <w:t xml:space="preserve"> men, sober</w:t>
      </w:r>
      <w:r>
        <w:rPr>
          <w:rStyle w:val="FootnoteReference"/>
        </w:rPr>
        <w:footnoteReference w:id="17387"/>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88"/>
      </w:r>
      <w:r>
        <w:t xml:space="preserve"> fast</w:t>
      </w:r>
      <w:r>
        <w:rPr>
          <w:rStyle w:val="FootnoteReference"/>
        </w:rPr>
        <w:footnoteReference w:id="17389"/>
      </w:r>
      <w:r>
        <w:t xml:space="preserve"> the faithful word as he has been taught, that he may be able by sound</w:t>
      </w:r>
      <w:r>
        <w:rPr>
          <w:rStyle w:val="FootnoteReference"/>
        </w:rPr>
        <w:footnoteReference w:id="17390"/>
      </w:r>
      <w:r>
        <w:t xml:space="preserve"> doctrine both to exhort and to convince</w:t>
      </w:r>
      <w:r>
        <w:rPr>
          <w:rStyle w:val="FootnoteReference"/>
        </w:rPr>
        <w:footnoteReference w:id="17391"/>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92"/>
      </w:r>
      <w:r>
        <w:t xml:space="preserve"> are many unruly and vain talkers and deceivers, specially</w:t>
      </w:r>
      <w:r>
        <w:rPr>
          <w:rStyle w:val="FootnoteReference"/>
        </w:rPr>
        <w:footnoteReference w:id="17393"/>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94"/>
      </w:r>
      <w:r>
        <w:t xml:space="preserve"> must be stopped, who subvert</w:t>
      </w:r>
      <w:r>
        <w:rPr>
          <w:rStyle w:val="FootnoteReference"/>
        </w:rPr>
        <w:footnoteReference w:id="17395"/>
      </w:r>
      <w:r>
        <w:t xml:space="preserve"> whole houses, teaching things which they ought not, for filthy</w:t>
      </w:r>
      <w:r>
        <w:rPr>
          <w:rStyle w:val="FootnoteReference"/>
        </w:rPr>
        <w:footnoteReference w:id="17396"/>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97"/>
      </w:r>
      <w:r>
        <w:t xml:space="preserve">, evil beasts, sluggards.</w:t>
      </w:r>
      <w:r>
        <w:rPr>
          <w:rStyle w:val="FootnoteReference"/>
        </w:rPr>
        <w:footnoteReference w:id="17398"/>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99"/>
      </w:r>
      <w:r>
        <w:t xml:space="preserve"> them sharply, that</w:t>
      </w:r>
      <w:r>
        <w:rPr>
          <w:rStyle w:val="FootnoteReference"/>
        </w:rPr>
        <w:footnoteReference w:id="17400"/>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401"/>
      </w:r>
      <w:r>
        <w:t xml:space="preserve"> fables, and commandments</w:t>
      </w:r>
      <w:r>
        <w:rPr>
          <w:rStyle w:val="FootnoteReference"/>
        </w:rPr>
        <w:footnoteReference w:id="17402"/>
      </w:r>
      <w:r>
        <w:t xml:space="preserve"> of men, that turn</w:t>
      </w:r>
      <w:r>
        <w:rPr>
          <w:rStyle w:val="FootnoteReference"/>
        </w:rPr>
        <w:footnoteReference w:id="17403"/>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404"/>
      </w:r>
      <w:r>
        <w:t xml:space="preserve"> all things are pure: but to those who are defiled and unbelieving is nothing pure; but even their</w:t>
      </w:r>
      <w:r>
        <w:rPr>
          <w:rStyle w:val="FootnoteReference"/>
        </w:rPr>
        <w:footnoteReference w:id="17405"/>
      </w:r>
      <w:r>
        <w:t xml:space="preserve"> mind and conscience is defiled.</w:t>
      </w:r>
      <w:r>
        <w:rPr>
          <w:rStyle w:val="FootnoteReference"/>
        </w:rPr>
        <w:footnoteReference w:id="17406"/>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407"/>
      </w:r>
      <w:r>
        <w:t xml:space="preserve"> that they know God; but in works they deny him, being</w:t>
      </w:r>
      <w:r>
        <w:rPr>
          <w:rStyle w:val="FootnoteReference"/>
        </w:rPr>
        <w:footnoteReference w:id="17408"/>
      </w:r>
      <w:r>
        <w:t xml:space="preserve"> abominable, and disobedient</w:t>
      </w:r>
      <w:r>
        <w:rPr>
          <w:rStyle w:val="FootnoteReference"/>
        </w:rPr>
        <w:footnoteReference w:id="17409"/>
      </w:r>
      <w:r>
        <w:t xml:space="preserve">, and to every good work reprobate.</w:t>
      </w:r>
      <w:r>
        <w:rPr>
          <w:rStyle w:val="FootnoteReference"/>
        </w:rPr>
        <w:footnoteReference w:id="174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411"/>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412"/>
      </w:r>
      <w:r>
        <w:t xml:space="preserve">, grave</w:t>
      </w:r>
      <w:r>
        <w:rPr>
          <w:rStyle w:val="FootnoteReference"/>
        </w:rPr>
        <w:footnoteReference w:id="17413"/>
      </w:r>
      <w:r>
        <w:t xml:space="preserve">, temperate</w:t>
      </w:r>
      <w:r>
        <w:rPr>
          <w:rStyle w:val="FootnoteReference"/>
        </w:rPr>
        <w:footnoteReference w:id="17414"/>
      </w:r>
      <w:r>
        <w:t xml:space="preserve">, sound</w:t>
      </w:r>
      <w:r>
        <w:rPr>
          <w:rStyle w:val="FootnoteReference"/>
        </w:rPr>
        <w:footnoteReference w:id="17415"/>
      </w:r>
      <w:r>
        <w:t xml:space="preserve"> in faith, in love, in patience</w:t>
      </w:r>
      <w:r>
        <w:rPr>
          <w:rStyle w:val="FootnoteReference"/>
        </w:rPr>
        <w:footnoteReference w:id="17416"/>
      </w:r>
      <w:r>
        <w:t xml:space="preserve">.</w:t>
      </w:r>
      <w:r>
        <w:rPr>
          <w:rStyle w:val="FootnoteReference"/>
        </w:rPr>
        <w:footnoteReference w:id="17417"/>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7418"/>
      </w:r>
      <w:r>
        <w:t xml:space="preserve">, not given</w:t>
      </w:r>
      <w:r>
        <w:rPr>
          <w:rStyle w:val="FootnoteReference"/>
        </w:rPr>
        <w:footnoteReference w:id="17419"/>
      </w:r>
      <w:r>
        <w:t xml:space="preserve"> to much wine, teachers</w:t>
      </w:r>
      <w:r>
        <w:rPr>
          <w:rStyle w:val="FootnoteReference"/>
        </w:rPr>
        <w:footnoteReference w:id="17420"/>
      </w:r>
      <w:r>
        <w:t xml:space="preserve"> of good things;</w:t>
      </w:r>
      <w:r>
        <w:rPr>
          <w:rStyle w:val="FootnoteReference"/>
        </w:rPr>
        <w:footnoteReference w:id="17421"/>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422"/>
      </w:r>
      <w:r>
        <w:t xml:space="preserve">, to love their husbands</w:t>
      </w:r>
      <w:r>
        <w:rPr>
          <w:rStyle w:val="FootnoteReference"/>
        </w:rPr>
        <w:footnoteReference w:id="17423"/>
      </w:r>
      <w:r>
        <w:t xml:space="preserve">, to love their children,</w:t>
      </w:r>
      <w:r>
        <w:rPr>
          <w:rStyle w:val="FootnoteReference"/>
        </w:rPr>
        <w:footnoteReference w:id="17424"/>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425"/>
      </w:r>
      <w:r>
        <w:t xml:space="preserve">, chaste, keepers</w:t>
      </w:r>
      <w:r>
        <w:rPr>
          <w:rStyle w:val="FootnoteReference"/>
        </w:rPr>
        <w:footnoteReference w:id="17426"/>
      </w:r>
      <w:r>
        <w:t xml:space="preserve"> at home, good</w:t>
      </w:r>
      <w:r>
        <w:rPr>
          <w:rStyle w:val="FootnoteReference"/>
        </w:rPr>
        <w:footnoteReference w:id="17427"/>
      </w:r>
      <w:r>
        <w:t xml:space="preserve">, obedient</w:t>
      </w:r>
      <w:r>
        <w:rPr>
          <w:rStyle w:val="FootnoteReference"/>
        </w:rPr>
        <w:footnoteReference w:id="17428"/>
      </w:r>
      <w:r>
        <w:t xml:space="preserve"> to their own husbands, that</w:t>
      </w:r>
      <w:r>
        <w:rPr>
          <w:rStyle w:val="FootnoteReference"/>
        </w:rPr>
        <w:footnoteReference w:id="17429"/>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30"/>
      </w:r>
      <w:r>
        <w:t xml:space="preserve"> men likewise exhort to be sober minded</w:t>
      </w:r>
      <w:r>
        <w:rPr>
          <w:rStyle w:val="FootnoteReference"/>
        </w:rPr>
        <w:footnoteReference w:id="17431"/>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32"/>
      </w:r>
      <w:r>
        <w:t xml:space="preserve">, sincerity</w:t>
      </w:r>
      <w:r>
        <w:rPr>
          <w:rStyle w:val="FootnoteReference"/>
        </w:rPr>
        <w:footnoteReference w:id="17433"/>
      </w:r>
      <w:r>
        <w:t xml:space="preserve">,</w:t>
      </w:r>
      <w:r>
        <w:rPr>
          <w:rStyle w:val="FootnoteReference"/>
        </w:rPr>
        <w:footnoteReference w:id="17434"/>
      </w:r>
      <w:r>
        <w:rPr>
          <w:rStyle w:val="FootnoteReference"/>
        </w:rPr>
        <w:footnoteReference w:id="17435"/>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36"/>
      </w:r>
      <w:r>
        <w:t xml:space="preserve"> speech, that cannot be condemned; that the one who is of the contrary part may be ashamed, having</w:t>
      </w:r>
      <w:r>
        <w:rPr>
          <w:rStyle w:val="FootnoteReference"/>
        </w:rPr>
        <w:footnoteReference w:id="17437"/>
      </w:r>
      <w:r>
        <w:t xml:space="preserve"> no evil thing to say of you.</w:t>
      </w:r>
      <w:r>
        <w:rPr>
          <w:rStyle w:val="FootnoteReference"/>
        </w:rPr>
        <w:footnoteReference w:id="17438"/>
      </w:r>
      <w:r>
        <w:rPr>
          <w:rStyle w:val="FootnoteReference"/>
        </w:rPr>
        <w:footnoteReference w:id="17439"/>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40"/>
      </w:r>
      <w:r>
        <w:t xml:space="preserve"> them well in all things; not answering again;</w:t>
      </w:r>
      <w:r>
        <w:rPr>
          <w:rStyle w:val="FootnoteReference"/>
        </w:rPr>
        <w:footnoteReference w:id="17441"/>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42"/>
      </w:r>
      <w:r>
        <w:t xml:space="preserve"> all good fidelity; that they may adorn</w:t>
      </w:r>
      <w:r>
        <w:rPr>
          <w:rStyle w:val="FootnoteReference"/>
        </w:rPr>
        <w:footnoteReference w:id="17443"/>
      </w:r>
      <w:r>
        <w:t xml:space="preserve"> the doctrine</w:t>
      </w:r>
      <w:r>
        <w:rPr>
          <w:rStyle w:val="FootnoteReference"/>
        </w:rPr>
        <w:footnoteReference w:id="17444"/>
      </w:r>
      <w:r>
        <w:t xml:space="preserve"> of God our Saviour in all things.</w:t>
      </w:r>
      <w:r>
        <w:rPr>
          <w:rStyle w:val="FootnoteReference"/>
        </w:rPr>
        <w:footnoteReference w:id="17445"/>
      </w:r>
      <w:r>
        <w:rPr>
          <w:rStyle w:val="FootnoteReference"/>
        </w:rPr>
        <w:footnoteReference w:id="17446"/>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47"/>
      </w:r>
      <w:r>
        <w:t xml:space="preserve"> of God that brings salvation has appeared to all men,</w:t>
      </w:r>
      <w:r>
        <w:rPr>
          <w:rStyle w:val="FootnoteReference"/>
        </w:rPr>
        <w:footnoteReference w:id="17448"/>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49"/>
      </w:r>
      <w:r>
        <w:t xml:space="preserve"> us that, denying</w:t>
      </w:r>
      <w:r>
        <w:rPr>
          <w:rStyle w:val="FootnoteReference"/>
        </w:rPr>
        <w:footnoteReference w:id="17450"/>
      </w:r>
      <w:r>
        <w:t xml:space="preserve"> ungodliness and worldly lusts, we should live</w:t>
      </w:r>
      <w:r>
        <w:rPr>
          <w:rStyle w:val="FootnoteReference"/>
        </w:rPr>
        <w:footnoteReference w:id="17451"/>
      </w:r>
      <w:r>
        <w:t xml:space="preserve"> soberly</w:t>
      </w:r>
      <w:r>
        <w:rPr>
          <w:rStyle w:val="FootnoteReference"/>
        </w:rPr>
        <w:footnoteReference w:id="17452"/>
      </w:r>
      <w:r>
        <w:t xml:space="preserve">, righteously, and godly</w:t>
      </w:r>
      <w:r>
        <w:rPr>
          <w:rStyle w:val="FootnoteReference"/>
        </w:rPr>
        <w:footnoteReference w:id="17453"/>
      </w:r>
      <w:r>
        <w:t xml:space="preserve">, in this</w:t>
      </w:r>
      <w:r>
        <w:rPr>
          <w:rStyle w:val="FootnoteReference"/>
        </w:rPr>
        <w:footnoteReference w:id="17454"/>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55"/>
      </w:r>
      <w:r>
        <w:t xml:space="preserve"> for that blessed</w:t>
      </w:r>
      <w:r>
        <w:rPr>
          <w:rStyle w:val="FootnoteReference"/>
        </w:rPr>
        <w:footnoteReference w:id="17456"/>
      </w:r>
      <w:r>
        <w:t xml:space="preserve"> hope, and the glorious</w:t>
      </w:r>
      <w:r>
        <w:rPr>
          <w:rStyle w:val="FootnoteReference"/>
        </w:rPr>
        <w:footnoteReference w:id="17457"/>
      </w:r>
      <w:r>
        <w:t xml:space="preserve"> appearing of the great God and our Saviour Jesus</w:t>
      </w:r>
      <w:r>
        <w:rPr>
          <w:rStyle w:val="FootnoteReference"/>
        </w:rPr>
        <w:footnoteReference w:id="17458"/>
      </w:r>
      <w:r>
        <w:t xml:space="preserve"> Christ</w:t>
      </w:r>
      <w:r>
        <w:rPr>
          <w:rStyle w:val="FootnoteReference"/>
        </w:rPr>
        <w:footnoteReference w:id="17459"/>
      </w:r>
      <w:r>
        <w:t xml:space="preserve">;</w:t>
      </w:r>
      <w:r>
        <w:rPr>
          <w:rStyle w:val="FootnoteReference"/>
        </w:rPr>
        <w:footnoteReference w:id="17460"/>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61"/>
      </w:r>
      <w:r>
        <w:t xml:space="preserve"> himself for us, that</w:t>
      </w:r>
      <w:r>
        <w:rPr>
          <w:rStyle w:val="FootnoteReference"/>
        </w:rPr>
        <w:footnoteReference w:id="17462"/>
      </w:r>
      <w:r>
        <w:t xml:space="preserve"> he might redeem us from all iniquity, and purify</w:t>
      </w:r>
      <w:r>
        <w:rPr>
          <w:rStyle w:val="FootnoteReference"/>
        </w:rPr>
        <w:footnoteReference w:id="17463"/>
      </w:r>
      <w:r>
        <w:t xml:space="preserve"> to himself an exclusive people, zealous</w:t>
      </w:r>
      <w:r>
        <w:rPr>
          <w:rStyle w:val="FootnoteReference"/>
        </w:rPr>
        <w:footnoteReference w:id="17464"/>
      </w:r>
      <w:r>
        <w:t xml:space="preserve"> of good works.</w:t>
      </w:r>
      <w:r>
        <w:rPr>
          <w:rStyle w:val="FootnoteReference"/>
        </w:rPr>
        <w:footnoteReference w:id="17465"/>
      </w:r>
      <w:r>
        <w:rPr>
          <w:rStyle w:val="FootnoteReference"/>
        </w:rPr>
        <w:footnoteReference w:id="17466"/>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67"/>
      </w:r>
      <w:r>
        <w:t xml:space="preserve">, and exhort, and rebuke with</w:t>
      </w:r>
      <w:r>
        <w:rPr>
          <w:rStyle w:val="FootnoteReference"/>
        </w:rPr>
        <w:footnoteReference w:id="17468"/>
      </w:r>
      <w:r>
        <w:t xml:space="preserve"> all authority. Let no one despise you.</w:t>
      </w:r>
      <w:r>
        <w:rPr>
          <w:rStyle w:val="FootnoteReference"/>
        </w:rPr>
        <w:footnoteReference w:id="174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70"/>
      </w:r>
      <w:r>
        <w:t xml:space="preserve"> to principalities and powers, to obey magistrates, to be ready</w:t>
      </w:r>
      <w:r>
        <w:rPr>
          <w:rStyle w:val="FootnoteReference"/>
        </w:rPr>
        <w:footnoteReference w:id="17471"/>
      </w:r>
      <w:r>
        <w:t xml:space="preserve"> to every good work,</w:t>
      </w:r>
      <w:r>
        <w:rPr>
          <w:rStyle w:val="FootnoteReference"/>
        </w:rPr>
        <w:footnoteReference w:id="17472"/>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73"/>
      </w:r>
      <w:r>
        <w:t xml:space="preserve"> evil of no one, to be no brawlers, but gentle</w:t>
      </w:r>
      <w:r>
        <w:rPr>
          <w:rStyle w:val="FootnoteReference"/>
        </w:rPr>
        <w:footnoteReference w:id="17474"/>
      </w:r>
      <w:r>
        <w:t xml:space="preserve">, showing all meekness to all men</w:t>
      </w:r>
      <w:r>
        <w:rPr>
          <w:rStyle w:val="FootnoteReference"/>
        </w:rPr>
        <w:footnoteReference w:id="17475"/>
      </w:r>
      <w:r>
        <w:t xml:space="preserve">.</w:t>
      </w:r>
      <w:r>
        <w:rPr>
          <w:rStyle w:val="FootnoteReference"/>
        </w:rPr>
        <w:footnoteReference w:id="17476"/>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77"/>
      </w:r>
      <w:r>
        <w:t xml:space="preserve">, disobedient</w:t>
      </w:r>
      <w:r>
        <w:rPr>
          <w:rStyle w:val="FootnoteReference"/>
        </w:rPr>
        <w:footnoteReference w:id="17478"/>
      </w:r>
      <w:r>
        <w:t xml:space="preserve">, deceived</w:t>
      </w:r>
      <w:r>
        <w:rPr>
          <w:rStyle w:val="FootnoteReference"/>
        </w:rPr>
        <w:footnoteReference w:id="17479"/>
      </w:r>
      <w:r>
        <w:t xml:space="preserve">, serving</w:t>
      </w:r>
      <w:r>
        <w:rPr>
          <w:rStyle w:val="FootnoteReference"/>
        </w:rPr>
        <w:footnoteReference w:id="17480"/>
      </w:r>
      <w:r>
        <w:t xml:space="preserve"> various lusts and pleasures, living</w:t>
      </w:r>
      <w:r>
        <w:rPr>
          <w:rStyle w:val="FootnoteReference"/>
        </w:rPr>
        <w:footnoteReference w:id="17481"/>
      </w:r>
      <w:r>
        <w:t xml:space="preserve"> in malice and envy, hateful</w:t>
      </w:r>
      <w:r>
        <w:rPr>
          <w:rStyle w:val="FootnoteReference"/>
        </w:rPr>
        <w:footnoteReference w:id="17482"/>
      </w:r>
      <w:r>
        <w:t xml:space="preserve">, and hating one another.</w:t>
      </w:r>
      <w:r>
        <w:rPr>
          <w:rStyle w:val="FootnoteReference"/>
        </w:rPr>
        <w:footnoteReference w:id="17483"/>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84"/>
      </w:r>
      <w:r>
        <w:t xml:space="preserve"> and love of God our Saviour toward man appeared</w:t>
      </w:r>
      <w:r>
        <w:rPr>
          <w:rStyle w:val="FootnoteReference"/>
        </w:rPr>
        <w:footnoteReference w:id="17485"/>
      </w:r>
      <w:r>
        <w:t xml:space="preserve">,</w:t>
      </w:r>
      <w:r>
        <w:rPr>
          <w:rStyle w:val="FootnoteReference"/>
        </w:rPr>
        <w:footnoteReference w:id="17486"/>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87"/>
      </w:r>
      <w:r>
        <w:t xml:space="preserve"> of righteousness which we have done, but according</w:t>
      </w:r>
      <w:r>
        <w:rPr>
          <w:rStyle w:val="FootnoteReference"/>
        </w:rPr>
        <w:footnoteReference w:id="17488"/>
      </w:r>
      <w:r>
        <w:t xml:space="preserve"> to his mercy he saved us, by the washing</w:t>
      </w:r>
      <w:r>
        <w:rPr>
          <w:rStyle w:val="FootnoteReference"/>
        </w:rPr>
        <w:footnoteReference w:id="17489"/>
      </w:r>
      <w:r>
        <w:t xml:space="preserve"> of regeneration, and renewing</w:t>
      </w:r>
      <w:r>
        <w:rPr>
          <w:rStyle w:val="FootnoteReference"/>
        </w:rPr>
        <w:footnoteReference w:id="17490"/>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91"/>
      </w:r>
      <w:r>
        <w:t xml:space="preserve"> on us abundantly</w:t>
      </w:r>
      <w:r>
        <w:rPr>
          <w:rStyle w:val="FootnoteReference"/>
        </w:rPr>
        <w:footnoteReference w:id="17492"/>
      </w:r>
      <w:r>
        <w:t xml:space="preserve"> through</w:t>
      </w:r>
      <w:r>
        <w:rPr>
          <w:rStyle w:val="FootnoteReference"/>
        </w:rPr>
        <w:footnoteReference w:id="17493"/>
      </w:r>
      <w:r>
        <w:t xml:space="preserve"> Jesus</w:t>
      </w:r>
      <w:r>
        <w:rPr>
          <w:rStyle w:val="FootnoteReference"/>
        </w:rPr>
        <w:footnoteReference w:id="17494"/>
      </w:r>
      <w:r>
        <w:t xml:space="preserve"> Christ</w:t>
      </w:r>
      <w:r>
        <w:rPr>
          <w:rStyle w:val="FootnoteReference"/>
        </w:rPr>
        <w:footnoteReference w:id="17495"/>
      </w:r>
      <w:r>
        <w:t xml:space="preserve">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96"/>
      </w:r>
      <w:r>
        <w:t xml:space="preserve"> justified by his grace, we should be made</w:t>
      </w:r>
      <w:r>
        <w:rPr>
          <w:rStyle w:val="FootnoteReference"/>
        </w:rPr>
        <w:footnoteReference w:id="17497"/>
      </w:r>
      <w:r>
        <w:t xml:space="preserve"> heirs according to the hope</w:t>
      </w:r>
      <w:r>
        <w:rPr>
          <w:rStyle w:val="FootnoteReference"/>
        </w:rPr>
        <w:footnoteReference w:id="17498"/>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99"/>
      </w:r>
      <w:r>
        <w:t xml:space="preserve"> saying, and these things I will that you affirm constantly, that they which</w:t>
      </w:r>
      <w:r>
        <w:rPr>
          <w:rStyle w:val="FootnoteReference"/>
        </w:rPr>
        <w:footnoteReference w:id="17500"/>
      </w:r>
      <w:r>
        <w:t xml:space="preserve"> have believed in God might be careful to maintain good</w:t>
      </w:r>
      <w:r>
        <w:rPr>
          <w:rStyle w:val="FootnoteReference"/>
        </w:rPr>
        <w:footnoteReference w:id="17501"/>
      </w:r>
      <w:r>
        <w:t xml:space="preserve"> works. These things are good and profitable to men.</w:t>
      </w:r>
      <w:r>
        <w:rPr>
          <w:rStyle w:val="FootnoteReference"/>
        </w:rPr>
        <w:footnoteReference w:id="17502"/>
      </w:r>
      <w:r>
        <w:rPr>
          <w:rStyle w:val="FootnoteReference"/>
        </w:rPr>
        <w:footnoteReference w:id="17503"/>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504"/>
      </w:r>
      <w:r>
        <w:t xml:space="preserve"> foolish questions, and genealogies, and contentions, and strivings about the law; for they are useless and vain.</w:t>
      </w:r>
      <w:r>
        <w:rPr>
          <w:rStyle w:val="FootnoteReference"/>
        </w:rPr>
        <w:footnoteReference w:id="17505"/>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7506"/>
      </w:r>
      <w:r>
        <w:t xml:space="preserve"> after</w:t>
      </w:r>
      <w:r>
        <w:rPr>
          <w:rStyle w:val="FootnoteReference"/>
        </w:rPr>
        <w:footnoteReference w:id="17507"/>
      </w:r>
      <w:r>
        <w:t xml:space="preserve"> the first and second admonition reject</w:t>
      </w:r>
      <w:r>
        <w:rPr>
          <w:rStyle w:val="FootnoteReference"/>
        </w:rPr>
        <w:footnoteReference w:id="1750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509"/>
      </w:r>
      <w:r>
        <w:t xml:space="preserve">, and sins, being</w:t>
      </w:r>
      <w:r>
        <w:rPr>
          <w:rStyle w:val="FootnoteReference"/>
        </w:rPr>
        <w:footnoteReference w:id="17510"/>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511"/>
      </w:r>
      <w:r>
        <w:t xml:space="preserve"> to you, or Tychicus</w:t>
      </w:r>
      <w:r>
        <w:rPr>
          <w:rStyle w:val="FootnoteReference"/>
        </w:rPr>
        <w:footnoteReference w:id="17512"/>
      </w:r>
      <w:r>
        <w:t xml:space="preserve">, be diligent to come to me to </w:t>
      </w:r>
      <w:r>
        <w:t xml:space="preserve">[[Nicopolis &gt;&gt; BibleKnowledgebase:@Nicopolis]]</w:t>
      </w:r>
      <w:r>
        <w:rPr>
          <w:rStyle w:val="FootnoteReference"/>
        </w:rPr>
        <w:footnoteReference w:id="17513"/>
      </w:r>
      <w:r>
        <w:t xml:space="preserve">: for I have determined there to winter.</w:t>
      </w:r>
      <w:r>
        <w:rPr>
          <w:rStyle w:val="FootnoteReference"/>
        </w:rPr>
        <w:footnoteReference w:id="17514"/>
      </w:r>
      <w:r>
        <w:rPr>
          <w:rStyle w:val="FootnoteReference"/>
        </w:rPr>
        <w:footnoteReference w:id="17515"/>
      </w:r>
      <w:r>
        <w:rPr>
          <w:rStyle w:val="FootnoteReference"/>
        </w:rPr>
        <w:footnoteReference w:id="1751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517"/>
      </w:r>
      <w:r>
        <w:t xml:space="preserve"> the lawyer</w:t>
      </w:r>
      <w:r>
        <w:rPr>
          <w:rStyle w:val="FootnoteReference"/>
        </w:rPr>
        <w:footnoteReference w:id="17518"/>
      </w:r>
      <w:r>
        <w:t xml:space="preserve"> and Apollos</w:t>
      </w:r>
      <w:r>
        <w:rPr>
          <w:rStyle w:val="FootnoteReference"/>
        </w:rPr>
        <w:footnoteReference w:id="17519"/>
      </w:r>
      <w:r>
        <w:t xml:space="preserve"> on their journey diligently, that nothing be lacking to them.</w:t>
      </w:r>
      <w:r>
        <w:rPr>
          <w:rStyle w:val="FootnoteReference"/>
        </w:rPr>
        <w:footnoteReference w:id="17520"/>
      </w:r>
      <w:r>
        <w:rPr>
          <w:rStyle w:val="FootnoteReference"/>
        </w:rPr>
        <w:footnoteReference w:id="1752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522"/>
      </w:r>
      <w:r>
        <w:t xml:space="preserve"> to maintain good works</w:t>
      </w:r>
      <w:r>
        <w:rPr>
          <w:rStyle w:val="FootnoteReference"/>
        </w:rPr>
        <w:footnoteReference w:id="17523"/>
      </w:r>
      <w:r>
        <w:t xml:space="preserve"> for necessary uses, that</w:t>
      </w:r>
      <w:r>
        <w:rPr>
          <w:rStyle w:val="FootnoteReference"/>
        </w:rPr>
        <w:footnoteReference w:id="17524"/>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525"/>
      </w:r>
      <w:r>
        <w:t xml:space="preserve"> salute you. Greet</w:t>
      </w:r>
      <w:r>
        <w:rPr>
          <w:rStyle w:val="FootnoteReference"/>
        </w:rPr>
        <w:footnoteReference w:id="17526"/>
      </w:r>
      <w:r>
        <w:t xml:space="preserve"> those who love</w:t>
      </w:r>
      <w:r>
        <w:rPr>
          <w:rStyle w:val="FootnoteReference"/>
        </w:rPr>
        <w:footnoteReference w:id="17527"/>
      </w:r>
      <w:r>
        <w:t xml:space="preserve"> us in the faith. Grace</w:t>
      </w:r>
      <w:r>
        <w:rPr>
          <w:rStyle w:val="FootnoteReference"/>
        </w:rPr>
        <w:footnoteReference w:id="17528"/>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29"/>
      </w:r>
      <w:r>
        <w:t xml:space="preserve">, a prisoner</w:t>
      </w:r>
      <w:r>
        <w:rPr>
          <w:rStyle w:val="FootnoteReference"/>
        </w:rPr>
        <w:footnoteReference w:id="17530"/>
      </w:r>
      <w:r>
        <w:t xml:space="preserve"> of Jesus</w:t>
      </w:r>
      <w:r>
        <w:rPr>
          <w:rStyle w:val="FootnoteReference"/>
        </w:rPr>
        <w:footnoteReference w:id="17531"/>
      </w:r>
      <w:r>
        <w:t xml:space="preserve"> Christ</w:t>
      </w:r>
      <w:r>
        <w:rPr>
          <w:rStyle w:val="FootnoteReference"/>
        </w:rPr>
        <w:footnoteReference w:id="17532"/>
      </w:r>
      <w:r>
        <w:t xml:space="preserve">, and Timothy</w:t>
      </w:r>
      <w:r>
        <w:rPr>
          <w:rStyle w:val="FootnoteReference"/>
        </w:rPr>
        <w:footnoteReference w:id="17533"/>
      </w:r>
      <w:r>
        <w:t xml:space="preserve"> our brother, to Philemon</w:t>
      </w:r>
      <w:r>
        <w:rPr>
          <w:rStyle w:val="FootnoteReference"/>
        </w:rPr>
        <w:footnoteReference w:id="17534"/>
      </w:r>
      <w:r>
        <w:t xml:space="preserve"> our dearly beloved, and fellow labourer,</w:t>
      </w:r>
      <w:r>
        <w:rPr>
          <w:rStyle w:val="FootnoteReference"/>
        </w:rPr>
        <w:footnoteReference w:id="17535"/>
      </w:r>
      <w:r>
        <w:rPr>
          <w:rStyle w:val="FootnoteReference"/>
        </w:rPr>
        <w:footnoteReference w:id="1753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37"/>
      </w:r>
      <w:r>
        <w:t xml:space="preserve">, and Archippus</w:t>
      </w:r>
      <w:r>
        <w:rPr>
          <w:rStyle w:val="FootnoteReference"/>
        </w:rPr>
        <w:footnoteReference w:id="17538"/>
      </w:r>
      <w:r>
        <w:t xml:space="preserve"> our fellow soldier, and to the assembly in your house:</w:t>
      </w:r>
      <w:r>
        <w:rPr>
          <w:rStyle w:val="FootnoteReference"/>
        </w:rPr>
        <w:footnoteReference w:id="17539"/>
      </w:r>
      <w:r>
        <w:rPr>
          <w:rStyle w:val="FootnoteReference"/>
        </w:rPr>
        <w:footnoteReference w:id="17540"/>
      </w:r>
      <w:r>
        <w:rPr>
          <w:rStyle w:val="FootnoteReference"/>
        </w:rPr>
        <w:footnoteReference w:id="17541"/>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42"/>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43"/>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44"/>
      </w:r>
      <w:r>
        <w:t xml:space="preserve"> of your love and faith, which you have toward the Lord</w:t>
      </w:r>
      <w:r>
        <w:rPr>
          <w:rStyle w:val="FootnoteReference"/>
        </w:rPr>
        <w:footnoteReference w:id="17545"/>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46"/>
      </w:r>
      <w:r>
        <w:t xml:space="preserve"> of your faith may become effectual by the acknowledging</w:t>
      </w:r>
      <w:r>
        <w:rPr>
          <w:rStyle w:val="FootnoteReference"/>
        </w:rPr>
        <w:footnoteReference w:id="17547"/>
      </w:r>
      <w:r>
        <w:t xml:space="preserve"> of every good thing which is in you</w:t>
      </w:r>
      <w:r>
        <w:rPr>
          <w:rStyle w:val="FootnoteReference"/>
        </w:rPr>
        <w:footnoteReference w:id="17548"/>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49"/>
      </w:r>
      <w:r>
        <w:t xml:space="preserve"> and consolation in your love, because the bowels</w:t>
      </w:r>
      <w:r>
        <w:rPr>
          <w:rStyle w:val="FootnoteReference"/>
        </w:rPr>
        <w:footnoteReference w:id="17550"/>
      </w:r>
      <w:r>
        <w:t xml:space="preserve"> of the holy ones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51"/>
      </w:r>
      <w:r>
        <w:t xml:space="preserve"> in Christ to admonish you that which is convenient,</w:t>
      </w:r>
      <w:r>
        <w:rPr>
          <w:rStyle w:val="FootnoteReference"/>
        </w:rPr>
        <w:footnoteReference w:id="17552"/>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53"/>
      </w:r>
      <w:r>
        <w:t xml:space="preserve"> I rather plead to you, being such an one as Paul</w:t>
      </w:r>
      <w:r>
        <w:rPr>
          <w:rStyle w:val="FootnoteReference"/>
        </w:rPr>
        <w:footnoteReference w:id="17554"/>
      </w:r>
      <w:r>
        <w:t xml:space="preserve"> the aged, and now also a prisoner</w:t>
      </w:r>
      <w:r>
        <w:rPr>
          <w:rStyle w:val="FootnoteReference"/>
        </w:rPr>
        <w:footnoteReference w:id="17555"/>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56"/>
      </w:r>
      <w:r>
        <w:t xml:space="preserve"> Onesimus</w:t>
      </w:r>
      <w:r>
        <w:rPr>
          <w:rStyle w:val="FootnoteReference"/>
        </w:rPr>
        <w:footnoteReference w:id="17557"/>
      </w:r>
      <w:r>
        <w:t xml:space="preserve">, whom</w:t>
      </w:r>
      <w:r>
        <w:rPr>
          <w:rStyle w:val="FootnoteReference"/>
        </w:rPr>
        <w:footnoteReference w:id="17558"/>
      </w:r>
      <w:r>
        <w:t xml:space="preserve"> I have begotten in my bonds:</w:t>
      </w:r>
      <w:r>
        <w:rPr>
          <w:rStyle w:val="FootnoteReference"/>
        </w:rPr>
        <w:footnoteReference w:id="17559"/>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60"/>
      </w:r>
      <w:r>
        <w:t xml:space="preserve"> to you and to me:</w:t>
      </w:r>
      <w:r>
        <w:rPr>
          <w:rStyle w:val="FootnoteReference"/>
        </w:rPr>
        <w:footnoteReference w:id="17561"/>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7562"/>
      </w:r>
      <w:r>
        <w:t xml:space="preserve"> own bowels:</w:t>
      </w:r>
      <w:r>
        <w:rPr>
          <w:rStyle w:val="FootnoteReference"/>
        </w:rPr>
        <w:footnoteReference w:id="17563"/>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64"/>
      </w:r>
      <w:r>
        <w:t xml:space="preserve"> of the good news:</w:t>
      </w:r>
      <w:r>
        <w:rPr>
          <w:rStyle w:val="FootnoteReference"/>
        </w:rPr>
        <w:footnoteReference w:id="17565"/>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66"/>
      </w:r>
      <w:r>
        <w:t xml:space="preserve"> your mind would I do nothing; that your benefit should not be as it were of necessity, but willingly.</w:t>
      </w:r>
      <w:r>
        <w:rPr>
          <w:rStyle w:val="FootnoteReference"/>
        </w:rPr>
        <w:footnoteReference w:id="17567"/>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7568"/>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69"/>
      </w:r>
      <w:r>
        <w:t xml:space="preserve"> beloved, specially to me, but how much more to you, both in</w:t>
      </w:r>
      <w:r>
        <w:rPr>
          <w:rStyle w:val="FootnoteReference"/>
        </w:rPr>
        <w:footnoteReference w:id="17570"/>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71"/>
      </w:r>
      <w:r>
        <w:t xml:space="preserve"> him as myself.</w:t>
      </w:r>
      <w:r>
        <w:rPr>
          <w:rStyle w:val="FootnoteReference"/>
        </w:rPr>
        <w:footnoteReference w:id="17572"/>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7573"/>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74"/>
      </w:r>
      <w:r>
        <w:t xml:space="preserve"> have written it with mine own hand, I will repay it: although it be I do not say to you how you owe to me even yours own self besides.</w:t>
      </w:r>
      <w:r>
        <w:rPr>
          <w:rStyle w:val="FootnoteReference"/>
        </w:rPr>
        <w:footnoteReference w:id="17575"/>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76"/>
      </w:r>
      <w:r>
        <w:t xml:space="preserve"> have joy of you in the Lord: refresh</w:t>
      </w:r>
      <w:r>
        <w:rPr>
          <w:rStyle w:val="FootnoteReference"/>
        </w:rPr>
        <w:footnoteReference w:id="17577"/>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78"/>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79"/>
      </w:r>
      <w:r>
        <w:t xml:space="preserve"> me also a lodging: for I trust</w:t>
      </w:r>
      <w:r>
        <w:rPr>
          <w:rStyle w:val="FootnoteReference"/>
        </w:rPr>
        <w:footnoteReference w:id="17580"/>
      </w:r>
      <w:r>
        <w:t xml:space="preserve"> that through</w:t>
      </w:r>
      <w:r>
        <w:rPr>
          <w:rStyle w:val="FootnoteReference"/>
        </w:rPr>
        <w:footnoteReference w:id="17581"/>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82"/>
      </w:r>
      <w:r>
        <w:t xml:space="preserve">, my fellow-prisoner in Christ Jesus;</w:t>
      </w:r>
      <w:r>
        <w:rPr>
          <w:rStyle w:val="FootnoteReference"/>
        </w:rPr>
        <w:footnoteReference w:id="17583"/>
      </w:r>
      <w:r>
        <w:rPr>
          <w:rStyle w:val="FootnoteReference"/>
        </w:rPr>
        <w:footnoteReference w:id="17584"/>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85"/>
      </w:r>
      <w:r>
        <w:t xml:space="preserve">, Aristarchus</w:t>
      </w:r>
      <w:r>
        <w:rPr>
          <w:rStyle w:val="FootnoteReference"/>
        </w:rPr>
        <w:footnoteReference w:id="17586"/>
      </w:r>
      <w:r>
        <w:t xml:space="preserve">, Demas</w:t>
      </w:r>
      <w:r>
        <w:rPr>
          <w:rStyle w:val="FootnoteReference"/>
        </w:rPr>
        <w:footnoteReference w:id="17587"/>
      </w:r>
      <w:r>
        <w:t xml:space="preserve">, Lucas</w:t>
      </w:r>
      <w:r>
        <w:rPr>
          <w:rStyle w:val="FootnoteReference"/>
        </w:rPr>
        <w:footnoteReference w:id="17588"/>
      </w:r>
      <w:r>
        <w:t xml:space="preserve">, my fellow labourers.</w:t>
      </w:r>
      <w:r>
        <w:rPr>
          <w:rStyle w:val="FootnoteReference"/>
        </w:rPr>
        <w:footnoteReference w:id="17589"/>
      </w:r>
      <w:r>
        <w:rPr>
          <w:rStyle w:val="FootnoteReference"/>
        </w:rPr>
        <w:footnoteReference w:id="17590"/>
      </w:r>
      <w:r>
        <w:rPr>
          <w:rStyle w:val="FootnoteReference"/>
        </w:rPr>
        <w:footnoteReference w:id="17591"/>
      </w:r>
      <w:r>
        <w:rPr>
          <w:rStyle w:val="FootnoteReference"/>
        </w:rPr>
        <w:footnoteReference w:id="17592"/>
      </w:r>
      <w:r>
        <w:rPr>
          <w:rStyle w:val="FootnoteReference"/>
        </w:rPr>
        <w:footnoteReference w:id="17593"/>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94"/>
      </w:r>
      <w:r>
        <w:t xml:space="preserve"> of our Lord Jesus Christ be with your spirit</w:t>
      </w:r>
      <w:r>
        <w:rPr>
          <w:rStyle w:val="FootnoteReference"/>
        </w:rPr>
        <w:footnoteReference w:id="17595"/>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96"/>
      </w:r>
      <w:r>
        <w:t xml:space="preserve"> by the prophets,</w:t>
      </w:r>
      <w:r>
        <w:rPr>
          <w:rStyle w:val="FootnoteReference"/>
        </w:rPr>
        <w:footnoteReference w:id="17597"/>
      </w:r>
      <w:r>
        <w:rPr>
          <w:rStyle w:val="FootnoteReference"/>
        </w:rPr>
        <w:footnoteReference w:id="17598"/>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99"/>
      </w:r>
      <w:r>
        <w:t xml:space="preserve"> last days spoken</w:t>
      </w:r>
      <w:r>
        <w:rPr>
          <w:rStyle w:val="FootnoteReference"/>
        </w:rPr>
        <w:footnoteReference w:id="17600"/>
      </w:r>
      <w:r>
        <w:t xml:space="preserve"> to us by his Son, whom he has appointed</w:t>
      </w:r>
      <w:r>
        <w:rPr>
          <w:rStyle w:val="FootnoteReference"/>
        </w:rPr>
        <w:footnoteReference w:id="17601"/>
      </w:r>
      <w:r>
        <w:t xml:space="preserve"> heir of all things, by whom</w:t>
      </w:r>
      <w:r>
        <w:rPr>
          <w:rStyle w:val="FootnoteReference"/>
        </w:rPr>
        <w:footnoteReference w:id="17602"/>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603"/>
      </w:r>
      <w:r>
        <w:t xml:space="preserve"> of his glory, and the express image</w:t>
      </w:r>
      <w:r>
        <w:rPr>
          <w:rStyle w:val="FootnoteReference"/>
        </w:rPr>
        <w:footnoteReference w:id="17604"/>
      </w:r>
      <w:r>
        <w:t xml:space="preserve"> of his person, and upholding</w:t>
      </w:r>
      <w:r>
        <w:rPr>
          <w:rStyle w:val="FootnoteReference"/>
        </w:rPr>
        <w:footnoteReference w:id="17605"/>
      </w:r>
      <w:r>
        <w:t xml:space="preserve"> all things by the word</w:t>
      </w:r>
      <w:r>
        <w:rPr>
          <w:rStyle w:val="FootnoteReference"/>
        </w:rPr>
        <w:footnoteReference w:id="17606"/>
      </w:r>
      <w:r>
        <w:t xml:space="preserve"> of his power, when he had by himself</w:t>
      </w:r>
      <w:r>
        <w:rPr>
          <w:rStyle w:val="FootnoteReference"/>
        </w:rPr>
        <w:footnoteReference w:id="17607"/>
      </w:r>
      <w:r>
        <w:t xml:space="preserve"> purged our sins, sat down on the right hand of the Majesty</w:t>
      </w:r>
      <w:r>
        <w:rPr>
          <w:rStyle w:val="FootnoteReference"/>
        </w:rPr>
        <w:footnoteReference w:id="17608"/>
      </w:r>
      <w:r>
        <w:t xml:space="preserve"> on high:</w:t>
      </w:r>
      <w:r>
        <w:rPr>
          <w:rStyle w:val="FootnoteReference"/>
        </w:rPr>
        <w:footnoteReference w:id="17609"/>
      </w:r>
      <w:r>
        <w:rPr>
          <w:rStyle w:val="FootnoteReference"/>
        </w:rPr>
        <w:footnoteReference w:id="17610"/>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611"/>
      </w:r>
      <w:r>
        <w:rPr>
          <w:rStyle w:val="FootnoteReference"/>
        </w:rPr>
        <w:footnoteReference w:id="17612"/>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613"/>
      </w:r>
      <w:r>
        <w:t xml:space="preserve"> be to him a Father, and he shall be to me a Son?</w:t>
      </w:r>
      <w:r>
        <w:rPr>
          <w:rStyle w:val="FootnoteReference"/>
        </w:rPr>
        <w:footnoteReference w:id="17614"/>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615"/>
      </w:r>
      <w:r>
        <w:t xml:space="preserve">, when he brings in the First-Born into the world, he says, And let</w:t>
      </w:r>
      <w:r>
        <w:rPr>
          <w:rStyle w:val="FootnoteReference"/>
        </w:rPr>
        <w:footnoteReference w:id="17616"/>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617"/>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618"/>
      </w:r>
      <w:r>
        <w:t xml:space="preserve">, is for ever and ever: a sceptre</w:t>
      </w:r>
      <w:r>
        <w:rPr>
          <w:rStyle w:val="FootnoteReference"/>
        </w:rPr>
        <w:footnoteReference w:id="17619"/>
      </w:r>
      <w:r>
        <w:t xml:space="preserve"> of righteousness is the sceptre of your kingdom.</w:t>
      </w:r>
      <w:r>
        <w:rPr>
          <w:rStyle w:val="FootnoteReference"/>
        </w:rPr>
        <w:footnoteReference w:id="17620"/>
      </w:r>
      <w:r>
        <w:rPr>
          <w:rStyle w:val="FootnoteReference"/>
        </w:rPr>
        <w:footnoteReference w:id="17621"/>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622"/>
      </w:r>
      <w:r>
        <w:t xml:space="preserve"> righteousness, and hated</w:t>
      </w:r>
      <w:r>
        <w:rPr>
          <w:rStyle w:val="FootnoteReference"/>
        </w:rPr>
        <w:footnoteReference w:id="17623"/>
      </w:r>
      <w:r>
        <w:t xml:space="preserve"> iniquity; therefore God, even your God, has anointed</w:t>
      </w:r>
      <w:r>
        <w:rPr>
          <w:rStyle w:val="FootnoteReference"/>
        </w:rPr>
        <w:footnoteReference w:id="17624"/>
      </w:r>
      <w:r>
        <w:t xml:space="preserve"> you with the oil of gladness above your fellows.</w:t>
      </w:r>
      <w:r>
        <w:rPr>
          <w:rStyle w:val="FootnoteReference"/>
        </w:rPr>
        <w:footnoteReference w:id="17625"/>
      </w:r>
      <w:r>
        <w:rPr>
          <w:rStyle w:val="FootnoteReference"/>
        </w:rPr>
        <w:footnoteReference w:id="17626"/>
      </w:r>
      <w:r>
        <w:rPr>
          <w:rStyle w:val="FootnoteReference"/>
        </w:rPr>
        <w:footnoteReference w:id="17627"/>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28"/>
      </w:r>
      <w:r>
        <w:t xml:space="preserve"> of yours hands:</w:t>
      </w:r>
      <w:r>
        <w:rPr>
          <w:rStyle w:val="FootnoteReference"/>
        </w:rPr>
        <w:footnoteReference w:id="17629"/>
      </w:r>
      <w:r>
        <w:rPr>
          <w:rStyle w:val="FootnoteReference"/>
        </w:rPr>
        <w:footnoteReference w:id="17630"/>
      </w:r>
      <w:r>
        <w:rPr>
          <w:rStyle w:val="FootnoteReference"/>
        </w:rPr>
        <w:footnoteReference w:id="17631"/>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32"/>
      </w:r>
      <w:r>
        <w:t xml:space="preserve">; but you remain; and they all shall wax</w:t>
      </w:r>
      <w:r>
        <w:rPr>
          <w:rStyle w:val="FootnoteReference"/>
        </w:rPr>
        <w:footnoteReference w:id="17633"/>
      </w:r>
      <w:r>
        <w:t xml:space="preserve"> old as does a clothing;</w:t>
      </w:r>
      <w:r>
        <w:rPr>
          <w:rStyle w:val="FootnoteReference"/>
        </w:rPr>
        <w:footnoteReference w:id="17634"/>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35"/>
      </w:r>
      <w:r>
        <w:rPr>
          <w:rStyle w:val="FootnoteReference"/>
        </w:rPr>
        <w:footnoteReference w:id="17636"/>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37"/>
      </w:r>
      <w:r>
        <w:t xml:space="preserve"> I make yours enemies your footstool?</w:t>
      </w:r>
      <w:r>
        <w:rPr>
          <w:rStyle w:val="FootnoteReference"/>
        </w:rPr>
        <w:footnoteReference w:id="17638"/>
      </w:r>
      <w:r>
        <w:rPr>
          <w:rStyle w:val="FootnoteReference"/>
        </w:rPr>
        <w:footnoteReference w:id="17639"/>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40"/>
      </w:r>
      <w:r>
        <w:t xml:space="preserve"> spirits, sent</w:t>
      </w:r>
      <w:r>
        <w:rPr>
          <w:rStyle w:val="FootnoteReference"/>
        </w:rPr>
        <w:footnoteReference w:id="17641"/>
      </w:r>
      <w:r>
        <w:t xml:space="preserve"> forth to minister</w:t>
      </w:r>
      <w:r>
        <w:rPr>
          <w:rStyle w:val="FootnoteReference"/>
        </w:rPr>
        <w:footnoteReference w:id="17642"/>
      </w:r>
      <w:r>
        <w:t xml:space="preserve"> for them who shall be heirs</w:t>
      </w:r>
      <w:r>
        <w:rPr>
          <w:rStyle w:val="FootnoteReference"/>
        </w:rPr>
        <w:footnoteReference w:id="17643"/>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44"/>
      </w:r>
      <w:r>
        <w:t xml:space="preserve"> we ought to give the more</w:t>
      </w:r>
      <w:r>
        <w:rPr>
          <w:rStyle w:val="FootnoteReference"/>
        </w:rPr>
        <w:footnoteReference w:id="17645"/>
      </w:r>
      <w:r>
        <w:t xml:space="preserve"> earn heed to the things which we have heard, lest at any time we should</w:t>
      </w:r>
      <w:r>
        <w:rPr>
          <w:rStyle w:val="FootnoteReference"/>
        </w:rPr>
        <w:footnoteReference w:id="17646"/>
      </w:r>
      <w:r>
        <w:t xml:space="preserve"> let them slip</w:t>
      </w:r>
      <w:r>
        <w:rPr>
          <w:rStyle w:val="FootnoteReference"/>
        </w:rPr>
        <w:footnoteReference w:id="17647"/>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48"/>
      </w:r>
      <w:r>
        <w:t xml:space="preserve"> by angels was steadfast, and every</w:t>
      </w:r>
      <w:r>
        <w:rPr>
          <w:rStyle w:val="FootnoteReference"/>
        </w:rPr>
        <w:footnoteReference w:id="17649"/>
      </w:r>
      <w:r>
        <w:t xml:space="preserve"> transgression and disobedience received a just recompence of reward;</w:t>
      </w:r>
      <w:r>
        <w:rPr>
          <w:rStyle w:val="FootnoteReference"/>
        </w:rPr>
        <w:footnoteReference w:id="17650"/>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51"/>
      </w:r>
      <w:r>
        <w:t xml:space="preserve"> to be spoken by the Lord, and was</w:t>
      </w:r>
      <w:r>
        <w:rPr>
          <w:rStyle w:val="FootnoteReference"/>
        </w:rPr>
        <w:footnoteReference w:id="17652"/>
      </w:r>
      <w:r>
        <w:t xml:space="preserve"> confirmed to us by those who heard him;</w:t>
      </w:r>
      <w:r>
        <w:rPr>
          <w:rStyle w:val="FootnoteReference"/>
        </w:rPr>
        <w:footnoteReference w:id="17653"/>
      </w:r>
      <w:r>
        <w:rPr>
          <w:rStyle w:val="FootnoteReference"/>
        </w:rPr>
        <w:footnoteReference w:id="17654"/>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55"/>
      </w:r>
      <w:r>
        <w:t xml:space="preserve"> of the Holy Spirit, according</w:t>
      </w:r>
      <w:r>
        <w:rPr>
          <w:rStyle w:val="FootnoteReference"/>
        </w:rPr>
        <w:footnoteReference w:id="17656"/>
      </w:r>
      <w:r>
        <w:t xml:space="preserve"> to his own will?</w:t>
      </w:r>
      <w:r>
        <w:rPr>
          <w:rStyle w:val="FootnoteReference"/>
        </w:rPr>
        <w:footnoteReference w:id="17657"/>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58"/>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59"/>
      </w:r>
      <w:r>
        <w:t xml:space="preserve"> is man, that you are mindful of him? or the son</w:t>
      </w:r>
      <w:r>
        <w:rPr>
          <w:rStyle w:val="FootnoteReference"/>
        </w:rPr>
        <w:footnoteReference w:id="17660"/>
      </w:r>
      <w:r>
        <w:t xml:space="preserve"> of man that you visit him?</w:t>
      </w:r>
      <w:r>
        <w:rPr>
          <w:rStyle w:val="FootnoteReference"/>
        </w:rPr>
        <w:footnoteReference w:id="17661"/>
      </w:r>
      <w:r>
        <w:rPr>
          <w:rStyle w:val="FootnoteReference"/>
        </w:rPr>
        <w:footnoteReference w:id="1766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766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64"/>
      </w:r>
      <w:r>
        <w:rPr>
          <w:rStyle w:val="FootnoteReference"/>
        </w:rPr>
        <w:footnoteReference w:id="1766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66"/>
      </w:r>
      <w:r>
        <w:t xml:space="preserve">, who was made a little lower than the angels for the suffering of death, crowned</w:t>
      </w:r>
      <w:r>
        <w:rPr>
          <w:rStyle w:val="FootnoteReference"/>
        </w:rPr>
        <w:footnoteReference w:id="17667"/>
      </w:r>
      <w:r>
        <w:t xml:space="preserve"> with glory and honour; that he by the grace of God should taste</w:t>
      </w:r>
      <w:r>
        <w:rPr>
          <w:rStyle w:val="FootnoteReference"/>
        </w:rPr>
        <w:footnoteReference w:id="17668"/>
      </w:r>
      <w:r>
        <w:t xml:space="preserve"> death for every</w:t>
      </w:r>
      <w:r>
        <w:rPr>
          <w:rStyle w:val="FootnoteReference"/>
        </w:rPr>
        <w:footnoteReference w:id="17669"/>
      </w:r>
      <w:r>
        <w:t xml:space="preserve"> man.</w:t>
      </w:r>
      <w:r>
        <w:rPr>
          <w:rStyle w:val="FootnoteReference"/>
        </w:rPr>
        <w:footnoteReference w:id="17670"/>
      </w:r>
      <w:r>
        <w:rPr>
          <w:rStyle w:val="FootnoteReference"/>
        </w:rPr>
        <w:footnoteReference w:id="17671"/>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72"/>
      </w:r>
      <w:r>
        <w:t xml:space="preserve"> sons to glory</w:t>
      </w:r>
      <w:r>
        <w:rPr>
          <w:rStyle w:val="FootnoteReference"/>
        </w:rPr>
        <w:footnoteReference w:id="17673"/>
      </w:r>
      <w:r>
        <w:t xml:space="preserve">, to make the captain</w:t>
      </w:r>
      <w:r>
        <w:rPr>
          <w:rStyle w:val="FootnoteReference"/>
        </w:rPr>
        <w:footnoteReference w:id="17674"/>
      </w:r>
      <w:r>
        <w:t xml:space="preserve"> of their salvation perfect</w:t>
      </w:r>
      <w:r>
        <w:rPr>
          <w:rStyle w:val="FootnoteReference"/>
        </w:rPr>
        <w:footnoteReference w:id="17675"/>
      </w:r>
      <w:r>
        <w:t xml:space="preserve"> through sufferings.</w:t>
      </w:r>
      <w:r>
        <w:rPr>
          <w:rStyle w:val="FootnoteReference"/>
        </w:rPr>
        <w:footnoteReference w:id="17676"/>
      </w:r>
      <w:r>
        <w:rPr>
          <w:rStyle w:val="FootnoteReference"/>
        </w:rPr>
        <w:footnoteReference w:id="17677"/>
      </w:r>
      <w:r>
        <w:t xml:space="preserve">{{field-off:Bible}}</w:t>
      </w:r>
    </w:p>
    <w:p>
      <w:r>
        <w:rPr>
          <w:sz w:val="18"/>
          <w:color w:val="777777"/>
        </w:rPr>
        <w:t xml:space="preserve">[[@Bible:Hebrews 2:11]] </w:t>
      </w:r>
      <w:r>
        <w:rPr>
          <w:b/>
        </w:rPr>
        <w:t xml:space="preserve">11 </w:t>
      </w:r>
      <w:r>
        <w:t xml:space="preserve"> {{field-on:Bible}}</w:t>
      </w:r>
      <w:r>
        <w:t xml:space="preserve">For both the one who santifies and they who are sanctified are all of one: for which cause he is</w:t>
      </w:r>
      <w:r>
        <w:rPr>
          <w:rStyle w:val="FootnoteReference"/>
        </w:rPr>
        <w:footnoteReference w:id="17678"/>
      </w:r>
      <w:r>
        <w:t xml:space="preserve"> not ashamed to call</w:t>
      </w:r>
      <w:r>
        <w:rPr>
          <w:rStyle w:val="FootnoteReference"/>
        </w:rPr>
        <w:footnoteReference w:id="17679"/>
      </w:r>
      <w:r>
        <w:t xml:space="preserve"> them brothers,</w:t>
      </w:r>
      <w:r>
        <w:rPr>
          <w:rStyle w:val="FootnoteReference"/>
        </w:rPr>
        <w:footnoteReference w:id="17680"/>
      </w:r>
      <w:r>
        <w:rPr>
          <w:rStyle w:val="FootnoteReference"/>
        </w:rPr>
        <w:footnoteReference w:id="17681"/>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82"/>
      </w:r>
      <w:r>
        <w:t xml:space="preserve"> declare your name to my brothers, in the midst of the assembly will I sing praise to you.</w:t>
      </w:r>
      <w:r>
        <w:rPr>
          <w:rStyle w:val="FootnoteReference"/>
        </w:rPr>
        <w:footnoteReference w:id="17683"/>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84"/>
      </w:r>
      <w:r>
        <w:t xml:space="preserve"> put my trust in him. And again, Look I and the children which</w:t>
      </w:r>
      <w:r>
        <w:rPr>
          <w:rStyle w:val="FootnoteReference"/>
        </w:rPr>
        <w:footnoteReference w:id="17685"/>
      </w:r>
      <w:r>
        <w:t xml:space="preserve"> God has given me.</w:t>
      </w:r>
      <w:r>
        <w:rPr>
          <w:rStyle w:val="FootnoteReference"/>
        </w:rPr>
        <w:footnoteReference w:id="17686"/>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87"/>
      </w:r>
      <w:r>
        <w:t xml:space="preserve"> are partakers of flesh</w:t>
      </w:r>
      <w:r>
        <w:rPr>
          <w:rStyle w:val="FootnoteReference"/>
        </w:rPr>
        <w:footnoteReference w:id="17688"/>
      </w:r>
      <w:r>
        <w:t xml:space="preserve"> and blood, he also</w:t>
      </w:r>
      <w:r>
        <w:rPr>
          <w:rStyle w:val="FootnoteReference"/>
        </w:rPr>
        <w:footnoteReference w:id="17689"/>
      </w:r>
      <w:r>
        <w:t xml:space="preserve"> himself likewise took part of the same; that through death he might destroy</w:t>
      </w:r>
      <w:r>
        <w:rPr>
          <w:rStyle w:val="FootnoteReference"/>
        </w:rPr>
        <w:footnoteReference w:id="17690"/>
      </w:r>
      <w:r>
        <w:t xml:space="preserve"> him who had the power of death, that is, the devil</w:t>
      </w:r>
      <w:r>
        <w:rPr>
          <w:rStyle w:val="FootnoteReference"/>
        </w:rPr>
        <w:footnoteReference w:id="17691"/>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92"/>
      </w:r>
      <w:r>
        <w:t xml:space="preserve"> them who through</w:t>
      </w:r>
      <w:r>
        <w:rPr>
          <w:rStyle w:val="FootnoteReference"/>
        </w:rPr>
        <w:footnoteReference w:id="17693"/>
      </w:r>
      <w:r>
        <w:t xml:space="preserve"> fear of death were all their lifetime subject</w:t>
      </w:r>
      <w:r>
        <w:rPr>
          <w:rStyle w:val="FootnoteReference"/>
        </w:rPr>
        <w:footnoteReference w:id="17694"/>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95"/>
      </w:r>
      <w:r>
        <w:t xml:space="preserve"> of Abraham</w:t>
      </w:r>
      <w:r>
        <w:rPr>
          <w:rStyle w:val="FootnoteReference"/>
        </w:rPr>
        <w:footnoteReference w:id="17696"/>
      </w:r>
      <w:r>
        <w:t xml:space="preserve">.</w:t>
      </w:r>
      <w:r>
        <w:rPr>
          <w:rStyle w:val="FootnoteReference"/>
        </w:rPr>
        <w:footnoteReference w:id="17697"/>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98"/>
      </w:r>
      <w:r>
        <w:t xml:space="preserve"> and faithful high priest in things pertaining to God, to make</w:t>
      </w:r>
      <w:r>
        <w:rPr>
          <w:rStyle w:val="FootnoteReference"/>
        </w:rPr>
        <w:footnoteReference w:id="17699"/>
      </w:r>
      <w:r>
        <w:t xml:space="preserve"> reconciliation for the sins of the people.</w:t>
      </w:r>
      <w:r>
        <w:rPr>
          <w:rStyle w:val="FootnoteReference"/>
        </w:rPr>
        <w:footnoteReference w:id="17700"/>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701"/>
      </w:r>
      <w:r>
        <w:t xml:space="preserve"> being tempted, he is</w:t>
      </w:r>
      <w:r>
        <w:rPr>
          <w:rStyle w:val="FootnoteReference"/>
        </w:rPr>
        <w:footnoteReference w:id="17702"/>
      </w:r>
      <w:r>
        <w:t xml:space="preserve"> able to help those who are tempted.</w:t>
      </w:r>
      <w:r>
        <w:rPr>
          <w:rStyle w:val="FootnoteReference"/>
        </w:rPr>
        <w:footnoteReference w:id="177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704"/>
      </w:r>
      <w:r>
        <w:t xml:space="preserve"> brothers, partakers</w:t>
      </w:r>
      <w:r>
        <w:rPr>
          <w:rStyle w:val="FootnoteReference"/>
        </w:rPr>
        <w:footnoteReference w:id="17705"/>
      </w:r>
      <w:r>
        <w:t xml:space="preserve"> of the heavenly</w:t>
      </w:r>
      <w:r>
        <w:rPr>
          <w:rStyle w:val="FootnoteReference"/>
        </w:rPr>
        <w:footnoteReference w:id="17706"/>
      </w:r>
      <w:r>
        <w:t xml:space="preserve"> calling, consider</w:t>
      </w:r>
      <w:r>
        <w:rPr>
          <w:rStyle w:val="FootnoteReference"/>
        </w:rPr>
        <w:footnoteReference w:id="17707"/>
      </w:r>
      <w:r>
        <w:t xml:space="preserve"> the Apostle</w:t>
      </w:r>
      <w:r>
        <w:rPr>
          <w:rStyle w:val="FootnoteReference"/>
        </w:rPr>
        <w:footnoteReference w:id="17708"/>
      </w:r>
      <w:r>
        <w:t xml:space="preserve"> and High Priest of our profession, Christ</w:t>
      </w:r>
      <w:r>
        <w:rPr>
          <w:rStyle w:val="FootnoteReference"/>
        </w:rPr>
        <w:footnoteReference w:id="17709"/>
      </w:r>
      <w:r>
        <w:t xml:space="preserve"> Jesus</w:t>
      </w:r>
      <w:r>
        <w:rPr>
          <w:rStyle w:val="FootnoteReference"/>
        </w:rPr>
        <w:footnoteReference w:id="17710"/>
      </w:r>
      <w:r>
        <w:t xml:space="preserve">;</w:t>
      </w:r>
      <w:r>
        <w:rPr>
          <w:rStyle w:val="FootnoteReference"/>
        </w:rPr>
        <w:footnoteReference w:id="17711"/>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712"/>
      </w:r>
      <w:r>
        <w:t xml:space="preserve"> to him who appointed</w:t>
      </w:r>
      <w:r>
        <w:rPr>
          <w:rStyle w:val="FootnoteReference"/>
        </w:rPr>
        <w:footnoteReference w:id="17713"/>
      </w:r>
      <w:r>
        <w:t xml:space="preserve"> him, as also Moses</w:t>
      </w:r>
      <w:r>
        <w:rPr>
          <w:rStyle w:val="FootnoteReference"/>
        </w:rPr>
        <w:footnoteReference w:id="17714"/>
      </w:r>
      <w:r>
        <w:t xml:space="preserve"> was faithful in all his house.</w:t>
      </w:r>
      <w:r>
        <w:rPr>
          <w:rStyle w:val="FootnoteReference"/>
        </w:rPr>
        <w:footnoteReference w:id="17715"/>
      </w:r>
      <w:r>
        <w:rPr>
          <w:rStyle w:val="FootnoteReference"/>
        </w:rPr>
        <w:footnoteReference w:id="17716"/>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717"/>
      </w:r>
      <w:r>
        <w:t xml:space="preserve"> man was counted worthy of more glory than Moses, inasmuch as he who has built the house has more honour than the house.</w:t>
      </w:r>
      <w:r>
        <w:rPr>
          <w:rStyle w:val="FootnoteReference"/>
        </w:rPr>
        <w:footnoteReference w:id="17718"/>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719"/>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720"/>
      </w:r>
      <w:r>
        <w:t xml:space="preserve"> in all his house, as a servant, for a testimony of those things which were to be spoken after;</w:t>
      </w:r>
      <w:r>
        <w:rPr>
          <w:rStyle w:val="FootnoteReference"/>
        </w:rPr>
        <w:footnoteReference w:id="17721"/>
      </w:r>
      <w:r>
        <w:rPr>
          <w:rStyle w:val="FootnoteReference"/>
        </w:rPr>
        <w:footnoteReference w:id="17722"/>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723"/>
      </w:r>
      <w:r>
        <w:t xml:space="preserve"> house are we, if we hold fast the confidence and the rejoicing</w:t>
      </w:r>
      <w:r>
        <w:rPr>
          <w:rStyle w:val="FootnoteReference"/>
        </w:rPr>
        <w:footnoteReference w:id="17724"/>
      </w:r>
      <w:r>
        <w:t xml:space="preserve"> of the hope firm to the end.</w:t>
      </w:r>
      <w:r>
        <w:rPr>
          <w:rStyle w:val="FootnoteReference"/>
        </w:rPr>
        <w:footnoteReference w:id="17725"/>
      </w:r>
      <w:r>
        <w:rPr>
          <w:rStyle w:val="FootnoteReference"/>
        </w:rPr>
        <w:footnoteReference w:id="17726"/>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27"/>
      </w:r>
      <w:r>
        <w:t xml:space="preserve"> his voice,</w:t>
      </w:r>
      <w:r>
        <w:rPr>
          <w:rStyle w:val="FootnoteReference"/>
        </w:rPr>
        <w:footnoteReference w:id="17728"/>
      </w:r>
      <w:r>
        <w:rPr>
          <w:rStyle w:val="FootnoteReference"/>
        </w:rPr>
        <w:footnoteReference w:id="17729"/>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30"/>
      </w:r>
      <w:r>
        <w:t xml:space="preserve"> not your hearts, as in the provocation, in the day of temptation in the wilderness:</w:t>
      </w:r>
      <w:r>
        <w:rPr>
          <w:rStyle w:val="FootnoteReference"/>
        </w:rPr>
        <w:footnoteReference w:id="17731"/>
      </w:r>
      <w:r>
        <w:rPr>
          <w:rStyle w:val="FootnoteReference"/>
        </w:rPr>
        <w:footnoteReference w:id="17732"/>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33"/>
      </w:r>
      <w:r>
        <w:t xml:space="preserve"> years.</w:t>
      </w:r>
      <w:r>
        <w:rPr>
          <w:rStyle w:val="FootnoteReference"/>
        </w:rPr>
        <w:footnoteReference w:id="17734"/>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35"/>
      </w:r>
      <w:r>
        <w:t xml:space="preserve"> grieved with that generation, and said, They do always go astray in their heart; and they have</w:t>
      </w:r>
      <w:r>
        <w:rPr>
          <w:rStyle w:val="FootnoteReference"/>
        </w:rPr>
        <w:footnoteReference w:id="17736"/>
      </w:r>
      <w:r>
        <w:t xml:space="preserve"> not known my ways.</w:t>
      </w:r>
      <w:r>
        <w:rPr>
          <w:rStyle w:val="FootnoteReference"/>
        </w:rPr>
        <w:footnoteReference w:id="17737"/>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38"/>
      </w:r>
      <w:r>
        <w:t xml:space="preserve">.)</w:t>
      </w:r>
      <w:r>
        <w:rPr>
          <w:rStyle w:val="FootnoteReference"/>
        </w:rPr>
        <w:footnoteReference w:id="17739"/>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40"/>
      </w:r>
      <w:r>
        <w:t xml:space="preserve"> heed, brothers, lest there be in any of you an evil heart of unbelief, in departing from the living God.</w:t>
      </w:r>
      <w:r>
        <w:rPr>
          <w:rStyle w:val="FootnoteReference"/>
        </w:rPr>
        <w:footnoteReference w:id="17741"/>
      </w:r>
      <w:r>
        <w:rPr>
          <w:rStyle w:val="FootnoteReference"/>
        </w:rPr>
        <w:footnoteReference w:id="17742"/>
      </w:r>
      <w:r>
        <w:rPr>
          <w:rStyle w:val="FootnoteReference"/>
        </w:rPr>
        <w:footnoteReference w:id="17743"/>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44"/>
      </w:r>
      <w:r>
        <w:t xml:space="preserve"> one another daily</w:t>
      </w:r>
      <w:r>
        <w:rPr>
          <w:rStyle w:val="FootnoteReference"/>
        </w:rPr>
        <w:footnoteReference w:id="17745"/>
      </w:r>
      <w:r>
        <w:t xml:space="preserve">, while it is called today; lest any of you be hardened through the deceitfulness</w:t>
      </w:r>
      <w:r>
        <w:rPr>
          <w:rStyle w:val="FootnoteReference"/>
        </w:rPr>
        <w:footnoteReference w:id="17746"/>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47"/>
      </w:r>
      <w:r>
        <w:t xml:space="preserve"> made partakers of Christ, if we hold the beginning of our confidence steadfast to the end;</w:t>
      </w:r>
      <w:r>
        <w:rPr>
          <w:rStyle w:val="FootnoteReference"/>
        </w:rPr>
        <w:footnoteReference w:id="17748"/>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49"/>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50"/>
      </w:r>
      <w:r>
        <w:t xml:space="preserve">, when they had heard, did provoke: nevertheless not all that came out of Egypt</w:t>
      </w:r>
      <w:r>
        <w:rPr>
          <w:rStyle w:val="FootnoteReference"/>
        </w:rPr>
        <w:footnoteReference w:id="17751"/>
      </w:r>
      <w:r>
        <w:t xml:space="preserve"> by Moses.</w:t>
      </w:r>
      <w:r>
        <w:rPr>
          <w:rStyle w:val="FootnoteReference"/>
        </w:rPr>
        <w:footnoteReference w:id="17752"/>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53"/>
      </w:r>
      <w:r>
        <w:t xml:space="preserve"> not with those who had sinned, whose</w:t>
      </w:r>
      <w:r>
        <w:rPr>
          <w:rStyle w:val="FootnoteReference"/>
        </w:rPr>
        <w:footnoteReference w:id="17754"/>
      </w:r>
      <w:r>
        <w:t xml:space="preserve"> carcasses fell in the wilderness?</w:t>
      </w:r>
      <w:r>
        <w:rPr>
          <w:rStyle w:val="FootnoteReference"/>
        </w:rPr>
        <w:footnoteReference w:id="17755"/>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56"/>
      </w:r>
      <w:r>
        <w:t xml:space="preserve"> swore the one who they should not enter into his rest, but to those who believed not?</w:t>
      </w:r>
      <w:r>
        <w:rPr>
          <w:rStyle w:val="FootnoteReference"/>
        </w:rPr>
        <w:footnoteReference w:id="17757"/>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59"/>
      </w:r>
      <w:r>
        <w:t xml:space="preserve"> fear, lest, a promise</w:t>
      </w:r>
      <w:r>
        <w:rPr>
          <w:rStyle w:val="FootnoteReference"/>
        </w:rPr>
        <w:footnoteReference w:id="17760"/>
      </w:r>
      <w:r>
        <w:t xml:space="preserve"> being left us of entering into his rest, any of you should seem to come short of it.</w:t>
      </w:r>
      <w:r>
        <w:rPr>
          <w:rStyle w:val="FootnoteReference"/>
        </w:rPr>
        <w:footnoteReference w:id="17761"/>
      </w:r>
      <w:r>
        <w:rPr>
          <w:rStyle w:val="FootnoteReference"/>
        </w:rPr>
        <w:footnoteReference w:id="17762"/>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63"/>
      </w:r>
      <w:r>
        <w:t xml:space="preserve">, as well as to them: but the word preached did not profit them, not being</w:t>
      </w:r>
      <w:r>
        <w:rPr>
          <w:rStyle w:val="FootnoteReference"/>
        </w:rPr>
        <w:footnoteReference w:id="17764"/>
      </w:r>
      <w:r>
        <w:t xml:space="preserve"> mixed with faith in those who heard it.</w:t>
      </w:r>
      <w:r>
        <w:rPr>
          <w:rStyle w:val="FootnoteReference"/>
        </w:rPr>
        <w:footnoteReference w:id="17765"/>
      </w:r>
      <w:r>
        <w:rPr>
          <w:rStyle w:val="FootnoteReference"/>
        </w:rPr>
        <w:footnoteReference w:id="17766"/>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67"/>
      </w:r>
      <w:r>
        <w:t xml:space="preserve"> have sworn in my wrath, if they shall enter into my rest: although the works</w:t>
      </w:r>
      <w:r>
        <w:rPr>
          <w:rStyle w:val="FootnoteReference"/>
        </w:rPr>
        <w:footnoteReference w:id="17768"/>
      </w:r>
      <w:r>
        <w:t xml:space="preserve"> were finished from</w:t>
      </w:r>
      <w:r>
        <w:rPr>
          <w:rStyle w:val="FootnoteReference"/>
        </w:rPr>
        <w:footnoteReference w:id="17769"/>
      </w:r>
      <w:r>
        <w:t xml:space="preserve"> the foundation of the world.</w:t>
      </w:r>
      <w:r>
        <w:rPr>
          <w:rStyle w:val="FootnoteReference"/>
        </w:rPr>
        <w:footnoteReference w:id="17770"/>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71"/>
      </w:r>
      <w:r>
        <w:rPr>
          <w:rStyle w:val="FootnoteReference"/>
        </w:rPr>
        <w:footnoteReference w:id="17772"/>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73"/>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74"/>
      </w:r>
      <w:r>
        <w:t xml:space="preserve"> must enter therein, and they to whom it was first preached entered</w:t>
      </w:r>
      <w:r>
        <w:rPr>
          <w:rStyle w:val="FootnoteReference"/>
        </w:rPr>
        <w:footnoteReference w:id="17775"/>
      </w:r>
      <w:r>
        <w:t xml:space="preserve"> not in because of unbelief:</w:t>
      </w:r>
      <w:r>
        <w:rPr>
          <w:rStyle w:val="FootnoteReference"/>
        </w:rPr>
        <w:footnoteReference w:id="17776"/>
      </w:r>
      <w:r>
        <w:rPr>
          <w:rStyle w:val="FootnoteReference"/>
        </w:rPr>
        <w:footnoteReference w:id="17777"/>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78"/>
      </w:r>
      <w:r>
        <w:t xml:space="preserve"> in David</w:t>
      </w:r>
      <w:r>
        <w:rPr>
          <w:rStyle w:val="FootnoteReference"/>
        </w:rPr>
        <w:footnoteReference w:id="17779"/>
      </w:r>
      <w:r>
        <w:t xml:space="preserve">, today, after</w:t>
      </w:r>
      <w:r>
        <w:rPr>
          <w:rStyle w:val="FootnoteReference"/>
        </w:rPr>
        <w:footnoteReference w:id="17780"/>
      </w:r>
      <w:r>
        <w:t xml:space="preserve"> so long a time; as it is said, today if you will hear his voice, harden not your hearts.</w:t>
      </w:r>
      <w:r>
        <w:rPr>
          <w:rStyle w:val="FootnoteReference"/>
        </w:rPr>
        <w:footnoteReference w:id="17781"/>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82"/>
      </w:r>
      <w:r>
        <w:t xml:space="preserve"> had given them rest, then would he not afterward have spoken of another day.</w:t>
      </w:r>
      <w:r>
        <w:rPr>
          <w:rStyle w:val="FootnoteReference"/>
        </w:rPr>
        <w:footnoteReference w:id="17783"/>
      </w:r>
      <w:r>
        <w:rPr>
          <w:rStyle w:val="FootnoteReference"/>
        </w:rPr>
        <w:footnoteReference w:id="17784"/>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85"/>
      </w:r>
      <w:r>
        <w:t xml:space="preserve"> of God.</w:t>
      </w:r>
      <w:r>
        <w:rPr>
          <w:rStyle w:val="FootnoteReference"/>
        </w:rPr>
        <w:footnoteReference w:id="17786"/>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87"/>
      </w:r>
      <w:r>
        <w:rPr>
          <w:rStyle w:val="FootnoteReference"/>
        </w:rPr>
        <w:footnoteReference w:id="17788"/>
      </w:r>
      <w:r>
        <w:rPr>
          <w:rStyle w:val="FootnoteReference"/>
        </w:rPr>
        <w:footnoteReference w:id="17789"/>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7790"/>
      </w:r>
      <w:r>
        <w:t xml:space="preserve"> anyone fall after the same example of unbelief</w:t>
      </w:r>
      <w:r>
        <w:rPr>
          <w:rStyle w:val="FootnoteReference"/>
        </w:rPr>
        <w:footnoteReference w:id="17791"/>
      </w:r>
      <w:r>
        <w:t xml:space="preserve">.</w:t>
      </w:r>
      <w:r>
        <w:rPr>
          <w:rStyle w:val="FootnoteReference"/>
        </w:rPr>
        <w:footnoteReference w:id="17792"/>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93"/>
      </w:r>
      <w:r>
        <w:t xml:space="preserve"> of God is active, and powerful, and sharper</w:t>
      </w:r>
      <w:r>
        <w:rPr>
          <w:rStyle w:val="FootnoteReference"/>
        </w:rPr>
        <w:footnoteReference w:id="17794"/>
      </w:r>
      <w:r>
        <w:t xml:space="preserve"> than any two-edged sword, piercing even to the dividing asunder of soul and spirit, and of the joints and marrow, and is</w:t>
      </w:r>
      <w:r>
        <w:rPr>
          <w:rStyle w:val="FootnoteReference"/>
        </w:rPr>
        <w:footnoteReference w:id="17795"/>
      </w:r>
      <w:r>
        <w:t xml:space="preserve"> a discerner of the thoughts and intents of the heart.</w:t>
      </w:r>
      <w:r>
        <w:rPr>
          <w:rStyle w:val="FootnoteReference"/>
        </w:rPr>
        <w:footnoteReference w:id="17796"/>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97"/>
      </w:r>
      <w:r>
        <w:t xml:space="preserve"> any creature that is not manifest in his sight: but all things are naked</w:t>
      </w:r>
      <w:r>
        <w:rPr>
          <w:rStyle w:val="FootnoteReference"/>
        </w:rPr>
        <w:footnoteReference w:id="17798"/>
      </w:r>
      <w:r>
        <w:t xml:space="preserve"> and opened to the eyes of him with</w:t>
      </w:r>
      <w:r>
        <w:rPr>
          <w:rStyle w:val="FootnoteReference"/>
        </w:rPr>
        <w:footnoteReference w:id="17799"/>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800"/>
      </w:r>
      <w:r>
        <w:t xml:space="preserve"> high priest, that is</w:t>
      </w:r>
      <w:r>
        <w:rPr>
          <w:rStyle w:val="FootnoteReference"/>
        </w:rPr>
        <w:footnoteReference w:id="17801"/>
      </w:r>
      <w:r>
        <w:t xml:space="preserve"> passed into the heavens, Jesus</w:t>
      </w:r>
      <w:r>
        <w:rPr>
          <w:rStyle w:val="FootnoteReference"/>
        </w:rPr>
        <w:footnoteReference w:id="17802"/>
      </w:r>
      <w:r>
        <w:t xml:space="preserve"> the Son of God, let us hold fast our profession.</w:t>
      </w:r>
      <w:r>
        <w:rPr>
          <w:rStyle w:val="FootnoteReference"/>
        </w:rPr>
        <w:footnoteReference w:id="17803"/>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804"/>
      </w:r>
      <w:r>
        <w:t xml:space="preserve"> not a high priest which cannot be touched with the feeling of our infirmities; but was in all points tempted</w:t>
      </w:r>
      <w:r>
        <w:rPr>
          <w:rStyle w:val="FootnoteReference"/>
        </w:rPr>
        <w:footnoteReference w:id="17805"/>
      </w:r>
      <w:r>
        <w:t xml:space="preserve"> like we are, yet without sin.</w:t>
      </w:r>
      <w:r>
        <w:rPr>
          <w:rStyle w:val="FootnoteReference"/>
        </w:rPr>
        <w:footnoteReference w:id="17806"/>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807"/>
      </w:r>
      <w:r>
        <w:t xml:space="preserve"> boldly to the throne</w:t>
      </w:r>
      <w:r>
        <w:rPr>
          <w:rStyle w:val="FootnoteReference"/>
        </w:rPr>
        <w:footnoteReference w:id="17808"/>
      </w:r>
      <w:r>
        <w:t xml:space="preserve"> of grace, that we may obtain</w:t>
      </w:r>
      <w:r>
        <w:rPr>
          <w:rStyle w:val="FootnoteReference"/>
        </w:rPr>
        <w:footnoteReference w:id="1780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810"/>
      </w:r>
      <w:r>
        <w:t xml:space="preserve"> high priest taken from among men is ordained</w:t>
      </w:r>
      <w:r>
        <w:rPr>
          <w:rStyle w:val="FootnoteReference"/>
        </w:rPr>
        <w:footnoteReference w:id="17811"/>
      </w:r>
      <w:r>
        <w:t xml:space="preserve"> for men</w:t>
      </w:r>
      <w:r>
        <w:rPr>
          <w:rStyle w:val="FootnoteReference"/>
        </w:rPr>
        <w:footnoteReference w:id="17812"/>
      </w:r>
      <w:r>
        <w:t xml:space="preserve"> in things pertaining to God, that he may offer both</w:t>
      </w:r>
      <w:r>
        <w:rPr>
          <w:rStyle w:val="FootnoteReference"/>
        </w:rPr>
        <w:footnoteReference w:id="17813"/>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814"/>
      </w:r>
      <w:r>
        <w:t xml:space="preserve">, and on those who are out of the way; for that he himself also is compassed</w:t>
      </w:r>
      <w:r>
        <w:rPr>
          <w:rStyle w:val="FootnoteReference"/>
        </w:rPr>
        <w:footnoteReference w:id="17815"/>
      </w:r>
      <w:r>
        <w:t xml:space="preserve"> with infirmity.</w:t>
      </w:r>
      <w:r>
        <w:rPr>
          <w:rStyle w:val="FootnoteReference"/>
        </w:rPr>
        <w:footnoteReference w:id="17816"/>
      </w:r>
      <w:r>
        <w:rPr>
          <w:rStyle w:val="FootnoteReference"/>
        </w:rPr>
        <w:footnoteReference w:id="17817"/>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818"/>
      </w:r>
      <w:r>
        <w:t xml:space="preserve">{{field-off:Bible}}</w:t>
      </w:r>
    </w:p>
    <w:p>
      <w:r>
        <w:rPr>
          <w:sz w:val="18"/>
          <w:color w:val="777777"/>
        </w:rPr>
        <w:t xml:space="preserve">[[@Bible:Hebrews 5:4]] </w:t>
      </w:r>
      <w:r>
        <w:rPr>
          <w:b/>
        </w:rPr>
        <w:t xml:space="preserve">4 </w:t>
      </w:r>
      <w:r>
        <w:t xml:space="preserve"> {{field-on:Bible}}</w:t>
      </w:r>
      <w:r>
        <w:t xml:space="preserve">And no one takes this honour to himself, but the one who is called of God, as was Aaron</w:t>
      </w:r>
      <w:r>
        <w:rPr>
          <w:rStyle w:val="FootnoteReference"/>
        </w:rPr>
        <w:footnoteReference w:id="17819"/>
      </w:r>
      <w:r>
        <w:t xml:space="preserve">.</w:t>
      </w:r>
      <w:r>
        <w:rPr>
          <w:rStyle w:val="FootnoteReference"/>
        </w:rPr>
        <w:footnoteReference w:id="17820"/>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821"/>
      </w:r>
      <w:r>
        <w:t xml:space="preserve"> glorified not himself to be made a high priest; but the one who said to him, You are my Son, today have I begotten you.</w:t>
      </w:r>
      <w:r>
        <w:rPr>
          <w:rStyle w:val="FootnoteReference"/>
        </w:rPr>
        <w:footnoteReference w:id="17822"/>
      </w:r>
      <w:r>
        <w:rPr>
          <w:rStyle w:val="FootnoteReference"/>
        </w:rPr>
        <w:footnoteReference w:id="17823"/>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7824"/>
      </w:r>
      <w:r>
        <w:t xml:space="preserve">.</w:t>
      </w:r>
      <w:r>
        <w:rPr>
          <w:rStyle w:val="FootnoteReference"/>
        </w:rPr>
        <w:footnoteReference w:id="17825"/>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826"/>
      </w:r>
      <w:r>
        <w:t xml:space="preserve"> he had offered up prayers and supplications with</w:t>
      </w:r>
      <w:r>
        <w:rPr>
          <w:rStyle w:val="FootnoteReference"/>
        </w:rPr>
        <w:footnoteReference w:id="17827"/>
      </w:r>
      <w:r>
        <w:t xml:space="preserve"> strong crying and tears</w:t>
      </w:r>
      <w:r>
        <w:rPr>
          <w:rStyle w:val="FootnoteReference"/>
        </w:rPr>
        <w:footnoteReference w:id="17828"/>
      </w:r>
      <w:r>
        <w:t xml:space="preserve"> to him who was able to save him from death, and was heard in that he feared</w:t>
      </w:r>
      <w:r>
        <w:rPr>
          <w:rStyle w:val="FootnoteReference"/>
        </w:rPr>
        <w:footnoteReference w:id="17829"/>
      </w:r>
      <w:r>
        <w:t xml:space="preserve">;</w:t>
      </w:r>
      <w:r>
        <w:rPr>
          <w:rStyle w:val="FootnoteReference"/>
        </w:rPr>
        <w:footnoteReference w:id="17830"/>
      </w:r>
      <w:r>
        <w:rPr>
          <w:rStyle w:val="FootnoteReference"/>
        </w:rPr>
        <w:footnoteReference w:id="17831"/>
      </w:r>
      <w:r>
        <w:rPr>
          <w:rStyle w:val="FootnoteReference"/>
        </w:rPr>
        <w:footnoteReference w:id="1783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33"/>
      </w:r>
      <w:r>
        <w:t xml:space="preserve"> a Son, yet learned he obedience by the things which he suffered;</w:t>
      </w:r>
      <w:r>
        <w:rPr>
          <w:rStyle w:val="FootnoteReference"/>
        </w:rPr>
        <w:footnoteReference w:id="17834"/>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35"/>
      </w:r>
      <w:r>
        <w:t xml:space="preserve"> made perfect, he became</w:t>
      </w:r>
      <w:r>
        <w:rPr>
          <w:rStyle w:val="FootnoteReference"/>
        </w:rPr>
        <w:footnoteReference w:id="17836"/>
      </w:r>
      <w:r>
        <w:t xml:space="preserve"> the author of eternal</w:t>
      </w:r>
      <w:r>
        <w:rPr>
          <w:rStyle w:val="FootnoteReference"/>
        </w:rPr>
        <w:footnoteReference w:id="17837"/>
      </w:r>
      <w:r>
        <w:t xml:space="preserve"> salvation to all those who obey him;</w:t>
      </w:r>
      <w:r>
        <w:rPr>
          <w:rStyle w:val="FootnoteReference"/>
        </w:rPr>
        <w:footnoteReference w:id="1783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3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40"/>
      </w:r>
      <w:r>
        <w:t xml:space="preserve"> of hearing.</w:t>
      </w:r>
      <w:r>
        <w:rPr>
          <w:rStyle w:val="FootnoteReference"/>
        </w:rPr>
        <w:footnoteReference w:id="17841"/>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42"/>
      </w:r>
      <w:r>
        <w:t xml:space="preserve"> time you ought to be teachers</w:t>
      </w:r>
      <w:r>
        <w:rPr>
          <w:rStyle w:val="FootnoteReference"/>
        </w:rPr>
        <w:footnoteReference w:id="17843"/>
      </w:r>
      <w:r>
        <w:t xml:space="preserve">, you have need that one teach</w:t>
      </w:r>
      <w:r>
        <w:rPr>
          <w:rStyle w:val="FootnoteReference"/>
        </w:rPr>
        <w:footnoteReference w:id="17844"/>
      </w:r>
      <w:r>
        <w:t xml:space="preserve"> you again which be the first</w:t>
      </w:r>
      <w:r>
        <w:rPr>
          <w:rStyle w:val="FootnoteReference"/>
        </w:rPr>
        <w:footnoteReference w:id="17845"/>
      </w:r>
      <w:r>
        <w:t xml:space="preserve"> principles of the oracles</w:t>
      </w:r>
      <w:r>
        <w:rPr>
          <w:rStyle w:val="FootnoteReference"/>
        </w:rPr>
        <w:footnoteReference w:id="17846"/>
      </w:r>
      <w:r>
        <w:t xml:space="preserve"> of God; and are become such as have</w:t>
      </w:r>
      <w:r>
        <w:rPr>
          <w:rStyle w:val="FootnoteReference"/>
        </w:rPr>
        <w:footnoteReference w:id="17847"/>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48"/>
      </w:r>
      <w:r>
        <w:t xml:space="preserve"> of righteousness: for he is a babe.</w:t>
      </w:r>
      <w:r>
        <w:rPr>
          <w:rStyle w:val="FootnoteReference"/>
        </w:rPr>
        <w:footnoteReference w:id="17849"/>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50"/>
      </w:r>
      <w:r>
        <w:t xml:space="preserve">, even those who by reason of use have their</w:t>
      </w:r>
      <w:r>
        <w:rPr>
          <w:rStyle w:val="FootnoteReference"/>
        </w:rPr>
        <w:footnoteReference w:id="17851"/>
      </w:r>
      <w:r>
        <w:t xml:space="preserve"> senses exercised to discern</w:t>
      </w:r>
      <w:r>
        <w:rPr>
          <w:rStyle w:val="FootnoteReference"/>
        </w:rPr>
        <w:footnoteReference w:id="17852"/>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53"/>
      </w:r>
      <w:r>
        <w:t xml:space="preserve"> the principles of the doctrine</w:t>
      </w:r>
      <w:r>
        <w:rPr>
          <w:rStyle w:val="FootnoteReference"/>
        </w:rPr>
        <w:footnoteReference w:id="17854"/>
      </w:r>
      <w:r>
        <w:t xml:space="preserve"> of Christ</w:t>
      </w:r>
      <w:r>
        <w:rPr>
          <w:rStyle w:val="FootnoteReference"/>
        </w:rPr>
        <w:footnoteReference w:id="17855"/>
      </w:r>
      <w:r>
        <w:t xml:space="preserve">, let us go on to perfection; not laying</w:t>
      </w:r>
      <w:r>
        <w:rPr>
          <w:rStyle w:val="FootnoteReference"/>
        </w:rPr>
        <w:footnoteReference w:id="17856"/>
      </w:r>
      <w:r>
        <w:t xml:space="preserve"> again the foundation of repentance</w:t>
      </w:r>
      <w:r>
        <w:rPr>
          <w:rStyle w:val="FootnoteReference"/>
        </w:rPr>
        <w:footnoteReference w:id="17857"/>
      </w:r>
      <w:r>
        <w:t xml:space="preserve"> from dead</w:t>
      </w:r>
      <w:r>
        <w:rPr>
          <w:rStyle w:val="FootnoteReference"/>
        </w:rPr>
        <w:footnoteReference w:id="17858"/>
      </w:r>
      <w:r>
        <w:t xml:space="preserve"> works, and of faith</w:t>
      </w:r>
      <w:r>
        <w:rPr>
          <w:rStyle w:val="FootnoteReference"/>
        </w:rPr>
        <w:footnoteReference w:id="17859"/>
      </w:r>
      <w:r>
        <w:t xml:space="preserve"> toward God,</w:t>
      </w:r>
      <w:r>
        <w:rPr>
          <w:rStyle w:val="FootnoteReference"/>
        </w:rPr>
        <w:footnoteReference w:id="17860"/>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61"/>
      </w:r>
      <w:r>
        <w:t xml:space="preserve"> of baptisms, and of laying</w:t>
      </w:r>
      <w:r>
        <w:rPr>
          <w:rStyle w:val="FootnoteReference"/>
        </w:rPr>
        <w:footnoteReference w:id="17862"/>
      </w:r>
      <w:r>
        <w:t xml:space="preserve"> on of hands, and of resurrection</w:t>
      </w:r>
      <w:r>
        <w:rPr>
          <w:rStyle w:val="FootnoteReference"/>
        </w:rPr>
        <w:footnoteReference w:id="17863"/>
      </w:r>
      <w:r>
        <w:t xml:space="preserve"> of the dead, and of eternal</w:t>
      </w:r>
      <w:r>
        <w:rPr>
          <w:rStyle w:val="FootnoteReference"/>
        </w:rPr>
        <w:footnoteReference w:id="17864"/>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65"/>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66"/>
      </w:r>
      <w:r>
        <w:t xml:space="preserve"> impossible for those who were once</w:t>
      </w:r>
      <w:r>
        <w:rPr>
          <w:rStyle w:val="FootnoteReference"/>
        </w:rPr>
        <w:footnoteReference w:id="17867"/>
      </w:r>
      <w:r>
        <w:t xml:space="preserve"> enlightened, and have</w:t>
      </w:r>
      <w:r>
        <w:rPr>
          <w:rStyle w:val="FootnoteReference"/>
        </w:rPr>
        <w:footnoteReference w:id="17868"/>
      </w:r>
      <w:r>
        <w:t xml:space="preserve"> tasted of the heavenly gift, and were made partakers</w:t>
      </w:r>
      <w:r>
        <w:rPr>
          <w:rStyle w:val="FootnoteReference"/>
        </w:rPr>
        <w:footnoteReference w:id="1786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70"/>
      </w:r>
      <w:r>
        <w:t xml:space="preserve"> the good word of God, and the powers</w:t>
      </w:r>
      <w:r>
        <w:rPr>
          <w:rStyle w:val="FootnoteReference"/>
        </w:rPr>
        <w:footnoteReference w:id="1787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72"/>
      </w:r>
      <w:r>
        <w:t xml:space="preserve"> them again to repentance; seeing they crucify</w:t>
      </w:r>
      <w:r>
        <w:rPr>
          <w:rStyle w:val="FootnoteReference"/>
        </w:rPr>
        <w:footnoteReference w:id="17873"/>
      </w:r>
      <w:r>
        <w:t xml:space="preserve"> to themselves the Son of God afresh, and put him to an open</w:t>
      </w:r>
      <w:r>
        <w:rPr>
          <w:rStyle w:val="FootnoteReference"/>
        </w:rPr>
        <w:footnoteReference w:id="1787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75"/>
      </w:r>
      <w:r>
        <w:t xml:space="preserve"> which drinks in the rain that comes often upon it, and produces herbs meet for them by whom it is dressed, receives blessing from God:</w:t>
      </w:r>
      <w:r>
        <w:rPr>
          <w:rStyle w:val="FootnoteReference"/>
        </w:rPr>
        <w:footnoteReference w:id="1787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77"/>
      </w:r>
      <w:r>
        <w:t xml:space="preserve"> end is to be burned.</w:t>
      </w:r>
      <w:r>
        <w:rPr>
          <w:rStyle w:val="FootnoteReference"/>
        </w:rPr>
        <w:footnoteReference w:id="17878"/>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79"/>
      </w:r>
      <w:r>
        <w:t xml:space="preserve">, we are persuaded better things</w:t>
      </w:r>
      <w:r>
        <w:rPr>
          <w:rStyle w:val="FootnoteReference"/>
        </w:rPr>
        <w:footnoteReference w:id="17880"/>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81"/>
      </w:r>
      <w:r>
        <w:t xml:space="preserve"> your work</w:t>
      </w:r>
      <w:r>
        <w:rPr>
          <w:rStyle w:val="FootnoteReference"/>
        </w:rPr>
        <w:footnoteReference w:id="17882"/>
      </w:r>
      <w:r>
        <w:t xml:space="preserve"> and labour of love, which</w:t>
      </w:r>
      <w:r>
        <w:rPr>
          <w:rStyle w:val="FootnoteReference"/>
        </w:rPr>
        <w:footnoteReference w:id="17883"/>
      </w:r>
      <w:r>
        <w:t xml:space="preserve"> you have showed toward his name, in that you have ministered to the holy ones, and do minister.</w:t>
      </w:r>
      <w:r>
        <w:rPr>
          <w:rStyle w:val="FootnoteReference"/>
        </w:rPr>
        <w:footnoteReference w:id="17884"/>
      </w:r>
      <w:r>
        <w:rPr>
          <w:rStyle w:val="FootnoteReference"/>
        </w:rPr>
        <w:footnoteReference w:id="17885"/>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86"/>
      </w:r>
      <w:r>
        <w:t xml:space="preserve"> that every one of you do show the same diligence to the</w:t>
      </w:r>
      <w:r>
        <w:rPr>
          <w:rStyle w:val="FootnoteReference"/>
        </w:rPr>
        <w:footnoteReference w:id="17887"/>
      </w:r>
      <w:r>
        <w:t xml:space="preserve"> full assurance of hope</w:t>
      </w:r>
      <w:r>
        <w:rPr>
          <w:rStyle w:val="FootnoteReference"/>
        </w:rPr>
        <w:footnoteReference w:id="17888"/>
      </w:r>
      <w:r>
        <w:t xml:space="preserve"> to the end:</w:t>
      </w:r>
      <w:r>
        <w:rPr>
          <w:rStyle w:val="FootnoteReference"/>
        </w:rPr>
        <w:footnoteReference w:id="17889"/>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90"/>
      </w:r>
      <w:r>
        <w:t xml:space="preserve"> and patience inherit</w:t>
      </w:r>
      <w:r>
        <w:rPr>
          <w:rStyle w:val="FootnoteReference"/>
        </w:rPr>
        <w:footnoteReference w:id="17891"/>
      </w:r>
      <w:r>
        <w:t xml:space="preserve"> the promises.</w:t>
      </w:r>
      <w:r>
        <w:rPr>
          <w:rStyle w:val="FootnoteReference"/>
        </w:rPr>
        <w:footnoteReference w:id="17892"/>
      </w:r>
      <w:r>
        <w:rPr>
          <w:rStyle w:val="FootnoteReference"/>
        </w:rPr>
        <w:footnoteReference w:id="17893"/>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94"/>
      </w:r>
      <w:r>
        <w:t xml:space="preserve">, because he could swear by no greater, he swore by himself,</w:t>
      </w:r>
      <w:r>
        <w:rPr>
          <w:rStyle w:val="FootnoteReference"/>
        </w:rPr>
        <w:footnoteReference w:id="17895"/>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96"/>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97"/>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98"/>
      </w:r>
      <w:r>
        <w:t xml:space="preserve"> by the greater: and an oath</w:t>
      </w:r>
      <w:r>
        <w:rPr>
          <w:rStyle w:val="FootnoteReference"/>
        </w:rPr>
        <w:footnoteReference w:id="17899"/>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7900"/>
      </w:r>
      <w:r>
        <w:t xml:space="preserve"> abundantly to show to the heirs</w:t>
      </w:r>
      <w:r>
        <w:rPr>
          <w:rStyle w:val="FootnoteReference"/>
        </w:rPr>
        <w:footnoteReference w:id="17901"/>
      </w:r>
      <w:r>
        <w:t xml:space="preserve"> of promise the immutability</w:t>
      </w:r>
      <w:r>
        <w:rPr>
          <w:rStyle w:val="FootnoteReference"/>
        </w:rPr>
        <w:footnoteReference w:id="17902"/>
      </w:r>
      <w:r>
        <w:t xml:space="preserve"> of his counsel, confirmed it</w:t>
      </w:r>
      <w:r>
        <w:rPr>
          <w:rStyle w:val="FootnoteReference"/>
        </w:rPr>
        <w:footnoteReference w:id="17903"/>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904"/>
      </w:r>
      <w:r>
        <w:t xml:space="preserve"> for God to lie, we might</w:t>
      </w:r>
      <w:r>
        <w:rPr>
          <w:rStyle w:val="FootnoteReference"/>
        </w:rPr>
        <w:footnoteReference w:id="17905"/>
      </w:r>
      <w:r>
        <w:t xml:space="preserve"> have a strong consolation, who have fled for refuge to lay hold upon the hope</w:t>
      </w:r>
      <w:r>
        <w:rPr>
          <w:rStyle w:val="FootnoteReference"/>
        </w:rPr>
        <w:footnoteReference w:id="17906"/>
      </w:r>
      <w:r>
        <w:t xml:space="preserve"> set before us:</w:t>
      </w:r>
      <w:r>
        <w:rPr>
          <w:rStyle w:val="FootnoteReference"/>
        </w:rPr>
        <w:footnoteReference w:id="17907"/>
      </w:r>
      <w:r>
        <w:rPr>
          <w:rStyle w:val="FootnoteReference"/>
        </w:rPr>
        <w:footnoteReference w:id="17908"/>
      </w:r>
      <w:r>
        <w:rPr>
          <w:rStyle w:val="FootnoteReference"/>
        </w:rPr>
        <w:footnoteReference w:id="17909"/>
      </w:r>
      <w:r>
        <w:rPr>
          <w:rStyle w:val="FootnoteReference"/>
        </w:rPr>
        <w:footnoteReference w:id="17910"/>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911"/>
      </w:r>
      <w:r>
        <w:t xml:space="preserve"> anchor of the soul, both</w:t>
      </w:r>
      <w:r>
        <w:rPr>
          <w:rStyle w:val="FootnoteReference"/>
        </w:rPr>
        <w:footnoteReference w:id="17912"/>
      </w:r>
      <w:r>
        <w:t xml:space="preserve"> sure and steadfast, and which enters into that within the veil;</w:t>
      </w:r>
      <w:r>
        <w:rPr>
          <w:rStyle w:val="FootnoteReference"/>
        </w:rPr>
        <w:footnoteReference w:id="17913"/>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914"/>
      </w:r>
      <w:r>
        <w:t xml:space="preserve"> is for us entered, even Jesus</w:t>
      </w:r>
      <w:r>
        <w:rPr>
          <w:rStyle w:val="FootnoteReference"/>
        </w:rPr>
        <w:footnoteReference w:id="17915"/>
      </w:r>
      <w:r>
        <w:t xml:space="preserve">, made a high priest for ever after the order of Melchisedec.</w:t>
      </w:r>
      <w:r>
        <w:rPr>
          <w:rStyle w:val="FootnoteReference"/>
        </w:rPr>
        <w:footnoteReference w:id="17916"/>
      </w:r>
      <w:r>
        <w:rPr>
          <w:rStyle w:val="FootnoteReference"/>
        </w:rPr>
        <w:footnoteReference w:id="179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918"/>
      </w:r>
      <w:r>
        <w:t xml:space="preserve"> Melchisedec, king of Salem</w:t>
      </w:r>
      <w:r>
        <w:rPr>
          <w:rStyle w:val="FootnoteReference"/>
        </w:rPr>
        <w:footnoteReference w:id="17919"/>
      </w:r>
      <w:r>
        <w:t xml:space="preserve">, priest of the most</w:t>
      </w:r>
      <w:r>
        <w:rPr>
          <w:rStyle w:val="FootnoteReference"/>
        </w:rPr>
        <w:footnoteReference w:id="17920"/>
      </w:r>
      <w:r>
        <w:t xml:space="preserve"> high God, who met Abraham</w:t>
      </w:r>
      <w:r>
        <w:rPr>
          <w:rStyle w:val="FootnoteReference"/>
        </w:rPr>
        <w:footnoteReference w:id="17921"/>
      </w:r>
      <w:r>
        <w:t xml:space="preserve"> returning from the slaughter</w:t>
      </w:r>
      <w:r>
        <w:rPr>
          <w:rStyle w:val="FootnoteReference"/>
        </w:rPr>
        <w:footnoteReference w:id="17922"/>
      </w:r>
      <w:r>
        <w:t xml:space="preserve"> of the kings, and blessed him;</w:t>
      </w:r>
      <w:r>
        <w:rPr>
          <w:rStyle w:val="FootnoteReference"/>
        </w:rPr>
        <w:footnoteReference w:id="1792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924"/>
      </w:r>
      <w:r>
        <w:t xml:space="preserve"> part of all; first being by interpretation King of righteousness</w:t>
      </w:r>
      <w:r>
        <w:rPr>
          <w:rStyle w:val="FootnoteReference"/>
        </w:rPr>
        <w:footnoteReference w:id="1792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926"/>
      </w:r>
      <w:r>
        <w:t xml:space="preserve">, having neither beginning of days, nor end of life; but made like to the Son of God; abides a priest</w:t>
      </w:r>
      <w:r>
        <w:rPr>
          <w:rStyle w:val="FootnoteReference"/>
        </w:rPr>
        <w:footnoteReference w:id="1792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28"/>
      </w:r>
      <w:r>
        <w:t xml:space="preserve"> Abraham</w:t>
      </w:r>
      <w:r>
        <w:rPr>
          <w:rStyle w:val="FootnoteReference"/>
        </w:rPr>
        <w:footnoteReference w:id="17929"/>
      </w:r>
      <w:r>
        <w:t xml:space="preserve"> gave</w:t>
      </w:r>
      <w:r>
        <w:rPr>
          <w:rStyle w:val="FootnoteReference"/>
        </w:rPr>
        <w:footnoteReference w:id="1793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31"/>
      </w:r>
      <w:r>
        <w:t xml:space="preserve">, who receive the office of the priesthood, have a commandment to take</w:t>
      </w:r>
      <w:r>
        <w:rPr>
          <w:rStyle w:val="FootnoteReference"/>
        </w:rPr>
        <w:footnoteReference w:id="17932"/>
      </w:r>
      <w:r>
        <w:t xml:space="preserve"> tithes of the people according to the law, that is, of their brothers, though they come</w:t>
      </w:r>
      <w:r>
        <w:rPr>
          <w:rStyle w:val="FootnoteReference"/>
        </w:rPr>
        <w:footnoteReference w:id="17933"/>
      </w:r>
      <w:r>
        <w:t xml:space="preserve"> out of the loins of Abraham:</w:t>
      </w:r>
      <w:r>
        <w:rPr>
          <w:rStyle w:val="FootnoteReference"/>
        </w:rPr>
        <w:footnoteReference w:id="17934"/>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35"/>
      </w:r>
      <w:r>
        <w:t xml:space="preserve"> is not counted from them received</w:t>
      </w:r>
      <w:r>
        <w:rPr>
          <w:rStyle w:val="FootnoteReference"/>
        </w:rPr>
        <w:footnoteReference w:id="17936"/>
      </w:r>
      <w:r>
        <w:t xml:space="preserve"> tithes of Abraham, and blessed him who had the promises.</w:t>
      </w:r>
      <w:r>
        <w:rPr>
          <w:rStyle w:val="FootnoteReference"/>
        </w:rPr>
        <w:footnoteReference w:id="17937"/>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38"/>
      </w:r>
      <w:r>
        <w:t xml:space="preserve"> all contradiction the less</w:t>
      </w:r>
      <w:r>
        <w:rPr>
          <w:rStyle w:val="FootnoteReference"/>
        </w:rPr>
        <w:footnoteReference w:id="17939"/>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40"/>
      </w:r>
      <w:r>
        <w:rPr>
          <w:rStyle w:val="FootnoteReference"/>
        </w:rPr>
        <w:footnoteReference w:id="17941"/>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42"/>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43"/>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44"/>
      </w:r>
      <w:r>
        <w:t xml:space="preserve"> were by the Levitical priesthood, (for under it the people received the law,) what</w:t>
      </w:r>
      <w:r>
        <w:rPr>
          <w:rStyle w:val="FootnoteReference"/>
        </w:rPr>
        <w:footnoteReference w:id="17945"/>
      </w:r>
      <w:r>
        <w:t xml:space="preserve"> further need was there that another</w:t>
      </w:r>
      <w:r>
        <w:rPr>
          <w:rStyle w:val="FootnoteReference"/>
        </w:rPr>
        <w:footnoteReference w:id="17946"/>
      </w:r>
      <w:r>
        <w:t xml:space="preserve"> priest should rise after the order of Melchisedec, and not be called after the order of Aaron</w:t>
      </w:r>
      <w:r>
        <w:rPr>
          <w:rStyle w:val="FootnoteReference"/>
        </w:rPr>
        <w:footnoteReference w:id="17947"/>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48"/>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49"/>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50"/>
      </w:r>
      <w:r>
        <w:t xml:space="preserve"> sprang</w:t>
      </w:r>
      <w:r>
        <w:rPr>
          <w:rStyle w:val="FootnoteReference"/>
        </w:rPr>
        <w:footnoteReference w:id="17951"/>
      </w:r>
      <w:r>
        <w:t xml:space="preserve"> out of Juda</w:t>
      </w:r>
      <w:r>
        <w:rPr>
          <w:rStyle w:val="FootnoteReference"/>
        </w:rPr>
        <w:footnoteReference w:id="17952"/>
      </w:r>
      <w:r>
        <w:t xml:space="preserve">; of which tribe Moses</w:t>
      </w:r>
      <w:r>
        <w:rPr>
          <w:rStyle w:val="FootnoteReference"/>
        </w:rPr>
        <w:footnoteReference w:id="17953"/>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54"/>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55"/>
      </w:r>
      <w:r>
        <w:t xml:space="preserve"> of a carnal commandment, but after the power</w:t>
      </w:r>
      <w:r>
        <w:rPr>
          <w:rStyle w:val="FootnoteReference"/>
        </w:rPr>
        <w:footnoteReference w:id="17956"/>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7957"/>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58"/>
      </w:r>
      <w:r>
        <w:t xml:space="preserve"> of the commandment going before for the weakness</w:t>
      </w:r>
      <w:r>
        <w:rPr>
          <w:rStyle w:val="FootnoteReference"/>
        </w:rPr>
        <w:footnoteReference w:id="17959"/>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60"/>
      </w:r>
      <w:r>
        <w:t xml:space="preserve"> made</w:t>
      </w:r>
      <w:r>
        <w:rPr>
          <w:rStyle w:val="FootnoteReference"/>
        </w:rPr>
        <w:footnoteReference w:id="17961"/>
      </w:r>
      <w:r>
        <w:t xml:space="preserve"> nothing perfect, but the bringing in</w:t>
      </w:r>
      <w:r>
        <w:rPr>
          <w:rStyle w:val="FootnoteReference"/>
        </w:rPr>
        <w:footnoteReference w:id="17962"/>
      </w:r>
      <w:r>
        <w:t xml:space="preserve"> of a better</w:t>
      </w:r>
      <w:r>
        <w:rPr>
          <w:rStyle w:val="FootnoteReference"/>
        </w:rPr>
        <w:footnoteReference w:id="17963"/>
      </w:r>
      <w:r>
        <w:t xml:space="preserve"> hope did; by the which we draw near to God.</w:t>
      </w:r>
      <w:r>
        <w:rPr>
          <w:rStyle w:val="FootnoteReference"/>
        </w:rPr>
        <w:footnoteReference w:id="17964"/>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65"/>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66"/>
      </w:r>
      <w:r>
        <w:t xml:space="preserve"> swore and will not repent, You are a priest for ever after the order of Melchisedec:)</w:t>
      </w:r>
      <w:r>
        <w:rPr>
          <w:rStyle w:val="FootnoteReference"/>
        </w:rPr>
        <w:footnoteReference w:id="17967"/>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68"/>
      </w:r>
      <w:r>
        <w:t xml:space="preserve"> made a guarantor of a</w:t>
      </w:r>
      <w:r>
        <w:rPr>
          <w:rStyle w:val="FootnoteReference"/>
        </w:rPr>
        <w:footnoteReference w:id="17969"/>
      </w:r>
      <w:r>
        <w:t xml:space="preserve"> better covenant.</w:t>
      </w:r>
      <w:r>
        <w:rPr>
          <w:rStyle w:val="FootnoteReference"/>
        </w:rPr>
        <w:footnoteReference w:id="17970"/>
      </w:r>
      <w:r>
        <w:rPr>
          <w:rStyle w:val="FootnoteReference"/>
        </w:rPr>
        <w:footnoteReference w:id="17971"/>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72"/>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73"/>
      </w:r>
      <w:r>
        <w:rPr>
          <w:rStyle w:val="FootnoteReference"/>
        </w:rPr>
        <w:footnoteReference w:id="17974"/>
      </w:r>
      <w:r>
        <w:rPr>
          <w:rStyle w:val="FootnoteReference"/>
        </w:rPr>
        <w:footnoteReference w:id="17975"/>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76"/>
      </w:r>
      <w:r>
        <w:t xml:space="preserve"> able also to save them to the uttermost that come</w:t>
      </w:r>
      <w:r>
        <w:rPr>
          <w:rStyle w:val="FootnoteReference"/>
        </w:rPr>
        <w:footnoteReference w:id="17977"/>
      </w:r>
      <w:r>
        <w:t xml:space="preserve"> to God by him</w:t>
      </w:r>
      <w:r>
        <w:rPr>
          <w:rStyle w:val="FootnoteReference"/>
        </w:rPr>
        <w:footnoteReference w:id="17978"/>
      </w:r>
      <w:r>
        <w:t xml:space="preserve">, seeing he ever</w:t>
      </w:r>
      <w:r>
        <w:rPr>
          <w:rStyle w:val="FootnoteReference"/>
        </w:rPr>
        <w:footnoteReference w:id="17979"/>
      </w:r>
      <w:r>
        <w:t xml:space="preserve"> lives to make</w:t>
      </w:r>
      <w:r>
        <w:rPr>
          <w:rStyle w:val="FootnoteReference"/>
        </w:rPr>
        <w:footnoteReference w:id="17980"/>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81"/>
      </w:r>
      <w:r>
        <w:t xml:space="preserve"> a high priest became</w:t>
      </w:r>
      <w:r>
        <w:rPr>
          <w:rStyle w:val="FootnoteReference"/>
        </w:rPr>
        <w:footnoteReference w:id="17982"/>
      </w:r>
      <w:r>
        <w:t xml:space="preserve"> us, who is holy</w:t>
      </w:r>
      <w:r>
        <w:rPr>
          <w:rStyle w:val="FootnoteReference"/>
        </w:rPr>
        <w:footnoteReference w:id="17983"/>
      </w:r>
      <w:r>
        <w:t xml:space="preserve">, harmless, undefiled, separate from sinners, and made</w:t>
      </w:r>
      <w:r>
        <w:rPr>
          <w:rStyle w:val="FootnoteReference"/>
        </w:rPr>
        <w:footnoteReference w:id="17984"/>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85"/>
      </w:r>
      <w:r>
        <w:t xml:space="preserve">, as those high priests, to offer up sacrifice, first</w:t>
      </w:r>
      <w:r>
        <w:rPr>
          <w:rStyle w:val="FootnoteReference"/>
        </w:rPr>
        <w:footnoteReference w:id="17986"/>
      </w:r>
      <w:r>
        <w:t xml:space="preserve"> for his own sins, and then</w:t>
      </w:r>
      <w:r>
        <w:rPr>
          <w:rStyle w:val="FootnoteReference"/>
        </w:rPr>
        <w:footnoteReference w:id="17987"/>
      </w:r>
      <w:r>
        <w:t xml:space="preserve"> for the people's: for this</w:t>
      </w:r>
      <w:r>
        <w:rPr>
          <w:rStyle w:val="FootnoteReference"/>
        </w:rPr>
        <w:footnoteReference w:id="17988"/>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7989"/>
      </w:r>
      <w:r>
        <w:t xml:space="preserve"> of the oath, which was since the law, makes the Son, who is consecrated</w:t>
      </w:r>
      <w:r>
        <w:rPr>
          <w:rStyle w:val="FootnoteReference"/>
        </w:rPr>
        <w:footnoteReference w:id="17990"/>
      </w:r>
      <w:r>
        <w:t xml:space="preserve"> for evermore.</w:t>
      </w:r>
      <w:r>
        <w:rPr>
          <w:rStyle w:val="FootnoteReference"/>
        </w:rPr>
        <w:footnoteReference w:id="17991"/>
      </w:r>
      <w:r>
        <w:rPr>
          <w:rStyle w:val="FootnoteReference"/>
        </w:rPr>
        <w:footnoteReference w:id="17992"/>
      </w:r>
      <w:r>
        <w:rPr>
          <w:rStyle w:val="FootnoteReference"/>
        </w:rPr>
        <w:footnoteReference w:id="179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94"/>
      </w:r>
      <w:r>
        <w:t xml:space="preserve"> spoken this is the sum: We have such a high priest, who is set on the right hand of the throne of the Majesty</w:t>
      </w:r>
      <w:r>
        <w:rPr>
          <w:rStyle w:val="FootnoteReference"/>
        </w:rPr>
        <w:footnoteReference w:id="17995"/>
      </w:r>
      <w:r>
        <w:t xml:space="preserve"> in the heavens;</w:t>
      </w:r>
      <w:r>
        <w:rPr>
          <w:rStyle w:val="FootnoteReference"/>
        </w:rPr>
        <w:footnoteReference w:id="17996"/>
      </w:r>
      <w:r>
        <w:rPr>
          <w:rStyle w:val="FootnoteReference"/>
        </w:rPr>
        <w:footnoteReference w:id="17997"/>
      </w:r>
      <w:r>
        <w:rPr>
          <w:rStyle w:val="FootnoteReference"/>
        </w:rPr>
        <w:footnoteReference w:id="17998"/>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99"/>
      </w:r>
      <w:r>
        <w:t xml:space="preserve"> of the sanctuary, and of the true</w:t>
      </w:r>
      <w:r>
        <w:rPr>
          <w:rStyle w:val="FootnoteReference"/>
        </w:rPr>
        <w:footnoteReference w:id="18000"/>
      </w:r>
      <w:r>
        <w:t xml:space="preserve"> tabernacle, which</w:t>
      </w:r>
      <w:r>
        <w:rPr>
          <w:rStyle w:val="FootnoteReference"/>
        </w:rPr>
        <w:footnoteReference w:id="18001"/>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002"/>
      </w:r>
      <w:r>
        <w:t xml:space="preserve"> somewhat also to offer.</w:t>
      </w:r>
      <w:r>
        <w:rPr>
          <w:rStyle w:val="FootnoteReference"/>
        </w:rPr>
        <w:footnoteReference w:id="18003"/>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004"/>
      </w:r>
      <w:r>
        <w:t xml:space="preserve"> not be a priest, seeing that there are priests that offer gifts</w:t>
      </w:r>
      <w:r>
        <w:rPr>
          <w:rStyle w:val="FootnoteReference"/>
        </w:rPr>
        <w:footnoteReference w:id="18005"/>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006"/>
      </w:r>
      <w:r>
        <w:t xml:space="preserve"> and shadow of heavenly things, as Moses</w:t>
      </w:r>
      <w:r>
        <w:rPr>
          <w:rStyle w:val="FootnoteReference"/>
        </w:rPr>
        <w:footnoteReference w:id="18007"/>
      </w:r>
      <w:r>
        <w:t xml:space="preserve"> was admonished of God when he was about to make the tabernacle: for, See, says he, that you make all things according to the pattern</w:t>
      </w:r>
      <w:r>
        <w:rPr>
          <w:rStyle w:val="FootnoteReference"/>
        </w:rPr>
        <w:footnoteReference w:id="18008"/>
      </w:r>
      <w:r>
        <w:t xml:space="preserve"> showed to you in the mount.</w:t>
      </w:r>
      <w:r>
        <w:rPr>
          <w:rStyle w:val="FootnoteReference"/>
        </w:rPr>
        <w:footnoteReference w:id="18009"/>
      </w:r>
      <w:r>
        <w:rPr>
          <w:rStyle w:val="FootnoteReference"/>
        </w:rPr>
        <w:footnoteReference w:id="18010"/>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011"/>
      </w:r>
      <w:r>
        <w:t xml:space="preserve"> a more excellent ministry, by how much also he is the mediator</w:t>
      </w:r>
      <w:r>
        <w:rPr>
          <w:rStyle w:val="FootnoteReference"/>
        </w:rPr>
        <w:footnoteReference w:id="18012"/>
      </w:r>
      <w:r>
        <w:t xml:space="preserve"> of a better covenant</w:t>
      </w:r>
      <w:r>
        <w:rPr>
          <w:rStyle w:val="FootnoteReference"/>
        </w:rPr>
        <w:footnoteReference w:id="18013"/>
      </w:r>
      <w:r>
        <w:t xml:space="preserve">, which was established</w:t>
      </w:r>
      <w:r>
        <w:rPr>
          <w:rStyle w:val="FootnoteReference"/>
        </w:rPr>
        <w:footnoteReference w:id="18014"/>
      </w:r>
      <w:r>
        <w:t xml:space="preserve"> upon</w:t>
      </w:r>
      <w:r>
        <w:rPr>
          <w:rStyle w:val="FootnoteReference"/>
        </w:rPr>
        <w:footnoteReference w:id="18015"/>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016"/>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017"/>
      </w:r>
      <w:r>
        <w:t xml:space="preserve"> come, says the Lord, when I will make a new</w:t>
      </w:r>
      <w:r>
        <w:rPr>
          <w:rStyle w:val="FootnoteReference"/>
        </w:rPr>
        <w:footnoteReference w:id="18018"/>
      </w:r>
      <w:r>
        <w:t xml:space="preserve"> covenant</w:t>
      </w:r>
      <w:r>
        <w:rPr>
          <w:rStyle w:val="FootnoteReference"/>
        </w:rPr>
        <w:footnoteReference w:id="18019"/>
      </w:r>
      <w:r>
        <w:t xml:space="preserve"> with the house of Israel</w:t>
      </w:r>
      <w:r>
        <w:rPr>
          <w:rStyle w:val="FootnoteReference"/>
        </w:rPr>
        <w:footnoteReference w:id="18020"/>
      </w:r>
      <w:r>
        <w:t xml:space="preserve"> and with the house of Judah</w:t>
      </w:r>
      <w:r>
        <w:rPr>
          <w:rStyle w:val="FootnoteReference"/>
        </w:rPr>
        <w:footnoteReference w:id="18021"/>
      </w:r>
      <w:r>
        <w:t xml:space="preserve">:</w:t>
      </w:r>
      <w:r>
        <w:rPr>
          <w:rStyle w:val="FootnoteReference"/>
        </w:rPr>
        <w:footnoteReference w:id="18022"/>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023"/>
      </w:r>
      <w:r>
        <w:t xml:space="preserve"> that I made with their fathers in the day when I took</w:t>
      </w:r>
      <w:r>
        <w:rPr>
          <w:rStyle w:val="FootnoteReference"/>
        </w:rPr>
        <w:footnoteReference w:id="18024"/>
      </w:r>
      <w:r>
        <w:t xml:space="preserve"> them by the hand to lead</w:t>
      </w:r>
      <w:r>
        <w:rPr>
          <w:rStyle w:val="FootnoteReference"/>
        </w:rPr>
        <w:footnoteReference w:id="18025"/>
      </w:r>
      <w:r>
        <w:t xml:space="preserve"> them out of the land of Egypt</w:t>
      </w:r>
      <w:r>
        <w:rPr>
          <w:rStyle w:val="FootnoteReference"/>
        </w:rPr>
        <w:footnoteReference w:id="18026"/>
      </w:r>
      <w:r>
        <w:t xml:space="preserve">; because they continued</w:t>
      </w:r>
      <w:r>
        <w:rPr>
          <w:rStyle w:val="FootnoteReference"/>
        </w:rPr>
        <w:footnoteReference w:id="18027"/>
      </w:r>
      <w:r>
        <w:t xml:space="preserve"> not in my covenant, and I regarded</w:t>
      </w:r>
      <w:r>
        <w:rPr>
          <w:rStyle w:val="FootnoteReference"/>
        </w:rPr>
        <w:footnoteReference w:id="18028"/>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29"/>
      </w:r>
      <w:r>
        <w:t xml:space="preserve"> the covenant that I will make with the house of Israel after those days, says the Lord; I will put</w:t>
      </w:r>
      <w:r>
        <w:rPr>
          <w:rStyle w:val="FootnoteReference"/>
        </w:rPr>
        <w:footnoteReference w:id="18030"/>
      </w:r>
      <w:r>
        <w:t xml:space="preserve"> my laws into their mind, and write them in their hearts: and I will be</w:t>
      </w:r>
      <w:r>
        <w:rPr>
          <w:rStyle w:val="FootnoteReference"/>
        </w:rPr>
        <w:footnoteReference w:id="18031"/>
      </w:r>
      <w:r>
        <w:t xml:space="preserve"> to them a God, and they shall</w:t>
      </w:r>
      <w:r>
        <w:rPr>
          <w:rStyle w:val="FootnoteReference"/>
        </w:rPr>
        <w:footnoteReference w:id="18032"/>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33"/>
      </w:r>
      <w:r>
        <w:t xml:space="preserve"> not teach every man his neighbour, and every man his brother, saying, Know the</w:t>
      </w:r>
      <w:r>
        <w:rPr>
          <w:rStyle w:val="FootnoteReference"/>
        </w:rPr>
        <w:footnoteReference w:id="18034"/>
      </w:r>
      <w:r>
        <w:t xml:space="preserve"> Lord: for all</w:t>
      </w:r>
      <w:r>
        <w:rPr>
          <w:rStyle w:val="FootnoteReference"/>
        </w:rPr>
        <w:footnoteReference w:id="18035"/>
      </w:r>
      <w:r>
        <w:t xml:space="preserve"> shall know me, from</w:t>
      </w:r>
      <w:r>
        <w:rPr>
          <w:rStyle w:val="FootnoteReference"/>
        </w:rPr>
        <w:footnoteReference w:id="18036"/>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37"/>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38"/>
      </w:r>
      <w:r>
        <w:t xml:space="preserve"> covenant, he has made the first old. Now that which decays and waxs old is ready</w:t>
      </w:r>
      <w:r>
        <w:rPr>
          <w:rStyle w:val="FootnoteReference"/>
        </w:rPr>
        <w:footnoteReference w:id="18039"/>
      </w:r>
      <w:r>
        <w:t xml:space="preserve"> to vanish away.</w:t>
      </w:r>
      <w:r>
        <w:rPr>
          <w:rStyle w:val="FootnoteReference"/>
        </w:rPr>
        <w:footnoteReference w:id="18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41"/>
      </w:r>
      <w:r>
        <w:t xml:space="preserve"> covenant had also ordinances of divine service, and a worldly sanctuary.</w:t>
      </w:r>
      <w:r>
        <w:rPr>
          <w:rStyle w:val="FootnoteReference"/>
        </w:rPr>
        <w:footnoteReference w:id="18042"/>
      </w:r>
      <w:r>
        <w:rPr>
          <w:rStyle w:val="FootnoteReference"/>
        </w:rPr>
        <w:footnoteReference w:id="18043"/>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44"/>
      </w:r>
      <w:r>
        <w:t xml:space="preserve"> made; the first</w:t>
      </w:r>
      <w:r>
        <w:rPr>
          <w:rStyle w:val="FootnoteReference"/>
        </w:rPr>
        <w:footnoteReference w:id="18045"/>
      </w:r>
      <w:r>
        <w:t xml:space="preserve">, wherein was the candlestick, and the table</w:t>
      </w:r>
      <w:r>
        <w:rPr>
          <w:rStyle w:val="FootnoteReference"/>
        </w:rPr>
        <w:footnoteReference w:id="18046"/>
      </w:r>
      <w:r>
        <w:t xml:space="preserve">, and the showbread</w:t>
      </w:r>
      <w:r>
        <w:rPr>
          <w:rStyle w:val="FootnoteReference"/>
        </w:rPr>
        <w:footnoteReference w:id="18047"/>
      </w:r>
      <w:r>
        <w:t xml:space="preserve">; which is called the sanctuary</w:t>
      </w:r>
      <w:r>
        <w:rPr>
          <w:rStyle w:val="FootnoteReference"/>
        </w:rPr>
        <w:footnoteReference w:id="18048"/>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49"/>
      </w:r>
      <w:r>
        <w:t xml:space="preserve"> veil, the tabernacle which is called the Holiest</w:t>
      </w:r>
      <w:r>
        <w:rPr>
          <w:rStyle w:val="FootnoteReference"/>
        </w:rPr>
        <w:footnoteReference w:id="18050"/>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51"/>
      </w:r>
      <w:r>
        <w:t xml:space="preserve"> censer, and the ark</w:t>
      </w:r>
      <w:r>
        <w:rPr>
          <w:rStyle w:val="FootnoteReference"/>
        </w:rPr>
        <w:footnoteReference w:id="18052"/>
      </w:r>
      <w:r>
        <w:t xml:space="preserve"> of the covenant overlaid round about with gold, wherein was the golden pot that had manna, and Aaron</w:t>
      </w:r>
      <w:r>
        <w:rPr>
          <w:rStyle w:val="FootnoteReference"/>
        </w:rPr>
        <w:footnoteReference w:id="18053"/>
      </w:r>
      <w:r>
        <w:t xml:space="preserve">'s rod that budded, and the tables of the covenant;</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57"/>
      </w:r>
      <w:r>
        <w:t xml:space="preserve"> it the cherubims of glory shadowing the mercy seat; of which we cannot now speak particularly.</w:t>
      </w:r>
      <w:r>
        <w:rPr>
          <w:rStyle w:val="FootnoteReference"/>
        </w:rPr>
        <w:footnoteReference w:id="18058"/>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59"/>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60"/>
      </w:r>
      <w:r>
        <w:t xml:space="preserve"> the second went the high priest alone once every year, not without blood, which he offered for himself, and for the errors</w:t>
      </w:r>
      <w:r>
        <w:rPr>
          <w:rStyle w:val="FootnoteReference"/>
        </w:rPr>
        <w:footnoteReference w:id="18061"/>
      </w:r>
      <w:r>
        <w:t xml:space="preserve"> of the people:</w:t>
      </w:r>
      <w:r>
        <w:rPr>
          <w:rStyle w:val="FootnoteReference"/>
        </w:rPr>
        <w:footnoteReference w:id="18062"/>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63"/>
      </w:r>
      <w:r>
        <w:t xml:space="preserve"> into the holiest of all was not yet made manifest, while the first tabernacle was yet standing:</w:t>
      </w:r>
      <w:r>
        <w:rPr>
          <w:rStyle w:val="FootnoteReference"/>
        </w:rPr>
        <w:footnoteReference w:id="18064"/>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65"/>
      </w:r>
      <w:r>
        <w:t xml:space="preserve"> for the time</w:t>
      </w:r>
      <w:r>
        <w:rPr>
          <w:rStyle w:val="FootnoteReference"/>
        </w:rPr>
        <w:footnoteReference w:id="18066"/>
      </w:r>
      <w:r>
        <w:t xml:space="preserve"> then present, in which were offered both gifts</w:t>
      </w:r>
      <w:r>
        <w:rPr>
          <w:rStyle w:val="FootnoteReference"/>
        </w:rPr>
        <w:footnoteReference w:id="18067"/>
      </w:r>
      <w:r>
        <w:t xml:space="preserve"> and sacrifices, that could</w:t>
      </w:r>
      <w:r>
        <w:rPr>
          <w:rStyle w:val="FootnoteReference"/>
        </w:rPr>
        <w:footnoteReference w:id="18068"/>
      </w:r>
      <w:r>
        <w:t xml:space="preserve"> not make him who did the service perfect, as pertaining</w:t>
      </w:r>
      <w:r>
        <w:rPr>
          <w:rStyle w:val="FootnoteReference"/>
        </w:rPr>
        <w:footnoteReference w:id="18069"/>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8070"/>
      </w:r>
      <w:r>
        <w:t xml:space="preserve"> and drinks, and various washings, and carnal</w:t>
      </w:r>
      <w:r>
        <w:rPr>
          <w:rStyle w:val="FootnoteReference"/>
        </w:rPr>
        <w:footnoteReference w:id="18071"/>
      </w:r>
      <w:r>
        <w:t xml:space="preserve"> ordinances, imposed on them until</w:t>
      </w:r>
      <w:r>
        <w:rPr>
          <w:rStyle w:val="FootnoteReference"/>
        </w:rPr>
        <w:footnoteReference w:id="18072"/>
      </w:r>
      <w:r>
        <w:t xml:space="preserve"> the time of reformation.</w:t>
      </w:r>
      <w:r>
        <w:rPr>
          <w:rStyle w:val="FootnoteReference"/>
        </w:rPr>
        <w:footnoteReference w:id="1807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74"/>
      </w:r>
      <w:r>
        <w:t xml:space="preserve"> being come a high priest of good</w:t>
      </w:r>
      <w:r>
        <w:rPr>
          <w:rStyle w:val="FootnoteReference"/>
        </w:rPr>
        <w:footnoteReference w:id="18075"/>
      </w:r>
      <w:r>
        <w:t xml:space="preserve"> things to come, by a greater</w:t>
      </w:r>
      <w:r>
        <w:rPr>
          <w:rStyle w:val="FootnoteReference"/>
        </w:rPr>
        <w:footnoteReference w:id="18076"/>
      </w:r>
      <w:r>
        <w:t xml:space="preserve"> and more perfect tabernacle, not made</w:t>
      </w:r>
      <w:r>
        <w:rPr>
          <w:rStyle w:val="FootnoteReference"/>
        </w:rPr>
        <w:footnoteReference w:id="18077"/>
      </w:r>
      <w:r>
        <w:t xml:space="preserve"> with hands, that is to say, not of this building;</w:t>
      </w:r>
      <w:r>
        <w:rPr>
          <w:rStyle w:val="FootnoteReference"/>
        </w:rPr>
        <w:footnoteReference w:id="18078"/>
      </w:r>
      <w:r>
        <w:rPr>
          <w:rStyle w:val="FootnoteReference"/>
        </w:rPr>
        <w:footnoteReference w:id="18079"/>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80"/>
      </w:r>
      <w:r>
        <w:t xml:space="preserve"> blood of goats and calves, but by his</w:t>
      </w:r>
      <w:r>
        <w:rPr>
          <w:rStyle w:val="FootnoteReference"/>
        </w:rPr>
        <w:footnoteReference w:id="18081"/>
      </w:r>
      <w:r>
        <w:t xml:space="preserve"> own blood he entered</w:t>
      </w:r>
      <w:r>
        <w:rPr>
          <w:rStyle w:val="FootnoteReference"/>
        </w:rPr>
        <w:footnoteReference w:id="18082"/>
      </w:r>
      <w:r>
        <w:t xml:space="preserve"> in once</w:t>
      </w:r>
      <w:r>
        <w:rPr>
          <w:rStyle w:val="FootnoteReference"/>
        </w:rPr>
        <w:footnoteReference w:id="18083"/>
      </w:r>
      <w:r>
        <w:t xml:space="preserve"> into the holy place, having</w:t>
      </w:r>
      <w:r>
        <w:rPr>
          <w:rStyle w:val="FootnoteReference"/>
        </w:rPr>
        <w:footnoteReference w:id="18084"/>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8085"/>
      </w:r>
      <w:r>
        <w:t xml:space="preserve"> of the flesh:</w:t>
      </w:r>
      <w:r>
        <w:rPr>
          <w:rStyle w:val="FootnoteReference"/>
        </w:rPr>
        <w:footnoteReference w:id="18086"/>
      </w:r>
      <w:r>
        <w:rPr>
          <w:rStyle w:val="FootnoteReference"/>
        </w:rPr>
        <w:footnoteReference w:id="18087"/>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88"/>
      </w:r>
      <w:r>
        <w:t xml:space="preserve"> of Christ, who through the eternal</w:t>
      </w:r>
      <w:r>
        <w:rPr>
          <w:rStyle w:val="FootnoteReference"/>
        </w:rPr>
        <w:footnoteReference w:id="18089"/>
      </w:r>
      <w:r>
        <w:t xml:space="preserve"> Spirit offered</w:t>
      </w:r>
      <w:r>
        <w:rPr>
          <w:rStyle w:val="FootnoteReference"/>
        </w:rPr>
        <w:footnoteReference w:id="18090"/>
      </w:r>
      <w:r>
        <w:t xml:space="preserve"> himself without</w:t>
      </w:r>
      <w:r>
        <w:rPr>
          <w:rStyle w:val="FootnoteReference"/>
        </w:rPr>
        <w:footnoteReference w:id="18091"/>
      </w:r>
      <w:r>
        <w:t xml:space="preserve"> spot to God, purge</w:t>
      </w:r>
      <w:r>
        <w:rPr>
          <w:rStyle w:val="FootnoteReference"/>
        </w:rPr>
        <w:footnoteReference w:id="18092"/>
      </w:r>
      <w:r>
        <w:t xml:space="preserve"> your conscience from dead works</w:t>
      </w:r>
      <w:r>
        <w:rPr>
          <w:rStyle w:val="FootnoteReference"/>
        </w:rPr>
        <w:footnoteReference w:id="18093"/>
      </w:r>
      <w:r>
        <w:t xml:space="preserve"> to serve</w:t>
      </w:r>
      <w:r>
        <w:rPr>
          <w:rStyle w:val="FootnoteReference"/>
        </w:rPr>
        <w:footnoteReference w:id="18094"/>
      </w:r>
      <w:r>
        <w:t xml:space="preserve"> the living</w:t>
      </w:r>
      <w:r>
        <w:rPr>
          <w:rStyle w:val="FootnoteReference"/>
        </w:rPr>
        <w:footnoteReference w:id="18095"/>
      </w:r>
      <w:r>
        <w:t xml:space="preserve"> God?</w:t>
      </w:r>
      <w:r>
        <w:rPr>
          <w:rStyle w:val="FootnoteReference"/>
        </w:rPr>
        <w:footnoteReference w:id="18096"/>
      </w:r>
      <w:r>
        <w:rPr>
          <w:rStyle w:val="FootnoteReference"/>
        </w:rPr>
        <w:footnoteReference w:id="1809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98"/>
      </w:r>
      <w:r>
        <w:t xml:space="preserve"> of the new</w:t>
      </w:r>
      <w:r>
        <w:rPr>
          <w:rStyle w:val="FootnoteReference"/>
        </w:rPr>
        <w:footnoteReference w:id="18099"/>
      </w:r>
      <w:r>
        <w:t xml:space="preserve"> covenant, that by means</w:t>
      </w:r>
      <w:r>
        <w:rPr>
          <w:rStyle w:val="FootnoteReference"/>
        </w:rPr>
        <w:footnoteReference w:id="18100"/>
      </w:r>
      <w:r>
        <w:t xml:space="preserve"> of death, for the redemption of the transgressions that were under the first</w:t>
      </w:r>
      <w:r>
        <w:rPr>
          <w:rStyle w:val="FootnoteReference"/>
        </w:rPr>
        <w:footnoteReference w:id="18101"/>
      </w:r>
      <w:r>
        <w:t xml:space="preserve"> covenant, they which</w:t>
      </w:r>
      <w:r>
        <w:rPr>
          <w:rStyle w:val="FootnoteReference"/>
        </w:rPr>
        <w:footnoteReference w:id="18102"/>
      </w:r>
      <w:r>
        <w:t xml:space="preserve"> are called might receive the promise</w:t>
      </w:r>
      <w:r>
        <w:rPr>
          <w:rStyle w:val="FootnoteReference"/>
        </w:rPr>
        <w:footnoteReference w:id="18103"/>
      </w:r>
      <w:r>
        <w:t xml:space="preserve"> of eternal</w:t>
      </w:r>
      <w:r>
        <w:rPr>
          <w:rStyle w:val="FootnoteReference"/>
        </w:rPr>
        <w:footnoteReference w:id="18104"/>
      </w:r>
      <w:r>
        <w:t xml:space="preserve"> inheritance.</w:t>
      </w:r>
      <w:r>
        <w:rPr>
          <w:rStyle w:val="FootnoteReference"/>
        </w:rPr>
        <w:footnoteReference w:id="18105"/>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106"/>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107"/>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108"/>
      </w:r>
      <w:r>
        <w:t xml:space="preserve"> testament was dedicated</w:t>
      </w:r>
      <w:r>
        <w:rPr>
          <w:rStyle w:val="FootnoteReference"/>
        </w:rPr>
        <w:footnoteReference w:id="18109"/>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110"/>
      </w:r>
      <w:r>
        <w:t xml:space="preserve"> had spoken every precept to all the people according to the law, he took the blood</w:t>
      </w:r>
      <w:r>
        <w:rPr>
          <w:rStyle w:val="FootnoteReference"/>
        </w:rPr>
        <w:footnoteReference w:id="18111"/>
      </w:r>
      <w:r>
        <w:t xml:space="preserve"> of calves and of goats, with water, and scarlet</w:t>
      </w:r>
      <w:r>
        <w:rPr>
          <w:rStyle w:val="FootnoteReference"/>
        </w:rPr>
        <w:footnoteReference w:id="18112"/>
      </w:r>
      <w:r>
        <w:t xml:space="preserve"> wool, and hyssop</w:t>
      </w:r>
      <w:r>
        <w:rPr>
          <w:rStyle w:val="FootnoteReference"/>
        </w:rPr>
        <w:footnoteReference w:id="18113"/>
      </w:r>
      <w:r>
        <w:t xml:space="preserve">, and sprinkled</w:t>
      </w:r>
      <w:r>
        <w:rPr>
          <w:rStyle w:val="FootnoteReference"/>
        </w:rPr>
        <w:footnoteReference w:id="1811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115"/>
      </w:r>
      <w:r>
        <w:t xml:space="preserve"> is the blood of the covenant which God has commanded with authority to you.</w:t>
      </w:r>
      <w:r>
        <w:rPr>
          <w:rStyle w:val="FootnoteReference"/>
        </w:rPr>
        <w:footnoteReference w:id="1811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11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118"/>
      </w:r>
      <w:r>
        <w:t xml:space="preserve"> all things are by the law purged with blood; and without</w:t>
      </w:r>
      <w:r>
        <w:rPr>
          <w:rStyle w:val="FootnoteReference"/>
        </w:rPr>
        <w:footnoteReference w:id="1811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120"/>
      </w:r>
      <w:r>
        <w:t xml:space="preserve"> of things in the heavens should be purified with these; but the heavenly</w:t>
      </w:r>
      <w:r>
        <w:rPr>
          <w:rStyle w:val="FootnoteReference"/>
        </w:rPr>
        <w:footnoteReference w:id="1812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122"/>
      </w:r>
      <w:r>
        <w:t xml:space="preserve"> places made with hands, which are the figures</w:t>
      </w:r>
      <w:r>
        <w:rPr>
          <w:rStyle w:val="FootnoteReference"/>
        </w:rPr>
        <w:footnoteReference w:id="18123"/>
      </w:r>
      <w:r>
        <w:t xml:space="preserve"> of the true; but into heaven itself, now to appear</w:t>
      </w:r>
      <w:r>
        <w:rPr>
          <w:rStyle w:val="FootnoteReference"/>
        </w:rPr>
        <w:footnoteReference w:id="18124"/>
      </w:r>
      <w:r>
        <w:t xml:space="preserve"> in the presence of God for us:</w:t>
      </w:r>
      <w:r>
        <w:rPr>
          <w:rStyle w:val="FootnoteReference"/>
        </w:rPr>
        <w:footnoteReference w:id="1812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126"/>
      </w:r>
      <w:r>
        <w:t xml:space="preserve"> himself often, as the high priest enters into the holy place every year with blood of others;</w:t>
      </w:r>
      <w:r>
        <w:rPr>
          <w:rStyle w:val="FootnoteReference"/>
        </w:rPr>
        <w:footnoteReference w:id="1812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28"/>
      </w:r>
      <w:r>
        <w:t xml:space="preserve"> of the world: but now once in the completion of the age has he appeared</w:t>
      </w:r>
      <w:r>
        <w:rPr>
          <w:rStyle w:val="FootnoteReference"/>
        </w:rPr>
        <w:footnoteReference w:id="18129"/>
      </w:r>
      <w:r>
        <w:t xml:space="preserve"> to release sin by the sacrifice</w:t>
      </w:r>
      <w:r>
        <w:rPr>
          <w:rStyle w:val="FootnoteReference"/>
        </w:rPr>
        <w:footnoteReference w:id="18130"/>
      </w:r>
      <w:r>
        <w:t xml:space="preserve"> of himself.</w:t>
      </w:r>
      <w:r>
        <w:rPr>
          <w:rStyle w:val="FootnoteReference"/>
        </w:rPr>
        <w:footnoteReference w:id="1813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32"/>
      </w:r>
      <w:r>
        <w:rPr>
          <w:rStyle w:val="FootnoteReference"/>
        </w:rPr>
        <w:footnoteReference w:id="1813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34"/>
      </w:r>
      <w:r>
        <w:t xml:space="preserve"> the sins of many; and to those who look for him shall he appear</w:t>
      </w:r>
      <w:r>
        <w:rPr>
          <w:rStyle w:val="FootnoteReference"/>
        </w:rPr>
        <w:footnoteReference w:id="18135"/>
      </w:r>
      <w:r>
        <w:t xml:space="preserve"> the second time without</w:t>
      </w:r>
      <w:r>
        <w:rPr>
          <w:rStyle w:val="FootnoteReference"/>
        </w:rPr>
        <w:footnoteReference w:id="18136"/>
      </w:r>
      <w:r>
        <w:t xml:space="preserve"> sin to salvation.</w:t>
      </w:r>
      <w:r>
        <w:rPr>
          <w:rStyle w:val="FootnoteReference"/>
        </w:rPr>
        <w:footnoteReference w:id="18137"/>
      </w:r>
      <w:r>
        <w:rPr>
          <w:rStyle w:val="FootnoteReference"/>
        </w:rPr>
        <w:footnoteReference w:id="18138"/>
      </w:r>
      <w:r>
        <w:rPr>
          <w:rStyle w:val="FootnoteReference"/>
        </w:rPr>
        <w:footnoteReference w:id="18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40"/>
      </w:r>
      <w:r>
        <w:t xml:space="preserve"> a shadow of good things to come, and not the very image of the things, can never with</w:t>
      </w:r>
      <w:r>
        <w:rPr>
          <w:rStyle w:val="FootnoteReference"/>
        </w:rPr>
        <w:footnoteReference w:id="18141"/>
      </w:r>
      <w:r>
        <w:t xml:space="preserve"> those sacrifices which they offered year by year continually make the comers to this perfect</w:t>
      </w:r>
      <w:r>
        <w:rPr>
          <w:rStyle w:val="FootnoteReference"/>
        </w:rPr>
        <w:footnoteReference w:id="18142"/>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143"/>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44"/>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45"/>
      </w:r>
      <w:r>
        <w:t xml:space="preserve"> away sins.</w:t>
      </w:r>
      <w:r>
        <w:rPr>
          <w:rStyle w:val="FootnoteReference"/>
        </w:rPr>
        <w:footnoteReference w:id="18146"/>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47"/>
      </w:r>
      <w:r>
        <w:t xml:space="preserve"> he comes into the world, he says, Sacrifice</w:t>
      </w:r>
      <w:r>
        <w:rPr>
          <w:rStyle w:val="FootnoteReference"/>
        </w:rPr>
        <w:footnoteReference w:id="18148"/>
      </w:r>
      <w:r>
        <w:t xml:space="preserve"> and offering you would not, but a body have you prepared me:</w:t>
      </w:r>
      <w:r>
        <w:rPr>
          <w:rStyle w:val="FootnoteReference"/>
        </w:rPr>
        <w:footnoteReference w:id="18149"/>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50"/>
      </w:r>
      <w:r>
        <w:t xml:space="preserve"> offerings and sacrifices for sin you have had no pleasure.</w:t>
      </w:r>
      <w:r>
        <w:rPr>
          <w:rStyle w:val="FootnoteReference"/>
        </w:rPr>
        <w:footnoteReference w:id="18151"/>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52"/>
      </w:r>
      <w:r>
        <w:rPr>
          <w:rStyle w:val="FootnoteReference"/>
        </w:rPr>
        <w:footnoteReference w:id="18153"/>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8154"/>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55"/>
      </w:r>
      <w:r>
        <w:rPr>
          <w:rStyle w:val="FootnoteReference"/>
        </w:rPr>
        <w:footnoteReference w:id="18156"/>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57"/>
      </w:r>
      <w:r>
        <w:t xml:space="preserve"> of the body of Jesus</w:t>
      </w:r>
      <w:r>
        <w:rPr>
          <w:rStyle w:val="FootnoteReference"/>
        </w:rPr>
        <w:footnoteReference w:id="18158"/>
      </w:r>
      <w:r>
        <w:t xml:space="preserve"> Christ</w:t>
      </w:r>
      <w:r>
        <w:rPr>
          <w:rStyle w:val="FootnoteReference"/>
        </w:rPr>
        <w:footnoteReference w:id="18159"/>
      </w:r>
      <w:r>
        <w:t xml:space="preserve"> once for all.</w:t>
      </w:r>
      <w:r>
        <w:rPr>
          <w:rStyle w:val="FootnoteReference"/>
        </w:rPr>
        <w:footnoteReference w:id="1816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61"/>
      </w:r>
      <w:r>
        <w:t xml:space="preserve"> ministering and offering oftentimes the same sacrifices, which</w:t>
      </w:r>
      <w:r>
        <w:rPr>
          <w:rStyle w:val="FootnoteReference"/>
        </w:rPr>
        <w:footnoteReference w:id="18162"/>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8163"/>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64"/>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those who are sanctified.</w:t>
      </w:r>
      <w:r>
        <w:rPr>
          <w:rStyle w:val="FootnoteReference"/>
        </w:rPr>
        <w:footnoteReference w:id="18165"/>
      </w:r>
      <w:r>
        <w:rPr>
          <w:rStyle w:val="FootnoteReference"/>
        </w:rPr>
        <w:footnoteReference w:id="18166"/>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8167"/>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68"/>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69"/>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70"/>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71"/>
      </w:r>
      <w:r>
        <w:t xml:space="preserve"> therefore, brothers, boldness to enter</w:t>
      </w:r>
      <w:r>
        <w:rPr>
          <w:rStyle w:val="FootnoteReference"/>
        </w:rPr>
        <w:footnoteReference w:id="18172"/>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73"/>
      </w:r>
      <w:r>
        <w:t xml:space="preserve"> and living way, which he has consecrated for us, through</w:t>
      </w:r>
      <w:r>
        <w:rPr>
          <w:rStyle w:val="FootnoteReference"/>
        </w:rPr>
        <w:footnoteReference w:id="18174"/>
      </w:r>
      <w:r>
        <w:t xml:space="preserve"> the veil, that is to say, his flesh;</w:t>
      </w:r>
      <w:r>
        <w:rPr>
          <w:rStyle w:val="FootnoteReference"/>
        </w:rPr>
        <w:footnoteReference w:id="18175"/>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76"/>
      </w:r>
      <w:r>
        <w:t xml:space="preserve"> of God;</w:t>
      </w:r>
      <w:r>
        <w:rPr>
          <w:rStyle w:val="FootnoteReference"/>
        </w:rPr>
        <w:footnoteReference w:id="18177"/>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78"/>
      </w:r>
      <w:r>
        <w:t xml:space="preserve"> near with a true</w:t>
      </w:r>
      <w:r>
        <w:rPr>
          <w:rStyle w:val="FootnoteReference"/>
        </w:rPr>
        <w:footnoteReference w:id="18179"/>
      </w:r>
      <w:r>
        <w:t xml:space="preserve"> heart in full</w:t>
      </w:r>
      <w:r>
        <w:rPr>
          <w:rStyle w:val="FootnoteReference"/>
        </w:rPr>
        <w:footnoteReference w:id="18180"/>
      </w:r>
      <w:r>
        <w:t xml:space="preserve"> assurance of faith, having our hearts sprinkled</w:t>
      </w:r>
      <w:r>
        <w:rPr>
          <w:rStyle w:val="FootnoteReference"/>
        </w:rPr>
        <w:footnoteReference w:id="18181"/>
      </w:r>
      <w:r>
        <w:t xml:space="preserve"> from an evil</w:t>
      </w:r>
      <w:r>
        <w:rPr>
          <w:rStyle w:val="FootnoteReference"/>
        </w:rPr>
        <w:footnoteReference w:id="18182"/>
      </w:r>
      <w:r>
        <w:t xml:space="preserve"> conscience, and our bodies</w:t>
      </w:r>
      <w:r>
        <w:rPr>
          <w:rStyle w:val="FootnoteReference"/>
        </w:rPr>
        <w:footnoteReference w:id="18183"/>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84"/>
      </w:r>
      <w:r>
        <w:t xml:space="preserve"> fast the profession of our faith without wavering</w:t>
      </w:r>
      <w:r>
        <w:rPr>
          <w:rStyle w:val="FootnoteReference"/>
        </w:rPr>
        <w:footnoteReference w:id="18185"/>
      </w:r>
      <w:r>
        <w:t xml:space="preserve">; (for he is faithful that promised;)</w:t>
      </w:r>
      <w:r>
        <w:rPr>
          <w:rStyle w:val="FootnoteReference"/>
        </w:rPr>
        <w:footnoteReference w:id="18186"/>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87"/>
      </w:r>
      <w:r>
        <w:t xml:space="preserve"> one another to provoke</w:t>
      </w:r>
      <w:r>
        <w:rPr>
          <w:rStyle w:val="FootnoteReference"/>
        </w:rPr>
        <w:footnoteReference w:id="18188"/>
      </w:r>
      <w:r>
        <w:t xml:space="preserve"> to love</w:t>
      </w:r>
      <w:r>
        <w:rPr>
          <w:rStyle w:val="FootnoteReference"/>
        </w:rPr>
        <w:footnoteReference w:id="18189"/>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90"/>
      </w:r>
      <w:r>
        <w:t xml:space="preserve"> the assembling of ourselves together, as the manner of some is; but exhorting one another: and so much the more, as you see the day approaching.</w:t>
      </w:r>
      <w:r>
        <w:rPr>
          <w:rStyle w:val="FootnoteReference"/>
        </w:rPr>
        <w:footnoteReference w:id="18191"/>
      </w:r>
      <w:r>
        <w:rPr>
          <w:rStyle w:val="FootnoteReference"/>
        </w:rPr>
        <w:footnoteReference w:id="18192"/>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93"/>
      </w:r>
      <w:r>
        <w:t xml:space="preserve"> that we have received the knowledge of the truth, there</w:t>
      </w:r>
      <w:r>
        <w:rPr>
          <w:rStyle w:val="FootnoteReference"/>
        </w:rPr>
        <w:footnoteReference w:id="18194"/>
      </w:r>
      <w:r>
        <w:t xml:space="preserve"> remains no more sacrifice for sins,</w:t>
      </w:r>
      <w:r>
        <w:rPr>
          <w:rStyle w:val="FootnoteReference"/>
        </w:rPr>
        <w:footnoteReference w:id="18195"/>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96"/>
      </w:r>
      <w:r>
        <w:t xml:space="preserve"> fearful looking for of judgment and fiery</w:t>
      </w:r>
      <w:r>
        <w:rPr>
          <w:rStyle w:val="FootnoteReference"/>
        </w:rPr>
        <w:footnoteReference w:id="18197"/>
      </w:r>
      <w:r>
        <w:t xml:space="preserve"> indignation, which</w:t>
      </w:r>
      <w:r>
        <w:rPr>
          <w:rStyle w:val="FootnoteReference"/>
        </w:rPr>
        <w:footnoteReference w:id="18198"/>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99"/>
      </w:r>
      <w:r>
        <w:t xml:space="preserve"> Moses</w:t>
      </w:r>
      <w:r>
        <w:rPr>
          <w:rStyle w:val="FootnoteReference"/>
        </w:rPr>
        <w:footnoteReference w:id="18200"/>
      </w:r>
      <w:r>
        <w:t xml:space="preserve">' law died without</w:t>
      </w:r>
      <w:r>
        <w:rPr>
          <w:rStyle w:val="FootnoteReference"/>
        </w:rPr>
        <w:footnoteReference w:id="18201"/>
      </w:r>
      <w:r>
        <w:t xml:space="preserve"> mercy under</w:t>
      </w:r>
      <w:r>
        <w:rPr>
          <w:rStyle w:val="FootnoteReference"/>
        </w:rPr>
        <w:footnoteReference w:id="18202"/>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203"/>
      </w:r>
      <w:r>
        <w:t xml:space="preserve"> of the covenant, wherewith</w:t>
      </w:r>
      <w:r>
        <w:rPr>
          <w:rStyle w:val="FootnoteReference"/>
        </w:rPr>
        <w:footnoteReference w:id="18204"/>
      </w:r>
      <w:r>
        <w:t xml:space="preserve"> he was sanctified, an unholy thing, and has done despite to the Spirit</w:t>
      </w:r>
      <w:r>
        <w:rPr>
          <w:rStyle w:val="FootnoteReference"/>
        </w:rPr>
        <w:footnoteReference w:id="18205"/>
      </w:r>
      <w:r>
        <w:t xml:space="preserve"> of grace?</w:t>
      </w:r>
      <w:r>
        <w:rPr>
          <w:rStyle w:val="FootnoteReference"/>
        </w:rPr>
        <w:footnoteReference w:id="18206"/>
      </w:r>
      <w:r>
        <w:rPr>
          <w:rStyle w:val="FootnoteReference"/>
        </w:rPr>
        <w:footnoteReference w:id="18207"/>
      </w:r>
      <w:r>
        <w:rPr>
          <w:rStyle w:val="FootnoteReference"/>
        </w:rPr>
        <w:footnoteReference w:id="18208"/>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209"/>
      </w:r>
      <w:r>
        <w:t xml:space="preserve"> belongs to me, I will recompense, says the Lord. And again, The Lord shall</w:t>
      </w:r>
      <w:r>
        <w:rPr>
          <w:rStyle w:val="FootnoteReference"/>
        </w:rPr>
        <w:footnoteReference w:id="18210"/>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211"/>
      </w:r>
      <w:r>
        <w:t xml:space="preserve"> thing to fall</w:t>
      </w:r>
      <w:r>
        <w:rPr>
          <w:rStyle w:val="FootnoteReference"/>
        </w:rPr>
        <w:footnoteReference w:id="18212"/>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213"/>
      </w:r>
      <w:r>
        <w:t xml:space="preserve"> to remembrance the former days, in which, after</w:t>
      </w:r>
      <w:r>
        <w:rPr>
          <w:rStyle w:val="FootnoteReference"/>
        </w:rPr>
        <w:footnoteReference w:id="18214"/>
      </w:r>
      <w:r>
        <w:t xml:space="preserve"> you were illuminated, you endured a great fight of afflictions;</w:t>
      </w:r>
      <w:r>
        <w:rPr>
          <w:rStyle w:val="FootnoteReference"/>
        </w:rPr>
        <w:footnoteReference w:id="18215"/>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216"/>
      </w:r>
      <w:r>
        <w:t xml:space="preserve"> you were made</w:t>
      </w:r>
      <w:r>
        <w:rPr>
          <w:rStyle w:val="FootnoteReference"/>
        </w:rPr>
        <w:footnoteReference w:id="18217"/>
      </w:r>
      <w:r>
        <w:t xml:space="preserve"> a gazing-stock both by reproaches</w:t>
      </w:r>
      <w:r>
        <w:rPr>
          <w:rStyle w:val="FootnoteReference"/>
        </w:rPr>
        <w:footnoteReference w:id="18218"/>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219"/>
      </w:r>
      <w:r>
        <w:t xml:space="preserve"> bonds, and took</w:t>
      </w:r>
      <w:r>
        <w:rPr>
          <w:rStyle w:val="FootnoteReference"/>
        </w:rPr>
        <w:footnoteReference w:id="18220"/>
      </w:r>
      <w:r>
        <w:t xml:space="preserve"> joyfully the spoiling of your goods, knowing in yourselves that you have in heaven a better and an enduring substance.</w:t>
      </w:r>
      <w:r>
        <w:rPr>
          <w:rStyle w:val="FootnoteReference"/>
        </w:rPr>
        <w:footnoteReference w:id="18221"/>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222"/>
      </w:r>
      <w:r>
        <w:t xml:space="preserve"> not away therefore your confidence, which has great</w:t>
      </w:r>
      <w:r>
        <w:rPr>
          <w:rStyle w:val="FootnoteReference"/>
        </w:rPr>
        <w:footnoteReference w:id="18223"/>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224"/>
      </w:r>
      <w:r>
        <w:t xml:space="preserve"> you have done the will of God, you might receive the promise.</w:t>
      </w:r>
      <w:r>
        <w:rPr>
          <w:rStyle w:val="FootnoteReference"/>
        </w:rPr>
        <w:footnoteReference w:id="18225"/>
      </w:r>
      <w:r>
        <w:rPr>
          <w:rStyle w:val="FootnoteReference"/>
        </w:rPr>
        <w:footnoteReference w:id="1822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2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28"/>
      </w:r>
      <w:r>
        <w:t xml:space="preserve"> shall live by faith: but if anyone draw back, my soul shall have no pleasure in him.</w:t>
      </w:r>
      <w:r>
        <w:rPr>
          <w:rStyle w:val="FootnoteReference"/>
        </w:rPr>
        <w:footnoteReference w:id="18229"/>
      </w:r>
      <w:r>
        <w:rPr>
          <w:rStyle w:val="FootnoteReference"/>
        </w:rPr>
        <w:footnoteReference w:id="1823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31"/>
      </w:r>
      <w:r>
        <w:t xml:space="preserve"> not of them who draw back to perdition; but of those who believe to the saving of the soul.</w:t>
      </w:r>
      <w:r>
        <w:rPr>
          <w:rStyle w:val="FootnoteReference"/>
        </w:rPr>
        <w:footnoteReference w:id="18232"/>
      </w:r>
      <w:r>
        <w:rPr>
          <w:rStyle w:val="FootnoteReference"/>
        </w:rPr>
        <w:footnoteReference w:id="182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34"/>
      </w:r>
      <w:r>
        <w:t xml:space="preserve"> is the</w:t>
      </w:r>
      <w:r>
        <w:rPr>
          <w:rStyle w:val="FootnoteReference"/>
        </w:rPr>
        <w:footnoteReference w:id="18235"/>
      </w:r>
      <w:r>
        <w:t xml:space="preserve"> substance</w:t>
      </w:r>
      <w:r>
        <w:rPr>
          <w:rStyle w:val="FootnoteReference"/>
        </w:rPr>
        <w:footnoteReference w:id="18236"/>
      </w:r>
      <w:r>
        <w:t xml:space="preserve"> of things hoped</w:t>
      </w:r>
      <w:r>
        <w:rPr>
          <w:rStyle w:val="FootnoteReference"/>
        </w:rPr>
        <w:footnoteReference w:id="18237"/>
      </w:r>
      <w:r>
        <w:t xml:space="preserve"> for, the evidence</w:t>
      </w:r>
      <w:r>
        <w:rPr>
          <w:rStyle w:val="FootnoteReference"/>
        </w:rPr>
        <w:footnoteReference w:id="1823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3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40"/>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41"/>
      </w:r>
      <w:r>
        <w:t xml:space="preserve"> Abel</w:t>
      </w:r>
      <w:r>
        <w:rPr>
          <w:rStyle w:val="FootnoteReference"/>
        </w:rPr>
        <w:footnoteReference w:id="18242"/>
      </w:r>
      <w:r>
        <w:t xml:space="preserve"> offered to God a more</w:t>
      </w:r>
      <w:r>
        <w:rPr>
          <w:rStyle w:val="FootnoteReference"/>
        </w:rPr>
        <w:footnoteReference w:id="18243"/>
      </w:r>
      <w:r>
        <w:t xml:space="preserve"> excellent sacrifice than Cain</w:t>
      </w:r>
      <w:r>
        <w:rPr>
          <w:rStyle w:val="FootnoteReference"/>
        </w:rPr>
        <w:footnoteReference w:id="18244"/>
      </w:r>
      <w:r>
        <w:t xml:space="preserve">, by which he obtained</w:t>
      </w:r>
      <w:r>
        <w:rPr>
          <w:rStyle w:val="FootnoteReference"/>
        </w:rPr>
        <w:footnoteReference w:id="18245"/>
      </w:r>
      <w:r>
        <w:t xml:space="preserve"> witness that he was righteous, God testifying of his gifts: and by</w:t>
      </w:r>
      <w:r>
        <w:rPr>
          <w:rStyle w:val="FootnoteReference"/>
        </w:rPr>
        <w:footnoteReference w:id="18246"/>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47"/>
      </w:r>
      <w:r>
        <w:t xml:space="preserve"> was translated</w:t>
      </w:r>
      <w:r>
        <w:rPr>
          <w:rStyle w:val="FootnoteReference"/>
        </w:rPr>
        <w:footnoteReference w:id="18248"/>
      </w:r>
      <w:r>
        <w:t xml:space="preserve"> that he</w:t>
      </w:r>
      <w:r>
        <w:rPr>
          <w:rStyle w:val="FootnoteReference"/>
        </w:rPr>
        <w:footnoteReference w:id="18249"/>
      </w:r>
      <w:r>
        <w:t xml:space="preserve"> should not see death; and was</w:t>
      </w:r>
      <w:r>
        <w:rPr>
          <w:rStyle w:val="FootnoteReference"/>
        </w:rPr>
        <w:footnoteReference w:id="18250"/>
      </w:r>
      <w:r>
        <w:t xml:space="preserve"> not found, because God had translated him: for before his translation he had this testimony</w:t>
      </w:r>
      <w:r>
        <w:rPr>
          <w:rStyle w:val="FootnoteReference"/>
        </w:rPr>
        <w:footnoteReference w:id="18251"/>
      </w:r>
      <w:r>
        <w:t xml:space="preserve">, that he pleased God.</w:t>
      </w:r>
      <w:r>
        <w:rPr>
          <w:rStyle w:val="FootnoteReference"/>
        </w:rPr>
        <w:footnoteReference w:id="18252"/>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53"/>
      </w:r>
      <w:r>
        <w:t xml:space="preserve"> faith it is impossible to please him: for the one who comes to God must</w:t>
      </w:r>
      <w:r>
        <w:rPr>
          <w:rStyle w:val="FootnoteReference"/>
        </w:rPr>
        <w:footnoteReference w:id="18254"/>
      </w:r>
      <w:r>
        <w:t xml:space="preserve"> believe that he is, and that he is a rewarder</w:t>
      </w:r>
      <w:r>
        <w:rPr>
          <w:rStyle w:val="FootnoteReference"/>
        </w:rPr>
        <w:footnoteReference w:id="18255"/>
      </w:r>
      <w:r>
        <w:t xml:space="preserve"> of those who diligently</w:t>
      </w:r>
      <w:r>
        <w:rPr>
          <w:rStyle w:val="FootnoteReference"/>
        </w:rPr>
        <w:footnoteReference w:id="18256"/>
      </w:r>
      <w:r>
        <w:t xml:space="preserve"> seek him.</w:t>
      </w:r>
      <w:r>
        <w:rPr>
          <w:rStyle w:val="FootnoteReference"/>
        </w:rPr>
        <w:footnoteReference w:id="1825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58"/>
      </w:r>
      <w:r>
        <w:t xml:space="preserve">, being warned</w:t>
      </w:r>
      <w:r>
        <w:rPr>
          <w:rStyle w:val="FootnoteReference"/>
        </w:rPr>
        <w:footnoteReference w:id="18259"/>
      </w:r>
      <w:r>
        <w:t xml:space="preserve"> of God of things</w:t>
      </w:r>
      <w:r>
        <w:rPr>
          <w:rStyle w:val="FootnoteReference"/>
        </w:rPr>
        <w:footnoteReference w:id="18260"/>
      </w:r>
      <w:r>
        <w:t xml:space="preserve"> not seen as yet, moved with fear</w:t>
      </w:r>
      <w:r>
        <w:rPr>
          <w:rStyle w:val="FootnoteReference"/>
        </w:rPr>
        <w:footnoteReference w:id="18261"/>
      </w:r>
      <w:r>
        <w:t xml:space="preserve">, prepared</w:t>
      </w:r>
      <w:r>
        <w:rPr>
          <w:rStyle w:val="FootnoteReference"/>
        </w:rPr>
        <w:footnoteReference w:id="18262"/>
      </w:r>
      <w:r>
        <w:t xml:space="preserve"> an ark to the saving of his house; by the which he condemned</w:t>
      </w:r>
      <w:r>
        <w:rPr>
          <w:rStyle w:val="FootnoteReference"/>
        </w:rPr>
        <w:footnoteReference w:id="18263"/>
      </w:r>
      <w:r>
        <w:t xml:space="preserve"> the world, and became heir of the righteousness</w:t>
      </w:r>
      <w:r>
        <w:rPr>
          <w:rStyle w:val="FootnoteReference"/>
        </w:rPr>
        <w:footnoteReference w:id="18264"/>
      </w:r>
      <w:r>
        <w:t xml:space="preserve"> which is by faith.</w:t>
      </w:r>
      <w:r>
        <w:rPr>
          <w:rStyle w:val="FootnoteReference"/>
        </w:rPr>
        <w:footnoteReference w:id="1826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66"/>
      </w:r>
      <w:r>
        <w:t xml:space="preserve">, when he was called to go out into a place which</w:t>
      </w:r>
      <w:r>
        <w:rPr>
          <w:rStyle w:val="FootnoteReference"/>
        </w:rPr>
        <w:footnoteReference w:id="18267"/>
      </w:r>
      <w:r>
        <w:t xml:space="preserve"> he should after receive for an inheritance, obeyed</w:t>
      </w:r>
      <w:r>
        <w:rPr>
          <w:rStyle w:val="FootnoteReference"/>
        </w:rPr>
        <w:footnoteReference w:id="18268"/>
      </w:r>
      <w:r>
        <w:t xml:space="preserve">; and he went out, not knowing where he went.</w:t>
      </w:r>
      <w:r>
        <w:rPr>
          <w:rStyle w:val="FootnoteReference"/>
        </w:rPr>
        <w:footnoteReference w:id="18269"/>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70"/>
      </w:r>
      <w:r>
        <w:t xml:space="preserve"> in the land of promise, as in a strange country, dwelling</w:t>
      </w:r>
      <w:r>
        <w:rPr>
          <w:rStyle w:val="FootnoteReference"/>
        </w:rPr>
        <w:footnoteReference w:id="18271"/>
      </w:r>
      <w:r>
        <w:t xml:space="preserve"> in tabernacles with Isaac</w:t>
      </w:r>
      <w:r>
        <w:rPr>
          <w:rStyle w:val="FootnoteReference"/>
        </w:rPr>
        <w:footnoteReference w:id="18272"/>
      </w:r>
      <w:r>
        <w:t xml:space="preserve"> and Jacob</w:t>
      </w:r>
      <w:r>
        <w:rPr>
          <w:rStyle w:val="FootnoteReference"/>
        </w:rPr>
        <w:footnoteReference w:id="18273"/>
      </w:r>
      <w:r>
        <w:t xml:space="preserve">, the heirs</w:t>
      </w:r>
      <w:r>
        <w:rPr>
          <w:rStyle w:val="FootnoteReference"/>
        </w:rPr>
        <w:footnoteReference w:id="18274"/>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75"/>
      </w:r>
      <w:r>
        <w:t xml:space="preserve"> for a city which has foundations, whose</w:t>
      </w:r>
      <w:r>
        <w:rPr>
          <w:rStyle w:val="FootnoteReference"/>
        </w:rPr>
        <w:footnoteReference w:id="18276"/>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77"/>
      </w:r>
      <w:r>
        <w:t xml:space="preserve"> herself received strength to conceive seed, and was delivered of a child when she was past age, because</w:t>
      </w:r>
      <w:r>
        <w:rPr>
          <w:rStyle w:val="FootnoteReference"/>
        </w:rPr>
        <w:footnoteReference w:id="18278"/>
      </w:r>
      <w:r>
        <w:t xml:space="preserve"> she judged him faithful who had promised.</w:t>
      </w:r>
      <w:r>
        <w:rPr>
          <w:rStyle w:val="FootnoteReference"/>
        </w:rPr>
        <w:footnoteReference w:id="18279"/>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80"/>
      </w:r>
      <w:r>
        <w:t xml:space="preserve"> as good as dead, so many as the stars</w:t>
      </w:r>
      <w:r>
        <w:rPr>
          <w:rStyle w:val="FootnoteReference"/>
        </w:rPr>
        <w:footnoteReference w:id="18281"/>
      </w:r>
      <w:r>
        <w:t xml:space="preserve"> of the sky in multitude, and as the sand</w:t>
      </w:r>
      <w:r>
        <w:rPr>
          <w:rStyle w:val="FootnoteReference"/>
        </w:rPr>
        <w:footnoteReference w:id="18282"/>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83"/>
      </w:r>
      <w:r>
        <w:t xml:space="preserve"> in faith, not having received the promises, but having seen them far off, and were</w:t>
      </w:r>
      <w:r>
        <w:rPr>
          <w:rStyle w:val="FootnoteReference"/>
        </w:rPr>
        <w:footnoteReference w:id="18284"/>
      </w:r>
      <w:r>
        <w:t xml:space="preserve"> persuaded of them, and embraced them, and confessed</w:t>
      </w:r>
      <w:r>
        <w:rPr>
          <w:rStyle w:val="FootnoteReference"/>
        </w:rPr>
        <w:footnoteReference w:id="18285"/>
      </w:r>
      <w:r>
        <w:t xml:space="preserve"> that they were strangers and pilgrims on the earth.</w:t>
      </w:r>
      <w:r>
        <w:rPr>
          <w:rStyle w:val="FootnoteReference"/>
        </w:rPr>
        <w:footnoteReference w:id="18286"/>
      </w:r>
      <w:r>
        <w:rPr>
          <w:rStyle w:val="FootnoteReference"/>
        </w:rPr>
        <w:footnoteReference w:id="18287"/>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88"/>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89"/>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90"/>
      </w:r>
      <w:r>
        <w:t xml:space="preserve"> a better country, that is, an heavenly: therefore God is</w:t>
      </w:r>
      <w:r>
        <w:rPr>
          <w:rStyle w:val="FootnoteReference"/>
        </w:rPr>
        <w:footnoteReference w:id="18291"/>
      </w:r>
      <w:r>
        <w:t xml:space="preserve"> not ashamed to be</w:t>
      </w:r>
      <w:r>
        <w:rPr>
          <w:rStyle w:val="FootnoteReference"/>
        </w:rPr>
        <w:footnoteReference w:id="18292"/>
      </w:r>
      <w:r>
        <w:t xml:space="preserve"> called their God: for he has prepared for them a city.</w:t>
      </w:r>
      <w:r>
        <w:rPr>
          <w:rStyle w:val="FootnoteReference"/>
        </w:rPr>
        <w:footnoteReference w:id="18293"/>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94"/>
      </w:r>
      <w:r>
        <w:t xml:space="preserve"> Abraham, when</w:t>
      </w:r>
      <w:r>
        <w:rPr>
          <w:rStyle w:val="FootnoteReference"/>
        </w:rPr>
        <w:footnoteReference w:id="18295"/>
      </w:r>
      <w:r>
        <w:t xml:space="preserve"> he was tried, offered</w:t>
      </w:r>
      <w:r>
        <w:rPr>
          <w:rStyle w:val="FootnoteReference"/>
        </w:rPr>
        <w:footnoteReference w:id="18296"/>
      </w:r>
      <w:r>
        <w:t xml:space="preserve"> up Isaac: and the one who had received</w:t>
      </w:r>
      <w:r>
        <w:rPr>
          <w:rStyle w:val="FootnoteReference"/>
        </w:rPr>
        <w:footnoteReference w:id="18297"/>
      </w:r>
      <w:r>
        <w:t xml:space="preserve"> the promises offered up his only</w:t>
      </w:r>
      <w:r>
        <w:rPr>
          <w:rStyle w:val="FootnoteReference"/>
        </w:rPr>
        <w:footnoteReference w:id="18298"/>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99"/>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300"/>
      </w:r>
      <w:r>
        <w:t xml:space="preserve"> dead; from whence also he received him in a figure.</w:t>
      </w:r>
      <w:r>
        <w:rPr>
          <w:rStyle w:val="FootnoteReference"/>
        </w:rPr>
        <w:footnoteReference w:id="18301"/>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302"/>
      </w:r>
      <w:r>
        <w:t xml:space="preserve"> concerning things to come.</w:t>
      </w:r>
      <w:r>
        <w:rPr>
          <w:rStyle w:val="FootnoteReference"/>
        </w:rPr>
        <w:footnoteReference w:id="18303"/>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304"/>
      </w:r>
      <w:r>
        <w:t xml:space="preserve"> Jacob, when he was a dying, blessed both the sons of Joseph</w:t>
      </w:r>
      <w:r>
        <w:rPr>
          <w:rStyle w:val="FootnoteReference"/>
        </w:rPr>
        <w:footnoteReference w:id="18305"/>
      </w:r>
      <w:r>
        <w:t xml:space="preserve">; and worshipped</w:t>
      </w:r>
      <w:r>
        <w:rPr>
          <w:rStyle w:val="FootnoteReference"/>
        </w:rPr>
        <w:footnoteReference w:id="18306"/>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307"/>
      </w:r>
      <w:r>
        <w:t xml:space="preserve"> Joseph, when he died, made mention of the departing of the children of Israel</w:t>
      </w:r>
      <w:r>
        <w:rPr>
          <w:rStyle w:val="FootnoteReference"/>
        </w:rPr>
        <w:footnoteReference w:id="18308"/>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309"/>
      </w:r>
      <w:r>
        <w:t xml:space="preserve"> Moses</w:t>
      </w:r>
      <w:r>
        <w:rPr>
          <w:rStyle w:val="FootnoteReference"/>
        </w:rPr>
        <w:footnoteReference w:id="18310"/>
      </w:r>
      <w:r>
        <w:t xml:space="preserve">, when he was born, was hid three months of his parents, because they saw he was a proper child</w:t>
      </w:r>
      <w:r>
        <w:rPr>
          <w:rStyle w:val="FootnoteReference"/>
        </w:rPr>
        <w:footnoteReference w:id="18311"/>
      </w:r>
      <w:r>
        <w:t xml:space="preserve">; and they</w:t>
      </w:r>
      <w:r>
        <w:rPr>
          <w:rStyle w:val="FootnoteReference"/>
        </w:rPr>
        <w:footnoteReference w:id="18312"/>
      </w:r>
      <w:r>
        <w:t xml:space="preserve"> were not afraid of the king's</w:t>
      </w:r>
      <w:r>
        <w:rPr>
          <w:rStyle w:val="FootnoteReference"/>
        </w:rPr>
        <w:footnoteReference w:id="18313"/>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314"/>
      </w:r>
      <w:r>
        <w:t xml:space="preserve"> he had come to years, refused to be called the son of Pharaoh</w:t>
      </w:r>
      <w:r>
        <w:rPr>
          <w:rStyle w:val="FootnoteReference"/>
        </w:rPr>
        <w:footnoteReference w:id="18315"/>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316"/>
      </w:r>
      <w:r>
        <w:t xml:space="preserve"> rather to suffer affliction with the people</w:t>
      </w:r>
      <w:r>
        <w:rPr>
          <w:rStyle w:val="FootnoteReference"/>
        </w:rPr>
        <w:footnoteReference w:id="18317"/>
      </w:r>
      <w:r>
        <w:t xml:space="preserve"> of God, than to enjoy the pleasures</w:t>
      </w:r>
      <w:r>
        <w:rPr>
          <w:rStyle w:val="FootnoteReference"/>
        </w:rPr>
        <w:footnoteReference w:id="18318"/>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319"/>
      </w:r>
      <w:r>
        <w:t xml:space="preserve"> of Christ</w:t>
      </w:r>
      <w:r>
        <w:rPr>
          <w:rStyle w:val="FootnoteReference"/>
        </w:rPr>
        <w:footnoteReference w:id="18320"/>
      </w:r>
      <w:r>
        <w:t xml:space="preserve"> greater</w:t>
      </w:r>
      <w:r>
        <w:rPr>
          <w:rStyle w:val="FootnoteReference"/>
        </w:rPr>
        <w:footnoteReference w:id="18321"/>
      </w:r>
      <w:r>
        <w:t xml:space="preserve"> riches than the treasures in Egypt</w:t>
      </w:r>
      <w:r>
        <w:rPr>
          <w:rStyle w:val="FootnoteReference"/>
        </w:rPr>
        <w:footnoteReference w:id="18322"/>
      </w:r>
      <w:r>
        <w:t xml:space="preserve">: for he had</w:t>
      </w:r>
      <w:r>
        <w:rPr>
          <w:rStyle w:val="FootnoteReference"/>
        </w:rPr>
        <w:footnoteReference w:id="18323"/>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324"/>
      </w:r>
      <w:r>
        <w:t xml:space="preserve"> Egypt, not fearing</w:t>
      </w:r>
      <w:r>
        <w:rPr>
          <w:rStyle w:val="FootnoteReference"/>
        </w:rPr>
        <w:footnoteReference w:id="18325"/>
      </w:r>
      <w:r>
        <w:t xml:space="preserve"> the wrath of the king: for he endured</w:t>
      </w:r>
      <w:r>
        <w:rPr>
          <w:rStyle w:val="FootnoteReference"/>
        </w:rPr>
        <w:footnoteReference w:id="18326"/>
      </w:r>
      <w:r>
        <w:t xml:space="preserve">, as seeing</w:t>
      </w:r>
      <w:r>
        <w:rPr>
          <w:rStyle w:val="FootnoteReference"/>
        </w:rPr>
        <w:footnoteReference w:id="18327"/>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28"/>
      </w:r>
      <w:r>
        <w:t xml:space="preserve"> the Passover, and the sprinkling</w:t>
      </w:r>
      <w:r>
        <w:rPr>
          <w:rStyle w:val="FootnoteReference"/>
        </w:rPr>
        <w:footnoteReference w:id="18329"/>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30"/>
      </w:r>
      <w:r>
        <w:t xml:space="preserve"> assaying to do were drowned.</w:t>
      </w:r>
      <w:r>
        <w:rPr>
          <w:rStyle w:val="FootnoteReference"/>
        </w:rPr>
        <w:footnoteReference w:id="18331"/>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32"/>
      </w:r>
      <w:r>
        <w:t xml:space="preserve"> fell down, after they were compassed about seven days.</w:t>
      </w:r>
      <w:r>
        <w:rPr>
          <w:rStyle w:val="FootnoteReference"/>
        </w:rPr>
        <w:footnoteReference w:id="18333"/>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8334"/>
      </w:r>
      <w:r>
        <w:t xml:space="preserve"> Rahab</w:t>
      </w:r>
      <w:r>
        <w:rPr>
          <w:rStyle w:val="FootnoteReference"/>
        </w:rPr>
        <w:footnoteReference w:id="18335"/>
      </w:r>
      <w:r>
        <w:t xml:space="preserve"> perished not with those who believed not</w:t>
      </w:r>
      <w:r>
        <w:rPr>
          <w:rStyle w:val="FootnoteReference"/>
        </w:rPr>
        <w:footnoteReference w:id="18336"/>
      </w:r>
      <w:r>
        <w:t xml:space="preserve">, when she had</w:t>
      </w:r>
      <w:r>
        <w:rPr>
          <w:rStyle w:val="FootnoteReference"/>
        </w:rPr>
        <w:footnoteReference w:id="18337"/>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38"/>
      </w:r>
      <w:r>
        <w:t xml:space="preserve"> I more say? for the time</w:t>
      </w:r>
      <w:r>
        <w:rPr>
          <w:rStyle w:val="FootnoteReference"/>
        </w:rPr>
        <w:footnoteReference w:id="18339"/>
      </w:r>
      <w:r>
        <w:t xml:space="preserve"> would fail me to tell of Gedeon</w:t>
      </w:r>
      <w:r>
        <w:rPr>
          <w:rStyle w:val="FootnoteReference"/>
        </w:rPr>
        <w:footnoteReference w:id="18340"/>
      </w:r>
      <w:r>
        <w:t xml:space="preserve">, and of Barak</w:t>
      </w:r>
      <w:r>
        <w:rPr>
          <w:rStyle w:val="FootnoteReference"/>
        </w:rPr>
        <w:footnoteReference w:id="18341"/>
      </w:r>
      <w:r>
        <w:t xml:space="preserve">, and of Samson</w:t>
      </w:r>
      <w:r>
        <w:rPr>
          <w:rStyle w:val="FootnoteReference"/>
        </w:rPr>
        <w:footnoteReference w:id="18342"/>
      </w:r>
      <w:r>
        <w:t xml:space="preserve">, and of Jephthae</w:t>
      </w:r>
      <w:r>
        <w:rPr>
          <w:rStyle w:val="FootnoteReference"/>
        </w:rPr>
        <w:footnoteReference w:id="18343"/>
      </w:r>
      <w:r>
        <w:t xml:space="preserve">; of David</w:t>
      </w:r>
      <w:r>
        <w:rPr>
          <w:rStyle w:val="FootnoteReference"/>
        </w:rPr>
        <w:footnoteReference w:id="18344"/>
      </w:r>
      <w:r>
        <w:t xml:space="preserve"> also, and Samuel</w:t>
      </w:r>
      <w:r>
        <w:rPr>
          <w:rStyle w:val="FootnoteReference"/>
        </w:rPr>
        <w:footnoteReference w:id="18345"/>
      </w:r>
      <w:r>
        <w:t xml:space="preserve">, and of the prophets</w:t>
      </w:r>
      <w:r>
        <w:rPr>
          <w:rStyle w:val="FootnoteReference"/>
        </w:rPr>
        <w:footnoteReference w:id="18346"/>
      </w:r>
      <w:r>
        <w:t xml:space="preserve">:</w:t>
      </w:r>
      <w:r>
        <w:rPr>
          <w:rStyle w:val="FootnoteReference"/>
        </w:rPr>
        <w:footnoteReference w:id="18347"/>
      </w:r>
      <w:r>
        <w:rPr>
          <w:rStyle w:val="FootnoteReference"/>
        </w:rPr>
        <w:footnoteReference w:id="18348"/>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49"/>
      </w:r>
      <w:r>
        <w:t xml:space="preserve"> faith subdued kingdoms, wrought</w:t>
      </w:r>
      <w:r>
        <w:rPr>
          <w:rStyle w:val="FootnoteReference"/>
        </w:rPr>
        <w:footnoteReference w:id="18350"/>
      </w:r>
      <w:r>
        <w:t xml:space="preserve"> righteousness, obtained</w:t>
      </w:r>
      <w:r>
        <w:rPr>
          <w:rStyle w:val="FootnoteReference"/>
        </w:rPr>
        <w:footnoteReference w:id="18351"/>
      </w:r>
      <w:r>
        <w:t xml:space="preserve"> promises, stopped</w:t>
      </w:r>
      <w:r>
        <w:rPr>
          <w:rStyle w:val="FootnoteReference"/>
        </w:rPr>
        <w:footnoteReference w:id="18352"/>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53"/>
      </w:r>
      <w:r>
        <w:t xml:space="preserve"> the violence of fire, escaped</w:t>
      </w:r>
      <w:r>
        <w:rPr>
          <w:rStyle w:val="FootnoteReference"/>
        </w:rPr>
        <w:footnoteReference w:id="18354"/>
      </w:r>
      <w:r>
        <w:t xml:space="preserve"> the edge of the sword, out of</w:t>
      </w:r>
      <w:r>
        <w:rPr>
          <w:rStyle w:val="FootnoteReference"/>
        </w:rPr>
        <w:footnoteReference w:id="18355"/>
      </w:r>
      <w:r>
        <w:t xml:space="preserve"> weakness were made strong, waxed valiant in fight, turned</w:t>
      </w:r>
      <w:r>
        <w:rPr>
          <w:rStyle w:val="FootnoteReference"/>
        </w:rPr>
        <w:footnoteReference w:id="1835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57"/>
      </w:r>
      <w:r>
        <w:t xml:space="preserve"> received their dead raised to life again: and others were tortured</w:t>
      </w:r>
      <w:r>
        <w:rPr>
          <w:rStyle w:val="FootnoteReference"/>
        </w:rPr>
        <w:footnoteReference w:id="18358"/>
      </w:r>
      <w:r>
        <w:t xml:space="preserve">, not accepting</w:t>
      </w:r>
      <w:r>
        <w:rPr>
          <w:rStyle w:val="FootnoteReference"/>
        </w:rPr>
        <w:footnoteReference w:id="18359"/>
      </w:r>
      <w:r>
        <w:t xml:space="preserve"> deliverance; that they</w:t>
      </w:r>
      <w:r>
        <w:rPr>
          <w:rStyle w:val="FootnoteReference"/>
        </w:rPr>
        <w:footnoteReference w:id="18360"/>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61"/>
      </w:r>
      <w:r>
        <w:t xml:space="preserve"> and scourgings</w:t>
      </w:r>
      <w:r>
        <w:rPr>
          <w:rStyle w:val="FootnoteReference"/>
        </w:rPr>
        <w:footnoteReference w:id="18362"/>
      </w:r>
      <w:r>
        <w:t xml:space="preserve">, yes, moreover of bonds</w:t>
      </w:r>
      <w:r>
        <w:rPr>
          <w:rStyle w:val="FootnoteReference"/>
        </w:rPr>
        <w:footnoteReference w:id="18363"/>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64"/>
      </w:r>
      <w:r>
        <w:t xml:space="preserve">, they were sawn asunder, were tempted, were killed with the sword: they wandered about in sheepskins</w:t>
      </w:r>
      <w:r>
        <w:rPr>
          <w:rStyle w:val="FootnoteReference"/>
        </w:rPr>
        <w:footnoteReference w:id="18365"/>
      </w:r>
      <w:r>
        <w:t xml:space="preserve"> and goatskins; being destitute</w:t>
      </w:r>
      <w:r>
        <w:rPr>
          <w:rStyle w:val="FootnoteReference"/>
        </w:rPr>
        <w:footnoteReference w:id="18366"/>
      </w:r>
      <w:r>
        <w:t xml:space="preserve">, afflicted, tormented;</w:t>
      </w:r>
      <w:r>
        <w:rPr>
          <w:rStyle w:val="FootnoteReference"/>
        </w:rPr>
        <w:footnoteReference w:id="18367"/>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68"/>
      </w:r>
      <w:r>
        <w:t xml:space="preserve"> the world was not worthy:) they wandered</w:t>
      </w:r>
      <w:r>
        <w:rPr>
          <w:rStyle w:val="FootnoteReference"/>
        </w:rPr>
        <w:footnoteReference w:id="18369"/>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70"/>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71"/>
      </w:r>
      <w:r>
        <w:t xml:space="preserve"> thing for us, that they without</w:t>
      </w:r>
      <w:r>
        <w:rPr>
          <w:rStyle w:val="FootnoteReference"/>
        </w:rPr>
        <w:footnoteReference w:id="18372"/>
      </w:r>
      <w:r>
        <w:t xml:space="preserve"> us should not be made</w:t>
      </w:r>
      <w:r>
        <w:rPr>
          <w:rStyle w:val="FootnoteReference"/>
        </w:rPr>
        <w:footnoteReference w:id="18373"/>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74"/>
      </w:r>
      <w:r>
        <w:t xml:space="preserve"> we also are compassed about with so great a cloud</w:t>
      </w:r>
      <w:r>
        <w:rPr>
          <w:rStyle w:val="FootnoteReference"/>
        </w:rPr>
        <w:footnoteReference w:id="18375"/>
      </w:r>
      <w:r>
        <w:t xml:space="preserve"> of witnesses</w:t>
      </w:r>
      <w:r>
        <w:rPr>
          <w:rStyle w:val="FootnoteReference"/>
        </w:rPr>
        <w:footnoteReference w:id="18376"/>
      </w:r>
      <w:r>
        <w:t xml:space="preserve">, let us lay</w:t>
      </w:r>
      <w:r>
        <w:rPr>
          <w:rStyle w:val="FootnoteReference"/>
        </w:rPr>
        <w:footnoteReference w:id="18377"/>
      </w:r>
      <w:r>
        <w:t xml:space="preserve"> aside every weight, and the sin</w:t>
      </w:r>
      <w:r>
        <w:rPr>
          <w:rStyle w:val="FootnoteReference"/>
        </w:rPr>
        <w:footnoteReference w:id="18378"/>
      </w:r>
      <w:r>
        <w:t xml:space="preserve"> which does so easily beset us, and let us</w:t>
      </w:r>
      <w:r>
        <w:rPr>
          <w:rStyle w:val="FootnoteReference"/>
        </w:rPr>
        <w:footnoteReference w:id="18379"/>
      </w:r>
      <w:r>
        <w:t xml:space="preserve"> run with patience</w:t>
      </w:r>
      <w:r>
        <w:rPr>
          <w:rStyle w:val="FootnoteReference"/>
        </w:rPr>
        <w:footnoteReference w:id="18380"/>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81"/>
      </w:r>
      <w:r>
        <w:t xml:space="preserve"> to Jesus</w:t>
      </w:r>
      <w:r>
        <w:rPr>
          <w:rStyle w:val="FootnoteReference"/>
        </w:rPr>
        <w:footnoteReference w:id="18382"/>
      </w:r>
      <w:r>
        <w:t xml:space="preserve"> the author</w:t>
      </w:r>
      <w:r>
        <w:rPr>
          <w:rStyle w:val="FootnoteReference"/>
        </w:rPr>
        <w:footnoteReference w:id="18383"/>
      </w:r>
      <w:r>
        <w:t xml:space="preserve"> and finisher</w:t>
      </w:r>
      <w:r>
        <w:rPr>
          <w:rStyle w:val="FootnoteReference"/>
        </w:rPr>
        <w:footnoteReference w:id="18384"/>
      </w:r>
      <w:r>
        <w:t xml:space="preserve"> of our faith; who for the joy that was set before him endured</w:t>
      </w:r>
      <w:r>
        <w:rPr>
          <w:rStyle w:val="FootnoteReference"/>
        </w:rPr>
        <w:footnoteReference w:id="18385"/>
      </w:r>
      <w:r>
        <w:t xml:space="preserve"> the cross, despising</w:t>
      </w:r>
      <w:r>
        <w:rPr>
          <w:rStyle w:val="FootnoteReference"/>
        </w:rPr>
        <w:footnoteReference w:id="18386"/>
      </w:r>
      <w:r>
        <w:t xml:space="preserve"> the shame, and is</w:t>
      </w:r>
      <w:r>
        <w:rPr>
          <w:rStyle w:val="FootnoteReference"/>
        </w:rPr>
        <w:footnoteReference w:id="18387"/>
      </w:r>
      <w:r>
        <w:t xml:space="preserve"> set down at the right hand of the throne of God.</w:t>
      </w:r>
      <w:r>
        <w:rPr>
          <w:rStyle w:val="FootnoteReference"/>
        </w:rPr>
        <w:footnoteReference w:id="18388"/>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89"/>
      </w:r>
      <w:r>
        <w:t xml:space="preserve"> him who endured such contradiction</w:t>
      </w:r>
      <w:r>
        <w:rPr>
          <w:rStyle w:val="FootnoteReference"/>
        </w:rPr>
        <w:footnoteReference w:id="18390"/>
      </w:r>
      <w:r>
        <w:t xml:space="preserve"> of sinners against himself, lest</w:t>
      </w:r>
      <w:r>
        <w:rPr>
          <w:rStyle w:val="FootnoteReference"/>
        </w:rPr>
        <w:footnoteReference w:id="18391"/>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92"/>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93"/>
      </w:r>
      <w:r>
        <w:t xml:space="preserve"> which speaks to you as to children, My son, despise</w:t>
      </w:r>
      <w:r>
        <w:rPr>
          <w:rStyle w:val="FootnoteReference"/>
        </w:rPr>
        <w:footnoteReference w:id="18394"/>
      </w:r>
      <w:r>
        <w:t xml:space="preserve"> not you the chastening of the Lord, nor faint</w:t>
      </w:r>
      <w:r>
        <w:rPr>
          <w:rStyle w:val="FootnoteReference"/>
        </w:rPr>
        <w:footnoteReference w:id="18395"/>
      </w:r>
      <w:r>
        <w:t xml:space="preserve"> when you are rebuked of him:</w:t>
      </w:r>
      <w:r>
        <w:rPr>
          <w:rStyle w:val="FootnoteReference"/>
        </w:rPr>
        <w:footnoteReference w:id="18396"/>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97"/>
      </w:r>
      <w:r>
        <w:t xml:space="preserve"> the Lord loves he chastens, and scourges every son whom he receives.</w:t>
      </w:r>
      <w:r>
        <w:rPr>
          <w:rStyle w:val="FootnoteReference"/>
        </w:rPr>
        <w:footnoteReference w:id="18398"/>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99"/>
      </w:r>
      <w:r>
        <w:t xml:space="preserve"> chastening, God deals with you as with sons; for what</w:t>
      </w:r>
      <w:r>
        <w:rPr>
          <w:rStyle w:val="FootnoteReference"/>
        </w:rPr>
        <w:footnoteReference w:id="18400"/>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8401"/>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402"/>
      </w:r>
      <w:r>
        <w:t xml:space="preserve"> of our flesh which corrected</w:t>
      </w:r>
      <w:r>
        <w:rPr>
          <w:rStyle w:val="FootnoteReference"/>
        </w:rPr>
        <w:footnoteReference w:id="18403"/>
      </w:r>
      <w:r>
        <w:t xml:space="preserve"> us, and we gave</w:t>
      </w:r>
      <w:r>
        <w:rPr>
          <w:rStyle w:val="FootnoteReference"/>
        </w:rPr>
        <w:footnoteReference w:id="18404"/>
      </w:r>
      <w:r>
        <w:t xml:space="preserve"> them reverence: shall we not</w:t>
      </w:r>
      <w:r>
        <w:rPr>
          <w:rStyle w:val="FootnoteReference"/>
        </w:rPr>
        <w:footnoteReference w:id="18405"/>
      </w:r>
      <w:r>
        <w:t xml:space="preserve"> much rather be in subjection to the Father</w:t>
      </w:r>
      <w:r>
        <w:rPr>
          <w:rStyle w:val="FootnoteReference"/>
        </w:rPr>
        <w:footnoteReference w:id="18406"/>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407"/>
      </w:r>
      <w:r>
        <w:t xml:space="preserve"> for our profit, that we might be partakers</w:t>
      </w:r>
      <w:r>
        <w:rPr>
          <w:rStyle w:val="FootnoteReference"/>
        </w:rPr>
        <w:footnoteReference w:id="18408"/>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409"/>
      </w:r>
      <w:r>
        <w:t xml:space="preserve"> for the present seems to be joyous, but grievous: nevertheless</w:t>
      </w:r>
      <w:r>
        <w:rPr>
          <w:rStyle w:val="FootnoteReference"/>
        </w:rPr>
        <w:footnoteReference w:id="18410"/>
      </w:r>
      <w:r>
        <w:t xml:space="preserve"> afterward it yields the peaceable</w:t>
      </w:r>
      <w:r>
        <w:rPr>
          <w:rStyle w:val="FootnoteReference"/>
        </w:rPr>
        <w:footnoteReference w:id="18411"/>
      </w:r>
      <w:r>
        <w:t xml:space="preserve"> fruit of righteousness to them which are exercised</w:t>
      </w:r>
      <w:r>
        <w:rPr>
          <w:rStyle w:val="FootnoteReference"/>
        </w:rPr>
        <w:footnoteReference w:id="18412"/>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413"/>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414"/>
      </w:r>
      <w:r>
        <w:t xml:space="preserve"> straight paths for your feet, lest that which is lame</w:t>
      </w:r>
      <w:r>
        <w:rPr>
          <w:rStyle w:val="FootnoteReference"/>
        </w:rPr>
        <w:footnoteReference w:id="18415"/>
      </w:r>
      <w:r>
        <w:t xml:space="preserve"> be turned out of the way; but let</w:t>
      </w:r>
      <w:r>
        <w:rPr>
          <w:rStyle w:val="FootnoteReference"/>
        </w:rPr>
        <w:footnoteReference w:id="18416"/>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417"/>
      </w:r>
      <w:r>
        <w:t xml:space="preserve"> peace with all men, and holiness</w:t>
      </w:r>
      <w:r>
        <w:rPr>
          <w:rStyle w:val="FootnoteReference"/>
        </w:rPr>
        <w:footnoteReference w:id="18418"/>
      </w:r>
      <w:r>
        <w:t xml:space="preserve">, without which no one shall see the Lord:</w:t>
      </w:r>
      <w:r>
        <w:rPr>
          <w:rStyle w:val="FootnoteReference"/>
        </w:rPr>
        <w:footnoteReference w:id="18419"/>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420"/>
      </w:r>
      <w:r>
        <w:t xml:space="preserve"> diligently lest anyone fail of</w:t>
      </w:r>
      <w:r>
        <w:rPr>
          <w:rStyle w:val="FootnoteReference"/>
        </w:rPr>
        <w:footnoteReference w:id="18421"/>
      </w:r>
      <w:r>
        <w:t xml:space="preserve"> the grace of God; lest any root</w:t>
      </w:r>
      <w:r>
        <w:rPr>
          <w:rStyle w:val="FootnoteReference"/>
        </w:rPr>
        <w:footnoteReference w:id="18422"/>
      </w:r>
      <w:r>
        <w:t xml:space="preserve"> of bitterness springing up trouble</w:t>
      </w:r>
      <w:r>
        <w:rPr>
          <w:rStyle w:val="FootnoteReference"/>
        </w:rPr>
        <w:footnoteReference w:id="18423"/>
      </w:r>
      <w:r>
        <w:t xml:space="preserve"> you, and thereby</w:t>
      </w:r>
      <w:r>
        <w:rPr>
          <w:rStyle w:val="FootnoteReference"/>
        </w:rPr>
        <w:footnoteReference w:id="18424"/>
      </w:r>
      <w:r>
        <w:t xml:space="preserve"> many be defiled;</w:t>
      </w:r>
      <w:r>
        <w:rPr>
          <w:rStyle w:val="FootnoteReference"/>
        </w:rPr>
        <w:footnoteReference w:id="18425"/>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8426"/>
      </w:r>
      <w:r>
        <w:t xml:space="preserve">, or profane person, as Esau</w:t>
      </w:r>
      <w:r>
        <w:rPr>
          <w:rStyle w:val="FootnoteReference"/>
        </w:rPr>
        <w:footnoteReference w:id="18427"/>
      </w:r>
      <w:r>
        <w:t xml:space="preserve">, who for one morsel of food sold his birthright.</w:t>
      </w:r>
      <w:r>
        <w:rPr>
          <w:rStyle w:val="FootnoteReference"/>
        </w:rPr>
        <w:footnoteReference w:id="18428"/>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29"/>
      </w:r>
      <w:r>
        <w:t xml:space="preserve"> would have inherited the blessing, he was</w:t>
      </w:r>
      <w:r>
        <w:rPr>
          <w:rStyle w:val="FootnoteReference"/>
        </w:rPr>
        <w:footnoteReference w:id="18430"/>
      </w:r>
      <w:r>
        <w:t xml:space="preserve"> rejected: for he</w:t>
      </w:r>
      <w:r>
        <w:rPr>
          <w:rStyle w:val="FootnoteReference"/>
        </w:rPr>
        <w:footnoteReference w:id="18431"/>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32"/>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33"/>
      </w:r>
      <w:r>
        <w:t xml:space="preserve"> of a trumpet, and the voice</w:t>
      </w:r>
      <w:r>
        <w:rPr>
          <w:rStyle w:val="FootnoteReference"/>
        </w:rPr>
        <w:footnoteReference w:id="18434"/>
      </w:r>
      <w:r>
        <w:t xml:space="preserve"> of words; which voice those who heard implored that the word should not be spoken to them any more:</w:t>
      </w:r>
      <w:r>
        <w:rPr>
          <w:rStyle w:val="FootnoteReference"/>
        </w:rPr>
        <w:footnoteReference w:id="18435"/>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36"/>
      </w:r>
      <w:r>
        <w:t xml:space="preserve"> could not endure that which was commanded, And if so much</w:t>
      </w:r>
      <w:r>
        <w:rPr>
          <w:rStyle w:val="FootnoteReference"/>
        </w:rPr>
        <w:footnoteReference w:id="18437"/>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38"/>
      </w:r>
      <w:r>
        <w:t xml:space="preserve"> said, I exceedingly fear and quake:)</w:t>
      </w:r>
      <w:r>
        <w:rPr>
          <w:rStyle w:val="FootnoteReference"/>
        </w:rPr>
        <w:footnoteReference w:id="18439"/>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40"/>
      </w:r>
      <w:r>
        <w:t xml:space="preserve">, and to the city</w:t>
      </w:r>
      <w:r>
        <w:rPr>
          <w:rStyle w:val="FootnoteReference"/>
        </w:rPr>
        <w:footnoteReference w:id="18441"/>
      </w:r>
      <w:r>
        <w:t xml:space="preserve"> of the</w:t>
      </w:r>
      <w:r>
        <w:rPr>
          <w:rStyle w:val="FootnoteReference"/>
        </w:rPr>
        <w:footnoteReference w:id="18442"/>
      </w:r>
      <w:r>
        <w:t xml:space="preserve"> living God, the heavenly </w:t>
      </w:r>
      <w:r>
        <w:t xml:space="preserve">[[Jerusalem &gt;&gt; BibleKnowledgebase:@Jerusalem]]</w:t>
      </w:r>
      <w:r>
        <w:rPr>
          <w:rStyle w:val="FootnoteReference"/>
        </w:rPr>
        <w:footnoteReference w:id="18443"/>
      </w:r>
      <w:r>
        <w:t xml:space="preserve">, and to an innumerable</w:t>
      </w:r>
      <w:r>
        <w:rPr>
          <w:rStyle w:val="FootnoteReference"/>
        </w:rPr>
        <w:footnoteReference w:id="18444"/>
      </w:r>
      <w:r>
        <w:t xml:space="preserve"> company of angels,</w:t>
      </w:r>
      <w:r>
        <w:rPr>
          <w:rStyle w:val="FootnoteReference"/>
        </w:rPr>
        <w:footnoteReference w:id="18445"/>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46"/>
      </w:r>
      <w:r>
        <w:t xml:space="preserve"> assembly and assembly of the firstborn</w:t>
      </w:r>
      <w:r>
        <w:rPr>
          <w:rStyle w:val="FootnoteReference"/>
        </w:rPr>
        <w:footnoteReference w:id="18447"/>
      </w:r>
      <w:r>
        <w:t xml:space="preserve">, which</w:t>
      </w:r>
      <w:r>
        <w:rPr>
          <w:rStyle w:val="FootnoteReference"/>
        </w:rPr>
        <w:footnoteReference w:id="18448"/>
      </w:r>
      <w:r>
        <w:t xml:space="preserve"> are written in heaven, and to God the Judge of all, and to the spirits</w:t>
      </w:r>
      <w:r>
        <w:rPr>
          <w:rStyle w:val="FootnoteReference"/>
        </w:rPr>
        <w:footnoteReference w:id="18449"/>
      </w:r>
      <w:r>
        <w:t xml:space="preserve"> of just men made perfect,</w:t>
      </w:r>
      <w:r>
        <w:rPr>
          <w:rStyle w:val="FootnoteReference"/>
        </w:rPr>
        <w:footnoteReference w:id="18450"/>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51"/>
      </w:r>
      <w:r>
        <w:t xml:space="preserve"> the mediator of the new covenant</w:t>
      </w:r>
      <w:r>
        <w:rPr>
          <w:rStyle w:val="FootnoteReference"/>
        </w:rPr>
        <w:footnoteReference w:id="18452"/>
      </w:r>
      <w:r>
        <w:t xml:space="preserve">, and to the blood</w:t>
      </w:r>
      <w:r>
        <w:rPr>
          <w:rStyle w:val="FootnoteReference"/>
        </w:rPr>
        <w:footnoteReference w:id="18453"/>
      </w:r>
      <w:r>
        <w:t xml:space="preserve"> of sprinkling, that speaks better things that that of Abel</w:t>
      </w:r>
      <w:r>
        <w:rPr>
          <w:rStyle w:val="FootnoteReference"/>
        </w:rPr>
        <w:footnoteReference w:id="18454"/>
      </w:r>
      <w:r>
        <w:t xml:space="preserve">.</w:t>
      </w:r>
      <w:r>
        <w:rPr>
          <w:rStyle w:val="FootnoteReference"/>
        </w:rPr>
        <w:footnoteReference w:id="18455"/>
      </w:r>
      <w:r>
        <w:rPr>
          <w:rStyle w:val="FootnoteReference"/>
        </w:rPr>
        <w:footnoteReference w:id="18456"/>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57"/>
      </w:r>
      <w:r>
        <w:t xml:space="preserve"> not him who speaks. For if they</w:t>
      </w:r>
      <w:r>
        <w:rPr>
          <w:rStyle w:val="FootnoteReference"/>
        </w:rPr>
        <w:footnoteReference w:id="18458"/>
      </w:r>
      <w:r>
        <w:t xml:space="preserve"> escaped not who refused him who spoke on earth, much more shall not we escape, if we turn away</w:t>
      </w:r>
      <w:r>
        <w:rPr>
          <w:rStyle w:val="FootnoteReference"/>
        </w:rPr>
        <w:footnoteReference w:id="18459"/>
      </w:r>
      <w:r>
        <w:t xml:space="preserve"> from him who speaks from heaven:</w:t>
      </w:r>
      <w:r>
        <w:rPr>
          <w:rStyle w:val="FootnoteReference"/>
        </w:rPr>
        <w:footnoteReference w:id="18460"/>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61"/>
      </w:r>
      <w:r>
        <w:t xml:space="preserve"> then shook the earth: but now he has promised, saying, Yet once</w:t>
      </w:r>
      <w:r>
        <w:rPr>
          <w:rStyle w:val="FootnoteReference"/>
        </w:rPr>
        <w:footnoteReference w:id="18462"/>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63"/>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64"/>
      </w:r>
      <w:r>
        <w:t xml:space="preserve"> which cannot be moved, let us have</w:t>
      </w:r>
      <w:r>
        <w:rPr>
          <w:rStyle w:val="FootnoteReference"/>
        </w:rPr>
        <w:footnoteReference w:id="18465"/>
      </w:r>
      <w:r>
        <w:t xml:space="preserve"> grace, whereby we may</w:t>
      </w:r>
      <w:r>
        <w:rPr>
          <w:rStyle w:val="FootnoteReference"/>
        </w:rPr>
        <w:footnoteReference w:id="18466"/>
      </w:r>
      <w:r>
        <w:t xml:space="preserve"> serve God acceptably with reverence</w:t>
      </w:r>
      <w:r>
        <w:rPr>
          <w:rStyle w:val="FootnoteReference"/>
        </w:rPr>
        <w:footnoteReference w:id="18467"/>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69"/>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8470"/>
      </w:r>
      <w:r>
        <w:t xml:space="preserve"> have entertained angels unexpectedly.</w:t>
      </w:r>
      <w:r>
        <w:rPr>
          <w:rStyle w:val="FootnoteReference"/>
        </w:rPr>
        <w:footnoteReference w:id="184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them which suffer</w:t>
      </w:r>
      <w:r>
        <w:rPr>
          <w:rStyle w:val="FootnoteReference"/>
        </w:rPr>
        <w:footnoteReference w:id="18472"/>
      </w:r>
      <w:r>
        <w:t xml:space="preserve"> adversity, as being yourselves also in the body.</w:t>
      </w:r>
      <w:r>
        <w:rPr>
          <w:rStyle w:val="FootnoteReference"/>
        </w:rPr>
        <w:footnoteReference w:id="184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74"/>
      </w:r>
      <w:r>
        <w:t xml:space="preserve"> is honourable in all, and the bed</w:t>
      </w:r>
      <w:r>
        <w:rPr>
          <w:rStyle w:val="FootnoteReference"/>
        </w:rPr>
        <w:footnoteReference w:id="18475"/>
      </w:r>
      <w:r>
        <w:t xml:space="preserve"> undefiled: but sexually immoral and adulterers God will judge.</w:t>
      </w:r>
      <w:r>
        <w:rPr>
          <w:rStyle w:val="FootnoteReference"/>
        </w:rPr>
        <w:footnoteReference w:id="18476"/>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77"/>
      </w:r>
      <w:r>
        <w:t xml:space="preserve"> content with such things as you have: for he has said, I will</w:t>
      </w:r>
      <w:r>
        <w:rPr>
          <w:rStyle w:val="FootnoteReference"/>
        </w:rPr>
        <w:footnoteReference w:id="18478"/>
      </w:r>
      <w:r>
        <w:t xml:space="preserve"> never leave you, nor forsake you.</w:t>
      </w:r>
      <w:r>
        <w:rPr>
          <w:rStyle w:val="FootnoteReference"/>
        </w:rPr>
        <w:footnoteReference w:id="18479"/>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80"/>
      </w:r>
      <w:r>
        <w:t xml:space="preserve"> say, The Lord</w:t>
      </w:r>
      <w:r>
        <w:rPr>
          <w:rStyle w:val="FootnoteReference"/>
        </w:rPr>
        <w:footnoteReference w:id="18481"/>
      </w:r>
      <w:r>
        <w:t xml:space="preserve"> is my helper, and I will</w:t>
      </w:r>
      <w:r>
        <w:rPr>
          <w:rStyle w:val="FootnoteReference"/>
        </w:rPr>
        <w:footnoteReference w:id="18482"/>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8483"/>
      </w:r>
      <w:r>
        <w:t xml:space="preserve"> have the rule over you, who have spoken to you the word</w:t>
      </w:r>
      <w:r>
        <w:rPr>
          <w:rStyle w:val="FootnoteReference"/>
        </w:rPr>
        <w:footnoteReference w:id="18484"/>
      </w:r>
      <w:r>
        <w:t xml:space="preserve"> of God: whose</w:t>
      </w:r>
      <w:r>
        <w:rPr>
          <w:rStyle w:val="FootnoteReference"/>
        </w:rPr>
        <w:footnoteReference w:id="18485"/>
      </w:r>
      <w:r>
        <w:t xml:space="preserve"> faith follow, considering</w:t>
      </w:r>
      <w:r>
        <w:rPr>
          <w:rStyle w:val="FootnoteReference"/>
        </w:rPr>
        <w:footnoteReference w:id="18486"/>
      </w:r>
      <w:r>
        <w:t xml:space="preserve"> the end</w:t>
      </w:r>
      <w:r>
        <w:rPr>
          <w:rStyle w:val="FootnoteReference"/>
        </w:rPr>
        <w:footnoteReference w:id="184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88"/>
      </w:r>
      <w:r>
        <w:t xml:space="preserve"> Christ</w:t>
      </w:r>
      <w:r>
        <w:rPr>
          <w:rStyle w:val="FootnoteReference"/>
        </w:rPr>
        <w:footnoteReference w:id="18489"/>
      </w:r>
      <w:r>
        <w:t xml:space="preserve"> the same yesterday, and today, and for ever.</w:t>
      </w:r>
      <w:r>
        <w:rPr>
          <w:rStyle w:val="FootnoteReference"/>
        </w:rPr>
        <w:footnoteReference w:id="18490"/>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8491"/>
      </w:r>
      <w:r>
        <w:t xml:space="preserve"> about with various and strange doctrines. For it is</w:t>
      </w:r>
      <w:r>
        <w:rPr>
          <w:rStyle w:val="FootnoteReference"/>
        </w:rPr>
        <w:footnoteReference w:id="18492"/>
      </w:r>
      <w:r>
        <w:t xml:space="preserve"> a good thing that the heart be established with grace; not with</w:t>
      </w:r>
      <w:r>
        <w:rPr>
          <w:rStyle w:val="FootnoteReference"/>
        </w:rPr>
        <w:footnoteReference w:id="18493"/>
      </w:r>
      <w:r>
        <w:t xml:space="preserve"> meats, which have not profited those who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94"/>
      </w:r>
      <w:r>
        <w:t xml:space="preserve">, whereof they have no right to eat which serve</w:t>
      </w:r>
      <w:r>
        <w:rPr>
          <w:rStyle w:val="FootnoteReference"/>
        </w:rPr>
        <w:footnoteReference w:id="184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96"/>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97"/>
      </w:r>
      <w:r>
        <w:t xml:space="preserve"> the people with his own blood, suffered</w:t>
      </w:r>
      <w:r>
        <w:rPr>
          <w:rStyle w:val="FootnoteReference"/>
        </w:rPr>
        <w:footnoteReference w:id="184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99"/>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500"/>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501"/>
      </w:r>
      <w:r>
        <w:t xml:space="preserve"> of praise to God continually, that is, the fruit</w:t>
      </w:r>
      <w:r>
        <w:rPr>
          <w:rStyle w:val="FootnoteReference"/>
        </w:rPr>
        <w:footnoteReference w:id="18502"/>
      </w:r>
      <w:r>
        <w:t xml:space="preserve"> of our lips giving thanks to</w:t>
      </w:r>
      <w:r>
        <w:rPr>
          <w:rStyle w:val="FootnoteReference"/>
        </w:rPr>
        <w:footnoteReference w:id="18503"/>
      </w:r>
      <w:r>
        <w:t xml:space="preserve"> his name.</w:t>
      </w:r>
      <w:r>
        <w:rPr>
          <w:rStyle w:val="FootnoteReference"/>
        </w:rPr>
        <w:footnoteReference w:id="18504"/>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505"/>
      </w:r>
      <w:r>
        <w:t xml:space="preserve"> good and to communicate</w:t>
      </w:r>
      <w:r>
        <w:rPr>
          <w:rStyle w:val="FootnoteReference"/>
        </w:rPr>
        <w:footnoteReference w:id="18506"/>
      </w:r>
      <w:r>
        <w:t xml:space="preserve"> forget not: for with such</w:t>
      </w:r>
      <w:r>
        <w:rPr>
          <w:rStyle w:val="FootnoteReference"/>
        </w:rPr>
        <w:footnoteReference w:id="18507"/>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508"/>
      </w:r>
      <w:r>
        <w:t xml:space="preserve"> those who have the rule over you, and submit</w:t>
      </w:r>
      <w:r>
        <w:rPr>
          <w:rStyle w:val="FootnoteReference"/>
        </w:rPr>
        <w:footnoteReference w:id="18509"/>
      </w:r>
      <w:r>
        <w:t xml:space="preserve"> yourselves: for they watch</w:t>
      </w:r>
      <w:r>
        <w:rPr>
          <w:rStyle w:val="FootnoteReference"/>
        </w:rPr>
        <w:footnoteReference w:id="18510"/>
      </w:r>
      <w:r>
        <w:t xml:space="preserve"> for your souls, as those who must give account</w:t>
      </w:r>
      <w:r>
        <w:rPr>
          <w:rStyle w:val="FootnoteReference"/>
        </w:rPr>
        <w:footnoteReference w:id="18511"/>
      </w:r>
      <w:r>
        <w:t xml:space="preserve">, that they may do it with joy</w:t>
      </w:r>
      <w:r>
        <w:rPr>
          <w:rStyle w:val="FootnoteReference"/>
        </w:rPr>
        <w:footnoteReference w:id="18512"/>
      </w:r>
      <w:r>
        <w:t xml:space="preserve">, and not with grief</w:t>
      </w:r>
      <w:r>
        <w:rPr>
          <w:rStyle w:val="FootnoteReference"/>
        </w:rPr>
        <w:footnoteReference w:id="185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514"/>
      </w:r>
      <w:r>
        <w:t xml:space="preserve"> for us: for we trust we have</w:t>
      </w:r>
      <w:r>
        <w:rPr>
          <w:rStyle w:val="FootnoteReference"/>
        </w:rPr>
        <w:footnoteReference w:id="18515"/>
      </w:r>
      <w:r>
        <w:t xml:space="preserve"> a good conscience, in all</w:t>
      </w:r>
      <w:r>
        <w:rPr>
          <w:rStyle w:val="FootnoteReference"/>
        </w:rPr>
        <w:footnoteReference w:id="18516"/>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517"/>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518"/>
      </w:r>
      <w:r>
        <w:t xml:space="preserve"> of peace, that brought</w:t>
      </w:r>
      <w:r>
        <w:rPr>
          <w:rStyle w:val="FootnoteReference"/>
        </w:rPr>
        <w:footnoteReference w:id="18519"/>
      </w:r>
      <w:r>
        <w:t xml:space="preserve"> again from the dead our Lord Jesus, that great</w:t>
      </w:r>
      <w:r>
        <w:rPr>
          <w:rStyle w:val="FootnoteReference"/>
        </w:rPr>
        <w:footnoteReference w:id="18520"/>
      </w:r>
      <w:r>
        <w:t xml:space="preserve"> shepherd of the sheep, through the blood</w:t>
      </w:r>
      <w:r>
        <w:rPr>
          <w:rStyle w:val="FootnoteReference"/>
        </w:rPr>
        <w:footnoteReference w:id="18521"/>
      </w:r>
      <w:r>
        <w:t xml:space="preserve"> of the everlasting</w:t>
      </w:r>
      <w:r>
        <w:rPr>
          <w:rStyle w:val="FootnoteReference"/>
        </w:rPr>
        <w:footnoteReference w:id="18522"/>
      </w:r>
      <w:r>
        <w:t xml:space="preserve"> covenant</w:t>
      </w:r>
      <w:r>
        <w:rPr>
          <w:rStyle w:val="FootnoteReference"/>
        </w:rPr>
        <w:footnoteReference w:id="18523"/>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524"/>
      </w:r>
      <w:r>
        <w:t xml:space="preserve"> you perfect in every</w:t>
      </w:r>
      <w:r>
        <w:rPr>
          <w:rStyle w:val="FootnoteReference"/>
        </w:rPr>
        <w:footnoteReference w:id="18525"/>
      </w:r>
      <w:r>
        <w:t xml:space="preserve"> good work to do</w:t>
      </w:r>
      <w:r>
        <w:rPr>
          <w:rStyle w:val="FootnoteReference"/>
        </w:rPr>
        <w:footnoteReference w:id="18526"/>
      </w:r>
      <w:r>
        <w:t xml:space="preserve"> his will, working</w:t>
      </w:r>
      <w:r>
        <w:rPr>
          <w:rStyle w:val="FootnoteReference"/>
        </w:rPr>
        <w:footnoteReference w:id="18527"/>
      </w:r>
      <w:r>
        <w:t xml:space="preserve"> in you that which is well-pleasing in his sight, through</w:t>
      </w:r>
      <w:r>
        <w:rPr>
          <w:rStyle w:val="FootnoteReference"/>
        </w:rPr>
        <w:footnoteReference w:id="18528"/>
      </w:r>
      <w:r>
        <w:t xml:space="preserve"> Jesus Christ; to whom</w:t>
      </w:r>
      <w:r>
        <w:rPr>
          <w:rStyle w:val="FootnoteReference"/>
        </w:rPr>
        <w:footnoteReference w:id="18529"/>
      </w:r>
      <w:r>
        <w:t xml:space="preserve"> be glory for ever and ever. Amen</w:t>
      </w:r>
      <w:r>
        <w:rPr>
          <w:rStyle w:val="FootnoteReference"/>
        </w:rPr>
        <w:footnoteReference w:id="18530"/>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31"/>
      </w:r>
      <w:r>
        <w:t xml:space="preserve"> the word of exhortation: for I have written a letter to you in few words.</w:t>
      </w:r>
      <w:r>
        <w:rPr>
          <w:rStyle w:val="FootnoteReference"/>
        </w:rPr>
        <w:footnoteReference w:id="18532"/>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33"/>
      </w:r>
      <w:r>
        <w:t xml:space="preserve"> Timothy</w:t>
      </w:r>
      <w:r>
        <w:rPr>
          <w:rStyle w:val="FootnoteReference"/>
        </w:rPr>
        <w:footnoteReference w:id="18534"/>
      </w:r>
      <w:r>
        <w:t xml:space="preserve"> is set</w:t>
      </w:r>
      <w:r>
        <w:rPr>
          <w:rStyle w:val="FootnoteReference"/>
        </w:rPr>
        <w:footnoteReference w:id="18535"/>
      </w:r>
      <w:r>
        <w:t xml:space="preserve"> at liberty; with whom, if he comes shortly, I will</w:t>
      </w:r>
      <w:r>
        <w:rPr>
          <w:rStyle w:val="FootnoteReference"/>
        </w:rPr>
        <w:footnoteReference w:id="18536"/>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37"/>
      </w:r>
      <w:r>
        <w:t xml:space="preserve"> all those who have the rule</w:t>
      </w:r>
      <w:r>
        <w:rPr>
          <w:rStyle w:val="FootnoteReference"/>
        </w:rPr>
        <w:footnoteReference w:id="18538"/>
      </w:r>
      <w:r>
        <w:t xml:space="preserve"> over you, and all</w:t>
      </w:r>
      <w:r>
        <w:rPr>
          <w:rStyle w:val="FootnoteReference"/>
        </w:rPr>
        <w:footnoteReference w:id="18539"/>
      </w:r>
      <w:r>
        <w:t xml:space="preserve"> the holy ones. They of </w:t>
      </w:r>
      <w:r>
        <w:t xml:space="preserve">[[Italy &gt;&gt; BibleKnowledgebase:@Italy]]</w:t>
      </w:r>
      <w:r>
        <w:rPr>
          <w:rStyle w:val="FootnoteReference"/>
        </w:rPr>
        <w:footnoteReference w:id="18540"/>
      </w:r>
      <w:r>
        <w:t xml:space="preserve"> salute you.</w:t>
      </w:r>
      <w:r>
        <w:rPr>
          <w:rStyle w:val="FootnoteReference"/>
        </w:rPr>
        <w:footnoteReference w:id="18541"/>
      </w:r>
      <w:r>
        <w:rPr>
          <w:rStyle w:val="FootnoteReference"/>
        </w:rPr>
        <w:footnoteReference w:id="18542"/>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43"/>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44"/>
      </w:r>
      <w:r>
        <w:t xml:space="preserve">, a slave of God and of the Lord Jesus</w:t>
      </w:r>
      <w:r>
        <w:rPr>
          <w:rStyle w:val="FootnoteReference"/>
        </w:rPr>
        <w:footnoteReference w:id="18545"/>
      </w:r>
      <w:r>
        <w:t xml:space="preserve"> Christ</w:t>
      </w:r>
      <w:r>
        <w:rPr>
          <w:rStyle w:val="FootnoteReference"/>
        </w:rPr>
        <w:footnoteReference w:id="18546"/>
      </w:r>
      <w:r>
        <w:t xml:space="preserve">, to the twelve tribes which are scattered</w:t>
      </w:r>
      <w:r>
        <w:rPr>
          <w:rStyle w:val="FootnoteReference"/>
        </w:rPr>
        <w:footnoteReference w:id="18547"/>
      </w:r>
      <w:r>
        <w:t xml:space="preserve"> abroad, greeting</w:t>
      </w:r>
      <w:r>
        <w:rPr>
          <w:rStyle w:val="FootnoteReference"/>
        </w:rPr>
        <w:footnoteReference w:id="18548"/>
      </w:r>
      <w:r>
        <w:t xml:space="preserve">.</w:t>
      </w:r>
      <w:r>
        <w:rPr>
          <w:rStyle w:val="FootnoteReference"/>
        </w:rPr>
        <w:footnoteReference w:id="18549"/>
      </w:r>
      <w:r>
        <w:rPr>
          <w:rStyle w:val="FootnoteReference"/>
        </w:rPr>
        <w:footnoteReference w:id="18550"/>
      </w:r>
      <w:r>
        <w:rPr>
          <w:rStyle w:val="FootnoteReference"/>
        </w:rPr>
        <w:footnoteReference w:id="18551"/>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52"/>
      </w:r>
      <w:r>
        <w:t xml:space="preserve"> it all joy when you fall into various temptations;</w:t>
      </w:r>
      <w:r>
        <w:rPr>
          <w:rStyle w:val="FootnoteReference"/>
        </w:rPr>
        <w:footnoteReference w:id="18553"/>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54"/>
      </w:r>
      <w:r>
        <w:t xml:space="preserve"> the trying of your faith works patience</w:t>
      </w:r>
      <w:r>
        <w:rPr>
          <w:rStyle w:val="FootnoteReference"/>
        </w:rPr>
        <w:footnoteReference w:id="1855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56"/>
      </w:r>
      <w:r>
        <w:t xml:space="preserve"> entire, lacking nothing.</w:t>
      </w:r>
      <w:r>
        <w:rPr>
          <w:rStyle w:val="FootnoteReference"/>
        </w:rPr>
        <w:footnoteReference w:id="18557"/>
      </w:r>
      <w:r>
        <w:rPr>
          <w:rStyle w:val="FootnoteReference"/>
        </w:rPr>
        <w:footnoteReference w:id="1855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62"/>
      </w:r>
      <w:r>
        <w:rPr>
          <w:rStyle w:val="FootnoteReference"/>
        </w:rPr>
        <w:footnoteReference w:id="1856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6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6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66"/>
      </w:r>
      <w:r>
        <w:t xml:space="preserve"> of low degree rejoice</w:t>
      </w:r>
      <w:r>
        <w:rPr>
          <w:rStyle w:val="FootnoteReference"/>
        </w:rPr>
        <w:footnoteReference w:id="18567"/>
      </w:r>
      <w:r>
        <w:t xml:space="preserve"> in that he is exalted:</w:t>
      </w:r>
      <w:r>
        <w:rPr>
          <w:rStyle w:val="FootnoteReference"/>
        </w:rPr>
        <w:footnoteReference w:id="1856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69"/>
      </w:r>
      <w:r>
        <w:t xml:space="preserve"> as the flower of the grass he shall pass away.</w:t>
      </w:r>
      <w:r>
        <w:rPr>
          <w:rStyle w:val="FootnoteReference"/>
        </w:rPr>
        <w:footnoteReference w:id="1857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71"/>
      </w:r>
      <w:r>
        <w:t xml:space="preserve"> with a burning heat, but it withers the grass, and the flower thereof falls, and the grace of the fashion of it perishes: so also shall the rich man fade away in his ways.</w:t>
      </w:r>
      <w:r>
        <w:rPr>
          <w:rStyle w:val="FootnoteReference"/>
        </w:rPr>
        <w:footnoteReference w:id="1857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73"/>
      </w:r>
      <w:r>
        <w:t xml:space="preserve"> that endures temptation: for when</w:t>
      </w:r>
      <w:r>
        <w:rPr>
          <w:rStyle w:val="FootnoteReference"/>
        </w:rPr>
        <w:footnoteReference w:id="18574"/>
      </w:r>
      <w:r>
        <w:t xml:space="preserve"> he is tried, he shall receive the crown</w:t>
      </w:r>
      <w:r>
        <w:rPr>
          <w:rStyle w:val="FootnoteReference"/>
        </w:rPr>
        <w:footnoteReference w:id="18575"/>
      </w:r>
      <w:r>
        <w:t xml:space="preserve"> of life, which</w:t>
      </w:r>
      <w:r>
        <w:rPr>
          <w:rStyle w:val="FootnoteReference"/>
        </w:rPr>
        <w:footnoteReference w:id="18576"/>
      </w:r>
      <w:r>
        <w:t xml:space="preserve"> the Lord has promised to those who love him.</w:t>
      </w:r>
      <w:r>
        <w:rPr>
          <w:rStyle w:val="FootnoteReference"/>
        </w:rPr>
        <w:footnoteReference w:id="18577"/>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78"/>
      </w:r>
      <w:r>
        <w:t xml:space="preserve"> tempted of God: for God cannot be tempted with evil, neither tempts he anyone:</w:t>
      </w:r>
      <w:r>
        <w:rPr>
          <w:rStyle w:val="FootnoteReference"/>
        </w:rPr>
        <w:footnoteReference w:id="18579"/>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8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81"/>
      </w:r>
      <w:r>
        <w:t xml:space="preserve"> lust has conceived, it produces sin: and sin, when it is finished, produces death.</w:t>
      </w:r>
      <w:r>
        <w:rPr>
          <w:rStyle w:val="FootnoteReference"/>
        </w:rPr>
        <w:footnoteReference w:id="18582"/>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83"/>
      </w:r>
      <w:r>
        <w:rPr>
          <w:rStyle w:val="FootnoteReference"/>
        </w:rPr>
        <w:footnoteReference w:id="1858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85"/>
      </w:r>
      <w:r>
        <w:t xml:space="preserve"> gift and every perfect gift is from above, and comes down from the</w:t>
      </w:r>
      <w:r>
        <w:rPr>
          <w:rStyle w:val="FootnoteReference"/>
        </w:rPr>
        <w:footnoteReference w:id="18586"/>
      </w:r>
      <w:r>
        <w:t xml:space="preserve"> Father of lights, with whom is no variableness</w:t>
      </w:r>
      <w:r>
        <w:rPr>
          <w:rStyle w:val="FootnoteReference"/>
        </w:rPr>
        <w:footnoteReference w:id="1858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88"/>
      </w:r>
      <w:r>
        <w:t xml:space="preserve"> will produces he us with</w:t>
      </w:r>
      <w:r>
        <w:rPr>
          <w:rStyle w:val="FootnoteReference"/>
        </w:rPr>
        <w:footnoteReference w:id="18589"/>
      </w:r>
      <w:r>
        <w:t xml:space="preserve"> the word of truth, that we should be a kind</w:t>
      </w:r>
      <w:r>
        <w:rPr>
          <w:rStyle w:val="FootnoteReference"/>
        </w:rPr>
        <w:footnoteReference w:id="1859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91"/>
      </w:r>
      <w:r>
        <w:t xml:space="preserve">, slow to wrath</w:t>
      </w:r>
      <w:r>
        <w:rPr>
          <w:rStyle w:val="FootnoteReference"/>
        </w:rPr>
        <w:footnoteReference w:id="18592"/>
      </w:r>
      <w:r>
        <w:t xml:space="preserve">:</w:t>
      </w:r>
      <w:r>
        <w:rPr>
          <w:rStyle w:val="FootnoteReference"/>
        </w:rPr>
        <w:footnoteReference w:id="1859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9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95"/>
      </w:r>
      <w:r>
        <w:t xml:space="preserve"> and abundance of evil, and receive</w:t>
      </w:r>
      <w:r>
        <w:rPr>
          <w:rStyle w:val="FootnoteReference"/>
        </w:rPr>
        <w:footnoteReference w:id="18596"/>
      </w:r>
      <w:r>
        <w:t xml:space="preserve"> with meekness the implanted word, which</w:t>
      </w:r>
      <w:r>
        <w:rPr>
          <w:rStyle w:val="FootnoteReference"/>
        </w:rPr>
        <w:footnoteReference w:id="18597"/>
      </w:r>
      <w:r>
        <w:t xml:space="preserve"> is able to save your souls.</w:t>
      </w:r>
      <w:r>
        <w:rPr>
          <w:rStyle w:val="FootnoteReference"/>
        </w:rPr>
        <w:footnoteReference w:id="18598"/>
      </w:r>
      <w:r>
        <w:rPr>
          <w:rStyle w:val="FootnoteReference"/>
        </w:rPr>
        <w:footnoteReference w:id="18599"/>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8600"/>
      </w:r>
      <w:r>
        <w:t xml:space="preserve"> your own selves.</w:t>
      </w:r>
      <w:r>
        <w:rPr>
          <w:rStyle w:val="FootnoteReference"/>
        </w:rPr>
        <w:footnoteReference w:id="1860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60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60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604"/>
      </w:r>
      <w:r>
        <w:t xml:space="preserve"> law of liberty</w:t>
      </w:r>
      <w:r>
        <w:rPr>
          <w:rStyle w:val="FootnoteReference"/>
        </w:rPr>
        <w:footnoteReference w:id="18605"/>
      </w:r>
      <w:r>
        <w:t xml:space="preserve">, and continues therein, he being not a forgetful</w:t>
      </w:r>
      <w:r>
        <w:rPr>
          <w:rStyle w:val="FootnoteReference"/>
        </w:rPr>
        <w:footnoteReference w:id="18606"/>
      </w:r>
      <w:r>
        <w:t xml:space="preserve"> hearer, but a doer of the work, this</w:t>
      </w:r>
      <w:r>
        <w:rPr>
          <w:rStyle w:val="FootnoteReference"/>
        </w:rPr>
        <w:footnoteReference w:id="18607"/>
      </w:r>
      <w:r>
        <w:t xml:space="preserve"> man shall be blessed in his deed.</w:t>
      </w:r>
      <w:r>
        <w:rPr>
          <w:rStyle w:val="FootnoteReference"/>
        </w:rPr>
        <w:footnoteReference w:id="18608"/>
      </w:r>
      <w:r>
        <w:rPr>
          <w:rStyle w:val="FootnoteReference"/>
        </w:rPr>
        <w:footnoteReference w:id="18609"/>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610"/>
      </w:r>
      <w:r>
        <w:t xml:space="preserve"> to be religious, and bridles not his tongue, but deceives his own heart, this</w:t>
      </w:r>
      <w:r>
        <w:rPr>
          <w:rStyle w:val="FootnoteReference"/>
        </w:rPr>
        <w:footnoteReference w:id="18611"/>
      </w:r>
      <w:r>
        <w:t xml:space="preserve"> man's religion is vain.</w:t>
      </w:r>
      <w:r>
        <w:rPr>
          <w:rStyle w:val="FootnoteReference"/>
        </w:rPr>
        <w:footnoteReference w:id="18612"/>
      </w:r>
      <w:r>
        <w:rPr>
          <w:rStyle w:val="FootnoteReference"/>
        </w:rPr>
        <w:footnoteReference w:id="1861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614"/>
      </w:r>
      <w:r>
        <w:t xml:space="preserve"> religion and undefiled before God and the Father is this, To visit</w:t>
      </w:r>
      <w:r>
        <w:rPr>
          <w:rStyle w:val="FootnoteReference"/>
        </w:rPr>
        <w:footnoteReference w:id="18615"/>
      </w:r>
      <w:r>
        <w:t xml:space="preserve"> the fatherless and widows in their affliction, and to keep</w:t>
      </w:r>
      <w:r>
        <w:rPr>
          <w:rStyle w:val="FootnoteReference"/>
        </w:rPr>
        <w:footnoteReference w:id="1861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617"/>
      </w:r>
      <w:r>
        <w:t xml:space="preserve"> of our Lord Jesus</w:t>
      </w:r>
      <w:r>
        <w:rPr>
          <w:rStyle w:val="FootnoteReference"/>
        </w:rPr>
        <w:footnoteReference w:id="18618"/>
      </w:r>
      <w:r>
        <w:t xml:space="preserve"> Christ</w:t>
      </w:r>
      <w:r>
        <w:rPr>
          <w:rStyle w:val="FootnoteReference"/>
        </w:rPr>
        <w:footnoteReference w:id="18619"/>
      </w:r>
      <w:r>
        <w:t xml:space="preserve">, the Lord</w:t>
      </w:r>
      <w:r>
        <w:rPr>
          <w:rStyle w:val="FootnoteReference"/>
        </w:rPr>
        <w:footnoteReference w:id="18620"/>
      </w:r>
      <w:r>
        <w:t xml:space="preserve"> of glory, with</w:t>
      </w:r>
      <w:r>
        <w:rPr>
          <w:rStyle w:val="FootnoteReference"/>
        </w:rPr>
        <w:footnoteReference w:id="18621"/>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622"/>
      </w:r>
      <w:r>
        <w:t xml:space="preserve"> ring, in goodly</w:t>
      </w:r>
      <w:r>
        <w:rPr>
          <w:rStyle w:val="FootnoteReference"/>
        </w:rPr>
        <w:footnoteReference w:id="18623"/>
      </w:r>
      <w:r>
        <w:t xml:space="preserve"> apparel, and there come in also a poor man in vile</w:t>
      </w:r>
      <w:r>
        <w:rPr>
          <w:rStyle w:val="FootnoteReference"/>
        </w:rPr>
        <w:footnoteReference w:id="18624"/>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625"/>
      </w:r>
      <w:r>
        <w:t xml:space="preserve"> poor, Stand you there, or sit here under my footstool:</w:t>
      </w:r>
      <w:r>
        <w:rPr>
          <w:rStyle w:val="FootnoteReference"/>
        </w:rPr>
        <w:footnoteReference w:id="18626"/>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27"/>
      </w:r>
      <w:r>
        <w:t xml:space="preserve"> in yourselves, and are become judges</w:t>
      </w:r>
      <w:r>
        <w:rPr>
          <w:rStyle w:val="FootnoteReference"/>
        </w:rPr>
        <w:footnoteReference w:id="18628"/>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8629"/>
      </w:r>
      <w:r>
        <w:t xml:space="preserve">, my beloved brothers, Has not God chosen the poor of this world rich</w:t>
      </w:r>
      <w:r>
        <w:rPr>
          <w:rStyle w:val="FootnoteReference"/>
        </w:rPr>
        <w:footnoteReference w:id="18630"/>
      </w:r>
      <w:r>
        <w:t xml:space="preserve"> in faith, and heirs</w:t>
      </w:r>
      <w:r>
        <w:rPr>
          <w:rStyle w:val="FootnoteReference"/>
        </w:rPr>
        <w:footnoteReference w:id="18631"/>
      </w:r>
      <w:r>
        <w:t xml:space="preserve"> of the kingdom which he has promised to those who love him?</w:t>
      </w:r>
      <w:r>
        <w:rPr>
          <w:rStyle w:val="FootnoteReference"/>
        </w:rPr>
        <w:footnoteReference w:id="18632"/>
      </w:r>
      <w:r>
        <w:rPr>
          <w:rStyle w:val="FootnoteReference"/>
        </w:rPr>
        <w:footnoteReference w:id="18633"/>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34"/>
      </w:r>
      <w:r>
        <w:rPr>
          <w:rStyle w:val="FootnoteReference"/>
        </w:rPr>
        <w:footnoteReference w:id="18635"/>
      </w:r>
      <w:r>
        <w:rPr>
          <w:rStyle w:val="FootnoteReference"/>
        </w:rPr>
        <w:footnoteReference w:id="18636"/>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37"/>
      </w:r>
      <w:r>
        <w:t xml:space="preserve"> that worthy</w:t>
      </w:r>
      <w:r>
        <w:rPr>
          <w:rStyle w:val="FootnoteReference"/>
        </w:rPr>
        <w:footnoteReference w:id="18638"/>
      </w:r>
      <w:r>
        <w:t xml:space="preserve"> name by the which you are called?</w:t>
      </w:r>
      <w:r>
        <w:rPr>
          <w:rStyle w:val="FootnoteReference"/>
        </w:rPr>
        <w:footnoteReference w:id="18639"/>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40"/>
      </w:r>
      <w:r>
        <w:t xml:space="preserve"> law according to the scripture, You shall love your neighbour as yourself, you do well:</w:t>
      </w:r>
      <w:r>
        <w:rPr>
          <w:rStyle w:val="FootnoteReference"/>
        </w:rPr>
        <w:footnoteReference w:id="18641"/>
      </w:r>
      <w:r>
        <w:rPr>
          <w:rStyle w:val="FootnoteReference"/>
        </w:rPr>
        <w:footnoteReference w:id="18642"/>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43"/>
      </w:r>
      <w:r>
        <w:t xml:space="preserve">.</w:t>
      </w:r>
      <w:r>
        <w:rPr>
          <w:rStyle w:val="FootnoteReference"/>
        </w:rPr>
        <w:footnoteReference w:id="18644"/>
      </w:r>
      <w:r>
        <w:rPr>
          <w:rStyle w:val="FootnoteReference"/>
        </w:rPr>
        <w:footnoteReference w:id="18645"/>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46"/>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47"/>
      </w:r>
      <w:r>
        <w:t xml:space="preserve"> adultery, said also, Do not kill. Now if you commit no adultery, yet if you kill, you are become a transgressor of the law.</w:t>
      </w:r>
      <w:r>
        <w:rPr>
          <w:rStyle w:val="FootnoteReference"/>
        </w:rPr>
        <w:footnoteReference w:id="18648"/>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49"/>
      </w:r>
      <w:r>
        <w:t xml:space="preserve"> you, and so do, as those who shall be judged by the law of liberty.</w:t>
      </w:r>
      <w:r>
        <w:rPr>
          <w:rStyle w:val="FootnoteReference"/>
        </w:rPr>
        <w:footnoteReference w:id="18650"/>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51"/>
      </w:r>
      <w:r>
        <w:rPr>
          <w:rStyle w:val="FootnoteReference"/>
        </w:rPr>
        <w:footnoteReference w:id="18652"/>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53"/>
      </w:r>
      <w:r>
        <w:t xml:space="preserve"> does it profit, my brothers, though</w:t>
      </w:r>
      <w:r>
        <w:rPr>
          <w:rStyle w:val="FootnoteReference"/>
        </w:rPr>
        <w:footnoteReference w:id="18654"/>
      </w:r>
      <w:r>
        <w:t xml:space="preserve"> a man say he has faith, and have not works? can faith save him?</w:t>
      </w:r>
      <w:r>
        <w:rPr>
          <w:rStyle w:val="FootnoteReference"/>
        </w:rPr>
        <w:footnoteReference w:id="18655"/>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56"/>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8657"/>
      </w:r>
      <w:r>
        <w:t xml:space="preserve"> does it profit?</w:t>
      </w:r>
      <w:r>
        <w:rPr>
          <w:rStyle w:val="FootnoteReference"/>
        </w:rPr>
        <w:footnoteReference w:id="18658"/>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59"/>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60"/>
      </w:r>
      <w:r>
        <w:t xml:space="preserve"> show you my faith by my works.</w:t>
      </w:r>
      <w:r>
        <w:rPr>
          <w:rStyle w:val="FootnoteReference"/>
        </w:rPr>
        <w:footnoteReference w:id="18661"/>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62"/>
      </w:r>
      <w:r>
        <w:rPr>
          <w:rStyle w:val="FootnoteReference"/>
        </w:rPr>
        <w:footnoteReference w:id="18663"/>
      </w:r>
      <w:r>
        <w:rPr>
          <w:rStyle w:val="FootnoteReference"/>
        </w:rPr>
        <w:footnoteReference w:id="18664"/>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65"/>
      </w:r>
      <w:r>
        <w:t xml:space="preserve"> man, that</w:t>
      </w:r>
      <w:r>
        <w:rPr>
          <w:rStyle w:val="FootnoteReference"/>
        </w:rPr>
        <w:footnoteReference w:id="18666"/>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67"/>
      </w:r>
      <w:r>
        <w:t xml:space="preserve"> our father justified</w:t>
      </w:r>
      <w:r>
        <w:rPr>
          <w:rStyle w:val="FootnoteReference"/>
        </w:rPr>
        <w:footnoteReference w:id="18668"/>
      </w:r>
      <w:r>
        <w:t xml:space="preserve"> by works, when</w:t>
      </w:r>
      <w:r>
        <w:rPr>
          <w:rStyle w:val="FootnoteReference"/>
        </w:rPr>
        <w:footnoteReference w:id="18669"/>
      </w:r>
      <w:r>
        <w:t xml:space="preserve"> he had offered Isaac</w:t>
      </w:r>
      <w:r>
        <w:rPr>
          <w:rStyle w:val="FootnoteReference"/>
        </w:rPr>
        <w:footnoteReference w:id="18670"/>
      </w:r>
      <w:r>
        <w:t xml:space="preserve"> his son upon the altar?</w:t>
      </w:r>
      <w:r>
        <w:rPr>
          <w:rStyle w:val="FootnoteReference"/>
        </w:rPr>
        <w:footnoteReference w:id="18671"/>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72"/>
      </w:r>
      <w:r>
        <w:t xml:space="preserve"> wrought with his works, and by works was faith made</w:t>
      </w:r>
      <w:r>
        <w:rPr>
          <w:rStyle w:val="FootnoteReference"/>
        </w:rPr>
        <w:footnoteReference w:id="18673"/>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74"/>
      </w:r>
      <w:r>
        <w:t xml:space="preserve"> was fulfilled which says, Abraham</w:t>
      </w:r>
      <w:r>
        <w:rPr>
          <w:rStyle w:val="FootnoteReference"/>
        </w:rPr>
        <w:footnoteReference w:id="18675"/>
      </w:r>
      <w:r>
        <w:t xml:space="preserve"> believed God, and it was imputed to him for righteousness: and he was called the Friend</w:t>
      </w:r>
      <w:r>
        <w:rPr>
          <w:rStyle w:val="FootnoteReference"/>
        </w:rPr>
        <w:footnoteReference w:id="18676"/>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77"/>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78"/>
      </w:r>
      <w:r>
        <w:t xml:space="preserve"> the harlot</w:t>
      </w:r>
      <w:r>
        <w:rPr>
          <w:rStyle w:val="FootnoteReference"/>
        </w:rPr>
        <w:footnoteReference w:id="18679"/>
      </w:r>
      <w:r>
        <w:t xml:space="preserve"> justified</w:t>
      </w:r>
      <w:r>
        <w:rPr>
          <w:rStyle w:val="FootnoteReference"/>
        </w:rPr>
        <w:footnoteReference w:id="18680"/>
      </w:r>
      <w:r>
        <w:t xml:space="preserve"> by works, when</w:t>
      </w:r>
      <w:r>
        <w:rPr>
          <w:rStyle w:val="FootnoteReference"/>
        </w:rPr>
        <w:footnoteReference w:id="18681"/>
      </w:r>
      <w:r>
        <w:t xml:space="preserve"> she had received the messengers, and had sent them out another way?</w:t>
      </w:r>
      <w:r>
        <w:rPr>
          <w:rStyle w:val="FootnoteReference"/>
        </w:rPr>
        <w:footnoteReference w:id="18682"/>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83"/>
      </w:r>
      <w:r>
        <w:rPr>
          <w:rStyle w:val="FootnoteReference"/>
        </w:rPr>
        <w:footnoteReference w:id="186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85"/>
      </w:r>
      <w:r>
        <w:t xml:space="preserve"> that we shall receive the greater condemnation</w:t>
      </w:r>
      <w:r>
        <w:rPr>
          <w:rStyle w:val="FootnoteReference"/>
        </w:rPr>
        <w:footnoteReference w:id="18686"/>
      </w:r>
      <w:r>
        <w:t xml:space="preserve">.</w:t>
      </w:r>
      <w:r>
        <w:rPr>
          <w:rStyle w:val="FootnoteReference"/>
        </w:rPr>
        <w:footnoteReference w:id="18687"/>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88"/>
      </w:r>
      <w:r>
        <w:t xml:space="preserve"> man, and able also to bridle</w:t>
      </w:r>
      <w:r>
        <w:rPr>
          <w:rStyle w:val="FootnoteReference"/>
        </w:rPr>
        <w:footnoteReference w:id="18689"/>
      </w:r>
      <w:r>
        <w:t xml:space="preserve"> the whole body.</w:t>
      </w:r>
      <w:r>
        <w:rPr>
          <w:rStyle w:val="FootnoteReference"/>
        </w:rPr>
        <w:footnoteReference w:id="18690"/>
      </w:r>
      <w:r>
        <w:rPr>
          <w:rStyle w:val="FootnoteReference"/>
        </w:rPr>
        <w:footnoteReference w:id="18691"/>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92"/>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93"/>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94"/>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95"/>
      </w:r>
      <w:r>
        <w:t xml:space="preserve"> is a fire, a world</w:t>
      </w:r>
      <w:r>
        <w:rPr>
          <w:rStyle w:val="FootnoteReference"/>
        </w:rPr>
        <w:footnoteReference w:id="18696"/>
      </w:r>
      <w:r>
        <w:t xml:space="preserve"> of iniquity: so is the tongue among our members, that it defiles the whole body, and sets on fire the course of nature; and it is</w:t>
      </w:r>
      <w:r>
        <w:rPr>
          <w:rStyle w:val="FootnoteReference"/>
        </w:rPr>
        <w:footnoteReference w:id="18697"/>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98"/>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99"/>
      </w:r>
      <w:r>
        <w:t xml:space="preserve"> evil, full</w:t>
      </w:r>
      <w:r>
        <w:rPr>
          <w:rStyle w:val="FootnoteReference"/>
        </w:rPr>
        <w:footnoteReference w:id="18700"/>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8701"/>
      </w:r>
      <w:r>
        <w:t xml:space="preserve"> bless</w:t>
      </w:r>
      <w:r>
        <w:rPr>
          <w:rStyle w:val="FootnoteReference"/>
        </w:rPr>
        <w:footnoteReference w:id="18702"/>
      </w:r>
      <w:r>
        <w:t xml:space="preserve"> we God, even the Father; and therewith curse</w:t>
      </w:r>
      <w:r>
        <w:rPr>
          <w:rStyle w:val="FootnoteReference"/>
        </w:rPr>
        <w:footnoteReference w:id="18703"/>
      </w:r>
      <w:r>
        <w:t xml:space="preserve"> we men, which are made</w:t>
      </w:r>
      <w:r>
        <w:rPr>
          <w:rStyle w:val="FootnoteReference"/>
        </w:rPr>
        <w:footnoteReference w:id="18704"/>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705"/>
      </w:r>
      <w:r>
        <w:t xml:space="preserve"> things ought not so to be.</w:t>
      </w:r>
      <w:r>
        <w:rPr>
          <w:rStyle w:val="FootnoteReference"/>
        </w:rPr>
        <w:footnoteReference w:id="18706"/>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707"/>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708"/>
      </w:r>
      <w:r>
        <w:t xml:space="preserve">, my brothers, bear olive berries? either a vine, figs? so can no fountain both yield salt water and fresh.</w:t>
      </w:r>
      <w:r>
        <w:rPr>
          <w:rStyle w:val="FootnoteReference"/>
        </w:rPr>
        <w:footnoteReference w:id="18709"/>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710"/>
      </w:r>
      <w:r>
        <w:t xml:space="preserve"> wise man and imbued with knowledge among you? let him show out of a good</w:t>
      </w:r>
      <w:r>
        <w:rPr>
          <w:rStyle w:val="FootnoteReference"/>
        </w:rPr>
        <w:footnoteReference w:id="18711"/>
      </w:r>
      <w:r>
        <w:t xml:space="preserve"> conduct his works with meekness</w:t>
      </w:r>
      <w:r>
        <w:rPr>
          <w:rStyle w:val="FootnoteReference"/>
        </w:rPr>
        <w:footnoteReference w:id="18712"/>
      </w:r>
      <w:r>
        <w:t xml:space="preserve"> of wisdom.</w:t>
      </w:r>
      <w:r>
        <w:rPr>
          <w:rStyle w:val="FootnoteReference"/>
        </w:rPr>
        <w:footnoteReference w:id="18713"/>
      </w:r>
      <w:r>
        <w:rPr>
          <w:rStyle w:val="FootnoteReference"/>
        </w:rPr>
        <w:footnoteReference w:id="18714"/>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715"/>
      </w:r>
      <w:r>
        <w:t xml:space="preserve"> not, and lie</w:t>
      </w:r>
      <w:r>
        <w:rPr>
          <w:rStyle w:val="FootnoteReference"/>
        </w:rPr>
        <w:footnoteReference w:id="18716"/>
      </w:r>
      <w:r>
        <w:t xml:space="preserve"> not against the truth.</w:t>
      </w:r>
      <w:r>
        <w:rPr>
          <w:rStyle w:val="FootnoteReference"/>
        </w:rPr>
        <w:footnoteReference w:id="18717"/>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718"/>
      </w:r>
      <w:r>
        <w:t xml:space="preserve"> descends not from above, but is earthly, sensual</w:t>
      </w:r>
      <w:r>
        <w:rPr>
          <w:rStyle w:val="FootnoteReference"/>
        </w:rPr>
        <w:footnoteReference w:id="18719"/>
      </w:r>
      <w:r>
        <w:t xml:space="preserve">, devilish</w:t>
      </w:r>
      <w:r>
        <w:rPr>
          <w:rStyle w:val="FootnoteReference"/>
        </w:rPr>
        <w:footnoteReference w:id="18720"/>
      </w:r>
      <w:r>
        <w:t xml:space="preserve">.</w:t>
      </w:r>
      <w:r>
        <w:rPr>
          <w:rStyle w:val="FootnoteReference"/>
        </w:rPr>
        <w:footnoteReference w:id="18721"/>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722"/>
      </w:r>
      <w:r>
        <w:t xml:space="preserve"> envying and strife is, there</w:t>
      </w:r>
      <w:r>
        <w:rPr>
          <w:rStyle w:val="FootnoteReference"/>
        </w:rPr>
        <w:footnoteReference w:id="18723"/>
      </w:r>
      <w:r>
        <w:t xml:space="preserve"> is confusion and every</w:t>
      </w:r>
      <w:r>
        <w:rPr>
          <w:rStyle w:val="FootnoteReference"/>
        </w:rPr>
        <w:footnoteReference w:id="18724"/>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725"/>
      </w:r>
      <w:r>
        <w:t xml:space="preserve"> that is from above is first</w:t>
      </w:r>
      <w:r>
        <w:rPr>
          <w:rStyle w:val="FootnoteReference"/>
        </w:rPr>
        <w:footnoteReference w:id="18726"/>
      </w:r>
      <w:r>
        <w:t xml:space="preserve"> pure, then peaceable</w:t>
      </w:r>
      <w:r>
        <w:rPr>
          <w:rStyle w:val="FootnoteReference"/>
        </w:rPr>
        <w:footnoteReference w:id="18727"/>
      </w:r>
      <w:r>
        <w:t xml:space="preserve">, gentle</w:t>
      </w:r>
      <w:r>
        <w:rPr>
          <w:rStyle w:val="FootnoteReference"/>
        </w:rPr>
        <w:footnoteReference w:id="18728"/>
      </w:r>
      <w:r>
        <w:t xml:space="preserve">, and easy to be implored, full</w:t>
      </w:r>
      <w:r>
        <w:rPr>
          <w:rStyle w:val="FootnoteReference"/>
        </w:rPr>
        <w:footnoteReference w:id="18729"/>
      </w:r>
      <w:r>
        <w:t xml:space="preserve"> of mercy and good fruits, without</w:t>
      </w:r>
      <w:r>
        <w:rPr>
          <w:rStyle w:val="FootnoteReference"/>
        </w:rPr>
        <w:footnoteReference w:id="18730"/>
      </w:r>
      <w:r>
        <w:t xml:space="preserve"> partiality, and without hypocrisy</w:t>
      </w:r>
      <w:r>
        <w:rPr>
          <w:rStyle w:val="FootnoteReference"/>
        </w:rPr>
        <w:footnoteReference w:id="1873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32"/>
      </w:r>
      <w:r>
        <w:t xml:space="preserve"> of righteousness is sown in peace of those who make</w:t>
      </w:r>
      <w:r>
        <w:rPr>
          <w:rStyle w:val="FootnoteReference"/>
        </w:rPr>
        <w:footnoteReference w:id="1873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8734"/>
      </w:r>
      <w:r>
        <w:t xml:space="preserve"> come wars and fightings among you? come they</w:t>
      </w:r>
      <w:r>
        <w:rPr>
          <w:rStyle w:val="FootnoteReference"/>
        </w:rPr>
        <w:footnoteReference w:id="18735"/>
      </w:r>
      <w:r>
        <w:t xml:space="preserve"> not behind, even of your lusts</w:t>
      </w:r>
      <w:r>
        <w:rPr>
          <w:rStyle w:val="FootnoteReference"/>
        </w:rPr>
        <w:footnoteReference w:id="18736"/>
      </w:r>
      <w:r>
        <w:t xml:space="preserve"> that war in your members?</w:t>
      </w:r>
      <w:r>
        <w:rPr>
          <w:rStyle w:val="FootnoteReference"/>
        </w:rPr>
        <w:footnoteReference w:id="1873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38"/>
      </w:r>
      <w:r>
        <w:t xml:space="preserve">, and have not: you kill, and desire to have, and cannot obtain: you fight and war, yet you have not, because</w:t>
      </w:r>
      <w:r>
        <w:rPr>
          <w:rStyle w:val="FootnoteReference"/>
        </w:rPr>
        <w:footnoteReference w:id="18739"/>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40"/>
      </w:r>
      <w:r>
        <w:t xml:space="preserve">.</w:t>
      </w:r>
      <w:r>
        <w:rPr>
          <w:rStyle w:val="FootnoteReference"/>
        </w:rPr>
        <w:footnoteReference w:id="18741"/>
      </w:r>
      <w:r>
        <w:rPr>
          <w:rStyle w:val="FootnoteReference"/>
        </w:rPr>
        <w:footnoteReference w:id="1874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43"/>
      </w:r>
      <w:r>
        <w:t xml:space="preserve"> and adulteresses, know you not that the friendship</w:t>
      </w:r>
      <w:r>
        <w:rPr>
          <w:rStyle w:val="FootnoteReference"/>
        </w:rPr>
        <w:footnoteReference w:id="18744"/>
      </w:r>
      <w:r>
        <w:t xml:space="preserve"> of the world is enmity</w:t>
      </w:r>
      <w:r>
        <w:rPr>
          <w:rStyle w:val="FootnoteReference"/>
        </w:rPr>
        <w:footnoteReference w:id="18745"/>
      </w:r>
      <w:r>
        <w:t xml:space="preserve"> with God? whoever therefore will be a friend of the world is the</w:t>
      </w:r>
      <w:r>
        <w:rPr>
          <w:rStyle w:val="FootnoteReference"/>
        </w:rPr>
        <w:footnoteReference w:id="18746"/>
      </w:r>
      <w:r>
        <w:t xml:space="preserve"> enemy of God.</w:t>
      </w:r>
      <w:r>
        <w:rPr>
          <w:rStyle w:val="FootnoteReference"/>
        </w:rPr>
        <w:footnoteReference w:id="18747"/>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48"/>
      </w:r>
      <w:r>
        <w:t xml:space="preserve"> says in vain, The spirit</w:t>
      </w:r>
      <w:r>
        <w:rPr>
          <w:rStyle w:val="FootnoteReference"/>
        </w:rPr>
        <w:footnoteReference w:id="18749"/>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50"/>
      </w:r>
      <w:r>
        <w:rPr>
          <w:rStyle w:val="FootnoteReference"/>
        </w:rPr>
        <w:footnoteReference w:id="18751"/>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52"/>
      </w:r>
      <w:r>
        <w:t xml:space="preserve"> yourselves therefore to God. Resist</w:t>
      </w:r>
      <w:r>
        <w:rPr>
          <w:rStyle w:val="FootnoteReference"/>
        </w:rPr>
        <w:footnoteReference w:id="18753"/>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54"/>
      </w:r>
      <w:r>
        <w:t xml:space="preserve"> your hands, you sinners; and purify</w:t>
      </w:r>
      <w:r>
        <w:rPr>
          <w:rStyle w:val="FootnoteReference"/>
        </w:rPr>
        <w:footnoteReference w:id="18755"/>
      </w:r>
      <w:r>
        <w:t xml:space="preserve"> your hearts, you double minded.</w:t>
      </w:r>
      <w:r>
        <w:rPr>
          <w:rStyle w:val="FootnoteReference"/>
        </w:rPr>
        <w:footnoteReference w:id="18756"/>
      </w:r>
      <w:r>
        <w:rPr>
          <w:rStyle w:val="FootnoteReference"/>
        </w:rPr>
        <w:footnoteReference w:id="18757"/>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58"/>
      </w:r>
      <w:r>
        <w:t xml:space="preserve">, and mourn, and weep: let your laughter be turned to mourning, and your joy to heaviness.</w:t>
      </w:r>
      <w:r>
        <w:rPr>
          <w:rStyle w:val="FootnoteReference"/>
        </w:rPr>
        <w:footnoteReference w:id="18759"/>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60"/>
      </w:r>
      <w:r>
        <w:t xml:space="preserve"> yourselves in the sight of the Lord, and he shall lift you up.</w:t>
      </w:r>
      <w:r>
        <w:rPr>
          <w:rStyle w:val="FootnoteReference"/>
        </w:rPr>
        <w:footnoteReference w:id="18761"/>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62"/>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63"/>
      </w:r>
      <w:r>
        <w:t xml:space="preserve"> of the law, but a judge.</w:t>
      </w:r>
      <w:r>
        <w:rPr>
          <w:rStyle w:val="FootnoteReference"/>
        </w:rPr>
        <w:footnoteReference w:id="18764"/>
      </w:r>
      <w:r>
        <w:rPr>
          <w:rStyle w:val="FootnoteReference"/>
        </w:rPr>
        <w:footnoteReference w:id="18765"/>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66"/>
      </w:r>
      <w:r>
        <w:t xml:space="preserve">, who is able</w:t>
      </w:r>
      <w:r>
        <w:rPr>
          <w:rStyle w:val="FootnoteReference"/>
        </w:rPr>
        <w:footnoteReference w:id="18767"/>
      </w:r>
      <w:r>
        <w:t xml:space="preserve"> to save and to destroy: who are you that judge another?</w:t>
      </w:r>
      <w:r>
        <w:rPr>
          <w:rStyle w:val="FootnoteReference"/>
        </w:rPr>
        <w:footnoteReference w:id="18768"/>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69"/>
      </w:r>
      <w:r>
        <w:t xml:space="preserve"> now, you that say, today or tomorrow we will go into such a city, and continue there a year, and buy</w:t>
      </w:r>
      <w:r>
        <w:rPr>
          <w:rStyle w:val="FootnoteReference"/>
        </w:rPr>
        <w:footnoteReference w:id="18770"/>
      </w:r>
      <w:r>
        <w:t xml:space="preserve"> and sell, and get gain:</w:t>
      </w:r>
      <w:r>
        <w:rPr>
          <w:rStyle w:val="FootnoteReference"/>
        </w:rPr>
        <w:footnoteReference w:id="18771"/>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8772"/>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73"/>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74"/>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76"/>
      </w:r>
      <w:r>
        <w:t xml:space="preserve"> and wail for your miseries that shall come upon you.</w:t>
      </w:r>
      <w:r>
        <w:rPr>
          <w:rStyle w:val="FootnoteReference"/>
        </w:rPr>
        <w:footnoteReference w:id="18777"/>
      </w:r>
      <w:r>
        <w:rPr>
          <w:rStyle w:val="FootnoteReference"/>
        </w:rPr>
        <w:footnoteReference w:id="18778"/>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79"/>
      </w:r>
      <w:r>
        <w:t xml:space="preserve"> are corrupted, and your clothes are moth-eaten.</w:t>
      </w:r>
      <w:r>
        <w:rPr>
          <w:rStyle w:val="FootnoteReference"/>
        </w:rPr>
        <w:footnoteReference w:id="18780"/>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81"/>
      </w:r>
      <w:r>
        <w:t xml:space="preserve">; and the rust of them shall be a witness</w:t>
      </w:r>
      <w:r>
        <w:rPr>
          <w:rStyle w:val="FootnoteReference"/>
        </w:rPr>
        <w:footnoteReference w:id="18782"/>
      </w:r>
      <w:r>
        <w:t xml:space="preserve"> against you, and shall</w:t>
      </w:r>
      <w:r>
        <w:rPr>
          <w:rStyle w:val="FootnoteReference"/>
        </w:rPr>
        <w:footnoteReference w:id="18783"/>
      </w:r>
      <w:r>
        <w:t xml:space="preserve"> eat your flesh as it were fire. You have heaped treasure together for the last</w:t>
      </w:r>
      <w:r>
        <w:rPr>
          <w:rStyle w:val="FootnoteReference"/>
        </w:rPr>
        <w:footnoteReference w:id="18784"/>
      </w:r>
      <w:r>
        <w:t xml:space="preserve"> days.</w:t>
      </w:r>
      <w:r>
        <w:rPr>
          <w:rStyle w:val="FootnoteReference"/>
        </w:rPr>
        <w:footnoteReference w:id="18785"/>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86"/>
      </w:r>
      <w:r>
        <w:t xml:space="preserve"> of the labourers who have reaped down your fields, which is of you kept back by fraud, cries: and the cries</w:t>
      </w:r>
      <w:r>
        <w:rPr>
          <w:rStyle w:val="FootnoteReference"/>
        </w:rPr>
        <w:footnoteReference w:id="18787"/>
      </w:r>
      <w:r>
        <w:t xml:space="preserve"> of them which have reaped are entered into the ears of the Lord</w:t>
      </w:r>
      <w:r>
        <w:rPr>
          <w:rStyle w:val="FootnoteReference"/>
        </w:rPr>
        <w:footnoteReference w:id="18788"/>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89"/>
      </w:r>
      <w:r>
        <w:t xml:space="preserve"> in pleasure on the earth, and been</w:t>
      </w:r>
      <w:r>
        <w:rPr>
          <w:rStyle w:val="FootnoteReference"/>
        </w:rPr>
        <w:footnoteReference w:id="18790"/>
      </w:r>
      <w:r>
        <w:t xml:space="preserve"> wanton; you have nourished your hearts, as in</w:t>
      </w:r>
      <w:r>
        <w:rPr>
          <w:rStyle w:val="FootnoteReference"/>
        </w:rPr>
        <w:footnoteReference w:id="18791"/>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92"/>
      </w:r>
      <w:r>
        <w:t xml:space="preserve"> condemned and killed the just; and he</w:t>
      </w:r>
      <w:r>
        <w:rPr>
          <w:rStyle w:val="FootnoteReference"/>
        </w:rPr>
        <w:footnoteReference w:id="18793"/>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94"/>
      </w:r>
      <w:r>
        <w:t xml:space="preserve"> therefore, brothers, to the coming of the Lord. Look, the farmer waits for the precious fruit of the earth, and has long patience for it, until</w:t>
      </w:r>
      <w:r>
        <w:rPr>
          <w:rStyle w:val="FootnoteReference"/>
        </w:rPr>
        <w:footnoteReference w:id="18795"/>
      </w:r>
      <w:r>
        <w:t xml:space="preserve"> he receive the early and latter rain.</w:t>
      </w:r>
      <w:r>
        <w:rPr>
          <w:rStyle w:val="FootnoteReference"/>
        </w:rPr>
        <w:footnoteReference w:id="18796"/>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near.</w:t>
      </w:r>
      <w:r>
        <w:rPr>
          <w:rStyle w:val="FootnoteReference"/>
        </w:rPr>
        <w:footnoteReference w:id="18797"/>
      </w:r>
      <w:r>
        <w:rPr>
          <w:rStyle w:val="FootnoteReference"/>
        </w:rPr>
        <w:footnoteReference w:id="18798"/>
      </w:r>
      <w:r>
        <w:rPr>
          <w:rStyle w:val="FootnoteReference"/>
        </w:rPr>
        <w:footnoteReference w:id="1879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800"/>
      </w:r>
      <w:r>
        <w:t xml:space="preserve"> one against another, brothers, lest</w:t>
      </w:r>
      <w:r>
        <w:rPr>
          <w:rStyle w:val="FootnoteReference"/>
        </w:rPr>
        <w:footnoteReference w:id="18801"/>
      </w:r>
      <w:r>
        <w:t xml:space="preserve"> you be condemned: look, the judge</w:t>
      </w:r>
      <w:r>
        <w:rPr>
          <w:rStyle w:val="FootnoteReference"/>
        </w:rPr>
        <w:footnoteReference w:id="1880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803"/>
      </w:r>
      <w:r>
        <w:rPr>
          <w:rStyle w:val="FootnoteReference"/>
        </w:rPr>
        <w:footnoteReference w:id="1880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805"/>
      </w:r>
      <w:r>
        <w:t xml:space="preserve"> them happy which endure. You have heard of the patience of Job</w:t>
      </w:r>
      <w:r>
        <w:rPr>
          <w:rStyle w:val="FootnoteReference"/>
        </w:rPr>
        <w:footnoteReference w:id="18806"/>
      </w:r>
      <w:r>
        <w:t xml:space="preserve">, and have</w:t>
      </w:r>
      <w:r>
        <w:rPr>
          <w:rStyle w:val="FootnoteReference"/>
        </w:rPr>
        <w:footnoteReference w:id="18807"/>
      </w:r>
      <w:r>
        <w:t xml:space="preserve"> seen the end of the Lord; that the Lord is</w:t>
      </w:r>
      <w:r>
        <w:rPr>
          <w:rStyle w:val="FootnoteReference"/>
        </w:rPr>
        <w:footnoteReference w:id="18808"/>
      </w:r>
      <w:r>
        <w:t xml:space="preserve"> very pitiful, and of tender mercy.</w:t>
      </w:r>
      <w:r>
        <w:rPr>
          <w:rStyle w:val="FootnoteReference"/>
        </w:rPr>
        <w:footnoteReference w:id="18809"/>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810"/>
      </w:r>
      <w:r>
        <w:t xml:space="preserve"> all things, my brothers, swear not</w:t>
      </w:r>
      <w:r>
        <w:rPr>
          <w:rStyle w:val="FootnoteReference"/>
        </w:rPr>
        <w:footnoteReference w:id="18811"/>
      </w:r>
      <w:r>
        <w:t xml:space="preserve">, neither by heaven, neither by the earth, neither by any other oath: but let your yes be yes; and your no, no; lest</w:t>
      </w:r>
      <w:r>
        <w:rPr>
          <w:rStyle w:val="FootnoteReference"/>
        </w:rPr>
        <w:footnoteReference w:id="18812"/>
      </w:r>
      <w:r>
        <w:t xml:space="preserve"> you fall into condemnation.</w:t>
      </w:r>
      <w:r>
        <w:rPr>
          <w:rStyle w:val="FootnoteReference"/>
        </w:rPr>
        <w:footnoteReference w:id="18813"/>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814"/>
      </w:r>
      <w:r>
        <w:t xml:space="preserve"> you afflicted? let him pray. Is any merry</w:t>
      </w:r>
      <w:r>
        <w:rPr>
          <w:rStyle w:val="FootnoteReference"/>
        </w:rPr>
        <w:footnoteReference w:id="18815"/>
      </w:r>
      <w:r>
        <w:t xml:space="preserve">? let him sing</w:t>
      </w:r>
      <w:r>
        <w:rPr>
          <w:rStyle w:val="FootnoteReference"/>
        </w:rPr>
        <w:footnoteReference w:id="18816"/>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817"/>
      </w:r>
      <w:r>
        <w:t xml:space="preserve"> over him, anointing</w:t>
      </w:r>
      <w:r>
        <w:rPr>
          <w:rStyle w:val="FootnoteReference"/>
        </w:rPr>
        <w:footnoteReference w:id="18818"/>
      </w:r>
      <w:r>
        <w:t xml:space="preserve"> him with oil in the name of the Lord:</w:t>
      </w:r>
      <w:r>
        <w:rPr>
          <w:rStyle w:val="FootnoteReference"/>
        </w:rPr>
        <w:footnoteReference w:id="18819"/>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820"/>
      </w:r>
      <w:r>
        <w:t xml:space="preserve"> of faith shall save the sick, and the Lord shall raise him up; and if he</w:t>
      </w:r>
      <w:r>
        <w:rPr>
          <w:rStyle w:val="FootnoteReference"/>
        </w:rPr>
        <w:footnoteReference w:id="18821"/>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822"/>
      </w:r>
      <w:r>
        <w:t xml:space="preserve"> your faults one to another, and pray</w:t>
      </w:r>
      <w:r>
        <w:rPr>
          <w:rStyle w:val="FootnoteReference"/>
        </w:rPr>
        <w:footnoteReference w:id="18823"/>
      </w:r>
      <w:r>
        <w:t xml:space="preserve"> one for another, that</w:t>
      </w:r>
      <w:r>
        <w:rPr>
          <w:rStyle w:val="FootnoteReference"/>
        </w:rPr>
        <w:footnoteReference w:id="18824"/>
      </w:r>
      <w:r>
        <w:t xml:space="preserve"> you may be healed. The effectual</w:t>
      </w:r>
      <w:r>
        <w:rPr>
          <w:rStyle w:val="FootnoteReference"/>
        </w:rPr>
        <w:footnoteReference w:id="18825"/>
      </w:r>
      <w:r>
        <w:t xml:space="preserve"> fervent prayer of a righteous</w:t>
      </w:r>
      <w:r>
        <w:rPr>
          <w:rStyle w:val="FootnoteReference"/>
        </w:rPr>
        <w:footnoteReference w:id="18826"/>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27"/>
      </w:r>
      <w:r>
        <w:t xml:space="preserve"> was a man subject</w:t>
      </w:r>
      <w:r>
        <w:rPr>
          <w:rStyle w:val="FootnoteReference"/>
        </w:rPr>
        <w:footnoteReference w:id="18828"/>
      </w:r>
      <w:r>
        <w:t xml:space="preserve"> to like passions as we are, and he</w:t>
      </w:r>
      <w:r>
        <w:rPr>
          <w:rStyle w:val="FootnoteReference"/>
        </w:rPr>
        <w:footnoteReference w:id="18829"/>
      </w:r>
      <w:r>
        <w:t xml:space="preserve"> prayed earnestly that it might not rain: and it rained not</w:t>
      </w:r>
      <w:r>
        <w:rPr>
          <w:rStyle w:val="FootnoteReference"/>
        </w:rPr>
        <w:footnoteReference w:id="18830"/>
      </w:r>
      <w:r>
        <w:t xml:space="preserve"> on the earth by the space of three years and six months.</w:t>
      </w:r>
      <w:r>
        <w:rPr>
          <w:rStyle w:val="FootnoteReference"/>
        </w:rPr>
        <w:footnoteReference w:id="18831"/>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32"/>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33"/>
      </w:r>
      <w:r>
        <w:t xml:space="preserve"> convert him;</w:t>
      </w:r>
      <w:r>
        <w:rPr>
          <w:rStyle w:val="FootnoteReference"/>
        </w:rPr>
        <w:footnoteReference w:id="18834"/>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8835"/>
      </w:r>
      <w:r>
        <w:t xml:space="preserve"> which converts the sinner from the error of his way shall save</w:t>
      </w:r>
      <w:r>
        <w:rPr>
          <w:rStyle w:val="FootnoteReference"/>
        </w:rPr>
        <w:footnoteReference w:id="18836"/>
      </w:r>
      <w:r>
        <w:t xml:space="preserve"> a soul from death</w:t>
      </w:r>
      <w:r>
        <w:rPr>
          <w:rStyle w:val="FootnoteReference"/>
        </w:rPr>
        <w:footnoteReference w:id="18837"/>
      </w:r>
      <w:r>
        <w:t xml:space="preserve">, and shall hide</w:t>
      </w:r>
      <w:r>
        <w:rPr>
          <w:rStyle w:val="FootnoteReference"/>
        </w:rPr>
        <w:footnoteReference w:id="18838"/>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39"/>
      </w:r>
      <w:r>
        <w:t xml:space="preserve">, an apostle of Jesus</w:t>
      </w:r>
      <w:r>
        <w:rPr>
          <w:rStyle w:val="FootnoteReference"/>
        </w:rPr>
        <w:footnoteReference w:id="18840"/>
      </w:r>
      <w:r>
        <w:t xml:space="preserve"> Christ</w:t>
      </w:r>
      <w:r>
        <w:rPr>
          <w:rStyle w:val="FootnoteReference"/>
        </w:rPr>
        <w:footnoteReference w:id="18841"/>
      </w:r>
      <w:r>
        <w:t xml:space="preserve">, to the strangers scattered</w:t>
      </w:r>
      <w:r>
        <w:rPr>
          <w:rStyle w:val="FootnoteReference"/>
        </w:rPr>
        <w:footnoteReference w:id="18842"/>
      </w:r>
      <w:r>
        <w:t xml:space="preserve"> throughout </w:t>
      </w:r>
      <w:r>
        <w:t xml:space="preserve">[[Pontus &gt;&gt; BibleKnowledgebase:@Pontus]]</w:t>
      </w:r>
      <w:r>
        <w:rPr>
          <w:rStyle w:val="FootnoteReference"/>
        </w:rPr>
        <w:footnoteReference w:id="18843"/>
      </w:r>
      <w:r>
        <w:t xml:space="preserve">, </w:t>
      </w:r>
      <w:r>
        <w:t xml:space="preserve">[[Galatia &gt;&gt; BibleKnowledgebase:@Galatia]]</w:t>
      </w:r>
      <w:r>
        <w:rPr>
          <w:rStyle w:val="FootnoteReference"/>
        </w:rPr>
        <w:footnoteReference w:id="18844"/>
      </w:r>
      <w:r>
        <w:t xml:space="preserve">, </w:t>
      </w:r>
      <w:r>
        <w:t xml:space="preserve">[[Cappadocia &gt;&gt; BibleKnowledgebase:@Cappadocia]]</w:t>
      </w:r>
      <w:r>
        <w:rPr>
          <w:rStyle w:val="FootnoteReference"/>
        </w:rPr>
        <w:footnoteReference w:id="18845"/>
      </w:r>
      <w:r>
        <w:t xml:space="preserve">, Asia</w:t>
      </w:r>
      <w:r>
        <w:rPr>
          <w:rStyle w:val="FootnoteReference"/>
        </w:rPr>
        <w:footnoteReference w:id="18846"/>
      </w:r>
      <w:r>
        <w:t xml:space="preserve">, and </w:t>
      </w:r>
      <w:r>
        <w:t xml:space="preserve">[[Bithynia &gt;&gt; BibleKnowledgebase:@Bithynia]]</w:t>
      </w:r>
      <w:r>
        <w:rPr>
          <w:rStyle w:val="FootnoteReference"/>
        </w:rPr>
        <w:footnoteReference w:id="18847"/>
      </w:r>
      <w:r>
        <w:t xml:space="preserve">,</w:t>
      </w:r>
      <w:r>
        <w:rPr>
          <w:rStyle w:val="FootnoteReference"/>
        </w:rPr>
        <w:footnoteReference w:id="18848"/>
      </w:r>
      <w:r>
        <w:rPr>
          <w:rStyle w:val="FootnoteReference"/>
        </w:rPr>
        <w:footnoteReference w:id="18849"/>
      </w:r>
      <w:r>
        <w:rPr>
          <w:rStyle w:val="FootnoteReference"/>
        </w:rPr>
        <w:footnoteReference w:id="18850"/>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55"/>
      </w:r>
      <w:r>
        <w:t xml:space="preserve"> according to the foreknowledge</w:t>
      </w:r>
      <w:r>
        <w:rPr>
          <w:rStyle w:val="FootnoteReference"/>
        </w:rPr>
        <w:footnoteReference w:id="18856"/>
      </w:r>
      <w:r>
        <w:t xml:space="preserve"> of God the Father, through sanctification</w:t>
      </w:r>
      <w:r>
        <w:rPr>
          <w:rStyle w:val="FootnoteReference"/>
        </w:rPr>
        <w:footnoteReference w:id="18857"/>
      </w:r>
      <w:r>
        <w:t xml:space="preserve"> of the Spirit, to obedience and sprinkling</w:t>
      </w:r>
      <w:r>
        <w:rPr>
          <w:rStyle w:val="FootnoteReference"/>
        </w:rPr>
        <w:footnoteReference w:id="18858"/>
      </w:r>
      <w:r>
        <w:t xml:space="preserve"> of the blood of Jesus Christ: Grace</w:t>
      </w:r>
      <w:r>
        <w:rPr>
          <w:rStyle w:val="FootnoteReference"/>
        </w:rPr>
        <w:footnoteReference w:id="18859"/>
      </w:r>
      <w:r>
        <w:t xml:space="preserve"> to you, and peace, be multiplied.</w:t>
      </w:r>
      <w:r>
        <w:rPr>
          <w:rStyle w:val="FootnoteReference"/>
        </w:rPr>
        <w:footnoteReference w:id="18860"/>
      </w:r>
      <w:r>
        <w:rPr>
          <w:rStyle w:val="FootnoteReference"/>
        </w:rPr>
        <w:footnoteReference w:id="18861"/>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62"/>
      </w:r>
      <w:r>
        <w:t xml:space="preserve"> be the God and Father of our Lord Jesus Christ, which</w:t>
      </w:r>
      <w:r>
        <w:rPr>
          <w:rStyle w:val="FootnoteReference"/>
        </w:rPr>
        <w:footnoteReference w:id="18863"/>
      </w:r>
      <w:r>
        <w:t xml:space="preserve"> according to his abundant mercy has begotten us again to a lively hope by the resurrection of Jesus Christ from the dead,</w:t>
      </w:r>
      <w:r>
        <w:rPr>
          <w:rStyle w:val="FootnoteReference"/>
        </w:rPr>
        <w:footnoteReference w:id="18864"/>
      </w:r>
      <w:r>
        <w:rPr>
          <w:rStyle w:val="FootnoteReference"/>
        </w:rPr>
        <w:footnoteReference w:id="18865"/>
      </w:r>
      <w:r>
        <w:rPr>
          <w:rStyle w:val="FootnoteReference"/>
        </w:rPr>
        <w:footnoteReference w:id="18866"/>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67"/>
      </w:r>
      <w:r>
        <w:t xml:space="preserve">, and undefiled</w:t>
      </w:r>
      <w:r>
        <w:rPr>
          <w:rStyle w:val="FootnoteReference"/>
        </w:rPr>
        <w:footnoteReference w:id="18868"/>
      </w:r>
      <w:r>
        <w:t xml:space="preserve">, and that fades not away, reserved</w:t>
      </w:r>
      <w:r>
        <w:rPr>
          <w:rStyle w:val="FootnoteReference"/>
        </w:rPr>
        <w:footnoteReference w:id="18869"/>
      </w:r>
      <w:r>
        <w:t xml:space="preserve"> in heaven for you,</w:t>
      </w:r>
      <w:r>
        <w:rPr>
          <w:rStyle w:val="FootnoteReference"/>
        </w:rPr>
        <w:footnoteReference w:id="18870"/>
      </w:r>
      <w:r>
        <w:rPr>
          <w:rStyle w:val="FootnoteReference"/>
        </w:rPr>
        <w:footnoteReference w:id="18871"/>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72"/>
      </w:r>
      <w:r>
        <w:t xml:space="preserve"> by the power of God through</w:t>
      </w:r>
      <w:r>
        <w:rPr>
          <w:rStyle w:val="FootnoteReference"/>
        </w:rPr>
        <w:footnoteReference w:id="18873"/>
      </w:r>
      <w:r>
        <w:t xml:space="preserve"> faith to salvation ready</w:t>
      </w:r>
      <w:r>
        <w:rPr>
          <w:rStyle w:val="FootnoteReference"/>
        </w:rPr>
        <w:footnoteReference w:id="18874"/>
      </w:r>
      <w:r>
        <w:t xml:space="preserve"> to be revealed in the last time.</w:t>
      </w:r>
      <w:r>
        <w:rPr>
          <w:rStyle w:val="FootnoteReference"/>
        </w:rPr>
        <w:footnoteReference w:id="18875"/>
      </w:r>
      <w:r>
        <w:rPr>
          <w:rStyle w:val="FootnoteReference"/>
        </w:rPr>
        <w:footnoteReference w:id="18876"/>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8877"/>
      </w:r>
      <w:r>
        <w:t xml:space="preserve"> temptations:</w:t>
      </w:r>
      <w:r>
        <w:rPr>
          <w:rStyle w:val="FootnoteReference"/>
        </w:rPr>
        <w:footnoteReference w:id="18878"/>
      </w:r>
      <w:r>
        <w:rPr>
          <w:rStyle w:val="FootnoteReference"/>
        </w:rPr>
        <w:footnoteReference w:id="18879"/>
      </w:r>
      <w:r>
        <w:rPr>
          <w:rStyle w:val="FootnoteReference"/>
        </w:rPr>
        <w:footnoteReference w:id="18880"/>
      </w:r>
      <w:r>
        <w:rPr>
          <w:rStyle w:val="FootnoteReference"/>
        </w:rPr>
        <w:footnoteReference w:id="18881"/>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82"/>
      </w:r>
      <w:r>
        <w:t xml:space="preserve"> the trial</w:t>
      </w:r>
      <w:r>
        <w:rPr>
          <w:rStyle w:val="FootnoteReference"/>
        </w:rPr>
        <w:footnoteReference w:id="18883"/>
      </w:r>
      <w:r>
        <w:t xml:space="preserve"> of your faith, being much more precious</w:t>
      </w:r>
      <w:r>
        <w:rPr>
          <w:rStyle w:val="FootnoteReference"/>
        </w:rPr>
        <w:footnoteReference w:id="18884"/>
      </w:r>
      <w:r>
        <w:t xml:space="preserve"> than of gold that perishes, though it be tried</w:t>
      </w:r>
      <w:r>
        <w:rPr>
          <w:rStyle w:val="FootnoteReference"/>
        </w:rPr>
        <w:footnoteReference w:id="18885"/>
      </w:r>
      <w:r>
        <w:t xml:space="preserve"> with fire, might</w:t>
      </w:r>
      <w:r>
        <w:rPr>
          <w:rStyle w:val="FootnoteReference"/>
        </w:rPr>
        <w:footnoteReference w:id="18886"/>
      </w:r>
      <w:r>
        <w:t xml:space="preserve"> be found to praise and honour and glory at the appearing of Jesus Christ:</w:t>
      </w:r>
      <w:r>
        <w:rPr>
          <w:rStyle w:val="FootnoteReference"/>
        </w:rPr>
        <w:footnoteReference w:id="18887"/>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88"/>
      </w:r>
      <w:r>
        <w:t xml:space="preserve"> not seen, you love; in whom, though now you see him not, yet believing</w:t>
      </w:r>
      <w:r>
        <w:rPr>
          <w:rStyle w:val="FootnoteReference"/>
        </w:rPr>
        <w:footnoteReference w:id="18889"/>
      </w:r>
      <w:r>
        <w:t xml:space="preserve">, you rejoice with joy unspeakable</w:t>
      </w:r>
      <w:r>
        <w:rPr>
          <w:rStyle w:val="FootnoteReference"/>
        </w:rPr>
        <w:footnoteReference w:id="18890"/>
      </w:r>
      <w:r>
        <w:t xml:space="preserve"> and full</w:t>
      </w:r>
      <w:r>
        <w:rPr>
          <w:rStyle w:val="FootnoteReference"/>
        </w:rPr>
        <w:footnoteReference w:id="18891"/>
      </w:r>
      <w:r>
        <w:t xml:space="preserve"> of glory:</w:t>
      </w:r>
      <w:r>
        <w:rPr>
          <w:rStyle w:val="FootnoteReference"/>
        </w:rPr>
        <w:footnoteReference w:id="18892"/>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93"/>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94"/>
      </w:r>
      <w:r>
        <w:t xml:space="preserve"> salvation the prophets have enquired and searched diligently, who prophesied of the grace</w:t>
      </w:r>
      <w:r>
        <w:rPr>
          <w:rStyle w:val="FootnoteReference"/>
        </w:rPr>
        <w:footnoteReference w:id="18895"/>
      </w:r>
      <w:r>
        <w:t xml:space="preserve"> that should come to you:</w:t>
      </w:r>
      <w:r>
        <w:rPr>
          <w:rStyle w:val="FootnoteReference"/>
        </w:rPr>
        <w:footnoteReference w:id="18896"/>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97"/>
      </w:r>
      <w:r>
        <w:t xml:space="preserve"> of Christ which was in them did signify, when it testified beforehand the sufferings</w:t>
      </w:r>
      <w:r>
        <w:rPr>
          <w:rStyle w:val="FootnoteReference"/>
        </w:rPr>
        <w:footnoteReference w:id="18898"/>
      </w:r>
      <w:r>
        <w:t xml:space="preserve"> of Christ, and the glory</w:t>
      </w:r>
      <w:r>
        <w:rPr>
          <w:rStyle w:val="FootnoteReference"/>
        </w:rPr>
        <w:footnoteReference w:id="18899"/>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900"/>
      </w:r>
      <w:r>
        <w:t xml:space="preserve"> to themselves, but to us they did minister the things, which are now reported to you by those who have preached the good news to you with</w:t>
      </w:r>
      <w:r>
        <w:rPr>
          <w:rStyle w:val="FootnoteReference"/>
        </w:rPr>
        <w:footnoteReference w:id="18901"/>
      </w:r>
      <w:r>
        <w:t xml:space="preserve"> the Holy Spirit sent</w:t>
      </w:r>
      <w:r>
        <w:rPr>
          <w:rStyle w:val="FootnoteReference"/>
        </w:rPr>
        <w:footnoteReference w:id="18902"/>
      </w:r>
      <w:r>
        <w:t xml:space="preserve"> down from heaven; which things</w:t>
      </w:r>
      <w:r>
        <w:rPr>
          <w:rStyle w:val="FootnoteReference"/>
        </w:rPr>
        <w:footnoteReference w:id="18903"/>
      </w:r>
      <w:r>
        <w:t xml:space="preserve"> the angels desire to look into.</w:t>
      </w:r>
      <w:r>
        <w:rPr>
          <w:rStyle w:val="FootnoteReference"/>
        </w:rPr>
        <w:footnoteReference w:id="18904"/>
      </w:r>
      <w:r>
        <w:rPr>
          <w:rStyle w:val="FootnoteReference"/>
        </w:rPr>
        <w:footnoteReference w:id="1890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906"/>
      </w:r>
      <w:r>
        <w:t xml:space="preserve"> up the loins of your mind, be sober</w:t>
      </w:r>
      <w:r>
        <w:rPr>
          <w:rStyle w:val="FootnoteReference"/>
        </w:rPr>
        <w:footnoteReference w:id="18907"/>
      </w:r>
      <w:r>
        <w:t xml:space="preserve">, and hope</w:t>
      </w:r>
      <w:r>
        <w:rPr>
          <w:rStyle w:val="FootnoteReference"/>
        </w:rPr>
        <w:footnoteReference w:id="18908"/>
      </w:r>
      <w:r>
        <w:t xml:space="preserve"> to the end for the grace</w:t>
      </w:r>
      <w:r>
        <w:rPr>
          <w:rStyle w:val="FootnoteReference"/>
        </w:rPr>
        <w:footnoteReference w:id="1890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910"/>
      </w:r>
      <w:r>
        <w:t xml:space="preserve"> children, not fashioning yourselves according to the former lusts in your ignorance:</w:t>
      </w:r>
      <w:r>
        <w:rPr>
          <w:rStyle w:val="FootnoteReference"/>
        </w:rPr>
        <w:footnoteReference w:id="18911"/>
      </w:r>
      <w:r>
        <w:rPr>
          <w:rStyle w:val="FootnoteReference"/>
        </w:rPr>
        <w:footnoteReference w:id="18912"/>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conduct;</w:t>
      </w:r>
      <w:r>
        <w:rPr>
          <w:rStyle w:val="FootnoteReference"/>
        </w:rPr>
        <w:footnoteReference w:id="18913"/>
      </w:r>
      <w:r>
        <w:rPr>
          <w:rStyle w:val="FootnoteReference"/>
        </w:rPr>
        <w:footnoteReference w:id="18914"/>
      </w:r>
      <w:r>
        <w:rPr>
          <w:rStyle w:val="FootnoteReference"/>
        </w:rPr>
        <w:footnoteReference w:id="18915"/>
      </w:r>
      <w:r>
        <w:rPr>
          <w:rStyle w:val="FootnoteReference"/>
        </w:rPr>
        <w:footnoteReference w:id="18916"/>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8917"/>
      </w:r>
      <w:r>
        <w:t xml:space="preserve"> holy.</w:t>
      </w:r>
      <w:r>
        <w:rPr>
          <w:rStyle w:val="FootnoteReference"/>
        </w:rPr>
        <w:footnoteReference w:id="1891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919"/>
      </w:r>
      <w:r>
        <w:t xml:space="preserve"> on the Father, who without respect of persons judges according to every man's work, pass</w:t>
      </w:r>
      <w:r>
        <w:rPr>
          <w:rStyle w:val="FootnoteReference"/>
        </w:rPr>
        <w:footnoteReference w:id="18920"/>
      </w:r>
      <w:r>
        <w:t xml:space="preserve"> the time of your sojourning here in fear</w:t>
      </w:r>
      <w:r>
        <w:rPr>
          <w:rStyle w:val="FootnoteReference"/>
        </w:rPr>
        <w:footnoteReference w:id="18921"/>
      </w:r>
      <w:r>
        <w:t xml:space="preserve">:</w:t>
      </w:r>
      <w:r>
        <w:rPr>
          <w:rStyle w:val="FootnoteReference"/>
        </w:rPr>
        <w:footnoteReference w:id="1892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923"/>
      </w:r>
      <w:r>
        <w:t xml:space="preserve"> things, as silver and gold, from your vain</w:t>
      </w:r>
      <w:r>
        <w:rPr>
          <w:rStyle w:val="FootnoteReference"/>
        </w:rPr>
        <w:footnoteReference w:id="18924"/>
      </w:r>
      <w:r>
        <w:t xml:space="preserve"> conduct received</w:t>
      </w:r>
      <w:r>
        <w:rPr>
          <w:rStyle w:val="FootnoteReference"/>
        </w:rPr>
        <w:footnoteReference w:id="18925"/>
      </w:r>
      <w:r>
        <w:t xml:space="preserve"> by tradition from your fathers;</w:t>
      </w:r>
      <w:r>
        <w:rPr>
          <w:rStyle w:val="FootnoteReference"/>
        </w:rPr>
        <w:footnoteReference w:id="18926"/>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27"/>
      </w:r>
      <w:r>
        <w:t xml:space="preserve"> the precious blood of Christ, as of a lamb without blemish and without spot:</w:t>
      </w:r>
      <w:r>
        <w:rPr>
          <w:rStyle w:val="FootnoteReference"/>
        </w:rPr>
        <w:footnoteReference w:id="1892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29"/>
      </w:r>
      <w:r>
        <w:rPr>
          <w:rStyle w:val="FootnoteReference"/>
        </w:rPr>
        <w:footnoteReference w:id="18930"/>
      </w:r>
      <w:r>
        <w:rPr>
          <w:rStyle w:val="FootnoteReference"/>
        </w:rPr>
        <w:footnoteReference w:id="1893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32"/>
      </w:r>
      <w:r>
        <w:t xml:space="preserve"> him up from the dead, and gave</w:t>
      </w:r>
      <w:r>
        <w:rPr>
          <w:rStyle w:val="FootnoteReference"/>
        </w:rPr>
        <w:footnoteReference w:id="18933"/>
      </w:r>
      <w:r>
        <w:t xml:space="preserve"> him glory; that your</w:t>
      </w:r>
      <w:r>
        <w:rPr>
          <w:rStyle w:val="FootnoteReference"/>
        </w:rPr>
        <w:footnoteReference w:id="18934"/>
      </w:r>
      <w:r>
        <w:t xml:space="preserve"> faith and hope might be in God.</w:t>
      </w:r>
      <w:r>
        <w:rPr>
          <w:rStyle w:val="FootnoteReference"/>
        </w:rPr>
        <w:footnoteReference w:id="1893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36"/>
      </w:r>
      <w:r>
        <w:t xml:space="preserve"> the Spirit to sincere love of the brothers, see that you love one another with a pure</w:t>
      </w:r>
      <w:r>
        <w:rPr>
          <w:rStyle w:val="FootnoteReference"/>
        </w:rPr>
        <w:footnoteReference w:id="18937"/>
      </w:r>
      <w:r>
        <w:t xml:space="preserve"> heart fervently:</w:t>
      </w:r>
      <w:r>
        <w:rPr>
          <w:rStyle w:val="FootnoteReference"/>
        </w:rPr>
        <w:footnoteReference w:id="18938"/>
      </w:r>
      <w:r>
        <w:rPr>
          <w:rStyle w:val="FootnoteReference"/>
        </w:rPr>
        <w:footnoteReference w:id="18939"/>
      </w:r>
      <w:r>
        <w:rPr>
          <w:rStyle w:val="FootnoteReference"/>
        </w:rPr>
        <w:footnoteReference w:id="18940"/>
      </w:r>
      <w:r>
        <w:rPr>
          <w:rStyle w:val="FootnoteReference"/>
        </w:rPr>
        <w:footnoteReference w:id="18941"/>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42"/>
      </w:r>
      <w:r>
        <w:t xml:space="preserve"> again, not of corruptible seed, but of incorruptible, by the word of God, which lives and abides for ever.</w:t>
      </w:r>
      <w:r>
        <w:rPr>
          <w:rStyle w:val="FootnoteReference"/>
        </w:rPr>
        <w:footnoteReference w:id="18943"/>
      </w:r>
      <w:r>
        <w:rPr>
          <w:rStyle w:val="FootnoteReference"/>
        </w:rPr>
        <w:footnoteReference w:id="18944"/>
      </w:r>
      <w:r>
        <w:rPr>
          <w:rStyle w:val="FootnoteReference"/>
        </w:rPr>
        <w:footnoteReference w:id="18945"/>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46"/>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47"/>
      </w:r>
      <w:r>
        <w:t xml:space="preserve"> of the Lord endures for ever. And this</w:t>
      </w:r>
      <w:r>
        <w:rPr>
          <w:rStyle w:val="FootnoteReference"/>
        </w:rPr>
        <w:footnoteReference w:id="18948"/>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49"/>
      </w:r>
      <w:r>
        <w:t xml:space="preserve"> aside all malice</w:t>
      </w:r>
      <w:r>
        <w:rPr>
          <w:rStyle w:val="FootnoteReference"/>
        </w:rPr>
        <w:footnoteReference w:id="18950"/>
      </w:r>
      <w:r>
        <w:t xml:space="preserve">, and all guile</w:t>
      </w:r>
      <w:r>
        <w:rPr>
          <w:rStyle w:val="FootnoteReference"/>
        </w:rPr>
        <w:footnoteReference w:id="18951"/>
      </w:r>
      <w:r>
        <w:t xml:space="preserve">, and hypocrisies</w:t>
      </w:r>
      <w:r>
        <w:rPr>
          <w:rStyle w:val="FootnoteReference"/>
        </w:rPr>
        <w:footnoteReference w:id="18952"/>
      </w:r>
      <w:r>
        <w:t xml:space="preserve">, and envies</w:t>
      </w:r>
      <w:r>
        <w:rPr>
          <w:rStyle w:val="FootnoteReference"/>
        </w:rPr>
        <w:footnoteReference w:id="18953"/>
      </w:r>
      <w:r>
        <w:t xml:space="preserve">, all evil</w:t>
      </w:r>
      <w:r>
        <w:rPr>
          <w:rStyle w:val="FootnoteReference"/>
        </w:rPr>
        <w:footnoteReference w:id="18954"/>
      </w:r>
      <w:r>
        <w:t xml:space="preserve"> speaking,</w:t>
      </w:r>
      <w:r>
        <w:rPr>
          <w:rStyle w:val="FootnoteReference"/>
        </w:rPr>
        <w:footnoteReference w:id="18955"/>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56"/>
      </w:r>
      <w:r>
        <w:t xml:space="preserve"> babes, desire the sincere</w:t>
      </w:r>
      <w:r>
        <w:rPr>
          <w:rStyle w:val="FootnoteReference"/>
        </w:rPr>
        <w:footnoteReference w:id="18957"/>
      </w:r>
      <w:r>
        <w:t xml:space="preserve"> milk of the word, that you may grow</w:t>
      </w:r>
      <w:r>
        <w:rPr>
          <w:rStyle w:val="FootnoteReference"/>
        </w:rPr>
        <w:footnoteReference w:id="18958"/>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8959"/>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60"/>
      </w:r>
      <w:r>
        <w:t xml:space="preserve"> stone</w:t>
      </w:r>
      <w:r>
        <w:rPr>
          <w:rStyle w:val="FootnoteReference"/>
        </w:rPr>
        <w:footnoteReference w:id="18961"/>
      </w:r>
      <w:r>
        <w:t xml:space="preserve">, disallowed</w:t>
      </w:r>
      <w:r>
        <w:rPr>
          <w:rStyle w:val="FootnoteReference"/>
        </w:rPr>
        <w:footnoteReference w:id="18962"/>
      </w:r>
      <w:r>
        <w:t xml:space="preserve"> indeed of men, but chosen</w:t>
      </w:r>
      <w:r>
        <w:rPr>
          <w:rStyle w:val="FootnoteReference"/>
        </w:rPr>
        <w:footnoteReference w:id="18963"/>
      </w:r>
      <w:r>
        <w:t xml:space="preserve"> of God, and precious</w:t>
      </w:r>
      <w:r>
        <w:rPr>
          <w:rStyle w:val="FootnoteReference"/>
        </w:rPr>
        <w:footnoteReference w:id="18964"/>
      </w:r>
      <w:r>
        <w:t xml:space="preserve">,</w:t>
      </w:r>
      <w:r>
        <w:rPr>
          <w:rStyle w:val="FootnoteReference"/>
        </w:rPr>
        <w:footnoteReference w:id="1896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66"/>
      </w:r>
      <w:r>
        <w:t xml:space="preserve">, as lively stones, are built up a spiritual</w:t>
      </w:r>
      <w:r>
        <w:rPr>
          <w:rStyle w:val="FootnoteReference"/>
        </w:rPr>
        <w:footnoteReference w:id="18967"/>
      </w:r>
      <w:r>
        <w:t xml:space="preserve"> house, a holy priesthood, to offer up spiritual sacrifices, acceptable</w:t>
      </w:r>
      <w:r>
        <w:rPr>
          <w:rStyle w:val="FootnoteReference"/>
        </w:rPr>
        <w:footnoteReference w:id="18968"/>
      </w:r>
      <w:r>
        <w:t xml:space="preserve"> to God by Jesus</w:t>
      </w:r>
      <w:r>
        <w:rPr>
          <w:rStyle w:val="FootnoteReference"/>
        </w:rPr>
        <w:footnoteReference w:id="18969"/>
      </w:r>
      <w:r>
        <w:t xml:space="preserve"> Christ</w:t>
      </w:r>
      <w:r>
        <w:rPr>
          <w:rStyle w:val="FootnoteReference"/>
        </w:rPr>
        <w:footnoteReference w:id="18970"/>
      </w:r>
      <w:r>
        <w:t xml:space="preserve">.</w:t>
      </w:r>
      <w:r>
        <w:rPr>
          <w:rStyle w:val="FootnoteReference"/>
        </w:rPr>
        <w:footnoteReference w:id="1897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72"/>
      </w:r>
      <w:r>
        <w:t xml:space="preserve"> a chief corner stone, elect</w:t>
      </w:r>
      <w:r>
        <w:rPr>
          <w:rStyle w:val="FootnoteReference"/>
        </w:rPr>
        <w:footnoteReference w:id="18973"/>
      </w:r>
      <w:r>
        <w:t xml:space="preserve">, precious: and the one who believes on him shall</w:t>
      </w:r>
      <w:r>
        <w:rPr>
          <w:rStyle w:val="FootnoteReference"/>
        </w:rPr>
        <w:footnoteReference w:id="18974"/>
      </w:r>
      <w:r>
        <w:t xml:space="preserve"> not be confounded.</w:t>
      </w:r>
      <w:r>
        <w:rPr>
          <w:rStyle w:val="FootnoteReference"/>
        </w:rPr>
        <w:footnoteReference w:id="18975"/>
      </w:r>
      <w:r>
        <w:rPr>
          <w:rStyle w:val="FootnoteReference"/>
        </w:rPr>
        <w:footnoteReference w:id="18976"/>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8977"/>
      </w:r>
      <w:r>
        <w:t xml:space="preserve">: but to them which be</w:t>
      </w:r>
      <w:r>
        <w:rPr>
          <w:rStyle w:val="FootnoteReference"/>
        </w:rPr>
        <w:footnoteReference w:id="18978"/>
      </w:r>
      <w:r>
        <w:t xml:space="preserve"> disobedient, the stone</w:t>
      </w:r>
      <w:r>
        <w:rPr>
          <w:rStyle w:val="FootnoteReference"/>
        </w:rPr>
        <w:footnoteReference w:id="18979"/>
      </w:r>
      <w:r>
        <w:t xml:space="preserve"> which the builders disallowed, the same is made the head</w:t>
      </w:r>
      <w:r>
        <w:rPr>
          <w:rStyle w:val="FootnoteReference"/>
        </w:rPr>
        <w:footnoteReference w:id="18980"/>
      </w:r>
      <w:r>
        <w:t xml:space="preserve"> of the corner,</w:t>
      </w:r>
      <w:r>
        <w:rPr>
          <w:rStyle w:val="FootnoteReference"/>
        </w:rPr>
        <w:footnoteReference w:id="1898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82"/>
      </w:r>
      <w:r>
        <w:t xml:space="preserve"> of stumbling, and a rock of stumbling block, even to them which stumble at the word, being</w:t>
      </w:r>
      <w:r>
        <w:rPr>
          <w:rStyle w:val="FootnoteReference"/>
        </w:rPr>
        <w:footnoteReference w:id="18983"/>
      </w:r>
      <w:r>
        <w:t xml:space="preserve"> disobedient: to which also they were appointed.</w:t>
      </w:r>
      <w:r>
        <w:rPr>
          <w:rStyle w:val="FootnoteReference"/>
        </w:rPr>
        <w:footnoteReference w:id="1898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85"/>
      </w:r>
      <w:r>
        <w:t xml:space="preserve"> generation, a royal</w:t>
      </w:r>
      <w:r>
        <w:rPr>
          <w:rStyle w:val="FootnoteReference"/>
        </w:rPr>
        <w:footnoteReference w:id="18986"/>
      </w:r>
      <w:r>
        <w:t xml:space="preserve"> priesthood, a holy nation, an exclusive people; that you should show</w:t>
      </w:r>
      <w:r>
        <w:rPr>
          <w:rStyle w:val="FootnoteReference"/>
        </w:rPr>
        <w:footnoteReference w:id="18987"/>
      </w:r>
      <w:r>
        <w:t xml:space="preserve"> forth the praises of him who has called you out of darkness into his marvellous light;</w:t>
      </w:r>
      <w:r>
        <w:rPr>
          <w:rStyle w:val="FootnoteReference"/>
        </w:rPr>
        <w:footnoteReference w:id="18988"/>
      </w:r>
      <w:r>
        <w:rPr>
          <w:rStyle w:val="FootnoteReference"/>
        </w:rPr>
        <w:footnoteReference w:id="18989"/>
      </w:r>
      <w:r>
        <w:rPr>
          <w:rStyle w:val="FootnoteReference"/>
        </w:rPr>
        <w:footnoteReference w:id="1899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91"/>
      </w:r>
      <w:r>
        <w:t xml:space="preserve"> mercy, but now have obtained mercy.</w:t>
      </w:r>
      <w:r>
        <w:rPr>
          <w:rStyle w:val="FootnoteReference"/>
        </w:rPr>
        <w:footnoteReference w:id="1899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93"/>
      </w:r>
      <w:r>
        <w:t xml:space="preserve"> from fleshly lusts, which war against the soul;</w:t>
      </w:r>
      <w:r>
        <w:rPr>
          <w:rStyle w:val="FootnoteReference"/>
        </w:rPr>
        <w:footnoteReference w:id="18994"/>
      </w:r>
      <w:r>
        <w:rPr>
          <w:rStyle w:val="FootnoteReference"/>
        </w:rPr>
        <w:footnoteReference w:id="18995"/>
      </w:r>
      <w:r>
        <w:rPr>
          <w:rStyle w:val="FootnoteReference"/>
        </w:rPr>
        <w:footnoteReference w:id="1899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97"/>
      </w:r>
      <w:r>
        <w:t xml:space="preserve"> among</w:t>
      </w:r>
      <w:r>
        <w:rPr>
          <w:rStyle w:val="FootnoteReference"/>
        </w:rPr>
        <w:footnoteReference w:id="18998"/>
      </w:r>
      <w:r>
        <w:t xml:space="preserve"> the Gentiles</w:t>
      </w:r>
      <w:r>
        <w:rPr>
          <w:rStyle w:val="FootnoteReference"/>
        </w:rPr>
        <w:footnoteReference w:id="18999"/>
      </w:r>
      <w:r>
        <w:t xml:space="preserve">: that</w:t>
      </w:r>
      <w:r>
        <w:rPr>
          <w:rStyle w:val="FootnoteReference"/>
        </w:rPr>
        <w:footnoteReference w:id="19000"/>
      </w:r>
      <w:r>
        <w:t xml:space="preserve">, whereas they speak against you as evildoers, they may</w:t>
      </w:r>
      <w:r>
        <w:rPr>
          <w:rStyle w:val="FootnoteReference"/>
        </w:rPr>
        <w:footnoteReference w:id="19001"/>
      </w:r>
      <w:r>
        <w:t xml:space="preserve"> by your good works, which they shall look, glorify</w:t>
      </w:r>
      <w:r>
        <w:rPr>
          <w:rStyle w:val="FootnoteReference"/>
        </w:rPr>
        <w:footnoteReference w:id="19002"/>
      </w:r>
      <w:r>
        <w:t xml:space="preserve"> God in the day</w:t>
      </w:r>
      <w:r>
        <w:rPr>
          <w:rStyle w:val="FootnoteReference"/>
        </w:rPr>
        <w:footnoteReference w:id="19003"/>
      </w:r>
      <w:r>
        <w:t xml:space="preserve"> of visitation.</w:t>
      </w:r>
      <w:r>
        <w:rPr>
          <w:rStyle w:val="FootnoteReference"/>
        </w:rPr>
        <w:footnoteReference w:id="19004"/>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005"/>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006"/>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007"/>
      </w:r>
      <w:r>
        <w:t xml:space="preserve"> well doing you may put to silence the ignorance</w:t>
      </w:r>
      <w:r>
        <w:rPr>
          <w:rStyle w:val="FootnoteReference"/>
        </w:rPr>
        <w:footnoteReference w:id="19008"/>
      </w:r>
      <w:r>
        <w:t xml:space="preserve"> of foolish</w:t>
      </w:r>
      <w:r>
        <w:rPr>
          <w:rStyle w:val="FootnoteReference"/>
        </w:rPr>
        <w:footnoteReference w:id="19009"/>
      </w:r>
      <w:r>
        <w:t xml:space="preserve"> men:</w:t>
      </w:r>
      <w:r>
        <w:rPr>
          <w:rStyle w:val="FootnoteReference"/>
        </w:rPr>
        <w:footnoteReference w:id="19010"/>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011"/>
      </w:r>
      <w:r>
        <w:t xml:space="preserve">, and not using your liberty for a tunic of maliciousness, but as the slaves of God.</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9015"/>
      </w:r>
      <w:r>
        <w:t xml:space="preserve"> all men. Love</w:t>
      </w:r>
      <w:r>
        <w:rPr>
          <w:rStyle w:val="FootnoteReference"/>
        </w:rPr>
        <w:footnoteReference w:id="19016"/>
      </w:r>
      <w:r>
        <w:t xml:space="preserve"> the brotherhood. Fear</w:t>
      </w:r>
      <w:r>
        <w:rPr>
          <w:rStyle w:val="FootnoteReference"/>
        </w:rPr>
        <w:footnoteReference w:id="19017"/>
      </w:r>
      <w:r>
        <w:t xml:space="preserve"> God. Honour the king.</w:t>
      </w:r>
      <w:r>
        <w:rPr>
          <w:rStyle w:val="FootnoteReference"/>
        </w:rPr>
        <w:footnoteReference w:id="19018"/>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019"/>
      </w:r>
      <w:r>
        <w:t xml:space="preserve"> and gentle, but also to the perverse.</w:t>
      </w:r>
      <w:r>
        <w:rPr>
          <w:rStyle w:val="FootnoteReference"/>
        </w:rPr>
        <w:footnoteReference w:id="19020"/>
      </w:r>
      <w:r>
        <w:rPr>
          <w:rStyle w:val="FootnoteReference"/>
        </w:rPr>
        <w:footnoteReference w:id="19021"/>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022"/>
      </w:r>
      <w:r>
        <w:t xml:space="preserve"> deserves giving of thanks, if a man for conscience</w:t>
      </w:r>
      <w:r>
        <w:rPr>
          <w:rStyle w:val="FootnoteReference"/>
        </w:rPr>
        <w:footnoteReference w:id="19023"/>
      </w:r>
      <w:r>
        <w:t xml:space="preserve"> toward God endure grief, suffering</w:t>
      </w:r>
      <w:r>
        <w:rPr>
          <w:rStyle w:val="FootnoteReference"/>
        </w:rPr>
        <w:footnoteReference w:id="19024"/>
      </w:r>
      <w:r>
        <w:t xml:space="preserve"> wrongfully.</w:t>
      </w:r>
      <w:r>
        <w:rPr>
          <w:rStyle w:val="FootnoteReference"/>
        </w:rPr>
        <w:footnoteReference w:id="19025"/>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026"/>
      </w:r>
      <w:r>
        <w:t xml:space="preserve"> you be buffeted</w:t>
      </w:r>
      <w:r>
        <w:rPr>
          <w:rStyle w:val="FootnoteReference"/>
        </w:rPr>
        <w:footnoteReference w:id="19027"/>
      </w:r>
      <w:r>
        <w:t xml:space="preserve"> for your faults, you shall take it patiently? but if, when you do well, and suffer for it, you take it patiently, this</w:t>
      </w:r>
      <w:r>
        <w:rPr>
          <w:rStyle w:val="FootnoteReference"/>
        </w:rPr>
        <w:footnoteReference w:id="19028"/>
      </w:r>
      <w:r>
        <w:t xml:space="preserve"> is acceptable</w:t>
      </w:r>
      <w:r>
        <w:rPr>
          <w:rStyle w:val="FootnoteReference"/>
        </w:rPr>
        <w:footnoteReference w:id="19029"/>
      </w:r>
      <w:r>
        <w:t xml:space="preserve"> with God.</w:t>
      </w:r>
      <w:r>
        <w:rPr>
          <w:rStyle w:val="FootnoteReference"/>
        </w:rPr>
        <w:footnoteReference w:id="19030"/>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31"/>
      </w:r>
      <w:r>
        <w:t xml:space="preserve"> to this were you called: because</w:t>
      </w:r>
      <w:r>
        <w:rPr>
          <w:rStyle w:val="FootnoteReference"/>
        </w:rPr>
        <w:footnoteReference w:id="19032"/>
      </w:r>
      <w:r>
        <w:t xml:space="preserve"> Christ also suffered for us</w:t>
      </w:r>
      <w:r>
        <w:rPr>
          <w:rStyle w:val="FootnoteReference"/>
        </w:rPr>
        <w:footnoteReference w:id="19033"/>
      </w:r>
      <w:r>
        <w:t xml:space="preserve">, leaving</w:t>
      </w:r>
      <w:r>
        <w:rPr>
          <w:rStyle w:val="FootnoteReference"/>
        </w:rPr>
        <w:footnoteReference w:id="1903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35"/>
      </w:r>
      <w:r>
        <w:t xml:space="preserve"> found in his mouth:</w:t>
      </w:r>
      <w:r>
        <w:rPr>
          <w:rStyle w:val="FootnoteReference"/>
        </w:rPr>
        <w:footnoteReference w:id="1903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37"/>
      </w:r>
      <w:r>
        <w:t xml:space="preserve"> reviled, reviled not again; when he suffered, he threatened</w:t>
      </w:r>
      <w:r>
        <w:rPr>
          <w:rStyle w:val="FootnoteReference"/>
        </w:rPr>
        <w:footnoteReference w:id="19038"/>
      </w:r>
      <w:r>
        <w:t xml:space="preserve"> not; but committed himself to him who judges righteously:</w:t>
      </w:r>
      <w:r>
        <w:rPr>
          <w:rStyle w:val="FootnoteReference"/>
        </w:rPr>
        <w:footnoteReference w:id="19039"/>
      </w:r>
      <w:r>
        <w:rPr>
          <w:rStyle w:val="FootnoteReference"/>
        </w:rPr>
        <w:footnoteReference w:id="1904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41"/>
      </w:r>
      <w:r>
        <w:t xml:space="preserve"> bare our sins in his own body on the tree</w:t>
      </w:r>
      <w:r>
        <w:rPr>
          <w:rStyle w:val="FootnoteReference"/>
        </w:rPr>
        <w:footnoteReference w:id="19042"/>
      </w:r>
      <w:r>
        <w:t xml:space="preserve">, that we, being</w:t>
      </w:r>
      <w:r>
        <w:rPr>
          <w:rStyle w:val="FootnoteReference"/>
        </w:rPr>
        <w:footnoteReference w:id="19043"/>
      </w:r>
      <w:r>
        <w:t xml:space="preserve"> dead to sins, should live</w:t>
      </w:r>
      <w:r>
        <w:rPr>
          <w:rStyle w:val="FootnoteReference"/>
        </w:rPr>
        <w:footnoteReference w:id="19044"/>
      </w:r>
      <w:r>
        <w:t xml:space="preserve"> to righteousness: by whose stripes you were healed</w:t>
      </w:r>
      <w:r>
        <w:rPr>
          <w:rStyle w:val="FootnoteReference"/>
        </w:rPr>
        <w:footnoteReference w:id="19045"/>
      </w:r>
      <w:r>
        <w:t xml:space="preserve">.</w:t>
      </w:r>
      <w:r>
        <w:rPr>
          <w:rStyle w:val="FootnoteReference"/>
        </w:rPr>
        <w:footnoteReference w:id="1904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47"/>
      </w:r>
      <w:r>
        <w:t xml:space="preserve"> and Overseer of your souls.</w:t>
      </w:r>
      <w:r>
        <w:rPr>
          <w:rStyle w:val="FootnoteReference"/>
        </w:rPr>
        <w:footnoteReference w:id="19048"/>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50"/>
      </w:r>
      <w:r>
        <w:t xml:space="preserve"> not the word, they also may without the word be won by the conduct of the wives;</w:t>
      </w:r>
      <w:r>
        <w:rPr>
          <w:rStyle w:val="FootnoteReference"/>
        </w:rPr>
        <w:footnoteReference w:id="19051"/>
      </w:r>
      <w:r>
        <w:rPr>
          <w:rStyle w:val="FootnoteReference"/>
        </w:rPr>
        <w:footnoteReference w:id="19052"/>
      </w:r>
      <w:r>
        <w:rPr>
          <w:rStyle w:val="FootnoteReference"/>
        </w:rPr>
        <w:footnoteReference w:id="1905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54"/>
      </w:r>
      <w:r>
        <w:t xml:space="preserve"> fear.</w:t>
      </w:r>
      <w:r>
        <w:rPr>
          <w:rStyle w:val="FootnoteReference"/>
        </w:rPr>
        <w:footnoteReference w:id="1905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56"/>
      </w:r>
      <w:r>
        <w:t xml:space="preserve"> it not be that</w:t>
      </w:r>
      <w:r>
        <w:rPr>
          <w:rStyle w:val="FootnoteReference"/>
        </w:rPr>
        <w:footnoteReference w:id="19057"/>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58"/>
      </w:r>
      <w:r>
        <w:t xml:space="preserve"> man of the heart, in that which is not</w:t>
      </w:r>
      <w:r>
        <w:rPr>
          <w:rStyle w:val="FootnoteReference"/>
        </w:rPr>
        <w:footnoteReference w:id="19059"/>
      </w:r>
      <w:r>
        <w:t xml:space="preserve"> corruptible, even the ornament of a meek</w:t>
      </w:r>
      <w:r>
        <w:rPr>
          <w:rStyle w:val="FootnoteReference"/>
        </w:rPr>
        <w:footnoteReference w:id="19060"/>
      </w:r>
      <w:r>
        <w:t xml:space="preserve"> and quiet</w:t>
      </w:r>
      <w:r>
        <w:rPr>
          <w:rStyle w:val="FootnoteReference"/>
        </w:rPr>
        <w:footnoteReference w:id="19061"/>
      </w:r>
      <w:r>
        <w:t xml:space="preserve"> spirit, which is in</w:t>
      </w:r>
      <w:r>
        <w:rPr>
          <w:rStyle w:val="FootnoteReference"/>
        </w:rPr>
        <w:footnoteReference w:id="19062"/>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63"/>
      </w:r>
      <w:r>
        <w:t xml:space="preserve"> women also, who trusted in God, adorned</w:t>
      </w:r>
      <w:r>
        <w:rPr>
          <w:rStyle w:val="FootnoteReference"/>
        </w:rPr>
        <w:footnoteReference w:id="19064"/>
      </w:r>
      <w:r>
        <w:t xml:space="preserve"> themselves, being in subjection to their own husbands:</w:t>
      </w:r>
      <w:r>
        <w:rPr>
          <w:rStyle w:val="FootnoteReference"/>
        </w:rPr>
        <w:footnoteReference w:id="19065"/>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66"/>
      </w:r>
      <w:r>
        <w:t xml:space="preserve"> obeyed Abraham</w:t>
      </w:r>
      <w:r>
        <w:rPr>
          <w:rStyle w:val="FootnoteReference"/>
        </w:rPr>
        <w:footnoteReference w:id="19067"/>
      </w:r>
      <w:r>
        <w:t xml:space="preserve">, calling him Lord: whose daughters</w:t>
      </w:r>
      <w:r>
        <w:rPr>
          <w:rStyle w:val="FootnoteReference"/>
        </w:rPr>
        <w:footnoteReference w:id="19068"/>
      </w:r>
      <w:r>
        <w:t xml:space="preserve"> you are, as long as you do well, and are not afraid with any amazement.</w:t>
      </w:r>
      <w:r>
        <w:rPr>
          <w:rStyle w:val="FootnoteReference"/>
        </w:rPr>
        <w:footnoteReference w:id="19069"/>
      </w:r>
      <w:r>
        <w:rPr>
          <w:rStyle w:val="FootnoteReference"/>
        </w:rPr>
        <w:footnoteReference w:id="1907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71"/>
      </w:r>
      <w:r>
        <w:t xml:space="preserve"> honour to the wife, as to the weaker vessel, and as being heirs</w:t>
      </w:r>
      <w:r>
        <w:rPr>
          <w:rStyle w:val="FootnoteReference"/>
        </w:rPr>
        <w:footnoteReference w:id="19072"/>
      </w:r>
      <w:r>
        <w:t xml:space="preserve"> together of the grace of life; that</w:t>
      </w:r>
      <w:r>
        <w:rPr>
          <w:rStyle w:val="FootnoteReference"/>
        </w:rPr>
        <w:footnoteReference w:id="19073"/>
      </w:r>
      <w:r>
        <w:t xml:space="preserve"> your prayers be not hindered.</w:t>
      </w:r>
      <w:r>
        <w:rPr>
          <w:rStyle w:val="FootnoteReference"/>
        </w:rPr>
        <w:footnoteReference w:id="19074"/>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9075"/>
      </w:r>
      <w:r>
        <w:t xml:space="preserve"> compassion one of another, love as brothers, be pitiful</w:t>
      </w:r>
      <w:r>
        <w:rPr>
          <w:rStyle w:val="FootnoteReference"/>
        </w:rPr>
        <w:footnoteReference w:id="19076"/>
      </w:r>
      <w:r>
        <w:t xml:space="preserve">, be courteous</w:t>
      </w:r>
      <w:r>
        <w:rPr>
          <w:rStyle w:val="FootnoteReference"/>
        </w:rPr>
        <w:footnoteReference w:id="19077"/>
      </w:r>
      <w:r>
        <w:t xml:space="preserve">:</w:t>
      </w:r>
      <w:r>
        <w:rPr>
          <w:rStyle w:val="FootnoteReference"/>
        </w:rPr>
        <w:footnoteReference w:id="19078"/>
      </w:r>
      <w:r>
        <w:rPr>
          <w:rStyle w:val="FootnoteReference"/>
        </w:rPr>
        <w:footnoteReference w:id="1907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80"/>
      </w:r>
      <w:r>
        <w:t xml:space="preserve"> evil for evil, or railing for railing: but contrariwise blessing; knowing that</w:t>
      </w:r>
      <w:r>
        <w:rPr>
          <w:rStyle w:val="FootnoteReference"/>
        </w:rPr>
        <w:footnoteReference w:id="19081"/>
      </w:r>
      <w:r>
        <w:t xml:space="preserve"> you are to this called</w:t>
      </w:r>
      <w:r>
        <w:rPr>
          <w:rStyle w:val="FootnoteReference"/>
        </w:rPr>
        <w:footnoteReference w:id="19082"/>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83"/>
      </w:r>
      <w:r>
        <w:t xml:space="preserve"> life, and see good days, let him refrain</w:t>
      </w:r>
      <w:r>
        <w:rPr>
          <w:rStyle w:val="FootnoteReference"/>
        </w:rPr>
        <w:footnoteReference w:id="19084"/>
      </w:r>
      <w:r>
        <w:t xml:space="preserve"> his tongue from evil, and his lips that they speak</w:t>
      </w:r>
      <w:r>
        <w:rPr>
          <w:rStyle w:val="FootnoteReference"/>
        </w:rPr>
        <w:footnoteReference w:id="19085"/>
      </w:r>
      <w:r>
        <w:t xml:space="preserve"> no guile:</w:t>
      </w:r>
      <w:r>
        <w:rPr>
          <w:rStyle w:val="FootnoteReference"/>
        </w:rPr>
        <w:footnoteReference w:id="19086"/>
      </w:r>
      <w:r>
        <w:rPr>
          <w:rStyle w:val="FootnoteReference"/>
        </w:rPr>
        <w:footnoteReference w:id="19087"/>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88"/>
      </w:r>
      <w:r>
        <w:t xml:space="preserve"> peace, and pursue it.</w:t>
      </w:r>
      <w:r>
        <w:rPr>
          <w:rStyle w:val="FootnoteReference"/>
        </w:rPr>
        <w:footnoteReference w:id="19089"/>
      </w:r>
      <w:r>
        <w:rPr>
          <w:rStyle w:val="FootnoteReference"/>
        </w:rPr>
        <w:footnoteReference w:id="19090"/>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91"/>
      </w:r>
      <w:r>
        <w:t xml:space="preserve"> of the Lord are over the righteous, and his ears</w:t>
      </w:r>
      <w:r>
        <w:rPr>
          <w:rStyle w:val="FootnoteReference"/>
        </w:rPr>
        <w:footnoteReference w:id="19092"/>
      </w:r>
      <w:r>
        <w:t xml:space="preserve"> are open to their prayers: but the face of the Lord is against those who do evil.</w:t>
      </w:r>
      <w:r>
        <w:rPr>
          <w:rStyle w:val="FootnoteReference"/>
        </w:rPr>
        <w:footnoteReference w:id="19093"/>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94"/>
      </w:r>
      <w:r>
        <w:t xml:space="preserve"> of that which is good?</w:t>
      </w:r>
      <w:r>
        <w:rPr>
          <w:rStyle w:val="FootnoteReference"/>
        </w:rPr>
        <w:footnoteReference w:id="19095"/>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96"/>
      </w:r>
      <w:r>
        <w:rPr>
          <w:rStyle w:val="FootnoteReference"/>
        </w:rPr>
        <w:footnoteReference w:id="19097"/>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98"/>
      </w:r>
      <w:r>
        <w:t xml:space="preserve"> the Lord God in your hearts: and be</w:t>
      </w:r>
      <w:r>
        <w:rPr>
          <w:rStyle w:val="FootnoteReference"/>
        </w:rPr>
        <w:footnoteReference w:id="19099"/>
      </w:r>
      <w:r>
        <w:t xml:space="preserve"> ready always to give an answer to every man that asks you a reason</w:t>
      </w:r>
      <w:r>
        <w:rPr>
          <w:rStyle w:val="FootnoteReference"/>
        </w:rPr>
        <w:footnoteReference w:id="19100"/>
      </w:r>
      <w:r>
        <w:t xml:space="preserve"> of the hope</w:t>
      </w:r>
      <w:r>
        <w:rPr>
          <w:rStyle w:val="FootnoteReference"/>
        </w:rPr>
        <w:footnoteReference w:id="19101"/>
      </w:r>
      <w:r>
        <w:t xml:space="preserve"> that is in you with</w:t>
      </w:r>
      <w:r>
        <w:rPr>
          <w:rStyle w:val="FootnoteReference"/>
        </w:rPr>
        <w:footnoteReference w:id="19102"/>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103"/>
      </w:r>
      <w:r>
        <w:t xml:space="preserve"> conscience; that, whereas</w:t>
      </w:r>
      <w:r>
        <w:rPr>
          <w:rStyle w:val="FootnoteReference"/>
        </w:rPr>
        <w:footnoteReference w:id="19104"/>
      </w:r>
      <w:r>
        <w:t xml:space="preserve"> they speak evil of you, as of evildoers, they may be ashamed that falsely</w:t>
      </w:r>
      <w:r>
        <w:rPr>
          <w:rStyle w:val="FootnoteReference"/>
        </w:rPr>
        <w:footnoteReference w:id="19105"/>
      </w:r>
      <w:r>
        <w:t xml:space="preserve"> accuse your good conduct in Christ</w:t>
      </w:r>
      <w:r>
        <w:rPr>
          <w:rStyle w:val="FootnoteReference"/>
        </w:rPr>
        <w:footnoteReference w:id="19106"/>
      </w:r>
      <w:r>
        <w:t xml:space="preserve">.</w:t>
      </w:r>
      <w:r>
        <w:rPr>
          <w:rStyle w:val="FootnoteReference"/>
        </w:rPr>
        <w:footnoteReference w:id="19107"/>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108"/>
      </w:r>
      <w:r>
        <w:t xml:space="preserve"> for well doing, than for evil doing.</w:t>
      </w:r>
      <w:r>
        <w:rPr>
          <w:rStyle w:val="FootnoteReference"/>
        </w:rPr>
        <w:footnoteReference w:id="19109"/>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110"/>
      </w:r>
      <w:r>
        <w:t xml:space="preserve"> also has once suffered for sins, the just</w:t>
      </w:r>
      <w:r>
        <w:rPr>
          <w:rStyle w:val="FootnoteReference"/>
        </w:rPr>
        <w:footnoteReference w:id="19111"/>
      </w:r>
      <w:r>
        <w:t xml:space="preserve"> for the unjust, that</w:t>
      </w:r>
      <w:r>
        <w:rPr>
          <w:rStyle w:val="FootnoteReference"/>
        </w:rPr>
        <w:footnoteReference w:id="19112"/>
      </w:r>
      <w:r>
        <w:t xml:space="preserve"> he might bring us to God, being</w:t>
      </w:r>
      <w:r>
        <w:rPr>
          <w:rStyle w:val="FootnoteReference"/>
        </w:rPr>
        <w:footnoteReference w:id="19113"/>
      </w:r>
      <w:r>
        <w:t xml:space="preserve"> put to death in the flesh, but quickened by the Spirit:</w:t>
      </w:r>
      <w:r>
        <w:rPr>
          <w:rStyle w:val="FootnoteReference"/>
        </w:rPr>
        <w:footnoteReference w:id="19114"/>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115"/>
      </w:r>
      <w:r>
        <w:t xml:space="preserve"> also he went and preached to the spirits in prison;</w:t>
      </w:r>
      <w:r>
        <w:rPr>
          <w:rStyle w:val="FootnoteReference"/>
        </w:rPr>
        <w:footnoteReference w:id="19116"/>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117"/>
      </w:r>
      <w:r>
        <w:t xml:space="preserve"> were disobedient, when once the longsuffering</w:t>
      </w:r>
      <w:r>
        <w:rPr>
          <w:rStyle w:val="FootnoteReference"/>
        </w:rPr>
        <w:footnoteReference w:id="19118"/>
      </w:r>
      <w:r>
        <w:t xml:space="preserve"> of God waited in the days</w:t>
      </w:r>
      <w:r>
        <w:rPr>
          <w:rStyle w:val="FootnoteReference"/>
        </w:rPr>
        <w:footnoteReference w:id="19119"/>
      </w:r>
      <w:r>
        <w:t xml:space="preserve"> of Noah</w:t>
      </w:r>
      <w:r>
        <w:rPr>
          <w:rStyle w:val="FootnoteReference"/>
        </w:rPr>
        <w:footnoteReference w:id="19120"/>
      </w:r>
      <w:r>
        <w:t xml:space="preserve">, while</w:t>
      </w:r>
      <w:r>
        <w:rPr>
          <w:rStyle w:val="FootnoteReference"/>
        </w:rPr>
        <w:footnoteReference w:id="19121"/>
      </w:r>
      <w:r>
        <w:t xml:space="preserve"> the ark was a preparing, wherein</w:t>
      </w:r>
      <w:r>
        <w:rPr>
          <w:rStyle w:val="FootnoteReference"/>
        </w:rPr>
        <w:footnoteReference w:id="19122"/>
      </w:r>
      <w:r>
        <w:t xml:space="preserve"> few, that is, eight souls were saved by water.</w:t>
      </w:r>
      <w:r>
        <w:rPr>
          <w:rStyle w:val="FootnoteReference"/>
        </w:rPr>
        <w:footnoteReference w:id="19123"/>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124"/>
      </w:r>
      <w:r>
        <w:t xml:space="preserve"> figure to which even baptism</w:t>
      </w:r>
      <w:r>
        <w:rPr>
          <w:rStyle w:val="FootnoteReference"/>
        </w:rPr>
        <w:footnoteReference w:id="19125"/>
      </w:r>
      <w:r>
        <w:t xml:space="preserve"> does also now save us (not the putting</w:t>
      </w:r>
      <w:r>
        <w:rPr>
          <w:rStyle w:val="FootnoteReference"/>
        </w:rPr>
        <w:footnoteReference w:id="19126"/>
      </w:r>
      <w:r>
        <w:t xml:space="preserve"> away of the filth of the flesh, but the answer</w:t>
      </w:r>
      <w:r>
        <w:rPr>
          <w:rStyle w:val="FootnoteReference"/>
        </w:rPr>
        <w:footnoteReference w:id="19127"/>
      </w:r>
      <w:r>
        <w:t xml:space="preserve"> of a good conscience toward God,) by the resurrection of Jesus</w:t>
      </w:r>
      <w:r>
        <w:rPr>
          <w:rStyle w:val="FootnoteReference"/>
        </w:rPr>
        <w:footnoteReference w:id="19128"/>
      </w:r>
      <w:r>
        <w:t xml:space="preserve"> Christ:</w:t>
      </w:r>
      <w:r>
        <w:rPr>
          <w:rStyle w:val="FootnoteReference"/>
        </w:rPr>
        <w:footnoteReference w:id="19129"/>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30"/>
      </w:r>
      <w:r>
        <w:t xml:space="preserve"> into heaven, and is on</w:t>
      </w:r>
      <w:r>
        <w:rPr>
          <w:rStyle w:val="FootnoteReference"/>
        </w:rPr>
        <w:footnoteReference w:id="19131"/>
      </w:r>
      <w:r>
        <w:t xml:space="preserve"> the right hand of God; angels</w:t>
      </w:r>
      <w:r>
        <w:rPr>
          <w:rStyle w:val="FootnoteReference"/>
        </w:rPr>
        <w:footnoteReference w:id="19132"/>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133"/>
      </w:r>
      <w:r>
        <w:t xml:space="preserve"> has suffered for us in the flesh, arm yourselves likewise with the same mind: for the one who has suffered in the flesh has ceased</w:t>
      </w:r>
      <w:r>
        <w:rPr>
          <w:rStyle w:val="FootnoteReference"/>
        </w:rPr>
        <w:footnoteReference w:id="19134"/>
      </w:r>
      <w:r>
        <w:t xml:space="preserve"> from sin;</w:t>
      </w:r>
      <w:r>
        <w:rPr>
          <w:rStyle w:val="FootnoteReference"/>
        </w:rPr>
        <w:footnoteReference w:id="19135"/>
      </w:r>
      <w:r>
        <w:rPr>
          <w:rStyle w:val="FootnoteReference"/>
        </w:rPr>
        <w:footnoteReference w:id="19136"/>
      </w:r>
      <w:r>
        <w:rPr>
          <w:rStyle w:val="FootnoteReference"/>
        </w:rPr>
        <w:footnoteReference w:id="1913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38"/>
      </w:r>
      <w:r>
        <w:t xml:space="preserve"> of men, but to the will</w:t>
      </w:r>
      <w:r>
        <w:rPr>
          <w:rStyle w:val="FootnoteReference"/>
        </w:rPr>
        <w:footnoteReference w:id="19139"/>
      </w:r>
      <w:r>
        <w:t xml:space="preserve"> of God.</w:t>
      </w:r>
      <w:r>
        <w:rPr>
          <w:rStyle w:val="FootnoteReference"/>
        </w:rPr>
        <w:footnoteReference w:id="19140"/>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41"/>
      </w:r>
      <w:r>
        <w:t xml:space="preserve"> past of our life may suffice us to have</w:t>
      </w:r>
      <w:r>
        <w:rPr>
          <w:rStyle w:val="FootnoteReference"/>
        </w:rPr>
        <w:footnoteReference w:id="19142"/>
      </w:r>
      <w:r>
        <w:t xml:space="preserve"> wrought the will of the Gentiles</w:t>
      </w:r>
      <w:r>
        <w:rPr>
          <w:rStyle w:val="FootnoteReference"/>
        </w:rPr>
        <w:footnoteReference w:id="19143"/>
      </w:r>
      <w:r>
        <w:t xml:space="preserve">, when we walked in lasciviousness</w:t>
      </w:r>
      <w:r>
        <w:rPr>
          <w:rStyle w:val="FootnoteReference"/>
        </w:rPr>
        <w:footnoteReference w:id="19144"/>
      </w:r>
      <w:r>
        <w:t xml:space="preserve">, lusts, excess</w:t>
      </w:r>
      <w:r>
        <w:rPr>
          <w:rStyle w:val="FootnoteReference"/>
        </w:rPr>
        <w:footnoteReference w:id="19145"/>
      </w:r>
      <w:r>
        <w:t xml:space="preserve"> of wine, revellings</w:t>
      </w:r>
      <w:r>
        <w:rPr>
          <w:rStyle w:val="FootnoteReference"/>
        </w:rPr>
        <w:footnoteReference w:id="19146"/>
      </w:r>
      <w:r>
        <w:t xml:space="preserve">, banquetings, and abominable idolatries:</w:t>
      </w:r>
      <w:r>
        <w:rPr>
          <w:rStyle w:val="FootnoteReference"/>
        </w:rPr>
        <w:footnoteReference w:id="19147"/>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9148"/>
      </w:r>
      <w:r>
        <w:t xml:space="preserve"> of riot, speaking</w:t>
      </w:r>
      <w:r>
        <w:rPr>
          <w:rStyle w:val="FootnoteReference"/>
        </w:rPr>
        <w:footnoteReference w:id="19149"/>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50"/>
      </w:r>
      <w:r>
        <w:t xml:space="preserve"> give account to him who is ready to judge the quick and the dead.</w:t>
      </w:r>
      <w:r>
        <w:rPr>
          <w:rStyle w:val="FootnoteReference"/>
        </w:rPr>
        <w:footnoteReference w:id="19151"/>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52"/>
      </w:r>
      <w:r>
        <w:t xml:space="preserve"> might be judged according to men in the flesh, but live according to God in the spirit.</w:t>
      </w:r>
      <w:r>
        <w:rPr>
          <w:rStyle w:val="FootnoteReference"/>
        </w:rPr>
        <w:footnoteReference w:id="19153"/>
      </w:r>
      <w:r>
        <w:rPr>
          <w:rStyle w:val="FootnoteReference"/>
        </w:rPr>
        <w:footnoteReference w:id="19154"/>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55"/>
      </w:r>
      <w:r>
        <w:t xml:space="preserve"> of all things is at hand: be you therefore sober, and watch to prayer.</w:t>
      </w:r>
      <w:r>
        <w:rPr>
          <w:rStyle w:val="FootnoteReference"/>
        </w:rPr>
        <w:footnoteReference w:id="19156"/>
      </w:r>
      <w:r>
        <w:rPr>
          <w:rStyle w:val="FootnoteReference"/>
        </w:rPr>
        <w:footnoteReference w:id="19157"/>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58"/>
      </w:r>
      <w:r>
        <w:t xml:space="preserve"> all things have fervent</w:t>
      </w:r>
      <w:r>
        <w:rPr>
          <w:rStyle w:val="FootnoteReference"/>
        </w:rPr>
        <w:footnoteReference w:id="19159"/>
      </w:r>
      <w:r>
        <w:t xml:space="preserve"> love among yourselves: for love shall cover the multitude of sins.</w:t>
      </w:r>
      <w:r>
        <w:rPr>
          <w:rStyle w:val="FootnoteReference"/>
        </w:rPr>
        <w:footnoteReference w:id="19160"/>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61"/>
      </w:r>
      <w:r>
        <w:t xml:space="preserve"> one to another without</w:t>
      </w:r>
      <w:r>
        <w:rPr>
          <w:rStyle w:val="FootnoteReference"/>
        </w:rPr>
        <w:footnoteReference w:id="19162"/>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9163"/>
      </w:r>
      <w:r>
        <w:t xml:space="preserve"> man has received the gift, even so minister</w:t>
      </w:r>
      <w:r>
        <w:rPr>
          <w:rStyle w:val="FootnoteReference"/>
        </w:rPr>
        <w:footnoteReference w:id="19164"/>
      </w:r>
      <w:r>
        <w:t xml:space="preserve"> the same one to another, as good</w:t>
      </w:r>
      <w:r>
        <w:rPr>
          <w:rStyle w:val="FootnoteReference"/>
        </w:rPr>
        <w:footnoteReference w:id="19165"/>
      </w:r>
      <w:r>
        <w:t xml:space="preserve"> stewards of the manifold</w:t>
      </w:r>
      <w:r>
        <w:rPr>
          <w:rStyle w:val="FootnoteReference"/>
        </w:rPr>
        <w:footnoteReference w:id="19166"/>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67"/>
      </w:r>
      <w:r>
        <w:t xml:space="preserve"> oracles of God; if anyone minister, let him do it as of the ability</w:t>
      </w:r>
      <w:r>
        <w:rPr>
          <w:rStyle w:val="FootnoteReference"/>
        </w:rPr>
        <w:footnoteReference w:id="19168"/>
      </w:r>
      <w:r>
        <w:t xml:space="preserve"> which God gives: that</w:t>
      </w:r>
      <w:r>
        <w:rPr>
          <w:rStyle w:val="FootnoteReference"/>
        </w:rPr>
        <w:footnoteReference w:id="19169"/>
      </w:r>
      <w:r>
        <w:t xml:space="preserve"> God in all things may be glorified through</w:t>
      </w:r>
      <w:r>
        <w:rPr>
          <w:rStyle w:val="FootnoteReference"/>
        </w:rPr>
        <w:footnoteReference w:id="19170"/>
      </w:r>
      <w:r>
        <w:t xml:space="preserve"> Jesus</w:t>
      </w:r>
      <w:r>
        <w:rPr>
          <w:rStyle w:val="FootnoteReference"/>
        </w:rPr>
        <w:footnoteReference w:id="19171"/>
      </w:r>
      <w:r>
        <w:t xml:space="preserve"> Christ, to whom</w:t>
      </w:r>
      <w:r>
        <w:rPr>
          <w:rStyle w:val="FootnoteReference"/>
        </w:rPr>
        <w:footnoteReference w:id="19172"/>
      </w:r>
      <w:r>
        <w:t xml:space="preserve"> be praise and dominion</w:t>
      </w:r>
      <w:r>
        <w:rPr>
          <w:rStyle w:val="FootnoteReference"/>
        </w:rPr>
        <w:footnoteReference w:id="19173"/>
      </w:r>
      <w:r>
        <w:t xml:space="preserve"> for ever and ever. Amen.</w:t>
      </w:r>
      <w:r>
        <w:rPr>
          <w:rStyle w:val="FootnoteReference"/>
        </w:rPr>
        <w:footnoteReference w:id="19174"/>
      </w:r>
      <w:r>
        <w:rPr>
          <w:rStyle w:val="FootnoteReference"/>
        </w:rPr>
        <w:footnoteReference w:id="1917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76"/>
      </w:r>
      <w:r>
        <w:t xml:space="preserve"> it not strange concerning the fiery</w:t>
      </w:r>
      <w:r>
        <w:rPr>
          <w:rStyle w:val="FootnoteReference"/>
        </w:rPr>
        <w:footnoteReference w:id="19177"/>
      </w:r>
      <w:r>
        <w:t xml:space="preserve"> trial which is to try you, as though some strange thing happened to you:</w:t>
      </w:r>
      <w:r>
        <w:rPr>
          <w:rStyle w:val="FootnoteReference"/>
        </w:rPr>
        <w:footnoteReference w:id="1917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79"/>
      </w:r>
      <w:r>
        <w:t xml:space="preserve">, inasmuch as you are partakers of Christ's sufferings; that, when</w:t>
      </w:r>
      <w:r>
        <w:rPr>
          <w:rStyle w:val="FootnoteReference"/>
        </w:rPr>
        <w:footnoteReference w:id="19180"/>
      </w:r>
      <w:r>
        <w:t xml:space="preserve"> his glory shall be revealed, you may be glad also with exceeding joy.</w:t>
      </w:r>
      <w:r>
        <w:rPr>
          <w:rStyle w:val="FootnoteReference"/>
        </w:rPr>
        <w:footnoteReference w:id="19181"/>
      </w:r>
      <w:r>
        <w:rPr>
          <w:rStyle w:val="FootnoteReference"/>
        </w:rPr>
        <w:footnoteReference w:id="1918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83"/>
      </w:r>
      <w:r>
        <w:t xml:space="preserve"> for the name of Christ, happy</w:t>
      </w:r>
      <w:r>
        <w:rPr>
          <w:rStyle w:val="FootnoteReference"/>
        </w:rPr>
        <w:footnoteReference w:id="19184"/>
      </w:r>
      <w:r>
        <w:t xml:space="preserve"> are you; for the spirit of glory and of God rests upon you: on their part he is evil spoken of, but on your part he is glorified.</w:t>
      </w:r>
      <w:r>
        <w:rPr>
          <w:rStyle w:val="FootnoteReference"/>
        </w:rPr>
        <w:footnoteReference w:id="19185"/>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89"/>
      </w:r>
      <w:r>
        <w:t xml:space="preserve"> as a murderer, or as a thief, or as an evildoer, or as a busybody</w:t>
      </w:r>
      <w:r>
        <w:rPr>
          <w:rStyle w:val="FootnoteReference"/>
        </w:rPr>
        <w:footnoteReference w:id="19190"/>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91"/>
      </w:r>
      <w:r>
        <w:t xml:space="preserve">, let him not</w:t>
      </w:r>
      <w:r>
        <w:rPr>
          <w:rStyle w:val="FootnoteReference"/>
        </w:rPr>
        <w:footnoteReference w:id="19192"/>
      </w:r>
      <w:r>
        <w:t xml:space="preserve"> be ashamed; but let him glorify God on this behalf.</w:t>
      </w:r>
      <w:r>
        <w:rPr>
          <w:rStyle w:val="FootnoteReference"/>
        </w:rPr>
        <w:footnoteReference w:id="19193"/>
      </w:r>
      <w:r>
        <w:rPr>
          <w:rStyle w:val="FootnoteReference"/>
        </w:rPr>
        <w:footnoteReference w:id="1919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95"/>
      </w:r>
      <w:r>
        <w:t xml:space="preserve"> must begin at the house of God: and if</w:t>
      </w:r>
      <w:r>
        <w:rPr>
          <w:rStyle w:val="FootnoteReference"/>
        </w:rPr>
        <w:footnoteReference w:id="19196"/>
      </w:r>
      <w:r>
        <w:t xml:space="preserve"> it first begin at us, what</w:t>
      </w:r>
      <w:r>
        <w:rPr>
          <w:rStyle w:val="FootnoteReference"/>
        </w:rPr>
        <w:footnoteReference w:id="19197"/>
      </w:r>
      <w:r>
        <w:t xml:space="preserve"> shall the end be of those who obey</w:t>
      </w:r>
      <w:r>
        <w:rPr>
          <w:rStyle w:val="FootnoteReference"/>
        </w:rPr>
        <w:footnoteReference w:id="19198"/>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99"/>
      </w:r>
      <w:r>
        <w:t xml:space="preserve"> shall the ungodly and the sinner</w:t>
      </w:r>
      <w:r>
        <w:rPr>
          <w:rStyle w:val="FootnoteReference"/>
        </w:rPr>
        <w:footnoteReference w:id="19200"/>
      </w:r>
      <w:r>
        <w:t xml:space="preserve"> appear?</w:t>
      </w:r>
      <w:r>
        <w:rPr>
          <w:rStyle w:val="FootnoteReference"/>
        </w:rPr>
        <w:footnoteReference w:id="19201"/>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202"/>
      </w:r>
      <w:r>
        <w:t xml:space="preserve"> the keeping of their souls to him in well doing, as to a faithful</w:t>
      </w:r>
      <w:r>
        <w:rPr>
          <w:rStyle w:val="FootnoteReference"/>
        </w:rPr>
        <w:footnoteReference w:id="19203"/>
      </w:r>
      <w:r>
        <w:t xml:space="preserve"> Creator.</w:t>
      </w:r>
      <w:r>
        <w:rPr>
          <w:rStyle w:val="FootnoteReference"/>
        </w:rPr>
        <w:footnoteReference w:id="19204"/>
      </w:r>
      <w:r>
        <w:rPr>
          <w:rStyle w:val="FootnoteReference"/>
        </w:rPr>
        <w:footnoteReference w:id="19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206"/>
      </w:r>
      <w:r>
        <w:t xml:space="preserve"> which are among you I exhort, who am also</w:t>
      </w:r>
      <w:r>
        <w:rPr>
          <w:rStyle w:val="FootnoteReference"/>
        </w:rPr>
        <w:footnoteReference w:id="19207"/>
      </w:r>
      <w:r>
        <w:t xml:space="preserve"> an elder, and a</w:t>
      </w:r>
      <w:r>
        <w:rPr>
          <w:rStyle w:val="FootnoteReference"/>
        </w:rPr>
        <w:footnoteReference w:id="19208"/>
      </w:r>
      <w:r>
        <w:t xml:space="preserve"> witness of the sufferings of Christ</w:t>
      </w:r>
      <w:r>
        <w:rPr>
          <w:rStyle w:val="FootnoteReference"/>
        </w:rPr>
        <w:footnoteReference w:id="19209"/>
      </w:r>
      <w:r>
        <w:t xml:space="preserve">, and also a partaker</w:t>
      </w:r>
      <w:r>
        <w:rPr>
          <w:rStyle w:val="FootnoteReference"/>
        </w:rPr>
        <w:footnoteReference w:id="19210"/>
      </w:r>
      <w:r>
        <w:t xml:space="preserve"> of the glory that shall be revealed:</w:t>
      </w:r>
      <w:r>
        <w:rPr>
          <w:rStyle w:val="FootnoteReference"/>
        </w:rPr>
        <w:footnoteReference w:id="19211"/>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212"/>
      </w:r>
      <w:r>
        <w:t xml:space="preserve"> the flock</w:t>
      </w:r>
      <w:r>
        <w:rPr>
          <w:rStyle w:val="FootnoteReference"/>
        </w:rPr>
        <w:footnoteReference w:id="19213"/>
      </w:r>
      <w:r>
        <w:t xml:space="preserve"> of God which is among you</w:t>
      </w:r>
      <w:r>
        <w:rPr>
          <w:rStyle w:val="FootnoteReference"/>
        </w:rPr>
        <w:footnoteReference w:id="19214"/>
      </w:r>
      <w:r>
        <w:t xml:space="preserve">, taking</w:t>
      </w:r>
      <w:r>
        <w:rPr>
          <w:rStyle w:val="FootnoteReference"/>
        </w:rPr>
        <w:footnoteReference w:id="19215"/>
      </w:r>
      <w:r>
        <w:t xml:space="preserve"> the oversight thereof, not by</w:t>
      </w:r>
      <w:r>
        <w:rPr>
          <w:rStyle w:val="FootnoteReference"/>
        </w:rPr>
        <w:footnoteReference w:id="19216"/>
      </w:r>
      <w:r>
        <w:t xml:space="preserve"> constraint, but willingly; not for</w:t>
      </w:r>
      <w:r>
        <w:rPr>
          <w:rStyle w:val="FootnoteReference"/>
        </w:rPr>
        <w:footnoteReference w:id="19217"/>
      </w:r>
      <w:r>
        <w:t xml:space="preserve"> filthy illegal gain, but of a ready mind;</w:t>
      </w:r>
      <w:r>
        <w:rPr>
          <w:rStyle w:val="FootnoteReference"/>
        </w:rPr>
        <w:footnoteReference w:id="1921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219"/>
      </w:r>
      <w:r>
        <w:t xml:space="preserve">, but being ensamples to the flock.</w:t>
      </w:r>
      <w:r>
        <w:rPr>
          <w:rStyle w:val="FootnoteReference"/>
        </w:rPr>
        <w:footnoteReference w:id="19220"/>
      </w:r>
      <w:r>
        <w:rPr>
          <w:rStyle w:val="FootnoteReference"/>
        </w:rPr>
        <w:footnoteReference w:id="1922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222"/>
      </w:r>
      <w:r>
        <w:t xml:space="preserve">, you shall receive a crown</w:t>
      </w:r>
      <w:r>
        <w:rPr>
          <w:rStyle w:val="FootnoteReference"/>
        </w:rPr>
        <w:footnoteReference w:id="19223"/>
      </w:r>
      <w:r>
        <w:t xml:space="preserve"> of glory that fades not away.</w:t>
      </w:r>
      <w:r>
        <w:rPr>
          <w:rStyle w:val="FootnoteReference"/>
        </w:rPr>
        <w:footnoteReference w:id="1922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225"/>
      </w:r>
      <w:r>
        <w:t xml:space="preserve"> with humility: for God resists the proud, and gives grace to the humble.</w:t>
      </w:r>
      <w:r>
        <w:rPr>
          <w:rStyle w:val="FootnoteReference"/>
        </w:rPr>
        <w:footnoteReference w:id="19226"/>
      </w:r>
      <w:r>
        <w:rPr>
          <w:rStyle w:val="FootnoteReference"/>
        </w:rPr>
        <w:footnoteReference w:id="19227"/>
      </w:r>
      <w:r>
        <w:rPr>
          <w:rStyle w:val="FootnoteReference"/>
        </w:rPr>
        <w:footnoteReference w:id="19228"/>
      </w:r>
      <w:r>
        <w:rPr>
          <w:rStyle w:val="FootnoteReference"/>
        </w:rPr>
        <w:footnoteReference w:id="1922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30"/>
      </w:r>
      <w:r>
        <w:t xml:space="preserve"> yourselves therefore under the mighty hand of God, that</w:t>
      </w:r>
      <w:r>
        <w:rPr>
          <w:rStyle w:val="FootnoteReference"/>
        </w:rPr>
        <w:footnoteReference w:id="19231"/>
      </w:r>
      <w:r>
        <w:t xml:space="preserve"> he may exalt you in due time:</w:t>
      </w:r>
      <w:r>
        <w:rPr>
          <w:rStyle w:val="FootnoteReference"/>
        </w:rPr>
        <w:footnoteReference w:id="19232"/>
      </w:r>
      <w:r>
        <w:rPr>
          <w:rStyle w:val="FootnoteReference"/>
        </w:rPr>
        <w:footnoteReference w:id="1923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34"/>
      </w:r>
      <w:r>
        <w:t xml:space="preserve"> all your care upon him; for he cares for you.</w:t>
      </w:r>
      <w:r>
        <w:rPr>
          <w:rStyle w:val="FootnoteReference"/>
        </w:rPr>
        <w:footnoteReference w:id="1923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36"/>
      </w:r>
      <w:r>
        <w:t xml:space="preserve">, be vigilant; because your</w:t>
      </w:r>
      <w:r>
        <w:rPr>
          <w:rStyle w:val="FootnoteReference"/>
        </w:rPr>
        <w:footnoteReference w:id="19237"/>
      </w:r>
      <w:r>
        <w:t xml:space="preserve"> adversary the devil</w:t>
      </w:r>
      <w:r>
        <w:rPr>
          <w:rStyle w:val="FootnoteReference"/>
        </w:rPr>
        <w:footnoteReference w:id="19238"/>
      </w:r>
      <w:r>
        <w:t xml:space="preserve">, as a roaring lion, walks about, seeking whom he may devour</w:t>
      </w:r>
      <w:r>
        <w:rPr>
          <w:rStyle w:val="FootnoteReference"/>
        </w:rPr>
        <w:footnoteReference w:id="19239"/>
      </w:r>
      <w:r>
        <w:t xml:space="preserve">:</w:t>
      </w:r>
      <w:r>
        <w:rPr>
          <w:rStyle w:val="FootnoteReference"/>
        </w:rPr>
        <w:footnoteReference w:id="19240"/>
      </w:r>
      <w:r>
        <w:rPr>
          <w:rStyle w:val="FootnoteReference"/>
        </w:rPr>
        <w:footnoteReference w:id="19241"/>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42"/>
      </w:r>
      <w:r>
        <w:t xml:space="preserve"> steadfast in the faith, knowing that the same</w:t>
      </w:r>
      <w:r>
        <w:rPr>
          <w:rStyle w:val="FootnoteReference"/>
        </w:rPr>
        <w:footnoteReference w:id="19243"/>
      </w:r>
      <w:r>
        <w:t xml:space="preserve"> afflictions are accomplished in your brothers that are in the world.</w:t>
      </w:r>
      <w:r>
        <w:rPr>
          <w:rStyle w:val="FootnoteReference"/>
        </w:rPr>
        <w:footnoteReference w:id="19244"/>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45"/>
      </w:r>
      <w:r>
        <w:t xml:space="preserve"> of all grace, who has called us to his eternal</w:t>
      </w:r>
      <w:r>
        <w:rPr>
          <w:rStyle w:val="FootnoteReference"/>
        </w:rPr>
        <w:footnoteReference w:id="19246"/>
      </w:r>
      <w:r>
        <w:t xml:space="preserve"> glory by Christ Jesus</w:t>
      </w:r>
      <w:r>
        <w:rPr>
          <w:rStyle w:val="FootnoteReference"/>
        </w:rPr>
        <w:footnoteReference w:id="19247"/>
      </w:r>
      <w:r>
        <w:t xml:space="preserve">, after</w:t>
      </w:r>
      <w:r>
        <w:rPr>
          <w:rStyle w:val="FootnoteReference"/>
        </w:rPr>
        <w:footnoteReference w:id="19248"/>
      </w:r>
      <w:r>
        <w:t xml:space="preserve"> that you have suffered a while, make</w:t>
      </w:r>
      <w:r>
        <w:rPr>
          <w:rStyle w:val="FootnoteReference"/>
        </w:rPr>
        <w:footnoteReference w:id="19249"/>
      </w:r>
      <w:r>
        <w:t xml:space="preserve"> you perfect, establish, strengthen</w:t>
      </w:r>
      <w:r>
        <w:rPr>
          <w:rStyle w:val="FootnoteReference"/>
        </w:rPr>
        <w:footnoteReference w:id="19250"/>
      </w:r>
      <w:r>
        <w:t xml:space="preserve">, settle</w:t>
      </w:r>
      <w:r>
        <w:rPr>
          <w:rStyle w:val="FootnoteReference"/>
        </w:rPr>
        <w:footnoteReference w:id="19251"/>
      </w:r>
      <w:r>
        <w:t xml:space="preserve"> you.</w:t>
      </w:r>
      <w:r>
        <w:rPr>
          <w:rStyle w:val="FootnoteReference"/>
        </w:rPr>
        <w:footnoteReference w:id="19252"/>
      </w:r>
      <w:r>
        <w:rPr>
          <w:rStyle w:val="FootnoteReference"/>
        </w:rPr>
        <w:footnoteReference w:id="19253"/>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9254"/>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55"/>
      </w:r>
      <w:r>
        <w:t xml:space="preserve">, a faithful</w:t>
      </w:r>
      <w:r>
        <w:rPr>
          <w:rStyle w:val="FootnoteReference"/>
        </w:rPr>
        <w:footnoteReference w:id="19256"/>
      </w:r>
      <w:r>
        <w:t xml:space="preserve"> brother to you, as I suppose, I have</w:t>
      </w:r>
      <w:r>
        <w:rPr>
          <w:rStyle w:val="FootnoteReference"/>
        </w:rPr>
        <w:footnoteReference w:id="19257"/>
      </w:r>
      <w:r>
        <w:t xml:space="preserve"> written briefly, exhorting</w:t>
      </w:r>
      <w:r>
        <w:rPr>
          <w:rStyle w:val="FootnoteReference"/>
        </w:rPr>
        <w:footnoteReference w:id="19258"/>
      </w:r>
      <w:r>
        <w:t xml:space="preserve">, and testifying</w:t>
      </w:r>
      <w:r>
        <w:rPr>
          <w:rStyle w:val="FootnoteReference"/>
        </w:rPr>
        <w:footnoteReference w:id="19259"/>
      </w:r>
      <w:r>
        <w:t xml:space="preserve"> that this is the true</w:t>
      </w:r>
      <w:r>
        <w:rPr>
          <w:rStyle w:val="FootnoteReference"/>
        </w:rPr>
        <w:footnoteReference w:id="19260"/>
      </w:r>
      <w:r>
        <w:t xml:space="preserve"> grace of God wherein</w:t>
      </w:r>
      <w:r>
        <w:rPr>
          <w:rStyle w:val="FootnoteReference"/>
        </w:rPr>
        <w:footnoteReference w:id="19261"/>
      </w:r>
      <w:r>
        <w:t xml:space="preserve"> you stand.</w:t>
      </w:r>
      <w:r>
        <w:rPr>
          <w:rStyle w:val="FootnoteReference"/>
        </w:rPr>
        <w:footnoteReference w:id="19262"/>
      </w:r>
      <w:r>
        <w:t xml:space="preserve">{{field-off:Bible}}</w:t>
      </w:r>
    </w:p>
    <w:p>
      <w:r>
        <w:rPr>
          <w:sz w:val="18"/>
          <w:color w:val="777777"/>
        </w:rPr>
        <w:t xml:space="preserve">[[@Bible:1 Peter 5:13]] </w:t>
      </w:r>
      <w:r>
        <w:rPr>
          <w:b/>
        </w:rPr>
        <w:t xml:space="preserve">13 </w:t>
      </w:r>
      <w:r>
        <w:t xml:space="preserve"> {{field-on:Bible}}</w:t>
      </w:r>
      <w:r>
        <w:t xml:space="preserve">The church that is at Babylon</w:t>
      </w:r>
      <w:r>
        <w:rPr>
          <w:rStyle w:val="FootnoteReference"/>
        </w:rPr>
        <w:footnoteReference w:id="19263"/>
      </w:r>
      <w:r>
        <w:t xml:space="preserve">, elected</w:t>
      </w:r>
      <w:r>
        <w:rPr>
          <w:rStyle w:val="FootnoteReference"/>
        </w:rPr>
        <w:footnoteReference w:id="19264"/>
      </w:r>
      <w:r>
        <w:t xml:space="preserve"> together with you, salutes you; and so does Marcus</w:t>
      </w:r>
      <w:r>
        <w:rPr>
          <w:rStyle w:val="FootnoteReference"/>
        </w:rPr>
        <w:footnoteReference w:id="19265"/>
      </w:r>
      <w:r>
        <w:t xml:space="preserve"> my son.</w:t>
      </w:r>
      <w:r>
        <w:rPr>
          <w:rStyle w:val="FootnoteReference"/>
        </w:rPr>
        <w:footnoteReference w:id="19266"/>
      </w:r>
      <w:r>
        <w:rPr>
          <w:rStyle w:val="FootnoteReference"/>
        </w:rPr>
        <w:footnoteReference w:id="1926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68"/>
      </w:r>
      <w:r>
        <w:t xml:space="preserve"> kiss of love. Peace</w:t>
      </w:r>
      <w:r>
        <w:rPr>
          <w:rStyle w:val="FootnoteReference"/>
        </w:rPr>
        <w:footnoteReference w:id="19269"/>
      </w:r>
      <w:r>
        <w:t xml:space="preserve"> be with you all that are in Christ Jesus. Amen.</w:t>
      </w:r>
      <w:r>
        <w:rPr>
          <w:rStyle w:val="FootnoteReference"/>
        </w:rPr>
        <w:footnoteReference w:id="1927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71"/>
      </w:r>
      <w:r>
        <w:t xml:space="preserve"> Peter</w:t>
      </w:r>
      <w:r>
        <w:rPr>
          <w:rStyle w:val="FootnoteReference"/>
        </w:rPr>
        <w:footnoteReference w:id="19272"/>
      </w:r>
      <w:r>
        <w:t xml:space="preserve">, a slave and an apostle</w:t>
      </w:r>
      <w:r>
        <w:rPr>
          <w:rStyle w:val="FootnoteReference"/>
        </w:rPr>
        <w:footnoteReference w:id="19273"/>
      </w:r>
      <w:r>
        <w:t xml:space="preserve"> of Jesus</w:t>
      </w:r>
      <w:r>
        <w:rPr>
          <w:rStyle w:val="FootnoteReference"/>
        </w:rPr>
        <w:footnoteReference w:id="19274"/>
      </w:r>
      <w:r>
        <w:t xml:space="preserve"> Christ</w:t>
      </w:r>
      <w:r>
        <w:rPr>
          <w:rStyle w:val="FootnoteReference"/>
        </w:rPr>
        <w:footnoteReference w:id="19275"/>
      </w:r>
      <w:r>
        <w:t xml:space="preserve">, to those who have</w:t>
      </w:r>
      <w:r>
        <w:rPr>
          <w:rStyle w:val="FootnoteReference"/>
        </w:rPr>
        <w:footnoteReference w:id="19276"/>
      </w:r>
      <w:r>
        <w:t xml:space="preserve"> obtained like precious faith with us through</w:t>
      </w:r>
      <w:r>
        <w:rPr>
          <w:rStyle w:val="FootnoteReference"/>
        </w:rPr>
        <w:footnoteReference w:id="19277"/>
      </w:r>
      <w:r>
        <w:t xml:space="preserve"> the righteousness of God and our Saviour</w:t>
      </w:r>
      <w:r>
        <w:rPr>
          <w:rStyle w:val="FootnoteReference"/>
        </w:rPr>
        <w:footnoteReference w:id="19278"/>
      </w:r>
      <w:r>
        <w:t xml:space="preserve"> Jesus Christ:</w:t>
      </w:r>
      <w:r>
        <w:rPr>
          <w:rStyle w:val="FootnoteReference"/>
        </w:rPr>
        <w:footnoteReference w:id="19279"/>
      </w:r>
      <w:r>
        <w:rPr>
          <w:rStyle w:val="FootnoteReference"/>
        </w:rPr>
        <w:footnoteReference w:id="19280"/>
      </w:r>
      <w:r>
        <w:rPr>
          <w:rStyle w:val="FootnoteReference"/>
        </w:rPr>
        <w:footnoteReference w:id="1928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82"/>
      </w:r>
      <w:r>
        <w:t xml:space="preserve"> and peace be multiplied to you through the knowledge</w:t>
      </w:r>
      <w:r>
        <w:rPr>
          <w:rStyle w:val="FootnoteReference"/>
        </w:rPr>
        <w:footnoteReference w:id="1928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84"/>
      </w:r>
      <w:r>
        <w:t xml:space="preserve"> the knowledge of him who has called</w:t>
      </w:r>
      <w:r>
        <w:rPr>
          <w:rStyle w:val="FootnoteReference"/>
        </w:rPr>
        <w:footnoteReference w:id="19285"/>
      </w:r>
      <w:r>
        <w:t xml:space="preserve"> us to glory and virtue</w:t>
      </w:r>
      <w:r>
        <w:rPr>
          <w:rStyle w:val="FootnoteReference"/>
        </w:rPr>
        <w:footnoteReference w:id="19286"/>
      </w:r>
      <w:r>
        <w:t xml:space="preserve">:</w:t>
      </w:r>
      <w:r>
        <w:rPr>
          <w:rStyle w:val="FootnoteReference"/>
        </w:rPr>
        <w:footnoteReference w:id="19287"/>
      </w:r>
      <w:r>
        <w:rPr>
          <w:rStyle w:val="FootnoteReference"/>
        </w:rPr>
        <w:footnoteReference w:id="19288"/>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9289"/>
      </w:r>
      <w:r>
        <w:t xml:space="preserve"> to us exceeding great and precious promises: that by these you might be partakers of the divine nature, having</w:t>
      </w:r>
      <w:r>
        <w:rPr>
          <w:rStyle w:val="FootnoteReference"/>
        </w:rPr>
        <w:footnoteReference w:id="19290"/>
      </w:r>
      <w:r>
        <w:t xml:space="preserve"> escaped the corruption that is in the world through lust.</w:t>
      </w:r>
      <w:r>
        <w:rPr>
          <w:rStyle w:val="FootnoteReference"/>
        </w:rPr>
        <w:footnoteReference w:id="1929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92"/>
      </w:r>
      <w:r>
        <w:t xml:space="preserve"> this, giving</w:t>
      </w:r>
      <w:r>
        <w:rPr>
          <w:rStyle w:val="FootnoteReference"/>
        </w:rPr>
        <w:footnoteReference w:id="19293"/>
      </w:r>
      <w:r>
        <w:t xml:space="preserve"> all diligence, add to your faith virtue</w:t>
      </w:r>
      <w:r>
        <w:rPr>
          <w:rStyle w:val="FootnoteReference"/>
        </w:rPr>
        <w:footnoteReference w:id="19294"/>
      </w:r>
      <w:r>
        <w:t xml:space="preserve">; and to virtue knowledge</w:t>
      </w:r>
      <w:r>
        <w:rPr>
          <w:rStyle w:val="FootnoteReference"/>
        </w:rPr>
        <w:footnoteReference w:id="1929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96"/>
      </w:r>
      <w:r>
        <w:t xml:space="preserve">; and to patience godliness</w:t>
      </w:r>
      <w:r>
        <w:rPr>
          <w:rStyle w:val="FootnoteReference"/>
        </w:rPr>
        <w:footnoteReference w:id="19297"/>
      </w:r>
      <w:r>
        <w:t xml:space="preserve">;</w:t>
      </w:r>
      <w:r>
        <w:rPr>
          <w:rStyle w:val="FootnoteReference"/>
        </w:rPr>
        <w:footnoteReference w:id="1929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99"/>
      </w:r>
      <w:r>
        <w:t xml:space="preserve"> kindness; and to brotherly kindness love.</w:t>
      </w:r>
      <w:r>
        <w:rPr>
          <w:rStyle w:val="FootnoteReference"/>
        </w:rPr>
        <w:footnoteReference w:id="1930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301"/>
      </w:r>
      <w:r>
        <w:t xml:space="preserve">, and abound</w:t>
      </w:r>
      <w:r>
        <w:rPr>
          <w:rStyle w:val="FootnoteReference"/>
        </w:rPr>
        <w:footnoteReference w:id="19302"/>
      </w:r>
      <w:r>
        <w:t xml:space="preserve">, they make you that you shall neither be barren</w:t>
      </w:r>
      <w:r>
        <w:rPr>
          <w:rStyle w:val="FootnoteReference"/>
        </w:rPr>
        <w:footnoteReference w:id="19303"/>
      </w:r>
      <w:r>
        <w:t xml:space="preserve"> nor unfruitful</w:t>
      </w:r>
      <w:r>
        <w:rPr>
          <w:rStyle w:val="FootnoteReference"/>
        </w:rPr>
        <w:footnoteReference w:id="19304"/>
      </w:r>
      <w:r>
        <w:t xml:space="preserve"> in the knowledge of our Lord Jesus Christ.</w:t>
      </w:r>
      <w:r>
        <w:rPr>
          <w:rStyle w:val="FootnoteReference"/>
        </w:rPr>
        <w:footnoteReference w:id="19305"/>
      </w:r>
      <w:r>
        <w:rPr>
          <w:rStyle w:val="FootnoteReference"/>
        </w:rPr>
        <w:footnoteReference w:id="1930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307"/>
      </w:r>
      <w:r>
        <w:t xml:space="preserve">, and cannot see far off, and has forgotten that he</w:t>
      </w:r>
      <w:r>
        <w:rPr>
          <w:rStyle w:val="FootnoteReference"/>
        </w:rPr>
        <w:footnoteReference w:id="19308"/>
      </w:r>
      <w:r>
        <w:t xml:space="preserve"> was purged from his old sins.</w:t>
      </w:r>
      <w:r>
        <w:rPr>
          <w:rStyle w:val="FootnoteReference"/>
        </w:rPr>
        <w:footnoteReference w:id="19309"/>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310"/>
      </w:r>
      <w:r>
        <w:t xml:space="preserve"> diligence to make</w:t>
      </w:r>
      <w:r>
        <w:rPr>
          <w:rStyle w:val="FootnoteReference"/>
        </w:rPr>
        <w:footnoteReference w:id="19311"/>
      </w:r>
      <w:r>
        <w:t xml:space="preserve"> your calling and election</w:t>
      </w:r>
      <w:r>
        <w:rPr>
          <w:rStyle w:val="FootnoteReference"/>
        </w:rPr>
        <w:footnoteReference w:id="19312"/>
      </w:r>
      <w:r>
        <w:t xml:space="preserve"> sure: for if you do these things, you shall never</w:t>
      </w:r>
      <w:r>
        <w:rPr>
          <w:rStyle w:val="FootnoteReference"/>
        </w:rPr>
        <w:footnoteReference w:id="19313"/>
      </w:r>
      <w:r>
        <w:t xml:space="preserve"> fall:</w:t>
      </w:r>
      <w:r>
        <w:rPr>
          <w:rStyle w:val="FootnoteReference"/>
        </w:rPr>
        <w:footnoteReference w:id="19314"/>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315"/>
      </w:r>
      <w:r>
        <w:t xml:space="preserve"> shall be ministered to you abundantly</w:t>
      </w:r>
      <w:r>
        <w:rPr>
          <w:rStyle w:val="FootnoteReference"/>
        </w:rPr>
        <w:footnoteReference w:id="19316"/>
      </w:r>
      <w:r>
        <w:t xml:space="preserve"> into the everlasting</w:t>
      </w:r>
      <w:r>
        <w:rPr>
          <w:rStyle w:val="FootnoteReference"/>
        </w:rPr>
        <w:footnoteReference w:id="19317"/>
      </w:r>
      <w:r>
        <w:t xml:space="preserve"> kingdom of our Lord and Saviour Jesus Christ.</w:t>
      </w:r>
      <w:r>
        <w:rPr>
          <w:rStyle w:val="FootnoteReference"/>
        </w:rPr>
        <w:footnoteReference w:id="19318"/>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319"/>
      </w:r>
      <w:r>
        <w:t xml:space="preserve"> be negligent to put you always in remembrance of these things, though</w:t>
      </w:r>
      <w:r>
        <w:rPr>
          <w:rStyle w:val="FootnoteReference"/>
        </w:rPr>
        <w:footnoteReference w:id="19320"/>
      </w:r>
      <w:r>
        <w:t xml:space="preserve"> you know them, and be</w:t>
      </w:r>
      <w:r>
        <w:rPr>
          <w:rStyle w:val="FootnoteReference"/>
        </w:rPr>
        <w:footnoteReference w:id="19321"/>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322"/>
      </w:r>
      <w:r>
        <w:t xml:space="preserve"> as I am</w:t>
      </w:r>
      <w:r>
        <w:rPr>
          <w:rStyle w:val="FootnoteReference"/>
        </w:rPr>
        <w:footnoteReference w:id="19323"/>
      </w:r>
      <w:r>
        <w:t xml:space="preserve"> in this tabernacle, to stir</w:t>
      </w:r>
      <w:r>
        <w:rPr>
          <w:rStyle w:val="FootnoteReference"/>
        </w:rPr>
        <w:footnoteReference w:id="19324"/>
      </w:r>
      <w:r>
        <w:t xml:space="preserve"> you up by putting you in remembrance;</w:t>
      </w:r>
      <w:r>
        <w:rPr>
          <w:rStyle w:val="FootnoteReference"/>
        </w:rPr>
        <w:footnoteReference w:id="19325"/>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326"/>
      </w:r>
      <w:r>
        <w:t xml:space="preserve"> I must put off this my tabernacle, even</w:t>
      </w:r>
      <w:r>
        <w:rPr>
          <w:rStyle w:val="FootnoteReference"/>
        </w:rPr>
        <w:footnoteReference w:id="19327"/>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28"/>
      </w:r>
      <w:r>
        <w:t xml:space="preserve"> endeavour that you may be able after my decease to have these</w:t>
      </w:r>
      <w:r>
        <w:rPr>
          <w:rStyle w:val="FootnoteReference"/>
        </w:rPr>
        <w:footnoteReference w:id="19329"/>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30"/>
      </w:r>
      <w:r>
        <w:t xml:space="preserve"> not followed cunningly devised fables, when we made known to you the power</w:t>
      </w:r>
      <w:r>
        <w:rPr>
          <w:rStyle w:val="FootnoteReference"/>
        </w:rPr>
        <w:footnoteReference w:id="19331"/>
      </w:r>
      <w:r>
        <w:t xml:space="preserve"> and coming</w:t>
      </w:r>
      <w:r>
        <w:rPr>
          <w:rStyle w:val="FootnoteReference"/>
        </w:rPr>
        <w:footnoteReference w:id="19332"/>
      </w:r>
      <w:r>
        <w:t xml:space="preserve"> of our Lord Jesus Christ, but were eyewitnesses of his majesty.</w:t>
      </w:r>
      <w:r>
        <w:rPr>
          <w:rStyle w:val="FootnoteReference"/>
        </w:rPr>
        <w:footnoteReference w:id="19333"/>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9334"/>
      </w:r>
      <w:r>
        <w:t xml:space="preserve"> such a voice to him from the excellent glory, This</w:t>
      </w:r>
      <w:r>
        <w:rPr>
          <w:rStyle w:val="FootnoteReference"/>
        </w:rPr>
        <w:footnoteReference w:id="19335"/>
      </w:r>
      <w:r>
        <w:t xml:space="preserve"> is my beloved Son, in whom</w:t>
      </w:r>
      <w:r>
        <w:rPr>
          <w:rStyle w:val="FootnoteReference"/>
        </w:rPr>
        <w:footnoteReference w:id="19336"/>
      </w:r>
      <w:r>
        <w:t xml:space="preserve"> I am well pleased.</w:t>
      </w:r>
      <w:r>
        <w:rPr>
          <w:rStyle w:val="FootnoteReference"/>
        </w:rPr>
        <w:footnoteReference w:id="19337"/>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38"/>
      </w:r>
      <w:r>
        <w:t xml:space="preserve"> voice which came from heaven we heard, when we were with him in the holy</w:t>
      </w:r>
      <w:r>
        <w:rPr>
          <w:rStyle w:val="FootnoteReference"/>
        </w:rPr>
        <w:footnoteReference w:id="19339"/>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40"/>
      </w:r>
      <w:r>
        <w:t xml:space="preserve"> sure word of prophecy; to which you do well that you take heed, as to a light</w:t>
      </w:r>
      <w:r>
        <w:rPr>
          <w:rStyle w:val="FootnoteReference"/>
        </w:rPr>
        <w:footnoteReference w:id="19341"/>
      </w:r>
      <w:r>
        <w:t xml:space="preserve"> that shines in a dark place, until the day</w:t>
      </w:r>
      <w:r>
        <w:rPr>
          <w:rStyle w:val="FootnoteReference"/>
        </w:rPr>
        <w:footnoteReference w:id="19342"/>
      </w:r>
      <w:r>
        <w:t xml:space="preserve"> dawn, and the day star arise in your hearts:</w:t>
      </w:r>
      <w:r>
        <w:rPr>
          <w:rStyle w:val="FootnoteReference"/>
        </w:rPr>
        <w:footnoteReference w:id="1934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44"/>
      </w:r>
      <w:r>
        <w:t xml:space="preserve"> this first, that</w:t>
      </w:r>
      <w:r>
        <w:rPr>
          <w:rStyle w:val="FootnoteReference"/>
        </w:rPr>
        <w:footnoteReference w:id="19345"/>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46"/>
      </w:r>
      <w:r>
        <w:t xml:space="preserve"> came not in old time</w:t>
      </w:r>
      <w:r>
        <w:rPr>
          <w:rStyle w:val="FootnoteReference"/>
        </w:rPr>
        <w:footnoteReference w:id="19347"/>
      </w:r>
      <w:r>
        <w:t xml:space="preserve"> by the will of man: but holy men of God spoke as they were moved by the Holy</w:t>
      </w:r>
      <w:r>
        <w:rPr>
          <w:rStyle w:val="FootnoteReference"/>
        </w:rPr>
        <w:footnoteReference w:id="19348"/>
      </w:r>
      <w:r>
        <w:t xml:space="preserve"> Spirit.</w:t>
      </w:r>
      <w:r>
        <w:rPr>
          <w:rStyle w:val="FootnoteReference"/>
        </w:rPr>
        <w:footnoteReference w:id="193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50"/>
      </w:r>
      <w:r>
        <w:t xml:space="preserve"> false prophets also among the people, even</w:t>
      </w:r>
      <w:r>
        <w:rPr>
          <w:rStyle w:val="FootnoteReference"/>
        </w:rPr>
        <w:footnoteReference w:id="19351"/>
      </w:r>
      <w:r>
        <w:t xml:space="preserve"> as there shall be false teachers among you, who privately shall bring in damnable</w:t>
      </w:r>
      <w:r>
        <w:rPr>
          <w:rStyle w:val="FootnoteReference"/>
        </w:rPr>
        <w:footnoteReference w:id="19352"/>
      </w:r>
      <w:r>
        <w:t xml:space="preserve"> heresies, even denying</w:t>
      </w:r>
      <w:r>
        <w:rPr>
          <w:rStyle w:val="FootnoteReference"/>
        </w:rPr>
        <w:footnoteReference w:id="19353"/>
      </w:r>
      <w:r>
        <w:t xml:space="preserve"> the Lord that bought</w:t>
      </w:r>
      <w:r>
        <w:rPr>
          <w:rStyle w:val="FootnoteReference"/>
        </w:rPr>
        <w:footnoteReference w:id="19354"/>
      </w:r>
      <w:r>
        <w:t xml:space="preserve"> them, and bring</w:t>
      </w:r>
      <w:r>
        <w:rPr>
          <w:rStyle w:val="FootnoteReference"/>
        </w:rPr>
        <w:footnoteReference w:id="19355"/>
      </w:r>
      <w:r>
        <w:t xml:space="preserve"> upon themselves swift destruction.</w:t>
      </w:r>
      <w:r>
        <w:rPr>
          <w:rStyle w:val="FootnoteReference"/>
        </w:rPr>
        <w:footnoteReference w:id="19356"/>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57"/>
      </w:r>
      <w:r>
        <w:t xml:space="preserve"> shall follow their pernicious ways</w:t>
      </w:r>
      <w:r>
        <w:rPr>
          <w:rStyle w:val="FootnoteReference"/>
        </w:rPr>
        <w:footnoteReference w:id="19358"/>
      </w:r>
      <w:r>
        <w:t xml:space="preserve">; by reason of whom the way of truth shall be evil</w:t>
      </w:r>
      <w:r>
        <w:rPr>
          <w:rStyle w:val="FootnoteReference"/>
        </w:rPr>
        <w:footnoteReference w:id="19359"/>
      </w:r>
      <w:r>
        <w:t xml:space="preserve"> spoken of.</w:t>
      </w:r>
      <w:r>
        <w:rPr>
          <w:rStyle w:val="FootnoteReference"/>
        </w:rPr>
        <w:footnoteReference w:id="19360"/>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61"/>
      </w:r>
      <w:r>
        <w:t xml:space="preserve"> covetousness shall they with</w:t>
      </w:r>
      <w:r>
        <w:rPr>
          <w:rStyle w:val="FootnoteReference"/>
        </w:rPr>
        <w:footnoteReference w:id="19362"/>
      </w:r>
      <w:r>
        <w:t xml:space="preserve"> feigned words make</w:t>
      </w:r>
      <w:r>
        <w:rPr>
          <w:rStyle w:val="FootnoteReference"/>
        </w:rPr>
        <w:footnoteReference w:id="19363"/>
      </w:r>
      <w:r>
        <w:t xml:space="preserve"> merchandise of you: whose</w:t>
      </w:r>
      <w:r>
        <w:rPr>
          <w:rStyle w:val="FootnoteReference"/>
        </w:rPr>
        <w:footnoteReference w:id="19364"/>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65"/>
      </w:r>
      <w:r>
        <w:t xml:space="preserve"> not the angels</w:t>
      </w:r>
      <w:r>
        <w:rPr>
          <w:rStyle w:val="FootnoteReference"/>
        </w:rPr>
        <w:footnoteReference w:id="19366"/>
      </w:r>
      <w:r>
        <w:t xml:space="preserve"> that sinned, but cast them down to Tartarus</w:t>
      </w:r>
      <w:r>
        <w:rPr>
          <w:rStyle w:val="FootnoteReference"/>
        </w:rPr>
        <w:footnoteReference w:id="19367"/>
      </w:r>
      <w:r>
        <w:t xml:space="preserve">, and delivered them into</w:t>
      </w:r>
      <w:r>
        <w:rPr>
          <w:rStyle w:val="FootnoteReference"/>
        </w:rPr>
        <w:footnoteReference w:id="19368"/>
      </w:r>
      <w:r>
        <w:t xml:space="preserve"> chains of darkness, to be</w:t>
      </w:r>
      <w:r>
        <w:rPr>
          <w:rStyle w:val="FootnoteReference"/>
        </w:rPr>
        <w:footnoteReference w:id="19369"/>
      </w:r>
      <w:r>
        <w:t xml:space="preserve"> reserved to judgment;</w:t>
      </w:r>
      <w:r>
        <w:rPr>
          <w:rStyle w:val="FootnoteReference"/>
        </w:rPr>
        <w:footnoteReference w:id="19370"/>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71"/>
      </w:r>
      <w:r>
        <w:t xml:space="preserve"> not the old world, but saved Noah</w:t>
      </w:r>
      <w:r>
        <w:rPr>
          <w:rStyle w:val="FootnoteReference"/>
        </w:rPr>
        <w:footnoteReference w:id="19372"/>
      </w:r>
      <w:r>
        <w:t xml:space="preserve"> the eighth</w:t>
      </w:r>
      <w:r>
        <w:rPr>
          <w:rStyle w:val="FootnoteReference"/>
        </w:rPr>
        <w:footnoteReference w:id="19373"/>
      </w:r>
      <w:r>
        <w:t xml:space="preserve"> person, a preacher</w:t>
      </w:r>
      <w:r>
        <w:rPr>
          <w:rStyle w:val="FootnoteReference"/>
        </w:rPr>
        <w:footnoteReference w:id="19374"/>
      </w:r>
      <w:r>
        <w:t xml:space="preserve"> of righteousness, bringing</w:t>
      </w:r>
      <w:r>
        <w:rPr>
          <w:rStyle w:val="FootnoteReference"/>
        </w:rPr>
        <w:footnoteReference w:id="19375"/>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76"/>
      </w:r>
      <w:r>
        <w:t xml:space="preserve"> the cities of </w:t>
      </w:r>
      <w:r>
        <w:t xml:space="preserve">[[Sodom &gt;&gt; BibleKnowledgebase:@Sodom]]</w:t>
      </w:r>
      <w:r>
        <w:rPr>
          <w:rStyle w:val="FootnoteReference"/>
        </w:rPr>
        <w:footnoteReference w:id="19377"/>
      </w:r>
      <w:r>
        <w:t xml:space="preserve"> and Gomorrha</w:t>
      </w:r>
      <w:r>
        <w:rPr>
          <w:rStyle w:val="FootnoteReference"/>
        </w:rPr>
        <w:footnoteReference w:id="19378"/>
      </w:r>
      <w:r>
        <w:t xml:space="preserve"> into ashes condemned them with an overthrow, making</w:t>
      </w:r>
      <w:r>
        <w:rPr>
          <w:rStyle w:val="FootnoteReference"/>
        </w:rPr>
        <w:footnoteReference w:id="19379"/>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80"/>
      </w:r>
      <w:r>
        <w:t xml:space="preserve"> just Lot</w:t>
      </w:r>
      <w:r>
        <w:rPr>
          <w:rStyle w:val="FootnoteReference"/>
        </w:rPr>
        <w:footnoteReference w:id="19381"/>
      </w:r>
      <w:r>
        <w:t xml:space="preserve">, vexed</w:t>
      </w:r>
      <w:r>
        <w:rPr>
          <w:rStyle w:val="FootnoteReference"/>
        </w:rPr>
        <w:footnoteReference w:id="1938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83"/>
      </w:r>
      <w:r>
        <w:t xml:space="preserve"> righteous man dwelling among them, in seeing</w:t>
      </w:r>
      <w:r>
        <w:rPr>
          <w:rStyle w:val="FootnoteReference"/>
        </w:rPr>
        <w:footnoteReference w:id="19384"/>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85"/>
      </w:r>
      <w:r>
        <w:t xml:space="preserve"> out of temptations, and to reserve the unjust to the day of judgment to be punished:</w:t>
      </w:r>
      <w:r>
        <w:rPr>
          <w:rStyle w:val="FootnoteReference"/>
        </w:rPr>
        <w:footnoteReference w:id="19386"/>
      </w:r>
      <w:r>
        <w:rPr>
          <w:rStyle w:val="FootnoteReference"/>
        </w:rPr>
        <w:footnoteReference w:id="19387"/>
      </w:r>
      <w:r>
        <w:rPr>
          <w:rStyle w:val="FootnoteReference"/>
        </w:rPr>
        <w:footnoteReference w:id="19388"/>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89"/>
      </w:r>
      <w:r>
        <w:t xml:space="preserve"> lust of uncleanness, and despise</w:t>
      </w:r>
      <w:r>
        <w:rPr>
          <w:rStyle w:val="FootnoteReference"/>
        </w:rPr>
        <w:footnoteReference w:id="19390"/>
      </w:r>
      <w:r>
        <w:t xml:space="preserve"> government. Arrogant are they, self-willed, they are not afraid to speak</w:t>
      </w:r>
      <w:r>
        <w:rPr>
          <w:rStyle w:val="FootnoteReference"/>
        </w:rPr>
        <w:footnoteReference w:id="19391"/>
      </w:r>
      <w:r>
        <w:t xml:space="preserve"> evil of dignities.</w:t>
      </w:r>
      <w:r>
        <w:rPr>
          <w:rStyle w:val="FootnoteReference"/>
        </w:rPr>
        <w:footnoteReference w:id="19392"/>
      </w:r>
      <w:r>
        <w:rPr>
          <w:rStyle w:val="FootnoteReference"/>
        </w:rPr>
        <w:footnoteReference w:id="19393"/>
      </w:r>
      <w:r>
        <w:rPr>
          <w:rStyle w:val="FootnoteReference"/>
        </w:rPr>
        <w:footnoteReference w:id="19394"/>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95"/>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96"/>
      </w:r>
      <w:r>
        <w:t xml:space="preserve"> brute beasts, made to be taken and destroyed, speak evil of the things that they understand not; and shall utterly perish</w:t>
      </w:r>
      <w:r>
        <w:rPr>
          <w:rStyle w:val="FootnoteReference"/>
        </w:rPr>
        <w:footnoteReference w:id="19397"/>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98"/>
      </w:r>
      <w:r>
        <w:t xml:space="preserve"> of unrighteousness, as those who count it pleasure to riot</w:t>
      </w:r>
      <w:r>
        <w:rPr>
          <w:rStyle w:val="FootnoteReference"/>
        </w:rPr>
        <w:footnoteReference w:id="19399"/>
      </w:r>
      <w:r>
        <w:t xml:space="preserve"> in the day time. Spots</w:t>
      </w:r>
      <w:r>
        <w:rPr>
          <w:rStyle w:val="FootnoteReference"/>
        </w:rPr>
        <w:footnoteReference w:id="19400"/>
      </w:r>
      <w:r>
        <w:t xml:space="preserve"> they are and blemishes, sporting themselves with their own deceits while</w:t>
      </w:r>
      <w:r>
        <w:rPr>
          <w:rStyle w:val="FootnoteReference"/>
        </w:rPr>
        <w:footnoteReference w:id="19401"/>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402"/>
      </w:r>
      <w:r>
        <w:t xml:space="preserve"> full of adultery, and that cannot</w:t>
      </w:r>
      <w:r>
        <w:rPr>
          <w:rStyle w:val="FootnoteReference"/>
        </w:rPr>
        <w:footnoteReference w:id="19403"/>
      </w:r>
      <w:r>
        <w:t xml:space="preserve"> cease from sin; beguiling</w:t>
      </w:r>
      <w:r>
        <w:rPr>
          <w:rStyle w:val="FootnoteReference"/>
        </w:rPr>
        <w:footnoteReference w:id="19404"/>
      </w:r>
      <w:r>
        <w:t xml:space="preserve"> unstable souls: an heart</w:t>
      </w:r>
      <w:r>
        <w:rPr>
          <w:rStyle w:val="FootnoteReference"/>
        </w:rPr>
        <w:footnoteReference w:id="19405"/>
      </w:r>
      <w:r>
        <w:t xml:space="preserve"> they have exercised with covetous practices; cursed</w:t>
      </w:r>
      <w:r>
        <w:rPr>
          <w:rStyle w:val="FootnoteReference"/>
        </w:rPr>
        <w:footnoteReference w:id="19406"/>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407"/>
      </w:r>
      <w:r>
        <w:t xml:space="preserve"> the right way, and are gone astray, following the way of Balaam</w:t>
      </w:r>
      <w:r>
        <w:rPr>
          <w:rStyle w:val="FootnoteReference"/>
        </w:rPr>
        <w:footnoteReference w:id="19408"/>
      </w:r>
      <w:r>
        <w:t xml:space="preserve"> the son of </w:t>
      </w:r>
      <w:r>
        <w:t xml:space="preserve">[[Bosor &gt;&gt; BibleKnowledgebase:@Bosor]]</w:t>
      </w:r>
      <w:r>
        <w:rPr>
          <w:rStyle w:val="FootnoteReference"/>
        </w:rPr>
        <w:footnoteReference w:id="19409"/>
      </w:r>
      <w:r>
        <w:t xml:space="preserve">, who loved the wages</w:t>
      </w:r>
      <w:r>
        <w:rPr>
          <w:rStyle w:val="FootnoteReference"/>
        </w:rPr>
        <w:footnoteReference w:id="19410"/>
      </w:r>
      <w:r>
        <w:t xml:space="preserve"> of unrighteousness;</w:t>
      </w:r>
      <w:r>
        <w:rPr>
          <w:rStyle w:val="FootnoteReference"/>
        </w:rPr>
        <w:footnoteReference w:id="19411"/>
      </w:r>
      <w:r>
        <w:rPr>
          <w:rStyle w:val="FootnoteReference"/>
        </w:rPr>
        <w:footnoteReference w:id="19412"/>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9413"/>
      </w:r>
      <w:r>
        <w:t xml:space="preserve"> ass speaking with man's voice forbad the madness</w:t>
      </w:r>
      <w:r>
        <w:rPr>
          <w:rStyle w:val="FootnoteReference"/>
        </w:rPr>
        <w:footnoteReference w:id="19414"/>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415"/>
      </w:r>
      <w:r>
        <w:t xml:space="preserve"> without water, clouds</w:t>
      </w:r>
      <w:r>
        <w:rPr>
          <w:rStyle w:val="FootnoteReference"/>
        </w:rPr>
        <w:footnoteReference w:id="19416"/>
      </w:r>
      <w:r>
        <w:t xml:space="preserve"> that are carried with a tempest; to whom the mist</w:t>
      </w:r>
      <w:r>
        <w:rPr>
          <w:rStyle w:val="FootnoteReference"/>
        </w:rPr>
        <w:footnoteReference w:id="19417"/>
      </w:r>
      <w:r>
        <w:t xml:space="preserve"> of darkness</w:t>
      </w:r>
      <w:r>
        <w:rPr>
          <w:rStyle w:val="FootnoteReference"/>
        </w:rPr>
        <w:footnoteReference w:id="19418"/>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419"/>
      </w:r>
      <w:r>
        <w:t xml:space="preserve"> great swelling</w:t>
      </w:r>
      <w:r>
        <w:rPr>
          <w:rStyle w:val="FootnoteReference"/>
        </w:rPr>
        <w:footnoteReference w:id="19420"/>
      </w:r>
      <w:r>
        <w:t xml:space="preserve"> words of vanity, they allure through the lusts of the flesh, through much wantonness</w:t>
      </w:r>
      <w:r>
        <w:rPr>
          <w:rStyle w:val="FootnoteReference"/>
        </w:rPr>
        <w:footnoteReference w:id="19421"/>
      </w:r>
      <w:r>
        <w:t xml:space="preserve">, those that were</w:t>
      </w:r>
      <w:r>
        <w:rPr>
          <w:rStyle w:val="FootnoteReference"/>
        </w:rPr>
        <w:footnoteReference w:id="19422"/>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423"/>
      </w:r>
      <w:r>
        <w:t xml:space="preserve"> them liberty, they themselves</w:t>
      </w:r>
      <w:r>
        <w:rPr>
          <w:rStyle w:val="FootnoteReference"/>
        </w:rPr>
        <w:footnoteReference w:id="19424"/>
      </w:r>
      <w:r>
        <w:t xml:space="preserve"> are the slaves of corruption: for of whom a man is overcome</w:t>
      </w:r>
      <w:r>
        <w:rPr>
          <w:rStyle w:val="FootnoteReference"/>
        </w:rPr>
        <w:footnoteReference w:id="19425"/>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426"/>
      </w:r>
      <w:r>
        <w:t xml:space="preserve"> they have escaped</w:t>
      </w:r>
      <w:r>
        <w:rPr>
          <w:rStyle w:val="FootnoteReference"/>
        </w:rPr>
        <w:footnoteReference w:id="19427"/>
      </w:r>
      <w:r>
        <w:t xml:space="preserve"> the pollutions of the world through</w:t>
      </w:r>
      <w:r>
        <w:rPr>
          <w:rStyle w:val="FootnoteReference"/>
        </w:rPr>
        <w:footnoteReference w:id="19428"/>
      </w:r>
      <w:r>
        <w:t xml:space="preserve"> the knowledge of the Lord and Saviour Jesus</w:t>
      </w:r>
      <w:r>
        <w:rPr>
          <w:rStyle w:val="FootnoteReference"/>
        </w:rPr>
        <w:footnoteReference w:id="19429"/>
      </w:r>
      <w:r>
        <w:t xml:space="preserve"> Christ</w:t>
      </w:r>
      <w:r>
        <w:rPr>
          <w:rStyle w:val="FootnoteReference"/>
        </w:rPr>
        <w:footnoteReference w:id="19430"/>
      </w:r>
      <w:r>
        <w:t xml:space="preserve">, they are again entangled therein, and overcome, the latter</w:t>
      </w:r>
      <w:r>
        <w:rPr>
          <w:rStyle w:val="FootnoteReference"/>
        </w:rPr>
        <w:footnoteReference w:id="19431"/>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32"/>
      </w:r>
      <w:r>
        <w:t xml:space="preserve"> been better for them not to have known the way</w:t>
      </w:r>
      <w:r>
        <w:rPr>
          <w:rStyle w:val="FootnoteReference"/>
        </w:rPr>
        <w:footnoteReference w:id="19433"/>
      </w:r>
      <w:r>
        <w:t xml:space="preserve"> of righteousness, than, after they have known it, to turn</w:t>
      </w:r>
      <w:r>
        <w:rPr>
          <w:rStyle w:val="FootnoteReference"/>
        </w:rPr>
        <w:footnoteReference w:id="19434"/>
      </w:r>
      <w:r>
        <w:t xml:space="preserve"> from the holy</w:t>
      </w:r>
      <w:r>
        <w:rPr>
          <w:rStyle w:val="FootnoteReference"/>
        </w:rPr>
        <w:footnoteReference w:id="19435"/>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36"/>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37"/>
      </w:r>
      <w:r>
        <w:t xml:space="preserve">, beloved, I now write to you; in both which I stir</w:t>
      </w:r>
      <w:r>
        <w:rPr>
          <w:rStyle w:val="FootnoteReference"/>
        </w:rPr>
        <w:footnoteReference w:id="19438"/>
      </w:r>
      <w:r>
        <w:t xml:space="preserve"> up your pure</w:t>
      </w:r>
      <w:r>
        <w:rPr>
          <w:rStyle w:val="FootnoteReference"/>
        </w:rPr>
        <w:footnoteReference w:id="19439"/>
      </w:r>
      <w:r>
        <w:t xml:space="preserve"> minds by way of remembrance:</w:t>
      </w:r>
      <w:r>
        <w:rPr>
          <w:rStyle w:val="FootnoteReference"/>
        </w:rPr>
        <w:footnoteReference w:id="19440"/>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41"/>
      </w:r>
      <w:r>
        <w:t xml:space="preserve"> the commandment of us the apostles of the Lord and Saviour:</w:t>
      </w:r>
      <w:r>
        <w:rPr>
          <w:rStyle w:val="FootnoteReference"/>
        </w:rPr>
        <w:footnoteReference w:id="19442"/>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43"/>
      </w:r>
      <w:r>
        <w:t xml:space="preserve"> shall come in the last days scoffers</w:t>
      </w:r>
      <w:r>
        <w:rPr>
          <w:rStyle w:val="FootnoteReference"/>
        </w:rPr>
        <w:footnoteReference w:id="19444"/>
      </w:r>
      <w:r>
        <w:t xml:space="preserve">, walking</w:t>
      </w:r>
      <w:r>
        <w:rPr>
          <w:rStyle w:val="FootnoteReference"/>
        </w:rPr>
        <w:footnoteReference w:id="19445"/>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46"/>
      </w:r>
      <w:r>
        <w:t xml:space="preserve"> is the promise of his coming? for since the fathers fell asleep, all things continue as they were from the beginning</w:t>
      </w:r>
      <w:r>
        <w:rPr>
          <w:rStyle w:val="FootnoteReference"/>
        </w:rPr>
        <w:footnoteReference w:id="19447"/>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48"/>
      </w:r>
      <w:r>
        <w:t xml:space="preserve"> are ignorant of, that by the word</w:t>
      </w:r>
      <w:r>
        <w:rPr>
          <w:rStyle w:val="FootnoteReference"/>
        </w:rPr>
        <w:footnoteReference w:id="19449"/>
      </w:r>
      <w:r>
        <w:t xml:space="preserve"> of God the heavens were of old, and the earth standing</w:t>
      </w:r>
      <w:r>
        <w:rPr>
          <w:rStyle w:val="FootnoteReference"/>
        </w:rPr>
        <w:footnoteReference w:id="19450"/>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9451"/>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52"/>
      </w:r>
      <w:r>
        <w:t xml:space="preserve"> and the earth, which are now, by the same word are kept in store, reserved to fire against</w:t>
      </w:r>
      <w:r>
        <w:rPr>
          <w:rStyle w:val="FootnoteReference"/>
        </w:rPr>
        <w:footnoteReference w:id="19453"/>
      </w:r>
      <w:r>
        <w:t xml:space="preserve"> the day of judgment and perdition</w:t>
      </w:r>
      <w:r>
        <w:rPr>
          <w:rStyle w:val="FootnoteReference"/>
        </w:rPr>
        <w:footnoteReference w:id="19454"/>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9455"/>
      </w:r>
      <w:r>
        <w:t xml:space="preserve"> ignorant of this one thing, that one</w:t>
      </w:r>
      <w:r>
        <w:rPr>
          <w:rStyle w:val="FootnoteReference"/>
        </w:rPr>
        <w:footnoteReference w:id="19456"/>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57"/>
      </w:r>
      <w:r>
        <w:t xml:space="preserve"> slack concerning his promise, as some men count slackness; but is</w:t>
      </w:r>
      <w:r>
        <w:rPr>
          <w:rStyle w:val="FootnoteReference"/>
        </w:rPr>
        <w:footnoteReference w:id="19458"/>
      </w:r>
      <w:r>
        <w:t xml:space="preserve"> longsuffering toward us, not willing</w:t>
      </w:r>
      <w:r>
        <w:rPr>
          <w:rStyle w:val="FootnoteReference"/>
        </w:rPr>
        <w:footnoteReference w:id="19459"/>
      </w:r>
      <w:r>
        <w:t xml:space="preserve"> that any should perish, but that</w:t>
      </w:r>
      <w:r>
        <w:rPr>
          <w:rStyle w:val="FootnoteReference"/>
        </w:rPr>
        <w:footnoteReference w:id="19460"/>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61"/>
      </w:r>
      <w:r>
        <w:t xml:space="preserve"> of the Lord will come as a</w:t>
      </w:r>
      <w:r>
        <w:rPr>
          <w:rStyle w:val="FootnoteReference"/>
        </w:rPr>
        <w:footnoteReference w:id="19462"/>
      </w:r>
      <w:r>
        <w:t xml:space="preserve"> thief in the night; in the which</w:t>
      </w:r>
      <w:r>
        <w:rPr>
          <w:rStyle w:val="FootnoteReference"/>
        </w:rPr>
        <w:footnoteReference w:id="19463"/>
      </w:r>
      <w:r>
        <w:t xml:space="preserve"> the heavens shall pass away with a great noise, and the elements</w:t>
      </w:r>
      <w:r>
        <w:rPr>
          <w:rStyle w:val="FootnoteReference"/>
        </w:rPr>
        <w:footnoteReference w:id="19464"/>
      </w:r>
      <w:r>
        <w:t xml:space="preserve"> shall melt</w:t>
      </w:r>
      <w:r>
        <w:rPr>
          <w:rStyle w:val="FootnoteReference"/>
        </w:rPr>
        <w:footnoteReference w:id="19465"/>
      </w:r>
      <w:r>
        <w:t xml:space="preserve"> with fervent heat, the earth</w:t>
      </w:r>
      <w:r>
        <w:rPr>
          <w:rStyle w:val="FootnoteReference"/>
        </w:rPr>
        <w:footnoteReference w:id="19466"/>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67"/>
      </w:r>
      <w:r>
        <w:t xml:space="preserve"> things shall be dissolved, what</w:t>
      </w:r>
      <w:r>
        <w:rPr>
          <w:rStyle w:val="FootnoteReference"/>
        </w:rPr>
        <w:footnoteReference w:id="19468"/>
      </w:r>
      <w:r>
        <w:t xml:space="preserve"> manner of persons ought you to be in all</w:t>
      </w:r>
      <w:r>
        <w:rPr>
          <w:rStyle w:val="FootnoteReference"/>
        </w:rPr>
        <w:footnoteReference w:id="19469"/>
      </w:r>
      <w:r>
        <w:t xml:space="preserve"> holy conduct and godliness</w:t>
      </w:r>
      <w:r>
        <w:rPr>
          <w:rStyle w:val="FootnoteReference"/>
        </w:rPr>
        <w:footnoteReference w:id="19470"/>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71"/>
      </w:r>
      <w:r>
        <w:t xml:space="preserve"> for and hasting to the coming of the day of God, wherein the heavens</w:t>
      </w:r>
      <w:r>
        <w:rPr>
          <w:rStyle w:val="FootnoteReference"/>
        </w:rPr>
        <w:footnoteReference w:id="19472"/>
      </w:r>
      <w:r>
        <w:t xml:space="preserve"> being on fire shall be dissolved, and the elements shall melt</w:t>
      </w:r>
      <w:r>
        <w:rPr>
          <w:rStyle w:val="FootnoteReference"/>
        </w:rPr>
        <w:footnoteReference w:id="19473"/>
      </w:r>
      <w:r>
        <w:t xml:space="preserve"> with fervent heat?</w:t>
      </w:r>
      <w:r>
        <w:rPr>
          <w:rStyle w:val="FootnoteReference"/>
        </w:rPr>
        <w:footnoteReference w:id="19474"/>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75"/>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76"/>
      </w:r>
      <w:r>
        <w:t xml:space="preserve"> that you look for such things, be diligent</w:t>
      </w:r>
      <w:r>
        <w:rPr>
          <w:rStyle w:val="FootnoteReference"/>
        </w:rPr>
        <w:footnoteReference w:id="19477"/>
      </w:r>
      <w:r>
        <w:t xml:space="preserve"> that you may be found of him in peace</w:t>
      </w:r>
      <w:r>
        <w:rPr>
          <w:rStyle w:val="FootnoteReference"/>
        </w:rPr>
        <w:footnoteReference w:id="19478"/>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79"/>
      </w:r>
      <w:r>
        <w:t xml:space="preserve"> that the longsuffering of our Lord is salvation; even as our beloved</w:t>
      </w:r>
      <w:r>
        <w:rPr>
          <w:rStyle w:val="FootnoteReference"/>
        </w:rPr>
        <w:footnoteReference w:id="19480"/>
      </w:r>
      <w:r>
        <w:t xml:space="preserve"> brother Paul</w:t>
      </w:r>
      <w:r>
        <w:rPr>
          <w:rStyle w:val="FootnoteReference"/>
        </w:rPr>
        <w:footnoteReference w:id="19481"/>
      </w:r>
      <w:r>
        <w:t xml:space="preserve"> also according</w:t>
      </w:r>
      <w:r>
        <w:rPr>
          <w:rStyle w:val="FootnoteReference"/>
        </w:rPr>
        <w:footnoteReference w:id="19482"/>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83"/>
      </w:r>
      <w:r>
        <w:t xml:space="preserve"> his epistles, speaking</w:t>
      </w:r>
      <w:r>
        <w:rPr>
          <w:rStyle w:val="FootnoteReference"/>
        </w:rPr>
        <w:footnoteReference w:id="19484"/>
      </w:r>
      <w:r>
        <w:t xml:space="preserve"> in them of these things; in which are some things hard</w:t>
      </w:r>
      <w:r>
        <w:rPr>
          <w:rStyle w:val="FootnoteReference"/>
        </w:rPr>
        <w:footnoteReference w:id="19485"/>
      </w:r>
      <w:r>
        <w:t xml:space="preserve"> to be understood, which those who are unlearned and unstable</w:t>
      </w:r>
      <w:r>
        <w:rPr>
          <w:rStyle w:val="FootnoteReference"/>
        </w:rPr>
        <w:footnoteReference w:id="19486"/>
      </w:r>
      <w:r>
        <w:t xml:space="preserve"> shift, as they do also the other</w:t>
      </w:r>
      <w:r>
        <w:rPr>
          <w:rStyle w:val="FootnoteReference"/>
        </w:rPr>
        <w:footnoteReference w:id="19487"/>
      </w:r>
      <w:r>
        <w:t xml:space="preserve"> scriptures, to their own destruction.</w:t>
      </w:r>
      <w:r>
        <w:rPr>
          <w:rStyle w:val="FootnoteReference"/>
        </w:rPr>
        <w:footnoteReference w:id="19488"/>
      </w:r>
      <w:r>
        <w:rPr>
          <w:rStyle w:val="FootnoteReference"/>
        </w:rPr>
        <w:footnoteReference w:id="1948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90"/>
      </w:r>
      <w:r>
        <w:t xml:space="preserve"> you know these things before, beware</w:t>
      </w:r>
      <w:r>
        <w:rPr>
          <w:rStyle w:val="FootnoteReference"/>
        </w:rPr>
        <w:footnoteReference w:id="19491"/>
      </w:r>
      <w:r>
        <w:t xml:space="preserve"> lest you also, being</w:t>
      </w:r>
      <w:r>
        <w:rPr>
          <w:rStyle w:val="FootnoteReference"/>
        </w:rPr>
        <w:footnoteReference w:id="19492"/>
      </w:r>
      <w:r>
        <w:t xml:space="preserve"> led away with the error of the wicked, fall from</w:t>
      </w:r>
      <w:r>
        <w:rPr>
          <w:rStyle w:val="FootnoteReference"/>
        </w:rPr>
        <w:footnoteReference w:id="19493"/>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94"/>
      </w:r>
      <w:r>
        <w:t xml:space="preserve"> in grace, and in the knowledge</w:t>
      </w:r>
      <w:r>
        <w:rPr>
          <w:rStyle w:val="FootnoteReference"/>
        </w:rPr>
        <w:footnoteReference w:id="19495"/>
      </w:r>
      <w:r>
        <w:t xml:space="preserve"> of our Lord and Saviour Jesus</w:t>
      </w:r>
      <w:r>
        <w:rPr>
          <w:rStyle w:val="FootnoteReference"/>
        </w:rPr>
        <w:footnoteReference w:id="19496"/>
      </w:r>
      <w:r>
        <w:t xml:space="preserve"> Christ</w:t>
      </w:r>
      <w:r>
        <w:rPr>
          <w:rStyle w:val="FootnoteReference"/>
        </w:rPr>
        <w:footnoteReference w:id="19497"/>
      </w:r>
      <w:r>
        <w:t xml:space="preserve">. To him</w:t>
      </w:r>
      <w:r>
        <w:rPr>
          <w:rStyle w:val="FootnoteReference"/>
        </w:rPr>
        <w:footnoteReference w:id="19498"/>
      </w:r>
      <w:r>
        <w:t xml:space="preserve"> be glory both now and for ever. Amen</w:t>
      </w:r>
      <w:r>
        <w:rPr>
          <w:rStyle w:val="FootnoteReference"/>
        </w:rPr>
        <w:footnoteReference w:id="19499"/>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500"/>
      </w:r>
      <w:r>
        <w:t xml:space="preserve"> was from the beginning, which we have heard</w:t>
      </w:r>
      <w:r>
        <w:rPr>
          <w:rStyle w:val="FootnoteReference"/>
        </w:rPr>
        <w:footnoteReference w:id="19501"/>
      </w:r>
      <w:r>
        <w:t xml:space="preserve">, which we have seen with our eyes, which we have looked upon, and our</w:t>
      </w:r>
      <w:r>
        <w:rPr>
          <w:rStyle w:val="FootnoteReference"/>
        </w:rPr>
        <w:footnoteReference w:id="19502"/>
      </w:r>
      <w:r>
        <w:t xml:space="preserve"> hands have handled, of the Word</w:t>
      </w:r>
      <w:r>
        <w:rPr>
          <w:rStyle w:val="FootnoteReference"/>
        </w:rPr>
        <w:footnoteReference w:id="1950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504"/>
      </w:r>
      <w:r>
        <w:t xml:space="preserve"> was manifested</w:t>
      </w:r>
      <w:r>
        <w:rPr>
          <w:rStyle w:val="FootnoteReference"/>
        </w:rPr>
        <w:footnoteReference w:id="19505"/>
      </w:r>
      <w:r>
        <w:t xml:space="preserve">, and we have seen it, and bear</w:t>
      </w:r>
      <w:r>
        <w:rPr>
          <w:rStyle w:val="FootnoteReference"/>
        </w:rPr>
        <w:footnoteReference w:id="19506"/>
      </w:r>
      <w:r>
        <w:t xml:space="preserve"> witness, and show</w:t>
      </w:r>
      <w:r>
        <w:rPr>
          <w:rStyle w:val="FootnoteReference"/>
        </w:rPr>
        <w:footnoteReference w:id="19507"/>
      </w:r>
      <w:r>
        <w:t xml:space="preserve"> to you that eternal</w:t>
      </w:r>
      <w:r>
        <w:rPr>
          <w:rStyle w:val="FootnoteReference"/>
        </w:rPr>
        <w:footnoteReference w:id="19508"/>
      </w:r>
      <w:r>
        <w:t xml:space="preserve"> life, which was</w:t>
      </w:r>
      <w:r>
        <w:rPr>
          <w:rStyle w:val="FootnoteReference"/>
        </w:rPr>
        <w:footnoteReference w:id="1950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510"/>
      </w:r>
      <w:r>
        <w:t xml:space="preserve"> we have seen and heard declare</w:t>
      </w:r>
      <w:r>
        <w:rPr>
          <w:rStyle w:val="FootnoteReference"/>
        </w:rPr>
        <w:footnoteReference w:id="19511"/>
      </w:r>
      <w:r>
        <w:t xml:space="preserve"> we to you, that you also may have fellowship with us: and truly our fellowship</w:t>
      </w:r>
      <w:r>
        <w:rPr>
          <w:rStyle w:val="FootnoteReference"/>
        </w:rPr>
        <w:footnoteReference w:id="19512"/>
      </w:r>
      <w:r>
        <w:t xml:space="preserve"> is with the Father, and with his</w:t>
      </w:r>
      <w:r>
        <w:rPr>
          <w:rStyle w:val="FootnoteReference"/>
        </w:rPr>
        <w:footnoteReference w:id="19513"/>
      </w:r>
      <w:r>
        <w:t xml:space="preserve"> Son Jesus</w:t>
      </w:r>
      <w:r>
        <w:rPr>
          <w:rStyle w:val="FootnoteReference"/>
        </w:rPr>
        <w:footnoteReference w:id="19514"/>
      </w:r>
      <w:r>
        <w:t xml:space="preserve"> Christ</w:t>
      </w:r>
      <w:r>
        <w:rPr>
          <w:rStyle w:val="FootnoteReference"/>
        </w:rPr>
        <w:footnoteReference w:id="19515"/>
      </w:r>
      <w:r>
        <w:t xml:space="preserve">.</w:t>
      </w:r>
      <w:r>
        <w:rPr>
          <w:rStyle w:val="FootnoteReference"/>
        </w:rPr>
        <w:footnoteReference w:id="19516"/>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517"/>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518"/>
      </w:r>
      <w:r>
        <w:t xml:space="preserve"> which we have heard of him, and declare to you, that God</w:t>
      </w:r>
      <w:r>
        <w:rPr>
          <w:rStyle w:val="FootnoteReference"/>
        </w:rPr>
        <w:footnoteReference w:id="19519"/>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520"/>
      </w:r>
      <w:r>
        <w:t xml:space="preserve"> with him, and walk</w:t>
      </w:r>
      <w:r>
        <w:rPr>
          <w:rStyle w:val="FootnoteReference"/>
        </w:rPr>
        <w:footnoteReference w:id="19521"/>
      </w:r>
      <w:r>
        <w:t xml:space="preserve"> in darkness, we lie</w:t>
      </w:r>
      <w:r>
        <w:rPr>
          <w:rStyle w:val="FootnoteReference"/>
        </w:rPr>
        <w:footnoteReference w:id="19522"/>
      </w:r>
      <w:r>
        <w:t xml:space="preserve">, and do not</w:t>
      </w:r>
      <w:r>
        <w:rPr>
          <w:rStyle w:val="FootnoteReference"/>
        </w:rPr>
        <w:footnoteReference w:id="19523"/>
      </w:r>
      <w:r>
        <w:t xml:space="preserve"> the truth:</w:t>
      </w:r>
      <w:r>
        <w:rPr>
          <w:rStyle w:val="FootnoteReference"/>
        </w:rPr>
        <w:footnoteReference w:id="19524"/>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525"/>
      </w:r>
      <w:r>
        <w:t xml:space="preserve"> walk in the light, as he is in the light, we have</w:t>
      </w:r>
      <w:r>
        <w:rPr>
          <w:rStyle w:val="FootnoteReference"/>
        </w:rPr>
        <w:footnoteReference w:id="19526"/>
      </w:r>
      <w:r>
        <w:t xml:space="preserve"> fellowship one with another, and the</w:t>
      </w:r>
      <w:r>
        <w:rPr>
          <w:rStyle w:val="FootnoteReference"/>
        </w:rPr>
        <w:footnoteReference w:id="19527"/>
      </w:r>
      <w:r>
        <w:t xml:space="preserve"> blood of Jesus Christ his Son cleanses us from all sin.</w:t>
      </w:r>
      <w:r>
        <w:rPr>
          <w:rStyle w:val="FootnoteReference"/>
        </w:rPr>
        <w:footnoteReference w:id="1952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29"/>
      </w:r>
      <w:r>
        <w:t xml:space="preserve"> ourselves, and the truth</w:t>
      </w:r>
      <w:r>
        <w:rPr>
          <w:rStyle w:val="FootnoteReference"/>
        </w:rPr>
        <w:footnoteReference w:id="19530"/>
      </w:r>
      <w:r>
        <w:t xml:space="preserve"> is not in us.</w:t>
      </w:r>
      <w:r>
        <w:rPr>
          <w:rStyle w:val="FootnoteReference"/>
        </w:rPr>
        <w:footnoteReference w:id="1953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32"/>
      </w:r>
      <w:r>
        <w:t xml:space="preserve"> our sins, he is</w:t>
      </w:r>
      <w:r>
        <w:rPr>
          <w:rStyle w:val="FootnoteReference"/>
        </w:rPr>
        <w:footnoteReference w:id="19533"/>
      </w:r>
      <w:r>
        <w:t xml:space="preserve"> faithful and just</w:t>
      </w:r>
      <w:r>
        <w:rPr>
          <w:rStyle w:val="FootnoteReference"/>
        </w:rPr>
        <w:footnoteReference w:id="19534"/>
      </w:r>
      <w:r>
        <w:t xml:space="preserve"> to forgive us our sins, and to</w:t>
      </w:r>
      <w:r>
        <w:rPr>
          <w:rStyle w:val="FootnoteReference"/>
        </w:rPr>
        <w:footnoteReference w:id="19535"/>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36"/>
      </w:r>
      <w:r>
        <w:t xml:space="preserve"> that we have not sinned, we make</w:t>
      </w:r>
      <w:r>
        <w:rPr>
          <w:rStyle w:val="FootnoteReference"/>
        </w:rPr>
        <w:footnoteReference w:id="19537"/>
      </w:r>
      <w:r>
        <w:t xml:space="preserve"> him a liar, and his word</w:t>
      </w:r>
      <w:r>
        <w:rPr>
          <w:rStyle w:val="FootnoteReference"/>
        </w:rPr>
        <w:footnoteReference w:id="19538"/>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39"/>
      </w:r>
      <w:r>
        <w:t xml:space="preserve"> children, these</w:t>
      </w:r>
      <w:r>
        <w:rPr>
          <w:rStyle w:val="FootnoteReference"/>
        </w:rPr>
        <w:footnoteReference w:id="19540"/>
      </w:r>
      <w:r>
        <w:t xml:space="preserve"> things write I to you, that</w:t>
      </w:r>
      <w:r>
        <w:rPr>
          <w:rStyle w:val="FootnoteReference"/>
        </w:rPr>
        <w:footnoteReference w:id="19541"/>
      </w:r>
      <w:r>
        <w:t xml:space="preserve"> you sin not. And if</w:t>
      </w:r>
      <w:r>
        <w:rPr>
          <w:rStyle w:val="FootnoteReference"/>
        </w:rPr>
        <w:footnoteReference w:id="19542"/>
      </w:r>
      <w:r>
        <w:t xml:space="preserve"> anyone sin, we have</w:t>
      </w:r>
      <w:r>
        <w:rPr>
          <w:rStyle w:val="FootnoteReference"/>
        </w:rPr>
        <w:footnoteReference w:id="19543"/>
      </w:r>
      <w:r>
        <w:t xml:space="preserve"> an advocate with the Father</w:t>
      </w:r>
      <w:r>
        <w:rPr>
          <w:rStyle w:val="FootnoteReference"/>
        </w:rPr>
        <w:footnoteReference w:id="19544"/>
      </w:r>
      <w:r>
        <w:t xml:space="preserve">, Jesus</w:t>
      </w:r>
      <w:r>
        <w:rPr>
          <w:rStyle w:val="FootnoteReference"/>
        </w:rPr>
        <w:footnoteReference w:id="19545"/>
      </w:r>
      <w:r>
        <w:t xml:space="preserve"> Christ</w:t>
      </w:r>
      <w:r>
        <w:rPr>
          <w:rStyle w:val="FootnoteReference"/>
        </w:rPr>
        <w:footnoteReference w:id="19546"/>
      </w:r>
      <w:r>
        <w:t xml:space="preserve"> the righteous</w:t>
      </w:r>
      <w:r>
        <w:rPr>
          <w:rStyle w:val="FootnoteReference"/>
        </w:rPr>
        <w:footnoteReference w:id="19547"/>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48"/>
      </w:r>
      <w:r>
        <w:t xml:space="preserve"> the propitiation for our sins: and not for our's only, but also for the</w:t>
      </w:r>
      <w:r>
        <w:rPr>
          <w:rStyle w:val="FootnoteReference"/>
        </w:rPr>
        <w:footnoteReference w:id="19549"/>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9550"/>
      </w:r>
      <w:r>
        <w:t xml:space="preserve"> we do know that we know</w:t>
      </w:r>
      <w:r>
        <w:rPr>
          <w:rStyle w:val="FootnoteReference"/>
        </w:rPr>
        <w:footnoteReference w:id="19551"/>
      </w:r>
      <w:r>
        <w:t xml:space="preserve"> him, if we</w:t>
      </w:r>
      <w:r>
        <w:rPr>
          <w:rStyle w:val="FootnoteReference"/>
        </w:rPr>
        <w:footnoteReference w:id="19552"/>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53"/>
      </w:r>
      <w:r>
        <w:t xml:space="preserve"> him, and keeps not his commandments, is a</w:t>
      </w:r>
      <w:r>
        <w:rPr>
          <w:rStyle w:val="FootnoteReference"/>
        </w:rPr>
        <w:footnoteReference w:id="19554"/>
      </w:r>
      <w:r>
        <w:t xml:space="preserve"> liar, and the truth is not in him.</w:t>
      </w:r>
      <w:r>
        <w:rPr>
          <w:rStyle w:val="FootnoteReference"/>
        </w:rPr>
        <w:footnoteReference w:id="19555"/>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56"/>
      </w:r>
      <w:r>
        <w:t xml:space="preserve"> truly is the love of God perfected: hereby</w:t>
      </w:r>
      <w:r>
        <w:rPr>
          <w:rStyle w:val="FootnoteReference"/>
        </w:rPr>
        <w:footnoteReference w:id="19557"/>
      </w:r>
      <w:r>
        <w:t xml:space="preserve"> know we that we are in him.</w:t>
      </w:r>
      <w:r>
        <w:rPr>
          <w:rStyle w:val="FootnoteReference"/>
        </w:rPr>
        <w:footnoteReference w:id="19558"/>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59"/>
      </w:r>
      <w:r>
        <w:t xml:space="preserve">, even as he walked.</w:t>
      </w:r>
      <w:r>
        <w:rPr>
          <w:rStyle w:val="FootnoteReference"/>
        </w:rPr>
        <w:footnoteReference w:id="19560"/>
      </w:r>
      <w:r>
        <w:rPr>
          <w:rStyle w:val="FootnoteReference"/>
        </w:rPr>
        <w:footnoteReference w:id="19561"/>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62"/>
      </w:r>
      <w:r>
        <w:t xml:space="preserve"> no new commandment to you, but an old commandment which you had from the beginning. The old commandment is the word which you have heard from the beginning.</w:t>
      </w:r>
      <w:r>
        <w:rPr>
          <w:rStyle w:val="FootnoteReference"/>
        </w:rPr>
        <w:footnoteReference w:id="19563"/>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64"/>
      </w:r>
      <w:r>
        <w:t xml:space="preserve"> commandment I write to you, which</w:t>
      </w:r>
      <w:r>
        <w:rPr>
          <w:rStyle w:val="FootnoteReference"/>
        </w:rPr>
        <w:footnoteReference w:id="19565"/>
      </w:r>
      <w:r>
        <w:t xml:space="preserve"> thing is true in him and in you: because the darkness</w:t>
      </w:r>
      <w:r>
        <w:rPr>
          <w:rStyle w:val="FootnoteReference"/>
        </w:rPr>
        <w:footnoteReference w:id="19566"/>
      </w:r>
      <w:r>
        <w:t xml:space="preserve"> is past, and the</w:t>
      </w:r>
      <w:r>
        <w:rPr>
          <w:rStyle w:val="FootnoteReference"/>
        </w:rPr>
        <w:footnoteReference w:id="19567"/>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68"/>
      </w:r>
      <w:r>
        <w:t xml:space="preserve"> in the light, and hates his brother, is in darkness even until now.</w:t>
      </w:r>
      <w:r>
        <w:rPr>
          <w:rStyle w:val="FootnoteReference"/>
        </w:rPr>
        <w:footnoteReference w:id="19569"/>
      </w:r>
      <w:r>
        <w:rPr>
          <w:rStyle w:val="FootnoteReference"/>
        </w:rPr>
        <w:footnoteReference w:id="19570"/>
      </w:r>
      <w:r>
        <w:rPr>
          <w:rStyle w:val="FootnoteReference"/>
        </w:rPr>
        <w:footnoteReference w:id="19571"/>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72"/>
      </w:r>
      <w:r>
        <w:t xml:space="preserve"> in him.</w:t>
      </w:r>
      <w:r>
        <w:rPr>
          <w:rStyle w:val="FootnoteReference"/>
        </w:rPr>
        <w:footnoteReference w:id="19573"/>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knows not where he goes, because</w:t>
      </w:r>
      <w:r>
        <w:rPr>
          <w:rStyle w:val="FootnoteReference"/>
        </w:rPr>
        <w:footnoteReference w:id="19574"/>
      </w:r>
      <w:r>
        <w:t xml:space="preserve"> that darkness has blinded his eyes.</w:t>
      </w:r>
      <w:r>
        <w:rPr>
          <w:rStyle w:val="FootnoteReference"/>
        </w:rPr>
        <w:footnoteReference w:id="19575"/>
      </w:r>
      <w:r>
        <w:rPr>
          <w:rStyle w:val="FootnoteReference"/>
        </w:rPr>
        <w:footnoteReference w:id="1957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77"/>
      </w:r>
      <w:r>
        <w:t xml:space="preserve"> to you, little</w:t>
      </w:r>
      <w:r>
        <w:rPr>
          <w:rStyle w:val="FootnoteReference"/>
        </w:rPr>
        <w:footnoteReference w:id="19578"/>
      </w:r>
      <w:r>
        <w:t xml:space="preserve"> children, because your</w:t>
      </w:r>
      <w:r>
        <w:rPr>
          <w:rStyle w:val="FootnoteReference"/>
        </w:rPr>
        <w:footnoteReference w:id="19579"/>
      </w:r>
      <w:r>
        <w:t xml:space="preserve"> sins are forgiven you for his name's sake.</w:t>
      </w:r>
      <w:r>
        <w:rPr>
          <w:rStyle w:val="FootnoteReference"/>
        </w:rPr>
        <w:footnoteReference w:id="1958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81"/>
      </w:r>
      <w:r>
        <w:t xml:space="preserve">, because</w:t>
      </w:r>
      <w:r>
        <w:rPr>
          <w:rStyle w:val="FootnoteReference"/>
        </w:rPr>
        <w:footnoteReference w:id="19582"/>
      </w:r>
      <w:r>
        <w:t xml:space="preserve"> you have known him who is from the beginning. I write to you, young</w:t>
      </w:r>
      <w:r>
        <w:rPr>
          <w:rStyle w:val="FootnoteReference"/>
        </w:rPr>
        <w:footnoteReference w:id="19583"/>
      </w:r>
      <w:r>
        <w:t xml:space="preserve"> men, because you have overcome the wicked</w:t>
      </w:r>
      <w:r>
        <w:rPr>
          <w:rStyle w:val="FootnoteReference"/>
        </w:rPr>
        <w:footnoteReference w:id="19584"/>
      </w:r>
      <w:r>
        <w:t xml:space="preserve"> one. I write to you, little</w:t>
      </w:r>
      <w:r>
        <w:rPr>
          <w:rStyle w:val="FootnoteReference"/>
        </w:rPr>
        <w:footnoteReference w:id="19585"/>
      </w:r>
      <w:r>
        <w:t xml:space="preserve"> children, because you have known the Father.</w:t>
      </w:r>
      <w:r>
        <w:rPr>
          <w:rStyle w:val="FootnoteReference"/>
        </w:rPr>
        <w:footnoteReference w:id="19586"/>
      </w:r>
      <w:r>
        <w:rPr>
          <w:rStyle w:val="FootnoteReference"/>
        </w:rPr>
        <w:footnoteReference w:id="19587"/>
      </w:r>
      <w:r>
        <w:rPr>
          <w:rStyle w:val="FootnoteReference"/>
        </w:rPr>
        <w:footnoteReference w:id="19588"/>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89"/>
      </w:r>
      <w:r>
        <w:t xml:space="preserve">, because you have known him who is from the beginning. I have written to you, young men, because you are strong, and the word</w:t>
      </w:r>
      <w:r>
        <w:rPr>
          <w:rStyle w:val="FootnoteReference"/>
        </w:rPr>
        <w:footnoteReference w:id="19590"/>
      </w:r>
      <w:r>
        <w:t xml:space="preserve"> of God abides in you, and you have overcome the wicked one.</w:t>
      </w:r>
      <w:r>
        <w:rPr>
          <w:rStyle w:val="FootnoteReference"/>
        </w:rPr>
        <w:footnoteReference w:id="19591"/>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92"/>
      </w:r>
      <w:r>
        <w:t xml:space="preserve"> the world, neither the things that are in the world. If anyone love the world, the love</w:t>
      </w:r>
      <w:r>
        <w:rPr>
          <w:rStyle w:val="FootnoteReference"/>
        </w:rPr>
        <w:footnoteReference w:id="19593"/>
      </w:r>
      <w:r>
        <w:t xml:space="preserve"> of the Father is not in him.</w:t>
      </w:r>
      <w:r>
        <w:rPr>
          <w:rStyle w:val="FootnoteReference"/>
        </w:rPr>
        <w:footnoteReference w:id="19594"/>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95"/>
      </w:r>
      <w:r>
        <w:t xml:space="preserve">, and the lust</w:t>
      </w:r>
      <w:r>
        <w:rPr>
          <w:rStyle w:val="FootnoteReference"/>
        </w:rPr>
        <w:footnoteReference w:id="19596"/>
      </w:r>
      <w:r>
        <w:t xml:space="preserve"> of the eyes, and the pride</w:t>
      </w:r>
      <w:r>
        <w:rPr>
          <w:rStyle w:val="FootnoteReference"/>
        </w:rPr>
        <w:footnoteReference w:id="19597"/>
      </w:r>
      <w:r>
        <w:t xml:space="preserve"> of life, is not</w:t>
      </w:r>
      <w:r>
        <w:rPr>
          <w:rStyle w:val="FootnoteReference"/>
        </w:rPr>
        <w:footnoteReference w:id="19598"/>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99"/>
      </w:r>
      <w:r>
        <w:t xml:space="preserve"> passes away, and the lust thereof: but the one who does the will of God abides for ever.</w:t>
      </w:r>
      <w:r>
        <w:rPr>
          <w:rStyle w:val="FootnoteReference"/>
        </w:rPr>
        <w:footnoteReference w:id="19600"/>
      </w:r>
      <w:r>
        <w:rPr>
          <w:rStyle w:val="FootnoteReference"/>
        </w:rPr>
        <w:footnoteReference w:id="19601"/>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602"/>
      </w:r>
      <w:r>
        <w:t xml:space="preserve"> children, it is</w:t>
      </w:r>
      <w:r>
        <w:rPr>
          <w:rStyle w:val="FootnoteReference"/>
        </w:rPr>
        <w:footnoteReference w:id="19603"/>
      </w:r>
      <w:r>
        <w:t xml:space="preserve"> the last time: and as you have heard that antichrist</w:t>
      </w:r>
      <w:r>
        <w:rPr>
          <w:rStyle w:val="FootnoteReference"/>
        </w:rPr>
        <w:footnoteReference w:id="19604"/>
      </w:r>
      <w:r>
        <w:t xml:space="preserve"> shall come, even now are there many antichrists; whereby</w:t>
      </w:r>
      <w:r>
        <w:rPr>
          <w:rStyle w:val="FootnoteReference"/>
        </w:rPr>
        <w:footnoteReference w:id="19605"/>
      </w:r>
      <w:r>
        <w:t xml:space="preserve"> we know that it is the last time.</w:t>
      </w:r>
      <w:r>
        <w:rPr>
          <w:rStyle w:val="FootnoteReference"/>
        </w:rPr>
        <w:footnoteReference w:id="19606"/>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607"/>
      </w:r>
      <w:r>
        <w:t xml:space="preserve"> from us, but they were not of us; for if they had been of us, they would no doubt have continued with us: but they went out, that they might</w:t>
      </w:r>
      <w:r>
        <w:rPr>
          <w:rStyle w:val="FootnoteReference"/>
        </w:rPr>
        <w:footnoteReference w:id="19608"/>
      </w:r>
      <w:r>
        <w:t xml:space="preserve"> be made manifest that they were not all of us.</w:t>
      </w:r>
      <w:r>
        <w:rPr>
          <w:rStyle w:val="FootnoteReference"/>
        </w:rPr>
        <w:footnoteReference w:id="19609"/>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610"/>
      </w:r>
      <w:r>
        <w:t xml:space="preserve"> One, and you know all things.</w:t>
      </w:r>
      <w:r>
        <w:rPr>
          <w:rStyle w:val="FootnoteReference"/>
        </w:rPr>
        <w:footnoteReference w:id="19611"/>
      </w:r>
      <w:r>
        <w:rPr>
          <w:rStyle w:val="FootnoteReference"/>
        </w:rPr>
        <w:footnoteReference w:id="19612"/>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9613"/>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614"/>
      </w:r>
      <w:r>
        <w:t xml:space="preserve"> antichrist, that denies the Father and the Son.</w:t>
      </w:r>
      <w:r>
        <w:rPr>
          <w:rStyle w:val="FootnoteReference"/>
        </w:rPr>
        <w:footnoteReference w:id="19615"/>
      </w:r>
      <w:r>
        <w:rPr>
          <w:rStyle w:val="FootnoteReference"/>
        </w:rPr>
        <w:footnoteReference w:id="19616"/>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617"/>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618"/>
      </w:r>
      <w:r>
        <w:t xml:space="preserve"> in you, which</w:t>
      </w:r>
      <w:r>
        <w:rPr>
          <w:rStyle w:val="FootnoteReference"/>
        </w:rPr>
        <w:footnoteReference w:id="19619"/>
      </w:r>
      <w:r>
        <w:t xml:space="preserve"> you have heard from the beginning. If that which you have heard from the beginning shall remain in you, you also shall continue in the Son, and in the Father.</w:t>
      </w:r>
      <w:r>
        <w:rPr>
          <w:rStyle w:val="FootnoteReference"/>
        </w:rPr>
        <w:footnoteReference w:id="19620"/>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621"/>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622"/>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623"/>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624"/>
      </w:r>
      <w:r>
        <w:rPr>
          <w:rStyle w:val="FootnoteReference"/>
        </w:rPr>
        <w:footnoteReference w:id="19625"/>
      </w:r>
      <w:r>
        <w:rPr>
          <w:rStyle w:val="FootnoteReference"/>
        </w:rPr>
        <w:footnoteReference w:id="19626"/>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27"/>
      </w:r>
      <w:r>
        <w:t xml:space="preserve"> children, abide in him; that, when</w:t>
      </w:r>
      <w:r>
        <w:rPr>
          <w:rStyle w:val="FootnoteReference"/>
        </w:rPr>
        <w:footnoteReference w:id="19628"/>
      </w:r>
      <w:r>
        <w:t xml:space="preserve"> he shall appear, we may have</w:t>
      </w:r>
      <w:r>
        <w:rPr>
          <w:rStyle w:val="FootnoteReference"/>
        </w:rPr>
        <w:footnoteReference w:id="19629"/>
      </w:r>
      <w:r>
        <w:t xml:space="preserve"> confidence, and not be ashamed before him at his</w:t>
      </w:r>
      <w:r>
        <w:rPr>
          <w:rStyle w:val="FootnoteReference"/>
        </w:rPr>
        <w:footnoteReference w:id="19630"/>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31"/>
      </w:r>
      <w:r>
        <w:t xml:space="preserve"> righteous, you know that every</w:t>
      </w:r>
      <w:r>
        <w:rPr>
          <w:rStyle w:val="FootnoteReference"/>
        </w:rPr>
        <w:footnoteReference w:id="19632"/>
      </w:r>
      <w:r>
        <w:t xml:space="preserve"> one that does righteousness is born</w:t>
      </w:r>
      <w:r>
        <w:rPr>
          <w:rStyle w:val="FootnoteReference"/>
        </w:rPr>
        <w:footnoteReference w:id="1963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34"/>
      </w:r>
      <w:r>
        <w:t xml:space="preserve"> manner of love the Father has bestowed upon us, that</w:t>
      </w:r>
      <w:r>
        <w:rPr>
          <w:rStyle w:val="FootnoteReference"/>
        </w:rPr>
        <w:footnoteReference w:id="19635"/>
      </w:r>
      <w:r>
        <w:t xml:space="preserve"> we should be called the sons of God: therefore the world</w:t>
      </w:r>
      <w:r>
        <w:rPr>
          <w:rStyle w:val="FootnoteReference"/>
        </w:rPr>
        <w:footnoteReference w:id="19636"/>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37"/>
      </w:r>
      <w:r>
        <w:t xml:space="preserve"> sons of God, and it does not yet appear what</w:t>
      </w:r>
      <w:r>
        <w:rPr>
          <w:rStyle w:val="FootnoteReference"/>
        </w:rPr>
        <w:footnoteReference w:id="19638"/>
      </w:r>
      <w:r>
        <w:t xml:space="preserve"> we shall be: but we know that, when</w:t>
      </w:r>
      <w:r>
        <w:rPr>
          <w:rStyle w:val="FootnoteReference"/>
        </w:rPr>
        <w:footnoteReference w:id="19639"/>
      </w:r>
      <w:r>
        <w:t xml:space="preserve"> he shall appear, we shall be like him; for we shall see him as he is.</w:t>
      </w:r>
      <w:r>
        <w:rPr>
          <w:rStyle w:val="FootnoteReference"/>
        </w:rPr>
        <w:footnoteReference w:id="19640"/>
      </w:r>
      <w:r>
        <w:rPr>
          <w:rStyle w:val="FootnoteReference"/>
        </w:rPr>
        <w:footnoteReference w:id="19641"/>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42"/>
      </w:r>
      <w:r>
        <w:t xml:space="preserve"> man that has this hope in him purifies himself, even</w:t>
      </w:r>
      <w:r>
        <w:rPr>
          <w:rStyle w:val="FootnoteReference"/>
        </w:rPr>
        <w:footnoteReference w:id="19643"/>
      </w:r>
      <w:r>
        <w:t xml:space="preserve"> as he is pure.</w:t>
      </w:r>
      <w:r>
        <w:rPr>
          <w:rStyle w:val="FootnoteReference"/>
        </w:rPr>
        <w:footnoteReference w:id="19644"/>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48"/>
      </w:r>
      <w:r>
        <w:rPr>
          <w:rStyle w:val="FootnoteReference"/>
        </w:rPr>
        <w:footnoteReference w:id="19649"/>
      </w:r>
      <w:r>
        <w:rPr>
          <w:rStyle w:val="FootnoteReference"/>
        </w:rPr>
        <w:footnoteReference w:id="19650"/>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51"/>
      </w:r>
      <w:r>
        <w:rPr>
          <w:rStyle w:val="FootnoteReference"/>
        </w:rPr>
        <w:footnoteReference w:id="19652"/>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53"/>
      </w:r>
      <w:r>
        <w:t xml:space="preserve"> as he is righteous.</w:t>
      </w:r>
      <w:r>
        <w:rPr>
          <w:rStyle w:val="FootnoteReference"/>
        </w:rPr>
        <w:footnoteReference w:id="19654"/>
      </w:r>
      <w:r>
        <w:rPr>
          <w:rStyle w:val="FootnoteReference"/>
        </w:rPr>
        <w:footnoteReference w:id="19655"/>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56"/>
      </w:r>
      <w:r>
        <w:t xml:space="preserve"> the Son of God was manifested, that he might destroy the works of the devil.</w:t>
      </w:r>
      <w:r>
        <w:rPr>
          <w:rStyle w:val="FootnoteReference"/>
        </w:rPr>
        <w:footnoteReference w:id="19657"/>
      </w:r>
      <w:r>
        <w:rPr>
          <w:rStyle w:val="FootnoteReference"/>
        </w:rPr>
        <w:footnoteReference w:id="19658"/>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59"/>
      </w:r>
      <w:r>
        <w:t xml:space="preserve"> of God does not commit sin; for his seed remains in him: and he</w:t>
      </w:r>
      <w:r>
        <w:rPr>
          <w:rStyle w:val="FootnoteReference"/>
        </w:rPr>
        <w:footnoteReference w:id="19660"/>
      </w:r>
      <w:r>
        <w:t xml:space="preserve"> cannot sin, because he is born of God.</w:t>
      </w:r>
      <w:r>
        <w:rPr>
          <w:rStyle w:val="FootnoteReference"/>
        </w:rPr>
        <w:footnoteReference w:id="19661"/>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62"/>
      </w:r>
      <w:r>
        <w:t xml:space="preserve"> are manifest, and the children of the devil: whoever does not righteousness is not of God, neither</w:t>
      </w:r>
      <w:r>
        <w:rPr>
          <w:rStyle w:val="FootnoteReference"/>
        </w:rPr>
        <w:footnoteReference w:id="19663"/>
      </w:r>
      <w:r>
        <w:t xml:space="preserve"> the one who loves not his brother.</w:t>
      </w:r>
      <w:r>
        <w:rPr>
          <w:rStyle w:val="FootnoteReference"/>
        </w:rPr>
        <w:footnoteReference w:id="19664"/>
      </w:r>
      <w:r>
        <w:rPr>
          <w:rStyle w:val="FootnoteReference"/>
        </w:rPr>
        <w:footnoteReference w:id="19665"/>
      </w:r>
      <w:r>
        <w:rPr>
          <w:rStyle w:val="FootnoteReference"/>
        </w:rPr>
        <w:footnoteReference w:id="19666"/>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67"/>
      </w:r>
      <w:r>
        <w:t xml:space="preserve"> is the message</w:t>
      </w:r>
      <w:r>
        <w:rPr>
          <w:rStyle w:val="FootnoteReference"/>
        </w:rPr>
        <w:footnoteReference w:id="19668"/>
      </w:r>
      <w:r>
        <w:t xml:space="preserve"> that you heard from the beginning, that we</w:t>
      </w:r>
      <w:r>
        <w:rPr>
          <w:rStyle w:val="FootnoteReference"/>
        </w:rPr>
        <w:footnoteReference w:id="19669"/>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70"/>
      </w:r>
      <w:r>
        <w:t xml:space="preserve">, who was of that wicked one, and killed his brother. And therefore killed he him? Because his own works were evil, and his</w:t>
      </w:r>
      <w:r>
        <w:rPr>
          <w:rStyle w:val="FootnoteReference"/>
        </w:rPr>
        <w:footnoteReference w:id="19671"/>
      </w:r>
      <w:r>
        <w:t xml:space="preserve"> brother's righteous.</w:t>
      </w:r>
      <w:r>
        <w:rPr>
          <w:rStyle w:val="FootnoteReference"/>
        </w:rPr>
        <w:footnoteReference w:id="19672"/>
      </w:r>
      <w:r>
        <w:rPr>
          <w:rStyle w:val="FootnoteReference"/>
        </w:rPr>
        <w:footnoteReference w:id="19673"/>
      </w:r>
      <w:r>
        <w:rPr>
          <w:rStyle w:val="FootnoteReference"/>
        </w:rPr>
        <w:footnoteReference w:id="19674"/>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9675"/>
      </w:r>
      <w:r>
        <w:t xml:space="preserve">, my brothers, if the world hate you.</w:t>
      </w:r>
      <w:r>
        <w:rPr>
          <w:rStyle w:val="FootnoteReference"/>
        </w:rPr>
        <w:footnoteReference w:id="19676"/>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77"/>
      </w:r>
      <w:r>
        <w:t xml:space="preserve"> that we have</w:t>
      </w:r>
      <w:r>
        <w:rPr>
          <w:rStyle w:val="FootnoteReference"/>
        </w:rPr>
        <w:footnoteReference w:id="19678"/>
      </w:r>
      <w:r>
        <w:t xml:space="preserve"> passed from death to life, because</w:t>
      </w:r>
      <w:r>
        <w:rPr>
          <w:rStyle w:val="FootnoteReference"/>
        </w:rPr>
        <w:footnoteReference w:id="19679"/>
      </w:r>
      <w:r>
        <w:t xml:space="preserve"> we love the brothers. the one who loves not his brother abides in death.</w:t>
      </w:r>
      <w:r>
        <w:rPr>
          <w:rStyle w:val="FootnoteReference"/>
        </w:rPr>
        <w:footnoteReference w:id="196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81"/>
      </w:r>
      <w:r>
        <w:rPr>
          <w:rStyle w:val="FootnoteReference"/>
        </w:rPr>
        <w:footnoteReference w:id="19682"/>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9683"/>
      </w:r>
      <w:r>
        <w:t xml:space="preserve"> we the love of God, because he laid down his life for us: and we</w:t>
      </w:r>
      <w:r>
        <w:rPr>
          <w:rStyle w:val="FootnoteReference"/>
        </w:rPr>
        <w:footnoteReference w:id="196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bowels of compassion from him, how dwells the love of God in him?</w:t>
      </w:r>
      <w:r>
        <w:rPr>
          <w:rStyle w:val="FootnoteReference"/>
        </w:rPr>
        <w:footnoteReference w:id="19685"/>
      </w:r>
      <w:r>
        <w:rPr>
          <w:rStyle w:val="FootnoteReference"/>
        </w:rPr>
        <w:footnoteReference w:id="19686"/>
      </w:r>
      <w:r>
        <w:rPr>
          <w:rStyle w:val="FootnoteReference"/>
        </w:rPr>
        <w:footnoteReference w:id="196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88"/>
      </w:r>
      <w:r>
        <w:rPr>
          <w:rStyle w:val="FootnoteReference"/>
        </w:rPr>
        <w:footnoteReference w:id="19689"/>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9690"/>
      </w:r>
      <w:r>
        <w:t xml:space="preserve"> we know that we are of the truth, and shall</w:t>
      </w:r>
      <w:r>
        <w:rPr>
          <w:rStyle w:val="FootnoteReference"/>
        </w:rPr>
        <w:footnoteReference w:id="19691"/>
      </w:r>
      <w:r>
        <w:t xml:space="preserve"> assure</w:t>
      </w:r>
      <w:r>
        <w:rPr>
          <w:rStyle w:val="FootnoteReference"/>
        </w:rPr>
        <w:footnoteReference w:id="19692"/>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93"/>
      </w:r>
      <w:r>
        <w:rPr>
          <w:rStyle w:val="FootnoteReference"/>
        </w:rPr>
        <w:footnoteReference w:id="19694"/>
      </w:r>
      <w:r>
        <w:rPr>
          <w:rStyle w:val="FootnoteReference"/>
        </w:rPr>
        <w:footnoteReference w:id="196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97"/>
      </w:r>
      <w:r>
        <w:t xml:space="preserve"> we keep his commandments, and do those things that are pleasing in his sight.</w:t>
      </w:r>
      <w:r>
        <w:rPr>
          <w:rStyle w:val="FootnoteReference"/>
        </w:rPr>
        <w:footnoteReference w:id="19698"/>
      </w:r>
      <w:r>
        <w:rPr>
          <w:rStyle w:val="FootnoteReference"/>
        </w:rPr>
        <w:footnoteReference w:id="1969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700"/>
      </w:r>
      <w:r>
        <w:t xml:space="preserve">, That we should believe on the name of his Son Jesus</w:t>
      </w:r>
      <w:r>
        <w:rPr>
          <w:rStyle w:val="FootnoteReference"/>
        </w:rPr>
        <w:footnoteReference w:id="19701"/>
      </w:r>
      <w:r>
        <w:t xml:space="preserve"> Christ</w:t>
      </w:r>
      <w:r>
        <w:rPr>
          <w:rStyle w:val="FootnoteReference"/>
        </w:rPr>
        <w:footnoteReference w:id="19702"/>
      </w:r>
      <w:r>
        <w:t xml:space="preserve">, and love</w:t>
      </w:r>
      <w:r>
        <w:rPr>
          <w:rStyle w:val="FootnoteReference"/>
        </w:rPr>
        <w:footnoteReference w:id="19703"/>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hereby we know that he abides in us, by the Spirit which he has given us.</w:t>
      </w:r>
      <w:r>
        <w:rPr>
          <w:rStyle w:val="FootnoteReference"/>
        </w:rPr>
        <w:footnoteReference w:id="19704"/>
      </w:r>
      <w:r>
        <w:rPr>
          <w:rStyle w:val="FootnoteReference"/>
        </w:rPr>
        <w:footnoteReference w:id="19705"/>
      </w:r>
      <w:r>
        <w:rPr>
          <w:rStyle w:val="FootnoteReference"/>
        </w:rPr>
        <w:footnoteReference w:id="19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9707"/>
      </w:r>
      <w:r>
        <w:t xml:space="preserve"> every spirit, but try the spirits whether they are of God: because many</w:t>
      </w:r>
      <w:r>
        <w:rPr>
          <w:rStyle w:val="FootnoteReference"/>
        </w:rPr>
        <w:footnoteReference w:id="19708"/>
      </w:r>
      <w:r>
        <w:t xml:space="preserve"> false prophets are gone out into the world.</w:t>
      </w:r>
      <w:r>
        <w:rPr>
          <w:rStyle w:val="FootnoteReference"/>
        </w:rPr>
        <w:footnoteReference w:id="19709"/>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9710"/>
      </w:r>
      <w:r>
        <w:t xml:space="preserve"> spirit that confesses that Jesus</w:t>
      </w:r>
      <w:r>
        <w:rPr>
          <w:rStyle w:val="FootnoteReference"/>
        </w:rPr>
        <w:footnoteReference w:id="19711"/>
      </w:r>
      <w:r>
        <w:t xml:space="preserve"> Christ</w:t>
      </w:r>
      <w:r>
        <w:rPr>
          <w:rStyle w:val="FootnoteReference"/>
        </w:rPr>
        <w:footnoteReference w:id="19712"/>
      </w:r>
      <w:r>
        <w:t xml:space="preserve"> has come</w:t>
      </w:r>
      <w:r>
        <w:rPr>
          <w:rStyle w:val="FootnoteReference"/>
        </w:rPr>
        <w:footnoteReference w:id="19713"/>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714"/>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715"/>
      </w:r>
      <w:r>
        <w:t xml:space="preserve"> overcome them: because greater</w:t>
      </w:r>
      <w:r>
        <w:rPr>
          <w:rStyle w:val="FootnoteReference"/>
        </w:rPr>
        <w:footnoteReference w:id="19716"/>
      </w:r>
      <w:r>
        <w:t xml:space="preserve"> is the one who is in you, than</w:t>
      </w:r>
      <w:r>
        <w:rPr>
          <w:rStyle w:val="FootnoteReference"/>
        </w:rPr>
        <w:footnoteReference w:id="19717"/>
      </w:r>
      <w:r>
        <w:t xml:space="preserve"> the one who is in the world.</w:t>
      </w:r>
      <w:r>
        <w:rPr>
          <w:rStyle w:val="FootnoteReference"/>
        </w:rPr>
        <w:footnoteReference w:id="197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719"/>
      </w:r>
      <w:r>
        <w:rPr>
          <w:rStyle w:val="FootnoteReference"/>
        </w:rPr>
        <w:footnoteReference w:id="197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721"/>
      </w:r>
      <w:r>
        <w:t xml:space="preserve"> of God: the one who knows God hears us; the one who is not of God hears not us. Hereby</w:t>
      </w:r>
      <w:r>
        <w:rPr>
          <w:rStyle w:val="FootnoteReference"/>
        </w:rPr>
        <w:footnoteReference w:id="19722"/>
      </w:r>
      <w:r>
        <w:t xml:space="preserve"> know we the spirit of truth</w:t>
      </w:r>
      <w:r>
        <w:rPr>
          <w:rStyle w:val="FootnoteReference"/>
        </w:rPr>
        <w:footnoteReference w:id="19723"/>
      </w:r>
      <w:r>
        <w:t xml:space="preserve">, and the spirit of error.</w:t>
      </w:r>
      <w:r>
        <w:rPr>
          <w:rStyle w:val="FootnoteReference"/>
        </w:rPr>
        <w:footnoteReference w:id="19724"/>
      </w:r>
      <w:r>
        <w:rPr>
          <w:rStyle w:val="FootnoteReference"/>
        </w:rPr>
        <w:footnoteReference w:id="197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726"/>
      </w:r>
      <w:r>
        <w:t xml:space="preserve"> of God; and every</w:t>
      </w:r>
      <w:r>
        <w:rPr>
          <w:rStyle w:val="FootnoteReference"/>
        </w:rPr>
        <w:footnoteReference w:id="19727"/>
      </w:r>
      <w:r>
        <w:t xml:space="preserve"> one that loves is born of God, and knows God.</w:t>
      </w:r>
      <w:r>
        <w:rPr>
          <w:rStyle w:val="FootnoteReference"/>
        </w:rPr>
        <w:footnoteReference w:id="19728"/>
      </w:r>
      <w:r>
        <w:rPr>
          <w:rStyle w:val="FootnoteReference"/>
        </w:rPr>
        <w:footnoteReference w:id="19729"/>
      </w:r>
      <w:r>
        <w:t xml:space="preserve">{{field-off:Bible}}</w:t>
      </w:r>
    </w:p>
    <w:p>
      <w:r>
        <w:rPr>
          <w:sz w:val="18"/>
          <w:color w:val="777777"/>
        </w:rPr>
        <w:t xml:space="preserve">[[@Bible:1 John 4:8]] </w:t>
      </w:r>
      <w:r>
        <w:rPr>
          <w:b/>
        </w:rPr>
        <w:t xml:space="preserve">8 </w:t>
      </w:r>
      <w:r>
        <w:t xml:space="preserve"> {{field-on:Bible}}</w:t>
      </w:r>
      <w:r>
        <w:t xml:space="preserve">the one who loves not knows not God; for God is</w:t>
      </w:r>
      <w:r>
        <w:rPr>
          <w:rStyle w:val="FootnoteReference"/>
        </w:rPr>
        <w:footnoteReference w:id="19730"/>
      </w:r>
      <w:r>
        <w:t xml:space="preserve"> love.</w:t>
      </w:r>
      <w:r>
        <w:rPr>
          <w:rStyle w:val="FootnoteReference"/>
        </w:rPr>
        <w:footnoteReference w:id="19731"/>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732"/>
      </w:r>
      <w:r>
        <w:t xml:space="preserve"> his only begotten Son</w:t>
      </w:r>
      <w:r>
        <w:rPr>
          <w:rStyle w:val="FootnoteReference"/>
        </w:rPr>
        <w:footnoteReference w:id="19733"/>
      </w:r>
      <w:r>
        <w:t xml:space="preserve"> into the world, that we might live through him.</w:t>
      </w:r>
      <w:r>
        <w:rPr>
          <w:rStyle w:val="FootnoteReference"/>
        </w:rPr>
        <w:footnoteReference w:id="19734"/>
      </w:r>
      <w:r>
        <w:rPr>
          <w:rStyle w:val="FootnoteReference"/>
        </w:rPr>
        <w:footnoteReference w:id="19735"/>
      </w:r>
      <w:r>
        <w:rPr>
          <w:rStyle w:val="FootnoteReference"/>
        </w:rPr>
        <w:footnoteReference w:id="19736"/>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37"/>
      </w:r>
      <w:r>
        <w:t xml:space="preserve"> is love, not that we loved God, but that he loved us, and sent</w:t>
      </w:r>
      <w:r>
        <w:rPr>
          <w:rStyle w:val="FootnoteReference"/>
        </w:rPr>
        <w:footnoteReference w:id="19738"/>
      </w:r>
      <w:r>
        <w:t xml:space="preserve"> his Son to be the propitiation for our sins.</w:t>
      </w:r>
      <w:r>
        <w:rPr>
          <w:rStyle w:val="FootnoteReference"/>
        </w:rPr>
        <w:footnoteReference w:id="19739"/>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40"/>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41"/>
      </w:r>
      <w:r>
        <w:t xml:space="preserve"> God at any time. If we love one</w:t>
      </w:r>
      <w:r>
        <w:rPr>
          <w:rStyle w:val="FootnoteReference"/>
        </w:rPr>
        <w:footnoteReference w:id="19742"/>
      </w:r>
      <w:r>
        <w:t xml:space="preserve"> another, God dwells in us, and his</w:t>
      </w:r>
      <w:r>
        <w:rPr>
          <w:rStyle w:val="FootnoteReference"/>
        </w:rPr>
        <w:footnoteReference w:id="19743"/>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9744"/>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45"/>
      </w:r>
      <w:r>
        <w:t xml:space="preserve"> seen and do testify that the Father</w:t>
      </w:r>
      <w:r>
        <w:rPr>
          <w:rStyle w:val="FootnoteReference"/>
        </w:rPr>
        <w:footnoteReference w:id="19746"/>
      </w:r>
      <w:r>
        <w:t xml:space="preserve"> sent the Son to be the Saviour</w:t>
      </w:r>
      <w:r>
        <w:rPr>
          <w:rStyle w:val="FootnoteReference"/>
        </w:rPr>
        <w:footnoteReference w:id="19747"/>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48"/>
      </w:r>
      <w:r>
        <w:t xml:space="preserve"> that Jesus is the Son of God, God dwells in him, and he in God.</w:t>
      </w:r>
      <w:r>
        <w:rPr>
          <w:rStyle w:val="FootnoteReference"/>
        </w:rPr>
        <w:footnoteReference w:id="19749"/>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50"/>
      </w:r>
      <w:r>
        <w:t xml:space="preserve">; and the one who dwells in love dwells in God, and God in him.</w:t>
      </w:r>
      <w:r>
        <w:rPr>
          <w:rStyle w:val="FootnoteReference"/>
        </w:rPr>
        <w:footnoteReference w:id="19751"/>
      </w:r>
      <w:r>
        <w:rPr>
          <w:rStyle w:val="FootnoteReference"/>
        </w:rPr>
        <w:footnoteReference w:id="19752"/>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53"/>
      </w:r>
      <w:r>
        <w:t xml:space="preserve"> perfect, that we may</w:t>
      </w:r>
      <w:r>
        <w:rPr>
          <w:rStyle w:val="FootnoteReference"/>
        </w:rPr>
        <w:footnoteReference w:id="19754"/>
      </w:r>
      <w:r>
        <w:t xml:space="preserve"> have boldness in the day</w:t>
      </w:r>
      <w:r>
        <w:rPr>
          <w:rStyle w:val="FootnoteReference"/>
        </w:rPr>
        <w:footnoteReference w:id="19755"/>
      </w:r>
      <w:r>
        <w:t xml:space="preserve"> of judgment: because as he is, so are we in this world.</w:t>
      </w:r>
      <w:r>
        <w:rPr>
          <w:rStyle w:val="FootnoteReference"/>
        </w:rPr>
        <w:footnoteReference w:id="19756"/>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57"/>
      </w:r>
      <w:r>
        <w:t xml:space="preserve"> fear in love; but perfect love casts out fear: because fear has torment. the one who fears is not made perfect in love.</w:t>
      </w:r>
      <w:r>
        <w:rPr>
          <w:rStyle w:val="FootnoteReference"/>
        </w:rPr>
        <w:footnoteReference w:id="19758"/>
      </w:r>
      <w:r>
        <w:rPr>
          <w:rStyle w:val="FootnoteReference"/>
        </w:rPr>
        <w:footnoteReference w:id="19759"/>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60"/>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61"/>
      </w:r>
      <w:r>
        <w:t xml:space="preserve"> say, I love God, and hates his brother, he is a liar: for the one who loves not his brother whom he has seen, how can he love God whom he has not seen?</w:t>
      </w:r>
      <w:r>
        <w:rPr>
          <w:rStyle w:val="FootnoteReference"/>
        </w:rPr>
        <w:footnoteReference w:id="19762"/>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64"/>
      </w:r>
      <w:r>
        <w:t xml:space="preserve"> is the Christ</w:t>
      </w:r>
      <w:r>
        <w:rPr>
          <w:rStyle w:val="FootnoteReference"/>
        </w:rPr>
        <w:footnoteReference w:id="19765"/>
      </w:r>
      <w:r>
        <w:t xml:space="preserve"> is born</w:t>
      </w:r>
      <w:r>
        <w:rPr>
          <w:rStyle w:val="FootnoteReference"/>
        </w:rPr>
        <w:footnoteReference w:id="19766"/>
      </w:r>
      <w:r>
        <w:t xml:space="preserve"> of God: and every</w:t>
      </w:r>
      <w:r>
        <w:rPr>
          <w:rStyle w:val="FootnoteReference"/>
        </w:rPr>
        <w:footnoteReference w:id="19767"/>
      </w:r>
      <w:r>
        <w:t xml:space="preserve"> one that loves him who fathered loves him also that is begotten of him.</w:t>
      </w:r>
      <w:r>
        <w:rPr>
          <w:rStyle w:val="FootnoteReference"/>
        </w:rPr>
        <w:footnoteReference w:id="19768"/>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69"/>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70"/>
      </w:r>
      <w:r>
        <w:t xml:space="preserve"> is the love of God, that we keep his commandments: and his commandments are not grievous.</w:t>
      </w:r>
      <w:r>
        <w:rPr>
          <w:rStyle w:val="FootnoteReference"/>
        </w:rPr>
        <w:footnoteReference w:id="19771"/>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72"/>
      </w:r>
      <w:r>
        <w:rPr>
          <w:rStyle w:val="FootnoteReference"/>
        </w:rPr>
        <w:footnoteReference w:id="19773"/>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74"/>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75"/>
      </w:r>
      <w:r>
        <w:t xml:space="preserve"> blood</w:t>
      </w:r>
      <w:r>
        <w:rPr>
          <w:rStyle w:val="FootnoteReference"/>
        </w:rPr>
        <w:footnoteReference w:id="19776"/>
      </w:r>
      <w:r>
        <w:t xml:space="preserve">, even Jesus Christ; not by water only, but by water and blood. And it is the Spirit that</w:t>
      </w:r>
      <w:r>
        <w:rPr>
          <w:rStyle w:val="FootnoteReference"/>
        </w:rPr>
        <w:footnoteReference w:id="19777"/>
      </w:r>
      <w:r>
        <w:t xml:space="preserve"> bears witness, because the Spirit is truth</w:t>
      </w:r>
      <w:r>
        <w:rPr>
          <w:rStyle w:val="FootnoteReference"/>
        </w:rPr>
        <w:footnoteReference w:id="19778"/>
      </w:r>
      <w:r>
        <w:t xml:space="preserve">.</w:t>
      </w:r>
      <w:r>
        <w:rPr>
          <w:rStyle w:val="FootnoteReference"/>
        </w:rPr>
        <w:footnoteReference w:id="19779"/>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80"/>
      </w:r>
      <w:r>
        <w:t xml:space="preserve"> record in heaven, the Father</w:t>
      </w:r>
      <w:r>
        <w:rPr>
          <w:rStyle w:val="FootnoteReference"/>
        </w:rPr>
        <w:footnoteReference w:id="19781"/>
      </w:r>
      <w:r>
        <w:t xml:space="preserve">, the Word</w:t>
      </w:r>
      <w:r>
        <w:rPr>
          <w:rStyle w:val="FootnoteReference"/>
        </w:rPr>
        <w:footnoteReference w:id="19782"/>
      </w:r>
      <w:r>
        <w:t xml:space="preserve">, and the Holy</w:t>
      </w:r>
      <w:r>
        <w:rPr>
          <w:rStyle w:val="FootnoteReference"/>
        </w:rPr>
        <w:footnoteReference w:id="19783"/>
      </w:r>
      <w:r>
        <w:t xml:space="preserve"> Spirit: and these</w:t>
      </w:r>
      <w:r>
        <w:rPr>
          <w:rStyle w:val="FootnoteReference"/>
        </w:rPr>
        <w:footnoteReference w:id="19784"/>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85"/>
      </w:r>
      <w:r>
        <w:t xml:space="preserve"> are three that bear witness in earth, the Spirit</w:t>
      </w:r>
      <w:r>
        <w:rPr>
          <w:rStyle w:val="FootnoteReference"/>
        </w:rPr>
        <w:footnoteReference w:id="19786"/>
      </w:r>
      <w:r>
        <w:t xml:space="preserve">, and the water</w:t>
      </w:r>
      <w:r>
        <w:rPr>
          <w:rStyle w:val="FootnoteReference"/>
        </w:rPr>
        <w:footnoteReference w:id="19787"/>
      </w:r>
      <w:r>
        <w:t xml:space="preserve">, and the blood</w:t>
      </w:r>
      <w:r>
        <w:rPr>
          <w:rStyle w:val="FootnoteReference"/>
        </w:rPr>
        <w:footnoteReference w:id="19788"/>
      </w:r>
      <w:r>
        <w:t xml:space="preserve">: and these</w:t>
      </w:r>
      <w:r>
        <w:rPr>
          <w:rStyle w:val="FootnoteReference"/>
        </w:rPr>
        <w:footnoteReference w:id="19789"/>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90"/>
      </w:r>
      <w:r>
        <w:rPr>
          <w:rStyle w:val="FootnoteReference"/>
        </w:rPr>
        <w:footnoteReference w:id="19791"/>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believes not God has made him a liar; because he believes not the record that God gave of his Son.</w:t>
      </w:r>
      <w:r>
        <w:rPr>
          <w:rStyle w:val="FootnoteReference"/>
        </w:rPr>
        <w:footnoteReference w:id="19792"/>
      </w:r>
      <w:r>
        <w:rPr>
          <w:rStyle w:val="FootnoteReference"/>
        </w:rPr>
        <w:footnoteReference w:id="19793"/>
      </w:r>
      <w:r>
        <w:rPr>
          <w:rStyle w:val="FootnoteReference"/>
        </w:rPr>
        <w:footnoteReference w:id="19794"/>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95"/>
      </w:r>
      <w:r>
        <w:t xml:space="preserve"> is the record, that God has given to us eternal life, and this life is in his Son.</w:t>
      </w:r>
      <w:r>
        <w:rPr>
          <w:rStyle w:val="FootnoteReference"/>
        </w:rPr>
        <w:footnoteReference w:id="19796"/>
      </w:r>
      <w:r>
        <w:rPr>
          <w:rStyle w:val="FootnoteReference"/>
        </w:rPr>
        <w:footnoteReference w:id="19797"/>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98"/>
      </w:r>
      <w:r>
        <w:rPr>
          <w:rStyle w:val="FootnoteReference"/>
        </w:rPr>
        <w:footnoteReference w:id="19799"/>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800"/>
      </w:r>
      <w:r>
        <w:t xml:space="preserve"> written to you that believe</w:t>
      </w:r>
      <w:r>
        <w:rPr>
          <w:rStyle w:val="FootnoteReference"/>
        </w:rPr>
        <w:footnoteReference w:id="19801"/>
      </w:r>
      <w:r>
        <w:t xml:space="preserve"> on the name of the Son of God; that you may know that you have eternal life, and that you may believe on the name of the Son of God.</w:t>
      </w:r>
      <w:r>
        <w:rPr>
          <w:rStyle w:val="FootnoteReference"/>
        </w:rPr>
        <w:footnoteReference w:id="19802"/>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803"/>
      </w:r>
      <w:r>
        <w:t xml:space="preserve"> is the confidence that we have in him, that, if we ask anything according to his will, he hears us:</w:t>
      </w:r>
      <w:r>
        <w:rPr>
          <w:rStyle w:val="FootnoteReference"/>
        </w:rPr>
        <w:footnoteReference w:id="19804"/>
      </w:r>
      <w:r>
        <w:rPr>
          <w:rStyle w:val="FootnoteReference"/>
        </w:rPr>
        <w:footnoteReference w:id="19805"/>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806"/>
      </w:r>
      <w:r>
        <w:t xml:space="preserve"> that he hear us, whatever we ask, we know that we have the petitions that we desired of him.</w:t>
      </w:r>
      <w:r>
        <w:rPr>
          <w:rStyle w:val="FootnoteReference"/>
        </w:rPr>
        <w:footnoteReference w:id="1980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808"/>
      </w:r>
      <w:r>
        <w:t xml:space="preserve">, and he shall give him life for those who sin not to death. There</w:t>
      </w:r>
      <w:r>
        <w:rPr>
          <w:rStyle w:val="FootnoteReference"/>
        </w:rPr>
        <w:footnoteReference w:id="19809"/>
      </w:r>
      <w:r>
        <w:t xml:space="preserve"> is a sin to death: I do not</w:t>
      </w:r>
      <w:r>
        <w:rPr>
          <w:rStyle w:val="FootnoteReference"/>
        </w:rPr>
        <w:footnoteReference w:id="1981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9811"/>
      </w:r>
      <w:r>
        <w:rPr>
          <w:rStyle w:val="FootnoteReference"/>
        </w:rPr>
        <w:footnoteReference w:id="1981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813"/>
      </w:r>
      <w:r>
        <w:t xml:space="preserve"> one touches him not.</w:t>
      </w:r>
      <w:r>
        <w:rPr>
          <w:rStyle w:val="FootnoteReference"/>
        </w:rPr>
        <w:footnoteReference w:id="19814"/>
      </w:r>
      <w:r>
        <w:rPr>
          <w:rStyle w:val="FootnoteReference"/>
        </w:rPr>
        <w:footnoteReference w:id="19815"/>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816"/>
      </w:r>
      <w:r>
        <w:t xml:space="preserve"> that we are of God, and the</w:t>
      </w:r>
      <w:r>
        <w:rPr>
          <w:rStyle w:val="FootnoteReference"/>
        </w:rPr>
        <w:footnoteReference w:id="19817"/>
      </w:r>
      <w:r>
        <w:t xml:space="preserve"> whole world lies in wickedness</w:t>
      </w:r>
      <w:r>
        <w:rPr>
          <w:rStyle w:val="FootnoteReference"/>
        </w:rPr>
        <w:footnoteReference w:id="19818"/>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819"/>
      </w:r>
      <w:r>
        <w:t xml:space="preserve"> that the Son of God has come, and has given us an understanding, that we may know him who is true, and we are in him who is true, even in his Son Jesus Christ. This is</w:t>
      </w:r>
      <w:r>
        <w:rPr>
          <w:rStyle w:val="FootnoteReference"/>
        </w:rPr>
        <w:footnoteReference w:id="19820"/>
      </w:r>
      <w:r>
        <w:t xml:space="preserve"> the true God, and eternal life.</w:t>
      </w:r>
      <w:r>
        <w:rPr>
          <w:rStyle w:val="FootnoteReference"/>
        </w:rPr>
        <w:footnoteReference w:id="19821"/>
      </w:r>
      <w:r>
        <w:rPr>
          <w:rStyle w:val="FootnoteReference"/>
        </w:rPr>
        <w:footnoteReference w:id="19822"/>
      </w:r>
      <w:r>
        <w:rPr>
          <w:rStyle w:val="FootnoteReference"/>
        </w:rPr>
        <w:footnoteReference w:id="19823"/>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824"/>
      </w:r>
      <w:r>
        <w:t xml:space="preserve"> children, keep</w:t>
      </w:r>
      <w:r>
        <w:rPr>
          <w:rStyle w:val="FootnoteReference"/>
        </w:rPr>
        <w:footnoteReference w:id="19825"/>
      </w:r>
      <w:r>
        <w:t xml:space="preserve"> yourselves from idols. Amen</w:t>
      </w:r>
      <w:r>
        <w:rPr>
          <w:rStyle w:val="FootnoteReference"/>
        </w:rPr>
        <w:footnoteReference w:id="19826"/>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27"/>
      </w:r>
      <w:r>
        <w:t xml:space="preserve"> to the elect lady</w:t>
      </w:r>
      <w:r>
        <w:rPr>
          <w:rStyle w:val="FootnoteReference"/>
        </w:rPr>
        <w:footnoteReference w:id="19828"/>
      </w:r>
      <w:r>
        <w:t xml:space="preserve"> and her children, whom</w:t>
      </w:r>
      <w:r>
        <w:rPr>
          <w:rStyle w:val="FootnoteReference"/>
        </w:rPr>
        <w:footnoteReference w:id="19829"/>
      </w:r>
      <w:r>
        <w:t xml:space="preserve"> I love in the truth; and not I only, but also all those who have known</w:t>
      </w:r>
      <w:r>
        <w:rPr>
          <w:rStyle w:val="FootnoteReference"/>
        </w:rPr>
        <w:footnoteReference w:id="19830"/>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31"/>
      </w:r>
      <w:r>
        <w:t xml:space="preserve"> sake, which</w:t>
      </w:r>
      <w:r>
        <w:rPr>
          <w:rStyle w:val="FootnoteReference"/>
        </w:rPr>
        <w:footnoteReference w:id="19832"/>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33"/>
      </w:r>
      <w:r>
        <w:t xml:space="preserve"> be with you, mercy, and peace, from God the Father, and from the Lord Jesus</w:t>
      </w:r>
      <w:r>
        <w:rPr>
          <w:rStyle w:val="FootnoteReference"/>
        </w:rPr>
        <w:footnoteReference w:id="19834"/>
      </w:r>
      <w:r>
        <w:t xml:space="preserve"> Christ</w:t>
      </w:r>
      <w:r>
        <w:rPr>
          <w:rStyle w:val="FootnoteReference"/>
        </w:rPr>
        <w:footnoteReference w:id="19835"/>
      </w:r>
      <w:r>
        <w:t xml:space="preserve">, the Son</w:t>
      </w:r>
      <w:r>
        <w:rPr>
          <w:rStyle w:val="FootnoteReference"/>
        </w:rPr>
        <w:footnoteReference w:id="19836"/>
      </w:r>
      <w:r>
        <w:t xml:space="preserve"> of the Father, in truth</w:t>
      </w:r>
      <w:r>
        <w:rPr>
          <w:rStyle w:val="FootnoteReference"/>
        </w:rPr>
        <w:footnoteReference w:id="19837"/>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38"/>
      </w:r>
      <w:r>
        <w:t xml:space="preserve"> greatly that I found of your children walking</w:t>
      </w:r>
      <w:r>
        <w:rPr>
          <w:rStyle w:val="FootnoteReference"/>
        </w:rPr>
        <w:footnoteReference w:id="1983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40"/>
      </w:r>
      <w:r>
        <w:t xml:space="preserve"> love one another.</w:t>
      </w:r>
      <w:r>
        <w:rPr>
          <w:rStyle w:val="FootnoteReference"/>
        </w:rPr>
        <w:footnoteReference w:id="1984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42"/>
      </w:r>
      <w:r>
        <w:t xml:space="preserve">, that we walk after his commandments. This is the</w:t>
      </w:r>
      <w:r>
        <w:rPr>
          <w:rStyle w:val="FootnoteReference"/>
        </w:rPr>
        <w:footnoteReference w:id="1984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44"/>
      </w:r>
      <w:r>
        <w:t xml:space="preserve"> deceivers are entered into the world, who confess not that Jesus Christ has come in the flesh. This is</w:t>
      </w:r>
      <w:r>
        <w:rPr>
          <w:rStyle w:val="FootnoteReference"/>
        </w:rPr>
        <w:footnoteReference w:id="19845"/>
      </w:r>
      <w:r>
        <w:t xml:space="preserve"> a deceiver and an antichrist.</w:t>
      </w:r>
      <w:r>
        <w:rPr>
          <w:rStyle w:val="FootnoteReference"/>
        </w:rPr>
        <w:footnoteReference w:id="19846"/>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47"/>
      </w:r>
      <w:r>
        <w:t xml:space="preserve"> to yourselves, that we lose</w:t>
      </w:r>
      <w:r>
        <w:rPr>
          <w:rStyle w:val="FootnoteReference"/>
        </w:rPr>
        <w:footnoteReference w:id="19848"/>
      </w:r>
      <w:r>
        <w:t xml:space="preserve"> not those things which we have wrought, but that we receive</w:t>
      </w:r>
      <w:r>
        <w:rPr>
          <w:rStyle w:val="FootnoteReference"/>
        </w:rPr>
        <w:footnoteReference w:id="19849"/>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850"/>
      </w:r>
      <w:r>
        <w:t xml:space="preserve"> of Christ, has not God. the one who abides in the doctrine of Christ, he has both the Father and the Son.</w:t>
      </w:r>
      <w:r>
        <w:rPr>
          <w:rStyle w:val="FootnoteReference"/>
        </w:rPr>
        <w:footnoteReference w:id="19851"/>
      </w:r>
      <w:r>
        <w:rPr>
          <w:rStyle w:val="FootnoteReference"/>
        </w:rPr>
        <w:footnoteReference w:id="19852"/>
      </w:r>
      <w:r>
        <w:rPr>
          <w:rStyle w:val="FootnoteReference"/>
        </w:rPr>
        <w:footnoteReference w:id="19853"/>
      </w:r>
      <w:r>
        <w:rPr>
          <w:rStyle w:val="FootnoteReference"/>
        </w:rPr>
        <w:footnoteReference w:id="19854"/>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55"/>
      </w:r>
      <w:r>
        <w:t xml:space="preserve"> any to you, and bring not this doctrine, receive him not into your house, neither</w:t>
      </w:r>
      <w:r>
        <w:rPr>
          <w:rStyle w:val="FootnoteReference"/>
        </w:rPr>
        <w:footnoteReference w:id="19856"/>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57"/>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58"/>
      </w:r>
      <w:r>
        <w:t xml:space="preserve"> things to write to you, I would</w:t>
      </w:r>
      <w:r>
        <w:rPr>
          <w:rStyle w:val="FootnoteReference"/>
        </w:rPr>
        <w:footnoteReference w:id="19859"/>
      </w:r>
      <w:r>
        <w:t xml:space="preserve"> not write with paper and ink: but I trust</w:t>
      </w:r>
      <w:r>
        <w:rPr>
          <w:rStyle w:val="FootnoteReference"/>
        </w:rPr>
        <w:footnoteReference w:id="19860"/>
      </w:r>
      <w:r>
        <w:t xml:space="preserve"> to come to you, and speak face to face</w:t>
      </w:r>
      <w:r>
        <w:rPr>
          <w:rStyle w:val="FootnoteReference"/>
        </w:rPr>
        <w:footnoteReference w:id="19861"/>
      </w:r>
      <w:r>
        <w:t xml:space="preserve">, that</w:t>
      </w:r>
      <w:r>
        <w:rPr>
          <w:rStyle w:val="FootnoteReference"/>
        </w:rPr>
        <w:footnoteReference w:id="19862"/>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63"/>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64"/>
      </w:r>
      <w:r>
        <w:t xml:space="preserve"> to the beloved Gaius</w:t>
      </w:r>
      <w:r>
        <w:rPr>
          <w:rStyle w:val="FootnoteReference"/>
        </w:rPr>
        <w:footnoteReference w:id="19865"/>
      </w:r>
      <w:r>
        <w:t xml:space="preserve">, whom</w:t>
      </w:r>
      <w:r>
        <w:rPr>
          <w:rStyle w:val="FootnoteReference"/>
        </w:rPr>
        <w:footnoteReference w:id="19866"/>
      </w:r>
      <w:r>
        <w:t xml:space="preserve"> I love in the truth.</w:t>
      </w:r>
      <w:r>
        <w:rPr>
          <w:rStyle w:val="FootnoteReference"/>
        </w:rPr>
        <w:footnoteReference w:id="19867"/>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68"/>
      </w:r>
      <w:r>
        <w:t xml:space="preserve"> all things that</w:t>
      </w:r>
      <w:r>
        <w:rPr>
          <w:rStyle w:val="FootnoteReference"/>
        </w:rPr>
        <w:footnoteReference w:id="19869"/>
      </w:r>
      <w:r>
        <w:t xml:space="preserve"> you may prosper and be in health, even</w:t>
      </w:r>
      <w:r>
        <w:rPr>
          <w:rStyle w:val="FootnoteReference"/>
        </w:rPr>
        <w:footnoteReference w:id="19870"/>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71"/>
      </w:r>
      <w:r>
        <w:t xml:space="preserve"> the brothers came and testified of the truth</w:t>
      </w:r>
      <w:r>
        <w:rPr>
          <w:rStyle w:val="FootnoteReference"/>
        </w:rPr>
        <w:footnoteReference w:id="19872"/>
      </w:r>
      <w:r>
        <w:t xml:space="preserve"> that is in you, even as you walk in the truth.</w:t>
      </w:r>
      <w:r>
        <w:rPr>
          <w:rStyle w:val="FootnoteReference"/>
        </w:rPr>
        <w:footnoteReference w:id="19873"/>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74"/>
      </w:r>
      <w:r>
        <w:t xml:space="preserve"> no greater joy than to hear that</w:t>
      </w:r>
      <w:r>
        <w:rPr>
          <w:rStyle w:val="FootnoteReference"/>
        </w:rPr>
        <w:footnoteReference w:id="19875"/>
      </w:r>
      <w:r>
        <w:t xml:space="preserve"> my children walk</w:t>
      </w:r>
      <w:r>
        <w:rPr>
          <w:rStyle w:val="FootnoteReference"/>
        </w:rPr>
        <w:footnoteReference w:id="19876"/>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77"/>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78"/>
      </w:r>
      <w:r>
        <w:t xml:space="preserve"> if you bring forward on their journey after a godly sort</w:t>
      </w:r>
      <w:r>
        <w:rPr>
          <w:rStyle w:val="FootnoteReference"/>
        </w:rPr>
        <w:footnoteReference w:id="19879"/>
      </w:r>
      <w:r>
        <w:t xml:space="preserve">, you shall do well</w:t>
      </w:r>
      <w:r>
        <w:rPr>
          <w:rStyle w:val="FootnoteReference"/>
        </w:rPr>
        <w:footnoteReference w:id="19880"/>
      </w:r>
      <w:r>
        <w:t xml:space="preserve">:</w:t>
      </w:r>
      <w:r>
        <w:rPr>
          <w:rStyle w:val="FootnoteReference"/>
        </w:rPr>
        <w:footnoteReference w:id="19881"/>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82"/>
      </w:r>
      <w:r>
        <w:t xml:space="preserve"> for his name's sake they went forth, taking</w:t>
      </w:r>
      <w:r>
        <w:rPr>
          <w:rStyle w:val="FootnoteReference"/>
        </w:rPr>
        <w:footnoteReference w:id="19883"/>
      </w:r>
      <w:r>
        <w:t xml:space="preserve"> nothing of the Gentiles</w:t>
      </w:r>
      <w:r>
        <w:rPr>
          <w:rStyle w:val="FootnoteReference"/>
        </w:rPr>
        <w:footnoteReference w:id="19884"/>
      </w:r>
      <w:r>
        <w:t xml:space="preserve">.</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85"/>
      </w:r>
      <w:r>
        <w:t xml:space="preserve"> such, that we might be fellow-helpers to the truth.</w:t>
      </w:r>
      <w:r>
        <w:rPr>
          <w:rStyle w:val="FootnoteReference"/>
        </w:rPr>
        <w:footnoteReference w:id="19886"/>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87"/>
      </w:r>
      <w:r>
        <w:t xml:space="preserve">, who loves to have the preeminence among them, receives us not.</w:t>
      </w:r>
      <w:r>
        <w:rPr>
          <w:rStyle w:val="FootnoteReference"/>
        </w:rPr>
        <w:footnoteReference w:id="19888"/>
      </w:r>
      <w:r>
        <w:rPr>
          <w:rStyle w:val="FootnoteReference"/>
        </w:rPr>
        <w:footnoteReference w:id="19889"/>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90"/>
      </w:r>
      <w:r>
        <w:t xml:space="preserve"> remember his deeds which he does, babbling against us with malicious words: and not content therewith, neither does he himself receive the brothers, and forbids those who would, and casts them out of the assembly.</w:t>
      </w:r>
      <w:r>
        <w:rPr>
          <w:rStyle w:val="FootnoteReference"/>
        </w:rPr>
        <w:footnoteReference w:id="19891"/>
      </w:r>
      <w:r>
        <w:rPr>
          <w:rStyle w:val="FootnoteReference"/>
        </w:rPr>
        <w:footnoteReference w:id="19892"/>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93"/>
      </w:r>
      <w:r>
        <w:t xml:space="preserve">, follow</w:t>
      </w:r>
      <w:r>
        <w:rPr>
          <w:rStyle w:val="FootnoteReference"/>
        </w:rPr>
        <w:footnoteReference w:id="19894"/>
      </w:r>
      <w:r>
        <w:t xml:space="preserve"> not that which is evil, but that which is good. the one who does good is of God: but the one who does evil has not seen God.</w:t>
      </w:r>
      <w:r>
        <w:rPr>
          <w:rStyle w:val="FootnoteReference"/>
        </w:rPr>
        <w:footnoteReference w:id="19895"/>
      </w:r>
      <w:r>
        <w:rPr>
          <w:rStyle w:val="FootnoteReference"/>
        </w:rPr>
        <w:footnoteReference w:id="19896"/>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97"/>
      </w:r>
      <w:r>
        <w:t xml:space="preserve"> has good</w:t>
      </w:r>
      <w:r>
        <w:rPr>
          <w:rStyle w:val="FootnoteReference"/>
        </w:rPr>
        <w:footnoteReference w:id="19898"/>
      </w:r>
      <w:r>
        <w:t xml:space="preserve"> report of all men, and of the truth itself: yes, and we</w:t>
      </w:r>
      <w:r>
        <w:rPr>
          <w:rStyle w:val="FootnoteReference"/>
        </w:rPr>
        <w:footnoteReference w:id="19899"/>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900"/>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901"/>
      </w:r>
      <w:r>
        <w:t xml:space="preserve"> be to you. Our friends</w:t>
      </w:r>
      <w:r>
        <w:rPr>
          <w:rStyle w:val="FootnoteReference"/>
        </w:rPr>
        <w:footnoteReference w:id="19902"/>
      </w:r>
      <w:r>
        <w:t xml:space="preserve"> salute you. Greet</w:t>
      </w:r>
      <w:r>
        <w:rPr>
          <w:rStyle w:val="FootnoteReference"/>
        </w:rPr>
        <w:footnoteReference w:id="19903"/>
      </w:r>
      <w:r>
        <w:t xml:space="preserve"> the friends by name.</w:t>
      </w:r>
      <w:r>
        <w:rPr>
          <w:rStyle w:val="FootnoteReference"/>
        </w:rPr>
        <w:footnoteReference w:id="19904"/>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905"/>
      </w:r>
      <w:r>
        <w:t xml:space="preserve">, the slave of Jesus</w:t>
      </w:r>
      <w:r>
        <w:rPr>
          <w:rStyle w:val="FootnoteReference"/>
        </w:rPr>
        <w:footnoteReference w:id="19906"/>
      </w:r>
      <w:r>
        <w:t xml:space="preserve"> Christ</w:t>
      </w:r>
      <w:r>
        <w:rPr>
          <w:rStyle w:val="FootnoteReference"/>
        </w:rPr>
        <w:footnoteReference w:id="19907"/>
      </w:r>
      <w:r>
        <w:t xml:space="preserve">, and brother of James</w:t>
      </w:r>
      <w:r>
        <w:rPr>
          <w:rStyle w:val="FootnoteReference"/>
        </w:rPr>
        <w:footnoteReference w:id="19908"/>
      </w:r>
      <w:r>
        <w:t xml:space="preserve">, to those who are sanctified by God the Father, and preserved</w:t>
      </w:r>
      <w:r>
        <w:rPr>
          <w:rStyle w:val="FootnoteReference"/>
        </w:rPr>
        <w:footnoteReference w:id="19909"/>
      </w:r>
      <w:r>
        <w:t xml:space="preserve"> in Jesus Christ, and called</w:t>
      </w:r>
      <w:r>
        <w:rPr>
          <w:rStyle w:val="FootnoteReference"/>
        </w:rPr>
        <w:footnoteReference w:id="19910"/>
      </w:r>
      <w:r>
        <w:t xml:space="preserve">:</w:t>
      </w:r>
      <w:r>
        <w:rPr>
          <w:rStyle w:val="FootnoteReference"/>
        </w:rPr>
        <w:footnoteReference w:id="19911"/>
      </w:r>
      <w:r>
        <w:rPr>
          <w:rStyle w:val="FootnoteReference"/>
        </w:rPr>
        <w:footnoteReference w:id="19912"/>
      </w:r>
      <w:r>
        <w:rPr>
          <w:rStyle w:val="FootnoteReference"/>
        </w:rPr>
        <w:footnoteReference w:id="1991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914"/>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915"/>
      </w:r>
      <w:r>
        <w:t xml:space="preserve"> I gave all diligence to write to you of the common</w:t>
      </w:r>
      <w:r>
        <w:rPr>
          <w:rStyle w:val="FootnoteReference"/>
        </w:rPr>
        <w:footnoteReference w:id="19916"/>
      </w:r>
      <w:r>
        <w:t xml:space="preserve"> salvation, it was necessary for me to write to you, and exhort you that you should earnestly contend for the faith which</w:t>
      </w:r>
      <w:r>
        <w:rPr>
          <w:rStyle w:val="FootnoteReference"/>
        </w:rPr>
        <w:footnoteReference w:id="19917"/>
      </w:r>
      <w:r>
        <w:t xml:space="preserve"> was once delivered to the holy ones.</w:t>
      </w:r>
      <w:r>
        <w:rPr>
          <w:rStyle w:val="FootnoteReference"/>
        </w:rPr>
        <w:footnoteReference w:id="19918"/>
      </w:r>
      <w:r>
        <w:rPr>
          <w:rStyle w:val="FootnoteReference"/>
        </w:rPr>
        <w:footnoteReference w:id="19919"/>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920"/>
      </w:r>
      <w:r>
        <w:t xml:space="preserve"> in unexpectedly, who were before of old ordained to this condemnation, ungodly</w:t>
      </w:r>
      <w:r>
        <w:rPr>
          <w:rStyle w:val="FootnoteReference"/>
        </w:rPr>
        <w:footnoteReference w:id="19921"/>
      </w:r>
      <w:r>
        <w:t xml:space="preserve"> men, turning</w:t>
      </w:r>
      <w:r>
        <w:rPr>
          <w:rStyle w:val="FootnoteReference"/>
        </w:rPr>
        <w:footnoteReference w:id="19922"/>
      </w:r>
      <w:r>
        <w:t xml:space="preserve"> the grace of our God into lasciviousness, and denying</w:t>
      </w:r>
      <w:r>
        <w:rPr>
          <w:rStyle w:val="FootnoteReference"/>
        </w:rPr>
        <w:footnoteReference w:id="19923"/>
      </w:r>
      <w:r>
        <w:t xml:space="preserve"> the only</w:t>
      </w:r>
      <w:r>
        <w:rPr>
          <w:rStyle w:val="FootnoteReference"/>
        </w:rPr>
        <w:footnoteReference w:id="19924"/>
      </w:r>
      <w:r>
        <w:t xml:space="preserve"> Lord God, and our Lord Jesus Christ.</w:t>
      </w:r>
      <w:r>
        <w:rPr>
          <w:rStyle w:val="FootnoteReference"/>
        </w:rPr>
        <w:footnoteReference w:id="19925"/>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926"/>
      </w:r>
      <w:r>
        <w:t xml:space="preserve"> saved the people out of the land of Egypt</w:t>
      </w:r>
      <w:r>
        <w:rPr>
          <w:rStyle w:val="FootnoteReference"/>
        </w:rPr>
        <w:footnoteReference w:id="19927"/>
      </w:r>
      <w:r>
        <w:t xml:space="preserve">, afterward</w:t>
      </w:r>
      <w:r>
        <w:rPr>
          <w:rStyle w:val="FootnoteReference"/>
        </w:rPr>
        <w:footnoteReference w:id="19928"/>
      </w:r>
      <w:r>
        <w:t xml:space="preserve"> destroyed those who believed not.</w:t>
      </w:r>
      <w:r>
        <w:rPr>
          <w:rStyle w:val="FootnoteReference"/>
        </w:rPr>
        <w:footnoteReference w:id="19929"/>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30"/>
      </w:r>
      <w:r>
        <w:t xml:space="preserve"> which kept not their first estate</w:t>
      </w:r>
      <w:r>
        <w:rPr>
          <w:rStyle w:val="FootnoteReference"/>
        </w:rPr>
        <w:footnoteReference w:id="19931"/>
      </w:r>
      <w:r>
        <w:t xml:space="preserve">, but left their own habitation, he has reserved in everlasting chains under darkness to the judgment of the great day.</w:t>
      </w:r>
      <w:r>
        <w:rPr>
          <w:rStyle w:val="FootnoteReference"/>
        </w:rPr>
        <w:footnoteReference w:id="19932"/>
      </w:r>
      <w:r>
        <w:rPr>
          <w:rStyle w:val="FootnoteReference"/>
        </w:rPr>
        <w:footnoteReference w:id="19933"/>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rPr>
          <w:rStyle w:val="FootnoteReference"/>
        </w:rPr>
        <w:footnoteReference w:id="19934"/>
      </w:r>
      <w:r>
        <w:t xml:space="preserve"> and Gomorrha</w:t>
      </w:r>
      <w:r>
        <w:rPr>
          <w:rStyle w:val="FootnoteReference"/>
        </w:rPr>
        <w:footnoteReference w:id="19935"/>
      </w:r>
      <w:r>
        <w:t xml:space="preserve">, and the cities about them likewise, giving themselves over to sexual immorality, and going after strange</w:t>
      </w:r>
      <w:r>
        <w:rPr>
          <w:rStyle w:val="FootnoteReference"/>
        </w:rPr>
        <w:footnoteReference w:id="19936"/>
      </w:r>
      <w:r>
        <w:t xml:space="preserve"> flesh, are set forth for an example, suffering the vengeance of eternal</w:t>
      </w:r>
      <w:r>
        <w:rPr>
          <w:rStyle w:val="FootnoteReference"/>
        </w:rPr>
        <w:footnoteReference w:id="19937"/>
      </w:r>
      <w:r>
        <w:t xml:space="preserve"> fire.</w:t>
      </w:r>
      <w:r>
        <w:rPr>
          <w:rStyle w:val="FootnoteReference"/>
        </w:rPr>
        <w:footnoteReference w:id="19938"/>
      </w:r>
      <w:r>
        <w:rPr>
          <w:rStyle w:val="FootnoteReference"/>
        </w:rPr>
        <w:footnoteReference w:id="1993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40"/>
      </w:r>
      <w:r>
        <w:t xml:space="preserve"> filthy dreamers defile</w:t>
      </w:r>
      <w:r>
        <w:rPr>
          <w:rStyle w:val="FootnoteReference"/>
        </w:rPr>
        <w:footnoteReference w:id="19941"/>
      </w:r>
      <w:r>
        <w:t xml:space="preserve"> the flesh, despise</w:t>
      </w:r>
      <w:r>
        <w:rPr>
          <w:rStyle w:val="FootnoteReference"/>
        </w:rPr>
        <w:footnoteReference w:id="19942"/>
      </w:r>
      <w:r>
        <w:t xml:space="preserve"> dominion, and speak</w:t>
      </w:r>
      <w:r>
        <w:rPr>
          <w:rStyle w:val="FootnoteReference"/>
        </w:rPr>
        <w:footnoteReference w:id="1994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44"/>
      </w:r>
      <w:r>
        <w:t xml:space="preserve"> the archangel</w:t>
      </w:r>
      <w:r>
        <w:rPr>
          <w:rStyle w:val="FootnoteReference"/>
        </w:rPr>
        <w:footnoteReference w:id="19945"/>
      </w:r>
      <w:r>
        <w:t xml:space="preserve">, when contending with the devil he disputed about the body</w:t>
      </w:r>
      <w:r>
        <w:rPr>
          <w:rStyle w:val="FootnoteReference"/>
        </w:rPr>
        <w:footnoteReference w:id="19946"/>
      </w:r>
      <w:r>
        <w:t xml:space="preserve"> of Moses</w:t>
      </w:r>
      <w:r>
        <w:rPr>
          <w:rStyle w:val="FootnoteReference"/>
        </w:rPr>
        <w:footnoteReference w:id="19947"/>
      </w:r>
      <w:r>
        <w:t xml:space="preserve">, durst</w:t>
      </w:r>
      <w:r>
        <w:rPr>
          <w:rStyle w:val="FootnoteReference"/>
        </w:rPr>
        <w:footnoteReference w:id="19948"/>
      </w:r>
      <w:r>
        <w:t xml:space="preserve"> not bring against him a railing accusation, but said, The Lord</w:t>
      </w:r>
      <w:r>
        <w:rPr>
          <w:rStyle w:val="FootnoteReference"/>
        </w:rPr>
        <w:footnoteReference w:id="19949"/>
      </w:r>
      <w:r>
        <w:t xml:space="preserve"> rebuke you.</w:t>
      </w:r>
      <w:r>
        <w:rPr>
          <w:rStyle w:val="FootnoteReference"/>
        </w:rPr>
        <w:footnoteReference w:id="19950"/>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51"/>
      </w:r>
      <w:r>
        <w:t xml:space="preserve"> evil of those things which they know not: but what they know naturally, as brute beasts, in those</w:t>
      </w:r>
      <w:r>
        <w:rPr>
          <w:rStyle w:val="FootnoteReference"/>
        </w:rPr>
        <w:footnoteReference w:id="19952"/>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53"/>
      </w:r>
      <w:r>
        <w:t xml:space="preserve">, and ran greedily after the error of Balaam</w:t>
      </w:r>
      <w:r>
        <w:rPr>
          <w:rStyle w:val="FootnoteReference"/>
        </w:rPr>
        <w:footnoteReference w:id="19954"/>
      </w:r>
      <w:r>
        <w:t xml:space="preserve"> for reward, and perished</w:t>
      </w:r>
      <w:r>
        <w:rPr>
          <w:rStyle w:val="FootnoteReference"/>
        </w:rPr>
        <w:footnoteReference w:id="19955"/>
      </w:r>
      <w:r>
        <w:t xml:space="preserve"> in the gainsaying of Core.</w:t>
      </w:r>
      <w:r>
        <w:rPr>
          <w:rStyle w:val="FootnoteReference"/>
        </w:rPr>
        <w:footnoteReference w:id="19956"/>
      </w:r>
      <w:r>
        <w:rPr>
          <w:rStyle w:val="FootnoteReference"/>
        </w:rPr>
        <w:footnoteReference w:id="19957"/>
      </w:r>
      <w:r>
        <w:rPr>
          <w:rStyle w:val="FootnoteReference"/>
        </w:rPr>
        <w:footnoteReference w:id="1995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59"/>
      </w:r>
      <w:r>
        <w:t xml:space="preserve"> in your feasts</w:t>
      </w:r>
      <w:r>
        <w:rPr>
          <w:rStyle w:val="FootnoteReference"/>
        </w:rPr>
        <w:footnoteReference w:id="19960"/>
      </w:r>
      <w:r>
        <w:t xml:space="preserve"> of love, when they feast with you, feeding</w:t>
      </w:r>
      <w:r>
        <w:rPr>
          <w:rStyle w:val="FootnoteReference"/>
        </w:rPr>
        <w:footnoteReference w:id="19961"/>
      </w:r>
      <w:r>
        <w:t xml:space="preserve"> themselves without fear: clouds</w:t>
      </w:r>
      <w:r>
        <w:rPr>
          <w:rStyle w:val="FootnoteReference"/>
        </w:rPr>
        <w:footnoteReference w:id="19962"/>
      </w:r>
      <w:r>
        <w:t xml:space="preserve"> they are without water, carried</w:t>
      </w:r>
      <w:r>
        <w:rPr>
          <w:rStyle w:val="FootnoteReference"/>
        </w:rPr>
        <w:footnoteReference w:id="19963"/>
      </w:r>
      <w:r>
        <w:t xml:space="preserve"> about of winds; trees</w:t>
      </w:r>
      <w:r>
        <w:rPr>
          <w:rStyle w:val="FootnoteReference"/>
        </w:rPr>
        <w:footnoteReference w:id="19964"/>
      </w:r>
      <w:r>
        <w:t xml:space="preserve"> whose fruit withers, without fruit, twice</w:t>
      </w:r>
      <w:r>
        <w:rPr>
          <w:rStyle w:val="FootnoteReference"/>
        </w:rPr>
        <w:footnoteReference w:id="19965"/>
      </w:r>
      <w:r>
        <w:t xml:space="preserve"> dead, plucked</w:t>
      </w:r>
      <w:r>
        <w:rPr>
          <w:rStyle w:val="FootnoteReference"/>
        </w:rPr>
        <w:footnoteReference w:id="1996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67"/>
      </w:r>
      <w:r>
        <w:t xml:space="preserve"> waves of the sea, foaming</w:t>
      </w:r>
      <w:r>
        <w:rPr>
          <w:rStyle w:val="FootnoteReference"/>
        </w:rPr>
        <w:footnoteReference w:id="19968"/>
      </w:r>
      <w:r>
        <w:t xml:space="preserve"> out their own shame; wandering</w:t>
      </w:r>
      <w:r>
        <w:rPr>
          <w:rStyle w:val="FootnoteReference"/>
        </w:rPr>
        <w:footnoteReference w:id="19969"/>
      </w:r>
      <w:r>
        <w:t xml:space="preserve"> stars, to whom</w:t>
      </w:r>
      <w:r>
        <w:rPr>
          <w:rStyle w:val="FootnoteReference"/>
        </w:rPr>
        <w:footnoteReference w:id="19970"/>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71"/>
      </w:r>
      <w:r>
        <w:t xml:space="preserve"> also, the seventh from Adam</w:t>
      </w:r>
      <w:r>
        <w:rPr>
          <w:rStyle w:val="FootnoteReference"/>
        </w:rPr>
        <w:footnoteReference w:id="19972"/>
      </w:r>
      <w:r>
        <w:t xml:space="preserve">, prophesied of these, saying, Look, the Lord comes with ten thousands of his holy ones,</w:t>
      </w:r>
      <w:r>
        <w:rPr>
          <w:rStyle w:val="FootnoteReference"/>
        </w:rPr>
        <w:footnoteReference w:id="19973"/>
      </w:r>
      <w:r>
        <w:rPr>
          <w:rStyle w:val="FootnoteReference"/>
        </w:rPr>
        <w:footnoteReference w:id="1997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75"/>
      </w:r>
      <w:r>
        <w:t xml:space="preserve"> judgment upon all, and to convince</w:t>
      </w:r>
      <w:r>
        <w:rPr>
          <w:rStyle w:val="FootnoteReference"/>
        </w:rPr>
        <w:footnoteReference w:id="19976"/>
      </w:r>
      <w:r>
        <w:t xml:space="preserve"> all that are ungodly among them of all their ungodly deeds which they have ungodly committed, and of all</w:t>
      </w:r>
      <w:r>
        <w:rPr>
          <w:rStyle w:val="FootnoteReference"/>
        </w:rPr>
        <w:footnoteReference w:id="1997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78"/>
      </w:r>
      <w:r>
        <w:t xml:space="preserve">, complainers, walking</w:t>
      </w:r>
      <w:r>
        <w:rPr>
          <w:rStyle w:val="FootnoteReference"/>
        </w:rPr>
        <w:footnoteReference w:id="19979"/>
      </w:r>
      <w:r>
        <w:t xml:space="preserve"> after their own lusts; and their mouth</w:t>
      </w:r>
      <w:r>
        <w:rPr>
          <w:rStyle w:val="FootnoteReference"/>
        </w:rPr>
        <w:footnoteReference w:id="19980"/>
      </w:r>
      <w:r>
        <w:t xml:space="preserve"> speaks great swelling words, having</w:t>
      </w:r>
      <w:r>
        <w:rPr>
          <w:rStyle w:val="FootnoteReference"/>
        </w:rPr>
        <w:footnoteReference w:id="19981"/>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82"/>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83"/>
      </w:r>
      <w:r>
        <w:t xml:space="preserve"> should be mockers in the last time, who should walk after their own ungodly lusts.</w:t>
      </w:r>
      <w:r>
        <w:rPr>
          <w:rStyle w:val="FootnoteReference"/>
        </w:rPr>
        <w:footnoteReference w:id="19984"/>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85"/>
      </w:r>
      <w:r>
        <w:t xml:space="preserve">, having</w:t>
      </w:r>
      <w:r>
        <w:rPr>
          <w:rStyle w:val="FootnoteReference"/>
        </w:rPr>
        <w:footnoteReference w:id="19986"/>
      </w:r>
      <w:r>
        <w:t xml:space="preserve"> not the Spirit.</w:t>
      </w:r>
      <w:r>
        <w:rPr>
          <w:rStyle w:val="FootnoteReference"/>
        </w:rPr>
        <w:footnoteReference w:id="19987"/>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88"/>
      </w:r>
      <w:r>
        <w:t xml:space="preserve"> up yourselves on your most</w:t>
      </w:r>
      <w:r>
        <w:rPr>
          <w:rStyle w:val="FootnoteReference"/>
        </w:rPr>
        <w:footnoteReference w:id="19989"/>
      </w:r>
      <w:r>
        <w:t xml:space="preserve"> holy faith, praying</w:t>
      </w:r>
      <w:r>
        <w:rPr>
          <w:rStyle w:val="FootnoteReference"/>
        </w:rPr>
        <w:footnoteReference w:id="19990"/>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91"/>
      </w:r>
      <w:r>
        <w:t xml:space="preserve"> yourselves in the love of God, looking</w:t>
      </w:r>
      <w:r>
        <w:rPr>
          <w:rStyle w:val="FootnoteReference"/>
        </w:rPr>
        <w:footnoteReference w:id="19992"/>
      </w:r>
      <w:r>
        <w:t xml:space="preserve"> for the mercy</w:t>
      </w:r>
      <w:r>
        <w:rPr>
          <w:rStyle w:val="FootnoteReference"/>
        </w:rPr>
        <w:footnoteReference w:id="19993"/>
      </w:r>
      <w:r>
        <w:t xml:space="preserve"> of our Lord Jesus Christ to eternal life.</w:t>
      </w:r>
      <w:r>
        <w:rPr>
          <w:rStyle w:val="FootnoteReference"/>
        </w:rPr>
        <w:footnoteReference w:id="19994"/>
      </w:r>
      <w:r>
        <w:rPr>
          <w:rStyle w:val="FootnoteReference"/>
        </w:rPr>
        <w:footnoteReference w:id="19995"/>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96"/>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97"/>
      </w:r>
      <w:r>
        <w:t xml:space="preserve"> with fear, pulling</w:t>
      </w:r>
      <w:r>
        <w:rPr>
          <w:rStyle w:val="FootnoteReference"/>
        </w:rPr>
        <w:footnoteReference w:id="19998"/>
      </w:r>
      <w:r>
        <w:t xml:space="preserve"> them out of the fire; hating</w:t>
      </w:r>
      <w:r>
        <w:rPr>
          <w:rStyle w:val="FootnoteReference"/>
        </w:rPr>
        <w:footnoteReference w:id="19999"/>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0000"/>
      </w:r>
      <w:r>
        <w:t xml:space="preserve"> to keep you from falling, and to present</w:t>
      </w:r>
      <w:r>
        <w:rPr>
          <w:rStyle w:val="FootnoteReference"/>
        </w:rPr>
        <w:footnoteReference w:id="20001"/>
      </w:r>
      <w:r>
        <w:t xml:space="preserve"> you faultless</w:t>
      </w:r>
      <w:r>
        <w:rPr>
          <w:rStyle w:val="FootnoteReference"/>
        </w:rPr>
        <w:footnoteReference w:id="20002"/>
      </w:r>
      <w:r>
        <w:t xml:space="preserve"> before the presence</w:t>
      </w:r>
      <w:r>
        <w:rPr>
          <w:rStyle w:val="FootnoteReference"/>
        </w:rPr>
        <w:footnoteReference w:id="20003"/>
      </w:r>
      <w:r>
        <w:t xml:space="preserve"> of his glory with exceeding</w:t>
      </w:r>
      <w:r>
        <w:rPr>
          <w:rStyle w:val="FootnoteReference"/>
        </w:rPr>
        <w:footnoteReference w:id="20004"/>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0005"/>
      </w:r>
      <w:r>
        <w:t xml:space="preserve"> wise God our Saviour, be glory</w:t>
      </w:r>
      <w:r>
        <w:rPr>
          <w:rStyle w:val="FootnoteReference"/>
        </w:rPr>
        <w:footnoteReference w:id="20006"/>
      </w:r>
      <w:r>
        <w:t xml:space="preserve"> and majesty, dominion and power, both now and ever. Amen.</w:t>
      </w:r>
      <w:r>
        <w:rPr>
          <w:rStyle w:val="FootnoteReference"/>
        </w:rPr>
        <w:footnoteReference w:id="20007"/>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0008"/>
      </w:r>
      <w:r>
        <w:t xml:space="preserve"> of Jesus</w:t>
      </w:r>
      <w:r>
        <w:rPr>
          <w:rStyle w:val="FootnoteReference"/>
        </w:rPr>
        <w:footnoteReference w:id="20009"/>
      </w:r>
      <w:r>
        <w:t xml:space="preserve"> Christ</w:t>
      </w:r>
      <w:r>
        <w:rPr>
          <w:rStyle w:val="FootnoteReference"/>
        </w:rPr>
        <w:footnoteReference w:id="20010"/>
      </w:r>
      <w:r>
        <w:t xml:space="preserve">, which God</w:t>
      </w:r>
      <w:r>
        <w:rPr>
          <w:rStyle w:val="FootnoteReference"/>
        </w:rPr>
        <w:footnoteReference w:id="20011"/>
      </w:r>
      <w:r>
        <w:t xml:space="preserve"> gave him to show</w:t>
      </w:r>
      <w:r>
        <w:rPr>
          <w:rStyle w:val="FootnoteReference"/>
        </w:rPr>
        <w:footnoteReference w:id="20012"/>
      </w:r>
      <w:r>
        <w:t xml:space="preserve"> his slaves what must happen quickly</w:t>
      </w:r>
      <w:r>
        <w:rPr>
          <w:rStyle w:val="FootnoteReference"/>
        </w:rPr>
        <w:footnoteReference w:id="20013"/>
      </w:r>
      <w:r>
        <w:t xml:space="preserve">; and he</w:t>
      </w:r>
      <w:r>
        <w:rPr>
          <w:rStyle w:val="FootnoteReference"/>
        </w:rPr>
        <w:footnoteReference w:id="20014"/>
      </w:r>
      <w:r>
        <w:t xml:space="preserve"> signified it, sending through his angel to his slave John</w:t>
      </w:r>
      <w:r>
        <w:rPr>
          <w:rStyle w:val="FootnoteReference"/>
        </w:rPr>
        <w:footnoteReference w:id="20015"/>
      </w:r>
      <w:r>
        <w:t xml:space="preserve">,</w:t>
      </w:r>
      <w:r>
        <w:rPr>
          <w:rStyle w:val="FootnoteReference"/>
        </w:rPr>
        <w:footnoteReference w:id="20016"/>
      </w:r>
      <w:r>
        <w:rPr>
          <w:rStyle w:val="FootnoteReference"/>
        </w:rPr>
        <w:footnoteReference w:id="20017"/>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20018"/>
      </w:r>
      <w:r>
        <w:t xml:space="preserve"> record of the word of God, and of the testimony of Jesus Christ, and of all</w:t>
      </w:r>
      <w:r>
        <w:rPr>
          <w:rStyle w:val="FootnoteReference"/>
        </w:rPr>
        <w:footnoteReference w:id="20019"/>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0020"/>
      </w:r>
      <w:r>
        <w:t xml:space="preserve"> is the one who reads, and those who hear the words of this prophecy, and keep those things which are written therein: for the time is at hand.</w:t>
      </w:r>
      <w:r>
        <w:rPr>
          <w:rStyle w:val="FootnoteReference"/>
        </w:rPr>
        <w:footnoteReference w:id="2002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0022"/>
      </w:r>
      <w:r>
        <w:t xml:space="preserve"> to the</w:t>
      </w:r>
      <w:r>
        <w:rPr>
          <w:rStyle w:val="FootnoteReference"/>
        </w:rPr>
        <w:footnoteReference w:id="20023"/>
      </w:r>
      <w:r>
        <w:t xml:space="preserve"> seven assemblies which are in Asia</w:t>
      </w:r>
      <w:r>
        <w:rPr>
          <w:rStyle w:val="FootnoteReference"/>
        </w:rPr>
        <w:footnoteReference w:id="20024"/>
      </w:r>
      <w:r>
        <w:t xml:space="preserve">: Grace</w:t>
      </w:r>
      <w:r>
        <w:rPr>
          <w:rStyle w:val="FootnoteReference"/>
        </w:rPr>
        <w:footnoteReference w:id="20025"/>
      </w:r>
      <w:r>
        <w:t xml:space="preserve"> be to you, and peace, from him which is, and which was, and which is to come; and from the</w:t>
      </w:r>
      <w:r>
        <w:rPr>
          <w:rStyle w:val="FootnoteReference"/>
        </w:rPr>
        <w:footnoteReference w:id="20026"/>
      </w:r>
      <w:r>
        <w:t xml:space="preserve"> seven Spirits which are before his throne;</w:t>
      </w:r>
      <w:r>
        <w:rPr>
          <w:rStyle w:val="FootnoteReference"/>
        </w:rPr>
        <w:footnoteReference w:id="2002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28"/>
      </w:r>
      <w:r>
        <w:t xml:space="preserve"> the faithful witness, and the First</w:t>
      </w:r>
      <w:r>
        <w:rPr>
          <w:rStyle w:val="FootnoteReference"/>
        </w:rPr>
        <w:footnoteReference w:id="20029"/>
      </w:r>
      <w:r>
        <w:t xml:space="preserve">-Born of the dead, and the prince</w:t>
      </w:r>
      <w:r>
        <w:rPr>
          <w:rStyle w:val="FootnoteReference"/>
        </w:rPr>
        <w:footnoteReference w:id="20030"/>
      </w:r>
      <w:r>
        <w:t xml:space="preserve"> of the kings of the earth. To him who loved us, and washed</w:t>
      </w:r>
      <w:r>
        <w:rPr>
          <w:rStyle w:val="FootnoteReference"/>
        </w:rPr>
        <w:footnoteReference w:id="20031"/>
      </w:r>
      <w:r>
        <w:t xml:space="preserve"> us from our sins in his own blood,</w:t>
      </w:r>
      <w:r>
        <w:rPr>
          <w:rStyle w:val="FootnoteReference"/>
        </w:rPr>
        <w:footnoteReference w:id="2003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33"/>
      </w:r>
      <w:r>
        <w:t xml:space="preserve"> us kings and priests to God and his Father; to him</w:t>
      </w:r>
      <w:r>
        <w:rPr>
          <w:rStyle w:val="FootnoteReference"/>
        </w:rPr>
        <w:footnoteReference w:id="20034"/>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35"/>
      </w:r>
      <w:r>
        <w:t xml:space="preserve"> eye shall see him, and they</w:t>
      </w:r>
      <w:r>
        <w:rPr>
          <w:rStyle w:val="FootnoteReference"/>
        </w:rPr>
        <w:footnoteReference w:id="20036"/>
      </w:r>
      <w:r>
        <w:t xml:space="preserve"> also which pierced him: and all</w:t>
      </w:r>
      <w:r>
        <w:rPr>
          <w:rStyle w:val="FootnoteReference"/>
        </w:rPr>
        <w:footnoteReference w:id="20037"/>
      </w:r>
      <w:r>
        <w:t xml:space="preserve"> families of the earth shall wail because of him. Even so</w:t>
      </w:r>
      <w:r>
        <w:rPr>
          <w:rStyle w:val="FootnoteReference"/>
        </w:rPr>
        <w:footnoteReference w:id="20038"/>
      </w:r>
      <w:r>
        <w:t xml:space="preserve">, Amen.</w:t>
      </w:r>
      <w:r>
        <w:rPr>
          <w:rStyle w:val="FootnoteReference"/>
        </w:rPr>
        <w:footnoteReference w:id="20039"/>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40"/>
      </w:r>
      <w:r>
        <w:t xml:space="preserve"> Alpha</w:t>
      </w:r>
      <w:r>
        <w:rPr>
          <w:rStyle w:val="FootnoteReference"/>
        </w:rPr>
        <w:footnoteReference w:id="20041"/>
      </w:r>
      <w:r>
        <w:t xml:space="preserve"> and Omega</w:t>
      </w:r>
      <w:r>
        <w:rPr>
          <w:rStyle w:val="FootnoteReference"/>
        </w:rPr>
        <w:footnoteReference w:id="20042"/>
      </w:r>
      <w:r>
        <w:t xml:space="preserve">, the beginning and the ending, says the Lord, which is</w:t>
      </w:r>
      <w:r>
        <w:rPr>
          <w:rStyle w:val="FootnoteReference"/>
        </w:rPr>
        <w:footnoteReference w:id="20043"/>
      </w:r>
      <w:r>
        <w:t xml:space="preserve">, and which was, and which is to come, the Almighty</w:t>
      </w:r>
      <w:r>
        <w:rPr>
          <w:rStyle w:val="FootnoteReference"/>
        </w:rPr>
        <w:footnoteReference w:id="20044"/>
      </w:r>
      <w:r>
        <w:t xml:space="preserve">.</w:t>
      </w:r>
      <w:r>
        <w:rPr>
          <w:rStyle w:val="FootnoteReference"/>
        </w:rPr>
        <w:footnoteReference w:id="2004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46"/>
      </w:r>
      <w:r>
        <w:t xml:space="preserve">, who also am your brother, and companion</w:t>
      </w:r>
      <w:r>
        <w:rPr>
          <w:rStyle w:val="FootnoteReference"/>
        </w:rPr>
        <w:footnoteReference w:id="20047"/>
      </w:r>
      <w:r>
        <w:t xml:space="preserve"> in tribulation, and in the</w:t>
      </w:r>
      <w:r>
        <w:rPr>
          <w:rStyle w:val="FootnoteReference"/>
        </w:rPr>
        <w:footnoteReference w:id="20048"/>
      </w:r>
      <w:r>
        <w:t xml:space="preserve"> kingdom and patience of Jesus Christ, was in the isle that is called </w:t>
      </w:r>
      <w:r>
        <w:t xml:space="preserve">[[Patmos &gt;&gt; BibleKnowledgebase:@Patmos]]</w:t>
      </w:r>
      <w:r>
        <w:rPr>
          <w:rStyle w:val="FootnoteReference"/>
        </w:rPr>
        <w:footnoteReference w:id="20049"/>
      </w:r>
      <w:r>
        <w:t xml:space="preserve">, for the word</w:t>
      </w:r>
      <w:r>
        <w:rPr>
          <w:rStyle w:val="FootnoteReference"/>
        </w:rPr>
        <w:footnoteReference w:id="20050"/>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51"/>
      </w:r>
      <w:r>
        <w:t xml:space="preserve"> Lord's day, and heard behind me a great voice, as of a trumpet,</w:t>
      </w:r>
      <w:r>
        <w:rPr>
          <w:rStyle w:val="FootnoteReference"/>
        </w:rPr>
        <w:footnoteReference w:id="20052"/>
      </w:r>
      <w:r>
        <w:rPr>
          <w:rStyle w:val="FootnoteReference"/>
        </w:rPr>
        <w:footnoteReference w:id="20053"/>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54"/>
      </w:r>
      <w:r>
        <w:t xml:space="preserve"> Alpha and Omega, the first and the last: and, What</w:t>
      </w:r>
      <w:r>
        <w:rPr>
          <w:rStyle w:val="FootnoteReference"/>
        </w:rPr>
        <w:footnoteReference w:id="20055"/>
      </w:r>
      <w:r>
        <w:t xml:space="preserve"> you see, write in a book, and send it to the seven</w:t>
      </w:r>
      <w:r>
        <w:rPr>
          <w:rStyle w:val="FootnoteReference"/>
        </w:rPr>
        <w:footnoteReference w:id="20056"/>
      </w:r>
      <w:r>
        <w:t xml:space="preserve"> assemblies which are in Asia; to </w:t>
      </w:r>
      <w:r>
        <w:t xml:space="preserve">[[Ephesus &gt;&gt; BibleKnowledgebase:@Ephesus]]</w:t>
      </w:r>
      <w:r>
        <w:rPr>
          <w:rStyle w:val="FootnoteReference"/>
        </w:rPr>
        <w:footnoteReference w:id="20057"/>
      </w:r>
      <w:r>
        <w:t xml:space="preserve">, and to </w:t>
      </w:r>
      <w:r>
        <w:t xml:space="preserve">[[Smyrna &gt;&gt; BibleKnowledgebase:@Smyrna]]</w:t>
      </w:r>
      <w:r>
        <w:rPr>
          <w:rStyle w:val="FootnoteReference"/>
        </w:rPr>
        <w:footnoteReference w:id="20058"/>
      </w:r>
      <w:r>
        <w:t xml:space="preserve">, and to Pergamos</w:t>
      </w:r>
      <w:r>
        <w:rPr>
          <w:rStyle w:val="FootnoteReference"/>
        </w:rPr>
        <w:footnoteReference w:id="20059"/>
      </w:r>
      <w:r>
        <w:t xml:space="preserve">, and to </w:t>
      </w:r>
      <w:r>
        <w:t xml:space="preserve">[[Thyatira &gt;&gt; BibleKnowledgebase:@Thyatira]]</w:t>
      </w:r>
      <w:r>
        <w:rPr>
          <w:rStyle w:val="FootnoteReference"/>
        </w:rPr>
        <w:footnoteReference w:id="20060"/>
      </w:r>
      <w:r>
        <w:t xml:space="preserve">, and to </w:t>
      </w:r>
      <w:r>
        <w:t xml:space="preserve">[[Sardis &gt;&gt; BibleKnowledgebase:@Sardis]]</w:t>
      </w:r>
      <w:r>
        <w:rPr>
          <w:rStyle w:val="FootnoteReference"/>
        </w:rPr>
        <w:footnoteReference w:id="20061"/>
      </w:r>
      <w:r>
        <w:t xml:space="preserve">, and to </w:t>
      </w:r>
      <w:r>
        <w:t xml:space="preserve">[[Philadelphia &gt;&gt; BibleKnowledgebase:@Philadelphia]]</w:t>
      </w:r>
      <w:r>
        <w:rPr>
          <w:rStyle w:val="FootnoteReference"/>
        </w:rPr>
        <w:footnoteReference w:id="20062"/>
      </w:r>
      <w:r>
        <w:t xml:space="preserve">, and to </w:t>
      </w:r>
      <w:r>
        <w:t xml:space="preserve">[[Laodicea &gt;&gt; BibleKnowledgebase:@Laodicea]]</w:t>
      </w:r>
      <w:r>
        <w:rPr>
          <w:rStyle w:val="FootnoteReference"/>
        </w:rPr>
        <w:footnoteReference w:id="20063"/>
      </w:r>
      <w:r>
        <w:t xml:space="preserve">.</w:t>
      </w:r>
      <w:r>
        <w:rPr>
          <w:rStyle w:val="FootnoteReference"/>
        </w:rPr>
        <w:footnoteReference w:id="20064"/>
      </w:r>
      <w:r>
        <w:rPr>
          <w:rStyle w:val="FootnoteReference"/>
        </w:rPr>
        <w:footnoteReference w:id="20065"/>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66"/>
      </w:r>
      <w:r>
        <w:t xml:space="preserve"> seven golden candlesticks;</w:t>
      </w:r>
      <w:r>
        <w:rPr>
          <w:rStyle w:val="FootnoteReference"/>
        </w:rPr>
        <w:footnoteReference w:id="20067"/>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68"/>
      </w:r>
      <w:r>
        <w:t xml:space="preserve"> to the Son of man, clothed</w:t>
      </w:r>
      <w:r>
        <w:rPr>
          <w:rStyle w:val="FootnoteReference"/>
        </w:rPr>
        <w:footnoteReference w:id="20069"/>
      </w:r>
      <w:r>
        <w:t xml:space="preserve"> with a clothing down to the foot, and girt</w:t>
      </w:r>
      <w:r>
        <w:rPr>
          <w:rStyle w:val="FootnoteReference"/>
        </w:rPr>
        <w:footnoteReference w:id="20070"/>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71"/>
      </w:r>
      <w:r>
        <w:t xml:space="preserve"> were white like wool, as white as snow; and his eyes</w:t>
      </w:r>
      <w:r>
        <w:rPr>
          <w:rStyle w:val="FootnoteReference"/>
        </w:rPr>
        <w:footnoteReference w:id="20072"/>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73"/>
      </w:r>
      <w:r>
        <w:t xml:space="preserve"> like to fine brass, as if they burned in a furnace; and his voice</w:t>
      </w:r>
      <w:r>
        <w:rPr>
          <w:rStyle w:val="FootnoteReference"/>
        </w:rPr>
        <w:footnoteReference w:id="20074"/>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75"/>
      </w:r>
      <w:r>
        <w:t xml:space="preserve"> in his right hand seven stars: and out of his mouth went a sharp two-edged sword: and his</w:t>
      </w:r>
      <w:r>
        <w:rPr>
          <w:rStyle w:val="FootnoteReference"/>
        </w:rPr>
        <w:footnoteReference w:id="20076"/>
      </w:r>
      <w:r>
        <w:t xml:space="preserve"> countenance was as the sun shines in his strength.</w:t>
      </w:r>
      <w:r>
        <w:rPr>
          <w:rStyle w:val="FootnoteReference"/>
        </w:rPr>
        <w:footnoteReference w:id="2007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78"/>
      </w:r>
      <w:r>
        <w:t xml:space="preserve"> at his feet as dead. And he</w:t>
      </w:r>
      <w:r>
        <w:rPr>
          <w:rStyle w:val="FootnoteReference"/>
        </w:rPr>
        <w:footnoteReference w:id="20079"/>
      </w:r>
      <w:r>
        <w:t xml:space="preserve"> laid his right hand upon me, saying to me, do not fear; I am</w:t>
      </w:r>
      <w:r>
        <w:rPr>
          <w:rStyle w:val="FootnoteReference"/>
        </w:rPr>
        <w:footnoteReference w:id="20080"/>
      </w:r>
      <w:r>
        <w:t xml:space="preserve"> the first and the last:</w:t>
      </w:r>
      <w:r>
        <w:rPr>
          <w:rStyle w:val="FootnoteReference"/>
        </w:rPr>
        <w:footnoteReference w:id="2008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82"/>
      </w:r>
      <w:r>
        <w:t xml:space="preserve"> for evermore, Amen; and have the keys</w:t>
      </w:r>
      <w:r>
        <w:rPr>
          <w:rStyle w:val="FootnoteReference"/>
        </w:rPr>
        <w:footnoteReference w:id="20083"/>
      </w:r>
      <w:r>
        <w:t xml:space="preserve"> of Hades and of death.</w:t>
      </w:r>
      <w:r>
        <w:rPr>
          <w:rStyle w:val="FootnoteReference"/>
        </w:rPr>
        <w:footnoteReference w:id="20084"/>
      </w:r>
      <w:r>
        <w:rPr>
          <w:rStyle w:val="FootnoteReference"/>
        </w:rPr>
        <w:footnoteReference w:id="2008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8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87"/>
      </w:r>
      <w:r>
        <w:t xml:space="preserve"> of the seven stars</w:t>
      </w:r>
      <w:r>
        <w:rPr>
          <w:rStyle w:val="FootnoteReference"/>
        </w:rPr>
        <w:footnoteReference w:id="20088"/>
      </w:r>
      <w:r>
        <w:t xml:space="preserve"> which you saw in my right hand, and the seven golden</w:t>
      </w:r>
      <w:r>
        <w:rPr>
          <w:rStyle w:val="FootnoteReference"/>
        </w:rPr>
        <w:footnoteReference w:id="20089"/>
      </w:r>
      <w:r>
        <w:t xml:space="preserve"> candlesticks. The seven stars are the angels of the seven assemblies: and the seven candlesticks which you saw are the seven assemblies.</w:t>
      </w:r>
      <w:r>
        <w:rPr>
          <w:rStyle w:val="FootnoteReference"/>
        </w:rPr>
        <w:footnoteReference w:id="20090"/>
      </w:r>
      <w:r>
        <w:rPr>
          <w:rStyle w:val="FootnoteReference"/>
        </w:rPr>
        <w:footnoteReference w:id="20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92"/>
      </w:r>
      <w:r>
        <w:t xml:space="preserve"> of the assembly of </w:t>
      </w:r>
      <w:r>
        <w:t xml:space="preserve">[[Ephesus &gt;&gt; BibleKnowledgebase:@Ephesus]]</w:t>
      </w:r>
      <w:r>
        <w:rPr>
          <w:rStyle w:val="FootnoteReference"/>
        </w:rPr>
        <w:footnoteReference w:id="20093"/>
      </w:r>
      <w:r>
        <w:t xml:space="preserve"> write; These things says the one who holds the seven stars in his right hand, who walks in the midst of the seven golden candlesticks;</w:t>
      </w:r>
      <w:r>
        <w:rPr>
          <w:rStyle w:val="FootnoteReference"/>
        </w:rPr>
        <w:footnoteReference w:id="20094"/>
      </w:r>
      <w:r>
        <w:rPr>
          <w:rStyle w:val="FootnoteReference"/>
        </w:rPr>
        <w:footnoteReference w:id="20095"/>
      </w:r>
      <w:r>
        <w:rPr>
          <w:rStyle w:val="FootnoteReference"/>
        </w:rPr>
        <w:footnoteReference w:id="2009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97"/>
      </w:r>
      <w:r>
        <w:t xml:space="preserve"> your works, and your labour, and your patience, and how you can not bear them which are evil: and you have tried them which say they are apostles, and are not, and have found them liars:</w:t>
      </w:r>
      <w:r>
        <w:rPr>
          <w:rStyle w:val="FootnoteReference"/>
        </w:rPr>
        <w:footnoteReference w:id="20098"/>
      </w:r>
      <w:r>
        <w:rPr>
          <w:rStyle w:val="FootnoteReference"/>
        </w:rPr>
        <w:footnoteReference w:id="2009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20100"/>
      </w:r>
      <w:r>
        <w:rPr>
          <w:rStyle w:val="FootnoteReference"/>
        </w:rPr>
        <w:footnoteReference w:id="20101"/>
      </w:r>
      <w:r>
        <w:rPr>
          <w:rStyle w:val="FootnoteReference"/>
        </w:rPr>
        <w:footnoteReference w:id="20102"/>
      </w:r>
      <w:r>
        <w:rPr>
          <w:rStyle w:val="FootnoteReference"/>
        </w:rPr>
        <w:footnoteReference w:id="20103"/>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104"/>
      </w:r>
      <w:r>
        <w:t xml:space="preserve"> somewhat against you, because</w:t>
      </w:r>
      <w:r>
        <w:rPr>
          <w:rStyle w:val="FootnoteReference"/>
        </w:rPr>
        <w:footnoteReference w:id="20105"/>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106"/>
      </w:r>
      <w:r>
        <w:t xml:space="preserve"> therefore from whence you are fallen, and repent</w:t>
      </w:r>
      <w:r>
        <w:rPr>
          <w:rStyle w:val="FootnoteReference"/>
        </w:rPr>
        <w:footnoteReference w:id="20107"/>
      </w:r>
      <w:r>
        <w:t xml:space="preserve">, and do</w:t>
      </w:r>
      <w:r>
        <w:rPr>
          <w:rStyle w:val="FootnoteReference"/>
        </w:rPr>
        <w:footnoteReference w:id="20108"/>
      </w:r>
      <w:r>
        <w:t xml:space="preserve"> the first works; or else</w:t>
      </w:r>
      <w:r>
        <w:rPr>
          <w:rStyle w:val="FootnoteReference"/>
        </w:rPr>
        <w:footnoteReference w:id="20109"/>
      </w:r>
      <w:r>
        <w:t xml:space="preserve"> I will come to you quickly, and will remove your candlestick out of his place, except you repent.</w:t>
      </w:r>
      <w:r>
        <w:rPr>
          <w:rStyle w:val="FootnoteReference"/>
        </w:rPr>
        <w:footnoteReference w:id="20110"/>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111"/>
      </w:r>
      <w:r>
        <w:t xml:space="preserve"> you hate the deeds of the Nicolaitanes</w:t>
      </w:r>
      <w:r>
        <w:rPr>
          <w:rStyle w:val="FootnoteReference"/>
        </w:rPr>
        <w:footnoteReference w:id="20112"/>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113"/>
      </w:r>
      <w:r>
        <w:t xml:space="preserve"> hear what the Spirit says to the assemblies; To him</w:t>
      </w:r>
      <w:r>
        <w:rPr>
          <w:rStyle w:val="FootnoteReference"/>
        </w:rPr>
        <w:footnoteReference w:id="20114"/>
      </w:r>
      <w:r>
        <w:t xml:space="preserve"> who overcomes will I give to eat of the tree</w:t>
      </w:r>
      <w:r>
        <w:rPr>
          <w:rStyle w:val="FootnoteReference"/>
        </w:rPr>
        <w:footnoteReference w:id="20115"/>
      </w:r>
      <w:r>
        <w:t xml:space="preserve"> of life, which is in the midst of the paradise</w:t>
      </w:r>
      <w:r>
        <w:rPr>
          <w:rStyle w:val="FootnoteReference"/>
        </w:rPr>
        <w:footnoteReference w:id="20116"/>
      </w:r>
      <w:r>
        <w:t xml:space="preserve"> of God.</w:t>
      </w:r>
      <w:r>
        <w:rPr>
          <w:rStyle w:val="FootnoteReference"/>
        </w:rPr>
        <w:footnoteReference w:id="2011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118"/>
      </w:r>
      <w:r>
        <w:t xml:space="preserve"> of the assembly in </w:t>
      </w:r>
      <w:r>
        <w:t xml:space="preserve">[[Smyrna &gt;&gt; BibleKnowledgebase:@Smyrna]]</w:t>
      </w:r>
      <w:r>
        <w:rPr>
          <w:rStyle w:val="FootnoteReference"/>
        </w:rPr>
        <w:footnoteReference w:id="20119"/>
      </w:r>
      <w:r>
        <w:t xml:space="preserve"> write; These things says the first</w:t>
      </w:r>
      <w:r>
        <w:rPr>
          <w:rStyle w:val="FootnoteReference"/>
        </w:rPr>
        <w:footnoteReference w:id="20120"/>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121"/>
      </w:r>
      <w:r>
        <w:t xml:space="preserve"> your works, and tribulation</w:t>
      </w:r>
      <w:r>
        <w:rPr>
          <w:rStyle w:val="FootnoteReference"/>
        </w:rPr>
        <w:footnoteReference w:id="20122"/>
      </w:r>
      <w:r>
        <w:t xml:space="preserve">, and poverty</w:t>
      </w:r>
      <w:r>
        <w:rPr>
          <w:rStyle w:val="FootnoteReference"/>
        </w:rPr>
        <w:footnoteReference w:id="20123"/>
      </w:r>
      <w:r>
        <w:t xml:space="preserve">, (but you are rich) and I know the blasphemy</w:t>
      </w:r>
      <w:r>
        <w:rPr>
          <w:rStyle w:val="FootnoteReference"/>
        </w:rPr>
        <w:footnoteReference w:id="20124"/>
      </w:r>
      <w:r>
        <w:t xml:space="preserve"> of them which</w:t>
      </w:r>
      <w:r>
        <w:rPr>
          <w:rStyle w:val="FootnoteReference"/>
        </w:rPr>
        <w:footnoteReference w:id="20125"/>
      </w:r>
      <w:r>
        <w:t xml:space="preserve"> say they are Jews</w:t>
      </w:r>
      <w:r>
        <w:rPr>
          <w:rStyle w:val="FootnoteReference"/>
        </w:rPr>
        <w:footnoteReference w:id="20126"/>
      </w:r>
      <w:r>
        <w:t xml:space="preserve">, and are not, but are the synagogue</w:t>
      </w:r>
      <w:r>
        <w:rPr>
          <w:rStyle w:val="FootnoteReference"/>
        </w:rPr>
        <w:footnoteReference w:id="20127"/>
      </w:r>
      <w:r>
        <w:t xml:space="preserve"> of Satan</w:t>
      </w:r>
      <w:r>
        <w:rPr>
          <w:rStyle w:val="FootnoteReference"/>
        </w:rPr>
        <w:footnoteReference w:id="20128"/>
      </w:r>
      <w:r>
        <w:t xml:space="preserve">.</w:t>
      </w:r>
      <w:r>
        <w:rPr>
          <w:rStyle w:val="FootnoteReference"/>
        </w:rPr>
        <w:footnoteReference w:id="20129"/>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30"/>
      </w:r>
      <w:r>
        <w:t xml:space="preserve"> none of those things which you shall suffer: look, the devil</w:t>
      </w:r>
      <w:r>
        <w:rPr>
          <w:rStyle w:val="FootnoteReference"/>
        </w:rPr>
        <w:footnoteReference w:id="20131"/>
      </w:r>
      <w:r>
        <w:t xml:space="preserve"> shall cast some of you into prison, that you may be tried; and you shall have tribulation ten days</w:t>
      </w:r>
      <w:r>
        <w:rPr>
          <w:rStyle w:val="FootnoteReference"/>
        </w:rPr>
        <w:footnoteReference w:id="20132"/>
      </w:r>
      <w:r>
        <w:t xml:space="preserve">: be you faithful to death, and I will give you a crown</w:t>
      </w:r>
      <w:r>
        <w:rPr>
          <w:rStyle w:val="FootnoteReference"/>
        </w:rPr>
        <w:footnoteReference w:id="20133"/>
      </w:r>
      <w:r>
        <w:t xml:space="preserve"> of life.</w:t>
      </w:r>
      <w:r>
        <w:rPr>
          <w:rStyle w:val="FootnoteReference"/>
        </w:rPr>
        <w:footnoteReference w:id="20134"/>
      </w:r>
      <w:r>
        <w:rPr>
          <w:rStyle w:val="FootnoteReference"/>
        </w:rPr>
        <w:footnoteReference w:id="20135"/>
      </w:r>
      <w:r>
        <w:rPr>
          <w:rStyle w:val="FootnoteReference"/>
        </w:rPr>
        <w:footnoteReference w:id="20136"/>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37"/>
      </w:r>
      <w:r>
        <w:t xml:space="preserve"> death.</w:t>
      </w:r>
      <w:r>
        <w:rPr>
          <w:rStyle w:val="FootnoteReference"/>
        </w:rPr>
        <w:footnoteReference w:id="20138"/>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39"/>
      </w:r>
      <w:r>
        <w:t xml:space="preserve"> of the assembly in Pergamos</w:t>
      </w:r>
      <w:r>
        <w:rPr>
          <w:rStyle w:val="FootnoteReference"/>
        </w:rPr>
        <w:footnoteReference w:id="20140"/>
      </w:r>
      <w:r>
        <w:t xml:space="preserve"> write; These things says he which has the sharp sword with two edges;</w:t>
      </w:r>
      <w:r>
        <w:rPr>
          <w:rStyle w:val="FootnoteReference"/>
        </w:rPr>
        <w:footnoteReference w:id="20141"/>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42"/>
      </w:r>
      <w:r>
        <w:t xml:space="preserve"> your works, and where you dwell, even where Satan's</w:t>
      </w:r>
      <w:r>
        <w:rPr>
          <w:rStyle w:val="FootnoteReference"/>
        </w:rPr>
        <w:footnoteReference w:id="20143"/>
      </w:r>
      <w:r>
        <w:t xml:space="preserve"> seat is: and you hold fast my name</w:t>
      </w:r>
      <w:r>
        <w:rPr>
          <w:rStyle w:val="FootnoteReference"/>
        </w:rPr>
        <w:footnoteReference w:id="20144"/>
      </w:r>
      <w:r>
        <w:t xml:space="preserve">, and have not denied</w:t>
      </w:r>
      <w:r>
        <w:rPr>
          <w:rStyle w:val="FootnoteReference"/>
        </w:rPr>
        <w:footnoteReference w:id="20145"/>
      </w:r>
      <w:r>
        <w:t xml:space="preserve"> my faith, even in those days wherein Antipas</w:t>
      </w:r>
      <w:r>
        <w:rPr>
          <w:rStyle w:val="FootnoteReference"/>
        </w:rPr>
        <w:footnoteReference w:id="20146"/>
      </w:r>
      <w:r>
        <w:t xml:space="preserve"> was my faithful martyr, who was killed among you, where Satan dwells.</w:t>
      </w:r>
      <w:r>
        <w:rPr>
          <w:rStyle w:val="FootnoteReference"/>
        </w:rPr>
        <w:footnoteReference w:id="20147"/>
      </w:r>
      <w:r>
        <w:rPr>
          <w:rStyle w:val="FootnoteReference"/>
        </w:rPr>
        <w:footnoteReference w:id="20148"/>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49"/>
      </w:r>
      <w:r>
        <w:t xml:space="preserve"> a few things against you, because you have there those who hold the doctrine of Balaam</w:t>
      </w:r>
      <w:r>
        <w:rPr>
          <w:rStyle w:val="FootnoteReference"/>
        </w:rPr>
        <w:footnoteReference w:id="20150"/>
      </w:r>
      <w:r>
        <w:t xml:space="preserve">, who taught Balac to cast a stumbling block before the children of Israel</w:t>
      </w:r>
      <w:r>
        <w:rPr>
          <w:rStyle w:val="FootnoteReference"/>
        </w:rPr>
        <w:footnoteReference w:id="20151"/>
      </w:r>
      <w:r>
        <w:t xml:space="preserve">, to eat things sacrificed to idols, and to commit</w:t>
      </w:r>
      <w:r>
        <w:rPr>
          <w:rStyle w:val="FootnoteReference"/>
        </w:rPr>
        <w:footnoteReference w:id="20152"/>
      </w:r>
      <w:r>
        <w:t xml:space="preserve"> sexual immorality.</w:t>
      </w:r>
      <w:r>
        <w:rPr>
          <w:rStyle w:val="FootnoteReference"/>
        </w:rPr>
        <w:footnoteReference w:id="20153"/>
      </w:r>
      <w:r>
        <w:rPr>
          <w:rStyle w:val="FootnoteReference"/>
        </w:rPr>
        <w:footnoteReference w:id="20154"/>
      </w:r>
      <w:r>
        <w:rPr>
          <w:rStyle w:val="FootnoteReference"/>
        </w:rPr>
        <w:footnoteReference w:id="20155"/>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56"/>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57"/>
      </w:r>
      <w:r>
        <w:t xml:space="preserve">; or else</w:t>
      </w:r>
      <w:r>
        <w:rPr>
          <w:rStyle w:val="FootnoteReference"/>
        </w:rPr>
        <w:footnoteReference w:id="20158"/>
      </w:r>
      <w:r>
        <w:t xml:space="preserve"> I will come to you quickly, and will fight</w:t>
      </w:r>
      <w:r>
        <w:rPr>
          <w:rStyle w:val="FootnoteReference"/>
        </w:rPr>
        <w:footnoteReference w:id="20159"/>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60"/>
      </w:r>
      <w:r>
        <w:t xml:space="preserve"> of the hidden manna, and will give him a white stone, and in the stone a new</w:t>
      </w:r>
      <w:r>
        <w:rPr>
          <w:rStyle w:val="FootnoteReference"/>
        </w:rPr>
        <w:footnoteReference w:id="20161"/>
      </w:r>
      <w:r>
        <w:t xml:space="preserve"> name written, which no one knows saving</w:t>
      </w:r>
      <w:r>
        <w:rPr>
          <w:rStyle w:val="FootnoteReference"/>
        </w:rPr>
        <w:footnoteReference w:id="20162"/>
      </w:r>
      <w:r>
        <w:t xml:space="preserve"> the one who receives it.</w:t>
      </w:r>
      <w:r>
        <w:rPr>
          <w:rStyle w:val="FootnoteReference"/>
        </w:rPr>
        <w:footnoteReference w:id="20163"/>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rPr>
          <w:rStyle w:val="FootnoteReference"/>
        </w:rPr>
        <w:footnoteReference w:id="20164"/>
      </w:r>
      <w:r>
        <w:t xml:space="preserve"> write; These things says the Son</w:t>
      </w:r>
      <w:r>
        <w:rPr>
          <w:rStyle w:val="FootnoteReference"/>
        </w:rPr>
        <w:footnoteReference w:id="20165"/>
      </w:r>
      <w:r>
        <w:t xml:space="preserve"> of God, who has his eyes like to a flame of fire, and his feet are like fine brass;</w:t>
      </w:r>
      <w:r>
        <w:rPr>
          <w:rStyle w:val="FootnoteReference"/>
        </w:rPr>
        <w:footnoteReference w:id="20166"/>
      </w:r>
      <w:r>
        <w:rPr>
          <w:rStyle w:val="FootnoteReference"/>
        </w:rPr>
        <w:footnoteReference w:id="20167"/>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68"/>
      </w:r>
      <w:r>
        <w:t xml:space="preserve"> your works, and love, and service, and faith, and your patience</w:t>
      </w:r>
      <w:r>
        <w:rPr>
          <w:rStyle w:val="FootnoteReference"/>
        </w:rPr>
        <w:footnoteReference w:id="20169"/>
      </w:r>
      <w:r>
        <w:t xml:space="preserve">, and your works; and the last</w:t>
      </w:r>
      <w:r>
        <w:rPr>
          <w:rStyle w:val="FootnoteReference"/>
        </w:rPr>
        <w:footnoteReference w:id="20170"/>
      </w:r>
      <w:r>
        <w:t xml:space="preserve"> to be more than the first.</w:t>
      </w:r>
      <w:r>
        <w:rPr>
          <w:rStyle w:val="FootnoteReference"/>
        </w:rPr>
        <w:footnoteReference w:id="20171"/>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72"/>
      </w:r>
      <w:r>
        <w:t xml:space="preserve"> a few things against you, because you suffer that woman</w:t>
      </w:r>
      <w:r>
        <w:rPr>
          <w:rStyle w:val="FootnoteReference"/>
        </w:rPr>
        <w:footnoteReference w:id="20173"/>
      </w:r>
      <w:r>
        <w:t xml:space="preserve"> Jezebel</w:t>
      </w:r>
      <w:r>
        <w:rPr>
          <w:rStyle w:val="FootnoteReference"/>
        </w:rPr>
        <w:footnoteReference w:id="20174"/>
      </w:r>
      <w:r>
        <w:t xml:space="preserve">, which calls herself a prophetess, to teach and to seduce</w:t>
      </w:r>
      <w:r>
        <w:rPr>
          <w:rStyle w:val="FootnoteReference"/>
        </w:rPr>
        <w:footnoteReference w:id="20175"/>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76"/>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77"/>
      </w:r>
      <w:r>
        <w:t xml:space="preserve"> they repent of their deeds.</w:t>
      </w:r>
      <w:r>
        <w:rPr>
          <w:rStyle w:val="FootnoteReference"/>
        </w:rPr>
        <w:footnoteReference w:id="20178"/>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79"/>
      </w:r>
      <w:r>
        <w:t xml:space="preserve"> kill her children with death</w:t>
      </w:r>
      <w:r>
        <w:rPr>
          <w:rStyle w:val="FootnoteReference"/>
        </w:rPr>
        <w:footnoteReference w:id="20180"/>
      </w:r>
      <w:r>
        <w:t xml:space="preserve">; and all</w:t>
      </w:r>
      <w:r>
        <w:rPr>
          <w:rStyle w:val="FootnoteReference"/>
        </w:rPr>
        <w:footnoteReference w:id="20181"/>
      </w:r>
      <w:r>
        <w:t xml:space="preserve"> the assemblies shall know that I am</w:t>
      </w:r>
      <w:r>
        <w:rPr>
          <w:rStyle w:val="FootnoteReference"/>
        </w:rPr>
        <w:footnoteReference w:id="20182"/>
      </w:r>
      <w:r>
        <w:t xml:space="preserve"> he which searches the reins and hearts: and I will give to every one of you according to your works.</w:t>
      </w:r>
      <w:r>
        <w:rPr>
          <w:rStyle w:val="FootnoteReference"/>
        </w:rPr>
        <w:footnoteReference w:id="20183"/>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20184"/>
      </w:r>
      <w:r>
        <w:t xml:space="preserve"> of Satan, as they speak; I will</w:t>
      </w:r>
      <w:r>
        <w:rPr>
          <w:rStyle w:val="FootnoteReference"/>
        </w:rPr>
        <w:footnoteReference w:id="20185"/>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86"/>
      </w:r>
      <w:r>
        <w:t xml:space="preserve"> which you have already hold fast till</w:t>
      </w:r>
      <w:r>
        <w:rPr>
          <w:rStyle w:val="FootnoteReference"/>
        </w:rPr>
        <w:footnoteReference w:id="2018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88"/>
      </w:r>
      <w:r>
        <w:t xml:space="preserve"> power over the nations:</w:t>
      </w:r>
      <w:r>
        <w:rPr>
          <w:rStyle w:val="FootnoteReference"/>
        </w:rPr>
        <w:footnoteReference w:id="20189"/>
      </w:r>
      <w:r>
        <w:rPr>
          <w:rStyle w:val="FootnoteReference"/>
        </w:rPr>
        <w:footnoteReference w:id="2019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91"/>
      </w:r>
      <w:r>
        <w:t xml:space="preserve"> rule them with a rod of iron; as the vessels of a potter shall they be broken to shivers: even</w:t>
      </w:r>
      <w:r>
        <w:rPr>
          <w:rStyle w:val="FootnoteReference"/>
        </w:rPr>
        <w:footnoteReference w:id="20192"/>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9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rPr>
          <w:rStyle w:val="FootnoteReference"/>
        </w:rPr>
        <w:footnoteReference w:id="20195"/>
      </w:r>
      <w:r>
        <w:t xml:space="preserve"> write; These things says the one who has the seven Spirits of God, and the</w:t>
      </w:r>
      <w:r>
        <w:rPr>
          <w:rStyle w:val="FootnoteReference"/>
        </w:rPr>
        <w:footnoteReference w:id="20196"/>
      </w:r>
      <w:r>
        <w:t xml:space="preserve"> seven stars; I know</w:t>
      </w:r>
      <w:r>
        <w:rPr>
          <w:rStyle w:val="FootnoteReference"/>
        </w:rPr>
        <w:footnoteReference w:id="20197"/>
      </w:r>
      <w:r>
        <w:t xml:space="preserve"> your works, that you have a name that you live, and are dead.</w:t>
      </w:r>
      <w:r>
        <w:rPr>
          <w:rStyle w:val="FootnoteReference"/>
        </w:rPr>
        <w:footnoteReference w:id="20198"/>
      </w:r>
      <w:r>
        <w:rPr>
          <w:rStyle w:val="FootnoteReference"/>
        </w:rPr>
        <w:footnoteReference w:id="20199"/>
      </w:r>
      <w:r>
        <w:rPr>
          <w:rStyle w:val="FootnoteReference"/>
        </w:rPr>
        <w:footnoteReference w:id="2020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201"/>
      </w:r>
      <w:r>
        <w:t xml:space="preserve">, and strengthen</w:t>
      </w:r>
      <w:r>
        <w:rPr>
          <w:rStyle w:val="FootnoteReference"/>
        </w:rPr>
        <w:footnoteReference w:id="20202"/>
      </w:r>
      <w:r>
        <w:t xml:space="preserve"> the things which remain, that are ready to die: for I have not found your works perfect before God.</w:t>
      </w:r>
      <w:r>
        <w:rPr>
          <w:rStyle w:val="FootnoteReference"/>
        </w:rPr>
        <w:footnoteReference w:id="2020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204"/>
      </w:r>
      <w:r>
        <w:t xml:space="preserve"> therefore how you have received and heard, and hold</w:t>
      </w:r>
      <w:r>
        <w:rPr>
          <w:rStyle w:val="FootnoteReference"/>
        </w:rPr>
        <w:footnoteReference w:id="20205"/>
      </w:r>
      <w:r>
        <w:t xml:space="preserve"> fast, and repent</w:t>
      </w:r>
      <w:r>
        <w:rPr>
          <w:rStyle w:val="FootnoteReference"/>
        </w:rPr>
        <w:footnoteReference w:id="20206"/>
      </w:r>
      <w:r>
        <w:t xml:space="preserve">. If therefore you shall not watch, I will</w:t>
      </w:r>
      <w:r>
        <w:rPr>
          <w:rStyle w:val="FootnoteReference"/>
        </w:rPr>
        <w:footnoteReference w:id="20207"/>
      </w:r>
      <w:r>
        <w:t xml:space="preserve"> come on you as a thief, and you shall not know</w:t>
      </w:r>
      <w:r>
        <w:rPr>
          <w:rStyle w:val="FootnoteReference"/>
        </w:rPr>
        <w:footnoteReference w:id="2020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209"/>
      </w:r>
      <w:r>
        <w:t xml:space="preserve"> even</w:t>
      </w:r>
      <w:r>
        <w:rPr>
          <w:rStyle w:val="FootnoteReference"/>
        </w:rPr>
        <w:footnoteReference w:id="20210"/>
      </w:r>
      <w:r>
        <w:t xml:space="preserve"> in </w:t>
      </w:r>
      <w:r>
        <w:t xml:space="preserve">[[Sardis &gt;&gt; BibleKnowledgebase:@Sardis]]</w:t>
      </w:r>
      <w:r>
        <w:t xml:space="preserve"> which</w:t>
      </w:r>
      <w:r>
        <w:rPr>
          <w:rStyle w:val="FootnoteReference"/>
        </w:rPr>
        <w:footnoteReference w:id="20211"/>
      </w:r>
      <w:r>
        <w:t xml:space="preserve"> have not defiled their clothes; and they shall walk</w:t>
      </w:r>
      <w:r>
        <w:rPr>
          <w:rStyle w:val="FootnoteReference"/>
        </w:rPr>
        <w:footnoteReference w:id="20212"/>
      </w:r>
      <w:r>
        <w:t xml:space="preserve"> with me in white: for they are worthy.</w:t>
      </w:r>
      <w:r>
        <w:rPr>
          <w:rStyle w:val="FootnoteReference"/>
        </w:rPr>
        <w:footnoteReference w:id="20213"/>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214"/>
      </w:r>
      <w:r>
        <w:t xml:space="preserve"> shall be clothed in white clothing; and I will not blot</w:t>
      </w:r>
      <w:r>
        <w:rPr>
          <w:rStyle w:val="FootnoteReference"/>
        </w:rPr>
        <w:footnoteReference w:id="20215"/>
      </w:r>
      <w:r>
        <w:t xml:space="preserve"> out his name out of the book</w:t>
      </w:r>
      <w:r>
        <w:rPr>
          <w:rStyle w:val="FootnoteReference"/>
        </w:rPr>
        <w:footnoteReference w:id="20216"/>
      </w:r>
      <w:r>
        <w:t xml:space="preserve"> of life, but I will confess</w:t>
      </w:r>
      <w:r>
        <w:rPr>
          <w:rStyle w:val="FootnoteReference"/>
        </w:rPr>
        <w:footnoteReference w:id="20217"/>
      </w:r>
      <w:r>
        <w:t xml:space="preserve"> his name before my Father, and before his angels.</w:t>
      </w:r>
      <w:r>
        <w:rPr>
          <w:rStyle w:val="FootnoteReference"/>
        </w:rPr>
        <w:footnoteReference w:id="20218"/>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21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220"/>
      </w:r>
      <w:r>
        <w:t xml:space="preserve"> angel of the assembly in </w:t>
      </w:r>
      <w:r>
        <w:t xml:space="preserve">[[Philadelphia &gt;&gt; BibleKnowledgebase:@Philadelphia]]</w:t>
      </w:r>
      <w:r>
        <w:rPr>
          <w:rStyle w:val="FootnoteReference"/>
        </w:rPr>
        <w:footnoteReference w:id="20221"/>
      </w:r>
      <w:r>
        <w:t xml:space="preserve"> write; These things says the one who is holy, the one who is true, the one who has the key</w:t>
      </w:r>
      <w:r>
        <w:rPr>
          <w:rStyle w:val="FootnoteReference"/>
        </w:rPr>
        <w:footnoteReference w:id="20222"/>
      </w:r>
      <w:r>
        <w:t xml:space="preserve"> of David</w:t>
      </w:r>
      <w:r>
        <w:rPr>
          <w:rStyle w:val="FootnoteReference"/>
        </w:rPr>
        <w:footnoteReference w:id="20223"/>
      </w:r>
      <w:r>
        <w:t xml:space="preserve">, the one who opens, and no one shuts; and shuts, and no one opens;</w:t>
      </w:r>
      <w:r>
        <w:rPr>
          <w:rStyle w:val="FootnoteReference"/>
        </w:rPr>
        <w:footnoteReference w:id="20224"/>
      </w:r>
      <w:r>
        <w:rPr>
          <w:rStyle w:val="FootnoteReference"/>
        </w:rPr>
        <w:footnoteReference w:id="20225"/>
      </w:r>
      <w:r>
        <w:rPr>
          <w:rStyle w:val="FootnoteReference"/>
        </w:rPr>
        <w:footnoteReference w:id="20226"/>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227"/>
      </w:r>
      <w:r>
        <w:t xml:space="preserve"> your works: look, I have set before you an open</w:t>
      </w:r>
      <w:r>
        <w:rPr>
          <w:rStyle w:val="FootnoteReference"/>
        </w:rPr>
        <w:footnoteReference w:id="20228"/>
      </w:r>
      <w:r>
        <w:t xml:space="preserve"> door, and no one can shut it: for you have a little</w:t>
      </w:r>
      <w:r>
        <w:rPr>
          <w:rStyle w:val="FootnoteReference"/>
        </w:rPr>
        <w:footnoteReference w:id="20229"/>
      </w:r>
      <w:r>
        <w:t xml:space="preserve"> strength, and have kept my word, and have not denied my name.</w:t>
      </w:r>
      <w:r>
        <w:rPr>
          <w:rStyle w:val="FootnoteReference"/>
        </w:rPr>
        <w:footnoteReference w:id="20230"/>
      </w:r>
      <w:r>
        <w:rPr>
          <w:rStyle w:val="FootnoteReference"/>
        </w:rPr>
        <w:footnoteReference w:id="20231"/>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32"/>
      </w:r>
      <w:r>
        <w:t xml:space="preserve"> of Satan</w:t>
      </w:r>
      <w:r>
        <w:rPr>
          <w:rStyle w:val="FootnoteReference"/>
        </w:rPr>
        <w:footnoteReference w:id="20233"/>
      </w:r>
      <w:r>
        <w:t xml:space="preserve">, which say they are Jews</w:t>
      </w:r>
      <w:r>
        <w:rPr>
          <w:rStyle w:val="FootnoteReference"/>
        </w:rPr>
        <w:footnoteReference w:id="20234"/>
      </w:r>
      <w:r>
        <w:t xml:space="preserve">, and are not, but do lie; look, I will make them to</w:t>
      </w:r>
      <w:r>
        <w:rPr>
          <w:rStyle w:val="FootnoteReference"/>
        </w:rPr>
        <w:footnoteReference w:id="20235"/>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36"/>
      </w:r>
      <w:r>
        <w:t xml:space="preserve"> of my patience, I also</w:t>
      </w:r>
      <w:r>
        <w:rPr>
          <w:rStyle w:val="FootnoteReference"/>
        </w:rPr>
        <w:footnoteReference w:id="20237"/>
      </w:r>
      <w:r>
        <w:t xml:space="preserve"> will keep you from the hour of temptation, which shall come upon all the world, to try</w:t>
      </w:r>
      <w:r>
        <w:rPr>
          <w:rStyle w:val="FootnoteReference"/>
        </w:rPr>
        <w:footnoteReference w:id="20238"/>
      </w:r>
      <w:r>
        <w:t xml:space="preserve"> those who dwell upon the earth.</w:t>
      </w:r>
      <w:r>
        <w:rPr>
          <w:rStyle w:val="FootnoteReference"/>
        </w:rPr>
        <w:footnoteReference w:id="20239"/>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40"/>
      </w:r>
      <w:r>
        <w:t xml:space="preserve"> quickly: hold</w:t>
      </w:r>
      <w:r>
        <w:rPr>
          <w:rStyle w:val="FootnoteReference"/>
        </w:rPr>
        <w:footnoteReference w:id="20241"/>
      </w:r>
      <w:r>
        <w:t xml:space="preserve"> that fast which you have, that no one take your crown.</w:t>
      </w:r>
      <w:r>
        <w:rPr>
          <w:rStyle w:val="FootnoteReference"/>
        </w:rPr>
        <w:footnoteReference w:id="20242"/>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43"/>
      </w:r>
      <w:r>
        <w:t xml:space="preserve"> in the temple of my God, and he shall go no more out: and I will</w:t>
      </w:r>
      <w:r>
        <w:rPr>
          <w:rStyle w:val="FootnoteReference"/>
        </w:rPr>
        <w:footnoteReference w:id="20244"/>
      </w:r>
      <w:r>
        <w:t xml:space="preserve"> write upon him the name of my God, and the name of the city</w:t>
      </w:r>
      <w:r>
        <w:rPr>
          <w:rStyle w:val="FootnoteReference"/>
        </w:rPr>
        <w:footnoteReference w:id="20245"/>
      </w:r>
      <w:r>
        <w:t xml:space="preserve"> of my God, which is new </w:t>
      </w:r>
      <w:r>
        <w:t xml:space="preserve">[[Jerusalem &gt;&gt; BibleKnowledgebase:@Jerusalem]]</w:t>
      </w:r>
      <w:r>
        <w:rPr>
          <w:rStyle w:val="FootnoteReference"/>
        </w:rPr>
        <w:footnoteReference w:id="20246"/>
      </w:r>
      <w:r>
        <w:t xml:space="preserve">, which comes down out of heaven from my God: and I will write upon him my new</w:t>
      </w:r>
      <w:r>
        <w:rPr>
          <w:rStyle w:val="FootnoteReference"/>
        </w:rPr>
        <w:footnoteReference w:id="20247"/>
      </w:r>
      <w:r>
        <w:t xml:space="preserve"> name.</w:t>
      </w:r>
      <w:r>
        <w:rPr>
          <w:rStyle w:val="FootnoteReference"/>
        </w:rPr>
        <w:footnoteReference w:id="20248"/>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49"/>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50"/>
      </w:r>
      <w:r>
        <w:t xml:space="preserve"> of the assembly of the Laodiceans</w:t>
      </w:r>
      <w:r>
        <w:rPr>
          <w:rStyle w:val="FootnoteReference"/>
        </w:rPr>
        <w:footnoteReference w:id="20251"/>
      </w:r>
      <w:r>
        <w:t xml:space="preserve"> write; These things says the Amen</w:t>
      </w:r>
      <w:r>
        <w:rPr>
          <w:rStyle w:val="FootnoteReference"/>
        </w:rPr>
        <w:footnoteReference w:id="20252"/>
      </w:r>
      <w:r>
        <w:t xml:space="preserve">, the faithful</w:t>
      </w:r>
      <w:r>
        <w:rPr>
          <w:rStyle w:val="FootnoteReference"/>
        </w:rPr>
        <w:footnoteReference w:id="20253"/>
      </w:r>
      <w:r>
        <w:t xml:space="preserve"> and true witness, the beginning</w:t>
      </w:r>
      <w:r>
        <w:rPr>
          <w:rStyle w:val="FootnoteReference"/>
        </w:rPr>
        <w:footnoteReference w:id="20254"/>
      </w:r>
      <w:r>
        <w:t xml:space="preserve"> of the creation of God;</w:t>
      </w:r>
      <w:r>
        <w:rPr>
          <w:rStyle w:val="FootnoteReference"/>
        </w:rPr>
        <w:footnoteReference w:id="20255"/>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56"/>
      </w:r>
      <w:r>
        <w:t xml:space="preserve"> your works, that</w:t>
      </w:r>
      <w:r>
        <w:rPr>
          <w:rStyle w:val="FootnoteReference"/>
        </w:rPr>
        <w:footnoteReference w:id="20257"/>
      </w:r>
      <w:r>
        <w:t xml:space="preserve"> you are neither cold nor hot: I would</w:t>
      </w:r>
      <w:r>
        <w:rPr>
          <w:rStyle w:val="FootnoteReference"/>
        </w:rPr>
        <w:footnoteReference w:id="20258"/>
      </w:r>
      <w:r>
        <w:t xml:space="preserve"> you were cold or hot.</w:t>
      </w:r>
      <w:r>
        <w:rPr>
          <w:rStyle w:val="FootnoteReference"/>
        </w:rPr>
        <w:footnoteReference w:id="2025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6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61"/>
      </w:r>
      <w:r>
        <w:t xml:space="preserve"> rich, and increased with goods, and have need</w:t>
      </w:r>
      <w:r>
        <w:rPr>
          <w:rStyle w:val="FootnoteReference"/>
        </w:rPr>
        <w:footnoteReference w:id="20262"/>
      </w:r>
      <w:r>
        <w:t xml:space="preserve"> of nothing; and know not that you are wretched</w:t>
      </w:r>
      <w:r>
        <w:rPr>
          <w:rStyle w:val="FootnoteReference"/>
        </w:rPr>
        <w:footnoteReference w:id="20263"/>
      </w:r>
      <w:r>
        <w:t xml:space="preserve">, and miserable, and poor, and blind</w:t>
      </w:r>
      <w:r>
        <w:rPr>
          <w:rStyle w:val="FootnoteReference"/>
        </w:rPr>
        <w:footnoteReference w:id="20264"/>
      </w:r>
      <w:r>
        <w:t xml:space="preserve">, and naked</w:t>
      </w:r>
      <w:r>
        <w:rPr>
          <w:rStyle w:val="FootnoteReference"/>
        </w:rPr>
        <w:footnoteReference w:id="20265"/>
      </w:r>
      <w:r>
        <w:t xml:space="preserve">:</w:t>
      </w:r>
      <w:r>
        <w:rPr>
          <w:rStyle w:val="FootnoteReference"/>
        </w:rPr>
        <w:footnoteReference w:id="20266"/>
      </w:r>
      <w:r>
        <w:rPr>
          <w:rStyle w:val="FootnoteReference"/>
        </w:rPr>
        <w:footnoteReference w:id="2026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68"/>
      </w:r>
      <w:r>
        <w:t xml:space="preserve"> you to buy of me gold</w:t>
      </w:r>
      <w:r>
        <w:rPr>
          <w:rStyle w:val="FootnoteReference"/>
        </w:rPr>
        <w:footnoteReference w:id="20269"/>
      </w:r>
      <w:r>
        <w:t xml:space="preserve"> tried in the fire, that you may be rich; and white</w:t>
      </w:r>
      <w:r>
        <w:rPr>
          <w:rStyle w:val="FootnoteReference"/>
        </w:rPr>
        <w:footnoteReference w:id="20270"/>
      </w:r>
      <w:r>
        <w:t xml:space="preserve"> clothing, that you may be clothed, and that the shame</w:t>
      </w:r>
      <w:r>
        <w:rPr>
          <w:rStyle w:val="FootnoteReference"/>
        </w:rPr>
        <w:footnoteReference w:id="20271"/>
      </w:r>
      <w:r>
        <w:t xml:space="preserve"> of your nakedness do not appear; and anoint</w:t>
      </w:r>
      <w:r>
        <w:rPr>
          <w:rStyle w:val="FootnoteReference"/>
        </w:rPr>
        <w:footnoteReference w:id="20272"/>
      </w:r>
      <w:r>
        <w:t xml:space="preserve"> yours eyes with eye salve, that you may see.</w:t>
      </w:r>
      <w:r>
        <w:rPr>
          <w:rStyle w:val="FootnoteReference"/>
        </w:rPr>
        <w:footnoteReference w:id="20273"/>
      </w:r>
      <w:r>
        <w:rPr>
          <w:rStyle w:val="FootnoteReference"/>
        </w:rPr>
        <w:footnoteReference w:id="20274"/>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75"/>
      </w:r>
      <w:r>
        <w:t xml:space="preserve"> as I love, I rebuke and chasten: be zealous therefore, and repent</w:t>
      </w:r>
      <w:r>
        <w:rPr>
          <w:rStyle w:val="FootnoteReference"/>
        </w:rPr>
        <w:footnoteReference w:id="20276"/>
      </w:r>
      <w:r>
        <w:t xml:space="preserve">.</w:t>
      </w:r>
      <w:r>
        <w:rPr>
          <w:rStyle w:val="FootnoteReference"/>
        </w:rPr>
        <w:footnoteReference w:id="20277"/>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78"/>
      </w:r>
      <w:r>
        <w:t xml:space="preserve"> at the door, and knock: if anyone hear my voice, and open the door, I will</w:t>
      </w:r>
      <w:r>
        <w:rPr>
          <w:rStyle w:val="FootnoteReference"/>
        </w:rPr>
        <w:footnoteReference w:id="20279"/>
      </w:r>
      <w:r>
        <w:t xml:space="preserve"> come in to him, and will sup</w:t>
      </w:r>
      <w:r>
        <w:rPr>
          <w:rStyle w:val="FootnoteReference"/>
        </w:rPr>
        <w:footnoteReference w:id="20280"/>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81"/>
      </w:r>
      <w:r>
        <w:t xml:space="preserve"> with me in my throne, even</w:t>
      </w:r>
      <w:r>
        <w:rPr>
          <w:rStyle w:val="FootnoteReference"/>
        </w:rPr>
        <w:footnoteReference w:id="20282"/>
      </w:r>
      <w:r>
        <w:t xml:space="preserve"> as I also overcame, and am</w:t>
      </w:r>
      <w:r>
        <w:rPr>
          <w:rStyle w:val="FootnoteReference"/>
        </w:rPr>
        <w:footnoteReference w:id="20283"/>
      </w:r>
      <w:r>
        <w:t xml:space="preserve"> set down with my Father in his throne.</w:t>
      </w:r>
      <w:r>
        <w:rPr>
          <w:rStyle w:val="FootnoteReference"/>
        </w:rPr>
        <w:footnoteReference w:id="20284"/>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86"/>
      </w:r>
      <w:r>
        <w:t xml:space="preserve"> was opened in heaven: and the first</w:t>
      </w:r>
      <w:r>
        <w:rPr>
          <w:rStyle w:val="FootnoteReference"/>
        </w:rPr>
        <w:footnoteReference w:id="20287"/>
      </w:r>
      <w:r>
        <w:t xml:space="preserve"> voice which I heard was as it were of a trumpet talking with me; which said, Come</w:t>
      </w:r>
      <w:r>
        <w:rPr>
          <w:rStyle w:val="FootnoteReference"/>
        </w:rPr>
        <w:footnoteReference w:id="20288"/>
      </w:r>
      <w:r>
        <w:t xml:space="preserve"> up here, and I</w:t>
      </w:r>
      <w:r>
        <w:rPr>
          <w:rStyle w:val="FootnoteReference"/>
        </w:rPr>
        <w:footnoteReference w:id="20289"/>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90"/>
      </w:r>
      <w:r>
        <w:t xml:space="preserve"> in the spirit: and, look, a throne</w:t>
      </w:r>
      <w:r>
        <w:rPr>
          <w:rStyle w:val="FootnoteReference"/>
        </w:rPr>
        <w:footnoteReference w:id="20291"/>
      </w:r>
      <w:r>
        <w:t xml:space="preserve"> was set in heaven, and one</w:t>
      </w:r>
      <w:r>
        <w:rPr>
          <w:rStyle w:val="FootnoteReference"/>
        </w:rPr>
        <w:footnoteReference w:id="20292"/>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93"/>
      </w:r>
      <w:r>
        <w:t xml:space="preserve"> jasper and a sardine stone: and there was a rainbow</w:t>
      </w:r>
      <w:r>
        <w:rPr>
          <w:rStyle w:val="FootnoteReference"/>
        </w:rPr>
        <w:footnoteReference w:id="20294"/>
      </w:r>
      <w:r>
        <w:t xml:space="preserve"> round about the throne, in sight like to an emerald.</w:t>
      </w:r>
      <w:r>
        <w:rPr>
          <w:rStyle w:val="FootnoteReference"/>
        </w:rPr>
        <w:footnoteReference w:id="20295"/>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96"/>
      </w:r>
      <w:r>
        <w:t xml:space="preserve"> and twenty seats: and upon the seats I saw four and twenty elders sitting, clothed</w:t>
      </w:r>
      <w:r>
        <w:rPr>
          <w:rStyle w:val="FootnoteReference"/>
        </w:rPr>
        <w:footnoteReference w:id="20297"/>
      </w:r>
      <w:r>
        <w:t xml:space="preserve"> in white clothing; and they had on their heads crowns</w:t>
      </w:r>
      <w:r>
        <w:rPr>
          <w:rStyle w:val="FootnoteReference"/>
        </w:rPr>
        <w:footnoteReference w:id="20298"/>
      </w:r>
      <w:r>
        <w:t xml:space="preserve"> of gold.</w:t>
      </w:r>
      <w:r>
        <w:rPr>
          <w:rStyle w:val="FootnoteReference"/>
        </w:rPr>
        <w:footnoteReference w:id="20299"/>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300"/>
      </w:r>
      <w:r>
        <w:t xml:space="preserve"> lightnings and thunderings and voices: and there were seven</w:t>
      </w:r>
      <w:r>
        <w:rPr>
          <w:rStyle w:val="FootnoteReference"/>
        </w:rPr>
        <w:footnoteReference w:id="20301"/>
      </w:r>
      <w:r>
        <w:t xml:space="preserve"> lamps of fire burning before the throne, which are the seven</w:t>
      </w:r>
      <w:r>
        <w:rPr>
          <w:rStyle w:val="FootnoteReference"/>
        </w:rPr>
        <w:footnoteReference w:id="20302"/>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303"/>
      </w:r>
      <w:r>
        <w:t xml:space="preserve"> of glass like to crystal</w:t>
      </w:r>
      <w:r>
        <w:rPr>
          <w:rStyle w:val="FootnoteReference"/>
        </w:rPr>
        <w:footnoteReference w:id="20304"/>
      </w:r>
      <w:r>
        <w:t xml:space="preserve">: and in the midst</w:t>
      </w:r>
      <w:r>
        <w:rPr>
          <w:rStyle w:val="FootnoteReference"/>
        </w:rPr>
        <w:footnoteReference w:id="20305"/>
      </w:r>
      <w:r>
        <w:t xml:space="preserve"> of the throne, and round about the throne, were four beasts</w:t>
      </w:r>
      <w:r>
        <w:rPr>
          <w:rStyle w:val="FootnoteReference"/>
        </w:rPr>
        <w:footnoteReference w:id="20306"/>
      </w:r>
      <w:r>
        <w:t xml:space="preserve"> full</w:t>
      </w:r>
      <w:r>
        <w:rPr>
          <w:rStyle w:val="FootnoteReference"/>
        </w:rPr>
        <w:footnoteReference w:id="20307"/>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308"/>
      </w:r>
      <w:r>
        <w:t xml:space="preserve"> was like a lion, and the second beast like a calf</w:t>
      </w:r>
      <w:r>
        <w:rPr>
          <w:rStyle w:val="FootnoteReference"/>
        </w:rPr>
        <w:footnoteReference w:id="20309"/>
      </w:r>
      <w:r>
        <w:t xml:space="preserve">, and the third beast had a face as a man, and the fourth beast was like a flying</w:t>
      </w:r>
      <w:r>
        <w:rPr>
          <w:rStyle w:val="FootnoteReference"/>
        </w:rPr>
        <w:footnoteReference w:id="20310"/>
      </w:r>
      <w:r>
        <w:t xml:space="preserve"> eagle.</w:t>
      </w:r>
      <w:r>
        <w:rPr>
          <w:rStyle w:val="FootnoteReference"/>
        </w:rPr>
        <w:footnoteReference w:id="20311"/>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312"/>
      </w:r>
      <w:r>
        <w:t xml:space="preserve"> were full</w:t>
      </w:r>
      <w:r>
        <w:rPr>
          <w:rStyle w:val="FootnoteReference"/>
        </w:rPr>
        <w:footnoteReference w:id="20313"/>
      </w:r>
      <w:r>
        <w:t xml:space="preserve"> of eyes within: and they rest not day and night, saying, Holy</w:t>
      </w:r>
      <w:r>
        <w:rPr>
          <w:rStyle w:val="FootnoteReference"/>
        </w:rPr>
        <w:footnoteReference w:id="20314"/>
      </w:r>
      <w:r>
        <w:t xml:space="preserve">, holy, holy, Lord God Almighty</w:t>
      </w:r>
      <w:r>
        <w:rPr>
          <w:rStyle w:val="FootnoteReference"/>
        </w:rPr>
        <w:footnoteReference w:id="20315"/>
      </w:r>
      <w:r>
        <w:t xml:space="preserve">, which</w:t>
      </w:r>
      <w:r>
        <w:rPr>
          <w:rStyle w:val="FootnoteReference"/>
        </w:rPr>
        <w:footnoteReference w:id="20316"/>
      </w:r>
      <w:r>
        <w:t xml:space="preserve"> was, and is, and is to come.</w:t>
      </w:r>
      <w:r>
        <w:rPr>
          <w:rStyle w:val="FootnoteReference"/>
        </w:rPr>
        <w:footnoteReference w:id="20317"/>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318"/>
      </w:r>
      <w:r>
        <w:t xml:space="preserve"> those beasts give glory and honour and thanks to him who sat on the throne, who lives for ever and ever,</w:t>
      </w:r>
      <w:r>
        <w:rPr>
          <w:rStyle w:val="FootnoteReference"/>
        </w:rPr>
        <w:footnoteReference w:id="20319"/>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320"/>
      </w:r>
      <w:r>
        <w:t xml:space="preserve"> down before him who sat on the throne, and worship</w:t>
      </w:r>
      <w:r>
        <w:rPr>
          <w:rStyle w:val="FootnoteReference"/>
        </w:rPr>
        <w:footnoteReference w:id="20321"/>
      </w:r>
      <w:r>
        <w:t xml:space="preserve"> him who lives for ever and ever, and cast</w:t>
      </w:r>
      <w:r>
        <w:rPr>
          <w:rStyle w:val="FootnoteReference"/>
        </w:rPr>
        <w:footnoteReference w:id="20322"/>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323"/>
      </w:r>
      <w:r>
        <w:t xml:space="preserve"> glory and honour and power: for you have created all things, and for</w:t>
      </w:r>
      <w:r>
        <w:rPr>
          <w:rStyle w:val="FootnoteReference"/>
        </w:rPr>
        <w:footnoteReference w:id="20324"/>
      </w:r>
      <w:r>
        <w:t xml:space="preserve"> your pleasure they are and were created.</w:t>
      </w:r>
      <w:r>
        <w:rPr>
          <w:rStyle w:val="FootnoteReference"/>
        </w:rPr>
        <w:footnoteReference w:id="20325"/>
      </w:r>
      <w:r>
        <w:rPr>
          <w:rStyle w:val="FootnoteReference"/>
        </w:rPr>
        <w:footnoteReference w:id="20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327"/>
      </w:r>
      <w:r>
        <w:t xml:space="preserve"> written within and on the backside, sealed</w:t>
      </w:r>
      <w:r>
        <w:rPr>
          <w:rStyle w:val="FootnoteReference"/>
        </w:rPr>
        <w:footnoteReference w:id="20328"/>
      </w:r>
      <w:r>
        <w:t xml:space="preserve"> with seven seals.</w:t>
      </w:r>
      <w:r>
        <w:rPr>
          <w:rStyle w:val="FootnoteReference"/>
        </w:rPr>
        <w:footnoteReference w:id="20329"/>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30"/>
      </w:r>
      <w:r>
        <w:t xml:space="preserve"> angel proclaiming with a loud voice, Who is worthy to open the book, and to loose the seals thereof?</w:t>
      </w:r>
      <w:r>
        <w:rPr>
          <w:rStyle w:val="FootnoteReference"/>
        </w:rPr>
        <w:footnoteReference w:id="20331"/>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32"/>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33"/>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34"/>
      </w:r>
      <w:r>
        <w:t xml:space="preserve"> not: look, the Lion</w:t>
      </w:r>
      <w:r>
        <w:rPr>
          <w:rStyle w:val="FootnoteReference"/>
        </w:rPr>
        <w:footnoteReference w:id="20335"/>
      </w:r>
      <w:r>
        <w:t xml:space="preserve"> of the tribe of Juda</w:t>
      </w:r>
      <w:r>
        <w:rPr>
          <w:rStyle w:val="FootnoteReference"/>
        </w:rPr>
        <w:footnoteReference w:id="20336"/>
      </w:r>
      <w:r>
        <w:t xml:space="preserve">, the Root</w:t>
      </w:r>
      <w:r>
        <w:rPr>
          <w:rStyle w:val="FootnoteReference"/>
        </w:rPr>
        <w:footnoteReference w:id="20337"/>
      </w:r>
      <w:r>
        <w:t xml:space="preserve"> of David</w:t>
      </w:r>
      <w:r>
        <w:rPr>
          <w:rStyle w:val="FootnoteReference"/>
        </w:rPr>
        <w:footnoteReference w:id="20338"/>
      </w:r>
      <w:r>
        <w:t xml:space="preserve">, has prevailed to open the book, and to loose the seven seals thereof.</w:t>
      </w:r>
      <w:r>
        <w:rPr>
          <w:rStyle w:val="FootnoteReference"/>
        </w:rPr>
        <w:footnoteReference w:id="20339"/>
      </w:r>
      <w:r>
        <w:rPr>
          <w:rStyle w:val="FootnoteReference"/>
        </w:rPr>
        <w:footnoteReference w:id="20340"/>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41"/>
      </w:r>
      <w:r>
        <w:t xml:space="preserve"> and of the four beasts, and in the midst of the elders, stood a Lamb</w:t>
      </w:r>
      <w:r>
        <w:rPr>
          <w:rStyle w:val="FootnoteReference"/>
        </w:rPr>
        <w:footnoteReference w:id="20342"/>
      </w:r>
      <w:r>
        <w:t xml:space="preserve"> as it had been killed, having seven horns</w:t>
      </w:r>
      <w:r>
        <w:rPr>
          <w:rStyle w:val="FootnoteReference"/>
        </w:rPr>
        <w:footnoteReference w:id="20343"/>
      </w:r>
      <w:r>
        <w:t xml:space="preserve"> and seven eyes</w:t>
      </w:r>
      <w:r>
        <w:rPr>
          <w:rStyle w:val="FootnoteReference"/>
        </w:rPr>
        <w:footnoteReference w:id="20344"/>
      </w:r>
      <w:r>
        <w:t xml:space="preserve">, which are the seven Spirits</w:t>
      </w:r>
      <w:r>
        <w:rPr>
          <w:rStyle w:val="FootnoteReference"/>
        </w:rPr>
        <w:footnoteReference w:id="20345"/>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46"/>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47"/>
      </w:r>
      <w:r>
        <w:t xml:space="preserve"> beasts and four and twenty elders fell down before the Lamb, having</w:t>
      </w:r>
      <w:r>
        <w:rPr>
          <w:rStyle w:val="FootnoteReference"/>
        </w:rPr>
        <w:footnoteReference w:id="20348"/>
      </w:r>
      <w:r>
        <w:t xml:space="preserve"> every one of them harps, and golden</w:t>
      </w:r>
      <w:r>
        <w:rPr>
          <w:rStyle w:val="FootnoteReference"/>
        </w:rPr>
        <w:footnoteReference w:id="20349"/>
      </w:r>
      <w:r>
        <w:t xml:space="preserve"> vials full of odours, which are the prayers</w:t>
      </w:r>
      <w:r>
        <w:rPr>
          <w:rStyle w:val="FootnoteReference"/>
        </w:rPr>
        <w:footnoteReference w:id="20350"/>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51"/>
      </w:r>
      <w:r>
        <w:t xml:space="preserve"> a new song, saying, You are worthy to take the book, and to open the seals thereof: for you were killed, and have redeemed us to God by your blood out of every kindred, and tongue, and people, and nation;</w:t>
      </w:r>
      <w:r>
        <w:rPr>
          <w:rStyle w:val="FootnoteReference"/>
        </w:rPr>
        <w:footnoteReference w:id="20352"/>
      </w:r>
      <w:r>
        <w:rPr>
          <w:rStyle w:val="FootnoteReference"/>
        </w:rPr>
        <w:footnoteReference w:id="20353"/>
      </w:r>
      <w:r>
        <w:rPr>
          <w:rStyle w:val="FootnoteReference"/>
        </w:rPr>
        <w:footnoteReference w:id="20354"/>
      </w:r>
      <w:r>
        <w:rPr>
          <w:rStyle w:val="FootnoteReference"/>
        </w:rPr>
        <w:footnoteReference w:id="20355"/>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56"/>
      </w:r>
      <w:r>
        <w:t xml:space="preserve"> and priests: and we shall reign on the earth.</w:t>
      </w:r>
      <w:r>
        <w:rPr>
          <w:rStyle w:val="FootnoteReference"/>
        </w:rPr>
        <w:footnoteReference w:id="20357"/>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58"/>
      </w:r>
      <w:r>
        <w:t xml:space="preserve"> angels round about the throne</w:t>
      </w:r>
      <w:r>
        <w:rPr>
          <w:rStyle w:val="FootnoteReference"/>
        </w:rPr>
        <w:footnoteReference w:id="20359"/>
      </w:r>
      <w:r>
        <w:t xml:space="preserve"> and the beasts and the elders: and the number of them was ten thousand times ten thousand, and thousands of thousands;</w:t>
      </w:r>
      <w:r>
        <w:rPr>
          <w:rStyle w:val="FootnoteReference"/>
        </w:rPr>
        <w:footnoteReference w:id="20360"/>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61"/>
      </w:r>
      <w:r>
        <w:t xml:space="preserve"> is the Lamb that was killed to receive</w:t>
      </w:r>
      <w:r>
        <w:rPr>
          <w:rStyle w:val="FootnoteReference"/>
        </w:rPr>
        <w:footnoteReference w:id="20362"/>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63"/>
      </w:r>
      <w:r>
        <w:t xml:space="preserve"> creature which is in heaven, and on the earth, and under the earth, and such</w:t>
      </w:r>
      <w:r>
        <w:rPr>
          <w:rStyle w:val="FootnoteReference"/>
        </w:rPr>
        <w:footnoteReference w:id="20364"/>
      </w:r>
      <w:r>
        <w:t xml:space="preserve"> as are in the sea, and all that are in them, heard I saying, Blessing</w:t>
      </w:r>
      <w:r>
        <w:rPr>
          <w:rStyle w:val="FootnoteReference"/>
        </w:rPr>
        <w:footnoteReference w:id="20365"/>
      </w:r>
      <w:r>
        <w:t xml:space="preserve">, and honour, and glory, and power, be to him who sits upon the throne, and to the Lamb for ever and ever.</w:t>
      </w:r>
      <w:r>
        <w:rPr>
          <w:rStyle w:val="FootnoteReference"/>
        </w:rPr>
        <w:footnoteReference w:id="20366"/>
      </w:r>
      <w:r>
        <w:rPr>
          <w:rStyle w:val="FootnoteReference"/>
        </w:rPr>
        <w:footnoteReference w:id="20367"/>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68"/>
      </w:r>
      <w:r>
        <w:t xml:space="preserve"> beasts said, Amen. And the four and</w:t>
      </w:r>
      <w:r>
        <w:rPr>
          <w:rStyle w:val="FootnoteReference"/>
        </w:rPr>
        <w:footnoteReference w:id="20369"/>
      </w:r>
      <w:r>
        <w:t xml:space="preserve"> twenty elders fell down and worshipped him who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70"/>
      </w:r>
      <w:r>
        <w:t xml:space="preserve"> the Lamb opened one of the seals, and I heard, as it were the noise</w:t>
      </w:r>
      <w:r>
        <w:rPr>
          <w:rStyle w:val="FootnoteReference"/>
        </w:rPr>
        <w:footnoteReference w:id="20371"/>
      </w:r>
      <w:r>
        <w:t xml:space="preserve"> of thunder, one of the four beasts saying, Come and see.</w:t>
      </w:r>
      <w:r>
        <w:rPr>
          <w:rStyle w:val="FootnoteReference"/>
        </w:rPr>
        <w:footnoteReference w:id="20372"/>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73"/>
      </w:r>
      <w:r>
        <w:t xml:space="preserve"> horse: and the one who sat on him had a bow; and a</w:t>
      </w:r>
      <w:r>
        <w:rPr>
          <w:rStyle w:val="FootnoteReference"/>
        </w:rPr>
        <w:footnoteReference w:id="20374"/>
      </w:r>
      <w:r>
        <w:t xml:space="preserve"> crown was given to him: and he went</w:t>
      </w:r>
      <w:r>
        <w:rPr>
          <w:rStyle w:val="FootnoteReference"/>
        </w:rPr>
        <w:footnoteReference w:id="20375"/>
      </w:r>
      <w:r>
        <w:t xml:space="preserve"> forth conquering, and to conquer.</w:t>
      </w:r>
      <w:r>
        <w:rPr>
          <w:rStyle w:val="FootnoteReference"/>
        </w:rPr>
        <w:footnoteReference w:id="20376"/>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77"/>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78"/>
      </w:r>
      <w:r>
        <w:t xml:space="preserve"> went out another horse</w:t>
      </w:r>
      <w:r>
        <w:rPr>
          <w:rStyle w:val="FootnoteReference"/>
        </w:rPr>
        <w:footnoteReference w:id="20379"/>
      </w:r>
      <w:r>
        <w:t xml:space="preserve"> that was red: and power</w:t>
      </w:r>
      <w:r>
        <w:rPr>
          <w:rStyle w:val="FootnoteReference"/>
        </w:rPr>
        <w:footnoteReference w:id="20380"/>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81"/>
      </w:r>
      <w:r>
        <w:t xml:space="preserve"> opened the third seal, I heard the third beast say, Come and see. And I beheld, and look a black</w:t>
      </w:r>
      <w:r>
        <w:rPr>
          <w:rStyle w:val="FootnoteReference"/>
        </w:rPr>
        <w:footnoteReference w:id="20382"/>
      </w:r>
      <w:r>
        <w:t xml:space="preserve"> horse; and the one who sat on him had a pair of balances in his hand.</w:t>
      </w:r>
      <w:r>
        <w:rPr>
          <w:rStyle w:val="FootnoteReference"/>
        </w:rPr>
        <w:footnoteReference w:id="20383"/>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84"/>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85"/>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86"/>
      </w:r>
      <w:r>
        <w:t xml:space="preserve"> horse: and his name that sat on him was Death</w:t>
      </w:r>
      <w:r>
        <w:rPr>
          <w:rStyle w:val="FootnoteReference"/>
        </w:rPr>
        <w:footnoteReference w:id="20387"/>
      </w:r>
      <w:r>
        <w:t xml:space="preserve">, and Hades followed with him. And power was given to them over</w:t>
      </w:r>
      <w:r>
        <w:rPr>
          <w:rStyle w:val="FootnoteReference"/>
        </w:rPr>
        <w:footnoteReference w:id="20388"/>
      </w:r>
      <w:r>
        <w:t xml:space="preserve"> the fourth part of the earth, to kill</w:t>
      </w:r>
      <w:r>
        <w:rPr>
          <w:rStyle w:val="FootnoteReference"/>
        </w:rPr>
        <w:footnoteReference w:id="20389"/>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90"/>
      </w:r>
      <w:r>
        <w:t xml:space="preserve"> under the altar the souls</w:t>
      </w:r>
      <w:r>
        <w:rPr>
          <w:rStyle w:val="FootnoteReference"/>
        </w:rPr>
        <w:footnoteReference w:id="20391"/>
      </w:r>
      <w:r>
        <w:t xml:space="preserve"> of those who were killed for the word of God, and for the testimony which they held:</w:t>
      </w:r>
      <w:r>
        <w:rPr>
          <w:rStyle w:val="FootnoteReference"/>
        </w:rPr>
        <w:footnoteReference w:id="20392"/>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93"/>
      </w:r>
      <w:r>
        <w:t xml:space="preserve"> with a loud voice, saying, How long, O Lord, holy</w:t>
      </w:r>
      <w:r>
        <w:rPr>
          <w:rStyle w:val="FootnoteReference"/>
        </w:rPr>
        <w:footnoteReference w:id="20394"/>
      </w:r>
      <w:r>
        <w:t xml:space="preserve"> and true, do you not judge and avenge our blood on those who dwell on the earth?</w:t>
      </w:r>
      <w:r>
        <w:rPr>
          <w:rStyle w:val="FootnoteReference"/>
        </w:rPr>
        <w:footnoteReference w:id="20395"/>
      </w:r>
      <w:r>
        <w:rPr>
          <w:rStyle w:val="FootnoteReference"/>
        </w:rPr>
        <w:footnoteReference w:id="20396"/>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97"/>
      </w:r>
      <w:r>
        <w:t xml:space="preserve"> robes were given to every one of them; and it was said to them, that they</w:t>
      </w:r>
      <w:r>
        <w:rPr>
          <w:rStyle w:val="FootnoteReference"/>
        </w:rPr>
        <w:footnoteReference w:id="20398"/>
      </w:r>
      <w:r>
        <w:t xml:space="preserve"> should rest yet for a little season, until</w:t>
      </w:r>
      <w:r>
        <w:rPr>
          <w:rStyle w:val="FootnoteReference"/>
        </w:rPr>
        <w:footnoteReference w:id="20399"/>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400"/>
      </w:r>
      <w:r>
        <w:t xml:space="preserve"> was a great earthquake; and the sun</w:t>
      </w:r>
      <w:r>
        <w:rPr>
          <w:rStyle w:val="FootnoteReference"/>
        </w:rPr>
        <w:footnoteReference w:id="20401"/>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402"/>
      </w:r>
      <w:r>
        <w:t xml:space="preserve"> of heaven fell to the earth, even as a fig tree casts her untimely figs, when she is shaken of a</w:t>
      </w:r>
      <w:r>
        <w:rPr>
          <w:rStyle w:val="FootnoteReference"/>
        </w:rPr>
        <w:footnoteReference w:id="20403"/>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404"/>
      </w:r>
      <w:r>
        <w:t xml:space="preserve"> departed as a scroll when it is rolled together; and every</w:t>
      </w:r>
      <w:r>
        <w:rPr>
          <w:rStyle w:val="FootnoteReference"/>
        </w:rPr>
        <w:footnoteReference w:id="20405"/>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406"/>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407"/>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408"/>
      </w:r>
      <w:r>
        <w:t xml:space="preserve"> on us, and hide us from the face</w:t>
      </w:r>
      <w:r>
        <w:rPr>
          <w:rStyle w:val="FootnoteReference"/>
        </w:rPr>
        <w:footnoteReference w:id="20409"/>
      </w:r>
      <w:r>
        <w:t xml:space="preserve"> of him who sits on the throne, and from</w:t>
      </w:r>
      <w:r>
        <w:rPr>
          <w:rStyle w:val="FootnoteReference"/>
        </w:rPr>
        <w:footnoteReference w:id="20410"/>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411"/>
      </w:r>
      <w:r>
        <w:t xml:space="preserve"> day of his wrath has come; and who shall be able to stand?</w:t>
      </w:r>
      <w:r>
        <w:rPr>
          <w:rStyle w:val="FootnoteReference"/>
        </w:rPr>
        <w:footnoteReference w:id="204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413"/>
      </w:r>
      <w:r>
        <w:t xml:space="preserve"> standing on the four corners of the earth, holding</w:t>
      </w:r>
      <w:r>
        <w:rPr>
          <w:rStyle w:val="FootnoteReference"/>
        </w:rPr>
        <w:footnoteReference w:id="20414"/>
      </w:r>
      <w:r>
        <w:t xml:space="preserve"> the four winds of the earth, that the wind</w:t>
      </w:r>
      <w:r>
        <w:rPr>
          <w:rStyle w:val="FootnoteReference"/>
        </w:rPr>
        <w:footnoteReference w:id="20415"/>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416"/>
      </w:r>
      <w:r>
        <w:t xml:space="preserve"> saw another angel ascending from the east, having</w:t>
      </w:r>
      <w:r>
        <w:rPr>
          <w:rStyle w:val="FootnoteReference"/>
        </w:rPr>
        <w:footnoteReference w:id="20417"/>
      </w:r>
      <w:r>
        <w:t xml:space="preserve"> the seal of the living</w:t>
      </w:r>
      <w:r>
        <w:rPr>
          <w:rStyle w:val="FootnoteReference"/>
        </w:rPr>
        <w:footnoteReference w:id="20418"/>
      </w:r>
      <w:r>
        <w:t xml:space="preserve"> God: and he cried with a loud voice to the four angels, to whom</w:t>
      </w:r>
      <w:r>
        <w:rPr>
          <w:rStyle w:val="FootnoteReference"/>
        </w:rPr>
        <w:footnoteReference w:id="20419"/>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420"/>
      </w:r>
      <w:r>
        <w:t xml:space="preserve"> the earth, neither the sea, nor the trees, till</w:t>
      </w:r>
      <w:r>
        <w:rPr>
          <w:rStyle w:val="FootnoteReference"/>
        </w:rPr>
        <w:footnoteReference w:id="20421"/>
      </w:r>
      <w:r>
        <w:t xml:space="preserve"> we have sealed the slaves of our God in their</w:t>
      </w:r>
      <w:r>
        <w:rPr>
          <w:rStyle w:val="FootnoteReference"/>
        </w:rPr>
        <w:footnoteReference w:id="20422"/>
      </w:r>
      <w:r>
        <w:t xml:space="preserve"> foreheads.</w:t>
      </w:r>
      <w:r>
        <w:rPr>
          <w:rStyle w:val="FootnoteReference"/>
        </w:rPr>
        <w:footnoteReference w:id="20423"/>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424"/>
      </w:r>
      <w:r>
        <w:t xml:space="preserve"> the number of them which were sealed: and there were sealed a hundred and forty and four thousand of all the tribes of the children of Israel</w:t>
      </w:r>
      <w:r>
        <w:rPr>
          <w:rStyle w:val="FootnoteReference"/>
        </w:rPr>
        <w:footnoteReference w:id="20425"/>
      </w:r>
      <w:r>
        <w:t xml:space="preserve">.</w:t>
      </w:r>
      <w:r>
        <w:rPr>
          <w:rStyle w:val="FootnoteReference"/>
        </w:rPr>
        <w:footnoteReference w:id="20426"/>
      </w:r>
      <w:r>
        <w:rPr>
          <w:rStyle w:val="FootnoteReference"/>
        </w:rPr>
        <w:footnoteReference w:id="20427"/>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28"/>
      </w:r>
      <w:r>
        <w:t xml:space="preserve"> were sealed twelve thousand. Of the tribe of Reuben</w:t>
      </w:r>
      <w:r>
        <w:rPr>
          <w:rStyle w:val="FootnoteReference"/>
        </w:rPr>
        <w:footnoteReference w:id="20429"/>
      </w:r>
      <w:r>
        <w:t xml:space="preserve"> were sealed twelve thousand. Of the tribe of Gad</w:t>
      </w:r>
      <w:r>
        <w:rPr>
          <w:rStyle w:val="FootnoteReference"/>
        </w:rPr>
        <w:footnoteReference w:id="20430"/>
      </w:r>
      <w:r>
        <w:t xml:space="preserve"> were sealed twelve thousand.</w:t>
      </w:r>
      <w:r>
        <w:rPr>
          <w:rStyle w:val="FootnoteReference"/>
        </w:rPr>
        <w:footnoteReference w:id="20431"/>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32"/>
      </w:r>
      <w:r>
        <w:t xml:space="preserve"> were sealed twelve thousand. Of the tribe of Nephthalim</w:t>
      </w:r>
      <w:r>
        <w:rPr>
          <w:rStyle w:val="FootnoteReference"/>
        </w:rPr>
        <w:footnoteReference w:id="20433"/>
      </w:r>
      <w:r>
        <w:t xml:space="preserve"> were sealed twelve thousand. Of the tribe of Manasses</w:t>
      </w:r>
      <w:r>
        <w:rPr>
          <w:rStyle w:val="FootnoteReference"/>
        </w:rPr>
        <w:footnoteReference w:id="20434"/>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35"/>
      </w:r>
      <w:r>
        <w:t xml:space="preserve"> were sealed twelve thousand. Of the tribe of Levi</w:t>
      </w:r>
      <w:r>
        <w:rPr>
          <w:rStyle w:val="FootnoteReference"/>
        </w:rPr>
        <w:footnoteReference w:id="20436"/>
      </w:r>
      <w:r>
        <w:t xml:space="preserve"> were sealed twelve thousand. Of the tribe of Issachar</w:t>
      </w:r>
      <w:r>
        <w:rPr>
          <w:rStyle w:val="FootnoteReference"/>
        </w:rPr>
        <w:footnoteReference w:id="20437"/>
      </w:r>
      <w:r>
        <w:t xml:space="preserve"> were sealed twelve thousand.</w:t>
      </w:r>
      <w:r>
        <w:rPr>
          <w:rStyle w:val="FootnoteReference"/>
        </w:rPr>
        <w:footnoteReference w:id="20438"/>
      </w:r>
      <w:r>
        <w:rPr>
          <w:rStyle w:val="FootnoteReference"/>
        </w:rPr>
        <w:footnoteReference w:id="20439"/>
      </w:r>
      <w:r>
        <w:rPr>
          <w:rStyle w:val="FootnoteReference"/>
        </w:rPr>
        <w:footnoteReference w:id="20440"/>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41"/>
      </w:r>
      <w:r>
        <w:t xml:space="preserve"> were sealed twelve thousand. Of the tribe of Benjamin</w:t>
      </w:r>
      <w:r>
        <w:rPr>
          <w:rStyle w:val="FootnoteReference"/>
        </w:rPr>
        <w:footnoteReference w:id="20442"/>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43"/>
      </w:r>
      <w:r>
        <w:t xml:space="preserve"> crowd, which no one could number, of all</w:t>
      </w:r>
      <w:r>
        <w:rPr>
          <w:rStyle w:val="FootnoteReference"/>
        </w:rPr>
        <w:footnoteReference w:id="20444"/>
      </w:r>
      <w:r>
        <w:t xml:space="preserve"> nations, and families, and people, and tongues, stood</w:t>
      </w:r>
      <w:r>
        <w:rPr>
          <w:rStyle w:val="FootnoteReference"/>
        </w:rPr>
        <w:footnoteReference w:id="20445"/>
      </w:r>
      <w:r>
        <w:t xml:space="preserve"> before the throne, and before the Lamb, clothed</w:t>
      </w:r>
      <w:r>
        <w:rPr>
          <w:rStyle w:val="FootnoteReference"/>
        </w:rPr>
        <w:footnoteReference w:id="20446"/>
      </w:r>
      <w:r>
        <w:t xml:space="preserve"> with white robes, and palms</w:t>
      </w:r>
      <w:r>
        <w:rPr>
          <w:rStyle w:val="FootnoteReference"/>
        </w:rPr>
        <w:footnoteReference w:id="20447"/>
      </w:r>
      <w:r>
        <w:t xml:space="preserve"> in their hands;</w:t>
      </w:r>
      <w:r>
        <w:rPr>
          <w:rStyle w:val="FootnoteReference"/>
        </w:rPr>
        <w:footnoteReference w:id="20448"/>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49"/>
      </w:r>
      <w:r>
        <w:t xml:space="preserve"> with a loud voice, saying, Salvation</w:t>
      </w:r>
      <w:r>
        <w:rPr>
          <w:rStyle w:val="FootnoteReference"/>
        </w:rPr>
        <w:footnoteReference w:id="20450"/>
      </w:r>
      <w:r>
        <w:t xml:space="preserve"> to our God which sits upon the throne, and to the Lamb.</w:t>
      </w:r>
      <w:r>
        <w:rPr>
          <w:rStyle w:val="FootnoteReference"/>
        </w:rPr>
        <w:footnoteReference w:id="20451"/>
      </w:r>
      <w:r>
        <w:rPr>
          <w:rStyle w:val="FootnoteReference"/>
        </w:rPr>
        <w:footnoteReference w:id="20452"/>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53"/>
      </w:r>
      <w:r>
        <w:t xml:space="preserve"> before the throne on their faces, and worshipped</w:t>
      </w:r>
      <w:r>
        <w:rPr>
          <w:rStyle w:val="FootnoteReference"/>
        </w:rPr>
        <w:footnoteReference w:id="20454"/>
      </w:r>
      <w:r>
        <w:t xml:space="preserve"> God,</w:t>
      </w:r>
      <w:r>
        <w:rPr>
          <w:rStyle w:val="FootnoteReference"/>
        </w:rPr>
        <w:footnoteReference w:id="20455"/>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56"/>
      </w:r>
      <w:r>
        <w:t xml:space="preserve">: Blessing</w:t>
      </w:r>
      <w:r>
        <w:rPr>
          <w:rStyle w:val="FootnoteReference"/>
        </w:rPr>
        <w:footnoteReference w:id="20457"/>
      </w:r>
      <w:r>
        <w:t xml:space="preserve">, and glory, and wisdom, and thanksgiving</w:t>
      </w:r>
      <w:r>
        <w:rPr>
          <w:rStyle w:val="FootnoteReference"/>
        </w:rPr>
        <w:footnoteReference w:id="20458"/>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59"/>
      </w:r>
      <w:r>
        <w:t xml:space="preserve"> in white robes? and whence</w:t>
      </w:r>
      <w:r>
        <w:rPr>
          <w:rStyle w:val="FootnoteReference"/>
        </w:rPr>
        <w:footnoteReference w:id="20460"/>
      </w:r>
      <w:r>
        <w:t xml:space="preserve"> came they?</w:t>
      </w:r>
      <w:r>
        <w:rPr>
          <w:rStyle w:val="FootnoteReference"/>
        </w:rPr>
        <w:footnoteReference w:id="20461"/>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62"/>
      </w:r>
      <w:r>
        <w:t xml:space="preserve">, you know. And he said to me, These are they which came</w:t>
      </w:r>
      <w:r>
        <w:rPr>
          <w:rStyle w:val="FootnoteReference"/>
        </w:rPr>
        <w:footnoteReference w:id="20463"/>
      </w:r>
      <w:r>
        <w:t xml:space="preserve"> out of great tribulation, and have</w:t>
      </w:r>
      <w:r>
        <w:rPr>
          <w:rStyle w:val="FootnoteReference"/>
        </w:rPr>
        <w:footnoteReference w:id="20464"/>
      </w:r>
      <w:r>
        <w:t xml:space="preserve"> washed their robes, and made them white in the blood</w:t>
      </w:r>
      <w:r>
        <w:rPr>
          <w:rStyle w:val="FootnoteReference"/>
        </w:rPr>
        <w:footnoteReference w:id="20465"/>
      </w:r>
      <w:r>
        <w:t xml:space="preserve"> of the Lamb.</w:t>
      </w:r>
      <w:r>
        <w:rPr>
          <w:rStyle w:val="FootnoteReference"/>
        </w:rPr>
        <w:footnoteReference w:id="2046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67"/>
      </w:r>
      <w:r>
        <w:t xml:space="preserve"> him day and night in his temple: and the one who sits on the throne shall dwell</w:t>
      </w:r>
      <w:r>
        <w:rPr>
          <w:rStyle w:val="FootnoteReference"/>
        </w:rPr>
        <w:footnoteReference w:id="20468"/>
      </w:r>
      <w:r>
        <w:t xml:space="preserve"> among them.</w:t>
      </w:r>
      <w:r>
        <w:rPr>
          <w:rStyle w:val="FootnoteReference"/>
        </w:rPr>
        <w:footnoteReference w:id="2046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70"/>
      </w:r>
      <w:r>
        <w:t xml:space="preserve"> no more, neither thirst any more; neither shall the sun</w:t>
      </w:r>
      <w:r>
        <w:rPr>
          <w:rStyle w:val="FootnoteReference"/>
        </w:rPr>
        <w:footnoteReference w:id="2047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72"/>
      </w:r>
      <w:r>
        <w:t xml:space="preserve"> midst of the throne shall feed</w:t>
      </w:r>
      <w:r>
        <w:rPr>
          <w:rStyle w:val="FootnoteReference"/>
        </w:rPr>
        <w:footnoteReference w:id="20473"/>
      </w:r>
      <w:r>
        <w:t xml:space="preserve"> them, and shall lead</w:t>
      </w:r>
      <w:r>
        <w:rPr>
          <w:rStyle w:val="FootnoteReference"/>
        </w:rPr>
        <w:footnoteReference w:id="20474"/>
      </w:r>
      <w:r>
        <w:t xml:space="preserve"> them to living fountains of waters: and God shall wipe away all tears from their eyes.</w:t>
      </w:r>
      <w:r>
        <w:rPr>
          <w:rStyle w:val="FootnoteReference"/>
        </w:rPr>
        <w:footnoteReference w:id="20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76"/>
      </w:r>
      <w:r>
        <w:t xml:space="preserve"> in heaven about the space of half an hour.</w:t>
      </w:r>
      <w:r>
        <w:rPr>
          <w:rStyle w:val="FootnoteReference"/>
        </w:rPr>
        <w:footnoteReference w:id="2047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78"/>
      </w:r>
      <w:r>
        <w:t xml:space="preserve"> which stood before God; and to them were given seven trumpets</w:t>
      </w:r>
      <w:r>
        <w:rPr>
          <w:rStyle w:val="FootnoteReference"/>
        </w:rPr>
        <w:footnoteReference w:id="20479"/>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80"/>
      </w:r>
      <w:r>
        <w:t xml:space="preserve"> angel came and stood</w:t>
      </w:r>
      <w:r>
        <w:rPr>
          <w:rStyle w:val="FootnoteReference"/>
        </w:rPr>
        <w:footnoteReference w:id="20481"/>
      </w:r>
      <w:r>
        <w:t xml:space="preserve"> at the altar, having</w:t>
      </w:r>
      <w:r>
        <w:rPr>
          <w:rStyle w:val="FootnoteReference"/>
        </w:rPr>
        <w:footnoteReference w:id="20482"/>
      </w:r>
      <w:r>
        <w:t xml:space="preserve"> a golden censer; and there was given to him much</w:t>
      </w:r>
      <w:r>
        <w:rPr>
          <w:rStyle w:val="FootnoteReference"/>
        </w:rPr>
        <w:footnoteReference w:id="20483"/>
      </w:r>
      <w:r>
        <w:t xml:space="preserve"> incense, that he should offer it with the prayers</w:t>
      </w:r>
      <w:r>
        <w:rPr>
          <w:rStyle w:val="FootnoteReference"/>
        </w:rPr>
        <w:footnoteReference w:id="20484"/>
      </w:r>
      <w:r>
        <w:t xml:space="preserve"> of all holy ones upon the golden</w:t>
      </w:r>
      <w:r>
        <w:rPr>
          <w:rStyle w:val="FootnoteReference"/>
        </w:rPr>
        <w:footnoteReference w:id="2048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8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87"/>
      </w:r>
      <w:r>
        <w:t xml:space="preserve"> it with fire of the altar, and cast it into the earth: and there</w:t>
      </w:r>
      <w:r>
        <w:rPr>
          <w:rStyle w:val="FootnoteReference"/>
        </w:rPr>
        <w:footnoteReference w:id="20488"/>
      </w:r>
      <w:r>
        <w:t xml:space="preserve"> were voices, and thunderings, and lightnings, and an earthquake.</w:t>
      </w:r>
      <w:r>
        <w:rPr>
          <w:rStyle w:val="FootnoteReference"/>
        </w:rPr>
        <w:footnoteReference w:id="20489"/>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2049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91"/>
      </w:r>
      <w:r>
        <w:t xml:space="preserve"> and fire mingled with blood, and they were cast</w:t>
      </w:r>
      <w:r>
        <w:rPr>
          <w:rStyle w:val="FootnoteReference"/>
        </w:rPr>
        <w:footnoteReference w:id="20492"/>
      </w:r>
      <w:r>
        <w:t xml:space="preserve"> upon the earth: and the third</w:t>
      </w:r>
      <w:r>
        <w:rPr>
          <w:rStyle w:val="FootnoteReference"/>
        </w:rPr>
        <w:footnoteReference w:id="2049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94"/>
      </w:r>
      <w:r>
        <w:t xml:space="preserve"> it were a great mountain burning</w:t>
      </w:r>
      <w:r>
        <w:rPr>
          <w:rStyle w:val="FootnoteReference"/>
        </w:rPr>
        <w:footnoteReference w:id="20495"/>
      </w:r>
      <w:r>
        <w:t xml:space="preserve"> with fire was cast into the sea: and the third</w:t>
      </w:r>
      <w:r>
        <w:rPr>
          <w:rStyle w:val="FootnoteReference"/>
        </w:rPr>
        <w:footnoteReference w:id="2049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97"/>
      </w:r>
      <w:r>
        <w:t xml:space="preserve"> which were in the sea, and had life, died; and the third part of the ships</w:t>
      </w:r>
      <w:r>
        <w:rPr>
          <w:rStyle w:val="FootnoteReference"/>
        </w:rPr>
        <w:footnoteReference w:id="2049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99"/>
      </w:r>
      <w:r>
        <w:t xml:space="preserve"> star from heaven, burning as it were a lamp, and it fell upon the third part of the rivers, and upon the fountains</w:t>
      </w:r>
      <w:r>
        <w:rPr>
          <w:rStyle w:val="FootnoteReference"/>
        </w:rPr>
        <w:footnoteReference w:id="2050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501"/>
      </w:r>
      <w:r>
        <w:t xml:space="preserve">: and the third part of the waters became wormwood; and many</w:t>
      </w:r>
      <w:r>
        <w:rPr>
          <w:rStyle w:val="FootnoteReference"/>
        </w:rPr>
        <w:footnoteReference w:id="2050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503"/>
      </w:r>
      <w:r>
        <w:t xml:space="preserve"> was smitten, and the third part of the moon, and the third part of the stars; so as the third part of them was darkened, and the day</w:t>
      </w:r>
      <w:r>
        <w:rPr>
          <w:rStyle w:val="FootnoteReference"/>
        </w:rPr>
        <w:footnoteReference w:id="2050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50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20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507"/>
      </w:r>
      <w:r>
        <w:t xml:space="preserve"> angel sounded, and I saw a star</w:t>
      </w:r>
      <w:r>
        <w:rPr>
          <w:rStyle w:val="FootnoteReference"/>
        </w:rPr>
        <w:footnoteReference w:id="20508"/>
      </w:r>
      <w:r>
        <w:t xml:space="preserve"> fall from heaven to the earth: and to him</w:t>
      </w:r>
      <w:r>
        <w:rPr>
          <w:rStyle w:val="FootnoteReference"/>
        </w:rPr>
        <w:footnoteReference w:id="20509"/>
      </w:r>
      <w:r>
        <w:t xml:space="preserve"> was given the key of the bottomless</w:t>
      </w:r>
      <w:r>
        <w:rPr>
          <w:rStyle w:val="FootnoteReference"/>
        </w:rPr>
        <w:footnoteReference w:id="2051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511"/>
      </w:r>
      <w:r>
        <w:t xml:space="preserve"> arose a smoke out of the pit, as the smoke of a great furnace; and the sun</w:t>
      </w:r>
      <w:r>
        <w:rPr>
          <w:rStyle w:val="FootnoteReference"/>
        </w:rPr>
        <w:footnoteReference w:id="2051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513"/>
      </w:r>
      <w:r>
        <w:t xml:space="preserve"> upon the earth: and to them was given power, as the scorpions of the earth have power.</w:t>
      </w:r>
      <w:r>
        <w:rPr>
          <w:rStyle w:val="FootnoteReference"/>
        </w:rPr>
        <w:footnoteReference w:id="20514"/>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515"/>
      </w:r>
      <w:r>
        <w:t xml:space="preserve"> the grass of the earth, neither any green thing, neither any tree; but only those men which</w:t>
      </w:r>
      <w:r>
        <w:rPr>
          <w:rStyle w:val="FootnoteReference"/>
        </w:rPr>
        <w:footnoteReference w:id="20516"/>
      </w:r>
      <w:r>
        <w:t xml:space="preserve"> have not the seal of God in their foreheads.</w:t>
      </w:r>
      <w:r>
        <w:rPr>
          <w:rStyle w:val="FootnoteReference"/>
        </w:rPr>
        <w:footnoteReference w:id="2051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518"/>
      </w:r>
      <w:r>
        <w:t xml:space="preserve"> given that they should not</w:t>
      </w:r>
      <w:r>
        <w:rPr>
          <w:rStyle w:val="FootnoteReference"/>
        </w:rPr>
        <w:footnoteReference w:id="20519"/>
      </w:r>
      <w:r>
        <w:t xml:space="preserve"> kill them, but that they should be</w:t>
      </w:r>
      <w:r>
        <w:rPr>
          <w:rStyle w:val="FootnoteReference"/>
        </w:rPr>
        <w:footnoteReference w:id="20520"/>
      </w:r>
      <w:r>
        <w:t xml:space="preserve"> tormented five months: and their</w:t>
      </w:r>
      <w:r>
        <w:rPr>
          <w:rStyle w:val="FootnoteReference"/>
        </w:rPr>
        <w:footnoteReference w:id="2052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52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523"/>
      </w:r>
      <w:r>
        <w:t xml:space="preserve"> of the locusts were like to horses prepared to battle; and on their heads were as it were crowns like gold, and their faces</w:t>
      </w:r>
      <w:r>
        <w:rPr>
          <w:rStyle w:val="FootnoteReference"/>
        </w:rPr>
        <w:footnoteReference w:id="2052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525"/>
      </w:r>
      <w:r>
        <w:t xml:space="preserve"> as the hair of women, and their</w:t>
      </w:r>
      <w:r>
        <w:rPr>
          <w:rStyle w:val="FootnoteReference"/>
        </w:rPr>
        <w:footnoteReference w:id="2052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527"/>
      </w:r>
      <w:r>
        <w:t xml:space="preserve"> breastplates, as it were breastplates of iron; and the</w:t>
      </w:r>
      <w:r>
        <w:rPr>
          <w:rStyle w:val="FootnoteReference"/>
        </w:rPr>
        <w:footnoteReference w:id="20528"/>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2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30"/>
      </w:r>
      <w:r>
        <w:t xml:space="preserve"> a king over them, which is the angel</w:t>
      </w:r>
      <w:r>
        <w:rPr>
          <w:rStyle w:val="FootnoteReference"/>
        </w:rPr>
        <w:footnoteReference w:id="20531"/>
      </w:r>
      <w:r>
        <w:t xml:space="preserve"> of the bottomless pit, whose name in the Hebrew</w:t>
      </w:r>
      <w:r>
        <w:rPr>
          <w:rStyle w:val="FootnoteReference"/>
        </w:rPr>
        <w:footnoteReference w:id="20532"/>
      </w:r>
      <w:r>
        <w:t xml:space="preserve"> tongue is Abaddon</w:t>
      </w:r>
      <w:r>
        <w:rPr>
          <w:rStyle w:val="FootnoteReference"/>
        </w:rPr>
        <w:footnoteReference w:id="20533"/>
      </w:r>
      <w:r>
        <w:t xml:space="preserve">, but in the Greek</w:t>
      </w:r>
      <w:r>
        <w:rPr>
          <w:rStyle w:val="FootnoteReference"/>
        </w:rPr>
        <w:footnoteReference w:id="20534"/>
      </w:r>
      <w:r>
        <w:t xml:space="preserve"> tongue has his name Apollyon</w:t>
      </w:r>
      <w:r>
        <w:rPr>
          <w:rStyle w:val="FootnoteReference"/>
        </w:rPr>
        <w:footnoteReference w:id="20535"/>
      </w:r>
      <w:r>
        <w:t xml:space="preserve">.</w:t>
      </w:r>
      <w:r>
        <w:rPr>
          <w:rStyle w:val="FootnoteReference"/>
        </w:rPr>
        <w:footnoteReference w:id="2053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37"/>
      </w:r>
      <w:r>
        <w:rPr>
          <w:rStyle w:val="FootnoteReference"/>
        </w:rPr>
        <w:footnoteReference w:id="2053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39"/>
      </w:r>
      <w:r>
        <w:t xml:space="preserve"> angel sounded, and I heard a voice</w:t>
      </w:r>
      <w:r>
        <w:rPr>
          <w:rStyle w:val="FootnoteReference"/>
        </w:rPr>
        <w:footnoteReference w:id="2054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41"/>
      </w:r>
      <w:r>
        <w:t xml:space="preserve"> sixth angel which had the trumpet, Loose</w:t>
      </w:r>
      <w:r>
        <w:rPr>
          <w:rStyle w:val="FootnoteReference"/>
        </w:rPr>
        <w:footnoteReference w:id="20542"/>
      </w:r>
      <w:r>
        <w:t xml:space="preserve"> the four angels which are bound in the great</w:t>
      </w:r>
      <w:r>
        <w:rPr>
          <w:rStyle w:val="FootnoteReference"/>
        </w:rPr>
        <w:footnoteReference w:id="20543"/>
      </w:r>
      <w:r>
        <w:t xml:space="preserve"> river </w:t>
      </w:r>
      <w:r>
        <w:t xml:space="preserve">[[Euphrates &gt;&gt; BibleKnowledgebase:@Euphrates]]</w:t>
      </w:r>
      <w:r>
        <w:rPr>
          <w:rStyle w:val="FootnoteReference"/>
        </w:rPr>
        <w:footnoteReference w:id="20544"/>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45"/>
      </w:r>
      <w:r>
        <w:t xml:space="preserve">, and a day, and a month, and a year, in order to kill the third part of men.</w:t>
      </w:r>
      <w:r>
        <w:rPr>
          <w:rStyle w:val="FootnoteReference"/>
        </w:rPr>
        <w:footnoteReference w:id="20546"/>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47"/>
      </w:r>
      <w:r>
        <w:t xml:space="preserve"> of the army of the horsemen</w:t>
      </w:r>
      <w:r>
        <w:rPr>
          <w:rStyle w:val="FootnoteReference"/>
        </w:rPr>
        <w:footnoteReference w:id="20548"/>
      </w:r>
      <w:r>
        <w:t xml:space="preserve"> were two hundred thousand thousand: and I heard</w:t>
      </w:r>
      <w:r>
        <w:rPr>
          <w:rStyle w:val="FootnoteReference"/>
        </w:rPr>
        <w:footnoteReference w:id="20549"/>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50"/>
      </w:r>
      <w:r>
        <w:t xml:space="preserve"> breastplates of fire, and of jacinth</w:t>
      </w:r>
      <w:r>
        <w:rPr>
          <w:rStyle w:val="FootnoteReference"/>
        </w:rPr>
        <w:footnoteReference w:id="20551"/>
      </w:r>
      <w:r>
        <w:t xml:space="preserve">, and brimstone</w:t>
      </w:r>
      <w:r>
        <w:rPr>
          <w:rStyle w:val="FootnoteReference"/>
        </w:rPr>
        <w:footnoteReference w:id="20552"/>
      </w:r>
      <w:r>
        <w:t xml:space="preserve">: and the heads of the horses were as the</w:t>
      </w:r>
      <w:r>
        <w:rPr>
          <w:rStyle w:val="FootnoteReference"/>
        </w:rPr>
        <w:footnoteReference w:id="20553"/>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54"/>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55"/>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20556"/>
      </w:r>
      <w:r>
        <w:t xml:space="preserve"> demons, and idols</w:t>
      </w:r>
      <w:r>
        <w:rPr>
          <w:rStyle w:val="FootnoteReference"/>
        </w:rPr>
        <w:footnoteReference w:id="20557"/>
      </w:r>
      <w:r>
        <w:t xml:space="preserve"> of gold, and silver, and brass, and stone, and of wood: which neither can see, nor hear, nor walk:</w:t>
      </w:r>
      <w:r>
        <w:rPr>
          <w:rStyle w:val="FootnoteReference"/>
        </w:rPr>
        <w:footnoteReference w:id="20558"/>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59"/>
      </w:r>
      <w:r>
        <w:t xml:space="preserve">, nor of their sorceries</w:t>
      </w:r>
      <w:r>
        <w:rPr>
          <w:rStyle w:val="FootnoteReference"/>
        </w:rPr>
        <w:footnoteReference w:id="20560"/>
      </w:r>
      <w:r>
        <w:t xml:space="preserve">, nor of their sexual immorality, nor of their thefts.</w:t>
      </w:r>
      <w:r>
        <w:rPr>
          <w:rStyle w:val="FootnoteReference"/>
        </w:rPr>
        <w:footnoteReference w:id="205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62"/>
      </w:r>
      <w:r>
        <w:t xml:space="preserve"> mighty angel come down from heaven, clothed</w:t>
      </w:r>
      <w:r>
        <w:rPr>
          <w:rStyle w:val="FootnoteReference"/>
        </w:rPr>
        <w:footnoteReference w:id="20563"/>
      </w:r>
      <w:r>
        <w:t xml:space="preserve"> with a cloud: and a rainbow</w:t>
      </w:r>
      <w:r>
        <w:rPr>
          <w:rStyle w:val="FootnoteReference"/>
        </w:rPr>
        <w:footnoteReference w:id="20564"/>
      </w:r>
      <w:r>
        <w:t xml:space="preserve"> was upon his head, and his face</w:t>
      </w:r>
      <w:r>
        <w:rPr>
          <w:rStyle w:val="FootnoteReference"/>
        </w:rPr>
        <w:footnoteReference w:id="20565"/>
      </w:r>
      <w:r>
        <w:t xml:space="preserve"> was as it were the sun, and his feet as pillars</w:t>
      </w:r>
      <w:r>
        <w:rPr>
          <w:rStyle w:val="FootnoteReference"/>
        </w:rPr>
        <w:footnoteReference w:id="20566"/>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67"/>
      </w:r>
      <w:r>
        <w:t xml:space="preserve"> book open: and he set</w:t>
      </w:r>
      <w:r>
        <w:rPr>
          <w:rStyle w:val="FootnoteReference"/>
        </w:rPr>
        <w:footnoteReference w:id="20568"/>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69"/>
      </w:r>
      <w:r>
        <w:t xml:space="preserve"> voice, as when a lion roars: and when he had cried, seven</w:t>
      </w:r>
      <w:r>
        <w:rPr>
          <w:rStyle w:val="FootnoteReference"/>
        </w:rPr>
        <w:footnoteReference w:id="20570"/>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71"/>
      </w:r>
      <w:r>
        <w:t xml:space="preserve"> about to write: and I heard a voice from heaven saying to me, Seal up</w:t>
      </w:r>
      <w:r>
        <w:rPr>
          <w:rStyle w:val="FootnoteReference"/>
        </w:rPr>
        <w:footnoteReference w:id="20572"/>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20573"/>
      </w:r>
      <w:r>
        <w:t xml:space="preserve"> upon the sea and upon the earth lifted</w:t>
      </w:r>
      <w:r>
        <w:rPr>
          <w:rStyle w:val="FootnoteReference"/>
        </w:rPr>
        <w:footnoteReference w:id="20574"/>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 ever and ever, who created heaven, and the things that therein are, and the earth, and the things that therein are, and the sea, and the things which are therein, that there should be time no longer:</w:t>
      </w:r>
      <w:r>
        <w:rPr>
          <w:rStyle w:val="FootnoteReference"/>
        </w:rPr>
        <w:footnoteReference w:id="20575"/>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76"/>
      </w:r>
      <w:r>
        <w:t xml:space="preserve"> days of the voice of the seventh angel, when he shall begin to sound, the mystery</w:t>
      </w:r>
      <w:r>
        <w:rPr>
          <w:rStyle w:val="FootnoteReference"/>
        </w:rPr>
        <w:footnoteReference w:id="20577"/>
      </w:r>
      <w:r>
        <w:t xml:space="preserve"> of God should be finished, as he</w:t>
      </w:r>
      <w:r>
        <w:rPr>
          <w:rStyle w:val="FootnoteReference"/>
        </w:rPr>
        <w:footnoteReference w:id="20578"/>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79"/>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8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81"/>
      </w:r>
      <w:r>
        <w:t xml:space="preserve"> as honey: and as soon as I had eaten it, my belly</w:t>
      </w:r>
      <w:r>
        <w:rPr>
          <w:rStyle w:val="FootnoteReference"/>
        </w:rPr>
        <w:footnoteReference w:id="2058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84"/>
      </w:r>
      <w:r>
        <w:t xml:space="preserve"> like to a rod: and the</w:t>
      </w:r>
      <w:r>
        <w:rPr>
          <w:rStyle w:val="FootnoteReference"/>
        </w:rPr>
        <w:footnoteReference w:id="20585"/>
      </w:r>
      <w:r>
        <w:t xml:space="preserve"> angel stood, saying, Rise</w:t>
      </w:r>
      <w:r>
        <w:rPr>
          <w:rStyle w:val="FootnoteReference"/>
        </w:rPr>
        <w:footnoteReference w:id="20586"/>
      </w:r>
      <w:r>
        <w:t xml:space="preserve">, and measure the temple of God, and the altar, and those who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87"/>
      </w:r>
      <w:r>
        <w:t xml:space="preserve"> which is without the temple leave out, and measure it not; for it is</w:t>
      </w:r>
      <w:r>
        <w:rPr>
          <w:rStyle w:val="FootnoteReference"/>
        </w:rPr>
        <w:footnoteReference w:id="20588"/>
      </w:r>
      <w:r>
        <w:t xml:space="preserve"> given to the Gentiles</w:t>
      </w:r>
      <w:r>
        <w:rPr>
          <w:rStyle w:val="FootnoteReference"/>
        </w:rPr>
        <w:footnoteReference w:id="20589"/>
      </w:r>
      <w:r>
        <w:t xml:space="preserve">: and the</w:t>
      </w:r>
      <w:r>
        <w:rPr>
          <w:rStyle w:val="FootnoteReference"/>
        </w:rPr>
        <w:footnoteReference w:id="20590"/>
      </w:r>
      <w:r>
        <w:t xml:space="preserve"> holy city shall they tread</w:t>
      </w:r>
      <w:r>
        <w:rPr>
          <w:rStyle w:val="FootnoteReference"/>
        </w:rPr>
        <w:footnoteReference w:id="20591"/>
      </w:r>
      <w:r>
        <w:t xml:space="preserve"> under foot forty</w:t>
      </w:r>
      <w:r>
        <w:rPr>
          <w:rStyle w:val="FootnoteReference"/>
        </w:rPr>
        <w:footnoteReference w:id="20592"/>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93"/>
      </w:r>
      <w:r>
        <w:t xml:space="preserve"> to my two witnesses</w:t>
      </w:r>
      <w:r>
        <w:rPr>
          <w:rStyle w:val="FootnoteReference"/>
        </w:rPr>
        <w:footnoteReference w:id="20594"/>
      </w:r>
      <w:r>
        <w:t xml:space="preserve">, and they shall</w:t>
      </w:r>
      <w:r>
        <w:rPr>
          <w:rStyle w:val="FootnoteReference"/>
        </w:rPr>
        <w:footnoteReference w:id="20595"/>
      </w:r>
      <w:r>
        <w:t xml:space="preserve"> prophesy a thousand</w:t>
      </w:r>
      <w:r>
        <w:rPr>
          <w:rStyle w:val="FootnoteReference"/>
        </w:rPr>
        <w:footnoteReference w:id="20596"/>
      </w:r>
      <w:r>
        <w:t xml:space="preserve"> two hundred and threescore days, clothed</w:t>
      </w:r>
      <w:r>
        <w:rPr>
          <w:rStyle w:val="FootnoteReference"/>
        </w:rPr>
        <w:footnoteReference w:id="20597"/>
      </w:r>
      <w:r>
        <w:t xml:space="preserve"> in sackcloth.</w:t>
      </w:r>
      <w:r>
        <w:rPr>
          <w:rStyle w:val="FootnoteReference"/>
        </w:rPr>
        <w:footnoteReference w:id="20598"/>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99"/>
      </w:r>
      <w:r>
        <w:t xml:space="preserve"> trees, and the two candlesticks</w:t>
      </w:r>
      <w:r>
        <w:rPr>
          <w:rStyle w:val="FootnoteReference"/>
        </w:rPr>
        <w:footnoteReference w:id="20600"/>
      </w:r>
      <w:r>
        <w:t xml:space="preserve"> standing</w:t>
      </w:r>
      <w:r>
        <w:rPr>
          <w:rStyle w:val="FootnoteReference"/>
        </w:rPr>
        <w:footnoteReference w:id="20601"/>
      </w:r>
      <w:r>
        <w:t xml:space="preserve"> before the God</w:t>
      </w:r>
      <w:r>
        <w:rPr>
          <w:rStyle w:val="FootnoteReference"/>
        </w:rPr>
        <w:footnoteReference w:id="20602"/>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603"/>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604"/>
      </w:r>
      <w:r>
        <w:t xml:space="preserve"> to shut heaven, that it rain not in the days of their prophecy: and have power over</w:t>
      </w:r>
      <w:r>
        <w:rPr>
          <w:rStyle w:val="FootnoteReference"/>
        </w:rPr>
        <w:footnoteReference w:id="20605"/>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606"/>
      </w:r>
      <w:r>
        <w:t xml:space="preserve"> they shall have finished their testimony, the beast</w:t>
      </w:r>
      <w:r>
        <w:rPr>
          <w:rStyle w:val="FootnoteReference"/>
        </w:rPr>
        <w:footnoteReference w:id="20607"/>
      </w:r>
      <w:r>
        <w:t xml:space="preserve"> that ascends out of the bottomless pit shall make war against them, and shall overcome them, and kill them.</w:t>
      </w:r>
      <w:r>
        <w:rPr>
          <w:rStyle w:val="FootnoteReference"/>
        </w:rPr>
        <w:footnoteReference w:id="20608"/>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609"/>
      </w:r>
      <w:r>
        <w:t xml:space="preserve"> bodies shall lie in the street of the great</w:t>
      </w:r>
      <w:r>
        <w:rPr>
          <w:rStyle w:val="FootnoteReference"/>
        </w:rPr>
        <w:footnoteReference w:id="20610"/>
      </w:r>
      <w:r>
        <w:t xml:space="preserve"> city, which spiritually is called </w:t>
      </w:r>
      <w:r>
        <w:t xml:space="preserve">[[Sodom &gt;&gt; BibleKnowledgebase:@Sodom]]</w:t>
      </w:r>
      <w:r>
        <w:rPr>
          <w:rStyle w:val="FootnoteReference"/>
        </w:rPr>
        <w:footnoteReference w:id="20611"/>
      </w:r>
      <w:r>
        <w:t xml:space="preserve"> and Egypt</w:t>
      </w:r>
      <w:r>
        <w:rPr>
          <w:rStyle w:val="FootnoteReference"/>
        </w:rPr>
        <w:footnoteReference w:id="20612"/>
      </w:r>
      <w:r>
        <w:t xml:space="preserve">, where also our Lord</w:t>
      </w:r>
      <w:r>
        <w:rPr>
          <w:rStyle w:val="FootnoteReference"/>
        </w:rPr>
        <w:footnoteReference w:id="20613"/>
      </w:r>
      <w:r>
        <w:t xml:space="preserve"> was crucified.</w:t>
      </w:r>
      <w:r>
        <w:rPr>
          <w:rStyle w:val="FootnoteReference"/>
        </w:rPr>
        <w:footnoteReference w:id="20614"/>
      </w:r>
      <w:r>
        <w:rPr>
          <w:rStyle w:val="FootnoteReference"/>
        </w:rPr>
        <w:footnoteReference w:id="20615"/>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616"/>
      </w:r>
      <w:r>
        <w:t xml:space="preserve"> and families and tongues and nations shall see their dead bodies three</w:t>
      </w:r>
      <w:r>
        <w:rPr>
          <w:rStyle w:val="FootnoteReference"/>
        </w:rPr>
        <w:footnoteReference w:id="20617"/>
      </w:r>
      <w:r>
        <w:t xml:space="preserve"> days and an half, and shall not</w:t>
      </w:r>
      <w:r>
        <w:rPr>
          <w:rStyle w:val="FootnoteReference"/>
        </w:rPr>
        <w:footnoteReference w:id="20618"/>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619"/>
      </w:r>
      <w:r>
        <w:t xml:space="preserve"> upon the earth shall rejoice</w:t>
      </w:r>
      <w:r>
        <w:rPr>
          <w:rStyle w:val="FootnoteReference"/>
        </w:rPr>
        <w:footnoteReference w:id="20620"/>
      </w:r>
      <w:r>
        <w:t xml:space="preserve"> over them, and make</w:t>
      </w:r>
      <w:r>
        <w:rPr>
          <w:rStyle w:val="FootnoteReference"/>
        </w:rPr>
        <w:footnoteReference w:id="20621"/>
      </w:r>
      <w:r>
        <w:t xml:space="preserve"> merry, and shall send gifts one to another; because these</w:t>
      </w:r>
      <w:r>
        <w:rPr>
          <w:rStyle w:val="FootnoteReference"/>
        </w:rPr>
        <w:footnoteReference w:id="20622"/>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623"/>
      </w:r>
      <w:r>
        <w:t xml:space="preserve"> days and an half the spirit</w:t>
      </w:r>
      <w:r>
        <w:rPr>
          <w:rStyle w:val="FootnoteReference"/>
        </w:rPr>
        <w:footnoteReference w:id="20624"/>
      </w:r>
      <w:r>
        <w:t xml:space="preserve"> of life from God entered into them, and they stood upon their feet; and great</w:t>
      </w:r>
      <w:r>
        <w:rPr>
          <w:rStyle w:val="FootnoteReference"/>
        </w:rPr>
        <w:footnoteReference w:id="20625"/>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626"/>
      </w:r>
      <w:r>
        <w:t xml:space="preserve"> heard a great voice from heaven saying to them, Come</w:t>
      </w:r>
      <w:r>
        <w:rPr>
          <w:rStyle w:val="FootnoteReference"/>
        </w:rPr>
        <w:footnoteReference w:id="20627"/>
      </w:r>
      <w:r>
        <w:t xml:space="preserve"> up here. And they ascended up to heaven in a cloud; and their</w:t>
      </w:r>
      <w:r>
        <w:rPr>
          <w:rStyle w:val="FootnoteReference"/>
        </w:rPr>
        <w:footnoteReference w:id="20628"/>
      </w:r>
      <w:r>
        <w:t xml:space="preserve"> enemies beheld them.</w:t>
      </w:r>
      <w:r>
        <w:rPr>
          <w:rStyle w:val="FootnoteReference"/>
        </w:rPr>
        <w:footnoteReference w:id="20629"/>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30"/>
      </w:r>
      <w:r>
        <w:t xml:space="preserve"> a great earthquake, and the tenth</w:t>
      </w:r>
      <w:r>
        <w:rPr>
          <w:rStyle w:val="FootnoteReference"/>
        </w:rPr>
        <w:footnoteReference w:id="20631"/>
      </w:r>
      <w:r>
        <w:t xml:space="preserve"> part of the city fell, and in the earthquake were killed of men seven thousand: and the remnant</w:t>
      </w:r>
      <w:r>
        <w:rPr>
          <w:rStyle w:val="FootnoteReference"/>
        </w:rPr>
        <w:footnoteReference w:id="20632"/>
      </w:r>
      <w:r>
        <w:t xml:space="preserve"> were affrighted, and gave</w:t>
      </w:r>
      <w:r>
        <w:rPr>
          <w:rStyle w:val="FootnoteReference"/>
        </w:rPr>
        <w:footnoteReference w:id="20633"/>
      </w:r>
      <w:r>
        <w:t xml:space="preserve"> glory to the God of heaven.</w:t>
      </w:r>
      <w:r>
        <w:rPr>
          <w:rStyle w:val="FootnoteReference"/>
        </w:rPr>
        <w:footnoteReference w:id="20634"/>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35"/>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36"/>
      </w:r>
      <w:r>
        <w:t xml:space="preserve"> angel sounded; and there</w:t>
      </w:r>
      <w:r>
        <w:rPr>
          <w:rStyle w:val="FootnoteReference"/>
        </w:rPr>
        <w:footnoteReference w:id="20637"/>
      </w:r>
      <w:r>
        <w:t xml:space="preserve"> were great voices in heaven, saying, The kingdoms</w:t>
      </w:r>
      <w:r>
        <w:rPr>
          <w:rStyle w:val="FootnoteReference"/>
        </w:rPr>
        <w:footnoteReference w:id="20638"/>
      </w:r>
      <w:r>
        <w:t xml:space="preserve"> of this world are become the kingdoms of our Lord, and of his Christ</w:t>
      </w:r>
      <w:r>
        <w:rPr>
          <w:rStyle w:val="FootnoteReference"/>
        </w:rPr>
        <w:footnoteReference w:id="20639"/>
      </w:r>
      <w:r>
        <w:t xml:space="preserve">; and he</w:t>
      </w:r>
      <w:r>
        <w:rPr>
          <w:rStyle w:val="FootnoteReference"/>
        </w:rPr>
        <w:footnoteReference w:id="20640"/>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20641"/>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42"/>
      </w:r>
      <w:r>
        <w:t xml:space="preserve"> you thanks, O Lord God Almighty</w:t>
      </w:r>
      <w:r>
        <w:rPr>
          <w:rStyle w:val="FootnoteReference"/>
        </w:rPr>
        <w:footnoteReference w:id="20643"/>
      </w:r>
      <w:r>
        <w:t xml:space="preserve">, which</w:t>
      </w:r>
      <w:r>
        <w:rPr>
          <w:rStyle w:val="FootnoteReference"/>
        </w:rPr>
        <w:footnoteReference w:id="20644"/>
      </w:r>
      <w:r>
        <w:t xml:space="preserve"> are, and were, and are to come; because you have taken to you your great power, and have reigned.</w:t>
      </w:r>
      <w:r>
        <w:rPr>
          <w:rStyle w:val="FootnoteReference"/>
        </w:rPr>
        <w:footnoteReference w:id="2064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46"/>
      </w:r>
      <w:r>
        <w:t xml:space="preserve"> were angry, and your wrath has come, and the time</w:t>
      </w:r>
      <w:r>
        <w:rPr>
          <w:rStyle w:val="FootnoteReference"/>
        </w:rPr>
        <w:footnoteReference w:id="20647"/>
      </w:r>
      <w:r>
        <w:t xml:space="preserve"> of the dead, that they should be judged, and that</w:t>
      </w:r>
      <w:r>
        <w:rPr>
          <w:rStyle w:val="FootnoteReference"/>
        </w:rPr>
        <w:footnoteReference w:id="20648"/>
      </w:r>
      <w:r>
        <w:t xml:space="preserve"> you should give reward to your slaves the prophets, and to the holy ones, and those who fear your name, small and great; and should destroy them which destroy the earth.</w:t>
      </w:r>
      <w:r>
        <w:rPr>
          <w:rStyle w:val="FootnoteReference"/>
        </w:rPr>
        <w:footnoteReference w:id="20649"/>
      </w:r>
      <w:r>
        <w:rPr>
          <w:rStyle w:val="FootnoteReference"/>
        </w:rPr>
        <w:footnoteReference w:id="20650"/>
      </w:r>
      <w:r>
        <w:rPr>
          <w:rStyle w:val="FootnoteReference"/>
        </w:rPr>
        <w:footnoteReference w:id="2065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52"/>
      </w:r>
      <w:r>
        <w:t xml:space="preserve"> of God was opened in heaven, and there was seen in his temple the ark</w:t>
      </w:r>
      <w:r>
        <w:rPr>
          <w:rStyle w:val="FootnoteReference"/>
        </w:rPr>
        <w:footnoteReference w:id="20653"/>
      </w:r>
      <w:r>
        <w:t xml:space="preserve"> of his covenant: and there were</w:t>
      </w:r>
      <w:r>
        <w:rPr>
          <w:rStyle w:val="FootnoteReference"/>
        </w:rPr>
        <w:footnoteReference w:id="20654"/>
      </w:r>
      <w:r>
        <w:t xml:space="preserve"> lightnings, and voices, and thunderings, and an earthquake, and great</w:t>
      </w:r>
      <w:r>
        <w:rPr>
          <w:rStyle w:val="FootnoteReference"/>
        </w:rPr>
        <w:footnoteReference w:id="2065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56"/>
      </w:r>
      <w:r>
        <w:t xml:space="preserve"> appeared a great wonder</w:t>
      </w:r>
      <w:r>
        <w:rPr>
          <w:rStyle w:val="FootnoteReference"/>
        </w:rPr>
        <w:footnoteReference w:id="20657"/>
      </w:r>
      <w:r>
        <w:t xml:space="preserve"> in heaven; a woman</w:t>
      </w:r>
      <w:r>
        <w:rPr>
          <w:rStyle w:val="FootnoteReference"/>
        </w:rPr>
        <w:footnoteReference w:id="20658"/>
      </w:r>
      <w:r>
        <w:t xml:space="preserve"> clothed</w:t>
      </w:r>
      <w:r>
        <w:rPr>
          <w:rStyle w:val="FootnoteReference"/>
        </w:rPr>
        <w:footnoteReference w:id="20659"/>
      </w:r>
      <w:r>
        <w:t xml:space="preserve"> with the sun, and the</w:t>
      </w:r>
      <w:r>
        <w:rPr>
          <w:rStyle w:val="FootnoteReference"/>
        </w:rPr>
        <w:footnoteReference w:id="20660"/>
      </w:r>
      <w:r>
        <w:t xml:space="preserve"> moon under her feet, and upon her head a crown</w:t>
      </w:r>
      <w:r>
        <w:rPr>
          <w:rStyle w:val="FootnoteReference"/>
        </w:rPr>
        <w:footnoteReference w:id="2066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6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63"/>
      </w:r>
      <w:r>
        <w:t xml:space="preserve"> in heaven; and look a great</w:t>
      </w:r>
      <w:r>
        <w:rPr>
          <w:rStyle w:val="FootnoteReference"/>
        </w:rPr>
        <w:footnoteReference w:id="20664"/>
      </w:r>
      <w:r>
        <w:t xml:space="preserve"> red dragon, having seven heads</w:t>
      </w:r>
      <w:r>
        <w:rPr>
          <w:rStyle w:val="FootnoteReference"/>
        </w:rPr>
        <w:footnoteReference w:id="20665"/>
      </w:r>
      <w:r>
        <w:t xml:space="preserve"> and ten horns, and seven crowns</w:t>
      </w:r>
      <w:r>
        <w:rPr>
          <w:rStyle w:val="FootnoteReference"/>
        </w:rPr>
        <w:footnoteReference w:id="20666"/>
      </w:r>
      <w:r>
        <w:t xml:space="preserve"> upon his heads.</w:t>
      </w:r>
      <w:r>
        <w:rPr>
          <w:rStyle w:val="FootnoteReference"/>
        </w:rPr>
        <w:footnoteReference w:id="2066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68"/>
      </w:r>
      <w:r>
        <w:t xml:space="preserve"> drew the third part of the</w:t>
      </w:r>
      <w:r>
        <w:rPr>
          <w:rStyle w:val="FootnoteReference"/>
        </w:rPr>
        <w:footnoteReference w:id="20669"/>
      </w:r>
      <w:r>
        <w:t xml:space="preserve"> stars of heaven, and did cast them to the earth: and the dragon</w:t>
      </w:r>
      <w:r>
        <w:rPr>
          <w:rStyle w:val="FootnoteReference"/>
        </w:rPr>
        <w:footnoteReference w:id="20670"/>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71"/>
      </w:r>
      <w:r>
        <w:t xml:space="preserve"> all nations with a rod of iron: and her child was caught</w:t>
      </w:r>
      <w:r>
        <w:rPr>
          <w:rStyle w:val="FootnoteReference"/>
        </w:rPr>
        <w:footnoteReference w:id="20672"/>
      </w:r>
      <w:r>
        <w:t xml:space="preserve"> up to God, and to his throne.</w:t>
      </w:r>
      <w:r>
        <w:rPr>
          <w:rStyle w:val="FootnoteReference"/>
        </w:rPr>
        <w:footnoteReference w:id="20673"/>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74"/>
      </w:r>
      <w:r>
        <w:t xml:space="preserve"> fled into the wilderness, where she has a place prepared of God, that</w:t>
      </w:r>
      <w:r>
        <w:rPr>
          <w:rStyle w:val="FootnoteReference"/>
        </w:rPr>
        <w:footnoteReference w:id="20675"/>
      </w:r>
      <w:r>
        <w:t xml:space="preserve"> they should feed her there a thousand</w:t>
      </w:r>
      <w:r>
        <w:rPr>
          <w:rStyle w:val="FootnoteReference"/>
        </w:rPr>
        <w:footnoteReference w:id="2067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77"/>
      </w:r>
      <w:r>
        <w:t xml:space="preserve"> and his</w:t>
      </w:r>
      <w:r>
        <w:rPr>
          <w:rStyle w:val="FootnoteReference"/>
        </w:rPr>
        <w:footnoteReference w:id="20678"/>
      </w:r>
      <w:r>
        <w:t xml:space="preserve"> angels fought against the dragon</w:t>
      </w:r>
      <w:r>
        <w:rPr>
          <w:rStyle w:val="FootnoteReference"/>
        </w:rPr>
        <w:footnoteReference w:id="20679"/>
      </w:r>
      <w:r>
        <w:t xml:space="preserve">; and the dragon fought and his angels,</w:t>
      </w:r>
      <w:r>
        <w:rPr>
          <w:rStyle w:val="FootnoteReference"/>
        </w:rPr>
        <w:footnoteReference w:id="20680"/>
      </w:r>
      <w:r>
        <w:rPr>
          <w:rStyle w:val="FootnoteReference"/>
        </w:rPr>
        <w:footnoteReference w:id="20681"/>
      </w:r>
      <w:r>
        <w:rPr>
          <w:rStyle w:val="FootnoteReference"/>
        </w:rPr>
        <w:footnoteReference w:id="20682"/>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83"/>
      </w:r>
      <w:r>
        <w:t xml:space="preserve">; neither was their</w:t>
      </w:r>
      <w:r>
        <w:rPr>
          <w:rStyle w:val="FootnoteReference"/>
        </w:rPr>
        <w:footnoteReference w:id="2068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85"/>
      </w:r>
      <w:r>
        <w:t xml:space="preserve"> dragon was cast out, that</w:t>
      </w:r>
      <w:r>
        <w:rPr>
          <w:rStyle w:val="FootnoteReference"/>
        </w:rPr>
        <w:footnoteReference w:id="20686"/>
      </w:r>
      <w:r>
        <w:t xml:space="preserve"> old serpent, called the Devil</w:t>
      </w:r>
      <w:r>
        <w:rPr>
          <w:rStyle w:val="FootnoteReference"/>
        </w:rPr>
        <w:footnoteReference w:id="20687"/>
      </w:r>
      <w:r>
        <w:t xml:space="preserve">, and Satan</w:t>
      </w:r>
      <w:r>
        <w:rPr>
          <w:rStyle w:val="FootnoteReference"/>
        </w:rPr>
        <w:footnoteReference w:id="20688"/>
      </w:r>
      <w:r>
        <w:t xml:space="preserve">, which deceives the whole world: he was</w:t>
      </w:r>
      <w:r>
        <w:rPr>
          <w:rStyle w:val="FootnoteReference"/>
        </w:rPr>
        <w:footnoteReference w:id="20689"/>
      </w:r>
      <w:r>
        <w:t xml:space="preserve"> cast out into</w:t>
      </w:r>
      <w:r>
        <w:rPr>
          <w:rStyle w:val="FootnoteReference"/>
        </w:rPr>
        <w:footnoteReference w:id="20690"/>
      </w:r>
      <w:r>
        <w:t xml:space="preserve"> the earth, and his angels were cast out with him.</w:t>
      </w:r>
      <w:r>
        <w:rPr>
          <w:rStyle w:val="FootnoteReference"/>
        </w:rPr>
        <w:footnoteReference w:id="20691"/>
      </w:r>
      <w:r>
        <w:rPr>
          <w:rStyle w:val="FootnoteReference"/>
        </w:rPr>
        <w:footnoteReference w:id="20692"/>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93"/>
      </w:r>
      <w:r>
        <w:t xml:space="preserve"> a loud voice saying in heaven, Now has come salvation, and strength, and the kingdom</w:t>
      </w:r>
      <w:r>
        <w:rPr>
          <w:rStyle w:val="FootnoteReference"/>
        </w:rPr>
        <w:footnoteReference w:id="20694"/>
      </w:r>
      <w:r>
        <w:t xml:space="preserve"> of our God, and the power</w:t>
      </w:r>
      <w:r>
        <w:rPr>
          <w:rStyle w:val="FootnoteReference"/>
        </w:rPr>
        <w:footnoteReference w:id="20695"/>
      </w:r>
      <w:r>
        <w:t xml:space="preserve"> of his Christ</w:t>
      </w:r>
      <w:r>
        <w:rPr>
          <w:rStyle w:val="FootnoteReference"/>
        </w:rPr>
        <w:footnoteReference w:id="20696"/>
      </w:r>
      <w:r>
        <w:t xml:space="preserve">: for the accuser</w:t>
      </w:r>
      <w:r>
        <w:rPr>
          <w:rStyle w:val="FootnoteReference"/>
        </w:rPr>
        <w:footnoteReference w:id="20697"/>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98"/>
      </w:r>
      <w:r>
        <w:t xml:space="preserve"> him by the blood</w:t>
      </w:r>
      <w:r>
        <w:rPr>
          <w:rStyle w:val="FootnoteReference"/>
        </w:rPr>
        <w:footnoteReference w:id="20699"/>
      </w:r>
      <w:r>
        <w:t xml:space="preserve"> of the Lamb, and by the word</w:t>
      </w:r>
      <w:r>
        <w:rPr>
          <w:rStyle w:val="FootnoteReference"/>
        </w:rPr>
        <w:footnoteReference w:id="20700"/>
      </w:r>
      <w:r>
        <w:t xml:space="preserve"> of their testimony; and they loved not</w:t>
      </w:r>
      <w:r>
        <w:rPr>
          <w:rStyle w:val="FootnoteReference"/>
        </w:rPr>
        <w:footnoteReference w:id="20701"/>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702"/>
      </w:r>
      <w:r>
        <w:t xml:space="preserve">, you heavens, and you that dwell in them. Woe to the citizens of the earth and of the sea! for the devil has come down to you, having great wrath, because</w:t>
      </w:r>
      <w:r>
        <w:rPr>
          <w:rStyle w:val="FootnoteReference"/>
        </w:rPr>
        <w:footnoteReference w:id="20703"/>
      </w:r>
      <w:r>
        <w:t xml:space="preserve"> he knows that he has but a short time.</w:t>
      </w:r>
      <w:r>
        <w:rPr>
          <w:rStyle w:val="FootnoteReference"/>
        </w:rPr>
        <w:footnoteReference w:id="20704"/>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20705"/>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706"/>
      </w:r>
      <w:r>
        <w:t xml:space="preserve"> woman were given two wings of a great eagle, that she might</w:t>
      </w:r>
      <w:r>
        <w:rPr>
          <w:rStyle w:val="FootnoteReference"/>
        </w:rPr>
        <w:footnoteReference w:id="20707"/>
      </w:r>
      <w:r>
        <w:t xml:space="preserve"> fly into the wilderness, into her place, where she is nourished for a time</w:t>
      </w:r>
      <w:r>
        <w:rPr>
          <w:rStyle w:val="FootnoteReference"/>
        </w:rPr>
        <w:footnoteReference w:id="20708"/>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709"/>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710"/>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711"/>
      </w:r>
      <w:r>
        <w:t xml:space="preserve"> was angry with the woman, and went to make</w:t>
      </w:r>
      <w:r>
        <w:rPr>
          <w:rStyle w:val="FootnoteReference"/>
        </w:rPr>
        <w:footnoteReference w:id="20712"/>
      </w:r>
      <w:r>
        <w:t xml:space="preserve"> war with the remnant of her seed, which</w:t>
      </w:r>
      <w:r>
        <w:rPr>
          <w:rStyle w:val="FootnoteReference"/>
        </w:rPr>
        <w:footnoteReference w:id="20713"/>
      </w:r>
      <w:r>
        <w:t xml:space="preserve"> keep the commandments of God, and have</w:t>
      </w:r>
      <w:r>
        <w:rPr>
          <w:rStyle w:val="FootnoteReference"/>
        </w:rPr>
        <w:footnoteReference w:id="20714"/>
      </w:r>
      <w:r>
        <w:t xml:space="preserve"> the testimony of Jesus</w:t>
      </w:r>
      <w:r>
        <w:rPr>
          <w:rStyle w:val="FootnoteReference"/>
        </w:rPr>
        <w:footnoteReference w:id="20715"/>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716"/>
      </w:r>
      <w:r>
        <w:t xml:space="preserve"> the sand of the sea, and saw</w:t>
      </w:r>
      <w:r>
        <w:rPr>
          <w:rStyle w:val="FootnoteReference"/>
        </w:rPr>
        <w:footnoteReference w:id="20717"/>
      </w:r>
      <w:r>
        <w:t xml:space="preserve"> a beast rise up out of the sea, having</w:t>
      </w:r>
      <w:r>
        <w:rPr>
          <w:rStyle w:val="FootnoteReference"/>
        </w:rPr>
        <w:footnoteReference w:id="20718"/>
      </w:r>
      <w:r>
        <w:t xml:space="preserve"> seven heads and ten horns, and upon his horns ten crowns</w:t>
      </w:r>
      <w:r>
        <w:rPr>
          <w:rStyle w:val="FootnoteReference"/>
        </w:rPr>
        <w:footnoteReference w:id="20719"/>
      </w:r>
      <w:r>
        <w:t xml:space="preserve">, and upon his heads the name of blasphemy</w:t>
      </w:r>
      <w:r>
        <w:rPr>
          <w:rStyle w:val="FootnoteReference"/>
        </w:rPr>
        <w:footnoteReference w:id="20720"/>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721"/>
      </w:r>
      <w:r>
        <w:t xml:space="preserve"> to a leopard, and his feet</w:t>
      </w:r>
      <w:r>
        <w:rPr>
          <w:rStyle w:val="FootnoteReference"/>
        </w:rPr>
        <w:footnoteReference w:id="20722"/>
      </w:r>
      <w:r>
        <w:t xml:space="preserve"> were as the feet of a bear, and his mouth</w:t>
      </w:r>
      <w:r>
        <w:rPr>
          <w:rStyle w:val="FootnoteReference"/>
        </w:rPr>
        <w:footnoteReference w:id="20723"/>
      </w:r>
      <w:r>
        <w:t xml:space="preserve"> as the mouth of a lion: and the dragon</w:t>
      </w:r>
      <w:r>
        <w:rPr>
          <w:rStyle w:val="FootnoteReference"/>
        </w:rPr>
        <w:footnoteReference w:id="20724"/>
      </w:r>
      <w:r>
        <w:t xml:space="preserve"> gave</w:t>
      </w:r>
      <w:r>
        <w:rPr>
          <w:rStyle w:val="FootnoteReference"/>
        </w:rPr>
        <w:footnoteReference w:id="20725"/>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726"/>
      </w:r>
      <w:r>
        <w:t xml:space="preserve"> deadly wound was healed: and all the world wondered after the beast.</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29"/>
      </w:r>
      <w:r>
        <w:t xml:space="preserve"> worshipped the dragon which gave power to the beast: and they worshipped the beast, saying, Who is like</w:t>
      </w:r>
      <w:r>
        <w:rPr>
          <w:rStyle w:val="FootnoteReference"/>
        </w:rPr>
        <w:footnoteReference w:id="20730"/>
      </w:r>
      <w:r>
        <w:t xml:space="preserve"> to the beast? who is able</w:t>
      </w:r>
      <w:r>
        <w:rPr>
          <w:rStyle w:val="FootnoteReference"/>
        </w:rPr>
        <w:footnoteReference w:id="20731"/>
      </w:r>
      <w:r>
        <w:t xml:space="preserve"> to make war with him?</w:t>
      </w:r>
      <w:r>
        <w:rPr>
          <w:rStyle w:val="FootnoteReference"/>
        </w:rPr>
        <w:footnoteReference w:id="20732"/>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33"/>
      </w:r>
      <w:r>
        <w:t xml:space="preserve"> speaking great things and blasphemies; and power</w:t>
      </w:r>
      <w:r>
        <w:rPr>
          <w:rStyle w:val="FootnoteReference"/>
        </w:rPr>
        <w:footnoteReference w:id="20734"/>
      </w:r>
      <w:r>
        <w:t xml:space="preserve"> was given to him to continue</w:t>
      </w:r>
      <w:r>
        <w:rPr>
          <w:rStyle w:val="FootnoteReference"/>
        </w:rPr>
        <w:footnoteReference w:id="2073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36"/>
      </w:r>
      <w:r>
        <w:t xml:space="preserve"> his mouth in blasphemy against God, to blaspheme his name, and his</w:t>
      </w:r>
      <w:r>
        <w:rPr>
          <w:rStyle w:val="FootnoteReference"/>
        </w:rPr>
        <w:footnoteReference w:id="20737"/>
      </w:r>
      <w:r>
        <w:t xml:space="preserve"> tabernacle, and those who dwell in heaven.</w:t>
      </w:r>
      <w:r>
        <w:rPr>
          <w:rStyle w:val="FootnoteReference"/>
        </w:rPr>
        <w:footnoteReference w:id="20738"/>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39"/>
      </w:r>
      <w:r>
        <w:t xml:space="preserve"> war with the holy ones, and to overcome them: and power</w:t>
      </w:r>
      <w:r>
        <w:rPr>
          <w:rStyle w:val="FootnoteReference"/>
        </w:rPr>
        <w:footnoteReference w:id="20740"/>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41"/>
      </w:r>
      <w:r>
        <w:t xml:space="preserve"> names are not written in the book of life of the Lamb</w:t>
      </w:r>
      <w:r>
        <w:rPr>
          <w:rStyle w:val="FootnoteReference"/>
        </w:rPr>
        <w:footnoteReference w:id="20742"/>
      </w:r>
      <w:r>
        <w:t xml:space="preserve"> killed from</w:t>
      </w:r>
      <w:r>
        <w:rPr>
          <w:rStyle w:val="FootnoteReference"/>
        </w:rPr>
        <w:footnoteReference w:id="20743"/>
      </w:r>
      <w:r>
        <w:t xml:space="preserve"> the foundation of the world.</w:t>
      </w:r>
      <w:r>
        <w:rPr>
          <w:rStyle w:val="FootnoteReference"/>
        </w:rPr>
        <w:footnoteReference w:id="2074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4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46"/>
      </w:r>
      <w:r>
        <w:t xml:space="preserve"> is the patience and the faith of the holy ones.</w:t>
      </w:r>
      <w:r>
        <w:rPr>
          <w:rStyle w:val="FootnoteReference"/>
        </w:rPr>
        <w:footnoteReference w:id="20747"/>
      </w:r>
      <w:r>
        <w:rPr>
          <w:rStyle w:val="FootnoteReference"/>
        </w:rPr>
        <w:footnoteReference w:id="2074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49"/>
      </w:r>
      <w:r>
        <w:t xml:space="preserve"> up out of the earth; and he had</w:t>
      </w:r>
      <w:r>
        <w:rPr>
          <w:rStyle w:val="FootnoteReference"/>
        </w:rPr>
        <w:footnoteReference w:id="20750"/>
      </w:r>
      <w:r>
        <w:t xml:space="preserve"> two horns like a lamb, and he spoke as a dragon.</w:t>
      </w:r>
      <w:r>
        <w:rPr>
          <w:rStyle w:val="FootnoteReference"/>
        </w:rPr>
        <w:footnoteReference w:id="2075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2075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53"/>
      </w:r>
      <w:r>
        <w:rPr>
          <w:rStyle w:val="FootnoteReference"/>
        </w:rPr>
        <w:footnoteReference w:id="2075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5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56"/>
      </w:r>
      <w:r>
        <w:rPr>
          <w:rStyle w:val="FootnoteReference"/>
        </w:rPr>
        <w:footnoteReference w:id="2075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58"/>
      </w:r>
      <w:r>
        <w:t xml:space="preserve"> to the image of the beast, that the image of the beast should both speak</w:t>
      </w:r>
      <w:r>
        <w:rPr>
          <w:rStyle w:val="FootnoteReference"/>
        </w:rPr>
        <w:footnoteReference w:id="20759"/>
      </w:r>
      <w:r>
        <w:t xml:space="preserve">, and cause</w:t>
      </w:r>
      <w:r>
        <w:rPr>
          <w:rStyle w:val="FootnoteReference"/>
        </w:rPr>
        <w:footnoteReference w:id="2076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61"/>
      </w:r>
      <w:r>
        <w:t xml:space="preserve"> small and great, rich</w:t>
      </w:r>
      <w:r>
        <w:rPr>
          <w:rStyle w:val="FootnoteReference"/>
        </w:rPr>
        <w:footnoteReference w:id="20762"/>
      </w:r>
      <w:r>
        <w:t xml:space="preserve"> and poor, free</w:t>
      </w:r>
      <w:r>
        <w:rPr>
          <w:rStyle w:val="FootnoteReference"/>
        </w:rPr>
        <w:footnoteReference w:id="20763"/>
      </w:r>
      <w:r>
        <w:t xml:space="preserve"> and bond, to receive a mark</w:t>
      </w:r>
      <w:r>
        <w:rPr>
          <w:rStyle w:val="FootnoteReference"/>
        </w:rPr>
        <w:footnoteReference w:id="20764"/>
      </w:r>
      <w:r>
        <w:t xml:space="preserve"> in their right hand, or in their foreheads:</w:t>
      </w:r>
      <w:r>
        <w:rPr>
          <w:rStyle w:val="FootnoteReference"/>
        </w:rPr>
        <w:footnoteReference w:id="2076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66"/>
      </w:r>
      <w:r>
        <w:t xml:space="preserve">, or the name</w:t>
      </w:r>
      <w:r>
        <w:rPr>
          <w:rStyle w:val="FootnoteReference"/>
        </w:rPr>
        <w:footnoteReference w:id="20767"/>
      </w:r>
      <w:r>
        <w:t xml:space="preserve"> of the beast, or the number</w:t>
      </w:r>
      <w:r>
        <w:rPr>
          <w:rStyle w:val="FootnoteReference"/>
        </w:rPr>
        <w:footnoteReference w:id="2076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69"/>
      </w:r>
      <w:r>
        <w:t xml:space="preserve"> is wisdom. Let him who has understanding count</w:t>
      </w:r>
      <w:r>
        <w:rPr>
          <w:rStyle w:val="FootnoteReference"/>
        </w:rPr>
        <w:footnoteReference w:id="20770"/>
      </w:r>
      <w:r>
        <w:t xml:space="preserve"> the number</w:t>
      </w:r>
      <w:r>
        <w:rPr>
          <w:rStyle w:val="FootnoteReference"/>
        </w:rPr>
        <w:footnoteReference w:id="2077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72"/>
      </w:r>
      <w:r>
        <w:t xml:space="preserve">, and, look, a Lamb</w:t>
      </w:r>
      <w:r>
        <w:rPr>
          <w:rStyle w:val="FootnoteReference"/>
        </w:rPr>
        <w:footnoteReference w:id="20773"/>
      </w:r>
      <w:r>
        <w:t xml:space="preserve"> stood on the mount</w:t>
      </w:r>
      <w:r>
        <w:rPr>
          <w:rStyle w:val="FootnoteReference"/>
        </w:rPr>
        <w:footnoteReference w:id="20774"/>
      </w:r>
      <w:r>
        <w:t xml:space="preserve"> Sion</w:t>
      </w:r>
      <w:r>
        <w:rPr>
          <w:rStyle w:val="FootnoteReference"/>
        </w:rPr>
        <w:footnoteReference w:id="20775"/>
      </w:r>
      <w:r>
        <w:t xml:space="preserve">, and with him a hundred forty and four thousand, having</w:t>
      </w:r>
      <w:r>
        <w:rPr>
          <w:rStyle w:val="FootnoteReference"/>
        </w:rPr>
        <w:footnoteReference w:id="20776"/>
      </w:r>
      <w:r>
        <w:t xml:space="preserve"> his Father's name written in their foreheads.</w:t>
      </w:r>
      <w:r>
        <w:rPr>
          <w:rStyle w:val="FootnoteReference"/>
        </w:rPr>
        <w:footnoteReference w:id="2077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78"/>
      </w:r>
      <w:r>
        <w:t xml:space="preserve"> from heaven, as the voice of many</w:t>
      </w:r>
      <w:r>
        <w:rPr>
          <w:rStyle w:val="FootnoteReference"/>
        </w:rPr>
        <w:footnoteReference w:id="20779"/>
      </w:r>
      <w:r>
        <w:t xml:space="preserve"> waters, and as the voice of a</w:t>
      </w:r>
      <w:r>
        <w:rPr>
          <w:rStyle w:val="FootnoteReference"/>
        </w:rPr>
        <w:footnoteReference w:id="20780"/>
      </w:r>
      <w:r>
        <w:t xml:space="preserve"> great thunder: and I heard the voice of harpers</w:t>
      </w:r>
      <w:r>
        <w:rPr>
          <w:rStyle w:val="FootnoteReference"/>
        </w:rPr>
        <w:footnoteReference w:id="2078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82"/>
      </w:r>
      <w:r>
        <w:t xml:space="preserve">, and before the four beasts, and the elders: and no one could learn that song but the hundred and forty and four thousand, which were redeemed</w:t>
      </w:r>
      <w:r>
        <w:rPr>
          <w:rStyle w:val="FootnoteReference"/>
        </w:rPr>
        <w:footnoteReference w:id="20783"/>
      </w:r>
      <w:r>
        <w:t xml:space="preserve"> from the earth.</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20786"/>
      </w:r>
      <w:r>
        <w:t xml:space="preserve"> the Lamb anywhere he goes. These were</w:t>
      </w:r>
      <w:r>
        <w:rPr>
          <w:rStyle w:val="FootnoteReference"/>
        </w:rPr>
        <w:footnoteReference w:id="20787"/>
      </w:r>
      <w:r>
        <w:t xml:space="preserve"> redeemed</w:t>
      </w:r>
      <w:r>
        <w:rPr>
          <w:rStyle w:val="FootnoteReference"/>
        </w:rPr>
        <w:footnoteReference w:id="20788"/>
      </w:r>
      <w:r>
        <w:t xml:space="preserve"> from among men, being the first-fruits to God and to the Lamb.</w:t>
      </w:r>
      <w:r>
        <w:rPr>
          <w:rStyle w:val="FootnoteReference"/>
        </w:rPr>
        <w:footnoteReference w:id="20789"/>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90"/>
      </w:r>
      <w:r>
        <w:t xml:space="preserve"> fault before the throne of God.</w:t>
      </w:r>
      <w:r>
        <w:rPr>
          <w:rStyle w:val="FootnoteReference"/>
        </w:rPr>
        <w:footnoteReference w:id="20791"/>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92"/>
      </w:r>
      <w:r>
        <w:t xml:space="preserve"> angel fly in the midst of heaven, having the everlasting</w:t>
      </w:r>
      <w:r>
        <w:rPr>
          <w:rStyle w:val="FootnoteReference"/>
        </w:rPr>
        <w:footnoteReference w:id="20793"/>
      </w:r>
      <w:r>
        <w:t xml:space="preserve"> good news to preach</w:t>
      </w:r>
      <w:r>
        <w:rPr>
          <w:rStyle w:val="FootnoteReference"/>
        </w:rPr>
        <w:footnoteReference w:id="20794"/>
      </w:r>
      <w:r>
        <w:t xml:space="preserve"> to those who dwell on the earth, and to every</w:t>
      </w:r>
      <w:r>
        <w:rPr>
          <w:rStyle w:val="FootnoteReference"/>
        </w:rPr>
        <w:footnoteReference w:id="20795"/>
      </w:r>
      <w:r>
        <w:t xml:space="preserve"> nation, and kindred, and tongue, and people,</w:t>
      </w:r>
      <w:r>
        <w:rPr>
          <w:rStyle w:val="FootnoteReference"/>
        </w:rPr>
        <w:footnoteReference w:id="20796"/>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97"/>
      </w:r>
      <w:r>
        <w:t xml:space="preserve"> a loud voice, Fear</w:t>
      </w:r>
      <w:r>
        <w:rPr>
          <w:rStyle w:val="FootnoteReference"/>
        </w:rPr>
        <w:footnoteReference w:id="20798"/>
      </w:r>
      <w:r>
        <w:t xml:space="preserve"> God, and give</w:t>
      </w:r>
      <w:r>
        <w:rPr>
          <w:rStyle w:val="FootnoteReference"/>
        </w:rPr>
        <w:footnoteReference w:id="20799"/>
      </w:r>
      <w:r>
        <w:t xml:space="preserve"> glory to him; for the hour</w:t>
      </w:r>
      <w:r>
        <w:rPr>
          <w:rStyle w:val="FootnoteReference"/>
        </w:rPr>
        <w:footnoteReference w:id="20800"/>
      </w:r>
      <w:r>
        <w:t xml:space="preserve"> of his judgment has come: and worship</w:t>
      </w:r>
      <w:r>
        <w:rPr>
          <w:rStyle w:val="FootnoteReference"/>
        </w:rPr>
        <w:footnoteReference w:id="2080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802"/>
      </w:r>
      <w:r>
        <w:t xml:space="preserve"> is fallen, is fallen, that great city, because</w:t>
      </w:r>
      <w:r>
        <w:rPr>
          <w:rStyle w:val="FootnoteReference"/>
        </w:rPr>
        <w:footnoteReference w:id="20803"/>
      </w:r>
      <w:r>
        <w:t xml:space="preserve"> she made all nations drink of the wine of the wrath</w:t>
      </w:r>
      <w:r>
        <w:rPr>
          <w:rStyle w:val="FootnoteReference"/>
        </w:rPr>
        <w:footnoteReference w:id="20804"/>
      </w:r>
      <w:r>
        <w:t xml:space="preserve"> of her sexual immorality.</w:t>
      </w:r>
      <w:r>
        <w:rPr>
          <w:rStyle w:val="FootnoteReference"/>
        </w:rPr>
        <w:footnoteReference w:id="2080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806"/>
      </w:r>
      <w:r>
        <w:t xml:space="preserve"> angel followed them, saying with a loud voice, If anyone worship the beast and his image, and receive his mark in his forehead, or in his hand,</w:t>
      </w:r>
      <w:r>
        <w:rPr>
          <w:rStyle w:val="FootnoteReference"/>
        </w:rPr>
        <w:footnoteReference w:id="2080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808"/>
      </w:r>
      <w:r>
        <w:t xml:space="preserve"> of the wine of the wrath of God, which is poured out without mixture into</w:t>
      </w:r>
      <w:r>
        <w:rPr>
          <w:rStyle w:val="FootnoteReference"/>
        </w:rPr>
        <w:footnoteReference w:id="20809"/>
      </w:r>
      <w:r>
        <w:t xml:space="preserve"> the cup of his indignation; and he shall be tormented with fire and brimstone in the</w:t>
      </w:r>
      <w:r>
        <w:rPr>
          <w:rStyle w:val="FootnoteReference"/>
        </w:rPr>
        <w:footnoteReference w:id="20810"/>
      </w:r>
      <w:r>
        <w:t xml:space="preserve"> presence of the holy angels, and in the presence of the Lamb:</w:t>
      </w:r>
      <w:r>
        <w:rPr>
          <w:rStyle w:val="FootnoteReference"/>
        </w:rPr>
        <w:footnoteReference w:id="20811"/>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812"/>
      </w:r>
      <w:r>
        <w:t xml:space="preserve"> of their torment ascends up for ever and ever: and they have no rest day nor night, who worship the beast and his image, and whoever receives the mark of his name.</w:t>
      </w:r>
      <w:r>
        <w:rPr>
          <w:rStyle w:val="FootnoteReference"/>
        </w:rPr>
        <w:footnoteReference w:id="20813"/>
      </w:r>
      <w:r>
        <w:rPr>
          <w:rStyle w:val="FootnoteReference"/>
        </w:rPr>
        <w:footnoteReference w:id="20814"/>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815"/>
      </w:r>
      <w:r>
        <w:t xml:space="preserve"> those who keep the commandments of God, and the faith</w:t>
      </w:r>
      <w:r>
        <w:rPr>
          <w:rStyle w:val="FootnoteReference"/>
        </w:rPr>
        <w:footnoteReference w:id="20816"/>
      </w:r>
      <w:r>
        <w:t xml:space="preserve"> of Jesus</w:t>
      </w:r>
      <w:r>
        <w:rPr>
          <w:rStyle w:val="FootnoteReference"/>
        </w:rPr>
        <w:footnoteReference w:id="20817"/>
      </w:r>
      <w:r>
        <w:t xml:space="preserve">.</w:t>
      </w:r>
      <w:r>
        <w:rPr>
          <w:rStyle w:val="FootnoteReference"/>
        </w:rPr>
        <w:footnoteReference w:id="2081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819"/>
      </w:r>
      <w:r>
        <w:t xml:space="preserve"> from heaven saying to me, Write</w:t>
      </w:r>
      <w:r>
        <w:rPr>
          <w:rStyle w:val="FootnoteReference"/>
        </w:rPr>
        <w:footnoteReference w:id="20820"/>
      </w:r>
      <w:r>
        <w:t xml:space="preserve">, Blessed</w:t>
      </w:r>
      <w:r>
        <w:rPr>
          <w:rStyle w:val="FootnoteReference"/>
        </w:rPr>
        <w:footnoteReference w:id="20821"/>
      </w:r>
      <w:r>
        <w:t xml:space="preserve"> are the dead which die in the Lord from now on: Yes, says the Spirit, that they may rest from their labours; and their</w:t>
      </w:r>
      <w:r>
        <w:rPr>
          <w:rStyle w:val="FootnoteReference"/>
        </w:rPr>
        <w:footnoteReference w:id="20822"/>
      </w:r>
      <w:r>
        <w:t xml:space="preserve"> works do follow them.</w:t>
      </w:r>
      <w:r>
        <w:rPr>
          <w:rStyle w:val="FootnoteReference"/>
        </w:rPr>
        <w:footnoteReference w:id="20823"/>
      </w:r>
      <w:r>
        <w:rPr>
          <w:rStyle w:val="FootnoteReference"/>
        </w:rPr>
        <w:footnoteReference w:id="2082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825"/>
      </w:r>
      <w:r>
        <w:t xml:space="preserve"> to the Son of man, having on his head a golden</w:t>
      </w:r>
      <w:r>
        <w:rPr>
          <w:rStyle w:val="FootnoteReference"/>
        </w:rPr>
        <w:footnoteReference w:id="20826"/>
      </w:r>
      <w:r>
        <w:t xml:space="preserve"> crown, and in his hand a sharp</w:t>
      </w:r>
      <w:r>
        <w:rPr>
          <w:rStyle w:val="FootnoteReference"/>
        </w:rPr>
        <w:footnoteReference w:id="20827"/>
      </w:r>
      <w:r>
        <w:t xml:space="preserve"> sickle.</w:t>
      </w:r>
      <w:r>
        <w:rPr>
          <w:rStyle w:val="FootnoteReference"/>
        </w:rPr>
        <w:footnoteReference w:id="20828"/>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29"/>
      </w:r>
      <w:r>
        <w:t xml:space="preserve"> out of the temple, crying</w:t>
      </w:r>
      <w:r>
        <w:rPr>
          <w:rStyle w:val="FootnoteReference"/>
        </w:rPr>
        <w:footnoteReference w:id="20830"/>
      </w:r>
      <w:r>
        <w:t xml:space="preserve"> with a loud voice to him who sat on the cloud, Thrust</w:t>
      </w:r>
      <w:r>
        <w:rPr>
          <w:rStyle w:val="FootnoteReference"/>
        </w:rPr>
        <w:footnoteReference w:id="20831"/>
      </w:r>
      <w:r>
        <w:t xml:space="preserve"> in your sickle, and reap: for the time has come for you to reap; for the harvest</w:t>
      </w:r>
      <w:r>
        <w:rPr>
          <w:rStyle w:val="FootnoteReference"/>
        </w:rPr>
        <w:footnoteReference w:id="20832"/>
      </w:r>
      <w:r>
        <w:t xml:space="preserve"> of the earth is ripe</w:t>
      </w:r>
      <w:r>
        <w:rPr>
          <w:rStyle w:val="FootnoteReference"/>
        </w:rPr>
        <w:footnoteReference w:id="20833"/>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34"/>
      </w:r>
      <w:r>
        <w:t xml:space="preserve"> in his sickle on the earth; and the earth was reaped.</w:t>
      </w:r>
      <w:r>
        <w:rPr>
          <w:rStyle w:val="FootnoteReference"/>
        </w:rPr>
        <w:footnoteReference w:id="20835"/>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36"/>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37"/>
      </w:r>
      <w:r>
        <w:t xml:space="preserve"> out from the altar, which</w:t>
      </w:r>
      <w:r>
        <w:rPr>
          <w:rStyle w:val="FootnoteReference"/>
        </w:rPr>
        <w:footnoteReference w:id="20838"/>
      </w:r>
      <w:r>
        <w:t xml:space="preserve"> had power over fire; and cried</w:t>
      </w:r>
      <w:r>
        <w:rPr>
          <w:rStyle w:val="FootnoteReference"/>
        </w:rPr>
        <w:footnoteReference w:id="20839"/>
      </w:r>
      <w:r>
        <w:t xml:space="preserve"> with a loud cry to him who had the sharp sickle, saying, Thrust</w:t>
      </w:r>
      <w:r>
        <w:rPr>
          <w:rStyle w:val="FootnoteReference"/>
        </w:rPr>
        <w:footnoteReference w:id="20840"/>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41"/>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42"/>
      </w:r>
      <w:r>
        <w:t xml:space="preserve"> was trampled without</w:t>
      </w:r>
      <w:r>
        <w:rPr>
          <w:rStyle w:val="FootnoteReference"/>
        </w:rPr>
        <w:footnoteReference w:id="20843"/>
      </w:r>
      <w:r>
        <w:t xml:space="preserve"> the city, and blood</w:t>
      </w:r>
      <w:r>
        <w:rPr>
          <w:rStyle w:val="FootnoteReference"/>
        </w:rPr>
        <w:footnoteReference w:id="20844"/>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45"/>
      </w:r>
      <w:r>
        <w:t xml:space="preserve"> another sign in heaven, great and marvellous, seven angels</w:t>
      </w:r>
      <w:r>
        <w:rPr>
          <w:rStyle w:val="FootnoteReference"/>
        </w:rPr>
        <w:footnoteReference w:id="20846"/>
      </w:r>
      <w:r>
        <w:t xml:space="preserve"> having the seven last</w:t>
      </w:r>
      <w:r>
        <w:rPr>
          <w:rStyle w:val="FootnoteReference"/>
        </w:rPr>
        <w:footnoteReference w:id="20847"/>
      </w:r>
      <w:r>
        <w:t xml:space="preserve"> plagues; for in them is filled</w:t>
      </w:r>
      <w:r>
        <w:rPr>
          <w:rStyle w:val="FootnoteReference"/>
        </w:rPr>
        <w:footnoteReference w:id="20848"/>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49"/>
      </w:r>
      <w:r>
        <w:t xml:space="preserve"> of glass mingled</w:t>
      </w:r>
      <w:r>
        <w:rPr>
          <w:rStyle w:val="FootnoteReference"/>
        </w:rPr>
        <w:footnoteReference w:id="20850"/>
      </w:r>
      <w:r>
        <w:t xml:space="preserve"> with fire: and those who had got the victory over the beast, and over his image, and over his mark, and over the number of his name, stand</w:t>
      </w:r>
      <w:r>
        <w:rPr>
          <w:rStyle w:val="FootnoteReference"/>
        </w:rPr>
        <w:footnoteReference w:id="20851"/>
      </w:r>
      <w:r>
        <w:t xml:space="preserve"> on the sea of glass, having</w:t>
      </w:r>
      <w:r>
        <w:rPr>
          <w:rStyle w:val="FootnoteReference"/>
        </w:rPr>
        <w:footnoteReference w:id="20852"/>
      </w:r>
      <w:r>
        <w:t xml:space="preserve"> the harps of God.</w:t>
      </w:r>
      <w:r>
        <w:rPr>
          <w:rStyle w:val="FootnoteReference"/>
        </w:rPr>
        <w:footnoteReference w:id="20853"/>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54"/>
      </w:r>
      <w:r>
        <w:t xml:space="preserve"> of Moses</w:t>
      </w:r>
      <w:r>
        <w:rPr>
          <w:rStyle w:val="FootnoteReference"/>
        </w:rPr>
        <w:footnoteReference w:id="20855"/>
      </w:r>
      <w:r>
        <w:t xml:space="preserve"> the slave of God, and the song</w:t>
      </w:r>
      <w:r>
        <w:rPr>
          <w:rStyle w:val="FootnoteReference"/>
        </w:rPr>
        <w:footnoteReference w:id="20856"/>
      </w:r>
      <w:r>
        <w:t xml:space="preserve"> of the Lamb, saying, Great</w:t>
      </w:r>
      <w:r>
        <w:rPr>
          <w:rStyle w:val="FootnoteReference"/>
        </w:rPr>
        <w:footnoteReference w:id="20857"/>
      </w:r>
      <w:r>
        <w:t xml:space="preserve"> and marvellous are your works, Lord God Almighty</w:t>
      </w:r>
      <w:r>
        <w:rPr>
          <w:rStyle w:val="FootnoteReference"/>
        </w:rPr>
        <w:footnoteReference w:id="20858"/>
      </w:r>
      <w:r>
        <w:t xml:space="preserve">; just</w:t>
      </w:r>
      <w:r>
        <w:rPr>
          <w:rStyle w:val="FootnoteReference"/>
        </w:rPr>
        <w:footnoteReference w:id="20859"/>
      </w:r>
      <w:r>
        <w:t xml:space="preserve"> and true are your ways, you King of holy ones</w:t>
      </w:r>
      <w:r>
        <w:rPr>
          <w:rStyle w:val="FootnoteReference"/>
        </w:rPr>
        <w:footnoteReference w:id="20860"/>
      </w:r>
      <w:r>
        <w:t xml:space="preserve">.</w:t>
      </w:r>
      <w:r>
        <w:rPr>
          <w:rStyle w:val="FootnoteReference"/>
        </w:rPr>
        <w:footnoteReference w:id="20861"/>
      </w:r>
      <w:r>
        <w:rPr>
          <w:rStyle w:val="FootnoteReference"/>
        </w:rPr>
        <w:footnoteReference w:id="20862"/>
      </w:r>
      <w:r>
        <w:rPr>
          <w:rStyle w:val="FootnoteReference"/>
        </w:rPr>
        <w:footnoteReference w:id="20863"/>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64"/>
      </w:r>
      <w:r>
        <w:t xml:space="preserve"> your name? for you only are holy: for all</w:t>
      </w:r>
      <w:r>
        <w:rPr>
          <w:rStyle w:val="FootnoteReference"/>
        </w:rPr>
        <w:footnoteReference w:id="20865"/>
      </w:r>
      <w:r>
        <w:t xml:space="preserve"> nations shall come and worship before you; for your judgments are made manifest.</w:t>
      </w:r>
      <w:r>
        <w:rPr>
          <w:rStyle w:val="FootnoteReference"/>
        </w:rPr>
        <w:footnoteReference w:id="20866"/>
      </w:r>
      <w:r>
        <w:rPr>
          <w:rStyle w:val="FootnoteReference"/>
        </w:rPr>
        <w:footnoteReference w:id="20867"/>
      </w:r>
      <w:r>
        <w:rPr>
          <w:rStyle w:val="FootnoteReference"/>
        </w:rPr>
        <w:footnoteReference w:id="20868"/>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69"/>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70"/>
      </w:r>
      <w:r>
        <w:t xml:space="preserve"> came out of the temple, having the seven plagues, clothed</w:t>
      </w:r>
      <w:r>
        <w:rPr>
          <w:rStyle w:val="FootnoteReference"/>
        </w:rPr>
        <w:footnoteReference w:id="20871"/>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72"/>
      </w:r>
      <w:r>
        <w:t xml:space="preserve"> angels seven golden vials full of the wrath of God, who lives for ever and ever.</w:t>
      </w:r>
      <w:r>
        <w:rPr>
          <w:rStyle w:val="FootnoteReference"/>
        </w:rPr>
        <w:footnoteReference w:id="20873"/>
      </w:r>
      <w:r>
        <w:rPr>
          <w:rStyle w:val="FootnoteReference"/>
        </w:rPr>
        <w:footnoteReference w:id="20874"/>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75"/>
      </w:r>
      <w:r>
        <w:t xml:space="preserve"> glory of God, and from his power; and no one was able to enter into the temple, till</w:t>
      </w:r>
      <w:r>
        <w:rPr>
          <w:rStyle w:val="FootnoteReference"/>
        </w:rPr>
        <w:footnoteReference w:id="20876"/>
      </w:r>
      <w:r>
        <w:t xml:space="preserve"> the seven plagues of the seven angels were fulfilled.</w:t>
      </w:r>
      <w:r>
        <w:rPr>
          <w:rStyle w:val="FootnoteReference"/>
        </w:rPr>
        <w:footnoteReference w:id="20877"/>
      </w:r>
      <w:r>
        <w:rPr>
          <w:rStyle w:val="FootnoteReference"/>
        </w:rPr>
        <w:footnoteReference w:id="208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79"/>
      </w:r>
      <w:r>
        <w:t xml:space="preserve"> a great voice out of the temple saying to the seven</w:t>
      </w:r>
      <w:r>
        <w:rPr>
          <w:rStyle w:val="FootnoteReference"/>
        </w:rPr>
        <w:footnoteReference w:id="20880"/>
      </w:r>
      <w:r>
        <w:t xml:space="preserve"> angels, Go your ways, and pour</w:t>
      </w:r>
      <w:r>
        <w:rPr>
          <w:rStyle w:val="FootnoteReference"/>
        </w:rPr>
        <w:footnoteReference w:id="20881"/>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20882"/>
      </w:r>
      <w:r>
        <w:t xml:space="preserve">; and there fell a dangerous and grievous sore upon the men which had the mark of the beast, and upon them which worshipped his image.</w:t>
      </w:r>
      <w:r>
        <w:rPr>
          <w:rStyle w:val="FootnoteReference"/>
        </w:rPr>
        <w:footnoteReference w:id="20883"/>
      </w:r>
      <w:r>
        <w:rPr>
          <w:rStyle w:val="FootnoteReference"/>
        </w:rPr>
        <w:footnoteReference w:id="20884"/>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20885"/>
      </w:r>
      <w:r>
        <w:t xml:space="preserve"> the sea; and it became</w:t>
      </w:r>
      <w:r>
        <w:rPr>
          <w:rStyle w:val="FootnoteReference"/>
        </w:rPr>
        <w:footnoteReference w:id="20886"/>
      </w:r>
      <w:r>
        <w:t xml:space="preserve"> as the blood of a dead man: and every</w:t>
      </w:r>
      <w:r>
        <w:rPr>
          <w:rStyle w:val="FootnoteReference"/>
        </w:rPr>
        <w:footnoteReference w:id="20887"/>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20888"/>
      </w:r>
      <w:r>
        <w:t xml:space="preserve"> the rivers and fountains of waters; and they</w:t>
      </w:r>
      <w:r>
        <w:rPr>
          <w:rStyle w:val="FootnoteReference"/>
        </w:rPr>
        <w:footnoteReference w:id="20889"/>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90"/>
      </w:r>
      <w:r>
        <w:t xml:space="preserve"> of the waters say, You are righteous, O Lord, which are, and were, and shall be, because you have judged thus.</w:t>
      </w:r>
      <w:r>
        <w:rPr>
          <w:rStyle w:val="FootnoteReference"/>
        </w:rPr>
        <w:footnoteReference w:id="20891"/>
      </w:r>
      <w:r>
        <w:rPr>
          <w:rStyle w:val="FootnoteReference"/>
        </w:rPr>
        <w:footnoteReference w:id="20892"/>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93"/>
      </w:r>
      <w:r>
        <w:t xml:space="preserve"> shed the blood of holy ones and prophets, and you have given them blood to drink; for they are</w:t>
      </w:r>
      <w:r>
        <w:rPr>
          <w:rStyle w:val="FootnoteReference"/>
        </w:rPr>
        <w:footnoteReference w:id="20894"/>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95"/>
      </w:r>
      <w:r>
        <w:t xml:space="preserve"> so, Lord God Almighty, true</w:t>
      </w:r>
      <w:r>
        <w:rPr>
          <w:rStyle w:val="FootnoteReference"/>
        </w:rPr>
        <w:footnoteReference w:id="20896"/>
      </w:r>
      <w:r>
        <w:t xml:space="preserve"> and righteous are your judgments.</w:t>
      </w:r>
      <w:r>
        <w:rPr>
          <w:rStyle w:val="FootnoteReference"/>
        </w:rPr>
        <w:footnoteReference w:id="20897"/>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20898"/>
      </w:r>
      <w:r>
        <w:t xml:space="preserve"> the sun; and power</w:t>
      </w:r>
      <w:r>
        <w:rPr>
          <w:rStyle w:val="FootnoteReference"/>
        </w:rPr>
        <w:footnoteReference w:id="20899"/>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900"/>
      </w:r>
      <w:r>
        <w:t xml:space="preserve"> the name of God, which has power over these plagues: and they</w:t>
      </w:r>
      <w:r>
        <w:rPr>
          <w:rStyle w:val="FootnoteReference"/>
        </w:rPr>
        <w:footnoteReference w:id="20901"/>
      </w:r>
      <w:r>
        <w:t xml:space="preserve"> repented not to give</w:t>
      </w:r>
      <w:r>
        <w:rPr>
          <w:rStyle w:val="FootnoteReference"/>
        </w:rPr>
        <w:footnoteReference w:id="20902"/>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20903"/>
      </w:r>
      <w:r>
        <w:t xml:space="preserve"> the seat of the beast; and his kingdom was full</w:t>
      </w:r>
      <w:r>
        <w:rPr>
          <w:rStyle w:val="FootnoteReference"/>
        </w:rPr>
        <w:footnoteReference w:id="20904"/>
      </w:r>
      <w:r>
        <w:t xml:space="preserve"> of darkness; and they gnawed their tongues for pain,</w:t>
      </w:r>
      <w:r>
        <w:rPr>
          <w:rStyle w:val="FootnoteReference"/>
        </w:rPr>
        <w:footnoteReference w:id="20905"/>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906"/>
      </w:r>
      <w:r>
        <w:t xml:space="preserve"> the God</w:t>
      </w:r>
      <w:r>
        <w:rPr>
          <w:rStyle w:val="FootnoteReference"/>
        </w:rPr>
        <w:footnoteReference w:id="20907"/>
      </w:r>
      <w:r>
        <w:t xml:space="preserve"> of heaven because</w:t>
      </w:r>
      <w:r>
        <w:rPr>
          <w:rStyle w:val="FootnoteReference"/>
        </w:rPr>
        <w:footnoteReference w:id="20908"/>
      </w:r>
      <w:r>
        <w:t xml:space="preserve"> of their pains and their sores, and repented not</w:t>
      </w:r>
      <w:r>
        <w:rPr>
          <w:rStyle w:val="FootnoteReference"/>
        </w:rPr>
        <w:footnoteReference w:id="20909"/>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20910"/>
      </w:r>
      <w:r>
        <w:t xml:space="preserve"> the great river </w:t>
      </w:r>
      <w:r>
        <w:t xml:space="preserve">[[Euphrates &gt;&gt; BibleKnowledgebase:@Euphrates]]</w:t>
      </w:r>
      <w:r>
        <w:rPr>
          <w:rStyle w:val="FootnoteReference"/>
        </w:rPr>
        <w:footnoteReference w:id="20911"/>
      </w:r>
      <w:r>
        <w:t xml:space="preserve">; and the water</w:t>
      </w:r>
      <w:r>
        <w:rPr>
          <w:rStyle w:val="FootnoteReference"/>
        </w:rPr>
        <w:footnoteReference w:id="20912"/>
      </w:r>
      <w:r>
        <w:t xml:space="preserve"> thereof was dried up, that the</w:t>
      </w:r>
      <w:r>
        <w:rPr>
          <w:rStyle w:val="FootnoteReference"/>
        </w:rPr>
        <w:footnoteReference w:id="20913"/>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914"/>
      </w:r>
      <w:r>
        <w:t xml:space="preserve"> unclean spirits like</w:t>
      </w:r>
      <w:r>
        <w:rPr>
          <w:rStyle w:val="FootnoteReference"/>
        </w:rPr>
        <w:footnoteReference w:id="20915"/>
      </w:r>
      <w:r>
        <w:t xml:space="preserve"> frogs come out of</w:t>
      </w:r>
      <w:r>
        <w:rPr>
          <w:rStyle w:val="FootnoteReference"/>
        </w:rPr>
        <w:footnoteReference w:id="20916"/>
      </w:r>
      <w:r>
        <w:t xml:space="preserve"> the mouth of the dragon, and out of the mouth of the beast, and out of the mouth of the false</w:t>
      </w:r>
      <w:r>
        <w:rPr>
          <w:rStyle w:val="FootnoteReference"/>
        </w:rPr>
        <w:footnoteReference w:id="2091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918"/>
      </w:r>
      <w:r>
        <w:t xml:space="preserve"> of demons, working</w:t>
      </w:r>
      <w:r>
        <w:rPr>
          <w:rStyle w:val="FootnoteReference"/>
        </w:rPr>
        <w:footnoteReference w:id="20919"/>
      </w:r>
      <w:r>
        <w:t xml:space="preserve"> miracles, which</w:t>
      </w:r>
      <w:r>
        <w:rPr>
          <w:rStyle w:val="FootnoteReference"/>
        </w:rPr>
        <w:footnoteReference w:id="20920"/>
      </w:r>
      <w:r>
        <w:t xml:space="preserve"> go forth to the kings of the earth and of the whole</w:t>
      </w:r>
      <w:r>
        <w:rPr>
          <w:rStyle w:val="FootnoteReference"/>
        </w:rPr>
        <w:footnoteReference w:id="20921"/>
      </w:r>
      <w:r>
        <w:t xml:space="preserve"> world, to gather</w:t>
      </w:r>
      <w:r>
        <w:rPr>
          <w:rStyle w:val="FootnoteReference"/>
        </w:rPr>
        <w:footnoteReference w:id="20922"/>
      </w:r>
      <w:r>
        <w:t xml:space="preserve"> them to the battle of that great day of God Almighty</w:t>
      </w:r>
      <w:r>
        <w:rPr>
          <w:rStyle w:val="FootnoteReference"/>
        </w:rPr>
        <w:footnoteReference w:id="2092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924"/>
      </w:r>
      <w:r>
        <w:t xml:space="preserve"> as a thief. Blessed</w:t>
      </w:r>
      <w:r>
        <w:rPr>
          <w:rStyle w:val="FootnoteReference"/>
        </w:rPr>
        <w:footnoteReference w:id="20925"/>
      </w:r>
      <w:r>
        <w:t xml:space="preserve"> is the one who watches, and keeps his clothes, lest</w:t>
      </w:r>
      <w:r>
        <w:rPr>
          <w:rStyle w:val="FootnoteReference"/>
        </w:rPr>
        <w:footnoteReference w:id="20926"/>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927"/>
      </w:r>
      <w:r>
        <w:t xml:space="preserve"> tongue Armageddon</w:t>
      </w:r>
      <w:r>
        <w:rPr>
          <w:rStyle w:val="FootnoteReference"/>
        </w:rPr>
        <w:footnoteReference w:id="20928"/>
      </w:r>
      <w:r>
        <w:t xml:space="preserve">.</w:t>
      </w:r>
      <w:r>
        <w:rPr>
          <w:rStyle w:val="FootnoteReference"/>
        </w:rPr>
        <w:footnoteReference w:id="20929"/>
      </w:r>
      <w:r>
        <w:rPr>
          <w:rStyle w:val="FootnoteReference"/>
        </w:rPr>
        <w:footnoteReference w:id="20930"/>
      </w:r>
      <w:r>
        <w:rPr>
          <w:rStyle w:val="FootnoteReference"/>
        </w:rPr>
        <w:footnoteReference w:id="2093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20932"/>
      </w:r>
      <w:r>
        <w:t xml:space="preserve"> the air; and there</w:t>
      </w:r>
      <w:r>
        <w:rPr>
          <w:rStyle w:val="FootnoteReference"/>
        </w:rPr>
        <w:footnoteReference w:id="20933"/>
      </w:r>
      <w:r>
        <w:t xml:space="preserve"> came a great voice out of the temple of heaven, from the throne, saying, It is</w:t>
      </w:r>
      <w:r>
        <w:rPr>
          <w:rStyle w:val="FootnoteReference"/>
        </w:rPr>
        <w:footnoteReference w:id="20934"/>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35"/>
      </w:r>
      <w:r>
        <w:rPr>
          <w:rStyle w:val="FootnoteReference"/>
        </w:rPr>
        <w:footnoteReference w:id="20936"/>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37"/>
      </w:r>
      <w:r>
        <w:t xml:space="preserve"> city was divided into three parts, and the cities of the nations fell: and great Babylon</w:t>
      </w:r>
      <w:r>
        <w:rPr>
          <w:rStyle w:val="FootnoteReference"/>
        </w:rPr>
        <w:footnoteReference w:id="20938"/>
      </w:r>
      <w:r>
        <w:t xml:space="preserve"> came in remembrance before God, to give to her the cup of the wine of the fierceness of his wrath.</w:t>
      </w:r>
      <w:r>
        <w:rPr>
          <w:rStyle w:val="FootnoteReference"/>
        </w:rPr>
        <w:footnoteReference w:id="20939"/>
      </w:r>
      <w:r>
        <w:rPr>
          <w:rStyle w:val="FootnoteReference"/>
        </w:rPr>
        <w:footnoteReference w:id="2094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4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42"/>
      </w:r>
      <w:r>
        <w:t xml:space="preserve"> upon men a great hail out of heaven, every stone about the weight of a talent: and men blasphemed</w:t>
      </w:r>
      <w:r>
        <w:rPr>
          <w:rStyle w:val="FootnoteReference"/>
        </w:rPr>
        <w:footnoteReference w:id="2094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20944"/>
      </w:r>
      <w:r>
        <w:t xml:space="preserve"> with me, saying to me, Come here; I will</w:t>
      </w:r>
      <w:r>
        <w:rPr>
          <w:rStyle w:val="FootnoteReference"/>
        </w:rPr>
        <w:footnoteReference w:id="20945"/>
      </w:r>
      <w:r>
        <w:t xml:space="preserve"> show to you the judgment of the great</w:t>
      </w:r>
      <w:r>
        <w:rPr>
          <w:rStyle w:val="FootnoteReference"/>
        </w:rPr>
        <w:footnoteReference w:id="20946"/>
      </w:r>
      <w:r>
        <w:t xml:space="preserve"> prostitute that sits upon many waters:</w:t>
      </w:r>
      <w:r>
        <w:rPr>
          <w:rStyle w:val="FootnoteReference"/>
        </w:rPr>
        <w:footnoteReference w:id="20947"/>
      </w:r>
      <w:r>
        <w:rPr>
          <w:rStyle w:val="FootnoteReference"/>
        </w:rPr>
        <w:footnoteReference w:id="2094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4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50"/>
      </w:r>
      <w:r>
        <w:t xml:space="preserve"> me away in the spirit into</w:t>
      </w:r>
      <w:r>
        <w:rPr>
          <w:rStyle w:val="FootnoteReference"/>
        </w:rPr>
        <w:footnoteReference w:id="20951"/>
      </w:r>
      <w:r>
        <w:t xml:space="preserve"> the wilderness: and I saw a woman</w:t>
      </w:r>
      <w:r>
        <w:rPr>
          <w:rStyle w:val="FootnoteReference"/>
        </w:rPr>
        <w:footnoteReference w:id="20952"/>
      </w:r>
      <w:r>
        <w:t xml:space="preserve"> sit upon a scarlet coloured beast, full</w:t>
      </w:r>
      <w:r>
        <w:rPr>
          <w:rStyle w:val="FootnoteReference"/>
        </w:rPr>
        <w:footnoteReference w:id="20953"/>
      </w:r>
      <w:r>
        <w:t xml:space="preserve"> of names of blasphemy, having</w:t>
      </w:r>
      <w:r>
        <w:rPr>
          <w:rStyle w:val="FootnoteReference"/>
        </w:rPr>
        <w:footnoteReference w:id="2095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55"/>
      </w:r>
      <w:r>
        <w:t xml:space="preserve"> in purple and scarlet colour, and decked</w:t>
      </w:r>
      <w:r>
        <w:rPr>
          <w:rStyle w:val="FootnoteReference"/>
        </w:rPr>
        <w:footnoteReference w:id="20956"/>
      </w:r>
      <w:r>
        <w:t xml:space="preserve"> with gold and precious stones and pearls, having a golden</w:t>
      </w:r>
      <w:r>
        <w:rPr>
          <w:rStyle w:val="FootnoteReference"/>
        </w:rPr>
        <w:footnoteReference w:id="20957"/>
      </w:r>
      <w:r>
        <w:t xml:space="preserve"> cup in her hand full of abominations</w:t>
      </w:r>
      <w:r>
        <w:rPr>
          <w:rStyle w:val="FootnoteReference"/>
        </w:rPr>
        <w:footnoteReference w:id="20958"/>
      </w:r>
      <w:r>
        <w:t xml:space="preserve"> and filthiness</w:t>
      </w:r>
      <w:r>
        <w:rPr>
          <w:rStyle w:val="FootnoteReference"/>
        </w:rPr>
        <w:footnoteReference w:id="20959"/>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60"/>
      </w:r>
      <w:r>
        <w:t xml:space="preserve"> her forehead was a name written, MYSTERY</w:t>
      </w:r>
      <w:r>
        <w:rPr>
          <w:rStyle w:val="FootnoteReference"/>
        </w:rPr>
        <w:footnoteReference w:id="20961"/>
      </w:r>
      <w:r>
        <w:t xml:space="preserve">, BABYLON</w:t>
      </w:r>
      <w:r>
        <w:rPr>
          <w:rStyle w:val="FootnoteReference"/>
        </w:rPr>
        <w:footnoteReference w:id="20962"/>
      </w:r>
      <w:r>
        <w:t xml:space="preserve"> THE GREAT, THE MOTHER</w:t>
      </w:r>
      <w:r>
        <w:rPr>
          <w:rStyle w:val="FootnoteReference"/>
        </w:rPr>
        <w:footnoteReference w:id="20963"/>
      </w:r>
      <w:r>
        <w:t xml:space="preserve"> OF HARLOTS AND ABOMINATIONS OF THE EARTH.</w:t>
      </w:r>
      <w:r>
        <w:rPr>
          <w:rStyle w:val="FootnoteReference"/>
        </w:rPr>
        <w:footnoteReference w:id="20964"/>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65"/>
      </w:r>
      <w:r>
        <w:t xml:space="preserve"> with the blood of the holy ones, and with the blood of the martyrs</w:t>
      </w:r>
      <w:r>
        <w:rPr>
          <w:rStyle w:val="FootnoteReference"/>
        </w:rPr>
        <w:footnoteReference w:id="20966"/>
      </w:r>
      <w:r>
        <w:t xml:space="preserve"> of Jesus</w:t>
      </w:r>
      <w:r>
        <w:rPr>
          <w:rStyle w:val="FootnoteReference"/>
        </w:rPr>
        <w:footnoteReference w:id="20967"/>
      </w:r>
      <w:r>
        <w:t xml:space="preserve">: and when I saw her, I wondered</w:t>
      </w:r>
      <w:r>
        <w:rPr>
          <w:rStyle w:val="FootnoteReference"/>
        </w:rPr>
        <w:footnoteReference w:id="20968"/>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69"/>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those who dwell on the earth shall wonder</w:t>
      </w:r>
      <w:r>
        <w:rPr>
          <w:rStyle w:val="FootnoteReference"/>
        </w:rPr>
        <w:footnoteReference w:id="20970"/>
      </w:r>
      <w:r>
        <w:t xml:space="preserve">, whose</w:t>
      </w:r>
      <w:r>
        <w:rPr>
          <w:rStyle w:val="FootnoteReference"/>
        </w:rPr>
        <w:footnoteReference w:id="20971"/>
      </w:r>
      <w:r>
        <w:t xml:space="preserve"> names were not written in the book of life from</w:t>
      </w:r>
      <w:r>
        <w:rPr>
          <w:rStyle w:val="FootnoteReference"/>
        </w:rPr>
        <w:footnoteReference w:id="20972"/>
      </w:r>
      <w:r>
        <w:t xml:space="preserve"> the foundation of the world, when they look the beast that was</w:t>
      </w:r>
      <w:r>
        <w:rPr>
          <w:rStyle w:val="FootnoteReference"/>
        </w:rPr>
        <w:footnoteReference w:id="20973"/>
      </w:r>
      <w:r>
        <w:t xml:space="preserve">, and is not, and yet is.</w:t>
      </w:r>
      <w:r>
        <w:rPr>
          <w:rStyle w:val="FootnoteReference"/>
        </w:rPr>
        <w:footnoteReference w:id="20974"/>
      </w:r>
      <w:r>
        <w:rPr>
          <w:rStyle w:val="FootnoteReference"/>
        </w:rPr>
        <w:footnoteReference w:id="20975"/>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76"/>
      </w:r>
      <w:r>
        <w:t xml:space="preserve"> is the mind which has wisdom. The seven</w:t>
      </w:r>
      <w:r>
        <w:rPr>
          <w:rStyle w:val="FootnoteReference"/>
        </w:rPr>
        <w:footnoteReference w:id="20977"/>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78"/>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79"/>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80"/>
      </w:r>
      <w:r>
        <w:t xml:space="preserve"> give their power and strength to the beast.</w:t>
      </w:r>
      <w:r>
        <w:rPr>
          <w:rStyle w:val="FootnoteReference"/>
        </w:rPr>
        <w:footnoteReference w:id="2098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82"/>
      </w:r>
      <w:r>
        <w:t xml:space="preserve"> war with the Lamb, and the Lamb shall</w:t>
      </w:r>
      <w:r>
        <w:rPr>
          <w:rStyle w:val="FootnoteReference"/>
        </w:rPr>
        <w:footnoteReference w:id="20983"/>
      </w:r>
      <w:r>
        <w:t xml:space="preserve"> overcome them: for he is Lord</w:t>
      </w:r>
      <w:r>
        <w:rPr>
          <w:rStyle w:val="FootnoteReference"/>
        </w:rPr>
        <w:footnoteReference w:id="20984"/>
      </w:r>
      <w:r>
        <w:t xml:space="preserve"> of lords, and King of kings</w:t>
      </w:r>
      <w:r>
        <w:rPr>
          <w:rStyle w:val="FootnoteReference"/>
        </w:rPr>
        <w:footnoteReference w:id="20985"/>
      </w:r>
      <w:r>
        <w:t xml:space="preserve">: and those who are with him are called, and chosen, and faithful</w:t>
      </w:r>
      <w:r>
        <w:rPr>
          <w:rStyle w:val="FootnoteReference"/>
        </w:rPr>
        <w:footnoteReference w:id="20986"/>
      </w:r>
      <w:r>
        <w:t xml:space="preserve">.</w:t>
      </w:r>
      <w:r>
        <w:rPr>
          <w:rStyle w:val="FootnoteReference"/>
        </w:rPr>
        <w:footnoteReference w:id="20987"/>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88"/>
      </w:r>
      <w:r>
        <w:t xml:space="preserve"> which you saw, where the prostitute sits, are races and tribes, and crowds, and nations, and tongues.</w:t>
      </w:r>
      <w:r>
        <w:rPr>
          <w:rStyle w:val="FootnoteReference"/>
        </w:rPr>
        <w:footnoteReference w:id="2098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90"/>
      </w:r>
      <w:r>
        <w:t xml:space="preserve"> horns which you saw upon the beast, these</w:t>
      </w:r>
      <w:r>
        <w:rPr>
          <w:rStyle w:val="FootnoteReference"/>
        </w:rPr>
        <w:footnoteReference w:id="20991"/>
      </w:r>
      <w:r>
        <w:t xml:space="preserve"> shall hate the prostitute, and shall make her desolate and naked</w:t>
      </w:r>
      <w:r>
        <w:rPr>
          <w:rStyle w:val="FootnoteReference"/>
        </w:rPr>
        <w:footnoteReference w:id="20992"/>
      </w:r>
      <w:r>
        <w:t xml:space="preserve">, and shall eat her flesh, and burn</w:t>
      </w:r>
      <w:r>
        <w:rPr>
          <w:rStyle w:val="FootnoteReference"/>
        </w:rPr>
        <w:footnoteReference w:id="20993"/>
      </w:r>
      <w:r>
        <w:t xml:space="preserve"> her with fire.</w:t>
      </w:r>
      <w:r>
        <w:rPr>
          <w:rStyle w:val="FootnoteReference"/>
        </w:rPr>
        <w:footnoteReference w:id="20994"/>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95"/>
      </w:r>
      <w:r>
        <w:t xml:space="preserve"> the words of God shall be fulfilled.</w:t>
      </w:r>
      <w:r>
        <w:rPr>
          <w:rStyle w:val="FootnoteReference"/>
        </w:rPr>
        <w:footnoteReference w:id="20996"/>
      </w:r>
      <w:r>
        <w:rPr>
          <w:rStyle w:val="FootnoteReference"/>
        </w:rPr>
        <w:footnoteReference w:id="20997"/>
      </w:r>
      <w:r>
        <w:rPr>
          <w:rStyle w:val="FootnoteReference"/>
        </w:rPr>
        <w:footnoteReference w:id="2099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99"/>
      </w:r>
      <w:r>
        <w:t xml:space="preserve"> which you saw is that great city, which reigns over the kings of the earth.</w:t>
      </w:r>
      <w:r>
        <w:rPr>
          <w:rStyle w:val="FootnoteReference"/>
        </w:rPr>
        <w:footnoteReference w:id="21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1001"/>
      </w:r>
      <w:r>
        <w:t xml:space="preserve"> another angel come down from heaven, having great power; and the</w:t>
      </w:r>
      <w:r>
        <w:rPr>
          <w:rStyle w:val="FootnoteReference"/>
        </w:rPr>
        <w:footnoteReference w:id="21002"/>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1003"/>
      </w:r>
      <w:r>
        <w:t xml:space="preserve"> mightily with a strong voice, saying, Babylon</w:t>
      </w:r>
      <w:r>
        <w:rPr>
          <w:rStyle w:val="FootnoteReference"/>
        </w:rPr>
        <w:footnoteReference w:id="21004"/>
      </w:r>
      <w:r>
        <w:t xml:space="preserve"> the great is fallen, is fallen, and is become</w:t>
      </w:r>
      <w:r>
        <w:rPr>
          <w:rStyle w:val="FootnoteReference"/>
        </w:rPr>
        <w:footnoteReference w:id="21005"/>
      </w:r>
      <w:r>
        <w:t xml:space="preserve"> the habitation of demons, and the hold of every foul spirit, and a cage of every unclean and hateful bird.</w:t>
      </w:r>
      <w:r>
        <w:rPr>
          <w:rStyle w:val="FootnoteReference"/>
        </w:rPr>
        <w:footnoteReference w:id="2100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1007"/>
      </w:r>
      <w:r>
        <w:t xml:space="preserve"> of the earth are waxed rich through the abundance</w:t>
      </w:r>
      <w:r>
        <w:rPr>
          <w:rStyle w:val="FootnoteReference"/>
        </w:rPr>
        <w:footnoteReference w:id="21008"/>
      </w:r>
      <w:r>
        <w:t xml:space="preserve"> of her delicacies</w:t>
      </w:r>
      <w:r>
        <w:rPr>
          <w:rStyle w:val="FootnoteReference"/>
        </w:rPr>
        <w:footnoteReference w:id="21009"/>
      </w:r>
      <w:r>
        <w:t xml:space="preserve">.</w:t>
      </w:r>
      <w:r>
        <w:rPr>
          <w:rStyle w:val="FootnoteReference"/>
        </w:rPr>
        <w:footnoteReference w:id="2101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1011"/>
      </w:r>
      <w:r>
        <w:t xml:space="preserve"> out of her, my people, that you be not partakers</w:t>
      </w:r>
      <w:r>
        <w:rPr>
          <w:rStyle w:val="FootnoteReference"/>
        </w:rPr>
        <w:footnoteReference w:id="2101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1013"/>
      </w:r>
      <w:r>
        <w:t xml:space="preserve"> to heaven, and God has remembered her iniquities.</w:t>
      </w:r>
      <w:r>
        <w:rPr>
          <w:rStyle w:val="FootnoteReference"/>
        </w:rPr>
        <w:footnoteReference w:id="21014"/>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1015"/>
      </w:r>
      <w:r>
        <w:t xml:space="preserve"> her even as she rewarded you, and double to her double according to her works: in the cup</w:t>
      </w:r>
      <w:r>
        <w:rPr>
          <w:rStyle w:val="FootnoteReference"/>
        </w:rPr>
        <w:footnoteReference w:id="21016"/>
      </w:r>
      <w:r>
        <w:t xml:space="preserve"> which she has filled fill to her double.</w:t>
      </w:r>
      <w:r>
        <w:rPr>
          <w:rStyle w:val="FootnoteReference"/>
        </w:rPr>
        <w:footnoteReference w:id="21017"/>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1018"/>
      </w:r>
      <w:r>
        <w:t xml:space="preserve"> has glorified herself, and lived deliciously, so much torment and sorrow give her: for she says in her heart, I sit</w:t>
      </w:r>
      <w:r>
        <w:rPr>
          <w:rStyle w:val="FootnoteReference"/>
        </w:rPr>
        <w:footnoteReference w:id="21019"/>
      </w:r>
      <w:r>
        <w:t xml:space="preserve"> a queen, and am no widow</w:t>
      </w:r>
      <w:r>
        <w:rPr>
          <w:rStyle w:val="FootnoteReference"/>
        </w:rPr>
        <w:footnoteReference w:id="21020"/>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1021"/>
      </w:r>
      <w:r>
        <w:t xml:space="preserve"> plagues come in one day, death, and mourning, and famine; and she</w:t>
      </w:r>
      <w:r>
        <w:rPr>
          <w:rStyle w:val="FootnoteReference"/>
        </w:rPr>
        <w:footnoteReference w:id="21022"/>
      </w:r>
      <w:r>
        <w:t xml:space="preserve"> shall be utterly burned with fire: for strong is the Lord God who judges her.</w:t>
      </w:r>
      <w:r>
        <w:rPr>
          <w:rStyle w:val="FootnoteReference"/>
        </w:rPr>
        <w:footnoteReference w:id="21023"/>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1024"/>
      </w:r>
      <w:r>
        <w:t xml:space="preserve"> of the earth, who have committed sexual immorality and lived deliciously with her, shall mourn for her, and lament for her, when they shall see the smoke</w:t>
      </w:r>
      <w:r>
        <w:rPr>
          <w:rStyle w:val="FootnoteReference"/>
        </w:rPr>
        <w:footnoteReference w:id="21025"/>
      </w:r>
      <w:r>
        <w:t xml:space="preserve"> of her burning,</w:t>
      </w:r>
      <w:r>
        <w:rPr>
          <w:rStyle w:val="FootnoteReference"/>
        </w:rPr>
        <w:footnoteReference w:id="21026"/>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1027"/>
      </w:r>
      <w:r>
        <w:t xml:space="preserve">, alas that great</w:t>
      </w:r>
      <w:r>
        <w:rPr>
          <w:rStyle w:val="FootnoteReference"/>
        </w:rPr>
        <w:footnoteReference w:id="21028"/>
      </w:r>
      <w:r>
        <w:t xml:space="preserve"> city Babylon, that mighty city! for in one hour is your judgment come.</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31"/>
      </w:r>
      <w:r>
        <w:t xml:space="preserve"> of the earth shall weep and mourn over her; for no one buys their merchandise any more:</w:t>
      </w:r>
      <w:r>
        <w:rPr>
          <w:rStyle w:val="FootnoteReference"/>
        </w:rPr>
        <w:footnoteReference w:id="21032"/>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33"/>
      </w:r>
      <w:r>
        <w:t xml:space="preserve"> of gold, and silver, and precious stones, and of pearls, and fine linen, and purple, and silk, and scarlet, and all thyine</w:t>
      </w:r>
      <w:r>
        <w:rPr>
          <w:rStyle w:val="FootnoteReference"/>
        </w:rPr>
        <w:footnoteReference w:id="21034"/>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35"/>
      </w:r>
      <w:r>
        <w:t xml:space="preserve">, and odours, and ointments, and frankincense, and wine, and oil, and fine flour, and wheat, and beasts, and sheep, and horses, and chariots, and slaves</w:t>
      </w:r>
      <w:r>
        <w:rPr>
          <w:rStyle w:val="FootnoteReference"/>
        </w:rPr>
        <w:footnoteReference w:id="21036"/>
      </w:r>
      <w:r>
        <w:t xml:space="preserve">, and souls</w:t>
      </w:r>
      <w:r>
        <w:rPr>
          <w:rStyle w:val="FootnoteReference"/>
        </w:rPr>
        <w:footnoteReference w:id="21037"/>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38"/>
      </w:r>
      <w:r>
        <w:t xml:space="preserve"> from you, and all things which were dainty and goodly are departed from you, and you shall find them no longer.</w:t>
      </w:r>
      <w:r>
        <w:rPr>
          <w:rStyle w:val="FootnoteReference"/>
        </w:rPr>
        <w:footnoteReference w:id="21039"/>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40"/>
      </w:r>
      <w:r>
        <w:t xml:space="preserve"> were made rich by her, shall</w:t>
      </w:r>
      <w:r>
        <w:rPr>
          <w:rStyle w:val="FootnoteReference"/>
        </w:rPr>
        <w:footnoteReference w:id="21041"/>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4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43"/>
      </w:r>
      <w:r>
        <w:t xml:space="preserve"> hour so great riches has come to nothing. And every</w:t>
      </w:r>
      <w:r>
        <w:rPr>
          <w:rStyle w:val="FootnoteReference"/>
        </w:rPr>
        <w:footnoteReference w:id="2104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45"/>
      </w:r>
      <w:r>
        <w:t xml:space="preserve"> they saw the smoke of her burning, saying, What</w:t>
      </w:r>
      <w:r>
        <w:rPr>
          <w:rStyle w:val="FootnoteReference"/>
        </w:rPr>
        <w:footnoteReference w:id="21046"/>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47"/>
      </w:r>
      <w:r>
        <w:t xml:space="preserve"> dust on their heads, and cried, weeping</w:t>
      </w:r>
      <w:r>
        <w:rPr>
          <w:rStyle w:val="FootnoteReference"/>
        </w:rPr>
        <w:footnoteReference w:id="21048"/>
      </w:r>
      <w:r>
        <w:t xml:space="preserve"> and wailing, saying, Alas, alas that great city, wherein were made rich all that had ships in the sea by reason of her costliness! for in one hour is she made desolate.</w:t>
      </w:r>
      <w:r>
        <w:rPr>
          <w:rStyle w:val="FootnoteReference"/>
        </w:rPr>
        <w:footnoteReference w:id="2104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50"/>
      </w:r>
      <w:r>
        <w:t xml:space="preserve"> over her, you heaven, and you holy apostles and prophets; for God has avenged you on her.</w:t>
      </w:r>
      <w:r>
        <w:rPr>
          <w:rStyle w:val="FootnoteReference"/>
        </w:rPr>
        <w:footnoteReference w:id="21051"/>
      </w:r>
      <w:r>
        <w:rPr>
          <w:rStyle w:val="FootnoteReference"/>
        </w:rPr>
        <w:footnoteReference w:id="2105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53"/>
      </w:r>
      <w:r>
        <w:t xml:space="preserve"> with violence shall that great city Babylon be thrown down, and shall</w:t>
      </w:r>
      <w:r>
        <w:rPr>
          <w:rStyle w:val="FootnoteReference"/>
        </w:rPr>
        <w:footnoteReference w:id="2105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5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56"/>
      </w:r>
      <w:r>
        <w:t xml:space="preserve"> of a candle shall shine no longer in you; and the voice</w:t>
      </w:r>
      <w:r>
        <w:rPr>
          <w:rStyle w:val="FootnoteReference"/>
        </w:rPr>
        <w:footnoteReference w:id="21057"/>
      </w:r>
      <w:r>
        <w:t xml:space="preserve"> of the bridegroom and of the bride shall be heard no longer in you: for your merchants were the great men of the earth; for by your sorceries were all nations deceived.</w:t>
      </w:r>
      <w:r>
        <w:rPr>
          <w:rStyle w:val="FootnoteReference"/>
        </w:rPr>
        <w:footnoteReference w:id="21058"/>
      </w:r>
      <w:r>
        <w:rPr>
          <w:rStyle w:val="FootnoteReference"/>
        </w:rPr>
        <w:footnoteReference w:id="2105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60"/>
      </w:r>
      <w:r>
        <w:t xml:space="preserve"> was found the blood of prophets, and of holy ones, and of all that were killed upon the earth.</w:t>
      </w:r>
      <w:r>
        <w:rPr>
          <w:rStyle w:val="FootnoteReference"/>
        </w:rPr>
        <w:footnoteReference w:id="21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62"/>
      </w:r>
      <w:r>
        <w:t xml:space="preserve"> these things I heard</w:t>
      </w:r>
      <w:r>
        <w:rPr>
          <w:rStyle w:val="FootnoteReference"/>
        </w:rPr>
        <w:footnoteReference w:id="21063"/>
      </w:r>
      <w:r>
        <w:t xml:space="preserve"> a great voice of much people in heaven, saying, Alleluia</w:t>
      </w:r>
      <w:r>
        <w:rPr>
          <w:rStyle w:val="FootnoteReference"/>
        </w:rPr>
        <w:footnoteReference w:id="21064"/>
      </w:r>
      <w:r>
        <w:t xml:space="preserve">; Salvation</w:t>
      </w:r>
      <w:r>
        <w:rPr>
          <w:rStyle w:val="FootnoteReference"/>
        </w:rPr>
        <w:footnoteReference w:id="21065"/>
      </w:r>
      <w:r>
        <w:t xml:space="preserve">, and glory, and honour, and power, to the Lord our God:</w:t>
      </w:r>
      <w:r>
        <w:rPr>
          <w:rStyle w:val="FootnoteReference"/>
        </w:rPr>
        <w:footnoteReference w:id="2106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67"/>
      </w:r>
      <w:r>
        <w:t xml:space="preserve"> and righteous are his judgments: for he has judged</w:t>
      </w:r>
      <w:r>
        <w:rPr>
          <w:rStyle w:val="FootnoteReference"/>
        </w:rPr>
        <w:footnoteReference w:id="21068"/>
      </w:r>
      <w:r>
        <w:t xml:space="preserve"> the great prostitute, which did corrupt the earth with her sexual immorality, and has avenged the blood of his slaves at her hand.</w:t>
      </w:r>
      <w:r>
        <w:rPr>
          <w:rStyle w:val="FootnoteReference"/>
        </w:rPr>
        <w:footnoteReference w:id="2106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70"/>
      </w:r>
      <w:r>
        <w:t xml:space="preserve"> And her</w:t>
      </w:r>
      <w:r>
        <w:rPr>
          <w:rStyle w:val="FootnoteReference"/>
        </w:rPr>
        <w:footnoteReference w:id="21071"/>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72"/>
      </w:r>
      <w:r>
        <w:t xml:space="preserve"> and twenty elders and the four beasts fell down and worshipped God that sat on the throne, saying, Amen</w:t>
      </w:r>
      <w:r>
        <w:rPr>
          <w:rStyle w:val="FootnoteReference"/>
        </w:rPr>
        <w:footnoteReference w:id="21073"/>
      </w:r>
      <w:r>
        <w:t xml:space="preserve">; Alleluia</w:t>
      </w:r>
      <w:r>
        <w:rPr>
          <w:rStyle w:val="FootnoteReference"/>
        </w:rPr>
        <w:footnoteReference w:id="2107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75"/>
      </w:r>
      <w:r>
        <w:t xml:space="preserve"> came out of the throne, saying, Praise</w:t>
      </w:r>
      <w:r>
        <w:rPr>
          <w:rStyle w:val="FootnoteReference"/>
        </w:rPr>
        <w:footnoteReference w:id="21076"/>
      </w:r>
      <w:r>
        <w:t xml:space="preserve"> our God, all you his slaves, and you that fear him, both</w:t>
      </w:r>
      <w:r>
        <w:rPr>
          <w:rStyle w:val="FootnoteReference"/>
        </w:rPr>
        <w:footnoteReference w:id="2107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78"/>
      </w:r>
      <w:r>
        <w:t xml:space="preserve"> waters, and as the voice of mighty</w:t>
      </w:r>
      <w:r>
        <w:rPr>
          <w:rStyle w:val="FootnoteReference"/>
        </w:rPr>
        <w:footnoteReference w:id="21079"/>
      </w:r>
      <w:r>
        <w:t xml:space="preserve"> thunderings, saying, Alleluia: for the Lord God omnipotent reigns.</w:t>
      </w:r>
      <w:r>
        <w:rPr>
          <w:rStyle w:val="FootnoteReference"/>
        </w:rPr>
        <w:footnoteReference w:id="2108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81"/>
      </w:r>
      <w:r>
        <w:t xml:space="preserve"> and rejoice, and give honour to him: for the marriage of the Lamb has come, and his</w:t>
      </w:r>
      <w:r>
        <w:rPr>
          <w:rStyle w:val="FootnoteReference"/>
        </w:rPr>
        <w:footnoteReference w:id="21082"/>
      </w:r>
      <w:r>
        <w:t xml:space="preserve"> wife has made herself ready.</w:t>
      </w:r>
      <w:r>
        <w:rPr>
          <w:rStyle w:val="FootnoteReference"/>
        </w:rPr>
        <w:footnoteReference w:id="2108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84"/>
      </w:r>
      <w:r>
        <w:t xml:space="preserve"> was granted that she should be arrayed in fine linen, clean and white</w:t>
      </w:r>
      <w:r>
        <w:rPr>
          <w:rStyle w:val="FootnoteReference"/>
        </w:rPr>
        <w:footnoteReference w:id="21085"/>
      </w:r>
      <w:r>
        <w:t xml:space="preserve">: for the fine</w:t>
      </w:r>
      <w:r>
        <w:rPr>
          <w:rStyle w:val="FootnoteReference"/>
        </w:rPr>
        <w:footnoteReference w:id="21086"/>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87"/>
      </w:r>
      <w:r>
        <w:t xml:space="preserve">, Blessed</w:t>
      </w:r>
      <w:r>
        <w:rPr>
          <w:rStyle w:val="FootnoteReference"/>
        </w:rPr>
        <w:footnoteReference w:id="21088"/>
      </w:r>
      <w:r>
        <w:t xml:space="preserve"> are they which are called to the marriage supper of the Lamb. And he says to me, These</w:t>
      </w:r>
      <w:r>
        <w:rPr>
          <w:rStyle w:val="FootnoteReference"/>
        </w:rPr>
        <w:footnoteReference w:id="21089"/>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90"/>
      </w:r>
      <w:r>
        <w:t xml:space="preserve"> at his feet to worship</w:t>
      </w:r>
      <w:r>
        <w:rPr>
          <w:rStyle w:val="FootnoteReference"/>
        </w:rPr>
        <w:footnoteReference w:id="21091"/>
      </w:r>
      <w:r>
        <w:t xml:space="preserve"> him. And he said to me, See you do it not: I am</w:t>
      </w:r>
      <w:r>
        <w:rPr>
          <w:rStyle w:val="FootnoteReference"/>
        </w:rPr>
        <w:footnoteReference w:id="21092"/>
      </w:r>
      <w:r>
        <w:t xml:space="preserve"> your fellow slave, and of your brothers that have the testimony</w:t>
      </w:r>
      <w:r>
        <w:rPr>
          <w:rStyle w:val="FootnoteReference"/>
        </w:rPr>
        <w:footnoteReference w:id="21093"/>
      </w:r>
      <w:r>
        <w:t xml:space="preserve"> of Jesus</w:t>
      </w:r>
      <w:r>
        <w:rPr>
          <w:rStyle w:val="FootnoteReference"/>
        </w:rPr>
        <w:footnoteReference w:id="21094"/>
      </w:r>
      <w:r>
        <w:t xml:space="preserve">: worship God: for the</w:t>
      </w:r>
      <w:r>
        <w:rPr>
          <w:rStyle w:val="FootnoteReference"/>
        </w:rPr>
        <w:footnoteReference w:id="21095"/>
      </w:r>
      <w:r>
        <w:t xml:space="preserve"> testimony of Jesus is the spirit of prophecy.</w:t>
      </w:r>
      <w:r>
        <w:rPr>
          <w:rStyle w:val="FootnoteReference"/>
        </w:rPr>
        <w:footnoteReference w:id="21096"/>
      </w:r>
      <w:r>
        <w:rPr>
          <w:rStyle w:val="FootnoteReference"/>
        </w:rPr>
        <w:footnoteReference w:id="21097"/>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98"/>
      </w:r>
      <w:r>
        <w:t xml:space="preserve"> opened, and look a white</w:t>
      </w:r>
      <w:r>
        <w:rPr>
          <w:rStyle w:val="FootnoteReference"/>
        </w:rPr>
        <w:footnoteReference w:id="21099"/>
      </w:r>
      <w:r>
        <w:t xml:space="preserve"> horse; and the one who sat upon him was called Faithful</w:t>
      </w:r>
      <w:r>
        <w:rPr>
          <w:rStyle w:val="FootnoteReference"/>
        </w:rPr>
        <w:footnoteReference w:id="21100"/>
      </w:r>
      <w:r>
        <w:t xml:space="preserve"> and True, and in</w:t>
      </w:r>
      <w:r>
        <w:rPr>
          <w:rStyle w:val="FootnoteReference"/>
        </w:rPr>
        <w:footnoteReference w:id="21101"/>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102"/>
      </w:r>
      <w:r>
        <w:t xml:space="preserve"> were as a flame of fire, and on his</w:t>
      </w:r>
      <w:r>
        <w:rPr>
          <w:rStyle w:val="FootnoteReference"/>
        </w:rPr>
        <w:footnoteReference w:id="21103"/>
      </w:r>
      <w:r>
        <w:t xml:space="preserve"> head were many crowns; and he had a name</w:t>
      </w:r>
      <w:r>
        <w:rPr>
          <w:rStyle w:val="FootnoteReference"/>
        </w:rPr>
        <w:footnoteReference w:id="21104"/>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105"/>
      </w:r>
      <w:r>
        <w:t xml:space="preserve"> with a vesture dipped in blood: and his name is called The Word of God</w:t>
      </w:r>
      <w:r>
        <w:rPr>
          <w:rStyle w:val="FootnoteReference"/>
        </w:rPr>
        <w:footnoteReference w:id="21106"/>
      </w:r>
      <w:r>
        <w:t xml:space="preserve">.</w:t>
      </w:r>
      <w:r>
        <w:rPr>
          <w:rStyle w:val="FootnoteReference"/>
        </w:rPr>
        <w:footnoteReference w:id="21107"/>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108"/>
      </w:r>
      <w:r>
        <w:t xml:space="preserve"> which were in heaven followed him upon white horses</w:t>
      </w:r>
      <w:r>
        <w:rPr>
          <w:rStyle w:val="FootnoteReference"/>
        </w:rPr>
        <w:footnoteReference w:id="21109"/>
      </w:r>
      <w:r>
        <w:t xml:space="preserve">, clothed</w:t>
      </w:r>
      <w:r>
        <w:rPr>
          <w:rStyle w:val="FootnoteReference"/>
        </w:rPr>
        <w:footnoteReference w:id="21110"/>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111"/>
      </w:r>
      <w:r>
        <w:t xml:space="preserve"> rule them with a rod of iron: and he treads the winepress of the fierceness and wrath of Almighty God.</w:t>
      </w:r>
      <w:r>
        <w:rPr>
          <w:rStyle w:val="FootnoteReference"/>
        </w:rPr>
        <w:footnoteReference w:id="21112"/>
      </w:r>
      <w:r>
        <w:rPr>
          <w:rStyle w:val="FootnoteReference"/>
        </w:rPr>
        <w:footnoteReference w:id="21113"/>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114"/>
      </w:r>
      <w:r>
        <w:t xml:space="preserve"> and on his thigh a name written, KING</w:t>
      </w:r>
      <w:r>
        <w:rPr>
          <w:rStyle w:val="FootnoteReference"/>
        </w:rPr>
        <w:footnoteReference w:id="21115"/>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116"/>
      </w:r>
      <w:r>
        <w:t xml:space="preserve"> standing in the sun; and he cried with a loud voice, saying</w:t>
      </w:r>
      <w:r>
        <w:rPr>
          <w:rStyle w:val="FootnoteReference"/>
        </w:rPr>
        <w:footnoteReference w:id="21117"/>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118"/>
      </w:r>
      <w:r>
        <w:t xml:space="preserve"> men, both free and bond, both small and great.</w:t>
      </w:r>
      <w:r>
        <w:rPr>
          <w:rStyle w:val="FootnoteReference"/>
        </w:rPr>
        <w:footnoteReference w:id="21119"/>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120"/>
      </w:r>
      <w:r>
        <w:t xml:space="preserve"> the beast, and the kings of the earth, and their armies, gathered together to make war against him who sat on the horse, and against his army.</w:t>
      </w:r>
      <w:r>
        <w:rPr>
          <w:rStyle w:val="FootnoteReference"/>
        </w:rPr>
        <w:footnoteReference w:id="21121"/>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122"/>
      </w:r>
      <w:r>
        <w:t xml:space="preserve"> was taken, and with him the false</w:t>
      </w:r>
      <w:r>
        <w:rPr>
          <w:rStyle w:val="FootnoteReference"/>
        </w:rPr>
        <w:footnoteReference w:id="21123"/>
      </w:r>
      <w:r>
        <w:t xml:space="preserve"> prophet that wrought miracles before him, with which he deceived those who had received the mark of the beast, and those who worshipped his image. These</w:t>
      </w:r>
      <w:r>
        <w:rPr>
          <w:rStyle w:val="FootnoteReference"/>
        </w:rPr>
        <w:footnoteReference w:id="21124"/>
      </w:r>
      <w:r>
        <w:t xml:space="preserve"> both were cast alive into a lake of fire burning</w:t>
      </w:r>
      <w:r>
        <w:rPr>
          <w:rStyle w:val="FootnoteReference"/>
        </w:rPr>
        <w:footnoteReference w:id="21125"/>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126"/>
      </w:r>
      <w:r>
        <w:t xml:space="preserve"> were killed with the sword of him who sat upon the horse, which sword proceeded out of his mouth: and all</w:t>
      </w:r>
      <w:r>
        <w:rPr>
          <w:rStyle w:val="FootnoteReference"/>
        </w:rPr>
        <w:footnoteReference w:id="21127"/>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128"/>
      </w:r>
      <w:r>
        <w:t xml:space="preserve"> an angel come down from heaven, having</w:t>
      </w:r>
      <w:r>
        <w:rPr>
          <w:rStyle w:val="FootnoteReference"/>
        </w:rPr>
        <w:footnoteReference w:id="21129"/>
      </w:r>
      <w:r>
        <w:t xml:space="preserve"> the key of the bottomless pit and a great</w:t>
      </w:r>
      <w:r>
        <w:rPr>
          <w:rStyle w:val="FootnoteReference"/>
        </w:rPr>
        <w:footnoteReference w:id="21130"/>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31"/>
      </w:r>
      <w:r>
        <w:t xml:space="preserve"> hold on the dragon</w:t>
      </w:r>
      <w:r>
        <w:rPr>
          <w:rStyle w:val="FootnoteReference"/>
        </w:rPr>
        <w:footnoteReference w:id="21132"/>
      </w:r>
      <w:r>
        <w:t xml:space="preserve">, that old serpent, which is the Devil, and Satan</w:t>
      </w:r>
      <w:r>
        <w:rPr>
          <w:rStyle w:val="FootnoteReference"/>
        </w:rPr>
        <w:footnoteReference w:id="21133"/>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34"/>
      </w:r>
      <w:r>
        <w:t xml:space="preserve"> him into the bottomless pit, and shut him up, and set</w:t>
      </w:r>
      <w:r>
        <w:rPr>
          <w:rStyle w:val="FootnoteReference"/>
        </w:rPr>
        <w:footnoteReference w:id="21135"/>
      </w:r>
      <w:r>
        <w:t xml:space="preserve"> a seal upon him, that he should deceive</w:t>
      </w:r>
      <w:r>
        <w:rPr>
          <w:rStyle w:val="FootnoteReference"/>
        </w:rPr>
        <w:footnoteReference w:id="21136"/>
      </w:r>
      <w:r>
        <w:t xml:space="preserve"> the nations no more, till the thousand</w:t>
      </w:r>
      <w:r>
        <w:rPr>
          <w:rStyle w:val="FootnoteReference"/>
        </w:rPr>
        <w:footnoteReference w:id="21137"/>
      </w:r>
      <w:r>
        <w:t xml:space="preserve"> years should be fulfilled: and after</w:t>
      </w:r>
      <w:r>
        <w:rPr>
          <w:rStyle w:val="FootnoteReference"/>
        </w:rPr>
        <w:footnoteReference w:id="21138"/>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39"/>
      </w:r>
      <w:r>
        <w:t xml:space="preserve">, and they</w:t>
      </w:r>
      <w:r>
        <w:rPr>
          <w:rStyle w:val="FootnoteReference"/>
        </w:rPr>
        <w:footnoteReference w:id="21140"/>
      </w:r>
      <w:r>
        <w:t xml:space="preserve"> sat upon them, and judgment was given to them: and I saw the souls</w:t>
      </w:r>
      <w:r>
        <w:rPr>
          <w:rStyle w:val="FootnoteReference"/>
        </w:rPr>
        <w:footnoteReference w:id="21141"/>
      </w:r>
      <w:r>
        <w:t xml:space="preserve"> of those who were beheaded</w:t>
      </w:r>
      <w:r>
        <w:rPr>
          <w:rStyle w:val="FootnoteReference"/>
        </w:rPr>
        <w:footnoteReference w:id="21142"/>
      </w:r>
      <w:r>
        <w:t xml:space="preserve"> for the witness</w:t>
      </w:r>
      <w:r>
        <w:rPr>
          <w:rStyle w:val="FootnoteReference"/>
        </w:rPr>
        <w:footnoteReference w:id="21143"/>
      </w:r>
      <w:r>
        <w:t xml:space="preserve"> of Jesus</w:t>
      </w:r>
      <w:r>
        <w:rPr>
          <w:rStyle w:val="FootnoteReference"/>
        </w:rPr>
        <w:footnoteReference w:id="21144"/>
      </w:r>
      <w:r>
        <w:t xml:space="preserve">, and for the word of God, and which</w:t>
      </w:r>
      <w:r>
        <w:rPr>
          <w:rStyle w:val="FootnoteReference"/>
        </w:rPr>
        <w:footnoteReference w:id="21145"/>
      </w:r>
      <w:r>
        <w:t xml:space="preserve"> had not worshipped the beast, neither his image, neither had received his mark upon their foreheads, or in their hands; and they lived and reigned with Christ</w:t>
      </w:r>
      <w:r>
        <w:rPr>
          <w:rStyle w:val="FootnoteReference"/>
        </w:rPr>
        <w:footnoteReference w:id="21146"/>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47"/>
      </w:r>
      <w:r>
        <w:t xml:space="preserve"> of the dead lived not again until the thousand years were finished. This</w:t>
      </w:r>
      <w:r>
        <w:rPr>
          <w:rStyle w:val="FootnoteReference"/>
        </w:rPr>
        <w:footnoteReference w:id="21148"/>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49"/>
      </w:r>
      <w:r>
        <w:t xml:space="preserve"> and holy is the one who has part in the first resurrection: on such the second</w:t>
      </w:r>
      <w:r>
        <w:rPr>
          <w:rStyle w:val="FootnoteReference"/>
        </w:rPr>
        <w:footnoteReference w:id="21150"/>
      </w:r>
      <w:r>
        <w:t xml:space="preserve"> death has no power, but they shall be priests</w:t>
      </w:r>
      <w:r>
        <w:rPr>
          <w:rStyle w:val="FootnoteReference"/>
        </w:rPr>
        <w:footnoteReference w:id="21151"/>
      </w:r>
      <w:r>
        <w:t xml:space="preserve"> of God and of Christ, and shall</w:t>
      </w:r>
      <w:r>
        <w:rPr>
          <w:rStyle w:val="FootnoteReference"/>
        </w:rPr>
        <w:footnoteReference w:id="21152"/>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53"/>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54"/>
      </w:r>
      <w:r>
        <w:t xml:space="preserve"> the nations which are in the four quarters of the earth, Gog</w:t>
      </w:r>
      <w:r>
        <w:rPr>
          <w:rStyle w:val="FootnoteReference"/>
        </w:rPr>
        <w:footnoteReference w:id="21155"/>
      </w:r>
      <w:r>
        <w:t xml:space="preserve">, and Magog</w:t>
      </w:r>
      <w:r>
        <w:rPr>
          <w:rStyle w:val="FootnoteReference"/>
        </w:rPr>
        <w:footnoteReference w:id="21156"/>
      </w:r>
      <w:r>
        <w:t xml:space="preserve">, to gather</w:t>
      </w:r>
      <w:r>
        <w:rPr>
          <w:rStyle w:val="FootnoteReference"/>
        </w:rPr>
        <w:footnoteReference w:id="21157"/>
      </w:r>
      <w:r>
        <w:t xml:space="preserve"> them together to battle: the number</w:t>
      </w:r>
      <w:r>
        <w:rPr>
          <w:rStyle w:val="FootnoteReference"/>
        </w:rPr>
        <w:footnoteReference w:id="21158"/>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59"/>
      </w:r>
      <w:r>
        <w:t xml:space="preserve"> up on the breadth of the earth, and compassed</w:t>
      </w:r>
      <w:r>
        <w:rPr>
          <w:rStyle w:val="FootnoteReference"/>
        </w:rPr>
        <w:footnoteReference w:id="21160"/>
      </w:r>
      <w:r>
        <w:t xml:space="preserve"> the camp</w:t>
      </w:r>
      <w:r>
        <w:rPr>
          <w:rStyle w:val="FootnoteReference"/>
        </w:rPr>
        <w:footnoteReference w:id="21161"/>
      </w:r>
      <w:r>
        <w:t xml:space="preserve"> of the holy ones about, and the beloved city: and fire</w:t>
      </w:r>
      <w:r>
        <w:rPr>
          <w:rStyle w:val="FootnoteReference"/>
        </w:rPr>
        <w:footnoteReference w:id="21162"/>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63"/>
      </w:r>
      <w:r>
        <w:t xml:space="preserve"> that deceived them was cast into the lake</w:t>
      </w:r>
      <w:r>
        <w:rPr>
          <w:rStyle w:val="FootnoteReference"/>
        </w:rPr>
        <w:footnoteReference w:id="21164"/>
      </w:r>
      <w:r>
        <w:t xml:space="preserve"> of fire and brimstone, where the beast and the false prophet are, and shall be tormented</w:t>
      </w:r>
      <w:r>
        <w:rPr>
          <w:rStyle w:val="FootnoteReference"/>
        </w:rPr>
        <w:footnoteReference w:id="21165"/>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66"/>
      </w:r>
      <w:r>
        <w:t xml:space="preserve"> a great white throne, and him who sat on it, from</w:t>
      </w:r>
      <w:r>
        <w:rPr>
          <w:rStyle w:val="FootnoteReference"/>
        </w:rPr>
        <w:footnoteReference w:id="21167"/>
      </w:r>
      <w:r>
        <w:t xml:space="preserve"> whose face the earth and the heaven fled away; and there</w:t>
      </w:r>
      <w:r>
        <w:rPr>
          <w:rStyle w:val="FootnoteReference"/>
        </w:rPr>
        <w:footnoteReference w:id="21168"/>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69"/>
      </w:r>
      <w:r>
        <w:t xml:space="preserve"> the dead, small</w:t>
      </w:r>
      <w:r>
        <w:rPr>
          <w:rStyle w:val="FootnoteReference"/>
        </w:rPr>
        <w:footnoteReference w:id="21170"/>
      </w:r>
      <w:r>
        <w:t xml:space="preserve"> and great, stand</w:t>
      </w:r>
      <w:r>
        <w:rPr>
          <w:rStyle w:val="FootnoteReference"/>
        </w:rPr>
        <w:footnoteReference w:id="21171"/>
      </w:r>
      <w:r>
        <w:t xml:space="preserve"> before God; and the books</w:t>
      </w:r>
      <w:r>
        <w:rPr>
          <w:rStyle w:val="FootnoteReference"/>
        </w:rPr>
        <w:footnoteReference w:id="21172"/>
      </w:r>
      <w:r>
        <w:t xml:space="preserve"> were opened: and another</w:t>
      </w:r>
      <w:r>
        <w:rPr>
          <w:rStyle w:val="FootnoteReference"/>
        </w:rPr>
        <w:footnoteReference w:id="21173"/>
      </w:r>
      <w:r>
        <w:t xml:space="preserve"> book was opened, which is the book of life: and the dead were judged out of those things which were written in the books, according</w:t>
      </w:r>
      <w:r>
        <w:rPr>
          <w:rStyle w:val="FootnoteReference"/>
        </w:rPr>
        <w:footnoteReference w:id="21174"/>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75"/>
      </w:r>
      <w:r>
        <w:t xml:space="preserve"> gave up the dead which were in it; and death</w:t>
      </w:r>
      <w:r>
        <w:rPr>
          <w:rStyle w:val="FootnoteReference"/>
        </w:rPr>
        <w:footnoteReference w:id="21176"/>
      </w:r>
      <w:r>
        <w:t xml:space="preserve"> and Hades delivered up the dead which were in them: and they</w:t>
      </w:r>
      <w:r>
        <w:rPr>
          <w:rStyle w:val="FootnoteReference"/>
        </w:rPr>
        <w:footnoteReference w:id="21177"/>
      </w:r>
      <w:r>
        <w:t xml:space="preserve"> were judged every man according to their works.</w:t>
      </w:r>
      <w:r>
        <w:rPr>
          <w:rStyle w:val="FootnoteReference"/>
        </w:rPr>
        <w:footnoteReference w:id="21178"/>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79"/>
      </w:r>
      <w:r>
        <w:t xml:space="preserve"> and Hades were cast into the lake of fire. This</w:t>
      </w:r>
      <w:r>
        <w:rPr>
          <w:rStyle w:val="FootnoteReference"/>
        </w:rPr>
        <w:footnoteReference w:id="21180"/>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81"/>
      </w:r>
      <w:r>
        <w:t xml:space="preserve"> into the lake of fire.</w:t>
      </w:r>
      <w:r>
        <w:rPr>
          <w:rStyle w:val="FootnoteReference"/>
        </w:rPr>
        <w:footnoteReference w:id="21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83"/>
      </w:r>
      <w:r>
        <w:t xml:space="preserve"> heaven and a new earth: for the first heaven and the first earth were passed away; and there</w:t>
      </w:r>
      <w:r>
        <w:rPr>
          <w:rStyle w:val="FootnoteReference"/>
        </w:rPr>
        <w:footnoteReference w:id="21184"/>
      </w:r>
      <w:r>
        <w:t xml:space="preserve"> was no more sea.</w:t>
      </w:r>
      <w:r>
        <w:rPr>
          <w:rStyle w:val="FootnoteReference"/>
        </w:rPr>
        <w:footnoteReference w:id="21185"/>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86"/>
      </w:r>
      <w:r>
        <w:t xml:space="preserve"> saw the holy</w:t>
      </w:r>
      <w:r>
        <w:rPr>
          <w:rStyle w:val="FootnoteReference"/>
        </w:rPr>
        <w:footnoteReference w:id="21187"/>
      </w:r>
      <w:r>
        <w:t xml:space="preserve"> city, new </w:t>
      </w:r>
      <w:r>
        <w:t xml:space="preserve">[[Jerusalem &gt;&gt; BibleKnowledgebase:@Jerusalem]]</w:t>
      </w:r>
      <w:r>
        <w:rPr>
          <w:rStyle w:val="FootnoteReference"/>
        </w:rPr>
        <w:footnoteReference w:id="21188"/>
      </w:r>
      <w:r>
        <w:t xml:space="preserve">, coming</w:t>
      </w:r>
      <w:r>
        <w:rPr>
          <w:rStyle w:val="FootnoteReference"/>
        </w:rPr>
        <w:footnoteReference w:id="21189"/>
      </w:r>
      <w:r>
        <w:t xml:space="preserve"> down from God out of heaven, prepared as a bride adorned for her husband.</w:t>
      </w:r>
      <w:r>
        <w:rPr>
          <w:rStyle w:val="FootnoteReference"/>
        </w:rPr>
        <w:footnoteReference w:id="21190"/>
      </w:r>
      <w:r>
        <w:rPr>
          <w:rStyle w:val="FootnoteReference"/>
        </w:rPr>
        <w:footnoteReference w:id="21191"/>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92"/>
      </w:r>
      <w:r>
        <w:t xml:space="preserve"> voice out of heaven saying, Look, the tabernacle of God is with men, and he will dwell with them, and they shall</w:t>
      </w:r>
      <w:r>
        <w:rPr>
          <w:rStyle w:val="FootnoteReference"/>
        </w:rPr>
        <w:footnoteReference w:id="21193"/>
      </w:r>
      <w:r>
        <w:t xml:space="preserve"> be his people, and God himself</w:t>
      </w:r>
      <w:r>
        <w:rPr>
          <w:rStyle w:val="FootnoteReference"/>
        </w:rPr>
        <w:footnoteReference w:id="21194"/>
      </w:r>
      <w:r>
        <w:t xml:space="preserve"> shall be with them, and be their God.</w:t>
      </w:r>
      <w:r>
        <w:rPr>
          <w:rStyle w:val="FootnoteReference"/>
        </w:rPr>
        <w:footnoteReference w:id="21195"/>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96"/>
      </w:r>
      <w:r>
        <w:t xml:space="preserve"> wipe away all tears from their eyes; and there shall be no more death, neither sorrow</w:t>
      </w:r>
      <w:r>
        <w:rPr>
          <w:rStyle w:val="FootnoteReference"/>
        </w:rPr>
        <w:footnoteReference w:id="21197"/>
      </w:r>
      <w:r>
        <w:t xml:space="preserve">, nor crying, neither shall there be any more pain: for the former</w:t>
      </w:r>
      <w:r>
        <w:rPr>
          <w:rStyle w:val="FootnoteReference"/>
        </w:rPr>
        <w:footnoteReference w:id="21198"/>
      </w:r>
      <w:r>
        <w:t xml:space="preserve"> things are passed away.</w:t>
      </w:r>
      <w:r>
        <w:rPr>
          <w:rStyle w:val="FootnoteReference"/>
        </w:rPr>
        <w:footnoteReference w:id="21199"/>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200"/>
      </w:r>
      <w:r>
        <w:t xml:space="preserve">: for these</w:t>
      </w:r>
      <w:r>
        <w:rPr>
          <w:rStyle w:val="FootnoteReference"/>
        </w:rPr>
        <w:footnoteReference w:id="21201"/>
      </w:r>
      <w:r>
        <w:t xml:space="preserve"> words are true and faithful.</w:t>
      </w:r>
      <w:r>
        <w:rPr>
          <w:rStyle w:val="FootnoteReference"/>
        </w:rPr>
        <w:footnoteReference w:id="21202"/>
      </w:r>
      <w:r>
        <w:rPr>
          <w:rStyle w:val="FootnoteReference"/>
        </w:rPr>
        <w:footnoteReference w:id="21203"/>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204"/>
      </w:r>
      <w:r>
        <w:t xml:space="preserve"> done. I am</w:t>
      </w:r>
      <w:r>
        <w:rPr>
          <w:rStyle w:val="FootnoteReference"/>
        </w:rPr>
        <w:footnoteReference w:id="21205"/>
      </w:r>
      <w:r>
        <w:t xml:space="preserve"> Alpha and Omega</w:t>
      </w:r>
      <w:r>
        <w:rPr>
          <w:rStyle w:val="FootnoteReference"/>
        </w:rPr>
        <w:footnoteReference w:id="21206"/>
      </w:r>
      <w:r>
        <w:t xml:space="preserve">, the beginning and the end. I will</w:t>
      </w:r>
      <w:r>
        <w:rPr>
          <w:rStyle w:val="FootnoteReference"/>
        </w:rPr>
        <w:footnoteReference w:id="21207"/>
      </w:r>
      <w:r>
        <w:t xml:space="preserve"> give to him who is thirsty of the fountain</w:t>
      </w:r>
      <w:r>
        <w:rPr>
          <w:rStyle w:val="FootnoteReference"/>
        </w:rPr>
        <w:footnoteReference w:id="21208"/>
      </w:r>
      <w:r>
        <w:t xml:space="preserve"> of the water of life freely</w:t>
      </w:r>
      <w:r>
        <w:rPr>
          <w:rStyle w:val="FootnoteReference"/>
        </w:rPr>
        <w:footnoteReference w:id="21209"/>
      </w:r>
      <w:r>
        <w:t xml:space="preserve">.</w:t>
      </w:r>
      <w:r>
        <w:rPr>
          <w:rStyle w:val="FootnoteReference"/>
        </w:rPr>
        <w:footnoteReference w:id="21210"/>
      </w:r>
      <w:r>
        <w:rPr>
          <w:rStyle w:val="FootnoteReference"/>
        </w:rPr>
        <w:footnoteReference w:id="212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212"/>
      </w:r>
      <w:r>
        <w:t xml:space="preserve"> all things; and I</w:t>
      </w:r>
      <w:r>
        <w:rPr>
          <w:rStyle w:val="FootnoteReference"/>
        </w:rPr>
        <w:footnoteReference w:id="21213"/>
      </w:r>
      <w:r>
        <w:t xml:space="preserve"> will be his God, and he shall be my son.</w:t>
      </w:r>
      <w:r>
        <w:rPr>
          <w:rStyle w:val="FootnoteReference"/>
        </w:rPr>
        <w:footnoteReference w:id="212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215"/>
      </w:r>
      <w:r>
        <w:t xml:space="preserve">, and unbelieving, and the</w:t>
      </w:r>
      <w:r>
        <w:rPr>
          <w:rStyle w:val="FootnoteReference"/>
        </w:rPr>
        <w:footnoteReference w:id="21216"/>
      </w:r>
      <w:r>
        <w:t xml:space="preserve"> abominable, and murderers, and sexually immoral, and sorcerers, and idolaters</w:t>
      </w:r>
      <w:r>
        <w:rPr>
          <w:rStyle w:val="FootnoteReference"/>
        </w:rPr>
        <w:footnoteReference w:id="21217"/>
      </w:r>
      <w:r>
        <w:t xml:space="preserve">, and all</w:t>
      </w:r>
      <w:r>
        <w:rPr>
          <w:rStyle w:val="FootnoteReference"/>
        </w:rPr>
        <w:footnoteReference w:id="21218"/>
      </w:r>
      <w:r>
        <w:t xml:space="preserve"> liars, shall have their part in the lake</w:t>
      </w:r>
      <w:r>
        <w:rPr>
          <w:rStyle w:val="FootnoteReference"/>
        </w:rPr>
        <w:footnoteReference w:id="21219"/>
      </w:r>
      <w:r>
        <w:t xml:space="preserve"> which burns with fire and brimstone: which is</w:t>
      </w:r>
      <w:r>
        <w:rPr>
          <w:rStyle w:val="FootnoteReference"/>
        </w:rPr>
        <w:footnoteReference w:id="21220"/>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21221"/>
      </w:r>
      <w:r>
        <w:t xml:space="preserve"> had the seven vials full of the seven last plagues, and talked with me, saying, Come here, I will show you the bride, the Lamb's</w:t>
      </w:r>
      <w:r>
        <w:rPr>
          <w:rStyle w:val="FootnoteReference"/>
        </w:rPr>
        <w:footnoteReference w:id="21222"/>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223"/>
      </w:r>
      <w:r>
        <w:t xml:space="preserve"> me away in the spirit to a great and high mountain, and showed me that</w:t>
      </w:r>
      <w:r>
        <w:rPr>
          <w:rStyle w:val="FootnoteReference"/>
        </w:rPr>
        <w:footnoteReference w:id="21224"/>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225"/>
      </w:r>
      <w:r>
        <w:t xml:space="preserve"> of God: and her light was like to a stone most precious, even like a jasper stone, clear</w:t>
      </w:r>
      <w:r>
        <w:rPr>
          <w:rStyle w:val="FootnoteReference"/>
        </w:rPr>
        <w:footnoteReference w:id="21226"/>
      </w:r>
      <w:r>
        <w:t xml:space="preserve"> as crystal;</w:t>
      </w:r>
      <w:r>
        <w:rPr>
          <w:rStyle w:val="FootnoteReference"/>
        </w:rPr>
        <w:footnoteReference w:id="21227"/>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228"/>
      </w:r>
      <w:r>
        <w:t xml:space="preserve"> great and high, and had twelve gates</w:t>
      </w:r>
      <w:r>
        <w:rPr>
          <w:rStyle w:val="FootnoteReference"/>
        </w:rPr>
        <w:footnoteReference w:id="21229"/>
      </w:r>
      <w:r>
        <w:t xml:space="preserve">, and at the gates twelve angels</w:t>
      </w:r>
      <w:r>
        <w:rPr>
          <w:rStyle w:val="FootnoteReference"/>
        </w:rPr>
        <w:footnoteReference w:id="21230"/>
      </w:r>
      <w:r>
        <w:t xml:space="preserve">, and names</w:t>
      </w:r>
      <w:r>
        <w:rPr>
          <w:rStyle w:val="FootnoteReference"/>
        </w:rPr>
        <w:footnoteReference w:id="21231"/>
      </w:r>
      <w:r>
        <w:t xml:space="preserve"> written thereon, which are the names of the twelve tribes of the children of Israel</w:t>
      </w:r>
      <w:r>
        <w:rPr>
          <w:rStyle w:val="FootnoteReference"/>
        </w:rPr>
        <w:footnoteReference w:id="21232"/>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3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34"/>
      </w:r>
      <w:r>
        <w:t xml:space="preserve">, and in</w:t>
      </w:r>
      <w:r>
        <w:rPr>
          <w:rStyle w:val="FootnoteReference"/>
        </w:rPr>
        <w:footnoteReference w:id="2123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36"/>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37"/>
      </w:r>
      <w:r>
        <w:t xml:space="preserve"> thousand furlongs. The length and the breadth and the height of it are equal.</w:t>
      </w:r>
      <w:r>
        <w:rPr>
          <w:rStyle w:val="FootnoteReference"/>
        </w:rPr>
        <w:footnoteReference w:id="21238"/>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 hundred and forty and four cubits, according to the measure of a man, that is, of the angel.</w:t>
      </w:r>
      <w:r>
        <w:rPr>
          <w:rStyle w:val="FootnoteReference"/>
        </w:rPr>
        <w:footnoteReference w:id="2123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40"/>
      </w:r>
      <w:r>
        <w:t xml:space="preserve"> jasper: and the city was pure gold, like</w:t>
      </w:r>
      <w:r>
        <w:rPr>
          <w:rStyle w:val="FootnoteReference"/>
        </w:rPr>
        <w:footnoteReference w:id="2124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42"/>
      </w:r>
      <w:r>
        <w:t xml:space="preserve"> of the wall of the city were garnished with all manner of precious stones. The first foundation was jasper; the second, sapphire</w:t>
      </w:r>
      <w:r>
        <w:rPr>
          <w:rStyle w:val="FootnoteReference"/>
        </w:rPr>
        <w:footnoteReference w:id="2124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4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45"/>
      </w:r>
      <w:r>
        <w:t xml:space="preserve"> gates were twelve pearls: every several gate was of one pearl: and the street of the city was pure</w:t>
      </w:r>
      <w:r>
        <w:rPr>
          <w:rStyle w:val="FootnoteReference"/>
        </w:rPr>
        <w:footnoteReference w:id="21246"/>
      </w:r>
      <w:r>
        <w:t xml:space="preserve"> gold, as it</w:t>
      </w:r>
      <w:r>
        <w:rPr>
          <w:rStyle w:val="FootnoteReference"/>
        </w:rPr>
        <w:footnoteReference w:id="2124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48"/>
      </w:r>
      <w:r>
        <w:t xml:space="preserve"> no temple therein: for the Lord</w:t>
      </w:r>
      <w:r>
        <w:rPr>
          <w:rStyle w:val="FootnoteReference"/>
        </w:rPr>
        <w:footnoteReference w:id="21249"/>
      </w:r>
      <w:r>
        <w:t xml:space="preserve"> God Almighty and the Lamb</w:t>
      </w:r>
      <w:r>
        <w:rPr>
          <w:rStyle w:val="FootnoteReference"/>
        </w:rPr>
        <w:footnoteReference w:id="2125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51"/>
      </w:r>
      <w:r>
        <w:t xml:space="preserve"> had no need of the sun, neither of the moon, to shine in it: for the glory of God did lighten it, and the Lamb</w:t>
      </w:r>
      <w:r>
        <w:rPr>
          <w:rStyle w:val="FootnoteReference"/>
        </w:rPr>
        <w:footnoteReference w:id="21252"/>
      </w:r>
      <w:r>
        <w:t xml:space="preserve"> is the light thereof.</w:t>
      </w:r>
      <w:r>
        <w:rPr>
          <w:rStyle w:val="FootnoteReference"/>
        </w:rPr>
        <w:footnoteReference w:id="2125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54"/>
      </w:r>
      <w:r>
        <w:t xml:space="preserve"> of them which are saved shall walk</w:t>
      </w:r>
      <w:r>
        <w:rPr>
          <w:rStyle w:val="FootnoteReference"/>
        </w:rPr>
        <w:footnoteReference w:id="21255"/>
      </w:r>
      <w:r>
        <w:t xml:space="preserve"> in the light of it: and the kings</w:t>
      </w:r>
      <w:r>
        <w:rPr>
          <w:rStyle w:val="FootnoteReference"/>
        </w:rPr>
        <w:footnoteReference w:id="21256"/>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57"/>
      </w:r>
      <w:r>
        <w:t xml:space="preserve"> of it shall not be shut at all by day: for there shall be no night there.</w:t>
      </w:r>
      <w:r>
        <w:rPr>
          <w:rStyle w:val="FootnoteReference"/>
        </w:rPr>
        <w:footnoteReference w:id="2125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59"/>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60"/>
      </w:r>
      <w:r>
        <w:t xml:space="preserve"> shall by no means enter into it anything that defiles, neither whatever works abomination, or makes a lie: but they which are written in the Lamb's book of life.</w:t>
      </w:r>
      <w:r>
        <w:rPr>
          <w:rStyle w:val="FootnoteReference"/>
        </w:rPr>
        <w:footnoteReference w:id="21261"/>
      </w:r>
      <w:r>
        <w:rPr>
          <w:rStyle w:val="FootnoteReference"/>
        </w:rPr>
        <w:footnoteReference w:id="21262"/>
      </w:r>
      <w:r>
        <w:rPr>
          <w:rStyle w:val="FootnoteReference"/>
        </w:rPr>
        <w:footnoteReference w:id="2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64"/>
      </w:r>
      <w:r>
        <w:t xml:space="preserve"> river of water</w:t>
      </w:r>
      <w:r>
        <w:rPr>
          <w:rStyle w:val="FootnoteReference"/>
        </w:rPr>
        <w:footnoteReference w:id="21265"/>
      </w:r>
      <w:r>
        <w:t xml:space="preserve"> of life, clear</w:t>
      </w:r>
      <w:r>
        <w:rPr>
          <w:rStyle w:val="FootnoteReference"/>
        </w:rPr>
        <w:footnoteReference w:id="21266"/>
      </w:r>
      <w:r>
        <w:t xml:space="preserve"> as crystal, proceeding</w:t>
      </w:r>
      <w:r>
        <w:rPr>
          <w:rStyle w:val="FootnoteReference"/>
        </w:rPr>
        <w:footnoteReference w:id="21267"/>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68"/>
      </w:r>
      <w:r>
        <w:t xml:space="preserve"> of the street of it, and on either side of the river, was there the tree of life</w:t>
      </w:r>
      <w:r>
        <w:rPr>
          <w:rStyle w:val="FootnoteReference"/>
        </w:rPr>
        <w:footnoteReference w:id="21269"/>
      </w:r>
      <w:r>
        <w:t xml:space="preserve">, which bare twelve manner of fruits, and yielded her fruit every month: and the leaves of the tree were for the healing</w:t>
      </w:r>
      <w:r>
        <w:rPr>
          <w:rStyle w:val="FootnoteReference"/>
        </w:rPr>
        <w:footnoteReference w:id="2127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71"/>
      </w:r>
      <w:r>
        <w:t xml:space="preserve"> shall be no more curse: but the throne of God and of the Lamb shall be in it; and his slaves shall serve him:</w:t>
      </w:r>
      <w:r>
        <w:rPr>
          <w:rStyle w:val="FootnoteReference"/>
        </w:rPr>
        <w:footnoteReference w:id="21272"/>
      </w:r>
      <w:r>
        <w:rPr>
          <w:rStyle w:val="FootnoteReference"/>
        </w:rPr>
        <w:footnoteReference w:id="2127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74"/>
      </w:r>
      <w:r>
        <w:t xml:space="preserve"> name shall be in their foreheads.</w:t>
      </w:r>
      <w:r>
        <w:rPr>
          <w:rStyle w:val="FootnoteReference"/>
        </w:rPr>
        <w:footnoteReference w:id="2127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76"/>
      </w:r>
      <w:r>
        <w:t xml:space="preserve"> there; and they</w:t>
      </w:r>
      <w:r>
        <w:rPr>
          <w:rStyle w:val="FootnoteReference"/>
        </w:rPr>
        <w:footnoteReference w:id="21277"/>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78"/>
      </w:r>
      <w:r>
        <w:t xml:space="preserve"> sayings are faithful and true: and the Lord God of the holy</w:t>
      </w:r>
      <w:r>
        <w:rPr>
          <w:rStyle w:val="FootnoteReference"/>
        </w:rPr>
        <w:footnoteReference w:id="21279"/>
      </w:r>
      <w:r>
        <w:t xml:space="preserve"> prophets sent</w:t>
      </w:r>
      <w:r>
        <w:rPr>
          <w:rStyle w:val="FootnoteReference"/>
        </w:rPr>
        <w:footnoteReference w:id="21280"/>
      </w:r>
      <w:r>
        <w:t xml:space="preserve"> his angel to show to his slaves the things which</w:t>
      </w:r>
      <w:r>
        <w:rPr>
          <w:rStyle w:val="FootnoteReference"/>
        </w:rPr>
        <w:footnoteReference w:id="2128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82"/>
      </w:r>
      <w:r>
        <w:t xml:space="preserve"> quickly: blessed</w:t>
      </w:r>
      <w:r>
        <w:rPr>
          <w:rStyle w:val="FootnoteReference"/>
        </w:rPr>
        <w:footnoteReference w:id="2128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84"/>
      </w:r>
      <w:r>
        <w:t xml:space="preserve"> saw these things, and heard them. And when I had heard and seen, I fell</w:t>
      </w:r>
      <w:r>
        <w:rPr>
          <w:rStyle w:val="FootnoteReference"/>
        </w:rPr>
        <w:footnoteReference w:id="21285"/>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86"/>
      </w:r>
      <w:r>
        <w:t xml:space="preserve"> your fellow slave, and of your brothers the prophets, and of them which keep the sayings of this book: worship God</w:t>
      </w:r>
      <w:r>
        <w:rPr>
          <w:rStyle w:val="FootnoteReference"/>
        </w:rPr>
        <w:footnoteReference w:id="21287"/>
      </w:r>
      <w:r>
        <w:t xml:space="preserve">.</w:t>
      </w:r>
      <w:r>
        <w:rPr>
          <w:rStyle w:val="FootnoteReference"/>
        </w:rPr>
        <w:footnoteReference w:id="2128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89"/>
      </w:r>
      <w:r>
        <w:t xml:space="preserve"> not the sayings of the prophecy of this book: for the time is at hand.</w:t>
      </w:r>
      <w:r>
        <w:rPr>
          <w:rStyle w:val="FootnoteReference"/>
        </w:rPr>
        <w:footnoteReference w:id="21290"/>
      </w:r>
      <w:r>
        <w:rPr>
          <w:rStyle w:val="FootnoteReference"/>
        </w:rPr>
        <w:footnoteReference w:id="2129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he which is filthy, let him be filthy still: and the one who is righteous, let him be righteous still: and the one who is holy, let him be holy still.</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94"/>
      </w:r>
      <w:r>
        <w:t xml:space="preserve"> quickly; and my</w:t>
      </w:r>
      <w:r>
        <w:rPr>
          <w:rStyle w:val="FootnoteReference"/>
        </w:rPr>
        <w:footnoteReference w:id="21295"/>
      </w:r>
      <w:r>
        <w:t xml:space="preserve"> reward is with me, to give</w:t>
      </w:r>
      <w:r>
        <w:rPr>
          <w:rStyle w:val="FootnoteReference"/>
        </w:rPr>
        <w:footnoteReference w:id="2129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97"/>
      </w:r>
      <w:r>
        <w:t xml:space="preserve">, the beginning and the end, the first and the last.</w:t>
      </w:r>
      <w:r>
        <w:rPr>
          <w:rStyle w:val="FootnoteReference"/>
        </w:rPr>
        <w:footnoteReference w:id="21298"/>
      </w:r>
      <w:r>
        <w:rPr>
          <w:rStyle w:val="FootnoteReference"/>
        </w:rPr>
        <w:footnoteReference w:id="2129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300"/>
      </w:r>
      <w:r>
        <w:t xml:space="preserve"> are those who do his commandments, that they may have</w:t>
      </w:r>
      <w:r>
        <w:rPr>
          <w:rStyle w:val="FootnoteReference"/>
        </w:rPr>
        <w:footnoteReference w:id="21301"/>
      </w:r>
      <w:r>
        <w:t xml:space="preserve"> right to the</w:t>
      </w:r>
      <w:r>
        <w:rPr>
          <w:rStyle w:val="FootnoteReference"/>
        </w:rPr>
        <w:footnoteReference w:id="21302"/>
      </w:r>
      <w:r>
        <w:t xml:space="preserve"> tree of life, and may</w:t>
      </w:r>
      <w:r>
        <w:rPr>
          <w:rStyle w:val="FootnoteReference"/>
        </w:rPr>
        <w:footnoteReference w:id="2130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304"/>
      </w:r>
      <w:r>
        <w:t xml:space="preserve"> are dogs</w:t>
      </w:r>
      <w:r>
        <w:rPr>
          <w:rStyle w:val="FootnoteReference"/>
        </w:rPr>
        <w:footnoteReference w:id="21305"/>
      </w:r>
      <w:r>
        <w:t xml:space="preserve">, and sorcerers</w:t>
      </w:r>
      <w:r>
        <w:rPr>
          <w:rStyle w:val="FootnoteReference"/>
        </w:rPr>
        <w:footnoteReference w:id="21306"/>
      </w:r>
      <w:r>
        <w:t xml:space="preserve">, and sexually immoral, and murderers, and idolaters, and whoever loves and makes a lie.</w:t>
      </w:r>
      <w:r>
        <w:rPr>
          <w:rStyle w:val="FootnoteReference"/>
        </w:rPr>
        <w:footnoteReference w:id="21307"/>
      </w:r>
      <w:r>
        <w:rPr>
          <w:rStyle w:val="FootnoteReference"/>
        </w:rPr>
        <w:footnoteReference w:id="2130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309"/>
      </w:r>
      <w:r>
        <w:t xml:space="preserve"> have sent mine angel to testify</w:t>
      </w:r>
      <w:r>
        <w:rPr>
          <w:rStyle w:val="FootnoteReference"/>
        </w:rPr>
        <w:footnoteReference w:id="21310"/>
      </w:r>
      <w:r>
        <w:t xml:space="preserve"> to you these things in the assemblies. I am</w:t>
      </w:r>
      <w:r>
        <w:rPr>
          <w:rStyle w:val="FootnoteReference"/>
        </w:rPr>
        <w:footnoteReference w:id="21311"/>
      </w:r>
      <w:r>
        <w:t xml:space="preserve"> the root and the offspring of David</w:t>
      </w:r>
      <w:r>
        <w:rPr>
          <w:rStyle w:val="FootnoteReference"/>
        </w:rPr>
        <w:footnoteReference w:id="21312"/>
      </w:r>
      <w:r>
        <w:t xml:space="preserve">, and the bright</w:t>
      </w:r>
      <w:r>
        <w:rPr>
          <w:rStyle w:val="FootnoteReference"/>
        </w:rPr>
        <w:footnoteReference w:id="21313"/>
      </w:r>
      <w:r>
        <w:t xml:space="preserve"> and morning star.</w:t>
      </w:r>
      <w:r>
        <w:rPr>
          <w:rStyle w:val="FootnoteReference"/>
        </w:rPr>
        <w:footnoteReference w:id="21314"/>
      </w:r>
      <w:r>
        <w:rPr>
          <w:rStyle w:val="FootnoteReference"/>
        </w:rPr>
        <w:footnoteReference w:id="2131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316"/>
      </w:r>
      <w:r>
        <w:t xml:space="preserve"> and the bride</w:t>
      </w:r>
      <w:r>
        <w:rPr>
          <w:rStyle w:val="FootnoteReference"/>
        </w:rPr>
        <w:footnoteReference w:id="21317"/>
      </w:r>
      <w:r>
        <w:t xml:space="preserve"> say, Come</w:t>
      </w:r>
      <w:r>
        <w:rPr>
          <w:rStyle w:val="FootnoteReference"/>
        </w:rPr>
        <w:footnoteReference w:id="21318"/>
      </w:r>
      <w:r>
        <w:t xml:space="preserve">. And let him who hears say, Come. And let him who is thirsty come. And whoever will, let him take</w:t>
      </w:r>
      <w:r>
        <w:rPr>
          <w:rStyle w:val="FootnoteReference"/>
        </w:rPr>
        <w:footnoteReference w:id="21319"/>
      </w:r>
      <w:r>
        <w:t xml:space="preserve"> the water of life freely</w:t>
      </w:r>
      <w:r>
        <w:rPr>
          <w:rStyle w:val="FootnoteReference"/>
        </w:rPr>
        <w:footnoteReference w:id="21320"/>
      </w:r>
      <w:r>
        <w:t xml:space="preserve">.</w:t>
      </w:r>
      <w:r>
        <w:rPr>
          <w:rStyle w:val="FootnoteReference"/>
        </w:rPr>
        <w:footnoteReference w:id="21321"/>
      </w:r>
      <w:r>
        <w:rPr>
          <w:rStyle w:val="FootnoteReference"/>
        </w:rPr>
        <w:footnoteReference w:id="21322"/>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323"/>
      </w:r>
      <w:r>
        <w:t xml:space="preserve"> to every man that hears the words of the prophecy of this book, If anyone shall add to these things, God shall add to him the plagues that are written in this book:</w:t>
      </w:r>
      <w:r>
        <w:rPr>
          <w:rStyle w:val="FootnoteReference"/>
        </w:rPr>
        <w:footnoteReference w:id="21324"/>
      </w:r>
      <w:r>
        <w:rPr>
          <w:rStyle w:val="FootnoteReference"/>
        </w:rPr>
        <w:footnoteReference w:id="21325"/>
      </w:r>
      <w:r>
        <w:rPr>
          <w:rStyle w:val="FootnoteReference"/>
        </w:rPr>
        <w:footnoteReference w:id="21326"/>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327"/>
      </w:r>
      <w:r>
        <w:t xml:space="preserve"> away from the words of the book of this prophecy, God shall take away his part out of the book of life</w:t>
      </w:r>
      <w:r>
        <w:rPr>
          <w:rStyle w:val="FootnoteReference"/>
        </w:rPr>
        <w:footnoteReference w:id="21328"/>
      </w:r>
      <w:r>
        <w:t xml:space="preserve">, and out</w:t>
      </w:r>
      <w:r>
        <w:rPr>
          <w:rStyle w:val="FootnoteReference"/>
        </w:rPr>
        <w:footnoteReference w:id="21329"/>
      </w:r>
      <w:r>
        <w:t xml:space="preserve"> of the holy city, and from</w:t>
      </w:r>
      <w:r>
        <w:rPr>
          <w:rStyle w:val="FootnoteReference"/>
        </w:rPr>
        <w:footnoteReference w:id="21330"/>
      </w:r>
      <w:r>
        <w:t xml:space="preserve"> the things which are written in this book.</w:t>
      </w:r>
      <w:r>
        <w:rPr>
          <w:rStyle w:val="FootnoteReference"/>
        </w:rPr>
        <w:footnoteReference w:id="21331"/>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21332"/>
      </w:r>
      <w:r>
        <w:t xml:space="preserve"> testifies these things says, Surely</w:t>
      </w:r>
      <w:r>
        <w:rPr>
          <w:rStyle w:val="FootnoteReference"/>
        </w:rPr>
        <w:footnoteReference w:id="21333"/>
      </w:r>
      <w:r>
        <w:t xml:space="preserve"> I come quickly. Amen</w:t>
      </w:r>
      <w:r>
        <w:rPr>
          <w:rStyle w:val="FootnoteReference"/>
        </w:rPr>
        <w:footnoteReference w:id="21334"/>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35"/>
      </w:r>
      <w:r>
        <w:t xml:space="preserve"> be with you all. Amen.</w:t>
      </w:r>
      <w:r>
        <w:rPr>
          <w:rStyle w:val="FootnoteReference"/>
        </w:rPr>
        <w:footnoteReference w:id="21336"/>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Cross-references for "from": Gen 10:30; Gen 25:6; 1Kgs 4:30; Job 1:3; Ps 72:9-12; Isa 11:10; Isa 60:1-22.</w:t>
      </w:r>
    </w:p>
  </w:footnote>
  <w:footnote w:id="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0">
    <w:p>
      <w:pPr>
        <w:pStyle w:val="FootnoteText"/>
      </w:pPr>
      <w:r>
        <w:rPr>
          <w:rStyle w:val="FootnoteReference"/>
        </w:rPr>
        <w:footnoteRef/>
      </w:r>
      <w:r>
        <w:t xml:space="preserve"> Cross-references for "Jesus": Matt 1:25; Luke 2:4-7.</w:t>
      </w:r>
    </w:p>
  </w:footnote>
  <w:footnote w:id="121">
    <w:p>
      <w:pPr>
        <w:pStyle w:val="FootnoteText"/>
      </w:pPr>
      <w:r>
        <w:rPr>
          <w:rStyle w:val="FootnoteReference"/>
        </w:rPr>
        <w:footnoteRef/>
      </w:r>
      <w:r>
        <w:t xml:space="preserve"> Cross-references for "Bethlehem": Mic 5:2; Matt 2:5; Luke 2:11; Luke 2:15; John 7:42.</w:t>
      </w:r>
    </w:p>
  </w:footnote>
  <w:footnote w:id="122">
    <w:p>
      <w:pPr>
        <w:pStyle w:val="FootnoteText"/>
      </w:pPr>
      <w:r>
        <w:rPr>
          <w:rStyle w:val="FootnoteReference"/>
        </w:rPr>
        <w:footnoteRef/>
      </w:r>
      <w:r>
        <w:t xml:space="preserve"> Cross-references for "Herod": Gen 49:10; Dan 9:24-25; Hag 2:6-9; Matt 2:3; Matt 2:19.</w:t>
      </w:r>
    </w:p>
  </w:footnote>
  <w:footnote w:id="12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5">
    <w:p>
      <w:pPr>
        <w:pStyle w:val="FootnoteText"/>
      </w:pPr>
      <w:r>
        <w:rPr>
          <w:rStyle w:val="FootnoteReference"/>
        </w:rPr>
        <w:footnoteRef/>
      </w:r>
      <w:r>
        <w:t xml:space="preserve"> Cross-references for "worship": Ps 45:11; Matt 2:10-11; John 5:23; John 9:38; John 20:28; Heb 1:6.</w:t>
      </w:r>
    </w:p>
  </w:footnote>
  <w:footnote w:id="126">
    <w:p>
      <w:pPr>
        <w:pStyle w:val="FootnoteText"/>
      </w:pPr>
      <w:r>
        <w:rPr>
          <w:rStyle w:val="FootnoteReference"/>
        </w:rPr>
        <w:footnoteRef/>
      </w:r>
      <w:r>
        <w:t xml:space="preserve"> Cross-references: Num 24:17; Isa 60:3; Luke 1:78-79; Rev 22:16.</w:t>
      </w:r>
    </w:p>
  </w:footnote>
  <w:footnote w:id="127">
    <w:p>
      <w:pPr>
        <w:pStyle w:val="FootnoteText"/>
      </w:pPr>
      <w:r>
        <w:rPr>
          <w:rStyle w:val="FootnoteReference"/>
        </w:rPr>
        <w:footnoteRef/>
      </w:r>
      <w:r>
        <w:t xml:space="preserve"> Cross-references: 1Kgs 18:17-18; Matt 8:29; Matt 23:37; John 11:47-48; Acts 4:2; Acts 4:24-27; Acts 5:24-28; Acts 16:20-21; Acts 17:6-7.</w:t>
      </w:r>
    </w:p>
  </w:footnote>
  <w:footnote w:id="128">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9">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0">
    <w:p>
      <w:pPr>
        <w:pStyle w:val="FootnoteText"/>
      </w:pPr>
      <w:r>
        <w:rPr>
          <w:rStyle w:val="FootnoteReference"/>
        </w:rPr>
        <w:footnoteRef/>
      </w:r>
      <w:r>
        <w:t xml:space="preserve"> Cross-references for "he demanded": Mal 2:7; John 3:10.</w:t>
      </w:r>
    </w:p>
  </w:footnote>
  <w:footnote w:id="1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
    <w:p>
      <w:pPr>
        <w:pStyle w:val="FootnoteText"/>
      </w:pPr>
      <w:r>
        <w:rPr>
          <w:rStyle w:val="FootnoteReference"/>
        </w:rPr>
        <w:footnoteRef/>
      </w:r>
      <w:r>
        <w:t xml:space="preserve"> Cross-references: Gen 35:19; Josh 19:15; Ruth 1:1; Ruth 1:19; Ruth 2:4; Ruth 4:11; 1Sam 16:1.</w:t>
      </w:r>
    </w:p>
  </w:footnote>
  <w:footnote w:id="13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4">
    <w:p>
      <w:pPr>
        <w:pStyle w:val="FootnoteText"/>
      </w:pPr>
      <w:r>
        <w:rPr>
          <w:rStyle w:val="FootnoteReference"/>
        </w:rPr>
        <w:footnoteRef/>
      </w:r>
      <w:r>
        <w:t xml:space="preserve"> Cross-references for "a Governor": Gen 49:10; Num 24:19; 1Chr 5:2; Ps 2:1-6; Isa 9:6-7; Matt 28:18; Eph 1:22; Col 1:18; Rev 2:27; Rev 11:15.</w:t>
      </w:r>
    </w:p>
  </w:footnote>
  <w:footnote w:id="135">
    <w:p>
      <w:pPr>
        <w:pStyle w:val="FootnoteText"/>
      </w:pPr>
      <w:r>
        <w:rPr>
          <w:rStyle w:val="FootnoteReference"/>
        </w:rPr>
        <w:footnoteRef/>
      </w:r>
      <w:r>
        <w:t xml:space="preserve"> Cross-references for "rule": Ps 78:71-72; Isa 40:11; Jer 23:4-6; Ezek 34:23-25; Ezek 37:24-26.</w:t>
      </w:r>
    </w:p>
  </w:footnote>
  <w:footnote w:id="1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7">
    <w:p>
      <w:pPr>
        <w:pStyle w:val="FootnoteText"/>
      </w:pPr>
      <w:r>
        <w:rPr>
          <w:rStyle w:val="FootnoteReference"/>
        </w:rPr>
        <w:footnoteRef/>
      </w:r>
      <w:r>
        <w:t xml:space="preserve"> Cross-references for "thou": Mic 5:2; Matt 2:1; John 7:42.</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"worshipped": Ps 2:12; Ps 95:6; Matt 2:2; Matt 4:9-10; Matt 14:33; John 5:22-23; Acts 10:25-26; Rev 19:10; Rev 22:8-10.</w:t>
      </w:r>
    </w:p>
  </w:footnote>
  <w:footnote w:id="146">
    <w:p>
      <w:pPr>
        <w:pStyle w:val="FootnoteText"/>
      </w:pPr>
      <w:r>
        <w:rPr>
          <w:rStyle w:val="FootnoteReference"/>
        </w:rPr>
        <w:footnoteRef/>
      </w:r>
      <w:r>
        <w:t xml:space="preserve"> Cross-references for "presented": Gen 43:11; 1Sam 10:27; 1Kgs 10:2; 1Kgs 10:10; Ps 72:10; Ps 72:15; Isa 60:6.</w:t>
      </w:r>
    </w:p>
  </w:footnote>
  <w:footnote w:id="147">
    <w:p>
      <w:pPr>
        <w:pStyle w:val="FootnoteText"/>
      </w:pPr>
      <w:r>
        <w:rPr>
          <w:rStyle w:val="FootnoteReference"/>
        </w:rPr>
        <w:footnoteRef/>
      </w:r>
      <w:r>
        <w:t xml:space="preserve"> Cross-references for "frankincense": Exod 30:23; Exod 30:34; Lev 2:1-2; Lev 6:15; Num 7:14; Num 7:86; Ps 45:8; Mal 1:11; Rev 5:8.</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165">
    <w:p>
      <w:pPr>
        <w:pStyle w:val="FootnoteText"/>
      </w:pPr>
      <w:r>
        <w:rPr>
          <w:rStyle w:val="FootnoteReference"/>
        </w:rPr>
        <w:footnoteRef/>
      </w:r>
      <w:r>
        <w:t xml:space="preserve"> Cross-references: Matt 2:15.</w:t>
      </w:r>
    </w:p>
  </w:footnote>
  <w:footnote w:id="166">
    <w:p>
      <w:pPr>
        <w:pStyle w:val="FootnoteText"/>
      </w:pPr>
      <w:r>
        <w:rPr>
          <w:rStyle w:val="FootnoteReference"/>
        </w:rPr>
        <w:footnoteRef/>
      </w:r>
      <w:r>
        <w:t xml:space="preserve"> Transliterated proper noun: Rama. Standard English equivalent: Ramah. Source form: Rama. Greek form: ραμα. Name meaning: same as Ram. Equivalent source: manual/standard English equivalent.</w:t>
      </w:r>
    </w:p>
  </w:footnote>
  <w:footnote w:id="167">
    <w:p>
      <w:pPr>
        <w:pStyle w:val="FootnoteText"/>
      </w:pPr>
      <w:r>
        <w:rPr>
          <w:rStyle w:val="FootnoteReference"/>
        </w:rPr>
        <w:footnoteRef/>
      </w:r>
      <w:r>
        <w:t xml:space="preserve"> Cross-references for "lamentation": Jer 4:31; Jer 9:17-21; Ezek 2:10; Rev 8:13.</w:t>
      </w:r>
    </w:p>
  </w:footnote>
  <w:footnote w:id="168">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9">
    <w:p>
      <w:pPr>
        <w:pStyle w:val="FootnoteText"/>
      </w:pPr>
      <w:r>
        <w:rPr>
          <w:rStyle w:val="FootnoteReference"/>
        </w:rPr>
        <w:footnoteRef/>
      </w:r>
      <w:r>
        <w:t xml:space="preserve"> Cross-references for "would": Gen 37:30; Gen 37:33-35; Gen 42:36; Job 14:10.</w:t>
      </w:r>
    </w:p>
  </w:footnote>
  <w:footnote w:id="170">
    <w:p>
      <w:pPr>
        <w:pStyle w:val="FootnoteText"/>
      </w:pPr>
      <w:r>
        <w:rPr>
          <w:rStyle w:val="FootnoteReference"/>
        </w:rPr>
        <w:footnoteRef/>
      </w:r>
      <w:r>
        <w:t xml:space="preserve"> Cross-references for "Rama": Jer 31:15.</w:t>
      </w:r>
    </w:p>
  </w:footnote>
  <w:footnote w:id="171">
    <w:p>
      <w:pPr>
        <w:pStyle w:val="FootnoteText"/>
      </w:pPr>
      <w:r>
        <w:rPr>
          <w:rStyle w:val="FootnoteReference"/>
        </w:rPr>
        <w:footnoteRef/>
      </w:r>
      <w:r>
        <w:t xml:space="preserve"> Cross-references for "Rachel": Gen 35:16-20.</w:t>
      </w:r>
    </w:p>
  </w:footnote>
  <w:footnote w:id="172">
    <w:p>
      <w:pPr>
        <w:pStyle w:val="FootnoteText"/>
      </w:pPr>
      <w:r>
        <w:rPr>
          <w:rStyle w:val="FootnoteReference"/>
        </w:rPr>
        <w:footnoteRef/>
      </w:r>
      <w:r>
        <w:t xml:space="preserve"> Cross-references for "Herod": Ps 76:10; Isa 51:12; Dan 8:25; Dan 11:45.</w:t>
      </w:r>
    </w:p>
  </w:footnote>
  <w:footnote w:id="173">
    <w:p>
      <w:pPr>
        <w:pStyle w:val="FootnoteText"/>
      </w:pPr>
      <w:r>
        <w:rPr>
          <w:rStyle w:val="FootnoteReference"/>
        </w:rPr>
        <w:footnoteRef/>
      </w:r>
      <w:r>
        <w:t xml:space="preserve"> Cross-references: Ps 139:7; Jer 30:10; Ezek 11:16; Matt 1:20; Matt 2:13.</w:t>
      </w:r>
    </w:p>
  </w:footnote>
  <w:footnote w:id="174">
    <w:p>
      <w:pPr>
        <w:pStyle w:val="FootnoteText"/>
      </w:pPr>
      <w:r>
        <w:rPr>
          <w:rStyle w:val="FootnoteReference"/>
        </w:rPr>
        <w:footnoteRef/>
      </w:r>
      <w:r>
        <w:t xml:space="preserve"> Cross-references for "arise": Prov 3:5-6; Matt 2:13.</w:t>
      </w:r>
    </w:p>
  </w:footnote>
  <w:footnote w:id="175">
    <w:p>
      <w:pPr>
        <w:pStyle w:val="FootnoteText"/>
      </w:pPr>
      <w:r>
        <w:rPr>
          <w:rStyle w:val="FootnoteReference"/>
        </w:rPr>
        <w:footnoteRef/>
      </w:r>
      <w:r>
        <w:t xml:space="preserve"> Cross-references: Exod 4:19; 1Kgs 11:21; 1Kgs 11:40; 1Kgs 12:1-3.</w:t>
      </w:r>
    </w:p>
  </w:footnote>
  <w:footnote w:id="176">
    <w:p>
      <w:pPr>
        <w:pStyle w:val="FootnoteText"/>
      </w:pPr>
      <w:r>
        <w:rPr>
          <w:rStyle w:val="FootnoteReference"/>
        </w:rPr>
        <w:footnoteRef/>
      </w:r>
      <w:r>
        <w:t xml:space="preserve"> Cross-references: Gen 6:22; Heb 11:8.</w:t>
      </w:r>
    </w:p>
  </w:footnote>
  <w:footnote w:id="177">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8">
    <w:p>
      <w:pPr>
        <w:pStyle w:val="FootnoteText"/>
      </w:pPr>
      <w:r>
        <w:rPr>
          <w:rStyle w:val="FootnoteReference"/>
        </w:rPr>
        <w:footnoteRef/>
      </w:r>
      <w:r>
        <w:t xml:space="preserve"> Cross-references for "he was": Gen 19:17-21; 1Sam 16:2; Acts 9:13-14.</w:t>
      </w:r>
    </w:p>
  </w:footnote>
  <w:footnote w:id="179">
    <w:p>
      <w:pPr>
        <w:pStyle w:val="FootnoteText"/>
      </w:pPr>
      <w:r>
        <w:rPr>
          <w:rStyle w:val="FootnoteReference"/>
        </w:rPr>
        <w:footnoteRef/>
      </w:r>
      <w:r>
        <w:t xml:space="preserve"> Cross-references for "being": Ps 48:14; Ps 73:24; Ps 107:6-7; Ps 121:8; Isa 30:21; Isa 48:17-18; Matt 1:20; Matt 2:12.</w:t>
      </w:r>
    </w:p>
  </w:footnote>
  <w:footnote w:id="180">
    <w:p>
      <w:pPr>
        <w:pStyle w:val="FootnoteText"/>
      </w:pPr>
      <w:r>
        <w:rPr>
          <w:rStyle w:val="FootnoteReference"/>
        </w:rPr>
        <w:footnoteRef/>
      </w:r>
      <w:r>
        <w:t xml:space="preserve"> Cross-references for "into": Matt 3:13; Luke 2:39; John 7:41-42; John 7:52.</w:t>
      </w:r>
    </w:p>
  </w:footnote>
  <w:footnote w:id="18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3">
    <w:p>
      <w:pPr>
        <w:pStyle w:val="FootnoteText"/>
      </w:pPr>
      <w:r>
        <w:rPr>
          <w:rStyle w:val="FootnoteReference"/>
        </w:rPr>
        <w:footnoteRef/>
      </w:r>
      <w:r>
        <w:t xml:space="preserve"> Cross-references for "He shall": Num 6:13; Judg 13:5; 1Sam 1:11; Ps 69:9-10; Isa 53:1-2; Amos 2:10-12; Matt 26:71; John 1:45-46; Acts 24:5.</w:t>
      </w:r>
    </w:p>
  </w:footnote>
  <w:footnote w:id="184">
    <w:p>
      <w:pPr>
        <w:pStyle w:val="FootnoteText"/>
      </w:pPr>
      <w:r>
        <w:rPr>
          <w:rStyle w:val="FootnoteReference"/>
        </w:rPr>
        <w:footnoteRef/>
      </w:r>
      <w:r>
        <w:t xml:space="preserve"> Cross-references for "Nazareth": John 18:5; John 18:7; John 19:19; Acts 2:22.</w:t>
      </w:r>
    </w:p>
  </w:footnote>
  <w:footnote w:id="185">
    <w:p>
      <w:pPr>
        <w:pStyle w:val="FootnoteText"/>
      </w:pPr>
      <w:r>
        <w:rPr>
          <w:rStyle w:val="FootnoteReference"/>
        </w:rPr>
        <w:footnoteRef/>
      </w:r>
      <w:r>
        <w:t xml:space="preserve"> Cross-references for "those": Luke 3:1-2.</w:t>
      </w:r>
    </w:p>
  </w:footnote>
  <w:footnote w:id="186">
    <w:p>
      <w:pPr>
        <w:pStyle w:val="FootnoteText"/>
      </w:pPr>
      <w:r>
        <w:rPr>
          <w:rStyle w:val="FootnoteReference"/>
        </w:rPr>
        <w:footnoteRef/>
      </w:r>
      <w:r>
        <w:t xml:space="preserve"> Name meaning: John (Yochanan) — Yahweh is gracious. Forerunner of Jesus; proclaimed God’s grace.</w:t>
      </w:r>
    </w:p>
  </w:footnote>
  <w:footnote w:id="187">
    <w:p>
      <w:pPr>
        <w:pStyle w:val="FootnoteText"/>
      </w:pPr>
      <w:r>
        <w:rPr>
          <w:rStyle w:val="FootnoteReference"/>
        </w:rPr>
        <w:footnoteRef/>
      </w:r>
      <w:r>
        <w:t xml:space="preserve"> Cross-references for "preaching": Isa 40:3-6; Mark 1:7; Luke 1:17.</w:t>
      </w:r>
    </w:p>
  </w:footnote>
  <w:footnote w:id="188">
    <w:p>
      <w:pPr>
        <w:pStyle w:val="FootnoteText"/>
      </w:pPr>
      <w:r>
        <w:rPr>
          <w:rStyle w:val="FootnoteReference"/>
        </w:rPr>
        <w:footnoteRef/>
      </w:r>
      <w:r>
        <w:t xml:space="preserve"> Cross-references for "the wilderness": Josh 14:10; Josh 15:61-62; Matt 11:7; Luke 7:24.</w:t>
      </w:r>
    </w:p>
  </w:footnote>
  <w:footnote w:id="18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90">
    <w:p>
      <w:pPr>
        <w:pStyle w:val="FootnoteText"/>
      </w:pPr>
      <w:r>
        <w:rPr>
          <w:rStyle w:val="FootnoteReference"/>
        </w:rPr>
        <w:footnoteRef/>
      </w:r>
      <w:r>
        <w:t xml:space="preserve"> Name meaning: John the Baptist (Yochanan) — Yahweh is gracious. Prepared the way with grace.</w:t>
      </w:r>
    </w:p>
  </w:footnote>
  <w:footnote w:id="191">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2">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3">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5">
    <w:p>
      <w:pPr>
        <w:pStyle w:val="FootnoteText"/>
      </w:pPr>
      <w:r>
        <w:rPr>
          <w:rStyle w:val="FootnoteReference"/>
        </w:rPr>
        <w:footnoteRef/>
      </w:r>
      <w:r>
        <w:t xml:space="preserve"> Cross-references for "Prepare": Isa 57:14-15; Mal 3:1; Luke 1:17; Luke 1:76.</w:t>
      </w:r>
    </w:p>
  </w:footnote>
  <w:footnote w:id="196">
    <w:p>
      <w:pPr>
        <w:pStyle w:val="FootnoteText"/>
      </w:pPr>
      <w:r>
        <w:rPr>
          <w:rStyle w:val="FootnoteReference"/>
        </w:rPr>
        <w:footnoteRef/>
      </w:r>
      <w:r>
        <w:t xml:space="preserve"> Cross-references: Isa 40:3; Mark 1:3; Luke 3:3-6; John 1:23.</w:t>
      </w:r>
    </w:p>
  </w:footnote>
  <w:footnote w:id="197">
    <w:p>
      <w:pPr>
        <w:pStyle w:val="FootnoteText"/>
      </w:pPr>
      <w:r>
        <w:rPr>
          <w:rStyle w:val="FootnoteReference"/>
        </w:rPr>
        <w:footnoteRef/>
      </w:r>
      <w:r>
        <w:t xml:space="preserve"> Cross-references for "and his": Lev 11:22; Matt 11:18.</w:t>
      </w:r>
    </w:p>
  </w:footnote>
  <w:footnote w:id="198">
    <w:p>
      <w:pPr>
        <w:pStyle w:val="FootnoteText"/>
      </w:pPr>
      <w:r>
        <w:rPr>
          <w:rStyle w:val="FootnoteReference"/>
        </w:rPr>
        <w:footnoteRef/>
      </w:r>
      <w:r>
        <w:t xml:space="preserve"> Cross-references for "wild": Deut 32:13; 1Sam 14:25-27.</w:t>
      </w:r>
    </w:p>
  </w:footnote>
  <w:footnote w:id="199">
    <w:p>
      <w:pPr>
        <w:pStyle w:val="FootnoteText"/>
      </w:pPr>
      <w:r>
        <w:rPr>
          <w:rStyle w:val="FootnoteReference"/>
        </w:rPr>
        <w:footnoteRef/>
      </w:r>
      <w:r>
        <w:t xml:space="preserve"> Cross-references for "his raiment": 2Kgs 1:8; Zech 13:4; Mal 4:5; Matt 11:8; Mark 1:6; Luke 1:17; Rev 11:3.</w:t>
      </w:r>
    </w:p>
  </w:footnote>
  <w:footnote w:id="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2">
    <w:p>
      <w:pPr>
        <w:pStyle w:val="FootnoteText"/>
      </w:pPr>
      <w:r>
        <w:rPr>
          <w:rStyle w:val="FootnoteReference"/>
        </w:rPr>
        <w:footnoteRef/>
      </w:r>
      <w:r>
        <w:t xml:space="preserve"> Cross-references: Matt 4:25; Matt 11:7-12; Mark 1:5; Luke 3:7; Luke 16:16; John 3:23; John 5:35.</w:t>
      </w:r>
    </w:p>
  </w:footnote>
  <w:footnote w:id="203">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4">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7">
    <w:p>
      <w:pPr>
        <w:pStyle w:val="FootnoteText"/>
      </w:pPr>
      <w:r>
        <w:rPr>
          <w:rStyle w:val="FootnoteReference"/>
        </w:rPr>
        <w:footnoteRef/>
      </w:r>
      <w:r>
        <w:t xml:space="preserve"> Cross-references for "O generation": Gen 3:15; Ps 58:3-6; Isa 57:3-4; Isa 59:5; Matt 12:34; Matt 23:33; Luke 3:7-9; John 8:44; 1John 3:10; Rev 12:9-10.</w:t>
      </w:r>
    </w:p>
  </w:footnote>
  <w:footnote w:id="208">
    <w:p>
      <w:pPr>
        <w:pStyle w:val="FootnoteText"/>
      </w:pPr>
      <w:r>
        <w:rPr>
          <w:rStyle w:val="FootnoteReference"/>
        </w:rPr>
        <w:footnoteRef/>
      </w:r>
      <w:r>
        <w:t xml:space="preserve"> Cross-references for "flee": Rom 5:9; 1Thess 1:10; 2Thess 1:9-10; Heb 6:18; Rev 6:16-17.</w:t>
      </w:r>
    </w:p>
  </w:footnote>
  <w:footnote w:id="20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0">
    <w:p>
      <w:pPr>
        <w:pStyle w:val="FootnoteText"/>
      </w:pPr>
      <w:r>
        <w:rPr>
          <w:rStyle w:val="FootnoteReference"/>
        </w:rPr>
        <w:footnoteRef/>
      </w:r>
      <w:r>
        <w:t xml:space="preserve"> Cross-references: Jer 6:10; Jer 51:6; Ezek 3:18-21; Ezek 33:3-7; Acts 20:31; Rom 1:18; Heb 11:7.</w:t>
      </w:r>
    </w:p>
  </w:footnote>
  <w:footnote w:id="211">
    <w:p>
      <w:pPr>
        <w:pStyle w:val="FootnoteText"/>
      </w:pPr>
      <w:r>
        <w:rPr>
          <w:rStyle w:val="FootnoteReference"/>
        </w:rPr>
        <w:footnoteRef/>
      </w:r>
      <w:r>
        <w:t xml:space="preserve"> Cross-references for "forth": Isa 1:16-17; Matt 21:28-30; Matt 21:32; Luke 3:8; Luke 3:10-14; Acts 26:20; Rom 2:4-7; 2Cor 7:10-11; 2Pet 1:4-8.</w:t>
      </w:r>
    </w:p>
  </w:footnote>
  <w:footnote w:id="212">
    <w:p>
      <w:pPr>
        <w:pStyle w:val="FootnoteText"/>
      </w:pPr>
      <w:r>
        <w:rPr>
          <w:rStyle w:val="FootnoteReference"/>
        </w:rPr>
        <w:footnoteRef/>
      </w:r>
      <w:r>
        <w:t xml:space="preserve"> Cross-references for "fruits": Gal 5:22-23; Eph 5:9; Phil 1:11.</w:t>
      </w:r>
    </w:p>
  </w:footnote>
  <w:footnote w:id="213">
    <w:p>
      <w:pPr>
        <w:pStyle w:val="FootnoteText"/>
      </w:pPr>
      <w:r>
        <w:rPr>
          <w:rStyle w:val="FootnoteReference"/>
        </w:rPr>
        <w:footnoteRef/>
      </w:r>
      <w:r>
        <w:t xml:space="preserve"> Cross-references for "meet": Jer 7:3-7; Jer 26:13; Jer 36:3.</w:t>
      </w:r>
    </w:p>
  </w:footnote>
  <w:footnote w:id="214">
    <w:p>
      <w:pPr>
        <w:pStyle w:val="FootnoteText"/>
      </w:pPr>
      <w:r>
        <w:rPr>
          <w:rStyle w:val="FootnoteReference"/>
        </w:rPr>
        <w:footnoteRef/>
      </w:r>
      <w:r>
        <w:t xml:space="preserve"> Cross-references for "think": Mark 7:21; Luke 3:8; Luke 5:22; Luke 7:39; Luke 12:17.</w:t>
      </w:r>
    </w:p>
  </w:footnote>
  <w:footnote w:id="21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6">
    <w:p>
      <w:pPr>
        <w:pStyle w:val="FootnoteText"/>
      </w:pPr>
      <w:r>
        <w:rPr>
          <w:rStyle w:val="FootnoteReference"/>
        </w:rPr>
        <w:footnoteRef/>
      </w:r>
      <w:r>
        <w:t xml:space="preserve"> Cross-references: Ezek 33:24; Luke 16:24; John 8:33; John 8:39-40; John 8:53; Acts 13:26; Rom 4:1; Rom 4:11-16; Rom 9:7-8; Gal 4:22-31.</w:t>
      </w:r>
    </w:p>
  </w:footnote>
  <w:footnote w:id="217">
    <w:p>
      <w:pPr>
        <w:pStyle w:val="FootnoteText"/>
      </w:pPr>
      <w:r>
        <w:rPr>
          <w:rStyle w:val="FootnoteReference"/>
        </w:rPr>
        <w:footnoteRef/>
      </w:r>
      <w:r>
        <w:t xml:space="preserve"> Cross-references: Matt 8:11-12; Luke 19:40; Acts 15:14; Rom 4:17; 1Cor 1:27-28; Gal 3:27-29; Eph 2:12-13.</w:t>
      </w:r>
    </w:p>
  </w:footnote>
  <w:footnote w:id="218">
    <w:p>
      <w:pPr>
        <w:pStyle w:val="FootnoteText"/>
      </w:pPr>
      <w:r>
        <w:rPr>
          <w:rStyle w:val="FootnoteReference"/>
        </w:rPr>
        <w:footnoteRef/>
      </w:r>
      <w:r>
        <w:t xml:space="preserve"> Cross-references for "therefore": Ps 1:3; Ps 92:13-14; Isa 61:3; Jer 17:8; John 15:2.</w:t>
      </w:r>
    </w:p>
  </w:footnote>
  <w:footnote w:id="219">
    <w:p>
      <w:pPr>
        <w:pStyle w:val="FootnoteText"/>
      </w:pPr>
      <w:r>
        <w:rPr>
          <w:rStyle w:val="FootnoteReference"/>
        </w:rPr>
        <w:footnoteRef/>
      </w:r>
      <w:r>
        <w:t xml:space="preserve"> Cross-references: Mal 3:1-3; Mal 4:1; Heb 3:1-3; Heb 10:28-31; Heb 12:25.</w:t>
      </w:r>
    </w:p>
  </w:footnote>
  <w:footnote w:id="220">
    <w:p>
      <w:pPr>
        <w:pStyle w:val="FootnoteText"/>
      </w:pPr>
      <w:r>
        <w:rPr>
          <w:rStyle w:val="FootnoteReference"/>
        </w:rPr>
        <w:footnoteRef/>
      </w:r>
      <w:r>
        <w:t xml:space="preserve"> Cross-references for "the ax": Luke 3:9; Luke 23:31.</w:t>
      </w:r>
    </w:p>
  </w:footnote>
  <w:footnote w:id="221">
    <w:p>
      <w:pPr>
        <w:pStyle w:val="FootnoteText"/>
      </w:pPr>
      <w:r>
        <w:rPr>
          <w:rStyle w:val="FootnoteReference"/>
        </w:rPr>
        <w:footnoteRef/>
      </w:r>
      <w:r>
        <w:t xml:space="preserve"> Cross-references for "is hewn": Ps 80:15-16; Isa 5:2-7; Isa 27:11; Ezek 15:2-7; Matt 7:19; Matt 21:19; Luke 13:6-9; John 15:6; Heb 6:8; 1Pet 4:17-18.</w:t>
      </w:r>
    </w:p>
  </w:footnote>
  <w:footnote w:id="222">
    <w:p>
      <w:pPr>
        <w:pStyle w:val="FootnoteText"/>
      </w:pPr>
      <w:r>
        <w:rPr>
          <w:rStyle w:val="FootnoteReference"/>
        </w:rPr>
        <w:footnoteRef/>
      </w:r>
      <w:r>
        <w:t xml:space="preserve"> Cross-references for "baptize": Matt 3:6; Mark 1:4; Mark 1:8; Luke 3:3; Luke 3:16; John 1:26; John 1:33; Acts 1:5; Acts 11:16; Acts 13:24; Acts 19:4.</w:t>
      </w:r>
    </w:p>
  </w:footnote>
  <w:footnote w:id="223">
    <w:p>
      <w:pPr>
        <w:pStyle w:val="FootnoteText"/>
      </w:pPr>
      <w:r>
        <w:rPr>
          <w:rStyle w:val="FootnoteReference"/>
        </w:rPr>
        <w:footnoteRef/>
      </w:r>
      <w:r>
        <w:t xml:space="preserve"> Cross-references for "whose": Mark 1:7; Luke 7:6-7; Acts 13:25; Eph 3:8; 1Pet 5:5.</w:t>
      </w:r>
    </w:p>
  </w:footnote>
  <w:footnote w:id="2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6">
    <w:p>
      <w:pPr>
        <w:pStyle w:val="FootnoteText"/>
      </w:pPr>
      <w:r>
        <w:rPr>
          <w:rStyle w:val="FootnoteReference"/>
        </w:rPr>
        <w:footnoteRef/>
      </w:r>
      <w:r>
        <w:t xml:space="preserve"> Cross-references: Luke 1:17; John 1:15; John 1:26-27; John 1:30; John 1:34; John 3:23-36.</w:t>
      </w:r>
    </w:p>
  </w:footnote>
  <w:footnote w:id="227">
    <w:p>
      <w:pPr>
        <w:pStyle w:val="FootnoteText"/>
      </w:pPr>
      <w:r>
        <w:rPr>
          <w:rStyle w:val="FootnoteReference"/>
        </w:rPr>
        <w:footnoteRef/>
      </w:r>
      <w:r>
        <w:t xml:space="preserve"> Cross-references for "he will thoroughly": Mal 3:2-3; Mal 4:1; Matt 13:41; Matt 13:49-50; John 15:2.</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Cross-references for "with": Isa 1:31; Isa 66:24; Jer 7:20; Jer 17:27; Ezek 20:47-48; Mark 9:43-48.</w:t>
      </w:r>
    </w:p>
  </w:footnote>
  <w:footnote w:id="230">
    <w:p>
      <w:pPr>
        <w:pStyle w:val="FootnoteText"/>
      </w:pPr>
      <w:r>
        <w:rPr>
          <w:rStyle w:val="FootnoteReference"/>
        </w:rPr>
        <w:footnoteRef/>
      </w:r>
      <w:r>
        <w:t xml:space="preserve"> Cross-references: Isa 30:24; Isa 41:16; Jer 4:11; Jer 15:7; Jer 51:2; Luke 3:17.</w:t>
      </w:r>
    </w:p>
  </w:footnote>
  <w:footnote w:id="231">
    <w:p>
      <w:pPr>
        <w:pStyle w:val="FootnoteText"/>
      </w:pPr>
      <w:r>
        <w:rPr>
          <w:rStyle w:val="FootnoteReference"/>
        </w:rPr>
        <w:footnoteRef/>
      </w:r>
      <w:r>
        <w:t xml:space="preserve"> Cross-references: Job 21:18; Ps 1:4; Ps 35:5; Isa 5:24; Isa 17:13; Hos 13:3; Mal 4:1; Luke 3:17.</w:t>
      </w:r>
    </w:p>
  </w:footnote>
  <w:footnote w:id="232">
    <w:p>
      <w:pPr>
        <w:pStyle w:val="FootnoteText"/>
      </w:pPr>
      <w:r>
        <w:rPr>
          <w:rStyle w:val="FootnoteReference"/>
        </w:rPr>
        <w:footnoteRef/>
      </w:r>
      <w:r>
        <w:t xml:space="preserve"> Name meaning: Jesus (Yeshua) — Yahweh saves. He will save His people from their sins.</w:t>
      </w:r>
    </w:p>
  </w:footnote>
  <w:footnote w:id="23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4">
    <w:p>
      <w:pPr>
        <w:pStyle w:val="FootnoteText"/>
      </w:pPr>
      <w:r>
        <w:rPr>
          <w:rStyle w:val="FootnoteReference"/>
        </w:rPr>
        <w:footnoteRef/>
      </w:r>
      <w:r>
        <w:t xml:space="preserve"> Cross-references: Matt 2:22; Mark 1:9; Luke 3:21.</w:t>
      </w:r>
    </w:p>
  </w:footnote>
  <w:footnote w:id="235">
    <w:p>
      <w:pPr>
        <w:pStyle w:val="FootnoteText"/>
      </w:pPr>
      <w:r>
        <w:rPr>
          <w:rStyle w:val="FootnoteReference"/>
        </w:rPr>
        <w:footnoteRef/>
      </w:r>
      <w:r>
        <w:t xml:space="preserve"> Cross-references for "John": Luke 1:43; John 13:6-8.</w:t>
      </w:r>
    </w:p>
  </w:footnote>
  <w:footnote w:id="236">
    <w:p>
      <w:pPr>
        <w:pStyle w:val="FootnoteText"/>
      </w:pPr>
      <w:r>
        <w:rPr>
          <w:rStyle w:val="FootnoteReference"/>
        </w:rPr>
        <w:footnoteRef/>
      </w:r>
      <w:r>
        <w:t xml:space="preserve"> Cross-references for "I have": John 1:16; John 3:3-7; Acts 1:5-8; Rom 3:23; Rom 3:25; Gal 3:22; Gal 3:27-29; Gal 4:6; Eph 2:3-5; Rev 7:9-17.</w:t>
      </w:r>
    </w:p>
  </w:footnote>
  <w:footnote w:id="237">
    <w:p>
      <w:pPr>
        <w:pStyle w:val="FootnoteText"/>
      </w:pPr>
      <w:r>
        <w:rPr>
          <w:rStyle w:val="FootnoteReference"/>
        </w:rPr>
        <w:footnoteRef/>
      </w:r>
      <w:r>
        <w:t xml:space="preserve"> Cross-references for "Suffer": John 13:7-9.</w:t>
      </w:r>
    </w:p>
  </w:footnote>
  <w:footnote w:id="238">
    <w:p>
      <w:pPr>
        <w:pStyle w:val="FootnoteText"/>
      </w:pPr>
      <w:r>
        <w:rPr>
          <w:rStyle w:val="FootnoteReference"/>
        </w:rPr>
        <w:footnoteRef/>
      </w:r>
      <w:r>
        <w:t xml:space="preserve"> Cross-references: Ps 40:7-8; Isa 42:21; Luke 1:6; John 4:34; John 8:29; John 13:15; John 15:10; Phil 2:7-8; Heb 7:26; 1Pet 2:21-24; 1John 2:6.</w:t>
      </w:r>
    </w:p>
  </w:footnote>
  <w:footnote w:id="239">
    <w:p>
      <w:pPr>
        <w:pStyle w:val="FootnoteText"/>
      </w:pPr>
      <w:r>
        <w:rPr>
          <w:rStyle w:val="FootnoteReference"/>
        </w:rPr>
        <w:footnoteRef/>
      </w:r>
      <w:r>
        <w:t xml:space="preserve"> Cross-references for "Jesus": Mark 1:10.</w:t>
      </w:r>
    </w:p>
  </w:footnote>
  <w:footnote w:id="240">
    <w:p>
      <w:pPr>
        <w:pStyle w:val="FootnoteText"/>
      </w:pPr>
      <w:r>
        <w:rPr>
          <w:rStyle w:val="FootnoteReference"/>
        </w:rPr>
        <w:footnoteRef/>
      </w:r>
      <w:r>
        <w:t xml:space="preserve"> Cross-references for "and he": Isa 11:2; Isa 42:1; Isa 59:21; Isa 61:1; Luke 3:22; John 1:31-34; John 3:34; Col 1:18-19.</w:t>
      </w:r>
    </w:p>
  </w:footnote>
  <w:footnote w:id="241">
    <w:p>
      <w:pPr>
        <w:pStyle w:val="FootnoteText"/>
      </w:pPr>
      <w:r>
        <w:rPr>
          <w:rStyle w:val="FootnoteReference"/>
        </w:rPr>
        <w:footnoteRef/>
      </w:r>
      <w:r>
        <w:t xml:space="preserve"> Cross-references: Ezek 1:1; Luke 3:21; Acts 7:56.</w:t>
      </w:r>
    </w:p>
  </w:footnote>
  <w:footnote w:id="242">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3">
    <w:p>
      <w:pPr>
        <w:pStyle w:val="FootnoteText"/>
      </w:pPr>
      <w:r>
        <w:rPr>
          <w:rStyle w:val="FootnoteReference"/>
        </w:rPr>
        <w:footnoteRef/>
      </w:r>
      <w:r>
        <w:t xml:space="preserve"> Cross-references: John 5:37; John 12:28-30; Rev 14:2.</w:t>
      </w:r>
    </w:p>
  </w:footnote>
  <w:footnote w:id="244">
    <w:p>
      <w:pPr>
        <w:pStyle w:val="FootnoteText"/>
      </w:pPr>
      <w:r>
        <w:rPr>
          <w:rStyle w:val="FootnoteReference"/>
        </w:rPr>
        <w:footnoteRef/>
      </w:r>
      <w:r>
        <w:t xml:space="preserve"> Name meaning: Jesus (Yeshua) — Yahweh saves. He will save His people from their sins.</w:t>
      </w:r>
    </w:p>
  </w:footnote>
  <w:footnote w:id="245">
    <w:p>
      <w:pPr>
        <w:pStyle w:val="FootnoteText"/>
      </w:pPr>
      <w:r>
        <w:rPr>
          <w:rStyle w:val="FootnoteReference"/>
        </w:rPr>
        <w:footnoteRef/>
      </w:r>
      <w:r>
        <w:t xml:space="preserve"> Cross-references for "of the spirit": 1Kgs 18:12; 2Kgs 2:16; Ezek 3:12; Ezek 3:14; Ezek 8:3; Ezek 11:1; Ezek 11:24; Ezek 40:2; Ezek 43:5; Acts 8:39.</w:t>
      </w:r>
    </w:p>
  </w:footnote>
  <w:footnote w:id="246">
    <w:p>
      <w:pPr>
        <w:pStyle w:val="FootnoteText"/>
      </w:pPr>
      <w:r>
        <w:rPr>
          <w:rStyle w:val="FootnoteReference"/>
        </w:rPr>
        <w:footnoteRef/>
      </w:r>
      <w:r>
        <w:t xml:space="preserve"> Cross-references: Mark 1:12; Mark 1:13-15; Luke 4:1-13; Rom 8:14.</w:t>
      </w:r>
    </w:p>
  </w:footnote>
  <w:footnote w:id="247">
    <w:p>
      <w:pPr>
        <w:pStyle w:val="FootnoteText"/>
      </w:pPr>
      <w:r>
        <w:rPr>
          <w:rStyle w:val="FootnoteReference"/>
        </w:rPr>
        <w:footnoteRef/>
      </w:r>
      <w:r>
        <w:t xml:space="preserve"> Cross-references: Gen 3:15; John 14:30; Heb 2:18; Heb 4:15-16.</w:t>
      </w:r>
    </w:p>
  </w:footnote>
  <w:footnote w:id="248">
    <w:p>
      <w:pPr>
        <w:pStyle w:val="FootnoteText"/>
      </w:pPr>
      <w:r>
        <w:rPr>
          <w:rStyle w:val="FootnoteReference"/>
        </w:rPr>
        <w:footnoteRef/>
      </w:r>
      <w:r>
        <w:t xml:space="preserve"> Cross-references for "fasted": Exod 24:18; Exod 34:28; Deut 9:9; Deut 9:18; Deut 9:25; Deut 18:18; 1Kgs 19:8; Luke 4:2.</w:t>
      </w:r>
    </w:p>
  </w:footnote>
  <w:footnote w:id="249">
    <w:p>
      <w:pPr>
        <w:pStyle w:val="FootnoteText"/>
      </w:pPr>
      <w:r>
        <w:rPr>
          <w:rStyle w:val="FootnoteReference"/>
        </w:rPr>
        <w:footnoteRef/>
      </w:r>
      <w:r>
        <w:t xml:space="preserve"> Cross-references for "he was": Matt 21:18; Mark 11:12; John 4:6; Heb 2:14-17.</w:t>
      </w:r>
    </w:p>
  </w:footnote>
  <w:footnote w:id="250">
    <w:p>
      <w:pPr>
        <w:pStyle w:val="FootnoteText"/>
      </w:pPr>
      <w:r>
        <w:rPr>
          <w:rStyle w:val="FootnoteReference"/>
        </w:rPr>
        <w:footnoteRef/>
      </w:r>
      <w:r>
        <w:t xml:space="preserve"> Cross-references for "the tempter": Job 1:9-12; Job 2:4-7; Luke 22:31-32; 1Thess 3:5; Rev 2:10; Rev 12:9-11.</w:t>
      </w:r>
    </w:p>
  </w:footnote>
  <w:footnote w:id="251">
    <w:p>
      <w:pPr>
        <w:pStyle w:val="FootnoteText"/>
      </w:pPr>
      <w:r>
        <w:rPr>
          <w:rStyle w:val="FootnoteReference"/>
        </w:rPr>
        <w:footnoteRef/>
      </w:r>
      <w:r>
        <w:t xml:space="preserve"> Cross-references for "command": Gen 3:1-5; Gen 25:29-34; Exod 16:3; Num 11:4-6; Ps 78:17-20; Heb 12:16.</w:t>
      </w:r>
    </w:p>
  </w:footnote>
  <w:footnote w:id="252">
    <w:p>
      <w:pPr>
        <w:pStyle w:val="FootnoteText"/>
      </w:pPr>
      <w:r>
        <w:rPr>
          <w:rStyle w:val="FootnoteReference"/>
        </w:rPr>
        <w:footnoteRef/>
      </w:r>
      <w:r>
        <w:t xml:space="preserve"> Cross-references: Matt 3:17; Luke 4:3; Luke 4:9.</w:t>
      </w:r>
    </w:p>
  </w:footnote>
  <w:footnote w:id="253">
    <w:p>
      <w:pPr>
        <w:pStyle w:val="FootnoteText"/>
      </w:pPr>
      <w:r>
        <w:rPr>
          <w:rStyle w:val="FootnoteReference"/>
        </w:rPr>
        <w:footnoteRef/>
      </w:r>
      <w:r>
        <w:t xml:space="preserve"> Cross-references for "It is": Matt 4:7; Matt 4:10; Luke 4:4; Luke 4:8; Luke 4:12; Rom 15:4; Eph 6:17.</w:t>
      </w:r>
    </w:p>
  </w:footnote>
  <w:footnote w:id="254">
    <w:p>
      <w:pPr>
        <w:pStyle w:val="FootnoteText"/>
      </w:pPr>
      <w:r>
        <w:rPr>
          <w:rStyle w:val="FootnoteReference"/>
        </w:rPr>
        <w:footnoteRef/>
      </w:r>
      <w:r>
        <w:t xml:space="preserve"> Cross-references: Deut 8:3; Luke 4:4.</w:t>
      </w:r>
    </w:p>
  </w:footnote>
  <w:footnote w:id="25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6">
    <w:p>
      <w:pPr>
        <w:pStyle w:val="FootnoteText"/>
      </w:pPr>
      <w:r>
        <w:rPr>
          <w:rStyle w:val="FootnoteReference"/>
        </w:rPr>
        <w:footnoteRef/>
      </w:r>
      <w:r>
        <w:t xml:space="preserve"> Cross-references: G4487.</w:t>
      </w:r>
    </w:p>
  </w:footnote>
  <w:footnote w:id="257">
    <w:p>
      <w:pPr>
        <w:pStyle w:val="FootnoteText"/>
      </w:pPr>
      <w:r>
        <w:rPr>
          <w:rStyle w:val="FootnoteReference"/>
        </w:rPr>
        <w:footnoteRef/>
      </w:r>
      <w:r>
        <w:t xml:space="preserve"> Cross-references for "the holy": Neh 11:1; Isa 48:2; Isa 52:1; Dan 9:16; Matt 27:53; Rev 11:2.</w:t>
      </w:r>
    </w:p>
  </w:footnote>
  <w:footnote w:id="258">
    <w:p>
      <w:pPr>
        <w:pStyle w:val="FootnoteText"/>
      </w:pPr>
      <w:r>
        <w:rPr>
          <w:rStyle w:val="FootnoteReference"/>
        </w:rPr>
        <w:footnoteRef/>
      </w:r>
      <w:r>
        <w:t xml:space="preserve"> Cross-references for "taketh": Luke 4:9; John 19:11.</w:t>
      </w:r>
    </w:p>
  </w:footnote>
  <w:footnote w:id="259">
    <w:p>
      <w:pPr>
        <w:pStyle w:val="FootnoteText"/>
      </w:pPr>
      <w:r>
        <w:rPr>
          <w:rStyle w:val="FootnoteReference"/>
        </w:rPr>
        <w:footnoteRef/>
      </w:r>
      <w:r>
        <w:t xml:space="preserve"> Cross-references: 2Chr 3:4.</w:t>
      </w:r>
    </w:p>
  </w:footnote>
  <w:footnote w:id="260">
    <w:p>
      <w:pPr>
        <w:pStyle w:val="FootnoteText"/>
      </w:pPr>
      <w:r>
        <w:rPr>
          <w:rStyle w:val="FootnoteReference"/>
        </w:rPr>
        <w:footnoteRef/>
      </w:r>
      <w:r>
        <w:t xml:space="preserve"> Cross-references for "He shall": Ps 91:11-12; Luke 4:9-12; Heb 1:14.</w:t>
      </w:r>
    </w:p>
  </w:footnote>
  <w:footnote w:id="261">
    <w:p>
      <w:pPr>
        <w:pStyle w:val="FootnoteText"/>
      </w:pPr>
      <w:r>
        <w:rPr>
          <w:rStyle w:val="FootnoteReference"/>
        </w:rPr>
        <w:footnoteRef/>
      </w:r>
      <w:r>
        <w:t xml:space="preserve"> Cross-references for "lest": Job 1:10; Job 5:23; Ps 34:7; Ps 34:20.</w:t>
      </w:r>
    </w:p>
  </w:footnote>
  <w:footnote w:id="262">
    <w:p>
      <w:pPr>
        <w:pStyle w:val="FootnoteText"/>
      </w:pPr>
      <w:r>
        <w:rPr>
          <w:rStyle w:val="FootnoteReference"/>
        </w:rPr>
        <w:footnoteRef/>
      </w:r>
      <w:r>
        <w:t xml:space="preserve"> Cross-references: Matt 4:4; 2Cor 11:14.</w:t>
      </w:r>
    </w:p>
  </w:footnote>
  <w:footnote w:id="263">
    <w:p>
      <w:pPr>
        <w:pStyle w:val="FootnoteText"/>
      </w:pPr>
      <w:r>
        <w:rPr>
          <w:rStyle w:val="FootnoteReference"/>
        </w:rPr>
        <w:footnoteRef/>
      </w:r>
      <w:r>
        <w:t xml:space="preserve"> Cross-references: Isa 8:20; Matt 4:4; Matt 4:10; Matt 21:16; Matt 21:42; Matt 22:31-32.</w:t>
      </w:r>
    </w:p>
  </w:footnote>
  <w:footnote w:id="26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5">
    <w:p>
      <w:pPr>
        <w:pStyle w:val="FootnoteText"/>
      </w:pPr>
      <w:r>
        <w:rPr>
          <w:rStyle w:val="FootnoteReference"/>
        </w:rPr>
        <w:footnoteRef/>
      </w:r>
      <w:r>
        <w:t xml:space="preserve"> Cross-references for "the devil": Matt 4:5; Luke 4:5-7.</w:t>
      </w:r>
    </w:p>
  </w:footnote>
  <w:footnote w:id="266">
    <w:p>
      <w:pPr>
        <w:pStyle w:val="FootnoteText"/>
      </w:pPr>
      <w:r>
        <w:rPr>
          <w:rStyle w:val="FootnoteReference"/>
        </w:rPr>
        <w:footnoteRef/>
      </w:r>
      <w:r>
        <w:t xml:space="preserve"> Cross-references for "and showeth": Ps 49:16-17; Dan 4:30; Matt 16:26; Heb 11:24-26; 1Pet 1:24; 1John 2:15-16; Rev 11:15; Esth 1:4; Esth 5:11.</w:t>
      </w:r>
    </w:p>
  </w:footnote>
  <w:footnote w:id="26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8">
    <w:p>
      <w:pPr>
        <w:pStyle w:val="FootnoteText"/>
      </w:pPr>
      <w:r>
        <w:rPr>
          <w:rStyle w:val="FootnoteReference"/>
        </w:rPr>
        <w:footnoteRef/>
      </w:r>
      <w:r>
        <w:t xml:space="preserve"> Cross-references: Matt 26:15; John 13:3.</w:t>
      </w:r>
    </w:p>
  </w:footnote>
  <w:footnote w:id="269">
    <w:p>
      <w:pPr>
        <w:pStyle w:val="FootnoteText"/>
      </w:pPr>
      <w:r>
        <w:rPr>
          <w:rStyle w:val="FootnoteReference"/>
        </w:rPr>
        <w:footnoteRef/>
      </w:r>
      <w:r>
        <w:t xml:space="preserve"> Cross-references: 1Cor 10:20-21; 2Cor 4:4; 1Tim 3:6; Rev 19:10; Rev 22:8-9.</w:t>
      </w:r>
    </w:p>
  </w:footnote>
  <w:footnote w:id="27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1">
    <w:p>
      <w:pPr>
        <w:pStyle w:val="FootnoteText"/>
      </w:pPr>
      <w:r>
        <w:rPr>
          <w:rStyle w:val="FootnoteReference"/>
        </w:rPr>
        <w:footnoteRef/>
      </w:r>
      <w:r>
        <w:t xml:space="preserve"> Cross-references: Matt 16:23; Jas 4:7; 1Pet 5:9.</w:t>
      </w:r>
    </w:p>
  </w:footnote>
  <w:footnote w:id="272">
    <w:p>
      <w:pPr>
        <w:pStyle w:val="FootnoteText"/>
      </w:pPr>
      <w:r>
        <w:rPr>
          <w:rStyle w:val="FootnoteReference"/>
        </w:rPr>
        <w:footnoteRef/>
      </w:r>
      <w:r>
        <w:t xml:space="preserve"> Cross-references for "Satan": 1Chr 21:1; Job 1:6; Job 1:12; Job 2:1; Ps 109:6; Zech 3:1-2.</w:t>
      </w:r>
    </w:p>
  </w:footnote>
  <w:footnote w:id="273">
    <w:p>
      <w:pPr>
        <w:pStyle w:val="FootnoteText"/>
      </w:pPr>
      <w:r>
        <w:rPr>
          <w:rStyle w:val="FootnoteReference"/>
        </w:rPr>
        <w:footnoteRef/>
      </w:r>
      <w:r>
        <w:t xml:space="preserve"> Cross-references for "Thou shalt": Deut 6:13-14; Deut 10:20; Josh 24:14; 1Sam 7:3; Luke 4:8.</w:t>
      </w:r>
    </w:p>
  </w:footnote>
  <w:footnote w:id="274">
    <w:p>
      <w:pPr>
        <w:pStyle w:val="FootnoteText"/>
      </w:pPr>
      <w:r>
        <w:rPr>
          <w:rStyle w:val="FootnoteReference"/>
        </w:rPr>
        <w:footnoteRef/>
      </w:r>
      <w:r>
        <w:t xml:space="preserve"> Cross-references for "the devil": Luke 4:13; Luke 22:53; John 14:30.</w:t>
      </w:r>
    </w:p>
  </w:footnote>
  <w:footnote w:id="275">
    <w:p>
      <w:pPr>
        <w:pStyle w:val="FootnoteText"/>
      </w:pPr>
      <w:r>
        <w:rPr>
          <w:rStyle w:val="FootnoteReference"/>
        </w:rPr>
        <w:footnoteRef/>
      </w:r>
      <w:r>
        <w:t xml:space="preserve"> Cross-references for "behold": Matt 4:6; Matt 26:53; Matt 28:2-5; Mark 1:13; Luke 22:43; 1Tim 3:16; Heb 1:6; Heb 1:14; Rev 5:11-12.</w:t>
      </w:r>
    </w:p>
  </w:footnote>
  <w:footnote w:id="276">
    <w:p>
      <w:pPr>
        <w:pStyle w:val="FootnoteText"/>
      </w:pPr>
      <w:r>
        <w:rPr>
          <w:rStyle w:val="FootnoteReference"/>
        </w:rPr>
        <w:footnoteRef/>
      </w:r>
      <w:r>
        <w:t xml:space="preserve"> Cross-references for "when": Mark 1:14; Mark 6:17; Luke 3:20; Luke 4:14; Luke 4:31; John 4:43; John 4:54.</w:t>
      </w:r>
    </w:p>
  </w:footnote>
  <w:footnote w:id="277">
    <w:p>
      <w:pPr>
        <w:pStyle w:val="FootnoteText"/>
      </w:pPr>
      <w:r>
        <w:rPr>
          <w:rStyle w:val="FootnoteReference"/>
        </w:rPr>
        <w:footnoteRef/>
      </w:r>
      <w:r>
        <w:t xml:space="preserve"> Name meaning: John (Yochanan) — Yahweh is gracious. Forerunner of Jesus; proclaimed God’s grace.</w:t>
      </w:r>
    </w:p>
  </w:footnote>
  <w:footnote w:id="2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9">
    <w:p>
      <w:pPr>
        <w:pStyle w:val="FootnoteText"/>
      </w:pPr>
      <w:r>
        <w:rPr>
          <w:rStyle w:val="FootnoteReference"/>
        </w:rPr>
        <w:footnoteRef/>
      </w:r>
      <w:r>
        <w:t xml:space="preserve"> Cross-references for "leaving": Luke 4:30-31.</w:t>
      </w:r>
    </w:p>
  </w:footnote>
  <w:footnote w:id="2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2">
    <w:p>
      <w:pPr>
        <w:pStyle w:val="FootnoteText"/>
      </w:pPr>
      <w:r>
        <w:rPr>
          <w:rStyle w:val="FootnoteReference"/>
        </w:rPr>
        <w:footnoteRef/>
      </w:r>
      <w:r>
        <w:t xml:space="preserve"> Cross-references for "Zabulon": Josh 19:10-16.</w:t>
      </w:r>
    </w:p>
  </w:footnote>
  <w:footnote w:id="283">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4">
    <w:p>
      <w:pPr>
        <w:pStyle w:val="FootnoteText"/>
      </w:pPr>
      <w:r>
        <w:rPr>
          <w:rStyle w:val="FootnoteReference"/>
        </w:rPr>
        <w:footnoteRef/>
      </w:r>
      <w:r>
        <w:t xml:space="preserve"> Cross-references for "Capernaum": Matt 11:23; Matt 17:24; Mark 1:21; John 4:46; John 6:17; John 6:24; John 6:59.</w:t>
      </w:r>
    </w:p>
  </w:footnote>
  <w:footnote w:id="285">
    <w:p>
      <w:pPr>
        <w:pStyle w:val="FootnoteText"/>
      </w:pPr>
      <w:r>
        <w:rPr>
          <w:rStyle w:val="FootnoteReference"/>
        </w:rPr>
        <w:footnoteRef/>
      </w:r>
      <w:r>
        <w:t xml:space="preserve"> Cross-references for "Nephthalim": Josh 19:32-39.</w:t>
      </w:r>
    </w:p>
  </w:footnote>
  <w:footnote w:id="28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7">
    <w:p>
      <w:pPr>
        <w:pStyle w:val="FootnoteText"/>
      </w:pPr>
      <w:r>
        <w:rPr>
          <w:rStyle w:val="FootnoteReference"/>
        </w:rPr>
        <w:footnoteRef/>
      </w:r>
      <w:r>
        <w:t xml:space="preserve"> Cross-references for "saying": Isa 9:1-2.</w:t>
      </w:r>
    </w:p>
  </w:footnote>
  <w:footnote w:id="28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8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0">
    <w:p>
      <w:pPr>
        <w:pStyle w:val="FootnoteText"/>
      </w:pPr>
      <w:r>
        <w:rPr>
          <w:rStyle w:val="FootnoteReference"/>
        </w:rPr>
        <w:footnoteRef/>
      </w:r>
      <w:r>
        <w:t xml:space="preserve"> Cross-references for "Galilee": Josh 20:7; Josh 21:32; 1Kgs 9:11; 2Kgs 15:29.</w:t>
      </w:r>
    </w:p>
  </w:footnote>
  <w:footnote w:id="29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92">
    <w:p>
      <w:pPr>
        <w:pStyle w:val="FootnoteText"/>
      </w:pPr>
      <w:r>
        <w:rPr>
          <w:rStyle w:val="FootnoteReference"/>
        </w:rPr>
        <w:footnoteRef/>
      </w:r>
      <w:r>
        <w:t xml:space="preserve"> Cross-references for "which sat in darkness": Ps 107:10-14; Isa 42:6-7; Isa 60:1-3; Mic 7:8; Luke 1:78-79; Luke 2:32.</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"that": Mark 1:14.</w:t>
      </w:r>
    </w:p>
  </w:footnote>
  <w:footnote w:id="295">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6">
    <w:p>
      <w:pPr>
        <w:pStyle w:val="FootnoteText"/>
      </w:pPr>
      <w:r>
        <w:rPr>
          <w:rStyle w:val="FootnoteReference"/>
        </w:rPr>
        <w:footnoteRef/>
      </w:r>
      <w:r>
        <w:t xml:space="preserve"> Cross-references for "kingdom": Matt 11:12; Matt 13:9; Matt 13:11; Matt 13:24; Matt 13:47; Matt 25:1.</w:t>
      </w:r>
    </w:p>
  </w:footnote>
  <w:footnote w:id="297">
    <w:p>
      <w:pPr>
        <w:pStyle w:val="FootnoteText"/>
      </w:pPr>
      <w:r>
        <w:rPr>
          <w:rStyle w:val="FootnoteReference"/>
        </w:rPr>
        <w:footnoteRef/>
      </w:r>
      <w:r>
        <w:t xml:space="preserve"> Cross-references for "walking": Matt 1:16-18; Luke 5:2.</w:t>
      </w:r>
    </w:p>
  </w:footnote>
  <w:footnote w:id="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9">
    <w:p>
      <w:pPr>
        <w:pStyle w:val="FootnoteText"/>
      </w:pPr>
      <w:r>
        <w:rPr>
          <w:rStyle w:val="FootnoteReference"/>
        </w:rPr>
        <w:footnoteRef/>
      </w:r>
      <w:r>
        <w:t xml:space="preserve"> Name meaning: Peter (Kepha; Petros) — Rock; stone. The rock-like apostle.</w:t>
      </w:r>
    </w:p>
  </w:footnote>
  <w:footnote w:id="300">
    <w:p>
      <w:pPr>
        <w:pStyle w:val="FootnoteText"/>
      </w:pPr>
      <w:r>
        <w:rPr>
          <w:rStyle w:val="FootnoteReference"/>
        </w:rPr>
        <w:footnoteRef/>
      </w:r>
      <w:r>
        <w:t xml:space="preserve"> Name meaning: Andrew (Andreas) — Manly; courageous. Courageous fisherman turned fisher of men.</w:t>
      </w:r>
    </w:p>
  </w:footnote>
  <w:footnote w:id="301">
    <w:p>
      <w:pPr>
        <w:pStyle w:val="FootnoteText"/>
      </w:pPr>
      <w:r>
        <w:rPr>
          <w:rStyle w:val="FootnoteReference"/>
        </w:rPr>
        <w:footnoteRef/>
      </w:r>
      <w:r>
        <w:t xml:space="preserve"> Cross-references: Num 34:11; Deut 3:17; Matt 15:29; Luke 5:1; John 6:1; John 21:1.</w:t>
      </w:r>
    </w:p>
  </w:footnote>
  <w:footnote w:id="302">
    <w:p>
      <w:pPr>
        <w:pStyle w:val="FootnoteText"/>
      </w:pPr>
      <w:r>
        <w:rPr>
          <w:rStyle w:val="FootnoteReference"/>
        </w:rPr>
        <w:footnoteRef/>
      </w:r>
      <w:r>
        <w:t xml:space="preserve"> Cross-references: Matt 10:2; Luke 6:14; John 1:40-42; John 6:8.</w:t>
      </w:r>
    </w:p>
  </w:footnote>
  <w:footnote w:id="303">
    <w:p>
      <w:pPr>
        <w:pStyle w:val="FootnoteText"/>
      </w:pPr>
      <w:r>
        <w:rPr>
          <w:rStyle w:val="FootnoteReference"/>
        </w:rPr>
        <w:footnoteRef/>
      </w:r>
      <w:r>
        <w:t xml:space="preserve"> Cross-references: Exod 3:1; Exod 3:10; Judg 6:11-12; 1Kgs 19:19-21; Ps 78:70-72; Amos 7:14-15; 1Cor 1:27-29.</w:t>
      </w:r>
    </w:p>
  </w:footnote>
  <w:footnote w:id="304">
    <w:p>
      <w:pPr>
        <w:pStyle w:val="FootnoteText"/>
      </w:pPr>
      <w:r>
        <w:rPr>
          <w:rStyle w:val="FootnoteReference"/>
        </w:rPr>
        <w:footnoteRef/>
      </w:r>
      <w:r>
        <w:t xml:space="preserve"> Cross-references for "Follow": Matt 8:22; Matt 9:9; Matt 16:24; Matt 19:21; Mark 2:14; Luke 5:27; Luke 9:59; John 1:43; John 12:26; John 21:22.</w:t>
      </w:r>
    </w:p>
  </w:footnote>
  <w:footnote w:id="305">
    <w:p>
      <w:pPr>
        <w:pStyle w:val="FootnoteText"/>
      </w:pPr>
      <w:r>
        <w:rPr>
          <w:rStyle w:val="FootnoteReference"/>
        </w:rPr>
        <w:footnoteRef/>
      </w:r>
      <w:r>
        <w:t xml:space="preserve"> Cross-references for "I will": Ezek 47:9-10; Mark 1:17-18; Luke 5:10-11; 1Cor 9:20-22; 2Cor 12:16.</w:t>
      </w:r>
    </w:p>
  </w:footnote>
  <w:footnote w:id="306">
    <w:p>
      <w:pPr>
        <w:pStyle w:val="FootnoteText"/>
      </w:pPr>
      <w:r>
        <w:rPr>
          <w:rStyle w:val="FootnoteReference"/>
        </w:rPr>
        <w:footnoteRef/>
      </w:r>
      <w:r>
        <w:t xml:space="preserve"> Cross-references: 1Kgs 19:21; Ps 119:60; Matt 10:37; Matt 19:27; Mark 10:28-31; Luke 18:28-30; Gal 1:16.</w:t>
      </w:r>
    </w:p>
  </w:footnote>
  <w:footnote w:id="307">
    <w:p>
      <w:pPr>
        <w:pStyle w:val="FootnoteText"/>
      </w:pPr>
      <w:r>
        <w:rPr>
          <w:rStyle w:val="FootnoteReference"/>
        </w:rPr>
        <w:footnoteRef/>
      </w:r>
      <w:r>
        <w:t xml:space="preserve"> Cross-references for "other": Matt 10:2; Matt 17:1; Matt 20:20-21; Matt 26:37; Mark 1:19-20; Mark 3:17; Mark 5:37; Luke 5:10-11; John 21:2; Acts 12:2.</w:t>
      </w:r>
    </w:p>
  </w:footnote>
  <w:footnote w:id="308">
    <w:p>
      <w:pPr>
        <w:pStyle w:val="FootnoteText"/>
      </w:pPr>
      <w:r>
        <w:rPr>
          <w:rStyle w:val="FootnoteReference"/>
        </w:rPr>
        <w:footnoteRef/>
      </w:r>
      <w:r>
        <w:t xml:space="preserve"> Name meaning: James (Yaaqov) — Supplanter. One of the sons of thunder; later a pillar of the Church.</w:t>
      </w:r>
    </w:p>
  </w:footnote>
  <w:footnote w:id="30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0">
    <w:p>
      <w:pPr>
        <w:pStyle w:val="FootnoteText"/>
      </w:pPr>
      <w:r>
        <w:rPr>
          <w:rStyle w:val="FootnoteReference"/>
        </w:rPr>
        <w:footnoteRef/>
      </w:r>
      <w:r>
        <w:t xml:space="preserve"> Cross-references: Deut 33:9-10; Matt 10:37; Mark 1:20; Luke 9:59-60; Luke 14:26; Luke 14:33; 2Cor 5:16.</w:t>
      </w:r>
    </w:p>
  </w:footnote>
  <w:footnote w:id="311">
    <w:p>
      <w:pPr>
        <w:pStyle w:val="FootnoteText"/>
      </w:pPr>
      <w:r>
        <w:rPr>
          <w:rStyle w:val="FootnoteReference"/>
        </w:rPr>
        <w:footnoteRef/>
      </w:r>
      <w:r>
        <w:t xml:space="preserve"> Cross-references for "Jesus": Matt 9:35; Mark 6:6; John 7:1; Acts 10:38.</w:t>
      </w:r>
    </w:p>
  </w:footnote>
  <w:footnote w:id="31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4">
    <w:p>
      <w:pPr>
        <w:pStyle w:val="FootnoteText"/>
      </w:pPr>
      <w:r>
        <w:rPr>
          <w:rStyle w:val="FootnoteReference"/>
        </w:rPr>
        <w:footnoteRef/>
      </w:r>
      <w:r>
        <w:t xml:space="preserve"> Cross-references for "the gospel": Matt 13:19; Matt 24:14; Mark 1:14; Luke 4:17-18; Luke 8:1; Luke 20:1; Rom 10:15.</w:t>
      </w:r>
    </w:p>
  </w:footnote>
  <w:footnote w:id="315">
    <w:p>
      <w:pPr>
        <w:pStyle w:val="FootnoteText"/>
      </w:pPr>
      <w:r>
        <w:rPr>
          <w:rStyle w:val="FootnoteReference"/>
        </w:rPr>
        <w:footnoteRef/>
      </w:r>
      <w:r>
        <w:t xml:space="preserve"> Cross-references for "his fame": Josh 6:27; 1Kgs 4:31; 1Kgs 10:1; 1Chr 14:17; Matt 9:26; Matt 9:31; Matt 14:1; Mark 1:28; Luke 4:14; Luke 5:15.</w:t>
      </w:r>
    </w:p>
  </w:footnote>
  <w:footnote w:id="31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7">
    <w:p>
      <w:pPr>
        <w:pStyle w:val="FootnoteText"/>
      </w:pPr>
      <w:r>
        <w:rPr>
          <w:rStyle w:val="FootnoteReference"/>
        </w:rPr>
        <w:footnoteRef/>
      </w:r>
      <w:r>
        <w:t xml:space="preserve"> Cross-references for "all sick": Exod 15:26; Matt 4:23; Matt 8:14-15; Matt 9:35.</w:t>
      </w:r>
    </w:p>
  </w:footnote>
  <w:footnote w:id="318">
    <w:p>
      <w:pPr>
        <w:pStyle w:val="FootnoteText"/>
      </w:pPr>
      <w:r>
        <w:rPr>
          <w:rStyle w:val="FootnoteReference"/>
        </w:rPr>
        <w:footnoteRef/>
      </w:r>
      <w:r>
        <w:t xml:space="preserve"> Cross-references for "those that": Matt 8:6; Matt 8:13; Matt 9:2-8.</w:t>
      </w:r>
    </w:p>
  </w:footnote>
  <w:footnote w:id="319">
    <w:p>
      <w:pPr>
        <w:pStyle w:val="FootnoteText"/>
      </w:pPr>
      <w:r>
        <w:rPr>
          <w:rStyle w:val="FootnoteReference"/>
        </w:rPr>
        <w:footnoteRef/>
      </w:r>
      <w:r>
        <w:t xml:space="preserve"> Cross-references for "Syria": 2Sam 8:6; Luke 2:2; Acts 15:23; Acts 15:41.</w:t>
      </w:r>
    </w:p>
  </w:footnote>
  <w:footnote w:id="320">
    <w:p>
      <w:pPr>
        <w:pStyle w:val="FootnoteText"/>
      </w:pPr>
      <w:r>
        <w:rPr>
          <w:rStyle w:val="FootnoteReference"/>
        </w:rPr>
        <w:footnoteRef/>
      </w:r>
      <w:r>
        <w:t xml:space="preserve"> Cross-references for "possessed": Matt 9:32; Matt 12:22; Matt 15:22; Matt 17:18; Mark 5:2-18; Luke 4:33-35; Luke 8:27-37; Acts 10:38.</w:t>
      </w:r>
    </w:p>
  </w:footnote>
  <w:footnote w:id="321">
    <w:p>
      <w:pPr>
        <w:pStyle w:val="FootnoteText"/>
      </w:pPr>
      <w:r>
        <w:rPr>
          <w:rStyle w:val="FootnoteReference"/>
        </w:rPr>
        <w:footnoteRef/>
      </w:r>
      <w:r>
        <w:t xml:space="preserve"> Cross-references for "lunatic": Matt 17:15.</w:t>
      </w:r>
    </w:p>
  </w:footnote>
  <w:footnote w:id="322">
    <w:p>
      <w:pPr>
        <w:pStyle w:val="FootnoteText"/>
      </w:pPr>
      <w:r>
        <w:rPr>
          <w:rStyle w:val="FootnoteReference"/>
        </w:rPr>
        <w:footnoteRef/>
      </w:r>
      <w:r>
        <w:t xml:space="preserve"> Cross-references for "followed": Matt 5:1; Matt 8:1; Matt 12:15; Matt 19:2; Mark 3:7; Mark 6:2; Luke 6:17; Luke 6:19.</w:t>
      </w:r>
    </w:p>
  </w:footnote>
  <w:footnote w:id="323">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"alms": Deut 24:13; Ps 112:9; Dan 4:27; 2Cor 9:9-10.</w:t>
      </w:r>
    </w:p>
  </w:footnote>
  <w:footnote w:id="444">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5">
    <w:p>
      <w:pPr>
        <w:pStyle w:val="FootnoteText"/>
      </w:pPr>
      <w:r>
        <w:rPr>
          <w:rStyle w:val="FootnoteReference"/>
        </w:rPr>
        <w:footnoteRef/>
      </w:r>
      <w:r>
        <w:t xml:space="preserve"> Cross-references for "otherwise": Matt 5:46; Matt 6:4; Matt 6:6; Matt 10:41-42; Matt 16:27; Matt 25:40; 1Cor 9:17-18; Heb 6:10; Heb 11:26; 2John 1:8.</w:t>
      </w:r>
    </w:p>
  </w:footnote>
  <w:footnote w:id="446">
    <w:p>
      <w:pPr>
        <w:pStyle w:val="FootnoteText"/>
      </w:pPr>
      <w:r>
        <w:rPr>
          <w:rStyle w:val="FootnoteReference"/>
        </w:rPr>
        <w:footnoteRef/>
      </w:r>
      <w:r>
        <w:t xml:space="preserve"> Cross-references for "of your": Matt 5:48; Matt 6:9.</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for "the heathen": Matt 6:32; Matt 18:17.</w:t>
      </w:r>
    </w:p>
  </w:footnote>
  <w:footnote w:id="464">
    <w:p>
      <w:pPr>
        <w:pStyle w:val="FootnoteText"/>
      </w:pPr>
      <w:r>
        <w:rPr>
          <w:rStyle w:val="FootnoteReference"/>
        </w:rPr>
        <w:footnoteRef/>
      </w:r>
      <w:r>
        <w:t xml:space="preserve"> Cross-references: 1Kgs 18:26-29; Eccl 5:2-3; Eccl 5:7; Acts 19:34.</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"which": 2Chr 20:6; Ps 115:3; Isa 57:15; Isa 66:1; Matt 23:9.</w:t>
      </w:r>
    </w:p>
  </w:footnote>
  <w:footnote w:id="468">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9">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0">
    <w:p>
      <w:pPr>
        <w:pStyle w:val="FootnoteText"/>
      </w:pPr>
      <w:r>
        <w:rPr>
          <w:rStyle w:val="FootnoteReference"/>
        </w:rPr>
        <w:footnoteRef/>
      </w:r>
      <w:r>
        <w:t xml:space="preserve"> Cross-references for "Is not": Luke 12:23; Rom 8:32.</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13">
    <w:p>
      <w:pPr>
        <w:pStyle w:val="FootnoteText"/>
      </w:pPr>
      <w:r>
        <w:rPr>
          <w:rStyle w:val="FootnoteReference"/>
        </w:rPr>
        <w:footnoteRef/>
      </w:r>
      <w:r>
        <w:t xml:space="preserve"> Cross-references for "for your": Ps 103:13; Matt 6:8; Luke 11:11-13; Luke 12:30.</w:t>
      </w:r>
    </w:p>
  </w:footnote>
  <w:footnote w:id="514">
    <w:p>
      <w:pPr>
        <w:pStyle w:val="FootnoteText"/>
      </w:pPr>
      <w:r>
        <w:rPr>
          <w:rStyle w:val="FootnoteReference"/>
        </w:rPr>
        <w:footnoteRef/>
      </w:r>
      <w:r>
        <w:t xml:space="preserve"> Cross-references for "seek": 1Kgs 3:11-13; 1Kgs 17:13; 2Chr 1:7-12; 2Chr 31:20-21; Prov 2:1-9; Prov 3:9-10; Hag 1:2-11; Hag 2:16-19; Luke 12:31; John 6:27.</w:t>
      </w:r>
    </w:p>
  </w:footnote>
  <w:footnote w:id="515">
    <w:p>
      <w:pPr>
        <w:pStyle w:val="FootnoteText"/>
      </w:pPr>
      <w:r>
        <w:rPr>
          <w:rStyle w:val="FootnoteReference"/>
        </w:rPr>
        <w:footnoteRef/>
      </w:r>
      <w:r>
        <w:t xml:space="preserve"> Cross-references for "the kingdom": Matt 3:2; Matt 4:17; Matt 13:44-46; Acts 20:25; Acts 28:31; Rom 14:17; Col 1:13-14; 2Thess 1:5; 2Pet 1:11.</w:t>
      </w:r>
    </w:p>
  </w:footnote>
  <w:footnote w:id="51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7">
    <w:p>
      <w:pPr>
        <w:pStyle w:val="FootnoteText"/>
      </w:pPr>
      <w:r>
        <w:rPr>
          <w:rStyle w:val="FootnoteReference"/>
        </w:rPr>
        <w:footnoteRef/>
      </w:r>
      <w:r>
        <w:t xml:space="preserve"> Cross-references: Isa 45:24; Jer 23:6; Matt 5:6; Luke 1:6; Rom 1:17; Rom 3:21-22; Rom 10:3; 1Cor 1:30; 2Cor 5:21; Phil 3:9; 2Pet 1:1.</w:t>
      </w:r>
    </w:p>
  </w:footnote>
  <w:footnote w:id="518">
    <w:p>
      <w:pPr>
        <w:pStyle w:val="FootnoteText"/>
      </w:pPr>
      <w:r>
        <w:rPr>
          <w:rStyle w:val="FootnoteReference"/>
        </w:rPr>
        <w:footnoteRef/>
      </w:r>
      <w:r>
        <w:t xml:space="preserve"> Cross-references for "Sufficient": John 14:27; John 16:33; Acts 14:22; 1Thess 3:3-4.</w:t>
      </w:r>
    </w:p>
  </w:footnote>
  <w:footnote w:id="519">
    <w:p>
      <w:pPr>
        <w:pStyle w:val="FootnoteText"/>
      </w:pPr>
      <w:r>
        <w:rPr>
          <w:rStyle w:val="FootnoteReference"/>
        </w:rPr>
        <w:footnoteRef/>
      </w:r>
      <w:r>
        <w:t xml:space="preserve"> Cross-references: Exod 16:18-20; Lam 3:23; Matt 6:11; Matt 6:25.</w:t>
      </w:r>
    </w:p>
  </w:footnote>
  <w:footnote w:id="520">
    <w:p>
      <w:pPr>
        <w:pStyle w:val="FootnoteText"/>
      </w:pPr>
      <w:r>
        <w:rPr>
          <w:rStyle w:val="FootnoteReference"/>
        </w:rPr>
        <w:footnoteRef/>
      </w:r>
      <w:r>
        <w:t xml:space="preserve"> Cross-references: Deut 33:25; 1Kgs 17:4-6; 1Kgs 17:14-16; 2Kgs 7:1-2; Luke 11:3; Heb 13:5-6.</w:t>
      </w:r>
    </w:p>
  </w:footnote>
  <w:footnote w:id="521">
    <w:p>
      <w:pPr>
        <w:pStyle w:val="FootnoteText"/>
      </w:pPr>
      <w:r>
        <w:rPr>
          <w:rStyle w:val="FootnoteReference"/>
        </w:rPr>
        <w:footnoteRef/>
      </w:r>
      <w:r>
        <w:t xml:space="preserve"> Cross-references: Isa 66:5; Ezek 16:52-56; Luke 6:37; Rom 2:1-2; Rom 14:3-4; Rom 14:10-13; 1Cor 4:3-5; Jas 3:1; Jas 4:11-12.</w:t>
      </w:r>
    </w:p>
  </w:footnote>
  <w:footnote w:id="522">
    <w:p>
      <w:pPr>
        <w:pStyle w:val="FootnoteText"/>
      </w:pPr>
      <w:r>
        <w:rPr>
          <w:rStyle w:val="FootnoteReference"/>
        </w:rPr>
        <w:footnoteRef/>
      </w:r>
      <w:r>
        <w:t xml:space="preserve"> Cross-references: Judg 1:7; Ps 18:25-26; Ps 137:7-8; Jer 51:24; Obad 1:15; Mark 4:24; Luke 6:38; 2Cor 9:6; 2Thess 1:6-7; Jas 2:13; Rev 18:6.</w:t>
      </w:r>
    </w:p>
  </w:footnote>
  <w:footnote w:id="523">
    <w:p>
      <w:pPr>
        <w:pStyle w:val="FootnoteText"/>
      </w:pPr>
      <w:r>
        <w:rPr>
          <w:rStyle w:val="FootnoteReference"/>
        </w:rPr>
        <w:footnoteRef/>
      </w:r>
      <w:r>
        <w:t xml:space="preserve"> Cross-references: Luke 6:41-42; Luke 18:11.</w:t>
      </w:r>
    </w:p>
  </w:footnote>
  <w:footnote w:id="524">
    <w:p>
      <w:pPr>
        <w:pStyle w:val="FootnoteText"/>
      </w:pPr>
      <w:r>
        <w:rPr>
          <w:rStyle w:val="FootnoteReference"/>
        </w:rPr>
        <w:footnoteRef/>
      </w:r>
      <w:r>
        <w:t xml:space="preserve"> Cross-references: 2Sam 12:5-6; 2Chr 28:9-10; Ps 50:16-21; John 8:7-9; Gal 6:1.</w:t>
      </w:r>
    </w:p>
  </w:footnote>
  <w:footnote w:id="525">
    <w:p>
      <w:pPr>
        <w:pStyle w:val="FootnoteText"/>
      </w:pPr>
      <w:r>
        <w:rPr>
          <w:rStyle w:val="FootnoteReference"/>
        </w:rPr>
        <w:footnoteRef/>
      </w:r>
      <w:r>
        <w:t xml:space="preserve"> Cross-references for "first": Ps 51:9-13; Luke 4:23; Luke 6:42; Acts 19:15.</w:t>
      </w:r>
    </w:p>
  </w:footnote>
  <w:footnote w:id="526">
    <w:p>
      <w:pPr>
        <w:pStyle w:val="FootnoteText"/>
      </w:pPr>
      <w:r>
        <w:rPr>
          <w:rStyle w:val="FootnoteReference"/>
        </w:rPr>
        <w:footnoteRef/>
      </w:r>
      <w:r>
        <w:t xml:space="preserve"> Cross-references for "Thou hypocrite": Matt 22:18; Matt 23:14-28; Luke 12:56; Luke 13:15.</w:t>
      </w:r>
    </w:p>
  </w:footnote>
  <w:footnote w:id="527">
    <w:p>
      <w:pPr>
        <w:pStyle w:val="FootnoteText"/>
      </w:pPr>
      <w:r>
        <w:rPr>
          <w:rStyle w:val="FootnoteReference"/>
        </w:rPr>
        <w:footnoteRef/>
      </w:r>
      <w:r>
        <w:t xml:space="preserve"> Cross-references for "that": Prov 9:7-8; Prov 23:9; Prov 26:11; Matt 10:14-15; Matt 15:26; Acts 13:45-47; Phil 3:2; Heb 6:6; Heb 10:29; 2Pet 2:22.</w:t>
      </w:r>
    </w:p>
  </w:footnote>
  <w:footnote w:id="528">
    <w:p>
      <w:pPr>
        <w:pStyle w:val="FootnoteText"/>
      </w:pPr>
      <w:r>
        <w:rPr>
          <w:rStyle w:val="FootnoteReference"/>
        </w:rPr>
        <w:footnoteRef/>
      </w:r>
      <w:r>
        <w:t xml:space="preserve"> Cross-references for "cast": Prov 11:22.</w:t>
      </w:r>
    </w:p>
  </w:footnote>
  <w:footnote w:id="529">
    <w:p>
      <w:pPr>
        <w:pStyle w:val="FootnoteText"/>
      </w:pPr>
      <w:r>
        <w:rPr>
          <w:rStyle w:val="FootnoteReference"/>
        </w:rPr>
        <w:footnoteRef/>
      </w:r>
      <w:r>
        <w:t xml:space="preserve"> Cross-references for "turn": Matt 22:5-6; Matt 24:10; 2Cor 11:26; 2Tim 4:14-15.</w:t>
      </w:r>
    </w:p>
  </w:footnote>
  <w:footnote w:id="53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2">
    <w:p>
      <w:pPr>
        <w:pStyle w:val="FootnoteText"/>
      </w:pPr>
      <w:r>
        <w:rPr>
          <w:rStyle w:val="FootnoteReference"/>
        </w:rPr>
        <w:footnoteRef/>
      </w:r>
      <w:r>
        <w:t xml:space="preserve"> Cross-references for "knock": Luke 13:25.</w:t>
      </w:r>
    </w:p>
  </w:footnote>
  <w:footnote w:id="533">
    <w:p>
      <w:pPr>
        <w:pStyle w:val="FootnoteText"/>
      </w:pPr>
      <w:r>
        <w:rPr>
          <w:rStyle w:val="FootnoteReference"/>
        </w:rPr>
        <w:footnoteRef/>
      </w:r>
      <w:r>
        <w:t xml:space="preserve"> Cross-references: 2Chr 33:1-2; 2Chr 33:19; Ps 81:10; Ps 81:16; Matt 15:22-28; Luke 23:42-43; John 2:2; John 3:8-10; Acts 9:11.</w:t>
      </w:r>
    </w:p>
  </w:footnote>
  <w:footnote w:id="534">
    <w:p>
      <w:pPr>
        <w:pStyle w:val="FootnoteText"/>
      </w:pPr>
      <w:r>
        <w:rPr>
          <w:rStyle w:val="FootnoteReference"/>
        </w:rPr>
        <w:footnoteRef/>
      </w:r>
      <w:r>
        <w:t xml:space="preserve"> Cross-references: Luke 11:11-13.</w:t>
      </w:r>
    </w:p>
  </w:footnote>
  <w:footnote w:id="535">
    <w:p>
      <w:pPr>
        <w:pStyle w:val="FootnoteText"/>
      </w:pPr>
      <w:r>
        <w:rPr>
          <w:rStyle w:val="FootnoteReference"/>
        </w:rPr>
        <w:footnoteRef/>
      </w:r>
      <w:r>
        <w:t xml:space="preserve"> Cross-references for "being": Gen 6:5; Gen 8:21; Job 15:16; Jer 17:9; Rom 3:9; Rom 3:19; Gal 3:22; Eph 2:1-3; Titus 3:3.</w:t>
      </w:r>
    </w:p>
  </w:footnote>
  <w:footnote w:id="536">
    <w:p>
      <w:pPr>
        <w:pStyle w:val="FootnoteText"/>
      </w:pPr>
      <w:r>
        <w:rPr>
          <w:rStyle w:val="FootnoteReference"/>
        </w:rPr>
        <w:footnoteRef/>
      </w:r>
      <w:r>
        <w:t xml:space="preserve"> Cross-references for "good": Ps 84:11; Ps 85:12; Jer 33:14; Hos 14:2; Luke 2:10-11; Luke 11:13; 2Cor 9:8-15; Titus 3:4-7.</w:t>
      </w:r>
    </w:p>
  </w:footnote>
  <w:footnote w:id="53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8">
    <w:p>
      <w:pPr>
        <w:pStyle w:val="FootnoteText"/>
      </w:pPr>
      <w:r>
        <w:rPr>
          <w:rStyle w:val="FootnoteReference"/>
        </w:rPr>
        <w:footnoteRef/>
      </w:r>
      <w:r>
        <w:t xml:space="preserve"> Cross-references: Luke 6:31.</w:t>
      </w:r>
    </w:p>
  </w:footnote>
  <w:footnote w:id="53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0">
    <w:p>
      <w:pPr>
        <w:pStyle w:val="FootnoteText"/>
      </w:pPr>
      <w:r>
        <w:rPr>
          <w:rStyle w:val="FootnoteReference"/>
        </w:rPr>
        <w:footnoteRef/>
      </w:r>
      <w:r>
        <w:t xml:space="preserve"> Cross-references for "that": Prov 7:27; Prov 16:25; Matt 25:41; Matt 25:46; Rom 9:22; Phil 3:19; 2Thess 1:8-9; 1Pet 4:17-18; Rev 20:15.</w:t>
      </w:r>
    </w:p>
  </w:footnote>
  <w:footnote w:id="54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2">
    <w:p>
      <w:pPr>
        <w:pStyle w:val="FootnoteText"/>
      </w:pPr>
      <w:r>
        <w:rPr>
          <w:rStyle w:val="FootnoteReference"/>
        </w:rPr>
        <w:footnoteRef/>
      </w:r>
      <w:r>
        <w:t xml:space="preserve"> Cross-references: Gen 6:5; Gen 6:12; Ps 14:2-3; Isa 1:9; Rom 3:9-19; 2Cor 4:4; Eph 2:2-3; 1John 5:19; Rev 12:9; Rev 13:8; Rev 20:3.</w:t>
      </w:r>
    </w:p>
  </w:footnote>
  <w:footnote w:id="54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5">
    <w:p>
      <w:pPr>
        <w:pStyle w:val="FootnoteText"/>
      </w:pPr>
      <w:r>
        <w:rPr>
          <w:rStyle w:val="FootnoteReference"/>
        </w:rPr>
        <w:footnoteRef/>
      </w:r>
      <w:r>
        <w:t xml:space="preserve"> Cross-references for "Beware": Matt 10:17; Matt 16:6; Matt 16:11; Mark 12:38; Luke 12:15; Acts 13:40; Phil 3:2; Col 2:8; 2Pet 3:17.</w:t>
      </w:r>
    </w:p>
  </w:footnote>
  <w:footnote w:id="54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8">
    <w:p>
      <w:pPr>
        <w:pStyle w:val="FootnoteText"/>
      </w:pPr>
      <w:r>
        <w:rPr>
          <w:rStyle w:val="FootnoteReference"/>
        </w:rPr>
        <w:footnoteRef/>
      </w:r>
      <w:r>
        <w:t xml:space="preserve"> Cross-references: Isa 56:10-11; Ezek 22:25; Mic 3:5; Zeph 3:3-4; Acts 20:29-31; Rev 17:6.</w:t>
      </w:r>
    </w:p>
  </w:footnote>
  <w:footnote w:id="549">
    <w:p>
      <w:pPr>
        <w:pStyle w:val="FootnoteText"/>
      </w:pPr>
      <w:r>
        <w:rPr>
          <w:rStyle w:val="FootnoteReference"/>
        </w:rPr>
        <w:footnoteRef/>
      </w:r>
      <w:r>
        <w:t xml:space="preserve"> Cross-references for "shall": Matt 7:20; Matt 12:33; 2Pet 2:10-18; Jude 1:10-19.</w:t>
      </w:r>
    </w:p>
  </w:footnote>
  <w:footnote w:id="550">
    <w:p>
      <w:pPr>
        <w:pStyle w:val="FootnoteText"/>
      </w:pPr>
      <w:r>
        <w:rPr>
          <w:rStyle w:val="FootnoteReference"/>
        </w:rPr>
        <w:footnoteRef/>
      </w:r>
      <w:r>
        <w:t xml:space="preserve"> Cross-references: Luke 6:43-45; Jas 3:12.</w:t>
      </w:r>
    </w:p>
  </w:footnote>
  <w:footnote w:id="55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2">
    <w:p>
      <w:pPr>
        <w:pStyle w:val="FootnoteText"/>
      </w:pPr>
      <w:r>
        <w:rPr>
          <w:rStyle w:val="FootnoteReference"/>
        </w:rPr>
        <w:footnoteRef/>
      </w:r>
      <w:r>
        <w:t xml:space="preserve"> Cross-references: Matt 12:33-35; Jude 1:12.</w:t>
      </w:r>
    </w:p>
  </w:footnote>
  <w:footnote w:id="553">
    <w:p>
      <w:pPr>
        <w:pStyle w:val="FootnoteText"/>
      </w:pPr>
      <w:r>
        <w:rPr>
          <w:rStyle w:val="FootnoteReference"/>
        </w:rPr>
        <w:footnoteRef/>
      </w:r>
      <w:r>
        <w:t xml:space="preserve"> Cross-references for "cannot": Gal 5:17; 1John 3:9-10.</w:t>
      </w:r>
    </w:p>
  </w:footnote>
  <w:footnote w:id="554">
    <w:p>
      <w:pPr>
        <w:pStyle w:val="FootnoteText"/>
      </w:pPr>
      <w:r>
        <w:rPr>
          <w:rStyle w:val="FootnoteReference"/>
        </w:rPr>
        <w:footnoteRef/>
      </w:r>
      <w:r>
        <w:t xml:space="preserve"> Cross-references for "bringeth": Isa 5:5-7; Isa 27:11; Ezek 15:2-7; Matt 3:10; Matt 21:19-20; Luke 3:9; Luke 13:6-9; John 15:2-6; Heb 6:8; Jude 1:12.</w:t>
      </w:r>
    </w:p>
  </w:footnote>
  <w:footnote w:id="555">
    <w:p>
      <w:pPr>
        <w:pStyle w:val="FootnoteText"/>
      </w:pPr>
      <w:r>
        <w:rPr>
          <w:rStyle w:val="FootnoteReference"/>
        </w:rPr>
        <w:footnoteRef/>
      </w:r>
      <w:r>
        <w:t xml:space="preserve"> Cross-references: Matt 7:16; Acts 5:38.</w:t>
      </w:r>
    </w:p>
  </w:footnote>
  <w:footnote w:id="55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8">
    <w:p>
      <w:pPr>
        <w:pStyle w:val="FootnoteText"/>
      </w:pPr>
      <w:r>
        <w:rPr>
          <w:rStyle w:val="FootnoteReference"/>
        </w:rPr>
        <w:footnoteRef/>
      </w:r>
      <w:r>
        <w:t xml:space="preserve"> Cross-references for "saith": Hos 8:2-3; Matt 25:11-12; Luke 6:46; Luke 13:25; Acts 19:13-20; Rom 2:13; Titus 1:16; Jas 1:22; Jas 2:20-26.</w:t>
      </w:r>
    </w:p>
  </w:footnote>
  <w:footnote w:id="55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2">
    <w:p>
      <w:pPr>
        <w:pStyle w:val="FootnoteText"/>
      </w:pPr>
      <w:r>
        <w:rPr>
          <w:rStyle w:val="FootnoteReference"/>
        </w:rPr>
        <w:footnoteRef/>
      </w:r>
      <w:r>
        <w:t xml:space="preserve"> Cross-references for "I never": Matt 25:12; John 10:14; John 10:27-30; 2Tim 2:19.</w:t>
      </w:r>
    </w:p>
  </w:footnote>
  <w:footnote w:id="563">
    <w:p>
      <w:pPr>
        <w:pStyle w:val="FootnoteText"/>
      </w:pPr>
      <w:r>
        <w:rPr>
          <w:rStyle w:val="FootnoteReference"/>
        </w:rPr>
        <w:footnoteRef/>
      </w:r>
      <w:r>
        <w:t xml:space="preserve"> Cross-references for "depart": Ps 5:5; Ps 6:8; Matt 25:41; Luke 13:25; Luke 13:27; Rev 22:15.</w:t>
      </w:r>
    </w:p>
  </w:footnote>
  <w:footnote w:id="564">
    <w:p>
      <w:pPr>
        <w:pStyle w:val="FootnoteText"/>
      </w:pPr>
      <w:r>
        <w:rPr>
          <w:rStyle w:val="FootnoteReference"/>
        </w:rPr>
        <w:footnoteRef/>
      </w:r>
      <w:r>
        <w:t xml:space="preserve"> Cross-references for "a wise": Job 28:28; Ps 111:10; Ps 119:99; Ps 119:130; Prov 10:8; Prov 14:8; Jas 3:13-18.</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7">
    <w:p>
      <w:pPr>
        <w:pStyle w:val="FootnoteText"/>
      </w:pPr>
      <w:r>
        <w:rPr>
          <w:rStyle w:val="FootnoteReference"/>
        </w:rPr>
        <w:footnoteRef/>
      </w:r>
      <w:r>
        <w:t xml:space="preserve"> Cross-references for "the rain": Ezek 13:11-16; Mal 3:3; Acts 14:22; 1Cor 3:13-15; Jas 1:12; 1Pet 1:7.</w:t>
      </w:r>
    </w:p>
  </w:footnote>
  <w:footnote w:id="568">
    <w:p>
      <w:pPr>
        <w:pStyle w:val="FootnoteText"/>
      </w:pPr>
      <w:r>
        <w:rPr>
          <w:rStyle w:val="FootnoteReference"/>
        </w:rPr>
        <w:footnoteRef/>
      </w:r>
      <w:r>
        <w:t xml:space="preserve"> Cross-references: Ps 92:13-15; Ps 125:1-2; Matt 16:18; Eph 3:17; Col 2:7; 1Pet 1:5; 1John 2:19.</w:t>
      </w:r>
    </w:p>
  </w:footnote>
  <w:footnote w:id="569">
    <w:p>
      <w:pPr>
        <w:pStyle w:val="FootnoteText"/>
      </w:pPr>
      <w:r>
        <w:rPr>
          <w:rStyle w:val="FootnoteReference"/>
        </w:rPr>
        <w:footnoteRef/>
      </w:r>
      <w:r>
        <w:t xml:space="preserve"> Cross-references for "doeth": 1Sam 2:30; Prov 14:1; Jer 8:9; Luke 6:49; Jas 2:20.</w:t>
      </w:r>
    </w:p>
  </w:footnote>
  <w:footnote w:id="570">
    <w:p>
      <w:pPr>
        <w:pStyle w:val="FootnoteText"/>
      </w:pPr>
      <w:r>
        <w:rPr>
          <w:rStyle w:val="FootnoteReference"/>
        </w:rPr>
        <w:footnoteRef/>
      </w:r>
      <w:r>
        <w:t xml:space="preserve"> Cross-references: Ezek 13:10-16; Matt 12:43-45; Matt 13:19-22; 1Cor 3:13; Heb 10:26-31; 2Pet 2:20-22.</w:t>
      </w:r>
    </w:p>
  </w:footnote>
  <w:footnote w:id="571">
    <w:p>
      <w:pPr>
        <w:pStyle w:val="FootnoteText"/>
      </w:pPr>
      <w:r>
        <w:rPr>
          <w:rStyle w:val="FootnoteReference"/>
        </w:rPr>
        <w:footnoteRef/>
      </w:r>
      <w:r>
        <w:t xml:space="preserve"> Name meaning: Jesus (Yeshua) — Yahweh saves. He will save His people from their sins.</w:t>
      </w:r>
    </w:p>
  </w:footnote>
  <w:footnote w:id="572">
    <w:p>
      <w:pPr>
        <w:pStyle w:val="FootnoteText"/>
      </w:pPr>
      <w:r>
        <w:rPr>
          <w:rStyle w:val="FootnoteReference"/>
        </w:rPr>
        <w:footnoteRef/>
      </w:r>
      <w:r>
        <w:t xml:space="preserve"> Cross-references for "the people": Ps 45:2; Matt 13:54; Mark 1:22; Mark 6:2; Luke 4:22; Luke 4:32; Luke 19:48; John 7:15; John 7:46.</w:t>
      </w:r>
    </w:p>
  </w:footnote>
  <w:footnote w:id="57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4">
    <w:p>
      <w:pPr>
        <w:pStyle w:val="FootnoteText"/>
      </w:pPr>
      <w:r>
        <w:rPr>
          <w:rStyle w:val="FootnoteReference"/>
        </w:rPr>
        <w:footnoteRef/>
      </w:r>
      <w:r>
        <w:t xml:space="preserve"> Cross-references for "and not": Matt 15:1-9; Matt 23:2-6; Matt 23:15-24; Mark 7:5-13; Luke 20:8; Luke 20:46-47.</w:t>
      </w:r>
    </w:p>
  </w:footnote>
  <w:footnote w:id="575">
    <w:p>
      <w:pPr>
        <w:pStyle w:val="FootnoteText"/>
      </w:pPr>
      <w:r>
        <w:rPr>
          <w:rStyle w:val="FootnoteReference"/>
        </w:rPr>
        <w:footnoteRef/>
      </w:r>
      <w:r>
        <w:t xml:space="preserve"> Cross-references for "come": Matt 5:1.</w:t>
      </w:r>
    </w:p>
  </w:footnote>
  <w:footnote w:id="576">
    <w:p>
      <w:pPr>
        <w:pStyle w:val="FootnoteText"/>
      </w:pPr>
      <w:r>
        <w:rPr>
          <w:rStyle w:val="FootnoteReference"/>
        </w:rPr>
        <w:footnoteRef/>
      </w:r>
      <w:r>
        <w:t xml:space="preserve"> Cross-references for "great": Matt 4:25; Matt 8:18; Matt 12:15; Matt 15:30; Matt 19:2; Matt 20:29; Mark 3:7; Luke 5:15; Luke 14:25-27.</w:t>
      </w:r>
    </w:p>
  </w:footnote>
  <w:footnote w:id="57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9">
    <w:p>
      <w:pPr>
        <w:pStyle w:val="FootnoteText"/>
      </w:pPr>
      <w:r>
        <w:rPr>
          <w:rStyle w:val="FootnoteReference"/>
        </w:rPr>
        <w:footnoteRef/>
      </w:r>
      <w:r>
        <w:t xml:space="preserve"> Cross-references for "behold": Mark 1:40-45; Luke 5:12.</w:t>
      </w:r>
    </w:p>
  </w:footnote>
  <w:footnote w:id="580">
    <w:p>
      <w:pPr>
        <w:pStyle w:val="FootnoteText"/>
      </w:pPr>
      <w:r>
        <w:rPr>
          <w:rStyle w:val="FootnoteReference"/>
        </w:rPr>
        <w:footnoteRef/>
      </w:r>
      <w:r>
        <w:t xml:space="preserve"> Cross-references: Matt 9:28-29; Matt 13:58; Mark 9:22-24.</w:t>
      </w:r>
    </w:p>
  </w:footnote>
  <w:footnote w:id="581">
    <w:p>
      <w:pPr>
        <w:pStyle w:val="FootnoteText"/>
      </w:pPr>
      <w:r>
        <w:rPr>
          <w:rStyle w:val="FootnoteReference"/>
        </w:rPr>
        <w:footnoteRef/>
      </w:r>
      <w:r>
        <w:t xml:space="preserve"> Name meaning: Jesus (Yeshua) — Yahweh saves. He will save His people from their sins.</w:t>
      </w:r>
    </w:p>
  </w:footnote>
  <w:footnote w:id="58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3">
    <w:p>
      <w:pPr>
        <w:pStyle w:val="FootnoteText"/>
      </w:pPr>
      <w:r>
        <w:rPr>
          <w:rStyle w:val="FootnoteReference"/>
        </w:rPr>
        <w:footnoteRef/>
      </w:r>
      <w:r>
        <w:t xml:space="preserve"> Cross-references for "immediately": 2Kgs 5:14; Matt 11:4-5; Luke 17:14-15.</w:t>
      </w:r>
    </w:p>
  </w:footnote>
  <w:footnote w:id="584">
    <w:p>
      <w:pPr>
        <w:pStyle w:val="FootnoteText"/>
      </w:pPr>
      <w:r>
        <w:rPr>
          <w:rStyle w:val="FootnoteReference"/>
        </w:rPr>
        <w:footnoteRef/>
      </w:r>
      <w:r>
        <w:t xml:space="preserve"> Cross-references: 2Kgs 5:11.</w:t>
      </w:r>
    </w:p>
  </w:footnote>
  <w:footnote w:id="585">
    <w:p>
      <w:pPr>
        <w:pStyle w:val="FootnoteText"/>
      </w:pPr>
      <w:r>
        <w:rPr>
          <w:rStyle w:val="FootnoteReference"/>
        </w:rPr>
        <w:footnoteRef/>
      </w:r>
      <w:r>
        <w:t xml:space="preserve"> Cross-references for "show": Lev 13:2-46; Lev 14:2-32; Isa 42:21; Matt 3:15; Matt 5:17; Luke 17:14.</w:t>
      </w:r>
    </w:p>
  </w:footnote>
  <w:footnote w:id="586">
    <w:p>
      <w:pPr>
        <w:pStyle w:val="FootnoteText"/>
      </w:pPr>
      <w:r>
        <w:rPr>
          <w:rStyle w:val="FootnoteReference"/>
        </w:rPr>
        <w:footnoteRef/>
      </w:r>
      <w:r>
        <w:t xml:space="preserve"> Personal name: Moses. Personal-name meaning: Moses — Drawn out. Source form: Moses. Equivalent source: direct curated/Hitchcock lookup.</w:t>
      </w:r>
    </w:p>
  </w:footnote>
  <w:footnote w:id="587">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8">
    <w:p>
      <w:pPr>
        <w:pStyle w:val="FootnoteText"/>
      </w:pPr>
      <w:r>
        <w:rPr>
          <w:rStyle w:val="FootnoteReference"/>
        </w:rPr>
        <w:footnoteRef/>
      </w:r>
      <w:r>
        <w:t xml:space="preserve"> Cross-references: 2Kgs 5:7-8; Matt 10:18; Mark 1:44; Mark 6:11; Mark 13:9; Luke 5:14; Luke 21:13; John 10:37-38.</w:t>
      </w:r>
    </w:p>
  </w:footnote>
  <w:footnote w:id="589">
    <w:p>
      <w:pPr>
        <w:pStyle w:val="FootnoteText"/>
      </w:pPr>
      <w:r>
        <w:rPr>
          <w:rStyle w:val="FootnoteReference"/>
        </w:rPr>
        <w:footnoteRef/>
      </w:r>
      <w:r>
        <w:t xml:space="preserve"> Cross-references for "entered": Matt 4:13; Matt 9:1; Matt 11:23; Mark 2:1; Luke 7:1.</w:t>
      </w:r>
    </w:p>
  </w:footnote>
  <w:footnote w:id="59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1">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2">
    <w:p>
      <w:pPr>
        <w:pStyle w:val="FootnoteText"/>
      </w:pPr>
      <w:r>
        <w:rPr>
          <w:rStyle w:val="FootnoteReference"/>
        </w:rPr>
        <w:footnoteRef/>
      </w:r>
      <w:r>
        <w:t xml:space="preserve"> Cross-references: Job 31:13-14; Acts 10:7; Col 3:11; Col 4:1; 1Tim 6:2; Phlm 1:16.</w:t>
      </w:r>
    </w:p>
  </w:footnote>
  <w:footnote w:id="593">
    <w:p>
      <w:pPr>
        <w:pStyle w:val="FootnoteText"/>
      </w:pPr>
      <w:r>
        <w:rPr>
          <w:rStyle w:val="FootnoteReference"/>
        </w:rPr>
        <w:footnoteRef/>
      </w:r>
      <w:r>
        <w:t xml:space="preserve"> Cross-references for "palsy": Matt 4:24; Matt 9:2; Mark 2:3-12; Acts 8:7; Acts 9:33.</w:t>
      </w:r>
    </w:p>
  </w:footnote>
  <w:footnote w:id="594">
    <w:p>
      <w:pPr>
        <w:pStyle w:val="FootnoteText"/>
      </w:pPr>
      <w:r>
        <w:rPr>
          <w:rStyle w:val="FootnoteReference"/>
        </w:rPr>
        <w:footnoteRef/>
      </w:r>
      <w:r>
        <w:t xml:space="preserve"> Cross-references for "I will": Matt 9:18-19; Mark 5:23-24; Luke 7:6.</w:t>
      </w:r>
    </w:p>
  </w:footnote>
  <w:footnote w:id="5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6">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7">
    <w:p>
      <w:pPr>
        <w:pStyle w:val="FootnoteText"/>
      </w:pPr>
      <w:r>
        <w:rPr>
          <w:rStyle w:val="FootnoteReference"/>
        </w:rPr>
        <w:footnoteRef/>
      </w:r>
      <w:r>
        <w:t xml:space="preserve"> Cross-references: Num 20:8; Ps 33:9; Ps 107:20; Matt 8:3; Mark 1:25-27; Luke 7:7.</w:t>
      </w:r>
    </w:p>
  </w:footnote>
  <w:footnote w:id="598">
    <w:p>
      <w:pPr>
        <w:pStyle w:val="FootnoteText"/>
      </w:pPr>
      <w:r>
        <w:rPr>
          <w:rStyle w:val="FootnoteReference"/>
        </w:rPr>
        <w:footnoteRef/>
      </w:r>
      <w:r>
        <w:t xml:space="preserve"> Cross-references: Job 38:34-35; Ps 107:25-29; Ps 119:91; Ps 148:8; Jer 47:6-7; Ezek 14:17-21; Mark 4:39-41; Luke 4:35-36; Luke 4:39; Luke 7:8.</w:t>
      </w:r>
    </w:p>
  </w:footnote>
  <w:footnote w:id="599">
    <w:p>
      <w:pPr>
        <w:pStyle w:val="FootnoteText"/>
      </w:pPr>
      <w:r>
        <w:rPr>
          <w:rStyle w:val="FootnoteReference"/>
        </w:rPr>
        <w:footnoteRef/>
      </w:r>
      <w:r>
        <w:t xml:space="preserve"> Cross-references: Eph 6:5-6; Col 3:22; Titus 2:9.</w:t>
      </w:r>
    </w:p>
  </w:footnote>
  <w:footnote w:id="600">
    <w:p>
      <w:pPr>
        <w:pStyle w:val="FootnoteText"/>
      </w:pPr>
      <w:r>
        <w:rPr>
          <w:rStyle w:val="FootnoteReference"/>
        </w:rPr>
        <w:footnoteRef/>
      </w:r>
      <w:r>
        <w:t xml:space="preserve"> Cross-references for "he marvelled": Mark 6:6; Luke 7:9.</w:t>
      </w:r>
    </w:p>
  </w:footnote>
  <w:footnote w:id="601">
    <w:p>
      <w:pPr>
        <w:pStyle w:val="FootnoteText"/>
      </w:pPr>
      <w:r>
        <w:rPr>
          <w:rStyle w:val="FootnoteReference"/>
        </w:rPr>
        <w:footnoteRef/>
      </w:r>
      <w:r>
        <w:t xml:space="preserve"> Cross-references for "I have": Matt 15:28; Luke 5:20; Luke 7:50.</w:t>
      </w:r>
    </w:p>
  </w:footnote>
  <w:footnote w:id="6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3">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4">
    <w:p>
      <w:pPr>
        <w:pStyle w:val="FootnoteText"/>
      </w:pPr>
      <w:r>
        <w:rPr>
          <w:rStyle w:val="FootnoteReference"/>
        </w:rPr>
        <w:footnoteRef/>
      </w:r>
      <w:r>
        <w:t xml:space="preserve"> Cross-references for "shall sit": Luke 12:37; Luke 13:29; Luke 16:22; Rev 3:20-21; G2827; G347.</w:t>
      </w:r>
    </w:p>
  </w:footnote>
  <w:footnote w:id="6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8">
    <w:p>
      <w:pPr>
        <w:pStyle w:val="FootnoteText"/>
      </w:pPr>
      <w:r>
        <w:rPr>
          <w:rStyle w:val="FootnoteReference"/>
        </w:rPr>
        <w:footnoteRef/>
      </w:r>
      <w:r>
        <w:t xml:space="preserve"> Cross-references: Matt 3:2; Luke 13:28; Acts 14:22; 1Cor 6:9; 1Cor 15:20; 2Thess 1:5.</w:t>
      </w:r>
    </w:p>
  </w:footnote>
  <w:footnote w:id="609">
    <w:p>
      <w:pPr>
        <w:pStyle w:val="FootnoteText"/>
      </w:pPr>
      <w:r>
        <w:rPr>
          <w:rStyle w:val="FootnoteReference"/>
        </w:rPr>
        <w:footnoteRef/>
      </w:r>
      <w:r>
        <w:t xml:space="preserve"> Cross-references for "the children": Matt 3:9-10; Matt 7:22-23; Matt 21:43; Acts 3:25; Rom 9:4.</w:t>
      </w:r>
    </w:p>
  </w:footnote>
  <w:footnote w:id="610">
    <w:p>
      <w:pPr>
        <w:pStyle w:val="FootnoteText"/>
      </w:pPr>
      <w:r>
        <w:rPr>
          <w:rStyle w:val="FootnoteReference"/>
        </w:rPr>
        <w:footnoteRef/>
      </w:r>
      <w:r>
        <w:t xml:space="preserve"> Cross-references for "be cast": Matt 13:42; Matt 13:50; Matt 22:12-13; Matt 24:51; Matt 25:30; Luke 13:28; 2Pet 2:4; 2Pet 2:17; Jude 1:13.</w:t>
      </w:r>
    </w:p>
  </w:footnote>
  <w:footnote w:id="611">
    <w:p>
      <w:pPr>
        <w:pStyle w:val="FootnoteText"/>
      </w:pPr>
      <w:r>
        <w:rPr>
          <w:rStyle w:val="FootnoteReference"/>
        </w:rPr>
        <w:footnoteRef/>
      </w:r>
      <w:r>
        <w:t xml:space="preserve"> Cross-references for "and as": Matt 9:29-30; Matt 15:28; Matt 17:20; Mark 9:23.</w:t>
      </w:r>
    </w:p>
  </w:footnote>
  <w:footnote w:id="612">
    <w:p>
      <w:pPr>
        <w:pStyle w:val="FootnoteText"/>
      </w:pPr>
      <w:r>
        <w:rPr>
          <w:rStyle w:val="FootnoteReference"/>
        </w:rPr>
        <w:footnoteRef/>
      </w:r>
      <w:r>
        <w:t xml:space="preserve"> Cross-references for "And his": John 4:52-53.</w:t>
      </w:r>
    </w:p>
  </w:footnote>
  <w:footnote w:id="613">
    <w:p>
      <w:pPr>
        <w:pStyle w:val="FootnoteText"/>
      </w:pPr>
      <w:r>
        <w:rPr>
          <w:rStyle w:val="FootnoteReference"/>
        </w:rPr>
        <w:footnoteRef/>
      </w:r>
      <w:r>
        <w:t xml:space="preserve"> Cross-references: Eccl 9:7; Matt 8:4; Mark 7:29; John 4:50.</w:t>
      </w:r>
    </w:p>
  </w:footnote>
  <w:footnote w:id="614">
    <w:p>
      <w:pPr>
        <w:pStyle w:val="FootnoteText"/>
      </w:pPr>
      <w:r>
        <w:rPr>
          <w:rStyle w:val="FootnoteReference"/>
        </w:rPr>
        <w:footnoteRef/>
      </w:r>
      <w:r>
        <w:t xml:space="preserve"> Cross-references for "into": Matt 8:20; Matt 17:25; Mark 1:29-31; Luke 4:38-39.</w:t>
      </w:r>
    </w:p>
  </w:footnote>
  <w:footnote w:id="615">
    <w:p>
      <w:pPr>
        <w:pStyle w:val="FootnoteText"/>
      </w:pPr>
      <w:r>
        <w:rPr>
          <w:rStyle w:val="FootnoteReference"/>
        </w:rPr>
        <w:footnoteRef/>
      </w:r>
      <w:r>
        <w:t xml:space="preserve"> Name meaning: Peter (Kepha; Petros) — Rock; stone. The rock-like apostle.</w:t>
      </w:r>
    </w:p>
  </w:footnote>
  <w:footnote w:id="616">
    <w:p>
      <w:pPr>
        <w:pStyle w:val="FootnoteText"/>
      </w:pPr>
      <w:r>
        <w:rPr>
          <w:rStyle w:val="FootnoteReference"/>
        </w:rPr>
        <w:footnoteRef/>
      </w:r>
      <w:r>
        <w:t xml:space="preserve"> Cross-references for "wife's": 1Cor 9:5; 1Tim 3:2; 1Tim 4:3; Heb 13:4.</w:t>
      </w:r>
    </w:p>
  </w:footnote>
  <w:footnote w:id="617">
    <w:p>
      <w:pPr>
        <w:pStyle w:val="FootnoteText"/>
      </w:pPr>
      <w:r>
        <w:rPr>
          <w:rStyle w:val="FootnoteReference"/>
        </w:rPr>
        <w:footnoteRef/>
      </w:r>
      <w:r>
        <w:t xml:space="preserve"> Cross-references for "touched": 2Kgs 13:21; Isa 6:7; Matt 8:3; Matt 9:20; Matt 9:29; Matt 14:36; Matt 20:34; Mark 1:41; Luke 8:54; Acts 19:11-13.</w:t>
      </w:r>
    </w:p>
  </w:footnote>
  <w:footnote w:id="618">
    <w:p>
      <w:pPr>
        <w:pStyle w:val="FootnoteText"/>
      </w:pPr>
      <w:r>
        <w:rPr>
          <w:rStyle w:val="FootnoteReference"/>
        </w:rPr>
        <w:footnoteRef/>
      </w:r>
      <w:r>
        <w:t xml:space="preserve"> Cross-references for "and ministered": Luke 4:38-39; John 12:1-3.</w:t>
      </w:r>
    </w:p>
  </w:footnote>
  <w:footnote w:id="619">
    <w:p>
      <w:pPr>
        <w:pStyle w:val="FootnoteText"/>
      </w:pPr>
      <w:r>
        <w:rPr>
          <w:rStyle w:val="FootnoteReference"/>
        </w:rPr>
        <w:footnoteRef/>
      </w:r>
      <w:r>
        <w:t xml:space="preserve"> Cross-references for "the even": Mark 1:32-34; Luke 4:40.</w:t>
      </w:r>
    </w:p>
  </w:footnote>
  <w:footnote w:id="620">
    <w:p>
      <w:pPr>
        <w:pStyle w:val="FootnoteText"/>
      </w:pPr>
      <w:r>
        <w:rPr>
          <w:rStyle w:val="FootnoteReference"/>
        </w:rPr>
        <w:footnoteRef/>
      </w:r>
      <w:r>
        <w:t xml:space="preserve"> Cross-references for "they brought": Matt 4:24; Matt 9:2; Mark 2:3; Acts 5:15.</w:t>
      </w:r>
    </w:p>
  </w:footnote>
  <w:footnote w:id="621">
    <w:p>
      <w:pPr>
        <w:pStyle w:val="FootnoteText"/>
      </w:pPr>
      <w:r>
        <w:rPr>
          <w:rStyle w:val="FootnoteReference"/>
        </w:rPr>
        <w:footnoteRef/>
      </w:r>
      <w:r>
        <w:t xml:space="preserve"> Cross-references for "and he": Matt 12:22; Mark 1:25-27; Mark 1:34; Mark 5:8; Mark 9:25; Acts 19:13-16.</w:t>
      </w:r>
    </w:p>
  </w:footnote>
  <w:footnote w:id="622">
    <w:p>
      <w:pPr>
        <w:pStyle w:val="FootnoteText"/>
      </w:pPr>
      <w:r>
        <w:rPr>
          <w:rStyle w:val="FootnoteReference"/>
        </w:rPr>
        <w:footnoteRef/>
      </w:r>
      <w:r>
        <w:t xml:space="preserve"> Cross-references for "and healed": Exod 15:26; Matt 14:14.</w:t>
      </w:r>
    </w:p>
  </w:footnote>
  <w:footnote w:id="623">
    <w:p>
      <w:pPr>
        <w:pStyle w:val="FootnoteText"/>
      </w:pPr>
      <w:r>
        <w:rPr>
          <w:rStyle w:val="FootnoteReference"/>
        </w:rPr>
        <w:footnoteRef/>
      </w:r>
      <w:r>
        <w:t xml:space="preserve"> Cross-references for "it might": Matt 1:22; Matt 2:15; Matt 2:23.</w:t>
      </w:r>
    </w:p>
  </w:footnote>
  <w:footnote w:id="62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5">
    <w:p>
      <w:pPr>
        <w:pStyle w:val="FootnoteText"/>
      </w:pPr>
      <w:r>
        <w:rPr>
          <w:rStyle w:val="FootnoteReference"/>
        </w:rPr>
        <w:footnoteRef/>
      </w:r>
      <w:r>
        <w:t xml:space="preserve"> Cross-references for "Himself": Isa 53:4; 1Pet 2:24.</w:t>
      </w:r>
    </w:p>
  </w:footnote>
  <w:footnote w:id="626">
    <w:p>
      <w:pPr>
        <w:pStyle w:val="FootnoteText"/>
      </w:pPr>
      <w:r>
        <w:rPr>
          <w:rStyle w:val="FootnoteReference"/>
        </w:rPr>
        <w:footnoteRef/>
      </w:r>
      <w:r>
        <w:t xml:space="preserve"> Cross-references: Matt 8:1; Mark 1:35-38; Luke 4:42-43; John 6:15.</w:t>
      </w:r>
    </w:p>
  </w:footnote>
  <w:footnote w:id="627">
    <w:p>
      <w:pPr>
        <w:pStyle w:val="FootnoteText"/>
      </w:pPr>
      <w:r>
        <w:rPr>
          <w:rStyle w:val="FootnoteReference"/>
        </w:rPr>
        <w:footnoteRef/>
      </w:r>
      <w:r>
        <w:t xml:space="preserve"> Cross-references for "unto": Matt 14:22; Mark 4:35; Mark 5:21; Mark 6:45; Mark 8:13; Luke 8:22.</w:t>
      </w:r>
    </w:p>
  </w:footnote>
  <w:footnote w:id="628">
    <w:p>
      <w:pPr>
        <w:pStyle w:val="FootnoteText"/>
      </w:pPr>
      <w:r>
        <w:rPr>
          <w:rStyle w:val="FootnoteReference"/>
        </w:rPr>
        <w:footnoteRef/>
      </w:r>
      <w:r>
        <w:t xml:space="preserve"> Cross-references for "certain": Ezra 7:6; Mark 12:32-34; Luke 9:57-58; 1Cor 1:20.</w:t>
      </w:r>
    </w:p>
  </w:footnote>
  <w:footnote w:id="629">
    <w:p>
      <w:pPr>
        <w:pStyle w:val="FootnoteText"/>
      </w:pPr>
      <w:r>
        <w:rPr>
          <w:rStyle w:val="FootnoteReference"/>
        </w:rPr>
        <w:footnoteRef/>
      </w:r>
      <w:r>
        <w:t xml:space="preserve"> Cross-references for "I will": Luke 14:25-27; Luke 14:33; Luke 22:33-34; John 13:36-38.</w:t>
      </w:r>
    </w:p>
  </w:footnote>
  <w:footnote w:id="630">
    <w:p>
      <w:pPr>
        <w:pStyle w:val="FootnoteText"/>
      </w:pPr>
      <w:r>
        <w:rPr>
          <w:rStyle w:val="FootnoteReference"/>
        </w:rPr>
        <w:footnoteRef/>
      </w:r>
      <w:r>
        <w:t xml:space="preserve"> Cross-references for "the Son": Ps 40:17; Ps 69:29; Ps 109:22; Isa 53:2-3; Luke 2:7; Luke 2:12; Luke 2:16; Luke 8:3; 2Cor 8:9.</w:t>
      </w:r>
    </w:p>
  </w:footnote>
  <w:footnote w:id="631">
    <w:p>
      <w:pPr>
        <w:pStyle w:val="FootnoteText"/>
      </w:pPr>
      <w:r>
        <w:rPr>
          <w:rStyle w:val="FootnoteReference"/>
        </w:rPr>
        <w:footnoteRef/>
      </w:r>
      <w:r>
        <w:t xml:space="preserve"> Cross-references: Ps 84:3; Ps 104:17.</w:t>
      </w:r>
    </w:p>
  </w:footnote>
  <w:footnote w:id="632">
    <w:p>
      <w:pPr>
        <w:pStyle w:val="FootnoteText"/>
      </w:pPr>
      <w:r>
        <w:rPr>
          <w:rStyle w:val="FootnoteReference"/>
        </w:rPr>
        <w:footnoteRef/>
      </w:r>
      <w:r>
        <w:t xml:space="preserve"> Cross-references for "another": Luke 9:59-62.</w:t>
      </w:r>
    </w:p>
  </w:footnote>
  <w:footnote w:id="633">
    <w:p>
      <w:pPr>
        <w:pStyle w:val="FootnoteText"/>
      </w:pPr>
      <w:r>
        <w:rPr>
          <w:rStyle w:val="FootnoteReference"/>
        </w:rPr>
        <w:footnoteRef/>
      </w:r>
      <w:r>
        <w:t xml:space="preserve"> Cross-references for "suffer": Lev 21:11-12; Num 6:6-7; Deut 33:9-10; 1Kgs 19:20-21; Hag 1:2; Matt 19:29; 2Cor 5:16.</w:t>
      </w:r>
    </w:p>
  </w:footnote>
  <w:footnote w:id="634">
    <w:p>
      <w:pPr>
        <w:pStyle w:val="FootnoteText"/>
      </w:pPr>
      <w:r>
        <w:rPr>
          <w:rStyle w:val="FootnoteReference"/>
        </w:rPr>
        <w:footnoteRef/>
      </w:r>
      <w:r>
        <w:t xml:space="preserve"> Cross-references for "follow": Matt 4:18-22; Matt 9:9; John 1:43.</w:t>
      </w:r>
    </w:p>
  </w:footnote>
  <w:footnote w:id="635">
    <w:p>
      <w:pPr>
        <w:pStyle w:val="FootnoteText"/>
      </w:pPr>
      <w:r>
        <w:rPr>
          <w:rStyle w:val="FootnoteReference"/>
        </w:rPr>
        <w:footnoteRef/>
      </w:r>
      <w:r>
        <w:t xml:space="preserve"> Cross-references: Luke 15:32; Eph 2:1; Eph 2:5; Eph 5:14; Col 2:13; 1Tim 5:6.</w:t>
      </w:r>
    </w:p>
  </w:footnote>
  <w:footnote w:id="636">
    <w:p>
      <w:pPr>
        <w:pStyle w:val="FootnoteText"/>
      </w:pPr>
      <w:r>
        <w:rPr>
          <w:rStyle w:val="FootnoteReference"/>
        </w:rPr>
        <w:footnoteRef/>
      </w:r>
      <w:r>
        <w:t xml:space="preserve"> Cross-references: Matt 9:1; Mark 4:36; Luke 7:22.</w:t>
      </w:r>
    </w:p>
  </w:footnote>
  <w:footnote w:id="637">
    <w:p>
      <w:pPr>
        <w:pStyle w:val="FootnoteText"/>
      </w:pPr>
      <w:r>
        <w:rPr>
          <w:rStyle w:val="FootnoteReference"/>
        </w:rPr>
        <w:footnoteRef/>
      </w:r>
      <w:r>
        <w:t xml:space="preserve"> Cross-references for "there": Ps 107:23-27; Isa 54:11; Jonah 1:4-5; Mark 4:37-38; Acts 27:14-38; 2Cor 11:25-26.</w:t>
      </w:r>
    </w:p>
  </w:footnote>
  <w:footnote w:id="638">
    <w:p>
      <w:pPr>
        <w:pStyle w:val="FootnoteText"/>
      </w:pPr>
      <w:r>
        <w:rPr>
          <w:rStyle w:val="FootnoteReference"/>
        </w:rPr>
        <w:footnoteRef/>
      </w:r>
      <w:r>
        <w:t xml:space="preserve"> Cross-references: Luke 8:23; John 6:17-18; John 11:5-6; John 11:15.</w:t>
      </w:r>
    </w:p>
  </w:footnote>
  <w:footnote w:id="639">
    <w:p>
      <w:pPr>
        <w:pStyle w:val="FootnoteText"/>
      </w:pPr>
      <w:r>
        <w:rPr>
          <w:rStyle w:val="FootnoteReference"/>
        </w:rPr>
        <w:footnoteRef/>
      </w:r>
      <w:r>
        <w:t xml:space="preserve"> Cross-references for "and awoke": Ps 10:1; Ps 44:22-23; Isa 51:9-10; Mark 4:38-39; Luke 8:24.</w:t>
      </w:r>
    </w:p>
  </w:footnote>
  <w:footnote w:id="640">
    <w:p>
      <w:pPr>
        <w:pStyle w:val="FootnoteText"/>
      </w:pPr>
      <w:r>
        <w:rPr>
          <w:rStyle w:val="FootnoteReference"/>
        </w:rPr>
        <w:footnoteRef/>
      </w:r>
      <w:r>
        <w:t xml:space="preserve"> Cross-references for "save": 2Chr 14:11; 2Chr 20:12; Jonah 1:6.</w:t>
      </w:r>
    </w:p>
  </w:footnote>
  <w:footnote w:id="64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2">
    <w:p>
      <w:pPr>
        <w:pStyle w:val="FootnoteText"/>
      </w:pPr>
      <w:r>
        <w:rPr>
          <w:rStyle w:val="FootnoteReference"/>
        </w:rPr>
        <w:footnoteRef/>
      </w:r>
      <w:r>
        <w:t xml:space="preserve"> Cross-references: Isa 41:10-14; Matt 6:30; Matt 14:30-31; Matt 16:8; Mark 4:40; Luke 8:25; Rom 4:20.</w:t>
      </w:r>
    </w:p>
  </w:footnote>
  <w:footnote w:id="643">
    <w:p>
      <w:pPr>
        <w:pStyle w:val="FootnoteText"/>
      </w:pPr>
      <w:r>
        <w:rPr>
          <w:rStyle w:val="FootnoteReference"/>
        </w:rPr>
        <w:footnoteRef/>
      </w:r>
      <w:r>
        <w:t xml:space="preserve"> Cross-references: Matt 14:33; Matt 15:31; Mark 1:27; Mark 6:51; Mark 7:37.</w:t>
      </w:r>
    </w:p>
  </w:footnote>
  <w:footnote w:id="644">
    <w:p>
      <w:pPr>
        <w:pStyle w:val="FootnoteText"/>
      </w:pPr>
      <w:r>
        <w:rPr>
          <w:rStyle w:val="FootnoteReference"/>
        </w:rPr>
        <w:footnoteRef/>
      </w:r>
      <w:r>
        <w:t xml:space="preserve"> Cross-references for "when": Mark 5:1-20; Luke 8:26-39; Acts 10:38.</w:t>
      </w:r>
    </w:p>
  </w:footnote>
  <w:footnote w:id="645">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6">
    <w:p>
      <w:pPr>
        <w:pStyle w:val="FootnoteText"/>
      </w:pPr>
      <w:r>
        <w:rPr>
          <w:rStyle w:val="FootnoteReference"/>
        </w:rPr>
        <w:footnoteRef/>
      </w:r>
      <w:r>
        <w:t xml:space="preserve"> Cross-references for "coming": Mark 5:2-5; Luke 8:27; Luke 8:29.</w:t>
      </w:r>
    </w:p>
  </w:footnote>
  <w:footnote w:id="647">
    <w:p>
      <w:pPr>
        <w:pStyle w:val="FootnoteText"/>
      </w:pPr>
      <w:r>
        <w:rPr>
          <w:rStyle w:val="FootnoteReference"/>
        </w:rPr>
        <w:footnoteRef/>
      </w:r>
      <w:r>
        <w:t xml:space="preserve"> Cross-references for "Gergesenes": Gen 10:16; Gen 15:21; Deut 7:1.</w:t>
      </w:r>
    </w:p>
  </w:footnote>
  <w:footnote w:id="648">
    <w:p>
      <w:pPr>
        <w:pStyle w:val="FootnoteText"/>
      </w:pPr>
      <w:r>
        <w:rPr>
          <w:rStyle w:val="FootnoteReference"/>
        </w:rPr>
        <w:footnoteRef/>
      </w:r>
      <w:r>
        <w:t xml:space="preserve"> Cross-references: Judg 5:6.</w:t>
      </w:r>
    </w:p>
  </w:footnote>
  <w:footnote w:id="649">
    <w:p>
      <w:pPr>
        <w:pStyle w:val="FootnoteText"/>
      </w:pPr>
      <w:r>
        <w:rPr>
          <w:rStyle w:val="FootnoteReference"/>
        </w:rPr>
        <w:footnoteRef/>
      </w:r>
      <w:r>
        <w:t xml:space="preserve"> Cross-references for "What": 2Sam 16:10; 2Sam 19:22; Joel 3:4; Mark 1:24; Mark 5:7; Luke 4:34; Luke 8:28; John 2:4.</w:t>
      </w:r>
    </w:p>
  </w:footnote>
  <w:footnote w:id="650">
    <w:p>
      <w:pPr>
        <w:pStyle w:val="FootnoteText"/>
      </w:pPr>
      <w:r>
        <w:rPr>
          <w:rStyle w:val="FootnoteReference"/>
        </w:rPr>
        <w:footnoteRef/>
      </w:r>
      <w:r>
        <w:t xml:space="preserve"> Cross-references for "torment": 2Pet 2:4; Jude 1:6.</w:t>
      </w:r>
    </w:p>
  </w:footnote>
  <w:footnote w:id="651">
    <w:p>
      <w:pPr>
        <w:pStyle w:val="FootnoteText"/>
      </w:pPr>
      <w:r>
        <w:rPr>
          <w:rStyle w:val="FootnoteReference"/>
        </w:rPr>
        <w:footnoteRef/>
      </w:r>
      <w:r>
        <w:t xml:space="preserve"> Cross-references for "thou Son": Matt 4:3; Mark 3:11; Luke 4:41; Acts 16:17; Jas 2:19.</w:t>
      </w:r>
    </w:p>
  </w:footnote>
  <w:footnote w:id="652">
    <w:p>
      <w:pPr>
        <w:pStyle w:val="FootnoteText"/>
      </w:pPr>
      <w:r>
        <w:rPr>
          <w:rStyle w:val="FootnoteReference"/>
        </w:rPr>
        <w:footnoteRef/>
      </w:r>
      <w:r>
        <w:t xml:space="preserve"> Cross-references: Lev 11:7; Deut 14:8; Isa 65:3-4; Isa 66:3; Mark 5:11; Luke 8:32; Luke 15:15-16.</w:t>
      </w:r>
    </w:p>
  </w:footnote>
  <w:footnote w:id="653">
    <w:p>
      <w:pPr>
        <w:pStyle w:val="FootnoteText"/>
      </w:pPr>
      <w:r>
        <w:rPr>
          <w:rStyle w:val="FootnoteReference"/>
        </w:rPr>
        <w:footnoteRef/>
      </w:r>
      <w:r>
        <w:t xml:space="preserve"> Cross-references: Mark 5:7; Mark 5:12; Luke 8:30-33; Rev 12:12; Rev 20:1-2.</w:t>
      </w:r>
    </w:p>
  </w:footnote>
  <w:footnote w:id="654">
    <w:p>
      <w:pPr>
        <w:pStyle w:val="FootnoteText"/>
      </w:pPr>
      <w:r>
        <w:rPr>
          <w:rStyle w:val="FootnoteReference"/>
        </w:rPr>
        <w:footnoteRef/>
      </w:r>
      <w:r>
        <w:t xml:space="preserve"> Cross-references for "the whole": Job 1:13-19; Job 2:7-8; Mark 5:13; Luke 8:33.</w:t>
      </w:r>
    </w:p>
  </w:footnote>
  <w:footnote w:id="655">
    <w:p>
      <w:pPr>
        <w:pStyle w:val="FootnoteText"/>
      </w:pPr>
      <w:r>
        <w:rPr>
          <w:rStyle w:val="FootnoteReference"/>
        </w:rPr>
        <w:footnoteRef/>
      </w:r>
      <w:r>
        <w:t xml:space="preserve"> Cross-references: 1Kgs 22:22; Job 1:10-12; Job 2:3-6; Acts 2:23; Acts 4:28; Rev 20:7.</w:t>
      </w:r>
    </w:p>
  </w:footnote>
  <w:footnote w:id="656">
    <w:p>
      <w:pPr>
        <w:pStyle w:val="FootnoteText"/>
      </w:pPr>
      <w:r>
        <w:rPr>
          <w:rStyle w:val="FootnoteReference"/>
        </w:rPr>
        <w:footnoteRef/>
      </w:r>
      <w:r>
        <w:t xml:space="preserve"> Cross-references: Mark 5:14-16; Luke 8:34-36; Acts 19:15-17.</w:t>
      </w:r>
    </w:p>
  </w:footnote>
  <w:footnote w:id="657">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8">
    <w:p>
      <w:pPr>
        <w:pStyle w:val="FootnoteText"/>
      </w:pPr>
      <w:r>
        <w:rPr>
          <w:rStyle w:val="FootnoteReference"/>
        </w:rPr>
        <w:footnoteRef/>
      </w:r>
      <w:r>
        <w:t xml:space="preserve"> Cross-references: Matt 7:6; Matt 8:18; Matt 8:23; Mark 5:21; Luke 8:37; Rev 22:11.</w:t>
      </w:r>
    </w:p>
  </w:footnote>
  <w:footnote w:id="659">
    <w:p>
      <w:pPr>
        <w:pStyle w:val="FootnoteText"/>
      </w:pPr>
      <w:r>
        <w:rPr>
          <w:rStyle w:val="FootnoteReference"/>
        </w:rPr>
        <w:footnoteRef/>
      </w:r>
      <w:r>
        <w:t xml:space="preserve"> Cross-references: Matt 4:13.</w:t>
      </w:r>
    </w:p>
  </w:footnote>
  <w:footnote w:id="660">
    <w:p>
      <w:pPr>
        <w:pStyle w:val="FootnoteText"/>
      </w:pPr>
      <w:r>
        <w:rPr>
          <w:rStyle w:val="FootnoteReference"/>
        </w:rPr>
        <w:footnoteRef/>
      </w:r>
      <w:r>
        <w:t xml:space="preserve"> Cross-references for "they brought": Matt 4:24; Matt 8:16; Mark 1:32; Mark 2:1-3; Luke 5:18-19; Acts 5:15-16; Acts 19:12.</w:t>
      </w:r>
    </w:p>
  </w:footnote>
  <w:footnote w:id="661">
    <w:p>
      <w:pPr>
        <w:pStyle w:val="FootnoteText"/>
      </w:pPr>
      <w:r>
        <w:rPr>
          <w:rStyle w:val="FootnoteReference"/>
        </w:rPr>
        <w:footnoteRef/>
      </w:r>
      <w:r>
        <w:t xml:space="preserve"> Name meaning: Jesus (Yeshua) — Yahweh saves. He will save His people from their sins.</w:t>
      </w:r>
    </w:p>
  </w:footnote>
  <w:footnote w:id="662">
    <w:p>
      <w:pPr>
        <w:pStyle w:val="FootnoteText"/>
      </w:pPr>
      <w:r>
        <w:rPr>
          <w:rStyle w:val="FootnoteReference"/>
        </w:rPr>
        <w:footnoteRef/>
      </w:r>
      <w:r>
        <w:t xml:space="preserve"> Cross-references for "seeing": Matt 8:10; Mark 2:4-5; Luke 5:19-20; John 2:25; Acts 14:9; Jas 2:18.</w:t>
      </w:r>
    </w:p>
  </w:footnote>
  <w:footnote w:id="663">
    <w:p>
      <w:pPr>
        <w:pStyle w:val="FootnoteText"/>
      </w:pPr>
      <w:r>
        <w:rPr>
          <w:rStyle w:val="FootnoteReference"/>
        </w:rPr>
        <w:footnoteRef/>
      </w:r>
      <w:r>
        <w:t xml:space="preserve"> Cross-references: Matt 9:22; Mark 5:34; John 21:5.</w:t>
      </w:r>
    </w:p>
  </w:footnote>
  <w:footnote w:id="664">
    <w:p>
      <w:pPr>
        <w:pStyle w:val="FootnoteText"/>
      </w:pPr>
      <w:r>
        <w:rPr>
          <w:rStyle w:val="FootnoteReference"/>
        </w:rPr>
        <w:footnoteRef/>
      </w:r>
      <w:r>
        <w:t xml:space="preserve"> Cross-references: Ps 32:1-2; Eccl 9:7; Isa 40:1-2; Isa 44:22; Jer 31:33-34; Luke 5:20; Luke 7:47-50; Acts 13:38-39; Rom 4:6-8; Rom 5:11; Col 1:12-14.</w:t>
      </w:r>
    </w:p>
  </w:footnote>
  <w:footnote w:id="665">
    <w:p>
      <w:pPr>
        <w:pStyle w:val="FootnoteText"/>
      </w:pPr>
      <w:r>
        <w:rPr>
          <w:rStyle w:val="FootnoteReference"/>
        </w:rPr>
        <w:footnoteRef/>
      </w:r>
      <w:r>
        <w:t xml:space="preserve"> Cross-references for "certain": Matt 7:29; Mark 2:6-7; Mark 7:21; Luke 5:21; Luke 7:39-40.</w:t>
      </w:r>
    </w:p>
  </w:footnote>
  <w:footnote w:id="666">
    <w:p>
      <w:pPr>
        <w:pStyle w:val="FootnoteText"/>
      </w:pPr>
      <w:r>
        <w:rPr>
          <w:rStyle w:val="FootnoteReference"/>
        </w:rPr>
        <w:footnoteRef/>
      </w:r>
      <w:r>
        <w:t xml:space="preserve"> Cross-references for "This": Lev 24:16; Matt 26:65; Mark 14:64; John 10:33-36; Acts 6:11-13.</w:t>
      </w:r>
    </w:p>
  </w:footnote>
  <w:footnote w:id="667">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8">
    <w:p>
      <w:pPr>
        <w:pStyle w:val="FootnoteText"/>
      </w:pPr>
      <w:r>
        <w:rPr>
          <w:rStyle w:val="FootnoteReference"/>
        </w:rPr>
        <w:footnoteRef/>
      </w:r>
      <w:r>
        <w:t xml:space="preserve"> Cross-references for "Wherefore": Ezek 38:10; Acts 5:3-4; Acts 5:9; Acts 8:20-22.</w:t>
      </w:r>
    </w:p>
  </w:footnote>
  <w:footnote w:id="669">
    <w:p>
      <w:pPr>
        <w:pStyle w:val="FootnoteText"/>
      </w:pPr>
      <w:r>
        <w:rPr>
          <w:rStyle w:val="FootnoteReference"/>
        </w:rPr>
        <w:footnoteRef/>
      </w:r>
      <w:r>
        <w:t xml:space="preserve"> Cross-references for "whether": Mark 2:9-12; Luke 5:23-25.</w:t>
      </w:r>
    </w:p>
  </w:footnote>
  <w:footnote w:id="670">
    <w:p>
      <w:pPr>
        <w:pStyle w:val="FootnoteText"/>
      </w:pPr>
      <w:r>
        <w:rPr>
          <w:rStyle w:val="FootnoteReference"/>
        </w:rPr>
        <w:footnoteRef/>
      </w:r>
      <w:r>
        <w:t xml:space="preserve"> Cross-references for "Arise": Isa 35:5-6; John 5:8-14; John 5:17-18; Acts 3:6-11; Acts 3:16; Acts 4:9-10; Acts 9:34; Acts 14:8-11.</w:t>
      </w:r>
    </w:p>
  </w:footnote>
  <w:footnote w:id="671">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2">
    <w:p>
      <w:pPr>
        <w:pStyle w:val="FootnoteText"/>
      </w:pPr>
      <w:r>
        <w:rPr>
          <w:rStyle w:val="FootnoteReference"/>
        </w:rPr>
        <w:footnoteRef/>
      </w:r>
      <w:r>
        <w:t xml:space="preserve"> Cross-references for "Arise": Matt 9:5; Luke 13:11-13; Acts 9:34.</w:t>
      </w:r>
    </w:p>
  </w:footnote>
  <w:footnote w:id="673">
    <w:p>
      <w:pPr>
        <w:pStyle w:val="FootnoteText"/>
      </w:pPr>
      <w:r>
        <w:rPr>
          <w:rStyle w:val="FootnoteReference"/>
        </w:rPr>
        <w:footnoteRef/>
      </w:r>
      <w:r>
        <w:t xml:space="preserve"> Cross-references for "when": Matt 12:23; Matt 15:31; Mark 2:12; Mark 7:37; Luke 5:26; Luke 7:16.</w:t>
      </w:r>
    </w:p>
  </w:footnote>
  <w:footnote w:id="674">
    <w:p>
      <w:pPr>
        <w:pStyle w:val="FootnoteText"/>
      </w:pPr>
      <w:r>
        <w:rPr>
          <w:rStyle w:val="FootnoteReference"/>
        </w:rPr>
        <w:footnoteRef/>
      </w:r>
      <w:r>
        <w:t xml:space="preserve"> Cross-references: Matt 15:31; Luke 5:25; Luke 17:15; Luke 23:47; Acts 4:21; Gal 1:24.</w:t>
      </w:r>
    </w:p>
  </w:footnote>
  <w:footnote w:id="675">
    <w:p>
      <w:pPr>
        <w:pStyle w:val="FootnoteText"/>
      </w:pPr>
      <w:r>
        <w:rPr>
          <w:rStyle w:val="FootnoteReference"/>
        </w:rPr>
        <w:footnoteRef/>
      </w:r>
      <w:r>
        <w:t xml:space="preserve"> Cross-references for "named": Matt 21:31-32; Mark 2:14-17; Luke 5:27-28; Luke 15:1-2; Luke 19:2-10.</w:t>
      </w:r>
    </w:p>
  </w:footnote>
  <w:footnote w:id="676">
    <w:p>
      <w:pPr>
        <w:pStyle w:val="FootnoteText"/>
      </w:pPr>
      <w:r>
        <w:rPr>
          <w:rStyle w:val="FootnoteReference"/>
        </w:rPr>
        <w:footnoteRef/>
      </w:r>
      <w:r>
        <w:t xml:space="preserve"> Name meaning: Matthew (Mattityahu) — Gift of Yahweh. Tax collector given the gift of apostleship and authorship.</w:t>
      </w:r>
    </w:p>
  </w:footnote>
  <w:footnote w:id="677">
    <w:p>
      <w:pPr>
        <w:pStyle w:val="FootnoteText"/>
      </w:pPr>
      <w:r>
        <w:rPr>
          <w:rStyle w:val="FootnoteReference"/>
        </w:rPr>
        <w:footnoteRef/>
      </w:r>
      <w:r>
        <w:t xml:space="preserve"> Cross-references for "Follow": 1Kgs 19:19-21; Matt 4:18-22; Gal 1:16.</w:t>
      </w:r>
    </w:p>
  </w:footnote>
  <w:footnote w:id="678">
    <w:p>
      <w:pPr>
        <w:pStyle w:val="FootnoteText"/>
      </w:pPr>
      <w:r>
        <w:rPr>
          <w:rStyle w:val="FootnoteReference"/>
        </w:rPr>
        <w:footnoteRef/>
      </w:r>
      <w:r>
        <w:t xml:space="preserve"> Cross-references for "many": Matt 5:46-47; John 9:31; 1Tim 1:13-16.</w:t>
      </w:r>
    </w:p>
  </w:footnote>
  <w:footnote w:id="679">
    <w:p>
      <w:pPr>
        <w:pStyle w:val="FootnoteText"/>
      </w:pPr>
      <w:r>
        <w:rPr>
          <w:rStyle w:val="FootnoteReference"/>
        </w:rPr>
        <w:footnoteRef/>
      </w:r>
      <w:r>
        <w:t xml:space="preserve"> Cross-references: Mark 2:15-16; Mark 2:17; Luke 5:29-32.</w:t>
      </w:r>
    </w:p>
  </w:footnote>
  <w:footnote w:id="6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1">
    <w:p>
      <w:pPr>
        <w:pStyle w:val="FootnoteText"/>
      </w:pPr>
      <w:r>
        <w:rPr>
          <w:rStyle w:val="FootnoteReference"/>
        </w:rPr>
        <w:footnoteRef/>
      </w:r>
      <w:r>
        <w:t xml:space="preserve"> Cross-references for "they said": Mark 2:16; Mark 9:14-16.</w:t>
      </w:r>
    </w:p>
  </w:footnote>
  <w:footnote w:id="682">
    <w:p>
      <w:pPr>
        <w:pStyle w:val="FootnoteText"/>
      </w:pPr>
      <w:r>
        <w:rPr>
          <w:rStyle w:val="FootnoteReference"/>
        </w:rPr>
        <w:footnoteRef/>
      </w:r>
      <w:r>
        <w:t xml:space="preserve"> Cross-references: Isa 65:5; Matt 11:19; Luke 5:30; Luke 15:1-2; Luke 19:7; 1Cor 5:9-11; Gal 2:15; Heb 5:2; 2John 1:10.</w:t>
      </w:r>
    </w:p>
  </w:footnote>
  <w:footnote w:id="683">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4">
    <w:p>
      <w:pPr>
        <w:pStyle w:val="FootnoteText"/>
      </w:pPr>
      <w:r>
        <w:rPr>
          <w:rStyle w:val="FootnoteReference"/>
        </w:rPr>
        <w:footnoteRef/>
      </w:r>
      <w:r>
        <w:t xml:space="preserve"> Cross-references for "I will": Prov 21:3; Hos 6:6; Mic 6:6-8.</w:t>
      </w:r>
    </w:p>
  </w:footnote>
  <w:footnote w:id="6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6">
    <w:p>
      <w:pPr>
        <w:pStyle w:val="FootnoteText"/>
      </w:pPr>
      <w:r>
        <w:rPr>
          <w:rStyle w:val="FootnoteReference"/>
        </w:rPr>
        <w:footnoteRef/>
      </w:r>
      <w:r>
        <w:t xml:space="preserve"> Cross-references for "to call": Matt 18:11-13; Mark 2:17; Luke 5:32; Luke 15:3-10; Luke 19:10; Rom 3:10-24; 1Cor 6:9-11; 1Tim 1:13-16.</w:t>
      </w:r>
    </w:p>
  </w:footnote>
  <w:footnote w:id="687">
    <w:p>
      <w:pPr>
        <w:pStyle w:val="FootnoteText"/>
      </w:pPr>
      <w:r>
        <w:rPr>
          <w:rStyle w:val="FootnoteReference"/>
        </w:rPr>
        <w:footnoteRef/>
      </w:r>
      <w:r>
        <w:t xml:space="preserve"> Cross-references: Matt 12:3; Matt 12:5; Matt 12:7; Matt 19:4; Matt 21:42; Matt 22:31-32; Mark 12:26; Luke 10:26; John 10:34.</w:t>
      </w:r>
    </w:p>
  </w:footnote>
  <w:footnote w:id="68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9">
    <w:p>
      <w:pPr>
        <w:pStyle w:val="FootnoteText"/>
      </w:pPr>
      <w:r>
        <w:rPr>
          <w:rStyle w:val="FootnoteReference"/>
        </w:rPr>
        <w:footnoteRef/>
      </w:r>
      <w:r>
        <w:t xml:space="preserve"> Cross-references for "the disciples": Matt 11:2; John 3:25; John 4:1.</w:t>
      </w:r>
    </w:p>
  </w:footnote>
  <w:footnote w:id="690">
    <w:p>
      <w:pPr>
        <w:pStyle w:val="FootnoteText"/>
      </w:pPr>
      <w:r>
        <w:rPr>
          <w:rStyle w:val="FootnoteReference"/>
        </w:rPr>
        <w:footnoteRef/>
      </w:r>
      <w:r>
        <w:t xml:space="preserve"> Name meaning: John (Yochanan) — Yahweh is gracious. Forerunner of Jesus; proclaimed God’s grace.</w:t>
      </w:r>
    </w:p>
  </w:footnote>
  <w:footnote w:id="691">
    <w:p>
      <w:pPr>
        <w:pStyle w:val="FootnoteText"/>
      </w:pPr>
      <w:r>
        <w:rPr>
          <w:rStyle w:val="FootnoteReference"/>
        </w:rPr>
        <w:footnoteRef/>
      </w:r>
      <w:r>
        <w:t xml:space="preserve"> Cross-references: Prov 20:6; Matt 6:16; Matt 11:18-19; Mark 2:18-22; Luke 5:33-39; Luke 18:9-12.</w:t>
      </w:r>
    </w:p>
  </w:footnote>
  <w:footnote w:id="692">
    <w:p>
      <w:pPr>
        <w:pStyle w:val="FootnoteText"/>
      </w:pPr>
      <w:r>
        <w:rPr>
          <w:rStyle w:val="FootnoteReference"/>
        </w:rPr>
        <w:footnoteRef/>
      </w:r>
      <w:r>
        <w:t xml:space="preserve"> Cross-references for "when": Luke 24:13-21; John 16:6; John 16:20-22; Acts 1:9-10.</w:t>
      </w:r>
    </w:p>
  </w:footnote>
  <w:footnote w:id="693">
    <w:p>
      <w:pPr>
        <w:pStyle w:val="FootnoteText"/>
      </w:pPr>
      <w:r>
        <w:rPr>
          <w:rStyle w:val="FootnoteReference"/>
        </w:rPr>
        <w:footnoteRef/>
      </w:r>
      <w:r>
        <w:t xml:space="preserve"> Cross-references for "and then": Isa 22:12; Acts 13:1-3; Acts 14:23; 1Cor 7:5; 2Cor 11:27.</w:t>
      </w:r>
    </w:p>
  </w:footnote>
  <w:footnote w:id="694">
    <w:p>
      <w:pPr>
        <w:pStyle w:val="FootnoteText"/>
      </w:pPr>
      <w:r>
        <w:rPr>
          <w:rStyle w:val="FootnoteReference"/>
        </w:rPr>
        <w:footnoteRef/>
      </w:r>
      <w:r>
        <w:t xml:space="preserve"> Cross-references: Judg 14:11-20; Ps 45:14-15; Matt 25:1-10; John 3:29; Rev 19:9; Rev 21:2.</w:t>
      </w:r>
    </w:p>
  </w:footnote>
  <w:footnote w:id="695">
    <w:p>
      <w:pPr>
        <w:pStyle w:val="FootnoteText"/>
      </w:pPr>
      <w:r>
        <w:rPr>
          <w:rStyle w:val="FootnoteReference"/>
        </w:rPr>
        <w:footnoteRef/>
      </w:r>
      <w:r>
        <w:t xml:space="preserve"> Cross-references: Gen 33:14; Ps 125:3; Isa 40:11; John 16:12; 1Cor 3:1-2; 1Cor 13:13.</w:t>
      </w:r>
    </w:p>
  </w:footnote>
  <w:footnote w:id="696">
    <w:p>
      <w:pPr>
        <w:pStyle w:val="FootnoteText"/>
      </w:pPr>
      <w:r>
        <w:rPr>
          <w:rStyle w:val="FootnoteReference"/>
        </w:rPr>
        <w:footnoteRef/>
      </w:r>
      <w:r>
        <w:t xml:space="preserve"> Cross-references: Josh 9:4; Job 32:19; Ps 119:83.</w:t>
      </w:r>
    </w:p>
  </w:footnote>
  <w:footnote w:id="697">
    <w:p>
      <w:pPr>
        <w:pStyle w:val="FootnoteText"/>
      </w:pPr>
      <w:r>
        <w:rPr>
          <w:rStyle w:val="FootnoteReference"/>
        </w:rPr>
        <w:footnoteRef/>
      </w:r>
      <w:r>
        <w:t xml:space="preserve"> Cross-references for "ruler": Luke 8:49; Luke 13:14; Luke 18:18; Acts 13:15.</w:t>
      </w:r>
    </w:p>
  </w:footnote>
  <w:footnote w:id="698">
    <w:p>
      <w:pPr>
        <w:pStyle w:val="FootnoteText"/>
      </w:pPr>
      <w:r>
        <w:rPr>
          <w:rStyle w:val="FootnoteReference"/>
        </w:rPr>
        <w:footnoteRef/>
      </w:r>
      <w:r>
        <w:t xml:space="preserve"> Cross-references for "worshipped": Matt 8:2; Matt 14:33; Matt 15:25; Matt 17:14; Matt 20:20; Matt 28:17; Mark 5:22; Luke 17:15-16; Acts 10:25-26.</w:t>
      </w:r>
    </w:p>
  </w:footnote>
  <w:footnote w:id="699">
    <w:p>
      <w:pPr>
        <w:pStyle w:val="FootnoteText"/>
      </w:pPr>
      <w:r>
        <w:rPr>
          <w:rStyle w:val="FootnoteReference"/>
        </w:rPr>
        <w:footnoteRef/>
      </w:r>
      <w:r>
        <w:t xml:space="preserve"> Cross-references for "My daughter": Matt 9:24; Mark 5:23; Luke 7:2; Luke 8:42; Luke 8:49; John 4:47-49.</w:t>
      </w:r>
    </w:p>
  </w:footnote>
  <w:footnote w:id="700">
    <w:p>
      <w:pPr>
        <w:pStyle w:val="FootnoteText"/>
      </w:pPr>
      <w:r>
        <w:rPr>
          <w:rStyle w:val="FootnoteReference"/>
        </w:rPr>
        <w:footnoteRef/>
      </w:r>
      <w:r>
        <w:t xml:space="preserve"> Cross-references for "come": 2Kgs 5:11; Matt 8:8-9; John 11:21-22; John 11:25; John 11:32.</w:t>
      </w:r>
    </w:p>
  </w:footnote>
  <w:footnote w:id="701">
    <w:p>
      <w:pPr>
        <w:pStyle w:val="FootnoteText"/>
      </w:pPr>
      <w:r>
        <w:rPr>
          <w:rStyle w:val="FootnoteReference"/>
        </w:rPr>
        <w:footnoteRef/>
      </w:r>
      <w:r>
        <w:t xml:space="preserve"> Cross-references for "behold": Mark 5:22-43; Luke 8:41-56.</w:t>
      </w:r>
    </w:p>
  </w:footnote>
  <w:footnote w:id="702">
    <w:p>
      <w:pPr>
        <w:pStyle w:val="FootnoteText"/>
      </w:pPr>
      <w:r>
        <w:rPr>
          <w:rStyle w:val="FootnoteReference"/>
        </w:rPr>
        <w:footnoteRef/>
      </w:r>
      <w:r>
        <w:t xml:space="preserve"> Cross-references: Matt 8:7; John 4:34; Acts 10:38; Gal 6:9-10.</w:t>
      </w:r>
    </w:p>
  </w:footnote>
  <w:footnote w:id="703">
    <w:p>
      <w:pPr>
        <w:pStyle w:val="FootnoteText"/>
      </w:pPr>
      <w:r>
        <w:rPr>
          <w:rStyle w:val="FootnoteReference"/>
        </w:rPr>
        <w:footnoteRef/>
      </w:r>
      <w:r>
        <w:t xml:space="preserve"> Cross-references for "an issue": Lev 15:25-33.</w:t>
      </w:r>
    </w:p>
  </w:footnote>
  <w:footnote w:id="704">
    <w:p>
      <w:pPr>
        <w:pStyle w:val="FootnoteText"/>
      </w:pPr>
      <w:r>
        <w:rPr>
          <w:rStyle w:val="FootnoteReference"/>
        </w:rPr>
        <w:footnoteRef/>
      </w:r>
      <w:r>
        <w:t xml:space="preserve"> Cross-references for "touched": Matt 14:36; Mark 5:28; Mark 6:56; Mark 8:22; Acts 5:15; Acts 19:12.</w:t>
      </w:r>
    </w:p>
  </w:footnote>
  <w:footnote w:id="705">
    <w:p>
      <w:pPr>
        <w:pStyle w:val="FootnoteText"/>
      </w:pPr>
      <w:r>
        <w:rPr>
          <w:rStyle w:val="FootnoteReference"/>
        </w:rPr>
        <w:footnoteRef/>
      </w:r>
      <w:r>
        <w:t xml:space="preserve"> Cross-references for "behold": Mark 5:25-43; Luke 8:43-56.</w:t>
      </w:r>
    </w:p>
  </w:footnote>
  <w:footnote w:id="706">
    <w:p>
      <w:pPr>
        <w:pStyle w:val="FootnoteText"/>
      </w:pPr>
      <w:r>
        <w:rPr>
          <w:rStyle w:val="FootnoteReference"/>
        </w:rPr>
        <w:footnoteRef/>
      </w:r>
      <w:r>
        <w:t xml:space="preserve"> Cross-references: Num 15:38-39; Deut 22:12; Matt 23:5; Luke 8:44.</w:t>
      </w:r>
    </w:p>
  </w:footnote>
  <w:footnote w:id="707">
    <w:p>
      <w:pPr>
        <w:pStyle w:val="FootnoteText"/>
      </w:pPr>
      <w:r>
        <w:rPr>
          <w:rStyle w:val="FootnoteReference"/>
        </w:rPr>
        <w:footnoteRef/>
      </w:r>
      <w:r>
        <w:t xml:space="preserve"> Cross-references: Mark 5:26-33; Luke 8:45-47; Acts 19:12.</w:t>
      </w:r>
    </w:p>
  </w:footnote>
  <w:footnote w:id="708">
    <w:p>
      <w:pPr>
        <w:pStyle w:val="FootnoteText"/>
      </w:pPr>
      <w:r>
        <w:rPr>
          <w:rStyle w:val="FootnoteReference"/>
        </w:rPr>
        <w:footnoteRef/>
      </w:r>
      <w:r>
        <w:t xml:space="preserve"> Cross-references for "Daughter": Matt 9:2; Mark 5:34; Luke 8:48.</w:t>
      </w:r>
    </w:p>
  </w:footnote>
  <w:footnote w:id="709">
    <w:p>
      <w:pPr>
        <w:pStyle w:val="FootnoteText"/>
      </w:pPr>
      <w:r>
        <w:rPr>
          <w:rStyle w:val="FootnoteReference"/>
        </w:rPr>
        <w:footnoteRef/>
      </w:r>
      <w:r>
        <w:t xml:space="preserve"> Cross-references for "from": Matt 17:18; John 4:53; Acts 16:18.</w:t>
      </w:r>
    </w:p>
  </w:footnote>
  <w:footnote w:id="710">
    <w:p>
      <w:pPr>
        <w:pStyle w:val="FootnoteText"/>
      </w:pPr>
      <w:r>
        <w:rPr>
          <w:rStyle w:val="FootnoteReference"/>
        </w:rPr>
        <w:footnoteRef/>
      </w:r>
      <w:r>
        <w:t xml:space="preserve"> Cross-references: Matt 9:29; Mark 10:52; Luke 7:50; Luke 17:19; Luke 18:42; Acts 14:9; Heb 4:2.</w:t>
      </w:r>
    </w:p>
  </w:footnote>
  <w:footnote w:id="711">
    <w:p>
      <w:pPr>
        <w:pStyle w:val="FootnoteText"/>
      </w:pPr>
      <w:r>
        <w:rPr>
          <w:rStyle w:val="FootnoteReference"/>
        </w:rPr>
        <w:footnoteRef/>
      </w:r>
      <w:r>
        <w:t xml:space="preserve"> Cross-references for "into": Matt 9:18-19; Mark 5:35-38; Luke 8:49-51.</w:t>
      </w:r>
    </w:p>
  </w:footnote>
  <w:footnote w:id="712">
    <w:p>
      <w:pPr>
        <w:pStyle w:val="FootnoteText"/>
      </w:pPr>
      <w:r>
        <w:rPr>
          <w:rStyle w:val="FootnoteReference"/>
        </w:rPr>
        <w:footnoteRef/>
      </w:r>
      <w:r>
        <w:t xml:space="preserve"> Cross-references for "the minstrels": 2Chr 35:25; Jer 9:17-20; Matt 11:17; Mark 5:38-40; Luke 7:32; Acts 9:39.</w:t>
      </w:r>
    </w:p>
  </w:footnote>
  <w:footnote w:id="713">
    <w:p>
      <w:pPr>
        <w:pStyle w:val="FootnoteText"/>
      </w:pPr>
      <w:r>
        <w:rPr>
          <w:rStyle w:val="FootnoteReference"/>
        </w:rPr>
        <w:footnoteRef/>
      </w:r>
      <w:r>
        <w:t xml:space="preserve"> Cross-references for "Give": 1Kgs 17:18-24; Acts 9:40; Acts 20:10.</w:t>
      </w:r>
    </w:p>
  </w:footnote>
  <w:footnote w:id="714">
    <w:p>
      <w:pPr>
        <w:pStyle w:val="FootnoteText"/>
      </w:pPr>
      <w:r>
        <w:rPr>
          <w:rStyle w:val="FootnoteReference"/>
        </w:rPr>
        <w:footnoteRef/>
      </w:r>
      <w:r>
        <w:t xml:space="preserve"> Cross-references: John 11:4; John 11:11-13.</w:t>
      </w:r>
    </w:p>
  </w:footnote>
  <w:footnote w:id="715">
    <w:p>
      <w:pPr>
        <w:pStyle w:val="FootnoteText"/>
      </w:pPr>
      <w:r>
        <w:rPr>
          <w:rStyle w:val="FootnoteReference"/>
        </w:rPr>
        <w:footnoteRef/>
      </w:r>
      <w:r>
        <w:t xml:space="preserve"> Cross-references: Ps 22:6-7; Isa 49:7; Isa 53:3; Matt 27:39-43.</w:t>
      </w:r>
    </w:p>
  </w:footnote>
  <w:footnote w:id="716">
    <w:p>
      <w:pPr>
        <w:pStyle w:val="FootnoteText"/>
      </w:pPr>
      <w:r>
        <w:rPr>
          <w:rStyle w:val="FootnoteReference"/>
        </w:rPr>
        <w:footnoteRef/>
      </w:r>
      <w:r>
        <w:t xml:space="preserve"> Cross-references for "the people": 2Kgs 4:32-36; Acts 9:40-41.</w:t>
      </w:r>
    </w:p>
  </w:footnote>
  <w:footnote w:id="717">
    <w:p>
      <w:pPr>
        <w:pStyle w:val="FootnoteText"/>
      </w:pPr>
      <w:r>
        <w:rPr>
          <w:rStyle w:val="FootnoteReference"/>
        </w:rPr>
        <w:footnoteRef/>
      </w:r>
      <w:r>
        <w:t xml:space="preserve"> Cross-references for "and took": Mark 1:31; Mark 5:41; Mark 8:23; Mark 9:27; Luke 8:54.</w:t>
      </w:r>
    </w:p>
  </w:footnote>
  <w:footnote w:id="718">
    <w:p>
      <w:pPr>
        <w:pStyle w:val="FootnoteText"/>
      </w:pPr>
      <w:r>
        <w:rPr>
          <w:rStyle w:val="FootnoteReference"/>
        </w:rPr>
        <w:footnoteRef/>
      </w:r>
      <w:r>
        <w:t xml:space="preserve"> Cross-references for "the fame hereof": Matt 4:24; Matt 14:1-2; Mark 1:45; Mark 6:14; Acts 26:26.</w:t>
      </w:r>
    </w:p>
  </w:footnote>
  <w:footnote w:id="719">
    <w:p>
      <w:pPr>
        <w:pStyle w:val="FootnoteText"/>
      </w:pPr>
      <w:r>
        <w:rPr>
          <w:rStyle w:val="FootnoteReference"/>
        </w:rPr>
        <w:footnoteRef/>
      </w:r>
      <w:r>
        <w:t xml:space="preserve"> Personal name: David. Personal-name meaning: David — Beloved. Source form: David. Equivalent source: direct curated/Hitchcock lookup.</w:t>
      </w:r>
    </w:p>
  </w:footnote>
  <w:footnote w:id="720">
    <w:p>
      <w:pPr>
        <w:pStyle w:val="FootnoteText"/>
      </w:pPr>
      <w:r>
        <w:rPr>
          <w:rStyle w:val="FootnoteReference"/>
        </w:rPr>
        <w:footnoteRef/>
      </w:r>
      <w:r>
        <w:t xml:space="preserve"> Cross-references for "have": Matt 17:15; Mark 9:22; Luke 17:13.</w:t>
      </w:r>
    </w:p>
  </w:footnote>
  <w:footnote w:id="721">
    <w:p>
      <w:pPr>
        <w:pStyle w:val="FootnoteText"/>
      </w:pPr>
      <w:r>
        <w:rPr>
          <w:rStyle w:val="FootnoteReference"/>
        </w:rPr>
        <w:footnoteRef/>
      </w:r>
      <w:r>
        <w:t xml:space="preserve"> Cross-references: Matt 11:5; Matt 12:22; Matt 20:30; Mark 8:22-23; Mark 10:46; Luke 7:21; John 9:1-12.</w:t>
      </w:r>
    </w:p>
  </w:footnote>
  <w:footnote w:id="7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3">
    <w:p>
      <w:pPr>
        <w:pStyle w:val="FootnoteText"/>
      </w:pPr>
      <w:r>
        <w:rPr>
          <w:rStyle w:val="FootnoteReference"/>
        </w:rPr>
        <w:footnoteRef/>
      </w:r>
      <w:r>
        <w:t xml:space="preserve"> Cross-references for "come": Matt 8:14; Matt 13:36.</w:t>
      </w:r>
    </w:p>
  </w:footnote>
  <w:footnote w:id="724">
    <w:p>
      <w:pPr>
        <w:pStyle w:val="FootnoteText"/>
      </w:pPr>
      <w:r>
        <w:rPr>
          <w:rStyle w:val="FootnoteReference"/>
        </w:rPr>
        <w:footnoteRef/>
      </w:r>
      <w:r>
        <w:t xml:space="preserve"> Cross-references for "Believe": Matt 8:2; Matt 9:22; Matt 13:58; Mark 9:23-24; John 4:48-50; John 11:26; John 11:40.</w:t>
      </w:r>
    </w:p>
  </w:footnote>
  <w:footnote w:id="725">
    <w:p>
      <w:pPr>
        <w:pStyle w:val="FootnoteText"/>
      </w:pPr>
      <w:r>
        <w:rPr>
          <w:rStyle w:val="FootnoteReference"/>
        </w:rPr>
        <w:footnoteRef/>
      </w:r>
      <w:r>
        <w:t xml:space="preserve"> Cross-references for "touched": Matt 20:34; John 9:6-7.</w:t>
      </w:r>
    </w:p>
  </w:footnote>
  <w:footnote w:id="726">
    <w:p>
      <w:pPr>
        <w:pStyle w:val="FootnoteText"/>
      </w:pPr>
      <w:r>
        <w:rPr>
          <w:rStyle w:val="FootnoteReference"/>
        </w:rPr>
        <w:footnoteRef/>
      </w:r>
      <w:r>
        <w:t xml:space="preserve"> Cross-references for "According": Matt 8:6-7; Matt 8:13; Matt 15:28; Mark 10:52.</w:t>
      </w:r>
    </w:p>
  </w:footnote>
  <w:footnote w:id="727">
    <w:p>
      <w:pPr>
        <w:pStyle w:val="FootnoteText"/>
      </w:pPr>
      <w:r>
        <w:rPr>
          <w:rStyle w:val="FootnoteReference"/>
        </w:rPr>
        <w:footnoteRef/>
      </w:r>
      <w:r>
        <w:t xml:space="preserve"> Cross-references for "their": Ps 146:8; Isa 35:5; Isa 42:7; Isa 52:13; John 9:7-26.</w:t>
      </w:r>
    </w:p>
  </w:footnote>
  <w:footnote w:id="728">
    <w:p>
      <w:pPr>
        <w:pStyle w:val="FootnoteText"/>
      </w:pPr>
      <w:r>
        <w:rPr>
          <w:rStyle w:val="FootnoteReference"/>
        </w:rPr>
        <w:footnoteRef/>
      </w:r>
      <w:r>
        <w:t xml:space="preserve"> Cross-references for "straitly": Matt 8:4; Matt 12:16; Matt 17:9; Mark 5:43; Luke 5:14; Luke 8:56.</w:t>
      </w:r>
    </w:p>
  </w:footnote>
  <w:footnote w:id="729">
    <w:p>
      <w:pPr>
        <w:pStyle w:val="FootnoteText"/>
      </w:pPr>
      <w:r>
        <w:rPr>
          <w:rStyle w:val="FootnoteReference"/>
        </w:rPr>
        <w:footnoteRef/>
      </w:r>
      <w:r>
        <w:t xml:space="preserve"> Cross-references for "spread": Mark 1:44-45; Mark 7:36.</w:t>
      </w:r>
    </w:p>
  </w:footnote>
  <w:footnote w:id="730">
    <w:p>
      <w:pPr>
        <w:pStyle w:val="FootnoteText"/>
      </w:pPr>
      <w:r>
        <w:rPr>
          <w:rStyle w:val="FootnoteReference"/>
        </w:rPr>
        <w:footnoteRef/>
      </w:r>
      <w:r>
        <w:t xml:space="preserve"> Cross-references for "a dumb": Matt 12:22-23; Mark 9:17-27; Luke 11:14.</w:t>
      </w:r>
    </w:p>
  </w:footnote>
  <w:footnote w:id="73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2">
    <w:p>
      <w:pPr>
        <w:pStyle w:val="FootnoteText"/>
      </w:pPr>
      <w:r>
        <w:rPr>
          <w:rStyle w:val="FootnoteReference"/>
        </w:rPr>
        <w:footnoteRef/>
      </w:r>
      <w:r>
        <w:t xml:space="preserve"> Cross-references for "the dumb": Exod 4:11-12; Isa 35:6; Matt 15:30-31; Mark 7:32-37; Luke 11:14.</w:t>
      </w:r>
    </w:p>
  </w:footnote>
  <w:footnote w:id="733">
    <w:p>
      <w:pPr>
        <w:pStyle w:val="FootnoteText"/>
      </w:pPr>
      <w:r>
        <w:rPr>
          <w:rStyle w:val="FootnoteReference"/>
        </w:rPr>
        <w:footnoteRef/>
      </w:r>
      <w:r>
        <w:t xml:space="preserve"> Cross-references: 2Kgs 5:8; Ps 76:1; Jer 32:20; Luke 7:9.</w:t>
      </w:r>
    </w:p>
  </w:footnote>
  <w:footnote w:id="734">
    <w:p>
      <w:pPr>
        <w:pStyle w:val="FootnoteText"/>
      </w:pPr>
      <w:r>
        <w:rPr>
          <w:rStyle w:val="FootnoteReference"/>
        </w:rPr>
        <w:footnoteRef/>
      </w:r>
      <w:r>
        <w:t xml:space="preserve"> Cross-references: Matt 12:23-24; Mark 3:22; Luke 11:15; John 3:20.</w:t>
      </w:r>
    </w:p>
  </w:footnote>
  <w:footnote w:id="735">
    <w:p>
      <w:pPr>
        <w:pStyle w:val="FootnoteText"/>
      </w:pPr>
      <w:r>
        <w:rPr>
          <w:rStyle w:val="FootnoteReference"/>
        </w:rPr>
        <w:footnoteRef/>
      </w:r>
      <w:r>
        <w:t xml:space="preserve"> Cross-references: Matt 4:23-24; Matt 11:1; Matt 11:5; Mark 1:32-39; Mark 6:6; Mark 6:56; Luke 4:43-44; Luke 13:22; Acts 2:22; Acts 10:38.</w:t>
      </w:r>
    </w:p>
  </w:footnote>
  <w:footnote w:id="736">
    <w:p>
      <w:pPr>
        <w:pStyle w:val="FootnoteText"/>
      </w:pPr>
      <w:r>
        <w:rPr>
          <w:rStyle w:val="FootnoteReference"/>
        </w:rPr>
        <w:footnoteRef/>
      </w:r>
      <w:r>
        <w:t xml:space="preserve"> Cross-references for "when": Matt 14:14; Matt 15:32; Mark 6:34; Heb 4:15; Heb 5:2.</w:t>
      </w:r>
    </w:p>
  </w:footnote>
  <w:footnote w:id="737">
    <w:p>
      <w:pPr>
        <w:pStyle w:val="FootnoteText"/>
      </w:pPr>
      <w:r>
        <w:rPr>
          <w:rStyle w:val="FootnoteReference"/>
        </w:rPr>
        <w:footnoteRef/>
      </w:r>
      <w:r>
        <w:t xml:space="preserve"> Cross-references: Num 27:17; 1Kgs 22:17; 2Chr 18:16; Isa 56:9-11; Jer 50:6; Ezek 34:3-6; Zech 10:2; Zech 11:16; Zech 13:7-8; Matt 10:6; Matt 15:24.</w:t>
      </w:r>
    </w:p>
  </w:footnote>
  <w:footnote w:id="738">
    <w:p>
      <w:pPr>
        <w:pStyle w:val="FootnoteText"/>
      </w:pPr>
      <w:r>
        <w:rPr>
          <w:rStyle w:val="FootnoteReference"/>
        </w:rPr>
        <w:footnoteRef/>
      </w:r>
      <w:r>
        <w:t xml:space="preserve"> Cross-references for "The harvest": Matt 28:19; Mark 16:15; Luke 10:2; Luke 24:47; John 4:35-36; Acts 16:9; Acts 18:10.</w:t>
      </w:r>
    </w:p>
  </w:footnote>
  <w:footnote w:id="739">
    <w:p>
      <w:pPr>
        <w:pStyle w:val="FootnoteText"/>
      </w:pPr>
      <w:r>
        <w:rPr>
          <w:rStyle w:val="FootnoteReference"/>
        </w:rPr>
        <w:footnoteRef/>
      </w:r>
      <w:r>
        <w:t xml:space="preserve"> Cross-references: Ps 68:11; 1Cor 3:9; 2Cor 6:1; Phil 2:19-21; Col 4:11; 1Thess 5:12-13; 1Tim 5:17.</w:t>
      </w:r>
    </w:p>
  </w:footnote>
  <w:footnote w:id="740">
    <w:p>
      <w:pPr>
        <w:pStyle w:val="FootnoteText"/>
      </w:pPr>
      <w:r>
        <w:rPr>
          <w:rStyle w:val="FootnoteReference"/>
        </w:rPr>
        <w:footnoteRef/>
      </w:r>
      <w:r>
        <w:t xml:space="preserve"> Cross-references for "Pray": Luke 6:12-13; Acts 13:2; 2Thess 3:1.</w:t>
      </w:r>
    </w:p>
  </w:footnote>
  <w:footnote w:id="741">
    <w:p>
      <w:pPr>
        <w:pStyle w:val="FootnoteText"/>
      </w:pPr>
      <w:r>
        <w:rPr>
          <w:rStyle w:val="FootnoteReference"/>
        </w:rPr>
        <w:footnoteRef/>
      </w:r>
      <w:r>
        <w:t xml:space="preserve"> Cross-references for "the Lord": Matt 10:1-3; John 20:21; Eph 4:11.</w:t>
      </w:r>
    </w:p>
  </w:footnote>
  <w:footnote w:id="742">
    <w:p>
      <w:pPr>
        <w:pStyle w:val="FootnoteText"/>
      </w:pPr>
      <w:r>
        <w:rPr>
          <w:rStyle w:val="FootnoteReference"/>
        </w:rPr>
        <w:footnoteRef/>
      </w:r>
      <w:r>
        <w:t xml:space="preserve"> Cross-references for "that": Ps 68:11; Ps 68:18; Jer 3:15; Mic 5:7; Luke 10:1-2; Acts 8:4; 1Cor 12:28.</w:t>
      </w:r>
    </w:p>
  </w:footnote>
  <w:footnote w:id="743">
    <w:p>
      <w:pPr>
        <w:pStyle w:val="FootnoteText"/>
      </w:pPr>
      <w:r>
        <w:rPr>
          <w:rStyle w:val="FootnoteReference"/>
        </w:rPr>
        <w:footnoteRef/>
      </w:r>
      <w:r>
        <w:t xml:space="preserve"> Cross-references for "called": Matt 19:28; Matt 26:20; Matt 26:47; Mark 3:13-14; Mark 6:7-13; Luke 6:13; John 6:70; Rev 12:1; Rev 21:12-14.</w:t>
      </w:r>
    </w:p>
  </w:footnote>
  <w:footnote w:id="74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5">
    <w:p>
      <w:pPr>
        <w:pStyle w:val="FootnoteText"/>
      </w:pPr>
      <w:r>
        <w:rPr>
          <w:rStyle w:val="FootnoteReference"/>
        </w:rPr>
        <w:footnoteRef/>
      </w:r>
      <w:r>
        <w:t xml:space="preserve"> Cross-references for "apostles": Luke 6:13; Luke 9:10; Luke 11:49; Luke 22:14; Acts 1:26; Eph 4:11; Heb 3:1; Rev 18:20.</w:t>
      </w:r>
    </w:p>
  </w:footnote>
  <w:footnote w:id="7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7">
    <w:p>
      <w:pPr>
        <w:pStyle w:val="FootnoteText"/>
      </w:pPr>
      <w:r>
        <w:rPr>
          <w:rStyle w:val="FootnoteReference"/>
        </w:rPr>
        <w:footnoteRef/>
      </w:r>
      <w:r>
        <w:t xml:space="preserve"> Name meaning: Peter (Kepha; Petros) — Rock; stone. The rock-like apostle.</w:t>
      </w:r>
    </w:p>
  </w:footnote>
  <w:footnote w:id="748">
    <w:p>
      <w:pPr>
        <w:pStyle w:val="FootnoteText"/>
      </w:pPr>
      <w:r>
        <w:rPr>
          <w:rStyle w:val="FootnoteReference"/>
        </w:rPr>
        <w:footnoteRef/>
      </w:r>
      <w:r>
        <w:t xml:space="preserve"> Name meaning: Andrew (Andreas) — Manly; courageous. Courageous fisherman turned fisher of men.</w:t>
      </w:r>
    </w:p>
  </w:footnote>
  <w:footnote w:id="749">
    <w:p>
      <w:pPr>
        <w:pStyle w:val="FootnoteText"/>
      </w:pPr>
      <w:r>
        <w:rPr>
          <w:rStyle w:val="FootnoteReference"/>
        </w:rPr>
        <w:footnoteRef/>
      </w:r>
      <w:r>
        <w:t xml:space="preserve"> Name meaning: James (Yaaqov) — Supplanter. One of the sons of thunder; later a pillar of the Church.</w:t>
      </w:r>
    </w:p>
  </w:footnote>
  <w:footnote w:id="75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1">
    <w:p>
      <w:pPr>
        <w:pStyle w:val="FootnoteText"/>
      </w:pPr>
      <w:r>
        <w:rPr>
          <w:rStyle w:val="FootnoteReference"/>
        </w:rPr>
        <w:footnoteRef/>
      </w:r>
      <w:r>
        <w:t xml:space="preserve"> Name meaning: John (Yochanan) — Yahweh is gracious. Forerunner of Jesus; proclaimed God’s grace.</w:t>
      </w:r>
    </w:p>
  </w:footnote>
  <w:footnote w:id="752">
    <w:p>
      <w:pPr>
        <w:pStyle w:val="FootnoteText"/>
      </w:pPr>
      <w:r>
        <w:rPr>
          <w:rStyle w:val="FootnoteReference"/>
        </w:rPr>
        <w:footnoteRef/>
      </w:r>
      <w:r>
        <w:t xml:space="preserve"> Cross-references for "Simon": Matt 4:18; Matt 16:16-18; Mark 1:16-17; Mark 3:16; Luke 6:14; John 1:40-42; Acts 1:13; 1Pet 1:1; 2Pet 1:1.</w:t>
      </w:r>
    </w:p>
  </w:footnote>
  <w:footnote w:id="753">
    <w:p>
      <w:pPr>
        <w:pStyle w:val="FootnoteText"/>
      </w:pPr>
      <w:r>
        <w:rPr>
          <w:rStyle w:val="FootnoteReference"/>
        </w:rPr>
        <w:footnoteRef/>
      </w:r>
      <w:r>
        <w:t xml:space="preserve"> Cross-references for "Andrew": Mark 1:29; Mark 3:18; Mark 13:3; John 6:8; John 12:22.</w:t>
      </w:r>
    </w:p>
  </w:footnote>
  <w:footnote w:id="754">
    <w:p>
      <w:pPr>
        <w:pStyle w:val="FootnoteText"/>
      </w:pPr>
      <w:r>
        <w:rPr>
          <w:rStyle w:val="FootnoteReference"/>
        </w:rPr>
        <w:footnoteRef/>
      </w:r>
      <w:r>
        <w:t xml:space="preserve"> Cross-references for "James": Matt 4:21; Matt 17:1; Matt 20:20; Matt 26:37; Mark 3:17; Luke 5:10; John 21:2; Acts 12:2; 1Cor 15:7.</w:t>
      </w:r>
    </w:p>
  </w:footnote>
  <w:footnote w:id="75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6">
    <w:p>
      <w:pPr>
        <w:pStyle w:val="FootnoteText"/>
      </w:pPr>
      <w:r>
        <w:rPr>
          <w:rStyle w:val="FootnoteReference"/>
        </w:rPr>
        <w:footnoteRef/>
      </w:r>
      <w:r>
        <w:t xml:space="preserve"> Name meaning: Philip (Philippos) — Lover of horses. Brought people to Jesus.</w:t>
      </w:r>
    </w:p>
  </w:footnote>
  <w:footnote w:id="757">
    <w:p>
      <w:pPr>
        <w:pStyle w:val="FootnoteText"/>
      </w:pPr>
      <w:r>
        <w:rPr>
          <w:rStyle w:val="FootnoteReference"/>
        </w:rPr>
        <w:footnoteRef/>
      </w:r>
      <w:r>
        <w:t xml:space="preserve"> Name meaning: Bartholomew (Nathanael) — Gift of God. Jesus called him an Israelite in whom is no deceit.</w:t>
      </w:r>
    </w:p>
  </w:footnote>
  <w:footnote w:id="758">
    <w:p>
      <w:pPr>
        <w:pStyle w:val="FootnoteText"/>
      </w:pPr>
      <w:r>
        <w:rPr>
          <w:rStyle w:val="FootnoteReference"/>
        </w:rPr>
        <w:footnoteRef/>
      </w:r>
      <w:r>
        <w:t xml:space="preserve"> Name meaning: Thomas (Taoma) — Twin. Later confessed, “My Lord and my God!”</w:t>
      </w:r>
    </w:p>
  </w:footnote>
  <w:footnote w:id="759">
    <w:p>
      <w:pPr>
        <w:pStyle w:val="FootnoteText"/>
      </w:pPr>
      <w:r>
        <w:rPr>
          <w:rStyle w:val="FootnoteReference"/>
        </w:rPr>
        <w:footnoteRef/>
      </w:r>
      <w:r>
        <w:t xml:space="preserve"> Name meaning: Matthew (Mattityahu) — Gift of Yahweh. Tax collector given the gift of apostleship and authorship.</w:t>
      </w:r>
    </w:p>
  </w:footnote>
  <w:footnote w:id="760">
    <w:p>
      <w:pPr>
        <w:pStyle w:val="FootnoteText"/>
      </w:pPr>
      <w:r>
        <w:rPr>
          <w:rStyle w:val="FootnoteReference"/>
        </w:rPr>
        <w:footnoteRef/>
      </w:r>
      <w:r>
        <w:t xml:space="preserve"> Cross-references for "James": Matt 27:56; Mark 3:18; Luke 6:15-16; Acts 1:13; Acts 12:17; Acts 15:13; Acts 21:18; Gal 1:19; Gal 2:9; Jas 1:1.</w:t>
      </w:r>
    </w:p>
  </w:footnote>
  <w:footnote w:id="7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2">
    <w:p>
      <w:pPr>
        <w:pStyle w:val="FootnoteText"/>
      </w:pPr>
      <w:r>
        <w:rPr>
          <w:rStyle w:val="FootnoteReference"/>
        </w:rPr>
        <w:footnoteRef/>
      </w:r>
      <w:r>
        <w:t xml:space="preserve"> Cross-references for "Lebbaeus": Mark 3:18; Luke 6:16; John 14:22; Acts 1:13; Jude 1:1.</w:t>
      </w:r>
    </w:p>
  </w:footnote>
  <w:footnote w:id="763">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4">
    <w:p>
      <w:pPr>
        <w:pStyle w:val="FootnoteText"/>
      </w:pPr>
      <w:r>
        <w:rPr>
          <w:rStyle w:val="FootnoteReference"/>
        </w:rPr>
        <w:footnoteRef/>
      </w:r>
      <w:r>
        <w:t xml:space="preserve"> Cross-references for "Philip": Mark 3:18; Luke 6:14; John 1:43-46; John 6:5-7; John 12:21-22; John 14:9.</w:t>
      </w:r>
    </w:p>
  </w:footnote>
  <w:footnote w:id="765">
    <w:p>
      <w:pPr>
        <w:pStyle w:val="FootnoteText"/>
      </w:pPr>
      <w:r>
        <w:rPr>
          <w:rStyle w:val="FootnoteReference"/>
        </w:rPr>
        <w:footnoteRef/>
      </w:r>
      <w:r>
        <w:t xml:space="preserve"> Cross-references for "Thomas": Luke 6:15; John 11:16; John 20:24-29; John 21:2.</w:t>
      </w:r>
    </w:p>
  </w:footnote>
  <w:footnote w:id="766">
    <w:p>
      <w:pPr>
        <w:pStyle w:val="FootnoteText"/>
      </w:pPr>
      <w:r>
        <w:rPr>
          <w:rStyle w:val="FootnoteReference"/>
        </w:rPr>
        <w:footnoteRef/>
      </w:r>
      <w:r>
        <w:t xml:space="preserve"> Cross-references for "Matthew": Matt 9:9; Mark 2:14; Luke 5:27; Luke 6:15; Acts 1:13.</w:t>
      </w:r>
    </w:p>
  </w:footnote>
  <w:footnote w:id="767">
    <w:p>
      <w:pPr>
        <w:pStyle w:val="FootnoteText"/>
      </w:pPr>
      <w:r>
        <w:rPr>
          <w:rStyle w:val="FootnoteReference"/>
        </w:rPr>
        <w:footnoteRef/>
      </w:r>
      <w:r>
        <w:t xml:space="preserve"> Cross-references for "Simon": Mark 3:18; Luke 6:15; Acts 1:13.</w:t>
      </w:r>
    </w:p>
  </w:footnote>
  <w:footnote w:id="768">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1">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2">
    <w:p>
      <w:pPr>
        <w:pStyle w:val="FootnoteText"/>
      </w:pPr>
      <w:r>
        <w:rPr>
          <w:rStyle w:val="FootnoteReference"/>
        </w:rPr>
        <w:footnoteRef/>
      </w:r>
      <w:r>
        <w:t xml:space="preserve"> Name meaning: Jesus (Yeshua) — Yahweh saves. He will save His people from their sins.</w:t>
      </w:r>
    </w:p>
  </w:footnote>
  <w:footnote w:id="773">
    <w:p>
      <w:pPr>
        <w:pStyle w:val="FootnoteText"/>
      </w:pPr>
      <w:r>
        <w:rPr>
          <w:rStyle w:val="FootnoteReference"/>
        </w:rPr>
        <w:footnoteRef/>
      </w:r>
      <w:r>
        <w:t xml:space="preserve"> Cross-references for "sent": Matt 22:3; Luke 9:2; Luke 10:1; John 20:21.</w:t>
      </w:r>
    </w:p>
  </w:footnote>
  <w:footnote w:id="7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7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6">
    <w:p>
      <w:pPr>
        <w:pStyle w:val="FootnoteText"/>
      </w:pPr>
      <w:r>
        <w:rPr>
          <w:rStyle w:val="FootnoteReference"/>
        </w:rPr>
        <w:footnoteRef/>
      </w:r>
      <w:r>
        <w:t xml:space="preserve"> Cross-references: Matt 4:15; John 7:35; Acts 10:45-48; Acts 11:1-18; Acts 22:21-23; Rom 15:8-9; 1Thess 2:16.</w:t>
      </w:r>
    </w:p>
  </w:footnote>
  <w:footnote w:id="777">
    <w:p>
      <w:pPr>
        <w:pStyle w:val="FootnoteText"/>
      </w:pPr>
      <w:r>
        <w:rPr>
          <w:rStyle w:val="FootnoteReference"/>
        </w:rPr>
        <w:footnoteRef/>
      </w:r>
      <w:r>
        <w:t xml:space="preserve"> Cross-references for "of the Samaritans": 2Kgs 17:24-41; Luke 9:52-54; John 4:5; John 4:9; John 4:20; John 4:22-24; Acts 1:8; Acts 8:1; Acts 8:5-25.</w:t>
      </w:r>
    </w:p>
  </w:footnote>
  <w:footnote w:id="778">
    <w:p>
      <w:pPr>
        <w:pStyle w:val="FootnoteText"/>
      </w:pPr>
      <w:r>
        <w:rPr>
          <w:rStyle w:val="FootnoteReference"/>
        </w:rPr>
        <w:footnoteRef/>
      </w:r>
      <w:r>
        <w:t xml:space="preserve"> Cross-references for "lost": Ps 119:176; Isa 53:6; Jer 50:6; Jer 50:17; Ezek 34:6; Ezek 34:8; Ezek 34:16; Matt 18:11; Luke 15:3-10; 1Pet 2:25.</w:t>
      </w:r>
    </w:p>
  </w:footnote>
  <w:footnote w:id="7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0">
    <w:p>
      <w:pPr>
        <w:pStyle w:val="FootnoteText"/>
      </w:pPr>
      <w:r>
        <w:rPr>
          <w:rStyle w:val="FootnoteReference"/>
        </w:rPr>
        <w:footnoteRef/>
      </w:r>
      <w:r>
        <w:t xml:space="preserve"> Cross-references: Matt 15:24-26; Luke 24:47; Acts 3:26; Acts 13:46; Acts 18:6; Acts 26:20; Acts 28:25-28; Rom 11:11-15.</w:t>
      </w:r>
    </w:p>
  </w:footnote>
  <w:footnote w:id="781">
    <w:p>
      <w:pPr>
        <w:pStyle w:val="FootnoteText"/>
      </w:pPr>
      <w:r>
        <w:rPr>
          <w:rStyle w:val="FootnoteReference"/>
        </w:rPr>
        <w:footnoteRef/>
      </w:r>
      <w:r>
        <w:t xml:space="preserve"> Cross-references for "preach": Isa 61:1; Matt 4:17; Matt 11:1; Mark 6:12; Luke 9:60; Luke 16:16; John 3:2; Acts 4:2.</w:t>
      </w:r>
    </w:p>
  </w:footnote>
  <w:footnote w:id="782">
    <w:p>
      <w:pPr>
        <w:pStyle w:val="FootnoteText"/>
      </w:pPr>
      <w:r>
        <w:rPr>
          <w:rStyle w:val="FootnoteReference"/>
        </w:rPr>
        <w:footnoteRef/>
      </w:r>
      <w:r>
        <w:t xml:space="preserve"> Cross-references: Matt 3:2; Matt 11:11-12; Matt 21:31; Matt 21:43; Matt 23:13; Luke 9:2; Luke 9:6; Luke 10:9-11; Acts 10:25; Acts 28:31.</w:t>
      </w:r>
    </w:p>
  </w:footnote>
  <w:footnote w:id="783">
    <w:p>
      <w:pPr>
        <w:pStyle w:val="FootnoteText"/>
      </w:pPr>
      <w:r>
        <w:rPr>
          <w:rStyle w:val="FootnoteReference"/>
        </w:rPr>
        <w:footnoteRef/>
      </w:r>
      <w:r>
        <w:t xml:space="preserve"> Cross-references for "Heal": Matt 10:1; Mark 16:18; Luke 10:9; Acts 4:9-10; Acts 4:30; Acts 5:12-15.</w:t>
      </w:r>
    </w:p>
  </w:footnote>
  <w:footnote w:id="784">
    <w:p>
      <w:pPr>
        <w:pStyle w:val="FootnoteText"/>
      </w:pPr>
      <w:r>
        <w:rPr>
          <w:rStyle w:val="FootnoteReference"/>
        </w:rPr>
        <w:footnoteRef/>
      </w:r>
      <w:r>
        <w:t xml:space="preserve"> Cross-references for "freely ye": 2Kgs 5:15-16; 2Kgs 5:20-27; Acts 3:6; Acts 8:18-23; Acts 20:33-35.</w:t>
      </w:r>
    </w:p>
  </w:footnote>
  <w:footnote w:id="785">
    <w:p>
      <w:pPr>
        <w:pStyle w:val="FootnoteText"/>
      </w:pPr>
      <w:r>
        <w:rPr>
          <w:rStyle w:val="FootnoteReference"/>
        </w:rPr>
        <w:footnoteRef/>
      </w:r>
      <w:r>
        <w:t xml:space="preserve"> Cross-references for "neither": Mark 6:8; Luke 9:3; Luke 10:4; Luke 22:35; 1Cor 9:7-27.</w:t>
      </w:r>
    </w:p>
  </w:footnote>
  <w:footnote w:id="786">
    <w:p>
      <w:pPr>
        <w:pStyle w:val="FootnoteText"/>
      </w:pPr>
      <w:r>
        <w:rPr>
          <w:rStyle w:val="FootnoteReference"/>
        </w:rPr>
        <w:footnoteRef/>
      </w:r>
      <w:r>
        <w:t xml:space="preserve"> Cross-references for "for the": Luke 10:7-12; 1Cor 9:4-14; Gal 6:6-7; 1Tim 5:17-18.</w:t>
      </w:r>
    </w:p>
  </w:footnote>
  <w:footnote w:id="787">
    <w:p>
      <w:pPr>
        <w:pStyle w:val="FootnoteText"/>
      </w:pPr>
      <w:r>
        <w:rPr>
          <w:rStyle w:val="FootnoteReference"/>
        </w:rPr>
        <w:footnoteRef/>
      </w:r>
      <w:r>
        <w:t xml:space="preserve"> Cross-references for "scrip": 1Sam 9:7; 1Sam 17:40.</w:t>
      </w:r>
    </w:p>
  </w:footnote>
  <w:footnote w:id="788">
    <w:p>
      <w:pPr>
        <w:pStyle w:val="FootnoteText"/>
      </w:pPr>
      <w:r>
        <w:rPr>
          <w:rStyle w:val="FootnoteReference"/>
        </w:rPr>
        <w:footnoteRef/>
      </w:r>
      <w:r>
        <w:t xml:space="preserve"> Cross-references: Luke 3:11; 2Tim 4:13.</w:t>
      </w:r>
    </w:p>
  </w:footnote>
  <w:footnote w:id="789">
    <w:p>
      <w:pPr>
        <w:pStyle w:val="FootnoteText"/>
      </w:pPr>
      <w:r>
        <w:rPr>
          <w:rStyle w:val="FootnoteReference"/>
        </w:rPr>
        <w:footnoteRef/>
      </w:r>
      <w:r>
        <w:t xml:space="preserve"> Cross-references for "and there": Mark 6:10; Luke 9:4; Luke 10:7-8.</w:t>
      </w:r>
    </w:p>
  </w:footnote>
  <w:footnote w:id="790">
    <w:p>
      <w:pPr>
        <w:pStyle w:val="FootnoteText"/>
      </w:pPr>
      <w:r>
        <w:rPr>
          <w:rStyle w:val="FootnoteReference"/>
        </w:rPr>
        <w:footnoteRef/>
      </w:r>
      <w:r>
        <w:t xml:space="preserve"> Cross-references for "inquire": Gen 19:1-3; Judg 19:16-21; 1Kgs 17:9-24; Job 31:32; Luke 10:38-42; Luke 19:7; Acts 16:15; Acts 18:1-3; 3John 1:7-8.</w:t>
      </w:r>
    </w:p>
  </w:footnote>
  <w:footnote w:id="791">
    <w:p>
      <w:pPr>
        <w:pStyle w:val="FootnoteText"/>
      </w:pPr>
      <w:r>
        <w:rPr>
          <w:rStyle w:val="FootnoteReference"/>
        </w:rPr>
        <w:footnoteRef/>
      </w:r>
      <w:r>
        <w:t xml:space="preserve"> Cross-references for "salute it": Luke 10:5-6; Acts 10:36; 2Cor 5:20; 3John 1:14.</w:t>
      </w:r>
    </w:p>
  </w:footnote>
  <w:footnote w:id="792">
    <w:p>
      <w:pPr>
        <w:pStyle w:val="FootnoteText"/>
      </w:pPr>
      <w:r>
        <w:rPr>
          <w:rStyle w:val="FootnoteReference"/>
        </w:rPr>
        <w:footnoteRef/>
      </w:r>
      <w:r>
        <w:t xml:space="preserve"> Cross-references: Ps 35:13; Luke 10:6; 2Cor 2:16.</w:t>
      </w:r>
    </w:p>
  </w:footnote>
  <w:footnote w:id="793">
    <w:p>
      <w:pPr>
        <w:pStyle w:val="FootnoteText"/>
      </w:pPr>
      <w:r>
        <w:rPr>
          <w:rStyle w:val="FootnoteReference"/>
        </w:rPr>
        <w:footnoteRef/>
      </w:r>
      <w:r>
        <w:t xml:space="preserve"> Cross-references for "shake": Neh 5:13; Acts 13:51; Acts 18:6; Acts 20:26-27.</w:t>
      </w:r>
    </w:p>
  </w:footnote>
  <w:footnote w:id="794">
    <w:p>
      <w:pPr>
        <w:pStyle w:val="FootnoteText"/>
      </w:pPr>
      <w:r>
        <w:rPr>
          <w:rStyle w:val="FootnoteReference"/>
        </w:rPr>
        <w:footnoteRef/>
      </w:r>
      <w:r>
        <w:t xml:space="preserve"> Cross-references for "whosoever": Matt 10:40-41; Matt 18:5; Mark 6:11; Mark 9:37; Luke 9:5; Luke 9:48; Luke 10:10-11; John 13:20; 1Thess 4:8.</w:t>
      </w:r>
    </w:p>
  </w:footnote>
  <w:footnote w:id="79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6">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7">
    <w:p>
      <w:pPr>
        <w:pStyle w:val="FootnoteText"/>
      </w:pPr>
      <w:r>
        <w:rPr>
          <w:rStyle w:val="FootnoteReference"/>
        </w:rPr>
        <w:footnoteRef/>
      </w:r>
      <w:r>
        <w:t xml:space="preserve"> Cross-references for "in the": Matt 12:36; 2Pet 2:9; 2Pet 3:7; 1John 4:17.</w:t>
      </w:r>
    </w:p>
  </w:footnote>
  <w:footnote w:id="798">
    <w:p>
      <w:pPr>
        <w:pStyle w:val="FootnoteText"/>
      </w:pPr>
      <w:r>
        <w:rPr>
          <w:rStyle w:val="FootnoteReference"/>
        </w:rPr>
        <w:footnoteRef/>
      </w:r>
      <w:r>
        <w:t xml:space="preserve"> Cross-references for "verily": Matt 5:18; Matt 24:34-35.</w:t>
      </w:r>
    </w:p>
  </w:footnote>
  <w:footnote w:id="799">
    <w:p>
      <w:pPr>
        <w:pStyle w:val="FootnoteText"/>
      </w:pPr>
      <w:r>
        <w:rPr>
          <w:rStyle w:val="FootnoteReference"/>
        </w:rPr>
        <w:footnoteRef/>
      </w:r>
      <w:r>
        <w:t xml:space="preserve"> Cross-references: Ezek 16:48-56; Matt 11:22-24; Mark 6:11; Luke 10:11-12; John 15:22-24.</w:t>
      </w:r>
    </w:p>
  </w:footnote>
  <w:footnote w:id="800">
    <w:p>
      <w:pPr>
        <w:pStyle w:val="FootnoteText"/>
      </w:pPr>
      <w:r>
        <w:rPr>
          <w:rStyle w:val="FootnoteReference"/>
        </w:rPr>
        <w:footnoteRef/>
      </w:r>
      <w:r>
        <w:t xml:space="preserve"> Cross-references for "as sheep": Luke 10:3; Acts 20:29.</w:t>
      </w:r>
    </w:p>
  </w:footnote>
  <w:footnote w:id="801">
    <w:p>
      <w:pPr>
        <w:pStyle w:val="FootnoteText"/>
      </w:pPr>
      <w:r>
        <w:rPr>
          <w:rStyle w:val="FootnoteReference"/>
        </w:rPr>
        <w:footnoteRef/>
      </w:r>
      <w:r>
        <w:t xml:space="preserve"> Cross-references for "wise": Gen 3:1; Gen 3:13; Luke 21:15; Rom 16:19; 1Cor 14:20; 2Cor 11:3; 2Cor 11:14; Eph 5:15-17; Col 1:9; Col 4:5.</w:t>
      </w:r>
    </w:p>
  </w:footnote>
  <w:footnote w:id="802">
    <w:p>
      <w:pPr>
        <w:pStyle w:val="FootnoteText"/>
      </w:pPr>
      <w:r>
        <w:rPr>
          <w:rStyle w:val="FootnoteReference"/>
        </w:rPr>
        <w:footnoteRef/>
      </w:r>
      <w:r>
        <w:t xml:space="preserve"> Cross-references for "harmless": Rom 16:18-19; 2Cor 1:12; 2Cor 8:20; 2Cor 11:3; Phil 2:15; 1Thess 2:10; 1Thess 5:22.</w:t>
      </w:r>
    </w:p>
  </w:footnote>
  <w:footnote w:id="803">
    <w:p>
      <w:pPr>
        <w:pStyle w:val="FootnoteText"/>
      </w:pPr>
      <w:r>
        <w:rPr>
          <w:rStyle w:val="FootnoteReference"/>
        </w:rPr>
        <w:footnoteRef/>
      </w:r>
      <w:r>
        <w:t xml:space="preserve"> Cross-references for "beware": Mic 7:5; Mark 13:9; Mark 13:12; Acts 14:5-6; Acts 17:14; Acts 23:12-22; 2Cor 11:24-26; Phil 3:2; 2Tim 4:15.</w:t>
      </w:r>
    </w:p>
  </w:footnote>
  <w:footnote w:id="804">
    <w:p>
      <w:pPr>
        <w:pStyle w:val="FootnoteText"/>
      </w:pPr>
      <w:r>
        <w:rPr>
          <w:rStyle w:val="FootnoteReference"/>
        </w:rPr>
        <w:footnoteRef/>
      </w:r>
      <w:r>
        <w:t xml:space="preserve"> Cross-references for "councils": Matt 5:22; Matt 26:59; John 11:47.</w:t>
      </w:r>
    </w:p>
  </w:footnote>
  <w:footnote w:id="805">
    <w:p>
      <w:pPr>
        <w:pStyle w:val="FootnoteText"/>
      </w:pPr>
      <w:r>
        <w:rPr>
          <w:rStyle w:val="FootnoteReference"/>
        </w:rPr>
        <w:footnoteRef/>
      </w:r>
      <w:r>
        <w:t xml:space="preserve"> Cross-references for "scourge": Deut 25:2-3; Matt 20:19; Matt 23:34; Acts 5:40; Acts 22:19; Acts 26:11; 2Cor 11:24-25; Heb 11:36.</w:t>
      </w:r>
    </w:p>
  </w:footnote>
  <w:footnote w:id="806">
    <w:p>
      <w:pPr>
        <w:pStyle w:val="FootnoteText"/>
      </w:pPr>
      <w:r>
        <w:rPr>
          <w:rStyle w:val="FootnoteReference"/>
        </w:rPr>
        <w:footnoteRef/>
      </w:r>
      <w:r>
        <w:t xml:space="preserve"> Cross-references: Matt 24:9-10; Mark 13:9; Luke 12:11; Luke 21:12-13; John 16:2; Acts 4:6-22; Acts 5:26-42; Acts 23:1-11.</w:t>
      </w:r>
    </w:p>
  </w:footnote>
  <w:footnote w:id="807">
    <w:p>
      <w:pPr>
        <w:pStyle w:val="FootnoteText"/>
      </w:pPr>
      <w:r>
        <w:rPr>
          <w:rStyle w:val="FootnoteReference"/>
        </w:rPr>
        <w:footnoteRef/>
      </w:r>
      <w:r>
        <w:t xml:space="preserve"> Cross-references for "for a": Matt 8:4; Mark 13:9; 2Tim 1:8; Rev 1:9; Rev 6:9; Rev 11:7.</w:t>
      </w:r>
    </w:p>
  </w:footnote>
  <w:footnote w:id="808">
    <w:p>
      <w:pPr>
        <w:pStyle w:val="FootnoteText"/>
      </w:pPr>
      <w:r>
        <w:rPr>
          <w:rStyle w:val="FootnoteReference"/>
        </w:rPr>
        <w:footnoteRef/>
      </w:r>
      <w:r>
        <w:t xml:space="preserve"> Cross-references: Ps 2:1-6; Acts 5:25-27; Acts 12:1-4; Acts 23:33-34; 2Tim 4:16-17.</w:t>
      </w:r>
    </w:p>
  </w:footnote>
  <w:footnote w:id="809">
    <w:p>
      <w:pPr>
        <w:pStyle w:val="FootnoteText"/>
      </w:pPr>
      <w:r>
        <w:rPr>
          <w:rStyle w:val="FootnoteReference"/>
        </w:rPr>
        <w:footnoteRef/>
      </w:r>
      <w:r>
        <w:t xml:space="preserve"> Cross-references for "when": Mark 13:11-13; Luke 12:11; Luke 21:14-15.</w:t>
      </w:r>
    </w:p>
  </w:footnote>
  <w:footnote w:id="810">
    <w:p>
      <w:pPr>
        <w:pStyle w:val="FootnoteText"/>
      </w:pPr>
      <w:r>
        <w:rPr>
          <w:rStyle w:val="FootnoteReference"/>
        </w:rPr>
        <w:footnoteRef/>
      </w:r>
      <w:r>
        <w:t xml:space="preserve"> Cross-references for "take": Matt 6:25; Matt 6:31; Matt 6:34; Phil 4:6; Jas 1:5.</w:t>
      </w:r>
    </w:p>
  </w:footnote>
  <w:footnote w:id="811">
    <w:p>
      <w:pPr>
        <w:pStyle w:val="FootnoteText"/>
      </w:pPr>
      <w:r>
        <w:rPr>
          <w:rStyle w:val="FootnoteReference"/>
        </w:rPr>
        <w:footnoteRef/>
      </w:r>
      <w:r>
        <w:t xml:space="preserve"> Cross-references for "it shall": Exod 4:12; Exod 4:15; Jer 1:7; Jer 1:9; Dan 3:16-18; Acts 4:8-14; Acts 5:29-33; Acts 6:10; Acts 26:2-11; 2Tim 4:17.</w:t>
      </w:r>
    </w:p>
  </w:footnote>
  <w:footnote w:id="812">
    <w:p>
      <w:pPr>
        <w:pStyle w:val="FootnoteText"/>
      </w:pPr>
      <w:r>
        <w:rPr>
          <w:rStyle w:val="FootnoteReference"/>
        </w:rPr>
        <w:footnoteRef/>
      </w:r>
      <w:r>
        <w:t xml:space="preserve"> Cross-references for "your": Matt 6:32; Luke 12:30-32.</w:t>
      </w:r>
    </w:p>
  </w:footnote>
  <w:footnote w:id="813">
    <w:p>
      <w:pPr>
        <w:pStyle w:val="FootnoteText"/>
      </w:pPr>
      <w:r>
        <w:rPr>
          <w:rStyle w:val="FootnoteReference"/>
        </w:rPr>
        <w:footnoteRef/>
      </w:r>
      <w:r>
        <w:t xml:space="preserve"> Cross-references: 2Sam 23:2; Mark 12:36; Luke 11:13; Luke 21:15; Acts 2:4; Acts 4:8; Acts 6:10; Acts 7:55-56; Acts 28:25; 1Pet 1:12; 2Pet 1:21.</w:t>
      </w:r>
    </w:p>
  </w:footnote>
  <w:footnote w:id="814">
    <w:p>
      <w:pPr>
        <w:pStyle w:val="FootnoteText"/>
      </w:pPr>
      <w:r>
        <w:rPr>
          <w:rStyle w:val="FootnoteReference"/>
        </w:rPr>
        <w:footnoteRef/>
      </w:r>
      <w:r>
        <w:t xml:space="preserve"> Cross-references for "the brother shall": Mic 7:5-6; Zech 13:3; Matt 10:34-36; Matt 24:10; Mark 13:12-13; Luke 12:51-53; Luke 21:16-17.</w:t>
      </w:r>
    </w:p>
  </w:footnote>
  <w:footnote w:id="815">
    <w:p>
      <w:pPr>
        <w:pStyle w:val="FootnoteText"/>
      </w:pPr>
      <w:r>
        <w:rPr>
          <w:rStyle w:val="FootnoteReference"/>
        </w:rPr>
        <w:footnoteRef/>
      </w:r>
      <w:r>
        <w:t xml:space="preserve"> Cross-references for "the children": 2Sam 16:11; 2Sam 17:1-4; Job 19:19.</w:t>
      </w:r>
    </w:p>
  </w:footnote>
  <w:footnote w:id="816">
    <w:p>
      <w:pPr>
        <w:pStyle w:val="FootnoteText"/>
      </w:pPr>
      <w:r>
        <w:rPr>
          <w:rStyle w:val="FootnoteReference"/>
        </w:rPr>
        <w:footnoteRef/>
      </w:r>
      <w:r>
        <w:t xml:space="preserve"> Cross-references for "shall be hated": Isa 66:5-6; Matt 24:9; Luke 6:22; John 7:7; John 15:18-19; John 17:14; 1John 3:13.</w:t>
      </w:r>
    </w:p>
  </w:footnote>
  <w:footnote w:id="817">
    <w:p>
      <w:pPr>
        <w:pStyle w:val="FootnoteText"/>
      </w:pPr>
      <w:r>
        <w:rPr>
          <w:rStyle w:val="FootnoteReference"/>
        </w:rPr>
        <w:footnoteRef/>
      </w:r>
      <w:r>
        <w:t xml:space="preserve"> Cross-references: Matt 5:11; Matt 10:39; John 15:21; Acts 9:16; 2Cor 4:11; Rev 2:3.</w:t>
      </w:r>
    </w:p>
  </w:footnote>
  <w:footnote w:id="81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9">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0">
    <w:p>
      <w:pPr>
        <w:pStyle w:val="FootnoteText"/>
      </w:pPr>
      <w:r>
        <w:rPr>
          <w:rStyle w:val="FootnoteReference"/>
        </w:rPr>
        <w:footnoteRef/>
      </w:r>
      <w:r>
        <w:t xml:space="preserve"> Cross-references for "till": Matt 16:28; Matt 24:27; Matt 24:30; Matt 24:48; Matt 25:13; Matt 26:64; Mark 13:26; Luke 18:8; Luke 21:27.</w:t>
      </w:r>
    </w:p>
  </w:footnote>
  <w:footnote w:id="821">
    <w:p>
      <w:pPr>
        <w:pStyle w:val="FootnoteText"/>
      </w:pPr>
      <w:r>
        <w:rPr>
          <w:rStyle w:val="FootnoteReference"/>
        </w:rPr>
        <w:footnoteRef/>
      </w:r>
      <w:r>
        <w:t xml:space="preserve"> Cross-references: 2Sam 11:11; Luke 6:40; John 13:16; John 15:20; Heb 12:2-4.</w:t>
      </w:r>
    </w:p>
  </w:footnote>
  <w:footnote w:id="82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3">
    <w:p>
      <w:pPr>
        <w:pStyle w:val="FootnoteText"/>
      </w:pPr>
      <w:r>
        <w:rPr>
          <w:rStyle w:val="FootnoteReference"/>
        </w:rPr>
        <w:footnoteRef/>
      </w:r>
      <w:r>
        <w:t xml:space="preserve"> Cross-references: Matt 9:34; Matt 12:24; Mark 3:22; Luke 11:15; John 7:20; John 8:48; John 8:52; John 10:20.</w:t>
      </w:r>
    </w:p>
  </w:footnote>
  <w:footnote w:id="824">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5">
    <w:p>
      <w:pPr>
        <w:pStyle w:val="FootnoteText"/>
      </w:pPr>
      <w:r>
        <w:rPr>
          <w:rStyle w:val="FootnoteReference"/>
        </w:rPr>
        <w:footnoteRef/>
      </w:r>
      <w:r>
        <w:t xml:space="preserve"> Cross-references: Mark 4:22; Luke 8:17; Luke 12:2-3; Luke 24:47; Acts 1:8; 1Cor 4:5.</w:t>
      </w:r>
    </w:p>
  </w:footnote>
  <w:footnote w:id="826">
    <w:p>
      <w:pPr>
        <w:pStyle w:val="FootnoteText"/>
      </w:pPr>
      <w:r>
        <w:rPr>
          <w:rStyle w:val="FootnoteReference"/>
        </w:rPr>
        <w:footnoteRef/>
      </w:r>
      <w:r>
        <w:t xml:space="preserve"> Cross-references for "I tell": Matt 13:1-17; Matt 13:34-35; Luke 8:10; John 16:1; John 16:13; John 16:25; John 16:29; 2Cor 3:12.</w:t>
      </w:r>
    </w:p>
  </w:footnote>
  <w:footnote w:id="827">
    <w:p>
      <w:pPr>
        <w:pStyle w:val="FootnoteText"/>
      </w:pPr>
      <w:r>
        <w:rPr>
          <w:rStyle w:val="FootnoteReference"/>
        </w:rPr>
        <w:footnoteRef/>
      </w:r>
      <w:r>
        <w:t xml:space="preserve"> Cross-references for "that preach": Prov 1:20-23; Prov 8:1-5; Acts 5:20; Acts 5:28; Acts 17:17.</w:t>
      </w:r>
    </w:p>
  </w:footnote>
  <w:footnote w:id="828">
    <w:p>
      <w:pPr>
        <w:pStyle w:val="FootnoteText"/>
      </w:pPr>
      <w:r>
        <w:rPr>
          <w:rStyle w:val="FootnoteReference"/>
        </w:rPr>
        <w:footnoteRef/>
      </w:r>
      <w:r>
        <w:t xml:space="preserve"> Cross-references for "able": Matt 25:46; Mark 9:43-48; Luke 16:22-26; John 5:29; 2Thess 1:8-10; Rev 20:10-15.</w:t>
      </w:r>
    </w:p>
  </w:footnote>
  <w:footnote w:id="829">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0">
    <w:p>
      <w:pPr>
        <w:pStyle w:val="FootnoteText"/>
      </w:pPr>
      <w:r>
        <w:rPr>
          <w:rStyle w:val="FootnoteReference"/>
        </w:rPr>
        <w:footnoteRef/>
      </w:r>
      <w:r>
        <w:t xml:space="preserve"> Cross-references: Ps 119:120; Eccl 5:7; Eccl 8:12-13; Isa 66:2; Jer 5:22; Heb 12:28-29.</w:t>
      </w:r>
    </w:p>
  </w:footnote>
  <w:footnote w:id="831">
    <w:p>
      <w:pPr>
        <w:pStyle w:val="FootnoteText"/>
      </w:pPr>
      <w:r>
        <w:rPr>
          <w:rStyle w:val="FootnoteReference"/>
        </w:rPr>
        <w:footnoteRef/>
      </w:r>
      <w:r>
        <w:t xml:space="preserve"> Cross-references for "farthing": Matt 18:28.</w:t>
      </w:r>
    </w:p>
  </w:footnote>
  <w:footnote w:id="832">
    <w:p>
      <w:pPr>
        <w:pStyle w:val="FootnoteText"/>
      </w:pPr>
      <w:r>
        <w:rPr>
          <w:rStyle w:val="FootnoteReference"/>
        </w:rPr>
        <w:footnoteRef/>
      </w:r>
      <w:r>
        <w:t xml:space="preserve"> Cross-references for "and one": Ps 104:27-30.</w:t>
      </w:r>
    </w:p>
  </w:footnote>
  <w:footnote w:id="833">
    <w:p>
      <w:pPr>
        <w:pStyle w:val="FootnoteText"/>
      </w:pPr>
      <w:r>
        <w:rPr>
          <w:rStyle w:val="FootnoteReference"/>
        </w:rPr>
        <w:footnoteRef/>
      </w:r>
      <w:r>
        <w:t xml:space="preserve"> Cross-references: Luke 12:6-7.</w:t>
      </w:r>
    </w:p>
  </w:footnote>
  <w:footnote w:id="834">
    <w:p>
      <w:pPr>
        <w:pStyle w:val="FootnoteText"/>
      </w:pPr>
      <w:r>
        <w:rPr>
          <w:rStyle w:val="FootnoteReference"/>
        </w:rPr>
        <w:footnoteRef/>
      </w:r>
      <w:r>
        <w:t xml:space="preserve"> Cross-references: 1Sam 14:45; 2Sam 14:11; 1Kgs 1:52; Luke 12:7; Luke 21:18; Acts 27:34.</w:t>
      </w:r>
    </w:p>
  </w:footnote>
  <w:footnote w:id="835">
    <w:p>
      <w:pPr>
        <w:pStyle w:val="FootnoteText"/>
      </w:pPr>
      <w:r>
        <w:rPr>
          <w:rStyle w:val="FootnoteReference"/>
        </w:rPr>
        <w:footnoteRef/>
      </w:r>
      <w:r>
        <w:t xml:space="preserve"> Cross-references: Ps 8:5; Matt 6:26; Matt 12:11-12; Luke 12:24; 1Cor 9:9-10.</w:t>
      </w:r>
    </w:p>
  </w:footnote>
  <w:footnote w:id="836">
    <w:p>
      <w:pPr>
        <w:pStyle w:val="FootnoteText"/>
      </w:pPr>
      <w:r>
        <w:rPr>
          <w:rStyle w:val="FootnoteReference"/>
        </w:rPr>
        <w:footnoteRef/>
      </w:r>
      <w:r>
        <w:t xml:space="preserve"> Cross-references for "confess me": Ps 119:46; Luke 12:8-9; John 9:22; Rom 10:9-10; 1Tim 6:12-13; 2Tim 1:8; 1John 4:15; Rev 2:13.</w:t>
      </w:r>
    </w:p>
  </w:footnote>
  <w:footnote w:id="837">
    <w:p>
      <w:pPr>
        <w:pStyle w:val="FootnoteText"/>
      </w:pPr>
      <w:r>
        <w:rPr>
          <w:rStyle w:val="FootnoteReference"/>
        </w:rPr>
        <w:footnoteRef/>
      </w:r>
      <w:r>
        <w:t xml:space="preserve"> Cross-references: 1Sam 2:30; Matt 25:34; Rev 3:5.</w:t>
      </w:r>
    </w:p>
  </w:footnote>
  <w:footnote w:id="838">
    <w:p>
      <w:pPr>
        <w:pStyle w:val="FootnoteText"/>
      </w:pPr>
      <w:r>
        <w:rPr>
          <w:rStyle w:val="FootnoteReference"/>
        </w:rPr>
        <w:footnoteRef/>
      </w:r>
      <w:r>
        <w:t xml:space="preserve"> Cross-references for "deny me": Matt 26:70-75; Mark 14:30; Mark 14:72; Luke 9:26; Luke 12:9; 2Tim 2:12; 2Pet 2:1; 1John 2:23.</w:t>
      </w:r>
    </w:p>
  </w:footnote>
  <w:footnote w:id="8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
    <w:p>
      <w:pPr>
        <w:pStyle w:val="FootnoteText"/>
      </w:pPr>
      <w:r>
        <w:rPr>
          <w:rStyle w:val="FootnoteReference"/>
        </w:rPr>
        <w:footnoteRef/>
      </w:r>
      <w:r>
        <w:t xml:space="preserve"> Cross-references for "that I": Jer 15:10; Luke 12:49-53; John 7:40-52; Acts 13:45-50; Acts 14:2; Acts 14:4.</w:t>
      </w:r>
    </w:p>
  </w:footnote>
  <w:footnote w:id="841">
    <w:p>
      <w:pPr>
        <w:pStyle w:val="FootnoteText"/>
      </w:pPr>
      <w:r>
        <w:rPr>
          <w:rStyle w:val="FootnoteReference"/>
        </w:rPr>
        <w:footnoteRef/>
      </w:r>
      <w:r>
        <w:t xml:space="preserve"> Cross-references: Mic 7:5; Matt 10:21; Matt 24:10; Mark 13:12; Luke 21:16.</w:t>
      </w:r>
    </w:p>
  </w:footnote>
  <w:footnote w:id="842">
    <w:p>
      <w:pPr>
        <w:pStyle w:val="FootnoteText"/>
      </w:pPr>
      <w:r>
        <w:rPr>
          <w:rStyle w:val="FootnoteReference"/>
        </w:rPr>
        <w:footnoteRef/>
      </w:r>
      <w:r>
        <w:t xml:space="preserve"> Cross-references: Gen 3:15; Gen 4:8-10; Gen 37:17-28; 1Sam 17:28; 2Sam 16:11; Job 19:13-19; Ps 41:9; Ps 55:13; Jer 12:6; Jer 20:10; Mic 7:6; John 13:8.</w:t>
      </w:r>
    </w:p>
  </w:footnote>
  <w:footnote w:id="843">
    <w:p>
      <w:pPr>
        <w:pStyle w:val="FootnoteText"/>
      </w:pPr>
      <w:r>
        <w:rPr>
          <w:rStyle w:val="FootnoteReference"/>
        </w:rPr>
        <w:footnoteRef/>
      </w:r>
      <w:r>
        <w:t xml:space="preserve"> Cross-references for "that loveth father": Deut 33:9; Matt 22:37; Luke 14:26; John 5:23; John 21:15-17; 2Cor 5:14-15; Phil 3:7-9.</w:t>
      </w:r>
    </w:p>
  </w:footnote>
  <w:footnote w:id="844">
    <w:p>
      <w:pPr>
        <w:pStyle w:val="FootnoteText"/>
      </w:pPr>
      <w:r>
        <w:rPr>
          <w:rStyle w:val="FootnoteReference"/>
        </w:rPr>
        <w:footnoteRef/>
      </w:r>
      <w:r>
        <w:t xml:space="preserve"> Cross-references: Matt 22:8; Luke 20:35; Luke 21:36; 2Thess 1:5-7; Rev 3:4.</w:t>
      </w:r>
    </w:p>
  </w:footnote>
  <w:footnote w:id="845">
    <w:p>
      <w:pPr>
        <w:pStyle w:val="FootnoteText"/>
      </w:pPr>
      <w:r>
        <w:rPr>
          <w:rStyle w:val="FootnoteReference"/>
        </w:rPr>
        <w:footnoteRef/>
      </w:r>
      <w:r>
        <w:t xml:space="preserve"> Cross-references: Matt 16:24; Matt 27:32; Mark 8:34; Mark 10:21; Luke 9:23-24; Luke 14:27; John 19:17.</w:t>
      </w:r>
    </w:p>
  </w:footnote>
  <w:footnote w:id="846">
    <w:p>
      <w:pPr>
        <w:pStyle w:val="FootnoteText"/>
      </w:pPr>
      <w:r>
        <w:rPr>
          <w:rStyle w:val="FootnoteReference"/>
        </w:rPr>
        <w:footnoteRef/>
      </w:r>
      <w:r>
        <w:t xml:space="preserve"> Cross-references: Matt 16:25-26; Mark 8:35-36; Luke 17:33; John 12:25; Phil 1:20-21; 2Tim 4:6-8; Rev 2:10.</w:t>
      </w:r>
    </w:p>
  </w:footnote>
  <w:footnote w:id="847">
    <w:p>
      <w:pPr>
        <w:pStyle w:val="FootnoteText"/>
      </w:pPr>
      <w:r>
        <w:rPr>
          <w:rStyle w:val="FootnoteReference"/>
        </w:rPr>
        <w:footnoteRef/>
      </w:r>
      <w:r>
        <w:t xml:space="preserve"> Cross-references for "He that": Matt 18:5; Matt 25:40; Matt 25:45; Luke 9:48; Luke 10:16; John 13:20; John 20:21; 2Cor 5:20; Gal 4:14; 1Thess 4:8.</w:t>
      </w:r>
    </w:p>
  </w:footnote>
  <w:footnote w:id="848">
    <w:p>
      <w:pPr>
        <w:pStyle w:val="FootnoteText"/>
      </w:pPr>
      <w:r>
        <w:rPr>
          <w:rStyle w:val="FootnoteReference"/>
        </w:rPr>
        <w:footnoteRef/>
      </w:r>
      <w:r>
        <w:t xml:space="preserve"> Cross-references for "and he that": John 5:23; John 12:44-49; Phil 2:10-11; 1John 2:22-23; 2John 1:9.</w:t>
      </w:r>
    </w:p>
  </w:footnote>
  <w:footnote w:id="849">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0">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1">
    <w:p>
      <w:pPr>
        <w:pStyle w:val="FootnoteText"/>
      </w:pPr>
      <w:r>
        <w:rPr>
          <w:rStyle w:val="FootnoteReference"/>
        </w:rPr>
        <w:footnoteRef/>
      </w:r>
      <w:r>
        <w:t xml:space="preserve"> Cross-references for "a cup": Mark 9:41; Mark 12:42-43; Mark 14:7-8; 2Cor 8:12.</w:t>
      </w:r>
    </w:p>
  </w:footnote>
  <w:footnote w:id="852">
    <w:p>
      <w:pPr>
        <w:pStyle w:val="FootnoteText"/>
      </w:pPr>
      <w:r>
        <w:rPr>
          <w:rStyle w:val="FootnoteReference"/>
        </w:rPr>
        <w:footnoteRef/>
      </w:r>
      <w:r>
        <w:t xml:space="preserve"> Cross-references for "he shall": Prov 24:14; Luke 6:35; 2Cor 9:6-15; Phil 4:15-19; Heb 6:10.</w:t>
      </w:r>
    </w:p>
  </w:footnote>
  <w:footnote w:id="853">
    <w:p>
      <w:pPr>
        <w:pStyle w:val="FootnoteText"/>
      </w:pPr>
      <w:r>
        <w:rPr>
          <w:rStyle w:val="FootnoteReference"/>
        </w:rPr>
        <w:footnoteRef/>
      </w:r>
      <w:r>
        <w:t xml:space="preserve"> Cross-references: Zech 13:7; Matt 8:5-6; Matt 18:3-6; Matt 18:10; Matt 18:14; Matt 25:40; Mark 9:42; Luke 17:2; 1Cor 8:10-13.</w:t>
      </w:r>
    </w:p>
  </w:footnote>
  <w:footnote w:id="854">
    <w:p>
      <w:pPr>
        <w:pStyle w:val="FootnoteText"/>
      </w:pPr>
      <w:r>
        <w:rPr>
          <w:rStyle w:val="FootnoteReference"/>
        </w:rPr>
        <w:footnoteRef/>
      </w:r>
      <w:r>
        <w:t xml:space="preserve"> Name meaning: Jesus (Yeshua) — Yahweh saves. He will save His people from their sins.</w:t>
      </w:r>
    </w:p>
  </w:footnote>
  <w:footnote w:id="855">
    <w:p>
      <w:pPr>
        <w:pStyle w:val="FootnoteText"/>
      </w:pPr>
      <w:r>
        <w:rPr>
          <w:rStyle w:val="FootnoteReference"/>
        </w:rPr>
        <w:footnoteRef/>
      </w:r>
      <w:r>
        <w:t xml:space="preserve"> Cross-references for "commanding": Matt 28:20; John 15:10; John 15:14; Acts 1:2; Acts 10:42; 1Thess 4:2; 2Thess 3:6; 2Thess 3:10; 1Tim 6:14.</w:t>
      </w:r>
    </w:p>
  </w:footnote>
  <w:footnote w:id="856">
    <w:p>
      <w:pPr>
        <w:pStyle w:val="FootnoteText"/>
      </w:pPr>
      <w:r>
        <w:rPr>
          <w:rStyle w:val="FootnoteReference"/>
        </w:rPr>
        <w:footnoteRef/>
      </w:r>
      <w:r>
        <w:t xml:space="preserve"> Cross-references for "he departed": Isa 61:1-3; Matt 4:23; Matt 9:35; Mark 1:38-39; Luke 4:15-21; Luke 8:1; Acts 10:38.</w:t>
      </w:r>
    </w:p>
  </w:footnote>
  <w:footnote w:id="857">
    <w:p>
      <w:pPr>
        <w:pStyle w:val="FootnoteText"/>
      </w:pPr>
      <w:r>
        <w:rPr>
          <w:rStyle w:val="FootnoteReference"/>
        </w:rPr>
        <w:footnoteRef/>
      </w:r>
      <w:r>
        <w:t xml:space="preserve"> Name meaning: John (Yochanan) — Yahweh is gracious. Forerunner of Jesus; proclaimed God’s grace.</w:t>
      </w:r>
    </w:p>
  </w:footnote>
  <w:footnote w:id="8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9">
    <w:p>
      <w:pPr>
        <w:pStyle w:val="FootnoteText"/>
      </w:pPr>
      <w:r>
        <w:rPr>
          <w:rStyle w:val="FootnoteReference"/>
        </w:rPr>
        <w:footnoteRef/>
      </w:r>
      <w:r>
        <w:t xml:space="preserve"> Cross-references: Matt 4:12; Matt 14:3; Mark 6:17; Luke 3:19; Luke 7:18-23; John 3:24.</w:t>
      </w:r>
    </w:p>
  </w:footnote>
  <w:footnote w:id="860">
    <w:p>
      <w:pPr>
        <w:pStyle w:val="FootnoteText"/>
      </w:pPr>
      <w:r>
        <w:rPr>
          <w:rStyle w:val="FootnoteReference"/>
        </w:rPr>
        <w:footnoteRef/>
      </w:r>
      <w:r>
        <w:t xml:space="preserve"> Cross-references: Matt 9:14; John 3:25-28; John 4:1; Acts 19:1-3.</w:t>
      </w:r>
    </w:p>
  </w:footnote>
  <w:footnote w:id="861">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2">
    <w:p>
      <w:pPr>
        <w:pStyle w:val="FootnoteText"/>
      </w:pPr>
      <w:r>
        <w:rPr>
          <w:rStyle w:val="FootnoteReference"/>
        </w:rPr>
        <w:footnoteRef/>
      </w:r>
      <w:r>
        <w:t xml:space="preserve"> Cross-references for "he that": Matt 21:5; Matt 21:9; Mark 11:9; Luke 19:38; John 12:13; John 16:14; Heb 10:37.</w:t>
      </w:r>
    </w:p>
  </w:footnote>
  <w:footnote w:id="863">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4">
    <w:p>
      <w:pPr>
        <w:pStyle w:val="FootnoteText"/>
      </w:pPr>
      <w:r>
        <w:rPr>
          <w:rStyle w:val="FootnoteReference"/>
        </w:rPr>
        <w:footnoteRef/>
      </w:r>
      <w:r>
        <w:t xml:space="preserve"> Cross-references for "the lame": Matt 15:30-31; Matt 21:14; Acts 3:2-8; Acts 14:8-10.</w:t>
      </w:r>
    </w:p>
  </w:footnote>
  <w:footnote w:id="865">
    <w:p>
      <w:pPr>
        <w:pStyle w:val="FootnoteText"/>
      </w:pPr>
      <w:r>
        <w:rPr>
          <w:rStyle w:val="FootnoteReference"/>
        </w:rPr>
        <w:footnoteRef/>
      </w:r>
      <w:r>
        <w:t xml:space="preserve"> Cross-references for "the lepers": 2Kgs 5:7; 2Kgs 5:14; Matt 8:1-4; Matt 10:8.</w:t>
      </w:r>
    </w:p>
  </w:footnote>
  <w:footnote w:id="866">
    <w:p>
      <w:pPr>
        <w:pStyle w:val="FootnoteText"/>
      </w:pPr>
      <w:r>
        <w:rPr>
          <w:rStyle w:val="FootnoteReference"/>
        </w:rPr>
        <w:footnoteRef/>
      </w:r>
      <w:r>
        <w:t xml:space="preserve"> Cross-references for "the deaf": Isa 43:8; Mark 7:37; Mark 9:25.</w:t>
      </w:r>
    </w:p>
  </w:footnote>
  <w:footnote w:id="867">
    <w:p>
      <w:pPr>
        <w:pStyle w:val="FootnoteText"/>
      </w:pPr>
      <w:r>
        <w:rPr>
          <w:rStyle w:val="FootnoteReference"/>
        </w:rPr>
        <w:footnoteRef/>
      </w:r>
      <w:r>
        <w:t xml:space="preserve"> Cross-references for "the dead": Matt 9:24-25; Luke 7:14-16; Luke 7:22; John 11:43-44.</w:t>
      </w:r>
    </w:p>
  </w:footnote>
  <w:footnote w:id="868">
    <w:p>
      <w:pPr>
        <w:pStyle w:val="FootnoteText"/>
      </w:pPr>
      <w:r>
        <w:rPr>
          <w:rStyle w:val="FootnoteReference"/>
        </w:rPr>
        <w:footnoteRef/>
      </w:r>
      <w:r>
        <w:t xml:space="preserve"> Cross-references for "the poor": Ps 22:26; Ps 72:12-13; Isa 61:1-3; Isa 66:2; Zech 11:7; Matt 5:3; Luke 4:18; Jas 2:5.</w:t>
      </w:r>
    </w:p>
  </w:footnote>
  <w:footnote w:id="869">
    <w:p>
      <w:pPr>
        <w:pStyle w:val="FootnoteText"/>
      </w:pPr>
      <w:r>
        <w:rPr>
          <w:rStyle w:val="FootnoteReference"/>
        </w:rPr>
        <w:footnoteRef/>
      </w:r>
      <w:r>
        <w:t xml:space="preserve"> Cross-references for "blessed": Ps 1:1-2; Ps 32:1-2; Ps 119:1; Matt 5:3-12; Luke 11:27-28.</w:t>
      </w:r>
    </w:p>
  </w:footnote>
  <w:footnote w:id="870">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1">
    <w:p>
      <w:pPr>
        <w:pStyle w:val="FootnoteText"/>
      </w:pPr>
      <w:r>
        <w:rPr>
          <w:rStyle w:val="FootnoteReference"/>
        </w:rPr>
        <w:footnoteRef/>
      </w:r>
      <w:r>
        <w:t xml:space="preserve"> Cross-references for "Jesus": Luke 7:24-30.</w:t>
      </w:r>
    </w:p>
  </w:footnote>
  <w:footnote w:id="872">
    <w:p>
      <w:pPr>
        <w:pStyle w:val="FootnoteText"/>
      </w:pPr>
      <w:r>
        <w:rPr>
          <w:rStyle w:val="FootnoteReference"/>
        </w:rPr>
        <w:footnoteRef/>
      </w:r>
      <w:r>
        <w:t xml:space="preserve"> Cross-references for "What": Matt 3:1-3; Matt 3:5; Matt 21:25; Mark 1:3-5; Luke 3:3-7; Luke 8:18; John 1:38; John 5:35.</w:t>
      </w:r>
    </w:p>
  </w:footnote>
  <w:footnote w:id="873">
    <w:p>
      <w:pPr>
        <w:pStyle w:val="FootnoteText"/>
      </w:pPr>
      <w:r>
        <w:rPr>
          <w:rStyle w:val="FootnoteReference"/>
        </w:rPr>
        <w:footnoteRef/>
      </w:r>
      <w:r>
        <w:t xml:space="preserve"> Cross-references for "A reed": Gen 49:4; 2Cor 1:17-18; Eph 4:14; Jas 1:6.</w:t>
      </w:r>
    </w:p>
  </w:footnote>
  <w:footnote w:id="874">
    <w:p>
      <w:pPr>
        <w:pStyle w:val="FootnoteText"/>
      </w:pPr>
      <w:r>
        <w:rPr>
          <w:rStyle w:val="FootnoteReference"/>
        </w:rPr>
        <w:footnoteRef/>
      </w:r>
      <w:r>
        <w:t xml:space="preserve"> Cross-references for "A man": 2Kgs 1:8; Isa 20:2; Zech 13:4; Matt 3:4; 1Cor 4:11; 2Cor 11:27; Rev 11:3.</w:t>
      </w:r>
    </w:p>
  </w:footnote>
  <w:footnote w:id="875">
    <w:p>
      <w:pPr>
        <w:pStyle w:val="FootnoteText"/>
      </w:pPr>
      <w:r>
        <w:rPr>
          <w:rStyle w:val="FootnoteReference"/>
        </w:rPr>
        <w:footnoteRef/>
      </w:r>
      <w:r>
        <w:t xml:space="preserve"> Cross-references for "A prophet": Matt 11:13-14; Matt 14:5; Matt 17:12-13; Matt 21:24-26; Mark 9:11-13; Luke 1:15-17; Luke 1:76.</w:t>
      </w:r>
    </w:p>
  </w:footnote>
  <w:footnote w:id="876">
    <w:p>
      <w:pPr>
        <w:pStyle w:val="FootnoteText"/>
      </w:pPr>
      <w:r>
        <w:rPr>
          <w:rStyle w:val="FootnoteReference"/>
        </w:rPr>
        <w:footnoteRef/>
      </w:r>
      <w:r>
        <w:t xml:space="preserve"> Cross-references: Isa 40:3; Mal 3:1; Mal 4:5; Matt 3:3; Mark 1:2; Luke 7:26-27; John 1:23.</w:t>
      </w:r>
    </w:p>
  </w:footnote>
  <w:footnote w:id="877">
    <w:p>
      <w:pPr>
        <w:pStyle w:val="FootnoteText"/>
      </w:pPr>
      <w:r>
        <w:rPr>
          <w:rStyle w:val="FootnoteReference"/>
        </w:rPr>
        <w:footnoteRef/>
      </w:r>
      <w:r>
        <w:t xml:space="preserve"> Cross-references for "born": Job 14:1; Job 14:4; Job 15:14; Job 25:4; Ps 51:5; Eph 2:3.</w:t>
      </w:r>
    </w:p>
  </w:footnote>
  <w:footnote w:id="878">
    <w:p>
      <w:pPr>
        <w:pStyle w:val="FootnoteText"/>
      </w:pPr>
      <w:r>
        <w:rPr>
          <w:rStyle w:val="FootnoteReference"/>
        </w:rPr>
        <w:footnoteRef/>
      </w:r>
      <w:r>
        <w:t xml:space="preserve"> Cross-references for "a greater": 1Sam 2:30; Matt 3:11; Luke 1:15; Luke 7:28; John 5:35.</w:t>
      </w:r>
    </w:p>
  </w:footnote>
  <w:footnote w:id="879">
    <w:p>
      <w:pPr>
        <w:pStyle w:val="FootnoteText"/>
      </w:pPr>
      <w:r>
        <w:rPr>
          <w:rStyle w:val="FootnoteReference"/>
        </w:rPr>
        <w:footnoteRef/>
      </w:r>
      <w:r>
        <w:t xml:space="preserve"> Name meaning: John the Baptist (Yochanan) — Yahweh is gracious. Prepared the way with grace.</w:t>
      </w:r>
    </w:p>
  </w:footnote>
  <w:footnote w:id="880">
    <w:p>
      <w:pPr>
        <w:pStyle w:val="FootnoteText"/>
      </w:pPr>
      <w:r>
        <w:rPr>
          <w:rStyle w:val="FootnoteReference"/>
        </w:rPr>
        <w:footnoteRef/>
      </w:r>
      <w:r>
        <w:t xml:space="preserve"> Cross-references for "he that": Isa 30:26; Zech 12:8; Matt 5:19; Luke 9:48; John 1:15; John 1:27; John 3:30; 1Cor 6:4; 1Cor 15:9; Eph 3:8.</w:t>
      </w:r>
    </w:p>
  </w:footnote>
  <w:footnote w:id="881">
    <w:p>
      <w:pPr>
        <w:pStyle w:val="FootnoteText"/>
      </w:pPr>
      <w:r>
        <w:rPr>
          <w:rStyle w:val="FootnoteReference"/>
        </w:rPr>
        <w:footnoteRef/>
      </w:r>
      <w:r>
        <w:t xml:space="preserve"> Cross-references for "greater": John 7:39; John 10:41; Rom 16:25-26; Col 1:26-27; 2Tim 1:10; Heb 11:40; 1Pet 1:10.</w:t>
      </w:r>
    </w:p>
  </w:footnote>
  <w:footnote w:id="882">
    <w:p>
      <w:pPr>
        <w:pStyle w:val="FootnoteText"/>
      </w:pPr>
      <w:r>
        <w:rPr>
          <w:rStyle w:val="FootnoteReference"/>
        </w:rPr>
        <w:footnoteRef/>
      </w:r>
      <w:r>
        <w:t xml:space="preserve"> Cross-references for "from": Matt 21:23-32; Luke 7:29-30; Luke 13:24; Luke 16:16; John 6:27; Eph 6:11-13; Phil 2:12.</w:t>
      </w:r>
    </w:p>
  </w:footnote>
  <w:footnote w:id="883">
    <w:p>
      <w:pPr>
        <w:pStyle w:val="FootnoteText"/>
      </w:pPr>
      <w:r>
        <w:rPr>
          <w:rStyle w:val="FootnoteReference"/>
        </w:rPr>
        <w:footnoteRef/>
      </w:r>
      <w:r>
        <w:t xml:space="preserve"> Cross-references: Mal 4:6; Matt 5:17-18; Luke 24:27; Luke 24:44; John 5:46-47; Acts 3:22-24; Acts 13:27; Rom 3:21.</w:t>
      </w:r>
    </w:p>
  </w:footnote>
  <w:footnote w:id="884">
    <w:p>
      <w:pPr>
        <w:pStyle w:val="FootnoteText"/>
      </w:pPr>
      <w:r>
        <w:rPr>
          <w:rStyle w:val="FootnoteReference"/>
        </w:rPr>
        <w:footnoteRef/>
      </w:r>
      <w:r>
        <w:t xml:space="preserve"> Cross-references for "this": Mal 4:5; Matt 17:10-13; Mark 9:11-13; Luke 1:17; John 1:21-23; Rev 20:4.</w:t>
      </w:r>
    </w:p>
  </w:footnote>
  <w:footnote w:id="88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6">
    <w:p>
      <w:pPr>
        <w:pStyle w:val="FootnoteText"/>
      </w:pPr>
      <w:r>
        <w:rPr>
          <w:rStyle w:val="FootnoteReference"/>
        </w:rPr>
        <w:footnoteRef/>
      </w:r>
      <w:r>
        <w:t xml:space="preserve"> Cross-references: Ezek 2:5; Ezek 3:10-11; John 16:12; 1Cor 3:2.</w:t>
      </w:r>
    </w:p>
  </w:footnote>
  <w:footnote w:id="887">
    <w:p>
      <w:pPr>
        <w:pStyle w:val="FootnoteText"/>
      </w:pPr>
      <w:r>
        <w:rPr>
          <w:rStyle w:val="FootnoteReference"/>
        </w:rPr>
        <w:footnoteRef/>
      </w:r>
      <w:r>
        <w:t xml:space="preserve"> Cross-references: Matt 13:9; Matt 13:43; Mark 4:9; Mark 4:23; Mark 7:16; Luke 8:8; Rev 2:7; Rev 2:11; Rev 2:17; Rev 2:29; Rev 3:6; Rev 3:13; Rev 3:22.</w:t>
      </w:r>
    </w:p>
  </w:footnote>
  <w:footnote w:id="888">
    <w:p>
      <w:pPr>
        <w:pStyle w:val="FootnoteText"/>
      </w:pPr>
      <w:r>
        <w:rPr>
          <w:rStyle w:val="FootnoteReference"/>
        </w:rPr>
        <w:footnoteRef/>
      </w:r>
      <w:r>
        <w:t xml:space="preserve"> Cross-references for "this": Matt 12:34; Matt 23:36; Matt 24:34.</w:t>
      </w:r>
    </w:p>
  </w:footnote>
  <w:footnote w:id="889">
    <w:p>
      <w:pPr>
        <w:pStyle w:val="FootnoteText"/>
      </w:pPr>
      <w:r>
        <w:rPr>
          <w:rStyle w:val="FootnoteReference"/>
        </w:rPr>
        <w:footnoteRef/>
      </w:r>
      <w:r>
        <w:t xml:space="preserve"> Cross-references for "It is": Luke 7:31-35.</w:t>
      </w:r>
    </w:p>
  </w:footnote>
  <w:footnote w:id="890">
    <w:p>
      <w:pPr>
        <w:pStyle w:val="FootnoteText"/>
      </w:pPr>
      <w:r>
        <w:rPr>
          <w:rStyle w:val="FootnoteReference"/>
        </w:rPr>
        <w:footnoteRef/>
      </w:r>
      <w:r>
        <w:t xml:space="preserve"> Cross-references for "whereunto": Lam 2:13; Mark 4:30; Luke 13:18.</w:t>
      </w:r>
    </w:p>
  </w:footnote>
  <w:footnote w:id="891">
    <w:p>
      <w:pPr>
        <w:pStyle w:val="FootnoteText"/>
      </w:pPr>
      <w:r>
        <w:rPr>
          <w:rStyle w:val="FootnoteReference"/>
        </w:rPr>
        <w:footnoteRef/>
      </w:r>
      <w:r>
        <w:t xml:space="preserve"> Cross-references for "piped": 1Kgs 1:40; Isa 30:29; Jer 9:17-20; Jer 31:4; Matt 9:15; Matt 9:23; Luke 15:25.</w:t>
      </w:r>
    </w:p>
  </w:footnote>
  <w:footnote w:id="892">
    <w:p>
      <w:pPr>
        <w:pStyle w:val="FootnoteText"/>
      </w:pPr>
      <w:r>
        <w:rPr>
          <w:rStyle w:val="FootnoteReference"/>
        </w:rPr>
        <w:footnoteRef/>
      </w:r>
      <w:r>
        <w:t xml:space="preserve"> Cross-references: Isa 28:9-13; 1Cor 9:19-23.</w:t>
      </w:r>
    </w:p>
  </w:footnote>
  <w:footnote w:id="893">
    <w:p>
      <w:pPr>
        <w:pStyle w:val="FootnoteText"/>
      </w:pPr>
      <w:r>
        <w:rPr>
          <w:rStyle w:val="FootnoteReference"/>
        </w:rPr>
        <w:footnoteRef/>
      </w:r>
      <w:r>
        <w:t xml:space="preserve"> Cross-references for "John": Jer 15:17; Jer 16:8-9; Matt 3:4; Luke 1:15; 1Cor 9:27.</w:t>
      </w:r>
    </w:p>
  </w:footnote>
  <w:footnote w:id="894">
    <w:p>
      <w:pPr>
        <w:pStyle w:val="FootnoteText"/>
      </w:pPr>
      <w:r>
        <w:rPr>
          <w:rStyle w:val="FootnoteReference"/>
        </w:rPr>
        <w:footnoteRef/>
      </w:r>
      <w:r>
        <w:t xml:space="preserve"> Cross-references: 2Kgs 9:11; Jer 29:26; Hos 9:7; Matt 10:25; John 7:20; John 8:48; John 10:20; Acts 26:24.</w:t>
      </w:r>
    </w:p>
  </w:footnote>
  <w:footnote w:id="895">
    <w:p>
      <w:pPr>
        <w:pStyle w:val="FootnoteText"/>
      </w:pPr>
      <w:r>
        <w:rPr>
          <w:rStyle w:val="FootnoteReference"/>
        </w:rPr>
        <w:footnoteRef/>
      </w:r>
      <w:r>
        <w:t xml:space="preserve"> Cross-references for "came": Luke 5:29-30; Luke 7:34; Luke 7:36; Luke 14:1; John 2:2; John 12:2-8; Rom 15:2.</w:t>
      </w:r>
    </w:p>
  </w:footnote>
  <w:footnote w:id="896">
    <w:p>
      <w:pPr>
        <w:pStyle w:val="FootnoteText"/>
      </w:pPr>
      <w:r>
        <w:rPr>
          <w:rStyle w:val="FootnoteReference"/>
        </w:rPr>
        <w:footnoteRef/>
      </w:r>
      <w:r>
        <w:t xml:space="preserve"> Cross-references for "a friend": Matt 9:10-11; Luke 15:1-2; Luke 19:7.</w:t>
      </w:r>
    </w:p>
  </w:footnote>
  <w:footnote w:id="897">
    <w:p>
      <w:pPr>
        <w:pStyle w:val="FootnoteText"/>
      </w:pPr>
      <w:r>
        <w:rPr>
          <w:rStyle w:val="FootnoteReference"/>
        </w:rPr>
        <w:footnoteRef/>
      </w:r>
      <w:r>
        <w:t xml:space="preserve"> Cross-references: Ps 92:5-6; Prov 17:24; Luke 7:29; Luke 7:35; 1Cor 1:24-29; Eph 3:8-10; Rev 5:11-14; Rev 7:12.</w:t>
      </w:r>
    </w:p>
  </w:footnote>
  <w:footnote w:id="898">
    <w:p>
      <w:pPr>
        <w:pStyle w:val="FootnoteText"/>
      </w:pPr>
      <w:r>
        <w:rPr>
          <w:rStyle w:val="FootnoteReference"/>
        </w:rPr>
        <w:footnoteRef/>
      </w:r>
      <w:r>
        <w:t xml:space="preserve"> Cross-references for "began": Luke 10:13-15.</w:t>
      </w:r>
    </w:p>
  </w:footnote>
  <w:footnote w:id="899">
    <w:p>
      <w:pPr>
        <w:pStyle w:val="FootnoteText"/>
      </w:pPr>
      <w:r>
        <w:rPr>
          <w:rStyle w:val="FootnoteReference"/>
        </w:rPr>
        <w:footnoteRef/>
      </w:r>
      <w:r>
        <w:t xml:space="preserve"> Cross-references for "because": Jer 8:6; Matt 12:41; Matt 21:28-32; Acts 17:20; 2Tim 2:25-26; Rev 2:21; Rev 9:20-21; Rev 16:9; Rev 16:11.</w:t>
      </w:r>
    </w:p>
  </w:footnote>
  <w:footnote w:id="900">
    <w:p>
      <w:pPr>
        <w:pStyle w:val="FootnoteText"/>
      </w:pPr>
      <w:r>
        <w:rPr>
          <w:rStyle w:val="FootnoteReference"/>
        </w:rPr>
        <w:footnoteRef/>
      </w:r>
      <w:r>
        <w:t xml:space="preserve"> Cross-references for "upbraid": Ps 81:11-13; Isa 1:2-5; Mic 6:1-5; Mark 9:19; Mark 16:14; Jas 1:5.</w:t>
      </w:r>
    </w:p>
  </w:footnote>
  <w:footnote w:id="90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5">
    <w:p>
      <w:pPr>
        <w:pStyle w:val="FootnoteText"/>
      </w:pPr>
      <w:r>
        <w:rPr>
          <w:rStyle w:val="FootnoteReference"/>
        </w:rPr>
        <w:footnoteRef/>
      </w:r>
      <w:r>
        <w:t xml:space="preserve"> Cross-references for "repented": Job 42:6; John 3:5-10.</w:t>
      </w:r>
    </w:p>
  </w:footnote>
  <w:footnote w:id="906">
    <w:p>
      <w:pPr>
        <w:pStyle w:val="FootnoteText"/>
      </w:pPr>
      <w:r>
        <w:rPr>
          <w:rStyle w:val="FootnoteReference"/>
        </w:rPr>
        <w:footnoteRef/>
      </w:r>
      <w:r>
        <w:t xml:space="preserve"> Cross-references: Jer 13:27; Matt 18:7; Matt 23:13-29; Matt 26:24; Luke 11:42-52; Jude 1:11.</w:t>
      </w:r>
    </w:p>
  </w:footnote>
  <w:footnote w:id="907">
    <w:p>
      <w:pPr>
        <w:pStyle w:val="FootnoteText"/>
      </w:pPr>
      <w:r>
        <w:rPr>
          <w:rStyle w:val="FootnoteReference"/>
        </w:rPr>
        <w:footnoteRef/>
      </w:r>
      <w:r>
        <w:t xml:space="preserve"> Cross-references for "Bethsaida": Mark 6:45; Mark 8:22; Luke 9:10; John 1:44; John 12:21.</w:t>
      </w:r>
    </w:p>
  </w:footnote>
  <w:footnote w:id="908">
    <w:p>
      <w:pPr>
        <w:pStyle w:val="FootnoteText"/>
      </w:pPr>
      <w:r>
        <w:rPr>
          <w:rStyle w:val="FootnoteReference"/>
        </w:rPr>
        <w:footnoteRef/>
      </w:r>
      <w:r>
        <w:t xml:space="preserve"> Cross-references: Ezek 3:6-7; Matt 12:41-42; Acts 13:44-48; Acts 28:25-28.</w:t>
      </w:r>
    </w:p>
  </w:footnote>
  <w:footnote w:id="909">
    <w:p>
      <w:pPr>
        <w:pStyle w:val="FootnoteText"/>
      </w:pPr>
      <w:r>
        <w:rPr>
          <w:rStyle w:val="FootnoteReference"/>
        </w:rPr>
        <w:footnoteRef/>
      </w:r>
      <w:r>
        <w:t xml:space="preserve"> Cross-references for "It shall": Matt 10:15; Matt 11:24; Luke 10:14; Luke 12:47-48; Heb 2:3; Heb 6:4-8; Heb 10:26-31.</w:t>
      </w:r>
    </w:p>
  </w:footnote>
  <w:footnote w:id="910">
    <w:p>
      <w:pPr>
        <w:pStyle w:val="FootnoteText"/>
      </w:pPr>
      <w:r>
        <w:rPr>
          <w:rStyle w:val="FootnoteReference"/>
        </w:rPr>
        <w:footnoteRef/>
      </w:r>
      <w:r>
        <w:t xml:space="preserve"> Cross-references for "Tyre": Isa 23:1-18; Jer 25:22; Jer 27:3; Ezek 29:18; Amos 1:9-10; Zech 9:2-3.</w:t>
      </w:r>
    </w:p>
  </w:footnote>
  <w:footnote w:id="911">
    <w:p>
      <w:pPr>
        <w:pStyle w:val="FootnoteText"/>
      </w:pPr>
      <w:r>
        <w:rPr>
          <w:rStyle w:val="FootnoteReference"/>
        </w:rPr>
        <w:footnoteRef/>
      </w:r>
      <w:r>
        <w:t xml:space="preserve"> Cross-references for "the day": Matt 12:36; 2Pet 2:9; 2Pet 3:7; 1John 4:17.</w:t>
      </w:r>
    </w:p>
  </w:footnote>
  <w:footnote w:id="91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4">
    <w:p>
      <w:pPr>
        <w:pStyle w:val="FootnoteText"/>
      </w:pPr>
      <w:r>
        <w:rPr>
          <w:rStyle w:val="FootnoteReference"/>
        </w:rPr>
        <w:footnoteRef/>
      </w:r>
      <w:r>
        <w:t xml:space="preserve"> Cross-references for "Capernaum": Matt 4:13; Matt 8:5; Matt 17:24; Luke 4:23; John 4:46-54.</w:t>
      </w:r>
    </w:p>
  </w:footnote>
  <w:footnote w:id="915">
    <w:p>
      <w:pPr>
        <w:pStyle w:val="FootnoteText"/>
      </w:pPr>
      <w:r>
        <w:rPr>
          <w:rStyle w:val="FootnoteReference"/>
        </w:rPr>
        <w:footnoteRef/>
      </w:r>
      <w:r>
        <w:t xml:space="preserve"> Cross-references for "which art": Isa 14:13-15; Lam 2:1; Ezek 28:12-19; Ezek 31:16-17; Obad 1:4; Luke 14:11; 2Pet 2:4-9.</w:t>
      </w:r>
    </w:p>
  </w:footnote>
  <w:footnote w:id="916">
    <w:p>
      <w:pPr>
        <w:pStyle w:val="FootnoteText"/>
      </w:pPr>
      <w:r>
        <w:rPr>
          <w:rStyle w:val="FootnoteReference"/>
        </w:rPr>
        <w:footnoteRef/>
      </w:r>
      <w:r>
        <w:t xml:space="preserve"> Cross-references for "in Sodom": Gen 13:13; Gen 19:24-25; Ezek 16:48-50; Jude 1:7; Rev 11:8.</w:t>
      </w:r>
    </w:p>
  </w:footnote>
  <w:footnote w:id="917">
    <w:p>
      <w:pPr>
        <w:pStyle w:val="FootnoteText"/>
      </w:pPr>
      <w:r>
        <w:rPr>
          <w:rStyle w:val="FootnoteReference"/>
        </w:rPr>
        <w:footnoteRef/>
      </w:r>
      <w:r>
        <w:t xml:space="preserve"> Cross-references for "more": Lam 4:6; Matt 10:15; Matt 11:22; Mark 6:11; Luke 10:12.</w:t>
      </w:r>
    </w:p>
  </w:footnote>
  <w:footnote w:id="918">
    <w:p>
      <w:pPr>
        <w:pStyle w:val="FootnoteText"/>
      </w:pPr>
      <w:r>
        <w:rPr>
          <w:rStyle w:val="FootnoteReference"/>
        </w:rPr>
        <w:footnoteRef/>
      </w:r>
      <w:r>
        <w:t xml:space="preserve"> Cross-references for "Jesus": Luke 10:21-24.</w:t>
      </w:r>
    </w:p>
  </w:footnote>
  <w:footnote w:id="919">
    <w:p>
      <w:pPr>
        <w:pStyle w:val="FootnoteText"/>
      </w:pPr>
      <w:r>
        <w:rPr>
          <w:rStyle w:val="FootnoteReference"/>
        </w:rPr>
        <w:footnoteRef/>
      </w:r>
      <w:r>
        <w:t xml:space="preserve"> Cross-references for "I thank": 1Chr 29:13; Dan 2:23; John 11:41; 2Thess 2:13-14.</w:t>
      </w:r>
    </w:p>
  </w:footnote>
  <w:footnote w:id="920">
    <w:p>
      <w:pPr>
        <w:pStyle w:val="FootnoteText"/>
      </w:pPr>
      <w:r>
        <w:rPr>
          <w:rStyle w:val="FootnoteReference"/>
        </w:rPr>
        <w:footnoteRef/>
      </w:r>
      <w:r>
        <w:t xml:space="preserve"> Cross-references for "Lord": Gen 14:19; Gen 14:22; Deut 10:14-15; 2Kgs 19:15; Isa 66:1; Dan 4:35; Acts 17:24.</w:t>
      </w:r>
    </w:p>
  </w:footnote>
  <w:footnote w:id="921">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2">
    <w:p>
      <w:pPr>
        <w:pStyle w:val="FootnoteText"/>
      </w:pPr>
      <w:r>
        <w:rPr>
          <w:rStyle w:val="FootnoteReference"/>
        </w:rPr>
        <w:footnoteRef/>
      </w:r>
      <w:r>
        <w:t xml:space="preserve"> Cross-references for "and hast": 1Sam 2:18; 1Sam 3:4-21; Ps 8:2; Jer 1:5-8; Matt 16:17; Matt 18:3-4; Matt 21:16; Mark 10:14-16; 1Cor 1:27.</w:t>
      </w:r>
    </w:p>
  </w:footnote>
  <w:footnote w:id="923">
    <w:p>
      <w:pPr>
        <w:pStyle w:val="FootnoteText"/>
      </w:pPr>
      <w:r>
        <w:rPr>
          <w:rStyle w:val="FootnoteReference"/>
        </w:rPr>
        <w:footnoteRef/>
      </w:r>
      <w:r>
        <w:t xml:space="preserve"> Cross-references: Job 33:13; Isa 46:10; Luke 10:21; Rom 9:18; Rom 11:33-36; Eph 1:9; Eph 1:11; Eph 3:11; 2Tim 1:9.</w:t>
      </w:r>
    </w:p>
  </w:footnote>
  <w:footnote w:id="924">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5">
    <w:p>
      <w:pPr>
        <w:pStyle w:val="FootnoteText"/>
      </w:pPr>
      <w:r>
        <w:rPr>
          <w:rStyle w:val="FootnoteReference"/>
        </w:rPr>
        <w:footnoteRef/>
      </w:r>
      <w:r>
        <w:t xml:space="preserve"> Cross-references: Matt 28:18; John 3:35; John 5:21-29; John 13:3; John 17:2; 1Cor 15:25-27; Eph 1:20-23; Phil 2:10-11; Heb 2:8-10; 1Pet 3:22.</w:t>
      </w:r>
    </w:p>
  </w:footnote>
  <w:footnote w:id="926">
    <w:p>
      <w:pPr>
        <w:pStyle w:val="FootnoteText"/>
      </w:pPr>
      <w:r>
        <w:rPr>
          <w:rStyle w:val="FootnoteReference"/>
        </w:rPr>
        <w:footnoteRef/>
      </w:r>
      <w:r>
        <w:t xml:space="preserve"> Cross-references for "no man": Luke 10:22; John 10:15.</w:t>
      </w:r>
    </w:p>
  </w:footnote>
  <w:footnote w:id="927">
    <w:p>
      <w:pPr>
        <w:pStyle w:val="FootnoteText"/>
      </w:pPr>
      <w:r>
        <w:rPr>
          <w:rStyle w:val="FootnoteReference"/>
        </w:rPr>
        <w:footnoteRef/>
      </w:r>
      <w:r>
        <w:t xml:space="preserve"> Cross-references for "Come": Isa 45:22-25; Isa 53:2-3; Isa 55:1-3; John 6:37; John 7:37; Rev 22:17.</w:t>
      </w:r>
    </w:p>
  </w:footnote>
  <w:footnote w:id="928">
    <w:p>
      <w:pPr>
        <w:pStyle w:val="FootnoteText"/>
      </w:pPr>
      <w:r>
        <w:rPr>
          <w:rStyle w:val="FootnoteReference"/>
        </w:rPr>
        <w:footnoteRef/>
      </w:r>
      <w:r>
        <w:t xml:space="preserve"> Cross-references for "and I": Ps 94:13; Ps 116:7; Isa 11:10; Isa 28:12; Isa 48:17-18; Jer 6:16; Matt 11:29; 2Thess 1:7; Heb 4:1.</w:t>
      </w:r>
    </w:p>
  </w:footnote>
  <w:footnote w:id="929">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0">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2">
    <w:p>
      <w:pPr>
        <w:pStyle w:val="FootnoteText"/>
      </w:pPr>
      <w:r>
        <w:rPr>
          <w:rStyle w:val="FootnoteReference"/>
        </w:rPr>
        <w:footnoteRef/>
      </w:r>
      <w:r>
        <w:t xml:space="preserve"> Cross-references: Matt 7:24; Matt 17:5; John 13:17; John 14:21-24; John 15:10-14; 1Cor 9:21; 2Cor 10:5; 1Thess 4:2; 2Thess 1:8; Heb 5:9.</w:t>
      </w:r>
    </w:p>
  </w:footnote>
  <w:footnote w:id="933">
    <w:p>
      <w:pPr>
        <w:pStyle w:val="FootnoteText"/>
      </w:pPr>
      <w:r>
        <w:rPr>
          <w:rStyle w:val="FootnoteReference"/>
        </w:rPr>
        <w:footnoteRef/>
      </w:r>
      <w:r>
        <w:t xml:space="preserve"> Cross-references: Num 12:3; Ps 131:1; Isa 42:1-4; Zech 9:9; Matt 12:19-20; Matt 21:5; Luke 9:51-56; 2Cor 10:1; Phil 2:7-8; 1Pet 2:21-23.</w:t>
      </w:r>
    </w:p>
  </w:footnote>
  <w:footnote w:id="934">
    <w:p>
      <w:pPr>
        <w:pStyle w:val="FootnoteText"/>
      </w:pPr>
      <w:r>
        <w:rPr>
          <w:rStyle w:val="FootnoteReference"/>
        </w:rPr>
        <w:footnoteRef/>
      </w:r>
      <w:r>
        <w:t xml:space="preserve"> Cross-references for "and ye": Jer 6:16; Matt 11:28; Heb 4:3-11.</w:t>
      </w:r>
    </w:p>
  </w:footnote>
  <w:footnote w:id="935">
    <w:p>
      <w:pPr>
        <w:pStyle w:val="FootnoteText"/>
      </w:pPr>
      <w:r>
        <w:rPr>
          <w:rStyle w:val="FootnoteReference"/>
        </w:rPr>
        <w:footnoteRef/>
      </w:r>
      <w:r>
        <w:t xml:space="preserve"> Cross-references for "my yoke": Prov 3:17; Mic 6:8; Acts 15:10; Acts 15:28; Gal 5:1; Gal 5:18; 1John 5:3.</w:t>
      </w:r>
    </w:p>
  </w:footnote>
  <w:footnote w:id="936">
    <w:p>
      <w:pPr>
        <w:pStyle w:val="FootnoteText"/>
      </w:pPr>
      <w:r>
        <w:rPr>
          <w:rStyle w:val="FootnoteReference"/>
        </w:rPr>
        <w:footnoteRef/>
      </w:r>
      <w:r>
        <w:t xml:space="preserve"> Cross-references for "burden": John 16:33; 2Cor 1:4-5; 2Cor 4:17; 2Cor 12:9-10; Phil 4:13.</w:t>
      </w:r>
    </w:p>
  </w:footnote>
  <w:footnote w:id="937">
    <w:p>
      <w:pPr>
        <w:pStyle w:val="FootnoteText"/>
      </w:pPr>
      <w:r>
        <w:rPr>
          <w:rStyle w:val="FootnoteReference"/>
        </w:rPr>
        <w:footnoteRef/>
      </w:r>
      <w:r>
        <w:t xml:space="preserve"> Name meaning: Jesus (Yeshua) — Yahweh saves. He will save His people from their sins.</w:t>
      </w:r>
    </w:p>
  </w:footnote>
  <w:footnote w:id="938">
    <w:p>
      <w:pPr>
        <w:pStyle w:val="FootnoteText"/>
      </w:pPr>
      <w:r>
        <w:rPr>
          <w:rStyle w:val="FootnoteReference"/>
        </w:rPr>
        <w:footnoteRef/>
      </w:r>
      <w:r>
        <w:t xml:space="preserve"> Cross-references for "went": Mark 2:23-28; Luke 6:1-5.</w:t>
      </w:r>
    </w:p>
  </w:footnote>
  <w:footnote w:id="939">
    <w:p>
      <w:pPr>
        <w:pStyle w:val="FootnoteText"/>
      </w:pPr>
      <w:r>
        <w:rPr>
          <w:rStyle w:val="FootnoteReference"/>
        </w:rPr>
        <w:footnoteRef/>
      </w:r>
      <w:r>
        <w:t xml:space="preserve"> Cross-references for "to pluck": Deut 23:25.</w:t>
      </w:r>
    </w:p>
  </w:footnote>
  <w:footnote w:id="9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1">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2">
    <w:p>
      <w:pPr>
        <w:pStyle w:val="FootnoteText"/>
      </w:pPr>
      <w:r>
        <w:rPr>
          <w:rStyle w:val="FootnoteReference"/>
        </w:rPr>
        <w:footnoteRef/>
      </w:r>
      <w:r>
        <w:t xml:space="preserve"> Cross-references for "Have": Matt 12:5; Matt 19:4; Matt 21:16; Matt 22:31; Mark 12:10; Mark 12:26; Luke 6:3; Luke 10:26.</w:t>
      </w:r>
    </w:p>
  </w:footnote>
  <w:footnote w:id="943">
    <w:p>
      <w:pPr>
        <w:pStyle w:val="FootnoteText"/>
      </w:pPr>
      <w:r>
        <w:rPr>
          <w:rStyle w:val="FootnoteReference"/>
        </w:rPr>
        <w:footnoteRef/>
      </w:r>
      <w:r>
        <w:t xml:space="preserve"> Cross-references for "what": 1Sam 21:3-6; Mark 2:25-26.</w:t>
      </w:r>
    </w:p>
  </w:footnote>
  <w:footnote w:id="944">
    <w:p>
      <w:pPr>
        <w:pStyle w:val="FootnoteText"/>
      </w:pPr>
      <w:r>
        <w:rPr>
          <w:rStyle w:val="FootnoteReference"/>
        </w:rPr>
        <w:footnoteRef/>
      </w:r>
      <w:r>
        <w:t xml:space="preserve"> Personal name: David. Personal-name meaning: David — Beloved. Source form: David. Equivalent source: direct curated/Hitchcock lookup.</w:t>
      </w:r>
    </w:p>
  </w:footnote>
  <w:footnote w:id="945">
    <w:p>
      <w:pPr>
        <w:pStyle w:val="FootnoteText"/>
      </w:pPr>
      <w:r>
        <w:rPr>
          <w:rStyle w:val="FootnoteReference"/>
        </w:rPr>
        <w:footnoteRef/>
      </w:r>
      <w:r>
        <w:t xml:space="preserve"> Cross-references: Exod 25:30; Lev 24:5-9.</w:t>
      </w:r>
    </w:p>
  </w:footnote>
  <w:footnote w:id="946">
    <w:p>
      <w:pPr>
        <w:pStyle w:val="FootnoteText"/>
      </w:pPr>
      <w:r>
        <w:rPr>
          <w:rStyle w:val="FootnoteReference"/>
        </w:rPr>
        <w:footnoteRef/>
      </w:r>
      <w:r>
        <w:t xml:space="preserve"> Cross-references: Exod 29:32-33; Lev 8:31; Lev 24:9.</w:t>
      </w:r>
    </w:p>
  </w:footnote>
  <w:footnote w:id="947">
    <w:p>
      <w:pPr>
        <w:pStyle w:val="FootnoteText"/>
      </w:pPr>
      <w:r>
        <w:rPr>
          <w:rStyle w:val="FootnoteReference"/>
        </w:rPr>
        <w:footnoteRef/>
      </w:r>
      <w:r>
        <w:t xml:space="preserve"> Cross-references for "profane": Neh 13:17; Ezek 24:21.</w:t>
      </w:r>
    </w:p>
  </w:footnote>
  <w:footnote w:id="948">
    <w:p>
      <w:pPr>
        <w:pStyle w:val="FootnoteText"/>
      </w:pPr>
      <w:r>
        <w:rPr>
          <w:rStyle w:val="FootnoteReference"/>
        </w:rPr>
        <w:footnoteRef/>
      </w:r>
      <w:r>
        <w:t xml:space="preserve"> Cross-references: Num 28:9-10; John 7:22-23.</w:t>
      </w:r>
    </w:p>
  </w:footnote>
  <w:footnote w:id="949">
    <w:p>
      <w:pPr>
        <w:pStyle w:val="FootnoteText"/>
      </w:pPr>
      <w:r>
        <w:rPr>
          <w:rStyle w:val="FootnoteReference"/>
        </w:rPr>
        <w:footnoteRef/>
      </w:r>
      <w:r>
        <w:t xml:space="preserve"> Cross-references: 2Chr 6:18; Hag 2:7-9; Mal 3:1; Matt 12:41-42; Matt 23:17-21; John 2:19-21; Eph 2:20-22; Col 2:9; 1Pet 2:4-5.</w:t>
      </w:r>
    </w:p>
  </w:footnote>
  <w:footnote w:id="950">
    <w:p>
      <w:pPr>
        <w:pStyle w:val="FootnoteText"/>
      </w:pPr>
      <w:r>
        <w:rPr>
          <w:rStyle w:val="FootnoteReference"/>
        </w:rPr>
        <w:footnoteRef/>
      </w:r>
      <w:r>
        <w:t xml:space="preserve"> Cross-references for "I will": Isa 1:11-17; Hos 6:6; Mic 6:6-8.</w:t>
      </w:r>
    </w:p>
  </w:footnote>
  <w:footnote w:id="951">
    <w:p>
      <w:pPr>
        <w:pStyle w:val="FootnoteText"/>
      </w:pPr>
      <w:r>
        <w:rPr>
          <w:rStyle w:val="FootnoteReference"/>
        </w:rPr>
        <w:footnoteRef/>
      </w:r>
      <w:r>
        <w:t xml:space="preserve"> Cross-references for "condemned": Job 32:3; Ps 94:21; Ps 109:31; Prov 17:15; Jas 5:6.</w:t>
      </w:r>
    </w:p>
  </w:footnote>
  <w:footnote w:id="952">
    <w:p>
      <w:pPr>
        <w:pStyle w:val="FootnoteText"/>
      </w:pPr>
      <w:r>
        <w:rPr>
          <w:rStyle w:val="FootnoteReference"/>
        </w:rPr>
        <w:footnoteRef/>
      </w:r>
      <w:r>
        <w:t xml:space="preserve"> Cross-references: Matt 9:13; Matt 22:29; Acts 13:27.</w:t>
      </w:r>
    </w:p>
  </w:footnote>
  <w:footnote w:id="953">
    <w:p>
      <w:pPr>
        <w:pStyle w:val="FootnoteText"/>
      </w:pPr>
      <w:r>
        <w:rPr>
          <w:rStyle w:val="FootnoteReference"/>
        </w:rPr>
        <w:footnoteRef/>
      </w:r>
      <w:r>
        <w:t xml:space="preserve"> Cross-references: Matt 9:6; Mark 2:28; Mark 9:4-7; Luke 6:5; John 5:17-23; 1Cor 9:21; 1Cor 16:2; Rev 1:10.</w:t>
      </w:r>
    </w:p>
  </w:footnote>
  <w:footnote w:id="954">
    <w:p>
      <w:pPr>
        <w:pStyle w:val="FootnoteText"/>
      </w:pPr>
      <w:r>
        <w:rPr>
          <w:rStyle w:val="FootnoteReference"/>
        </w:rPr>
        <w:footnoteRef/>
      </w:r>
      <w:r>
        <w:t xml:space="preserve"> Cross-references for "he went": Mark 3:1-5; Luke 6:6-11.</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"Is it": Matt 19:3; Matt 22:17-18; Luke 13:14; Luke 14:3-6; Luke 20:22; John 5:10; John 9:16.</w:t>
      </w:r>
    </w:p>
  </w:footnote>
  <w:footnote w:id="957">
    <w:p>
      <w:pPr>
        <w:pStyle w:val="FootnoteText"/>
      </w:pPr>
      <w:r>
        <w:rPr>
          <w:rStyle w:val="FootnoteReference"/>
        </w:rPr>
        <w:footnoteRef/>
      </w:r>
      <w:r>
        <w:t xml:space="preserve"> Cross-references for "that": Isa 32:6; Isa 59:4; Isa 59:13; Luke 6:6-7; Luke 11:54; Luke 23:2; Luke 23:14; John 8:6.</w:t>
      </w:r>
    </w:p>
  </w:footnote>
  <w:footnote w:id="958">
    <w:p>
      <w:pPr>
        <w:pStyle w:val="FootnoteText"/>
      </w:pPr>
      <w:r>
        <w:rPr>
          <w:rStyle w:val="FootnoteReference"/>
        </w:rPr>
        <w:footnoteRef/>
      </w:r>
      <w:r>
        <w:t xml:space="preserve"> Cross-references for "what": Luke 13:15-17; Luke 14:5.</w:t>
      </w:r>
    </w:p>
  </w:footnote>
  <w:footnote w:id="959">
    <w:p>
      <w:pPr>
        <w:pStyle w:val="FootnoteText"/>
      </w:pPr>
      <w:r>
        <w:rPr>
          <w:rStyle w:val="FootnoteReference"/>
        </w:rPr>
        <w:footnoteRef/>
      </w:r>
      <w:r>
        <w:t xml:space="preserve"> Cross-references for "and if": Exod 23:4-5; Deut 22:4.</w:t>
      </w:r>
    </w:p>
  </w:footnote>
  <w:footnote w:id="960">
    <w:p>
      <w:pPr>
        <w:pStyle w:val="FootnoteText"/>
      </w:pPr>
      <w:r>
        <w:rPr>
          <w:rStyle w:val="FootnoteReference"/>
        </w:rPr>
        <w:footnoteRef/>
      </w:r>
      <w:r>
        <w:t xml:space="preserve"> Cross-references for "is a": Matt 6:26; Luke 12:24.</w:t>
      </w:r>
    </w:p>
  </w:footnote>
  <w:footnote w:id="961">
    <w:p>
      <w:pPr>
        <w:pStyle w:val="FootnoteText"/>
      </w:pPr>
      <w:r>
        <w:rPr>
          <w:rStyle w:val="FootnoteReference"/>
        </w:rPr>
        <w:footnoteRef/>
      </w:r>
      <w:r>
        <w:t xml:space="preserve"> Cross-references for "it is": Mark 3:4; Luke 6:9.</w:t>
      </w:r>
    </w:p>
  </w:footnote>
  <w:footnote w:id="962">
    <w:p>
      <w:pPr>
        <w:pStyle w:val="FootnoteText"/>
      </w:pPr>
      <w:r>
        <w:rPr>
          <w:rStyle w:val="FootnoteReference"/>
        </w:rPr>
        <w:footnoteRef/>
      </w:r>
      <w:r>
        <w:t xml:space="preserve"> Cross-references for "and it": Luke 13:13; Acts 3:7-8.</w:t>
      </w:r>
    </w:p>
  </w:footnote>
  <w:footnote w:id="963">
    <w:p>
      <w:pPr>
        <w:pStyle w:val="FootnoteText"/>
      </w:pPr>
      <w:r>
        <w:rPr>
          <w:rStyle w:val="FootnoteReference"/>
        </w:rPr>
        <w:footnoteRef/>
      </w:r>
      <w:r>
        <w:t xml:space="preserve"> Cross-references for "went": Matt 27:1; Mark 3:6; Luke 6:11; John 5:18; John 10:39; John 11:53; John 11:57.</w:t>
      </w:r>
    </w:p>
  </w:footnote>
  <w:footnote w:id="964">
    <w:p>
      <w:pPr>
        <w:pStyle w:val="FootnoteText"/>
      </w:pPr>
      <w:r>
        <w:rPr>
          <w:rStyle w:val="FootnoteReference"/>
        </w:rPr>
        <w:footnoteRef/>
      </w:r>
      <w:r>
        <w:t xml:space="preserve"> Cross-references for "he withdrew": Matt 10:23; Luke 6:12; John 7:1; John 10:40-42; John 11:54.</w:t>
      </w:r>
    </w:p>
  </w:footnote>
  <w:footnote w:id="965">
    <w:p>
      <w:pPr>
        <w:pStyle w:val="FootnoteText"/>
      </w:pPr>
      <w:r>
        <w:rPr>
          <w:rStyle w:val="FootnoteReference"/>
        </w:rPr>
        <w:footnoteRef/>
      </w:r>
      <w:r>
        <w:t xml:space="preserve"> Cross-references for "great": Matt 4:24-25; Matt 19:2; Mark 3:7-12; Mark 6:56; Luke 6:17-19; John 9:4; Gal 6:9; 1Pet 2:21.</w:t>
      </w:r>
    </w:p>
  </w:footnote>
  <w:footnote w:id="966">
    <w:p>
      <w:pPr>
        <w:pStyle w:val="FootnoteText"/>
      </w:pPr>
      <w:r>
        <w:rPr>
          <w:rStyle w:val="FootnoteReference"/>
        </w:rPr>
        <w:footnoteRef/>
      </w:r>
      <w:r>
        <w:t xml:space="preserve"> Cross-references: Matt 9:30; Matt 17:9; Mark 7:36; Luke 5:14-15.</w:t>
      </w:r>
    </w:p>
  </w:footnote>
  <w:footnote w:id="96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8">
    <w:p>
      <w:pPr>
        <w:pStyle w:val="FootnoteText"/>
      </w:pPr>
      <w:r>
        <w:rPr>
          <w:rStyle w:val="FootnoteReference"/>
        </w:rPr>
        <w:footnoteRef/>
      </w:r>
      <w:r>
        <w:t xml:space="preserve"> Cross-references for "saying": Isa 42:1-4.</w:t>
      </w:r>
    </w:p>
  </w:footnote>
  <w:footnote w:id="969">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0">
    <w:p>
      <w:pPr>
        <w:pStyle w:val="FootnoteText"/>
      </w:pPr>
      <w:r>
        <w:rPr>
          <w:rStyle w:val="FootnoteReference"/>
        </w:rPr>
        <w:footnoteRef/>
      </w:r>
      <w:r>
        <w:t xml:space="preserve"> Cross-references for "my servant": Isa 49:5-6; Isa 52:13; Isa 53:11; Zech 3:8; Phil 2:6-7.</w:t>
      </w:r>
    </w:p>
  </w:footnote>
  <w:footnote w:id="971">
    <w:p>
      <w:pPr>
        <w:pStyle w:val="FootnoteText"/>
      </w:pPr>
      <w:r>
        <w:rPr>
          <w:rStyle w:val="FootnoteReference"/>
        </w:rPr>
        <w:footnoteRef/>
      </w:r>
      <w:r>
        <w:t xml:space="preserve"> Cross-references for "whom I": Ps 89:19; Isa 49:1-3; Luke 23:35; 1Pet 2:4.</w:t>
      </w:r>
    </w:p>
  </w:footnote>
  <w:footnote w:id="972">
    <w:p>
      <w:pPr>
        <w:pStyle w:val="FootnoteText"/>
      </w:pPr>
      <w:r>
        <w:rPr>
          <w:rStyle w:val="FootnoteReference"/>
        </w:rPr>
        <w:footnoteRef/>
      </w:r>
      <w:r>
        <w:t xml:space="preserve"> Cross-references for "my beloved": Matt 3:17; Matt 17:5; Mark 1:11; Mark 9:7; Luke 9:35; Eph 1:6; Col 1:1; Col 1:13; 2Pet 1:17.</w:t>
      </w:r>
    </w:p>
  </w:footnote>
  <w:footnote w:id="973">
    <w:p>
      <w:pPr>
        <w:pStyle w:val="FootnoteText"/>
      </w:pPr>
      <w:r>
        <w:rPr>
          <w:rStyle w:val="FootnoteReference"/>
        </w:rPr>
        <w:footnoteRef/>
      </w:r>
      <w:r>
        <w:t xml:space="preserve"> Cross-references for "I will": Isa 11:2; Isa 59:20-21; Isa 61:1-3; Matt 3:16; Luke 3:22; Luke 4:18; John 1:32-34; John 3:34; Acts 10:38.</w:t>
      </w:r>
    </w:p>
  </w:footnote>
  <w:footnote w:id="974">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76">
    <w:p>
      <w:pPr>
        <w:pStyle w:val="FootnoteText"/>
      </w:pPr>
      <w:r>
        <w:rPr>
          <w:rStyle w:val="FootnoteReference"/>
        </w:rPr>
        <w:footnoteRef/>
      </w:r>
      <w:r>
        <w:t xml:space="preserve"> Cross-references: Zech 9:9; Matt 11:29; Luke 17:20; John 18:36-38; 2Cor 10:1; 2Tim 2:24-25.</w:t>
      </w:r>
    </w:p>
  </w:footnote>
  <w:footnote w:id="97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8">
    <w:p>
      <w:pPr>
        <w:pStyle w:val="FootnoteText"/>
      </w:pPr>
      <w:r>
        <w:rPr>
          <w:rStyle w:val="FootnoteReference"/>
        </w:rPr>
        <w:footnoteRef/>
      </w:r>
      <w:r>
        <w:t xml:space="preserve"> Cross-references for "till": Ps 98:1-3; Isa 42:3-4; Rom 15:17-19; 2Cor 2:14; 2Cor 10:3-5; Rev 6:2; Rev 19:11-21.</w:t>
      </w:r>
    </w:p>
  </w:footnote>
  <w:footnote w:id="979">
    <w:p>
      <w:pPr>
        <w:pStyle w:val="FootnoteText"/>
      </w:pPr>
      <w:r>
        <w:rPr>
          <w:rStyle w:val="FootnoteReference"/>
        </w:rPr>
        <w:footnoteRef/>
      </w:r>
      <w:r>
        <w:t xml:space="preserve"> Cross-references: Isa 11:10; Rom 15:12-13; Eph 1:12-13; Col 1:27.</w:t>
      </w:r>
    </w:p>
  </w:footnote>
  <w:footnote w:id="980">
    <w:p>
      <w:pPr>
        <w:pStyle w:val="FootnoteText"/>
      </w:pPr>
      <w:r>
        <w:rPr>
          <w:rStyle w:val="FootnoteReference"/>
        </w:rPr>
        <w:footnoteRef/>
      </w:r>
      <w:r>
        <w:t xml:space="preserve"> Cross-references for "blind": Ps 51:15; Isa 29:18; Isa 32:3-4; Isa 35:5-6; Acts 26:18.</w:t>
      </w:r>
    </w:p>
  </w:footnote>
  <w:footnote w:id="981">
    <w:p>
      <w:pPr>
        <w:pStyle w:val="FootnoteText"/>
      </w:pPr>
      <w:r>
        <w:rPr>
          <w:rStyle w:val="FootnoteReference"/>
        </w:rPr>
        <w:footnoteRef/>
      </w:r>
      <w:r>
        <w:t xml:space="preserve"> Cross-references for "he healed": Mark 7:35-37; Mark 9:17-26.</w:t>
      </w:r>
    </w:p>
  </w:footnote>
  <w:footnote w:id="982">
    <w:p>
      <w:pPr>
        <w:pStyle w:val="FootnoteText"/>
      </w:pPr>
      <w:r>
        <w:rPr>
          <w:rStyle w:val="FootnoteReference"/>
        </w:rPr>
        <w:footnoteRef/>
      </w:r>
      <w:r>
        <w:t xml:space="preserve"> Cross-references: Matt 9:32; Mark 3:11; Luke 11:14.</w:t>
      </w:r>
    </w:p>
  </w:footnote>
  <w:footnote w:id="983">
    <w:p>
      <w:pPr>
        <w:pStyle w:val="FootnoteText"/>
      </w:pPr>
      <w:r>
        <w:rPr>
          <w:rStyle w:val="FootnoteReference"/>
        </w:rPr>
        <w:footnoteRef/>
      </w:r>
      <w:r>
        <w:t xml:space="preserve"> Cross-references for "the people": Matt 9:33; Matt 15:30-31.</w:t>
      </w:r>
    </w:p>
  </w:footnote>
  <w:footnote w:id="984">
    <w:p>
      <w:pPr>
        <w:pStyle w:val="FootnoteText"/>
      </w:pPr>
      <w:r>
        <w:rPr>
          <w:rStyle w:val="FootnoteReference"/>
        </w:rPr>
        <w:footnoteRef/>
      </w:r>
      <w:r>
        <w:t xml:space="preserve"> Cross-references for "Is not": Matt 9:27; Matt 15:22; Matt 21:9; Matt 22:42-43; John 4:29; John 7:40-42.</w:t>
      </w:r>
    </w:p>
  </w:footnote>
  <w:footnote w:id="985">
    <w:p>
      <w:pPr>
        <w:pStyle w:val="FootnoteText"/>
      </w:pPr>
      <w:r>
        <w:rPr>
          <w:rStyle w:val="FootnoteReference"/>
        </w:rPr>
        <w:footnoteRef/>
      </w:r>
      <w:r>
        <w:t xml:space="preserve"> Cross-references for "when": Matt 9:34; Mark 3:22; Luke 11:15.</w:t>
      </w:r>
    </w:p>
  </w:footnote>
  <w:footnote w:id="98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7">
    <w:p>
      <w:pPr>
        <w:pStyle w:val="FootnoteText"/>
      </w:pPr>
      <w:r>
        <w:rPr>
          <w:rStyle w:val="FootnoteReference"/>
        </w:rPr>
        <w:footnoteRef/>
      </w:r>
      <w:r>
        <w:t xml:space="preserve"> Cross-references for "Beelzebub": Matt 12:27.</w:t>
      </w:r>
    </w:p>
  </w:footnote>
  <w:footnote w:id="988">
    <w:p>
      <w:pPr>
        <w:pStyle w:val="FootnoteText"/>
      </w:pPr>
      <w:r>
        <w:rPr>
          <w:rStyle w:val="FootnoteReference"/>
        </w:rPr>
        <w:footnoteRef/>
      </w:r>
      <w:r>
        <w:t xml:space="preserve"> Cross-references for "Jesus": Ps 139:2; Jer 17:10; Amos 4:13; Matt 9:4; Mark 2:8; John 2:24-25; John 21:17; 1Cor 2:11; Heb 4:13; Rev 2:23.</w:t>
      </w:r>
    </w:p>
  </w:footnote>
  <w:footnote w:id="989">
    <w:p>
      <w:pPr>
        <w:pStyle w:val="FootnoteText"/>
      </w:pPr>
      <w:r>
        <w:rPr>
          <w:rStyle w:val="FootnoteReference"/>
        </w:rPr>
        <w:footnoteRef/>
      </w:r>
      <w:r>
        <w:t xml:space="preserve"> Cross-references for "Every kingdom": Isa 9:21; Isa 19:2-3; Mark 3:23-26; Luke 11:17-18; Gal 5:15; Rev 16:19; Rev 17:16-17.</w:t>
      </w:r>
    </w:p>
  </w:footnote>
  <w:footnote w:id="9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1">
    <w:p>
      <w:pPr>
        <w:pStyle w:val="FootnoteText"/>
      </w:pPr>
      <w:r>
        <w:rPr>
          <w:rStyle w:val="FootnoteReference"/>
        </w:rPr>
        <w:footnoteRef/>
      </w:r>
      <w:r>
        <w:t xml:space="preserve"> Cross-references: John 12:31; John 14:30; John 16:11; 2Cor 4:4; Col 1:13; 1John 5:19; Rev 9:11; Rev 12:9; Rev 16:10; Rev 20:2-3.</w:t>
      </w:r>
    </w:p>
  </w:footnote>
  <w:footnote w:id="992">
    <w:p>
      <w:pPr>
        <w:pStyle w:val="FootnoteText"/>
      </w:pPr>
      <w:r>
        <w:rPr>
          <w:rStyle w:val="FootnoteReference"/>
        </w:rPr>
        <w:footnoteRef/>
      </w:r>
      <w:r>
        <w:t xml:space="preserve"> Cross-references for "Beelzebub": Matt 12:24.</w:t>
      </w:r>
    </w:p>
  </w:footnote>
  <w:footnote w:id="993">
    <w:p>
      <w:pPr>
        <w:pStyle w:val="FootnoteText"/>
      </w:pPr>
      <w:r>
        <w:rPr>
          <w:rStyle w:val="FootnoteReference"/>
        </w:rPr>
        <w:footnoteRef/>
      </w:r>
      <w:r>
        <w:t xml:space="preserve"> Cross-references for "by whom": Mark 9:38-39; Luke 9:49-50; Luke 11:19; Acts 19:13-16.</w:t>
      </w:r>
    </w:p>
  </w:footnote>
  <w:footnote w:id="994">
    <w:p>
      <w:pPr>
        <w:pStyle w:val="FootnoteText"/>
      </w:pPr>
      <w:r>
        <w:rPr>
          <w:rStyle w:val="FootnoteReference"/>
        </w:rPr>
        <w:footnoteRef/>
      </w:r>
      <w:r>
        <w:t xml:space="preserve"> Cross-references: Matt 12:41-42; Luke 19:22; Rom 3:19.</w:t>
      </w:r>
    </w:p>
  </w:footnote>
  <w:footnote w:id="995">
    <w:p>
      <w:pPr>
        <w:pStyle w:val="FootnoteText"/>
      </w:pPr>
      <w:r>
        <w:rPr>
          <w:rStyle w:val="FootnoteReference"/>
        </w:rPr>
        <w:footnoteRef/>
      </w:r>
      <w:r>
        <w:t xml:space="preserve"> Cross-references for "I cast": Matt 12:18; Mark 16:17; Luke 11:20; Acts 10:38.</w:t>
      </w:r>
    </w:p>
  </w:footnote>
  <w:footnote w:id="996">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7">
    <w:p>
      <w:pPr>
        <w:pStyle w:val="FootnoteText"/>
      </w:pPr>
      <w:r>
        <w:rPr>
          <w:rStyle w:val="FootnoteReference"/>
        </w:rPr>
        <w:footnoteRef/>
      </w:r>
      <w:r>
        <w:t xml:space="preserve"> Cross-references: Isa 49:24; Isa 53:12; Mark 3:27; Luke 11:21-22; 1John 3:8; 1John 4:4; Rev 12:7-10; Rev 20:1-3; Rev 20:7-9.</w:t>
      </w:r>
    </w:p>
  </w:footnote>
  <w:footnote w:id="998">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9">
    <w:p>
      <w:pPr>
        <w:pStyle w:val="FootnoteText"/>
      </w:pPr>
      <w:r>
        <w:rPr>
          <w:rStyle w:val="FootnoteReference"/>
        </w:rPr>
        <w:footnoteRef/>
      </w:r>
      <w:r>
        <w:t xml:space="preserve"> Cross-references for "gathereth": Gen 49:10; Hos 1:11; John 11:52.</w:t>
      </w:r>
    </w:p>
  </w:footnote>
  <w:footnote w:id="1000">
    <w:p>
      <w:pPr>
        <w:pStyle w:val="FootnoteText"/>
      </w:pPr>
      <w:r>
        <w:rPr>
          <w:rStyle w:val="FootnoteReference"/>
        </w:rPr>
        <w:footnoteRef/>
      </w:r>
      <w:r>
        <w:t xml:space="preserve"> Cross-references for "blasphemy": G906; G984; G988.</w:t>
      </w:r>
    </w:p>
  </w:footnote>
  <w:footnote w:id="1001">
    <w:p>
      <w:pPr>
        <w:pStyle w:val="FootnoteText"/>
      </w:pPr>
      <w:r>
        <w:rPr>
          <w:rStyle w:val="FootnoteReference"/>
        </w:rPr>
        <w:footnoteRef/>
      </w:r>
      <w:r>
        <w:t xml:space="preserve"> Cross-references: Isa 1:18; Isa 55:7; Ezek 33:11; 1Tim 1:13-15; Heb 6:4; Heb 10:26; Heb 10:29; 1John 1:9; 1John 2:1-2.</w:t>
      </w:r>
    </w:p>
  </w:footnote>
  <w:footnote w:id="1002">
    <w:p>
      <w:pPr>
        <w:pStyle w:val="FootnoteText"/>
      </w:pPr>
      <w:r>
        <w:rPr>
          <w:rStyle w:val="FootnoteReference"/>
        </w:rPr>
        <w:footnoteRef/>
      </w:r>
      <w:r>
        <w:t xml:space="preserve"> Cross-references: Mark 3:28-30; Luke 12:10; Acts 7:51; 1John 5:16.</w:t>
      </w:r>
    </w:p>
  </w:footnote>
  <w:footnote w:id="1003">
    <w:p>
      <w:pPr>
        <w:pStyle w:val="FootnoteText"/>
      </w:pPr>
      <w:r>
        <w:rPr>
          <w:rStyle w:val="FootnoteReference"/>
        </w:rPr>
        <w:footnoteRef/>
      </w:r>
      <w:r>
        <w:t xml:space="preserve"> Cross-references for "it shall not": Job 36:13; Mark 3:29; Luke 16:23-26.</w:t>
      </w:r>
    </w:p>
  </w:footnote>
  <w:footnote w:id="1004">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5">
    <w:p>
      <w:pPr>
        <w:pStyle w:val="FootnoteText"/>
      </w:pPr>
      <w:r>
        <w:rPr>
          <w:rStyle w:val="FootnoteReference"/>
        </w:rPr>
        <w:footnoteRef/>
      </w:r>
      <w:r>
        <w:t xml:space="preserve"> Cross-references: John 7:39; Heb 6:4-6; Heb 10:26-29.</w:t>
      </w:r>
    </w:p>
  </w:footnote>
  <w:footnote w:id="1006">
    <w:p>
      <w:pPr>
        <w:pStyle w:val="FootnoteText"/>
      </w:pPr>
      <w:r>
        <w:rPr>
          <w:rStyle w:val="FootnoteReference"/>
        </w:rPr>
        <w:footnoteRef/>
      </w:r>
      <w:r>
        <w:t xml:space="preserve"> Cross-references for "and his fruit good": Matt 3:8-10; Matt 7:16-20; Luke 3:9; Luke 6:43-44; John 15:4-7; Jas 3:12.</w:t>
      </w:r>
    </w:p>
  </w:footnote>
  <w:footnote w:id="1007">
    <w:p>
      <w:pPr>
        <w:pStyle w:val="FootnoteText"/>
      </w:pPr>
      <w:r>
        <w:rPr>
          <w:rStyle w:val="FootnoteReference"/>
        </w:rPr>
        <w:footnoteRef/>
      </w:r>
      <w:r>
        <w:t xml:space="preserve"> Cross-references: Ezek 18:31; Amos 5:15; Matt 23:26; Luke 11:39-40; Jas 4:8.</w:t>
      </w:r>
    </w:p>
  </w:footnote>
  <w:footnote w:id="1008">
    <w:p>
      <w:pPr>
        <w:pStyle w:val="FootnoteText"/>
      </w:pPr>
      <w:r>
        <w:rPr>
          <w:rStyle w:val="FootnoteReference"/>
        </w:rPr>
        <w:footnoteRef/>
      </w:r>
      <w:r>
        <w:t xml:space="preserve"> Cross-references for "generation": Matt 3:7; Matt 23:33; Luke 3:7; John 8:44; 1John 3:10.</w:t>
      </w:r>
    </w:p>
  </w:footnote>
  <w:footnote w:id="1009">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0">
    <w:p>
      <w:pPr>
        <w:pStyle w:val="FootnoteText"/>
      </w:pPr>
      <w:r>
        <w:rPr>
          <w:rStyle w:val="FootnoteReference"/>
        </w:rPr>
        <w:footnoteRef/>
      </w:r>
      <w:r>
        <w:t xml:space="preserve"> Cross-references: Luke 6:45.</w:t>
      </w:r>
    </w:p>
  </w:footnote>
  <w:footnote w:id="1011">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2">
    <w:p>
      <w:pPr>
        <w:pStyle w:val="FootnoteText"/>
      </w:pPr>
      <w:r>
        <w:rPr>
          <w:rStyle w:val="FootnoteReference"/>
        </w:rPr>
        <w:footnoteRef/>
      </w:r>
      <w:r>
        <w:t xml:space="preserve"> Cross-references for "and an": Matt 12:34.</w:t>
      </w:r>
    </w:p>
  </w:footnote>
  <w:footnote w:id="1013">
    <w:p>
      <w:pPr>
        <w:pStyle w:val="FootnoteText"/>
      </w:pPr>
      <w:r>
        <w:rPr>
          <w:rStyle w:val="FootnoteReference"/>
        </w:rPr>
        <w:footnoteRef/>
      </w:r>
      <w:r>
        <w:t xml:space="preserve"> Cross-references for "every": Eccl 12:14; Rom 2:16; Eph 6:4-6; Jude 1:14-15; Rev 20:12.</w:t>
      </w:r>
    </w:p>
  </w:footnote>
  <w:footnote w:id="1014">
    <w:p>
      <w:pPr>
        <w:pStyle w:val="FootnoteText"/>
      </w:pPr>
      <w:r>
        <w:rPr>
          <w:rStyle w:val="FootnoteReference"/>
        </w:rPr>
        <w:footnoteRef/>
      </w:r>
      <w:r>
        <w:t xml:space="preserve"> Cross-references for "idle word": G2041; G4487; G692.</w:t>
      </w:r>
    </w:p>
  </w:footnote>
  <w:footnote w:id="1015">
    <w:p>
      <w:pPr>
        <w:pStyle w:val="FootnoteText"/>
      </w:pPr>
      <w:r>
        <w:rPr>
          <w:rStyle w:val="FootnoteReference"/>
        </w:rPr>
        <w:footnoteRef/>
      </w:r>
      <w:r>
        <w:t xml:space="preserve"> Cross-references for "For by": Prov 13:3.</w:t>
      </w:r>
    </w:p>
  </w:footnote>
  <w:footnote w:id="1016">
    <w:p>
      <w:pPr>
        <w:pStyle w:val="FootnoteText"/>
      </w:pPr>
      <w:r>
        <w:rPr>
          <w:rStyle w:val="FootnoteReference"/>
        </w:rPr>
        <w:footnoteRef/>
      </w:r>
      <w:r>
        <w:t xml:space="preserve"> Cross-references for "justified": Jas 2:21-25.</w:t>
      </w:r>
    </w:p>
  </w:footnote>
  <w:footnote w:id="1017">
    <w:p>
      <w:pPr>
        <w:pStyle w:val="FootnoteText"/>
      </w:pPr>
      <w:r>
        <w:rPr>
          <w:rStyle w:val="FootnoteReference"/>
        </w:rPr>
        <w:footnoteRef/>
      </w:r>
      <w:r>
        <w:t xml:space="preserve"> Cross-references for "Master": Matt 16:1-4; Mark 8:11-12; Luke 11:16; Luke 11:29; John 2:18; John 4:48; 1Cor 1:22.</w:t>
      </w:r>
    </w:p>
  </w:footnote>
  <w:footnote w:id="1018">
    <w:p>
      <w:pPr>
        <w:pStyle w:val="FootnoteText"/>
      </w:pPr>
      <w:r>
        <w:rPr>
          <w:rStyle w:val="FootnoteReference"/>
        </w:rPr>
        <w:footnoteRef/>
      </w:r>
      <w:r>
        <w:t xml:space="preserve"> Cross-references for "adulterous": Isa 57:3; Mark 8:38; Jas 4:4.</w:t>
      </w:r>
    </w:p>
  </w:footnote>
  <w:footnote w:id="1019">
    <w:p>
      <w:pPr>
        <w:pStyle w:val="FootnoteText"/>
      </w:pPr>
      <w:r>
        <w:rPr>
          <w:rStyle w:val="FootnoteReference"/>
        </w:rPr>
        <w:footnoteRef/>
      </w:r>
      <w:r>
        <w:t xml:space="preserve"> Cross-references for "no sign": Matt 16:4; Luke 11:29-30.</w:t>
      </w:r>
    </w:p>
  </w:footnote>
  <w:footnote w:id="1020">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1">
    <w:p>
      <w:pPr>
        <w:pStyle w:val="FootnoteText"/>
      </w:pPr>
      <w:r>
        <w:rPr>
          <w:rStyle w:val="FootnoteReference"/>
        </w:rPr>
        <w:footnoteRef/>
      </w:r>
      <w:r>
        <w:t xml:space="preserve"> Cross-references for "in the heart": Ps 63:9; Jonah 2:2-6.</w:t>
      </w:r>
    </w:p>
  </w:footnote>
  <w:footnote w:id="1022">
    <w:p>
      <w:pPr>
        <w:pStyle w:val="FootnoteText"/>
      </w:pPr>
      <w:r>
        <w:rPr>
          <w:rStyle w:val="FootnoteReference"/>
        </w:rPr>
        <w:footnoteRef/>
      </w:r>
      <w:r>
        <w:t xml:space="preserve"> Cross-references: Jonah 1:17.</w:t>
      </w:r>
    </w:p>
  </w:footnote>
  <w:footnote w:id="1023">
    <w:p>
      <w:pPr>
        <w:pStyle w:val="FootnoteText"/>
      </w:pPr>
      <w:r>
        <w:rPr>
          <w:rStyle w:val="FootnoteReference"/>
        </w:rPr>
        <w:footnoteRef/>
      </w:r>
      <w:r>
        <w:t xml:space="preserve"> Cross-references: Matt 16:21; Matt 17:23; Matt 27:40; Matt 27:63-64; John 2:19.</w:t>
      </w:r>
    </w:p>
  </w:footnote>
  <w:footnote w:id="1024">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5">
    <w:p>
      <w:pPr>
        <w:pStyle w:val="FootnoteText"/>
      </w:pPr>
      <w:r>
        <w:rPr>
          <w:rStyle w:val="FootnoteReference"/>
        </w:rPr>
        <w:footnoteRef/>
      </w:r>
      <w:r>
        <w:t xml:space="preserve"> Cross-references for "rise": Isa 54:17; Jer 3:11; Ezek 16:51-52; Matt 12:42; Rom 2:27; Heb 11:7.</w:t>
      </w:r>
    </w:p>
  </w:footnote>
  <w:footnote w:id="1026">
    <w:p>
      <w:pPr>
        <w:pStyle w:val="FootnoteText"/>
      </w:pPr>
      <w:r>
        <w:rPr>
          <w:rStyle w:val="FootnoteReference"/>
        </w:rPr>
        <w:footnoteRef/>
      </w:r>
      <w:r>
        <w:t xml:space="preserve"> Cross-references for "this": Matt 12:39; Matt 12:45; Matt 16:4; Matt 17:17; Matt 23:36.</w:t>
      </w:r>
    </w:p>
  </w:footnote>
  <w:footnote w:id="1027">
    <w:p>
      <w:pPr>
        <w:pStyle w:val="FootnoteText"/>
      </w:pPr>
      <w:r>
        <w:rPr>
          <w:rStyle w:val="FootnoteReference"/>
        </w:rPr>
        <w:footnoteRef/>
      </w:r>
      <w:r>
        <w:t xml:space="preserve"> Cross-references for "because": Jonah 3:5-10.</w:t>
      </w:r>
    </w:p>
  </w:footnote>
  <w:footnote w:id="1028">
    <w:p>
      <w:pPr>
        <w:pStyle w:val="FootnoteText"/>
      </w:pPr>
      <w:r>
        <w:rPr>
          <w:rStyle w:val="FootnoteReference"/>
        </w:rPr>
        <w:footnoteRef/>
      </w:r>
      <w:r>
        <w:t xml:space="preserve"> Cross-references: Luke 11:32.</w:t>
      </w:r>
    </w:p>
  </w:footnote>
  <w:footnote w:id="1029">
    <w:p>
      <w:pPr>
        <w:pStyle w:val="FootnoteText"/>
      </w:pPr>
      <w:r>
        <w:rPr>
          <w:rStyle w:val="FootnoteReference"/>
        </w:rPr>
        <w:footnoteRef/>
      </w:r>
      <w:r>
        <w:t xml:space="preserve"> Cross-references for "behold": Matt 12:6; Matt 12:42; John 3:31; John 4:12; John 8:53-58; Heb 3:5-6.</w:t>
      </w:r>
    </w:p>
  </w:footnote>
  <w:footnote w:id="1030">
    <w:p>
      <w:pPr>
        <w:pStyle w:val="FootnoteText"/>
      </w:pPr>
      <w:r>
        <w:rPr>
          <w:rStyle w:val="FootnoteReference"/>
        </w:rPr>
        <w:footnoteRef/>
      </w:r>
      <w:r>
        <w:t xml:space="preserve"> Cross-references for "queen": 1Kgs 10:1-13; 2Chr 9:1-12; Luke 11:31-32; Acts 8:27-28.</w:t>
      </w:r>
    </w:p>
  </w:footnote>
  <w:footnote w:id="1031">
    <w:p>
      <w:pPr>
        <w:pStyle w:val="FootnoteText"/>
      </w:pPr>
      <w:r>
        <w:rPr>
          <w:rStyle w:val="FootnoteReference"/>
        </w:rPr>
        <w:footnoteRef/>
      </w:r>
      <w:r>
        <w:t xml:space="preserve"> Cross-references for "hear": 1Kgs 3:9; 1Kgs 3:12; 1Kgs 3:28; 1Kgs 4:29; 1Kgs 4:34; 1Kgs 5:12; 1Kgs 10:4; 1Kgs 10:7; 1Kgs 10:24.</w:t>
      </w:r>
    </w:p>
  </w:footnote>
  <w:footnote w:id="103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3">
    <w:p>
      <w:pPr>
        <w:pStyle w:val="FootnoteText"/>
      </w:pPr>
      <w:r>
        <w:rPr>
          <w:rStyle w:val="FootnoteReference"/>
        </w:rPr>
        <w:footnoteRef/>
      </w:r>
      <w:r>
        <w:t xml:space="preserve"> Cross-references for "behold": Isa 7:14; Isa 9:6-7; Matt 3:17; Matt 17:5; John 1:14; John 1:18; Phil 2:6-7; Heb 1:2-4.</w:t>
      </w:r>
    </w:p>
  </w:footnote>
  <w:footnote w:id="1034">
    <w:p>
      <w:pPr>
        <w:pStyle w:val="FootnoteText"/>
      </w:pPr>
      <w:r>
        <w:rPr>
          <w:rStyle w:val="FootnoteReference"/>
        </w:rPr>
        <w:footnoteRef/>
      </w:r>
      <w:r>
        <w:t xml:space="preserve"> Cross-references for "the unclean": Luke 11:24; Acts 8:13.</w:t>
      </w:r>
    </w:p>
  </w:footnote>
  <w:footnote w:id="1035">
    <w:p>
      <w:pPr>
        <w:pStyle w:val="FootnoteText"/>
      </w:pPr>
      <w:r>
        <w:rPr>
          <w:rStyle w:val="FootnoteReference"/>
        </w:rPr>
        <w:footnoteRef/>
      </w:r>
      <w:r>
        <w:t xml:space="preserve"> Cross-references for "seeking": Matt 8:29; Mark 5:7-13; Luke 8:28-32.</w:t>
      </w:r>
    </w:p>
  </w:footnote>
  <w:footnote w:id="1036">
    <w:p>
      <w:pPr>
        <w:pStyle w:val="FootnoteText"/>
      </w:pPr>
      <w:r>
        <w:rPr>
          <w:rStyle w:val="FootnoteReference"/>
        </w:rPr>
        <w:footnoteRef/>
      </w:r>
      <w:r>
        <w:t xml:space="preserve"> Cross-references: Job 1:7; Job 2:2; 1Pet 5:8.</w:t>
      </w:r>
    </w:p>
  </w:footnote>
  <w:footnote w:id="1037">
    <w:p>
      <w:pPr>
        <w:pStyle w:val="FootnoteText"/>
      </w:pPr>
      <w:r>
        <w:rPr>
          <w:rStyle w:val="FootnoteReference"/>
        </w:rPr>
        <w:footnoteRef/>
      </w:r>
      <w:r>
        <w:t xml:space="preserve"> Cross-references: Ps 63:1; Isa 35:6-7; Isa 41:18; Ezek 47:8-12; Amos 8:11-13.</w:t>
      </w:r>
    </w:p>
  </w:footnote>
  <w:footnote w:id="1038">
    <w:p>
      <w:pPr>
        <w:pStyle w:val="FootnoteText"/>
      </w:pPr>
      <w:r>
        <w:rPr>
          <w:rStyle w:val="FootnoteReference"/>
        </w:rPr>
        <w:footnoteRef/>
      </w:r>
      <w:r>
        <w:t xml:space="preserve"> Cross-references: Matt 12:29; Luke 11:21-22; John 13:27; Eph 2:2; 1John 4:4.</w:t>
      </w:r>
    </w:p>
  </w:footnote>
  <w:footnote w:id="1039">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0">
    <w:p>
      <w:pPr>
        <w:pStyle w:val="FootnoteText"/>
      </w:pPr>
      <w:r>
        <w:rPr>
          <w:rStyle w:val="FootnoteReference"/>
        </w:rPr>
        <w:footnoteRef/>
      </w:r>
      <w:r>
        <w:t xml:space="preserve"> Cross-references for "seven": Matt 12:24; Mark 5:9; Mark 16:9; Eph 6:12.</w:t>
      </w:r>
    </w:p>
  </w:footnote>
  <w:footnote w:id="1041">
    <w:p>
      <w:pPr>
        <w:pStyle w:val="FootnoteText"/>
      </w:pPr>
      <w:r>
        <w:rPr>
          <w:rStyle w:val="FootnoteReference"/>
        </w:rPr>
        <w:footnoteRef/>
      </w:r>
      <w:r>
        <w:t xml:space="preserve"> Cross-references for "more": Matt 23:15.</w:t>
      </w:r>
    </w:p>
  </w:footnote>
  <w:footnote w:id="1042">
    <w:p>
      <w:pPr>
        <w:pStyle w:val="FootnoteText"/>
      </w:pPr>
      <w:r>
        <w:rPr>
          <w:rStyle w:val="FootnoteReference"/>
        </w:rPr>
        <w:footnoteRef/>
      </w:r>
      <w:r>
        <w:t xml:space="preserve"> Cross-references for "and the": Luke 11:26; Heb 6:4-8; Heb 10:26-31; Heb 10:39; 2Pet 2:14-22; 1John 5:16-17; Jude 1:10-13.</w:t>
      </w:r>
    </w:p>
  </w:footnote>
  <w:footnote w:id="1043">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4">
    <w:p>
      <w:pPr>
        <w:pStyle w:val="FootnoteText"/>
      </w:pPr>
      <w:r>
        <w:rPr>
          <w:rStyle w:val="FootnoteReference"/>
        </w:rPr>
        <w:footnoteRef/>
      </w:r>
      <w:r>
        <w:t xml:space="preserve"> Cross-references: Mark 2:21; Mark 3:31-35; Luke 8:10; Luke 8:19-21.</w:t>
      </w:r>
    </w:p>
  </w:footnote>
  <w:footnote w:id="1045">
    <w:p>
      <w:pPr>
        <w:pStyle w:val="FootnoteText"/>
      </w:pPr>
      <w:r>
        <w:rPr>
          <w:rStyle w:val="FootnoteReference"/>
        </w:rPr>
        <w:footnoteRef/>
      </w:r>
      <w:r>
        <w:t xml:space="preserve"> Cross-references: Matt 13:55; Mark 6:3; John 2:12; John 7:3; John 7:5; John 7:10; Acts 1:14; 1Cor 9:5; Gal 1:19.</w:t>
      </w:r>
    </w:p>
  </w:footnote>
  <w:footnote w:id="1046">
    <w:p>
      <w:pPr>
        <w:pStyle w:val="FootnoteText"/>
      </w:pPr>
      <w:r>
        <w:rPr>
          <w:rStyle w:val="FootnoteReference"/>
        </w:rPr>
        <w:footnoteRef/>
      </w:r>
      <w:r>
        <w:t xml:space="preserve"> Cross-references for "Who is": Deut 33:9; Matt 10:37; Mark 3:32-33; Luke 2:49; Luke 2:52; John 2:3-4; 2Cor 5:16.</w:t>
      </w:r>
    </w:p>
  </w:footnote>
  <w:footnote w:id="1047">
    <w:p>
      <w:pPr>
        <w:pStyle w:val="FootnoteText"/>
      </w:pPr>
      <w:r>
        <w:rPr>
          <w:rStyle w:val="FootnoteReference"/>
        </w:rPr>
        <w:footnoteRef/>
      </w:r>
      <w:r>
        <w:t xml:space="preserve"> Cross-references for "his disciples": Matt 28:7; Mark 3:34; John 17:8-9; John 17:20; John 20:17-20.</w:t>
      </w:r>
    </w:p>
  </w:footnote>
  <w:footnote w:id="1048">
    <w:p>
      <w:pPr>
        <w:pStyle w:val="FootnoteText"/>
      </w:pPr>
      <w:r>
        <w:rPr>
          <w:rStyle w:val="FootnoteReference"/>
        </w:rPr>
        <w:footnoteRef/>
      </w:r>
      <w:r>
        <w:t xml:space="preserve"> Cross-references for "the same": Ps 22:22; Matt 25:40; Matt 25:45; Matt 28:10; John 20:17; Rom 8:29; Heb 2:11-17.</w:t>
      </w:r>
    </w:p>
  </w:footnote>
  <w:footnote w:id="1049">
    <w:p>
      <w:pPr>
        <w:pStyle w:val="FootnoteText"/>
      </w:pPr>
      <w:r>
        <w:rPr>
          <w:rStyle w:val="FootnoteReference"/>
        </w:rPr>
        <w:footnoteRef/>
      </w:r>
      <w:r>
        <w:t xml:space="preserve"> Cross-references for "and sister": Song 4:9-10; Song 4:12; Song 5:1-2; 1Cor 9:5; 2Cor 11:2; Eph 5:25-27.</w:t>
      </w:r>
    </w:p>
  </w:footnote>
  <w:footnote w:id="1050">
    <w:p>
      <w:pPr>
        <w:pStyle w:val="FootnoteText"/>
      </w:pPr>
      <w:r>
        <w:rPr>
          <w:rStyle w:val="FootnoteReference"/>
        </w:rPr>
        <w:footnoteRef/>
      </w:r>
      <w:r>
        <w:t xml:space="preserve"> Cross-references for "and mother": John 19:26-27; 1Tim 5:2.</w:t>
      </w:r>
    </w:p>
  </w:footnote>
  <w:footnote w:id="105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2">
    <w:p>
      <w:pPr>
        <w:pStyle w:val="FootnoteText"/>
      </w:pPr>
      <w:r>
        <w:rPr>
          <w:rStyle w:val="FootnoteReference"/>
        </w:rPr>
        <w:footnoteRef/>
      </w:r>
      <w:r>
        <w:t xml:space="preserve"> Name meaning: Jesus (Yeshua) — Yahweh saves. He will save His people from their sins.</w:t>
      </w:r>
    </w:p>
  </w:footnote>
  <w:footnote w:id="1053">
    <w:p>
      <w:pPr>
        <w:pStyle w:val="FootnoteText"/>
      </w:pPr>
      <w:r>
        <w:rPr>
          <w:rStyle w:val="FootnoteReference"/>
        </w:rPr>
        <w:footnoteRef/>
      </w:r>
      <w:r>
        <w:t xml:space="preserve"> Cross-references: Mark 2:13; Mark 4:1.</w:t>
      </w:r>
    </w:p>
  </w:footnote>
  <w:footnote w:id="1054">
    <w:p>
      <w:pPr>
        <w:pStyle w:val="FootnoteText"/>
      </w:pPr>
      <w:r>
        <w:rPr>
          <w:rStyle w:val="FootnoteReference"/>
        </w:rPr>
        <w:footnoteRef/>
      </w:r>
      <w:r>
        <w:t xml:space="preserve"> Cross-references for "great": Gen 49:10; Matt 4:25; Matt 15:30; Luke 8:4-8.</w:t>
      </w:r>
    </w:p>
  </w:footnote>
  <w:footnote w:id="1055">
    <w:p>
      <w:pPr>
        <w:pStyle w:val="FootnoteText"/>
      </w:pPr>
      <w:r>
        <w:rPr>
          <w:rStyle w:val="FootnoteReference"/>
        </w:rPr>
        <w:footnoteRef/>
      </w:r>
      <w:r>
        <w:t xml:space="preserve"> Cross-references: Mark 4:1; Luke 5:3.</w:t>
      </w:r>
    </w:p>
  </w:footnote>
  <w:footnote w:id="1056">
    <w:p>
      <w:pPr>
        <w:pStyle w:val="FootnoteText"/>
      </w:pPr>
      <w:r>
        <w:rPr>
          <w:rStyle w:val="FootnoteReference"/>
        </w:rPr>
        <w:footnoteRef/>
      </w:r>
      <w:r>
        <w:t xml:space="preserve"> Cross-references for "a ship": G3588; G4143.</w:t>
      </w:r>
    </w:p>
  </w:footnote>
  <w:footnote w:id="1057">
    <w:p>
      <w:pPr>
        <w:pStyle w:val="FootnoteText"/>
      </w:pPr>
      <w:r>
        <w:rPr>
          <w:rStyle w:val="FootnoteReference"/>
        </w:rPr>
        <w:footnoteRef/>
      </w:r>
      <w:r>
        <w:t xml:space="preserve"> Cross-references for "parables": G3844; G3850; G906.</w:t>
      </w:r>
    </w:p>
  </w:footnote>
  <w:footnote w:id="1058">
    <w:p>
      <w:pPr>
        <w:pStyle w:val="FootnoteText"/>
      </w:pPr>
      <w:r>
        <w:rPr>
          <w:rStyle w:val="FootnoteReference"/>
        </w:rPr>
        <w:footnoteRef/>
      </w:r>
      <w:r>
        <w:t xml:space="preserve"> Cross-references for "a sower": Mark 4:2-9; Luke 8:5-8.</w:t>
      </w:r>
    </w:p>
  </w:footnote>
  <w:footnote w:id="1059">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0">
    <w:p>
      <w:pPr>
        <w:pStyle w:val="FootnoteText"/>
      </w:pPr>
      <w:r>
        <w:rPr>
          <w:rStyle w:val="FootnoteReference"/>
        </w:rPr>
        <w:footnoteRef/>
      </w:r>
      <w:r>
        <w:t xml:space="preserve"> Cross-references for "the way": Matt 13:18-19.</w:t>
      </w:r>
    </w:p>
  </w:footnote>
  <w:footnote w:id="1061">
    <w:p>
      <w:pPr>
        <w:pStyle w:val="FootnoteText"/>
      </w:pPr>
      <w:r>
        <w:rPr>
          <w:rStyle w:val="FootnoteReference"/>
        </w:rPr>
        <w:footnoteRef/>
      </w:r>
      <w:r>
        <w:t xml:space="preserve"> Cross-references: Ezek 11:19; Ezek 36:26; Amos 6:12; Zech 7:12; Matt 13:20.</w:t>
      </w:r>
    </w:p>
  </w:footnote>
  <w:footnote w:id="1062">
    <w:p>
      <w:pPr>
        <w:pStyle w:val="FootnoteText"/>
      </w:pPr>
      <w:r>
        <w:rPr>
          <w:rStyle w:val="FootnoteReference"/>
        </w:rPr>
        <w:footnoteRef/>
      </w:r>
      <w:r>
        <w:t xml:space="preserve"> Cross-references for "when": Isa 49:10; Matt 13:21; Jas 1:11-12; Rev 7:16.</w:t>
      </w:r>
    </w:p>
  </w:footnote>
  <w:footnote w:id="1063">
    <w:p>
      <w:pPr>
        <w:pStyle w:val="FootnoteText"/>
      </w:pPr>
      <w:r>
        <w:rPr>
          <w:rStyle w:val="FootnoteReference"/>
        </w:rPr>
        <w:footnoteRef/>
      </w:r>
      <w:r>
        <w:t xml:space="preserve"> Cross-references for "because": Matt 7:26-27; Luke 8:13; Eph 3:17; Col 1:23; Col 2:7.</w:t>
      </w:r>
    </w:p>
  </w:footnote>
  <w:footnote w:id="1064">
    <w:p>
      <w:pPr>
        <w:pStyle w:val="FootnoteText"/>
      </w:pPr>
      <w:r>
        <w:rPr>
          <w:rStyle w:val="FootnoteReference"/>
        </w:rPr>
        <w:footnoteRef/>
      </w:r>
      <w:r>
        <w:t xml:space="preserve"> Cross-references: Gen 3:18; Jer 4:3-4; Matt 13:22; Mark 4:18-19.</w:t>
      </w:r>
    </w:p>
  </w:footnote>
  <w:footnote w:id="1065">
    <w:p>
      <w:pPr>
        <w:pStyle w:val="FootnoteText"/>
      </w:pPr>
      <w:r>
        <w:rPr>
          <w:rStyle w:val="FootnoteReference"/>
        </w:rPr>
        <w:footnoteRef/>
      </w:r>
      <w:r>
        <w:t xml:space="preserve"> Cross-references for "good": Matt 13:23; Luke 8:15; Rom 7:18.</w:t>
      </w:r>
    </w:p>
  </w:footnote>
  <w:footnote w:id="1066">
    <w:p>
      <w:pPr>
        <w:pStyle w:val="FootnoteText"/>
      </w:pPr>
      <w:r>
        <w:rPr>
          <w:rStyle w:val="FootnoteReference"/>
        </w:rPr>
        <w:footnoteRef/>
      </w:r>
      <w:r>
        <w:t xml:space="preserve"> Cross-references for "some an": Gen 26:12; John 15:8; Gal 5:22-23; Phil 1:11.</w:t>
      </w:r>
    </w:p>
  </w:footnote>
  <w:footnote w:id="1067">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8">
    <w:p>
      <w:pPr>
        <w:pStyle w:val="FootnoteText"/>
      </w:pPr>
      <w:r>
        <w:rPr>
          <w:rStyle w:val="FootnoteReference"/>
        </w:rPr>
        <w:footnoteRef/>
      </w:r>
      <w:r>
        <w:t xml:space="preserve"> Cross-references: Mark 4:10; Mark 4:33-34.</w:t>
      </w:r>
    </w:p>
  </w:footnote>
  <w:footnote w:id="1069">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0">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1">
    <w:p>
      <w:pPr>
        <w:pStyle w:val="FootnoteText"/>
      </w:pPr>
      <w:r>
        <w:rPr>
          <w:rStyle w:val="FootnoteReference"/>
        </w:rPr>
        <w:footnoteRef/>
      </w:r>
      <w:r>
        <w:t xml:space="preserve"> Cross-references for "from": Isa 5:4-7; Matt 21:43; Mark 12:9; Luke 10:42; Luke 12:20-21; Luke 16:2; Luke 16:25; Rev 2:5; Rev 3:15-16.</w:t>
      </w:r>
    </w:p>
  </w:footnote>
  <w:footnote w:id="1072">
    <w:p>
      <w:pPr>
        <w:pStyle w:val="FootnoteText"/>
      </w:pPr>
      <w:r>
        <w:rPr>
          <w:rStyle w:val="FootnoteReference"/>
        </w:rPr>
        <w:footnoteRef/>
      </w:r>
      <w:r>
        <w:t xml:space="preserve"> Cross-references for "For whosoever": Matt 25:29; Mark 4:24-25; Luke 8:18; Luke 9:26; Luke 19:24-26; John 15:2-5.</w:t>
      </w:r>
    </w:p>
  </w:footnote>
  <w:footnote w:id="1073">
    <w:p>
      <w:pPr>
        <w:pStyle w:val="FootnoteText"/>
      </w:pPr>
      <w:r>
        <w:rPr>
          <w:rStyle w:val="FootnoteReference"/>
        </w:rPr>
        <w:footnoteRef/>
      </w:r>
      <w:r>
        <w:t xml:space="preserve"> Cross-references: Deut 29:3-4; Isa 42:18-20; Isa 44:18; Jer 5:21; Ezek 12:2; Matt 13:16; Mark 8:17-18; John 3:19-20; John 9:39-41; 2Cor 4:3-4.</w:t>
      </w:r>
    </w:p>
  </w:footnote>
  <w:footnote w:id="1074">
    <w:p>
      <w:pPr>
        <w:pStyle w:val="FootnoteText"/>
      </w:pPr>
      <w:r>
        <w:rPr>
          <w:rStyle w:val="FootnoteReference"/>
        </w:rPr>
        <w:footnoteRef/>
      </w:r>
      <w:r>
        <w:t xml:space="preserve"> Cross-references for "the prophecy": Isa 6:9-10; Ezek 12:2; Mark 4:12; Luke 8:10; John 12:39-40; Acts 28:25-27; Rom 11:8-10; 2Cor 3:14.</w:t>
      </w:r>
    </w:p>
  </w:footnote>
  <w:footnote w:id="107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6">
    <w:p>
      <w:pPr>
        <w:pStyle w:val="FootnoteText"/>
      </w:pPr>
      <w:r>
        <w:rPr>
          <w:rStyle w:val="FootnoteReference"/>
        </w:rPr>
        <w:footnoteRef/>
      </w:r>
      <w:r>
        <w:t xml:space="preserve"> Cross-references for "heart": Ps 119:70.</w:t>
      </w:r>
    </w:p>
  </w:footnote>
  <w:footnote w:id="1077">
    <w:p>
      <w:pPr>
        <w:pStyle w:val="FootnoteText"/>
      </w:pPr>
      <w:r>
        <w:rPr>
          <w:rStyle w:val="FootnoteReference"/>
        </w:rPr>
        <w:footnoteRef/>
      </w:r>
      <w:r>
        <w:t xml:space="preserve"> Cross-references for "ears": Zech 7:11; John 8:43-44; Acts 7:57; 2Tim 4:4; Heb 5:11.</w:t>
      </w:r>
    </w:p>
  </w:footnote>
  <w:footnote w:id="1078">
    <w:p>
      <w:pPr>
        <w:pStyle w:val="FootnoteText"/>
      </w:pPr>
      <w:r>
        <w:rPr>
          <w:rStyle w:val="FootnoteReference"/>
        </w:rPr>
        <w:footnoteRef/>
      </w:r>
      <w:r>
        <w:t xml:space="preserve"> Cross-references for "their eyes": Isa 29:10-12; Isa 44:20; 2Thess 2:10-11.</w:t>
      </w:r>
    </w:p>
  </w:footnote>
  <w:footnote w:id="1079">
    <w:p>
      <w:pPr>
        <w:pStyle w:val="FootnoteText"/>
      </w:pPr>
      <w:r>
        <w:rPr>
          <w:rStyle w:val="FootnoteReference"/>
        </w:rPr>
        <w:footnoteRef/>
      </w:r>
      <w:r>
        <w:t xml:space="preserve"> Cross-references for "and should be": Acts 3:19; 2Tim 2:25-26; Heb 6:4-6.</w:t>
      </w:r>
    </w:p>
  </w:footnote>
  <w:footnote w:id="1080">
    <w:p>
      <w:pPr>
        <w:pStyle w:val="FootnoteText"/>
      </w:pPr>
      <w:r>
        <w:rPr>
          <w:rStyle w:val="FootnoteReference"/>
        </w:rPr>
        <w:footnoteRef/>
      </w:r>
      <w:r>
        <w:t xml:space="preserve"> Cross-references for "and I": Isa 57:18; Jer 3:22; Jer 17:14; Jer 33:6; Hos 14:4; Mal 4:2; Mark 4:12; Rev 22:2.</w:t>
      </w:r>
    </w:p>
  </w:footnote>
  <w:footnote w:id="1081">
    <w:p>
      <w:pPr>
        <w:pStyle w:val="FootnoteText"/>
      </w:pPr>
      <w:r>
        <w:rPr>
          <w:rStyle w:val="FootnoteReference"/>
        </w:rPr>
        <w:footnoteRef/>
      </w:r>
      <w:r>
        <w:t xml:space="preserve"> Cross-references: Matt 5:3-11; Matt 16:17; Luke 2:29-30; Luke 10:23-24; John 20:29; Acts 26:18; 2Cor 4:6; Eph 1:17-18.</w:t>
      </w:r>
    </w:p>
  </w:footnote>
  <w:footnote w:id="1082">
    <w:p>
      <w:pPr>
        <w:pStyle w:val="FootnoteText"/>
      </w:pPr>
      <w:r>
        <w:rPr>
          <w:rStyle w:val="FootnoteReference"/>
        </w:rPr>
        <w:footnoteRef/>
      </w:r>
      <w:r>
        <w:t xml:space="preserve"> Cross-references for "That many": Luke 10:24; John 8:56; Eph 3:5-6; Heb 11:13; Heb 11:39-40; 1Pet 1:10-12.</w:t>
      </w:r>
    </w:p>
  </w:footnote>
  <w:footnote w:id="1083">
    <w:p>
      <w:pPr>
        <w:pStyle w:val="FootnoteText"/>
      </w:pPr>
      <w:r>
        <w:rPr>
          <w:rStyle w:val="FootnoteReference"/>
        </w:rPr>
        <w:footnoteRef/>
      </w:r>
      <w:r>
        <w:t xml:space="preserve"> Cross-references: Matt 13:11-12; Mark 4:14-20.</w:t>
      </w:r>
    </w:p>
  </w:footnote>
  <w:footnote w:id="1084">
    <w:p>
      <w:pPr>
        <w:pStyle w:val="FootnoteText"/>
      </w:pPr>
      <w:r>
        <w:rPr>
          <w:rStyle w:val="FootnoteReference"/>
        </w:rPr>
        <w:footnoteRef/>
      </w:r>
      <w:r>
        <w:t xml:space="preserve"> Cross-references for "the word": Matt 4:23; Luke 8:11-15; Luke 9:2; Luke 10:9; Acts 20:25; Acts 28:23; Rom 14:17; 2Cor 4:2-3; Eph 3:8.</w:t>
      </w:r>
    </w:p>
  </w:footnote>
  <w:footnote w:id="1085">
    <w:p>
      <w:pPr>
        <w:pStyle w:val="FootnoteText"/>
      </w:pPr>
      <w:r>
        <w:rPr>
          <w:rStyle w:val="FootnoteReference"/>
        </w:rPr>
        <w:footnoteRef/>
      </w:r>
      <w:r>
        <w:t xml:space="preserve"> Cross-references for "the wicked": Matt 13:38; Mark 4:15; Luke 8:12; 1John 2:13-14; 1John 3:12; 1John 5:18.</w:t>
      </w:r>
    </w:p>
  </w:footnote>
  <w:footnote w:id="1086">
    <w:p>
      <w:pPr>
        <w:pStyle w:val="FootnoteText"/>
      </w:pPr>
      <w:r>
        <w:rPr>
          <w:rStyle w:val="FootnoteReference"/>
        </w:rPr>
        <w:footnoteRef/>
      </w:r>
      <w:r>
        <w:t xml:space="preserve"> Cross-references for "This": Matt 13:4.</w:t>
      </w:r>
    </w:p>
  </w:footnote>
  <w:footnote w:id="1087">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8">
    <w:p>
      <w:pPr>
        <w:pStyle w:val="FootnoteText"/>
      </w:pPr>
      <w:r>
        <w:rPr>
          <w:rStyle w:val="FootnoteReference"/>
        </w:rPr>
        <w:footnoteRef/>
      </w:r>
      <w:r>
        <w:t xml:space="preserve"> Cross-references for "received": Matt 13:5-6.</w:t>
      </w:r>
    </w:p>
  </w:footnote>
  <w:footnote w:id="1089">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1">
    <w:p>
      <w:pPr>
        <w:pStyle w:val="FootnoteText"/>
      </w:pPr>
      <w:r>
        <w:rPr>
          <w:rStyle w:val="FootnoteReference"/>
        </w:rPr>
        <w:footnoteRef/>
      </w:r>
      <w:r>
        <w:t xml:space="preserve"> Cross-references for "dureth": Job 27:8-10; Ps 36:3; Hos 6:4; Matt 10:22; Matt 24:13; Rom 2:7; Phil 1:6; 1Pet 1:5.</w:t>
      </w:r>
    </w:p>
  </w:footnote>
  <w:footnote w:id="109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3">
    <w:p>
      <w:pPr>
        <w:pStyle w:val="FootnoteText"/>
      </w:pPr>
      <w:r>
        <w:rPr>
          <w:rStyle w:val="FootnoteReference"/>
        </w:rPr>
        <w:footnoteRef/>
      </w:r>
      <w:r>
        <w:t xml:space="preserve"> Cross-references: Matt 11:6; Matt 13:57; Matt 24:9-10; Matt 26:31; Matt 26:33; 2Tim 1:15.</w:t>
      </w:r>
    </w:p>
  </w:footnote>
  <w:footnote w:id="1094">
    <w:p>
      <w:pPr>
        <w:pStyle w:val="FootnoteText"/>
      </w:pPr>
      <w:r>
        <w:rPr>
          <w:rStyle w:val="FootnoteReference"/>
        </w:rPr>
        <w:footnoteRef/>
      </w:r>
      <w:r>
        <w:t xml:space="preserve"> Cross-references for "seed": Matt 13:7; Mark 4:18; Luke 8:14; Luke 18:24; 2Tim 4:10.</w:t>
      </w:r>
    </w:p>
  </w:footnote>
  <w:footnote w:id="109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7">
    <w:p>
      <w:pPr>
        <w:pStyle w:val="FootnoteText"/>
      </w:pPr>
      <w:r>
        <w:rPr>
          <w:rStyle w:val="FootnoteReference"/>
        </w:rPr>
        <w:footnoteRef/>
      </w:r>
      <w:r>
        <w:t xml:space="preserve"> Cross-references for "choke": Luke 8:14; 2Tim 4:10; Jude 1:12.</w:t>
      </w:r>
    </w:p>
  </w:footnote>
  <w:footnote w:id="109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9">
    <w:p>
      <w:pPr>
        <w:pStyle w:val="FootnoteText"/>
      </w:pPr>
      <w:r>
        <w:rPr>
          <w:rStyle w:val="FootnoteReference"/>
        </w:rPr>
        <w:footnoteRef/>
      </w:r>
      <w:r>
        <w:t xml:space="preserve"> Cross-references for "some an": 2Cor 8:1-2; 2Cor 9:10; 1Thess 4:1; 2Pet 1:5-8; 2Pet 3:18.</w:t>
      </w:r>
    </w:p>
  </w:footnote>
  <w:footnote w:id="1100">
    <w:p>
      <w:pPr>
        <w:pStyle w:val="FootnoteText"/>
      </w:pPr>
      <w:r>
        <w:rPr>
          <w:rStyle w:val="FootnoteReference"/>
        </w:rPr>
        <w:footnoteRef/>
      </w:r>
      <w:r>
        <w:t xml:space="preserve"> Cross-references for "that received": Matt 13:8; Mark 4:20; Luke 8:15.</w:t>
      </w:r>
    </w:p>
  </w:footnote>
  <w:footnote w:id="1101">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3">
    <w:p>
      <w:pPr>
        <w:pStyle w:val="FootnoteText"/>
      </w:pPr>
      <w:r>
        <w:rPr>
          <w:rStyle w:val="FootnoteReference"/>
        </w:rPr>
        <w:footnoteRef/>
      </w:r>
      <w:r>
        <w:t xml:space="preserve"> Cross-references for "good": Matt 4:23; Matt 13:19; Matt 13:37; Col 1:5; 1Pet 1:23.</w:t>
      </w:r>
    </w:p>
  </w:footnote>
  <w:footnote w:id="1104">
    <w:p>
      <w:pPr>
        <w:pStyle w:val="FootnoteText"/>
      </w:pPr>
      <w:r>
        <w:rPr>
          <w:rStyle w:val="FootnoteReference"/>
        </w:rPr>
        <w:footnoteRef/>
      </w:r>
      <w:r>
        <w:t xml:space="preserve"> Cross-references: Judg 14:12-13; Isa 28:10; Isa 28:13; Ezek 17:2; Matt 21:33.</w:t>
      </w:r>
    </w:p>
  </w:footnote>
  <w:footnote w:id="1105">
    <w:p>
      <w:pPr>
        <w:pStyle w:val="FootnoteText"/>
      </w:pPr>
      <w:r>
        <w:rPr>
          <w:rStyle w:val="FootnoteReference"/>
        </w:rPr>
        <w:footnoteRef/>
      </w:r>
      <w:r>
        <w:t xml:space="preserve"> Cross-references for "enemy": Matt 13:39; 2Cor 11:13-15; 1Pet 5:8; Rev 12:9; Rev 13:14.</w:t>
      </w:r>
    </w:p>
  </w:footnote>
  <w:footnote w:id="1106">
    <w:p>
      <w:pPr>
        <w:pStyle w:val="FootnoteText"/>
      </w:pPr>
      <w:r>
        <w:rPr>
          <w:rStyle w:val="FootnoteReference"/>
        </w:rPr>
        <w:footnoteRef/>
      </w:r>
      <w:r>
        <w:t xml:space="preserve"> Cross-references for "tares": Matt 13:38.</w:t>
      </w:r>
    </w:p>
  </w:footnote>
  <w:footnote w:id="1107">
    <w:p>
      <w:pPr>
        <w:pStyle w:val="FootnoteText"/>
      </w:pPr>
      <w:r>
        <w:rPr>
          <w:rStyle w:val="FootnoteReference"/>
        </w:rPr>
        <w:footnoteRef/>
      </w:r>
      <w:r>
        <w:t xml:space="preserve"> Cross-references: Isa 56:9-10; Matt 25:5; Acts 20:30-31; Gal 2:4; 2Tim 4:3-5; Heb 12:15; 2Pet 2:1; Rev 2:20.</w:t>
      </w:r>
    </w:p>
  </w:footnote>
  <w:footnote w:id="1108">
    <w:p>
      <w:pPr>
        <w:pStyle w:val="FootnoteText"/>
      </w:pPr>
      <w:r>
        <w:rPr>
          <w:rStyle w:val="FootnoteReference"/>
        </w:rPr>
        <w:footnoteRef/>
      </w:r>
      <w:r>
        <w:t xml:space="preserve"> Cross-references: Mark 4:26-29.</w:t>
      </w:r>
    </w:p>
  </w:footnote>
  <w:footnote w:id="110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0">
    <w:p>
      <w:pPr>
        <w:pStyle w:val="FootnoteText"/>
      </w:pPr>
      <w:r>
        <w:rPr>
          <w:rStyle w:val="FootnoteReference"/>
        </w:rPr>
        <w:footnoteRef/>
      </w:r>
      <w:r>
        <w:t xml:space="preserve"> Cross-references for "whence": Rom 16:17; 1Cor 1:11-13; 1Cor 15:12-34; Gal 3:1-3; Jas 3:15-16; Jas 4:4.</w:t>
      </w:r>
    </w:p>
  </w:footnote>
  <w:footnote w:id="1111">
    <w:p>
      <w:pPr>
        <w:pStyle w:val="FootnoteText"/>
      </w:pPr>
      <w:r>
        <w:rPr>
          <w:rStyle w:val="FootnoteReference"/>
        </w:rPr>
        <w:footnoteRef/>
      </w:r>
      <w:r>
        <w:t xml:space="preserve"> Cross-references for "the servants": 1Cor 3:5-9; 1Cor 12:28-29; 1Cor 16:10; 2Cor 5:18-20; 2Cor 6:1; 2Cor 6:4; Eph 4:11-12.</w:t>
      </w:r>
    </w:p>
  </w:footnote>
  <w:footnote w:id="1112">
    <w:p>
      <w:pPr>
        <w:pStyle w:val="FootnoteText"/>
      </w:pPr>
      <w:r>
        <w:rPr>
          <w:rStyle w:val="FootnoteReference"/>
        </w:rPr>
        <w:footnoteRef/>
      </w:r>
      <w:r>
        <w:t xml:space="preserve"> Cross-references for "Wilt": Luke 9:49-54; 1Cor 5:3-7; 2Cor 2:6-11; 1Thess 5:14; Jude 1:22-23.</w:t>
      </w:r>
    </w:p>
  </w:footnote>
  <w:footnote w:id="1113">
    <w:p>
      <w:pPr>
        <w:pStyle w:val="FootnoteText"/>
      </w:pPr>
      <w:r>
        <w:rPr>
          <w:rStyle w:val="FootnoteReference"/>
        </w:rPr>
        <w:footnoteRef/>
      </w:r>
      <w:r>
        <w:t xml:space="preserve"> Cross-references for "both": Mal 3:18; Matt 3:12; Matt 13:39; Matt 22:10-14; Matt 25:6-13; Matt 25:32; 1Cor 4:5.</w:t>
      </w:r>
    </w:p>
  </w:footnote>
  <w:footnote w:id="1114">
    <w:p>
      <w:pPr>
        <w:pStyle w:val="FootnoteText"/>
      </w:pPr>
      <w:r>
        <w:rPr>
          <w:rStyle w:val="FootnoteReference"/>
        </w:rPr>
        <w:footnoteRef/>
      </w:r>
      <w:r>
        <w:t xml:space="preserve"> Cross-references for "to the": Matt 13:39-43; 1Tim 5:24.</w:t>
      </w:r>
    </w:p>
  </w:footnote>
  <w:footnote w:id="1115">
    <w:p>
      <w:pPr>
        <w:pStyle w:val="FootnoteText"/>
      </w:pPr>
      <w:r>
        <w:rPr>
          <w:rStyle w:val="FootnoteReference"/>
        </w:rPr>
        <w:footnoteRef/>
      </w:r>
      <w:r>
        <w:t xml:space="preserve"> Cross-references for "and bind": 1Sam 25:29.</w:t>
      </w:r>
    </w:p>
  </w:footnote>
  <w:footnote w:id="1116">
    <w:p>
      <w:pPr>
        <w:pStyle w:val="FootnoteText"/>
      </w:pPr>
      <w:r>
        <w:rPr>
          <w:rStyle w:val="FootnoteReference"/>
        </w:rPr>
        <w:footnoteRef/>
      </w:r>
      <w:r>
        <w:t xml:space="preserve"> Cross-references for "burn": Isa 27:10-11; Ezek 15:4-7; Mal 4:1; Matt 25:41; John 15:6.</w:t>
      </w:r>
    </w:p>
  </w:footnote>
  <w:footnote w:id="1117">
    <w:p>
      <w:pPr>
        <w:pStyle w:val="FootnoteText"/>
      </w:pPr>
      <w:r>
        <w:rPr>
          <w:rStyle w:val="FootnoteReference"/>
        </w:rPr>
        <w:footnoteRef/>
      </w:r>
      <w:r>
        <w:t xml:space="preserve"> Cross-references: Matt 3:12; Luke 3:17.</w:t>
      </w:r>
    </w:p>
  </w:footnote>
  <w:footnote w:id="1118">
    <w:p>
      <w:pPr>
        <w:pStyle w:val="FootnoteText"/>
      </w:pPr>
      <w:r>
        <w:rPr>
          <w:rStyle w:val="FootnoteReference"/>
        </w:rPr>
        <w:footnoteRef/>
      </w:r>
      <w:r>
        <w:t xml:space="preserve"> Cross-references for "The kingdom": Mark 4:30-32; Luke 13:18-19.</w:t>
      </w:r>
    </w:p>
  </w:footnote>
  <w:footnote w:id="1119">
    <w:p>
      <w:pPr>
        <w:pStyle w:val="FootnoteText"/>
      </w:pPr>
      <w:r>
        <w:rPr>
          <w:rStyle w:val="FootnoteReference"/>
        </w:rPr>
        <w:footnoteRef/>
      </w:r>
      <w:r>
        <w:t xml:space="preserve"> Cross-references: Matt 13:24; Luke 19:11; Luke 20:9.</w:t>
      </w:r>
    </w:p>
  </w:footnote>
  <w:footnote w:id="1120">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1">
    <w:p>
      <w:pPr>
        <w:pStyle w:val="FootnoteText"/>
      </w:pPr>
      <w:r>
        <w:rPr>
          <w:rStyle w:val="FootnoteReference"/>
        </w:rPr>
        <w:footnoteRef/>
      </w:r>
      <w:r>
        <w:t xml:space="preserve"> Cross-references for "so that": Ezek 17:23-24; Ezek 31:6; Dan 4:12.</w:t>
      </w:r>
    </w:p>
  </w:footnote>
  <w:footnote w:id="1122">
    <w:p>
      <w:pPr>
        <w:pStyle w:val="FootnoteText"/>
      </w:pPr>
      <w:r>
        <w:rPr>
          <w:rStyle w:val="FootnoteReference"/>
        </w:rPr>
        <w:footnoteRef/>
      </w:r>
      <w:r>
        <w:t xml:space="preserve"> Cross-references for "Another": Mark 13:20.</w:t>
      </w:r>
    </w:p>
  </w:footnote>
  <w:footnote w:id="1123">
    <w:p>
      <w:pPr>
        <w:pStyle w:val="FootnoteText"/>
      </w:pPr>
      <w:r>
        <w:rPr>
          <w:rStyle w:val="FootnoteReference"/>
        </w:rPr>
        <w:footnoteRef/>
      </w:r>
      <w:r>
        <w:t xml:space="preserve"> Cross-references for "like": Luke 13:21; 1Cor 5:6-7; Gal 5:9.</w:t>
      </w:r>
    </w:p>
  </w:footnote>
  <w:footnote w:id="1124">
    <w:p>
      <w:pPr>
        <w:pStyle w:val="FootnoteText"/>
      </w:pPr>
      <w:r>
        <w:rPr>
          <w:rStyle w:val="FootnoteReference"/>
        </w:rPr>
        <w:footnoteRef/>
      </w:r>
      <w:r>
        <w:t xml:space="preserve"> Cross-references for "till": Job 17:9; Prov 4:18; Hos 6:3; John 15:2; John 16:12-13; Phil 1:6; Phil 1:9; Phil 2:13-15; 1Thess 5:23-24; 2Pet 3:18.</w:t>
      </w:r>
    </w:p>
  </w:footnote>
  <w:footnote w:id="1125">
    <w:p>
      <w:pPr>
        <w:pStyle w:val="FootnoteText"/>
      </w:pPr>
      <w:r>
        <w:rPr>
          <w:rStyle w:val="FootnoteReference"/>
        </w:rPr>
        <w:footnoteRef/>
      </w:r>
      <w:r>
        <w:t xml:space="preserve"> Cross-references: Matt 13:13; Mark 4:33-34.</w:t>
      </w:r>
    </w:p>
  </w:footnote>
  <w:footnote w:id="1126">
    <w:p>
      <w:pPr>
        <w:pStyle w:val="FootnoteText"/>
      </w:pPr>
      <w:r>
        <w:rPr>
          <w:rStyle w:val="FootnoteReference"/>
        </w:rPr>
        <w:footnoteRef/>
      </w:r>
      <w:r>
        <w:t xml:space="preserve"> Cross-references for "I will open": Ps 78:2.</w:t>
      </w:r>
    </w:p>
  </w:footnote>
  <w:footnote w:id="1127">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8">
    <w:p>
      <w:pPr>
        <w:pStyle w:val="FootnoteText"/>
      </w:pPr>
      <w:r>
        <w:rPr>
          <w:rStyle w:val="FootnoteReference"/>
        </w:rPr>
        <w:footnoteRef/>
      </w:r>
      <w:r>
        <w:t xml:space="preserve"> Cross-references for "from": Matt 25:34; John 17:24; Acts 15:18; 1Pet 1:20-21; Rev 13:8; Rev 17:8.</w:t>
      </w:r>
    </w:p>
  </w:footnote>
  <w:footnote w:id="1129">
    <w:p>
      <w:pPr>
        <w:pStyle w:val="FootnoteText"/>
      </w:pPr>
      <w:r>
        <w:rPr>
          <w:rStyle w:val="FootnoteReference"/>
        </w:rPr>
        <w:footnoteRef/>
      </w:r>
      <w:r>
        <w:t xml:space="preserve"> Cross-references: Matt 13:14; Matt 21:4-5.</w:t>
      </w:r>
    </w:p>
  </w:footnote>
  <w:footnote w:id="1130">
    <w:p>
      <w:pPr>
        <w:pStyle w:val="FootnoteText"/>
      </w:pPr>
      <w:r>
        <w:rPr>
          <w:rStyle w:val="FootnoteReference"/>
        </w:rPr>
        <w:footnoteRef/>
      </w:r>
      <w:r>
        <w:t xml:space="preserve"> Cross-references for "Jesus": Matt 14:22; Matt 15:39; Mark 6:45; Mark 8:9.</w:t>
      </w:r>
    </w:p>
  </w:footnote>
  <w:footnote w:id="1131">
    <w:p>
      <w:pPr>
        <w:pStyle w:val="FootnoteText"/>
      </w:pPr>
      <w:r>
        <w:rPr>
          <w:rStyle w:val="FootnoteReference"/>
        </w:rPr>
        <w:footnoteRef/>
      </w:r>
      <w:r>
        <w:t xml:space="preserve"> Cross-references for "and went": Matt 9:28; Matt 13:1; Mark 4:34.</w:t>
      </w:r>
    </w:p>
  </w:footnote>
  <w:footnote w:id="1132">
    <w:p>
      <w:pPr>
        <w:pStyle w:val="FootnoteText"/>
      </w:pPr>
      <w:r>
        <w:rPr>
          <w:rStyle w:val="FootnoteReference"/>
        </w:rPr>
        <w:footnoteRef/>
      </w:r>
      <w:r>
        <w:t xml:space="preserve"> Cross-references for "Declare": Matt 13:11; Matt 15:15-16; Mark 7:17; John 16:17-20.</w:t>
      </w:r>
    </w:p>
  </w:footnote>
  <w:footnote w:id="1133">
    <w:p>
      <w:pPr>
        <w:pStyle w:val="FootnoteText"/>
      </w:pPr>
      <w:r>
        <w:rPr>
          <w:rStyle w:val="FootnoteReference"/>
        </w:rPr>
        <w:footnoteRef/>
      </w:r>
      <w:r>
        <w:t xml:space="preserve"> Cross-references: Matt 13:24; Matt 13:27.</w:t>
      </w:r>
    </w:p>
  </w:footnote>
  <w:footnote w:id="1134">
    <w:p>
      <w:pPr>
        <w:pStyle w:val="FootnoteText"/>
      </w:pPr>
      <w:r>
        <w:rPr>
          <w:rStyle w:val="FootnoteReference"/>
        </w:rPr>
        <w:footnoteRef/>
      </w:r>
      <w:r>
        <w:t xml:space="preserve"> Cross-references: Matt 10:40; Matt 13:41; Matt 16:13-16; Luke 10:16; John 13:20; John 20:21; Acts 1:8; Rom 15:18; 1Cor 3:5-7; Heb 1:1; Heb 2:3.</w:t>
      </w:r>
    </w:p>
  </w:footnote>
  <w:footnote w:id="1135">
    <w:p>
      <w:pPr>
        <w:pStyle w:val="FootnoteText"/>
      </w:pPr>
      <w:r>
        <w:rPr>
          <w:rStyle w:val="FootnoteReference"/>
        </w:rPr>
        <w:footnoteRef/>
      </w:r>
      <w:r>
        <w:t xml:space="preserve"> Cross-references for "field": Matt 24:14; Matt 28:18-20; Mark 16:15-20; Luke 24:47; Rom 10:18; Rom 16:26; Col 1:6; Rev 14:6.</w:t>
      </w:r>
    </w:p>
  </w:footnote>
  <w:footnote w:id="1136">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7">
    <w:p>
      <w:pPr>
        <w:pStyle w:val="FootnoteText"/>
      </w:pPr>
      <w:r>
        <w:rPr>
          <w:rStyle w:val="FootnoteReference"/>
        </w:rPr>
        <w:footnoteRef/>
      </w:r>
      <w:r>
        <w:t xml:space="preserve"> Cross-references for "the children of the wicked": Gen 3:15; Matt 13:19; John 8:44; Acts 13:10; Phil 3:18-19; 1John 3:8; 1John 3:10.</w:t>
      </w:r>
    </w:p>
  </w:footnote>
  <w:footnote w:id="1138">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9">
    <w:p>
      <w:pPr>
        <w:pStyle w:val="FootnoteText"/>
      </w:pPr>
      <w:r>
        <w:rPr>
          <w:rStyle w:val="FootnoteReference"/>
        </w:rPr>
        <w:footnoteRef/>
      </w:r>
      <w:r>
        <w:t xml:space="preserve"> Cross-references for "harvest": Joel 3:13; Matt 13:49; Matt 24:3; Rev 14:15-19.</w:t>
      </w:r>
    </w:p>
  </w:footnote>
  <w:footnote w:id="1140">
    <w:p>
      <w:pPr>
        <w:pStyle w:val="FootnoteText"/>
      </w:pPr>
      <w:r>
        <w:rPr>
          <w:rStyle w:val="FootnoteReference"/>
        </w:rPr>
        <w:footnoteRef/>
      </w:r>
      <w:r>
        <w:t xml:space="preserve"> Cross-references for "reapers": Dan 7:10; Matt 25:31; 2Thess 1:7-10; Jude 1:14.</w:t>
      </w:r>
    </w:p>
  </w:footnote>
  <w:footnote w:id="1141">
    <w:p>
      <w:pPr>
        <w:pStyle w:val="FootnoteText"/>
      </w:pPr>
      <w:r>
        <w:rPr>
          <w:rStyle w:val="FootnoteReference"/>
        </w:rPr>
        <w:footnoteRef/>
      </w:r>
      <w:r>
        <w:t xml:space="preserve"> Cross-references: Matt 13:30.</w:t>
      </w:r>
    </w:p>
  </w:footnote>
  <w:footnote w:id="1142">
    <w:p>
      <w:pPr>
        <w:pStyle w:val="FootnoteText"/>
      </w:pPr>
      <w:r>
        <w:rPr>
          <w:rStyle w:val="FootnoteReference"/>
        </w:rPr>
        <w:footnoteRef/>
      </w:r>
      <w:r>
        <w:t xml:space="preserve"> Cross-references for "The son": Matt 24:31; Mark 13:27; Heb 1:6-7; Heb 1:14; Rev 5:11-12.</w:t>
      </w:r>
    </w:p>
  </w:footnote>
  <w:footnote w:id="1143">
    <w:p>
      <w:pPr>
        <w:pStyle w:val="FootnoteText"/>
      </w:pPr>
      <w:r>
        <w:rPr>
          <w:rStyle w:val="FootnoteReference"/>
        </w:rPr>
        <w:footnoteRef/>
      </w:r>
      <w:r>
        <w:t xml:space="preserve"> Cross-references for "and they": Matt 13:49; Matt 18:7; Rom 16:17-18; 2Pet 2:1-2.</w:t>
      </w:r>
    </w:p>
  </w:footnote>
  <w:footnote w:id="1144">
    <w:p>
      <w:pPr>
        <w:pStyle w:val="FootnoteText"/>
      </w:pPr>
      <w:r>
        <w:rPr>
          <w:rStyle w:val="FootnoteReference"/>
        </w:rPr>
        <w:footnoteRef/>
      </w:r>
      <w:r>
        <w:t xml:space="preserve"> Cross-references for "and them": Matt 7:22-23; Luke 13:26-27; Rom 2:8-9; Rom 2:16; Rev 21:27.</w:t>
      </w:r>
    </w:p>
  </w:footnote>
  <w:footnote w:id="114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6">
    <w:p>
      <w:pPr>
        <w:pStyle w:val="FootnoteText"/>
      </w:pPr>
      <w:r>
        <w:rPr>
          <w:rStyle w:val="FootnoteReference"/>
        </w:rPr>
        <w:footnoteRef/>
      </w:r>
      <w:r>
        <w:t xml:space="preserve"> Cross-references for "wailing": Matt 8:12; Matt 13:50; Matt 22:13; Luke 13:28.</w:t>
      </w:r>
    </w:p>
  </w:footnote>
  <w:footnote w:id="1147">
    <w:p>
      <w:pPr>
        <w:pStyle w:val="FootnoteText"/>
      </w:pPr>
      <w:r>
        <w:rPr>
          <w:rStyle w:val="FootnoteReference"/>
        </w:rPr>
        <w:footnoteRef/>
      </w:r>
      <w:r>
        <w:t xml:space="preserve"> Cross-references for "shall": Dan 12:3; Matt 25:34; Matt 25:36; 1Cor 15:41-54; 1Cor 15:58; Rev 21:3-5; Rev 21:22-23.</w:t>
      </w:r>
    </w:p>
  </w:footnote>
  <w:footnote w:id="1148">
    <w:p>
      <w:pPr>
        <w:pStyle w:val="FootnoteText"/>
      </w:pPr>
      <w:r>
        <w:rPr>
          <w:rStyle w:val="FootnoteReference"/>
        </w:rPr>
        <w:footnoteRef/>
      </w:r>
      <w:r>
        <w:t xml:space="preserve"> Cross-references: Matt 26:29; Luke 12:32; Luke 22:29; Jas 2:5.</w:t>
      </w:r>
    </w:p>
  </w:footnote>
  <w:footnote w:id="1149">
    <w:p>
      <w:pPr>
        <w:pStyle w:val="FootnoteText"/>
      </w:pPr>
      <w:r>
        <w:rPr>
          <w:rStyle w:val="FootnoteReference"/>
        </w:rPr>
        <w:footnoteRef/>
      </w:r>
      <w:r>
        <w:t xml:space="preserve"> Cross-references: Matt 13:9.</w:t>
      </w:r>
    </w:p>
  </w:footnote>
  <w:footnote w:id="1150">
    <w:p>
      <w:pPr>
        <w:pStyle w:val="FootnoteText"/>
      </w:pPr>
      <w:r>
        <w:rPr>
          <w:rStyle w:val="FootnoteReference"/>
        </w:rPr>
        <w:footnoteRef/>
      </w:r>
      <w:r>
        <w:t xml:space="preserve"> Cross-references for "like": Prov 2:2-5; Prov 16:16; Prov 17:16; Prov 18:1; Matt 6:21; John 6:35; Rom 15:4; 1Cor 2:9-10; Col 2:3; Col 3:3-4; Col 3:16.</w:t>
      </w:r>
    </w:p>
  </w:footnote>
  <w:footnote w:id="1151">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2">
    <w:p>
      <w:pPr>
        <w:pStyle w:val="FootnoteText"/>
      </w:pPr>
      <w:r>
        <w:rPr>
          <w:rStyle w:val="FootnoteReference"/>
        </w:rPr>
        <w:footnoteRef/>
      </w:r>
      <w:r>
        <w:t xml:space="preserve"> Cross-references for "buyeth": Prov 23:23; Isa 55:1; Rev 3:18.</w:t>
      </w:r>
    </w:p>
  </w:footnote>
  <w:footnote w:id="1153">
    <w:p>
      <w:pPr>
        <w:pStyle w:val="FootnoteText"/>
      </w:pPr>
      <w:r>
        <w:rPr>
          <w:rStyle w:val="FootnoteReference"/>
        </w:rPr>
        <w:footnoteRef/>
      </w:r>
      <w:r>
        <w:t xml:space="preserve"> Cross-references for "like": Prov 3:13-18; Prov 8:10-11; Prov 8:18-20; Matt 16:26; Matt 22:5.</w:t>
      </w:r>
    </w:p>
  </w:footnote>
  <w:footnote w:id="1154">
    <w:p>
      <w:pPr>
        <w:pStyle w:val="FootnoteText"/>
      </w:pPr>
      <w:r>
        <w:rPr>
          <w:rStyle w:val="FootnoteReference"/>
        </w:rPr>
        <w:footnoteRef/>
      </w:r>
      <w:r>
        <w:t xml:space="preserve"> Cross-references for "seeking": Job 28:18; Ps 4:6-7; Ps 39:6-7; Eccl 2:2-12; Eccl 12:8; Eccl 12:13.</w:t>
      </w:r>
    </w:p>
  </w:footnote>
  <w:footnote w:id="1155">
    <w:p>
      <w:pPr>
        <w:pStyle w:val="FootnoteText"/>
      </w:pPr>
      <w:r>
        <w:rPr>
          <w:rStyle w:val="FootnoteReference"/>
        </w:rPr>
        <w:footnoteRef/>
      </w:r>
      <w:r>
        <w:t xml:space="preserve"> Cross-references for "went": Mark 10:28-31; Luke 18:28-30; Acts 20:24; Gal 6:14.</w:t>
      </w:r>
    </w:p>
  </w:footnote>
  <w:footnote w:id="1156">
    <w:p>
      <w:pPr>
        <w:pStyle w:val="FootnoteText"/>
      </w:pPr>
      <w:r>
        <w:rPr>
          <w:rStyle w:val="FootnoteReference"/>
        </w:rPr>
        <w:footnoteRef/>
      </w:r>
      <w:r>
        <w:t xml:space="preserve"> Cross-references: Prov 2:4; Isa 33:6; 1Cor 3:21-23; Eph 3:8; Col 2:3; 1John 5:11-12; Rev 21:21.</w:t>
      </w:r>
    </w:p>
  </w:footnote>
  <w:footnote w:id="1157">
    <w:p>
      <w:pPr>
        <w:pStyle w:val="FootnoteText"/>
      </w:pPr>
      <w:r>
        <w:rPr>
          <w:rStyle w:val="FootnoteReference"/>
        </w:rPr>
        <w:footnoteRef/>
      </w:r>
      <w:r>
        <w:t xml:space="preserve"> Cross-references for "a net": Matt 4:19; Mark 1:17; Luke 5:10.</w:t>
      </w:r>
    </w:p>
  </w:footnote>
  <w:footnote w:id="1158">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9">
    <w:p>
      <w:pPr>
        <w:pStyle w:val="FootnoteText"/>
      </w:pPr>
      <w:r>
        <w:rPr>
          <w:rStyle w:val="FootnoteReference"/>
        </w:rPr>
        <w:footnoteRef/>
      </w:r>
      <w:r>
        <w:t xml:space="preserve"> Cross-references for "and gathered": Matt 3:12; Matt 13:30; Matt 13:40-43.</w:t>
      </w:r>
    </w:p>
  </w:footnote>
  <w:footnote w:id="1160">
    <w:p>
      <w:pPr>
        <w:pStyle w:val="FootnoteText"/>
      </w:pPr>
      <w:r>
        <w:rPr>
          <w:rStyle w:val="FootnoteReference"/>
        </w:rPr>
        <w:footnoteRef/>
      </w:r>
      <w:r>
        <w:t xml:space="preserve"> Cross-references for "the angels": Matt 13:39; Matt 24:31.</w:t>
      </w:r>
    </w:p>
  </w:footnote>
  <w:footnote w:id="1161">
    <w:p>
      <w:pPr>
        <w:pStyle w:val="FootnoteText"/>
      </w:pPr>
      <w:r>
        <w:rPr>
          <w:rStyle w:val="FootnoteReference"/>
        </w:rPr>
        <w:footnoteRef/>
      </w:r>
      <w:r>
        <w:t xml:space="preserve"> Cross-references for "and sever": Matt 22:12-14; Matt 25:5-12; Matt 25:19-33; 2Thess 1:7-10; Rev 20:12-15.</w:t>
      </w:r>
    </w:p>
  </w:footnote>
  <w:footnote w:id="1162">
    <w:p>
      <w:pPr>
        <w:pStyle w:val="FootnoteText"/>
      </w:pPr>
      <w:r>
        <w:rPr>
          <w:rStyle w:val="FootnoteReference"/>
        </w:rPr>
        <w:footnoteRef/>
      </w:r>
      <w:r>
        <w:t xml:space="preserve"> Cross-references for "cast": Matt 13:42.</w:t>
      </w:r>
    </w:p>
  </w:footnote>
  <w:footnote w:id="1163">
    <w:p>
      <w:pPr>
        <w:pStyle w:val="FootnoteText"/>
      </w:pPr>
      <w:r>
        <w:rPr>
          <w:rStyle w:val="FootnoteReference"/>
        </w:rPr>
        <w:footnoteRef/>
      </w:r>
      <w:r>
        <w:t xml:space="preserve"> Cross-references for "wailing": Matt 24:50-51; Luke 13:27-28; Rev 14:10-11; Rev 16:10-11.</w:t>
      </w:r>
    </w:p>
  </w:footnote>
  <w:footnote w:id="1164">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5">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6">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7">
    <w:p>
      <w:pPr>
        <w:pStyle w:val="FootnoteText"/>
      </w:pPr>
      <w:r>
        <w:rPr>
          <w:rStyle w:val="FootnoteReference"/>
        </w:rPr>
        <w:footnoteRef/>
      </w:r>
      <w:r>
        <w:t xml:space="preserve"> Cross-references for "things": Song 7:13; John 13:34; 1John 2:7-8.</w:t>
      </w:r>
    </w:p>
  </w:footnote>
  <w:footnote w:id="1168">
    <w:p>
      <w:pPr>
        <w:pStyle w:val="FootnoteText"/>
      </w:pPr>
      <w:r>
        <w:rPr>
          <w:rStyle w:val="FootnoteReference"/>
        </w:rPr>
        <w:footnoteRef/>
      </w:r>
      <w:r>
        <w:t xml:space="preserve"> Cross-references: Mark 4:33-35.</w:t>
      </w:r>
    </w:p>
  </w:footnote>
  <w:footnote w:id="1169">
    <w:p>
      <w:pPr>
        <w:pStyle w:val="FootnoteText"/>
      </w:pPr>
      <w:r>
        <w:rPr>
          <w:rStyle w:val="FootnoteReference"/>
        </w:rPr>
        <w:footnoteRef/>
      </w:r>
      <w:r>
        <w:t xml:space="preserve"> Cross-references for "when": Matt 2:23; Mark 6:1-2; Luke 4:16-30; John 1:11.</w:t>
      </w:r>
    </w:p>
  </w:footnote>
  <w:footnote w:id="1170">
    <w:p>
      <w:pPr>
        <w:pStyle w:val="FootnoteText"/>
      </w:pPr>
      <w:r>
        <w:rPr>
          <w:rStyle w:val="FootnoteReference"/>
        </w:rPr>
        <w:footnoteRef/>
      </w:r>
      <w:r>
        <w:t xml:space="preserve"> Cross-references for "he taught": Ps 22:22; Ps 40:9-10; Acts 13:46; Acts 28:17-29.</w:t>
      </w:r>
    </w:p>
  </w:footnote>
  <w:footnote w:id="1171">
    <w:p>
      <w:pPr>
        <w:pStyle w:val="FootnoteText"/>
      </w:pPr>
      <w:r>
        <w:rPr>
          <w:rStyle w:val="FootnoteReference"/>
        </w:rPr>
        <w:footnoteRef/>
      </w:r>
      <w:r>
        <w:t xml:space="preserve"> Cross-references for "they were": John 7:15-16; Acts 4:13.</w:t>
      </w:r>
    </w:p>
  </w:footnote>
  <w:footnote w:id="1172">
    <w:p>
      <w:pPr>
        <w:pStyle w:val="FootnoteText"/>
      </w:pPr>
      <w:r>
        <w:rPr>
          <w:rStyle w:val="FootnoteReference"/>
        </w:rPr>
        <w:footnoteRef/>
      </w:r>
      <w:r>
        <w:t xml:space="preserve"> Cross-references for "is not this": Matt 1:18-20; Luke 1:27; Luke 2:5-7.</w:t>
      </w:r>
    </w:p>
  </w:footnote>
  <w:footnote w:id="1173">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4">
    <w:p>
      <w:pPr>
        <w:pStyle w:val="FootnoteText"/>
      </w:pPr>
      <w:r>
        <w:rPr>
          <w:rStyle w:val="FootnoteReference"/>
        </w:rPr>
        <w:footnoteRef/>
      </w:r>
      <w:r>
        <w:t xml:space="preserve"> Name meaning: Mary (Miryam) — Bitter; beloved; exalted one. Mother of Jesus; experienced bitterness yet exaltation.</w:t>
      </w:r>
    </w:p>
  </w:footnote>
  <w:footnote w:id="1175">
    <w:p>
      <w:pPr>
        <w:pStyle w:val="FootnoteText"/>
      </w:pPr>
      <w:r>
        <w:rPr>
          <w:rStyle w:val="FootnoteReference"/>
        </w:rPr>
        <w:footnoteRef/>
      </w:r>
      <w:r>
        <w:t xml:space="preserve"> Cross-references for "and his": Matt 12:46; Matt 12:48; Matt 27:56; Mark 15:40; Mark 15:47; Mark 16:1; Luke 24:10; John 19:25; Gal 1:19.</w:t>
      </w:r>
    </w:p>
  </w:footnote>
  <w:footnote w:id="1176">
    <w:p>
      <w:pPr>
        <w:pStyle w:val="FootnoteText"/>
      </w:pPr>
      <w:r>
        <w:rPr>
          <w:rStyle w:val="FootnoteReference"/>
        </w:rPr>
        <w:footnoteRef/>
      </w:r>
      <w:r>
        <w:t xml:space="preserve"> Name meaning: James (Yaaqov) — Supplanter. One of the sons of thunder; later a pillar of the Church.</w:t>
      </w:r>
    </w:p>
  </w:footnote>
  <w:footnote w:id="1177">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0">
    <w:p>
      <w:pPr>
        <w:pStyle w:val="FootnoteText"/>
      </w:pPr>
      <w:r>
        <w:rPr>
          <w:rStyle w:val="FootnoteReference"/>
        </w:rPr>
        <w:footnoteRef/>
      </w:r>
      <w:r>
        <w:t xml:space="preserve"> Cross-references for "A prophet": Mark 6:14; Luke 4:24; John 4:44; Acts 3:22-23; Acts 7:37-39; Acts 7:51-52.</w:t>
      </w:r>
    </w:p>
  </w:footnote>
  <w:footnote w:id="1181">
    <w:p>
      <w:pPr>
        <w:pStyle w:val="FootnoteText"/>
      </w:pPr>
      <w:r>
        <w:rPr>
          <w:rStyle w:val="FootnoteReference"/>
        </w:rPr>
        <w:footnoteRef/>
      </w:r>
      <w:r>
        <w:t xml:space="preserve"> Cross-references: Isa 8:14; Isa 49:7; Isa 53:3; Matt 11:6; Mark 6:3; Luke 2:34-35; Luke 7:23; John 6:42; John 6:61; 1Cor 1:23-28.</w:t>
      </w:r>
    </w:p>
  </w:footnote>
  <w:footnote w:id="1182">
    <w:p>
      <w:pPr>
        <w:pStyle w:val="FootnoteText"/>
      </w:pPr>
      <w:r>
        <w:rPr>
          <w:rStyle w:val="FootnoteReference"/>
        </w:rPr>
        <w:footnoteRef/>
      </w:r>
      <w:r>
        <w:t xml:space="preserve"> Cross-references: Mark 6:5-6; Luke 4:25-29; Rom 11:20; Heb 3:12-19; Heb 4:6-11.</w:t>
      </w:r>
    </w:p>
  </w:footnote>
  <w:footnote w:id="1183">
    <w:p>
      <w:pPr>
        <w:pStyle w:val="FootnoteText"/>
      </w:pPr>
      <w:r>
        <w:rPr>
          <w:rStyle w:val="FootnoteReference"/>
        </w:rPr>
        <w:footnoteRef/>
      </w:r>
      <w:r>
        <w:t xml:space="preserve"> Name meaning: Herod (Herodes) — Heroic; son of a hero. Name borne by multiple rulers who opposed God’s plan.</w:t>
      </w:r>
    </w:p>
  </w:footnote>
  <w:footnote w:id="1184">
    <w:p>
      <w:pPr>
        <w:pStyle w:val="FootnoteText"/>
      </w:pPr>
      <w:r>
        <w:rPr>
          <w:rStyle w:val="FootnoteReference"/>
        </w:rPr>
        <w:footnoteRef/>
      </w:r>
      <w:r>
        <w:t xml:space="preserve"> Cross-references for "Tetrarch": Luke 3:1.</w:t>
      </w:r>
    </w:p>
  </w:footnote>
  <w:footnote w:id="1185">
    <w:p>
      <w:pPr>
        <w:pStyle w:val="FootnoteText"/>
      </w:pPr>
      <w:r>
        <w:rPr>
          <w:rStyle w:val="FootnoteReference"/>
        </w:rPr>
        <w:footnoteRef/>
      </w:r>
      <w:r>
        <w:t xml:space="preserve"> Name meaning: Jesus (Yeshua) — Yahweh saves. He will save His people from their sins.</w:t>
      </w:r>
    </w:p>
  </w:footnote>
  <w:footnote w:id="1186">
    <w:p>
      <w:pPr>
        <w:pStyle w:val="FootnoteText"/>
      </w:pPr>
      <w:r>
        <w:rPr>
          <w:rStyle w:val="FootnoteReference"/>
        </w:rPr>
        <w:footnoteRef/>
      </w:r>
      <w:r>
        <w:t xml:space="preserve"> Cross-references for "Herod": Mark 6:14-16; Mark 8:15; Luke 9:7-9; Luke 13:31-32; Luke 23:8-12; Luke 23:15; Acts 4:27.</w:t>
      </w:r>
    </w:p>
  </w:footnote>
  <w:footnote w:id="1187">
    <w:p>
      <w:pPr>
        <w:pStyle w:val="FootnoteText"/>
      </w:pPr>
      <w:r>
        <w:rPr>
          <w:rStyle w:val="FootnoteReference"/>
        </w:rPr>
        <w:footnoteRef/>
      </w:r>
      <w:r>
        <w:t xml:space="preserve"> Cross-references for "This": Matt 11:11; Matt 16:14; Mark 8:28; John 10:41.</w:t>
      </w:r>
    </w:p>
  </w:footnote>
  <w:footnote w:id="1188">
    <w:p>
      <w:pPr>
        <w:pStyle w:val="FootnoteText"/>
      </w:pPr>
      <w:r>
        <w:rPr>
          <w:rStyle w:val="FootnoteReference"/>
        </w:rPr>
        <w:footnoteRef/>
      </w:r>
      <w:r>
        <w:t xml:space="preserve"> Name meaning: John (Yochanan) — Yahweh is gracious. Forerunner of Jesus; proclaimed God’s grace.</w:t>
      </w:r>
    </w:p>
  </w:footnote>
  <w:footnote w:id="1189">
    <w:p>
      <w:pPr>
        <w:pStyle w:val="FootnoteText"/>
      </w:pPr>
      <w:r>
        <w:rPr>
          <w:rStyle w:val="FootnoteReference"/>
        </w:rPr>
        <w:footnoteRef/>
      </w:r>
      <w:r>
        <w:t xml:space="preserve"> Name meaning: John the Baptist (Yochanan) — Yahweh is gracious. Prepared the way with grace.</w:t>
      </w:r>
    </w:p>
  </w:footnote>
  <w:footnote w:id="1190">
    <w:p>
      <w:pPr>
        <w:pStyle w:val="FootnoteText"/>
      </w:pPr>
      <w:r>
        <w:rPr>
          <w:rStyle w:val="FootnoteReference"/>
        </w:rPr>
        <w:footnoteRef/>
      </w:r>
      <w:r>
        <w:t xml:space="preserve"> Cross-references for "Herod": Matt 4:12; Mark 6:17; Luke 3:19-20; John 3:23-24.</w:t>
      </w:r>
    </w:p>
  </w:footnote>
  <w:footnote w:id="1191">
    <w:p>
      <w:pPr>
        <w:pStyle w:val="FootnoteText"/>
      </w:pPr>
      <w:r>
        <w:rPr>
          <w:rStyle w:val="FootnoteReference"/>
        </w:rPr>
        <w:footnoteRef/>
      </w:r>
      <w:r>
        <w:t xml:space="preserve"> Name meaning: Herodias (Herodias) — Heroic. Manipulative figure who sought John’s head.</w:t>
      </w:r>
    </w:p>
  </w:footnote>
  <w:footnote w:id="1192">
    <w:p>
      <w:pPr>
        <w:pStyle w:val="FootnoteText"/>
      </w:pPr>
      <w:r>
        <w:rPr>
          <w:rStyle w:val="FootnoteReference"/>
        </w:rPr>
        <w:footnoteRef/>
      </w:r>
      <w:r>
        <w:t xml:space="preserve"> Name meaning: Philip (Philippos) — Lover of horses. Brought people to Jesus.</w:t>
      </w:r>
    </w:p>
  </w:footnote>
  <w:footnote w:id="1193">
    <w:p>
      <w:pPr>
        <w:pStyle w:val="FootnoteText"/>
      </w:pPr>
      <w:r>
        <w:rPr>
          <w:rStyle w:val="FootnoteReference"/>
        </w:rPr>
        <w:footnoteRef/>
      </w:r>
      <w:r>
        <w:t xml:space="preserve"> Cross-references: Luke 13:1.</w:t>
      </w:r>
    </w:p>
  </w:footnote>
  <w:footnote w:id="1194">
    <w:p>
      <w:pPr>
        <w:pStyle w:val="FootnoteText"/>
      </w:pPr>
      <w:r>
        <w:rPr>
          <w:rStyle w:val="FootnoteReference"/>
        </w:rPr>
        <w:footnoteRef/>
      </w:r>
      <w:r>
        <w:t xml:space="preserve"> Cross-references: Lev 18:16; Lev 20:21; Deut 25:5-6; 2Sam 12:7; 1Kgs 21:19; 2Chr 26:18-19; Prov 28:1; Isa 8:20; Mark 6:18; Acts 24:24-25.</w:t>
      </w:r>
    </w:p>
  </w:footnote>
  <w:footnote w:id="1195">
    <w:p>
      <w:pPr>
        <w:pStyle w:val="FootnoteText"/>
      </w:pPr>
      <w:r>
        <w:rPr>
          <w:rStyle w:val="FootnoteReference"/>
        </w:rPr>
        <w:footnoteRef/>
      </w:r>
      <w:r>
        <w:t xml:space="preserve"> Cross-references for "when": Mark 6:19-20; Mark 14:1-2; Acts 4:21; Acts 5:26.</w:t>
      </w:r>
    </w:p>
  </w:footnote>
  <w:footnote w:id="1196">
    <w:p>
      <w:pPr>
        <w:pStyle w:val="FootnoteText"/>
      </w:pPr>
      <w:r>
        <w:rPr>
          <w:rStyle w:val="FootnoteReference"/>
        </w:rPr>
        <w:footnoteRef/>
      </w:r>
      <w:r>
        <w:t xml:space="preserve"> Cross-references for "because": Matt 21:26; Matt 21:32; Mark 11:30-32; Luke 20:6.</w:t>
      </w:r>
    </w:p>
  </w:footnote>
  <w:footnote w:id="1197">
    <w:p>
      <w:pPr>
        <w:pStyle w:val="FootnoteText"/>
      </w:pPr>
      <w:r>
        <w:rPr>
          <w:rStyle w:val="FootnoteReference"/>
        </w:rPr>
        <w:footnoteRef/>
      </w:r>
      <w:r>
        <w:t xml:space="preserve"> Cross-references for "birthday": Gen 40:20; Dan 5:1-4; Hos 1:5-6; Mark 6:21-23; Esth 1:2-9; Esth 2:18.</w:t>
      </w:r>
    </w:p>
  </w:footnote>
  <w:footnote w:id="1198">
    <w:p>
      <w:pPr>
        <w:pStyle w:val="FootnoteText"/>
      </w:pPr>
      <w:r>
        <w:rPr>
          <w:rStyle w:val="FootnoteReference"/>
        </w:rPr>
        <w:footnoteRef/>
      </w:r>
      <w:r>
        <w:t xml:space="preserve"> Cross-references for "the daughter": Matt 22:24.</w:t>
      </w:r>
    </w:p>
  </w:footnote>
  <w:footnote w:id="1199">
    <w:p>
      <w:pPr>
        <w:pStyle w:val="FootnoteText"/>
      </w:pPr>
      <w:r>
        <w:rPr>
          <w:rStyle w:val="FootnoteReference"/>
        </w:rPr>
        <w:footnoteRef/>
      </w:r>
      <w:r>
        <w:t xml:space="preserve"> Cross-references for "danced": Esth 1:10-12.</w:t>
      </w:r>
    </w:p>
  </w:footnote>
  <w:footnote w:id="1200">
    <w:p>
      <w:pPr>
        <w:pStyle w:val="FootnoteText"/>
      </w:pPr>
      <w:r>
        <w:rPr>
          <w:rStyle w:val="FootnoteReference"/>
        </w:rPr>
        <w:footnoteRef/>
      </w:r>
      <w:r>
        <w:t xml:space="preserve"> Cross-references: Esth 5:3; Esth 5:6; Esth 7:2.</w:t>
      </w:r>
    </w:p>
  </w:footnote>
  <w:footnote w:id="1201">
    <w:p>
      <w:pPr>
        <w:pStyle w:val="FootnoteText"/>
      </w:pPr>
      <w:r>
        <w:rPr>
          <w:rStyle w:val="FootnoteReference"/>
        </w:rPr>
        <w:footnoteRef/>
      </w:r>
      <w:r>
        <w:t xml:space="preserve"> Cross-references for "being": 2Chr 22:2-3; Mark 6:24.</w:t>
      </w:r>
    </w:p>
  </w:footnote>
  <w:footnote w:id="1202">
    <w:p>
      <w:pPr>
        <w:pStyle w:val="FootnoteText"/>
      </w:pPr>
      <w:r>
        <w:rPr>
          <w:rStyle w:val="FootnoteReference"/>
        </w:rPr>
        <w:footnoteRef/>
      </w:r>
      <w:r>
        <w:t xml:space="preserve"> Cross-references for "Give": 1Kgs 18:4; 1Kgs 18:13; 1Kgs 19:2; 2Kgs 11:1; Prov 1:16; Prov 29:10.</w:t>
      </w:r>
    </w:p>
  </w:footnote>
  <w:footnote w:id="1203">
    <w:p>
      <w:pPr>
        <w:pStyle w:val="FootnoteText"/>
      </w:pPr>
      <w:r>
        <w:rPr>
          <w:rStyle w:val="FootnoteReference"/>
        </w:rPr>
        <w:footnoteRef/>
      </w:r>
      <w:r>
        <w:t xml:space="preserve"> Cross-references for "a charger": Num 7:13; Num 7:19; Num 7:84-85; Ezra 1:9.</w:t>
      </w:r>
    </w:p>
  </w:footnote>
  <w:footnote w:id="1204">
    <w:p>
      <w:pPr>
        <w:pStyle w:val="FootnoteText"/>
      </w:pPr>
      <w:r>
        <w:rPr>
          <w:rStyle w:val="FootnoteReference"/>
        </w:rPr>
        <w:footnoteRef/>
      </w:r>
      <w:r>
        <w:t xml:space="preserve"> Cross-references for "the king": Matt 14:1; Mark 6:14.</w:t>
      </w:r>
    </w:p>
  </w:footnote>
  <w:footnote w:id="1205">
    <w:p>
      <w:pPr>
        <w:pStyle w:val="FootnoteText"/>
      </w:pPr>
      <w:r>
        <w:rPr>
          <w:rStyle w:val="FootnoteReference"/>
        </w:rPr>
        <w:footnoteRef/>
      </w:r>
      <w:r>
        <w:t xml:space="preserve"> Cross-references for "sorry": Dan 6:14-16; Matt 14:5; Matt 27:17-26; Mark 6:20; Mark 6:26; Luke 13:32; John 19:12-16; Acts 24:23-27; Acts 25:3-9.</w:t>
      </w:r>
    </w:p>
  </w:footnote>
  <w:footnote w:id="1206">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7">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8">
    <w:p>
      <w:pPr>
        <w:pStyle w:val="FootnoteText"/>
      </w:pPr>
      <w:r>
        <w:rPr>
          <w:rStyle w:val="FootnoteReference"/>
        </w:rPr>
        <w:footnoteRef/>
      </w:r>
      <w:r>
        <w:t xml:space="preserve"> Cross-references for "and given": Gen 49:7; Prov 27:4; Prov 29:10; Jer 22:17; Ezek 16:3-4; Ezek 19:2-3; Ezek 35:6; Rev 16:6; Rev 17:6.</w:t>
      </w:r>
    </w:p>
  </w:footnote>
  <w:footnote w:id="1209">
    <w:p>
      <w:pPr>
        <w:pStyle w:val="FootnoteText"/>
      </w:pPr>
      <w:r>
        <w:rPr>
          <w:rStyle w:val="FootnoteReference"/>
        </w:rPr>
        <w:footnoteRef/>
      </w:r>
      <w:r>
        <w:t xml:space="preserve"> Cross-references for "took": Matt 27:58-61; Acts 8:2.</w:t>
      </w:r>
    </w:p>
  </w:footnote>
  <w:footnote w:id="1210">
    <w:p>
      <w:pPr>
        <w:pStyle w:val="FootnoteText"/>
      </w:pPr>
      <w:r>
        <w:rPr>
          <w:rStyle w:val="FootnoteReference"/>
        </w:rPr>
        <w:footnoteRef/>
      </w:r>
      <w:r>
        <w:t xml:space="preserve"> Cross-references: Matt 10:23; Matt 12:15; Matt 14:1-2; Mark 6:30-33; Luke 9:10-17; John 6:1-15.</w:t>
      </w:r>
    </w:p>
  </w:footnote>
  <w:footnote w:id="1211">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2">
    <w:p>
      <w:pPr>
        <w:pStyle w:val="FootnoteText"/>
      </w:pPr>
      <w:r>
        <w:rPr>
          <w:rStyle w:val="FootnoteReference"/>
        </w:rPr>
        <w:footnoteRef/>
      </w:r>
      <w:r>
        <w:t xml:space="preserve"> Cross-references for "send": Matt 15:23; Mark 8:3.</w:t>
      </w:r>
    </w:p>
  </w:footnote>
  <w:footnote w:id="1213">
    <w:p>
      <w:pPr>
        <w:pStyle w:val="FootnoteText"/>
      </w:pPr>
      <w:r>
        <w:rPr>
          <w:rStyle w:val="FootnoteReference"/>
        </w:rPr>
        <w:footnoteRef/>
      </w:r>
      <w:r>
        <w:t xml:space="preserve"> Cross-references: Mark 6:35-36; Luke 9:12.</w:t>
      </w:r>
    </w:p>
  </w:footnote>
  <w:footnote w:id="1214">
    <w:p>
      <w:pPr>
        <w:pStyle w:val="FootnoteText"/>
      </w:pPr>
      <w:r>
        <w:rPr>
          <w:rStyle w:val="FootnoteReference"/>
        </w:rPr>
        <w:footnoteRef/>
      </w:r>
      <w:r>
        <w:t xml:space="preserve"> Cross-references: 2Kgs 4:42-44; Job 31:16-17; Prov 11:24; Eccl 11:2; Luke 3:11; John 13:29; 2Cor 8:2-3; 2Cor 9:7-8.</w:t>
      </w:r>
    </w:p>
  </w:footnote>
  <w:footnote w:id="1215">
    <w:p>
      <w:pPr>
        <w:pStyle w:val="FootnoteText"/>
      </w:pPr>
      <w:r>
        <w:rPr>
          <w:rStyle w:val="FootnoteReference"/>
        </w:rPr>
        <w:footnoteRef/>
      </w:r>
      <w:r>
        <w:t xml:space="preserve"> Cross-references: Num 11:21-23; Ps 78:19-20; Matt 15:33-34; Mark 6:37-38; Mark 8:4-5; Luke 9:13; John 6:5-9.</w:t>
      </w:r>
    </w:p>
  </w:footnote>
  <w:footnote w:id="1216">
    <w:p>
      <w:pPr>
        <w:pStyle w:val="FootnoteText"/>
      </w:pPr>
      <w:r>
        <w:rPr>
          <w:rStyle w:val="FootnoteReference"/>
        </w:rPr>
        <w:footnoteRef/>
      </w:r>
      <w:r>
        <w:t xml:space="preserve"> Cross-references for "he commanded": Matt 15:35; Mark 6:39; Mark 8:6; Luke 9:14; John 6:10.</w:t>
      </w:r>
    </w:p>
  </w:footnote>
  <w:footnote w:id="1217">
    <w:p>
      <w:pPr>
        <w:pStyle w:val="FootnoteText"/>
      </w:pPr>
      <w:r>
        <w:rPr>
          <w:rStyle w:val="FootnoteReference"/>
        </w:rPr>
        <w:footnoteRef/>
      </w:r>
      <w:r>
        <w:t xml:space="preserve"> Cross-references for "looking": Mark 6:41; Mark 7:34; Luke 9:16; John 11:41.</w:t>
      </w:r>
    </w:p>
  </w:footnote>
  <w:footnote w:id="1218">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9">
    <w:p>
      <w:pPr>
        <w:pStyle w:val="FootnoteText"/>
      </w:pPr>
      <w:r>
        <w:rPr>
          <w:rStyle w:val="FootnoteReference"/>
        </w:rPr>
        <w:footnoteRef/>
      </w:r>
      <w:r>
        <w:t xml:space="preserve"> Cross-references for "and they took": 2Kgs 4:1-7; Matt 15:37-38; Matt 16:8-10; Mark 6:42-44; Mark 8:8-9; Mark 8:16-21; John 6:12-14.</w:t>
      </w:r>
    </w:p>
  </w:footnote>
  <w:footnote w:id="1220">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1">
    <w:p>
      <w:pPr>
        <w:pStyle w:val="FootnoteText"/>
      </w:pPr>
      <w:r>
        <w:rPr>
          <w:rStyle w:val="FootnoteReference"/>
        </w:rPr>
        <w:footnoteRef/>
      </w:r>
      <w:r>
        <w:t xml:space="preserve"> Cross-references for "about": John 6:10; Acts 4:4; Acts 4:34; 2Cor 9:8-11; Phil 4:19.</w:t>
      </w:r>
    </w:p>
  </w:footnote>
  <w:footnote w:id="1222">
    <w:p>
      <w:pPr>
        <w:pStyle w:val="FootnoteText"/>
      </w:pPr>
      <w:r>
        <w:rPr>
          <w:rStyle w:val="FootnoteReference"/>
        </w:rPr>
        <w:footnoteRef/>
      </w:r>
      <w:r>
        <w:t xml:space="preserve"> Cross-references for "Jesus": Mark 6:45.</w:t>
      </w:r>
    </w:p>
  </w:footnote>
  <w:footnote w:id="1223">
    <w:p>
      <w:pPr>
        <w:pStyle w:val="FootnoteText"/>
      </w:pPr>
      <w:r>
        <w:rPr>
          <w:rStyle w:val="FootnoteReference"/>
        </w:rPr>
        <w:footnoteRef/>
      </w:r>
      <w:r>
        <w:t xml:space="preserve"> Cross-references for "while": Matt 13:36; Matt 15:39.</w:t>
      </w:r>
    </w:p>
  </w:footnote>
  <w:footnote w:id="1224">
    <w:p>
      <w:pPr>
        <w:pStyle w:val="FootnoteText"/>
      </w:pPr>
      <w:r>
        <w:rPr>
          <w:rStyle w:val="FootnoteReference"/>
        </w:rPr>
        <w:footnoteRef/>
      </w:r>
      <w:r>
        <w:t xml:space="preserve"> Cross-references for "he went": Matt 6:6; Matt 26:36; Mark 6:46; Luke 6:12; Acts 6:4.</w:t>
      </w:r>
    </w:p>
  </w:footnote>
  <w:footnote w:id="1225">
    <w:p>
      <w:pPr>
        <w:pStyle w:val="FootnoteText"/>
      </w:pPr>
      <w:r>
        <w:rPr>
          <w:rStyle w:val="FootnoteReference"/>
        </w:rPr>
        <w:footnoteRef/>
      </w:r>
      <w:r>
        <w:t xml:space="preserve"> Cross-references for "he was": John 6:15-17.</w:t>
      </w:r>
    </w:p>
  </w:footnote>
  <w:footnote w:id="1226">
    <w:p>
      <w:pPr>
        <w:pStyle w:val="FootnoteText"/>
      </w:pPr>
      <w:r>
        <w:rPr>
          <w:rStyle w:val="FootnoteReference"/>
        </w:rPr>
        <w:footnoteRef/>
      </w:r>
      <w:r>
        <w:t xml:space="preserve"> Cross-references for "tossed": Isa 54:11; Matt 8:24; Mark 6:48; John 6:18.</w:t>
      </w:r>
    </w:p>
  </w:footnote>
  <w:footnote w:id="1227">
    <w:p>
      <w:pPr>
        <w:pStyle w:val="FootnoteText"/>
      </w:pPr>
      <w:r>
        <w:rPr>
          <w:rStyle w:val="FootnoteReference"/>
        </w:rPr>
        <w:footnoteRef/>
      </w:r>
      <w:r>
        <w:t xml:space="preserve"> Cross-references for "the fourth watch": Matt 24:43; Luke 12:38.</w:t>
      </w:r>
    </w:p>
  </w:footnote>
  <w:footnote w:id="1228">
    <w:p>
      <w:pPr>
        <w:pStyle w:val="FootnoteText"/>
      </w:pPr>
      <w:r>
        <w:rPr>
          <w:rStyle w:val="FootnoteReference"/>
        </w:rPr>
        <w:footnoteRef/>
      </w:r>
      <w:r>
        <w:t xml:space="preserve"> Cross-references for "walking": Job 9:8; Ps 93:3-4; Ps 104:3; Mark 6:48; John 6:19; Rev 10:2; Rev 10:5; Rev 10:8.</w:t>
      </w:r>
    </w:p>
  </w:footnote>
  <w:footnote w:id="1229">
    <w:p>
      <w:pPr>
        <w:pStyle w:val="FootnoteText"/>
      </w:pPr>
      <w:r>
        <w:rPr>
          <w:rStyle w:val="FootnoteReference"/>
        </w:rPr>
        <w:footnoteRef/>
      </w:r>
      <w:r>
        <w:t xml:space="preserve"> Cross-references for "they were": 1Sam 28:12-14; Job 4:14-16; Dan 10:6-12; Mark 6:49-50; Luke 1:11-12; Luke 24:5; Luke 24:45; Acts 12:15; Rev 1:17.</w:t>
      </w:r>
    </w:p>
  </w:footnote>
  <w:footnote w:id="1230">
    <w:p>
      <w:pPr>
        <w:pStyle w:val="FootnoteText"/>
      </w:pPr>
      <w:r>
        <w:rPr>
          <w:rStyle w:val="FootnoteReference"/>
        </w:rPr>
        <w:footnoteRef/>
      </w:r>
      <w:r>
        <w:t xml:space="preserve"> Cross-references: Matt 9:2; John 16:33; Acts 23:11.</w:t>
      </w:r>
    </w:p>
  </w:footnote>
  <w:footnote w:id="1231">
    <w:p>
      <w:pPr>
        <w:pStyle w:val="FootnoteText"/>
      </w:pPr>
      <w:r>
        <w:rPr>
          <w:rStyle w:val="FootnoteReference"/>
        </w:rPr>
        <w:footnoteRef/>
      </w:r>
      <w:r>
        <w:t xml:space="preserve"> Cross-references: Isa 41:4; Isa 41:10; Isa 41:14; Isa 51:12; Luke 24:38-39; John 6:20; John 14:1-3; Rev 1:17-18.</w:t>
      </w:r>
    </w:p>
  </w:footnote>
  <w:footnote w:id="1232">
    <w:p>
      <w:pPr>
        <w:pStyle w:val="FootnoteText"/>
      </w:pPr>
      <w:r>
        <w:rPr>
          <w:rStyle w:val="FootnoteReference"/>
        </w:rPr>
        <w:footnoteRef/>
      </w:r>
      <w:r>
        <w:t xml:space="preserve"> Name meaning: Peter (Kepha; Petros) — Rock; stone. The rock-like apostle.</w:t>
      </w:r>
    </w:p>
  </w:footnote>
  <w:footnote w:id="1233">
    <w:p>
      <w:pPr>
        <w:pStyle w:val="FootnoteText"/>
      </w:pPr>
      <w:r>
        <w:rPr>
          <w:rStyle w:val="FootnoteReference"/>
        </w:rPr>
        <w:footnoteRef/>
      </w:r>
      <w:r>
        <w:t xml:space="preserve"> Cross-references: Matt 19:27; Matt 26:33-35; Mark 14:31; Luke 22:31-34; Luke 22:49-50; John 6:68; John 13:36-38; Rom 12:3.</w:t>
      </w:r>
    </w:p>
  </w:footnote>
  <w:footnote w:id="1234">
    <w:p>
      <w:pPr>
        <w:pStyle w:val="FootnoteText"/>
      </w:pPr>
      <w:r>
        <w:rPr>
          <w:rStyle w:val="FootnoteReference"/>
        </w:rPr>
        <w:footnoteRef/>
      </w:r>
      <w:r>
        <w:t xml:space="preserve"> Cross-references for "he walked": Matt 17:20; Matt 21:21; Mark 9:23; Mark 11:22-23; Luke 17:6; Acts 3:16; Rom 4:19; Phil 4:13.</w:t>
      </w:r>
    </w:p>
  </w:footnote>
  <w:footnote w:id="1235">
    <w:p>
      <w:pPr>
        <w:pStyle w:val="FootnoteText"/>
      </w:pPr>
      <w:r>
        <w:rPr>
          <w:rStyle w:val="FootnoteReference"/>
        </w:rPr>
        <w:footnoteRef/>
      </w:r>
      <w:r>
        <w:t xml:space="preserve"> Cross-references for "when": 2Kgs 6:15; Matt 26:69-75; Mark 14:38; Mark 14:66-72; Luke 22:54-61; John 18:25-27; 2Tim 4:16-17.</w:t>
      </w:r>
    </w:p>
  </w:footnote>
  <w:footnote w:id="1236">
    <w:p>
      <w:pPr>
        <w:pStyle w:val="FootnoteText"/>
      </w:pPr>
      <w:r>
        <w:rPr>
          <w:rStyle w:val="FootnoteReference"/>
        </w:rPr>
        <w:footnoteRef/>
      </w:r>
      <w:r>
        <w:t xml:space="preserve"> Cross-references for "Lord": Ps 3:7; Ps 69:1-2; Ps 107:27-30; Ps 116:3-4; Lam 3:54-57; Jonah 2:2-7; Matt 8:24-25; 2Cor 12:7-10.</w:t>
      </w:r>
    </w:p>
  </w:footnote>
  <w:footnote w:id="1237">
    <w:p>
      <w:pPr>
        <w:pStyle w:val="FootnoteText"/>
      </w:pPr>
      <w:r>
        <w:rPr>
          <w:rStyle w:val="FootnoteReference"/>
        </w:rPr>
        <w:footnoteRef/>
      </w:r>
      <w:r>
        <w:t xml:space="preserve"> Cross-references for "stretched": Ps 138:7; Isa 63:12; Mark 1:31; Mark 1:41; Mark 5:41; Acts 4:30.</w:t>
      </w:r>
    </w:p>
  </w:footnote>
  <w:footnote w:id="1238">
    <w:p>
      <w:pPr>
        <w:pStyle w:val="FootnoteText"/>
      </w:pPr>
      <w:r>
        <w:rPr>
          <w:rStyle w:val="FootnoteReference"/>
        </w:rPr>
        <w:footnoteRef/>
      </w:r>
      <w:r>
        <w:t xml:space="preserve"> Cross-references for "and caught": Gen 22:14; Deut 32:36; Mark 16:7; Luke 22:31-32; Luke 24:34; 1Pet 1:5.</w:t>
      </w:r>
    </w:p>
  </w:footnote>
  <w:footnote w:id="1239">
    <w:p>
      <w:pPr>
        <w:pStyle w:val="FootnoteText"/>
      </w:pPr>
      <w:r>
        <w:rPr>
          <w:rStyle w:val="FootnoteReference"/>
        </w:rPr>
        <w:footnoteRef/>
      </w:r>
      <w:r>
        <w:t xml:space="preserve"> Cross-references for "O thou": Matt 8:26; Matt 16:8; Matt 17:20; Mark 11:23; Rom 4:18-20; 1Tim 2:8; Jas 1:6-8.</w:t>
      </w:r>
    </w:p>
  </w:footnote>
  <w:footnote w:id="1240">
    <w:p>
      <w:pPr>
        <w:pStyle w:val="FootnoteText"/>
      </w:pPr>
      <w:r>
        <w:rPr>
          <w:rStyle w:val="FootnoteReference"/>
        </w:rPr>
        <w:footnoteRef/>
      </w:r>
      <w:r>
        <w:t xml:space="preserve"> Cross-references for "come": Ps 107:29-30; Mark 4:41; Mark 6:51; John 6:21.</w:t>
      </w:r>
    </w:p>
  </w:footnote>
  <w:footnote w:id="1241">
    <w:p>
      <w:pPr>
        <w:pStyle w:val="FootnoteText"/>
      </w:pPr>
      <w:r>
        <w:rPr>
          <w:rStyle w:val="FootnoteReference"/>
        </w:rPr>
        <w:footnoteRef/>
      </w:r>
      <w:r>
        <w:t xml:space="preserve"> Cross-references for "worshipped": Matt 15:25; Matt 28:9; Matt 28:17; Luke 24:52.</w:t>
      </w:r>
    </w:p>
  </w:footnote>
  <w:footnote w:id="1242">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3">
    <w:p>
      <w:pPr>
        <w:pStyle w:val="FootnoteText"/>
      </w:pPr>
      <w:r>
        <w:rPr>
          <w:rStyle w:val="FootnoteReference"/>
        </w:rPr>
        <w:footnoteRef/>
      </w:r>
      <w:r>
        <w:t xml:space="preserve"> Cross-references for "when": Mark 6:53-56.</w:t>
      </w:r>
    </w:p>
  </w:footnote>
  <w:footnote w:id="1244">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5">
    <w:p>
      <w:pPr>
        <w:pStyle w:val="FootnoteText"/>
      </w:pPr>
      <w:r>
        <w:rPr>
          <w:rStyle w:val="FootnoteReference"/>
        </w:rPr>
        <w:footnoteRef/>
      </w:r>
      <w:r>
        <w:t xml:space="preserve"> Cross-references for "the land of Gennesaret": Luke 5:1.</w:t>
      </w:r>
    </w:p>
  </w:footnote>
  <w:footnote w:id="1246">
    <w:p>
      <w:pPr>
        <w:pStyle w:val="FootnoteText"/>
      </w:pPr>
      <w:r>
        <w:rPr>
          <w:rStyle w:val="FootnoteReference"/>
        </w:rPr>
        <w:footnoteRef/>
      </w:r>
      <w:r>
        <w:t xml:space="preserve"> Cross-references: Matt 4:24-25; Mark 1:28-34; Mark 2:1-12; Mark 3:8-10; Mark 6:55.</w:t>
      </w:r>
    </w:p>
  </w:footnote>
  <w:footnote w:id="1247">
    <w:p>
      <w:pPr>
        <w:pStyle w:val="FootnoteText"/>
      </w:pPr>
      <w:r>
        <w:rPr>
          <w:rStyle w:val="FootnoteReference"/>
        </w:rPr>
        <w:footnoteRef/>
      </w:r>
      <w:r>
        <w:t xml:space="preserve"> Cross-references for "only": Matt 9:20-21; Mark 3:10; Luke 6:19; Acts 19:11-12.</w:t>
      </w:r>
    </w:p>
  </w:footnote>
  <w:footnote w:id="1248">
    <w:p>
      <w:pPr>
        <w:pStyle w:val="FootnoteText"/>
      </w:pPr>
      <w:r>
        <w:rPr>
          <w:rStyle w:val="FootnoteReference"/>
        </w:rPr>
        <w:footnoteRef/>
      </w:r>
      <w:r>
        <w:t xml:space="preserve"> Cross-references for "perfectly": John 6:37; John 7:23; Acts 3:16; Acts 4:9-10; Acts 4:14-16.</w:t>
      </w:r>
    </w:p>
  </w:footnote>
  <w:footnote w:id="1249">
    <w:p>
      <w:pPr>
        <w:pStyle w:val="FootnoteText"/>
      </w:pPr>
      <w:r>
        <w:rPr>
          <w:rStyle w:val="FootnoteReference"/>
        </w:rPr>
        <w:footnoteRef/>
      </w:r>
      <w:r>
        <w:t xml:space="preserve"> Cross-references: Exod 28:33-43; Num 15:38-39; Matt 23:5.</w:t>
      </w:r>
    </w:p>
  </w:footnote>
  <w:footnote w:id="1250">
    <w:p>
      <w:pPr>
        <w:pStyle w:val="FootnoteText"/>
      </w:pPr>
      <w:r>
        <w:rPr>
          <w:rStyle w:val="FootnoteReference"/>
        </w:rPr>
        <w:footnoteRef/>
      </w:r>
      <w:r>
        <w:t xml:space="preserve"> Cross-references for "came": Mark 7:1-13.</w:t>
      </w:r>
    </w:p>
  </w:footnote>
  <w:footnote w:id="1251">
    <w:p>
      <w:pPr>
        <w:pStyle w:val="FootnoteText"/>
      </w:pPr>
      <w:r>
        <w:rPr>
          <w:rStyle w:val="FootnoteReference"/>
        </w:rPr>
        <w:footnoteRef/>
      </w:r>
      <w:r>
        <w:t xml:space="preserve"> Name meaning: Jesus (Yeshua) — Yahweh saves. He will save His people from their sins.</w:t>
      </w:r>
    </w:p>
  </w:footnote>
  <w:footnote w:id="1252">
    <w:p>
      <w:pPr>
        <w:pStyle w:val="FootnoteText"/>
      </w:pPr>
      <w:r>
        <w:rPr>
          <w:rStyle w:val="FootnoteReference"/>
        </w:rPr>
        <w:footnoteRef/>
      </w:r>
      <w:r>
        <w:t xml:space="preserve"> Cross-references for "scribes": Matt 5:20; Matt 23:2; Matt 23:15-28; Luke 5:30; Acts 23:9.</w:t>
      </w:r>
    </w:p>
  </w:footnote>
  <w:footnote w:id="12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4">
    <w:p>
      <w:pPr>
        <w:pStyle w:val="FootnoteText"/>
      </w:pPr>
      <w:r>
        <w:rPr>
          <w:rStyle w:val="FootnoteReference"/>
        </w:rPr>
        <w:footnoteRef/>
      </w:r>
      <w:r>
        <w:t xml:space="preserve"> Cross-references for "which": Luke 5:17; Luke 5:21.</w:t>
      </w:r>
    </w:p>
  </w:footnote>
  <w:footnote w:id="125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6">
    <w:p>
      <w:pPr>
        <w:pStyle w:val="FootnoteText"/>
      </w:pPr>
      <w:r>
        <w:rPr>
          <w:rStyle w:val="FootnoteReference"/>
        </w:rPr>
        <w:footnoteRef/>
      </w:r>
      <w:r>
        <w:t xml:space="preserve"> Cross-references for "transgress": Gen 1:14; Mark 7:2; Mark 7:5; Col 2:8; Col 2:20-23; 1Pet 1:18.</w:t>
      </w:r>
    </w:p>
  </w:footnote>
  <w:footnote w:id="1257">
    <w:p>
      <w:pPr>
        <w:pStyle w:val="FootnoteText"/>
      </w:pPr>
      <w:r>
        <w:rPr>
          <w:rStyle w:val="FootnoteReference"/>
        </w:rPr>
        <w:footnoteRef/>
      </w:r>
      <w:r>
        <w:t xml:space="preserve"> Cross-references for "tradition": G3860; G3862.</w:t>
      </w:r>
    </w:p>
  </w:footnote>
  <w:footnote w:id="1258">
    <w:p>
      <w:pPr>
        <w:pStyle w:val="FootnoteText"/>
      </w:pPr>
      <w:r>
        <w:rPr>
          <w:rStyle w:val="FootnoteReference"/>
        </w:rPr>
        <w:footnoteRef/>
      </w:r>
      <w:r>
        <w:t xml:space="preserve"> Cross-references: Matt 7:3-5; Mark 7:6-8; Mark 7:13; Col 2:8; Col 2:23; Titus 1:14.</w:t>
      </w:r>
    </w:p>
  </w:footnote>
  <w:footnote w:id="1259">
    <w:p>
      <w:pPr>
        <w:pStyle w:val="FootnoteText"/>
      </w:pPr>
      <w:r>
        <w:rPr>
          <w:rStyle w:val="FootnoteReference"/>
        </w:rPr>
        <w:footnoteRef/>
      </w:r>
      <w:r>
        <w:t xml:space="preserve"> Cross-references for "Honour": Exod 20:12; Lev 19:3; Deut 5:16; Prov 23:22; Matt 19:19; Eph 6:1.</w:t>
      </w:r>
    </w:p>
  </w:footnote>
  <w:footnote w:id="1260">
    <w:p>
      <w:pPr>
        <w:pStyle w:val="FootnoteText"/>
      </w:pPr>
      <w:r>
        <w:rPr>
          <w:rStyle w:val="FootnoteReference"/>
        </w:rPr>
        <w:footnoteRef/>
      </w:r>
      <w:r>
        <w:t xml:space="preserve"> Cross-references: Isa 8:20; Matt 4:10; Matt 5:17-19; Rom 3:31.</w:t>
      </w:r>
    </w:p>
  </w:footnote>
  <w:footnote w:id="1261">
    <w:p>
      <w:pPr>
        <w:pStyle w:val="FootnoteText"/>
      </w:pPr>
      <w:r>
        <w:rPr>
          <w:rStyle w:val="FootnoteReference"/>
        </w:rPr>
        <w:footnoteRef/>
      </w:r>
      <w:r>
        <w:t xml:space="preserve"> Cross-references: Exod 21:17; Lev 20:9; Deut 21:18-21; Deut 27:16; Prov 20:20; Prov 30:17.</w:t>
      </w:r>
    </w:p>
  </w:footnote>
  <w:footnote w:id="1262">
    <w:p>
      <w:pPr>
        <w:pStyle w:val="FootnoteText"/>
      </w:pPr>
      <w:r>
        <w:rPr>
          <w:rStyle w:val="FootnoteReference"/>
        </w:rPr>
        <w:footnoteRef/>
      </w:r>
      <w:r>
        <w:t xml:space="preserve"> Cross-references for "It is": Lev 27:9-34; Prov 20:25; Mark 7:11-12.</w:t>
      </w:r>
    </w:p>
  </w:footnote>
  <w:footnote w:id="1263">
    <w:p>
      <w:pPr>
        <w:pStyle w:val="FootnoteText"/>
      </w:pPr>
      <w:r>
        <w:rPr>
          <w:rStyle w:val="FootnoteReference"/>
        </w:rPr>
        <w:footnoteRef/>
      </w:r>
      <w:r>
        <w:t xml:space="preserve"> Cross-references for "ye say": Amos 7:15-17; Matt 23:16-18; Mark 7:10-13; Acts 4:19; Acts 5:29.</w:t>
      </w:r>
    </w:p>
  </w:footnote>
  <w:footnote w:id="1264">
    <w:p>
      <w:pPr>
        <w:pStyle w:val="FootnoteText"/>
      </w:pPr>
      <w:r>
        <w:rPr>
          <w:rStyle w:val="FootnoteReference"/>
        </w:rPr>
        <w:footnoteRef/>
      </w:r>
      <w:r>
        <w:t xml:space="preserve"> Cross-references for "honour": 1Tim 5:3-4; 1Tim 5:8; 1Tim 5:16.</w:t>
      </w:r>
    </w:p>
  </w:footnote>
  <w:footnote w:id="1265">
    <w:p>
      <w:pPr>
        <w:pStyle w:val="FootnoteText"/>
      </w:pPr>
      <w:r>
        <w:rPr>
          <w:rStyle w:val="FootnoteReference"/>
        </w:rPr>
        <w:footnoteRef/>
      </w:r>
      <w:r>
        <w:t xml:space="preserve"> Cross-references for "Thus": Ps 119:126; Ps 119:139; Jer 8:8; Hos 4:6; Mal 2:7-9; Mark 7:13; Rom 3:31.</w:t>
      </w:r>
    </w:p>
  </w:footnote>
  <w:footnote w:id="1266">
    <w:p>
      <w:pPr>
        <w:pStyle w:val="FootnoteText"/>
      </w:pPr>
      <w:r>
        <w:rPr>
          <w:rStyle w:val="FootnoteReference"/>
        </w:rPr>
        <w:footnoteRef/>
      </w:r>
      <w:r>
        <w:t xml:space="preserve"> Cross-references for "hypocrites": Matt 7:5; Matt 23:23-29.</w:t>
      </w:r>
    </w:p>
  </w:footnote>
  <w:footnote w:id="1267">
    <w:p>
      <w:pPr>
        <w:pStyle w:val="FootnoteText"/>
      </w:pPr>
      <w:r>
        <w:rPr>
          <w:rStyle w:val="FootnoteReference"/>
        </w:rPr>
        <w:footnoteRef/>
      </w:r>
      <w:r>
        <w:t xml:space="preserve"> Cross-references for "well": Mark 7:6; Acts 28:25-27.</w:t>
      </w:r>
    </w:p>
  </w:footnote>
  <w:footnote w:id="126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9">
    <w:p>
      <w:pPr>
        <w:pStyle w:val="FootnoteText"/>
      </w:pPr>
      <w:r>
        <w:rPr>
          <w:rStyle w:val="FootnoteReference"/>
        </w:rPr>
        <w:footnoteRef/>
      </w:r>
      <w:r>
        <w:t xml:space="preserve"> Cross-references for "draweth": Isa 29:13; Ezek 33:31; John 1:47; 1Pet 3:10.</w:t>
      </w:r>
    </w:p>
  </w:footnote>
  <w:footnote w:id="1270">
    <w:p>
      <w:pPr>
        <w:pStyle w:val="FootnoteText"/>
      </w:pPr>
      <w:r>
        <w:rPr>
          <w:rStyle w:val="FootnoteReference"/>
        </w:rPr>
        <w:footnoteRef/>
      </w:r>
      <w:r>
        <w:t xml:space="preserve"> Cross-references: Prov 23:26; Jer 12:2; Acts 8:21; Heb 3:12.</w:t>
      </w:r>
    </w:p>
  </w:footnote>
  <w:footnote w:id="1271">
    <w:p>
      <w:pPr>
        <w:pStyle w:val="FootnoteText"/>
      </w:pPr>
      <w:r>
        <w:rPr>
          <w:rStyle w:val="FootnoteReference"/>
        </w:rPr>
        <w:footnoteRef/>
      </w:r>
      <w:r>
        <w:t xml:space="preserve"> Cross-references for "teaching": Deut 12:32; Prov 30:5-6; Isa 29:13; Col 2:18-22; 1Tim 1:4; 1Tim 4:1-3; 1Tim 4:6-7; Titus 1:14; Heb 13:9; Rev 22:18.</w:t>
      </w:r>
    </w:p>
  </w:footnote>
  <w:footnote w:id="127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3">
    <w:p>
      <w:pPr>
        <w:pStyle w:val="FootnoteText"/>
      </w:pPr>
      <w:r>
        <w:rPr>
          <w:rStyle w:val="FootnoteReference"/>
        </w:rPr>
        <w:footnoteRef/>
      </w:r>
      <w:r>
        <w:t xml:space="preserve"> Cross-references for "Hear": Isa 6:9; Isa 55:3; Matt 13:19; Matt 24:15; Luke 24:45; Eph 1:17; Col 1:9; Jas 1:5.</w:t>
      </w:r>
    </w:p>
  </w:footnote>
  <w:footnote w:id="1274">
    <w:p>
      <w:pPr>
        <w:pStyle w:val="FootnoteText"/>
      </w:pPr>
      <w:r>
        <w:rPr>
          <w:rStyle w:val="FootnoteReference"/>
        </w:rPr>
        <w:footnoteRef/>
      </w:r>
      <w:r>
        <w:t xml:space="preserve"> Cross-references: 1Kgs 22:28; Mark 7:14; Mark 7:16; Luke 20:45-47.</w:t>
      </w:r>
    </w:p>
  </w:footnote>
  <w:footnote w:id="127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7">
    <w:p>
      <w:pPr>
        <w:pStyle w:val="FootnoteText"/>
      </w:pPr>
      <w:r>
        <w:rPr>
          <w:rStyle w:val="FootnoteReference"/>
        </w:rPr>
        <w:footnoteRef/>
      </w:r>
      <w:r>
        <w:t xml:space="preserve"> Cross-references for "Knowest": 1Kgs 22:13-14; Matt 17:27; 1Cor 10:32-33; 2Cor 6:3; Gal 2:5; Jas 3:17.</w:t>
      </w:r>
    </w:p>
  </w:footnote>
  <w:footnote w:id="1278">
    <w:p>
      <w:pPr>
        <w:pStyle w:val="FootnoteText"/>
      </w:pPr>
      <w:r>
        <w:rPr>
          <w:rStyle w:val="FootnoteReference"/>
        </w:rPr>
        <w:footnoteRef/>
      </w:r>
      <w:r>
        <w:t xml:space="preserve"> Cross-references for "Every": Ps 92:13; Isa 60:21; Matt 13:40-41; John 15:2; John 15:6; 1Cor 3:12-15.</w:t>
      </w:r>
    </w:p>
  </w:footnote>
  <w:footnote w:id="1279">
    <w:p>
      <w:pPr>
        <w:pStyle w:val="FootnoteText"/>
      </w:pPr>
      <w:r>
        <w:rPr>
          <w:rStyle w:val="FootnoteReference"/>
        </w:rPr>
        <w:footnoteRef/>
      </w:r>
      <w:r>
        <w:t xml:space="preserve"> Cross-references for "And if": Jer 5:31; Jer 6:15; Jer 8:12; Ezek 14:9-10; Mic 3:6-7; 2Pet 2:1; 2Pet 2:17; Rev 19:20; Rev 22:15.</w:t>
      </w:r>
    </w:p>
  </w:footnote>
  <w:footnote w:id="1280">
    <w:p>
      <w:pPr>
        <w:pStyle w:val="FootnoteText"/>
      </w:pPr>
      <w:r>
        <w:rPr>
          <w:rStyle w:val="FootnoteReference"/>
        </w:rPr>
        <w:footnoteRef/>
      </w:r>
      <w:r>
        <w:t xml:space="preserve"> Cross-references: Hos 4:17; 1Tim 6:5.</w:t>
      </w:r>
    </w:p>
  </w:footnote>
  <w:footnote w:id="1281">
    <w:p>
      <w:pPr>
        <w:pStyle w:val="FootnoteText"/>
      </w:pPr>
      <w:r>
        <w:rPr>
          <w:rStyle w:val="FootnoteReference"/>
        </w:rPr>
        <w:footnoteRef/>
      </w:r>
      <w:r>
        <w:t xml:space="preserve"> Cross-references: Isa 9:16; Isa 42:19; Isa 56:10; Mal 2:8; Matt 23:16-24; Luke 6:39.</w:t>
      </w:r>
    </w:p>
  </w:footnote>
  <w:footnote w:id="1282">
    <w:p>
      <w:pPr>
        <w:pStyle w:val="FootnoteText"/>
      </w:pPr>
      <w:r>
        <w:rPr>
          <w:rStyle w:val="FootnoteReference"/>
        </w:rPr>
        <w:footnoteRef/>
      </w:r>
      <w:r>
        <w:t xml:space="preserve"> Name meaning: Peter (Kepha; Petros) — Rock; stone. The rock-like apostle.</w:t>
      </w:r>
    </w:p>
  </w:footnote>
  <w:footnote w:id="1283">
    <w:p>
      <w:pPr>
        <w:pStyle w:val="FootnoteText"/>
      </w:pPr>
      <w:r>
        <w:rPr>
          <w:rStyle w:val="FootnoteReference"/>
        </w:rPr>
        <w:footnoteRef/>
      </w:r>
      <w:r>
        <w:t xml:space="preserve"> Cross-references for "Declare": Matt 13:36; Mark 4:34; Mark 7:17; John 16:29.</w:t>
      </w:r>
    </w:p>
  </w:footnote>
  <w:footnote w:id="128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5">
    <w:p>
      <w:pPr>
        <w:pStyle w:val="FootnoteText"/>
      </w:pPr>
      <w:r>
        <w:rPr>
          <w:rStyle w:val="FootnoteReference"/>
        </w:rPr>
        <w:footnoteRef/>
      </w:r>
      <w:r>
        <w:t xml:space="preserve"> Cross-references for "that": Matt 7:19-20; Luke 6:45; 1Cor 6:13; Col 2:21-22; Jas 3:6.</w:t>
      </w:r>
    </w:p>
  </w:footnote>
  <w:footnote w:id="1286">
    <w:p>
      <w:pPr>
        <w:pStyle w:val="FootnoteText"/>
      </w:pPr>
      <w:r>
        <w:rPr>
          <w:rStyle w:val="FootnoteReference"/>
        </w:rPr>
        <w:footnoteRef/>
      </w:r>
      <w:r>
        <w:t xml:space="preserve"> Cross-references for "and is": 2Kgs 10:27.</w:t>
      </w:r>
    </w:p>
  </w:footnote>
  <w:footnote w:id="1287">
    <w:p>
      <w:pPr>
        <w:pStyle w:val="FootnoteText"/>
      </w:pPr>
      <w:r>
        <w:rPr>
          <w:rStyle w:val="FootnoteReference"/>
        </w:rPr>
        <w:footnoteRef/>
      </w:r>
      <w:r>
        <w:t xml:space="preserve"> Cross-references: 1Sam 24:13; Ps 36:3; Prov 6:12; Prov 10:32; Prov 15:2; Prov 15:28; Matt 12:34; Matt 15:11; Luke 19:22; Jas 3:6-10; Rev 13:5-6.</w:t>
      </w:r>
    </w:p>
  </w:footnote>
  <w:footnote w:id="1288">
    <w:p>
      <w:pPr>
        <w:pStyle w:val="FootnoteText"/>
      </w:pPr>
      <w:r>
        <w:rPr>
          <w:rStyle w:val="FootnoteReference"/>
        </w:rPr>
        <w:footnoteRef/>
      </w:r>
      <w:r>
        <w:t xml:space="preserve"> Cross-references for "evil": Ps 119:113; Isa 55:7; Isa 59:7; Jer 4:14; Matt 9:4; Acts 8:22; Jas 1:13-15.</w:t>
      </w:r>
    </w:p>
  </w:footnote>
  <w:footnote w:id="128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0">
    <w:p>
      <w:pPr>
        <w:pStyle w:val="FootnoteText"/>
      </w:pPr>
      <w:r>
        <w:rPr>
          <w:rStyle w:val="FootnoteReference"/>
        </w:rPr>
        <w:footnoteRef/>
      </w:r>
      <w:r>
        <w:t xml:space="preserve"> Cross-references for "which": 1Cor 3:16-17; 1Cor 6:9-11; 1Cor 6:18-20; Eph 5:3-6; Rev 21:8; Rev 21:27.</w:t>
      </w:r>
    </w:p>
  </w:footnote>
  <w:footnote w:id="1291">
    <w:p>
      <w:pPr>
        <w:pStyle w:val="FootnoteText"/>
      </w:pPr>
      <w:r>
        <w:rPr>
          <w:rStyle w:val="FootnoteReference"/>
        </w:rPr>
        <w:footnoteRef/>
      </w:r>
      <w:r>
        <w:t xml:space="preserve"> Cross-references: Matt 15:2; Matt 23:25-26; Mark 7:3-4; Luke 11:38-40.</w:t>
      </w:r>
    </w:p>
  </w:footnote>
  <w:footnote w:id="1292">
    <w:p>
      <w:pPr>
        <w:pStyle w:val="FootnoteText"/>
      </w:pPr>
      <w:r>
        <w:rPr>
          <w:rStyle w:val="FootnoteReference"/>
        </w:rPr>
        <w:footnoteRef/>
      </w:r>
      <w:r>
        <w:t xml:space="preserve"> Cross-references for "and departed": Mark 7:24.</w:t>
      </w:r>
    </w:p>
  </w:footnote>
  <w:footnote w:id="129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5">
    <w:p>
      <w:pPr>
        <w:pStyle w:val="FootnoteText"/>
      </w:pPr>
      <w:r>
        <w:rPr>
          <w:rStyle w:val="FootnoteReference"/>
        </w:rPr>
        <w:footnoteRef/>
      </w:r>
      <w:r>
        <w:t xml:space="preserve"> Cross-references for "Tyre": Gen 49:13; Josh 11:8; Josh 13:6; Josh 19:28-29; Judg 1:31; Matt 10:5-6; Matt 11:21-23.</w:t>
      </w:r>
    </w:p>
  </w:footnote>
  <w:footnote w:id="1296">
    <w:p>
      <w:pPr>
        <w:pStyle w:val="FootnoteText"/>
      </w:pPr>
      <w:r>
        <w:rPr>
          <w:rStyle w:val="FootnoteReference"/>
        </w:rPr>
        <w:footnoteRef/>
      </w:r>
      <w:r>
        <w:t xml:space="preserve"> Cross-references for "a woman": Ps 45:12; Ezek 3:6; Matt 3:8-9; Mark 7:26.</w:t>
      </w:r>
    </w:p>
  </w:footnote>
  <w:footnote w:id="1297">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8">
    <w:p>
      <w:pPr>
        <w:pStyle w:val="FootnoteText"/>
      </w:pPr>
      <w:r>
        <w:rPr>
          <w:rStyle w:val="FootnoteReference"/>
        </w:rPr>
        <w:footnoteRef/>
      </w:r>
      <w:r>
        <w:t xml:space="preserve"> Cross-references for "Have": Ps 4:1; Ps 6:2; Matt 9:27; Matt 17:15; Luke 17:13; Luke 18:13.</w:t>
      </w:r>
    </w:p>
  </w:footnote>
  <w:footnote w:id="1299">
    <w:p>
      <w:pPr>
        <w:pStyle w:val="FootnoteText"/>
      </w:pPr>
      <w:r>
        <w:rPr>
          <w:rStyle w:val="FootnoteReference"/>
        </w:rPr>
        <w:footnoteRef/>
      </w:r>
      <w:r>
        <w:t xml:space="preserve"> Personal name: David. Personal-name meaning: David — Beloved. Source form: David. Equivalent source: direct curated/Hitchcock lookup.</w:t>
      </w:r>
    </w:p>
  </w:footnote>
  <w:footnote w:id="1300">
    <w:p>
      <w:pPr>
        <w:pStyle w:val="FootnoteText"/>
      </w:pPr>
      <w:r>
        <w:rPr>
          <w:rStyle w:val="FootnoteReference"/>
        </w:rPr>
        <w:footnoteRef/>
      </w:r>
      <w:r>
        <w:t xml:space="preserve"> Cross-references: Matt 1:1; Matt 20:30-31; Matt 22:42-45; Luke 18:38-39; John 7:41-42.</w:t>
      </w:r>
    </w:p>
  </w:footnote>
  <w:footnote w:id="1301">
    <w:p>
      <w:pPr>
        <w:pStyle w:val="FootnoteText"/>
      </w:pPr>
      <w:r>
        <w:rPr>
          <w:rStyle w:val="FootnoteReference"/>
        </w:rPr>
        <w:footnoteRef/>
      </w:r>
      <w:r>
        <w:t xml:space="preserve"> Cross-references: Matt 17:15; Mark 7:25; Mark 9:17-22.</w:t>
      </w:r>
    </w:p>
  </w:footnote>
  <w:footnote w:id="1302">
    <w:p>
      <w:pPr>
        <w:pStyle w:val="FootnoteText"/>
      </w:pPr>
      <w:r>
        <w:rPr>
          <w:rStyle w:val="FootnoteReference"/>
        </w:rPr>
        <w:footnoteRef/>
      </w:r>
      <w:r>
        <w:t xml:space="preserve"> Cross-references for "Send": Matt 14:15; Mark 10:47-48.</w:t>
      </w:r>
    </w:p>
  </w:footnote>
  <w:footnote w:id="1303">
    <w:p>
      <w:pPr>
        <w:pStyle w:val="FootnoteText"/>
      </w:pPr>
      <w:r>
        <w:rPr>
          <w:rStyle w:val="FootnoteReference"/>
        </w:rPr>
        <w:footnoteRef/>
      </w:r>
      <w:r>
        <w:t xml:space="preserve"> Cross-references: Gen 42:7; Deut 8:2; Ps 28:1; Lam 3:8.</w:t>
      </w:r>
    </w:p>
  </w:footnote>
  <w:footnote w:id="13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6">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7">
    <w:p>
      <w:pPr>
        <w:pStyle w:val="FootnoteText"/>
      </w:pPr>
      <w:r>
        <w:rPr>
          <w:rStyle w:val="FootnoteReference"/>
        </w:rPr>
        <w:footnoteRef/>
      </w:r>
      <w:r>
        <w:t xml:space="preserve"> Cross-references for "came": Gen 32:26; Hos 12:4; Matt 20:31; Luke 11:8-10; Luke 18:1-8.</w:t>
      </w:r>
    </w:p>
  </w:footnote>
  <w:footnote w:id="1308">
    <w:p>
      <w:pPr>
        <w:pStyle w:val="FootnoteText"/>
      </w:pPr>
      <w:r>
        <w:rPr>
          <w:rStyle w:val="FootnoteReference"/>
        </w:rPr>
        <w:footnoteRef/>
      </w:r>
      <w:r>
        <w:t xml:space="preserve"> Cross-references for "worshipped": Matt 14:33.</w:t>
      </w:r>
    </w:p>
  </w:footnote>
  <w:footnote w:id="1309">
    <w:p>
      <w:pPr>
        <w:pStyle w:val="FootnoteText"/>
      </w:pPr>
      <w:r>
        <w:rPr>
          <w:rStyle w:val="FootnoteReference"/>
        </w:rPr>
        <w:footnoteRef/>
      </w:r>
      <w:r>
        <w:t xml:space="preserve"> Cross-references for "Lord": Mark 9:22; Mark 9:24.</w:t>
      </w:r>
    </w:p>
  </w:footnote>
  <w:footnote w:id="1310">
    <w:p>
      <w:pPr>
        <w:pStyle w:val="FootnoteText"/>
      </w:pPr>
      <w:r>
        <w:rPr>
          <w:rStyle w:val="FootnoteReference"/>
        </w:rPr>
        <w:footnoteRef/>
      </w:r>
      <w:r>
        <w:t xml:space="preserve"> Cross-references for "It is not": Matt 7:6; Mark 7:27-28; Acts 22:21-22; Rom 9:4; Gal 2:15; Eph 2:12; Phil 3:2; Rev 22:15.</w:t>
      </w:r>
    </w:p>
  </w:footnote>
  <w:footnote w:id="1311">
    <w:p>
      <w:pPr>
        <w:pStyle w:val="FootnoteText"/>
      </w:pPr>
      <w:r>
        <w:rPr>
          <w:rStyle w:val="FootnoteReference"/>
        </w:rPr>
        <w:footnoteRef/>
      </w:r>
      <w:r>
        <w:t xml:space="preserve"> Cross-references for "dogs": G2952; G2965.</w:t>
      </w:r>
    </w:p>
  </w:footnote>
  <w:footnote w:id="1312">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3">
    <w:p>
      <w:pPr>
        <w:pStyle w:val="FootnoteText"/>
      </w:pPr>
      <w:r>
        <w:rPr>
          <w:rStyle w:val="FootnoteReference"/>
        </w:rPr>
        <w:footnoteRef/>
      </w:r>
      <w:r>
        <w:t xml:space="preserve"> Cross-references: Matt 5:45; Luke 16:21; Rom 3:29; Rom 10:12; Eph 3:8; Eph 3:19.</w:t>
      </w:r>
    </w:p>
  </w:footnote>
  <w:footnote w:id="1314">
    <w:p>
      <w:pPr>
        <w:pStyle w:val="FootnoteText"/>
      </w:pPr>
      <w:r>
        <w:rPr>
          <w:rStyle w:val="FootnoteReference"/>
        </w:rPr>
        <w:footnoteRef/>
      </w:r>
      <w:r>
        <w:t xml:space="preserve"> Cross-references for "Jesus": Job 13:15; Job 23:10; Lam 3:32.</w:t>
      </w:r>
    </w:p>
  </w:footnote>
  <w:footnote w:id="1315">
    <w:p>
      <w:pPr>
        <w:pStyle w:val="FootnoteText"/>
      </w:pPr>
      <w:r>
        <w:rPr>
          <w:rStyle w:val="FootnoteReference"/>
        </w:rPr>
        <w:footnoteRef/>
      </w:r>
      <w:r>
        <w:t xml:space="preserve"> Cross-references for "great": 1Sam 2:30; Matt 8:10; Matt 14:31; Luke 17:5; Rom 4:19-20; 2Thess 1:3.</w:t>
      </w:r>
    </w:p>
  </w:footnote>
  <w:footnote w:id="1316">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7">
    <w:p>
      <w:pPr>
        <w:pStyle w:val="FootnoteText"/>
      </w:pPr>
      <w:r>
        <w:rPr>
          <w:rStyle w:val="FootnoteReference"/>
        </w:rPr>
        <w:footnoteRef/>
      </w:r>
      <w:r>
        <w:t xml:space="preserve"> Cross-references for "and came": Mark 7:31.</w:t>
      </w:r>
    </w:p>
  </w:footnote>
  <w:footnote w:id="13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9">
    <w:p>
      <w:pPr>
        <w:pStyle w:val="FootnoteText"/>
      </w:pPr>
      <w:r>
        <w:rPr>
          <w:rStyle w:val="FootnoteReference"/>
        </w:rPr>
        <w:footnoteRef/>
      </w:r>
      <w:r>
        <w:t xml:space="preserve"> Cross-references for "went": Matt 5:1; Matt 13:2.</w:t>
      </w:r>
    </w:p>
  </w:footnote>
  <w:footnote w:id="1320">
    <w:p>
      <w:pPr>
        <w:pStyle w:val="FootnoteText"/>
      </w:pPr>
      <w:r>
        <w:rPr>
          <w:rStyle w:val="FootnoteReference"/>
        </w:rPr>
        <w:footnoteRef/>
      </w:r>
      <w:r>
        <w:t xml:space="preserve"> Cross-references for "unto": Josh 12:3; Isa 9:1; Matt 4:18; Mark 1:16; Luke 5:1; John 6:1; John 6:23; John 21:1.</w:t>
      </w:r>
    </w:p>
  </w:footnote>
  <w:footnote w:id="1321">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2">
    <w:p>
      <w:pPr>
        <w:pStyle w:val="FootnoteText"/>
      </w:pPr>
      <w:r>
        <w:rPr>
          <w:rStyle w:val="FootnoteReference"/>
        </w:rPr>
        <w:footnoteRef/>
      </w:r>
      <w:r>
        <w:t xml:space="preserve"> Cross-references for "the lame": Matt 21:14; Acts 3:2-11; Acts 14:8-10.</w:t>
      </w:r>
    </w:p>
  </w:footnote>
  <w:footnote w:id="1323">
    <w:p>
      <w:pPr>
        <w:pStyle w:val="FootnoteText"/>
      </w:pPr>
      <w:r>
        <w:rPr>
          <w:rStyle w:val="FootnoteReference"/>
        </w:rPr>
        <w:footnoteRef/>
      </w:r>
      <w:r>
        <w:t xml:space="preserve"> Cross-references for "and they": Ps 50:15; Ps 50:23; Matt 9:8; Mark 2:12; Luke 7:16; Luke 17:15-18; Luke 18:43; John 9:24.</w:t>
      </w:r>
    </w:p>
  </w:footnote>
  <w:footnote w:id="1324">
    <w:p>
      <w:pPr>
        <w:pStyle w:val="FootnoteText"/>
      </w:pPr>
      <w:r>
        <w:rPr>
          <w:rStyle w:val="FootnoteReference"/>
        </w:rPr>
        <w:footnoteRef/>
      </w:r>
      <w:r>
        <w:t xml:space="preserve"> Cross-references for "the dumb": Matt 9:33; Mark 7:37.</w:t>
      </w:r>
    </w:p>
  </w:footnote>
  <w:footnote w:id="1325">
    <w:p>
      <w:pPr>
        <w:pStyle w:val="FootnoteText"/>
      </w:pPr>
      <w:r>
        <w:rPr>
          <w:rStyle w:val="FootnoteReference"/>
        </w:rPr>
        <w:footnoteRef/>
      </w:r>
      <w:r>
        <w:t xml:space="preserve"> Cross-references for "the maimed": Matt 18:8; Mark 9:43; Luke 14:13; Luke 14:21.</w:t>
      </w:r>
    </w:p>
  </w:footnote>
  <w:footnote w:id="1326">
    <w:p>
      <w:pPr>
        <w:pStyle w:val="FootnoteText"/>
      </w:pPr>
      <w:r>
        <w:rPr>
          <w:rStyle w:val="FootnoteReference"/>
        </w:rPr>
        <w:footnoteRef/>
      </w:r>
      <w:r>
        <w:t xml:space="preserve"> Cross-references: Gen 32:28; Gen 33:20; Exod 24:10.</w:t>
      </w:r>
    </w:p>
  </w:footnote>
  <w:footnote w:id="1327">
    <w:p>
      <w:pPr>
        <w:pStyle w:val="FootnoteText"/>
      </w:pPr>
      <w:r>
        <w:rPr>
          <w:rStyle w:val="FootnoteReference"/>
        </w:rPr>
        <w:footnoteRef/>
      </w:r>
      <w:r>
        <w:t xml:space="preserve"> Cross-references for "Jesus": Matt 9:36; Matt 14:14; Matt 20:34; Mark 8:1-2; Mark 9:22; Luke 7:13.</w:t>
      </w:r>
    </w:p>
  </w:footnote>
  <w:footnote w:id="1328">
    <w:p>
      <w:pPr>
        <w:pStyle w:val="FootnoteText"/>
      </w:pPr>
      <w:r>
        <w:rPr>
          <w:rStyle w:val="FootnoteReference"/>
        </w:rPr>
        <w:footnoteRef/>
      </w:r>
      <w:r>
        <w:t xml:space="preserve"> Cross-references for "I have": Heb 4:15.</w:t>
      </w:r>
    </w:p>
  </w:footnote>
  <w:footnote w:id="1329">
    <w:p>
      <w:pPr>
        <w:pStyle w:val="FootnoteText"/>
      </w:pPr>
      <w:r>
        <w:rPr>
          <w:rStyle w:val="FootnoteReference"/>
        </w:rPr>
        <w:footnoteRef/>
      </w:r>
      <w:r>
        <w:t xml:space="preserve"> Cross-references for "three": Matt 12:40; Matt 27:63; Acts 27:33.</w:t>
      </w:r>
    </w:p>
  </w:footnote>
  <w:footnote w:id="1330">
    <w:p>
      <w:pPr>
        <w:pStyle w:val="FootnoteText"/>
      </w:pPr>
      <w:r>
        <w:rPr>
          <w:rStyle w:val="FootnoteReference"/>
        </w:rPr>
        <w:footnoteRef/>
      </w:r>
      <w:r>
        <w:t xml:space="preserve"> Cross-references for "and have": Matt 6:32-33; Luke 12:29-30.</w:t>
      </w:r>
    </w:p>
  </w:footnote>
  <w:footnote w:id="1331">
    <w:p>
      <w:pPr>
        <w:pStyle w:val="FootnoteText"/>
      </w:pPr>
      <w:r>
        <w:rPr>
          <w:rStyle w:val="FootnoteReference"/>
        </w:rPr>
        <w:footnoteRef/>
      </w:r>
      <w:r>
        <w:t xml:space="preserve"> Cross-references for "lest": 1Sam 14:28-31; 1Sam 30:11-12; Mark 8:3.</w:t>
      </w:r>
    </w:p>
  </w:footnote>
  <w:footnote w:id="1332">
    <w:p>
      <w:pPr>
        <w:pStyle w:val="FootnoteText"/>
      </w:pPr>
      <w:r>
        <w:rPr>
          <w:rStyle w:val="FootnoteReference"/>
        </w:rPr>
        <w:footnoteRef/>
      </w:r>
      <w:r>
        <w:t xml:space="preserve"> Cross-references for "Whence": Num 11:21-22; 2Kgs 4:42-44; Mark 6:37; Mark 8:4-5; John 6:5-7.</w:t>
      </w:r>
    </w:p>
  </w:footnote>
  <w:footnote w:id="1333">
    <w:p>
      <w:pPr>
        <w:pStyle w:val="FootnoteText"/>
      </w:pPr>
      <w:r>
        <w:rPr>
          <w:rStyle w:val="FootnoteReference"/>
        </w:rPr>
        <w:footnoteRef/>
      </w:r>
      <w:r>
        <w:t xml:space="preserve"> Cross-references for "to fill": Matt 14:15; Luke 9:13; John 6:8-9.</w:t>
      </w:r>
    </w:p>
  </w:footnote>
  <w:footnote w:id="1334">
    <w:p>
      <w:pPr>
        <w:pStyle w:val="FootnoteText"/>
      </w:pPr>
      <w:r>
        <w:rPr>
          <w:rStyle w:val="FootnoteReference"/>
        </w:rPr>
        <w:footnoteRef/>
      </w:r>
      <w:r>
        <w:t xml:space="preserve"> Cross-references: Matt 16:9-10.</w:t>
      </w:r>
    </w:p>
  </w:footnote>
  <w:footnote w:id="1335">
    <w:p>
      <w:pPr>
        <w:pStyle w:val="FootnoteText"/>
      </w:pPr>
      <w:r>
        <w:rPr>
          <w:rStyle w:val="FootnoteReference"/>
        </w:rPr>
        <w:footnoteRef/>
      </w:r>
      <w:r>
        <w:t xml:space="preserve"> Cross-references: Luke 24:41-42; John 21:9-10.</w:t>
      </w:r>
    </w:p>
  </w:footnote>
  <w:footnote w:id="1336">
    <w:p>
      <w:pPr>
        <w:pStyle w:val="FootnoteText"/>
      </w:pPr>
      <w:r>
        <w:rPr>
          <w:rStyle w:val="FootnoteReference"/>
        </w:rPr>
        <w:footnoteRef/>
      </w:r>
      <w:r>
        <w:t xml:space="preserve"> Cross-references for "to sit": Matt 14:19-21; Mark 6:39-40; Luke 9:14-16; John 6:10.</w:t>
      </w:r>
    </w:p>
  </w:footnote>
  <w:footnote w:id="1337">
    <w:p>
      <w:pPr>
        <w:pStyle w:val="FootnoteText"/>
      </w:pPr>
      <w:r>
        <w:rPr>
          <w:rStyle w:val="FootnoteReference"/>
        </w:rPr>
        <w:footnoteRef/>
      </w:r>
      <w:r>
        <w:t xml:space="preserve"> Cross-references for "and gave thanks": 1Sam 9:13; Matt 26:26-27; Luke 22:19; Luke 24:30; John 6:11; Acts 27:35; Rom 14:6; 1Cor 10:31; 1Tim 4:3-4.</w:t>
      </w:r>
    </w:p>
  </w:footnote>
  <w:footnote w:id="1338">
    <w:p>
      <w:pPr>
        <w:pStyle w:val="FootnoteText"/>
      </w:pPr>
      <w:r>
        <w:rPr>
          <w:rStyle w:val="FootnoteReference"/>
        </w:rPr>
        <w:footnoteRef/>
      </w:r>
      <w:r>
        <w:t xml:space="preserve"> Cross-references for "seven": Matt 16:9-10; Mark 8:8-9; Mark 8:19-21.</w:t>
      </w:r>
    </w:p>
  </w:footnote>
  <w:footnote w:id="1339">
    <w:p>
      <w:pPr>
        <w:pStyle w:val="FootnoteText"/>
      </w:pPr>
      <w:r>
        <w:rPr>
          <w:rStyle w:val="FootnoteReference"/>
        </w:rPr>
        <w:footnoteRef/>
      </w:r>
      <w:r>
        <w:t xml:space="preserve"> Cross-references: Ps 107:9; Matt 14:20-21; Matt 15:33; Luke 1:53.</w:t>
      </w:r>
    </w:p>
  </w:footnote>
  <w:footnote w:id="1340">
    <w:p>
      <w:pPr>
        <w:pStyle w:val="FootnoteText"/>
      </w:pPr>
      <w:r>
        <w:rPr>
          <w:rStyle w:val="FootnoteReference"/>
        </w:rPr>
        <w:footnoteRef/>
      </w:r>
      <w:r>
        <w:t xml:space="preserve"> Cross-references for "he sent": Matt 14:22; Mark 8:10.</w:t>
      </w:r>
    </w:p>
  </w:footnote>
  <w:footnote w:id="1341">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5">
    <w:p>
      <w:pPr>
        <w:pStyle w:val="FootnoteText"/>
      </w:pPr>
      <w:r>
        <w:rPr>
          <w:rStyle w:val="FootnoteReference"/>
        </w:rPr>
        <w:footnoteRef/>
      </w:r>
      <w:r>
        <w:t xml:space="preserve"> Cross-references for "a sign": Matt 12:38-39; Mark 8:11-13; Luke 11:16; Luke 11:29-30; Luke 12:54-56; John 6:30-31; 1Cor 1:22.</w:t>
      </w:r>
    </w:p>
  </w:footnote>
  <w:footnote w:id="1346">
    <w:p>
      <w:pPr>
        <w:pStyle w:val="FootnoteText"/>
      </w:pPr>
      <w:r>
        <w:rPr>
          <w:rStyle w:val="FootnoteReference"/>
        </w:rPr>
        <w:footnoteRef/>
      </w:r>
      <w:r>
        <w:t xml:space="preserve"> Cross-references for "Pharisees": Matt 5:20; Matt 9:11; Matt 12:14; Matt 15:1; Matt 22:15; Matt 22:34; Matt 23:2; Matt 27:62.</w:t>
      </w:r>
    </w:p>
  </w:footnote>
  <w:footnote w:id="1347">
    <w:p>
      <w:pPr>
        <w:pStyle w:val="FootnoteText"/>
      </w:pPr>
      <w:r>
        <w:rPr>
          <w:rStyle w:val="FootnoteReference"/>
        </w:rPr>
        <w:footnoteRef/>
      </w:r>
      <w:r>
        <w:t xml:space="preserve"> Cross-references for "Sadducees": Matt 3:7-8; Matt 16:6; Matt 16:11; Matt 22:23; Mark 12:18; Luke 20:27; Acts 4:1; Acts 5:17; Acts 23:6-8.</w:t>
      </w:r>
    </w:p>
  </w:footnote>
  <w:footnote w:id="1348">
    <w:p>
      <w:pPr>
        <w:pStyle w:val="FootnoteText"/>
      </w:pPr>
      <w:r>
        <w:rPr>
          <w:rStyle w:val="FootnoteReference"/>
        </w:rPr>
        <w:footnoteRef/>
      </w:r>
      <w:r>
        <w:t xml:space="preserve"> Cross-references for "When": Luke 12:54-56.</w:t>
      </w:r>
    </w:p>
  </w:footnote>
  <w:footnote w:id="1349">
    <w:p>
      <w:pPr>
        <w:pStyle w:val="FootnoteText"/>
      </w:pPr>
      <w:r>
        <w:rPr>
          <w:rStyle w:val="FootnoteReference"/>
        </w:rPr>
        <w:footnoteRef/>
      </w:r>
      <w:r>
        <w:t xml:space="preserve"> Cross-references for "the signs": 1Chr 12:32; Matt 4:23; Matt 11:5.</w:t>
      </w:r>
    </w:p>
  </w:footnote>
  <w:footnote w:id="1350">
    <w:p>
      <w:pPr>
        <w:pStyle w:val="FootnoteText"/>
      </w:pPr>
      <w:r>
        <w:rPr>
          <w:rStyle w:val="FootnoteReference"/>
        </w:rPr>
        <w:footnoteRef/>
      </w:r>
      <w:r>
        <w:t xml:space="preserve"> Cross-references for "O ye": Matt 7:5; Matt 15:7; Matt 22:18; Matt 23:13; Luke 11:44; Luke 13:15.</w:t>
      </w:r>
    </w:p>
  </w:footnote>
  <w:footnote w:id="1351">
    <w:p>
      <w:pPr>
        <w:pStyle w:val="FootnoteText"/>
      </w:pPr>
      <w:r>
        <w:rPr>
          <w:rStyle w:val="FootnoteReference"/>
        </w:rPr>
        <w:footnoteRef/>
      </w:r>
      <w:r>
        <w:t xml:space="preserve"> Cross-references for "wicked": Matt 12:39-40; Mark 8:12; Mark 8:38; Acts 2:40.</w:t>
      </w:r>
    </w:p>
  </w:footnote>
  <w:footnote w:id="13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3">
    <w:p>
      <w:pPr>
        <w:pStyle w:val="FootnoteText"/>
      </w:pPr>
      <w:r>
        <w:rPr>
          <w:rStyle w:val="FootnoteReference"/>
        </w:rPr>
        <w:footnoteRef/>
      </w:r>
      <w:r>
        <w:t xml:space="preserve"> Cross-references for "And he": Gen 6:3; Hos 4:17; Hos 9:12; Matt 15:14; Mark 5:17-18; Acts 18:6.</w:t>
      </w:r>
    </w:p>
  </w:footnote>
  <w:footnote w:id="1354">
    <w:p>
      <w:pPr>
        <w:pStyle w:val="FootnoteText"/>
      </w:pPr>
      <w:r>
        <w:rPr>
          <w:rStyle w:val="FootnoteReference"/>
        </w:rPr>
        <w:footnoteRef/>
      </w:r>
      <w:r>
        <w:t xml:space="preserve"> Cross-references: Jonah 1:17; Luke 11:29-30.</w:t>
      </w:r>
    </w:p>
  </w:footnote>
  <w:footnote w:id="1355">
    <w:p>
      <w:pPr>
        <w:pStyle w:val="FootnoteText"/>
      </w:pPr>
      <w:r>
        <w:rPr>
          <w:rStyle w:val="FootnoteReference"/>
        </w:rPr>
        <w:footnoteRef/>
      </w:r>
      <w:r>
        <w:t xml:space="preserve"> Cross-references: Matt 15:39; Mark 8:13-14.</w:t>
      </w:r>
    </w:p>
  </w:footnote>
  <w:footnote w:id="1356">
    <w:p>
      <w:pPr>
        <w:pStyle w:val="FootnoteText"/>
      </w:pPr>
      <w:r>
        <w:rPr>
          <w:rStyle w:val="FootnoteReference"/>
        </w:rPr>
        <w:footnoteRef/>
      </w:r>
      <w:r>
        <w:t xml:space="preserve"> Name meaning: Jesus (Yeshua) — Yahweh saves. He will save His people from their sins.</w:t>
      </w:r>
    </w:p>
  </w:footnote>
  <w:footnote w:id="1357">
    <w:p>
      <w:pPr>
        <w:pStyle w:val="FootnoteText"/>
      </w:pPr>
      <w:r>
        <w:rPr>
          <w:rStyle w:val="FootnoteReference"/>
        </w:rPr>
        <w:footnoteRef/>
      </w:r>
      <w:r>
        <w:t xml:space="preserve"> Cross-references for "Take": Luke 12:15.</w:t>
      </w:r>
    </w:p>
  </w:footnote>
  <w:footnote w:id="1358">
    <w:p>
      <w:pPr>
        <w:pStyle w:val="FootnoteText"/>
      </w:pPr>
      <w:r>
        <w:rPr>
          <w:rStyle w:val="FootnoteReference"/>
        </w:rPr>
        <w:footnoteRef/>
      </w:r>
      <w:r>
        <w:t xml:space="preserve"> Cross-references for "the leaven": Exod 12:15-19; Lev 2:11; Matt 16:12; Mark 8:15; Luke 12:1; 1Cor 5:6-8; Gal 5:9; 2Tim 2:16-17.</w:t>
      </w:r>
    </w:p>
  </w:footnote>
  <w:footnote w:id="1359">
    <w:p>
      <w:pPr>
        <w:pStyle w:val="FootnoteText"/>
      </w:pPr>
      <w:r>
        <w:rPr>
          <w:rStyle w:val="FootnoteReference"/>
        </w:rPr>
        <w:footnoteRef/>
      </w:r>
      <w:r>
        <w:t xml:space="preserve"> Cross-references for "the Pharisees": Matt 16:1.</w:t>
      </w:r>
    </w:p>
  </w:footnote>
  <w:footnote w:id="1360">
    <w:p>
      <w:pPr>
        <w:pStyle w:val="FootnoteText"/>
      </w:pPr>
      <w:r>
        <w:rPr>
          <w:rStyle w:val="FootnoteReference"/>
        </w:rPr>
        <w:footnoteRef/>
      </w:r>
      <w:r>
        <w:t xml:space="preserve"> Cross-references for "It is": Matt 15:16-18; Acts 10:14.</w:t>
      </w:r>
    </w:p>
  </w:footnote>
  <w:footnote w:id="1361">
    <w:p>
      <w:pPr>
        <w:pStyle w:val="FootnoteText"/>
      </w:pPr>
      <w:r>
        <w:rPr>
          <w:rStyle w:val="FootnoteReference"/>
        </w:rPr>
        <w:footnoteRef/>
      </w:r>
      <w:r>
        <w:t xml:space="preserve"> Cross-references: Mark 8:16-18; Mark 9:10; Luke 9:46.</w:t>
      </w:r>
    </w:p>
  </w:footnote>
  <w:footnote w:id="1362">
    <w:p>
      <w:pPr>
        <w:pStyle w:val="FootnoteText"/>
      </w:pPr>
      <w:r>
        <w:rPr>
          <w:rStyle w:val="FootnoteReference"/>
        </w:rPr>
        <w:footnoteRef/>
      </w:r>
      <w:r>
        <w:t xml:space="preserve"> Cross-references for "when": John 2:24-25; John 16:30; Heb 4:13; Rev 2:23.</w:t>
      </w:r>
    </w:p>
  </w:footnote>
  <w:footnote w:id="1363">
    <w:p>
      <w:pPr>
        <w:pStyle w:val="FootnoteText"/>
      </w:pPr>
      <w:r>
        <w:rPr>
          <w:rStyle w:val="FootnoteReference"/>
        </w:rPr>
        <w:footnoteRef/>
      </w:r>
      <w:r>
        <w:t xml:space="preserve"> Cross-references for "O ye": Matt 6:30; Matt 8:26; Matt 14:31; Mark 16:14.</w:t>
      </w:r>
    </w:p>
  </w:footnote>
  <w:footnote w:id="1364">
    <w:p>
      <w:pPr>
        <w:pStyle w:val="FootnoteText"/>
      </w:pPr>
      <w:r>
        <w:rPr>
          <w:rStyle w:val="FootnoteReference"/>
        </w:rPr>
        <w:footnoteRef/>
      </w:r>
      <w:r>
        <w:t xml:space="preserve"> Cross-references for "the five loaves": Matt 14:17-21; Mark 6:38-44; Luke 9:13-17; John 6:9-13.</w:t>
      </w:r>
    </w:p>
  </w:footnote>
  <w:footnote w:id="1365">
    <w:p>
      <w:pPr>
        <w:pStyle w:val="FootnoteText"/>
      </w:pPr>
      <w:r>
        <w:rPr>
          <w:rStyle w:val="FootnoteReference"/>
        </w:rPr>
        <w:footnoteRef/>
      </w:r>
      <w:r>
        <w:t xml:space="preserve"> Cross-references for "ye not": Matt 15:16-17; Mark 7:18; Luke 24:25-27; Rev 3:19.</w:t>
      </w:r>
    </w:p>
  </w:footnote>
  <w:footnote w:id="1366">
    <w:p>
      <w:pPr>
        <w:pStyle w:val="FootnoteText"/>
      </w:pPr>
      <w:r>
        <w:rPr>
          <w:rStyle w:val="FootnoteReference"/>
        </w:rPr>
        <w:footnoteRef/>
      </w:r>
      <w:r>
        <w:t xml:space="preserve"> Cross-references: Matt 15:34; Matt 15:38; Mark 8:5-9; Mark 8:17-21.</w:t>
      </w:r>
    </w:p>
  </w:footnote>
  <w:footnote w:id="1367">
    <w:p>
      <w:pPr>
        <w:pStyle w:val="FootnoteText"/>
      </w:pPr>
      <w:r>
        <w:rPr>
          <w:rStyle w:val="FootnoteReference"/>
        </w:rPr>
        <w:footnoteRef/>
      </w:r>
      <w:r>
        <w:t xml:space="preserve"> Cross-references: Mark 4:40; Mark 8:21; Luke 12:56; John 8:43.</w:t>
      </w:r>
    </w:p>
  </w:footnote>
  <w:footnote w:id="1368">
    <w:p>
      <w:pPr>
        <w:pStyle w:val="FootnoteText"/>
      </w:pPr>
      <w:r>
        <w:rPr>
          <w:rStyle w:val="FootnoteReference"/>
        </w:rPr>
        <w:footnoteRef/>
      </w:r>
      <w:r>
        <w:t xml:space="preserve"> Cross-references: Matt 15:4-9; Matt 23:13-28; Acts 23:8.</w:t>
      </w:r>
    </w:p>
  </w:footnote>
  <w:footnote w:id="1369">
    <w:p>
      <w:pPr>
        <w:pStyle w:val="FootnoteText"/>
      </w:pPr>
      <w:r>
        <w:rPr>
          <w:rStyle w:val="FootnoteReference"/>
        </w:rPr>
        <w:footnoteRef/>
      </w:r>
      <w:r>
        <w:t xml:space="preserve"> Cross-references for "came": Matt 15:21; Acts 10:38.</w:t>
      </w:r>
    </w:p>
  </w:footnote>
  <w:footnote w:id="13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2">
    <w:p>
      <w:pPr>
        <w:pStyle w:val="FootnoteText"/>
      </w:pPr>
      <w:r>
        <w:rPr>
          <w:rStyle w:val="FootnoteReference"/>
        </w:rPr>
        <w:footnoteRef/>
      </w:r>
      <w:r>
        <w:t xml:space="preserve"> Cross-references for "Whom": Luke 9:18-20.</w:t>
      </w:r>
    </w:p>
  </w:footnote>
  <w:footnote w:id="1373">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4">
    <w:p>
      <w:pPr>
        <w:pStyle w:val="FootnoteText"/>
      </w:pPr>
      <w:r>
        <w:rPr>
          <w:rStyle w:val="FootnoteReference"/>
        </w:rPr>
        <w:footnoteRef/>
      </w:r>
      <w:r>
        <w:t xml:space="preserve"> Cross-references for "Caesarea Philippi": Mark 8:27.</w:t>
      </w:r>
    </w:p>
  </w:footnote>
  <w:footnote w:id="1375">
    <w:p>
      <w:pPr>
        <w:pStyle w:val="FootnoteText"/>
      </w:pPr>
      <w:r>
        <w:rPr>
          <w:rStyle w:val="FootnoteReference"/>
        </w:rPr>
        <w:footnoteRef/>
      </w:r>
      <w:r>
        <w:t xml:space="preserve"> Name meaning: John (Yochanan) — Yahweh is gracious. Forerunner of Jesus; proclaimed God’s grace.</w:t>
      </w:r>
    </w:p>
  </w:footnote>
  <w:footnote w:id="137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7">
    <w:p>
      <w:pPr>
        <w:pStyle w:val="FootnoteText"/>
      </w:pPr>
      <w:r>
        <w:rPr>
          <w:rStyle w:val="FootnoteReference"/>
        </w:rPr>
        <w:footnoteRef/>
      </w:r>
      <w:r>
        <w:t xml:space="preserve"> Name meaning: John the Baptist (Yochanan) — Yahweh is gracious. Prepared the way with grace.</w:t>
      </w:r>
    </w:p>
  </w:footnote>
  <w:footnote w:id="1378">
    <w:p>
      <w:pPr>
        <w:pStyle w:val="FootnoteText"/>
      </w:pPr>
      <w:r>
        <w:rPr>
          <w:rStyle w:val="FootnoteReference"/>
        </w:rPr>
        <w:footnoteRef/>
      </w:r>
      <w:r>
        <w:t xml:space="preserve"> Cross-references for "John": Matt 14:2; Mark 8:28.</w:t>
      </w:r>
    </w:p>
  </w:footnote>
  <w:footnote w:id="1379">
    <w:p>
      <w:pPr>
        <w:pStyle w:val="FootnoteText"/>
      </w:pPr>
      <w:r>
        <w:rPr>
          <w:rStyle w:val="FootnoteReference"/>
        </w:rPr>
        <w:footnoteRef/>
      </w:r>
      <w:r>
        <w:t xml:space="preserve"> Cross-references for "Elias": Mal 4:5; Mark 6:15; Luke 9:18-19; John 7:12; John 7:40-41; John 9:17.</w:t>
      </w:r>
    </w:p>
  </w:footnote>
  <w:footnote w:id="1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81">
    <w:p>
      <w:pPr>
        <w:pStyle w:val="FootnoteText"/>
      </w:pPr>
      <w:r>
        <w:rPr>
          <w:rStyle w:val="FootnoteReference"/>
        </w:rPr>
        <w:footnoteRef/>
      </w:r>
      <w:r>
        <w:t xml:space="preserve"> Cross-references: Matt 13:11; Mark 8:29; Luke 9:20.</w:t>
      </w:r>
    </w:p>
  </w:footnote>
  <w:footnote w:id="13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3">
    <w:p>
      <w:pPr>
        <w:pStyle w:val="FootnoteText"/>
      </w:pPr>
      <w:r>
        <w:rPr>
          <w:rStyle w:val="FootnoteReference"/>
        </w:rPr>
        <w:footnoteRef/>
      </w:r>
      <w:r>
        <w:t xml:space="preserve"> Name meaning: Peter (Kepha; Petros) — Rock; stone. The rock-like apostle.</w:t>
      </w:r>
    </w:p>
  </w:footnote>
  <w:footnote w:id="13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5">
    <w:p>
      <w:pPr>
        <w:pStyle w:val="FootnoteText"/>
      </w:pPr>
      <w:r>
        <w:rPr>
          <w:rStyle w:val="FootnoteReference"/>
        </w:rPr>
        <w:footnoteRef/>
      </w:r>
      <w:r>
        <w:t xml:space="preserve"> Cross-references for "the living": Deut 5:26; Ps 42:2; Dan 6:26; Acts 14:15; 1Thess 1:9.</w:t>
      </w:r>
    </w:p>
  </w:footnote>
  <w:footnote w:id="1386">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7">
    <w:p>
      <w:pPr>
        <w:pStyle w:val="FootnoteText"/>
      </w:pPr>
      <w:r>
        <w:rPr>
          <w:rStyle w:val="FootnoteReference"/>
        </w:rPr>
        <w:footnoteRef/>
      </w:r>
      <w:r>
        <w:t xml:space="preserve"> Cross-references for "Blessed": Matt 5:3-11; Matt 13:16-17; Luke 10:23-24; Luke 22:32; 1Pet 1:3-5; 1Pet 5:1.</w:t>
      </w:r>
    </w:p>
  </w:footnote>
  <w:footnote w:id="1388">
    <w:p>
      <w:pPr>
        <w:pStyle w:val="FootnoteText"/>
      </w:pPr>
      <w:r>
        <w:rPr>
          <w:rStyle w:val="FootnoteReference"/>
        </w:rPr>
        <w:footnoteRef/>
      </w:r>
      <w:r>
        <w:t xml:space="preserve"> Cross-references for "Simon": John 1:42; John 21:15-17.</w:t>
      </w:r>
    </w:p>
  </w:footnote>
  <w:footnote w:id="1389">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0">
    <w:p>
      <w:pPr>
        <w:pStyle w:val="FootnoteText"/>
      </w:pPr>
      <w:r>
        <w:rPr>
          <w:rStyle w:val="FootnoteReference"/>
        </w:rPr>
        <w:footnoteRef/>
      </w:r>
      <w:r>
        <w:t xml:space="preserve"> Cross-references: Gal 1:11-12; Gal 1:16.</w:t>
      </w:r>
    </w:p>
  </w:footnote>
  <w:footnote w:id="1391">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2">
    <w:p>
      <w:pPr>
        <w:pStyle w:val="FootnoteText"/>
      </w:pPr>
      <w:r>
        <w:rPr>
          <w:rStyle w:val="FootnoteReference"/>
        </w:rPr>
        <w:footnoteRef/>
      </w:r>
      <w:r>
        <w:t xml:space="preserve"> Cross-references for "upon": Isa 28:16; 1Cor 3:10-11; Eph 2:19-22; Rev 21:14.</w:t>
      </w:r>
    </w:p>
  </w:footnote>
  <w:footnote w:id="1393">
    <w:p>
      <w:pPr>
        <w:pStyle w:val="FootnoteText"/>
      </w:pPr>
      <w:r>
        <w:rPr>
          <w:rStyle w:val="FootnoteReference"/>
        </w:rPr>
        <w:footnoteRef/>
      </w:r>
      <w:r>
        <w:t xml:space="preserve"> Cross-references for "I will": Zech 6:12-13; 1Cor 3:9; Heb 3:3-4.</w:t>
      </w:r>
    </w:p>
  </w:footnote>
  <w:footnote w:id="1394">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5">
    <w:p>
      <w:pPr>
        <w:pStyle w:val="FootnoteText"/>
      </w:pPr>
      <w:r>
        <w:rPr>
          <w:rStyle w:val="FootnoteReference"/>
        </w:rPr>
        <w:footnoteRef/>
      </w:r>
      <w:r>
        <w:t xml:space="preserve"> Cross-references for "and the": Gen 22:17; 2Sam 18:4; Job 38:17; Ps 9:13; Ps 69:12; Ps 107:18; Ps 127:5; Prov 24:7; Isa 28:6; Isa 38:10; 1Cor 15:55.</w:t>
      </w:r>
    </w:p>
  </w:footnote>
  <w:footnote w:id="1396">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7">
    <w:p>
      <w:pPr>
        <w:pStyle w:val="FootnoteText"/>
      </w:pPr>
      <w:r>
        <w:rPr>
          <w:rStyle w:val="FootnoteReference"/>
        </w:rPr>
        <w:footnoteRef/>
      </w:r>
      <w:r>
        <w:t xml:space="preserve"> Cross-references for "shall not": Ps 125:1-2; Isa 54:17; John 10:27-30; Rom 8:33-39; Heb 12:28; Rev 11:15; Rev 21:1-4.</w:t>
      </w:r>
    </w:p>
  </w:footnote>
  <w:footnote w:id="1398">
    <w:p>
      <w:pPr>
        <w:pStyle w:val="FootnoteText"/>
      </w:pPr>
      <w:r>
        <w:rPr>
          <w:rStyle w:val="FootnoteReference"/>
        </w:rPr>
        <w:footnoteRef/>
      </w:r>
      <w:r>
        <w:t xml:space="preserve"> Cross-references for "thou": Matt 10:2; John 1:42; Gal 2:9.</w:t>
      </w:r>
    </w:p>
  </w:footnote>
  <w:footnote w:id="1399">
    <w:p>
      <w:pPr>
        <w:pStyle w:val="FootnoteText"/>
      </w:pPr>
      <w:r>
        <w:rPr>
          <w:rStyle w:val="FootnoteReference"/>
        </w:rPr>
        <w:footnoteRef/>
      </w:r>
      <w:r>
        <w:t xml:space="preserve"> Cross-references: Matt 18:17; Acts 2:47; Acts 8:1; Eph 3:10; Eph 5:25-27; Eph 5:32; Col 1:18; 1Tim 3:5; 1Tim 3:15.</w:t>
      </w:r>
    </w:p>
  </w:footnote>
  <w:footnote w:id="1400">
    <w:p>
      <w:pPr>
        <w:pStyle w:val="FootnoteText"/>
      </w:pPr>
      <w:r>
        <w:rPr>
          <w:rStyle w:val="FootnoteReference"/>
        </w:rPr>
        <w:footnoteRef/>
      </w:r>
      <w:r>
        <w:t xml:space="preserve"> Cross-references for "give": Acts 2:14-42; Acts 10:34-43; Acts 15:7.</w:t>
      </w:r>
    </w:p>
  </w:footnote>
  <w:footnote w:id="1401">
    <w:p>
      <w:pPr>
        <w:pStyle w:val="FootnoteText"/>
      </w:pPr>
      <w:r>
        <w:rPr>
          <w:rStyle w:val="FootnoteReference"/>
        </w:rPr>
        <w:footnoteRef/>
      </w:r>
      <w:r>
        <w:t xml:space="preserve"> Cross-references for "the keys": Isa 22:22; Rev 1:18; Rev 3:7; Rev 9:1; Rev 20:1-3.</w:t>
      </w:r>
    </w:p>
  </w:footnote>
  <w:footnote w:id="1402">
    <w:p>
      <w:pPr>
        <w:pStyle w:val="FootnoteText"/>
      </w:pPr>
      <w:r>
        <w:rPr>
          <w:rStyle w:val="FootnoteReference"/>
        </w:rPr>
        <w:footnoteRef/>
      </w:r>
      <w:r>
        <w:t xml:space="preserve"> Cross-references for "and whatsoever": Matt 18:18; John 20:23; 1Cor 5:4-5; 2Cor 2:10; 1Thess 4:8; Rev 11:6.</w:t>
      </w:r>
    </w:p>
  </w:footnote>
  <w:footnote w:id="1403">
    <w:p>
      <w:pPr>
        <w:pStyle w:val="FootnoteText"/>
      </w:pPr>
      <w:r>
        <w:rPr>
          <w:rStyle w:val="FootnoteReference"/>
        </w:rPr>
        <w:footnoteRef/>
      </w:r>
      <w:r>
        <w:t xml:space="preserve"> Cross-references for "charged": Matt 8:4; Matt 17:9; Mark 8:30; Mark 9:9; Luke 9:21; Luke 9:36.</w:t>
      </w:r>
    </w:p>
  </w:footnote>
  <w:footnote w:id="1404">
    <w:p>
      <w:pPr>
        <w:pStyle w:val="FootnoteText"/>
      </w:pPr>
      <w:r>
        <w:rPr>
          <w:rStyle w:val="FootnoteReference"/>
        </w:rPr>
        <w:footnoteRef/>
      </w:r>
      <w:r>
        <w:t xml:space="preserve"> Cross-references for "Jesus": John 1:41; John 1:45; John 20:31; Acts 2:36; 1John 2:22; 1John 5:1.</w:t>
      </w:r>
    </w:p>
  </w:footnote>
  <w:footnote w:id="1405">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7">
    <w:p>
      <w:pPr>
        <w:pStyle w:val="FootnoteText"/>
      </w:pPr>
      <w:r>
        <w:rPr>
          <w:rStyle w:val="FootnoteReference"/>
        </w:rPr>
        <w:footnoteRef/>
      </w:r>
      <w:r>
        <w:t xml:space="preserve"> Cross-references for "chief priests": 1Chr 24:1-19; Neh 12:7; Matt 26:47; Matt 27:12.</w:t>
      </w:r>
    </w:p>
  </w:footnote>
  <w:footnote w:id="1408">
    <w:p>
      <w:pPr>
        <w:pStyle w:val="FootnoteText"/>
      </w:pPr>
      <w:r>
        <w:rPr>
          <w:rStyle w:val="FootnoteReference"/>
        </w:rPr>
        <w:footnoteRef/>
      </w:r>
      <w:r>
        <w:t xml:space="preserve"> Cross-references for "and be": Matt 27:63; John 2:19-21; Acts 2:23-32.</w:t>
      </w:r>
    </w:p>
  </w:footnote>
  <w:footnote w:id="1409">
    <w:p>
      <w:pPr>
        <w:pStyle w:val="FootnoteText"/>
      </w:pPr>
      <w:r>
        <w:rPr>
          <w:rStyle w:val="FootnoteReference"/>
        </w:rPr>
        <w:footnoteRef/>
      </w:r>
      <w:r>
        <w:t xml:space="preserve"> Cross-references for "began": Matt 16:16-17; Matt 26:51-53; Mark 8:32; John 13:6-8.</w:t>
      </w:r>
    </w:p>
  </w:footnote>
  <w:footnote w:id="1410">
    <w:p>
      <w:pPr>
        <w:pStyle w:val="FootnoteText"/>
      </w:pPr>
      <w:r>
        <w:rPr>
          <w:rStyle w:val="FootnoteReference"/>
        </w:rPr>
        <w:footnoteRef/>
      </w:r>
      <w:r>
        <w:t xml:space="preserve"> Cross-references for "Be it far from thee": 1Kgs 22:13; Acts 21:11-13.</w:t>
      </w:r>
    </w:p>
  </w:footnote>
  <w:footnote w:id="14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2">
    <w:p>
      <w:pPr>
        <w:pStyle w:val="FootnoteText"/>
      </w:pPr>
      <w:r>
        <w:rPr>
          <w:rStyle w:val="FootnoteReference"/>
        </w:rPr>
        <w:footnoteRef/>
      </w:r>
      <w:r>
        <w:t xml:space="preserve"> Cross-references: Gen 3:1-6; Gen 3:17; Matt 4:10; Mark 8:33; Luke 4:8; 2Cor 11:14-15.</w:t>
      </w:r>
    </w:p>
  </w:footnote>
  <w:footnote w:id="1413">
    <w:p>
      <w:pPr>
        <w:pStyle w:val="FootnoteText"/>
      </w:pPr>
      <w:r>
        <w:rPr>
          <w:rStyle w:val="FootnoteReference"/>
        </w:rPr>
        <w:footnoteRef/>
      </w:r>
      <w:r>
        <w:t xml:space="preserve"> Cross-references for "Satan": 2Sam 19:22; 1Chr 21:1; Zech 3:1-2; John 6:70.</w:t>
      </w:r>
    </w:p>
  </w:footnote>
  <w:footnote w:id="1414">
    <w:p>
      <w:pPr>
        <w:pStyle w:val="FootnoteText"/>
      </w:pPr>
      <w:r>
        <w:rPr>
          <w:rStyle w:val="FootnoteReference"/>
        </w:rPr>
        <w:footnoteRef/>
      </w:r>
      <w:r>
        <w:t xml:space="preserve"> Cross-references for "thou art": Isa 8:14; Matt 18:7; Rom 14:13; Rom 14:21.</w:t>
      </w:r>
    </w:p>
  </w:footnote>
  <w:footnote w:id="1415">
    <w:p>
      <w:pPr>
        <w:pStyle w:val="FootnoteText"/>
      </w:pPr>
      <w:r>
        <w:rPr>
          <w:rStyle w:val="FootnoteReference"/>
        </w:rPr>
        <w:footnoteRef/>
      </w:r>
      <w:r>
        <w:t xml:space="preserve"> Cross-references for "thou savourest": Mark 8:33; Rom 8:5-8; 1Cor 2:14-15; Phil 3:19; Col 3:2.</w:t>
      </w:r>
    </w:p>
  </w:footnote>
  <w:footnote w:id="1416">
    <w:p>
      <w:pPr>
        <w:pStyle w:val="FootnoteText"/>
      </w:pPr>
      <w:r>
        <w:rPr>
          <w:rStyle w:val="FootnoteReference"/>
        </w:rPr>
        <w:footnoteRef/>
      </w:r>
      <w:r>
        <w:t xml:space="preserve"> Cross-references for "and take": Matt 27:32; Mark 15:21; Luke 23:26; John 19:17; 1Pet 4:1-2.</w:t>
      </w:r>
    </w:p>
  </w:footnote>
  <w:footnote w:id="1417">
    <w:p>
      <w:pPr>
        <w:pStyle w:val="FootnoteText"/>
      </w:pPr>
      <w:r>
        <w:rPr>
          <w:rStyle w:val="FootnoteReference"/>
        </w:rPr>
        <w:footnoteRef/>
      </w:r>
      <w:r>
        <w:t xml:space="preserve"> Cross-references: Matt 10:38; Mark 8:34; Mark 10:21; Luke 9:23-27; Luke 14:27; Acts 14:22; Col 1:24; 1Thess 3:3; 2Tim 3:12; Heb 11:24-26.</w:t>
      </w:r>
    </w:p>
  </w:footnote>
  <w:footnote w:id="1418">
    <w:p>
      <w:pPr>
        <w:pStyle w:val="FootnoteText"/>
      </w:pPr>
      <w:r>
        <w:rPr>
          <w:rStyle w:val="FootnoteReference"/>
        </w:rPr>
        <w:footnoteRef/>
      </w:r>
      <w:r>
        <w:t xml:space="preserve"> Cross-references: Matt 10:39; Mark 8:35; Luke 17:33; John 12:25; Acts 20:23-24; Rev 12:11; Esth 4:14; Esth 4:16.</w:t>
      </w:r>
    </w:p>
  </w:footnote>
  <w:footnote w:id="1419">
    <w:p>
      <w:pPr>
        <w:pStyle w:val="FootnoteText"/>
      </w:pPr>
      <w:r>
        <w:rPr>
          <w:rStyle w:val="FootnoteReference"/>
        </w:rPr>
        <w:footnoteRef/>
      </w:r>
      <w:r>
        <w:t xml:space="preserve"> Cross-references for "what is": Job 2:4; Matt 5:29; Mark 8:36; Luke 9:25.</w:t>
      </w:r>
    </w:p>
  </w:footnote>
  <w:footnote w:id="1420">
    <w:p>
      <w:pPr>
        <w:pStyle w:val="FootnoteText"/>
      </w:pPr>
      <w:r>
        <w:rPr>
          <w:rStyle w:val="FootnoteReference"/>
        </w:rPr>
        <w:footnoteRef/>
      </w:r>
      <w:r>
        <w:t xml:space="preserve"> Cross-references for "gain": Job 27:8; Matt 4:8-9; Luke 12:20; Luke 16:25.</w:t>
      </w:r>
    </w:p>
  </w:footnote>
  <w:footnote w:id="1421">
    <w:p>
      <w:pPr>
        <w:pStyle w:val="FootnoteText"/>
      </w:pPr>
      <w:r>
        <w:rPr>
          <w:rStyle w:val="FootnoteReference"/>
        </w:rPr>
        <w:footnoteRef/>
      </w:r>
      <w:r>
        <w:t xml:space="preserve"> Cross-references: Ps 49:7-8; Mark 8:37.</w:t>
      </w:r>
    </w:p>
  </w:footnote>
  <w:footnote w:id="1422">
    <w:p>
      <w:pPr>
        <w:pStyle w:val="FootnoteText"/>
      </w:pPr>
      <w:r>
        <w:rPr>
          <w:rStyle w:val="FootnoteReference"/>
        </w:rPr>
        <w:footnoteRef/>
      </w:r>
      <w:r>
        <w:t xml:space="preserve"> Cross-references for "the Son": Matt 24:30; Matt 25:31; Matt 26:64; Mark 8:38; Mark 14:62; Luke 9:26; Luke 21:27; Luke 22:69.</w:t>
      </w:r>
    </w:p>
  </w:footnote>
  <w:footnote w:id="1423">
    <w:p>
      <w:pPr>
        <w:pStyle w:val="FootnoteText"/>
      </w:pPr>
      <w:r>
        <w:rPr>
          <w:rStyle w:val="FootnoteReference"/>
        </w:rPr>
        <w:footnoteRef/>
      </w:r>
      <w:r>
        <w:t xml:space="preserve"> Cross-references for "with": Dan 7:10; Zech 14:5; Matt 13:41; Matt 13:49; 2Thess 1:7-10; Jude 1:14.</w:t>
      </w:r>
    </w:p>
  </w:footnote>
  <w:footnote w:id="142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5">
    <w:p>
      <w:pPr>
        <w:pStyle w:val="FootnoteText"/>
      </w:pPr>
      <w:r>
        <w:rPr>
          <w:rStyle w:val="FootnoteReference"/>
        </w:rPr>
        <w:footnoteRef/>
      </w:r>
      <w:r>
        <w:t xml:space="preserve"> Cross-references for "There": Mark 9:1; Luke 9:27.</w:t>
      </w:r>
    </w:p>
  </w:footnote>
  <w:footnote w:id="1426">
    <w:p>
      <w:pPr>
        <w:pStyle w:val="FootnoteText"/>
      </w:pPr>
      <w:r>
        <w:rPr>
          <w:rStyle w:val="FootnoteReference"/>
        </w:rPr>
        <w:footnoteRef/>
      </w:r>
      <w:r>
        <w:t xml:space="preserve"> Cross-references for "taste": Luke 2:26; John 8:52; Heb 2:9.</w:t>
      </w:r>
    </w:p>
  </w:footnote>
  <w:footnote w:id="1427">
    <w:p>
      <w:pPr>
        <w:pStyle w:val="FootnoteText"/>
      </w:pPr>
      <w:r>
        <w:rPr>
          <w:rStyle w:val="FootnoteReference"/>
        </w:rPr>
        <w:footnoteRef/>
      </w:r>
      <w:r>
        <w:t xml:space="preserve"> Cross-references: Matt 10:23; Matt 24:3; Matt 24:27-31; Matt 24:42; Matt 26:64; Mark 13:26; Luke 18:8; Luke 21:27-28.</w:t>
      </w:r>
    </w:p>
  </w:footnote>
  <w:footnote w:id="1428">
    <w:p>
      <w:pPr>
        <w:pStyle w:val="FootnoteText"/>
      </w:pPr>
      <w:r>
        <w:rPr>
          <w:rStyle w:val="FootnoteReference"/>
        </w:rPr>
        <w:footnoteRef/>
      </w:r>
      <w:r>
        <w:t xml:space="preserve"> Cross-references for "after": Mark 9:2-13; Luke 9:28-36.</w:t>
      </w:r>
    </w:p>
  </w:footnote>
  <w:footnote w:id="1429">
    <w:p>
      <w:pPr>
        <w:pStyle w:val="FootnoteText"/>
      </w:pPr>
      <w:r>
        <w:rPr>
          <w:rStyle w:val="FootnoteReference"/>
        </w:rPr>
        <w:footnoteRef/>
      </w:r>
      <w:r>
        <w:t xml:space="preserve"> Name meaning: Jesus (Yeshua) — Yahweh saves. He will save His people from their sins.</w:t>
      </w:r>
    </w:p>
  </w:footnote>
  <w:footnote w:id="1430">
    <w:p>
      <w:pPr>
        <w:pStyle w:val="FootnoteText"/>
      </w:pPr>
      <w:r>
        <w:rPr>
          <w:rStyle w:val="FootnoteReference"/>
        </w:rPr>
        <w:footnoteRef/>
      </w:r>
      <w:r>
        <w:t xml:space="preserve"> Name meaning: Peter (Kepha; Petros) — Rock; stone. The rock-like apostle.</w:t>
      </w:r>
    </w:p>
  </w:footnote>
  <w:footnote w:id="1431">
    <w:p>
      <w:pPr>
        <w:pStyle w:val="FootnoteText"/>
      </w:pPr>
      <w:r>
        <w:rPr>
          <w:rStyle w:val="FootnoteReference"/>
        </w:rPr>
        <w:footnoteRef/>
      </w:r>
      <w:r>
        <w:t xml:space="preserve"> Name meaning: James (Yaaqov) — Supplanter. One of the sons of thunder; later a pillar of the Church.</w:t>
      </w:r>
    </w:p>
  </w:footnote>
  <w:footnote w:id="1432">
    <w:p>
      <w:pPr>
        <w:pStyle w:val="FootnoteText"/>
      </w:pPr>
      <w:r>
        <w:rPr>
          <w:rStyle w:val="FootnoteReference"/>
        </w:rPr>
        <w:footnoteRef/>
      </w:r>
      <w:r>
        <w:t xml:space="preserve"> Name meaning: John (Yochanan) — Yahweh is gracious. Forerunner of Jesus; proclaimed God’s grace.</w:t>
      </w:r>
    </w:p>
  </w:footnote>
  <w:footnote w:id="1433">
    <w:p>
      <w:pPr>
        <w:pStyle w:val="FootnoteText"/>
      </w:pPr>
      <w:r>
        <w:rPr>
          <w:rStyle w:val="FootnoteReference"/>
        </w:rPr>
        <w:footnoteRef/>
      </w:r>
      <w:r>
        <w:t xml:space="preserve"> Cross-references for "Peter": Matt 26:37; Mark 5:37; Luke 8:51; 2Cor 13:1.</w:t>
      </w:r>
    </w:p>
  </w:footnote>
  <w:footnote w:id="1434">
    <w:p>
      <w:pPr>
        <w:pStyle w:val="FootnoteText"/>
      </w:pPr>
      <w:r>
        <w:rPr>
          <w:rStyle w:val="FootnoteReference"/>
        </w:rPr>
        <w:footnoteRef/>
      </w:r>
      <w:r>
        <w:t xml:space="preserve"> Cross-references for "an high": 2Pet 1:18.</w:t>
      </w:r>
    </w:p>
  </w:footnote>
  <w:footnote w:id="1435">
    <w:p>
      <w:pPr>
        <w:pStyle w:val="FootnoteText"/>
      </w:pPr>
      <w:r>
        <w:rPr>
          <w:rStyle w:val="FootnoteReference"/>
        </w:rPr>
        <w:footnoteRef/>
      </w:r>
      <w:r>
        <w:t xml:space="preserve"> Cross-references for "transfigured": Luke 9:29; Rom 12:2; Phil 2:6-7.</w:t>
      </w:r>
    </w:p>
  </w:footnote>
  <w:footnote w:id="1436">
    <w:p>
      <w:pPr>
        <w:pStyle w:val="FootnoteText"/>
      </w:pPr>
      <w:r>
        <w:rPr>
          <w:rStyle w:val="FootnoteReference"/>
        </w:rPr>
        <w:footnoteRef/>
      </w:r>
      <w:r>
        <w:t xml:space="preserve"> Cross-references for "his face": Exod 34:29-35; Matt 28:3; John 1:14; John 17:24; Acts 26:13-15; Rev 1:13-17; Rev 10:1; Rev 19:12-13; Rev 20:11.</w:t>
      </w:r>
    </w:p>
  </w:footnote>
  <w:footnote w:id="1437">
    <w:p>
      <w:pPr>
        <w:pStyle w:val="FootnoteText"/>
      </w:pPr>
      <w:r>
        <w:rPr>
          <w:rStyle w:val="FootnoteReference"/>
        </w:rPr>
        <w:footnoteRef/>
      </w:r>
      <w:r>
        <w:t xml:space="preserve"> Cross-references for "raiment": Ps 104:2; Mark 9:3.</w:t>
      </w:r>
    </w:p>
  </w:footnote>
  <w:footnote w:id="14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0">
    <w:p>
      <w:pPr>
        <w:pStyle w:val="FootnoteText"/>
      </w:pPr>
      <w:r>
        <w:rPr>
          <w:rStyle w:val="FootnoteReference"/>
        </w:rPr>
        <w:footnoteRef/>
      </w:r>
      <w:r>
        <w:t xml:space="preserve"> Cross-references for "behold": Mark 9:4; Luke 9:30-31.</w:t>
      </w:r>
    </w:p>
  </w:footnote>
  <w:footnote w:id="1441">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2">
    <w:p>
      <w:pPr>
        <w:pStyle w:val="FootnoteText"/>
      </w:pPr>
      <w:r>
        <w:rPr>
          <w:rStyle w:val="FootnoteReference"/>
        </w:rPr>
        <w:footnoteRef/>
      </w:r>
      <w:r>
        <w:t xml:space="preserve"> Cross-references for "Elias": 1Kgs 17:1; 1Kgs 18:36-40; 2Kgs 2:11-14; Mal 4:5; Matt 17:10-13; Luke 1:17; Luke 9:33; Luke 16:16.</w:t>
      </w:r>
    </w:p>
  </w:footnote>
  <w:footnote w:id="1443">
    <w:p>
      <w:pPr>
        <w:pStyle w:val="FootnoteText"/>
      </w:pPr>
      <w:r>
        <w:rPr>
          <w:rStyle w:val="FootnoteReference"/>
        </w:rPr>
        <w:footnoteRef/>
      </w:r>
      <w:r>
        <w:t xml:space="preserve"> Cross-references for "answered": Mark 9:5-6; Luke 9:33.</w:t>
      </w:r>
    </w:p>
  </w:footnote>
  <w:footnote w:id="1444">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5">
    <w:p>
      <w:pPr>
        <w:pStyle w:val="FootnoteText"/>
      </w:pPr>
      <w:r>
        <w:rPr>
          <w:rStyle w:val="FootnoteReference"/>
        </w:rPr>
        <w:footnoteRef/>
      </w:r>
      <w:r>
        <w:t xml:space="preserve"> Cross-references for "a voice": Exod 19:19; Deut 4:11-12; Deut 5:22; Job 38:1; Ps 81:7; John 5:37; John 12:28-30; Acts 9:3-6.</w:t>
      </w:r>
    </w:p>
  </w:footnote>
  <w:footnote w:id="1446">
    <w:p>
      <w:pPr>
        <w:pStyle w:val="FootnoteText"/>
      </w:pPr>
      <w:r>
        <w:rPr>
          <w:rStyle w:val="FootnoteReference"/>
        </w:rPr>
        <w:footnoteRef/>
      </w:r>
      <w:r>
        <w:t xml:space="preserve"> Cross-references for "This": Matt 3:17; Mark 1:11; Mark 9:7; Luke 3:22; Luke 9:35; John 3:16; John 3:35; John 5:20-23; Eph 1:6; Col 1:13; 2Pet 1:16-17.</w:t>
      </w:r>
    </w:p>
  </w:footnote>
  <w:footnote w:id="1447">
    <w:p>
      <w:pPr>
        <w:pStyle w:val="FootnoteText"/>
      </w:pPr>
      <w:r>
        <w:rPr>
          <w:rStyle w:val="FootnoteReference"/>
        </w:rPr>
        <w:footnoteRef/>
      </w:r>
      <w:r>
        <w:t xml:space="preserve"> Cross-references for "in whom": Isa 42:1; Isa 42:21; Matt 12:18; John 15:9-10.</w:t>
      </w:r>
    </w:p>
  </w:footnote>
  <w:footnote w:id="14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9">
    <w:p>
      <w:pPr>
        <w:pStyle w:val="FootnoteText"/>
      </w:pPr>
      <w:r>
        <w:rPr>
          <w:rStyle w:val="FootnoteReference"/>
        </w:rPr>
        <w:footnoteRef/>
      </w:r>
      <w:r>
        <w:t xml:space="preserve"> Cross-references for "hear": Deut 18:15; Deut 18:19; Acts 3:22-23; Acts 7:37; Heb 1:1-2; Heb 2:1-3; Heb 5:9; Heb 12:25-26.</w:t>
      </w:r>
    </w:p>
  </w:footnote>
  <w:footnote w:id="1450">
    <w:p>
      <w:pPr>
        <w:pStyle w:val="FootnoteText"/>
      </w:pPr>
      <w:r>
        <w:rPr>
          <w:rStyle w:val="FootnoteReference"/>
        </w:rPr>
        <w:footnoteRef/>
      </w:r>
      <w:r>
        <w:t xml:space="preserve"> Cross-references for "behold": Exod 40:34-35; 1Kgs 8:10-12; Ps 18:10-11; Luke 9:34; Acts 1:9; Rev 1:7.</w:t>
      </w:r>
    </w:p>
  </w:footnote>
  <w:footnote w:id="1451">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2">
    <w:p>
      <w:pPr>
        <w:pStyle w:val="FootnoteText"/>
      </w:pPr>
      <w:r>
        <w:rPr>
          <w:rStyle w:val="FootnoteReference"/>
        </w:rPr>
        <w:footnoteRef/>
      </w:r>
      <w:r>
        <w:t xml:space="preserve"> Cross-references for "touched": Dan 8:18; Dan 9:21; Dan 10:10; Dan 10:18; Rev 1:17.</w:t>
      </w:r>
    </w:p>
  </w:footnote>
  <w:footnote w:id="1453">
    <w:p>
      <w:pPr>
        <w:pStyle w:val="FootnoteText"/>
      </w:pPr>
      <w:r>
        <w:rPr>
          <w:rStyle w:val="FootnoteReference"/>
        </w:rPr>
        <w:footnoteRef/>
      </w:r>
      <w:r>
        <w:t xml:space="preserve"> Cross-references for "Arise": Luke 24:5; Acts 9:6.</w:t>
      </w:r>
    </w:p>
  </w:footnote>
  <w:footnote w:id="1454">
    <w:p>
      <w:pPr>
        <w:pStyle w:val="FootnoteText"/>
      </w:pPr>
      <w:r>
        <w:rPr>
          <w:rStyle w:val="FootnoteReference"/>
        </w:rPr>
        <w:footnoteRef/>
      </w:r>
      <w:r>
        <w:t xml:space="preserve"> Cross-references for "they saw": Mark 9:8; Luke 9:36; Acts 12:10-11.</w:t>
      </w:r>
    </w:p>
  </w:footnote>
  <w:footnote w:id="1455">
    <w:p>
      <w:pPr>
        <w:pStyle w:val="FootnoteText"/>
      </w:pPr>
      <w:r>
        <w:rPr>
          <w:rStyle w:val="FootnoteReference"/>
        </w:rPr>
        <w:footnoteRef/>
      </w:r>
      <w:r>
        <w:t xml:space="preserve"> Cross-references for "Jesus": Matt 16:20; Mark 8:30; Mark 9:9-10; Luke 8:56; Luke 9:21-22.</w:t>
      </w:r>
    </w:p>
  </w:footnote>
  <w:footnote w:id="1456">
    <w:p>
      <w:pPr>
        <w:pStyle w:val="FootnoteText"/>
      </w:pPr>
      <w:r>
        <w:rPr>
          <w:rStyle w:val="FootnoteReference"/>
        </w:rPr>
        <w:footnoteRef/>
      </w:r>
      <w:r>
        <w:t xml:space="preserve"> Cross-references for "until": Matt 16:21; Matt 17:23; Luke 18:33-34; Luke 24:46-47.</w:t>
      </w:r>
    </w:p>
  </w:footnote>
  <w:footnote w:id="1457">
    <w:p>
      <w:pPr>
        <w:pStyle w:val="FootnoteText"/>
      </w:pPr>
      <w:r>
        <w:rPr>
          <w:rStyle w:val="FootnoteReference"/>
        </w:rPr>
        <w:footnoteRef/>
      </w:r>
      <w:r>
        <w:t xml:space="preserve"> Cross-references: Mal 4:5-6; Matt 11:14; Matt 17:3-4; Matt 27:47-49; Mark 9:11; John 1:21; John 1:25.</w:t>
      </w:r>
    </w:p>
  </w:footnote>
  <w:footnote w:id="1458">
    <w:p>
      <w:pPr>
        <w:pStyle w:val="FootnoteText"/>
      </w:pPr>
      <w:r>
        <w:rPr>
          <w:rStyle w:val="FootnoteReference"/>
        </w:rPr>
        <w:footnoteRef/>
      </w:r>
      <w:r>
        <w:t xml:space="preserve"> Cross-references for "and restore": Mal 4:6; Luke 1:16-17; Luke 3:3-14; Acts 3:21.</w:t>
      </w:r>
    </w:p>
  </w:footnote>
  <w:footnote w:id="1459">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0">
    <w:p>
      <w:pPr>
        <w:pStyle w:val="FootnoteText"/>
      </w:pPr>
      <w:r>
        <w:rPr>
          <w:rStyle w:val="FootnoteReference"/>
        </w:rPr>
        <w:footnoteRef/>
      </w:r>
      <w:r>
        <w:t xml:space="preserve"> Cross-references for "Likewise": Isa 53:3-12; Matt 16:21; Luke 9:21-25; Acts 2:23; Acts 3:14-15; Acts 4:10.</w:t>
      </w:r>
    </w:p>
  </w:footnote>
  <w:footnote w:id="1461">
    <w:p>
      <w:pPr>
        <w:pStyle w:val="FootnoteText"/>
      </w:pPr>
      <w:r>
        <w:rPr>
          <w:rStyle w:val="FootnoteReference"/>
        </w:rPr>
        <w:footnoteRef/>
      </w:r>
      <w:r>
        <w:t xml:space="preserve"> Cross-references: Matt 11:2; Matt 14:3-10; Mark 6:14-28; Luke 3:19-20; Acts 7:52.</w:t>
      </w:r>
    </w:p>
  </w:footnote>
  <w:footnote w:id="1462">
    <w:p>
      <w:pPr>
        <w:pStyle w:val="FootnoteText"/>
      </w:pPr>
      <w:r>
        <w:rPr>
          <w:rStyle w:val="FootnoteReference"/>
        </w:rPr>
        <w:footnoteRef/>
      </w:r>
      <w:r>
        <w:t xml:space="preserve"> Cross-references for "the disciples": Matt 11:14.</w:t>
      </w:r>
    </w:p>
  </w:footnote>
  <w:footnote w:id="1463">
    <w:p>
      <w:pPr>
        <w:pStyle w:val="FootnoteText"/>
      </w:pPr>
      <w:r>
        <w:rPr>
          <w:rStyle w:val="FootnoteReference"/>
        </w:rPr>
        <w:footnoteRef/>
      </w:r>
      <w:r>
        <w:t xml:space="preserve"> Name meaning: John the Baptist (Yochanan) — Yahweh is gracious. Prepared the way with grace.</w:t>
      </w:r>
    </w:p>
  </w:footnote>
  <w:footnote w:id="1464">
    <w:p>
      <w:pPr>
        <w:pStyle w:val="FootnoteText"/>
      </w:pPr>
      <w:r>
        <w:rPr>
          <w:rStyle w:val="FootnoteReference"/>
        </w:rPr>
        <w:footnoteRef/>
      </w:r>
      <w:r>
        <w:t xml:space="preserve"> Cross-references for "when": Mark 9:14-29; Luke 9:37-43.</w:t>
      </w:r>
    </w:p>
  </w:footnote>
  <w:footnote w:id="1465">
    <w:p>
      <w:pPr>
        <w:pStyle w:val="FootnoteText"/>
      </w:pPr>
      <w:r>
        <w:rPr>
          <w:rStyle w:val="FootnoteReference"/>
        </w:rPr>
        <w:footnoteRef/>
      </w:r>
      <w:r>
        <w:t xml:space="preserve"> Cross-references for "kneeling": Mark 1:40; Mark 10:17; Acts 10:25-26.</w:t>
      </w:r>
    </w:p>
  </w:footnote>
  <w:footnote w:id="1466">
    <w:p>
      <w:pPr>
        <w:pStyle w:val="FootnoteText"/>
      </w:pPr>
      <w:r>
        <w:rPr>
          <w:rStyle w:val="FootnoteReference"/>
        </w:rPr>
        <w:footnoteRef/>
      </w:r>
      <w:r>
        <w:t xml:space="preserve"> Cross-references for "have": Matt 15:22; Mark 5:22-23; Mark 9:22; Luke 9:38-42; John 4:46-47.</w:t>
      </w:r>
    </w:p>
  </w:footnote>
  <w:footnote w:id="1467">
    <w:p>
      <w:pPr>
        <w:pStyle w:val="FootnoteText"/>
      </w:pPr>
      <w:r>
        <w:rPr>
          <w:rStyle w:val="FootnoteReference"/>
        </w:rPr>
        <w:footnoteRef/>
      </w:r>
      <w:r>
        <w:t xml:space="preserve"> Cross-references for "he is": G4582; G4583.</w:t>
      </w:r>
    </w:p>
  </w:footnote>
  <w:footnote w:id="1468">
    <w:p>
      <w:pPr>
        <w:pStyle w:val="FootnoteText"/>
      </w:pPr>
      <w:r>
        <w:rPr>
          <w:rStyle w:val="FootnoteReference"/>
        </w:rPr>
        <w:footnoteRef/>
      </w:r>
      <w:r>
        <w:t xml:space="preserve"> Cross-references: Matt 4:24; Mark 9:17-18; Mark 9:20-22.</w:t>
      </w:r>
    </w:p>
  </w:footnote>
  <w:footnote w:id="1469">
    <w:p>
      <w:pPr>
        <w:pStyle w:val="FootnoteText"/>
      </w:pPr>
      <w:r>
        <w:rPr>
          <w:rStyle w:val="FootnoteReference"/>
        </w:rPr>
        <w:footnoteRef/>
      </w:r>
      <w:r>
        <w:t xml:space="preserve"> Cross-references for "for ofttimes": Job 1:10-19; Job 2:7; Matt 8:31-32; Mark 5:4-5.</w:t>
      </w:r>
    </w:p>
  </w:footnote>
  <w:footnote w:id="1470">
    <w:p>
      <w:pPr>
        <w:pStyle w:val="FootnoteText"/>
      </w:pPr>
      <w:r>
        <w:rPr>
          <w:rStyle w:val="FootnoteReference"/>
        </w:rPr>
        <w:footnoteRef/>
      </w:r>
      <w:r>
        <w:t xml:space="preserve"> Cross-references for "and they": 2Kgs 4:29-31; Matt 17:19-20; Luke 9:40; Acts 3:16; Acts 19:15-16.</w:t>
      </w:r>
    </w:p>
  </w:footnote>
  <w:footnote w:id="1471">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2">
    <w:p>
      <w:pPr>
        <w:pStyle w:val="FootnoteText"/>
      </w:pPr>
      <w:r>
        <w:rPr>
          <w:rStyle w:val="FootnoteReference"/>
        </w:rPr>
        <w:footnoteRef/>
      </w:r>
      <w:r>
        <w:t xml:space="preserve"> Cross-references for "how long shall I be": Exod 10:3; Exod 16:28; Num 14:11; Num 14:27; Ps 95:10; Prov 1:22; Prov 6:9; Jer 4:14; Acts 13:18.</w:t>
      </w:r>
    </w:p>
  </w:footnote>
  <w:footnote w:id="1473">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4">
    <w:p>
      <w:pPr>
        <w:pStyle w:val="FootnoteText"/>
      </w:pPr>
      <w:r>
        <w:rPr>
          <w:rStyle w:val="FootnoteReference"/>
        </w:rPr>
        <w:footnoteRef/>
      </w:r>
      <w:r>
        <w:t xml:space="preserve"> Cross-references for "from": Matt 9:22; Matt 15:28; John 4:52-53.</w:t>
      </w:r>
    </w:p>
  </w:footnote>
  <w:footnote w:id="1475">
    <w:p>
      <w:pPr>
        <w:pStyle w:val="FootnoteText"/>
      </w:pPr>
      <w:r>
        <w:rPr>
          <w:rStyle w:val="FootnoteReference"/>
        </w:rPr>
        <w:footnoteRef/>
      </w:r>
      <w:r>
        <w:t xml:space="preserve"> Cross-references: Mark 4:10; Mark 9:28.</w:t>
      </w:r>
    </w:p>
  </w:footnote>
  <w:footnote w:id="1476">
    <w:p>
      <w:pPr>
        <w:pStyle w:val="FootnoteText"/>
      </w:pPr>
      <w:r>
        <w:rPr>
          <w:rStyle w:val="FootnoteReference"/>
        </w:rPr>
        <w:footnoteRef/>
      </w:r>
      <w:r>
        <w:t xml:space="preserve"> Cross-references for "Because": Matt 14:30-31; Matt 17:17; Heb 3:19.</w:t>
      </w:r>
    </w:p>
  </w:footnote>
  <w:footnote w:id="1477">
    <w:p>
      <w:pPr>
        <w:pStyle w:val="FootnoteText"/>
      </w:pPr>
      <w:r>
        <w:rPr>
          <w:rStyle w:val="FootnoteReference"/>
        </w:rPr>
        <w:footnoteRef/>
      </w:r>
      <w:r>
        <w:t xml:space="preserve"> Cross-references for "a grain": Matt 13:31; Mark 4:31.</w:t>
      </w:r>
    </w:p>
  </w:footnote>
  <w:footnote w:id="1478">
    <w:p>
      <w:pPr>
        <w:pStyle w:val="FootnoteText"/>
      </w:pPr>
      <w:r>
        <w:rPr>
          <w:rStyle w:val="FootnoteReference"/>
        </w:rPr>
        <w:footnoteRef/>
      </w:r>
      <w:r>
        <w:t xml:space="preserve"> Cross-references for "nothing": Mark 9:23; Luke 1:37; Luke 18:27.</w:t>
      </w:r>
    </w:p>
  </w:footnote>
  <w:footnote w:id="1479">
    <w:p>
      <w:pPr>
        <w:pStyle w:val="FootnoteText"/>
      </w:pPr>
      <w:r>
        <w:rPr>
          <w:rStyle w:val="FootnoteReference"/>
        </w:rPr>
        <w:footnoteRef/>
      </w:r>
      <w:r>
        <w:t xml:space="preserve"> Cross-references: Matt 21:21; Mark 11:23; Luke 17:6; 1Cor 12:9; 1Cor 13:2.</w:t>
      </w:r>
    </w:p>
  </w:footnote>
  <w:footnote w:id="1480">
    <w:p>
      <w:pPr>
        <w:pStyle w:val="FootnoteText"/>
      </w:pPr>
      <w:r>
        <w:rPr>
          <w:rStyle w:val="FootnoteReference"/>
        </w:rPr>
        <w:footnoteRef/>
      </w:r>
      <w:r>
        <w:t xml:space="preserve"> Cross-references for "this": Matt 12:45.</w:t>
      </w:r>
    </w:p>
  </w:footnote>
  <w:footnote w:id="1481">
    <w:p>
      <w:pPr>
        <w:pStyle w:val="FootnoteText"/>
      </w:pPr>
      <w:r>
        <w:rPr>
          <w:rStyle w:val="FootnoteReference"/>
        </w:rPr>
        <w:footnoteRef/>
      </w:r>
      <w:r>
        <w:t xml:space="preserve"> Cross-references: 1Kgs 17:20-21; Dan 9:3; Mark 9:29; Acts 13:2-3; Acts 14:23; 1Cor 7:5; 2Cor 11:27; Eph 6:18.</w:t>
      </w:r>
    </w:p>
  </w:footnote>
  <w:footnote w:id="148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4">
    <w:p>
      <w:pPr>
        <w:pStyle w:val="FootnoteText"/>
      </w:pPr>
      <w:r>
        <w:rPr>
          <w:rStyle w:val="FootnoteReference"/>
        </w:rPr>
        <w:footnoteRef/>
      </w:r>
      <w:r>
        <w:t xml:space="preserve"> Cross-references for "betrayed": Matt 24:10; Matt 26:16; Matt 26:46; Acts 7:52; 1Cor 11:23.</w:t>
      </w:r>
    </w:p>
  </w:footnote>
  <w:footnote w:id="1485">
    <w:p>
      <w:pPr>
        <w:pStyle w:val="FootnoteText"/>
      </w:pPr>
      <w:r>
        <w:rPr>
          <w:rStyle w:val="FootnoteReference"/>
        </w:rPr>
        <w:footnoteRef/>
      </w:r>
      <w:r>
        <w:t xml:space="preserve"> Cross-references for "they shall": Ps 22:15; Ps 22:22-31; Isa 53:7; Isa 53:10-12; Dan 9:26; Zech 13:7.</w:t>
      </w:r>
    </w:p>
  </w:footnote>
  <w:footnote w:id="1486">
    <w:p>
      <w:pPr>
        <w:pStyle w:val="FootnoteText"/>
      </w:pPr>
      <w:r>
        <w:rPr>
          <w:rStyle w:val="FootnoteReference"/>
        </w:rPr>
        <w:footnoteRef/>
      </w:r>
      <w:r>
        <w:t xml:space="preserve"> Cross-references for "the third": Ps 16:10; John 2:19; Acts 2:23-31; 1Cor 15:3-4.</w:t>
      </w:r>
    </w:p>
  </w:footnote>
  <w:footnote w:id="1487">
    <w:p>
      <w:pPr>
        <w:pStyle w:val="FootnoteText"/>
      </w:pPr>
      <w:r>
        <w:rPr>
          <w:rStyle w:val="FootnoteReference"/>
        </w:rPr>
        <w:footnoteRef/>
      </w:r>
      <w:r>
        <w:t xml:space="preserve"> Cross-references for "And they were": John 16:6; John 16:20-22.</w:t>
      </w:r>
    </w:p>
  </w:footnote>
  <w:footnote w:id="1488">
    <w:p>
      <w:pPr>
        <w:pStyle w:val="FootnoteText"/>
      </w:pPr>
      <w:r>
        <w:rPr>
          <w:rStyle w:val="FootnoteReference"/>
        </w:rPr>
        <w:footnoteRef/>
      </w:r>
      <w:r>
        <w:t xml:space="preserve"> Cross-references for "when": Mark 9:33.</w:t>
      </w:r>
    </w:p>
  </w:footnote>
  <w:footnote w:id="14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0">
    <w:p>
      <w:pPr>
        <w:pStyle w:val="FootnoteText"/>
      </w:pPr>
      <w:r>
        <w:rPr>
          <w:rStyle w:val="FootnoteReference"/>
        </w:rPr>
        <w:footnoteRef/>
      </w:r>
      <w:r>
        <w:t xml:space="preserve"> Cross-references for "tribute": Exod 30:13; Exod 38:26.</w:t>
      </w:r>
    </w:p>
  </w:footnote>
  <w:footnote w:id="14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2">
    <w:p>
      <w:pPr>
        <w:pStyle w:val="FootnoteText"/>
      </w:pPr>
      <w:r>
        <w:rPr>
          <w:rStyle w:val="FootnoteReference"/>
        </w:rPr>
        <w:footnoteRef/>
      </w:r>
      <w:r>
        <w:t xml:space="preserve"> Cross-references for "of their": 1Sam 17:25.</w:t>
      </w:r>
    </w:p>
  </w:footnote>
  <w:footnote w:id="1493">
    <w:p>
      <w:pPr>
        <w:pStyle w:val="FootnoteText"/>
      </w:pPr>
      <w:r>
        <w:rPr>
          <w:rStyle w:val="FootnoteReference"/>
        </w:rPr>
        <w:footnoteRef/>
      </w:r>
      <w:r>
        <w:t xml:space="preserve"> Cross-references: Matt 3:15; Matt 22:21; Rom 13:6-7.</w:t>
      </w:r>
    </w:p>
  </w:footnote>
  <w:footnote w:id="1494">
    <w:p>
      <w:pPr>
        <w:pStyle w:val="FootnoteText"/>
      </w:pPr>
      <w:r>
        <w:rPr>
          <w:rStyle w:val="FootnoteReference"/>
        </w:rPr>
        <w:footnoteRef/>
      </w:r>
      <w:r>
        <w:t xml:space="preserve"> Cross-references: Matt 17:17.</w:t>
      </w:r>
    </w:p>
  </w:footnote>
  <w:footnote w:id="1495">
    <w:p>
      <w:pPr>
        <w:pStyle w:val="FootnoteText"/>
      </w:pPr>
      <w:r>
        <w:rPr>
          <w:rStyle w:val="FootnoteReference"/>
        </w:rPr>
        <w:footnoteRef/>
      </w:r>
      <w:r>
        <w:t xml:space="preserve"> Cross-references for "lest": Matt 15:12-14; Rom 14:21; Rom 15:1-3; 1Cor 8:9; 1Cor 8:13; 1Cor 9:19-22; 1Cor 10:32-33; 2Cor 6:3; 1Thess 5:22; Titus 2:7-8.</w:t>
      </w:r>
    </w:p>
  </w:footnote>
  <w:footnote w:id="1496">
    <w:p>
      <w:pPr>
        <w:pStyle w:val="FootnoteText"/>
      </w:pPr>
      <w:r>
        <w:rPr>
          <w:rStyle w:val="FootnoteReference"/>
        </w:rPr>
        <w:footnoteRef/>
      </w:r>
      <w:r>
        <w:t xml:space="preserve"> Cross-references for "and take": Gen 1:28; 1Kgs 17:4; Ps 8:8; Jonah 1:17; Jonah 2:10; Heb 2:7-8.</w:t>
      </w:r>
    </w:p>
  </w:footnote>
  <w:footnote w:id="1497">
    <w:p>
      <w:pPr>
        <w:pStyle w:val="FootnoteText"/>
      </w:pPr>
      <w:r>
        <w:rPr>
          <w:rStyle w:val="FootnoteReference"/>
        </w:rPr>
        <w:footnoteRef/>
      </w:r>
      <w:r>
        <w:t xml:space="preserve"> Cross-references for "that take": 2Cor 8:9; Jas 2:5.</w:t>
      </w:r>
    </w:p>
  </w:footnote>
  <w:footnote w:id="1498">
    <w:p>
      <w:pPr>
        <w:pStyle w:val="FootnoteText"/>
      </w:pPr>
      <w:r>
        <w:rPr>
          <w:rStyle w:val="FootnoteReference"/>
        </w:rPr>
        <w:footnoteRef/>
      </w:r>
      <w:r>
        <w:t xml:space="preserve"> Cross-references for "the same": Mark 9:33-37.</w:t>
      </w:r>
    </w:p>
  </w:footnote>
  <w:footnote w:id="1499">
    <w:p>
      <w:pPr>
        <w:pStyle w:val="FootnoteText"/>
      </w:pPr>
      <w:r>
        <w:rPr>
          <w:rStyle w:val="FootnoteReference"/>
        </w:rPr>
        <w:footnoteRef/>
      </w:r>
      <w:r>
        <w:t xml:space="preserve"> Name meaning: Jesus (Yeshua) — Yahweh saves. He will save His people from their sins.</w:t>
      </w:r>
    </w:p>
  </w:footnote>
  <w:footnote w:id="1500">
    <w:p>
      <w:pPr>
        <w:pStyle w:val="FootnoteText"/>
      </w:pPr>
      <w:r>
        <w:rPr>
          <w:rStyle w:val="FootnoteReference"/>
        </w:rPr>
        <w:footnoteRef/>
      </w:r>
      <w:r>
        <w:t xml:space="preserve"> Cross-references: Matt 20:20-28; Matt 23:11; Mark 9:34; Mark 10:35-45; Luke 9:46-48; Luke 22:24-27; Rom 12:10; Phil 2:3.</w:t>
      </w:r>
    </w:p>
  </w:footnote>
  <w:footnote w:id="1501">
    <w:p>
      <w:pPr>
        <w:pStyle w:val="FootnoteText"/>
      </w:pPr>
      <w:r>
        <w:rPr>
          <w:rStyle w:val="FootnoteReference"/>
        </w:rPr>
        <w:footnoteRef/>
      </w:r>
      <w:r>
        <w:t xml:space="preserve"> Cross-references: Matt 3:2; Matt 5:19-20; Matt 7:21; Mark 10:14-15.</w:t>
      </w:r>
    </w:p>
  </w:footnote>
  <w:footnote w:id="1502">
    <w:p>
      <w:pPr>
        <w:pStyle w:val="FootnoteText"/>
      </w:pPr>
      <w:r>
        <w:rPr>
          <w:rStyle w:val="FootnoteReference"/>
        </w:rPr>
        <w:footnoteRef/>
      </w:r>
      <w:r>
        <w:t xml:space="preserve"> Cross-references: 1Kgs 3:7; Jer 1:7; Matt 19:13-14; Mark 9:36-37.</w:t>
      </w:r>
    </w:p>
  </w:footnote>
  <w:footnote w:id="1503">
    <w:p>
      <w:pPr>
        <w:pStyle w:val="FootnoteText"/>
      </w:pPr>
      <w:r>
        <w:rPr>
          <w:rStyle w:val="FootnoteReference"/>
        </w:rPr>
        <w:footnoteRef/>
      </w:r>
      <w:r>
        <w:t xml:space="preserve"> Cross-references for "Except": Ps 51:10-13; Ps 131:2; Isa 6:10; Matt 13:15; Mark 4:12; Luke 22:32; Acts 3:19; Acts 28:27; Jas 5:19-20.</w:t>
      </w:r>
    </w:p>
  </w:footnote>
  <w:footnote w:id="1504">
    <w:p>
      <w:pPr>
        <w:pStyle w:val="FootnoteText"/>
      </w:pPr>
      <w:r>
        <w:rPr>
          <w:rStyle w:val="FootnoteReference"/>
        </w:rPr>
        <w:footnoteRef/>
      </w:r>
      <w:r>
        <w:t xml:space="preserve"> Cross-references for "and become": Mark 10:14-15; Luke 18:16-17; 1Cor 14:20; 1Pet 2:2.</w:t>
      </w:r>
    </w:p>
  </w:footnote>
  <w:footnote w:id="1505">
    <w:p>
      <w:pPr>
        <w:pStyle w:val="FootnoteText"/>
      </w:pPr>
      <w:r>
        <w:rPr>
          <w:rStyle w:val="FootnoteReference"/>
        </w:rPr>
        <w:footnoteRef/>
      </w:r>
      <w:r>
        <w:t xml:space="preserve"> Cross-references for "enter": Matt 5:20; Matt 19:23; Luke 13:24; John 3:5; Acts 14:22; 2Pet 1:11.</w:t>
      </w:r>
    </w:p>
  </w:footnote>
  <w:footnote w:id="1506">
    <w:p>
      <w:pPr>
        <w:pStyle w:val="FootnoteText"/>
      </w:pPr>
      <w:r>
        <w:rPr>
          <w:rStyle w:val="FootnoteReference"/>
        </w:rPr>
        <w:footnoteRef/>
      </w:r>
      <w:r>
        <w:t xml:space="preserve"> Cross-references for "Verily": Matt 5:18; Matt 6:2; Matt 6:5; Matt 6:16; John 1:51; John 3:3.</w:t>
      </w:r>
    </w:p>
  </w:footnote>
  <w:footnote w:id="1507">
    <w:p>
      <w:pPr>
        <w:pStyle w:val="FootnoteText"/>
      </w:pPr>
      <w:r>
        <w:rPr>
          <w:rStyle w:val="FootnoteReference"/>
        </w:rPr>
        <w:footnoteRef/>
      </w:r>
      <w:r>
        <w:t xml:space="preserve"> Cross-references for "humble": Ps 131:1-2; Isa 57:15; Matt 23:11-12; Luke 14:11; Jas 4:10; 1Pet 5:5.</w:t>
      </w:r>
    </w:p>
  </w:footnote>
  <w:footnote w:id="1508">
    <w:p>
      <w:pPr>
        <w:pStyle w:val="FootnoteText"/>
      </w:pPr>
      <w:r>
        <w:rPr>
          <w:rStyle w:val="FootnoteReference"/>
        </w:rPr>
        <w:footnoteRef/>
      </w:r>
      <w:r>
        <w:t xml:space="preserve"> Cross-references for "greatest": Matt 18:1; Matt 20:26-27; Mark 10:43; Luke 9:48.</w:t>
      </w:r>
    </w:p>
  </w:footnote>
  <w:footnote w:id="1509">
    <w:p>
      <w:pPr>
        <w:pStyle w:val="FootnoteText"/>
      </w:pPr>
      <w:r>
        <w:rPr>
          <w:rStyle w:val="FootnoteReference"/>
        </w:rPr>
        <w:footnoteRef/>
      </w:r>
      <w:r>
        <w:t xml:space="preserve"> Cross-references for "receive": Matt 10:40-42; Matt 25:40; Matt 25:45; Mark 9:41; Luke 9:48; Luke 17:1-2.</w:t>
      </w:r>
    </w:p>
  </w:footnote>
  <w:footnote w:id="1510">
    <w:p>
      <w:pPr>
        <w:pStyle w:val="FootnoteText"/>
      </w:pPr>
      <w:r>
        <w:rPr>
          <w:rStyle w:val="FootnoteReference"/>
        </w:rPr>
        <w:footnoteRef/>
      </w:r>
      <w:r>
        <w:t xml:space="preserve"> Cross-references for "receiveth": Mark 9:37; John 13:20; Gal 4:14.</w:t>
      </w:r>
    </w:p>
  </w:footnote>
  <w:footnote w:id="1511">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2">
    <w:p>
      <w:pPr>
        <w:pStyle w:val="FootnoteText"/>
      </w:pPr>
      <w:r>
        <w:rPr>
          <w:rStyle w:val="FootnoteReference"/>
        </w:rPr>
        <w:footnoteRef/>
      </w:r>
      <w:r>
        <w:t xml:space="preserve"> Cross-references for "little": Zech 13:7; Matt 18:10; Matt 18:14; Luke 17:2.</w:t>
      </w:r>
    </w:p>
  </w:footnote>
  <w:footnote w:id="1513">
    <w:p>
      <w:pPr>
        <w:pStyle w:val="FootnoteText"/>
      </w:pPr>
      <w:r>
        <w:rPr>
          <w:rStyle w:val="FootnoteReference"/>
        </w:rPr>
        <w:footnoteRef/>
      </w:r>
      <w:r>
        <w:t xml:space="preserve"> Cross-references for "that a": G1063; G2671; G2910; G3752; G5099; G5137; G575; G922.</w:t>
      </w:r>
    </w:p>
  </w:footnote>
  <w:footnote w:id="1514">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5">
    <w:p>
      <w:pPr>
        <w:pStyle w:val="FootnoteText"/>
      </w:pPr>
      <w:r>
        <w:rPr>
          <w:rStyle w:val="FootnoteReference"/>
        </w:rPr>
        <w:footnoteRef/>
      </w:r>
      <w:r>
        <w:t xml:space="preserve"> Cross-references: Mark 13:7; Acts 1:16; 1Cor 11:19; 2Thess 2:3-12; 1Tim 4:1-3; 2Tim 3:1-5; 2Tim 4:3-4; Jude 1:4.</w:t>
      </w:r>
    </w:p>
  </w:footnote>
  <w:footnote w:id="1516">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7">
    <w:p>
      <w:pPr>
        <w:pStyle w:val="FootnoteText"/>
      </w:pPr>
      <w:r>
        <w:rPr>
          <w:rStyle w:val="FootnoteReference"/>
        </w:rPr>
        <w:footnoteRef/>
      </w:r>
      <w:r>
        <w:t xml:space="preserve"> Cross-references for "and cast": Isa 2:20-21; Isa 30:22; Ezek 18:31; Rom 13:12; Phil 3:8-9.</w:t>
      </w:r>
    </w:p>
  </w:footnote>
  <w:footnote w:id="1518">
    <w:p>
      <w:pPr>
        <w:pStyle w:val="FootnoteText"/>
      </w:pPr>
      <w:r>
        <w:rPr>
          <w:rStyle w:val="FootnoteReference"/>
        </w:rPr>
        <w:footnoteRef/>
      </w:r>
      <w:r>
        <w:t xml:space="preserve"> Cross-references for "everlasting": Isa 33:14; Matt 25:41; Matt 25:46; Mark 9:48-49; Luke 16:24; 2Thess 1:8-9; Rev 14:10; Rev 20:15; Rev 21:8.</w:t>
      </w:r>
    </w:p>
  </w:footnote>
  <w:footnote w:id="1519">
    <w:p>
      <w:pPr>
        <w:pStyle w:val="FootnoteText"/>
      </w:pPr>
      <w:r>
        <w:rPr>
          <w:rStyle w:val="FootnoteReference"/>
        </w:rPr>
        <w:footnoteRef/>
      </w:r>
      <w:r>
        <w:t xml:space="preserve"> Cross-references: Deut 13:6-8; Matt 5:29-30; Matt 14:3-4; Mark 9:43-48; Luke 14:26-27; Luke 14:33; Luke 18:22-23.</w:t>
      </w:r>
    </w:p>
  </w:footnote>
  <w:footnote w:id="1520">
    <w:p>
      <w:pPr>
        <w:pStyle w:val="FootnoteText"/>
      </w:pPr>
      <w:r>
        <w:rPr>
          <w:rStyle w:val="FootnoteReference"/>
        </w:rPr>
        <w:footnoteRef/>
      </w:r>
      <w:r>
        <w:t xml:space="preserve"> Cross-references for "maimed": Matt 15:30-31.</w:t>
      </w:r>
    </w:p>
  </w:footnote>
  <w:footnote w:id="1521">
    <w:p>
      <w:pPr>
        <w:pStyle w:val="FootnoteText"/>
      </w:pPr>
      <w:r>
        <w:rPr>
          <w:rStyle w:val="FootnoteReference"/>
        </w:rPr>
        <w:footnoteRef/>
      </w:r>
      <w:r>
        <w:t xml:space="preserve"> Cross-references for "to enter": Matt 19:17; Matt 19:23-24; Acts 14:22; Heb 4:11; Rev 21:27.</w:t>
      </w:r>
    </w:p>
  </w:footnote>
  <w:footnote w:id="1522">
    <w:p>
      <w:pPr>
        <w:pStyle w:val="FootnoteText"/>
      </w:pPr>
      <w:r>
        <w:rPr>
          <w:rStyle w:val="FootnoteReference"/>
        </w:rPr>
        <w:footnoteRef/>
      </w:r>
      <w:r>
        <w:t xml:space="preserve"> Cross-references for "rather": Matt 16:26; Luke 9:24-25.</w:t>
      </w:r>
    </w:p>
  </w:footnote>
  <w:footnote w:id="1523">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4">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5">
    <w:p>
      <w:pPr>
        <w:pStyle w:val="FootnoteText"/>
      </w:pPr>
      <w:r>
        <w:rPr>
          <w:rStyle w:val="FootnoteReference"/>
        </w:rPr>
        <w:footnoteRef/>
      </w:r>
      <w:r>
        <w:t xml:space="preserve"> Cross-references for "behold": 2Sam 14:28; 1Kgs 22:19; Ps 17:15; Luke 1:19; Esth 1:14.</w:t>
      </w:r>
    </w:p>
  </w:footnote>
  <w:footnote w:id="1526">
    <w:p>
      <w:pPr>
        <w:pStyle w:val="FootnoteText"/>
      </w:pPr>
      <w:r>
        <w:rPr>
          <w:rStyle w:val="FootnoteReference"/>
        </w:rPr>
        <w:footnoteRef/>
      </w:r>
      <w:r>
        <w:t xml:space="preserve"> Cross-references: Matt 9:12-13; Matt 10:6; Matt 15:24; Luke 9:56; Luke 15:24; Luke 15:32; Luke 19:10; John 3:17; John 10:10; John 12:47; 1Tim 1:15.</w:t>
      </w:r>
    </w:p>
  </w:footnote>
  <w:footnote w:id="1527">
    <w:p>
      <w:pPr>
        <w:pStyle w:val="FootnoteText"/>
      </w:pPr>
      <w:r>
        <w:rPr>
          <w:rStyle w:val="FootnoteReference"/>
        </w:rPr>
        <w:footnoteRef/>
      </w:r>
      <w:r>
        <w:t xml:space="preserve"> Cross-references for "into": 1Kgs 21:17; Ezek 34:6; Ezek 34:12.</w:t>
      </w:r>
    </w:p>
  </w:footnote>
  <w:footnote w:id="1528">
    <w:p>
      <w:pPr>
        <w:pStyle w:val="FootnoteText"/>
      </w:pPr>
      <w:r>
        <w:rPr>
          <w:rStyle w:val="FootnoteReference"/>
        </w:rPr>
        <w:footnoteRef/>
      </w:r>
      <w:r>
        <w:t xml:space="preserve"> Cross-references: Matt 21:28; Matt 22:42; 1Cor 10:15.</w:t>
      </w:r>
    </w:p>
  </w:footnote>
  <w:footnote w:id="1529">
    <w:p>
      <w:pPr>
        <w:pStyle w:val="FootnoteText"/>
      </w:pPr>
      <w:r>
        <w:rPr>
          <w:rStyle w:val="FootnoteReference"/>
        </w:rPr>
        <w:footnoteRef/>
      </w:r>
      <w:r>
        <w:t xml:space="preserve"> Cross-references: Ps 119:176; Isa 53:6; Jer 50:6; Ezek 34:16; Ezek 34:28; Matt 12:11; Luke 15:4-7; John 10:11-21; 1Pet 2:25.</w:t>
      </w:r>
    </w:p>
  </w:footnote>
  <w:footnote w:id="1530">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1">
    <w:p>
      <w:pPr>
        <w:pStyle w:val="FootnoteText"/>
      </w:pPr>
      <w:r>
        <w:rPr>
          <w:rStyle w:val="FootnoteReference"/>
        </w:rPr>
        <w:footnoteRef/>
      </w:r>
      <w:r>
        <w:t xml:space="preserve"> Cross-references for "it is": Luke 12:32; John 6:39-40; John 10:27-30; John 17:12; Rom 8:28-39; Eph 1:5-7; 1Pet 1:3-5.</w:t>
      </w:r>
    </w:p>
  </w:footnote>
  <w:footnote w:id="1532">
    <w:p>
      <w:pPr>
        <w:pStyle w:val="FootnoteText"/>
      </w:pPr>
      <w:r>
        <w:rPr>
          <w:rStyle w:val="FootnoteReference"/>
        </w:rPr>
        <w:footnoteRef/>
      </w:r>
      <w:r>
        <w:t xml:space="preserve"> Cross-references for "your": Matt 5:16; Matt 6:9; Matt 6:32.</w:t>
      </w:r>
    </w:p>
  </w:footnote>
  <w:footnote w:id="1533">
    <w:p>
      <w:pPr>
        <w:pStyle w:val="FootnoteText"/>
      </w:pPr>
      <w:r>
        <w:rPr>
          <w:rStyle w:val="FootnoteReference"/>
        </w:rPr>
        <w:footnoteRef/>
      </w:r>
      <w:r>
        <w:t xml:space="preserve"> Cross-references: Isa 40:11; Zech 13:7; John 21:15; 1Cor 8:11-13; 2Tim 2:10; Heb 12:13; 2Pet 3:9.</w:t>
      </w:r>
    </w:p>
  </w:footnote>
  <w:footnote w:id="1534">
    <w:p>
      <w:pPr>
        <w:pStyle w:val="FootnoteText"/>
      </w:pPr>
      <w:r>
        <w:rPr>
          <w:rStyle w:val="FootnoteReference"/>
        </w:rPr>
        <w:footnoteRef/>
      </w:r>
      <w:r>
        <w:t xml:space="preserve"> Cross-references: Lev 6:2-7; Matt 18:35; Luke 17:3-4; 1Cor 6:6-8; 1Cor 8:12; 2Cor 7:12; Col 3:13; 1Thess 4:6.</w:t>
      </w:r>
    </w:p>
  </w:footnote>
  <w:footnote w:id="1535">
    <w:p>
      <w:pPr>
        <w:pStyle w:val="FootnoteText"/>
      </w:pPr>
      <w:r>
        <w:rPr>
          <w:rStyle w:val="FootnoteReference"/>
        </w:rPr>
        <w:footnoteRef/>
      </w:r>
      <w:r>
        <w:t xml:space="preserve"> Cross-references: Lev 19:17; Ps 141:5; Prov 25:9-10.</w:t>
      </w:r>
    </w:p>
  </w:footnote>
  <w:footnote w:id="1536">
    <w:p>
      <w:pPr>
        <w:pStyle w:val="FootnoteText"/>
      </w:pPr>
      <w:r>
        <w:rPr>
          <w:rStyle w:val="FootnoteReference"/>
        </w:rPr>
        <w:footnoteRef/>
      </w:r>
      <w:r>
        <w:t xml:space="preserve"> Cross-references for "thou hast": Prov 11:30; Rom 12:21; 1Cor 9:19-21; Jas 5:19-20; 1Pet 3:1.</w:t>
      </w:r>
    </w:p>
  </w:footnote>
  <w:footnote w:id="1537">
    <w:p>
      <w:pPr>
        <w:pStyle w:val="FootnoteText"/>
      </w:pPr>
      <w:r>
        <w:rPr>
          <w:rStyle w:val="FootnoteReference"/>
        </w:rPr>
        <w:footnoteRef/>
      </w:r>
      <w:r>
        <w:t xml:space="preserve"> Cross-references for "that in": Num 35:30; Deut 17:6; Deut 19:15; 1Kgs 21:13; John 8:17; 2Cor 13:1; 1Tim 5:19; Heb 10:28; 1John 5:7-8; Rev 11:3.</w:t>
      </w:r>
    </w:p>
  </w:footnote>
  <w:footnote w:id="1538">
    <w:p>
      <w:pPr>
        <w:pStyle w:val="FootnoteText"/>
      </w:pPr>
      <w:r>
        <w:rPr>
          <w:rStyle w:val="FootnoteReference"/>
        </w:rPr>
        <w:footnoteRef/>
      </w:r>
      <w:r>
        <w:t xml:space="preserve"> Cross-references for "tell": Acts 6:1-3; Acts 15:6-7; 1Cor 5:4-5; 1Cor 6:1-4; 2Cor 2:6-7; 3John 1:9-10.</w:t>
      </w:r>
    </w:p>
  </w:footnote>
  <w:footnote w:id="1539">
    <w:p>
      <w:pPr>
        <w:pStyle w:val="FootnoteText"/>
      </w:pPr>
      <w:r>
        <w:rPr>
          <w:rStyle w:val="FootnoteReference"/>
        </w:rPr>
        <w:footnoteRef/>
      </w:r>
      <w:r>
        <w:t xml:space="preserve"> Cross-references: Rom 16:17-18; 1Cor 5:3-5; 1Cor 5:9-13; 2Thess 3:6; 2Thess 3:14-15; 1Tim 6:5; 2John 1:10-11.</w:t>
      </w:r>
    </w:p>
  </w:footnote>
  <w:footnote w:id="1540">
    <w:p>
      <w:pPr>
        <w:pStyle w:val="FootnoteText"/>
      </w:pPr>
      <w:r>
        <w:rPr>
          <w:rStyle w:val="FootnoteReference"/>
        </w:rPr>
        <w:footnoteRef/>
      </w:r>
      <w:r>
        <w:t xml:space="preserve"> Cross-references for "a heathen": Ezra 6:21; Ezek 11:12; Matt 6:7; 2Cor 6:14-17; Eph 4:17-19; Eph 5:11-12.</w:t>
      </w:r>
    </w:p>
  </w:footnote>
  <w:footnote w:id="1541">
    <w:p>
      <w:pPr>
        <w:pStyle w:val="FootnoteText"/>
      </w:pPr>
      <w:r>
        <w:rPr>
          <w:rStyle w:val="FootnoteReference"/>
        </w:rPr>
        <w:footnoteRef/>
      </w:r>
      <w:r>
        <w:t xml:space="preserve"> Cross-references for "a publican": Matt 5:46; Matt 11:19; Matt 21:31-32; Luke 15:1; Luke 18:11; Luke 19:2-3.</w:t>
      </w:r>
    </w:p>
  </w:footnote>
  <w:footnote w:id="1542">
    <w:p>
      <w:pPr>
        <w:pStyle w:val="FootnoteText"/>
      </w:pPr>
      <w:r>
        <w:rPr>
          <w:rStyle w:val="FootnoteReference"/>
        </w:rPr>
        <w:footnoteRef/>
      </w:r>
      <w:r>
        <w:t xml:space="preserve"> Cross-references: Matt 16:19; John 20:23; Acts 15:23-31; 1Cor 5:4-5; 2Cor 2:10; Rev 3:7-8.</w:t>
      </w:r>
    </w:p>
  </w:footnote>
  <w:footnote w:id="1543">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4">
    <w:p>
      <w:pPr>
        <w:pStyle w:val="FootnoteText"/>
      </w:pPr>
      <w:r>
        <w:rPr>
          <w:rStyle w:val="FootnoteReference"/>
        </w:rPr>
        <w:footnoteRef/>
      </w:r>
      <w:r>
        <w:t xml:space="preserve"> Cross-references for "it shall": John 14:13-14; John 16:23.</w:t>
      </w:r>
    </w:p>
  </w:footnote>
  <w:footnote w:id="1545">
    <w:p>
      <w:pPr>
        <w:pStyle w:val="FootnoteText"/>
      </w:pPr>
      <w:r>
        <w:rPr>
          <w:rStyle w:val="FootnoteReference"/>
        </w:rPr>
        <w:footnoteRef/>
      </w:r>
      <w:r>
        <w:t xml:space="preserve"> Cross-references for "there": Exod 20:24; Zech 2:5; Matt 28:20; John 8:58; Rev 1:11-13; Rev 2:1; Rev 21:3.</w:t>
      </w:r>
    </w:p>
  </w:footnote>
  <w:footnote w:id="1546">
    <w:p>
      <w:pPr>
        <w:pStyle w:val="FootnoteText"/>
      </w:pPr>
      <w:r>
        <w:rPr>
          <w:rStyle w:val="FootnoteReference"/>
        </w:rPr>
        <w:footnoteRef/>
      </w:r>
      <w:r>
        <w:t xml:space="preserve"> Cross-references: Gen 49:10; John 20:19; John 20:26; 1Cor 5:4; 1Thess 1:1; Phlm 1:2.</w:t>
      </w:r>
    </w:p>
  </w:footnote>
  <w:footnote w:id="1547">
    <w:p>
      <w:pPr>
        <w:pStyle w:val="FootnoteText"/>
      </w:pPr>
      <w:r>
        <w:rPr>
          <w:rStyle w:val="FootnoteReference"/>
        </w:rPr>
        <w:footnoteRef/>
      </w:r>
      <w:r>
        <w:t xml:space="preserve"> Name meaning: Peter (Kepha; Petros) — Rock; stone. The rock-like apostle.</w:t>
      </w:r>
    </w:p>
  </w:footnote>
  <w:footnote w:id="1548">
    <w:p>
      <w:pPr>
        <w:pStyle w:val="FootnoteText"/>
      </w:pPr>
      <w:r>
        <w:rPr>
          <w:rStyle w:val="FootnoteReference"/>
        </w:rPr>
        <w:footnoteRef/>
      </w:r>
      <w:r>
        <w:t xml:space="preserve"> Cross-references for "till": Matt 18:15; Luke 17:3-4.</w:t>
      </w:r>
    </w:p>
  </w:footnote>
  <w:footnote w:id="1549">
    <w:p>
      <w:pPr>
        <w:pStyle w:val="FootnoteText"/>
      </w:pPr>
      <w:r>
        <w:rPr>
          <w:rStyle w:val="FootnoteReference"/>
        </w:rPr>
        <w:footnoteRef/>
      </w:r>
      <w:r>
        <w:t xml:space="preserve"> Cross-references: Isa 55:7; Mic 7:19; Matt 6:11-12; Matt 6:14-15; Mark 11:25-26; Rom 12:21; Eph 4:26; Eph 4:31-32; Eph 5:1; Col 3:13; 1Tim 2:8.</w:t>
      </w:r>
    </w:p>
  </w:footnote>
  <w:footnote w:id="1550">
    <w:p>
      <w:pPr>
        <w:pStyle w:val="FootnoteText"/>
      </w:pPr>
      <w:r>
        <w:rPr>
          <w:rStyle w:val="FootnoteReference"/>
        </w:rPr>
        <w:footnoteRef/>
      </w:r>
      <w:r>
        <w:t xml:space="preserve"> Cross-references for "which": Matt 25:19-30; Luke 16:1-2; Luke 19:12-27; Rom 14:12; 1Cor 4:5; 2Cor 5:10-11.</w:t>
      </w:r>
    </w:p>
  </w:footnote>
  <w:footnote w:id="1551">
    <w:p>
      <w:pPr>
        <w:pStyle w:val="FootnoteText"/>
      </w:pPr>
      <w:r>
        <w:rPr>
          <w:rStyle w:val="FootnoteReference"/>
        </w:rPr>
        <w:footnoteRef/>
      </w:r>
      <w:r>
        <w:t xml:space="preserve"> Cross-references: Matt 3:2; Matt 13:24; Matt 13:31; Matt 13:33; Matt 13:44-45; Matt 13:47; Matt 13:52; Matt 25:1; Matt 25:14.</w:t>
      </w:r>
    </w:p>
  </w:footnote>
  <w:footnote w:id="1552">
    <w:p>
      <w:pPr>
        <w:pStyle w:val="FootnoteText"/>
      </w:pPr>
      <w:r>
        <w:rPr>
          <w:rStyle w:val="FootnoteReference"/>
        </w:rPr>
        <w:footnoteRef/>
      </w:r>
      <w:r>
        <w:t xml:space="preserve"> Cross-references for "owed": Luke 7:41-42; Luke 13:4; Luke 16:5; Luke 16:7.</w:t>
      </w:r>
    </w:p>
  </w:footnote>
  <w:footnote w:id="1553">
    <w:p>
      <w:pPr>
        <w:pStyle w:val="FootnoteText"/>
      </w:pPr>
      <w:r>
        <w:rPr>
          <w:rStyle w:val="FootnoteReference"/>
        </w:rPr>
        <w:footnoteRef/>
      </w:r>
      <w:r>
        <w:t xml:space="preserve"> Cross-references for "ten thousand": 1Chr 29:7; Ezra 9:6; Ps 38:4; Ps 40:12; Ps 130:3-4; G3461; G5007.</w:t>
      </w:r>
    </w:p>
  </w:footnote>
  <w:footnote w:id="1554">
    <w:p>
      <w:pPr>
        <w:pStyle w:val="FootnoteText"/>
      </w:pPr>
      <w:r>
        <w:rPr>
          <w:rStyle w:val="FootnoteReference"/>
        </w:rPr>
        <w:footnoteRef/>
      </w:r>
      <w:r>
        <w:t xml:space="preserve"> Cross-references for "commanded": Lev 25:39; 2Kgs 4:1; Neh 5:5; Neh 5:8; Isa 50:1.</w:t>
      </w:r>
    </w:p>
  </w:footnote>
  <w:footnote w:id="1555">
    <w:p>
      <w:pPr>
        <w:pStyle w:val="FootnoteText"/>
      </w:pPr>
      <w:r>
        <w:rPr>
          <w:rStyle w:val="FootnoteReference"/>
        </w:rPr>
        <w:footnoteRef/>
      </w:r>
      <w:r>
        <w:t xml:space="preserve"> Cross-references for "have": Matt 18:29; Luke 7:43; Rom 10:3.</w:t>
      </w:r>
    </w:p>
  </w:footnote>
  <w:footnote w:id="1556">
    <w:p>
      <w:pPr>
        <w:pStyle w:val="FootnoteText"/>
      </w:pPr>
      <w:r>
        <w:rPr>
          <w:rStyle w:val="FootnoteReference"/>
        </w:rPr>
        <w:footnoteRef/>
      </w:r>
      <w:r>
        <w:t xml:space="preserve"> Cross-references for "moved": Judg 10:16; Neh 9:17; Ps 78:38; Ps 86:5; Ps 86:15; Ps 145:8; Hos 11:8.</w:t>
      </w:r>
    </w:p>
  </w:footnote>
  <w:footnote w:id="1557">
    <w:p>
      <w:pPr>
        <w:pStyle w:val="FootnoteText"/>
      </w:pPr>
      <w:r>
        <w:rPr>
          <w:rStyle w:val="FootnoteReference"/>
        </w:rPr>
        <w:footnoteRef/>
      </w:r>
      <w:r>
        <w:t xml:space="preserve"> Cross-references for "pence": Matt 20:2.</w:t>
      </w:r>
    </w:p>
  </w:footnote>
  <w:footnote w:id="1558">
    <w:p>
      <w:pPr>
        <w:pStyle w:val="FootnoteText"/>
      </w:pPr>
      <w:r>
        <w:rPr>
          <w:rStyle w:val="FootnoteReference"/>
        </w:rPr>
        <w:footnoteRef/>
      </w:r>
      <w:r>
        <w:t xml:space="preserve"> Cross-references for "and took": Deut 15:2; Neh 5:7; Neh 5:10-11; Neh 10:31; Isa 58:3; Ezek 45:9.</w:t>
      </w:r>
    </w:p>
  </w:footnote>
  <w:footnote w:id="1559">
    <w:p>
      <w:pPr>
        <w:pStyle w:val="FootnoteText"/>
      </w:pPr>
      <w:r>
        <w:rPr>
          <w:rStyle w:val="FootnoteReference"/>
        </w:rPr>
        <w:footnoteRef/>
      </w:r>
      <w:r>
        <w:t xml:space="preserve"> Cross-references for "Have": Matt 6:12; Matt 18:26; Phlm 1:18-19.</w:t>
      </w:r>
    </w:p>
  </w:footnote>
  <w:footnote w:id="1560">
    <w:p>
      <w:pPr>
        <w:pStyle w:val="FootnoteText"/>
      </w:pPr>
      <w:r>
        <w:rPr>
          <w:rStyle w:val="FootnoteReference"/>
        </w:rPr>
        <w:footnoteRef/>
      </w:r>
      <w:r>
        <w:t xml:space="preserve"> Cross-references: 1Kgs 21:27-29; 1Kgs 22:27.</w:t>
      </w:r>
    </w:p>
  </w:footnote>
  <w:footnote w:id="1561">
    <w:p>
      <w:pPr>
        <w:pStyle w:val="FootnoteText"/>
      </w:pPr>
      <w:r>
        <w:rPr>
          <w:rStyle w:val="FootnoteReference"/>
        </w:rPr>
        <w:footnoteRef/>
      </w:r>
      <w:r>
        <w:t xml:space="preserve"> Cross-references for "and came": Gen 37:2; Luke 14:21; Heb 13:17.</w:t>
      </w:r>
    </w:p>
  </w:footnote>
  <w:footnote w:id="1562">
    <w:p>
      <w:pPr>
        <w:pStyle w:val="FootnoteText"/>
      </w:pPr>
      <w:r>
        <w:rPr>
          <w:rStyle w:val="FootnoteReference"/>
        </w:rPr>
        <w:footnoteRef/>
      </w:r>
      <w:r>
        <w:t xml:space="preserve"> Cross-references: Ps 119:136; Ps 119:158; Jer 9:1; Mark 3:5; Luke 19:41; Rom 9:1-3; Rom 12:15; 2Cor 11:21; Heb 13:3.</w:t>
      </w:r>
    </w:p>
  </w:footnote>
  <w:footnote w:id="1563">
    <w:p>
      <w:pPr>
        <w:pStyle w:val="FootnoteText"/>
      </w:pPr>
      <w:r>
        <w:rPr>
          <w:rStyle w:val="FootnoteReference"/>
        </w:rPr>
        <w:footnoteRef/>
      </w:r>
      <w:r>
        <w:t xml:space="preserve"> Cross-references for "O thou": Matt 25:26; Luke 19:22; Rom 3:19.</w:t>
      </w:r>
    </w:p>
  </w:footnote>
  <w:footnote w:id="1564">
    <w:p>
      <w:pPr>
        <w:pStyle w:val="FootnoteText"/>
      </w:pPr>
      <w:r>
        <w:rPr>
          <w:rStyle w:val="FootnoteReference"/>
        </w:rPr>
        <w:footnoteRef/>
      </w:r>
      <w:r>
        <w:t xml:space="preserve"> Cross-references for "even": Matt 5:44-45; Luke 6:35-36; Eph 4:32; Eph 5:1-2; Col 3:13.</w:t>
      </w:r>
    </w:p>
  </w:footnote>
  <w:footnote w:id="1565">
    <w:p>
      <w:pPr>
        <w:pStyle w:val="FootnoteText"/>
      </w:pPr>
      <w:r>
        <w:rPr>
          <w:rStyle w:val="FootnoteReference"/>
        </w:rPr>
        <w:footnoteRef/>
      </w:r>
      <w:r>
        <w:t xml:space="preserve"> Cross-references for "and delivered": Matt 5:25-26; Luke 12:58-59; 2Thess 1:8-9; Rev 14:10-11.</w:t>
      </w:r>
    </w:p>
  </w:footnote>
  <w:footnote w:id="1566">
    <w:p>
      <w:pPr>
        <w:pStyle w:val="FootnoteText"/>
      </w:pPr>
      <w:r>
        <w:rPr>
          <w:rStyle w:val="FootnoteReference"/>
        </w:rPr>
        <w:footnoteRef/>
      </w:r>
      <w:r>
        <w:t xml:space="preserve"> Cross-references for "from": Prov 21:2; Jer 3:10; Zech 7:12; Luke 16:15; Jas 3:14; Jas 4:8; Rev 2:23.</w:t>
      </w:r>
    </w:p>
  </w:footnote>
  <w:footnote w:id="1567">
    <w:p>
      <w:pPr>
        <w:pStyle w:val="FootnoteText"/>
      </w:pPr>
      <w:r>
        <w:rPr>
          <w:rStyle w:val="FootnoteReference"/>
        </w:rPr>
        <w:footnoteRef/>
      </w:r>
      <w:r>
        <w:t xml:space="preserve"> Cross-references: Prov 21:13; Matt 6:12; Matt 6:14-15; Matt 7:1-2; Mark 11:26; Luke 6:37-38; Jas 2:13.</w:t>
      </w:r>
    </w:p>
  </w:footnote>
  <w:footnote w:id="1568">
    <w:p>
      <w:pPr>
        <w:pStyle w:val="FootnoteText"/>
      </w:pPr>
      <w:r>
        <w:rPr>
          <w:rStyle w:val="FootnoteReference"/>
        </w:rPr>
        <w:footnoteRef/>
      </w:r>
      <w:r>
        <w:t xml:space="preserve"> Cross-references for "that when": Mark 10:1; John 10:40.</w:t>
      </w:r>
    </w:p>
  </w:footnote>
  <w:footnote w:id="1569">
    <w:p>
      <w:pPr>
        <w:pStyle w:val="FootnoteText"/>
      </w:pPr>
      <w:r>
        <w:rPr>
          <w:rStyle w:val="FootnoteReference"/>
        </w:rPr>
        <w:footnoteRef/>
      </w:r>
      <w:r>
        <w:t xml:space="preserve"> Name meaning: Jesus (Yeshua) — Yahweh saves. He will save His people from their sins.</w:t>
      </w:r>
    </w:p>
  </w:footnote>
  <w:footnote w:id="1570">
    <w:p>
      <w:pPr>
        <w:pStyle w:val="FootnoteText"/>
      </w:pPr>
      <w:r>
        <w:rPr>
          <w:rStyle w:val="FootnoteReference"/>
        </w:rPr>
        <w:footnoteRef/>
      </w:r>
      <w:r>
        <w:t xml:space="preserve"> Cross-references for "he departed": G4008.</w:t>
      </w:r>
    </w:p>
  </w:footnote>
  <w:footnote w:id="15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7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4">
    <w:p>
      <w:pPr>
        <w:pStyle w:val="FootnoteText"/>
      </w:pPr>
      <w:r>
        <w:rPr>
          <w:rStyle w:val="FootnoteReference"/>
        </w:rPr>
        <w:footnoteRef/>
      </w:r>
      <w:r>
        <w:t xml:space="preserve"> Cross-references: Matt 4:23-25; Matt 9:35-36; Matt 12:15; Matt 14:35-36; Matt 15:30-31; Mark 6:55-56.</w:t>
      </w:r>
    </w:p>
  </w:footnote>
  <w:footnote w:id="15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6">
    <w:p>
      <w:pPr>
        <w:pStyle w:val="FootnoteText"/>
      </w:pPr>
      <w:r>
        <w:rPr>
          <w:rStyle w:val="FootnoteReference"/>
        </w:rPr>
        <w:footnoteRef/>
      </w:r>
      <w:r>
        <w:t xml:space="preserve"> Cross-references for "tempting": Matt 16:1; Matt 22:16-18; Matt 22:35; Mark 10:2; Mark 12:13; Mark 12:15; Luke 11:53-54; John 8:6; Heb 3:9.</w:t>
      </w:r>
    </w:p>
  </w:footnote>
  <w:footnote w:id="1577">
    <w:p>
      <w:pPr>
        <w:pStyle w:val="FootnoteText"/>
      </w:pPr>
      <w:r>
        <w:rPr>
          <w:rStyle w:val="FootnoteReference"/>
        </w:rPr>
        <w:footnoteRef/>
      </w:r>
      <w:r>
        <w:t xml:space="preserve"> Cross-references for "Is it": Mal 2:14-16; Matt 5:31-32.</w:t>
      </w:r>
    </w:p>
  </w:footnote>
  <w:footnote w:id="1578">
    <w:p>
      <w:pPr>
        <w:pStyle w:val="FootnoteText"/>
      </w:pPr>
      <w:r>
        <w:rPr>
          <w:rStyle w:val="FootnoteReference"/>
        </w:rPr>
        <w:footnoteRef/>
      </w:r>
      <w:r>
        <w:t xml:space="preserve"> Cross-references for "Have": Matt 12:3; Matt 21:6; Matt 21:42; Matt 22:31; Mark 2:25; Mark 12:10; Mark 12:26; Luke 6:3; Luke 10:26.</w:t>
      </w:r>
    </w:p>
  </w:footnote>
  <w:footnote w:id="1579">
    <w:p>
      <w:pPr>
        <w:pStyle w:val="FootnoteText"/>
      </w:pPr>
      <w:r>
        <w:rPr>
          <w:rStyle w:val="FootnoteReference"/>
        </w:rPr>
        <w:footnoteRef/>
      </w:r>
      <w:r>
        <w:t xml:space="preserve"> Cross-references for "that": Gen 1:27; Gen 5:2; Mal 2:15.</w:t>
      </w:r>
    </w:p>
  </w:footnote>
  <w:footnote w:id="1580">
    <w:p>
      <w:pPr>
        <w:pStyle w:val="FootnoteText"/>
      </w:pPr>
      <w:r>
        <w:rPr>
          <w:rStyle w:val="FootnoteReference"/>
        </w:rPr>
        <w:footnoteRef/>
      </w:r>
      <w:r>
        <w:t xml:space="preserve"> Cross-references for "said": Gen 2:21-24; Ps 45:10; Mark 10:5-9; Eph 5:31.</w:t>
      </w:r>
    </w:p>
  </w:footnote>
  <w:footnote w:id="1581">
    <w:p>
      <w:pPr>
        <w:pStyle w:val="FootnoteText"/>
      </w:pPr>
      <w:r>
        <w:rPr>
          <w:rStyle w:val="FootnoteReference"/>
        </w:rPr>
        <w:footnoteRef/>
      </w:r>
      <w:r>
        <w:t xml:space="preserve"> Cross-references for "cleave": Gen 34:3; Deut 4:4; Deut 10:20; Deut 11:22; 1Sam 18:1; 2Sam 1:26; 1Kgs 11:2; Ps 63:8; Rom 12:9; G4347.</w:t>
      </w:r>
    </w:p>
  </w:footnote>
  <w:footnote w:id="1582">
    <w:p>
      <w:pPr>
        <w:pStyle w:val="FootnoteText"/>
      </w:pPr>
      <w:r>
        <w:rPr>
          <w:rStyle w:val="FootnoteReference"/>
        </w:rPr>
        <w:footnoteRef/>
      </w:r>
      <w:r>
        <w:t xml:space="preserve"> Cross-references for "and they": 1Cor 6:16; 1Cor 7:2; 1Cor 7:4.</w:t>
      </w:r>
    </w:p>
  </w:footnote>
  <w:footnote w:id="1583">
    <w:p>
      <w:pPr>
        <w:pStyle w:val="FootnoteText"/>
      </w:pPr>
      <w:r>
        <w:rPr>
          <w:rStyle w:val="FootnoteReference"/>
        </w:rPr>
        <w:footnoteRef/>
      </w:r>
      <w:r>
        <w:t xml:space="preserve"> Cross-references: Prov 2:17; Mal 2:14; Mark 10:9; Rom 7:2; 1Cor 7:10-14; Eph 5:28; Heb 13:4.</w:t>
      </w:r>
    </w:p>
  </w:footnote>
  <w:footnote w:id="1584">
    <w:p>
      <w:pPr>
        <w:pStyle w:val="FootnoteText"/>
      </w:pPr>
      <w:r>
        <w:rPr>
          <w:rStyle w:val="FootnoteReference"/>
        </w:rPr>
        <w:footnoteRef/>
      </w:r>
      <w:r>
        <w:t xml:space="preserve"> Cross-references for "hath": G2201.</w:t>
      </w:r>
    </w:p>
  </w:footnote>
  <w:footnote w:id="1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6">
    <w:p>
      <w:pPr>
        <w:pStyle w:val="FootnoteText"/>
      </w:pPr>
      <w:r>
        <w:rPr>
          <w:rStyle w:val="FootnoteReference"/>
        </w:rPr>
        <w:footnoteRef/>
      </w:r>
      <w:r>
        <w:t xml:space="preserve"> Cross-references for "and to": Mal 2:16; Matt 1:19.</w:t>
      </w:r>
    </w:p>
  </w:footnote>
  <w:footnote w:id="1587">
    <w:p>
      <w:pPr>
        <w:pStyle w:val="FootnoteText"/>
      </w:pPr>
      <w:r>
        <w:rPr>
          <w:rStyle w:val="FootnoteReference"/>
        </w:rPr>
        <w:footnoteRef/>
      </w:r>
      <w:r>
        <w:t xml:space="preserve"> Cross-references: Deut 24:1-4; Isa 50:1; Jer 3:8; Matt 5:31; Mark 10:4.</w:t>
      </w:r>
    </w:p>
  </w:footnote>
  <w:footnote w:id="1588">
    <w:p>
      <w:pPr>
        <w:pStyle w:val="FootnoteText"/>
      </w:pPr>
      <w:r>
        <w:rPr>
          <w:rStyle w:val="FootnoteReference"/>
        </w:rPr>
        <w:footnoteRef/>
      </w:r>
      <w:r>
        <w:t xml:space="preserve"> Cross-references for "because": Ps 95:8; Zech 7:12; Mal 2:13-14; Mark 10:5.</w:t>
      </w:r>
    </w:p>
  </w:footnote>
  <w:footnote w:id="1589">
    <w:p>
      <w:pPr>
        <w:pStyle w:val="FootnoteText"/>
      </w:pPr>
      <w:r>
        <w:rPr>
          <w:rStyle w:val="FootnoteReference"/>
        </w:rPr>
        <w:footnoteRef/>
      </w:r>
      <w:r>
        <w:t xml:space="preserve"> Cross-references for "suffered": Matt 3:15; Matt 8:31; 1Cor 7:6.</w:t>
      </w:r>
    </w:p>
  </w:footnote>
  <w:footnote w:id="1590">
    <w:p>
      <w:pPr>
        <w:pStyle w:val="FootnoteText"/>
      </w:pPr>
      <w:r>
        <w:rPr>
          <w:rStyle w:val="FootnoteReference"/>
        </w:rPr>
        <w:footnoteRef/>
      </w:r>
      <w:r>
        <w:t xml:space="preserve"> Cross-references: Gen 2:24; Gen 7:7; Jer 6:16.</w:t>
      </w:r>
    </w:p>
  </w:footnote>
  <w:footnote w:id="1591">
    <w:p>
      <w:pPr>
        <w:pStyle w:val="FootnoteText"/>
      </w:pPr>
      <w:r>
        <w:rPr>
          <w:rStyle w:val="FootnoteReference"/>
        </w:rPr>
        <w:footnoteRef/>
      </w:r>
      <w:r>
        <w:t xml:space="preserve"> Cross-references for "except": 2Chr 21:11; Jer 3:8; Ezek 16:8; Ezek 16:15; Ezek 16:29; 1Cor 5:1.</w:t>
      </w:r>
    </w:p>
  </w:footnote>
  <w:footnote w:id="1592">
    <w:p>
      <w:pPr>
        <w:pStyle w:val="FootnoteText"/>
      </w:pPr>
      <w:r>
        <w:rPr>
          <w:rStyle w:val="FootnoteReference"/>
        </w:rPr>
        <w:footnoteRef/>
      </w:r>
      <w:r>
        <w:t xml:space="preserve"> Cross-references for "Whosoever": Matt 5:32; Mark 10:11-12; Luke 16:18; 1Cor 7:10-13; 1Cor 7:39.</w:t>
      </w:r>
    </w:p>
  </w:footnote>
  <w:footnote w:id="1593">
    <w:p>
      <w:pPr>
        <w:pStyle w:val="FootnoteText"/>
      </w:pPr>
      <w:r>
        <w:rPr>
          <w:rStyle w:val="FootnoteReference"/>
        </w:rPr>
        <w:footnoteRef/>
      </w:r>
      <w:r>
        <w:t xml:space="preserve"> Cross-references for "doth": Gen 12:18-19; Gen 20:3; Jer 3:1; Rom 7:2-3; 1Cor 7:4; 1Cor 7:11; 1Cor 7:39.</w:t>
      </w:r>
    </w:p>
  </w:footnote>
  <w:footnote w:id="159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5">
    <w:p>
      <w:pPr>
        <w:pStyle w:val="FootnoteText"/>
      </w:pPr>
      <w:r>
        <w:rPr>
          <w:rStyle w:val="FootnoteReference"/>
        </w:rPr>
        <w:footnoteRef/>
      </w:r>
      <w:r>
        <w:t xml:space="preserve"> Cross-references: 1Cor 7:2; 1Cor 7:7; 1Cor 7:9; 1Cor 7:17; 1Cor 7:35.</w:t>
      </w:r>
    </w:p>
  </w:footnote>
  <w:footnote w:id="1596">
    <w:p>
      <w:pPr>
        <w:pStyle w:val="FootnoteText"/>
      </w:pPr>
      <w:r>
        <w:rPr>
          <w:rStyle w:val="FootnoteReference"/>
        </w:rPr>
        <w:footnoteRef/>
      </w:r>
      <w:r>
        <w:t xml:space="preserve"> Cross-references for "which were made": Isa 39:7; Isa 56:3-4.</w:t>
      </w:r>
    </w:p>
  </w:footnote>
  <w:footnote w:id="1597">
    <w:p>
      <w:pPr>
        <w:pStyle w:val="FootnoteText"/>
      </w:pPr>
      <w:r>
        <w:rPr>
          <w:rStyle w:val="FootnoteReference"/>
        </w:rPr>
        <w:footnoteRef/>
      </w:r>
      <w:r>
        <w:t xml:space="preserve"> Cross-references for "which have": 1Cor 7:32-38; 1Cor 9:5; 1Cor 9:15.</w:t>
      </w:r>
    </w:p>
  </w:footnote>
  <w:footnote w:id="1598">
    <w:p>
      <w:pPr>
        <w:pStyle w:val="FootnoteText"/>
      </w:pPr>
      <w:r>
        <w:rPr>
          <w:rStyle w:val="FootnoteReference"/>
        </w:rPr>
        <w:footnoteRef/>
      </w:r>
      <w:r>
        <w:t xml:space="preserve"> Cross-references for "brought": Gen 48:1; Gen 48:9-20; 1Sam 1:24; Ps 115:14-15; Jer 32:39; Matt 18:2-5; Mark 10:13; Luke 18:15; Acts 2:39; 1Cor 7:14.</w:t>
      </w:r>
    </w:p>
  </w:footnote>
  <w:footnote w:id="1599">
    <w:p>
      <w:pPr>
        <w:pStyle w:val="FootnoteText"/>
      </w:pPr>
      <w:r>
        <w:rPr>
          <w:rStyle w:val="FootnoteReference"/>
        </w:rPr>
        <w:footnoteRef/>
      </w:r>
      <w:r>
        <w:t xml:space="preserve"> Cross-references for "and the": Matt 16:22; Matt 20:31; Luke 9:49-50; Luke 9:54-55.</w:t>
      </w:r>
    </w:p>
  </w:footnote>
  <w:footnote w:id="1600">
    <w:p>
      <w:pPr>
        <w:pStyle w:val="FootnoteText"/>
      </w:pPr>
      <w:r>
        <w:rPr>
          <w:rStyle w:val="FootnoteReference"/>
        </w:rPr>
        <w:footnoteRef/>
      </w:r>
      <w:r>
        <w:t xml:space="preserve"> Cross-references for "Suffer": Gen 17:7-8; Gen 17:24-26; Gen 21:4; Judg 13:7; 1Sam 1:11; 1Sam 1:22; 1Sam 1:24; 1Sam 2:18; Mark 10:14; Luke 18:16-17.</w:t>
      </w:r>
    </w:p>
  </w:footnote>
  <w:footnote w:id="1601">
    <w:p>
      <w:pPr>
        <w:pStyle w:val="FootnoteText"/>
      </w:pPr>
      <w:r>
        <w:rPr>
          <w:rStyle w:val="FootnoteReference"/>
        </w:rPr>
        <w:footnoteRef/>
      </w:r>
      <w:r>
        <w:t xml:space="preserve"> Cross-references: Matt 11:25; Matt 18:3; 1Cor 14:20; 1Pet 2:1-2.</w:t>
      </w:r>
    </w:p>
  </w:footnote>
  <w:footnote w:id="1602">
    <w:p>
      <w:pPr>
        <w:pStyle w:val="FootnoteText"/>
      </w:pPr>
      <w:r>
        <w:rPr>
          <w:rStyle w:val="FootnoteReference"/>
        </w:rPr>
        <w:footnoteRef/>
      </w:r>
      <w:r>
        <w:t xml:space="preserve"> Cross-references: Isa 40:11; Mark 10:16; 1Cor 7:14; 2Tim 3:15.</w:t>
      </w:r>
    </w:p>
  </w:footnote>
  <w:footnote w:id="1603">
    <w:p>
      <w:pPr>
        <w:pStyle w:val="FootnoteText"/>
      </w:pPr>
      <w:r>
        <w:rPr>
          <w:rStyle w:val="FootnoteReference"/>
        </w:rPr>
        <w:footnoteRef/>
      </w:r>
      <w:r>
        <w:t xml:space="preserve"> Cross-references for "what": Luke 10:25; John 6:27-29; Acts 16:30.</w:t>
      </w:r>
    </w:p>
  </w:footnote>
  <w:footnote w:id="160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5">
    <w:p>
      <w:pPr>
        <w:pStyle w:val="FootnoteText"/>
      </w:pPr>
      <w:r>
        <w:rPr>
          <w:rStyle w:val="FootnoteReference"/>
        </w:rPr>
        <w:footnoteRef/>
      </w:r>
      <w:r>
        <w:t xml:space="preserve"> Cross-references: Mark 10:17; Luke 18:18.</w:t>
      </w:r>
    </w:p>
  </w:footnote>
  <w:footnote w:id="1606">
    <w:p>
      <w:pPr>
        <w:pStyle w:val="FootnoteText"/>
      </w:pPr>
      <w:r>
        <w:rPr>
          <w:rStyle w:val="FootnoteReference"/>
        </w:rPr>
        <w:footnoteRef/>
      </w:r>
      <w:r>
        <w:t xml:space="preserve"> Cross-references for "there": 1Sam 2:2; Ps 52:1; Ps 145:7-9; Jas 1:17; 1John 4:8-10; 1John 4:16.</w:t>
      </w:r>
    </w:p>
  </w:footnote>
  <w:footnote w:id="1607">
    <w:p>
      <w:pPr>
        <w:pStyle w:val="FootnoteText"/>
      </w:pPr>
      <w:r>
        <w:rPr>
          <w:rStyle w:val="FootnoteReference"/>
        </w:rPr>
        <w:footnoteRef/>
      </w:r>
      <w:r>
        <w:t xml:space="preserve"> Cross-references: Lev 18:5; Ezek 20:11-12; Luke 10:26-28; Rom 10:5; Gal 3:11-13.</w:t>
      </w:r>
    </w:p>
  </w:footnote>
  <w:footnote w:id="1608">
    <w:p>
      <w:pPr>
        <w:pStyle w:val="FootnoteText"/>
      </w:pPr>
      <w:r>
        <w:rPr>
          <w:rStyle w:val="FootnoteReference"/>
        </w:rPr>
        <w:footnoteRef/>
      </w:r>
      <w:r>
        <w:t xml:space="preserve"> Cross-references for "Which": Gal 3:10; Jas 2:10-11.</w:t>
      </w:r>
    </w:p>
  </w:footnote>
  <w:footnote w:id="1609">
    <w:p>
      <w:pPr>
        <w:pStyle w:val="FootnoteText"/>
      </w:pPr>
      <w:r>
        <w:rPr>
          <w:rStyle w:val="FootnoteReference"/>
        </w:rPr>
        <w:footnoteRef/>
      </w:r>
      <w:r>
        <w:t xml:space="preserve"> Cross-references for "Thou shalt do": Exod 20:12-17; Deut 5:16-21; Matt 5:21-28; Mark 10:19; Luke 18:20; Rom 13:8-10.</w:t>
      </w:r>
    </w:p>
  </w:footnote>
  <w:footnote w:id="1610">
    <w:p>
      <w:pPr>
        <w:pStyle w:val="FootnoteText"/>
      </w:pPr>
      <w:r>
        <w:rPr>
          <w:rStyle w:val="FootnoteReference"/>
        </w:rPr>
        <w:footnoteRef/>
      </w:r>
      <w:r>
        <w:t xml:space="preserve"> Cross-references for "Honour": Lev 19:3; Prov 30:17; Matt 15:4-6; Eph 6:1-2.</w:t>
      </w:r>
    </w:p>
  </w:footnote>
  <w:footnote w:id="1611">
    <w:p>
      <w:pPr>
        <w:pStyle w:val="FootnoteText"/>
      </w:pPr>
      <w:r>
        <w:rPr>
          <w:rStyle w:val="FootnoteReference"/>
        </w:rPr>
        <w:footnoteRef/>
      </w:r>
      <w:r>
        <w:t xml:space="preserve"> Cross-references for "Thou": Lev 19:18; Matt 22:39; Luke 10:27; Rom 13:9; Gal 5:14; Jas 2:8.</w:t>
      </w:r>
    </w:p>
  </w:footnote>
  <w:footnote w:id="1612">
    <w:p>
      <w:pPr>
        <w:pStyle w:val="FootnoteText"/>
      </w:pPr>
      <w:r>
        <w:rPr>
          <w:rStyle w:val="FootnoteReference"/>
        </w:rPr>
        <w:footnoteRef/>
      </w:r>
      <w:r>
        <w:t xml:space="preserve"> Cross-references for "what": Mark 10:21; Luke 18:22.</w:t>
      </w:r>
    </w:p>
  </w:footnote>
  <w:footnote w:id="1613">
    <w:p>
      <w:pPr>
        <w:pStyle w:val="FootnoteText"/>
      </w:pPr>
      <w:r>
        <w:rPr>
          <w:rStyle w:val="FootnoteReference"/>
        </w:rPr>
        <w:footnoteRef/>
      </w:r>
      <w:r>
        <w:t xml:space="preserve"> Cross-references: Mark 10:20; Luke 15:7; Luke 15:29; Luke 18:11-12; Luke 18:21; John 8:7; Rom 3:19-23; Rom 7:9; Gal 3:24; Phil 3:6.</w:t>
      </w:r>
    </w:p>
  </w:footnote>
  <w:footnote w:id="161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5">
    <w:p>
      <w:pPr>
        <w:pStyle w:val="FootnoteText"/>
      </w:pPr>
      <w:r>
        <w:rPr>
          <w:rStyle w:val="FootnoteReference"/>
        </w:rPr>
        <w:footnoteRef/>
      </w:r>
      <w:r>
        <w:t xml:space="preserve"> Cross-references: Gen 6:9; Gen 17:1; Job 1:1; Ps 37:37; Matt 5:19-20; Matt 5:48; Luke 6:40; Phil 3:12-15.</w:t>
      </w:r>
    </w:p>
  </w:footnote>
  <w:footnote w:id="1616">
    <w:p>
      <w:pPr>
        <w:pStyle w:val="FootnoteText"/>
      </w:pPr>
      <w:r>
        <w:rPr>
          <w:rStyle w:val="FootnoteReference"/>
        </w:rPr>
        <w:footnoteRef/>
      </w:r>
      <w:r>
        <w:t xml:space="preserve"> Cross-references: Matt 6:19-20; Mark 10:21; Luke 12:33; Luke 14:33; Luke 16:9; Luke 18:22; Acts 2:45; Acts 4:32-35; 1Tim 6:17-19; Heb 10:34.</w:t>
      </w:r>
    </w:p>
  </w:footnote>
  <w:footnote w:id="1617">
    <w:p>
      <w:pPr>
        <w:pStyle w:val="FootnoteText"/>
      </w:pPr>
      <w:r>
        <w:rPr>
          <w:rStyle w:val="FootnoteReference"/>
        </w:rPr>
        <w:footnoteRef/>
      </w:r>
      <w:r>
        <w:t xml:space="preserve"> Cross-references for "he went": Judg 18:23-24; Dan 6:14-17; Matt 13:22; Matt 14:9; Mark 6:26; Mark 10:22; Luke 18:23; John 19:12-16.</w:t>
      </w:r>
    </w:p>
  </w:footnote>
  <w:footnote w:id="1618">
    <w:p>
      <w:pPr>
        <w:pStyle w:val="FootnoteText"/>
      </w:pPr>
      <w:r>
        <w:rPr>
          <w:rStyle w:val="FootnoteReference"/>
        </w:rPr>
        <w:footnoteRef/>
      </w:r>
      <w:r>
        <w:t xml:space="preserve"> Cross-references: Ps 17:14; Ezek 33:31; Matt 6:24; Matt 16:26; Eph 5:5; Col 3:5.</w:t>
      </w:r>
    </w:p>
  </w:footnote>
  <w:footnote w:id="161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0">
    <w:p>
      <w:pPr>
        <w:pStyle w:val="FootnoteText"/>
      </w:pPr>
      <w:r>
        <w:rPr>
          <w:rStyle w:val="FootnoteReference"/>
        </w:rPr>
        <w:footnoteRef/>
      </w:r>
      <w:r>
        <w:t xml:space="preserve"> Cross-references for "enter": Matt 5:20; Matt 18:3; Matt 21:31; John 3:3; John 3:5; Acts 14:22.</w:t>
      </w:r>
    </w:p>
  </w:footnote>
  <w:footnote w:id="1621">
    <w:p>
      <w:pPr>
        <w:pStyle w:val="FootnoteText"/>
      </w:pPr>
      <w:r>
        <w:rPr>
          <w:rStyle w:val="FootnoteReference"/>
        </w:rPr>
        <w:footnoteRef/>
      </w:r>
      <w:r>
        <w:t xml:space="preserve"> Cross-references: Jer 13:23; Matt 19:26; Matt 23:24; Mark 10:24-25; Luke 18:25; John 5:44.</w:t>
      </w:r>
    </w:p>
  </w:footnote>
  <w:footnote w:id="1622">
    <w:p>
      <w:pPr>
        <w:pStyle w:val="FootnoteText"/>
      </w:pPr>
      <w:r>
        <w:rPr>
          <w:rStyle w:val="FootnoteReference"/>
        </w:rPr>
        <w:footnoteRef/>
      </w:r>
      <w:r>
        <w:t xml:space="preserve"> Cross-references: Matt 24:22; Mark 13:20; Luke 13:23-24; Rom 10:13; Rom 11:5-7.</w:t>
      </w:r>
    </w:p>
  </w:footnote>
  <w:footnote w:id="1623">
    <w:p>
      <w:pPr>
        <w:pStyle w:val="FootnoteText"/>
      </w:pPr>
      <w:r>
        <w:rPr>
          <w:rStyle w:val="FootnoteReference"/>
        </w:rPr>
        <w:footnoteRef/>
      </w:r>
      <w:r>
        <w:t xml:space="preserve"> Cross-references: Gen 18:14; Num 11:23; Job 42:2; Ps 3:8; Ps 62:11; Jer 32:27; Zech 8:6; Mark 10:27; Luke 1:37; Luke 18:27.</w:t>
      </w:r>
    </w:p>
  </w:footnote>
  <w:footnote w:id="1624">
    <w:p>
      <w:pPr>
        <w:pStyle w:val="FootnoteText"/>
      </w:pPr>
      <w:r>
        <w:rPr>
          <w:rStyle w:val="FootnoteReference"/>
        </w:rPr>
        <w:footnoteRef/>
      </w:r>
      <w:r>
        <w:t xml:space="preserve"> Name meaning: Peter (Kepha; Petros) — Rock; stone. The rock-like apostle.</w:t>
      </w:r>
    </w:p>
  </w:footnote>
  <w:footnote w:id="162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6">
    <w:p>
      <w:pPr>
        <w:pStyle w:val="FootnoteText"/>
      </w:pPr>
      <w:r>
        <w:rPr>
          <w:rStyle w:val="FootnoteReference"/>
        </w:rPr>
        <w:footnoteRef/>
      </w:r>
      <w:r>
        <w:t xml:space="preserve"> Cross-references for "what": Matt 20:10-12; Luke 15:29; 1Cor 1:29; 1Cor 4:7.</w:t>
      </w:r>
    </w:p>
  </w:footnote>
  <w:footnote w:id="1627">
    <w:p>
      <w:pPr>
        <w:pStyle w:val="FootnoteText"/>
      </w:pPr>
      <w:r>
        <w:rPr>
          <w:rStyle w:val="FootnoteReference"/>
        </w:rPr>
        <w:footnoteRef/>
      </w:r>
      <w:r>
        <w:t xml:space="preserve"> Cross-references for "in the regeneration": Isa 65:17; Isa 66:22; Acts 3:21; 2Pet 3:13; Rev 21:5.</w:t>
      </w:r>
    </w:p>
  </w:footnote>
  <w:footnote w:id="1628">
    <w:p>
      <w:pPr>
        <w:pStyle w:val="FootnoteText"/>
      </w:pPr>
      <w:r>
        <w:rPr>
          <w:rStyle w:val="FootnoteReference"/>
        </w:rPr>
        <w:footnoteRef/>
      </w:r>
      <w:r>
        <w:t xml:space="preserve"> Cross-references for "when": Matt 16:27; Matt 25:31; 2Thess 1:7-10; Rev 20:11-15.</w:t>
      </w:r>
    </w:p>
  </w:footnote>
  <w:footnote w:id="162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1">
    <w:p>
      <w:pPr>
        <w:pStyle w:val="FootnoteText"/>
      </w:pPr>
      <w:r>
        <w:rPr>
          <w:rStyle w:val="FootnoteReference"/>
        </w:rPr>
        <w:footnoteRef/>
      </w:r>
      <w:r>
        <w:t xml:space="preserve"> Cross-references for "ye also": Matt 20:21; Luke 22:28-30; 1Cor 6:2-3; 2Tim 2:12; Rev 2:26-27; Rev 3:21.</w:t>
      </w:r>
    </w:p>
  </w:footnote>
  <w:footnote w:id="1632">
    <w:p>
      <w:pPr>
        <w:pStyle w:val="FootnoteText"/>
      </w:pPr>
      <w:r>
        <w:rPr>
          <w:rStyle w:val="FootnoteReference"/>
        </w:rPr>
        <w:footnoteRef/>
      </w:r>
      <w:r>
        <w:t xml:space="preserve"> Cross-references for "every": Matt 16:25; Mark 10:29-30; Luke 18:29-30; 1Cor 2:9.</w:t>
      </w:r>
    </w:p>
  </w:footnote>
  <w:footnote w:id="1633">
    <w:p>
      <w:pPr>
        <w:pStyle w:val="FootnoteText"/>
      </w:pPr>
      <w:r>
        <w:rPr>
          <w:rStyle w:val="FootnoteReference"/>
        </w:rPr>
        <w:footnoteRef/>
      </w:r>
      <w:r>
        <w:t xml:space="preserve"> Cross-references for "inherit": Matt 19:16; Matt 25:34; Matt 25:46.</w:t>
      </w:r>
    </w:p>
  </w:footnote>
  <w:footnote w:id="1634">
    <w:p>
      <w:pPr>
        <w:pStyle w:val="FootnoteText"/>
      </w:pPr>
      <w:r>
        <w:rPr>
          <w:rStyle w:val="FootnoteReference"/>
        </w:rPr>
        <w:footnoteRef/>
      </w:r>
      <w:r>
        <w:t xml:space="preserve"> Cross-references for "or brethren": Matt 8:21-22; Matt 10:37-38; Luke 14:26; 2Cor 5:16; Phil 3:8.</w:t>
      </w:r>
    </w:p>
  </w:footnote>
  <w:footnote w:id="1635">
    <w:p>
      <w:pPr>
        <w:pStyle w:val="FootnoteText"/>
      </w:pPr>
      <w:r>
        <w:rPr>
          <w:rStyle w:val="FootnoteReference"/>
        </w:rPr>
        <w:footnoteRef/>
      </w:r>
      <w:r>
        <w:t xml:space="preserve"> Cross-references: Matt 5:11; Matt 10:22; Luke 6:22; John 15:19; Acts 9:16; 1Pet 4:14; 3John 1:7.</w:t>
      </w:r>
    </w:p>
  </w:footnote>
  <w:footnote w:id="1636">
    <w:p>
      <w:pPr>
        <w:pStyle w:val="FootnoteText"/>
      </w:pPr>
      <w:r>
        <w:rPr>
          <w:rStyle w:val="FootnoteReference"/>
        </w:rPr>
        <w:footnoteRef/>
      </w:r>
      <w:r>
        <w:t xml:space="preserve"> Cross-references: Matt 13:8; Matt 13:23.</w:t>
      </w:r>
    </w:p>
  </w:footnote>
  <w:footnote w:id="1637">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8">
    <w:p>
      <w:pPr>
        <w:pStyle w:val="FootnoteText"/>
      </w:pPr>
      <w:r>
        <w:rPr>
          <w:rStyle w:val="FootnoteReference"/>
        </w:rPr>
        <w:footnoteRef/>
      </w:r>
      <w:r>
        <w:t xml:space="preserve"> Cross-references for "the kingdom": Matt 3:2; Matt 13:24; Matt 13:31; Matt 13:33; Matt 13:44-45; Matt 13:47; Matt 22:2; Matt 25:1; Matt 25:14.</w:t>
      </w:r>
    </w:p>
  </w:footnote>
  <w:footnote w:id="1639">
    <w:p>
      <w:pPr>
        <w:pStyle w:val="FootnoteText"/>
      </w:pPr>
      <w:r>
        <w:rPr>
          <w:rStyle w:val="FootnoteReference"/>
        </w:rPr>
        <w:footnoteRef/>
      </w:r>
      <w:r>
        <w:t xml:space="preserve"> Cross-references for "a man": Song 8:11-12; Isa 5:1-2; Matt 9:37-38; Matt 21:33-43; John 15:1.</w:t>
      </w:r>
    </w:p>
  </w:footnote>
  <w:footnote w:id="1640">
    <w:p>
      <w:pPr>
        <w:pStyle w:val="FootnoteText"/>
      </w:pPr>
      <w:r>
        <w:rPr>
          <w:rStyle w:val="FootnoteReference"/>
        </w:rPr>
        <w:footnoteRef/>
      </w:r>
      <w:r>
        <w:t xml:space="preserve"> Cross-references for "early": Song 8:11-12; Jer 25:3-4; Matt 23:37.</w:t>
      </w:r>
    </w:p>
  </w:footnote>
  <w:footnote w:id="1641">
    <w:p>
      <w:pPr>
        <w:pStyle w:val="FootnoteText"/>
      </w:pPr>
      <w:r>
        <w:rPr>
          <w:rStyle w:val="FootnoteReference"/>
        </w:rPr>
        <w:footnoteRef/>
      </w:r>
      <w:r>
        <w:t xml:space="preserve"> Cross-references for "labourers": Mark 13:34; 1Cor 15:58; Heb 13:21; 2Pet 1:5-10.</w:t>
      </w:r>
    </w:p>
  </w:footnote>
  <w:footnote w:id="1642">
    <w:p>
      <w:pPr>
        <w:pStyle w:val="FootnoteText"/>
      </w:pPr>
      <w:r>
        <w:rPr>
          <w:rStyle w:val="FootnoteReference"/>
        </w:rPr>
        <w:footnoteRef/>
      </w:r>
      <w:r>
        <w:t xml:space="preserve"> Cross-references for "he had": Exod 19:5-6; Deut 5:27-30; Matt 20:13.</w:t>
      </w:r>
    </w:p>
  </w:footnote>
  <w:footnote w:id="1643">
    <w:p>
      <w:pPr>
        <w:pStyle w:val="FootnoteText"/>
      </w:pPr>
      <w:r>
        <w:rPr>
          <w:rStyle w:val="FootnoteReference"/>
        </w:rPr>
        <w:footnoteRef/>
      </w:r>
      <w:r>
        <w:t xml:space="preserve"> Cross-references for "a penny": Matt 18:28; Matt 22:19; Luke 10:35; Rev 6:6.</w:t>
      </w:r>
    </w:p>
  </w:footnote>
  <w:footnote w:id="1644">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5">
    <w:p>
      <w:pPr>
        <w:pStyle w:val="FootnoteText"/>
      </w:pPr>
      <w:r>
        <w:rPr>
          <w:rStyle w:val="FootnoteReference"/>
        </w:rPr>
        <w:footnoteRef/>
      </w:r>
      <w:r>
        <w:t xml:space="preserve"> Cross-references for "the third": Mark 15:25; Acts 2:15.</w:t>
      </w:r>
    </w:p>
  </w:footnote>
  <w:footnote w:id="1646">
    <w:p>
      <w:pPr>
        <w:pStyle w:val="FootnoteText"/>
      </w:pPr>
      <w:r>
        <w:rPr>
          <w:rStyle w:val="FootnoteReference"/>
        </w:rPr>
        <w:footnoteRef/>
      </w:r>
      <w:r>
        <w:t xml:space="preserve"> Cross-references for "standing": Prov 19:15; Ezek 16:49; Matt 11:16-17; Matt 20:6-7; Acts 17:17-21; 1Tim 5:13; Heb 6:12.</w:t>
      </w:r>
    </w:p>
  </w:footnote>
  <w:footnote w:id="1647">
    <w:p>
      <w:pPr>
        <w:pStyle w:val="FootnoteText"/>
      </w:pPr>
      <w:r>
        <w:rPr>
          <w:rStyle w:val="FootnoteReference"/>
        </w:rPr>
        <w:footnoteRef/>
      </w:r>
      <w:r>
        <w:t xml:space="preserve"> Cross-references: Matt 9:9; Matt 21:23-31; Luke 19:7-10; Rom 6:16-22; 1Cor 6:11; 1Tim 1:12-13; Titus 3:8; 1Pet 1:13; 1Pet 4:2-3.</w:t>
      </w:r>
    </w:p>
  </w:footnote>
  <w:footnote w:id="1648">
    <w:p>
      <w:pPr>
        <w:pStyle w:val="FootnoteText"/>
      </w:pPr>
      <w:r>
        <w:rPr>
          <w:rStyle w:val="FootnoteReference"/>
        </w:rPr>
        <w:footnoteRef/>
      </w:r>
      <w:r>
        <w:t xml:space="preserve"> Cross-references for "and whatsoever": Col 4:1.</w:t>
      </w:r>
    </w:p>
  </w:footnote>
  <w:footnote w:id="1649">
    <w:p>
      <w:pPr>
        <w:pStyle w:val="FootnoteText"/>
      </w:pPr>
      <w:r>
        <w:rPr>
          <w:rStyle w:val="FootnoteReference"/>
        </w:rPr>
        <w:footnoteRef/>
      </w:r>
      <w:r>
        <w:t xml:space="preserve"> Cross-references for "sixth": Matt 27:45; Mark 15:33-34; Luke 23:44-46; John 1:39; John 4:6; John 11:9; Acts 3:1; Acts 10:3; Acts 10:9.</w:t>
      </w:r>
    </w:p>
  </w:footnote>
  <w:footnote w:id="1650">
    <w:p>
      <w:pPr>
        <w:pStyle w:val="FootnoteText"/>
      </w:pPr>
      <w:r>
        <w:rPr>
          <w:rStyle w:val="FootnoteReference"/>
        </w:rPr>
        <w:footnoteRef/>
      </w:r>
      <w:r>
        <w:t xml:space="preserve"> Cross-references for "and did": Gen 12:1-4; Josh 24:2-3; 2Chr 33:12-19; Heb 11:24-26.</w:t>
      </w:r>
    </w:p>
  </w:footnote>
  <w:footnote w:id="1651">
    <w:p>
      <w:pPr>
        <w:pStyle w:val="FootnoteText"/>
      </w:pPr>
      <w:r>
        <w:rPr>
          <w:rStyle w:val="FootnoteReference"/>
        </w:rPr>
        <w:footnoteRef/>
      </w:r>
      <w:r>
        <w:t xml:space="preserve"> Cross-references for "the eleventh": Eccl 9:10; Luke 23:40-43; John 9:4.</w:t>
      </w:r>
    </w:p>
  </w:footnote>
  <w:footnote w:id="1652">
    <w:p>
      <w:pPr>
        <w:pStyle w:val="FootnoteText"/>
      </w:pPr>
      <w:r>
        <w:rPr>
          <w:rStyle w:val="FootnoteReference"/>
        </w:rPr>
        <w:footnoteRef/>
      </w:r>
      <w:r>
        <w:t xml:space="preserve"> Cross-references: Prov 19:15; Ezek 16:49; Acts 17:21; Heb 6:12.</w:t>
      </w:r>
    </w:p>
  </w:footnote>
  <w:footnote w:id="1653">
    <w:p>
      <w:pPr>
        <w:pStyle w:val="FootnoteText"/>
      </w:pPr>
      <w:r>
        <w:rPr>
          <w:rStyle w:val="FootnoteReference"/>
        </w:rPr>
        <w:footnoteRef/>
      </w:r>
      <w:r>
        <w:t xml:space="preserve"> Cross-references for "Because": Acts 4:16; Acts 17:30-31; Rom 10:14-17; Rom 16:25; Eph 2:11-12; Eph 3:5-6; Col 1:26.</w:t>
      </w:r>
    </w:p>
  </w:footnote>
  <w:footnote w:id="1654">
    <w:p>
      <w:pPr>
        <w:pStyle w:val="FootnoteText"/>
      </w:pPr>
      <w:r>
        <w:rPr>
          <w:rStyle w:val="FootnoteReference"/>
        </w:rPr>
        <w:footnoteRef/>
      </w:r>
      <w:r>
        <w:t xml:space="preserve"> Cross-references: Eccl 9:10; Matt 22:9-10; Luke 14:21-23; John 9:4.</w:t>
      </w:r>
    </w:p>
  </w:footnote>
  <w:footnote w:id="1655">
    <w:p>
      <w:pPr>
        <w:pStyle w:val="FootnoteText"/>
      </w:pPr>
      <w:r>
        <w:rPr>
          <w:rStyle w:val="FootnoteReference"/>
        </w:rPr>
        <w:footnoteRef/>
      </w:r>
      <w:r>
        <w:t xml:space="preserve"> Cross-references: Eph 6:8; Heb 6:10.</w:t>
      </w:r>
    </w:p>
  </w:footnote>
  <w:footnote w:id="1656">
    <w:p>
      <w:pPr>
        <w:pStyle w:val="FootnoteText"/>
      </w:pPr>
      <w:r>
        <w:rPr>
          <w:rStyle w:val="FootnoteReference"/>
        </w:rPr>
        <w:footnoteRef/>
      </w:r>
      <w:r>
        <w:t xml:space="preserve"> Cross-references for "when": Matt 13:39-40; Matt 25:19; Matt 25:31; Rom 2:6-10; 2Cor 5:10; Heb 9:28; Rev 20:11-12.</w:t>
      </w:r>
    </w:p>
  </w:footnote>
  <w:footnote w:id="1657">
    <w:p>
      <w:pPr>
        <w:pStyle w:val="FootnoteText"/>
      </w:pPr>
      <w:r>
        <w:rPr>
          <w:rStyle w:val="FootnoteReference"/>
        </w:rPr>
        <w:footnoteRef/>
      </w:r>
      <w:r>
        <w:t xml:space="preserve"> Cross-references for "unto": Gen 15:2; Gen 39:4-6; Gen 43:19; Luke 10:7; Luke 12:42; Luke 16:1-2; 1Cor 4:1-2; Titus 1:7; 1Pet 4:10.</w:t>
      </w:r>
    </w:p>
  </w:footnote>
  <w:footnote w:id="1658">
    <w:p>
      <w:pPr>
        <w:pStyle w:val="FootnoteText"/>
      </w:pPr>
      <w:r>
        <w:rPr>
          <w:rStyle w:val="FootnoteReference"/>
        </w:rPr>
        <w:footnoteRef/>
      </w:r>
      <w:r>
        <w:t xml:space="preserve"> Cross-references for "they received": Matt 20:2; Matt 20:6-7; Luke 23:40-43; Rom 4:3-6; Rom 5:20-21; Eph 1:6-8; Eph 2:8-10; 1Tim 1:14-16.</w:t>
      </w:r>
    </w:p>
  </w:footnote>
  <w:footnote w:id="1659">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0">
    <w:p>
      <w:pPr>
        <w:pStyle w:val="FootnoteText"/>
      </w:pPr>
      <w:r>
        <w:rPr>
          <w:rStyle w:val="FootnoteReference"/>
        </w:rPr>
        <w:footnoteRef/>
      </w:r>
      <w:r>
        <w:t xml:space="preserve"> Cross-references for "equal": Luke 14:10-11; Rom 3:22-24; Rom 3:30; Eph 3:6.</w:t>
      </w:r>
    </w:p>
  </w:footnote>
  <w:footnote w:id="1661">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2">
    <w:p>
      <w:pPr>
        <w:pStyle w:val="FootnoteText"/>
      </w:pPr>
      <w:r>
        <w:rPr>
          <w:rStyle w:val="FootnoteReference"/>
        </w:rPr>
        <w:footnoteRef/>
      </w:r>
      <w:r>
        <w:t xml:space="preserve"> Cross-references for "Friend": Matt 22:12; Matt 26:50.</w:t>
      </w:r>
    </w:p>
  </w:footnote>
  <w:footnote w:id="1663">
    <w:p>
      <w:pPr>
        <w:pStyle w:val="FootnoteText"/>
      </w:pPr>
      <w:r>
        <w:rPr>
          <w:rStyle w:val="FootnoteReference"/>
        </w:rPr>
        <w:footnoteRef/>
      </w:r>
      <w:r>
        <w:t xml:space="preserve"> Cross-references for "I do": Gen 18:25; Job 34:8-12; Job 34:17-18; Job 35:2; Job 40:8; Rom 9:14-15; Rom 9:20.</w:t>
      </w:r>
    </w:p>
  </w:footnote>
  <w:footnote w:id="1664">
    <w:p>
      <w:pPr>
        <w:pStyle w:val="FootnoteText"/>
      </w:pPr>
      <w:r>
        <w:rPr>
          <w:rStyle w:val="FootnoteReference"/>
        </w:rPr>
        <w:footnoteRef/>
      </w:r>
      <w:r>
        <w:t xml:space="preserve"> Cross-references for "I will": John 17:2.</w:t>
      </w:r>
    </w:p>
  </w:footnote>
  <w:footnote w:id="1665">
    <w:p>
      <w:pPr>
        <w:pStyle w:val="FootnoteText"/>
      </w:pPr>
      <w:r>
        <w:rPr>
          <w:rStyle w:val="FootnoteReference"/>
        </w:rPr>
        <w:footnoteRef/>
      </w:r>
      <w:r>
        <w:t xml:space="preserve"> Cross-references for "thine": 2Kgs 10:16; 2Kgs 10:30-31; Ezek 29:18-20; Matt 6:2; Matt 6:6; Matt 6:16; Luke 15:31; Luke 16:25; Rom 3:4; Rom 3:19.</w:t>
      </w:r>
    </w:p>
  </w:footnote>
  <w:footnote w:id="1666">
    <w:p>
      <w:pPr>
        <w:pStyle w:val="FootnoteText"/>
      </w:pPr>
      <w:r>
        <w:rPr>
          <w:rStyle w:val="FootnoteReference"/>
        </w:rPr>
        <w:footnoteRef/>
      </w:r>
      <w:r>
        <w:t xml:space="preserve"> Cross-references for "because": Jonah 4:1-4; Acts 13:45.</w:t>
      </w:r>
    </w:p>
  </w:footnote>
  <w:footnote w:id="16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8">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9">
    <w:p>
      <w:pPr>
        <w:pStyle w:val="FootnoteText"/>
      </w:pPr>
      <w:r>
        <w:rPr>
          <w:rStyle w:val="FootnoteReference"/>
        </w:rPr>
        <w:footnoteRef/>
      </w:r>
      <w:r>
        <w:t xml:space="preserve"> Cross-references for "Is thine": Deut 15:9; Deut 28:54; Prov 23:6; Prov 28:22; Matt 6:23; Mark 7:22; Jas 5:9.</w:t>
      </w:r>
    </w:p>
  </w:footnote>
  <w:footnote w:id="1670">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1">
    <w:p>
      <w:pPr>
        <w:pStyle w:val="FootnoteText"/>
      </w:pPr>
      <w:r>
        <w:rPr>
          <w:rStyle w:val="FootnoteReference"/>
        </w:rPr>
        <w:footnoteRef/>
      </w:r>
      <w:r>
        <w:t xml:space="preserve"> Cross-references: Matt 7:13; Matt 22:14; Luke 14:24; Rom 8:30; 1Thess 2:13; 2Thess 2:13-14; Jas 1:23-25.</w:t>
      </w:r>
    </w:p>
  </w:footnote>
  <w:footnote w:id="1672">
    <w:p>
      <w:pPr>
        <w:pStyle w:val="FootnoteText"/>
      </w:pPr>
      <w:r>
        <w:rPr>
          <w:rStyle w:val="FootnoteReference"/>
        </w:rPr>
        <w:footnoteRef/>
      </w:r>
      <w:r>
        <w:t xml:space="preserve"> Name meaning: Jesus (Yeshua) — Yahweh saves. He will save His people from their sins.</w:t>
      </w:r>
    </w:p>
  </w:footnote>
  <w:footnote w:id="16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4">
    <w:p>
      <w:pPr>
        <w:pStyle w:val="FootnoteText"/>
      </w:pPr>
      <w:r>
        <w:rPr>
          <w:rStyle w:val="FootnoteReference"/>
        </w:rPr>
        <w:footnoteRef/>
      </w:r>
      <w:r>
        <w:t xml:space="preserve"> Cross-references for "took": Gen 18:17; Matt 13:11; Matt 16:13; John 15:15; Acts 10:41.</w:t>
      </w:r>
    </w:p>
  </w:footnote>
  <w:footnote w:id="1675">
    <w:p>
      <w:pPr>
        <w:pStyle w:val="FootnoteText"/>
      </w:pPr>
      <w:r>
        <w:rPr>
          <w:rStyle w:val="FootnoteReference"/>
        </w:rPr>
        <w:footnoteRef/>
      </w:r>
      <w:r>
        <w:t xml:space="preserve"> Cross-references for "Jesus": Mark 10:32-34; Luke 18:31-34; John 12:12.</w:t>
      </w:r>
    </w:p>
  </w:footnote>
  <w:footnote w:id="1676">
    <w:p>
      <w:pPr>
        <w:pStyle w:val="FootnoteText"/>
      </w:pPr>
      <w:r>
        <w:rPr>
          <w:rStyle w:val="FootnoteReference"/>
        </w:rPr>
        <w:footnoteRef/>
      </w:r>
      <w:r>
        <w:t xml:space="preserve"> Cross-references for "and the": Ps 2:1-3; Ps 22:1-31; Ps 69:1-36; Isa 53:1-12; Dan 9:24-27; Matt 16:21; Matt 17:22-23; Matt 26:2; Acts 2:23; Acts 4:27-28.</w:t>
      </w:r>
    </w:p>
  </w:footnote>
  <w:footnote w:id="1677">
    <w:p>
      <w:pPr>
        <w:pStyle w:val="FootnoteText"/>
      </w:pPr>
      <w:r>
        <w:rPr>
          <w:rStyle w:val="FootnoteReference"/>
        </w:rPr>
        <w:footnoteRef/>
      </w:r>
      <w:r>
        <w:t xml:space="preserve"> Cross-references: Matt 26:66; Matt 27:1; Mark 14:64-65; Luke 22:71.</w:t>
      </w:r>
    </w:p>
  </w:footnote>
  <w:footnote w:id="1678">
    <w:p>
      <w:pPr>
        <w:pStyle w:val="FootnoteText"/>
      </w:pPr>
      <w:r>
        <w:rPr>
          <w:rStyle w:val="FootnoteReference"/>
        </w:rPr>
        <w:footnoteRef/>
      </w:r>
      <w:r>
        <w:t xml:space="preserve"> Cross-references for "shall deliver": Matt 27:2-10; Mark 15:1; Mark 15:16-20; Luke 23:1-5; John 18:28-38; Acts 3:13-16; 1Cor 15:3-7.</w:t>
      </w:r>
    </w:p>
  </w:footnote>
  <w:footnote w:id="167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80">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1">
    <w:p>
      <w:pPr>
        <w:pStyle w:val="FootnoteText"/>
      </w:pPr>
      <w:r>
        <w:rPr>
          <w:rStyle w:val="FootnoteReference"/>
        </w:rPr>
        <w:footnoteRef/>
      </w:r>
      <w:r>
        <w:t xml:space="preserve"> Cross-references for "the third": Isa 26:19; Hos 6:2; Matt 12:40; Matt 16:21; Luke 24:46; 1Cor 15:4.</w:t>
      </w:r>
    </w:p>
  </w:footnote>
  <w:footnote w:id="1682">
    <w:p>
      <w:pPr>
        <w:pStyle w:val="FootnoteText"/>
      </w:pPr>
      <w:r>
        <w:rPr>
          <w:rStyle w:val="FootnoteReference"/>
        </w:rPr>
        <w:footnoteRef/>
      </w:r>
      <w:r>
        <w:t xml:space="preserve"> Cross-references for "came": Mark 10:35.</w:t>
      </w:r>
    </w:p>
  </w:footnote>
  <w:footnote w:id="1683">
    <w:p>
      <w:pPr>
        <w:pStyle w:val="FootnoteText"/>
      </w:pPr>
      <w:r>
        <w:rPr>
          <w:rStyle w:val="FootnoteReference"/>
        </w:rPr>
        <w:footnoteRef/>
      </w:r>
      <w:r>
        <w:t xml:space="preserve"> Cross-references for "the mother": Matt 4:21; Matt 27:56; Mark 15:40.</w:t>
      </w:r>
    </w:p>
  </w:footnote>
  <w:footnote w:id="1684">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5">
    <w:p>
      <w:pPr>
        <w:pStyle w:val="FootnoteText"/>
      </w:pPr>
      <w:r>
        <w:rPr>
          <w:rStyle w:val="FootnoteReference"/>
        </w:rPr>
        <w:footnoteRef/>
      </w:r>
      <w:r>
        <w:t xml:space="preserve"> Cross-references for "worshipping": Matt 2:11; Matt 8:2; Matt 14:33; Matt 15:25; Matt 28:17.</w:t>
      </w:r>
    </w:p>
  </w:footnote>
  <w:footnote w:id="1686">
    <w:p>
      <w:pPr>
        <w:pStyle w:val="FootnoteText"/>
      </w:pPr>
      <w:r>
        <w:rPr>
          <w:rStyle w:val="FootnoteReference"/>
        </w:rPr>
        <w:footnoteRef/>
      </w:r>
      <w:r>
        <w:t xml:space="preserve"> Cross-references for "What": 1Kgs 3:5; Matt 20:32; Mark 6:22; Mark 10:36; Mark 10:51; Luke 18:41; John 15:7; Esth 5:3.</w:t>
      </w:r>
    </w:p>
  </w:footnote>
  <w:footnote w:id="1687">
    <w:p>
      <w:pPr>
        <w:pStyle w:val="FootnoteText"/>
      </w:pPr>
      <w:r>
        <w:rPr>
          <w:rStyle w:val="FootnoteReference"/>
        </w:rPr>
        <w:footnoteRef/>
      </w:r>
      <w:r>
        <w:t xml:space="preserve"> Cross-references for "Grant": Jer 45:5; Matt 18:1; Matt 19:28; Mark 10:37; Luke 22:24; Rom 12:10; Phlm 1:2-3.</w:t>
      </w:r>
    </w:p>
  </w:footnote>
  <w:footnote w:id="1688">
    <w:p>
      <w:pPr>
        <w:pStyle w:val="FootnoteText"/>
      </w:pPr>
      <w:r>
        <w:rPr>
          <w:rStyle w:val="FootnoteReference"/>
        </w:rPr>
        <w:footnoteRef/>
      </w:r>
      <w:r>
        <w:t xml:space="preserve"> Cross-references for "the one": 1Kgs 2:19; Ps 45:9; Ps 110:1; Mark 16:19; Rom 8:34; Col 3:1.</w:t>
      </w:r>
    </w:p>
  </w:footnote>
  <w:footnote w:id="1689">
    <w:p>
      <w:pPr>
        <w:pStyle w:val="FootnoteText"/>
      </w:pPr>
      <w:r>
        <w:rPr>
          <w:rStyle w:val="FootnoteReference"/>
        </w:rPr>
        <w:footnoteRef/>
      </w:r>
      <w:r>
        <w:t xml:space="preserve"> Cross-references for "in thy": Luke 17:20-21; Luke 19:11; Acts 1:6.</w:t>
      </w:r>
    </w:p>
  </w:footnote>
  <w:footnote w:id="1690">
    <w:p>
      <w:pPr>
        <w:pStyle w:val="FootnoteText"/>
      </w:pPr>
      <w:r>
        <w:rPr>
          <w:rStyle w:val="FootnoteReference"/>
        </w:rPr>
        <w:footnoteRef/>
      </w:r>
      <w:r>
        <w:t xml:space="preserve"> Cross-references for "the cup": Ps 75:3; Jer 25:15-38; Matt 26:39; Matt 26:42; Mark 14:36; Luke 22:42; John 18:11.</w:t>
      </w:r>
    </w:p>
  </w:footnote>
  <w:footnote w:id="1691">
    <w:p>
      <w:pPr>
        <w:pStyle w:val="FootnoteText"/>
      </w:pPr>
      <w:r>
        <w:rPr>
          <w:rStyle w:val="FootnoteReference"/>
        </w:rPr>
        <w:footnoteRef/>
      </w:r>
      <w:r>
        <w:t xml:space="preserve"> Cross-references for "baptized with the": Mark 10:39; Luke 12:50.</w:t>
      </w:r>
    </w:p>
  </w:footnote>
  <w:footnote w:id="1692">
    <w:p>
      <w:pPr>
        <w:pStyle w:val="FootnoteText"/>
      </w:pPr>
      <w:r>
        <w:rPr>
          <w:rStyle w:val="FootnoteReference"/>
        </w:rPr>
        <w:footnoteRef/>
      </w:r>
      <w:r>
        <w:t xml:space="preserve"> Cross-references for "Ye know not": Mark 10:38; Rom 8:26; Jas 4:3.</w:t>
      </w:r>
    </w:p>
  </w:footnote>
  <w:footnote w:id="1693">
    <w:p>
      <w:pPr>
        <w:pStyle w:val="FootnoteText"/>
      </w:pPr>
      <w:r>
        <w:rPr>
          <w:rStyle w:val="FootnoteReference"/>
        </w:rPr>
        <w:footnoteRef/>
      </w:r>
      <w:r>
        <w:t xml:space="preserve"> Cross-references: Prov 16:18; Matt 26:35; Matt 26:56.</w:t>
      </w:r>
    </w:p>
  </w:footnote>
  <w:footnote w:id="1694">
    <w:p>
      <w:pPr>
        <w:pStyle w:val="FootnoteText"/>
      </w:pPr>
      <w:r>
        <w:rPr>
          <w:rStyle w:val="FootnoteReference"/>
        </w:rPr>
        <w:footnoteRef/>
      </w:r>
      <w:r>
        <w:t xml:space="preserve"> Cross-references: Acts 12:2; Rom 8:17; 2Cor 1:7; Col 1:24; 2Tim 2:11-12; Rev 1:9.</w:t>
      </w:r>
    </w:p>
  </w:footnote>
  <w:footnote w:id="1695">
    <w:p>
      <w:pPr>
        <w:pStyle w:val="FootnoteText"/>
      </w:pPr>
      <w:r>
        <w:rPr>
          <w:rStyle w:val="FootnoteReference"/>
        </w:rPr>
        <w:footnoteRef/>
      </w:r>
      <w:r>
        <w:t xml:space="preserve"> Cross-references: Matt 25:34; Mark 10:40; 1Cor 2:9; Heb 11:16.</w:t>
      </w:r>
    </w:p>
  </w:footnote>
  <w:footnote w:id="1696">
    <w:p>
      <w:pPr>
        <w:pStyle w:val="FootnoteText"/>
      </w:pPr>
      <w:r>
        <w:rPr>
          <w:rStyle w:val="FootnoteReference"/>
        </w:rPr>
        <w:footnoteRef/>
      </w:r>
      <w:r>
        <w:t xml:space="preserve"> Cross-references: Prov 13:10; Mark 10:41; Luke 22:23-25; 1Cor 13:4; Phil 2:3; Jas 3:14-18; Jas 4:1; Jas 4:5-6; 1Pet 5:5.</w:t>
      </w:r>
    </w:p>
  </w:footnote>
  <w:footnote w:id="1697">
    <w:p>
      <w:pPr>
        <w:pStyle w:val="FootnoteText"/>
      </w:pPr>
      <w:r>
        <w:rPr>
          <w:rStyle w:val="FootnoteReference"/>
        </w:rPr>
        <w:footnoteRef/>
      </w:r>
      <w:r>
        <w:t xml:space="preserve"> Cross-references for "called": Matt 11:29; Matt 18:3-4; John 13:12-17.</w:t>
      </w:r>
    </w:p>
  </w:footnote>
  <w:footnote w:id="1698">
    <w:p>
      <w:pPr>
        <w:pStyle w:val="FootnoteText"/>
      </w:pPr>
      <w:r>
        <w:rPr>
          <w:rStyle w:val="FootnoteReference"/>
        </w:rPr>
        <w:footnoteRef/>
      </w:r>
      <w:r>
        <w:t xml:space="preserve"> Cross-references for "the princes": Mark 10:42; Luke 22:25-27.</w:t>
      </w:r>
    </w:p>
  </w:footnote>
  <w:footnote w:id="1699">
    <w:p>
      <w:pPr>
        <w:pStyle w:val="FootnoteText"/>
      </w:pPr>
      <w:r>
        <w:rPr>
          <w:rStyle w:val="FootnoteReference"/>
        </w:rPr>
        <w:footnoteRef/>
      </w:r>
      <w:r>
        <w:t xml:space="preserve"> Cross-references for "exercise dominion": Dan 2:12-13; Dan 2:37-45; Dan 3:2-7; Dan 3:15; Dan 3:19-22; Dan 5:19.</w:t>
      </w:r>
    </w:p>
  </w:footnote>
  <w:footnote w:id="1700">
    <w:p>
      <w:pPr>
        <w:pStyle w:val="FootnoteText"/>
      </w:pPr>
      <w:r>
        <w:rPr>
          <w:rStyle w:val="FootnoteReference"/>
        </w:rPr>
        <w:footnoteRef/>
      </w:r>
      <w:r>
        <w:t xml:space="preserve"> Cross-references for "minister": Ezek 24:13; Matt 25:44; Matt 27:55; Acts 13:5; 2Tim 1:18; Phlm 1:13; Heb 1:14; 1Pet 4:11.</w:t>
      </w:r>
    </w:p>
  </w:footnote>
  <w:footnote w:id="170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2">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3">
    <w:p>
      <w:pPr>
        <w:pStyle w:val="FootnoteText"/>
      </w:pPr>
      <w:r>
        <w:rPr>
          <w:rStyle w:val="FootnoteReference"/>
        </w:rPr>
        <w:footnoteRef/>
      </w:r>
      <w:r>
        <w:t xml:space="preserve"> Cross-references for "came": Luke 22:27; John 13:4-17; Phil 2:4-8; Heb 5:8.</w:t>
      </w:r>
    </w:p>
  </w:footnote>
  <w:footnote w:id="170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5">
    <w:p>
      <w:pPr>
        <w:pStyle w:val="FootnoteText"/>
      </w:pPr>
      <w:r>
        <w:rPr>
          <w:rStyle w:val="FootnoteReference"/>
        </w:rPr>
        <w:footnoteRef/>
      </w:r>
      <w:r>
        <w:t xml:space="preserve"> Cross-references: Matt 26:28; Mark 14:24; Rom 5:15-19; Heb 9:28; 1John 2:2.</w:t>
      </w:r>
    </w:p>
  </w:footnote>
  <w:footnote w:id="170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7">
    <w:p>
      <w:pPr>
        <w:pStyle w:val="FootnoteText"/>
      </w:pPr>
      <w:r>
        <w:rPr>
          <w:rStyle w:val="FootnoteReference"/>
        </w:rPr>
        <w:footnoteRef/>
      </w:r>
      <w:r>
        <w:t xml:space="preserve"> Cross-references: Mark 10:46-52; Luke 18:35-43.</w:t>
      </w:r>
    </w:p>
  </w:footnote>
  <w:footnote w:id="1708">
    <w:p>
      <w:pPr>
        <w:pStyle w:val="FootnoteText"/>
      </w:pPr>
      <w:r>
        <w:rPr>
          <w:rStyle w:val="FootnoteReference"/>
        </w:rPr>
        <w:footnoteRef/>
      </w:r>
      <w:r>
        <w:t xml:space="preserve"> Cross-references for "Have": Matt 12:23; Matt 15:22; Matt 21:9; Matt 22:42; Acts 2:30; Rom 1:3-4.</w:t>
      </w:r>
    </w:p>
  </w:footnote>
  <w:footnote w:id="1709">
    <w:p>
      <w:pPr>
        <w:pStyle w:val="FootnoteText"/>
      </w:pPr>
      <w:r>
        <w:rPr>
          <w:rStyle w:val="FootnoteReference"/>
        </w:rPr>
        <w:footnoteRef/>
      </w:r>
      <w:r>
        <w:t xml:space="preserve"> Personal name: David. Personal-name meaning: David — Beloved. Source form: David. Equivalent source: direct curated/Hitchcock lookup.</w:t>
      </w:r>
    </w:p>
  </w:footnote>
  <w:footnote w:id="1710">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1">
    <w:p>
      <w:pPr>
        <w:pStyle w:val="FootnoteText"/>
      </w:pPr>
      <w:r>
        <w:rPr>
          <w:rStyle w:val="FootnoteReference"/>
        </w:rPr>
        <w:footnoteRef/>
      </w:r>
      <w:r>
        <w:t xml:space="preserve"> Cross-references for "rebuked": Matt 15:23; Matt 19:13.</w:t>
      </w:r>
    </w:p>
  </w:footnote>
  <w:footnote w:id="1712">
    <w:p>
      <w:pPr>
        <w:pStyle w:val="FootnoteText"/>
      </w:pPr>
      <w:r>
        <w:rPr>
          <w:rStyle w:val="FootnoteReference"/>
        </w:rPr>
        <w:footnoteRef/>
      </w:r>
      <w:r>
        <w:t xml:space="preserve"> Cross-references for "but they cried": Gen 32:25-29; Matt 7:7-8; Luke 11:8-10; Luke 18:1-8; Luke 18:39; Col 4:2; 1Thess 5:17.</w:t>
      </w:r>
    </w:p>
  </w:footnote>
  <w:footnote w:id="1713">
    <w:p>
      <w:pPr>
        <w:pStyle w:val="FootnoteText"/>
      </w:pPr>
      <w:r>
        <w:rPr>
          <w:rStyle w:val="FootnoteReference"/>
        </w:rPr>
        <w:footnoteRef/>
      </w:r>
      <w:r>
        <w:t xml:space="preserve"> Cross-references for "What": Ezek 36:37; Matt 20:21; Acts 10:29; Phil 4:6.</w:t>
      </w:r>
    </w:p>
  </w:footnote>
  <w:footnote w:id="1714">
    <w:p>
      <w:pPr>
        <w:pStyle w:val="FootnoteText"/>
      </w:pPr>
      <w:r>
        <w:rPr>
          <w:rStyle w:val="FootnoteReference"/>
        </w:rPr>
        <w:footnoteRef/>
      </w:r>
      <w:r>
        <w:t xml:space="preserve"> Cross-references for "Lord": Ps 119:18; Eph 1:17-19.</w:t>
      </w:r>
    </w:p>
  </w:footnote>
  <w:footnote w:id="1715">
    <w:p>
      <w:pPr>
        <w:pStyle w:val="FootnoteText"/>
      </w:pPr>
      <w:r>
        <w:rPr>
          <w:rStyle w:val="FootnoteReference"/>
        </w:rPr>
        <w:footnoteRef/>
      </w:r>
      <w:r>
        <w:t xml:space="preserve"> Cross-references for "Jesus": Ps 145:8; Matt 9:36; Matt 14:14; Matt 15:32; Luke 7:13; John 11:33-35; Heb 2:17; Heb 4:15-16; 1Pet 3:8.</w:t>
      </w:r>
    </w:p>
  </w:footnote>
  <w:footnote w:id="1716">
    <w:p>
      <w:pPr>
        <w:pStyle w:val="FootnoteText"/>
      </w:pPr>
      <w:r>
        <w:rPr>
          <w:rStyle w:val="FootnoteReference"/>
        </w:rPr>
        <w:footnoteRef/>
      </w:r>
      <w:r>
        <w:t xml:space="preserve"> Cross-references for "touched": Matt 9:29; Mark 7:33; Luke 22:51; John 9:6-7.</w:t>
      </w:r>
    </w:p>
  </w:footnote>
  <w:footnote w:id="1717">
    <w:p>
      <w:pPr>
        <w:pStyle w:val="FootnoteText"/>
      </w:pPr>
      <w:r>
        <w:rPr>
          <w:rStyle w:val="FootnoteReference"/>
        </w:rPr>
        <w:footnoteRef/>
      </w:r>
      <w:r>
        <w:t xml:space="preserve"> Cross-references for "and they": Ps 119:67; Ps 119:71; Matt 8:15; Luke 18:43; Acts 26:18.</w:t>
      </w:r>
    </w:p>
  </w:footnote>
  <w:footnote w:id="1718">
    <w:p>
      <w:pPr>
        <w:pStyle w:val="FootnoteText"/>
      </w:pPr>
      <w:r>
        <w:rPr>
          <w:rStyle w:val="FootnoteReference"/>
        </w:rPr>
        <w:footnoteRef/>
      </w:r>
      <w:r>
        <w:t xml:space="preserve"> Cross-references for "when": Mark 11:1; Luke 19:28.</w:t>
      </w:r>
    </w:p>
  </w:footnote>
  <w:footnote w:id="17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0">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1">
    <w:p>
      <w:pPr>
        <w:pStyle w:val="FootnoteText"/>
      </w:pPr>
      <w:r>
        <w:rPr>
          <w:rStyle w:val="FootnoteReference"/>
        </w:rPr>
        <w:footnoteRef/>
      </w:r>
      <w:r>
        <w:t xml:space="preserve"> Cross-references for "the mount": Zech 14:4; Matt 24:3; Matt 26:30; Luke 19:37; Luke 21:37; John 8:1; Acts 1:12.</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26:18; Mark 11:2-3; Mark 14:13-16; Luke 19:30-32; John 2:5-8.</w:t>
      </w:r>
    </w:p>
  </w:footnote>
  <w:footnote w:id="1724">
    <w:p>
      <w:pPr>
        <w:pStyle w:val="FootnoteText"/>
      </w:pPr>
      <w:r>
        <w:rPr>
          <w:rStyle w:val="FootnoteReference"/>
        </w:rPr>
        <w:footnoteRef/>
      </w:r>
      <w:r>
        <w:t xml:space="preserve"> Cross-references for "The Lord": 1Chr 29:14-16; Ps 24:1; Ps 50:10-11; Hag 2:8-9; John 3:35; John 17:2; Acts 17:25; 2Cor 8:9.</w:t>
      </w:r>
    </w:p>
  </w:footnote>
  <w:footnote w:id="1725">
    <w:p>
      <w:pPr>
        <w:pStyle w:val="FootnoteText"/>
      </w:pPr>
      <w:r>
        <w:rPr>
          <w:rStyle w:val="FootnoteReference"/>
        </w:rPr>
        <w:footnoteRef/>
      </w:r>
      <w:r>
        <w:t xml:space="preserve"> Cross-references for "straightway": 1Sam 10:26; 1Kgs 17:9; Ezra 1:1; Ezra 1:5; Ezra 7:27; 2Cor 8:1-2; 2Cor 8:16; Jas 1:17.</w:t>
      </w:r>
    </w:p>
  </w:footnote>
  <w:footnote w:id="1726">
    <w:p>
      <w:pPr>
        <w:pStyle w:val="FootnoteText"/>
      </w:pPr>
      <w:r>
        <w:rPr>
          <w:rStyle w:val="FootnoteReference"/>
        </w:rPr>
        <w:footnoteRef/>
      </w:r>
      <w:r>
        <w:t xml:space="preserve"> Cross-references for "this": Matt 1:22; Matt 26:56; John 19:36-37.</w:t>
      </w:r>
    </w:p>
  </w:footnote>
  <w:footnote w:id="1727">
    <w:p>
      <w:pPr>
        <w:pStyle w:val="FootnoteText"/>
      </w:pPr>
      <w:r>
        <w:rPr>
          <w:rStyle w:val="FootnoteReference"/>
        </w:rPr>
        <w:footnoteRef/>
      </w:r>
      <w:r>
        <w:t xml:space="preserve"> Cross-references for "saying": Zech 9:9; John 12:15.</w:t>
      </w:r>
    </w:p>
  </w:footnote>
  <w:footnote w:id="1728">
    <w:p>
      <w:pPr>
        <w:pStyle w:val="FootnoteText"/>
      </w:pPr>
      <w:r>
        <w:rPr>
          <w:rStyle w:val="FootnoteReference"/>
        </w:rPr>
        <w:footnoteRef/>
      </w:r>
      <w:r>
        <w:t xml:space="preserve"> Cross-references for "the daughter": Ps 9:14; Isa 12:6; Isa 40:9; Isa 62:11; Zeph 3:14-15; Mark 11:4-11.</w:t>
      </w:r>
    </w:p>
  </w:footnote>
  <w:footnote w:id="1729">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0">
    <w:p>
      <w:pPr>
        <w:pStyle w:val="FootnoteText"/>
      </w:pPr>
      <w:r>
        <w:rPr>
          <w:rStyle w:val="FootnoteReference"/>
        </w:rPr>
        <w:footnoteRef/>
      </w:r>
      <w:r>
        <w:t xml:space="preserve"> Cross-references for "meek": Matt 11:29; Matt 12:19-20; 2Cor 10:1; Phil 2:3-5.</w:t>
      </w:r>
    </w:p>
  </w:footnote>
  <w:footnote w:id="1731">
    <w:p>
      <w:pPr>
        <w:pStyle w:val="FootnoteText"/>
      </w:pPr>
      <w:r>
        <w:rPr>
          <w:rStyle w:val="FootnoteReference"/>
        </w:rPr>
        <w:footnoteRef/>
      </w:r>
      <w:r>
        <w:t xml:space="preserve"> Cross-references for "sitting": Deut 17:16; Judg 5:10; Judg 12:14; 2Sam 16:2; 1Kgs 1:33; 1Kgs 10:26; Hos 1:7; Mic 5:10-11; Zech 9:10.</w:t>
      </w:r>
    </w:p>
  </w:footnote>
  <w:footnote w:id="1732">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3">
    <w:p>
      <w:pPr>
        <w:pStyle w:val="FootnoteText"/>
      </w:pPr>
      <w:r>
        <w:rPr>
          <w:rStyle w:val="FootnoteReference"/>
        </w:rPr>
        <w:footnoteRef/>
      </w:r>
      <w:r>
        <w:t xml:space="preserve"> Cross-references for "and did": Gen 6:22; Gen 12:4; Exod 39:43; Exod 40:16; 1Sam 15:11; John 15:14.</w:t>
      </w:r>
    </w:p>
  </w:footnote>
  <w:footnote w:id="1734">
    <w:p>
      <w:pPr>
        <w:pStyle w:val="FootnoteText"/>
      </w:pPr>
      <w:r>
        <w:rPr>
          <w:rStyle w:val="FootnoteReference"/>
        </w:rPr>
        <w:footnoteRef/>
      </w:r>
      <w:r>
        <w:t xml:space="preserve"> Cross-references for "brought": Mark 11:4-8; Luke 19:32-35.</w:t>
      </w:r>
    </w:p>
  </w:footnote>
  <w:footnote w:id="1735">
    <w:p>
      <w:pPr>
        <w:pStyle w:val="FootnoteText"/>
      </w:pPr>
      <w:r>
        <w:rPr>
          <w:rStyle w:val="FootnoteReference"/>
        </w:rPr>
        <w:footnoteRef/>
      </w:r>
      <w:r>
        <w:t xml:space="preserve"> Cross-references: 2Kgs 9:13.</w:t>
      </w:r>
    </w:p>
  </w:footnote>
  <w:footnote w:id="1736">
    <w:p>
      <w:pPr>
        <w:pStyle w:val="FootnoteText"/>
      </w:pPr>
      <w:r>
        <w:rPr>
          <w:rStyle w:val="FootnoteReference"/>
        </w:rPr>
        <w:footnoteRef/>
      </w:r>
      <w:r>
        <w:t xml:space="preserve"> Cross-references for "others": Lev 23:40; John 12:13.</w:t>
      </w:r>
    </w:p>
  </w:footnote>
  <w:footnote w:id="17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8">
    <w:p>
      <w:pPr>
        <w:pStyle w:val="FootnoteText"/>
      </w:pPr>
      <w:r>
        <w:rPr>
          <w:rStyle w:val="FootnoteReference"/>
        </w:rPr>
        <w:footnoteRef/>
      </w:r>
      <w:r>
        <w:t xml:space="preserve"> Personal name: David. Personal-name meaning: David — Beloved. Source form: David. Equivalent source: direct curated/Hitchcock lookup.</w:t>
      </w:r>
    </w:p>
  </w:footnote>
  <w:footnote w:id="1739">
    <w:p>
      <w:pPr>
        <w:pStyle w:val="FootnoteText"/>
      </w:pPr>
      <w:r>
        <w:rPr>
          <w:rStyle w:val="FootnoteReference"/>
        </w:rPr>
        <w:footnoteRef/>
      </w:r>
      <w:r>
        <w:t xml:space="preserve"> Cross-references for "Blessed": Matt 23:39; Luke 19:37-38; John 12:13-15.</w:t>
      </w:r>
    </w:p>
  </w:footnote>
  <w:footnote w:id="1740">
    <w:p>
      <w:pPr>
        <w:pStyle w:val="FootnoteText"/>
      </w:pPr>
      <w:r>
        <w:rPr>
          <w:rStyle w:val="FootnoteReference"/>
        </w:rPr>
        <w:footnoteRef/>
      </w:r>
      <w:r>
        <w:t xml:space="preserve"> Cross-references for "in the highest": Luke 2:14.</w:t>
      </w:r>
    </w:p>
  </w:footnote>
  <w:footnote w:id="1741">
    <w:p>
      <w:pPr>
        <w:pStyle w:val="FootnoteText"/>
      </w:pPr>
      <w:r>
        <w:rPr>
          <w:rStyle w:val="FootnoteReference"/>
        </w:rPr>
        <w:footnoteRef/>
      </w:r>
      <w:r>
        <w:t xml:space="preserve"> Cross-references for "Hosanna": Ps 118:24-26; Matt 21:15; Mark 11:9-10.</w:t>
      </w:r>
    </w:p>
  </w:footnote>
  <w:footnote w:id="1742">
    <w:p>
      <w:pPr>
        <w:pStyle w:val="FootnoteText"/>
      </w:pPr>
      <w:r>
        <w:rPr>
          <w:rStyle w:val="FootnoteReference"/>
        </w:rPr>
        <w:footnoteRef/>
      </w:r>
      <w:r>
        <w:t xml:space="preserve"> Cross-references: Ruth 1:19; 1Sam 16:4; Matt 2:3; John 12:16-19.</w:t>
      </w:r>
    </w:p>
  </w:footnote>
  <w:footnote w:id="1743">
    <w:p>
      <w:pPr>
        <w:pStyle w:val="FootnoteText"/>
      </w:pPr>
      <w:r>
        <w:rPr>
          <w:rStyle w:val="FootnoteReference"/>
        </w:rPr>
        <w:footnoteRef/>
      </w:r>
      <w:r>
        <w:t xml:space="preserve"> Cross-references: Song 3:6; Isa 63:1; Luke 5:21; Luke 7:49; Luke 9:9; Luke 20:2; John 2:18; Acts 9:5.</w:t>
      </w:r>
    </w:p>
  </w:footnote>
  <w:footnote w:id="1744">
    <w:p>
      <w:pPr>
        <w:pStyle w:val="FootnoteText"/>
      </w:pPr>
      <w:r>
        <w:rPr>
          <w:rStyle w:val="FootnoteReference"/>
        </w:rPr>
        <w:footnoteRef/>
      </w:r>
      <w:r>
        <w:t xml:space="preserve"> Cross-references for "This": Deut 18:15-19; Matt 16:13-14; Luke 7:16; John 7:40; John 9:17; Acts 3:22-23; Acts 7:37.</w:t>
      </w:r>
    </w:p>
  </w:footnote>
  <w:footnote w:id="17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7">
    <w:p>
      <w:pPr>
        <w:pStyle w:val="FootnoteText"/>
      </w:pPr>
      <w:r>
        <w:rPr>
          <w:rStyle w:val="FootnoteReference"/>
        </w:rPr>
        <w:footnoteRef/>
      </w:r>
      <w:r>
        <w:t xml:space="preserve"> Cross-references for "of Nazareth": Matt 2:23; John 1:45-46; John 6:14.</w:t>
      </w:r>
    </w:p>
  </w:footnote>
  <w:footnote w:id="1748">
    <w:p>
      <w:pPr>
        <w:pStyle w:val="FootnoteText"/>
      </w:pPr>
      <w:r>
        <w:rPr>
          <w:rStyle w:val="FootnoteReference"/>
        </w:rPr>
        <w:footnoteRef/>
      </w:r>
      <w:r>
        <w:t xml:space="preserve"> Cross-references for "went": Mal 3:1-2; Mark 11:11.</w:t>
      </w:r>
    </w:p>
  </w:footnote>
  <w:footnote w:id="1749">
    <w:p>
      <w:pPr>
        <w:pStyle w:val="FootnoteText"/>
      </w:pPr>
      <w:r>
        <w:rPr>
          <w:rStyle w:val="FootnoteReference"/>
        </w:rPr>
        <w:footnoteRef/>
      </w:r>
      <w:r>
        <w:t xml:space="preserve"> Cross-references for "and cast": Mark 11:15; Luke 19:45-46; John 2:14-17.</w:t>
      </w:r>
    </w:p>
  </w:footnote>
  <w:footnote w:id="1750">
    <w:p>
      <w:pPr>
        <w:pStyle w:val="FootnoteText"/>
      </w:pPr>
      <w:r>
        <w:rPr>
          <w:rStyle w:val="FootnoteReference"/>
        </w:rPr>
        <w:footnoteRef/>
      </w:r>
      <w:r>
        <w:t xml:space="preserve"> Cross-references for "moneychangers": Deut 14:24-26.</w:t>
      </w:r>
    </w:p>
  </w:footnote>
  <w:footnote w:id="1751">
    <w:p>
      <w:pPr>
        <w:pStyle w:val="FootnoteText"/>
      </w:pPr>
      <w:r>
        <w:rPr>
          <w:rStyle w:val="FootnoteReference"/>
        </w:rPr>
        <w:footnoteRef/>
      </w:r>
      <w:r>
        <w:t xml:space="preserve"> Cross-references for "doves": Lev 1:14; Lev 5:7; Lev 5:11; Lev 12:6; Lev 12:8; Lev 14:22; Lev 14:30; Lev 15:14; Lev 15:29; Luke 2:24.</w:t>
      </w:r>
    </w:p>
  </w:footnote>
  <w:footnote w:id="1752">
    <w:p>
      <w:pPr>
        <w:pStyle w:val="FootnoteText"/>
      </w:pPr>
      <w:r>
        <w:rPr>
          <w:rStyle w:val="FootnoteReference"/>
        </w:rPr>
        <w:footnoteRef/>
      </w:r>
      <w:r>
        <w:t xml:space="preserve"> Cross-references for "It is": Matt 2:5; John 15:25.</w:t>
      </w:r>
    </w:p>
  </w:footnote>
  <w:footnote w:id="1753">
    <w:p>
      <w:pPr>
        <w:pStyle w:val="FootnoteText"/>
      </w:pPr>
      <w:r>
        <w:rPr>
          <w:rStyle w:val="FootnoteReference"/>
        </w:rPr>
        <w:footnoteRef/>
      </w:r>
      <w:r>
        <w:t xml:space="preserve"> Cross-references: Ps 93:5; Isa 56:7.</w:t>
      </w:r>
    </w:p>
  </w:footnote>
  <w:footnote w:id="1754">
    <w:p>
      <w:pPr>
        <w:pStyle w:val="FootnoteText"/>
      </w:pPr>
      <w:r>
        <w:rPr>
          <w:rStyle w:val="FootnoteReference"/>
        </w:rPr>
        <w:footnoteRef/>
      </w:r>
      <w:r>
        <w:t xml:space="preserve"> Cross-references: Jer 7:11; Mark 11:17; Luke 19:46.</w:t>
      </w:r>
    </w:p>
  </w:footnote>
  <w:footnote w:id="1755">
    <w:p>
      <w:pPr>
        <w:pStyle w:val="FootnoteText"/>
      </w:pPr>
      <w:r>
        <w:rPr>
          <w:rStyle w:val="FootnoteReference"/>
        </w:rPr>
        <w:footnoteRef/>
      </w:r>
      <w:r>
        <w:t xml:space="preserve"> Cross-references: Isa 35:5; Matt 9:35; Matt 11:4-5; Acts 3:1-9; Acts 10:38.</w:t>
      </w:r>
    </w:p>
  </w:footnote>
  <w:footnote w:id="1756">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7">
    <w:p>
      <w:pPr>
        <w:pStyle w:val="FootnoteText"/>
      </w:pPr>
      <w:r>
        <w:rPr>
          <w:rStyle w:val="FootnoteReference"/>
        </w:rPr>
        <w:footnoteRef/>
      </w:r>
      <w:r>
        <w:t xml:space="preserve"> Cross-references for "Hosanna": Matt 21:9; Matt 22:42; John 7:42.</w:t>
      </w:r>
    </w:p>
  </w:footnote>
  <w:footnote w:id="1758">
    <w:p>
      <w:pPr>
        <w:pStyle w:val="FootnoteText"/>
      </w:pPr>
      <w:r>
        <w:rPr>
          <w:rStyle w:val="FootnoteReference"/>
        </w:rPr>
        <w:footnoteRef/>
      </w:r>
      <w:r>
        <w:t xml:space="preserve"> Cross-references for "they were": John 4:1.</w:t>
      </w:r>
    </w:p>
  </w:footnote>
  <w:footnote w:id="1759">
    <w:p>
      <w:pPr>
        <w:pStyle w:val="FootnoteText"/>
      </w:pPr>
      <w:r>
        <w:rPr>
          <w:rStyle w:val="FootnoteReference"/>
        </w:rPr>
        <w:footnoteRef/>
      </w:r>
      <w:r>
        <w:t xml:space="preserve"> Cross-references for "have": Matt 12:3; Matt 19:4; Matt 22:31; Mark 2:25.</w:t>
      </w:r>
    </w:p>
  </w:footnote>
  <w:footnote w:id="1760">
    <w:p>
      <w:pPr>
        <w:pStyle w:val="FootnoteText"/>
      </w:pPr>
      <w:r>
        <w:rPr>
          <w:rStyle w:val="FootnoteReference"/>
        </w:rPr>
        <w:footnoteRef/>
      </w:r>
      <w:r>
        <w:t xml:space="preserve"> Cross-references for "Hearest": Luke 19:39-40; John 11:47-48; Acts 4:16-18.</w:t>
      </w:r>
    </w:p>
  </w:footnote>
  <w:footnote w:id="1761">
    <w:p>
      <w:pPr>
        <w:pStyle w:val="FootnoteText"/>
      </w:pPr>
      <w:r>
        <w:rPr>
          <w:rStyle w:val="FootnoteReference"/>
        </w:rPr>
        <w:footnoteRef/>
      </w:r>
      <w:r>
        <w:t xml:space="preserve"> Cross-references: Ps 8:2; Matt 11:25.</w:t>
      </w:r>
    </w:p>
  </w:footnote>
  <w:footnote w:id="1762">
    <w:p>
      <w:pPr>
        <w:pStyle w:val="FootnoteText"/>
      </w:pPr>
      <w:r>
        <w:rPr>
          <w:rStyle w:val="FootnoteReference"/>
        </w:rPr>
        <w:footnoteRef/>
      </w:r>
      <w:r>
        <w:t xml:space="preserve"> Cross-references for "he left": Jer 6:8; Hos 9:12; Matt 16:4; Mark 3:7; Luke 8:37-38.</w:t>
      </w:r>
    </w:p>
  </w:footnote>
  <w:footnote w:id="176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4">
    <w:p>
      <w:pPr>
        <w:pStyle w:val="FootnoteText"/>
      </w:pPr>
      <w:r>
        <w:rPr>
          <w:rStyle w:val="FootnoteReference"/>
        </w:rPr>
        <w:footnoteRef/>
      </w:r>
      <w:r>
        <w:t xml:space="preserve"> Cross-references for "Bethany": Mark 11:11; Mark 11:19; Luke 10:38; John 11:1; John 11:18; John 12:1-3.</w:t>
      </w:r>
    </w:p>
  </w:footnote>
  <w:footnote w:id="1765">
    <w:p>
      <w:pPr>
        <w:pStyle w:val="FootnoteText"/>
      </w:pPr>
      <w:r>
        <w:rPr>
          <w:rStyle w:val="FootnoteReference"/>
        </w:rPr>
        <w:footnoteRef/>
      </w:r>
      <w:r>
        <w:t xml:space="preserve"> Cross-references: Mark 11:12-13.</w:t>
      </w:r>
    </w:p>
  </w:footnote>
  <w:footnote w:id="1766">
    <w:p>
      <w:pPr>
        <w:pStyle w:val="FootnoteText"/>
      </w:pPr>
      <w:r>
        <w:rPr>
          <w:rStyle w:val="FootnoteReference"/>
        </w:rPr>
        <w:footnoteRef/>
      </w:r>
      <w:r>
        <w:t xml:space="preserve"> Cross-references for "he hungered": Matt 4:2; Matt 12:1; Luke 4:2; Heb 4:15.</w:t>
      </w:r>
    </w:p>
  </w:footnote>
  <w:footnote w:id="1767">
    <w:p>
      <w:pPr>
        <w:pStyle w:val="FootnoteText"/>
      </w:pPr>
      <w:r>
        <w:rPr>
          <w:rStyle w:val="FootnoteReference"/>
        </w:rPr>
        <w:footnoteRef/>
      </w:r>
      <w:r>
        <w:t xml:space="preserve"> Cross-references for "and found": Isa 5:4-5; Luke 3:9; Luke 13:6-9; John 15:2; John 15:6; 2Tim 3:5; Titus 1:16.</w:t>
      </w:r>
    </w:p>
  </w:footnote>
  <w:footnote w:id="1768">
    <w:p>
      <w:pPr>
        <w:pStyle w:val="FootnoteText"/>
      </w:pPr>
      <w:r>
        <w:rPr>
          <w:rStyle w:val="FootnoteReference"/>
        </w:rPr>
        <w:footnoteRef/>
      </w:r>
      <w:r>
        <w:t xml:space="preserve"> Cross-references for "the fig tree": Jude 1:12.</w:t>
      </w:r>
    </w:p>
  </w:footnote>
  <w:footnote w:id="1769">
    <w:p>
      <w:pPr>
        <w:pStyle w:val="FootnoteText"/>
      </w:pPr>
      <w:r>
        <w:rPr>
          <w:rStyle w:val="FootnoteReference"/>
        </w:rPr>
        <w:footnoteRef/>
      </w:r>
      <w:r>
        <w:t xml:space="preserve"> Cross-references: Mark 11:14; Luke 19:42-44; Heb 6:7-8; 2Pet 2:20-22; Rev 22:11.</w:t>
      </w:r>
    </w:p>
  </w:footnote>
  <w:footnote w:id="1770">
    <w:p>
      <w:pPr>
        <w:pStyle w:val="FootnoteText"/>
      </w:pPr>
      <w:r>
        <w:rPr>
          <w:rStyle w:val="FootnoteReference"/>
        </w:rPr>
        <w:footnoteRef/>
      </w:r>
      <w:r>
        <w:t xml:space="preserve"> Cross-references: Isa 40:6-8; Mark 11:20-21; Jas 1:10-11.</w:t>
      </w:r>
    </w:p>
  </w:footnote>
  <w:footnote w:id="1771">
    <w:p>
      <w:pPr>
        <w:pStyle w:val="FootnoteText"/>
      </w:pPr>
      <w:r>
        <w:rPr>
          <w:rStyle w:val="FootnoteReference"/>
        </w:rPr>
        <w:footnoteRef/>
      </w:r>
      <w:r>
        <w:t xml:space="preserve"> Cross-references for "If ye have": Matt 17:20; Mark 11:22-23; Luke 17:6-7; Rom 4:19-20; 1Cor 13:2; Jas 1:6.</w:t>
      </w:r>
    </w:p>
  </w:footnote>
  <w:footnote w:id="1772">
    <w:p>
      <w:pPr>
        <w:pStyle w:val="FootnoteText"/>
      </w:pPr>
      <w:r>
        <w:rPr>
          <w:rStyle w:val="FootnoteReference"/>
        </w:rPr>
        <w:footnoteRef/>
      </w:r>
      <w:r>
        <w:t xml:space="preserve"> Cross-references for "Be thou removed": Matt 8:12.</w:t>
      </w:r>
    </w:p>
  </w:footnote>
  <w:footnote w:id="1773">
    <w:p>
      <w:pPr>
        <w:pStyle w:val="FootnoteText"/>
      </w:pPr>
      <w:r>
        <w:rPr>
          <w:rStyle w:val="FootnoteReference"/>
        </w:rPr>
        <w:footnoteRef/>
      </w:r>
      <w:r>
        <w:t xml:space="preserve"> Cross-references: Matt 7:7; Matt 7:11; Matt 18:19; Mark 11:24; Luke 11:8-10; John 14:13; John 15:7; John 16:24; Jas 5:16; 1John 3:22; 1John 5:14-15.</w:t>
      </w:r>
    </w:p>
  </w:footnote>
  <w:footnote w:id="1774">
    <w:p>
      <w:pPr>
        <w:pStyle w:val="FootnoteText"/>
      </w:pPr>
      <w:r>
        <w:rPr>
          <w:rStyle w:val="FootnoteReference"/>
        </w:rPr>
        <w:footnoteRef/>
      </w:r>
      <w:r>
        <w:t xml:space="preserve"> Cross-references for "when": Mark 11:27-28; Luke 19:47-48; Luke 20:1-2.</w:t>
      </w:r>
    </w:p>
  </w:footnote>
  <w:footnote w:id="1775">
    <w:p>
      <w:pPr>
        <w:pStyle w:val="FootnoteText"/>
      </w:pPr>
      <w:r>
        <w:rPr>
          <w:rStyle w:val="FootnoteReference"/>
        </w:rPr>
        <w:footnoteRef/>
      </w:r>
      <w:r>
        <w:t xml:space="preserve"> Cross-references for "the chief priests": 1Chr 24:1-19.</w:t>
      </w:r>
    </w:p>
  </w:footnote>
  <w:footnote w:id="1776">
    <w:p>
      <w:pPr>
        <w:pStyle w:val="FootnoteText"/>
      </w:pPr>
      <w:r>
        <w:rPr>
          <w:rStyle w:val="FootnoteReference"/>
        </w:rPr>
        <w:footnoteRef/>
      </w:r>
      <w:r>
        <w:t xml:space="preserve"> Cross-references for "By what": Exod 2:14; Acts 4:7; Acts 7:27.</w:t>
      </w:r>
    </w:p>
  </w:footnote>
  <w:footnote w:id="1777">
    <w:p>
      <w:pPr>
        <w:pStyle w:val="FootnoteText"/>
      </w:pPr>
      <w:r>
        <w:rPr>
          <w:rStyle w:val="FootnoteReference"/>
        </w:rPr>
        <w:footnoteRef/>
      </w:r>
      <w:r>
        <w:t xml:space="preserve"> Cross-references for "I also": Prov 26:4-5; Matt 10:16; Luke 6:9; Col 4:6.</w:t>
      </w:r>
    </w:p>
  </w:footnote>
  <w:footnote w:id="1778">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9">
    <w:p>
      <w:pPr>
        <w:pStyle w:val="FootnoteText"/>
      </w:pPr>
      <w:r>
        <w:rPr>
          <w:rStyle w:val="FootnoteReference"/>
        </w:rPr>
        <w:footnoteRef/>
      </w:r>
      <w:r>
        <w:t xml:space="preserve"> Name meaning: John (Yochanan) — Yahweh is gracious. Forerunner of Jesus; proclaimed God’s grace.</w:t>
      </w:r>
    </w:p>
  </w:footnote>
  <w:footnote w:id="1780">
    <w:p>
      <w:pPr>
        <w:pStyle w:val="FootnoteText"/>
      </w:pPr>
      <w:r>
        <w:rPr>
          <w:rStyle w:val="FootnoteReference"/>
        </w:rPr>
        <w:footnoteRef/>
      </w:r>
      <w:r>
        <w:t xml:space="preserve"> Cross-references: Luke 20:5; John 3:18; John 5:33-36; John 5:44-47; John 10:25-26; John 12:37-43; 1John 3:20.</w:t>
      </w:r>
    </w:p>
  </w:footnote>
  <w:footnote w:id="1781">
    <w:p>
      <w:pPr>
        <w:pStyle w:val="FootnoteText"/>
      </w:pPr>
      <w:r>
        <w:rPr>
          <w:rStyle w:val="FootnoteReference"/>
        </w:rPr>
        <w:footnoteRef/>
      </w:r>
      <w:r>
        <w:t xml:space="preserve"> Cross-references for "we fear": Isa 57:11; Matt 14:5; Matt 21:46; Mark 11:32; Mark 12:12; Luke 20:6; Luke 20:19; Luke 22:2; John 9:22; Acts 5:26.</w:t>
      </w:r>
    </w:p>
  </w:footnote>
  <w:footnote w:id="1782">
    <w:p>
      <w:pPr>
        <w:pStyle w:val="FootnoteText"/>
      </w:pPr>
      <w:r>
        <w:rPr>
          <w:rStyle w:val="FootnoteReference"/>
        </w:rPr>
        <w:footnoteRef/>
      </w:r>
      <w:r>
        <w:t xml:space="preserve"> Cross-references: Mark 6:20; John 5:35; John 10:41-42.</w:t>
      </w:r>
    </w:p>
  </w:footnote>
  <w:footnote w:id="1783">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4">
    <w:p>
      <w:pPr>
        <w:pStyle w:val="FootnoteText"/>
      </w:pPr>
      <w:r>
        <w:rPr>
          <w:rStyle w:val="FootnoteReference"/>
        </w:rPr>
        <w:footnoteRef/>
      </w:r>
      <w:r>
        <w:t xml:space="preserve"> Cross-references for "what": Matt 17:25; Matt 22:17; Luke 13:4; 1Cor 10:15.</w:t>
      </w:r>
    </w:p>
  </w:footnote>
  <w:footnote w:id="1785">
    <w:p>
      <w:pPr>
        <w:pStyle w:val="FootnoteText"/>
      </w:pPr>
      <w:r>
        <w:rPr>
          <w:rStyle w:val="FootnoteReference"/>
        </w:rPr>
        <w:footnoteRef/>
      </w:r>
      <w:r>
        <w:t xml:space="preserve"> Cross-references for "A certain": Luke 15:11-32.</w:t>
      </w:r>
    </w:p>
  </w:footnote>
  <w:footnote w:id="1786">
    <w:p>
      <w:pPr>
        <w:pStyle w:val="FootnoteText"/>
      </w:pPr>
      <w:r>
        <w:rPr>
          <w:rStyle w:val="FootnoteReference"/>
        </w:rPr>
        <w:footnoteRef/>
      </w:r>
      <w:r>
        <w:t xml:space="preserve"> Cross-references for "sons": Matt 20:5-7; Mark 13:34; 1Cor 15:58.</w:t>
      </w:r>
    </w:p>
  </w:footnote>
  <w:footnote w:id="1787">
    <w:p>
      <w:pPr>
        <w:pStyle w:val="FootnoteText"/>
      </w:pPr>
      <w:r>
        <w:rPr>
          <w:rStyle w:val="FootnoteReference"/>
        </w:rPr>
        <w:footnoteRef/>
      </w:r>
      <w:r>
        <w:t xml:space="preserve"> Cross-references for "I will not": Jer 44:16; Matt 21:31; Eph 4:17-19.</w:t>
      </w:r>
    </w:p>
  </w:footnote>
  <w:footnote w:id="1788">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9">
    <w:p>
      <w:pPr>
        <w:pStyle w:val="FootnoteText"/>
      </w:pPr>
      <w:r>
        <w:rPr>
          <w:rStyle w:val="FootnoteReference"/>
        </w:rPr>
        <w:footnoteRef/>
      </w:r>
      <w:r>
        <w:t xml:space="preserve"> Cross-references for "I go": Ezek 33:31; Matt 23:3; Rom 2:17-25; Titus 1:16.</w:t>
      </w:r>
    </w:p>
  </w:footnote>
  <w:footnote w:id="1790">
    <w:p>
      <w:pPr>
        <w:pStyle w:val="FootnoteText"/>
      </w:pPr>
      <w:r>
        <w:rPr>
          <w:rStyle w:val="FootnoteReference"/>
        </w:rPr>
        <w:footnoteRef/>
      </w:r>
      <w:r>
        <w:t xml:space="preserve"> Cross-references for "The first": 2Sam 12:5-7; Job 15:6; Luke 7:40-42; Luke 19:22; Rom 3:19.</w:t>
      </w:r>
    </w:p>
  </w:footnote>
  <w:footnote w:id="1791">
    <w:p>
      <w:pPr>
        <w:pStyle w:val="FootnoteText"/>
      </w:pPr>
      <w:r>
        <w:rPr>
          <w:rStyle w:val="FootnoteReference"/>
        </w:rPr>
        <w:footnoteRef/>
      </w:r>
      <w:r>
        <w:t xml:space="preserve"> Cross-references: Ezek 33:11; Matt 7:21; Matt 12:50; Luke 15:10; Acts 17:30; 2Pet 3:9.</w:t>
      </w:r>
    </w:p>
  </w:footnote>
  <w:footnote w:id="1792">
    <w:p>
      <w:pPr>
        <w:pStyle w:val="FootnoteText"/>
      </w:pPr>
      <w:r>
        <w:rPr>
          <w:rStyle w:val="FootnoteReference"/>
        </w:rPr>
        <w:footnoteRef/>
      </w:r>
      <w:r>
        <w:t xml:space="preserve"> Cross-references for "Verily": Matt 5:18; Matt 6:5; Matt 18:3.</w:t>
      </w:r>
    </w:p>
  </w:footnote>
  <w:footnote w:id="1793">
    <w:p>
      <w:pPr>
        <w:pStyle w:val="FootnoteText"/>
      </w:pPr>
      <w:r>
        <w:rPr>
          <w:rStyle w:val="FootnoteReference"/>
        </w:rPr>
        <w:footnoteRef/>
      </w:r>
      <w:r>
        <w:t xml:space="preserve"> Cross-references for "the publicans": Matt 9:9; Matt 20:16; Luke 7:29; Luke 7:37-50; Luke 15:1-2; Luke 19:9-10; Rom 5:20; Rom 9:30-33; 1Tim 1:13-16.</w:t>
      </w:r>
    </w:p>
  </w:footnote>
  <w:footnote w:id="1794">
    <w:p>
      <w:pPr>
        <w:pStyle w:val="FootnoteText"/>
      </w:pPr>
      <w:r>
        <w:rPr>
          <w:rStyle w:val="FootnoteReference"/>
        </w:rPr>
        <w:footnoteRef/>
      </w:r>
      <w:r>
        <w:t xml:space="preserve"> Cross-references for "came": Isa 35:8; Jer 6:16; Matt 3:1-8; Luke 3:8-13; 2Pet 2:21.</w:t>
      </w:r>
    </w:p>
  </w:footnote>
  <w:footnote w:id="1795">
    <w:p>
      <w:pPr>
        <w:pStyle w:val="FootnoteText"/>
      </w:pPr>
      <w:r>
        <w:rPr>
          <w:rStyle w:val="FootnoteReference"/>
        </w:rPr>
        <w:footnoteRef/>
      </w:r>
      <w:r>
        <w:t xml:space="preserve"> Cross-references for "repented": Ps 81:11-12; Zech 7:11-12; John 5:37-40; 2Tim 2:25; Heb 3:12; Heb 6:6-8; Rev 2:21.</w:t>
      </w:r>
    </w:p>
  </w:footnote>
  <w:footnote w:id="1796">
    <w:p>
      <w:pPr>
        <w:pStyle w:val="FootnoteText"/>
      </w:pPr>
      <w:r>
        <w:rPr>
          <w:rStyle w:val="FootnoteReference"/>
        </w:rPr>
        <w:footnoteRef/>
      </w:r>
      <w:r>
        <w:t xml:space="preserve"> Cross-references for "and ye believed": Matt 11:18; Matt 21:25; Luke 7:29-30; John 5:33-36; Acts 13:25-29.</w:t>
      </w:r>
    </w:p>
  </w:footnote>
  <w:footnote w:id="1797">
    <w:p>
      <w:pPr>
        <w:pStyle w:val="FootnoteText"/>
      </w:pPr>
      <w:r>
        <w:rPr>
          <w:rStyle w:val="FootnoteReference"/>
        </w:rPr>
        <w:footnoteRef/>
      </w:r>
      <w:r>
        <w:t xml:space="preserve"> Cross-references for "the publicans": Luke 7:37-50.</w:t>
      </w:r>
    </w:p>
  </w:footnote>
  <w:footnote w:id="1798">
    <w:p>
      <w:pPr>
        <w:pStyle w:val="FootnoteText"/>
      </w:pPr>
      <w:r>
        <w:rPr>
          <w:rStyle w:val="FootnoteReference"/>
        </w:rPr>
        <w:footnoteRef/>
      </w:r>
      <w:r>
        <w:t xml:space="preserve"> Cross-references for "Hear": 1Kgs 22:19; Isa 1:10; Jer 19:3; Hos 4:1; Matt 13:18.</w:t>
      </w:r>
    </w:p>
  </w:footnote>
  <w:footnote w:id="1799">
    <w:p>
      <w:pPr>
        <w:pStyle w:val="FootnoteText"/>
      </w:pPr>
      <w:r>
        <w:rPr>
          <w:rStyle w:val="FootnoteReference"/>
        </w:rPr>
        <w:footnoteRef/>
      </w:r>
      <w:r>
        <w:t xml:space="preserve"> Cross-references for "There": Ps 80:8-16; Song 8:11-12; Isa 5:1-4; Jer 2:21; Mark 12:1; Luke 20:9-18; John 15:1.</w:t>
      </w:r>
    </w:p>
  </w:footnote>
  <w:footnote w:id="1800">
    <w:p>
      <w:pPr>
        <w:pStyle w:val="FootnoteText"/>
      </w:pPr>
      <w:r>
        <w:rPr>
          <w:rStyle w:val="FootnoteReference"/>
        </w:rPr>
        <w:footnoteRef/>
      </w:r>
      <w:r>
        <w:t xml:space="preserve"> Cross-references for "husbandmen": Deut 1:15-17; Deut 16:18; Deut 17:9-12; Deut 33:8-10; Mal 2:4-9; Matt 23:2.</w:t>
      </w:r>
    </w:p>
  </w:footnote>
  <w:footnote w:id="1801">
    <w:p>
      <w:pPr>
        <w:pStyle w:val="FootnoteText"/>
      </w:pPr>
      <w:r>
        <w:rPr>
          <w:rStyle w:val="FootnoteReference"/>
        </w:rPr>
        <w:footnoteRef/>
      </w:r>
      <w:r>
        <w:t xml:space="preserve"> Cross-references for "went": Matt 25:14-15; Mark 13:34; Luke 19:12.</w:t>
      </w:r>
    </w:p>
  </w:footnote>
  <w:footnote w:id="180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3">
    <w:p>
      <w:pPr>
        <w:pStyle w:val="FootnoteText"/>
      </w:pPr>
      <w:r>
        <w:rPr>
          <w:rStyle w:val="FootnoteReference"/>
        </w:rPr>
        <w:footnoteRef/>
      </w:r>
      <w:r>
        <w:t xml:space="preserve"> Cross-references for "that": Song 8:11-12; Isa 5:4.</w:t>
      </w:r>
    </w:p>
  </w:footnote>
  <w:footnote w:id="1804">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5">
    <w:p>
      <w:pPr>
        <w:pStyle w:val="FootnoteText"/>
      </w:pPr>
      <w:r>
        <w:rPr>
          <w:rStyle w:val="FootnoteReference"/>
        </w:rPr>
        <w:footnoteRef/>
      </w:r>
      <w:r>
        <w:t xml:space="preserve"> Cross-references: Matthew 22:4 (4).</w:t>
      </w:r>
    </w:p>
  </w:footnote>
  <w:footnote w:id="1806">
    <w:p>
      <w:pPr>
        <w:pStyle w:val="FootnoteText"/>
      </w:pPr>
      <w:r>
        <w:rPr>
          <w:rStyle w:val="FootnoteReference"/>
        </w:rPr>
        <w:footnoteRef/>
      </w:r>
      <w:r>
        <w:t xml:space="preserve"> Cross-references for "last": Matt 3:17; Mark 12:6; Luke 20:13; John 1:18; John 1:34; John 3:16; John 3:35-36; Heb 1:1-2.</w:t>
      </w:r>
    </w:p>
  </w:footnote>
  <w:footnote w:id="1807">
    <w:p>
      <w:pPr>
        <w:pStyle w:val="FootnoteText"/>
      </w:pPr>
      <w:r>
        <w:rPr>
          <w:rStyle w:val="FootnoteReference"/>
        </w:rPr>
        <w:footnoteRef/>
      </w:r>
      <w:r>
        <w:t xml:space="preserve"> Cross-references: Isa 5:4; Jer 36:3; Zeph 3:7.</w:t>
      </w:r>
    </w:p>
  </w:footnote>
  <w:footnote w:id="1808">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9">
    <w:p>
      <w:pPr>
        <w:pStyle w:val="FootnoteText"/>
      </w:pPr>
      <w:r>
        <w:rPr>
          <w:rStyle w:val="FootnoteReference"/>
        </w:rPr>
        <w:footnoteRef/>
      </w:r>
      <w:r>
        <w:t xml:space="preserve"> Cross-references for "caught": Matt 26:50; Matt 26:57; Mark 14:46-53; Luke 22:52-54; John 18:12; John 18:24; Acts 2:23; Acts 4:25-27.</w:t>
      </w:r>
    </w:p>
  </w:footnote>
  <w:footnote w:id="1810">
    <w:p>
      <w:pPr>
        <w:pStyle w:val="FootnoteText"/>
      </w:pPr>
      <w:r>
        <w:rPr>
          <w:rStyle w:val="FootnoteReference"/>
        </w:rPr>
        <w:footnoteRef/>
      </w:r>
      <w:r>
        <w:t xml:space="preserve"> Cross-references for "cast": Heb 13:11-13.</w:t>
      </w:r>
    </w:p>
  </w:footnote>
  <w:footnote w:id="1811">
    <w:p>
      <w:pPr>
        <w:pStyle w:val="FootnoteText"/>
      </w:pPr>
      <w:r>
        <w:rPr>
          <w:rStyle w:val="FootnoteReference"/>
        </w:rPr>
        <w:footnoteRef/>
      </w:r>
      <w:r>
        <w:t xml:space="preserve"> Cross-references for "slew": Acts 2:23; Acts 3:14-15; Acts 4:10; Acts 5:30; Acts 7:52; Jas 5:6.</w:t>
      </w:r>
    </w:p>
  </w:footnote>
  <w:footnote w:id="1812">
    <w:p>
      <w:pPr>
        <w:pStyle w:val="FootnoteText"/>
      </w:pPr>
      <w:r>
        <w:rPr>
          <w:rStyle w:val="FootnoteReference"/>
        </w:rPr>
        <w:footnoteRef/>
      </w:r>
      <w:r>
        <w:t xml:space="preserve"> Cross-references for "what": Mark 12:9; Luke 20:15-16; Heb 10:29.</w:t>
      </w:r>
    </w:p>
  </w:footnote>
  <w:footnote w:id="1813">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4">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5">
    <w:p>
      <w:pPr>
        <w:pStyle w:val="FootnoteText"/>
      </w:pPr>
      <w:r>
        <w:rPr>
          <w:rStyle w:val="FootnoteReference"/>
        </w:rPr>
        <w:footnoteRef/>
      </w:r>
      <w:r>
        <w:t xml:space="preserve"> Cross-references for "The stone": Ps 118:22-23; Isa 28:16; Zech 3:8-9; Mark 12:10-11; Luke 20:17-18; Acts 4:11; Rom 9:33; Eph 2:20; 1Pet 2:4-8.</w:t>
      </w:r>
    </w:p>
  </w:footnote>
  <w:footnote w:id="1816">
    <w:p>
      <w:pPr>
        <w:pStyle w:val="FootnoteText"/>
      </w:pPr>
      <w:r>
        <w:rPr>
          <w:rStyle w:val="FootnoteReference"/>
        </w:rPr>
        <w:footnoteRef/>
      </w:r>
      <w:r>
        <w:t xml:space="preserve"> Cross-references for "and it is": Hab 1:5; Acts 13:40-41; Eph 3:3-9.</w:t>
      </w:r>
    </w:p>
  </w:footnote>
  <w:footnote w:id="1817">
    <w:p>
      <w:pPr>
        <w:pStyle w:val="FootnoteText"/>
      </w:pPr>
      <w:r>
        <w:rPr>
          <w:rStyle w:val="FootnoteReference"/>
        </w:rPr>
        <w:footnoteRef/>
      </w:r>
      <w:r>
        <w:t xml:space="preserve"> Cross-references: Matt 21:16.</w:t>
      </w:r>
    </w:p>
  </w:footnote>
  <w:footnote w:id="1818">
    <w:p>
      <w:pPr>
        <w:pStyle w:val="FootnoteText"/>
      </w:pPr>
      <w:r>
        <w:rPr>
          <w:rStyle w:val="FootnoteReference"/>
        </w:rPr>
        <w:footnoteRef/>
      </w:r>
      <w:r>
        <w:t xml:space="preserve"> Cross-references for "The kingdom": Isa 28:2; Matt 8:11-12; Matt 12:28; Matt 21:41; Luke 17:20-21; John 3:3; John 3:5.</w:t>
      </w:r>
    </w:p>
  </w:footnote>
  <w:footnote w:id="1819">
    <w:p>
      <w:pPr>
        <w:pStyle w:val="FootnoteText"/>
      </w:pPr>
      <w:r>
        <w:rPr>
          <w:rStyle w:val="FootnoteReference"/>
        </w:rPr>
        <w:footnoteRef/>
      </w:r>
      <w:r>
        <w:t xml:space="preserve"> Cross-references for "a nation": Exod 19:6; Isa 26:2; 1Cor 13:2; 1Pet 2:9.</w:t>
      </w:r>
    </w:p>
  </w:footnote>
  <w:footnote w:id="1820">
    <w:p>
      <w:pPr>
        <w:pStyle w:val="FootnoteText"/>
      </w:pPr>
      <w:r>
        <w:rPr>
          <w:rStyle w:val="FootnoteReference"/>
        </w:rPr>
        <w:footnoteRef/>
      </w:r>
      <w:r>
        <w:t xml:space="preserve"> Cross-references for "whosoever": Ps 2:12; Isa 8:14-15; Isa 60:12; Zech 12:3; Luke 20:18; Rom 9:33; 2Cor 4:3-4; 1Pet 2:8.</w:t>
      </w:r>
    </w:p>
  </w:footnote>
  <w:footnote w:id="1821">
    <w:p>
      <w:pPr>
        <w:pStyle w:val="FootnoteText"/>
      </w:pPr>
      <w:r>
        <w:rPr>
          <w:rStyle w:val="FootnoteReference"/>
        </w:rPr>
        <w:footnoteRef/>
      </w:r>
      <w:r>
        <w:t xml:space="preserve"> Cross-references: Ps 2:9; Ps 21:8-9; Ps 110:5-6; Dan 2:34-35; Dan 2:44-45; Matt 26:24; Matt 27:25; John 19:11; 1Thess 2:16; Heb 2:2-3.</w:t>
      </w:r>
    </w:p>
  </w:footnote>
  <w:footnote w:id="18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3">
    <w:p>
      <w:pPr>
        <w:pStyle w:val="FootnoteText"/>
      </w:pPr>
      <w:r>
        <w:rPr>
          <w:rStyle w:val="FootnoteReference"/>
        </w:rPr>
        <w:footnoteRef/>
      </w:r>
      <w:r>
        <w:t xml:space="preserve"> Cross-references: Matt 12:12; Luke 11:45; Luke 20:19.</w:t>
      </w:r>
    </w:p>
  </w:footnote>
  <w:footnote w:id="1824">
    <w:p>
      <w:pPr>
        <w:pStyle w:val="FootnoteText"/>
      </w:pPr>
      <w:r>
        <w:rPr>
          <w:rStyle w:val="FootnoteReference"/>
        </w:rPr>
        <w:footnoteRef/>
      </w:r>
      <w:r>
        <w:t xml:space="preserve"> Cross-references for "they sought": 2Sam 12:7-13; Prov 9:7-9; Prov 15:12; Isa 29:1; John 7:7.</w:t>
      </w:r>
    </w:p>
  </w:footnote>
  <w:footnote w:id="1825">
    <w:p>
      <w:pPr>
        <w:pStyle w:val="FootnoteText"/>
      </w:pPr>
      <w:r>
        <w:rPr>
          <w:rStyle w:val="FootnoteReference"/>
        </w:rPr>
        <w:footnoteRef/>
      </w:r>
      <w:r>
        <w:t xml:space="preserve"> Cross-references for "because": Matt 21:11; Luke 7:16; Luke 7:39; John 7:40-41; Acts 2:22.</w:t>
      </w:r>
    </w:p>
  </w:footnote>
  <w:footnote w:id="1826">
    <w:p>
      <w:pPr>
        <w:pStyle w:val="FootnoteText"/>
      </w:pPr>
      <w:r>
        <w:rPr>
          <w:rStyle w:val="FootnoteReference"/>
        </w:rPr>
        <w:footnoteRef/>
      </w:r>
      <w:r>
        <w:t xml:space="preserve"> Name meaning: Jesus (Yeshua) — Yahweh saves. He will save His people from their sins.</w:t>
      </w:r>
    </w:p>
  </w:footnote>
  <w:footnote w:id="1827">
    <w:p>
      <w:pPr>
        <w:pStyle w:val="FootnoteText"/>
      </w:pPr>
      <w:r>
        <w:rPr>
          <w:rStyle w:val="FootnoteReference"/>
        </w:rPr>
        <w:footnoteRef/>
      </w:r>
      <w:r>
        <w:t xml:space="preserve"> Cross-references: Matt 9:15-17; Matt 12:43-45; Matt 13:3-11; Matt 20:1-16; Matt 21:28-46; Mark 4:33-34; Luke 8:10; Luke 14:16.</w:t>
      </w:r>
    </w:p>
  </w:footnote>
  <w:footnote w:id="1828">
    <w:p>
      <w:pPr>
        <w:pStyle w:val="FootnoteText"/>
      </w:pPr>
      <w:r>
        <w:rPr>
          <w:rStyle w:val="FootnoteReference"/>
        </w:rPr>
        <w:footnoteRef/>
      </w:r>
      <w:r>
        <w:t xml:space="preserve"> Cross-references for "kingdom": Matt 13:24; Matt 13:31-33; Matt 13:44-47; Matt 25:1; Matt 25:14.</w:t>
      </w:r>
    </w:p>
  </w:footnote>
  <w:footnote w:id="1829">
    <w:p>
      <w:pPr>
        <w:pStyle w:val="FootnoteText"/>
      </w:pPr>
      <w:r>
        <w:rPr>
          <w:rStyle w:val="FootnoteReference"/>
        </w:rPr>
        <w:footnoteRef/>
      </w:r>
      <w:r>
        <w:t xml:space="preserve"> Cross-references for "which": Ps 45:10-16; Matt 25:1-13; John 3:29-30; 2Cor 11:2; Eph 5:24-32; Rev 19:7-9.</w:t>
      </w:r>
    </w:p>
  </w:footnote>
  <w:footnote w:id="183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2">
    <w:p>
      <w:pPr>
        <w:pStyle w:val="FootnoteText"/>
      </w:pPr>
      <w:r>
        <w:rPr>
          <w:rStyle w:val="FootnoteReference"/>
        </w:rPr>
        <w:footnoteRef/>
      </w:r>
      <w:r>
        <w:t xml:space="preserve"> Cross-references for "that": 1Sam 9:13; Zeph 1:7.</w:t>
      </w:r>
    </w:p>
  </w:footnote>
  <w:footnote w:id="1833">
    <w:p>
      <w:pPr>
        <w:pStyle w:val="FootnoteText"/>
      </w:pPr>
      <w:r>
        <w:rPr>
          <w:rStyle w:val="FootnoteReference"/>
        </w:rPr>
        <w:footnoteRef/>
      </w:r>
      <w:r>
        <w:t xml:space="preserve"> Cross-references for "other": Luke 10:1-16; Luke 24:46-47; Acts 1:8; Acts 11:19-20; Acts 13:46; Acts 28:17-31.</w:t>
      </w:r>
    </w:p>
  </w:footnote>
  <w:footnote w:id="1834">
    <w:p>
      <w:pPr>
        <w:pStyle w:val="FootnoteText"/>
      </w:pPr>
      <w:r>
        <w:rPr>
          <w:rStyle w:val="FootnoteReference"/>
        </w:rPr>
        <w:footnoteRef/>
      </w:r>
      <w:r>
        <w:t xml:space="preserve"> Cross-references for "and all": Neh 9:17; Ps 86:5; Matt 22:8; Luke 14:17.</w:t>
      </w:r>
    </w:p>
  </w:footnote>
  <w:footnote w:id="1835">
    <w:p>
      <w:pPr>
        <w:pStyle w:val="FootnoteText"/>
      </w:pPr>
      <w:r>
        <w:rPr>
          <w:rStyle w:val="FootnoteReference"/>
        </w:rPr>
        <w:footnoteRef/>
      </w:r>
      <w:r>
        <w:t xml:space="preserve"> Cross-references for "Behold": Prov 9:1-2; Song 5:1; John 6:50-57; Rom 8:32; 1Cor 5:7-8.</w:t>
      </w:r>
    </w:p>
  </w:footnote>
  <w:footnote w:id="1836">
    <w:p>
      <w:pPr>
        <w:pStyle w:val="FootnoteText"/>
      </w:pPr>
      <w:r>
        <w:rPr>
          <w:rStyle w:val="FootnoteReference"/>
        </w:rPr>
        <w:footnoteRef/>
      </w:r>
      <w:r>
        <w:t xml:space="preserve"> Cross-references: Gen 19:14; Gen 25:34; Ps 106:24-25; Prov 1:7; Prov 1:24-25; Acts 2:13; Acts 24:25; Rom 2:4; Heb 2:3.</w:t>
      </w:r>
    </w:p>
  </w:footnote>
  <w:footnote w:id="1837">
    <w:p>
      <w:pPr>
        <w:pStyle w:val="FootnoteText"/>
      </w:pPr>
      <w:r>
        <w:rPr>
          <w:rStyle w:val="FootnoteReference"/>
        </w:rPr>
        <w:footnoteRef/>
      </w:r>
      <w:r>
        <w:t xml:space="preserve"> Cross-references: Matt 13:22; Matt 24:38-39; Luke 14:18-20; Luke 17:26-32; Rom 8:6; 1Tim 6:9-10; 2Tim 3:4; 1John 2:15-16.</w:t>
      </w:r>
    </w:p>
  </w:footnote>
  <w:footnote w:id="1838">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9">
    <w:p>
      <w:pPr>
        <w:pStyle w:val="FootnoteText"/>
      </w:pPr>
      <w:r>
        <w:rPr>
          <w:rStyle w:val="FootnoteReference"/>
        </w:rPr>
        <w:footnoteRef/>
      </w:r>
      <w:r>
        <w:t xml:space="preserve"> Cross-references for "he was": Dan 9:26; Zech 14:1-2; Matt 21:40-41; Luke 19:27; Luke 19:42-44; Luke 21:21; Luke 21:24; 1Thess 2:16; 1Pet 4:17-18.</w:t>
      </w:r>
    </w:p>
  </w:footnote>
  <w:footnote w:id="1840">
    <w:p>
      <w:pPr>
        <w:pStyle w:val="FootnoteText"/>
      </w:pPr>
      <w:r>
        <w:rPr>
          <w:rStyle w:val="FootnoteReference"/>
        </w:rPr>
        <w:footnoteRef/>
      </w:r>
      <w:r>
        <w:t xml:space="preserve"> Cross-references: Deut 28:49-68; Isa 10:5-7; Isa 13:2-5; Jer 51:20-23; Joel 2:11; Joel 2:25; Joel 3:2; Luke 19:27.</w:t>
      </w:r>
    </w:p>
  </w:footnote>
  <w:footnote w:id="1841">
    <w:p>
      <w:pPr>
        <w:pStyle w:val="FootnoteText"/>
      </w:pPr>
      <w:r>
        <w:rPr>
          <w:rStyle w:val="FootnoteReference"/>
        </w:rPr>
        <w:footnoteRef/>
      </w:r>
      <w:r>
        <w:t xml:space="preserve"> Cross-references for "The wedding": Matt 22:4.</w:t>
      </w:r>
    </w:p>
  </w:footnote>
  <w:footnote w:id="1842">
    <w:p>
      <w:pPr>
        <w:pStyle w:val="FootnoteText"/>
      </w:pPr>
      <w:r>
        <w:rPr>
          <w:rStyle w:val="FootnoteReference"/>
        </w:rPr>
        <w:footnoteRef/>
      </w:r>
      <w:r>
        <w:t xml:space="preserve"> Cross-references: Matt 10:11-13; Matt 10:37-38; Luke 20:35; Luke 21:36; Acts 13:46; 2Thess 1:5; Rev 3:4; Rev 22:14.</w:t>
      </w:r>
    </w:p>
  </w:footnote>
  <w:footnote w:id="1843">
    <w:p>
      <w:pPr>
        <w:pStyle w:val="FootnoteText"/>
      </w:pPr>
      <w:r>
        <w:rPr>
          <w:rStyle w:val="FootnoteReference"/>
        </w:rPr>
        <w:footnoteRef/>
      </w:r>
      <w:r>
        <w:t xml:space="preserve"> Cross-references: Prov 1:20-23; Prov 8:1-5; Prov 9:4-6; Isa 55:1-3; Isa 55:6-7; Mark 16:15-16; Luke 14:21-24; Luke 24:47; Acts 13:47; Eph 3:8; Rev 22:17.</w:t>
      </w:r>
    </w:p>
  </w:footnote>
  <w:footnote w:id="1844">
    <w:p>
      <w:pPr>
        <w:pStyle w:val="FootnoteText"/>
      </w:pPr>
      <w:r>
        <w:rPr>
          <w:rStyle w:val="FootnoteReference"/>
        </w:rPr>
        <w:footnoteRef/>
      </w:r>
      <w:r>
        <w:t xml:space="preserve"> Cross-references for "both": Matt 13:38; Matt 13:47-48; Matt 22:11-12; Matt 25:1-2; 1Cor 6:9-11; 2Cor 12:21; 1John 2:19; Rev 2:14-15; Rev 2:20-23.</w:t>
      </w:r>
    </w:p>
  </w:footnote>
  <w:footnote w:id="1845">
    <w:p>
      <w:pPr>
        <w:pStyle w:val="FootnoteText"/>
      </w:pPr>
      <w:r>
        <w:rPr>
          <w:rStyle w:val="FootnoteReference"/>
        </w:rPr>
        <w:footnoteRef/>
      </w:r>
      <w:r>
        <w:t xml:space="preserve"> Cross-references for "and the": Matt 25:10; Rev 5:9; Rev 7:9; Rev 19:6-9.</w:t>
      </w:r>
    </w:p>
  </w:footnote>
  <w:footnote w:id="1846">
    <w:p>
      <w:pPr>
        <w:pStyle w:val="FootnoteText"/>
      </w:pPr>
      <w:r>
        <w:rPr>
          <w:rStyle w:val="FootnoteReference"/>
        </w:rPr>
        <w:footnoteRef/>
      </w:r>
      <w:r>
        <w:t xml:space="preserve"> Cross-references for "when": Zeph 1:12; Matt 3:12; Matt 13:30; Matt 25:31-32; 1Cor 4:5; Heb 4:12-13; Rev 2:23.</w:t>
      </w:r>
    </w:p>
  </w:footnote>
  <w:footnote w:id="1847">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8">
    <w:p>
      <w:pPr>
        <w:pStyle w:val="FootnoteText"/>
      </w:pPr>
      <w:r>
        <w:rPr>
          <w:rStyle w:val="FootnoteReference"/>
        </w:rPr>
        <w:footnoteRef/>
      </w:r>
      <w:r>
        <w:t xml:space="preserve"> Cross-references for "Friend": Matt 20:13; Matt 26:50.</w:t>
      </w:r>
    </w:p>
  </w:footnote>
  <w:footnote w:id="1849">
    <w:p>
      <w:pPr>
        <w:pStyle w:val="FootnoteText"/>
      </w:pPr>
      <w:r>
        <w:rPr>
          <w:rStyle w:val="FootnoteReference"/>
        </w:rPr>
        <w:footnoteRef/>
      </w:r>
      <w:r>
        <w:t xml:space="preserve"> Cross-references for "And he was": 1Sam 2:9; Job 5:16; Ps 107:42; Jer 2:23; Jer 2:26; Rom 3:19; Titus 3:11.</w:t>
      </w:r>
    </w:p>
  </w:footnote>
  <w:footnote w:id="1850">
    <w:p>
      <w:pPr>
        <w:pStyle w:val="FootnoteText"/>
      </w:pPr>
      <w:r>
        <w:rPr>
          <w:rStyle w:val="FootnoteReference"/>
        </w:rPr>
        <w:footnoteRef/>
      </w:r>
      <w:r>
        <w:t xml:space="preserve"> Cross-references: Matt 5:20; Acts 5:2-11; Acts 8:20-23; 1Cor 4:5.</w:t>
      </w:r>
    </w:p>
  </w:footnote>
  <w:footnote w:id="1851">
    <w:p>
      <w:pPr>
        <w:pStyle w:val="FootnoteText"/>
      </w:pPr>
      <w:r>
        <w:rPr>
          <w:rStyle w:val="FootnoteReference"/>
        </w:rPr>
        <w:footnoteRef/>
      </w:r>
      <w:r>
        <w:t xml:space="preserve"> Cross-references for "Bind": Isa 52:1; Dan 3:20; Matt 12:29; Matt 13:30; John 21:18; Acts 21:11; Rev 21:27.</w:t>
      </w:r>
    </w:p>
  </w:footnote>
  <w:footnote w:id="1852">
    <w:p>
      <w:pPr>
        <w:pStyle w:val="FootnoteText"/>
      </w:pPr>
      <w:r>
        <w:rPr>
          <w:rStyle w:val="FootnoteReference"/>
        </w:rPr>
        <w:footnoteRef/>
      </w:r>
      <w:r>
        <w:t xml:space="preserve"> Cross-references for "outer": Matt 8:12; Matt 25:30; 2Thess 1:9; 2Pet 2:4; 2Pet 2:17; Jude 1:6; Jude 1:13.</w:t>
      </w:r>
    </w:p>
  </w:footnote>
  <w:footnote w:id="1853">
    <w:p>
      <w:pPr>
        <w:pStyle w:val="FootnoteText"/>
      </w:pPr>
      <w:r>
        <w:rPr>
          <w:rStyle w:val="FootnoteReference"/>
        </w:rPr>
        <w:footnoteRef/>
      </w:r>
      <w:r>
        <w:t xml:space="preserve"> Cross-references for "there": Ps 37:12; Ps 112:10; Matt 13:42; Matt 13:50; Matt 24:51; Luke 13:28; Acts 7:54.</w:t>
      </w:r>
    </w:p>
  </w:footnote>
  <w:footnote w:id="1854">
    <w:p>
      <w:pPr>
        <w:pStyle w:val="FootnoteText"/>
      </w:pPr>
      <w:r>
        <w:rPr>
          <w:rStyle w:val="FootnoteReference"/>
        </w:rPr>
        <w:footnoteRef/>
      </w:r>
      <w:r>
        <w:t xml:space="preserve"> Cross-references: Matt 7:13-14; Matt 20:16; Luke 13:23-24.</w:t>
      </w:r>
    </w:p>
  </w:footnote>
  <w:footnote w:id="1855">
    <w:p>
      <w:pPr>
        <w:pStyle w:val="FootnoteText"/>
      </w:pPr>
      <w:r>
        <w:rPr>
          <w:rStyle w:val="FootnoteReference"/>
        </w:rPr>
        <w:footnoteRef/>
      </w:r>
      <w:r>
        <w:t xml:space="preserve"> Cross-references for "went": Ps 2:2; Mark 12:13-17; Luke 20:20-26.</w:t>
      </w:r>
    </w:p>
  </w:footnote>
  <w:footnote w:id="1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7">
    <w:p>
      <w:pPr>
        <w:pStyle w:val="FootnoteText"/>
      </w:pPr>
      <w:r>
        <w:rPr>
          <w:rStyle w:val="FootnoteReference"/>
        </w:rPr>
        <w:footnoteRef/>
      </w:r>
      <w:r>
        <w:t xml:space="preserve"> Cross-references: Ps 41:6; Ps 56:5-7; Ps 57:6; Ps 59:3; Isa 29:21; Jer 18:18; Jer 20:10; Luke 11:53-54; Heb 12:3.</w:t>
      </w:r>
    </w:p>
  </w:footnote>
  <w:footnote w:id="185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9">
    <w:p>
      <w:pPr>
        <w:pStyle w:val="FootnoteText"/>
      </w:pPr>
      <w:r>
        <w:rPr>
          <w:rStyle w:val="FootnoteReference"/>
        </w:rPr>
        <w:footnoteRef/>
      </w:r>
      <w:r>
        <w:t xml:space="preserve"> Cross-references for "we know": Ps 5:9; Ps 12:2; Ps 55:21; Prov 29:5; Isa 59:13-15; Jer 9:3-5; Ezek 33:30-31.</w:t>
      </w:r>
    </w:p>
  </w:footnote>
  <w:footnote w:id="1860">
    <w:p>
      <w:pPr>
        <w:pStyle w:val="FootnoteText"/>
      </w:pPr>
      <w:r>
        <w:rPr>
          <w:rStyle w:val="FootnoteReference"/>
        </w:rPr>
        <w:footnoteRef/>
      </w:r>
      <w:r>
        <w:t xml:space="preserve"> Cross-references for "true": Mal 2:6; John 7:18; John 14:6; John 18:37; 2Cor 2:17; 2Cor 4:2; 1John 5:20.</w:t>
      </w:r>
    </w:p>
  </w:footnote>
  <w:footnote w:id="1861">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2">
    <w:p>
      <w:pPr>
        <w:pStyle w:val="FootnoteText"/>
      </w:pPr>
      <w:r>
        <w:rPr>
          <w:rStyle w:val="FootnoteReference"/>
        </w:rPr>
        <w:footnoteRef/>
      </w:r>
      <w:r>
        <w:t xml:space="preserve"> Cross-references for "the Herodians": Matt 16:11-12; Mark 3:6; Mark 8:15.</w:t>
      </w:r>
    </w:p>
  </w:footnote>
  <w:footnote w:id="1863">
    <w:p>
      <w:pPr>
        <w:pStyle w:val="FootnoteText"/>
      </w:pPr>
      <w:r>
        <w:rPr>
          <w:rStyle w:val="FootnoteReference"/>
        </w:rPr>
        <w:footnoteRef/>
      </w:r>
      <w:r>
        <w:t xml:space="preserve"> Cross-references for "Master": Matt 22:24; Matt 22:26; Matt 26:18; Matt 26:49; Mark 10:17; Luke 7:40.</w:t>
      </w:r>
    </w:p>
  </w:footnote>
  <w:footnote w:id="1864">
    <w:p>
      <w:pPr>
        <w:pStyle w:val="FootnoteText"/>
      </w:pPr>
      <w:r>
        <w:rPr>
          <w:rStyle w:val="FootnoteReference"/>
        </w:rPr>
        <w:footnoteRef/>
      </w:r>
      <w:r>
        <w:t xml:space="preserve"> Cross-references for "What": Jer 42:2-3; Jer 42:20; Acts 28:22.</w:t>
      </w:r>
    </w:p>
  </w:footnote>
  <w:footnote w:id="186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6">
    <w:p>
      <w:pPr>
        <w:pStyle w:val="FootnoteText"/>
      </w:pPr>
      <w:r>
        <w:rPr>
          <w:rStyle w:val="FootnoteReference"/>
        </w:rPr>
        <w:footnoteRef/>
      </w:r>
      <w:r>
        <w:t xml:space="preserve"> Cross-references: Deut 17:14-15; Ezra 4:13; Ezra 7:24; Neh 5:4; Neh 9:37; Acts 5:37; Rom 13:6-7.</w:t>
      </w:r>
    </w:p>
  </w:footnote>
  <w:footnote w:id="1867">
    <w:p>
      <w:pPr>
        <w:pStyle w:val="FootnoteText"/>
      </w:pPr>
      <w:r>
        <w:rPr>
          <w:rStyle w:val="FootnoteReference"/>
        </w:rPr>
        <w:footnoteRef/>
      </w:r>
      <w:r>
        <w:t xml:space="preserve"> Cross-references for "Caesar": Luke 2:1; John 19:12-15; Acts 17:7; Acts 25:8.</w:t>
      </w:r>
    </w:p>
  </w:footnote>
  <w:footnote w:id="1868">
    <w:p>
      <w:pPr>
        <w:pStyle w:val="FootnoteText"/>
      </w:pPr>
      <w:r>
        <w:rPr>
          <w:rStyle w:val="FootnoteReference"/>
        </w:rPr>
        <w:footnoteRef/>
      </w:r>
      <w:r>
        <w:t xml:space="preserve"> Cross-references for "perceived": Mark 2:8; Luke 5:22; Luke 9:47; Luke 20:23; John 2:25; Rev 2:23.</w:t>
      </w:r>
    </w:p>
  </w:footnote>
  <w:footnote w:id="1869">
    <w:p>
      <w:pPr>
        <w:pStyle w:val="FootnoteText"/>
      </w:pPr>
      <w:r>
        <w:rPr>
          <w:rStyle w:val="FootnoteReference"/>
        </w:rPr>
        <w:footnoteRef/>
      </w:r>
      <w:r>
        <w:t xml:space="preserve"> Cross-references: Matt 16:1-4; Matt 19:3; Mark 12:5; Luke 10:25; John 8:6; Acts 5:9.</w:t>
      </w:r>
    </w:p>
  </w:footnote>
  <w:footnote w:id="1870">
    <w:p>
      <w:pPr>
        <w:pStyle w:val="FootnoteText"/>
      </w:pPr>
      <w:r>
        <w:rPr>
          <w:rStyle w:val="FootnoteReference"/>
        </w:rPr>
        <w:footnoteRef/>
      </w:r>
      <w:r>
        <w:t xml:space="preserve"> Cross-references for "a penny": Matt 18:28; Matt 20:2; Rev 6:6.</w:t>
      </w:r>
    </w:p>
  </w:footnote>
  <w:footnote w:id="1871">
    <w:p>
      <w:pPr>
        <w:pStyle w:val="FootnoteText"/>
      </w:pPr>
      <w:r>
        <w:rPr>
          <w:rStyle w:val="FootnoteReference"/>
        </w:rPr>
        <w:footnoteRef/>
      </w:r>
      <w:r>
        <w:t xml:space="preserve"> Cross-references for "superscription": Luke 20:24.</w:t>
      </w:r>
    </w:p>
  </w:footnote>
  <w:footnote w:id="1872">
    <w:p>
      <w:pPr>
        <w:pStyle w:val="FootnoteText"/>
      </w:pPr>
      <w:r>
        <w:rPr>
          <w:rStyle w:val="FootnoteReference"/>
        </w:rPr>
        <w:footnoteRef/>
      </w:r>
      <w:r>
        <w:t xml:space="preserve"> Cross-references for "Render": Prov 24:21; Matt 17:25-27; Luke 23:2; Rom 13:7.</w:t>
      </w:r>
    </w:p>
  </w:footnote>
  <w:footnote w:id="1873">
    <w:p>
      <w:pPr>
        <w:pStyle w:val="FootnoteText"/>
      </w:pPr>
      <w:r>
        <w:rPr>
          <w:rStyle w:val="FootnoteReference"/>
        </w:rPr>
        <w:footnoteRef/>
      </w:r>
      <w:r>
        <w:t xml:space="preserve"> Cross-references: Dan 3:16-18; Dan 6:10-11; Dan 6:20-23; Mal 1:6-8; Mal 3:8-10; Matt 4:10; Matt 22:37; Acts 4:19; Acts 5:29; 1Pet 2:13-17.</w:t>
      </w:r>
    </w:p>
  </w:footnote>
  <w:footnote w:id="1874">
    <w:p>
      <w:pPr>
        <w:pStyle w:val="FootnoteText"/>
      </w:pPr>
      <w:r>
        <w:rPr>
          <w:rStyle w:val="FootnoteReference"/>
        </w:rPr>
        <w:footnoteRef/>
      </w:r>
      <w:r>
        <w:t xml:space="preserve"> Cross-references for "they marvelled": Prov 26:4-5; Matt 10:16; Matt 22:33; Matt 22:46; Luke 20:25-26; Luke 21:15; Acts 6:10; Col 4:6.</w:t>
      </w:r>
    </w:p>
  </w:footnote>
  <w:footnote w:id="1875">
    <w:p>
      <w:pPr>
        <w:pStyle w:val="FootnoteText"/>
      </w:pPr>
      <w:r>
        <w:rPr>
          <w:rStyle w:val="FootnoteReference"/>
        </w:rPr>
        <w:footnoteRef/>
      </w:r>
      <w:r>
        <w:t xml:space="preserve"> Cross-references for "same": Mark 12:18-27; Luke 20:27-40.</w:t>
      </w:r>
    </w:p>
  </w:footnote>
  <w:footnote w:id="187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7">
    <w:p>
      <w:pPr>
        <w:pStyle w:val="FootnoteText"/>
      </w:pPr>
      <w:r>
        <w:rPr>
          <w:rStyle w:val="FootnoteReference"/>
        </w:rPr>
        <w:footnoteRef/>
      </w:r>
      <w:r>
        <w:t xml:space="preserve"> Cross-references for "which": 1Cor 15:12-14; 2Tim 2:18.</w:t>
      </w:r>
    </w:p>
  </w:footnote>
  <w:footnote w:id="1878">
    <w:p>
      <w:pPr>
        <w:pStyle w:val="FootnoteText"/>
      </w:pPr>
      <w:r>
        <w:rPr>
          <w:rStyle w:val="FootnoteReference"/>
        </w:rPr>
        <w:footnoteRef/>
      </w:r>
      <w:r>
        <w:t xml:space="preserve"> Cross-references for "the Sadducees": Matt 3:7; Matt 16:6; Acts 4:1; Acts 5:17; Acts 23:6-8.</w:t>
      </w:r>
    </w:p>
  </w:footnote>
  <w:footnote w:id="1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0">
    <w:p>
      <w:pPr>
        <w:pStyle w:val="FootnoteText"/>
      </w:pPr>
      <w:r>
        <w:rPr>
          <w:rStyle w:val="FootnoteReference"/>
        </w:rPr>
        <w:footnoteRef/>
      </w:r>
      <w:r>
        <w:t xml:space="preserve"> Cross-references for "Master": Matt 7:21; Matt 22:16; Matt 22:36; Luke 6:46.</w:t>
      </w:r>
    </w:p>
  </w:footnote>
  <w:footnote w:id="1881">
    <w:p>
      <w:pPr>
        <w:pStyle w:val="FootnoteText"/>
      </w:pPr>
      <w:r>
        <w:rPr>
          <w:rStyle w:val="FootnoteReference"/>
        </w:rPr>
        <w:footnoteRef/>
      </w:r>
      <w:r>
        <w:t xml:space="preserve"> Cross-references for "Moses": Gen 38:8; Gen 38:11; Deut 25:5-10; Ruth 1:11; Mark 12:19; Luke 20:28.</w:t>
      </w:r>
    </w:p>
  </w:footnote>
  <w:footnote w:id="1882">
    <w:p>
      <w:pPr>
        <w:pStyle w:val="FootnoteText"/>
      </w:pPr>
      <w:r>
        <w:rPr>
          <w:rStyle w:val="FootnoteReference"/>
        </w:rPr>
        <w:footnoteRef/>
      </w:r>
      <w:r>
        <w:t xml:space="preserve"> Cross-references: Mark 12:19-23; Luke 20:29-33; Heb 9:27.</w:t>
      </w:r>
    </w:p>
  </w:footnote>
  <w:footnote w:id="1883">
    <w:p>
      <w:pPr>
        <w:pStyle w:val="FootnoteText"/>
      </w:pPr>
      <w:r>
        <w:rPr>
          <w:rStyle w:val="FootnoteReference"/>
        </w:rPr>
        <w:footnoteRef/>
      </w:r>
      <w:r>
        <w:t xml:space="preserve"> Cross-references for "seventh": Matt 22:26.</w:t>
      </w:r>
    </w:p>
  </w:footnote>
  <w:footnote w:id="188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5">
    <w:p>
      <w:pPr>
        <w:pStyle w:val="FootnoteText"/>
      </w:pPr>
      <w:r>
        <w:rPr>
          <w:rStyle w:val="FootnoteReference"/>
        </w:rPr>
        <w:footnoteRef/>
      </w:r>
      <w:r>
        <w:t xml:space="preserve"> Cross-references: Gen 18:14; Jer 32:17; Luke 1:37; Acts 26:8; Phil 3:21.</w:t>
      </w:r>
    </w:p>
  </w:footnote>
  <w:footnote w:id="1886">
    <w:p>
      <w:pPr>
        <w:pStyle w:val="FootnoteText"/>
      </w:pPr>
      <w:r>
        <w:rPr>
          <w:rStyle w:val="FootnoteReference"/>
        </w:rPr>
        <w:footnoteRef/>
      </w:r>
      <w:r>
        <w:t xml:space="preserve"> Cross-references for "in the": Mark 12:24-25; Luke 20:34-36; John 5:28-29; 1Cor 7:29-31; 1John 3:1-2.</w:t>
      </w:r>
    </w:p>
  </w:footnote>
  <w:footnote w:id="1887">
    <w:p>
      <w:pPr>
        <w:pStyle w:val="FootnoteText"/>
      </w:pPr>
      <w:r>
        <w:rPr>
          <w:rStyle w:val="FootnoteReference"/>
        </w:rPr>
        <w:footnoteRef/>
      </w:r>
      <w:r>
        <w:t xml:space="preserve"> Cross-references: Ps 103:20; Zech 3:7; Matt 13:43; Matt 18:10; 1John 3:2; Rev 5:9-11; Rev 19:10.</w:t>
      </w:r>
    </w:p>
  </w:footnote>
  <w:footnote w:id="1888">
    <w:p>
      <w:pPr>
        <w:pStyle w:val="FootnoteText"/>
      </w:pPr>
      <w:r>
        <w:rPr>
          <w:rStyle w:val="FootnoteReference"/>
        </w:rPr>
        <w:footnoteRef/>
      </w:r>
      <w:r>
        <w:t xml:space="preserve"> Cross-references for "have": Matt 9:13; Matt 12:3; Matt 12:7; Matt 21:16; Matt 21:42.</w:t>
      </w:r>
    </w:p>
  </w:footnote>
  <w:footnote w:id="18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3">
    <w:p>
      <w:pPr>
        <w:pStyle w:val="FootnoteText"/>
      </w:pPr>
      <w:r>
        <w:rPr>
          <w:rStyle w:val="FootnoteReference"/>
        </w:rPr>
        <w:footnoteRef/>
      </w:r>
      <w:r>
        <w:t xml:space="preserve"> Cross-references for "God is": Mark 12:26-27; Luke 20:37-38.</w:t>
      </w:r>
    </w:p>
  </w:footnote>
  <w:footnote w:id="1894">
    <w:p>
      <w:pPr>
        <w:pStyle w:val="FootnoteText"/>
      </w:pPr>
      <w:r>
        <w:rPr>
          <w:rStyle w:val="FootnoteReference"/>
        </w:rPr>
        <w:footnoteRef/>
      </w:r>
      <w:r>
        <w:t xml:space="preserve"> Cross-references: Exod 3:6; Exod 3:15-16; Acts 7:32; Heb 11:16.</w:t>
      </w:r>
    </w:p>
  </w:footnote>
  <w:footnote w:id="1895">
    <w:p>
      <w:pPr>
        <w:pStyle w:val="FootnoteText"/>
      </w:pPr>
      <w:r>
        <w:rPr>
          <w:rStyle w:val="FootnoteReference"/>
        </w:rPr>
        <w:footnoteRef/>
      </w:r>
      <w:r>
        <w:t xml:space="preserve"> Cross-references: Matt 7:28-29; Matt 22:22; Mark 6:2; Mark 12:17; Luke 2:47; Luke 4:22; Luke 20:39-40; John 7:46.</w:t>
      </w:r>
    </w:p>
  </w:footnote>
  <w:footnote w:id="1896">
    <w:p>
      <w:pPr>
        <w:pStyle w:val="FootnoteText"/>
      </w:pPr>
      <w:r>
        <w:rPr>
          <w:rStyle w:val="FootnoteReference"/>
        </w:rPr>
        <w:footnoteRef/>
      </w:r>
      <w:r>
        <w:t xml:space="preserve"> Cross-references for "when": Mark 12:28.</w:t>
      </w:r>
    </w:p>
  </w:footnote>
  <w:footnote w:id="1897">
    <w:p>
      <w:pPr>
        <w:pStyle w:val="FootnoteText"/>
      </w:pPr>
      <w:r>
        <w:rPr>
          <w:rStyle w:val="FootnoteReference"/>
        </w:rPr>
        <w:footnoteRef/>
      </w:r>
      <w:r>
        <w:t xml:space="preserve"> Cross-references: Isa 41:5-7; Matt 12:14; Matt 25:3-5; John 11:47-50; Acts 5:24-28; Acts 19:23-28; Acts 21:28-30.</w:t>
      </w:r>
    </w:p>
  </w:footnote>
  <w:footnote w:id="1898">
    <w:p>
      <w:pPr>
        <w:pStyle w:val="FootnoteText"/>
      </w:pPr>
      <w:r>
        <w:rPr>
          <w:rStyle w:val="FootnoteReference"/>
        </w:rPr>
        <w:footnoteRef/>
      </w:r>
      <w:r>
        <w:t xml:space="preserve"> Cross-references for "a lawyer": Luke 7:30; Luke 10:25-37; Luke 11:45-46; Luke 11:52; Luke 14:3; Titus 3:13.</w:t>
      </w:r>
    </w:p>
  </w:footnote>
  <w:footnote w:id="1899">
    <w:p>
      <w:pPr>
        <w:pStyle w:val="FootnoteText"/>
      </w:pPr>
      <w:r>
        <w:rPr>
          <w:rStyle w:val="FootnoteReference"/>
        </w:rPr>
        <w:footnoteRef/>
      </w:r>
      <w:r>
        <w:t xml:space="preserve"> Cross-references for "tempting": Matt 22:18; Mark 10:2.</w:t>
      </w:r>
    </w:p>
  </w:footnote>
  <w:footnote w:id="1900">
    <w:p>
      <w:pPr>
        <w:pStyle w:val="FootnoteText"/>
      </w:pPr>
      <w:r>
        <w:rPr>
          <w:rStyle w:val="FootnoteReference"/>
        </w:rPr>
        <w:footnoteRef/>
      </w:r>
      <w:r>
        <w:t xml:space="preserve"> Cross-references: Hos 8:12; Matt 5:19-20; Matt 15:6; Matt 23:23-24; Mark 12:28-33; Luke 11:42.</w:t>
      </w:r>
    </w:p>
  </w:footnote>
  <w:footnote w:id="1901">
    <w:p>
      <w:pPr>
        <w:pStyle w:val="FootnoteText"/>
      </w:pPr>
      <w:r>
        <w:rPr>
          <w:rStyle w:val="FootnoteReference"/>
        </w:rPr>
        <w:footnoteRef/>
      </w:r>
      <w:r>
        <w:t xml:space="preserve"> Cross-references: Deut 6:5; Deut 10:12; Deut 30:6; Mark 12:29-30; Mark 12:33; Luke 10:27; Rom 8:7; Heb 10:16-17; 1John 5:2-5.</w:t>
      </w:r>
    </w:p>
  </w:footnote>
  <w:footnote w:id="1902">
    <w:p>
      <w:pPr>
        <w:pStyle w:val="FootnoteText"/>
      </w:pPr>
      <w:r>
        <w:rPr>
          <w:rStyle w:val="FootnoteReference"/>
        </w:rPr>
        <w:footnoteRef/>
      </w:r>
      <w:r>
        <w:t xml:space="preserve"> Cross-references for "neighbour": Luke 10:29-37; Rom 15:2; Gal 6:10.</w:t>
      </w:r>
    </w:p>
  </w:footnote>
  <w:footnote w:id="1903">
    <w:p>
      <w:pPr>
        <w:pStyle w:val="FootnoteText"/>
      </w:pPr>
      <w:r>
        <w:rPr>
          <w:rStyle w:val="FootnoteReference"/>
        </w:rPr>
        <w:footnoteRef/>
      </w:r>
      <w:r>
        <w:t xml:space="preserve"> Cross-references for "Thou": Lev 19:18; Matt 19:19; Mark 12:31; Luke 10:27-28; Rom 13:9-10; Gal 5:14; Jas 2:8.</w:t>
      </w:r>
    </w:p>
  </w:footnote>
  <w:footnote w:id="1904">
    <w:p>
      <w:pPr>
        <w:pStyle w:val="FootnoteText"/>
      </w:pPr>
      <w:r>
        <w:rPr>
          <w:rStyle w:val="FootnoteReference"/>
        </w:rPr>
        <w:footnoteRef/>
      </w:r>
      <w:r>
        <w:t xml:space="preserve"> Cross-references: Matt 7:12; John 1:17; Rom 3:19-21; Rom 13:9; 1Tim 1:5; Jas 2:8; 1John 4:7-11; 1John 4:19-21.</w:t>
      </w:r>
    </w:p>
  </w:footnote>
  <w:footnote w:id="1905">
    <w:p>
      <w:pPr>
        <w:pStyle w:val="FootnoteText"/>
      </w:pPr>
      <w:r>
        <w:rPr>
          <w:rStyle w:val="FootnoteReference"/>
        </w:rPr>
        <w:footnoteRef/>
      </w:r>
      <w:r>
        <w:t xml:space="preserve"> Cross-references: Matt 22:15; Matt 22:34; Mark 12:35-37; Luke 20:41-44.</w:t>
      </w:r>
    </w:p>
  </w:footnote>
  <w:footnote w:id="1906">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8">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9">
    <w:p>
      <w:pPr>
        <w:pStyle w:val="FootnoteText"/>
      </w:pPr>
      <w:r>
        <w:rPr>
          <w:rStyle w:val="FootnoteReference"/>
        </w:rPr>
        <w:footnoteRef/>
      </w:r>
      <w:r>
        <w:t xml:space="preserve"> Personal name: David. Personal-name meaning: David — Beloved. Source form: David. Equivalent source: direct curated/Hitchcock lookup.</w:t>
      </w:r>
    </w:p>
  </w:footnote>
  <w:footnote w:id="1910">
    <w:p>
      <w:pPr>
        <w:pStyle w:val="FootnoteText"/>
      </w:pPr>
      <w:r>
        <w:rPr>
          <w:rStyle w:val="FootnoteReference"/>
        </w:rPr>
        <w:footnoteRef/>
      </w:r>
      <w:r>
        <w:t xml:space="preserve"> Cross-references: 2Sam 23:2; Mark 12:36; Luke 2:26-27; Acts 1:16; Acts 2:30-31; Heb 3:7; 2Pet 1:21; Rev 4:2.</w:t>
      </w:r>
    </w:p>
  </w:footnote>
  <w:footnote w:id="1911">
    <w:p>
      <w:pPr>
        <w:pStyle w:val="FootnoteText"/>
      </w:pPr>
      <w:r>
        <w:rPr>
          <w:rStyle w:val="FootnoteReference"/>
        </w:rPr>
        <w:footnoteRef/>
      </w:r>
      <w:r>
        <w:t xml:space="preserve"> Cross-references for "The Lord": Ps 110:1; Acts 2:34-35; 1Cor 15:25; Heb 1:3; Heb 1:13; Heb 10:12-13; Heb 12:2.</w:t>
      </w:r>
    </w:p>
  </w:footnote>
  <w:footnote w:id="1912">
    <w:p>
      <w:pPr>
        <w:pStyle w:val="FootnoteText"/>
      </w:pPr>
      <w:r>
        <w:rPr>
          <w:rStyle w:val="FootnoteReference"/>
        </w:rPr>
        <w:footnoteRef/>
      </w:r>
      <w:r>
        <w:t xml:space="preserve"> Cross-references for "my Lord": John 20:28; 1Cor 1:2; Phil 3:8.</w:t>
      </w:r>
    </w:p>
  </w:footnote>
  <w:footnote w:id="1913">
    <w:p>
      <w:pPr>
        <w:pStyle w:val="FootnoteText"/>
      </w:pPr>
      <w:r>
        <w:rPr>
          <w:rStyle w:val="FootnoteReference"/>
        </w:rPr>
        <w:footnoteRef/>
      </w:r>
      <w:r>
        <w:t xml:space="preserve"> Cross-references for "till": Gen 3:15; Ps 2:8-9; Ps 21:9; Isa 63:1-6; Luke 19:27; Rev 19:19-21; Rev 20:1-3; Rev 20:11-15.</w:t>
      </w:r>
    </w:p>
  </w:footnote>
  <w:footnote w:id="1914">
    <w:p>
      <w:pPr>
        <w:pStyle w:val="FootnoteText"/>
      </w:pPr>
      <w:r>
        <w:rPr>
          <w:rStyle w:val="FootnoteReference"/>
        </w:rPr>
        <w:footnoteRef/>
      </w:r>
      <w:r>
        <w:t xml:space="preserve"> Cross-references: John 8:58; Rom 1:3-4; Rom 9:5; Phil 2:6-8; 1Tim 3:16; Heb 2:14; Rev 22:16.</w:t>
      </w:r>
    </w:p>
  </w:footnote>
  <w:footnote w:id="1915">
    <w:p>
      <w:pPr>
        <w:pStyle w:val="FootnoteText"/>
      </w:pPr>
      <w:r>
        <w:rPr>
          <w:rStyle w:val="FootnoteReference"/>
        </w:rPr>
        <w:footnoteRef/>
      </w:r>
      <w:r>
        <w:t xml:space="preserve"> Cross-references for "neither": Mark 12:34; Luke 20:40.</w:t>
      </w:r>
    </w:p>
  </w:footnote>
  <w:footnote w:id="1916">
    <w:p>
      <w:pPr>
        <w:pStyle w:val="FootnoteText"/>
      </w:pPr>
      <w:r>
        <w:rPr>
          <w:rStyle w:val="FootnoteReference"/>
        </w:rPr>
        <w:footnoteRef/>
      </w:r>
      <w:r>
        <w:t xml:space="preserve"> Cross-references: Job 32:15-16; Isa 50:2-9; Matt 21:27; Luke 13:17; Luke 14:6; John 8:7-9; Acts 4:14.</w:t>
      </w:r>
    </w:p>
  </w:footnote>
  <w:footnote w:id="1917">
    <w:p>
      <w:pPr>
        <w:pStyle w:val="FootnoteText"/>
      </w:pPr>
      <w:r>
        <w:rPr>
          <w:rStyle w:val="FootnoteReference"/>
        </w:rPr>
        <w:footnoteRef/>
      </w:r>
      <w:r>
        <w:t xml:space="preserve"> Name meaning: Jesus (Yeshua) — Yahweh saves. He will save His people from their sins.</w:t>
      </w:r>
    </w:p>
  </w:footnote>
  <w:footnote w:id="1918">
    <w:p>
      <w:pPr>
        <w:pStyle w:val="FootnoteText"/>
      </w:pPr>
      <w:r>
        <w:rPr>
          <w:rStyle w:val="FootnoteReference"/>
        </w:rPr>
        <w:footnoteRef/>
      </w:r>
      <w:r>
        <w:t xml:space="preserve"> Cross-references: Matt 15:10-20; Mark 7:14; Luke 12:1; Luke 12:57; Luke 20:45.</w:t>
      </w:r>
    </w:p>
  </w:footnote>
  <w:footnote w:id="191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1">
    <w:p>
      <w:pPr>
        <w:pStyle w:val="FootnoteText"/>
      </w:pPr>
      <w:r>
        <w:rPr>
          <w:rStyle w:val="FootnoteReference"/>
        </w:rPr>
        <w:footnoteRef/>
      </w:r>
      <w:r>
        <w:t xml:space="preserve"> Cross-references: Neh 8:4-8; Mal 2:7; Mark 12:38; Luke 20:46.</w:t>
      </w:r>
    </w:p>
  </w:footnote>
  <w:footnote w:id="1922">
    <w:p>
      <w:pPr>
        <w:pStyle w:val="FootnoteText"/>
      </w:pPr>
      <w:r>
        <w:rPr>
          <w:rStyle w:val="FootnoteReference"/>
        </w:rPr>
        <w:footnoteRef/>
      </w:r>
      <w:r>
        <w:t xml:space="preserve"> Cross-references for "whatsoever": Exod 18:19-20; Exod 18:23; Deut 4:5; Deut 5:27; Deut 17:9-12; 2Chr 30:12; Matt 15:2-9; Acts 5:29; Rom 13:1.</w:t>
      </w:r>
    </w:p>
  </w:footnote>
  <w:footnote w:id="1923">
    <w:p>
      <w:pPr>
        <w:pStyle w:val="FootnoteText"/>
      </w:pPr>
      <w:r>
        <w:rPr>
          <w:rStyle w:val="FootnoteReference"/>
        </w:rPr>
        <w:footnoteRef/>
      </w:r>
      <w:r>
        <w:t xml:space="preserve"> Cross-references: Ps 50:16-20; Matt 21:30; Rom 2:19-24; 2Tim 3:5; Titus 1:16.</w:t>
      </w:r>
    </w:p>
  </w:footnote>
  <w:footnote w:id="1924">
    <w:p>
      <w:pPr>
        <w:pStyle w:val="FootnoteText"/>
      </w:pPr>
      <w:r>
        <w:rPr>
          <w:rStyle w:val="FootnoteReference"/>
        </w:rPr>
        <w:footnoteRef/>
      </w:r>
      <w:r>
        <w:t xml:space="preserve"> Cross-references: Matt 11:28-30; Matt 23:23; Luke 11:46; Acts 15:10; Acts 15:28; Gal 6:13; Rev 2:24.</w:t>
      </w:r>
    </w:p>
  </w:footnote>
  <w:footnote w:id="1925">
    <w:p>
      <w:pPr>
        <w:pStyle w:val="FootnoteText"/>
      </w:pPr>
      <w:r>
        <w:rPr>
          <w:rStyle w:val="FootnoteReference"/>
        </w:rPr>
        <w:footnoteRef/>
      </w:r>
      <w:r>
        <w:t xml:space="preserve"> Cross-references for "they make": Deut 6:8; Prov 3:3; Prov 6:21-23.</w:t>
      </w:r>
    </w:p>
  </w:footnote>
  <w:footnote w:id="1926">
    <w:p>
      <w:pPr>
        <w:pStyle w:val="FootnoteText"/>
      </w:pPr>
      <w:r>
        <w:rPr>
          <w:rStyle w:val="FootnoteReference"/>
        </w:rPr>
        <w:footnoteRef/>
      </w:r>
      <w:r>
        <w:t xml:space="preserve"> Cross-references for "the borders": Num 15:38-39; Deut 22:12; Matt 9:20.</w:t>
      </w:r>
    </w:p>
  </w:footnote>
  <w:footnote w:id="1927">
    <w:p>
      <w:pPr>
        <w:pStyle w:val="FootnoteText"/>
      </w:pPr>
      <w:r>
        <w:rPr>
          <w:rStyle w:val="FootnoteReference"/>
        </w:rPr>
        <w:footnoteRef/>
      </w:r>
      <w:r>
        <w:t xml:space="preserve"> Cross-references: 2Kgs 10:16; Matt 6:1-16; Luke 16:15; Luke 20:47; Luke 21:1; John 5:44; John 7:18; John 12:43; Phil 1:15; Phil 2:3; 2Thess 2:4.</w:t>
      </w:r>
    </w:p>
  </w:footnote>
  <w:footnote w:id="1928">
    <w:p>
      <w:pPr>
        <w:pStyle w:val="FootnoteText"/>
      </w:pPr>
      <w:r>
        <w:rPr>
          <w:rStyle w:val="FootnoteReference"/>
        </w:rPr>
        <w:footnoteRef/>
      </w:r>
      <w:r>
        <w:t xml:space="preserve"> Cross-references: Prov 25:6-7; Matt 20:21; Mark 12:38-39; Luke 11:43-54; Luke 14:7-11; Luke 20:46-47; Rom 12:10; Jas 2:1-4; 3John 1:9.</w:t>
      </w:r>
    </w:p>
  </w:footnote>
  <w:footnote w:id="1929">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0">
    <w:p>
      <w:pPr>
        <w:pStyle w:val="FootnoteText"/>
      </w:pPr>
      <w:r>
        <w:rPr>
          <w:rStyle w:val="FootnoteReference"/>
        </w:rPr>
        <w:footnoteRef/>
      </w:r>
      <w:r>
        <w:t xml:space="preserve"> Cross-references for "Rabbi": John 1:38; John 1:49; John 3:2; John 3:26; John 6:25; John 20:16.</w:t>
      </w:r>
    </w:p>
  </w:footnote>
  <w:footnote w:id="19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2">
    <w:p>
      <w:pPr>
        <w:pStyle w:val="FootnoteText"/>
      </w:pPr>
      <w:r>
        <w:rPr>
          <w:rStyle w:val="FootnoteReference"/>
        </w:rPr>
        <w:footnoteRef/>
      </w:r>
      <w:r>
        <w:t xml:space="preserve"> Cross-references: Matt 23:10; 2Cor 1:24; 2Cor 4:5; Jas 3:1; 1Pet 5:3.</w:t>
      </w:r>
    </w:p>
  </w:footnote>
  <w:footnote w:id="1933">
    <w:p>
      <w:pPr>
        <w:pStyle w:val="FootnoteText"/>
      </w:pPr>
      <w:r>
        <w:rPr>
          <w:rStyle w:val="FootnoteReference"/>
        </w:rPr>
        <w:footnoteRef/>
      </w:r>
      <w:r>
        <w:t xml:space="preserve"> Cross-references: Matt 10:25; Matt 17:5; Matt 26:49; John 13:13-14; Rom 14:9-10; 1Cor 1:12-13; 1Cor 3:3-5.</w:t>
      </w:r>
    </w:p>
  </w:footnote>
  <w:footnote w:id="1934">
    <w:p>
      <w:pPr>
        <w:pStyle w:val="FootnoteText"/>
      </w:pPr>
      <w:r>
        <w:rPr>
          <w:rStyle w:val="FootnoteReference"/>
        </w:rPr>
        <w:footnoteRef/>
      </w:r>
      <w:r>
        <w:t xml:space="preserve"> Cross-references: Luke 22:32; Eph 3:15; Col 1:1-2; Rev 1:9; Rev 19:10; Rev 22:9.</w:t>
      </w:r>
    </w:p>
  </w:footnote>
  <w:footnote w:id="1935">
    <w:p>
      <w:pPr>
        <w:pStyle w:val="FootnoteText"/>
      </w:pPr>
      <w:r>
        <w:rPr>
          <w:rStyle w:val="FootnoteReference"/>
        </w:rPr>
        <w:footnoteRef/>
      </w:r>
      <w:r>
        <w:t xml:space="preserve"> Cross-references for "call": 2Kgs 2:12; 2Kgs 6:21; 2Kgs 13:14; Job 32:21-22; Acts 22:1; 1Cor 4:15; 1Tim 5:1-2; Heb 12:9.</w:t>
      </w:r>
    </w:p>
  </w:footnote>
  <w:footnote w:id="1936">
    <w:p>
      <w:pPr>
        <w:pStyle w:val="FootnoteText"/>
      </w:pPr>
      <w:r>
        <w:rPr>
          <w:rStyle w:val="FootnoteReference"/>
        </w:rPr>
        <w:footnoteRef/>
      </w:r>
      <w:r>
        <w:t xml:space="preserve"> Cross-references: Mal 1:6; Matt 6:8-9; Matt 6:32; Rom 8:14-17; 2Cor 6:18; 1John 3:1.</w:t>
      </w:r>
    </w:p>
  </w:footnote>
  <w:footnote w:id="1937">
    <w:p>
      <w:pPr>
        <w:pStyle w:val="FootnoteText"/>
      </w:pPr>
      <w:r>
        <w:rPr>
          <w:rStyle w:val="FootnoteReference"/>
        </w:rPr>
        <w:footnoteRef/>
      </w:r>
      <w:r>
        <w:t xml:space="preserve"> Cross-references: Matt 20:26-27; Mark 10:43-44; Luke 22:26-27; John 13:14-15; 1Cor 9:19; 2Cor 4:5; 2Cor 11:23; Gal 5:13; Phil 2:5-8.</w:t>
      </w:r>
    </w:p>
  </w:footnote>
  <w:footnote w:id="1938">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9">
    <w:p>
      <w:pPr>
        <w:pStyle w:val="FootnoteText"/>
      </w:pPr>
      <w:r>
        <w:rPr>
          <w:rStyle w:val="FootnoteReference"/>
        </w:rPr>
        <w:footnoteRef/>
      </w:r>
      <w:r>
        <w:t xml:space="preserve"> Cross-references: Isa 9:14-15; Isa 33:14; Zech 11:17; Matt 23:14-15; Matt 23:27; Matt 23:29; Luke 11:43-44.</w:t>
      </w:r>
    </w:p>
  </w:footnote>
  <w:footnote w:id="1940">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1">
    <w:p>
      <w:pPr>
        <w:pStyle w:val="FootnoteText"/>
      </w:pPr>
      <w:r>
        <w:rPr>
          <w:rStyle w:val="FootnoteReference"/>
        </w:rPr>
        <w:footnoteRef/>
      </w:r>
      <w:r>
        <w:t xml:space="preserve"> Cross-references for "therefore": Matt 11:24; Matt 23:33-36; Luke 12:48; Jas 3:1; 2Pet 2:3.</w:t>
      </w:r>
    </w:p>
  </w:footnote>
  <w:footnote w:id="1942">
    <w:p>
      <w:pPr>
        <w:pStyle w:val="FootnoteText"/>
      </w:pPr>
      <w:r>
        <w:rPr>
          <w:rStyle w:val="FootnoteReference"/>
        </w:rPr>
        <w:footnoteRef/>
      </w:r>
      <w:r>
        <w:t xml:space="preserve"> Cross-references for "for ye": Exod 22:22-24; Job 22:9; Job 31:16-20; Mark 12:40; Luke 20:47; 2Tim 3:6; Titus 1:10-11; 2Pet 2:14-15.</w:t>
      </w:r>
    </w:p>
  </w:footnote>
  <w:footnote w:id="1943">
    <w:p>
      <w:pPr>
        <w:pStyle w:val="FootnoteText"/>
      </w:pPr>
      <w:r>
        <w:rPr>
          <w:rStyle w:val="FootnoteReference"/>
        </w:rPr>
        <w:footnoteRef/>
      </w:r>
      <w:r>
        <w:t xml:space="preserve"> Cross-references for "proselyte": Acts 2:10; Acts 13:43; Esth 8:17.</w:t>
      </w:r>
    </w:p>
  </w:footnote>
  <w:footnote w:id="1944">
    <w:p>
      <w:pPr>
        <w:pStyle w:val="FootnoteText"/>
      </w:pPr>
      <w:r>
        <w:rPr>
          <w:rStyle w:val="FootnoteReference"/>
        </w:rPr>
        <w:footnoteRef/>
      </w:r>
      <w:r>
        <w:t xml:space="preserve"> Cross-references: Gal 4:17; Gal 6:12.</w:t>
      </w:r>
    </w:p>
  </w:footnote>
  <w:footnote w:id="1945">
    <w:p>
      <w:pPr>
        <w:pStyle w:val="FootnoteText"/>
      </w:pPr>
      <w:r>
        <w:rPr>
          <w:rStyle w:val="FootnoteReference"/>
        </w:rPr>
        <w:footnoteRef/>
      </w:r>
      <w:r>
        <w:t xml:space="preserve"> Cross-references for "ye make": John 8:44; Acts 13:10; Acts 14:2; Acts 14:19; Acts 17:5-6; Acts 17:13; Eph 2:3.</w:t>
      </w:r>
    </w:p>
  </w:footnote>
  <w:footnote w:id="1946">
    <w:p>
      <w:pPr>
        <w:pStyle w:val="FootnoteText"/>
      </w:pPr>
      <w:r>
        <w:rPr>
          <w:rStyle w:val="FootnoteReference"/>
        </w:rPr>
        <w:footnoteRef/>
      </w:r>
      <w:r>
        <w:t xml:space="preserve"> Cross-references for "it is": Matt 15:5-6; Mark 7:10-13.</w:t>
      </w:r>
    </w:p>
  </w:footnote>
  <w:footnote w:id="1947">
    <w:p>
      <w:pPr>
        <w:pStyle w:val="FootnoteText"/>
      </w:pPr>
      <w:r>
        <w:rPr>
          <w:rStyle w:val="FootnoteReference"/>
        </w:rPr>
        <w:footnoteRef/>
      </w:r>
      <w:r>
        <w:t xml:space="preserve"> Cross-references for "he is": Gal 5:3.</w:t>
      </w:r>
    </w:p>
  </w:footnote>
  <w:footnote w:id="1948">
    <w:p>
      <w:pPr>
        <w:pStyle w:val="FootnoteText"/>
      </w:pPr>
      <w:r>
        <w:rPr>
          <w:rStyle w:val="FootnoteReference"/>
        </w:rPr>
        <w:footnoteRef/>
      </w:r>
      <w:r>
        <w:t xml:space="preserve"> Cross-references for "ye blind": Isa 56:10-11; Matt 15:14; Matt 23:17; Matt 23:19; Matt 23:24; Matt 23:26; John 9:39-41.</w:t>
      </w:r>
    </w:p>
  </w:footnote>
  <w:footnote w:id="1949">
    <w:p>
      <w:pPr>
        <w:pStyle w:val="FootnoteText"/>
      </w:pPr>
      <w:r>
        <w:rPr>
          <w:rStyle w:val="FootnoteReference"/>
        </w:rPr>
        <w:footnoteRef/>
      </w:r>
      <w:r>
        <w:t xml:space="preserve"> Cross-references for "Whosoever shall swear by the temple": Matt 5:33-34; Jas 5:12.</w:t>
      </w:r>
    </w:p>
  </w:footnote>
  <w:footnote w:id="1950">
    <w:p>
      <w:pPr>
        <w:pStyle w:val="FootnoteText"/>
      </w:pPr>
      <w:r>
        <w:rPr>
          <w:rStyle w:val="FootnoteReference"/>
        </w:rPr>
        <w:footnoteRef/>
      </w:r>
      <w:r>
        <w:t xml:space="preserve"> Cross-references for "Ye fools": Ps 94:8.</w:t>
      </w:r>
    </w:p>
  </w:footnote>
  <w:footnote w:id="1951">
    <w:p>
      <w:pPr>
        <w:pStyle w:val="FootnoteText"/>
      </w:pPr>
      <w:r>
        <w:rPr>
          <w:rStyle w:val="FootnoteReference"/>
        </w:rPr>
        <w:footnoteRef/>
      </w:r>
      <w:r>
        <w:t xml:space="preserve"> Cross-references: Exod 30:26-29; Num 16:38-39; Matt 23:19.</w:t>
      </w:r>
    </w:p>
  </w:footnote>
  <w:footnote w:id="1952">
    <w:p>
      <w:pPr>
        <w:pStyle w:val="FootnoteText"/>
      </w:pPr>
      <w:r>
        <w:rPr>
          <w:rStyle w:val="FootnoteReference"/>
        </w:rPr>
        <w:footnoteRef/>
      </w:r>
      <w:r>
        <w:t xml:space="preserve"> Cross-references for "guilty": Matt 23:15.</w:t>
      </w:r>
    </w:p>
  </w:footnote>
  <w:footnote w:id="1953">
    <w:p>
      <w:pPr>
        <w:pStyle w:val="FootnoteText"/>
      </w:pPr>
      <w:r>
        <w:rPr>
          <w:rStyle w:val="FootnoteReference"/>
        </w:rPr>
        <w:footnoteRef/>
      </w:r>
      <w:r>
        <w:t xml:space="preserve"> Cross-references: Exod 29:37; Exod 30:29.</w:t>
      </w:r>
    </w:p>
  </w:footnote>
  <w:footnote w:id="1954">
    <w:p>
      <w:pPr>
        <w:pStyle w:val="FootnoteText"/>
      </w:pPr>
      <w:r>
        <w:rPr>
          <w:rStyle w:val="FootnoteReference"/>
        </w:rPr>
        <w:footnoteRef/>
      </w:r>
      <w:r>
        <w:t xml:space="preserve"> Cross-references for "and by": 1Kgs 8:13; 1Kgs 8:27; 2Chr 6:2; 2Chr 7:2; Ps 26:8; Ps 132:13-14; Eph 2:22; Col 2:9.</w:t>
      </w:r>
    </w:p>
  </w:footnote>
  <w:footnote w:id="1955">
    <w:p>
      <w:pPr>
        <w:pStyle w:val="FootnoteText"/>
      </w:pPr>
      <w:r>
        <w:rPr>
          <w:rStyle w:val="FootnoteReference"/>
        </w:rPr>
        <w:footnoteRef/>
      </w:r>
      <w:r>
        <w:t xml:space="preserve"> Cross-references for "by the": Ps 11:4; Isa 66:1; Matt 5:34; Acts 7:49; Rev 4:2-3.</w:t>
      </w:r>
    </w:p>
  </w:footnote>
  <w:footnote w:id="1956">
    <w:p>
      <w:pPr>
        <w:pStyle w:val="FootnoteText"/>
      </w:pPr>
      <w:r>
        <w:rPr>
          <w:rStyle w:val="FootnoteReference"/>
        </w:rPr>
        <w:footnoteRef/>
      </w:r>
      <w:r>
        <w:t xml:space="preserve"> Cross-references for "anise": G432.</w:t>
      </w:r>
    </w:p>
  </w:footnote>
  <w:footnote w:id="1957">
    <w:p>
      <w:pPr>
        <w:pStyle w:val="FootnoteText"/>
      </w:pPr>
      <w:r>
        <w:rPr>
          <w:rStyle w:val="FootnoteReference"/>
        </w:rPr>
        <w:footnoteRef/>
      </w:r>
      <w:r>
        <w:t xml:space="preserve"> Cross-references for "cummin": G2951.</w:t>
      </w:r>
    </w:p>
  </w:footnote>
  <w:footnote w:id="1958">
    <w:p>
      <w:pPr>
        <w:pStyle w:val="FootnoteText"/>
      </w:pPr>
      <w:r>
        <w:rPr>
          <w:rStyle w:val="FootnoteReference"/>
        </w:rPr>
        <w:footnoteRef/>
      </w:r>
      <w:r>
        <w:t xml:space="preserve"> Cross-references for "the weightier": 1Sam 15:22; Prov 21:3; Jer 22:15-16; Hos 6:6; Mic 6:8; Matt 9:13; Matt 12:7; Matt 22:37-40; Gal 5:22-23.</w:t>
      </w:r>
    </w:p>
  </w:footnote>
  <w:footnote w:id="1959">
    <w:p>
      <w:pPr>
        <w:pStyle w:val="FootnoteText"/>
      </w:pPr>
      <w:r>
        <w:rPr>
          <w:rStyle w:val="FootnoteReference"/>
        </w:rPr>
        <w:footnoteRef/>
      </w:r>
      <w:r>
        <w:t xml:space="preserve"> Cross-references for "these": Matt 5:19-20.</w:t>
      </w:r>
    </w:p>
  </w:footnote>
  <w:footnote w:id="1960">
    <w:p>
      <w:pPr>
        <w:pStyle w:val="FootnoteText"/>
      </w:pPr>
      <w:r>
        <w:rPr>
          <w:rStyle w:val="FootnoteReference"/>
        </w:rPr>
        <w:footnoteRef/>
      </w:r>
      <w:r>
        <w:t xml:space="preserve"> Cross-references: Luke 11:42.</w:t>
      </w:r>
    </w:p>
  </w:footnote>
  <w:footnote w:id="1961">
    <w:p>
      <w:pPr>
        <w:pStyle w:val="FootnoteText"/>
      </w:pPr>
      <w:r>
        <w:rPr>
          <w:rStyle w:val="FootnoteReference"/>
        </w:rPr>
        <w:footnoteRef/>
      </w:r>
      <w:r>
        <w:t xml:space="preserve"> Cross-references: Matt 7:4; Matt 15:2-6; Matt 19:24; Matt 27:6-8; Luke 6:7-10; John 18:28; John 18:40.</w:t>
      </w:r>
    </w:p>
  </w:footnote>
  <w:footnote w:id="1962">
    <w:p>
      <w:pPr>
        <w:pStyle w:val="FootnoteText"/>
      </w:pPr>
      <w:r>
        <w:rPr>
          <w:rStyle w:val="FootnoteReference"/>
        </w:rPr>
        <w:footnoteRef/>
      </w:r>
      <w:r>
        <w:t xml:space="preserve"> Cross-references for "full": Isa 28:7-8.</w:t>
      </w:r>
    </w:p>
  </w:footnote>
  <w:footnote w:id="1963">
    <w:p>
      <w:pPr>
        <w:pStyle w:val="FootnoteText"/>
      </w:pPr>
      <w:r>
        <w:rPr>
          <w:rStyle w:val="FootnoteReference"/>
        </w:rPr>
        <w:footnoteRef/>
      </w:r>
      <w:r>
        <w:t xml:space="preserve"> Cross-references: Matt 15:19-20; Mark 7:4-13; Luke 11:39-40.</w:t>
      </w:r>
    </w:p>
  </w:footnote>
  <w:footnote w:id="196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5">
    <w:p>
      <w:pPr>
        <w:pStyle w:val="FootnoteText"/>
      </w:pPr>
      <w:r>
        <w:rPr>
          <w:rStyle w:val="FootnoteReference"/>
        </w:rPr>
        <w:footnoteRef/>
      </w:r>
      <w:r>
        <w:t xml:space="preserve"> Cross-references for "cleanse": Isa 55:7; Jer 4:14; Jer 13:27; Ezek 18:31; Matt 12:33; Luke 6:45; 2Cor 7:1; Heb 10:22; Jas 4:8.</w:t>
      </w:r>
    </w:p>
  </w:footnote>
  <w:footnote w:id="1966">
    <w:p>
      <w:pPr>
        <w:pStyle w:val="FootnoteText"/>
      </w:pPr>
      <w:r>
        <w:rPr>
          <w:rStyle w:val="FootnoteReference"/>
        </w:rPr>
        <w:footnoteRef/>
      </w:r>
      <w:r>
        <w:t xml:space="preserve"> Cross-references for "like": Isa 58:1-2; Luke 11:44; Acts 23:3.</w:t>
      </w:r>
    </w:p>
  </w:footnote>
  <w:footnote w:id="1967">
    <w:p>
      <w:pPr>
        <w:pStyle w:val="FootnoteText"/>
      </w:pPr>
      <w:r>
        <w:rPr>
          <w:rStyle w:val="FootnoteReference"/>
        </w:rPr>
        <w:footnoteRef/>
      </w:r>
      <w:r>
        <w:t xml:space="preserve"> Cross-references for "sepulchres": Num 19:16.</w:t>
      </w:r>
    </w:p>
  </w:footnote>
  <w:footnote w:id="1968">
    <w:p>
      <w:pPr>
        <w:pStyle w:val="FootnoteText"/>
      </w:pPr>
      <w:r>
        <w:rPr>
          <w:rStyle w:val="FootnoteReference"/>
        </w:rPr>
        <w:footnoteRef/>
      </w:r>
      <w:r>
        <w:t xml:space="preserve"> Cross-references for "ye also": 1Sam 16:7; Ps 51:6; Jer 17:9-10; Matt 23:5; Luke 16:15; Heb 4:12-13.</w:t>
      </w:r>
    </w:p>
  </w:footnote>
  <w:footnote w:id="1969">
    <w:p>
      <w:pPr>
        <w:pStyle w:val="FootnoteText"/>
      </w:pPr>
      <w:r>
        <w:rPr>
          <w:rStyle w:val="FootnoteReference"/>
        </w:rPr>
        <w:footnoteRef/>
      </w:r>
      <w:r>
        <w:t xml:space="preserve"> Cross-references: Matt 12:34-35; Matt 15:19-20; Mark 7:21-23.</w:t>
      </w:r>
    </w:p>
  </w:footnote>
  <w:footnote w:id="1970">
    <w:p>
      <w:pPr>
        <w:pStyle w:val="FootnoteText"/>
      </w:pPr>
      <w:r>
        <w:rPr>
          <w:rStyle w:val="FootnoteReference"/>
        </w:rPr>
        <w:footnoteRef/>
      </w:r>
      <w:r>
        <w:t xml:space="preserve"> Cross-references for "ye build": Luke 11:47-48; Acts 2:29.</w:t>
      </w:r>
    </w:p>
  </w:footnote>
  <w:footnote w:id="1971">
    <w:p>
      <w:pPr>
        <w:pStyle w:val="FootnoteText"/>
      </w:pPr>
      <w:r>
        <w:rPr>
          <w:rStyle w:val="FootnoteReference"/>
        </w:rPr>
        <w:footnoteRef/>
      </w:r>
      <w:r>
        <w:t xml:space="preserve"> Cross-references for "the blood": 2Chr 36:15; Jer 2:30; Matt 21:35-36; Matt 23:34-35.</w:t>
      </w:r>
    </w:p>
  </w:footnote>
  <w:footnote w:id="1972">
    <w:p>
      <w:pPr>
        <w:pStyle w:val="FootnoteText"/>
      </w:pPr>
      <w:r>
        <w:rPr>
          <w:rStyle w:val="FootnoteReference"/>
        </w:rPr>
        <w:footnoteRef/>
      </w:r>
      <w:r>
        <w:t xml:space="preserve"> Cross-references for "witnesses": Josh 24:22; Job 15:5-6; Ps 64:8; Luke 19:22.</w:t>
      </w:r>
    </w:p>
  </w:footnote>
  <w:footnote w:id="1973">
    <w:p>
      <w:pPr>
        <w:pStyle w:val="FootnoteText"/>
      </w:pPr>
      <w:r>
        <w:rPr>
          <w:rStyle w:val="FootnoteReference"/>
        </w:rPr>
        <w:footnoteRef/>
      </w:r>
      <w:r>
        <w:t xml:space="preserve"> Cross-references for "that": Acts 7:51-52; 1Thess 2:15-16.</w:t>
      </w:r>
    </w:p>
  </w:footnote>
  <w:footnote w:id="1974">
    <w:p>
      <w:pPr>
        <w:pStyle w:val="FootnoteText"/>
      </w:pPr>
      <w:r>
        <w:rPr>
          <w:rStyle w:val="FootnoteReference"/>
        </w:rPr>
        <w:footnoteRef/>
      </w:r>
      <w:r>
        <w:t xml:space="preserve"> Cross-references for "the measure": Gen 15:16; Num 32:14; Zech 5:6-11.</w:t>
      </w:r>
    </w:p>
  </w:footnote>
  <w:footnote w:id="1975">
    <w:p>
      <w:pPr>
        <w:pStyle w:val="FootnoteText"/>
      </w:pPr>
      <w:r>
        <w:rPr>
          <w:rStyle w:val="FootnoteReference"/>
        </w:rPr>
        <w:footnoteRef/>
      </w:r>
      <w:r>
        <w:t xml:space="preserve"> Cross-references for "serpents": Gen 3:15; Ps 58:3-5; Isa 57:3-4; Matt 3:7; Matt 12:34; Matt 21:34-35; Luke 3:7; John 8:44; 2Cor 11:3; Rev 12:9.</w:t>
      </w:r>
    </w:p>
  </w:footnote>
  <w:footnote w:id="1976">
    <w:p>
      <w:pPr>
        <w:pStyle w:val="FootnoteText"/>
      </w:pPr>
      <w:r>
        <w:rPr>
          <w:rStyle w:val="FootnoteReference"/>
        </w:rPr>
        <w:footnoteRef/>
      </w:r>
      <w:r>
        <w:t xml:space="preserve"> Cross-references: Matt 23:14; Heb 2:3; Heb 10:29; Heb 12:25.</w:t>
      </w:r>
    </w:p>
  </w:footnote>
  <w:footnote w:id="1977">
    <w:p>
      <w:pPr>
        <w:pStyle w:val="FootnoteText"/>
      </w:pPr>
      <w:r>
        <w:rPr>
          <w:rStyle w:val="FootnoteReference"/>
        </w:rPr>
        <w:footnoteRef/>
      </w:r>
      <w:r>
        <w:t xml:space="preserve"> Cross-references for "I send": Matt 10:16; Matt 28:19-20; Luke 11:49; Luke 24:47; John 20:21; Acts 1:8; 1Cor 12:3-11; Eph 4:8-12.</w:t>
      </w:r>
    </w:p>
  </w:footnote>
  <w:footnote w:id="1978">
    <w:p>
      <w:pPr>
        <w:pStyle w:val="FootnoteText"/>
      </w:pPr>
      <w:r>
        <w:rPr>
          <w:rStyle w:val="FootnoteReference"/>
        </w:rPr>
        <w:footnoteRef/>
      </w:r>
      <w:r>
        <w:t xml:space="preserve"> Cross-references for "prophets": Acts 11:27; Acts 13:1; Acts 15:32; Rev 11:10.</w:t>
      </w:r>
    </w:p>
  </w:footnote>
  <w:footnote w:id="1979">
    <w:p>
      <w:pPr>
        <w:pStyle w:val="FootnoteText"/>
      </w:pPr>
      <w:r>
        <w:rPr>
          <w:rStyle w:val="FootnoteReference"/>
        </w:rPr>
        <w:footnoteRef/>
      </w:r>
      <w:r>
        <w:t xml:space="preserve"> Cross-references for "and wise": Prov 11:30; 1Cor 2:6; 1Cor 3:10; Col 1:28.</w:t>
      </w:r>
    </w:p>
  </w:footnote>
  <w:footnote w:id="1980">
    <w:p>
      <w:pPr>
        <w:pStyle w:val="FootnoteText"/>
      </w:pPr>
      <w:r>
        <w:rPr>
          <w:rStyle w:val="FootnoteReference"/>
        </w:rPr>
        <w:footnoteRef/>
      </w:r>
      <w:r>
        <w:t xml:space="preserve"> Cross-references for "scribes": Matt 13:52.</w:t>
      </w:r>
    </w:p>
  </w:footnote>
  <w:footnote w:id="19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3">
    <w:p>
      <w:pPr>
        <w:pStyle w:val="FootnoteText"/>
      </w:pPr>
      <w:r>
        <w:rPr>
          <w:rStyle w:val="FootnoteReference"/>
        </w:rPr>
        <w:footnoteRef/>
      </w:r>
      <w:r>
        <w:t xml:space="preserve"> Cross-references for "the blood of righteous": Gen 4:8; Heb 11:4; Heb 12:24; 1John 3:11-12.</w:t>
      </w:r>
    </w:p>
  </w:footnote>
  <w:footnote w:id="198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5">
    <w:p>
      <w:pPr>
        <w:pStyle w:val="FootnoteText"/>
      </w:pPr>
      <w:r>
        <w:rPr>
          <w:rStyle w:val="FootnoteReference"/>
        </w:rPr>
        <w:footnoteRef/>
      </w:r>
      <w:r>
        <w:t xml:space="preserve"> Name meaning: Zacharias (Zekharyah) — Yahweh remembers. Father of John; God remembered him.</w:t>
      </w:r>
    </w:p>
  </w:footnote>
  <w:footnote w:id="1986">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7">
    <w:p>
      <w:pPr>
        <w:pStyle w:val="FootnoteText"/>
      </w:pPr>
      <w:r>
        <w:rPr>
          <w:rStyle w:val="FootnoteReference"/>
        </w:rPr>
        <w:footnoteRef/>
      </w:r>
      <w:r>
        <w:t xml:space="preserve"> Cross-references for "unto": 2Chr 24:20-22; Zech 1:1; Luke 11:51.</w:t>
      </w:r>
    </w:p>
  </w:footnote>
  <w:footnote w:id="1988">
    <w:p>
      <w:pPr>
        <w:pStyle w:val="FootnoteText"/>
      </w:pPr>
      <w:r>
        <w:rPr>
          <w:rStyle w:val="FootnoteReference"/>
        </w:rPr>
        <w:footnoteRef/>
      </w:r>
      <w:r>
        <w:t xml:space="preserve"> Cross-references: Ezek 12:21-28; Matt 24:34; Mark 13:30-31; Luke 21:32-33.</w:t>
      </w:r>
    </w:p>
  </w:footnote>
  <w:footnote w:id="1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0">
    <w:p>
      <w:pPr>
        <w:pStyle w:val="FootnoteText"/>
      </w:pPr>
      <w:r>
        <w:rPr>
          <w:rStyle w:val="FootnoteReference"/>
        </w:rPr>
        <w:footnoteRef/>
      </w:r>
      <w:r>
        <w:t xml:space="preserve"> Cross-references for "even": Deut 32:11-12; Ruth 2:12; Ps 17:8; Ps 36:7; Ps 57:1; Ps 63:7; Ps 91:4.</w:t>
      </w:r>
    </w:p>
  </w:footnote>
  <w:footnote w:id="1991">
    <w:p>
      <w:pPr>
        <w:pStyle w:val="FootnoteText"/>
      </w:pPr>
      <w:r>
        <w:rPr>
          <w:rStyle w:val="FootnoteReference"/>
        </w:rPr>
        <w:footnoteRef/>
      </w:r>
      <w:r>
        <w:t xml:space="preserve"> Cross-references for "Jerusalem": Jer 4:14; Jer 6:8; Luke 13:34; Rev 11:8.</w:t>
      </w:r>
    </w:p>
  </w:footnote>
  <w:footnote w:id="1992">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3">
    <w:p>
      <w:pPr>
        <w:pStyle w:val="FootnoteText"/>
      </w:pPr>
      <w:r>
        <w:rPr>
          <w:rStyle w:val="FootnoteReference"/>
        </w:rPr>
        <w:footnoteRef/>
      </w:r>
      <w:r>
        <w:t xml:space="preserve"> Cross-references: 2Chr 36:15-16; Ps 81:8-11; Jer 6:16-17; Jer 11:7-8; Jer 25:3-7; Jer 35:15; Jer 42:9-13; Jer 44:4; Zech 1:4.</w:t>
      </w:r>
    </w:p>
  </w:footnote>
  <w:footnote w:id="1994">
    <w:p>
      <w:pPr>
        <w:pStyle w:val="FootnoteText"/>
      </w:pPr>
      <w:r>
        <w:rPr>
          <w:rStyle w:val="FootnoteReference"/>
        </w:rPr>
        <w:footnoteRef/>
      </w:r>
      <w:r>
        <w:t xml:space="preserve"> Cross-references for "and ye": Prov 1:24-31; Isa 50:2; Hos 11:2; Hos 11:7; Matt 22:3; Luke 14:17-20; Luke 15:28; Luke 19:14-44.</w:t>
      </w:r>
    </w:p>
  </w:footnote>
  <w:footnote w:id="1995">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6">
    <w:p>
      <w:pPr>
        <w:pStyle w:val="FootnoteText"/>
      </w:pPr>
      <w:r>
        <w:rPr>
          <w:rStyle w:val="FootnoteReference"/>
        </w:rPr>
        <w:footnoteRef/>
      </w:r>
      <w:r>
        <w:t xml:space="preserve"> Cross-references for "Blessed": Ps 118:26; Isa 40:9-11; Zech 12:10; Matt 21:9; Rom 11:25; 2Cor 3:14-18.</w:t>
      </w:r>
    </w:p>
  </w:footnote>
  <w:footnote w:id="1997">
    <w:p>
      <w:pPr>
        <w:pStyle w:val="FootnoteText"/>
      </w:pPr>
      <w:r>
        <w:rPr>
          <w:rStyle w:val="FootnoteReference"/>
        </w:rPr>
        <w:footnoteRef/>
      </w:r>
      <w:r>
        <w:t xml:space="preserve"> Cross-references for "Ye shall not": Hos 3:4; Luke 2:26-30; Luke 10:22-23; Luke 17:22; John 8:21; John 8:24; John 8:56; John 14:9; John 14:19.</w:t>
      </w:r>
    </w:p>
  </w:footnote>
  <w:footnote w:id="1998">
    <w:p>
      <w:pPr>
        <w:pStyle w:val="FootnoteText"/>
      </w:pPr>
      <w:r>
        <w:rPr>
          <w:rStyle w:val="FootnoteReference"/>
        </w:rPr>
        <w:footnoteRef/>
      </w:r>
      <w:r>
        <w:t xml:space="preserve"> Name meaning: Jesus (Yeshua) — Yahweh saves. He will save His people from their sins.</w:t>
      </w:r>
    </w:p>
  </w:footnote>
  <w:footnote w:id="1999">
    <w:p>
      <w:pPr>
        <w:pStyle w:val="FootnoteText"/>
      </w:pPr>
      <w:r>
        <w:rPr>
          <w:rStyle w:val="FootnoteReference"/>
        </w:rPr>
        <w:footnoteRef/>
      </w:r>
      <w:r>
        <w:t xml:space="preserve"> Cross-references for "departed": Jer 6:8; Ezek 8:6; Ezek 10:17-19; Ezek 11:22-23; Hos 9:12; Matt 23:39.</w:t>
      </w:r>
    </w:p>
  </w:footnote>
  <w:footnote w:id="2000">
    <w:p>
      <w:pPr>
        <w:pStyle w:val="FootnoteText"/>
      </w:pPr>
      <w:r>
        <w:rPr>
          <w:rStyle w:val="FootnoteReference"/>
        </w:rPr>
        <w:footnoteRef/>
      </w:r>
      <w:r>
        <w:t xml:space="preserve"> Cross-references for "show": Mark 13:1-2; Luke 21:5-6; John 2:20.</w:t>
      </w:r>
    </w:p>
  </w:footnote>
  <w:footnote w:id="2001">
    <w:p>
      <w:pPr>
        <w:pStyle w:val="FootnoteText"/>
      </w:pPr>
      <w:r>
        <w:rPr>
          <w:rStyle w:val="FootnoteReference"/>
        </w:rPr>
        <w:footnoteRef/>
      </w:r>
      <w:r>
        <w:t xml:space="preserve"> Cross-references for "There": 1Kgs 9:7-8; Jer 26:18; Ezek 7:20-22; Dan 9:26-27; Mic 3:12; Luke 19:44; 2Pet 3:11.</w:t>
      </w:r>
    </w:p>
  </w:footnote>
  <w:footnote w:id="2002">
    <w:p>
      <w:pPr>
        <w:pStyle w:val="FootnoteText"/>
      </w:pPr>
      <w:r>
        <w:rPr>
          <w:rStyle w:val="FootnoteReference"/>
        </w:rPr>
        <w:footnoteRef/>
      </w:r>
      <w:r>
        <w:t xml:space="preserve"> Cross-references for "he sat": Matt 21:1; Mark 13:3-4.</w:t>
      </w:r>
    </w:p>
  </w:footnote>
  <w:footnote w:id="2003">
    <w:p>
      <w:pPr>
        <w:pStyle w:val="FootnoteText"/>
      </w:pPr>
      <w:r>
        <w:rPr>
          <w:rStyle w:val="FootnoteReference"/>
        </w:rPr>
        <w:footnoteRef/>
      </w:r>
      <w:r>
        <w:t xml:space="preserve"> Cross-references for "the disciples": Matt 13:10-11; Matt 13:36; Matt 15:12; Matt 17:19.</w:t>
      </w:r>
    </w:p>
  </w:footnote>
  <w:footnote w:id="2004">
    <w:p>
      <w:pPr>
        <w:pStyle w:val="FootnoteText"/>
      </w:pPr>
      <w:r>
        <w:rPr>
          <w:rStyle w:val="FootnoteReference"/>
        </w:rPr>
        <w:footnoteRef/>
      </w:r>
      <w:r>
        <w:t xml:space="preserve"> Cross-references for "Tell": Dan 12:6-8; Luke 21:7; John 21:21-22; Acts 1:7; 1Thess 5:1-11.</w:t>
      </w:r>
    </w:p>
  </w:footnote>
  <w:footnote w:id="2005">
    <w:p>
      <w:pPr>
        <w:pStyle w:val="FootnoteText"/>
      </w:pPr>
      <w:r>
        <w:rPr>
          <w:rStyle w:val="FootnoteReference"/>
        </w:rPr>
        <w:footnoteRef/>
      </w:r>
      <w:r>
        <w:t xml:space="preserve"> Cross-references for "the sign": Matt 24:32-33; Matt 24:43.</w:t>
      </w:r>
    </w:p>
  </w:footnote>
  <w:footnote w:id="2006">
    <w:p>
      <w:pPr>
        <w:pStyle w:val="FootnoteText"/>
      </w:pPr>
      <w:r>
        <w:rPr>
          <w:rStyle w:val="FootnoteReference"/>
        </w:rPr>
        <w:footnoteRef/>
      </w:r>
      <w:r>
        <w:t xml:space="preserve"> Cross-references for "the end": Matt 13:39-40; Matt 13:49; Matt 28:20; Heb 9:26.</w:t>
      </w:r>
    </w:p>
  </w:footnote>
  <w:footnote w:id="2007">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0">
    <w:p>
      <w:pPr>
        <w:pStyle w:val="FootnoteText"/>
      </w:pPr>
      <w:r>
        <w:rPr>
          <w:rStyle w:val="FootnoteReference"/>
        </w:rPr>
        <w:footnoteRef/>
      </w:r>
      <w:r>
        <w:t xml:space="preserve"> Cross-references: Jer 14:14; Jer 23:21; Jer 23:25; Matt 24:11; Matt 24:24; John 5:43; Acts 5:36-37; Acts 8:9-10; Rev 13:8.</w:t>
      </w:r>
    </w:p>
  </w:footnote>
  <w:footnote w:id="2011">
    <w:p>
      <w:pPr>
        <w:pStyle w:val="FootnoteText"/>
      </w:pPr>
      <w:r>
        <w:rPr>
          <w:rStyle w:val="FootnoteReference"/>
        </w:rPr>
        <w:footnoteRef/>
      </w:r>
      <w:r>
        <w:t xml:space="preserve"> Cross-references for "must": Matt 26:54; Luke 22:37; Acts 27:24-26.</w:t>
      </w:r>
    </w:p>
  </w:footnote>
  <w:footnote w:id="2012">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3">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4">
    <w:p>
      <w:pPr>
        <w:pStyle w:val="FootnoteText"/>
      </w:pPr>
      <w:r>
        <w:rPr>
          <w:rStyle w:val="FootnoteReference"/>
        </w:rPr>
        <w:footnoteRef/>
      </w:r>
      <w:r>
        <w:t xml:space="preserve"> Cross-references: Dan 9:24-27; Matt 24:14.</w:t>
      </w:r>
    </w:p>
  </w:footnote>
  <w:footnote w:id="2015">
    <w:p>
      <w:pPr>
        <w:pStyle w:val="FootnoteText"/>
      </w:pPr>
      <w:r>
        <w:rPr>
          <w:rStyle w:val="FootnoteReference"/>
        </w:rPr>
        <w:footnoteRef/>
      </w:r>
      <w:r>
        <w:t xml:space="preserve"> Cross-references for "nation shall": 2Chr 15:6; Isa 9:19-21; Isa 19:2; Ezek 21:27; Hag 2:21-22; Zech 14:2-3; Zech 14:13; Heb 12:27.</w:t>
      </w:r>
    </w:p>
  </w:footnote>
  <w:footnote w:id="2016">
    <w:p>
      <w:pPr>
        <w:pStyle w:val="FootnoteText"/>
      </w:pPr>
      <w:r>
        <w:rPr>
          <w:rStyle w:val="FootnoteReference"/>
        </w:rPr>
        <w:footnoteRef/>
      </w:r>
      <w:r>
        <w:t xml:space="preserve"> Cross-references for "famines": Isa 24:19-23; Ezek 14:21; Joel 2:30-31; Zech 14:4; Luke 21:11; Luke 21:25-26; Acts 2:19; Acts 11:28.</w:t>
      </w:r>
    </w:p>
  </w:footnote>
  <w:footnote w:id="2017">
    <w:p>
      <w:pPr>
        <w:pStyle w:val="FootnoteText"/>
      </w:pPr>
      <w:r>
        <w:rPr>
          <w:rStyle w:val="FootnoteReference"/>
        </w:rPr>
        <w:footnoteRef/>
      </w:r>
      <w:r>
        <w:t xml:space="preserve"> Cross-references: Lev 26:18-29; Deut 28:59; Isa 9:12; Isa 9:17; Isa 9:21; Isa 10:4; 1Thess 5:3; 1Pet 4:17-18.</w:t>
      </w:r>
    </w:p>
  </w:footnote>
  <w:footnote w:id="2018">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9">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0">
    <w:p>
      <w:pPr>
        <w:pStyle w:val="FootnoteText"/>
      </w:pPr>
      <w:r>
        <w:rPr>
          <w:rStyle w:val="FootnoteReference"/>
        </w:rPr>
        <w:footnoteRef/>
      </w:r>
      <w:r>
        <w:t xml:space="preserve"> Cross-references for "betray": Mic 7:5-6; Matt 10:21; Matt 10:35-36; Matt 26:21-24; Mark 13:12; Luke 21:16.</w:t>
      </w:r>
    </w:p>
  </w:footnote>
  <w:footnote w:id="2021">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2">
    <w:p>
      <w:pPr>
        <w:pStyle w:val="FootnoteText"/>
      </w:pPr>
      <w:r>
        <w:rPr>
          <w:rStyle w:val="FootnoteReference"/>
        </w:rPr>
        <w:footnoteRef/>
      </w:r>
      <w:r>
        <w:t xml:space="preserve"> Cross-references for "because": Jas 4:1-4; Jas 5:1-6.</w:t>
      </w:r>
    </w:p>
  </w:footnote>
  <w:footnote w:id="2023">
    <w:p>
      <w:pPr>
        <w:pStyle w:val="FootnoteText"/>
      </w:pPr>
      <w:r>
        <w:rPr>
          <w:rStyle w:val="FootnoteReference"/>
        </w:rPr>
        <w:footnoteRef/>
      </w:r>
      <w:r>
        <w:t xml:space="preserve"> Cross-references for "the love": Rev 2:4-5; Rev 2:10; Rev 3:15.</w:t>
      </w:r>
    </w:p>
  </w:footnote>
  <w:footnote w:id="2024">
    <w:p>
      <w:pPr>
        <w:pStyle w:val="FootnoteText"/>
      </w:pPr>
      <w:r>
        <w:rPr>
          <w:rStyle w:val="FootnoteReference"/>
        </w:rPr>
        <w:footnoteRef/>
      </w:r>
      <w:r>
        <w:t xml:space="preserve"> Cross-references: Matt 10:22; Matt 24:6; Mark 13:13; Luke 8:15; Rom 2:7; 1Cor 1:8; Heb 3:6; Heb 3:14; Heb 10:39; Rev 2:10.</w:t>
      </w:r>
    </w:p>
  </w:footnote>
  <w:footnote w:id="2025">
    <w:p>
      <w:pPr>
        <w:pStyle w:val="FootnoteText"/>
      </w:pPr>
      <w:r>
        <w:rPr>
          <w:rStyle w:val="FootnoteReference"/>
        </w:rPr>
        <w:footnoteRef/>
      </w:r>
      <w:r>
        <w:t xml:space="preserve"> Cross-references for "this": Matt 4:23; Matt 9:35; Matt 10:7; Acts 20:25.</w:t>
      </w:r>
    </w:p>
  </w:footnote>
  <w:footnote w:id="2026">
    <w:p>
      <w:pPr>
        <w:pStyle w:val="FootnoteText"/>
      </w:pPr>
      <w:r>
        <w:rPr>
          <w:rStyle w:val="FootnoteReference"/>
        </w:rPr>
        <w:footnoteRef/>
      </w:r>
      <w:r>
        <w:t xml:space="preserve"> Cross-references for "shall be": Matt 18:19; Mark 16:15-16; Luke 24:47; Acts 1:2; Rom 10:18; Rom 15:18-21; Rom 16:25-26; Col 1:6; Col 1:23; Rev 14:6.</w:t>
      </w:r>
    </w:p>
  </w:footnote>
  <w:footnote w:id="2027">
    <w:p>
      <w:pPr>
        <w:pStyle w:val="FootnoteText"/>
      </w:pPr>
      <w:r>
        <w:rPr>
          <w:rStyle w:val="FootnoteReference"/>
        </w:rPr>
        <w:footnoteRef/>
      </w:r>
      <w:r>
        <w:t xml:space="preserve"> Cross-references for "and then": Ezek 7:5-7; Ezek 7:10; Matt 24:3; Matt 24:6.</w:t>
      </w:r>
    </w:p>
  </w:footnote>
  <w:footnote w:id="202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9">
    <w:p>
      <w:pPr>
        <w:pStyle w:val="FootnoteText"/>
      </w:pPr>
      <w:r>
        <w:rPr>
          <w:rStyle w:val="FootnoteReference"/>
        </w:rPr>
        <w:footnoteRef/>
      </w:r>
      <w:r>
        <w:t xml:space="preserve"> Cross-references: Mark 13:14; Luke 19:43; Luke 21:20.</w:t>
      </w:r>
    </w:p>
  </w:footnote>
  <w:footnote w:id="2030">
    <w:p>
      <w:pPr>
        <w:pStyle w:val="FootnoteText"/>
      </w:pPr>
      <w:r>
        <w:rPr>
          <w:rStyle w:val="FootnoteReference"/>
        </w:rPr>
        <w:footnoteRef/>
      </w:r>
      <w:r>
        <w:t xml:space="preserve"> Cross-references: Dan 9:27; Dan 12:11.</w:t>
      </w:r>
    </w:p>
  </w:footnote>
  <w:footnote w:id="2031">
    <w:p>
      <w:pPr>
        <w:pStyle w:val="FootnoteText"/>
      </w:pPr>
      <w:r>
        <w:rPr>
          <w:rStyle w:val="FootnoteReference"/>
        </w:rPr>
        <w:footnoteRef/>
      </w:r>
      <w:r>
        <w:t xml:space="preserve"> Cross-references for "whoso": Ezek 40:4; Dan 9:23; Dan 9:25; Dan 10:12-14; Heb 2:1; Rev 1:3; Rev 3:22.</w:t>
      </w:r>
    </w:p>
  </w:footnote>
  <w:footnote w:id="20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033">
    <w:p>
      <w:pPr>
        <w:pStyle w:val="FootnoteText"/>
      </w:pPr>
      <w:r>
        <w:rPr>
          <w:rStyle w:val="FootnoteReference"/>
        </w:rPr>
        <w:footnoteRef/>
      </w:r>
      <w:r>
        <w:t xml:space="preserve"> Cross-references: Gen 19:15-17; Exod 9:20-21; Prov 22:3; Jer 6:1; Jer 37:11-12; Luke 21:21-22; Heb 11:7.</w:t>
      </w:r>
    </w:p>
  </w:footnote>
  <w:footnote w:id="2034">
    <w:p>
      <w:pPr>
        <w:pStyle w:val="FootnoteText"/>
      </w:pPr>
      <w:r>
        <w:rPr>
          <w:rStyle w:val="FootnoteReference"/>
        </w:rPr>
        <w:footnoteRef/>
      </w:r>
      <w:r>
        <w:t xml:space="preserve"> Cross-references for "which": Job 2:4; Prov 6:4-5; Matt 6:25; Mark 13:15-16; Luke 17:31-33.</w:t>
      </w:r>
    </w:p>
  </w:footnote>
  <w:footnote w:id="2035">
    <w:p>
      <w:pPr>
        <w:pStyle w:val="FootnoteText"/>
      </w:pPr>
      <w:r>
        <w:rPr>
          <w:rStyle w:val="FootnoteReference"/>
        </w:rPr>
        <w:footnoteRef/>
      </w:r>
      <w:r>
        <w:t xml:space="preserve"> Cross-references for "the housetop": Deut 22:8; Matt 10:27.</w:t>
      </w:r>
    </w:p>
  </w:footnote>
  <w:footnote w:id="2036">
    <w:p>
      <w:pPr>
        <w:pStyle w:val="FootnoteText"/>
      </w:pPr>
      <w:r>
        <w:rPr>
          <w:rStyle w:val="FootnoteReference"/>
        </w:rPr>
        <w:footnoteRef/>
      </w:r>
      <w:r>
        <w:t xml:space="preserve"> Cross-references: Deut 28:53-56; 2Sam 4:4; 2Kgs 15:16; Lam 4:3-4; Lam 4:10; Hos 13:16; Mark 13:17-18; Luke 21:23; Luke 23:29-30.</w:t>
      </w:r>
    </w:p>
  </w:footnote>
  <w:footnote w:id="2037">
    <w:p>
      <w:pPr>
        <w:pStyle w:val="FootnoteText"/>
      </w:pPr>
      <w:r>
        <w:rPr>
          <w:rStyle w:val="FootnoteReference"/>
        </w:rPr>
        <w:footnoteRef/>
      </w:r>
      <w:r>
        <w:t xml:space="preserve"> Cross-references for "neither": Exod 16:29; Acts 1:12.</w:t>
      </w:r>
    </w:p>
  </w:footnote>
  <w:footnote w:id="203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9">
    <w:p>
      <w:pPr>
        <w:pStyle w:val="FootnoteText"/>
      </w:pPr>
      <w:r>
        <w:rPr>
          <w:rStyle w:val="FootnoteReference"/>
        </w:rPr>
        <w:footnoteRef/>
      </w:r>
      <w:r>
        <w:t xml:space="preserve"> Cross-references for "except": Mark 13:20.</w:t>
      </w:r>
    </w:p>
  </w:footnote>
  <w:footnote w:id="2040">
    <w:p>
      <w:pPr>
        <w:pStyle w:val="FootnoteText"/>
      </w:pPr>
      <w:r>
        <w:rPr>
          <w:rStyle w:val="FootnoteReference"/>
        </w:rPr>
        <w:footnoteRef/>
      </w:r>
      <w:r>
        <w:t xml:space="preserve"> Cross-references: Isa 6:13; Isa 65:8-9; Zech 13:8; Zech 14:2; Rom 9:11; Rom 11:25-31; 2Tim 2:10.</w:t>
      </w:r>
    </w:p>
  </w:footnote>
  <w:footnote w:id="2041">
    <w:p>
      <w:pPr>
        <w:pStyle w:val="FootnoteText"/>
      </w:pPr>
      <w:r>
        <w:rPr>
          <w:rStyle w:val="FootnoteReference"/>
        </w:rPr>
        <w:footnoteRef/>
      </w:r>
      <w:r>
        <w:t xml:space="preserve"> Cross-references: Deut 13:1-3; Mark 13:21; Luke 17:23-24; Luke 21:8; John 5:43.</w:t>
      </w:r>
    </w:p>
  </w:footnote>
  <w:footnote w:id="2042">
    <w:p>
      <w:pPr>
        <w:pStyle w:val="FootnoteText"/>
      </w:pPr>
      <w:r>
        <w:rPr>
          <w:rStyle w:val="FootnoteReference"/>
        </w:rPr>
        <w:footnoteRef/>
      </w:r>
      <w:r>
        <w:t xml:space="preserve"> Cross-references for "there": Matt 24:5; Matt 24:11; 2Pet 2:1-3; 2Pet 3:17.</w:t>
      </w:r>
    </w:p>
  </w:footnote>
  <w:footnote w:id="204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4">
    <w:p>
      <w:pPr>
        <w:pStyle w:val="FootnoteText"/>
      </w:pPr>
      <w:r>
        <w:rPr>
          <w:rStyle w:val="FootnoteReference"/>
        </w:rPr>
        <w:footnoteRef/>
      </w:r>
      <w:r>
        <w:t xml:space="preserve"> Cross-references for "and shall": Deut 13:1; 2Thess 2:9-11; Rev 13:13-14; Rev 19:20.</w:t>
      </w:r>
    </w:p>
  </w:footnote>
  <w:footnote w:id="2045">
    <w:p>
      <w:pPr>
        <w:pStyle w:val="FootnoteText"/>
      </w:pPr>
      <w:r>
        <w:rPr>
          <w:rStyle w:val="FootnoteReference"/>
        </w:rPr>
        <w:footnoteRef/>
      </w:r>
      <w:r>
        <w:t xml:space="preserve"> Cross-references for "insomuch": John 6:37; John 6:39; John 10:28-30; Rom 8:28-39; 2Tim 2:19; 1Pet 1:5; 1John 5:18; Rev 12:9-11; Rev 13:7-8; Rev 13:14.</w:t>
      </w:r>
    </w:p>
  </w:footnote>
  <w:footnote w:id="2046">
    <w:p>
      <w:pPr>
        <w:pStyle w:val="FootnoteText"/>
      </w:pPr>
      <w:r>
        <w:rPr>
          <w:rStyle w:val="FootnoteReference"/>
        </w:rPr>
        <w:footnoteRef/>
      </w:r>
      <w:r>
        <w:t xml:space="preserve"> Cross-references: Mark 13:22; Acts 20:16; Rom 12:18; Gal 4:15.</w:t>
      </w:r>
    </w:p>
  </w:footnote>
  <w:footnote w:id="2047">
    <w:p>
      <w:pPr>
        <w:pStyle w:val="FootnoteText"/>
      </w:pPr>
      <w:r>
        <w:rPr>
          <w:rStyle w:val="FootnoteReference"/>
        </w:rPr>
        <w:footnoteRef/>
      </w:r>
      <w:r>
        <w:t xml:space="preserve"> Cross-references: Isa 44:7-8; Isa 46:10-11; Isa 48:5-6; Luke 21:13; John 16:1.</w:t>
      </w:r>
    </w:p>
  </w:footnote>
  <w:footnote w:id="2048">
    <w:p>
      <w:pPr>
        <w:pStyle w:val="FootnoteText"/>
      </w:pPr>
      <w:r>
        <w:rPr>
          <w:rStyle w:val="FootnoteReference"/>
        </w:rPr>
        <w:footnoteRef/>
      </w:r>
      <w:r>
        <w:t xml:space="preserve"> Cross-references for "he is in the desert": Isa 40:3; Matt 3:1; Luke 3:2-3; Acts 21:38.</w:t>
      </w:r>
    </w:p>
  </w:footnote>
  <w:footnote w:id="2049">
    <w:p>
      <w:pPr>
        <w:pStyle w:val="FootnoteText"/>
      </w:pPr>
      <w:r>
        <w:rPr>
          <w:rStyle w:val="FootnoteReference"/>
        </w:rPr>
        <w:footnoteRef/>
      </w:r>
      <w:r>
        <w:t xml:space="preserve"> Cross-references for "Wherefore": Acts 21:38.</w:t>
      </w:r>
    </w:p>
  </w:footnote>
  <w:footnote w:id="2050">
    <w:p>
      <w:pPr>
        <w:pStyle w:val="FootnoteText"/>
      </w:pPr>
      <w:r>
        <w:rPr>
          <w:rStyle w:val="FootnoteReference"/>
        </w:rPr>
        <w:footnoteRef/>
      </w:r>
      <w:r>
        <w:t xml:space="preserve"> Cross-references for "the coming": Mal 3:2; Mal 4:5; Matt 16:28; Jas 5:8; 2Pet 3:4.</w:t>
      </w:r>
    </w:p>
  </w:footnote>
  <w:footnote w:id="2051">
    <w:p>
      <w:pPr>
        <w:pStyle w:val="FootnoteText"/>
      </w:pPr>
      <w:r>
        <w:rPr>
          <w:rStyle w:val="FootnoteReference"/>
        </w:rPr>
        <w:footnoteRef/>
      </w:r>
      <w:r>
        <w:t xml:space="preserve"> Cross-references: Job 37:3; Job 38:35; Isa 30:30; Zech 9:14; Luke 17:24-37.</w:t>
      </w:r>
    </w:p>
  </w:footnote>
  <w:footnote w:id="2052">
    <w:p>
      <w:pPr>
        <w:pStyle w:val="FootnoteText"/>
      </w:pPr>
      <w:r>
        <w:rPr>
          <w:rStyle w:val="FootnoteReference"/>
        </w:rPr>
        <w:footnoteRef/>
      </w:r>
      <w:r>
        <w:t xml:space="preserve"> Cross-references: Deut 28:49; Job 39:27-30; Jer 16:16; Amos 9:1-4; Luke 17:37.</w:t>
      </w:r>
    </w:p>
  </w:footnote>
  <w:footnote w:id="2053">
    <w:p>
      <w:pPr>
        <w:pStyle w:val="FootnoteText"/>
      </w:pPr>
      <w:r>
        <w:rPr>
          <w:rStyle w:val="FootnoteReference"/>
        </w:rPr>
        <w:footnoteRef/>
      </w:r>
      <w:r>
        <w:t xml:space="preserve"> Cross-references for "Immediately": Dan 7:11-12; Matt 24:8; Mark 13:24-25.</w:t>
      </w:r>
    </w:p>
  </w:footnote>
  <w:footnote w:id="2054">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5">
    <w:p>
      <w:pPr>
        <w:pStyle w:val="FootnoteText"/>
      </w:pPr>
      <w:r>
        <w:rPr>
          <w:rStyle w:val="FootnoteReference"/>
        </w:rPr>
        <w:footnoteRef/>
      </w:r>
      <w:r>
        <w:t xml:space="preserve"> Cross-references for "the powers": 2Pet 3:10.</w:t>
      </w:r>
    </w:p>
  </w:footnote>
  <w:footnote w:id="2056">
    <w:p>
      <w:pPr>
        <w:pStyle w:val="FootnoteText"/>
      </w:pPr>
      <w:r>
        <w:rPr>
          <w:rStyle w:val="FootnoteReference"/>
        </w:rPr>
        <w:footnoteRef/>
      </w:r>
      <w:r>
        <w:t xml:space="preserve"> Cross-references for "the sign": Dan 7:13; Matt 24:3; Mark 13:4; Rev 1:7.</w:t>
      </w:r>
    </w:p>
  </w:footnote>
  <w:footnote w:id="2057">
    <w:p>
      <w:pPr>
        <w:pStyle w:val="FootnoteText"/>
      </w:pPr>
      <w:r>
        <w:rPr>
          <w:rStyle w:val="FootnoteReference"/>
        </w:rPr>
        <w:footnoteRef/>
      </w:r>
      <w:r>
        <w:t xml:space="preserve"> Cross-references for "and then shall all": Zech 12:10; Rev 1:7.</w:t>
      </w:r>
    </w:p>
  </w:footnote>
  <w:footnote w:id="2058">
    <w:p>
      <w:pPr>
        <w:pStyle w:val="FootnoteText"/>
      </w:pPr>
      <w:r>
        <w:rPr>
          <w:rStyle w:val="FootnoteReference"/>
        </w:rPr>
        <w:footnoteRef/>
      </w:r>
      <w:r>
        <w:t xml:space="preserve"> Cross-references: Matt 16:27-28; Matt 26:64; Mark 13:26; Mark 14:62-64; Luke 21:27; Luke 22:69; Acts 1:11; 2Thess 1:7.</w:t>
      </w:r>
    </w:p>
  </w:footnote>
  <w:footnote w:id="2059">
    <w:p>
      <w:pPr>
        <w:pStyle w:val="FootnoteText"/>
      </w:pPr>
      <w:r>
        <w:rPr>
          <w:rStyle w:val="FootnoteReference"/>
        </w:rPr>
        <w:footnoteRef/>
      </w:r>
      <w:r>
        <w:t xml:space="preserve"> Cross-references for "his angels": Matt 13:41; Matt 25:31; Rev 1:20; Rev 2:1; Rev 14:6-9.</w:t>
      </w:r>
    </w:p>
  </w:footnote>
  <w:footnote w:id="2060">
    <w:p>
      <w:pPr>
        <w:pStyle w:val="FootnoteText"/>
      </w:pPr>
      <w:r>
        <w:rPr>
          <w:rStyle w:val="FootnoteReference"/>
        </w:rPr>
        <w:footnoteRef/>
      </w:r>
      <w:r>
        <w:t xml:space="preserve"> Cross-references for "with": Num 10:1-10; Ps 81:3; Isa 27:13; 1Cor 15:52; 1Thess 4:16.</w:t>
      </w:r>
    </w:p>
  </w:footnote>
  <w:footnote w:id="2061">
    <w:p>
      <w:pPr>
        <w:pStyle w:val="FootnoteText"/>
      </w:pPr>
      <w:r>
        <w:rPr>
          <w:rStyle w:val="FootnoteReference"/>
        </w:rPr>
        <w:footnoteRef/>
      </w:r>
      <w:r>
        <w:t xml:space="preserve"> Cross-references for "gather": Isa 11:12; Isa 49:18; Isa 60:4; Zech 14:5; Mark 13:27; John 11:52; Eph 1:10; 2Thess 2:1.</w:t>
      </w:r>
    </w:p>
  </w:footnote>
  <w:footnote w:id="2062">
    <w:p>
      <w:pPr>
        <w:pStyle w:val="FootnoteText"/>
      </w:pPr>
      <w:r>
        <w:rPr>
          <w:rStyle w:val="FootnoteReference"/>
        </w:rPr>
        <w:footnoteRef/>
      </w:r>
      <w:r>
        <w:t xml:space="preserve"> Cross-references for "from": Ps 22:27; Ps 67:7; Isa 13:5; Isa 42:10; Isa 43:6; Isa 45:22; Zech 9:10; Rom 10:18.</w:t>
      </w:r>
    </w:p>
  </w:footnote>
  <w:footnote w:id="2063">
    <w:p>
      <w:pPr>
        <w:pStyle w:val="FootnoteText"/>
      </w:pPr>
      <w:r>
        <w:rPr>
          <w:rStyle w:val="FootnoteReference"/>
        </w:rPr>
        <w:footnoteRef/>
      </w:r>
      <w:r>
        <w:t xml:space="preserve"> Cross-references: Matt 28:18; Mark 16:15-16; Luke 24:47; Acts 26:19-20.</w:t>
      </w:r>
    </w:p>
  </w:footnote>
  <w:footnote w:id="2064">
    <w:p>
      <w:pPr>
        <w:pStyle w:val="FootnoteText"/>
      </w:pPr>
      <w:r>
        <w:rPr>
          <w:rStyle w:val="FootnoteReference"/>
        </w:rPr>
        <w:footnoteRef/>
      </w:r>
      <w:r>
        <w:t xml:space="preserve"> Cross-references: Mark 13:28-29; Luke 21:29-30.</w:t>
      </w:r>
    </w:p>
  </w:footnote>
  <w:footnote w:id="2065">
    <w:p>
      <w:pPr>
        <w:pStyle w:val="FootnoteText"/>
      </w:pPr>
      <w:r>
        <w:rPr>
          <w:rStyle w:val="FootnoteReference"/>
        </w:rPr>
        <w:footnoteRef/>
      </w:r>
      <w:r>
        <w:t xml:space="preserve"> Cross-references for "when": Matt 24:3.</w:t>
      </w:r>
    </w:p>
  </w:footnote>
  <w:footnote w:id="2066">
    <w:p>
      <w:pPr>
        <w:pStyle w:val="FootnoteText"/>
      </w:pPr>
      <w:r>
        <w:rPr>
          <w:rStyle w:val="FootnoteReference"/>
        </w:rPr>
        <w:footnoteRef/>
      </w:r>
      <w:r>
        <w:t xml:space="preserve"> Cross-references for "know": Ezek 7:2-14; Heb 10:37; Jas 5:9; 1Pet 4:7.</w:t>
      </w:r>
    </w:p>
  </w:footnote>
  <w:footnote w:id="2067">
    <w:p>
      <w:pPr>
        <w:pStyle w:val="FootnoteText"/>
      </w:pPr>
      <w:r>
        <w:rPr>
          <w:rStyle w:val="FootnoteReference"/>
        </w:rPr>
        <w:footnoteRef/>
      </w:r>
      <w:r>
        <w:t xml:space="preserve"> Cross-references for "This": Matt 12:45; Matt 16:28; Matt 23:36; Mark 13:30-31; Luke 11:50; Luke 21:32-33.</w:t>
      </w:r>
    </w:p>
  </w:footnote>
  <w:footnote w:id="2068">
    <w:p>
      <w:pPr>
        <w:pStyle w:val="FootnoteText"/>
      </w:pPr>
      <w:r>
        <w:rPr>
          <w:rStyle w:val="FootnoteReference"/>
        </w:rPr>
        <w:footnoteRef/>
      </w:r>
      <w:r>
        <w:t xml:space="preserve"> Cross-references for "Heaven": Ps 102:26; Isa 34:4; Isa 51:6; Isa 54:10; Jer 31:35-36; Matt 5:18; Heb 1:11-12; 2Pet 3:7-12; Rev 6:14; Rev 20:11.</w:t>
      </w:r>
    </w:p>
  </w:footnote>
  <w:footnote w:id="2069">
    <w:p>
      <w:pPr>
        <w:pStyle w:val="FootnoteText"/>
      </w:pPr>
      <w:r>
        <w:rPr>
          <w:rStyle w:val="FootnoteReference"/>
        </w:rPr>
        <w:footnoteRef/>
      </w:r>
      <w:r>
        <w:t xml:space="preserve"> Cross-references: Num 23:19; Ps 19:7; Ps 89:34; Prov 30:5; Isa 40:8; Isa 55:11; Titus 1:2; 1Pet 1:25; Rev 3:14.</w:t>
      </w:r>
    </w:p>
  </w:footnote>
  <w:footnote w:id="2070">
    <w:p>
      <w:pPr>
        <w:pStyle w:val="FootnoteText"/>
      </w:pPr>
      <w:r>
        <w:rPr>
          <w:rStyle w:val="FootnoteReference"/>
        </w:rPr>
        <w:footnoteRef/>
      </w:r>
      <w:r>
        <w:t xml:space="preserve"> Cross-references: Zech 14:7; Matt 24:42; Matt 24:44; Matt 25:13; Mark 13:32; Acts 1:7; 1Thess 5:2; 2Pet 3:10; Rev 3:3; Rev 16:15.</w:t>
      </w:r>
    </w:p>
  </w:footnote>
  <w:footnote w:id="207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2">
    <w:p>
      <w:pPr>
        <w:pStyle w:val="FootnoteText"/>
      </w:pPr>
      <w:r>
        <w:rPr>
          <w:rStyle w:val="FootnoteReference"/>
        </w:rPr>
        <w:footnoteRef/>
      </w:r>
      <w:r>
        <w:t xml:space="preserve"> Cross-references: Job 22:15-17; Luke 17:26-27; Heb 11:7; 1Pet 3:20-21; 2Pet 2:5; 2Pet 3:6.</w:t>
      </w:r>
    </w:p>
  </w:footnote>
  <w:footnote w:id="2073">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4">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5">
    <w:p>
      <w:pPr>
        <w:pStyle w:val="FootnoteText"/>
      </w:pPr>
      <w:r>
        <w:rPr>
          <w:rStyle w:val="FootnoteReference"/>
        </w:rPr>
        <w:footnoteRef/>
      </w:r>
      <w:r>
        <w:t xml:space="preserve"> Cross-references for "the one": 2Chr 33:12-24; Luke 17:34-37; Luke 23:39-43; 1Cor 4:7; 2Pet 2:5; 2Pet 2:7-9.</w:t>
      </w:r>
    </w:p>
  </w:footnote>
  <w:footnote w:id="2076">
    <w:p>
      <w:pPr>
        <w:pStyle w:val="FootnoteText"/>
      </w:pPr>
      <w:r>
        <w:rPr>
          <w:rStyle w:val="FootnoteReference"/>
        </w:rPr>
        <w:footnoteRef/>
      </w:r>
      <w:r>
        <w:t xml:space="preserve"> Cross-references for "grinding": Exod 11:5; Isa 47:2.</w:t>
      </w:r>
    </w:p>
  </w:footnote>
  <w:footnote w:id="2077">
    <w:p>
      <w:pPr>
        <w:pStyle w:val="FootnoteText"/>
      </w:pPr>
      <w:r>
        <w:rPr>
          <w:rStyle w:val="FootnoteReference"/>
        </w:rPr>
        <w:footnoteRef/>
      </w:r>
      <w:r>
        <w:t xml:space="preserve"> Cross-references: Exod 11:5; G3459.</w:t>
      </w:r>
    </w:p>
  </w:footnote>
  <w:footnote w:id="2078">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9">
    <w:p>
      <w:pPr>
        <w:pStyle w:val="FootnoteText"/>
      </w:pPr>
      <w:r>
        <w:rPr>
          <w:rStyle w:val="FootnoteReference"/>
        </w:rPr>
        <w:footnoteRef/>
      </w:r>
      <w:r>
        <w:t xml:space="preserve"> Cross-references: Matt 24:36; Matt 24:44; Mark 13:33.</w:t>
      </w:r>
    </w:p>
  </w:footnote>
  <w:footnote w:id="2080">
    <w:p>
      <w:pPr>
        <w:pStyle w:val="FootnoteText"/>
      </w:pPr>
      <w:r>
        <w:rPr>
          <w:rStyle w:val="FootnoteReference"/>
        </w:rPr>
        <w:footnoteRef/>
      </w:r>
      <w:r>
        <w:t xml:space="preserve"> Cross-references for "would not": Exod 22:2-3.</w:t>
      </w:r>
    </w:p>
  </w:footnote>
  <w:footnote w:id="2081">
    <w:p>
      <w:pPr>
        <w:pStyle w:val="FootnoteText"/>
      </w:pPr>
      <w:r>
        <w:rPr>
          <w:rStyle w:val="FootnoteReference"/>
        </w:rPr>
        <w:footnoteRef/>
      </w:r>
      <w:r>
        <w:t xml:space="preserve"> Cross-references for "goodman": Prov 7:19; Matt 20:11.</w:t>
      </w:r>
    </w:p>
  </w:footnote>
  <w:footnote w:id="2082">
    <w:p>
      <w:pPr>
        <w:pStyle w:val="FootnoteText"/>
      </w:pPr>
      <w:r>
        <w:rPr>
          <w:rStyle w:val="FootnoteReference"/>
        </w:rPr>
        <w:footnoteRef/>
      </w:r>
      <w:r>
        <w:t xml:space="preserve"> Cross-references: Luke 12:39; 1Thess 5:2-6; 2Pet 3:10-11.</w:t>
      </w:r>
    </w:p>
  </w:footnote>
  <w:footnote w:id="2083">
    <w:p>
      <w:pPr>
        <w:pStyle w:val="FootnoteText"/>
      </w:pPr>
      <w:r>
        <w:rPr>
          <w:rStyle w:val="FootnoteReference"/>
        </w:rPr>
        <w:footnoteRef/>
      </w:r>
      <w:r>
        <w:t xml:space="preserve"> Cross-references: Matt 25:10; Matt 25:13; Luke 12:40; Phil 4:5; Jas 5:9; Rev 19:7.</w:t>
      </w:r>
    </w:p>
  </w:footnote>
  <w:footnote w:id="2084">
    <w:p>
      <w:pPr>
        <w:pStyle w:val="FootnoteText"/>
      </w:pPr>
      <w:r>
        <w:rPr>
          <w:rStyle w:val="FootnoteReference"/>
        </w:rPr>
        <w:footnoteRef/>
      </w:r>
      <w:r>
        <w:t xml:space="preserve"> Cross-references for "to give": Ezek 34:2; Matt 13:52; Matt 25:35-40; John 21:15-17; 1Cor 3:1-2; Eph 4:11-13; 1Pet 5:1-3.</w:t>
      </w:r>
    </w:p>
  </w:footnote>
  <w:footnote w:id="2085">
    <w:p>
      <w:pPr>
        <w:pStyle w:val="FootnoteText"/>
      </w:pPr>
      <w:r>
        <w:rPr>
          <w:rStyle w:val="FootnoteReference"/>
        </w:rPr>
        <w:footnoteRef/>
      </w:r>
      <w:r>
        <w:t xml:space="preserve"> Cross-references: Luke 12:41-43; Luke 16:10-12; Luke 19:17; Acts 20:28; 1Cor 4:1-2; 1Tim 1:12; 2Tim 2:2; Heb 3:5; 1Pet 4:10-11; Rev 2:13.</w:t>
      </w:r>
    </w:p>
  </w:footnote>
  <w:footnote w:id="2086">
    <w:p>
      <w:pPr>
        <w:pStyle w:val="FootnoteText"/>
      </w:pPr>
      <w:r>
        <w:rPr>
          <w:rStyle w:val="FootnoteReference"/>
        </w:rPr>
        <w:footnoteRef/>
      </w:r>
      <w:r>
        <w:t xml:space="preserve"> Cross-references: Matt 25:34; Luke 12:37; Luke 12:43; Phil 1:21-23; 2Tim 4:6-8; 2Pet 1:13-15; Rev 2:19; Rev 16:15.</w:t>
      </w:r>
    </w:p>
  </w:footnote>
  <w:footnote w:id="2087">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8">
    <w:p>
      <w:pPr>
        <w:pStyle w:val="FootnoteText"/>
      </w:pPr>
      <w:r>
        <w:rPr>
          <w:rStyle w:val="FootnoteReference"/>
        </w:rPr>
        <w:footnoteRef/>
      </w:r>
      <w:r>
        <w:t xml:space="preserve"> Cross-references: Matt 18:32; Matt 25:26; Luke 19:22.</w:t>
      </w:r>
    </w:p>
  </w:footnote>
  <w:footnote w:id="2089">
    <w:p>
      <w:pPr>
        <w:pStyle w:val="FootnoteText"/>
      </w:pPr>
      <w:r>
        <w:rPr>
          <w:rStyle w:val="FootnoteReference"/>
        </w:rPr>
        <w:footnoteRef/>
      </w:r>
      <w:r>
        <w:t xml:space="preserve"> Cross-references: Deut 9:4; Deut 15:9; 2Kgs 5:26; Isa 32:6; Mark 7:21; Luke 12:45; John 13:2; Acts 5:3; Acts 8:22.</w:t>
      </w:r>
    </w:p>
  </w:footnote>
  <w:footnote w:id="2090">
    <w:p>
      <w:pPr>
        <w:pStyle w:val="FootnoteText"/>
      </w:pPr>
      <w:r>
        <w:rPr>
          <w:rStyle w:val="FootnoteReference"/>
        </w:rPr>
        <w:footnoteRef/>
      </w:r>
      <w:r>
        <w:t xml:space="preserve"> Cross-references: Eccl 8:11; Ezek 12:22; Ezek 12:27; 2Pet 3:3-5.</w:t>
      </w:r>
    </w:p>
  </w:footnote>
  <w:footnote w:id="2091">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2">
    <w:p>
      <w:pPr>
        <w:pStyle w:val="FootnoteText"/>
      </w:pPr>
      <w:r>
        <w:rPr>
          <w:rStyle w:val="FootnoteReference"/>
        </w:rPr>
        <w:footnoteRef/>
      </w:r>
      <w:r>
        <w:t xml:space="preserve"> Cross-references for "to smite": Isa 66:5; 2Cor 11:20; 1Pet 5:3; 3John 1:9-10; Rev 13:7; Rev 16:6; Rev 17:6.</w:t>
      </w:r>
    </w:p>
  </w:footnote>
  <w:footnote w:id="2093">
    <w:p>
      <w:pPr>
        <w:pStyle w:val="FootnoteText"/>
      </w:pPr>
      <w:r>
        <w:rPr>
          <w:rStyle w:val="FootnoteReference"/>
        </w:rPr>
        <w:footnoteRef/>
      </w:r>
      <w:r>
        <w:t xml:space="preserve"> Cross-references for "come": Prov 29:1; Matt 24:42-44; 1Thess 5:2-3; Rev 3:3.</w:t>
      </w:r>
    </w:p>
  </w:footnote>
  <w:footnote w:id="2094">
    <w:p>
      <w:pPr>
        <w:pStyle w:val="FootnoteText"/>
      </w:pPr>
      <w:r>
        <w:rPr>
          <w:rStyle w:val="FootnoteReference"/>
        </w:rPr>
        <w:footnoteRef/>
      </w:r>
      <w:r>
        <w:t xml:space="preserve"> Cross-references for "and appoint": Job 20:29; Isa 33:14; Luke 12:46.</w:t>
      </w:r>
    </w:p>
  </w:footnote>
  <w:footnote w:id="2095">
    <w:p>
      <w:pPr>
        <w:pStyle w:val="FootnoteText"/>
      </w:pPr>
      <w:r>
        <w:rPr>
          <w:rStyle w:val="FootnoteReference"/>
        </w:rPr>
        <w:footnoteRef/>
      </w:r>
      <w:r>
        <w:t xml:space="preserve"> Cross-references for "there": Matt 8:12; Matt 22:13; Matt 25:30; Luke 13:28.</w:t>
      </w:r>
    </w:p>
  </w:footnote>
  <w:footnote w:id="2096">
    <w:p>
      <w:pPr>
        <w:pStyle w:val="FootnoteText"/>
      </w:pPr>
      <w:r>
        <w:rPr>
          <w:rStyle w:val="FootnoteReference"/>
        </w:rPr>
        <w:footnoteRef/>
      </w:r>
      <w:r>
        <w:t xml:space="preserve"> Cross-references for "Then": Matt 24:42-51; Luke 21:34-36.</w:t>
      </w:r>
    </w:p>
  </w:footnote>
  <w:footnote w:id="2097">
    <w:p>
      <w:pPr>
        <w:pStyle w:val="FootnoteText"/>
      </w:pPr>
      <w:r>
        <w:rPr>
          <w:rStyle w:val="FootnoteReference"/>
        </w:rPr>
        <w:footnoteRef/>
      </w:r>
      <w:r>
        <w:t xml:space="preserve"> Cross-references for "the kingdom": Dan 2:44; Matt 3:2; Matt 13:24; Matt 13:31; Matt 13:38; Matt 13:44-45; Matt 13:47; Matt 20:1; Matt 22:2.</w:t>
      </w:r>
    </w:p>
  </w:footnote>
  <w:footnote w:id="2098">
    <w:p>
      <w:pPr>
        <w:pStyle w:val="FootnoteText"/>
      </w:pPr>
      <w:r>
        <w:rPr>
          <w:rStyle w:val="FootnoteReference"/>
        </w:rPr>
        <w:footnoteRef/>
      </w:r>
      <w:r>
        <w:t xml:space="preserve"> Cross-references for "which": Matt 5:16; Luke 12:35-36; Phil 2:15-16.</w:t>
      </w:r>
    </w:p>
  </w:footnote>
  <w:footnote w:id="2099">
    <w:p>
      <w:pPr>
        <w:pStyle w:val="FootnoteText"/>
      </w:pPr>
      <w:r>
        <w:rPr>
          <w:rStyle w:val="FootnoteReference"/>
        </w:rPr>
        <w:footnoteRef/>
      </w:r>
      <w:r>
        <w:t xml:space="preserve"> Cross-references for "went": 2Tim 4:8; Titus 2:13; 2Pet 1:13-15; 2Pet 3:12-13.</w:t>
      </w:r>
    </w:p>
  </w:footnote>
  <w:footnote w:id="210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1">
    <w:p>
      <w:pPr>
        <w:pStyle w:val="FootnoteText"/>
      </w:pPr>
      <w:r>
        <w:rPr>
          <w:rStyle w:val="FootnoteReference"/>
        </w:rPr>
        <w:footnoteRef/>
      </w:r>
      <w:r>
        <w:t xml:space="preserve"> Cross-references: Ps 45:14; Song 1:3; Song 5:8; Song 5:16; Song 6:1; Song 6:8-9; 1Cor 11:2; Rev 14:4.</w:t>
      </w:r>
    </w:p>
  </w:footnote>
  <w:footnote w:id="2102">
    <w:p>
      <w:pPr>
        <w:pStyle w:val="FootnoteText"/>
      </w:pPr>
      <w:r>
        <w:rPr>
          <w:rStyle w:val="FootnoteReference"/>
        </w:rPr>
        <w:footnoteRef/>
      </w:r>
      <w:r>
        <w:t xml:space="preserve"> Cross-references: Jer 24:2; Matt 7:24-27; Matt 13:19-23; Matt 13:38-43; Matt 13:47-48; Matt 22:10-11; 1Cor 10:1-5; 1John 2:19; Jude 1:5.</w:t>
      </w:r>
    </w:p>
  </w:footnote>
  <w:footnote w:id="2103">
    <w:p>
      <w:pPr>
        <w:pStyle w:val="FootnoteText"/>
      </w:pPr>
      <w:r>
        <w:rPr>
          <w:rStyle w:val="FootnoteReference"/>
        </w:rPr>
        <w:footnoteRef/>
      </w:r>
      <w:r>
        <w:t xml:space="preserve"> Cross-references for "foolish": Isa 48:1-2; Isa 58:2; Ezek 33:3; Matt 23:25-26; 2Tim 3:5; Heb 12:15; Rev 3:1; Rev 3:15-16.</w:t>
      </w:r>
    </w:p>
  </w:footnote>
  <w:footnote w:id="2104">
    <w:p>
      <w:pPr>
        <w:pStyle w:val="FootnoteText"/>
      </w:pPr>
      <w:r>
        <w:rPr>
          <w:rStyle w:val="FootnoteReference"/>
        </w:rPr>
        <w:footnoteRef/>
      </w:r>
      <w:r>
        <w:t xml:space="preserve"> Cross-references: Ps 45:7; Zech 4:2-3; John 1:15-16; John 3:34; Rom 8:9; 2Cor 1:22; Gal 5:22-23; 1John 2:20; 1John 2:27; Jude 1:19.</w:t>
      </w:r>
    </w:p>
  </w:footnote>
  <w:footnote w:id="2105">
    <w:p>
      <w:pPr>
        <w:pStyle w:val="FootnoteText"/>
      </w:pPr>
      <w:r>
        <w:rPr>
          <w:rStyle w:val="FootnoteReference"/>
        </w:rPr>
        <w:footnoteRef/>
      </w:r>
      <w:r>
        <w:t xml:space="preserve"> Cross-references: Hab 2:3; Matt 24:48; Matt 25:19; Luke 12:45; Luke 20:9; Heb 10:36-37; 2Pet 3:4-9; Rev 2:25.</w:t>
      </w:r>
    </w:p>
  </w:footnote>
  <w:footnote w:id="2106">
    <w:p>
      <w:pPr>
        <w:pStyle w:val="FootnoteText"/>
      </w:pPr>
      <w:r>
        <w:rPr>
          <w:rStyle w:val="FootnoteReference"/>
        </w:rPr>
        <w:footnoteRef/>
      </w:r>
      <w:r>
        <w:t xml:space="preserve"> Cross-references: Song 3:1; Song 5:2; Jonah 1:5-6; Matt 26:40; Matt 26:43; Mark 14:37-38; Luke 18:8; Rom 13:11; Eph 5:14; 1Thess 5:6-8; 1Pet 5:8.</w:t>
      </w:r>
    </w:p>
  </w:footnote>
  <w:footnote w:id="2107">
    <w:p>
      <w:pPr>
        <w:pStyle w:val="FootnoteText"/>
      </w:pPr>
      <w:r>
        <w:rPr>
          <w:rStyle w:val="FootnoteReference"/>
        </w:rPr>
        <w:footnoteRef/>
      </w:r>
      <w:r>
        <w:t xml:space="preserve"> Cross-references for "a cry": Matt 24:31; John 5:28-29; 1Thess 4:16; 2Pet 3:10.</w:t>
      </w:r>
    </w:p>
  </w:footnote>
  <w:footnote w:id="2108">
    <w:p>
      <w:pPr>
        <w:pStyle w:val="FootnoteText"/>
      </w:pPr>
      <w:r>
        <w:rPr>
          <w:rStyle w:val="FootnoteReference"/>
        </w:rPr>
        <w:footnoteRef/>
      </w:r>
      <w:r>
        <w:t xml:space="preserve"> Cross-references: Matt 24:44; Mark 13:33-37; Luke 12:20; Luke 12:38-40; Luke 12:46; 1Thess 5:1-3; Rev 16:15.</w:t>
      </w:r>
    </w:p>
  </w:footnote>
  <w:footnote w:id="2109">
    <w:p>
      <w:pPr>
        <w:pStyle w:val="FootnoteText"/>
      </w:pPr>
      <w:r>
        <w:rPr>
          <w:rStyle w:val="FootnoteReference"/>
        </w:rPr>
        <w:footnoteRef/>
      </w:r>
      <w:r>
        <w:t xml:space="preserve"> Cross-references for "Behold": Ps 50:3-6; Ps 96:13; Ps 98:9; Matt 25:31; 2Thess 1:7-10; Jude 1:14-15.</w:t>
      </w:r>
    </w:p>
  </w:footnote>
  <w:footnote w:id="2110">
    <w:p>
      <w:pPr>
        <w:pStyle w:val="FootnoteText"/>
      </w:pPr>
      <w:r>
        <w:rPr>
          <w:rStyle w:val="FootnoteReference"/>
        </w:rPr>
        <w:footnoteRef/>
      </w:r>
      <w:r>
        <w:t xml:space="preserve"> Cross-references: Isa 25:9; Amos 4:12; Mal 3:1-2; Matt 25:1; Rev 19:7-9.</w:t>
      </w:r>
    </w:p>
  </w:footnote>
  <w:footnote w:id="2111">
    <w:p>
      <w:pPr>
        <w:pStyle w:val="FootnoteText"/>
      </w:pPr>
      <w:r>
        <w:rPr>
          <w:rStyle w:val="FootnoteReference"/>
        </w:rPr>
        <w:footnoteRef/>
      </w:r>
      <w:r>
        <w:t xml:space="preserve"> Cross-references: Luke 12:35; 2Pet 3:14; Rev 2:4-5; Rev 3:2; Rev 3:19-20.</w:t>
      </w:r>
    </w:p>
  </w:footnote>
  <w:footnote w:id="2112">
    <w:p>
      <w:pPr>
        <w:pStyle w:val="FootnoteText"/>
      </w:pPr>
      <w:r>
        <w:rPr>
          <w:rStyle w:val="FootnoteReference"/>
        </w:rPr>
        <w:footnoteRef/>
      </w:r>
      <w:r>
        <w:t xml:space="preserve"> Cross-references for "Give": Matt 3:9; Luke 16:24; Acts 8:24; Rev 3:9.</w:t>
      </w:r>
    </w:p>
  </w:footnote>
  <w:footnote w:id="2113">
    <w:p>
      <w:pPr>
        <w:pStyle w:val="FootnoteText"/>
      </w:pPr>
      <w:r>
        <w:rPr>
          <w:rStyle w:val="FootnoteReference"/>
        </w:rPr>
        <w:footnoteRef/>
      </w:r>
      <w:r>
        <w:t xml:space="preserve"> Cross-references for "gone out": Heb 4:1.</w:t>
      </w:r>
    </w:p>
  </w:footnote>
  <w:footnote w:id="2114">
    <w:p>
      <w:pPr>
        <w:pStyle w:val="FootnoteText"/>
      </w:pPr>
      <w:r>
        <w:rPr>
          <w:rStyle w:val="FootnoteReference"/>
        </w:rPr>
        <w:footnoteRef/>
      </w:r>
      <w:r>
        <w:t xml:space="preserve"> Cross-references: Job 8:13-14; Job 18:5; Job 21:17; Prov 4:18-19; Prov 13:9; Prov 20:20; Matt 13:20-21; Luke 8:18; Luke 12:35.</w:t>
      </w:r>
    </w:p>
  </w:footnote>
  <w:footnote w:id="2115">
    <w:p>
      <w:pPr>
        <w:pStyle w:val="FootnoteText"/>
      </w:pPr>
      <w:r>
        <w:rPr>
          <w:rStyle w:val="FootnoteReference"/>
        </w:rPr>
        <w:footnoteRef/>
      </w:r>
      <w:r>
        <w:t xml:space="preserve"> Cross-references for "lest": Ps 49:7-9; Jer 15:1; Ezek 14:14-16; Ezek 14:20.</w:t>
      </w:r>
    </w:p>
  </w:footnote>
  <w:footnote w:id="2116">
    <w:p>
      <w:pPr>
        <w:pStyle w:val="FootnoteText"/>
      </w:pPr>
      <w:r>
        <w:rPr>
          <w:rStyle w:val="FootnoteReference"/>
        </w:rPr>
        <w:footnoteRef/>
      </w:r>
      <w:r>
        <w:t xml:space="preserve"> Cross-references: Isa 55:1-3; Isa 55:6-7; Acts 8:22; Rev 3:17-18.</w:t>
      </w:r>
    </w:p>
  </w:footnote>
  <w:footnote w:id="2117">
    <w:p>
      <w:pPr>
        <w:pStyle w:val="FootnoteText"/>
      </w:pPr>
      <w:r>
        <w:rPr>
          <w:rStyle w:val="FootnoteReference"/>
        </w:rPr>
        <w:footnoteRef/>
      </w:r>
      <w:r>
        <w:t xml:space="preserve"> Cross-references for "the bridegroom": Matt 25:6; Rev 1:7; Rev 22:12; Rev 22:20.</w:t>
      </w:r>
    </w:p>
  </w:footnote>
  <w:footnote w:id="2118">
    <w:p>
      <w:pPr>
        <w:pStyle w:val="FootnoteText"/>
      </w:pPr>
      <w:r>
        <w:rPr>
          <w:rStyle w:val="FootnoteReference"/>
        </w:rPr>
        <w:footnoteRef/>
      </w:r>
      <w:r>
        <w:t xml:space="preserve"> Cross-references for "and the": Gen 7:16; Num 14:28-34; Ps 95:11; Luke 13:25; Heb 3:18-19; Rev 22:11.</w:t>
      </w:r>
    </w:p>
  </w:footnote>
  <w:footnote w:id="2119">
    <w:p>
      <w:pPr>
        <w:pStyle w:val="FootnoteText"/>
      </w:pPr>
      <w:r>
        <w:rPr>
          <w:rStyle w:val="FootnoteReference"/>
        </w:rPr>
        <w:footnoteRef/>
      </w:r>
      <w:r>
        <w:t xml:space="preserve"> Cross-references: Amos 8:12-13; Matt 25:20-23; Luke 12:36-37; Col 1:12; 2Tim 4:8; 1Pet 1:13.</w:t>
      </w:r>
    </w:p>
  </w:footnote>
  <w:footnote w:id="2120">
    <w:p>
      <w:pPr>
        <w:pStyle w:val="FootnoteText"/>
      </w:pPr>
      <w:r>
        <w:rPr>
          <w:rStyle w:val="FootnoteReference"/>
        </w:rPr>
        <w:footnoteRef/>
      </w:r>
      <w:r>
        <w:t xml:space="preserve"> Cross-references for "saying": Matt 7:21-23; Heb 12:16-17.</w:t>
      </w:r>
    </w:p>
  </w:footnote>
  <w:footnote w:id="2121">
    <w:p>
      <w:pPr>
        <w:pStyle w:val="FootnoteText"/>
      </w:pPr>
      <w:r>
        <w:rPr>
          <w:rStyle w:val="FootnoteReference"/>
        </w:rPr>
        <w:footnoteRef/>
      </w:r>
      <w:r>
        <w:t xml:space="preserve"> Cross-references for "I know": Ps 1:6; Ps 5:5; Hab 1:13; Luke 13:26-30; John 9:31; John 10:27; 1Cor 8:3; Gal 4:9; 2Tim 2:19.</w:t>
      </w:r>
    </w:p>
  </w:footnote>
  <w:footnote w:id="2122">
    <w:p>
      <w:pPr>
        <w:pStyle w:val="FootnoteText"/>
      </w:pPr>
      <w:r>
        <w:rPr>
          <w:rStyle w:val="FootnoteReference"/>
        </w:rPr>
        <w:footnoteRef/>
      </w:r>
      <w:r>
        <w:t xml:space="preserve"> Cross-references: Matt 24:42-44; Mark 13:33-37; Luke 21:36; Acts 20:31; 1Cor 16:13; 1Thess 5:6; 2Tim 4:5; 1Pet 4:7; 1Pet 5:8; Rev 16:15.</w:t>
      </w:r>
    </w:p>
  </w:footnote>
  <w:footnote w:id="2123">
    <w:p>
      <w:pPr>
        <w:pStyle w:val="FootnoteText"/>
      </w:pPr>
      <w:r>
        <w:rPr>
          <w:rStyle w:val="FootnoteReference"/>
        </w:rPr>
        <w:footnoteRef/>
      </w:r>
      <w:r>
        <w:t xml:space="preserve"> Cross-references for "and delivered": Luke 16:1-12; Rom 12:6-8; 1Cor 3:5; 1Cor 4:1-2; 1Cor 12:4; 1Cor 12:7-29; Eph 4:11; 1Pet 4:9-11.</w:t>
      </w:r>
    </w:p>
  </w:footnote>
  <w:footnote w:id="2124">
    <w:p>
      <w:pPr>
        <w:pStyle w:val="FootnoteText"/>
      </w:pPr>
      <w:r>
        <w:rPr>
          <w:rStyle w:val="FootnoteReference"/>
        </w:rPr>
        <w:footnoteRef/>
      </w:r>
      <w:r>
        <w:t xml:space="preserve"> Cross-references: Matt 21:33; Mark 13:34; Luke 19:12-13; Luke 20:9.</w:t>
      </w:r>
    </w:p>
  </w:footnote>
  <w:footnote w:id="2125">
    <w:p>
      <w:pPr>
        <w:pStyle w:val="FootnoteText"/>
      </w:pPr>
      <w:r>
        <w:rPr>
          <w:rStyle w:val="FootnoteReference"/>
        </w:rPr>
        <w:footnoteRef/>
      </w:r>
      <w:r>
        <w:t xml:space="preserve"> Cross-references for "talents": Matt 18:24; Luke 12:48; Luke 19:13-14.</w:t>
      </w:r>
    </w:p>
  </w:footnote>
  <w:footnote w:id="212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8">
    <w:p>
      <w:pPr>
        <w:pStyle w:val="FootnoteText"/>
      </w:pPr>
      <w:r>
        <w:rPr>
          <w:rStyle w:val="FootnoteReference"/>
        </w:rPr>
        <w:footnoteRef/>
      </w:r>
      <w:r>
        <w:t xml:space="preserve"> Cross-references for "and hid": Prov 18:9; Prov 26:13-16; Hag 1:2-4; Mal 1:10; Luke 19:20; Heb 6:12; 2Pet 1:8.</w:t>
      </w:r>
    </w:p>
  </w:footnote>
  <w:footnote w:id="2129">
    <w:p>
      <w:pPr>
        <w:pStyle w:val="FootnoteText"/>
      </w:pPr>
      <w:r>
        <w:rPr>
          <w:rStyle w:val="FootnoteReference"/>
        </w:rPr>
        <w:footnoteRef/>
      </w:r>
      <w:r>
        <w:t xml:space="preserve"> Cross-references for "a long": Matt 24:48; Matt 25:5.</w:t>
      </w:r>
    </w:p>
  </w:footnote>
  <w:footnote w:id="2130">
    <w:p>
      <w:pPr>
        <w:pStyle w:val="FootnoteText"/>
      </w:pPr>
      <w:r>
        <w:rPr>
          <w:rStyle w:val="FootnoteReference"/>
        </w:rPr>
        <w:footnoteRef/>
      </w:r>
      <w:r>
        <w:t xml:space="preserve"> Cross-references for "reckoneth": Matt 18:23-24; Luke 16:1-2; Luke 16:19-31; Rom 14:7-12; 1Cor 3:12-15; 2Cor 5:10; Jas 3:1.</w:t>
      </w:r>
    </w:p>
  </w:footnote>
  <w:footnote w:id="2131">
    <w:p>
      <w:pPr>
        <w:pStyle w:val="FootnoteText"/>
      </w:pPr>
      <w:r>
        <w:rPr>
          <w:rStyle w:val="FootnoteReference"/>
        </w:rPr>
        <w:footnoteRef/>
      </w:r>
      <w:r>
        <w:t xml:space="preserve"> Cross-references for "behold": Luke 19:16-17; Acts 20:24; 1Cor 15:10; Col 1:29; 2Tim 4:1-8; Jas 2:18.</w:t>
      </w:r>
    </w:p>
  </w:footnote>
  <w:footnote w:id="2132">
    <w:p>
      <w:pPr>
        <w:pStyle w:val="FootnoteText"/>
      </w:pPr>
      <w:r>
        <w:rPr>
          <w:rStyle w:val="FootnoteReference"/>
        </w:rPr>
        <w:footnoteRef/>
      </w:r>
      <w:r>
        <w:t xml:space="preserve"> Cross-references for "Well": 2Chr 31:20-21; Luke 16:10; Rom 2:29; 1Cor 4:5; 2Cor 5:9; 2Cor 10:18; 1Pet 1:7.</w:t>
      </w:r>
    </w:p>
  </w:footnote>
  <w:footnote w:id="2133">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4">
    <w:p>
      <w:pPr>
        <w:pStyle w:val="FootnoteText"/>
      </w:pPr>
      <w:r>
        <w:rPr>
          <w:rStyle w:val="FootnoteReference"/>
        </w:rPr>
        <w:footnoteRef/>
      </w:r>
      <w:r>
        <w:t xml:space="preserve"> Cross-references for "enter": Ps 16:10-11; Matt 25:23; John 12:26; John 14:3; John 17:24; Phil 1:23; 2Tim 2:12; Heb 12:2; 1Pet 1:8; Rev 7:17.</w:t>
      </w:r>
    </w:p>
  </w:footnote>
  <w:footnote w:id="2135">
    <w:p>
      <w:pPr>
        <w:pStyle w:val="FootnoteText"/>
      </w:pPr>
      <w:r>
        <w:rPr>
          <w:rStyle w:val="FootnoteReference"/>
        </w:rPr>
        <w:footnoteRef/>
      </w:r>
      <w:r>
        <w:t xml:space="preserve"> Cross-references for "I have": Luke 19:18-19; Rom 12:6-8; 2Cor 8:1-3; 2Cor 8:7-8; 2Cor 8:12.</w:t>
      </w:r>
    </w:p>
  </w:footnote>
  <w:footnote w:id="2136">
    <w:p>
      <w:pPr>
        <w:pStyle w:val="FootnoteText"/>
      </w:pPr>
      <w:r>
        <w:rPr>
          <w:rStyle w:val="FootnoteReference"/>
        </w:rPr>
        <w:footnoteRef/>
      </w:r>
      <w:r>
        <w:t xml:space="preserve"> Cross-references for "Well": Matt 25:21; Mark 12:41-44; Mark 14:8-9.</w:t>
      </w:r>
    </w:p>
  </w:footnote>
  <w:footnote w:id="2137">
    <w:p>
      <w:pPr>
        <w:pStyle w:val="FootnoteText"/>
      </w:pPr>
      <w:r>
        <w:rPr>
          <w:rStyle w:val="FootnoteReference"/>
        </w:rPr>
        <w:footnoteRef/>
      </w:r>
      <w:r>
        <w:t xml:space="preserve"> Cross-references for "Lord": Matt 7:21; Luke 6:46.</w:t>
      </w:r>
    </w:p>
  </w:footnote>
  <w:footnote w:id="2138">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9">
    <w:p>
      <w:pPr>
        <w:pStyle w:val="FootnoteText"/>
      </w:pPr>
      <w:r>
        <w:rPr>
          <w:rStyle w:val="FootnoteReference"/>
        </w:rPr>
        <w:footnoteRef/>
      </w:r>
      <w:r>
        <w:t xml:space="preserve"> Cross-references: 2Sam 6:9-10; Prov 26:13; Isa 57:11; Rom 8:15; 2Tim 1:6-7; Rev 21:8.</w:t>
      </w:r>
    </w:p>
  </w:footnote>
  <w:footnote w:id="2140">
    <w:p>
      <w:pPr>
        <w:pStyle w:val="FootnoteText"/>
      </w:pPr>
      <w:r>
        <w:rPr>
          <w:rStyle w:val="FootnoteReference"/>
        </w:rPr>
        <w:footnoteRef/>
      </w:r>
      <w:r>
        <w:t xml:space="preserve"> Cross-references for "Thou": Job 15:5-6; Matt 18:32.</w:t>
      </w:r>
    </w:p>
  </w:footnote>
  <w:footnote w:id="2141">
    <w:p>
      <w:pPr>
        <w:pStyle w:val="FootnoteText"/>
      </w:pPr>
      <w:r>
        <w:rPr>
          <w:rStyle w:val="FootnoteReference"/>
        </w:rPr>
        <w:footnoteRef/>
      </w:r>
      <w:r>
        <w:t xml:space="preserve"> Cross-references for "with": Deut 23:19-20.</w:t>
      </w:r>
    </w:p>
  </w:footnote>
  <w:footnote w:id="2142">
    <w:p>
      <w:pPr>
        <w:pStyle w:val="FootnoteText"/>
      </w:pPr>
      <w:r>
        <w:rPr>
          <w:rStyle w:val="FootnoteReference"/>
        </w:rPr>
        <w:footnoteRef/>
      </w:r>
      <w:r>
        <w:t xml:space="preserve"> Cross-references for "oughtest": Luke 19:22-23; Rom 3:19; Jude 1:15.</w:t>
      </w:r>
    </w:p>
  </w:footnote>
  <w:footnote w:id="2143">
    <w:p>
      <w:pPr>
        <w:pStyle w:val="FootnoteText"/>
      </w:pPr>
      <w:r>
        <w:rPr>
          <w:rStyle w:val="FootnoteReference"/>
        </w:rPr>
        <w:footnoteRef/>
      </w:r>
      <w:r>
        <w:t xml:space="preserve"> Cross-references: Luke 10:42; Luke 19:24.</w:t>
      </w:r>
    </w:p>
  </w:footnote>
  <w:footnote w:id="2144">
    <w:p>
      <w:pPr>
        <w:pStyle w:val="FootnoteText"/>
      </w:pPr>
      <w:r>
        <w:rPr>
          <w:rStyle w:val="FootnoteReference"/>
        </w:rPr>
        <w:footnoteRef/>
      </w:r>
      <w:r>
        <w:t xml:space="preserve"> Cross-references for "shall be taken": Lam 2:6; Hos 2:9; Matt 21:41; Luke 10:42; Luke 12:19-21; Luke 16:1-3; Luke 16:20-25; John 11:48; Rev 2:5.</w:t>
      </w:r>
    </w:p>
  </w:footnote>
  <w:footnote w:id="2145">
    <w:p>
      <w:pPr>
        <w:pStyle w:val="FootnoteText"/>
      </w:pPr>
      <w:r>
        <w:rPr>
          <w:rStyle w:val="FootnoteReference"/>
        </w:rPr>
        <w:footnoteRef/>
      </w:r>
      <w:r>
        <w:t xml:space="preserve"> Cross-references for "unto": Matt 13:12; Mark 4:25; Luke 8:18; Luke 16:9-12; Luke 19:25-26; John 15:2.</w:t>
      </w:r>
    </w:p>
  </w:footnote>
  <w:footnote w:id="2146">
    <w:p>
      <w:pPr>
        <w:pStyle w:val="FootnoteText"/>
      </w:pPr>
      <w:r>
        <w:rPr>
          <w:rStyle w:val="FootnoteReference"/>
        </w:rPr>
        <w:footnoteRef/>
      </w:r>
      <w:r>
        <w:t xml:space="preserve"> Cross-references for "cast": Jer 15:1-2; Ezek 15:2-5; Matt 3:10; Matt 5:13; Luke 14:34-35; John 15:6; Titus 3:14; Heb 6:7-8; Rev 3:15-16.</w:t>
      </w:r>
    </w:p>
  </w:footnote>
  <w:footnote w:id="2147">
    <w:p>
      <w:pPr>
        <w:pStyle w:val="FootnoteText"/>
      </w:pPr>
      <w:r>
        <w:rPr>
          <w:rStyle w:val="FootnoteReference"/>
        </w:rPr>
        <w:footnoteRef/>
      </w:r>
      <w:r>
        <w:t xml:space="preserve"> Cross-references for "outer": Matt 8:12; Matt 13:42; Matt 13:50; Matt 22:13; Matt 24:51; Luke 13:28; 2Pet 2:17; Jude 1:13; Rev 21:8.</w:t>
      </w:r>
    </w:p>
  </w:footnote>
  <w:footnote w:id="2148">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9">
    <w:p>
      <w:pPr>
        <w:pStyle w:val="FootnoteText"/>
      </w:pPr>
      <w:r>
        <w:rPr>
          <w:rStyle w:val="FootnoteReference"/>
        </w:rPr>
        <w:footnoteRef/>
      </w:r>
      <w:r>
        <w:t xml:space="preserve"> Cross-references for "then": Ps 9:7; Rev 3:21; Rev 20:11.</w:t>
      </w:r>
    </w:p>
  </w:footnote>
  <w:footnote w:id="2150">
    <w:p>
      <w:pPr>
        <w:pStyle w:val="FootnoteText"/>
      </w:pPr>
      <w:r>
        <w:rPr>
          <w:rStyle w:val="FootnoteReference"/>
        </w:rPr>
        <w:footnoteRef/>
      </w:r>
      <w:r>
        <w:t xml:space="preserve"> Cross-references for "before": Ps 96:13; Ps 98:9; Acts 17:30-31; Rom 2:12; Rom 2:16; Rom 14:10-12; 2Cor 5:10; Rev 20:12-15.</w:t>
      </w:r>
    </w:p>
  </w:footnote>
  <w:footnote w:id="2151">
    <w:p>
      <w:pPr>
        <w:pStyle w:val="FootnoteText"/>
      </w:pPr>
      <w:r>
        <w:rPr>
          <w:rStyle w:val="FootnoteReference"/>
        </w:rPr>
        <w:footnoteRef/>
      </w:r>
      <w:r>
        <w:t xml:space="preserve"> Cross-references for "he shall separate": Ps 1:5; Ps 50:3-5; Ezek 20:38; Ezek 34:17-22; Mal 3:18; Matt 3:12; Matt 13:42-43; Matt 13:49; 1Cor 4:5.</w:t>
      </w:r>
    </w:p>
  </w:footnote>
  <w:footnote w:id="2152">
    <w:p>
      <w:pPr>
        <w:pStyle w:val="FootnoteText"/>
      </w:pPr>
      <w:r>
        <w:rPr>
          <w:rStyle w:val="FootnoteReference"/>
        </w:rPr>
        <w:footnoteRef/>
      </w:r>
      <w:r>
        <w:t xml:space="preserve"> Cross-references: Ps 78:52; John 10:14; John 10:27.</w:t>
      </w:r>
    </w:p>
  </w:footnote>
  <w:footnote w:id="2153">
    <w:p>
      <w:pPr>
        <w:pStyle w:val="FootnoteText"/>
      </w:pPr>
      <w:r>
        <w:rPr>
          <w:rStyle w:val="FootnoteReference"/>
        </w:rPr>
        <w:footnoteRef/>
      </w:r>
      <w:r>
        <w:t xml:space="preserve"> Cross-references for "the sheep": Ps 79:13; Ps 95:7; Ps 100:3; John 10:26-28; John 21:15-17.</w:t>
      </w:r>
    </w:p>
  </w:footnote>
  <w:footnote w:id="2154">
    <w:p>
      <w:pPr>
        <w:pStyle w:val="FootnoteText"/>
      </w:pPr>
      <w:r>
        <w:rPr>
          <w:rStyle w:val="FootnoteReference"/>
        </w:rPr>
        <w:footnoteRef/>
      </w:r>
      <w:r>
        <w:t xml:space="preserve"> Cross-references: Gen 48:13-14; Gen 48:17-19; Ps 45:9; Ps 110:1; Mark 16:19; Acts 2:34-35; Eph 1:20; Heb 1:3.</w:t>
      </w:r>
    </w:p>
  </w:footnote>
  <w:footnote w:id="2155">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6">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8">
    <w:p>
      <w:pPr>
        <w:pStyle w:val="FootnoteText"/>
      </w:pPr>
      <w:r>
        <w:rPr>
          <w:rStyle w:val="FootnoteReference"/>
        </w:rPr>
        <w:footnoteRef/>
      </w:r>
      <w:r>
        <w:t xml:space="preserve"> Cross-references for "prepared": Matt 20:23; Mark 10:40; John 14:2-3; 1Cor 2:9; Heb 11:16.</w:t>
      </w:r>
    </w:p>
  </w:footnote>
  <w:footnote w:id="2159">
    <w:p>
      <w:pPr>
        <w:pStyle w:val="FootnoteText"/>
      </w:pPr>
      <w:r>
        <w:rPr>
          <w:rStyle w:val="FootnoteReference"/>
        </w:rPr>
        <w:footnoteRef/>
      </w:r>
      <w:r>
        <w:t xml:space="preserve"> Cross-references for "from": Acts 15:18; Eph 1:4-6; 1Pet 1:19-20; Rev 13:8.</w:t>
      </w:r>
    </w:p>
  </w:footnote>
  <w:footnote w:id="2160">
    <w:p>
      <w:pPr>
        <w:pStyle w:val="FootnoteText"/>
      </w:pPr>
      <w:r>
        <w:rPr>
          <w:rStyle w:val="FootnoteReference"/>
        </w:rPr>
        <w:footnoteRef/>
      </w:r>
      <w:r>
        <w:t xml:space="preserve"> Cross-references for "thirsty": Prov 25:21; Matt 25:42; Rom 12:20.</w:t>
      </w:r>
    </w:p>
  </w:footnote>
  <w:footnote w:id="2161">
    <w:p>
      <w:pPr>
        <w:pStyle w:val="FootnoteText"/>
      </w:pPr>
      <w:r>
        <w:rPr>
          <w:rStyle w:val="FootnoteReference"/>
        </w:rPr>
        <w:footnoteRef/>
      </w:r>
      <w:r>
        <w:t xml:space="preserve"> Cross-references for "I was a": Gen 18:2-8; Gen 19:1-3; Matt 25:43; Acts 16:15; Rom 12:13; Rom 16:23; 1Tim 5:10; Heb 13:1-3; 1Pet 4:9; 3John 1:5-8.</w:t>
      </w:r>
    </w:p>
  </w:footnote>
  <w:footnote w:id="216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3">
    <w:p>
      <w:pPr>
        <w:pStyle w:val="FootnoteText"/>
      </w:pPr>
      <w:r>
        <w:rPr>
          <w:rStyle w:val="FootnoteReference"/>
        </w:rPr>
        <w:footnoteRef/>
      </w:r>
      <w:r>
        <w:t xml:space="preserve"> Cross-references for "Naked": Job 31:19-20; Luke 3:11; Jas 2:14-16.</w:t>
      </w:r>
    </w:p>
  </w:footnote>
  <w:footnote w:id="2164">
    <w:p>
      <w:pPr>
        <w:pStyle w:val="FootnoteText"/>
      </w:pPr>
      <w:r>
        <w:rPr>
          <w:rStyle w:val="FootnoteReference"/>
        </w:rPr>
        <w:footnoteRef/>
      </w:r>
      <w:r>
        <w:t xml:space="preserve"> Cross-references for "was sick": Ezek 34:4; Matt 25:43; Acts 20:35; Acts 28:8-9; Jas 1:27; Jas 5:14-15.</w:t>
      </w:r>
    </w:p>
  </w:footnote>
  <w:footnote w:id="2165">
    <w:p>
      <w:pPr>
        <w:pStyle w:val="FootnoteText"/>
      </w:pPr>
      <w:r>
        <w:rPr>
          <w:rStyle w:val="FootnoteReference"/>
        </w:rPr>
        <w:footnoteRef/>
      </w:r>
      <w:r>
        <w:t xml:space="preserve"> Cross-references for "I was in": Phil 4:10-14; 2Tim 1:16-18; Heb 10:34; Heb 13:3.</w:t>
      </w:r>
    </w:p>
  </w:footnote>
  <w:footnote w:id="2166">
    <w:p>
      <w:pPr>
        <w:pStyle w:val="FootnoteText"/>
      </w:pPr>
      <w:r>
        <w:rPr>
          <w:rStyle w:val="FootnoteReference"/>
        </w:rPr>
        <w:footnoteRef/>
      </w:r>
      <w:r>
        <w:t xml:space="preserve"> Cross-references for "when": 1Chr 29:14; Prov 15:33; Isa 64:6; Matt 6:3; 1Cor 15:10; 1Pet 5:5-6.</w:t>
      </w:r>
    </w:p>
  </w:footnote>
  <w:footnote w:id="2167">
    <w:p>
      <w:pPr>
        <w:pStyle w:val="FootnoteText"/>
      </w:pPr>
      <w:r>
        <w:rPr>
          <w:rStyle w:val="FootnoteReference"/>
        </w:rPr>
        <w:footnoteRef/>
      </w:r>
      <w:r>
        <w:t xml:space="preserve"> Cross-references for "the King": Prov 25:6-7; Matt 25:34.</w:t>
      </w:r>
    </w:p>
  </w:footnote>
  <w:footnote w:id="216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9">
    <w:p>
      <w:pPr>
        <w:pStyle w:val="FootnoteText"/>
      </w:pPr>
      <w:r>
        <w:rPr>
          <w:rStyle w:val="FootnoteReference"/>
        </w:rPr>
        <w:footnoteRef/>
      </w:r>
      <w:r>
        <w:t xml:space="preserve"> Cross-references for "the least": Matt 12:49-50; Matt 18:5-6; Matt 18:10; Matt 28:10; Mark 3:34-35; John 20:17; Heb 2:11-15; Heb 6:10.</w:t>
      </w:r>
    </w:p>
  </w:footnote>
  <w:footnote w:id="2170">
    <w:p>
      <w:pPr>
        <w:pStyle w:val="FootnoteText"/>
      </w:pPr>
      <w:r>
        <w:rPr>
          <w:rStyle w:val="FootnoteReference"/>
        </w:rPr>
        <w:footnoteRef/>
      </w:r>
      <w:r>
        <w:t xml:space="preserve"> Cross-references for "ye have done it unto me": Acts 9:4-5; Eph 5:30.</w:t>
      </w:r>
    </w:p>
  </w:footnote>
  <w:footnote w:id="2171">
    <w:p>
      <w:pPr>
        <w:pStyle w:val="FootnoteText"/>
      </w:pPr>
      <w:r>
        <w:rPr>
          <w:rStyle w:val="FootnoteReference"/>
        </w:rPr>
        <w:footnoteRef/>
      </w:r>
      <w:r>
        <w:t xml:space="preserve"> Cross-references for "them": Matt 25:33.</w:t>
      </w:r>
    </w:p>
  </w:footnote>
  <w:footnote w:id="2172">
    <w:p>
      <w:pPr>
        <w:pStyle w:val="FootnoteText"/>
      </w:pPr>
      <w:r>
        <w:rPr>
          <w:rStyle w:val="FootnoteReference"/>
        </w:rPr>
        <w:footnoteRef/>
      </w:r>
      <w:r>
        <w:t xml:space="preserve"> Cross-references for "Depart": Ps 6:8; Ps 119:115; Ps 139:19; Matt 7:23; Luke 13:27.</w:t>
      </w:r>
    </w:p>
  </w:footnote>
  <w:footnote w:id="2173">
    <w:p>
      <w:pPr>
        <w:pStyle w:val="FootnoteText"/>
      </w:pPr>
      <w:r>
        <w:rPr>
          <w:rStyle w:val="FootnoteReference"/>
        </w:rPr>
        <w:footnoteRef/>
      </w:r>
      <w:r>
        <w:t xml:space="preserve"> Cross-references for "everlasting": Matt 3:12; Matt 13:40; Matt 13:42; Matt 13:50; Matt 25:46; Mark 9:43-48; 2Thess 1:9; Rev 14:10-11; Rev 20:10-15.</w:t>
      </w:r>
    </w:p>
  </w:footnote>
  <w:footnote w:id="2174">
    <w:p>
      <w:pPr>
        <w:pStyle w:val="FootnoteText"/>
      </w:pPr>
      <w:r>
        <w:rPr>
          <w:rStyle w:val="FootnoteReference"/>
        </w:rPr>
        <w:footnoteRef/>
      </w:r>
      <w:r>
        <w:t xml:space="preserve"> Cross-references for "prepared": John 8:44; Rom 9:22-23; 2Pet 2:4; 1John 3:10; Jude 1:6; Rev 12:7-9.</w:t>
      </w:r>
    </w:p>
  </w:footnote>
  <w:footnote w:id="2175">
    <w:p>
      <w:pPr>
        <w:pStyle w:val="FootnoteText"/>
      </w:pPr>
      <w:r>
        <w:rPr>
          <w:rStyle w:val="FootnoteReference"/>
        </w:rPr>
        <w:footnoteRef/>
      </w:r>
      <w:r>
        <w:t xml:space="preserve"> Cross-references for "ye cursed": Deut 27:15-26; Deut 28:16-68; Ps 119:21; Jer 17:5; Gal 3:10-13; Heb 6:8.</w:t>
      </w:r>
    </w:p>
  </w:footnote>
  <w:footnote w:id="217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7">
    <w:p>
      <w:pPr>
        <w:pStyle w:val="FootnoteText"/>
      </w:pPr>
      <w:r>
        <w:rPr>
          <w:rStyle w:val="FootnoteReference"/>
        </w:rPr>
        <w:footnoteRef/>
      </w:r>
      <w:r>
        <w:t xml:space="preserve"> Cross-references for "when": 1Sam 15:13-15; 1Sam 15:20-21; Jer 2:23; Jer 2:35; Mal 1:6; Mal 2:17; Mal 3:13; Matt 7:22; Matt 25:24-27; Luke 10:29.</w:t>
      </w:r>
    </w:p>
  </w:footnote>
  <w:footnote w:id="2178">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9">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0">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1">
    <w:p>
      <w:pPr>
        <w:pStyle w:val="FootnoteText"/>
      </w:pPr>
      <w:r>
        <w:rPr>
          <w:rStyle w:val="FootnoteReference"/>
        </w:rPr>
        <w:footnoteRef/>
      </w:r>
      <w:r>
        <w:t xml:space="preserve"> Cross-references for "when": Matt 19:1.</w:t>
      </w:r>
    </w:p>
  </w:footnote>
  <w:footnote w:id="2182">
    <w:p>
      <w:pPr>
        <w:pStyle w:val="FootnoteText"/>
      </w:pPr>
      <w:r>
        <w:rPr>
          <w:rStyle w:val="FootnoteReference"/>
        </w:rPr>
        <w:footnoteRef/>
      </w:r>
      <w:r>
        <w:t xml:space="preserve"> Name meaning: Jesus (Yeshua) — Yahweh saves. He will save His people from their sins.</w:t>
      </w:r>
    </w:p>
  </w:footnote>
  <w:footnote w:id="2183">
    <w:p>
      <w:pPr>
        <w:pStyle w:val="FootnoteText"/>
      </w:pPr>
      <w:r>
        <w:rPr>
          <w:rStyle w:val="FootnoteReference"/>
        </w:rPr>
        <w:footnoteRef/>
      </w:r>
      <w:r>
        <w:t xml:space="preserve"> Cross-references for "know": Mark 14:1-2; Luke 22:1-2; Luke 22:15; John 13:1.</w:t>
      </w:r>
    </w:p>
  </w:footnote>
  <w:footnote w:id="2184">
    <w:p>
      <w:pPr>
        <w:pStyle w:val="FootnoteText"/>
      </w:pPr>
      <w:r>
        <w:rPr>
          <w:rStyle w:val="FootnoteReference"/>
        </w:rPr>
        <w:footnoteRef/>
      </w:r>
      <w:r>
        <w:t xml:space="preserve"> Cross-references for "the feast": Exod 12:11-14; Exod 34:25; John 2:13; John 11:55; John 12:1.</w:t>
      </w:r>
    </w:p>
  </w:footnote>
  <w:footnote w:id="2185">
    <w:p>
      <w:pPr>
        <w:pStyle w:val="FootnoteText"/>
      </w:pPr>
      <w:r>
        <w:rPr>
          <w:rStyle w:val="FootnoteReference"/>
        </w:rPr>
        <w:footnoteRef/>
      </w:r>
      <w:r>
        <w:t xml:space="preserve"> Cross-references for "betrayed": Matt 17:22; Matt 20:18-19; Matt 26:24-25; Matt 27:4; Luke 24:6-7; John 13:2; John 18:2.</w:t>
      </w:r>
    </w:p>
  </w:footnote>
  <w:footnote w:id="218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7">
    <w:p>
      <w:pPr>
        <w:pStyle w:val="FootnoteText"/>
      </w:pPr>
      <w:r>
        <w:rPr>
          <w:rStyle w:val="FootnoteReference"/>
        </w:rPr>
        <w:footnoteRef/>
      </w:r>
      <w:r>
        <w:t xml:space="preserve"> Cross-references for "the palace": Jer 17:27; Matt 26:58; Mark 14:54.</w:t>
      </w:r>
    </w:p>
  </w:footnote>
  <w:footnote w:id="2188">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9">
    <w:p>
      <w:pPr>
        <w:pStyle w:val="FootnoteText"/>
      </w:pPr>
      <w:r>
        <w:rPr>
          <w:rStyle w:val="FootnoteReference"/>
        </w:rPr>
        <w:footnoteRef/>
      </w:r>
      <w:r>
        <w:t xml:space="preserve"> Cross-references for "Caiaphas": John 11:49; John 18:13-14; John 18:24; Acts 4:5-6.</w:t>
      </w:r>
    </w:p>
  </w:footnote>
  <w:footnote w:id="2190">
    <w:p>
      <w:pPr>
        <w:pStyle w:val="FootnoteText"/>
      </w:pPr>
      <w:r>
        <w:rPr>
          <w:rStyle w:val="FootnoteReference"/>
        </w:rPr>
        <w:footnoteRef/>
      </w:r>
      <w:r>
        <w:t xml:space="preserve"> Cross-references for "consulted": Ps 2:2.</w:t>
      </w:r>
    </w:p>
  </w:footnote>
  <w:footnote w:id="2191">
    <w:p>
      <w:pPr>
        <w:pStyle w:val="FootnoteText"/>
      </w:pPr>
      <w:r>
        <w:rPr>
          <w:rStyle w:val="FootnoteReference"/>
        </w:rPr>
        <w:footnoteRef/>
      </w:r>
      <w:r>
        <w:t xml:space="preserve"> Cross-references: Gen 3:1; Matt 23:33; Acts 7:19; Acts 13:10; 2Cor 11:3.</w:t>
      </w:r>
    </w:p>
  </w:footnote>
  <w:footnote w:id="2192">
    <w:p>
      <w:pPr>
        <w:pStyle w:val="FootnoteText"/>
      </w:pPr>
      <w:r>
        <w:rPr>
          <w:rStyle w:val="FootnoteReference"/>
        </w:rPr>
        <w:footnoteRef/>
      </w:r>
      <w:r>
        <w:t xml:space="preserve"> Cross-references for "lest": Matt 14:5; Matt 21:26; Luke 20:6.</w:t>
      </w:r>
    </w:p>
  </w:footnote>
  <w:footnote w:id="2193">
    <w:p>
      <w:pPr>
        <w:pStyle w:val="FootnoteText"/>
      </w:pPr>
      <w:r>
        <w:rPr>
          <w:rStyle w:val="FootnoteReference"/>
        </w:rPr>
        <w:footnoteRef/>
      </w:r>
      <w:r>
        <w:t xml:space="preserve"> Cross-references: Ps 76:10; Prov 19:21; Prov 21:30; Isa 46:10; Lam 3:37; Mark 14:2; Mark 14:12; Mark 14:27; Luke 22:7; John 18:28; Acts 4:28.</w:t>
      </w:r>
    </w:p>
  </w:footnote>
  <w:footnote w:id="219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6">
    <w:p>
      <w:pPr>
        <w:pStyle w:val="FootnoteText"/>
      </w:pPr>
      <w:r>
        <w:rPr>
          <w:rStyle w:val="FootnoteReference"/>
        </w:rPr>
        <w:footnoteRef/>
      </w:r>
      <w:r>
        <w:t xml:space="preserve"> Cross-references for "in Bethany": Matt 21:17; Mark 11:12; John 11:1-2; John 12:1.</w:t>
      </w:r>
    </w:p>
  </w:footnote>
  <w:footnote w:id="2197">
    <w:p>
      <w:pPr>
        <w:pStyle w:val="FootnoteText"/>
      </w:pPr>
      <w:r>
        <w:rPr>
          <w:rStyle w:val="FootnoteReference"/>
        </w:rPr>
        <w:footnoteRef/>
      </w:r>
      <w:r>
        <w:t xml:space="preserve"> Cross-references for "Simon": Mark 14:3.</w:t>
      </w:r>
    </w:p>
  </w:footnote>
  <w:footnote w:id="2198">
    <w:p>
      <w:pPr>
        <w:pStyle w:val="FootnoteText"/>
      </w:pPr>
      <w:r>
        <w:rPr>
          <w:rStyle w:val="FootnoteReference"/>
        </w:rPr>
        <w:footnoteRef/>
      </w:r>
      <w:r>
        <w:t xml:space="preserve"> Cross-references for "came": John 12:2-3.</w:t>
      </w:r>
    </w:p>
  </w:footnote>
  <w:footnote w:id="2199">
    <w:p>
      <w:pPr>
        <w:pStyle w:val="FootnoteText"/>
      </w:pPr>
      <w:r>
        <w:rPr>
          <w:rStyle w:val="FootnoteReference"/>
        </w:rPr>
        <w:footnoteRef/>
      </w:r>
      <w:r>
        <w:t xml:space="preserve"> Cross-references for "very": Exod 30:23-33; Ps 133:2; Eccl 9:8; Eccl 10:1; Song 1:3; Isa 57:9; Luke 7:37-38; Luke 7:46.</w:t>
      </w:r>
    </w:p>
  </w:footnote>
  <w:footnote w:id="2200">
    <w:p>
      <w:pPr>
        <w:pStyle w:val="FootnoteText"/>
      </w:pPr>
      <w:r>
        <w:rPr>
          <w:rStyle w:val="FootnoteReference"/>
        </w:rPr>
        <w:footnoteRef/>
      </w:r>
      <w:r>
        <w:t xml:space="preserve"> Cross-references: 1Sam 17:28-29; Eccl 4:4; Mark 14:4; John 12:4-6.</w:t>
      </w:r>
    </w:p>
  </w:footnote>
  <w:footnote w:id="2201">
    <w:p>
      <w:pPr>
        <w:pStyle w:val="FootnoteText"/>
      </w:pPr>
      <w:r>
        <w:rPr>
          <w:rStyle w:val="FootnoteReference"/>
        </w:rPr>
        <w:footnoteRef/>
      </w:r>
      <w:r>
        <w:t xml:space="preserve"> Cross-references: Exod 5:17; Amos 8:5; Hag 1:2-4; Mal 1:7-10; Mal 1:13.</w:t>
      </w:r>
    </w:p>
  </w:footnote>
  <w:footnote w:id="2202">
    <w:p>
      <w:pPr>
        <w:pStyle w:val="FootnoteText"/>
      </w:pPr>
      <w:r>
        <w:rPr>
          <w:rStyle w:val="FootnoteReference"/>
        </w:rPr>
        <w:footnoteRef/>
      </w:r>
      <w:r>
        <w:t xml:space="preserve"> Cross-references: Josh 7:20-21; 1Sam 15:9; 1Sam 15:21; 2Kgs 5:20; Mark 14:5; John 12:5-6; 2Pet 2:15.</w:t>
      </w:r>
    </w:p>
  </w:footnote>
  <w:footnote w:id="2203">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4">
    <w:p>
      <w:pPr>
        <w:pStyle w:val="FootnoteText"/>
      </w:pPr>
      <w:r>
        <w:rPr>
          <w:rStyle w:val="FootnoteReference"/>
        </w:rPr>
        <w:footnoteRef/>
      </w:r>
      <w:r>
        <w:t xml:space="preserve"> Cross-references: Job 13:7; Mark 14:6; Luke 7:44-50; Gal 1:7; Gal 5:12; Gal 6:17.</w:t>
      </w:r>
    </w:p>
  </w:footnote>
  <w:footnote w:id="2205">
    <w:p>
      <w:pPr>
        <w:pStyle w:val="FootnoteText"/>
      </w:pPr>
      <w:r>
        <w:rPr>
          <w:rStyle w:val="FootnoteReference"/>
        </w:rPr>
        <w:footnoteRef/>
      </w:r>
      <w:r>
        <w:t xml:space="preserve"> Cross-references for "ye have": Deut 15:11; Matt 25:34-40; Matt 25:42-45; Mark 14:7; John 12:8; Gal 2:10; 1John 3:17.</w:t>
      </w:r>
    </w:p>
  </w:footnote>
  <w:footnote w:id="2206">
    <w:p>
      <w:pPr>
        <w:pStyle w:val="FootnoteText"/>
      </w:pPr>
      <w:r>
        <w:rPr>
          <w:rStyle w:val="FootnoteReference"/>
        </w:rPr>
        <w:footnoteRef/>
      </w:r>
      <w:r>
        <w:t xml:space="preserve"> Cross-references: Matt 18:20; Matt 28:20; John 13:33; John 14:19; John 16:5; John 16:28; John 17:11; Acts 3:21.</w:t>
      </w:r>
    </w:p>
  </w:footnote>
  <w:footnote w:id="2207">
    <w:p>
      <w:pPr>
        <w:pStyle w:val="FootnoteText"/>
      </w:pPr>
      <w:r>
        <w:rPr>
          <w:rStyle w:val="FootnoteReference"/>
        </w:rPr>
        <w:footnoteRef/>
      </w:r>
      <w:r>
        <w:t xml:space="preserve"> Cross-references: 2Chr 16:14; Mark 14:8; Mark 16:1; Luke 23:56; Luke 24:1; John 12:7; John 19:39-40.</w:t>
      </w:r>
    </w:p>
  </w:footnote>
  <w:footnote w:id="2208">
    <w:p>
      <w:pPr>
        <w:pStyle w:val="FootnoteText"/>
      </w:pPr>
      <w:r>
        <w:rPr>
          <w:rStyle w:val="FootnoteReference"/>
        </w:rPr>
        <w:footnoteRef/>
      </w:r>
      <w:r>
        <w:t xml:space="preserve"> Cross-references for "there": 1Sam 2:30; Ps 112:6; Mark 14:9; 2Cor 10:18; Heb 6:10.</w:t>
      </w:r>
    </w:p>
  </w:footnote>
  <w:footnote w:id="2209">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2">
    <w:p>
      <w:pPr>
        <w:pStyle w:val="FootnoteText"/>
      </w:pPr>
      <w:r>
        <w:rPr>
          <w:rStyle w:val="FootnoteReference"/>
        </w:rPr>
        <w:footnoteRef/>
      </w:r>
      <w:r>
        <w:t xml:space="preserve"> Cross-references: Mark 14:10; Luke 22:3-6; John 13:2; John 13:30.</w:t>
      </w:r>
    </w:p>
  </w:footnote>
  <w:footnote w:id="2213">
    <w:p>
      <w:pPr>
        <w:pStyle w:val="FootnoteText"/>
      </w:pPr>
      <w:r>
        <w:rPr>
          <w:rStyle w:val="FootnoteReference"/>
        </w:rPr>
        <w:footnoteRef/>
      </w:r>
      <w:r>
        <w:t xml:space="preserve"> Cross-references for "Judas": Matt 10:4; John 6:70-71; John 18:2.</w:t>
      </w:r>
    </w:p>
  </w:footnote>
  <w:footnote w:id="2214">
    <w:p>
      <w:pPr>
        <w:pStyle w:val="FootnoteText"/>
      </w:pPr>
      <w:r>
        <w:rPr>
          <w:rStyle w:val="FootnoteReference"/>
        </w:rPr>
        <w:footnoteRef/>
      </w:r>
      <w:r>
        <w:t xml:space="preserve"> Cross-references for "What": Gen 38:16; Judg 16:5; Judg 17:10; Judg 18:19-20; Isa 56:11; 1Tim 3:3; 1Tim 6:9-10; 2Pet 2:3; 2Pet 2:14-15.</w:t>
      </w:r>
    </w:p>
  </w:footnote>
  <w:footnote w:id="2215">
    <w:p>
      <w:pPr>
        <w:pStyle w:val="FootnoteText"/>
      </w:pPr>
      <w:r>
        <w:rPr>
          <w:rStyle w:val="FootnoteReference"/>
        </w:rPr>
        <w:footnoteRef/>
      </w:r>
      <w:r>
        <w:t xml:space="preserve"> Cross-references for "thirty": Gen 37:26-28; Exod 21:32; Zech 11:12-13; Matt 27:3-5; Acts 1:18.</w:t>
      </w:r>
    </w:p>
  </w:footnote>
  <w:footnote w:id="2216">
    <w:p>
      <w:pPr>
        <w:pStyle w:val="FootnoteText"/>
      </w:pPr>
      <w:r>
        <w:rPr>
          <w:rStyle w:val="FootnoteReference"/>
        </w:rPr>
        <w:footnoteRef/>
      </w:r>
      <w:r>
        <w:t xml:space="preserve"> Cross-references: Mark 14:11; Luke 22:6.</w:t>
      </w:r>
    </w:p>
  </w:footnote>
  <w:footnote w:id="2217">
    <w:p>
      <w:pPr>
        <w:pStyle w:val="FootnoteText"/>
      </w:pPr>
      <w:r>
        <w:rPr>
          <w:rStyle w:val="FootnoteReference"/>
        </w:rPr>
        <w:footnoteRef/>
      </w:r>
      <w:r>
        <w:t xml:space="preserve"> Cross-references for "the first": Exod 12:6; Exod 12:18-20; Exod 13:6-8; Lev 23:5-6; Num 28:16-17; Deut 16:1-4; Mark 14:12; Luke 22:7.</w:t>
      </w:r>
    </w:p>
  </w:footnote>
  <w:footnote w:id="2218">
    <w:p>
      <w:pPr>
        <w:pStyle w:val="FootnoteText"/>
      </w:pPr>
      <w:r>
        <w:rPr>
          <w:rStyle w:val="FootnoteReference"/>
        </w:rPr>
        <w:footnoteRef/>
      </w:r>
      <w:r>
        <w:t xml:space="preserve"> Cross-references for "Where": Matt 3:15; Matt 17:24-25; Luke 22:8-9.</w:t>
      </w:r>
    </w:p>
  </w:footnote>
  <w:footnote w:id="2219">
    <w:p>
      <w:pPr>
        <w:pStyle w:val="FootnoteText"/>
      </w:pPr>
      <w:r>
        <w:rPr>
          <w:rStyle w:val="FootnoteReference"/>
        </w:rPr>
        <w:footnoteRef/>
      </w:r>
      <w:r>
        <w:t xml:space="preserve"> Cross-references for "My time": Matt 26:2; Luke 22:53; John 7:6; John 7:30; John 12:23; John 13:1; John 17:1.</w:t>
      </w:r>
    </w:p>
  </w:footnote>
  <w:footnote w:id="2220">
    <w:p>
      <w:pPr>
        <w:pStyle w:val="FootnoteText"/>
      </w:pPr>
      <w:r>
        <w:rPr>
          <w:rStyle w:val="FootnoteReference"/>
        </w:rPr>
        <w:footnoteRef/>
      </w:r>
      <w:r>
        <w:t xml:space="preserve"> Cross-references: Mark 14:13-16; Luke 22:10-13.</w:t>
      </w:r>
    </w:p>
  </w:footnote>
  <w:footnote w:id="2221">
    <w:p>
      <w:pPr>
        <w:pStyle w:val="FootnoteText"/>
      </w:pPr>
      <w:r>
        <w:rPr>
          <w:rStyle w:val="FootnoteReference"/>
        </w:rPr>
        <w:footnoteRef/>
      </w:r>
      <w:r>
        <w:t xml:space="preserve"> Cross-references for "The Master": Matt 21:3; Matt 23:8; Matt 23:10; Matt 26:49; Mark 5:35; John 11:28; John 20:16.</w:t>
      </w:r>
    </w:p>
  </w:footnote>
  <w:footnote w:id="2222">
    <w:p>
      <w:pPr>
        <w:pStyle w:val="FootnoteText"/>
      </w:pPr>
      <w:r>
        <w:rPr>
          <w:rStyle w:val="FootnoteReference"/>
        </w:rPr>
        <w:footnoteRef/>
      </w:r>
      <w:r>
        <w:t xml:space="preserve"> Cross-references for "the disciples": Matt 21:6; John 2:5; John 15:14.</w:t>
      </w:r>
    </w:p>
  </w:footnote>
  <w:footnote w:id="2223">
    <w:p>
      <w:pPr>
        <w:pStyle w:val="FootnoteText"/>
      </w:pPr>
      <w:r>
        <w:rPr>
          <w:rStyle w:val="FootnoteReference"/>
        </w:rPr>
        <w:footnoteRef/>
      </w:r>
      <w:r>
        <w:t xml:space="preserve"> Cross-references for "and they": Exod 12:4-8; 2Chr 35:10-11.</w:t>
      </w:r>
    </w:p>
  </w:footnote>
  <w:footnote w:id="2224">
    <w:p>
      <w:pPr>
        <w:pStyle w:val="FootnoteText"/>
      </w:pPr>
      <w:r>
        <w:rPr>
          <w:rStyle w:val="FootnoteReference"/>
        </w:rPr>
        <w:footnoteRef/>
      </w:r>
      <w:r>
        <w:t xml:space="preserve"> Cross-references for "when": Mark 14:17-21; Luke 22:14-16; John 13:21.</w:t>
      </w:r>
    </w:p>
  </w:footnote>
  <w:footnote w:id="2225">
    <w:p>
      <w:pPr>
        <w:pStyle w:val="FootnoteText"/>
      </w:pPr>
      <w:r>
        <w:rPr>
          <w:rStyle w:val="FootnoteReference"/>
        </w:rPr>
        <w:footnoteRef/>
      </w:r>
      <w:r>
        <w:t xml:space="preserve"> Cross-references: Exod 12:11; Song 1:12.</w:t>
      </w:r>
    </w:p>
  </w:footnote>
  <w:footnote w:id="2226">
    <w:p>
      <w:pPr>
        <w:pStyle w:val="FootnoteText"/>
      </w:pPr>
      <w:r>
        <w:rPr>
          <w:rStyle w:val="FootnoteReference"/>
        </w:rPr>
        <w:footnoteRef/>
      </w:r>
      <w:r>
        <w:t xml:space="preserve"> Cross-references for "Verily": Ps 55:12-14; Matt 26:2; Matt 26:14-16; John 6:70-71; John 13:21; Heb 4:13; Rev 2:23.</w:t>
      </w:r>
    </w:p>
  </w:footnote>
  <w:footnote w:id="2227">
    <w:p>
      <w:pPr>
        <w:pStyle w:val="FootnoteText"/>
      </w:pPr>
      <w:r>
        <w:rPr>
          <w:rStyle w:val="FootnoteReference"/>
        </w:rPr>
        <w:footnoteRef/>
      </w:r>
      <w:r>
        <w:t xml:space="preserve"> Cross-references: Mark 14:19-20; Luke 22:23; John 13:22-25; John 21:17.</w:t>
      </w:r>
    </w:p>
  </w:footnote>
  <w:footnote w:id="2228">
    <w:p>
      <w:pPr>
        <w:pStyle w:val="FootnoteText"/>
      </w:pPr>
      <w:r>
        <w:rPr>
          <w:rStyle w:val="FootnoteReference"/>
        </w:rPr>
        <w:footnoteRef/>
      </w:r>
      <w:r>
        <w:t xml:space="preserve"> Cross-references for "He that": Ps 41:9; Luke 22:21; John 13:18; John 13:26-28.</w:t>
      </w:r>
    </w:p>
  </w:footnote>
  <w:footnote w:id="2229">
    <w:p>
      <w:pPr>
        <w:pStyle w:val="FootnoteText"/>
      </w:pPr>
      <w:r>
        <w:rPr>
          <w:rStyle w:val="FootnoteReference"/>
        </w:rPr>
        <w:footnoteRef/>
      </w:r>
      <w:r>
        <w:t xml:space="preserve"> Cross-references for "written": Luke 22:22; Acts 2:23; Acts 4:28.</w:t>
      </w:r>
    </w:p>
  </w:footnote>
  <w:footnote w:id="2230">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1">
    <w:p>
      <w:pPr>
        <w:pStyle w:val="FootnoteText"/>
      </w:pPr>
      <w:r>
        <w:rPr>
          <w:rStyle w:val="FootnoteReference"/>
        </w:rPr>
        <w:footnoteRef/>
      </w:r>
      <w:r>
        <w:t xml:space="preserve"> Cross-references: Ps 55:15; Ps 55:23; Ps 109:6-19; Matt 18:7; Matt 27:3-5; Mark 14:21; John 17:12; Acts 1:16-20.</w:t>
      </w:r>
    </w:p>
  </w:footnote>
  <w:footnote w:id="2232">
    <w:p>
      <w:pPr>
        <w:pStyle w:val="FootnoteText"/>
      </w:pPr>
      <w:r>
        <w:rPr>
          <w:rStyle w:val="FootnoteReference"/>
        </w:rPr>
        <w:footnoteRef/>
      </w:r>
      <w:r>
        <w:t xml:space="preserve"> Cross-references for "Judas": 2Kgs 5:25; Prov 30:20.</w:t>
      </w:r>
    </w:p>
  </w:footnote>
  <w:footnote w:id="2233">
    <w:p>
      <w:pPr>
        <w:pStyle w:val="FootnoteText"/>
      </w:pPr>
      <w:r>
        <w:rPr>
          <w:rStyle w:val="FootnoteReference"/>
        </w:rPr>
        <w:footnoteRef/>
      </w:r>
      <w:r>
        <w:t xml:space="preserve"> Cross-references for "Thou": Matt 26:64; Matt 27:11; John 18:37.</w:t>
      </w:r>
    </w:p>
  </w:footnote>
  <w:footnote w:id="2234">
    <w:p>
      <w:pPr>
        <w:pStyle w:val="FootnoteText"/>
      </w:pPr>
      <w:r>
        <w:rPr>
          <w:rStyle w:val="FootnoteReference"/>
        </w:rPr>
        <w:footnoteRef/>
      </w:r>
      <w:r>
        <w:t xml:space="preserve"> Cross-references for "Jesus": Luke 24:30; 1Cor 11:23-25.</w:t>
      </w:r>
    </w:p>
  </w:footnote>
  <w:footnote w:id="2235">
    <w:p>
      <w:pPr>
        <w:pStyle w:val="FootnoteText"/>
      </w:pPr>
      <w:r>
        <w:rPr>
          <w:rStyle w:val="FootnoteReference"/>
        </w:rPr>
        <w:footnoteRef/>
      </w:r>
      <w:r>
        <w:t xml:space="preserve"> Cross-references for "blessed it": Mark 6:41.</w:t>
      </w:r>
    </w:p>
  </w:footnote>
  <w:footnote w:id="2236">
    <w:p>
      <w:pPr>
        <w:pStyle w:val="FootnoteText"/>
      </w:pPr>
      <w:r>
        <w:rPr>
          <w:rStyle w:val="FootnoteReference"/>
        </w:rPr>
        <w:footnoteRef/>
      </w:r>
      <w:r>
        <w:t xml:space="preserve"> Cross-references for "and brake": Acts 2:46; Acts 20:7; 1Cor 10:16-17.</w:t>
      </w:r>
    </w:p>
  </w:footnote>
  <w:footnote w:id="2237">
    <w:p>
      <w:pPr>
        <w:pStyle w:val="FootnoteText"/>
      </w:pPr>
      <w:r>
        <w:rPr>
          <w:rStyle w:val="FootnoteReference"/>
        </w:rPr>
        <w:footnoteRef/>
      </w:r>
      <w:r>
        <w:t xml:space="preserve"> Cross-references for "Take": John 6:33-35; John 6:47-58; 1Cor 11:26-29.</w:t>
      </w:r>
    </w:p>
  </w:footnote>
  <w:footnote w:id="2238">
    <w:p>
      <w:pPr>
        <w:pStyle w:val="FootnoteText"/>
      </w:pPr>
      <w:r>
        <w:rPr>
          <w:rStyle w:val="FootnoteReference"/>
        </w:rPr>
        <w:footnoteRef/>
      </w:r>
      <w:r>
        <w:t xml:space="preserve"> Cross-references for "this": Ezek 5:4-5; Luke 22:20; 1Cor 10:4; 1Cor 10:16; Gal 4:24-25.</w:t>
      </w:r>
    </w:p>
  </w:footnote>
  <w:footnote w:id="2239">
    <w:p>
      <w:pPr>
        <w:pStyle w:val="FootnoteText"/>
      </w:pPr>
      <w:r>
        <w:rPr>
          <w:rStyle w:val="FootnoteReference"/>
        </w:rPr>
        <w:footnoteRef/>
      </w:r>
      <w:r>
        <w:t xml:space="preserve"> Cross-references: Mark 14:22; Luke 22:19.</w:t>
      </w:r>
    </w:p>
  </w:footnote>
  <w:footnote w:id="2240">
    <w:p>
      <w:pPr>
        <w:pStyle w:val="FootnoteText"/>
      </w:pPr>
      <w:r>
        <w:rPr>
          <w:rStyle w:val="FootnoteReference"/>
        </w:rPr>
        <w:footnoteRef/>
      </w:r>
      <w:r>
        <w:t xml:space="preserve"> Cross-references for "he took": Mark 14:23-24; Luke 22:20.</w:t>
      </w:r>
    </w:p>
  </w:footnote>
  <w:footnote w:id="2241">
    <w:p>
      <w:pPr>
        <w:pStyle w:val="FootnoteText"/>
      </w:pPr>
      <w:r>
        <w:rPr>
          <w:rStyle w:val="FootnoteReference"/>
        </w:rPr>
        <w:footnoteRef/>
      </w:r>
      <w:r>
        <w:t xml:space="preserve"> Cross-references for "Drink": Ps 116:13; Song 5:1; Song 7:9; Isa 25:6; Isa 55:1; 1Cor 10:16; 1Cor 11:28.</w:t>
      </w:r>
    </w:p>
  </w:footnote>
  <w:footnote w:id="2242">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3">
    <w:p>
      <w:pPr>
        <w:pStyle w:val="FootnoteText"/>
      </w:pPr>
      <w:r>
        <w:rPr>
          <w:rStyle w:val="FootnoteReference"/>
        </w:rPr>
        <w:footnoteRef/>
      </w:r>
      <w:r>
        <w:t xml:space="preserve"> Cross-references for "shed": Matt 20:28; Rom 5:15; Rom 5:19; Eph 1:7; Col 1:14; Col 1:20; Heb 9:22; Heb 9:28; 1John 2:2; Rev 7:9; Rev 7:14.</w:t>
      </w:r>
    </w:p>
  </w:footnote>
  <w:footnote w:id="2244">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5">
    <w:p>
      <w:pPr>
        <w:pStyle w:val="FootnoteText"/>
      </w:pPr>
      <w:r>
        <w:rPr>
          <w:rStyle w:val="FootnoteReference"/>
        </w:rPr>
        <w:footnoteRef/>
      </w:r>
      <w:r>
        <w:t xml:space="preserve"> Cross-references: Exod 24:7-8; Lev 17:11; Jer 31:31; Zech 9:11; Mark 14:24; Luke 22:19; 1Cor 11:25; Heb 9:14-22; Heb 10:4-14; Heb 13:20.</w:t>
      </w:r>
    </w:p>
  </w:footnote>
  <w:footnote w:id="2246">
    <w:p>
      <w:pPr>
        <w:pStyle w:val="FootnoteText"/>
      </w:pPr>
      <w:r>
        <w:rPr>
          <w:rStyle w:val="FootnoteReference"/>
        </w:rPr>
        <w:footnoteRef/>
      </w:r>
      <w:r>
        <w:t xml:space="preserve"> Cross-references for "I will": Ps 4:7; Ps 104:15; Isa 24:9-11; Mark 14:25; Luke 22:15-18.</w:t>
      </w:r>
    </w:p>
  </w:footnote>
  <w:footnote w:id="2247">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8">
    <w:p>
      <w:pPr>
        <w:pStyle w:val="FootnoteText"/>
      </w:pPr>
      <w:r>
        <w:rPr>
          <w:rStyle w:val="FootnoteReference"/>
        </w:rPr>
        <w:footnoteRef/>
      </w:r>
      <w:r>
        <w:t xml:space="preserve"> Cross-references for "with": Isa 25:6; Matt 13:43; Matt 16:28; Matt 25:34; Luke 12:32; Luke 22:18; Luke 22:29-30; Rev 7:17.</w:t>
      </w:r>
    </w:p>
  </w:footnote>
  <w:footnote w:id="2249">
    <w:p>
      <w:pPr>
        <w:pStyle w:val="FootnoteText"/>
      </w:pPr>
      <w:r>
        <w:rPr>
          <w:rStyle w:val="FootnoteReference"/>
        </w:rPr>
        <w:footnoteRef/>
      </w:r>
      <w:r>
        <w:t xml:space="preserve"> Cross-references for "when": Ps 81:1-4; Mark 14:26; Eph 5:19-20; Col 3:16-17.</w:t>
      </w:r>
    </w:p>
  </w:footnote>
  <w:footnote w:id="2250">
    <w:p>
      <w:pPr>
        <w:pStyle w:val="FootnoteText"/>
      </w:pPr>
      <w:r>
        <w:rPr>
          <w:rStyle w:val="FootnoteReference"/>
        </w:rPr>
        <w:footnoteRef/>
      </w:r>
      <w:r>
        <w:t xml:space="preserve"> Cross-references for "they went": Luke 21:37; Luke 22:39; John 14:31; John 18:1-4.</w:t>
      </w:r>
    </w:p>
  </w:footnote>
  <w:footnote w:id="2251">
    <w:p>
      <w:pPr>
        <w:pStyle w:val="FootnoteText"/>
      </w:pPr>
      <w:r>
        <w:rPr>
          <w:rStyle w:val="FootnoteReference"/>
        </w:rPr>
        <w:footnoteRef/>
      </w:r>
      <w:r>
        <w:t xml:space="preserve"> Cross-references for "I will": Isa 53:10; Zech 13:7.</w:t>
      </w:r>
    </w:p>
  </w:footnote>
  <w:footnote w:id="2252">
    <w:p>
      <w:pPr>
        <w:pStyle w:val="FootnoteText"/>
      </w:pPr>
      <w:r>
        <w:rPr>
          <w:rStyle w:val="FootnoteReference"/>
        </w:rPr>
        <w:footnoteRef/>
      </w:r>
      <w:r>
        <w:t xml:space="preserve"> Cross-references for "and the": Job 6:15-22; Job 19:13-16; Ps 38:11; Ps 69:20; Ps 88:18; Lam 1:19; Ezek 34:5-6.</w:t>
      </w:r>
    </w:p>
  </w:footnote>
  <w:footnote w:id="2253">
    <w:p>
      <w:pPr>
        <w:pStyle w:val="FootnoteText"/>
      </w:pPr>
      <w:r>
        <w:rPr>
          <w:rStyle w:val="FootnoteReference"/>
        </w:rPr>
        <w:footnoteRef/>
      </w:r>
      <w:r>
        <w:t xml:space="preserve"> Cross-references: Matt 11:6; Matt 24:9-10; Matt 26:56; Mark 14:27-28; Luke 22:31-32; John 16:32.</w:t>
      </w:r>
    </w:p>
  </w:footnote>
  <w:footnote w:id="22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5">
    <w:p>
      <w:pPr>
        <w:pStyle w:val="FootnoteText"/>
      </w:pPr>
      <w:r>
        <w:rPr>
          <w:rStyle w:val="FootnoteReference"/>
        </w:rPr>
        <w:footnoteRef/>
      </w:r>
      <w:r>
        <w:t xml:space="preserve"> Cross-references for "I will": Matt 28:6-7; Matt 28:10; Matt 28:16; Mark 14:28; Mark 16:7; John 21:1-14; 1Cor 15:6.</w:t>
      </w:r>
    </w:p>
  </w:footnote>
  <w:footnote w:id="22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7">
    <w:p>
      <w:pPr>
        <w:pStyle w:val="FootnoteText"/>
      </w:pPr>
      <w:r>
        <w:rPr>
          <w:rStyle w:val="FootnoteReference"/>
        </w:rPr>
        <w:footnoteRef/>
      </w:r>
      <w:r>
        <w:t xml:space="preserve"> Cross-references for "I am": Matt 16:21; Matt 20:19; Matt 27:63-64; Mark 9:9-10; Luke 18:33-34.</w:t>
      </w:r>
    </w:p>
  </w:footnote>
  <w:footnote w:id="2258">
    <w:p>
      <w:pPr>
        <w:pStyle w:val="FootnoteText"/>
      </w:pPr>
      <w:r>
        <w:rPr>
          <w:rStyle w:val="FootnoteReference"/>
        </w:rPr>
        <w:footnoteRef/>
      </w:r>
      <w:r>
        <w:t xml:space="preserve"> Name meaning: Peter (Kepha; Petros) — Rock; stone. The rock-like apostle.</w:t>
      </w:r>
    </w:p>
  </w:footnote>
  <w:footnote w:id="2259">
    <w:p>
      <w:pPr>
        <w:pStyle w:val="FootnoteText"/>
      </w:pPr>
      <w:r>
        <w:rPr>
          <w:rStyle w:val="FootnoteReference"/>
        </w:rPr>
        <w:footnoteRef/>
      </w:r>
      <w:r>
        <w:t xml:space="preserve"> Cross-references for "Though": Mark 14:29; Luke 22:33; John 13:36-38; John 21:15.</w:t>
      </w:r>
    </w:p>
  </w:footnote>
  <w:footnote w:id="2260">
    <w:p>
      <w:pPr>
        <w:pStyle w:val="FootnoteText"/>
      </w:pPr>
      <w:r>
        <w:rPr>
          <w:rStyle w:val="FootnoteReference"/>
        </w:rPr>
        <w:footnoteRef/>
      </w:r>
      <w:r>
        <w:t xml:space="preserve"> Cross-references: Ps 17:5; Ps 119:116-117; Prov 16:18-19; Prov 20:6; Prov 28:25-26; Jer 17:9; Rom 12:10; Phil 2:3; 1Pet 5:5-6.</w:t>
      </w:r>
    </w:p>
  </w:footnote>
  <w:footnote w:id="2261">
    <w:p>
      <w:pPr>
        <w:pStyle w:val="FootnoteText"/>
      </w:pPr>
      <w:r>
        <w:rPr>
          <w:rStyle w:val="FootnoteReference"/>
        </w:rPr>
        <w:footnoteRef/>
      </w:r>
      <w:r>
        <w:t xml:space="preserve"> Cross-references for "That": Mark 14:30-31; Luke 22:34; John 13:38.</w:t>
      </w:r>
    </w:p>
  </w:footnote>
  <w:footnote w:id="2262">
    <w:p>
      <w:pPr>
        <w:pStyle w:val="FootnoteText"/>
      </w:pPr>
      <w:r>
        <w:rPr>
          <w:rStyle w:val="FootnoteReference"/>
        </w:rPr>
        <w:footnoteRef/>
      </w:r>
      <w:r>
        <w:t xml:space="preserve"> Cross-references for "Though": Prov 28:14; Prov 29:23; Matt 20:22-23; Rom 11:20; 1Cor 10:12; Phil 2:12; 1Pet 1:17.</w:t>
      </w:r>
    </w:p>
  </w:footnote>
  <w:footnote w:id="2263">
    <w:p>
      <w:pPr>
        <w:pStyle w:val="FootnoteText"/>
      </w:pPr>
      <w:r>
        <w:rPr>
          <w:rStyle w:val="FootnoteReference"/>
        </w:rPr>
        <w:footnoteRef/>
      </w:r>
      <w:r>
        <w:t xml:space="preserve"> Cross-references for "Likewise": Exod 19:8; Matt 20:24.</w:t>
      </w:r>
    </w:p>
  </w:footnote>
  <w:footnote w:id="2264">
    <w:p>
      <w:pPr>
        <w:pStyle w:val="FootnoteText"/>
      </w:pPr>
      <w:r>
        <w:rPr>
          <w:rStyle w:val="FootnoteReference"/>
        </w:rPr>
        <w:footnoteRef/>
      </w:r>
      <w:r>
        <w:t xml:space="preserve"> Cross-references for "a place": Mark 14:32-35; Luke 22:39-46; John 18:1-11.</w:t>
      </w:r>
    </w:p>
  </w:footnote>
  <w:footnote w:id="2265">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6">
    <w:p>
      <w:pPr>
        <w:pStyle w:val="FootnoteText"/>
      </w:pPr>
      <w:r>
        <w:rPr>
          <w:rStyle w:val="FootnoteReference"/>
        </w:rPr>
        <w:footnoteRef/>
      </w:r>
      <w:r>
        <w:t xml:space="preserve"> Cross-references for "while": Ps 22:1-2; Ps 69:1-3; Ps 69:13-15; Matt 26:39; Matt 26:42; Heb 5:7.</w:t>
      </w:r>
    </w:p>
  </w:footnote>
  <w:footnote w:id="2267">
    <w:p>
      <w:pPr>
        <w:pStyle w:val="FootnoteText"/>
      </w:pPr>
      <w:r>
        <w:rPr>
          <w:rStyle w:val="FootnoteReference"/>
        </w:rPr>
        <w:footnoteRef/>
      </w:r>
      <w:r>
        <w:t xml:space="preserve"> Cross-references for "Peter": Matt 4:18; Matt 4:21; Matt 17:1; Matt 20:20; Mark 5:37.</w:t>
      </w:r>
    </w:p>
  </w:footnote>
  <w:footnote w:id="226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9">
    <w:p>
      <w:pPr>
        <w:pStyle w:val="FootnoteText"/>
      </w:pPr>
      <w:r>
        <w:rPr>
          <w:rStyle w:val="FootnoteReference"/>
        </w:rPr>
        <w:footnoteRef/>
      </w:r>
      <w:r>
        <w:t xml:space="preserve"> Cross-references for "sorrowful": Mark 14:33-34; Luke 22:44; John 12:27.</w:t>
      </w:r>
    </w:p>
  </w:footnote>
  <w:footnote w:id="2270">
    <w:p>
      <w:pPr>
        <w:pStyle w:val="FootnoteText"/>
      </w:pPr>
      <w:r>
        <w:rPr>
          <w:rStyle w:val="FootnoteReference"/>
        </w:rPr>
        <w:footnoteRef/>
      </w:r>
      <w:r>
        <w:t xml:space="preserve"> Cross-references for "tarry": Matt 25:13; Matt 26:40; 1Pet 4:7.</w:t>
      </w:r>
    </w:p>
  </w:footnote>
  <w:footnote w:id="2271">
    <w:p>
      <w:pPr>
        <w:pStyle w:val="FootnoteText"/>
      </w:pPr>
      <w:r>
        <w:rPr>
          <w:rStyle w:val="FootnoteReference"/>
        </w:rPr>
        <w:footnoteRef/>
      </w:r>
      <w:r>
        <w:t xml:space="preserve"> Cross-references: Job 6:2-4; Ps 88:1-7; Ps 88:14-16; Ps 116:3; Isa 53:3; Isa 53:10; Rom 8:32; 2Cor 5:21; Gal 3:13; 1Pet 2:24; 1Pet 3:18.</w:t>
      </w:r>
    </w:p>
  </w:footnote>
  <w:footnote w:id="2272">
    <w:p>
      <w:pPr>
        <w:pStyle w:val="FootnoteText"/>
      </w:pPr>
      <w:r>
        <w:rPr>
          <w:rStyle w:val="FootnoteReference"/>
        </w:rPr>
        <w:footnoteRef/>
      </w:r>
      <w:r>
        <w:t xml:space="preserve"> Cross-references for "and fell": Gen 17:3; Num 14:5; Num 16:22; 1Chr 21:16; Ezek 1:28; Luke 17:16; Acts 10:25; Rev 19:10.</w:t>
      </w:r>
    </w:p>
  </w:footnote>
  <w:footnote w:id="2273">
    <w:p>
      <w:pPr>
        <w:pStyle w:val="FootnoteText"/>
      </w:pPr>
      <w:r>
        <w:rPr>
          <w:rStyle w:val="FootnoteReference"/>
        </w:rPr>
        <w:footnoteRef/>
      </w:r>
      <w:r>
        <w:t xml:space="preserve"> Cross-references for "and prayed": Mark 14:35-36; Luke 22:41-42; Heb 5:7.</w:t>
      </w:r>
    </w:p>
  </w:footnote>
  <w:footnote w:id="2274">
    <w:p>
      <w:pPr>
        <w:pStyle w:val="FootnoteText"/>
      </w:pPr>
      <w:r>
        <w:rPr>
          <w:rStyle w:val="FootnoteReference"/>
        </w:rPr>
        <w:footnoteRef/>
      </w:r>
      <w:r>
        <w:t xml:space="preserve"> Cross-references for "O my Father": Matt 26:42; John 11:41; John 12:27.</w:t>
      </w:r>
    </w:p>
  </w:footnote>
  <w:footnote w:id="2275">
    <w:p>
      <w:pPr>
        <w:pStyle w:val="FootnoteText"/>
      </w:pPr>
      <w:r>
        <w:rPr>
          <w:rStyle w:val="FootnoteReference"/>
        </w:rPr>
        <w:footnoteRef/>
      </w:r>
      <w:r>
        <w:t xml:space="preserve"> Cross-references: Matt 24:24; Mark 13:22.</w:t>
      </w:r>
    </w:p>
  </w:footnote>
  <w:footnote w:id="2276">
    <w:p>
      <w:pPr>
        <w:pStyle w:val="FootnoteText"/>
      </w:pPr>
      <w:r>
        <w:rPr>
          <w:rStyle w:val="FootnoteReference"/>
        </w:rPr>
        <w:footnoteRef/>
      </w:r>
      <w:r>
        <w:t xml:space="preserve"> Cross-references: Matt 20:22; John 18:11.</w:t>
      </w:r>
    </w:p>
  </w:footnote>
  <w:footnote w:id="2277">
    <w:p>
      <w:pPr>
        <w:pStyle w:val="FootnoteText"/>
      </w:pPr>
      <w:r>
        <w:rPr>
          <w:rStyle w:val="FootnoteReference"/>
        </w:rPr>
        <w:footnoteRef/>
      </w:r>
      <w:r>
        <w:t xml:space="preserve"> Cross-references: 2Sam 15:26; John 5:30; John 6:38; John 12:28; John 14:31; Rom 15:1-3; Phil 2:8.</w:t>
      </w:r>
    </w:p>
  </w:footnote>
  <w:footnote w:id="2278">
    <w:p>
      <w:pPr>
        <w:pStyle w:val="FootnoteText"/>
      </w:pPr>
      <w:r>
        <w:rPr>
          <w:rStyle w:val="FootnoteReference"/>
        </w:rPr>
        <w:footnoteRef/>
      </w:r>
      <w:r>
        <w:t xml:space="preserve"> Cross-references for "What": Judg 9:33; 1Sam 26:15-16; 1Kgs 20:11; Matt 26:35.</w:t>
      </w:r>
    </w:p>
  </w:footnote>
  <w:footnote w:id="2279">
    <w:p>
      <w:pPr>
        <w:pStyle w:val="FootnoteText"/>
      </w:pPr>
      <w:r>
        <w:rPr>
          <w:rStyle w:val="FootnoteReference"/>
        </w:rPr>
        <w:footnoteRef/>
      </w:r>
      <w:r>
        <w:t xml:space="preserve"> Cross-references for "and findeth": Song 5:2; Matt 25:5; Matt 26:43; Mark 14:37; Luke 9:32; Luke 22:45.</w:t>
      </w:r>
    </w:p>
  </w:footnote>
  <w:footnote w:id="2280">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1">
    <w:p>
      <w:pPr>
        <w:pStyle w:val="FootnoteText"/>
      </w:pPr>
      <w:r>
        <w:rPr>
          <w:rStyle w:val="FootnoteReference"/>
        </w:rPr>
        <w:footnoteRef/>
      </w:r>
      <w:r>
        <w:t xml:space="preserve"> Cross-references for "enter": Prov 4:14-15; Matt 6:13; Luke 8:13; Luke 11:4; 1Cor 10:13; 2Pet 2:9; Rev 3:10.</w:t>
      </w:r>
    </w:p>
  </w:footnote>
  <w:footnote w:id="2282">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3">
    <w:p>
      <w:pPr>
        <w:pStyle w:val="FootnoteText"/>
      </w:pPr>
      <w:r>
        <w:rPr>
          <w:rStyle w:val="FootnoteReference"/>
        </w:rPr>
        <w:footnoteRef/>
      </w:r>
      <w:r>
        <w:t xml:space="preserve"> Cross-references for "the second": Ps 22:1-2; Ps 69:1-3; Ps 69:17-18; Ps 88:1-2; Matt 26:39; Mark 14:39-40; Heb 4:15; Heb 5:7-8.</w:t>
      </w:r>
    </w:p>
  </w:footnote>
  <w:footnote w:id="2284">
    <w:p>
      <w:pPr>
        <w:pStyle w:val="FootnoteText"/>
      </w:pPr>
      <w:r>
        <w:rPr>
          <w:rStyle w:val="FootnoteReference"/>
        </w:rPr>
        <w:footnoteRef/>
      </w:r>
      <w:r>
        <w:t xml:space="preserve"> Cross-references: Prov 23:34; Jonah 1:6; Luke 9:32; Acts 20:9; Rom 13:1; 1Thess 5:6-8.</w:t>
      </w:r>
    </w:p>
  </w:footnote>
  <w:footnote w:id="2285">
    <w:p>
      <w:pPr>
        <w:pStyle w:val="FootnoteText"/>
      </w:pPr>
      <w:r>
        <w:rPr>
          <w:rStyle w:val="FootnoteReference"/>
        </w:rPr>
        <w:footnoteRef/>
      </w:r>
      <w:r>
        <w:t xml:space="preserve"> Cross-references for "prayed": Dan 9:17-19; Matt 6:7; Luke 18:1; 2Cor 12:8.</w:t>
      </w:r>
    </w:p>
  </w:footnote>
  <w:footnote w:id="2286">
    <w:p>
      <w:pPr>
        <w:pStyle w:val="FootnoteText"/>
      </w:pPr>
      <w:r>
        <w:rPr>
          <w:rStyle w:val="FootnoteReference"/>
        </w:rPr>
        <w:footnoteRef/>
      </w:r>
      <w:r>
        <w:t xml:space="preserve"> Cross-references for "Sleep on": 1Kgs 18:27; Eccl 11:9.</w:t>
      </w:r>
    </w:p>
  </w:footnote>
  <w:footnote w:id="2287">
    <w:p>
      <w:pPr>
        <w:pStyle w:val="FootnoteText"/>
      </w:pPr>
      <w:r>
        <w:rPr>
          <w:rStyle w:val="FootnoteReference"/>
        </w:rPr>
        <w:footnoteRef/>
      </w:r>
      <w:r>
        <w:t xml:space="preserve"> Cross-references for "the hour": Matt 26:2; Matt 26:14-15; Mark 14:41-42; Luke 22:53; John 13:1; John 17:1.</w:t>
      </w:r>
    </w:p>
  </w:footnote>
  <w:footnote w:id="2288">
    <w:p>
      <w:pPr>
        <w:pStyle w:val="FootnoteText"/>
      </w:pPr>
      <w:r>
        <w:rPr>
          <w:rStyle w:val="FootnoteReference"/>
        </w:rPr>
        <w:footnoteRef/>
      </w:r>
      <w:r>
        <w:t xml:space="preserve"> Cross-references: 1Sam 17:48; Luke 9:51; Luke 12:50; Luke 22:15; John 14:31; Acts 21:13.</w:t>
      </w:r>
    </w:p>
  </w:footnote>
  <w:footnote w:id="2289">
    <w:p>
      <w:pPr>
        <w:pStyle w:val="FootnoteText"/>
      </w:pPr>
      <w:r>
        <w:rPr>
          <w:rStyle w:val="FootnoteReference"/>
        </w:rPr>
        <w:footnoteRef/>
      </w:r>
      <w:r>
        <w:t xml:space="preserve"> Cross-references: Matt 26:55; Mark 14:43; Luke 22:47-48; John 18:1-8; Acts 1:16.</w:t>
      </w:r>
    </w:p>
  </w:footnote>
  <w:footnote w:id="2290">
    <w:p>
      <w:pPr>
        <w:pStyle w:val="FootnoteText"/>
      </w:pPr>
      <w:r>
        <w:rPr>
          <w:rStyle w:val="FootnoteReference"/>
        </w:rPr>
        <w:footnoteRef/>
      </w:r>
      <w:r>
        <w:t xml:space="preserve"> Cross-references for "Whomsoever": 2Sam 3:27; 2Sam 20:9-10; Ps 28:3; Ps 55:20-21.</w:t>
      </w:r>
    </w:p>
  </w:footnote>
  <w:footnote w:id="2291">
    <w:p>
      <w:pPr>
        <w:pStyle w:val="FootnoteText"/>
      </w:pPr>
      <w:r>
        <w:rPr>
          <w:rStyle w:val="FootnoteReference"/>
        </w:rPr>
        <w:footnoteRef/>
      </w:r>
      <w:r>
        <w:t xml:space="preserve"> Cross-references for "hold": Mark 14:44.</w:t>
      </w:r>
    </w:p>
  </w:footnote>
  <w:footnote w:id="2292">
    <w:p>
      <w:pPr>
        <w:pStyle w:val="FootnoteText"/>
      </w:pPr>
      <w:r>
        <w:rPr>
          <w:rStyle w:val="FootnoteReference"/>
        </w:rPr>
        <w:footnoteRef/>
      </w:r>
      <w:r>
        <w:t xml:space="preserve"> Cross-references for "Hail": Matt 27:29-30; Mark 15:18; John 19:3.</w:t>
      </w:r>
    </w:p>
  </w:footnote>
  <w:footnote w:id="2293">
    <w:p>
      <w:pPr>
        <w:pStyle w:val="FootnoteText"/>
      </w:pPr>
      <w:r>
        <w:rPr>
          <w:rStyle w:val="FootnoteReference"/>
        </w:rPr>
        <w:footnoteRef/>
      </w:r>
      <w:r>
        <w:t xml:space="preserve"> Cross-references for "kissed him": Gen 27:26; 1Sam 10:1; 2Sam 20:9; Prov 27:6; Mark 14:45-46; Luke 7:45; 1Thess 5:26; G2596; G2705; G5368.</w:t>
      </w:r>
    </w:p>
  </w:footnote>
  <w:footnote w:id="2294">
    <w:p>
      <w:pPr>
        <w:pStyle w:val="FootnoteText"/>
      </w:pPr>
      <w:r>
        <w:rPr>
          <w:rStyle w:val="FootnoteReference"/>
        </w:rPr>
        <w:footnoteRef/>
      </w:r>
      <w:r>
        <w:t xml:space="preserve"> Cross-references for "Friend": 2Sam 16:17; Ps 41:9; Ps 55:13-14; Matt 20:13; Luke 22:48; G2083.</w:t>
      </w:r>
    </w:p>
  </w:footnote>
  <w:footnote w:id="2295">
    <w:p>
      <w:pPr>
        <w:pStyle w:val="FootnoteText"/>
      </w:pPr>
      <w:r>
        <w:rPr>
          <w:rStyle w:val="FootnoteReference"/>
        </w:rPr>
        <w:footnoteRef/>
      </w:r>
      <w:r>
        <w:t xml:space="preserve"> Cross-references: Matt 26:35; Mark 14:47; Luke 9:55; Luke 22:36-38; Luke 22:49-51; John 18:10-11; John 18:36; 2Cor 10:4.</w:t>
      </w:r>
    </w:p>
  </w:footnote>
  <w:footnote w:id="2296">
    <w:p>
      <w:pPr>
        <w:pStyle w:val="FootnoteText"/>
      </w:pPr>
      <w:r>
        <w:rPr>
          <w:rStyle w:val="FootnoteReference"/>
        </w:rPr>
        <w:footnoteRef/>
      </w:r>
      <w:r>
        <w:t xml:space="preserve"> Cross-references: Matt 5:39; Rom 12:19; 1Cor 4:11-12; 1Thess 5:15; 1Pet 2:21-23; 1Pet 3:9.</w:t>
      </w:r>
    </w:p>
  </w:footnote>
  <w:footnote w:id="2297">
    <w:p>
      <w:pPr>
        <w:pStyle w:val="FootnoteText"/>
      </w:pPr>
      <w:r>
        <w:rPr>
          <w:rStyle w:val="FootnoteReference"/>
        </w:rPr>
        <w:footnoteRef/>
      </w:r>
      <w:r>
        <w:t xml:space="preserve"> Cross-references: Gen 9:6; Ps 55:23; Ezek 35:5-6; Matt 23:34-36; Rev 13:10; Rev 16:6.</w:t>
      </w:r>
    </w:p>
  </w:footnote>
  <w:footnote w:id="2298">
    <w:p>
      <w:pPr>
        <w:pStyle w:val="FootnoteText"/>
      </w:pPr>
      <w:r>
        <w:rPr>
          <w:rStyle w:val="FootnoteReference"/>
        </w:rPr>
        <w:footnoteRef/>
      </w:r>
      <w:r>
        <w:t xml:space="preserve"> Cross-references for "and he": 2Kgs 6:17; Dan 7:10; Matt 4:11; Matt 25:31; 2Thess 1:7; Jude 1:14.</w:t>
      </w:r>
    </w:p>
  </w:footnote>
  <w:footnote w:id="2299">
    <w:p>
      <w:pPr>
        <w:pStyle w:val="FootnoteText"/>
      </w:pPr>
      <w:r>
        <w:rPr>
          <w:rStyle w:val="FootnoteReference"/>
        </w:rPr>
        <w:footnoteRef/>
      </w:r>
      <w:r>
        <w:t xml:space="preserve"> Cross-references for "twelve": Matt 10:1-2.</w:t>
      </w:r>
    </w:p>
  </w:footnote>
  <w:footnote w:id="2300">
    <w:p>
      <w:pPr>
        <w:pStyle w:val="FootnoteText"/>
      </w:pPr>
      <w:r>
        <w:rPr>
          <w:rStyle w:val="FootnoteReference"/>
        </w:rPr>
        <w:footnoteRef/>
      </w:r>
      <w:r>
        <w:t xml:space="preserve"> Cross-references for "legions": Luke 8:30; G3003.</w:t>
      </w:r>
    </w:p>
  </w:footnote>
  <w:footnote w:id="2301">
    <w:p>
      <w:pPr>
        <w:pStyle w:val="FootnoteText"/>
      </w:pPr>
      <w:r>
        <w:rPr>
          <w:rStyle w:val="FootnoteReference"/>
        </w:rPr>
        <w:footnoteRef/>
      </w:r>
      <w:r>
        <w:t xml:space="preserve"> Cross-references: Ps 22:1-31; Ps 69:1-36; Isa 53:1-12; Dan 9:24-26; Zech 13:7; Matt 26:24; Luke 24:25-26; Luke 24:44-46; John 10:35; Acts 1:16.</w:t>
      </w:r>
    </w:p>
  </w:footnote>
  <w:footnote w:id="2302">
    <w:p>
      <w:pPr>
        <w:pStyle w:val="FootnoteText"/>
      </w:pPr>
      <w:r>
        <w:rPr>
          <w:rStyle w:val="FootnoteReference"/>
        </w:rPr>
        <w:footnoteRef/>
      </w:r>
      <w:r>
        <w:t xml:space="preserve"> Cross-references for "I sat": Mark 12:35; Luke 21:37-38; John 8:2; John 18:20-21.</w:t>
      </w:r>
    </w:p>
  </w:footnote>
  <w:footnote w:id="2303">
    <w:p>
      <w:pPr>
        <w:pStyle w:val="FootnoteText"/>
      </w:pPr>
      <w:r>
        <w:rPr>
          <w:rStyle w:val="FootnoteReference"/>
        </w:rPr>
        <w:footnoteRef/>
      </w:r>
      <w:r>
        <w:t xml:space="preserve"> Cross-references: Mark 14:48-50; Luke 22:52-53.</w:t>
      </w:r>
    </w:p>
  </w:footnote>
  <w:footnote w:id="2304">
    <w:p>
      <w:pPr>
        <w:pStyle w:val="FootnoteText"/>
      </w:pPr>
      <w:r>
        <w:rPr>
          <w:rStyle w:val="FootnoteReference"/>
        </w:rPr>
        <w:footnoteRef/>
      </w:r>
      <w:r>
        <w:t xml:space="preserve"> Cross-references for "that": Gen 3:15; Isa 44:26; Lam 4:20; Dan 9:24; Dan 9:26; Zech 13:7; Matt 26:54; Acts 1:16; Acts 2:23.</w:t>
      </w:r>
    </w:p>
  </w:footnote>
  <w:footnote w:id="2305">
    <w:p>
      <w:pPr>
        <w:pStyle w:val="FootnoteText"/>
      </w:pPr>
      <w:r>
        <w:rPr>
          <w:rStyle w:val="FootnoteReference"/>
        </w:rPr>
        <w:footnoteRef/>
      </w:r>
      <w:r>
        <w:t xml:space="preserve"> Cross-references for "Then": Matt 26:31; Mark 14:50-52; John 16:32; John 18:8-9; John 18:15-16; 2Tim 4:16.</w:t>
      </w:r>
    </w:p>
  </w:footnote>
  <w:footnote w:id="2306">
    <w:p>
      <w:pPr>
        <w:pStyle w:val="FootnoteText"/>
      </w:pPr>
      <w:r>
        <w:rPr>
          <w:rStyle w:val="FootnoteReference"/>
        </w:rPr>
        <w:footnoteRef/>
      </w:r>
      <w:r>
        <w:t xml:space="preserve"> Cross-references: Ps 56:5-6; Mark 14:53-54; Luke 22:54-55; John 11:49; John 18:12-14; John 18:24.</w:t>
      </w:r>
    </w:p>
  </w:footnote>
  <w:footnote w:id="2307">
    <w:p>
      <w:pPr>
        <w:pStyle w:val="FootnoteText"/>
      </w:pPr>
      <w:r>
        <w:rPr>
          <w:rStyle w:val="FootnoteReference"/>
        </w:rPr>
        <w:footnoteRef/>
      </w:r>
      <w:r>
        <w:t xml:space="preserve"> Cross-references for "and went": John 18:15-16; John 18:25.</w:t>
      </w:r>
    </w:p>
  </w:footnote>
  <w:footnote w:id="2308">
    <w:p>
      <w:pPr>
        <w:pStyle w:val="FootnoteText"/>
      </w:pPr>
      <w:r>
        <w:rPr>
          <w:rStyle w:val="FootnoteReference"/>
        </w:rPr>
        <w:footnoteRef/>
      </w:r>
      <w:r>
        <w:t xml:space="preserve"> Cross-references for "sought": Deut 19:16-21; 1Kgs 21:8-13; Ps 27:12; Ps 35:11-12; Ps 94:20-21; Prov 25:18; Mark 14:55-56; Acts 6:11-13; Acts 24:1-13.</w:t>
      </w:r>
    </w:p>
  </w:footnote>
  <w:footnote w:id="2309">
    <w:p>
      <w:pPr>
        <w:pStyle w:val="FootnoteText"/>
      </w:pPr>
      <w:r>
        <w:rPr>
          <w:rStyle w:val="FootnoteReference"/>
        </w:rPr>
        <w:footnoteRef/>
      </w:r>
      <w:r>
        <w:t xml:space="preserve"> Cross-references for "found none": Dan 6:4-5; Titus 2:8; 1Pet 3:16.</w:t>
      </w:r>
    </w:p>
  </w:footnote>
  <w:footnote w:id="2310">
    <w:p>
      <w:pPr>
        <w:pStyle w:val="FootnoteText"/>
      </w:pPr>
      <w:r>
        <w:rPr>
          <w:rStyle w:val="FootnoteReference"/>
        </w:rPr>
        <w:footnoteRef/>
      </w:r>
      <w:r>
        <w:t xml:space="preserve"> Cross-references: Deut 19:15; Mark 14:57-59.</w:t>
      </w:r>
    </w:p>
  </w:footnote>
  <w:footnote w:id="2311">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2">
    <w:p>
      <w:pPr>
        <w:pStyle w:val="FootnoteText"/>
      </w:pPr>
      <w:r>
        <w:rPr>
          <w:rStyle w:val="FootnoteReference"/>
        </w:rPr>
        <w:footnoteRef/>
      </w:r>
      <w:r>
        <w:t xml:space="preserve"> Cross-references for "I am": Jer 26:8-11; Jer 26:16-19; Matt 27:40; Mark 15:29; John 2:19-21; Acts 6:13.</w:t>
      </w:r>
    </w:p>
  </w:footnote>
  <w:footnote w:id="2313">
    <w:p>
      <w:pPr>
        <w:pStyle w:val="FootnoteText"/>
      </w:pPr>
      <w:r>
        <w:rPr>
          <w:rStyle w:val="FootnoteReference"/>
        </w:rPr>
        <w:footnoteRef/>
      </w:r>
      <w:r>
        <w:t xml:space="preserve"> Cross-references for "Answerest": Matt 27:12-14; Mark 14:60; Luke 23:9; John 18:19-24; John 19:9-11.</w:t>
      </w:r>
    </w:p>
  </w:footnote>
  <w:footnote w:id="2314">
    <w:p>
      <w:pPr>
        <w:pStyle w:val="FootnoteText"/>
      </w:pPr>
      <w:r>
        <w:rPr>
          <w:rStyle w:val="FootnoteReference"/>
        </w:rPr>
        <w:footnoteRef/>
      </w:r>
      <w:r>
        <w:t xml:space="preserve"> Cross-references for "Jesus": Ps 38:12-14; Isa 53:7; Dan 3:16; Acts 8:32-35; 1Pet 2:23.</w:t>
      </w:r>
    </w:p>
  </w:footnote>
  <w:footnote w:id="2315">
    <w:p>
      <w:pPr>
        <w:pStyle w:val="FootnoteText"/>
      </w:pPr>
      <w:r>
        <w:rPr>
          <w:rStyle w:val="FootnoteReference"/>
        </w:rPr>
        <w:footnoteRef/>
      </w:r>
      <w:r>
        <w:t xml:space="preserve"> Cross-references for "I adjure": Lev 5:1; Num 5:19-21; 1Sam 14:24; 1Sam 14:26; 1Sam 14:28; 1Kgs 22:16; 2Chr 18:15; Prov 29:24.</w:t>
      </w:r>
    </w:p>
  </w:footnote>
  <w:footnote w:id="2316">
    <w:p>
      <w:pPr>
        <w:pStyle w:val="FootnoteText"/>
      </w:pPr>
      <w:r>
        <w:rPr>
          <w:rStyle w:val="FootnoteReference"/>
        </w:rPr>
        <w:footnoteRef/>
      </w:r>
      <w:r>
        <w:t xml:space="preserve"> Cross-references for "that": Mark 14:61; Luke 22:66-71; John 8:25; John 10:24; John 18:37.</w:t>
      </w:r>
    </w:p>
  </w:footnote>
  <w:footnote w:id="23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8">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9">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0">
    <w:p>
      <w:pPr>
        <w:pStyle w:val="FootnoteText"/>
      </w:pPr>
      <w:r>
        <w:rPr>
          <w:rStyle w:val="FootnoteReference"/>
        </w:rPr>
        <w:footnoteRef/>
      </w:r>
      <w:r>
        <w:t xml:space="preserve"> Cross-references for "the right": Ps 110:1; Acts 7:55-56; Heb 1:3; Heb 12:2.</w:t>
      </w:r>
    </w:p>
  </w:footnote>
  <w:footnote w:id="2321">
    <w:p>
      <w:pPr>
        <w:pStyle w:val="FootnoteText"/>
      </w:pPr>
      <w:r>
        <w:rPr>
          <w:rStyle w:val="FootnoteReference"/>
        </w:rPr>
        <w:footnoteRef/>
      </w:r>
      <w:r>
        <w:t xml:space="preserve"> Cross-references for "Thou": Matt 26:25; Matt 27:11; Mark 14:62; Luke 22:70; John 18:37.</w:t>
      </w:r>
    </w:p>
  </w:footnote>
  <w:footnote w:id="2322">
    <w:p>
      <w:pPr>
        <w:pStyle w:val="FootnoteText"/>
      </w:pPr>
      <w:r>
        <w:rPr>
          <w:rStyle w:val="FootnoteReference"/>
        </w:rPr>
        <w:footnoteRef/>
      </w:r>
      <w:r>
        <w:t xml:space="preserve"> Cross-references for "the high priest": Lev 21:20; 2Kgs 18:37; 2Kgs 19:1-3; Jer 36:24; Mark 14:63-64.</w:t>
      </w:r>
    </w:p>
  </w:footnote>
  <w:footnote w:id="2323">
    <w:p>
      <w:pPr>
        <w:pStyle w:val="FootnoteText"/>
      </w:pPr>
      <w:r>
        <w:rPr>
          <w:rStyle w:val="FootnoteReference"/>
        </w:rPr>
        <w:footnoteRef/>
      </w:r>
      <w:r>
        <w:t xml:space="preserve"> Cross-references: 1Kgs 21:10-13; Matt 9:3; Luke 5:21; John 10:33; John 10:36.</w:t>
      </w:r>
    </w:p>
  </w:footnote>
  <w:footnote w:id="2324">
    <w:p>
      <w:pPr>
        <w:pStyle w:val="FootnoteText"/>
      </w:pPr>
      <w:r>
        <w:rPr>
          <w:rStyle w:val="FootnoteReference"/>
        </w:rPr>
        <w:footnoteRef/>
      </w:r>
      <w:r>
        <w:t xml:space="preserve"> Cross-references: Lev 24:11-16; John 19:7; Acts 7:52; Acts 13:27-28; Jas 5:6.</w:t>
      </w:r>
    </w:p>
  </w:footnote>
  <w:footnote w:id="2325">
    <w:p>
      <w:pPr>
        <w:pStyle w:val="FootnoteText"/>
      </w:pPr>
      <w:r>
        <w:rPr>
          <w:rStyle w:val="FootnoteReference"/>
        </w:rPr>
        <w:footnoteRef/>
      </w:r>
      <w:r>
        <w:t xml:space="preserve"> Cross-references for "buffeted him": G2852.</w:t>
      </w:r>
    </w:p>
  </w:footnote>
  <w:footnote w:id="2326">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7">
    <w:p>
      <w:pPr>
        <w:pStyle w:val="FootnoteText"/>
      </w:pPr>
      <w:r>
        <w:rPr>
          <w:rStyle w:val="FootnoteReference"/>
        </w:rPr>
        <w:footnoteRef/>
      </w:r>
      <w:r>
        <w:t xml:space="preserve"> Cross-references for "the palms of their hands": Mic 5:1.</w:t>
      </w:r>
    </w:p>
  </w:footnote>
  <w:footnote w:id="2328">
    <w:p>
      <w:pPr>
        <w:pStyle w:val="FootnoteText"/>
      </w:pPr>
      <w:r>
        <w:rPr>
          <w:rStyle w:val="FootnoteReference"/>
        </w:rPr>
        <w:footnoteRef/>
      </w:r>
      <w:r>
        <w:t xml:space="preserve"> Cross-references: Num 12:14; Deut 25:9; Job 30:9-11; Isa 50:6; Isa 52:14; Isa 53:3; Matt 27:30; Mark 14:65; Mark 15:19; 1Cor 4:13; Heb 12:2.</w:t>
      </w:r>
    </w:p>
  </w:footnote>
  <w:footnote w:id="2329">
    <w:p>
      <w:pPr>
        <w:pStyle w:val="FootnoteText"/>
      </w:pPr>
      <w:r>
        <w:rPr>
          <w:rStyle w:val="FootnoteReference"/>
        </w:rPr>
        <w:footnoteRef/>
      </w:r>
      <w:r>
        <w:t xml:space="preserve"> Cross-references for "smote him": G4474.</w:t>
      </w:r>
    </w:p>
  </w:footnote>
  <w:footnote w:id="2330">
    <w:p>
      <w:pPr>
        <w:pStyle w:val="FootnoteText"/>
      </w:pPr>
      <w:r>
        <w:rPr>
          <w:rStyle w:val="FootnoteReference"/>
        </w:rPr>
        <w:footnoteRef/>
      </w:r>
      <w:r>
        <w:t xml:space="preserve"> Cross-references for "Prophesy": Gen 37:19-20; Judg 16:25; Matt 27:39-44; Mark 14:65; Luke 22:63-65.</w:t>
      </w:r>
    </w:p>
  </w:footnote>
  <w:footnote w:id="2331">
    <w:p>
      <w:pPr>
        <w:pStyle w:val="FootnoteText"/>
      </w:pPr>
      <w:r>
        <w:rPr>
          <w:rStyle w:val="FootnoteReference"/>
        </w:rPr>
        <w:footnoteRef/>
      </w:r>
      <w:r>
        <w:t xml:space="preserve"> Cross-references for "thou": Matt 27:28-29; Mark 15:18-19; John 19:2-3; John 19:14-15; 1Pet 2:4-8.</w:t>
      </w:r>
    </w:p>
  </w:footnote>
  <w:footnote w:id="2332">
    <w:p>
      <w:pPr>
        <w:pStyle w:val="FootnoteText"/>
      </w:pPr>
      <w:r>
        <w:rPr>
          <w:rStyle w:val="FootnoteReference"/>
        </w:rPr>
        <w:footnoteRef/>
      </w:r>
      <w:r>
        <w:t xml:space="preserve"> Cross-references for "Peter": 1Kgs 19:9; 1Kgs 19:13; Ps 1:1; Matt 26:58; Mark 14:66-68; Luke 22:55-57; John 18:16-17; John 18:25; 2Pet 2:7-9.</w:t>
      </w:r>
    </w:p>
  </w:footnote>
  <w:footnote w:id="2333">
    <w:p>
      <w:pPr>
        <w:pStyle w:val="FootnoteText"/>
      </w:pPr>
      <w:r>
        <w:rPr>
          <w:rStyle w:val="FootnoteReference"/>
        </w:rPr>
        <w:footnoteRef/>
      </w:r>
      <w:r>
        <w:t xml:space="preserve"> Cross-references for "Jesus": Matt 2:22-23; Matt 21:11; Matt 26:71; John 1:46; John 7:41; John 7:52; Acts 5:37.</w:t>
      </w:r>
    </w:p>
  </w:footnote>
  <w:footnote w:id="2334">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5">
    <w:p>
      <w:pPr>
        <w:pStyle w:val="FootnoteText"/>
      </w:pPr>
      <w:r>
        <w:rPr>
          <w:rStyle w:val="FootnoteReference"/>
        </w:rPr>
        <w:footnoteRef/>
      </w:r>
      <w:r>
        <w:t xml:space="preserve"> Cross-references for "when": Mark 14:68-69; Luke 22:58; John 18:25-27.</w:t>
      </w:r>
    </w:p>
  </w:footnote>
  <w:footnote w:id="2336">
    <w:p>
      <w:pPr>
        <w:pStyle w:val="FootnoteText"/>
      </w:pPr>
      <w:r>
        <w:rPr>
          <w:rStyle w:val="FootnoteReference"/>
        </w:rPr>
        <w:footnoteRef/>
      </w:r>
      <w:r>
        <w:t xml:space="preserve"> Cross-references for "This": Matt 26:61.</w:t>
      </w:r>
    </w:p>
  </w:footnote>
  <w:footnote w:id="233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8">
    <w:p>
      <w:pPr>
        <w:pStyle w:val="FootnoteText"/>
      </w:pPr>
      <w:r>
        <w:rPr>
          <w:rStyle w:val="FootnoteReference"/>
        </w:rPr>
        <w:footnoteRef/>
      </w:r>
      <w:r>
        <w:t xml:space="preserve"> Cross-references for "with": Exod 20:7; Isa 48:1; Zech 5:3-4; Zech 8:17; Mal 3:5; Matt 5:34-36; Acts 5:3-4.</w:t>
      </w:r>
    </w:p>
  </w:footnote>
  <w:footnote w:id="2339">
    <w:p>
      <w:pPr>
        <w:pStyle w:val="FootnoteText"/>
      </w:pPr>
      <w:r>
        <w:rPr>
          <w:rStyle w:val="FootnoteReference"/>
        </w:rPr>
        <w:footnoteRef/>
      </w:r>
      <w:r>
        <w:t xml:space="preserve"> Cross-references for "I do not": Matt 26:74; Luke 22:34.</w:t>
      </w:r>
    </w:p>
  </w:footnote>
  <w:footnote w:id="2340">
    <w:p>
      <w:pPr>
        <w:pStyle w:val="FootnoteText"/>
      </w:pPr>
      <w:r>
        <w:rPr>
          <w:rStyle w:val="FootnoteReference"/>
        </w:rPr>
        <w:footnoteRef/>
      </w:r>
      <w:r>
        <w:t xml:space="preserve"> Cross-references for "Surely": Luke 22:59-60; John 18:26-27.</w:t>
      </w:r>
    </w:p>
  </w:footnote>
  <w:footnote w:id="2341">
    <w:p>
      <w:pPr>
        <w:pStyle w:val="FootnoteText"/>
      </w:pPr>
      <w:r>
        <w:rPr>
          <w:rStyle w:val="FootnoteReference"/>
        </w:rPr>
        <w:footnoteRef/>
      </w:r>
      <w:r>
        <w:t xml:space="preserve"> Cross-references: Judg 12:6; Neh 13:24.</w:t>
      </w:r>
    </w:p>
  </w:footnote>
  <w:footnote w:id="2342">
    <w:p>
      <w:pPr>
        <w:pStyle w:val="FootnoteText"/>
      </w:pPr>
      <w:r>
        <w:rPr>
          <w:rStyle w:val="FootnoteReference"/>
        </w:rPr>
        <w:footnoteRef/>
      </w:r>
      <w:r>
        <w:t xml:space="preserve"> Cross-references for "began": Judg 17:2; Judg 21:18; 1Sam 14:24-28; Matt 27:25; Mark 14:71; Acts 23:12-14; Rom 9:3; 1Cor 16:22.</w:t>
      </w:r>
    </w:p>
  </w:footnote>
  <w:footnote w:id="2343">
    <w:p>
      <w:pPr>
        <w:pStyle w:val="FootnoteText"/>
      </w:pPr>
      <w:r>
        <w:rPr>
          <w:rStyle w:val="FootnoteReference"/>
        </w:rPr>
        <w:footnoteRef/>
      </w:r>
      <w:r>
        <w:t xml:space="preserve"> Cross-references for "saying": Matt 10:28; Matt 10:32-33; John 21:15-17; Rev 3:19.</w:t>
      </w:r>
    </w:p>
  </w:footnote>
  <w:footnote w:id="2344">
    <w:p>
      <w:pPr>
        <w:pStyle w:val="FootnoteText"/>
      </w:pPr>
      <w:r>
        <w:rPr>
          <w:rStyle w:val="FootnoteReference"/>
        </w:rPr>
        <w:footnoteRef/>
      </w:r>
      <w:r>
        <w:t xml:space="preserve"> Cross-references: Mark 14:30; Mark 14:68; Mark 14:72; Luke 22:60; John 18:27.</w:t>
      </w:r>
    </w:p>
  </w:footnote>
  <w:footnote w:id="2345">
    <w:p>
      <w:pPr>
        <w:pStyle w:val="FootnoteText"/>
      </w:pPr>
      <w:r>
        <w:rPr>
          <w:rStyle w:val="FootnoteReference"/>
        </w:rPr>
        <w:footnoteRef/>
      </w:r>
      <w:r>
        <w:t xml:space="preserve"> Cross-references for "remembered": Matt 26:34; Luke 22:61-62; John 13:38.</w:t>
      </w:r>
    </w:p>
  </w:footnote>
  <w:footnote w:id="2346">
    <w:p>
      <w:pPr>
        <w:pStyle w:val="FootnoteText"/>
      </w:pPr>
      <w:r>
        <w:rPr>
          <w:rStyle w:val="FootnoteReference"/>
        </w:rPr>
        <w:footnoteRef/>
      </w:r>
      <w:r>
        <w:t xml:space="preserve"> Cross-references for "And he": Matt 27:3-5; Luke 22:31-34; Rom 7:18-20; 1Cor 4:7; Gal 6:1; 1Pet 1:5.</w:t>
      </w:r>
    </w:p>
  </w:footnote>
  <w:footnote w:id="2347">
    <w:p>
      <w:pPr>
        <w:pStyle w:val="FootnoteText"/>
      </w:pPr>
      <w:r>
        <w:rPr>
          <w:rStyle w:val="FootnoteReference"/>
        </w:rPr>
        <w:footnoteRef/>
      </w:r>
      <w:r>
        <w:t xml:space="preserve"> Cross-references for "the morning": Judg 16:2; 1Sam 19:11; Prov 4:16-18; Mic 2:1; Luke 22:66; Acts 5:21.</w:t>
      </w:r>
    </w:p>
  </w:footnote>
  <w:footnote w:id="2348">
    <w:p>
      <w:pPr>
        <w:pStyle w:val="FootnoteText"/>
      </w:pPr>
      <w:r>
        <w:rPr>
          <w:rStyle w:val="FootnoteReference"/>
        </w:rPr>
        <w:footnoteRef/>
      </w:r>
      <w:r>
        <w:t xml:space="preserve"> Name meaning: Jesus (Yeshua) — Yahweh saves. He will save His people from their sins.</w:t>
      </w:r>
    </w:p>
  </w:footnote>
  <w:footnote w:id="2349">
    <w:p>
      <w:pPr>
        <w:pStyle w:val="FootnoteText"/>
      </w:pPr>
      <w:r>
        <w:rPr>
          <w:rStyle w:val="FootnoteReference"/>
        </w:rPr>
        <w:footnoteRef/>
      </w:r>
      <w:r>
        <w:t xml:space="preserve"> Cross-references: Ps 2:2; Matt 23:13; Matt 26:3-4; Mark 15:1; Luke 23:1-2; John 18:28; Acts 4:24-28.</w:t>
      </w:r>
    </w:p>
  </w:footnote>
  <w:footnote w:id="235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1">
    <w:p>
      <w:pPr>
        <w:pStyle w:val="FootnoteText"/>
      </w:pPr>
      <w:r>
        <w:rPr>
          <w:rStyle w:val="FootnoteReference"/>
        </w:rPr>
        <w:footnoteRef/>
      </w:r>
      <w:r>
        <w:t xml:space="preserve"> Cross-references for "delivered": Matt 20:19; Luke 18:32-33; Luke 20:20; Acts 3:13.</w:t>
      </w:r>
    </w:p>
  </w:footnote>
  <w:footnote w:id="235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3">
    <w:p>
      <w:pPr>
        <w:pStyle w:val="FootnoteText"/>
      </w:pPr>
      <w:r>
        <w:rPr>
          <w:rStyle w:val="FootnoteReference"/>
        </w:rPr>
        <w:footnoteRef/>
      </w:r>
      <w:r>
        <w:t xml:space="preserve"> Name meaning: Pilate (Pilatus) — Armed with a spear. Roman judge who washed his hands of Jesus.</w:t>
      </w:r>
    </w:p>
  </w:footnote>
  <w:footnote w:id="23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5">
    <w:p>
      <w:pPr>
        <w:pStyle w:val="FootnoteText"/>
      </w:pPr>
      <w:r>
        <w:rPr>
          <w:rStyle w:val="FootnoteReference"/>
        </w:rPr>
        <w:footnoteRef/>
      </w:r>
      <w:r>
        <w:t xml:space="preserve"> Cross-references for "repented": Job 20:5; Job 20:15-29; 2Cor 7:10.</w:t>
      </w:r>
    </w:p>
  </w:footnote>
  <w:footnote w:id="2356">
    <w:p>
      <w:pPr>
        <w:pStyle w:val="FootnoteText"/>
      </w:pPr>
      <w:r>
        <w:rPr>
          <w:rStyle w:val="FootnoteReference"/>
        </w:rPr>
        <w:footnoteRef/>
      </w:r>
      <w:r>
        <w:t xml:space="preserve"> Cross-references for "Judas": Matt 26:14-16; Matt 26:47-50; Mark 14:10-11; Mark 14:43-46; Luke 22:2-6; Luke 22:47-48; John 13:2; John 13:27; John 18:3.</w:t>
      </w:r>
    </w:p>
  </w:footnote>
  <w:footnote w:id="2357">
    <w:p>
      <w:pPr>
        <w:pStyle w:val="FootnoteText"/>
      </w:pPr>
      <w:r>
        <w:rPr>
          <w:rStyle w:val="FootnoteReference"/>
        </w:rPr>
        <w:footnoteRef/>
      </w:r>
      <w:r>
        <w:t xml:space="preserve"> Cross-references for "I have sinned": Gen 42:21-22; Exod 9:27; Exod 10:16-17; Exod 12:31; 1Sam 15:24; 1Sam 15:30; 1Kgs 21:27; Rom 3:19.</w:t>
      </w:r>
    </w:p>
  </w:footnote>
  <w:footnote w:id="2358">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9">
    <w:p>
      <w:pPr>
        <w:pStyle w:val="FootnoteText"/>
      </w:pPr>
      <w:r>
        <w:rPr>
          <w:rStyle w:val="FootnoteReference"/>
        </w:rPr>
        <w:footnoteRef/>
      </w:r>
      <w:r>
        <w:t xml:space="preserve"> Cross-references for "What": Matt 27:25; Acts 18:15-17; 1Tim 4:2; Titus 1:16; 1John 3:12; Rev 11:10.</w:t>
      </w:r>
    </w:p>
  </w:footnote>
  <w:footnote w:id="2360">
    <w:p>
      <w:pPr>
        <w:pStyle w:val="FootnoteText"/>
      </w:pPr>
      <w:r>
        <w:rPr>
          <w:rStyle w:val="FootnoteReference"/>
        </w:rPr>
        <w:footnoteRef/>
      </w:r>
      <w:r>
        <w:t xml:space="preserve"> Cross-references: 1Sam 28:16-20; Job 13:4; Job 16:2; Luke 16:25-26.</w:t>
      </w:r>
    </w:p>
  </w:footnote>
  <w:footnote w:id="2361">
    <w:p>
      <w:pPr>
        <w:pStyle w:val="FootnoteText"/>
      </w:pPr>
      <w:r>
        <w:rPr>
          <w:rStyle w:val="FootnoteReference"/>
        </w:rPr>
        <w:footnoteRef/>
      </w:r>
      <w:r>
        <w:t xml:space="preserve"> Cross-references for "and departed": Judg 9:54; 1Sam 31:4-5; 2Sam 17:23; 1Kgs 16:18; Job 2:9; Job 7:15; Ps 55:23; Acts 1:18-19.</w:t>
      </w:r>
    </w:p>
  </w:footnote>
  <w:footnote w:id="2362">
    <w:p>
      <w:pPr>
        <w:pStyle w:val="FootnoteText"/>
      </w:pPr>
      <w:r>
        <w:rPr>
          <w:rStyle w:val="FootnoteReference"/>
        </w:rPr>
        <w:footnoteRef/>
      </w:r>
      <w:r>
        <w:t xml:space="preserve"> Cross-references for "It is not": Matt 23:24; Luke 6:7-9; John 18:28.</w:t>
      </w:r>
    </w:p>
  </w:footnote>
  <w:footnote w:id="2363">
    <w:p>
      <w:pPr>
        <w:pStyle w:val="FootnoteText"/>
      </w:pPr>
      <w:r>
        <w:rPr>
          <w:rStyle w:val="FootnoteReference"/>
        </w:rPr>
        <w:footnoteRef/>
      </w:r>
      <w:r>
        <w:t xml:space="preserve"> Cross-references for "to put": Deut 23:18; Isa 61:8.</w:t>
      </w:r>
    </w:p>
  </w:footnote>
  <w:footnote w:id="2364">
    <w:p>
      <w:pPr>
        <w:pStyle w:val="FootnoteText"/>
      </w:pPr>
      <w:r>
        <w:rPr>
          <w:rStyle w:val="FootnoteReference"/>
        </w:rPr>
        <w:footnoteRef/>
      </w:r>
      <w:r>
        <w:t xml:space="preserve"> Cross-references for "that": Acts 1:19.</w:t>
      </w:r>
    </w:p>
  </w:footnote>
  <w:footnote w:id="2365">
    <w:p>
      <w:pPr>
        <w:pStyle w:val="FootnoteText"/>
      </w:pPr>
      <w:r>
        <w:rPr>
          <w:rStyle w:val="FootnoteReference"/>
        </w:rPr>
        <w:footnoteRef/>
      </w:r>
      <w:r>
        <w:t xml:space="preserve"> Cross-references for "unto": Deut 34:6; Josh 4:9; Judg 1:26; 2Chr 5:9; Matt 28:15.</w:t>
      </w:r>
    </w:p>
  </w:footnote>
  <w:footnote w:id="2366">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2367">
    <w:p>
      <w:pPr>
        <w:pStyle w:val="FootnoteText"/>
      </w:pPr>
      <w:r>
        <w:rPr>
          <w:rStyle w:val="FootnoteReference"/>
        </w:rPr>
        <w:footnoteRef/>
      </w:r>
      <w:r>
        <w:t xml:space="preserve"> Cross-references for "And they": Zech 11:12-13.</w:t>
      </w:r>
    </w:p>
  </w:footnote>
  <w:footnote w:id="2368">
    <w:p>
      <w:pPr>
        <w:pStyle w:val="FootnoteText"/>
      </w:pPr>
      <w:r>
        <w:rPr>
          <w:rStyle w:val="FootnoteReference"/>
        </w:rPr>
        <w:footnoteRef/>
      </w:r>
      <w:r>
        <w:t xml:space="preserve"> Cross-references for "thirty": Exod 21:32; Lev 27:2-7; Matt 26:15.</w:t>
      </w:r>
    </w:p>
  </w:footnote>
  <w:footnote w:id="23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0">
    <w:p>
      <w:pPr>
        <w:pStyle w:val="FootnoteText"/>
      </w:pPr>
      <w:r>
        <w:rPr>
          <w:rStyle w:val="FootnoteReference"/>
        </w:rPr>
        <w:footnoteRef/>
      </w:r>
      <w:r>
        <w:t xml:space="preserve"> Cross-references for "Jeremy": Matt 1:22; Matt 2:5; Matt 2:15; Matt 13:35; Matt 21:4; G1223; G5120.</w:t>
      </w:r>
    </w:p>
  </w:footnote>
  <w:footnote w:id="2371">
    <w:p>
      <w:pPr>
        <w:pStyle w:val="FootnoteText"/>
      </w:pPr>
      <w:r>
        <w:rPr>
          <w:rStyle w:val="FootnoteReference"/>
        </w:rPr>
        <w:footnoteRef/>
      </w:r>
      <w:r>
        <w:t xml:space="preserve"> Cross-references: Zechariah 11:13 (8).</w:t>
      </w:r>
    </w:p>
  </w:footnote>
  <w:footnote w:id="2372">
    <w:p>
      <w:pPr>
        <w:pStyle w:val="FootnoteText"/>
      </w:pPr>
      <w:r>
        <w:rPr>
          <w:rStyle w:val="FootnoteReference"/>
        </w:rPr>
        <w:footnoteRef/>
      </w:r>
      <w:r>
        <w:t xml:space="preserve"> Cross-references for "Jesus stood": Matt 10:18; Matt 10:25; Mark 15:2; Luke 23:3; John 18:33-36.</w:t>
      </w:r>
    </w:p>
  </w:footnote>
  <w:footnote w:id="23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4">
    <w:p>
      <w:pPr>
        <w:pStyle w:val="FootnoteText"/>
      </w:pPr>
      <w:r>
        <w:rPr>
          <w:rStyle w:val="FootnoteReference"/>
        </w:rPr>
        <w:footnoteRef/>
      </w:r>
      <w:r>
        <w:t xml:space="preserve"> Cross-references for "Thou sayest": Matt 26:25; Matt 26:64; Mark 14:62; John 18:37; 1Tim 6:13.</w:t>
      </w:r>
    </w:p>
  </w:footnote>
  <w:footnote w:id="2375">
    <w:p>
      <w:pPr>
        <w:pStyle w:val="FootnoteText"/>
      </w:pPr>
      <w:r>
        <w:rPr>
          <w:rStyle w:val="FootnoteReference"/>
        </w:rPr>
        <w:footnoteRef/>
      </w:r>
      <w:r>
        <w:t xml:space="preserve"> Cross-references: Ps 38:13-14; Isa 53:7; Matt 26:63; Matt 27:14; Mark 15:3-5; John 19:9-11; Acts 8:32; 1Pet 2:23.</w:t>
      </w:r>
    </w:p>
  </w:footnote>
  <w:footnote w:id="2376">
    <w:p>
      <w:pPr>
        <w:pStyle w:val="FootnoteText"/>
      </w:pPr>
      <w:r>
        <w:rPr>
          <w:rStyle w:val="FootnoteReference"/>
        </w:rPr>
        <w:footnoteRef/>
      </w:r>
      <w:r>
        <w:t xml:space="preserve"> Cross-references for "Hearest": Matt 26:62; John 18:35; Acts 22:24.</w:t>
      </w:r>
    </w:p>
  </w:footnote>
  <w:footnote w:id="2377">
    <w:p>
      <w:pPr>
        <w:pStyle w:val="FootnoteText"/>
      </w:pPr>
      <w:r>
        <w:rPr>
          <w:rStyle w:val="FootnoteReference"/>
        </w:rPr>
        <w:footnoteRef/>
      </w:r>
      <w:r>
        <w:t xml:space="preserve"> Cross-references for "marvelled": Ps 71:7; Isa 8:18; Zech 3:8; 1Cor 4:9.</w:t>
      </w:r>
    </w:p>
  </w:footnote>
  <w:footnote w:id="2378">
    <w:p>
      <w:pPr>
        <w:pStyle w:val="FootnoteText"/>
      </w:pPr>
      <w:r>
        <w:rPr>
          <w:rStyle w:val="FootnoteReference"/>
        </w:rPr>
        <w:footnoteRef/>
      </w:r>
      <w:r>
        <w:t xml:space="preserve"> Cross-references: Matt 26:5; Mark 15:6; Mark 15:8; Luke 23:16-17; John 18:38-39; Acts 24:27; Acts 25:9.</w:t>
      </w:r>
    </w:p>
  </w:footnote>
  <w:footnote w:id="2379">
    <w:p>
      <w:pPr>
        <w:pStyle w:val="FootnoteText"/>
      </w:pPr>
      <w:r>
        <w:rPr>
          <w:rStyle w:val="FootnoteReference"/>
        </w:rPr>
        <w:footnoteRef/>
      </w:r>
      <w:r>
        <w:t xml:space="preserve"> Name meaning: Barabbas (Bar-Abba) — Son of the father. Released in place of the true Son of the Father.</w:t>
      </w:r>
    </w:p>
  </w:footnote>
  <w:footnote w:id="2380">
    <w:p>
      <w:pPr>
        <w:pStyle w:val="FootnoteText"/>
      </w:pPr>
      <w:r>
        <w:rPr>
          <w:rStyle w:val="FootnoteReference"/>
        </w:rPr>
        <w:footnoteRef/>
      </w:r>
      <w:r>
        <w:t xml:space="preserve"> Cross-references: Mark 15:7; Luke 23:18-19; Luke 23:25; John 18:40; Acts 3:14; Rom 1:32.</w:t>
      </w:r>
    </w:p>
  </w:footnote>
  <w:footnote w:id="2381">
    <w:p>
      <w:pPr>
        <w:pStyle w:val="FootnoteText"/>
      </w:pPr>
      <w:r>
        <w:rPr>
          <w:rStyle w:val="FootnoteReference"/>
        </w:rPr>
        <w:footnoteRef/>
      </w:r>
      <w:r>
        <w:t xml:space="preserve"> Cross-references for "Whom": Josh 24:15; 1Kgs 18:21; Matt 27:21.</w:t>
      </w:r>
    </w:p>
  </w:footnote>
  <w:footnote w:id="23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3">
    <w:p>
      <w:pPr>
        <w:pStyle w:val="FootnoteText"/>
      </w:pPr>
      <w:r>
        <w:rPr>
          <w:rStyle w:val="FootnoteReference"/>
        </w:rPr>
        <w:footnoteRef/>
      </w:r>
      <w:r>
        <w:t xml:space="preserve"> Cross-references: Matt 27:22; Mark 15:9-12; John 19:15.</w:t>
      </w:r>
    </w:p>
  </w:footnote>
  <w:footnote w:id="2384">
    <w:p>
      <w:pPr>
        <w:pStyle w:val="FootnoteText"/>
      </w:pPr>
      <w:r>
        <w:rPr>
          <w:rStyle w:val="FootnoteReference"/>
        </w:rPr>
        <w:footnoteRef/>
      </w:r>
      <w:r>
        <w:t xml:space="preserve"> Cross-references for "envy": Prov 27:4; G5355.</w:t>
      </w:r>
    </w:p>
  </w:footnote>
  <w:footnote w:id="2385">
    <w:p>
      <w:pPr>
        <w:pStyle w:val="FootnoteText"/>
      </w:pPr>
      <w:r>
        <w:rPr>
          <w:rStyle w:val="FootnoteReference"/>
        </w:rPr>
        <w:footnoteRef/>
      </w:r>
      <w:r>
        <w:t xml:space="preserve"> Cross-references: Gen 37:11; 1Sam 18:7-11; Ps 106:16; Prov 27:4; Eccl 4:4; Isa 26:11; Mark 15:10; Acts 5:17; Acts 7:9; Acts 13:45; Jas 4:5.</w:t>
      </w:r>
    </w:p>
  </w:footnote>
  <w:footnote w:id="2386">
    <w:p>
      <w:pPr>
        <w:pStyle w:val="FootnoteText"/>
      </w:pPr>
      <w:r>
        <w:rPr>
          <w:rStyle w:val="FootnoteReference"/>
        </w:rPr>
        <w:footnoteRef/>
      </w:r>
      <w:r>
        <w:t xml:space="preserve"> Cross-references for "that just": Isa 53:11; Zech 9:9; Matt 27:4; Matt 27:24; Luke 23:41; Luke 23:47; 1Pet 2:22; 1John 2:1.</w:t>
      </w:r>
    </w:p>
  </w:footnote>
  <w:footnote w:id="2387">
    <w:p>
      <w:pPr>
        <w:pStyle w:val="FootnoteText"/>
      </w:pPr>
      <w:r>
        <w:rPr>
          <w:rStyle w:val="FootnoteReference"/>
        </w:rPr>
        <w:footnoteRef/>
      </w:r>
      <w:r>
        <w:t xml:space="preserve"> Cross-references: Gen 20:3-6; Gen 31:24; Gen 31:29; Job 33:14-17; Prov 29:1.</w:t>
      </w:r>
    </w:p>
  </w:footnote>
  <w:footnote w:id="2388">
    <w:p>
      <w:pPr>
        <w:pStyle w:val="FootnoteText"/>
      </w:pPr>
      <w:r>
        <w:rPr>
          <w:rStyle w:val="FootnoteReference"/>
        </w:rPr>
        <w:footnoteRef/>
      </w:r>
      <w:r>
        <w:t xml:space="preserve"> Cross-references for "persuaded": Mark 15:11; Acts 14:18-19; Acts 19:23-29.</w:t>
      </w:r>
    </w:p>
  </w:footnote>
  <w:footnote w:id="2389">
    <w:p>
      <w:pPr>
        <w:pStyle w:val="FootnoteText"/>
      </w:pPr>
      <w:r>
        <w:rPr>
          <w:rStyle w:val="FootnoteReference"/>
        </w:rPr>
        <w:footnoteRef/>
      </w:r>
      <w:r>
        <w:t xml:space="preserve"> Cross-references for "should": Luke 23:18-20; John 18:40; John 19:15-16; Acts 3:14-15.</w:t>
      </w:r>
    </w:p>
  </w:footnote>
  <w:footnote w:id="2390">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1">
    <w:p>
      <w:pPr>
        <w:pStyle w:val="FootnoteText"/>
      </w:pPr>
      <w:r>
        <w:rPr>
          <w:rStyle w:val="FootnoteReference"/>
        </w:rPr>
        <w:footnoteRef/>
      </w:r>
      <w:r>
        <w:t xml:space="preserve"> Cross-references: Gen 37:18-19; 1Sam 19:3-15; 1Sam 20:31-33; 1Sam 22:14-19.</w:t>
      </w:r>
    </w:p>
  </w:footnote>
  <w:footnote w:id="2392">
    <w:p>
      <w:pPr>
        <w:pStyle w:val="FootnoteText"/>
      </w:pPr>
      <w:r>
        <w:rPr>
          <w:rStyle w:val="FootnoteReference"/>
        </w:rPr>
        <w:footnoteRef/>
      </w:r>
      <w:r>
        <w:t xml:space="preserve"> Cross-references: Matt 21:38-39; Acts 7:57; Acts 17:5-7; Acts 21:28-31; Acts 22:22-23; Acts 23:10; Acts 23:12-15.</w:t>
      </w:r>
    </w:p>
  </w:footnote>
  <w:footnote w:id="2393">
    <w:p>
      <w:pPr>
        <w:pStyle w:val="FootnoteText"/>
      </w:pPr>
      <w:r>
        <w:rPr>
          <w:rStyle w:val="FootnoteReference"/>
        </w:rPr>
        <w:footnoteRef/>
      </w:r>
      <w:r>
        <w:t xml:space="preserve"> Cross-references for "and washed": Deut 21:6-7; Job 9:30-31; Ps 26:6; Jer 2:27; Jer 2:35.</w:t>
      </w:r>
    </w:p>
  </w:footnote>
  <w:footnote w:id="23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95">
    <w:p>
      <w:pPr>
        <w:pStyle w:val="FootnoteText"/>
      </w:pPr>
      <w:r>
        <w:rPr>
          <w:rStyle w:val="FootnoteReference"/>
        </w:rPr>
        <w:footnoteRef/>
      </w:r>
      <w:r>
        <w:t xml:space="preserve"> Cross-references for "just": Matt 27:4; Matt 27:9; Matt 27:54; John 19:4; Acts 3:14; 2Cor 5:21; 1Pet 3:18.</w:t>
      </w:r>
    </w:p>
  </w:footnote>
  <w:footnote w:id="2396">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7">
    <w:p>
      <w:pPr>
        <w:pStyle w:val="FootnoteText"/>
      </w:pPr>
      <w:r>
        <w:rPr>
          <w:rStyle w:val="FootnoteReference"/>
        </w:rPr>
        <w:footnoteRef/>
      </w:r>
      <w:r>
        <w:t xml:space="preserve"> Cross-references: Exod 20:5; Ezek 18:14-32.</w:t>
      </w:r>
    </w:p>
  </w:footnote>
  <w:footnote w:id="2398">
    <w:p>
      <w:pPr>
        <w:pStyle w:val="FootnoteText"/>
      </w:pPr>
      <w:r>
        <w:rPr>
          <w:rStyle w:val="FootnoteReference"/>
        </w:rPr>
        <w:footnoteRef/>
      </w:r>
      <w:r>
        <w:t xml:space="preserve"> Cross-references for "released": Mark 15:15; Luke 23:25.</w:t>
      </w:r>
    </w:p>
  </w:footnote>
  <w:footnote w:id="2399">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0">
    <w:p>
      <w:pPr>
        <w:pStyle w:val="FootnoteText"/>
      </w:pPr>
      <w:r>
        <w:rPr>
          <w:rStyle w:val="FootnoteReference"/>
        </w:rPr>
        <w:footnoteRef/>
      </w:r>
      <w:r>
        <w:t xml:space="preserve"> Cross-references for "common hall": Mark 15:16; John 18:28; John 18:33; John 19:8-9; Acts 23:35.</w:t>
      </w:r>
    </w:p>
  </w:footnote>
  <w:footnote w:id="2401">
    <w:p>
      <w:pPr>
        <w:pStyle w:val="FootnoteText"/>
      </w:pPr>
      <w:r>
        <w:rPr>
          <w:rStyle w:val="FootnoteReference"/>
        </w:rPr>
        <w:footnoteRef/>
      </w:r>
      <w:r>
        <w:t xml:space="preserve"> Cross-references for "band": John 18:3; Acts 10:1; Acts 27:1.</w:t>
      </w:r>
    </w:p>
  </w:footnote>
  <w:footnote w:id="2402">
    <w:p>
      <w:pPr>
        <w:pStyle w:val="FootnoteText"/>
      </w:pPr>
      <w:r>
        <w:rPr>
          <w:rStyle w:val="FootnoteReference"/>
        </w:rPr>
        <w:footnoteRef/>
      </w:r>
      <w:r>
        <w:t xml:space="preserve"> Cross-references for "stripped": Mark 15:17; Luke 23:11; John 19:2-5.</w:t>
      </w:r>
    </w:p>
  </w:footnote>
  <w:footnote w:id="2403">
    <w:p>
      <w:pPr>
        <w:pStyle w:val="FootnoteText"/>
      </w:pPr>
      <w:r>
        <w:rPr>
          <w:rStyle w:val="FootnoteReference"/>
        </w:rPr>
        <w:footnoteRef/>
      </w:r>
      <w:r>
        <w:t xml:space="preserve"> Cross-references for "a scarlet robe": G2847; G4209.</w:t>
      </w:r>
    </w:p>
  </w:footnote>
  <w:footnote w:id="2404">
    <w:p>
      <w:pPr>
        <w:pStyle w:val="FootnoteText"/>
      </w:pPr>
      <w:r>
        <w:rPr>
          <w:rStyle w:val="FootnoteReference"/>
        </w:rPr>
        <w:footnoteRef/>
      </w:r>
      <w:r>
        <w:t xml:space="preserve"> Cross-references for "Hail": Matt 26:49; Matt 27:37; Mark 15:18; Luke 23:36-37; John 19:3.</w:t>
      </w:r>
    </w:p>
  </w:footnote>
  <w:footnote w:id="2405">
    <w:p>
      <w:pPr>
        <w:pStyle w:val="FootnoteText"/>
      </w:pPr>
      <w:r>
        <w:rPr>
          <w:rStyle w:val="FootnoteReference"/>
        </w:rPr>
        <w:footnoteRef/>
      </w:r>
      <w:r>
        <w:t xml:space="preserve"> Cross-references for "platted": Ps 35:15-16; Ps 69:7; Ps 69:19-20; Isa 49:7; Isa 53:3; Jer 20:7; Matt 20:19; Heb 12:2-3.</w:t>
      </w:r>
    </w:p>
  </w:footnote>
  <w:footnote w:id="2406">
    <w:p>
      <w:pPr>
        <w:pStyle w:val="FootnoteText"/>
      </w:pPr>
      <w:r>
        <w:rPr>
          <w:rStyle w:val="FootnoteReference"/>
        </w:rPr>
        <w:footnoteRef/>
      </w:r>
      <w:r>
        <w:t xml:space="preserve"> Cross-references: Job 30:8-10; Isa 49:7; Isa 50:6; Isa 52:14; Isa 53:3; Isa 53:7; Mic 5:1; Matt 26:67; Mark 15:19; Luke 18:32-33.</w:t>
      </w:r>
    </w:p>
  </w:footnote>
  <w:footnote w:id="2407">
    <w:p>
      <w:pPr>
        <w:pStyle w:val="FootnoteText"/>
      </w:pPr>
      <w:r>
        <w:rPr>
          <w:rStyle w:val="FootnoteReference"/>
        </w:rPr>
        <w:footnoteRef/>
      </w:r>
      <w:r>
        <w:t xml:space="preserve"> Cross-references for "and led": Num 15:35; 1Kgs 21:10; 1Kgs 21:13; Isa 53:7; Matt 20:19; Matt 21:39; John 19:16; John 19:27; Acts 7:58; Heb 13:12.</w:t>
      </w:r>
    </w:p>
  </w:footnote>
  <w:footnote w:id="2408">
    <w:p>
      <w:pPr>
        <w:pStyle w:val="FootnoteText"/>
      </w:pPr>
      <w:r>
        <w:rPr>
          <w:rStyle w:val="FootnoteReference"/>
        </w:rPr>
        <w:footnoteRef/>
      </w:r>
      <w:r>
        <w:t xml:space="preserve"> Cross-references for "they found": Matt 16:24; Mark 15:21; Luke 23:26.</w:t>
      </w:r>
    </w:p>
  </w:footnote>
  <w:footnote w:id="2409">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1">
    <w:p>
      <w:pPr>
        <w:pStyle w:val="FootnoteText"/>
      </w:pPr>
      <w:r>
        <w:rPr>
          <w:rStyle w:val="FootnoteReference"/>
        </w:rPr>
        <w:footnoteRef/>
      </w:r>
      <w:r>
        <w:t xml:space="preserve"> Cross-references: Lev 4:3; Lev 4:12; Lev 4:21; Num 15:35-36; 1Kgs 21:10; 1Kgs 21:13; Acts 7:58; Heb 13:11-12.</w:t>
      </w:r>
    </w:p>
  </w:footnote>
  <w:footnote w:id="2412">
    <w:p>
      <w:pPr>
        <w:pStyle w:val="FootnoteText"/>
      </w:pPr>
      <w:r>
        <w:rPr>
          <w:rStyle w:val="FootnoteReference"/>
        </w:rPr>
        <w:footnoteRef/>
      </w:r>
      <w:r>
        <w:t xml:space="preserve"> Cross-references for "Cyrene": Acts 2:10; Acts 6:9; Acts 11:20; Acts 13:1.</w:t>
      </w:r>
    </w:p>
  </w:footnote>
  <w:footnote w:id="2413">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4">
    <w:p>
      <w:pPr>
        <w:pStyle w:val="FootnoteText"/>
      </w:pPr>
      <w:r>
        <w:rPr>
          <w:rStyle w:val="FootnoteReference"/>
        </w:rPr>
        <w:footnoteRef/>
      </w:r>
      <w:r>
        <w:t xml:space="preserve"> Cross-references for "Golgotha": Mark 15:22; Luke 23:27-33; John 19:17.</w:t>
      </w:r>
    </w:p>
  </w:footnote>
  <w:footnote w:id="2415">
    <w:p>
      <w:pPr>
        <w:pStyle w:val="FootnoteText"/>
      </w:pPr>
      <w:r>
        <w:rPr>
          <w:rStyle w:val="FootnoteReference"/>
        </w:rPr>
        <w:footnoteRef/>
      </w:r>
      <w:r>
        <w:t xml:space="preserve"> Cross-references for "gave": Ps 69:21; Matt 27:48; Mark 15:23; John 19:28-30.</w:t>
      </w:r>
    </w:p>
  </w:footnote>
  <w:footnote w:id="2416">
    <w:p>
      <w:pPr>
        <w:pStyle w:val="FootnoteText"/>
      </w:pPr>
      <w:r>
        <w:rPr>
          <w:rStyle w:val="FootnoteReference"/>
        </w:rPr>
        <w:footnoteRef/>
      </w:r>
      <w:r>
        <w:t xml:space="preserve"> Cross-references for "vinegar": G3631; G3690; G5521.</w:t>
      </w:r>
    </w:p>
  </w:footnote>
  <w:footnote w:id="2417">
    <w:p>
      <w:pPr>
        <w:pStyle w:val="FootnoteText"/>
      </w:pPr>
      <w:r>
        <w:rPr>
          <w:rStyle w:val="FootnoteReference"/>
        </w:rPr>
        <w:footnoteRef/>
      </w:r>
      <w:r>
        <w:t xml:space="preserve"> Cross-references for "they crucified": Ps 22:16; John 20:20; John 20:25; John 20:27; Acts 4:10.</w:t>
      </w:r>
    </w:p>
  </w:footnote>
  <w:footnote w:id="2418">
    <w:p>
      <w:pPr>
        <w:pStyle w:val="FootnoteText"/>
      </w:pPr>
      <w:r>
        <w:rPr>
          <w:rStyle w:val="FootnoteReference"/>
        </w:rPr>
        <w:footnoteRef/>
      </w:r>
      <w:r>
        <w:t xml:space="preserve"> Cross-references for "parted": Mark 15:24-32; Luke 23:34; John 19:23-24.</w:t>
      </w:r>
    </w:p>
  </w:footnote>
  <w:footnote w:id="2419">
    <w:p>
      <w:pPr>
        <w:pStyle w:val="FootnoteText"/>
      </w:pPr>
      <w:r>
        <w:rPr>
          <w:rStyle w:val="FootnoteReference"/>
        </w:rPr>
        <w:footnoteRef/>
      </w:r>
      <w:r>
        <w:t xml:space="preserve"> Cross-references for "that it": Ps 22:18.</w:t>
      </w:r>
    </w:p>
  </w:footnote>
  <w:footnote w:id="2420">
    <w:p>
      <w:pPr>
        <w:pStyle w:val="FootnoteText"/>
      </w:pPr>
      <w:r>
        <w:rPr>
          <w:rStyle w:val="FootnoteReference"/>
        </w:rPr>
        <w:footnoteRef/>
      </w:r>
      <w:r>
        <w:t xml:space="preserve"> Cross-references: Matt 27:54; Mark 15:39; Mark 15:44.</w:t>
      </w:r>
    </w:p>
  </w:footnote>
  <w:footnote w:id="2421">
    <w:p>
      <w:pPr>
        <w:pStyle w:val="FootnoteText"/>
      </w:pPr>
      <w:r>
        <w:rPr>
          <w:rStyle w:val="FootnoteReference"/>
        </w:rPr>
        <w:footnoteRef/>
      </w:r>
      <w:r>
        <w:t xml:space="preserve"> Cross-references for "his accusation": Mark 15:26; Luke 23:38; John 19:19-22.</w:t>
      </w:r>
    </w:p>
  </w:footnote>
  <w:footnote w:id="242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3">
    <w:p>
      <w:pPr>
        <w:pStyle w:val="FootnoteText"/>
      </w:pPr>
      <w:r>
        <w:rPr>
          <w:rStyle w:val="FootnoteReference"/>
        </w:rPr>
        <w:footnoteRef/>
      </w:r>
      <w:r>
        <w:t xml:space="preserve"> Cross-references: Isa 53:12; Matt 27:44; Mark 15:27-28; Luke 22:37; Luke 23:32-33; Luke 23:39-43; John 19:18; John 19:31-35.</w:t>
      </w:r>
    </w:p>
  </w:footnote>
  <w:footnote w:id="242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5">
    <w:p>
      <w:pPr>
        <w:pStyle w:val="FootnoteText"/>
      </w:pPr>
      <w:r>
        <w:rPr>
          <w:rStyle w:val="FootnoteReference"/>
        </w:rPr>
        <w:footnoteRef/>
      </w:r>
      <w:r>
        <w:t xml:space="preserve"> Cross-references for "saying": Gen 37:19-20; Rev 11:10.</w:t>
      </w:r>
    </w:p>
  </w:footnote>
  <w:footnote w:id="2426">
    <w:p>
      <w:pPr>
        <w:pStyle w:val="FootnoteText"/>
      </w:pPr>
      <w:r>
        <w:rPr>
          <w:rStyle w:val="FootnoteReference"/>
        </w:rPr>
        <w:footnoteRef/>
      </w:r>
      <w:r>
        <w:t xml:space="preserve"> Cross-references for "come": Matt 16:4; Luke 16:31.</w:t>
      </w:r>
    </w:p>
  </w:footnote>
  <w:footnote w:id="2427">
    <w:p>
      <w:pPr>
        <w:pStyle w:val="FootnoteText"/>
      </w:pPr>
      <w:r>
        <w:rPr>
          <w:rStyle w:val="FootnoteReference"/>
        </w:rPr>
        <w:footnoteRef/>
      </w:r>
      <w:r>
        <w:t xml:space="preserve"> Cross-references for "that destroyest": Matt 26:61; Luke 14:29-30; John 2:19-22.</w:t>
      </w:r>
    </w:p>
  </w:footnote>
  <w:footnote w:id="2428">
    <w:p>
      <w:pPr>
        <w:pStyle w:val="FootnoteText"/>
      </w:pPr>
      <w:r>
        <w:rPr>
          <w:rStyle w:val="FootnoteReference"/>
        </w:rPr>
        <w:footnoteRef/>
      </w:r>
      <w:r>
        <w:t xml:space="preserve"> Cross-references: Matt 4:3; Matt 4:6; Matt 26:63-64; Matt 27:54.</w:t>
      </w:r>
    </w:p>
  </w:footnote>
  <w:footnote w:id="2429">
    <w:p>
      <w:pPr>
        <w:pStyle w:val="FootnoteText"/>
      </w:pPr>
      <w:r>
        <w:rPr>
          <w:rStyle w:val="FootnoteReference"/>
        </w:rPr>
        <w:footnoteRef/>
      </w:r>
      <w:r>
        <w:t xml:space="preserve"> Cross-references: Job 13:9; Ps 22:12-13; Ps 35:26; Isa 28:22; Isa 49:7; Zech 11:8; Mark 15:31-32; Luke 18:32; Luke 22:52; Luke 23:35.</w:t>
      </w:r>
    </w:p>
  </w:footnote>
  <w:footnote w:id="2430">
    <w:p>
      <w:pPr>
        <w:pStyle w:val="FootnoteText"/>
      </w:pPr>
      <w:r>
        <w:rPr>
          <w:rStyle w:val="FootnoteReference"/>
        </w:rPr>
        <w:footnoteRef/>
      </w:r>
      <w:r>
        <w:t xml:space="preserve"> Cross-references for "saved": John 9:24; John 12:47; Acts 4:14.</w:t>
      </w:r>
    </w:p>
  </w:footnote>
  <w:footnote w:id="2431">
    <w:p>
      <w:pPr>
        <w:pStyle w:val="FootnoteText"/>
      </w:pPr>
      <w:r>
        <w:rPr>
          <w:rStyle w:val="FootnoteReference"/>
        </w:rPr>
        <w:footnoteRef/>
      </w:r>
      <w:r>
        <w:t xml:space="preserve"> Cross-references for "the King": Matt 2:2; Matt 27:37; Luke 19:38; John 1:49.</w:t>
      </w:r>
    </w:p>
  </w:footnote>
  <w:footnote w:id="2432">
    <w:p>
      <w:pPr>
        <w:pStyle w:val="FootnoteText"/>
      </w:pPr>
      <w:r>
        <w:rPr>
          <w:rStyle w:val="FootnoteReference"/>
        </w:rPr>
        <w:footnoteRef/>
      </w:r>
      <w:r>
        <w:t xml:space="preserve"> Cross-references for "trusted": Ps 3:2; Ps 14:6; Ps 22:8; Ps 42:10; Ps 71:11; Isa 36:15; Isa 36:18; Isa 37:10.</w:t>
      </w:r>
    </w:p>
  </w:footnote>
  <w:footnote w:id="2433">
    <w:p>
      <w:pPr>
        <w:pStyle w:val="FootnoteText"/>
      </w:pPr>
      <w:r>
        <w:rPr>
          <w:rStyle w:val="FootnoteReference"/>
        </w:rPr>
        <w:footnoteRef/>
      </w:r>
      <w:r>
        <w:t xml:space="preserve"> Cross-references for "I am": Matt 27:40; John 3:16-17; John 5:17-25; John 10:30; John 10:36; John 19:7.</w:t>
      </w:r>
    </w:p>
  </w:footnote>
  <w:footnote w:id="2434">
    <w:p>
      <w:pPr>
        <w:pStyle w:val="FootnoteText"/>
      </w:pPr>
      <w:r>
        <w:rPr>
          <w:rStyle w:val="FootnoteReference"/>
        </w:rPr>
        <w:footnoteRef/>
      </w:r>
      <w:r>
        <w:t xml:space="preserve"> Cross-references: Job 30:7-9; Ps 35:15; Matt 27:38; Mark 15:32; Luke 23:39-40.</w:t>
      </w:r>
    </w:p>
  </w:footnote>
  <w:footnote w:id="2435">
    <w:p>
      <w:pPr>
        <w:pStyle w:val="FootnoteText"/>
      </w:pPr>
      <w:r>
        <w:rPr>
          <w:rStyle w:val="FootnoteReference"/>
        </w:rPr>
        <w:footnoteRef/>
      </w:r>
      <w:r>
        <w:t xml:space="preserve"> Cross-references for "from": Mark 15:25; Mark 15:33-34; Luke 23:44-45.</w:t>
      </w:r>
    </w:p>
  </w:footnote>
  <w:footnote w:id="2436">
    <w:p>
      <w:pPr>
        <w:pStyle w:val="FootnoteText"/>
      </w:pPr>
      <w:r>
        <w:rPr>
          <w:rStyle w:val="FootnoteReference"/>
        </w:rPr>
        <w:footnoteRef/>
      </w:r>
      <w:r>
        <w:t xml:space="preserve"> Cross-references for "darkness": Isa 50:3; Amos 8:9; Rev 8:12; Rev 9:2.</w:t>
      </w:r>
    </w:p>
  </w:footnote>
  <w:footnote w:id="2437">
    <w:p>
      <w:pPr>
        <w:pStyle w:val="FootnoteText"/>
      </w:pPr>
      <w:r>
        <w:rPr>
          <w:rStyle w:val="FootnoteReference"/>
        </w:rPr>
        <w:footnoteRef/>
      </w:r>
      <w:r>
        <w:t xml:space="preserve"> Cross-references for "Jesus": Mark 15:34; Luke 23:46; John 19:28-30; Heb 5:7.</w:t>
      </w:r>
    </w:p>
  </w:footnote>
  <w:footnote w:id="2438">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9">
    <w:p>
      <w:pPr>
        <w:pStyle w:val="FootnoteText"/>
      </w:pPr>
      <w:r>
        <w:rPr>
          <w:rStyle w:val="FootnoteReference"/>
        </w:rPr>
        <w:footnoteRef/>
      </w:r>
      <w:r>
        <w:t xml:space="preserve"> Cross-references: Ps 22:1; Ps 71:11; Isa 53:10; Lam 1:12.</w:t>
      </w:r>
    </w:p>
  </w:footnote>
  <w:footnote w:id="2440">
    <w:p>
      <w:pPr>
        <w:pStyle w:val="FootnoteText"/>
      </w:pPr>
      <w:r>
        <w:rPr>
          <w:rStyle w:val="FootnoteReference"/>
        </w:rPr>
        <w:footnoteRef/>
      </w:r>
      <w:r>
        <w:t xml:space="preserve"> Cross-references for "This": Mal 4:5; Matt 11:14; Mark 15:35-36.</w:t>
      </w:r>
    </w:p>
  </w:footnote>
  <w:footnote w:id="244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2">
    <w:p>
      <w:pPr>
        <w:pStyle w:val="FootnoteText"/>
      </w:pPr>
      <w:r>
        <w:rPr>
          <w:rStyle w:val="FootnoteReference"/>
        </w:rPr>
        <w:footnoteRef/>
      </w:r>
      <w:r>
        <w:t xml:space="preserve"> Cross-references for "and filled": Ps 69:21; Matt 27:34; Luke 23:36; John 19:29-30.</w:t>
      </w:r>
    </w:p>
  </w:footnote>
  <w:footnote w:id="2443">
    <w:p>
      <w:pPr>
        <w:pStyle w:val="FootnoteText"/>
      </w:pPr>
      <w:r>
        <w:rPr>
          <w:rStyle w:val="FootnoteReference"/>
        </w:rPr>
        <w:footnoteRef/>
      </w:r>
      <w:r>
        <w:t xml:space="preserve"> Cross-references for "let us": Matt 27:43.</w:t>
      </w:r>
    </w:p>
  </w:footnote>
  <w:footnote w:id="2444">
    <w:p>
      <w:pPr>
        <w:pStyle w:val="FootnoteText"/>
      </w:pPr>
      <w:r>
        <w:rPr>
          <w:rStyle w:val="FootnoteReference"/>
        </w:rPr>
        <w:footnoteRef/>
      </w:r>
      <w:r>
        <w:t xml:space="preserve"> Cross-references for "when": Mark 15:37; Luke 23:46; John 19:30.</w:t>
      </w:r>
    </w:p>
  </w:footnote>
  <w:footnote w:id="2445">
    <w:p>
      <w:pPr>
        <w:pStyle w:val="FootnoteText"/>
      </w:pPr>
      <w:r>
        <w:rPr>
          <w:rStyle w:val="FootnoteReference"/>
        </w:rPr>
        <w:footnoteRef/>
      </w:r>
      <w:r>
        <w:t xml:space="preserve"> Cross-references for "yielded": Ps 22:14-15; Isa 53:9-12; Dan 9:26; Matt 20:28; John 10:11; John 10:15; Heb 2:14; Heb 9:14.</w:t>
      </w:r>
    </w:p>
  </w:footnote>
  <w:footnote w:id="2446">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7">
    <w:p>
      <w:pPr>
        <w:pStyle w:val="FootnoteText"/>
      </w:pPr>
      <w:r>
        <w:rPr>
          <w:rStyle w:val="FootnoteReference"/>
        </w:rPr>
        <w:footnoteRef/>
      </w:r>
      <w:r>
        <w:t xml:space="preserve"> Cross-references for "the earth": Ps 18:7; Ps 18:15; Mic 1:3-4; Nah 1:3-5; Hab 3:10; Hab 3:13; Matt 28:2; Heb 12:25-27; Rev 11:13; Rev 11:19.</w:t>
      </w:r>
    </w:p>
  </w:footnote>
  <w:footnote w:id="2448">
    <w:p>
      <w:pPr>
        <w:pStyle w:val="FootnoteText"/>
      </w:pPr>
      <w:r>
        <w:rPr>
          <w:rStyle w:val="FootnoteReference"/>
        </w:rPr>
        <w:footnoteRef/>
      </w:r>
      <w:r>
        <w:t xml:space="preserve"> Cross-references for "many": Isa 25:8; Isa 26:19; Hos 13:14; John 5:25-29; 1Cor 15:20.</w:t>
      </w:r>
    </w:p>
  </w:footnote>
  <w:footnote w:id="2449">
    <w:p>
      <w:pPr>
        <w:pStyle w:val="FootnoteText"/>
      </w:pPr>
      <w:r>
        <w:rPr>
          <w:rStyle w:val="FootnoteReference"/>
        </w:rPr>
        <w:footnoteRef/>
      </w:r>
      <w:r>
        <w:t xml:space="preserve"> Cross-references for "slept": Dan 12:2; 1Cor 11:30; 1Cor 15:51; 1Thess 4:14; 1Thess 5:10.</w:t>
      </w:r>
    </w:p>
  </w:footnote>
  <w:footnote w:id="2450">
    <w:p>
      <w:pPr>
        <w:pStyle w:val="FootnoteText"/>
      </w:pPr>
      <w:r>
        <w:rPr>
          <w:rStyle w:val="FootnoteReference"/>
        </w:rPr>
        <w:footnoteRef/>
      </w:r>
      <w:r>
        <w:t xml:space="preserve"> Cross-references for "holy": Neh 11:1; Isa 48:2; Dan 9:24; Matt 4:5; Rev 11:2; Rev 21:2; Rev 22:19.</w:t>
      </w:r>
    </w:p>
  </w:footnote>
  <w:footnote w:id="2451">
    <w:p>
      <w:pPr>
        <w:pStyle w:val="FootnoteText"/>
      </w:pPr>
      <w:r>
        <w:rPr>
          <w:rStyle w:val="FootnoteReference"/>
        </w:rPr>
        <w:footnoteRef/>
      </w:r>
      <w:r>
        <w:t xml:space="preserve"> Cross-references for "the centurion": Matt 8:5; Matt 27:36; Acts 10:1; Acts 21:32; Acts 23:17; Acts 23:23; Acts 27:1; Acts 27:43.</w:t>
      </w:r>
    </w:p>
  </w:footnote>
  <w:footnote w:id="2452">
    <w:p>
      <w:pPr>
        <w:pStyle w:val="FootnoteText"/>
      </w:pPr>
      <w:r>
        <w:rPr>
          <w:rStyle w:val="FootnoteReference"/>
        </w:rPr>
        <w:footnoteRef/>
      </w:r>
      <w:r>
        <w:t xml:space="preserve"> Cross-references for "feared": 2Kgs 1:13-14; Acts 2:37; Acts 16:29-30; Rev 11:13.</w:t>
      </w:r>
    </w:p>
  </w:footnote>
  <w:footnote w:id="2453">
    <w:p>
      <w:pPr>
        <w:pStyle w:val="FootnoteText"/>
      </w:pPr>
      <w:r>
        <w:rPr>
          <w:rStyle w:val="FootnoteReference"/>
        </w:rPr>
        <w:footnoteRef/>
      </w:r>
      <w:r>
        <w:t xml:space="preserve"> Cross-references for "Truly": Matt 26:63; Matt 27:40; Matt 27:43; Luke 22:70; John 19:7; Rom 1:4.</w:t>
      </w:r>
    </w:p>
  </w:footnote>
  <w:footnote w:id="2454">
    <w:p>
      <w:pPr>
        <w:pStyle w:val="FootnoteText"/>
      </w:pPr>
      <w:r>
        <w:rPr>
          <w:rStyle w:val="FootnoteReference"/>
        </w:rPr>
        <w:footnoteRef/>
      </w:r>
      <w:r>
        <w:t xml:space="preserve"> Cross-references: Mark 15:39; Luke 23:47-49.</w:t>
      </w:r>
    </w:p>
  </w:footnote>
  <w:footnote w:id="2455">
    <w:p>
      <w:pPr>
        <w:pStyle w:val="FootnoteText"/>
      </w:pPr>
      <w:r>
        <w:rPr>
          <w:rStyle w:val="FootnoteReference"/>
        </w:rPr>
        <w:footnoteRef/>
      </w:r>
      <w:r>
        <w:t xml:space="preserve"> Cross-references for "many": Luke 23:27-28; Luke 23:48-49; John 19:25-27.</w:t>
      </w:r>
    </w:p>
  </w:footnote>
  <w:footnote w:id="24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7">
    <w:p>
      <w:pPr>
        <w:pStyle w:val="FootnoteText"/>
      </w:pPr>
      <w:r>
        <w:rPr>
          <w:rStyle w:val="FootnoteReference"/>
        </w:rPr>
        <w:footnoteRef/>
      </w:r>
      <w:r>
        <w:t xml:space="preserve"> Cross-references for "ministering": Luke 8:2-3.</w:t>
      </w:r>
    </w:p>
  </w:footnote>
  <w:footnote w:id="2458">
    <w:p>
      <w:pPr>
        <w:pStyle w:val="FootnoteText"/>
      </w:pPr>
      <w:r>
        <w:rPr>
          <w:rStyle w:val="FootnoteReference"/>
        </w:rPr>
        <w:footnoteRef/>
      </w:r>
      <w:r>
        <w:t xml:space="preserve"> Name meaning: Mary (Miryam) — Bitter; beloved; exalted one. Mother of Jesus; experienced bitterness yet exaltation.</w:t>
      </w:r>
    </w:p>
  </w:footnote>
  <w:footnote w:id="245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0">
    <w:p>
      <w:pPr>
        <w:pStyle w:val="FootnoteText"/>
      </w:pPr>
      <w:r>
        <w:rPr>
          <w:rStyle w:val="FootnoteReference"/>
        </w:rPr>
        <w:footnoteRef/>
      </w:r>
      <w:r>
        <w:t xml:space="preserve"> Cross-references for "Mary the": Mark 15:47; Mark 16:1; John 19:25.</w:t>
      </w:r>
    </w:p>
  </w:footnote>
  <w:footnote w:id="2461">
    <w:p>
      <w:pPr>
        <w:pStyle w:val="FootnoteText"/>
      </w:pPr>
      <w:r>
        <w:rPr>
          <w:rStyle w:val="FootnoteReference"/>
        </w:rPr>
        <w:footnoteRef/>
      </w:r>
      <w:r>
        <w:t xml:space="preserve"> Name meaning: James (Yaaqov) — Supplanter. One of the sons of thunder; later a pillar of the Church.</w:t>
      </w:r>
    </w:p>
  </w:footnote>
  <w:footnote w:id="2462">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3">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4">
    <w:p>
      <w:pPr>
        <w:pStyle w:val="FootnoteText"/>
      </w:pPr>
      <w:r>
        <w:rPr>
          <w:rStyle w:val="FootnoteReference"/>
        </w:rPr>
        <w:footnoteRef/>
      </w:r>
      <w:r>
        <w:t xml:space="preserve"> Name meaning: Mary Magdalene (Miryam) — Of Magdala. First witness to the resurrection.</w:t>
      </w:r>
    </w:p>
  </w:footnote>
  <w:footnote w:id="2465">
    <w:p>
      <w:pPr>
        <w:pStyle w:val="FootnoteText"/>
      </w:pPr>
      <w:r>
        <w:rPr>
          <w:rStyle w:val="FootnoteReference"/>
        </w:rPr>
        <w:footnoteRef/>
      </w:r>
      <w:r>
        <w:t xml:space="preserve"> Cross-references for "Mary Magdalene": Matt 27:61; Matt 28:1; Mark 15:40-41; Mark 16:1; Mark 16:9; Luke 24:10; John 20:1; John 20:18.</w:t>
      </w:r>
    </w:p>
  </w:footnote>
  <w:footnote w:id="2466">
    <w:p>
      <w:pPr>
        <w:pStyle w:val="FootnoteText"/>
      </w:pPr>
      <w:r>
        <w:rPr>
          <w:rStyle w:val="FootnoteReference"/>
        </w:rPr>
        <w:footnoteRef/>
      </w:r>
      <w:r>
        <w:t xml:space="preserve"> Cross-references for "James": Matt 13:55; Mark 15:40; Mark 16:1.</w:t>
      </w:r>
    </w:p>
  </w:footnote>
  <w:footnote w:id="2467">
    <w:p>
      <w:pPr>
        <w:pStyle w:val="FootnoteText"/>
      </w:pPr>
      <w:r>
        <w:rPr>
          <w:rStyle w:val="FootnoteReference"/>
        </w:rPr>
        <w:footnoteRef/>
      </w:r>
      <w:r>
        <w:t xml:space="preserve"> Cross-references for "the mother": Matt 20:20-21.</w:t>
      </w:r>
    </w:p>
  </w:footnote>
  <w:footnote w:id="2468">
    <w:p>
      <w:pPr>
        <w:pStyle w:val="FootnoteText"/>
      </w:pPr>
      <w:r>
        <w:rPr>
          <w:rStyle w:val="FootnoteReference"/>
        </w:rPr>
        <w:footnoteRef/>
      </w:r>
      <w:r>
        <w:t xml:space="preserve"> Cross-references for "there": Mark 15:42-43; Luke 23:50-51; John 19:38-42.</w:t>
      </w:r>
    </w:p>
  </w:footnote>
  <w:footnote w:id="2469">
    <w:p>
      <w:pPr>
        <w:pStyle w:val="FootnoteText"/>
      </w:pPr>
      <w:r>
        <w:rPr>
          <w:rStyle w:val="FootnoteReference"/>
        </w:rPr>
        <w:footnoteRef/>
      </w:r>
      <w:r>
        <w:t xml:space="preserve"> Cross-references for "Arimathaea": 1Sam 1:1; 1Sam 7:17.</w:t>
      </w:r>
    </w:p>
  </w:footnote>
  <w:footnote w:id="247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1">
    <w:p>
      <w:pPr>
        <w:pStyle w:val="FootnoteText"/>
      </w:pPr>
      <w:r>
        <w:rPr>
          <w:rStyle w:val="FootnoteReference"/>
        </w:rPr>
        <w:footnoteRef/>
      </w:r>
      <w:r>
        <w:t xml:space="preserve"> Cross-references: Mark 15:44-46; Luke 23:52-53.</w:t>
      </w:r>
    </w:p>
  </w:footnote>
  <w:footnote w:id="2472">
    <w:p>
      <w:pPr>
        <w:pStyle w:val="FootnoteText"/>
      </w:pPr>
      <w:r>
        <w:rPr>
          <w:rStyle w:val="FootnoteReference"/>
        </w:rPr>
        <w:footnoteRef/>
      </w:r>
      <w:r>
        <w:t xml:space="preserve"> Cross-references for "in his": Isa 53:9.</w:t>
      </w:r>
    </w:p>
  </w:footnote>
  <w:footnote w:id="2473">
    <w:p>
      <w:pPr>
        <w:pStyle w:val="FootnoteText"/>
      </w:pPr>
      <w:r>
        <w:rPr>
          <w:rStyle w:val="FootnoteReference"/>
        </w:rPr>
        <w:footnoteRef/>
      </w:r>
      <w:r>
        <w:t xml:space="preserve"> Cross-references for "a great": Matt 27:66; Matt 28:2; Mark 16:3-4; Luke 24:2; John 20:1.</w:t>
      </w:r>
    </w:p>
  </w:footnote>
  <w:footnote w:id="2474">
    <w:p>
      <w:pPr>
        <w:pStyle w:val="FootnoteText"/>
      </w:pPr>
      <w:r>
        <w:rPr>
          <w:rStyle w:val="FootnoteReference"/>
        </w:rPr>
        <w:footnoteRef/>
      </w:r>
      <w:r>
        <w:t xml:space="preserve"> Cross-references for "Mary Magdalene": Matt 27:56.</w:t>
      </w:r>
    </w:p>
  </w:footnote>
  <w:footnote w:id="2475">
    <w:p>
      <w:pPr>
        <w:pStyle w:val="FootnoteText"/>
      </w:pPr>
      <w:r>
        <w:rPr>
          <w:rStyle w:val="FootnoteReference"/>
        </w:rPr>
        <w:footnoteRef/>
      </w:r>
      <w:r>
        <w:t xml:space="preserve"> Cross-references for "the day": Matt 26:17; Mark 15:42; Luke 23:54-56; John 19:14; John 19:42.</w:t>
      </w:r>
    </w:p>
  </w:footnote>
  <w:footnote w:id="2476">
    <w:p>
      <w:pPr>
        <w:pStyle w:val="FootnoteText"/>
      </w:pPr>
      <w:r>
        <w:rPr>
          <w:rStyle w:val="FootnoteReference"/>
        </w:rPr>
        <w:footnoteRef/>
      </w:r>
      <w:r>
        <w:t xml:space="preserve"> Cross-references for "the chief priests": Ps 2:1-6; Matt 27:1-2; Acts 4:27-28.</w:t>
      </w:r>
    </w:p>
  </w:footnote>
  <w:footnote w:id="24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9">
    <w:p>
      <w:pPr>
        <w:pStyle w:val="FootnoteText"/>
      </w:pPr>
      <w:r>
        <w:rPr>
          <w:rStyle w:val="FootnoteReference"/>
        </w:rPr>
        <w:footnoteRef/>
      </w:r>
      <w:r>
        <w:t xml:space="preserve"> Cross-references for "that deceiver": Luke 23:2; John 7:12; John 7:47; 2Cor 6:8.</w:t>
      </w:r>
    </w:p>
  </w:footnote>
  <w:footnote w:id="2480">
    <w:p>
      <w:pPr>
        <w:pStyle w:val="FootnoteText"/>
      </w:pPr>
      <w:r>
        <w:rPr>
          <w:rStyle w:val="FootnoteReference"/>
        </w:rPr>
        <w:footnoteRef/>
      </w:r>
      <w:r>
        <w:t xml:space="preserve"> Cross-references for "After": Matt 16:21; Matt 17:23; Matt 20:19; Matt 26:61; Mark 8:31; Mark 10:34; Luke 9:22; Luke 18:33; Luke 24:6-7; John 2:19.</w:t>
      </w:r>
    </w:p>
  </w:footnote>
  <w:footnote w:id="2481">
    <w:p>
      <w:pPr>
        <w:pStyle w:val="FootnoteText"/>
      </w:pPr>
      <w:r>
        <w:rPr>
          <w:rStyle w:val="FootnoteReference"/>
        </w:rPr>
        <w:footnoteRef/>
      </w:r>
      <w:r>
        <w:t xml:space="preserve"> Cross-references for "and steal": Matt 28:13.</w:t>
      </w:r>
    </w:p>
  </w:footnote>
  <w:footnote w:id="2482">
    <w:p>
      <w:pPr>
        <w:pStyle w:val="FootnoteText"/>
      </w:pPr>
      <w:r>
        <w:rPr>
          <w:rStyle w:val="FootnoteReference"/>
        </w:rPr>
        <w:footnoteRef/>
      </w:r>
      <w:r>
        <w:t xml:space="preserve"> Cross-references: Matt 12:45.</w:t>
      </w:r>
    </w:p>
  </w:footnote>
  <w:footnote w:id="2483">
    <w:p>
      <w:pPr>
        <w:pStyle w:val="FootnoteText"/>
      </w:pPr>
      <w:r>
        <w:rPr>
          <w:rStyle w:val="FootnoteReference"/>
        </w:rPr>
        <w:footnoteRef/>
      </w:r>
      <w:r>
        <w:t xml:space="preserve"> Cross-references for "make": Ps 76:10; Prov 21:30; Matt 28:11-15.</w:t>
      </w:r>
    </w:p>
  </w:footnote>
  <w:footnote w:id="2484">
    <w:p>
      <w:pPr>
        <w:pStyle w:val="FootnoteText"/>
      </w:pPr>
      <w:r>
        <w:rPr>
          <w:rStyle w:val="FootnoteReference"/>
        </w:rPr>
        <w:footnoteRef/>
      </w:r>
      <w:r>
        <w:t xml:space="preserve"> Cross-references for "sealing": Dan 6:17; 2Tim 2:19.</w:t>
      </w:r>
    </w:p>
  </w:footnote>
  <w:footnote w:id="2485">
    <w:p>
      <w:pPr>
        <w:pStyle w:val="FootnoteText"/>
      </w:pPr>
      <w:r>
        <w:rPr>
          <w:rStyle w:val="FootnoteReference"/>
        </w:rPr>
        <w:footnoteRef/>
      </w:r>
      <w:r>
        <w:t xml:space="preserve"> Cross-references for "the end": Num 28:18; Ezek 20:21; Mark 16:1-2; Luke 23:56; Luke 24:1; Luke 24:22; John 20:1-10; G3796; G4521.</w:t>
      </w:r>
    </w:p>
  </w:footnote>
  <w:footnote w:id="2486">
    <w:p>
      <w:pPr>
        <w:pStyle w:val="FootnoteText"/>
      </w:pPr>
      <w:r>
        <w:rPr>
          <w:rStyle w:val="FootnoteReference"/>
        </w:rPr>
        <w:footnoteRef/>
      </w:r>
      <w:r>
        <w:t xml:space="preserve"> Name meaning: Mary (Miryam) — Bitter; beloved; exalted one. Mother of Jesus; experienced bitterness yet exaltation.</w:t>
      </w:r>
    </w:p>
  </w:footnote>
  <w:footnote w:id="248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8">
    <w:p>
      <w:pPr>
        <w:pStyle w:val="FootnoteText"/>
      </w:pPr>
      <w:r>
        <w:rPr>
          <w:rStyle w:val="FootnoteReference"/>
        </w:rPr>
        <w:footnoteRef/>
      </w:r>
      <w:r>
        <w:t xml:space="preserve"> Name meaning: Mary Magdalene (Miryam) — Of Magdala. First witness to the resurrection.</w:t>
      </w:r>
    </w:p>
  </w:footnote>
  <w:footnote w:id="2489">
    <w:p>
      <w:pPr>
        <w:pStyle w:val="FootnoteText"/>
      </w:pPr>
      <w:r>
        <w:rPr>
          <w:rStyle w:val="FootnoteReference"/>
        </w:rPr>
        <w:footnoteRef/>
      </w:r>
      <w:r>
        <w:t xml:space="preserve"> Cross-references for "Mary Magdalene": Matt 27:56; Matt 27:61.</w:t>
      </w:r>
    </w:p>
  </w:footnote>
  <w:footnote w:id="2490">
    <w:p>
      <w:pPr>
        <w:pStyle w:val="FootnoteText"/>
      </w:pPr>
      <w:r>
        <w:rPr>
          <w:rStyle w:val="FootnoteReference"/>
        </w:rPr>
        <w:footnoteRef/>
      </w:r>
      <w:r>
        <w:t xml:space="preserve"> Cross-references for "there": Matt 27:51-53; Acts 16:26; Rev 11:19.</w:t>
      </w:r>
    </w:p>
  </w:footnote>
  <w:footnote w:id="2491">
    <w:p>
      <w:pPr>
        <w:pStyle w:val="FootnoteText"/>
      </w:pPr>
      <w:r>
        <w:rPr>
          <w:rStyle w:val="FootnoteReference"/>
        </w:rPr>
        <w:footnoteRef/>
      </w:r>
      <w:r>
        <w:t xml:space="preserve"> Cross-references: Mark 16:3-5; Luke 24:2-5; John 20:1; John 20:12-13; 1Tim 3:16; 1Pet 1:12.</w:t>
      </w:r>
    </w:p>
  </w:footnote>
  <w:footnote w:id="2492">
    <w:p>
      <w:pPr>
        <w:pStyle w:val="FootnoteText"/>
      </w:pPr>
      <w:r>
        <w:rPr>
          <w:rStyle w:val="FootnoteReference"/>
        </w:rPr>
        <w:footnoteRef/>
      </w:r>
      <w:r>
        <w:t xml:space="preserve"> Cross-references for "countenance": Ps 104:4; Ezek 1:4-14; Dan 10:5-6; Matt 17:2; Rev 1:14-16; Rev 10:1; Rev 18:1.</w:t>
      </w:r>
    </w:p>
  </w:footnote>
  <w:footnote w:id="2493">
    <w:p>
      <w:pPr>
        <w:pStyle w:val="FootnoteText"/>
      </w:pPr>
      <w:r>
        <w:rPr>
          <w:rStyle w:val="FootnoteReference"/>
        </w:rPr>
        <w:footnoteRef/>
      </w:r>
      <w:r>
        <w:t xml:space="preserve"> Cross-references for "his raiment": Mark 9:3; Mark 16:5; Acts 1:10; Rev 3:4-5.</w:t>
      </w:r>
    </w:p>
  </w:footnote>
  <w:footnote w:id="2494">
    <w:p>
      <w:pPr>
        <w:pStyle w:val="FootnoteText"/>
      </w:pPr>
      <w:r>
        <w:rPr>
          <w:rStyle w:val="FootnoteReference"/>
        </w:rPr>
        <w:footnoteRef/>
      </w:r>
      <w:r>
        <w:t xml:space="preserve"> Cross-references for "shake": Job 4:14; Ps 48:6; Dan 10:7; Acts 9:3-7; Acts 16:29; Rev 1:17.</w:t>
      </w:r>
    </w:p>
  </w:footnote>
  <w:footnote w:id="2495">
    <w:p>
      <w:pPr>
        <w:pStyle w:val="FootnoteText"/>
      </w:pPr>
      <w:r>
        <w:rPr>
          <w:rStyle w:val="FootnoteReference"/>
        </w:rPr>
        <w:footnoteRef/>
      </w:r>
      <w:r>
        <w:t xml:space="preserve"> Cross-references: Matt 27:65-66; Matt 28:11.</w:t>
      </w:r>
    </w:p>
  </w:footnote>
  <w:footnote w:id="2496">
    <w:p>
      <w:pPr>
        <w:pStyle w:val="FootnoteText"/>
      </w:pPr>
      <w:r>
        <w:rPr>
          <w:rStyle w:val="FootnoteReference"/>
        </w:rPr>
        <w:footnoteRef/>
      </w:r>
      <w:r>
        <w:t xml:space="preserve"> Cross-references for "Fear": Isa 35:4; Isa 41:10; Isa 41:14; Dan 10:12; Dan 10:19; Mark 16:6; Luke 1:12-13; Luke 1:30; Heb 1:14; Rev 1:17-18.</w:t>
      </w:r>
    </w:p>
  </w:footnote>
  <w:footnote w:id="2497">
    <w:p>
      <w:pPr>
        <w:pStyle w:val="FootnoteText"/>
      </w:pPr>
      <w:r>
        <w:rPr>
          <w:rStyle w:val="FootnoteReference"/>
        </w:rPr>
        <w:footnoteRef/>
      </w:r>
      <w:r>
        <w:t xml:space="preserve"> Name meaning: Jesus (Yeshua) — Yahweh saves. He will save His people from their sins.</w:t>
      </w:r>
    </w:p>
  </w:footnote>
  <w:footnote w:id="2498">
    <w:p>
      <w:pPr>
        <w:pStyle w:val="FootnoteText"/>
      </w:pPr>
      <w:r>
        <w:rPr>
          <w:rStyle w:val="FootnoteReference"/>
        </w:rPr>
        <w:footnoteRef/>
      </w:r>
      <w:r>
        <w:t xml:space="preserve"> Cross-references for "ye seek": Ps 105:3-4; Luke 24:5; John 20:13-15; Heb 1:14.</w:t>
      </w:r>
    </w:p>
  </w:footnote>
  <w:footnote w:id="2499">
    <w:p>
      <w:pPr>
        <w:pStyle w:val="FootnoteText"/>
      </w:pPr>
      <w:r>
        <w:rPr>
          <w:rStyle w:val="FootnoteReference"/>
        </w:rPr>
        <w:footnoteRef/>
      </w:r>
      <w:r>
        <w:t xml:space="preserve"> Cross-references for "Come": Mark 16:6; Luke 24:12; John 20:4-9.</w:t>
      </w:r>
    </w:p>
  </w:footnote>
  <w:footnote w:id="250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2">
    <w:p>
      <w:pPr>
        <w:pStyle w:val="FootnoteText"/>
      </w:pPr>
      <w:r>
        <w:rPr>
          <w:rStyle w:val="FootnoteReference"/>
        </w:rPr>
        <w:footnoteRef/>
      </w:r>
      <w:r>
        <w:t xml:space="preserve"> Cross-references: Matt 28:10; Mark 16:7-8; Mark 16:10; Mark 16:13; Luke 24:9-10; Luke 24:22-24; Luke 24:34; John 20:17-18.</w:t>
      </w:r>
    </w:p>
  </w:footnote>
  <w:footnote w:id="2503">
    <w:p>
      <w:pPr>
        <w:pStyle w:val="FootnoteText"/>
      </w:pPr>
      <w:r>
        <w:rPr>
          <w:rStyle w:val="FootnoteReference"/>
        </w:rPr>
        <w:footnoteRef/>
      </w:r>
      <w:r>
        <w:t xml:space="preserve"> Cross-references for "he goeth": Matt 26:32; Matt 28:16-17; Mark 14:28; John 21:1-14; 1Cor 15:4; 1Cor 15:6.</w:t>
      </w:r>
    </w:p>
  </w:footnote>
  <w:footnote w:id="2504">
    <w:p>
      <w:pPr>
        <w:pStyle w:val="FootnoteText"/>
      </w:pPr>
      <w:r>
        <w:rPr>
          <w:rStyle w:val="FootnoteReference"/>
        </w:rPr>
        <w:footnoteRef/>
      </w:r>
      <w:r>
        <w:t xml:space="preserve"> Cross-references: Isa 44:8; Isa 45:21; Matt 24:25; John 14:29; John 16:4.</w:t>
      </w:r>
    </w:p>
  </w:footnote>
  <w:footnote w:id="2505">
    <w:p>
      <w:pPr>
        <w:pStyle w:val="FootnoteText"/>
      </w:pPr>
      <w:r>
        <w:rPr>
          <w:rStyle w:val="FootnoteReference"/>
        </w:rPr>
        <w:footnoteRef/>
      </w:r>
      <w:r>
        <w:t xml:space="preserve"> Cross-references for "with": Ezra 3:12-13; Ps 2:11; Mark 16:8; Luke 24:36-41; John 16:20; John 16:22; John 20:20-21.</w:t>
      </w:r>
    </w:p>
  </w:footnote>
  <w:footnote w:id="2506">
    <w:p>
      <w:pPr>
        <w:pStyle w:val="FootnoteText"/>
      </w:pPr>
      <w:r>
        <w:rPr>
          <w:rStyle w:val="FootnoteReference"/>
        </w:rPr>
        <w:footnoteRef/>
      </w:r>
      <w:r>
        <w:t xml:space="preserve"> Cross-references for "All hail": Luke 1:28; John 20:19; 2Cor 13:11.</w:t>
      </w:r>
    </w:p>
  </w:footnote>
  <w:footnote w:id="2507">
    <w:p>
      <w:pPr>
        <w:pStyle w:val="FootnoteText"/>
      </w:pPr>
      <w:r>
        <w:rPr>
          <w:rStyle w:val="FootnoteReference"/>
        </w:rPr>
        <w:footnoteRef/>
      </w:r>
      <w:r>
        <w:t xml:space="preserve"> Cross-references for "and held": Song 3:3-4; Luke 7:38; John 12:3; John 20:17; Rev 3:9.</w:t>
      </w:r>
    </w:p>
  </w:footnote>
  <w:footnote w:id="2508">
    <w:p>
      <w:pPr>
        <w:pStyle w:val="FootnoteText"/>
      </w:pPr>
      <w:r>
        <w:rPr>
          <w:rStyle w:val="FootnoteReference"/>
        </w:rPr>
        <w:footnoteRef/>
      </w:r>
      <w:r>
        <w:t xml:space="preserve"> Cross-references for "worshipped": Matt 14:33; Matt 28:17; Luke 24:52; John 20:28; Rev 5:11-14.</w:t>
      </w:r>
    </w:p>
  </w:footnote>
  <w:footnote w:id="2509">
    <w:p>
      <w:pPr>
        <w:pStyle w:val="FootnoteText"/>
      </w:pPr>
      <w:r>
        <w:rPr>
          <w:rStyle w:val="FootnoteReference"/>
        </w:rPr>
        <w:footnoteRef/>
      </w:r>
      <w:r>
        <w:t xml:space="preserve"> Cross-references: Isa 64:5; Mark 16:9-10; John 20:14-16.</w:t>
      </w:r>
    </w:p>
  </w:footnote>
  <w:footnote w:id="2510">
    <w:p>
      <w:pPr>
        <w:pStyle w:val="FootnoteText"/>
      </w:pPr>
      <w:r>
        <w:rPr>
          <w:rStyle w:val="FootnoteReference"/>
        </w:rPr>
        <w:footnoteRef/>
      </w:r>
      <w:r>
        <w:t xml:space="preserve"> Cross-references: Matt 14:27; Matt 28:5; Luke 24:36-38; John 6:20.</w:t>
      </w:r>
    </w:p>
  </w:footnote>
  <w:footnote w:id="2511">
    <w:p>
      <w:pPr>
        <w:pStyle w:val="FootnoteText"/>
      </w:pPr>
      <w:r>
        <w:rPr>
          <w:rStyle w:val="FootnoteReference"/>
        </w:rPr>
        <w:footnoteRef/>
      </w:r>
      <w:r>
        <w:t xml:space="preserve"> Cross-references: Judg 10:16; Ps 103:8-13; Matt 28:7; Mark 16:7.</w:t>
      </w:r>
    </w:p>
  </w:footnote>
  <w:footnote w:id="2512">
    <w:p>
      <w:pPr>
        <w:pStyle w:val="FootnoteText"/>
      </w:pPr>
      <w:r>
        <w:rPr>
          <w:rStyle w:val="FootnoteReference"/>
        </w:rPr>
        <w:footnoteRef/>
      </w:r>
      <w:r>
        <w:t xml:space="preserve"> Cross-references: Matt 12:48-50; Matt 25:40; Matt 25:45; Mark 3:33-35; John 20:17; Rom 8:29; Heb 2:11-18.</w:t>
      </w:r>
    </w:p>
  </w:footnote>
  <w:footnote w:id="2513">
    <w:p>
      <w:pPr>
        <w:pStyle w:val="FootnoteText"/>
      </w:pPr>
      <w:r>
        <w:rPr>
          <w:rStyle w:val="FootnoteReference"/>
        </w:rPr>
        <w:footnoteRef/>
      </w:r>
      <w:r>
        <w:t xml:space="preserve"> Cross-references for "some": Matt 27:65-66; Matt 28:4.</w:t>
      </w:r>
    </w:p>
  </w:footnote>
  <w:footnote w:id="2514">
    <w:p>
      <w:pPr>
        <w:pStyle w:val="FootnoteText"/>
      </w:pPr>
      <w:r>
        <w:rPr>
          <w:rStyle w:val="FootnoteReference"/>
        </w:rPr>
        <w:footnoteRef/>
      </w:r>
      <w:r>
        <w:t xml:space="preserve"> Cross-references: Ps 2:1-7; Matt 26:3-4; Matt 27:1-2; Matt 27:62-64; John 11:47; John 12:10-11; Acts 4:5-22; Acts 5:33-34; Acts 5:40.</w:t>
      </w:r>
    </w:p>
  </w:footnote>
  <w:footnote w:id="2515">
    <w:p>
      <w:pPr>
        <w:pStyle w:val="FootnoteText"/>
      </w:pPr>
      <w:r>
        <w:rPr>
          <w:rStyle w:val="FootnoteReference"/>
        </w:rPr>
        <w:footnoteRef/>
      </w:r>
      <w:r>
        <w:t xml:space="preserve"> Cross-references for "stole": Matt 26:64.</w:t>
      </w:r>
    </w:p>
  </w:footnote>
  <w:footnote w:id="2516">
    <w:p>
      <w:pPr>
        <w:pStyle w:val="FootnoteText"/>
      </w:pPr>
      <w:r>
        <w:rPr>
          <w:rStyle w:val="FootnoteReference"/>
        </w:rPr>
        <w:footnoteRef/>
      </w:r>
      <w:r>
        <w:t xml:space="preserve"> Cross-references: Acts 12:19.</w:t>
      </w:r>
    </w:p>
  </w:footnote>
  <w:footnote w:id="2517">
    <w:p>
      <w:pPr>
        <w:pStyle w:val="FootnoteText"/>
      </w:pPr>
      <w:r>
        <w:rPr>
          <w:rStyle w:val="FootnoteReference"/>
        </w:rPr>
        <w:footnoteRef/>
      </w:r>
      <w:r>
        <w:t xml:space="preserve"> Cross-references for "they took": Matt 26:15; 1Tim 6:10.</w:t>
      </w:r>
    </w:p>
  </w:footnote>
  <w:footnote w:id="25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9">
    <w:p>
      <w:pPr>
        <w:pStyle w:val="FootnoteText"/>
      </w:pPr>
      <w:r>
        <w:rPr>
          <w:rStyle w:val="FootnoteReference"/>
        </w:rPr>
        <w:footnoteRef/>
      </w:r>
      <w:r>
        <w:t xml:space="preserve"> Cross-references for "until": Matt 27:8.</w:t>
      </w:r>
    </w:p>
  </w:footnote>
  <w:footnote w:id="2520">
    <w:p>
      <w:pPr>
        <w:pStyle w:val="FootnoteText"/>
      </w:pPr>
      <w:r>
        <w:rPr>
          <w:rStyle w:val="FootnoteReference"/>
        </w:rPr>
        <w:footnoteRef/>
      </w:r>
      <w:r>
        <w:t xml:space="preserve"> Cross-references for "the eleven": Mark 16:14; John 6:70; Acts 1:13-26; 1Cor 15:15.</w:t>
      </w:r>
    </w:p>
  </w:footnote>
  <w:footnote w:id="2521">
    <w:p>
      <w:pPr>
        <w:pStyle w:val="FootnoteText"/>
      </w:pPr>
      <w:r>
        <w:rPr>
          <w:rStyle w:val="FootnoteReference"/>
        </w:rPr>
        <w:footnoteRef/>
      </w:r>
      <w:r>
        <w:t xml:space="preserve"> Cross-references for "went": Matt 26:32; Matt 28:7; Matt 28:10.</w:t>
      </w:r>
    </w:p>
  </w:footnote>
  <w:footnote w:id="2522">
    <w:p>
      <w:pPr>
        <w:pStyle w:val="FootnoteText"/>
      </w:pPr>
      <w:r>
        <w:rPr>
          <w:rStyle w:val="FootnoteReference"/>
        </w:rPr>
        <w:footnoteRef/>
      </w:r>
      <w:r>
        <w:t xml:space="preserve"> Cross-references for "when": Matt 16:28.</w:t>
      </w:r>
    </w:p>
  </w:footnote>
  <w:footnote w:id="2523">
    <w:p>
      <w:pPr>
        <w:pStyle w:val="FootnoteText"/>
      </w:pPr>
      <w:r>
        <w:rPr>
          <w:rStyle w:val="FootnoteReference"/>
        </w:rPr>
        <w:footnoteRef/>
      </w:r>
      <w:r>
        <w:t xml:space="preserve"> Cross-references for "worshipped": Ps 2:12; Ps 45:11; Matt 28:9; John 5:23.</w:t>
      </w:r>
    </w:p>
  </w:footnote>
  <w:footnote w:id="2524">
    <w:p>
      <w:pPr>
        <w:pStyle w:val="FootnoteText"/>
      </w:pPr>
      <w:r>
        <w:rPr>
          <w:rStyle w:val="FootnoteReference"/>
        </w:rPr>
        <w:footnoteRef/>
      </w:r>
      <w:r>
        <w:t xml:space="preserve"> Cross-references: 1Cor 15:6.</w:t>
      </w:r>
    </w:p>
  </w:footnote>
  <w:footnote w:id="2525">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6">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7">
    <w:p>
      <w:pPr>
        <w:pStyle w:val="FootnoteText"/>
      </w:pPr>
      <w:r>
        <w:rPr>
          <w:rStyle w:val="FootnoteReference"/>
        </w:rPr>
        <w:footnoteRef/>
      </w:r>
      <w:r>
        <w:t xml:space="preserve"> Cross-references for "the name": Gen 1:26; Num 6:24-27; Isa 48:16; Matt 3:16-17; 1Cor 12:4-6; 2Cor 13:14; Eph 2:18; 1John 5:7; Rev 1:4-6.</w:t>
      </w:r>
    </w:p>
  </w:footnote>
  <w:footnote w:id="2528">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9">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31">
    <w:p>
      <w:pPr>
        <w:pStyle w:val="FootnoteText"/>
      </w:pPr>
      <w:r>
        <w:rPr>
          <w:rStyle w:val="FootnoteReference"/>
        </w:rPr>
        <w:footnoteRef/>
      </w:r>
      <w:r>
        <w:t xml:space="preserve"> Cross-references for "Amen": 1Kgs 1:36; 1Chr 16:36; Ps 72:19; Matt 6:13; Rev 1:18; Rev 22:20.</w:t>
      </w:r>
    </w:p>
  </w:footnote>
  <w:footnote w:id="2532">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3">
    <w:p>
      <w:pPr>
        <w:pStyle w:val="FootnoteText"/>
      </w:pPr>
      <w:r>
        <w:rPr>
          <w:rStyle w:val="FootnoteReference"/>
        </w:rPr>
        <w:footnoteRef/>
      </w:r>
      <w:r>
        <w:t xml:space="preserve"> Cross-references for "unto": Matt 13:39-40; Matt 13:49; Matt 24:3.</w:t>
      </w:r>
    </w:p>
  </w:footnote>
  <w:footnote w:id="2534">
    <w:p>
      <w:pPr>
        <w:pStyle w:val="FootnoteText"/>
      </w:pPr>
      <w:r>
        <w:rPr>
          <w:rStyle w:val="FootnoteReference"/>
        </w:rPr>
        <w:footnoteRef/>
      </w:r>
      <w:r>
        <w:t xml:space="preserve"> Cross-references for "beginning": Luke 1:2-3; Luke 2:10-11; Acts 1:1-2.</w:t>
      </w:r>
    </w:p>
  </w:footnote>
  <w:footnote w:id="2535">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6">
    <w:p>
      <w:pPr>
        <w:pStyle w:val="FootnoteText"/>
      </w:pPr>
      <w:r>
        <w:rPr>
          <w:rStyle w:val="FootnoteReference"/>
        </w:rPr>
        <w:footnoteRef/>
      </w:r>
      <w:r>
        <w:t xml:space="preserve"> Name meaning: Jesus (Yeshua) — Yahweh saves. He will save His people from their sins.</w:t>
      </w:r>
    </w:p>
  </w:footnote>
  <w:footnote w:id="2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8">
    <w:p>
      <w:pPr>
        <w:pStyle w:val="FootnoteText"/>
      </w:pPr>
      <w:r>
        <w:rPr>
          <w:rStyle w:val="FootnoteReference"/>
        </w:rPr>
        <w:footnoteRef/>
      </w:r>
      <w:r>
        <w:t xml:space="preserve"> Cross-references for "Christ": John 20:31; Rom 1:1-4; 1John 1:1-3; 1John 5:11-12.</w:t>
      </w:r>
    </w:p>
  </w:footnote>
  <w:footnote w:id="253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0">
    <w:p>
      <w:pPr>
        <w:pStyle w:val="FootnoteText"/>
      </w:pPr>
      <w:r>
        <w:rPr>
          <w:rStyle w:val="FootnoteReference"/>
        </w:rPr>
        <w:footnoteRef/>
      </w:r>
      <w:r>
        <w:t xml:space="preserve"> Cross-references for "written": Ps 40:7; Matt 2:5; Matt 26:24; Matt 26:31; Luke 1:70; Luke 18:31.</w:t>
      </w:r>
    </w:p>
  </w:footnote>
  <w:footnote w:id="2541">
    <w:p>
      <w:pPr>
        <w:pStyle w:val="FootnoteText"/>
      </w:pPr>
      <w:r>
        <w:rPr>
          <w:rStyle w:val="FootnoteReference"/>
        </w:rPr>
        <w:footnoteRef/>
      </w:r>
      <w:r>
        <w:t xml:space="preserve"> Cross-references for "Behold": Mal 3:1; Matt 11:10; Luke 1:15-17; Luke 1:76; Luke 7:27-28.</w:t>
      </w:r>
    </w:p>
  </w:footnote>
  <w:footnote w:id="2542">
    <w:p>
      <w:pPr>
        <w:pStyle w:val="FootnoteText"/>
      </w:pPr>
      <w:r>
        <w:rPr>
          <w:rStyle w:val="FootnoteReference"/>
        </w:rPr>
        <w:footnoteRef/>
      </w:r>
      <w:r>
        <w:t xml:space="preserve"> Cross-references: Isa 40:3-5; Matt 3:3; Luke 3:4-6; John 1:15; John 1:19-34; John 3:28-36.</w:t>
      </w:r>
    </w:p>
  </w:footnote>
  <w:footnote w:id="2543">
    <w:p>
      <w:pPr>
        <w:pStyle w:val="FootnoteText"/>
      </w:pPr>
      <w:r>
        <w:rPr>
          <w:rStyle w:val="FootnoteReference"/>
        </w:rPr>
        <w:footnoteRef/>
      </w:r>
      <w:r>
        <w:t xml:space="preserve"> Name meaning: John (Yochanan) — Yahweh is gracious. Forerunner of Jesus; proclaimed God’s grace.</w:t>
      </w:r>
    </w:p>
  </w:footnote>
  <w:footnote w:id="2544">
    <w:p>
      <w:pPr>
        <w:pStyle w:val="FootnoteText"/>
      </w:pPr>
      <w:r>
        <w:rPr>
          <w:rStyle w:val="FootnoteReference"/>
        </w:rPr>
        <w:footnoteRef/>
      </w:r>
      <w:r>
        <w:t xml:space="preserve"> Cross-references: Matt 3:1-2; Matt 3:6; Matt 3:11; Luke 3:2-3; John 3:23; Acts 10:37; Acts 13:24-25; Acts 19:3-4.</w:t>
      </w:r>
    </w:p>
  </w:footnote>
  <w:footnote w:id="2545">
    <w:p>
      <w:pPr>
        <w:pStyle w:val="FootnoteText"/>
      </w:pPr>
      <w:r>
        <w:rPr>
          <w:rStyle w:val="FootnoteReference"/>
        </w:rPr>
        <w:footnoteRef/>
      </w:r>
      <w:r>
        <w:t xml:space="preserve"> Cross-references for "remission": Acts 22:16.</w:t>
      </w:r>
    </w:p>
  </w:footnote>
  <w:footnote w:id="2546">
    <w:p>
      <w:pPr>
        <w:pStyle w:val="FootnoteText"/>
      </w:pPr>
      <w:r>
        <w:rPr>
          <w:rStyle w:val="FootnoteReference"/>
        </w:rPr>
        <w:footnoteRef/>
      </w:r>
      <w:r>
        <w:t xml:space="preserve"> Cross-references for "there": Matt 3:5-6; Matt 4:25.</w:t>
      </w:r>
    </w:p>
  </w:footnote>
  <w:footnote w:id="254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5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9">
    <w:p>
      <w:pPr>
        <w:pStyle w:val="FootnoteText"/>
      </w:pPr>
      <w:r>
        <w:rPr>
          <w:rStyle w:val="FootnoteReference"/>
        </w:rPr>
        <w:footnoteRef/>
      </w:r>
      <w:r>
        <w:t xml:space="preserve"> Cross-references for "baptized": John 1:28; John 3:23.</w:t>
      </w:r>
    </w:p>
  </w:footnote>
  <w:footnote w:id="255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1">
    <w:p>
      <w:pPr>
        <w:pStyle w:val="FootnoteText"/>
      </w:pPr>
      <w:r>
        <w:rPr>
          <w:rStyle w:val="FootnoteReference"/>
        </w:rPr>
        <w:footnoteRef/>
      </w:r>
      <w:r>
        <w:t xml:space="preserve"> Cross-references for "confessing": Lev 26:40-42; Josh 7:19; Ps 32:5; Prov 28:13; Acts 2:38; Acts 19:18; 1John 1:8-10.</w:t>
      </w:r>
    </w:p>
  </w:footnote>
  <w:footnote w:id="2552">
    <w:p>
      <w:pPr>
        <w:pStyle w:val="FootnoteText"/>
      </w:pPr>
      <w:r>
        <w:rPr>
          <w:rStyle w:val="FootnoteReference"/>
        </w:rPr>
        <w:footnoteRef/>
      </w:r>
      <w:r>
        <w:t xml:space="preserve"> Cross-references for "clothed": 2Kgs 1:8; Zech 13:4; Matt 3:4.</w:t>
      </w:r>
    </w:p>
  </w:footnote>
  <w:footnote w:id="2553">
    <w:p>
      <w:pPr>
        <w:pStyle w:val="FootnoteText"/>
      </w:pPr>
      <w:r>
        <w:rPr>
          <w:rStyle w:val="FootnoteReference"/>
        </w:rPr>
        <w:footnoteRef/>
      </w:r>
      <w:r>
        <w:t xml:space="preserve"> Cross-references: Lev 11:22.</w:t>
      </w:r>
    </w:p>
  </w:footnote>
  <w:footnote w:id="25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55">
    <w:p>
      <w:pPr>
        <w:pStyle w:val="FootnoteText"/>
      </w:pPr>
      <w:r>
        <w:rPr>
          <w:rStyle w:val="FootnoteReference"/>
        </w:rPr>
        <w:footnoteRef/>
      </w:r>
      <w:r>
        <w:t xml:space="preserve"> Cross-references: Matt 3:11; Matt 3:14; Luke 3:16; Luke 7:6-7; John 1:27; John 3:28-31; Acts 13:25.</w:t>
      </w:r>
    </w:p>
  </w:footnote>
  <w:footnote w:id="2556">
    <w:p>
      <w:pPr>
        <w:pStyle w:val="FootnoteText"/>
      </w:pPr>
      <w:r>
        <w:rPr>
          <w:rStyle w:val="FootnoteReference"/>
        </w:rPr>
        <w:footnoteRef/>
      </w:r>
      <w:r>
        <w:t xml:space="preserve"> Cross-references for "have": Matt 3:11.</w:t>
      </w:r>
    </w:p>
  </w:footnote>
  <w:footnote w:id="2557">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8">
    <w:p>
      <w:pPr>
        <w:pStyle w:val="FootnoteText"/>
      </w:pPr>
      <w:r>
        <w:rPr>
          <w:rStyle w:val="FootnoteReference"/>
        </w:rPr>
        <w:footnoteRef/>
      </w:r>
      <w:r>
        <w:t xml:space="preserve"> Cross-references for "that": Matt 3:13-15; Luke 3:21.</w:t>
      </w:r>
    </w:p>
  </w:footnote>
  <w:footnote w:id="255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1">
    <w:p>
      <w:pPr>
        <w:pStyle w:val="FootnoteText"/>
      </w:pPr>
      <w:r>
        <w:rPr>
          <w:rStyle w:val="FootnoteReference"/>
        </w:rPr>
        <w:footnoteRef/>
      </w:r>
      <w:r>
        <w:t xml:space="preserve"> Cross-references for "coming": Matt 3:16; John 1:31-34.</w:t>
      </w:r>
    </w:p>
  </w:footnote>
  <w:footnote w:id="2562">
    <w:p>
      <w:pPr>
        <w:pStyle w:val="FootnoteText"/>
      </w:pPr>
      <w:r>
        <w:rPr>
          <w:rStyle w:val="FootnoteReference"/>
        </w:rPr>
        <w:footnoteRef/>
      </w:r>
      <w:r>
        <w:t xml:space="preserve"> Cross-references for "opened": Isa 64:1.</w:t>
      </w:r>
    </w:p>
  </w:footnote>
  <w:footnote w:id="2563">
    <w:p>
      <w:pPr>
        <w:pStyle w:val="FootnoteText"/>
      </w:pPr>
      <w:r>
        <w:rPr>
          <w:rStyle w:val="FootnoteReference"/>
        </w:rPr>
        <w:footnoteRef/>
      </w:r>
      <w:r>
        <w:t xml:space="preserve"> Cross-references for "the Spirit": Isa 42:1; Luke 3:22; John 1:32.</w:t>
      </w:r>
    </w:p>
  </w:footnote>
  <w:footnote w:id="2564">
    <w:p>
      <w:pPr>
        <w:pStyle w:val="FootnoteText"/>
      </w:pPr>
      <w:r>
        <w:rPr>
          <w:rStyle w:val="FootnoteReference"/>
        </w:rPr>
        <w:footnoteRef/>
      </w:r>
      <w:r>
        <w:t xml:space="preserve"> Cross-references for "there": Matt 3:17; John 5:37; John 12:28-30; 2Pet 1:17-18.</w:t>
      </w:r>
    </w:p>
  </w:footnote>
  <w:footnote w:id="2565">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6">
    <w:p>
      <w:pPr>
        <w:pStyle w:val="FootnoteText"/>
      </w:pPr>
      <w:r>
        <w:rPr>
          <w:rStyle w:val="FootnoteReference"/>
        </w:rPr>
        <w:footnoteRef/>
      </w:r>
      <w:r>
        <w:t xml:space="preserve"> Cross-references for "the Spirit": Matt 4:1-11; Luke 4:1-4.</w:t>
      </w:r>
    </w:p>
  </w:footnote>
  <w:footnote w:id="2567">
    <w:p>
      <w:pPr>
        <w:pStyle w:val="FootnoteText"/>
      </w:pPr>
      <w:r>
        <w:rPr>
          <w:rStyle w:val="FootnoteReference"/>
        </w:rPr>
        <w:footnoteRef/>
      </w:r>
      <w:r>
        <w:t xml:space="preserve"> Cross-references for "driveth": G1544.</w:t>
      </w:r>
    </w:p>
  </w:footnote>
  <w:footnote w:id="2568">
    <w:p>
      <w:pPr>
        <w:pStyle w:val="FootnoteText"/>
      </w:pPr>
      <w:r>
        <w:rPr>
          <w:rStyle w:val="FootnoteReference"/>
        </w:rPr>
        <w:footnoteRef/>
      </w:r>
      <w:r>
        <w:t xml:space="preserve"> Cross-references for "forty": Exod 24:18; Exod 34:28; Deut 9:11; Deut 9:18; Deut 9:25; 1Kgs 19:8.</w:t>
      </w:r>
    </w:p>
  </w:footnote>
  <w:footnote w:id="2569">
    <w:p>
      <w:pPr>
        <w:pStyle w:val="FootnoteText"/>
      </w:pPr>
      <w:r>
        <w:rPr>
          <w:rStyle w:val="FootnoteReference"/>
        </w:rPr>
        <w:footnoteRef/>
      </w:r>
      <w:r>
        <w:t xml:space="preserve"> Cross-references for "tempted": Heb 2:17-18; Heb 4:15.</w:t>
      </w:r>
    </w:p>
  </w:footnote>
  <w:footnote w:id="257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1">
    <w:p>
      <w:pPr>
        <w:pStyle w:val="FootnoteText"/>
      </w:pPr>
      <w:r>
        <w:rPr>
          <w:rStyle w:val="FootnoteReference"/>
        </w:rPr>
        <w:footnoteRef/>
      </w:r>
      <w:r>
        <w:t xml:space="preserve"> Cross-references for "and the": 1Kgs 19:5-7; Matt 4:11; Matt 26:53; 1Tim 3:16.</w:t>
      </w:r>
    </w:p>
  </w:footnote>
  <w:footnote w:id="2572">
    <w:p>
      <w:pPr>
        <w:pStyle w:val="FootnoteText"/>
      </w:pPr>
      <w:r>
        <w:rPr>
          <w:rStyle w:val="FootnoteReference"/>
        </w:rPr>
        <w:footnoteRef/>
      </w:r>
      <w:r>
        <w:t xml:space="preserve"> Cross-references for "after": Matt 4:12; Matt 11:2; Matt 14:2; Luke 3:20; John 3:22-24.</w:t>
      </w:r>
    </w:p>
  </w:footnote>
  <w:footnote w:id="2573">
    <w:p>
      <w:pPr>
        <w:pStyle w:val="FootnoteText"/>
      </w:pPr>
      <w:r>
        <w:rPr>
          <w:rStyle w:val="FootnoteReference"/>
        </w:rPr>
        <w:footnoteRef/>
      </w:r>
      <w:r>
        <w:t xml:space="preserve"> Cross-references for "preaching": Isa 61:1-3; Matt 4:23; Matt 9:35; Luke 4:17-19; Luke 4:43-44; Luke 8:1; Acts 20:25; Acts 28:23; Eph 2:17.</w:t>
      </w:r>
    </w:p>
  </w:footnote>
  <w:footnote w:id="2574">
    <w:p>
      <w:pPr>
        <w:pStyle w:val="FootnoteText"/>
      </w:pPr>
      <w:r>
        <w:rPr>
          <w:rStyle w:val="FootnoteReference"/>
        </w:rPr>
        <w:footnoteRef/>
      </w:r>
      <w:r>
        <w:t xml:space="preserve"> Cross-references for "The time": Dan 2:44; Dan 9:25; Gal 4:4; Eph 1:10.</w:t>
      </w:r>
    </w:p>
  </w:footnote>
  <w:footnote w:id="2575">
    <w:p>
      <w:pPr>
        <w:pStyle w:val="FootnoteText"/>
      </w:pPr>
      <w:r>
        <w:rPr>
          <w:rStyle w:val="FootnoteReference"/>
        </w:rPr>
        <w:footnoteRef/>
      </w:r>
      <w:r>
        <w:t xml:space="preserve"> Cross-references for "the kingdom": Matt 3:2; Matt 4:17; Matt 10:7; Luke 10:9; Luke 10:11.</w:t>
      </w:r>
    </w:p>
  </w:footnote>
  <w:footnote w:id="2576">
    <w:p>
      <w:pPr>
        <w:pStyle w:val="FootnoteText"/>
      </w:pPr>
      <w:r>
        <w:rPr>
          <w:rStyle w:val="FootnoteReference"/>
        </w:rPr>
        <w:footnoteRef/>
      </w:r>
      <w:r>
        <w:t xml:space="preserve"> Cross-references for "repent": Matt 21:31-32; Luke 24:47; Acts 2:36-38; Acts 20:21; 2Tim 2:25-26.</w:t>
      </w:r>
    </w:p>
  </w:footnote>
  <w:footnote w:id="2577">
    <w:p>
      <w:pPr>
        <w:pStyle w:val="FootnoteText"/>
      </w:pPr>
      <w:r>
        <w:rPr>
          <w:rStyle w:val="FootnoteReference"/>
        </w:rPr>
        <w:footnoteRef/>
      </w:r>
      <w:r>
        <w:t xml:space="preserve"> Cross-references for "believe": Rom 16:26.</w:t>
      </w:r>
    </w:p>
  </w:footnote>
  <w:footnote w:id="2578">
    <w:p>
      <w:pPr>
        <w:pStyle w:val="FootnoteText"/>
      </w:pPr>
      <w:r>
        <w:rPr>
          <w:rStyle w:val="FootnoteReference"/>
        </w:rPr>
        <w:footnoteRef/>
      </w:r>
      <w:r>
        <w:t xml:space="preserve"> Cross-references for "as he": Matt 4:18-22; Luke 5:1; Luke 5:4-11.</w:t>
      </w:r>
    </w:p>
  </w:footnote>
  <w:footnote w:id="25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0">
    <w:p>
      <w:pPr>
        <w:pStyle w:val="FootnoteText"/>
      </w:pPr>
      <w:r>
        <w:rPr>
          <w:rStyle w:val="FootnoteReference"/>
        </w:rPr>
        <w:footnoteRef/>
      </w:r>
      <w:r>
        <w:t xml:space="preserve"> Name meaning: Andrew (Andreas) — Manly; courageous. Courageous fisherman turned fisher of men.</w:t>
      </w:r>
    </w:p>
  </w:footnote>
  <w:footnote w:id="2581">
    <w:p>
      <w:pPr>
        <w:pStyle w:val="FootnoteText"/>
      </w:pPr>
      <w:r>
        <w:rPr>
          <w:rStyle w:val="FootnoteReference"/>
        </w:rPr>
        <w:footnoteRef/>
      </w:r>
      <w:r>
        <w:t xml:space="preserve"> Cross-references for "Simon": Matt 10:2; Mark 3:16; Mark 3:18; Luke 6:14; John 1:40-42; John 6:8; John 12:22; Acts 1:13.</w:t>
      </w:r>
    </w:p>
  </w:footnote>
  <w:footnote w:id="2582">
    <w:p>
      <w:pPr>
        <w:pStyle w:val="FootnoteText"/>
      </w:pPr>
      <w:r>
        <w:rPr>
          <w:rStyle w:val="FootnoteReference"/>
        </w:rPr>
        <w:footnoteRef/>
      </w:r>
      <w:r>
        <w:t xml:space="preserve"> Cross-references for "fishers": Ezek 47:10; Matt 4:19-20; Luke 5:10; Acts 2:38-41.</w:t>
      </w:r>
    </w:p>
  </w:footnote>
  <w:footnote w:id="2583">
    <w:p>
      <w:pPr>
        <w:pStyle w:val="FootnoteText"/>
      </w:pPr>
      <w:r>
        <w:rPr>
          <w:rStyle w:val="FootnoteReference"/>
        </w:rPr>
        <w:footnoteRef/>
      </w:r>
      <w:r>
        <w:t xml:space="preserve"> Cross-references for "forsook": Matt 19:27-30; Mark 10:28-31; Luke 5:11; Luke 14:33; Luke 18:28-30; Phil 3:8.</w:t>
      </w:r>
    </w:p>
  </w:footnote>
  <w:footnote w:id="2584">
    <w:p>
      <w:pPr>
        <w:pStyle w:val="FootnoteText"/>
      </w:pPr>
      <w:r>
        <w:rPr>
          <w:rStyle w:val="FootnoteReference"/>
        </w:rPr>
        <w:footnoteRef/>
      </w:r>
      <w:r>
        <w:t xml:space="preserve"> Name meaning: James (Yaaqov) — Supplanter. One of the sons of thunder; later a pillar of the Church.</w:t>
      </w:r>
    </w:p>
  </w:footnote>
  <w:footnote w:id="258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6">
    <w:p>
      <w:pPr>
        <w:pStyle w:val="FootnoteText"/>
      </w:pPr>
      <w:r>
        <w:rPr>
          <w:rStyle w:val="FootnoteReference"/>
        </w:rPr>
        <w:footnoteRef/>
      </w:r>
      <w:r>
        <w:t xml:space="preserve"> Cross-references for "James": Matt 4:21; Mark 3:17; Mark 5:37; Mark 9:2; Mark 10:35; Mark 14:33; Acts 1:13; Acts 12:2.</w:t>
      </w:r>
    </w:p>
  </w:footnote>
  <w:footnote w:id="2587">
    <w:p>
      <w:pPr>
        <w:pStyle w:val="FootnoteText"/>
      </w:pPr>
      <w:r>
        <w:rPr>
          <w:rStyle w:val="FootnoteReference"/>
        </w:rPr>
        <w:footnoteRef/>
      </w:r>
      <w:r>
        <w:t xml:space="preserve"> Cross-references for "they left": Deut 33:9; 1Kgs 19:20; Matt 4:21-22; Matt 8:21-22; Matt 10:37; Mark 10:29; Luke 14:26; 2Cor 5:16.</w:t>
      </w:r>
    </w:p>
  </w:footnote>
  <w:footnote w:id="2588">
    <w:p>
      <w:pPr>
        <w:pStyle w:val="FootnoteText"/>
      </w:pPr>
      <w:r>
        <w:rPr>
          <w:rStyle w:val="FootnoteReference"/>
        </w:rPr>
        <w:footnoteRef/>
      </w:r>
      <w:r>
        <w:t xml:space="preserve"> Cross-references for "they went": Matt 4:13; Mark 2:1; Luke 4:31; Luke 10:15.</w:t>
      </w:r>
    </w:p>
  </w:footnote>
  <w:footnote w:id="2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0">
    <w:p>
      <w:pPr>
        <w:pStyle w:val="FootnoteText"/>
      </w:pPr>
      <w:r>
        <w:rPr>
          <w:rStyle w:val="FootnoteReference"/>
        </w:rPr>
        <w:footnoteRef/>
      </w:r>
      <w:r>
        <w:t xml:space="preserve"> Cross-references for "he entered": Matt 4:23; Mark 1:39; Mark 6:2; Luke 4:16; Luke 13:10; Acts 13:14-52; Acts 17:2; Acts 18:4.</w:t>
      </w:r>
    </w:p>
  </w:footnote>
  <w:footnote w:id="2591">
    <w:p>
      <w:pPr>
        <w:pStyle w:val="FootnoteText"/>
      </w:pPr>
      <w:r>
        <w:rPr>
          <w:rStyle w:val="FootnoteReference"/>
        </w:rPr>
        <w:footnoteRef/>
      </w:r>
      <w:r>
        <w:t xml:space="preserve"> Cross-references for "Capernaum": Matt 4:13; Matt 14:34; Mark 6:53; Luke 4:31; John 6:59.</w:t>
      </w:r>
    </w:p>
  </w:footnote>
  <w:footnote w:id="2592">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3">
    <w:p>
      <w:pPr>
        <w:pStyle w:val="FootnoteText"/>
      </w:pPr>
      <w:r>
        <w:rPr>
          <w:rStyle w:val="FootnoteReference"/>
        </w:rPr>
        <w:footnoteRef/>
      </w:r>
      <w:r>
        <w:t xml:space="preserve"> Cross-references for "as the": Matt 23:16-24; Mark 7:3-13.</w:t>
      </w:r>
    </w:p>
  </w:footnote>
  <w:footnote w:id="2594">
    <w:p>
      <w:pPr>
        <w:pStyle w:val="FootnoteText"/>
      </w:pPr>
      <w:r>
        <w:rPr>
          <w:rStyle w:val="FootnoteReference"/>
        </w:rPr>
        <w:footnoteRef/>
      </w:r>
      <w:r>
        <w:t xml:space="preserve"> Cross-references for "a man": Matt 12:43; Mark 1:34; Mark 5:2; Mark 7:25; Mark 9:25; Luke 4:33-37.</w:t>
      </w:r>
    </w:p>
  </w:footnote>
  <w:footnote w:id="2595">
    <w:p>
      <w:pPr>
        <w:pStyle w:val="FootnoteText"/>
      </w:pPr>
      <w:r>
        <w:rPr>
          <w:rStyle w:val="FootnoteReference"/>
        </w:rPr>
        <w:footnoteRef/>
      </w:r>
      <w:r>
        <w:t xml:space="preserve"> Cross-references for "the Holy One": Ps 16:10; Ps 89:18-19; Dan 9:24; Luke 4:34; Acts 2:27; Acts 3:14; Acts 4:27; Rev 3:7.</w:t>
      </w:r>
    </w:p>
  </w:footnote>
  <w:footnote w:id="2596">
    <w:p>
      <w:pPr>
        <w:pStyle w:val="FootnoteText"/>
      </w:pPr>
      <w:r>
        <w:rPr>
          <w:rStyle w:val="FootnoteReference"/>
        </w:rPr>
        <w:footnoteRef/>
      </w:r>
      <w:r>
        <w:t xml:space="preserve"> Cross-references: Exod 14:12; Matt 8:29; Mark 5:7; Luke 8:28; Luke 8:37; Jas 2:19.</w:t>
      </w:r>
    </w:p>
  </w:footnote>
  <w:footnote w:id="2597">
    <w:p>
      <w:pPr>
        <w:pStyle w:val="FootnoteText"/>
      </w:pPr>
      <w:r>
        <w:rPr>
          <w:rStyle w:val="FootnoteReference"/>
        </w:rPr>
        <w:footnoteRef/>
      </w:r>
      <w:r>
        <w:t xml:space="preserve"> Cross-references for "rebuked": Ps 50:16; Mark 1:34; Mark 3:11-12; Mark 9:25; Luke 4:35; Luke 4:41; Acts 16:17.</w:t>
      </w:r>
    </w:p>
  </w:footnote>
  <w:footnote w:id="2598">
    <w:p>
      <w:pPr>
        <w:pStyle w:val="FootnoteText"/>
      </w:pPr>
      <w:r>
        <w:rPr>
          <w:rStyle w:val="FootnoteReference"/>
        </w:rPr>
        <w:footnoteRef/>
      </w:r>
      <w:r>
        <w:t xml:space="preserve"> Cross-references for "torn": Mark 9:20; Mark 9:26; Luke 9:39; Luke 9:42; Luke 11:22.</w:t>
      </w:r>
    </w:p>
  </w:footnote>
  <w:footnote w:id="2599">
    <w:p>
      <w:pPr>
        <w:pStyle w:val="FootnoteText"/>
      </w:pPr>
      <w:r>
        <w:rPr>
          <w:rStyle w:val="FootnoteReference"/>
        </w:rPr>
        <w:footnoteRef/>
      </w:r>
      <w:r>
        <w:t xml:space="preserve"> Cross-references for "they were": Matt 9:33; Matt 12:22-23; Matt 15:31; Mark 7:37.</w:t>
      </w:r>
    </w:p>
  </w:footnote>
  <w:footnote w:id="2600">
    <w:p>
      <w:pPr>
        <w:pStyle w:val="FootnoteText"/>
      </w:pPr>
      <w:r>
        <w:rPr>
          <w:rStyle w:val="FootnoteReference"/>
        </w:rPr>
        <w:footnoteRef/>
      </w:r>
      <w:r>
        <w:t xml:space="preserve"> Cross-references: Luke 4:36; Luke 9:1; Luke 10:17-20.</w:t>
      </w:r>
    </w:p>
  </w:footnote>
  <w:footnote w:id="2601">
    <w:p>
      <w:pPr>
        <w:pStyle w:val="FootnoteText"/>
      </w:pPr>
      <w:r>
        <w:rPr>
          <w:rStyle w:val="FootnoteReference"/>
        </w:rPr>
        <w:footnoteRef/>
      </w:r>
      <w:r>
        <w:t xml:space="preserve"> Cross-references: Mic 5:4; Matt 4:24; Matt 9:31; Mark 1:45; Luke 4:17; Luke 4:37.</w:t>
      </w:r>
    </w:p>
  </w:footnote>
  <w:footnote w:id="2602">
    <w:p>
      <w:pPr>
        <w:pStyle w:val="FootnoteText"/>
      </w:pPr>
      <w:r>
        <w:rPr>
          <w:rStyle w:val="FootnoteReference"/>
        </w:rPr>
        <w:footnoteRef/>
      </w:r>
      <w:r>
        <w:t xml:space="preserve"> Cross-references for "entered": Matt 8:14-15; Luke 4:38-39; Luke 9:58.</w:t>
      </w:r>
    </w:p>
  </w:footnote>
  <w:footnote w:id="2603">
    <w:p>
      <w:pPr>
        <w:pStyle w:val="FootnoteText"/>
      </w:pPr>
      <w:r>
        <w:rPr>
          <w:rStyle w:val="FootnoteReference"/>
        </w:rPr>
        <w:footnoteRef/>
      </w:r>
      <w:r>
        <w:t xml:space="preserve"> Cross-references for "wife's": 1Cor 9:5.</w:t>
      </w:r>
    </w:p>
  </w:footnote>
  <w:footnote w:id="2604">
    <w:p>
      <w:pPr>
        <w:pStyle w:val="FootnoteText"/>
      </w:pPr>
      <w:r>
        <w:rPr>
          <w:rStyle w:val="FootnoteReference"/>
        </w:rPr>
        <w:footnoteRef/>
      </w:r>
      <w:r>
        <w:t xml:space="preserve"> Cross-references for "they tell": Mark 5:23; John 11:3; Jas 5:14-15.</w:t>
      </w:r>
    </w:p>
  </w:footnote>
  <w:footnote w:id="2605">
    <w:p>
      <w:pPr>
        <w:pStyle w:val="FootnoteText"/>
      </w:pPr>
      <w:r>
        <w:rPr>
          <w:rStyle w:val="FootnoteReference"/>
        </w:rPr>
        <w:footnoteRef/>
      </w:r>
      <w:r>
        <w:t xml:space="preserve"> Cross-references for "and took": Mark 5:41; Acts 9:41.</w:t>
      </w:r>
    </w:p>
  </w:footnote>
  <w:footnote w:id="2606">
    <w:p>
      <w:pPr>
        <w:pStyle w:val="FootnoteText"/>
      </w:pPr>
      <w:r>
        <w:rPr>
          <w:rStyle w:val="FootnoteReference"/>
        </w:rPr>
        <w:footnoteRef/>
      </w:r>
      <w:r>
        <w:t xml:space="preserve"> Cross-references for "ministered": Ps 103:1-3; Ps 116:12; Matt 27:55; Mark 15:41; Luke 8:2-3.</w:t>
      </w:r>
    </w:p>
  </w:footnote>
  <w:footnote w:id="2607">
    <w:p>
      <w:pPr>
        <w:pStyle w:val="FootnoteText"/>
      </w:pPr>
      <w:r>
        <w:rPr>
          <w:rStyle w:val="FootnoteReference"/>
        </w:rPr>
        <w:footnoteRef/>
      </w:r>
      <w:r>
        <w:t xml:space="preserve"> Cross-references for "at even": Matt 8:16; Mark 1:21; Mark 3:2; Luke 4:40.</w:t>
      </w:r>
    </w:p>
  </w:footnote>
  <w:footnote w:id="2608">
    <w:p>
      <w:pPr>
        <w:pStyle w:val="FootnoteText"/>
      </w:pPr>
      <w:r>
        <w:rPr>
          <w:rStyle w:val="FootnoteReference"/>
        </w:rPr>
        <w:footnoteRef/>
      </w:r>
      <w:r>
        <w:t xml:space="preserve"> Cross-references: Mark 1:5; Acts 13:44.</w:t>
      </w:r>
    </w:p>
  </w:footnote>
  <w:footnote w:id="2609">
    <w:p>
      <w:pPr>
        <w:pStyle w:val="FootnoteText"/>
      </w:pPr>
      <w:r>
        <w:rPr>
          <w:rStyle w:val="FootnoteReference"/>
        </w:rPr>
        <w:footnoteRef/>
      </w:r>
      <w:r>
        <w:t xml:space="preserve"> Cross-references for "and suffered": Mark 1:25; Mark 3:12; Luke 4:41; Acts 16:16-18.</w:t>
      </w:r>
    </w:p>
  </w:footnote>
  <w:footnote w:id="2610">
    <w:p>
      <w:pPr>
        <w:pStyle w:val="FootnoteText"/>
      </w:pPr>
      <w:r>
        <w:rPr>
          <w:rStyle w:val="FootnoteReference"/>
        </w:rPr>
        <w:footnoteRef/>
      </w:r>
      <w:r>
        <w:t xml:space="preserve"> Cross-references: Ps 5:3; Ps 109:4; Mark 6:46-48; Luke 4:42; Luke 6:12; Luke 22:39-46; John 4:34; John 6:15; Eph 6:18; Phil 2:5; Heb 5:7.</w:t>
      </w:r>
    </w:p>
  </w:footnote>
  <w:footnote w:id="2611">
    <w:p>
      <w:pPr>
        <w:pStyle w:val="FootnoteText"/>
      </w:pPr>
      <w:r>
        <w:rPr>
          <w:rStyle w:val="FootnoteReference"/>
        </w:rPr>
        <w:footnoteRef/>
      </w:r>
      <w:r>
        <w:t xml:space="preserve"> Cross-references: Zech 11:11; Mark 1:5; John 3:26; John 11:48; John 12:19.</w:t>
      </w:r>
    </w:p>
  </w:footnote>
  <w:footnote w:id="2612">
    <w:p>
      <w:pPr>
        <w:pStyle w:val="FootnoteText"/>
      </w:pPr>
      <w:r>
        <w:rPr>
          <w:rStyle w:val="FootnoteReference"/>
        </w:rPr>
        <w:footnoteRef/>
      </w:r>
      <w:r>
        <w:t xml:space="preserve"> Cross-references: Luke 4:43.</w:t>
      </w:r>
    </w:p>
  </w:footnote>
  <w:footnote w:id="2613">
    <w:p>
      <w:pPr>
        <w:pStyle w:val="FootnoteText"/>
      </w:pPr>
      <w:r>
        <w:rPr>
          <w:rStyle w:val="FootnoteReference"/>
        </w:rPr>
        <w:footnoteRef/>
      </w:r>
      <w:r>
        <w:t xml:space="preserve"> Cross-references: Isa 61:1-3; Luke 2:49; Luke 4:18-21; John 9:4; John 16:28; John 17:4; John 17:8.</w:t>
      </w:r>
    </w:p>
  </w:footnote>
  <w:footnote w:id="2614">
    <w:p>
      <w:pPr>
        <w:pStyle w:val="FootnoteText"/>
      </w:pPr>
      <w:r>
        <w:rPr>
          <w:rStyle w:val="FootnoteReference"/>
        </w:rPr>
        <w:footnoteRef/>
      </w:r>
      <w:r>
        <w:t xml:space="preserve"> Cross-references for "preached": Matt 4:23; Mark 1:21; Luke 4:43-44.</w:t>
      </w:r>
    </w:p>
  </w:footnote>
  <w:footnote w:id="2615">
    <w:p>
      <w:pPr>
        <w:pStyle w:val="FootnoteText"/>
      </w:pPr>
      <w:r>
        <w:rPr>
          <w:rStyle w:val="FootnoteReference"/>
        </w:rPr>
        <w:footnoteRef/>
      </w:r>
      <w:r>
        <w:t xml:space="preserve"> Cross-references for "Galilee": Matt 4:15.</w:t>
      </w:r>
    </w:p>
  </w:footnote>
  <w:footnote w:id="2616">
    <w:p>
      <w:pPr>
        <w:pStyle w:val="FootnoteText"/>
      </w:pPr>
      <w:r>
        <w:rPr>
          <w:rStyle w:val="FootnoteReference"/>
        </w:rPr>
        <w:footnoteRef/>
      </w:r>
      <w:r>
        <w:t xml:space="preserve"> Cross-references for "and cast": Mark 7:30; Luke 4:41.</w:t>
      </w:r>
    </w:p>
  </w:footnote>
  <w:footnote w:id="2617">
    <w:p>
      <w:pPr>
        <w:pStyle w:val="FootnoteText"/>
      </w:pPr>
      <w:r>
        <w:rPr>
          <w:rStyle w:val="FootnoteReference"/>
        </w:rPr>
        <w:footnoteRef/>
      </w:r>
      <w:r>
        <w:t xml:space="preserve"> Cross-references for "there": Matt 8:2-4; Luke 5:12-14.</w:t>
      </w:r>
    </w:p>
  </w:footnote>
  <w:footnote w:id="2618">
    <w:p>
      <w:pPr>
        <w:pStyle w:val="FootnoteText"/>
      </w:pPr>
      <w:r>
        <w:rPr>
          <w:rStyle w:val="FootnoteReference"/>
        </w:rPr>
        <w:footnoteRef/>
      </w:r>
      <w:r>
        <w:t xml:space="preserve"> Cross-references for "a leper": Num 12:10-15; Deut 24:8-9; 2Sam 3:29; 2Kgs 5:5-27; 2Kgs 5:27; 2Kgs 7:3; 2Kgs 15:5; Matt 11:5; Luke 17:12-19.</w:t>
      </w:r>
    </w:p>
  </w:footnote>
  <w:footnote w:id="2619">
    <w:p>
      <w:pPr>
        <w:pStyle w:val="FootnoteText"/>
      </w:pPr>
      <w:r>
        <w:rPr>
          <w:rStyle w:val="FootnoteReference"/>
        </w:rPr>
        <w:footnoteRef/>
      </w:r>
      <w:r>
        <w:t xml:space="preserve"> Cross-references for "kneeling": 2Chr 6:13; Matt 17:14; Mark 10:17; Luke 22:41; Acts 7:60; Eph 3:14.</w:t>
      </w:r>
    </w:p>
  </w:footnote>
  <w:footnote w:id="2620">
    <w:p>
      <w:pPr>
        <w:pStyle w:val="FootnoteText"/>
      </w:pPr>
      <w:r>
        <w:rPr>
          <w:rStyle w:val="FootnoteReference"/>
        </w:rPr>
        <w:footnoteRef/>
      </w:r>
      <w:r>
        <w:t xml:space="preserve"> Cross-references for "if thou": Gen 18:14; 2Kgs 5:7; Mark 9:22-23.</w:t>
      </w:r>
    </w:p>
  </w:footnote>
  <w:footnote w:id="2621">
    <w:p>
      <w:pPr>
        <w:pStyle w:val="FootnoteText"/>
      </w:pPr>
      <w:r>
        <w:rPr>
          <w:rStyle w:val="FootnoteReference"/>
        </w:rPr>
        <w:footnoteRef/>
      </w:r>
      <w:r>
        <w:t xml:space="preserve"> Cross-references for "moved": Matt 9:36; Mark 6:34; Luke 7:12-13; Heb 2:17; Heb 4:15.</w:t>
      </w:r>
    </w:p>
  </w:footnote>
  <w:footnote w:id="2622">
    <w:p>
      <w:pPr>
        <w:pStyle w:val="FootnoteText"/>
      </w:pPr>
      <w:r>
        <w:rPr>
          <w:rStyle w:val="FootnoteReference"/>
        </w:rPr>
        <w:footnoteRef/>
      </w:r>
      <w:r>
        <w:t xml:space="preserve"> Cross-references: Gen 1:3; Ps 33:9; Mark 4:39; Mark 5:41; Heb 1:3.</w:t>
      </w:r>
    </w:p>
  </w:footnote>
  <w:footnote w:id="2623">
    <w:p>
      <w:pPr>
        <w:pStyle w:val="FootnoteText"/>
      </w:pPr>
      <w:r>
        <w:rPr>
          <w:rStyle w:val="FootnoteReference"/>
        </w:rPr>
        <w:footnoteRef/>
      </w:r>
      <w:r>
        <w:t xml:space="preserve"> Cross-references for "immediately": Ps 33:9; Matt 15:28; Mark 1:31; Mark 5:29; John 4:50-53; John 15:3.</w:t>
      </w:r>
    </w:p>
  </w:footnote>
  <w:footnote w:id="2624">
    <w:p>
      <w:pPr>
        <w:pStyle w:val="FootnoteText"/>
      </w:pPr>
      <w:r>
        <w:rPr>
          <w:rStyle w:val="FootnoteReference"/>
        </w:rPr>
        <w:footnoteRef/>
      </w:r>
      <w:r>
        <w:t xml:space="preserve"> Cross-references: Matt 9:30; Mark 3:12; Mark 5:43; Mark 7:36; Luke 8:56.</w:t>
      </w:r>
    </w:p>
  </w:footnote>
  <w:footnote w:id="2625">
    <w:p>
      <w:pPr>
        <w:pStyle w:val="FootnoteText"/>
      </w:pPr>
      <w:r>
        <w:rPr>
          <w:rStyle w:val="FootnoteReference"/>
        </w:rPr>
        <w:footnoteRef/>
      </w:r>
      <w:r>
        <w:t xml:space="preserve"> Cross-references for "show": Lev 14:2-32; Matt 23:2-3; Luke 5:14; Luke 17:14.</w:t>
      </w:r>
    </w:p>
  </w:footnote>
  <w:footnote w:id="26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7">
    <w:p>
      <w:pPr>
        <w:pStyle w:val="FootnoteText"/>
      </w:pPr>
      <w:r>
        <w:rPr>
          <w:rStyle w:val="FootnoteReference"/>
        </w:rPr>
        <w:footnoteRef/>
      </w:r>
      <w:r>
        <w:t xml:space="preserve"> Cross-references for "for a testimony": Rom 15:4; 1Cor 10:11.</w:t>
      </w:r>
    </w:p>
  </w:footnote>
  <w:footnote w:id="2628">
    <w:p>
      <w:pPr>
        <w:pStyle w:val="FootnoteText"/>
      </w:pPr>
      <w:r>
        <w:rPr>
          <w:rStyle w:val="FootnoteReference"/>
        </w:rPr>
        <w:footnoteRef/>
      </w:r>
      <w:r>
        <w:t xml:space="preserve"> Cross-references for "and began": Ps 77:11; Matt 9:31; Luke 5:15; Titus 1:10.</w:t>
      </w:r>
    </w:p>
  </w:footnote>
  <w:footnote w:id="2629">
    <w:p>
      <w:pPr>
        <w:pStyle w:val="FootnoteText"/>
      </w:pPr>
      <w:r>
        <w:rPr>
          <w:rStyle w:val="FootnoteReference"/>
        </w:rPr>
        <w:footnoteRef/>
      </w:r>
      <w:r>
        <w:t xml:space="preserve"> Cross-references for "could": Mark 2:1-2; Mark 2:13.</w:t>
      </w:r>
    </w:p>
  </w:footnote>
  <w:footnote w:id="2630">
    <w:p>
      <w:pPr>
        <w:pStyle w:val="FootnoteText"/>
      </w:pPr>
      <w:r>
        <w:rPr>
          <w:rStyle w:val="FootnoteReference"/>
        </w:rPr>
        <w:footnoteRef/>
      </w:r>
      <w:r>
        <w:t xml:space="preserve"> Cross-references for "again": Matt 9:1; Mark 1:45; Luke 5:18.</w:t>
      </w:r>
    </w:p>
  </w:footnote>
  <w:footnote w:id="263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2">
    <w:p>
      <w:pPr>
        <w:pStyle w:val="FootnoteText"/>
      </w:pPr>
      <w:r>
        <w:rPr>
          <w:rStyle w:val="FootnoteReference"/>
        </w:rPr>
        <w:footnoteRef/>
      </w:r>
      <w:r>
        <w:t xml:space="preserve"> Cross-references for "and it": Mark 7:24; Luke 18:35-38; John 4:47; Acts 2:6.</w:t>
      </w:r>
    </w:p>
  </w:footnote>
  <w:footnote w:id="2633">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4">
    <w:p>
      <w:pPr>
        <w:pStyle w:val="FootnoteText"/>
      </w:pPr>
      <w:r>
        <w:rPr>
          <w:rStyle w:val="FootnoteReference"/>
        </w:rPr>
        <w:footnoteRef/>
      </w:r>
      <w:r>
        <w:t xml:space="preserve"> Cross-references for "straightway": Mark 1:33; Mark 1:37; Mark 1:45; Mark 2:13; Mark 4:1-2; Luke 5:17; Luke 12:1.</w:t>
      </w:r>
    </w:p>
  </w:footnote>
  <w:footnote w:id="2635">
    <w:p>
      <w:pPr>
        <w:pStyle w:val="FootnoteText"/>
      </w:pPr>
      <w:r>
        <w:rPr>
          <w:rStyle w:val="FootnoteReference"/>
        </w:rPr>
        <w:footnoteRef/>
      </w:r>
      <w:r>
        <w:t xml:space="preserve"> Cross-references for "bringing": Matt 9:1; Matt 9:2-8; Luke 5:18-26.</w:t>
      </w:r>
    </w:p>
  </w:footnote>
  <w:footnote w:id="2636">
    <w:p>
      <w:pPr>
        <w:pStyle w:val="FootnoteText"/>
      </w:pPr>
      <w:r>
        <w:rPr>
          <w:rStyle w:val="FootnoteReference"/>
        </w:rPr>
        <w:footnoteRef/>
      </w:r>
      <w:r>
        <w:t xml:space="preserve"> Cross-references for "they uncovered": Deut 22:8; Luke 5:19.</w:t>
      </w:r>
    </w:p>
  </w:footnote>
  <w:footnote w:id="2637">
    <w:p>
      <w:pPr>
        <w:pStyle w:val="FootnoteText"/>
      </w:pPr>
      <w:r>
        <w:rPr>
          <w:rStyle w:val="FootnoteReference"/>
        </w:rPr>
        <w:footnoteRef/>
      </w:r>
      <w:r>
        <w:t xml:space="preserve"> Name meaning: Jesus (Yeshua) — Yahweh saves. He will save His people from their sins.</w:t>
      </w:r>
    </w:p>
  </w:footnote>
  <w:footnote w:id="2638">
    <w:p>
      <w:pPr>
        <w:pStyle w:val="FootnoteText"/>
      </w:pPr>
      <w:r>
        <w:rPr>
          <w:rStyle w:val="FootnoteReference"/>
        </w:rPr>
        <w:footnoteRef/>
      </w:r>
      <w:r>
        <w:t xml:space="preserve"> Cross-references for "he said": Isa 53:11; Matt 9:2; Mark 2:9-10; Luke 5:20; Luke 7:47-50; Acts 5:31; 2Cor 2:10; Col 3:13.</w:t>
      </w:r>
    </w:p>
  </w:footnote>
  <w:footnote w:id="2639">
    <w:p>
      <w:pPr>
        <w:pStyle w:val="FootnoteText"/>
      </w:pPr>
      <w:r>
        <w:rPr>
          <w:rStyle w:val="FootnoteReference"/>
        </w:rPr>
        <w:footnoteRef/>
      </w:r>
      <w:r>
        <w:t xml:space="preserve"> Cross-references for "sins": Job 33:17-26; Ps 32:1-5; Ps 90:7-9; Ps 103:3; Isa 38:17; John 5:14; 1Cor 11:30; Jas 5:15.</w:t>
      </w:r>
    </w:p>
  </w:footnote>
  <w:footnote w:id="2640">
    <w:p>
      <w:pPr>
        <w:pStyle w:val="FootnoteText"/>
      </w:pPr>
      <w:r>
        <w:rPr>
          <w:rStyle w:val="FootnoteReference"/>
        </w:rPr>
        <w:footnoteRef/>
      </w:r>
      <w:r>
        <w:t xml:space="preserve"> Cross-references: Gen 22:12; John 2:25; Acts 11:23; Acts 14:9; Eph 2:8; 1Thess 1:3-4; Jas 2:18-22.</w:t>
      </w:r>
    </w:p>
  </w:footnote>
  <w:footnote w:id="2641">
    <w:p>
      <w:pPr>
        <w:pStyle w:val="FootnoteText"/>
      </w:pPr>
      <w:r>
        <w:rPr>
          <w:rStyle w:val="FootnoteReference"/>
        </w:rPr>
        <w:footnoteRef/>
      </w:r>
      <w:r>
        <w:t xml:space="preserve"> Cross-references: Matt 9:22; Mark 5:34; Luke 8:48.</w:t>
      </w:r>
    </w:p>
  </w:footnote>
  <w:footnote w:id="2642">
    <w:p>
      <w:pPr>
        <w:pStyle w:val="FootnoteText"/>
      </w:pPr>
      <w:r>
        <w:rPr>
          <w:rStyle w:val="FootnoteReference"/>
        </w:rPr>
        <w:footnoteRef/>
      </w:r>
      <w:r>
        <w:t xml:space="preserve"> Cross-references for "and reasoning": Matt 16:7-8; Mark 8:17; Luke 5:21-22; 2Cor 10:5.</w:t>
      </w:r>
    </w:p>
  </w:footnote>
  <w:footnote w:id="2643">
    <w:p>
      <w:pPr>
        <w:pStyle w:val="FootnoteText"/>
      </w:pPr>
      <w:r>
        <w:rPr>
          <w:rStyle w:val="FootnoteReference"/>
        </w:rPr>
        <w:footnoteRef/>
      </w:r>
      <w:r>
        <w:t xml:space="preserve"> Cross-references for "speak": Matt 9:3; Matt 26:65; Mark 14:64; John 10:33; John 10:36.</w:t>
      </w:r>
    </w:p>
  </w:footnote>
  <w:footnote w:id="2644">
    <w:p>
      <w:pPr>
        <w:pStyle w:val="FootnoteText"/>
      </w:pPr>
      <w:r>
        <w:rPr>
          <w:rStyle w:val="FootnoteReference"/>
        </w:rPr>
        <w:footnoteRef/>
      </w:r>
      <w:r>
        <w:t xml:space="preserve"> Cross-references: Job 14:4; Ps 130:4; Isa 43:25; Dan 9:9; Mic 7:18; Luke 5:21; Luke 7:49; John 20:20-23.</w:t>
      </w:r>
    </w:p>
  </w:footnote>
  <w:footnote w:id="2645">
    <w:p>
      <w:pPr>
        <w:pStyle w:val="FootnoteText"/>
      </w:pPr>
      <w:r>
        <w:rPr>
          <w:rStyle w:val="FootnoteReference"/>
        </w:rPr>
        <w:footnoteRef/>
      </w:r>
      <w:r>
        <w:t xml:space="preserve"> Cross-references for "when": 1Chr 29:17; Matt 9:4; Luke 5:22; Luke 6:8; Luke 7:39-40; John 2:24-25; John 6:64; John 21:17; Heb 4:13; Rev 2:23.</w:t>
      </w:r>
    </w:p>
  </w:footnote>
  <w:footnote w:id="2646">
    <w:p>
      <w:pPr>
        <w:pStyle w:val="FootnoteText"/>
      </w:pPr>
      <w:r>
        <w:rPr>
          <w:rStyle w:val="FootnoteReference"/>
        </w:rPr>
        <w:footnoteRef/>
      </w:r>
      <w:r>
        <w:t xml:space="preserve"> Cross-references: Ps 139:2; Prov 15:26; Prov 24:9; Isa 55:7; Ezek 38:10; Mark 7:21; Luke 24:38; Acts 5:3; Acts 8:22.</w:t>
      </w:r>
    </w:p>
  </w:footnote>
  <w:footnote w:id="2647">
    <w:p>
      <w:pPr>
        <w:pStyle w:val="FootnoteText"/>
      </w:pPr>
      <w:r>
        <w:rPr>
          <w:rStyle w:val="FootnoteReference"/>
        </w:rPr>
        <w:footnoteRef/>
      </w:r>
      <w:r>
        <w:t xml:space="preserve"> Cross-references for "is it": Matt 9:5; Luke 5:22-25.</w:t>
      </w:r>
    </w:p>
  </w:footnote>
  <w:footnote w:id="2648">
    <w:p>
      <w:pPr>
        <w:pStyle w:val="FootnoteText"/>
      </w:pPr>
      <w:r>
        <w:rPr>
          <w:rStyle w:val="FootnoteReference"/>
        </w:rPr>
        <w:footnoteRef/>
      </w:r>
      <w:r>
        <w:t xml:space="preserve"> Cross-references for "Thy sins": Mark 2:5.</w:t>
      </w:r>
    </w:p>
  </w:footnote>
  <w:footnote w:id="2649">
    <w:p>
      <w:pPr>
        <w:pStyle w:val="FootnoteText"/>
      </w:pPr>
      <w:r>
        <w:rPr>
          <w:rStyle w:val="FootnoteReference"/>
        </w:rPr>
        <w:footnoteRef/>
      </w:r>
      <w:r>
        <w:t xml:space="preserve"> Cross-references: Dan 7:13-14; Matt 9:6-8; Matt 16:13; John 5:20-27; Acts 5:31; 1Tim 1:13-16.</w:t>
      </w:r>
    </w:p>
  </w:footnote>
  <w:footnote w:id="2650">
    <w:p>
      <w:pPr>
        <w:pStyle w:val="FootnoteText"/>
      </w:pPr>
      <w:r>
        <w:rPr>
          <w:rStyle w:val="FootnoteReference"/>
        </w:rPr>
        <w:footnoteRef/>
      </w:r>
      <w:r>
        <w:t xml:space="preserve"> Cross-references: Mark 1:41; John 5:8-10; John 6:63.</w:t>
      </w:r>
    </w:p>
  </w:footnote>
  <w:footnote w:id="2651">
    <w:p>
      <w:pPr>
        <w:pStyle w:val="FootnoteText"/>
      </w:pPr>
      <w:r>
        <w:rPr>
          <w:rStyle w:val="FootnoteReference"/>
        </w:rPr>
        <w:footnoteRef/>
      </w:r>
      <w:r>
        <w:t xml:space="preserve"> Cross-references for "insomuch": Matt 9:8; Matt 12:23; Mark 1:27; Luke 7:16.</w:t>
      </w:r>
    </w:p>
  </w:footnote>
  <w:footnote w:id="2652">
    <w:p>
      <w:pPr>
        <w:pStyle w:val="FootnoteText"/>
      </w:pPr>
      <w:r>
        <w:rPr>
          <w:rStyle w:val="FootnoteReference"/>
        </w:rPr>
        <w:footnoteRef/>
      </w:r>
      <w:r>
        <w:t xml:space="preserve"> Cross-references for "glorified": Matt 15:31; Luke 5:26; Luke 13:13; Luke 17:15; Acts 4:21.</w:t>
      </w:r>
    </w:p>
  </w:footnote>
  <w:footnote w:id="2653">
    <w:p>
      <w:pPr>
        <w:pStyle w:val="FootnoteText"/>
      </w:pPr>
      <w:r>
        <w:rPr>
          <w:rStyle w:val="FootnoteReference"/>
        </w:rPr>
        <w:footnoteRef/>
      </w:r>
      <w:r>
        <w:t xml:space="preserve"> Cross-references for "We never": Matt 9:33; John 7:31; John 9:32.</w:t>
      </w:r>
    </w:p>
  </w:footnote>
  <w:footnote w:id="2654">
    <w:p>
      <w:pPr>
        <w:pStyle w:val="FootnoteText"/>
      </w:pPr>
      <w:r>
        <w:rPr>
          <w:rStyle w:val="FootnoteReference"/>
        </w:rPr>
        <w:footnoteRef/>
      </w:r>
      <w:r>
        <w:t xml:space="preserve"> Cross-references for "and all": Prov 1:20-22; Mark 2:2; Mark 3:7-8; Mark 3:20-21; Mark 4:1; Luke 19:48; Luke 21:38.</w:t>
      </w:r>
    </w:p>
  </w:footnote>
  <w:footnote w:id="2655">
    <w:p>
      <w:pPr>
        <w:pStyle w:val="FootnoteText"/>
      </w:pPr>
      <w:r>
        <w:rPr>
          <w:rStyle w:val="FootnoteReference"/>
        </w:rPr>
        <w:footnoteRef/>
      </w:r>
      <w:r>
        <w:t xml:space="preserve"> Cross-references: Matt 9:9; Matt 13:1.</w:t>
      </w:r>
    </w:p>
  </w:footnote>
  <w:footnote w:id="2656">
    <w:p>
      <w:pPr>
        <w:pStyle w:val="FootnoteText"/>
      </w:pPr>
      <w:r>
        <w:rPr>
          <w:rStyle w:val="FootnoteReference"/>
        </w:rPr>
        <w:footnoteRef/>
      </w:r>
      <w:r>
        <w:t xml:space="preserve"> Cross-references for "he saw": Matt 9:9; Mark 3:18; Luke 5:27.</w:t>
      </w:r>
    </w:p>
  </w:footnote>
  <w:footnote w:id="265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9">
    <w:p>
      <w:pPr>
        <w:pStyle w:val="FootnoteText"/>
      </w:pPr>
      <w:r>
        <w:rPr>
          <w:rStyle w:val="FootnoteReference"/>
        </w:rPr>
        <w:footnoteRef/>
      </w:r>
      <w:r>
        <w:t xml:space="preserve"> Cross-references for "Follow me": Matt 4:19-22; Mark 1:17-20.</w:t>
      </w:r>
    </w:p>
  </w:footnote>
  <w:footnote w:id="2660">
    <w:p>
      <w:pPr>
        <w:pStyle w:val="FootnoteText"/>
      </w:pPr>
      <w:r>
        <w:rPr>
          <w:rStyle w:val="FootnoteReference"/>
        </w:rPr>
        <w:footnoteRef/>
      </w:r>
      <w:r>
        <w:t xml:space="preserve"> Cross-references for "Alphaeus": Mark 3:18; Luke 6:15; Acts 1:13.</w:t>
      </w:r>
    </w:p>
  </w:footnote>
  <w:footnote w:id="2661">
    <w:p>
      <w:pPr>
        <w:pStyle w:val="FootnoteText"/>
      </w:pPr>
      <w:r>
        <w:rPr>
          <w:rStyle w:val="FootnoteReference"/>
        </w:rPr>
        <w:footnoteRef/>
      </w:r>
      <w:r>
        <w:t xml:space="preserve"> Cross-references: Matt 9:10-11; Matt 21:31-32; Luke 5:29-30; Luke 6:17; Luke 15:1.</w:t>
      </w:r>
    </w:p>
  </w:footnote>
  <w:footnote w:id="266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3">
    <w:p>
      <w:pPr>
        <w:pStyle w:val="FootnoteText"/>
      </w:pPr>
      <w:r>
        <w:rPr>
          <w:rStyle w:val="FootnoteReference"/>
        </w:rPr>
        <w:footnoteRef/>
      </w:r>
      <w:r>
        <w:t xml:space="preserve"> Cross-references: Isa 65:5; Mark 2:7; Luke 15:2-7; Luke 18:11; Luke 19:7; Luke 19:10; 1Cor 2:15; Heb 12:3.</w:t>
      </w:r>
    </w:p>
  </w:footnote>
  <w:footnote w:id="2664">
    <w:p>
      <w:pPr>
        <w:pStyle w:val="FootnoteText"/>
      </w:pPr>
      <w:r>
        <w:rPr>
          <w:rStyle w:val="FootnoteReference"/>
        </w:rPr>
        <w:footnoteRef/>
      </w:r>
      <w:r>
        <w:t xml:space="preserve"> Cross-references for "publicans": Matt 18:17.</w:t>
      </w:r>
    </w:p>
  </w:footnote>
  <w:footnote w:id="2665">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6">
    <w:p>
      <w:pPr>
        <w:pStyle w:val="FootnoteText"/>
      </w:pPr>
      <w:r>
        <w:rPr>
          <w:rStyle w:val="FootnoteReference"/>
        </w:rPr>
        <w:footnoteRef/>
      </w:r>
      <w:r>
        <w:t xml:space="preserve"> Cross-references for "They that are whole": Matt 9:12-13; Luke 5:31-32; Luke 15:7; Luke 15:29; Luke 16:15; John 9:34; John 9:40.</w:t>
      </w:r>
    </w:p>
  </w:footnote>
  <w:footnote w:id="2667">
    <w:p>
      <w:pPr>
        <w:pStyle w:val="FootnoteText"/>
      </w:pPr>
      <w:r>
        <w:rPr>
          <w:rStyle w:val="FootnoteReference"/>
        </w:rPr>
        <w:footnoteRef/>
      </w:r>
      <w:r>
        <w:t xml:space="preserve"> Cross-references for "the disciples": Matt 9:14-17; Luke 5:33-39.</w:t>
      </w:r>
    </w:p>
  </w:footnote>
  <w:footnote w:id="2668">
    <w:p>
      <w:pPr>
        <w:pStyle w:val="FootnoteText"/>
      </w:pPr>
      <w:r>
        <w:rPr>
          <w:rStyle w:val="FootnoteReference"/>
        </w:rPr>
        <w:footnoteRef/>
      </w:r>
      <w:r>
        <w:t xml:space="preserve"> Name meaning: John (Yochanan) — Yahweh is gracious. Forerunner of Jesus; proclaimed God’s grace.</w:t>
      </w:r>
    </w:p>
  </w:footnote>
  <w:footnote w:id="2669">
    <w:p>
      <w:pPr>
        <w:pStyle w:val="FootnoteText"/>
      </w:pPr>
      <w:r>
        <w:rPr>
          <w:rStyle w:val="FootnoteReference"/>
        </w:rPr>
        <w:footnoteRef/>
      </w:r>
      <w:r>
        <w:t xml:space="preserve"> Cross-references: Matt 6:16; Matt 6:18; Matt 23:5; Luke 18:12; Rom 10:3.</w:t>
      </w:r>
    </w:p>
  </w:footnote>
  <w:footnote w:id="2670">
    <w:p>
      <w:pPr>
        <w:pStyle w:val="FootnoteText"/>
      </w:pPr>
      <w:r>
        <w:rPr>
          <w:rStyle w:val="FootnoteReference"/>
        </w:rPr>
        <w:footnoteRef/>
      </w:r>
      <w:r>
        <w:t xml:space="preserve"> Cross-references: Gen 29:22; Judg 14:10-11; Ps 45:14; Song 6:8; Matt 25:1-10.</w:t>
      </w:r>
    </w:p>
  </w:footnote>
  <w:footnote w:id="2671">
    <w:p>
      <w:pPr>
        <w:pStyle w:val="FootnoteText"/>
      </w:pPr>
      <w:r>
        <w:rPr>
          <w:rStyle w:val="FootnoteReference"/>
        </w:rPr>
        <w:footnoteRef/>
      </w:r>
      <w:r>
        <w:t xml:space="preserve"> Cross-references for "the bridegroom": Ps 45:11; Song 3:11; Isa 54:5; Isa 62:5; John 3:29; 2Cor 11:2; Rev 19:7; Rev 21:9.</w:t>
      </w:r>
    </w:p>
  </w:footnote>
  <w:footnote w:id="2672">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3">
    <w:p>
      <w:pPr>
        <w:pStyle w:val="FootnoteText"/>
      </w:pPr>
      <w:r>
        <w:rPr>
          <w:rStyle w:val="FootnoteReference"/>
        </w:rPr>
        <w:footnoteRef/>
      </w:r>
      <w:r>
        <w:t xml:space="preserve"> Cross-references: Acts 13:2-3; Acts 14:23; 1Cor 7:5; 2Cor 6:5; 2Cor 11:27.</w:t>
      </w:r>
    </w:p>
  </w:footnote>
  <w:footnote w:id="2674">
    <w:p>
      <w:pPr>
        <w:pStyle w:val="FootnoteText"/>
      </w:pPr>
      <w:r>
        <w:rPr>
          <w:rStyle w:val="FootnoteReference"/>
        </w:rPr>
        <w:footnoteRef/>
      </w:r>
      <w:r>
        <w:t xml:space="preserve"> Cross-references for "seweth": Ps 103:13-15; Isa 57:16; 1Cor 10:13.</w:t>
      </w:r>
    </w:p>
  </w:footnote>
  <w:footnote w:id="2675">
    <w:p>
      <w:pPr>
        <w:pStyle w:val="FootnoteText"/>
      </w:pPr>
      <w:r>
        <w:rPr>
          <w:rStyle w:val="FootnoteReference"/>
        </w:rPr>
        <w:footnoteRef/>
      </w:r>
      <w:r>
        <w:t xml:space="preserve"> Cross-references: Matt 9:16.</w:t>
      </w:r>
    </w:p>
  </w:footnote>
  <w:footnote w:id="2676">
    <w:p>
      <w:pPr>
        <w:pStyle w:val="FootnoteText"/>
      </w:pPr>
      <w:r>
        <w:rPr>
          <w:rStyle w:val="FootnoteReference"/>
        </w:rPr>
        <w:footnoteRef/>
      </w:r>
      <w:r>
        <w:t xml:space="preserve"> Cross-references for "bottles": Josh 9:4; Josh 9:13; Job 32:19; Ps 119:80; Ps 119:83; Matt 9:17; Luke 5:37-38.</w:t>
      </w:r>
    </w:p>
  </w:footnote>
  <w:footnote w:id="2677">
    <w:p>
      <w:pPr>
        <w:pStyle w:val="FootnoteText"/>
      </w:pPr>
      <w:r>
        <w:rPr>
          <w:rStyle w:val="FootnoteReference"/>
        </w:rPr>
        <w:footnoteRef/>
      </w:r>
      <w:r>
        <w:t xml:space="preserve"> Cross-references for "that": Matt 12:1-8; Luke 6:1-5.</w:t>
      </w:r>
    </w:p>
  </w:footnote>
  <w:footnote w:id="2678">
    <w:p>
      <w:pPr>
        <w:pStyle w:val="FootnoteText"/>
      </w:pPr>
      <w:r>
        <w:rPr>
          <w:rStyle w:val="FootnoteReference"/>
        </w:rPr>
        <w:footnoteRef/>
      </w:r>
      <w:r>
        <w:t xml:space="preserve"> Cross-references for "to pluck": Deut 23:24-25.</w:t>
      </w:r>
    </w:p>
  </w:footnote>
  <w:footnote w:id="2679">
    <w:p>
      <w:pPr>
        <w:pStyle w:val="FootnoteText"/>
      </w:pPr>
      <w:r>
        <w:rPr>
          <w:rStyle w:val="FootnoteReference"/>
        </w:rPr>
        <w:footnoteRef/>
      </w:r>
      <w:r>
        <w:t xml:space="preserve"> Cross-references for "that": Exod 20:10; Exod 31:15; Exod 35:2-3; Num 15:32-36; Neh 13:15-22; Isa 56:2; Isa 56:4; Isa 56:6; Isa 58:13; Jer 17:20-27.</w:t>
      </w:r>
    </w:p>
  </w:footnote>
  <w:footnote w:id="2680">
    <w:p>
      <w:pPr>
        <w:pStyle w:val="FootnoteText"/>
      </w:pPr>
      <w:r>
        <w:rPr>
          <w:rStyle w:val="FootnoteReference"/>
        </w:rPr>
        <w:footnoteRef/>
      </w:r>
      <w:r>
        <w:t xml:space="preserve"> Cross-references: Matt 7:3-5; Matt 15:2-3; Matt 23:23-24; Mark 2:7; Mark 2:16; Heb 12:3.</w:t>
      </w:r>
    </w:p>
  </w:footnote>
  <w:footnote w:id="2681">
    <w:p>
      <w:pPr>
        <w:pStyle w:val="FootnoteText"/>
      </w:pPr>
      <w:r>
        <w:rPr>
          <w:rStyle w:val="FootnoteReference"/>
        </w:rPr>
        <w:footnoteRef/>
      </w:r>
      <w:r>
        <w:t xml:space="preserve"> Cross-references for "Have": Matt 19:4; Matt 21:16; Matt 21:42; Matt 22:31; Mark 12:20; Mark 12:26; Luke 10:26.</w:t>
      </w:r>
    </w:p>
  </w:footnote>
  <w:footnote w:id="2682">
    <w:p>
      <w:pPr>
        <w:pStyle w:val="FootnoteText"/>
      </w:pPr>
      <w:r>
        <w:rPr>
          <w:rStyle w:val="FootnoteReference"/>
        </w:rPr>
        <w:footnoteRef/>
      </w:r>
      <w:r>
        <w:t xml:space="preserve"> Cross-references for "what": 1Sam 21:3-6.</w:t>
      </w:r>
    </w:p>
  </w:footnote>
  <w:footnote w:id="2683">
    <w:p>
      <w:pPr>
        <w:pStyle w:val="FootnoteText"/>
      </w:pPr>
      <w:r>
        <w:rPr>
          <w:rStyle w:val="FootnoteReference"/>
        </w:rPr>
        <w:footnoteRef/>
      </w:r>
      <w:r>
        <w:t xml:space="preserve"> Personal name: David. Personal-name meaning: David — Beloved. Source form: David. Equivalent source: direct curated/Hitchcock lookup.</w:t>
      </w:r>
    </w:p>
  </w:footnote>
  <w:footnote w:id="2684">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5">
    <w:p>
      <w:pPr>
        <w:pStyle w:val="FootnoteText"/>
      </w:pPr>
      <w:r>
        <w:rPr>
          <w:rStyle w:val="FootnoteReference"/>
        </w:rPr>
        <w:footnoteRef/>
      </w:r>
      <w:r>
        <w:t xml:space="preserve"> Cross-references for "which is not lawful": Exod 29:32-33; Lev 24:5-9.</w:t>
      </w:r>
    </w:p>
  </w:footnote>
  <w:footnote w:id="2686">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7">
    <w:p>
      <w:pPr>
        <w:pStyle w:val="FootnoteText"/>
      </w:pPr>
      <w:r>
        <w:rPr>
          <w:rStyle w:val="FootnoteReference"/>
        </w:rPr>
        <w:footnoteRef/>
      </w:r>
      <w:r>
        <w:t xml:space="preserve"> Cross-references: Exod 23:12; Deut 5:14; Neh 9:13-14; Isa 58:13; Ezek 20:12; Ezek 20:20; Luke 6:9; John 7:23; 1Cor 3:21-22; 2Cor 4:15; Col 2:16.</w:t>
      </w:r>
    </w:p>
  </w:footnote>
  <w:footnote w:id="2688">
    <w:p>
      <w:pPr>
        <w:pStyle w:val="FootnoteText"/>
      </w:pPr>
      <w:r>
        <w:rPr>
          <w:rStyle w:val="FootnoteReference"/>
        </w:rPr>
        <w:footnoteRef/>
      </w:r>
      <w:r>
        <w:t xml:space="preserve"> Cross-references: Matt 12:8; Mark 3:4; Luke 6:5; Luke 13:15-16; John 5:9-11; John 5:17; John 9:5-11; John 9:14; John 9:16; Eph 1:22; Rev 1:10.</w:t>
      </w:r>
    </w:p>
  </w:footnote>
  <w:footnote w:id="2689">
    <w:p>
      <w:pPr>
        <w:pStyle w:val="FootnoteText"/>
      </w:pPr>
      <w:r>
        <w:rPr>
          <w:rStyle w:val="FootnoteReference"/>
        </w:rPr>
        <w:footnoteRef/>
      </w:r>
      <w:r>
        <w:t xml:space="preserve"> Cross-references for "he entered": Matt 12:9-14; Mark 1:21; Luke 6:6-11.</w:t>
      </w:r>
    </w:p>
  </w:footnote>
  <w:footnote w:id="2690">
    <w:p>
      <w:pPr>
        <w:pStyle w:val="FootnoteText"/>
      </w:pPr>
      <w:r>
        <w:rPr>
          <w:rStyle w:val="FootnoteReference"/>
        </w:rPr>
        <w:footnoteRef/>
      </w:r>
      <w:r>
        <w:t xml:space="preserve"> Cross-references for "withered": 1Kgs 13:4; John 5:3.</w:t>
      </w:r>
    </w:p>
  </w:footnote>
  <w:footnote w:id="2691">
    <w:p>
      <w:pPr>
        <w:pStyle w:val="FootnoteText"/>
      </w:pPr>
      <w:r>
        <w:rPr>
          <w:rStyle w:val="FootnoteReference"/>
        </w:rPr>
        <w:footnoteRef/>
      </w:r>
      <w:r>
        <w:t xml:space="preserve"> Cross-references: Ps 37:32; Isa 29:20-21; Jer 20:10; Dan 6:4; Luke 6:7; Luke 11:53-54; Luke 14:1; Luke 20:20; John 9:16.</w:t>
      </w:r>
    </w:p>
  </w:footnote>
  <w:footnote w:id="2692">
    <w:p>
      <w:pPr>
        <w:pStyle w:val="FootnoteText"/>
      </w:pPr>
      <w:r>
        <w:rPr>
          <w:rStyle w:val="FootnoteReference"/>
        </w:rPr>
        <w:footnoteRef/>
      </w:r>
      <w:r>
        <w:t xml:space="preserve"> Cross-references for "he saith": Isa 42:4; Dan 6:10; Luke 6:8; John 9:4; 1Cor 15:58; Gal 6:9; Phil 1:14; Phil 1:28-30; 1Pet 4:1.</w:t>
      </w:r>
    </w:p>
  </w:footnote>
  <w:footnote w:id="2693">
    <w:p>
      <w:pPr>
        <w:pStyle w:val="FootnoteText"/>
      </w:pPr>
      <w:r>
        <w:rPr>
          <w:rStyle w:val="FootnoteReference"/>
        </w:rPr>
        <w:footnoteRef/>
      </w:r>
      <w:r>
        <w:t xml:space="preserve"> Cross-references for "Is it": Hos 6:6; Matt 12:10-12; Mark 2:27-28; Luke 6:9; Luke 13:13-17; Luke 14:1-5.</w:t>
      </w:r>
    </w:p>
  </w:footnote>
  <w:footnote w:id="2694">
    <w:p>
      <w:pPr>
        <w:pStyle w:val="FootnoteText"/>
      </w:pPr>
      <w:r>
        <w:rPr>
          <w:rStyle w:val="FootnoteReference"/>
        </w:rPr>
        <w:footnoteRef/>
      </w:r>
      <w:r>
        <w:t xml:space="preserve"> Cross-references: Mark 9:34.</w:t>
      </w:r>
    </w:p>
  </w:footnote>
  <w:footnote w:id="2695">
    <w:p>
      <w:pPr>
        <w:pStyle w:val="FootnoteText"/>
      </w:pPr>
      <w:r>
        <w:rPr>
          <w:rStyle w:val="FootnoteReference"/>
        </w:rPr>
        <w:footnoteRef/>
      </w:r>
      <w:r>
        <w:t xml:space="preserve"> Cross-references for "with anger": Luke 6:10; Luke 13:15; Eph 4:26; Rev 6:16.</w:t>
      </w:r>
    </w:p>
  </w:footnote>
  <w:footnote w:id="2696">
    <w:p>
      <w:pPr>
        <w:pStyle w:val="FootnoteText"/>
      </w:pPr>
      <w:r>
        <w:rPr>
          <w:rStyle w:val="FootnoteReference"/>
        </w:rPr>
        <w:footnoteRef/>
      </w:r>
      <w:r>
        <w:t xml:space="preserve"> Cross-references for "grieved": Gen 6:6; Judg 10:16; Neh 13:8; Ps 95:10; Isa 63:9-10; Luke 19:40-44; Eph 4:30; Heb 3:10; Heb 3:17.</w:t>
      </w:r>
    </w:p>
  </w:footnote>
  <w:footnote w:id="2697">
    <w:p>
      <w:pPr>
        <w:pStyle w:val="FootnoteText"/>
      </w:pPr>
      <w:r>
        <w:rPr>
          <w:rStyle w:val="FootnoteReference"/>
        </w:rPr>
        <w:footnoteRef/>
      </w:r>
      <w:r>
        <w:t xml:space="preserve"> Cross-references for "hardness": Isa 6:9-10; Isa 42:18-20; Isa 44:18-20; Matt 13:14-15; Rom 11:7-10; Rom 11:25; 2Cor 3:14; Eph 4:18.</w:t>
      </w:r>
    </w:p>
  </w:footnote>
  <w:footnote w:id="2698">
    <w:p>
      <w:pPr>
        <w:pStyle w:val="FootnoteText"/>
      </w:pPr>
      <w:r>
        <w:rPr>
          <w:rStyle w:val="FootnoteReference"/>
        </w:rPr>
        <w:footnoteRef/>
      </w:r>
      <w:r>
        <w:t xml:space="preserve"> Cross-references for "Stretch": 1Kgs 13:6; Matt 12:13; Luke 6:10; Luke 17:14; John 5:8-9; John 9:7; Heb 5:9.</w:t>
      </w:r>
    </w:p>
  </w:footnote>
  <w:footnote w:id="26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1">
    <w:p>
      <w:pPr>
        <w:pStyle w:val="FootnoteText"/>
      </w:pPr>
      <w:r>
        <w:rPr>
          <w:rStyle w:val="FootnoteReference"/>
        </w:rPr>
        <w:footnoteRef/>
      </w:r>
      <w:r>
        <w:t xml:space="preserve"> Cross-references for "Pharisees": Ps 109:3-4; Matt 12:14; Luke 6:11; Luke 20:19-20; Luke 22:2; John 11:53.</w:t>
      </w:r>
    </w:p>
  </w:footnote>
  <w:footnote w:id="2702">
    <w:p>
      <w:pPr>
        <w:pStyle w:val="FootnoteText"/>
      </w:pPr>
      <w:r>
        <w:rPr>
          <w:rStyle w:val="FootnoteReference"/>
        </w:rPr>
        <w:footnoteRef/>
      </w:r>
      <w:r>
        <w:t xml:space="preserve"> Cross-references for "Herodians": Matt 22:16; Mark 8:15; Mark 12:13.</w:t>
      </w:r>
    </w:p>
  </w:footnote>
  <w:footnote w:id="2703">
    <w:p>
      <w:pPr>
        <w:pStyle w:val="FootnoteText"/>
      </w:pPr>
      <w:r>
        <w:rPr>
          <w:rStyle w:val="FootnoteReference"/>
        </w:rPr>
        <w:footnoteRef/>
      </w:r>
      <w:r>
        <w:t xml:space="preserve"> Name meaning: Jesus (Yeshua) — Yahweh saves. He will save His people from their sins.</w:t>
      </w:r>
    </w:p>
  </w:footnote>
  <w:footnote w:id="2704">
    <w:p>
      <w:pPr>
        <w:pStyle w:val="FootnoteText"/>
      </w:pPr>
      <w:r>
        <w:rPr>
          <w:rStyle w:val="FootnoteReference"/>
        </w:rPr>
        <w:footnoteRef/>
      </w:r>
      <w:r>
        <w:t xml:space="preserve"> Cross-references for "and a": Matt 4:25; Luke 6:17.</w:t>
      </w:r>
    </w:p>
  </w:footnote>
  <w:footnote w:id="27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707">
    <w:p>
      <w:pPr>
        <w:pStyle w:val="FootnoteText"/>
      </w:pPr>
      <w:r>
        <w:rPr>
          <w:rStyle w:val="FootnoteReference"/>
        </w:rPr>
        <w:footnoteRef/>
      </w:r>
      <w:r>
        <w:t xml:space="preserve"> Cross-references for "Jesus": Matt 10:23; Matt 12:15; Luke 6:12; John 10:39-41; John 11:53-54; Acts 14:5-6; Acts 17:10; Acts 17:14.</w:t>
      </w:r>
    </w:p>
  </w:footnote>
  <w:footnote w:id="2708">
    <w:p>
      <w:pPr>
        <w:pStyle w:val="FootnoteText"/>
      </w:pPr>
      <w:r>
        <w:rPr>
          <w:rStyle w:val="FootnoteReference"/>
        </w:rPr>
        <w:footnoteRef/>
      </w:r>
      <w:r>
        <w:t xml:space="preserve"> Cross-references for "Galilee": Josh 20:7; Josh 21:32; Mark 1:39; Luke 23:5; John 7:41; John 7:52.</w:t>
      </w:r>
    </w:p>
  </w:footnote>
  <w:footnote w:id="27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0">
    <w:p>
      <w:pPr>
        <w:pStyle w:val="FootnoteText"/>
      </w:pPr>
      <w:r>
        <w:rPr>
          <w:rStyle w:val="FootnoteReference"/>
        </w:rPr>
        <w:footnoteRef/>
      </w:r>
      <w:r>
        <w:t xml:space="preserve"> Cross-references for "Idumaea": Isa 34:5; Ezek 35:15; Ezek 36:5; Mal 1:2-4.</w:t>
      </w:r>
    </w:p>
  </w:footnote>
  <w:footnote w:id="2711">
    <w:p>
      <w:pPr>
        <w:pStyle w:val="FootnoteText"/>
      </w:pPr>
      <w:r>
        <w:rPr>
          <w:rStyle w:val="FootnoteReference"/>
        </w:rPr>
        <w:footnoteRef/>
      </w:r>
      <w:r>
        <w:t xml:space="preserve"> Cross-references for "beyond": Num 32:33-38; Josh 13:8-14.</w:t>
      </w:r>
    </w:p>
  </w:footnote>
  <w:footnote w:id="271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5">
    <w:p>
      <w:pPr>
        <w:pStyle w:val="FootnoteText"/>
      </w:pPr>
      <w:r>
        <w:rPr>
          <w:rStyle w:val="FootnoteReference"/>
        </w:rPr>
        <w:footnoteRef/>
      </w:r>
      <w:r>
        <w:t xml:space="preserve"> Cross-references for "Tyre": Josh 19:28-29; Ps 45:12; Ps 87:4; Isa 23:1-18; Mark 7:24; Mark 7:31.</w:t>
      </w:r>
    </w:p>
  </w:footnote>
  <w:footnote w:id="2716">
    <w:p>
      <w:pPr>
        <w:pStyle w:val="FootnoteText"/>
      </w:pPr>
      <w:r>
        <w:rPr>
          <w:rStyle w:val="FootnoteReference"/>
        </w:rPr>
        <w:footnoteRef/>
      </w:r>
      <w:r>
        <w:t xml:space="preserve"> Cross-references for "because": Mark 5:30; John 6:15.</w:t>
      </w:r>
    </w:p>
  </w:footnote>
  <w:footnote w:id="2717">
    <w:p>
      <w:pPr>
        <w:pStyle w:val="FootnoteText"/>
      </w:pPr>
      <w:r>
        <w:rPr>
          <w:rStyle w:val="FootnoteReference"/>
        </w:rPr>
        <w:footnoteRef/>
      </w:r>
      <w:r>
        <w:t xml:space="preserve"> Cross-references for "he had": Matt 12:15; Matt 14:14.</w:t>
      </w:r>
    </w:p>
  </w:footnote>
  <w:footnote w:id="2718">
    <w:p>
      <w:pPr>
        <w:pStyle w:val="FootnoteText"/>
      </w:pPr>
      <w:r>
        <w:rPr>
          <w:rStyle w:val="FootnoteReference"/>
        </w:rPr>
        <w:footnoteRef/>
      </w:r>
      <w:r>
        <w:t xml:space="preserve"> Cross-references for "pressed": Matt 14:36; Mark 5:27-28; Mark 6:56; Acts 5:15; Acts 19:11-12.</w:t>
      </w:r>
    </w:p>
  </w:footnote>
  <w:footnote w:id="2719">
    <w:p>
      <w:pPr>
        <w:pStyle w:val="FootnoteText"/>
      </w:pPr>
      <w:r>
        <w:rPr>
          <w:rStyle w:val="FootnoteReference"/>
        </w:rPr>
        <w:footnoteRef/>
      </w:r>
      <w:r>
        <w:t xml:space="preserve"> Cross-references for "as many": Gen 12:17; Num 11:33; Mark 5:29; Luke 7:2; Heb 12:6.</w:t>
      </w:r>
    </w:p>
  </w:footnote>
  <w:footnote w:id="2720">
    <w:p>
      <w:pPr>
        <w:pStyle w:val="FootnoteText"/>
      </w:pPr>
      <w:r>
        <w:rPr>
          <w:rStyle w:val="FootnoteReference"/>
        </w:rPr>
        <w:footnoteRef/>
      </w:r>
      <w:r>
        <w:t xml:space="preserve"> Cross-references for "unclean": Matt 8:31; Mark 1:23-24; Mark 5:5-6; Luke 4:41; Acts 16:17; Acts 19:13-17; Jas 2:19.</w:t>
      </w:r>
    </w:p>
  </w:footnote>
  <w:footnote w:id="2721">
    <w:p>
      <w:pPr>
        <w:pStyle w:val="FootnoteText"/>
      </w:pPr>
      <w:r>
        <w:rPr>
          <w:rStyle w:val="FootnoteReference"/>
        </w:rPr>
        <w:footnoteRef/>
      </w:r>
      <w:r>
        <w:t xml:space="preserve"> Cross-references for "the Son": Matt 4:3; Matt 4:6; Matt 8:29; Matt 14:33; Mark 1:1; Luke 8:28.</w:t>
      </w:r>
    </w:p>
  </w:footnote>
  <w:footnote w:id="2722">
    <w:p>
      <w:pPr>
        <w:pStyle w:val="FootnoteText"/>
      </w:pPr>
      <w:r>
        <w:rPr>
          <w:rStyle w:val="FootnoteReference"/>
        </w:rPr>
        <w:footnoteRef/>
      </w:r>
      <w:r>
        <w:t xml:space="preserve"> Cross-references: Matt 12:16; Mark 1:25; Mark 1:34; Acts 16:18.</w:t>
      </w:r>
    </w:p>
  </w:footnote>
  <w:footnote w:id="2723">
    <w:p>
      <w:pPr>
        <w:pStyle w:val="FootnoteText"/>
      </w:pPr>
      <w:r>
        <w:rPr>
          <w:rStyle w:val="FootnoteReference"/>
        </w:rPr>
        <w:footnoteRef/>
      </w:r>
      <w:r>
        <w:t xml:space="preserve"> Cross-references: Matt 10:1-4; Luke 6:12-16.</w:t>
      </w:r>
    </w:p>
  </w:footnote>
  <w:footnote w:id="2724">
    <w:p>
      <w:pPr>
        <w:pStyle w:val="FootnoteText"/>
      </w:pPr>
      <w:r>
        <w:rPr>
          <w:rStyle w:val="FootnoteReference"/>
        </w:rPr>
        <w:footnoteRef/>
      </w:r>
      <w:r>
        <w:t xml:space="preserve"> Cross-references for "he ordained": John 15:16; Acts 1:24-25; Gal 1:1; Gal 1:15-20.</w:t>
      </w:r>
    </w:p>
  </w:footnote>
  <w:footnote w:id="2725">
    <w:p>
      <w:pPr>
        <w:pStyle w:val="FootnoteText"/>
      </w:pPr>
      <w:r>
        <w:rPr>
          <w:rStyle w:val="FootnoteReference"/>
        </w:rPr>
        <w:footnoteRef/>
      </w:r>
      <w:r>
        <w:t xml:space="preserve"> Cross-references: Luke 9:1-6; Luke 10:1-11; Luke 24:47; Acts 1:8.</w:t>
      </w:r>
    </w:p>
  </w:footnote>
  <w:footnote w:id="272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27">
    <w:p>
      <w:pPr>
        <w:pStyle w:val="FootnoteText"/>
      </w:pPr>
      <w:r>
        <w:rPr>
          <w:rStyle w:val="FootnoteReference"/>
        </w:rPr>
        <w:footnoteRef/>
      </w:r>
      <w:r>
        <w:t xml:space="preserve"> Name meaning: Peter (Kepha; Petros) — Rock; stone. The rock-like apostle.</w:t>
      </w:r>
    </w:p>
  </w:footnote>
  <w:footnote w:id="2728">
    <w:p>
      <w:pPr>
        <w:pStyle w:val="FootnoteText"/>
      </w:pPr>
      <w:r>
        <w:rPr>
          <w:rStyle w:val="FootnoteReference"/>
        </w:rPr>
        <w:footnoteRef/>
      </w:r>
      <w:r>
        <w:t xml:space="preserve"> Cross-references for "Simon": Matt 16:16-18; Mark 1:16; John 1:42; 1Cor 1:12; 1Cor 3:22; 1Cor 9:5; Gal 2:7-9; 2Pet 1:1.</w:t>
      </w:r>
    </w:p>
  </w:footnote>
  <w:footnote w:id="2729">
    <w:p>
      <w:pPr>
        <w:pStyle w:val="FootnoteText"/>
      </w:pPr>
      <w:r>
        <w:rPr>
          <w:rStyle w:val="FootnoteReference"/>
        </w:rPr>
        <w:footnoteRef/>
      </w:r>
      <w:r>
        <w:t xml:space="preserve"> Name meaning: James (Yaaqov) — Supplanter. One of the sons of thunder; later a pillar of the Church.</w:t>
      </w:r>
    </w:p>
  </w:footnote>
  <w:footnote w:id="273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1">
    <w:p>
      <w:pPr>
        <w:pStyle w:val="FootnoteText"/>
      </w:pPr>
      <w:r>
        <w:rPr>
          <w:rStyle w:val="FootnoteReference"/>
        </w:rPr>
        <w:footnoteRef/>
      </w:r>
      <w:r>
        <w:t xml:space="preserve"> Name meaning: John (Yochanan) — Yahweh is gracious. Forerunner of Jesus; proclaimed God’s grace.</w:t>
      </w:r>
    </w:p>
  </w:footnote>
  <w:footnote w:id="2732">
    <w:p>
      <w:pPr>
        <w:pStyle w:val="FootnoteText"/>
      </w:pPr>
      <w:r>
        <w:rPr>
          <w:rStyle w:val="FootnoteReference"/>
        </w:rPr>
        <w:footnoteRef/>
      </w:r>
      <w:r>
        <w:t xml:space="preserve"> Cross-references for "he surnamed": Isa 58:1; Jer 23:29; Heb 4:12; Rev 10:11.</w:t>
      </w:r>
    </w:p>
  </w:footnote>
  <w:footnote w:id="2733">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4">
    <w:p>
      <w:pPr>
        <w:pStyle w:val="FootnoteText"/>
      </w:pPr>
      <w:r>
        <w:rPr>
          <w:rStyle w:val="FootnoteReference"/>
        </w:rPr>
        <w:footnoteRef/>
      </w:r>
      <w:r>
        <w:t xml:space="preserve"> Cross-references for "James": Mark 1:19-20; Mark 5:37; Mark 9:2; Mark 10:35; Mark 14:33; John 21:2; John 21:20-25; Acts 12:1.</w:t>
      </w:r>
    </w:p>
  </w:footnote>
  <w:footnote w:id="2735">
    <w:p>
      <w:pPr>
        <w:pStyle w:val="FootnoteText"/>
      </w:pPr>
      <w:r>
        <w:rPr>
          <w:rStyle w:val="FootnoteReference"/>
        </w:rPr>
        <w:footnoteRef/>
      </w:r>
      <w:r>
        <w:t xml:space="preserve"> Name meaning: Andrew (Andreas) — Manly; courageous. Courageous fisherman turned fisher of men.</w:t>
      </w:r>
    </w:p>
  </w:footnote>
  <w:footnote w:id="2736">
    <w:p>
      <w:pPr>
        <w:pStyle w:val="FootnoteText"/>
      </w:pPr>
      <w:r>
        <w:rPr>
          <w:rStyle w:val="FootnoteReference"/>
        </w:rPr>
        <w:footnoteRef/>
      </w:r>
      <w:r>
        <w:t xml:space="preserve"> Name meaning: Philip (Philippos) — Lover of horses. Brought people to Jesus.</w:t>
      </w:r>
    </w:p>
  </w:footnote>
  <w:footnote w:id="2737">
    <w:p>
      <w:pPr>
        <w:pStyle w:val="FootnoteText"/>
      </w:pPr>
      <w:r>
        <w:rPr>
          <w:rStyle w:val="FootnoteReference"/>
        </w:rPr>
        <w:footnoteRef/>
      </w:r>
      <w:r>
        <w:t xml:space="preserve"> Name meaning: Bartholomew (Nathanael) — Gift of God. Jesus called him an Israelite in whom is no deceit.</w:t>
      </w:r>
    </w:p>
  </w:footnote>
  <w:footnote w:id="2738">
    <w:p>
      <w:pPr>
        <w:pStyle w:val="FootnoteText"/>
      </w:pPr>
      <w:r>
        <w:rPr>
          <w:rStyle w:val="FootnoteReference"/>
        </w:rPr>
        <w:footnoteRef/>
      </w:r>
      <w:r>
        <w:t xml:space="preserve"> Name meaning: Matthew (Mattityahu) — Gift of Yahweh. Tax collector given the gift of apostleship and authorship.</w:t>
      </w:r>
    </w:p>
  </w:footnote>
  <w:footnote w:id="2739">
    <w:p>
      <w:pPr>
        <w:pStyle w:val="FootnoteText"/>
      </w:pPr>
      <w:r>
        <w:rPr>
          <w:rStyle w:val="FootnoteReference"/>
        </w:rPr>
        <w:footnoteRef/>
      </w:r>
      <w:r>
        <w:t xml:space="preserve"> Name meaning: Thomas (Taoma) — Twin. Later confessed, “My Lord and my God!”</w:t>
      </w:r>
    </w:p>
  </w:footnote>
  <w:footnote w:id="2740">
    <w:p>
      <w:pPr>
        <w:pStyle w:val="FootnoteText"/>
      </w:pPr>
      <w:r>
        <w:rPr>
          <w:rStyle w:val="FootnoteReference"/>
        </w:rPr>
        <w:footnoteRef/>
      </w:r>
      <w:r>
        <w:t xml:space="preserve"> Cross-references for "James": Matt 10:3; Matt 13:55; Mark 6:3; Luke 6:15; Acts 15:13; Acts 21:18; 1Cor 9:5; 1Cor 15:7; Gal 1:19; Gal 2:9; Jas 1:1.</w:t>
      </w:r>
    </w:p>
  </w:footnote>
  <w:footnote w:id="274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3">
    <w:p>
      <w:pPr>
        <w:pStyle w:val="FootnoteText"/>
      </w:pPr>
      <w:r>
        <w:rPr>
          <w:rStyle w:val="FootnoteReference"/>
        </w:rPr>
        <w:footnoteRef/>
      </w:r>
      <w:r>
        <w:t xml:space="preserve"> Cross-references for "Simon": Matt 10:4; Luke 6:15; Acts 1:13.</w:t>
      </w:r>
    </w:p>
  </w:footnote>
  <w:footnote w:id="2744">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5">
    <w:p>
      <w:pPr>
        <w:pStyle w:val="FootnoteText"/>
      </w:pPr>
      <w:r>
        <w:rPr>
          <w:rStyle w:val="FootnoteReference"/>
        </w:rPr>
        <w:footnoteRef/>
      </w:r>
      <w:r>
        <w:t xml:space="preserve"> Cross-references for "Andrew": John 1:40; John 6:8; John 12:21-22; Acts 1:13.</w:t>
      </w:r>
    </w:p>
  </w:footnote>
  <w:footnote w:id="2746">
    <w:p>
      <w:pPr>
        <w:pStyle w:val="FootnoteText"/>
      </w:pPr>
      <w:r>
        <w:rPr>
          <w:rStyle w:val="FootnoteReference"/>
        </w:rPr>
        <w:footnoteRef/>
      </w:r>
      <w:r>
        <w:t xml:space="preserve"> Cross-references for "Philip": John 1:43-45; John 6:5-7; John 14:8-9.</w:t>
      </w:r>
    </w:p>
  </w:footnote>
  <w:footnote w:id="2747">
    <w:p>
      <w:pPr>
        <w:pStyle w:val="FootnoteText"/>
      </w:pPr>
      <w:r>
        <w:rPr>
          <w:rStyle w:val="FootnoteReference"/>
        </w:rPr>
        <w:footnoteRef/>
      </w:r>
      <w:r>
        <w:t xml:space="preserve"> Cross-references for "Bartholomew": Matt 10:3; Luke 6:14; Acts 1:13.</w:t>
      </w:r>
    </w:p>
  </w:footnote>
  <w:footnote w:id="2748">
    <w:p>
      <w:pPr>
        <w:pStyle w:val="FootnoteText"/>
      </w:pPr>
      <w:r>
        <w:rPr>
          <w:rStyle w:val="FootnoteReference"/>
        </w:rPr>
        <w:footnoteRef/>
      </w:r>
      <w:r>
        <w:t xml:space="preserve"> Cross-references for "Matthew": Matt 9:9; Mark 2:14; Luke 5:27-29; Luke 6:15.</w:t>
      </w:r>
    </w:p>
  </w:footnote>
  <w:footnote w:id="2749">
    <w:p>
      <w:pPr>
        <w:pStyle w:val="FootnoteText"/>
      </w:pPr>
      <w:r>
        <w:rPr>
          <w:rStyle w:val="FootnoteReference"/>
        </w:rPr>
        <w:footnoteRef/>
      </w:r>
      <w:r>
        <w:t xml:space="preserve"> Cross-references for "Thomas": John 11:16; John 20:24-29; John 21:2; Acts 1:13.</w:t>
      </w:r>
    </w:p>
  </w:footnote>
  <w:footnote w:id="2750">
    <w:p>
      <w:pPr>
        <w:pStyle w:val="FootnoteText"/>
      </w:pPr>
      <w:r>
        <w:rPr>
          <w:rStyle w:val="FootnoteReference"/>
        </w:rPr>
        <w:footnoteRef/>
      </w:r>
      <w:r>
        <w:t xml:space="preserve"> Cross-references for "Alphaeus": Mark 2:14.</w:t>
      </w:r>
    </w:p>
  </w:footnote>
  <w:footnote w:id="2751">
    <w:p>
      <w:pPr>
        <w:pStyle w:val="FootnoteText"/>
      </w:pPr>
      <w:r>
        <w:rPr>
          <w:rStyle w:val="FootnoteReference"/>
        </w:rPr>
        <w:footnoteRef/>
      </w:r>
      <w:r>
        <w:t xml:space="preserve"> Cross-references for "Thaddaeus": Matt 10:3; Luke 6:16; John 14:22; Acts 1:13; Jude 1:1.</w:t>
      </w:r>
    </w:p>
  </w:footnote>
  <w:footnote w:id="2752">
    <w:p>
      <w:pPr>
        <w:pStyle w:val="FootnoteText"/>
      </w:pPr>
      <w:r>
        <w:rPr>
          <w:rStyle w:val="FootnoteReference"/>
        </w:rPr>
        <w:footnoteRef/>
      </w:r>
      <w:r>
        <w:t xml:space="preserve"> Cross-references for "Canaanite": G2206; G2208; G2581; G5477.</w:t>
      </w:r>
    </w:p>
  </w:footnote>
  <w:footnote w:id="27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5">
    <w:p>
      <w:pPr>
        <w:pStyle w:val="FootnoteText"/>
      </w:pPr>
      <w:r>
        <w:rPr>
          <w:rStyle w:val="FootnoteReference"/>
        </w:rPr>
        <w:footnoteRef/>
      </w:r>
      <w:r>
        <w:t xml:space="preserve"> Cross-references for "Judas": Matt 26:14-16; Matt 26:47; Matt 27:3-5; John 6:64; John 6:71; John 12:4-6; John 13:2; John 13:26-30; Acts 1:16-25.</w:t>
      </w:r>
    </w:p>
  </w:footnote>
  <w:footnote w:id="2756">
    <w:p>
      <w:pPr>
        <w:pStyle w:val="FootnoteText"/>
      </w:pPr>
      <w:r>
        <w:rPr>
          <w:rStyle w:val="FootnoteReference"/>
        </w:rPr>
        <w:footnoteRef/>
      </w:r>
      <w:r>
        <w:t xml:space="preserve"> Cross-references for "so that": Mark 3:9; Mark 6:31; Luke 6:17; John 4:31-34.</w:t>
      </w:r>
    </w:p>
  </w:footnote>
  <w:footnote w:id="2757">
    <w:p>
      <w:pPr>
        <w:pStyle w:val="FootnoteText"/>
      </w:pPr>
      <w:r>
        <w:rPr>
          <w:rStyle w:val="FootnoteReference"/>
        </w:rPr>
        <w:footnoteRef/>
      </w:r>
      <w:r>
        <w:t xml:space="preserve"> Cross-references for "when": Mark 3:19; G3793.</w:t>
      </w:r>
    </w:p>
  </w:footnote>
  <w:footnote w:id="2758">
    <w:p>
      <w:pPr>
        <w:pStyle w:val="FootnoteText"/>
      </w:pPr>
      <w:r>
        <w:rPr>
          <w:rStyle w:val="FootnoteReference"/>
        </w:rPr>
        <w:footnoteRef/>
      </w:r>
      <w:r>
        <w:t xml:space="preserve"> Cross-references for "friends": Mark 3:31; John 7:3-10.</w:t>
      </w:r>
    </w:p>
  </w:footnote>
  <w:footnote w:id="2759">
    <w:p>
      <w:pPr>
        <w:pStyle w:val="FootnoteText"/>
      </w:pPr>
      <w:r>
        <w:rPr>
          <w:rStyle w:val="FootnoteReference"/>
        </w:rPr>
        <w:footnoteRef/>
      </w:r>
      <w:r>
        <w:t xml:space="preserve"> Cross-references for "He is": 2Kgs 9:11; Jer 29:26; Hos 9:7; John 10:20; Acts 26:24; 2Cor 5:13.</w:t>
      </w:r>
    </w:p>
  </w:footnote>
  <w:footnote w:id="2760">
    <w:p>
      <w:pPr>
        <w:pStyle w:val="FootnoteText"/>
      </w:pPr>
      <w:r>
        <w:rPr>
          <w:rStyle w:val="FootnoteReference"/>
        </w:rPr>
        <w:footnoteRef/>
      </w:r>
      <w:r>
        <w:t xml:space="preserve"> Cross-references for "which": Matt 15:1; Mark 7:1; Luke 5:17.</w:t>
      </w:r>
    </w:p>
  </w:footnote>
  <w:footnote w:id="2761">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2">
    <w:p>
      <w:pPr>
        <w:pStyle w:val="FootnoteText"/>
      </w:pPr>
      <w:r>
        <w:rPr>
          <w:rStyle w:val="FootnoteReference"/>
        </w:rPr>
        <w:footnoteRef/>
      </w:r>
      <w:r>
        <w:t xml:space="preserve"> Cross-references for "He hath": Ps 22:6; Matt 9:34; Matt 10:25; Matt 12:24; Luke 11:15; John 7:20; John 8:48; John 8:52; John 10:22.</w:t>
      </w:r>
    </w:p>
  </w:footnote>
  <w:footnote w:id="2763">
    <w:p>
      <w:pPr>
        <w:pStyle w:val="FootnoteText"/>
      </w:pPr>
      <w:r>
        <w:rPr>
          <w:rStyle w:val="FootnoteReference"/>
        </w:rPr>
        <w:footnoteRef/>
      </w:r>
      <w:r>
        <w:t xml:space="preserve"> Cross-references for "in parables": Ps 49:4; Matt 13:34.</w:t>
      </w:r>
    </w:p>
  </w:footnote>
  <w:footnote w:id="27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5">
    <w:p>
      <w:pPr>
        <w:pStyle w:val="FootnoteText"/>
      </w:pPr>
      <w:r>
        <w:rPr>
          <w:rStyle w:val="FootnoteReference"/>
        </w:rPr>
        <w:footnoteRef/>
      </w:r>
      <w:r>
        <w:t xml:space="preserve"> Cross-references: Matt 12:25-30; Luke 11:17-23.</w:t>
      </w:r>
    </w:p>
  </w:footnote>
  <w:footnote w:id="2766">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67">
    <w:p>
      <w:pPr>
        <w:pStyle w:val="FootnoteText"/>
      </w:pPr>
      <w:r>
        <w:rPr>
          <w:rStyle w:val="FootnoteReference"/>
        </w:rPr>
        <w:footnoteRef/>
      </w:r>
      <w:r>
        <w:t xml:space="preserve"> Cross-references: Gen 13:7-8; Gen 37:4; Ps 133:1; Gal 5:15; Jas 3:16.</w:t>
      </w:r>
    </w:p>
  </w:footnote>
  <w:footnote w:id="2768">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9">
    <w:p>
      <w:pPr>
        <w:pStyle w:val="FootnoteText"/>
      </w:pPr>
      <w:r>
        <w:rPr>
          <w:rStyle w:val="FootnoteReference"/>
        </w:rPr>
        <w:footnoteRef/>
      </w:r>
      <w:r>
        <w:t xml:space="preserve"> Cross-references: Matt 12:31-32; Luke 12:10; Heb 6:4-8; Heb 10:26-31; 1John 5:16.</w:t>
      </w:r>
    </w:p>
  </w:footnote>
  <w:footnote w:id="2770">
    <w:p>
      <w:pPr>
        <w:pStyle w:val="FootnoteText"/>
      </w:pPr>
      <w:r>
        <w:rPr>
          <w:rStyle w:val="FootnoteReference"/>
        </w:rPr>
        <w:footnoteRef/>
      </w:r>
      <w:r>
        <w:t xml:space="preserve"> Cross-references for "but is": Matt 25:46; Mark 12:40; 2Thess 1:9; Jude 1:7; Jude 1:13.</w:t>
      </w:r>
    </w:p>
  </w:footnote>
  <w:footnote w:id="2771">
    <w:p>
      <w:pPr>
        <w:pStyle w:val="FootnoteText"/>
      </w:pPr>
      <w:r>
        <w:rPr>
          <w:rStyle w:val="FootnoteReference"/>
        </w:rPr>
        <w:footnoteRef/>
      </w:r>
      <w:r>
        <w:t xml:space="preserve"> Cross-references: Mark 3:22; John 10:20.</w:t>
      </w:r>
    </w:p>
  </w:footnote>
  <w:footnote w:id="2772">
    <w:p>
      <w:pPr>
        <w:pStyle w:val="FootnoteText"/>
      </w:pPr>
      <w:r>
        <w:rPr>
          <w:rStyle w:val="FootnoteReference"/>
        </w:rPr>
        <w:footnoteRef/>
      </w:r>
      <w:r>
        <w:t xml:space="preserve"> Cross-references: Matt 12:46-48; Luke 8:19-21.</w:t>
      </w:r>
    </w:p>
  </w:footnote>
  <w:footnote w:id="2773">
    <w:p>
      <w:pPr>
        <w:pStyle w:val="FootnoteText"/>
      </w:pPr>
      <w:r>
        <w:rPr>
          <w:rStyle w:val="FootnoteReference"/>
        </w:rPr>
        <w:footnoteRef/>
      </w:r>
      <w:r>
        <w:t xml:space="preserve"> Cross-references: Deut 33:9; Luke 2:49; John 2:4; 2Cor 5:16.</w:t>
      </w:r>
    </w:p>
  </w:footnote>
  <w:footnote w:id="2774">
    <w:p>
      <w:pPr>
        <w:pStyle w:val="FootnoteText"/>
      </w:pPr>
      <w:r>
        <w:rPr>
          <w:rStyle w:val="FootnoteReference"/>
        </w:rPr>
        <w:footnoteRef/>
      </w:r>
      <w:r>
        <w:t xml:space="preserve"> Cross-references: Mark 3:21; Mark 6:3; John 7:3-5.</w:t>
      </w:r>
    </w:p>
  </w:footnote>
  <w:footnote w:id="2775">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6">
    <w:p>
      <w:pPr>
        <w:pStyle w:val="FootnoteText"/>
      </w:pPr>
      <w:r>
        <w:rPr>
          <w:rStyle w:val="FootnoteReference"/>
        </w:rPr>
        <w:footnoteRef/>
      </w:r>
      <w:r>
        <w:t xml:space="preserve"> Cross-references: Matt 7:21; John 7:17; Jas 1:25; 1John 2:17; 1John 3:22-23.</w:t>
      </w:r>
    </w:p>
  </w:footnote>
  <w:footnote w:id="2777">
    <w:p>
      <w:pPr>
        <w:pStyle w:val="FootnoteText"/>
      </w:pPr>
      <w:r>
        <w:rPr>
          <w:rStyle w:val="FootnoteReference"/>
        </w:rPr>
        <w:footnoteRef/>
      </w:r>
      <w:r>
        <w:t xml:space="preserve"> Cross-references for "he began": Matt 13:1; Matt 13:2-9; Mark 2:13; Luke 8:4-8.</w:t>
      </w:r>
    </w:p>
  </w:footnote>
  <w:footnote w:id="2778">
    <w:p>
      <w:pPr>
        <w:pStyle w:val="FootnoteText"/>
      </w:pPr>
      <w:r>
        <w:rPr>
          <w:rStyle w:val="FootnoteReference"/>
        </w:rPr>
        <w:footnoteRef/>
      </w:r>
      <w:r>
        <w:t xml:space="preserve"> Cross-references for "so that": Luke 5:1-3.</w:t>
      </w:r>
    </w:p>
  </w:footnote>
  <w:footnote w:id="2779">
    <w:p>
      <w:pPr>
        <w:pStyle w:val="FootnoteText"/>
      </w:pPr>
      <w:r>
        <w:rPr>
          <w:rStyle w:val="FootnoteReference"/>
        </w:rPr>
        <w:footnoteRef/>
      </w:r>
      <w:r>
        <w:t xml:space="preserve"> Cross-references for "by parables": Ps 49:4; Ps 78:2; Matt 13:3; Matt 13:10; Matt 13:34-35; Mark 3:23; Mark 4:11; Mark 4:34.</w:t>
      </w:r>
    </w:p>
  </w:footnote>
  <w:footnote w:id="2780">
    <w:p>
      <w:pPr>
        <w:pStyle w:val="FootnoteText"/>
      </w:pPr>
      <w:r>
        <w:rPr>
          <w:rStyle w:val="FootnoteReference"/>
        </w:rPr>
        <w:footnoteRef/>
      </w:r>
      <w:r>
        <w:t xml:space="preserve"> Cross-references for "in his": Matt 7:28; Mark 12:38; John 7:16-17; John 18:19.</w:t>
      </w:r>
    </w:p>
  </w:footnote>
  <w:footnote w:id="2781">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2">
    <w:p>
      <w:pPr>
        <w:pStyle w:val="FootnoteText"/>
      </w:pPr>
      <w:r>
        <w:rPr>
          <w:rStyle w:val="FootnoteReference"/>
        </w:rPr>
        <w:footnoteRef/>
      </w:r>
      <w:r>
        <w:t xml:space="preserve"> Cross-references for "there": Eccl 11:6; Isa 28:23-26; Matt 13:3; Matt 13:24; Matt 13:26; Mark 4:14; Mark 4:26-29; Luke 8:5-8; John 4:35-38; 1Cor 3:6-9.</w:t>
      </w:r>
    </w:p>
  </w:footnote>
  <w:footnote w:id="2783">
    <w:p>
      <w:pPr>
        <w:pStyle w:val="FootnoteText"/>
      </w:pPr>
      <w:r>
        <w:rPr>
          <w:rStyle w:val="FootnoteReference"/>
        </w:rPr>
        <w:footnoteRef/>
      </w:r>
      <w:r>
        <w:t xml:space="preserve"> Cross-references: Gen 15:11; Matt 13:4; Matt 13:19; Mark 4:15; Luke 8:5; Luke 8:12.</w:t>
      </w:r>
    </w:p>
  </w:footnote>
  <w:footnote w:id="2784">
    <w:p>
      <w:pPr>
        <w:pStyle w:val="FootnoteText"/>
      </w:pPr>
      <w:r>
        <w:rPr>
          <w:rStyle w:val="FootnoteReference"/>
        </w:rPr>
        <w:footnoteRef/>
      </w:r>
      <w:r>
        <w:t xml:space="preserve"> Cross-references: Ezek 11:19; Ezek 36:26; Hos 10:12; Amos 6:12; Matt 13:5-6; Matt 13:20; Mark 4:16-17; Luke 8:6; Luke 8:13.</w:t>
      </w:r>
    </w:p>
  </w:footnote>
  <w:footnote w:id="2785">
    <w:p>
      <w:pPr>
        <w:pStyle w:val="FootnoteText"/>
      </w:pPr>
      <w:r>
        <w:rPr>
          <w:rStyle w:val="FootnoteReference"/>
        </w:rPr>
        <w:footnoteRef/>
      </w:r>
      <w:r>
        <w:t xml:space="preserve"> Cross-references for "the sun": Song 1:6; Isa 25:4; Jonah 4:8; Jas 1:11; Rev 7:16.</w:t>
      </w:r>
    </w:p>
  </w:footnote>
  <w:footnote w:id="2786">
    <w:p>
      <w:pPr>
        <w:pStyle w:val="FootnoteText"/>
      </w:pPr>
      <w:r>
        <w:rPr>
          <w:rStyle w:val="FootnoteReference"/>
        </w:rPr>
        <w:footnoteRef/>
      </w:r>
      <w:r>
        <w:t xml:space="preserve"> Cross-references for "no root": Ps 1:3-4; Ps 92:13-15; Jer 17:5-8; Eph 3:17; Col 2:7; 2Thess 2:10; Jude 1:12.</w:t>
      </w:r>
    </w:p>
  </w:footnote>
  <w:footnote w:id="2787">
    <w:p>
      <w:pPr>
        <w:pStyle w:val="FootnoteText"/>
      </w:pPr>
      <w:r>
        <w:rPr>
          <w:rStyle w:val="FootnoteReference"/>
        </w:rPr>
        <w:footnoteRef/>
      </w:r>
      <w:r>
        <w:t xml:space="preserve"> Cross-references: Gen 3:17-18; Jer 4:3; Matt 13:7; Matt 13:22; Mark 4:18-19; Luke 8:7; Luke 8:14; Luke 12:15; Luke 21:34; 1Tim 6:9-10; 1John 2:15-16.</w:t>
      </w:r>
    </w:p>
  </w:footnote>
  <w:footnote w:id="278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9">
    <w:p>
      <w:pPr>
        <w:pStyle w:val="FootnoteText"/>
      </w:pPr>
      <w:r>
        <w:rPr>
          <w:rStyle w:val="FootnoteReference"/>
        </w:rPr>
        <w:footnoteRef/>
      </w:r>
      <w:r>
        <w:t xml:space="preserve"> Cross-references for "an hundred": Gen 26:12; Phil 1:11.</w:t>
      </w:r>
    </w:p>
  </w:footnote>
  <w:footnote w:id="2790">
    <w:p>
      <w:pPr>
        <w:pStyle w:val="FootnoteText"/>
      </w:pPr>
      <w:r>
        <w:rPr>
          <w:rStyle w:val="FootnoteReference"/>
        </w:rPr>
        <w:footnoteRef/>
      </w:r>
      <w:r>
        <w:t xml:space="preserve"> Cross-references: Matt 11:15; Matt 13:9; Matt 15:10; Mark 4:3; Mark 4:23-24; Mark 7:14; Mark 7:16; Luke 8:18; Rev 3:6; Rev 3:13; Rev 3:22.</w:t>
      </w:r>
    </w:p>
  </w:footnote>
  <w:footnote w:id="2791">
    <w:p>
      <w:pPr>
        <w:pStyle w:val="FootnoteText"/>
      </w:pPr>
      <w:r>
        <w:rPr>
          <w:rStyle w:val="FootnoteReference"/>
        </w:rPr>
        <w:footnoteRef/>
      </w:r>
      <w:r>
        <w:t xml:space="preserve"> Cross-references: Prov 13:20; Matt 13:10-17; Matt 13:36; Mark 4:34; Mark 7:17; Luke 8:9-15.</w:t>
      </w:r>
    </w:p>
  </w:footnote>
  <w:footnote w:id="2792">
    <w:p>
      <w:pPr>
        <w:pStyle w:val="FootnoteText"/>
      </w:pPr>
      <w:r>
        <w:rPr>
          <w:rStyle w:val="FootnoteReference"/>
        </w:rPr>
        <w:footnoteRef/>
      </w:r>
      <w:r>
        <w:t xml:space="preserve"> Cross-references for "them": 1Cor 5:12-13; Col 4:5; 1Thess 4:12; 1Tim 3:7.</w:t>
      </w:r>
    </w:p>
  </w:footnote>
  <w:footnote w:id="2793">
    <w:p>
      <w:pPr>
        <w:pStyle w:val="FootnoteText"/>
      </w:pPr>
      <w:r>
        <w:rPr>
          <w:rStyle w:val="FootnoteReference"/>
        </w:rPr>
        <w:footnoteRef/>
      </w:r>
      <w:r>
        <w:t xml:space="preserve"> Cross-references for "all these": Matt 13:13.</w:t>
      </w:r>
    </w:p>
  </w:footnote>
  <w:footnote w:id="2794">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5">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6">
    <w:p>
      <w:pPr>
        <w:pStyle w:val="FootnoteText"/>
      </w:pPr>
      <w:r>
        <w:rPr>
          <w:rStyle w:val="FootnoteReference"/>
        </w:rPr>
        <w:footnoteRef/>
      </w:r>
      <w:r>
        <w:t xml:space="preserve"> Cross-references for "be converted": Jer 31:18-20; Ezek 18:27-32; Acts 3:19; 2Tim 2:25; Heb 6:6.</w:t>
      </w:r>
    </w:p>
  </w:footnote>
  <w:footnote w:id="2797">
    <w:p>
      <w:pPr>
        <w:pStyle w:val="FootnoteText"/>
      </w:pPr>
      <w:r>
        <w:rPr>
          <w:rStyle w:val="FootnoteReference"/>
        </w:rPr>
        <w:footnoteRef/>
      </w:r>
      <w:r>
        <w:t xml:space="preserve"> Cross-references for "Know": Matt 13:51-52; Matt 15:15-17; Matt 16:8-9; Mark 7:17-18; Luke 24:25; 1Cor 3:1-2; Heb 5:11-14; Rev 3:19.</w:t>
      </w:r>
    </w:p>
  </w:footnote>
  <w:footnote w:id="2798">
    <w:p>
      <w:pPr>
        <w:pStyle w:val="FootnoteText"/>
      </w:pPr>
      <w:r>
        <w:rPr>
          <w:rStyle w:val="FootnoteReference"/>
        </w:rPr>
        <w:footnoteRef/>
      </w:r>
      <w:r>
        <w:t xml:space="preserve"> Cross-references for "sower": Isa 32:20; Matt 13:19; Matt 13:37; Mark 4:3; Luke 8:11.</w:t>
      </w:r>
    </w:p>
  </w:footnote>
  <w:footnote w:id="2799">
    <w:p>
      <w:pPr>
        <w:pStyle w:val="FootnoteText"/>
      </w:pPr>
      <w:r>
        <w:rPr>
          <w:rStyle w:val="FootnoteReference"/>
        </w:rPr>
        <w:footnoteRef/>
      </w:r>
      <w:r>
        <w:t xml:space="preserve"> Cross-references for "the word": Mark 2:2; Col 1:5-6; 1Pet 1:23-25.</w:t>
      </w:r>
    </w:p>
  </w:footnote>
  <w:footnote w:id="2800">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2">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3">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4">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5">
    <w:p>
      <w:pPr>
        <w:pStyle w:val="FootnoteText"/>
      </w:pPr>
      <w:r>
        <w:rPr>
          <w:rStyle w:val="FootnoteReference"/>
        </w:rPr>
        <w:footnoteRef/>
      </w:r>
      <w:r>
        <w:t xml:space="preserve"> Cross-references for "when": Matt 11:6; Matt 13:21; Matt 24:9-10; 1Cor 10:12-13; Gal 6:12; 1Thess 3:3-5; 2Tim 4:16; Heb 10:29; Rev 2:10; Rev 2:13.</w:t>
      </w:r>
    </w:p>
  </w:footnote>
  <w:footnote w:id="2806">
    <w:p>
      <w:pPr>
        <w:pStyle w:val="FootnoteText"/>
      </w:pPr>
      <w:r>
        <w:rPr>
          <w:rStyle w:val="FootnoteReference"/>
        </w:rPr>
        <w:footnoteRef/>
      </w:r>
      <w:r>
        <w:t xml:space="preserve"> Cross-references: Jer 4:3; Matt 13:22; Mark 4:7; Luke 8:14.</w:t>
      </w:r>
    </w:p>
  </w:footnote>
  <w:footnote w:id="2807">
    <w:p>
      <w:pPr>
        <w:pStyle w:val="FootnoteText"/>
      </w:pPr>
      <w:r>
        <w:rPr>
          <w:rStyle w:val="FootnoteReference"/>
        </w:rPr>
        <w:footnoteRef/>
      </w:r>
      <w:r>
        <w:t xml:space="preserve"> Cross-references for "the cares": Luke 10:41; Luke 12:17-21; Luke 12:29-30; Luke 14:18-20; Luke 21:34; Phil 4:6; 2Tim 4:10.</w:t>
      </w:r>
    </w:p>
  </w:footnote>
  <w:footnote w:id="2808">
    <w:p>
      <w:pPr>
        <w:pStyle w:val="FootnoteText"/>
      </w:pPr>
      <w:r>
        <w:rPr>
          <w:rStyle w:val="FootnoteReference"/>
        </w:rPr>
        <w:footnoteRef/>
      </w:r>
      <w:r>
        <w:t xml:space="preserve"> Cross-references for "the deceitfulness": Prov 23:5; Eccl 4:8; Eccl 5:10-16; 1Tim 6:9-10; 1Tim 6:17.</w:t>
      </w:r>
    </w:p>
  </w:footnote>
  <w:footnote w:id="2809">
    <w:p>
      <w:pPr>
        <w:pStyle w:val="FootnoteText"/>
      </w:pPr>
      <w:r>
        <w:rPr>
          <w:rStyle w:val="FootnoteReference"/>
        </w:rPr>
        <w:footnoteRef/>
      </w:r>
      <w:r>
        <w:t xml:space="preserve"> Cross-references for "and the lusts": 1Pet 4:2-3; 1John 2:15-17.</w:t>
      </w:r>
    </w:p>
  </w:footnote>
  <w:footnote w:id="2810">
    <w:p>
      <w:pPr>
        <w:pStyle w:val="FootnoteText"/>
      </w:pPr>
      <w:r>
        <w:rPr>
          <w:rStyle w:val="FootnoteReference"/>
        </w:rPr>
        <w:footnoteRef/>
      </w:r>
      <w:r>
        <w:t xml:space="preserve"> Cross-references for "unfruitful": Isa 5:2; Isa 5:4; Matt 3:10; John 15:2; Heb 6:7-8; 2Pet 1:8; Jude 1:12.</w:t>
      </w:r>
    </w:p>
  </w:footnote>
  <w:footnote w:id="2811">
    <w:p>
      <w:pPr>
        <w:pStyle w:val="FootnoteText"/>
      </w:pPr>
      <w:r>
        <w:rPr>
          <w:rStyle w:val="FootnoteReference"/>
        </w:rPr>
        <w:footnoteRef/>
      </w:r>
      <w:r>
        <w:t xml:space="preserve"> Cross-references for "which": Matt 13:23; Mark 4:8; Luke 8:15; John 15:4-5; Rom 7:4; Gal 5:22-23; Phil 1:11; Col 1:10; 1Thess 4:1; 2Pet 1:8.</w:t>
      </w:r>
    </w:p>
  </w:footnote>
  <w:footnote w:id="2812">
    <w:p>
      <w:pPr>
        <w:pStyle w:val="FootnoteText"/>
      </w:pPr>
      <w:r>
        <w:rPr>
          <w:rStyle w:val="FootnoteReference"/>
        </w:rPr>
        <w:footnoteRef/>
      </w:r>
      <w:r>
        <w:t xml:space="preserve"> Cross-references for "an hundred": Gen 26:12.</w:t>
      </w:r>
    </w:p>
  </w:footnote>
  <w:footnote w:id="2813">
    <w:p>
      <w:pPr>
        <w:pStyle w:val="FootnoteText"/>
      </w:pPr>
      <w:r>
        <w:rPr>
          <w:rStyle w:val="FootnoteReference"/>
        </w:rPr>
        <w:footnoteRef/>
      </w:r>
      <w:r>
        <w:t xml:space="preserve"> Cross-references for "Is a": Isa 60:1-3; Matt 5:15; Luke 8:16; Luke 11:33; 1Cor 12:7; Eph 5:3-15; Phil 2:15-16.</w:t>
      </w:r>
    </w:p>
  </w:footnote>
  <w:footnote w:id="2814">
    <w:p>
      <w:pPr>
        <w:pStyle w:val="FootnoteText"/>
      </w:pPr>
      <w:r>
        <w:rPr>
          <w:rStyle w:val="FootnoteReference"/>
        </w:rPr>
        <w:footnoteRef/>
      </w:r>
      <w:r>
        <w:t xml:space="preserve"> Cross-references for "bushel": Matt 5:15.</w:t>
      </w:r>
    </w:p>
  </w:footnote>
  <w:footnote w:id="2815">
    <w:p>
      <w:pPr>
        <w:pStyle w:val="FootnoteText"/>
      </w:pPr>
      <w:r>
        <w:rPr>
          <w:rStyle w:val="FootnoteReference"/>
        </w:rPr>
        <w:footnoteRef/>
      </w:r>
      <w:r>
        <w:t xml:space="preserve"> Cross-references: Ps 40:9-10; Ps 78:2-4; Eccl 12:14; Matt 10:26-27; Luke 8:17; Luke 12:2-3; Acts 4:20; Acts 20:27; 1Cor 4:5; 1John 1:1-3.</w:t>
      </w:r>
    </w:p>
  </w:footnote>
  <w:footnote w:id="2816">
    <w:p>
      <w:pPr>
        <w:pStyle w:val="FootnoteText"/>
      </w:pPr>
      <w:r>
        <w:rPr>
          <w:rStyle w:val="FootnoteReference"/>
        </w:rPr>
        <w:footnoteRef/>
      </w:r>
      <w:r>
        <w:t xml:space="preserve"> Cross-references: Matt 11:15; Mark 4:9; Rev 2:7; Rev 2:11; Rev 2:17; Rev 2:29.</w:t>
      </w:r>
    </w:p>
  </w:footnote>
  <w:footnote w:id="2817">
    <w:p>
      <w:pPr>
        <w:pStyle w:val="FootnoteText"/>
      </w:pPr>
      <w:r>
        <w:rPr>
          <w:rStyle w:val="FootnoteReference"/>
        </w:rPr>
        <w:footnoteRef/>
      </w:r>
      <w:r>
        <w:t xml:space="preserve"> Cross-references for "Take": Prov 19:27; Luke 8:18; Acts 17:11; Heb 2:1; 1Pet 2:2; 2Pet 2:1-3; 1John 4:1.</w:t>
      </w:r>
    </w:p>
  </w:footnote>
  <w:footnote w:id="2818">
    <w:p>
      <w:pPr>
        <w:pStyle w:val="FootnoteText"/>
      </w:pPr>
      <w:r>
        <w:rPr>
          <w:rStyle w:val="FootnoteReference"/>
        </w:rPr>
        <w:footnoteRef/>
      </w:r>
      <w:r>
        <w:t xml:space="preserve"> Cross-references for "hear": Isa 55:3; Mark 9:7; John 5:25; John 10:16; John 10:27.</w:t>
      </w:r>
    </w:p>
  </w:footnote>
  <w:footnote w:id="2819">
    <w:p>
      <w:pPr>
        <w:pStyle w:val="FootnoteText"/>
      </w:pPr>
      <w:r>
        <w:rPr>
          <w:rStyle w:val="FootnoteReference"/>
        </w:rPr>
        <w:footnoteRef/>
      </w:r>
      <w:r>
        <w:t xml:space="preserve"> Cross-references for "with": Matt 7:2; Luke 6:37-38; 2Cor 9:6.</w:t>
      </w:r>
    </w:p>
  </w:footnote>
  <w:footnote w:id="2820">
    <w:p>
      <w:pPr>
        <w:pStyle w:val="FootnoteText"/>
      </w:pPr>
      <w:r>
        <w:rPr>
          <w:rStyle w:val="FootnoteReference"/>
        </w:rPr>
        <w:footnoteRef/>
      </w:r>
      <w:r>
        <w:t xml:space="preserve"> Cross-references: Matt 13:12; Matt 25:28-29; Luke 8:18; Luke 16:9-12; Luke 19:24-26; John 15:2.</w:t>
      </w:r>
    </w:p>
  </w:footnote>
  <w:footnote w:id="2821">
    <w:p>
      <w:pPr>
        <w:pStyle w:val="FootnoteText"/>
      </w:pPr>
      <w:r>
        <w:rPr>
          <w:rStyle w:val="FootnoteReference"/>
        </w:rPr>
        <w:footnoteRef/>
      </w:r>
      <w:r>
        <w:t xml:space="preserve"> Cross-references: Matt 3:2; Matt 4:17; Matt 13:11; Matt 13:31; Matt 13:33; Luke 13:18.</w:t>
      </w:r>
    </w:p>
  </w:footnote>
  <w:footnote w:id="282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3">
    <w:p>
      <w:pPr>
        <w:pStyle w:val="FootnoteText"/>
      </w:pPr>
      <w:r>
        <w:rPr>
          <w:rStyle w:val="FootnoteReference"/>
        </w:rPr>
        <w:footnoteRef/>
      </w:r>
      <w:r>
        <w:t xml:space="preserve"> Cross-references for "and grow": Eccl 8:17; Eccl 11:5; John 3:7-8; 1Cor 15:37-38; 2Thess 1:3; 2Pet 3:18.</w:t>
      </w:r>
    </w:p>
  </w:footnote>
  <w:footnote w:id="2824">
    <w:p>
      <w:pPr>
        <w:pStyle w:val="FootnoteText"/>
      </w:pPr>
      <w:r>
        <w:rPr>
          <w:rStyle w:val="FootnoteReference"/>
        </w:rPr>
        <w:footnoteRef/>
      </w:r>
      <w:r>
        <w:t xml:space="preserve"> Cross-references for "the earth": Gen 1:11-12; Gen 2:4-5; Gen 2:9; Gen 4:11-12; Isa 61:11.</w:t>
      </w:r>
    </w:p>
  </w:footnote>
  <w:footnote w:id="2825">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6">
    <w:p>
      <w:pPr>
        <w:pStyle w:val="FootnoteText"/>
      </w:pPr>
      <w:r>
        <w:rPr>
          <w:rStyle w:val="FootnoteReference"/>
        </w:rPr>
        <w:footnoteRef/>
      </w:r>
      <w:r>
        <w:t xml:space="preserve"> Cross-references for "blade": Matt 13:26.</w:t>
      </w:r>
    </w:p>
  </w:footnote>
  <w:footnote w:id="2827">
    <w:p>
      <w:pPr>
        <w:pStyle w:val="FootnoteText"/>
      </w:pPr>
      <w:r>
        <w:rPr>
          <w:rStyle w:val="FootnoteReference"/>
        </w:rPr>
        <w:footnoteRef/>
      </w:r>
      <w:r>
        <w:t xml:space="preserve"> Cross-references for "brought forth": Job 5:26; 2Tim 4:7-8.</w:t>
      </w:r>
    </w:p>
  </w:footnote>
  <w:footnote w:id="2828">
    <w:p>
      <w:pPr>
        <w:pStyle w:val="FootnoteText"/>
      </w:pPr>
      <w:r>
        <w:rPr>
          <w:rStyle w:val="FootnoteReference"/>
        </w:rPr>
        <w:footnoteRef/>
      </w:r>
      <w:r>
        <w:t xml:space="preserve"> Cross-references for "he putteth": Isa 57:1-2; Joel 3:13; Matt 13:30; Matt 13:40-43; Rev 14:13-17.</w:t>
      </w:r>
    </w:p>
  </w:footnote>
  <w:footnote w:id="2829">
    <w:p>
      <w:pPr>
        <w:pStyle w:val="FootnoteText"/>
      </w:pPr>
      <w:r>
        <w:rPr>
          <w:rStyle w:val="FootnoteReference"/>
        </w:rPr>
        <w:footnoteRef/>
      </w:r>
      <w:r>
        <w:t xml:space="preserve"> Cross-references: Lam 2:13; Matt 11:16; Luke 13:18; Luke 13:20-21.</w:t>
      </w:r>
    </w:p>
  </w:footnote>
  <w:footnote w:id="2830">
    <w:p>
      <w:pPr>
        <w:pStyle w:val="FootnoteText"/>
      </w:pPr>
      <w:r>
        <w:rPr>
          <w:rStyle w:val="FootnoteReference"/>
        </w:rPr>
        <w:footnoteRef/>
      </w:r>
      <w:r>
        <w:t xml:space="preserve"> Cross-references for "like": Matt 13:31-33; Luke 13:18-19.</w:t>
      </w:r>
    </w:p>
  </w:footnote>
  <w:footnote w:id="2831">
    <w:p>
      <w:pPr>
        <w:pStyle w:val="FootnoteText"/>
      </w:pPr>
      <w:r>
        <w:rPr>
          <w:rStyle w:val="FootnoteReference"/>
        </w:rPr>
        <w:footnoteRef/>
      </w:r>
      <w:r>
        <w:t xml:space="preserve"> Cross-references for "mustard seed": G4615.</w:t>
      </w:r>
    </w:p>
  </w:footnote>
  <w:footnote w:id="2832">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3">
    <w:p>
      <w:pPr>
        <w:pStyle w:val="FootnoteText"/>
      </w:pPr>
      <w:r>
        <w:rPr>
          <w:rStyle w:val="FootnoteReference"/>
        </w:rPr>
        <w:footnoteRef/>
      </w:r>
      <w:r>
        <w:t xml:space="preserve"> Cross-references for "lodge": Ps 91:1; Song 2:3; Isa 32:2; Lam 4:20.</w:t>
      </w:r>
    </w:p>
  </w:footnote>
  <w:footnote w:id="2834">
    <w:p>
      <w:pPr>
        <w:pStyle w:val="FootnoteText"/>
      </w:pPr>
      <w:r>
        <w:rPr>
          <w:rStyle w:val="FootnoteReference"/>
        </w:rPr>
        <w:footnoteRef/>
      </w:r>
      <w:r>
        <w:t xml:space="preserve"> Cross-references for "and becometh": Prov 4:18; Isa 11:9.</w:t>
      </w:r>
    </w:p>
  </w:footnote>
  <w:footnote w:id="2835">
    <w:p>
      <w:pPr>
        <w:pStyle w:val="FootnoteText"/>
      </w:pPr>
      <w:r>
        <w:rPr>
          <w:rStyle w:val="FootnoteReference"/>
        </w:rPr>
        <w:footnoteRef/>
      </w:r>
      <w:r>
        <w:t xml:space="preserve"> Cross-references for "shooteth": Ps 80:9-11; Ezek 31:3-10; Dan 4:10-14; Dan 4:20-22.</w:t>
      </w:r>
    </w:p>
  </w:footnote>
  <w:footnote w:id="2836">
    <w:p>
      <w:pPr>
        <w:pStyle w:val="FootnoteText"/>
      </w:pPr>
      <w:r>
        <w:rPr>
          <w:rStyle w:val="FootnoteReference"/>
        </w:rPr>
        <w:footnoteRef/>
      </w:r>
      <w:r>
        <w:t xml:space="preserve"> Cross-references for "with": Matt 13:34-35.</w:t>
      </w:r>
    </w:p>
  </w:footnote>
  <w:footnote w:id="2837">
    <w:p>
      <w:pPr>
        <w:pStyle w:val="FootnoteText"/>
      </w:pPr>
      <w:r>
        <w:rPr>
          <w:rStyle w:val="FootnoteReference"/>
        </w:rPr>
        <w:footnoteRef/>
      </w:r>
      <w:r>
        <w:t xml:space="preserve"> Cross-references: John 16:12; 1Cor 3:1-2; Heb 5:11-14.</w:t>
      </w:r>
    </w:p>
  </w:footnote>
  <w:footnote w:id="2838">
    <w:p>
      <w:pPr>
        <w:pStyle w:val="FootnoteText"/>
      </w:pPr>
      <w:r>
        <w:rPr>
          <w:rStyle w:val="FootnoteReference"/>
        </w:rPr>
        <w:footnoteRef/>
      </w:r>
      <w:r>
        <w:t xml:space="preserve"> Cross-references for "when": Matt 13:36-43; Matt 15:15-20; Mark 4:10; Mark 7:17-23; Luke 8:9-10; Luke 24:27; Luke 24:44-46.</w:t>
      </w:r>
    </w:p>
  </w:footnote>
  <w:footnote w:id="2839">
    <w:p>
      <w:pPr>
        <w:pStyle w:val="FootnoteText"/>
      </w:pPr>
      <w:r>
        <w:rPr>
          <w:rStyle w:val="FootnoteReference"/>
        </w:rPr>
        <w:footnoteRef/>
      </w:r>
      <w:r>
        <w:t xml:space="preserve"> Cross-references for "the same": Matt 8:23; Luke 8:22.</w:t>
      </w:r>
    </w:p>
  </w:footnote>
  <w:footnote w:id="2840">
    <w:p>
      <w:pPr>
        <w:pStyle w:val="FootnoteText"/>
      </w:pPr>
      <w:r>
        <w:rPr>
          <w:rStyle w:val="FootnoteReference"/>
        </w:rPr>
        <w:footnoteRef/>
      </w:r>
      <w:r>
        <w:t xml:space="preserve"> Cross-references: Matt 8:18; Matt 14:22; Mark 5:21; Mark 6:45; Mark 8:13; John 6:1; John 6:17; John 6:25.</w:t>
      </w:r>
    </w:p>
  </w:footnote>
  <w:footnote w:id="2841">
    <w:p>
      <w:pPr>
        <w:pStyle w:val="FootnoteText"/>
      </w:pPr>
      <w:r>
        <w:rPr>
          <w:rStyle w:val="FootnoteReference"/>
        </w:rPr>
        <w:footnoteRef/>
      </w:r>
      <w:r>
        <w:t xml:space="preserve"> Cross-references for "even": Mark 3:9; Mark 4:1.</w:t>
      </w:r>
    </w:p>
  </w:footnote>
  <w:footnote w:id="2842">
    <w:p>
      <w:pPr>
        <w:pStyle w:val="FootnoteText"/>
      </w:pPr>
      <w:r>
        <w:rPr>
          <w:rStyle w:val="FootnoteReference"/>
        </w:rPr>
        <w:footnoteRef/>
      </w:r>
      <w:r>
        <w:t xml:space="preserve"> Cross-references for "there arose": Matt 8:23-24; Luke 8:22-23.</w:t>
      </w:r>
    </w:p>
  </w:footnote>
  <w:footnote w:id="2843">
    <w:p>
      <w:pPr>
        <w:pStyle w:val="FootnoteText"/>
      </w:pPr>
      <w:r>
        <w:rPr>
          <w:rStyle w:val="FootnoteReference"/>
        </w:rPr>
        <w:footnoteRef/>
      </w:r>
      <w:r>
        <w:t xml:space="preserve"> Cross-references for "great storm": Job 1:12; Job 1:19; Ps 107:23-31; Jonah 1:4; Acts 27:14-20; Acts 27:41; 2Cor 11:25.</w:t>
      </w:r>
    </w:p>
  </w:footnote>
  <w:footnote w:id="2844">
    <w:p>
      <w:pPr>
        <w:pStyle w:val="FootnoteText"/>
      </w:pPr>
      <w:r>
        <w:rPr>
          <w:rStyle w:val="FootnoteReference"/>
        </w:rPr>
        <w:footnoteRef/>
      </w:r>
      <w:r>
        <w:t xml:space="preserve"> Cross-references for "in the": John 4:6; Heb 2:17; Heb 4:15.</w:t>
      </w:r>
    </w:p>
  </w:footnote>
  <w:footnote w:id="2845">
    <w:p>
      <w:pPr>
        <w:pStyle w:val="FootnoteText"/>
      </w:pPr>
      <w:r>
        <w:rPr>
          <w:rStyle w:val="FootnoteReference"/>
        </w:rPr>
        <w:footnoteRef/>
      </w:r>
      <w:r>
        <w:t xml:space="preserve"> Cross-references for "and they": 1Kgs 18:27-29; Job 8:5-6; Ps 44:23-24; Isa 51:9-10; Matt 8:25; Luke 8:24.</w:t>
      </w:r>
    </w:p>
  </w:footnote>
  <w:footnote w:id="2846">
    <w:p>
      <w:pPr>
        <w:pStyle w:val="FootnoteText"/>
      </w:pPr>
      <w:r>
        <w:rPr>
          <w:rStyle w:val="FootnoteReference"/>
        </w:rPr>
        <w:footnoteRef/>
      </w:r>
      <w:r>
        <w:t xml:space="preserve"> Cross-references for "carest": Ps 10:1-2; Ps 22:1-2; Ps 77:7-10; Isa 40:27-28; Isa 49:14-16; Isa 54:6-8; Isa 63:15; Isa 64:12; Lam 3:8; 1Pet 5:7.</w:t>
      </w:r>
    </w:p>
  </w:footnote>
  <w:footnote w:id="284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8">
    <w:p>
      <w:pPr>
        <w:pStyle w:val="FootnoteText"/>
      </w:pPr>
      <w:r>
        <w:rPr>
          <w:rStyle w:val="FootnoteReference"/>
        </w:rPr>
        <w:footnoteRef/>
      </w:r>
      <w:r>
        <w:t xml:space="preserve"> Cross-references for "rebuked": Nah 1:4; Mark 9:25; Luke 4:39.</w:t>
      </w:r>
    </w:p>
  </w:footnote>
  <w:footnote w:id="2849">
    <w:p>
      <w:pPr>
        <w:pStyle w:val="FootnoteText"/>
      </w:pPr>
      <w:r>
        <w:rPr>
          <w:rStyle w:val="FootnoteReference"/>
        </w:rPr>
        <w:footnoteRef/>
      </w:r>
      <w:r>
        <w:t xml:space="preserve"> Cross-references for "the wind": Ps 89:9; Lam 3:31.</w:t>
      </w:r>
    </w:p>
  </w:footnote>
  <w:footnote w:id="2850">
    <w:p>
      <w:pPr>
        <w:pStyle w:val="FootnoteText"/>
      </w:pPr>
      <w:r>
        <w:rPr>
          <w:rStyle w:val="FootnoteReference"/>
        </w:rPr>
        <w:footnoteRef/>
      </w:r>
      <w:r>
        <w:t xml:space="preserve"> Cross-references for "no faith": Matt 6:30; Matt 16:8.</w:t>
      </w:r>
    </w:p>
  </w:footnote>
  <w:footnote w:id="2851">
    <w:p>
      <w:pPr>
        <w:pStyle w:val="FootnoteText"/>
      </w:pPr>
      <w:r>
        <w:rPr>
          <w:rStyle w:val="FootnoteReference"/>
        </w:rPr>
        <w:footnoteRef/>
      </w:r>
      <w:r>
        <w:t xml:space="preserve"> Cross-references: Ps 46:1-3; Isa 42:3; Isa 43:2; Matt 8:26; Matt 14:31; Luke 8:25; John 6:19-20.</w:t>
      </w:r>
    </w:p>
  </w:footnote>
  <w:footnote w:id="2852">
    <w:p>
      <w:pPr>
        <w:pStyle w:val="FootnoteText"/>
      </w:pPr>
      <w:r>
        <w:rPr>
          <w:rStyle w:val="FootnoteReference"/>
        </w:rPr>
        <w:footnoteRef/>
      </w:r>
      <w:r>
        <w:t xml:space="preserve"> Cross-references for "feared": 1Sam 12:18-20; 1Sam 12:24; Ps 89:7; Jonah 1:9-10; Jonah 1:15-16; Mal 2:5; Mark 5:33; Heb 12:28; Rev 15:4.</w:t>
      </w:r>
    </w:p>
  </w:footnote>
  <w:footnote w:id="2853">
    <w:p>
      <w:pPr>
        <w:pStyle w:val="FootnoteText"/>
      </w:pPr>
      <w:r>
        <w:rPr>
          <w:rStyle w:val="FootnoteReference"/>
        </w:rPr>
        <w:footnoteRef/>
      </w:r>
      <w:r>
        <w:t xml:space="preserve"> Cross-references for "What": Job 38:11; Matt 8:27; Matt 14:32; Mark 7:37; Luke 4:36; Luke 8:25.</w:t>
      </w:r>
    </w:p>
  </w:footnote>
  <w:footnote w:id="285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5">
    <w:p>
      <w:pPr>
        <w:pStyle w:val="FootnoteText"/>
      </w:pPr>
      <w:r>
        <w:rPr>
          <w:rStyle w:val="FootnoteReference"/>
        </w:rPr>
        <w:footnoteRef/>
      </w:r>
      <w:r>
        <w:t xml:space="preserve"> Cross-references: Matt 8:28-34; Mark 4:35; Luke 8:26-39.</w:t>
      </w:r>
    </w:p>
  </w:footnote>
  <w:footnote w:id="2856">
    <w:p>
      <w:pPr>
        <w:pStyle w:val="FootnoteText"/>
      </w:pPr>
      <w:r>
        <w:rPr>
          <w:rStyle w:val="FootnoteReference"/>
        </w:rPr>
        <w:footnoteRef/>
      </w:r>
      <w:r>
        <w:t xml:space="preserve"> Cross-references for "a man": G1139.</w:t>
      </w:r>
    </w:p>
  </w:footnote>
  <w:footnote w:id="2857">
    <w:p>
      <w:pPr>
        <w:pStyle w:val="FootnoteText"/>
      </w:pPr>
      <w:r>
        <w:rPr>
          <w:rStyle w:val="FootnoteReference"/>
        </w:rPr>
        <w:footnoteRef/>
      </w:r>
      <w:r>
        <w:t xml:space="preserve"> Cross-references for "with": Mark 1:23; Mark 1:26; Mark 3:30; Mark 5:8; Mark 7:25; Luke 9:42.</w:t>
      </w:r>
    </w:p>
  </w:footnote>
  <w:footnote w:id="2858">
    <w:p>
      <w:pPr>
        <w:pStyle w:val="FootnoteText"/>
      </w:pPr>
      <w:r>
        <w:rPr>
          <w:rStyle w:val="FootnoteReference"/>
        </w:rPr>
        <w:footnoteRef/>
      </w:r>
      <w:r>
        <w:t xml:space="preserve"> Cross-references: Isa 65:4; Luke 8:27.</w:t>
      </w:r>
    </w:p>
  </w:footnote>
  <w:footnote w:id="2859">
    <w:p>
      <w:pPr>
        <w:pStyle w:val="FootnoteText"/>
      </w:pPr>
      <w:r>
        <w:rPr>
          <w:rStyle w:val="FootnoteReference"/>
        </w:rPr>
        <w:footnoteRef/>
      </w:r>
      <w:r>
        <w:t xml:space="preserve"> Cross-references: Isa 65:4; Dan 4:32-33; Mark 9:18-22; Luke 8:29.</w:t>
      </w:r>
    </w:p>
  </w:footnote>
  <w:footnote w:id="2860">
    <w:p>
      <w:pPr>
        <w:pStyle w:val="FootnoteText"/>
      </w:pPr>
      <w:r>
        <w:rPr>
          <w:rStyle w:val="FootnoteReference"/>
        </w:rPr>
        <w:footnoteRef/>
      </w:r>
      <w:r>
        <w:t xml:space="preserve"> Cross-references for "tame": Jas 3:7-8.</w:t>
      </w:r>
    </w:p>
  </w:footnote>
  <w:footnote w:id="2861">
    <w:p>
      <w:pPr>
        <w:pStyle w:val="FootnoteText"/>
      </w:pPr>
      <w:r>
        <w:rPr>
          <w:rStyle w:val="FootnoteReference"/>
        </w:rPr>
        <w:footnoteRef/>
      </w:r>
      <w:r>
        <w:t xml:space="preserve"> Cross-references for "crying": 1Kgs 18:28; Job 2:7-8; John 8:44.</w:t>
      </w:r>
    </w:p>
  </w:footnote>
  <w:footnote w:id="2862">
    <w:p>
      <w:pPr>
        <w:pStyle w:val="FootnoteText"/>
      </w:pPr>
      <w:r>
        <w:rPr>
          <w:rStyle w:val="FootnoteReference"/>
        </w:rPr>
        <w:footnoteRef/>
      </w:r>
      <w:r>
        <w:t xml:space="preserve"> Name meaning: Jesus (Yeshua) — Yahweh saves. He will save His people from their sins.</w:t>
      </w:r>
    </w:p>
  </w:footnote>
  <w:footnote w:id="2863">
    <w:p>
      <w:pPr>
        <w:pStyle w:val="FootnoteText"/>
      </w:pPr>
      <w:r>
        <w:rPr>
          <w:rStyle w:val="FootnoteReference"/>
        </w:rPr>
        <w:footnoteRef/>
      </w:r>
      <w:r>
        <w:t xml:space="preserve"> Cross-references for "he ran": Ps 66:3; Ps 72:9; Luke 4:41; Acts 16:17; Jas 2:19.</w:t>
      </w:r>
    </w:p>
  </w:footnote>
  <w:footnote w:id="2864">
    <w:p>
      <w:pPr>
        <w:pStyle w:val="FootnoteText"/>
      </w:pPr>
      <w:r>
        <w:rPr>
          <w:rStyle w:val="FootnoteReference"/>
        </w:rPr>
        <w:footnoteRef/>
      </w:r>
      <w:r>
        <w:t xml:space="preserve"> Cross-references for "What": Hos 14:8; Matt 8:29; Mark 1:24; Luke 4:34.</w:t>
      </w:r>
    </w:p>
  </w:footnote>
  <w:footnote w:id="2865">
    <w:p>
      <w:pPr>
        <w:pStyle w:val="FootnoteText"/>
      </w:pPr>
      <w:r>
        <w:rPr>
          <w:rStyle w:val="FootnoteReference"/>
        </w:rPr>
        <w:footnoteRef/>
      </w:r>
      <w:r>
        <w:t xml:space="preserve"> Cross-references for "I adjure": 1Kgs 22:16; Matt 26:63; Acts 19:13.</w:t>
      </w:r>
    </w:p>
  </w:footnote>
  <w:footnote w:id="2866">
    <w:p>
      <w:pPr>
        <w:pStyle w:val="FootnoteText"/>
      </w:pPr>
      <w:r>
        <w:rPr>
          <w:rStyle w:val="FootnoteReference"/>
        </w:rPr>
        <w:footnoteRef/>
      </w:r>
      <w:r>
        <w:t xml:space="preserve"> Cross-references for "that": Gen 3:15; Matt 8:29; Luke 8:28; Rom 16:20; Heb 2:14; 2Pet 2:4; 1John 3:8; Jude 1:6; Rev 12:12; Rev 20:1-3.</w:t>
      </w:r>
    </w:p>
  </w:footnote>
  <w:footnote w:id="2867">
    <w:p>
      <w:pPr>
        <w:pStyle w:val="FootnoteText"/>
      </w:pPr>
      <w:r>
        <w:rPr>
          <w:rStyle w:val="FootnoteReference"/>
        </w:rPr>
        <w:footnoteRef/>
      </w:r>
      <w:r>
        <w:t xml:space="preserve"> Cross-references: Matt 16:16; Mark 3:11; Mark 14:61; John 20:31; Acts 8:37; Acts 16:17.</w:t>
      </w:r>
    </w:p>
  </w:footnote>
  <w:footnote w:id="2868">
    <w:p>
      <w:pPr>
        <w:pStyle w:val="FootnoteText"/>
      </w:pPr>
      <w:r>
        <w:rPr>
          <w:rStyle w:val="FootnoteReference"/>
        </w:rPr>
        <w:footnoteRef/>
      </w:r>
      <w:r>
        <w:t xml:space="preserve"> Cross-references: Mark 1:25; Mark 9:25-26; Acts 16:18.</w:t>
      </w:r>
    </w:p>
  </w:footnote>
  <w:footnote w:id="2869">
    <w:p>
      <w:pPr>
        <w:pStyle w:val="FootnoteText"/>
      </w:pPr>
      <w:r>
        <w:rPr>
          <w:rStyle w:val="FootnoteReference"/>
        </w:rPr>
        <w:footnoteRef/>
      </w:r>
      <w:r>
        <w:t xml:space="preserve"> Cross-references for "What": Luke 8:30; Luke 11:21-26.</w:t>
      </w:r>
    </w:p>
  </w:footnote>
  <w:footnote w:id="2870">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1">
    <w:p>
      <w:pPr>
        <w:pStyle w:val="FootnoteText"/>
      </w:pPr>
      <w:r>
        <w:rPr>
          <w:rStyle w:val="FootnoteReference"/>
        </w:rPr>
        <w:footnoteRef/>
      </w:r>
      <w:r>
        <w:t xml:space="preserve"> Cross-references for "Legion": Matt 12:45; Matt 26:53.</w:t>
      </w:r>
    </w:p>
  </w:footnote>
  <w:footnote w:id="2872">
    <w:p>
      <w:pPr>
        <w:pStyle w:val="FootnoteText"/>
      </w:pPr>
      <w:r>
        <w:rPr>
          <w:rStyle w:val="FootnoteReference"/>
        </w:rPr>
        <w:footnoteRef/>
      </w:r>
      <w:r>
        <w:t xml:space="preserve"> Cross-references: Mark 3:22; Mark 5:13.</w:t>
      </w:r>
    </w:p>
  </w:footnote>
  <w:footnote w:id="2873">
    <w:p>
      <w:pPr>
        <w:pStyle w:val="FootnoteText"/>
      </w:pPr>
      <w:r>
        <w:rPr>
          <w:rStyle w:val="FootnoteReference"/>
        </w:rPr>
        <w:footnoteRef/>
      </w:r>
      <w:r>
        <w:t xml:space="preserve"> Cross-references for "herd": Lev 11:7-8; Deut 14:8; Isa 65:4; Isa 66:3; Matt 8:30; Luke 8:32.</w:t>
      </w:r>
    </w:p>
  </w:footnote>
  <w:footnote w:id="2874">
    <w:p>
      <w:pPr>
        <w:pStyle w:val="FootnoteText"/>
      </w:pPr>
      <w:r>
        <w:rPr>
          <w:rStyle w:val="FootnoteReference"/>
        </w:rPr>
        <w:footnoteRef/>
      </w:r>
      <w:r>
        <w:t xml:space="preserve"> Cross-references: Job 1:10-12; Job 2:5; Luke 22:31-32; 2Cor 2:11; 1Pet 5:8.</w:t>
      </w:r>
    </w:p>
  </w:footnote>
  <w:footnote w:id="2875">
    <w:p>
      <w:pPr>
        <w:pStyle w:val="FootnoteText"/>
      </w:pPr>
      <w:r>
        <w:rPr>
          <w:rStyle w:val="FootnoteReference"/>
        </w:rPr>
        <w:footnoteRef/>
      </w:r>
      <w:r>
        <w:t xml:space="preserve"> Cross-references for "gave": 1Kgs 22:22; Job 1:12; Job 2:6; Matt 8:32; 1Pet 3:22; Rev 13:5-7; Rev 20:7.</w:t>
      </w:r>
    </w:p>
  </w:footnote>
  <w:footnote w:id="2876">
    <w:p>
      <w:pPr>
        <w:pStyle w:val="FootnoteText"/>
      </w:pPr>
      <w:r>
        <w:rPr>
          <w:rStyle w:val="FootnoteReference"/>
        </w:rPr>
        <w:footnoteRef/>
      </w:r>
      <w:r>
        <w:t xml:space="preserve"> Cross-references for "the herd": John 8:44; Rev 9:11.</w:t>
      </w:r>
    </w:p>
  </w:footnote>
  <w:footnote w:id="2877">
    <w:p>
      <w:pPr>
        <w:pStyle w:val="FootnoteText"/>
      </w:pPr>
      <w:r>
        <w:rPr>
          <w:rStyle w:val="FootnoteReference"/>
        </w:rPr>
        <w:footnoteRef/>
      </w:r>
      <w:r>
        <w:t xml:space="preserve"> Cross-references: Matt 8:33; Luke 8:34.</w:t>
      </w:r>
    </w:p>
  </w:footnote>
  <w:footnote w:id="2878">
    <w:p>
      <w:pPr>
        <w:pStyle w:val="FootnoteText"/>
      </w:pPr>
      <w:r>
        <w:rPr>
          <w:rStyle w:val="FootnoteReference"/>
        </w:rPr>
        <w:footnoteRef/>
      </w:r>
      <w:r>
        <w:t xml:space="preserve"> Cross-references for "and they": 1Sam 6:20-21; 1Sam 16:4; 1Chr 13:12; 1Chr 15:13; Job 13:11; Ps 14:5; 2Tim 1:7.</w:t>
      </w:r>
    </w:p>
  </w:footnote>
  <w:footnote w:id="2879">
    <w:p>
      <w:pPr>
        <w:pStyle w:val="FootnoteText"/>
      </w:pPr>
      <w:r>
        <w:rPr>
          <w:rStyle w:val="FootnoteReference"/>
        </w:rPr>
        <w:footnoteRef/>
      </w:r>
      <w:r>
        <w:t xml:space="preserve"> Cross-references for "him that": Isa 49:24-25; Matt 9:33; Matt 12:29; Mark 5:4; Luke 8:35-36; Luke 10:39; Col 1:13.</w:t>
      </w:r>
    </w:p>
  </w:footnote>
  <w:footnote w:id="2880">
    <w:p>
      <w:pPr>
        <w:pStyle w:val="FootnoteText"/>
      </w:pPr>
      <w:r>
        <w:rPr>
          <w:rStyle w:val="FootnoteReference"/>
        </w:rPr>
        <w:footnoteRef/>
      </w:r>
      <w:r>
        <w:t xml:space="preserve"> Cross-references: Gen 26:16; Deut 5:25; 1Kgs 17:18; Job 21:14-15; Matt 8:34; Mark 1:24; Mark 5:7; Luke 5:8; Luke 8:37; Acts 16:39.</w:t>
      </w:r>
    </w:p>
  </w:footnote>
  <w:footnote w:id="2881">
    <w:p>
      <w:pPr>
        <w:pStyle w:val="FootnoteText"/>
      </w:pPr>
      <w:r>
        <w:rPr>
          <w:rStyle w:val="FootnoteReference"/>
        </w:rPr>
        <w:footnoteRef/>
      </w:r>
      <w:r>
        <w:t xml:space="preserve"> Cross-references for "prayed": Ps 116:12; Mark 5:7; Mark 5:17; Luke 8:38-39; Luke 17:15-17; Luke 23:42-43; Phil 1:23-24.</w:t>
      </w:r>
    </w:p>
  </w:footnote>
  <w:footnote w:id="2882">
    <w:p>
      <w:pPr>
        <w:pStyle w:val="FootnoteText"/>
      </w:pPr>
      <w:r>
        <w:rPr>
          <w:rStyle w:val="FootnoteReference"/>
        </w:rPr>
        <w:footnoteRef/>
      </w:r>
      <w:r>
        <w:t xml:space="preserve"> Cross-references for "Go home": Ps 66:16; Isa 38:9-20; Dan 4:1-3; Dan 4:37; Dan 6:25-27; Jonah 2:1-10; John 4:29; Acts 22:1-21; Acts 26:4-29.</w:t>
      </w:r>
    </w:p>
  </w:footnote>
  <w:footnote w:id="2883">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4">
    <w:p>
      <w:pPr>
        <w:pStyle w:val="FootnoteText"/>
      </w:pPr>
      <w:r>
        <w:rPr>
          <w:rStyle w:val="FootnoteReference"/>
        </w:rPr>
        <w:footnoteRef/>
      </w:r>
      <w:r>
        <w:t xml:space="preserve"> Cross-references for "Decapolis": Matt 4:25; Mark 7:31.</w:t>
      </w:r>
    </w:p>
  </w:footnote>
  <w:footnote w:id="2885">
    <w:p>
      <w:pPr>
        <w:pStyle w:val="FootnoteText"/>
      </w:pPr>
      <w:r>
        <w:rPr>
          <w:rStyle w:val="FootnoteReference"/>
        </w:rPr>
        <w:footnoteRef/>
      </w:r>
      <w:r>
        <w:t xml:space="preserve"> Cross-references: Matt 9:1; Luke 8:40.</w:t>
      </w:r>
    </w:p>
  </w:footnote>
  <w:footnote w:id="2886">
    <w:p>
      <w:pPr>
        <w:pStyle w:val="FootnoteText"/>
      </w:pPr>
      <w:r>
        <w:rPr>
          <w:rStyle w:val="FootnoteReference"/>
        </w:rPr>
        <w:footnoteRef/>
      </w:r>
      <w:r>
        <w:t xml:space="preserve"> Cross-references for "there": Matt 9:18-19; Luke 8:41-42.</w:t>
      </w:r>
    </w:p>
  </w:footnote>
  <w:footnote w:id="2887">
    <w:p>
      <w:pPr>
        <w:pStyle w:val="FootnoteText"/>
      </w:pPr>
      <w:r>
        <w:rPr>
          <w:rStyle w:val="FootnoteReference"/>
        </w:rPr>
        <w:footnoteRef/>
      </w:r>
      <w:r>
        <w:t xml:space="preserve"> Cross-references for "rulers": Luke 13:14; Acts 13:15; Acts 18:8; Acts 18:17.</w:t>
      </w:r>
    </w:p>
  </w:footnote>
  <w:footnote w:id="2888">
    <w:p>
      <w:pPr>
        <w:pStyle w:val="FootnoteText"/>
      </w:pPr>
      <w:r>
        <w:rPr>
          <w:rStyle w:val="FootnoteReference"/>
        </w:rPr>
        <w:footnoteRef/>
      </w:r>
      <w:r>
        <w:t xml:space="preserve"> Name meaning: Jairus (Yair) — He enlightens. His daughter was raised.</w:t>
      </w:r>
    </w:p>
  </w:footnote>
  <w:footnote w:id="2889">
    <w:p>
      <w:pPr>
        <w:pStyle w:val="FootnoteText"/>
      </w:pPr>
      <w:r>
        <w:rPr>
          <w:rStyle w:val="FootnoteReference"/>
        </w:rPr>
        <w:footnoteRef/>
      </w:r>
      <w:r>
        <w:t xml:space="preserve"> Cross-references for "he fell": Matt 2:11; Mark 5:33; Luke 5:8; Luke 8:28; Acts 10:25-26; Rev 22:8.</w:t>
      </w:r>
    </w:p>
  </w:footnote>
  <w:footnote w:id="2890">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1">
    <w:p>
      <w:pPr>
        <w:pStyle w:val="FootnoteText"/>
      </w:pPr>
      <w:r>
        <w:rPr>
          <w:rStyle w:val="FootnoteReference"/>
        </w:rPr>
        <w:footnoteRef/>
      </w:r>
      <w:r>
        <w:t xml:space="preserve"> Cross-references for "lay thy hands": 2Kgs 5:11; Matt 8:3; Mark 6:5-6; Mark 6:13; Mark 16:18; Luke 4:40; Luke 13:13; Acts 28:8; Jas 5:14-15.</w:t>
      </w:r>
    </w:p>
  </w:footnote>
  <w:footnote w:id="2892">
    <w:p>
      <w:pPr>
        <w:pStyle w:val="FootnoteText"/>
      </w:pPr>
      <w:r>
        <w:rPr>
          <w:rStyle w:val="FootnoteReference"/>
        </w:rPr>
        <w:footnoteRef/>
      </w:r>
      <w:r>
        <w:t xml:space="preserve"> Cross-references for "went": Luke 7:6; Acts 10:38.</w:t>
      </w:r>
    </w:p>
  </w:footnote>
  <w:footnote w:id="2893">
    <w:p>
      <w:pPr>
        <w:pStyle w:val="FootnoteText"/>
      </w:pPr>
      <w:r>
        <w:rPr>
          <w:rStyle w:val="FootnoteReference"/>
        </w:rPr>
        <w:footnoteRef/>
      </w:r>
      <w:r>
        <w:t xml:space="preserve"> Cross-references for "and thronged": Mark 3:9-10; Mark 3:20; Mark 5:31; Luke 8:42; Luke 8:45; Luke 12:1; Luke 19:3.</w:t>
      </w:r>
    </w:p>
  </w:footnote>
  <w:footnote w:id="2894">
    <w:p>
      <w:pPr>
        <w:pStyle w:val="FootnoteText"/>
      </w:pPr>
      <w:r>
        <w:rPr>
          <w:rStyle w:val="FootnoteReference"/>
        </w:rPr>
        <w:footnoteRef/>
      </w:r>
      <w:r>
        <w:t xml:space="preserve"> Cross-references for "a certain": Matt 9:20-22; Luke 8:43-44.</w:t>
      </w:r>
    </w:p>
  </w:footnote>
  <w:footnote w:id="2895">
    <w:p>
      <w:pPr>
        <w:pStyle w:val="FootnoteText"/>
      </w:pPr>
      <w:r>
        <w:rPr>
          <w:rStyle w:val="FootnoteReference"/>
        </w:rPr>
        <w:footnoteRef/>
      </w:r>
      <w:r>
        <w:t xml:space="preserve"> Cross-references for "an issue": Lev 15:19-20; Lev 15:25-27.</w:t>
      </w:r>
    </w:p>
  </w:footnote>
  <w:footnote w:id="2896">
    <w:p>
      <w:pPr>
        <w:pStyle w:val="FootnoteText"/>
      </w:pPr>
      <w:r>
        <w:rPr>
          <w:rStyle w:val="FootnoteReference"/>
        </w:rPr>
        <w:footnoteRef/>
      </w:r>
      <w:r>
        <w:t xml:space="preserve"> Cross-references for "twelve": Luke 13:11; John 5:5-6; Acts 4:22; Acts 9:33-34.</w:t>
      </w:r>
    </w:p>
  </w:footnote>
  <w:footnote w:id="2897">
    <w:p>
      <w:pPr>
        <w:pStyle w:val="FootnoteText"/>
      </w:pPr>
      <w:r>
        <w:rPr>
          <w:rStyle w:val="FootnoteReference"/>
        </w:rPr>
        <w:footnoteRef/>
      </w:r>
      <w:r>
        <w:t xml:space="preserve"> Cross-references for "had suffered": Job 13:4; Jer 8:22; Jer 30:12-13; Jer 51:8.</w:t>
      </w:r>
    </w:p>
  </w:footnote>
  <w:footnote w:id="2898">
    <w:p>
      <w:pPr>
        <w:pStyle w:val="FootnoteText"/>
      </w:pPr>
      <w:r>
        <w:rPr>
          <w:rStyle w:val="FootnoteReference"/>
        </w:rPr>
        <w:footnoteRef/>
      </w:r>
      <w:r>
        <w:t xml:space="preserve"> Cross-references for "nothing": Ps 108:12.</w:t>
      </w:r>
    </w:p>
  </w:footnote>
  <w:footnote w:id="2899">
    <w:p>
      <w:pPr>
        <w:pStyle w:val="FootnoteText"/>
      </w:pPr>
      <w:r>
        <w:rPr>
          <w:rStyle w:val="FootnoteReference"/>
        </w:rPr>
        <w:footnoteRef/>
      </w:r>
      <w:r>
        <w:t xml:space="preserve"> Cross-references for "touched": 2Kgs 13:21; Matt 14:36; Mark 6:56; Acts 5:15; Acts 19:12.</w:t>
      </w:r>
    </w:p>
  </w:footnote>
  <w:footnote w:id="2900">
    <w:p>
      <w:pPr>
        <w:pStyle w:val="FootnoteText"/>
      </w:pPr>
      <w:r>
        <w:rPr>
          <w:rStyle w:val="FootnoteReference"/>
        </w:rPr>
        <w:footnoteRef/>
      </w:r>
      <w:r>
        <w:t xml:space="preserve"> Cross-references for "fountain": Lev 20:18.</w:t>
      </w:r>
    </w:p>
  </w:footnote>
  <w:footnote w:id="2901">
    <w:p>
      <w:pPr>
        <w:pStyle w:val="FootnoteText"/>
      </w:pPr>
      <w:r>
        <w:rPr>
          <w:rStyle w:val="FootnoteReference"/>
        </w:rPr>
        <w:footnoteRef/>
      </w:r>
      <w:r>
        <w:t xml:space="preserve"> Cross-references for "plague": 1Kgs 8:37; Mark 3:10; Mark 5:34; Luke 7:21.</w:t>
      </w:r>
    </w:p>
  </w:footnote>
  <w:footnote w:id="2902">
    <w:p>
      <w:pPr>
        <w:pStyle w:val="FootnoteText"/>
      </w:pPr>
      <w:r>
        <w:rPr>
          <w:rStyle w:val="FootnoteReference"/>
        </w:rPr>
        <w:footnoteRef/>
      </w:r>
      <w:r>
        <w:t xml:space="preserve"> Cross-references for "straightway": Exod 15:26; Job 33:24-25; Ps 30:2; Ps 103:3; Ps 107:20; Ps 147:3.</w:t>
      </w:r>
    </w:p>
  </w:footnote>
  <w:footnote w:id="2903">
    <w:p>
      <w:pPr>
        <w:pStyle w:val="FootnoteText"/>
      </w:pPr>
      <w:r>
        <w:rPr>
          <w:rStyle w:val="FootnoteReference"/>
        </w:rPr>
        <w:footnoteRef/>
      </w:r>
      <w:r>
        <w:t xml:space="preserve"> Cross-references for "virtue": Luke 6:19; Luke 8:46; 1Pet 2:9.</w:t>
      </w:r>
    </w:p>
  </w:footnote>
  <w:footnote w:id="2904">
    <w:p>
      <w:pPr>
        <w:pStyle w:val="FootnoteText"/>
      </w:pPr>
      <w:r>
        <w:rPr>
          <w:rStyle w:val="FootnoteReference"/>
        </w:rPr>
        <w:footnoteRef/>
      </w:r>
      <w:r>
        <w:t xml:space="preserve"> Cross-references for "Thou seest": Luke 8:45; Luke 9:12.</w:t>
      </w:r>
    </w:p>
  </w:footnote>
  <w:footnote w:id="2905">
    <w:p>
      <w:pPr>
        <w:pStyle w:val="FootnoteText"/>
      </w:pPr>
      <w:r>
        <w:rPr>
          <w:rStyle w:val="FootnoteReference"/>
        </w:rPr>
        <w:footnoteRef/>
      </w:r>
      <w:r>
        <w:t xml:space="preserve"> Cross-references for "the woman": Mark 4:41; Luke 1:12; Luke 1:29; Luke 8:47.</w:t>
      </w:r>
    </w:p>
  </w:footnote>
  <w:footnote w:id="2906">
    <w:p>
      <w:pPr>
        <w:pStyle w:val="FootnoteText"/>
      </w:pPr>
      <w:r>
        <w:rPr>
          <w:rStyle w:val="FootnoteReference"/>
        </w:rPr>
        <w:footnoteRef/>
      </w:r>
      <w:r>
        <w:t xml:space="preserve"> Cross-references for "and told": Ps 30:2; Ps 66:16; Ps 103:2-5; Ps 116:12-14.</w:t>
      </w:r>
    </w:p>
  </w:footnote>
  <w:footnote w:id="2907">
    <w:p>
      <w:pPr>
        <w:pStyle w:val="FootnoteText"/>
      </w:pPr>
      <w:r>
        <w:rPr>
          <w:rStyle w:val="FootnoteReference"/>
        </w:rPr>
        <w:footnoteRef/>
      </w:r>
      <w:r>
        <w:t xml:space="preserve"> Cross-references for "Daughter": Matt 9:2; Matt 9:22; Luke 8:48.</w:t>
      </w:r>
    </w:p>
  </w:footnote>
  <w:footnote w:id="2908">
    <w:p>
      <w:pPr>
        <w:pStyle w:val="FootnoteText"/>
      </w:pPr>
      <w:r>
        <w:rPr>
          <w:rStyle w:val="FootnoteReference"/>
        </w:rPr>
        <w:footnoteRef/>
      </w:r>
      <w:r>
        <w:t xml:space="preserve"> Cross-references for "thy faith": Mark 10:52; Luke 7:50; Luke 8:48; Luke 17:19; Luke 18:42; Acts 14:9.</w:t>
      </w:r>
    </w:p>
  </w:footnote>
  <w:footnote w:id="2909">
    <w:p>
      <w:pPr>
        <w:pStyle w:val="FootnoteText"/>
      </w:pPr>
      <w:r>
        <w:rPr>
          <w:rStyle w:val="FootnoteReference"/>
        </w:rPr>
        <w:footnoteRef/>
      </w:r>
      <w:r>
        <w:t xml:space="preserve"> Cross-references: 1Sam 1:17; 1Sam 20:42; 2Kgs 5:19; Eccl 9:7.</w:t>
      </w:r>
    </w:p>
  </w:footnote>
  <w:footnote w:id="2910">
    <w:p>
      <w:pPr>
        <w:pStyle w:val="FootnoteText"/>
      </w:pPr>
      <w:r>
        <w:rPr>
          <w:rStyle w:val="FootnoteReference"/>
        </w:rPr>
        <w:footnoteRef/>
      </w:r>
      <w:r>
        <w:t xml:space="preserve"> Cross-references for "there came": Luke 8:49.</w:t>
      </w:r>
    </w:p>
  </w:footnote>
  <w:footnote w:id="2911">
    <w:p>
      <w:pPr>
        <w:pStyle w:val="FootnoteText"/>
      </w:pPr>
      <w:r>
        <w:rPr>
          <w:rStyle w:val="FootnoteReference"/>
        </w:rPr>
        <w:footnoteRef/>
      </w:r>
      <w:r>
        <w:t xml:space="preserve"> Cross-references for "thy daughter": John 5:25; John 11:25.</w:t>
      </w:r>
    </w:p>
  </w:footnote>
  <w:footnote w:id="2912">
    <w:p>
      <w:pPr>
        <w:pStyle w:val="FootnoteText"/>
      </w:pPr>
      <w:r>
        <w:rPr>
          <w:rStyle w:val="FootnoteReference"/>
        </w:rPr>
        <w:footnoteRef/>
      </w:r>
      <w:r>
        <w:t xml:space="preserve"> Cross-references: Luke 7:6-7; John 11:21; John 11:32; John 11:39.</w:t>
      </w:r>
    </w:p>
  </w:footnote>
  <w:footnote w:id="2913">
    <w:p>
      <w:pPr>
        <w:pStyle w:val="FootnoteText"/>
      </w:pPr>
      <w:r>
        <w:rPr>
          <w:rStyle w:val="FootnoteReference"/>
        </w:rPr>
        <w:footnoteRef/>
      </w:r>
      <w:r>
        <w:t xml:space="preserve"> Cross-references for "the Master": Matt 26:18; Mark 10:17; John 11:28.</w:t>
      </w:r>
    </w:p>
  </w:footnote>
  <w:footnote w:id="2914">
    <w:p>
      <w:pPr>
        <w:pStyle w:val="FootnoteText"/>
      </w:pPr>
      <w:r>
        <w:rPr>
          <w:rStyle w:val="FootnoteReference"/>
        </w:rPr>
        <w:footnoteRef/>
      </w:r>
      <w:r>
        <w:t xml:space="preserve"> Cross-references for "only": 2Chr 20:20; Matt 9:28-29; Matt 17:20; Mark 5:34; Mark 9:23; Luke 8:50; John 4:48-50; John 11:40; Rom 4:18-24.</w:t>
      </w:r>
    </w:p>
  </w:footnote>
  <w:footnote w:id="2915">
    <w:p>
      <w:pPr>
        <w:pStyle w:val="FootnoteText"/>
      </w:pPr>
      <w:r>
        <w:rPr>
          <w:rStyle w:val="FootnoteReference"/>
        </w:rPr>
        <w:footnoteRef/>
      </w:r>
      <w:r>
        <w:t xml:space="preserve"> Cross-references for "he suffered": Luke 8:51; Acts 9:40.</w:t>
      </w:r>
    </w:p>
  </w:footnote>
  <w:footnote w:id="2916">
    <w:p>
      <w:pPr>
        <w:pStyle w:val="FootnoteText"/>
      </w:pPr>
      <w:r>
        <w:rPr>
          <w:rStyle w:val="FootnoteReference"/>
        </w:rPr>
        <w:footnoteRef/>
      </w:r>
      <w:r>
        <w:t xml:space="preserve"> Cross-references for "save": Mark 9:2; Mark 14:33; 2Cor 13:1.</w:t>
      </w:r>
    </w:p>
  </w:footnote>
  <w:footnote w:id="2917">
    <w:p>
      <w:pPr>
        <w:pStyle w:val="FootnoteText"/>
      </w:pPr>
      <w:r>
        <w:rPr>
          <w:rStyle w:val="FootnoteReference"/>
        </w:rPr>
        <w:footnoteRef/>
      </w:r>
      <w:r>
        <w:t xml:space="preserve"> Name meaning: Peter (Kepha; Petros) — Rock; stone. The rock-like apostle.</w:t>
      </w:r>
    </w:p>
  </w:footnote>
  <w:footnote w:id="2918">
    <w:p>
      <w:pPr>
        <w:pStyle w:val="FootnoteText"/>
      </w:pPr>
      <w:r>
        <w:rPr>
          <w:rStyle w:val="FootnoteReference"/>
        </w:rPr>
        <w:footnoteRef/>
      </w:r>
      <w:r>
        <w:t xml:space="preserve"> Name meaning: James (Yaaqov) — Supplanter. One of the sons of thunder; later a pillar of the Church.</w:t>
      </w:r>
    </w:p>
  </w:footnote>
  <w:footnote w:id="2919">
    <w:p>
      <w:pPr>
        <w:pStyle w:val="FootnoteText"/>
      </w:pPr>
      <w:r>
        <w:rPr>
          <w:rStyle w:val="FootnoteReference"/>
        </w:rPr>
        <w:footnoteRef/>
      </w:r>
      <w:r>
        <w:t xml:space="preserve"> Name meaning: John (Yochanan) — Yahweh is gracious. Forerunner of Jesus; proclaimed God’s grace.</w:t>
      </w:r>
    </w:p>
  </w:footnote>
  <w:footnote w:id="2920">
    <w:p>
      <w:pPr>
        <w:pStyle w:val="FootnoteText"/>
      </w:pPr>
      <w:r>
        <w:rPr>
          <w:rStyle w:val="FootnoteReference"/>
        </w:rPr>
        <w:footnoteRef/>
      </w:r>
      <w:r>
        <w:t xml:space="preserve"> Cross-references for "and seeth": Jer 9:17-20; Matt 9:23-24; Matt 11:17; Luke 8:52-53; Acts 9:39.</w:t>
      </w:r>
    </w:p>
  </w:footnote>
  <w:footnote w:id="2921">
    <w:p>
      <w:pPr>
        <w:pStyle w:val="FootnoteText"/>
      </w:pPr>
      <w:r>
        <w:rPr>
          <w:rStyle w:val="FootnoteReference"/>
        </w:rPr>
        <w:footnoteRef/>
      </w:r>
      <w:r>
        <w:t xml:space="preserve"> Cross-references for "not dead": Dan 12:2; John 11:11-13; Acts 20:10; 1Cor 11:30; 1Thess 4:13-14; 1Thess 5:10.</w:t>
      </w:r>
    </w:p>
  </w:footnote>
  <w:footnote w:id="2922">
    <w:p>
      <w:pPr>
        <w:pStyle w:val="FootnoteText"/>
      </w:pPr>
      <w:r>
        <w:rPr>
          <w:rStyle w:val="FootnoteReference"/>
        </w:rPr>
        <w:footnoteRef/>
      </w:r>
      <w:r>
        <w:t xml:space="preserve"> Cross-references for "when": 2Kgs 4:33; Matt 7:6; Matt 9:24-25; Luke 8:53-54.</w:t>
      </w:r>
    </w:p>
  </w:footnote>
  <w:footnote w:id="2923">
    <w:p>
      <w:pPr>
        <w:pStyle w:val="FootnoteText"/>
      </w:pPr>
      <w:r>
        <w:rPr>
          <w:rStyle w:val="FootnoteReference"/>
        </w:rPr>
        <w:footnoteRef/>
      </w:r>
      <w:r>
        <w:t xml:space="preserve"> Cross-references: Gen 19:14; Neh 2:19; Job 12:4; Ps 22:7; Ps 123:3-4; Luke 16:14; Acts 17:32.</w:t>
      </w:r>
    </w:p>
  </w:footnote>
  <w:footnote w:id="2924">
    <w:p>
      <w:pPr>
        <w:pStyle w:val="FootnoteText"/>
      </w:pPr>
      <w:r>
        <w:rPr>
          <w:rStyle w:val="FootnoteReference"/>
        </w:rPr>
        <w:footnoteRef/>
      </w:r>
      <w:r>
        <w:t xml:space="preserve"> Cross-references for "took": Mark 1:31; Acts 9:40-41.</w:t>
      </w:r>
    </w:p>
  </w:footnote>
  <w:footnote w:id="2925">
    <w:p>
      <w:pPr>
        <w:pStyle w:val="FootnoteText"/>
      </w:pPr>
      <w:r>
        <w:rPr>
          <w:rStyle w:val="FootnoteReference"/>
        </w:rPr>
        <w:footnoteRef/>
      </w:r>
      <w:r>
        <w:t xml:space="preserve"> Cross-references for "Damsel": Gen 1:3; Ps 33:9; Mark 1:41; Luke 7:14-15; Luke 8:54-55; John 5:28-29; John 11:43-44; Rom 4:17; Phil 3:21.</w:t>
      </w:r>
    </w:p>
  </w:footnote>
  <w:footnote w:id="2926">
    <w:p>
      <w:pPr>
        <w:pStyle w:val="FootnoteText"/>
      </w:pPr>
      <w:r>
        <w:rPr>
          <w:rStyle w:val="FootnoteReference"/>
        </w:rPr>
        <w:footnoteRef/>
      </w:r>
      <w:r>
        <w:t xml:space="preserve"> Cross-references: Mark 1:27; Mark 4:41; Mark 6:51; Mark 7:37; Acts 3:10-13.</w:t>
      </w:r>
    </w:p>
  </w:footnote>
  <w:footnote w:id="2927">
    <w:p>
      <w:pPr>
        <w:pStyle w:val="FootnoteText"/>
      </w:pPr>
      <w:r>
        <w:rPr>
          <w:rStyle w:val="FootnoteReference"/>
        </w:rPr>
        <w:footnoteRef/>
      </w:r>
      <w:r>
        <w:t xml:space="preserve"> Cross-references for "he charged": Matt 8:4; Matt 9:30; Matt 12:16-18; Matt 17:9; Mark 1:43; Mark 3:12; Mark 7:36; Luke 5:14; Luke 8:56; John 5:41.</w:t>
      </w:r>
    </w:p>
  </w:footnote>
  <w:footnote w:id="2928">
    <w:p>
      <w:pPr>
        <w:pStyle w:val="FootnoteText"/>
      </w:pPr>
      <w:r>
        <w:rPr>
          <w:rStyle w:val="FootnoteReference"/>
        </w:rPr>
        <w:footnoteRef/>
      </w:r>
      <w:r>
        <w:t xml:space="preserve"> Cross-references for "Given": Luke 24:30; Luke 24:42-43; Acts 10:41.</w:t>
      </w:r>
    </w:p>
  </w:footnote>
  <w:footnote w:id="2929">
    <w:p>
      <w:pPr>
        <w:pStyle w:val="FootnoteText"/>
      </w:pPr>
      <w:r>
        <w:rPr>
          <w:rStyle w:val="FootnoteReference"/>
        </w:rPr>
        <w:footnoteRef/>
      </w:r>
      <w:r>
        <w:t xml:space="preserve"> Cross-references for "and came": Matt 13:54; Luke 4:16-30.</w:t>
      </w:r>
    </w:p>
  </w:footnote>
  <w:footnote w:id="2930">
    <w:p>
      <w:pPr>
        <w:pStyle w:val="FootnoteText"/>
      </w:pPr>
      <w:r>
        <w:rPr>
          <w:rStyle w:val="FootnoteReference"/>
        </w:rPr>
        <w:footnoteRef/>
      </w:r>
      <w:r>
        <w:t xml:space="preserve"> Cross-references for "he began": Mark 1:21-22; Mark 1:39; Luke 4:15; Luke 4:31-32.</w:t>
      </w:r>
    </w:p>
  </w:footnote>
  <w:footnote w:id="2931">
    <w:p>
      <w:pPr>
        <w:pStyle w:val="FootnoteText"/>
      </w:pPr>
      <w:r>
        <w:rPr>
          <w:rStyle w:val="FootnoteReference"/>
        </w:rPr>
        <w:footnoteRef/>
      </w:r>
      <w:r>
        <w:t xml:space="preserve"> Cross-references for "From": John 6:42; John 7:15; Acts 4:13-14.</w:t>
      </w:r>
    </w:p>
  </w:footnote>
  <w:footnote w:id="2932">
    <w:p>
      <w:pPr>
        <w:pStyle w:val="FootnoteText"/>
      </w:pPr>
      <w:r>
        <w:rPr>
          <w:rStyle w:val="FootnoteReference"/>
        </w:rPr>
        <w:footnoteRef/>
      </w:r>
      <w:r>
        <w:t xml:space="preserve"> Cross-references for "this": Matt 13:55-56; Luke 4:22; John 6:42.</w:t>
      </w:r>
    </w:p>
  </w:footnote>
  <w:footnote w:id="2933">
    <w:p>
      <w:pPr>
        <w:pStyle w:val="FootnoteText"/>
      </w:pPr>
      <w:r>
        <w:rPr>
          <w:rStyle w:val="FootnoteReference"/>
        </w:rPr>
        <w:footnoteRef/>
      </w:r>
      <w:r>
        <w:t xml:space="preserve"> Cross-references for "carpenter": Isa 49:7; Isa 53:2-3; 1Pet 2:4.</w:t>
      </w:r>
    </w:p>
  </w:footnote>
  <w:footnote w:id="2934">
    <w:p>
      <w:pPr>
        <w:pStyle w:val="FootnoteText"/>
      </w:pPr>
      <w:r>
        <w:rPr>
          <w:rStyle w:val="FootnoteReference"/>
        </w:rPr>
        <w:footnoteRef/>
      </w:r>
      <w:r>
        <w:t xml:space="preserve"> Name meaning: Mary (Miryam) — Bitter; beloved; exalted one. Mother of Jesus; experienced bitterness yet exaltation.</w:t>
      </w:r>
    </w:p>
  </w:footnote>
  <w:footnote w:id="2935">
    <w:p>
      <w:pPr>
        <w:pStyle w:val="FootnoteText"/>
      </w:pPr>
      <w:r>
        <w:rPr>
          <w:rStyle w:val="FootnoteReference"/>
        </w:rPr>
        <w:footnoteRef/>
      </w:r>
      <w:r>
        <w:t xml:space="preserve"> Name meaning: James (Yaaqov) — Supplanter. One of the sons of thunder; later a pillar of the Church.</w:t>
      </w:r>
    </w:p>
  </w:footnote>
  <w:footnote w:id="293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3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9">
    <w:p>
      <w:pPr>
        <w:pStyle w:val="FootnoteText"/>
      </w:pPr>
      <w:r>
        <w:rPr>
          <w:rStyle w:val="FootnoteReference"/>
        </w:rPr>
        <w:footnoteRef/>
      </w:r>
      <w:r>
        <w:t xml:space="preserve"> Cross-references for "offended": Matt 11:6; Matt 13:57; Luke 2:34; Luke 4:23-29; Luke 7:23; John 6:60-61; 1Cor 1:23.</w:t>
      </w:r>
    </w:p>
  </w:footnote>
  <w:footnote w:id="2940">
    <w:p>
      <w:pPr>
        <w:pStyle w:val="FootnoteText"/>
      </w:pPr>
      <w:r>
        <w:rPr>
          <w:rStyle w:val="FootnoteReference"/>
        </w:rPr>
        <w:footnoteRef/>
      </w:r>
      <w:r>
        <w:t xml:space="preserve"> Cross-references for "James": Matt 12:46; Mark 15:40; 1Cor 9:4; Gal 1:19.</w:t>
      </w:r>
    </w:p>
  </w:footnote>
  <w:footnote w:id="2941">
    <w:p>
      <w:pPr>
        <w:pStyle w:val="FootnoteText"/>
      </w:pPr>
      <w:r>
        <w:rPr>
          <w:rStyle w:val="FootnoteReference"/>
        </w:rPr>
        <w:footnoteRef/>
      </w:r>
      <w:r>
        <w:t xml:space="preserve"> Cross-references for "Juda": John 14:22; Jude 1:1.</w:t>
      </w:r>
    </w:p>
  </w:footnote>
  <w:footnote w:id="2942">
    <w:p>
      <w:pPr>
        <w:pStyle w:val="FootnoteText"/>
      </w:pPr>
      <w:r>
        <w:rPr>
          <w:rStyle w:val="FootnoteReference"/>
        </w:rPr>
        <w:footnoteRef/>
      </w:r>
      <w:r>
        <w:t xml:space="preserve"> Cross-references for "Simon": Mark 3:18; Acts 1:13.</w:t>
      </w:r>
    </w:p>
  </w:footnote>
  <w:footnote w:id="2943">
    <w:p>
      <w:pPr>
        <w:pStyle w:val="FootnoteText"/>
      </w:pPr>
      <w:r>
        <w:rPr>
          <w:rStyle w:val="FootnoteReference"/>
        </w:rPr>
        <w:footnoteRef/>
      </w:r>
      <w:r>
        <w:t xml:space="preserve"> Name meaning: Jesus (Yeshua) — Yahweh saves. He will save His people from their sins.</w:t>
      </w:r>
    </w:p>
  </w:footnote>
  <w:footnote w:id="2944">
    <w:p>
      <w:pPr>
        <w:pStyle w:val="FootnoteText"/>
      </w:pPr>
      <w:r>
        <w:rPr>
          <w:rStyle w:val="FootnoteReference"/>
        </w:rPr>
        <w:footnoteRef/>
      </w:r>
      <w:r>
        <w:t xml:space="preserve"> Cross-references: Jer 11:21; Jer 12:6; Matt 13:57; Luke 4:24; John 4:44.</w:t>
      </w:r>
    </w:p>
  </w:footnote>
  <w:footnote w:id="2945">
    <w:p>
      <w:pPr>
        <w:pStyle w:val="FootnoteText"/>
      </w:pPr>
      <w:r>
        <w:rPr>
          <w:rStyle w:val="FootnoteReference"/>
        </w:rPr>
        <w:footnoteRef/>
      </w:r>
      <w:r>
        <w:t xml:space="preserve"> Cross-references: Gen 19:22; Gen 32:25; Isa 59:1-2; Matt 13:58; Mark 9:23; Heb 4:2.</w:t>
      </w:r>
    </w:p>
  </w:footnote>
  <w:footnote w:id="2946">
    <w:p>
      <w:pPr>
        <w:pStyle w:val="FootnoteText"/>
      </w:pPr>
      <w:r>
        <w:rPr>
          <w:rStyle w:val="FootnoteReference"/>
        </w:rPr>
        <w:footnoteRef/>
      </w:r>
      <w:r>
        <w:t xml:space="preserve"> Cross-references for "marvelled": Isa 59:16; Jer 2:11; Matt 8:10; John 9:30.</w:t>
      </w:r>
    </w:p>
  </w:footnote>
  <w:footnote w:id="2947">
    <w:p>
      <w:pPr>
        <w:pStyle w:val="FootnoteText"/>
      </w:pPr>
      <w:r>
        <w:rPr>
          <w:rStyle w:val="FootnoteReference"/>
        </w:rPr>
        <w:footnoteRef/>
      </w:r>
      <w:r>
        <w:t xml:space="preserve"> Cross-references for "And he went": Matt 4:23; Matt 9:35; Luke 4:31; Luke 4:44; Luke 13:22; Acts 10:38.</w:t>
      </w:r>
    </w:p>
  </w:footnote>
  <w:footnote w:id="2948">
    <w:p>
      <w:pPr>
        <w:pStyle w:val="FootnoteText"/>
      </w:pPr>
      <w:r>
        <w:rPr>
          <w:rStyle w:val="FootnoteReference"/>
        </w:rPr>
        <w:footnoteRef/>
      </w:r>
      <w:r>
        <w:t xml:space="preserve"> Cross-references for "the twelve": Matt 10:1-4; Mark 3:13-14; Luke 6:13-16; Luke 9:1-6; Luke 10:3-12.</w:t>
      </w:r>
    </w:p>
  </w:footnote>
  <w:footnote w:id="2949">
    <w:p>
      <w:pPr>
        <w:pStyle w:val="FootnoteText"/>
      </w:pPr>
      <w:r>
        <w:rPr>
          <w:rStyle w:val="FootnoteReference"/>
        </w:rPr>
        <w:footnoteRef/>
      </w:r>
      <w:r>
        <w:t xml:space="preserve"> Cross-references for "two and": Exod 4:14-15; Eccl 4:9-10; Rev 11:3.</w:t>
      </w:r>
    </w:p>
  </w:footnote>
  <w:footnote w:id="2950">
    <w:p>
      <w:pPr>
        <w:pStyle w:val="FootnoteText"/>
      </w:pPr>
      <w:r>
        <w:rPr>
          <w:rStyle w:val="FootnoteReference"/>
        </w:rPr>
        <w:footnoteRef/>
      </w:r>
      <w:r>
        <w:t xml:space="preserve"> Cross-references for "power": Mark 16:17; Luke 10:17-20.</w:t>
      </w:r>
    </w:p>
  </w:footnote>
  <w:footnote w:id="2951">
    <w:p>
      <w:pPr>
        <w:pStyle w:val="FootnoteText"/>
      </w:pPr>
      <w:r>
        <w:rPr>
          <w:rStyle w:val="FootnoteReference"/>
        </w:rPr>
        <w:footnoteRef/>
      </w:r>
      <w:r>
        <w:t xml:space="preserve"> Cross-references for "take": Matt 10:9-10; Luke 10:4; Luke 22:35.</w:t>
      </w:r>
    </w:p>
  </w:footnote>
  <w:footnote w:id="2952">
    <w:p>
      <w:pPr>
        <w:pStyle w:val="FootnoteText"/>
      </w:pPr>
      <w:r>
        <w:rPr>
          <w:rStyle w:val="FootnoteReference"/>
        </w:rPr>
        <w:footnoteRef/>
      </w:r>
      <w:r>
        <w:t xml:space="preserve"> Cross-references for "money": Matt 10:9; Luke 9:3.</w:t>
      </w:r>
    </w:p>
  </w:footnote>
  <w:footnote w:id="2953">
    <w:p>
      <w:pPr>
        <w:pStyle w:val="FootnoteText"/>
      </w:pPr>
      <w:r>
        <w:rPr>
          <w:rStyle w:val="FootnoteReference"/>
        </w:rPr>
        <w:footnoteRef/>
      </w:r>
      <w:r>
        <w:t xml:space="preserve"> Cross-references for "be shod": Eph 6:15.</w:t>
      </w:r>
    </w:p>
  </w:footnote>
  <w:footnote w:id="2954">
    <w:p>
      <w:pPr>
        <w:pStyle w:val="FootnoteText"/>
      </w:pPr>
      <w:r>
        <w:rPr>
          <w:rStyle w:val="FootnoteReference"/>
        </w:rPr>
        <w:footnoteRef/>
      </w:r>
      <w:r>
        <w:t xml:space="preserve"> Cross-references for "sandals": Acts 12:8.</w:t>
      </w:r>
    </w:p>
  </w:footnote>
  <w:footnote w:id="2955">
    <w:p>
      <w:pPr>
        <w:pStyle w:val="FootnoteText"/>
      </w:pPr>
      <w:r>
        <w:rPr>
          <w:rStyle w:val="FootnoteReference"/>
        </w:rPr>
        <w:footnoteRef/>
      </w:r>
      <w:r>
        <w:t xml:space="preserve"> Cross-references: Matt 10:11-13; Luke 9:4; Luke 10:7-8; Acts 16:15; Acts 17:5-7.</w:t>
      </w:r>
    </w:p>
  </w:footnote>
  <w:footnote w:id="2956">
    <w:p>
      <w:pPr>
        <w:pStyle w:val="FootnoteText"/>
      </w:pPr>
      <w:r>
        <w:rPr>
          <w:rStyle w:val="FootnoteReference"/>
        </w:rPr>
        <w:footnoteRef/>
      </w:r>
      <w:r>
        <w:t xml:space="preserve"> Cross-references for "It shall": Ezek 16:48-51; Matt 10:15; Matt 11:20-24; Luke 10:12-15; John 15:22-24; Heb 6:4-8; Heb 10:26-31; 2Pet 2:6; Jude 1:7.</w:t>
      </w:r>
    </w:p>
  </w:footnote>
  <w:footnote w:id="295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8">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9">
    <w:p>
      <w:pPr>
        <w:pStyle w:val="FootnoteText"/>
      </w:pPr>
      <w:r>
        <w:rPr>
          <w:rStyle w:val="FootnoteReference"/>
        </w:rPr>
        <w:footnoteRef/>
      </w:r>
      <w:r>
        <w:t xml:space="preserve"> Cross-references for "in the day": Matt 12:36; Rom 2:5; Rom 2:16; 2Pet 2:9; 2Pet 3:7; 1John 4:17.</w:t>
      </w:r>
    </w:p>
  </w:footnote>
  <w:footnote w:id="2960">
    <w:p>
      <w:pPr>
        <w:pStyle w:val="FootnoteText"/>
      </w:pPr>
      <w:r>
        <w:rPr>
          <w:rStyle w:val="FootnoteReference"/>
        </w:rPr>
        <w:footnoteRef/>
      </w:r>
      <w:r>
        <w:t xml:space="preserve"> Cross-references for "whosoever": Neh 5:13; Matt 10:14; Luke 9:5; Luke 10:10-11; Acts 13:50-51; Acts 18:6.</w:t>
      </w:r>
    </w:p>
  </w:footnote>
  <w:footnote w:id="2961">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2">
    <w:p>
      <w:pPr>
        <w:pStyle w:val="FootnoteText"/>
      </w:pPr>
      <w:r>
        <w:rPr>
          <w:rStyle w:val="FootnoteReference"/>
        </w:rPr>
        <w:footnoteRef/>
      </w:r>
      <w:r>
        <w:t xml:space="preserve"> Cross-references for "cast": Mark 6:7; Luke 10:17.</w:t>
      </w:r>
    </w:p>
  </w:footnote>
  <w:footnote w:id="2963">
    <w:p>
      <w:pPr>
        <w:pStyle w:val="FootnoteText"/>
      </w:pPr>
      <w:r>
        <w:rPr>
          <w:rStyle w:val="FootnoteReference"/>
        </w:rPr>
        <w:footnoteRef/>
      </w:r>
      <w:r>
        <w:t xml:space="preserve"> Cross-references for "anointed": Jas 5:14-15.</w:t>
      </w:r>
    </w:p>
  </w:footnote>
  <w:footnote w:id="2964">
    <w:p>
      <w:pPr>
        <w:pStyle w:val="FootnoteText"/>
      </w:pPr>
      <w:r>
        <w:rPr>
          <w:rStyle w:val="FootnoteReference"/>
        </w:rPr>
        <w:footnoteRef/>
      </w:r>
      <w:r>
        <w:t xml:space="preserve"> Name meaning: Herod (Herodes) — Heroic; son of a hero. Name borne by multiple rulers who opposed God’s plan.</w:t>
      </w:r>
    </w:p>
  </w:footnote>
  <w:footnote w:id="2965">
    <w:p>
      <w:pPr>
        <w:pStyle w:val="FootnoteText"/>
      </w:pPr>
      <w:r>
        <w:rPr>
          <w:rStyle w:val="FootnoteReference"/>
        </w:rPr>
        <w:footnoteRef/>
      </w:r>
      <w:r>
        <w:t xml:space="preserve"> Cross-references for "his name": 2Chr 26:8; 2Chr 26:15; Matt 9:31; Mark 1:28; Mark 1:45; 1Thess 1:8.</w:t>
      </w:r>
    </w:p>
  </w:footnote>
  <w:footnote w:id="2966">
    <w:p>
      <w:pPr>
        <w:pStyle w:val="FootnoteText"/>
      </w:pPr>
      <w:r>
        <w:rPr>
          <w:rStyle w:val="FootnoteReference"/>
        </w:rPr>
        <w:footnoteRef/>
      </w:r>
      <w:r>
        <w:t xml:space="preserve"> Name meaning: John (Yochanan) — Yahweh is gracious. Forerunner of Jesus; proclaimed God’s grace.</w:t>
      </w:r>
    </w:p>
  </w:footnote>
  <w:footnote w:id="2967">
    <w:p>
      <w:pPr>
        <w:pStyle w:val="FootnoteText"/>
      </w:pPr>
      <w:r>
        <w:rPr>
          <w:rStyle w:val="FootnoteReference"/>
        </w:rPr>
        <w:footnoteRef/>
      </w:r>
      <w:r>
        <w:t xml:space="preserve"> Name meaning: John the Baptist (Yochanan) — Yahweh is gracious. Prepared the way with grace.</w:t>
      </w:r>
    </w:p>
  </w:footnote>
  <w:footnote w:id="2968">
    <w:p>
      <w:pPr>
        <w:pStyle w:val="FootnoteText"/>
      </w:pPr>
      <w:r>
        <w:rPr>
          <w:rStyle w:val="FootnoteReference"/>
        </w:rPr>
        <w:footnoteRef/>
      </w:r>
      <w:r>
        <w:t xml:space="preserve"> Cross-references for "king Herod": Matt 14:1-2; Mark 6:22; Mark 6:26-27; Luke 3:1; Luke 9:7-9; Luke 13:31; Luke 23:7-12.</w:t>
      </w:r>
    </w:p>
  </w:footnote>
  <w:footnote w:id="29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0">
    <w:p>
      <w:pPr>
        <w:pStyle w:val="FootnoteText"/>
      </w:pPr>
      <w:r>
        <w:rPr>
          <w:rStyle w:val="FootnoteReference"/>
        </w:rPr>
        <w:footnoteRef/>
      </w:r>
      <w:r>
        <w:t xml:space="preserve"> Cross-references for "a prophet": Matt 21:11; Luke 7:16; Luke 7:39; John 6:14; John 7:40; John 9:17; Acts 3:22-23.</w:t>
      </w:r>
    </w:p>
  </w:footnote>
  <w:footnote w:id="2971">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2">
    <w:p>
      <w:pPr>
        <w:pStyle w:val="FootnoteText"/>
      </w:pPr>
      <w:r>
        <w:rPr>
          <w:rStyle w:val="FootnoteReference"/>
        </w:rPr>
        <w:footnoteRef/>
      </w:r>
      <w:r>
        <w:t xml:space="preserve"> Cross-references for "It is": Gen 40:10-11; Ps 53:5; Matt 14:2; Matt 27:4; Luke 9:9; Rev 11:10-13.</w:t>
      </w:r>
    </w:p>
  </w:footnote>
  <w:footnote w:id="2973">
    <w:p>
      <w:pPr>
        <w:pStyle w:val="FootnoteText"/>
      </w:pPr>
      <w:r>
        <w:rPr>
          <w:rStyle w:val="FootnoteReference"/>
        </w:rPr>
        <w:footnoteRef/>
      </w:r>
      <w:r>
        <w:t xml:space="preserve"> Cross-references for "Herod": Matt 4:12; Matt 11:2; Matt 14:3-12; Luke 3:19-20.</w:t>
      </w:r>
    </w:p>
  </w:footnote>
  <w:footnote w:id="2974">
    <w:p>
      <w:pPr>
        <w:pStyle w:val="FootnoteText"/>
      </w:pPr>
      <w:r>
        <w:rPr>
          <w:rStyle w:val="FootnoteReference"/>
        </w:rPr>
        <w:footnoteRef/>
      </w:r>
      <w:r>
        <w:t xml:space="preserve"> Name meaning: Herodias (Herodias) — Heroic. Manipulative figure who sought John’s head.</w:t>
      </w:r>
    </w:p>
  </w:footnote>
  <w:footnote w:id="2975">
    <w:p>
      <w:pPr>
        <w:pStyle w:val="FootnoteText"/>
      </w:pPr>
      <w:r>
        <w:rPr>
          <w:rStyle w:val="FootnoteReference"/>
        </w:rPr>
        <w:footnoteRef/>
      </w:r>
      <w:r>
        <w:t xml:space="preserve"> Name meaning: Philip (Philippos) — Lover of horses. Brought people to Jesus.</w:t>
      </w:r>
    </w:p>
  </w:footnote>
  <w:footnote w:id="2976">
    <w:p>
      <w:pPr>
        <w:pStyle w:val="FootnoteText"/>
      </w:pPr>
      <w:r>
        <w:rPr>
          <w:rStyle w:val="FootnoteReference"/>
        </w:rPr>
        <w:footnoteRef/>
      </w:r>
      <w:r>
        <w:t xml:space="preserve"> Cross-references for "Philip's": Luke 3:1.</w:t>
      </w:r>
    </w:p>
  </w:footnote>
  <w:footnote w:id="2977">
    <w:p>
      <w:pPr>
        <w:pStyle w:val="FootnoteText"/>
      </w:pPr>
      <w:r>
        <w:rPr>
          <w:rStyle w:val="FootnoteReference"/>
        </w:rPr>
        <w:footnoteRef/>
      </w:r>
      <w:r>
        <w:t xml:space="preserve"> Cross-references for "It is": Lev 18:16; Lev 20:21; 1Kgs 22:14; Ezek 3:18-19; Matt 14:3-4; Acts 20:26-27; Acts 24:24-26.</w:t>
      </w:r>
    </w:p>
  </w:footnote>
  <w:footnote w:id="2978">
    <w:p>
      <w:pPr>
        <w:pStyle w:val="FootnoteText"/>
      </w:pPr>
      <w:r>
        <w:rPr>
          <w:rStyle w:val="FootnoteReference"/>
        </w:rPr>
        <w:footnoteRef/>
      </w:r>
      <w:r>
        <w:t xml:space="preserve"> Cross-references for "Herodias": Gen 39:17-20; 1Kgs 21:20.</w:t>
      </w:r>
    </w:p>
  </w:footnote>
  <w:footnote w:id="2979">
    <w:p>
      <w:pPr>
        <w:pStyle w:val="FootnoteText"/>
      </w:pPr>
      <w:r>
        <w:rPr>
          <w:rStyle w:val="FootnoteReference"/>
        </w:rPr>
        <w:footnoteRef/>
      </w:r>
      <w:r>
        <w:t xml:space="preserve"> Cross-references for "a quarrel": Eccl 7:9; Eph 4:26-27.</w:t>
      </w:r>
    </w:p>
  </w:footnote>
  <w:footnote w:id="2980">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1">
    <w:p>
      <w:pPr>
        <w:pStyle w:val="FootnoteText"/>
      </w:pPr>
      <w:r>
        <w:rPr>
          <w:rStyle w:val="FootnoteReference"/>
        </w:rPr>
        <w:footnoteRef/>
      </w:r>
      <w:r>
        <w:t xml:space="preserve"> Cross-references for "and heard": Ps 106:12-13; Ezek 33:32; Mark 4:16; John 5:35.</w:t>
      </w:r>
    </w:p>
  </w:footnote>
  <w:footnote w:id="2982">
    <w:p>
      <w:pPr>
        <w:pStyle w:val="FootnoteText"/>
      </w:pPr>
      <w:r>
        <w:rPr>
          <w:rStyle w:val="FootnoteReference"/>
        </w:rPr>
        <w:footnoteRef/>
      </w:r>
      <w:r>
        <w:t xml:space="preserve"> Cross-references for "when": Gen 27:41; 2Sam 13:23-29; Ps 37:12-13; Acts 12:2-4; Esth 3:7.</w:t>
      </w:r>
    </w:p>
  </w:footnote>
  <w:footnote w:id="2983">
    <w:p>
      <w:pPr>
        <w:pStyle w:val="FootnoteText"/>
      </w:pPr>
      <w:r>
        <w:rPr>
          <w:rStyle w:val="FootnoteReference"/>
        </w:rPr>
        <w:footnoteRef/>
      </w:r>
      <w:r>
        <w:t xml:space="preserve"> Cross-references for "his birthday": Gen 40:20; Prov 31:4-5; Dan 5:1-4; Hos 7:5; 1Pet 4:3; Rev 11:10; Esth 1:3-7; Esth 2:18.</w:t>
      </w:r>
    </w:p>
  </w:footnote>
  <w:footnote w:id="29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5">
    <w:p>
      <w:pPr>
        <w:pStyle w:val="FootnoteText"/>
      </w:pPr>
      <w:r>
        <w:rPr>
          <w:rStyle w:val="FootnoteReference"/>
        </w:rPr>
        <w:footnoteRef/>
      </w:r>
      <w:r>
        <w:t xml:space="preserve"> Cross-references: Isa 3:16-26; Dan 5:2; Matt 14:6; Esth 1:10-12.</w:t>
      </w:r>
    </w:p>
  </w:footnote>
  <w:footnote w:id="2986">
    <w:p>
      <w:pPr>
        <w:pStyle w:val="FootnoteText"/>
      </w:pPr>
      <w:r>
        <w:rPr>
          <w:rStyle w:val="FootnoteReference"/>
        </w:rPr>
        <w:footnoteRef/>
      </w:r>
      <w:r>
        <w:t xml:space="preserve"> Cross-references: 1Sam 28:10; 2Kgs 6:31; Matt 5:34-37; Matt 14:7.</w:t>
      </w:r>
    </w:p>
  </w:footnote>
  <w:footnote w:id="2987">
    <w:p>
      <w:pPr>
        <w:pStyle w:val="FootnoteText"/>
      </w:pPr>
      <w:r>
        <w:rPr>
          <w:rStyle w:val="FootnoteReference"/>
        </w:rPr>
        <w:footnoteRef/>
      </w:r>
      <w:r>
        <w:t xml:space="preserve"> Cross-references for "Whatsoever": Prov 6:2; Matt 4:9; Esth 5:3; Esth 5:6; Esth 7:2.</w:t>
      </w:r>
    </w:p>
  </w:footnote>
  <w:footnote w:id="2988">
    <w:p>
      <w:pPr>
        <w:pStyle w:val="FootnoteText"/>
      </w:pPr>
      <w:r>
        <w:rPr>
          <w:rStyle w:val="FootnoteReference"/>
        </w:rPr>
        <w:footnoteRef/>
      </w:r>
      <w:r>
        <w:t xml:space="preserve"> Cross-references for "said": Gen 27:8-11; 2Chr 22:3-4; Ezek 19:2-3; Matt 14:8.</w:t>
      </w:r>
    </w:p>
  </w:footnote>
  <w:footnote w:id="2989">
    <w:p>
      <w:pPr>
        <w:pStyle w:val="FootnoteText"/>
      </w:pPr>
      <w:r>
        <w:rPr>
          <w:rStyle w:val="FootnoteReference"/>
        </w:rPr>
        <w:footnoteRef/>
      </w:r>
      <w:r>
        <w:t xml:space="preserve"> Cross-references for "The head": Job 31:31; Ps 27:2; Ps 37:12; Ps 37:14; Prov 27:3-4; Acts 23:12-13.</w:t>
      </w:r>
    </w:p>
  </w:footnote>
  <w:footnote w:id="2990">
    <w:p>
      <w:pPr>
        <w:pStyle w:val="FootnoteText"/>
      </w:pPr>
      <w:r>
        <w:rPr>
          <w:rStyle w:val="FootnoteReference"/>
        </w:rPr>
        <w:footnoteRef/>
      </w:r>
      <w:r>
        <w:t xml:space="preserve"> Cross-references for "with haste": Prov 1:16; Rom 3:15.</w:t>
      </w:r>
    </w:p>
  </w:footnote>
  <w:footnote w:id="2991">
    <w:p>
      <w:pPr>
        <w:pStyle w:val="FootnoteText"/>
      </w:pPr>
      <w:r>
        <w:rPr>
          <w:rStyle w:val="FootnoteReference"/>
        </w:rPr>
        <w:footnoteRef/>
      </w:r>
      <w:r>
        <w:t xml:space="preserve"> Cross-references for "a charger": Num 7:13; Num 7:19-89.</w:t>
      </w:r>
    </w:p>
  </w:footnote>
  <w:footnote w:id="2992">
    <w:p>
      <w:pPr>
        <w:pStyle w:val="FootnoteText"/>
      </w:pPr>
      <w:r>
        <w:rPr>
          <w:rStyle w:val="FootnoteReference"/>
        </w:rPr>
        <w:footnoteRef/>
      </w:r>
      <w:r>
        <w:t xml:space="preserve"> Cross-references: Matt 14:9; Matt 27:3-5; Matt 27:24-25.</w:t>
      </w:r>
    </w:p>
  </w:footnote>
  <w:footnote w:id="2993">
    <w:p>
      <w:pPr>
        <w:pStyle w:val="FootnoteText"/>
      </w:pPr>
      <w:r>
        <w:rPr>
          <w:rStyle w:val="FootnoteReference"/>
        </w:rPr>
        <w:footnoteRef/>
      </w:r>
      <w:r>
        <w:t xml:space="preserve"> Cross-references for "the king": Matt 14:10-11.</w:t>
      </w:r>
    </w:p>
  </w:footnote>
  <w:footnote w:id="2994">
    <w:p>
      <w:pPr>
        <w:pStyle w:val="FootnoteText"/>
      </w:pPr>
      <w:r>
        <w:rPr>
          <w:rStyle w:val="FootnoteReference"/>
        </w:rPr>
        <w:footnoteRef/>
      </w:r>
      <w:r>
        <w:t xml:space="preserve"> Cross-references for "an executioner": G4688.</w:t>
      </w:r>
    </w:p>
  </w:footnote>
  <w:footnote w:id="2995">
    <w:p>
      <w:pPr>
        <w:pStyle w:val="FootnoteText"/>
      </w:pPr>
      <w:r>
        <w:rPr>
          <w:rStyle w:val="FootnoteReference"/>
        </w:rPr>
        <w:footnoteRef/>
      </w:r>
      <w:r>
        <w:t xml:space="preserve"> Cross-references for "they came": 1Kgs 13:29-30; 2Chr 24:16; Matt 14:12; Matt 27:57-60; Acts 8:2.</w:t>
      </w:r>
    </w:p>
  </w:footnote>
  <w:footnote w:id="2996">
    <w:p>
      <w:pPr>
        <w:pStyle w:val="FootnoteText"/>
      </w:pPr>
      <w:r>
        <w:rPr>
          <w:rStyle w:val="FootnoteReference"/>
        </w:rPr>
        <w:footnoteRef/>
      </w:r>
      <w:r>
        <w:t xml:space="preserve"> Cross-references for "the apostles": Mark 6:7-13; Luke 9:10; Luke 10:17.</w:t>
      </w:r>
    </w:p>
  </w:footnote>
  <w:footnote w:id="2997">
    <w:p>
      <w:pPr>
        <w:pStyle w:val="FootnoteText"/>
      </w:pPr>
      <w:r>
        <w:rPr>
          <w:rStyle w:val="FootnoteReference"/>
        </w:rPr>
        <w:footnoteRef/>
      </w:r>
      <w:r>
        <w:t xml:space="preserve"> Cross-references for "both": Acts 1:1; Acts 20:18-21; 1Tim 4:12-16; Titus 2:6-7; 1Pet 5:2-3.</w:t>
      </w:r>
    </w:p>
  </w:footnote>
  <w:footnote w:id="2998">
    <w:p>
      <w:pPr>
        <w:pStyle w:val="FootnoteText"/>
      </w:pPr>
      <w:r>
        <w:rPr>
          <w:rStyle w:val="FootnoteReference"/>
        </w:rPr>
        <w:footnoteRef/>
      </w:r>
      <w:r>
        <w:t xml:space="preserve"> Cross-references for "come": Matt 14:13; Mark 1:45; Mark 3:7; Mark 3:20; John 6:1.</w:t>
      </w:r>
    </w:p>
  </w:footnote>
  <w:footnote w:id="2999">
    <w:p>
      <w:pPr>
        <w:pStyle w:val="FootnoteText"/>
      </w:pPr>
      <w:r>
        <w:rPr>
          <w:rStyle w:val="FootnoteReference"/>
        </w:rPr>
        <w:footnoteRef/>
      </w:r>
      <w:r>
        <w:t xml:space="preserve"> Cross-references: Matt 14:13.</w:t>
      </w:r>
    </w:p>
  </w:footnote>
  <w:footnote w:id="3000">
    <w:p>
      <w:pPr>
        <w:pStyle w:val="FootnoteText"/>
      </w:pPr>
      <w:r>
        <w:rPr>
          <w:rStyle w:val="FootnoteReference"/>
        </w:rPr>
        <w:footnoteRef/>
      </w:r>
      <w:r>
        <w:t xml:space="preserve"> Cross-references: Matt 15:29-31; Mark 6:54-55; John 6:2; Jas 1:19.</w:t>
      </w:r>
    </w:p>
  </w:footnote>
  <w:footnote w:id="3001">
    <w:p>
      <w:pPr>
        <w:pStyle w:val="FootnoteText"/>
      </w:pPr>
      <w:r>
        <w:rPr>
          <w:rStyle w:val="FootnoteReference"/>
        </w:rPr>
        <w:footnoteRef/>
      </w:r>
      <w:r>
        <w:t xml:space="preserve"> Cross-references for "because": Num 27:17; 1Kgs 22:17; 2Chr 18:16; Jer 50:6; Zech 10:2; Matt 9:36.</w:t>
      </w:r>
    </w:p>
  </w:footnote>
  <w:footnote w:id="3002">
    <w:p>
      <w:pPr>
        <w:pStyle w:val="FootnoteText"/>
      </w:pPr>
      <w:r>
        <w:rPr>
          <w:rStyle w:val="FootnoteReference"/>
        </w:rPr>
        <w:footnoteRef/>
      </w:r>
      <w:r>
        <w:t xml:space="preserve"> Cross-references for "and he": Isa 61:1-3.</w:t>
      </w:r>
    </w:p>
  </w:footnote>
  <w:footnote w:id="3003">
    <w:p>
      <w:pPr>
        <w:pStyle w:val="FootnoteText"/>
      </w:pPr>
      <w:r>
        <w:rPr>
          <w:rStyle w:val="FootnoteReference"/>
        </w:rPr>
        <w:footnoteRef/>
      </w:r>
      <w:r>
        <w:t xml:space="preserve"> Cross-references: Matt 14:14; Matt 15:32; Luke 9:11; Rom 15:2-3; Heb 2:17; Heb 4:15.</w:t>
      </w:r>
    </w:p>
  </w:footnote>
  <w:footnote w:id="3004">
    <w:p>
      <w:pPr>
        <w:pStyle w:val="FootnoteText"/>
      </w:pPr>
      <w:r>
        <w:rPr>
          <w:rStyle w:val="FootnoteReference"/>
        </w:rPr>
        <w:footnoteRef/>
      </w:r>
      <w:r>
        <w:t xml:space="preserve"> Cross-references: Matt 14:15-21; Luke 9:12-17; John 6:5-15.</w:t>
      </w:r>
    </w:p>
  </w:footnote>
  <w:footnote w:id="3005">
    <w:p>
      <w:pPr>
        <w:pStyle w:val="FootnoteText"/>
      </w:pPr>
      <w:r>
        <w:rPr>
          <w:rStyle w:val="FootnoteReference"/>
        </w:rPr>
        <w:footnoteRef/>
      </w:r>
      <w:r>
        <w:t xml:space="preserve"> Cross-references: Matt 15:23; Matt 16:22; Mark 3:21; Mark 5:31.</w:t>
      </w:r>
    </w:p>
  </w:footnote>
  <w:footnote w:id="3006">
    <w:p>
      <w:pPr>
        <w:pStyle w:val="FootnoteText"/>
      </w:pPr>
      <w:r>
        <w:rPr>
          <w:rStyle w:val="FootnoteReference"/>
        </w:rPr>
        <w:footnoteRef/>
      </w:r>
      <w:r>
        <w:t xml:space="preserve"> Cross-references for "give": 2Kgs 4:42-44; Matt 14:16; Matt 15:32; Mark 8:2-3; Luke 9:13; John 6:4-10.</w:t>
      </w:r>
    </w:p>
  </w:footnote>
  <w:footnote w:id="3007">
    <w:p>
      <w:pPr>
        <w:pStyle w:val="FootnoteText"/>
      </w:pPr>
      <w:r>
        <w:rPr>
          <w:rStyle w:val="FootnoteReference"/>
        </w:rPr>
        <w:footnoteRef/>
      </w:r>
      <w:r>
        <w:t xml:space="preserve"> Cross-references for "Shall": Num 11:13; Num 11:21-23; 2Kgs 7:2; Matt 15:33; John 6:7.</w:t>
      </w:r>
    </w:p>
  </w:footnote>
  <w:footnote w:id="3008">
    <w:p>
      <w:pPr>
        <w:pStyle w:val="FootnoteText"/>
      </w:pPr>
      <w:r>
        <w:rPr>
          <w:rStyle w:val="FootnoteReference"/>
        </w:rPr>
        <w:footnoteRef/>
      </w:r>
      <w:r>
        <w:t xml:space="preserve"> Cross-references for "pennyworth": Matt 18:28.</w:t>
      </w:r>
    </w:p>
  </w:footnote>
  <w:footnote w:id="3009">
    <w:p>
      <w:pPr>
        <w:pStyle w:val="FootnoteText"/>
      </w:pPr>
      <w:r>
        <w:rPr>
          <w:rStyle w:val="FootnoteReference"/>
        </w:rPr>
        <w:footnoteRef/>
      </w:r>
      <w:r>
        <w:t xml:space="preserve"> Cross-references: Matt 14:17-18; Matt 15:34; Mark 8:5; Luke 9:13; John 6:9.</w:t>
      </w:r>
    </w:p>
  </w:footnote>
  <w:footnote w:id="3010">
    <w:p>
      <w:pPr>
        <w:pStyle w:val="FootnoteText"/>
      </w:pPr>
      <w:r>
        <w:rPr>
          <w:rStyle w:val="FootnoteReference"/>
        </w:rPr>
        <w:footnoteRef/>
      </w:r>
      <w:r>
        <w:t xml:space="preserve"> Cross-references: 1Kgs 10:5; Matt 15:35; 1Cor 14:33; 1Cor 14:40; Esth 1:5-6.</w:t>
      </w:r>
    </w:p>
  </w:footnote>
  <w:footnote w:id="3011">
    <w:p>
      <w:pPr>
        <w:pStyle w:val="FootnoteText"/>
      </w:pPr>
      <w:r>
        <w:rPr>
          <w:rStyle w:val="FootnoteReference"/>
        </w:rPr>
        <w:footnoteRef/>
      </w:r>
      <w:r>
        <w:t xml:space="preserve"> Cross-references for "by hundreds": Luke 9:14-15.</w:t>
      </w:r>
    </w:p>
  </w:footnote>
  <w:footnote w:id="3012">
    <w:p>
      <w:pPr>
        <w:pStyle w:val="FootnoteText"/>
      </w:pPr>
      <w:r>
        <w:rPr>
          <w:rStyle w:val="FootnoteReference"/>
        </w:rPr>
        <w:footnoteRef/>
      </w:r>
      <w:r>
        <w:t xml:space="preserve"> Cross-references for "looked": Matt 14:19; Mark 7:34; Luke 9:16; John 11:41; John 17:1.</w:t>
      </w:r>
    </w:p>
  </w:footnote>
  <w:footnote w:id="301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4">
    <w:p>
      <w:pPr>
        <w:pStyle w:val="FootnoteText"/>
      </w:pPr>
      <w:r>
        <w:rPr>
          <w:rStyle w:val="FootnoteReference"/>
        </w:rPr>
        <w:footnoteRef/>
      </w:r>
      <w:r>
        <w:t xml:space="preserve"> Cross-references: Deut 8:3; 2Kgs 4:42-44; Ps 145:15-16; Matt 14:20-21; Matt 15:37-38; Mark 8:8-9; Luke 9:17; John 6:12.</w:t>
      </w:r>
    </w:p>
  </w:footnote>
  <w:footnote w:id="3015">
    <w:p>
      <w:pPr>
        <w:pStyle w:val="FootnoteText"/>
      </w:pPr>
      <w:r>
        <w:rPr>
          <w:rStyle w:val="FootnoteReference"/>
        </w:rPr>
        <w:footnoteRef/>
      </w:r>
      <w:r>
        <w:t xml:space="preserve"> Cross-references: Mark 8:19-20.</w:t>
      </w:r>
    </w:p>
  </w:footnote>
  <w:footnote w:id="301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17">
    <w:p>
      <w:pPr>
        <w:pStyle w:val="FootnoteText"/>
      </w:pPr>
      <w:r>
        <w:rPr>
          <w:rStyle w:val="FootnoteReference"/>
        </w:rPr>
        <w:footnoteRef/>
      </w:r>
      <w:r>
        <w:t xml:space="preserve"> Cross-references for "straightway": Matt 14:22-33; John 6:15-17; John 6:18-21.</w:t>
      </w:r>
    </w:p>
  </w:footnote>
  <w:footnote w:id="3018">
    <w:p>
      <w:pPr>
        <w:pStyle w:val="FootnoteText"/>
      </w:pPr>
      <w:r>
        <w:rPr>
          <w:rStyle w:val="FootnoteReference"/>
        </w:rPr>
        <w:footnoteRef/>
      </w:r>
      <w:r>
        <w:t xml:space="preserve"> Cross-references for "unto Bethsaida": Matt 11:21; Matt 11:23; Mark 8:22; Luke 10:13; John 12:21.</w:t>
      </w:r>
    </w:p>
  </w:footnote>
  <w:footnote w:id="3019">
    <w:p>
      <w:pPr>
        <w:pStyle w:val="FootnoteText"/>
      </w:pPr>
      <w:r>
        <w:rPr>
          <w:rStyle w:val="FootnoteReference"/>
        </w:rPr>
        <w:footnoteRef/>
      </w:r>
      <w:r>
        <w:t xml:space="preserve"> Cross-references: Matt 6:6; Matt 14:23; Mark 1:35; Luke 6:12; 1Pet 2:21.</w:t>
      </w:r>
    </w:p>
  </w:footnote>
  <w:footnote w:id="3020">
    <w:p>
      <w:pPr>
        <w:pStyle w:val="FootnoteText"/>
      </w:pPr>
      <w:r>
        <w:rPr>
          <w:rStyle w:val="FootnoteReference"/>
        </w:rPr>
        <w:footnoteRef/>
      </w:r>
      <w:r>
        <w:t xml:space="preserve"> Cross-references: Matt 14:23; John 6:16-17.</w:t>
      </w:r>
    </w:p>
  </w:footnote>
  <w:footnote w:id="3021">
    <w:p>
      <w:pPr>
        <w:pStyle w:val="FootnoteText"/>
      </w:pPr>
      <w:r>
        <w:rPr>
          <w:rStyle w:val="FootnoteReference"/>
        </w:rPr>
        <w:footnoteRef/>
      </w:r>
      <w:r>
        <w:t xml:space="preserve"> Cross-references for "he saw": Isa 54:11; Matt 14:24; John 1:13.</w:t>
      </w:r>
    </w:p>
  </w:footnote>
  <w:footnote w:id="3022">
    <w:p>
      <w:pPr>
        <w:pStyle w:val="FootnoteText"/>
      </w:pPr>
      <w:r>
        <w:rPr>
          <w:rStyle w:val="FootnoteReference"/>
        </w:rPr>
        <w:footnoteRef/>
      </w:r>
      <w:r>
        <w:t xml:space="preserve"> Cross-references for "the fourth": Exod 14:24; 1Sam 11:11; Luke 12:38.</w:t>
      </w:r>
    </w:p>
  </w:footnote>
  <w:footnote w:id="3023">
    <w:p>
      <w:pPr>
        <w:pStyle w:val="FootnoteText"/>
      </w:pPr>
      <w:r>
        <w:rPr>
          <w:rStyle w:val="FootnoteReference"/>
        </w:rPr>
        <w:footnoteRef/>
      </w:r>
      <w:r>
        <w:t xml:space="preserve"> Cross-references for "would": Gen 19:2; Gen 32:26; Luke 24:28.</w:t>
      </w:r>
    </w:p>
  </w:footnote>
  <w:footnote w:id="3024">
    <w:p>
      <w:pPr>
        <w:pStyle w:val="FootnoteText"/>
      </w:pPr>
      <w:r>
        <w:rPr>
          <w:rStyle w:val="FootnoteReference"/>
        </w:rPr>
        <w:footnoteRef/>
      </w:r>
      <w:r>
        <w:t xml:space="preserve"> Cross-references for "he cometh": Job 9:8; Ps 93:4; Ps 104:3.</w:t>
      </w:r>
    </w:p>
  </w:footnote>
  <w:footnote w:id="3025">
    <w:p>
      <w:pPr>
        <w:pStyle w:val="FootnoteText"/>
      </w:pPr>
      <w:r>
        <w:rPr>
          <w:rStyle w:val="FootnoteReference"/>
        </w:rPr>
        <w:footnoteRef/>
      </w:r>
      <w:r>
        <w:t xml:space="preserve"> Cross-references for "they saw": Job 9:8.</w:t>
      </w:r>
    </w:p>
  </w:footnote>
  <w:footnote w:id="3026">
    <w:p>
      <w:pPr>
        <w:pStyle w:val="FootnoteText"/>
      </w:pPr>
      <w:r>
        <w:rPr>
          <w:rStyle w:val="FootnoteReference"/>
        </w:rPr>
        <w:footnoteRef/>
      </w:r>
      <w:r>
        <w:t xml:space="preserve"> Cross-references for "supposed": Job 4:14-16; Matt 14:25-26; Luke 24:37.</w:t>
      </w:r>
    </w:p>
  </w:footnote>
  <w:footnote w:id="3027">
    <w:p>
      <w:pPr>
        <w:pStyle w:val="FootnoteText"/>
      </w:pPr>
      <w:r>
        <w:rPr>
          <w:rStyle w:val="FootnoteReference"/>
        </w:rPr>
        <w:footnoteRef/>
      </w:r>
      <w:r>
        <w:t xml:space="preserve"> Cross-references for "it is I": Isa 43:2; Matt 14:27; Luke 24:38-41; John 6:19-20; John 20:19-20.</w:t>
      </w:r>
    </w:p>
  </w:footnote>
  <w:footnote w:id="3028">
    <w:p>
      <w:pPr>
        <w:pStyle w:val="FootnoteText"/>
      </w:pPr>
      <w:r>
        <w:rPr>
          <w:rStyle w:val="FootnoteReference"/>
        </w:rPr>
        <w:footnoteRef/>
      </w:r>
      <w:r>
        <w:t xml:space="preserve"> Cross-references for "and the": Ps 93:3-4; Ps 107:28-30; Matt 8:26-27; Matt 14:28-32; Mark 4:39; Luke 8:24-25; John 6:21.</w:t>
      </w:r>
    </w:p>
  </w:footnote>
  <w:footnote w:id="3029">
    <w:p>
      <w:pPr>
        <w:pStyle w:val="FootnoteText"/>
      </w:pPr>
      <w:r>
        <w:rPr>
          <w:rStyle w:val="FootnoteReference"/>
        </w:rPr>
        <w:footnoteRef/>
      </w:r>
      <w:r>
        <w:t xml:space="preserve"> Cross-references for "and they": Mark 1:27; Mark 2:12; Mark 4:41; Mark 5:42; Mark 7:37.</w:t>
      </w:r>
    </w:p>
  </w:footnote>
  <w:footnote w:id="3030">
    <w:p>
      <w:pPr>
        <w:pStyle w:val="FootnoteText"/>
      </w:pPr>
      <w:r>
        <w:rPr>
          <w:rStyle w:val="FootnoteReference"/>
        </w:rPr>
        <w:footnoteRef/>
      </w:r>
      <w:r>
        <w:t xml:space="preserve"> Cross-references for "their": Isa 63:17; Mark 3:5; Mark 16:14.</w:t>
      </w:r>
    </w:p>
  </w:footnote>
  <w:footnote w:id="3031">
    <w:p>
      <w:pPr>
        <w:pStyle w:val="FootnoteText"/>
      </w:pPr>
      <w:r>
        <w:rPr>
          <w:rStyle w:val="FootnoteReference"/>
        </w:rPr>
        <w:footnoteRef/>
      </w:r>
      <w:r>
        <w:t xml:space="preserve"> Cross-references: Matt 16:9-11; Mark 7:18; Mark 8:17-18; Mark 8:21; Luke 24:25.</w:t>
      </w:r>
    </w:p>
  </w:footnote>
  <w:footnote w:id="3032">
    <w:p>
      <w:pPr>
        <w:pStyle w:val="FootnoteText"/>
      </w:pPr>
      <w:r>
        <w:rPr>
          <w:rStyle w:val="FootnoteReference"/>
        </w:rPr>
        <w:footnoteRef/>
      </w:r>
      <w:r>
        <w:t xml:space="preserve"> Cross-references for "the land": Matt 14:34-36; Luke 5:1; John 6:24.</w:t>
      </w:r>
    </w:p>
  </w:footnote>
  <w:footnote w:id="303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4">
    <w:p>
      <w:pPr>
        <w:pStyle w:val="FootnoteText"/>
      </w:pPr>
      <w:r>
        <w:rPr>
          <w:rStyle w:val="FootnoteReference"/>
        </w:rPr>
        <w:footnoteRef/>
      </w:r>
      <w:r>
        <w:t xml:space="preserve"> Cross-references for "knew": Ps 9:10; Phil 3:10.</w:t>
      </w:r>
    </w:p>
  </w:footnote>
  <w:footnote w:id="3035">
    <w:p>
      <w:pPr>
        <w:pStyle w:val="FootnoteText"/>
      </w:pPr>
      <w:r>
        <w:rPr>
          <w:rStyle w:val="FootnoteReference"/>
        </w:rPr>
        <w:footnoteRef/>
      </w:r>
      <w:r>
        <w:t xml:space="preserve"> Cross-references: Matt 4:24; Mark 2:1-3; Mark 3:7-11.</w:t>
      </w:r>
    </w:p>
  </w:footnote>
  <w:footnote w:id="3036">
    <w:p>
      <w:pPr>
        <w:pStyle w:val="FootnoteText"/>
      </w:pPr>
      <w:r>
        <w:rPr>
          <w:rStyle w:val="FootnoteReference"/>
        </w:rPr>
        <w:footnoteRef/>
      </w:r>
      <w:r>
        <w:t xml:space="preserve"> Cross-references for "they laid": Acts 5:15.</w:t>
      </w:r>
    </w:p>
  </w:footnote>
  <w:footnote w:id="3037">
    <w:p>
      <w:pPr>
        <w:pStyle w:val="FootnoteText"/>
      </w:pPr>
      <w:r>
        <w:rPr>
          <w:rStyle w:val="FootnoteReference"/>
        </w:rPr>
        <w:footnoteRef/>
      </w:r>
      <w:r>
        <w:t xml:space="preserve"> Cross-references for "touch": 2Kgs 13:21; Mark 3:10; Mark 5:27-28; Luke 6:19; Luke 22:51; Acts 4:9; Acts 4:12.</w:t>
      </w:r>
    </w:p>
  </w:footnote>
  <w:footnote w:id="3038">
    <w:p>
      <w:pPr>
        <w:pStyle w:val="FootnoteText"/>
      </w:pPr>
      <w:r>
        <w:rPr>
          <w:rStyle w:val="FootnoteReference"/>
        </w:rPr>
        <w:footnoteRef/>
      </w:r>
      <w:r>
        <w:t xml:space="preserve"> Cross-references for "the border": Num 15:38-39; Deut 22:12; Matt 9:20; Luke 8:44.</w:t>
      </w:r>
    </w:p>
  </w:footnote>
  <w:footnote w:id="30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1">
    <w:p>
      <w:pPr>
        <w:pStyle w:val="FootnoteText"/>
      </w:pPr>
      <w:r>
        <w:rPr>
          <w:rStyle w:val="FootnoteReference"/>
        </w:rPr>
        <w:footnoteRef/>
      </w:r>
      <w:r>
        <w:t xml:space="preserve"> Cross-references for "The Pharisees": Matt 15:1; Mark 3:22; Luke 5:17; Luke 11:53-54.</w:t>
      </w:r>
    </w:p>
  </w:footnote>
  <w:footnote w:id="3042">
    <w:p>
      <w:pPr>
        <w:pStyle w:val="FootnoteText"/>
      </w:pPr>
      <w:r>
        <w:rPr>
          <w:rStyle w:val="FootnoteReference"/>
        </w:rPr>
        <w:footnoteRef/>
      </w:r>
      <w:r>
        <w:t xml:space="preserve"> Cross-references for "defiled": Acts 10:14-15; Acts 10:28.</w:t>
      </w:r>
    </w:p>
  </w:footnote>
  <w:footnote w:id="3043">
    <w:p>
      <w:pPr>
        <w:pStyle w:val="FootnoteText"/>
      </w:pPr>
      <w:r>
        <w:rPr>
          <w:rStyle w:val="FootnoteReference"/>
        </w:rPr>
        <w:footnoteRef/>
      </w:r>
      <w:r>
        <w:t xml:space="preserve"> Cross-references for "they found": Dan 6:4-5; Matt 7:3-5; Matt 23:23-25.</w:t>
      </w:r>
    </w:p>
  </w:footnote>
  <w:footnote w:id="30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5">
    <w:p>
      <w:pPr>
        <w:pStyle w:val="FootnoteText"/>
      </w:pPr>
      <w:r>
        <w:rPr>
          <w:rStyle w:val="FootnoteReference"/>
        </w:rPr>
        <w:footnoteRef/>
      </w:r>
      <w:r>
        <w:t xml:space="preserve"> Cross-references for "the tradition": Matt 15:2-6; Mark 7:7-10; Mark 7:13; Gal 1:14; Col 2:8; Col 2:21-23; 1Pet 1:18.</w:t>
      </w:r>
    </w:p>
  </w:footnote>
  <w:footnote w:id="3046">
    <w:p>
      <w:pPr>
        <w:pStyle w:val="FootnoteText"/>
      </w:pPr>
      <w:r>
        <w:rPr>
          <w:rStyle w:val="FootnoteReference"/>
        </w:rPr>
        <w:footnoteRef/>
      </w:r>
      <w:r>
        <w:t xml:space="preserve"> Cross-references: G4435; G909.</w:t>
      </w:r>
    </w:p>
  </w:footnote>
  <w:footnote w:id="3047">
    <w:p>
      <w:pPr>
        <w:pStyle w:val="FootnoteText"/>
      </w:pPr>
      <w:r>
        <w:rPr>
          <w:rStyle w:val="FootnoteReference"/>
        </w:rPr>
        <w:footnoteRef/>
      </w:r>
      <w:r>
        <w:t xml:space="preserve"> Cross-references for "except": Job 9:30-31; Ps 26:6; Isa 1:16; Jer 4:14; Matt 27:24; Luke 11:38-39; John 2:6; John 3:25; Heb 9:10; Jas 4:8; 1John 1:7.</w:t>
      </w:r>
    </w:p>
  </w:footnote>
  <w:footnote w:id="3048">
    <w:p>
      <w:pPr>
        <w:pStyle w:val="FootnoteText"/>
      </w:pPr>
      <w:r>
        <w:rPr>
          <w:rStyle w:val="FootnoteReference"/>
        </w:rPr>
        <w:footnoteRef/>
      </w:r>
      <w:r>
        <w:t xml:space="preserve"> Cross-references: Matt 15:2; Mark 2:16-18; Acts 21:21; Acts 21:24; Rom 4:12; 2Thess 3:6; 2Thess 3:11.</w:t>
      </w:r>
    </w:p>
  </w:footnote>
  <w:footnote w:id="3049">
    <w:p>
      <w:pPr>
        <w:pStyle w:val="FootnoteText"/>
      </w:pPr>
      <w:r>
        <w:rPr>
          <w:rStyle w:val="FootnoteReference"/>
        </w:rPr>
        <w:footnoteRef/>
      </w:r>
      <w:r>
        <w:t xml:space="preserve"> Cross-references for "Well": Isa 29:13; Matt 15:7-9; Acts 28:25.</w:t>
      </w:r>
    </w:p>
  </w:footnote>
  <w:footnote w:id="30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1">
    <w:p>
      <w:pPr>
        <w:pStyle w:val="FootnoteText"/>
      </w:pPr>
      <w:r>
        <w:rPr>
          <w:rStyle w:val="FootnoteReference"/>
        </w:rPr>
        <w:footnoteRef/>
      </w:r>
      <w:r>
        <w:t xml:space="preserve"> Cross-references for "hypocrites": Matt 23:13-15; Luke 11:39-44.</w:t>
      </w:r>
    </w:p>
  </w:footnote>
  <w:footnote w:id="3052">
    <w:p>
      <w:pPr>
        <w:pStyle w:val="FootnoteText"/>
      </w:pPr>
      <w:r>
        <w:rPr>
          <w:rStyle w:val="FootnoteReference"/>
        </w:rPr>
        <w:footnoteRef/>
      </w:r>
      <w:r>
        <w:t xml:space="preserve"> Cross-references for "honoureth": Ezek 33:31; Hos 8:2-3; John 5:42; John 8:41-42; John 8:54-55; John 15:24; 2Tim 3:5; Titus 1:16; Jas 2:14-17.</w:t>
      </w:r>
    </w:p>
  </w:footnote>
  <w:footnote w:id="3053">
    <w:p>
      <w:pPr>
        <w:pStyle w:val="FootnoteText"/>
      </w:pPr>
      <w:r>
        <w:rPr>
          <w:rStyle w:val="FootnoteReference"/>
        </w:rPr>
        <w:footnoteRef/>
      </w:r>
      <w:r>
        <w:t xml:space="preserve"> Cross-references for "in vain": 1Sam 12:21; Mal 3:14; Matt 6:7; Matt 15:9; 1Cor 15:14; 1Cor 15:58; Titus 3:9; Jas 1:26; Jas 2:20.</w:t>
      </w:r>
    </w:p>
  </w:footnote>
  <w:footnote w:id="3054">
    <w:p>
      <w:pPr>
        <w:pStyle w:val="FootnoteText"/>
      </w:pPr>
      <w:r>
        <w:rPr>
          <w:rStyle w:val="FootnoteReference"/>
        </w:rPr>
        <w:footnoteRef/>
      </w:r>
      <w:r>
        <w:t xml:space="preserve"> Cross-references for "the commandments": Deut 12:32; Col 2:22; 1Tim 4:1-3; Rev 14:11-12; Rev 22:18.</w:t>
      </w:r>
    </w:p>
  </w:footnote>
  <w:footnote w:id="3055">
    <w:p>
      <w:pPr>
        <w:pStyle w:val="FootnoteText"/>
      </w:pPr>
      <w:r>
        <w:rPr>
          <w:rStyle w:val="FootnoteReference"/>
        </w:rPr>
        <w:footnoteRef/>
      </w:r>
      <w:r>
        <w:t xml:space="preserve"> Cross-references for "laying": Isa 1:12.</w:t>
      </w:r>
    </w:p>
  </w:footnote>
  <w:footnote w:id="3056">
    <w:p>
      <w:pPr>
        <w:pStyle w:val="FootnoteText"/>
      </w:pPr>
      <w:r>
        <w:rPr>
          <w:rStyle w:val="FootnoteReference"/>
        </w:rPr>
        <w:footnoteRef/>
      </w:r>
      <w:r>
        <w:t xml:space="preserve"> Cross-references for "the tradition": Mark 7:3-4.</w:t>
      </w:r>
    </w:p>
  </w:footnote>
  <w:footnote w:id="3057">
    <w:p>
      <w:pPr>
        <w:pStyle w:val="FootnoteText"/>
      </w:pPr>
      <w:r>
        <w:rPr>
          <w:rStyle w:val="FootnoteReference"/>
        </w:rPr>
        <w:footnoteRef/>
      </w:r>
      <w:r>
        <w:t xml:space="preserve"> Cross-references for "Full": 2Kgs 16:10-16; Isa 24:5; Isa 29:13; Jer 44:16-17; Dan 7:25; Dan 11:36; Matt 15:3-6; 2Thess 2:4.</w:t>
      </w:r>
    </w:p>
  </w:footnote>
  <w:footnote w:id="3058">
    <w:p>
      <w:pPr>
        <w:pStyle w:val="FootnoteText"/>
      </w:pPr>
      <w:r>
        <w:rPr>
          <w:rStyle w:val="FootnoteReference"/>
        </w:rPr>
        <w:footnoteRef/>
      </w:r>
      <w:r>
        <w:t xml:space="preserve"> Cross-references for "reject": Ps 119:126; Mark 7:13; Rom 3:31; Gal 2:21.</w:t>
      </w:r>
    </w:p>
  </w:footnote>
  <w:footnote w:id="3059">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0">
    <w:p>
      <w:pPr>
        <w:pStyle w:val="FootnoteText"/>
      </w:pPr>
      <w:r>
        <w:rPr>
          <w:rStyle w:val="FootnoteReference"/>
        </w:rPr>
        <w:footnoteRef/>
      </w:r>
      <w:r>
        <w:t xml:space="preserve"> Cross-references for "Honour": Exod 20:12; Deut 5:16; Mark 10:19.</w:t>
      </w:r>
    </w:p>
  </w:footnote>
  <w:footnote w:id="3061">
    <w:p>
      <w:pPr>
        <w:pStyle w:val="FootnoteText"/>
      </w:pPr>
      <w:r>
        <w:rPr>
          <w:rStyle w:val="FootnoteReference"/>
        </w:rPr>
        <w:footnoteRef/>
      </w:r>
      <w:r>
        <w:t xml:space="preserve"> Cross-references for "Whoso": Exod 21:17; Lev 20:9; Deut 27:16; Prov 20:20; Prov 30:17; Matt 15:4.</w:t>
      </w:r>
    </w:p>
  </w:footnote>
  <w:footnote w:id="3062">
    <w:p>
      <w:pPr>
        <w:pStyle w:val="FootnoteText"/>
      </w:pPr>
      <w:r>
        <w:rPr>
          <w:rStyle w:val="FootnoteReference"/>
        </w:rPr>
        <w:footnoteRef/>
      </w:r>
      <w:r>
        <w:t xml:space="preserve"> Cross-references for "It is Corban": Matt 15:5; Matt 23:18; 1Tim 5:4-8.</w:t>
      </w:r>
    </w:p>
  </w:footnote>
  <w:footnote w:id="3063">
    <w:p>
      <w:pPr>
        <w:pStyle w:val="FootnoteText"/>
      </w:pPr>
      <w:r>
        <w:rPr>
          <w:rStyle w:val="FootnoteReference"/>
        </w:rPr>
        <w:footnoteRef/>
      </w:r>
      <w:r>
        <w:t xml:space="preserve"> Cross-references for "the word": Isa 8:20; Jer 8:8-9; Hos 8:12; Matt 5:17-20; Matt 15:6; Mark 7:9; Titus 1:14.</w:t>
      </w:r>
    </w:p>
  </w:footnote>
  <w:footnote w:id="3064">
    <w:p>
      <w:pPr>
        <w:pStyle w:val="FootnoteText"/>
      </w:pPr>
      <w:r>
        <w:rPr>
          <w:rStyle w:val="FootnoteReference"/>
        </w:rPr>
        <w:footnoteRef/>
      </w:r>
      <w:r>
        <w:t xml:space="preserve"> Cross-references for "such": Ezek 18:14; Gal 5:21.</w:t>
      </w:r>
    </w:p>
  </w:footnote>
  <w:footnote w:id="3065">
    <w:p>
      <w:pPr>
        <w:pStyle w:val="FootnoteText"/>
      </w:pPr>
      <w:r>
        <w:rPr>
          <w:rStyle w:val="FootnoteReference"/>
        </w:rPr>
        <w:footnoteRef/>
      </w:r>
      <w:r>
        <w:t xml:space="preserve"> Cross-references for "when": 1Kgs 18:21; 1Kgs 22:28; Ps 49:1-2; Ps 94:8; Matt 15:10; Luke 12:1; Luke 12:54-57; Luke 20:45-47.</w:t>
      </w:r>
    </w:p>
  </w:footnote>
  <w:footnote w:id="3066">
    <w:p>
      <w:pPr>
        <w:pStyle w:val="FootnoteText"/>
      </w:pPr>
      <w:r>
        <w:rPr>
          <w:rStyle w:val="FootnoteReference"/>
        </w:rPr>
        <w:footnoteRef/>
      </w:r>
      <w:r>
        <w:t xml:space="preserve"> Cross-references for "and understand": Prov 8:5; Isa 6:9; Acts 8:30.</w:t>
      </w:r>
    </w:p>
  </w:footnote>
  <w:footnote w:id="3067">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8">
    <w:p>
      <w:pPr>
        <w:pStyle w:val="FootnoteText"/>
      </w:pPr>
      <w:r>
        <w:rPr>
          <w:rStyle w:val="FootnoteReference"/>
        </w:rPr>
        <w:footnoteRef/>
      </w:r>
      <w:r>
        <w:t xml:space="preserve"> Cross-references: Prov 4:23; Matt 12:34; Matt 15:16; Mark 7:20-23.</w:t>
      </w:r>
    </w:p>
  </w:footnote>
  <w:footnote w:id="3069">
    <w:p>
      <w:pPr>
        <w:pStyle w:val="FootnoteText"/>
      </w:pPr>
      <w:r>
        <w:rPr>
          <w:rStyle w:val="FootnoteReference"/>
        </w:rPr>
        <w:footnoteRef/>
      </w:r>
      <w:r>
        <w:t xml:space="preserve"> Cross-references: Matt 11:15; Mark 4:9; Mark 4:23; Rev 2:7; Rev 2:11; Rev 2:17; Rev 2:29; Rev 3:6; Rev 3:13; Rev 3:22.</w:t>
      </w:r>
    </w:p>
  </w:footnote>
  <w:footnote w:id="3070">
    <w:p>
      <w:pPr>
        <w:pStyle w:val="FootnoteText"/>
      </w:pPr>
      <w:r>
        <w:rPr>
          <w:rStyle w:val="FootnoteReference"/>
        </w:rPr>
        <w:footnoteRef/>
      </w:r>
      <w:r>
        <w:t xml:space="preserve"> Cross-references: Matt 13:10; Matt 13:36; Matt 15:15; Mark 4:10; Mark 4:34.</w:t>
      </w:r>
    </w:p>
  </w:footnote>
  <w:footnote w:id="3071">
    <w:p>
      <w:pPr>
        <w:pStyle w:val="FootnoteText"/>
      </w:pPr>
      <w:r>
        <w:rPr>
          <w:rStyle w:val="FootnoteReference"/>
        </w:rPr>
        <w:footnoteRef/>
      </w:r>
      <w:r>
        <w:t xml:space="preserve"> Cross-references: Isa 28:9-10; Jer 5:4-5; Matt 15:16-17; Matt 16:11; Mark 4:13; Luke 24:25; John 3:10; 1Cor 3:2; Heb 5:11.</w:t>
      </w:r>
    </w:p>
  </w:footnote>
  <w:footnote w:id="3072">
    <w:p>
      <w:pPr>
        <w:pStyle w:val="FootnoteText"/>
      </w:pPr>
      <w:r>
        <w:rPr>
          <w:rStyle w:val="FootnoteReference"/>
        </w:rPr>
        <w:footnoteRef/>
      </w:r>
      <w:r>
        <w:t xml:space="preserve"> Cross-references: Matt 15:17; 1Cor 6:13; Col 2:21-22.</w:t>
      </w:r>
    </w:p>
  </w:footnote>
  <w:footnote w:id="3073">
    <w:p>
      <w:pPr>
        <w:pStyle w:val="FootnoteText"/>
      </w:pPr>
      <w:r>
        <w:rPr>
          <w:rStyle w:val="FootnoteReference"/>
        </w:rPr>
        <w:footnoteRef/>
      </w:r>
      <w:r>
        <w:t xml:space="preserve"> Cross-references: Ps 41:6; Mic 2:1; Matt 12:34-37; Mark 7:15; Heb 7:6; Jas 1:14-15; Jas 3:6; Jas 4:1.</w:t>
      </w:r>
    </w:p>
  </w:footnote>
  <w:footnote w:id="3074">
    <w:p>
      <w:pPr>
        <w:pStyle w:val="FootnoteText"/>
      </w:pPr>
      <w:r>
        <w:rPr>
          <w:rStyle w:val="FootnoteReference"/>
        </w:rPr>
        <w:footnoteRef/>
      </w:r>
      <w:r>
        <w:t xml:space="preserve"> Cross-references for "evil": Prov 15:25; Isa 59:7; Ezek 38:10; Matt 9:4; Jas 2:4.</w:t>
      </w:r>
    </w:p>
  </w:footnote>
  <w:footnote w:id="3075">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6">
    <w:p>
      <w:pPr>
        <w:pStyle w:val="FootnoteText"/>
      </w:pPr>
      <w:r>
        <w:rPr>
          <w:rStyle w:val="FootnoteReference"/>
        </w:rPr>
        <w:footnoteRef/>
      </w:r>
      <w:r>
        <w:t xml:space="preserve"> Cross-references for "an evil": Deut 15:9; Deut 28:54; Deut 28:56; 1Sam 18:8-9; Prov 23:6; Prov 28:22; Matt 20:15.</w:t>
      </w:r>
    </w:p>
  </w:footnote>
  <w:footnote w:id="3077">
    <w:p>
      <w:pPr>
        <w:pStyle w:val="FootnoteText"/>
      </w:pPr>
      <w:r>
        <w:rPr>
          <w:rStyle w:val="FootnoteReference"/>
        </w:rPr>
        <w:footnoteRef/>
      </w:r>
      <w:r>
        <w:t xml:space="preserve"> Cross-references for "pride": 2Chr 32:25-26; 2Chr 32:31; Ps 10:4; Obad 1:3-4; 2Cor 10:5; 1Pet 5:5.</w:t>
      </w:r>
    </w:p>
  </w:footnote>
  <w:footnote w:id="3078">
    <w:p>
      <w:pPr>
        <w:pStyle w:val="FootnoteText"/>
      </w:pPr>
      <w:r>
        <w:rPr>
          <w:rStyle w:val="FootnoteReference"/>
        </w:rPr>
        <w:footnoteRef/>
      </w:r>
      <w:r>
        <w:t xml:space="preserve"> Cross-references for "foolishness": Prov 12:23; Prov 22:15; Prov 24:9; Prov 27:22; Eccl 7:25; 1Pet 2:15.</w:t>
      </w:r>
    </w:p>
  </w:footnote>
  <w:footnote w:id="3079">
    <w:p>
      <w:pPr>
        <w:pStyle w:val="FootnoteText"/>
      </w:pPr>
      <w:r>
        <w:rPr>
          <w:rStyle w:val="FootnoteReference"/>
        </w:rPr>
        <w:footnoteRef/>
      </w:r>
      <w:r>
        <w:t xml:space="preserve"> Cross-references for "defile": Mark 7:15; Mark 7:18; 1Cor 3:17; Titus 1:15; Jude 1:8.</w:t>
      </w:r>
    </w:p>
  </w:footnote>
  <w:footnote w:id="3080">
    <w:p>
      <w:pPr>
        <w:pStyle w:val="FootnoteText"/>
      </w:pPr>
      <w:r>
        <w:rPr>
          <w:rStyle w:val="FootnoteReference"/>
        </w:rPr>
        <w:footnoteRef/>
      </w:r>
      <w:r>
        <w:t xml:space="preserve"> Cross-references for "from": Matt 15:21-28.</w:t>
      </w:r>
    </w:p>
  </w:footnote>
  <w:footnote w:id="308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3">
    <w:p>
      <w:pPr>
        <w:pStyle w:val="FootnoteText"/>
      </w:pPr>
      <w:r>
        <w:rPr>
          <w:rStyle w:val="FootnoteReference"/>
        </w:rPr>
        <w:footnoteRef/>
      </w:r>
      <w:r>
        <w:t xml:space="preserve"> Cross-references for "and would": Isa 42:2; Matt 9:28; Mark 2:1; Mark 3:7; Mark 6:31-32; 1Tim 5:25.</w:t>
      </w:r>
    </w:p>
  </w:footnote>
  <w:footnote w:id="3084">
    <w:p>
      <w:pPr>
        <w:pStyle w:val="FootnoteText"/>
      </w:pPr>
      <w:r>
        <w:rPr>
          <w:rStyle w:val="FootnoteReference"/>
        </w:rPr>
        <w:footnoteRef/>
      </w:r>
      <w:r>
        <w:t xml:space="preserve"> Cross-references for "Tyre": Gen 10:15; Gen 10:19; Gen 49:13; Josh 19:28-29; Isa 23:1-4; Isa 23:12; Ezek 28:2; Ezek 28:21-22; Mark 3:8.</w:t>
      </w:r>
    </w:p>
  </w:footnote>
  <w:footnote w:id="3085">
    <w:p>
      <w:pPr>
        <w:pStyle w:val="FootnoteText"/>
      </w:pPr>
      <w:r>
        <w:rPr>
          <w:rStyle w:val="FootnoteReference"/>
        </w:rPr>
        <w:footnoteRef/>
      </w:r>
      <w:r>
        <w:t xml:space="preserve"> Cross-references for "whose": Mark 9:17-23.</w:t>
      </w:r>
    </w:p>
  </w:footnote>
  <w:footnote w:id="3086">
    <w:p>
      <w:pPr>
        <w:pStyle w:val="FootnoteText"/>
      </w:pPr>
      <w:r>
        <w:rPr>
          <w:rStyle w:val="FootnoteReference"/>
        </w:rPr>
        <w:footnoteRef/>
      </w:r>
      <w:r>
        <w:t xml:space="preserve"> Cross-references: Matt 15:22.</w:t>
      </w:r>
    </w:p>
  </w:footnote>
  <w:footnote w:id="3087">
    <w:p>
      <w:pPr>
        <w:pStyle w:val="FootnoteText"/>
      </w:pPr>
      <w:r>
        <w:rPr>
          <w:rStyle w:val="FootnoteReference"/>
        </w:rPr>
        <w:footnoteRef/>
      </w:r>
      <w:r>
        <w:t xml:space="preserve"> Cross-references: Mark 1:40; Mark 5:22-23; Mark 5:33; Luke 17:16; Acts 10:25-26; Rev 22:8-9.</w:t>
      </w:r>
    </w:p>
  </w:footnote>
  <w:footnote w:id="308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9">
    <w:p>
      <w:pPr>
        <w:pStyle w:val="FootnoteText"/>
      </w:pPr>
      <w:r>
        <w:rPr>
          <w:rStyle w:val="FootnoteReference"/>
        </w:rPr>
        <w:footnoteRef/>
      </w:r>
      <w:r>
        <w:t xml:space="preserve"> Cross-references for "a Syrophenician": Matt 15:22.</w:t>
      </w:r>
    </w:p>
  </w:footnote>
  <w:footnote w:id="3090">
    <w:p>
      <w:pPr>
        <w:pStyle w:val="FootnoteText"/>
      </w:pPr>
      <w:r>
        <w:rPr>
          <w:rStyle w:val="FootnoteReference"/>
        </w:rPr>
        <w:footnoteRef/>
      </w:r>
      <w:r>
        <w:t xml:space="preserve"> Cross-references for "Greek": Isa 49:12; Gal 3:28; Col 3:11.</w:t>
      </w:r>
    </w:p>
  </w:footnote>
  <w:footnote w:id="3091">
    <w:p>
      <w:pPr>
        <w:pStyle w:val="FootnoteText"/>
      </w:pPr>
      <w:r>
        <w:rPr>
          <w:rStyle w:val="FootnoteReference"/>
        </w:rPr>
        <w:footnoteRef/>
      </w:r>
      <w:r>
        <w:t xml:space="preserve"> Name meaning: Jesus (Yeshua) — Yahweh saves. He will save His people from their sins.</w:t>
      </w:r>
    </w:p>
  </w:footnote>
  <w:footnote w:id="3092">
    <w:p>
      <w:pPr>
        <w:pStyle w:val="FootnoteText"/>
      </w:pPr>
      <w:r>
        <w:rPr>
          <w:rStyle w:val="FootnoteReference"/>
        </w:rPr>
        <w:footnoteRef/>
      </w:r>
      <w:r>
        <w:t xml:space="preserve"> Cross-references: Matt 7:6; Matt 10:5; Matt 15:23-28; Acts 22:21; Rom 15:8; Eph 2:12.</w:t>
      </w:r>
    </w:p>
  </w:footnote>
  <w:footnote w:id="3093">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4">
    <w:p>
      <w:pPr>
        <w:pStyle w:val="FootnoteText"/>
      </w:pPr>
      <w:r>
        <w:rPr>
          <w:rStyle w:val="FootnoteReference"/>
        </w:rPr>
        <w:footnoteRef/>
      </w:r>
      <w:r>
        <w:t xml:space="preserve"> Cross-references: Isa 57:15-16; Isa 66:2; Matt 5:3; Matt 8:9-13; 1John 3:8.</w:t>
      </w:r>
    </w:p>
  </w:footnote>
  <w:footnote w:id="3095">
    <w:p>
      <w:pPr>
        <w:pStyle w:val="FootnoteText"/>
      </w:pPr>
      <w:r>
        <w:rPr>
          <w:rStyle w:val="FootnoteReference"/>
        </w:rPr>
        <w:footnoteRef/>
      </w:r>
      <w:r>
        <w:t xml:space="preserve"> Cross-references for "she found": 1John 3:8.</w:t>
      </w:r>
    </w:p>
  </w:footnote>
  <w:footnote w:id="3096">
    <w:p>
      <w:pPr>
        <w:pStyle w:val="FootnoteText"/>
      </w:pPr>
      <w:r>
        <w:rPr>
          <w:rStyle w:val="FootnoteReference"/>
        </w:rPr>
        <w:footnoteRef/>
      </w:r>
      <w:r>
        <w:t xml:space="preserve"> Cross-references for "she was": John 4:50-52.</w:t>
      </w:r>
    </w:p>
  </w:footnote>
  <w:footnote w:id="3097">
    <w:p>
      <w:pPr>
        <w:pStyle w:val="FootnoteText"/>
      </w:pPr>
      <w:r>
        <w:rPr>
          <w:rStyle w:val="FootnoteReference"/>
        </w:rPr>
        <w:footnoteRef/>
      </w:r>
      <w:r>
        <w:t xml:space="preserve"> Cross-references for "from": Matt 15:29-31; Mark 7:24.</w:t>
      </w:r>
    </w:p>
  </w:footnote>
  <w:footnote w:id="30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0">
    <w:p>
      <w:pPr>
        <w:pStyle w:val="FootnoteText"/>
      </w:pPr>
      <w:r>
        <w:rPr>
          <w:rStyle w:val="FootnoteReference"/>
        </w:rPr>
        <w:footnoteRef/>
      </w:r>
      <w:r>
        <w:t xml:space="preserve"> Cross-references for "Decapolis": Matt 4:25; Mark 5:20.</w:t>
      </w:r>
    </w:p>
  </w:footnote>
  <w:footnote w:id="3101">
    <w:p>
      <w:pPr>
        <w:pStyle w:val="FootnoteText"/>
      </w:pPr>
      <w:r>
        <w:rPr>
          <w:rStyle w:val="FootnoteReference"/>
        </w:rPr>
        <w:footnoteRef/>
      </w:r>
      <w:r>
        <w:t xml:space="preserve"> Cross-references: Matt 9:32-33; Luke 11:14.</w:t>
      </w:r>
    </w:p>
  </w:footnote>
  <w:footnote w:id="3102">
    <w:p>
      <w:pPr>
        <w:pStyle w:val="FootnoteText"/>
      </w:pPr>
      <w:r>
        <w:rPr>
          <w:rStyle w:val="FootnoteReference"/>
        </w:rPr>
        <w:footnoteRef/>
      </w:r>
      <w:r>
        <w:t xml:space="preserve"> Cross-references for "he took": 1Kgs 17:19-22; 2Kgs 4:4-6; 2Kgs 4:33-34; Mark 5:40; Mark 8:23; John 9:6-7.</w:t>
      </w:r>
    </w:p>
  </w:footnote>
  <w:footnote w:id="3103">
    <w:p>
      <w:pPr>
        <w:pStyle w:val="FootnoteText"/>
      </w:pPr>
      <w:r>
        <w:rPr>
          <w:rStyle w:val="FootnoteReference"/>
        </w:rPr>
        <w:footnoteRef/>
      </w:r>
      <w:r>
        <w:t xml:space="preserve"> Cross-references: G2188.</w:t>
      </w:r>
    </w:p>
  </w:footnote>
  <w:footnote w:id="3104">
    <w:p>
      <w:pPr>
        <w:pStyle w:val="FootnoteText"/>
      </w:pPr>
      <w:r>
        <w:rPr>
          <w:rStyle w:val="FootnoteReference"/>
        </w:rPr>
        <w:footnoteRef/>
      </w:r>
      <w:r>
        <w:t xml:space="preserve"> Cross-references for "looking": Mark 6:41; John 11:41; John 17:1.</w:t>
      </w:r>
    </w:p>
  </w:footnote>
  <w:footnote w:id="3105">
    <w:p>
      <w:pPr>
        <w:pStyle w:val="FootnoteText"/>
      </w:pPr>
      <w:r>
        <w:rPr>
          <w:rStyle w:val="FootnoteReference"/>
        </w:rPr>
        <w:footnoteRef/>
      </w:r>
      <w:r>
        <w:t xml:space="preserve"> Cross-references for "he sighed": Isa 53:3; Ezek 21:6-7; Mark 8:12; Luke 19:41; John 11:33; John 11:35; John 11:38; Heb 4:15.</w:t>
      </w:r>
    </w:p>
  </w:footnote>
  <w:footnote w:id="3106">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07">
    <w:p>
      <w:pPr>
        <w:pStyle w:val="FootnoteText"/>
      </w:pPr>
      <w:r>
        <w:rPr>
          <w:rStyle w:val="FootnoteReference"/>
        </w:rPr>
        <w:footnoteRef/>
      </w:r>
      <w:r>
        <w:t xml:space="preserve"> Cross-references for "Be opened": Mark 1:41; Luke 7:14; Luke 18:42; John 11:43; Acts 9:34; Acts 9:40.</w:t>
      </w:r>
    </w:p>
  </w:footnote>
  <w:footnote w:id="3108">
    <w:p>
      <w:pPr>
        <w:pStyle w:val="FootnoteText"/>
      </w:pPr>
      <w:r>
        <w:rPr>
          <w:rStyle w:val="FootnoteReference"/>
        </w:rPr>
        <w:footnoteRef/>
      </w:r>
      <w:r>
        <w:t xml:space="preserve"> Cross-references for "Ephphatha": Mark 5:41; Mark 15:34.</w:t>
      </w:r>
    </w:p>
  </w:footnote>
  <w:footnote w:id="3109">
    <w:p>
      <w:pPr>
        <w:pStyle w:val="FootnoteText"/>
      </w:pPr>
      <w:r>
        <w:rPr>
          <w:rStyle w:val="FootnoteReference"/>
        </w:rPr>
        <w:footnoteRef/>
      </w:r>
      <w:r>
        <w:t xml:space="preserve"> Cross-references: Ps 33:9; Isa 32:3-4; Isa 35:5-6; Matt 11:5; Mark 2:12.</w:t>
      </w:r>
    </w:p>
  </w:footnote>
  <w:footnote w:id="3110">
    <w:p>
      <w:pPr>
        <w:pStyle w:val="FootnoteText"/>
      </w:pPr>
      <w:r>
        <w:rPr>
          <w:rStyle w:val="FootnoteReference"/>
        </w:rPr>
        <w:footnoteRef/>
      </w:r>
      <w:r>
        <w:t xml:space="preserve"> Cross-references: Mark 1:44-45; Mark 3:12; Mark 5:43; Mark 8:26.</w:t>
      </w:r>
    </w:p>
  </w:footnote>
  <w:footnote w:id="3111">
    <w:p>
      <w:pPr>
        <w:pStyle w:val="FootnoteText"/>
      </w:pPr>
      <w:r>
        <w:rPr>
          <w:rStyle w:val="FootnoteReference"/>
        </w:rPr>
        <w:footnoteRef/>
      </w:r>
      <w:r>
        <w:t xml:space="preserve"> Cross-references: Ps 139:14; Mark 1:27; Mark 2:12; Mark 4:41; Mark 5:42; Mark 6:51; Acts 2:7-12; Acts 3:10-13; Acts 14:11.</w:t>
      </w:r>
    </w:p>
  </w:footnote>
  <w:footnote w:id="3112">
    <w:p>
      <w:pPr>
        <w:pStyle w:val="FootnoteText"/>
      </w:pPr>
      <w:r>
        <w:rPr>
          <w:rStyle w:val="FootnoteReference"/>
        </w:rPr>
        <w:footnoteRef/>
      </w:r>
      <w:r>
        <w:t xml:space="preserve"> Cross-references for "He hath": Gen 1:31; Luke 23:41.</w:t>
      </w:r>
    </w:p>
  </w:footnote>
  <w:footnote w:id="3113">
    <w:p>
      <w:pPr>
        <w:pStyle w:val="FootnoteText"/>
      </w:pPr>
      <w:r>
        <w:rPr>
          <w:rStyle w:val="FootnoteReference"/>
        </w:rPr>
        <w:footnoteRef/>
      </w:r>
      <w:r>
        <w:t xml:space="preserve"> Cross-references for "he maketh": Exod 4:10-11.</w:t>
      </w:r>
    </w:p>
  </w:footnote>
  <w:footnote w:id="3114">
    <w:p>
      <w:pPr>
        <w:pStyle w:val="FootnoteText"/>
      </w:pPr>
      <w:r>
        <w:rPr>
          <w:rStyle w:val="FootnoteReference"/>
        </w:rPr>
        <w:footnoteRef/>
      </w:r>
      <w:r>
        <w:t xml:space="preserve"> Name meaning: Jesus (Yeshua) — Yahweh saves. He will save His people from their sins.</w:t>
      </w:r>
    </w:p>
  </w:footnote>
  <w:footnote w:id="3115">
    <w:p>
      <w:pPr>
        <w:pStyle w:val="FootnoteText"/>
      </w:pPr>
      <w:r>
        <w:rPr>
          <w:rStyle w:val="FootnoteReference"/>
        </w:rPr>
        <w:footnoteRef/>
      </w:r>
      <w:r>
        <w:t xml:space="preserve"> Cross-references: Matt 15:32-39.</w:t>
      </w:r>
    </w:p>
  </w:footnote>
  <w:footnote w:id="311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17">
    <w:p>
      <w:pPr>
        <w:pStyle w:val="FootnoteText"/>
      </w:pPr>
      <w:r>
        <w:rPr>
          <w:rStyle w:val="FootnoteReference"/>
        </w:rPr>
        <w:footnoteRef/>
      </w:r>
      <w:r>
        <w:t xml:space="preserve"> Cross-references for "and have": Matt 4:2-4; Matt 6:32-33; John 4:6-8; John 4:30-34.</w:t>
      </w:r>
    </w:p>
  </w:footnote>
  <w:footnote w:id="3118">
    <w:p>
      <w:pPr>
        <w:pStyle w:val="FootnoteText"/>
      </w:pPr>
      <w:r>
        <w:rPr>
          <w:rStyle w:val="FootnoteReference"/>
        </w:rPr>
        <w:footnoteRef/>
      </w:r>
      <w:r>
        <w:t xml:space="preserve"> Cross-references: Judg 8:4-6; 1Sam 14:28-31; 1Sam 30:10-12; Isa 40:31.</w:t>
      </w:r>
    </w:p>
  </w:footnote>
  <w:footnote w:id="3119">
    <w:p>
      <w:pPr>
        <w:pStyle w:val="FootnoteText"/>
      </w:pPr>
      <w:r>
        <w:rPr>
          <w:rStyle w:val="FootnoteReference"/>
        </w:rPr>
        <w:footnoteRef/>
      </w:r>
      <w:r>
        <w:t xml:space="preserve"> Cross-references for "From": Num 11:21-23; 2Kgs 4:42-44; 2Kgs 7:2; Ps 78:19-20; Matt 15:33; Mark 6:36-37; Mark 6:52; John 6:7-9.</w:t>
      </w:r>
    </w:p>
  </w:footnote>
  <w:footnote w:id="3120">
    <w:p>
      <w:pPr>
        <w:pStyle w:val="FootnoteText"/>
      </w:pPr>
      <w:r>
        <w:rPr>
          <w:rStyle w:val="FootnoteReference"/>
        </w:rPr>
        <w:footnoteRef/>
      </w:r>
      <w:r>
        <w:t xml:space="preserve"> Cross-references: Matt 14:15-17; Matt 15:34; Mark 6:38; Luke 9:13.</w:t>
      </w:r>
    </w:p>
  </w:footnote>
  <w:footnote w:id="3121">
    <w:p>
      <w:pPr>
        <w:pStyle w:val="FootnoteText"/>
      </w:pPr>
      <w:r>
        <w:rPr>
          <w:rStyle w:val="FootnoteReference"/>
        </w:rPr>
        <w:footnoteRef/>
      </w:r>
      <w:r>
        <w:t xml:space="preserve"> Cross-references for "to sit": Matt 14:18-19; Matt 15:35-36; Mark 6:39-40; Luke 9:14-15; Luke 12:37; John 2:5; John 6:10.</w:t>
      </w:r>
    </w:p>
  </w:footnote>
  <w:footnote w:id="3122">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3">
    <w:p>
      <w:pPr>
        <w:pStyle w:val="FootnoteText"/>
      </w:pPr>
      <w:r>
        <w:rPr>
          <w:rStyle w:val="FootnoteReference"/>
        </w:rPr>
        <w:footnoteRef/>
      </w:r>
      <w:r>
        <w:t xml:space="preserve"> Cross-references for "fishes": Luke 24:41-42; John 21:5; John 21:8-9.</w:t>
      </w:r>
    </w:p>
  </w:footnote>
  <w:footnote w:id="3124">
    <w:p>
      <w:pPr>
        <w:pStyle w:val="FootnoteText"/>
      </w:pPr>
      <w:r>
        <w:rPr>
          <w:rStyle w:val="FootnoteReference"/>
        </w:rPr>
        <w:footnoteRef/>
      </w:r>
      <w:r>
        <w:t xml:space="preserve"> Cross-references for "he blessed": Matt 14:19; Luke 6:41.</w:t>
      </w:r>
    </w:p>
  </w:footnote>
  <w:footnote w:id="3125">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6">
    <w:p>
      <w:pPr>
        <w:pStyle w:val="FootnoteText"/>
      </w:pPr>
      <w:r>
        <w:rPr>
          <w:rStyle w:val="FootnoteReference"/>
        </w:rPr>
        <w:footnoteRef/>
      </w:r>
      <w:r>
        <w:t xml:space="preserve"> Cross-references for "they took": 1Kgs 17:14-16; 2Kgs 4:2-7; 2Kgs 4:42-44.</w:t>
      </w:r>
    </w:p>
  </w:footnote>
  <w:footnote w:id="3127">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8">
    <w:p>
      <w:pPr>
        <w:pStyle w:val="FootnoteText"/>
      </w:pPr>
      <w:r>
        <w:rPr>
          <w:rStyle w:val="FootnoteReference"/>
        </w:rPr>
        <w:footnoteRef/>
      </w:r>
      <w:r>
        <w:t xml:space="preserve"> Cross-references for "straightway": Matt 15:39.</w:t>
      </w:r>
    </w:p>
  </w:footnote>
  <w:footnote w:id="31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0">
    <w:p>
      <w:pPr>
        <w:pStyle w:val="FootnoteText"/>
      </w:pPr>
      <w:r>
        <w:rPr>
          <w:rStyle w:val="FootnoteReference"/>
        </w:rPr>
        <w:footnoteRef/>
      </w:r>
      <w:r>
        <w:t xml:space="preserve"> Cross-references for "seeking": Luke 11:16; Luke 12:54-57; John 4:48; John 6:30; 1Cor 1:22-23.</w:t>
      </w:r>
    </w:p>
  </w:footnote>
  <w:footnote w:id="3131">
    <w:p>
      <w:pPr>
        <w:pStyle w:val="FootnoteText"/>
      </w:pPr>
      <w:r>
        <w:rPr>
          <w:rStyle w:val="FootnoteReference"/>
        </w:rPr>
        <w:footnoteRef/>
      </w:r>
      <w:r>
        <w:t xml:space="preserve"> Cross-references for "tempting": Exod 17:2; Exod 17:7; Deut 6:16; Mal 3:15; Mark 12:15; Luke 10:25; Acts 5:9; 1Cor 10:9.</w:t>
      </w:r>
    </w:p>
  </w:footnote>
  <w:footnote w:id="3132">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3">
    <w:p>
      <w:pPr>
        <w:pStyle w:val="FootnoteText"/>
      </w:pPr>
      <w:r>
        <w:rPr>
          <w:rStyle w:val="FootnoteReference"/>
        </w:rPr>
        <w:footnoteRef/>
      </w:r>
      <w:r>
        <w:t xml:space="preserve"> Cross-references for "he sighed": Isa 53:3; Mark 3:5; Mark 7:34; Mark 9:19; Luke 19:41; John 11:33-38.</w:t>
      </w:r>
    </w:p>
  </w:footnote>
  <w:footnote w:id="3134">
    <w:p>
      <w:pPr>
        <w:pStyle w:val="FootnoteText"/>
      </w:pPr>
      <w:r>
        <w:rPr>
          <w:rStyle w:val="FootnoteReference"/>
        </w:rPr>
        <w:footnoteRef/>
      </w:r>
      <w:r>
        <w:t xml:space="preserve"> Cross-references for "There": Matt 12:39-40; Matt 16:4; Luke 11:29-30.</w:t>
      </w:r>
    </w:p>
  </w:footnote>
  <w:footnote w:id="3135">
    <w:p>
      <w:pPr>
        <w:pStyle w:val="FootnoteText"/>
      </w:pPr>
      <w:r>
        <w:rPr>
          <w:rStyle w:val="FootnoteReference"/>
        </w:rPr>
        <w:footnoteRef/>
      </w:r>
      <w:r>
        <w:t xml:space="preserve"> Cross-references: Mark 6:6; Luke 16:29-31; Luke 22:67-70; John 12:37-43.</w:t>
      </w:r>
    </w:p>
  </w:footnote>
  <w:footnote w:id="3136">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37">
    <w:p>
      <w:pPr>
        <w:pStyle w:val="FootnoteText"/>
      </w:pPr>
      <w:r>
        <w:rPr>
          <w:rStyle w:val="FootnoteReference"/>
        </w:rPr>
        <w:footnoteRef/>
      </w:r>
      <w:r>
        <w:t xml:space="preserve"> Cross-references for "had forgotten": Matt 16:5.</w:t>
      </w:r>
    </w:p>
  </w:footnote>
  <w:footnote w:id="3138">
    <w:p>
      <w:pPr>
        <w:pStyle w:val="FootnoteText"/>
      </w:pPr>
      <w:r>
        <w:rPr>
          <w:rStyle w:val="FootnoteReference"/>
        </w:rPr>
        <w:footnoteRef/>
      </w:r>
      <w:r>
        <w:t xml:space="preserve"> Cross-references for "he charged": Num 27:19-23; 1Chr 28:9-10; 1Chr 28:20; 1Tim 5:21; 1Tim 6:13; 2Tim 2:14.</w:t>
      </w:r>
    </w:p>
  </w:footnote>
  <w:footnote w:id="3139">
    <w:p>
      <w:pPr>
        <w:pStyle w:val="FootnoteText"/>
      </w:pPr>
      <w:r>
        <w:rPr>
          <w:rStyle w:val="FootnoteReference"/>
        </w:rPr>
        <w:footnoteRef/>
      </w:r>
      <w:r>
        <w:t xml:space="preserve"> Cross-references for "Take": Prov 19:27; Matt 16:6; Matt 16:11-12; Luke 12:1-2; Luke 12:15.</w:t>
      </w:r>
    </w:p>
  </w:footnote>
  <w:footnote w:id="3140">
    <w:p>
      <w:pPr>
        <w:pStyle w:val="FootnoteText"/>
      </w:pPr>
      <w:r>
        <w:rPr>
          <w:rStyle w:val="FootnoteReference"/>
        </w:rPr>
        <w:footnoteRef/>
      </w:r>
      <w:r>
        <w:t xml:space="preserve"> Cross-references for "the leaven of the": Exod 12:18-20; Lev 2:11; 1Cor 5:6-8.</w:t>
      </w:r>
    </w:p>
  </w:footnote>
  <w:footnote w:id="3141">
    <w:p>
      <w:pPr>
        <w:pStyle w:val="FootnoteText"/>
      </w:pPr>
      <w:r>
        <w:rPr>
          <w:rStyle w:val="FootnoteReference"/>
        </w:rPr>
        <w:footnoteRef/>
      </w:r>
      <w:r>
        <w:t xml:space="preserve"> Name meaning: Herod (Herodes) — Heroic; son of a hero. Name borne by multiple rulers who opposed God’s plan.</w:t>
      </w:r>
    </w:p>
  </w:footnote>
  <w:footnote w:id="3142">
    <w:p>
      <w:pPr>
        <w:pStyle w:val="FootnoteText"/>
      </w:pPr>
      <w:r>
        <w:rPr>
          <w:rStyle w:val="FootnoteReference"/>
        </w:rPr>
        <w:footnoteRef/>
      </w:r>
      <w:r>
        <w:t xml:space="preserve"> Cross-references for "of Herod": Matt 22:15-18; Mark 12:13.</w:t>
      </w:r>
    </w:p>
  </w:footnote>
  <w:footnote w:id="3143">
    <w:p>
      <w:pPr>
        <w:pStyle w:val="FootnoteText"/>
      </w:pPr>
      <w:r>
        <w:rPr>
          <w:rStyle w:val="FootnoteReference"/>
        </w:rPr>
        <w:footnoteRef/>
      </w:r>
      <w:r>
        <w:t xml:space="preserve"> Cross-references: Matt 16:7-8; Luke 9:46; Luke 20:5.</w:t>
      </w:r>
    </w:p>
  </w:footnote>
  <w:footnote w:id="3144">
    <w:p>
      <w:pPr>
        <w:pStyle w:val="FootnoteText"/>
      </w:pPr>
      <w:r>
        <w:rPr>
          <w:rStyle w:val="FootnoteReference"/>
        </w:rPr>
        <w:footnoteRef/>
      </w:r>
      <w:r>
        <w:t xml:space="preserve"> Cross-references for "knew": Mark 2:8; John 2:24-25; John 16:30; John 21:17; Heb 4:12-13; Rev 2:23.</w:t>
      </w:r>
    </w:p>
  </w:footnote>
  <w:footnote w:id="3145">
    <w:p>
      <w:pPr>
        <w:pStyle w:val="FootnoteText"/>
      </w:pPr>
      <w:r>
        <w:rPr>
          <w:rStyle w:val="FootnoteReference"/>
        </w:rPr>
        <w:footnoteRef/>
      </w:r>
      <w:r>
        <w:t xml:space="preserve"> Cross-references for "perceive": Isa 63:17; Matt 15:17; Matt 16:8-9; Mark 3:5; Mark 6:52; Mark 16:14; Luke 24:25; Heb 5:11-12.</w:t>
      </w:r>
    </w:p>
  </w:footnote>
  <w:footnote w:id="3146">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47">
    <w:p>
      <w:pPr>
        <w:pStyle w:val="FootnoteText"/>
      </w:pPr>
      <w:r>
        <w:rPr>
          <w:rStyle w:val="FootnoteReference"/>
        </w:rPr>
        <w:footnoteRef/>
      </w:r>
      <w:r>
        <w:t xml:space="preserve"> Cross-references: 2Pet 1:12.</w:t>
      </w:r>
    </w:p>
  </w:footnote>
  <w:footnote w:id="3148">
    <w:p>
      <w:pPr>
        <w:pStyle w:val="FootnoteText"/>
      </w:pPr>
      <w:r>
        <w:rPr>
          <w:rStyle w:val="FootnoteReference"/>
        </w:rPr>
        <w:footnoteRef/>
      </w:r>
      <w:r>
        <w:t xml:space="preserve"> Cross-references for "the five": Matt 14:17-21; Mark 6:38-44; Luke 9:12-17; John 6:5-13.</w:t>
      </w:r>
    </w:p>
  </w:footnote>
  <w:footnote w:id="3149">
    <w:p>
      <w:pPr>
        <w:pStyle w:val="FootnoteText"/>
      </w:pPr>
      <w:r>
        <w:rPr>
          <w:rStyle w:val="FootnoteReference"/>
        </w:rPr>
        <w:footnoteRef/>
      </w:r>
      <w:r>
        <w:t xml:space="preserve"> Cross-references: Matt 15:34-38; Mark 8:1-9.</w:t>
      </w:r>
    </w:p>
  </w:footnote>
  <w:footnote w:id="3150">
    <w:p>
      <w:pPr>
        <w:pStyle w:val="FootnoteText"/>
      </w:pPr>
      <w:r>
        <w:rPr>
          <w:rStyle w:val="FootnoteReference"/>
        </w:rPr>
        <w:footnoteRef/>
      </w:r>
      <w:r>
        <w:t xml:space="preserve"> Cross-references: Ps 94:8; Matt 16:11-12; Mark 6:52; Mark 8:12; Mark 8:17; Mark 9:19; John 14:9; 1Cor 6:5; 1Cor 15:34.</w:t>
      </w:r>
    </w:p>
  </w:footnote>
  <w:footnote w:id="315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2">
    <w:p>
      <w:pPr>
        <w:pStyle w:val="FootnoteText"/>
      </w:pPr>
      <w:r>
        <w:rPr>
          <w:rStyle w:val="FootnoteReference"/>
        </w:rPr>
        <w:footnoteRef/>
      </w:r>
      <w:r>
        <w:t xml:space="preserve"> Cross-references for "they bring": Mark 2:3; Mark 6:55-56.</w:t>
      </w:r>
    </w:p>
  </w:footnote>
  <w:footnote w:id="3153">
    <w:p>
      <w:pPr>
        <w:pStyle w:val="FootnoteText"/>
      </w:pPr>
      <w:r>
        <w:rPr>
          <w:rStyle w:val="FootnoteReference"/>
        </w:rPr>
        <w:footnoteRef/>
      </w:r>
      <w:r>
        <w:t xml:space="preserve"> Cross-references for "to touch": Matt 8:3; Matt 8:15; Matt 9:29; Mark 5:27-29.</w:t>
      </w:r>
    </w:p>
  </w:footnote>
  <w:footnote w:id="3154">
    <w:p>
      <w:pPr>
        <w:pStyle w:val="FootnoteText"/>
      </w:pPr>
      <w:r>
        <w:rPr>
          <w:rStyle w:val="FootnoteReference"/>
        </w:rPr>
        <w:footnoteRef/>
      </w:r>
      <w:r>
        <w:t xml:space="preserve"> Cross-references for "Bethsaida": Matt 11:21; Mark 6:45; Luke 9:10; Luke 10:13; John 1:44; John 12:21.</w:t>
      </w:r>
    </w:p>
  </w:footnote>
  <w:footnote w:id="3155">
    <w:p>
      <w:pPr>
        <w:pStyle w:val="FootnoteText"/>
      </w:pPr>
      <w:r>
        <w:rPr>
          <w:rStyle w:val="FootnoteReference"/>
        </w:rPr>
        <w:footnoteRef/>
      </w:r>
      <w:r>
        <w:t xml:space="preserve"> Cross-references for "by the": Isa 51:18; Jer 31:32; Acts 9:8; Heb 8:9.</w:t>
      </w:r>
    </w:p>
  </w:footnote>
  <w:footnote w:id="3156">
    <w:p>
      <w:pPr>
        <w:pStyle w:val="FootnoteText"/>
      </w:pPr>
      <w:r>
        <w:rPr>
          <w:rStyle w:val="FootnoteReference"/>
        </w:rPr>
        <w:footnoteRef/>
      </w:r>
      <w:r>
        <w:t xml:space="preserve"> Cross-references for "spit": John 9:6-7; Rev 3:18.</w:t>
      </w:r>
    </w:p>
  </w:footnote>
  <w:footnote w:id="3157">
    <w:p>
      <w:pPr>
        <w:pStyle w:val="FootnoteText"/>
      </w:pPr>
      <w:r>
        <w:rPr>
          <w:rStyle w:val="FootnoteReference"/>
        </w:rPr>
        <w:footnoteRef/>
      </w:r>
      <w:r>
        <w:t xml:space="preserve"> Cross-references: Isa 44:2; Mark 7:33.</w:t>
      </w:r>
    </w:p>
  </w:footnote>
  <w:footnote w:id="3158">
    <w:p>
      <w:pPr>
        <w:pStyle w:val="FootnoteText"/>
      </w:pPr>
      <w:r>
        <w:rPr>
          <w:rStyle w:val="FootnoteReference"/>
        </w:rPr>
        <w:footnoteRef/>
      </w:r>
      <w:r>
        <w:t xml:space="preserve"> Cross-references for "I see": Judg 9:36; Isa 29:18; Isa 32:3; 1Cor 13:9-12.</w:t>
      </w:r>
    </w:p>
  </w:footnote>
  <w:footnote w:id="3159">
    <w:p>
      <w:pPr>
        <w:pStyle w:val="FootnoteText"/>
      </w:pPr>
      <w:r>
        <w:rPr>
          <w:rStyle w:val="FootnoteReference"/>
        </w:rPr>
        <w:footnoteRef/>
      </w:r>
      <w:r>
        <w:t xml:space="preserve"> Cross-references for "and saw": Prov 4:18; Matt 13:12; Phil 1:6; 1Pet 2:9; 2Pet 3:18.</w:t>
      </w:r>
    </w:p>
  </w:footnote>
  <w:footnote w:id="3160">
    <w:p>
      <w:pPr>
        <w:pStyle w:val="FootnoteText"/>
      </w:pPr>
      <w:r>
        <w:rPr>
          <w:rStyle w:val="FootnoteReference"/>
        </w:rPr>
        <w:footnoteRef/>
      </w:r>
      <w:r>
        <w:t xml:space="preserve"> Cross-references for "Neither": Matt 8:4; Matt 9:30; Matt 12:16; Mark 5:43; Mark 7:36.</w:t>
      </w:r>
    </w:p>
  </w:footnote>
  <w:footnote w:id="3161">
    <w:p>
      <w:pPr>
        <w:pStyle w:val="FootnoteText"/>
      </w:pPr>
      <w:r>
        <w:rPr>
          <w:rStyle w:val="FootnoteReference"/>
        </w:rPr>
        <w:footnoteRef/>
      </w:r>
      <w:r>
        <w:t xml:space="preserve"> Cross-references for "the towns": Matt 16:13-20.</w:t>
      </w:r>
    </w:p>
  </w:footnote>
  <w:footnote w:id="316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4">
    <w:p>
      <w:pPr>
        <w:pStyle w:val="FootnoteText"/>
      </w:pPr>
      <w:r>
        <w:rPr>
          <w:rStyle w:val="FootnoteReference"/>
        </w:rPr>
        <w:footnoteRef/>
      </w:r>
      <w:r>
        <w:t xml:space="preserve"> Cross-references for "and by": Luke 9:18-19; Luke 9:20.</w:t>
      </w:r>
    </w:p>
  </w:footnote>
  <w:footnote w:id="31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66">
    <w:p>
      <w:pPr>
        <w:pStyle w:val="FootnoteText"/>
      </w:pPr>
      <w:r>
        <w:rPr>
          <w:rStyle w:val="FootnoteReference"/>
        </w:rPr>
        <w:footnoteRef/>
      </w:r>
      <w:r>
        <w:t xml:space="preserve"> Name meaning: John (Yochanan) — Yahweh is gracious. Forerunner of Jesus; proclaimed God’s grace.</w:t>
      </w:r>
    </w:p>
  </w:footnote>
  <w:footnote w:id="31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8">
    <w:p>
      <w:pPr>
        <w:pStyle w:val="FootnoteText"/>
      </w:pPr>
      <w:r>
        <w:rPr>
          <w:rStyle w:val="FootnoteReference"/>
        </w:rPr>
        <w:footnoteRef/>
      </w:r>
      <w:r>
        <w:t xml:space="preserve"> Name meaning: John the Baptist (Yochanan) — Yahweh is gracious. Prepared the way with grace.</w:t>
      </w:r>
    </w:p>
  </w:footnote>
  <w:footnote w:id="3169">
    <w:p>
      <w:pPr>
        <w:pStyle w:val="FootnoteText"/>
      </w:pPr>
      <w:r>
        <w:rPr>
          <w:rStyle w:val="FootnoteReference"/>
        </w:rPr>
        <w:footnoteRef/>
      </w:r>
      <w:r>
        <w:t xml:space="preserve"> Cross-references for "John": Matt 14:2; Matt 16:14; Mark 6:14-16; Luke 9:7-9.</w:t>
      </w:r>
    </w:p>
  </w:footnote>
  <w:footnote w:id="3170">
    <w:p>
      <w:pPr>
        <w:pStyle w:val="FootnoteText"/>
      </w:pPr>
      <w:r>
        <w:rPr>
          <w:rStyle w:val="FootnoteReference"/>
        </w:rPr>
        <w:footnoteRef/>
      </w:r>
      <w:r>
        <w:t xml:space="preserve"> Cross-references for "Elias": Mal 4:5; Mark 9:11-13; John 1:21.</w:t>
      </w:r>
    </w:p>
  </w:footnote>
  <w:footnote w:id="3171">
    <w:p>
      <w:pPr>
        <w:pStyle w:val="FootnoteText"/>
      </w:pPr>
      <w:r>
        <w:rPr>
          <w:rStyle w:val="FootnoteReference"/>
        </w:rPr>
        <w:footnoteRef/>
      </w:r>
      <w:r>
        <w:t xml:space="preserve"> Name meaning: Peter (Kepha; Petros) — Rock; stone. The rock-like apostle.</w:t>
      </w:r>
    </w:p>
  </w:footnote>
  <w:footnote w:id="31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3">
    <w:p>
      <w:pPr>
        <w:pStyle w:val="FootnoteText"/>
      </w:pPr>
      <w:r>
        <w:rPr>
          <w:rStyle w:val="FootnoteReference"/>
        </w:rPr>
        <w:footnoteRef/>
      </w:r>
      <w:r>
        <w:t xml:space="preserve"> Cross-references: Matt 16:15; Mark 4:11; Luke 9:20; 1Pet 2:7.</w:t>
      </w:r>
    </w:p>
  </w:footnote>
  <w:footnote w:id="3174">
    <w:p>
      <w:pPr>
        <w:pStyle w:val="FootnoteText"/>
      </w:pPr>
      <w:r>
        <w:rPr>
          <w:rStyle w:val="FootnoteReference"/>
        </w:rPr>
        <w:footnoteRef/>
      </w:r>
      <w:r>
        <w:t xml:space="preserve"> Cross-references for "Thou": Matt 16:16; John 1:41-49; John 4:42; John 6:69; John 11:27; Acts 8:37; Acts 9:20; 1John 4:15; 1John 5:1.</w:t>
      </w:r>
    </w:p>
  </w:footnote>
  <w:footnote w:id="3175">
    <w:p>
      <w:pPr>
        <w:pStyle w:val="FootnoteText"/>
      </w:pPr>
      <w:r>
        <w:rPr>
          <w:rStyle w:val="FootnoteReference"/>
        </w:rPr>
        <w:footnoteRef/>
      </w:r>
      <w:r>
        <w:t xml:space="preserve"> Cross-references: Matt 16:20; Mark 7:36; Mark 8:26; Mark 9:9; Luke 9:21.</w:t>
      </w:r>
    </w:p>
  </w:footnote>
  <w:footnote w:id="317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7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8">
    <w:p>
      <w:pPr>
        <w:pStyle w:val="FootnoteText"/>
      </w:pPr>
      <w:r>
        <w:rPr>
          <w:rStyle w:val="FootnoteReference"/>
        </w:rPr>
        <w:footnoteRef/>
      </w:r>
      <w:r>
        <w:t xml:space="preserve"> Cross-references for "and after": Hos 6:2; Jonah 1:17; Matt 12:40; John 2:19; 1Cor 15:4.</w:t>
      </w:r>
    </w:p>
  </w:footnote>
  <w:footnote w:id="3179">
    <w:p>
      <w:pPr>
        <w:pStyle w:val="FootnoteText"/>
      </w:pPr>
      <w:r>
        <w:rPr>
          <w:rStyle w:val="FootnoteReference"/>
        </w:rPr>
        <w:footnoteRef/>
      </w:r>
      <w:r>
        <w:t xml:space="preserve"> Cross-references for "openly": John 16:25; John 16:29.</w:t>
      </w:r>
    </w:p>
  </w:footnote>
  <w:footnote w:id="3180">
    <w:p>
      <w:pPr>
        <w:pStyle w:val="FootnoteText"/>
      </w:pPr>
      <w:r>
        <w:rPr>
          <w:rStyle w:val="FootnoteReference"/>
        </w:rPr>
        <w:footnoteRef/>
      </w:r>
      <w:r>
        <w:t xml:space="preserve"> Cross-references for "Peter": Matt 16:22; Mark 4:38; Luke 10:40; John 13:6-8.</w:t>
      </w:r>
    </w:p>
  </w:footnote>
  <w:footnote w:id="3181">
    <w:p>
      <w:pPr>
        <w:pStyle w:val="FootnoteText"/>
      </w:pPr>
      <w:r>
        <w:rPr>
          <w:rStyle w:val="FootnoteReference"/>
        </w:rPr>
        <w:footnoteRef/>
      </w:r>
      <w:r>
        <w:t xml:space="preserve"> Cross-references for "turned": Mark 3:5; Mark 3:34; Luke 22:61.</w:t>
      </w:r>
    </w:p>
  </w:footnote>
  <w:footnote w:id="3182">
    <w:p>
      <w:pPr>
        <w:pStyle w:val="FootnoteText"/>
      </w:pPr>
      <w:r>
        <w:rPr>
          <w:rStyle w:val="FootnoteReference"/>
        </w:rPr>
        <w:footnoteRef/>
      </w:r>
      <w:r>
        <w:t xml:space="preserve"> Cross-references for "he rebuked": Lev 19:17; 2Sam 19:22; Ps 141:5; Prov 9:8-9; Matt 15:23; Luke 9:55; 1Tim 5:20; Titus 1:13; Rev 3:19.</w:t>
      </w:r>
    </w:p>
  </w:footnote>
  <w:footnote w:id="318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4">
    <w:p>
      <w:pPr>
        <w:pStyle w:val="FootnoteText"/>
      </w:pPr>
      <w:r>
        <w:rPr>
          <w:rStyle w:val="FootnoteReference"/>
        </w:rPr>
        <w:footnoteRef/>
      </w:r>
      <w:r>
        <w:t xml:space="preserve"> Cross-references: Gen 3:4-6; Job 2:10; Matt 4:10; Luke 4:8; 1Cor 5:5.</w:t>
      </w:r>
    </w:p>
  </w:footnote>
  <w:footnote w:id="3185">
    <w:p>
      <w:pPr>
        <w:pStyle w:val="FootnoteText"/>
      </w:pPr>
      <w:r>
        <w:rPr>
          <w:rStyle w:val="FootnoteReference"/>
        </w:rPr>
        <w:footnoteRef/>
      </w:r>
      <w:r>
        <w:t xml:space="preserve"> Cross-references for "savourest": Matt 6:31-32; Rom 8:5-8; Phil 3:19; Jas 3:15-18; 1Pet 4:1; 1John 2:15.</w:t>
      </w:r>
    </w:p>
  </w:footnote>
  <w:footnote w:id="3186">
    <w:p>
      <w:pPr>
        <w:pStyle w:val="FootnoteText"/>
      </w:pPr>
      <w:r>
        <w:rPr>
          <w:rStyle w:val="FootnoteReference"/>
        </w:rPr>
        <w:footnoteRef/>
      </w:r>
      <w:r>
        <w:t xml:space="preserve"> Cross-references for "called": Mark 7:14; Luke 9:23; Luke 20:45.</w:t>
      </w:r>
    </w:p>
  </w:footnote>
  <w:footnote w:id="318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1">
    <w:p>
      <w:pPr>
        <w:pStyle w:val="FootnoteText"/>
      </w:pPr>
      <w:r>
        <w:rPr>
          <w:rStyle w:val="FootnoteReference"/>
        </w:rPr>
        <w:footnoteRef/>
      </w:r>
      <w:r>
        <w:t xml:space="preserve"> Cross-references: Matt 5:10-12; Matt 10:22; Matt 19:29; Luke 6:22-23; John 15:20-21; Acts 9:16; 1Cor 9:23; 2Cor 12:10; 2Tim 1:8; 1Pet 4:12-16.</w:t>
      </w:r>
    </w:p>
  </w:footnote>
  <w:footnote w:id="3192">
    <w:p>
      <w:pPr>
        <w:pStyle w:val="FootnoteText"/>
      </w:pPr>
      <w:r>
        <w:rPr>
          <w:rStyle w:val="FootnoteReference"/>
        </w:rPr>
        <w:footnoteRef/>
      </w:r>
      <w:r>
        <w:t xml:space="preserve"> Cross-references for "what": Job 2:4; Ps 49:17; Ps 73:18-20; Matt 4:8-10; Matt 16:26; Luke 9:25; Luke 12:19-20; Luke 16:19-23; Phil 3:7-9; Rev 18:7-8.</w:t>
      </w:r>
    </w:p>
  </w:footnote>
  <w:footnote w:id="3193">
    <w:p>
      <w:pPr>
        <w:pStyle w:val="FootnoteText"/>
      </w:pPr>
      <w:r>
        <w:rPr>
          <w:rStyle w:val="FootnoteReference"/>
        </w:rPr>
        <w:footnoteRef/>
      </w:r>
      <w:r>
        <w:t xml:space="preserve"> Cross-references for "profit": Job 22:2; Mal 3:14; Rom 6:21; Heb 11:24-26; Jas 1:9-11.</w:t>
      </w:r>
    </w:p>
  </w:footnote>
  <w:footnote w:id="3194">
    <w:p>
      <w:pPr>
        <w:pStyle w:val="FootnoteText"/>
      </w:pPr>
      <w:r>
        <w:rPr>
          <w:rStyle w:val="FootnoteReference"/>
        </w:rPr>
        <w:footnoteRef/>
      </w:r>
      <w:r>
        <w:t xml:space="preserve"> Cross-references: Ps 49:7-8; 1Pet 1:18-19.</w:t>
      </w:r>
    </w:p>
  </w:footnote>
  <w:footnote w:id="319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6">
    <w:p>
      <w:pPr>
        <w:pStyle w:val="FootnoteText"/>
      </w:pPr>
      <w:r>
        <w:rPr>
          <w:rStyle w:val="FootnoteReference"/>
        </w:rPr>
        <w:footnoteRef/>
      </w:r>
      <w:r>
        <w:t xml:space="preserve"> Cross-references for "adulterous": Matt 12:39; Matt 16:4; Jas 4:4.</w:t>
      </w:r>
    </w:p>
  </w:footnote>
  <w:footnote w:id="3197">
    <w:p>
      <w:pPr>
        <w:pStyle w:val="FootnoteText"/>
      </w:pPr>
      <w:r>
        <w:rPr>
          <w:rStyle w:val="FootnoteReference"/>
        </w:rPr>
        <w:footnoteRef/>
      </w:r>
      <w:r>
        <w:t xml:space="preserve"> Cross-references for "the Son": Dan 7:13; Matt 16:27; Matt 24:30; Matt 25:31; Matt 26:64; Mark 14:62; John 1:14; John 5:27; John 12:34.</w:t>
      </w:r>
    </w:p>
  </w:footnote>
  <w:footnote w:id="3198">
    <w:p>
      <w:pPr>
        <w:pStyle w:val="FootnoteText"/>
      </w:pPr>
      <w:r>
        <w:rPr>
          <w:rStyle w:val="FootnoteReference"/>
        </w:rPr>
        <w:footnoteRef/>
      </w:r>
      <w:r>
        <w:t xml:space="preserve"> Cross-references for "when": Deut 33:2; Dan 7:10; Zech 14:5; Matt 13:41; John 1:51; 1Thess 1:7-8; Jude 1:14-15.</w:t>
      </w:r>
    </w:p>
  </w:footnote>
  <w:footnote w:id="3199">
    <w:p>
      <w:pPr>
        <w:pStyle w:val="FootnoteText"/>
      </w:pPr>
      <w:r>
        <w:rPr>
          <w:rStyle w:val="FootnoteReference"/>
        </w:rPr>
        <w:footnoteRef/>
      </w:r>
      <w:r>
        <w:t xml:space="preserve"> Cross-references for "That": Matt 16:28; Luke 9:27.</w:t>
      </w:r>
    </w:p>
  </w:footnote>
  <w:footnote w:id="3200">
    <w:p>
      <w:pPr>
        <w:pStyle w:val="FootnoteText"/>
      </w:pPr>
      <w:r>
        <w:rPr>
          <w:rStyle w:val="FootnoteReference"/>
        </w:rPr>
        <w:footnoteRef/>
      </w:r>
      <w:r>
        <w:t xml:space="preserve"> Cross-references for "taste": Luke 2:26; John 8:51-52; Heb 2:9.</w:t>
      </w:r>
    </w:p>
  </w:footnote>
  <w:footnote w:id="3201">
    <w:p>
      <w:pPr>
        <w:pStyle w:val="FootnoteText"/>
      </w:pPr>
      <w:r>
        <w:rPr>
          <w:rStyle w:val="FootnoteReference"/>
        </w:rPr>
        <w:footnoteRef/>
      </w:r>
      <w:r>
        <w:t xml:space="preserve"> Cross-references for "the kingdom": Matt 24:30; Matt 25:31; Luke 22:18; Luke 22:30; John 21:23; Acts 1:6-7.</w:t>
      </w:r>
    </w:p>
  </w:footnote>
  <w:footnote w:id="3202">
    <w:p>
      <w:pPr>
        <w:pStyle w:val="FootnoteText"/>
      </w:pPr>
      <w:r>
        <w:rPr>
          <w:rStyle w:val="FootnoteReference"/>
        </w:rPr>
        <w:footnoteRef/>
      </w:r>
      <w:r>
        <w:t xml:space="preserve"> Cross-references for "after": Matt 17:11-13; Luke 9:28-36.</w:t>
      </w:r>
    </w:p>
  </w:footnote>
  <w:footnote w:id="3203">
    <w:p>
      <w:pPr>
        <w:pStyle w:val="FootnoteText"/>
      </w:pPr>
      <w:r>
        <w:rPr>
          <w:rStyle w:val="FootnoteReference"/>
        </w:rPr>
        <w:footnoteRef/>
      </w:r>
      <w:r>
        <w:t xml:space="preserve"> Name meaning: Jesus (Yeshua) — Yahweh saves. He will save His people from their sins.</w:t>
      </w:r>
    </w:p>
  </w:footnote>
  <w:footnote w:id="3204">
    <w:p>
      <w:pPr>
        <w:pStyle w:val="FootnoteText"/>
      </w:pPr>
      <w:r>
        <w:rPr>
          <w:rStyle w:val="FootnoteReference"/>
        </w:rPr>
        <w:footnoteRef/>
      </w:r>
      <w:r>
        <w:t xml:space="preserve"> Name meaning: Peter (Kepha; Petros) — Rock; stone. The rock-like apostle.</w:t>
      </w:r>
    </w:p>
  </w:footnote>
  <w:footnote w:id="3205">
    <w:p>
      <w:pPr>
        <w:pStyle w:val="FootnoteText"/>
      </w:pPr>
      <w:r>
        <w:rPr>
          <w:rStyle w:val="FootnoteReference"/>
        </w:rPr>
        <w:footnoteRef/>
      </w:r>
      <w:r>
        <w:t xml:space="preserve"> Name meaning: James (Yaaqov) — Supplanter. One of the sons of thunder; later a pillar of the Church.</w:t>
      </w:r>
    </w:p>
  </w:footnote>
  <w:footnote w:id="3206">
    <w:p>
      <w:pPr>
        <w:pStyle w:val="FootnoteText"/>
      </w:pPr>
      <w:r>
        <w:rPr>
          <w:rStyle w:val="FootnoteReference"/>
        </w:rPr>
        <w:footnoteRef/>
      </w:r>
      <w:r>
        <w:t xml:space="preserve"> Name meaning: John (Yochanan) — Yahweh is gracious. Forerunner of Jesus; proclaimed God’s grace.</w:t>
      </w:r>
    </w:p>
  </w:footnote>
  <w:footnote w:id="3207">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8">
    <w:p>
      <w:pPr>
        <w:pStyle w:val="FootnoteText"/>
      </w:pPr>
      <w:r>
        <w:rPr>
          <w:rStyle w:val="FootnoteReference"/>
        </w:rPr>
        <w:footnoteRef/>
      </w:r>
      <w:r>
        <w:t xml:space="preserve"> Cross-references for "Peter": Mark 5:37; Mark 14:33; 2Cor 13:1.</w:t>
      </w:r>
    </w:p>
  </w:footnote>
  <w:footnote w:id="3209">
    <w:p>
      <w:pPr>
        <w:pStyle w:val="FootnoteText"/>
      </w:pPr>
      <w:r>
        <w:rPr>
          <w:rStyle w:val="FootnoteReference"/>
        </w:rPr>
        <w:footnoteRef/>
      </w:r>
      <w:r>
        <w:t xml:space="preserve"> Cross-references for "an high": Exod 24:13; 1Kgs 18:33; 1Kgs 18:42; Matt 14:13; Luke 6:12.</w:t>
      </w:r>
    </w:p>
  </w:footnote>
  <w:footnote w:id="3210">
    <w:p>
      <w:pPr>
        <w:pStyle w:val="FootnoteText"/>
      </w:pPr>
      <w:r>
        <w:rPr>
          <w:rStyle w:val="FootnoteReference"/>
        </w:rPr>
        <w:footnoteRef/>
      </w:r>
      <w:r>
        <w:t xml:space="preserve"> Cross-references for "exceeding": Ps 51:7; Ps 68:14; Isa 1:18; Rev 7:9; Rev 7:14; Rev 19:18.</w:t>
      </w:r>
    </w:p>
  </w:footnote>
  <w:footnote w:id="3211">
    <w:p>
      <w:pPr>
        <w:pStyle w:val="FootnoteText"/>
      </w:pPr>
      <w:r>
        <w:rPr>
          <w:rStyle w:val="FootnoteReference"/>
        </w:rPr>
        <w:footnoteRef/>
      </w:r>
      <w:r>
        <w:t xml:space="preserve"> Cross-references for "his raiment": Ps 104:1-2; Dan 7:9; Matt 28:3; Acts 10:30.</w:t>
      </w:r>
    </w:p>
  </w:footnote>
  <w:footnote w:id="3212">
    <w:p>
      <w:pPr>
        <w:pStyle w:val="FootnoteText"/>
      </w:pPr>
      <w:r>
        <w:rPr>
          <w:rStyle w:val="FootnoteReference"/>
        </w:rPr>
        <w:footnoteRef/>
      </w:r>
      <w:r>
        <w:t xml:space="preserve"> Cross-references: Mal 3:2-3.</w:t>
      </w:r>
    </w:p>
  </w:footnote>
  <w:footnote w:id="321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6">
    <w:p>
      <w:pPr>
        <w:pStyle w:val="FootnoteText"/>
      </w:pPr>
      <w:r>
        <w:rPr>
          <w:rStyle w:val="FootnoteReference"/>
        </w:rPr>
        <w:footnoteRef/>
      </w:r>
      <w:r>
        <w:t xml:space="preserve"> Cross-references for "Elias": 2Kgs 2:11-12.</w:t>
      </w:r>
    </w:p>
  </w:footnote>
  <w:footnote w:id="3217">
    <w:p>
      <w:pPr>
        <w:pStyle w:val="FootnoteText"/>
      </w:pPr>
      <w:r>
        <w:rPr>
          <w:rStyle w:val="FootnoteReference"/>
        </w:rPr>
        <w:footnoteRef/>
      </w:r>
      <w:r>
        <w:t xml:space="preserve"> Cross-references for "Moses": Deut 34:5-6.</w:t>
      </w:r>
    </w:p>
  </w:footnote>
  <w:footnote w:id="3218">
    <w:p>
      <w:pPr>
        <w:pStyle w:val="FootnoteText"/>
      </w:pPr>
      <w:r>
        <w:rPr>
          <w:rStyle w:val="FootnoteReference"/>
        </w:rPr>
        <w:footnoteRef/>
      </w:r>
      <w:r>
        <w:t xml:space="preserve"> Cross-references for "it is": Exod 33:17-23; Ps 62:2-3; Ps 84:10; John 14:8-9; John 14:21-23; Phil 1:23; 1John 3:2; Rev 22:3-4.</w:t>
      </w:r>
    </w:p>
  </w:footnote>
  <w:footnote w:id="3219">
    <w:p>
      <w:pPr>
        <w:pStyle w:val="FootnoteText"/>
      </w:pPr>
      <w:r>
        <w:rPr>
          <w:rStyle w:val="FootnoteReference"/>
        </w:rPr>
        <w:footnoteRef/>
      </w:r>
      <w:r>
        <w:t xml:space="preserve"> Cross-references: Dan 10:15-19; Mark 16:5-8; Rev 1:17.</w:t>
      </w:r>
    </w:p>
  </w:footnote>
  <w:footnote w:id="3220">
    <w:p>
      <w:pPr>
        <w:pStyle w:val="FootnoteText"/>
      </w:pPr>
      <w:r>
        <w:rPr>
          <w:rStyle w:val="FootnoteReference"/>
        </w:rPr>
        <w:footnoteRef/>
      </w:r>
      <w:r>
        <w:t xml:space="preserve"> Cross-references for "a cloud": Exod 40:34; 1Kgs 8:10-12; Ps 97:2; Dan 7:13; Matt 17:5-7; Matt 26:64; Luke 9:34-36; Acts 1:9; Rev 1:7.</w:t>
      </w:r>
    </w:p>
  </w:footnote>
  <w:footnote w:id="3221">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2">
    <w:p>
      <w:pPr>
        <w:pStyle w:val="FootnoteText"/>
      </w:pPr>
      <w:r>
        <w:rPr>
          <w:rStyle w:val="FootnoteReference"/>
        </w:rPr>
        <w:footnoteRef/>
      </w:r>
      <w:r>
        <w:t xml:space="preserve"> Cross-references for "hear": Exod 23:21-22; Deut 18:15-19; Acts 3:22-23; Acts 7:37; Heb 2:1; Heb 12:25-26.</w:t>
      </w:r>
    </w:p>
  </w:footnote>
  <w:footnote w:id="3223">
    <w:p>
      <w:pPr>
        <w:pStyle w:val="FootnoteText"/>
      </w:pPr>
      <w:r>
        <w:rPr>
          <w:rStyle w:val="FootnoteReference"/>
        </w:rPr>
        <w:footnoteRef/>
      </w:r>
      <w:r>
        <w:t xml:space="preserve"> Cross-references: Luke 9:36; Luke 24:31; Acts 8:39-40; Acts 10:16.</w:t>
      </w:r>
    </w:p>
  </w:footnote>
  <w:footnote w:id="3224">
    <w:p>
      <w:pPr>
        <w:pStyle w:val="FootnoteText"/>
      </w:pPr>
      <w:r>
        <w:rPr>
          <w:rStyle w:val="FootnoteReference"/>
        </w:rPr>
        <w:footnoteRef/>
      </w:r>
      <w:r>
        <w:t xml:space="preserve"> Cross-references for "he charged": Matt 12:19; Matt 17:9; Mark 5:43; Mark 8:29-30.</w:t>
      </w:r>
    </w:p>
  </w:footnote>
  <w:footnote w:id="3225">
    <w:p>
      <w:pPr>
        <w:pStyle w:val="FootnoteText"/>
      </w:pPr>
      <w:r>
        <w:rPr>
          <w:rStyle w:val="FootnoteReference"/>
        </w:rPr>
        <w:footnoteRef/>
      </w:r>
      <w:r>
        <w:t xml:space="preserve"> Cross-references for "till": Matt 12:40; Matt 16:21; Matt 27:63; Mark 8:31; Mark 9:30-31; Mark 10:32-34; Luke 24:46.</w:t>
      </w:r>
    </w:p>
  </w:footnote>
  <w:footnote w:id="3226">
    <w:p>
      <w:pPr>
        <w:pStyle w:val="FootnoteText"/>
      </w:pPr>
      <w:r>
        <w:rPr>
          <w:rStyle w:val="FootnoteReference"/>
        </w:rPr>
        <w:footnoteRef/>
      </w:r>
      <w:r>
        <w:t xml:space="preserve"> Cross-references for "what": Matt 16:22; Mark 9:32; Luke 18:33-34; Luke 24:25-27; John 2:19-22; John 12:16; John 12:33-34; John 16:29-30; Acts 17:18.</w:t>
      </w:r>
    </w:p>
  </w:footnote>
  <w:footnote w:id="3227">
    <w:p>
      <w:pPr>
        <w:pStyle w:val="FootnoteText"/>
      </w:pPr>
      <w:r>
        <w:rPr>
          <w:rStyle w:val="FootnoteReference"/>
        </w:rPr>
        <w:footnoteRef/>
      </w:r>
      <w:r>
        <w:t xml:space="preserve"> Cross-references: Gen 37:11; Luke 2:50-51; Luke 24:7-8; John 16:17-19.</w:t>
      </w:r>
    </w:p>
  </w:footnote>
  <w:footnote w:id="3228">
    <w:p>
      <w:pPr>
        <w:pStyle w:val="FootnoteText"/>
      </w:pPr>
      <w:r>
        <w:rPr>
          <w:rStyle w:val="FootnoteReference"/>
        </w:rPr>
        <w:footnoteRef/>
      </w:r>
      <w:r>
        <w:t xml:space="preserve"> Cross-references: Mal 3:1; Mal 4:5; Matt 11:14; Matt 17:10-11; Mark 9:4.</w:t>
      </w:r>
    </w:p>
  </w:footnote>
  <w:footnote w:id="3229">
    <w:p>
      <w:pPr>
        <w:pStyle w:val="FootnoteText"/>
      </w:pPr>
      <w:r>
        <w:rPr>
          <w:rStyle w:val="FootnoteReference"/>
        </w:rPr>
        <w:footnoteRef/>
      </w:r>
      <w:r>
        <w:t xml:space="preserve"> Cross-references for "he must": Ps 22:1-31; Ps 69:1-36; Isa 53:1-12; Dan 9:24-26; Zech 13:7.</w:t>
      </w:r>
    </w:p>
  </w:footnote>
  <w:footnote w:id="3230">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1">
    <w:p>
      <w:pPr>
        <w:pStyle w:val="FootnoteText"/>
      </w:pPr>
      <w:r>
        <w:rPr>
          <w:rStyle w:val="FootnoteReference"/>
        </w:rPr>
        <w:footnoteRef/>
      </w:r>
      <w:r>
        <w:t xml:space="preserve"> Cross-references: Ps 22:6-7; Ps 69:12; Ps 74:22; Isa 49:7; Isa 50:6; Isa 52:14; Isa 53:1-3; Zech 11:13; Luke 23:11; Luke 23:39; Phil 2:7-8.</w:t>
      </w:r>
    </w:p>
  </w:footnote>
  <w:footnote w:id="3232">
    <w:p>
      <w:pPr>
        <w:pStyle w:val="FootnoteText"/>
      </w:pPr>
      <w:r>
        <w:rPr>
          <w:rStyle w:val="FootnoteReference"/>
        </w:rPr>
        <w:footnoteRef/>
      </w:r>
      <w:r>
        <w:t xml:space="preserve"> Cross-references for "and they": Matt 14:3-11; Mark 6:14-28; Luke 3:19-20; Acts 7:52.</w:t>
      </w:r>
    </w:p>
  </w:footnote>
  <w:footnote w:id="3233">
    <w:p>
      <w:pPr>
        <w:pStyle w:val="FootnoteText"/>
      </w:pPr>
      <w:r>
        <w:rPr>
          <w:rStyle w:val="FootnoteReference"/>
        </w:rPr>
        <w:footnoteRef/>
      </w:r>
      <w:r>
        <w:t xml:space="preserve"> Cross-references for "Elias": Matt 11:14; Matt 17:12-13; Luke 1:17.</w:t>
      </w:r>
    </w:p>
  </w:footnote>
  <w:footnote w:id="3234">
    <w:p>
      <w:pPr>
        <w:pStyle w:val="FootnoteText"/>
      </w:pPr>
      <w:r>
        <w:rPr>
          <w:rStyle w:val="FootnoteReference"/>
        </w:rPr>
        <w:footnoteRef/>
      </w:r>
      <w:r>
        <w:t xml:space="preserve"> Cross-references for "when": Matt 17:14-21; Luke 9:37.</w:t>
      </w:r>
    </w:p>
  </w:footnote>
  <w:footnote w:id="3235">
    <w:p>
      <w:pPr>
        <w:pStyle w:val="FootnoteText"/>
      </w:pPr>
      <w:r>
        <w:rPr>
          <w:rStyle w:val="FootnoteReference"/>
        </w:rPr>
        <w:footnoteRef/>
      </w:r>
      <w:r>
        <w:t xml:space="preserve"> Cross-references for "the scribes": Mark 2:6; Mark 11:28; Mark 12:14; Luke 11:53-54; Heb 12:3.</w:t>
      </w:r>
    </w:p>
  </w:footnote>
  <w:footnote w:id="3236">
    <w:p>
      <w:pPr>
        <w:pStyle w:val="FootnoteText"/>
      </w:pPr>
      <w:r>
        <w:rPr>
          <w:rStyle w:val="FootnoteReference"/>
        </w:rPr>
        <w:footnoteRef/>
      </w:r>
      <w:r>
        <w:t xml:space="preserve"> Cross-references: Exod 34:30; Mark 9:2-3.</w:t>
      </w:r>
    </w:p>
  </w:footnote>
  <w:footnote w:id="3237">
    <w:p>
      <w:pPr>
        <w:pStyle w:val="FootnoteText"/>
      </w:pPr>
      <w:r>
        <w:rPr>
          <w:rStyle w:val="FootnoteReference"/>
        </w:rPr>
        <w:footnoteRef/>
      </w:r>
      <w:r>
        <w:t xml:space="preserve"> Cross-references for "What": Mark 8:11; Luke 5:30-32.</w:t>
      </w:r>
    </w:p>
  </w:footnote>
  <w:footnote w:id="3238">
    <w:p>
      <w:pPr>
        <w:pStyle w:val="FootnoteText"/>
      </w:pPr>
      <w:r>
        <w:rPr>
          <w:rStyle w:val="FootnoteReference"/>
        </w:rPr>
        <w:footnoteRef/>
      </w:r>
      <w:r>
        <w:t xml:space="preserve"> Cross-references for "a dumb": Matt 12:22; Mark 9:25; Luke 11:14.</w:t>
      </w:r>
    </w:p>
  </w:footnote>
  <w:footnote w:id="3239">
    <w:p>
      <w:pPr>
        <w:pStyle w:val="FootnoteText"/>
      </w:pPr>
      <w:r>
        <w:rPr>
          <w:rStyle w:val="FootnoteReference"/>
        </w:rPr>
        <w:footnoteRef/>
      </w:r>
      <w:r>
        <w:t xml:space="preserve"> Cross-references: Matt 17:15; Mark 5:23; Mark 7:26; Mark 10:13; Luke 9:38; John 4:47.</w:t>
      </w:r>
    </w:p>
  </w:footnote>
  <w:footnote w:id="3240">
    <w:p>
      <w:pPr>
        <w:pStyle w:val="FootnoteText"/>
      </w:pPr>
      <w:r>
        <w:rPr>
          <w:rStyle w:val="FootnoteReference"/>
        </w:rPr>
        <w:footnoteRef/>
      </w:r>
      <w:r>
        <w:t xml:space="preserve"> Cross-references for "and they": 2Kgs 4:29-31; Matt 17:16; Matt 17:19-21; Mark 9:28-29; Mark 11:23; Luke 9:40.</w:t>
      </w:r>
    </w:p>
  </w:footnote>
  <w:footnote w:id="3241">
    <w:p>
      <w:pPr>
        <w:pStyle w:val="FootnoteText"/>
      </w:pPr>
      <w:r>
        <w:rPr>
          <w:rStyle w:val="FootnoteReference"/>
        </w:rPr>
        <w:footnoteRef/>
      </w:r>
      <w:r>
        <w:t xml:space="preserve"> Cross-references for "teareth him": Matt 15:22; Mark 9:26; Luke 9:39.</w:t>
      </w:r>
    </w:p>
  </w:footnote>
  <w:footnote w:id="3242">
    <w:p>
      <w:pPr>
        <w:pStyle w:val="FootnoteText"/>
      </w:pPr>
      <w:r>
        <w:rPr>
          <w:rStyle w:val="FootnoteReference"/>
        </w:rPr>
        <w:footnoteRef/>
      </w:r>
      <w:r>
        <w:t xml:space="preserve"> Cross-references for "he foameth": Mark 9:20; Jude 1:13.</w:t>
      </w:r>
    </w:p>
  </w:footnote>
  <w:footnote w:id="3243">
    <w:p>
      <w:pPr>
        <w:pStyle w:val="FootnoteText"/>
      </w:pPr>
      <w:r>
        <w:rPr>
          <w:rStyle w:val="FootnoteReference"/>
        </w:rPr>
        <w:footnoteRef/>
      </w:r>
      <w:r>
        <w:t xml:space="preserve"> Cross-references for "gnasheth": Job 16:9; Ps 112:10; Matt 8:12; Acts 7:54.</w:t>
      </w:r>
    </w:p>
  </w:footnote>
  <w:footnote w:id="3244">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5">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6">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47">
    <w:p>
      <w:pPr>
        <w:pStyle w:val="FootnoteText"/>
      </w:pPr>
      <w:r>
        <w:rPr>
          <w:rStyle w:val="FootnoteReference"/>
        </w:rPr>
        <w:footnoteRef/>
      </w:r>
      <w:r>
        <w:t xml:space="preserve"> Cross-references for "have": Matt 15:22-28; Matt 20:34; Mark 5:19; Luke 7:13.</w:t>
      </w:r>
    </w:p>
  </w:footnote>
  <w:footnote w:id="3248">
    <w:p>
      <w:pPr>
        <w:pStyle w:val="FootnoteText"/>
      </w:pPr>
      <w:r>
        <w:rPr>
          <w:rStyle w:val="FootnoteReference"/>
        </w:rPr>
        <w:footnoteRef/>
      </w:r>
      <w:r>
        <w:t xml:space="preserve"> Cross-references: Matt 8:2; Matt 8:8-9; Matt 9:28; Matt 14:31; Mark 1:40-42.</w:t>
      </w:r>
    </w:p>
  </w:footnote>
  <w:footnote w:id="3249">
    <w:p>
      <w:pPr>
        <w:pStyle w:val="FootnoteText"/>
      </w:pPr>
      <w:r>
        <w:rPr>
          <w:rStyle w:val="FootnoteReference"/>
        </w:rPr>
        <w:footnoteRef/>
      </w:r>
      <w:r>
        <w:t xml:space="preserve"> Cross-references: 2Chr 20:20; Matt 17:20; Matt 21:21-22; Mark 11:23; Luke 17:6; John 4:48-50; John 11:40; Acts 14:9; Heb 11:6.</w:t>
      </w:r>
    </w:p>
  </w:footnote>
  <w:footnote w:id="3250">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1">
    <w:p>
      <w:pPr>
        <w:pStyle w:val="FootnoteText"/>
      </w:pPr>
      <w:r>
        <w:rPr>
          <w:rStyle w:val="FootnoteReference"/>
        </w:rPr>
        <w:footnoteRef/>
      </w:r>
      <w:r>
        <w:t xml:space="preserve"> Cross-references for "help": Luke 17:5; Eph 2:8; Phil 1:29; 2Thess 1:3; 2Thess 1:11; Heb 12:2.</w:t>
      </w:r>
    </w:p>
  </w:footnote>
  <w:footnote w:id="3252">
    <w:p>
      <w:pPr>
        <w:pStyle w:val="FootnoteText"/>
      </w:pPr>
      <w:r>
        <w:rPr>
          <w:rStyle w:val="FootnoteReference"/>
        </w:rPr>
        <w:footnoteRef/>
      </w:r>
      <w:r>
        <w:t xml:space="preserve"> Cross-references for "he rebuked": Zech 3:2; Matt 17:18; Mark 1:25-27; Mark 5:7-8; Luke 4:35; Luke 4:41; Luke 9:42; Jude 1:9.</w:t>
      </w:r>
    </w:p>
  </w:footnote>
  <w:footnote w:id="3253">
    <w:p>
      <w:pPr>
        <w:pStyle w:val="FootnoteText"/>
      </w:pPr>
      <w:r>
        <w:rPr>
          <w:rStyle w:val="FootnoteReference"/>
        </w:rPr>
        <w:footnoteRef/>
      </w:r>
      <w:r>
        <w:t xml:space="preserve"> Cross-references for "I charge": Luke 8:29; Acts 16:18.</w:t>
      </w:r>
    </w:p>
  </w:footnote>
  <w:footnote w:id="3254">
    <w:p>
      <w:pPr>
        <w:pStyle w:val="FootnoteText"/>
      </w:pPr>
      <w:r>
        <w:rPr>
          <w:rStyle w:val="FootnoteReference"/>
        </w:rPr>
        <w:footnoteRef/>
      </w:r>
      <w:r>
        <w:t xml:space="preserve"> Cross-references for "thou": Isa 35:5-6; Matt 9:32-33; Matt 12:22; Luke 11:14.</w:t>
      </w:r>
    </w:p>
  </w:footnote>
  <w:footnote w:id="3255">
    <w:p>
      <w:pPr>
        <w:pStyle w:val="FootnoteText"/>
      </w:pPr>
      <w:r>
        <w:rPr>
          <w:rStyle w:val="FootnoteReference"/>
        </w:rPr>
        <w:footnoteRef/>
      </w:r>
      <w:r>
        <w:t xml:space="preserve"> Cross-references for "cried": Exod 5:23; Mark 1:26; Mark 9:18; Mark 9:20; Rev 12:12.</w:t>
      </w:r>
    </w:p>
  </w:footnote>
  <w:footnote w:id="3256">
    <w:p>
      <w:pPr>
        <w:pStyle w:val="FootnoteText"/>
      </w:pPr>
      <w:r>
        <w:rPr>
          <w:rStyle w:val="FootnoteReference"/>
        </w:rPr>
        <w:footnoteRef/>
      </w:r>
      <w:r>
        <w:t xml:space="preserve"> Cross-references: Isa 41:13; Mark 1:31; Mark 1:41; Mark 5:41; Mark 8:23; Acts 3:7; Acts 9:41.</w:t>
      </w:r>
    </w:p>
  </w:footnote>
  <w:footnote w:id="3257">
    <w:p>
      <w:pPr>
        <w:pStyle w:val="FootnoteText"/>
      </w:pPr>
      <w:r>
        <w:rPr>
          <w:rStyle w:val="FootnoteReference"/>
        </w:rPr>
        <w:footnoteRef/>
      </w:r>
      <w:r>
        <w:t xml:space="preserve"> Cross-references for "asked": Matt 13:10; Matt 13:36; Matt 15:15; Mark 4:10; Mark 4:34.</w:t>
      </w:r>
    </w:p>
  </w:footnote>
  <w:footnote w:id="3258">
    <w:p>
      <w:pPr>
        <w:pStyle w:val="FootnoteText"/>
      </w:pPr>
      <w:r>
        <w:rPr>
          <w:rStyle w:val="FootnoteReference"/>
        </w:rPr>
        <w:footnoteRef/>
      </w:r>
      <w:r>
        <w:t xml:space="preserve"> Cross-references: Matt 17:19-20.</w:t>
      </w:r>
    </w:p>
  </w:footnote>
  <w:footnote w:id="3259">
    <w:p>
      <w:pPr>
        <w:pStyle w:val="FootnoteText"/>
      </w:pPr>
      <w:r>
        <w:rPr>
          <w:rStyle w:val="FootnoteReference"/>
        </w:rPr>
        <w:footnoteRef/>
      </w:r>
      <w:r>
        <w:t xml:space="preserve"> Cross-references for "This": Matt 12:45; Luke 11:26.</w:t>
      </w:r>
    </w:p>
  </w:footnote>
  <w:footnote w:id="3260">
    <w:p>
      <w:pPr>
        <w:pStyle w:val="FootnoteText"/>
      </w:pPr>
      <w:r>
        <w:rPr>
          <w:rStyle w:val="FootnoteReference"/>
        </w:rPr>
        <w:footnoteRef/>
      </w:r>
      <w:r>
        <w:t xml:space="preserve"> Cross-references for "by prayer": 1Kgs 17:20-22; 2Kgs 4:33-34; Matt 17:21; Acts 9:40-41; 2Cor 12:8; Eph 6:18; Jas 5:15.</w:t>
      </w:r>
    </w:p>
  </w:footnote>
  <w:footnote w:id="3261">
    <w:p>
      <w:pPr>
        <w:pStyle w:val="FootnoteText"/>
      </w:pPr>
      <w:r>
        <w:rPr>
          <w:rStyle w:val="FootnoteReference"/>
        </w:rPr>
        <w:footnoteRef/>
      </w:r>
      <w:r>
        <w:t xml:space="preserve"> Cross-references for "fasting": Dan 9:3; Acts 14:23; 1Cor 9:27; 2Cor 6:5; 2Cor 11:27.</w:t>
      </w:r>
    </w:p>
  </w:footnote>
  <w:footnote w:id="3262">
    <w:p>
      <w:pPr>
        <w:pStyle w:val="FootnoteText"/>
      </w:pPr>
      <w:r>
        <w:rPr>
          <w:rStyle w:val="FootnoteReference"/>
        </w:rPr>
        <w:footnoteRef/>
      </w:r>
      <w:r>
        <w:t xml:space="preserve"> Cross-references for "through": Matt 27:22-23.</w:t>
      </w:r>
    </w:p>
  </w:footnote>
  <w:footnote w:id="32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4">
    <w:p>
      <w:pPr>
        <w:pStyle w:val="FootnoteText"/>
      </w:pPr>
      <w:r>
        <w:rPr>
          <w:rStyle w:val="FootnoteReference"/>
        </w:rPr>
        <w:footnoteRef/>
      </w:r>
      <w:r>
        <w:t xml:space="preserve"> Cross-references: Mark 6:31-32.</w:t>
      </w:r>
    </w:p>
  </w:footnote>
  <w:footnote w:id="3265">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6">
    <w:p>
      <w:pPr>
        <w:pStyle w:val="FootnoteText"/>
      </w:pPr>
      <w:r>
        <w:rPr>
          <w:rStyle w:val="FootnoteReference"/>
        </w:rPr>
        <w:footnoteRef/>
      </w:r>
      <w:r>
        <w:t xml:space="preserve"> Cross-references: Mark 9:10; Luke 2:50; Luke 9:45; Luke 18:34; Luke 24:45.</w:t>
      </w:r>
    </w:p>
  </w:footnote>
  <w:footnote w:id="3267">
    <w:p>
      <w:pPr>
        <w:pStyle w:val="FootnoteText"/>
      </w:pPr>
      <w:r>
        <w:rPr>
          <w:rStyle w:val="FootnoteReference"/>
        </w:rPr>
        <w:footnoteRef/>
      </w:r>
      <w:r>
        <w:t xml:space="preserve"> Cross-references: Mark 7:18; Mark 8:17-18; Mark 8:33; Mark 16:14; John 4:27; John 16:19.</w:t>
      </w:r>
    </w:p>
  </w:footnote>
  <w:footnote w:id="3268">
    <w:p>
      <w:pPr>
        <w:pStyle w:val="FootnoteText"/>
      </w:pPr>
      <w:r>
        <w:rPr>
          <w:rStyle w:val="FootnoteReference"/>
        </w:rPr>
        <w:footnoteRef/>
      </w:r>
      <w:r>
        <w:t xml:space="preserve"> Cross-references for "he came": Matt 17:24.</w:t>
      </w:r>
    </w:p>
  </w:footnote>
  <w:footnote w:id="326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0">
    <w:p>
      <w:pPr>
        <w:pStyle w:val="FootnoteText"/>
      </w:pPr>
      <w:r>
        <w:rPr>
          <w:rStyle w:val="FootnoteReference"/>
        </w:rPr>
        <w:footnoteRef/>
      </w:r>
      <w:r>
        <w:t xml:space="preserve"> Cross-references for "What": Ps 139:1-4; Mark 2:8; John 2:25; John 21:17; Heb 4:13; Rev 2:23.</w:t>
      </w:r>
    </w:p>
  </w:footnote>
  <w:footnote w:id="3271">
    <w:p>
      <w:pPr>
        <w:pStyle w:val="FootnoteText"/>
      </w:pPr>
      <w:r>
        <w:rPr>
          <w:rStyle w:val="FootnoteReference"/>
        </w:rPr>
        <w:footnoteRef/>
      </w:r>
      <w:r>
        <w:t xml:space="preserve"> Cross-references for "they had": Matt 18:1-5; Matt 20:21-24; Luke 9:46-48; Luke 22:24-30; Rom 12:10; Phil 2:3-7; 1Pet 5:3; 3John 1:9.</w:t>
      </w:r>
    </w:p>
  </w:footnote>
  <w:footnote w:id="3272">
    <w:p>
      <w:pPr>
        <w:pStyle w:val="FootnoteText"/>
      </w:pPr>
      <w:r>
        <w:rPr>
          <w:rStyle w:val="FootnoteReference"/>
        </w:rPr>
        <w:footnoteRef/>
      </w:r>
      <w:r>
        <w:t xml:space="preserve"> Cross-references: Prov 13:10; Jer 45:5; Matt 20:25-28; Mark 10:42-45; Luke 14:10-11; Luke 18:14; Jas 4:6.</w:t>
      </w:r>
    </w:p>
  </w:footnote>
  <w:footnote w:id="3273">
    <w:p>
      <w:pPr>
        <w:pStyle w:val="FootnoteText"/>
      </w:pPr>
      <w:r>
        <w:rPr>
          <w:rStyle w:val="FootnoteReference"/>
        </w:rPr>
        <w:footnoteRef/>
      </w:r>
      <w:r>
        <w:t xml:space="preserve"> Cross-references: Matt 18:2; Matt 19:14-15; Mark 10:16.</w:t>
      </w:r>
    </w:p>
  </w:footnote>
  <w:footnote w:id="3274">
    <w:p>
      <w:pPr>
        <w:pStyle w:val="FootnoteText"/>
      </w:pPr>
      <w:r>
        <w:rPr>
          <w:rStyle w:val="FootnoteReference"/>
        </w:rPr>
        <w:footnoteRef/>
      </w:r>
      <w:r>
        <w:t xml:space="preserve"> Cross-references for "receive one": Matt 10:40-42; Matt 18:3-5; Matt 18:10; Matt 25:40; Luke 9:48.</w:t>
      </w:r>
    </w:p>
  </w:footnote>
  <w:footnote w:id="3275">
    <w:p>
      <w:pPr>
        <w:pStyle w:val="FootnoteText"/>
      </w:pPr>
      <w:r>
        <w:rPr>
          <w:rStyle w:val="FootnoteReference"/>
        </w:rPr>
        <w:footnoteRef/>
      </w:r>
      <w:r>
        <w:t xml:space="preserve"> Cross-references for "receive me": Luke 10:16; John 5:23; John 10:30; John 12:44-45; John 14:21-23; 1Thess 4:8.</w:t>
      </w:r>
    </w:p>
  </w:footnote>
  <w:footnote w:id="3276">
    <w:p>
      <w:pPr>
        <w:pStyle w:val="FootnoteText"/>
      </w:pPr>
      <w:r>
        <w:rPr>
          <w:rStyle w:val="FootnoteReference"/>
        </w:rPr>
        <w:footnoteRef/>
      </w:r>
      <w:r>
        <w:t xml:space="preserve"> Cross-references for "Master": Num 11:26-29; Luke 9:49-50; Luke 11:19.</w:t>
      </w:r>
    </w:p>
  </w:footnote>
  <w:footnote w:id="3277">
    <w:p>
      <w:pPr>
        <w:pStyle w:val="FootnoteText"/>
      </w:pPr>
      <w:r>
        <w:rPr>
          <w:rStyle w:val="FootnoteReference"/>
        </w:rPr>
        <w:footnoteRef/>
      </w:r>
      <w:r>
        <w:t xml:space="preserve"> Cross-references for "Forbid": Matt 13:28-29; Mark 10:13-14; Phil 1:18.</w:t>
      </w:r>
    </w:p>
  </w:footnote>
  <w:footnote w:id="3278">
    <w:p>
      <w:pPr>
        <w:pStyle w:val="FootnoteText"/>
      </w:pPr>
      <w:r>
        <w:rPr>
          <w:rStyle w:val="FootnoteReference"/>
        </w:rPr>
        <w:footnoteRef/>
      </w:r>
      <w:r>
        <w:t xml:space="preserve"> Cross-references for "there": Matt 7:22-23; Acts 19:13-16; 1Cor 9:27; 1Cor 13:1-2.</w:t>
      </w:r>
    </w:p>
  </w:footnote>
  <w:footnote w:id="3279">
    <w:p>
      <w:pPr>
        <w:pStyle w:val="FootnoteText"/>
      </w:pPr>
      <w:r>
        <w:rPr>
          <w:rStyle w:val="FootnoteReference"/>
        </w:rPr>
        <w:footnoteRef/>
      </w:r>
      <w:r>
        <w:t xml:space="preserve"> Cross-references for "lightly": 1Cor 12:3.</w:t>
      </w:r>
    </w:p>
  </w:footnote>
  <w:footnote w:id="3280">
    <w:p>
      <w:pPr>
        <w:pStyle w:val="FootnoteText"/>
      </w:pPr>
      <w:r>
        <w:rPr>
          <w:rStyle w:val="FootnoteReference"/>
        </w:rPr>
        <w:footnoteRef/>
      </w:r>
      <w:r>
        <w:t xml:space="preserve"> Cross-references: Matt 12:30; Luke 11:23.</w:t>
      </w:r>
    </w:p>
  </w:footnote>
  <w:footnote w:id="3281">
    <w:p>
      <w:pPr>
        <w:pStyle w:val="FootnoteText"/>
      </w:pPr>
      <w:r>
        <w:rPr>
          <w:rStyle w:val="FootnoteReference"/>
        </w:rPr>
        <w:footnoteRef/>
      </w:r>
      <w:r>
        <w:t xml:space="preserve"> Cross-references for "because": John 19:25-27; Rom 8:9; Rom 14:15; 1Cor 3:23; 1Cor 15:23; 2Cor 10:7; Gal 3:29; Gal 5:24.</w:t>
      </w:r>
    </w:p>
  </w:footnote>
  <w:footnote w:id="32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3">
    <w:p>
      <w:pPr>
        <w:pStyle w:val="FootnoteText"/>
      </w:pPr>
      <w:r>
        <w:rPr>
          <w:rStyle w:val="FootnoteReference"/>
        </w:rPr>
        <w:footnoteRef/>
      </w:r>
      <w:r>
        <w:t xml:space="preserve"> Cross-references for "whosoever": Matt 10:42; Matt 25:40.</w:t>
      </w:r>
    </w:p>
  </w:footnote>
  <w:footnote w:id="3284">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5">
    <w:p>
      <w:pPr>
        <w:pStyle w:val="FootnoteText"/>
      </w:pPr>
      <w:r>
        <w:rPr>
          <w:rStyle w:val="FootnoteReference"/>
        </w:rPr>
        <w:footnoteRef/>
      </w:r>
      <w:r>
        <w:t xml:space="preserve"> Cross-references: Matt 25:45-46; Acts 9:4; Acts 26:11-14; 2Thess 1:6-9; Rev 6:9-10; Rev 16:6-7.</w:t>
      </w:r>
    </w:p>
  </w:footnote>
  <w:footnote w:id="3286">
    <w:p>
      <w:pPr>
        <w:pStyle w:val="FootnoteText"/>
      </w:pPr>
      <w:r>
        <w:rPr>
          <w:rStyle w:val="FootnoteReference"/>
        </w:rPr>
        <w:footnoteRef/>
      </w:r>
      <w:r>
        <w:t xml:space="preserve"> Cross-references: Deut 13:6-8; Matt 5:29-30; Matt 18:8-9; Rom 8:13; 1Cor 9:27; Gal 5:24; Col 3:5; Titus 2:12; Heb 12:1; 1Pet 2:1.</w:t>
      </w:r>
    </w:p>
  </w:footnote>
  <w:footnote w:id="3287">
    <w:p>
      <w:pPr>
        <w:pStyle w:val="FootnoteText"/>
      </w:pPr>
      <w:r>
        <w:rPr>
          <w:rStyle w:val="FootnoteReference"/>
        </w:rPr>
        <w:footnoteRef/>
      </w:r>
      <w:r>
        <w:t xml:space="preserve"> Cross-references for "offend thee": Mark 9:45; Mark 9:47.</w:t>
      </w:r>
    </w:p>
  </w:footnote>
  <w:footnote w:id="3288">
    <w:p>
      <w:pPr>
        <w:pStyle w:val="FootnoteText"/>
      </w:pPr>
      <w:r>
        <w:rPr>
          <w:rStyle w:val="FootnoteReference"/>
        </w:rPr>
        <w:footnoteRef/>
      </w:r>
      <w:r>
        <w:t xml:space="preserve"> Cross-references for "maimed": Matt 15:30-31; Luke 14:13; Luke 14:21.</w:t>
      </w:r>
    </w:p>
  </w:footnote>
  <w:footnote w:id="3289">
    <w:p>
      <w:pPr>
        <w:pStyle w:val="FootnoteText"/>
      </w:pPr>
      <w:r>
        <w:rPr>
          <w:rStyle w:val="FootnoteReference"/>
        </w:rPr>
        <w:footnoteRef/>
      </w:r>
      <w:r>
        <w:t xml:space="preserve"> Cross-references for "their": Isa 66:24; Mark 9:46; Mark 9:48.</w:t>
      </w:r>
    </w:p>
  </w:footnote>
  <w:footnote w:id="3290">
    <w:p>
      <w:pPr>
        <w:pStyle w:val="FootnoteText"/>
      </w:pPr>
      <w:r>
        <w:rPr>
          <w:rStyle w:val="FootnoteReference"/>
        </w:rPr>
        <w:footnoteRef/>
      </w:r>
      <w:r>
        <w:t xml:space="preserve"> Cross-references for "the fire": Isa 33:14; Matt 3:12; Matt 25:41; Matt 25:46; 2Thess 1:9; Rev 14:10-11; Rev 20:10; Rev 20:15; Rev 21:8.</w:t>
      </w:r>
    </w:p>
  </w:footnote>
  <w:footnote w:id="3291">
    <w:p>
      <w:pPr>
        <w:pStyle w:val="FootnoteText"/>
      </w:pPr>
      <w:r>
        <w:rPr>
          <w:rStyle w:val="FootnoteReference"/>
        </w:rPr>
        <w:footnoteRef/>
      </w:r>
      <w:r>
        <w:t xml:space="preserve"> Cross-references: Mark 9:43-44.</w:t>
      </w:r>
    </w:p>
  </w:footnote>
  <w:footnote w:id="3292">
    <w:p>
      <w:pPr>
        <w:pStyle w:val="FootnoteText"/>
      </w:pPr>
      <w:r>
        <w:rPr>
          <w:rStyle w:val="FootnoteReference"/>
        </w:rPr>
        <w:footnoteRef/>
      </w:r>
      <w:r>
        <w:t xml:space="preserve"> Cross-references: Luke 16:24-26.</w:t>
      </w:r>
    </w:p>
  </w:footnote>
  <w:footnote w:id="3293">
    <w:p>
      <w:pPr>
        <w:pStyle w:val="FootnoteText"/>
      </w:pPr>
      <w:r>
        <w:rPr>
          <w:rStyle w:val="FootnoteReference"/>
        </w:rPr>
        <w:footnoteRef/>
      </w:r>
      <w:r>
        <w:t xml:space="preserve"> Cross-references for "thine": Gen 3:6; Job 31:1; Ps 119:37; Matt 5:28-29; Matt 10:37-39; Luke 14:26; Gal 4:15; Phil 3:7-8.</w:t>
      </w:r>
    </w:p>
  </w:footnote>
  <w:footnote w:id="3294">
    <w:p>
      <w:pPr>
        <w:pStyle w:val="FootnoteText"/>
      </w:pPr>
      <w:r>
        <w:rPr>
          <w:rStyle w:val="FootnoteReference"/>
        </w:rPr>
        <w:footnoteRef/>
      </w:r>
      <w:r>
        <w:t xml:space="preserve"> Cross-references for "offend thee": Mark 9:43.</w:t>
      </w:r>
    </w:p>
  </w:footnote>
  <w:footnote w:id="3295">
    <w:p>
      <w:pPr>
        <w:pStyle w:val="FootnoteText"/>
      </w:pPr>
      <w:r>
        <w:rPr>
          <w:rStyle w:val="FootnoteReference"/>
        </w:rPr>
        <w:footnoteRef/>
      </w:r>
      <w:r>
        <w:t xml:space="preserve"> Cross-references: Mark 9:44; Mark 9:46.</w:t>
      </w:r>
    </w:p>
  </w:footnote>
  <w:footnote w:id="3296">
    <w:p>
      <w:pPr>
        <w:pStyle w:val="FootnoteText"/>
      </w:pPr>
      <w:r>
        <w:rPr>
          <w:rStyle w:val="FootnoteReference"/>
        </w:rPr>
        <w:footnoteRef/>
      </w:r>
      <w:r>
        <w:t xml:space="preserve"> Cross-references for "and every": Lev 2:13; Ezek 43:24.</w:t>
      </w:r>
    </w:p>
  </w:footnote>
  <w:footnote w:id="3297">
    <w:p>
      <w:pPr>
        <w:pStyle w:val="FootnoteText"/>
      </w:pPr>
      <w:r>
        <w:rPr>
          <w:rStyle w:val="FootnoteReference"/>
        </w:rPr>
        <w:footnoteRef/>
      </w:r>
      <w:r>
        <w:t xml:space="preserve"> Cross-references for "is good": Job 6:6; Matt 5:13; Luke 14:34-35.</w:t>
      </w:r>
    </w:p>
  </w:footnote>
  <w:footnote w:id="3298">
    <w:p>
      <w:pPr>
        <w:pStyle w:val="FootnoteText"/>
      </w:pPr>
      <w:r>
        <w:rPr>
          <w:rStyle w:val="FootnoteReference"/>
        </w:rPr>
        <w:footnoteRef/>
      </w:r>
      <w:r>
        <w:t xml:space="preserve"> Cross-references for "Have salt": Eph 4:29; Col 4:6.</w:t>
      </w:r>
    </w:p>
  </w:footnote>
  <w:footnote w:id="3299">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0">
    <w:p>
      <w:pPr>
        <w:pStyle w:val="FootnoteText"/>
      </w:pPr>
      <w:r>
        <w:rPr>
          <w:rStyle w:val="FootnoteReference"/>
        </w:rPr>
        <w:footnoteRef/>
      </w:r>
      <w:r>
        <w:t xml:space="preserve"> Cross-references for "he arose": Matt 19:1-12.</w:t>
      </w:r>
    </w:p>
  </w:footnote>
  <w:footnote w:id="330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30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3">
    <w:p>
      <w:pPr>
        <w:pStyle w:val="FootnoteText"/>
      </w:pPr>
      <w:r>
        <w:rPr>
          <w:rStyle w:val="FootnoteReference"/>
        </w:rPr>
        <w:footnoteRef/>
      </w:r>
      <w:r>
        <w:t xml:space="preserve"> Cross-references for "he taught": Eccl 12:9; Jer 32:33; John 18:20.</w:t>
      </w:r>
    </w:p>
  </w:footnote>
  <w:footnote w:id="3304">
    <w:p>
      <w:pPr>
        <w:pStyle w:val="FootnoteText"/>
      </w:pPr>
      <w:r>
        <w:rPr>
          <w:rStyle w:val="FootnoteReference"/>
        </w:rPr>
        <w:footnoteRef/>
      </w:r>
      <w:r>
        <w:t xml:space="preserve"> Cross-references: John 10:40; John 11:7.</w:t>
      </w:r>
    </w:p>
  </w:footnote>
  <w:footnote w:id="33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6">
    <w:p>
      <w:pPr>
        <w:pStyle w:val="FootnoteText"/>
      </w:pPr>
      <w:r>
        <w:rPr>
          <w:rStyle w:val="FootnoteReference"/>
        </w:rPr>
        <w:footnoteRef/>
      </w:r>
      <w:r>
        <w:t xml:space="preserve"> Cross-references for "Is it": Mal 2:16; Matt 5:31-32; Matt 19:3; 1Cor 7:10-11.</w:t>
      </w:r>
    </w:p>
  </w:footnote>
  <w:footnote w:id="3307">
    <w:p>
      <w:pPr>
        <w:pStyle w:val="FootnoteText"/>
      </w:pPr>
      <w:r>
        <w:rPr>
          <w:rStyle w:val="FootnoteReference"/>
        </w:rPr>
        <w:footnoteRef/>
      </w:r>
      <w:r>
        <w:t xml:space="preserve"> Cross-references for "tempting": Matt 16:1; Matt 22:35; Mark 8:11; John 8:6; 1Cor 10:9.</w:t>
      </w:r>
    </w:p>
  </w:footnote>
  <w:footnote w:id="330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9">
    <w:p>
      <w:pPr>
        <w:pStyle w:val="FootnoteText"/>
      </w:pPr>
      <w:r>
        <w:rPr>
          <w:rStyle w:val="FootnoteReference"/>
        </w:rPr>
        <w:footnoteRef/>
      </w:r>
      <w:r>
        <w:t xml:space="preserve"> Cross-references for "What": Isa 8:20; Luke 10:25; John 5:39; Gal 4:21.</w:t>
      </w:r>
    </w:p>
  </w:footnote>
  <w:footnote w:id="3310">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1">
    <w:p>
      <w:pPr>
        <w:pStyle w:val="FootnoteText"/>
      </w:pPr>
      <w:r>
        <w:rPr>
          <w:rStyle w:val="FootnoteReference"/>
        </w:rPr>
        <w:footnoteRef/>
      </w:r>
      <w:r>
        <w:t xml:space="preserve"> Cross-references: Deut 24:1-4; Isa 50:1; Jer 3:1; Matt 1:19; Matt 5:31-32; Matt 19:7.</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Deut 9:6; Deut 31:27; Neh 9:16-17; Neh 9:26; Matt 19:8; Acts 7:51; Heb 3:7-10.</w:t>
      </w:r>
    </w:p>
  </w:footnote>
  <w:footnote w:id="3314">
    <w:p>
      <w:pPr>
        <w:pStyle w:val="FootnoteText"/>
      </w:pPr>
      <w:r>
        <w:rPr>
          <w:rStyle w:val="FootnoteReference"/>
        </w:rPr>
        <w:footnoteRef/>
      </w:r>
      <w:r>
        <w:t xml:space="preserve"> Cross-references for "the beginning": Gen 1:1; 2Pet 3:4.</w:t>
      </w:r>
    </w:p>
  </w:footnote>
  <w:footnote w:id="3315">
    <w:p>
      <w:pPr>
        <w:pStyle w:val="FootnoteText"/>
      </w:pPr>
      <w:r>
        <w:rPr>
          <w:rStyle w:val="FootnoteReference"/>
        </w:rPr>
        <w:footnoteRef/>
      </w:r>
      <w:r>
        <w:t xml:space="preserve"> Cross-references: Gen 1:27; Gen 2:20-23; Gen 5:2; Mal 2:14-16.</w:t>
      </w:r>
    </w:p>
  </w:footnote>
  <w:footnote w:id="3316">
    <w:p>
      <w:pPr>
        <w:pStyle w:val="FootnoteText"/>
      </w:pPr>
      <w:r>
        <w:rPr>
          <w:rStyle w:val="FootnoteReference"/>
        </w:rPr>
        <w:footnoteRef/>
      </w:r>
      <w:r>
        <w:t xml:space="preserve"> Cross-references: Gen 2:24; Matt 19:5-6; Eph 5:31.</w:t>
      </w:r>
    </w:p>
  </w:footnote>
  <w:footnote w:id="3317">
    <w:p>
      <w:pPr>
        <w:pStyle w:val="FootnoteText"/>
      </w:pPr>
      <w:r>
        <w:rPr>
          <w:rStyle w:val="FootnoteReference"/>
        </w:rPr>
        <w:footnoteRef/>
      </w:r>
      <w:r>
        <w:t xml:space="preserve"> Cross-references for "one flesh": 1Cor 6:16; Eph 5:28.</w:t>
      </w:r>
    </w:p>
  </w:footnote>
  <w:footnote w:id="3318">
    <w:p>
      <w:pPr>
        <w:pStyle w:val="FootnoteText"/>
      </w:pPr>
      <w:r>
        <w:rPr>
          <w:rStyle w:val="FootnoteReference"/>
        </w:rPr>
        <w:footnoteRef/>
      </w:r>
      <w:r>
        <w:t xml:space="preserve"> Cross-references: 1Chr 7:10-13; Rom 7:1-3.</w:t>
      </w:r>
    </w:p>
  </w:footnote>
  <w:footnote w:id="3319">
    <w:p>
      <w:pPr>
        <w:pStyle w:val="FootnoteText"/>
      </w:pPr>
      <w:r>
        <w:rPr>
          <w:rStyle w:val="FootnoteReference"/>
        </w:rPr>
        <w:footnoteRef/>
      </w:r>
      <w:r>
        <w:t xml:space="preserve"> Cross-references: Mark 4:10; Mark 9:28; Mark 9:33.</w:t>
      </w:r>
    </w:p>
  </w:footnote>
  <w:footnote w:id="3320">
    <w:p>
      <w:pPr>
        <w:pStyle w:val="FootnoteText"/>
      </w:pPr>
      <w:r>
        <w:rPr>
          <w:rStyle w:val="FootnoteReference"/>
        </w:rPr>
        <w:footnoteRef/>
      </w:r>
      <w:r>
        <w:t xml:space="preserve"> Cross-references for "Whosoever": Matt 5:31-32; Matt 19:9; Luke 16:18; Rom 7:3; 1Cor 7:4; 1Cor 7:10-11; Heb 13:4.</w:t>
      </w:r>
    </w:p>
  </w:footnote>
  <w:footnote w:id="3321">
    <w:p>
      <w:pPr>
        <w:pStyle w:val="FootnoteText"/>
      </w:pPr>
      <w:r>
        <w:rPr>
          <w:rStyle w:val="FootnoteReference"/>
        </w:rPr>
        <w:footnoteRef/>
      </w:r>
      <w:r>
        <w:t xml:space="preserve"> Cross-references: 1 Corinthians 7:11 (5); 1 Corinthians 7:13 (3).</w:t>
      </w:r>
    </w:p>
  </w:footnote>
  <w:footnote w:id="3322">
    <w:p>
      <w:pPr>
        <w:pStyle w:val="FootnoteText"/>
      </w:pPr>
      <w:r>
        <w:rPr>
          <w:rStyle w:val="FootnoteReference"/>
        </w:rPr>
        <w:footnoteRef/>
      </w:r>
      <w:r>
        <w:t xml:space="preserve"> Cross-references for "disciples": Exod 10:9-11; Deut 31:12-13; Joel 2:16; Mark 9:38; Mark 10:48.</w:t>
      </w:r>
    </w:p>
  </w:footnote>
  <w:footnote w:id="3323">
    <w:p>
      <w:pPr>
        <w:pStyle w:val="FootnoteText"/>
      </w:pPr>
      <w:r>
        <w:rPr>
          <w:rStyle w:val="FootnoteReference"/>
        </w:rPr>
        <w:footnoteRef/>
      </w:r>
      <w:r>
        <w:t xml:space="preserve"> Cross-references: Matt 19:13-15; Luke 18:15-16.</w:t>
      </w:r>
    </w:p>
  </w:footnote>
  <w:footnote w:id="3324">
    <w:p>
      <w:pPr>
        <w:pStyle w:val="FootnoteText"/>
      </w:pPr>
      <w:r>
        <w:rPr>
          <w:rStyle w:val="FootnoteReference"/>
        </w:rPr>
        <w:footnoteRef/>
      </w:r>
      <w:r>
        <w:t xml:space="preserve"> Cross-references for "he was": Mark 3:5; Mark 8:33; Luke 9:54-56; Eph 4:26.</w:t>
      </w:r>
    </w:p>
  </w:footnote>
  <w:footnote w:id="3325">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6">
    <w:p>
      <w:pPr>
        <w:pStyle w:val="FootnoteText"/>
      </w:pPr>
      <w:r>
        <w:rPr>
          <w:rStyle w:val="FootnoteReference"/>
        </w:rPr>
        <w:footnoteRef/>
      </w:r>
      <w:r>
        <w:t xml:space="preserve"> Cross-references: Ps 131:1-2; Matt 18:4; Matt 18:10; Matt 19:14; 1Cor 14:20; 1Pet 2:2; Rev 14:5.</w:t>
      </w:r>
    </w:p>
  </w:footnote>
  <w:footnote w:id="3327">
    <w:p>
      <w:pPr>
        <w:pStyle w:val="FootnoteText"/>
      </w:pPr>
      <w:r>
        <w:rPr>
          <w:rStyle w:val="FootnoteReference"/>
        </w:rPr>
        <w:footnoteRef/>
      </w:r>
      <w:r>
        <w:t xml:space="preserve"> Cross-references: Matt 18:3; Luke 18:17; John 3:3-6.</w:t>
      </w:r>
    </w:p>
  </w:footnote>
  <w:footnote w:id="3328">
    <w:p>
      <w:pPr>
        <w:pStyle w:val="FootnoteText"/>
      </w:pPr>
      <w:r>
        <w:rPr>
          <w:rStyle w:val="FootnoteReference"/>
        </w:rPr>
        <w:footnoteRef/>
      </w:r>
      <w:r>
        <w:t xml:space="preserve"> Cross-references: Gen 48:14-16; Deut 28:3; Isa 40:11; Luke 2:28-34; Luke 24:50-51; John 21:15-17.</w:t>
      </w:r>
    </w:p>
  </w:footnote>
  <w:footnote w:id="3329">
    <w:p>
      <w:pPr>
        <w:pStyle w:val="FootnoteText"/>
      </w:pPr>
      <w:r>
        <w:rPr>
          <w:rStyle w:val="FootnoteReference"/>
        </w:rPr>
        <w:footnoteRef/>
      </w:r>
      <w:r>
        <w:t xml:space="preserve"> Cross-references for "when": Matt 19:16-30; Luke 18:18-30.</w:t>
      </w:r>
    </w:p>
  </w:footnote>
  <w:footnote w:id="3330">
    <w:p>
      <w:pPr>
        <w:pStyle w:val="FootnoteText"/>
      </w:pPr>
      <w:r>
        <w:rPr>
          <w:rStyle w:val="FootnoteReference"/>
        </w:rPr>
        <w:footnoteRef/>
      </w:r>
      <w:r>
        <w:t xml:space="preserve"> Cross-references for "running": Matt 28:8; Mark 9:25; John 20:2-4.</w:t>
      </w:r>
    </w:p>
  </w:footnote>
  <w:footnote w:id="3331">
    <w:p>
      <w:pPr>
        <w:pStyle w:val="FootnoteText"/>
      </w:pPr>
      <w:r>
        <w:rPr>
          <w:rStyle w:val="FootnoteReference"/>
        </w:rPr>
        <w:footnoteRef/>
      </w:r>
      <w:r>
        <w:t xml:space="preserve"> Cross-references for "kneeled": Dan 6:10; Matt 17:14; Mark 1:40.</w:t>
      </w:r>
    </w:p>
  </w:footnote>
  <w:footnote w:id="3332">
    <w:p>
      <w:pPr>
        <w:pStyle w:val="FootnoteText"/>
      </w:pPr>
      <w:r>
        <w:rPr>
          <w:rStyle w:val="FootnoteReference"/>
        </w:rPr>
        <w:footnoteRef/>
      </w:r>
      <w:r>
        <w:t xml:space="preserve"> Cross-references for "Good": Mark 12:14; John 3:2.</w:t>
      </w:r>
    </w:p>
  </w:footnote>
  <w:footnote w:id="3333">
    <w:p>
      <w:pPr>
        <w:pStyle w:val="FootnoteText"/>
      </w:pPr>
      <w:r>
        <w:rPr>
          <w:rStyle w:val="FootnoteReference"/>
        </w:rPr>
        <w:footnoteRef/>
      </w:r>
      <w:r>
        <w:t xml:space="preserve"> Cross-references for "what": John 6:28; Acts 2:37; Acts 9:6; Acts 16:30; Rom 10:2-4.</w:t>
      </w:r>
    </w:p>
  </w:footnote>
  <w:footnote w:id="3334">
    <w:p>
      <w:pPr>
        <w:pStyle w:val="FootnoteText"/>
      </w:pPr>
      <w:r>
        <w:rPr>
          <w:rStyle w:val="FootnoteReference"/>
        </w:rPr>
        <w:footnoteRef/>
      </w:r>
      <w:r>
        <w:t xml:space="preserve"> Cross-references for "eternal": John 5:39; John 6:27; John 6:40; Rom 2:7; Rom 6:23; 1John 2:25.</w:t>
      </w:r>
    </w:p>
  </w:footnote>
  <w:footnote w:id="3335">
    <w:p>
      <w:pPr>
        <w:pStyle w:val="FootnoteText"/>
      </w:pPr>
      <w:r>
        <w:rPr>
          <w:rStyle w:val="FootnoteReference"/>
        </w:rPr>
        <w:footnoteRef/>
      </w:r>
      <w:r>
        <w:t xml:space="preserve"> Cross-references for "that is": 1Sam 2:2; Ps 36:7-8; Ps 86:5; Ps 119:68; Jas 1:17; 1John 4:8; 1John 4:16.</w:t>
      </w:r>
    </w:p>
  </w:footnote>
  <w:footnote w:id="3336">
    <w:p>
      <w:pPr>
        <w:pStyle w:val="FootnoteText"/>
      </w:pPr>
      <w:r>
        <w:rPr>
          <w:rStyle w:val="FootnoteReference"/>
        </w:rPr>
        <w:footnoteRef/>
      </w:r>
      <w:r>
        <w:t xml:space="preserve"> Cross-references: Matt 19:17; Luke 18:19; John 5:41-44; Rom 3:12.</w:t>
      </w:r>
    </w:p>
  </w:footnote>
  <w:footnote w:id="3337">
    <w:p>
      <w:pPr>
        <w:pStyle w:val="FootnoteText"/>
      </w:pPr>
      <w:r>
        <w:rPr>
          <w:rStyle w:val="FootnoteReference"/>
        </w:rPr>
        <w:footnoteRef/>
      </w:r>
      <w:r>
        <w:t xml:space="preserve"> Cross-references for "commit": Exod 20:12-17; Deut 5:16-24; Rom 13:9; Gal 5:14; Jas 2:11.</w:t>
      </w:r>
    </w:p>
  </w:footnote>
  <w:footnote w:id="3338">
    <w:p>
      <w:pPr>
        <w:pStyle w:val="FootnoteText"/>
      </w:pPr>
      <w:r>
        <w:rPr>
          <w:rStyle w:val="FootnoteReference"/>
        </w:rPr>
        <w:footnoteRef/>
      </w:r>
      <w:r>
        <w:t xml:space="preserve"> Cross-references for "Defraud": 1Cor 6:7-9; 1Thess 4:6.</w:t>
      </w:r>
    </w:p>
  </w:footnote>
  <w:footnote w:id="3339">
    <w:p>
      <w:pPr>
        <w:pStyle w:val="FootnoteText"/>
      </w:pPr>
      <w:r>
        <w:rPr>
          <w:rStyle w:val="FootnoteReference"/>
        </w:rPr>
        <w:footnoteRef/>
      </w:r>
      <w:r>
        <w:t xml:space="preserve"> Cross-references for "knowest": Isa 8:20; Matt 5:17-20; Matt 19:17-19; Mark 12:28-34; Luke 10:26-28; Luke 18:20; Rom 3:20; Gal 4:21.</w:t>
      </w:r>
    </w:p>
  </w:footnote>
  <w:footnote w:id="3340">
    <w:p>
      <w:pPr>
        <w:pStyle w:val="FootnoteText"/>
      </w:pPr>
      <w:r>
        <w:rPr>
          <w:rStyle w:val="FootnoteReference"/>
        </w:rPr>
        <w:footnoteRef/>
      </w:r>
      <w:r>
        <w:t xml:space="preserve"> Cross-references: Isa 58:2; Ezek 5:14; Ezek 33:31-32; Mal 3:8; Matt 19:20; Luke 10:29; Luke 18:11-12; Rom 7:9; Phil 3:6; 2Tim 3:5.</w:t>
      </w:r>
    </w:p>
  </w:footnote>
  <w:footnote w:id="3341">
    <w:p>
      <w:pPr>
        <w:pStyle w:val="FootnoteText"/>
      </w:pPr>
      <w:r>
        <w:rPr>
          <w:rStyle w:val="FootnoteReference"/>
        </w:rPr>
        <w:footnoteRef/>
      </w:r>
      <w:r>
        <w:t xml:space="preserve"> Cross-references for "loved": Gen 34:19; Isa 63:8-10; Luke 19:41; 2Cor 12:15.</w:t>
      </w:r>
    </w:p>
  </w:footnote>
  <w:footnote w:id="3342">
    <w:p>
      <w:pPr>
        <w:pStyle w:val="FootnoteText"/>
      </w:pPr>
      <w:r>
        <w:rPr>
          <w:rStyle w:val="FootnoteReference"/>
        </w:rPr>
        <w:footnoteRef/>
      </w:r>
      <w:r>
        <w:t xml:space="preserve"> Cross-references for "One thing": Luke 10:42; Luke 18:22; Jas 2:10; Rev 2:4; Rev 2:14; Rev 2:20.</w:t>
      </w:r>
    </w:p>
  </w:footnote>
  <w:footnote w:id="3343">
    <w:p>
      <w:pPr>
        <w:pStyle w:val="FootnoteText"/>
      </w:pPr>
      <w:r>
        <w:rPr>
          <w:rStyle w:val="FootnoteReference"/>
        </w:rPr>
        <w:footnoteRef/>
      </w:r>
      <w:r>
        <w:t xml:space="preserve"> Cross-references for "sell": Prov 23:23; Matt 13:44-46; Matt 19:21; Luke 12:33; Acts 2:45; Acts 4:34-37.</w:t>
      </w:r>
    </w:p>
  </w:footnote>
  <w:footnote w:id="3344">
    <w:p>
      <w:pPr>
        <w:pStyle w:val="FootnoteText"/>
      </w:pPr>
      <w:r>
        <w:rPr>
          <w:rStyle w:val="FootnoteReference"/>
        </w:rPr>
        <w:footnoteRef/>
      </w:r>
      <w:r>
        <w:t xml:space="preserve"> Cross-references for "treasure": Matt 6:19-21; Luke 16:9; 1Tim 6:17-19; Heb 10:34; 1Pet 1:4-5.</w:t>
      </w:r>
    </w:p>
  </w:footnote>
  <w:footnote w:id="3345">
    <w:p>
      <w:pPr>
        <w:pStyle w:val="FootnoteText"/>
      </w:pPr>
      <w:r>
        <w:rPr>
          <w:rStyle w:val="FootnoteReference"/>
        </w:rPr>
        <w:footnoteRef/>
      </w:r>
      <w:r>
        <w:t xml:space="preserve"> Cross-references for "take": Matt 16:24; Mark 8:34; Luke 9:23; John 12:26; John 16:33; Rom 8:17-18; 2Tim 3:12.</w:t>
      </w:r>
    </w:p>
  </w:footnote>
  <w:footnote w:id="3346">
    <w:p>
      <w:pPr>
        <w:pStyle w:val="FootnoteText"/>
      </w:pPr>
      <w:r>
        <w:rPr>
          <w:rStyle w:val="FootnoteReference"/>
        </w:rPr>
        <w:footnoteRef/>
      </w:r>
      <w:r>
        <w:t xml:space="preserve"> Cross-references: Matt 19:22; Matt 27:3; Matt 27:24-26; Mark 6:20; Mark 6:26; Luke 18:23; 2Cor 7:10; 2Tim 4:10.</w:t>
      </w:r>
    </w:p>
  </w:footnote>
  <w:footnote w:id="3347">
    <w:p>
      <w:pPr>
        <w:pStyle w:val="FootnoteText"/>
      </w:pPr>
      <w:r>
        <w:rPr>
          <w:rStyle w:val="FootnoteReference"/>
        </w:rPr>
        <w:footnoteRef/>
      </w:r>
      <w:r>
        <w:t xml:space="preserve"> Cross-references: Gen 13:5-11; Deut 6:10-12; Deut 8:11-14; Job 21:7-15; Ezek 33:31; Matt 13:22; Luke 12:15; Eph 5:5; 1Tim 6:9-10; 1John 2:15-16.</w:t>
      </w:r>
    </w:p>
  </w:footnote>
  <w:footnote w:id="3348">
    <w:p>
      <w:pPr>
        <w:pStyle w:val="FootnoteText"/>
      </w:pPr>
      <w:r>
        <w:rPr>
          <w:rStyle w:val="FootnoteReference"/>
        </w:rPr>
        <w:footnoteRef/>
      </w:r>
      <w:r>
        <w:t xml:space="preserve"> Cross-references for "looked": Mark 3:5; Mark 5:32.</w:t>
      </w:r>
    </w:p>
  </w:footnote>
  <w:footnote w:id="3349">
    <w:p>
      <w:pPr>
        <w:pStyle w:val="FootnoteText"/>
      </w:pPr>
      <w:r>
        <w:rPr>
          <w:rStyle w:val="FootnoteReference"/>
        </w:rPr>
        <w:footnoteRef/>
      </w:r>
      <w:r>
        <w:t xml:space="preserve"> Cross-references for "enter": Matt 18:3; Mark 10:15; John 3:5; 2Pet 1:11.</w:t>
      </w:r>
    </w:p>
  </w:footnote>
  <w:footnote w:id="3350">
    <w:p>
      <w:pPr>
        <w:pStyle w:val="FootnoteText"/>
      </w:pPr>
      <w:r>
        <w:rPr>
          <w:rStyle w:val="FootnoteReference"/>
        </w:rPr>
        <w:footnoteRef/>
      </w:r>
      <w:r>
        <w:t xml:space="preserve"> Cross-references: Matt 19:23-26; Luke 18:24; 1Cor 1:26; Jas 2:5; Jas 4:4.</w:t>
      </w:r>
    </w:p>
  </w:footnote>
  <w:footnote w:id="3351">
    <w:p>
      <w:pPr>
        <w:pStyle w:val="FootnoteText"/>
      </w:pPr>
      <w:r>
        <w:rPr>
          <w:rStyle w:val="FootnoteReference"/>
        </w:rPr>
        <w:footnoteRef/>
      </w:r>
      <w:r>
        <w:t xml:space="preserve"> Cross-references for "astonished": Matt 19:25; Luke 18:26-27; John 6:60.</w:t>
      </w:r>
    </w:p>
  </w:footnote>
  <w:footnote w:id="3352">
    <w:p>
      <w:pPr>
        <w:pStyle w:val="FootnoteText"/>
      </w:pPr>
      <w:r>
        <w:rPr>
          <w:rStyle w:val="FootnoteReference"/>
        </w:rPr>
        <w:footnoteRef/>
      </w:r>
      <w:r>
        <w:t xml:space="preserve"> Cross-references for "Children": John 13:33; John 21:5; Gal 4:19; 1John 2:1; 1John 4:4; 1John 5:21.</w:t>
      </w:r>
    </w:p>
  </w:footnote>
  <w:footnote w:id="33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4">
    <w:p>
      <w:pPr>
        <w:pStyle w:val="FootnoteText"/>
      </w:pPr>
      <w:r>
        <w:rPr>
          <w:rStyle w:val="FootnoteReference"/>
        </w:rPr>
        <w:footnoteRef/>
      </w:r>
      <w:r>
        <w:t xml:space="preserve"> Cross-references: Jer 13:23; Matt 7:3-5; Matt 19:24-25; Matt 23:24; Luke 18:25.</w:t>
      </w:r>
    </w:p>
  </w:footnote>
  <w:footnote w:id="3355">
    <w:p>
      <w:pPr>
        <w:pStyle w:val="FootnoteText"/>
      </w:pPr>
      <w:r>
        <w:rPr>
          <w:rStyle w:val="FootnoteReference"/>
        </w:rPr>
        <w:footnoteRef/>
      </w:r>
      <w:r>
        <w:t xml:space="preserve"> Cross-references: Mark 6:51; Mark 7:37; 2Cor 11:23.</w:t>
      </w:r>
    </w:p>
  </w:footnote>
  <w:footnote w:id="3356">
    <w:p>
      <w:pPr>
        <w:pStyle w:val="FootnoteText"/>
      </w:pPr>
      <w:r>
        <w:rPr>
          <w:rStyle w:val="FootnoteReference"/>
        </w:rPr>
        <w:footnoteRef/>
      </w:r>
      <w:r>
        <w:t xml:space="preserve"> Cross-references: Luke 13:23; Luke 18:26; Acts 16:31; Rom 10:9-13.</w:t>
      </w:r>
    </w:p>
  </w:footnote>
  <w:footnote w:id="3357">
    <w:p>
      <w:pPr>
        <w:pStyle w:val="FootnoteText"/>
      </w:pPr>
      <w:r>
        <w:rPr>
          <w:rStyle w:val="FootnoteReference"/>
        </w:rPr>
        <w:footnoteRef/>
      </w:r>
      <w:r>
        <w:t xml:space="preserve"> Cross-references for "With men": Gen 18:13-14; Num 11:21-23; 2Kgs 7:2; Zech 8:6; Matt 19:26; Luke 18:27.</w:t>
      </w:r>
    </w:p>
  </w:footnote>
  <w:footnote w:id="3358">
    <w:p>
      <w:pPr>
        <w:pStyle w:val="FootnoteText"/>
      </w:pPr>
      <w:r>
        <w:rPr>
          <w:rStyle w:val="FootnoteReference"/>
        </w:rPr>
        <w:footnoteRef/>
      </w:r>
      <w:r>
        <w:t xml:space="preserve"> Cross-references: Job 42:2; Jer 32:17; Jer 32:27; Luke 1:37; Phil 3:21; Heb 7:25; Heb 11:19.</w:t>
      </w:r>
    </w:p>
  </w:footnote>
  <w:footnote w:id="3359">
    <w:p>
      <w:pPr>
        <w:pStyle w:val="FootnoteText"/>
      </w:pPr>
      <w:r>
        <w:rPr>
          <w:rStyle w:val="FootnoteReference"/>
        </w:rPr>
        <w:footnoteRef/>
      </w:r>
      <w:r>
        <w:t xml:space="preserve"> Name meaning: Peter (Kepha; Petros) — Rock; stone. The rock-like apostle.</w:t>
      </w:r>
    </w:p>
  </w:footnote>
  <w:footnote w:id="3360">
    <w:p>
      <w:pPr>
        <w:pStyle w:val="FootnoteText"/>
      </w:pPr>
      <w:r>
        <w:rPr>
          <w:rStyle w:val="FootnoteReference"/>
        </w:rPr>
        <w:footnoteRef/>
      </w:r>
      <w:r>
        <w:t xml:space="preserve"> Cross-references: Matt 19:27-30; Mark 1:16-20; Luke 14:33; Luke 18:28-30; Phil 3:7-9.</w:t>
      </w:r>
    </w:p>
  </w:footnote>
  <w:footnote w:id="3361">
    <w:p>
      <w:pPr>
        <w:pStyle w:val="FootnoteText"/>
      </w:pPr>
      <w:r>
        <w:rPr>
          <w:rStyle w:val="FootnoteReference"/>
        </w:rPr>
        <w:footnoteRef/>
      </w:r>
      <w:r>
        <w:t xml:space="preserve"> Cross-references for "There": Gen 12:1-3; Gen 45:20; Deut 33:9-11; Luke 22:28-30; Heb 11:24-26.</w:t>
      </w:r>
    </w:p>
  </w:footnote>
  <w:footnote w:id="3362">
    <w:p>
      <w:pPr>
        <w:pStyle w:val="FootnoteText"/>
      </w:pPr>
      <w:r>
        <w:rPr>
          <w:rStyle w:val="FootnoteReference"/>
        </w:rPr>
        <w:footnoteRef/>
      </w:r>
      <w:r>
        <w:t xml:space="preserve"> Cross-references: Matt 5:10-11; Matt 10:18; Mark 8:35; 1Cor 9:23; Rev 2:3.</w:t>
      </w:r>
    </w:p>
  </w:footnote>
  <w:footnote w:id="3363">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4">
    <w:p>
      <w:pPr>
        <w:pStyle w:val="FootnoteText"/>
      </w:pPr>
      <w:r>
        <w:rPr>
          <w:rStyle w:val="FootnoteReference"/>
        </w:rPr>
        <w:footnoteRef/>
      </w:r>
      <w:r>
        <w:t xml:space="preserve"> Cross-references for "with persecutions": Matt 5:11-12; John 16:22-23; Acts 5:41; Acts 16:25; Rom 5:3; Jas 1:2-4; Jas 1:12; Jas 5:11; 1Pet 4:12-16.</w:t>
      </w:r>
    </w:p>
  </w:footnote>
  <w:footnote w:id="3365">
    <w:p>
      <w:pPr>
        <w:pStyle w:val="FootnoteText"/>
      </w:pPr>
      <w:r>
        <w:rPr>
          <w:rStyle w:val="FootnoteReference"/>
        </w:rPr>
        <w:footnoteRef/>
      </w:r>
      <w:r>
        <w:t xml:space="preserve"> Cross-references for "eternal": John 10:23; Rom 6:23; 1John 2:25.</w:t>
      </w:r>
    </w:p>
  </w:footnote>
  <w:footnote w:id="3366">
    <w:p>
      <w:pPr>
        <w:pStyle w:val="FootnoteText"/>
      </w:pPr>
      <w:r>
        <w:rPr>
          <w:rStyle w:val="FootnoteReference"/>
        </w:rPr>
        <w:footnoteRef/>
      </w:r>
      <w:r>
        <w:t xml:space="preserve"> Cross-references: Matt 8:11-12; Matt 19:30; Matt 20:16; Matt 21:31; Luke 7:29-30; Luke 7:40-47; Luke 13:30; Luke 18:11-14; Acts 13:46-48; Rom 9:30-33.</w:t>
      </w:r>
    </w:p>
  </w:footnote>
  <w:footnote w:id="3367">
    <w:p>
      <w:pPr>
        <w:pStyle w:val="FootnoteText"/>
      </w:pPr>
      <w:r>
        <w:rPr>
          <w:rStyle w:val="FootnoteReference"/>
        </w:rPr>
        <w:footnoteRef/>
      </w:r>
      <w:r>
        <w:t xml:space="preserve"> Cross-references for "they were in": Matt 20:17-19; Luke 18:31-34.</w:t>
      </w:r>
    </w:p>
  </w:footnote>
  <w:footnote w:id="33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9">
    <w:p>
      <w:pPr>
        <w:pStyle w:val="FootnoteText"/>
      </w:pPr>
      <w:r>
        <w:rPr>
          <w:rStyle w:val="FootnoteReference"/>
        </w:rPr>
        <w:footnoteRef/>
      </w:r>
      <w:r>
        <w:t xml:space="preserve"> Cross-references for "they were amazed": Zech 3:8; Luke 9:51; John 11:8; John 11:16.</w:t>
      </w:r>
    </w:p>
  </w:footnote>
  <w:footnote w:id="3370">
    <w:p>
      <w:pPr>
        <w:pStyle w:val="FootnoteText"/>
      </w:pPr>
      <w:r>
        <w:rPr>
          <w:rStyle w:val="FootnoteReference"/>
        </w:rPr>
        <w:footnoteRef/>
      </w:r>
      <w:r>
        <w:t xml:space="preserve"> Cross-references for "And he": Matt 11:25; Matt 13:11; Mark 4:34; Luke 10:23.</w:t>
      </w:r>
    </w:p>
  </w:footnote>
  <w:footnote w:id="3371">
    <w:p>
      <w:pPr>
        <w:pStyle w:val="FootnoteText"/>
      </w:pPr>
      <w:r>
        <w:rPr>
          <w:rStyle w:val="FootnoteReference"/>
        </w:rPr>
        <w:footnoteRef/>
      </w:r>
      <w:r>
        <w:t xml:space="preserve"> Cross-references for "we go": Acts 20:22.</w:t>
      </w:r>
    </w:p>
  </w:footnote>
  <w:footnote w:id="3372">
    <w:p>
      <w:pPr>
        <w:pStyle w:val="FootnoteText"/>
      </w:pPr>
      <w:r>
        <w:rPr>
          <w:rStyle w:val="FootnoteReference"/>
        </w:rPr>
        <w:footnoteRef/>
      </w:r>
      <w:r>
        <w:t xml:space="preserve"> Cross-references for "and the Son": Matt 16:21; Matt 17:22-23; Matt 20:17-19; Mark 8:31; Mark 9:31; Luke 9:22; Luke 18:31-33; Luke 24:6-7.</w:t>
      </w:r>
    </w:p>
  </w:footnote>
  <w:footnote w:id="3373">
    <w:p>
      <w:pPr>
        <w:pStyle w:val="FootnoteText"/>
      </w:pPr>
      <w:r>
        <w:rPr>
          <w:rStyle w:val="FootnoteReference"/>
        </w:rPr>
        <w:footnoteRef/>
      </w:r>
      <w:r>
        <w:t xml:space="preserve"> Cross-references for "condemn": Matt 26:66; Mark 14:64; Acts 13:27; Jas 5:6.</w:t>
      </w:r>
    </w:p>
  </w:footnote>
  <w:footnote w:id="3374">
    <w:p>
      <w:pPr>
        <w:pStyle w:val="FootnoteText"/>
      </w:pPr>
      <w:r>
        <w:rPr>
          <w:rStyle w:val="FootnoteReference"/>
        </w:rPr>
        <w:footnoteRef/>
      </w:r>
      <w:r>
        <w:t xml:space="preserve"> Cross-references for "deliver": Matt 27:2; Mark 15:1; Luke 23:1-2; Luke 23:21; John 18:28; John 19:11; Acts 3:13-14.</w:t>
      </w:r>
    </w:p>
  </w:footnote>
  <w:footnote w:id="337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337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7">
    <w:p>
      <w:pPr>
        <w:pStyle w:val="FootnoteText"/>
      </w:pPr>
      <w:r>
        <w:rPr>
          <w:rStyle w:val="FootnoteReference"/>
        </w:rPr>
        <w:footnoteRef/>
      </w:r>
      <w:r>
        <w:t xml:space="preserve"> Cross-references for "spit": Job 30:10; Isa 50:6; Matt 26:67; Mark 14:63.</w:t>
      </w:r>
    </w:p>
  </w:footnote>
  <w:footnote w:id="3378">
    <w:p>
      <w:pPr>
        <w:pStyle w:val="FootnoteText"/>
      </w:pPr>
      <w:r>
        <w:rPr>
          <w:rStyle w:val="FootnoteReference"/>
        </w:rPr>
        <w:footnoteRef/>
      </w:r>
      <w:r>
        <w:t xml:space="preserve"> Cross-references for "and the": Ps 16:10; Hos 6:2; Matt 12:39-40; John 1:17; John 2:10; 1Cor 15:4.</w:t>
      </w:r>
    </w:p>
  </w:footnote>
  <w:footnote w:id="3379">
    <w:p>
      <w:pPr>
        <w:pStyle w:val="FootnoteText"/>
      </w:pPr>
      <w:r>
        <w:rPr>
          <w:rStyle w:val="FootnoteReference"/>
        </w:rPr>
        <w:footnoteRef/>
      </w:r>
      <w:r>
        <w:t xml:space="preserve"> Name meaning: James (Yaaqov) — Supplanter. One of the sons of thunder; later a pillar of the Church.</w:t>
      </w:r>
    </w:p>
  </w:footnote>
  <w:footnote w:id="3380">
    <w:p>
      <w:pPr>
        <w:pStyle w:val="FootnoteText"/>
      </w:pPr>
      <w:r>
        <w:rPr>
          <w:rStyle w:val="FootnoteReference"/>
        </w:rPr>
        <w:footnoteRef/>
      </w:r>
      <w:r>
        <w:t xml:space="preserve"> Name meaning: John (Yochanan) — Yahweh is gracious. Forerunner of Jesus; proclaimed God’s grace.</w:t>
      </w:r>
    </w:p>
  </w:footnote>
  <w:footnote w:id="338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2">
    <w:p>
      <w:pPr>
        <w:pStyle w:val="FootnoteText"/>
      </w:pPr>
      <w:r>
        <w:rPr>
          <w:rStyle w:val="FootnoteReference"/>
        </w:rPr>
        <w:footnoteRef/>
      </w:r>
      <w:r>
        <w:t xml:space="preserve"> Cross-references for "come": Matt 20:20-28.</w:t>
      </w:r>
    </w:p>
  </w:footnote>
  <w:footnote w:id="3383">
    <w:p>
      <w:pPr>
        <w:pStyle w:val="FootnoteText"/>
      </w:pPr>
      <w:r>
        <w:rPr>
          <w:rStyle w:val="FootnoteReference"/>
        </w:rPr>
        <w:footnoteRef/>
      </w:r>
      <w:r>
        <w:t xml:space="preserve"> Cross-references for "we would": 2Sam 14:4-11; 1Kgs 2:16; 1Kgs 2:20.</w:t>
      </w:r>
    </w:p>
  </w:footnote>
  <w:footnote w:id="3384">
    <w:p>
      <w:pPr>
        <w:pStyle w:val="FootnoteText"/>
      </w:pPr>
      <w:r>
        <w:rPr>
          <w:rStyle w:val="FootnoteReference"/>
        </w:rPr>
        <w:footnoteRef/>
      </w:r>
      <w:r>
        <w:t xml:space="preserve"> Cross-references for "James": Mark 1:19-20; Mark 5:37; Mark 9:2; Mark 14:33.</w:t>
      </w:r>
    </w:p>
  </w:footnote>
  <w:footnote w:id="3385">
    <w:p>
      <w:pPr>
        <w:pStyle w:val="FootnoteText"/>
      </w:pPr>
      <w:r>
        <w:rPr>
          <w:rStyle w:val="FootnoteReference"/>
        </w:rPr>
        <w:footnoteRef/>
      </w:r>
      <w:r>
        <w:t xml:space="preserve"> Cross-references for "What": 1Kgs 3:5-15; Mark 10:51; John 15:7.</w:t>
      </w:r>
    </w:p>
  </w:footnote>
  <w:footnote w:id="3386">
    <w:p>
      <w:pPr>
        <w:pStyle w:val="FootnoteText"/>
      </w:pPr>
      <w:r>
        <w:rPr>
          <w:rStyle w:val="FootnoteReference"/>
        </w:rPr>
        <w:footnoteRef/>
      </w:r>
      <w:r>
        <w:t xml:space="preserve"> Cross-references: 1Kgs 22:19; Ps 45:9; Ps 110:1; Mark 16:19.</w:t>
      </w:r>
    </w:p>
  </w:footnote>
  <w:footnote w:id="3387">
    <w:p>
      <w:pPr>
        <w:pStyle w:val="FootnoteText"/>
      </w:pPr>
      <w:r>
        <w:rPr>
          <w:rStyle w:val="FootnoteReference"/>
        </w:rPr>
        <w:footnoteRef/>
      </w:r>
      <w:r>
        <w:t xml:space="preserve"> Cross-references: Matt 25:31; Mark 8:38; Luke 24:26; 1Pet 1:11.</w:t>
      </w:r>
    </w:p>
  </w:footnote>
  <w:footnote w:id="3388">
    <w:p>
      <w:pPr>
        <w:pStyle w:val="FootnoteText"/>
      </w:pPr>
      <w:r>
        <w:rPr>
          <w:rStyle w:val="FootnoteReference"/>
        </w:rPr>
        <w:footnoteRef/>
      </w:r>
      <w:r>
        <w:t xml:space="preserve"> Cross-references for "drink of the": Ps 75:8; Isa 51:22; Jer 25:15; Matt 26:39; Mark 14:36; Luke 22:42; John 18:11.</w:t>
      </w:r>
    </w:p>
  </w:footnote>
  <w:footnote w:id="3389">
    <w:p>
      <w:pPr>
        <w:pStyle w:val="FootnoteText"/>
      </w:pPr>
      <w:r>
        <w:rPr>
          <w:rStyle w:val="FootnoteReference"/>
        </w:rPr>
        <w:footnoteRef/>
      </w:r>
      <w:r>
        <w:t xml:space="preserve"> Cross-references for "baptized with the": Luke 12:50.</w:t>
      </w:r>
    </w:p>
  </w:footnote>
  <w:footnote w:id="33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91">
    <w:p>
      <w:pPr>
        <w:pStyle w:val="FootnoteText"/>
      </w:pPr>
      <w:r>
        <w:rPr>
          <w:rStyle w:val="FootnoteReference"/>
        </w:rPr>
        <w:footnoteRef/>
      </w:r>
      <w:r>
        <w:t xml:space="preserve"> Cross-references for "Ye know not": 1Kgs 2:22; Jer 45:5; Matt 20:21-22; Rom 8:26; Jas 4:3.</w:t>
      </w:r>
    </w:p>
  </w:footnote>
  <w:footnote w:id="3392">
    <w:p>
      <w:pPr>
        <w:pStyle w:val="FootnoteText"/>
      </w:pPr>
      <w:r>
        <w:rPr>
          <w:rStyle w:val="FootnoteReference"/>
        </w:rPr>
        <w:footnoteRef/>
      </w:r>
      <w:r>
        <w:t xml:space="preserve"> Cross-references: Mark 14:31; John 13:37.</w:t>
      </w:r>
    </w:p>
  </w:footnote>
  <w:footnote w:id="3393">
    <w:p>
      <w:pPr>
        <w:pStyle w:val="FootnoteText"/>
      </w:pPr>
      <w:r>
        <w:rPr>
          <w:rStyle w:val="FootnoteReference"/>
        </w:rPr>
        <w:footnoteRef/>
      </w:r>
      <w:r>
        <w:t xml:space="preserve"> Cross-references: Matt 10:25; Mark 14:36; John 15:20; John 17:14; Acts 12:2; Col 1:24; Rev 1:9.</w:t>
      </w:r>
    </w:p>
  </w:footnote>
  <w:footnote w:id="3394">
    <w:p>
      <w:pPr>
        <w:pStyle w:val="FootnoteText"/>
      </w:pPr>
      <w:r>
        <w:rPr>
          <w:rStyle w:val="FootnoteReference"/>
        </w:rPr>
        <w:footnoteRef/>
      </w:r>
      <w:r>
        <w:t xml:space="preserve"> Cross-references: Matt 20:23; Matt 25:34; John 17:2; John 17:24; Heb 11:16.</w:t>
      </w:r>
    </w:p>
  </w:footnote>
  <w:footnote w:id="3395">
    <w:p>
      <w:pPr>
        <w:pStyle w:val="FootnoteText"/>
      </w:pPr>
      <w:r>
        <w:rPr>
          <w:rStyle w:val="FootnoteReference"/>
        </w:rPr>
        <w:footnoteRef/>
      </w:r>
      <w:r>
        <w:t xml:space="preserve"> Cross-references: Prov 13:10; Matt 20:24; Mark 9:33-36; Luke 22:24; Rom 12:10; Phil 2:3; Jas 4:5.</w:t>
      </w:r>
    </w:p>
  </w:footnote>
  <w:footnote w:id="3396">
    <w:p>
      <w:pPr>
        <w:pStyle w:val="FootnoteText"/>
      </w:pPr>
      <w:r>
        <w:rPr>
          <w:rStyle w:val="FootnoteReference"/>
        </w:rPr>
        <w:footnoteRef/>
      </w:r>
      <w:r>
        <w:t xml:space="preserve"> Cross-references for "Ye know": Matt 20:25; Luke 22:25; 1Pet 5:3.</w:t>
      </w:r>
    </w:p>
  </w:footnote>
  <w:footnote w:id="3397">
    <w:p>
      <w:pPr>
        <w:pStyle w:val="FootnoteText"/>
      </w:pPr>
      <w:r>
        <w:rPr>
          <w:rStyle w:val="FootnoteReference"/>
        </w:rPr>
        <w:footnoteRef/>
      </w:r>
      <w:r>
        <w:t xml:space="preserve"> Cross-references: John 18:36; Rom 12:2.</w:t>
      </w:r>
    </w:p>
  </w:footnote>
  <w:footnote w:id="339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99">
    <w:p>
      <w:pPr>
        <w:pStyle w:val="FootnoteText"/>
      </w:pPr>
      <w:r>
        <w:rPr>
          <w:rStyle w:val="FootnoteReference"/>
        </w:rPr>
        <w:footnoteRef/>
      </w:r>
      <w:r>
        <w:t xml:space="preserve"> Cross-references for "came": Matt 20:28; Luke 22:26-27; John 13:14; Phil 2:5-8; Heb 5:8.</w:t>
      </w:r>
    </w:p>
  </w:footnote>
  <w:footnote w:id="3400">
    <w:p>
      <w:pPr>
        <w:pStyle w:val="FootnoteText"/>
      </w:pPr>
      <w:r>
        <w:rPr>
          <w:rStyle w:val="FootnoteReference"/>
        </w:rPr>
        <w:footnoteRef/>
      </w:r>
      <w:r>
        <w:t xml:space="preserve"> Cross-references for "and to": Isa 53:10-12; Dan 9:24; Dan 9:26; 2Cor 5:21; Gal 3:13; 1Tim 3:4-6; Titus 2:14; 1Pet 1:19.</w:t>
      </w:r>
    </w:p>
  </w:footnote>
  <w:footnote w:id="3401">
    <w:p>
      <w:pPr>
        <w:pStyle w:val="FootnoteText"/>
      </w:pPr>
      <w:r>
        <w:rPr>
          <w:rStyle w:val="FootnoteReference"/>
        </w:rPr>
        <w:footnoteRef/>
      </w:r>
      <w:r>
        <w:t xml:space="preserve"> Cross-references for "they came": Matt 20:29-34; Luke 18:35-43.</w:t>
      </w:r>
    </w:p>
  </w:footnote>
  <w:footnote w:id="340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3">
    <w:p>
      <w:pPr>
        <w:pStyle w:val="FootnoteText"/>
      </w:pPr>
      <w:r>
        <w:rPr>
          <w:rStyle w:val="FootnoteReference"/>
        </w:rPr>
        <w:footnoteRef/>
      </w:r>
      <w:r>
        <w:t xml:space="preserve"> Cross-references for "as he went": G1519; G1722; G3588; G847.</w:t>
      </w:r>
    </w:p>
  </w:footnote>
  <w:footnote w:id="3404">
    <w:p>
      <w:pPr>
        <w:pStyle w:val="FootnoteText"/>
      </w:pPr>
      <w:r>
        <w:rPr>
          <w:rStyle w:val="FootnoteReference"/>
        </w:rPr>
        <w:footnoteRef/>
      </w:r>
      <w:r>
        <w:t xml:space="preserve"> Name meaning: Bartimaeus (Bar-Timaios) — Son of Timaeus. Blind beggar healed and then followed Jesus.</w:t>
      </w:r>
    </w:p>
  </w:footnote>
  <w:footnote w:id="340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6">
    <w:p>
      <w:pPr>
        <w:pStyle w:val="FootnoteText"/>
      </w:pPr>
      <w:r>
        <w:rPr>
          <w:rStyle w:val="FootnoteReference"/>
        </w:rPr>
        <w:footnoteRef/>
      </w:r>
      <w:r>
        <w:t xml:space="preserve"> Cross-references for "begging": Luke 16:20; Luke 16:22; John 9:8; Acts 3:2-3.</w:t>
      </w:r>
    </w:p>
  </w:footnote>
  <w:footnote w:id="3407">
    <w:p>
      <w:pPr>
        <w:pStyle w:val="FootnoteText"/>
      </w:pPr>
      <w:r>
        <w:rPr>
          <w:rStyle w:val="FootnoteReference"/>
        </w:rPr>
        <w:footnoteRef/>
      </w:r>
      <w:r>
        <w:t xml:space="preserve"> Cross-references for "Jesus": Matt 2:23; Matt 21:11; Matt 26:71; Luke 4:16; Luke 18:36-37; John 1:46; John 7:41; John 7:52; John 19:19; Acts 6:14.</w:t>
      </w:r>
    </w:p>
  </w:footnote>
  <w:footnote w:id="340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09">
    <w:p>
      <w:pPr>
        <w:pStyle w:val="FootnoteText"/>
      </w:pPr>
      <w:r>
        <w:rPr>
          <w:rStyle w:val="FootnoteReference"/>
        </w:rPr>
        <w:footnoteRef/>
      </w:r>
      <w:r>
        <w:t xml:space="preserve"> Personal name: David. Personal-name meaning: David — Beloved. Source form: David. Equivalent source: direct curated/Hitchcock lookup.</w:t>
      </w:r>
    </w:p>
  </w:footnote>
  <w:footnote w:id="341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1">
    <w:p>
      <w:pPr>
        <w:pStyle w:val="FootnoteText"/>
      </w:pPr>
      <w:r>
        <w:rPr>
          <w:rStyle w:val="FootnoteReference"/>
        </w:rPr>
        <w:footnoteRef/>
      </w:r>
      <w:r>
        <w:t xml:space="preserve"> Cross-references for "many": Matt 19:13; Matt 20:31; Mark 5:35; Luke 18:39.</w:t>
      </w:r>
    </w:p>
  </w:footnote>
  <w:footnote w:id="3412">
    <w:p>
      <w:pPr>
        <w:pStyle w:val="FootnoteText"/>
      </w:pPr>
      <w:r>
        <w:rPr>
          <w:rStyle w:val="FootnoteReference"/>
        </w:rPr>
        <w:footnoteRef/>
      </w:r>
      <w:r>
        <w:t xml:space="preserve"> Cross-references for "have": Ps 62:12.</w:t>
      </w:r>
    </w:p>
  </w:footnote>
  <w:footnote w:id="3413">
    <w:p>
      <w:pPr>
        <w:pStyle w:val="FootnoteText"/>
      </w:pPr>
      <w:r>
        <w:rPr>
          <w:rStyle w:val="FootnoteReference"/>
        </w:rPr>
        <w:footnoteRef/>
      </w:r>
      <w:r>
        <w:t xml:space="preserve"> Cross-references: Gen 32:24-28; Jer 29:13; Matt 15:23-28; Mark 7:26-29; Luke 11:5-10; Luke 18:1-8; Eph 6:18; Heb 5:7.</w:t>
      </w:r>
    </w:p>
  </w:footnote>
  <w:footnote w:id="3414">
    <w:p>
      <w:pPr>
        <w:pStyle w:val="FootnoteText"/>
      </w:pPr>
      <w:r>
        <w:rPr>
          <w:rStyle w:val="FootnoteReference"/>
        </w:rPr>
        <w:footnoteRef/>
      </w:r>
      <w:r>
        <w:t xml:space="preserve"> Cross-references for "stood": Ps 86:15; Ps 145:8; Matt 20:32-34; Luke 18:40; Heb 2:17; Heb 4:15.</w:t>
      </w:r>
    </w:p>
  </w:footnote>
  <w:footnote w:id="3415">
    <w:p>
      <w:pPr>
        <w:pStyle w:val="FootnoteText"/>
      </w:pPr>
      <w:r>
        <w:rPr>
          <w:rStyle w:val="FootnoteReference"/>
        </w:rPr>
        <w:footnoteRef/>
      </w:r>
      <w:r>
        <w:t xml:space="preserve"> Cross-references: John 11:28.</w:t>
      </w:r>
    </w:p>
  </w:footnote>
  <w:footnote w:id="3416">
    <w:p>
      <w:pPr>
        <w:pStyle w:val="FootnoteText"/>
      </w:pPr>
      <w:r>
        <w:rPr>
          <w:rStyle w:val="FootnoteReference"/>
        </w:rPr>
        <w:footnoteRef/>
      </w:r>
      <w:r>
        <w:t xml:space="preserve"> Cross-references: Phil 3:7-9; Heb 12:1.</w:t>
      </w:r>
    </w:p>
  </w:footnote>
  <w:footnote w:id="3417">
    <w:p>
      <w:pPr>
        <w:pStyle w:val="FootnoteText"/>
      </w:pPr>
      <w:r>
        <w:rPr>
          <w:rStyle w:val="FootnoteReference"/>
        </w:rPr>
        <w:footnoteRef/>
      </w:r>
      <w:r>
        <w:t xml:space="preserve"> Cross-references for "What": 2Chr 1:7; Matt 6:8; Matt 7:7; Mark 10:36; Luke 18:41-43; Phil 4:6.</w:t>
      </w:r>
    </w:p>
  </w:footnote>
  <w:footnote w:id="341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19">
    <w:p>
      <w:pPr>
        <w:pStyle w:val="FootnoteText"/>
      </w:pPr>
      <w:r>
        <w:rPr>
          <w:rStyle w:val="FootnoteReference"/>
        </w:rPr>
        <w:footnoteRef/>
      </w:r>
      <w:r>
        <w:t xml:space="preserve"> Cross-references for "followed": Mark 1:31; Luke 8:2-3.</w:t>
      </w:r>
    </w:p>
  </w:footnote>
  <w:footnote w:id="3420">
    <w:p>
      <w:pPr>
        <w:pStyle w:val="FootnoteText"/>
      </w:pPr>
      <w:r>
        <w:rPr>
          <w:rStyle w:val="FootnoteReference"/>
        </w:rPr>
        <w:footnoteRef/>
      </w:r>
      <w:r>
        <w:t xml:space="preserve"> Cross-references for "thy faith": Matt 9:22; Matt 9:28-30; Matt 15:28; Mark 5:34; Luke 7:50; Luke 9:48.</w:t>
      </w:r>
    </w:p>
  </w:footnote>
  <w:footnote w:id="3421">
    <w:p>
      <w:pPr>
        <w:pStyle w:val="FootnoteText"/>
      </w:pPr>
      <w:r>
        <w:rPr>
          <w:rStyle w:val="FootnoteReference"/>
        </w:rPr>
        <w:footnoteRef/>
      </w:r>
      <w:r>
        <w:t xml:space="preserve"> Cross-references for "when": Matt 21:1-11; Luke 19:29-40; John 12:14-19.</w:t>
      </w:r>
    </w:p>
  </w:footnote>
  <w:footnote w:id="34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5">
    <w:p>
      <w:pPr>
        <w:pStyle w:val="FootnoteText"/>
      </w:pPr>
      <w:r>
        <w:rPr>
          <w:rStyle w:val="FootnoteReference"/>
        </w:rPr>
        <w:footnoteRef/>
      </w:r>
      <w:r>
        <w:t xml:space="preserve"> Cross-references for "at the": 2Sam 15:30; Zech 14:4; Matt 24:3; Matt 26:30; Mark 13:3; John 8:1; Acts 1:12.</w:t>
      </w:r>
    </w:p>
  </w:footnote>
  <w:footnote w:id="3426">
    <w:p>
      <w:pPr>
        <w:pStyle w:val="FootnoteText"/>
      </w:pPr>
      <w:r>
        <w:rPr>
          <w:rStyle w:val="FootnoteReference"/>
        </w:rPr>
        <w:footnoteRef/>
      </w:r>
      <w:r>
        <w:t xml:space="preserve"> Cross-references: Mark 6:7; Mark 14:13.</w:t>
      </w:r>
    </w:p>
  </w:footnote>
  <w:footnote w:id="3427">
    <w:p>
      <w:pPr>
        <w:pStyle w:val="FootnoteText"/>
      </w:pPr>
      <w:r>
        <w:rPr>
          <w:rStyle w:val="FootnoteReference"/>
        </w:rPr>
        <w:footnoteRef/>
      </w:r>
      <w:r>
        <w:t xml:space="preserve"> Cross-references: Matt 21:2-3; Luke 19:30-31.</w:t>
      </w:r>
    </w:p>
  </w:footnote>
  <w:footnote w:id="3428">
    <w:p>
      <w:pPr>
        <w:pStyle w:val="FootnoteText"/>
      </w:pPr>
      <w:r>
        <w:rPr>
          <w:rStyle w:val="FootnoteReference"/>
        </w:rPr>
        <w:footnoteRef/>
      </w:r>
      <w:r>
        <w:t xml:space="preserve"> Cross-references for "that": Ps 24:1; Acts 10:36; Acts 17:25; 2Cor 8:9; Heb 2:7-9.</w:t>
      </w:r>
    </w:p>
  </w:footnote>
  <w:footnote w:id="3429">
    <w:p>
      <w:pPr>
        <w:pStyle w:val="FootnoteText"/>
      </w:pPr>
      <w:r>
        <w:rPr>
          <w:rStyle w:val="FootnoteReference"/>
        </w:rPr>
        <w:footnoteRef/>
      </w:r>
      <w:r>
        <w:t xml:space="preserve"> Cross-references for "and straightway": 1Chr 29:12-18; Ps 110:3; Mark 14:15; Acts 1:24.</w:t>
      </w:r>
    </w:p>
  </w:footnote>
  <w:footnote w:id="3430">
    <w:p>
      <w:pPr>
        <w:pStyle w:val="FootnoteText"/>
      </w:pPr>
      <w:r>
        <w:rPr>
          <w:rStyle w:val="FootnoteReference"/>
        </w:rPr>
        <w:footnoteRef/>
      </w:r>
      <w:r>
        <w:t xml:space="preserve"> Cross-references for "and found": Matt 21:6-7; Matt 26:19; Luke 19:32-34; John 2:5; Heb 11:8.</w:t>
      </w:r>
    </w:p>
  </w:footnote>
  <w:footnote w:id="3431">
    <w:p>
      <w:pPr>
        <w:pStyle w:val="FootnoteText"/>
      </w:pPr>
      <w:r>
        <w:rPr>
          <w:rStyle w:val="FootnoteReference"/>
        </w:rPr>
        <w:footnoteRef/>
      </w:r>
      <w:r>
        <w:t xml:space="preserve"> Name meaning: Jesus (Yeshua) — Yahweh saves. He will save His people from their sins.</w:t>
      </w:r>
    </w:p>
  </w:footnote>
  <w:footnote w:id="3432">
    <w:p>
      <w:pPr>
        <w:pStyle w:val="FootnoteText"/>
      </w:pPr>
      <w:r>
        <w:rPr>
          <w:rStyle w:val="FootnoteReference"/>
        </w:rPr>
        <w:footnoteRef/>
      </w:r>
      <w:r>
        <w:t xml:space="preserve"> Cross-references for "the colt": Zech 9:9; Matt 21:4-5; Luke 19:35.</w:t>
      </w:r>
    </w:p>
  </w:footnote>
  <w:footnote w:id="3433">
    <w:p>
      <w:pPr>
        <w:pStyle w:val="FootnoteText"/>
      </w:pPr>
      <w:r>
        <w:rPr>
          <w:rStyle w:val="FootnoteReference"/>
        </w:rPr>
        <w:footnoteRef/>
      </w:r>
      <w:r>
        <w:t xml:space="preserve"> Cross-references for "and cast": 2Kgs 9:13; Matt 21:7-8; Luke 19:36; John 12:12-16.</w:t>
      </w:r>
    </w:p>
  </w:footnote>
  <w:footnote w:id="3434">
    <w:p>
      <w:pPr>
        <w:pStyle w:val="FootnoteText"/>
      </w:pPr>
      <w:r>
        <w:rPr>
          <w:rStyle w:val="FootnoteReference"/>
        </w:rPr>
        <w:footnoteRef/>
      </w:r>
      <w:r>
        <w:t xml:space="preserve"> Cross-references: Lev 23:40.</w:t>
      </w:r>
    </w:p>
  </w:footnote>
  <w:footnote w:id="343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6">
    <w:p>
      <w:pPr>
        <w:pStyle w:val="FootnoteText"/>
      </w:pPr>
      <w:r>
        <w:rPr>
          <w:rStyle w:val="FootnoteReference"/>
        </w:rPr>
        <w:footnoteRef/>
      </w:r>
      <w:r>
        <w:t xml:space="preserve"> Cross-references for "Hosanna": Ps 118:25-26; Matt 21:9; Matt 23:39; Luke 19:37-38; John 12:13; John 19:15.</w:t>
      </w:r>
    </w:p>
  </w:footnote>
  <w:footnote w:id="3437">
    <w:p>
      <w:pPr>
        <w:pStyle w:val="FootnoteText"/>
      </w:pPr>
      <w:r>
        <w:rPr>
          <w:rStyle w:val="FootnoteReference"/>
        </w:rPr>
        <w:footnoteRef/>
      </w:r>
      <w:r>
        <w:t xml:space="preserve"> Cross-references for "the kingdom": Isa 9:6-7; Jer 33:15-17; Jer 33:26; Ezek 34:23-24; Ezek 37:24-25; Hos 3:5; Amos 9:11-12; Luke 1:31-33.</w:t>
      </w:r>
    </w:p>
  </w:footnote>
  <w:footnote w:id="3438">
    <w:p>
      <w:pPr>
        <w:pStyle w:val="FootnoteText"/>
      </w:pPr>
      <w:r>
        <w:rPr>
          <w:rStyle w:val="FootnoteReference"/>
        </w:rPr>
        <w:footnoteRef/>
      </w:r>
      <w:r>
        <w:t xml:space="preserve"> Personal name: David. Personal-name meaning: David — Beloved. Source form: David. Equivalent source: direct curated/Hitchcock lookup.</w:t>
      </w:r>
    </w:p>
  </w:footnote>
  <w:footnote w:id="3439">
    <w:p>
      <w:pPr>
        <w:pStyle w:val="FootnoteText"/>
      </w:pPr>
      <w:r>
        <w:rPr>
          <w:rStyle w:val="FootnoteReference"/>
        </w:rPr>
        <w:footnoteRef/>
      </w:r>
      <w:r>
        <w:t xml:space="preserve"> Cross-references for "in the": Ps 148:1; Luke 2:14; Luke 19:38-40.</w:t>
      </w:r>
    </w:p>
  </w:footnote>
  <w:footnote w:id="3440">
    <w:p>
      <w:pPr>
        <w:pStyle w:val="FootnoteText"/>
      </w:pPr>
      <w:r>
        <w:rPr>
          <w:rStyle w:val="FootnoteReference"/>
        </w:rPr>
        <w:footnoteRef/>
      </w:r>
      <w:r>
        <w:t xml:space="preserve"> Cross-references for "Jesus": Mal 3:1; Matt 21:10-16; Luke 19:41-45.</w:t>
      </w:r>
    </w:p>
  </w:footnote>
  <w:footnote w:id="3441">
    <w:p>
      <w:pPr>
        <w:pStyle w:val="FootnoteText"/>
      </w:pPr>
      <w:r>
        <w:rPr>
          <w:rStyle w:val="FootnoteReference"/>
        </w:rPr>
        <w:footnoteRef/>
      </w:r>
      <w:r>
        <w:t xml:space="preserve"> Cross-references for "when": Ezek 8:9; Zeph 1:12.</w:t>
      </w:r>
    </w:p>
  </w:footnote>
  <w:footnote w:id="3442">
    <w:p>
      <w:pPr>
        <w:pStyle w:val="FootnoteText"/>
      </w:pPr>
      <w:r>
        <w:rPr>
          <w:rStyle w:val="FootnoteReference"/>
        </w:rPr>
        <w:footnoteRef/>
      </w:r>
      <w:r>
        <w:t xml:space="preserve"> Cross-references for "he went": Matt 21:17; Luke 21:37-38; John 8:1-2.</w:t>
      </w:r>
    </w:p>
  </w:footnote>
  <w:footnote w:id="3443">
    <w:p>
      <w:pPr>
        <w:pStyle w:val="FootnoteText"/>
      </w:pPr>
      <w:r>
        <w:rPr>
          <w:rStyle w:val="FootnoteReference"/>
        </w:rPr>
        <w:footnoteRef/>
      </w:r>
      <w:r>
        <w:t xml:space="preserve"> Cross-references for "he was": Matt 4:2; Luke 4:2; John 4:6-7; John 4:31-33; John 19:28; Heb 2:17.</w:t>
      </w:r>
    </w:p>
  </w:footnote>
  <w:footnote w:id="3444">
    <w:p>
      <w:pPr>
        <w:pStyle w:val="FootnoteText"/>
      </w:pPr>
      <w:r>
        <w:rPr>
          <w:rStyle w:val="FootnoteReference"/>
        </w:rPr>
        <w:footnoteRef/>
      </w:r>
      <w:r>
        <w:t xml:space="preserve"> Cross-references: Matt 21:18-22.</w:t>
      </w:r>
    </w:p>
  </w:footnote>
  <w:footnote w:id="3445">
    <w:p>
      <w:pPr>
        <w:pStyle w:val="FootnoteText"/>
      </w:pPr>
      <w:r>
        <w:rPr>
          <w:rStyle w:val="FootnoteReference"/>
        </w:rPr>
        <w:footnoteRef/>
      </w:r>
      <w:r>
        <w:t xml:space="preserve"> Cross-references for "seeing": Matt 21:19; Luke 13:6-9.</w:t>
      </w:r>
    </w:p>
  </w:footnote>
  <w:footnote w:id="3446">
    <w:p>
      <w:pPr>
        <w:pStyle w:val="FootnoteText"/>
      </w:pPr>
      <w:r>
        <w:rPr>
          <w:rStyle w:val="FootnoteReference"/>
        </w:rPr>
        <w:footnoteRef/>
      </w:r>
      <w:r>
        <w:t xml:space="preserve"> Cross-references for "a fig tree": G4808.</w:t>
      </w:r>
    </w:p>
  </w:footnote>
  <w:footnote w:id="3447">
    <w:p>
      <w:pPr>
        <w:pStyle w:val="FootnoteText"/>
      </w:pPr>
      <w:r>
        <w:rPr>
          <w:rStyle w:val="FootnoteReference"/>
        </w:rPr>
        <w:footnoteRef/>
      </w:r>
      <w:r>
        <w:t xml:space="preserve"> Cross-references for "he found": Isa 5:7.</w:t>
      </w:r>
    </w:p>
  </w:footnote>
  <w:footnote w:id="3448">
    <w:p>
      <w:pPr>
        <w:pStyle w:val="FootnoteText"/>
      </w:pPr>
      <w:r>
        <w:rPr>
          <w:rStyle w:val="FootnoteReference"/>
        </w:rPr>
        <w:footnoteRef/>
      </w:r>
      <w:r>
        <w:t xml:space="preserve"> Cross-references for "haply": Ruth 2:3; 1Sam 6:9; Luke 10:31; Luke 12:6-7.</w:t>
      </w:r>
    </w:p>
  </w:footnote>
  <w:footnote w:id="344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0">
    <w:p>
      <w:pPr>
        <w:pStyle w:val="FootnoteText"/>
      </w:pPr>
      <w:r>
        <w:rPr>
          <w:rStyle w:val="FootnoteReference"/>
        </w:rPr>
        <w:footnoteRef/>
      </w:r>
      <w:r>
        <w:t xml:space="preserve"> Cross-references for "and Jesus": Matt 21:12-16; Luke 19:45; John 2:13-17.</w:t>
      </w:r>
    </w:p>
  </w:footnote>
  <w:footnote w:id="3451">
    <w:p>
      <w:pPr>
        <w:pStyle w:val="FootnoteText"/>
      </w:pPr>
      <w:r>
        <w:rPr>
          <w:rStyle w:val="FootnoteReference"/>
        </w:rPr>
        <w:footnoteRef/>
      </w:r>
      <w:r>
        <w:t xml:space="preserve"> Cross-references for "the tables": Deut 14:25-26.</w:t>
      </w:r>
    </w:p>
  </w:footnote>
  <w:footnote w:id="3452">
    <w:p>
      <w:pPr>
        <w:pStyle w:val="FootnoteText"/>
      </w:pPr>
      <w:r>
        <w:rPr>
          <w:rStyle w:val="FootnoteReference"/>
        </w:rPr>
        <w:footnoteRef/>
      </w:r>
      <w:r>
        <w:t xml:space="preserve"> Cross-references for "Is it": 1Kgs 8:41-48; Isa 56:7; Isa 60:7; Luke 19:46.</w:t>
      </w:r>
    </w:p>
  </w:footnote>
  <w:footnote w:id="3453">
    <w:p>
      <w:pPr>
        <w:pStyle w:val="FootnoteText"/>
      </w:pPr>
      <w:r>
        <w:rPr>
          <w:rStyle w:val="FootnoteReference"/>
        </w:rPr>
        <w:footnoteRef/>
      </w:r>
      <w:r>
        <w:t xml:space="preserve"> Cross-references for "a den": Jer 7:11; Hos 12:7; John 2:16.</w:t>
      </w:r>
    </w:p>
  </w:footnote>
  <w:footnote w:id="3454">
    <w:p>
      <w:pPr>
        <w:pStyle w:val="FootnoteText"/>
      </w:pPr>
      <w:r>
        <w:rPr>
          <w:rStyle w:val="FootnoteReference"/>
        </w:rPr>
        <w:footnoteRef/>
      </w:r>
      <w:r>
        <w:t xml:space="preserve"> Cross-references for "feared": 1Kgs 18:17-18; 1Kgs 21:20; 1Kgs 22:8; 1Kgs 22:18; Matt 21:46; Mark 6:20; Mark 11:32; Acts 24:25; Rev 11:5-10.</w:t>
      </w:r>
    </w:p>
  </w:footnote>
  <w:footnote w:id="3455">
    <w:p>
      <w:pPr>
        <w:pStyle w:val="FootnoteText"/>
      </w:pPr>
      <w:r>
        <w:rPr>
          <w:rStyle w:val="FootnoteReference"/>
        </w:rPr>
        <w:footnoteRef/>
      </w:r>
      <w:r>
        <w:t xml:space="preserve"> Cross-references for "astonished": Matt 7:28; Mark 1:22; Luke 4:22; John 7:46.</w:t>
      </w:r>
    </w:p>
  </w:footnote>
  <w:footnote w:id="3456">
    <w:p>
      <w:pPr>
        <w:pStyle w:val="FootnoteText"/>
      </w:pPr>
      <w:r>
        <w:rPr>
          <w:rStyle w:val="FootnoteReference"/>
        </w:rPr>
        <w:footnoteRef/>
      </w:r>
      <w:r>
        <w:t xml:space="preserve"> Cross-references: Isa 49:7; Matt 21:15; Matt 21:38-39; Matt 21:45-46; Matt 26:3-4; Mark 3:6; Mark 12:12; Mark 14:1-2; Luke 19:47; John 11:53-57.</w:t>
      </w:r>
    </w:p>
  </w:footnote>
  <w:footnote w:id="3457">
    <w:p>
      <w:pPr>
        <w:pStyle w:val="FootnoteText"/>
      </w:pPr>
      <w:r>
        <w:rPr>
          <w:rStyle w:val="FootnoteReference"/>
        </w:rPr>
        <w:footnoteRef/>
      </w:r>
      <w:r>
        <w:t xml:space="preserve"> Cross-references: Mark 11:11; Luke 21:37; John 12:36.</w:t>
      </w:r>
    </w:p>
  </w:footnote>
  <w:footnote w:id="3458">
    <w:p>
      <w:pPr>
        <w:pStyle w:val="FootnoteText"/>
      </w:pPr>
      <w:r>
        <w:rPr>
          <w:rStyle w:val="FootnoteReference"/>
        </w:rPr>
        <w:footnoteRef/>
      </w:r>
      <w:r>
        <w:t xml:space="preserve"> Cross-references: Job 18:16-17; Job 20:5-7; Isa 5:4; Isa 40:24; Matt 13:6; Matt 15:13; Matt 21:19-20; Mark 11:14; John 15:6; Heb 6:8; Jude 1:12.</w:t>
      </w:r>
    </w:p>
  </w:footnote>
  <w:footnote w:id="3459">
    <w:p>
      <w:pPr>
        <w:pStyle w:val="FootnoteText"/>
      </w:pPr>
      <w:r>
        <w:rPr>
          <w:rStyle w:val="FootnoteReference"/>
        </w:rPr>
        <w:footnoteRef/>
      </w:r>
      <w:r>
        <w:t xml:space="preserve"> Name meaning: Peter (Kepha; Petros) — Rock; stone. The rock-like apostle.</w:t>
      </w:r>
    </w:p>
  </w:footnote>
  <w:footnote w:id="3460">
    <w:p>
      <w:pPr>
        <w:pStyle w:val="FootnoteText"/>
      </w:pPr>
      <w:r>
        <w:rPr>
          <w:rStyle w:val="FootnoteReference"/>
        </w:rPr>
        <w:footnoteRef/>
      </w:r>
      <w:r>
        <w:t xml:space="preserve"> Cross-references: Prov 3:33; Zech 5:3-4; Matt 25:41; 1Cor 16:22.</w:t>
      </w:r>
    </w:p>
  </w:footnote>
  <w:footnote w:id="3461">
    <w:p>
      <w:pPr>
        <w:pStyle w:val="FootnoteText"/>
      </w:pPr>
      <w:r>
        <w:rPr>
          <w:rStyle w:val="FootnoteReference"/>
        </w:rPr>
        <w:footnoteRef/>
      </w:r>
      <w:r>
        <w:t xml:space="preserve"> Cross-references for "Have": 2Chr 20:20; Ps 62:8; Isa 7:9; Mark 9:23; John 14:1; Titus 1:1.</w:t>
      </w:r>
    </w:p>
  </w:footnote>
  <w:footnote w:id="3462">
    <w:p>
      <w:pPr>
        <w:pStyle w:val="FootnoteText"/>
      </w:pPr>
      <w:r>
        <w:rPr>
          <w:rStyle w:val="FootnoteReference"/>
        </w:rPr>
        <w:footnoteRef/>
      </w:r>
      <w:r>
        <w:t xml:space="preserve"> Cross-references for "faith in God": Col 2:12.</w:t>
      </w:r>
    </w:p>
  </w:footnote>
  <w:footnote w:id="3463">
    <w:p>
      <w:pPr>
        <w:pStyle w:val="FootnoteText"/>
      </w:pPr>
      <w:r>
        <w:rPr>
          <w:rStyle w:val="FootnoteReference"/>
        </w:rPr>
        <w:footnoteRef/>
      </w:r>
      <w:r>
        <w:t xml:space="preserve"> Cross-references for "and shall": Matt 14:13; Rom 4:18-25; Heb 11:17-19; Jas 1:5-6.</w:t>
      </w:r>
    </w:p>
  </w:footnote>
  <w:footnote w:id="3464">
    <w:p>
      <w:pPr>
        <w:pStyle w:val="FootnoteText"/>
      </w:pPr>
      <w:r>
        <w:rPr>
          <w:rStyle w:val="FootnoteReference"/>
        </w:rPr>
        <w:footnoteRef/>
      </w:r>
      <w:r>
        <w:t xml:space="preserve"> Cross-references for "whosoever": Matt 17:20; Matt 21:21; Luke 17:6; 1Cor 13:2.</w:t>
      </w:r>
    </w:p>
  </w:footnote>
  <w:footnote w:id="3465">
    <w:p>
      <w:pPr>
        <w:pStyle w:val="FootnoteText"/>
      </w:pPr>
      <w:r>
        <w:rPr>
          <w:rStyle w:val="FootnoteReference"/>
        </w:rPr>
        <w:footnoteRef/>
      </w:r>
      <w:r>
        <w:t xml:space="preserve"> Cross-references for "whatsoever": Ps 37:4; John 14:13; John 15:7.</w:t>
      </w:r>
    </w:p>
  </w:footnote>
  <w:footnote w:id="346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7">
    <w:p>
      <w:pPr>
        <w:pStyle w:val="FootnoteText"/>
      </w:pPr>
      <w:r>
        <w:rPr>
          <w:rStyle w:val="FootnoteReference"/>
        </w:rPr>
        <w:footnoteRef/>
      </w:r>
      <w:r>
        <w:t xml:space="preserve"> Cross-references for "stand": Zech 3:1; Luke 18:11; Rev 11:4.</w:t>
      </w:r>
    </w:p>
  </w:footnote>
  <w:footnote w:id="3468">
    <w:p>
      <w:pPr>
        <w:pStyle w:val="FootnoteText"/>
      </w:pPr>
      <w:r>
        <w:rPr>
          <w:rStyle w:val="FootnoteReference"/>
        </w:rPr>
        <w:footnoteRef/>
      </w:r>
      <w:r>
        <w:t xml:space="preserve"> Cross-references for "forgive": Matt 6:12; Matt 6:14-15; Matt 18:23-35; Luke 6:37; Eph 4:32; Col 3:13; Jas 2:13.</w:t>
      </w:r>
    </w:p>
  </w:footnote>
  <w:footnote w:id="3469">
    <w:p>
      <w:pPr>
        <w:pStyle w:val="FootnoteText"/>
      </w:pPr>
      <w:r>
        <w:rPr>
          <w:rStyle w:val="FootnoteReference"/>
        </w:rPr>
        <w:footnoteRef/>
      </w:r>
      <w:r>
        <w:t xml:space="preserve"> Cross-references for "as he": Mal 3:1; Matt 21:23-27; Luke 20:1-8; John 10:23; John 18:20.</w:t>
      </w:r>
    </w:p>
  </w:footnote>
  <w:footnote w:id="3470">
    <w:p>
      <w:pPr>
        <w:pStyle w:val="FootnoteText"/>
      </w:pPr>
      <w:r>
        <w:rPr>
          <w:rStyle w:val="FootnoteReference"/>
        </w:rPr>
        <w:footnoteRef/>
      </w:r>
      <w:r>
        <w:t xml:space="preserve"> Cross-references for "the chief": Ps 2:1-5; Mark 14:1; Acts 4:5-8; Acts 4:27-28.</w:t>
      </w:r>
    </w:p>
  </w:footnote>
  <w:footnote w:id="3471">
    <w:p>
      <w:pPr>
        <w:pStyle w:val="FootnoteText"/>
      </w:pPr>
      <w:r>
        <w:rPr>
          <w:rStyle w:val="FootnoteReference"/>
        </w:rPr>
        <w:footnoteRef/>
      </w:r>
      <w:r>
        <w:t xml:space="preserve"> Cross-references: Exod 2:14; Num 16:3; Num 16:13; Acts 7:27-28; Acts 7:38-39; Acts 7:51.</w:t>
      </w:r>
    </w:p>
  </w:footnote>
  <w:footnote w:id="3472">
    <w:p>
      <w:pPr>
        <w:pStyle w:val="FootnoteText"/>
      </w:pPr>
      <w:r>
        <w:rPr>
          <w:rStyle w:val="FootnoteReference"/>
        </w:rPr>
        <w:footnoteRef/>
      </w:r>
      <w:r>
        <w:t xml:space="preserve"> Cross-references for "I will": Isa 52:13; Matt 21:24; Luke 20:3-8.</w:t>
      </w:r>
    </w:p>
  </w:footnote>
  <w:footnote w:id="3473">
    <w:p>
      <w:pPr>
        <w:pStyle w:val="FootnoteText"/>
      </w:pPr>
      <w:r>
        <w:rPr>
          <w:rStyle w:val="FootnoteReference"/>
        </w:rPr>
        <w:footnoteRef/>
      </w:r>
      <w:r>
        <w:t xml:space="preserve"> Name meaning: John (Yochanan) — Yahweh is gracious. Forerunner of Jesus; proclaimed God’s grace.</w:t>
      </w:r>
    </w:p>
  </w:footnote>
  <w:footnote w:id="3474">
    <w:p>
      <w:pPr>
        <w:pStyle w:val="FootnoteText"/>
      </w:pPr>
      <w:r>
        <w:rPr>
          <w:rStyle w:val="FootnoteReference"/>
        </w:rPr>
        <w:footnoteRef/>
      </w:r>
      <w:r>
        <w:t xml:space="preserve"> Cross-references: Matt 3:1-17; Mark 1:1-11; Mark 9:13; Luke 3:1-20; John 1:6-8; John 1:15-36; John 3:25-36.</w:t>
      </w:r>
    </w:p>
  </w:footnote>
  <w:footnote w:id="3475">
    <w:p>
      <w:pPr>
        <w:pStyle w:val="FootnoteText"/>
      </w:pPr>
      <w:r>
        <w:rPr>
          <w:rStyle w:val="FootnoteReference"/>
        </w:rPr>
        <w:footnoteRef/>
      </w:r>
      <w:r>
        <w:t xml:space="preserve"> Cross-references: Matt 11:7-14; Matt 21:25-27; Matt 21:31-32; John 1:15; John 1:29; John 1:34; John 1:36; John 3:29-36.</w:t>
      </w:r>
    </w:p>
  </w:footnote>
  <w:footnote w:id="3476">
    <w:p>
      <w:pPr>
        <w:pStyle w:val="FootnoteText"/>
      </w:pPr>
      <w:r>
        <w:rPr>
          <w:rStyle w:val="FootnoteReference"/>
        </w:rPr>
        <w:footnoteRef/>
      </w:r>
      <w:r>
        <w:t xml:space="preserve"> Cross-references: Matt 14:5; Matt 21:46; Mark 6:20; Mark 12:12; Luke 20:19; Luke 22:2; Acts 5:26.</w:t>
      </w:r>
    </w:p>
  </w:footnote>
  <w:footnote w:id="3477">
    <w:p>
      <w:pPr>
        <w:pStyle w:val="FootnoteText"/>
      </w:pPr>
      <w:r>
        <w:rPr>
          <w:rStyle w:val="FootnoteReference"/>
        </w:rPr>
        <w:footnoteRef/>
      </w:r>
      <w:r>
        <w:t xml:space="preserve"> Cross-references: Matt 3:5-6; Matt 21:31-32; Luke 7:26-29; Luke 20:6-8; John 10:41.</w:t>
      </w:r>
    </w:p>
  </w:footnote>
  <w:footnote w:id="3478">
    <w:p>
      <w:pPr>
        <w:pStyle w:val="FootnoteText"/>
      </w:pPr>
      <w:r>
        <w:rPr>
          <w:rStyle w:val="FootnoteReference"/>
        </w:rPr>
        <w:footnoteRef/>
      </w:r>
      <w:r>
        <w:t xml:space="preserve"> Cross-references for "Neither": Job 5:13; Prov 26:4-5; Matt 16:4; Matt 21:27; Luke 10:21-22; Luke 20:7-8; Luke 22:66-69; John 9:27.</w:t>
      </w:r>
    </w:p>
  </w:footnote>
  <w:footnote w:id="347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1">
    <w:p>
      <w:pPr>
        <w:pStyle w:val="FootnoteText"/>
      </w:pPr>
      <w:r>
        <w:rPr>
          <w:rStyle w:val="FootnoteReference"/>
        </w:rPr>
        <w:footnoteRef/>
      </w:r>
      <w:r>
        <w:t xml:space="preserve"> Cross-references for "A certain": Matt 21:33-40; Luke 20:9-15.</w:t>
      </w:r>
    </w:p>
  </w:footnote>
  <w:footnote w:id="3482">
    <w:p>
      <w:pPr>
        <w:pStyle w:val="FootnoteText"/>
      </w:pPr>
      <w:r>
        <w:rPr>
          <w:rStyle w:val="FootnoteReference"/>
        </w:rPr>
        <w:footnoteRef/>
      </w:r>
      <w:r>
        <w:t xml:space="preserve"> Cross-references for "planted": Ps 80:8-16; Isa 5:1-4; Jer 2:21; Luke 13:6-9; John 15:1-8; Rom 11:17-24.</w:t>
      </w:r>
    </w:p>
  </w:footnote>
  <w:footnote w:id="3483">
    <w:p>
      <w:pPr>
        <w:pStyle w:val="FootnoteText"/>
      </w:pPr>
      <w:r>
        <w:rPr>
          <w:rStyle w:val="FootnoteReference"/>
        </w:rPr>
        <w:footnoteRef/>
      </w:r>
      <w:r>
        <w:t xml:space="preserve"> Cross-references for "and set": Neh 9:13-14; Ps 78:68-69; Ps 147:19-20; Ezek 20:11-12; Ezek 20:18-20; Acts 7:38; Acts 7:46-47; Rom 3:1-2; Rom 9:4-5.</w:t>
      </w:r>
    </w:p>
  </w:footnote>
  <w:footnote w:id="3484">
    <w:p>
      <w:pPr>
        <w:pStyle w:val="FootnoteText"/>
      </w:pPr>
      <w:r>
        <w:rPr>
          <w:rStyle w:val="FootnoteReference"/>
        </w:rPr>
        <w:footnoteRef/>
      </w:r>
      <w:r>
        <w:t xml:space="preserve"> Cross-references for "and let": Song 8:11-12; Isa 7:23.</w:t>
      </w:r>
    </w:p>
  </w:footnote>
  <w:footnote w:id="3485">
    <w:p>
      <w:pPr>
        <w:pStyle w:val="FootnoteText"/>
      </w:pPr>
      <w:r>
        <w:rPr>
          <w:rStyle w:val="FootnoteReference"/>
        </w:rPr>
        <w:footnoteRef/>
      </w:r>
      <w:r>
        <w:t xml:space="preserve"> Cross-references for "and went": Matt 25:14; Mark 13:34; Luke 15:13; Luke 19:12.</w:t>
      </w:r>
    </w:p>
  </w:footnote>
  <w:footnote w:id="3486">
    <w:p>
      <w:pPr>
        <w:pStyle w:val="FootnoteText"/>
      </w:pPr>
      <w:r>
        <w:rPr>
          <w:rStyle w:val="FootnoteReference"/>
        </w:rPr>
        <w:footnoteRef/>
      </w:r>
      <w:r>
        <w:t xml:space="preserve"> Cross-references: Ps 1:3; Matt 21:34; Luke 20:10.</w:t>
      </w:r>
    </w:p>
  </w:footnote>
  <w:footnote w:id="348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88">
    <w:p>
      <w:pPr>
        <w:pStyle w:val="FootnoteText"/>
      </w:pPr>
      <w:r>
        <w:rPr>
          <w:rStyle w:val="FootnoteReference"/>
        </w:rPr>
        <w:footnoteRef/>
      </w:r>
      <w:r>
        <w:t xml:space="preserve"> Cross-references for "and sent": Jer 44:4-5; Jer 44:16; Dan 9:10-11; Zech 7:9-13; Luke 20:10-12.</w:t>
      </w:r>
    </w:p>
  </w:footnote>
  <w:footnote w:id="348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0">
    <w:p>
      <w:pPr>
        <w:pStyle w:val="FootnoteText"/>
      </w:pPr>
      <w:r>
        <w:rPr>
          <w:rStyle w:val="FootnoteReference"/>
        </w:rPr>
        <w:footnoteRef/>
      </w:r>
      <w:r>
        <w:t xml:space="preserve"> Cross-references for "and him": Neh 9:30; Jer 7:25-28; Matt 5:12; Matt 21:35-36; Matt 22:6; Matt 23:37; Mark 9:13; Luke 6:22-23; Luke 6:36.</w:t>
      </w:r>
    </w:p>
  </w:footnote>
  <w:footnote w:id="3491">
    <w:p>
      <w:pPr>
        <w:pStyle w:val="FootnoteText"/>
      </w:pPr>
      <w:r>
        <w:rPr>
          <w:rStyle w:val="FootnoteReference"/>
        </w:rPr>
        <w:footnoteRef/>
      </w:r>
      <w:r>
        <w:t xml:space="preserve"> Cross-references: Ps 2:7; Matt 1:23; Matt 11:27; Matt 26:63; John 1:14; John 1:18; John 1:34; John 1:49; John 3:16-18; 1John 4:9; 1John 5:11-12.</w:t>
      </w:r>
    </w:p>
  </w:footnote>
  <w:footnote w:id="349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3">
    <w:p>
      <w:pPr>
        <w:pStyle w:val="FootnoteText"/>
      </w:pPr>
      <w:r>
        <w:rPr>
          <w:rStyle w:val="FootnoteReference"/>
        </w:rPr>
        <w:footnoteRef/>
      </w:r>
      <w:r>
        <w:t xml:space="preserve"> Cross-references: Ps 2:12; John 5:23; Heb 1:6; Rev 5:9-13.</w:t>
      </w:r>
    </w:p>
  </w:footnote>
  <w:footnote w:id="349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5">
    <w:p>
      <w:pPr>
        <w:pStyle w:val="FootnoteText"/>
      </w:pPr>
      <w:r>
        <w:rPr>
          <w:rStyle w:val="FootnoteReference"/>
        </w:rPr>
        <w:footnoteRef/>
      </w:r>
      <w:r>
        <w:t xml:space="preserve"> Cross-references for "cast": Matt 21:33; Matt 21:39; Luke 20:15; Heb 13:11-13.</w:t>
      </w:r>
    </w:p>
  </w:footnote>
  <w:footnote w:id="3496">
    <w:p>
      <w:pPr>
        <w:pStyle w:val="FootnoteText"/>
      </w:pPr>
      <w:r>
        <w:rPr>
          <w:rStyle w:val="FootnoteReference"/>
        </w:rPr>
        <w:footnoteRef/>
      </w:r>
      <w:r>
        <w:t xml:space="preserve"> Cross-references for "shall": Matt 21:40-41.</w:t>
      </w:r>
    </w:p>
  </w:footnote>
  <w:footnote w:id="349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9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99">
    <w:p>
      <w:pPr>
        <w:pStyle w:val="FootnoteText"/>
      </w:pPr>
      <w:r>
        <w:rPr>
          <w:rStyle w:val="FootnoteReference"/>
        </w:rPr>
        <w:footnoteRef/>
      </w:r>
      <w:r>
        <w:t xml:space="preserve"> Cross-references for "have": Matt 12:3; Matt 19:4; Matt 21:16; Matt 22:31; Mark 2:25; Mark 12:26; Mark 13:14; Luke 6:3.</w:t>
      </w:r>
    </w:p>
  </w:footnote>
  <w:footnote w:id="3500">
    <w:p>
      <w:pPr>
        <w:pStyle w:val="FootnoteText"/>
      </w:pPr>
      <w:r>
        <w:rPr>
          <w:rStyle w:val="FootnoteReference"/>
        </w:rPr>
        <w:footnoteRef/>
      </w:r>
      <w:r>
        <w:t xml:space="preserve"> Cross-references for "The stone": Ps 118:22-23; Isa 28:16; Matt 21:42; Luke 20:17-18; Acts 4:11-12; Rom 9:33; Eph 2:20-22; 1Pet 2:7-8.</w:t>
      </w:r>
    </w:p>
  </w:footnote>
  <w:footnote w:id="3501">
    <w:p>
      <w:pPr>
        <w:pStyle w:val="FootnoteText"/>
      </w:pPr>
      <w:r>
        <w:rPr>
          <w:rStyle w:val="FootnoteReference"/>
        </w:rPr>
        <w:footnoteRef/>
      </w:r>
      <w:r>
        <w:t xml:space="preserve"> Cross-references: Num 23:23; Hab 1:5; Acts 2:12; Acts 2:32-36; Acts 3:12-16; Acts 13:40-41; Eph 3:8-11; Col 1:27; 1Tim 3:16.</w:t>
      </w:r>
    </w:p>
  </w:footnote>
  <w:footnote w:id="3502">
    <w:p>
      <w:pPr>
        <w:pStyle w:val="FootnoteText"/>
      </w:pPr>
      <w:r>
        <w:rPr>
          <w:rStyle w:val="FootnoteReference"/>
        </w:rPr>
        <w:footnoteRef/>
      </w:r>
      <w:r>
        <w:t xml:space="preserve"> Cross-references for "feared": Matt 21:26; Matt 21:45-46; Mark 11:18; Mark 11:32; Luke 20:6; Luke 20:19; John 7:25; John 7:30; John 7:44.</w:t>
      </w:r>
    </w:p>
  </w:footnote>
  <w:footnote w:id="3503">
    <w:p>
      <w:pPr>
        <w:pStyle w:val="FootnoteText"/>
      </w:pPr>
      <w:r>
        <w:rPr>
          <w:rStyle w:val="FootnoteReference"/>
        </w:rPr>
        <w:footnoteRef/>
      </w:r>
      <w:r>
        <w:t xml:space="preserve"> Cross-references for "knew": 2Sam 12:7-15; 1Kgs 20:38-41; 1Kgs 21:17-27.</w:t>
      </w:r>
    </w:p>
  </w:footnote>
  <w:footnote w:id="3504">
    <w:p>
      <w:pPr>
        <w:pStyle w:val="FootnoteText"/>
      </w:pPr>
      <w:r>
        <w:rPr>
          <w:rStyle w:val="FootnoteReference"/>
        </w:rPr>
        <w:footnoteRef/>
      </w:r>
      <w:r>
        <w:t xml:space="preserve"> Cross-references for "they send": Ps 38:12; Ps 56:5-6; Ps 140:5; Isa 29:21; Jer 18:18; Matt 22:15-16; Luke 11:54; Luke 20:20-26.</w:t>
      </w:r>
    </w:p>
  </w:footnote>
  <w:footnote w:id="35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7">
    <w:p>
      <w:pPr>
        <w:pStyle w:val="FootnoteText"/>
      </w:pPr>
      <w:r>
        <w:rPr>
          <w:rStyle w:val="FootnoteReference"/>
        </w:rPr>
        <w:footnoteRef/>
      </w:r>
      <w:r>
        <w:t xml:space="preserve"> Cross-references for "Herodians": Matt 16:6; Mark 3:6; Mark 8:15.</w:t>
      </w:r>
    </w:p>
  </w:footnote>
  <w:footnote w:id="3508">
    <w:p>
      <w:pPr>
        <w:pStyle w:val="FootnoteText"/>
      </w:pPr>
      <w:r>
        <w:rPr>
          <w:rStyle w:val="FootnoteReference"/>
        </w:rPr>
        <w:footnoteRef/>
      </w:r>
      <w:r>
        <w:t xml:space="preserve"> Cross-references for "we know": John 7:18; 2Cor 2:2; 2Cor 2:17; 2Cor 4:1; 2Cor 5:11; 1Thess 2:4.</w:t>
      </w:r>
    </w:p>
  </w:footnote>
  <w:footnote w:id="3509">
    <w:p>
      <w:pPr>
        <w:pStyle w:val="FootnoteText"/>
      </w:pPr>
      <w:r>
        <w:rPr>
          <w:rStyle w:val="FootnoteReference"/>
        </w:rPr>
        <w:footnoteRef/>
      </w:r>
      <w:r>
        <w:t xml:space="preserve"> Cross-references for "is it": Ezra 4:12-13; Neh 9:37; Matt 17:25-27; Matt 22:17; Luke 20:22; Luke 23:2; Rom 13:6.</w:t>
      </w:r>
    </w:p>
  </w:footnote>
  <w:footnote w:id="35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1">
    <w:p>
      <w:pPr>
        <w:pStyle w:val="FootnoteText"/>
      </w:pPr>
      <w:r>
        <w:rPr>
          <w:rStyle w:val="FootnoteReference"/>
        </w:rPr>
        <w:footnoteRef/>
      </w:r>
      <w:r>
        <w:t xml:space="preserve"> Cross-references for "Master": Ps 12:2-4; Ps 55:21; Ps 120:2; Prov 26:23-26; Jer 42:2-3; Jer 42:20; Mark 14:45.</w:t>
      </w:r>
    </w:p>
  </w:footnote>
  <w:footnote w:id="3512">
    <w:p>
      <w:pPr>
        <w:pStyle w:val="FootnoteText"/>
      </w:pPr>
      <w:r>
        <w:rPr>
          <w:rStyle w:val="FootnoteReference"/>
        </w:rPr>
        <w:footnoteRef/>
      </w:r>
      <w:r>
        <w:t xml:space="preserve"> Cross-references for "carest": Deut 33:9-10; 2Chr 18:13; Isa 50:7-9; Jer 15:19-21; Ezek 2:6-7; Mic 3:8; 2Cor 5:16; Gal 1:10; Gal 2:6; Gal 2:11-14.</w:t>
      </w:r>
    </w:p>
  </w:footnote>
  <w:footnote w:id="3513">
    <w:p>
      <w:pPr>
        <w:pStyle w:val="FootnoteText"/>
      </w:pPr>
      <w:r>
        <w:rPr>
          <w:rStyle w:val="FootnoteReference"/>
        </w:rPr>
        <w:footnoteRef/>
      </w:r>
      <w:r>
        <w:t xml:space="preserve"> Cross-references for "for thou": Exod 23:2-6; Deut 16:19; 2Chr 19:7.</w:t>
      </w:r>
    </w:p>
  </w:footnote>
  <w:footnote w:id="3514">
    <w:p>
      <w:pPr>
        <w:pStyle w:val="FootnoteText"/>
      </w:pPr>
      <w:r>
        <w:rPr>
          <w:rStyle w:val="FootnoteReference"/>
        </w:rPr>
        <w:footnoteRef/>
      </w:r>
      <w:r>
        <w:t xml:space="preserve"> Cross-references for "knowing": Matt 22:18; Luke 20:23; John 2:24-25; John 21:17; Heb 4:13; Rev 2:23.</w:t>
      </w:r>
    </w:p>
  </w:footnote>
  <w:footnote w:id="3515">
    <w:p>
      <w:pPr>
        <w:pStyle w:val="FootnoteText"/>
      </w:pPr>
      <w:r>
        <w:rPr>
          <w:rStyle w:val="FootnoteReference"/>
        </w:rPr>
        <w:footnoteRef/>
      </w:r>
      <w:r>
        <w:t xml:space="preserve"> Cross-references for "a penny": Matt 18:28.</w:t>
      </w:r>
    </w:p>
  </w:footnote>
  <w:footnote w:id="3516">
    <w:p>
      <w:pPr>
        <w:pStyle w:val="FootnoteText"/>
      </w:pPr>
      <w:r>
        <w:rPr>
          <w:rStyle w:val="FootnoteReference"/>
        </w:rPr>
        <w:footnoteRef/>
      </w:r>
      <w:r>
        <w:t xml:space="preserve"> Cross-references: Ezek 17:2; Mark 10:2; Acts 5:9; 1Cor 10:9.</w:t>
      </w:r>
    </w:p>
  </w:footnote>
  <w:footnote w:id="3517">
    <w:p>
      <w:pPr>
        <w:pStyle w:val="FootnoteText"/>
      </w:pPr>
      <w:r>
        <w:rPr>
          <w:rStyle w:val="FootnoteReference"/>
        </w:rPr>
        <w:footnoteRef/>
      </w:r>
      <w:r>
        <w:t xml:space="preserve"> Cross-references for "image": Matt 22:19-22; Luke 20:24-26; 2Tim 2:19; Rev 3:12.</w:t>
      </w:r>
    </w:p>
  </w:footnote>
  <w:footnote w:id="3518">
    <w:p>
      <w:pPr>
        <w:pStyle w:val="FootnoteText"/>
      </w:pPr>
      <w:r>
        <w:rPr>
          <w:rStyle w:val="FootnoteReference"/>
        </w:rPr>
        <w:footnoteRef/>
      </w:r>
      <w:r>
        <w:t xml:space="preserve"> Name meaning: Jesus (Yeshua) — Yahweh saves. He will save His people from their sins.</w:t>
      </w:r>
    </w:p>
  </w:footnote>
  <w:footnote w:id="3519">
    <w:p>
      <w:pPr>
        <w:pStyle w:val="FootnoteText"/>
      </w:pPr>
      <w:r>
        <w:rPr>
          <w:rStyle w:val="FootnoteReference"/>
        </w:rPr>
        <w:footnoteRef/>
      </w:r>
      <w:r>
        <w:t xml:space="preserve"> Cross-references for "Render": Prov 24:21; Matt 17:25-27; Rom 13:7; 1Pet 2:17.</w:t>
      </w:r>
    </w:p>
  </w:footnote>
  <w:footnote w:id="3520">
    <w:p>
      <w:pPr>
        <w:pStyle w:val="FootnoteText"/>
      </w:pPr>
      <w:r>
        <w:rPr>
          <w:rStyle w:val="FootnoteReference"/>
        </w:rPr>
        <w:footnoteRef/>
      </w:r>
      <w:r>
        <w:t xml:space="preserve"> Cross-references for "and to": Prov 23:26; Eccl 5:4-5; Mal 1:6; Mark 12:30; Acts 4:19-20; Rom 6:13; Rom 12:1; 1Cor 6:19-20; 2Cor 5:14-15.</w:t>
      </w:r>
    </w:p>
  </w:footnote>
  <w:footnote w:id="3521">
    <w:p>
      <w:pPr>
        <w:pStyle w:val="FootnoteText"/>
      </w:pPr>
      <w:r>
        <w:rPr>
          <w:rStyle w:val="FootnoteReference"/>
        </w:rPr>
        <w:footnoteRef/>
      </w:r>
      <w:r>
        <w:t xml:space="preserve"> Cross-references for "And they": Job 5:12-13; Matt 22:22; Matt 22:33; Matt 22:46; 1Cor 14:24-25.</w:t>
      </w:r>
    </w:p>
  </w:footnote>
  <w:footnote w:id="3522">
    <w:p>
      <w:pPr>
        <w:pStyle w:val="FootnoteText"/>
      </w:pPr>
      <w:r>
        <w:rPr>
          <w:rStyle w:val="FootnoteReference"/>
        </w:rPr>
        <w:footnoteRef/>
      </w:r>
      <w:r>
        <w:t xml:space="preserve"> Cross-references for "come": Matt 22:23-33; Luke 20:27-40.</w:t>
      </w:r>
    </w:p>
  </w:footnote>
  <w:footnote w:id="352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4">
    <w:p>
      <w:pPr>
        <w:pStyle w:val="FootnoteText"/>
      </w:pPr>
      <w:r>
        <w:rPr>
          <w:rStyle w:val="FootnoteReference"/>
        </w:rPr>
        <w:footnoteRef/>
      </w:r>
      <w:r>
        <w:t xml:space="preserve"> Cross-references: Acts 4:1-2; Acts 23:6-9; 1Cor 15:13-18; 2Tim 2:18.</w:t>
      </w:r>
    </w:p>
  </w:footnote>
  <w:footnote w:id="352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6">
    <w:p>
      <w:pPr>
        <w:pStyle w:val="FootnoteText"/>
      </w:pPr>
      <w:r>
        <w:rPr>
          <w:rStyle w:val="FootnoteReference"/>
        </w:rPr>
        <w:footnoteRef/>
      </w:r>
      <w:r>
        <w:t xml:space="preserve"> Cross-references for "that": Ruth 1:11-13.</w:t>
      </w:r>
    </w:p>
  </w:footnote>
  <w:footnote w:id="3527">
    <w:p>
      <w:pPr>
        <w:pStyle w:val="FootnoteText"/>
      </w:pPr>
      <w:r>
        <w:rPr>
          <w:rStyle w:val="FootnoteReference"/>
        </w:rPr>
        <w:footnoteRef/>
      </w:r>
      <w:r>
        <w:t xml:space="preserve"> Cross-references: Gen 38:8; Deut 25:5-10; Ruth 4:5.</w:t>
      </w:r>
    </w:p>
  </w:footnote>
  <w:footnote w:id="3528">
    <w:p>
      <w:pPr>
        <w:pStyle w:val="FootnoteText"/>
      </w:pPr>
      <w:r>
        <w:rPr>
          <w:rStyle w:val="FootnoteReference"/>
        </w:rPr>
        <w:footnoteRef/>
      </w:r>
      <w:r>
        <w:t xml:space="preserve"> Cross-references: Matt 22:25-28; Luke 20:29-33.</w:t>
      </w:r>
    </w:p>
  </w:footnote>
  <w:footnote w:id="3529">
    <w:p>
      <w:pPr>
        <w:pStyle w:val="FootnoteText"/>
      </w:pPr>
      <w:r>
        <w:rPr>
          <w:rStyle w:val="FootnoteReference"/>
        </w:rPr>
        <w:footnoteRef/>
      </w:r>
      <w:r>
        <w:t xml:space="preserve"> Cross-references for "because": Job 19:25-27; Isa 25:8; Isa 26:19; Ezek 37:1-14; Dan 12:2; Hos 6:2; Hos 13:14.</w:t>
      </w:r>
    </w:p>
  </w:footnote>
  <w:footnote w:id="3530">
    <w:p>
      <w:pPr>
        <w:pStyle w:val="FootnoteText"/>
      </w:pPr>
      <w:r>
        <w:rPr>
          <w:rStyle w:val="FootnoteReference"/>
        </w:rPr>
        <w:footnoteRef/>
      </w:r>
      <w:r>
        <w:t xml:space="preserve"> Cross-references for "neither": Gen 18:14; Jer 32:17; Mark 10:27; Luke 1:37; Eph 1:19; Phil 3:21.</w:t>
      </w:r>
    </w:p>
  </w:footnote>
  <w:footnote w:id="3531">
    <w:p>
      <w:pPr>
        <w:pStyle w:val="FootnoteText"/>
      </w:pPr>
      <w:r>
        <w:rPr>
          <w:rStyle w:val="FootnoteReference"/>
        </w:rPr>
        <w:footnoteRef/>
      </w:r>
      <w:r>
        <w:t xml:space="preserve"> Cross-references: Isa 8:20; Jer 8:7-9; Hos 6:6; Hos 8:12; Matt 22:29; John 5:39; John 20:9; Acts 17:11; Rom 15:4; 2Tim 3:15-17.</w:t>
      </w:r>
    </w:p>
  </w:footnote>
  <w:footnote w:id="3532">
    <w:p>
      <w:pPr>
        <w:pStyle w:val="FootnoteText"/>
      </w:pPr>
      <w:r>
        <w:rPr>
          <w:rStyle w:val="FootnoteReference"/>
        </w:rPr>
        <w:footnoteRef/>
      </w:r>
      <w:r>
        <w:t xml:space="preserve"> Cross-references: Matt 22:30; Luke 20:35-36; 1Cor 15:42-54; Heb 12:22-23; 1John 3:2.</w:t>
      </w:r>
    </w:p>
  </w:footnote>
  <w:footnote w:id="3533">
    <w:p>
      <w:pPr>
        <w:pStyle w:val="FootnoteText"/>
      </w:pPr>
      <w:r>
        <w:rPr>
          <w:rStyle w:val="FootnoteReference"/>
        </w:rPr>
        <w:footnoteRef/>
      </w:r>
      <w:r>
        <w:t xml:space="preserve"> Cross-references for "have": Matt 22:31-32; Mark 12:10.</w:t>
      </w:r>
    </w:p>
  </w:footnote>
  <w:footnote w:id="3534">
    <w:p>
      <w:pPr>
        <w:pStyle w:val="FootnoteText"/>
      </w:pPr>
      <w:r>
        <w:rPr>
          <w:rStyle w:val="FootnoteReference"/>
        </w:rPr>
        <w:footnoteRef/>
      </w:r>
      <w:r>
        <w:t xml:space="preserve"> Cross-references for "in the book": Exod 3:2-6; Exod 3:16; Luke 20:37; Acts 7:30-32.</w:t>
      </w:r>
    </w:p>
  </w:footnote>
  <w:footnote w:id="35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3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3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39">
    <w:p>
      <w:pPr>
        <w:pStyle w:val="FootnoteText"/>
      </w:pPr>
      <w:r>
        <w:rPr>
          <w:rStyle w:val="FootnoteReference"/>
        </w:rPr>
        <w:footnoteRef/>
      </w:r>
      <w:r>
        <w:t xml:space="preserve"> Cross-references for "I am": Gen 17:7-8; Gen 26:24; Gen 28:13; Gen 31:42; Gen 32:9; Gen 33:20; Isa 41:8-10.</w:t>
      </w:r>
    </w:p>
  </w:footnote>
  <w:footnote w:id="3540">
    <w:p>
      <w:pPr>
        <w:pStyle w:val="FootnoteText"/>
      </w:pPr>
      <w:r>
        <w:rPr>
          <w:rStyle w:val="FootnoteReference"/>
        </w:rPr>
        <w:footnoteRef/>
      </w:r>
      <w:r>
        <w:t xml:space="preserve"> Cross-references for "is not": Rom 4:17; Rom 14:9; Heb 11:13-16.</w:t>
      </w:r>
    </w:p>
  </w:footnote>
  <w:footnote w:id="3541">
    <w:p>
      <w:pPr>
        <w:pStyle w:val="FootnoteText"/>
      </w:pPr>
      <w:r>
        <w:rPr>
          <w:rStyle w:val="FootnoteReference"/>
        </w:rPr>
        <w:footnoteRef/>
      </w:r>
      <w:r>
        <w:t xml:space="preserve"> Cross-references: Prov 19:27; Mark 12:24; Heb 3:10.</w:t>
      </w:r>
    </w:p>
  </w:footnote>
  <w:footnote w:id="3542">
    <w:p>
      <w:pPr>
        <w:pStyle w:val="FootnoteText"/>
      </w:pPr>
      <w:r>
        <w:rPr>
          <w:rStyle w:val="FootnoteReference"/>
        </w:rPr>
        <w:footnoteRef/>
      </w:r>
      <w:r>
        <w:t xml:space="preserve"> Cross-references for "Which": Matt 5:19; Matt 19:18; Matt 23:23; Luke 11:42.</w:t>
      </w:r>
    </w:p>
  </w:footnote>
  <w:footnote w:id="3543">
    <w:p>
      <w:pPr>
        <w:pStyle w:val="FootnoteText"/>
      </w:pPr>
      <w:r>
        <w:rPr>
          <w:rStyle w:val="FootnoteReference"/>
        </w:rPr>
        <w:footnoteRef/>
      </w:r>
      <w:r>
        <w:t xml:space="preserve"> Cross-references: Matt 22:34-40.</w:t>
      </w:r>
    </w:p>
  </w:footnote>
  <w:footnote w:id="3544">
    <w:p>
      <w:pPr>
        <w:pStyle w:val="FootnoteText"/>
      </w:pPr>
      <w:r>
        <w:rPr>
          <w:rStyle w:val="FootnoteReference"/>
        </w:rPr>
        <w:footnoteRef/>
      </w:r>
      <w:r>
        <w:t xml:space="preserve"> Cross-references for "Hear": Deut 6:4; Deut 10:12; Deut 30:6; Prov 23:26; Matt 10:37; Mark 12:32-33; Luke 10:27; 1Tim 1:5.</w:t>
      </w:r>
    </w:p>
  </w:footnote>
  <w:footnote w:id="35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6">
    <w:p>
      <w:pPr>
        <w:pStyle w:val="FootnoteText"/>
      </w:pPr>
      <w:r>
        <w:rPr>
          <w:rStyle w:val="FootnoteReference"/>
        </w:rPr>
        <w:footnoteRef/>
      </w:r>
      <w:r>
        <w:t xml:space="preserve"> Cross-references: Deuteronomy 6:5 (67).</w:t>
      </w:r>
    </w:p>
  </w:footnote>
  <w:footnote w:id="354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48">
    <w:p>
      <w:pPr>
        <w:pStyle w:val="FootnoteText"/>
      </w:pPr>
      <w:r>
        <w:rPr>
          <w:rStyle w:val="FootnoteReference"/>
        </w:rPr>
        <w:footnoteRef/>
      </w:r>
      <w:r>
        <w:t xml:space="preserve"> Cross-references: Deut 4:39; Deut 5:7; Deut 6:4; Isa 44:8; Isa 45:5-6; Isa 45:14; Isa 45:18; Isa 45:21-22; Isa 46:9; Jer 10:10-12.</w:t>
      </w:r>
    </w:p>
  </w:footnote>
  <w:footnote w:id="354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0">
    <w:p>
      <w:pPr>
        <w:pStyle w:val="FootnoteText"/>
      </w:pPr>
      <w:r>
        <w:rPr>
          <w:rStyle w:val="FootnoteReference"/>
        </w:rPr>
        <w:footnoteRef/>
      </w:r>
      <w:r>
        <w:t xml:space="preserve"> Cross-references for "And no": Job 32:15-16; Matt 22:46; Luke 20:40; Rom 3:19; Col 4:6; Titus 1:9-11.</w:t>
      </w:r>
    </w:p>
  </w:footnote>
  <w:footnote w:id="3551">
    <w:p>
      <w:pPr>
        <w:pStyle w:val="FootnoteText"/>
      </w:pPr>
      <w:r>
        <w:rPr>
          <w:rStyle w:val="FootnoteReference"/>
        </w:rPr>
        <w:footnoteRef/>
      </w:r>
      <w:r>
        <w:t xml:space="preserve"> Cross-references for "Thou": Matt 12:20; Rom 3:20; Rom 7:9; Gal 2:19.</w:t>
      </w:r>
    </w:p>
  </w:footnote>
  <w:footnote w:id="3552">
    <w:p>
      <w:pPr>
        <w:pStyle w:val="FootnoteText"/>
      </w:pPr>
      <w:r>
        <w:rPr>
          <w:rStyle w:val="FootnoteReference"/>
        </w:rPr>
        <w:footnoteRef/>
      </w:r>
      <w:r>
        <w:t xml:space="preserve"> Cross-references for "while": Mark 11:27; Luke 19:47; Luke 20:1; Luke 21:37; John 18:20.</w:t>
      </w:r>
    </w:p>
  </w:footnote>
  <w:footnote w:id="35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4">
    <w:p>
      <w:pPr>
        <w:pStyle w:val="FootnoteText"/>
      </w:pPr>
      <w:r>
        <w:rPr>
          <w:rStyle w:val="FootnoteReference"/>
        </w:rPr>
        <w:footnoteRef/>
      </w:r>
      <w:r>
        <w:t xml:space="preserve"> Personal name: David. Personal-name meaning: David — Beloved. Source form: David. Equivalent source: direct curated/Hitchcock lookup.</w:t>
      </w:r>
    </w:p>
  </w:footnote>
  <w:footnote w:id="3555">
    <w:p>
      <w:pPr>
        <w:pStyle w:val="FootnoteText"/>
      </w:pPr>
      <w:r>
        <w:rPr>
          <w:rStyle w:val="FootnoteReference"/>
        </w:rPr>
        <w:footnoteRef/>
      </w:r>
      <w:r>
        <w:t xml:space="preserve"> Cross-references: Matt 22:41-42; Luke 20:41-44; John 7:42.</w:t>
      </w:r>
    </w:p>
  </w:footnote>
  <w:footnote w:id="3556">
    <w:p>
      <w:pPr>
        <w:pStyle w:val="FootnoteText"/>
      </w:pPr>
      <w:r>
        <w:rPr>
          <w:rStyle w:val="FootnoteReference"/>
        </w:rPr>
        <w:footnoteRef/>
      </w:r>
      <w:r>
        <w:t xml:space="preserve"> Cross-references for "The Lord": Ps 110:1; Acts 2:34-36; 1Cor 15:25; Heb 1:13; Heb 10:12-13.</w:t>
      </w:r>
    </w:p>
  </w:footnote>
  <w:footnote w:id="3557">
    <w:p>
      <w:pPr>
        <w:pStyle w:val="FootnoteText"/>
      </w:pPr>
      <w:r>
        <w:rPr>
          <w:rStyle w:val="FootnoteReference"/>
        </w:rPr>
        <w:footnoteRef/>
      </w:r>
      <w:r>
        <w:t xml:space="preserve"> Cross-references: 2Sam 23:2; Neh 9:30; Matt 22:43-45; Acts 1:16; Acts 28:25; 2Tim 3:16; Heb 3:7-8; Heb 4:7; 1Pet 1:11; 2Pet 1:21.</w:t>
      </w:r>
    </w:p>
  </w:footnote>
  <w:footnote w:id="3558">
    <w:p>
      <w:pPr>
        <w:pStyle w:val="FootnoteText"/>
      </w:pPr>
      <w:r>
        <w:rPr>
          <w:rStyle w:val="FootnoteReference"/>
        </w:rPr>
        <w:footnoteRef/>
      </w:r>
      <w:r>
        <w:t xml:space="preserve"> Cross-references for "and whence": Matt 1:23; Rom 1:3-4; Rom 9:5; 1Tim 3:16; Rev 22:16.</w:t>
      </w:r>
    </w:p>
  </w:footnote>
  <w:footnote w:id="3559">
    <w:p>
      <w:pPr>
        <w:pStyle w:val="FootnoteText"/>
      </w:pPr>
      <w:r>
        <w:rPr>
          <w:rStyle w:val="FootnoteReference"/>
        </w:rPr>
        <w:footnoteRef/>
      </w:r>
      <w:r>
        <w:t xml:space="preserve"> Cross-references for "And the": Matt 11:5; Matt 11:25; Matt 21:46; Luke 19:48; Luke 21:38; John 7:46-49; Jas 2:5.</w:t>
      </w:r>
    </w:p>
  </w:footnote>
  <w:footnote w:id="3560">
    <w:p>
      <w:pPr>
        <w:pStyle w:val="FootnoteText"/>
      </w:pPr>
      <w:r>
        <w:rPr>
          <w:rStyle w:val="FootnoteReference"/>
        </w:rPr>
        <w:footnoteRef/>
      </w:r>
      <w:r>
        <w:t xml:space="preserve"> Cross-references for "said": Mark 4:2.</w:t>
      </w:r>
    </w:p>
  </w:footnote>
  <w:footnote w:id="3561">
    <w:p>
      <w:pPr>
        <w:pStyle w:val="FootnoteText"/>
      </w:pPr>
      <w:r>
        <w:rPr>
          <w:rStyle w:val="FootnoteReference"/>
        </w:rPr>
        <w:footnoteRef/>
      </w:r>
      <w:r>
        <w:t xml:space="preserve"> Cross-references for "Beware": Matt 10:17; Matt 23:1-7; Luke 20:45-47.</w:t>
      </w:r>
    </w:p>
  </w:footnote>
  <w:footnote w:id="3562">
    <w:p>
      <w:pPr>
        <w:pStyle w:val="FootnoteText"/>
      </w:pPr>
      <w:r>
        <w:rPr>
          <w:rStyle w:val="FootnoteReference"/>
        </w:rPr>
        <w:footnoteRef/>
      </w:r>
      <w:r>
        <w:t xml:space="preserve"> Cross-references for "which": Matt 6:5; Luke 11:43; Luke 14:7-11; 3John 1:9.</w:t>
      </w:r>
    </w:p>
  </w:footnote>
  <w:footnote w:id="3563">
    <w:p>
      <w:pPr>
        <w:pStyle w:val="FootnoteText"/>
      </w:pPr>
      <w:r>
        <w:rPr>
          <w:rStyle w:val="FootnoteReference"/>
        </w:rPr>
        <w:footnoteRef/>
      </w:r>
      <w:r>
        <w:t xml:space="preserve"> Cross-references: Jas 2:2-3.</w:t>
      </w:r>
    </w:p>
  </w:footnote>
  <w:footnote w:id="3564">
    <w:p>
      <w:pPr>
        <w:pStyle w:val="FootnoteText"/>
      </w:pPr>
      <w:r>
        <w:rPr>
          <w:rStyle w:val="FootnoteReference"/>
        </w:rPr>
        <w:footnoteRef/>
      </w:r>
      <w:r>
        <w:t xml:space="preserve"> Cross-references for "devour": Ezek 22:25; Mic 2:2; Mic 3:1-4; Matt 23:14; Luke 20:47; 2Tim 3:6.</w:t>
      </w:r>
    </w:p>
  </w:footnote>
  <w:footnote w:id="3565">
    <w:p>
      <w:pPr>
        <w:pStyle w:val="FootnoteText"/>
      </w:pPr>
      <w:r>
        <w:rPr>
          <w:rStyle w:val="FootnoteReference"/>
        </w:rPr>
        <w:footnoteRef/>
      </w:r>
      <w:r>
        <w:t xml:space="preserve"> Cross-references for "long": Matt 6:7; Matt 11:22-24; Matt 23:33; Luke 12:47-48.</w:t>
      </w:r>
    </w:p>
  </w:footnote>
  <w:footnote w:id="3566">
    <w:p>
      <w:pPr>
        <w:pStyle w:val="FootnoteText"/>
      </w:pPr>
      <w:r>
        <w:rPr>
          <w:rStyle w:val="FootnoteReference"/>
        </w:rPr>
        <w:footnoteRef/>
      </w:r>
      <w:r>
        <w:t xml:space="preserve"> Cross-references for "the treasury": 2Kgs 12:9.</w:t>
      </w:r>
    </w:p>
  </w:footnote>
  <w:footnote w:id="3567">
    <w:p>
      <w:pPr>
        <w:pStyle w:val="FootnoteText"/>
      </w:pPr>
      <w:r>
        <w:rPr>
          <w:rStyle w:val="FootnoteReference"/>
        </w:rPr>
        <w:footnoteRef/>
      </w:r>
      <w:r>
        <w:t xml:space="preserve"> Cross-references for "money": Matt 10:9.</w:t>
      </w:r>
    </w:p>
  </w:footnote>
  <w:footnote w:id="3568">
    <w:p>
      <w:pPr>
        <w:pStyle w:val="FootnoteText"/>
      </w:pPr>
      <w:r>
        <w:rPr>
          <w:rStyle w:val="FootnoteReference"/>
        </w:rPr>
        <w:footnoteRef/>
      </w:r>
      <w:r>
        <w:t xml:space="preserve"> Cross-references: Matt 27:6; Luke 21:2-4; John 8:20.</w:t>
      </w:r>
    </w:p>
  </w:footnote>
  <w:footnote w:id="3569">
    <w:p>
      <w:pPr>
        <w:pStyle w:val="FootnoteText"/>
      </w:pPr>
      <w:r>
        <w:rPr>
          <w:rStyle w:val="FootnoteReference"/>
        </w:rPr>
        <w:footnoteRef/>
      </w:r>
      <w:r>
        <w:t xml:space="preserve"> Cross-references for "two mites": Mark 12:42.</w:t>
      </w:r>
    </w:p>
  </w:footnote>
  <w:footnote w:id="3570">
    <w:p>
      <w:pPr>
        <w:pStyle w:val="FootnoteText"/>
      </w:pPr>
      <w:r>
        <w:rPr>
          <w:rStyle w:val="FootnoteReference"/>
        </w:rPr>
        <w:footnoteRef/>
      </w:r>
      <w:r>
        <w:t xml:space="preserve"> Cross-references for "That": Exod 35:21-29; Matt 10:42; Acts 11:29; 2Cor 8:2; 2Cor 8:12; 2Cor 9:6-8.</w:t>
      </w:r>
    </w:p>
  </w:footnote>
  <w:footnote w:id="357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2">
    <w:p>
      <w:pPr>
        <w:pStyle w:val="FootnoteText"/>
      </w:pPr>
      <w:r>
        <w:rPr>
          <w:rStyle w:val="FootnoteReference"/>
        </w:rPr>
        <w:footnoteRef/>
      </w:r>
      <w:r>
        <w:t xml:space="preserve"> Cross-references for "all her": Deut 24:6; Luke 8:43; Luke 15:12; Luke 15:30; Luke 21:2-4; 1John 3:17.</w:t>
      </w:r>
    </w:p>
  </w:footnote>
  <w:footnote w:id="3573">
    <w:p>
      <w:pPr>
        <w:pStyle w:val="FootnoteText"/>
      </w:pPr>
      <w:r>
        <w:rPr>
          <w:rStyle w:val="FootnoteReference"/>
        </w:rPr>
        <w:footnoteRef/>
      </w:r>
      <w:r>
        <w:t xml:space="preserve"> Cross-references for "as he": Matt 24:1-2; Luke 21:5-7.</w:t>
      </w:r>
    </w:p>
  </w:footnote>
  <w:footnote w:id="3574">
    <w:p>
      <w:pPr>
        <w:pStyle w:val="FootnoteText"/>
      </w:pPr>
      <w:r>
        <w:rPr>
          <w:rStyle w:val="FootnoteReference"/>
        </w:rPr>
        <w:footnoteRef/>
      </w:r>
      <w:r>
        <w:t xml:space="preserve"> Cross-references: Ezek 7:20-22; Ezek 8:6; Ezek 10:4; Ezek 10:19; Ezek 11:22-23; Mal 3:1-2.</w:t>
      </w:r>
    </w:p>
  </w:footnote>
  <w:footnote w:id="3575">
    <w:p>
      <w:pPr>
        <w:pStyle w:val="FootnoteText"/>
      </w:pPr>
      <w:r>
        <w:rPr>
          <w:rStyle w:val="FootnoteReference"/>
        </w:rPr>
        <w:footnoteRef/>
      </w:r>
      <w:r>
        <w:t xml:space="preserve"> Name meaning: Jesus (Yeshua) — Yahweh saves. He will save His people from their sins.</w:t>
      </w:r>
    </w:p>
  </w:footnote>
  <w:footnote w:id="3576">
    <w:p>
      <w:pPr>
        <w:pStyle w:val="FootnoteText"/>
      </w:pPr>
      <w:r>
        <w:rPr>
          <w:rStyle w:val="FootnoteReference"/>
        </w:rPr>
        <w:footnoteRef/>
      </w:r>
      <w:r>
        <w:t xml:space="preserve"> Cross-references for "there": 1Kgs 9:7-8; 2Chr 7:20-21; Jer 26:18; Mic 3:12; Matt 24:2; Luke 19:41-44; Luke 21:6; Acts 6:14; Rev 11:2.</w:t>
      </w:r>
    </w:p>
  </w:footnote>
  <w:footnote w:id="3577">
    <w:p>
      <w:pPr>
        <w:pStyle w:val="FootnoteText"/>
      </w:pPr>
      <w:r>
        <w:rPr>
          <w:rStyle w:val="FootnoteReference"/>
        </w:rPr>
        <w:footnoteRef/>
      </w:r>
      <w:r>
        <w:t xml:space="preserve"> Name meaning: Peter (Kepha; Petros) — Rock; stone. The rock-like apostle.</w:t>
      </w:r>
    </w:p>
  </w:footnote>
  <w:footnote w:id="3578">
    <w:p>
      <w:pPr>
        <w:pStyle w:val="FootnoteText"/>
      </w:pPr>
      <w:r>
        <w:rPr>
          <w:rStyle w:val="FootnoteReference"/>
        </w:rPr>
        <w:footnoteRef/>
      </w:r>
      <w:r>
        <w:t xml:space="preserve"> Name meaning: James (Yaaqov) — Supplanter. One of the sons of thunder; later a pillar of the Church.</w:t>
      </w:r>
    </w:p>
  </w:footnote>
  <w:footnote w:id="3579">
    <w:p>
      <w:pPr>
        <w:pStyle w:val="FootnoteText"/>
      </w:pPr>
      <w:r>
        <w:rPr>
          <w:rStyle w:val="FootnoteReference"/>
        </w:rPr>
        <w:footnoteRef/>
      </w:r>
      <w:r>
        <w:t xml:space="preserve"> Name meaning: John (Yochanan) — Yahweh is gracious. Forerunner of Jesus; proclaimed God’s grace.</w:t>
      </w:r>
    </w:p>
  </w:footnote>
  <w:footnote w:id="3580">
    <w:p>
      <w:pPr>
        <w:pStyle w:val="FootnoteText"/>
      </w:pPr>
      <w:r>
        <w:rPr>
          <w:rStyle w:val="FootnoteReference"/>
        </w:rPr>
        <w:footnoteRef/>
      </w:r>
      <w:r>
        <w:t xml:space="preserve"> Name meaning: Andrew (Andreas) — Manly; courageous. Courageous fisherman turned fisher of men.</w:t>
      </w:r>
    </w:p>
  </w:footnote>
  <w:footnote w:id="3581">
    <w:p>
      <w:pPr>
        <w:pStyle w:val="FootnoteText"/>
      </w:pPr>
      <w:r>
        <w:rPr>
          <w:rStyle w:val="FootnoteReference"/>
        </w:rPr>
        <w:footnoteRef/>
      </w:r>
      <w:r>
        <w:t xml:space="preserve"> Cross-references for "privately": Matt 13:10; Matt 13:36; Mark 4:34.</w:t>
      </w:r>
    </w:p>
  </w:footnote>
  <w:footnote w:id="3582">
    <w:p>
      <w:pPr>
        <w:pStyle w:val="FootnoteText"/>
      </w:pPr>
      <w:r>
        <w:rPr>
          <w:rStyle w:val="FootnoteReference"/>
        </w:rPr>
        <w:footnoteRef/>
      </w:r>
      <w:r>
        <w:t xml:space="preserve"> Cross-references: Matt 24:3.</w:t>
      </w:r>
    </w:p>
  </w:footnote>
  <w:footnote w:id="3583">
    <w:p>
      <w:pPr>
        <w:pStyle w:val="FootnoteText"/>
      </w:pPr>
      <w:r>
        <w:rPr>
          <w:rStyle w:val="FootnoteReference"/>
        </w:rPr>
        <w:footnoteRef/>
      </w:r>
      <w:r>
        <w:t xml:space="preserve"> Cross-references for "Peter": Mark 1:16-19; Mark 5:37; Mark 9:2; Mark 10:35; Mark 14:33; John 1:40-41.</w:t>
      </w:r>
    </w:p>
  </w:footnote>
  <w:footnote w:id="3584">
    <w:p>
      <w:pPr>
        <w:pStyle w:val="FootnoteText"/>
      </w:pPr>
      <w:r>
        <w:rPr>
          <w:rStyle w:val="FootnoteReference"/>
        </w:rPr>
        <w:footnoteRef/>
      </w:r>
      <w:r>
        <w:t xml:space="preserve"> Cross-references: Dan 12:6; Dan 12:8; Matt 24:3; Luke 21:7; John 21:21-22; Acts 1:6-7.</w:t>
      </w:r>
    </w:p>
  </w:footnote>
  <w:footnote w:id="3585">
    <w:p>
      <w:pPr>
        <w:pStyle w:val="FootnoteText"/>
      </w:pPr>
      <w:r>
        <w:rPr>
          <w:rStyle w:val="FootnoteReference"/>
        </w:rPr>
        <w:footnoteRef/>
      </w:r>
      <w:r>
        <w:t xml:space="preserve"> Cross-references for "Take": Jer 29:8; Matt 24:4-5; Luke 21:8; 1Cor 15:33; Eph 5:6; Col 2:8; 2Thess 2:3; 1John 4:1; Rev 20:7-8.</w:t>
      </w:r>
    </w:p>
  </w:footnote>
  <w:footnote w:id="3586">
    <w:p>
      <w:pPr>
        <w:pStyle w:val="FootnoteText"/>
      </w:pPr>
      <w:r>
        <w:rPr>
          <w:rStyle w:val="FootnoteReference"/>
        </w:rPr>
        <w:footnoteRef/>
      </w:r>
      <w:r>
        <w:t xml:space="preserve"> Cross-references for "many": Jer 14:14; Jer 23:21-25; Mark 13:22; John 5:43; 1John 4:1.</w:t>
      </w:r>
    </w:p>
  </w:footnote>
  <w:footnote w:id="35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89">
    <w:p>
      <w:pPr>
        <w:pStyle w:val="FootnoteText"/>
      </w:pPr>
      <w:r>
        <w:rPr>
          <w:rStyle w:val="FootnoteReference"/>
        </w:rPr>
        <w:footnoteRef/>
      </w:r>
      <w:r>
        <w:t xml:space="preserve"> Cross-references for "and shall": Matt 24:5; Matt 24:11; Matt 24:23-24; Mark 13:22; Acts 5:36-39.</w:t>
      </w:r>
    </w:p>
  </w:footnote>
  <w:footnote w:id="3590">
    <w:p>
      <w:pPr>
        <w:pStyle w:val="FootnoteText"/>
      </w:pPr>
      <w:r>
        <w:rPr>
          <w:rStyle w:val="FootnoteReference"/>
        </w:rPr>
        <w:footnoteRef/>
      </w:r>
      <w:r>
        <w:t xml:space="preserve"> Cross-references for "when": Ps 27:3; Ps 46:1-3; Ps 112:7; Prov 3:25; Isa 8:12; Jer 4:19-21; Jer 51:46; Matt 24:6-7; Luke 21:9-11; John 14:1; John 14:27.</w:t>
      </w:r>
    </w:p>
  </w:footnote>
  <w:footnote w:id="3591">
    <w:p>
      <w:pPr>
        <w:pStyle w:val="FootnoteText"/>
      </w:pPr>
      <w:r>
        <w:rPr>
          <w:rStyle w:val="FootnoteReference"/>
        </w:rPr>
        <w:footnoteRef/>
      </w:r>
      <w:r>
        <w:t xml:space="preserve"> Cross-references for "must": 2Sam 14:14; Matt 18:7; Acts 17:3.</w:t>
      </w:r>
    </w:p>
  </w:footnote>
  <w:footnote w:id="3592">
    <w:p>
      <w:pPr>
        <w:pStyle w:val="FootnoteText"/>
      </w:pPr>
      <w:r>
        <w:rPr>
          <w:rStyle w:val="FootnoteReference"/>
        </w:rPr>
        <w:footnoteRef/>
      </w:r>
      <w:r>
        <w:t xml:space="preserve"> Cross-references for "nation shall": 2Chr 15:6; Isa 19:2; Jer 25:32; Hag 2:22; Zech 14:13; Rev 6:4.</w:t>
      </w:r>
    </w:p>
  </w:footnote>
  <w:footnote w:id="3593">
    <w:p>
      <w:pPr>
        <w:pStyle w:val="FootnoteText"/>
      </w:pPr>
      <w:r>
        <w:rPr>
          <w:rStyle w:val="FootnoteReference"/>
        </w:rPr>
        <w:footnoteRef/>
      </w:r>
      <w:r>
        <w:t xml:space="preserve"> Cross-references for "famines": Acts 11:28.</w:t>
      </w:r>
    </w:p>
  </w:footnote>
  <w:footnote w:id="3594">
    <w:p>
      <w:pPr>
        <w:pStyle w:val="FootnoteText"/>
      </w:pPr>
      <w:r>
        <w:rPr>
          <w:rStyle w:val="FootnoteReference"/>
        </w:rPr>
        <w:footnoteRef/>
      </w:r>
      <w:r>
        <w:t xml:space="preserve"> Cross-references for "these": Matt 24:8.</w:t>
      </w:r>
    </w:p>
  </w:footnote>
  <w:footnote w:id="3595">
    <w:p>
      <w:pPr>
        <w:pStyle w:val="FootnoteText"/>
      </w:pPr>
      <w:r>
        <w:rPr>
          <w:rStyle w:val="FootnoteReference"/>
        </w:rPr>
        <w:footnoteRef/>
      </w:r>
      <w:r>
        <w:t xml:space="preserve"> Cross-references for "sorrows": Ps 48:6; Isa 37:3; Jer 4:31; Jer 6:24; Jer 13:21; Jer 22:23; Jer 49:24; Jer 50:43; Mic 4:9-10; 1Thess 5:3.</w:t>
      </w:r>
    </w:p>
  </w:footnote>
  <w:footnote w:id="359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7">
    <w:p>
      <w:pPr>
        <w:pStyle w:val="FootnoteText"/>
      </w:pPr>
      <w:r>
        <w:rPr>
          <w:rStyle w:val="FootnoteReference"/>
        </w:rPr>
        <w:footnoteRef/>
      </w:r>
      <w:r>
        <w:t xml:space="preserve"> Cross-references for "councils": Matt 5:22; Matt 24:1-51.</w:t>
      </w:r>
    </w:p>
  </w:footnote>
  <w:footnote w:id="3598">
    <w:p>
      <w:pPr>
        <w:pStyle w:val="FootnoteText"/>
      </w:pPr>
      <w:r>
        <w:rPr>
          <w:rStyle w:val="FootnoteReference"/>
        </w:rPr>
        <w:footnoteRef/>
      </w:r>
      <w:r>
        <w:t xml:space="preserve"> Cross-references: Matt 10:18; Mark 1:44; Mark 6:11; Luke 9:5.</w:t>
      </w:r>
    </w:p>
  </w:footnote>
  <w:footnote w:id="3599">
    <w:p>
      <w:pPr>
        <w:pStyle w:val="FootnoteText"/>
      </w:pPr>
      <w:r>
        <w:rPr>
          <w:rStyle w:val="FootnoteReference"/>
        </w:rPr>
        <w:footnoteRef/>
      </w:r>
      <w:r>
        <w:t xml:space="preserve"> Cross-references: Matt 24:14; Matt 28:18-19; Mark 16:15; Rom 1:8; Rom 10:18; Rom 15:19; Col 1:6; Col 1:23; Rev 14:6.</w:t>
      </w:r>
    </w:p>
  </w:footnote>
  <w:footnote w:id="3600">
    <w:p>
      <w:pPr>
        <w:pStyle w:val="FootnoteText"/>
      </w:pPr>
      <w:r>
        <w:rPr>
          <w:rStyle w:val="FootnoteReference"/>
        </w:rPr>
        <w:footnoteRef/>
      </w:r>
      <w:r>
        <w:t xml:space="preserve"> Cross-references for "and deliver": Matt 10:17; Matt 10:21; Mark 13:9; Acts 3:13.</w:t>
      </w:r>
    </w:p>
  </w:footnote>
  <w:footnote w:id="360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2">
    <w:p>
      <w:pPr>
        <w:pStyle w:val="FootnoteText"/>
      </w:pPr>
      <w:r>
        <w:rPr>
          <w:rStyle w:val="FootnoteReference"/>
        </w:rPr>
        <w:footnoteRef/>
      </w:r>
      <w:r>
        <w:t xml:space="preserve"> Cross-references for "shall be": Isa 50:4; John 3:27; Eph 6:19-20; Jas 1:5.</w:t>
      </w:r>
    </w:p>
  </w:footnote>
  <w:footnote w:id="3603">
    <w:p>
      <w:pPr>
        <w:pStyle w:val="FootnoteText"/>
      </w:pPr>
      <w:r>
        <w:rPr>
          <w:rStyle w:val="FootnoteReference"/>
        </w:rPr>
        <w:footnoteRef/>
      </w:r>
      <w:r>
        <w:t xml:space="preserve"> Cross-references: 2Sam 23:2; 1Cor 2:13; Eph 3:5; 1Pet 1:12.</w:t>
      </w:r>
    </w:p>
  </w:footnote>
  <w:footnote w:id="3604">
    <w:p>
      <w:pPr>
        <w:pStyle w:val="FootnoteText"/>
      </w:pPr>
      <w:r>
        <w:rPr>
          <w:rStyle w:val="FootnoteReference"/>
        </w:rPr>
        <w:footnoteRef/>
      </w:r>
      <w:r>
        <w:t xml:space="preserve"> Cross-references: Ezek 38:21; Mic 7:4-6; Matt 10:21; Matt 24:10; Luke 12:52-53; Luke 21:16.</w:t>
      </w:r>
    </w:p>
  </w:footnote>
  <w:footnote w:id="3605">
    <w:p>
      <w:pPr>
        <w:pStyle w:val="FootnoteText"/>
      </w:pPr>
      <w:r>
        <w:rPr>
          <w:rStyle w:val="FootnoteReference"/>
        </w:rPr>
        <w:footnoteRef/>
      </w:r>
      <w:r>
        <w:t xml:space="preserve"> Cross-references: Matt 5:11-12; Matt 24:9; Luke 6:22; Luke 21:17; John 15:18-19; John 17:14; 1John 3:13.</w:t>
      </w:r>
    </w:p>
  </w:footnote>
  <w:footnote w:id="3606">
    <w:p>
      <w:pPr>
        <w:pStyle w:val="FootnoteText"/>
      </w:pPr>
      <w:r>
        <w:rPr>
          <w:rStyle w:val="FootnoteReference"/>
        </w:rPr>
        <w:footnoteRef/>
      </w:r>
      <w:r>
        <w:t xml:space="preserve"> Cross-references: Dan 12:12; Matt 10:22; Matt 24:13; Rom 2:7; Gal 6:9; Heb 3:14; Heb 10:39; Jas 1:12; Rev 2:10; Rev 3:10.</w:t>
      </w:r>
    </w:p>
  </w:footnote>
  <w:footnote w:id="3607">
    <w:p>
      <w:pPr>
        <w:pStyle w:val="FootnoteText"/>
      </w:pPr>
      <w:r>
        <w:rPr>
          <w:rStyle w:val="FootnoteReference"/>
        </w:rPr>
        <w:footnoteRef/>
      </w:r>
      <w:r>
        <w:t xml:space="preserve"> Cross-references for "the abomination": Dan 8:13; Dan 9:27; Dan 12:11; Matt 24:15-28; Luke 21:20-22.</w:t>
      </w:r>
    </w:p>
  </w:footnote>
  <w:footnote w:id="360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09">
    <w:p>
      <w:pPr>
        <w:pStyle w:val="FootnoteText"/>
      </w:pPr>
      <w:r>
        <w:rPr>
          <w:rStyle w:val="FootnoteReference"/>
        </w:rPr>
        <w:footnoteRef/>
      </w:r>
      <w:r>
        <w:t xml:space="preserve"> Cross-references for "where": Lam 1:10; Ezek 44:9.</w:t>
      </w:r>
    </w:p>
  </w:footnote>
  <w:footnote w:id="3610">
    <w:p>
      <w:pPr>
        <w:pStyle w:val="FootnoteText"/>
      </w:pPr>
      <w:r>
        <w:rPr>
          <w:rStyle w:val="FootnoteReference"/>
        </w:rPr>
        <w:footnoteRef/>
      </w:r>
      <w:r>
        <w:t xml:space="preserve"> Cross-references for "let him": Matt 13:51; Acts 8:30-31; 1Cor 14:7-8; 1Cor 14:20; Rev 1:3; Rev 13:18.</w:t>
      </w:r>
    </w:p>
  </w:footnote>
  <w:footnote w:id="3611">
    <w:p>
      <w:pPr>
        <w:pStyle w:val="FootnoteText"/>
      </w:pPr>
      <w:r>
        <w:rPr>
          <w:rStyle w:val="FootnoteReference"/>
        </w:rPr>
        <w:footnoteRef/>
      </w:r>
      <w:r>
        <w:t xml:space="preserve"> Cross-references for "then": Luke 21:21-24.</w:t>
      </w:r>
    </w:p>
  </w:footnote>
  <w:footnote w:id="361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61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4">
    <w:p>
      <w:pPr>
        <w:pStyle w:val="FootnoteText"/>
      </w:pPr>
      <w:r>
        <w:rPr>
          <w:rStyle w:val="FootnoteReference"/>
        </w:rPr>
        <w:footnoteRef/>
      </w:r>
      <w:r>
        <w:t xml:space="preserve"> Cross-references: Deut 28:56-57; Lam 2:19-20; Lam 4:3-4; Lam 4:10; Hos 9:14; Hos 13:16; Matt 24:19-21; Luke 21:23; Luke 23:29.</w:t>
      </w:r>
    </w:p>
  </w:footnote>
  <w:footnote w:id="361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6">
    <w:p>
      <w:pPr>
        <w:pStyle w:val="FootnoteText"/>
      </w:pPr>
      <w:r>
        <w:rPr>
          <w:rStyle w:val="FootnoteReference"/>
        </w:rPr>
        <w:footnoteRef/>
      </w:r>
      <w:r>
        <w:t xml:space="preserve"> Cross-references for "from": Deut 4:32.</w:t>
      </w:r>
    </w:p>
  </w:footnote>
  <w:footnote w:id="3617">
    <w:p>
      <w:pPr>
        <w:pStyle w:val="FootnoteText"/>
      </w:pPr>
      <w:r>
        <w:rPr>
          <w:rStyle w:val="FootnoteReference"/>
        </w:rPr>
        <w:footnoteRef/>
      </w:r>
      <w:r>
        <w:t xml:space="preserve"> Cross-references: Isa 1:9; Isa 6:13; Isa 65:8-9; Zech 13:8-9; Matt 24:22; Rom 11:5-7; Rom 11:23-24; Rom 11:28-32.</w:t>
      </w:r>
    </w:p>
  </w:footnote>
  <w:footnote w:id="3618">
    <w:p>
      <w:pPr>
        <w:pStyle w:val="FootnoteText"/>
      </w:pPr>
      <w:r>
        <w:rPr>
          <w:rStyle w:val="FootnoteReference"/>
        </w:rPr>
        <w:footnoteRef/>
      </w:r>
      <w:r>
        <w:t xml:space="preserve"> Cross-references: Deut 13:1-3; Matt 24:5; Matt 24:23-25; Luke 17:23-24; Luke 21:8; John 5:43.</w:t>
      </w:r>
    </w:p>
  </w:footnote>
  <w:footnote w:id="3619">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0">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1">
    <w:p>
      <w:pPr>
        <w:pStyle w:val="FootnoteText"/>
      </w:pPr>
      <w:r>
        <w:rPr>
          <w:rStyle w:val="FootnoteReference"/>
        </w:rPr>
        <w:footnoteRef/>
      </w:r>
      <w:r>
        <w:t xml:space="preserve"> Cross-references for "take": Matt 7:15; Mark 13:5; Mark 13:9; Mark 13:33; Luke 21:8; Luke 21:34; 2Pet 3:17.</w:t>
      </w:r>
    </w:p>
  </w:footnote>
  <w:footnote w:id="3622">
    <w:p>
      <w:pPr>
        <w:pStyle w:val="FootnoteText"/>
      </w:pPr>
      <w:r>
        <w:rPr>
          <w:rStyle w:val="FootnoteReference"/>
        </w:rPr>
        <w:footnoteRef/>
      </w:r>
      <w:r>
        <w:t xml:space="preserve"> Cross-references for "behold": Isa 44:7-8; John 14:29; John 16:1-4.</w:t>
      </w:r>
    </w:p>
  </w:footnote>
  <w:footnote w:id="3623">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4">
    <w:p>
      <w:pPr>
        <w:pStyle w:val="FootnoteText"/>
      </w:pPr>
      <w:r>
        <w:rPr>
          <w:rStyle w:val="FootnoteReference"/>
        </w:rPr>
        <w:footnoteRef/>
      </w:r>
      <w:r>
        <w:t xml:space="preserve"> Cross-references: Isaiah 34:4 (5); Revelation 6:13 (3).</w:t>
      </w:r>
    </w:p>
  </w:footnote>
  <w:footnote w:id="3625">
    <w:p>
      <w:pPr>
        <w:pStyle w:val="FootnoteText"/>
      </w:pPr>
      <w:r>
        <w:rPr>
          <w:rStyle w:val="FootnoteReference"/>
        </w:rPr>
        <w:footnoteRef/>
      </w:r>
      <w:r>
        <w:t xml:space="preserve"> Cross-references: Dan 7:9-14; Matt 16:17; Matt 16:27; Matt 24:30; Matt 25:31; Mark 8:38; Mark 14:62; Acts 1:11; 1Thess 4:16; 2Thess 1:7-10; Rev 1:7.</w:t>
      </w:r>
    </w:p>
  </w:footnote>
  <w:footnote w:id="3626">
    <w:p>
      <w:pPr>
        <w:pStyle w:val="FootnoteText"/>
      </w:pPr>
      <w:r>
        <w:rPr>
          <w:rStyle w:val="FootnoteReference"/>
        </w:rPr>
        <w:footnoteRef/>
      </w:r>
      <w:r>
        <w:t xml:space="preserve"> Cross-references for "shall he": Matt 13:41; Matt 13:49; Matt 24:31; Luke 16:22; Rev 7:1-3; Rev 15:6-7.</w:t>
      </w:r>
    </w:p>
  </w:footnote>
  <w:footnote w:id="3627">
    <w:p>
      <w:pPr>
        <w:pStyle w:val="FootnoteText"/>
      </w:pPr>
      <w:r>
        <w:rPr>
          <w:rStyle w:val="FootnoteReference"/>
        </w:rPr>
        <w:footnoteRef/>
      </w:r>
      <w:r>
        <w:t xml:space="preserve"> Cross-references for "shall gather": Gen 49:10; Matt 25:31-32; John 10:16; John 11:52; 1Thess 4:14-17; 2Thess 2:1; Rev 7:5-9.</w:t>
      </w:r>
    </w:p>
  </w:footnote>
  <w:footnote w:id="3628">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29">
    <w:p>
      <w:pPr>
        <w:pStyle w:val="FootnoteText"/>
      </w:pPr>
      <w:r>
        <w:rPr>
          <w:rStyle w:val="FootnoteReference"/>
        </w:rPr>
        <w:footnoteRef/>
      </w:r>
      <w:r>
        <w:t xml:space="preserve"> Cross-references for "from": Deut 30:4; Matt 12:42.</w:t>
      </w:r>
    </w:p>
  </w:footnote>
  <w:footnote w:id="3630">
    <w:p>
      <w:pPr>
        <w:pStyle w:val="FootnoteText"/>
      </w:pPr>
      <w:r>
        <w:rPr>
          <w:rStyle w:val="FootnoteReference"/>
        </w:rPr>
        <w:footnoteRef/>
      </w:r>
      <w:r>
        <w:t xml:space="preserve"> Cross-references: Matt 24:32-33; Luke 21:29-31.</w:t>
      </w:r>
    </w:p>
  </w:footnote>
  <w:footnote w:id="3631">
    <w:p>
      <w:pPr>
        <w:pStyle w:val="FootnoteText"/>
      </w:pPr>
      <w:r>
        <w:rPr>
          <w:rStyle w:val="FootnoteReference"/>
        </w:rPr>
        <w:footnoteRef/>
      </w:r>
      <w:r>
        <w:t xml:space="preserve"> Cross-references for "know": Ezek 7:10-12; Ezek 12:25-28; Heb 10:25-37; Jas 5:9; 1Pet 4:17-18.</w:t>
      </w:r>
    </w:p>
  </w:footnote>
  <w:footnote w:id="3632">
    <w:p>
      <w:pPr>
        <w:pStyle w:val="FootnoteText"/>
      </w:pPr>
      <w:r>
        <w:rPr>
          <w:rStyle w:val="FootnoteReference"/>
        </w:rPr>
        <w:footnoteRef/>
      </w:r>
      <w:r>
        <w:t xml:space="preserve"> Cross-references for "that": Matt 16:28; Matt 23:36; Matt 24:34; Luke 21:32.</w:t>
      </w:r>
    </w:p>
  </w:footnote>
  <w:footnote w:id="3633">
    <w:p>
      <w:pPr>
        <w:pStyle w:val="FootnoteText"/>
      </w:pPr>
      <w:r>
        <w:rPr>
          <w:rStyle w:val="FootnoteReference"/>
        </w:rPr>
        <w:footnoteRef/>
      </w:r>
      <w:r>
        <w:t xml:space="preserve"> Cross-references for "Heaven": Ps 102:25-27; Isa 51:6; Matt 5:18; Matt 24:35; Heb 1:10-12; 2Pet 3:10-12; Rev 20:11.</w:t>
      </w:r>
    </w:p>
  </w:footnote>
  <w:footnote w:id="3634">
    <w:p>
      <w:pPr>
        <w:pStyle w:val="FootnoteText"/>
      </w:pPr>
      <w:r>
        <w:rPr>
          <w:rStyle w:val="FootnoteReference"/>
        </w:rPr>
        <w:footnoteRef/>
      </w:r>
      <w:r>
        <w:t xml:space="preserve"> Cross-references: Num 23:19; Josh 23:14-15; Ps 19:7; Isa 40:8; Zech 1:6; Luke 21:33; 2Tim 2:13; Titus 1:2.</w:t>
      </w:r>
    </w:p>
  </w:footnote>
  <w:footnote w:id="3635">
    <w:p>
      <w:pPr>
        <w:pStyle w:val="FootnoteText"/>
      </w:pPr>
      <w:r>
        <w:rPr>
          <w:rStyle w:val="FootnoteReference"/>
        </w:rPr>
        <w:footnoteRef/>
      </w:r>
      <w:r>
        <w:t xml:space="preserve"> Cross-references for "neither": Rev 1:1.</w:t>
      </w:r>
    </w:p>
  </w:footnote>
  <w:footnote w:id="3636">
    <w:p>
      <w:pPr>
        <w:pStyle w:val="FootnoteText"/>
      </w:pPr>
      <w:r>
        <w:rPr>
          <w:rStyle w:val="FootnoteReference"/>
        </w:rPr>
        <w:footnoteRef/>
      </w:r>
      <w:r>
        <w:t xml:space="preserve"> Cross-references: Matt 24:36-42; Matt 25:6; Matt 25:13; Matt 25:19; Mark 13:26-27; Acts 1:7; 1Thess 5:2; 2Pet 3:10; Rev 3:3.</w:t>
      </w:r>
    </w:p>
  </w:footnote>
  <w:footnote w:id="3637">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38">
    <w:p>
      <w:pPr>
        <w:pStyle w:val="FootnoteText"/>
      </w:pPr>
      <w:r>
        <w:rPr>
          <w:rStyle w:val="FootnoteReference"/>
        </w:rPr>
        <w:footnoteRef/>
      </w:r>
      <w:r>
        <w:t xml:space="preserve"> Cross-references for "as a": Matt 24:45; Matt 25:14-30; Luke 19:12-17.</w:t>
      </w:r>
    </w:p>
  </w:footnote>
  <w:footnote w:id="3639">
    <w:p>
      <w:pPr>
        <w:pStyle w:val="FootnoteText"/>
      </w:pPr>
      <w:r>
        <w:rPr>
          <w:rStyle w:val="FootnoteReference"/>
        </w:rPr>
        <w:footnoteRef/>
      </w:r>
      <w:r>
        <w:t xml:space="preserve"> Cross-references for "and to": Rom 12:4-8; Rom 13:6; 1Cor 3:5-10; 1Cor 12:4-31; 1Cor 15:58; Col 3:24; Col 4:1.</w:t>
      </w:r>
    </w:p>
  </w:footnote>
  <w:footnote w:id="3640">
    <w:p>
      <w:pPr>
        <w:pStyle w:val="FootnoteText"/>
      </w:pPr>
      <w:r>
        <w:rPr>
          <w:rStyle w:val="FootnoteReference"/>
        </w:rPr>
        <w:footnoteRef/>
      </w:r>
      <w:r>
        <w:t xml:space="preserve"> Cross-references for "and commanded": Ezek 3:17-21; Ezek 33:2-9; Matt 24:45-47; Luke 12:36-40; Acts 20:29-31.</w:t>
      </w:r>
    </w:p>
  </w:footnote>
  <w:footnote w:id="3641">
    <w:p>
      <w:pPr>
        <w:pStyle w:val="FootnoteText"/>
      </w:pPr>
      <w:r>
        <w:rPr>
          <w:rStyle w:val="FootnoteReference"/>
        </w:rPr>
        <w:footnoteRef/>
      </w:r>
      <w:r>
        <w:t xml:space="preserve"> Cross-references for "the porter": Matt 16:19; John 10:3; Rev 3:7.</w:t>
      </w:r>
    </w:p>
  </w:footnote>
  <w:footnote w:id="3642">
    <w:p>
      <w:pPr>
        <w:pStyle w:val="FootnoteText"/>
      </w:pPr>
      <w:r>
        <w:rPr>
          <w:rStyle w:val="FootnoteReference"/>
        </w:rPr>
        <w:footnoteRef/>
      </w:r>
      <w:r>
        <w:t xml:space="preserve"> Cross-references: Matt 24:42; Matt 24:44; Mark 13:33.</w:t>
      </w:r>
    </w:p>
  </w:footnote>
  <w:footnote w:id="3643">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4">
    <w:p>
      <w:pPr>
        <w:pStyle w:val="FootnoteText"/>
      </w:pPr>
      <w:r>
        <w:rPr>
          <w:rStyle w:val="FootnoteReference"/>
        </w:rPr>
        <w:footnoteRef/>
      </w:r>
      <w:r>
        <w:t xml:space="preserve"> Cross-references for "I say": Mark 13:33; Mark 13:35; Luke 12:41-46.</w:t>
      </w:r>
    </w:p>
  </w:footnote>
  <w:footnote w:id="3645">
    <w:p>
      <w:pPr>
        <w:pStyle w:val="FootnoteText"/>
      </w:pPr>
      <w:r>
        <w:rPr>
          <w:rStyle w:val="FootnoteReference"/>
        </w:rPr>
        <w:footnoteRef/>
      </w:r>
      <w:r>
        <w:t xml:space="preserve"> Cross-references for "the passover": Exod 12:6-20; Lev 23:5-7; Num 28:16-25; Deut 16:1-8.</w:t>
      </w:r>
    </w:p>
  </w:footnote>
  <w:footnote w:id="3646">
    <w:p>
      <w:pPr>
        <w:pStyle w:val="FootnoteText"/>
      </w:pPr>
      <w:r>
        <w:rPr>
          <w:rStyle w:val="FootnoteReference"/>
        </w:rPr>
        <w:footnoteRef/>
      </w:r>
      <w:r>
        <w:t xml:space="preserve"> Cross-references for "chief": Ps 2:1-5; John 11:47; Acts 4:25-28.</w:t>
      </w:r>
    </w:p>
  </w:footnote>
  <w:footnote w:id="3647">
    <w:p>
      <w:pPr>
        <w:pStyle w:val="FootnoteText"/>
      </w:pPr>
      <w:r>
        <w:rPr>
          <w:rStyle w:val="FootnoteReference"/>
        </w:rPr>
        <w:footnoteRef/>
      </w:r>
      <w:r>
        <w:t xml:space="preserve"> Cross-references: Matt 6:2; Luke 22:1-2; John 11:53-57; John 13:1.</w:t>
      </w:r>
    </w:p>
  </w:footnote>
  <w:footnote w:id="3648">
    <w:p>
      <w:pPr>
        <w:pStyle w:val="FootnoteText"/>
      </w:pPr>
      <w:r>
        <w:rPr>
          <w:rStyle w:val="FootnoteReference"/>
        </w:rPr>
        <w:footnoteRef/>
      </w:r>
      <w:r>
        <w:t xml:space="preserve"> Cross-references: Ps 52:3; Ps 62:4; Ps 62:9; Ps 64:2-6; Matt 26:4.</w:t>
      </w:r>
    </w:p>
  </w:footnote>
  <w:footnote w:id="3649">
    <w:p>
      <w:pPr>
        <w:pStyle w:val="FootnoteText"/>
      </w:pPr>
      <w:r>
        <w:rPr>
          <w:rStyle w:val="FootnoteReference"/>
        </w:rPr>
        <w:footnoteRef/>
      </w:r>
      <w:r>
        <w:t xml:space="preserve"> Cross-references for "lest": Mark 11:18; Mark 11:32; Luke 20:6; John 7:40; John 12:19.</w:t>
      </w:r>
    </w:p>
  </w:footnote>
  <w:footnote w:id="3650">
    <w:p>
      <w:pPr>
        <w:pStyle w:val="FootnoteText"/>
      </w:pPr>
      <w:r>
        <w:rPr>
          <w:rStyle w:val="FootnoteReference"/>
        </w:rPr>
        <w:footnoteRef/>
      </w:r>
      <w:r>
        <w:t xml:space="preserve"> Cross-references: Prov 19:21; Prov 21:30; Lam 3:27; Matt 26:5.</w:t>
      </w:r>
    </w:p>
  </w:footnote>
  <w:footnote w:id="3651">
    <w:p>
      <w:pPr>
        <w:pStyle w:val="FootnoteText"/>
      </w:pPr>
      <w:r>
        <w:rPr>
          <w:rStyle w:val="FootnoteReference"/>
        </w:rPr>
        <w:footnoteRef/>
      </w:r>
      <w:r>
        <w:t xml:space="preserve"> Cross-references for "being": Matt 26:6-7; John 11:2; John 12:1-3.</w:t>
      </w:r>
    </w:p>
  </w:footnote>
  <w:footnote w:id="365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4">
    <w:p>
      <w:pPr>
        <w:pStyle w:val="FootnoteText"/>
      </w:pPr>
      <w:r>
        <w:rPr>
          <w:rStyle w:val="FootnoteReference"/>
        </w:rPr>
        <w:footnoteRef/>
      </w:r>
      <w:r>
        <w:t xml:space="preserve"> Cross-references for "of ointment": Song 4:13-14; Song 5:5; Luke 7:37-38.</w:t>
      </w:r>
    </w:p>
  </w:footnote>
  <w:footnote w:id="3655">
    <w:p>
      <w:pPr>
        <w:pStyle w:val="FootnoteText"/>
      </w:pPr>
      <w:r>
        <w:rPr>
          <w:rStyle w:val="FootnoteReference"/>
        </w:rPr>
        <w:footnoteRef/>
      </w:r>
      <w:r>
        <w:t xml:space="preserve"> Cross-references for "there": Eccl 4:4; Matt 26:8-9; John 12:4-5.</w:t>
      </w:r>
    </w:p>
  </w:footnote>
  <w:footnote w:id="3656">
    <w:p>
      <w:pPr>
        <w:pStyle w:val="FootnoteText"/>
      </w:pPr>
      <w:r>
        <w:rPr>
          <w:rStyle w:val="FootnoteReference"/>
        </w:rPr>
        <w:footnoteRef/>
      </w:r>
      <w:r>
        <w:t xml:space="preserve"> Cross-references: Eccl 5:4-8; Mal 1:12-13.</w:t>
      </w:r>
    </w:p>
  </w:footnote>
  <w:footnote w:id="3657">
    <w:p>
      <w:pPr>
        <w:pStyle w:val="FootnoteText"/>
      </w:pPr>
      <w:r>
        <w:rPr>
          <w:rStyle w:val="FootnoteReference"/>
        </w:rPr>
        <w:footnoteRef/>
      </w:r>
      <w:r>
        <w:t xml:space="preserve"> Cross-references for "pence": Matt 18:28; John 6:7.</w:t>
      </w:r>
    </w:p>
  </w:footnote>
  <w:footnote w:id="3658">
    <w:p>
      <w:pPr>
        <w:pStyle w:val="FootnoteText"/>
      </w:pPr>
      <w:r>
        <w:rPr>
          <w:rStyle w:val="FootnoteReference"/>
        </w:rPr>
        <w:footnoteRef/>
      </w:r>
      <w:r>
        <w:t xml:space="preserve"> Cross-references for "have been given": John 12:5-6; John 13:29; Eph 4:28.</w:t>
      </w:r>
    </w:p>
  </w:footnote>
  <w:footnote w:id="3659">
    <w:p>
      <w:pPr>
        <w:pStyle w:val="FootnoteText"/>
      </w:pPr>
      <w:r>
        <w:rPr>
          <w:rStyle w:val="FootnoteReference"/>
        </w:rPr>
        <w:footnoteRef/>
      </w:r>
      <w:r>
        <w:t xml:space="preserve"> Cross-references for "And they": Exod 16:7-8; Deut 1:27; Ps 106:25; Matt 20:11; Luke 15:2; John 6:43; 1Cor 10:10; Phil 2:14; Jude 1:16.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2">
    <w:p>
      <w:pPr>
        <w:pStyle w:val="FootnoteText"/>
      </w:pPr>
      <w:r>
        <w:rPr>
          <w:rStyle w:val="FootnoteReference"/>
        </w:rPr>
        <w:footnoteRef/>
      </w:r>
      <w:r>
        <w:t xml:space="preserve"> Cross-references: Job 42:7-8; Isa 54:17; 2Cor 10:18.</w:t>
      </w:r>
    </w:p>
  </w:footnote>
  <w:footnote w:id="3663">
    <w:p>
      <w:pPr>
        <w:pStyle w:val="FootnoteText"/>
      </w:pPr>
      <w:r>
        <w:rPr>
          <w:rStyle w:val="FootnoteReference"/>
        </w:rPr>
        <w:footnoteRef/>
      </w:r>
      <w:r>
        <w:t xml:space="preserve"> Cross-references for "ye have": Deut 15:11; Matt 25:35-45; Matt 26:11; John 12:7-8; 2Cor 9:13-14; Phlm 1:7; Jas 2:14-16; 1John 3:16-19.</w:t>
      </w:r>
    </w:p>
  </w:footnote>
  <w:footnote w:id="3664">
    <w:p>
      <w:pPr>
        <w:pStyle w:val="FootnoteText"/>
      </w:pPr>
      <w:r>
        <w:rPr>
          <w:rStyle w:val="FootnoteReference"/>
        </w:rPr>
        <w:footnoteRef/>
      </w:r>
      <w:r>
        <w:t xml:space="preserve"> Cross-references: John 13:33; John 16:5; John 16:28; John 17:11; Acts 3:21.</w:t>
      </w:r>
    </w:p>
  </w:footnote>
  <w:footnote w:id="3665">
    <w:p>
      <w:pPr>
        <w:pStyle w:val="FootnoteText"/>
      </w:pPr>
      <w:r>
        <w:rPr>
          <w:rStyle w:val="FootnoteReference"/>
        </w:rPr>
        <w:footnoteRef/>
      </w:r>
      <w:r>
        <w:t xml:space="preserve"> Cross-references for "hath done": 1Chr 28:2-3; 1Chr 29:1-17; 2Chr 31:20-21; 2Chr 34:19-33; Ps 110:3; 2Cor 8:1-3; 2Cor 8:12.</w:t>
      </w:r>
    </w:p>
  </w:footnote>
  <w:footnote w:id="3666">
    <w:p>
      <w:pPr>
        <w:pStyle w:val="FootnoteText"/>
      </w:pPr>
      <w:r>
        <w:rPr>
          <w:rStyle w:val="FootnoteReference"/>
        </w:rPr>
        <w:footnoteRef/>
      </w:r>
      <w:r>
        <w:t xml:space="preserve"> Cross-references for "she is": Mark 15:42-47; Mark 16:1; Luke 23:53-56; Luke 24:1-3; John 12:7; John 19:32-42.</w:t>
      </w:r>
    </w:p>
  </w:footnote>
  <w:footnote w:id="3667">
    <w:p>
      <w:pPr>
        <w:pStyle w:val="FootnoteText"/>
      </w:pPr>
      <w:r>
        <w:rPr>
          <w:rStyle w:val="FootnoteReference"/>
        </w:rPr>
        <w:footnoteRef/>
      </w:r>
      <w:r>
        <w:t xml:space="preserve"> Cross-references for "a memorial": Num 31:54; Ps 112:6-9; Zech 6:14.</w:t>
      </w:r>
    </w:p>
  </w:footnote>
  <w:footnote w:id="3668">
    <w:p>
      <w:pPr>
        <w:pStyle w:val="FootnoteText"/>
      </w:pPr>
      <w:r>
        <w:rPr>
          <w:rStyle w:val="FootnoteReference"/>
        </w:rPr>
        <w:footnoteRef/>
      </w:r>
      <w:r>
        <w:t xml:space="preserve"> Cross-references for "Wheresoever": Matt 26:12-13; Mark 16:15.</w:t>
      </w:r>
    </w:p>
  </w:footnote>
  <w:footnote w:id="366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1">
    <w:p>
      <w:pPr>
        <w:pStyle w:val="FootnoteText"/>
      </w:pPr>
      <w:r>
        <w:rPr>
          <w:rStyle w:val="FootnoteReference"/>
        </w:rPr>
        <w:footnoteRef/>
      </w:r>
      <w:r>
        <w:t xml:space="preserve"> Cross-references for "to betray": John 13:2.</w:t>
      </w:r>
    </w:p>
  </w:footnote>
  <w:footnote w:id="3672">
    <w:p>
      <w:pPr>
        <w:pStyle w:val="FootnoteText"/>
      </w:pPr>
      <w:r>
        <w:rPr>
          <w:rStyle w:val="FootnoteReference"/>
        </w:rPr>
        <w:footnoteRef/>
      </w:r>
      <w:r>
        <w:t xml:space="preserve"> Cross-references for "Judas": Matt 26:14-16; Luke 22:3-6; John 13:2; John 13:30.</w:t>
      </w:r>
    </w:p>
  </w:footnote>
  <w:footnote w:id="3673">
    <w:p>
      <w:pPr>
        <w:pStyle w:val="FootnoteText"/>
      </w:pPr>
      <w:r>
        <w:rPr>
          <w:rStyle w:val="FootnoteReference"/>
        </w:rPr>
        <w:footnoteRef/>
      </w:r>
      <w:r>
        <w:t xml:space="preserve"> Cross-references: Ps 41:9; Ps 55:12-14; Matt 10:4; John 6:70.</w:t>
      </w:r>
    </w:p>
  </w:footnote>
  <w:footnote w:id="3674">
    <w:p>
      <w:pPr>
        <w:pStyle w:val="FootnoteText"/>
      </w:pPr>
      <w:r>
        <w:rPr>
          <w:rStyle w:val="FootnoteReference"/>
        </w:rPr>
        <w:footnoteRef/>
      </w:r>
      <w:r>
        <w:t xml:space="preserve"> Cross-references for "they were": Hos 7:3; Luke 22:5.</w:t>
      </w:r>
    </w:p>
  </w:footnote>
  <w:footnote w:id="3675">
    <w:p>
      <w:pPr>
        <w:pStyle w:val="FootnoteText"/>
      </w:pPr>
      <w:r>
        <w:rPr>
          <w:rStyle w:val="FootnoteReference"/>
        </w:rPr>
        <w:footnoteRef/>
      </w:r>
      <w:r>
        <w:t xml:space="preserve"> Cross-references for "and promised": 1Kgs 21:20; 2Kgs 5:26; Prov 1:10-16; Prov 28:21-22; Matt 26:15; 1Tim 6:10; 2Pet 2:14-15; Jude 1:11.</w:t>
      </w:r>
    </w:p>
  </w:footnote>
  <w:footnote w:id="3676">
    <w:p>
      <w:pPr>
        <w:pStyle w:val="FootnoteText"/>
      </w:pPr>
      <w:r>
        <w:rPr>
          <w:rStyle w:val="FootnoteReference"/>
        </w:rPr>
        <w:footnoteRef/>
      </w:r>
      <w:r>
        <w:t xml:space="preserve"> Cross-references for "he sought": Luke 22:5-6.</w:t>
      </w:r>
    </w:p>
  </w:footnote>
  <w:footnote w:id="3677">
    <w:p>
      <w:pPr>
        <w:pStyle w:val="FootnoteText"/>
      </w:pPr>
      <w:r>
        <w:rPr>
          <w:rStyle w:val="FootnoteReference"/>
        </w:rPr>
        <w:footnoteRef/>
      </w:r>
      <w:r>
        <w:t xml:space="preserve"> Cross-references for "the first": Exod 12:6; Exod 12:8; Exod 12:18; Exod 13:3; Lev 23:5-6; Num 28:16-18; Deut 16:1-4; Matt 26:17; Luke 22:7.</w:t>
      </w:r>
    </w:p>
  </w:footnote>
  <w:footnote w:id="3678">
    <w:p>
      <w:pPr>
        <w:pStyle w:val="FootnoteText"/>
      </w:pPr>
      <w:r>
        <w:rPr>
          <w:rStyle w:val="FootnoteReference"/>
        </w:rPr>
        <w:footnoteRef/>
      </w:r>
      <w:r>
        <w:t xml:space="preserve"> Cross-references for "killed": 1Cor 5:7-8.</w:t>
      </w:r>
    </w:p>
  </w:footnote>
  <w:footnote w:id="3679">
    <w:p>
      <w:pPr>
        <w:pStyle w:val="FootnoteText"/>
      </w:pPr>
      <w:r>
        <w:rPr>
          <w:rStyle w:val="FootnoteReference"/>
        </w:rPr>
        <w:footnoteRef/>
      </w:r>
      <w:r>
        <w:t xml:space="preserve"> Cross-references for "Where": Matt 3:15; Luke 22:8-9; Gal 4:4.</w:t>
      </w:r>
    </w:p>
  </w:footnote>
  <w:footnote w:id="3680">
    <w:p>
      <w:pPr>
        <w:pStyle w:val="FootnoteText"/>
      </w:pPr>
      <w:r>
        <w:rPr>
          <w:rStyle w:val="FootnoteReference"/>
        </w:rPr>
        <w:footnoteRef/>
      </w:r>
      <w:r>
        <w:t xml:space="preserve"> Cross-references: Matt 8:9; Matt 26:18-19; Mark 11:2-3; Luke 19:30-33; Luke 22:10-13; John 2:5; John 15:14; Heb 4:13; Heb 5:9.</w:t>
      </w:r>
    </w:p>
  </w:footnote>
  <w:footnote w:id="3681">
    <w:p>
      <w:pPr>
        <w:pStyle w:val="FootnoteText"/>
      </w:pPr>
      <w:r>
        <w:rPr>
          <w:rStyle w:val="FootnoteReference"/>
        </w:rPr>
        <w:footnoteRef/>
      </w:r>
      <w:r>
        <w:t xml:space="preserve"> Cross-references for "where I": Rev 3:20.</w:t>
      </w:r>
    </w:p>
  </w:footnote>
  <w:footnote w:id="3682">
    <w:p>
      <w:pPr>
        <w:pStyle w:val="FootnoteText"/>
      </w:pPr>
      <w:r>
        <w:rPr>
          <w:rStyle w:val="FootnoteReference"/>
        </w:rPr>
        <w:footnoteRef/>
      </w:r>
      <w:r>
        <w:t xml:space="preserve"> Cross-references for "The Master": Mark 10:17; Mark 11:3; John 11:28; John 13:13.</w:t>
      </w:r>
    </w:p>
  </w:footnote>
  <w:footnote w:id="3683">
    <w:p>
      <w:pPr>
        <w:pStyle w:val="FootnoteText"/>
      </w:pPr>
      <w:r>
        <w:rPr>
          <w:rStyle w:val="FootnoteReference"/>
        </w:rPr>
        <w:footnoteRef/>
      </w:r>
      <w:r>
        <w:t xml:space="preserve"> Cross-references for "he will": 2Chr 6:30; Ps 110:3; Prov 16:1; Prov 21:1-2; John 2:24-25; John 21:17; 2Tim 2:19; Heb 4:13.</w:t>
      </w:r>
    </w:p>
  </w:footnote>
  <w:footnote w:id="3684">
    <w:p>
      <w:pPr>
        <w:pStyle w:val="FootnoteText"/>
      </w:pPr>
      <w:r>
        <w:rPr>
          <w:rStyle w:val="FootnoteReference"/>
        </w:rPr>
        <w:footnoteRef/>
      </w:r>
      <w:r>
        <w:t xml:space="preserve"> Cross-references for "upper": Acts 1:13; Acts 20:8.</w:t>
      </w:r>
    </w:p>
  </w:footnote>
  <w:footnote w:id="3685">
    <w:p>
      <w:pPr>
        <w:pStyle w:val="FootnoteText"/>
      </w:pPr>
      <w:r>
        <w:rPr>
          <w:rStyle w:val="FootnoteReference"/>
        </w:rPr>
        <w:footnoteRef/>
      </w:r>
      <w:r>
        <w:t xml:space="preserve"> Cross-references for "and found": Luke 22:13; Luke 22:35; John 16:4.</w:t>
      </w:r>
    </w:p>
  </w:footnote>
  <w:footnote w:id="3686">
    <w:p>
      <w:pPr>
        <w:pStyle w:val="FootnoteText"/>
      </w:pPr>
      <w:r>
        <w:rPr>
          <w:rStyle w:val="FootnoteReference"/>
        </w:rPr>
        <w:footnoteRef/>
      </w:r>
      <w:r>
        <w:t xml:space="preserve"> Cross-references: Matt 26:20; Luke 22:14.</w:t>
      </w:r>
    </w:p>
  </w:footnote>
  <w:footnote w:id="3687">
    <w:p>
      <w:pPr>
        <w:pStyle w:val="FootnoteText"/>
      </w:pPr>
      <w:r>
        <w:rPr>
          <w:rStyle w:val="FootnoteReference"/>
        </w:rPr>
        <w:footnoteRef/>
      </w:r>
      <w:r>
        <w:t xml:space="preserve"> Cross-references: Matt 26:21.</w:t>
      </w:r>
    </w:p>
  </w:footnote>
  <w:footnote w:id="368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89">
    <w:p>
      <w:pPr>
        <w:pStyle w:val="FootnoteText"/>
      </w:pPr>
      <w:r>
        <w:rPr>
          <w:rStyle w:val="FootnoteReference"/>
        </w:rPr>
        <w:footnoteRef/>
      </w:r>
      <w:r>
        <w:t xml:space="preserve"> Cross-references: Ps 41:9; Ps 55:13-14; John 6:70; John 13:21.</w:t>
      </w:r>
    </w:p>
  </w:footnote>
  <w:footnote w:id="3690">
    <w:p>
      <w:pPr>
        <w:pStyle w:val="FootnoteText"/>
      </w:pPr>
      <w:r>
        <w:rPr>
          <w:rStyle w:val="FootnoteReference"/>
        </w:rPr>
        <w:footnoteRef/>
      </w:r>
      <w:r>
        <w:t xml:space="preserve"> Cross-references for "and to": Matt 26:22; Luke 22:21-23; John 13:22.</w:t>
      </w:r>
    </w:p>
  </w:footnote>
  <w:footnote w:id="3691">
    <w:p>
      <w:pPr>
        <w:pStyle w:val="FootnoteText"/>
      </w:pPr>
      <w:r>
        <w:rPr>
          <w:rStyle w:val="FootnoteReference"/>
        </w:rPr>
        <w:footnoteRef/>
      </w:r>
      <w:r>
        <w:t xml:space="preserve"> Cross-references for "It is": Matt 26:47; Mark 14:43; Luke 22:47; John 6:71.</w:t>
      </w:r>
    </w:p>
  </w:footnote>
  <w:footnote w:id="3692">
    <w:p>
      <w:pPr>
        <w:pStyle w:val="FootnoteText"/>
      </w:pPr>
      <w:r>
        <w:rPr>
          <w:rStyle w:val="FootnoteReference"/>
        </w:rPr>
        <w:footnoteRef/>
      </w:r>
      <w:r>
        <w:t xml:space="preserve"> Cross-references for "dippeth": Matt 26:23; John 13:26.</w:t>
      </w:r>
    </w:p>
  </w:footnote>
  <w:footnote w:id="3693">
    <w:p>
      <w:pPr>
        <w:pStyle w:val="FootnoteText"/>
      </w:pPr>
      <w:r>
        <w:rPr>
          <w:rStyle w:val="FootnoteReference"/>
        </w:rPr>
        <w:footnoteRef/>
      </w:r>
      <w:r>
        <w:t xml:space="preserve"> Cross-references for "good": Matt 18:6-7; Matt 26:24-25.</w:t>
      </w:r>
    </w:p>
  </w:footnote>
  <w:footnote w:id="369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5">
    <w:p>
      <w:pPr>
        <w:pStyle w:val="FootnoteText"/>
      </w:pPr>
      <w:r>
        <w:rPr>
          <w:rStyle w:val="FootnoteReference"/>
        </w:rPr>
        <w:footnoteRef/>
      </w:r>
      <w:r>
        <w:t xml:space="preserve"> Cross-references: Ps 55:15; Ps 109:6-20; Matt 18:7; Matt 27:3-5; Acts 1:16-20; Acts 1:25.</w:t>
      </w:r>
    </w:p>
  </w:footnote>
  <w:footnote w:id="3696">
    <w:p>
      <w:pPr>
        <w:pStyle w:val="FootnoteText"/>
      </w:pPr>
      <w:r>
        <w:rPr>
          <w:rStyle w:val="FootnoteReference"/>
        </w:rPr>
        <w:footnoteRef/>
      </w:r>
      <w:r>
        <w:t xml:space="preserve"> Cross-references for "and blessed": Mark 6:41; Luke 24:30; John 6:23.</w:t>
      </w:r>
    </w:p>
  </w:footnote>
  <w:footnote w:id="3697">
    <w:p>
      <w:pPr>
        <w:pStyle w:val="FootnoteText"/>
      </w:pPr>
      <w:r>
        <w:rPr>
          <w:rStyle w:val="FootnoteReference"/>
        </w:rPr>
        <w:footnoteRef/>
      </w:r>
      <w:r>
        <w:t xml:space="preserve"> Cross-references for "take": John 6:48-58.</w:t>
      </w:r>
    </w:p>
  </w:footnote>
  <w:footnote w:id="369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99">
    <w:p>
      <w:pPr>
        <w:pStyle w:val="FootnoteText"/>
      </w:pPr>
      <w:r>
        <w:rPr>
          <w:rStyle w:val="FootnoteReference"/>
        </w:rPr>
        <w:footnoteRef/>
      </w:r>
      <w:r>
        <w:t xml:space="preserve"> Cross-references: Matt 26:26-29; Luke 22:19-20; 1Cor 10:16-17; 1Cor 11:23-29.</w:t>
      </w:r>
    </w:p>
  </w:footnote>
  <w:footnote w:id="3700">
    <w:p>
      <w:pPr>
        <w:pStyle w:val="FootnoteText"/>
      </w:pPr>
      <w:r>
        <w:rPr>
          <w:rStyle w:val="FootnoteReference"/>
        </w:rPr>
        <w:footnoteRef/>
      </w:r>
      <w:r>
        <w:t xml:space="preserve"> Cross-references for "when": Mark 14:22; Luke 22:17; Rom 14:6; 1Cor 10:16.</w:t>
      </w:r>
    </w:p>
  </w:footnote>
  <w:footnote w:id="3701">
    <w:p>
      <w:pPr>
        <w:pStyle w:val="FootnoteText"/>
      </w:pPr>
      <w:r>
        <w:rPr>
          <w:rStyle w:val="FootnoteReference"/>
        </w:rPr>
        <w:footnoteRef/>
      </w:r>
      <w:r>
        <w:t xml:space="preserve"> Cross-references for "and they": Matt 26:27.</w:t>
      </w:r>
    </w:p>
  </w:footnote>
  <w:footnote w:id="3702">
    <w:p>
      <w:pPr>
        <w:pStyle w:val="FootnoteText"/>
      </w:pPr>
      <w:r>
        <w:rPr>
          <w:rStyle w:val="FootnoteReference"/>
        </w:rPr>
        <w:footnoteRef/>
      </w:r>
      <w:r>
        <w:t xml:space="preserve"> Cross-references for "This": Exod 24:8; Zech 9:11; John 6:53; 1Cor 10:16; 1Cor 11:25; Heb 9:15-23; Heb 13:20-21.</w:t>
      </w:r>
    </w:p>
  </w:footnote>
  <w:footnote w:id="3703">
    <w:p>
      <w:pPr>
        <w:pStyle w:val="FootnoteText"/>
      </w:pPr>
      <w:r>
        <w:rPr>
          <w:rStyle w:val="FootnoteReference"/>
        </w:rPr>
        <w:footnoteRef/>
      </w:r>
      <w:r>
        <w:t xml:space="preserve"> Cross-references for "which": Mark 10:45; Rev 5:8-10; Rev 7:9-17.</w:t>
      </w:r>
    </w:p>
  </w:footnote>
  <w:footnote w:id="3704">
    <w:p>
      <w:pPr>
        <w:pStyle w:val="FootnoteText"/>
      </w:pPr>
      <w:r>
        <w:rPr>
          <w:rStyle w:val="FootnoteReference"/>
        </w:rPr>
        <w:footnoteRef/>
      </w:r>
      <w:r>
        <w:t xml:space="preserve"> Cross-references for "I will": Ps 104:15; Matt 26:29; Luke 22:16-18; Luke 22:29-30.</w:t>
      </w:r>
    </w:p>
  </w:footnote>
  <w:footnote w:id="3705">
    <w:p>
      <w:pPr>
        <w:pStyle w:val="FootnoteText"/>
      </w:pPr>
      <w:r>
        <w:rPr>
          <w:rStyle w:val="FootnoteReference"/>
        </w:rPr>
        <w:footnoteRef/>
      </w:r>
      <w:r>
        <w:t xml:space="preserve"> Cross-references: Joel 3:18; Amos 9:13-14; Zech 9:17.</w:t>
      </w:r>
    </w:p>
  </w:footnote>
  <w:footnote w:id="3706">
    <w:p>
      <w:pPr>
        <w:pStyle w:val="FootnoteText"/>
      </w:pPr>
      <w:r>
        <w:rPr>
          <w:rStyle w:val="FootnoteReference"/>
        </w:rPr>
        <w:footnoteRef/>
      </w:r>
      <w:r>
        <w:t xml:space="preserve"> Cross-references for "sung": Ps 47:6-7; Acts 16:25; 1Cor 14:15; Eph 5:18-20; Col 3:16; Jas 5:13; Rev 5:9.</w:t>
      </w:r>
    </w:p>
  </w:footnote>
  <w:footnote w:id="3707">
    <w:p>
      <w:pPr>
        <w:pStyle w:val="FootnoteText"/>
      </w:pPr>
      <w:r>
        <w:rPr>
          <w:rStyle w:val="FootnoteReference"/>
        </w:rPr>
        <w:footnoteRef/>
      </w:r>
      <w:r>
        <w:t xml:space="preserve"> Cross-references for "hymn": Judg 18:1-4; Matt 26:30; Luke 22:39.</w:t>
      </w:r>
    </w:p>
  </w:footnote>
  <w:footnote w:id="3708">
    <w:p>
      <w:pPr>
        <w:pStyle w:val="FootnoteText"/>
      </w:pPr>
      <w:r>
        <w:rPr>
          <w:rStyle w:val="FootnoteReference"/>
        </w:rPr>
        <w:footnoteRef/>
      </w:r>
      <w:r>
        <w:t xml:space="preserve"> Cross-references: Matt 26:31; Luke 22:31-32; John 16:1; John 16:32; 2Tim 4:16.</w:t>
      </w:r>
    </w:p>
  </w:footnote>
  <w:footnote w:id="3709">
    <w:p>
      <w:pPr>
        <w:pStyle w:val="FootnoteText"/>
      </w:pPr>
      <w:r>
        <w:rPr>
          <w:rStyle w:val="FootnoteReference"/>
        </w:rPr>
        <w:footnoteRef/>
      </w:r>
      <w:r>
        <w:t xml:space="preserve"> Cross-references: Zech 13:7.</w:t>
      </w:r>
    </w:p>
  </w:footnote>
  <w:footnote w:id="37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2">
    <w:p>
      <w:pPr>
        <w:pStyle w:val="FootnoteText"/>
      </w:pPr>
      <w:r>
        <w:rPr>
          <w:rStyle w:val="FootnoteReference"/>
        </w:rPr>
        <w:footnoteRef/>
      </w:r>
      <w:r>
        <w:t xml:space="preserve"> Cross-references: Matt 16:21; Matt 26:32; Matt 28:7; Matt 28:10; Matt 28:16; Mark 16:7; John 21:1; 1Cor 15:4-6.</w:t>
      </w:r>
    </w:p>
  </w:footnote>
  <w:footnote w:id="3713">
    <w:p>
      <w:pPr>
        <w:pStyle w:val="FootnoteText"/>
      </w:pPr>
      <w:r>
        <w:rPr>
          <w:rStyle w:val="FootnoteReference"/>
        </w:rPr>
        <w:footnoteRef/>
      </w:r>
      <w:r>
        <w:t xml:space="preserve"> Name meaning: Peter (Kepha; Petros) — Rock; stone. The rock-like apostle.</w:t>
      </w:r>
    </w:p>
  </w:footnote>
  <w:footnote w:id="3714">
    <w:p>
      <w:pPr>
        <w:pStyle w:val="FootnoteText"/>
      </w:pPr>
      <w:r>
        <w:rPr>
          <w:rStyle w:val="FootnoteReference"/>
        </w:rPr>
        <w:footnoteRef/>
      </w:r>
      <w:r>
        <w:t xml:space="preserve"> Cross-references for "Although": Matt 26:33-35; Luke 22:33-34; John 13:36-38; John 21:15.</w:t>
      </w:r>
    </w:p>
  </w:footnote>
  <w:footnote w:id="3715">
    <w:p>
      <w:pPr>
        <w:pStyle w:val="FootnoteText"/>
      </w:pPr>
      <w:r>
        <w:rPr>
          <w:rStyle w:val="FootnoteReference"/>
        </w:rPr>
        <w:footnoteRef/>
      </w:r>
      <w:r>
        <w:t xml:space="preserve"> Cross-references for "this day": Gen 1:5; Gen 1:8; Gen 1:13; Gen 1:19; Gen 1:23.</w:t>
      </w:r>
    </w:p>
  </w:footnote>
  <w:footnote w:id="3716">
    <w:p>
      <w:pPr>
        <w:pStyle w:val="FootnoteText"/>
      </w:pPr>
      <w:r>
        <w:rPr>
          <w:rStyle w:val="FootnoteReference"/>
        </w:rPr>
        <w:footnoteRef/>
      </w:r>
      <w:r>
        <w:t xml:space="preserve"> Cross-references for "before": Matt 26:69-75; Mark 14:66-72; Luke 22:54-62; John 18:17; John 18:25-27; 1Cor 10:12.</w:t>
      </w:r>
    </w:p>
  </w:footnote>
  <w:footnote w:id="3717">
    <w:p>
      <w:pPr>
        <w:pStyle w:val="FootnoteText"/>
      </w:pPr>
      <w:r>
        <w:rPr>
          <w:rStyle w:val="FootnoteReference"/>
        </w:rPr>
        <w:footnoteRef/>
      </w:r>
      <w:r>
        <w:t xml:space="preserve"> Cross-references for "Likewise": Exod 19:8; Deut 5:27-29.</w:t>
      </w:r>
    </w:p>
  </w:footnote>
  <w:footnote w:id="3718">
    <w:p>
      <w:pPr>
        <w:pStyle w:val="FootnoteText"/>
      </w:pPr>
      <w:r>
        <w:rPr>
          <w:rStyle w:val="FootnoteReference"/>
        </w:rPr>
        <w:footnoteRef/>
      </w:r>
      <w:r>
        <w:t xml:space="preserve"> Cross-references for "he spake": 2Kgs 8:13; Job 40:4-5; Ps 30:6; Prov 16:18; Prov 18:24; Prov 29:23; Jer 10:23; Jer 17:9.</w:t>
      </w:r>
    </w:p>
  </w:footnote>
  <w:footnote w:id="3719">
    <w:p>
      <w:pPr>
        <w:pStyle w:val="FootnoteText"/>
      </w:pPr>
      <w:r>
        <w:rPr>
          <w:rStyle w:val="FootnoteReference"/>
        </w:rPr>
        <w:footnoteRef/>
      </w:r>
      <w:r>
        <w:t xml:space="preserve"> Cross-references for "they came": Matt 26:36-46; Luke 22:39; John 18:1-11.</w:t>
      </w:r>
    </w:p>
  </w:footnote>
  <w:footnote w:id="372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1">
    <w:p>
      <w:pPr>
        <w:pStyle w:val="FootnoteText"/>
      </w:pPr>
      <w:r>
        <w:rPr>
          <w:rStyle w:val="FootnoteReference"/>
        </w:rPr>
        <w:footnoteRef/>
      </w:r>
      <w:r>
        <w:t xml:space="preserve"> Cross-references for "while": Ps 18:5-6; Ps 22:1-2; Ps 88:1-3; Ps 109:4; Mark 14:36; Mark 14:39.</w:t>
      </w:r>
    </w:p>
  </w:footnote>
  <w:footnote w:id="3722">
    <w:p>
      <w:pPr>
        <w:pStyle w:val="FootnoteText"/>
      </w:pPr>
      <w:r>
        <w:rPr>
          <w:rStyle w:val="FootnoteReference"/>
        </w:rPr>
        <w:footnoteRef/>
      </w:r>
      <w:r>
        <w:t xml:space="preserve"> Cross-references for "Peter": Mark 1:16-19; Mark 5:37; Mark 9:2.</w:t>
      </w:r>
    </w:p>
  </w:footnote>
  <w:footnote w:id="3723">
    <w:p>
      <w:pPr>
        <w:pStyle w:val="FootnoteText"/>
      </w:pPr>
      <w:r>
        <w:rPr>
          <w:rStyle w:val="FootnoteReference"/>
        </w:rPr>
        <w:footnoteRef/>
      </w:r>
      <w:r>
        <w:t xml:space="preserve"> Name meaning: James (Yaaqov) — Supplanter. One of the sons of thunder; later a pillar of the Church.</w:t>
      </w:r>
    </w:p>
  </w:footnote>
  <w:footnote w:id="3724">
    <w:p>
      <w:pPr>
        <w:pStyle w:val="FootnoteText"/>
      </w:pPr>
      <w:r>
        <w:rPr>
          <w:rStyle w:val="FootnoteReference"/>
        </w:rPr>
        <w:footnoteRef/>
      </w:r>
      <w:r>
        <w:t xml:space="preserve"> Name meaning: John (Yochanan) — Yahweh is gracious. Forerunner of Jesus; proclaimed God’s grace.</w:t>
      </w:r>
    </w:p>
  </w:footnote>
  <w:footnote w:id="3725">
    <w:p>
      <w:pPr>
        <w:pStyle w:val="FootnoteText"/>
      </w:pPr>
      <w:r>
        <w:rPr>
          <w:rStyle w:val="FootnoteReference"/>
        </w:rPr>
        <w:footnoteRef/>
      </w:r>
      <w:r>
        <w:t xml:space="preserve"> Cross-references for "and began": Ps 38:11; Ps 69:1-3; Ps 88:14-16; Isa 53:10; Matt 26:37-38; Luke 22:44; Heb 5:7.</w:t>
      </w:r>
    </w:p>
  </w:footnote>
  <w:footnote w:id="3726">
    <w:p>
      <w:pPr>
        <w:pStyle w:val="FootnoteText"/>
      </w:pPr>
      <w:r>
        <w:rPr>
          <w:rStyle w:val="FootnoteReference"/>
        </w:rPr>
        <w:footnoteRef/>
      </w:r>
      <w:r>
        <w:t xml:space="preserve"> Cross-references for "My soul": Isa 53:3-4; Isa 53:12; Lam 1:12; John 12:27.</w:t>
      </w:r>
    </w:p>
  </w:footnote>
  <w:footnote w:id="3727">
    <w:p>
      <w:pPr>
        <w:pStyle w:val="FootnoteText"/>
      </w:pPr>
      <w:r>
        <w:rPr>
          <w:rStyle w:val="FootnoteReference"/>
        </w:rPr>
        <w:footnoteRef/>
      </w:r>
      <w:r>
        <w:t xml:space="preserve"> Cross-references for "and watch": Mark 13:35-37; Mark 14:37-38; Eph 6:18-19; 1Pet 4:7; 1Pet 5:8.</w:t>
      </w:r>
    </w:p>
  </w:footnote>
  <w:footnote w:id="3728">
    <w:p>
      <w:pPr>
        <w:pStyle w:val="FootnoteText"/>
      </w:pPr>
      <w:r>
        <w:rPr>
          <w:rStyle w:val="FootnoteReference"/>
        </w:rPr>
        <w:footnoteRef/>
      </w:r>
      <w:r>
        <w:t xml:space="preserve"> Cross-references for "and fell": Gen 17:3; Deut 9:18; 1Chr 21:15-16; 2Chr 7:3; Matt 26:39; Luke 17:15-16; Acts 10:25-26; Heb 5:7; Rev 4:10; Rev 5:14.</w:t>
      </w:r>
    </w:p>
  </w:footnote>
  <w:footnote w:id="3729">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30">
    <w:p>
      <w:pPr>
        <w:pStyle w:val="FootnoteText"/>
      </w:pPr>
      <w:r>
        <w:rPr>
          <w:rStyle w:val="FootnoteReference"/>
        </w:rPr>
        <w:footnoteRef/>
      </w:r>
      <w:r>
        <w:t xml:space="preserve"> Cross-references for "take": Luke 22:41-42.</w:t>
      </w:r>
    </w:p>
  </w:footnote>
  <w:footnote w:id="3731">
    <w:p>
      <w:pPr>
        <w:pStyle w:val="FootnoteText"/>
      </w:pPr>
      <w:r>
        <w:rPr>
          <w:rStyle w:val="FootnoteReference"/>
        </w:rPr>
        <w:footnoteRef/>
      </w:r>
      <w:r>
        <w:t xml:space="preserve"> Cross-references for "nevertheless": Ps 40:8; John 4:34; John 5:30; John 6:38-39; John 12:27; John 18:11; Phil 2:8; Heb 5:7-8.</w:t>
      </w:r>
    </w:p>
  </w:footnote>
  <w:footnote w:id="3732">
    <w:p>
      <w:pPr>
        <w:pStyle w:val="FootnoteText"/>
      </w:pPr>
      <w:r>
        <w:rPr>
          <w:rStyle w:val="FootnoteReference"/>
        </w:rPr>
        <w:footnoteRef/>
      </w:r>
      <w:r>
        <w:t xml:space="preserve"> Cross-references for "Abba": Matt 6:9; Rom 8:15-16; Gal 4:6.</w:t>
      </w:r>
    </w:p>
  </w:footnote>
  <w:footnote w:id="3733">
    <w:p>
      <w:pPr>
        <w:pStyle w:val="FootnoteText"/>
      </w:pPr>
      <w:r>
        <w:rPr>
          <w:rStyle w:val="FootnoteReference"/>
        </w:rPr>
        <w:footnoteRef/>
      </w:r>
      <w:r>
        <w:t xml:space="preserve"> Cross-references: Gen 18:14; Jer 32:27; Mark 10:27; 2Tim 2:13; Titus 1:2; Heb 5:7; Heb 6:18.</w:t>
      </w:r>
    </w:p>
  </w:footnote>
  <w:footnote w:id="3734">
    <w:p>
      <w:pPr>
        <w:pStyle w:val="FootnoteText"/>
      </w:pPr>
      <w:r>
        <w:rPr>
          <w:rStyle w:val="FootnoteReference"/>
        </w:rPr>
        <w:footnoteRef/>
      </w:r>
      <w:r>
        <w:t xml:space="preserve"> Cross-references for "Simon": 2Sam 16:17; Jonah 1:6; Matt 25:5; Matt 26:40; Mark 14:29-31; 1Thess 5:6-8.</w:t>
      </w:r>
    </w:p>
  </w:footnote>
  <w:footnote w:id="3735">
    <w:p>
      <w:pPr>
        <w:pStyle w:val="FootnoteText"/>
      </w:pPr>
      <w:r>
        <w:rPr>
          <w:rStyle w:val="FootnoteReference"/>
        </w:rPr>
        <w:footnoteRef/>
      </w:r>
      <w:r>
        <w:t xml:space="preserve"> Cross-references for "and findeth": Mark 14:40-41; Luke 9:31-32; Luke 22:45-46.</w:t>
      </w:r>
    </w:p>
  </w:footnote>
  <w:footnote w:id="3736">
    <w:p>
      <w:pPr>
        <w:pStyle w:val="FootnoteText"/>
      </w:pPr>
      <w:r>
        <w:rPr>
          <w:rStyle w:val="FootnoteReference"/>
        </w:rPr>
        <w:footnoteRef/>
      </w:r>
      <w:r>
        <w:t xml:space="preserve"> Cross-references for "couldest": Jer 12:5; Heb 12:3.</w:t>
      </w:r>
    </w:p>
  </w:footnote>
  <w:footnote w:id="373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38">
    <w:p>
      <w:pPr>
        <w:pStyle w:val="FootnoteText"/>
      </w:pPr>
      <w:r>
        <w:rPr>
          <w:rStyle w:val="FootnoteReference"/>
        </w:rPr>
        <w:footnoteRef/>
      </w:r>
      <w:r>
        <w:t xml:space="preserve"> Cross-references for "The spirit": Rom 7:18-25; Gal 5:17; Phil 2:12.</w:t>
      </w:r>
    </w:p>
  </w:footnote>
  <w:footnote w:id="3739">
    <w:p>
      <w:pPr>
        <w:pStyle w:val="FootnoteText"/>
      </w:pPr>
      <w:r>
        <w:rPr>
          <w:rStyle w:val="FootnoteReference"/>
        </w:rPr>
        <w:footnoteRef/>
      </w:r>
      <w:r>
        <w:t xml:space="preserve"> Cross-references for "he went": Matt 6:7; Matt 26:42-44; Luke 18:1; 2Cor 12:8.</w:t>
      </w:r>
    </w:p>
  </w:footnote>
  <w:footnote w:id="3740">
    <w:p>
      <w:pPr>
        <w:pStyle w:val="FootnoteText"/>
      </w:pPr>
      <w:r>
        <w:rPr>
          <w:rStyle w:val="FootnoteReference"/>
        </w:rPr>
        <w:footnoteRef/>
      </w:r>
      <w:r>
        <w:t xml:space="preserve"> Cross-references for "neither": Gen 44:16; Mark 9:33-34; Rom 3:19.</w:t>
      </w:r>
    </w:p>
  </w:footnote>
  <w:footnote w:id="3741">
    <w:p>
      <w:pPr>
        <w:pStyle w:val="FootnoteText"/>
      </w:pPr>
      <w:r>
        <w:rPr>
          <w:rStyle w:val="FootnoteReference"/>
        </w:rPr>
        <w:footnoteRef/>
      </w:r>
      <w:r>
        <w:t xml:space="preserve"> Cross-references for "Sleep": Judg 10:14; 1Kgs 18:27; 1Kgs 22:15; 2Kgs 3:13; Eccl 11:9; Ezek 20:39; Matt 26:45-46; Mark 7:9.</w:t>
      </w:r>
    </w:p>
  </w:footnote>
  <w:footnote w:id="3742">
    <w:p>
      <w:pPr>
        <w:pStyle w:val="FootnoteText"/>
      </w:pPr>
      <w:r>
        <w:rPr>
          <w:rStyle w:val="FootnoteReference"/>
        </w:rPr>
        <w:footnoteRef/>
      </w:r>
      <w:r>
        <w:t xml:space="preserve"> Cross-references for "the hour": John 7:30; John 8:20; John 12:23; John 12:27; John 13:1; John 17:1.</w:t>
      </w:r>
    </w:p>
  </w:footnote>
  <w:footnote w:id="3743">
    <w:p>
      <w:pPr>
        <w:pStyle w:val="FootnoteText"/>
      </w:pPr>
      <w:r>
        <w:rPr>
          <w:rStyle w:val="FootnoteReference"/>
        </w:rPr>
        <w:footnoteRef/>
      </w:r>
      <w:r>
        <w:t xml:space="preserve"> Cross-references for "the Son": Matt 26:2; Mark 9:31; Mark 10:33-34; Mark 14:10; Mark 14:18; John 13:2; Acts 7:52.</w:t>
      </w:r>
    </w:p>
  </w:footnote>
  <w:footnote w:id="3744">
    <w:p>
      <w:pPr>
        <w:pStyle w:val="FootnoteText"/>
      </w:pPr>
      <w:r>
        <w:rPr>
          <w:rStyle w:val="FootnoteReference"/>
        </w:rPr>
        <w:footnoteRef/>
      </w:r>
      <w:r>
        <w:t xml:space="preserve"> Cross-references: Matt 26:46; John 18:1-2.</w:t>
      </w:r>
    </w:p>
  </w:footnote>
  <w:footnote w:id="3745">
    <w:p>
      <w:pPr>
        <w:pStyle w:val="FootnoteText"/>
      </w:pPr>
      <w:r>
        <w:rPr>
          <w:rStyle w:val="FootnoteReference"/>
        </w:rPr>
        <w:footnoteRef/>
      </w:r>
      <w:r>
        <w:t xml:space="preserve"> Cross-references for "while": Matt 26:47; Luke 22:47-48; John 18:3-9; Acts 1:16.</w:t>
      </w:r>
    </w:p>
  </w:footnote>
  <w:footnote w:id="3746">
    <w:p>
      <w:pPr>
        <w:pStyle w:val="FootnoteText"/>
      </w:pPr>
      <w:r>
        <w:rPr>
          <w:rStyle w:val="FootnoteReference"/>
        </w:rPr>
        <w:footnoteRef/>
      </w:r>
      <w:r>
        <w:t xml:space="preserve"> Cross-references for "and with": Ps 2:1-2; Ps 3:1-2; Ps 22:11-13.</w:t>
      </w:r>
    </w:p>
  </w:footnote>
  <w:footnote w:id="3747">
    <w:p>
      <w:pPr>
        <w:pStyle w:val="FootnoteText"/>
      </w:pPr>
      <w:r>
        <w:rPr>
          <w:rStyle w:val="FootnoteReference"/>
        </w:rPr>
        <w:footnoteRef/>
      </w:r>
      <w:r>
        <w:t xml:space="preserve"> Cross-references for "a token": Exod 12:13; Josh 2:12; Phil 1:28; 2Thess 3:17.</w:t>
      </w:r>
    </w:p>
  </w:footnote>
  <w:footnote w:id="3748">
    <w:p>
      <w:pPr>
        <w:pStyle w:val="FootnoteText"/>
      </w:pPr>
      <w:r>
        <w:rPr>
          <w:rStyle w:val="FootnoteReference"/>
        </w:rPr>
        <w:footnoteRef/>
      </w:r>
      <w:r>
        <w:t xml:space="preserve"> Cross-references for "Whomsoever": 2Sam 20:9-10; Ps 55:20-21; Prov 27:6; Matt 26:48-50.</w:t>
      </w:r>
    </w:p>
  </w:footnote>
  <w:footnote w:id="3749">
    <w:p>
      <w:pPr>
        <w:pStyle w:val="FootnoteText"/>
      </w:pPr>
      <w:r>
        <w:rPr>
          <w:rStyle w:val="FootnoteReference"/>
        </w:rPr>
        <w:footnoteRef/>
      </w:r>
      <w:r>
        <w:t xml:space="preserve"> Cross-references for "and lead": 1Sam 23:22-23; Acts 16:23.</w:t>
      </w:r>
    </w:p>
  </w:footnote>
  <w:footnote w:id="3750">
    <w:p>
      <w:pPr>
        <w:pStyle w:val="FootnoteText"/>
      </w:pPr>
      <w:r>
        <w:rPr>
          <w:rStyle w:val="FootnoteReference"/>
        </w:rPr>
        <w:footnoteRef/>
      </w:r>
      <w:r>
        <w:t xml:space="preserve"> Cross-references for "Master": Isa 1:3; Mal 1:6; Matt 23:8-10; Mark 12:14; Luke 6:46; John 13:13-14; John 20:16.</w:t>
      </w:r>
    </w:p>
  </w:footnote>
  <w:footnote w:id="3751">
    <w:p>
      <w:pPr>
        <w:pStyle w:val="FootnoteText"/>
      </w:pPr>
      <w:r>
        <w:rPr>
          <w:rStyle w:val="FootnoteReference"/>
        </w:rPr>
        <w:footnoteRef/>
      </w:r>
      <w:r>
        <w:t xml:space="preserve"> Cross-references: Judg 16:21; Lam 4:20; John 18:12; Acts 2:23.</w:t>
      </w:r>
    </w:p>
  </w:footnote>
  <w:footnote w:id="3752">
    <w:p>
      <w:pPr>
        <w:pStyle w:val="FootnoteText"/>
      </w:pPr>
      <w:r>
        <w:rPr>
          <w:rStyle w:val="FootnoteReference"/>
        </w:rPr>
        <w:footnoteRef/>
      </w:r>
      <w:r>
        <w:t xml:space="preserve"> Cross-references: Matt 26:51-54; Luke 22:49-51; John 18:10-11.</w:t>
      </w:r>
    </w:p>
  </w:footnote>
  <w:footnote w:id="3753">
    <w:p>
      <w:pPr>
        <w:pStyle w:val="FootnoteText"/>
      </w:pPr>
      <w:r>
        <w:rPr>
          <w:rStyle w:val="FootnoteReference"/>
        </w:rPr>
        <w:footnoteRef/>
      </w:r>
      <w:r>
        <w:t xml:space="preserve"> Cross-references: 1Sam 24:14-15; 1Sam 26:18; Matt 26:55; Luke 22:52-53.</w:t>
      </w:r>
    </w:p>
  </w:footnote>
  <w:footnote w:id="3754">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5">
    <w:p>
      <w:pPr>
        <w:pStyle w:val="FootnoteText"/>
      </w:pPr>
      <w:r>
        <w:rPr>
          <w:rStyle w:val="FootnoteReference"/>
        </w:rPr>
        <w:footnoteRef/>
      </w:r>
      <w:r>
        <w:t xml:space="preserve"> Cross-references: Ps 22:1-31; Ps 69:1-36; Isa 53:1-12; Dan 9:24-26; Matt 26:54; Matt 26:56; Luke 22:37; Luke 24:25-27; Luke 24:44-45.</w:t>
      </w:r>
    </w:p>
  </w:footnote>
  <w:footnote w:id="3756">
    <w:p>
      <w:pPr>
        <w:pStyle w:val="FootnoteText"/>
      </w:pPr>
      <w:r>
        <w:rPr>
          <w:rStyle w:val="FootnoteReference"/>
        </w:rPr>
        <w:footnoteRef/>
      </w:r>
      <w:r>
        <w:t xml:space="preserve"> Cross-references: Job 19:13-14; Ps 38:11; Ps 88:7-8; Ps 88:18; Isa 63:3; Mark 14:27; John 16:32; John 18:8; 2Tim 4:16.</w:t>
      </w:r>
    </w:p>
  </w:footnote>
  <w:footnote w:id="3757">
    <w:p>
      <w:pPr>
        <w:pStyle w:val="FootnoteText"/>
      </w:pPr>
      <w:r>
        <w:rPr>
          <w:rStyle w:val="FootnoteReference"/>
        </w:rPr>
        <w:footnoteRef/>
      </w:r>
      <w:r>
        <w:t xml:space="preserve"> Cross-references: Gen 39:12; Job 2:4; Mark 13:14-16.</w:t>
      </w:r>
    </w:p>
  </w:footnote>
  <w:footnote w:id="3758">
    <w:p>
      <w:pPr>
        <w:pStyle w:val="FootnoteText"/>
      </w:pPr>
      <w:r>
        <w:rPr>
          <w:rStyle w:val="FootnoteReference"/>
        </w:rPr>
        <w:footnoteRef/>
      </w:r>
      <w:r>
        <w:t xml:space="preserve"> Cross-references for "they led": Isa 53:7; Matt 26:57-68; Luke 22:54-62; John 18:13-14; John 18:24.</w:t>
      </w:r>
    </w:p>
  </w:footnote>
  <w:footnote w:id="3759">
    <w:p>
      <w:pPr>
        <w:pStyle w:val="FootnoteText"/>
      </w:pPr>
      <w:r>
        <w:rPr>
          <w:rStyle w:val="FootnoteReference"/>
        </w:rPr>
        <w:footnoteRef/>
      </w:r>
      <w:r>
        <w:t xml:space="preserve"> Cross-references for "and with": Matt 26:3; Mark 15:1; Acts 4:5-6.</w:t>
      </w:r>
    </w:p>
  </w:footnote>
  <w:footnote w:id="3760">
    <w:p>
      <w:pPr>
        <w:pStyle w:val="FootnoteText"/>
      </w:pPr>
      <w:r>
        <w:rPr>
          <w:rStyle w:val="FootnoteReference"/>
        </w:rPr>
        <w:footnoteRef/>
      </w:r>
      <w:r>
        <w:t xml:space="preserve"> Cross-references for "Peter": 1Sam 13:7; Matt 26:58; Mark 14:29-31; Mark 14:38.</w:t>
      </w:r>
    </w:p>
  </w:footnote>
  <w:footnote w:id="3761">
    <w:p>
      <w:pPr>
        <w:pStyle w:val="FootnoteText"/>
      </w:pPr>
      <w:r>
        <w:rPr>
          <w:rStyle w:val="FootnoteReference"/>
        </w:rPr>
        <w:footnoteRef/>
      </w:r>
      <w:r>
        <w:t xml:space="preserve"> Cross-references for "even": John 18:15-16.</w:t>
      </w:r>
    </w:p>
  </w:footnote>
  <w:footnote w:id="3762">
    <w:p>
      <w:pPr>
        <w:pStyle w:val="FootnoteText"/>
      </w:pPr>
      <w:r>
        <w:rPr>
          <w:rStyle w:val="FootnoteReference"/>
        </w:rPr>
        <w:footnoteRef/>
      </w:r>
      <w:r>
        <w:t xml:space="preserve"> Cross-references for "and he": 1Kgs 19:9; 1Kgs 19:13; Luke 22:55-56; John 18:18; John 18:25.</w:t>
      </w:r>
    </w:p>
  </w:footnote>
  <w:footnote w:id="3763">
    <w:p>
      <w:pPr>
        <w:pStyle w:val="FootnoteText"/>
      </w:pPr>
      <w:r>
        <w:rPr>
          <w:rStyle w:val="FootnoteReference"/>
        </w:rPr>
        <w:footnoteRef/>
      </w:r>
      <w:r>
        <w:t xml:space="preserve"> Cross-references for "and warmed": Luke 22:44.</w:t>
      </w:r>
    </w:p>
  </w:footnote>
  <w:footnote w:id="3764">
    <w:p>
      <w:pPr>
        <w:pStyle w:val="FootnoteText"/>
      </w:pPr>
      <w:r>
        <w:rPr>
          <w:rStyle w:val="FootnoteReference"/>
        </w:rPr>
        <w:footnoteRef/>
      </w:r>
      <w:r>
        <w:t xml:space="preserve"> Cross-references for "sought": 1Kgs 21:10; 1Kgs 21:13; Ps 27:12; Ps 35:11; Matt 26:59-60; Acts 6:11-13; Acts 24:1-13.</w:t>
      </w:r>
    </w:p>
  </w:footnote>
  <w:footnote w:id="3765">
    <w:p>
      <w:pPr>
        <w:pStyle w:val="FootnoteText"/>
      </w:pPr>
      <w:r>
        <w:rPr>
          <w:rStyle w:val="FootnoteReference"/>
        </w:rPr>
        <w:footnoteRef/>
      </w:r>
      <w:r>
        <w:t xml:space="preserve"> Cross-references for "and found": Dan 6:4; 1Pet 3:16-18.</w:t>
      </w:r>
    </w:p>
  </w:footnote>
  <w:footnote w:id="3766">
    <w:p>
      <w:pPr>
        <w:pStyle w:val="FootnoteText"/>
      </w:pPr>
      <w:r>
        <w:rPr>
          <w:rStyle w:val="FootnoteReference"/>
        </w:rPr>
        <w:footnoteRef/>
      </w:r>
      <w:r>
        <w:t xml:space="preserve"> Cross-references for "and bare": Jer 26:8-9; Jer 26:18; Matt 26:60-61; Matt 27:40; Mark 15:29; John 2:18-21; Acts 6:13-14.</w:t>
      </w:r>
    </w:p>
  </w:footnote>
  <w:footnote w:id="3767">
    <w:p>
      <w:pPr>
        <w:pStyle w:val="FootnoteText"/>
      </w:pPr>
      <w:r>
        <w:rPr>
          <w:rStyle w:val="FootnoteReference"/>
        </w:rPr>
        <w:footnoteRef/>
      </w:r>
      <w:r>
        <w:t xml:space="preserve"> Cross-references: Dan 2:34; Dan 2:45; Acts 7:48; 2Cor 5:1; Heb 9:11; Heb 9:24.</w:t>
      </w:r>
    </w:p>
  </w:footnote>
  <w:footnote w:id="3768">
    <w:p>
      <w:pPr>
        <w:pStyle w:val="FootnoteText"/>
      </w:pPr>
      <w:r>
        <w:rPr>
          <w:rStyle w:val="FootnoteReference"/>
        </w:rPr>
        <w:footnoteRef/>
      </w:r>
      <w:r>
        <w:t xml:space="preserve"> Cross-references: Mark 14:56.</w:t>
      </w:r>
    </w:p>
  </w:footnote>
  <w:footnote w:id="3769">
    <w:p>
      <w:pPr>
        <w:pStyle w:val="FootnoteText"/>
      </w:pPr>
      <w:r>
        <w:rPr>
          <w:rStyle w:val="FootnoteReference"/>
        </w:rPr>
        <w:footnoteRef/>
      </w:r>
      <w:r>
        <w:t xml:space="preserve"> Cross-references: Matt 26:62-63; Mark 15:3-5; John 19:9-10.</w:t>
      </w:r>
    </w:p>
  </w:footnote>
  <w:footnote w:id="3770">
    <w:p>
      <w:pPr>
        <w:pStyle w:val="FootnoteText"/>
      </w:pPr>
      <w:r>
        <w:rPr>
          <w:rStyle w:val="FootnoteReference"/>
        </w:rPr>
        <w:footnoteRef/>
      </w:r>
      <w:r>
        <w:t xml:space="preserve"> Cross-references for "he held": Ps 39:1-2; Ps 39:9; Isa 53:7; Matt 27:12-14; Acts 8:32; 1Pet 2:23.</w:t>
      </w:r>
    </w:p>
  </w:footnote>
  <w:footnote w:id="37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3">
    <w:p>
      <w:pPr>
        <w:pStyle w:val="FootnoteText"/>
      </w:pPr>
      <w:r>
        <w:rPr>
          <w:rStyle w:val="FootnoteReference"/>
        </w:rPr>
        <w:footnoteRef/>
      </w:r>
      <w:r>
        <w:t xml:space="preserve"> Cross-references: Matt 11:3-5; Matt 16:16; Matt 26:63-64; Mark 15:2; Luke 22:67-70; John 10:24; John 18:37.</w:t>
      </w:r>
    </w:p>
  </w:footnote>
  <w:footnote w:id="3774">
    <w:p>
      <w:pPr>
        <w:pStyle w:val="FootnoteText"/>
      </w:pPr>
      <w:r>
        <w:rPr>
          <w:rStyle w:val="FootnoteReference"/>
        </w:rPr>
        <w:footnoteRef/>
      </w:r>
      <w:r>
        <w:t xml:space="preserve"> Cross-references for "I am": Matt 26:64; Matt 27:11; Mark 15:2; Luke 23:3.</w:t>
      </w:r>
    </w:p>
  </w:footnote>
  <w:footnote w:id="3775">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6">
    <w:p>
      <w:pPr>
        <w:pStyle w:val="FootnoteText"/>
      </w:pPr>
      <w:r>
        <w:rPr>
          <w:rStyle w:val="FootnoteReference"/>
        </w:rPr>
        <w:footnoteRef/>
      </w:r>
      <w:r>
        <w:t xml:space="preserve"> Cross-references: Isa 36:22; Isa 37:1; Jer 36:23-24; Acts 14:13-14.</w:t>
      </w:r>
    </w:p>
  </w:footnote>
  <w:footnote w:id="3777">
    <w:p>
      <w:pPr>
        <w:pStyle w:val="FootnoteText"/>
      </w:pPr>
      <w:r>
        <w:rPr>
          <w:rStyle w:val="FootnoteReference"/>
        </w:rPr>
        <w:footnoteRef/>
      </w:r>
      <w:r>
        <w:t xml:space="preserve"> Cross-references: Lev 24:16; 1Kgs 21:9-13; Matt 26:65-66; Luke 22:71; John 5:18; John 8:58-59; John 10:31-33; John 19:7.</w:t>
      </w:r>
    </w:p>
  </w:footnote>
  <w:footnote w:id="3778">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79">
    <w:p>
      <w:pPr>
        <w:pStyle w:val="FootnoteText"/>
      </w:pPr>
      <w:r>
        <w:rPr>
          <w:rStyle w:val="FootnoteReference"/>
        </w:rPr>
        <w:footnoteRef/>
      </w:r>
      <w:r>
        <w:t xml:space="preserve"> Cross-references: Matt 26:58; Matt 26:69-70; Mark 14:54; Luke 22:55-57.</w:t>
      </w:r>
    </w:p>
  </w:footnote>
  <w:footnote w:id="3780">
    <w:p>
      <w:pPr>
        <w:pStyle w:val="FootnoteText"/>
      </w:pPr>
      <w:r>
        <w:rPr>
          <w:rStyle w:val="FootnoteReference"/>
        </w:rPr>
        <w:footnoteRef/>
      </w:r>
      <w:r>
        <w:t xml:space="preserve"> Cross-references: John 18:15-18.</w:t>
      </w:r>
    </w:p>
  </w:footnote>
  <w:footnote w:id="3781">
    <w:p>
      <w:pPr>
        <w:pStyle w:val="FootnoteText"/>
      </w:pPr>
      <w:r>
        <w:rPr>
          <w:rStyle w:val="FootnoteReference"/>
        </w:rPr>
        <w:footnoteRef/>
      </w:r>
      <w:r>
        <w:t xml:space="preserve"> Cross-references for "Jesus": Matt 2:23; Matt 21:11; Mark 10:47; John 1:45-49; John 19:19; Acts 10:38.</w:t>
      </w:r>
    </w:p>
  </w:footnote>
  <w:footnote w:id="378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3">
    <w:p>
      <w:pPr>
        <w:pStyle w:val="FootnoteText"/>
      </w:pPr>
      <w:r>
        <w:rPr>
          <w:rStyle w:val="FootnoteReference"/>
        </w:rPr>
        <w:footnoteRef/>
      </w:r>
      <w:r>
        <w:t xml:space="preserve"> Cross-references for "he denied": Mark 14:29-31; John 13:36-38; 2Tim 2:12-13.</w:t>
      </w:r>
    </w:p>
  </w:footnote>
  <w:footnote w:id="3784">
    <w:p>
      <w:pPr>
        <w:pStyle w:val="FootnoteText"/>
      </w:pPr>
      <w:r>
        <w:rPr>
          <w:rStyle w:val="FootnoteReference"/>
        </w:rPr>
        <w:footnoteRef/>
      </w:r>
      <w:r>
        <w:t xml:space="preserve"> Cross-references for "he went": Matt 26:71-72.</w:t>
      </w:r>
    </w:p>
  </w:footnote>
  <w:footnote w:id="3785">
    <w:p>
      <w:pPr>
        <w:pStyle w:val="FootnoteText"/>
      </w:pPr>
      <w:r>
        <w:rPr>
          <w:rStyle w:val="FootnoteReference"/>
        </w:rPr>
        <w:footnoteRef/>
      </w:r>
      <w:r>
        <w:t xml:space="preserve"> Cross-references for "and the": Mark 14:30.</w:t>
      </w:r>
    </w:p>
  </w:footnote>
  <w:footnote w:id="3786">
    <w:p>
      <w:pPr>
        <w:pStyle w:val="FootnoteText"/>
      </w:pPr>
      <w:r>
        <w:rPr>
          <w:rStyle w:val="FootnoteReference"/>
        </w:rPr>
        <w:footnoteRef/>
      </w:r>
      <w:r>
        <w:t xml:space="preserve"> Cross-references for "and began": Mark 14:38; Luke 22:58; John 18:25; Gal 6:1.</w:t>
      </w:r>
    </w:p>
  </w:footnote>
  <w:footnote w:id="3787">
    <w:p>
      <w:pPr>
        <w:pStyle w:val="FootnoteText"/>
      </w:pPr>
      <w:r>
        <w:rPr>
          <w:rStyle w:val="FootnoteReference"/>
        </w:rPr>
        <w:footnoteRef/>
      </w:r>
      <w:r>
        <w:t xml:space="preserve"> Cross-references for "a maid": Matt 26:71; Mark 14:66; John 18:17; G243; G3814.</w:t>
      </w:r>
    </w:p>
  </w:footnote>
  <w:footnote w:id="3788">
    <w:p>
      <w:pPr>
        <w:pStyle w:val="FootnoteText"/>
      </w:pPr>
      <w:r>
        <w:rPr>
          <w:rStyle w:val="FootnoteReference"/>
        </w:rPr>
        <w:footnoteRef/>
      </w:r>
      <w:r>
        <w:t xml:space="preserve"> Cross-references for "a little": Matt 26:73-74; Luke 22:59-60; John 18:26-27.</w:t>
      </w:r>
    </w:p>
  </w:footnote>
  <w:footnote w:id="3789">
    <w:p>
      <w:pPr>
        <w:pStyle w:val="FootnoteText"/>
      </w:pPr>
      <w:r>
        <w:rPr>
          <w:rStyle w:val="FootnoteReference"/>
        </w:rPr>
        <w:footnoteRef/>
      </w:r>
      <w:r>
        <w:t xml:space="preserve"> Cross-references: Judg 12:6; Acts 2:7.</w:t>
      </w:r>
    </w:p>
  </w:footnote>
  <w:footnote w:id="3790">
    <w:p>
      <w:pPr>
        <w:pStyle w:val="FootnoteText"/>
      </w:pPr>
      <w:r>
        <w:rPr>
          <w:rStyle w:val="FootnoteReference"/>
        </w:rPr>
        <w:footnoteRef/>
      </w:r>
      <w:r>
        <w:t xml:space="preserve"> Cross-references for "and thy": G2981; G4675; H2543; H2562; H563; H6015.</w:t>
      </w:r>
    </w:p>
  </w:footnote>
  <w:footnote w:id="3791">
    <w:p>
      <w:pPr>
        <w:pStyle w:val="FootnoteText"/>
      </w:pPr>
      <w:r>
        <w:rPr>
          <w:rStyle w:val="FootnoteReference"/>
        </w:rPr>
        <w:footnoteRef/>
      </w:r>
      <w:r>
        <w:t xml:space="preserve"> Cross-references: 2Kgs 8:12-15; 2Kgs 10:32; Jer 17:9; 1Cor 10:12.</w:t>
      </w:r>
    </w:p>
  </w:footnote>
  <w:footnote w:id="3792">
    <w:p>
      <w:pPr>
        <w:pStyle w:val="FootnoteText"/>
      </w:pPr>
      <w:r>
        <w:rPr>
          <w:rStyle w:val="FootnoteReference"/>
        </w:rPr>
        <w:footnoteRef/>
      </w:r>
      <w:r>
        <w:t xml:space="preserve"> Cross-references for "the second": Matt 26:34; Matt 26:74; Mark 14:30; Mark 14:68.</w:t>
      </w:r>
    </w:p>
  </w:footnote>
  <w:footnote w:id="3793">
    <w:p>
      <w:pPr>
        <w:pStyle w:val="FootnoteText"/>
      </w:pPr>
      <w:r>
        <w:rPr>
          <w:rStyle w:val="FootnoteReference"/>
        </w:rPr>
        <w:footnoteRef/>
      </w:r>
      <w:r>
        <w:t xml:space="preserve"> Cross-references for "Peter": 2Sam 24:10; Ps 119:59-60; Jer 31:18-20; Ezek 16:63; Ezek 36:31; Luke 15:17-19; Luke 22:60.</w:t>
      </w:r>
    </w:p>
  </w:footnote>
  <w:footnote w:id="3794">
    <w:p>
      <w:pPr>
        <w:pStyle w:val="FootnoteText"/>
      </w:pPr>
      <w:r>
        <w:rPr>
          <w:rStyle w:val="FootnoteReference"/>
        </w:rPr>
        <w:footnoteRef/>
      </w:r>
      <w:r>
        <w:t xml:space="preserve"> Cross-references for "when he thought thereon, he wept": Ezek 7:16; Matt 26:75; Luke 22:62; 2Cor 7:10.</w:t>
      </w:r>
    </w:p>
  </w:footnote>
  <w:footnote w:id="3795">
    <w:p>
      <w:pPr>
        <w:pStyle w:val="FootnoteText"/>
      </w:pPr>
      <w:r>
        <w:rPr>
          <w:rStyle w:val="FootnoteReference"/>
        </w:rPr>
        <w:footnoteRef/>
      </w:r>
      <w:r>
        <w:t xml:space="preserve"> Name meaning: Jesus (Yeshua) — Yahweh saves. He will save His people from their sins.</w:t>
      </w:r>
    </w:p>
  </w:footnote>
  <w:footnote w:id="3796">
    <w:p>
      <w:pPr>
        <w:pStyle w:val="FootnoteText"/>
      </w:pPr>
      <w:r>
        <w:rPr>
          <w:rStyle w:val="FootnoteReference"/>
        </w:rPr>
        <w:footnoteRef/>
      </w:r>
      <w:r>
        <w:t xml:space="preserve"> Cross-references for "and delivered": Matt 20:18-19; Mark 10:33-34; Luke 18:32-33; Luke 23:1; Luke 23:2-5; John 18:28-38; Acts 3:13.</w:t>
      </w:r>
    </w:p>
  </w:footnote>
  <w:footnote w:id="3797">
    <w:p>
      <w:pPr>
        <w:pStyle w:val="FootnoteText"/>
      </w:pPr>
      <w:r>
        <w:rPr>
          <w:rStyle w:val="FootnoteReference"/>
        </w:rPr>
        <w:footnoteRef/>
      </w:r>
      <w:r>
        <w:t xml:space="preserve"> Name meaning: Pilate (Pilatus) — Armed with a spear. Roman judge who washed his hands of Jesus.</w:t>
      </w:r>
    </w:p>
  </w:footnote>
  <w:footnote w:id="3798">
    <w:p>
      <w:pPr>
        <w:pStyle w:val="FootnoteText"/>
      </w:pPr>
      <w:r>
        <w:rPr>
          <w:rStyle w:val="FootnoteReference"/>
        </w:rPr>
        <w:footnoteRef/>
      </w:r>
      <w:r>
        <w:t xml:space="preserve"> Cross-references for "straightway": Ps 2:2; Matt 27:1-2; Luke 22:66; Acts 4:5-6; Acts 4:25-28.</w:t>
      </w:r>
    </w:p>
  </w:footnote>
  <w:footnote w:id="37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0">
    <w:p>
      <w:pPr>
        <w:pStyle w:val="FootnoteText"/>
      </w:pPr>
      <w:r>
        <w:rPr>
          <w:rStyle w:val="FootnoteReference"/>
        </w:rPr>
        <w:footnoteRef/>
      </w:r>
      <w:r>
        <w:t xml:space="preserve"> Cross-references: Matt 2:2; Matt 27:11; Luke 23:3; John 18:33-37; John 19:19-22; 1Tim 6:13.</w:t>
      </w:r>
    </w:p>
  </w:footnote>
  <w:footnote w:id="3801">
    <w:p>
      <w:pPr>
        <w:pStyle w:val="FootnoteText"/>
      </w:pPr>
      <w:r>
        <w:rPr>
          <w:rStyle w:val="FootnoteReference"/>
        </w:rPr>
        <w:footnoteRef/>
      </w:r>
      <w:r>
        <w:t xml:space="preserve"> Cross-references for "the chief": Matt 27:12; Luke 23:2-5; John 18:29-31; John 19:6-7; John 19:12.</w:t>
      </w:r>
    </w:p>
  </w:footnote>
  <w:footnote w:id="3802">
    <w:p>
      <w:pPr>
        <w:pStyle w:val="FootnoteText"/>
      </w:pPr>
      <w:r>
        <w:rPr>
          <w:rStyle w:val="FootnoteReference"/>
        </w:rPr>
        <w:footnoteRef/>
      </w:r>
      <w:r>
        <w:t xml:space="preserve"> Cross-references: Isa 53:7; Mark 14:60-61; Mark 15:5.</w:t>
      </w:r>
    </w:p>
  </w:footnote>
  <w:footnote w:id="3803">
    <w:p>
      <w:pPr>
        <w:pStyle w:val="FootnoteText"/>
      </w:pPr>
      <w:r>
        <w:rPr>
          <w:rStyle w:val="FootnoteReference"/>
        </w:rPr>
        <w:footnoteRef/>
      </w:r>
      <w:r>
        <w:t xml:space="preserve"> Cross-references for "Answerest": Matt 26:62; Matt 27:13; John 19:10.</w:t>
      </w:r>
    </w:p>
  </w:footnote>
  <w:footnote w:id="3804">
    <w:p>
      <w:pPr>
        <w:pStyle w:val="FootnoteText"/>
      </w:pPr>
      <w:r>
        <w:rPr>
          <w:rStyle w:val="FootnoteReference"/>
        </w:rPr>
        <w:footnoteRef/>
      </w:r>
      <w:r>
        <w:t xml:space="preserve"> Cross-references for "Jesus": Isa 53:7; John 19:9.</w:t>
      </w:r>
    </w:p>
  </w:footnote>
  <w:footnote w:id="3805">
    <w:p>
      <w:pPr>
        <w:pStyle w:val="FootnoteText"/>
      </w:pPr>
      <w:r>
        <w:rPr>
          <w:rStyle w:val="FootnoteReference"/>
        </w:rPr>
        <w:footnoteRef/>
      </w:r>
      <w:r>
        <w:t xml:space="preserve"> Cross-references for "Pilate": Ps 71:7; Isa 8:18; Zech 3:8; Matt 27:14; 1Cor 4:9.</w:t>
      </w:r>
    </w:p>
  </w:footnote>
  <w:footnote w:id="3806">
    <w:p>
      <w:pPr>
        <w:pStyle w:val="FootnoteText"/>
      </w:pPr>
      <w:r>
        <w:rPr>
          <w:rStyle w:val="FootnoteReference"/>
        </w:rPr>
        <w:footnoteRef/>
      </w:r>
      <w:r>
        <w:t xml:space="preserve"> Cross-references: Matt 26:2; Matt 26:5; Matt 27:15; Luke 23:16-17; John 18:39-40; Acts 24:27; Acts 25:9.</w:t>
      </w:r>
    </w:p>
  </w:footnote>
  <w:footnote w:id="3807">
    <w:p>
      <w:pPr>
        <w:pStyle w:val="FootnoteText"/>
      </w:pPr>
      <w:r>
        <w:rPr>
          <w:rStyle w:val="FootnoteReference"/>
        </w:rPr>
        <w:footnoteRef/>
      </w:r>
      <w:r>
        <w:t xml:space="preserve"> Name meaning: Barabbas (Bar-Abba) — Son of the father. Released in place of the true Son of the Father.</w:t>
      </w:r>
    </w:p>
  </w:footnote>
  <w:footnote w:id="3808">
    <w:p>
      <w:pPr>
        <w:pStyle w:val="FootnoteText"/>
      </w:pPr>
      <w:r>
        <w:rPr>
          <w:rStyle w:val="FootnoteReference"/>
        </w:rPr>
        <w:footnoteRef/>
      </w:r>
      <w:r>
        <w:t xml:space="preserve"> Cross-references: Matt 27:16; Luke 23:18-19; Luke 23:25.</w:t>
      </w:r>
    </w:p>
  </w:footnote>
  <w:footnote w:id="3809">
    <w:p>
      <w:pPr>
        <w:pStyle w:val="FootnoteText"/>
      </w:pPr>
      <w:r>
        <w:rPr>
          <w:rStyle w:val="FootnoteReference"/>
        </w:rPr>
        <w:footnoteRef/>
      </w:r>
      <w:r>
        <w:t xml:space="preserve"> Cross-references for "Will": Matt 27:17-21; John 18:39; John 19:4-5; John 19:14-16; Acts 3:13-15.</w:t>
      </w:r>
    </w:p>
  </w:footnote>
  <w:footnote w:id="3810">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1">
    <w:p>
      <w:pPr>
        <w:pStyle w:val="FootnoteText"/>
      </w:pPr>
      <w:r>
        <w:rPr>
          <w:rStyle w:val="FootnoteReference"/>
        </w:rPr>
        <w:footnoteRef/>
      </w:r>
      <w:r>
        <w:t xml:space="preserve"> Cross-references: Hos 5:1; Matt 27:20; John 18:40; Acts 3:14.</w:t>
      </w:r>
    </w:p>
  </w:footnote>
  <w:footnote w:id="3812">
    <w:p>
      <w:pPr>
        <w:pStyle w:val="FootnoteText"/>
      </w:pPr>
      <w:r>
        <w:rPr>
          <w:rStyle w:val="FootnoteReference"/>
        </w:rPr>
        <w:footnoteRef/>
      </w:r>
      <w:r>
        <w:t xml:space="preserve"> Cross-references for "What": Matt 27:22-23; Luke 23:20-24; John 19:14-16.</w:t>
      </w:r>
    </w:p>
  </w:footnote>
  <w:footnote w:id="3813">
    <w:p>
      <w:pPr>
        <w:pStyle w:val="FootnoteText"/>
      </w:pPr>
      <w:r>
        <w:rPr>
          <w:rStyle w:val="FootnoteReference"/>
        </w:rPr>
        <w:footnoteRef/>
      </w:r>
      <w:r>
        <w:t xml:space="preserve"> Cross-references for "whom": Prov 2:6-7; Isa 9:6-7; Jer 23:5-6; Zech 9:9; Matt 2:2-4; Matt 21:5; Mark 11:9-11; Mark 15:1-2; Luke 23:2; Acts 5:31.</w:t>
      </w:r>
    </w:p>
  </w:footnote>
  <w:footnote w:id="381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5">
    <w:p>
      <w:pPr>
        <w:pStyle w:val="FootnoteText"/>
      </w:pPr>
      <w:r>
        <w:rPr>
          <w:rStyle w:val="FootnoteReference"/>
        </w:rPr>
        <w:footnoteRef/>
      </w:r>
      <w:r>
        <w:t xml:space="preserve"> Cross-references: Ps 69:4; Isa 53:3; Matt 27:23-25; Luke 23:23-24; John 19:12-15; Acts 7:54-57; Acts 19:34; Acts 22:22-23.</w:t>
      </w:r>
    </w:p>
  </w:footnote>
  <w:footnote w:id="3816">
    <w:p>
      <w:pPr>
        <w:pStyle w:val="FootnoteText"/>
      </w:pPr>
      <w:r>
        <w:rPr>
          <w:rStyle w:val="FootnoteReference"/>
        </w:rPr>
        <w:footnoteRef/>
      </w:r>
      <w:r>
        <w:t xml:space="preserve"> Cross-references for "willing": Ps 57:11; Prov 29:25; Matt 27:26; Luke 23:24-25; John 19:1; John 19:16; Acts 24:27; Acts 25:9; Gal 1:19.</w:t>
      </w:r>
    </w:p>
  </w:footnote>
  <w:footnote w:id="3817">
    <w:p>
      <w:pPr>
        <w:pStyle w:val="FootnoteText"/>
      </w:pPr>
      <w:r>
        <w:rPr>
          <w:rStyle w:val="FootnoteReference"/>
        </w:rPr>
        <w:footnoteRef/>
      </w:r>
      <w:r>
        <w:t xml:space="preserve"> Cross-references for "when": Ps 129:3; Isa 50:6; Matt 20:19; Matt 27:26; Mark 10:34; Luke 18:33; John 19:1; 1Pet 2:24.</w:t>
      </w:r>
    </w:p>
  </w:footnote>
  <w:footnote w:id="3818">
    <w:p>
      <w:pPr>
        <w:pStyle w:val="FootnoteText"/>
      </w:pPr>
      <w:r>
        <w:rPr>
          <w:rStyle w:val="FootnoteReference"/>
        </w:rPr>
        <w:footnoteRef/>
      </w:r>
      <w:r>
        <w:t xml:space="preserve"> Cross-references for "the soldiers": Matt 27:27.</w:t>
      </w:r>
    </w:p>
  </w:footnote>
  <w:footnote w:id="3819">
    <w:p>
      <w:pPr>
        <w:pStyle w:val="FootnoteText"/>
      </w:pPr>
      <w:r>
        <w:rPr>
          <w:rStyle w:val="FootnoteReference"/>
        </w:rPr>
        <w:footnoteRef/>
      </w:r>
      <w:r>
        <w:t xml:space="preserve"> Cross-references for "Praetorium": John 18:28; John 19:9; G4232.</w:t>
      </w:r>
    </w:p>
  </w:footnote>
  <w:footnote w:id="3820">
    <w:p>
      <w:pPr>
        <w:pStyle w:val="FootnoteText"/>
      </w:pPr>
      <w:r>
        <w:rPr>
          <w:rStyle w:val="FootnoteReference"/>
        </w:rPr>
        <w:footnoteRef/>
      </w:r>
      <w:r>
        <w:t xml:space="preserve"> Cross-references: Matt 27:28-30; Luke 23:11; John 19:2-5.</w:t>
      </w:r>
    </w:p>
  </w:footnote>
  <w:footnote w:id="3821">
    <w:p>
      <w:pPr>
        <w:pStyle w:val="FootnoteText"/>
      </w:pPr>
      <w:r>
        <w:rPr>
          <w:rStyle w:val="FootnoteReference"/>
        </w:rPr>
        <w:footnoteRef/>
      </w:r>
      <w:r>
        <w:t xml:space="preserve"> Cross-references for "Hail": Gen 37:10; Gen 37:20; Matt 27:42-43; Mark 15:29-32; Luke 23:36-37; John 19:14-15.</w:t>
      </w:r>
    </w:p>
  </w:footnote>
  <w:footnote w:id="3822">
    <w:p>
      <w:pPr>
        <w:pStyle w:val="FootnoteText"/>
      </w:pPr>
      <w:r>
        <w:rPr>
          <w:rStyle w:val="FootnoteReference"/>
        </w:rPr>
        <w:footnoteRef/>
      </w:r>
      <w:r>
        <w:t xml:space="preserve"> Cross-references for "and bowing": Gen 24:52; Gen 43:28; 1Kgs 19:18; Isa 45:23; Rom 11:4; Rom 14:10-11; Phil 2:10; Esth 3:2-5.</w:t>
      </w:r>
    </w:p>
  </w:footnote>
  <w:footnote w:id="3823">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4">
    <w:p>
      <w:pPr>
        <w:pStyle w:val="FootnoteText"/>
      </w:pPr>
      <w:r>
        <w:rPr>
          <w:rStyle w:val="FootnoteReference"/>
        </w:rPr>
        <w:footnoteRef/>
      </w:r>
      <w:r>
        <w:t xml:space="preserve"> Cross-references for "and led": Matt 27:31; John 19:16.</w:t>
      </w:r>
    </w:p>
  </w:footnote>
  <w:footnote w:id="3825">
    <w:p>
      <w:pPr>
        <w:pStyle w:val="FootnoteText"/>
      </w:pPr>
      <w:r>
        <w:rPr>
          <w:rStyle w:val="FootnoteReference"/>
        </w:rPr>
        <w:footnoteRef/>
      </w:r>
      <w:r>
        <w:t xml:space="preserve"> Cross-references for "they compel": Matt 27:32; Luke 23:26.</w:t>
      </w:r>
    </w:p>
  </w:footnote>
  <w:footnote w:id="382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7">
    <w:p>
      <w:pPr>
        <w:pStyle w:val="FootnoteText"/>
      </w:pPr>
      <w:r>
        <w:rPr>
          <w:rStyle w:val="FootnoteReference"/>
        </w:rPr>
        <w:footnoteRef/>
      </w:r>
      <w:r>
        <w:t xml:space="preserve"> Cross-references for "a Cyrenian": Acts 2:10; Acts 6:9; Acts 11:20; Acts 13:1.</w:t>
      </w:r>
    </w:p>
  </w:footnote>
  <w:footnote w:id="3828">
    <w:p>
      <w:pPr>
        <w:pStyle w:val="FootnoteText"/>
      </w:pPr>
      <w:r>
        <w:rPr>
          <w:rStyle w:val="FootnoteReference"/>
        </w:rPr>
        <w:footnoteRef/>
      </w:r>
      <w:r>
        <w:t xml:space="preserve"> Name meaning: Alexander (Alexandros) — Defender of men. The coppersmith who strongly opposed Paul.</w:t>
      </w:r>
    </w:p>
  </w:footnote>
  <w:footnote w:id="3829">
    <w:p>
      <w:pPr>
        <w:pStyle w:val="FootnoteText"/>
      </w:pPr>
      <w:r>
        <w:rPr>
          <w:rStyle w:val="FootnoteReference"/>
        </w:rPr>
        <w:footnoteRef/>
      </w:r>
      <w:r>
        <w:t xml:space="preserve"> Personal name: Rufus. Personal-name meaning: Rufus — red. Source form: Rufus. Equivalent source: direct curated/Hitchcock lookup.</w:t>
      </w:r>
    </w:p>
  </w:footnote>
  <w:footnote w:id="3830">
    <w:p>
      <w:pPr>
        <w:pStyle w:val="FootnoteText"/>
      </w:pPr>
      <w:r>
        <w:rPr>
          <w:rStyle w:val="FootnoteReference"/>
        </w:rPr>
        <w:footnoteRef/>
      </w:r>
      <w:r>
        <w:t xml:space="preserve"> Cross-references for "to bear": Luke 14:27; John 15:18-20.</w:t>
      </w:r>
    </w:p>
  </w:footnote>
  <w:footnote w:id="3831">
    <w:p>
      <w:pPr>
        <w:pStyle w:val="FootnoteText"/>
      </w:pPr>
      <w:r>
        <w:rPr>
          <w:rStyle w:val="FootnoteReference"/>
        </w:rPr>
        <w:footnoteRef/>
      </w:r>
      <w:r>
        <w:t xml:space="preserve"> Cross-references for "and Rufus": Rom 16:13.</w:t>
      </w:r>
    </w:p>
  </w:footnote>
  <w:footnote w:id="383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3">
    <w:p>
      <w:pPr>
        <w:pStyle w:val="FootnoteText"/>
      </w:pPr>
      <w:r>
        <w:rPr>
          <w:rStyle w:val="FootnoteReference"/>
        </w:rPr>
        <w:footnoteRef/>
      </w:r>
      <w:r>
        <w:t xml:space="preserve"> Cross-references for "Golgotha": Matt 27:33-44; Luke 23:27-33; John 19:17-27.</w:t>
      </w:r>
    </w:p>
  </w:footnote>
  <w:footnote w:id="3834">
    <w:p>
      <w:pPr>
        <w:pStyle w:val="FootnoteText"/>
      </w:pPr>
      <w:r>
        <w:rPr>
          <w:rStyle w:val="FootnoteReference"/>
        </w:rPr>
        <w:footnoteRef/>
      </w:r>
      <w:r>
        <w:t xml:space="preserve"> Cross-references: Matt 27:34; Luke 23:36; John 19:28-30.</w:t>
      </w:r>
    </w:p>
  </w:footnote>
  <w:footnote w:id="3835">
    <w:p>
      <w:pPr>
        <w:pStyle w:val="FootnoteText"/>
      </w:pPr>
      <w:r>
        <w:rPr>
          <w:rStyle w:val="FootnoteReference"/>
        </w:rPr>
        <w:footnoteRef/>
      </w:r>
      <w:r>
        <w:t xml:space="preserve"> Cross-references: Matt 26:19; Mark 14:25; Luke 22:18.</w:t>
      </w:r>
    </w:p>
  </w:footnote>
  <w:footnote w:id="3836">
    <w:p>
      <w:pPr>
        <w:pStyle w:val="FootnoteText"/>
      </w:pPr>
      <w:r>
        <w:rPr>
          <w:rStyle w:val="FootnoteReference"/>
        </w:rPr>
        <w:footnoteRef/>
      </w:r>
      <w:r>
        <w:t xml:space="preserve"> Cross-references for "crucified": Deut 21:23; Ps 22:16-17; Isa 53:4-8; Acts 5:30; 2Cor 5:21; Gal 3:13; 1Pet 2:24.</w:t>
      </w:r>
    </w:p>
  </w:footnote>
  <w:footnote w:id="3837">
    <w:p>
      <w:pPr>
        <w:pStyle w:val="FootnoteText"/>
      </w:pPr>
      <w:r>
        <w:rPr>
          <w:rStyle w:val="FootnoteReference"/>
        </w:rPr>
        <w:footnoteRef/>
      </w:r>
      <w:r>
        <w:t xml:space="preserve"> Cross-references for "they parted": Ps 22:18; Matt 27:35-36; Luke 23:34; John 19:23-24.</w:t>
      </w:r>
    </w:p>
  </w:footnote>
  <w:footnote w:id="3838">
    <w:p>
      <w:pPr>
        <w:pStyle w:val="FootnoteText"/>
      </w:pPr>
      <w:r>
        <w:rPr>
          <w:rStyle w:val="FootnoteReference"/>
        </w:rPr>
        <w:footnoteRef/>
      </w:r>
      <w:r>
        <w:t xml:space="preserve"> Cross-references: Matt 27:45; Mark 15:33; Luke 23:44; John 19:14; Acts 2:15.</w:t>
      </w:r>
    </w:p>
  </w:footnote>
  <w:footnote w:id="3839">
    <w:p>
      <w:pPr>
        <w:pStyle w:val="FootnoteText"/>
      </w:pPr>
      <w:r>
        <w:rPr>
          <w:rStyle w:val="FootnoteReference"/>
        </w:rPr>
        <w:footnoteRef/>
      </w:r>
      <w:r>
        <w:t xml:space="preserve"> Cross-references for "the superscription": Deut 23:5; Ps 76:10; Prov 21:1; Isa 10:7; Isa 46:10.</w:t>
      </w:r>
    </w:p>
  </w:footnote>
  <w:footnote w:id="3840">
    <w:p>
      <w:pPr>
        <w:pStyle w:val="FootnoteText"/>
      </w:pPr>
      <w:r>
        <w:rPr>
          <w:rStyle w:val="FootnoteReference"/>
        </w:rPr>
        <w:footnoteRef/>
      </w:r>
      <w:r>
        <w:t xml:space="preserve"> Cross-references for "The King of the Jews": Ps 2:6; Zech 9:9; Matt 2:2; Matt 27:37; Luke 23:37-38; John 19:18-22.</w:t>
      </w:r>
    </w:p>
  </w:footnote>
  <w:footnote w:id="3841">
    <w:p>
      <w:pPr>
        <w:pStyle w:val="FootnoteText"/>
      </w:pPr>
      <w:r>
        <w:rPr>
          <w:rStyle w:val="FootnoteReference"/>
        </w:rPr>
        <w:footnoteRef/>
      </w:r>
      <w:r>
        <w:t xml:space="preserve"> Cross-references: Matt 27:38; Luke 23:32-33; John 19:18.</w:t>
      </w:r>
    </w:p>
  </w:footnote>
  <w:footnote w:id="3842">
    <w:p>
      <w:pPr>
        <w:pStyle w:val="FootnoteText"/>
      </w:pPr>
      <w:r>
        <w:rPr>
          <w:rStyle w:val="FootnoteReference"/>
        </w:rPr>
        <w:footnoteRef/>
      </w:r>
      <w:r>
        <w:t xml:space="preserve"> Cross-references: Isa 53:12; Luke 22:37; Heb 12:2.</w:t>
      </w:r>
    </w:p>
  </w:footnote>
  <w:footnote w:id="3843">
    <w:p>
      <w:pPr>
        <w:pStyle w:val="FootnoteText"/>
      </w:pPr>
      <w:r>
        <w:rPr>
          <w:rStyle w:val="FootnoteReference"/>
        </w:rPr>
        <w:footnoteRef/>
      </w:r>
      <w:r>
        <w:t xml:space="preserve"> Cross-references: Ps 22:7-8; Ps 22:12-14; Ps 35:15-21; Ps 69:7; Ps 69:19-20; Ps 69:26; Ps 109:25; Lam 1:12; Lam 2:15; Matt 27:39-40.</w:t>
      </w:r>
    </w:p>
  </w:footnote>
  <w:footnote w:id="3844">
    <w:p>
      <w:pPr>
        <w:pStyle w:val="FootnoteText"/>
      </w:pPr>
      <w:r>
        <w:rPr>
          <w:rStyle w:val="FootnoteReference"/>
        </w:rPr>
        <w:footnoteRef/>
      </w:r>
      <w:r>
        <w:t xml:space="preserve"> Cross-references: Gen 37:19-20; Matt 26:61; Mark 14:58; John 2:18-22.</w:t>
      </w:r>
    </w:p>
  </w:footnote>
  <w:footnote w:id="3845">
    <w:p>
      <w:pPr>
        <w:pStyle w:val="FootnoteText"/>
      </w:pPr>
      <w:r>
        <w:rPr>
          <w:rStyle w:val="FootnoteReference"/>
        </w:rPr>
        <w:footnoteRef/>
      </w:r>
      <w:r>
        <w:t xml:space="preserve"> Cross-references for "also": Ps 2:1-4; Ps 22:16-17; Matt 27:41-43; Luke 23:35-37.</w:t>
      </w:r>
    </w:p>
  </w:footnote>
  <w:footnote w:id="3846">
    <w:p>
      <w:pPr>
        <w:pStyle w:val="FootnoteText"/>
      </w:pPr>
      <w:r>
        <w:rPr>
          <w:rStyle w:val="FootnoteReference"/>
        </w:rPr>
        <w:footnoteRef/>
      </w:r>
      <w:r>
        <w:t xml:space="preserve"> Cross-references: John 11:47-52; John 12:23-24; 1Pet 3:17-18.</w:t>
      </w:r>
    </w:p>
  </w:footnote>
  <w:footnote w:id="38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49">
    <w:p>
      <w:pPr>
        <w:pStyle w:val="FootnoteText"/>
      </w:pPr>
      <w:r>
        <w:rPr>
          <w:rStyle w:val="FootnoteReference"/>
        </w:rPr>
        <w:footnoteRef/>
      </w:r>
      <w:r>
        <w:t xml:space="preserve"> Cross-references for "that": Rom 3:3; 2Tim 2:18.</w:t>
      </w:r>
    </w:p>
  </w:footnote>
  <w:footnote w:id="3850">
    <w:p>
      <w:pPr>
        <w:pStyle w:val="FootnoteText"/>
      </w:pPr>
      <w:r>
        <w:rPr>
          <w:rStyle w:val="FootnoteReference"/>
        </w:rPr>
        <w:footnoteRef/>
      </w:r>
      <w:r>
        <w:t xml:space="preserve"> Cross-references for "Christ": Isa 44:6; Zeph 3:15; Zech 9:9; Mark 14:61-62; John 1:49; John 12:13; John 19:12-15; John 20:25-29.</w:t>
      </w:r>
    </w:p>
  </w:footnote>
  <w:footnote w:id="3851">
    <w:p>
      <w:pPr>
        <w:pStyle w:val="FootnoteText"/>
      </w:pPr>
      <w:r>
        <w:rPr>
          <w:rStyle w:val="FootnoteReference"/>
        </w:rPr>
        <w:footnoteRef/>
      </w:r>
      <w:r>
        <w:t xml:space="preserve"> Cross-references: Matt 27:44; Luke 23:39-43.</w:t>
      </w:r>
    </w:p>
  </w:footnote>
  <w:footnote w:id="3852">
    <w:p>
      <w:pPr>
        <w:pStyle w:val="FootnoteText"/>
      </w:pPr>
      <w:r>
        <w:rPr>
          <w:rStyle w:val="FootnoteReference"/>
        </w:rPr>
        <w:footnoteRef/>
      </w:r>
      <w:r>
        <w:t xml:space="preserve"> Cross-references for "when": Matt 27:45; Mark 15:25; Luke 23:44-45.</w:t>
      </w:r>
    </w:p>
  </w:footnote>
  <w:footnote w:id="3853">
    <w:p>
      <w:pPr>
        <w:pStyle w:val="FootnoteText"/>
      </w:pPr>
      <w:r>
        <w:rPr>
          <w:rStyle w:val="FootnoteReference"/>
        </w:rPr>
        <w:footnoteRef/>
      </w:r>
      <w:r>
        <w:t xml:space="preserve"> Cross-references for "darkness": Ps 105:28; Isa 50:3-4; Amos 8:9-10.</w:t>
      </w:r>
    </w:p>
  </w:footnote>
  <w:footnote w:id="3854">
    <w:p>
      <w:pPr>
        <w:pStyle w:val="FootnoteText"/>
      </w:pPr>
      <w:r>
        <w:rPr>
          <w:rStyle w:val="FootnoteReference"/>
        </w:rPr>
        <w:footnoteRef/>
      </w:r>
      <w:r>
        <w:t xml:space="preserve"> Cross-references for "Eloi": Ps 22:1; Matt 27:46; Heb 5:7.</w:t>
      </w:r>
    </w:p>
  </w:footnote>
  <w:footnote w:id="3855">
    <w:p>
      <w:pPr>
        <w:pStyle w:val="FootnoteText"/>
      </w:pPr>
      <w:r>
        <w:rPr>
          <w:rStyle w:val="FootnoteReference"/>
        </w:rPr>
        <w:footnoteRef/>
      </w:r>
      <w:r>
        <w:t xml:space="preserve"> Cross-references: Dan 9:21; Luke 23:46; Acts 10:3.</w:t>
      </w:r>
    </w:p>
  </w:footnote>
  <w:footnote w:id="3856">
    <w:p>
      <w:pPr>
        <w:pStyle w:val="FootnoteText"/>
      </w:pPr>
      <w:r>
        <w:rPr>
          <w:rStyle w:val="FootnoteReference"/>
        </w:rPr>
        <w:footnoteRef/>
      </w:r>
      <w:r>
        <w:t xml:space="preserve"> Cross-references: Ps 27:9; Ps 42:9; Ps 71:11; Isa 41:17; Lam 1:12; Lam 5:20.</w:t>
      </w:r>
    </w:p>
  </w:footnote>
  <w:footnote w:id="385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58">
    <w:p>
      <w:pPr>
        <w:pStyle w:val="FootnoteText"/>
      </w:pPr>
      <w:r>
        <w:rPr>
          <w:rStyle w:val="FootnoteReference"/>
        </w:rPr>
        <w:footnoteRef/>
      </w:r>
      <w:r>
        <w:t xml:space="preserve"> Cross-references: Matt 17:11-13; Matt 27:47-49; Mark 9:11-13.</w:t>
      </w:r>
    </w:p>
  </w:footnote>
  <w:footnote w:id="3859">
    <w:p>
      <w:pPr>
        <w:pStyle w:val="FootnoteText"/>
      </w:pPr>
      <w:r>
        <w:rPr>
          <w:rStyle w:val="FootnoteReference"/>
        </w:rPr>
        <w:footnoteRef/>
      </w:r>
      <w:r>
        <w:t xml:space="preserve"> Cross-references: Ps 69:21; Mark 15:23; Luke 23:36; John 19:28-30.</w:t>
      </w:r>
    </w:p>
  </w:footnote>
  <w:footnote w:id="3860">
    <w:p>
      <w:pPr>
        <w:pStyle w:val="FootnoteText"/>
      </w:pPr>
      <w:r>
        <w:rPr>
          <w:rStyle w:val="FootnoteReference"/>
        </w:rPr>
        <w:footnoteRef/>
      </w:r>
      <w:r>
        <w:t xml:space="preserve"> Cross-references: Matt 27:50; Luke 23:46; John 19:30.</w:t>
      </w:r>
    </w:p>
  </w:footnote>
  <w:footnote w:id="3861">
    <w:p>
      <w:pPr>
        <w:pStyle w:val="FootnoteText"/>
      </w:pPr>
      <w:r>
        <w:rPr>
          <w:rStyle w:val="FootnoteReference"/>
        </w:rPr>
        <w:footnoteRef/>
      </w:r>
      <w:r>
        <w:t xml:space="preserve"> Cross-references: Exod 26:31-34; Exod 40:20-21; Lev 16:2-19; 2Chr 3:8-14; Matt 27:51-53; Luke 23:45; Heb 4:14-16; Heb 6:19; Heb 9:3-12; Heb 10:19-23.</w:t>
      </w:r>
    </w:p>
  </w:footnote>
  <w:footnote w:id="3862">
    <w:p>
      <w:pPr>
        <w:pStyle w:val="FootnoteText"/>
      </w:pPr>
      <w:r>
        <w:rPr>
          <w:rStyle w:val="FootnoteReference"/>
        </w:rPr>
        <w:footnoteRef/>
      </w:r>
      <w:r>
        <w:t xml:space="preserve"> Cross-references for "the centurion": Matt 8:5-10; Mark 15:44; Acts 10:1; Acts 27:1-3; Acts 27:43.</w:t>
      </w:r>
    </w:p>
  </w:footnote>
  <w:footnote w:id="3863">
    <w:p>
      <w:pPr>
        <w:pStyle w:val="FootnoteText"/>
      </w:pPr>
      <w:r>
        <w:rPr>
          <w:rStyle w:val="FootnoteReference"/>
        </w:rPr>
        <w:footnoteRef/>
      </w:r>
      <w:r>
        <w:t xml:space="preserve"> Cross-references for "he said": Matt 27:43; Matt 27:54; Luke 23:47-48.</w:t>
      </w:r>
    </w:p>
  </w:footnote>
  <w:footnote w:id="3864">
    <w:p>
      <w:pPr>
        <w:pStyle w:val="FootnoteText"/>
      </w:pPr>
      <w:r>
        <w:rPr>
          <w:rStyle w:val="FootnoteReference"/>
        </w:rPr>
        <w:footnoteRef/>
      </w:r>
      <w:r>
        <w:t xml:space="preserve"> Cross-references for "women": Ps 38:11; Matt 27:55-56; Luke 23:49; John 19:25-27.</w:t>
      </w:r>
    </w:p>
  </w:footnote>
  <w:footnote w:id="3865">
    <w:p>
      <w:pPr>
        <w:pStyle w:val="FootnoteText"/>
      </w:pPr>
      <w:r>
        <w:rPr>
          <w:rStyle w:val="FootnoteReference"/>
        </w:rPr>
        <w:footnoteRef/>
      </w:r>
      <w:r>
        <w:t xml:space="preserve"> Name meaning: Mary (Miryam) — Bitter; beloved; exalted one. Mother of Jesus; experienced bitterness yet exaltation.</w:t>
      </w:r>
    </w:p>
  </w:footnote>
  <w:footnote w:id="386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7">
    <w:p>
      <w:pPr>
        <w:pStyle w:val="FootnoteText"/>
      </w:pPr>
      <w:r>
        <w:rPr>
          <w:rStyle w:val="FootnoteReference"/>
        </w:rPr>
        <w:footnoteRef/>
      </w:r>
      <w:r>
        <w:t xml:space="preserve"> Cross-references for "Mary the": Matt 13:55; Matt 27:55; Matt 27:61; Mark 15:47; Mark 16:1; John 19:25; 1Cor 9:5; Gal 1:19; Jas 1:1.</w:t>
      </w:r>
    </w:p>
  </w:footnote>
  <w:footnote w:id="3868">
    <w:p>
      <w:pPr>
        <w:pStyle w:val="FootnoteText"/>
      </w:pPr>
      <w:r>
        <w:rPr>
          <w:rStyle w:val="FootnoteReference"/>
        </w:rPr>
        <w:footnoteRef/>
      </w:r>
      <w:r>
        <w:t xml:space="preserve"> Name meaning: James (Yaaqov) — Supplanter. One of the sons of thunder; later a pillar of the Church.</w:t>
      </w:r>
    </w:p>
  </w:footnote>
  <w:footnote w:id="386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0">
    <w:p>
      <w:pPr>
        <w:pStyle w:val="FootnoteText"/>
      </w:pPr>
      <w:r>
        <w:rPr>
          <w:rStyle w:val="FootnoteReference"/>
        </w:rPr>
        <w:footnoteRef/>
      </w:r>
      <w:r>
        <w:t xml:space="preserve"> Name meaning: Salome (Shalom) — Peace; peaceful. Associated with the disciples and the resurrection narratives.</w:t>
      </w:r>
    </w:p>
  </w:footnote>
  <w:footnote w:id="3871">
    <w:p>
      <w:pPr>
        <w:pStyle w:val="FootnoteText"/>
      </w:pPr>
      <w:r>
        <w:rPr>
          <w:rStyle w:val="FootnoteReference"/>
        </w:rPr>
        <w:footnoteRef/>
      </w:r>
      <w:r>
        <w:t xml:space="preserve"> Name meaning: Mary Magdalene (Miryam) — Of Magdala. First witness to the resurrection.</w:t>
      </w:r>
    </w:p>
  </w:footnote>
  <w:footnote w:id="3872">
    <w:p>
      <w:pPr>
        <w:pStyle w:val="FootnoteText"/>
      </w:pPr>
      <w:r>
        <w:rPr>
          <w:rStyle w:val="FootnoteReference"/>
        </w:rPr>
        <w:footnoteRef/>
      </w:r>
      <w:r>
        <w:t xml:space="preserve"> Cross-references for "Mary Magdalene": Matt 28:1; Mark 16:9; Luke 8:2-3; John 20:11-18.</w:t>
      </w:r>
    </w:p>
  </w:footnote>
  <w:footnote w:id="3873">
    <w:p>
      <w:pPr>
        <w:pStyle w:val="FootnoteText"/>
      </w:pPr>
      <w:r>
        <w:rPr>
          <w:rStyle w:val="FootnoteReference"/>
        </w:rPr>
        <w:footnoteRef/>
      </w:r>
      <w:r>
        <w:t xml:space="preserve"> Cross-references for "Salome": Mark 16:1.</w:t>
      </w:r>
    </w:p>
  </w:footnote>
  <w:footnote w:id="38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5">
    <w:p>
      <w:pPr>
        <w:pStyle w:val="FootnoteText"/>
      </w:pPr>
      <w:r>
        <w:rPr>
          <w:rStyle w:val="FootnoteReference"/>
        </w:rPr>
        <w:footnoteRef/>
      </w:r>
      <w:r>
        <w:t xml:space="preserve"> Cross-references for "ministered": Matt 27:56; Luke 8:2-3.</w:t>
      </w:r>
    </w:p>
  </w:footnote>
  <w:footnote w:id="38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7">
    <w:p>
      <w:pPr>
        <w:pStyle w:val="FootnoteText"/>
      </w:pPr>
      <w:r>
        <w:rPr>
          <w:rStyle w:val="FootnoteReference"/>
        </w:rPr>
        <w:footnoteRef/>
      </w:r>
      <w:r>
        <w:t xml:space="preserve"> Cross-references: Matt 27:57; Matt 27:62; Luke 23:50-54; John 19:38.</w:t>
      </w:r>
    </w:p>
  </w:footnote>
  <w:footnote w:id="38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79">
    <w:p>
      <w:pPr>
        <w:pStyle w:val="FootnoteText"/>
      </w:pPr>
      <w:r>
        <w:rPr>
          <w:rStyle w:val="FootnoteReference"/>
        </w:rPr>
        <w:footnoteRef/>
      </w:r>
      <w:r>
        <w:t xml:space="preserve"> Cross-references for "which": Luke 2:25; Luke 2:38; Luke 23:51.</w:t>
      </w:r>
    </w:p>
  </w:footnote>
  <w:footnote w:id="3880">
    <w:p>
      <w:pPr>
        <w:pStyle w:val="FootnoteText"/>
      </w:pPr>
      <w:r>
        <w:rPr>
          <w:rStyle w:val="FootnoteReference"/>
        </w:rPr>
        <w:footnoteRef/>
      </w:r>
      <w:r>
        <w:t xml:space="preserve"> Cross-references for "and went": Matt 19:30; Matt 20:16; Mark 14:54; Mark 14:66-72; Acts 4:8-13; Phil 1:14.</w:t>
      </w:r>
    </w:p>
  </w:footnote>
  <w:footnote w:id="3881">
    <w:p>
      <w:pPr>
        <w:pStyle w:val="FootnoteText"/>
      </w:pPr>
      <w:r>
        <w:rPr>
          <w:rStyle w:val="FootnoteReference"/>
        </w:rPr>
        <w:footnoteRef/>
      </w:r>
      <w:r>
        <w:t xml:space="preserve"> Cross-references: Mark 10:23-27.</w:t>
      </w:r>
    </w:p>
  </w:footnote>
  <w:footnote w:id="3882">
    <w:p>
      <w:pPr>
        <w:pStyle w:val="FootnoteText"/>
      </w:pPr>
      <w:r>
        <w:rPr>
          <w:rStyle w:val="FootnoteReference"/>
        </w:rPr>
        <w:footnoteRef/>
      </w:r>
      <w:r>
        <w:t xml:space="preserve"> Cross-references: John 19:31-37.</w:t>
      </w:r>
    </w:p>
  </w:footnote>
  <w:footnote w:id="3883">
    <w:p>
      <w:pPr>
        <w:pStyle w:val="FootnoteText"/>
      </w:pPr>
      <w:r>
        <w:rPr>
          <w:rStyle w:val="FootnoteReference"/>
        </w:rPr>
        <w:footnoteRef/>
      </w:r>
      <w:r>
        <w:t xml:space="preserve"> Cross-references for "he gave": Matt 27:58; John 19:38.</w:t>
      </w:r>
    </w:p>
  </w:footnote>
  <w:footnote w:id="3884">
    <w:p>
      <w:pPr>
        <w:pStyle w:val="FootnoteText"/>
      </w:pPr>
      <w:r>
        <w:rPr>
          <w:rStyle w:val="FootnoteReference"/>
        </w:rPr>
        <w:footnoteRef/>
      </w:r>
      <w:r>
        <w:t xml:space="preserve"> Cross-references for "and took": Matt 27:59-60; Luke 23:53; John 19:38-42.</w:t>
      </w:r>
    </w:p>
  </w:footnote>
  <w:footnote w:id="3885">
    <w:p>
      <w:pPr>
        <w:pStyle w:val="FootnoteText"/>
      </w:pPr>
      <w:r>
        <w:rPr>
          <w:rStyle w:val="FootnoteReference"/>
        </w:rPr>
        <w:footnoteRef/>
      </w:r>
      <w:r>
        <w:t xml:space="preserve"> Cross-references for "and laid": Isa 53:9.</w:t>
      </w:r>
    </w:p>
  </w:footnote>
  <w:footnote w:id="3886">
    <w:p>
      <w:pPr>
        <w:pStyle w:val="FootnoteText"/>
      </w:pPr>
      <w:r>
        <w:rPr>
          <w:rStyle w:val="FootnoteReference"/>
        </w:rPr>
        <w:footnoteRef/>
      </w:r>
      <w:r>
        <w:t xml:space="preserve"> Cross-references for "and rolled": Matt 27:60; Matt 28:2; Mark 16:3-4; John 11:38.</w:t>
      </w:r>
    </w:p>
  </w:footnote>
  <w:footnote w:id="3887">
    <w:p>
      <w:pPr>
        <w:pStyle w:val="FootnoteText"/>
      </w:pPr>
      <w:r>
        <w:rPr>
          <w:rStyle w:val="FootnoteReference"/>
        </w:rPr>
        <w:footnoteRef/>
      </w:r>
      <w:r>
        <w:t xml:space="preserve"> Cross-references for "hewn": Isa 22:16.</w:t>
      </w:r>
    </w:p>
  </w:footnote>
  <w:footnote w:id="3888">
    <w:p>
      <w:pPr>
        <w:pStyle w:val="FootnoteText"/>
      </w:pPr>
      <w:r>
        <w:rPr>
          <w:rStyle w:val="FootnoteReference"/>
        </w:rPr>
        <w:footnoteRef/>
      </w:r>
      <w:r>
        <w:t xml:space="preserve"> Cross-references: Matt 27:61; Matt 28:1; Mark 15:40; Mark 16:1; Luke 23:55-56; Luke 24:1-2.</w:t>
      </w:r>
    </w:p>
  </w:footnote>
  <w:footnote w:id="3889">
    <w:p>
      <w:pPr>
        <w:pStyle w:val="FootnoteText"/>
      </w:pPr>
      <w:r>
        <w:rPr>
          <w:rStyle w:val="FootnoteReference"/>
        </w:rPr>
        <w:footnoteRef/>
      </w:r>
      <w:r>
        <w:t xml:space="preserve"> Cross-references for "when": Matt 28:1-10; Mark 15:42; Luke 23:54; Luke 23:56; Luke 24:1-12; John 19:31; John 20:1-10.</w:t>
      </w:r>
    </w:p>
  </w:footnote>
  <w:footnote w:id="3890">
    <w:p>
      <w:pPr>
        <w:pStyle w:val="FootnoteText"/>
      </w:pPr>
      <w:r>
        <w:rPr>
          <w:rStyle w:val="FootnoteReference"/>
        </w:rPr>
        <w:footnoteRef/>
      </w:r>
      <w:r>
        <w:t xml:space="preserve"> Name meaning: Mary (Miryam) — Bitter; beloved; exalted one. Mother of Jesus; experienced bitterness yet exaltation.</w:t>
      </w:r>
    </w:p>
  </w:footnote>
  <w:footnote w:id="389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2">
    <w:p>
      <w:pPr>
        <w:pStyle w:val="FootnoteText"/>
      </w:pPr>
      <w:r>
        <w:rPr>
          <w:rStyle w:val="FootnoteReference"/>
        </w:rPr>
        <w:footnoteRef/>
      </w:r>
      <w:r>
        <w:t xml:space="preserve"> Name meaning: James (Yaaqov) — Supplanter. One of the sons of thunder; later a pillar of the Church.</w:t>
      </w:r>
    </w:p>
  </w:footnote>
  <w:footnote w:id="3893">
    <w:p>
      <w:pPr>
        <w:pStyle w:val="FootnoteText"/>
      </w:pPr>
      <w:r>
        <w:rPr>
          <w:rStyle w:val="FootnoteReference"/>
        </w:rPr>
        <w:footnoteRef/>
      </w:r>
      <w:r>
        <w:t xml:space="preserve"> Name meaning: Salome (Shalom) — Peace; peaceful. Associated with the disciples and the resurrection narratives.</w:t>
      </w:r>
    </w:p>
  </w:footnote>
  <w:footnote w:id="3894">
    <w:p>
      <w:pPr>
        <w:pStyle w:val="FootnoteText"/>
      </w:pPr>
      <w:r>
        <w:rPr>
          <w:rStyle w:val="FootnoteReference"/>
        </w:rPr>
        <w:footnoteRef/>
      </w:r>
      <w:r>
        <w:t xml:space="preserve"> Cross-references for "sweet": 2Chr 16:14; Mark 14:3; Mark 14:8; John 19:40.</w:t>
      </w:r>
    </w:p>
  </w:footnote>
  <w:footnote w:id="3895">
    <w:p>
      <w:pPr>
        <w:pStyle w:val="FootnoteText"/>
      </w:pPr>
      <w:r>
        <w:rPr>
          <w:rStyle w:val="FootnoteReference"/>
        </w:rPr>
        <w:footnoteRef/>
      </w:r>
      <w:r>
        <w:t xml:space="preserve"> Name meaning: Mary Magdalene (Miryam) — Of Magdala. First witness to the resurrection.</w:t>
      </w:r>
    </w:p>
  </w:footnote>
  <w:footnote w:id="3896">
    <w:p>
      <w:pPr>
        <w:pStyle w:val="FootnoteText"/>
      </w:pPr>
      <w:r>
        <w:rPr>
          <w:rStyle w:val="FootnoteReference"/>
        </w:rPr>
        <w:footnoteRef/>
      </w:r>
      <w:r>
        <w:t xml:space="preserve"> Cross-references for "Mary Magdalene": Mark 15:40; Mark 15:47; Luke 24:10; John 19:25.</w:t>
      </w:r>
    </w:p>
  </w:footnote>
  <w:footnote w:id="3897">
    <w:p>
      <w:pPr>
        <w:pStyle w:val="FootnoteText"/>
      </w:pPr>
      <w:r>
        <w:rPr>
          <w:rStyle w:val="FootnoteReference"/>
        </w:rPr>
        <w:footnoteRef/>
      </w:r>
      <w:r>
        <w:t xml:space="preserve"> Cross-references: Luke 24:10; G3029; G4404.</w:t>
      </w:r>
    </w:p>
  </w:footnote>
  <w:footnote w:id="3898">
    <w:p>
      <w:pPr>
        <w:pStyle w:val="FootnoteText"/>
      </w:pPr>
      <w:r>
        <w:rPr>
          <w:rStyle w:val="FootnoteReference"/>
        </w:rPr>
        <w:footnoteRef/>
      </w:r>
      <w:r>
        <w:t xml:space="preserve"> Cross-references: Matt 28:1; Luke 24:1; John 20:1.</w:t>
      </w:r>
    </w:p>
  </w:footnote>
  <w:footnote w:id="3899">
    <w:p>
      <w:pPr>
        <w:pStyle w:val="FootnoteText"/>
      </w:pPr>
      <w:r>
        <w:rPr>
          <w:rStyle w:val="FootnoteReference"/>
        </w:rPr>
        <w:footnoteRef/>
      </w:r>
      <w:r>
        <w:t xml:space="preserve"> Cross-references: Matt 27:60-66; Mark 15:46-47.</w:t>
      </w:r>
    </w:p>
  </w:footnote>
  <w:footnote w:id="3900">
    <w:p>
      <w:pPr>
        <w:pStyle w:val="FootnoteText"/>
      </w:pPr>
      <w:r>
        <w:rPr>
          <w:rStyle w:val="FootnoteReference"/>
        </w:rPr>
        <w:footnoteRef/>
      </w:r>
      <w:r>
        <w:t xml:space="preserve"> Cross-references for "they saw": Matt 28:2-4; Luke 24:2; John 20:1.</w:t>
      </w:r>
    </w:p>
  </w:footnote>
  <w:footnote w:id="3901">
    <w:p>
      <w:pPr>
        <w:pStyle w:val="FootnoteText"/>
      </w:pPr>
      <w:r>
        <w:rPr>
          <w:rStyle w:val="FootnoteReference"/>
        </w:rPr>
        <w:footnoteRef/>
      </w:r>
      <w:r>
        <w:t xml:space="preserve"> Cross-references for "entering": Luke 24:3; John 20:8.</w:t>
      </w:r>
    </w:p>
  </w:footnote>
  <w:footnote w:id="3902">
    <w:p>
      <w:pPr>
        <w:pStyle w:val="FootnoteText"/>
      </w:pPr>
      <w:r>
        <w:rPr>
          <w:rStyle w:val="FootnoteReference"/>
        </w:rPr>
        <w:footnoteRef/>
      </w:r>
      <w:r>
        <w:t xml:space="preserve"> Cross-references for "a young": Dan 10:5-6; Matt 28:1; Matt 28:3; Luke 24:4; Luke 24:4-5; John 20:11; John 20:11-12.</w:t>
      </w:r>
    </w:p>
  </w:footnote>
  <w:footnote w:id="3903">
    <w:p>
      <w:pPr>
        <w:pStyle w:val="FootnoteText"/>
      </w:pPr>
      <w:r>
        <w:rPr>
          <w:rStyle w:val="FootnoteReference"/>
        </w:rPr>
        <w:footnoteRef/>
      </w:r>
      <w:r>
        <w:t xml:space="preserve"> Cross-references for "and they": Dan 8:17; Dan 10:7-9; Dan 10:12; Mark 6:49-50; Luke 1:12; Luke 1:29-30.</w:t>
      </w:r>
    </w:p>
  </w:footnote>
  <w:footnote w:id="3904">
    <w:p>
      <w:pPr>
        <w:pStyle w:val="FootnoteText"/>
      </w:pPr>
      <w:r>
        <w:rPr>
          <w:rStyle w:val="FootnoteReference"/>
        </w:rPr>
        <w:footnoteRef/>
      </w:r>
      <w:r>
        <w:t xml:space="preserve"> Cross-references for "Be not": Matt 14:26-27; Matt 28:4-5; Rev 1:17-18.</w:t>
      </w:r>
    </w:p>
  </w:footnote>
  <w:footnote w:id="3905">
    <w:p>
      <w:pPr>
        <w:pStyle w:val="FootnoteText"/>
      </w:pPr>
      <w:r>
        <w:rPr>
          <w:rStyle w:val="FootnoteReference"/>
        </w:rPr>
        <w:footnoteRef/>
      </w:r>
      <w:r>
        <w:t xml:space="preserve"> Name meaning: Jesus (Yeshua) — Yahweh saves. He will save His people from their sins.</w:t>
      </w:r>
    </w:p>
  </w:footnote>
  <w:footnote w:id="39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7">
    <w:p>
      <w:pPr>
        <w:pStyle w:val="FootnoteText"/>
      </w:pPr>
      <w:r>
        <w:rPr>
          <w:rStyle w:val="FootnoteReference"/>
        </w:rPr>
        <w:footnoteRef/>
      </w:r>
      <w:r>
        <w:t xml:space="preserve"> Cross-references for "Ye seek": Ps 105:3-4; Prov 8:17.</w:t>
      </w:r>
    </w:p>
  </w:footnote>
  <w:footnote w:id="3908">
    <w:p>
      <w:pPr>
        <w:pStyle w:val="FootnoteText"/>
      </w:pPr>
      <w:r>
        <w:rPr>
          <w:rStyle w:val="FootnoteReference"/>
        </w:rPr>
        <w:footnoteRef/>
      </w:r>
      <w:r>
        <w:t xml:space="preserve"> Cross-references for "Jesus": John 19:19-20; Acts 2:22-23; Acts 4:10; Acts 10:38-40.</w:t>
      </w:r>
    </w:p>
  </w:footnote>
  <w:footnote w:id="3909">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0">
    <w:p>
      <w:pPr>
        <w:pStyle w:val="FootnoteText"/>
      </w:pPr>
      <w:r>
        <w:rPr>
          <w:rStyle w:val="FootnoteReference"/>
        </w:rPr>
        <w:footnoteRef/>
      </w:r>
      <w:r>
        <w:t xml:space="preserve"> Cross-references for "tell": Matt 28:7; Mark 14:50; Mark 14:66-72; 2Cor 2:7.</w:t>
      </w:r>
    </w:p>
  </w:footnote>
  <w:footnote w:id="3911">
    <w:p>
      <w:pPr>
        <w:pStyle w:val="FootnoteText"/>
      </w:pPr>
      <w:r>
        <w:rPr>
          <w:rStyle w:val="FootnoteReference"/>
        </w:rPr>
        <w:footnoteRef/>
      </w:r>
      <w:r>
        <w:t xml:space="preserve"> Name meaning: Peter (Kepha; Petros) — Rock; stone. The rock-like apostle.</w:t>
      </w:r>
    </w:p>
  </w:footnote>
  <w:footnote w:id="391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3">
    <w:p>
      <w:pPr>
        <w:pStyle w:val="FootnoteText"/>
      </w:pPr>
      <w:r>
        <w:rPr>
          <w:rStyle w:val="FootnoteReference"/>
        </w:rPr>
        <w:footnoteRef/>
      </w:r>
      <w:r>
        <w:t xml:space="preserve"> Cross-references for "there": Matt 26:32; Matt 28:10; Matt 28:16-17; Mark 14:28; John 21:1; Acts 13:31; 1Cor 15:5.</w:t>
      </w:r>
    </w:p>
  </w:footnote>
  <w:footnote w:id="3914">
    <w:p>
      <w:pPr>
        <w:pStyle w:val="FootnoteText"/>
      </w:pPr>
      <w:r>
        <w:rPr>
          <w:rStyle w:val="FootnoteReference"/>
        </w:rPr>
        <w:footnoteRef/>
      </w:r>
      <w:r>
        <w:t xml:space="preserve"> Cross-references for "they went": Matt 28:8; Luke 24:9-11; Luke 24:22-24.</w:t>
      </w:r>
    </w:p>
  </w:footnote>
  <w:footnote w:id="3915">
    <w:p>
      <w:pPr>
        <w:pStyle w:val="FootnoteText"/>
      </w:pPr>
      <w:r>
        <w:rPr>
          <w:rStyle w:val="FootnoteReference"/>
        </w:rPr>
        <w:footnoteRef/>
      </w:r>
      <w:r>
        <w:t xml:space="preserve"> Cross-references for "for they trembled": Mark 16:5-6; Luke 24:37.</w:t>
      </w:r>
    </w:p>
  </w:footnote>
  <w:footnote w:id="3916">
    <w:p>
      <w:pPr>
        <w:pStyle w:val="FootnoteText"/>
      </w:pPr>
      <w:r>
        <w:rPr>
          <w:rStyle w:val="FootnoteReference"/>
        </w:rPr>
        <w:footnoteRef/>
      </w:r>
      <w:r>
        <w:t xml:space="preserve"> Cross-references for "neither": 2Kgs 4:29; Luke 10:4.</w:t>
      </w:r>
    </w:p>
  </w:footnote>
  <w:footnote w:id="3917">
    <w:p>
      <w:pPr>
        <w:pStyle w:val="FootnoteText"/>
      </w:pPr>
      <w:r>
        <w:rPr>
          <w:rStyle w:val="FootnoteReference"/>
        </w:rPr>
        <w:footnoteRef/>
      </w:r>
      <w:r>
        <w:t xml:space="preserve"> Cross-references for "the first": John 20:19; Acts 20:7; 1Cor 16:2; Rev 1:10.</w:t>
      </w:r>
    </w:p>
  </w:footnote>
  <w:footnote w:id="3918">
    <w:p>
      <w:pPr>
        <w:pStyle w:val="FootnoteText"/>
      </w:pPr>
      <w:r>
        <w:rPr>
          <w:rStyle w:val="FootnoteReference"/>
        </w:rPr>
        <w:footnoteRef/>
      </w:r>
      <w:r>
        <w:t xml:space="preserve"> Cross-references for "he appeared": Mark 15:40; Mark 15:47; Luke 24:10; John 20:14-18.</w:t>
      </w:r>
    </w:p>
  </w:footnote>
  <w:footnote w:id="3919">
    <w:p>
      <w:pPr>
        <w:pStyle w:val="FootnoteText"/>
      </w:pPr>
      <w:r>
        <w:rPr>
          <w:rStyle w:val="FootnoteReference"/>
        </w:rPr>
        <w:footnoteRef/>
      </w:r>
      <w:r>
        <w:t xml:space="preserve"> Cross-references: Luke 8:2.</w:t>
      </w:r>
    </w:p>
  </w:footnote>
  <w:footnote w:id="3920">
    <w:p>
      <w:pPr>
        <w:pStyle w:val="FootnoteText"/>
      </w:pPr>
      <w:r>
        <w:rPr>
          <w:rStyle w:val="FootnoteReference"/>
        </w:rPr>
        <w:footnoteRef/>
      </w:r>
      <w:r>
        <w:t xml:space="preserve"> Cross-references: Matt 9:15; Matt 24:30; Mark 14:72; Luke 24:17; John 16:6; John 16:20-22.</w:t>
      </w:r>
    </w:p>
  </w:footnote>
  <w:footnote w:id="3921">
    <w:p>
      <w:pPr>
        <w:pStyle w:val="FootnoteText"/>
      </w:pPr>
      <w:r>
        <w:rPr>
          <w:rStyle w:val="FootnoteReference"/>
        </w:rPr>
        <w:footnoteRef/>
      </w:r>
      <w:r>
        <w:t xml:space="preserve"> Cross-references for "believed": Exod 6:9; Job 9:16; Mark 9:19; Mark 16:13-14; Luke 24:11; Luke 24:23-35.</w:t>
      </w:r>
    </w:p>
  </w:footnote>
  <w:footnote w:id="3922">
    <w:p>
      <w:pPr>
        <w:pStyle w:val="FootnoteText"/>
      </w:pPr>
      <w:r>
        <w:rPr>
          <w:rStyle w:val="FootnoteReference"/>
        </w:rPr>
        <w:footnoteRef/>
      </w:r>
      <w:r>
        <w:t xml:space="preserve"> Cross-references: Luke 24:13-32.</w:t>
      </w:r>
    </w:p>
  </w:footnote>
  <w:footnote w:id="3923">
    <w:p>
      <w:pPr>
        <w:pStyle w:val="FootnoteText"/>
      </w:pPr>
      <w:r>
        <w:rPr>
          <w:rStyle w:val="FootnoteReference"/>
        </w:rPr>
        <w:footnoteRef/>
      </w:r>
      <w:r>
        <w:t xml:space="preserve"> Cross-references for "they went": Luke 24:33-35.</w:t>
      </w:r>
    </w:p>
  </w:footnote>
  <w:footnote w:id="3924">
    <w:p>
      <w:pPr>
        <w:pStyle w:val="FootnoteText"/>
      </w:pPr>
      <w:r>
        <w:rPr>
          <w:rStyle w:val="FootnoteReference"/>
        </w:rPr>
        <w:footnoteRef/>
      </w:r>
      <w:r>
        <w:t xml:space="preserve"> Cross-references for "neither": Luke 16:31; John 20:8; John 20:25.</w:t>
      </w:r>
    </w:p>
  </w:footnote>
  <w:footnote w:id="3925">
    <w:p>
      <w:pPr>
        <w:pStyle w:val="FootnoteText"/>
      </w:pPr>
      <w:r>
        <w:rPr>
          <w:rStyle w:val="FootnoteReference"/>
        </w:rPr>
        <w:footnoteRef/>
      </w:r>
      <w:r>
        <w:t xml:space="preserve"> Cross-references for "he appeared": Luke 24:36-43; John 20:19-20; 1Cor 15:5.</w:t>
      </w:r>
    </w:p>
  </w:footnote>
  <w:footnote w:id="3926">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7">
    <w:p>
      <w:pPr>
        <w:pStyle w:val="FootnoteText"/>
      </w:pPr>
      <w:r>
        <w:rPr>
          <w:rStyle w:val="FootnoteReference"/>
        </w:rPr>
        <w:footnoteRef/>
      </w:r>
      <w:r>
        <w:t xml:space="preserve"> Cross-references for "unbelief": Num 14:11; Ps 95:8-11; Heb 3:7-8; Heb 3:15-19.</w:t>
      </w:r>
    </w:p>
  </w:footnote>
  <w:footnote w:id="3928">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29">
    <w:p>
      <w:pPr>
        <w:pStyle w:val="FootnoteText"/>
      </w:pPr>
      <w:r>
        <w:rPr>
          <w:rStyle w:val="FootnoteReference"/>
        </w:rPr>
        <w:footnoteRef/>
      </w:r>
      <w:r>
        <w:t xml:space="preserve"> Cross-references: Matt 10:5-6; Matt 28:19; Luke 14:21-23; Luke 24:47-48; John 15:16; John 20:21; 1John 4:14.</w:t>
      </w:r>
    </w:p>
  </w:footnote>
  <w:footnote w:id="3930">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1">
    <w:p>
      <w:pPr>
        <w:pStyle w:val="FootnoteText"/>
      </w:pPr>
      <w:r>
        <w:rPr>
          <w:rStyle w:val="FootnoteReference"/>
        </w:rPr>
        <w:footnoteRef/>
      </w:r>
      <w:r>
        <w:t xml:space="preserve"> Cross-references: Matt 28:19; Acts 2:38; Acts 2:41; Acts 8:36-39; Acts 22:16; Rom 10:9-14; 1Pet 3:21.</w:t>
      </w:r>
    </w:p>
  </w:footnote>
  <w:footnote w:id="3932">
    <w:p>
      <w:pPr>
        <w:pStyle w:val="FootnoteText"/>
      </w:pPr>
      <w:r>
        <w:rPr>
          <w:rStyle w:val="FootnoteReference"/>
        </w:rPr>
        <w:footnoteRef/>
      </w:r>
      <w:r>
        <w:t xml:space="preserve"> Cross-references: John 3:18-19; John 3:36; John 8:24; John 12:47-48; Acts 13:46; 2Thess 1:8; 2Thess 2:12; Rev 20:15; Rev 21:8.</w:t>
      </w:r>
    </w:p>
  </w:footnote>
  <w:footnote w:id="3933">
    <w:p>
      <w:pPr>
        <w:pStyle w:val="FootnoteText"/>
      </w:pPr>
      <w:r>
        <w:rPr>
          <w:rStyle w:val="FootnoteReference"/>
        </w:rPr>
        <w:footnoteRef/>
      </w:r>
      <w:r>
        <w:t xml:space="preserve"> Cross-references for "these": John 14:12.</w:t>
      </w:r>
    </w:p>
  </w:footnote>
  <w:footnote w:id="3934">
    <w:p>
      <w:pPr>
        <w:pStyle w:val="FootnoteText"/>
      </w:pPr>
      <w:r>
        <w:rPr>
          <w:rStyle w:val="FootnoteReference"/>
        </w:rPr>
        <w:footnoteRef/>
      </w:r>
      <w:r>
        <w:t xml:space="preserve"> Cross-references: Luke 10:17; Acts 5:16; Acts 8:7; Acts 16:18; Acts 19:12-16.</w:t>
      </w:r>
    </w:p>
  </w:footnote>
  <w:footnote w:id="3935">
    <w:p>
      <w:pPr>
        <w:pStyle w:val="FootnoteText"/>
      </w:pPr>
      <w:r>
        <w:rPr>
          <w:rStyle w:val="FootnoteReference"/>
        </w:rPr>
        <w:footnoteRef/>
      </w:r>
      <w:r>
        <w:t xml:space="preserve"> Cross-references: Acts 2:4-11; Acts 2:33; Acts 10:46; Acts 19:6; 1Cor 12:10; 1Cor 12:28; 1Cor 12:30; 1Cor 14:5-26.</w:t>
      </w:r>
    </w:p>
  </w:footnote>
  <w:footnote w:id="3936">
    <w:p>
      <w:pPr>
        <w:pStyle w:val="FootnoteText"/>
      </w:pPr>
      <w:r>
        <w:rPr>
          <w:rStyle w:val="FootnoteReference"/>
        </w:rPr>
        <w:footnoteRef/>
      </w:r>
      <w:r>
        <w:t xml:space="preserve"> Cross-references for "shall take": Gen 3:15; Ps 91:13; Luke 10:19; Acts 28:3-6; Rom 16:20.</w:t>
      </w:r>
    </w:p>
  </w:footnote>
  <w:footnote w:id="393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38">
    <w:p>
      <w:pPr>
        <w:pStyle w:val="FootnoteText"/>
      </w:pPr>
      <w:r>
        <w:rPr>
          <w:rStyle w:val="FootnoteReference"/>
        </w:rPr>
        <w:footnoteRef/>
      </w:r>
      <w:r>
        <w:t xml:space="preserve"> Cross-references: 2Kgs 4:39-41.</w:t>
      </w:r>
    </w:p>
  </w:footnote>
  <w:footnote w:id="3939">
    <w:p>
      <w:pPr>
        <w:pStyle w:val="FootnoteText"/>
      </w:pPr>
      <w:r>
        <w:rPr>
          <w:rStyle w:val="FootnoteReference"/>
        </w:rPr>
        <w:footnoteRef/>
      </w:r>
      <w:r>
        <w:t xml:space="preserve"> Cross-references for "after": Matt 28:18-20; Luke 24:44-50; John 21:15; John 21:22; Acts 1:2-3.</w:t>
      </w:r>
    </w:p>
  </w:footnote>
  <w:footnote w:id="3940">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1">
    <w:p>
      <w:pPr>
        <w:pStyle w:val="FootnoteText"/>
      </w:pPr>
      <w:r>
        <w:rPr>
          <w:rStyle w:val="FootnoteReference"/>
        </w:rPr>
        <w:footnoteRef/>
      </w:r>
      <w:r>
        <w:t xml:space="preserve"> Cross-references for "and sat": Ps 110:1; Acts 7:55-56; 1Cor 15:24-25; 1Pet 3:22; Rev 3:20.</w:t>
      </w:r>
    </w:p>
  </w:footnote>
  <w:footnote w:id="3942">
    <w:p>
      <w:pPr>
        <w:pStyle w:val="FootnoteText"/>
      </w:pPr>
      <w:r>
        <w:rPr>
          <w:rStyle w:val="FootnoteReference"/>
        </w:rPr>
        <w:footnoteRef/>
      </w:r>
      <w:r>
        <w:t xml:space="preserve"> Cross-references for "the Lord": Acts 4:30; Acts 5:12; Acts 8:4-6; Acts 14:3; Acts 14:8-10; Rom 15:19; 1Cor 2:4-5; 1Cor 3:6-9; 2Cor 6:1; Heb 2:4.</w:t>
      </w:r>
    </w:p>
  </w:footnote>
  <w:footnote w:id="3943">
    <w:p>
      <w:pPr>
        <w:pStyle w:val="FootnoteText"/>
      </w:pPr>
      <w:r>
        <w:rPr>
          <w:rStyle w:val="FootnoteReference"/>
        </w:rPr>
        <w:footnoteRef/>
      </w:r>
      <w:r>
        <w:t xml:space="preserve"> Cross-references for "those": John 20:31; Acts 1:1-3; 1Tim 3:16; 2Pet 1:16-19.</w:t>
      </w:r>
    </w:p>
  </w:footnote>
  <w:footnote w:id="3944">
    <w:p>
      <w:pPr>
        <w:pStyle w:val="FootnoteText"/>
      </w:pPr>
      <w:r>
        <w:rPr>
          <w:rStyle w:val="FootnoteReference"/>
        </w:rPr>
        <w:footnoteRef/>
      </w:r>
      <w:r>
        <w:t xml:space="preserve"> Cross-references for "most surely": G4134; G4135.</w:t>
      </w:r>
    </w:p>
  </w:footnote>
  <w:footnote w:id="3945">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6">
    <w:p>
      <w:pPr>
        <w:pStyle w:val="FootnoteText"/>
      </w:pPr>
      <w:r>
        <w:rPr>
          <w:rStyle w:val="FootnoteReference"/>
        </w:rPr>
        <w:footnoteRef/>
      </w:r>
      <w:r>
        <w:t xml:space="preserve"> Cross-references: Acts 26:16; Rom 15:16; Eph 3:7-8; Eph 4:11-12; Col 1:23-25.</w:t>
      </w:r>
    </w:p>
  </w:footnote>
  <w:footnote w:id="3947">
    <w:p>
      <w:pPr>
        <w:pStyle w:val="FootnoteText"/>
      </w:pPr>
      <w:r>
        <w:rPr>
          <w:rStyle w:val="FootnoteReference"/>
        </w:rPr>
        <w:footnoteRef/>
      </w:r>
      <w:r>
        <w:t xml:space="preserve"> Cross-references for "seemed": Acts 15:19; Acts 15:25; Acts 15:28; 1Cor 7:40; 1Cor 16:12.</w:t>
      </w:r>
    </w:p>
  </w:footnote>
  <w:footnote w:id="3948">
    <w:p>
      <w:pPr>
        <w:pStyle w:val="FootnoteText"/>
      </w:pPr>
      <w:r>
        <w:rPr>
          <w:rStyle w:val="FootnoteReference"/>
        </w:rPr>
        <w:footnoteRef/>
      </w:r>
      <w:r>
        <w:t xml:space="preserve"> Cross-references for "most": Acts 1:1; Acts 23:26; Acts 24:3; Acts 26:25.</w:t>
      </w:r>
    </w:p>
  </w:footnote>
  <w:footnote w:id="3949">
    <w:p>
      <w:pPr>
        <w:pStyle w:val="FootnoteText"/>
      </w:pPr>
      <w:r>
        <w:rPr>
          <w:rStyle w:val="FootnoteReference"/>
        </w:rPr>
        <w:footnoteRef/>
      </w:r>
      <w:r>
        <w:t xml:space="preserve"> Name meaning: Theophilus (Theophilos) — Lover of God. The one Luke wrote to.</w:t>
      </w:r>
    </w:p>
  </w:footnote>
  <w:footnote w:id="3950">
    <w:p>
      <w:pPr>
        <w:pStyle w:val="FootnoteText"/>
      </w:pPr>
      <w:r>
        <w:rPr>
          <w:rStyle w:val="FootnoteReference"/>
        </w:rPr>
        <w:footnoteRef/>
      </w:r>
      <w:r>
        <w:t xml:space="preserve"> Cross-references: Ps 40:5; Ps 50:21; Eccl 12:9; Luke 1:1; Acts 11:4.</w:t>
      </w:r>
    </w:p>
  </w:footnote>
  <w:footnote w:id="3951">
    <w:p>
      <w:pPr>
        <w:pStyle w:val="FootnoteText"/>
      </w:pPr>
      <w:r>
        <w:rPr>
          <w:rStyle w:val="FootnoteReference"/>
        </w:rPr>
        <w:footnoteRef/>
      </w:r>
      <w:r>
        <w:t xml:space="preserve"> Cross-references: John 20:31; 2Pet 1:15-16.</w:t>
      </w:r>
    </w:p>
  </w:footnote>
  <w:footnote w:id="3952">
    <w:p>
      <w:pPr>
        <w:pStyle w:val="FootnoteText"/>
      </w:pPr>
      <w:r>
        <w:rPr>
          <w:rStyle w:val="FootnoteReference"/>
        </w:rPr>
        <w:footnoteRef/>
      </w:r>
      <w:r>
        <w:t xml:space="preserve"> Name meaning: Herod (Herodes) — Heroic; son of a hero. Name borne by multiple rulers who opposed God’s plan.</w:t>
      </w:r>
    </w:p>
  </w:footnote>
  <w:footnote w:id="395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954">
    <w:p>
      <w:pPr>
        <w:pStyle w:val="FootnoteText"/>
      </w:pPr>
      <w:r>
        <w:rPr>
          <w:rStyle w:val="FootnoteReference"/>
        </w:rPr>
        <w:footnoteRef/>
      </w:r>
      <w:r>
        <w:t xml:space="preserve"> Name meaning: Zacharias (Zekharyah) — Yahweh remembers. Father of John; God remembered him.</w:t>
      </w:r>
    </w:p>
  </w:footnote>
  <w:footnote w:id="3955">
    <w:p>
      <w:pPr>
        <w:pStyle w:val="FootnoteText"/>
      </w:pPr>
      <w:r>
        <w:rPr>
          <w:rStyle w:val="FootnoteReference"/>
        </w:rPr>
        <w:footnoteRef/>
      </w:r>
      <w:r>
        <w:t xml:space="preserve"> Cross-references for "of the course": 1Chr 24:10; 1Chr 24:19; Neh 12:4; Neh 12:17.</w:t>
      </w:r>
    </w:p>
  </w:footnote>
  <w:footnote w:id="3956">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58">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59">
    <w:p>
      <w:pPr>
        <w:pStyle w:val="FootnoteText"/>
      </w:pPr>
      <w:r>
        <w:rPr>
          <w:rStyle w:val="FootnoteReference"/>
        </w:rPr>
        <w:footnoteRef/>
      </w:r>
      <w:r>
        <w:t xml:space="preserve"> Cross-references for "Herod": Matt 2:1.</w:t>
      </w:r>
    </w:p>
  </w:footnote>
  <w:footnote w:id="3960">
    <w:p>
      <w:pPr>
        <w:pStyle w:val="FootnoteText"/>
      </w:pPr>
      <w:r>
        <w:rPr>
          <w:rStyle w:val="FootnoteReference"/>
        </w:rPr>
        <w:footnoteRef/>
      </w:r>
      <w:r>
        <w:t xml:space="preserve"> Cross-references for "righteous": Gen 6:9; Gen 7:1; Gen 17:1; Job 1:1; Job 1:8; Job 9:2; Luke 16:15; Rom 3:9-25; Phil 3:6-9; Titus 3:3-7.</w:t>
      </w:r>
    </w:p>
  </w:footnote>
  <w:footnote w:id="3961">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2">
    <w:p>
      <w:pPr>
        <w:pStyle w:val="FootnoteText"/>
      </w:pPr>
      <w:r>
        <w:rPr>
          <w:rStyle w:val="FootnoteReference"/>
        </w:rPr>
        <w:footnoteRef/>
      </w:r>
      <w:r>
        <w:t xml:space="preserve"> Cross-references for "blameless": Phil 2:15; Col 1:22; 1Thess 3:13; 2Pet 3:14.</w:t>
      </w:r>
    </w:p>
  </w:footnote>
  <w:footnote w:id="3963">
    <w:p>
      <w:pPr>
        <w:pStyle w:val="FootnoteText"/>
      </w:pPr>
      <w:r>
        <w:rPr>
          <w:rStyle w:val="FootnoteReference"/>
        </w:rPr>
        <w:footnoteRef/>
      </w:r>
      <w:r>
        <w:t xml:space="preserve"> Cross-references for "they had": Gen 15:2-3; Gen 16:1-2; Gen 25:21; Gen 30:1; Judg 13:2-3; 1Sam 1:2; 1Sam 1:5-8.</w:t>
      </w:r>
    </w:p>
  </w:footnote>
  <w:footnote w:id="3964">
    <w:p>
      <w:pPr>
        <w:pStyle w:val="FootnoteText"/>
      </w:pPr>
      <w:r>
        <w:rPr>
          <w:rStyle w:val="FootnoteReference"/>
        </w:rPr>
        <w:footnoteRef/>
      </w:r>
      <w:r>
        <w:t xml:space="preserve"> Cross-references for "well": Gen 17:17; Gen 18:11; 1Kgs 1:1; 2Kgs 4:14; Rom 4:19; Heb 11:11.</w:t>
      </w:r>
    </w:p>
  </w:footnote>
  <w:footnote w:id="3965">
    <w:p>
      <w:pPr>
        <w:pStyle w:val="FootnoteText"/>
      </w:pPr>
      <w:r>
        <w:rPr>
          <w:rStyle w:val="FootnoteReference"/>
        </w:rPr>
        <w:footnoteRef/>
      </w:r>
      <w:r>
        <w:t xml:space="preserve"> Cross-references: Exod 28:1; Exod 28:41; Exod 29:1; Exod 29:9; Exod 29:44; Exod 30:30; Num 18:7; 1Chr 24:2; 2Chr 11:14.</w:t>
      </w:r>
    </w:p>
  </w:footnote>
  <w:footnote w:id="3966">
    <w:p>
      <w:pPr>
        <w:pStyle w:val="FootnoteText"/>
      </w:pPr>
      <w:r>
        <w:rPr>
          <w:rStyle w:val="FootnoteReference"/>
        </w:rPr>
        <w:footnoteRef/>
      </w:r>
      <w:r>
        <w:t xml:space="preserve"> Cross-references: 1Chr 24:19; 2Chr 8:14; 2Chr 31:2; 2Chr 31:19; Ezra 6:18; Luke 1:5.</w:t>
      </w:r>
    </w:p>
  </w:footnote>
  <w:footnote w:id="3967">
    <w:p>
      <w:pPr>
        <w:pStyle w:val="FootnoteText"/>
      </w:pPr>
      <w:r>
        <w:rPr>
          <w:rStyle w:val="FootnoteReference"/>
        </w:rPr>
        <w:footnoteRef/>
      </w:r>
      <w:r>
        <w:t xml:space="preserve"> Cross-references: Exod 30:7-8; Exod 37:25-29; Num 16:40; 1Sam 2:28; 1Chr 6:49; 1Chr 23:13; 2Chr 26:16; 2Chr 29:11; Heb 9:6.</w:t>
      </w:r>
    </w:p>
  </w:footnote>
  <w:footnote w:id="3968">
    <w:p>
      <w:pPr>
        <w:pStyle w:val="FootnoteText"/>
      </w:pPr>
      <w:r>
        <w:rPr>
          <w:rStyle w:val="FootnoteReference"/>
        </w:rPr>
        <w:footnoteRef/>
      </w:r>
      <w:r>
        <w:t xml:space="preserve"> Cross-references: Lev 16:17; Heb 4:14; Heb 9:24; Rev 8:3.</w:t>
      </w:r>
    </w:p>
  </w:footnote>
  <w:footnote w:id="3969">
    <w:p>
      <w:pPr>
        <w:pStyle w:val="FootnoteText"/>
      </w:pPr>
      <w:r>
        <w:rPr>
          <w:rStyle w:val="FootnoteReference"/>
        </w:rPr>
        <w:footnoteRef/>
      </w:r>
      <w:r>
        <w:t xml:space="preserve"> Cross-references for "appeared": Judg 13:3; Judg 13:9; Luke 1:19; Luke 1:28; Luke 2:10; Acts 10:3-4; Heb 1:14.</w:t>
      </w:r>
    </w:p>
  </w:footnote>
  <w:footnote w:id="3970">
    <w:p>
      <w:pPr>
        <w:pStyle w:val="FootnoteText"/>
      </w:pPr>
      <w:r>
        <w:rPr>
          <w:rStyle w:val="FootnoteReference"/>
        </w:rPr>
        <w:footnoteRef/>
      </w:r>
      <w:r>
        <w:t xml:space="preserve"> Cross-references for "the altar": Exod 30:1-6; Exod 37:25-29; Exod 40:26-27; Lev 16:13; Rev 8:3-4; Rev 9:13.</w:t>
      </w:r>
    </w:p>
  </w:footnote>
  <w:footnote w:id="3971">
    <w:p>
      <w:pPr>
        <w:pStyle w:val="FootnoteText"/>
      </w:pPr>
      <w:r>
        <w:rPr>
          <w:rStyle w:val="FootnoteReference"/>
        </w:rPr>
        <w:footnoteRef/>
      </w:r>
      <w:r>
        <w:t xml:space="preserve"> Cross-references: Judg 6:22; Judg 13:22; Job 4:14-15; Dan 10:7; Mark 16:5; Luke 1:29; Luke 2:9-10; Acts 10:4; Rev 1:17.</w:t>
      </w:r>
    </w:p>
  </w:footnote>
  <w:footnote w:id="3972">
    <w:p>
      <w:pPr>
        <w:pStyle w:val="FootnoteText"/>
      </w:pPr>
      <w:r>
        <w:rPr>
          <w:rStyle w:val="FootnoteReference"/>
        </w:rPr>
        <w:footnoteRef/>
      </w:r>
      <w:r>
        <w:t xml:space="preserve"> Cross-references for "Fear": Judg 6:23; Dan 10:12; Matt 28:5; Mark 16:6; Luke 24:36-40.</w:t>
      </w:r>
    </w:p>
  </w:footnote>
  <w:footnote w:id="3973">
    <w:p>
      <w:pPr>
        <w:pStyle w:val="FootnoteText"/>
      </w:pPr>
      <w:r>
        <w:rPr>
          <w:rStyle w:val="FootnoteReference"/>
        </w:rPr>
        <w:footnoteRef/>
      </w:r>
      <w:r>
        <w:t xml:space="preserve"> Name meaning: John (Yochanan) — Yahweh is gracious. Forerunner of Jesus; proclaimed God’s grace.</w:t>
      </w:r>
    </w:p>
  </w:footnote>
  <w:footnote w:id="3974">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5">
    <w:p>
      <w:pPr>
        <w:pStyle w:val="FootnoteText"/>
      </w:pPr>
      <w:r>
        <w:rPr>
          <w:rStyle w:val="FootnoteReference"/>
        </w:rPr>
        <w:footnoteRef/>
      </w:r>
      <w:r>
        <w:t xml:space="preserve"> Cross-references for "thou": Gen 17:19; Isa 8:3; Hos 1:4; Hos 1:6; Hos 1:9-10; Matt 1:21; Luke 1:60-63; Luke 2:21.</w:t>
      </w:r>
    </w:p>
  </w:footnote>
  <w:footnote w:id="3976">
    <w:p>
      <w:pPr>
        <w:pStyle w:val="FootnoteText"/>
      </w:pPr>
      <w:r>
        <w:rPr>
          <w:rStyle w:val="FootnoteReference"/>
        </w:rPr>
        <w:footnoteRef/>
      </w:r>
      <w:r>
        <w:t xml:space="preserve"> Cross-references: Gen 21:6; Prov 15:20; Prov 23:15; Prov 23:24; Luke 1:58.</w:t>
      </w:r>
    </w:p>
  </w:footnote>
  <w:footnote w:id="3977">
    <w:p>
      <w:pPr>
        <w:pStyle w:val="FootnoteText"/>
      </w:pPr>
      <w:r>
        <w:rPr>
          <w:rStyle w:val="FootnoteReference"/>
        </w:rPr>
        <w:footnoteRef/>
      </w:r>
      <w:r>
        <w:t xml:space="preserve"> Cross-references for "great": Gen 12:2; Gen 48:19; Josh 3:7; Josh 4:14; 1Chr 17:8; 1Chr 29:12; Matt 11:9-19; Luke 7:28; John 5:35.</w:t>
      </w:r>
    </w:p>
  </w:footnote>
  <w:footnote w:id="3978">
    <w:p>
      <w:pPr>
        <w:pStyle w:val="FootnoteText"/>
      </w:pPr>
      <w:r>
        <w:rPr>
          <w:rStyle w:val="FootnoteReference"/>
        </w:rPr>
        <w:footnoteRef/>
      </w:r>
      <w:r>
        <w:t xml:space="preserve"> Cross-references for "and shall": Num 6:2-4; Judg 13:4-6; Matt 11:18; Luke 7:33.</w:t>
      </w:r>
    </w:p>
  </w:footnote>
  <w:footnote w:id="3979">
    <w:p>
      <w:pPr>
        <w:pStyle w:val="FootnoteText"/>
      </w:pPr>
      <w:r>
        <w:rPr>
          <w:rStyle w:val="FootnoteReference"/>
        </w:rPr>
        <w:footnoteRef/>
      </w:r>
      <w:r>
        <w:t xml:space="preserve"> Cross-references for "filled": Zech 9:15; Acts 2:4; Acts 2:14-18; Eph 5:18.</w:t>
      </w:r>
    </w:p>
  </w:footnote>
  <w:footnote w:id="3980">
    <w:p>
      <w:pPr>
        <w:pStyle w:val="FootnoteText"/>
      </w:pPr>
      <w:r>
        <w:rPr>
          <w:rStyle w:val="FootnoteReference"/>
        </w:rPr>
        <w:footnoteRef/>
      </w:r>
      <w:r>
        <w:t xml:space="preserve"> Cross-references for "even": Ps 22:9; Jer 1:5; Gal 1:15.</w:t>
      </w:r>
    </w:p>
  </w:footnote>
  <w:footnote w:id="39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2">
    <w:p>
      <w:pPr>
        <w:pStyle w:val="FootnoteText"/>
      </w:pPr>
      <w:r>
        <w:rPr>
          <w:rStyle w:val="FootnoteReference"/>
        </w:rPr>
        <w:footnoteRef/>
      </w:r>
      <w:r>
        <w:t xml:space="preserve"> Cross-references: Isa 40:3-5; Isa 49:6; Dan 12:3; Mal 3:1; Matt 3:1-6; Matt 21:32; Luke 1:76.</w:t>
      </w:r>
    </w:p>
  </w:footnote>
  <w:footnote w:id="3983">
    <w:p>
      <w:pPr>
        <w:pStyle w:val="FootnoteText"/>
      </w:pPr>
      <w:r>
        <w:rPr>
          <w:rStyle w:val="FootnoteReference"/>
        </w:rPr>
        <w:footnoteRef/>
      </w:r>
      <w:r>
        <w:t xml:space="preserve"> Cross-references for "before": Luke 1:16; John 1:13; John 1:23-30; John 1:34; John 3:28.</w:t>
      </w:r>
    </w:p>
  </w:footnote>
  <w:footnote w:id="3984">
    <w:p>
      <w:pPr>
        <w:pStyle w:val="FootnoteText"/>
      </w:pPr>
      <w:r>
        <w:rPr>
          <w:rStyle w:val="FootnoteReference"/>
        </w:rPr>
        <w:footnoteRef/>
      </w:r>
      <w:r>
        <w:t xml:space="preserve"> Cross-references for "power": 1Kgs 17:1; 1Kgs 18:18; 1Kgs 21:20; 2Kgs 1:4-6; 2Kgs 1:16; Matt 3:4; Matt 3:7-12; Matt 14:4.</w:t>
      </w:r>
    </w:p>
  </w:footnote>
  <w:footnote w:id="398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6">
    <w:p>
      <w:pPr>
        <w:pStyle w:val="FootnoteText"/>
      </w:pPr>
      <w:r>
        <w:rPr>
          <w:rStyle w:val="FootnoteReference"/>
        </w:rPr>
        <w:footnoteRef/>
      </w:r>
      <w:r>
        <w:t xml:space="preserve"> Cross-references for "turn": Mal 4:6; Luke 3:7-14.</w:t>
      </w:r>
    </w:p>
  </w:footnote>
  <w:footnote w:id="3987">
    <w:p>
      <w:pPr>
        <w:pStyle w:val="FootnoteText"/>
      </w:pPr>
      <w:r>
        <w:rPr>
          <w:rStyle w:val="FootnoteReference"/>
        </w:rPr>
        <w:footnoteRef/>
      </w:r>
      <w:r>
        <w:t xml:space="preserve"> Cross-references for "and the": Isa 29:24; Matt 21:29-32; 1Cor 6:9-11.</w:t>
      </w:r>
    </w:p>
  </w:footnote>
  <w:footnote w:id="3988">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89">
    <w:p>
      <w:pPr>
        <w:pStyle w:val="FootnoteText"/>
      </w:pPr>
      <w:r>
        <w:rPr>
          <w:rStyle w:val="FootnoteReference"/>
        </w:rPr>
        <w:footnoteRef/>
      </w:r>
      <w:r>
        <w:t xml:space="preserve"> Cross-references: Mal 4:5-6; Matt 11:14; Matt 17:11-12; Mark 9:11-13; John 1:21-24; Rev 20:4.</w:t>
      </w:r>
    </w:p>
  </w:footnote>
  <w:footnote w:id="3990">
    <w:p>
      <w:pPr>
        <w:pStyle w:val="FootnoteText"/>
      </w:pPr>
      <w:r>
        <w:rPr>
          <w:rStyle w:val="FootnoteReference"/>
        </w:rPr>
        <w:footnoteRef/>
      </w:r>
      <w:r>
        <w:t xml:space="preserve"> Cross-references for "Whereby": Gen 15:8; Gen 17:17; Gen 18:12; Judg 6:36-40; Isa 38:22; Luke 1:34.</w:t>
      </w:r>
    </w:p>
  </w:footnote>
  <w:footnote w:id="3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92">
    <w:p>
      <w:pPr>
        <w:pStyle w:val="FootnoteText"/>
      </w:pPr>
      <w:r>
        <w:rPr>
          <w:rStyle w:val="FootnoteReference"/>
        </w:rPr>
        <w:footnoteRef/>
      </w:r>
      <w:r>
        <w:t xml:space="preserve"> Cross-references: Num 11:21-23; 2Kgs 7:2; Luke 1:7; Rom 4:19.</w:t>
      </w:r>
    </w:p>
  </w:footnote>
  <w:footnote w:id="3993">
    <w:p>
      <w:pPr>
        <w:pStyle w:val="FootnoteText"/>
      </w:pPr>
      <w:r>
        <w:rPr>
          <w:rStyle w:val="FootnoteReference"/>
        </w:rPr>
        <w:footnoteRef/>
      </w:r>
      <w:r>
        <w:t xml:space="preserve"> Cross-references for "I am": Dan 8:16; Dan 9:21-23; Matt 18:10; Luke 1:26; Heb 4:14.</w:t>
      </w:r>
    </w:p>
  </w:footnote>
  <w:footnote w:id="3994">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5">
    <w:p>
      <w:pPr>
        <w:pStyle w:val="FootnoteText"/>
      </w:pPr>
      <w:r>
        <w:rPr>
          <w:rStyle w:val="FootnoteReference"/>
        </w:rPr>
        <w:footnoteRef/>
      </w:r>
      <w:r>
        <w:t xml:space="preserve"> Cross-references for "and to": Luke 2:10.</w:t>
      </w:r>
    </w:p>
  </w:footnote>
  <w:footnote w:id="3996">
    <w:p>
      <w:pPr>
        <w:pStyle w:val="FootnoteText"/>
      </w:pPr>
      <w:r>
        <w:rPr>
          <w:rStyle w:val="FootnoteReference"/>
        </w:rPr>
        <w:footnoteRef/>
      </w:r>
      <w:r>
        <w:t xml:space="preserve"> Cross-references for "dumb": G4623.</w:t>
      </w:r>
    </w:p>
  </w:footnote>
  <w:footnote w:id="3997">
    <w:p>
      <w:pPr>
        <w:pStyle w:val="FootnoteText"/>
      </w:pPr>
      <w:r>
        <w:rPr>
          <w:rStyle w:val="FootnoteReference"/>
        </w:rPr>
        <w:footnoteRef/>
      </w:r>
      <w:r>
        <w:t xml:space="preserve"> Cross-references for "because": Gen 18:10-15; Num 20:12; 2Kgs 7:2; 2Kgs 7:19; Isa 7:9; Mark 9:19; Mark 16:14; Luke 1:45; Rev 3:19.</w:t>
      </w:r>
    </w:p>
  </w:footnote>
  <w:footnote w:id="3998">
    <w:p>
      <w:pPr>
        <w:pStyle w:val="FootnoteText"/>
      </w:pPr>
      <w:r>
        <w:rPr>
          <w:rStyle w:val="FootnoteReference"/>
        </w:rPr>
        <w:footnoteRef/>
      </w:r>
      <w:r>
        <w:t xml:space="preserve"> Cross-references for "which": Rom 3:3; 2Tim 2:13; Titus 1:2; Heb 6:18.</w:t>
      </w:r>
    </w:p>
  </w:footnote>
  <w:footnote w:id="3999">
    <w:p>
      <w:pPr>
        <w:pStyle w:val="FootnoteText"/>
      </w:pPr>
      <w:r>
        <w:rPr>
          <w:rStyle w:val="FootnoteReference"/>
        </w:rPr>
        <w:footnoteRef/>
      </w:r>
      <w:r>
        <w:t xml:space="preserve"> Cross-references for "thou shalt": Exod 4:11; Ezek 3:26; Ezek 24:27; Luke 1:22; Luke 1:62-63.</w:t>
      </w:r>
    </w:p>
  </w:footnote>
  <w:footnote w:id="4000">
    <w:p>
      <w:pPr>
        <w:pStyle w:val="FootnoteText"/>
      </w:pPr>
      <w:r>
        <w:rPr>
          <w:rStyle w:val="FootnoteReference"/>
        </w:rPr>
        <w:footnoteRef/>
      </w:r>
      <w:r>
        <w:t xml:space="preserve"> Cross-references: Num 6:23-27.</w:t>
      </w:r>
    </w:p>
  </w:footnote>
  <w:footnote w:id="4001">
    <w:p>
      <w:pPr>
        <w:pStyle w:val="FootnoteText"/>
      </w:pPr>
      <w:r>
        <w:rPr>
          <w:rStyle w:val="FootnoteReference"/>
        </w:rPr>
        <w:footnoteRef/>
      </w:r>
      <w:r>
        <w:t xml:space="preserve"> Cross-references: John 13:24; Acts 12:17; Acts 19:33; Acts 21:40.</w:t>
      </w:r>
    </w:p>
  </w:footnote>
  <w:footnote w:id="4002">
    <w:p>
      <w:pPr>
        <w:pStyle w:val="FootnoteText"/>
      </w:pPr>
      <w:r>
        <w:rPr>
          <w:rStyle w:val="FootnoteReference"/>
        </w:rPr>
        <w:footnoteRef/>
      </w:r>
      <w:r>
        <w:t xml:space="preserve"> Cross-references for "the days": 2Kgs 11:5-7; 1Chr 9:25.</w:t>
      </w:r>
    </w:p>
  </w:footnote>
  <w:footnote w:id="4003">
    <w:p>
      <w:pPr>
        <w:pStyle w:val="FootnoteText"/>
      </w:pPr>
      <w:r>
        <w:rPr>
          <w:rStyle w:val="FootnoteReference"/>
        </w:rPr>
        <w:footnoteRef/>
      </w:r>
      <w:r>
        <w:t xml:space="preserve"> Cross-references for "to take": Gen 30:23; 1Sam 1:6; Isa 4:1; Isa 54:1-4.</w:t>
      </w:r>
    </w:p>
  </w:footnote>
  <w:footnote w:id="4004">
    <w:p>
      <w:pPr>
        <w:pStyle w:val="FootnoteText"/>
      </w:pPr>
      <w:r>
        <w:rPr>
          <w:rStyle w:val="FootnoteReference"/>
        </w:rPr>
        <w:footnoteRef/>
      </w:r>
      <w:r>
        <w:t xml:space="preserve"> Cross-references for "hath": Gen 21:1-2; Gen 25:21; Gen 30:22; 1Sam 1:19-20; 1Sam 2:21-22; Luke 1:13; Heb 11:11.</w:t>
      </w:r>
    </w:p>
  </w:footnote>
  <w:footnote w:id="4005">
    <w:p>
      <w:pPr>
        <w:pStyle w:val="FootnoteText"/>
      </w:pPr>
      <w:r>
        <w:rPr>
          <w:rStyle w:val="FootnoteReference"/>
        </w:rPr>
        <w:footnoteRef/>
      </w:r>
      <w:r>
        <w:t xml:space="preserve"> Cross-references for "the sixth": Luke 1:24.</w:t>
      </w:r>
    </w:p>
  </w:footnote>
  <w:footnote w:id="4006">
    <w:p>
      <w:pPr>
        <w:pStyle w:val="FootnoteText"/>
      </w:pPr>
      <w:r>
        <w:rPr>
          <w:rStyle w:val="FootnoteReference"/>
        </w:rPr>
        <w:footnoteRef/>
      </w:r>
      <w:r>
        <w:t xml:space="preserve"> Cross-references for "the angel": Luke 1:19.</w:t>
      </w:r>
    </w:p>
  </w:footnote>
  <w:footnote w:id="4007">
    <w:p>
      <w:pPr>
        <w:pStyle w:val="FootnoteText"/>
      </w:pPr>
      <w:r>
        <w:rPr>
          <w:rStyle w:val="FootnoteReference"/>
        </w:rPr>
        <w:footnoteRef/>
      </w:r>
      <w:r>
        <w:t xml:space="preserve"> Cross-references for "a city": Matt 2:23; Luke 2:4; John 1:45-46; John 7:41.</w:t>
      </w:r>
    </w:p>
  </w:footnote>
  <w:footnote w:id="40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0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1">
    <w:p>
      <w:pPr>
        <w:pStyle w:val="FootnoteText"/>
      </w:pPr>
      <w:r>
        <w:rPr>
          <w:rStyle w:val="FootnoteReference"/>
        </w:rPr>
        <w:footnoteRef/>
      </w:r>
      <w:r>
        <w:t xml:space="preserve"> Personal name: David. Personal-name meaning: David — Beloved. Source form: David. Equivalent source: direct curated/Hitchcock lookup.</w:t>
      </w:r>
    </w:p>
  </w:footnote>
  <w:footnote w:id="4012">
    <w:p>
      <w:pPr>
        <w:pStyle w:val="FootnoteText"/>
      </w:pPr>
      <w:r>
        <w:rPr>
          <w:rStyle w:val="FootnoteReference"/>
        </w:rPr>
        <w:footnoteRef/>
      </w:r>
      <w:r>
        <w:t xml:space="preserve"> Name meaning: Mary (Miryam) — Bitter; beloved; exalted one. Mother of Jesus; experienced bitterness yet exaltation.</w:t>
      </w:r>
    </w:p>
  </w:footnote>
  <w:footnote w:id="4013">
    <w:p>
      <w:pPr>
        <w:pStyle w:val="FootnoteText"/>
      </w:pPr>
      <w:r>
        <w:rPr>
          <w:rStyle w:val="FootnoteReference"/>
        </w:rPr>
        <w:footnoteRef/>
      </w:r>
      <w:r>
        <w:t xml:space="preserve"> Cross-references: Gen 3:15; Isa 7:14; Jer 31:22; Matt 1:18; Matt 1:21; Matt 1:23; Luke 2:4-5.</w:t>
      </w:r>
    </w:p>
  </w:footnote>
  <w:footnote w:id="4014">
    <w:p>
      <w:pPr>
        <w:pStyle w:val="FootnoteText"/>
      </w:pPr>
      <w:r>
        <w:rPr>
          <w:rStyle w:val="FootnoteReference"/>
        </w:rPr>
        <w:footnoteRef/>
      </w:r>
      <w:r>
        <w:t xml:space="preserve"> Cross-references for "Hail": Dan 9:21-23; Dan 10:19.</w:t>
      </w:r>
    </w:p>
  </w:footnote>
  <w:footnote w:id="4015">
    <w:p>
      <w:pPr>
        <w:pStyle w:val="FootnoteText"/>
      </w:pPr>
      <w:r>
        <w:rPr>
          <w:rStyle w:val="FootnoteReference"/>
        </w:rPr>
        <w:footnoteRef/>
      </w:r>
      <w:r>
        <w:t xml:space="preserve"> Cross-references for "highly favoured": Hos 14:2; Luke 1:30; Eph 1:6.</w:t>
      </w:r>
    </w:p>
  </w:footnote>
  <w:footnote w:id="4016">
    <w:p>
      <w:pPr>
        <w:pStyle w:val="FootnoteText"/>
      </w:pPr>
      <w:r>
        <w:rPr>
          <w:rStyle w:val="FootnoteReference"/>
        </w:rPr>
        <w:footnoteRef/>
      </w:r>
      <w:r>
        <w:t xml:space="preserve"> Cross-references for "the Lord": Judg 6:12; Isa 43:5; Jer 1:18-19; Acts 18:10.</w:t>
      </w:r>
    </w:p>
  </w:footnote>
  <w:footnote w:id="4017">
    <w:p>
      <w:pPr>
        <w:pStyle w:val="FootnoteText"/>
      </w:pPr>
      <w:r>
        <w:rPr>
          <w:rStyle w:val="FootnoteReference"/>
        </w:rPr>
        <w:footnoteRef/>
      </w:r>
      <w:r>
        <w:t xml:space="preserve"> Cross-references for "blessed": Judg 5:24; Prov 31:29-31; Matt 12:48; Luke 1:42; Luke 11:27-28.</w:t>
      </w:r>
    </w:p>
  </w:footnote>
  <w:footnote w:id="4018">
    <w:p>
      <w:pPr>
        <w:pStyle w:val="FootnoteText"/>
      </w:pPr>
      <w:r>
        <w:rPr>
          <w:rStyle w:val="FootnoteReference"/>
        </w:rPr>
        <w:footnoteRef/>
      </w:r>
      <w:r>
        <w:t xml:space="preserve"> Cross-references for "she was": Mark 6:49-50; Mark 16:5-6; Luke 1:12; Acts 10:4.</w:t>
      </w:r>
    </w:p>
  </w:footnote>
  <w:footnote w:id="4019">
    <w:p>
      <w:pPr>
        <w:pStyle w:val="FootnoteText"/>
      </w:pPr>
      <w:r>
        <w:rPr>
          <w:rStyle w:val="FootnoteReference"/>
        </w:rPr>
        <w:footnoteRef/>
      </w:r>
      <w:r>
        <w:t xml:space="preserve"> Cross-references for "and cast": Luke 1:66; Luke 2:19; Luke 2:51.</w:t>
      </w:r>
    </w:p>
  </w:footnote>
  <w:footnote w:id="4020">
    <w:p>
      <w:pPr>
        <w:pStyle w:val="FootnoteText"/>
      </w:pPr>
      <w:r>
        <w:rPr>
          <w:rStyle w:val="FootnoteReference"/>
        </w:rPr>
        <w:footnoteRef/>
      </w:r>
      <w:r>
        <w:t xml:space="preserve"> Cross-references for "what": Judg 6:13-15; 1Sam 9:20-21; Acts 10:4; Acts 10:17.</w:t>
      </w:r>
    </w:p>
  </w:footnote>
  <w:footnote w:id="4021">
    <w:p>
      <w:pPr>
        <w:pStyle w:val="FootnoteText"/>
      </w:pPr>
      <w:r>
        <w:rPr>
          <w:rStyle w:val="FootnoteReference"/>
        </w:rPr>
        <w:footnoteRef/>
      </w:r>
      <w:r>
        <w:t xml:space="preserve"> Cross-references: Isa 41:10; Isa 41:14; Isa 43:1-4; Isa 44:2; Matt 28:5; Luke 1:13; Luke 12:32; Acts 18:9-10; Acts 27:24; Rom 8:31; Heb 13:6.</w:t>
      </w:r>
    </w:p>
  </w:footnote>
  <w:footnote w:id="402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3">
    <w:p>
      <w:pPr>
        <w:pStyle w:val="FootnoteText"/>
      </w:pPr>
      <w:r>
        <w:rPr>
          <w:rStyle w:val="FootnoteReference"/>
        </w:rPr>
        <w:footnoteRef/>
      </w:r>
      <w:r>
        <w:t xml:space="preserve"> Cross-references for "thou": Isa 7:14; Matt 1:23; Luke 1:27; Gal 4:4.</w:t>
      </w:r>
    </w:p>
  </w:footnote>
  <w:footnote w:id="4024">
    <w:p>
      <w:pPr>
        <w:pStyle w:val="FootnoteText"/>
      </w:pPr>
      <w:r>
        <w:rPr>
          <w:rStyle w:val="FootnoteReference"/>
        </w:rPr>
        <w:footnoteRef/>
      </w:r>
      <w:r>
        <w:t xml:space="preserve"> Cross-references for "and shalt": Matt 1:21; Matt 1:25; Luke 1:13; Luke 2:21.</w:t>
      </w:r>
    </w:p>
  </w:footnote>
  <w:footnote w:id="4025">
    <w:p>
      <w:pPr>
        <w:pStyle w:val="FootnoteText"/>
      </w:pPr>
      <w:r>
        <w:rPr>
          <w:rStyle w:val="FootnoteReference"/>
        </w:rPr>
        <w:footnoteRef/>
      </w:r>
      <w:r>
        <w:t xml:space="preserve"> Cross-references for "shall be great": Matt 3:11; Matt 12:42; Luke 1:15; Luke 3:16; Phil 2:9-11.</w:t>
      </w:r>
    </w:p>
  </w:footnote>
  <w:footnote w:id="4026">
    <w:p>
      <w:pPr>
        <w:pStyle w:val="FootnoteText"/>
      </w:pPr>
      <w:r>
        <w:rPr>
          <w:rStyle w:val="FootnoteReference"/>
        </w:rPr>
        <w:footnoteRef/>
      </w:r>
      <w:r>
        <w:t xml:space="preserve"> Cross-references for "the Son": Mark 5:7; Mark 14:61; Luke 1:35; John 6:69; Acts 16:17; Rom 1:4; Heb 1:2-8.</w:t>
      </w:r>
    </w:p>
  </w:footnote>
  <w:footnote w:id="4027">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29">
    <w:p>
      <w:pPr>
        <w:pStyle w:val="FootnoteText"/>
      </w:pPr>
      <w:r>
        <w:rPr>
          <w:rStyle w:val="FootnoteReference"/>
        </w:rPr>
        <w:footnoteRef/>
      </w:r>
      <w:r>
        <w:t xml:space="preserve"> Cross-references: Ps 45:6; Ps 89:35-37; Dan 2:44; Dan 7:13-14; Dan 7:27; Obad 1:21; Mic 4:7; 1Cor 15:24-25; Heb 1:8; Rev 11:15; Rev 20:4-6; Rev 22:3-5.</w:t>
      </w:r>
    </w:p>
  </w:footnote>
  <w:footnote w:id="4030">
    <w:p>
      <w:pPr>
        <w:pStyle w:val="FootnoteText"/>
      </w:pPr>
      <w:r>
        <w:rPr>
          <w:rStyle w:val="FootnoteReference"/>
        </w:rPr>
        <w:footnoteRef/>
      </w:r>
      <w:r>
        <w:t xml:space="preserve"> Cross-references: Rom 9:6; Gal 3:29; Gal 6:16; Phil 3:3.</w:t>
      </w:r>
    </w:p>
  </w:footnote>
  <w:footnote w:id="4031">
    <w:p>
      <w:pPr>
        <w:pStyle w:val="FootnoteText"/>
      </w:pPr>
      <w:r>
        <w:rPr>
          <w:rStyle w:val="FootnoteReference"/>
        </w:rPr>
        <w:footnoteRef/>
      </w:r>
      <w:r>
        <w:t xml:space="preserve"> Cross-references: Judg 13:8-12; Acts 9:6.</w:t>
      </w:r>
    </w:p>
  </w:footnote>
  <w:footnote w:id="4032">
    <w:p>
      <w:pPr>
        <w:pStyle w:val="FootnoteText"/>
      </w:pPr>
      <w:r>
        <w:rPr>
          <w:rStyle w:val="FootnoteReference"/>
        </w:rPr>
        <w:footnoteRef/>
      </w:r>
      <w:r>
        <w:t xml:space="preserve"> Cross-references for "that": Job 14:4; Job 15:16; Job 25:4; Ps 51:5; Eph 2:3; Heb 4:15; Heb 7:26-28.</w:t>
      </w:r>
    </w:p>
  </w:footnote>
  <w:footnote w:id="403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4">
    <w:p>
      <w:pPr>
        <w:pStyle w:val="FootnoteText"/>
      </w:pPr>
      <w:r>
        <w:rPr>
          <w:rStyle w:val="FootnoteReference"/>
        </w:rPr>
        <w:footnoteRef/>
      </w:r>
      <w:r>
        <w:t xml:space="preserve"> Cross-references for "The Holy Ghost": Matt 1:20; Luke 1:27; Luke 1:31.</w:t>
      </w:r>
    </w:p>
  </w:footnote>
  <w:footnote w:id="4035">
    <w:p>
      <w:pPr>
        <w:pStyle w:val="FootnoteText"/>
      </w:pPr>
      <w:r>
        <w:rPr>
          <w:rStyle w:val="FootnoteReference"/>
        </w:rPr>
        <w:footnoteRef/>
      </w:r>
      <w:r>
        <w:t xml:space="preserve"> Cross-references: Luke 1:24-26.</w:t>
      </w:r>
    </w:p>
  </w:footnote>
  <w:footnote w:id="4036">
    <w:p>
      <w:pPr>
        <w:pStyle w:val="FootnoteText"/>
      </w:pPr>
      <w:r>
        <w:rPr>
          <w:rStyle w:val="FootnoteReference"/>
        </w:rPr>
        <w:footnoteRef/>
      </w:r>
      <w:r>
        <w:t xml:space="preserve"> Cross-references for "with": Gen 18:14; Num 11:23; Job 13:2; Jer 32:17; Jer 32:27; Zech 8:6; Matt 19:26; Mark 10:27; Luke 18:27; Phil 3:21.</w:t>
      </w:r>
    </w:p>
  </w:footnote>
  <w:footnote w:id="4037">
    <w:p>
      <w:pPr>
        <w:pStyle w:val="FootnoteText"/>
      </w:pPr>
      <w:r>
        <w:rPr>
          <w:rStyle w:val="FootnoteReference"/>
        </w:rPr>
        <w:footnoteRef/>
      </w:r>
      <w:r>
        <w:t xml:space="preserve"> Cross-references for "Behold": 2Sam 7:25-29; Ps 116:16; Rom 4:20-21.</w:t>
      </w:r>
    </w:p>
  </w:footnote>
  <w:footnote w:id="4038">
    <w:p>
      <w:pPr>
        <w:pStyle w:val="FootnoteText"/>
      </w:pPr>
      <w:r>
        <w:rPr>
          <w:rStyle w:val="FootnoteReference"/>
        </w:rPr>
        <w:footnoteRef/>
      </w:r>
      <w:r>
        <w:t xml:space="preserve"> Cross-references: Ps 119:38.</w:t>
      </w:r>
    </w:p>
  </w:footnote>
  <w:footnote w:id="4039">
    <w:p>
      <w:pPr>
        <w:pStyle w:val="FootnoteText"/>
      </w:pPr>
      <w:r>
        <w:rPr>
          <w:rStyle w:val="FootnoteReference"/>
        </w:rPr>
        <w:footnoteRef/>
      </w:r>
      <w:r>
        <w:t xml:space="preserve"> Cross-references for "into": Josh 10:40; Josh 15:48-59; Josh 21:9-11.</w:t>
      </w:r>
    </w:p>
  </w:footnote>
  <w:footnote w:id="4040">
    <w:p>
      <w:pPr>
        <w:pStyle w:val="FootnoteText"/>
      </w:pPr>
      <w:r>
        <w:rPr>
          <w:rStyle w:val="FootnoteReference"/>
        </w:rPr>
        <w:footnoteRef/>
      </w:r>
      <w:r>
        <w:t xml:space="preserve"> Cross-references for "city": Josh 11:21; Josh 21:11; Josh 21:13.</w:t>
      </w:r>
    </w:p>
  </w:footnote>
  <w:footnote w:id="404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2">
    <w:p>
      <w:pPr>
        <w:pStyle w:val="FootnoteText"/>
      </w:pPr>
      <w:r>
        <w:rPr>
          <w:rStyle w:val="FootnoteReference"/>
        </w:rPr>
        <w:footnoteRef/>
      </w:r>
      <w:r>
        <w:t xml:space="preserve"> Cross-references for "the babe": Gen 25:22; Ps 22:10; Luke 1:15; Luke 1:44.</w:t>
      </w:r>
    </w:p>
  </w:footnote>
  <w:footnote w:id="4043">
    <w:p>
      <w:pPr>
        <w:pStyle w:val="FootnoteText"/>
      </w:pPr>
      <w:r>
        <w:rPr>
          <w:rStyle w:val="FootnoteReference"/>
        </w:rPr>
        <w:footnoteRef/>
      </w:r>
      <w:r>
        <w:t xml:space="preserve"> Cross-references: Luke 1:67; Luke 4:1; Acts 2:4; Acts 4:8; Acts 6:3; Acts 7:55; Eph 5:18; Rev 1:10.</w:t>
      </w:r>
    </w:p>
  </w:footnote>
  <w:footnote w:id="4044">
    <w:p>
      <w:pPr>
        <w:pStyle w:val="FootnoteText"/>
      </w:pPr>
      <w:r>
        <w:rPr>
          <w:rStyle w:val="FootnoteReference"/>
        </w:rPr>
        <w:footnoteRef/>
      </w:r>
      <w:r>
        <w:t xml:space="preserve"> Cross-references for "blessed is": Gen 22:18; Ps 21:6; Ps 45:2; Ps 72:17-19; Luke 19:38; Acts 2:26-28; Rom 9:5; Heb 12:2.</w:t>
      </w:r>
    </w:p>
  </w:footnote>
  <w:footnote w:id="4045">
    <w:p>
      <w:pPr>
        <w:pStyle w:val="FootnoteText"/>
      </w:pPr>
      <w:r>
        <w:rPr>
          <w:rStyle w:val="FootnoteReference"/>
        </w:rPr>
        <w:footnoteRef/>
      </w:r>
      <w:r>
        <w:t xml:space="preserve"> Cross-references for "Blessed art": Judg 5:24; Luke 1:28; Luke 1:48.</w:t>
      </w:r>
    </w:p>
  </w:footnote>
  <w:footnote w:id="4046">
    <w:p>
      <w:pPr>
        <w:pStyle w:val="FootnoteText"/>
      </w:pPr>
      <w:r>
        <w:rPr>
          <w:rStyle w:val="FootnoteReference"/>
        </w:rPr>
        <w:footnoteRef/>
      </w:r>
      <w:r>
        <w:t xml:space="preserve"> Cross-references for "whence": Ruth 2:10; 1Sam 25:41; Matt 3:14; Luke 7:7; John 13:5-8; Phil 2:3.</w:t>
      </w:r>
    </w:p>
  </w:footnote>
  <w:footnote w:id="4047">
    <w:p>
      <w:pPr>
        <w:pStyle w:val="FootnoteText"/>
      </w:pPr>
      <w:r>
        <w:rPr>
          <w:rStyle w:val="FootnoteReference"/>
        </w:rPr>
        <w:footnoteRef/>
      </w:r>
      <w:r>
        <w:t xml:space="preserve"> Cross-references: Ps 110:1; Luke 20:42-44; John 13:13; John 20:28; Phil 3:8.</w:t>
      </w:r>
    </w:p>
  </w:footnote>
  <w:footnote w:id="4048">
    <w:p>
      <w:pPr>
        <w:pStyle w:val="FootnoteText"/>
      </w:pPr>
      <w:r>
        <w:rPr>
          <w:rStyle w:val="FootnoteReference"/>
        </w:rPr>
        <w:footnoteRef/>
      </w:r>
      <w:r>
        <w:t xml:space="preserve"> Cross-references for "the babe": Luke 1:41.</w:t>
      </w:r>
    </w:p>
  </w:footnote>
  <w:footnote w:id="4049">
    <w:p>
      <w:pPr>
        <w:pStyle w:val="FootnoteText"/>
      </w:pPr>
      <w:r>
        <w:rPr>
          <w:rStyle w:val="FootnoteReference"/>
        </w:rPr>
        <w:footnoteRef/>
      </w:r>
      <w:r>
        <w:t xml:space="preserve"> Cross-references for "blessed": 2Chr 20:20; Luke 1:20; Luke 11:27-28; John 11:40; John 20:29.</w:t>
      </w:r>
    </w:p>
  </w:footnote>
  <w:footnote w:id="405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1">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52">
    <w:p>
      <w:pPr>
        <w:pStyle w:val="FootnoteText"/>
      </w:pPr>
      <w:r>
        <w:rPr>
          <w:rStyle w:val="FootnoteReference"/>
        </w:rPr>
        <w:footnoteRef/>
      </w:r>
      <w:r>
        <w:t xml:space="preserve"> Cross-references: Isa 12:2-3; Isa 45:21-22; Zeph 3:14-17; Zech 9:9; Luke 2:11; 1Tim 1:1; Titus 2:10; Titus 2:13; Titus 3:4-6.</w:t>
      </w:r>
    </w:p>
  </w:footnote>
  <w:footnote w:id="405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4">
    <w:p>
      <w:pPr>
        <w:pStyle w:val="FootnoteText"/>
      </w:pPr>
      <w:r>
        <w:rPr>
          <w:rStyle w:val="FootnoteReference"/>
        </w:rPr>
        <w:footnoteRef/>
      </w:r>
      <w:r>
        <w:t xml:space="preserve"> Cross-references: Gen 30:13; Mal 3:12; Luke 1:28; Luke 1:42; Luke 11:27.</w:t>
      </w:r>
    </w:p>
  </w:footnote>
  <w:footnote w:id="4055">
    <w:p>
      <w:pPr>
        <w:pStyle w:val="FootnoteText"/>
      </w:pPr>
      <w:r>
        <w:rPr>
          <w:rStyle w:val="FootnoteReference"/>
        </w:rPr>
        <w:footnoteRef/>
      </w:r>
      <w:r>
        <w:t xml:space="preserve"> Cross-references: Gen 17:1; Ps 24:8; Isa 1:24; Isa 63:1; Jer 10:6; Jer 20:11.</w:t>
      </w:r>
    </w:p>
  </w:footnote>
  <w:footnote w:id="4056">
    <w:p>
      <w:pPr>
        <w:pStyle w:val="FootnoteText"/>
      </w:pPr>
      <w:r>
        <w:rPr>
          <w:rStyle w:val="FootnoteReference"/>
        </w:rPr>
        <w:footnoteRef/>
      </w:r>
      <w:r>
        <w:t xml:space="preserve"> Cross-references for "hath": Ps 71:19-21; Ps 126:2-3; Mark 5:13; Eph 3:20.</w:t>
      </w:r>
    </w:p>
  </w:footnote>
  <w:footnote w:id="4057">
    <w:p>
      <w:pPr>
        <w:pStyle w:val="FootnoteText"/>
      </w:pPr>
      <w:r>
        <w:rPr>
          <w:rStyle w:val="FootnoteReference"/>
        </w:rPr>
        <w:footnoteRef/>
      </w:r>
      <w:r>
        <w:t xml:space="preserve"> Cross-references: Exod 15:11; 1Sam 2:2; Ps 99:3; Ps 99:9; Ps 111:9; Isa 6:3; Isa 57:15; Rev 4:8; Rev 15:4.</w:t>
      </w:r>
    </w:p>
  </w:footnote>
  <w:footnote w:id="405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59">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0">
    <w:p>
      <w:pPr>
        <w:pStyle w:val="FootnoteText"/>
      </w:pPr>
      <w:r>
        <w:rPr>
          <w:rStyle w:val="FootnoteReference"/>
        </w:rPr>
        <w:footnoteRef/>
      </w:r>
      <w:r>
        <w:t xml:space="preserve"> Cross-references for "the imagination": Gen 6:5; Gen 8:21; Deut 29:19-20; Rom 1:21; 2Cor 10:5.</w:t>
      </w:r>
    </w:p>
  </w:footnote>
  <w:footnote w:id="4061">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3">
    <w:p>
      <w:pPr>
        <w:pStyle w:val="FootnoteText"/>
      </w:pPr>
      <w:r>
        <w:rPr>
          <w:rStyle w:val="FootnoteReference"/>
        </w:rPr>
        <w:footnoteRef/>
      </w:r>
      <w:r>
        <w:t xml:space="preserve"> Cross-references for "filled": 1Sam 2:5; Ps 34:10; Ps 107:8-9; Ps 146:7; Ezek 34:29; Matt 5:6; Luke 6:21; John 6:11-13; John 6:35; Jas 2:5; Rev 7:16-17.</w:t>
      </w:r>
    </w:p>
  </w:footnote>
  <w:footnote w:id="4064">
    <w:p>
      <w:pPr>
        <w:pStyle w:val="FootnoteText"/>
      </w:pPr>
      <w:r>
        <w:rPr>
          <w:rStyle w:val="FootnoteReference"/>
        </w:rPr>
        <w:footnoteRef/>
      </w:r>
      <w:r>
        <w:t xml:space="preserve"> Cross-references: Luke 6:24; Luke 12:16-21; Luke 16:19-25; Luke 18:11-14; Luke 18:24-25; 1Cor 1:26; 1Cor 4:8; Jas 2:6; Jas 5:1-6; Rev 3:17-18.</w:t>
      </w:r>
    </w:p>
  </w:footnote>
  <w:footnote w:id="406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7">
    <w:p>
      <w:pPr>
        <w:pStyle w:val="FootnoteText"/>
      </w:pPr>
      <w:r>
        <w:rPr>
          <w:rStyle w:val="FootnoteReference"/>
        </w:rPr>
        <w:footnoteRef/>
      </w:r>
      <w:r>
        <w:t xml:space="preserve"> Cross-references: Gen 12:3; Gen 17:19; Gen 22:18; Gen 26:4; Gen 28:14; Ps 105:6-10; Ps 132:11-17; Rom 11:28-29; Gal 3:16-17.</w:t>
      </w:r>
    </w:p>
  </w:footnote>
  <w:footnote w:id="4068">
    <w:p>
      <w:pPr>
        <w:pStyle w:val="FootnoteText"/>
      </w:pPr>
      <w:r>
        <w:rPr>
          <w:rStyle w:val="FootnoteReference"/>
        </w:rPr>
        <w:footnoteRef/>
      </w:r>
      <w:r>
        <w:t xml:space="preserve"> Cross-references: Gen 21:2-3; Num 23:19; Luke 1:13; Luke 2:6-7.</w:t>
      </w:r>
    </w:p>
  </w:footnote>
  <w:footnote w:id="4069">
    <w:p>
      <w:pPr>
        <w:pStyle w:val="FootnoteText"/>
      </w:pPr>
      <w:r>
        <w:rPr>
          <w:rStyle w:val="FootnoteReference"/>
        </w:rPr>
        <w:footnoteRef/>
      </w:r>
      <w:r>
        <w:t xml:space="preserve"> Cross-references for "her neighbours": Ruth 4:14-17; Ps 113:9; Luke 1:25.</w:t>
      </w:r>
    </w:p>
  </w:footnote>
  <w:footnote w:id="4070">
    <w:p>
      <w:pPr>
        <w:pStyle w:val="FootnoteText"/>
      </w:pPr>
      <w:r>
        <w:rPr>
          <w:rStyle w:val="FootnoteReference"/>
        </w:rPr>
        <w:footnoteRef/>
      </w:r>
      <w:r>
        <w:t xml:space="preserve"> Cross-references: Gen 21:6; Isa 66:9-10; Luke 1:14; Rom 12:15; 1Cor 12:26.</w:t>
      </w:r>
    </w:p>
  </w:footnote>
  <w:footnote w:id="4071">
    <w:p>
      <w:pPr>
        <w:pStyle w:val="FootnoteText"/>
      </w:pPr>
      <w:r>
        <w:rPr>
          <w:rStyle w:val="FootnoteReference"/>
        </w:rPr>
        <w:footnoteRef/>
      </w:r>
      <w:r>
        <w:t xml:space="preserve"> Cross-references: Gen 17:12; Gen 21:3-4; Lev 12:3; Luke 2:21; Acts 7:8; Phil 3:5.</w:t>
      </w:r>
    </w:p>
  </w:footnote>
  <w:footnote w:id="4072">
    <w:p>
      <w:pPr>
        <w:pStyle w:val="FootnoteText"/>
      </w:pPr>
      <w:r>
        <w:rPr>
          <w:rStyle w:val="FootnoteReference"/>
        </w:rPr>
        <w:footnoteRef/>
      </w:r>
      <w:r>
        <w:t xml:space="preserve"> Cross-references: 2Sam 12:25; Isa 8:3; Matt 1:25; Luke 1:13.</w:t>
      </w:r>
    </w:p>
  </w:footnote>
  <w:footnote w:id="4073">
    <w:p>
      <w:pPr>
        <w:pStyle w:val="FootnoteText"/>
      </w:pPr>
      <w:r>
        <w:rPr>
          <w:rStyle w:val="FootnoteReference"/>
        </w:rPr>
        <w:footnoteRef/>
      </w:r>
      <w:r>
        <w:t xml:space="preserve"> Cross-references: Luke 1:22.</w:t>
      </w:r>
    </w:p>
  </w:footnote>
  <w:footnote w:id="4074">
    <w:p>
      <w:pPr>
        <w:pStyle w:val="FootnoteText"/>
      </w:pPr>
      <w:r>
        <w:rPr>
          <w:rStyle w:val="FootnoteReference"/>
        </w:rPr>
        <w:footnoteRef/>
      </w:r>
      <w:r>
        <w:t xml:space="preserve"> Cross-references: Prov 3:3; Isa 30:8; Jer 17:1; Hab 2:2.</w:t>
      </w:r>
    </w:p>
  </w:footnote>
  <w:footnote w:id="4075">
    <w:p>
      <w:pPr>
        <w:pStyle w:val="FootnoteText"/>
      </w:pPr>
      <w:r>
        <w:rPr>
          <w:rStyle w:val="FootnoteReference"/>
        </w:rPr>
        <w:footnoteRef/>
      </w:r>
      <w:r>
        <w:t xml:space="preserve"> Cross-references: Luke 1:13; Luke 1:60.</w:t>
      </w:r>
    </w:p>
  </w:footnote>
  <w:footnote w:id="4076">
    <w:p>
      <w:pPr>
        <w:pStyle w:val="FootnoteText"/>
      </w:pPr>
      <w:r>
        <w:rPr>
          <w:rStyle w:val="FootnoteReference"/>
        </w:rPr>
        <w:footnoteRef/>
      </w:r>
      <w:r>
        <w:t xml:space="preserve"> Cross-references for "his mouth": Exod 4:15-16; Ps 51:15; Jer 1:9; Ezek 3:27; Ezek 29:21; Ezek 33:22; Matt 9:33; Mark 7:32-37; Luke 1:20.</w:t>
      </w:r>
    </w:p>
  </w:footnote>
  <w:footnote w:id="4077">
    <w:p>
      <w:pPr>
        <w:pStyle w:val="FootnoteText"/>
      </w:pPr>
      <w:r>
        <w:rPr>
          <w:rStyle w:val="FootnoteReference"/>
        </w:rPr>
        <w:footnoteRef/>
      </w:r>
      <w:r>
        <w:t xml:space="preserve"> Cross-references for "and he": Ps 30:7-12; Ps 118:18-19; Isa 12:1; Dan 4:34-37.</w:t>
      </w:r>
    </w:p>
  </w:footnote>
  <w:footnote w:id="4078">
    <w:p>
      <w:pPr>
        <w:pStyle w:val="FootnoteText"/>
      </w:pPr>
      <w:r>
        <w:rPr>
          <w:rStyle w:val="FootnoteReference"/>
        </w:rPr>
        <w:footnoteRef/>
      </w:r>
      <w:r>
        <w:t xml:space="preserve"> Cross-references for "fear": Luke 7:16; Acts 2:43; Acts 5:5; Acts 5:11; Acts 19:17; Rev 11:11.</w:t>
      </w:r>
    </w:p>
  </w:footnote>
  <w:footnote w:id="4079">
    <w:p>
      <w:pPr>
        <w:pStyle w:val="FootnoteText"/>
      </w:pPr>
      <w:r>
        <w:rPr>
          <w:rStyle w:val="FootnoteReference"/>
        </w:rPr>
        <w:footnoteRef/>
      </w:r>
      <w:r>
        <w:t xml:space="preserve"> Cross-references for "all the": Josh 10:6; Josh 10:40; Luke 1:39.</w:t>
      </w:r>
    </w:p>
  </w:footnote>
  <w:footnote w:id="4080">
    <w:p>
      <w:pPr>
        <w:pStyle w:val="FootnoteText"/>
      </w:pPr>
      <w:r>
        <w:rPr>
          <w:rStyle w:val="FootnoteReference"/>
        </w:rPr>
        <w:footnoteRef/>
      </w:r>
      <w:r>
        <w:t xml:space="preserve"> Cross-references for "laid": Gen 37:11; Ps 119:11; Luke 2:19; Luke 2:51; Luke 9:44.</w:t>
      </w:r>
    </w:p>
  </w:footnote>
  <w:footnote w:id="4081">
    <w:p>
      <w:pPr>
        <w:pStyle w:val="FootnoteText"/>
      </w:pPr>
      <w:r>
        <w:rPr>
          <w:rStyle w:val="FootnoteReference"/>
        </w:rPr>
        <w:footnoteRef/>
      </w:r>
      <w:r>
        <w:t xml:space="preserve"> Cross-references for "And the": Gen 39:2; Judg 13:24-25; 1Sam 2:18; 1Sam 16:18; 1Kgs 18:46; Ps 80:17; Ps 89:21; Luke 1:80; Luke 2:40; Acts 11:21.</w:t>
      </w:r>
    </w:p>
  </w:footnote>
  <w:footnote w:id="4082">
    <w:p>
      <w:pPr>
        <w:pStyle w:val="FootnoteText"/>
      </w:pPr>
      <w:r>
        <w:rPr>
          <w:rStyle w:val="FootnoteReference"/>
        </w:rPr>
        <w:footnoteRef/>
      </w:r>
      <w:r>
        <w:t xml:space="preserve"> Cross-references for "filled": Num 11:25; 2Sam 23:2; Joel 2:28; Luke 1:15; Luke 1:41; 2Pet 1:21.</w:t>
      </w:r>
    </w:p>
  </w:footnote>
  <w:footnote w:id="4083">
    <w:p>
      <w:pPr>
        <w:pStyle w:val="FootnoteText"/>
      </w:pPr>
      <w:r>
        <w:rPr>
          <w:rStyle w:val="FootnoteReference"/>
        </w:rPr>
        <w:footnoteRef/>
      </w:r>
      <w:r>
        <w:t xml:space="preserve"> Cross-references for "Blessed": Gen 9:26; Gen 14:20; 1Kgs 1:48; 1Chr 29:10; 1Chr 29:20; Ps 41:13; Ps 72:17-19; Ps 106:48; Eph 1:3; 1Pet 1:3.</w:t>
      </w:r>
    </w:p>
  </w:footnote>
  <w:footnote w:id="4084">
    <w:p>
      <w:pPr>
        <w:pStyle w:val="FootnoteText"/>
      </w:pPr>
      <w:r>
        <w:rPr>
          <w:rStyle w:val="FootnoteReference"/>
        </w:rPr>
        <w:footnoteRef/>
      </w:r>
      <w:r>
        <w:t xml:space="preserve"> Cross-references: Exod 3:16-17; Exod 4:31; Ps 111:9; Luke 7:16; Luke 19:44; Eph 1:7.</w:t>
      </w:r>
    </w:p>
  </w:footnote>
  <w:footnote w:id="4085">
    <w:p>
      <w:pPr>
        <w:pStyle w:val="FootnoteText"/>
      </w:pPr>
      <w:r>
        <w:rPr>
          <w:rStyle w:val="FootnoteReference"/>
        </w:rPr>
        <w:footnoteRef/>
      </w:r>
      <w:r>
        <w:t xml:space="preserve"> Cross-references: 1Sam 2:10; 2Sam 22:3; Ps 18:2; Ps 132:17-18; Ezek 29:21.</w:t>
      </w:r>
    </w:p>
  </w:footnote>
  <w:footnote w:id="4086">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7">
    <w:p>
      <w:pPr>
        <w:pStyle w:val="FootnoteText"/>
      </w:pPr>
      <w:r>
        <w:rPr>
          <w:rStyle w:val="FootnoteReference"/>
        </w:rPr>
        <w:footnoteRef/>
      </w:r>
      <w:r>
        <w:t xml:space="preserve"> Cross-references for "which": Gen 3:15; Gen 12:3; Gen 49:10; Dan 9:24-27; Luke 24:26-27; Luke 24:44; Acts 3:21-24; 1Pet 1:12.</w:t>
      </w:r>
    </w:p>
  </w:footnote>
  <w:footnote w:id="4088">
    <w:p>
      <w:pPr>
        <w:pStyle w:val="FootnoteText"/>
      </w:pPr>
      <w:r>
        <w:rPr>
          <w:rStyle w:val="FootnoteReference"/>
        </w:rPr>
        <w:footnoteRef/>
      </w:r>
      <w:r>
        <w:t xml:space="preserve"> Cross-references for "spake": 2Sam 23:2; Jer 30:10; Mark 12:36; Acts 28:25; Heb 3:7; 2Pet 1:21; Rev 19:10.</w:t>
      </w:r>
    </w:p>
  </w:footnote>
  <w:footnote w:id="4089">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0">
    <w:p>
      <w:pPr>
        <w:pStyle w:val="FootnoteText"/>
      </w:pPr>
      <w:r>
        <w:rPr>
          <w:rStyle w:val="FootnoteReference"/>
        </w:rPr>
        <w:footnoteRef/>
      </w:r>
      <w:r>
        <w:t xml:space="preserve"> Cross-references for "perform": Gen 12:3; Gen 22:18; Gen 26:4; Gen 28:14; Ps 98:3; Luke 1:54-55; Acts 3:25-26; Rom 11:28; Heb 6:13-18.</w:t>
      </w:r>
    </w:p>
  </w:footnote>
  <w:footnote w:id="4091">
    <w:p>
      <w:pPr>
        <w:pStyle w:val="FootnoteText"/>
      </w:pPr>
      <w:r>
        <w:rPr>
          <w:rStyle w:val="FootnoteReference"/>
        </w:rPr>
        <w:footnoteRef/>
      </w:r>
      <w:r>
        <w:t xml:space="preserve"> Cross-references: Gen 17:4-9; Lev 26:42; Ps 105:8-10; Ps 106:45; Ps 111:5; Ezek 16:8; Ezek 16:60; Gal 3:15-17.</w:t>
      </w:r>
    </w:p>
  </w:footnote>
  <w:footnote w:id="4092">
    <w:p>
      <w:pPr>
        <w:pStyle w:val="FootnoteText"/>
      </w:pPr>
      <w:r>
        <w:rPr>
          <w:rStyle w:val="FootnoteReference"/>
        </w:rPr>
        <w:footnoteRef/>
      </w:r>
      <w:r>
        <w:t xml:space="preserve"> Cross-references: Gen 22:16-17; Gen 24:7; Gen 26:3; Deut 7:8; Deut 7:12; Ps 105:9; Jer 11:5; Heb 6:16-17.</w:t>
      </w:r>
    </w:p>
  </w:footnote>
  <w:footnote w:id="4093">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4">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5">
    <w:p>
      <w:pPr>
        <w:pStyle w:val="FootnoteText"/>
      </w:pPr>
      <w:r>
        <w:rPr>
          <w:rStyle w:val="FootnoteReference"/>
        </w:rPr>
        <w:footnoteRef/>
      </w:r>
      <w:r>
        <w:t xml:space="preserve"> Cross-references for "Highest": Ps 87:5; Luke 1:32; Luke 1:35; Luke 6:35; Acts 16:17.</w:t>
      </w:r>
    </w:p>
  </w:footnote>
  <w:footnote w:id="4096">
    <w:p>
      <w:pPr>
        <w:pStyle w:val="FootnoteText"/>
      </w:pPr>
      <w:r>
        <w:rPr>
          <w:rStyle w:val="FootnoteReference"/>
        </w:rPr>
        <w:footnoteRef/>
      </w:r>
      <w:r>
        <w:t xml:space="preserve"> Cross-references for "shalt be": Matt 14:5; Matt 21:26; Mark 11:32; Luke 7:28.</w:t>
      </w:r>
    </w:p>
  </w:footnote>
  <w:footnote w:id="4097">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98">
    <w:p>
      <w:pPr>
        <w:pStyle w:val="FootnoteText"/>
      </w:pPr>
      <w:r>
        <w:rPr>
          <w:rStyle w:val="FootnoteReference"/>
        </w:rPr>
        <w:footnoteRef/>
      </w:r>
      <w:r>
        <w:t xml:space="preserve"> Cross-references for "give": Mark 1:3-4; Luke 3:3; Luke 3:6; John 1:7-9; John 1:15-17; John 1:29; John 1:34; John 3:27-36; Acts 19:4.</w:t>
      </w:r>
    </w:p>
  </w:footnote>
  <w:footnote w:id="4099">
    <w:p>
      <w:pPr>
        <w:pStyle w:val="FootnoteText"/>
      </w:pPr>
      <w:r>
        <w:rPr>
          <w:rStyle w:val="FootnoteReference"/>
        </w:rPr>
        <w:footnoteRef/>
      </w:r>
      <w:r>
        <w:t xml:space="preserve"> Cross-references: Luke 7:47-50; Acts 2:38; Acts 3:19; Acts 5:31; Acts 10:43; Acts 13:38-39; Rom 3:25; Rom 4:6-8; Eph 1:7.</w:t>
      </w:r>
    </w:p>
  </w:footnote>
  <w:footnote w:id="4100">
    <w:p>
      <w:pPr>
        <w:pStyle w:val="FootnoteText"/>
      </w:pPr>
      <w:r>
        <w:rPr>
          <w:rStyle w:val="FootnoteReference"/>
        </w:rPr>
        <w:footnoteRef/>
      </w:r>
      <w:r>
        <w:t xml:space="preserve"> Cross-references for "tender": Ps 25:6; Isa 63:7; Isa 63:15; John 3:16; Eph 2:4-5; Phil 1:8; Phil 2:1; Col 3:12; 1John 3:17; 1John 4:9-10.</w:t>
      </w:r>
    </w:p>
  </w:footnote>
  <w:footnote w:id="4101">
    <w:p>
      <w:pPr>
        <w:pStyle w:val="FootnoteText"/>
      </w:pPr>
      <w:r>
        <w:rPr>
          <w:rStyle w:val="FootnoteReference"/>
        </w:rPr>
        <w:footnoteRef/>
      </w:r>
      <w:r>
        <w:t xml:space="preserve"> Cross-references for "dayspring": Num 24:17; Isa 11:1; Zech 3:8; Zech 6:12; Mal 4:2; Rev 22:16.</w:t>
      </w:r>
    </w:p>
  </w:footnote>
  <w:footnote w:id="4102">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3">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4">
    <w:p>
      <w:pPr>
        <w:pStyle w:val="FootnoteText"/>
      </w:pPr>
      <w:r>
        <w:rPr>
          <w:rStyle w:val="FootnoteReference"/>
        </w:rPr>
        <w:footnoteRef/>
      </w:r>
      <w:r>
        <w:t xml:space="preserve"> Cross-references: Job 3:5; Job 10:22; Ps 23:4; Ps 44:19; Ps 107:10; Ps 107:14; Jer 2:6.</w:t>
      </w:r>
    </w:p>
  </w:footnote>
  <w:footnote w:id="4105">
    <w:p>
      <w:pPr>
        <w:pStyle w:val="FootnoteText"/>
      </w:pPr>
      <w:r>
        <w:rPr>
          <w:rStyle w:val="FootnoteReference"/>
        </w:rPr>
        <w:footnoteRef/>
      </w:r>
      <w:r>
        <w:t xml:space="preserve"> Cross-references for "the child": Judg 13:24-25; 1Sam 3:19-20; Luke 1:15; Luke 2:40; Luke 2:52.</w:t>
      </w:r>
    </w:p>
  </w:footnote>
  <w:footnote w:id="4106">
    <w:p>
      <w:pPr>
        <w:pStyle w:val="FootnoteText"/>
      </w:pPr>
      <w:r>
        <w:rPr>
          <w:rStyle w:val="FootnoteReference"/>
        </w:rPr>
        <w:footnoteRef/>
      </w:r>
      <w:r>
        <w:t xml:space="preserve"> Cross-references for "and was": Matt 3:1; Matt 11:7; Mark 1:3-4.</w:t>
      </w:r>
    </w:p>
  </w:footnote>
  <w:footnote w:id="4107">
    <w:p>
      <w:pPr>
        <w:pStyle w:val="FootnoteText"/>
      </w:pPr>
      <w:r>
        <w:rPr>
          <w:rStyle w:val="FootnoteReference"/>
        </w:rPr>
        <w:footnoteRef/>
      </w:r>
      <w:r>
        <w:t xml:space="preserve"> Cross-references: John 1:31.</w:t>
      </w:r>
    </w:p>
  </w:footnote>
  <w:footnote w:id="410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0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0">
    <w:p>
      <w:pPr>
        <w:pStyle w:val="FootnoteText"/>
      </w:pPr>
      <w:r>
        <w:rPr>
          <w:rStyle w:val="FootnoteReference"/>
        </w:rPr>
        <w:footnoteRef/>
      </w:r>
      <w:r>
        <w:t xml:space="preserve"> Cross-references for "Caesar": Luke 3:1; Acts 11:28; Acts 25:11; Acts 25:21; Phil 4:22.</w:t>
      </w:r>
    </w:p>
  </w:footnote>
  <w:footnote w:id="4111">
    <w:p>
      <w:pPr>
        <w:pStyle w:val="FootnoteText"/>
      </w:pPr>
      <w:r>
        <w:rPr>
          <w:rStyle w:val="FootnoteReference"/>
        </w:rPr>
        <w:footnoteRef/>
      </w:r>
      <w:r>
        <w:t xml:space="preserve"> Cross-references: Matt 24:14; Mark 14:9; Mark 16:15; Rom 1:8.</w:t>
      </w:r>
    </w:p>
  </w:footnote>
  <w:footnote w:id="4112">
    <w:p>
      <w:pPr>
        <w:pStyle w:val="FootnoteText"/>
      </w:pPr>
      <w:r>
        <w:rPr>
          <w:rStyle w:val="FootnoteReference"/>
        </w:rPr>
        <w:footnoteRef/>
      </w:r>
      <w:r>
        <w:t xml:space="preserve"> Cross-references for "taxing": Acts 5:37.</w:t>
      </w:r>
    </w:p>
  </w:footnote>
  <w:footnote w:id="4113">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4">
    <w:p>
      <w:pPr>
        <w:pStyle w:val="FootnoteText"/>
      </w:pPr>
      <w:r>
        <w:rPr>
          <w:rStyle w:val="FootnoteReference"/>
        </w:rPr>
        <w:footnoteRef/>
      </w:r>
      <w:r>
        <w:t xml:space="preserve"> Cross-references for "governor": Luke 3:1; Acts 13:7; Acts 18:12; Acts 23:26; Acts 26:30.</w:t>
      </w:r>
    </w:p>
  </w:footnote>
  <w:footnote w:id="411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18">
    <w:p>
      <w:pPr>
        <w:pStyle w:val="FootnoteText"/>
      </w:pPr>
      <w:r>
        <w:rPr>
          <w:rStyle w:val="FootnoteReference"/>
        </w:rPr>
        <w:footnoteRef/>
      </w:r>
      <w:r>
        <w:t xml:space="preserve"> Cross-references for "of the city": Matt 2:23; Luke 4:16; John 1:46.</w:t>
      </w:r>
    </w:p>
  </w:footnote>
  <w:footnote w:id="411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121">
    <w:p>
      <w:pPr>
        <w:pStyle w:val="FootnoteText"/>
      </w:pPr>
      <w:r>
        <w:rPr>
          <w:rStyle w:val="FootnoteReference"/>
        </w:rPr>
        <w:footnoteRef/>
      </w:r>
      <w:r>
        <w:t xml:space="preserve"> Personal name: David. Personal-name meaning: David — Beloved. Source form: David. Equivalent source: direct curated/Hitchcock lookup.</w:t>
      </w:r>
    </w:p>
  </w:footnote>
  <w:footnote w:id="412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3">
    <w:p>
      <w:pPr>
        <w:pStyle w:val="FootnoteText"/>
      </w:pPr>
      <w:r>
        <w:rPr>
          <w:rStyle w:val="FootnoteReference"/>
        </w:rPr>
        <w:footnoteRef/>
      </w:r>
      <w:r>
        <w:t xml:space="preserve"> Cross-references for "he was": Matt 1:1-17; Luke 1:27; Luke 3:23-31.</w:t>
      </w:r>
    </w:p>
  </w:footnote>
  <w:footnote w:id="4124">
    <w:p>
      <w:pPr>
        <w:pStyle w:val="FootnoteText"/>
      </w:pPr>
      <w:r>
        <w:rPr>
          <w:rStyle w:val="FootnoteReference"/>
        </w:rPr>
        <w:footnoteRef/>
      </w:r>
      <w:r>
        <w:t xml:space="preserve"> Cross-references for "Joseph": Luke 1:26-27; Luke 3:23.</w:t>
      </w:r>
    </w:p>
  </w:footnote>
  <w:footnote w:id="4125">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6">
    <w:p>
      <w:pPr>
        <w:pStyle w:val="FootnoteText"/>
      </w:pPr>
      <w:r>
        <w:rPr>
          <w:rStyle w:val="FootnoteReference"/>
        </w:rPr>
        <w:footnoteRef/>
      </w:r>
      <w:r>
        <w:t xml:space="preserve"> Name meaning: Mary (Miryam) — Bitter; beloved; exalted one. Mother of Jesus; experienced bitterness yet exaltation.</w:t>
      </w:r>
    </w:p>
  </w:footnote>
  <w:footnote w:id="4127">
    <w:p>
      <w:pPr>
        <w:pStyle w:val="FootnoteText"/>
      </w:pPr>
      <w:r>
        <w:rPr>
          <w:rStyle w:val="FootnoteReference"/>
        </w:rPr>
        <w:footnoteRef/>
      </w:r>
      <w:r>
        <w:t xml:space="preserve"> Cross-references: Deut 22:22-27; Matt 1:18-19.</w:t>
      </w:r>
    </w:p>
  </w:footnote>
  <w:footnote w:id="4128">
    <w:p>
      <w:pPr>
        <w:pStyle w:val="FootnoteText"/>
      </w:pPr>
      <w:r>
        <w:rPr>
          <w:rStyle w:val="FootnoteReference"/>
        </w:rPr>
        <w:footnoteRef/>
      </w:r>
      <w:r>
        <w:t xml:space="preserve"> Cross-references for "the days": Luke 1:57; Rev 12:1-5.</w:t>
      </w:r>
    </w:p>
  </w:footnote>
  <w:footnote w:id="4129">
    <w:p>
      <w:pPr>
        <w:pStyle w:val="FootnoteText"/>
      </w:pPr>
      <w:r>
        <w:rPr>
          <w:rStyle w:val="FootnoteReference"/>
        </w:rPr>
        <w:footnoteRef/>
      </w:r>
      <w:r>
        <w:t xml:space="preserve"> Cross-references: Ps 33:11; Prov 19:21; Mic 5:2.</w:t>
      </w:r>
    </w:p>
  </w:footnote>
  <w:footnote w:id="4130">
    <w:p>
      <w:pPr>
        <w:pStyle w:val="FootnoteText"/>
      </w:pPr>
      <w:r>
        <w:rPr>
          <w:rStyle w:val="FootnoteReference"/>
        </w:rPr>
        <w:footnoteRef/>
      </w:r>
      <w:r>
        <w:t xml:space="preserve"> Cross-references for "and wrapped": Ps 22:6; Isa 53:2-3; Matt 8:20; Matt 13:55; Luke 2:11-12; John 1:14; 2Cor 8:9.</w:t>
      </w:r>
    </w:p>
  </w:footnote>
  <w:footnote w:id="4131">
    <w:p>
      <w:pPr>
        <w:pStyle w:val="FootnoteText"/>
      </w:pPr>
      <w:r>
        <w:rPr>
          <w:rStyle w:val="FootnoteReference"/>
        </w:rPr>
        <w:footnoteRef/>
      </w:r>
      <w:r>
        <w:t xml:space="preserve"> Cross-references for "the inn": Gen 42:27; Gen 43:21; Exod 4:24; Luke 10:34.</w:t>
      </w:r>
    </w:p>
  </w:footnote>
  <w:footnote w:id="4132">
    <w:p>
      <w:pPr>
        <w:pStyle w:val="FootnoteText"/>
      </w:pPr>
      <w:r>
        <w:rPr>
          <w:rStyle w:val="FootnoteReference"/>
        </w:rPr>
        <w:footnoteRef/>
      </w:r>
      <w:r>
        <w:t xml:space="preserve"> Cross-references: Isa 7:14; Matt 1:25; Gal 4:4.</w:t>
      </w:r>
    </w:p>
  </w:footnote>
  <w:footnote w:id="4133">
    <w:p>
      <w:pPr>
        <w:pStyle w:val="FootnoteText"/>
      </w:pPr>
      <w:r>
        <w:rPr>
          <w:rStyle w:val="FootnoteReference"/>
        </w:rPr>
        <w:footnoteRef/>
      </w:r>
      <w:r>
        <w:t xml:space="preserve"> Cross-references for "abiding": Gen 31:39-40; Exod 3:1-2; 1Sam 17:34-35; Ps 78:70-71; Ezek 34:8; John 10:8-12.</w:t>
      </w:r>
    </w:p>
  </w:footnote>
  <w:footnote w:id="4134">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5">
    <w:p>
      <w:pPr>
        <w:pStyle w:val="FootnoteText"/>
      </w:pPr>
      <w:r>
        <w:rPr>
          <w:rStyle w:val="FootnoteReference"/>
        </w:rPr>
        <w:footnoteRef/>
      </w:r>
      <w:r>
        <w:t xml:space="preserve"> Cross-references for "and they": Isa 6:4-5; Luke 1:12; Acts 22:6-9; Acts 26:13-14; Heb 12:21; Rev 20:11.</w:t>
      </w:r>
    </w:p>
  </w:footnote>
  <w:footnote w:id="4136">
    <w:p>
      <w:pPr>
        <w:pStyle w:val="FootnoteText"/>
      </w:pPr>
      <w:r>
        <w:rPr>
          <w:rStyle w:val="FootnoteReference"/>
        </w:rPr>
        <w:footnoteRef/>
      </w:r>
      <w:r>
        <w:t xml:space="preserve"> Cross-references: Judg 6:11-12; Matt 1:20; Luke 1:11; Luke 1:28; Acts 27:23; 1Tim 3:16.</w:t>
      </w:r>
    </w:p>
  </w:footnote>
  <w:footnote w:id="4137">
    <w:p>
      <w:pPr>
        <w:pStyle w:val="FootnoteText"/>
      </w:pPr>
      <w:r>
        <w:rPr>
          <w:rStyle w:val="FootnoteReference"/>
        </w:rPr>
        <w:footnoteRef/>
      </w:r>
      <w:r>
        <w:t xml:space="preserve"> Cross-references for "I bring": Isa 40:9; Isa 41:27; Isa 52:7; Isa 61:1; Luke 1:19; Luke 8:1; Acts 13:32; Rom 10:15.</w:t>
      </w:r>
    </w:p>
  </w:footnote>
  <w:footnote w:id="4138">
    <w:p>
      <w:pPr>
        <w:pStyle w:val="FootnoteText"/>
      </w:pPr>
      <w:r>
        <w:rPr>
          <w:rStyle w:val="FootnoteReference"/>
        </w:rPr>
        <w:footnoteRef/>
      </w:r>
      <w:r>
        <w:t xml:space="preserve"> Cross-references for "Fear not": Dan 10:11-12; Dan 10:19; Matt 28:5; Luke 1:13; Luke 1:30; Rev 1:17-18.</w:t>
      </w:r>
    </w:p>
  </w:footnote>
  <w:footnote w:id="4139">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0">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2">
    <w:p>
      <w:pPr>
        <w:pStyle w:val="FootnoteText"/>
      </w:pPr>
      <w:r>
        <w:rPr>
          <w:rStyle w:val="FootnoteReference"/>
        </w:rPr>
        <w:footnoteRef/>
      </w:r>
      <w:r>
        <w:t xml:space="preserve"> Cross-references for "the Lord": Luke 1:43; Luke 20:42-44; Acts 10:36; 1Cor 15:47; Phil 2:11; Phil 3:8; Col 2:6.</w:t>
      </w:r>
    </w:p>
  </w:footnote>
  <w:footnote w:id="4143">
    <w:p>
      <w:pPr>
        <w:pStyle w:val="FootnoteText"/>
      </w:pPr>
      <w:r>
        <w:rPr>
          <w:rStyle w:val="FootnoteReference"/>
        </w:rPr>
        <w:footnoteRef/>
      </w:r>
      <w:r>
        <w:t xml:space="preserve"> Cross-references for "unto": Isa 9:6; Matt 1:21; Luke 1:69; Gal 4:4-5; 2Tim 1:9-10; Titus 2:10-14; Titus 3:4-7; 1John 4:14.</w:t>
      </w:r>
    </w:p>
  </w:footnote>
  <w:footnote w:id="4144">
    <w:p>
      <w:pPr>
        <w:pStyle w:val="FootnoteText"/>
      </w:pPr>
      <w:r>
        <w:rPr>
          <w:rStyle w:val="FootnoteReference"/>
        </w:rPr>
        <w:footnoteRef/>
      </w:r>
      <w:r>
        <w:t xml:space="preserve"> Cross-references: Matt 1:21; Luke 2:4.</w:t>
      </w:r>
    </w:p>
  </w:footnote>
  <w:footnote w:id="4145">
    <w:p>
      <w:pPr>
        <w:pStyle w:val="FootnoteText"/>
      </w:pPr>
      <w:r>
        <w:rPr>
          <w:rStyle w:val="FootnoteReference"/>
        </w:rPr>
        <w:footnoteRef/>
      </w:r>
      <w:r>
        <w:t xml:space="preserve"> Cross-references: Exod 3:12; 1Sam 10:2-7; Ps 22:6; Isa 53:1-2.</w:t>
      </w:r>
    </w:p>
  </w:footnote>
  <w:footnote w:id="414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7">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48">
    <w:p>
      <w:pPr>
        <w:pStyle w:val="FootnoteText"/>
      </w:pPr>
      <w:r>
        <w:rPr>
          <w:rStyle w:val="FootnoteReference"/>
        </w:rPr>
        <w:footnoteRef/>
      </w:r>
      <w:r>
        <w:t xml:space="preserve"> Cross-references for "good": John 3:16; Eph 2:4; Eph 2:7; 2Thess 2:16; Titus 3:4-7; 1John 4:9-10.</w:t>
      </w:r>
    </w:p>
  </w:footnote>
  <w:footnote w:id="4149">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0">
    <w:p>
      <w:pPr>
        <w:pStyle w:val="FootnoteText"/>
      </w:pPr>
      <w:r>
        <w:rPr>
          <w:rStyle w:val="FootnoteReference"/>
        </w:rPr>
        <w:footnoteRef/>
      </w:r>
      <w:r>
        <w:t xml:space="preserve"> Cross-references for "into": 2Kgs 2:1; 2Kgs 2:11; Luke 24:51; 1Pet 3:22.</w:t>
      </w:r>
    </w:p>
  </w:footnote>
  <w:footnote w:id="4151">
    <w:p>
      <w:pPr>
        <w:pStyle w:val="FootnoteText"/>
      </w:pPr>
      <w:r>
        <w:rPr>
          <w:rStyle w:val="FootnoteReference"/>
        </w:rPr>
        <w:footnoteRef/>
      </w:r>
      <w:r>
        <w:t xml:space="preserve"> Cross-references: Exod 3:3; Ps 111:2; Matt 2:1-2; Matt 2:9-11; Matt 12:42; John 20:1-10.</w:t>
      </w:r>
    </w:p>
  </w:footnote>
  <w:footnote w:id="4152">
    <w:p>
      <w:pPr>
        <w:pStyle w:val="FootnoteText"/>
      </w:pPr>
      <w:r>
        <w:rPr>
          <w:rStyle w:val="FootnoteReference"/>
        </w:rPr>
        <w:footnoteRef/>
      </w:r>
      <w:r>
        <w:t xml:space="preserve"> Cross-references for "with": Eccl 9:10; Luke 1:39.</w:t>
      </w:r>
    </w:p>
  </w:footnote>
  <w:footnote w:id="4153">
    <w:p>
      <w:pPr>
        <w:pStyle w:val="FootnoteText"/>
      </w:pPr>
      <w:r>
        <w:rPr>
          <w:rStyle w:val="FootnoteReference"/>
        </w:rPr>
        <w:footnoteRef/>
      </w:r>
      <w:r>
        <w:t xml:space="preserve"> Cross-references for "found": Luke 2:7; Luke 2:12; Luke 19:32; Luke 22:13.</w:t>
      </w:r>
    </w:p>
  </w:footnote>
  <w:footnote w:id="4154">
    <w:p>
      <w:pPr>
        <w:pStyle w:val="FootnoteText"/>
      </w:pPr>
      <w:r>
        <w:rPr>
          <w:rStyle w:val="FootnoteReference"/>
        </w:rPr>
        <w:footnoteRef/>
      </w:r>
      <w:r>
        <w:t xml:space="preserve"> Cross-references: Ps 16:9-10; Ps 66:16; Ps 71:17-18; Mal 3:16; Luke 2:38; Luke 8:39; John 1:41-46; John 4:28-29.</w:t>
      </w:r>
    </w:p>
  </w:footnote>
  <w:footnote w:id="4155">
    <w:p>
      <w:pPr>
        <w:pStyle w:val="FootnoteText"/>
      </w:pPr>
      <w:r>
        <w:rPr>
          <w:rStyle w:val="FootnoteReference"/>
        </w:rPr>
        <w:footnoteRef/>
      </w:r>
      <w:r>
        <w:t xml:space="preserve"> Cross-references for "wondered": Isa 8:18; Luke 1:65-66; Luke 2:33; Luke 2:47; Luke 4:36; Luke 5:9-10.</w:t>
      </w:r>
    </w:p>
  </w:footnote>
  <w:footnote w:id="4156">
    <w:p>
      <w:pPr>
        <w:pStyle w:val="FootnoteText"/>
      </w:pPr>
      <w:r>
        <w:rPr>
          <w:rStyle w:val="FootnoteReference"/>
        </w:rPr>
        <w:footnoteRef/>
      </w:r>
      <w:r>
        <w:t xml:space="preserve"> Cross-references: Gen 37:11; 1Sam 21:12; Prov 4:4; Hos 14:9; Luke 1:66; Luke 2:51; Luke 9:43-44.</w:t>
      </w:r>
    </w:p>
  </w:footnote>
  <w:footnote w:id="4157">
    <w:p>
      <w:pPr>
        <w:pStyle w:val="FootnoteText"/>
      </w:pPr>
      <w:r>
        <w:rPr>
          <w:rStyle w:val="FootnoteReference"/>
        </w:rPr>
        <w:footnoteRef/>
      </w:r>
      <w:r>
        <w:t xml:space="preserve"> Cross-references: 1Chr 29:10-12; Ps 72:17-19; Ps 106:48; Ps 107:8; Ps 107:15; Ps 107:21; Isa 29:19; Luke 18:43; Luke 19:37-38; Acts 2:46-47; Acts 11:18.</w:t>
      </w:r>
    </w:p>
  </w:footnote>
  <w:footnote w:id="4158">
    <w:p>
      <w:pPr>
        <w:pStyle w:val="FootnoteText"/>
      </w:pPr>
      <w:r>
        <w:rPr>
          <w:rStyle w:val="FootnoteReference"/>
        </w:rPr>
        <w:footnoteRef/>
      </w:r>
      <w:r>
        <w:t xml:space="preserve"> Cross-references for "eight": Gen 17:12; Lev 12:3; Matt 3:15; Luke 1:59; Gal 4:4-5; Phil 2:8.</w:t>
      </w:r>
    </w:p>
  </w:footnote>
  <w:footnote w:id="4159">
    <w:p>
      <w:pPr>
        <w:pStyle w:val="FootnoteText"/>
      </w:pPr>
      <w:r>
        <w:rPr>
          <w:rStyle w:val="FootnoteReference"/>
        </w:rPr>
        <w:footnoteRef/>
      </w:r>
      <w:r>
        <w:t xml:space="preserve"> Cross-references for "his name was": Matt 1:21; Matt 1:25; Luke 1:31.</w:t>
      </w:r>
    </w:p>
  </w:footnote>
  <w:footnote w:id="416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1">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3">
    <w:p>
      <w:pPr>
        <w:pStyle w:val="FootnoteText"/>
      </w:pPr>
      <w:r>
        <w:rPr>
          <w:rStyle w:val="FootnoteReference"/>
        </w:rPr>
        <w:footnoteRef/>
      </w:r>
      <w:r>
        <w:t xml:space="preserve"> Cross-references: Lev 12:2-6.</w:t>
      </w:r>
    </w:p>
  </w:footnote>
  <w:footnote w:id="4164">
    <w:p>
      <w:pPr>
        <w:pStyle w:val="FootnoteText"/>
      </w:pPr>
      <w:r>
        <w:rPr>
          <w:rStyle w:val="FootnoteReference"/>
        </w:rPr>
        <w:footnoteRef/>
      </w:r>
      <w:r>
        <w:t xml:space="preserve"> Cross-references for "Every": Exod 13:2; Exod 13:12-15; Exod 22:29; Exod 34:19; Num 3:13; Num 8:16-17; Num 18:15.</w:t>
      </w:r>
    </w:p>
  </w:footnote>
  <w:footnote w:id="4165">
    <w:p>
      <w:pPr>
        <w:pStyle w:val="FootnoteText"/>
      </w:pPr>
      <w:r>
        <w:rPr>
          <w:rStyle w:val="FootnoteReference"/>
        </w:rPr>
        <w:footnoteRef/>
      </w:r>
      <w:r>
        <w:t xml:space="preserve"> Cross-references for "A pair": Lev 12:2; Lev 12:6-8; 2Cor 8:9.</w:t>
      </w:r>
    </w:p>
  </w:footnote>
  <w:footnote w:id="416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7">
    <w:p>
      <w:pPr>
        <w:pStyle w:val="FootnoteText"/>
      </w:pPr>
      <w:r>
        <w:rPr>
          <w:rStyle w:val="FootnoteReference"/>
        </w:rPr>
        <w:footnoteRef/>
      </w:r>
      <w:r>
        <w:t xml:space="preserve"> Cross-references for "just": Gen 6:9; Job 1:1; Job 1:8; Dan 6:22-23; Mic 6:8; Luke 1:6; Acts 10:2; Acts 10:22; Acts 24:16; Titus 2:11-14.</w:t>
      </w:r>
    </w:p>
  </w:footnote>
  <w:footnote w:id="4168">
    <w:p>
      <w:pPr>
        <w:pStyle w:val="FootnoteText"/>
      </w:pPr>
      <w:r>
        <w:rPr>
          <w:rStyle w:val="FootnoteReference"/>
        </w:rPr>
        <w:footnoteRef/>
      </w:r>
      <w:r>
        <w:t xml:space="preserve"> Cross-references for "waiting": Isa 25:9; Isa 40:1; Mark 15:43; Luke 2:38.</w:t>
      </w:r>
    </w:p>
  </w:footnote>
  <w:footnote w:id="41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0">
    <w:p>
      <w:pPr>
        <w:pStyle w:val="FootnoteText"/>
      </w:pPr>
      <w:r>
        <w:rPr>
          <w:rStyle w:val="FootnoteReference"/>
        </w:rPr>
        <w:footnoteRef/>
      </w:r>
      <w:r>
        <w:t xml:space="preserve"> Cross-references for "Holy Ghost": Num 11:25; Num 11:29; Luke 1:41; Luke 1:67; 2Pet 1:21.</w:t>
      </w:r>
    </w:p>
  </w:footnote>
  <w:footnote w:id="4171">
    <w:p>
      <w:pPr>
        <w:pStyle w:val="FootnoteText"/>
      </w:pPr>
      <w:r>
        <w:rPr>
          <w:rStyle w:val="FootnoteReference"/>
        </w:rPr>
        <w:footnoteRef/>
      </w:r>
      <w:r>
        <w:t xml:space="preserve"> Cross-references for "see death": Ps 89:48-49; Luke 9:27; John 8:51; Heb 11:5.</w:t>
      </w:r>
    </w:p>
  </w:footnote>
  <w:footnote w:id="41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3">
    <w:p>
      <w:pPr>
        <w:pStyle w:val="FootnoteText"/>
      </w:pPr>
      <w:r>
        <w:rPr>
          <w:rStyle w:val="FootnoteReference"/>
        </w:rPr>
        <w:footnoteRef/>
      </w:r>
      <w:r>
        <w:t xml:space="preserve"> Cross-references: Ps 25:14; Amos 3:7.</w:t>
      </w:r>
    </w:p>
  </w:footnote>
  <w:footnote w:id="4174">
    <w:p>
      <w:pPr>
        <w:pStyle w:val="FootnoteText"/>
      </w:pPr>
      <w:r>
        <w:rPr>
          <w:rStyle w:val="FootnoteReference"/>
        </w:rPr>
        <w:footnoteRef/>
      </w:r>
      <w:r>
        <w:t xml:space="preserve"> Cross-references for "the parents": Luke 2:41; Luke 2:48; Luke 2:51.</w:t>
      </w:r>
    </w:p>
  </w:footnote>
  <w:footnote w:id="4175">
    <w:p>
      <w:pPr>
        <w:pStyle w:val="FootnoteText"/>
      </w:pPr>
      <w:r>
        <w:rPr>
          <w:rStyle w:val="FootnoteReference"/>
        </w:rPr>
        <w:footnoteRef/>
      </w:r>
      <w:r>
        <w:t xml:space="preserve"> Name meaning: Jesus (Yeshua) — Yahweh saves. He will save His people from their sins.</w:t>
      </w:r>
    </w:p>
  </w:footnote>
  <w:footnote w:id="4176">
    <w:p>
      <w:pPr>
        <w:pStyle w:val="FootnoteText"/>
      </w:pPr>
      <w:r>
        <w:rPr>
          <w:rStyle w:val="FootnoteReference"/>
        </w:rPr>
        <w:footnoteRef/>
      </w:r>
      <w:r>
        <w:t xml:space="preserve"> Cross-references: Matt 4:1; Luke 4:1; Acts 8:29; Acts 10:19; Acts 11:12; Acts 16:7; Rev 1:10; Rev 17:3.</w:t>
      </w:r>
    </w:p>
  </w:footnote>
  <w:footnote w:id="4177">
    <w:p>
      <w:pPr>
        <w:pStyle w:val="FootnoteText"/>
      </w:pPr>
      <w:r>
        <w:rPr>
          <w:rStyle w:val="FootnoteReference"/>
        </w:rPr>
        <w:footnoteRef/>
      </w:r>
      <w:r>
        <w:t xml:space="preserve"> Cross-references: Luke 2:22.</w:t>
      </w:r>
    </w:p>
  </w:footnote>
  <w:footnote w:id="4178">
    <w:p>
      <w:pPr>
        <w:pStyle w:val="FootnoteText"/>
      </w:pPr>
      <w:r>
        <w:rPr>
          <w:rStyle w:val="FootnoteReference"/>
        </w:rPr>
        <w:footnoteRef/>
      </w:r>
      <w:r>
        <w:t xml:space="preserve"> Cross-references for "took": Mark 9:36; Mark 10:16.</w:t>
      </w:r>
    </w:p>
  </w:footnote>
  <w:footnote w:id="4179">
    <w:p>
      <w:pPr>
        <w:pStyle w:val="FootnoteText"/>
      </w:pPr>
      <w:r>
        <w:rPr>
          <w:rStyle w:val="FootnoteReference"/>
        </w:rPr>
        <w:footnoteRef/>
      </w:r>
      <w:r>
        <w:t xml:space="preserve"> Cross-references: Ps 32:11; Ps 33:1; Ps 105:1-3; Ps 135:19-20; Luke 1:46; Luke 1:64; Luke 1:68; Luke 2:13-14; Luke 2:20.</w:t>
      </w:r>
    </w:p>
  </w:footnote>
  <w:footnote w:id="41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81">
    <w:p>
      <w:pPr>
        <w:pStyle w:val="FootnoteText"/>
      </w:pPr>
      <w:r>
        <w:rPr>
          <w:rStyle w:val="FootnoteReference"/>
        </w:rPr>
        <w:footnoteRef/>
      </w:r>
      <w:r>
        <w:t xml:space="preserve"> Cross-references for "according": Luke 2:26.</w:t>
      </w:r>
    </w:p>
  </w:footnote>
  <w:footnote w:id="4182">
    <w:p>
      <w:pPr>
        <w:pStyle w:val="FootnoteText"/>
      </w:pPr>
      <w:r>
        <w:rPr>
          <w:rStyle w:val="FootnoteReference"/>
        </w:rPr>
        <w:footnoteRef/>
      </w:r>
      <w:r>
        <w:t xml:space="preserve"> Cross-references: Gen 15:15; Gen 46:30; Ps 37:37; Isa 57:1-2; Phil 1:23; Rev 14:13.</w:t>
      </w:r>
    </w:p>
  </w:footnote>
  <w:footnote w:id="4183">
    <w:p>
      <w:pPr>
        <w:pStyle w:val="FootnoteText"/>
      </w:pPr>
      <w:r>
        <w:rPr>
          <w:rStyle w:val="FootnoteReference"/>
        </w:rPr>
        <w:footnoteRef/>
      </w:r>
      <w:r>
        <w:t xml:space="preserve"> Cross-references: Gen 49:18; 2Sam 23:1-5; Isa 49:6; Luke 2:10-11; Luke 3:6; Acts 4:10-12.</w:t>
      </w:r>
    </w:p>
  </w:footnote>
  <w:footnote w:id="4184">
    <w:p>
      <w:pPr>
        <w:pStyle w:val="FootnoteText"/>
      </w:pPr>
      <w:r>
        <w:rPr>
          <w:rStyle w:val="FootnoteReference"/>
        </w:rPr>
        <w:footnoteRef/>
      </w:r>
      <w:r>
        <w:t xml:space="preserve"> Cross-references: Ps 96:1-3; Ps 96:10-13; Ps 97:6-8; Ps 98:2-3; Isa 42:1-4; Isa 42:10-12; Isa 45:21-25; Isa 62:1-2.</w:t>
      </w:r>
    </w:p>
  </w:footnote>
  <w:footnote w:id="4185">
    <w:p>
      <w:pPr>
        <w:pStyle w:val="FootnoteText"/>
      </w:pPr>
      <w:r>
        <w:rPr>
          <w:rStyle w:val="FootnoteReference"/>
        </w:rPr>
        <w:footnoteRef/>
      </w:r>
      <w:r>
        <w:t xml:space="preserve"> Cross-references for "light": Isa 9:2; Isa 42:6-7; Isa 49:6; Isa 60:1-3; Isa 60:19; Matt 4:16; Acts 13:47-48; Acts 28:28; Rom 15:8-9.</w:t>
      </w:r>
    </w:p>
  </w:footnote>
  <w:footnote w:id="418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4187">
    <w:p>
      <w:pPr>
        <w:pStyle w:val="FootnoteText"/>
      </w:pPr>
      <w:r>
        <w:rPr>
          <w:rStyle w:val="FootnoteReference"/>
        </w:rPr>
        <w:footnoteRef/>
      </w:r>
      <w:r>
        <w:t xml:space="preserve"> Cross-references: Ps 85:9; Isa 4:2; Isa 45:25; Isa 60:19; Jer 2:11; Zech 2:5; 1Cor 1:31; Rev 21:23.</w:t>
      </w:r>
    </w:p>
  </w:footnote>
  <w:footnote w:id="4188">
    <w:p>
      <w:pPr>
        <w:pStyle w:val="FootnoteText"/>
      </w:pPr>
      <w:r>
        <w:rPr>
          <w:rStyle w:val="FootnoteReference"/>
        </w:rPr>
        <w:footnoteRef/>
      </w:r>
      <w:r>
        <w:t xml:space="preserve"> Cross-references: Isa 8:18; Luke 1:65-66; Luke 2:48.</w:t>
      </w:r>
    </w:p>
  </w:footnote>
  <w:footnote w:id="4189">
    <w:p>
      <w:pPr>
        <w:pStyle w:val="FootnoteText"/>
      </w:pPr>
      <w:r>
        <w:rPr>
          <w:rStyle w:val="FootnoteReference"/>
        </w:rPr>
        <w:footnoteRef/>
      </w:r>
      <w:r>
        <w:t xml:space="preserve"> Cross-references for "blessed": Gen 14:19; Gen 47:7; Exod 39:43; Lev 9:22-23; Heb 7:1; Heb 7:7.</w:t>
      </w:r>
    </w:p>
  </w:footnote>
  <w:footnote w:id="4190">
    <w:p>
      <w:pPr>
        <w:pStyle w:val="FootnoteText"/>
      </w:pPr>
      <w:r>
        <w:rPr>
          <w:rStyle w:val="FootnoteReference"/>
        </w:rPr>
        <w:footnoteRef/>
      </w:r>
      <w:r>
        <w:t xml:space="preserve"> Cross-references for "and rising": Acts 2:36-41; Acts 3:15-19; Acts 6:7; Acts 9:1-20.</w:t>
      </w:r>
    </w:p>
  </w:footnote>
  <w:footnote w:id="419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2">
    <w:p>
      <w:pPr>
        <w:pStyle w:val="FootnoteText"/>
      </w:pPr>
      <w:r>
        <w:rPr>
          <w:rStyle w:val="FootnoteReference"/>
        </w:rPr>
        <w:footnoteRef/>
      </w:r>
      <w:r>
        <w:t xml:space="preserve"> Cross-references: Isa 8:14-15; Hos 14:9; Matt 21:44; John 3:20; John 9:29; Rom 9:32; 1Cor 1:23; 2Cor 2:15; 1Pet 2:7.</w:t>
      </w:r>
    </w:p>
  </w:footnote>
  <w:footnote w:id="4193">
    <w:p>
      <w:pPr>
        <w:pStyle w:val="FootnoteText"/>
      </w:pPr>
      <w:r>
        <w:rPr>
          <w:rStyle w:val="FootnoteReference"/>
        </w:rPr>
        <w:footnoteRef/>
      </w:r>
      <w:r>
        <w:t xml:space="preserve"> Cross-references for "a sword": Ps 42:10; John 19:25.</w:t>
      </w:r>
    </w:p>
  </w:footnote>
  <w:footnote w:id="4194">
    <w:p>
      <w:pPr>
        <w:pStyle w:val="FootnoteText"/>
      </w:pPr>
      <w:r>
        <w:rPr>
          <w:rStyle w:val="FootnoteReference"/>
        </w:rPr>
        <w:footnoteRef/>
      </w:r>
      <w:r>
        <w:t xml:space="preserve"> Cross-references for "that": Deut 8:2; Judg 5:15-16; Matt 12:24-35; Luke 16:14-15; John 8:42-47; John 15:22-24; Acts 8:21-23; 1Cor 11:19; 1John 2:19.</w:t>
      </w:r>
    </w:p>
  </w:footnote>
  <w:footnote w:id="4195">
    <w:p>
      <w:pPr>
        <w:pStyle w:val="FootnoteText"/>
      </w:pPr>
      <w:r>
        <w:rPr>
          <w:rStyle w:val="FootnoteReference"/>
        </w:rPr>
        <w:footnoteRef/>
      </w:r>
      <w:r>
        <w:t xml:space="preserve"> Name meaning: Anna (Channah) — Grace; favor. Prophetess who recognized the Messiah.</w:t>
      </w:r>
    </w:p>
  </w:footnote>
  <w:footnote w:id="4196">
    <w:p>
      <w:pPr>
        <w:pStyle w:val="FootnoteText"/>
      </w:pPr>
      <w:r>
        <w:rPr>
          <w:rStyle w:val="FootnoteReference"/>
        </w:rPr>
        <w:footnoteRef/>
      </w:r>
      <w:r>
        <w:t xml:space="preserve"> Cross-references for "a prophetess": Exod 15:20; Judg 4:4; 2Kgs 22:14; Acts 2:18; Acts 21:9; 1Cor 12:1.</w:t>
      </w:r>
    </w:p>
  </w:footnote>
  <w:footnote w:id="4197">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8">
    <w:p>
      <w:pPr>
        <w:pStyle w:val="FootnoteText"/>
      </w:pPr>
      <w:r>
        <w:rPr>
          <w:rStyle w:val="FootnoteReference"/>
        </w:rPr>
        <w:footnoteRef/>
      </w:r>
      <w:r>
        <w:t xml:space="preserve"> Cross-references for "Aser": Gen 30:13; Rev 7:6.</w:t>
      </w:r>
    </w:p>
  </w:footnote>
  <w:footnote w:id="4199">
    <w:p>
      <w:pPr>
        <w:pStyle w:val="FootnoteText"/>
      </w:pPr>
      <w:r>
        <w:rPr>
          <w:rStyle w:val="FootnoteReference"/>
        </w:rPr>
        <w:footnoteRef/>
      </w:r>
      <w:r>
        <w:t xml:space="preserve"> Cross-references: Job 5:26; Ps 92:14.</w:t>
      </w:r>
    </w:p>
  </w:footnote>
  <w:footnote w:id="4200">
    <w:p>
      <w:pPr>
        <w:pStyle w:val="FootnoteText"/>
      </w:pPr>
      <w:r>
        <w:rPr>
          <w:rStyle w:val="FootnoteReference"/>
        </w:rPr>
        <w:footnoteRef/>
      </w:r>
      <w:r>
        <w:t xml:space="preserve"> Cross-references for "which": Exod 38:8; 1Sam 2:2; Ps 23:6; Ps 27:4; Ps 84:4; Ps 84:10; Ps 92:13; Ps 135:1-2; Rev 3:12.</w:t>
      </w:r>
    </w:p>
  </w:footnote>
  <w:footnote w:id="4201">
    <w:p>
      <w:pPr>
        <w:pStyle w:val="FootnoteText"/>
      </w:pPr>
      <w:r>
        <w:rPr>
          <w:rStyle w:val="FootnoteReference"/>
        </w:rPr>
        <w:footnoteRef/>
      </w:r>
      <w:r>
        <w:t xml:space="preserve"> Cross-references: Ps 22:2; Acts 26:7; 1Tim 5:5; Rev 7:15.</w:t>
      </w:r>
    </w:p>
  </w:footnote>
  <w:footnote w:id="4202">
    <w:p>
      <w:pPr>
        <w:pStyle w:val="FootnoteText"/>
      </w:pPr>
      <w:r>
        <w:rPr>
          <w:rStyle w:val="FootnoteReference"/>
        </w:rPr>
        <w:footnoteRef/>
      </w:r>
      <w:r>
        <w:t xml:space="preserve"> Cross-references for "coming": Luke 2:27.</w:t>
      </w:r>
    </w:p>
  </w:footnote>
  <w:footnote w:id="4203">
    <w:p>
      <w:pPr>
        <w:pStyle w:val="FootnoteText"/>
      </w:pPr>
      <w:r>
        <w:rPr>
          <w:rStyle w:val="FootnoteReference"/>
        </w:rPr>
        <w:footnoteRef/>
      </w:r>
      <w:r>
        <w:t xml:space="preserve"> Cross-references for "gave": Luke 1:46-56; Luke 1:64-66; Luke 2:28-32; 2Cor 9:15; Eph 1:3.</w:t>
      </w:r>
    </w:p>
  </w:footnote>
  <w:footnote w:id="4204">
    <w:p>
      <w:pPr>
        <w:pStyle w:val="FootnoteText"/>
      </w:pPr>
      <w:r>
        <w:rPr>
          <w:rStyle w:val="FootnoteReference"/>
        </w:rPr>
        <w:footnoteRef/>
      </w:r>
      <w:r>
        <w:t xml:space="preserve"> Cross-references for "looked": Mark 15:43; Luke 2:25; Luke 23:51; Luke 24:21.</w:t>
      </w:r>
    </w:p>
  </w:footnote>
  <w:footnote w:id="4205">
    <w:p>
      <w:pPr>
        <w:pStyle w:val="FootnoteText"/>
      </w:pPr>
      <w:r>
        <w:rPr>
          <w:rStyle w:val="FootnoteReference"/>
        </w:rPr>
        <w:footnoteRef/>
      </w:r>
      <w:r>
        <w:t xml:space="preserve"> Cross-references for "performed": Deut 12:32; Matt 3:15; Luke 1:6; Luke 2:21-24; Gal 4:4-5.</w:t>
      </w:r>
    </w:p>
  </w:footnote>
  <w:footnote w:id="4206">
    <w:p>
      <w:pPr>
        <w:pStyle w:val="FootnoteText"/>
      </w:pPr>
      <w:r>
        <w:rPr>
          <w:rStyle w:val="FootnoteReference"/>
        </w:rPr>
        <w:footnoteRef/>
      </w:r>
      <w:r>
        <w:t xml:space="preserve"> Cross-references for "they returned": Matt 2:22-23; Luke 2:4.</w:t>
      </w:r>
    </w:p>
  </w:footnote>
  <w:footnote w:id="4207">
    <w:p>
      <w:pPr>
        <w:pStyle w:val="FootnoteText"/>
      </w:pPr>
      <w:r>
        <w:rPr>
          <w:rStyle w:val="FootnoteReference"/>
        </w:rPr>
        <w:footnoteRef/>
      </w:r>
      <w:r>
        <w:t xml:space="preserve"> Cross-references for "the child": Judg 13:24; 1Sam 2:18; 1Sam 2:26; 1Sam 3:19; Ps 22:9; Isa 53:1-2; Luke 2:52.</w:t>
      </w:r>
    </w:p>
  </w:footnote>
  <w:footnote w:id="4208">
    <w:p>
      <w:pPr>
        <w:pStyle w:val="FootnoteText"/>
      </w:pPr>
      <w:r>
        <w:rPr>
          <w:rStyle w:val="FootnoteReference"/>
        </w:rPr>
        <w:footnoteRef/>
      </w:r>
      <w:r>
        <w:t xml:space="preserve"> Cross-references for "strong": Luke 1:80; Eph 6:10; 2Tim 2:1.</w:t>
      </w:r>
    </w:p>
  </w:footnote>
  <w:footnote w:id="4209">
    <w:p>
      <w:pPr>
        <w:pStyle w:val="FootnoteText"/>
      </w:pPr>
      <w:r>
        <w:rPr>
          <w:rStyle w:val="FootnoteReference"/>
        </w:rPr>
        <w:footnoteRef/>
      </w:r>
      <w:r>
        <w:t xml:space="preserve"> Cross-references for "filled": Isa 11:1-5; Luke 2:47; Luke 2:52; Col 2:2-3.</w:t>
      </w:r>
    </w:p>
  </w:footnote>
  <w:footnote w:id="4210">
    <w:p>
      <w:pPr>
        <w:pStyle w:val="FootnoteText"/>
      </w:pPr>
      <w:r>
        <w:rPr>
          <w:rStyle w:val="FootnoteReference"/>
        </w:rPr>
        <w:footnoteRef/>
      </w:r>
      <w:r>
        <w:t xml:space="preserve"> Cross-references for "the grace": Ps 45:2; John 1:14; Acts 4:33.</w:t>
      </w:r>
    </w:p>
  </w:footnote>
  <w:footnote w:id="4211">
    <w:p>
      <w:pPr>
        <w:pStyle w:val="FootnoteText"/>
      </w:pPr>
      <w:r>
        <w:rPr>
          <w:rStyle w:val="FootnoteReference"/>
        </w:rPr>
        <w:footnoteRef/>
      </w:r>
      <w:r>
        <w:t xml:space="preserve"> Cross-references for "went": Exod 23:14-17; Exod 34:23; Deut 12:5-7; Deut 12:11; Deut 12:18; Deut 16:1-8; Deut 16:16; 1Sam 1:3; 1Sam 1:21.</w:t>
      </w:r>
    </w:p>
  </w:footnote>
  <w:footnote w:id="4212">
    <w:p>
      <w:pPr>
        <w:pStyle w:val="FootnoteText"/>
      </w:pPr>
      <w:r>
        <w:rPr>
          <w:rStyle w:val="FootnoteReference"/>
        </w:rPr>
        <w:footnoteRef/>
      </w:r>
      <w:r>
        <w:t xml:space="preserve"> Cross-references: Exod 12:14; Lev 23:5; Num 28:16; John 2:13; John 6:4; John 11:55; John 13:1.</w:t>
      </w:r>
    </w:p>
  </w:footnote>
  <w:footnote w:id="4213">
    <w:p>
      <w:pPr>
        <w:pStyle w:val="FootnoteText"/>
      </w:pPr>
      <w:r>
        <w:rPr>
          <w:rStyle w:val="FootnoteReference"/>
        </w:rPr>
        <w:footnoteRef/>
      </w:r>
      <w:r>
        <w:t xml:space="preserve"> Cross-references: 2Chr 25:17; 2Chr 30:21-23.</w:t>
      </w:r>
    </w:p>
  </w:footnote>
  <w:footnote w:id="4214">
    <w:p>
      <w:pPr>
        <w:pStyle w:val="FootnoteText"/>
      </w:pPr>
      <w:r>
        <w:rPr>
          <w:rStyle w:val="FootnoteReference"/>
        </w:rPr>
        <w:footnoteRef/>
      </w:r>
      <w:r>
        <w:t xml:space="preserve"> Cross-references: Ps 42:4; Ps 122:1-4; Isa 2:3.</w:t>
      </w:r>
    </w:p>
  </w:footnote>
  <w:footnote w:id="4215">
    <w:p>
      <w:pPr>
        <w:pStyle w:val="FootnoteText"/>
      </w:pPr>
      <w:r>
        <w:rPr>
          <w:rStyle w:val="FootnoteReference"/>
        </w:rPr>
        <w:footnoteRef/>
      </w:r>
      <w:r>
        <w:t xml:space="preserve"> Cross-references for "after": 1Kgs 12:5; 1Kgs 12:12; Matt 12:40; Matt 16:21; Matt 27:63-64; Luke 2:44-45.</w:t>
      </w:r>
    </w:p>
  </w:footnote>
  <w:footnote w:id="4216">
    <w:p>
      <w:pPr>
        <w:pStyle w:val="FootnoteText"/>
      </w:pPr>
      <w:r>
        <w:rPr>
          <w:rStyle w:val="FootnoteReference"/>
        </w:rPr>
        <w:footnoteRef/>
      </w:r>
      <w:r>
        <w:t xml:space="preserve"> Cross-references for "the doctors": Luke 5:17; Acts 5:34.</w:t>
      </w:r>
    </w:p>
  </w:footnote>
  <w:footnote w:id="4217">
    <w:p>
      <w:pPr>
        <w:pStyle w:val="FootnoteText"/>
      </w:pPr>
      <w:r>
        <w:rPr>
          <w:rStyle w:val="FootnoteReference"/>
        </w:rPr>
        <w:footnoteRef/>
      </w:r>
      <w:r>
        <w:t xml:space="preserve"> Cross-references for "both": Isa 49:1-2; Isa 50:4.</w:t>
      </w:r>
    </w:p>
  </w:footnote>
  <w:footnote w:id="4218">
    <w:p>
      <w:pPr>
        <w:pStyle w:val="FootnoteText"/>
      </w:pPr>
      <w:r>
        <w:rPr>
          <w:rStyle w:val="FootnoteReference"/>
        </w:rPr>
        <w:footnoteRef/>
      </w:r>
      <w:r>
        <w:t xml:space="preserve"> Cross-references: Ps 119:99; Matt 7:28; Mark 1:22; Luke 4:22; Luke 4:32; John 7:15; John 7:46.</w:t>
      </w:r>
    </w:p>
  </w:footnote>
  <w:footnote w:id="4219">
    <w:p>
      <w:pPr>
        <w:pStyle w:val="FootnoteText"/>
      </w:pPr>
      <w:r>
        <w:rPr>
          <w:rStyle w:val="FootnoteReference"/>
        </w:rPr>
        <w:footnoteRef/>
      </w:r>
      <w:r>
        <w:t xml:space="preserve"> Cross-references: Luke 2:49 (3); Luke 3:23 (2); Luke 4:22 (2); Matthew 12:46 (3).</w:t>
      </w:r>
    </w:p>
  </w:footnote>
  <w:footnote w:id="4220">
    <w:p>
      <w:pPr>
        <w:pStyle w:val="FootnoteText"/>
      </w:pPr>
      <w:r>
        <w:rPr>
          <w:rStyle w:val="FootnoteReference"/>
        </w:rPr>
        <w:footnoteRef/>
      </w:r>
      <w:r>
        <w:t xml:space="preserve"> Cross-references: Ps 40:8; Mal 3:1; Matt 21:12; Luke 2:48; John 2:16-17; John 4:34; John 5:17; John 6:38; John 8:29; John 9:4.</w:t>
      </w:r>
    </w:p>
  </w:footnote>
  <w:footnote w:id="4221">
    <w:p>
      <w:pPr>
        <w:pStyle w:val="FootnoteText"/>
      </w:pPr>
      <w:r>
        <w:rPr>
          <w:rStyle w:val="FootnoteReference"/>
        </w:rPr>
        <w:footnoteRef/>
      </w:r>
      <w:r>
        <w:t xml:space="preserve"> Cross-references: Luke 9:45; Luke 18:34.</w:t>
      </w:r>
    </w:p>
  </w:footnote>
  <w:footnote w:id="4222">
    <w:p>
      <w:pPr>
        <w:pStyle w:val="FootnoteText"/>
      </w:pPr>
      <w:r>
        <w:rPr>
          <w:rStyle w:val="FootnoteReference"/>
        </w:rPr>
        <w:footnoteRef/>
      </w:r>
      <w:r>
        <w:t xml:space="preserve"> Cross-references for "came": Luke 2:39.</w:t>
      </w:r>
    </w:p>
  </w:footnote>
  <w:footnote w:id="4223">
    <w:p>
      <w:pPr>
        <w:pStyle w:val="FootnoteText"/>
      </w:pPr>
      <w:r>
        <w:rPr>
          <w:rStyle w:val="FootnoteReference"/>
        </w:rPr>
        <w:footnoteRef/>
      </w:r>
      <w:r>
        <w:t xml:space="preserve"> Cross-references for "and was": Matt 3:15; Mark 6:3; Eph 5:21; Eph 6:1-2; 1Pet 2:21.</w:t>
      </w:r>
    </w:p>
  </w:footnote>
  <w:footnote w:id="4224">
    <w:p>
      <w:pPr>
        <w:pStyle w:val="FootnoteText"/>
      </w:pPr>
      <w:r>
        <w:rPr>
          <w:rStyle w:val="FootnoteReference"/>
        </w:rPr>
        <w:footnoteRef/>
      </w:r>
      <w:r>
        <w:t xml:space="preserve"> Cross-references for "kept": Gen 37:11; Dan 7:28; Luke 2:19.</w:t>
      </w:r>
    </w:p>
  </w:footnote>
  <w:footnote w:id="4225">
    <w:p>
      <w:pPr>
        <w:pStyle w:val="FootnoteText"/>
      </w:pPr>
      <w:r>
        <w:rPr>
          <w:rStyle w:val="FootnoteReference"/>
        </w:rPr>
        <w:footnoteRef/>
      </w:r>
      <w:r>
        <w:t xml:space="preserve"> Cross-references for "Jesus": 1Sam 2:26; Luke 1:80; Luke 2:40.</w:t>
      </w:r>
    </w:p>
  </w:footnote>
  <w:footnote w:id="4226">
    <w:p>
      <w:pPr>
        <w:pStyle w:val="FootnoteText"/>
      </w:pPr>
      <w:r>
        <w:rPr>
          <w:rStyle w:val="FootnoteReference"/>
        </w:rPr>
        <w:footnoteRef/>
      </w:r>
      <w:r>
        <w:t xml:space="preserve"> Cross-references for "and in": Prov 3:3-4; Acts 7:9-10; Rom 14:18.</w:t>
      </w:r>
    </w:p>
  </w:footnote>
  <w:footnote w:id="4227">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29">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0">
    <w:p>
      <w:pPr>
        <w:pStyle w:val="FootnoteText"/>
      </w:pPr>
      <w:r>
        <w:rPr>
          <w:rStyle w:val="FootnoteReference"/>
        </w:rPr>
        <w:footnoteRef/>
      </w:r>
      <w:r>
        <w:t xml:space="preserve"> Name meaning: Pilate (Pilatus) — Armed with a spear. Roman judge who washed his hands of Jesus.</w:t>
      </w:r>
    </w:p>
  </w:footnote>
  <w:footnote w:id="423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232">
    <w:p>
      <w:pPr>
        <w:pStyle w:val="FootnoteText"/>
      </w:pPr>
      <w:r>
        <w:rPr>
          <w:rStyle w:val="FootnoteReference"/>
        </w:rPr>
        <w:footnoteRef/>
      </w:r>
      <w:r>
        <w:t xml:space="preserve"> Name meaning: Herod (Herodes) — Heroic; son of a hero. Name borne by multiple rulers who opposed God’s plan.</w:t>
      </w:r>
    </w:p>
  </w:footnote>
  <w:footnote w:id="423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4">
    <w:p>
      <w:pPr>
        <w:pStyle w:val="FootnoteText"/>
      </w:pPr>
      <w:r>
        <w:rPr>
          <w:rStyle w:val="FootnoteReference"/>
        </w:rPr>
        <w:footnoteRef/>
      </w:r>
      <w:r>
        <w:t xml:space="preserve"> Name meaning: Philip (Philippos) — Lover of horses. Brought people to Jesus.</w:t>
      </w:r>
    </w:p>
  </w:footnote>
  <w:footnote w:id="4235">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6">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7">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8">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39">
    <w:p>
      <w:pPr>
        <w:pStyle w:val="FootnoteText"/>
      </w:pPr>
      <w:r>
        <w:rPr>
          <w:rStyle w:val="FootnoteReference"/>
        </w:rPr>
        <w:footnoteRef/>
      </w:r>
      <w:r>
        <w:t xml:space="preserve"> Cross-references for "Tiberius Caesar": Luke 2:1.</w:t>
      </w:r>
    </w:p>
  </w:footnote>
  <w:footnote w:id="4240">
    <w:p>
      <w:pPr>
        <w:pStyle w:val="FootnoteText"/>
      </w:pPr>
      <w:r>
        <w:rPr>
          <w:rStyle w:val="FootnoteReference"/>
        </w:rPr>
        <w:footnoteRef/>
      </w:r>
      <w:r>
        <w:t xml:space="preserve"> Cross-references for "Pontius Pilate": Gen 49:10; Luke 23:1-4; Luke 23:24; Acts 4:27; Acts 23:26; Acts 24:27; Acts 26:30.</w:t>
      </w:r>
    </w:p>
  </w:footnote>
  <w:footnote w:id="4241">
    <w:p>
      <w:pPr>
        <w:pStyle w:val="FootnoteText"/>
      </w:pPr>
      <w:r>
        <w:rPr>
          <w:rStyle w:val="FootnoteReference"/>
        </w:rPr>
        <w:footnoteRef/>
      </w:r>
      <w:r>
        <w:t xml:space="preserve"> Cross-references for "Herod": Luke 3:19; Luke 9:7; Luke 23:6-11.</w:t>
      </w:r>
    </w:p>
  </w:footnote>
  <w:footnote w:id="4242">
    <w:p>
      <w:pPr>
        <w:pStyle w:val="FootnoteText"/>
      </w:pPr>
      <w:r>
        <w:rPr>
          <w:rStyle w:val="FootnoteReference"/>
        </w:rPr>
        <w:footnoteRef/>
      </w:r>
      <w:r>
        <w:t xml:space="preserve"> Cross-references: Matt 14:3; Mark 6:17.</w:t>
      </w:r>
    </w:p>
  </w:footnote>
  <w:footnote w:id="42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5">
    <w:p>
      <w:pPr>
        <w:pStyle w:val="FootnoteText"/>
      </w:pPr>
      <w:r>
        <w:rPr>
          <w:rStyle w:val="FootnoteReference"/>
        </w:rPr>
        <w:footnoteRef/>
      </w:r>
      <w:r>
        <w:t xml:space="preserve"> Cross-references for "the word": Jer 1:2; Jer 2:1; Ezek 1:3; Hos 1:1-2; Jonah 1:1; Mic 1:1; Zeph 1:1; Luke 1:59-63.</w:t>
      </w:r>
    </w:p>
  </w:footnote>
  <w:footnote w:id="4246">
    <w:p>
      <w:pPr>
        <w:pStyle w:val="FootnoteText"/>
      </w:pPr>
      <w:r>
        <w:rPr>
          <w:rStyle w:val="FootnoteReference"/>
        </w:rPr>
        <w:footnoteRef/>
      </w:r>
      <w:r>
        <w:t xml:space="preserve"> Name meaning: John (Yochanan) — Yahweh is gracious. Forerunner of Jesus; proclaimed God’s grace.</w:t>
      </w:r>
    </w:p>
  </w:footnote>
  <w:footnote w:id="4247">
    <w:p>
      <w:pPr>
        <w:pStyle w:val="FootnoteText"/>
      </w:pPr>
      <w:r>
        <w:rPr>
          <w:rStyle w:val="FootnoteReference"/>
        </w:rPr>
        <w:footnoteRef/>
      </w:r>
      <w:r>
        <w:t xml:space="preserve"> Name meaning: Zacharias (Zekharyah) — Yahweh remembers. Father of John; God remembered him.</w:t>
      </w:r>
    </w:p>
  </w:footnote>
  <w:footnote w:id="4248">
    <w:p>
      <w:pPr>
        <w:pStyle w:val="FootnoteText"/>
      </w:pPr>
      <w:r>
        <w:rPr>
          <w:rStyle w:val="FootnoteReference"/>
        </w:rPr>
        <w:footnoteRef/>
      </w:r>
      <w:r>
        <w:t xml:space="preserve"> Cross-references for "Annas": John 11:49-51; John 18:13-14; John 18:24; Acts 4:6.</w:t>
      </w:r>
    </w:p>
  </w:footnote>
  <w:footnote w:id="4249">
    <w:p>
      <w:pPr>
        <w:pStyle w:val="FootnoteText"/>
      </w:pPr>
      <w:r>
        <w:rPr>
          <w:rStyle w:val="FootnoteReference"/>
        </w:rPr>
        <w:footnoteRef/>
      </w:r>
      <w:r>
        <w:t xml:space="preserve"> Cross-references: Isa 40:3; Matt 3:1; Matt 11:7; Mark 1:3; Luke 1:80; John 1:23.</w:t>
      </w:r>
    </w:p>
  </w:footnote>
  <w:footnote w:id="4250">
    <w:p>
      <w:pPr>
        <w:pStyle w:val="FootnoteText"/>
      </w:pPr>
      <w:r>
        <w:rPr>
          <w:rStyle w:val="FootnoteReference"/>
        </w:rPr>
        <w:footnoteRef/>
      </w:r>
      <w:r>
        <w:t xml:space="preserve"> Cross-references for "the country": Matt 3:5; Mark 1:4-5; John 1:28; John 3:26.</w:t>
      </w:r>
    </w:p>
  </w:footnote>
  <w:footnote w:id="425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2">
    <w:p>
      <w:pPr>
        <w:pStyle w:val="FootnoteText"/>
      </w:pPr>
      <w:r>
        <w:rPr>
          <w:rStyle w:val="FootnoteReference"/>
        </w:rPr>
        <w:footnoteRef/>
      </w:r>
      <w:r>
        <w:t xml:space="preserve"> Cross-references for "preaching": Matt 3:6; Matt 3:11; Mark 1:4; John 1:31-33; Acts 13:24; Acts 19:4; Acts 22:16.</w:t>
      </w:r>
    </w:p>
  </w:footnote>
  <w:footnote w:id="4253">
    <w:p>
      <w:pPr>
        <w:pStyle w:val="FootnoteText"/>
      </w:pPr>
      <w:r>
        <w:rPr>
          <w:rStyle w:val="FootnoteReference"/>
        </w:rPr>
        <w:footnoteRef/>
      </w:r>
      <w:r>
        <w:t xml:space="preserve"> Cross-references: Luke 1:77.</w:t>
      </w:r>
    </w:p>
  </w:footnote>
  <w:footnote w:id="425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5">
    <w:p>
      <w:pPr>
        <w:pStyle w:val="FootnoteText"/>
      </w:pPr>
      <w:r>
        <w:rPr>
          <w:rStyle w:val="FootnoteReference"/>
        </w:rPr>
        <w:footnoteRef/>
      </w:r>
      <w:r>
        <w:t xml:space="preserve"> Cross-references for "The voice": Isa 40:3-5; Matt 3:3; Mark 1:3; John 1:23.</w:t>
      </w:r>
    </w:p>
  </w:footnote>
  <w:footnote w:id="4256">
    <w:p>
      <w:pPr>
        <w:pStyle w:val="FootnoteText"/>
      </w:pPr>
      <w:r>
        <w:rPr>
          <w:rStyle w:val="FootnoteReference"/>
        </w:rPr>
        <w:footnoteRef/>
      </w:r>
      <w:r>
        <w:t xml:space="preserve"> Cross-references for "Prepare": Isa 57:14; Isa 62:10; Mal 4:6; Luke 1:16-17; Luke 1:76-79; John 1:7; John 1:26-36; John 3:28-36.</w:t>
      </w:r>
    </w:p>
  </w:footnote>
  <w:footnote w:id="4257">
    <w:p>
      <w:pPr>
        <w:pStyle w:val="FootnoteText"/>
      </w:pPr>
      <w:r>
        <w:rPr>
          <w:rStyle w:val="FootnoteReference"/>
        </w:rPr>
        <w:footnoteRef/>
      </w:r>
      <w:r>
        <w:t xml:space="preserve"> Cross-references for "valley": Isa 2:11-17; Isa 35:6-8; Isa 40:4; Isa 49:11; Isa 61:1-3; Ezek 17:24; Luke 1:51-53; Jas 1:9.</w:t>
      </w:r>
    </w:p>
  </w:footnote>
  <w:footnote w:id="4258">
    <w:p>
      <w:pPr>
        <w:pStyle w:val="FootnoteText"/>
      </w:pPr>
      <w:r>
        <w:rPr>
          <w:rStyle w:val="FootnoteReference"/>
        </w:rPr>
        <w:footnoteRef/>
      </w:r>
      <w:r>
        <w:t xml:space="preserve"> Cross-references for "and the crooked": Isa 42:16; Isa 45:2; Heb 12:12-13.</w:t>
      </w:r>
    </w:p>
  </w:footnote>
  <w:footnote w:id="4259">
    <w:p>
      <w:pPr>
        <w:pStyle w:val="FootnoteText"/>
      </w:pPr>
      <w:r>
        <w:rPr>
          <w:rStyle w:val="FootnoteReference"/>
        </w:rPr>
        <w:footnoteRef/>
      </w:r>
      <w:r>
        <w:t xml:space="preserve"> Cross-references: Ps 98:2-3; Isa 40:5; Isa 49:6; Isa 52:10; Mark 16:15; Luke 2:10-11; Luke 2:30-32; Rom 10:12; Rom 10:18.</w:t>
      </w:r>
    </w:p>
  </w:footnote>
  <w:footnote w:id="4260">
    <w:p>
      <w:pPr>
        <w:pStyle w:val="FootnoteText"/>
      </w:pPr>
      <w:r>
        <w:rPr>
          <w:rStyle w:val="FootnoteReference"/>
        </w:rPr>
        <w:footnoteRef/>
      </w:r>
      <w:r>
        <w:t xml:space="preserve"> Cross-references for "O generation": Gen 3:15; Ps 58:4-5; Isa 59:5; Matt 3:7-10; Matt 23:33; John 8:44; Acts 13:10; 1John 3:8.</w:t>
      </w:r>
    </w:p>
  </w:footnote>
  <w:footnote w:id="4261">
    <w:p>
      <w:pPr>
        <w:pStyle w:val="FootnoteText"/>
      </w:pPr>
      <w:r>
        <w:rPr>
          <w:rStyle w:val="FootnoteReference"/>
        </w:rPr>
        <w:footnoteRef/>
      </w:r>
      <w:r>
        <w:t xml:space="preserve"> Cross-references for "to flee": 1Thess 1:10; Heb 6:18.</w:t>
      </w:r>
    </w:p>
  </w:footnote>
  <w:footnote w:id="4262">
    <w:p>
      <w:pPr>
        <w:pStyle w:val="FootnoteText"/>
      </w:pPr>
      <w:r>
        <w:rPr>
          <w:rStyle w:val="FootnoteReference"/>
        </w:rPr>
        <w:footnoteRef/>
      </w:r>
      <w:r>
        <w:t xml:space="preserve"> Cross-references for "fruits": Isa 1:16-18; Ezek 18:27-31; Acts 26:20; 2Cor 7:10-11; Gal 5:22-24; Phil 1:11; Heb 6:7-8.</w:t>
      </w:r>
    </w:p>
  </w:footnote>
  <w:footnote w:id="426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4">
    <w:p>
      <w:pPr>
        <w:pStyle w:val="FootnoteText"/>
      </w:pPr>
      <w:r>
        <w:rPr>
          <w:rStyle w:val="FootnoteReference"/>
        </w:rPr>
        <w:footnoteRef/>
      </w:r>
      <w:r>
        <w:t xml:space="preserve"> Cross-references for "of these": Josh 4:3-8; Matt 8:11-12; Matt 21:43; Luke 19:40; Gal 3:28-29.</w:t>
      </w:r>
    </w:p>
  </w:footnote>
  <w:footnote w:id="4265">
    <w:p>
      <w:pPr>
        <w:pStyle w:val="FootnoteText"/>
      </w:pPr>
      <w:r>
        <w:rPr>
          <w:rStyle w:val="FootnoteReference"/>
        </w:rPr>
        <w:footnoteRef/>
      </w:r>
      <w:r>
        <w:t xml:space="preserve"> Cross-references: Isa 48:1-2; Jer 7:4-10; Luke 13:28-29; Luke 16:23-31; John 8:33; Rom 4:16; Rom 9:7.</w:t>
      </w:r>
    </w:p>
  </w:footnote>
  <w:footnote w:id="426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7">
    <w:p>
      <w:pPr>
        <w:pStyle w:val="FootnoteText"/>
      </w:pPr>
      <w:r>
        <w:rPr>
          <w:rStyle w:val="FootnoteReference"/>
        </w:rPr>
        <w:footnoteRef/>
      </w:r>
      <w:r>
        <w:t xml:space="preserve"> Cross-references for "What": Luke 3:8; Acts 2:37; Acts 9:6; Acts 16:30.</w:t>
      </w:r>
    </w:p>
  </w:footnote>
  <w:footnote w:id="4268">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69">
    <w:p>
      <w:pPr>
        <w:pStyle w:val="FootnoteText"/>
      </w:pPr>
      <w:r>
        <w:rPr>
          <w:rStyle w:val="FootnoteReference"/>
        </w:rPr>
        <w:footnoteRef/>
      </w:r>
      <w:r>
        <w:t xml:space="preserve"> Cross-references: Matt 21:31-32; Luke 7:29; Luke 15:1-2; Luke 18:13.</w:t>
      </w:r>
    </w:p>
  </w:footnote>
  <w:footnote w:id="4270">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1">
    <w:p>
      <w:pPr>
        <w:pStyle w:val="FootnoteText"/>
      </w:pPr>
      <w:r>
        <w:rPr>
          <w:rStyle w:val="FootnoteReference"/>
        </w:rPr>
        <w:footnoteRef/>
      </w:r>
      <w:r>
        <w:t xml:space="preserve"> Cross-references for "the soldiers": Matt 8:5; Acts 10:7.</w:t>
      </w:r>
    </w:p>
  </w:footnote>
  <w:footnote w:id="4272">
    <w:p>
      <w:pPr>
        <w:pStyle w:val="FootnoteText"/>
      </w:pPr>
      <w:r>
        <w:rPr>
          <w:rStyle w:val="FootnoteReference"/>
        </w:rPr>
        <w:footnoteRef/>
      </w:r>
      <w:r>
        <w:t xml:space="preserve"> Cross-references for "accuse": Exod 20:16; Exod 23:1; Lev 19:11; Luke 19:8; Titus 2:3; Rev 12:10.</w:t>
      </w:r>
    </w:p>
  </w:footnote>
  <w:footnote w:id="4273">
    <w:p>
      <w:pPr>
        <w:pStyle w:val="FootnoteText"/>
      </w:pPr>
      <w:r>
        <w:rPr>
          <w:rStyle w:val="FootnoteReference"/>
        </w:rPr>
        <w:footnoteRef/>
      </w:r>
      <w:r>
        <w:t xml:space="preserve"> Cross-references for "and be": Phil 4:11; 1Tim 6:8-10; Heb 13:5-6.</w:t>
      </w:r>
    </w:p>
  </w:footnote>
  <w:footnote w:id="4274">
    <w:p>
      <w:pPr>
        <w:pStyle w:val="FootnoteText"/>
      </w:pPr>
      <w:r>
        <w:rPr>
          <w:rStyle w:val="FootnoteReference"/>
        </w:rPr>
        <w:footnoteRef/>
      </w:r>
      <w:r>
        <w:t xml:space="preserve"> Cross-references for "Do violence to no man": Rom 13:9-10; Phil 2:15.</w:t>
      </w:r>
    </w:p>
  </w:footnote>
  <w:footnote w:id="4275">
    <w:p>
      <w:pPr>
        <w:pStyle w:val="FootnoteText"/>
      </w:pPr>
      <w:r>
        <w:rPr>
          <w:rStyle w:val="FootnoteReference"/>
        </w:rPr>
        <w:footnoteRef/>
      </w:r>
      <w:r>
        <w:t xml:space="preserve"> Cross-references for "expectation": John 10:24.</w:t>
      </w:r>
    </w:p>
  </w:footnote>
  <w:footnote w:id="4276">
    <w:p>
      <w:pPr>
        <w:pStyle w:val="FootnoteText"/>
      </w:pPr>
      <w:r>
        <w:rPr>
          <w:rStyle w:val="FootnoteReference"/>
        </w:rPr>
        <w:footnoteRef/>
      </w:r>
      <w:r>
        <w:t xml:space="preserve"> Cross-references for "mused": John 1:19-28; John 3:28-29.</w:t>
      </w:r>
    </w:p>
  </w:footnote>
  <w:footnote w:id="42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8">
    <w:p>
      <w:pPr>
        <w:pStyle w:val="FootnoteText"/>
      </w:pPr>
      <w:r>
        <w:rPr>
          <w:rStyle w:val="FootnoteReference"/>
        </w:rPr>
        <w:footnoteRef/>
      </w:r>
      <w:r>
        <w:t xml:space="preserve"> Cross-references for "I indeed": Matt 3:11; Mark 1:7-8; John 1:26; John 1:33; Acts 1:5; Acts 11:16; Acts 13:24-25; Acts 19:4-5.</w:t>
      </w:r>
    </w:p>
  </w:footnote>
  <w:footnote w:id="42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80">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1">
    <w:p>
      <w:pPr>
        <w:pStyle w:val="FootnoteText"/>
      </w:pPr>
      <w:r>
        <w:rPr>
          <w:rStyle w:val="FootnoteReference"/>
        </w:rPr>
        <w:footnoteRef/>
      </w:r>
      <w:r>
        <w:t xml:space="preserve"> Cross-references for "and with": Isa 4:4; Zech 13:9; Mal 3:2-3; Acts 2:3-4; Acts 2:17-18.</w:t>
      </w:r>
    </w:p>
  </w:footnote>
  <w:footnote w:id="4282">
    <w:p>
      <w:pPr>
        <w:pStyle w:val="FootnoteText"/>
      </w:pPr>
      <w:r>
        <w:rPr>
          <w:rStyle w:val="FootnoteReference"/>
        </w:rPr>
        <w:footnoteRef/>
      </w:r>
      <w:r>
        <w:t xml:space="preserve"> Cross-references for "and will": Mic 4:12; Matt 13:30.</w:t>
      </w:r>
    </w:p>
  </w:footnote>
  <w:footnote w:id="4283">
    <w:p>
      <w:pPr>
        <w:pStyle w:val="FootnoteText"/>
      </w:pPr>
      <w:r>
        <w:rPr>
          <w:rStyle w:val="FootnoteReference"/>
        </w:rPr>
        <w:footnoteRef/>
      </w:r>
      <w:r>
        <w:t xml:space="preserve"> Cross-references: Jer 15:7; Matt 3:12.</w:t>
      </w:r>
    </w:p>
  </w:footnote>
  <w:footnote w:id="4284">
    <w:p>
      <w:pPr>
        <w:pStyle w:val="FootnoteText"/>
      </w:pPr>
      <w:r>
        <w:rPr>
          <w:rStyle w:val="FootnoteReference"/>
        </w:rPr>
        <w:footnoteRef/>
      </w:r>
      <w:r>
        <w:t xml:space="preserve"> Cross-references: Ps 1:4; Ps 21:9-10; Mark 9:43-49.</w:t>
      </w:r>
    </w:p>
  </w:footnote>
  <w:footnote w:id="4285">
    <w:p>
      <w:pPr>
        <w:pStyle w:val="FootnoteText"/>
      </w:pPr>
      <w:r>
        <w:rPr>
          <w:rStyle w:val="FootnoteReference"/>
        </w:rPr>
        <w:footnoteRef/>
      </w:r>
      <w:r>
        <w:t xml:space="preserve"> Cross-references: John 1:15; John 1:29; John 1:34; John 3:29-36; Acts 2:40.</w:t>
      </w:r>
    </w:p>
  </w:footnote>
  <w:footnote w:id="4286">
    <w:p>
      <w:pPr>
        <w:pStyle w:val="FootnoteText"/>
      </w:pPr>
      <w:r>
        <w:rPr>
          <w:rStyle w:val="FootnoteReference"/>
        </w:rPr>
        <w:footnoteRef/>
      </w:r>
      <w:r>
        <w:t xml:space="preserve"> Name meaning: Herodias (Herodias) — Heroic. Manipulative figure who sought John’s head.</w:t>
      </w:r>
    </w:p>
  </w:footnote>
  <w:footnote w:id="4287">
    <w:p>
      <w:pPr>
        <w:pStyle w:val="FootnoteText"/>
      </w:pPr>
      <w:r>
        <w:rPr>
          <w:rStyle w:val="FootnoteReference"/>
        </w:rPr>
        <w:footnoteRef/>
      </w:r>
      <w:r>
        <w:t xml:space="preserve"> Cross-references: Prov 9:7-8; Prov 15:12; Matt 11:2; Matt 14:3-4; Mark 6:17-18.</w:t>
      </w:r>
    </w:p>
  </w:footnote>
  <w:footnote w:id="428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89">
    <w:p>
      <w:pPr>
        <w:pStyle w:val="FootnoteText"/>
      </w:pPr>
      <w:r>
        <w:rPr>
          <w:rStyle w:val="FootnoteReference"/>
        </w:rPr>
        <w:footnoteRef/>
      </w:r>
      <w:r>
        <w:t xml:space="preserve"> Cross-references for "that": Matt 3:13-15; Mark 1:9; John 1:32-34.</w:t>
      </w:r>
    </w:p>
  </w:footnote>
  <w:footnote w:id="4290">
    <w:p>
      <w:pPr>
        <w:pStyle w:val="FootnoteText"/>
      </w:pPr>
      <w:r>
        <w:rPr>
          <w:rStyle w:val="FootnoteReference"/>
        </w:rPr>
        <w:footnoteRef/>
      </w:r>
      <w:r>
        <w:t xml:space="preserve"> Name meaning: Jesus (Yeshua) — Yahweh saves. He will save His people from their sins.</w:t>
      </w:r>
    </w:p>
  </w:footnote>
  <w:footnote w:id="4291">
    <w:p>
      <w:pPr>
        <w:pStyle w:val="FootnoteText"/>
      </w:pPr>
      <w:r>
        <w:rPr>
          <w:rStyle w:val="FootnoteReference"/>
        </w:rPr>
        <w:footnoteRef/>
      </w:r>
      <w:r>
        <w:t xml:space="preserve"> Cross-references for "and praying": Luke 9:28-29; John 12:27-28.</w:t>
      </w:r>
    </w:p>
  </w:footnote>
  <w:footnote w:id="4292">
    <w:p>
      <w:pPr>
        <w:pStyle w:val="FootnoteText"/>
      </w:pPr>
      <w:r>
        <w:rPr>
          <w:rStyle w:val="FootnoteReference"/>
        </w:rPr>
        <w:footnoteRef/>
      </w:r>
      <w:r>
        <w:t xml:space="preserve"> Cross-references for "the heaven": Matt 3:16-17; Mark 1:10; John 1:32-34.</w:t>
      </w:r>
    </w:p>
  </w:footnote>
  <w:footnote w:id="4293">
    <w:p>
      <w:pPr>
        <w:pStyle w:val="FootnoteText"/>
      </w:pPr>
      <w:r>
        <w:rPr>
          <w:rStyle w:val="FootnoteReference"/>
        </w:rPr>
        <w:footnoteRef/>
      </w:r>
      <w:r>
        <w:t xml:space="preserve"> Cross-references for "Thou art": Ps 2:7; Isa 42:1; Matt 12:18; Matt 17:5; Matt 27:43; Luke 9:34-35; Col 1:13; 1Pet 2:4; 2Pet 1:17-18.</w:t>
      </w:r>
    </w:p>
  </w:footnote>
  <w:footnote w:id="4294">
    <w:p>
      <w:pPr>
        <w:pStyle w:val="FootnoteText"/>
      </w:pPr>
      <w:r>
        <w:rPr>
          <w:rStyle w:val="FootnoteReference"/>
        </w:rPr>
        <w:footnoteRef/>
      </w:r>
      <w:r>
        <w:t xml:space="preserve"> Cross-references for "thirty": Gen 41:46; Num 4:3; Num 4:35; Num 4:39; Num 4:43; Num 4:47.</w:t>
      </w:r>
    </w:p>
  </w:footnote>
  <w:footnote w:id="4295">
    <w:p>
      <w:pPr>
        <w:pStyle w:val="FootnoteText"/>
      </w:pPr>
      <w:r>
        <w:rPr>
          <w:rStyle w:val="FootnoteReference"/>
        </w:rPr>
        <w:footnoteRef/>
      </w:r>
      <w:r>
        <w:t xml:space="preserve"> Cross-references for "being": Matt 13:55; Mark 6:3; Luke 4:22; John 6:42.</w:t>
      </w:r>
    </w:p>
  </w:footnote>
  <w:footnote w:id="429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97">
    <w:p>
      <w:pPr>
        <w:pStyle w:val="FootnoteText"/>
      </w:pPr>
      <w:r>
        <w:rPr>
          <w:rStyle w:val="FootnoteReference"/>
        </w:rPr>
        <w:footnoteRef/>
      </w:r>
      <w:r>
        <w:t xml:space="preserve"> Cross-references for "which": Matt 1:16.</w:t>
      </w:r>
    </w:p>
  </w:footnote>
  <w:footnote w:id="4298">
    <w:p>
      <w:pPr>
        <w:pStyle w:val="FootnoteText"/>
      </w:pPr>
      <w:r>
        <w:rPr>
          <w:rStyle w:val="FootnoteReference"/>
        </w:rPr>
        <w:footnoteRef/>
      </w:r>
      <w:r>
        <w:t xml:space="preserve"> Personal name: Heli. Personal-name meaning: Heli — My God; high. Source form: Heli. Equivalent source: direct curated/Hitchcock lookup.</w:t>
      </w:r>
    </w:p>
  </w:footnote>
  <w:footnote w:id="4299">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1">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2">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3">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4">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5">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06">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07">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08">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09">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1">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2">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4">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5">
    <w:p>
      <w:pPr>
        <w:pStyle w:val="FootnoteText"/>
      </w:pPr>
      <w:r>
        <w:rPr>
          <w:rStyle w:val="FootnoteReference"/>
        </w:rPr>
        <w:footnoteRef/>
      </w:r>
      <w:r>
        <w:t xml:space="preserve"> Personal name: Neri. Personal-name meaning: Neri — my light. Source form: Neri. Equivalent source: direct curated/Hitchcock lookup.</w:t>
      </w:r>
    </w:p>
  </w:footnote>
  <w:footnote w:id="4316">
    <w:p>
      <w:pPr>
        <w:pStyle w:val="FootnoteText"/>
      </w:pPr>
      <w:r>
        <w:rPr>
          <w:rStyle w:val="FootnoteReference"/>
        </w:rPr>
        <w:footnoteRef/>
      </w:r>
      <w:r>
        <w:t xml:space="preserve"> Cross-references: Matthew 1:12 (4).</w:t>
      </w:r>
    </w:p>
  </w:footnote>
  <w:footnote w:id="4317">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18">
    <w:p>
      <w:pPr>
        <w:pStyle w:val="FootnoteText"/>
      </w:pPr>
      <w:r>
        <w:rPr>
          <w:rStyle w:val="FootnoteReference"/>
        </w:rPr>
        <w:footnoteRef/>
      </w:r>
      <w:r>
        <w:t xml:space="preserve"> Personal name: Cosam. Personal-name meaning: Cosam — divining. Source form: Cosam. Equivalent source: direct curated/Hitchcock lookup.</w:t>
      </w:r>
    </w:p>
  </w:footnote>
  <w:footnote w:id="431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0">
    <w:p>
      <w:pPr>
        <w:pStyle w:val="FootnoteText"/>
      </w:pPr>
      <w:r>
        <w:rPr>
          <w:rStyle w:val="FootnoteReference"/>
        </w:rPr>
        <w:footnoteRef/>
      </w:r>
      <w:r>
        <w:t xml:space="preserve"> Personal name: Er. Personal-name meaning: Er — watchman. Source form: Er. Equivalent source: direct curated/Hitchcock lookup.</w:t>
      </w:r>
    </w:p>
  </w:footnote>
  <w:footnote w:id="4321">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2">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3">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5">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26">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27">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28">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29">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0">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1">
    <w:p>
      <w:pPr>
        <w:pStyle w:val="FootnoteText"/>
      </w:pPr>
      <w:r>
        <w:rPr>
          <w:rStyle w:val="FootnoteReference"/>
        </w:rPr>
        <w:footnoteRef/>
      </w:r>
      <w:r>
        <w:t xml:space="preserve"> Personal name: David. Personal-name meaning: David — Beloved. Source form: David. Equivalent source: direct curated/Hitchcock lookup.</w:t>
      </w:r>
    </w:p>
  </w:footnote>
  <w:footnote w:id="4332">
    <w:p>
      <w:pPr>
        <w:pStyle w:val="FootnoteText"/>
      </w:pPr>
      <w:r>
        <w:rPr>
          <w:rStyle w:val="FootnoteReference"/>
        </w:rPr>
        <w:footnoteRef/>
      </w:r>
      <w:r>
        <w:t xml:space="preserve"> Cross-references for "of Nathan": 2Sam 5:14; 1Chr 3:5; 1Chr 14:4; Zech 12:12.</w:t>
      </w:r>
    </w:p>
  </w:footnote>
  <w:footnote w:id="433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4">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3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37">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3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39">
    <w:p>
      <w:pPr>
        <w:pStyle w:val="FootnoteText"/>
      </w:pPr>
      <w:r>
        <w:rPr>
          <w:rStyle w:val="FootnoteReference"/>
        </w:rPr>
        <w:footnoteRef/>
      </w:r>
      <w:r>
        <w:t xml:space="preserve"> Cross-references for "which was the son of Obed": Num 1:7; Num 2:3; Num 7:12; 1Chr 2:11-12.</w:t>
      </w:r>
    </w:p>
  </w:footnote>
  <w:footnote w:id="4340">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2">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3">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4">
    <w:p>
      <w:pPr>
        <w:pStyle w:val="FootnoteText"/>
      </w:pPr>
      <w:r>
        <w:rPr>
          <w:rStyle w:val="FootnoteReference"/>
        </w:rPr>
        <w:footnoteRef/>
      </w:r>
      <w:r>
        <w:t xml:space="preserve"> Cross-references for "of Juda": Gen 29:35; Gen 49:8; Matt 1:2.</w:t>
      </w:r>
    </w:p>
  </w:footnote>
  <w:footnote w:id="4345">
    <w:p>
      <w:pPr>
        <w:pStyle w:val="FootnoteText"/>
      </w:pPr>
      <w:r>
        <w:rPr>
          <w:rStyle w:val="FootnoteReference"/>
        </w:rPr>
        <w:footnoteRef/>
      </w:r>
      <w:r>
        <w:t xml:space="preserve"> Cross-references for "Aminadab": Ruth 4:19-20; 1Chr 2:9-10.</w:t>
      </w:r>
    </w:p>
  </w:footnote>
  <w:footnote w:id="4346">
    <w:p>
      <w:pPr>
        <w:pStyle w:val="FootnoteText"/>
      </w:pPr>
      <w:r>
        <w:rPr>
          <w:rStyle w:val="FootnoteReference"/>
        </w:rPr>
        <w:footnoteRef/>
      </w:r>
      <w:r>
        <w:t xml:space="preserve"> Cross-references for "Aminadab": Matt 1:3-4.</w:t>
      </w:r>
    </w:p>
  </w:footnote>
  <w:footnote w:id="4347">
    <w:p>
      <w:pPr>
        <w:pStyle w:val="FootnoteText"/>
      </w:pPr>
      <w:r>
        <w:rPr>
          <w:rStyle w:val="FootnoteReference"/>
        </w:rPr>
        <w:footnoteRef/>
      </w:r>
      <w:r>
        <w:t xml:space="preserve"> Cross-references for "Esrom": Gen 46:12; Num 26:20-21.</w:t>
      </w:r>
    </w:p>
  </w:footnote>
  <w:footnote w:id="4348">
    <w:p>
      <w:pPr>
        <w:pStyle w:val="FootnoteText"/>
      </w:pPr>
      <w:r>
        <w:rPr>
          <w:rStyle w:val="FootnoteReference"/>
        </w:rPr>
        <w:footnoteRef/>
      </w:r>
      <w:r>
        <w:t xml:space="preserve"> Cross-references for "Phares": Gen 38:29; Ruth 4:12; 1Chr 2:4-5; 1Chr 9:4.</w:t>
      </w:r>
    </w:p>
  </w:footnote>
  <w:footnote w:id="434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1">
    <w:p>
      <w:pPr>
        <w:pStyle w:val="FootnoteText"/>
      </w:pPr>
      <w:r>
        <w:rPr>
          <w:rStyle w:val="FootnoteReference"/>
        </w:rPr>
        <w:footnoteRef/>
      </w:r>
      <w:r>
        <w:t xml:space="preserve"> Cross-references for "Thara": Gen 11:24-32; Josh 24:2; 1Chr 1:24-28.</w:t>
      </w:r>
    </w:p>
  </w:footnote>
  <w:footnote w:id="4352">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3">
    <w:p>
      <w:pPr>
        <w:pStyle w:val="FootnoteText"/>
      </w:pPr>
      <w:r>
        <w:rPr>
          <w:rStyle w:val="FootnoteReference"/>
        </w:rPr>
        <w:footnoteRef/>
      </w:r>
      <w:r>
        <w:t xml:space="preserve"> Cross-references for "which was the son of Isaac": Gen 21:3; Gen 25:26; 1Chr 1:34; Matt 1:2; Acts 7:8.</w:t>
      </w:r>
    </w:p>
  </w:footnote>
  <w:footnote w:id="4354">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5">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56">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57">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58">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59">
    <w:p>
      <w:pPr>
        <w:pStyle w:val="FootnoteText"/>
      </w:pPr>
      <w:r>
        <w:rPr>
          <w:rStyle w:val="FootnoteReference"/>
        </w:rPr>
        <w:footnoteRef/>
      </w:r>
      <w:r>
        <w:t xml:space="preserve"> Cross-references for "Saruch": Gen 11:18-21.</w:t>
      </w:r>
    </w:p>
  </w:footnote>
  <w:footnote w:id="4360">
    <w:p>
      <w:pPr>
        <w:pStyle w:val="FootnoteText"/>
      </w:pPr>
      <w:r>
        <w:rPr>
          <w:rStyle w:val="FootnoteReference"/>
        </w:rPr>
        <w:footnoteRef/>
      </w:r>
      <w:r>
        <w:t xml:space="preserve"> Cross-references for "Phalec": Gen 10:25.</w:t>
      </w:r>
    </w:p>
  </w:footnote>
  <w:footnote w:id="4361">
    <w:p>
      <w:pPr>
        <w:pStyle w:val="FootnoteText"/>
      </w:pPr>
      <w:r>
        <w:rPr>
          <w:rStyle w:val="FootnoteReference"/>
        </w:rPr>
        <w:footnoteRef/>
      </w:r>
      <w:r>
        <w:t xml:space="preserve"> Cross-references for "Heber": Gen 11:16-17.</w:t>
      </w:r>
    </w:p>
  </w:footnote>
  <w:footnote w:id="4362">
    <w:p>
      <w:pPr>
        <w:pStyle w:val="FootnoteText"/>
      </w:pPr>
      <w:r>
        <w:rPr>
          <w:rStyle w:val="FootnoteReference"/>
        </w:rPr>
        <w:footnoteRef/>
      </w:r>
      <w:r>
        <w:t xml:space="preserve"> Cross-references for "Sala": Gen 10:24; Gen 11:12-15.</w:t>
      </w:r>
    </w:p>
  </w:footnote>
  <w:footnote w:id="4363">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4">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5">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66">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67">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68">
    <w:p>
      <w:pPr>
        <w:pStyle w:val="FootnoteText"/>
      </w:pPr>
      <w:r>
        <w:rPr>
          <w:rStyle w:val="FootnoteReference"/>
        </w:rPr>
        <w:footnoteRef/>
      </w:r>
      <w:r>
        <w:t xml:space="preserve"> Cross-references for "Cainan": Gen 11:12.</w:t>
      </w:r>
    </w:p>
  </w:footnote>
  <w:footnote w:id="4369">
    <w:p>
      <w:pPr>
        <w:pStyle w:val="FootnoteText"/>
      </w:pPr>
      <w:r>
        <w:rPr>
          <w:rStyle w:val="FootnoteReference"/>
        </w:rPr>
        <w:footnoteRef/>
      </w:r>
      <w:r>
        <w:t xml:space="preserve"> Cross-references: Gen 5:32; Gen 7:13; Gen 9:18; Gen 9:26-27; Gen 10:21-22; Gen 11:10-26; 1Chr 1:17.</w:t>
      </w:r>
    </w:p>
  </w:footnote>
  <w:footnote w:id="4370">
    <w:p>
      <w:pPr>
        <w:pStyle w:val="FootnoteText"/>
      </w:pPr>
      <w:r>
        <w:rPr>
          <w:rStyle w:val="FootnoteReference"/>
        </w:rPr>
        <w:footnoteRef/>
      </w:r>
      <w:r>
        <w:t xml:space="preserve"> Cross-references: Gen 5:29-30; Gen 6:8-10; Gen 6:22; Gen 7:1; Gen 7:23; Gen 8:1; Gen 9:1; Ezek 14:14; Luke 17:27; Heb 11:7; 1Pet 3:20; 2Pet 2:5.</w:t>
      </w:r>
    </w:p>
  </w:footnote>
  <w:footnote w:id="4371">
    <w:p>
      <w:pPr>
        <w:pStyle w:val="FootnoteText"/>
      </w:pPr>
      <w:r>
        <w:rPr>
          <w:rStyle w:val="FootnoteReference"/>
        </w:rPr>
        <w:footnoteRef/>
      </w:r>
      <w:r>
        <w:t xml:space="preserve"> Cross-references for "Mathusala": Gen 5:6-28; 1Chr 1:1-3.</w:t>
      </w:r>
    </w:p>
  </w:footnote>
  <w:footnote w:id="4372">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3">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4">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5">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76">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77">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78">
    <w:p>
      <w:pPr>
        <w:pStyle w:val="FootnoteText"/>
      </w:pPr>
      <w:r>
        <w:rPr>
          <w:rStyle w:val="FootnoteReference"/>
        </w:rPr>
        <w:footnoteRef/>
      </w:r>
      <w:r>
        <w:t xml:space="preserve"> Cross-references for "of God": Gen 1:26-27; Gen 2:7; Gen 5:1-2; Isa 64:8; Acts 17:26-29; 1Cor 15:45; 1Cor 15:47.</w:t>
      </w:r>
    </w:p>
  </w:footnote>
  <w:footnote w:id="4379">
    <w:p>
      <w:pPr>
        <w:pStyle w:val="FootnoteText"/>
      </w:pPr>
      <w:r>
        <w:rPr>
          <w:rStyle w:val="FootnoteReference"/>
        </w:rPr>
        <w:footnoteRef/>
      </w:r>
      <w:r>
        <w:t xml:space="preserve"> Cross-references for "which was the son of Adam": Gen 4:25-26; Gen 5:3.</w:t>
      </w:r>
    </w:p>
  </w:footnote>
  <w:footnote w:id="4380">
    <w:p>
      <w:pPr>
        <w:pStyle w:val="FootnoteText"/>
      </w:pPr>
      <w:r>
        <w:rPr>
          <w:rStyle w:val="FootnoteReference"/>
        </w:rPr>
        <w:footnoteRef/>
      </w:r>
      <w:r>
        <w:t xml:space="preserve"> Name meaning: Jesus (Yeshua) — Yahweh saves. He will save His people from their sins.</w:t>
      </w:r>
    </w:p>
  </w:footnote>
  <w:footnote w:id="4381">
    <w:p>
      <w:pPr>
        <w:pStyle w:val="FootnoteText"/>
      </w:pPr>
      <w:r>
        <w:rPr>
          <w:rStyle w:val="FootnoteReference"/>
        </w:rPr>
        <w:footnoteRef/>
      </w:r>
      <w:r>
        <w:t xml:space="preserve"> Cross-references for "full": Isa 11:2-4; Isa 61:1; Matt 3:16; Luke 3:22; Luke 4:14; Luke 4:18; John 1:32; John 3:34; Acts 1:2; Acts 10:38.</w:t>
      </w:r>
    </w:p>
  </w:footnote>
  <w:footnote w:id="438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3">
    <w:p>
      <w:pPr>
        <w:pStyle w:val="FootnoteText"/>
      </w:pPr>
      <w:r>
        <w:rPr>
          <w:rStyle w:val="FootnoteReference"/>
        </w:rPr>
        <w:footnoteRef/>
      </w:r>
      <w:r>
        <w:t xml:space="preserve"> Cross-references for "and was": 1Kgs 18:12; Ezek 3:14; Mark 1:12-13; Luke 2:27; Acts 8:39.</w:t>
      </w:r>
    </w:p>
  </w:footnote>
  <w:footnote w:id="4384">
    <w:p>
      <w:pPr>
        <w:pStyle w:val="FootnoteText"/>
      </w:pPr>
      <w:r>
        <w:rPr>
          <w:rStyle w:val="FootnoteReference"/>
        </w:rPr>
        <w:footnoteRef/>
      </w:r>
      <w:r>
        <w:t xml:space="preserve"> Cross-references for "wilderness": 1Kgs 19:4; Mark 1:13.</w:t>
      </w:r>
    </w:p>
  </w:footnote>
  <w:footnote w:id="4385">
    <w:p>
      <w:pPr>
        <w:pStyle w:val="FootnoteText"/>
      </w:pPr>
      <w:r>
        <w:rPr>
          <w:rStyle w:val="FootnoteReference"/>
        </w:rPr>
        <w:footnoteRef/>
      </w:r>
      <w:r>
        <w:t xml:space="preserve"> Cross-references for "Jesus": Matt 4:1-11.</w:t>
      </w:r>
    </w:p>
  </w:footnote>
  <w:footnote w:id="4386">
    <w:p>
      <w:pPr>
        <w:pStyle w:val="FootnoteText"/>
      </w:pPr>
      <w:r>
        <w:rPr>
          <w:rStyle w:val="FootnoteReference"/>
        </w:rPr>
        <w:footnoteRef/>
      </w:r>
      <w:r>
        <w:t xml:space="preserve"> Cross-references for "forty": Exod 24:18; Exod 34:28; Deut 9:9; Deut 9:18; Deut 9:25; 1Kgs 19:8; Matt 4:2.</w:t>
      </w:r>
    </w:p>
  </w:footnote>
  <w:footnote w:id="4387">
    <w:p>
      <w:pPr>
        <w:pStyle w:val="FootnoteText"/>
      </w:pPr>
      <w:r>
        <w:rPr>
          <w:rStyle w:val="FootnoteReference"/>
        </w:rPr>
        <w:footnoteRef/>
      </w:r>
      <w:r>
        <w:t xml:space="preserve"> Cross-references for "tempted": Gen 3:15; 1Sam 17:16; Heb 2:18.</w:t>
      </w:r>
    </w:p>
  </w:footnote>
  <w:footnote w:id="4388">
    <w:p>
      <w:pPr>
        <w:pStyle w:val="FootnoteText"/>
      </w:pPr>
      <w:r>
        <w:rPr>
          <w:rStyle w:val="FootnoteReference"/>
        </w:rPr>
        <w:footnoteRef/>
      </w:r>
      <w:r>
        <w:t xml:space="preserve"> Cross-references for "he did": Jonah 3:7; Esth 4:16.</w:t>
      </w:r>
    </w:p>
  </w:footnote>
  <w:footnote w:id="4389">
    <w:p>
      <w:pPr>
        <w:pStyle w:val="FootnoteText"/>
      </w:pPr>
      <w:r>
        <w:rPr>
          <w:rStyle w:val="FootnoteReference"/>
        </w:rPr>
        <w:footnoteRef/>
      </w:r>
      <w:r>
        <w:t xml:space="preserve"> Cross-references for "he afterward": Matt 21:18; John 4:6; Heb 4:15.</w:t>
      </w:r>
    </w:p>
  </w:footnote>
  <w:footnote w:id="4390">
    <w:p>
      <w:pPr>
        <w:pStyle w:val="FootnoteText"/>
      </w:pPr>
      <w:r>
        <w:rPr>
          <w:rStyle w:val="FootnoteReference"/>
        </w:rPr>
        <w:footnoteRef/>
      </w:r>
      <w:r>
        <w:t xml:space="preserve"> Cross-references: Matt 4:3; Luke 3:22.</w:t>
      </w:r>
    </w:p>
  </w:footnote>
  <w:footnote w:id="4391">
    <w:p>
      <w:pPr>
        <w:pStyle w:val="FootnoteText"/>
      </w:pPr>
      <w:r>
        <w:rPr>
          <w:rStyle w:val="FootnoteReference"/>
        </w:rPr>
        <w:footnoteRef/>
      </w:r>
      <w:r>
        <w:t xml:space="preserve"> Cross-references for "That": Exod 23:25; Deut 8:3; Jer 49:11; Matt 4:4; Matt 6:25-26; Matt 6:31; Luke 22:35.</w:t>
      </w:r>
    </w:p>
  </w:footnote>
  <w:footnote w:id="4392">
    <w:p>
      <w:pPr>
        <w:pStyle w:val="FootnoteText"/>
      </w:pPr>
      <w:r>
        <w:rPr>
          <w:rStyle w:val="FootnoteReference"/>
        </w:rPr>
        <w:footnoteRef/>
      </w:r>
      <w:r>
        <w:t xml:space="preserve"> Cross-references: Isa 8:20; Luke 4:8; Luke 4:10; John 10:34-35; Eph 6:17.</w:t>
      </w:r>
    </w:p>
  </w:footnote>
  <w:footnote w:id="4393">
    <w:p>
      <w:pPr>
        <w:pStyle w:val="FootnoteText"/>
      </w:pPr>
      <w:r>
        <w:rPr>
          <w:rStyle w:val="FootnoteReference"/>
        </w:rPr>
        <w:footnoteRef/>
      </w:r>
      <w:r>
        <w:t xml:space="preserve"> Cross-references for "taking": Mark 4:8-9; 1Cor 7:31; Eph 2:2; Eph 6:12; 1John 2:15-16.</w:t>
      </w:r>
    </w:p>
  </w:footnote>
  <w:footnote w:id="4394">
    <w:p>
      <w:pPr>
        <w:pStyle w:val="FootnoteText"/>
      </w:pPr>
      <w:r>
        <w:rPr>
          <w:rStyle w:val="FootnoteReference"/>
        </w:rPr>
        <w:footnoteRef/>
      </w:r>
      <w:r>
        <w:t xml:space="preserve"> Cross-references: Job 20:5; Ps 73:19; 1Cor 15:52; 2Cor 4:17.</w:t>
      </w:r>
    </w:p>
  </w:footnote>
  <w:footnote w:id="4395">
    <w:p>
      <w:pPr>
        <w:pStyle w:val="FootnoteText"/>
      </w:pPr>
      <w:r>
        <w:rPr>
          <w:rStyle w:val="FootnoteReference"/>
        </w:rPr>
        <w:footnoteRef/>
      </w:r>
      <w:r>
        <w:t xml:space="preserve"> Cross-references for "and the": Isa 5:14; Isa 23:9; 1Pet 1:24; Esth 5:11.</w:t>
      </w:r>
    </w:p>
  </w:footnote>
  <w:footnote w:id="4396">
    <w:p>
      <w:pPr>
        <w:pStyle w:val="FootnoteText"/>
      </w:pPr>
      <w:r>
        <w:rPr>
          <w:rStyle w:val="FootnoteReference"/>
        </w:rPr>
        <w:footnoteRef/>
      </w:r>
      <w:r>
        <w:t xml:space="preserve"> Cross-references for "and to": John 12:31; John 14:30; Eph 2:2; Rev 13:2; Rev 13:7.</w:t>
      </w:r>
    </w:p>
  </w:footnote>
  <w:footnote w:id="4397">
    <w:p>
      <w:pPr>
        <w:pStyle w:val="FootnoteText"/>
      </w:pPr>
      <w:r>
        <w:rPr>
          <w:rStyle w:val="FootnoteReference"/>
        </w:rPr>
        <w:footnoteRef/>
      </w:r>
      <w:r>
        <w:t xml:space="preserve"> Cross-references: John 8:44; 2Cor 11:14; Rev 12:9; Rev 20:2-3.</w:t>
      </w:r>
    </w:p>
  </w:footnote>
  <w:footnote w:id="4398">
    <w:p>
      <w:pPr>
        <w:pStyle w:val="FootnoteText"/>
      </w:pPr>
      <w:r>
        <w:rPr>
          <w:rStyle w:val="FootnoteReference"/>
        </w:rPr>
        <w:footnoteRef/>
      </w:r>
      <w:r>
        <w:t xml:space="preserve"> Cross-references for "worship me": Ps 72:11; Isa 45:14; Isa 46:6; Matt 2:11; Luke 8:28; Luke 17:16; Rev 4:10; Rev 5:8; Rev 22:8.</w:t>
      </w:r>
    </w:p>
  </w:footnote>
  <w:footnote w:id="43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0">
    <w:p>
      <w:pPr>
        <w:pStyle w:val="FootnoteText"/>
      </w:pPr>
      <w:r>
        <w:rPr>
          <w:rStyle w:val="FootnoteReference"/>
        </w:rPr>
        <w:footnoteRef/>
      </w:r>
      <w:r>
        <w:t xml:space="preserve"> Cross-references for "only": 1Sam 7:3; 2Kgs 19:15; Ps 83:18; Isa 2:11.</w:t>
      </w:r>
    </w:p>
  </w:footnote>
  <w:footnote w:id="4401">
    <w:p>
      <w:pPr>
        <w:pStyle w:val="FootnoteText"/>
      </w:pPr>
      <w:r>
        <w:rPr>
          <w:rStyle w:val="FootnoteReference"/>
        </w:rPr>
        <w:footnoteRef/>
      </w:r>
      <w:r>
        <w:t xml:space="preserve"> Cross-references: Matt 4:10; Matt 16:23; Jas 4:7; 1Pet 5:9.</w:t>
      </w:r>
    </w:p>
  </w:footnote>
  <w:footnote w:id="4402">
    <w:p>
      <w:pPr>
        <w:pStyle w:val="FootnoteText"/>
      </w:pPr>
      <w:r>
        <w:rPr>
          <w:rStyle w:val="FootnoteReference"/>
        </w:rPr>
        <w:footnoteRef/>
      </w:r>
      <w:r>
        <w:t xml:space="preserve"> Cross-references: Deut 6:13; Deut 10:20; Matt 4:10; Luke 4:4; Rev 19:10; Rev 22:9.</w:t>
      </w:r>
    </w:p>
  </w:footnote>
  <w:footnote w:id="4403">
    <w:p>
      <w:pPr>
        <w:pStyle w:val="FootnoteText"/>
      </w:pPr>
      <w:r>
        <w:rPr>
          <w:rStyle w:val="FootnoteReference"/>
        </w:rPr>
        <w:footnoteRef/>
      </w:r>
      <w:r>
        <w:t xml:space="preserve"> Cross-references for "brought": Job 2:6; Matt 4:5.</w:t>
      </w:r>
    </w:p>
  </w:footnote>
  <w:footnote w:id="44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5">
    <w:p>
      <w:pPr>
        <w:pStyle w:val="FootnoteText"/>
      </w:pPr>
      <w:r>
        <w:rPr>
          <w:rStyle w:val="FootnoteReference"/>
        </w:rPr>
        <w:footnoteRef/>
      </w:r>
      <w:r>
        <w:t xml:space="preserve"> Cross-references: 2Chr 3:4.</w:t>
      </w:r>
    </w:p>
  </w:footnote>
  <w:footnote w:id="4406">
    <w:p>
      <w:pPr>
        <w:pStyle w:val="FootnoteText"/>
      </w:pPr>
      <w:r>
        <w:rPr>
          <w:rStyle w:val="FootnoteReference"/>
        </w:rPr>
        <w:footnoteRef/>
      </w:r>
      <w:r>
        <w:t xml:space="preserve"> Cross-references: Matt 4:6; Matt 8:29; Luke 4:3; Rom 1:4.</w:t>
      </w:r>
    </w:p>
  </w:footnote>
  <w:footnote w:id="4407">
    <w:p>
      <w:pPr>
        <w:pStyle w:val="FootnoteText"/>
      </w:pPr>
      <w:r>
        <w:rPr>
          <w:rStyle w:val="FootnoteReference"/>
        </w:rPr>
        <w:footnoteRef/>
      </w:r>
      <w:r>
        <w:t xml:space="preserve"> Cross-references: Luke 4:3; Luke 4:8; 2Cor 11:14.</w:t>
      </w:r>
    </w:p>
  </w:footnote>
  <w:footnote w:id="4408">
    <w:p>
      <w:pPr>
        <w:pStyle w:val="FootnoteText"/>
      </w:pPr>
      <w:r>
        <w:rPr>
          <w:rStyle w:val="FootnoteReference"/>
        </w:rPr>
        <w:footnoteRef/>
      </w:r>
      <w:r>
        <w:t xml:space="preserve"> Cross-references: Ps 91:11-12; Heb 1:14.</w:t>
      </w:r>
    </w:p>
  </w:footnote>
  <w:footnote w:id="4409">
    <w:p>
      <w:pPr>
        <w:pStyle w:val="FootnoteText"/>
      </w:pPr>
      <w:r>
        <w:rPr>
          <w:rStyle w:val="FootnoteReference"/>
        </w:rPr>
        <w:footnoteRef/>
      </w:r>
      <w:r>
        <w:t xml:space="preserve"> Cross-references: Psalms 91:12 (9).</w:t>
      </w:r>
    </w:p>
  </w:footnote>
  <w:footnote w:id="4410">
    <w:p>
      <w:pPr>
        <w:pStyle w:val="FootnoteText"/>
      </w:pPr>
      <w:r>
        <w:rPr>
          <w:rStyle w:val="FootnoteReference"/>
        </w:rPr>
        <w:footnoteRef/>
      </w:r>
      <w:r>
        <w:t xml:space="preserve"> Cross-references for "Thou": Deut 6:16; Ps 95:9; Ps 106:14; Mal 3:15; Matt 4:7; 1Cor 10:9; Heb 3:8-9.</w:t>
      </w:r>
    </w:p>
  </w:footnote>
  <w:footnote w:id="4411">
    <w:p>
      <w:pPr>
        <w:pStyle w:val="FootnoteText"/>
      </w:pPr>
      <w:r>
        <w:rPr>
          <w:rStyle w:val="FootnoteReference"/>
        </w:rPr>
        <w:footnoteRef/>
      </w:r>
      <w:r>
        <w:t xml:space="preserve"> Cross-references: Matt 4:11; John 14:30; Heb 4:15; Jas 4:7.</w:t>
      </w:r>
    </w:p>
  </w:footnote>
  <w:footnote w:id="4412">
    <w:p>
      <w:pPr>
        <w:pStyle w:val="FootnoteText"/>
      </w:pPr>
      <w:r>
        <w:rPr>
          <w:rStyle w:val="FootnoteReference"/>
        </w:rPr>
        <w:footnoteRef/>
      </w:r>
      <w:r>
        <w:t xml:space="preserve"> Cross-references for "returned": Matt 4:12; Mark 1:14; John 4:43; Acts 10:37.</w:t>
      </w:r>
    </w:p>
  </w:footnote>
  <w:footnote w:id="44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4">
    <w:p>
      <w:pPr>
        <w:pStyle w:val="FootnoteText"/>
      </w:pPr>
      <w:r>
        <w:rPr>
          <w:rStyle w:val="FootnoteReference"/>
        </w:rPr>
        <w:footnoteRef/>
      </w:r>
      <w:r>
        <w:t xml:space="preserve"> Cross-references for "and there": Matt 4:23-25; Mark 1:28.</w:t>
      </w:r>
    </w:p>
  </w:footnote>
  <w:footnote w:id="4415">
    <w:p>
      <w:pPr>
        <w:pStyle w:val="FootnoteText"/>
      </w:pPr>
      <w:r>
        <w:rPr>
          <w:rStyle w:val="FootnoteReference"/>
        </w:rPr>
        <w:footnoteRef/>
      </w:r>
      <w:r>
        <w:t xml:space="preserve"> Cross-references: Luke 4:1.</w:t>
      </w:r>
    </w:p>
  </w:footnote>
  <w:footnote w:id="4416">
    <w:p>
      <w:pPr>
        <w:pStyle w:val="FootnoteText"/>
      </w:pPr>
      <w:r>
        <w:rPr>
          <w:rStyle w:val="FootnoteReference"/>
        </w:rPr>
        <w:footnoteRef/>
      </w:r>
      <w:r>
        <w:t xml:space="preserve"> Cross-references for "being": Isa 55:5; Matt 9:8; Mark 1:27; Mark 1:45.</w:t>
      </w:r>
    </w:p>
  </w:footnote>
  <w:footnote w:id="4417">
    <w:p>
      <w:pPr>
        <w:pStyle w:val="FootnoteText"/>
      </w:pPr>
      <w:r>
        <w:rPr>
          <w:rStyle w:val="FootnoteReference"/>
        </w:rPr>
        <w:footnoteRef/>
      </w:r>
      <w:r>
        <w:t xml:space="preserve"> Cross-references: Matt 4:23; Matt 9:35; Matt 13:54; Mark 1:39; Luke 4:16; Luke 13:10.</w:t>
      </w:r>
    </w:p>
  </w:footnote>
  <w:footnote w:id="441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19">
    <w:p>
      <w:pPr>
        <w:pStyle w:val="FootnoteText"/>
      </w:pPr>
      <w:r>
        <w:rPr>
          <w:rStyle w:val="FootnoteReference"/>
        </w:rPr>
        <w:footnoteRef/>
      </w:r>
      <w:r>
        <w:t xml:space="preserve"> Cross-references for "and stood": Acts 13:14-16.</w:t>
      </w:r>
    </w:p>
  </w:footnote>
  <w:footnote w:id="4420">
    <w:p>
      <w:pPr>
        <w:pStyle w:val="FootnoteText"/>
      </w:pPr>
      <w:r>
        <w:rPr>
          <w:rStyle w:val="FootnoteReference"/>
        </w:rPr>
        <w:footnoteRef/>
      </w:r>
      <w:r>
        <w:t xml:space="preserve"> Cross-references: Matt 2:23; Matt 13:54; Mark 6:1; Luke 1:26-27; Luke 2:39; Luke 2:51.</w:t>
      </w:r>
    </w:p>
  </w:footnote>
  <w:footnote w:id="4421">
    <w:p>
      <w:pPr>
        <w:pStyle w:val="FootnoteText"/>
      </w:pPr>
      <w:r>
        <w:rPr>
          <w:rStyle w:val="FootnoteReference"/>
        </w:rPr>
        <w:footnoteRef/>
      </w:r>
      <w:r>
        <w:t xml:space="preserve"> Cross-references: Luke 2:42; Luke 4:15; John 18:20; Acts 17:2.</w:t>
      </w:r>
    </w:p>
  </w:footnote>
  <w:footnote w:id="4422">
    <w:p>
      <w:pPr>
        <w:pStyle w:val="FootnoteText"/>
      </w:pPr>
      <w:r>
        <w:rPr>
          <w:rStyle w:val="FootnoteReference"/>
        </w:rPr>
        <w:footnoteRef/>
      </w:r>
      <w:r>
        <w:t xml:space="preserve"> Cross-references for "the book": Luke 20:42; Acts 7:42; Acts 13:15; Acts 13:27.</w:t>
      </w:r>
    </w:p>
  </w:footnote>
  <w:footnote w:id="44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4">
    <w:p>
      <w:pPr>
        <w:pStyle w:val="FootnoteText"/>
      </w:pPr>
      <w:r>
        <w:rPr>
          <w:rStyle w:val="FootnoteReference"/>
        </w:rPr>
        <w:footnoteRef/>
      </w:r>
      <w:r>
        <w:t xml:space="preserve"> Cross-references for "he had": G380.</w:t>
      </w:r>
    </w:p>
  </w:footnote>
  <w:footnote w:id="4425">
    <w:p>
      <w:pPr>
        <w:pStyle w:val="FootnoteText"/>
      </w:pPr>
      <w:r>
        <w:rPr>
          <w:rStyle w:val="FootnoteReference"/>
        </w:rPr>
        <w:footnoteRef/>
      </w:r>
      <w:r>
        <w:t xml:space="preserve"> Cross-references for "the place": Isa 61:1-3.</w:t>
      </w:r>
    </w:p>
  </w:footnote>
  <w:footnote w:id="4426">
    <w:p>
      <w:pPr>
        <w:pStyle w:val="FootnoteText"/>
      </w:pPr>
      <w:r>
        <w:rPr>
          <w:rStyle w:val="FootnoteReference"/>
        </w:rPr>
        <w:footnoteRef/>
      </w:r>
      <w:r>
        <w:t xml:space="preserve"> Cross-references for "Spirit": Ps 45:7; Isa 11:2-5; Isa 42:1-4; Isa 50:4; Isa 59:21.</w:t>
      </w:r>
    </w:p>
  </w:footnote>
  <w:footnote w:id="4427">
    <w:p>
      <w:pPr>
        <w:pStyle w:val="FootnoteText"/>
      </w:pPr>
      <w:r>
        <w:rPr>
          <w:rStyle w:val="FootnoteReference"/>
        </w:rPr>
        <w:footnoteRef/>
      </w:r>
      <w:r>
        <w:t xml:space="preserve"> Cross-references for "anointed": Ps 2:2; Ps 2:6; Dan 9:24; John 1:41; Acts 4:27; Acts 10:38.</w:t>
      </w:r>
    </w:p>
  </w:footnote>
  <w:footnote w:id="4428">
    <w:p>
      <w:pPr>
        <w:pStyle w:val="FootnoteText"/>
      </w:pPr>
      <w:r>
        <w:rPr>
          <w:rStyle w:val="FootnoteReference"/>
        </w:rPr>
        <w:footnoteRef/>
      </w:r>
      <w:r>
        <w:t xml:space="preserve"> Cross-references for "to preach": Isa 29:19; Zeph 3:12; Zech 11:11; Matt 5:3; Matt 11:5; Luke 6:20; Luke 7:22; Jas 2:5.</w:t>
      </w:r>
    </w:p>
  </w:footnote>
  <w:footnote w:id="4429">
    <w:p>
      <w:pPr>
        <w:pStyle w:val="FootnoteText"/>
      </w:pPr>
      <w:r>
        <w:rPr>
          <w:rStyle w:val="FootnoteReference"/>
        </w:rPr>
        <w:footnoteRef/>
      </w:r>
      <w:r>
        <w:t xml:space="preserve"> Cross-references for "to heal": 2Chr 34:27; Ps 34:18; Ps 51:17; Ps 147:3; Isa 57:15; Isa 66:2; Ezek 9:4.</w:t>
      </w:r>
    </w:p>
  </w:footnote>
  <w:footnote w:id="4430">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1">
    <w:p>
      <w:pPr>
        <w:pStyle w:val="FootnoteText"/>
      </w:pPr>
      <w:r>
        <w:rPr>
          <w:rStyle w:val="FootnoteReference"/>
        </w:rPr>
        <w:footnoteRef/>
      </w:r>
      <w:r>
        <w:t xml:space="preserve"> Cross-references for "bruised": Gen 3:15; Isa 42:3; Matt 12:20.</w:t>
      </w:r>
    </w:p>
  </w:footnote>
  <w:footnote w:id="4432">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3">
    <w:p>
      <w:pPr>
        <w:pStyle w:val="FootnoteText"/>
      </w:pPr>
      <w:r>
        <w:rPr>
          <w:rStyle w:val="FootnoteReference"/>
        </w:rPr>
        <w:footnoteRef/>
      </w:r>
      <w:r>
        <w:t xml:space="preserve"> Cross-references: Lev 25:8-13; Lev 25:50-54; Num 36:4; Isa 61:2; Isa 63:4; Luke 19:42; 2Cor 6:1.</w:t>
      </w:r>
    </w:p>
  </w:footnote>
  <w:footnote w:id="4434">
    <w:p>
      <w:pPr>
        <w:pStyle w:val="FootnoteText"/>
      </w:pPr>
      <w:r>
        <w:rPr>
          <w:rStyle w:val="FootnoteReference"/>
        </w:rPr>
        <w:footnoteRef/>
      </w:r>
      <w:r>
        <w:t xml:space="preserve"> Cross-references for "and he": Matt 20:26-28; Luke 4:17.</w:t>
      </w:r>
    </w:p>
  </w:footnote>
  <w:footnote w:id="4435">
    <w:p>
      <w:pPr>
        <w:pStyle w:val="FootnoteText"/>
      </w:pPr>
      <w:r>
        <w:rPr>
          <w:rStyle w:val="FootnoteReference"/>
        </w:rPr>
        <w:footnoteRef/>
      </w:r>
      <w:r>
        <w:t xml:space="preserve"> Cross-references for "and sat": Matt 5:1-2; Matt 13:1-2; Luke 5:3; John 8:2; Acts 13:14-16; Acts 16:13.</w:t>
      </w:r>
    </w:p>
  </w:footnote>
  <w:footnote w:id="4436">
    <w:p>
      <w:pPr>
        <w:pStyle w:val="FootnoteText"/>
      </w:pPr>
      <w:r>
        <w:rPr>
          <w:rStyle w:val="FootnoteReference"/>
        </w:rPr>
        <w:footnoteRef/>
      </w:r>
      <w:r>
        <w:t xml:space="preserve"> Cross-references for "And the": Luke 19:48; Acts 3:12.</w:t>
      </w:r>
    </w:p>
  </w:footnote>
  <w:footnote w:id="4437">
    <w:p>
      <w:pPr>
        <w:pStyle w:val="FootnoteText"/>
      </w:pPr>
      <w:r>
        <w:rPr>
          <w:rStyle w:val="FootnoteReference"/>
        </w:rPr>
        <w:footnoteRef/>
      </w:r>
      <w:r>
        <w:t xml:space="preserve"> Cross-references for "This day": Matt 13:14; Luke 10:23-24; John 4:25-26; John 5:39; Acts 2:16-18; Acts 2:29-33; Acts 3:18.</w:t>
      </w:r>
    </w:p>
  </w:footnote>
  <w:footnote w:id="4438">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39">
    <w:p>
      <w:pPr>
        <w:pStyle w:val="FootnoteText"/>
      </w:pPr>
      <w:r>
        <w:rPr>
          <w:rStyle w:val="FootnoteReference"/>
        </w:rPr>
        <w:footnoteRef/>
      </w:r>
      <w:r>
        <w:t xml:space="preserve"> Cross-references for "Is not": Matt 13:55-56; Mark 6:3; John 6:42.</w:t>
      </w:r>
    </w:p>
  </w:footnote>
  <w:footnote w:id="444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1">
    <w:p>
      <w:pPr>
        <w:pStyle w:val="FootnoteText"/>
      </w:pPr>
      <w:r>
        <w:rPr>
          <w:rStyle w:val="FootnoteReference"/>
        </w:rPr>
        <w:footnoteRef/>
      </w:r>
      <w:r>
        <w:t xml:space="preserve"> Cross-references for "Physician": Luke 6:42; Rom 2:21-22.</w:t>
      </w:r>
    </w:p>
  </w:footnote>
  <w:footnote w:id="444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3">
    <w:p>
      <w:pPr>
        <w:pStyle w:val="FootnoteText"/>
      </w:pPr>
      <w:r>
        <w:rPr>
          <w:rStyle w:val="FootnoteReference"/>
        </w:rPr>
        <w:footnoteRef/>
      </w:r>
      <w:r>
        <w:t xml:space="preserve"> Cross-references for "whatsoever": Matt 4:13; Matt 4:23; Matt 11:23-24; John 4:48.</w:t>
      </w:r>
    </w:p>
  </w:footnote>
  <w:footnote w:id="4444">
    <w:p>
      <w:pPr>
        <w:pStyle w:val="FootnoteText"/>
      </w:pPr>
      <w:r>
        <w:rPr>
          <w:rStyle w:val="FootnoteReference"/>
        </w:rPr>
        <w:footnoteRef/>
      </w:r>
      <w:r>
        <w:t xml:space="preserve"> Cross-references: John 2:3-4; John 4:28; John 7:3-4; Rom 11:34-35; 2Cor 5:16.</w:t>
      </w:r>
    </w:p>
  </w:footnote>
  <w:footnote w:id="4445">
    <w:p>
      <w:pPr>
        <w:pStyle w:val="FootnoteText"/>
      </w:pPr>
      <w:r>
        <w:rPr>
          <w:rStyle w:val="FootnoteReference"/>
        </w:rPr>
        <w:footnoteRef/>
      </w:r>
      <w:r>
        <w:t xml:space="preserve"> Cross-references for "thy country": Matt 13:54; Mark 6:1.</w:t>
      </w:r>
    </w:p>
  </w:footnote>
  <w:footnote w:id="4446">
    <w:p>
      <w:pPr>
        <w:pStyle w:val="FootnoteText"/>
      </w:pPr>
      <w:r>
        <w:rPr>
          <w:rStyle w:val="FootnoteReference"/>
        </w:rPr>
        <w:footnoteRef/>
      </w:r>
      <w:r>
        <w:t xml:space="preserve"> Cross-references: Matt 13:57; Mark 6:4-5; John 4:41; John 4:44; Acts 22:3; Acts 22:18-22.</w:t>
      </w:r>
    </w:p>
  </w:footnote>
  <w:footnote w:id="4447">
    <w:p>
      <w:pPr>
        <w:pStyle w:val="FootnoteText"/>
      </w:pPr>
      <w:r>
        <w:rPr>
          <w:rStyle w:val="FootnoteReference"/>
        </w:rPr>
        <w:footnoteRef/>
      </w:r>
      <w:r>
        <w:t xml:space="preserve"> Cross-references for "many": Isa 55:8; Matt 20:15; Mark 7:26-29; Luke 10:21; Rom 9:15; Rom 9:20; Eph 1:9; Eph 1:11.</w:t>
      </w:r>
    </w:p>
  </w:footnote>
  <w:footnote w:id="44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4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0">
    <w:p>
      <w:pPr>
        <w:pStyle w:val="FootnoteText"/>
      </w:pPr>
      <w:r>
        <w:rPr>
          <w:rStyle w:val="FootnoteReference"/>
        </w:rPr>
        <w:footnoteRef/>
      </w:r>
      <w:r>
        <w:t xml:space="preserve"> Cross-references for "when the": 1Kgs 17:1; 1Kgs 18:1-2; Jas 5:17.</w:t>
      </w:r>
    </w:p>
  </w:footnote>
  <w:footnote w:id="4451">
    <w:p>
      <w:pPr>
        <w:pStyle w:val="FootnoteText"/>
      </w:pPr>
      <w:r>
        <w:rPr>
          <w:rStyle w:val="FootnoteReference"/>
        </w:rPr>
        <w:footnoteRef/>
      </w:r>
      <w:r>
        <w:t xml:space="preserve"> Cross-references for "save": 1Kgs 17:9-24; Obad 1:20.</w:t>
      </w:r>
    </w:p>
  </w:footnote>
  <w:footnote w:id="4452">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4">
    <w:p>
      <w:pPr>
        <w:pStyle w:val="FootnoteText"/>
      </w:pPr>
      <w:r>
        <w:rPr>
          <w:rStyle w:val="FootnoteReference"/>
        </w:rPr>
        <w:footnoteRef/>
      </w:r>
      <w:r>
        <w:t xml:space="preserve"> Cross-references for "Eliseus": 1Kgs 19:19-21.</w:t>
      </w:r>
    </w:p>
  </w:footnote>
  <w:footnote w:id="4455">
    <w:p>
      <w:pPr>
        <w:pStyle w:val="FootnoteText"/>
      </w:pPr>
      <w:r>
        <w:rPr>
          <w:rStyle w:val="FootnoteReference"/>
        </w:rPr>
        <w:footnoteRef/>
      </w:r>
      <w:r>
        <w:t xml:space="preserve"> Cross-references for "saving": Matt 12:4; John 17:12.</w:t>
      </w:r>
    </w:p>
  </w:footnote>
  <w:footnote w:id="4456">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57">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58">
    <w:p>
      <w:pPr>
        <w:pStyle w:val="FootnoteText"/>
      </w:pPr>
      <w:r>
        <w:rPr>
          <w:rStyle w:val="FootnoteReference"/>
        </w:rPr>
        <w:footnoteRef/>
      </w:r>
      <w:r>
        <w:t xml:space="preserve"> Cross-references for "Naaman": 2Kgs 5:1-27; Job 21:22; Job 33:13; Job 36:23; Dan 4:35.</w:t>
      </w:r>
    </w:p>
  </w:footnote>
  <w:footnote w:id="4459">
    <w:p>
      <w:pPr>
        <w:pStyle w:val="FootnoteText"/>
      </w:pPr>
      <w:r>
        <w:rPr>
          <w:rStyle w:val="FootnoteReference"/>
        </w:rPr>
        <w:footnoteRef/>
      </w:r>
      <w:r>
        <w:t xml:space="preserve"> Cross-references: 2Chr 16:10; 2Chr 24:20-21; Jer 37:15-16; Jer 38:6; Luke 6:11; Luke 11:53-54; Acts 5:33; Acts 7:54; Acts 22:21-23; 1Thess 2:15-16.</w:t>
      </w:r>
    </w:p>
  </w:footnote>
  <w:footnote w:id="4460">
    <w:p>
      <w:pPr>
        <w:pStyle w:val="FootnoteText"/>
      </w:pPr>
      <w:r>
        <w:rPr>
          <w:rStyle w:val="FootnoteReference"/>
        </w:rPr>
        <w:footnoteRef/>
      </w:r>
      <w:r>
        <w:t xml:space="preserve"> Cross-references for "and thrust": John 8:37; John 8:40; John 8:59; John 15:24-25; Acts 7:57-58; Acts 16:23-24; Acts 21:28-32.</w:t>
      </w:r>
    </w:p>
  </w:footnote>
  <w:footnote w:id="4461">
    <w:p>
      <w:pPr>
        <w:pStyle w:val="FootnoteText"/>
      </w:pPr>
      <w:r>
        <w:rPr>
          <w:rStyle w:val="FootnoteReference"/>
        </w:rPr>
        <w:footnoteRef/>
      </w:r>
      <w:r>
        <w:t xml:space="preserve"> Cross-references for "that": 2Chr 25:12; Ps 37:14; Ps 37:32-33.</w:t>
      </w:r>
    </w:p>
  </w:footnote>
  <w:footnote w:id="4462">
    <w:p>
      <w:pPr>
        <w:pStyle w:val="FootnoteText"/>
      </w:pPr>
      <w:r>
        <w:rPr>
          <w:rStyle w:val="FootnoteReference"/>
        </w:rPr>
        <w:footnoteRef/>
      </w:r>
      <w:r>
        <w:t xml:space="preserve"> Cross-references: John 8:59; John 10:39; John 18:6-7; Acts 12:18.</w:t>
      </w:r>
    </w:p>
  </w:footnote>
  <w:footnote w:id="4463">
    <w:p>
      <w:pPr>
        <w:pStyle w:val="FootnoteText"/>
      </w:pPr>
      <w:r>
        <w:rPr>
          <w:rStyle w:val="FootnoteReference"/>
        </w:rPr>
        <w:footnoteRef/>
      </w:r>
      <w:r>
        <w:t xml:space="preserve"> Cross-references for "came": Matt 4:13; Mark 1:21.</w:t>
      </w:r>
    </w:p>
  </w:footnote>
  <w:footnote w:id="4464">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5">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66">
    <w:p>
      <w:pPr>
        <w:pStyle w:val="FootnoteText"/>
      </w:pPr>
      <w:r>
        <w:rPr>
          <w:rStyle w:val="FootnoteReference"/>
        </w:rPr>
        <w:footnoteRef/>
      </w:r>
      <w:r>
        <w:t xml:space="preserve"> Cross-references: Mark 1:23.</w:t>
      </w:r>
    </w:p>
  </w:footnote>
  <w:footnote w:id="4467">
    <w:p>
      <w:pPr>
        <w:pStyle w:val="FootnoteText"/>
      </w:pPr>
      <w:r>
        <w:rPr>
          <w:rStyle w:val="FootnoteReference"/>
        </w:rPr>
        <w:footnoteRef/>
      </w:r>
      <w:r>
        <w:t xml:space="preserve"> Cross-references for "Let us alone": Luke 8:37; Acts 16:39.</w:t>
      </w:r>
    </w:p>
  </w:footnote>
  <w:footnote w:id="4468">
    <w:p>
      <w:pPr>
        <w:pStyle w:val="FootnoteText"/>
      </w:pPr>
      <w:r>
        <w:rPr>
          <w:rStyle w:val="FootnoteReference"/>
        </w:rPr>
        <w:footnoteRef/>
      </w:r>
      <w:r>
        <w:t xml:space="preserve"> Cross-references for "what": Matt 8:29; Mark 1:24; Mark 1:34; Mark 5:7; Luke 4:41; Luke 8:28; Jas 2:19.</w:t>
      </w:r>
    </w:p>
  </w:footnote>
  <w:footnote w:id="4469">
    <w:p>
      <w:pPr>
        <w:pStyle w:val="FootnoteText"/>
      </w:pPr>
      <w:r>
        <w:rPr>
          <w:rStyle w:val="FootnoteReference"/>
        </w:rPr>
        <w:footnoteRef/>
      </w:r>
      <w:r>
        <w:t xml:space="preserve"> Cross-references for "the Holy One": Ps 16:10; Dan 9:24; Luke 1:35; Acts 2:27; Acts 3:14; Acts 4:27; Rev 3:7.</w:t>
      </w:r>
    </w:p>
  </w:footnote>
  <w:footnote w:id="4470">
    <w:p>
      <w:pPr>
        <w:pStyle w:val="FootnoteText"/>
      </w:pPr>
      <w:r>
        <w:rPr>
          <w:rStyle w:val="FootnoteReference"/>
        </w:rPr>
        <w:footnoteRef/>
      </w:r>
      <w:r>
        <w:t xml:space="preserve"> Cross-references: Gen 3:15; Heb 2:14; 1John 3:8; Rev 20:2.</w:t>
      </w:r>
    </w:p>
  </w:footnote>
  <w:footnote w:id="4471">
    <w:p>
      <w:pPr>
        <w:pStyle w:val="FootnoteText"/>
      </w:pPr>
      <w:r>
        <w:rPr>
          <w:rStyle w:val="FootnoteReference"/>
        </w:rPr>
        <w:footnoteRef/>
      </w:r>
      <w:r>
        <w:t xml:space="preserve"> Cross-references for "Jesus": Ps 50:16; Zech 3:2; Matt 8:26; Matt 17:18; Mark 3:11-12; Luke 4:39; Luke 4:41; Acts 16:17-18.</w:t>
      </w:r>
    </w:p>
  </w:footnote>
  <w:footnote w:id="4472">
    <w:p>
      <w:pPr>
        <w:pStyle w:val="FootnoteText"/>
      </w:pPr>
      <w:r>
        <w:rPr>
          <w:rStyle w:val="FootnoteReference"/>
        </w:rPr>
        <w:footnoteRef/>
      </w:r>
      <w:r>
        <w:t xml:space="preserve"> Cross-references for "thrown": Mark 1:26; Mark 9:26; Luke 9:39; Luke 9:42; Luke 11:22; Rev 12:12.</w:t>
      </w:r>
    </w:p>
  </w:footnote>
  <w:footnote w:id="4473">
    <w:p>
      <w:pPr>
        <w:pStyle w:val="FootnoteText"/>
      </w:pPr>
      <w:r>
        <w:rPr>
          <w:rStyle w:val="FootnoteReference"/>
        </w:rPr>
        <w:footnoteRef/>
      </w:r>
      <w:r>
        <w:t xml:space="preserve"> Cross-references for "They were": Matt 9:33; Matt 12:22-23; Mark 1:27; Mark 7:37.</w:t>
      </w:r>
    </w:p>
  </w:footnote>
  <w:footnote w:id="4474">
    <w:p>
      <w:pPr>
        <w:pStyle w:val="FootnoteText"/>
      </w:pPr>
      <w:r>
        <w:rPr>
          <w:rStyle w:val="FootnoteReference"/>
        </w:rPr>
        <w:footnoteRef/>
      </w:r>
      <w:r>
        <w:t xml:space="preserve"> Cross-references for "What": Mark 16:17-20; Luke 4:32; Luke 10:17-20; Acts 19:12-16.</w:t>
      </w:r>
    </w:p>
  </w:footnote>
  <w:footnote w:id="4475">
    <w:p>
      <w:pPr>
        <w:pStyle w:val="FootnoteText"/>
      </w:pPr>
      <w:r>
        <w:rPr>
          <w:rStyle w:val="FootnoteReference"/>
        </w:rPr>
        <w:footnoteRef/>
      </w:r>
      <w:r>
        <w:t xml:space="preserve"> Cross-references for "they come": 1Pet 3:22.</w:t>
      </w:r>
    </w:p>
  </w:footnote>
  <w:footnote w:id="4476">
    <w:p>
      <w:pPr>
        <w:pStyle w:val="FootnoteText"/>
      </w:pPr>
      <w:r>
        <w:rPr>
          <w:rStyle w:val="FootnoteReference"/>
        </w:rPr>
        <w:footnoteRef/>
      </w:r>
      <w:r>
        <w:t xml:space="preserve"> Cross-references for "the fame": Isa 52:13; Matt 4:23-25; Matt 9:26; Mark 1:28; Mark 1:45; Mark 6:14; Luke 4:14; G2279.</w:t>
      </w:r>
    </w:p>
  </w:footnote>
  <w:footnote w:id="447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78">
    <w:p>
      <w:pPr>
        <w:pStyle w:val="FootnoteText"/>
      </w:pPr>
      <w:r>
        <w:rPr>
          <w:rStyle w:val="FootnoteReference"/>
        </w:rPr>
        <w:footnoteRef/>
      </w:r>
      <w:r>
        <w:t xml:space="preserve"> Cross-references: Matt 8:14-15; Mark 1:29-31; 1Cor 9:5.</w:t>
      </w:r>
    </w:p>
  </w:footnote>
  <w:footnote w:id="4479">
    <w:p>
      <w:pPr>
        <w:pStyle w:val="FootnoteText"/>
      </w:pPr>
      <w:r>
        <w:rPr>
          <w:rStyle w:val="FootnoteReference"/>
        </w:rPr>
        <w:footnoteRef/>
      </w:r>
      <w:r>
        <w:t xml:space="preserve"> Cross-references: Matt 15:23; Luke 7:3-4; John 11:3; John 11:22; Jas 5:14-15.</w:t>
      </w:r>
    </w:p>
  </w:footnote>
  <w:footnote w:id="4480">
    <w:p>
      <w:pPr>
        <w:pStyle w:val="FootnoteText"/>
      </w:pPr>
      <w:r>
        <w:rPr>
          <w:rStyle w:val="FootnoteReference"/>
        </w:rPr>
        <w:footnoteRef/>
      </w:r>
      <w:r>
        <w:t xml:space="preserve"> Cross-references for "and rebuked": Luke 4:35; Luke 8:24.</w:t>
      </w:r>
    </w:p>
  </w:footnote>
  <w:footnote w:id="4481">
    <w:p>
      <w:pPr>
        <w:pStyle w:val="FootnoteText"/>
      </w:pPr>
      <w:r>
        <w:rPr>
          <w:rStyle w:val="FootnoteReference"/>
        </w:rPr>
        <w:footnoteRef/>
      </w:r>
      <w:r>
        <w:t xml:space="preserve"> Cross-references for "and ministered": Ps 116:12; Luke 8:2-3; 2Cor 5:14-15.</w:t>
      </w:r>
    </w:p>
  </w:footnote>
  <w:footnote w:id="4482">
    <w:p>
      <w:pPr>
        <w:pStyle w:val="FootnoteText"/>
      </w:pPr>
      <w:r>
        <w:rPr>
          <w:rStyle w:val="FootnoteReference"/>
        </w:rPr>
        <w:footnoteRef/>
      </w:r>
      <w:r>
        <w:t xml:space="preserve"> Cross-references for "when": Matt 8:16-17; Mark 1:32-34.</w:t>
      </w:r>
    </w:p>
  </w:footnote>
  <w:footnote w:id="4483">
    <w:p>
      <w:pPr>
        <w:pStyle w:val="FootnoteText"/>
      </w:pPr>
      <w:r>
        <w:rPr>
          <w:rStyle w:val="FootnoteReference"/>
        </w:rPr>
        <w:footnoteRef/>
      </w:r>
      <w:r>
        <w:t xml:space="preserve"> Cross-references for "and he": Matt 4:23-24; Matt 11:5; Matt 14:13; Mark 3:10; Mark 6:5; Mark 6:55-56; Luke 7:21-23; Acts 5:15; Acts 19:12.</w:t>
      </w:r>
    </w:p>
  </w:footnote>
  <w:footnote w:id="4484">
    <w:p>
      <w:pPr>
        <w:pStyle w:val="FootnoteText"/>
      </w:pPr>
      <w:r>
        <w:rPr>
          <w:rStyle w:val="FootnoteReference"/>
        </w:rPr>
        <w:footnoteRef/>
      </w:r>
      <w:r>
        <w:t xml:space="preserve"> Cross-references for "crying": Mark 1:25; Mark 1:34; Mark 3:11; Luke 4:34-35.</w:t>
      </w:r>
    </w:p>
  </w:footnote>
  <w:footnote w:id="44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86">
    <w:p>
      <w:pPr>
        <w:pStyle w:val="FootnoteText"/>
      </w:pPr>
      <w:r>
        <w:rPr>
          <w:rStyle w:val="FootnoteReference"/>
        </w:rPr>
        <w:footnoteRef/>
      </w:r>
      <w:r>
        <w:t xml:space="preserve"> Cross-references for "Thou": Matt 8:29; Matt 26:63; John 20:31; Acts 16:17-18; Jas 2:19.</w:t>
      </w:r>
    </w:p>
  </w:footnote>
  <w:footnote w:id="4487">
    <w:p>
      <w:pPr>
        <w:pStyle w:val="FootnoteText"/>
      </w:pPr>
      <w:r>
        <w:rPr>
          <w:rStyle w:val="FootnoteReference"/>
        </w:rPr>
        <w:footnoteRef/>
      </w:r>
      <w:r>
        <w:t xml:space="preserve"> Cross-references for "when": Mark 1:35; Luke 6:12; John 4:34.</w:t>
      </w:r>
    </w:p>
  </w:footnote>
  <w:footnote w:id="4488">
    <w:p>
      <w:pPr>
        <w:pStyle w:val="FootnoteText"/>
      </w:pPr>
      <w:r>
        <w:rPr>
          <w:rStyle w:val="FootnoteReference"/>
        </w:rPr>
        <w:footnoteRef/>
      </w:r>
      <w:r>
        <w:t xml:space="preserve"> Cross-references for "and the": Matt 14:13-14; Mark 1:37; Mark 1:45; Mark 6:33-34; John 6:24.</w:t>
      </w:r>
    </w:p>
  </w:footnote>
  <w:footnote w:id="4489">
    <w:p>
      <w:pPr>
        <w:pStyle w:val="FootnoteText"/>
      </w:pPr>
      <w:r>
        <w:rPr>
          <w:rStyle w:val="FootnoteReference"/>
        </w:rPr>
        <w:footnoteRef/>
      </w:r>
      <w:r>
        <w:t xml:space="preserve"> Cross-references for "and stayed": Luke 8:37-38; Luke 24:29; John 4:40.</w:t>
      </w:r>
    </w:p>
  </w:footnote>
  <w:footnote w:id="4490">
    <w:p>
      <w:pPr>
        <w:pStyle w:val="FootnoteText"/>
      </w:pPr>
      <w:r>
        <w:rPr>
          <w:rStyle w:val="FootnoteReference"/>
        </w:rPr>
        <w:footnoteRef/>
      </w:r>
      <w:r>
        <w:t xml:space="preserve"> Cross-references for "I must": Mark 1:14-15; Mark 1:38-39; John 9:4; Acts 10:38; 2Tim 4:2.</w:t>
      </w:r>
    </w:p>
  </w:footnote>
  <w:footnote w:id="4491">
    <w:p>
      <w:pPr>
        <w:pStyle w:val="FootnoteText"/>
      </w:pPr>
      <w:r>
        <w:rPr>
          <w:rStyle w:val="FootnoteReference"/>
        </w:rPr>
        <w:footnoteRef/>
      </w:r>
      <w:r>
        <w:t xml:space="preserve"> Cross-references for "therefore": Isa 42:1-4; Isa 48:16; Isa 61:1-3; John 6:38-40; John 20:21.</w:t>
      </w:r>
    </w:p>
  </w:footnote>
  <w:footnote w:id="4492">
    <w:p>
      <w:pPr>
        <w:pStyle w:val="FootnoteText"/>
      </w:pPr>
      <w:r>
        <w:rPr>
          <w:rStyle w:val="FootnoteReference"/>
        </w:rPr>
        <w:footnoteRef/>
      </w:r>
      <w:r>
        <w:t xml:space="preserve"> Cross-references for "Galilee": Isa 2:19; Isa 9:1-2.</w:t>
      </w:r>
    </w:p>
  </w:footnote>
  <w:footnote w:id="4493">
    <w:p>
      <w:pPr>
        <w:pStyle w:val="FootnoteText"/>
      </w:pPr>
      <w:r>
        <w:rPr>
          <w:rStyle w:val="FootnoteReference"/>
        </w:rPr>
        <w:footnoteRef/>
      </w:r>
      <w:r>
        <w:t xml:space="preserve"> Cross-references: Matt 4:23; Mark 1:39; Luke 4:15.</w:t>
      </w:r>
    </w:p>
  </w:footnote>
  <w:footnote w:id="4494">
    <w:p>
      <w:pPr>
        <w:pStyle w:val="FootnoteText"/>
      </w:pPr>
      <w:r>
        <w:rPr>
          <w:rStyle w:val="FootnoteReference"/>
        </w:rPr>
        <w:footnoteRef/>
      </w:r>
      <w:r>
        <w:t xml:space="preserve"> Cross-references for "the lake": Num 34:11; Josh 12:3; Matt 14:34; Mark 6:53.</w:t>
      </w:r>
    </w:p>
  </w:footnote>
  <w:footnote w:id="449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96">
    <w:p>
      <w:pPr>
        <w:pStyle w:val="FootnoteText"/>
      </w:pPr>
      <w:r>
        <w:rPr>
          <w:rStyle w:val="FootnoteReference"/>
        </w:rPr>
        <w:footnoteRef/>
      </w:r>
      <w:r>
        <w:t xml:space="preserve"> Cross-references: Matt 4:18-22; Matt 11:12; Mark 1:16-20; Mark 3:9; Mark 5:24; Luke 8:45; Luke 12:1.</w:t>
      </w:r>
    </w:p>
  </w:footnote>
  <w:footnote w:id="4497">
    <w:p>
      <w:pPr>
        <w:pStyle w:val="FootnoteText"/>
      </w:pPr>
      <w:r>
        <w:rPr>
          <w:rStyle w:val="FootnoteReference"/>
        </w:rPr>
        <w:footnoteRef/>
      </w:r>
      <w:r>
        <w:t xml:space="preserve"> Cross-references for "washing": Matt 4:21; Mark 1:19.</w:t>
      </w:r>
    </w:p>
  </w:footnote>
  <w:footnote w:id="4498">
    <w:p>
      <w:pPr>
        <w:pStyle w:val="FootnoteText"/>
      </w:pPr>
      <w:r>
        <w:rPr>
          <w:rStyle w:val="FootnoteReference"/>
        </w:rPr>
        <w:footnoteRef/>
      </w:r>
      <w:r>
        <w:t xml:space="preserve"> Cross-references for "which": Matt 4:18; John 1:41-42.</w:t>
      </w:r>
    </w:p>
  </w:footnote>
  <w:footnote w:id="44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0">
    <w:p>
      <w:pPr>
        <w:pStyle w:val="FootnoteText"/>
      </w:pPr>
      <w:r>
        <w:rPr>
          <w:rStyle w:val="FootnoteReference"/>
        </w:rPr>
        <w:footnoteRef/>
      </w:r>
      <w:r>
        <w:t xml:space="preserve"> Cross-references for "he sat": Matt 13:1-2; Mark 4:1-2; John 8:2.</w:t>
      </w:r>
    </w:p>
  </w:footnote>
  <w:footnote w:id="4501">
    <w:p>
      <w:pPr>
        <w:pStyle w:val="FootnoteText"/>
      </w:pPr>
      <w:r>
        <w:rPr>
          <w:rStyle w:val="FootnoteReference"/>
        </w:rPr>
        <w:footnoteRef/>
      </w:r>
      <w:r>
        <w:t xml:space="preserve"> Cross-references for "Launch": Matt 17:27; John 21:6.</w:t>
      </w:r>
    </w:p>
  </w:footnote>
  <w:footnote w:id="4502">
    <w:p>
      <w:pPr>
        <w:pStyle w:val="FootnoteText"/>
      </w:pPr>
      <w:r>
        <w:rPr>
          <w:rStyle w:val="FootnoteReference"/>
        </w:rPr>
        <w:footnoteRef/>
      </w:r>
      <w:r>
        <w:t xml:space="preserve"> Cross-references for "nevertheless": 2Kgs 5:10-14; Ezek 37:4-7; Luke 6:46-48; John 2:5; John 15:14.</w:t>
      </w:r>
    </w:p>
  </w:footnote>
  <w:footnote w:id="4503">
    <w:p>
      <w:pPr>
        <w:pStyle w:val="FootnoteText"/>
      </w:pPr>
      <w:r>
        <w:rPr>
          <w:rStyle w:val="FootnoteReference"/>
        </w:rPr>
        <w:footnoteRef/>
      </w:r>
      <w:r>
        <w:t xml:space="preserve"> Cross-references: Ps 127:1-2; Ezek 37:11-12; John 21:3.</w:t>
      </w:r>
    </w:p>
  </w:footnote>
  <w:footnote w:id="4504">
    <w:p>
      <w:pPr>
        <w:pStyle w:val="FootnoteText"/>
      </w:pPr>
      <w:r>
        <w:rPr>
          <w:rStyle w:val="FootnoteReference"/>
        </w:rPr>
        <w:footnoteRef/>
      </w:r>
      <w:r>
        <w:t xml:space="preserve"> Cross-references for "they enclosed": 2Kgs 4:3-7; Eccl 11:6; John 21:6-11; Acts 2:41; Acts 4:4; 1Cor 15:58; Gal 6:9.</w:t>
      </w:r>
    </w:p>
  </w:footnote>
  <w:footnote w:id="4505">
    <w:p>
      <w:pPr>
        <w:pStyle w:val="FootnoteText"/>
      </w:pPr>
      <w:r>
        <w:rPr>
          <w:rStyle w:val="FootnoteReference"/>
        </w:rPr>
        <w:footnoteRef/>
      </w:r>
      <w:r>
        <w:t xml:space="preserve"> Cross-references for "that they should": Exod 23:5; Prov 18:24; Acts 11:25; Rom 16:2-4; Gal 6:2; Phil 4:3.</w:t>
      </w:r>
    </w:p>
  </w:footnote>
  <w:footnote w:id="4506">
    <w:p>
      <w:pPr>
        <w:pStyle w:val="FootnoteText"/>
      </w:pPr>
      <w:r>
        <w:rPr>
          <w:rStyle w:val="FootnoteReference"/>
        </w:rPr>
        <w:footnoteRef/>
      </w:r>
      <w:r>
        <w:t xml:space="preserve"> Name meaning: Peter (Kepha; Petros) — Rock; stone. The rock-like apostle.</w:t>
      </w:r>
    </w:p>
  </w:footnote>
  <w:footnote w:id="4507">
    <w:p>
      <w:pPr>
        <w:pStyle w:val="FootnoteText"/>
      </w:pPr>
      <w:r>
        <w:rPr>
          <w:rStyle w:val="FootnoteReference"/>
        </w:rPr>
        <w:footnoteRef/>
      </w:r>
      <w:r>
        <w:t xml:space="preserve"> Name meaning: Jesus (Yeshua) — Yahweh saves. He will save His people from their sins.</w:t>
      </w:r>
    </w:p>
  </w:footnote>
  <w:footnote w:id="4508">
    <w:p>
      <w:pPr>
        <w:pStyle w:val="FootnoteText"/>
      </w:pPr>
      <w:r>
        <w:rPr>
          <w:rStyle w:val="FootnoteReference"/>
        </w:rPr>
        <w:footnoteRef/>
      </w:r>
      <w:r>
        <w:t xml:space="preserve"> Cross-references for "Depart": Exod 20:19; Judg 13:22; 1Sam 6:20; 2Sam 6:9; 1Kgs 17:18; Dan 10:16-17; Matt 17:6; 1Cor 13:12.</w:t>
      </w:r>
    </w:p>
  </w:footnote>
  <w:footnote w:id="45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510">
    <w:p>
      <w:pPr>
        <w:pStyle w:val="FootnoteText"/>
      </w:pPr>
      <w:r>
        <w:rPr>
          <w:rStyle w:val="FootnoteReference"/>
        </w:rPr>
        <w:footnoteRef/>
      </w:r>
      <w:r>
        <w:t xml:space="preserve"> Cross-references: Matt 2:11; John 11:32; Acts 10:25-26; Rev 1:17; Rev 22:8-9.</w:t>
      </w:r>
    </w:p>
  </w:footnote>
  <w:footnote w:id="4511">
    <w:p>
      <w:pPr>
        <w:pStyle w:val="FootnoteText"/>
      </w:pPr>
      <w:r>
        <w:rPr>
          <w:rStyle w:val="FootnoteReference"/>
        </w:rPr>
        <w:footnoteRef/>
      </w:r>
      <w:r>
        <w:t xml:space="preserve"> Cross-references for "I am": Job 40:4; Job 42:5-6; Isa 6:5; Matt 8:8.</w:t>
      </w:r>
    </w:p>
  </w:footnote>
  <w:footnote w:id="4512">
    <w:p>
      <w:pPr>
        <w:pStyle w:val="FootnoteText"/>
      </w:pPr>
      <w:r>
        <w:rPr>
          <w:rStyle w:val="FootnoteReference"/>
        </w:rPr>
        <w:footnoteRef/>
      </w:r>
      <w:r>
        <w:t xml:space="preserve"> Cross-references: Ps 8:6; Ps 8:8; Mark 9:6; Luke 4:32; Luke 4:36.</w:t>
      </w:r>
    </w:p>
  </w:footnote>
  <w:footnote w:id="4513">
    <w:p>
      <w:pPr>
        <w:pStyle w:val="FootnoteText"/>
      </w:pPr>
      <w:r>
        <w:rPr>
          <w:rStyle w:val="FootnoteReference"/>
        </w:rPr>
        <w:footnoteRef/>
      </w:r>
      <w:r>
        <w:t xml:space="preserve"> Name meaning: James (Yaaqov) — Supplanter. One of the sons of thunder; later a pillar of the Church.</w:t>
      </w:r>
    </w:p>
  </w:footnote>
  <w:footnote w:id="4514">
    <w:p>
      <w:pPr>
        <w:pStyle w:val="FootnoteText"/>
      </w:pPr>
      <w:r>
        <w:rPr>
          <w:rStyle w:val="FootnoteReference"/>
        </w:rPr>
        <w:footnoteRef/>
      </w:r>
      <w:r>
        <w:t xml:space="preserve"> Name meaning: John (Yochanan) — Yahweh is gracious. Forerunner of Jesus; proclaimed God’s grace.</w:t>
      </w:r>
    </w:p>
  </w:footnote>
  <w:footnote w:id="45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16">
    <w:p>
      <w:pPr>
        <w:pStyle w:val="FootnoteText"/>
      </w:pPr>
      <w:r>
        <w:rPr>
          <w:rStyle w:val="FootnoteReference"/>
        </w:rPr>
        <w:footnoteRef/>
      </w:r>
      <w:r>
        <w:t xml:space="preserve"> Cross-references for "partners": Luke 5:7; 2Cor 8:23.</w:t>
      </w:r>
    </w:p>
  </w:footnote>
  <w:footnote w:id="4517">
    <w:p>
      <w:pPr>
        <w:pStyle w:val="FootnoteText"/>
      </w:pPr>
      <w:r>
        <w:rPr>
          <w:rStyle w:val="FootnoteReference"/>
        </w:rPr>
        <w:footnoteRef/>
      </w:r>
      <w:r>
        <w:t xml:space="preserve"> Cross-references for "from": Ezek 47:9-10; Matt 4:19; Matt 13:47; Mark 1:17; Acts 2:4.</w:t>
      </w:r>
    </w:p>
  </w:footnote>
  <w:footnote w:id="4518">
    <w:p>
      <w:pPr>
        <w:pStyle w:val="FootnoteText"/>
      </w:pPr>
      <w:r>
        <w:rPr>
          <w:rStyle w:val="FootnoteReference"/>
        </w:rPr>
        <w:footnoteRef/>
      </w:r>
      <w:r>
        <w:t xml:space="preserve"> Cross-references for "James": Matt 4:21; Matt 20:20; Luke 6:14.</w:t>
      </w:r>
    </w:p>
  </w:footnote>
  <w:footnote w:id="4519">
    <w:p>
      <w:pPr>
        <w:pStyle w:val="FootnoteText"/>
      </w:pPr>
      <w:r>
        <w:rPr>
          <w:rStyle w:val="FootnoteReference"/>
        </w:rPr>
        <w:footnoteRef/>
      </w:r>
      <w:r>
        <w:t xml:space="preserve"> Cross-references for "they forsook": Matt 4:20; Matt 10:37; Matt 19:27; Mark 1:18-25; Mark 10:21; Mark 10:29-30; Luke 18:28-30; Phil 3:7-8.</w:t>
      </w:r>
    </w:p>
  </w:footnote>
  <w:footnote w:id="4520">
    <w:p>
      <w:pPr>
        <w:pStyle w:val="FootnoteText"/>
      </w:pPr>
      <w:r>
        <w:rPr>
          <w:rStyle w:val="FootnoteReference"/>
        </w:rPr>
        <w:footnoteRef/>
      </w:r>
      <w:r>
        <w:t xml:space="preserve"> Cross-references for "a man": Matt 8:2-4; Mark 1:40-45.</w:t>
      </w:r>
    </w:p>
  </w:footnote>
  <w:footnote w:id="4521">
    <w:p>
      <w:pPr>
        <w:pStyle w:val="FootnoteText"/>
      </w:pPr>
      <w:r>
        <w:rPr>
          <w:rStyle w:val="FootnoteReference"/>
        </w:rPr>
        <w:footnoteRef/>
      </w:r>
      <w:r>
        <w:t xml:space="preserve"> Cross-references for "full": Exod 4:6; Num 12:10-12; Deut 24:8; 2Kgs 5:1; 2Kgs 5:27; 2Kgs 7:3; 2Chr 26:19-20; Matt 26:6; Luke 17:12.</w:t>
      </w:r>
    </w:p>
  </w:footnote>
  <w:footnote w:id="4522">
    <w:p>
      <w:pPr>
        <w:pStyle w:val="FootnoteText"/>
      </w:pPr>
      <w:r>
        <w:rPr>
          <w:rStyle w:val="FootnoteReference"/>
        </w:rPr>
        <w:footnoteRef/>
      </w:r>
      <w:r>
        <w:t xml:space="preserve"> Cross-references for "fell": Lev 9:24; Josh 5:14; 1Kgs 18:39; 1Chr 21:16; Luke 17:16.</w:t>
      </w:r>
    </w:p>
  </w:footnote>
  <w:footnote w:id="4523">
    <w:p>
      <w:pPr>
        <w:pStyle w:val="FootnoteText"/>
      </w:pPr>
      <w:r>
        <w:rPr>
          <w:rStyle w:val="FootnoteReference"/>
        </w:rPr>
        <w:footnoteRef/>
      </w:r>
      <w:r>
        <w:t xml:space="preserve"> Cross-references for "besought": Ps 50:15; Ps 91:15; Mark 5:23; Luke 17:13.</w:t>
      </w:r>
    </w:p>
  </w:footnote>
  <w:footnote w:id="4524">
    <w:p>
      <w:pPr>
        <w:pStyle w:val="FootnoteText"/>
      </w:pPr>
      <w:r>
        <w:rPr>
          <w:rStyle w:val="FootnoteReference"/>
        </w:rPr>
        <w:footnoteRef/>
      </w:r>
      <w:r>
        <w:t xml:space="preserve"> Cross-references: Gen 18:14; Matt 8:8-9; Matt 9:28; Mark 9:22-24; Heb 7:25.</w:t>
      </w:r>
    </w:p>
  </w:footnote>
  <w:footnote w:id="4525">
    <w:p>
      <w:pPr>
        <w:pStyle w:val="FootnoteText"/>
      </w:pPr>
      <w:r>
        <w:rPr>
          <w:rStyle w:val="FootnoteReference"/>
        </w:rPr>
        <w:footnoteRef/>
      </w:r>
      <w:r>
        <w:t xml:space="preserve"> Cross-references for "I will": Gen 1:3; Gen 1:9; 2Kgs 5:10; 2Kgs 5:14; Ps 33:9; Ezek 36:25-27; Ezek 36:29; Hos 14:4; Matt 9:29-30.</w:t>
      </w:r>
    </w:p>
  </w:footnote>
  <w:footnote w:id="4526">
    <w:p>
      <w:pPr>
        <w:pStyle w:val="FootnoteText"/>
      </w:pPr>
      <w:r>
        <w:rPr>
          <w:rStyle w:val="FootnoteReference"/>
        </w:rPr>
        <w:footnoteRef/>
      </w:r>
      <w:r>
        <w:t xml:space="preserve"> Cross-references for "immediately": Luke 4:39; Luke 8:54-55; John 4:50-53.</w:t>
      </w:r>
    </w:p>
  </w:footnote>
  <w:footnote w:id="4527">
    <w:p>
      <w:pPr>
        <w:pStyle w:val="FootnoteText"/>
      </w:pPr>
      <w:r>
        <w:rPr>
          <w:rStyle w:val="FootnoteReference"/>
        </w:rPr>
        <w:footnoteRef/>
      </w:r>
      <w:r>
        <w:t xml:space="preserve"> Cross-references for "he charged": Matt 8:4; Matt 9:30; Matt 12:16.</w:t>
      </w:r>
    </w:p>
  </w:footnote>
  <w:footnote w:id="4528">
    <w:p>
      <w:pPr>
        <w:pStyle w:val="FootnoteText"/>
      </w:pPr>
      <w:r>
        <w:rPr>
          <w:rStyle w:val="FootnoteReference"/>
        </w:rPr>
        <w:footnoteRef/>
      </w:r>
      <w:r>
        <w:t xml:space="preserve"> Cross-references for "and show": Lev 13:2; Luke 17:14.</w:t>
      </w:r>
    </w:p>
  </w:footnote>
  <w:footnote w:id="4529">
    <w:p>
      <w:pPr>
        <w:pStyle w:val="FootnoteText"/>
      </w:pPr>
      <w:r>
        <w:rPr>
          <w:rStyle w:val="FootnoteReference"/>
        </w:rPr>
        <w:footnoteRef/>
      </w:r>
      <w:r>
        <w:t xml:space="preserve"> Cross-references for "and offer": Lev 14:4; Lev 14:10; Lev 14:21-22.</w:t>
      </w:r>
    </w:p>
  </w:footnote>
  <w:footnote w:id="4530">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1">
    <w:p>
      <w:pPr>
        <w:pStyle w:val="FootnoteText"/>
      </w:pPr>
      <w:r>
        <w:rPr>
          <w:rStyle w:val="FootnoteReference"/>
        </w:rPr>
        <w:footnoteRef/>
      </w:r>
      <w:r>
        <w:t xml:space="preserve"> Cross-references: Matt 10:18; Mark 1:44; Mark 6:11; Luke 9:5.</w:t>
      </w:r>
    </w:p>
  </w:footnote>
  <w:footnote w:id="4532">
    <w:p>
      <w:pPr>
        <w:pStyle w:val="FootnoteText"/>
      </w:pPr>
      <w:r>
        <w:rPr>
          <w:rStyle w:val="FootnoteReference"/>
        </w:rPr>
        <w:footnoteRef/>
      </w:r>
      <w:r>
        <w:t xml:space="preserve"> Cross-references for "went": Matt 4:23-25; Matt 9:26; Mark 1:28; Mark 1:45.</w:t>
      </w:r>
    </w:p>
  </w:footnote>
  <w:footnote w:id="4533">
    <w:p>
      <w:pPr>
        <w:pStyle w:val="FootnoteText"/>
      </w:pPr>
      <w:r>
        <w:rPr>
          <w:rStyle w:val="FootnoteReference"/>
        </w:rPr>
        <w:footnoteRef/>
      </w:r>
      <w:r>
        <w:t xml:space="preserve"> Cross-references for "great": Matt 4:25; Matt 15:30-31; Mark 2:1-2; Mark 3:7; Luke 12:1; Luke 14:25; John 6:2.</w:t>
      </w:r>
    </w:p>
  </w:footnote>
  <w:footnote w:id="4534">
    <w:p>
      <w:pPr>
        <w:pStyle w:val="FootnoteText"/>
      </w:pPr>
      <w:r>
        <w:rPr>
          <w:rStyle w:val="FootnoteReference"/>
        </w:rPr>
        <w:footnoteRef/>
      </w:r>
      <w:r>
        <w:t xml:space="preserve"> Cross-references: Prov 15:33; 1Tim 5:25.</w:t>
      </w:r>
    </w:p>
  </w:footnote>
  <w:footnote w:id="4535">
    <w:p>
      <w:pPr>
        <w:pStyle w:val="FootnoteText"/>
      </w:pPr>
      <w:r>
        <w:rPr>
          <w:rStyle w:val="FootnoteReference"/>
        </w:rPr>
        <w:footnoteRef/>
      </w:r>
      <w:r>
        <w:t xml:space="preserve"> Cross-references: Matt 14:23; Mark 1:35-36; Mark 6:46; Luke 6:12; John 6:15.</w:t>
      </w:r>
    </w:p>
  </w:footnote>
  <w:footnote w:id="4536">
    <w:p>
      <w:pPr>
        <w:pStyle w:val="FootnoteText"/>
      </w:pPr>
      <w:r>
        <w:rPr>
          <w:rStyle w:val="FootnoteReference"/>
        </w:rPr>
        <w:footnoteRef/>
      </w:r>
      <w:r>
        <w:t xml:space="preserve"> Cross-references for "that there": Luke 5:21; Luke 5:30; Luke 7:30; Luke 11:52-54; Luke 15:2; John 3:21.</w:t>
      </w:r>
    </w:p>
  </w:footnote>
  <w:footnote w:id="45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3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5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1">
    <w:p>
      <w:pPr>
        <w:pStyle w:val="FootnoteText"/>
      </w:pPr>
      <w:r>
        <w:rPr>
          <w:rStyle w:val="FootnoteReference"/>
        </w:rPr>
        <w:footnoteRef/>
      </w:r>
      <w:r>
        <w:t xml:space="preserve"> Cross-references for "power": Matt 11:5; Mark 16:18; Luke 6:19; Luke 8:46; Acts 4:30; Acts 19:11.</w:t>
      </w:r>
    </w:p>
  </w:footnote>
  <w:footnote w:id="4542">
    <w:p>
      <w:pPr>
        <w:pStyle w:val="FootnoteText"/>
      </w:pPr>
      <w:r>
        <w:rPr>
          <w:rStyle w:val="FootnoteReference"/>
        </w:rPr>
        <w:footnoteRef/>
      </w:r>
      <w:r>
        <w:t xml:space="preserve"> Cross-references for "Jerusalem": Matt 15:1; Mark 3:22; Mark 7:1.</w:t>
      </w:r>
    </w:p>
  </w:footnote>
  <w:footnote w:id="4543">
    <w:p>
      <w:pPr>
        <w:pStyle w:val="FootnoteText"/>
      </w:pPr>
      <w:r>
        <w:rPr>
          <w:rStyle w:val="FootnoteReference"/>
        </w:rPr>
        <w:footnoteRef/>
      </w:r>
      <w:r>
        <w:t xml:space="preserve"> Cross-references: Matt 9:2-8; Mark 2:3-12; John 5:5-6; Acts 9:33.</w:t>
      </w:r>
    </w:p>
  </w:footnote>
  <w:footnote w:id="4544">
    <w:p>
      <w:pPr>
        <w:pStyle w:val="FootnoteText"/>
      </w:pPr>
      <w:r>
        <w:rPr>
          <w:rStyle w:val="FootnoteReference"/>
        </w:rPr>
        <w:footnoteRef/>
      </w:r>
      <w:r>
        <w:t xml:space="preserve"> Cross-references for "they went": Mark 2:4.</w:t>
      </w:r>
    </w:p>
  </w:footnote>
  <w:footnote w:id="4545">
    <w:p>
      <w:pPr>
        <w:pStyle w:val="FootnoteText"/>
      </w:pPr>
      <w:r>
        <w:rPr>
          <w:rStyle w:val="FootnoteReference"/>
        </w:rPr>
        <w:footnoteRef/>
      </w:r>
      <w:r>
        <w:t xml:space="preserve"> Cross-references for "housetop": Deut 22:8; 2Sam 11:2; Jer 19:13; Matt 10:27.</w:t>
      </w:r>
    </w:p>
  </w:footnote>
  <w:footnote w:id="4546">
    <w:p>
      <w:pPr>
        <w:pStyle w:val="FootnoteText"/>
      </w:pPr>
      <w:r>
        <w:rPr>
          <w:rStyle w:val="FootnoteReference"/>
        </w:rPr>
        <w:footnoteRef/>
      </w:r>
      <w:r>
        <w:t xml:space="preserve"> Cross-references for "he saw": Gen 22:12; John 2:25; Acts 11:23; Acts 14:9; Jas 2:18.</w:t>
      </w:r>
    </w:p>
  </w:footnote>
  <w:footnote w:id="4547">
    <w:p>
      <w:pPr>
        <w:pStyle w:val="FootnoteText"/>
      </w:pPr>
      <w:r>
        <w:rPr>
          <w:rStyle w:val="FootnoteReference"/>
        </w:rPr>
        <w:footnoteRef/>
      </w:r>
      <w:r>
        <w:t xml:space="preserve"> Cross-references: Ps 90:7-8; Ps 107:17-18; Isa 38:17; Matt 9:2; Mark 2:5; Luke 7:48; John 5:14; 2Cor 2:10; Col 3:13; Jas 5:14-15.</w:t>
      </w:r>
    </w:p>
  </w:footnote>
  <w:footnote w:id="4548">
    <w:p>
      <w:pPr>
        <w:pStyle w:val="FootnoteText"/>
      </w:pPr>
      <w:r>
        <w:rPr>
          <w:rStyle w:val="FootnoteReference"/>
        </w:rPr>
        <w:footnoteRef/>
      </w:r>
      <w:r>
        <w:t xml:space="preserve"> Cross-references for "scribes": Mark 2:6-7; Luke 5:17; Luke 7:49.</w:t>
      </w:r>
    </w:p>
  </w:footnote>
  <w:footnote w:id="4549">
    <w:p>
      <w:pPr>
        <w:pStyle w:val="FootnoteText"/>
      </w:pPr>
      <w:r>
        <w:rPr>
          <w:rStyle w:val="FootnoteReference"/>
        </w:rPr>
        <w:footnoteRef/>
      </w:r>
      <w:r>
        <w:t xml:space="preserve"> Cross-references for "blasphemies": Lev 24:16; 1Kgs 21:10-14; Matt 9:3; Matt 26:65; John 10:33; Acts 6:11-13.</w:t>
      </w:r>
    </w:p>
  </w:footnote>
  <w:footnote w:id="4550">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1">
    <w:p>
      <w:pPr>
        <w:pStyle w:val="FootnoteText"/>
      </w:pPr>
      <w:r>
        <w:rPr>
          <w:rStyle w:val="FootnoteReference"/>
        </w:rPr>
        <w:footnoteRef/>
      </w:r>
      <w:r>
        <w:t xml:space="preserve"> Cross-references for "perceived": 1Chr 28:9; Ps 139:2; Prov 15:26; Isa 66:18; Ezek 38:10; Matt 9:4; Matt 12:25; Heb 4:12; Rev 2:23.</w:t>
      </w:r>
    </w:p>
  </w:footnote>
  <w:footnote w:id="4552">
    <w:p>
      <w:pPr>
        <w:pStyle w:val="FootnoteText"/>
      </w:pPr>
      <w:r>
        <w:rPr>
          <w:rStyle w:val="FootnoteReference"/>
        </w:rPr>
        <w:footnoteRef/>
      </w:r>
      <w:r>
        <w:t xml:space="preserve"> Cross-references for "What": Mark 8:17; Luke 24:38; Acts 5:3.</w:t>
      </w:r>
    </w:p>
  </w:footnote>
  <w:footnote w:id="4553">
    <w:p>
      <w:pPr>
        <w:pStyle w:val="FootnoteText"/>
      </w:pPr>
      <w:r>
        <w:rPr>
          <w:rStyle w:val="FootnoteReference"/>
        </w:rPr>
        <w:footnoteRef/>
      </w:r>
      <w:r>
        <w:t xml:space="preserve"> Cross-references: Matt 9:5; Mark 2:9.</w:t>
      </w:r>
    </w:p>
  </w:footnote>
  <w:footnote w:id="4554">
    <w:p>
      <w:pPr>
        <w:pStyle w:val="FootnoteText"/>
      </w:pPr>
      <w:r>
        <w:rPr>
          <w:rStyle w:val="FootnoteReference"/>
        </w:rPr>
        <w:footnoteRef/>
      </w:r>
      <w:r>
        <w:t xml:space="preserve"> Cross-references for "that the": Dan 7:13; Matt 16:13; Matt 25:31; Matt 26:64; John 3:13; John 5:27; Rev 1:13.</w:t>
      </w:r>
    </w:p>
  </w:footnote>
  <w:footnote w:id="4555">
    <w:p>
      <w:pPr>
        <w:pStyle w:val="FootnoteText"/>
      </w:pPr>
      <w:r>
        <w:rPr>
          <w:rStyle w:val="FootnoteReference"/>
        </w:rPr>
        <w:footnoteRef/>
      </w:r>
      <w:r>
        <w:t xml:space="preserve"> Cross-references for "power": Isa 53:11; Matt 9:6; Matt 28:18; John 5:8; John 5:12; John 5:22-23; John 17:2; John 20:22-23; Acts 5:31.</w:t>
      </w:r>
    </w:p>
  </w:footnote>
  <w:footnote w:id="4556">
    <w:p>
      <w:pPr>
        <w:pStyle w:val="FootnoteText"/>
      </w:pPr>
      <w:r>
        <w:rPr>
          <w:rStyle w:val="FootnoteReference"/>
        </w:rPr>
        <w:footnoteRef/>
      </w:r>
      <w:r>
        <w:t xml:space="preserve"> Cross-references for "I say": Luke 5:13; Luke 7:14; Luke 8:54; John 11:43; Acts 3:6-8; Acts 9:34; Acts 9:40; Acts 14:10.</w:t>
      </w:r>
    </w:p>
  </w:footnote>
  <w:footnote w:id="4557">
    <w:p>
      <w:pPr>
        <w:pStyle w:val="FootnoteText"/>
      </w:pPr>
      <w:r>
        <w:rPr>
          <w:rStyle w:val="FootnoteReference"/>
        </w:rPr>
        <w:footnoteRef/>
      </w:r>
      <w:r>
        <w:t xml:space="preserve"> Cross-references for "and take": John 5:8-12.</w:t>
      </w:r>
    </w:p>
  </w:footnote>
  <w:footnote w:id="4558">
    <w:p>
      <w:pPr>
        <w:pStyle w:val="FootnoteText"/>
      </w:pPr>
      <w:r>
        <w:rPr>
          <w:rStyle w:val="FootnoteReference"/>
        </w:rPr>
        <w:footnoteRef/>
      </w:r>
      <w:r>
        <w:t xml:space="preserve"> Cross-references for "immediately": Gen 1:3; Ps 33:9; Luke 5:13.</w:t>
      </w:r>
    </w:p>
  </w:footnote>
  <w:footnote w:id="4559">
    <w:p>
      <w:pPr>
        <w:pStyle w:val="FootnoteText"/>
      </w:pPr>
      <w:r>
        <w:rPr>
          <w:rStyle w:val="FootnoteReference"/>
        </w:rPr>
        <w:footnoteRef/>
      </w:r>
      <w:r>
        <w:t xml:space="preserve"> Cross-references for "glorifying": Ps 50:23; Ps 103:1-3; Ps 107:20-22; Luke 13:13; Luke 17:15-18; Luke 18:43; John 9:24.</w:t>
      </w:r>
    </w:p>
  </w:footnote>
  <w:footnote w:id="4560">
    <w:p>
      <w:pPr>
        <w:pStyle w:val="FootnoteText"/>
      </w:pPr>
      <w:r>
        <w:rPr>
          <w:rStyle w:val="FootnoteReference"/>
        </w:rPr>
        <w:footnoteRef/>
      </w:r>
      <w:r>
        <w:t xml:space="preserve"> Cross-references for "and they": Matt 9:8; Matt 12:23; Mark 2:12; Luke 7:16; Acts 4:21; Gal 1:24.</w:t>
      </w:r>
    </w:p>
  </w:footnote>
  <w:footnote w:id="4561">
    <w:p>
      <w:pPr>
        <w:pStyle w:val="FootnoteText"/>
      </w:pPr>
      <w:r>
        <w:rPr>
          <w:rStyle w:val="FootnoteReference"/>
        </w:rPr>
        <w:footnoteRef/>
      </w:r>
      <w:r>
        <w:t xml:space="preserve"> Cross-references for "and were": Jer 33:9; Hos 3:5; Matt 28:8; Luke 5:8; Luke 8:37; Acts 5:11-13.</w:t>
      </w:r>
    </w:p>
  </w:footnote>
  <w:footnote w:id="4562">
    <w:p>
      <w:pPr>
        <w:pStyle w:val="FootnoteText"/>
      </w:pPr>
      <w:r>
        <w:rPr>
          <w:rStyle w:val="FootnoteReference"/>
        </w:rPr>
        <w:footnoteRef/>
      </w:r>
      <w:r>
        <w:t xml:space="preserve"> Cross-references for "and saw": Matt 9:9-13; Matt 10:3; Mark 2:13-14; Mark 3:18.</w:t>
      </w:r>
    </w:p>
  </w:footnote>
  <w:footnote w:id="456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4">
    <w:p>
      <w:pPr>
        <w:pStyle w:val="FootnoteText"/>
      </w:pPr>
      <w:r>
        <w:rPr>
          <w:rStyle w:val="FootnoteReference"/>
        </w:rPr>
        <w:footnoteRef/>
      </w:r>
      <w:r>
        <w:t xml:space="preserve"> Cross-references for "Follow me": Matt 4:19-21; Matt 8:22; Matt 16:24; Luke 18:22; John 1:43; John 12:26; John 21:19-22.</w:t>
      </w:r>
    </w:p>
  </w:footnote>
  <w:footnote w:id="4565">
    <w:p>
      <w:pPr>
        <w:pStyle w:val="FootnoteText"/>
      </w:pPr>
      <w:r>
        <w:rPr>
          <w:rStyle w:val="FootnoteReference"/>
        </w:rPr>
        <w:footnoteRef/>
      </w:r>
      <w:r>
        <w:t xml:space="preserve"> Cross-references: 1Kgs 19:19-21; Matt 19:22-27; Luke 5:11; Luke 9:59-62.</w:t>
      </w:r>
    </w:p>
  </w:footnote>
  <w:footnote w:id="4566">
    <w:p>
      <w:pPr>
        <w:pStyle w:val="FootnoteText"/>
      </w:pPr>
      <w:r>
        <w:rPr>
          <w:rStyle w:val="FootnoteReference"/>
        </w:rPr>
        <w:footnoteRef/>
      </w:r>
      <w:r>
        <w:t xml:space="preserve"> Cross-references for "made": John 12:2.</w:t>
      </w:r>
    </w:p>
  </w:footnote>
  <w:footnote w:id="4567">
    <w:p>
      <w:pPr>
        <w:pStyle w:val="FootnoteText"/>
      </w:pPr>
      <w:r>
        <w:rPr>
          <w:rStyle w:val="FootnoteReference"/>
        </w:rPr>
        <w:footnoteRef/>
      </w:r>
      <w:r>
        <w:t xml:space="preserve"> Cross-references for "and there": Matt 9:10; Mark 2:15; 1Cor 5:9-11; 1Cor 10:27.</w:t>
      </w:r>
    </w:p>
  </w:footnote>
  <w:footnote w:id="4568">
    <w:p>
      <w:pPr>
        <w:pStyle w:val="FootnoteText"/>
      </w:pPr>
      <w:r>
        <w:rPr>
          <w:rStyle w:val="FootnoteReference"/>
        </w:rPr>
        <w:footnoteRef/>
      </w:r>
      <w:r>
        <w:t xml:space="preserve"> Cross-references: Isa 65:5; Matt 21:28-32; Mark 7:3; Luke 5:17; Luke 5:21; Luke 7:29-30; Luke 7:34; Luke 7:39; Luke 15:1-2; Luke 18:11; Luke 19:7.</w:t>
      </w:r>
    </w:p>
  </w:footnote>
  <w:footnote w:id="4569">
    <w:p>
      <w:pPr>
        <w:pStyle w:val="FootnoteText"/>
      </w:pPr>
      <w:r>
        <w:rPr>
          <w:rStyle w:val="FootnoteReference"/>
        </w:rPr>
        <w:footnoteRef/>
      </w:r>
      <w:r>
        <w:t xml:space="preserve"> Cross-references for "They that": Jer 8:22; Matt 9:12-13; Mark 2:17.</w:t>
      </w:r>
    </w:p>
  </w:footnote>
  <w:footnote w:id="4570">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1">
    <w:p>
      <w:pPr>
        <w:pStyle w:val="FootnoteText"/>
      </w:pPr>
      <w:r>
        <w:rPr>
          <w:rStyle w:val="FootnoteReference"/>
        </w:rPr>
        <w:footnoteRef/>
      </w:r>
      <w:r>
        <w:t xml:space="preserve"> Cross-references for "and make": Prov 28:9; Isa 1:15; Matt 6:5-6; Matt 23:14; Mark 12:40; Luke 11:1; Luke 20:47; Acts 9:11; Rom 10:2-3.</w:t>
      </w:r>
    </w:p>
  </w:footnote>
  <w:footnote w:id="4572">
    <w:p>
      <w:pPr>
        <w:pStyle w:val="FootnoteText"/>
      </w:pPr>
      <w:r>
        <w:rPr>
          <w:rStyle w:val="FootnoteReference"/>
        </w:rPr>
        <w:footnoteRef/>
      </w:r>
      <w:r>
        <w:t xml:space="preserve"> Cross-references: Isa 58:3-6; Zech 7:6; Matt 9:14-17; Mark 2:18-22; Luke 18:12.</w:t>
      </w:r>
    </w:p>
  </w:footnote>
  <w:footnote w:id="4573">
    <w:p>
      <w:pPr>
        <w:pStyle w:val="FootnoteText"/>
      </w:pPr>
      <w:r>
        <w:rPr>
          <w:rStyle w:val="FootnoteReference"/>
        </w:rPr>
        <w:footnoteRef/>
      </w:r>
      <w:r>
        <w:t xml:space="preserve"> Cross-references: Luke 7:34-35.</w:t>
      </w:r>
    </w:p>
  </w:footnote>
  <w:footnote w:id="4574">
    <w:p>
      <w:pPr>
        <w:pStyle w:val="FootnoteText"/>
      </w:pPr>
      <w:r>
        <w:rPr>
          <w:rStyle w:val="FootnoteReference"/>
        </w:rPr>
        <w:footnoteRef/>
      </w:r>
      <w:r>
        <w:t xml:space="preserve"> Cross-references for "the children": Judg 14:10-11; Ps 45:14; Song 2:6-7; Song 3:10-11; Song 5:8; Song 6:1; Matt 25:1-10; Rev 19:7-9.</w:t>
      </w:r>
    </w:p>
  </w:footnote>
  <w:footnote w:id="4575">
    <w:p>
      <w:pPr>
        <w:pStyle w:val="FootnoteText"/>
      </w:pPr>
      <w:r>
        <w:rPr>
          <w:rStyle w:val="FootnoteReference"/>
        </w:rPr>
        <w:footnoteRef/>
      </w:r>
      <w:r>
        <w:t xml:space="preserve"> Cross-references for "bridegroom": Ps 45:10-16; Isa 54:5; Isa 62:5; Zeph 3:17; Matt 22:2; John 3:29; 2Cor 11:2; Eph 5:25-27.</w:t>
      </w:r>
    </w:p>
  </w:footnote>
  <w:footnote w:id="4576">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77">
    <w:p>
      <w:pPr>
        <w:pStyle w:val="FootnoteText"/>
      </w:pPr>
      <w:r>
        <w:rPr>
          <w:rStyle w:val="FootnoteReference"/>
        </w:rPr>
        <w:footnoteRef/>
      </w:r>
      <w:r>
        <w:t xml:space="preserve"> Cross-references: Isa 22:12; Matt 6:17-18; Acts 13:2-3; Acts 14:23; 1Cor 7:5; 2Cor 11:27.</w:t>
      </w:r>
    </w:p>
  </w:footnote>
  <w:footnote w:id="4578">
    <w:p>
      <w:pPr>
        <w:pStyle w:val="FootnoteText"/>
      </w:pPr>
      <w:r>
        <w:rPr>
          <w:rStyle w:val="FootnoteReference"/>
        </w:rPr>
        <w:footnoteRef/>
      </w:r>
      <w:r>
        <w:t xml:space="preserve"> Cross-references for "No man": Matt 9:16-17; Mark 2:21-22.</w:t>
      </w:r>
    </w:p>
  </w:footnote>
  <w:footnote w:id="4579">
    <w:p>
      <w:pPr>
        <w:pStyle w:val="FootnoteText"/>
      </w:pPr>
      <w:r>
        <w:rPr>
          <w:rStyle w:val="FootnoteReference"/>
        </w:rPr>
        <w:footnoteRef/>
      </w:r>
      <w:r>
        <w:t xml:space="preserve"> Cross-references for "agreeth": Lev 19:19; Deut 22:11; 2Cor 6:16.</w:t>
      </w:r>
    </w:p>
  </w:footnote>
  <w:footnote w:id="4580">
    <w:p>
      <w:pPr>
        <w:pStyle w:val="FootnoteText"/>
      </w:pPr>
      <w:r>
        <w:rPr>
          <w:rStyle w:val="FootnoteReference"/>
        </w:rPr>
        <w:footnoteRef/>
      </w:r>
      <w:r>
        <w:t xml:space="preserve"> Cross-references: Josh 9:4; Josh 9:13; Ps 119:83.</w:t>
      </w:r>
    </w:p>
  </w:footnote>
  <w:footnote w:id="458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2">
    <w:p>
      <w:pPr>
        <w:pStyle w:val="FootnoteText"/>
      </w:pPr>
      <w:r>
        <w:rPr>
          <w:rStyle w:val="FootnoteReference"/>
        </w:rPr>
        <w:footnoteRef/>
      </w:r>
      <w:r>
        <w:t xml:space="preserve"> Cross-references: Jer 6:16; Mark 7:7-13; Rom 4:11-12; Heb 11:1-2; Heb 11:39.</w:t>
      </w:r>
    </w:p>
  </w:footnote>
  <w:footnote w:id="4583">
    <w:p>
      <w:pPr>
        <w:pStyle w:val="FootnoteText"/>
      </w:pPr>
      <w:r>
        <w:rPr>
          <w:rStyle w:val="FootnoteReference"/>
        </w:rPr>
        <w:footnoteRef/>
      </w:r>
      <w:r>
        <w:t xml:space="preserve"> Cross-references for "the second": Exod 12:15; Lev 23:7; Lev 23:10-11; Lev 23:15; Deut 16:9.</w:t>
      </w:r>
    </w:p>
  </w:footnote>
  <w:footnote w:id="4584">
    <w:p>
      <w:pPr>
        <w:pStyle w:val="FootnoteText"/>
      </w:pPr>
      <w:r>
        <w:rPr>
          <w:rStyle w:val="FootnoteReference"/>
        </w:rPr>
        <w:footnoteRef/>
      </w:r>
      <w:r>
        <w:t xml:space="preserve"> Cross-references for "that": Matt 12:1-8; Mark 2:23-28.</w:t>
      </w:r>
    </w:p>
  </w:footnote>
  <w:footnote w:id="4585">
    <w:p>
      <w:pPr>
        <w:pStyle w:val="FootnoteText"/>
      </w:pPr>
      <w:r>
        <w:rPr>
          <w:rStyle w:val="FootnoteReference"/>
        </w:rPr>
        <w:footnoteRef/>
      </w:r>
      <w:r>
        <w:t xml:space="preserve"> Cross-references for "and his": Deut 23:25.</w:t>
      </w:r>
    </w:p>
  </w:footnote>
  <w:footnote w:id="458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87">
    <w:p>
      <w:pPr>
        <w:pStyle w:val="FootnoteText"/>
      </w:pPr>
      <w:r>
        <w:rPr>
          <w:rStyle w:val="FootnoteReference"/>
        </w:rPr>
        <w:footnoteRef/>
      </w:r>
      <w:r>
        <w:t xml:space="preserve"> Cross-references: Matt 12:2; Matt 15:2; Matt 23:23-24; Mark 2:24; Luke 5:33; Luke 6:7-9; John 5:9-11; John 5:16; John 9:14-16.</w:t>
      </w:r>
    </w:p>
  </w:footnote>
  <w:footnote w:id="4588">
    <w:p>
      <w:pPr>
        <w:pStyle w:val="FootnoteText"/>
      </w:pPr>
      <w:r>
        <w:rPr>
          <w:rStyle w:val="FootnoteReference"/>
        </w:rPr>
        <w:footnoteRef/>
      </w:r>
      <w:r>
        <w:t xml:space="preserve"> Cross-references: Exod 22:10; Exod 31:15; Exod 35:2; Num 15:32-35; Isa 58:13.</w:t>
      </w:r>
    </w:p>
  </w:footnote>
  <w:footnote w:id="4589">
    <w:p>
      <w:pPr>
        <w:pStyle w:val="FootnoteText"/>
      </w:pPr>
      <w:r>
        <w:rPr>
          <w:rStyle w:val="FootnoteReference"/>
        </w:rPr>
        <w:footnoteRef/>
      </w:r>
      <w:r>
        <w:t xml:space="preserve"> Name meaning: Jesus (Yeshua) — Yahweh saves. He will save His people from their sins.</w:t>
      </w:r>
    </w:p>
  </w:footnote>
  <w:footnote w:id="4590">
    <w:p>
      <w:pPr>
        <w:pStyle w:val="FootnoteText"/>
      </w:pPr>
      <w:r>
        <w:rPr>
          <w:rStyle w:val="FootnoteReference"/>
        </w:rPr>
        <w:footnoteRef/>
      </w:r>
      <w:r>
        <w:t xml:space="preserve"> Cross-references for "Have": Matt 12:3; Matt 12:5; Matt 19:4; Matt 21:16; Matt 21:42; Matt 22:31; Mark 2:25; Mark 12:10; Mark 12:26.</w:t>
      </w:r>
    </w:p>
  </w:footnote>
  <w:footnote w:id="4591">
    <w:p>
      <w:pPr>
        <w:pStyle w:val="FootnoteText"/>
      </w:pPr>
      <w:r>
        <w:rPr>
          <w:rStyle w:val="FootnoteReference"/>
        </w:rPr>
        <w:footnoteRef/>
      </w:r>
      <w:r>
        <w:t xml:space="preserve"> Cross-references for "what": 1Sam 21:3-6; Matt 12:3-4; Mark 2:25-26.</w:t>
      </w:r>
    </w:p>
  </w:footnote>
  <w:footnote w:id="4592">
    <w:p>
      <w:pPr>
        <w:pStyle w:val="FootnoteText"/>
      </w:pPr>
      <w:r>
        <w:rPr>
          <w:rStyle w:val="FootnoteReference"/>
        </w:rPr>
        <w:footnoteRef/>
      </w:r>
      <w:r>
        <w:t xml:space="preserve"> Personal name: David. Personal-name meaning: David — Beloved. Source form: David. Equivalent source: direct curated/Hitchcock lookup.</w:t>
      </w:r>
    </w:p>
  </w:footnote>
  <w:footnote w:id="4593">
    <w:p>
      <w:pPr>
        <w:pStyle w:val="FootnoteText"/>
      </w:pPr>
      <w:r>
        <w:rPr>
          <w:rStyle w:val="FootnoteReference"/>
        </w:rPr>
        <w:footnoteRef/>
      </w:r>
      <w:r>
        <w:t xml:space="preserve"> Cross-references for "which": Lev 24:5-9.</w:t>
      </w:r>
    </w:p>
  </w:footnote>
  <w:footnote w:id="4594">
    <w:p>
      <w:pPr>
        <w:pStyle w:val="FootnoteText"/>
      </w:pPr>
      <w:r>
        <w:rPr>
          <w:rStyle w:val="FootnoteReference"/>
        </w:rPr>
        <w:footnoteRef/>
      </w:r>
      <w:r>
        <w:t xml:space="preserve"> Cross-references: Matt 11:5-8; Mark 2:27; Mark 9:7; Rev 1:10.</w:t>
      </w:r>
    </w:p>
  </w:footnote>
  <w:footnote w:id="4595">
    <w:p>
      <w:pPr>
        <w:pStyle w:val="FootnoteText"/>
      </w:pPr>
      <w:r>
        <w:rPr>
          <w:rStyle w:val="FootnoteReference"/>
        </w:rPr>
        <w:footnoteRef/>
      </w:r>
      <w:r>
        <w:t xml:space="preserve"> Cross-references for "there": 1Kgs 13:4; Zech 11:17; John 5:3.</w:t>
      </w:r>
    </w:p>
  </w:footnote>
  <w:footnote w:id="4596">
    <w:p>
      <w:pPr>
        <w:pStyle w:val="FootnoteText"/>
      </w:pPr>
      <w:r>
        <w:rPr>
          <w:rStyle w:val="FootnoteReference"/>
        </w:rPr>
        <w:footnoteRef/>
      </w:r>
      <w:r>
        <w:t xml:space="preserve"> Cross-references for "it came": Matt 12:9-14; Mark 3:1-6.</w:t>
      </w:r>
    </w:p>
  </w:footnote>
  <w:footnote w:id="4597">
    <w:p>
      <w:pPr>
        <w:pStyle w:val="FootnoteText"/>
      </w:pPr>
      <w:r>
        <w:rPr>
          <w:rStyle w:val="FootnoteReference"/>
        </w:rPr>
        <w:footnoteRef/>
      </w:r>
      <w:r>
        <w:t xml:space="preserve"> Cross-references: Matt 4:23; Luke 4:16; Luke 4:31; Luke 13:10; Luke 13:13-14; Luke 14:3; John 9:16.</w:t>
      </w:r>
    </w:p>
  </w:footnote>
  <w:footnote w:id="4598">
    <w:p>
      <w:pPr>
        <w:pStyle w:val="FootnoteText"/>
      </w:pPr>
      <w:r>
        <w:rPr>
          <w:rStyle w:val="FootnoteReference"/>
        </w:rPr>
        <w:footnoteRef/>
      </w:r>
      <w:r>
        <w:t xml:space="preserve"> Cross-references for "watched": Ps 37:32-33; Ps 38:12; Isa 29:21; Jer 20:10; Mark 3:2; Luke 13:14; Luke 14:1-6; John 5:10-16; John 9:16; John 9:26-29.</w:t>
      </w:r>
    </w:p>
  </w:footnote>
  <w:footnote w:id="4599">
    <w:p>
      <w:pPr>
        <w:pStyle w:val="FootnoteText"/>
      </w:pPr>
      <w:r>
        <w:rPr>
          <w:rStyle w:val="FootnoteReference"/>
        </w:rPr>
        <w:footnoteRef/>
      </w:r>
      <w:r>
        <w:t xml:space="preserve"> Cross-references for "that": Matt 26:59-60; Luke 11:53-54; Luke 20:20.</w:t>
      </w:r>
    </w:p>
  </w:footnote>
  <w:footnote w:id="4600">
    <w:p>
      <w:pPr>
        <w:pStyle w:val="FootnoteText"/>
      </w:pPr>
      <w:r>
        <w:rPr>
          <w:rStyle w:val="FootnoteReference"/>
        </w:rPr>
        <w:footnoteRef/>
      </w:r>
      <w:r>
        <w:t xml:space="preserve"> Cross-references for "Rise": Isa 42:4; John 9:4; Acts 20:24; Acts 26:26; Phil 1:28; 1Pet 4:1.</w:t>
      </w:r>
    </w:p>
  </w:footnote>
  <w:footnote w:id="4601">
    <w:p>
      <w:pPr>
        <w:pStyle w:val="FootnoteText"/>
      </w:pPr>
      <w:r>
        <w:rPr>
          <w:rStyle w:val="FootnoteReference"/>
        </w:rPr>
        <w:footnoteRef/>
      </w:r>
      <w:r>
        <w:t xml:space="preserve"> Cross-references: 1Chr 28:9; 1Chr 29:17; Job 42:2; Ps 44:21; Luke 5:22; John 2:25; John 21:17; Heb 4:13; Rev 2:23.</w:t>
      </w:r>
    </w:p>
  </w:footnote>
  <w:footnote w:id="4602">
    <w:p>
      <w:pPr>
        <w:pStyle w:val="FootnoteText"/>
      </w:pPr>
      <w:r>
        <w:rPr>
          <w:rStyle w:val="FootnoteReference"/>
        </w:rPr>
        <w:footnoteRef/>
      </w:r>
      <w:r>
        <w:t xml:space="preserve"> Cross-references for "Is it": Matt 12:12-13; Mark 3:4; Luke 14:3; John 7:19-23.</w:t>
      </w:r>
    </w:p>
  </w:footnote>
  <w:footnote w:id="4603">
    <w:p>
      <w:pPr>
        <w:pStyle w:val="FootnoteText"/>
      </w:pPr>
      <w:r>
        <w:rPr>
          <w:rStyle w:val="FootnoteReference"/>
        </w:rPr>
        <w:footnoteRef/>
      </w:r>
      <w:r>
        <w:t xml:space="preserve"> Cross-references for "to save": Luke 9:56.</w:t>
      </w:r>
    </w:p>
  </w:footnote>
  <w:footnote w:id="4604">
    <w:p>
      <w:pPr>
        <w:pStyle w:val="FootnoteText"/>
      </w:pPr>
      <w:r>
        <w:rPr>
          <w:rStyle w:val="FootnoteReference"/>
        </w:rPr>
        <w:footnoteRef/>
      </w:r>
      <w:r>
        <w:t xml:space="preserve"> Cross-references for "Looking": Mark 3:5.</w:t>
      </w:r>
    </w:p>
  </w:footnote>
  <w:footnote w:id="4605">
    <w:p>
      <w:pPr>
        <w:pStyle w:val="FootnoteText"/>
      </w:pPr>
      <w:r>
        <w:rPr>
          <w:rStyle w:val="FootnoteReference"/>
        </w:rPr>
        <w:footnoteRef/>
      </w:r>
      <w:r>
        <w:t xml:space="preserve"> Cross-references for "Stretch": Exod 4:6-7; 1Kgs 13:6; Ps 107:20; John 5:8.</w:t>
      </w:r>
    </w:p>
  </w:footnote>
  <w:footnote w:id="4606">
    <w:p>
      <w:pPr>
        <w:pStyle w:val="FootnoteText"/>
      </w:pPr>
      <w:r>
        <w:rPr>
          <w:rStyle w:val="FootnoteReference"/>
        </w:rPr>
        <w:footnoteRef/>
      </w:r>
      <w:r>
        <w:t xml:space="preserve"> Cross-references for "communed": Matt 12:14-15; Matt 21:45; John 7:1; John 11:47; Acts 4:15; Acts 4:19; Acts 5:33.</w:t>
      </w:r>
    </w:p>
  </w:footnote>
  <w:footnote w:id="4607">
    <w:p>
      <w:pPr>
        <w:pStyle w:val="FootnoteText"/>
      </w:pPr>
      <w:r>
        <w:rPr>
          <w:rStyle w:val="FootnoteReference"/>
        </w:rPr>
        <w:footnoteRef/>
      </w:r>
      <w:r>
        <w:t xml:space="preserve"> Cross-references: Ps 2:1-2; Eccl 9:3; Luke 4:28; Acts 5:33; Acts 7:54; Acts 26:11.</w:t>
      </w:r>
    </w:p>
  </w:footnote>
  <w:footnote w:id="4608">
    <w:p>
      <w:pPr>
        <w:pStyle w:val="FootnoteText"/>
      </w:pPr>
      <w:r>
        <w:rPr>
          <w:rStyle w:val="FootnoteReference"/>
        </w:rPr>
        <w:footnoteRef/>
      </w:r>
      <w:r>
        <w:t xml:space="preserve"> Cross-references for "that": Ps 55:15-17; Ps 109:3-4; Dan 6:10; Matt 6:6; Mark 1:35; Mark 14:34-36; Heb 5:7.</w:t>
      </w:r>
    </w:p>
  </w:footnote>
  <w:footnote w:id="4609">
    <w:p>
      <w:pPr>
        <w:pStyle w:val="FootnoteText"/>
      </w:pPr>
      <w:r>
        <w:rPr>
          <w:rStyle w:val="FootnoteReference"/>
        </w:rPr>
        <w:footnoteRef/>
      </w:r>
      <w:r>
        <w:t xml:space="preserve"> Cross-references for "continued": Gen 32:24-26; Ps 22:2; Matt 14:23-25; Mark 6:46; Col 4:2.</w:t>
      </w:r>
    </w:p>
  </w:footnote>
  <w:footnote w:id="4610">
    <w:p>
      <w:pPr>
        <w:pStyle w:val="FootnoteText"/>
      </w:pPr>
      <w:r>
        <w:rPr>
          <w:rStyle w:val="FootnoteReference"/>
        </w:rPr>
        <w:footnoteRef/>
      </w:r>
      <w:r>
        <w:t xml:space="preserve"> Cross-references for "when": Matt 9:36-38; Matt 10:1-4; Mark 3:13-19; Mark 6:7; Luke 9:1-2.</w:t>
      </w:r>
    </w:p>
  </w:footnote>
  <w:footnote w:id="4611">
    <w:p>
      <w:pPr>
        <w:pStyle w:val="FootnoteText"/>
      </w:pPr>
      <w:r>
        <w:rPr>
          <w:rStyle w:val="FootnoteReference"/>
        </w:rPr>
        <w:footnoteRef/>
      </w:r>
      <w:r>
        <w:t xml:space="preserve"> Cross-references for "twelve": Matt 19:28; Luke 22:30; Rev 12:1; Rev 21:14.</w:t>
      </w:r>
    </w:p>
  </w:footnote>
  <w:footnote w:id="4612">
    <w:p>
      <w:pPr>
        <w:pStyle w:val="FootnoteText"/>
      </w:pPr>
      <w:r>
        <w:rPr>
          <w:rStyle w:val="FootnoteReference"/>
        </w:rPr>
        <w:footnoteRef/>
      </w:r>
      <w:r>
        <w:t xml:space="preserve"> Cross-references for "apostles": Luke 11:49; Eph 2:20; Eph 4:11; Heb 3:1; 2Pet 3:2; Rev 18:20.</w:t>
      </w:r>
    </w:p>
  </w:footnote>
  <w:footnote w:id="46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4">
    <w:p>
      <w:pPr>
        <w:pStyle w:val="FootnoteText"/>
      </w:pPr>
      <w:r>
        <w:rPr>
          <w:rStyle w:val="FootnoteReference"/>
        </w:rPr>
        <w:footnoteRef/>
      </w:r>
      <w:r>
        <w:t xml:space="preserve"> Name meaning: Peter (Kepha; Petros) — Rock; stone. The rock-like apostle.</w:t>
      </w:r>
    </w:p>
  </w:footnote>
  <w:footnote w:id="4615">
    <w:p>
      <w:pPr>
        <w:pStyle w:val="FootnoteText"/>
      </w:pPr>
      <w:r>
        <w:rPr>
          <w:rStyle w:val="FootnoteReference"/>
        </w:rPr>
        <w:footnoteRef/>
      </w:r>
      <w:r>
        <w:t xml:space="preserve"> Name meaning: Andrew (Andreas) — Manly; courageous. Courageous fisherman turned fisher of men.</w:t>
      </w:r>
    </w:p>
  </w:footnote>
  <w:footnote w:id="4616">
    <w:p>
      <w:pPr>
        <w:pStyle w:val="FootnoteText"/>
      </w:pPr>
      <w:r>
        <w:rPr>
          <w:rStyle w:val="FootnoteReference"/>
        </w:rPr>
        <w:footnoteRef/>
      </w:r>
      <w:r>
        <w:t xml:space="preserve"> Name meaning: James (Yaaqov) — Supplanter. One of the sons of thunder; later a pillar of the Church.</w:t>
      </w:r>
    </w:p>
  </w:footnote>
  <w:footnote w:id="4617">
    <w:p>
      <w:pPr>
        <w:pStyle w:val="FootnoteText"/>
      </w:pPr>
      <w:r>
        <w:rPr>
          <w:rStyle w:val="FootnoteReference"/>
        </w:rPr>
        <w:footnoteRef/>
      </w:r>
      <w:r>
        <w:t xml:space="preserve"> Name meaning: John (Yochanan) — Yahweh is gracious. Forerunner of Jesus; proclaimed God’s grace.</w:t>
      </w:r>
    </w:p>
  </w:footnote>
  <w:footnote w:id="4618">
    <w:p>
      <w:pPr>
        <w:pStyle w:val="FootnoteText"/>
      </w:pPr>
      <w:r>
        <w:rPr>
          <w:rStyle w:val="FootnoteReference"/>
        </w:rPr>
        <w:footnoteRef/>
      </w:r>
      <w:r>
        <w:t xml:space="preserve"> Name meaning: Philip (Philippos) — Lover of horses. Brought people to Jesus.</w:t>
      </w:r>
    </w:p>
  </w:footnote>
  <w:footnote w:id="4619">
    <w:p>
      <w:pPr>
        <w:pStyle w:val="FootnoteText"/>
      </w:pPr>
      <w:r>
        <w:rPr>
          <w:rStyle w:val="FootnoteReference"/>
        </w:rPr>
        <w:footnoteRef/>
      </w:r>
      <w:r>
        <w:t xml:space="preserve"> Name meaning: Bartholomew (Nathanael) — Gift of God. Jesus called him an Israelite in whom is no deceit.</w:t>
      </w:r>
    </w:p>
  </w:footnote>
  <w:footnote w:id="4620">
    <w:p>
      <w:pPr>
        <w:pStyle w:val="FootnoteText"/>
      </w:pPr>
      <w:r>
        <w:rPr>
          <w:rStyle w:val="FootnoteReference"/>
        </w:rPr>
        <w:footnoteRef/>
      </w:r>
      <w:r>
        <w:t xml:space="preserve"> Cross-references for "Simon": Luke 5:8; John 1:40-42; John 21:15-20; Acts 1:13; 2Pet 1:1.</w:t>
      </w:r>
    </w:p>
  </w:footnote>
  <w:footnote w:id="4621">
    <w:p>
      <w:pPr>
        <w:pStyle w:val="FootnoteText"/>
      </w:pPr>
      <w:r>
        <w:rPr>
          <w:rStyle w:val="FootnoteReference"/>
        </w:rPr>
        <w:footnoteRef/>
      </w:r>
      <w:r>
        <w:t xml:space="preserve"> Cross-references for "Andrew": Matt 4:18; John 6:8.</w:t>
      </w:r>
    </w:p>
  </w:footnote>
  <w:footnote w:id="4622">
    <w:p>
      <w:pPr>
        <w:pStyle w:val="FootnoteText"/>
      </w:pPr>
      <w:r>
        <w:rPr>
          <w:rStyle w:val="FootnoteReference"/>
        </w:rPr>
        <w:footnoteRef/>
      </w:r>
      <w:r>
        <w:t xml:space="preserve"> Cross-references for "James": Matt 4:21; Mark 1:19; Mark 1:29; Mark 5:37; Mark 9:2; Mark 14:33; Luke 5:10; John 21:20-24; Acts 12:2.</w:t>
      </w:r>
    </w:p>
  </w:footnote>
  <w:footnote w:id="4623">
    <w:p>
      <w:pPr>
        <w:pStyle w:val="FootnoteText"/>
      </w:pPr>
      <w:r>
        <w:rPr>
          <w:rStyle w:val="FootnoteReference"/>
        </w:rPr>
        <w:footnoteRef/>
      </w:r>
      <w:r>
        <w:t xml:space="preserve"> Cross-references for "Philip": Matt 10:3; John 1:45; John 6:5; John 14:8; Acts 1:13.</w:t>
      </w:r>
    </w:p>
  </w:footnote>
  <w:footnote w:id="4624">
    <w:p>
      <w:pPr>
        <w:pStyle w:val="FootnoteText"/>
      </w:pPr>
      <w:r>
        <w:rPr>
          <w:rStyle w:val="FootnoteReference"/>
        </w:rPr>
        <w:footnoteRef/>
      </w:r>
      <w:r>
        <w:t xml:space="preserve"> Name meaning: Matthew (Mattityahu) — Gift of Yahweh. Tax collector given the gift of apostleship and authorship.</w:t>
      </w:r>
    </w:p>
  </w:footnote>
  <w:footnote w:id="4625">
    <w:p>
      <w:pPr>
        <w:pStyle w:val="FootnoteText"/>
      </w:pPr>
      <w:r>
        <w:rPr>
          <w:rStyle w:val="FootnoteReference"/>
        </w:rPr>
        <w:footnoteRef/>
      </w:r>
      <w:r>
        <w:t xml:space="preserve"> Name meaning: Thomas (Taoma) — Twin. Later confessed, “My Lord and my God!”</w:t>
      </w:r>
    </w:p>
  </w:footnote>
  <w:footnote w:id="4626">
    <w:p>
      <w:pPr>
        <w:pStyle w:val="FootnoteText"/>
      </w:pPr>
      <w:r>
        <w:rPr>
          <w:rStyle w:val="FootnoteReference"/>
        </w:rPr>
        <w:footnoteRef/>
      </w:r>
      <w:r>
        <w:t xml:space="preserve"> Cross-references for "James": Acts 15:13; Gal 1:19; Gal 2:9; Jas 1:1.</w:t>
      </w:r>
    </w:p>
  </w:footnote>
  <w:footnote w:id="4627">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28">
    <w:p>
      <w:pPr>
        <w:pStyle w:val="FootnoteText"/>
      </w:pPr>
      <w:r>
        <w:rPr>
          <w:rStyle w:val="FootnoteReference"/>
        </w:rPr>
        <w:footnoteRef/>
      </w:r>
      <w:r>
        <w:t xml:space="preserve"> Cross-references for "Simon": Matt 10:4; Mark 3:18; Acts 1:13.</w:t>
      </w:r>
    </w:p>
  </w:footnote>
  <w:footnote w:id="4629">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0">
    <w:p>
      <w:pPr>
        <w:pStyle w:val="FootnoteText"/>
      </w:pPr>
      <w:r>
        <w:rPr>
          <w:rStyle w:val="FootnoteReference"/>
        </w:rPr>
        <w:footnoteRef/>
      </w:r>
      <w:r>
        <w:t xml:space="preserve"> Cross-references for "Matthew": Matt 9:9; Luke 5:27.</w:t>
      </w:r>
    </w:p>
  </w:footnote>
  <w:footnote w:id="4631">
    <w:p>
      <w:pPr>
        <w:pStyle w:val="FootnoteText"/>
      </w:pPr>
      <w:r>
        <w:rPr>
          <w:rStyle w:val="FootnoteReference"/>
        </w:rPr>
        <w:footnoteRef/>
      </w:r>
      <w:r>
        <w:t xml:space="preserve"> Cross-references for "Thomas": John 11:16; John 20:24.</w:t>
      </w:r>
    </w:p>
  </w:footnote>
  <w:footnote w:id="4632">
    <w:p>
      <w:pPr>
        <w:pStyle w:val="FootnoteText"/>
      </w:pPr>
      <w:r>
        <w:rPr>
          <w:rStyle w:val="FootnoteReference"/>
        </w:rPr>
        <w:footnoteRef/>
      </w:r>
      <w:r>
        <w:t xml:space="preserve"> Cross-references for "Alphaeus": Matt 10:3; Mark 2:14; Mark 3:18; Acts 1:13.</w:t>
      </w:r>
    </w:p>
  </w:footnote>
  <w:footnote w:id="46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5">
    <w:p>
      <w:pPr>
        <w:pStyle w:val="FootnoteText"/>
      </w:pPr>
      <w:r>
        <w:rPr>
          <w:rStyle w:val="FootnoteReference"/>
        </w:rPr>
        <w:footnoteRef/>
      </w:r>
      <w:r>
        <w:t xml:space="preserve"> Cross-references for "Judas the": Matt 10:3; Mark 3:18; John 14:22; Jude 1:1.</w:t>
      </w:r>
    </w:p>
  </w:footnote>
  <w:footnote w:id="4636">
    <w:p>
      <w:pPr>
        <w:pStyle w:val="FootnoteText"/>
      </w:pPr>
      <w:r>
        <w:rPr>
          <w:rStyle w:val="FootnoteReference"/>
        </w:rPr>
        <w:footnoteRef/>
      </w:r>
      <w:r>
        <w:t xml:space="preserve"> Cross-references for "Judas Iscariot": Matt 26:14-16; Matt 27:3-5; John 6:70-71; Acts 1:16-20; Acts 1:25.</w:t>
      </w:r>
    </w:p>
  </w:footnote>
  <w:footnote w:id="4637">
    <w:p>
      <w:pPr>
        <w:pStyle w:val="FootnoteText"/>
      </w:pPr>
      <w:r>
        <w:rPr>
          <w:rStyle w:val="FootnoteReference"/>
        </w:rPr>
        <w:footnoteRef/>
      </w:r>
      <w:r>
        <w:t xml:space="preserve"> Cross-references for "and a": Matt 4:23-25; Matt 12:15; Mark 3:7-12.</w:t>
      </w:r>
    </w:p>
  </w:footnote>
  <w:footnote w:id="463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6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2">
    <w:p>
      <w:pPr>
        <w:pStyle w:val="FootnoteText"/>
      </w:pPr>
      <w:r>
        <w:rPr>
          <w:rStyle w:val="FootnoteReference"/>
        </w:rPr>
        <w:footnoteRef/>
      </w:r>
      <w:r>
        <w:t xml:space="preserve"> Cross-references for "which": Matt 14:14; Luke 5:15.</w:t>
      </w:r>
    </w:p>
  </w:footnote>
  <w:footnote w:id="4643">
    <w:p>
      <w:pPr>
        <w:pStyle w:val="FootnoteText"/>
      </w:pPr>
      <w:r>
        <w:rPr>
          <w:rStyle w:val="FootnoteReference"/>
        </w:rPr>
        <w:footnoteRef/>
      </w:r>
      <w:r>
        <w:t xml:space="preserve"> Cross-references for "to be": Ps 103:3; Ps 107:17-20.</w:t>
      </w:r>
    </w:p>
  </w:footnote>
  <w:footnote w:id="4644">
    <w:p>
      <w:pPr>
        <w:pStyle w:val="FootnoteText"/>
      </w:pPr>
      <w:r>
        <w:rPr>
          <w:rStyle w:val="FootnoteReference"/>
        </w:rPr>
        <w:footnoteRef/>
      </w:r>
      <w:r>
        <w:t xml:space="preserve"> Cross-references for "the sea": Matt 11:21; Matt 15:21; Mark 3:8; Mark 7:24-31.</w:t>
      </w:r>
    </w:p>
  </w:footnote>
  <w:footnote w:id="4645">
    <w:p>
      <w:pPr>
        <w:pStyle w:val="FootnoteText"/>
      </w:pPr>
      <w:r>
        <w:rPr>
          <w:rStyle w:val="FootnoteReference"/>
        </w:rPr>
        <w:footnoteRef/>
      </w:r>
      <w:r>
        <w:t xml:space="preserve"> Cross-references for "vexed": Matt 15:22; Matt 17:15; Acts 5:16.</w:t>
      </w:r>
    </w:p>
  </w:footnote>
  <w:footnote w:id="4646">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47">
    <w:p>
      <w:pPr>
        <w:pStyle w:val="FootnoteText"/>
      </w:pPr>
      <w:r>
        <w:rPr>
          <w:rStyle w:val="FootnoteReference"/>
        </w:rPr>
        <w:footnoteRef/>
      </w:r>
      <w:r>
        <w:t xml:space="preserve"> Cross-references: Mark 5:30; Luke 8:45-46; 1Pet 2:9.</w:t>
      </w:r>
    </w:p>
  </w:footnote>
  <w:footnote w:id="4648">
    <w:p>
      <w:pPr>
        <w:pStyle w:val="FootnoteText"/>
      </w:pPr>
      <w:r>
        <w:rPr>
          <w:rStyle w:val="FootnoteReference"/>
        </w:rPr>
        <w:footnoteRef/>
      </w:r>
      <w:r>
        <w:t xml:space="preserve"> Cross-references for "he lifted": Matt 5:2-12; Matt 12:49-50; Mark 3:34-35.</w:t>
      </w:r>
    </w:p>
  </w:footnote>
  <w:footnote w:id="4649">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0">
    <w:p>
      <w:pPr>
        <w:pStyle w:val="FootnoteText"/>
      </w:pPr>
      <w:r>
        <w:rPr>
          <w:rStyle w:val="FootnoteReference"/>
        </w:rPr>
        <w:footnoteRef/>
      </w:r>
      <w:r>
        <w:t xml:space="preserve"> Cross-references: Matt 5:3; Matt 5:10; Luke 12:32; Luke 13:28; Luke 14:15; Acts 14:22; 1Cor 3:21-23; 2Thess 1:5; Jas 1:12.</w:t>
      </w:r>
    </w:p>
  </w:footnote>
  <w:footnote w:id="4651">
    <w:p>
      <w:pPr>
        <w:pStyle w:val="FootnoteText"/>
      </w:pPr>
      <w:r>
        <w:rPr>
          <w:rStyle w:val="FootnoteReference"/>
        </w:rPr>
        <w:footnoteRef/>
      </w:r>
      <w:r>
        <w:t xml:space="preserve"> Cross-references for "ye that hunger": Ps 42:1-2; Ps 143:6; Isa 55:1-2; Luke 1:53; Luke 6:25; 1Cor 4:11; 2Cor 11:27; 2Cor 12:10.</w:t>
      </w:r>
    </w:p>
  </w:footnote>
  <w:footnote w:id="4652">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3">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4">
    <w:p>
      <w:pPr>
        <w:pStyle w:val="FootnoteText"/>
      </w:pPr>
      <w:r>
        <w:rPr>
          <w:rStyle w:val="FootnoteReference"/>
        </w:rPr>
        <w:footnoteRef/>
      </w:r>
      <w:r>
        <w:t xml:space="preserve"> Cross-references for "ye shall laugh": Gen 17:17; Gen 21:6; Ps 28:7; Ps 30:11-12; Ps 126:1-2; Isa 12:1-2; Isa 65:14.</w:t>
      </w:r>
    </w:p>
  </w:footnote>
  <w:footnote w:id="4655">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56">
    <w:p>
      <w:pPr>
        <w:pStyle w:val="FootnoteText"/>
      </w:pPr>
      <w:r>
        <w:rPr>
          <w:rStyle w:val="FootnoteReference"/>
        </w:rPr>
        <w:footnoteRef/>
      </w:r>
      <w:r>
        <w:t xml:space="preserve"> Cross-references for "separate": Isa 65:5; Isa 66:5; Luke 20:15; John 9:22-28; John 9:34; John 12:42; John 16:2; Acts 22:22; Acts 24:5.</w:t>
      </w:r>
    </w:p>
  </w:footnote>
  <w:footnote w:id="4657">
    <w:p>
      <w:pPr>
        <w:pStyle w:val="FootnoteText"/>
      </w:pPr>
      <w:r>
        <w:rPr>
          <w:rStyle w:val="FootnoteReference"/>
        </w:rPr>
        <w:footnoteRef/>
      </w:r>
      <w:r>
        <w:t xml:space="preserve"> Cross-references: Matt 10:18; Matt 10:22; Matt 10:39; Luke 21:17; Acts 9:16; 1Cor 4:10-11.</w:t>
      </w:r>
    </w:p>
  </w:footnote>
  <w:footnote w:id="4658">
    <w:p>
      <w:pPr>
        <w:pStyle w:val="FootnoteText"/>
      </w:pPr>
      <w:r>
        <w:rPr>
          <w:rStyle w:val="FootnoteReference"/>
        </w:rPr>
        <w:footnoteRef/>
      </w:r>
      <w:r>
        <w:t xml:space="preserve"> Cross-references for "Rejoice": Acts 5:41; Rom 5:3; 2Cor 12:10; Col 1:24; Jas 1:2.</w:t>
      </w:r>
    </w:p>
  </w:footnote>
  <w:footnote w:id="4659">
    <w:p>
      <w:pPr>
        <w:pStyle w:val="FootnoteText"/>
      </w:pPr>
      <w:r>
        <w:rPr>
          <w:rStyle w:val="FootnoteReference"/>
        </w:rPr>
        <w:footnoteRef/>
      </w:r>
      <w:r>
        <w:t xml:space="preserve"> Cross-references for "leap": 2Sam 6:16; Isa 35:6; Luke 1:41; Luke 1:44; Acts 3:8; Acts 14:10.</w:t>
      </w:r>
    </w:p>
  </w:footnote>
  <w:footnote w:id="4660">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1">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2">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3">
    <w:p>
      <w:pPr>
        <w:pStyle w:val="FootnoteText"/>
      </w:pPr>
      <w:r>
        <w:rPr>
          <w:rStyle w:val="FootnoteReference"/>
        </w:rPr>
        <w:footnoteRef/>
      </w:r>
      <w:r>
        <w:t xml:space="preserve"> Cross-references: Matt 6:2; Matt 6:5; Matt 6:16; Luke 16:19-25.</w:t>
      </w:r>
    </w:p>
  </w:footnote>
  <w:footnote w:id="4664">
    <w:p>
      <w:pPr>
        <w:pStyle w:val="FootnoteText"/>
      </w:pPr>
      <w:r>
        <w:rPr>
          <w:rStyle w:val="FootnoteReference"/>
        </w:rPr>
        <w:footnoteRef/>
      </w:r>
      <w:r>
        <w:t xml:space="preserve"> Cross-references for "full": Deut 6:11-12; 1Sam 2:5; Prov 30:9; Isa 28:7; Isa 65:13; Phil 4:12-13; Rev 3:17.</w:t>
      </w:r>
    </w:p>
  </w:footnote>
  <w:footnote w:id="4665">
    <w:p>
      <w:pPr>
        <w:pStyle w:val="FootnoteText"/>
      </w:pPr>
      <w:r>
        <w:rPr>
          <w:rStyle w:val="FootnoteReference"/>
        </w:rPr>
        <w:footnoteRef/>
      </w:r>
      <w:r>
        <w:t xml:space="preserve"> Cross-references for "hunger": Isa 8:21; Isa 9:20; Isa 65:13.</w:t>
      </w:r>
    </w:p>
  </w:footnote>
  <w:footnote w:id="4666">
    <w:p>
      <w:pPr>
        <w:pStyle w:val="FootnoteText"/>
      </w:pPr>
      <w:r>
        <w:rPr>
          <w:rStyle w:val="FootnoteReference"/>
        </w:rPr>
        <w:footnoteRef/>
      </w:r>
      <w:r>
        <w:t xml:space="preserve"> Cross-references for "laugh": Ps 22:6-7; Prov 14:13; Eccl 2:2; Eccl 7:3; Eccl 7:6; Luke 8:53; Luke 16:14-15; Eph 5:4; Jas 4:9.</w:t>
      </w:r>
    </w:p>
  </w:footnote>
  <w:footnote w:id="4667">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68">
    <w:p>
      <w:pPr>
        <w:pStyle w:val="FootnoteText"/>
      </w:pPr>
      <w:r>
        <w:rPr>
          <w:rStyle w:val="FootnoteReference"/>
        </w:rPr>
        <w:footnoteRef/>
      </w:r>
      <w:r>
        <w:t xml:space="preserve"> Cross-references for "when": Mic 2:11; John 7:7; John 15:19; Rom 16:18; 2Thess 2:8-12; Jas 4:4; 2Pet 2:18-19; 1John 4:5-6; Rev 13:3-4.</w:t>
      </w:r>
    </w:p>
  </w:footnote>
  <w:footnote w:id="4669">
    <w:p>
      <w:pPr>
        <w:pStyle w:val="FootnoteText"/>
      </w:pPr>
      <w:r>
        <w:rPr>
          <w:rStyle w:val="FootnoteReference"/>
        </w:rPr>
        <w:footnoteRef/>
      </w:r>
      <w:r>
        <w:t xml:space="preserve"> Cross-references: 1Kgs 22:6-8; 1Kgs 22:13-14; 1Kgs 22:24-28; Isa 30:10; Jer 5:31; 2Pet 2:1-3.</w:t>
      </w:r>
    </w:p>
  </w:footnote>
  <w:footnote w:id="4670">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1">
    <w:p>
      <w:pPr>
        <w:pStyle w:val="FootnoteText"/>
      </w:pPr>
      <w:r>
        <w:rPr>
          <w:rStyle w:val="FootnoteReference"/>
        </w:rPr>
        <w:footnoteRef/>
      </w:r>
      <w:r>
        <w:t xml:space="preserve"> Cross-references for "unto": Mark 4:24; Luke 8:8; Luke 8:15; Luke 8:18.</w:t>
      </w:r>
    </w:p>
  </w:footnote>
  <w:footnote w:id="4672">
    <w:p>
      <w:pPr>
        <w:pStyle w:val="FootnoteText"/>
      </w:pPr>
      <w:r>
        <w:rPr>
          <w:rStyle w:val="FootnoteReference"/>
        </w:rPr>
        <w:footnoteRef/>
      </w:r>
      <w:r>
        <w:t xml:space="preserve"> Cross-references: Luke 6:22; Acts 10:38; Gal 6:10; 3John 1:11.</w:t>
      </w:r>
    </w:p>
  </w:footnote>
  <w:footnote w:id="4673">
    <w:p>
      <w:pPr>
        <w:pStyle w:val="FootnoteText"/>
      </w:pPr>
      <w:r>
        <w:rPr>
          <w:rStyle w:val="FootnoteReference"/>
        </w:rPr>
        <w:footnoteRef/>
      </w:r>
      <w:r>
        <w:t xml:space="preserve"> Cross-references for "Bless": Luke 23:34; Acts 7:60; Rom 12:14; 1Cor 4:12; Jas 3:10; 1Pet 3:9.</w:t>
      </w:r>
    </w:p>
  </w:footnote>
  <w:footnote w:id="4674">
    <w:p>
      <w:pPr>
        <w:pStyle w:val="FootnoteText"/>
      </w:pPr>
      <w:r>
        <w:rPr>
          <w:rStyle w:val="FootnoteReference"/>
        </w:rPr>
        <w:footnoteRef/>
      </w:r>
      <w:r>
        <w:t xml:space="preserve"> Cross-references for "despitefully": Ezek 25:15; Ezek 36:5; Acts 14:5.</w:t>
      </w:r>
    </w:p>
  </w:footnote>
  <w:footnote w:id="4675">
    <w:p>
      <w:pPr>
        <w:pStyle w:val="FootnoteText"/>
      </w:pPr>
      <w:r>
        <w:rPr>
          <w:rStyle w:val="FootnoteReference"/>
        </w:rPr>
        <w:footnoteRef/>
      </w:r>
      <w:r>
        <w:t xml:space="preserve"> Cross-references for "and him": 2Sam 19:30; Matt 5:40-41; 1Cor 6:7; Heb 10:34.</w:t>
      </w:r>
    </w:p>
  </w:footnote>
  <w:footnote w:id="4676">
    <w:p>
      <w:pPr>
        <w:pStyle w:val="FootnoteText"/>
      </w:pPr>
      <w:r>
        <w:rPr>
          <w:rStyle w:val="FootnoteReference"/>
        </w:rPr>
        <w:footnoteRef/>
      </w:r>
      <w:r>
        <w:t xml:space="preserve"> Cross-references for "unto": Matt 5:39.</w:t>
      </w:r>
    </w:p>
  </w:footnote>
  <w:footnote w:id="4677">
    <w:p>
      <w:pPr>
        <w:pStyle w:val="FootnoteText"/>
      </w:pPr>
      <w:r>
        <w:rPr>
          <w:rStyle w:val="FootnoteReference"/>
        </w:rPr>
        <w:footnoteRef/>
      </w:r>
      <w:r>
        <w:t xml:space="preserve"> Cross-references for "smiteth": 2Chr 18:23; Isa 50:6; Lam 3:30; Mic 5:1; Matt 26:67; Luke 22:64; John 18:22; Acts 23:2; 1Cor 4:11; 2Cor 11:20.</w:t>
      </w:r>
    </w:p>
  </w:footnote>
  <w:footnote w:id="4678">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79">
    <w:p>
      <w:pPr>
        <w:pStyle w:val="FootnoteText"/>
      </w:pPr>
      <w:r>
        <w:rPr>
          <w:rStyle w:val="FootnoteReference"/>
        </w:rPr>
        <w:footnoteRef/>
      </w:r>
      <w:r>
        <w:t xml:space="preserve"> Cross-references: Exod 22:26-27; Neh 5:1-19; Matt 6:12; Matt 18:27-30; Matt 18:35.</w:t>
      </w:r>
    </w:p>
  </w:footnote>
  <w:footnote w:id="4680">
    <w:p>
      <w:pPr>
        <w:pStyle w:val="FootnoteText"/>
      </w:pPr>
      <w:r>
        <w:rPr>
          <w:rStyle w:val="FootnoteReference"/>
        </w:rPr>
        <w:footnoteRef/>
      </w:r>
      <w:r>
        <w:t xml:space="preserve"> Cross-references: Matt 7:12; Matt 22:39; Gal 5:14; Jas 2:8-16.</w:t>
      </w:r>
    </w:p>
  </w:footnote>
  <w:footnote w:id="4681">
    <w:p>
      <w:pPr>
        <w:pStyle w:val="FootnoteText"/>
      </w:pPr>
      <w:r>
        <w:rPr>
          <w:rStyle w:val="FootnoteReference"/>
        </w:rPr>
        <w:footnoteRef/>
      </w:r>
      <w:r>
        <w:t xml:space="preserve"> Cross-references for "what": 1Pet 2:19-20.</w:t>
      </w:r>
    </w:p>
  </w:footnote>
  <w:footnote w:id="4682">
    <w:p>
      <w:pPr>
        <w:pStyle w:val="FootnoteText"/>
      </w:pPr>
      <w:r>
        <w:rPr>
          <w:rStyle w:val="FootnoteReference"/>
        </w:rPr>
        <w:footnoteRef/>
      </w:r>
      <w:r>
        <w:t xml:space="preserve"> Cross-references: Matt 5:46-47.</w:t>
      </w:r>
    </w:p>
  </w:footnote>
  <w:footnote w:id="4683">
    <w:p>
      <w:pPr>
        <w:pStyle w:val="FootnoteText"/>
      </w:pPr>
      <w:r>
        <w:rPr>
          <w:rStyle w:val="FootnoteReference"/>
        </w:rPr>
        <w:footnoteRef/>
      </w:r>
      <w:r>
        <w:t xml:space="preserve"> Cross-references: Deut 15:8-11; Matt 5:42; Luke 6:35; Luke 14:12-14.</w:t>
      </w:r>
    </w:p>
  </w:footnote>
  <w:footnote w:id="4684">
    <w:p>
      <w:pPr>
        <w:pStyle w:val="FootnoteText"/>
      </w:pPr>
      <w:r>
        <w:rPr>
          <w:rStyle w:val="FootnoteReference"/>
        </w:rPr>
        <w:footnoteRef/>
      </w:r>
      <w:r>
        <w:t xml:space="preserve"> Cross-references for "love": Lev 25:35-37; Ps 37:26; Ps 112:5; Prov 19:17; Prov 22:9; Luke 6:27-31; Rom 5:8-10; 2Cor 8:9.</w:t>
      </w:r>
    </w:p>
  </w:footnote>
  <w:footnote w:id="4685">
    <w:p>
      <w:pPr>
        <w:pStyle w:val="FootnoteText"/>
      </w:pPr>
      <w:r>
        <w:rPr>
          <w:rStyle w:val="FootnoteReference"/>
        </w:rPr>
        <w:footnoteRef/>
      </w:r>
      <w:r>
        <w:t xml:space="preserve"> Cross-references for "and ye": Matt 5:44-45; John 13:35; John 15:8; 1John 3:10-14; 1John 4:7-11.</w:t>
      </w:r>
    </w:p>
  </w:footnote>
  <w:footnote w:id="4686">
    <w:p>
      <w:pPr>
        <w:pStyle w:val="FootnoteText"/>
      </w:pPr>
      <w:r>
        <w:rPr>
          <w:rStyle w:val="FootnoteReference"/>
        </w:rPr>
        <w:footnoteRef/>
      </w:r>
      <w:r>
        <w:t xml:space="preserve"> Cross-references: Ps 145:9; Acts 14:17.</w:t>
      </w:r>
    </w:p>
  </w:footnote>
  <w:footnote w:id="4687">
    <w:p>
      <w:pPr>
        <w:pStyle w:val="FootnoteText"/>
      </w:pPr>
      <w:r>
        <w:rPr>
          <w:rStyle w:val="FootnoteReference"/>
        </w:rPr>
        <w:footnoteRef/>
      </w:r>
      <w:r>
        <w:t xml:space="preserve"> Cross-references: Matt 5:48; Eph 4:31; Eph 5:1-2; 1Pet 1:15-16.</w:t>
      </w:r>
    </w:p>
  </w:footnote>
  <w:footnote w:id="4688">
    <w:p>
      <w:pPr>
        <w:pStyle w:val="FootnoteText"/>
      </w:pPr>
      <w:r>
        <w:rPr>
          <w:rStyle w:val="FootnoteReference"/>
        </w:rPr>
        <w:footnoteRef/>
      </w:r>
      <w:r>
        <w:t xml:space="preserve"> Cross-references for "Judge": Isa 65:5; Matt 7:1; Rom 2:1-2; Rom 14:3-4; Rom 14:10-16; 1Cor 4:3-5; Jas 4:11-12.</w:t>
      </w:r>
    </w:p>
  </w:footnote>
  <w:footnote w:id="4689">
    <w:p>
      <w:pPr>
        <w:pStyle w:val="FootnoteText"/>
      </w:pPr>
      <w:r>
        <w:rPr>
          <w:rStyle w:val="FootnoteReference"/>
        </w:rPr>
        <w:footnoteRef/>
      </w:r>
      <w:r>
        <w:t xml:space="preserve"> Cross-references for "forgive": Matt 5:7; Matt 6:14-15; Matt 18:35; Mark 11:25-26; Luke 17:3-4; 1Cor 13:4-7; Eph 4:32; Col 3:13.</w:t>
      </w:r>
    </w:p>
  </w:footnote>
  <w:footnote w:id="4690">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1">
    <w:p>
      <w:pPr>
        <w:pStyle w:val="FootnoteText"/>
      </w:pPr>
      <w:r>
        <w:rPr>
          <w:rStyle w:val="FootnoteReference"/>
        </w:rPr>
        <w:footnoteRef/>
      </w:r>
      <w:r>
        <w:t xml:space="preserve"> Cross-references for "bosom": Ps 79:12.</w:t>
      </w:r>
    </w:p>
  </w:footnote>
  <w:footnote w:id="4692">
    <w:p>
      <w:pPr>
        <w:pStyle w:val="FootnoteText"/>
      </w:pPr>
      <w:r>
        <w:rPr>
          <w:rStyle w:val="FootnoteReference"/>
        </w:rPr>
        <w:footnoteRef/>
      </w:r>
      <w:r>
        <w:t xml:space="preserve"> Cross-references for "with": Deut 19:16-21; Judg 1:7; Ps 18:25-26; Ps 41:1-2; Matt 7:2; Mark 4:24; Jas 2:13; Rev 16:5-6; Esth 7:10; Esth 9:25.</w:t>
      </w:r>
    </w:p>
  </w:footnote>
  <w:footnote w:id="4693">
    <w:p>
      <w:pPr>
        <w:pStyle w:val="FootnoteText"/>
      </w:pPr>
      <w:r>
        <w:rPr>
          <w:rStyle w:val="FootnoteReference"/>
        </w:rPr>
        <w:footnoteRef/>
      </w:r>
      <w:r>
        <w:t xml:space="preserve"> Cross-references for "shall": Jer 6:15; Jer 8:12; Jer 14:15-16; Mic 3:6-7; Zech 11:15-17; Matt 23:33.</w:t>
      </w:r>
    </w:p>
  </w:footnote>
  <w:footnote w:id="4694">
    <w:p>
      <w:pPr>
        <w:pStyle w:val="FootnoteText"/>
      </w:pPr>
      <w:r>
        <w:rPr>
          <w:rStyle w:val="FootnoteReference"/>
        </w:rPr>
        <w:footnoteRef/>
      </w:r>
      <w:r>
        <w:t xml:space="preserve"> Cross-references: Isa 9:16; Isa 56:10; Matt 15:14; Matt 23:16-26; Rom 2:19; 1Tim 6:3-5; 2Tim 3:13.</w:t>
      </w:r>
    </w:p>
  </w:footnote>
  <w:footnote w:id="4695">
    <w:p>
      <w:pPr>
        <w:pStyle w:val="FootnoteText"/>
      </w:pPr>
      <w:r>
        <w:rPr>
          <w:rStyle w:val="FootnoteReference"/>
        </w:rPr>
        <w:footnoteRef/>
      </w:r>
      <w:r>
        <w:t xml:space="preserve"> Cross-references for "disciple": Matt 10:24-25; John 13:16; John 15:20.</w:t>
      </w:r>
    </w:p>
  </w:footnote>
  <w:footnote w:id="4696">
    <w:p>
      <w:pPr>
        <w:pStyle w:val="FootnoteText"/>
      </w:pPr>
      <w:r>
        <w:rPr>
          <w:rStyle w:val="FootnoteReference"/>
        </w:rPr>
        <w:footnoteRef/>
      </w:r>
      <w:r>
        <w:t xml:space="preserve"> Cross-references for "that is perfect shall be as his master": Matt 23:15.</w:t>
      </w:r>
    </w:p>
  </w:footnote>
  <w:footnote w:id="4697">
    <w:p>
      <w:pPr>
        <w:pStyle w:val="FootnoteText"/>
      </w:pPr>
      <w:r>
        <w:rPr>
          <w:rStyle w:val="FootnoteReference"/>
        </w:rPr>
        <w:footnoteRef/>
      </w:r>
      <w:r>
        <w:t xml:space="preserve"> Cross-references: Matt 7:3-5; Rom 2:1; Rom 2:21-24.</w:t>
      </w:r>
    </w:p>
  </w:footnote>
  <w:footnote w:id="4698">
    <w:p>
      <w:pPr>
        <w:pStyle w:val="FootnoteText"/>
      </w:pPr>
      <w:r>
        <w:rPr>
          <w:rStyle w:val="FootnoteReference"/>
        </w:rPr>
        <w:footnoteRef/>
      </w:r>
      <w:r>
        <w:t xml:space="preserve"> Cross-references: 2Sam 12:5-7; 2Sam 20:9-10; 2Sam 20:20-21; 1Kgs 2:32; 1Chr 21:6; Ps 36:2; Jer 17:9; Ezek 18:28; John 8:7; John 8:40-44; Jas 1:24.</w:t>
      </w:r>
    </w:p>
  </w:footnote>
  <w:footnote w:id="4699">
    <w:p>
      <w:pPr>
        <w:pStyle w:val="FootnoteText"/>
      </w:pPr>
      <w:r>
        <w:rPr>
          <w:rStyle w:val="FootnoteReference"/>
        </w:rPr>
        <w:footnoteRef/>
      </w:r>
      <w:r>
        <w:t xml:space="preserve"> Cross-references for "hypocrite": Matt 23:13-15; Luke 13:15; Acts 8:21; Acts 13:10.</w:t>
      </w:r>
    </w:p>
  </w:footnote>
  <w:footnote w:id="470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1">
    <w:p>
      <w:pPr>
        <w:pStyle w:val="FootnoteText"/>
      </w:pPr>
      <w:r>
        <w:rPr>
          <w:rStyle w:val="FootnoteReference"/>
        </w:rPr>
        <w:footnoteRef/>
      </w:r>
      <w:r>
        <w:t xml:space="preserve"> Cross-references: Matt 6:22-23; 2Tim 2:21; 2Pet 1:9; Rev 3:17-18.</w:t>
      </w:r>
    </w:p>
  </w:footnote>
  <w:footnote w:id="4702">
    <w:p>
      <w:pPr>
        <w:pStyle w:val="FootnoteText"/>
      </w:pPr>
      <w:r>
        <w:rPr>
          <w:rStyle w:val="FootnoteReference"/>
        </w:rPr>
        <w:footnoteRef/>
      </w:r>
      <w:r>
        <w:t xml:space="preserve"> Cross-references: Ps 92:12-14; Isa 5:4; Isa 61:3; Jer 2:21; Matt 3:10; Matt 7:16-20; Matt 12:33.</w:t>
      </w:r>
    </w:p>
  </w:footnote>
  <w:footnote w:id="4703">
    <w:p>
      <w:pPr>
        <w:pStyle w:val="FootnoteText"/>
      </w:pPr>
      <w:r>
        <w:rPr>
          <w:rStyle w:val="FootnoteReference"/>
        </w:rPr>
        <w:footnoteRef/>
      </w:r>
      <w:r>
        <w:t xml:space="preserve"> Cross-references for "For of": Gal 5:19-23; Titus 2:11-13; Jas 3:12; Jude 1:12.</w:t>
      </w:r>
    </w:p>
  </w:footnote>
  <w:footnote w:id="470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5">
    <w:p>
      <w:pPr>
        <w:pStyle w:val="FootnoteText"/>
      </w:pPr>
      <w:r>
        <w:rPr>
          <w:rStyle w:val="FootnoteReference"/>
        </w:rPr>
        <w:footnoteRef/>
      </w:r>
      <w:r>
        <w:t xml:space="preserve"> Cross-references for "treasure": 2Cor 4:6-7; Eph 3:8; Col 3:16; Heb 8:10.</w:t>
      </w:r>
    </w:p>
  </w:footnote>
  <w:footnote w:id="470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07">
    <w:p>
      <w:pPr>
        <w:pStyle w:val="FootnoteText"/>
      </w:pPr>
      <w:r>
        <w:rPr>
          <w:rStyle w:val="FootnoteReference"/>
        </w:rPr>
        <w:footnoteRef/>
      </w:r>
      <w:r>
        <w:t xml:space="preserve"> Cross-references: Matt 12:34-37.</w:t>
      </w:r>
    </w:p>
  </w:footnote>
  <w:footnote w:id="4708">
    <w:p>
      <w:pPr>
        <w:pStyle w:val="FootnoteText"/>
      </w:pPr>
      <w:r>
        <w:rPr>
          <w:rStyle w:val="FootnoteReference"/>
        </w:rPr>
        <w:footnoteRef/>
      </w:r>
      <w:r>
        <w:t xml:space="preserve"> Cross-references: Mal 1:6; Matt 7:21-23; Matt 25:11; Matt 25:24; Matt 25:44; Luke 13:25-27; John 13:13-17; Gal 6:7.</w:t>
      </w:r>
    </w:p>
  </w:footnote>
  <w:footnote w:id="4709">
    <w:p>
      <w:pPr>
        <w:pStyle w:val="FootnoteText"/>
      </w:pPr>
      <w:r>
        <w:rPr>
          <w:rStyle w:val="FootnoteReference"/>
        </w:rPr>
        <w:footnoteRef/>
      </w:r>
      <w:r>
        <w:t xml:space="preserve"> Cross-references for "cometh": Isa 55:3; Matt 11:28; Luke 14:26; John 5:40; John 6:35; John 6:37; John 6:44-45; 1Pet 2:4.</w:t>
      </w:r>
    </w:p>
  </w:footnote>
  <w:footnote w:id="4710">
    <w:p>
      <w:pPr>
        <w:pStyle w:val="FootnoteText"/>
      </w:pPr>
      <w:r>
        <w:rPr>
          <w:rStyle w:val="FootnoteReference"/>
        </w:rPr>
        <w:footnoteRef/>
      </w:r>
      <w:r>
        <w:t xml:space="preserve"> Cross-references for "heareth": Matt 7:24-25; Matt 17:5; John 8:52; John 9:27-28; John 10:27.</w:t>
      </w:r>
    </w:p>
  </w:footnote>
  <w:footnote w:id="4711">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2">
    <w:p>
      <w:pPr>
        <w:pStyle w:val="FootnoteText"/>
      </w:pPr>
      <w:r>
        <w:rPr>
          <w:rStyle w:val="FootnoteReference"/>
        </w:rPr>
        <w:footnoteRef/>
      </w:r>
      <w:r>
        <w:t xml:space="preserve"> Cross-references for "and laid": Prov 10:25; Isa 28:16; Matt 7:25-26; 1Cor 3:10-12; Eph 2:20; 2Tim 2:19.</w:t>
      </w:r>
    </w:p>
  </w:footnote>
  <w:footnote w:id="4713">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5">
    <w:p>
      <w:pPr>
        <w:pStyle w:val="FootnoteText"/>
      </w:pPr>
      <w:r>
        <w:rPr>
          <w:rStyle w:val="FootnoteReference"/>
        </w:rPr>
        <w:footnoteRef/>
      </w:r>
      <w:r>
        <w:t xml:space="preserve"> Cross-references for "could": 2Pet 1:10; Jude 1:24.</w:t>
      </w:r>
    </w:p>
  </w:footnote>
  <w:footnote w:id="4716">
    <w:p>
      <w:pPr>
        <w:pStyle w:val="FootnoteText"/>
      </w:pPr>
      <w:r>
        <w:rPr>
          <w:rStyle w:val="FootnoteReference"/>
        </w:rPr>
        <w:footnoteRef/>
      </w:r>
      <w:r>
        <w:t xml:space="preserve"> Cross-references: Ps 46:1-3; Ps 62:2.</w:t>
      </w:r>
    </w:p>
  </w:footnote>
  <w:footnote w:id="4717">
    <w:p>
      <w:pPr>
        <w:pStyle w:val="FootnoteText"/>
      </w:pPr>
      <w:r>
        <w:rPr>
          <w:rStyle w:val="FootnoteReference"/>
        </w:rPr>
        <w:footnoteRef/>
      </w:r>
      <w:r>
        <w:t xml:space="preserve"> Cross-references for "against": Matt 13:20-22; Matt 24:10; Acts 20:29; Acts 26:11; 1Thess 3:5.</w:t>
      </w:r>
    </w:p>
  </w:footnote>
  <w:footnote w:id="4718">
    <w:p>
      <w:pPr>
        <w:pStyle w:val="FootnoteText"/>
      </w:pPr>
      <w:r>
        <w:rPr>
          <w:rStyle w:val="FootnoteReference"/>
        </w:rPr>
        <w:footnoteRef/>
      </w:r>
      <w:r>
        <w:t xml:space="preserve"> Cross-references for "immediately": Prov 28:18; Hos 4:14; Matt 12:43-45; Mark 4:17; 1John 2:19.</w:t>
      </w:r>
    </w:p>
  </w:footnote>
  <w:footnote w:id="4719">
    <w:p>
      <w:pPr>
        <w:pStyle w:val="FootnoteText"/>
      </w:pPr>
      <w:r>
        <w:rPr>
          <w:rStyle w:val="FootnoteReference"/>
        </w:rPr>
        <w:footnoteRef/>
      </w:r>
      <w:r>
        <w:t xml:space="preserve"> Cross-references for "the ruin": Luke 10:12-16; Luke 11:24-26; Luke 12:47; Heb 10:26-29; 2Pet 2:20.</w:t>
      </w:r>
    </w:p>
  </w:footnote>
  <w:footnote w:id="4720">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1">
    <w:p>
      <w:pPr>
        <w:pStyle w:val="FootnoteText"/>
      </w:pPr>
      <w:r>
        <w:rPr>
          <w:rStyle w:val="FootnoteReference"/>
        </w:rPr>
        <w:footnoteRef/>
      </w:r>
      <w:r>
        <w:t xml:space="preserve"> Cross-references for "when": Matt 7:28-29.</w:t>
      </w:r>
    </w:p>
  </w:footnote>
  <w:footnote w:id="4722">
    <w:p>
      <w:pPr>
        <w:pStyle w:val="FootnoteText"/>
      </w:pPr>
      <w:r>
        <w:rPr>
          <w:rStyle w:val="FootnoteReference"/>
        </w:rPr>
        <w:footnoteRef/>
      </w:r>
      <w:r>
        <w:t xml:space="preserve"> Cross-references for "he entered": Matt 8:5-13.</w:t>
      </w:r>
    </w:p>
  </w:footnote>
  <w:footnote w:id="472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4">
    <w:p>
      <w:pPr>
        <w:pStyle w:val="FootnoteText"/>
      </w:pPr>
      <w:r>
        <w:rPr>
          <w:rStyle w:val="FootnoteReference"/>
        </w:rPr>
        <w:footnoteRef/>
      </w:r>
      <w:r>
        <w:t xml:space="preserve"> Cross-references for "centurion's": Matt 27:54; Luke 23:47; Acts 10:1; Acts 22:26; Acts 23:17; Acts 27:1; Acts 27:3; Acts 27:43.</w:t>
      </w:r>
    </w:p>
  </w:footnote>
  <w:footnote w:id="4725">
    <w:p>
      <w:pPr>
        <w:pStyle w:val="FootnoteText"/>
      </w:pPr>
      <w:r>
        <w:rPr>
          <w:rStyle w:val="FootnoteReference"/>
        </w:rPr>
        <w:footnoteRef/>
      </w:r>
      <w:r>
        <w:t xml:space="preserve"> Cross-references for "was sick": Luke 8:42; John 4:46-47; John 11:2-3.</w:t>
      </w:r>
    </w:p>
  </w:footnote>
  <w:footnote w:id="4726">
    <w:p>
      <w:pPr>
        <w:pStyle w:val="FootnoteText"/>
      </w:pPr>
      <w:r>
        <w:rPr>
          <w:rStyle w:val="FootnoteReference"/>
        </w:rPr>
        <w:footnoteRef/>
      </w:r>
      <w:r>
        <w:t xml:space="preserve"> Cross-references: Gen 24:2-14; Gen 24:27; Gen 24:35-49; Gen 35:8; Gen 39:4-6; 2Kgs 5:2-3; Job 31:5; Prov 29:21; Acts 10:7; Col 3:22-25; Col 4:1.</w:t>
      </w:r>
    </w:p>
  </w:footnote>
  <w:footnote w:id="4727">
    <w:p>
      <w:pPr>
        <w:pStyle w:val="FootnoteText"/>
      </w:pPr>
      <w:r>
        <w:rPr>
          <w:rStyle w:val="FootnoteReference"/>
        </w:rPr>
        <w:footnoteRef/>
      </w:r>
      <w:r>
        <w:t xml:space="preserve"> Name meaning: Jesus (Yeshua) — Yahweh saves. He will save His people from their sins.</w:t>
      </w:r>
    </w:p>
  </w:footnote>
  <w:footnote w:id="47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29">
    <w:p>
      <w:pPr>
        <w:pStyle w:val="FootnoteText"/>
      </w:pPr>
      <w:r>
        <w:rPr>
          <w:rStyle w:val="FootnoteReference"/>
        </w:rPr>
        <w:footnoteRef/>
      </w:r>
      <w:r>
        <w:t xml:space="preserve"> Cross-references: Matt 8:5; Luke 8:41; Luke 9:38; John 4:47; Phlm 1:10.</w:t>
      </w:r>
    </w:p>
  </w:footnote>
  <w:footnote w:id="4730">
    <w:p>
      <w:pPr>
        <w:pStyle w:val="FootnoteText"/>
      </w:pPr>
      <w:r>
        <w:rPr>
          <w:rStyle w:val="FootnoteReference"/>
        </w:rPr>
        <w:footnoteRef/>
      </w:r>
      <w:r>
        <w:t xml:space="preserve"> Cross-references for "worthy": Matt 10:11; Matt 10:13; Matt 10:37-38; Luke 7:6-7; Luke 20:35; Rev 3:4.</w:t>
      </w:r>
    </w:p>
  </w:footnote>
  <w:footnote w:id="4731">
    <w:p>
      <w:pPr>
        <w:pStyle w:val="FootnoteText"/>
      </w:pPr>
      <w:r>
        <w:rPr>
          <w:rStyle w:val="FootnoteReference"/>
        </w:rPr>
        <w:footnoteRef/>
      </w:r>
      <w:r>
        <w:t xml:space="preserve"> Cross-references for "he loveth": 1Kgs 5:1; 2Chr 2:11-12; Gal 5:6; 1John 3:14; 1John 5:1-3.</w:t>
      </w:r>
    </w:p>
  </w:footnote>
  <w:footnote w:id="4732">
    <w:p>
      <w:pPr>
        <w:pStyle w:val="FootnoteText"/>
      </w:pPr>
      <w:r>
        <w:rPr>
          <w:rStyle w:val="FootnoteReference"/>
        </w:rPr>
        <w:footnoteRef/>
      </w:r>
      <w:r>
        <w:t xml:space="preserve"> Cross-references: 1Chr 29:3-9; Ezra 7:27-28; 1John 3:18-19.</w:t>
      </w:r>
    </w:p>
  </w:footnote>
  <w:footnote w:id="4733">
    <w:p>
      <w:pPr>
        <w:pStyle w:val="FootnoteText"/>
      </w:pPr>
      <w:r>
        <w:rPr>
          <w:rStyle w:val="FootnoteReference"/>
        </w:rPr>
        <w:footnoteRef/>
      </w:r>
      <w:r>
        <w:t xml:space="preserve"> Cross-references for "Jesus": Matt 20:28; Mark 5:24; Acts 10:38.</w:t>
      </w:r>
    </w:p>
  </w:footnote>
  <w:footnote w:id="4734">
    <w:p>
      <w:pPr>
        <w:pStyle w:val="FootnoteText"/>
      </w:pPr>
      <w:r>
        <w:rPr>
          <w:rStyle w:val="FootnoteReference"/>
        </w:rPr>
        <w:footnoteRef/>
      </w:r>
      <w:r>
        <w:t xml:space="preserve"> Cross-references for "trouble": Luke 8:49.</w:t>
      </w:r>
    </w:p>
  </w:footnote>
  <w:footnote w:id="47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36">
    <w:p>
      <w:pPr>
        <w:pStyle w:val="FootnoteText"/>
      </w:pPr>
      <w:r>
        <w:rPr>
          <w:rStyle w:val="FootnoteReference"/>
        </w:rPr>
        <w:footnoteRef/>
      </w:r>
      <w:r>
        <w:t xml:space="preserve"> Cross-references: Gen 32:10; Prov 29:23; Matt 3:11; Matt 5:26-27; Luke 5:8; Luke 7:4; Luke 15:19-21; Jas 4:6; Jas 4:10.</w:t>
      </w:r>
    </w:p>
  </w:footnote>
  <w:footnote w:id="4737">
    <w:p>
      <w:pPr>
        <w:pStyle w:val="FootnoteText"/>
      </w:pPr>
      <w:r>
        <w:rPr>
          <w:rStyle w:val="FootnoteReference"/>
        </w:rPr>
        <w:footnoteRef/>
      </w:r>
      <w:r>
        <w:t xml:space="preserve"> Cross-references: Exod 15:26; Deut 32:39; 1Sam 2:6; Ps 33:9; Ps 107:20; Mark 1:27; Luke 4:36; Luke 5:13.</w:t>
      </w:r>
    </w:p>
  </w:footnote>
  <w:footnote w:id="4738">
    <w:p>
      <w:pPr>
        <w:pStyle w:val="FootnoteText"/>
      </w:pPr>
      <w:r>
        <w:rPr>
          <w:rStyle w:val="FootnoteReference"/>
        </w:rPr>
        <w:footnoteRef/>
      </w:r>
      <w:r>
        <w:t xml:space="preserve"> Cross-references for "under": Acts 22:25-26; Acts 23:17; Acts 23:23; Acts 23:26; Acts 24:23; Acts 25:26.</w:t>
      </w:r>
    </w:p>
  </w:footnote>
  <w:footnote w:id="4739">
    <w:p>
      <w:pPr>
        <w:pStyle w:val="FootnoteText"/>
      </w:pPr>
      <w:r>
        <w:rPr>
          <w:rStyle w:val="FootnoteReference"/>
        </w:rPr>
        <w:footnoteRef/>
      </w:r>
      <w:r>
        <w:t xml:space="preserve"> Cross-references for "and he goeth": Acts 10:7-8; Col 3:22; 1Tim 6:1-2.</w:t>
      </w:r>
    </w:p>
  </w:footnote>
  <w:footnote w:id="4740">
    <w:p>
      <w:pPr>
        <w:pStyle w:val="FootnoteText"/>
      </w:pPr>
      <w:r>
        <w:rPr>
          <w:rStyle w:val="FootnoteReference"/>
        </w:rPr>
        <w:footnoteRef/>
      </w:r>
      <w:r>
        <w:t xml:space="preserve"> Cross-references for "he marvelled": Matt 8:10; Matt 15:28.</w:t>
      </w:r>
    </w:p>
  </w:footnote>
  <w:footnote w:id="4741">
    <w:p>
      <w:pPr>
        <w:pStyle w:val="FootnoteText"/>
      </w:pPr>
      <w:r>
        <w:rPr>
          <w:rStyle w:val="FootnoteReference"/>
        </w:rPr>
        <w:footnoteRef/>
      </w:r>
      <w:r>
        <w:t xml:space="preserve"> Cross-references for "not in": Ps 147:19-20; Matt 9:33; Rom 3:1-3; Rom 9:4-5.</w:t>
      </w:r>
    </w:p>
  </w:footnote>
  <w:footnote w:id="474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3">
    <w:p>
      <w:pPr>
        <w:pStyle w:val="FootnoteText"/>
      </w:pPr>
      <w:r>
        <w:rPr>
          <w:rStyle w:val="FootnoteReference"/>
        </w:rPr>
        <w:footnoteRef/>
      </w:r>
      <w:r>
        <w:t xml:space="preserve"> Cross-references: Matt 8:13; Matt 15:28; Mark 9:23; John 4:50-53.</w:t>
      </w:r>
    </w:p>
  </w:footnote>
  <w:footnote w:id="4744">
    <w:p>
      <w:pPr>
        <w:pStyle w:val="FootnoteText"/>
      </w:pPr>
      <w:r>
        <w:rPr>
          <w:rStyle w:val="FootnoteReference"/>
        </w:rPr>
        <w:footnoteRef/>
      </w:r>
      <w:r>
        <w:t xml:space="preserve"> Cross-references for "he went": Acts 10:38.</w:t>
      </w:r>
    </w:p>
  </w:footnote>
  <w:footnote w:id="4745">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4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47">
    <w:p>
      <w:pPr>
        <w:pStyle w:val="FootnoteText"/>
      </w:pPr>
      <w:r>
        <w:rPr>
          <w:rStyle w:val="FootnoteReference"/>
        </w:rPr>
        <w:footnoteRef/>
      </w:r>
      <w:r>
        <w:t xml:space="preserve"> Cross-references for "a widow": Job 29:13; Acts 9:39; Acts 9:41; 1Tim 5:4-5; Jas 1:27.</w:t>
      </w:r>
    </w:p>
  </w:footnote>
  <w:footnote w:id="4748">
    <w:p>
      <w:pPr>
        <w:pStyle w:val="FootnoteText"/>
      </w:pPr>
      <w:r>
        <w:rPr>
          <w:rStyle w:val="FootnoteReference"/>
        </w:rPr>
        <w:footnoteRef/>
      </w:r>
      <w:r>
        <w:t xml:space="preserve"> Cross-references for "and much": Luke 8:52; John 11:19.</w:t>
      </w:r>
    </w:p>
  </w:footnote>
  <w:footnote w:id="4749">
    <w:p>
      <w:pPr>
        <w:pStyle w:val="FootnoteText"/>
      </w:pPr>
      <w:r>
        <w:rPr>
          <w:rStyle w:val="FootnoteReference"/>
        </w:rPr>
        <w:footnoteRef/>
      </w:r>
      <w:r>
        <w:t xml:space="preserve"> Cross-references for "Weep not": Jer 31:15-16; Luke 8:52; John 20:13; John 20:15; 1Cor 7:30; 1Thess 4:13.</w:t>
      </w:r>
    </w:p>
  </w:footnote>
  <w:footnote w:id="4750">
    <w:p>
      <w:pPr>
        <w:pStyle w:val="FootnoteText"/>
      </w:pPr>
      <w:r>
        <w:rPr>
          <w:rStyle w:val="FootnoteReference"/>
        </w:rPr>
        <w:footnoteRef/>
      </w:r>
      <w:r>
        <w:t xml:space="preserve"> Cross-references: Judg 10:16; Ps 86:5; Ps 86:15; Ps 103:13; Isa 63:9; Jer 31:20; Lam 3:32-33; Mark 8:2; John 11:33-35; Heb 2:17; Heb 4:15.</w:t>
      </w:r>
    </w:p>
  </w:footnote>
  <w:footnote w:id="475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2">
    <w:p>
      <w:pPr>
        <w:pStyle w:val="FootnoteText"/>
      </w:pPr>
      <w:r>
        <w:rPr>
          <w:rStyle w:val="FootnoteReference"/>
        </w:rPr>
        <w:footnoteRef/>
      </w:r>
      <w:r>
        <w:t xml:space="preserve"> Cross-references: 1Kgs 17:23-24; 2Kgs 4:32-37; 2Kgs 13:21.</w:t>
      </w:r>
    </w:p>
  </w:footnote>
  <w:footnote w:id="4753">
    <w:p>
      <w:pPr>
        <w:pStyle w:val="FootnoteText"/>
      </w:pPr>
      <w:r>
        <w:rPr>
          <w:rStyle w:val="FootnoteReference"/>
        </w:rPr>
        <w:footnoteRef/>
      </w:r>
      <w:r>
        <w:t xml:space="preserve"> Cross-references for "a fear": Jer 33:9; Matt 28:8; Luke 1:65; Luke 5:8; Luke 5:26; Luke 8:37; Acts 5:5; Acts 5:11-13.</w:t>
      </w:r>
    </w:p>
  </w:footnote>
  <w:footnote w:id="475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5">
    <w:p>
      <w:pPr>
        <w:pStyle w:val="FootnoteText"/>
      </w:pPr>
      <w:r>
        <w:rPr>
          <w:rStyle w:val="FootnoteReference"/>
        </w:rPr>
        <w:footnoteRef/>
      </w:r>
      <w:r>
        <w:t xml:space="preserve"> Cross-references: Matt 9:8; Matt 15:31; Luke 2:20; Gal 1:24.</w:t>
      </w:r>
    </w:p>
  </w:footnote>
  <w:footnote w:id="4756">
    <w:p>
      <w:pPr>
        <w:pStyle w:val="FootnoteText"/>
      </w:pPr>
      <w:r>
        <w:rPr>
          <w:rStyle w:val="FootnoteReference"/>
        </w:rPr>
        <w:footnoteRef/>
      </w:r>
      <w:r>
        <w:t xml:space="preserve"> Cross-references: Exod 4:31; Ps 65:9; Ps 106:4-5; Luke 1:68; Luke 19:44.</w:t>
      </w:r>
    </w:p>
  </w:footnote>
  <w:footnote w:id="475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758">
    <w:p>
      <w:pPr>
        <w:pStyle w:val="FootnoteText"/>
      </w:pPr>
      <w:r>
        <w:rPr>
          <w:rStyle w:val="FootnoteReference"/>
        </w:rPr>
        <w:footnoteRef/>
      </w:r>
      <w:r>
        <w:t xml:space="preserve"> Cross-references: Matt 4:24; Matt 9:31; Mark 1:28; Mark 6:14; Luke 7:14.</w:t>
      </w:r>
    </w:p>
  </w:footnote>
  <w:footnote w:id="4759">
    <w:p>
      <w:pPr>
        <w:pStyle w:val="FootnoteText"/>
      </w:pPr>
      <w:r>
        <w:rPr>
          <w:rStyle w:val="FootnoteReference"/>
        </w:rPr>
        <w:footnoteRef/>
      </w:r>
      <w:r>
        <w:t xml:space="preserve"> Name meaning: John (Yochanan) — Yahweh is gracious. Forerunner of Jesus; proclaimed God’s grace.</w:t>
      </w:r>
    </w:p>
  </w:footnote>
  <w:footnote w:id="4760">
    <w:p>
      <w:pPr>
        <w:pStyle w:val="FootnoteText"/>
      </w:pPr>
      <w:r>
        <w:rPr>
          <w:rStyle w:val="FootnoteReference"/>
        </w:rPr>
        <w:footnoteRef/>
      </w:r>
      <w:r>
        <w:t xml:space="preserve"> Cross-references: Matt 11:2-6; John 3:26.</w:t>
      </w:r>
    </w:p>
  </w:footnote>
  <w:footnote w:id="4761">
    <w:p>
      <w:pPr>
        <w:pStyle w:val="FootnoteText"/>
      </w:pPr>
      <w:r>
        <w:rPr>
          <w:rStyle w:val="FootnoteReference"/>
        </w:rPr>
        <w:footnoteRef/>
      </w:r>
      <w:r>
        <w:t xml:space="preserve"> Cross-references: Josh 2:1; Mark 6:7; Luke 10:1; Acts 10:7-8; Rev 11:3.</w:t>
      </w:r>
    </w:p>
  </w:footnote>
  <w:footnote w:id="476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3">
    <w:p>
      <w:pPr>
        <w:pStyle w:val="FootnoteText"/>
      </w:pPr>
      <w:r>
        <w:rPr>
          <w:rStyle w:val="FootnoteReference"/>
        </w:rPr>
        <w:footnoteRef/>
      </w:r>
      <w:r>
        <w:t xml:space="preserve"> Cross-references: Luke 7:19 (2).</w:t>
      </w:r>
    </w:p>
  </w:footnote>
  <w:footnote w:id="4764">
    <w:p>
      <w:pPr>
        <w:pStyle w:val="FootnoteText"/>
      </w:pPr>
      <w:r>
        <w:rPr>
          <w:rStyle w:val="FootnoteReference"/>
        </w:rPr>
        <w:footnoteRef/>
      </w:r>
      <w:r>
        <w:t xml:space="preserve"> Cross-references for "plagues": 1Kgs 8:37; Ps 90:7-9; Mark 3:10; Mark 5:29; Mark 5:34; 1Cor 11:30-32; Heb 12:6; Jas 5:14-15.</w:t>
      </w:r>
    </w:p>
  </w:footnote>
  <w:footnote w:id="4765">
    <w:p>
      <w:pPr>
        <w:pStyle w:val="FootnoteText"/>
      </w:pPr>
      <w:r>
        <w:rPr>
          <w:rStyle w:val="FootnoteReference"/>
        </w:rPr>
        <w:footnoteRef/>
      </w:r>
      <w:r>
        <w:t xml:space="preserve"> Cross-references for "evil spirits": G4151; G4190.</w:t>
      </w:r>
    </w:p>
  </w:footnote>
  <w:footnote w:id="4766">
    <w:p>
      <w:pPr>
        <w:pStyle w:val="FootnoteText"/>
      </w:pPr>
      <w:r>
        <w:rPr>
          <w:rStyle w:val="FootnoteReference"/>
        </w:rPr>
        <w:footnoteRef/>
      </w:r>
      <w:r>
        <w:t xml:space="preserve"> Cross-references for "the lame": Matt 15:30-31; Acts 3:2-8; Acts 8:7; Acts 14:8-10.</w:t>
      </w:r>
    </w:p>
  </w:footnote>
  <w:footnote w:id="4767">
    <w:p>
      <w:pPr>
        <w:pStyle w:val="FootnoteText"/>
      </w:pPr>
      <w:r>
        <w:rPr>
          <w:rStyle w:val="FootnoteReference"/>
        </w:rPr>
        <w:footnoteRef/>
      </w:r>
      <w:r>
        <w:t xml:space="preserve"> Cross-references for "the lepers": Luke 5:12-15; Luke 17:12-19.</w:t>
      </w:r>
    </w:p>
  </w:footnote>
  <w:footnote w:id="4768">
    <w:p>
      <w:pPr>
        <w:pStyle w:val="FootnoteText"/>
      </w:pPr>
      <w:r>
        <w:rPr>
          <w:rStyle w:val="FootnoteReference"/>
        </w:rPr>
        <w:footnoteRef/>
      </w:r>
      <w:r>
        <w:t xml:space="preserve"> Cross-references for "the deaf": Isa 43:8; Mark 7:32-37.</w:t>
      </w:r>
    </w:p>
  </w:footnote>
  <w:footnote w:id="4769">
    <w:p>
      <w:pPr>
        <w:pStyle w:val="FootnoteText"/>
      </w:pPr>
      <w:r>
        <w:rPr>
          <w:rStyle w:val="FootnoteReference"/>
        </w:rPr>
        <w:footnoteRef/>
      </w:r>
      <w:r>
        <w:t xml:space="preserve"> Cross-references for "the dead": Luke 7:14-15; Luke 8:53-55.</w:t>
      </w:r>
    </w:p>
  </w:footnote>
  <w:footnote w:id="4770">
    <w:p>
      <w:pPr>
        <w:pStyle w:val="FootnoteText"/>
      </w:pPr>
      <w:r>
        <w:rPr>
          <w:rStyle w:val="FootnoteReference"/>
        </w:rPr>
        <w:footnoteRef/>
      </w:r>
      <w:r>
        <w:t xml:space="preserve"> Cross-references: John 1:46.</w:t>
      </w:r>
    </w:p>
  </w:footnote>
  <w:footnote w:id="477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2">
    <w:p>
      <w:pPr>
        <w:pStyle w:val="FootnoteText"/>
      </w:pPr>
      <w:r>
        <w:rPr>
          <w:rStyle w:val="FootnoteReference"/>
        </w:rPr>
        <w:footnoteRef/>
      </w:r>
      <w:r>
        <w:t xml:space="preserve"> Cross-references: Zeph 3:12; Luke 4:18; Jas 2:5.</w:t>
      </w:r>
    </w:p>
  </w:footnote>
  <w:footnote w:id="4773">
    <w:p>
      <w:pPr>
        <w:pStyle w:val="FootnoteText"/>
      </w:pPr>
      <w:r>
        <w:rPr>
          <w:rStyle w:val="FootnoteReference"/>
        </w:rPr>
        <w:footnoteRef/>
      </w:r>
      <w:r>
        <w:t xml:space="preserve"> Cross-references: Isa 8:14-15; Matt 11:6; Matt 13:57-58; Luke 2:34; John 6:60-66; Rom 9:32-33; 1Cor 1:21-28; 1Cor 2:14; 1Pet 2:7-8.</w:t>
      </w:r>
    </w:p>
  </w:footnote>
  <w:footnote w:id="4774">
    <w:p>
      <w:pPr>
        <w:pStyle w:val="FootnoteText"/>
      </w:pPr>
      <w:r>
        <w:rPr>
          <w:rStyle w:val="FootnoteReference"/>
        </w:rPr>
        <w:footnoteRef/>
      </w:r>
      <w:r>
        <w:t xml:space="preserve"> Cross-references for "What": Matt 11:7-8.</w:t>
      </w:r>
    </w:p>
  </w:footnote>
  <w:footnote w:id="4775">
    <w:p>
      <w:pPr>
        <w:pStyle w:val="FootnoteText"/>
      </w:pPr>
      <w:r>
        <w:rPr>
          <w:rStyle w:val="FootnoteReference"/>
        </w:rPr>
        <w:footnoteRef/>
      </w:r>
      <w:r>
        <w:t xml:space="preserve"> Cross-references for "wilderness": Matt 3:1-5; Mark 1:4-5; Luke 1:80; Luke 3:2; John 1:23.</w:t>
      </w:r>
    </w:p>
  </w:footnote>
  <w:footnote w:id="4776">
    <w:p>
      <w:pPr>
        <w:pStyle w:val="FootnoteText"/>
      </w:pPr>
      <w:r>
        <w:rPr>
          <w:rStyle w:val="FootnoteReference"/>
        </w:rPr>
        <w:footnoteRef/>
      </w:r>
      <w:r>
        <w:t xml:space="preserve"> Cross-references for "A reed": Gen 49:4; 2Cor 1:17-20; Eph 4:14; Jas 1:6-8; 2Pet 2:17; 2Pet 3:17.</w:t>
      </w:r>
    </w:p>
  </w:footnote>
  <w:footnote w:id="4777">
    <w:p>
      <w:pPr>
        <w:pStyle w:val="FootnoteText"/>
      </w:pPr>
      <w:r>
        <w:rPr>
          <w:rStyle w:val="FootnoteReference"/>
        </w:rPr>
        <w:footnoteRef/>
      </w:r>
      <w:r>
        <w:t xml:space="preserve"> Cross-references for "A man": 2Kgs 1:8; Isa 59:17; Matt 3:4; 1Pet 3:3-4.</w:t>
      </w:r>
    </w:p>
  </w:footnote>
  <w:footnote w:id="4778">
    <w:p>
      <w:pPr>
        <w:pStyle w:val="FootnoteText"/>
      </w:pPr>
      <w:r>
        <w:rPr>
          <w:rStyle w:val="FootnoteReference"/>
        </w:rPr>
        <w:footnoteRef/>
      </w:r>
      <w:r>
        <w:t xml:space="preserve"> Cross-references for "are in": 2Sam 19:35; 1Kgs 10:5; Matt 6:29; Esth 1:3; Esth 1:11; Esth 4:2; Esth 5:1; Esth 8:15.</w:t>
      </w:r>
    </w:p>
  </w:footnote>
  <w:footnote w:id="4779">
    <w:p>
      <w:pPr>
        <w:pStyle w:val="FootnoteText"/>
      </w:pPr>
      <w:r>
        <w:rPr>
          <w:rStyle w:val="FootnoteReference"/>
        </w:rPr>
        <w:footnoteRef/>
      </w:r>
      <w:r>
        <w:t xml:space="preserve"> Cross-references for "A prophet": Luke 1:76; Luke 20:6.</w:t>
      </w:r>
    </w:p>
  </w:footnote>
  <w:footnote w:id="4780">
    <w:p>
      <w:pPr>
        <w:pStyle w:val="FootnoteText"/>
      </w:pPr>
      <w:r>
        <w:rPr>
          <w:rStyle w:val="FootnoteReference"/>
        </w:rPr>
        <w:footnoteRef/>
      </w:r>
      <w:r>
        <w:t xml:space="preserve"> Cross-references: Matt 11:9-14; John 3:26-30; John 5:35.</w:t>
      </w:r>
    </w:p>
  </w:footnote>
  <w:footnote w:id="4781">
    <w:p>
      <w:pPr>
        <w:pStyle w:val="FootnoteText"/>
      </w:pPr>
      <w:r>
        <w:rPr>
          <w:rStyle w:val="FootnoteReference"/>
        </w:rPr>
        <w:footnoteRef/>
      </w:r>
      <w:r>
        <w:t xml:space="preserve"> Cross-references: Luke 16:16.</w:t>
      </w:r>
    </w:p>
  </w:footnote>
  <w:footnote w:id="4782">
    <w:p>
      <w:pPr>
        <w:pStyle w:val="FootnoteText"/>
      </w:pPr>
      <w:r>
        <w:rPr>
          <w:rStyle w:val="FootnoteReference"/>
        </w:rPr>
        <w:footnoteRef/>
      </w:r>
      <w:r>
        <w:t xml:space="preserve"> Cross-references for "Behold": Isa 40:3; Mal 3:1; Mal 4:5-6; Luke 1:15-17; Luke 1:76; John 1:23.</w:t>
      </w:r>
    </w:p>
  </w:footnote>
  <w:footnote w:id="4783">
    <w:p>
      <w:pPr>
        <w:pStyle w:val="FootnoteText"/>
      </w:pPr>
      <w:r>
        <w:rPr>
          <w:rStyle w:val="FootnoteReference"/>
        </w:rPr>
        <w:footnoteRef/>
      </w:r>
      <w:r>
        <w:t xml:space="preserve"> Cross-references for "Among": Luke 1:14-15; Luke 3:16.</w:t>
      </w:r>
    </w:p>
  </w:footnote>
  <w:footnote w:id="4784">
    <w:p>
      <w:pPr>
        <w:pStyle w:val="FootnoteText"/>
      </w:pPr>
      <w:r>
        <w:rPr>
          <w:rStyle w:val="FootnoteReference"/>
        </w:rPr>
        <w:footnoteRef/>
      </w:r>
      <w:r>
        <w:t xml:space="preserve"> Name meaning: John the Baptist (Yochanan) — Yahweh is gracious. Prepared the way with grace.</w:t>
      </w:r>
    </w:p>
  </w:footnote>
  <w:footnote w:id="4785">
    <w:p>
      <w:pPr>
        <w:pStyle w:val="FootnoteText"/>
      </w:pPr>
      <w:r>
        <w:rPr>
          <w:rStyle w:val="FootnoteReference"/>
        </w:rPr>
        <w:footnoteRef/>
      </w:r>
      <w:r>
        <w:t xml:space="preserve"> Cross-references: Matt 11:11; Matt 13:16-17; Luke 9:48; Luke 10:23-24; Eph 3:8-9; Col 1:25-27; Heb 11:39-40; 1Pet 1:10-12.</w:t>
      </w:r>
    </w:p>
  </w:footnote>
  <w:footnote w:id="4786">
    <w:p>
      <w:pPr>
        <w:pStyle w:val="FootnoteText"/>
      </w:pPr>
      <w:r>
        <w:rPr>
          <w:rStyle w:val="FootnoteReference"/>
        </w:rPr>
        <w:footnoteRef/>
      </w:r>
      <w:r>
        <w:t xml:space="preserve"> Cross-references for "justified": Judg 1:7; Ps 51:4; Luke 7:35; Rom 3:4-6; Rom 10:3; Rev 15:3; Rev 16:5.</w:t>
      </w:r>
    </w:p>
  </w:footnote>
  <w:footnote w:id="4787">
    <w:p>
      <w:pPr>
        <w:pStyle w:val="FootnoteText"/>
      </w:pPr>
      <w:r>
        <w:rPr>
          <w:rStyle w:val="FootnoteReference"/>
        </w:rPr>
        <w:footnoteRef/>
      </w:r>
      <w:r>
        <w:t xml:space="preserve"> Cross-references for "being": Matt 3:5-6; Matt 21:31-32; Luke 3:12.</w:t>
      </w:r>
    </w:p>
  </w:footnote>
  <w:footnote w:id="478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89">
    <w:p>
      <w:pPr>
        <w:pStyle w:val="FootnoteText"/>
      </w:pPr>
      <w:r>
        <w:rPr>
          <w:rStyle w:val="FootnoteReference"/>
        </w:rPr>
        <w:footnoteRef/>
      </w:r>
      <w:r>
        <w:t xml:space="preserve"> Cross-references for "rejected": Jer 8:8; Luke 13:34; Rom 10:21; 2Cor 6:1; Gal 2:21.</w:t>
      </w:r>
    </w:p>
  </w:footnote>
  <w:footnote w:id="4790">
    <w:p>
      <w:pPr>
        <w:pStyle w:val="FootnoteText"/>
      </w:pPr>
      <w:r>
        <w:rPr>
          <w:rStyle w:val="FootnoteReference"/>
        </w:rPr>
        <w:footnoteRef/>
      </w:r>
      <w:r>
        <w:t xml:space="preserve"> Cross-references for "the counsel": Acts 20:27; Eph 1:11.</w:t>
      </w:r>
    </w:p>
  </w:footnote>
  <w:footnote w:id="4791">
    <w:p>
      <w:pPr>
        <w:pStyle w:val="FootnoteText"/>
      </w:pPr>
      <w:r>
        <w:rPr>
          <w:rStyle w:val="FootnoteReference"/>
        </w:rPr>
        <w:footnoteRef/>
      </w:r>
      <w:r>
        <w:t xml:space="preserve"> Cross-references for "Whereunto": Lam 2:13; Matt 11:16-19; Mark 4:30.</w:t>
      </w:r>
    </w:p>
  </w:footnote>
  <w:footnote w:id="4792">
    <w:p>
      <w:pPr>
        <w:pStyle w:val="FootnoteText"/>
      </w:pPr>
      <w:r>
        <w:rPr>
          <w:rStyle w:val="FootnoteReference"/>
        </w:rPr>
        <w:footnoteRef/>
      </w:r>
      <w:r>
        <w:t xml:space="preserve"> Cross-references for "children": Zech 8:5.</w:t>
      </w:r>
    </w:p>
  </w:footnote>
  <w:footnote w:id="4793">
    <w:p>
      <w:pPr>
        <w:pStyle w:val="FootnoteText"/>
      </w:pPr>
      <w:r>
        <w:rPr>
          <w:rStyle w:val="FootnoteReference"/>
        </w:rPr>
        <w:footnoteRef/>
      </w:r>
      <w:r>
        <w:t xml:space="preserve"> Cross-references: Matt 11:16-19.</w:t>
      </w:r>
    </w:p>
  </w:footnote>
  <w:footnote w:id="4794">
    <w:p>
      <w:pPr>
        <w:pStyle w:val="FootnoteText"/>
      </w:pPr>
      <w:r>
        <w:rPr>
          <w:rStyle w:val="FootnoteReference"/>
        </w:rPr>
        <w:footnoteRef/>
      </w:r>
      <w:r>
        <w:t xml:space="preserve"> Cross-references: Prov 17:16; Isa 28:9-13; Isa 29:11-12; Jer 5:3-5.</w:t>
      </w:r>
    </w:p>
  </w:footnote>
  <w:footnote w:id="4795">
    <w:p>
      <w:pPr>
        <w:pStyle w:val="FootnoteText"/>
      </w:pPr>
      <w:r>
        <w:rPr>
          <w:rStyle w:val="FootnoteReference"/>
        </w:rPr>
        <w:footnoteRef/>
      </w:r>
      <w:r>
        <w:t xml:space="preserve"> Cross-references for "came": Jer 16:8-10; Matt 3:4; Mark 1:6; Luke 1:15.</w:t>
      </w:r>
    </w:p>
  </w:footnote>
  <w:footnote w:id="4796">
    <w:p>
      <w:pPr>
        <w:pStyle w:val="FootnoteText"/>
      </w:pPr>
      <w:r>
        <w:rPr>
          <w:rStyle w:val="FootnoteReference"/>
        </w:rPr>
        <w:footnoteRef/>
      </w:r>
      <w:r>
        <w:t xml:space="preserve"> Cross-references: Matt 10:25; John 8:48; John 8:52; John 10:20; Acts 2:13.</w:t>
      </w:r>
    </w:p>
  </w:footnote>
  <w:footnote w:id="4797">
    <w:p>
      <w:pPr>
        <w:pStyle w:val="FootnoteText"/>
      </w:pPr>
      <w:r>
        <w:rPr>
          <w:rStyle w:val="FootnoteReference"/>
        </w:rPr>
        <w:footnoteRef/>
      </w:r>
      <w:r>
        <w:t xml:space="preserve"> Cross-references for "eating": Luke 5:29; Luke 7:36; Luke 11:37; Luke 14:1; John 2:2; John 12:2.</w:t>
      </w:r>
    </w:p>
  </w:footnote>
  <w:footnote w:id="4798">
    <w:p>
      <w:pPr>
        <w:pStyle w:val="FootnoteText"/>
      </w:pPr>
      <w:r>
        <w:rPr>
          <w:rStyle w:val="FootnoteReference"/>
        </w:rPr>
        <w:footnoteRef/>
      </w:r>
      <w:r>
        <w:t xml:space="preserve"> Cross-references for "a friend": Matt 9:11; Luke 15:2; Luke 19:7.</w:t>
      </w:r>
    </w:p>
  </w:footnote>
  <w:footnote w:id="4799">
    <w:p>
      <w:pPr>
        <w:pStyle w:val="FootnoteText"/>
      </w:pPr>
      <w:r>
        <w:rPr>
          <w:rStyle w:val="FootnoteReference"/>
        </w:rPr>
        <w:footnoteRef/>
      </w:r>
      <w:r>
        <w:t xml:space="preserve"> Cross-references: Prov 8:32-36; Prov 17:16; Hos 14:9; Matt 11:19; Luke 7:29; 1Cor 2:14-15.</w:t>
      </w:r>
    </w:p>
  </w:footnote>
  <w:footnote w:id="4800">
    <w:p>
      <w:pPr>
        <w:pStyle w:val="FootnoteText"/>
      </w:pPr>
      <w:r>
        <w:rPr>
          <w:rStyle w:val="FootnoteReference"/>
        </w:rPr>
        <w:footnoteRef/>
      </w:r>
      <w:r>
        <w:t xml:space="preserve"> Cross-references for "And he": Luke 7:34; Luke 11:37; Luke 14:1.</w:t>
      </w:r>
    </w:p>
  </w:footnote>
  <w:footnote w:id="480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802">
    <w:p>
      <w:pPr>
        <w:pStyle w:val="FootnoteText"/>
      </w:pPr>
      <w:r>
        <w:rPr>
          <w:rStyle w:val="FootnoteReference"/>
        </w:rPr>
        <w:footnoteRef/>
      </w:r>
      <w:r>
        <w:t xml:space="preserve"> Cross-references: Matt 26:6; Mark 14:3-9; John 11:2-16.</w:t>
      </w:r>
    </w:p>
  </w:footnote>
  <w:footnote w:id="4803">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4">
    <w:p>
      <w:pPr>
        <w:pStyle w:val="FootnoteText"/>
      </w:pPr>
      <w:r>
        <w:rPr>
          <w:rStyle w:val="FootnoteReference"/>
        </w:rPr>
        <w:footnoteRef/>
      </w:r>
      <w:r>
        <w:t xml:space="preserve"> Cross-references: Matt 26:7; Mark 14:3; John 11:2; John 12:2-3.</w:t>
      </w:r>
    </w:p>
  </w:footnote>
  <w:footnote w:id="4805">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06">
    <w:p>
      <w:pPr>
        <w:pStyle w:val="FootnoteText"/>
      </w:pPr>
      <w:r>
        <w:rPr>
          <w:rStyle w:val="FootnoteReference"/>
        </w:rPr>
        <w:footnoteRef/>
      </w:r>
      <w:r>
        <w:t xml:space="preserve"> Cross-references for "wash": Gen 18:4; Luke 7:44; John 13:4-5.</w:t>
      </w:r>
    </w:p>
  </w:footnote>
  <w:footnote w:id="4807">
    <w:p>
      <w:pPr>
        <w:pStyle w:val="FootnoteText"/>
      </w:pPr>
      <w:r>
        <w:rPr>
          <w:rStyle w:val="FootnoteReference"/>
        </w:rPr>
        <w:footnoteRef/>
      </w:r>
      <w:r>
        <w:t xml:space="preserve"> Cross-references for "and anointed": Eccl 9:8; Song 1:3; Isa 57:9; Luke 7:45-46.</w:t>
      </w:r>
    </w:p>
  </w:footnote>
  <w:footnote w:id="4808">
    <w:p>
      <w:pPr>
        <w:pStyle w:val="FootnoteText"/>
      </w:pPr>
      <w:r>
        <w:rPr>
          <w:rStyle w:val="FootnoteReference"/>
        </w:rPr>
        <w:footnoteRef/>
      </w:r>
      <w:r>
        <w:t xml:space="preserve"> Cross-references for "This man": Luke 7:16; John 7:12; John 7:40-41; John 7:47-52; John 9:24.</w:t>
      </w:r>
    </w:p>
  </w:footnote>
  <w:footnote w:id="4809">
    <w:p>
      <w:pPr>
        <w:pStyle w:val="FootnoteText"/>
      </w:pPr>
      <w:r>
        <w:rPr>
          <w:rStyle w:val="FootnoteReference"/>
        </w:rPr>
        <w:footnoteRef/>
      </w:r>
      <w:r>
        <w:t xml:space="preserve"> Cross-references for "would": Isa 65:5; Matt 9:12-13; Matt 20:16; Matt 21:28-31; Luke 7:37; Luke 15:2; Luke 15:28-30; Luke 18:9-11.</w:t>
      </w:r>
    </w:p>
  </w:footnote>
  <w:footnote w:id="4810">
    <w:p>
      <w:pPr>
        <w:pStyle w:val="FootnoteText"/>
      </w:pPr>
      <w:r>
        <w:rPr>
          <w:rStyle w:val="FootnoteReference"/>
        </w:rPr>
        <w:footnoteRef/>
      </w:r>
      <w:r>
        <w:t xml:space="preserve"> Cross-references for "he spake": 2Kgs 5:20; Prov 23:7; Mark 2:6-7; Mark 7:21; Luke 3:8; Luke 12:17; Luke 16:3; Luke 18:4.</w:t>
      </w:r>
    </w:p>
  </w:footnote>
  <w:footnote w:id="4811">
    <w:p>
      <w:pPr>
        <w:pStyle w:val="FootnoteText"/>
      </w:pPr>
      <w:r>
        <w:rPr>
          <w:rStyle w:val="FootnoteReference"/>
        </w:rPr>
        <w:footnoteRef/>
      </w:r>
      <w:r>
        <w:t xml:space="preserve"> Cross-references for "answering": Luke 5:22; Luke 5:31; Luke 6:8; John 16:19; John 16:30.</w:t>
      </w:r>
    </w:p>
  </w:footnote>
  <w:footnote w:id="48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3">
    <w:p>
      <w:pPr>
        <w:pStyle w:val="FootnoteText"/>
      </w:pPr>
      <w:r>
        <w:rPr>
          <w:rStyle w:val="FootnoteReference"/>
        </w:rPr>
        <w:footnoteRef/>
      </w:r>
      <w:r>
        <w:t xml:space="preserve"> Cross-references for "Master": Ezek 33:31; Mal 1:6; Matt 7:22; Matt 26:49; Luke 18:18; Luke 20:20-21; John 3:2; John 13:13.</w:t>
      </w:r>
    </w:p>
  </w:footnote>
  <w:footnote w:id="4814">
    <w:p>
      <w:pPr>
        <w:pStyle w:val="FootnoteText"/>
      </w:pPr>
      <w:r>
        <w:rPr>
          <w:rStyle w:val="FootnoteReference"/>
        </w:rPr>
        <w:footnoteRef/>
      </w:r>
      <w:r>
        <w:t xml:space="preserve"> Cross-references for "a certain": Isa 50:1; Matt 6:12; Matt 18:23-25; Luke 11:4; Luke 13:4.</w:t>
      </w:r>
    </w:p>
  </w:footnote>
  <w:footnote w:id="4815">
    <w:p>
      <w:pPr>
        <w:pStyle w:val="FootnoteText"/>
      </w:pPr>
      <w:r>
        <w:rPr>
          <w:rStyle w:val="FootnoteReference"/>
        </w:rPr>
        <w:footnoteRef/>
      </w:r>
      <w:r>
        <w:t xml:space="preserve"> Cross-references for "the one": Luke 7:47; Rom 5:20; 1Tim 1:15-16.</w:t>
      </w:r>
    </w:p>
  </w:footnote>
  <w:footnote w:id="4816">
    <w:p>
      <w:pPr>
        <w:pStyle w:val="FootnoteText"/>
      </w:pPr>
      <w:r>
        <w:rPr>
          <w:rStyle w:val="FootnoteReference"/>
        </w:rPr>
        <w:footnoteRef/>
      </w:r>
      <w:r>
        <w:t xml:space="preserve"> Cross-references for "pence": Matt 18:28.</w:t>
      </w:r>
    </w:p>
  </w:footnote>
  <w:footnote w:id="4817">
    <w:p>
      <w:pPr>
        <w:pStyle w:val="FootnoteText"/>
      </w:pPr>
      <w:r>
        <w:rPr>
          <w:rStyle w:val="FootnoteReference"/>
        </w:rPr>
        <w:footnoteRef/>
      </w:r>
      <w:r>
        <w:t xml:space="preserve"> Cross-references for "the other": Num 27:3; Jer 3:11; Luke 12:48; John 15:22-24; Rom 3:23; 1John 1:8-10.</w:t>
      </w:r>
    </w:p>
  </w:footnote>
  <w:footnote w:id="4818">
    <w:p>
      <w:pPr>
        <w:pStyle w:val="FootnoteText"/>
      </w:pPr>
      <w:r>
        <w:rPr>
          <w:rStyle w:val="FootnoteReference"/>
        </w:rPr>
        <w:footnoteRef/>
      </w:r>
      <w:r>
        <w:t xml:space="preserve"> Cross-references for "when": Ps 49:7-8; Matt 18:25-26; Matt 18:34; Rom 5:6; Gal 3:10.</w:t>
      </w:r>
    </w:p>
  </w:footnote>
  <w:footnote w:id="4819">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0">
    <w:p>
      <w:pPr>
        <w:pStyle w:val="FootnoteText"/>
      </w:pPr>
      <w:r>
        <w:rPr>
          <w:rStyle w:val="FootnoteReference"/>
        </w:rPr>
        <w:footnoteRef/>
      </w:r>
      <w:r>
        <w:t xml:space="preserve"> Cross-references: Luke 7:47; 1Cor 15:9-10; 2Cor 5:14-15; 1Tim 1:13-16.</w:t>
      </w:r>
    </w:p>
  </w:footnote>
  <w:footnote w:id="4821">
    <w:p>
      <w:pPr>
        <w:pStyle w:val="FootnoteText"/>
      </w:pPr>
      <w:r>
        <w:rPr>
          <w:rStyle w:val="FootnoteReference"/>
        </w:rPr>
        <w:footnoteRef/>
      </w:r>
      <w:r>
        <w:t xml:space="preserve"> Cross-references for "Thou": Ps 116:16-18; Mark 12:34; Luke 10:38.</w:t>
      </w:r>
    </w:p>
  </w:footnote>
  <w:footnote w:id="4822">
    <w:p>
      <w:pPr>
        <w:pStyle w:val="FootnoteText"/>
      </w:pPr>
      <w:r>
        <w:rPr>
          <w:rStyle w:val="FootnoteReference"/>
        </w:rPr>
        <w:footnoteRef/>
      </w:r>
      <w:r>
        <w:t xml:space="preserve"> Cross-references for "Seest": Luke 7:37-39.</w:t>
      </w:r>
    </w:p>
  </w:footnote>
  <w:footnote w:id="4823">
    <w:p>
      <w:pPr>
        <w:pStyle w:val="FootnoteText"/>
      </w:pPr>
      <w:r>
        <w:rPr>
          <w:rStyle w:val="FootnoteReference"/>
        </w:rPr>
        <w:footnoteRef/>
      </w:r>
      <w:r>
        <w:t xml:space="preserve"> Cross-references for "thou": Gen 19:2; Judg 19:21; 1Sam 25:41; 1Tim 5:10; Jas 2:6.</w:t>
      </w:r>
    </w:p>
  </w:footnote>
  <w:footnote w:id="4824">
    <w:p>
      <w:pPr>
        <w:pStyle w:val="FootnoteText"/>
      </w:pPr>
      <w:r>
        <w:rPr>
          <w:rStyle w:val="FootnoteReference"/>
        </w:rPr>
        <w:footnoteRef/>
      </w:r>
      <w:r>
        <w:t xml:space="preserve"> Cross-references for "gavest": Gen 29:11; Gen 33:4; 2Sam 15:5; 2Sam 19:39; Matt 26:48; Rom 16:16; 1Cor 16:20; 1Thess 5:26.</w:t>
      </w:r>
    </w:p>
  </w:footnote>
  <w:footnote w:id="4825">
    <w:p>
      <w:pPr>
        <w:pStyle w:val="FootnoteText"/>
      </w:pPr>
      <w:r>
        <w:rPr>
          <w:rStyle w:val="FootnoteReference"/>
        </w:rPr>
        <w:footnoteRef/>
      </w:r>
      <w:r>
        <w:t xml:space="preserve"> Cross-references: Ruth 3:3; 2Sam 14:2; Ps 23:5; Ps 104:15; Eccl 9:8; Dan 10:3; Amos 6:6; Mic 6:15; Matt 6:17.</w:t>
      </w:r>
    </w:p>
  </w:footnote>
  <w:footnote w:id="4826">
    <w:p>
      <w:pPr>
        <w:pStyle w:val="FootnoteText"/>
      </w:pPr>
      <w:r>
        <w:rPr>
          <w:rStyle w:val="FootnoteReference"/>
        </w:rPr>
        <w:footnoteRef/>
      </w:r>
      <w:r>
        <w:t xml:space="preserve"> Cross-references for "which": Isa 1:18; Isa 55:7; Ezek 16:63; Ezek 36:29-32; Mic 7:19; Acts 5:31; Rom 5:20; 1Cor 6:9-11; 1Tim 1:14; 1John 1:7.</w:t>
      </w:r>
    </w:p>
  </w:footnote>
  <w:footnote w:id="4827">
    <w:p>
      <w:pPr>
        <w:pStyle w:val="FootnoteText"/>
      </w:pPr>
      <w:r>
        <w:rPr>
          <w:rStyle w:val="FootnoteReference"/>
        </w:rPr>
        <w:footnoteRef/>
      </w:r>
      <w:r>
        <w:t xml:space="preserve"> Cross-references: Exod 34:6-7; Luke 5:20-21; Luke 7:42.</w:t>
      </w:r>
    </w:p>
  </w:footnote>
  <w:footnote w:id="4828">
    <w:p>
      <w:pPr>
        <w:pStyle w:val="FootnoteText"/>
      </w:pPr>
      <w:r>
        <w:rPr>
          <w:rStyle w:val="FootnoteReference"/>
        </w:rPr>
        <w:footnoteRef/>
      </w:r>
      <w:r>
        <w:t xml:space="preserve"> Cross-references: Matt 10:37; Luke 7:43; John 21:15-17; 2Cor 5:14; Gal 5:6; Eph 6:24; Phil 1:9; 1John 3:18; 1John 4:19; 1John 5:3.</w:t>
      </w:r>
    </w:p>
  </w:footnote>
  <w:footnote w:id="4829">
    <w:p>
      <w:pPr>
        <w:pStyle w:val="FootnoteText"/>
      </w:pPr>
      <w:r>
        <w:rPr>
          <w:rStyle w:val="FootnoteReference"/>
        </w:rPr>
        <w:footnoteRef/>
      </w:r>
      <w:r>
        <w:t xml:space="preserve"> Cross-references: Matt 9:2; Mark 2:5.</w:t>
      </w:r>
    </w:p>
  </w:footnote>
  <w:footnote w:id="4830">
    <w:p>
      <w:pPr>
        <w:pStyle w:val="FootnoteText"/>
      </w:pPr>
      <w:r>
        <w:rPr>
          <w:rStyle w:val="FootnoteReference"/>
        </w:rPr>
        <w:footnoteRef/>
      </w:r>
      <w:r>
        <w:t xml:space="preserve"> Cross-references: Matt 9:3; Mark 2:7; Luke 5:20-21.</w:t>
      </w:r>
    </w:p>
  </w:footnote>
  <w:footnote w:id="4831">
    <w:p>
      <w:pPr>
        <w:pStyle w:val="FootnoteText"/>
      </w:pPr>
      <w:r>
        <w:rPr>
          <w:rStyle w:val="FootnoteReference"/>
        </w:rPr>
        <w:footnoteRef/>
      </w:r>
      <w:r>
        <w:t xml:space="preserve"> Cross-references: Hab 2:4; Matt 9:22; Mark 5:34; Mark 10:52; Luke 8:18; Luke 8:42; Luke 8:48; Luke 18:42; Eph 2:8-10; Jas 2:14-26.</w:t>
      </w:r>
    </w:p>
  </w:footnote>
  <w:footnote w:id="4832">
    <w:p>
      <w:pPr>
        <w:pStyle w:val="FootnoteText"/>
      </w:pPr>
      <w:r>
        <w:rPr>
          <w:rStyle w:val="FootnoteReference"/>
        </w:rPr>
        <w:footnoteRef/>
      </w:r>
      <w:r>
        <w:t xml:space="preserve"> Cross-references: Eccl 9:7; Rom 5:1-2.</w:t>
      </w:r>
    </w:p>
  </w:footnote>
  <w:footnote w:id="4833">
    <w:p>
      <w:pPr>
        <w:pStyle w:val="FootnoteText"/>
      </w:pPr>
      <w:r>
        <w:rPr>
          <w:rStyle w:val="FootnoteReference"/>
        </w:rPr>
        <w:footnoteRef/>
      </w:r>
      <w:r>
        <w:t xml:space="preserve"> Cross-references for "that": Matt 4:23; Matt 9:35; Matt 11:1; Mark 1:39; Luke 4:43-44; Acts 10:38.</w:t>
      </w:r>
    </w:p>
  </w:footnote>
  <w:footnote w:id="4834">
    <w:p>
      <w:pPr>
        <w:pStyle w:val="FootnoteText"/>
      </w:pPr>
      <w:r>
        <w:rPr>
          <w:rStyle w:val="FootnoteReference"/>
        </w:rPr>
        <w:footnoteRef/>
      </w:r>
      <w:r>
        <w:t xml:space="preserve"> Cross-references for "the glad": Isa 61:1-3; Matt 13:19; Luke 2:10-11; Luke 4:18; Acts 13:32; Rom 10:15.</w:t>
      </w:r>
    </w:p>
  </w:footnote>
  <w:footnote w:id="4835">
    <w:p>
      <w:pPr>
        <w:pStyle w:val="FootnoteText"/>
      </w:pPr>
      <w:r>
        <w:rPr>
          <w:rStyle w:val="FootnoteReference"/>
        </w:rPr>
        <w:footnoteRef/>
      </w:r>
      <w:r>
        <w:t xml:space="preserve"> Cross-references for "and the": Matt 10:2-4; Mark 3:16-19; Luke 6:14-16.</w:t>
      </w:r>
    </w:p>
  </w:footnote>
  <w:footnote w:id="4836">
    <w:p>
      <w:pPr>
        <w:pStyle w:val="FootnoteText"/>
      </w:pPr>
      <w:r>
        <w:rPr>
          <w:rStyle w:val="FootnoteReference"/>
        </w:rPr>
        <w:footnoteRef/>
      </w:r>
      <w:r>
        <w:t xml:space="preserve"> Cross-references for "certain": Matt 27:55-56; Mark 15:40-41; Mark 16:1; Luke 23:27; John 19:25; Acts 1:14.</w:t>
      </w:r>
    </w:p>
  </w:footnote>
  <w:footnote w:id="4837">
    <w:p>
      <w:pPr>
        <w:pStyle w:val="FootnoteText"/>
      </w:pPr>
      <w:r>
        <w:rPr>
          <w:rStyle w:val="FootnoteReference"/>
        </w:rPr>
        <w:footnoteRef/>
      </w:r>
      <w:r>
        <w:t xml:space="preserve"> Name meaning: Mary (Miryam) — Bitter; beloved; exalted one. Mother of Jesus; experienced bitterness yet exaltation.</w:t>
      </w:r>
    </w:p>
  </w:footnote>
  <w:footnote w:id="48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39">
    <w:p>
      <w:pPr>
        <w:pStyle w:val="FootnoteText"/>
      </w:pPr>
      <w:r>
        <w:rPr>
          <w:rStyle w:val="FootnoteReference"/>
        </w:rPr>
        <w:footnoteRef/>
      </w:r>
      <w:r>
        <w:t xml:space="preserve"> Cross-references: Mark 16:9; Luke 8:30.</w:t>
      </w:r>
    </w:p>
  </w:footnote>
  <w:footnote w:id="484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1">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2">
    <w:p>
      <w:pPr>
        <w:pStyle w:val="FootnoteText"/>
      </w:pPr>
      <w:r>
        <w:rPr>
          <w:rStyle w:val="FootnoteReference"/>
        </w:rPr>
        <w:footnoteRef/>
      </w:r>
      <w:r>
        <w:t xml:space="preserve"> Name meaning: Herod (Herodes) — Heroic; son of a hero. Name borne by multiple rulers who opposed God’s plan.</w:t>
      </w:r>
    </w:p>
  </w:footnote>
  <w:footnote w:id="4843">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4">
    <w:p>
      <w:pPr>
        <w:pStyle w:val="FootnoteText"/>
      </w:pPr>
      <w:r>
        <w:rPr>
          <w:rStyle w:val="FootnoteReference"/>
        </w:rPr>
        <w:footnoteRef/>
      </w:r>
      <w:r>
        <w:t xml:space="preserve"> Cross-references for "of their": 1Chr 29:14; Isa 23:18; Matt 2:11; Matt 25:40; Matt 26:11; Acts 9:36-39; 2Cor 8:9; 1Tim 5:10.</w:t>
      </w:r>
    </w:p>
  </w:footnote>
  <w:footnote w:id="4845">
    <w:p>
      <w:pPr>
        <w:pStyle w:val="FootnoteText"/>
      </w:pPr>
      <w:r>
        <w:rPr>
          <w:rStyle w:val="FootnoteReference"/>
        </w:rPr>
        <w:footnoteRef/>
      </w:r>
      <w:r>
        <w:t xml:space="preserve"> Cross-references for "Joanna": Luke 24:10.</w:t>
      </w:r>
    </w:p>
  </w:footnote>
  <w:footnote w:id="4846">
    <w:p>
      <w:pPr>
        <w:pStyle w:val="FootnoteText"/>
      </w:pPr>
      <w:r>
        <w:rPr>
          <w:rStyle w:val="FootnoteReference"/>
        </w:rPr>
        <w:footnoteRef/>
      </w:r>
      <w:r>
        <w:t xml:space="preserve"> Cross-references for "Herod's": Luke 9:7-9; John 4:46-53; Acts 13:1; Phil 4:22.</w:t>
      </w:r>
    </w:p>
  </w:footnote>
  <w:footnote w:id="4847">
    <w:p>
      <w:pPr>
        <w:pStyle w:val="FootnoteText"/>
      </w:pPr>
      <w:r>
        <w:rPr>
          <w:rStyle w:val="FootnoteReference"/>
        </w:rPr>
        <w:footnoteRef/>
      </w:r>
      <w:r>
        <w:t xml:space="preserve"> Cross-references: Matt 13:2; Mark 4:1.</w:t>
      </w:r>
    </w:p>
  </w:footnote>
  <w:footnote w:id="4848">
    <w:p>
      <w:pPr>
        <w:pStyle w:val="FootnoteText"/>
      </w:pPr>
      <w:r>
        <w:rPr>
          <w:rStyle w:val="FootnoteReference"/>
        </w:rPr>
        <w:footnoteRef/>
      </w:r>
      <w:r>
        <w:t xml:space="preserve"> Cross-references for "sower": Matt 13:3-4; Matt 13:18-19; Matt 13:24-26; Matt 13:37; Mark 4:2-4; Mark 4:15; Mark 4:26-29; Luke 8:11.</w:t>
      </w:r>
    </w:p>
  </w:footnote>
  <w:footnote w:id="4849">
    <w:p>
      <w:pPr>
        <w:pStyle w:val="FootnoteText"/>
      </w:pPr>
      <w:r>
        <w:rPr>
          <w:rStyle w:val="FootnoteReference"/>
        </w:rPr>
        <w:footnoteRef/>
      </w:r>
      <w:r>
        <w:t xml:space="preserve"> Cross-references for "fell": Luke 8:12; Heb 2:1; Jas 1:23-24.</w:t>
      </w:r>
    </w:p>
  </w:footnote>
  <w:footnote w:id="4850">
    <w:p>
      <w:pPr>
        <w:pStyle w:val="FootnoteText"/>
      </w:pPr>
      <w:r>
        <w:rPr>
          <w:rStyle w:val="FootnoteReference"/>
        </w:rPr>
        <w:footnoteRef/>
      </w:r>
      <w:r>
        <w:t xml:space="preserve"> Cross-references for "and the": Gen 15:11.</w:t>
      </w:r>
    </w:p>
  </w:footnote>
  <w:footnote w:id="4851">
    <w:p>
      <w:pPr>
        <w:pStyle w:val="FootnoteText"/>
      </w:pPr>
      <w:r>
        <w:rPr>
          <w:rStyle w:val="FootnoteReference"/>
        </w:rPr>
        <w:footnoteRef/>
      </w:r>
      <w:r>
        <w:t xml:space="preserve"> Cross-references: Ps 119:118; Matt 5:13.</w:t>
      </w:r>
    </w:p>
  </w:footnote>
  <w:footnote w:id="4852">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3">
    <w:p>
      <w:pPr>
        <w:pStyle w:val="FootnoteText"/>
      </w:pPr>
      <w:r>
        <w:rPr>
          <w:rStyle w:val="FootnoteReference"/>
        </w:rPr>
        <w:footnoteRef/>
      </w:r>
      <w:r>
        <w:t xml:space="preserve"> Cross-references for "thorns": Gen 3:18; Jer 4:3; Matt 13:7; Matt 13:22; Mark 4:7; Mark 4:18-19; Luke 8:14; Luke 21:34; Heb 6:7-8.</w:t>
      </w:r>
    </w:p>
  </w:footnote>
  <w:footnote w:id="4854">
    <w:p>
      <w:pPr>
        <w:pStyle w:val="FootnoteText"/>
      </w:pPr>
      <w:r>
        <w:rPr>
          <w:rStyle w:val="FootnoteReference"/>
        </w:rPr>
        <w:footnoteRef/>
      </w:r>
      <w:r>
        <w:t xml:space="preserve"> Cross-references for "other": Matt 13:8; Matt 13:23; Mark 4:8; Mark 4:20; Luke 8:15; John 1:12-13; John 3:3-5; Eph 2:10; Col 1:10.</w:t>
      </w:r>
    </w:p>
  </w:footnote>
  <w:footnote w:id="4855">
    <w:p>
      <w:pPr>
        <w:pStyle w:val="FootnoteText"/>
      </w:pPr>
      <w:r>
        <w:rPr>
          <w:rStyle w:val="FootnoteReference"/>
        </w:rPr>
        <w:footnoteRef/>
      </w:r>
      <w:r>
        <w:t xml:space="preserve"> Cross-references for "an hundredfold": Gen 26:12.</w:t>
      </w:r>
    </w:p>
  </w:footnote>
  <w:footnote w:id="4856">
    <w:p>
      <w:pPr>
        <w:pStyle w:val="FootnoteText"/>
      </w:pPr>
      <w:r>
        <w:rPr>
          <w:rStyle w:val="FootnoteReference"/>
        </w:rPr>
        <w:footnoteRef/>
      </w:r>
      <w:r>
        <w:t xml:space="preserve"> Cross-references for "He that": Prov 1:20-23; Prov 8:1; Prov 20:12; Jer 13:15; Jer 25:4; Matt 11:15; Matt 13:9; Rev 2:7; Rev 2:11.</w:t>
      </w:r>
    </w:p>
  </w:footnote>
  <w:footnote w:id="4857">
    <w:p>
      <w:pPr>
        <w:pStyle w:val="FootnoteText"/>
      </w:pPr>
      <w:r>
        <w:rPr>
          <w:rStyle w:val="FootnoteReference"/>
        </w:rPr>
        <w:footnoteRef/>
      </w:r>
      <w:r>
        <w:t xml:space="preserve"> Cross-references for "What": Hos 6:3; Matt 13:10; Matt 13:18; Matt 13:36; Matt 15:15; Mark 4:10; Mark 4:34; Mark 7:17-18; John 15:15.</w:t>
      </w:r>
    </w:p>
  </w:footnote>
  <w:footnote w:id="4858">
    <w:p>
      <w:pPr>
        <w:pStyle w:val="FootnoteText"/>
      </w:pPr>
      <w:r>
        <w:rPr>
          <w:rStyle w:val="FootnoteReference"/>
        </w:rPr>
        <w:footnoteRef/>
      </w:r>
      <w:r>
        <w:t xml:space="preserve"> Cross-references for "that seeing": Deut 29:4; Isa 6:9; Isa 29:14; Isa 44:18; Jer 5:21; Matt 13:14-17; John 12:40; Acts 28:26-27; Rom 11:7-10.</w:t>
      </w:r>
    </w:p>
  </w:footnote>
  <w:footnote w:id="4859">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0">
    <w:p>
      <w:pPr>
        <w:pStyle w:val="FootnoteText"/>
      </w:pPr>
      <w:r>
        <w:rPr>
          <w:rStyle w:val="FootnoteReference"/>
        </w:rPr>
        <w:footnoteRef/>
      </w:r>
      <w:r>
        <w:t xml:space="preserve"> Cross-references for "The seed": Isa 8:20; Matt 13:19; Mark 4:14-20; 1Cor 3:6-7; 1Cor 3:9-12; Jas 1:21; 1Pet 1:23-25.</w:t>
      </w:r>
    </w:p>
  </w:footnote>
  <w:footnote w:id="4861">
    <w:p>
      <w:pPr>
        <w:pStyle w:val="FootnoteText"/>
      </w:pPr>
      <w:r>
        <w:rPr>
          <w:rStyle w:val="FootnoteReference"/>
        </w:rPr>
        <w:footnoteRef/>
      </w:r>
      <w:r>
        <w:t xml:space="preserve"> Cross-references for "then": Prov 4:5; Isa 65:11; 2Thess 2:9-14; Rev 12:9.</w:t>
      </w:r>
    </w:p>
  </w:footnote>
  <w:footnote w:id="4862">
    <w:p>
      <w:pPr>
        <w:pStyle w:val="FootnoteText"/>
      </w:pPr>
      <w:r>
        <w:rPr>
          <w:rStyle w:val="FootnoteReference"/>
        </w:rPr>
        <w:footnoteRef/>
      </w:r>
      <w:r>
        <w:t xml:space="preserve"> Cross-references: Prov 1:24-26; Prov 1:29; Matt 13:19; Mark 4:15; Luke 8:5; Jas 1:23-24.</w:t>
      </w:r>
    </w:p>
  </w:footnote>
  <w:footnote w:id="4863">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4">
    <w:p>
      <w:pPr>
        <w:pStyle w:val="FootnoteText"/>
      </w:pPr>
      <w:r>
        <w:rPr>
          <w:rStyle w:val="FootnoteReference"/>
        </w:rPr>
        <w:footnoteRef/>
      </w:r>
      <w:r>
        <w:t xml:space="preserve"> Cross-references for "receive": Ps 106:12-14; Isa 58:2; Ezek 33:32; Matt 13:20-21; Mark 4:16-17; Mark 6:20; John 5:35; Gal 3:1; Gal 3:4; Gal 4:15-20.</w:t>
      </w:r>
    </w:p>
  </w:footnote>
  <w:footnote w:id="4865">
    <w:p>
      <w:pPr>
        <w:pStyle w:val="FootnoteText"/>
      </w:pPr>
      <w:r>
        <w:rPr>
          <w:rStyle w:val="FootnoteReference"/>
        </w:rPr>
        <w:footnoteRef/>
      </w:r>
      <w:r>
        <w:t xml:space="preserve"> Cross-references for "and these": Job 19:28; Prov 12:3; Prov 12:12; Eph 3:17; Col 2:7; Jude 1:12.</w:t>
      </w:r>
    </w:p>
  </w:footnote>
  <w:footnote w:id="486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67">
    <w:p>
      <w:pPr>
        <w:pStyle w:val="FootnoteText"/>
      </w:pPr>
      <w:r>
        <w:rPr>
          <w:rStyle w:val="FootnoteReference"/>
        </w:rPr>
        <w:footnoteRef/>
      </w:r>
      <w:r>
        <w:t xml:space="preserve"> Cross-references for "and bring": Luke 13:6-9; John 15:6.</w:t>
      </w:r>
    </w:p>
  </w:footnote>
  <w:footnote w:id="4868">
    <w:p>
      <w:pPr>
        <w:pStyle w:val="FootnoteText"/>
      </w:pPr>
      <w:r>
        <w:rPr>
          <w:rStyle w:val="FootnoteReference"/>
        </w:rPr>
        <w:footnoteRef/>
      </w:r>
      <w:r>
        <w:t xml:space="preserve"> Cross-references for "in an": Deut 30:6; Ps 51:10; Jer 31:33; Jer 32:29; Ezek 36:26-27; Luke 6:45; Rom 7:18; Eph 2:8; Jas 1:16-19; 1Pet 2:1-2.</w:t>
      </w:r>
    </w:p>
  </w:footnote>
  <w:footnote w:id="486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0">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1">
    <w:p>
      <w:pPr>
        <w:pStyle w:val="FootnoteText"/>
      </w:pPr>
      <w:r>
        <w:rPr>
          <w:rStyle w:val="FootnoteReference"/>
        </w:rPr>
        <w:footnoteRef/>
      </w:r>
      <w:r>
        <w:t xml:space="preserve"> Cross-references for "when": Matt 5:15-16; Mark 4:21-22; Luke 11:33; Acts 26:18; Phil 2:15-16; Rev 1:20; Rev 2:1; Rev 11:4.</w:t>
      </w:r>
    </w:p>
  </w:footnote>
  <w:footnote w:id="4872">
    <w:p>
      <w:pPr>
        <w:pStyle w:val="FootnoteText"/>
      </w:pPr>
      <w:r>
        <w:rPr>
          <w:rStyle w:val="FootnoteReference"/>
        </w:rPr>
        <w:footnoteRef/>
      </w:r>
      <w:r>
        <w:t xml:space="preserve"> Cross-references for "nothing": Eccl 12:14; Matt 10:26; Luke 12:2-3; 1Cor 4:5.</w:t>
      </w:r>
    </w:p>
  </w:footnote>
  <w:footnote w:id="4873">
    <w:p>
      <w:pPr>
        <w:pStyle w:val="FootnoteText"/>
      </w:pPr>
      <w:r>
        <w:rPr>
          <w:rStyle w:val="FootnoteReference"/>
        </w:rPr>
        <w:footnoteRef/>
      </w:r>
      <w:r>
        <w:t xml:space="preserve"> Cross-references for "heed": Deut 32:46-47; Prov 2:2-5; Mark 4:23-24; Mark 13:14; Luke 9:44; Acts 10:33; Acts 17:11; Heb 2:1; Jas 1:19-25; 1Pet 2:1-2.</w:t>
      </w:r>
    </w:p>
  </w:footnote>
  <w:footnote w:id="4874">
    <w:p>
      <w:pPr>
        <w:pStyle w:val="FootnoteText"/>
      </w:pPr>
      <w:r>
        <w:rPr>
          <w:rStyle w:val="FootnoteReference"/>
        </w:rPr>
        <w:footnoteRef/>
      </w:r>
      <w:r>
        <w:t xml:space="preserve"> Cross-references for "from": Matt 7:22-23; Luke 12:20-21; Luke 16:2-4; Luke 16:19-25; 1Cor 13:1-3.</w:t>
      </w:r>
    </w:p>
  </w:footnote>
  <w:footnote w:id="4875">
    <w:p>
      <w:pPr>
        <w:pStyle w:val="FootnoteText"/>
      </w:pPr>
      <w:r>
        <w:rPr>
          <w:rStyle w:val="FootnoteReference"/>
        </w:rPr>
        <w:footnoteRef/>
      </w:r>
      <w:r>
        <w:t xml:space="preserve"> Cross-references: Matt 13:12; Matt 25:29; Mark 4:25; Luke 19:26; John 15:2.</w:t>
      </w:r>
    </w:p>
  </w:footnote>
  <w:footnote w:id="4876">
    <w:p>
      <w:pPr>
        <w:pStyle w:val="FootnoteText"/>
      </w:pPr>
      <w:r>
        <w:rPr>
          <w:rStyle w:val="FootnoteReference"/>
        </w:rPr>
        <w:footnoteRef/>
      </w:r>
      <w:r>
        <w:t xml:space="preserve"> Cross-references for "seemeth to have": Prov 14:12; Rom 12:3; 1Cor 3:18; 1Cor 8:2; 1Cor 14:37; Phil 3:4; Jas 1:26.</w:t>
      </w:r>
    </w:p>
  </w:footnote>
  <w:footnote w:id="4877">
    <w:p>
      <w:pPr>
        <w:pStyle w:val="FootnoteText"/>
      </w:pPr>
      <w:r>
        <w:rPr>
          <w:rStyle w:val="FootnoteReference"/>
        </w:rPr>
        <w:footnoteRef/>
      </w:r>
      <w:r>
        <w:t xml:space="preserve"> Cross-references: Matt 12:46-50; Mark 3:21; Mark 3:31-35.</w:t>
      </w:r>
    </w:p>
  </w:footnote>
  <w:footnote w:id="4878">
    <w:p>
      <w:pPr>
        <w:pStyle w:val="FootnoteText"/>
      </w:pPr>
      <w:r>
        <w:rPr>
          <w:rStyle w:val="FootnoteReference"/>
        </w:rPr>
        <w:footnoteRef/>
      </w:r>
      <w:r>
        <w:t xml:space="preserve"> Cross-references for "thy brethren": Matt 13:55-56; Mark 6:3; John 7:3-6; Acts 1:14; 1Cor 9:5; Gal 1:19.</w:t>
      </w:r>
    </w:p>
  </w:footnote>
  <w:footnote w:id="4879">
    <w:p>
      <w:pPr>
        <w:pStyle w:val="FootnoteText"/>
      </w:pPr>
      <w:r>
        <w:rPr>
          <w:rStyle w:val="FootnoteReference"/>
        </w:rPr>
        <w:footnoteRef/>
      </w:r>
      <w:r>
        <w:t xml:space="preserve"> Cross-references for "My mother": Matt 25:40; Matt 25:45; Matt 28:10; Luke 11:27-28; John 15:14-15; John 20:17; 2Cor 5:16; 2Cor 6:18; Heb 2:11-13.</w:t>
      </w:r>
    </w:p>
  </w:footnote>
  <w:footnote w:id="4880">
    <w:p>
      <w:pPr>
        <w:pStyle w:val="FootnoteText"/>
      </w:pPr>
      <w:r>
        <w:rPr>
          <w:rStyle w:val="FootnoteReference"/>
        </w:rPr>
        <w:footnoteRef/>
      </w:r>
      <w:r>
        <w:t xml:space="preserve"> Cross-references for "which": Matt 7:21-26; Matt 17:5; Luke 8:15; John 6:28-29; John 13:17; Jas 1:22; 1John 2:29; 1John 3:22-23; 3John 1:11.</w:t>
      </w:r>
    </w:p>
  </w:footnote>
  <w:footnote w:id="4881">
    <w:p>
      <w:pPr>
        <w:pStyle w:val="FootnoteText"/>
      </w:pPr>
      <w:r>
        <w:rPr>
          <w:rStyle w:val="FootnoteReference"/>
        </w:rPr>
        <w:footnoteRef/>
      </w:r>
      <w:r>
        <w:t xml:space="preserve"> Cross-references for "that": Matt 8:18; Matt 8:23-27; Mark 4:35-41; John 6:1.</w:t>
      </w:r>
    </w:p>
  </w:footnote>
  <w:footnote w:id="4882">
    <w:p>
      <w:pPr>
        <w:pStyle w:val="FootnoteText"/>
      </w:pPr>
      <w:r>
        <w:rPr>
          <w:rStyle w:val="FootnoteReference"/>
        </w:rPr>
        <w:footnoteRef/>
      </w:r>
      <w:r>
        <w:t xml:space="preserve"> Cross-references: Matt 14:22; Mark 5:21; Mark 6:45; Mark 8:13.</w:t>
      </w:r>
    </w:p>
  </w:footnote>
  <w:footnote w:id="4883">
    <w:p>
      <w:pPr>
        <w:pStyle w:val="FootnoteText"/>
      </w:pPr>
      <w:r>
        <w:rPr>
          <w:rStyle w:val="FootnoteReference"/>
        </w:rPr>
        <w:footnoteRef/>
      </w:r>
      <w:r>
        <w:t xml:space="preserve"> Cross-references for "he fell": Ps 44:23; Isa 51:9-10; Heb 4:15.</w:t>
      </w:r>
    </w:p>
  </w:footnote>
  <w:footnote w:id="4884">
    <w:p>
      <w:pPr>
        <w:pStyle w:val="FootnoteText"/>
      </w:pPr>
      <w:r>
        <w:rPr>
          <w:rStyle w:val="FootnoteReference"/>
        </w:rPr>
        <w:footnoteRef/>
      </w:r>
      <w:r>
        <w:t xml:space="preserve"> Cross-references for "came": Ps 93:3-4; Ps 107:23-30; Ps 124:2-4; Ps 148:8; Isa 54:11; Acts 27:14-20.</w:t>
      </w:r>
    </w:p>
  </w:footnote>
  <w:footnote w:id="4885">
    <w:p>
      <w:pPr>
        <w:pStyle w:val="FootnoteText"/>
      </w:pPr>
      <w:r>
        <w:rPr>
          <w:rStyle w:val="FootnoteReference"/>
        </w:rPr>
        <w:footnoteRef/>
      </w:r>
      <w:r>
        <w:t xml:space="preserve"> Cross-references for "Master": Ps 69:1-2; Ps 116:3-4; Ps 142:4-5; Lam 3:54-56; Matt 14:30; John 2:2-6; 2Cor 1:9-10.</w:t>
      </w:r>
    </w:p>
  </w:footnote>
  <w:footnote w:id="4886">
    <w:p>
      <w:pPr>
        <w:pStyle w:val="FootnoteText"/>
      </w:pPr>
      <w:r>
        <w:rPr>
          <w:rStyle w:val="FootnoteReference"/>
        </w:rPr>
        <w:footnoteRef/>
      </w:r>
      <w:r>
        <w:t xml:space="preserve"> Cross-references for "he arose": Ps 65:7; Ps 104:6-9; Ps 107:25-29; Isa 50:2; Jer 5:22; Nah 1:4.</w:t>
      </w:r>
    </w:p>
  </w:footnote>
  <w:footnote w:id="4887">
    <w:p>
      <w:pPr>
        <w:pStyle w:val="FootnoteText"/>
      </w:pPr>
      <w:r>
        <w:rPr>
          <w:rStyle w:val="FootnoteReference"/>
        </w:rPr>
        <w:footnoteRef/>
      </w:r>
      <w:r>
        <w:t xml:space="preserve"> Cross-references for "and rebuked": Mark 4:39.</w:t>
      </w:r>
    </w:p>
  </w:footnote>
  <w:footnote w:id="4888">
    <w:p>
      <w:pPr>
        <w:pStyle w:val="FootnoteText"/>
      </w:pPr>
      <w:r>
        <w:rPr>
          <w:rStyle w:val="FootnoteReference"/>
        </w:rPr>
        <w:footnoteRef/>
      </w:r>
      <w:r>
        <w:t xml:space="preserve"> Cross-references for "Where": Matt 6:30; Matt 8:26; Matt 14:31; Matt 17:20; Mark 4:40-41; Luke 12:28; John 11:40.</w:t>
      </w:r>
    </w:p>
  </w:footnote>
  <w:footnote w:id="4889">
    <w:p>
      <w:pPr>
        <w:pStyle w:val="FootnoteText"/>
      </w:pPr>
      <w:r>
        <w:rPr>
          <w:rStyle w:val="FootnoteReference"/>
        </w:rPr>
        <w:footnoteRef/>
      </w:r>
      <w:r>
        <w:t xml:space="preserve"> Cross-references for "being": Gen 1:9-10; Josh 10:12-14; Job 38:8-10; Prov 8:29; Prov 30:4.</w:t>
      </w:r>
    </w:p>
  </w:footnote>
  <w:footnote w:id="4890">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2">
    <w:p>
      <w:pPr>
        <w:pStyle w:val="FootnoteText"/>
      </w:pPr>
      <w:r>
        <w:rPr>
          <w:rStyle w:val="FootnoteReference"/>
        </w:rPr>
        <w:footnoteRef/>
      </w:r>
      <w:r>
        <w:t xml:space="preserve"> Cross-references: Matt 8:28-34; Mark 5:1-20.</w:t>
      </w:r>
    </w:p>
  </w:footnote>
  <w:footnote w:id="4893">
    <w:p>
      <w:pPr>
        <w:pStyle w:val="FootnoteText"/>
      </w:pPr>
      <w:r>
        <w:rPr>
          <w:rStyle w:val="FootnoteReference"/>
        </w:rPr>
        <w:footnoteRef/>
      </w:r>
      <w:r>
        <w:t xml:space="preserve"> Cross-references for "and ware": 1Sam 19:24.</w:t>
      </w:r>
    </w:p>
  </w:footnote>
  <w:footnote w:id="4894">
    <w:p>
      <w:pPr>
        <w:pStyle w:val="FootnoteText"/>
      </w:pPr>
      <w:r>
        <w:rPr>
          <w:rStyle w:val="FootnoteReference"/>
        </w:rPr>
        <w:footnoteRef/>
      </w:r>
      <w:r>
        <w:t xml:space="preserve"> Cross-references: Mark 5:2-5.</w:t>
      </w:r>
    </w:p>
  </w:footnote>
  <w:footnote w:id="4895">
    <w:p>
      <w:pPr>
        <w:pStyle w:val="FootnoteText"/>
      </w:pPr>
      <w:r>
        <w:rPr>
          <w:rStyle w:val="FootnoteReference"/>
        </w:rPr>
        <w:footnoteRef/>
      </w:r>
      <w:r>
        <w:t xml:space="preserve"> Cross-references: Num 19:16; Isa 65:4.</w:t>
      </w:r>
    </w:p>
  </w:footnote>
  <w:footnote w:id="4896">
    <w:p>
      <w:pPr>
        <w:pStyle w:val="FootnoteText"/>
      </w:pPr>
      <w:r>
        <w:rPr>
          <w:rStyle w:val="FootnoteReference"/>
        </w:rPr>
        <w:footnoteRef/>
      </w:r>
      <w:r>
        <w:t xml:space="preserve"> Name meaning: Jesus (Yeshua) — Yahweh saves. He will save His people from their sins.</w:t>
      </w:r>
    </w:p>
  </w:footnote>
  <w:footnote w:id="4897">
    <w:p>
      <w:pPr>
        <w:pStyle w:val="FootnoteText"/>
      </w:pPr>
      <w:r>
        <w:rPr>
          <w:rStyle w:val="FootnoteReference"/>
        </w:rPr>
        <w:footnoteRef/>
      </w:r>
      <w:r>
        <w:t xml:space="preserve"> Cross-references for "he cried": Matt 8:29; Mark 1:24-27; Mark 5:6-8; Luke 4:33-36; Acts 16:16-18.</w:t>
      </w:r>
    </w:p>
  </w:footnote>
  <w:footnote w:id="4898">
    <w:p>
      <w:pPr>
        <w:pStyle w:val="FootnoteText"/>
      </w:pPr>
      <w:r>
        <w:rPr>
          <w:rStyle w:val="FootnoteReference"/>
        </w:rPr>
        <w:footnoteRef/>
      </w:r>
      <w:r>
        <w:t xml:space="preserve"> Cross-references for "What": Luke 8:37-38.</w:t>
      </w:r>
    </w:p>
  </w:footnote>
  <w:footnote w:id="4899">
    <w:p>
      <w:pPr>
        <w:pStyle w:val="FootnoteText"/>
      </w:pPr>
      <w:r>
        <w:rPr>
          <w:rStyle w:val="FootnoteReference"/>
        </w:rPr>
        <w:footnoteRef/>
      </w:r>
      <w:r>
        <w:t xml:space="preserve"> Cross-references for "I beseech": Isa 27:1; Jas 2:19; 2Pet 2:4; 1John 3:8; Rev 20:1-3; Rev 20:10.</w:t>
      </w:r>
    </w:p>
  </w:footnote>
  <w:footnote w:id="4900">
    <w:p>
      <w:pPr>
        <w:pStyle w:val="FootnoteText"/>
      </w:pPr>
      <w:r>
        <w:rPr>
          <w:rStyle w:val="FootnoteReference"/>
        </w:rPr>
        <w:footnoteRef/>
      </w:r>
      <w:r>
        <w:t xml:space="preserve"> Cross-references for "commanded": Mark 5:8; Acts 19:12-16.</w:t>
      </w:r>
    </w:p>
  </w:footnote>
  <w:footnote w:id="4901">
    <w:p>
      <w:pPr>
        <w:pStyle w:val="FootnoteText"/>
      </w:pPr>
      <w:r>
        <w:rPr>
          <w:rStyle w:val="FootnoteReference"/>
        </w:rPr>
        <w:footnoteRef/>
      </w:r>
      <w:r>
        <w:t xml:space="preserve"> Cross-references for "caught": Mark 5:3-5; Mark 9:20-26; Luke 9:39; Luke 9:42; 2Tim 2:25-26.</w:t>
      </w:r>
    </w:p>
  </w:footnote>
  <w:footnote w:id="490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3">
    <w:p>
      <w:pPr>
        <w:pStyle w:val="FootnoteText"/>
      </w:pPr>
      <w:r>
        <w:rPr>
          <w:rStyle w:val="FootnoteReference"/>
        </w:rPr>
        <w:footnoteRef/>
      </w:r>
      <w:r>
        <w:t xml:space="preserve"> Cross-references for "many": Matt 8:29; Mark 16:9; Luke 8:2.</w:t>
      </w:r>
    </w:p>
  </w:footnote>
  <w:footnote w:id="4904">
    <w:p>
      <w:pPr>
        <w:pStyle w:val="FootnoteText"/>
      </w:pPr>
      <w:r>
        <w:rPr>
          <w:rStyle w:val="FootnoteReference"/>
        </w:rPr>
        <w:footnoteRef/>
      </w:r>
      <w:r>
        <w:t xml:space="preserve"> Cross-references for "Legion": Matt 26:53; Mark 5:9.</w:t>
      </w:r>
    </w:p>
  </w:footnote>
  <w:footnote w:id="4905">
    <w:p>
      <w:pPr>
        <w:pStyle w:val="FootnoteText"/>
      </w:pPr>
      <w:r>
        <w:rPr>
          <w:rStyle w:val="FootnoteReference"/>
        </w:rPr>
        <w:footnoteRef/>
      </w:r>
      <w:r>
        <w:t xml:space="preserve"> Cross-references for "the deep": Matt 25:41; Rev 9:2; Rev 19:20; Rev 20:2-3; Rev 20:14-15.</w:t>
      </w:r>
    </w:p>
  </w:footnote>
  <w:footnote w:id="4906">
    <w:p>
      <w:pPr>
        <w:pStyle w:val="FootnoteText"/>
      </w:pPr>
      <w:r>
        <w:rPr>
          <w:rStyle w:val="FootnoteReference"/>
        </w:rPr>
        <w:footnoteRef/>
      </w:r>
      <w:r>
        <w:t xml:space="preserve"> Cross-references: Job 1:11; Job 2:5; Luke 8:28; Phil 2:10-11.</w:t>
      </w:r>
    </w:p>
  </w:footnote>
  <w:footnote w:id="4907">
    <w:p>
      <w:pPr>
        <w:pStyle w:val="FootnoteText"/>
      </w:pPr>
      <w:r>
        <w:rPr>
          <w:rStyle w:val="FootnoteReference"/>
        </w:rPr>
        <w:footnoteRef/>
      </w:r>
      <w:r>
        <w:t xml:space="preserve"> Cross-references for "there an": Lev 11:7; Isa 65:4; Isa 66:3; Matt 8:30-33; Mark 5:11-13.</w:t>
      </w:r>
    </w:p>
  </w:footnote>
  <w:footnote w:id="4908">
    <w:p>
      <w:pPr>
        <w:pStyle w:val="FootnoteText"/>
      </w:pPr>
      <w:r>
        <w:rPr>
          <w:rStyle w:val="FootnoteReference"/>
        </w:rPr>
        <w:footnoteRef/>
      </w:r>
      <w:r>
        <w:t xml:space="preserve"> Cross-references for "he suffered": 1Kgs 22:22; Job 1:12; Job 2:6; Rev 20:7.</w:t>
      </w:r>
    </w:p>
  </w:footnote>
  <w:footnote w:id="4909">
    <w:p>
      <w:pPr>
        <w:pStyle w:val="FootnoteText"/>
      </w:pPr>
      <w:r>
        <w:rPr>
          <w:rStyle w:val="FootnoteReference"/>
        </w:rPr>
        <w:footnoteRef/>
      </w:r>
      <w:r>
        <w:t xml:space="preserve"> Cross-references for "besought": Job 1:10; Ps 62:11; John 19:11; 1John 4:4.</w:t>
      </w:r>
    </w:p>
  </w:footnote>
  <w:footnote w:id="4910">
    <w:p>
      <w:pPr>
        <w:pStyle w:val="FootnoteText"/>
      </w:pPr>
      <w:r>
        <w:rPr>
          <w:rStyle w:val="FootnoteReference"/>
        </w:rPr>
        <w:footnoteRef/>
      </w:r>
      <w:r>
        <w:t xml:space="preserve"> Cross-references for "the herd": John 8:44; 1Pet 5:8; Rev 9:11.</w:t>
      </w:r>
    </w:p>
  </w:footnote>
  <w:footnote w:id="4911">
    <w:p>
      <w:pPr>
        <w:pStyle w:val="FootnoteText"/>
      </w:pPr>
      <w:r>
        <w:rPr>
          <w:rStyle w:val="FootnoteReference"/>
        </w:rPr>
        <w:footnoteRef/>
      </w:r>
      <w:r>
        <w:t xml:space="preserve"> Cross-references for "they fled": Matt 8:33; Matt 28:11; Mark 5:14; Acts 19:16-17.</w:t>
      </w:r>
    </w:p>
  </w:footnote>
  <w:footnote w:id="4912">
    <w:p>
      <w:pPr>
        <w:pStyle w:val="FootnoteText"/>
      </w:pPr>
      <w:r>
        <w:rPr>
          <w:rStyle w:val="FootnoteReference"/>
        </w:rPr>
        <w:footnoteRef/>
      </w:r>
      <w:r>
        <w:t xml:space="preserve"> Cross-references for "and found": Isa 49:24-25; Isa 53:12; Heb 2:14-15; 1John 3:8.</w:t>
      </w:r>
    </w:p>
  </w:footnote>
  <w:footnote w:id="4913">
    <w:p>
      <w:pPr>
        <w:pStyle w:val="FootnoteText"/>
      </w:pPr>
      <w:r>
        <w:rPr>
          <w:rStyle w:val="FootnoteReference"/>
        </w:rPr>
        <w:footnoteRef/>
      </w:r>
      <w:r>
        <w:t xml:space="preserve"> Cross-references for "sitting": Mark 5:15; Luke 2:46; Luke 10:39; Acts 22:3.</w:t>
      </w:r>
    </w:p>
  </w:footnote>
  <w:footnote w:id="4914">
    <w:p>
      <w:pPr>
        <w:pStyle w:val="FootnoteText"/>
      </w:pPr>
      <w:r>
        <w:rPr>
          <w:rStyle w:val="FootnoteReference"/>
        </w:rPr>
        <w:footnoteRef/>
      </w:r>
      <w:r>
        <w:t xml:space="preserve"> Cross-references for "clothed": Luke 8:27; Luke 15:17.</w:t>
      </w:r>
    </w:p>
  </w:footnote>
  <w:footnote w:id="4915">
    <w:p>
      <w:pPr>
        <w:pStyle w:val="FootnoteText"/>
      </w:pPr>
      <w:r>
        <w:rPr>
          <w:rStyle w:val="FootnoteReference"/>
        </w:rPr>
        <w:footnoteRef/>
      </w:r>
      <w:r>
        <w:t xml:space="preserve"> Cross-references for "in his": Ps 51:10.</w:t>
      </w:r>
    </w:p>
  </w:footnote>
  <w:footnote w:id="4916">
    <w:p>
      <w:pPr>
        <w:pStyle w:val="FootnoteText"/>
      </w:pPr>
      <w:r>
        <w:rPr>
          <w:rStyle w:val="FootnoteReference"/>
        </w:rPr>
        <w:footnoteRef/>
      </w:r>
      <w:r>
        <w:t xml:space="preserve"> Cross-references: Matthew 4:24 (2).</w:t>
      </w:r>
    </w:p>
  </w:footnote>
  <w:footnote w:id="4917">
    <w:p>
      <w:pPr>
        <w:pStyle w:val="FootnoteText"/>
      </w:pPr>
      <w:r>
        <w:rPr>
          <w:rStyle w:val="FootnoteReference"/>
        </w:rPr>
        <w:footnoteRef/>
      </w:r>
      <w:r>
        <w:t xml:space="preserve"> Cross-references for "and he": Luke 9:5; Luke 9:56; Luke 10:10-11; Luke 10:16.</w:t>
      </w:r>
    </w:p>
  </w:footnote>
  <w:footnote w:id="4918">
    <w:p>
      <w:pPr>
        <w:pStyle w:val="FootnoteText"/>
      </w:pPr>
      <w:r>
        <w:rPr>
          <w:rStyle w:val="FootnoteReference"/>
        </w:rPr>
        <w:footnoteRef/>
      </w:r>
      <w:r>
        <w:t xml:space="preserve"> Cross-references for "besought": Deut 5:25; 1Sam 6:20; 2Sam 6:8-9; 1Kgs 17:18; Job 21:14-15; Matt 8:34; Mark 5:17; Luke 5:8; Luke 8:28; Acts 16:39.</w:t>
      </w:r>
    </w:p>
  </w:footnote>
  <w:footnote w:id="491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0">
    <w:p>
      <w:pPr>
        <w:pStyle w:val="FootnoteText"/>
      </w:pPr>
      <w:r>
        <w:rPr>
          <w:rStyle w:val="FootnoteReference"/>
        </w:rPr>
        <w:footnoteRef/>
      </w:r>
      <w:r>
        <w:t xml:space="preserve"> Cross-references for "besought": Deut 10:20-21; Ps 27:4; Ps 32:7; Ps 116:12; Ps 116:16; Mark 5:18; Luke 8:28; Luke 8:37; Phil 1:23.</w:t>
      </w:r>
    </w:p>
  </w:footnote>
  <w:footnote w:id="4921">
    <w:p>
      <w:pPr>
        <w:pStyle w:val="FootnoteText"/>
      </w:pPr>
      <w:r>
        <w:rPr>
          <w:rStyle w:val="FootnoteReference"/>
        </w:rPr>
        <w:footnoteRef/>
      </w:r>
      <w:r>
        <w:t xml:space="preserve"> Cross-references for "Return": 1Tim 5:8.</w:t>
      </w:r>
    </w:p>
  </w:footnote>
  <w:footnote w:id="4922">
    <w:p>
      <w:pPr>
        <w:pStyle w:val="FootnoteText"/>
      </w:pPr>
      <w:r>
        <w:rPr>
          <w:rStyle w:val="FootnoteReference"/>
        </w:rPr>
        <w:footnoteRef/>
      </w:r>
      <w:r>
        <w:t xml:space="preserve"> Cross-references for "and published": Deut 10:21; Ps 66:16; Ps 126:2-3; Dan 4:1-3; Dan 4:34-37; Mark 1:45; Luke 17:15-18; John 4:29.</w:t>
      </w:r>
    </w:p>
  </w:footnote>
  <w:footnote w:id="4923">
    <w:p>
      <w:pPr>
        <w:pStyle w:val="FootnoteText"/>
      </w:pPr>
      <w:r>
        <w:rPr>
          <w:rStyle w:val="FootnoteReference"/>
        </w:rPr>
        <w:footnoteRef/>
      </w:r>
      <w:r>
        <w:t xml:space="preserve"> Cross-references for "that": Matt 9:1; Mark 5:21.</w:t>
      </w:r>
    </w:p>
  </w:footnote>
  <w:footnote w:id="4924">
    <w:p>
      <w:pPr>
        <w:pStyle w:val="FootnoteText"/>
      </w:pPr>
      <w:r>
        <w:rPr>
          <w:rStyle w:val="FootnoteReference"/>
        </w:rPr>
        <w:footnoteRef/>
      </w:r>
      <w:r>
        <w:t xml:space="preserve"> Cross-references for "the people": Mark 6:20; Mark 12:37; Luke 5:1; Luke 19:6; Luke 19:37-38; Luke 19:48; John 5:35.</w:t>
      </w:r>
    </w:p>
  </w:footnote>
  <w:footnote w:id="4925">
    <w:p>
      <w:pPr>
        <w:pStyle w:val="FootnoteText"/>
      </w:pPr>
      <w:r>
        <w:rPr>
          <w:rStyle w:val="FootnoteReference"/>
        </w:rPr>
        <w:footnoteRef/>
      </w:r>
      <w:r>
        <w:t xml:space="preserve"> Cross-references for "waiting": Prov 8:34; Acts 10:33.</w:t>
      </w:r>
    </w:p>
  </w:footnote>
  <w:footnote w:id="4926">
    <w:p>
      <w:pPr>
        <w:pStyle w:val="FootnoteText"/>
      </w:pPr>
      <w:r>
        <w:rPr>
          <w:rStyle w:val="FootnoteReference"/>
        </w:rPr>
        <w:footnoteRef/>
      </w:r>
      <w:r>
        <w:t xml:space="preserve"> Cross-references for "there": Matt 9:18-25; Mark 5:22-43.</w:t>
      </w:r>
    </w:p>
  </w:footnote>
  <w:footnote w:id="4927">
    <w:p>
      <w:pPr>
        <w:pStyle w:val="FootnoteText"/>
      </w:pPr>
      <w:r>
        <w:rPr>
          <w:rStyle w:val="FootnoteReference"/>
        </w:rPr>
        <w:footnoteRef/>
      </w:r>
      <w:r>
        <w:t xml:space="preserve"> Name meaning: Jairus (Yair) — He enlightens. His daughter was raised.</w:t>
      </w:r>
    </w:p>
  </w:footnote>
  <w:footnote w:id="4928">
    <w:p>
      <w:pPr>
        <w:pStyle w:val="FootnoteText"/>
      </w:pPr>
      <w:r>
        <w:rPr>
          <w:rStyle w:val="FootnoteReference"/>
        </w:rPr>
        <w:footnoteRef/>
      </w:r>
      <w:r>
        <w:t xml:space="preserve"> Cross-references for "a ruler": Luke 13:14; Acts 13:15; Acts 18:8; Acts 18:17.</w:t>
      </w:r>
    </w:p>
  </w:footnote>
  <w:footnote w:id="4929">
    <w:p>
      <w:pPr>
        <w:pStyle w:val="FootnoteText"/>
      </w:pPr>
      <w:r>
        <w:rPr>
          <w:rStyle w:val="FootnoteReference"/>
        </w:rPr>
        <w:footnoteRef/>
      </w:r>
      <w:r>
        <w:t xml:space="preserve"> Cross-references for "and he fell": Luke 5:8; Luke 17:16; Rev 5:8.</w:t>
      </w:r>
    </w:p>
  </w:footnote>
  <w:footnote w:id="4930">
    <w:p>
      <w:pPr>
        <w:pStyle w:val="FootnoteText"/>
      </w:pPr>
      <w:r>
        <w:rPr>
          <w:rStyle w:val="FootnoteReference"/>
        </w:rPr>
        <w:footnoteRef/>
      </w:r>
      <w:r>
        <w:t xml:space="preserve"> Cross-references for "and besought": Matt 8:7-8; Mark 5:23; John 4:46-49; John 11:21; Acts 9:38.</w:t>
      </w:r>
    </w:p>
  </w:footnote>
  <w:footnote w:id="4931">
    <w:p>
      <w:pPr>
        <w:pStyle w:val="FootnoteText"/>
      </w:pPr>
      <w:r>
        <w:rPr>
          <w:rStyle w:val="FootnoteReference"/>
        </w:rPr>
        <w:footnoteRef/>
      </w:r>
      <w:r>
        <w:t xml:space="preserve"> Cross-references for "and she": Job 4:20; Ps 90:5-8; Ps 103:15-16; Eccl 6:12; Ezek 24:16; Ezek 24:25; Rom 5:12.</w:t>
      </w:r>
    </w:p>
  </w:footnote>
  <w:footnote w:id="4932">
    <w:p>
      <w:pPr>
        <w:pStyle w:val="FootnoteText"/>
      </w:pPr>
      <w:r>
        <w:rPr>
          <w:rStyle w:val="FootnoteReference"/>
        </w:rPr>
        <w:footnoteRef/>
      </w:r>
      <w:r>
        <w:t xml:space="preserve"> Cross-references: Gen 44:20-22; Job 1:18-19; Zech 12:10; Luke 7:12.</w:t>
      </w:r>
    </w:p>
  </w:footnote>
  <w:footnote w:id="4933">
    <w:p>
      <w:pPr>
        <w:pStyle w:val="FootnoteText"/>
      </w:pPr>
      <w:r>
        <w:rPr>
          <w:rStyle w:val="FootnoteReference"/>
        </w:rPr>
        <w:footnoteRef/>
      </w:r>
      <w:r>
        <w:t xml:space="preserve"> Cross-references: Mark 5:24; Luke 8:45.</w:t>
      </w:r>
    </w:p>
  </w:footnote>
  <w:footnote w:id="4934">
    <w:p>
      <w:pPr>
        <w:pStyle w:val="FootnoteText"/>
      </w:pPr>
      <w:r>
        <w:rPr>
          <w:rStyle w:val="FootnoteReference"/>
        </w:rPr>
        <w:footnoteRef/>
      </w:r>
      <w:r>
        <w:t xml:space="preserve"> Cross-references for "having": Lev 15:25-33; Matt 9:20-22; Mark 5:25.</w:t>
      </w:r>
    </w:p>
  </w:footnote>
  <w:footnote w:id="4935">
    <w:p>
      <w:pPr>
        <w:pStyle w:val="FootnoteText"/>
      </w:pPr>
      <w:r>
        <w:rPr>
          <w:rStyle w:val="FootnoteReference"/>
        </w:rPr>
        <w:footnoteRef/>
      </w:r>
      <w:r>
        <w:t xml:space="preserve"> Cross-references for "twelve": Mark 9:21; Luke 8:27; Luke 13:11; Luke 13:16; John 5:5-6; John 9:1; John 9:21; Acts 3:2; Acts 4:22; Acts 14:8-10.</w:t>
      </w:r>
    </w:p>
  </w:footnote>
  <w:footnote w:id="4936">
    <w:p>
      <w:pPr>
        <w:pStyle w:val="FootnoteText"/>
      </w:pPr>
      <w:r>
        <w:rPr>
          <w:rStyle w:val="FootnoteReference"/>
        </w:rPr>
        <w:footnoteRef/>
      </w:r>
      <w:r>
        <w:t xml:space="preserve"> Cross-references for "neither": Job 13:4.</w:t>
      </w:r>
    </w:p>
  </w:footnote>
  <w:footnote w:id="4937">
    <w:p>
      <w:pPr>
        <w:pStyle w:val="FootnoteText"/>
      </w:pPr>
      <w:r>
        <w:rPr>
          <w:rStyle w:val="FootnoteReference"/>
        </w:rPr>
        <w:footnoteRef/>
      </w:r>
      <w:r>
        <w:t xml:space="preserve"> Cross-references: 2Chr 16:12; Ps 108:12; Isa 2:22; Isa 55:1-3; Mark 5:26; Mark 9:18; Mark 9:22.</w:t>
      </w:r>
    </w:p>
  </w:footnote>
  <w:footnote w:id="4938">
    <w:p>
      <w:pPr>
        <w:pStyle w:val="FootnoteText"/>
      </w:pPr>
      <w:r>
        <w:rPr>
          <w:rStyle w:val="FootnoteReference"/>
        </w:rPr>
        <w:footnoteRef/>
      </w:r>
      <w:r>
        <w:t xml:space="preserve"> Cross-references for "behind": Luke 7:38.</w:t>
      </w:r>
    </w:p>
  </w:footnote>
  <w:footnote w:id="4939">
    <w:p>
      <w:pPr>
        <w:pStyle w:val="FootnoteText"/>
      </w:pPr>
      <w:r>
        <w:rPr>
          <w:rStyle w:val="FootnoteReference"/>
        </w:rPr>
        <w:footnoteRef/>
      </w:r>
      <w:r>
        <w:t xml:space="preserve"> Cross-references for "touched": Deut 22:12; Mark 5:27-28; Mark 6:56; Acts 5:15; Acts 19:12.</w:t>
      </w:r>
    </w:p>
  </w:footnote>
  <w:footnote w:id="4940">
    <w:p>
      <w:pPr>
        <w:pStyle w:val="FootnoteText"/>
      </w:pPr>
      <w:r>
        <w:rPr>
          <w:rStyle w:val="FootnoteReference"/>
        </w:rPr>
        <w:footnoteRef/>
      </w:r>
      <w:r>
        <w:t xml:space="preserve"> Cross-references for "immediately": Exod 15:26; Mal 4:2; Matt 8:3; Matt 20:34; Luke 13:13; John 5:13.</w:t>
      </w:r>
    </w:p>
  </w:footnote>
  <w:footnote w:id="4941">
    <w:p>
      <w:pPr>
        <w:pStyle w:val="FootnoteText"/>
      </w:pPr>
      <w:r>
        <w:rPr>
          <w:rStyle w:val="FootnoteReference"/>
        </w:rPr>
        <w:footnoteRef/>
      </w:r>
      <w:r>
        <w:t xml:space="preserve"> Name meaning: Peter (Kepha; Petros) — Rock; stone. The rock-like apostle.</w:t>
      </w:r>
    </w:p>
  </w:footnote>
  <w:footnote w:id="4942">
    <w:p>
      <w:pPr>
        <w:pStyle w:val="FootnoteText"/>
      </w:pPr>
      <w:r>
        <w:rPr>
          <w:rStyle w:val="FootnoteReference"/>
        </w:rPr>
        <w:footnoteRef/>
      </w:r>
      <w:r>
        <w:t xml:space="preserve"> Cross-references for "the multitude": Mark 5:30-32; Luke 9:13.</w:t>
      </w:r>
    </w:p>
  </w:footnote>
  <w:footnote w:id="4943">
    <w:p>
      <w:pPr>
        <w:pStyle w:val="FootnoteText"/>
      </w:pPr>
      <w:r>
        <w:rPr>
          <w:rStyle w:val="FootnoteReference"/>
        </w:rPr>
        <w:footnoteRef/>
      </w:r>
      <w:r>
        <w:t xml:space="preserve"> Cross-references: Luke 6:19; 1Pet 2:9.</w:t>
      </w:r>
    </w:p>
  </w:footnote>
  <w:footnote w:id="4944">
    <w:p>
      <w:pPr>
        <w:pStyle w:val="FootnoteText"/>
      </w:pPr>
      <w:r>
        <w:rPr>
          <w:rStyle w:val="FootnoteReference"/>
        </w:rPr>
        <w:footnoteRef/>
      </w:r>
      <w:r>
        <w:t xml:space="preserve"> Cross-references for "when": Ps 38:9; Hos 5:3.</w:t>
      </w:r>
    </w:p>
  </w:footnote>
  <w:footnote w:id="494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46">
    <w:p>
      <w:pPr>
        <w:pStyle w:val="FootnoteText"/>
      </w:pPr>
      <w:r>
        <w:rPr>
          <w:rStyle w:val="FootnoteReference"/>
        </w:rPr>
        <w:footnoteRef/>
      </w:r>
      <w:r>
        <w:t xml:space="preserve"> Cross-references for "she declared": Ps 66:16; Luke 17:15-16.</w:t>
      </w:r>
    </w:p>
  </w:footnote>
  <w:footnote w:id="4947">
    <w:p>
      <w:pPr>
        <w:pStyle w:val="FootnoteText"/>
      </w:pPr>
      <w:r>
        <w:rPr>
          <w:rStyle w:val="FootnoteReference"/>
        </w:rPr>
        <w:footnoteRef/>
      </w:r>
      <w:r>
        <w:t xml:space="preserve"> Cross-references for "Daughter": Matt 9:2; Matt 9:22; Matt 12:20; 2Cor 6:18.</w:t>
      </w:r>
    </w:p>
  </w:footnote>
  <w:footnote w:id="4948">
    <w:p>
      <w:pPr>
        <w:pStyle w:val="FootnoteText"/>
      </w:pPr>
      <w:r>
        <w:rPr>
          <w:rStyle w:val="FootnoteReference"/>
        </w:rPr>
        <w:footnoteRef/>
      </w:r>
      <w:r>
        <w:t xml:space="preserve"> Cross-references: Matt 8:13; Mark 5:34; Luke 7:50; Luke 17:19; Luke 18:42; Acts 14:9; Heb 4:2.</w:t>
      </w:r>
    </w:p>
  </w:footnote>
  <w:footnote w:id="4949">
    <w:p>
      <w:pPr>
        <w:pStyle w:val="FootnoteText"/>
      </w:pPr>
      <w:r>
        <w:rPr>
          <w:rStyle w:val="FootnoteReference"/>
        </w:rPr>
        <w:footnoteRef/>
      </w:r>
      <w:r>
        <w:t xml:space="preserve"> Cross-references: Exod 4:18; 1Sam 1:17; 2Kgs 5:19.</w:t>
      </w:r>
    </w:p>
  </w:footnote>
  <w:footnote w:id="4950">
    <w:p>
      <w:pPr>
        <w:pStyle w:val="FootnoteText"/>
      </w:pPr>
      <w:r>
        <w:rPr>
          <w:rStyle w:val="FootnoteReference"/>
        </w:rPr>
        <w:footnoteRef/>
      </w:r>
      <w:r>
        <w:t xml:space="preserve"> Cross-references for "trouble": Isa 7:12; Mark 5:35; Luke 7:6; Luke 11:7.</w:t>
      </w:r>
    </w:p>
  </w:footnote>
  <w:footnote w:id="4951">
    <w:p>
      <w:pPr>
        <w:pStyle w:val="FootnoteText"/>
      </w:pPr>
      <w:r>
        <w:rPr>
          <w:rStyle w:val="FootnoteReference"/>
        </w:rPr>
        <w:footnoteRef/>
      </w:r>
      <w:r>
        <w:t xml:space="preserve"> Cross-references: Matt 9:23-26; Mark 5:35-43; Luke 8:41-43.</w:t>
      </w:r>
    </w:p>
  </w:footnote>
  <w:footnote w:id="4952">
    <w:p>
      <w:pPr>
        <w:pStyle w:val="FootnoteText"/>
      </w:pPr>
      <w:r>
        <w:rPr>
          <w:rStyle w:val="FootnoteReference"/>
        </w:rPr>
        <w:footnoteRef/>
      </w:r>
      <w:r>
        <w:t xml:space="preserve"> Cross-references for "believe": Isa 50:10; Mark 5:36; Mark 9:23; Mark 11:22-24; Luke 8:48; John 11:25; John 11:40; Rom 4:17; Rom 4:20.</w:t>
      </w:r>
    </w:p>
  </w:footnote>
  <w:footnote w:id="4953">
    <w:p>
      <w:pPr>
        <w:pStyle w:val="FootnoteText"/>
      </w:pPr>
      <w:r>
        <w:rPr>
          <w:rStyle w:val="FootnoteReference"/>
        </w:rPr>
        <w:footnoteRef/>
      </w:r>
      <w:r>
        <w:t xml:space="preserve"> Cross-references for "he suffered": 1Kgs 17:19-23; 2Kgs 4:4-6; 2Kgs 4:34-36; Isa 42:2; Matt 6:5-6; Acts 9:40.</w:t>
      </w:r>
    </w:p>
  </w:footnote>
  <w:footnote w:id="4954">
    <w:p>
      <w:pPr>
        <w:pStyle w:val="FootnoteText"/>
      </w:pPr>
      <w:r>
        <w:rPr>
          <w:rStyle w:val="FootnoteReference"/>
        </w:rPr>
        <w:footnoteRef/>
      </w:r>
      <w:r>
        <w:t xml:space="preserve"> Cross-references for "save": Mark 5:37-40; Mark 14:33; Luke 6:14; Luke 9:28.</w:t>
      </w:r>
    </w:p>
  </w:footnote>
  <w:footnote w:id="4955">
    <w:p>
      <w:pPr>
        <w:pStyle w:val="FootnoteText"/>
      </w:pPr>
      <w:r>
        <w:rPr>
          <w:rStyle w:val="FootnoteReference"/>
        </w:rPr>
        <w:footnoteRef/>
      </w:r>
      <w:r>
        <w:t xml:space="preserve"> Name meaning: James (Yaaqov) — Supplanter. One of the sons of thunder; later a pillar of the Church.</w:t>
      </w:r>
    </w:p>
  </w:footnote>
  <w:footnote w:id="4956">
    <w:p>
      <w:pPr>
        <w:pStyle w:val="FootnoteText"/>
      </w:pPr>
      <w:r>
        <w:rPr>
          <w:rStyle w:val="FootnoteReference"/>
        </w:rPr>
        <w:footnoteRef/>
      </w:r>
      <w:r>
        <w:t xml:space="preserve"> Name meaning: John (Yochanan) — Yahweh is gracious. Forerunner of Jesus; proclaimed God’s grace.</w:t>
      </w:r>
    </w:p>
  </w:footnote>
  <w:footnote w:id="4957">
    <w:p>
      <w:pPr>
        <w:pStyle w:val="FootnoteText"/>
      </w:pPr>
      <w:r>
        <w:rPr>
          <w:rStyle w:val="FootnoteReference"/>
        </w:rPr>
        <w:footnoteRef/>
      </w:r>
      <w:r>
        <w:t xml:space="preserve"> Cross-references: Gen 23:2; Gen 27:34-35; Exod 24:17; 2Sam 18:33; Jer 9:17-21; Zech 12:10.</w:t>
      </w:r>
    </w:p>
  </w:footnote>
  <w:footnote w:id="4958">
    <w:p>
      <w:pPr>
        <w:pStyle w:val="FootnoteText"/>
      </w:pPr>
      <w:r>
        <w:rPr>
          <w:rStyle w:val="FootnoteReference"/>
        </w:rPr>
        <w:footnoteRef/>
      </w:r>
      <w:r>
        <w:t xml:space="preserve"> Cross-references: Mark 5:38-39; John 11:4; John 11:11-13.</w:t>
      </w:r>
    </w:p>
  </w:footnote>
  <w:footnote w:id="4959">
    <w:p>
      <w:pPr>
        <w:pStyle w:val="FootnoteText"/>
      </w:pPr>
      <w:r>
        <w:rPr>
          <w:rStyle w:val="FootnoteReference"/>
        </w:rPr>
        <w:footnoteRef/>
      </w:r>
      <w:r>
        <w:t xml:space="preserve"> Cross-references for "laughed": Job 12:4; Job 17:2; Ps 22:7; Isa 53:3; Luke 16:14.</w:t>
      </w:r>
    </w:p>
  </w:footnote>
  <w:footnote w:id="4960">
    <w:p>
      <w:pPr>
        <w:pStyle w:val="FootnoteText"/>
      </w:pPr>
      <w:r>
        <w:rPr>
          <w:rStyle w:val="FootnoteReference"/>
        </w:rPr>
        <w:footnoteRef/>
      </w:r>
      <w:r>
        <w:t xml:space="preserve"> Cross-references for "knowing": Mark 15:44-45; John 11:39; John 19:33-35.</w:t>
      </w:r>
    </w:p>
  </w:footnote>
  <w:footnote w:id="4961">
    <w:p>
      <w:pPr>
        <w:pStyle w:val="FootnoteText"/>
      </w:pPr>
      <w:r>
        <w:rPr>
          <w:rStyle w:val="FootnoteReference"/>
        </w:rPr>
        <w:footnoteRef/>
      </w:r>
      <w:r>
        <w:t xml:space="preserve"> Cross-references for "he put": Mark 5:40; Luke 8:51.</w:t>
      </w:r>
    </w:p>
  </w:footnote>
  <w:footnote w:id="4962">
    <w:p>
      <w:pPr>
        <w:pStyle w:val="FootnoteText"/>
      </w:pPr>
      <w:r>
        <w:rPr>
          <w:rStyle w:val="FootnoteReference"/>
        </w:rPr>
        <w:footnoteRef/>
      </w:r>
      <w:r>
        <w:t xml:space="preserve"> Cross-references for "took": Jer 31:32; Matt 9:25; Mark 1:31; Mark 5:41; Mark 8:23; Mark 9:27.</w:t>
      </w:r>
    </w:p>
  </w:footnote>
  <w:footnote w:id="4963">
    <w:p>
      <w:pPr>
        <w:pStyle w:val="FootnoteText"/>
      </w:pPr>
      <w:r>
        <w:rPr>
          <w:rStyle w:val="FootnoteReference"/>
        </w:rPr>
        <w:footnoteRef/>
      </w:r>
      <w:r>
        <w:t xml:space="preserve"> Cross-references for "Maid": Luke 7:14-15; John 5:21; John 5:28-29; John 11:43; Acts 9:40; Rom 4:17.</w:t>
      </w:r>
    </w:p>
  </w:footnote>
  <w:footnote w:id="4964">
    <w:p>
      <w:pPr>
        <w:pStyle w:val="FootnoteText"/>
      </w:pPr>
      <w:r>
        <w:rPr>
          <w:rStyle w:val="FootnoteReference"/>
        </w:rPr>
        <w:footnoteRef/>
      </w:r>
      <w:r>
        <w:t xml:space="preserve"> Cross-references for "her spirit": 1Kgs 17:21-23; John 11:44.</w:t>
      </w:r>
    </w:p>
  </w:footnote>
  <w:footnote w:id="4965">
    <w:p>
      <w:pPr>
        <w:pStyle w:val="FootnoteText"/>
      </w:pPr>
      <w:r>
        <w:rPr>
          <w:rStyle w:val="FootnoteReference"/>
        </w:rPr>
        <w:footnoteRef/>
      </w:r>
      <w:r>
        <w:t xml:space="preserve"> Cross-references for "and he": Mark 5:43; Luke 24:41-43; John 11:44.</w:t>
      </w:r>
    </w:p>
  </w:footnote>
  <w:footnote w:id="4966">
    <w:p>
      <w:pPr>
        <w:pStyle w:val="FootnoteText"/>
      </w:pPr>
      <w:r>
        <w:rPr>
          <w:rStyle w:val="FootnoteReference"/>
        </w:rPr>
        <w:footnoteRef/>
      </w:r>
      <w:r>
        <w:t xml:space="preserve"> Cross-references for "he charged": Matt 8:4; Matt 9:30; Mark 5:42-43; Luke 5:14.</w:t>
      </w:r>
    </w:p>
  </w:footnote>
  <w:footnote w:id="4967">
    <w:p>
      <w:pPr>
        <w:pStyle w:val="FootnoteText"/>
      </w:pPr>
      <w:r>
        <w:rPr>
          <w:rStyle w:val="FootnoteReference"/>
        </w:rPr>
        <w:footnoteRef/>
      </w:r>
      <w:r>
        <w:t xml:space="preserve"> Cross-references for "gave": Matt 10:1; Matt 16:19; Mark 6:7; Mark 16:17-18; Luke 10:19; John 14:12; Acts 1:8; Acts 3:16; Acts 4:30; Acts 9:34.</w:t>
      </w:r>
    </w:p>
  </w:footnote>
  <w:footnote w:id="4968">
    <w:p>
      <w:pPr>
        <w:pStyle w:val="FootnoteText"/>
      </w:pPr>
      <w:r>
        <w:rPr>
          <w:rStyle w:val="FootnoteReference"/>
        </w:rPr>
        <w:footnoteRef/>
      </w:r>
      <w:r>
        <w:t xml:space="preserve"> Cross-references: Matt 10:2-5; Mark 3:13-19; Mark 6:7-13; Luke 6:13-16.</w:t>
      </w:r>
    </w:p>
  </w:footnote>
  <w:footnote w:id="496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0">
    <w:p>
      <w:pPr>
        <w:pStyle w:val="FootnoteText"/>
      </w:pPr>
      <w:r>
        <w:rPr>
          <w:rStyle w:val="FootnoteReference"/>
        </w:rPr>
        <w:footnoteRef/>
      </w:r>
      <w:r>
        <w:t xml:space="preserve"> Cross-references for "Take": Ps 37:3; Matt 10:9-10; Mark 6:8-9; Luke 10:4-12; Luke 12:22; Luke 22:35; 2Tim 2:4.</w:t>
      </w:r>
    </w:p>
  </w:footnote>
  <w:footnote w:id="4971">
    <w:p>
      <w:pPr>
        <w:pStyle w:val="FootnoteText"/>
      </w:pPr>
      <w:r>
        <w:rPr>
          <w:rStyle w:val="FootnoteReference"/>
        </w:rPr>
        <w:footnoteRef/>
      </w:r>
      <w:r>
        <w:t xml:space="preserve"> Cross-references: Luke 3:11; Luke 5:29; Luke 12:28.</w:t>
      </w:r>
    </w:p>
  </w:footnote>
  <w:footnote w:id="4972">
    <w:p>
      <w:pPr>
        <w:pStyle w:val="FootnoteText"/>
      </w:pPr>
      <w:r>
        <w:rPr>
          <w:rStyle w:val="FootnoteReference"/>
        </w:rPr>
        <w:footnoteRef/>
      </w:r>
      <w:r>
        <w:t xml:space="preserve"> Cross-references: Matt 10:11; Mark 6:10; Luke 10:5-8; Acts 16:15.</w:t>
      </w:r>
    </w:p>
  </w:footnote>
  <w:footnote w:id="4973">
    <w:p>
      <w:pPr>
        <w:pStyle w:val="FootnoteText"/>
      </w:pPr>
      <w:r>
        <w:rPr>
          <w:rStyle w:val="FootnoteReference"/>
        </w:rPr>
        <w:footnoteRef/>
      </w:r>
      <w:r>
        <w:t xml:space="preserve"> Cross-references for "shake": Neh 5:13; Luke 9:53-56.</w:t>
      </w:r>
    </w:p>
  </w:footnote>
  <w:footnote w:id="4974">
    <w:p>
      <w:pPr>
        <w:pStyle w:val="FootnoteText"/>
      </w:pPr>
      <w:r>
        <w:rPr>
          <w:rStyle w:val="FootnoteReference"/>
        </w:rPr>
        <w:footnoteRef/>
      </w:r>
      <w:r>
        <w:t xml:space="preserve"> Cross-references for "a testimony": Matt 10:18; Luke 5:14.</w:t>
      </w:r>
    </w:p>
  </w:footnote>
  <w:footnote w:id="4975">
    <w:p>
      <w:pPr>
        <w:pStyle w:val="FootnoteText"/>
      </w:pPr>
      <w:r>
        <w:rPr>
          <w:rStyle w:val="FootnoteReference"/>
        </w:rPr>
        <w:footnoteRef/>
      </w:r>
      <w:r>
        <w:t xml:space="preserve"> Cross-references for "whosoever": Matt 10:14-15; Mark 6:11; Mark 9:37; Luke 9:48; Luke 10:10-12; Luke 10:16; Acts 13:51; Acts 18:6.</w:t>
      </w:r>
    </w:p>
  </w:footnote>
  <w:footnote w:id="4976">
    <w:p>
      <w:pPr>
        <w:pStyle w:val="FootnoteText"/>
      </w:pPr>
      <w:r>
        <w:rPr>
          <w:rStyle w:val="FootnoteReference"/>
        </w:rPr>
        <w:footnoteRef/>
      </w:r>
      <w:r>
        <w:t xml:space="preserve"> Cross-references: Mark 6:12-13; Mark 16:20; Luke 9:1-2; Acts 4:30; Acts 5:15.</w:t>
      </w:r>
    </w:p>
  </w:footnote>
  <w:footnote w:id="4977">
    <w:p>
      <w:pPr>
        <w:pStyle w:val="FootnoteText"/>
      </w:pPr>
      <w:r>
        <w:rPr>
          <w:rStyle w:val="FootnoteReference"/>
        </w:rPr>
        <w:footnoteRef/>
      </w:r>
      <w:r>
        <w:t xml:space="preserve"> Name meaning: Herod (Herodes) — Heroic; son of a hero. Name borne by multiple rulers who opposed God’s plan.</w:t>
      </w:r>
    </w:p>
  </w:footnote>
  <w:footnote w:id="4978">
    <w:p>
      <w:pPr>
        <w:pStyle w:val="FootnoteText"/>
      </w:pPr>
      <w:r>
        <w:rPr>
          <w:rStyle w:val="FootnoteReference"/>
        </w:rPr>
        <w:footnoteRef/>
      </w:r>
      <w:r>
        <w:t xml:space="preserve"> Cross-references for "Tetrarch": G5069; G5076; G746.</w:t>
      </w:r>
    </w:p>
  </w:footnote>
  <w:footnote w:id="4979">
    <w:p>
      <w:pPr>
        <w:pStyle w:val="FootnoteText"/>
      </w:pPr>
      <w:r>
        <w:rPr>
          <w:rStyle w:val="FootnoteReference"/>
        </w:rPr>
        <w:footnoteRef/>
      </w:r>
      <w:r>
        <w:t xml:space="preserve"> Name meaning: John (Yochanan) — Yahweh is gracious. Forerunner of Jesus; proclaimed God’s grace.</w:t>
      </w:r>
    </w:p>
  </w:footnote>
  <w:footnote w:id="4980">
    <w:p>
      <w:pPr>
        <w:pStyle w:val="FootnoteText"/>
      </w:pPr>
      <w:r>
        <w:rPr>
          <w:rStyle w:val="FootnoteReference"/>
        </w:rPr>
        <w:footnoteRef/>
      </w:r>
      <w:r>
        <w:t xml:space="preserve"> Cross-references for "Herod": Job 18:11-12; Ps 73:19; Matt 14:1-12; Mark 6:14-28.</w:t>
      </w:r>
    </w:p>
  </w:footnote>
  <w:footnote w:id="4981">
    <w:p>
      <w:pPr>
        <w:pStyle w:val="FootnoteText"/>
      </w:pPr>
      <w:r>
        <w:rPr>
          <w:rStyle w:val="FootnoteReference"/>
        </w:rPr>
        <w:footnoteRef/>
      </w:r>
      <w:r>
        <w:t xml:space="preserve"> Cross-references: Isa 22:5; Mic 7:4; Luke 21:25.</w:t>
      </w:r>
    </w:p>
  </w:footnote>
  <w:footnote w:id="498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3">
    <w:p>
      <w:pPr>
        <w:pStyle w:val="FootnoteText"/>
      </w:pPr>
      <w:r>
        <w:rPr>
          <w:rStyle w:val="FootnoteReference"/>
        </w:rPr>
        <w:footnoteRef/>
      </w:r>
      <w:r>
        <w:t xml:space="preserve"> Cross-references: Matt 17:10; Mark 6:15; Mark 8:28; Luke 9:19; John 1:21.</w:t>
      </w:r>
    </w:p>
  </w:footnote>
  <w:footnote w:id="4984">
    <w:p>
      <w:pPr>
        <w:pStyle w:val="FootnoteText"/>
      </w:pPr>
      <w:r>
        <w:rPr>
          <w:rStyle w:val="FootnoteReference"/>
        </w:rPr>
        <w:footnoteRef/>
      </w:r>
      <w:r>
        <w:t xml:space="preserve"> Cross-references for "John": Luke 9:7.</w:t>
      </w:r>
    </w:p>
  </w:footnote>
  <w:footnote w:id="4985">
    <w:p>
      <w:pPr>
        <w:pStyle w:val="FootnoteText"/>
      </w:pPr>
      <w:r>
        <w:rPr>
          <w:rStyle w:val="FootnoteReference"/>
        </w:rPr>
        <w:footnoteRef/>
      </w:r>
      <w:r>
        <w:t xml:space="preserve"> Cross-references for "And he": Luke 13:31-32; Luke 23:8.</w:t>
      </w:r>
    </w:p>
  </w:footnote>
  <w:footnote w:id="4986">
    <w:p>
      <w:pPr>
        <w:pStyle w:val="FootnoteText"/>
      </w:pPr>
      <w:r>
        <w:rPr>
          <w:rStyle w:val="FootnoteReference"/>
        </w:rPr>
        <w:footnoteRef/>
      </w:r>
      <w:r>
        <w:t xml:space="preserve"> Cross-references for "the apostles": Zech 1:10; Mark 6:30; Luke 10:17; Heb 13:17.</w:t>
      </w:r>
    </w:p>
  </w:footnote>
  <w:footnote w:id="4987">
    <w:p>
      <w:pPr>
        <w:pStyle w:val="FootnoteText"/>
      </w:pPr>
      <w:r>
        <w:rPr>
          <w:rStyle w:val="FootnoteReference"/>
        </w:rPr>
        <w:footnoteRef/>
      </w:r>
      <w:r>
        <w:t xml:space="preserve"> Cross-references for "he took": Matt 14:13; Mark 2:7; Mark 6:31-32.</w:t>
      </w:r>
    </w:p>
  </w:footnote>
  <w:footnote w:id="498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89">
    <w:p>
      <w:pPr>
        <w:pStyle w:val="FootnoteText"/>
      </w:pPr>
      <w:r>
        <w:rPr>
          <w:rStyle w:val="FootnoteReference"/>
        </w:rPr>
        <w:footnoteRef/>
      </w:r>
      <w:r>
        <w:t xml:space="preserve"> Cross-references for "Bethsaida": Matt 11:21; Mark 6:45; John 1:44.</w:t>
      </w:r>
    </w:p>
  </w:footnote>
  <w:footnote w:id="4990">
    <w:p>
      <w:pPr>
        <w:pStyle w:val="FootnoteText"/>
      </w:pPr>
      <w:r>
        <w:rPr>
          <w:rStyle w:val="FootnoteReference"/>
        </w:rPr>
        <w:footnoteRef/>
      </w:r>
      <w:r>
        <w:t xml:space="preserve"> Cross-references for "when": Matt 14:14; Mark 6:33-34; Rom 10:14; Rom 10:17.</w:t>
      </w:r>
    </w:p>
  </w:footnote>
  <w:footnote w:id="4991">
    <w:p>
      <w:pPr>
        <w:pStyle w:val="FootnoteText"/>
      </w:pPr>
      <w:r>
        <w:rPr>
          <w:rStyle w:val="FootnoteReference"/>
        </w:rPr>
        <w:footnoteRef/>
      </w:r>
      <w:r>
        <w:t xml:space="preserve"> Cross-references for "and he": Isa 61:1; John 4:34; John 6:37; Rom 15:3; 2Tim 4:2.</w:t>
      </w:r>
    </w:p>
  </w:footnote>
  <w:footnote w:id="4992">
    <w:p>
      <w:pPr>
        <w:pStyle w:val="FootnoteText"/>
      </w:pPr>
      <w:r>
        <w:rPr>
          <w:rStyle w:val="FootnoteReference"/>
        </w:rPr>
        <w:footnoteRef/>
      </w:r>
      <w:r>
        <w:t xml:space="preserve"> Cross-references for "the kingdom": Matt 21:31; Matt 21:43; Luke 8:1; Luke 8:10; Acts 28:31.</w:t>
      </w:r>
    </w:p>
  </w:footnote>
  <w:footnote w:id="4993">
    <w:p>
      <w:pPr>
        <w:pStyle w:val="FootnoteText"/>
      </w:pPr>
      <w:r>
        <w:rPr>
          <w:rStyle w:val="FootnoteReference"/>
        </w:rPr>
        <w:footnoteRef/>
      </w:r>
      <w:r>
        <w:t xml:space="preserve"> Cross-references for "healed": Luke 1:53; Luke 5:31; Heb 4:16.</w:t>
      </w:r>
    </w:p>
  </w:footnote>
  <w:footnote w:id="4994">
    <w:p>
      <w:pPr>
        <w:pStyle w:val="FootnoteText"/>
      </w:pPr>
      <w:r>
        <w:rPr>
          <w:rStyle w:val="FootnoteReference"/>
        </w:rPr>
        <w:footnoteRef/>
      </w:r>
      <w:r>
        <w:t xml:space="preserve"> Cross-references for "when": Matt 14:15-21; Mark 6:35; Mark 6:36-44; John 6:1; John 6:5-15.</w:t>
      </w:r>
    </w:p>
  </w:footnote>
  <w:footnote w:id="4995">
    <w:p>
      <w:pPr>
        <w:pStyle w:val="FootnoteText"/>
      </w:pPr>
      <w:r>
        <w:rPr>
          <w:rStyle w:val="FootnoteReference"/>
        </w:rPr>
        <w:footnoteRef/>
      </w:r>
      <w:r>
        <w:t xml:space="preserve"> Cross-references for "Send": Matt 15:23; Matt 15:32.</w:t>
      </w:r>
    </w:p>
  </w:footnote>
  <w:footnote w:id="4996">
    <w:p>
      <w:pPr>
        <w:pStyle w:val="FootnoteText"/>
      </w:pPr>
      <w:r>
        <w:rPr>
          <w:rStyle w:val="FootnoteReference"/>
        </w:rPr>
        <w:footnoteRef/>
      </w:r>
      <w:r>
        <w:t xml:space="preserve"> Cross-references: Ps 78:19-20; Ezek 34:25; Hos 13:5.</w:t>
      </w:r>
    </w:p>
  </w:footnote>
  <w:footnote w:id="4997">
    <w:p>
      <w:pPr>
        <w:pStyle w:val="FootnoteText"/>
      </w:pPr>
      <w:r>
        <w:rPr>
          <w:rStyle w:val="FootnoteReference"/>
        </w:rPr>
        <w:footnoteRef/>
      </w:r>
      <w:r>
        <w:t xml:space="preserve"> Cross-references for "Give": 2Kgs 4:42-43; Matt 14:16-17; Mark 6:37-38; John 6:5-9.</w:t>
      </w:r>
    </w:p>
  </w:footnote>
  <w:footnote w:id="4998">
    <w:p>
      <w:pPr>
        <w:pStyle w:val="FootnoteText"/>
      </w:pPr>
      <w:r>
        <w:rPr>
          <w:rStyle w:val="FootnoteReference"/>
        </w:rPr>
        <w:footnoteRef/>
      </w:r>
      <w:r>
        <w:t xml:space="preserve"> Cross-references for "have": Num 11:21-23; Prov 11:24-25.</w:t>
      </w:r>
    </w:p>
  </w:footnote>
  <w:footnote w:id="4999">
    <w:p>
      <w:pPr>
        <w:pStyle w:val="FootnoteText"/>
      </w:pPr>
      <w:r>
        <w:rPr>
          <w:rStyle w:val="FootnoteReference"/>
        </w:rPr>
        <w:footnoteRef/>
      </w:r>
      <w:r>
        <w:t xml:space="preserve"> Cross-references for "Make": Mark 6:39-40; Mark 8:6; 1Cor 14:40.</w:t>
      </w:r>
    </w:p>
  </w:footnote>
  <w:footnote w:id="5000">
    <w:p>
      <w:pPr>
        <w:pStyle w:val="FootnoteText"/>
      </w:pPr>
      <w:r>
        <w:rPr>
          <w:rStyle w:val="FootnoteReference"/>
        </w:rPr>
        <w:footnoteRef/>
      </w:r>
      <w:r>
        <w:t xml:space="preserve"> Cross-references for "and looking": Ps 121:1-2; Matt 14:19; Mark 7:34.</w:t>
      </w:r>
    </w:p>
  </w:footnote>
  <w:footnote w:id="5001">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2">
    <w:p>
      <w:pPr>
        <w:pStyle w:val="FootnoteText"/>
      </w:pPr>
      <w:r>
        <w:rPr>
          <w:rStyle w:val="FootnoteReference"/>
        </w:rPr>
        <w:footnoteRef/>
      </w:r>
      <w:r>
        <w:t xml:space="preserve"> Cross-references for "and there": 2Kgs 4:44; Matt 16:9-10; Mark 8:19-20; John 6:11-13; Phil 4:18-19.</w:t>
      </w:r>
    </w:p>
  </w:footnote>
  <w:footnote w:id="5003">
    <w:p>
      <w:pPr>
        <w:pStyle w:val="FootnoteText"/>
      </w:pPr>
      <w:r>
        <w:rPr>
          <w:rStyle w:val="FootnoteReference"/>
        </w:rPr>
        <w:footnoteRef/>
      </w:r>
      <w:r>
        <w:t xml:space="preserve"> Cross-references: Ps 37:16; Prov 13:25; Matt 14:20-21; Matt 15:37-38; Mark 6:42-44; Mark 8:8-9.</w:t>
      </w:r>
    </w:p>
  </w:footnote>
  <w:footnote w:id="5004">
    <w:p>
      <w:pPr>
        <w:pStyle w:val="FootnoteText"/>
      </w:pPr>
      <w:r>
        <w:rPr>
          <w:rStyle w:val="FootnoteReference"/>
        </w:rPr>
        <w:footnoteRef/>
      </w:r>
      <w:r>
        <w:t xml:space="preserve"> Cross-references: Ps 107:9.</w:t>
      </w:r>
    </w:p>
  </w:footnote>
  <w:footnote w:id="5005">
    <w:p>
      <w:pPr>
        <w:pStyle w:val="FootnoteText"/>
      </w:pPr>
      <w:r>
        <w:rPr>
          <w:rStyle w:val="FootnoteReference"/>
        </w:rPr>
        <w:footnoteRef/>
      </w:r>
      <w:r>
        <w:t xml:space="preserve"> Cross-references for "Whom": Matt 16:13-14; Mark 8:27-30.</w:t>
      </w:r>
    </w:p>
  </w:footnote>
  <w:footnote w:id="50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07">
    <w:p>
      <w:pPr>
        <w:pStyle w:val="FootnoteText"/>
      </w:pPr>
      <w:r>
        <w:rPr>
          <w:rStyle w:val="FootnoteReference"/>
        </w:rPr>
        <w:footnoteRef/>
      </w:r>
      <w:r>
        <w:t xml:space="preserve"> Cross-references: Matt 26:36; Luke 11:1; Luke 22:39-41.</w:t>
      </w:r>
    </w:p>
  </w:footnote>
  <w:footnote w:id="5008">
    <w:p>
      <w:pPr>
        <w:pStyle w:val="FootnoteText"/>
      </w:pPr>
      <w:r>
        <w:rPr>
          <w:rStyle w:val="FootnoteReference"/>
        </w:rPr>
        <w:footnoteRef/>
      </w:r>
      <w:r>
        <w:t xml:space="preserve"> Name meaning: John the Baptist (Yochanan) — Yahweh is gracious. Prepared the way with grace.</w:t>
      </w:r>
    </w:p>
  </w:footnote>
  <w:footnote w:id="5009">
    <w:p>
      <w:pPr>
        <w:pStyle w:val="FootnoteText"/>
      </w:pPr>
      <w:r>
        <w:rPr>
          <w:rStyle w:val="FootnoteReference"/>
        </w:rPr>
        <w:footnoteRef/>
      </w:r>
      <w:r>
        <w:t xml:space="preserve"> Cross-references for "John": Mal 4:5; Matt 14:2; Luke 9:7-8; John 1:21; John 1:25.</w:t>
      </w:r>
    </w:p>
  </w:footnote>
  <w:footnote w:id="5010">
    <w:p>
      <w:pPr>
        <w:pStyle w:val="FootnoteText"/>
      </w:pPr>
      <w:r>
        <w:rPr>
          <w:rStyle w:val="FootnoteReference"/>
        </w:rPr>
        <w:footnoteRef/>
      </w:r>
      <w:r>
        <w:t xml:space="preserve"> Cross-references: Mark 6:15; John 7:40; John 9:17.</w:t>
      </w:r>
    </w:p>
  </w:footnote>
  <w:footnote w:id="5011">
    <w:p>
      <w:pPr>
        <w:pStyle w:val="FootnoteText"/>
      </w:pPr>
      <w:r>
        <w:rPr>
          <w:rStyle w:val="FootnoteReference"/>
        </w:rPr>
        <w:footnoteRef/>
      </w:r>
      <w:r>
        <w:t xml:space="preserve"> Cross-references for "whom": Matt 5:47; Matt 16:15; Matt 22:42.</w:t>
      </w:r>
    </w:p>
  </w:footnote>
  <w:footnote w:id="5012">
    <w:p>
      <w:pPr>
        <w:pStyle w:val="FootnoteText"/>
      </w:pPr>
      <w:r>
        <w:rPr>
          <w:rStyle w:val="FootnoteReference"/>
        </w:rPr>
        <w:footnoteRef/>
      </w:r>
      <w:r>
        <w:t xml:space="preserve"> Name meaning: Peter (Kepha; Petros) — Rock; stone. The rock-like apostle.</w:t>
      </w:r>
    </w:p>
  </w:footnote>
  <w:footnote w:id="50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4">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5">
    <w:p>
      <w:pPr>
        <w:pStyle w:val="FootnoteText"/>
      </w:pPr>
      <w:r>
        <w:rPr>
          <w:rStyle w:val="FootnoteReference"/>
        </w:rPr>
        <w:footnoteRef/>
      </w:r>
      <w:r>
        <w:t xml:space="preserve"> Cross-references: Matt 16:20; Matt 17:9; Mark 8:31.</w:t>
      </w:r>
    </w:p>
  </w:footnote>
  <w:footnote w:id="5016">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17">
    <w:p>
      <w:pPr>
        <w:pStyle w:val="FootnoteText"/>
      </w:pPr>
      <w:r>
        <w:rPr>
          <w:rStyle w:val="FootnoteReference"/>
        </w:rPr>
        <w:footnoteRef/>
      </w:r>
      <w:r>
        <w:t xml:space="preserve"> Cross-references for "deny": Titus 2:12.</w:t>
      </w:r>
    </w:p>
  </w:footnote>
  <w:footnote w:id="5018">
    <w:p>
      <w:pPr>
        <w:pStyle w:val="FootnoteText"/>
      </w:pPr>
      <w:r>
        <w:rPr>
          <w:rStyle w:val="FootnoteReference"/>
        </w:rPr>
        <w:footnoteRef/>
      </w:r>
      <w:r>
        <w:t xml:space="preserve"> Cross-references for "daily": 1Cor 15:30-31.</w:t>
      </w:r>
    </w:p>
  </w:footnote>
  <w:footnote w:id="5019">
    <w:p>
      <w:pPr>
        <w:pStyle w:val="FootnoteText"/>
      </w:pPr>
      <w:r>
        <w:rPr>
          <w:rStyle w:val="FootnoteReference"/>
        </w:rPr>
        <w:footnoteRef/>
      </w:r>
      <w:r>
        <w:t xml:space="preserve"> Cross-references: Matt 10:38-39; Matt 16:22-25; Mark 8:34-38; Luke 14:26-27; John 12:25-26; Rom 8:13; Col 3:5; 2Tim 3:12.</w:t>
      </w:r>
    </w:p>
  </w:footnote>
  <w:footnote w:id="5020">
    <w:p>
      <w:pPr>
        <w:pStyle w:val="FootnoteText"/>
      </w:pPr>
      <w:r>
        <w:rPr>
          <w:rStyle w:val="FootnoteReference"/>
        </w:rPr>
        <w:footnoteRef/>
      </w:r>
      <w:r>
        <w:t xml:space="preserve"> Cross-references: Luke 17:33; Acts 20:23-24; Heb 11:35; Rev 2:10; Rev 12:11.</w:t>
      </w:r>
    </w:p>
  </w:footnote>
  <w:footnote w:id="5021">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2">
    <w:p>
      <w:pPr>
        <w:pStyle w:val="FootnoteText"/>
      </w:pPr>
      <w:r>
        <w:rPr>
          <w:rStyle w:val="FootnoteReference"/>
        </w:rPr>
        <w:footnoteRef/>
      </w:r>
      <w:r>
        <w:t xml:space="preserve"> Cross-references for "himself": G5590; G847.</w:t>
      </w:r>
    </w:p>
  </w:footnote>
  <w:footnote w:id="5023">
    <w:p>
      <w:pPr>
        <w:pStyle w:val="FootnoteText"/>
      </w:pPr>
      <w:r>
        <w:rPr>
          <w:rStyle w:val="FootnoteReference"/>
        </w:rPr>
        <w:footnoteRef/>
      </w:r>
      <w:r>
        <w:t xml:space="preserve"> Cross-references: Matt 13:48; Matt 13:50; 1Cor 9:27.</w:t>
      </w:r>
    </w:p>
  </w:footnote>
  <w:footnote w:id="5024">
    <w:p>
      <w:pPr>
        <w:pStyle w:val="FootnoteText"/>
      </w:pPr>
      <w:r>
        <w:rPr>
          <w:rStyle w:val="FootnoteReference"/>
        </w:rPr>
        <w:footnoteRef/>
      </w:r>
      <w:r>
        <w:t xml:space="preserve"> Cross-references for "of him": Matt 7:22-23; Luke 13:25-27; Rev 21:8.</w:t>
      </w:r>
    </w:p>
  </w:footnote>
  <w:footnote w:id="5025">
    <w:p>
      <w:pPr>
        <w:pStyle w:val="FootnoteText"/>
      </w:pPr>
      <w:r>
        <w:rPr>
          <w:rStyle w:val="FootnoteReference"/>
        </w:rPr>
        <w:footnoteRef/>
      </w:r>
      <w:r>
        <w:t xml:space="preserve"> Cross-references for "when": Dan 7:10; Matt 16:27; Matt 24:30-31; Matt 25:31; Matt 26:64; 2Thess 1:8-10; Jude 1:14; Rev 1:7; Rev 20:11.</w:t>
      </w:r>
    </w:p>
  </w:footnote>
  <w:footnote w:id="5026">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27">
    <w:p>
      <w:pPr>
        <w:pStyle w:val="FootnoteText"/>
      </w:pPr>
      <w:r>
        <w:rPr>
          <w:rStyle w:val="FootnoteReference"/>
        </w:rPr>
        <w:footnoteRef/>
      </w:r>
      <w:r>
        <w:t xml:space="preserve"> Cross-references for "I tell": Matt 16:28; Mark 9:1; John 14:2; John 16:7.</w:t>
      </w:r>
    </w:p>
  </w:footnote>
  <w:footnote w:id="5028">
    <w:p>
      <w:pPr>
        <w:pStyle w:val="FootnoteText"/>
      </w:pPr>
      <w:r>
        <w:rPr>
          <w:rStyle w:val="FootnoteReference"/>
        </w:rPr>
        <w:footnoteRef/>
      </w:r>
      <w:r>
        <w:t xml:space="preserve"> Cross-references for "some": John 21:22-23.</w:t>
      </w:r>
    </w:p>
  </w:footnote>
  <w:footnote w:id="5029">
    <w:p>
      <w:pPr>
        <w:pStyle w:val="FootnoteText"/>
      </w:pPr>
      <w:r>
        <w:rPr>
          <w:rStyle w:val="FootnoteReference"/>
        </w:rPr>
        <w:footnoteRef/>
      </w:r>
      <w:r>
        <w:t xml:space="preserve"> Cross-references for "taste": Luke 2:26; John 8:51-52; John 8:59; Heb 2:9.</w:t>
      </w:r>
    </w:p>
  </w:footnote>
  <w:footnote w:id="5030">
    <w:p>
      <w:pPr>
        <w:pStyle w:val="FootnoteText"/>
      </w:pPr>
      <w:r>
        <w:rPr>
          <w:rStyle w:val="FootnoteReference"/>
        </w:rPr>
        <w:footnoteRef/>
      </w:r>
      <w:r>
        <w:t xml:space="preserve"> Cross-references: Mark 14:25; Luke 22:18.</w:t>
      </w:r>
    </w:p>
  </w:footnote>
  <w:footnote w:id="5031">
    <w:p>
      <w:pPr>
        <w:pStyle w:val="FootnoteText"/>
      </w:pPr>
      <w:r>
        <w:rPr>
          <w:rStyle w:val="FootnoteReference"/>
        </w:rPr>
        <w:footnoteRef/>
      </w:r>
      <w:r>
        <w:t xml:space="preserve"> Cross-references for "about": Matt 17:1-13; Mark 9:2-13.</w:t>
      </w:r>
    </w:p>
  </w:footnote>
  <w:footnote w:id="5032">
    <w:p>
      <w:pPr>
        <w:pStyle w:val="FootnoteText"/>
      </w:pPr>
      <w:r>
        <w:rPr>
          <w:rStyle w:val="FootnoteReference"/>
        </w:rPr>
        <w:footnoteRef/>
      </w:r>
      <w:r>
        <w:t xml:space="preserve"> Name meaning: James (Yaaqov) — Supplanter. One of the sons of thunder; later a pillar of the Church.</w:t>
      </w:r>
    </w:p>
  </w:footnote>
  <w:footnote w:id="5033">
    <w:p>
      <w:pPr>
        <w:pStyle w:val="FootnoteText"/>
      </w:pPr>
      <w:r>
        <w:rPr>
          <w:rStyle w:val="FootnoteReference"/>
        </w:rPr>
        <w:footnoteRef/>
      </w:r>
      <w:r>
        <w:t xml:space="preserve"> Cross-references for "into": Ps 109:4; Mark 1:35; Mark 6:46; Luke 6:12; Luke 9:18; Heb 5:7.</w:t>
      </w:r>
    </w:p>
  </w:footnote>
  <w:footnote w:id="5034">
    <w:p>
      <w:pPr>
        <w:pStyle w:val="FootnoteText"/>
      </w:pPr>
      <w:r>
        <w:rPr>
          <w:rStyle w:val="FootnoteReference"/>
        </w:rPr>
        <w:footnoteRef/>
      </w:r>
      <w:r>
        <w:t xml:space="preserve"> Cross-references: Matt 26:37-39; Mark 14:33-36; Luke 8:51; 2Cor 13:1.</w:t>
      </w:r>
    </w:p>
  </w:footnote>
  <w:footnote w:id="5035">
    <w:p>
      <w:pPr>
        <w:pStyle w:val="FootnoteText"/>
      </w:pPr>
      <w:r>
        <w:rPr>
          <w:rStyle w:val="FootnoteReference"/>
        </w:rPr>
        <w:footnoteRef/>
      </w:r>
      <w:r>
        <w:t xml:space="preserve"> Cross-references: Exod 34:29-35; Isa 33:17; Isa 53:2; Matt 17:2; Mark 9:2-3; John 1:14; Acts 6:15; Phil 3:7-8; 2Pet 1:16-18; Rev 1:13-16; Rev 20:11.</w:t>
      </w:r>
    </w:p>
  </w:footnote>
  <w:footnote w:id="5036">
    <w:p>
      <w:pPr>
        <w:pStyle w:val="FootnoteText"/>
      </w:pPr>
      <w:r>
        <w:rPr>
          <w:rStyle w:val="FootnoteReference"/>
        </w:rPr>
        <w:footnoteRef/>
      </w:r>
      <w:r>
        <w:t xml:space="preserve"> Cross-references for "which": Matt 17:3-4; Mark 9:4-6; Luke 24:27; Luke 24:44; John 1:17; Rom 3:21-23; 2Cor 3:7-11; Heb 3:3-6.</w:t>
      </w:r>
    </w:p>
  </w:footnote>
  <w:footnote w:id="5037">
    <w:p>
      <w:pPr>
        <w:pStyle w:val="FootnoteText"/>
      </w:pPr>
      <w:r>
        <w:rPr>
          <w:rStyle w:val="FootnoteReference"/>
        </w:rPr>
        <w:footnoteRef/>
      </w:r>
      <w:r>
        <w:t xml:space="preserve"> Personal name: Moses. Personal-name meaning: Moses — Drawn out. Source form: Moses. Equivalent source: direct curated/Hitchcock lookup.</w:t>
      </w:r>
    </w:p>
  </w:footnote>
  <w:footnote w:id="5038">
    <w:p>
      <w:pPr>
        <w:pStyle w:val="FootnoteText"/>
      </w:pPr>
      <w:r>
        <w:rPr>
          <w:rStyle w:val="FootnoteReference"/>
        </w:rPr>
        <w:footnoteRef/>
      </w:r>
      <w:r>
        <w:t xml:space="preserve"> Cross-references for "Elias": Luke 1:17; Luke 9:19; Jas 5:17-18.</w:t>
      </w:r>
    </w:p>
  </w:footnote>
  <w:footnote w:id="5039">
    <w:p>
      <w:pPr>
        <w:pStyle w:val="FootnoteText"/>
      </w:pPr>
      <w:r>
        <w:rPr>
          <w:rStyle w:val="FootnoteReference"/>
        </w:rPr>
        <w:footnoteRef/>
      </w:r>
      <w:r>
        <w:t xml:space="preserve"> Cross-references for "appeared": 2Cor 3:18; Phil 3:21; Col 3:4; 1Pet 5:10.</w:t>
      </w:r>
    </w:p>
  </w:footnote>
  <w:footnote w:id="50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1">
    <w:p>
      <w:pPr>
        <w:pStyle w:val="FootnoteText"/>
      </w:pPr>
      <w:r>
        <w:rPr>
          <w:rStyle w:val="FootnoteReference"/>
        </w:rPr>
        <w:footnoteRef/>
      </w:r>
      <w:r>
        <w:t xml:space="preserve"> Cross-references for "spake": Luke 9:22; Luke 13:32-34; John 1:29; 1Cor 1:23-24; 1Pet 1:11-12; Rev 5:6-12; Rev 7:14.</w:t>
      </w:r>
    </w:p>
  </w:footnote>
  <w:footnote w:id="5042">
    <w:p>
      <w:pPr>
        <w:pStyle w:val="FootnoteText"/>
      </w:pPr>
      <w:r>
        <w:rPr>
          <w:rStyle w:val="FootnoteReference"/>
        </w:rPr>
        <w:footnoteRef/>
      </w:r>
      <w:r>
        <w:t xml:space="preserve"> Cross-references for "were heavy": Dan 8:18; Dan 10:9; Matt 26:40-43; Luke 22:45-46.</w:t>
      </w:r>
    </w:p>
  </w:footnote>
  <w:footnote w:id="5043">
    <w:p>
      <w:pPr>
        <w:pStyle w:val="FootnoteText"/>
      </w:pPr>
      <w:r>
        <w:rPr>
          <w:rStyle w:val="FootnoteReference"/>
        </w:rPr>
        <w:footnoteRef/>
      </w:r>
      <w:r>
        <w:t xml:space="preserve"> Cross-references for "they saw": Exod 33:18-23; Isa 60:1-3; Isa 60:19; John 1:14; John 17:24; 2Pet 1:16; 1John 3:2; Rev 22:4-5.</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"it is": Ps 4:6-7; Ps 27:4; Ps 63:2-5; Ps 73:28; John 14:8; 2Cor 4:6.</w:t>
      </w:r>
    </w:p>
  </w:footnote>
  <w:footnote w:id="5046">
    <w:p>
      <w:pPr>
        <w:pStyle w:val="FootnoteText"/>
      </w:pPr>
      <w:r>
        <w:rPr>
          <w:rStyle w:val="FootnoteReference"/>
        </w:rPr>
        <w:footnoteRef/>
      </w:r>
      <w:r>
        <w:t xml:space="preserve"> Cross-references for "and let": Matt 17:14; Mark 9:5-6.</w:t>
      </w:r>
    </w:p>
  </w:footnote>
  <w:footnote w:id="5047">
    <w:p>
      <w:pPr>
        <w:pStyle w:val="FootnoteText"/>
      </w:pPr>
      <w:r>
        <w:rPr>
          <w:rStyle w:val="FootnoteReference"/>
        </w:rPr>
        <w:footnoteRef/>
      </w:r>
      <w:r>
        <w:t xml:space="preserve"> Cross-references: Mark 10:38.</w:t>
      </w:r>
    </w:p>
  </w:footnote>
  <w:footnote w:id="5048">
    <w:p>
      <w:pPr>
        <w:pStyle w:val="FootnoteText"/>
      </w:pPr>
      <w:r>
        <w:rPr>
          <w:rStyle w:val="FootnoteReference"/>
        </w:rPr>
        <w:footnoteRef/>
      </w:r>
      <w:r>
        <w:t xml:space="preserve"> Cross-references for "there": Exod 14:19-20; Exod 40:34-38; Ps 18:9-11; Isa 19:1; Matt 17:5-7; Mark 9:7-8.</w:t>
      </w:r>
    </w:p>
  </w:footnote>
  <w:footnote w:id="5049">
    <w:p>
      <w:pPr>
        <w:pStyle w:val="FootnoteText"/>
      </w:pPr>
      <w:r>
        <w:rPr>
          <w:rStyle w:val="FootnoteReference"/>
        </w:rPr>
        <w:footnoteRef/>
      </w:r>
      <w:r>
        <w:t xml:space="preserve"> Cross-references for "and they": Judg 6:22; Judg 13:22; Dan 10:8; Rev 1:17.</w:t>
      </w:r>
    </w:p>
  </w:footnote>
  <w:footnote w:id="5050">
    <w:p>
      <w:pPr>
        <w:pStyle w:val="FootnoteText"/>
      </w:pPr>
      <w:r>
        <w:rPr>
          <w:rStyle w:val="FootnoteReference"/>
        </w:rPr>
        <w:footnoteRef/>
      </w:r>
      <w:r>
        <w:t xml:space="preserve"> Cross-references for "This": Matt 3:17; Luke 3:22; John 3:16; John 3:35-36; 2Pet 1:17-18.</w:t>
      </w:r>
    </w:p>
  </w:footnote>
  <w:footnote w:id="5051">
    <w:p>
      <w:pPr>
        <w:pStyle w:val="FootnoteText"/>
      </w:pPr>
      <w:r>
        <w:rPr>
          <w:rStyle w:val="FootnoteReference"/>
        </w:rPr>
        <w:footnoteRef/>
      </w:r>
      <w:r>
        <w:t xml:space="preserve"> Cross-references for "hear": Deut 18:18-19; Isa 55:3-4; John 5:22-24; Acts 3:22-23; Heb 2:3; Heb 3:7-8; Heb 3:15; Heb 5:9; Heb 12:25-26.</w:t>
      </w:r>
    </w:p>
  </w:footnote>
  <w:footnote w:id="5052">
    <w:p>
      <w:pPr>
        <w:pStyle w:val="FootnoteText"/>
      </w:pPr>
      <w:r>
        <w:rPr>
          <w:rStyle w:val="FootnoteReference"/>
        </w:rPr>
        <w:footnoteRef/>
      </w:r>
      <w:r>
        <w:t xml:space="preserve"> Cross-references for "And they": Eccl 3:7; Matt 17:9; Mark 9:6; Mark 9:10.</w:t>
      </w:r>
    </w:p>
  </w:footnote>
  <w:footnote w:id="5053">
    <w:p>
      <w:pPr>
        <w:pStyle w:val="FootnoteText"/>
      </w:pPr>
      <w:r>
        <w:rPr>
          <w:rStyle w:val="FootnoteReference"/>
        </w:rPr>
        <w:footnoteRef/>
      </w:r>
      <w:r>
        <w:t xml:space="preserve"> Cross-references: Matt 17:14-21; Mark 9:14-29.</w:t>
      </w:r>
    </w:p>
  </w:footnote>
  <w:footnote w:id="5054">
    <w:p>
      <w:pPr>
        <w:pStyle w:val="FootnoteText"/>
      </w:pPr>
      <w:r>
        <w:rPr>
          <w:rStyle w:val="FootnoteReference"/>
        </w:rPr>
        <w:footnoteRef/>
      </w:r>
      <w:r>
        <w:t xml:space="preserve"> Cross-references for "look": Matt 15:22; Luke 7:12; Luke 8:41-42; John 4:47.</w:t>
      </w:r>
    </w:p>
  </w:footnote>
  <w:footnote w:id="5055">
    <w:p>
      <w:pPr>
        <w:pStyle w:val="FootnoteText"/>
      </w:pPr>
      <w:r>
        <w:rPr>
          <w:rStyle w:val="FootnoteReference"/>
        </w:rPr>
        <w:footnoteRef/>
      </w:r>
      <w:r>
        <w:t xml:space="preserve"> Cross-references: Gen 44:20; Zech 12:10.</w:t>
      </w:r>
    </w:p>
  </w:footnote>
  <w:footnote w:id="5056">
    <w:p>
      <w:pPr>
        <w:pStyle w:val="FootnoteText"/>
      </w:pPr>
      <w:r>
        <w:rPr>
          <w:rStyle w:val="FootnoteReference"/>
        </w:rPr>
        <w:footnoteRef/>
      </w:r>
      <w:r>
        <w:t xml:space="preserve"> Cross-references: Mark 5:4-5; Mark 9:20; Mark 9:26; Luke 4:35; Luke 8:29; John 8:44; 1Pet 5:8; Rev 9:11.</w:t>
      </w:r>
    </w:p>
  </w:footnote>
  <w:footnote w:id="5057">
    <w:p>
      <w:pPr>
        <w:pStyle w:val="FootnoteText"/>
      </w:pPr>
      <w:r>
        <w:rPr>
          <w:rStyle w:val="FootnoteReference"/>
        </w:rPr>
        <w:footnoteRef/>
      </w:r>
      <w:r>
        <w:t xml:space="preserve"> Cross-references for "and they": 2Kgs 4:31; Matt 17:20-21; Luke 9:1; Luke 10:17-19; Acts 19:13-16.</w:t>
      </w:r>
    </w:p>
  </w:footnote>
  <w:footnote w:id="5058">
    <w:p>
      <w:pPr>
        <w:pStyle w:val="FootnoteText"/>
      </w:pPr>
      <w:r>
        <w:rPr>
          <w:rStyle w:val="FootnoteReference"/>
        </w:rPr>
        <w:footnoteRef/>
      </w:r>
      <w:r>
        <w:t xml:space="preserve"> Cross-references for "O faithless": Mark 9:19; Luke 8:25; John 20:27; Heb 3:19; Heb 4:2; Heb 4:11.</w:t>
      </w:r>
    </w:p>
  </w:footnote>
  <w:footnote w:id="5059">
    <w:p>
      <w:pPr>
        <w:pStyle w:val="FootnoteText"/>
      </w:pPr>
      <w:r>
        <w:rPr>
          <w:rStyle w:val="FootnoteReference"/>
        </w:rPr>
        <w:footnoteRef/>
      </w:r>
      <w:r>
        <w:t xml:space="preserve"> Cross-references for "perverse": Deut 32:5; Ps 78:8; Matt 3:7; Matt 12:39; Matt 12:45; Matt 16:4; Matt 23:36; Acts 2:40.</w:t>
      </w:r>
    </w:p>
  </w:footnote>
  <w:footnote w:id="5060">
    <w:p>
      <w:pPr>
        <w:pStyle w:val="FootnoteText"/>
      </w:pPr>
      <w:r>
        <w:rPr>
          <w:rStyle w:val="FootnoteReference"/>
        </w:rPr>
        <w:footnoteRef/>
      </w:r>
      <w:r>
        <w:t xml:space="preserve"> Cross-references for "and suffer": Acts 13:18; Rom 2:4; Heb 3:9-11.</w:t>
      </w:r>
    </w:p>
  </w:footnote>
  <w:footnote w:id="5061">
    <w:p>
      <w:pPr>
        <w:pStyle w:val="FootnoteText"/>
      </w:pPr>
      <w:r>
        <w:rPr>
          <w:rStyle w:val="FootnoteReference"/>
        </w:rPr>
        <w:footnoteRef/>
      </w:r>
      <w:r>
        <w:t xml:space="preserve"> Cross-references for "Bring": 2Kgs 5:8; Matt 11:28; Mark 10:14; Mark 10:49; Heb 7:25.</w:t>
      </w:r>
    </w:p>
  </w:footnote>
  <w:footnote w:id="5062">
    <w:p>
      <w:pPr>
        <w:pStyle w:val="FootnoteText"/>
      </w:pPr>
      <w:r>
        <w:rPr>
          <w:rStyle w:val="FootnoteReference"/>
        </w:rPr>
        <w:footnoteRef/>
      </w:r>
      <w:r>
        <w:t xml:space="preserve"> Cross-references: Exod 10:3; Exod 16:28; Num 14:11; Num 14:27; Jer 4:14; Matt 17:17; John 14:9.</w:t>
      </w:r>
    </w:p>
  </w:footnote>
  <w:footnote w:id="5063">
    <w:p>
      <w:pPr>
        <w:pStyle w:val="FootnoteText"/>
      </w:pPr>
      <w:r>
        <w:rPr>
          <w:rStyle w:val="FootnoteReference"/>
        </w:rPr>
        <w:footnoteRef/>
      </w:r>
      <w:r>
        <w:t xml:space="preserve"> Cross-references for "and delivered": 1Kgs 17:23; 2Kgs 4:36; Luke 7:15; Acts 9:41.</w:t>
      </w:r>
    </w:p>
  </w:footnote>
  <w:footnote w:id="5064">
    <w:p>
      <w:pPr>
        <w:pStyle w:val="FootnoteText"/>
      </w:pPr>
      <w:r>
        <w:rPr>
          <w:rStyle w:val="FootnoteReference"/>
        </w:rPr>
        <w:footnoteRef/>
      </w:r>
      <w:r>
        <w:t xml:space="preserve"> Cross-references for "the devil": Mark 1:26-27; Mark 9:20; Mark 9:26-27; Luke 9:39; Rev 12:12.</w:t>
      </w:r>
    </w:p>
  </w:footnote>
  <w:footnote w:id="5065">
    <w:p>
      <w:pPr>
        <w:pStyle w:val="FootnoteText"/>
      </w:pPr>
      <w:r>
        <w:rPr>
          <w:rStyle w:val="FootnoteReference"/>
        </w:rPr>
        <w:footnoteRef/>
      </w:r>
      <w:r>
        <w:t xml:space="preserve"> Cross-references for "amazed": Ps 139:14; Zech 8:6; Mark 6:51; Luke 4:36; Luke 5:9; Luke 5:26; Luke 8:25; Acts 3:10-13.</w:t>
      </w:r>
    </w:p>
  </w:footnote>
  <w:footnote w:id="5066">
    <w:p>
      <w:pPr>
        <w:pStyle w:val="FootnoteText"/>
      </w:pPr>
      <w:r>
        <w:rPr>
          <w:rStyle w:val="FootnoteReference"/>
        </w:rPr>
        <w:footnoteRef/>
      </w:r>
      <w:r>
        <w:t xml:space="preserve"> Cross-references for "these": Isa 32:9-10; Luke 1:66; Luke 2:19; Luke 2:51; John 16:4; 1Thess 3:3-4; Heb 2:1; Heb 12:2-5.</w:t>
      </w:r>
    </w:p>
  </w:footnote>
  <w:footnote w:id="5067">
    <w:p>
      <w:pPr>
        <w:pStyle w:val="FootnoteText"/>
      </w:pPr>
      <w:r>
        <w:rPr>
          <w:rStyle w:val="FootnoteReference"/>
        </w:rPr>
        <w:footnoteRef/>
      </w:r>
      <w:r>
        <w:t xml:space="preserve"> Cross-references for "into": 2Sam 24:14.</w:t>
      </w:r>
    </w:p>
  </w:footnote>
  <w:footnote w:id="5068">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69">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0">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1">
    <w:p>
      <w:pPr>
        <w:pStyle w:val="FootnoteText"/>
      </w:pPr>
      <w:r>
        <w:rPr>
          <w:rStyle w:val="FootnoteReference"/>
        </w:rPr>
        <w:footnoteRef/>
      </w:r>
      <w:r>
        <w:t xml:space="preserve"> Cross-references for "perceiving": Ps 139:2; Ps 139:23; Jer 17:10; Luke 5:22; Luke 7:39-40; John 2:25; John 16:30; John 21:17; Heb 4:13; Rev 2:23.</w:t>
      </w:r>
    </w:p>
  </w:footnote>
  <w:footnote w:id="5072">
    <w:p>
      <w:pPr>
        <w:pStyle w:val="FootnoteText"/>
      </w:pPr>
      <w:r>
        <w:rPr>
          <w:rStyle w:val="FootnoteReference"/>
        </w:rPr>
        <w:footnoteRef/>
      </w:r>
      <w:r>
        <w:t xml:space="preserve"> Cross-references for "took": Matt 18:2-4; Matt 19:13-15; Mark 10:14-15; 1Cor 14:20; 1Pet 2:1-2.</w:t>
      </w:r>
    </w:p>
  </w:footnote>
  <w:footnote w:id="5073">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4">
    <w:p>
      <w:pPr>
        <w:pStyle w:val="FootnoteText"/>
      </w:pPr>
      <w:r>
        <w:rPr>
          <w:rStyle w:val="FootnoteReference"/>
        </w:rPr>
        <w:footnoteRef/>
      </w:r>
      <w:r>
        <w:t xml:space="preserve"> Cross-references for "he that": Prov 18:12; Matt 19:28; Matt 23:11-12; Luke 7:28; Luke 14:11; Luke 22:30; 1Pet 5:3-4; 1Pet 5:6; Rev 3:21; Rev 21:14.</w:t>
      </w:r>
    </w:p>
  </w:footnote>
  <w:footnote w:id="5075">
    <w:p>
      <w:pPr>
        <w:pStyle w:val="FootnoteText"/>
      </w:pPr>
      <w:r>
        <w:rPr>
          <w:rStyle w:val="FootnoteReference"/>
        </w:rPr>
        <w:footnoteRef/>
      </w:r>
      <w:r>
        <w:t xml:space="preserve"> Cross-references for "we saw": Num 11:27-29; Mark 9:38-40; Mark 10:13-14; Acts 4:18-19; Acts 5:28; 1Thess 2:16; 3John 1:9-10.</w:t>
      </w:r>
    </w:p>
  </w:footnote>
  <w:footnote w:id="5076">
    <w:p>
      <w:pPr>
        <w:pStyle w:val="FootnoteText"/>
      </w:pPr>
      <w:r>
        <w:rPr>
          <w:rStyle w:val="FootnoteReference"/>
        </w:rPr>
        <w:footnoteRef/>
      </w:r>
      <w:r>
        <w:t xml:space="preserve"> Cross-references for "Forbid": Josh 9:14; Prov 3:5-6; Matt 13:28-30; Matt 17:24; Matt 17:26; Phil 1:15-18.</w:t>
      </w:r>
    </w:p>
  </w:footnote>
  <w:footnote w:id="5077">
    <w:p>
      <w:pPr>
        <w:pStyle w:val="FootnoteText"/>
      </w:pPr>
      <w:r>
        <w:rPr>
          <w:rStyle w:val="FootnoteReference"/>
        </w:rPr>
        <w:footnoteRef/>
      </w:r>
      <w:r>
        <w:t xml:space="preserve"> Cross-references: Matt 12:30; Mark 9:41; Luke 11:23; Luke 16:13; 1Cor 12:3.</w:t>
      </w:r>
    </w:p>
  </w:footnote>
  <w:footnote w:id="5078">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79">
    <w:p>
      <w:pPr>
        <w:pStyle w:val="FootnoteText"/>
      </w:pPr>
      <w:r>
        <w:rPr>
          <w:rStyle w:val="FootnoteReference"/>
        </w:rPr>
        <w:footnoteRef/>
      </w:r>
      <w:r>
        <w:t xml:space="preserve"> Cross-references for "he stedfastly": Isa 50:5-9; Luke 12:50; Acts 20:22-24; Acts 21:11-14; Phil 3:14; 1Pet 4:1.</w:t>
      </w:r>
    </w:p>
  </w:footnote>
  <w:footnote w:id="5080">
    <w:p>
      <w:pPr>
        <w:pStyle w:val="FootnoteText"/>
      </w:pPr>
      <w:r>
        <w:rPr>
          <w:rStyle w:val="FootnoteReference"/>
        </w:rPr>
        <w:footnoteRef/>
      </w:r>
      <w:r>
        <w:t xml:space="preserve"> Cross-references for "sent": Mal 3:1; Luke 7:27; Luke 10:1.</w:t>
      </w:r>
    </w:p>
  </w:footnote>
  <w:footnote w:id="5081">
    <w:p>
      <w:pPr>
        <w:pStyle w:val="FootnoteText"/>
      </w:pPr>
      <w:r>
        <w:rPr>
          <w:rStyle w:val="FootnoteReference"/>
        </w:rPr>
        <w:footnoteRef/>
      </w:r>
      <w:r>
        <w:t xml:space="preserve"> Cross-references for "and they": Matt 10:5.</w:t>
      </w:r>
    </w:p>
  </w:footnote>
  <w:footnote w:id="5082">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3">
    <w:p>
      <w:pPr>
        <w:pStyle w:val="FootnoteText"/>
      </w:pPr>
      <w:r>
        <w:rPr>
          <w:rStyle w:val="FootnoteReference"/>
        </w:rPr>
        <w:footnoteRef/>
      </w:r>
      <w:r>
        <w:t xml:space="preserve"> Cross-references for "the Samaritans": 2Kgs 17:24-33; Ezra 4:1-5; Luke 10:33; Luke 17:16; John 8:48.</w:t>
      </w:r>
    </w:p>
  </w:footnote>
  <w:footnote w:id="5084">
    <w:p>
      <w:pPr>
        <w:pStyle w:val="FootnoteText"/>
      </w:pPr>
      <w:r>
        <w:rPr>
          <w:rStyle w:val="FootnoteReference"/>
        </w:rPr>
        <w:footnoteRef/>
      </w:r>
      <w:r>
        <w:t xml:space="preserve"> Cross-references: Luke 9:48; John 4:9; John 4:40-42.</w:t>
      </w:r>
    </w:p>
  </w:footnote>
  <w:footnote w:id="5085">
    <w:p>
      <w:pPr>
        <w:pStyle w:val="FootnoteText"/>
      </w:pPr>
      <w:r>
        <w:rPr>
          <w:rStyle w:val="FootnoteReference"/>
        </w:rPr>
        <w:footnoteRef/>
      </w:r>
      <w:r>
        <w:t xml:space="preserve"> Cross-references for "fire": 2Kgs 1:10-14; Acts 4:29-30; Rev 13:3.</w:t>
      </w:r>
    </w:p>
  </w:footnote>
  <w:footnote w:id="5086">
    <w:p>
      <w:pPr>
        <w:pStyle w:val="FootnoteText"/>
      </w:pPr>
      <w:r>
        <w:rPr>
          <w:rStyle w:val="FootnoteReference"/>
        </w:rPr>
        <w:footnoteRef/>
      </w:r>
      <w:r>
        <w:t xml:space="preserve"> Cross-references for "wilt": 2Sam 21:2; 2Kgs 10:16; 2Kgs 10:31; Jas 1:19-20; Jas 3:14-18.</w:t>
      </w:r>
    </w:p>
  </w:footnote>
  <w:footnote w:id="5087">
    <w:p>
      <w:pPr>
        <w:pStyle w:val="FootnoteText"/>
      </w:pPr>
      <w:r>
        <w:rPr>
          <w:rStyle w:val="FootnoteReference"/>
        </w:rPr>
        <w:footnoteRef/>
      </w:r>
      <w:r>
        <w:t xml:space="preserve"> Cross-references for "and rebuked": 1Sam 24:4-7; 1Sam 26:8-11; 2Sam 19:22; Job 31:29-31; Prov 9:8; Matt 16:23; Rev 3:19.</w:t>
      </w:r>
    </w:p>
  </w:footnote>
  <w:footnote w:id="5088">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89">
    <w:p>
      <w:pPr>
        <w:pStyle w:val="FootnoteText"/>
      </w:pPr>
      <w:r>
        <w:rPr>
          <w:rStyle w:val="FootnoteReference"/>
        </w:rPr>
        <w:footnoteRef/>
      </w:r>
      <w:r>
        <w:t xml:space="preserve"> Cross-references for "the Son": Matt 18:11; Matt 20:28; Luke 19:10; John 3:17; John 10:10; John 12:47; 1Tim 1:15.</w:t>
      </w:r>
    </w:p>
  </w:footnote>
  <w:footnote w:id="5090">
    <w:p>
      <w:pPr>
        <w:pStyle w:val="FootnoteText"/>
      </w:pPr>
      <w:r>
        <w:rPr>
          <w:rStyle w:val="FootnoteReference"/>
        </w:rPr>
        <w:footnoteRef/>
      </w:r>
      <w:r>
        <w:t xml:space="preserve"> Cross-references: Matt 5:39; Luke 6:27-31; Luke 22:51; Luke 23:34; Rom 12:21; 1Pet 2:21-23.</w:t>
      </w:r>
    </w:p>
  </w:footnote>
  <w:footnote w:id="5091">
    <w:p>
      <w:pPr>
        <w:pStyle w:val="FootnoteText"/>
      </w:pPr>
      <w:r>
        <w:rPr>
          <w:rStyle w:val="FootnoteReference"/>
        </w:rPr>
        <w:footnoteRef/>
      </w:r>
      <w:r>
        <w:t xml:space="preserve"> Cross-references for "a certain": Exod 19:8; Matt 8:19-20; John 13:37.</w:t>
      </w:r>
    </w:p>
  </w:footnote>
  <w:footnote w:id="5092">
    <w:p>
      <w:pPr>
        <w:pStyle w:val="FootnoteText"/>
      </w:pPr>
      <w:r>
        <w:rPr>
          <w:rStyle w:val="FootnoteReference"/>
        </w:rPr>
        <w:footnoteRef/>
      </w:r>
      <w:r>
        <w:t xml:space="preserve"> Cross-references for "Jesus": Josh 24:19-22; Luke 14:26-33; Luke 18:22-23; John 6:60-66.</w:t>
      </w:r>
    </w:p>
  </w:footnote>
  <w:footnote w:id="5093">
    <w:p>
      <w:pPr>
        <w:pStyle w:val="FootnoteText"/>
      </w:pPr>
      <w:r>
        <w:rPr>
          <w:rStyle w:val="FootnoteReference"/>
        </w:rPr>
        <w:footnoteRef/>
      </w:r>
      <w:r>
        <w:t xml:space="preserve"> Cross-references for "Foxes": Ps 84:3; 2Cor 8:9; Jas 2:5.</w:t>
      </w:r>
    </w:p>
  </w:footnote>
  <w:footnote w:id="5094">
    <w:p>
      <w:pPr>
        <w:pStyle w:val="FootnoteText"/>
      </w:pPr>
      <w:r>
        <w:rPr>
          <w:rStyle w:val="FootnoteReference"/>
        </w:rPr>
        <w:footnoteRef/>
      </w:r>
      <w:r>
        <w:t xml:space="preserve"> Cross-references for "Follow me": Matt 4:19-22; Matt 9:9; Matt 16:24.</w:t>
      </w:r>
    </w:p>
  </w:footnote>
  <w:footnote w:id="5095">
    <w:p>
      <w:pPr>
        <w:pStyle w:val="FootnoteText"/>
      </w:pPr>
      <w:r>
        <w:rPr>
          <w:rStyle w:val="FootnoteReference"/>
        </w:rPr>
        <w:footnoteRef/>
      </w:r>
      <w:r>
        <w:t xml:space="preserve"> Cross-references for "suffer": 1Kgs 19:20; Hag 1:2; Matt 6:33; Matt 8:21-22.</w:t>
      </w:r>
    </w:p>
  </w:footnote>
  <w:footnote w:id="5096">
    <w:p>
      <w:pPr>
        <w:pStyle w:val="FootnoteText"/>
      </w:pPr>
      <w:r>
        <w:rPr>
          <w:rStyle w:val="FootnoteReference"/>
        </w:rPr>
        <w:footnoteRef/>
      </w:r>
      <w:r>
        <w:t xml:space="preserve"> Cross-references: Luke 15:32; Eph 2:1; Eph 2:5; 1Tim 5:6; Rev 3:1.</w:t>
      </w:r>
    </w:p>
  </w:footnote>
  <w:footnote w:id="5097">
    <w:p>
      <w:pPr>
        <w:pStyle w:val="FootnoteText"/>
      </w:pPr>
      <w:r>
        <w:rPr>
          <w:rStyle w:val="FootnoteReference"/>
        </w:rPr>
        <w:footnoteRef/>
      </w:r>
      <w:r>
        <w:t xml:space="preserve"> Cross-references: John 21:15-17; 1Cor 9:16; 2Cor 5:16-18; 2Tim 2:3-4; 2Tim 4:2; 2Tim 4:5.</w:t>
      </w:r>
    </w:p>
  </w:footnote>
  <w:footnote w:id="5098">
    <w:p>
      <w:pPr>
        <w:pStyle w:val="FootnoteText"/>
      </w:pPr>
      <w:r>
        <w:rPr>
          <w:rStyle w:val="FootnoteReference"/>
        </w:rPr>
        <w:footnoteRef/>
      </w:r>
      <w:r>
        <w:t xml:space="preserve"> Cross-references: Deut 33:9; 1Kgs 19:20; Eccl 9:10; Matt 10:37-38; Luke 14:18-20; Luke 14:26.</w:t>
      </w:r>
    </w:p>
  </w:footnote>
  <w:footnote w:id="5099">
    <w:p>
      <w:pPr>
        <w:pStyle w:val="FootnoteText"/>
      </w:pPr>
      <w:r>
        <w:rPr>
          <w:rStyle w:val="FootnoteReference"/>
        </w:rPr>
        <w:footnoteRef/>
      </w:r>
      <w:r>
        <w:t xml:space="preserve"> Cross-references: Ps 78:8-9; Luke 17:31-32; Acts 15:37-38; 2Tim 4:10; Heb 10:38; Jas 1:6-8; 2Pet 2:20-22.</w:t>
      </w:r>
    </w:p>
  </w:footnote>
  <w:footnote w:id="5100">
    <w:p>
      <w:pPr>
        <w:pStyle w:val="FootnoteText"/>
      </w:pPr>
      <w:r>
        <w:rPr>
          <w:rStyle w:val="FootnoteReference"/>
        </w:rPr>
        <w:footnoteRef/>
      </w:r>
      <w:r>
        <w:t xml:space="preserve"> Cross-references for "these": Matt 10:1-4; Mark 6:7-13.</w:t>
      </w:r>
    </w:p>
  </w:footnote>
  <w:footnote w:id="5101">
    <w:p>
      <w:pPr>
        <w:pStyle w:val="FootnoteText"/>
      </w:pPr>
      <w:r>
        <w:rPr>
          <w:rStyle w:val="FootnoteReference"/>
        </w:rPr>
        <w:footnoteRef/>
      </w:r>
      <w:r>
        <w:t xml:space="preserve"> Cross-references for "other seventy": Num 11:16; Num 11:24-26.</w:t>
      </w:r>
    </w:p>
  </w:footnote>
  <w:footnote w:id="5102">
    <w:p>
      <w:pPr>
        <w:pStyle w:val="FootnoteText"/>
      </w:pPr>
      <w:r>
        <w:rPr>
          <w:rStyle w:val="FootnoteReference"/>
        </w:rPr>
        <w:footnoteRef/>
      </w:r>
      <w:r>
        <w:t xml:space="preserve"> Cross-references for "two and": Acts 13:2-4; Rev 11:3-10.</w:t>
      </w:r>
    </w:p>
  </w:footnote>
  <w:footnote w:id="5103">
    <w:p>
      <w:pPr>
        <w:pStyle w:val="FootnoteText"/>
      </w:pPr>
      <w:r>
        <w:rPr>
          <w:rStyle w:val="FootnoteReference"/>
        </w:rPr>
        <w:footnoteRef/>
      </w:r>
      <w:r>
        <w:t xml:space="preserve"> Cross-references for "whither": Luke 1:17; Luke 1:76; Luke 3:4-6; Luke 9:52.</w:t>
      </w:r>
    </w:p>
  </w:footnote>
  <w:footnote w:id="5104">
    <w:p>
      <w:pPr>
        <w:pStyle w:val="FootnoteText"/>
      </w:pPr>
      <w:r>
        <w:rPr>
          <w:rStyle w:val="FootnoteReference"/>
        </w:rPr>
        <w:footnoteRef/>
      </w:r>
      <w:r>
        <w:t xml:space="preserve"> Cross-references for "The harvest": Matt 9:37-38; John 4:35-38; 1Cor 3:6-9.</w:t>
      </w:r>
    </w:p>
  </w:footnote>
  <w:footnote w:id="5105">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06">
    <w:p>
      <w:pPr>
        <w:pStyle w:val="FootnoteText"/>
      </w:pPr>
      <w:r>
        <w:rPr>
          <w:rStyle w:val="FootnoteReference"/>
        </w:rPr>
        <w:footnoteRef/>
      </w:r>
      <w:r>
        <w:t xml:space="preserve"> Cross-references for "pray": 2Thess 3:1.</w:t>
      </w:r>
    </w:p>
  </w:footnote>
  <w:footnote w:id="510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08">
    <w:p>
      <w:pPr>
        <w:pStyle w:val="FootnoteText"/>
      </w:pPr>
      <w:r>
        <w:rPr>
          <w:rStyle w:val="FootnoteReference"/>
        </w:rPr>
        <w:footnoteRef/>
      </w:r>
      <w:r>
        <w:t xml:space="preserve"> Cross-references: 1Kgs 18:22; 1Kgs 22:6-8; Isa 56:9-12; Ezek 34:2-6; Zech 11:5; Zech 11:17; Matt 9:36; Acts 16:9-10; Phil 2:21; Rev 11:2-3.</w:t>
      </w:r>
    </w:p>
  </w:footnote>
  <w:footnote w:id="5109">
    <w:p>
      <w:pPr>
        <w:pStyle w:val="FootnoteText"/>
      </w:pPr>
      <w:r>
        <w:rPr>
          <w:rStyle w:val="FootnoteReference"/>
        </w:rPr>
        <w:footnoteRef/>
      </w:r>
      <w:r>
        <w:t xml:space="preserve"> Cross-references for "I send": Ps 22:12-16; Ps 22:21; Ezek 2:3-6; Matt 10:16; Matt 10:22; John 15:20; John 16:2; Acts 9:2; Acts 9:16.</w:t>
      </w:r>
    </w:p>
  </w:footnote>
  <w:footnote w:id="5110">
    <w:p>
      <w:pPr>
        <w:pStyle w:val="FootnoteText"/>
      </w:pPr>
      <w:r>
        <w:rPr>
          <w:rStyle w:val="FootnoteReference"/>
        </w:rPr>
        <w:footnoteRef/>
      </w:r>
      <w:r>
        <w:t xml:space="preserve"> Cross-references for "wolves": Zeph 3:3; Matt 7:15; John 10:12; Acts 20:29.</w:t>
      </w:r>
    </w:p>
  </w:footnote>
  <w:footnote w:id="5111">
    <w:p>
      <w:pPr>
        <w:pStyle w:val="FootnoteText"/>
      </w:pPr>
      <w:r>
        <w:rPr>
          <w:rStyle w:val="FootnoteReference"/>
        </w:rPr>
        <w:footnoteRef/>
      </w:r>
      <w:r>
        <w:t xml:space="preserve"> Cross-references for "neither": Matt 10:9-10; Mark 6:8-9; Luke 9:3-6; Luke 22:35.</w:t>
      </w:r>
    </w:p>
  </w:footnote>
  <w:footnote w:id="5112">
    <w:p>
      <w:pPr>
        <w:pStyle w:val="FootnoteText"/>
      </w:pPr>
      <w:r>
        <w:rPr>
          <w:rStyle w:val="FootnoteReference"/>
        </w:rPr>
        <w:footnoteRef/>
      </w:r>
      <w:r>
        <w:t xml:space="preserve"> Cross-references: Gen 24:33; Gen 24:56; 1Sam 21:8; 2Kgs 4:24; 2Kgs 4:29; Prov 4:25; Luke 9:59-60.</w:t>
      </w:r>
    </w:p>
  </w:footnote>
  <w:footnote w:id="5113">
    <w:p>
      <w:pPr>
        <w:pStyle w:val="FootnoteText"/>
      </w:pPr>
      <w:r>
        <w:rPr>
          <w:rStyle w:val="FootnoteReference"/>
        </w:rPr>
        <w:footnoteRef/>
      </w:r>
      <w:r>
        <w:t xml:space="preserve"> Cross-references: 1Sam 25:6; Isa 57:19; Matt 10:12-13; Luke 19:9; Acts 10:36; 2Cor 5:18-20; Eph 2:17.</w:t>
      </w:r>
    </w:p>
  </w:footnote>
  <w:footnote w:id="5114">
    <w:p>
      <w:pPr>
        <w:pStyle w:val="FootnoteText"/>
      </w:pPr>
      <w:r>
        <w:rPr>
          <w:rStyle w:val="FootnoteReference"/>
        </w:rPr>
        <w:footnoteRef/>
      </w:r>
      <w:r>
        <w:t xml:space="preserve"> Cross-references for "the Son": 1Sam 25:17; Isa 9:6; Eph 2:2-3; Eph 5:6; 2Thess 3:16; Jas 3:18; 1Pet 1:14.</w:t>
      </w:r>
    </w:p>
  </w:footnote>
  <w:footnote w:id="5115">
    <w:p>
      <w:pPr>
        <w:pStyle w:val="FootnoteText"/>
      </w:pPr>
      <w:r>
        <w:rPr>
          <w:rStyle w:val="FootnoteReference"/>
        </w:rPr>
        <w:footnoteRef/>
      </w:r>
      <w:r>
        <w:t xml:space="preserve"> Cross-references for "it shall": Ps 35:13; 2Cor 2:15-16.</w:t>
      </w:r>
    </w:p>
  </w:footnote>
  <w:footnote w:id="5116">
    <w:p>
      <w:pPr>
        <w:pStyle w:val="FootnoteText"/>
      </w:pPr>
      <w:r>
        <w:rPr>
          <w:rStyle w:val="FootnoteReference"/>
        </w:rPr>
        <w:footnoteRef/>
      </w:r>
      <w:r>
        <w:t xml:space="preserve"> Cross-references: Matt 10:11; Mark 6:10; Luke 9:4; Acts 16:15; Acts 16:34; Acts 16:40.</w:t>
      </w:r>
    </w:p>
  </w:footnote>
  <w:footnote w:id="5117">
    <w:p>
      <w:pPr>
        <w:pStyle w:val="FootnoteText"/>
      </w:pPr>
      <w:r>
        <w:rPr>
          <w:rStyle w:val="FootnoteReference"/>
        </w:rPr>
        <w:footnoteRef/>
      </w:r>
      <w:r>
        <w:t xml:space="preserve"> Cross-references: Deut 12:12; Deut 12:18-19; Matt 10:10; 1Cor 9:4-15; Gal 6:6; Phil 4:17-18; 1Tim 5:17-18; 2Tim 2:6; 3John 1:5-8.</w:t>
      </w:r>
    </w:p>
  </w:footnote>
  <w:footnote w:id="5118">
    <w:p>
      <w:pPr>
        <w:pStyle w:val="FootnoteText"/>
      </w:pPr>
      <w:r>
        <w:rPr>
          <w:rStyle w:val="FootnoteReference"/>
        </w:rPr>
        <w:footnoteRef/>
      </w:r>
      <w:r>
        <w:t xml:space="preserve"> Cross-references: 1Tim 5:13.</w:t>
      </w:r>
    </w:p>
  </w:footnote>
  <w:footnote w:id="5119">
    <w:p>
      <w:pPr>
        <w:pStyle w:val="FootnoteText"/>
      </w:pPr>
      <w:r>
        <w:rPr>
          <w:rStyle w:val="FootnoteReference"/>
        </w:rPr>
        <w:footnoteRef/>
      </w:r>
      <w:r>
        <w:t xml:space="preserve"> Cross-references: Matt 10:40; Luke 9:48; Luke 10:10; John 13:20.</w:t>
      </w:r>
    </w:p>
  </w:footnote>
  <w:footnote w:id="5120">
    <w:p>
      <w:pPr>
        <w:pStyle w:val="FootnoteText"/>
      </w:pPr>
      <w:r>
        <w:rPr>
          <w:rStyle w:val="FootnoteReference"/>
        </w:rPr>
        <w:footnoteRef/>
      </w:r>
      <w:r>
        <w:t xml:space="preserve"> Cross-references: 1Cor 10:27.</w:t>
      </w:r>
    </w:p>
  </w:footnote>
  <w:footnote w:id="5121">
    <w:p>
      <w:pPr>
        <w:pStyle w:val="FootnoteText"/>
      </w:pPr>
      <w:r>
        <w:rPr>
          <w:rStyle w:val="FootnoteReference"/>
        </w:rPr>
        <w:footnoteRef/>
      </w:r>
      <w:r>
        <w:t xml:space="preserve"> Cross-references for "heal": Matt 10:8; Mark 6:13; Luke 9:2; Acts 28:7-10.</w:t>
      </w:r>
    </w:p>
  </w:footnote>
  <w:footnote w:id="512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3">
    <w:p>
      <w:pPr>
        <w:pStyle w:val="FootnoteText"/>
      </w:pPr>
      <w:r>
        <w:rPr>
          <w:rStyle w:val="FootnoteReference"/>
        </w:rPr>
        <w:footnoteRef/>
      </w:r>
      <w:r>
        <w:t xml:space="preserve"> Cross-references: Matt 10:14; Luke 9:5; Acts 13:51; Acts 18:6.</w:t>
      </w:r>
    </w:p>
  </w:footnote>
  <w:footnote w:id="5124">
    <w:p>
      <w:pPr>
        <w:pStyle w:val="FootnoteText"/>
      </w:pPr>
      <w:r>
        <w:rPr>
          <w:rStyle w:val="FootnoteReference"/>
        </w:rPr>
        <w:footnoteRef/>
      </w:r>
      <w:r>
        <w:t xml:space="preserve"> Cross-references for "notwithstanding": Deut 30:11-14; Luke 10:9; Acts 13:26; Acts 13:40; Acts 13:46; Rom 10:8; Rom 10:21; Heb 1:3.</w:t>
      </w:r>
    </w:p>
  </w:footnote>
  <w:footnote w:id="5125">
    <w:p>
      <w:pPr>
        <w:pStyle w:val="FootnoteText"/>
      </w:pPr>
      <w:r>
        <w:rPr>
          <w:rStyle w:val="FootnoteReference"/>
        </w:rPr>
        <w:footnoteRef/>
      </w:r>
      <w:r>
        <w:t xml:space="preserve"> Cross-references for "that": Lam 4:6; Ezek 16:48-50; Matt 10:15; Matt 11:24; Mark 6:11.</w:t>
      </w:r>
    </w:p>
  </w:footnote>
  <w:footnote w:id="512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27">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2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2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1">
    <w:p>
      <w:pPr>
        <w:pStyle w:val="FootnoteText"/>
      </w:pPr>
      <w:r>
        <w:rPr>
          <w:rStyle w:val="FootnoteReference"/>
        </w:rPr>
        <w:footnoteRef/>
      </w:r>
      <w:r>
        <w:t xml:space="preserve"> Cross-references for "which": Mark 8:22-26; Luke 9:10-17.</w:t>
      </w:r>
    </w:p>
  </w:footnote>
  <w:footnote w:id="5132">
    <w:p>
      <w:pPr>
        <w:pStyle w:val="FootnoteText"/>
      </w:pPr>
      <w:r>
        <w:rPr>
          <w:rStyle w:val="FootnoteReference"/>
        </w:rPr>
        <w:footnoteRef/>
      </w:r>
      <w:r>
        <w:t xml:space="preserve"> Cross-references for "repented": Job 42:6; Isa 61:3; Dan 9:3; John 3:5-6.</w:t>
      </w:r>
    </w:p>
  </w:footnote>
  <w:footnote w:id="5133">
    <w:p>
      <w:pPr>
        <w:pStyle w:val="FootnoteText"/>
      </w:pPr>
      <w:r>
        <w:rPr>
          <w:rStyle w:val="FootnoteReference"/>
        </w:rPr>
        <w:footnoteRef/>
      </w:r>
      <w:r>
        <w:t xml:space="preserve"> Cross-references for "unto": Matt 11:20-22.</w:t>
      </w:r>
    </w:p>
  </w:footnote>
  <w:footnote w:id="5134">
    <w:p>
      <w:pPr>
        <w:pStyle w:val="FootnoteText"/>
      </w:pPr>
      <w:r>
        <w:rPr>
          <w:rStyle w:val="FootnoteReference"/>
        </w:rPr>
        <w:footnoteRef/>
      </w:r>
      <w:r>
        <w:t xml:space="preserve"> Cross-references: Ezek 3:6-7; Acts 28:25-28; Rom 9:29-33; Rom 11:8-11; 1Tim 4:2.</w:t>
      </w:r>
    </w:p>
  </w:footnote>
  <w:footnote w:id="5135">
    <w:p>
      <w:pPr>
        <w:pStyle w:val="FootnoteText"/>
      </w:pPr>
      <w:r>
        <w:rPr>
          <w:rStyle w:val="FootnoteReference"/>
        </w:rPr>
        <w:footnoteRef/>
      </w:r>
      <w:r>
        <w:t xml:space="preserve"> Cross-references for "Tyre": Isa 23:1-18.</w:t>
      </w:r>
    </w:p>
  </w:footnote>
  <w:footnote w:id="5136">
    <w:p>
      <w:pPr>
        <w:pStyle w:val="FootnoteText"/>
      </w:pPr>
      <w:r>
        <w:rPr>
          <w:rStyle w:val="FootnoteReference"/>
        </w:rPr>
        <w:footnoteRef/>
      </w:r>
      <w:r>
        <w:t xml:space="preserve"> Cross-references: Amos 3:2; Luke 12:47-48; John 3:19; John 15:22-25; Rom 2:1; Rom 2:27.</w:t>
      </w:r>
    </w:p>
  </w:footnote>
  <w:footnote w:id="513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38">
    <w:p>
      <w:pPr>
        <w:pStyle w:val="FootnoteText"/>
      </w:pPr>
      <w:r>
        <w:rPr>
          <w:rStyle w:val="FootnoteReference"/>
        </w:rPr>
        <w:footnoteRef/>
      </w:r>
      <w:r>
        <w:t xml:space="preserve"> Cross-references for "which": Gen 11:4; Deut 1:28; Isa 14:13-15; Jer 51:53; Ezek 28:12-14; Amos 9:2-3; Obad 1:4; Matt 11:23.</w:t>
      </w:r>
    </w:p>
  </w:footnote>
  <w:footnote w:id="5139">
    <w:p>
      <w:pPr>
        <w:pStyle w:val="FootnoteText"/>
      </w:pPr>
      <w:r>
        <w:rPr>
          <w:rStyle w:val="FootnoteReference"/>
        </w:rPr>
        <w:footnoteRef/>
      </w:r>
      <w:r>
        <w:t xml:space="preserve"> Cross-references for "thrust": Isa 5:14; Isa 14:15; Ezek 26:20; Ezek 31:18; Ezek 32:18; Ezek 32:20; Ezek 32:27; Matt 10:28; Luke 13:28; 2Pet 2:4.</w:t>
      </w:r>
    </w:p>
  </w:footnote>
  <w:footnote w:id="5140">
    <w:p>
      <w:pPr>
        <w:pStyle w:val="FootnoteText"/>
      </w:pPr>
      <w:r>
        <w:rPr>
          <w:rStyle w:val="FootnoteReference"/>
        </w:rPr>
        <w:footnoteRef/>
      </w:r>
      <w:r>
        <w:t xml:space="preserve"> Cross-references for "Capernaum": Matt 4:13; Luke 7:1-2.</w:t>
      </w:r>
    </w:p>
  </w:footnote>
  <w:footnote w:id="5141">
    <w:p>
      <w:pPr>
        <w:pStyle w:val="FootnoteText"/>
      </w:pPr>
      <w:r>
        <w:rPr>
          <w:rStyle w:val="FootnoteReference"/>
        </w:rPr>
        <w:footnoteRef/>
      </w:r>
      <w:r>
        <w:t xml:space="preserve"> Cross-references for "heareth you": Matt 10:40; Matt 18:5; Mark 9:37; Luke 9:48; John 12:44; John 12:48; John 13:20; 1Thess 4:8.</w:t>
      </w:r>
    </w:p>
  </w:footnote>
  <w:footnote w:id="5142">
    <w:p>
      <w:pPr>
        <w:pStyle w:val="FootnoteText"/>
      </w:pPr>
      <w:r>
        <w:rPr>
          <w:rStyle w:val="FootnoteReference"/>
        </w:rPr>
        <w:footnoteRef/>
      </w:r>
      <w:r>
        <w:t xml:space="preserve"> Cross-references for "despiseth you": Exod 16:7; Num 14:2; Num 14:11; Num 16:11; Acts 5:4.</w:t>
      </w:r>
    </w:p>
  </w:footnote>
  <w:footnote w:id="5143">
    <w:p>
      <w:pPr>
        <w:pStyle w:val="FootnoteText"/>
      </w:pPr>
      <w:r>
        <w:rPr>
          <w:rStyle w:val="FootnoteReference"/>
        </w:rPr>
        <w:footnoteRef/>
      </w:r>
      <w:r>
        <w:t xml:space="preserve"> Cross-references for "despiseth him": Mal 1:6; John 5:22-23; 1Thess 4:8.</w:t>
      </w:r>
    </w:p>
  </w:footnote>
  <w:footnote w:id="5144">
    <w:p>
      <w:pPr>
        <w:pStyle w:val="FootnoteText"/>
      </w:pPr>
      <w:r>
        <w:rPr>
          <w:rStyle w:val="FootnoteReference"/>
        </w:rPr>
        <w:footnoteRef/>
      </w:r>
      <w:r>
        <w:t xml:space="preserve"> Cross-references: Luke 9:1; Luke 10:1; Luke 10:9; Rom 16:20.</w:t>
      </w:r>
    </w:p>
  </w:footnote>
  <w:footnote w:id="51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46">
    <w:p>
      <w:pPr>
        <w:pStyle w:val="FootnoteText"/>
      </w:pPr>
      <w:r>
        <w:rPr>
          <w:rStyle w:val="FootnoteReference"/>
        </w:rPr>
        <w:footnoteRef/>
      </w:r>
      <w:r>
        <w:t xml:space="preserve"> Cross-references for "I beheld Satan": John 12:31; John 16:11; Heb 2:14; 1John 3:8; Rev 9:1; Rev 12:7-9; Rev 20:2.</w:t>
      </w:r>
    </w:p>
  </w:footnote>
  <w:footnote w:id="5147">
    <w:p>
      <w:pPr>
        <w:pStyle w:val="FootnoteText"/>
      </w:pPr>
      <w:r>
        <w:rPr>
          <w:rStyle w:val="FootnoteReference"/>
        </w:rPr>
        <w:footnoteRef/>
      </w:r>
      <w:r>
        <w:t xml:space="preserve"> Cross-references for "I give": Ps 91:13; Isa 11:8; Ezek 2:6; Mark 16:18; Acts 28:5; Rom 16:20.</w:t>
      </w:r>
    </w:p>
  </w:footnote>
  <w:footnote w:id="5148">
    <w:p>
      <w:pPr>
        <w:pStyle w:val="FootnoteText"/>
      </w:pPr>
      <w:r>
        <w:rPr>
          <w:rStyle w:val="FootnoteReference"/>
        </w:rPr>
        <w:footnoteRef/>
      </w:r>
      <w:r>
        <w:t xml:space="preserve"> Cross-references for "and nothing": Luke 21:17-18; Rom 8:31-39; Heb 13:5-6; Rev 11:5.</w:t>
      </w:r>
    </w:p>
  </w:footnote>
  <w:footnote w:id="5149">
    <w:p>
      <w:pPr>
        <w:pStyle w:val="FootnoteText"/>
      </w:pPr>
      <w:r>
        <w:rPr>
          <w:rStyle w:val="FootnoteReference"/>
        </w:rPr>
        <w:footnoteRef/>
      </w:r>
      <w:r>
        <w:t xml:space="preserve"> Cross-references for "in this": Matt 7:22-23; Matt 10:1; Matt 26:24; Matt 27:5; 1Cor 13:2-3.</w:t>
      </w:r>
    </w:p>
  </w:footnote>
  <w:footnote w:id="5150">
    <w:p>
      <w:pPr>
        <w:pStyle w:val="FootnoteText"/>
      </w:pPr>
      <w:r>
        <w:rPr>
          <w:rStyle w:val="FootnoteReference"/>
        </w:rPr>
        <w:footnoteRef/>
      </w:r>
      <w:r>
        <w:t xml:space="preserve"> Cross-references for "your": Exod 32:32; Ps 69:28; Isa 4:3; Dan 12:1; Phil 4:3; Heb 12:23; Rev 3:5; Rev 13:8; Rev 20:12; Rev 20:15; Rev 21:27.</w:t>
      </w:r>
    </w:p>
  </w:footnote>
  <w:footnote w:id="5151">
    <w:p>
      <w:pPr>
        <w:pStyle w:val="FootnoteText"/>
      </w:pPr>
      <w:r>
        <w:rPr>
          <w:rStyle w:val="FootnoteReference"/>
        </w:rPr>
        <w:footnoteRef/>
      </w:r>
      <w:r>
        <w:t xml:space="preserve"> Name meaning: Jesus (Yeshua) — Yahweh saves. He will save His people from their sins.</w:t>
      </w:r>
    </w:p>
  </w:footnote>
  <w:footnote w:id="5152">
    <w:p>
      <w:pPr>
        <w:pStyle w:val="FootnoteText"/>
      </w:pPr>
      <w:r>
        <w:rPr>
          <w:rStyle w:val="FootnoteReference"/>
        </w:rPr>
        <w:footnoteRef/>
      </w:r>
      <w:r>
        <w:t xml:space="preserve"> Cross-references for "I thank": Matt 11:25-26; John 11:41; John 17:24-26.</w:t>
      </w:r>
    </w:p>
  </w:footnote>
  <w:footnote w:id="5153">
    <w:p>
      <w:pPr>
        <w:pStyle w:val="FootnoteText"/>
      </w:pPr>
      <w:r>
        <w:rPr>
          <w:rStyle w:val="FootnoteReference"/>
        </w:rPr>
        <w:footnoteRef/>
      </w:r>
      <w:r>
        <w:t xml:space="preserve"> Cross-references for "Lord": Ps 24:1; Isa 66:1.</w:t>
      </w:r>
    </w:p>
  </w:footnote>
  <w:footnote w:id="5154">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5">
    <w:p>
      <w:pPr>
        <w:pStyle w:val="FootnoteText"/>
      </w:pPr>
      <w:r>
        <w:rPr>
          <w:rStyle w:val="FootnoteReference"/>
        </w:rPr>
        <w:footnoteRef/>
      </w:r>
      <w:r>
        <w:t xml:space="preserve"> Cross-references for "even": Eph 1:5; Eph 1:11.</w:t>
      </w:r>
    </w:p>
  </w:footnote>
  <w:footnote w:id="5156">
    <w:p>
      <w:pPr>
        <w:pStyle w:val="FootnoteText"/>
      </w:pPr>
      <w:r>
        <w:rPr>
          <w:rStyle w:val="FootnoteReference"/>
        </w:rPr>
        <w:footnoteRef/>
      </w:r>
      <w:r>
        <w:t xml:space="preserve"> Cross-references for "Jesus": Isa 53:11; Isa 62:5; Zeph 3:17; Luke 15:5; Luke 15:9.</w:t>
      </w:r>
    </w:p>
  </w:footnote>
  <w:footnote w:id="5157">
    <w:p>
      <w:pPr>
        <w:pStyle w:val="FootnoteText"/>
      </w:pPr>
      <w:r>
        <w:rPr>
          <w:rStyle w:val="FootnoteReference"/>
        </w:rPr>
        <w:footnoteRef/>
      </w:r>
      <w:r>
        <w:t xml:space="preserve"> Cross-references for "thou hast": Job 5:12-14; Isa 29:14; 1Cor 1:9-26; 1Cor 2:6-8; 1Cor 3:18-20; 2Cor 4:3; Col 2:2-3.</w:t>
      </w:r>
    </w:p>
  </w:footnote>
  <w:footnote w:id="5158">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59">
    <w:p>
      <w:pPr>
        <w:pStyle w:val="FootnoteText"/>
      </w:pPr>
      <w:r>
        <w:rPr>
          <w:rStyle w:val="FootnoteReference"/>
        </w:rPr>
        <w:footnoteRef/>
      </w:r>
      <w:r>
        <w:t xml:space="preserve"> Cross-references for "and no": John 1:18; John 6:44-46; John 10:15; John 17:5; John 17:26; 2Cor 4:6; 1John 5:20; 2John 1:9.</w:t>
      </w:r>
    </w:p>
  </w:footnote>
  <w:footnote w:id="5160">
    <w:p>
      <w:pPr>
        <w:pStyle w:val="FootnoteText"/>
      </w:pPr>
      <w:r>
        <w:rPr>
          <w:rStyle w:val="FootnoteReference"/>
        </w:rPr>
        <w:footnoteRef/>
      </w:r>
      <w:r>
        <w:t xml:space="preserve"> Cross-references for "Blessed": Matt 13:16-17.</w:t>
      </w:r>
    </w:p>
  </w:footnote>
  <w:footnote w:id="5161">
    <w:p>
      <w:pPr>
        <w:pStyle w:val="FootnoteText"/>
      </w:pPr>
      <w:r>
        <w:rPr>
          <w:rStyle w:val="FootnoteReference"/>
        </w:rPr>
        <w:footnoteRef/>
      </w:r>
      <w:r>
        <w:t xml:space="preserve"> Cross-references for "many": John 8:56; Heb 11:13; Heb 11:39; 1Pet 1:10-11.</w:t>
      </w:r>
    </w:p>
  </w:footnote>
  <w:footnote w:id="5162">
    <w:p>
      <w:pPr>
        <w:pStyle w:val="FootnoteText"/>
      </w:pPr>
      <w:r>
        <w:rPr>
          <w:rStyle w:val="FootnoteReference"/>
        </w:rPr>
        <w:footnoteRef/>
      </w:r>
      <w:r>
        <w:t xml:space="preserve"> Cross-references for "a certain": Matt 22:35; Luke 7:30; Luke 11:45-46.</w:t>
      </w:r>
    </w:p>
  </w:footnote>
  <w:footnote w:id="5163">
    <w:p>
      <w:pPr>
        <w:pStyle w:val="FootnoteText"/>
      </w:pPr>
      <w:r>
        <w:rPr>
          <w:rStyle w:val="FootnoteReference"/>
        </w:rPr>
        <w:footnoteRef/>
      </w:r>
      <w:r>
        <w:t xml:space="preserve"> Cross-references for "Master": Matt 19:16; Luke 18:18; Acts 16:30-31.</w:t>
      </w:r>
    </w:p>
  </w:footnote>
  <w:footnote w:id="5164">
    <w:p>
      <w:pPr>
        <w:pStyle w:val="FootnoteText"/>
      </w:pPr>
      <w:r>
        <w:rPr>
          <w:rStyle w:val="FootnoteReference"/>
        </w:rPr>
        <w:footnoteRef/>
      </w:r>
      <w:r>
        <w:t xml:space="preserve"> Cross-references: Gal 3:18.</w:t>
      </w:r>
    </w:p>
  </w:footnote>
  <w:footnote w:id="5165">
    <w:p>
      <w:pPr>
        <w:pStyle w:val="FootnoteText"/>
      </w:pPr>
      <w:r>
        <w:rPr>
          <w:rStyle w:val="FootnoteReference"/>
        </w:rPr>
        <w:footnoteRef/>
      </w:r>
      <w:r>
        <w:t xml:space="preserve"> Cross-references: Isa 8:20; Rom 3:19; Rom 4:14-16; Rom 10:5; Gal 3:12-13; Gal 3:21-22.</w:t>
      </w:r>
    </w:p>
  </w:footnote>
  <w:footnote w:id="5166">
    <w:p>
      <w:pPr>
        <w:pStyle w:val="FootnoteText"/>
      </w:pPr>
      <w:r>
        <w:rPr>
          <w:rStyle w:val="FootnoteReference"/>
        </w:rPr>
        <w:footnoteRef/>
      </w:r>
      <w:r>
        <w:t xml:space="preserve"> Cross-references for "Thou": Deut 6:5; Deut 10:12; Deut 30:6; Matt 22:37-40; Mark 12:30-31; Mark 12:33-34; Heb 8:10.</w:t>
      </w:r>
    </w:p>
  </w:footnote>
  <w:footnote w:id="5167">
    <w:p>
      <w:pPr>
        <w:pStyle w:val="FootnoteText"/>
      </w:pPr>
      <w:r>
        <w:rPr>
          <w:rStyle w:val="FootnoteReference"/>
        </w:rPr>
        <w:footnoteRef/>
      </w:r>
      <w:r>
        <w:t xml:space="preserve"> Cross-references for "and thy": Lev 19:18; Matt 19:19; Rom 13:9; Gal 5:13; Jas 2:8; 1John 3:18.</w:t>
      </w:r>
    </w:p>
  </w:footnote>
  <w:footnote w:id="5168">
    <w:p>
      <w:pPr>
        <w:pStyle w:val="FootnoteText"/>
      </w:pPr>
      <w:r>
        <w:rPr>
          <w:rStyle w:val="FootnoteReference"/>
        </w:rPr>
        <w:footnoteRef/>
      </w:r>
      <w:r>
        <w:t xml:space="preserve"> Cross-references for "this": Lev 18:5; Neh 9:29; Ezek 20:11; Ezek 20:13; Ezek 20:21; Matt 19:17; Rom 3:19; Rom 10:4; Gal 3:12.</w:t>
      </w:r>
    </w:p>
  </w:footnote>
  <w:footnote w:id="5169">
    <w:p>
      <w:pPr>
        <w:pStyle w:val="FootnoteText"/>
      </w:pPr>
      <w:r>
        <w:rPr>
          <w:rStyle w:val="FootnoteReference"/>
        </w:rPr>
        <w:footnoteRef/>
      </w:r>
      <w:r>
        <w:t xml:space="preserve"> Cross-references for "Thou hast": Mark 12:34; Luke 7:43.</w:t>
      </w:r>
    </w:p>
  </w:footnote>
  <w:footnote w:id="5170">
    <w:p>
      <w:pPr>
        <w:pStyle w:val="FootnoteText"/>
      </w:pPr>
      <w:r>
        <w:rPr>
          <w:rStyle w:val="FootnoteReference"/>
        </w:rPr>
        <w:footnoteRef/>
      </w:r>
      <w:r>
        <w:t xml:space="preserve"> Cross-references for "willing": Lev 19:34; Job 32:2; Luke 16:15; Luke 18:9-11; Rom 4:2; Rom 10:3; Gal 3:11; Jas 2:24.</w:t>
      </w:r>
    </w:p>
  </w:footnote>
  <w:footnote w:id="5171">
    <w:p>
      <w:pPr>
        <w:pStyle w:val="FootnoteText"/>
      </w:pPr>
      <w:r>
        <w:rPr>
          <w:rStyle w:val="FootnoteReference"/>
        </w:rPr>
        <w:footnoteRef/>
      </w:r>
      <w:r>
        <w:t xml:space="preserve"> Cross-references: Matt 5:43-44; Luke 10:36.</w:t>
      </w:r>
    </w:p>
  </w:footnote>
  <w:footnote w:id="51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4">
    <w:p>
      <w:pPr>
        <w:pStyle w:val="FootnoteText"/>
      </w:pPr>
      <w:r>
        <w:rPr>
          <w:rStyle w:val="FootnoteReference"/>
        </w:rPr>
        <w:footnoteRef/>
      </w:r>
      <w:r>
        <w:t xml:space="preserve"> Cross-references for "wounded": Ps 88:4; Jer 51:52; Lam 2:12; Ezek 30:24.</w:t>
      </w:r>
    </w:p>
  </w:footnote>
  <w:footnote w:id="5175">
    <w:p>
      <w:pPr>
        <w:pStyle w:val="FootnoteText"/>
      </w:pPr>
      <w:r>
        <w:rPr>
          <w:rStyle w:val="FootnoteReference"/>
        </w:rPr>
        <w:footnoteRef/>
      </w:r>
      <w:r>
        <w:t xml:space="preserve"> Cross-references for "priest": Jer 5:31; Hos 5:1; Hos 6:9; Mal 1:10.</w:t>
      </w:r>
    </w:p>
  </w:footnote>
  <w:footnote w:id="5176">
    <w:p>
      <w:pPr>
        <w:pStyle w:val="FootnoteText"/>
      </w:pPr>
      <w:r>
        <w:rPr>
          <w:rStyle w:val="FootnoteReference"/>
        </w:rPr>
        <w:footnoteRef/>
      </w:r>
      <w:r>
        <w:t xml:space="preserve"> Cross-references for "he passed": Job 6:14-21; Ps 38:10-11; Ps 69:20; Ps 142:4; Prov 21:13; Prov 24:11-12; Jas 2:13-16; 1John 3:16-18.</w:t>
      </w:r>
    </w:p>
  </w:footnote>
  <w:footnote w:id="5177">
    <w:p>
      <w:pPr>
        <w:pStyle w:val="FootnoteText"/>
      </w:pPr>
      <w:r>
        <w:rPr>
          <w:rStyle w:val="FootnoteReference"/>
        </w:rPr>
        <w:footnoteRef/>
      </w:r>
      <w:r>
        <w:t xml:space="preserve"> Cross-references: Ruth 2:3; 2Sam 1:6; Eccl 9:11.</w:t>
      </w:r>
    </w:p>
  </w:footnote>
  <w:footnote w:id="5178">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79">
    <w:p>
      <w:pPr>
        <w:pStyle w:val="FootnoteText"/>
      </w:pPr>
      <w:r>
        <w:rPr>
          <w:rStyle w:val="FootnoteReference"/>
        </w:rPr>
        <w:footnoteRef/>
      </w:r>
      <w:r>
        <w:t xml:space="preserve"> Cross-references: Ps 109:25; Prov 27:10; Acts 18:17; 2Tim 3:2.</w:t>
      </w:r>
    </w:p>
  </w:footnote>
  <w:footnote w:id="5180">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1">
    <w:p>
      <w:pPr>
        <w:pStyle w:val="FootnoteText"/>
      </w:pPr>
      <w:r>
        <w:rPr>
          <w:rStyle w:val="FootnoteReference"/>
        </w:rPr>
        <w:footnoteRef/>
      </w:r>
      <w:r>
        <w:t xml:space="preserve"> Cross-references for "he had": Exod 2:6; 1Kgs 8:50; Matt 18:33; Luke 7:13.</w:t>
      </w:r>
    </w:p>
  </w:footnote>
  <w:footnote w:id="5182">
    <w:p>
      <w:pPr>
        <w:pStyle w:val="FootnoteText"/>
      </w:pPr>
      <w:r>
        <w:rPr>
          <w:rStyle w:val="FootnoteReference"/>
        </w:rPr>
        <w:footnoteRef/>
      </w:r>
      <w:r>
        <w:t xml:space="preserve"> Cross-references for "Samaritan": Prov 27:10; Jer 38:7-13; Jer 39:16-18; Luke 9:52-53; Luke 17:16-18; John 4:9; John 8:48.</w:t>
      </w:r>
    </w:p>
  </w:footnote>
  <w:footnote w:id="5183">
    <w:p>
      <w:pPr>
        <w:pStyle w:val="FootnoteText"/>
      </w:pPr>
      <w:r>
        <w:rPr>
          <w:rStyle w:val="FootnoteReference"/>
        </w:rPr>
        <w:footnoteRef/>
      </w:r>
      <w:r>
        <w:t xml:space="preserve"> Cross-references for "went": Exod 23:4-5; Prov 24:17-18; Prov 25:21-22; Matt 5:43-45; Luke 10:34; Rom 12:20; 1Thess 5:15.</w:t>
      </w:r>
    </w:p>
  </w:footnote>
  <w:footnote w:id="5184">
    <w:p>
      <w:pPr>
        <w:pStyle w:val="FootnoteText"/>
      </w:pPr>
      <w:r>
        <w:rPr>
          <w:rStyle w:val="FootnoteReference"/>
        </w:rPr>
        <w:footnoteRef/>
      </w:r>
      <w:r>
        <w:t xml:space="preserve"> Cross-references for "bound": Ps 147:3; Isa 1:5-6; Mark 14:8.</w:t>
      </w:r>
    </w:p>
  </w:footnote>
  <w:footnote w:id="5185">
    <w:p>
      <w:pPr>
        <w:pStyle w:val="FootnoteText"/>
      </w:pPr>
      <w:r>
        <w:rPr>
          <w:rStyle w:val="FootnoteReference"/>
        </w:rPr>
        <w:footnoteRef/>
      </w:r>
      <w:r>
        <w:t xml:space="preserve"> Cross-references for "an inn": Gen 42:27; Exod 4:24; Luke 2:7.</w:t>
      </w:r>
    </w:p>
  </w:footnote>
  <w:footnote w:id="5186">
    <w:p>
      <w:pPr>
        <w:pStyle w:val="FootnoteText"/>
      </w:pPr>
      <w:r>
        <w:rPr>
          <w:rStyle w:val="FootnoteReference"/>
        </w:rPr>
        <w:footnoteRef/>
      </w:r>
      <w:r>
        <w:t xml:space="preserve"> Cross-references for "two pence": Matt 20:2.</w:t>
      </w:r>
    </w:p>
  </w:footnote>
  <w:footnote w:id="5187">
    <w:p>
      <w:pPr>
        <w:pStyle w:val="FootnoteText"/>
      </w:pPr>
      <w:r>
        <w:rPr>
          <w:rStyle w:val="FootnoteReference"/>
        </w:rPr>
        <w:footnoteRef/>
      </w:r>
      <w:r>
        <w:t xml:space="preserve"> Cross-references for "the host": Rom 16:23.</w:t>
      </w:r>
    </w:p>
  </w:footnote>
  <w:footnote w:id="5188">
    <w:p>
      <w:pPr>
        <w:pStyle w:val="FootnoteText"/>
      </w:pPr>
      <w:r>
        <w:rPr>
          <w:rStyle w:val="FootnoteReference"/>
        </w:rPr>
        <w:footnoteRef/>
      </w:r>
      <w:r>
        <w:t xml:space="preserve"> Cross-references for "whatsoever": Prov 19:17; Luke 14:13.</w:t>
      </w:r>
    </w:p>
  </w:footnote>
  <w:footnote w:id="5189">
    <w:p>
      <w:pPr>
        <w:pStyle w:val="FootnoteText"/>
      </w:pPr>
      <w:r>
        <w:rPr>
          <w:rStyle w:val="FootnoteReference"/>
        </w:rPr>
        <w:footnoteRef/>
      </w:r>
      <w:r>
        <w:t xml:space="preserve"> Cross-references for "thinkest": Matt 17:25; Matt 21:28-31; Matt 22:42; Luke 7:42.</w:t>
      </w:r>
    </w:p>
  </w:footnote>
  <w:footnote w:id="5190">
    <w:p>
      <w:pPr>
        <w:pStyle w:val="FootnoteText"/>
      </w:pPr>
      <w:r>
        <w:rPr>
          <w:rStyle w:val="FootnoteReference"/>
        </w:rPr>
        <w:footnoteRef/>
      </w:r>
      <w:r>
        <w:t xml:space="preserve"> Cross-references: Luke 10:29.</w:t>
      </w:r>
    </w:p>
  </w:footnote>
  <w:footnote w:id="5191">
    <w:p>
      <w:pPr>
        <w:pStyle w:val="FootnoteText"/>
      </w:pPr>
      <w:r>
        <w:rPr>
          <w:rStyle w:val="FootnoteReference"/>
        </w:rPr>
        <w:footnoteRef/>
      </w:r>
      <w:r>
        <w:t xml:space="preserve"> Cross-references for "He that": Prov 14:21; Hos 6:6; Mic 6:8; Matt 20:28; Matt 23:23; 2Cor 8:9; Eph 3:18-19; Eph 5:2; Heb 2:9-15; Rev 1:5.</w:t>
      </w:r>
    </w:p>
  </w:footnote>
  <w:footnote w:id="5192">
    <w:p>
      <w:pPr>
        <w:pStyle w:val="FootnoteText"/>
      </w:pPr>
      <w:r>
        <w:rPr>
          <w:rStyle w:val="FootnoteReference"/>
        </w:rPr>
        <w:footnoteRef/>
      </w:r>
      <w:r>
        <w:t xml:space="preserve"> Cross-references: Luke 6:32-36; John 13:15-17; 1Pet 2:21; 1John 3:16-18; 1John 3:23-24; 1John 4:10-11.</w:t>
      </w:r>
    </w:p>
  </w:footnote>
  <w:footnote w:id="5193">
    <w:p>
      <w:pPr>
        <w:pStyle w:val="FootnoteText"/>
      </w:pPr>
      <w:r>
        <w:rPr>
          <w:rStyle w:val="FootnoteReference"/>
        </w:rPr>
        <w:footnoteRef/>
      </w:r>
      <w:r>
        <w:t xml:space="preserve"> Cross-references for "a certain": John 11:1-5; John 12:1-3.</w:t>
      </w:r>
    </w:p>
  </w:footnote>
  <w:footnote w:id="5194">
    <w:p>
      <w:pPr>
        <w:pStyle w:val="FootnoteText"/>
      </w:pPr>
      <w:r>
        <w:rPr>
          <w:rStyle w:val="FootnoteReference"/>
        </w:rPr>
        <w:footnoteRef/>
      </w:r>
      <w:r>
        <w:t xml:space="preserve"> Name meaning: Martha (Martha) — Lady; mistress. Busy homemaker who learned to sit at Jesus’ feet.</w:t>
      </w:r>
    </w:p>
  </w:footnote>
  <w:footnote w:id="5195">
    <w:p>
      <w:pPr>
        <w:pStyle w:val="FootnoteText"/>
      </w:pPr>
      <w:r>
        <w:rPr>
          <w:rStyle w:val="FootnoteReference"/>
        </w:rPr>
        <w:footnoteRef/>
      </w:r>
      <w:r>
        <w:t xml:space="preserve"> Cross-references for "received": Luke 8:2-3; Acts 16:15; 2John 1:10.</w:t>
      </w:r>
    </w:p>
  </w:footnote>
  <w:footnote w:id="5196">
    <w:p>
      <w:pPr>
        <w:pStyle w:val="FootnoteText"/>
      </w:pPr>
      <w:r>
        <w:rPr>
          <w:rStyle w:val="FootnoteReference"/>
        </w:rPr>
        <w:footnoteRef/>
      </w:r>
      <w:r>
        <w:t xml:space="preserve"> Name meaning: Mary (Miryam) — Bitter; beloved; exalted one. Mother of Jesus; experienced bitterness yet exaltation.</w:t>
      </w:r>
    </w:p>
  </w:footnote>
  <w:footnote w:id="5197">
    <w:p>
      <w:pPr>
        <w:pStyle w:val="FootnoteText"/>
      </w:pPr>
      <w:r>
        <w:rPr>
          <w:rStyle w:val="FootnoteReference"/>
        </w:rPr>
        <w:footnoteRef/>
      </w:r>
      <w:r>
        <w:t xml:space="preserve"> Cross-references for "which": Deut 33:3; Prov 8:34; Luke 2:46; Luke 8:35; Acts 22:3; 1Cor 7:32-40.</w:t>
      </w:r>
    </w:p>
  </w:footnote>
  <w:footnote w:id="5198">
    <w:p>
      <w:pPr>
        <w:pStyle w:val="FootnoteText"/>
      </w:pPr>
      <w:r>
        <w:rPr>
          <w:rStyle w:val="FootnoteReference"/>
        </w:rPr>
        <w:footnoteRef/>
      </w:r>
      <w:r>
        <w:t xml:space="preserve"> Cross-references for "cumbered": Luke 12:29; John 6:27.</w:t>
      </w:r>
    </w:p>
  </w:footnote>
  <w:footnote w:id="5199">
    <w:p>
      <w:pPr>
        <w:pStyle w:val="FootnoteText"/>
      </w:pPr>
      <w:r>
        <w:rPr>
          <w:rStyle w:val="FootnoteReference"/>
        </w:rPr>
        <w:footnoteRef/>
      </w:r>
      <w:r>
        <w:t xml:space="preserve"> Cross-references for "dost": Matt 14:15; Matt 16:22; Mark 3:21.</w:t>
      </w:r>
    </w:p>
  </w:footnote>
  <w:footnote w:id="5200">
    <w:p>
      <w:pPr>
        <w:pStyle w:val="FootnoteText"/>
      </w:pPr>
      <w:r>
        <w:rPr>
          <w:rStyle w:val="FootnoteReference"/>
        </w:rPr>
        <w:footnoteRef/>
      </w:r>
      <w:r>
        <w:t xml:space="preserve"> Cross-references: Jonah 4:1-4; Luke 9:55.</w:t>
      </w:r>
    </w:p>
  </w:footnote>
  <w:footnote w:id="5201">
    <w:p>
      <w:pPr>
        <w:pStyle w:val="FootnoteText"/>
      </w:pPr>
      <w:r>
        <w:rPr>
          <w:rStyle w:val="FootnoteReference"/>
        </w:rPr>
        <w:footnoteRef/>
      </w:r>
      <w:r>
        <w:t xml:space="preserve"> Cross-references for "many": Eccl 6:11; Matt 6:25-34.</w:t>
      </w:r>
    </w:p>
  </w:footnote>
  <w:footnote w:id="5202">
    <w:p>
      <w:pPr>
        <w:pStyle w:val="FootnoteText"/>
      </w:pPr>
      <w:r>
        <w:rPr>
          <w:rStyle w:val="FootnoteReference"/>
        </w:rPr>
        <w:footnoteRef/>
      </w:r>
      <w:r>
        <w:t xml:space="preserve"> Cross-references for "thou": Mark 4:19; Luke 8:14; Luke 21:34; 1Cor 7:32-35; Phil 4:6.</w:t>
      </w:r>
    </w:p>
  </w:footnote>
  <w:footnote w:id="5203">
    <w:p>
      <w:pPr>
        <w:pStyle w:val="FootnoteText"/>
      </w:pPr>
      <w:r>
        <w:rPr>
          <w:rStyle w:val="FootnoteReference"/>
        </w:rPr>
        <w:footnoteRef/>
      </w:r>
      <w:r>
        <w:t xml:space="preserve"> Cross-references for "chosen": Deut 30:19; Josh 24:15; Josh 24:22; Ps 17:15; Ps 119:30; Ps 119:111; Ps 119:173.</w:t>
      </w:r>
    </w:p>
  </w:footnote>
  <w:footnote w:id="5204">
    <w:p>
      <w:pPr>
        <w:pStyle w:val="FootnoteText"/>
      </w:pPr>
      <w:r>
        <w:rPr>
          <w:rStyle w:val="FootnoteReference"/>
        </w:rPr>
        <w:footnoteRef/>
      </w:r>
      <w:r>
        <w:t xml:space="preserve"> Cross-references for "good": Ps 16:5-6; Ps 142:5.</w:t>
      </w:r>
    </w:p>
  </w:footnote>
  <w:footnote w:id="5205">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06">
    <w:p>
      <w:pPr>
        <w:pStyle w:val="FootnoteText"/>
      </w:pPr>
      <w:r>
        <w:rPr>
          <w:rStyle w:val="FootnoteReference"/>
        </w:rPr>
        <w:footnoteRef/>
      </w:r>
      <w:r>
        <w:t xml:space="preserve"> Cross-references: Ps 27:4; Ps 73:25; Eccl 12:13; Mark 8:36; Luke 18:22; John 17:3; 1Cor 13:3; Gal 5:6; Col 2:10-19; 1John 5:11-12.</w:t>
      </w:r>
    </w:p>
  </w:footnote>
  <w:footnote w:id="5207">
    <w:p>
      <w:pPr>
        <w:pStyle w:val="FootnoteText"/>
      </w:pPr>
      <w:r>
        <w:rPr>
          <w:rStyle w:val="FootnoteReference"/>
        </w:rPr>
        <w:footnoteRef/>
      </w:r>
      <w:r>
        <w:t xml:space="preserve"> Cross-references for "that": Luke 6:12; Luke 9:18; Luke 9:28; Luke 22:39-45; Heb 5:7.</w:t>
      </w:r>
    </w:p>
  </w:footnote>
  <w:footnote w:id="5208">
    <w:p>
      <w:pPr>
        <w:pStyle w:val="FootnoteText"/>
      </w:pPr>
      <w:r>
        <w:rPr>
          <w:rStyle w:val="FootnoteReference"/>
        </w:rPr>
        <w:footnoteRef/>
      </w:r>
      <w:r>
        <w:t xml:space="preserve"> Cross-references for "teach": Ps 10:17; Ps 19:14; Rom 8:26-27; Jas 4:2-3; Jude 1:20.</w:t>
      </w:r>
    </w:p>
  </w:footnote>
  <w:footnote w:id="5209">
    <w:p>
      <w:pPr>
        <w:pStyle w:val="FootnoteText"/>
      </w:pPr>
      <w:r>
        <w:rPr>
          <w:rStyle w:val="FootnoteReference"/>
        </w:rPr>
        <w:footnoteRef/>
      </w:r>
      <w:r>
        <w:t xml:space="preserve"> Name meaning: John (Yochanan) — Yahweh is gracious. Forerunner of Jesus; proclaimed God’s grace.</w:t>
      </w:r>
    </w:p>
  </w:footnote>
  <w:footnote w:id="5210">
    <w:p>
      <w:pPr>
        <w:pStyle w:val="FootnoteText"/>
      </w:pPr>
      <w:r>
        <w:rPr>
          <w:rStyle w:val="FootnoteReference"/>
        </w:rPr>
        <w:footnoteRef/>
      </w:r>
      <w:r>
        <w:t xml:space="preserve"> Cross-references for "When": Eccl 5:2; Hos 14:2; Matt 6:6-8.</w:t>
      </w:r>
    </w:p>
  </w:footnote>
  <w:footnote w:id="5211">
    <w:p>
      <w:pPr>
        <w:pStyle w:val="FootnoteText"/>
      </w:pPr>
      <w:r>
        <w:rPr>
          <w:rStyle w:val="FootnoteReference"/>
        </w:rPr>
        <w:footnoteRef/>
      </w:r>
      <w:r>
        <w:t xml:space="preserve"> Cross-references for "which": 2Chr 20:6; Ps 11:4; Eccl 5:2; Dan 2:28; Matt 5:16; Matt 10:32.</w:t>
      </w:r>
    </w:p>
  </w:footnote>
  <w:footnote w:id="5212">
    <w:p>
      <w:pPr>
        <w:pStyle w:val="FootnoteText"/>
      </w:pPr>
      <w:r>
        <w:rPr>
          <w:rStyle w:val="FootnoteReference"/>
        </w:rPr>
        <w:footnoteRef/>
      </w:r>
      <w:r>
        <w:t xml:space="preserve"> Cross-references for "Hallowed": Lev 10:3; Lev 22:23; 1Kgs 8:43; 2Kgs 19:19; Ps 57:11; Ps 72:18-19; Ps 108:5; Ezek 36:23; Hab 2:14; Rev 15:4.</w:t>
      </w:r>
    </w:p>
  </w:footnote>
  <w:footnote w:id="5213">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4">
    <w:p>
      <w:pPr>
        <w:pStyle w:val="FootnoteText"/>
      </w:pPr>
      <w:r>
        <w:rPr>
          <w:rStyle w:val="FootnoteReference"/>
        </w:rPr>
        <w:footnoteRef/>
      </w:r>
      <w:r>
        <w:t xml:space="preserve"> Cross-references for "Thy kingdom": Isa 2:2-5; Dan 2:44; Dan 7:18; Dan 7:27; Luke 10:9-11; Rev 11:15; Rev 19:6; Rev 20:4.</w:t>
      </w:r>
    </w:p>
  </w:footnote>
  <w:footnote w:id="5215">
    <w:p>
      <w:pPr>
        <w:pStyle w:val="FootnoteText"/>
      </w:pPr>
      <w:r>
        <w:rPr>
          <w:rStyle w:val="FootnoteReference"/>
        </w:rPr>
        <w:footnoteRef/>
      </w:r>
      <w:r>
        <w:t xml:space="preserve"> Cross-references for "Thy will": Ps 103:20; Isa 6:2-3; Matt 6:10.</w:t>
      </w:r>
    </w:p>
  </w:footnote>
  <w:footnote w:id="5216">
    <w:p>
      <w:pPr>
        <w:pStyle w:val="FootnoteText"/>
      </w:pPr>
      <w:r>
        <w:rPr>
          <w:rStyle w:val="FootnoteReference"/>
        </w:rPr>
        <w:footnoteRef/>
      </w:r>
      <w:r>
        <w:t xml:space="preserve"> Cross-references for "Give": Exod 16:15-22; Prov 30:8; Isa 33:16; Matt 6:11; Matt 6:34; John 6:27-33.</w:t>
      </w:r>
    </w:p>
  </w:footnote>
  <w:footnote w:id="5217">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18">
    <w:p>
      <w:pPr>
        <w:pStyle w:val="FootnoteText"/>
      </w:pPr>
      <w:r>
        <w:rPr>
          <w:rStyle w:val="FootnoteReference"/>
        </w:rPr>
        <w:footnoteRef/>
      </w:r>
      <w:r>
        <w:t xml:space="preserve"> Cross-references for "lead": Matt 6:13; Matt 26:41; Luke 8:13; Luke 22:46; 1Cor 10:13; 2Cor 12:7-8; Rev 2:10; Rev 3:10.</w:t>
      </w:r>
    </w:p>
  </w:footnote>
  <w:footnote w:id="5219">
    <w:p>
      <w:pPr>
        <w:pStyle w:val="FootnoteText"/>
      </w:pPr>
      <w:r>
        <w:rPr>
          <w:rStyle w:val="FootnoteReference"/>
        </w:rPr>
        <w:footnoteRef/>
      </w:r>
      <w:r>
        <w:t xml:space="preserve"> Cross-references: Matt 6:14-15; Matt 11:25-26; Matt 18:35; Eph 4:31-32; Col 3:13; Jas 2:13.</w:t>
      </w:r>
    </w:p>
  </w:footnote>
  <w:footnote w:id="5220">
    <w:p>
      <w:pPr>
        <w:pStyle w:val="FootnoteText"/>
      </w:pPr>
      <w:r>
        <w:rPr>
          <w:rStyle w:val="FootnoteReference"/>
        </w:rPr>
        <w:footnoteRef/>
      </w:r>
      <w:r>
        <w:t xml:space="preserve"> Cross-references: Gen 48:16; Ps 121:7; John 17:15; 2Thess 3:3; 2Tim 4:18.</w:t>
      </w:r>
    </w:p>
  </w:footnote>
  <w:footnote w:id="5221">
    <w:p>
      <w:pPr>
        <w:pStyle w:val="FootnoteText"/>
      </w:pPr>
      <w:r>
        <w:rPr>
          <w:rStyle w:val="FootnoteReference"/>
        </w:rPr>
        <w:footnoteRef/>
      </w:r>
      <w:r>
        <w:t xml:space="preserve"> Cross-references: Luke 18:1-8.</w:t>
      </w:r>
    </w:p>
  </w:footnote>
  <w:footnote w:id="5222">
    <w:p>
      <w:pPr>
        <w:pStyle w:val="FootnoteText"/>
      </w:pPr>
      <w:r>
        <w:rPr>
          <w:rStyle w:val="FootnoteReference"/>
        </w:rPr>
        <w:footnoteRef/>
      </w:r>
      <w:r>
        <w:t xml:space="preserve"> Cross-references for "in his journey": Luke 11:6.</w:t>
      </w:r>
    </w:p>
  </w:footnote>
  <w:footnote w:id="5223">
    <w:p>
      <w:pPr>
        <w:pStyle w:val="FootnoteText"/>
      </w:pPr>
      <w:r>
        <w:rPr>
          <w:rStyle w:val="FootnoteReference"/>
        </w:rPr>
        <w:footnoteRef/>
      </w:r>
      <w:r>
        <w:t xml:space="preserve"> Cross-references for "Trouble": Luke 7:6; Gal 6:17.</w:t>
      </w:r>
    </w:p>
  </w:footnote>
  <w:footnote w:id="5224">
    <w:p>
      <w:pPr>
        <w:pStyle w:val="FootnoteText"/>
      </w:pPr>
      <w:r>
        <w:rPr>
          <w:rStyle w:val="FootnoteReference"/>
        </w:rPr>
        <w:footnoteRef/>
      </w:r>
      <w:r>
        <w:t xml:space="preserve"> Cross-references for "the door": Matt 25:10; Luke 13:25.</w:t>
      </w:r>
    </w:p>
  </w:footnote>
  <w:footnote w:id="5225">
    <w:p>
      <w:pPr>
        <w:pStyle w:val="FootnoteText"/>
      </w:pPr>
      <w:r>
        <w:rPr>
          <w:rStyle w:val="FootnoteReference"/>
        </w:rPr>
        <w:footnoteRef/>
      </w:r>
      <w:r>
        <w:t xml:space="preserve"> Cross-references for "because of": Gen 32:26; Matt 15:22-28; Luke 18:1-8; Rom 15:30; 2Cor 12:8; Col 2:1; Col 4:12.</w:t>
      </w:r>
    </w:p>
  </w:footnote>
  <w:footnote w:id="5226">
    <w:p>
      <w:pPr>
        <w:pStyle w:val="FootnoteText"/>
      </w:pPr>
      <w:r>
        <w:rPr>
          <w:rStyle w:val="FootnoteReference"/>
        </w:rPr>
        <w:footnoteRef/>
      </w:r>
      <w:r>
        <w:t xml:space="preserve"> Cross-references for "I say": Matt 6:29; Matt 21:31; Mark 13:37; Luke 13:24; Rev 2:24.</w:t>
      </w:r>
    </w:p>
  </w:footnote>
  <w:footnote w:id="5227">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28">
    <w:p>
      <w:pPr>
        <w:pStyle w:val="FootnoteText"/>
      </w:pPr>
      <w:r>
        <w:rPr>
          <w:rStyle w:val="FootnoteReference"/>
        </w:rPr>
        <w:footnoteRef/>
      </w:r>
      <w:r>
        <w:t xml:space="preserve"> Cross-references for "knock": Luke 13:25; 2Cor 6:2.</w:t>
      </w:r>
    </w:p>
  </w:footnote>
  <w:footnote w:id="5229">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0">
    <w:p>
      <w:pPr>
        <w:pStyle w:val="FootnoteText"/>
      </w:pPr>
      <w:r>
        <w:rPr>
          <w:rStyle w:val="FootnoteReference"/>
        </w:rPr>
        <w:footnoteRef/>
      </w:r>
      <w:r>
        <w:t xml:space="preserve"> Cross-references: Ps 31:22; Lam 3:8; Lam 3:18; Lam 3:54-58; Jonah 2:2-8; Luke 18:1; Jas 4:3; Jas 5:11.</w:t>
      </w:r>
    </w:p>
  </w:footnote>
  <w:footnote w:id="5231">
    <w:p>
      <w:pPr>
        <w:pStyle w:val="FootnoteText"/>
      </w:pPr>
      <w:r>
        <w:rPr>
          <w:rStyle w:val="FootnoteReference"/>
        </w:rPr>
        <w:footnoteRef/>
      </w:r>
      <w:r>
        <w:t xml:space="preserve"> Cross-references for "a son": Isa 49:15; Matt 7:9.</w:t>
      </w:r>
    </w:p>
  </w:footnote>
  <w:footnote w:id="5232">
    <w:p>
      <w:pPr>
        <w:pStyle w:val="FootnoteText"/>
      </w:pPr>
      <w:r>
        <w:rPr>
          <w:rStyle w:val="FootnoteReference"/>
        </w:rPr>
        <w:footnoteRef/>
      </w:r>
      <w:r>
        <w:t xml:space="preserve"> Cross-references for "a scorpion": Ezek 2:6; Luke 10:19; Rev 9:10.</w:t>
      </w:r>
    </w:p>
  </w:footnote>
  <w:footnote w:id="5233">
    <w:p>
      <w:pPr>
        <w:pStyle w:val="FootnoteText"/>
      </w:pPr>
      <w:r>
        <w:rPr>
          <w:rStyle w:val="FootnoteReference"/>
        </w:rPr>
        <w:footnoteRef/>
      </w:r>
      <w:r>
        <w:t xml:space="preserve"> Cross-references for "being": Gen 6:5-6; Gen 8:21; Job 15:14-16; Ps 51:5; John 3:5-6; Rom 7:18; Titus 3:3.</w:t>
      </w:r>
    </w:p>
  </w:footnote>
  <w:footnote w:id="5234">
    <w:p>
      <w:pPr>
        <w:pStyle w:val="FootnoteText"/>
      </w:pPr>
      <w:r>
        <w:rPr>
          <w:rStyle w:val="FootnoteReference"/>
        </w:rPr>
        <w:footnoteRef/>
      </w:r>
      <w:r>
        <w:t xml:space="preserve"> Cross-references for "know": Isa 49:15; Matt 7:11; Heb 12:9-10.</w:t>
      </w:r>
    </w:p>
  </w:footnote>
  <w:footnote w:id="5235">
    <w:p>
      <w:pPr>
        <w:pStyle w:val="FootnoteText"/>
      </w:pPr>
      <w:r>
        <w:rPr>
          <w:rStyle w:val="FootnoteReference"/>
        </w:rPr>
        <w:footnoteRef/>
      </w:r>
      <w:r>
        <w:t xml:space="preserve"> Cross-references for "heavenly": Matt 5:16; Matt 5:45; Matt 6:14; Matt 6:32; Luke 11:2; Luke 15:30-32.</w:t>
      </w:r>
    </w:p>
  </w:footnote>
  <w:footnote w:id="5236">
    <w:p>
      <w:pPr>
        <w:pStyle w:val="FootnoteText"/>
      </w:pPr>
      <w:r>
        <w:rPr>
          <w:rStyle w:val="FootnoteReference"/>
        </w:rPr>
        <w:footnoteRef/>
      </w:r>
      <w:r>
        <w:t xml:space="preserve"> Cross-references for "give the": Prov 1:23; Isa 44:3-4; Ezek 36:27; Joel 2:28; Matt 7:11; John 4:10; John 7:37-39.</w:t>
      </w:r>
    </w:p>
  </w:footnote>
  <w:footnote w:id="5237">
    <w:p>
      <w:pPr>
        <w:pStyle w:val="FootnoteText"/>
      </w:pPr>
      <w:r>
        <w:rPr>
          <w:rStyle w:val="FootnoteReference"/>
        </w:rPr>
        <w:footnoteRef/>
      </w:r>
      <w:r>
        <w:t xml:space="preserve"> Cross-references: Matt 6:30; Rom 5:9-10; Rom 5:17; Rom 8:32; 2Cor 3:9-11.</w:t>
      </w:r>
    </w:p>
  </w:footnote>
  <w:footnote w:id="5238">
    <w:p>
      <w:pPr>
        <w:pStyle w:val="FootnoteText"/>
      </w:pPr>
      <w:r>
        <w:rPr>
          <w:rStyle w:val="FootnoteReference"/>
        </w:rPr>
        <w:footnoteRef/>
      </w:r>
      <w:r>
        <w:t xml:space="preserve"> Cross-references: Matt 9:32-33; Matt 12:22-23; Mark 7:32-37.</w:t>
      </w:r>
    </w:p>
  </w:footnote>
  <w:footnote w:id="523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0">
    <w:p>
      <w:pPr>
        <w:pStyle w:val="FootnoteText"/>
      </w:pPr>
      <w:r>
        <w:rPr>
          <w:rStyle w:val="FootnoteReference"/>
        </w:rPr>
        <w:footnoteRef/>
      </w:r>
      <w:r>
        <w:t xml:space="preserve"> Cross-references: Matt 9:34; Matt 12:24-30; Mark 3:22-30; John 7:20; John 8:48; John 8:52; John 10:20.</w:t>
      </w:r>
    </w:p>
  </w:footnote>
  <w:footnote w:id="5241">
    <w:p>
      <w:pPr>
        <w:pStyle w:val="FootnoteText"/>
      </w:pPr>
      <w:r>
        <w:rPr>
          <w:rStyle w:val="FootnoteReference"/>
        </w:rPr>
        <w:footnoteRef/>
      </w:r>
      <w:r>
        <w:t xml:space="preserve"> Cross-references for "Beelzebub": Luke 11:18-19.</w:t>
      </w:r>
    </w:p>
  </w:footnote>
  <w:footnote w:id="5242">
    <w:p>
      <w:pPr>
        <w:pStyle w:val="FootnoteText"/>
      </w:pPr>
      <w:r>
        <w:rPr>
          <w:rStyle w:val="FootnoteReference"/>
        </w:rPr>
        <w:footnoteRef/>
      </w:r>
      <w:r>
        <w:t xml:space="preserve"> Cross-references: Matt 12:38-39; Matt 16:1-4; Mark 8:11-12; John 6:30; 1Cor 1:22.</w:t>
      </w:r>
    </w:p>
  </w:footnote>
  <w:footnote w:id="5243">
    <w:p>
      <w:pPr>
        <w:pStyle w:val="FootnoteText"/>
      </w:pPr>
      <w:r>
        <w:rPr>
          <w:rStyle w:val="FootnoteReference"/>
        </w:rPr>
        <w:footnoteRef/>
      </w:r>
      <w:r>
        <w:t xml:space="preserve"> Cross-references for "knowing": Matt 9:4; Matt 12:25; Mark 3:23-26; John 2:25; Rev 2:23.</w:t>
      </w:r>
    </w:p>
  </w:footnote>
  <w:footnote w:id="5244">
    <w:p>
      <w:pPr>
        <w:pStyle w:val="FootnoteText"/>
      </w:pPr>
      <w:r>
        <w:rPr>
          <w:rStyle w:val="FootnoteReference"/>
        </w:rPr>
        <w:footnoteRef/>
      </w:r>
      <w:r>
        <w:t xml:space="preserve"> Cross-references for "Every": 2Chr 10:16-19; 2Chr 13:16-17; Isa 9:20-21; Isa 19:2-3.</w:t>
      </w:r>
    </w:p>
  </w:footnote>
  <w:footnote w:id="52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46">
    <w:p>
      <w:pPr>
        <w:pStyle w:val="FootnoteText"/>
      </w:pPr>
      <w:r>
        <w:rPr>
          <w:rStyle w:val="FootnoteReference"/>
        </w:rPr>
        <w:footnoteRef/>
      </w:r>
      <w:r>
        <w:t xml:space="preserve"> Cross-references for "Satan": Matt 12:26.</w:t>
      </w:r>
    </w:p>
  </w:footnote>
  <w:footnote w:id="5247">
    <w:p>
      <w:pPr>
        <w:pStyle w:val="FootnoteText"/>
      </w:pPr>
      <w:r>
        <w:rPr>
          <w:rStyle w:val="FootnoteReference"/>
        </w:rPr>
        <w:footnoteRef/>
      </w:r>
      <w:r>
        <w:t xml:space="preserve"> Cross-references for "ye say": Matt 12:31-34; Luke 11:15; Jas 3:5-8.</w:t>
      </w:r>
    </w:p>
  </w:footnote>
  <w:footnote w:id="5248">
    <w:p>
      <w:pPr>
        <w:pStyle w:val="FootnoteText"/>
      </w:pPr>
      <w:r>
        <w:rPr>
          <w:rStyle w:val="FootnoteReference"/>
        </w:rPr>
        <w:footnoteRef/>
      </w:r>
      <w:r>
        <w:t xml:space="preserve"> Cross-references for "shall": Job 15:6; Matt 12:41-42; Luke 11:31-32; Luke 19:22; Rom 3:19.</w:t>
      </w:r>
    </w:p>
  </w:footnote>
  <w:footnote w:id="5249">
    <w:p>
      <w:pPr>
        <w:pStyle w:val="FootnoteText"/>
      </w:pPr>
      <w:r>
        <w:rPr>
          <w:rStyle w:val="FootnoteReference"/>
        </w:rPr>
        <w:footnoteRef/>
      </w:r>
      <w:r>
        <w:t xml:space="preserve"> Cross-references: Matt 12:27-28; Luke 9:49.</w:t>
      </w:r>
    </w:p>
  </w:footnote>
  <w:footnote w:id="5250">
    <w:p>
      <w:pPr>
        <w:pStyle w:val="FootnoteText"/>
      </w:pPr>
      <w:r>
        <w:rPr>
          <w:rStyle w:val="FootnoteReference"/>
        </w:rPr>
        <w:footnoteRef/>
      </w:r>
      <w:r>
        <w:t xml:space="preserve"> Cross-references for "the finger": Exod 8:19; Matt 12:28.</w:t>
      </w:r>
    </w:p>
  </w:footnote>
  <w:footnote w:id="5251">
    <w:p>
      <w:pPr>
        <w:pStyle w:val="FootnoteText"/>
      </w:pPr>
      <w:r>
        <w:rPr>
          <w:rStyle w:val="FootnoteReference"/>
        </w:rPr>
        <w:footnoteRef/>
      </w:r>
      <w:r>
        <w:t xml:space="preserve"> Cross-references for "the kingdom": Dan 2:44; Matt 12:24-25; Luke 10:9; Luke 10:11; Luke 11:17; Acts 20:25; Acts 28:23-28; 2Thess 1:5.</w:t>
      </w:r>
    </w:p>
  </w:footnote>
  <w:footnote w:id="5252">
    <w:p>
      <w:pPr>
        <w:pStyle w:val="FootnoteText"/>
      </w:pPr>
      <w:r>
        <w:rPr>
          <w:rStyle w:val="FootnoteReference"/>
        </w:rPr>
        <w:footnoteRef/>
      </w:r>
      <w:r>
        <w:t xml:space="preserve"> Cross-references: Matt 12:29; Mark 3:27.</w:t>
      </w:r>
    </w:p>
  </w:footnote>
  <w:footnote w:id="5253">
    <w:p>
      <w:pPr>
        <w:pStyle w:val="FootnoteText"/>
      </w:pPr>
      <w:r>
        <w:rPr>
          <w:rStyle w:val="FootnoteReference"/>
        </w:rPr>
        <w:footnoteRef/>
      </w:r>
      <w:r>
        <w:t xml:space="preserve"> Cross-references: Gen 3:15; Isa 27:1; Isa 49:24-25; Isa 53:12; Isa 63:1-4; Col 2:15; 1John 3:8; 1John 4:4; Rev 20:1-3.</w:t>
      </w:r>
    </w:p>
  </w:footnote>
  <w:footnote w:id="5254">
    <w:p>
      <w:pPr>
        <w:pStyle w:val="FootnoteText"/>
      </w:pPr>
      <w:r>
        <w:rPr>
          <w:rStyle w:val="FootnoteReference"/>
        </w:rPr>
        <w:footnoteRef/>
      </w:r>
      <w:r>
        <w:t xml:space="preserve"> Cross-references: Matt 12:30; Luke 9:50; Rev 3:15-16.</w:t>
      </w:r>
    </w:p>
  </w:footnote>
  <w:footnote w:id="5255">
    <w:p>
      <w:pPr>
        <w:pStyle w:val="FootnoteText"/>
      </w:pPr>
      <w:r>
        <w:rPr>
          <w:rStyle w:val="FootnoteReference"/>
        </w:rPr>
        <w:footnoteRef/>
      </w:r>
      <w:r>
        <w:t xml:space="preserve"> Cross-references for "the unclean": Matt 12:43-45.</w:t>
      </w:r>
    </w:p>
  </w:footnote>
  <w:footnote w:id="5256">
    <w:p>
      <w:pPr>
        <w:pStyle w:val="FootnoteText"/>
      </w:pPr>
      <w:r>
        <w:rPr>
          <w:rStyle w:val="FootnoteReference"/>
        </w:rPr>
        <w:footnoteRef/>
      </w:r>
      <w:r>
        <w:t xml:space="preserve"> Cross-references for "seeking": Prov 4:16; Isa 48:22; Isa 57:20-21.</w:t>
      </w:r>
    </w:p>
  </w:footnote>
  <w:footnote w:id="5257">
    <w:p>
      <w:pPr>
        <w:pStyle w:val="FootnoteText"/>
      </w:pPr>
      <w:r>
        <w:rPr>
          <w:rStyle w:val="FootnoteReference"/>
        </w:rPr>
        <w:footnoteRef/>
      </w:r>
      <w:r>
        <w:t xml:space="preserve"> Cross-references for "I will": Mark 5:10; Mark 9:25.</w:t>
      </w:r>
    </w:p>
  </w:footnote>
  <w:footnote w:id="5258">
    <w:p>
      <w:pPr>
        <w:pStyle w:val="FootnoteText"/>
      </w:pPr>
      <w:r>
        <w:rPr>
          <w:rStyle w:val="FootnoteReference"/>
        </w:rPr>
        <w:footnoteRef/>
      </w:r>
      <w:r>
        <w:t xml:space="preserve"> Cross-references for "he walketh": Job 1:7; Job 2:2; 1Pet 5:8.</w:t>
      </w:r>
    </w:p>
  </w:footnote>
  <w:footnote w:id="5259">
    <w:p>
      <w:pPr>
        <w:pStyle w:val="FootnoteText"/>
      </w:pPr>
      <w:r>
        <w:rPr>
          <w:rStyle w:val="FootnoteReference"/>
        </w:rPr>
        <w:footnoteRef/>
      </w:r>
      <w:r>
        <w:t xml:space="preserve"> Cross-references: Judg 6:37-40; Ps 63:1; Isa 35:1-2; Isa 35:7; Isa 41:17-19; Isa 44:3; Ezek 47:8-11; Eph 2:2.</w:t>
      </w:r>
    </w:p>
  </w:footnote>
  <w:footnote w:id="5260">
    <w:p>
      <w:pPr>
        <w:pStyle w:val="FootnoteText"/>
      </w:pPr>
      <w:r>
        <w:rPr>
          <w:rStyle w:val="FootnoteReference"/>
        </w:rPr>
        <w:footnoteRef/>
      </w:r>
      <w:r>
        <w:t xml:space="preserve"> Cross-references for "he findeth": 2Chr 24:17-22; Ps 36:3; Ps 81:11-12; Ps 125:5; Matt 12:44-45; 2Thess 2:9-12; 2Pet 2:10-19; Jude 1:8-13.</w:t>
      </w:r>
    </w:p>
  </w:footnote>
  <w:footnote w:id="5261">
    <w:p>
      <w:pPr>
        <w:pStyle w:val="FootnoteText"/>
      </w:pPr>
      <w:r>
        <w:rPr>
          <w:rStyle w:val="FootnoteReference"/>
        </w:rPr>
        <w:footnoteRef/>
      </w:r>
      <w:r>
        <w:t xml:space="preserve"> Cross-references for "more": Matt 23:15.</w:t>
      </w:r>
    </w:p>
  </w:footnote>
  <w:footnote w:id="5262">
    <w:p>
      <w:pPr>
        <w:pStyle w:val="FootnoteText"/>
      </w:pPr>
      <w:r>
        <w:rPr>
          <w:rStyle w:val="FootnoteReference"/>
        </w:rPr>
        <w:footnoteRef/>
      </w:r>
      <w:r>
        <w:t xml:space="preserve"> Cross-references for "and the": Zeph 1:6; Matt 12:45; John 5:14; Heb 6:4-8; Heb 10:26-31; 2Pet 2:20-22; 1John 5:16; Jude 1:12-13.</w:t>
      </w:r>
    </w:p>
  </w:footnote>
  <w:footnote w:id="5263">
    <w:p>
      <w:pPr>
        <w:pStyle w:val="FootnoteText"/>
      </w:pPr>
      <w:r>
        <w:rPr>
          <w:rStyle w:val="FootnoteReference"/>
        </w:rPr>
        <w:footnoteRef/>
      </w:r>
      <w:r>
        <w:t xml:space="preserve"> Cross-references for "Blessed": Luke 1:28; Luke 1:42; Luke 1:48.</w:t>
      </w:r>
    </w:p>
  </w:footnote>
  <w:footnote w:id="5264">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5">
    <w:p>
      <w:pPr>
        <w:pStyle w:val="FootnoteText"/>
      </w:pPr>
      <w:r>
        <w:rPr>
          <w:rStyle w:val="FootnoteReference"/>
        </w:rPr>
        <w:footnoteRef/>
      </w:r>
      <w:r>
        <w:t xml:space="preserve"> Cross-references for "when": Luke 12:1; Luke 14:25-26.</w:t>
      </w:r>
    </w:p>
  </w:footnote>
  <w:footnote w:id="5266">
    <w:p>
      <w:pPr>
        <w:pStyle w:val="FootnoteText"/>
      </w:pPr>
      <w:r>
        <w:rPr>
          <w:rStyle w:val="FootnoteReference"/>
        </w:rPr>
        <w:footnoteRef/>
      </w:r>
      <w:r>
        <w:t xml:space="preserve"> Cross-references for "This is": Isa 57:3-4; Matt 3:7; Matt 23:34-36; Mark 8:38; Luke 9:41; Luke 11:50; John 8:44; Acts 7:51-52.</w:t>
      </w:r>
    </w:p>
  </w:footnote>
  <w:footnote w:id="526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68">
    <w:p>
      <w:pPr>
        <w:pStyle w:val="FootnoteText"/>
      </w:pPr>
      <w:r>
        <w:rPr>
          <w:rStyle w:val="FootnoteReference"/>
        </w:rPr>
        <w:footnoteRef/>
      </w:r>
      <w:r>
        <w:t xml:space="preserve"> Cross-references: Matt 12:38-39; Matt 16:1-4; Mark 8:11-12; John 2:18; John 6:30; 1Cor 1:22.</w:t>
      </w:r>
    </w:p>
  </w:footnote>
  <w:footnote w:id="5269">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0">
    <w:p>
      <w:pPr>
        <w:pStyle w:val="FootnoteText"/>
      </w:pPr>
      <w:r>
        <w:rPr>
          <w:rStyle w:val="FootnoteReference"/>
        </w:rPr>
        <w:footnoteRef/>
      </w:r>
      <w:r>
        <w:t xml:space="preserve"> Cross-references: Jonah 1:17; Jonah 2:10; Jonah 3:2-10; Matt 12:40-42; Luke 24:46-47.</w:t>
      </w:r>
    </w:p>
  </w:footnote>
  <w:footnote w:id="5271">
    <w:p>
      <w:pPr>
        <w:pStyle w:val="FootnoteText"/>
      </w:pPr>
      <w:r>
        <w:rPr>
          <w:rStyle w:val="FootnoteReference"/>
        </w:rPr>
        <w:footnoteRef/>
      </w:r>
      <w:r>
        <w:t xml:space="preserve"> Cross-references for "queen": 1Kgs 10:1; 1Kgs 10:2-13; 2Chr 9:1; Matt 12:42.</w:t>
      </w:r>
    </w:p>
  </w:footnote>
  <w:footnote w:id="5272">
    <w:p>
      <w:pPr>
        <w:pStyle w:val="FootnoteText"/>
      </w:pPr>
      <w:r>
        <w:rPr>
          <w:rStyle w:val="FootnoteReference"/>
        </w:rPr>
        <w:footnoteRef/>
      </w:r>
      <w:r>
        <w:t xml:space="preserve"> Cross-references for "rise": Isa 54:17; Jer 3:11; Rom 2:27; Heb 11:7.</w:t>
      </w:r>
    </w:p>
  </w:footnote>
  <w:footnote w:id="527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4">
    <w:p>
      <w:pPr>
        <w:pStyle w:val="FootnoteText"/>
      </w:pPr>
      <w:r>
        <w:rPr>
          <w:rStyle w:val="FootnoteReference"/>
        </w:rPr>
        <w:footnoteRef/>
      </w:r>
      <w:r>
        <w:t xml:space="preserve"> Cross-references for "a greater": Isa 9:6-7; Luke 3:22; Luke 9:35; Col 1:15-19.</w:t>
      </w:r>
    </w:p>
  </w:footnote>
  <w:footnote w:id="5275">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76">
    <w:p>
      <w:pPr>
        <w:pStyle w:val="FootnoteText"/>
      </w:pPr>
      <w:r>
        <w:rPr>
          <w:rStyle w:val="FootnoteReference"/>
        </w:rPr>
        <w:footnoteRef/>
      </w:r>
      <w:r>
        <w:t xml:space="preserve"> Cross-references for "a greater": Jonah 1:2-3; Jonah 4:1-4; Jonah 4:9; Heb 7:26.</w:t>
      </w:r>
    </w:p>
  </w:footnote>
  <w:footnote w:id="5277">
    <w:p>
      <w:pPr>
        <w:pStyle w:val="FootnoteText"/>
      </w:pPr>
      <w:r>
        <w:rPr>
          <w:rStyle w:val="FootnoteReference"/>
        </w:rPr>
        <w:footnoteRef/>
      </w:r>
      <w:r>
        <w:t xml:space="preserve"> Cross-references: Jonah 3:5-10.</w:t>
      </w:r>
    </w:p>
  </w:footnote>
  <w:footnote w:id="5278">
    <w:p>
      <w:pPr>
        <w:pStyle w:val="FootnoteText"/>
      </w:pPr>
      <w:r>
        <w:rPr>
          <w:rStyle w:val="FootnoteReference"/>
        </w:rPr>
        <w:footnoteRef/>
      </w:r>
      <w:r>
        <w:t xml:space="preserve"> Cross-references for "when": Matt 5:15; Mark 4:21-22; Luke 8:16-17.</w:t>
      </w:r>
    </w:p>
  </w:footnote>
  <w:footnote w:id="5279">
    <w:p>
      <w:pPr>
        <w:pStyle w:val="FootnoteText"/>
      </w:pPr>
      <w:r>
        <w:rPr>
          <w:rStyle w:val="FootnoteReference"/>
        </w:rPr>
        <w:footnoteRef/>
      </w:r>
      <w:r>
        <w:t xml:space="preserve"> Cross-references for "a bushel": Matt 5:15.</w:t>
      </w:r>
    </w:p>
  </w:footnote>
  <w:footnote w:id="5280">
    <w:p>
      <w:pPr>
        <w:pStyle w:val="FootnoteText"/>
      </w:pPr>
      <w:r>
        <w:rPr>
          <w:rStyle w:val="FootnoteReference"/>
        </w:rPr>
        <w:footnoteRef/>
      </w:r>
      <w:r>
        <w:t xml:space="preserve"> Cross-references for "may see": Matt 5:16; Matt 10:27; John 11:9; John 12:46; Phil 2:15-16.</w:t>
      </w:r>
    </w:p>
  </w:footnote>
  <w:footnote w:id="5281">
    <w:p>
      <w:pPr>
        <w:pStyle w:val="FootnoteText"/>
      </w:pPr>
      <w:r>
        <w:rPr>
          <w:rStyle w:val="FootnoteReference"/>
        </w:rPr>
        <w:footnoteRef/>
      </w:r>
      <w:r>
        <w:t xml:space="preserve"> Cross-references for "light of": Ps 119:18; Matt 6:22-23; Mark 8:18; Acts 26:18; Eph 1:17.</w:t>
      </w:r>
    </w:p>
  </w:footnote>
  <w:footnote w:id="5282">
    <w:p>
      <w:pPr>
        <w:pStyle w:val="FootnoteText"/>
      </w:pPr>
      <w:r>
        <w:rPr>
          <w:rStyle w:val="FootnoteReference"/>
        </w:rPr>
        <w:footnoteRef/>
      </w:r>
      <w:r>
        <w:t xml:space="preserve"> Cross-references for "single": Acts 2:46; 2Cor 1:12; 2Cor 11:3; Eph 6:5; Col 3:22.</w:t>
      </w:r>
    </w:p>
  </w:footnote>
  <w:footnote w:id="5283">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4">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5">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87">
    <w:p>
      <w:pPr>
        <w:pStyle w:val="FootnoteText"/>
      </w:pPr>
      <w:r>
        <w:rPr>
          <w:rStyle w:val="FootnoteReference"/>
        </w:rPr>
        <w:footnoteRef/>
      </w:r>
      <w:r>
        <w:t xml:space="preserve"> Cross-references: Luke 7:36; Luke 14:1; 1Cor 9:19-23.</w:t>
      </w:r>
    </w:p>
  </w:footnote>
  <w:footnote w:id="5288">
    <w:p>
      <w:pPr>
        <w:pStyle w:val="FootnoteText"/>
      </w:pPr>
      <w:r>
        <w:rPr>
          <w:rStyle w:val="FootnoteReference"/>
        </w:rPr>
        <w:footnoteRef/>
      </w:r>
      <w:r>
        <w:t xml:space="preserve"> Cross-references for "he marvelled": Matt 15:2-3; Mark 7:2-5; John 3:25.</w:t>
      </w:r>
    </w:p>
  </w:footnote>
  <w:footnote w:id="52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0">
    <w:p>
      <w:pPr>
        <w:pStyle w:val="FootnoteText"/>
      </w:pPr>
      <w:r>
        <w:rPr>
          <w:rStyle w:val="FootnoteReference"/>
        </w:rPr>
        <w:footnoteRef/>
      </w:r>
      <w:r>
        <w:t xml:space="preserve"> Cross-references for "ravening": Ps 22:13; Ezek 22:25; Ezek 22:27; Zeph 3:3; Matt 7:15.</w:t>
      </w:r>
    </w:p>
  </w:footnote>
  <w:footnote w:id="5291">
    <w:p>
      <w:pPr>
        <w:pStyle w:val="FootnoteText"/>
      </w:pPr>
      <w:r>
        <w:rPr>
          <w:rStyle w:val="FootnoteReference"/>
        </w:rPr>
        <w:footnoteRef/>
      </w:r>
      <w:r>
        <w:t xml:space="preserve"> Cross-references: Matt 23:25; Gal 1:14; 2Tim 3:5; Titus 1:15.</w:t>
      </w:r>
    </w:p>
  </w:footnote>
  <w:footnote w:id="5292">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3">
    <w:p>
      <w:pPr>
        <w:pStyle w:val="FootnoteText"/>
      </w:pPr>
      <w:r>
        <w:rPr>
          <w:rStyle w:val="FootnoteReference"/>
        </w:rPr>
        <w:footnoteRef/>
      </w:r>
      <w:r>
        <w:t xml:space="preserve"> Cross-references for "fools": Ps 14:1; Ps 75:4-5; Ps 94:8; Prov 1:22; Prov 8:5; Jer 5:21; Matt 23:17; Matt 23:26; Luke 12:20; Luke 24:25; 1Cor 15:36.</w:t>
      </w:r>
    </w:p>
  </w:footnote>
  <w:footnote w:id="5294">
    <w:p>
      <w:pPr>
        <w:pStyle w:val="FootnoteText"/>
      </w:pPr>
      <w:r>
        <w:rPr>
          <w:rStyle w:val="FootnoteReference"/>
        </w:rPr>
        <w:footnoteRef/>
      </w:r>
      <w:r>
        <w:t xml:space="preserve"> Cross-references: Gen 1:26; Gen 2:7; Num 16:22; Ps 33:15; Ps 94:9; Zech 12:1; Heb 12:9.</w:t>
      </w:r>
    </w:p>
  </w:footnote>
  <w:footnote w:id="5295">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96">
    <w:p>
      <w:pPr>
        <w:pStyle w:val="FootnoteText"/>
      </w:pPr>
      <w:r>
        <w:rPr>
          <w:rStyle w:val="FootnoteReference"/>
        </w:rPr>
        <w:footnoteRef/>
      </w:r>
      <w:r>
        <w:t xml:space="preserve"> Cross-references: Acts 10:15; Rom 14:14-18; 1Tim 4:4-5; Titus 1:15.</w:t>
      </w:r>
    </w:p>
  </w:footnote>
  <w:footnote w:id="5297">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98">
    <w:p>
      <w:pPr>
        <w:pStyle w:val="FootnoteText"/>
      </w:pPr>
      <w:r>
        <w:rPr>
          <w:rStyle w:val="FootnoteReference"/>
        </w:rPr>
        <w:footnoteRef/>
      </w:r>
      <w:r>
        <w:t xml:space="preserve"> Cross-references for "and not": Lev 27:30-33; 2Chr 31:5-10; Neh 10:37; Eccl 7:18; Mal 3:8.</w:t>
      </w:r>
    </w:p>
  </w:footnote>
  <w:footnote w:id="5299">
    <w:p>
      <w:pPr>
        <w:pStyle w:val="FootnoteText"/>
      </w:pPr>
      <w:r>
        <w:rPr>
          <w:rStyle w:val="FootnoteReference"/>
        </w:rPr>
        <w:footnoteRef/>
      </w:r>
      <w:r>
        <w:t xml:space="preserve"> Cross-references: Matt 23:13; Matt 23:23; Matt 23:27.</w:t>
      </w:r>
    </w:p>
  </w:footnote>
  <w:footnote w:id="5300">
    <w:p>
      <w:pPr>
        <w:pStyle w:val="FootnoteText"/>
      </w:pPr>
      <w:r>
        <w:rPr>
          <w:rStyle w:val="FootnoteReference"/>
        </w:rPr>
        <w:footnoteRef/>
      </w:r>
      <w:r>
        <w:t xml:space="preserve"> Cross-references: Luke 18:12.</w:t>
      </w:r>
    </w:p>
  </w:footnote>
  <w:footnote w:id="5301">
    <w:p>
      <w:pPr>
        <w:pStyle w:val="FootnoteText"/>
      </w:pPr>
      <w:r>
        <w:rPr>
          <w:rStyle w:val="FootnoteReference"/>
        </w:rPr>
        <w:footnoteRef/>
      </w:r>
      <w:r>
        <w:t xml:space="preserve"> Cross-references: Prov 16:18; Matt 23:6; Mark 12:38-39; Luke 14:7-11; Luke 20:46; Rom 12:10; Phil 2:3; Jas 2:2-4; 3John 1:9.</w:t>
      </w:r>
    </w:p>
  </w:footnote>
  <w:footnote w:id="5302">
    <w:p>
      <w:pPr>
        <w:pStyle w:val="FootnoteText"/>
      </w:pPr>
      <w:r>
        <w:rPr>
          <w:rStyle w:val="FootnoteReference"/>
        </w:rPr>
        <w:footnoteRef/>
      </w:r>
      <w:r>
        <w:t xml:space="preserve"> Cross-references: Num 19:16; Ps 5:9; Hos 9:8; Matt 23:27-28; Acts 23:3.</w:t>
      </w:r>
    </w:p>
  </w:footnote>
  <w:footnote w:id="5303">
    <w:p>
      <w:pPr>
        <w:pStyle w:val="FootnoteText"/>
      </w:pPr>
      <w:r>
        <w:rPr>
          <w:rStyle w:val="FootnoteReference"/>
        </w:rPr>
        <w:footnoteRef/>
      </w:r>
      <w:r>
        <w:t xml:space="preserve"> Cross-references for "thou": 1Kgs 22:8; Jer 6:10; Jer 20:8; Amos 7:10-13; John 7:7; John 7:48; John 9:40.</w:t>
      </w:r>
    </w:p>
  </w:footnote>
  <w:footnote w:id="5304">
    <w:p>
      <w:pPr>
        <w:pStyle w:val="FootnoteText"/>
      </w:pPr>
      <w:r>
        <w:rPr>
          <w:rStyle w:val="FootnoteReference"/>
        </w:rPr>
        <w:footnoteRef/>
      </w:r>
      <w:r>
        <w:t xml:space="preserve"> Cross-references: Isa 10:1; Matt 23:2-4; Gal 6:13.</w:t>
      </w:r>
    </w:p>
  </w:footnote>
  <w:footnote w:id="5305">
    <w:p>
      <w:pPr>
        <w:pStyle w:val="FootnoteText"/>
      </w:pPr>
      <w:r>
        <w:rPr>
          <w:rStyle w:val="FootnoteReference"/>
        </w:rPr>
        <w:footnoteRef/>
      </w:r>
      <w:r>
        <w:t xml:space="preserve"> Cross-references for "ye yourselves": Isa 58:6.</w:t>
      </w:r>
    </w:p>
  </w:footnote>
  <w:footnote w:id="5306">
    <w:p>
      <w:pPr>
        <w:pStyle w:val="FootnoteText"/>
      </w:pPr>
      <w:r>
        <w:rPr>
          <w:rStyle w:val="FootnoteReference"/>
        </w:rPr>
        <w:footnoteRef/>
      </w:r>
      <w:r>
        <w:t xml:space="preserve"> Cross-references: Matt 23:29-33; Acts 7:51; 1Thess 2:15.</w:t>
      </w:r>
    </w:p>
  </w:footnote>
  <w:footnote w:id="5307">
    <w:p>
      <w:pPr>
        <w:pStyle w:val="FootnoteText"/>
      </w:pPr>
      <w:r>
        <w:rPr>
          <w:rStyle w:val="FootnoteReference"/>
        </w:rPr>
        <w:footnoteRef/>
      </w:r>
      <w:r>
        <w:t xml:space="preserve"> Cross-references for "ye bear": Josh 24:22; Job 15:6; Ps 64:8; Ezek 18:19.</w:t>
      </w:r>
    </w:p>
  </w:footnote>
  <w:footnote w:id="5308">
    <w:p>
      <w:pPr>
        <w:pStyle w:val="FootnoteText"/>
      </w:pPr>
      <w:r>
        <w:rPr>
          <w:rStyle w:val="FootnoteReference"/>
        </w:rPr>
        <w:footnoteRef/>
      </w:r>
      <w:r>
        <w:t xml:space="preserve"> Cross-references: 2Chr 36:16; Matt 21:35-38; Heb 11:35-38; Jas 5:10.</w:t>
      </w:r>
    </w:p>
  </w:footnote>
  <w:footnote w:id="5309">
    <w:p>
      <w:pPr>
        <w:pStyle w:val="FootnoteText"/>
      </w:pPr>
      <w:r>
        <w:rPr>
          <w:rStyle w:val="FootnoteReference"/>
        </w:rPr>
        <w:footnoteRef/>
      </w:r>
      <w:r>
        <w:t xml:space="preserve"> Cross-references for "the wisdom": Prov 1:2-6; Prov 8:1-12; Prov 9:1-3; 1Cor 1:30; Col 2:3; G3056.</w:t>
      </w:r>
    </w:p>
  </w:footnote>
  <w:footnote w:id="5310">
    <w:p>
      <w:pPr>
        <w:pStyle w:val="FootnoteText"/>
      </w:pPr>
      <w:r>
        <w:rPr>
          <w:rStyle w:val="FootnoteReference"/>
        </w:rPr>
        <w:footnoteRef/>
      </w:r>
      <w:r>
        <w:t xml:space="preserve"> Cross-references for "I will": Matt 23:34; Luke 24:47; Acts 1:8; Eph 4:11.</w:t>
      </w:r>
    </w:p>
  </w:footnote>
  <w:footnote w:id="5311">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2">
    <w:p>
      <w:pPr>
        <w:pStyle w:val="FootnoteText"/>
      </w:pPr>
      <w:r>
        <w:rPr>
          <w:rStyle w:val="FootnoteReference"/>
        </w:rPr>
        <w:footnoteRef/>
      </w:r>
      <w:r>
        <w:t xml:space="preserve"> Cross-references for "the blood": Gen 9:5-6; Num 35:33; 2Kgs 24:4; Ps 9:12; Isa 26:21; Rev 18:20-24.</w:t>
      </w:r>
    </w:p>
  </w:footnote>
  <w:footnote w:id="5313">
    <w:p>
      <w:pPr>
        <w:pStyle w:val="FootnoteText"/>
      </w:pPr>
      <w:r>
        <w:rPr>
          <w:rStyle w:val="FootnoteReference"/>
        </w:rPr>
        <w:footnoteRef/>
      </w:r>
      <w:r>
        <w:t xml:space="preserve"> Cross-references: Exod 20:5; Jer 7:29; Jer 51:56.</w:t>
      </w:r>
    </w:p>
  </w:footnote>
  <w:footnote w:id="531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5">
    <w:p>
      <w:pPr>
        <w:pStyle w:val="FootnoteText"/>
      </w:pPr>
      <w:r>
        <w:rPr>
          <w:rStyle w:val="FootnoteReference"/>
        </w:rPr>
        <w:footnoteRef/>
      </w:r>
      <w:r>
        <w:t xml:space="preserve"> Name meaning: Zacharias (Zekharyah) — Yahweh remembers. Father of John; God remembered him.</w:t>
      </w:r>
    </w:p>
  </w:footnote>
  <w:footnote w:id="5316">
    <w:p>
      <w:pPr>
        <w:pStyle w:val="FootnoteText"/>
      </w:pPr>
      <w:r>
        <w:rPr>
          <w:rStyle w:val="FootnoteReference"/>
        </w:rPr>
        <w:footnoteRef/>
      </w:r>
      <w:r>
        <w:t xml:space="preserve"> Cross-references for "It shall": Jer 7:28.</w:t>
      </w:r>
    </w:p>
  </w:footnote>
  <w:footnote w:id="5317">
    <w:p>
      <w:pPr>
        <w:pStyle w:val="FootnoteText"/>
      </w:pPr>
      <w:r>
        <w:rPr>
          <w:rStyle w:val="FootnoteReference"/>
        </w:rPr>
        <w:footnoteRef/>
      </w:r>
      <w:r>
        <w:t xml:space="preserve"> Cross-references for "the blood of Abel": Gen 4:8-11; Heb 11:4; Heb 12:24; 1John 3:12.</w:t>
      </w:r>
    </w:p>
  </w:footnote>
  <w:footnote w:id="5318">
    <w:p>
      <w:pPr>
        <w:pStyle w:val="FootnoteText"/>
      </w:pPr>
      <w:r>
        <w:rPr>
          <w:rStyle w:val="FootnoteReference"/>
        </w:rPr>
        <w:footnoteRef/>
      </w:r>
      <w:r>
        <w:t xml:space="preserve"> Cross-references for "Zacharias": 2Chr 24:20-22; Zech 1:1; Matt 23:35.</w:t>
      </w:r>
    </w:p>
  </w:footnote>
  <w:footnote w:id="5319">
    <w:p>
      <w:pPr>
        <w:pStyle w:val="FootnoteText"/>
      </w:pPr>
      <w:r>
        <w:rPr>
          <w:rStyle w:val="FootnoteReference"/>
        </w:rPr>
        <w:footnoteRef/>
      </w:r>
      <w:r>
        <w:t xml:space="preserve"> Cross-references: Mal 2:7; Matt 23:13; Luke 19:39-40; John 7:47-52; John 9:24-34; Acts 4:17-18; Acts 5:40.</w:t>
      </w:r>
    </w:p>
  </w:footnote>
  <w:footnote w:id="5320">
    <w:p>
      <w:pPr>
        <w:pStyle w:val="FootnoteText"/>
      </w:pPr>
      <w:r>
        <w:rPr>
          <w:rStyle w:val="FootnoteReference"/>
        </w:rPr>
        <w:footnoteRef/>
      </w:r>
      <w:r>
        <w:t xml:space="preserve"> Cross-references for "to urge": Ps 22:12-13; Isa 9:12.</w:t>
      </w:r>
    </w:p>
  </w:footnote>
  <w:footnote w:id="5321">
    <w:p>
      <w:pPr>
        <w:pStyle w:val="FootnoteText"/>
      </w:pPr>
      <w:r>
        <w:rPr>
          <w:rStyle w:val="FootnoteReference"/>
        </w:rPr>
        <w:footnoteRef/>
      </w:r>
      <w:r>
        <w:t xml:space="preserve"> Cross-references for "to speak": Jer 18:18; Jer 20:10; Luke 20:20; Luke 20:27; 1Cor 13:5.</w:t>
      </w:r>
    </w:p>
  </w:footnote>
  <w:footnote w:id="5322">
    <w:p>
      <w:pPr>
        <w:pStyle w:val="FootnoteText"/>
      </w:pPr>
      <w:r>
        <w:rPr>
          <w:rStyle w:val="FootnoteReference"/>
        </w:rPr>
        <w:footnoteRef/>
      </w:r>
      <w:r>
        <w:t xml:space="preserve"> Cross-references for "seeking": Ps 37:32-33; Ps 56:5-6; Matt 22:15; Matt 22:18; Matt 22:35; Mark 12:13.</w:t>
      </w:r>
    </w:p>
  </w:footnote>
  <w:footnote w:id="5323">
    <w:p>
      <w:pPr>
        <w:pStyle w:val="FootnoteText"/>
      </w:pPr>
      <w:r>
        <w:rPr>
          <w:rStyle w:val="FootnoteReference"/>
        </w:rPr>
        <w:footnoteRef/>
      </w:r>
      <w:r>
        <w:t xml:space="preserve"> Cross-references for "trode": 2Kgs 7:17.</w:t>
      </w:r>
    </w:p>
  </w:footnote>
  <w:footnote w:id="5324">
    <w:p>
      <w:pPr>
        <w:pStyle w:val="FootnoteText"/>
      </w:pPr>
      <w:r>
        <w:rPr>
          <w:rStyle w:val="FootnoteReference"/>
        </w:rPr>
        <w:footnoteRef/>
      </w:r>
      <w:r>
        <w:t xml:space="preserve"> Cross-references for "first": 1Cor 15:3; Jas 3:17.</w:t>
      </w:r>
    </w:p>
  </w:footnote>
  <w:footnote w:id="5325">
    <w:p>
      <w:pPr>
        <w:pStyle w:val="FootnoteText"/>
      </w:pPr>
      <w:r>
        <w:rPr>
          <w:rStyle w:val="FootnoteReference"/>
        </w:rPr>
        <w:footnoteRef/>
      </w:r>
      <w:r>
        <w:t xml:space="preserve"> Cross-references for "Beware": Matt 16:6-12; Mark 8:15-21; 1Cor 5:7-8.</w:t>
      </w:r>
    </w:p>
  </w:footnote>
  <w:footnote w:id="53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27">
    <w:p>
      <w:pPr>
        <w:pStyle w:val="FootnoteText"/>
      </w:pPr>
      <w:r>
        <w:rPr>
          <w:rStyle w:val="FootnoteReference"/>
        </w:rPr>
        <w:footnoteRef/>
      </w:r>
      <w:r>
        <w:t xml:space="preserve"> Cross-references for "which": Job 20:5; Job 27:8; Job 36:13; Isa 33:14; Luke 11:44; Luke 12:56; Jas 3:17; 1Pet 2:1.</w:t>
      </w:r>
    </w:p>
  </w:footnote>
  <w:footnote w:id="5328">
    <w:p>
      <w:pPr>
        <w:pStyle w:val="FootnoteText"/>
      </w:pPr>
      <w:r>
        <w:rPr>
          <w:rStyle w:val="FootnoteReference"/>
        </w:rPr>
        <w:footnoteRef/>
      </w:r>
      <w:r>
        <w:t xml:space="preserve"> Cross-references: Luke 5:1; Luke 5:15; Luke 6:17; Acts 21:20.</w:t>
      </w:r>
    </w:p>
  </w:footnote>
  <w:footnote w:id="5329">
    <w:p>
      <w:pPr>
        <w:pStyle w:val="FootnoteText"/>
      </w:pPr>
      <w:r>
        <w:rPr>
          <w:rStyle w:val="FootnoteReference"/>
        </w:rPr>
        <w:footnoteRef/>
      </w:r>
      <w:r>
        <w:t xml:space="preserve"> Cross-references: Eccl 12:14; Matt 10:26; Mark 4:22; Luke 8:17; Rom 2:16; 1Cor 4:5; 2Cor 5:10; Rev 20:11-12.</w:t>
      </w:r>
    </w:p>
  </w:footnote>
  <w:footnote w:id="5330">
    <w:p>
      <w:pPr>
        <w:pStyle w:val="FootnoteText"/>
      </w:pPr>
      <w:r>
        <w:rPr>
          <w:rStyle w:val="FootnoteReference"/>
        </w:rPr>
        <w:footnoteRef/>
      </w:r>
      <w:r>
        <w:t xml:space="preserve"> Cross-references for "housetops": Matt 10:27.</w:t>
      </w:r>
    </w:p>
  </w:footnote>
  <w:footnote w:id="5331">
    <w:p>
      <w:pPr>
        <w:pStyle w:val="FootnoteText"/>
      </w:pPr>
      <w:r>
        <w:rPr>
          <w:rStyle w:val="FootnoteReference"/>
        </w:rPr>
        <w:footnoteRef/>
      </w:r>
      <w:r>
        <w:t xml:space="preserve"> Cross-references for "whatsoever": Job 24:14-15; Eccl 10:12-13; Eccl 10:20; Matt 12:36; Jude 1:14-15.</w:t>
      </w:r>
    </w:p>
  </w:footnote>
  <w:footnote w:id="5332">
    <w:p>
      <w:pPr>
        <w:pStyle w:val="FootnoteText"/>
      </w:pPr>
      <w:r>
        <w:rPr>
          <w:rStyle w:val="FootnoteReference"/>
        </w:rPr>
        <w:footnoteRef/>
      </w:r>
      <w:r>
        <w:t xml:space="preserve"> Cross-references: Song 5:1; Song 5:16; Isa 41:8; John 15:14; Jas 2:23.</w:t>
      </w:r>
    </w:p>
  </w:footnote>
  <w:footnote w:id="5333">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4">
    <w:p>
      <w:pPr>
        <w:pStyle w:val="FootnoteText"/>
      </w:pPr>
      <w:r>
        <w:rPr>
          <w:rStyle w:val="FootnoteReference"/>
        </w:rPr>
        <w:footnoteRef/>
      </w:r>
      <w:r>
        <w:t xml:space="preserve"> Cross-references for "forewarn": Mark 13:23; 1Thess 4:6.</w:t>
      </w:r>
    </w:p>
  </w:footnote>
  <w:footnote w:id="5335">
    <w:p>
      <w:pPr>
        <w:pStyle w:val="FootnoteText"/>
      </w:pPr>
      <w:r>
        <w:rPr>
          <w:rStyle w:val="FootnoteReference"/>
        </w:rPr>
        <w:footnoteRef/>
      </w:r>
      <w:r>
        <w:t xml:space="preserve"> Cross-references for "Fear": Prov 14:26; Jer 5:22; Jer 10:7; Rev 14:7; Rev 15:4.</w:t>
      </w:r>
    </w:p>
  </w:footnote>
  <w:footnote w:id="5336">
    <w:p>
      <w:pPr>
        <w:pStyle w:val="FootnoteText"/>
      </w:pPr>
      <w:r>
        <w:rPr>
          <w:rStyle w:val="FootnoteReference"/>
        </w:rPr>
        <w:footnoteRef/>
      </w:r>
      <w:r>
        <w:t xml:space="preserve"> Cross-references for "power": Ps 9:17; Matt 10:28; Matt 25:41; Matt 25:46; 2Pet 2:4; Rev 20:14.</w:t>
      </w:r>
    </w:p>
  </w:footnote>
  <w:footnote w:id="5337">
    <w:p>
      <w:pPr>
        <w:pStyle w:val="FootnoteText"/>
      </w:pPr>
      <w:r>
        <w:rPr>
          <w:rStyle w:val="FootnoteReference"/>
        </w:rPr>
        <w:footnoteRef/>
      </w:r>
      <w:r>
        <w:t xml:space="preserve"> Cross-references for "five": Matt 10:29.</w:t>
      </w:r>
    </w:p>
  </w:footnote>
  <w:footnote w:id="5338">
    <w:p>
      <w:pPr>
        <w:pStyle w:val="FootnoteText"/>
      </w:pPr>
      <w:r>
        <w:rPr>
          <w:rStyle w:val="FootnoteReference"/>
        </w:rPr>
        <w:footnoteRef/>
      </w:r>
      <w:r>
        <w:t xml:space="preserve"> Cross-references: Ps 50:10-11; Ps 113:5-6; Ps 145:15-16; Ps 147:9; Luke 12:24; Luke 12:27.</w:t>
      </w:r>
    </w:p>
  </w:footnote>
  <w:footnote w:id="5339">
    <w:p>
      <w:pPr>
        <w:pStyle w:val="FootnoteText"/>
      </w:pPr>
      <w:r>
        <w:rPr>
          <w:rStyle w:val="FootnoteReference"/>
        </w:rPr>
        <w:footnoteRef/>
      </w:r>
      <w:r>
        <w:t xml:space="preserve"> Cross-references for "even": 1Sam 14:45; 2Sam 14:11; Matt 10:30; Luke 21:18; Acts 27:34.</w:t>
      </w:r>
    </w:p>
  </w:footnote>
  <w:footnote w:id="5340">
    <w:p>
      <w:pPr>
        <w:pStyle w:val="FootnoteText"/>
      </w:pPr>
      <w:r>
        <w:rPr>
          <w:rStyle w:val="FootnoteReference"/>
        </w:rPr>
        <w:footnoteRef/>
      </w:r>
      <w:r>
        <w:t xml:space="preserve"> Cross-references for "ye are": Job 35:11; Ps 8:6; Isa 43:3-4; Matt 6:26; Matt 10:31.</w:t>
      </w:r>
    </w:p>
  </w:footnote>
  <w:footnote w:id="5341">
    <w:p>
      <w:pPr>
        <w:pStyle w:val="FootnoteText"/>
      </w:pPr>
      <w:r>
        <w:rPr>
          <w:rStyle w:val="FootnoteReference"/>
        </w:rPr>
        <w:footnoteRef/>
      </w:r>
      <w:r>
        <w:t xml:space="preserve"> Cross-references for "confess": Matt 25:31-34; Jude 1:24-25.</w:t>
      </w:r>
    </w:p>
  </w:footnote>
  <w:footnote w:id="5342">
    <w:p>
      <w:pPr>
        <w:pStyle w:val="FootnoteText"/>
      </w:pPr>
      <w:r>
        <w:rPr>
          <w:rStyle w:val="FootnoteReference"/>
        </w:rPr>
        <w:footnoteRef/>
      </w:r>
      <w:r>
        <w:t xml:space="preserve"> Cross-references for "Whosoever": 1Sam 2:30; Ps 119:46; Matt 10:32-33; Rom 10:9-10; 2Tim 2:12; 1John 2:23; Rev 2:10; Rev 2:13; Rev 3:4-5.</w:t>
      </w:r>
    </w:p>
  </w:footnote>
  <w:footnote w:id="5343">
    <w:p>
      <w:pPr>
        <w:pStyle w:val="FootnoteText"/>
      </w:pPr>
      <w:r>
        <w:rPr>
          <w:rStyle w:val="FootnoteReference"/>
        </w:rPr>
        <w:footnoteRef/>
      </w:r>
      <w:r>
        <w:t xml:space="preserve"> Cross-references for "shall": Matt 7:23; Matt 25:12; Matt 25:31; Matt 25:41; Luke 13:26-27; 1John 2:23; 1John 2:28.</w:t>
      </w:r>
    </w:p>
  </w:footnote>
  <w:footnote w:id="5344">
    <w:p>
      <w:pPr>
        <w:pStyle w:val="FootnoteText"/>
      </w:pPr>
      <w:r>
        <w:rPr>
          <w:rStyle w:val="FootnoteReference"/>
        </w:rPr>
        <w:footnoteRef/>
      </w:r>
      <w:r>
        <w:t xml:space="preserve"> Cross-references: Matt 10:33; Mark 8:38; Luke 9:26; Acts 3:13-14; 2Tim 2:12; Rev 3:8.</w:t>
      </w:r>
    </w:p>
  </w:footnote>
  <w:footnote w:id="5345">
    <w:p>
      <w:pPr>
        <w:pStyle w:val="FootnoteText"/>
      </w:pPr>
      <w:r>
        <w:rPr>
          <w:rStyle w:val="FootnoteReference"/>
        </w:rPr>
        <w:footnoteRef/>
      </w:r>
      <w:r>
        <w:t xml:space="preserve"> Cross-references: Matt 12:31-32; Mark 3:28-29; Luke 23:34; 1Tim 1:13; Heb 6:4-8; Heb 10:26-31; 1John 5:16.</w:t>
      </w:r>
    </w:p>
  </w:footnote>
  <w:footnote w:id="5346">
    <w:p>
      <w:pPr>
        <w:pStyle w:val="FootnoteText"/>
      </w:pPr>
      <w:r>
        <w:rPr>
          <w:rStyle w:val="FootnoteReference"/>
        </w:rPr>
        <w:footnoteRef/>
      </w:r>
      <w:r>
        <w:t xml:space="preserve"> Cross-references: Matt 10:17-20; Matt 23:34; Mark 13:9-11; Luke 21:12-14; Acts 4:5-7; Acts 5:27-32; Acts 6:9-15.</w:t>
      </w:r>
    </w:p>
  </w:footnote>
  <w:footnote w:id="5347">
    <w:p>
      <w:pPr>
        <w:pStyle w:val="FootnoteText"/>
      </w:pPr>
      <w:r>
        <w:rPr>
          <w:rStyle w:val="FootnoteReference"/>
        </w:rPr>
        <w:footnoteRef/>
      </w:r>
      <w:r>
        <w:t xml:space="preserve"> Cross-references: Exod 4:11; Luke 21:15; Acts 4:8; Acts 6:10; Acts 7:2-53; Acts 7:55; Acts 26:1-32.</w:t>
      </w:r>
    </w:p>
  </w:footnote>
  <w:footnote w:id="5348">
    <w:p>
      <w:pPr>
        <w:pStyle w:val="FootnoteText"/>
      </w:pPr>
      <w:r>
        <w:rPr>
          <w:rStyle w:val="FootnoteReference"/>
        </w:rPr>
        <w:footnoteRef/>
      </w:r>
      <w:r>
        <w:t xml:space="preserve"> Cross-references for "Master": Ps 17:14; Ezek 33:31; Luke 6:45; Acts 8:18-19; 1Tim 6:5.</w:t>
      </w:r>
    </w:p>
  </w:footnote>
  <w:footnote w:id="5349">
    <w:p>
      <w:pPr>
        <w:pStyle w:val="FootnoteText"/>
      </w:pPr>
      <w:r>
        <w:rPr>
          <w:rStyle w:val="FootnoteReference"/>
        </w:rPr>
        <w:footnoteRef/>
      </w:r>
      <w:r>
        <w:t xml:space="preserve"> Cross-references: Luke 5:20; Luke 22:58; Rom 2:1; Rom 2:3; Rom 9:20.</w:t>
      </w:r>
    </w:p>
  </w:footnote>
  <w:footnote w:id="5350">
    <w:p>
      <w:pPr>
        <w:pStyle w:val="FootnoteText"/>
      </w:pPr>
      <w:r>
        <w:rPr>
          <w:rStyle w:val="FootnoteReference"/>
        </w:rPr>
        <w:footnoteRef/>
      </w:r>
      <w:r>
        <w:t xml:space="preserve"> Cross-references: Exod 2:14; John 6:15; John 8:11; John 18:35-36.</w:t>
      </w:r>
    </w:p>
  </w:footnote>
  <w:footnote w:id="5351">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2">
    <w:p>
      <w:pPr>
        <w:pStyle w:val="FootnoteText"/>
      </w:pPr>
      <w:r>
        <w:rPr>
          <w:rStyle w:val="FootnoteReference"/>
        </w:rPr>
        <w:footnoteRef/>
      </w:r>
      <w:r>
        <w:t xml:space="preserve"> Cross-references: Job 2:4; Ps 37:16; Prov 15:16; Prov 16:16; Eccl 4:6-8; Eccl 5:10-16; Matt 6:25-26; 1Tim 6:6-8.</w:t>
      </w:r>
    </w:p>
  </w:footnote>
  <w:footnote w:id="5353">
    <w:p>
      <w:pPr>
        <w:pStyle w:val="FootnoteText"/>
      </w:pPr>
      <w:r>
        <w:rPr>
          <w:rStyle w:val="FootnoteReference"/>
        </w:rPr>
        <w:footnoteRef/>
      </w:r>
      <w:r>
        <w:t xml:space="preserve"> Cross-references for "The ground": Gen 26:12-14; Gen 41:47-49; Job 12:6; Ps 73:3; Ps 73:12; Hos 2:8; Matt 5:45; Acts 14:17.</w:t>
      </w:r>
    </w:p>
  </w:footnote>
  <w:footnote w:id="5354">
    <w:p>
      <w:pPr>
        <w:pStyle w:val="FootnoteText"/>
      </w:pPr>
      <w:r>
        <w:rPr>
          <w:rStyle w:val="FootnoteReference"/>
        </w:rPr>
        <w:footnoteRef/>
      </w:r>
      <w:r>
        <w:t xml:space="preserve"> Cross-references for "What": Luke 10:25; Luke 12:22; Luke 12:29; Luke 16:3; Acts 2:37; Acts 16:30.</w:t>
      </w:r>
    </w:p>
  </w:footnote>
  <w:footnote w:id="5355">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56">
    <w:p>
      <w:pPr>
        <w:pStyle w:val="FootnoteText"/>
      </w:pPr>
      <w:r>
        <w:rPr>
          <w:rStyle w:val="FootnoteReference"/>
        </w:rPr>
        <w:footnoteRef/>
      </w:r>
      <w:r>
        <w:t xml:space="preserve"> Cross-references: Ps 17:14; Luke 12:21; Luke 18:4; Luke 18:6; Jas 3:15; Jas 4:15.</w:t>
      </w:r>
    </w:p>
  </w:footnote>
  <w:footnote w:id="5357">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5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59">
    <w:p>
      <w:pPr>
        <w:pStyle w:val="FootnoteText"/>
      </w:pPr>
      <w:r>
        <w:rPr>
          <w:rStyle w:val="FootnoteReference"/>
        </w:rPr>
        <w:footnoteRef/>
      </w:r>
      <w:r>
        <w:t xml:space="preserve"> Cross-references: Job 14:1; Prov 27:1; Jas 4:13-15.</w:t>
      </w:r>
    </w:p>
  </w:footnote>
  <w:footnote w:id="5360">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2">
    <w:p>
      <w:pPr>
        <w:pStyle w:val="FootnoteText"/>
      </w:pPr>
      <w:r>
        <w:rPr>
          <w:rStyle w:val="FootnoteReference"/>
        </w:rPr>
        <w:footnoteRef/>
      </w:r>
      <w:r>
        <w:t xml:space="preserve"> Cross-references for "Thou fool": Jer 17:11; Luke 11:40; Jas 4:14.</w:t>
      </w:r>
    </w:p>
  </w:footnote>
  <w:footnote w:id="5363">
    <w:p>
      <w:pPr>
        <w:pStyle w:val="FootnoteText"/>
      </w:pPr>
      <w:r>
        <w:rPr>
          <w:rStyle w:val="FootnoteReference"/>
        </w:rPr>
        <w:footnoteRef/>
      </w:r>
      <w:r>
        <w:t xml:space="preserve"> Cross-references for "rich": Luke 16:11; 2Cor 6:10; 1Tim 6:18-19; Jas 2:5; Rev 2:9.</w:t>
      </w:r>
    </w:p>
  </w:footnote>
  <w:footnote w:id="5364">
    <w:p>
      <w:pPr>
        <w:pStyle w:val="FootnoteText"/>
      </w:pPr>
      <w:r>
        <w:rPr>
          <w:rStyle w:val="FootnoteReference"/>
        </w:rPr>
        <w:footnoteRef/>
      </w:r>
      <w:r>
        <w:t xml:space="preserve"> Cross-references: Hos 10:1; Hab 2:9; Matt 6:19-20; Luke 6:24; Luke 12:33; Rom 2:5; 1Tim 6:19; Jas 5:1-3.</w:t>
      </w:r>
    </w:p>
  </w:footnote>
  <w:footnote w:id="5365">
    <w:p>
      <w:pPr>
        <w:pStyle w:val="FootnoteText"/>
      </w:pPr>
      <w:r>
        <w:rPr>
          <w:rStyle w:val="FootnoteReference"/>
        </w:rPr>
        <w:footnoteRef/>
      </w:r>
      <w:r>
        <w:t xml:space="preserve"> Cross-references for "Take": Matt 6:25-34; Luke 12:29; 1Cor 7:32; Phil 4:6; Heb 13:5.</w:t>
      </w:r>
    </w:p>
  </w:footnote>
  <w:footnote w:id="5366">
    <w:p>
      <w:pPr>
        <w:pStyle w:val="FootnoteText"/>
      </w:pPr>
      <w:r>
        <w:rPr>
          <w:rStyle w:val="FootnoteReference"/>
        </w:rPr>
        <w:footnoteRef/>
      </w:r>
      <w:r>
        <w:t xml:space="preserve"> Cross-references: Gen 19:17; Job 1:12; Job 2:4; Job 2:6; Prov 13:8; Acts 27:18-19; Acts 27:38.</w:t>
      </w:r>
    </w:p>
  </w:footnote>
  <w:footnote w:id="5367">
    <w:p>
      <w:pPr>
        <w:pStyle w:val="FootnoteText"/>
      </w:pPr>
      <w:r>
        <w:rPr>
          <w:rStyle w:val="FootnoteReference"/>
        </w:rPr>
        <w:footnoteRef/>
      </w:r>
      <w:r>
        <w:t xml:space="preserve"> Cross-references for "the ravens": 1Kgs 17:1-6; Job 38:41; Ps 145:15-16; Ps 147:9; Mark 6:26.</w:t>
      </w:r>
    </w:p>
  </w:footnote>
  <w:footnote w:id="5368">
    <w:p>
      <w:pPr>
        <w:pStyle w:val="FootnoteText"/>
      </w:pPr>
      <w:r>
        <w:rPr>
          <w:rStyle w:val="FootnoteReference"/>
        </w:rPr>
        <w:footnoteRef/>
      </w:r>
      <w:r>
        <w:t xml:space="preserve"> Cross-references: Job 35:11; Matt 10:31; Luke 12:7; Luke 12:30-32.</w:t>
      </w:r>
    </w:p>
  </w:footnote>
  <w:footnote w:id="5369">
    <w:p>
      <w:pPr>
        <w:pStyle w:val="FootnoteText"/>
      </w:pPr>
      <w:r>
        <w:rPr>
          <w:rStyle w:val="FootnoteReference"/>
        </w:rPr>
        <w:footnoteRef/>
      </w:r>
      <w:r>
        <w:t xml:space="preserve"> Cross-references: Matt 5:36; Matt 6:27; Luke 19:3.</w:t>
      </w:r>
    </w:p>
  </w:footnote>
  <w:footnote w:id="5370">
    <w:p>
      <w:pPr>
        <w:pStyle w:val="FootnoteText"/>
      </w:pPr>
      <w:r>
        <w:rPr>
          <w:rStyle w:val="FootnoteReference"/>
        </w:rPr>
        <w:footnoteRef/>
      </w:r>
      <w:r>
        <w:t xml:space="preserve"> Cross-references: Ps 39:6; Eccl 7:13; Luke 12:29; 1Pet 5:7.</w:t>
      </w:r>
    </w:p>
  </w:footnote>
  <w:footnote w:id="5371">
    <w:p>
      <w:pPr>
        <w:pStyle w:val="FootnoteText"/>
      </w:pPr>
      <w:r>
        <w:rPr>
          <w:rStyle w:val="FootnoteReference"/>
        </w:rPr>
        <w:footnoteRef/>
      </w:r>
      <w:r>
        <w:t xml:space="preserve"> Cross-references for "the lilies": Matt 6:28-30; Luke 12:24; Jas 1:10-11.</w:t>
      </w:r>
    </w:p>
  </w:footnote>
  <w:footnote w:id="5372">
    <w:p>
      <w:pPr>
        <w:pStyle w:val="FootnoteText"/>
      </w:pPr>
      <w:r>
        <w:rPr>
          <w:rStyle w:val="FootnoteReference"/>
        </w:rPr>
        <w:footnoteRef/>
      </w:r>
      <w:r>
        <w:t xml:space="preserve"> Cross-references for "that": 1Kgs 10:1-13; 2Chr 9:1-12.</w:t>
      </w:r>
    </w:p>
  </w:footnote>
  <w:footnote w:id="537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4">
    <w:p>
      <w:pPr>
        <w:pStyle w:val="FootnoteText"/>
      </w:pPr>
      <w:r>
        <w:rPr>
          <w:rStyle w:val="FootnoteReference"/>
        </w:rPr>
        <w:footnoteRef/>
      </w:r>
      <w:r>
        <w:t xml:space="preserve"> Cross-references for "which": Isa 40:6; 1Pet 1:24.</w:t>
      </w:r>
    </w:p>
  </w:footnote>
  <w:footnote w:id="5375">
    <w:p>
      <w:pPr>
        <w:pStyle w:val="FootnoteText"/>
      </w:pPr>
      <w:r>
        <w:rPr>
          <w:rStyle w:val="FootnoteReference"/>
        </w:rPr>
        <w:footnoteRef/>
      </w:r>
      <w:r>
        <w:t xml:space="preserve"> Cross-references for "O ye": Matt 8:26; Matt 14:31; Matt 16:8; Matt 17:17; Matt 17:20; Luke 8:25.</w:t>
      </w:r>
    </w:p>
  </w:footnote>
  <w:footnote w:id="5376">
    <w:p>
      <w:pPr>
        <w:pStyle w:val="FootnoteText"/>
      </w:pPr>
      <w:r>
        <w:rPr>
          <w:rStyle w:val="FootnoteReference"/>
        </w:rPr>
        <w:footnoteRef/>
      </w:r>
      <w:r>
        <w:t xml:space="preserve"> Cross-references for "seek": Matt 6:31; Luke 10:7-8; Luke 12:22; Luke 22:35.</w:t>
      </w:r>
    </w:p>
  </w:footnote>
  <w:footnote w:id="5377">
    <w:p>
      <w:pPr>
        <w:pStyle w:val="FootnoteText"/>
      </w:pPr>
      <w:r>
        <w:rPr>
          <w:rStyle w:val="FootnoteReference"/>
        </w:rPr>
        <w:footnoteRef/>
      </w:r>
      <w:r>
        <w:t xml:space="preserve"> Cross-references for "your": Matt 6:1; Matt 6:8; Matt 6:32; Matt 10:20; Matt 18:14; Luke 12:32; John 20:17.</w:t>
      </w:r>
    </w:p>
  </w:footnote>
  <w:footnote w:id="5378">
    <w:p>
      <w:pPr>
        <w:pStyle w:val="FootnoteText"/>
      </w:pPr>
      <w:r>
        <w:rPr>
          <w:rStyle w:val="FootnoteReference"/>
        </w:rPr>
        <w:footnoteRef/>
      </w:r>
      <w:r>
        <w:t xml:space="preserve"> Cross-references: Matt 5:47; Matt 6:32; Eph 4:17; 1Thess 4:5; 1Pet 4:2-4.</w:t>
      </w:r>
    </w:p>
  </w:footnote>
  <w:footnote w:id="5379">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0">
    <w:p>
      <w:pPr>
        <w:pStyle w:val="FootnoteText"/>
      </w:pPr>
      <w:r>
        <w:rPr>
          <w:rStyle w:val="FootnoteReference"/>
        </w:rPr>
        <w:footnoteRef/>
      </w:r>
      <w:r>
        <w:t xml:space="preserve"> Cross-references for "little": Song 1:7-8; Isa 40:11; Isa 41:14; Isa 53:6; Matt 7:15; Matt 18:12-14; Matt 20:16; John 10:26-30.</w:t>
      </w:r>
    </w:p>
  </w:footnote>
  <w:footnote w:id="5381">
    <w:p>
      <w:pPr>
        <w:pStyle w:val="FootnoteText"/>
      </w:pPr>
      <w:r>
        <w:rPr>
          <w:rStyle w:val="FootnoteReference"/>
        </w:rPr>
        <w:footnoteRef/>
      </w:r>
      <w:r>
        <w:t xml:space="preserve"> Cross-references for "it is": Matt 11:25-27; Luke 10:21; Eph 1:5-9; Phil 2:13; 2Thess 1:11.</w:t>
      </w:r>
    </w:p>
  </w:footnote>
  <w:footnote w:id="5382">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3">
    <w:p>
      <w:pPr>
        <w:pStyle w:val="FootnoteText"/>
      </w:pPr>
      <w:r>
        <w:rPr>
          <w:rStyle w:val="FootnoteReference"/>
        </w:rPr>
        <w:footnoteRef/>
      </w:r>
      <w:r>
        <w:t xml:space="preserve"> Cross-references for "Sell": Matt 19:21; Luke 18:22; Acts 2:45; Acts 4:34-35; 2Cor 8:2.</w:t>
      </w:r>
    </w:p>
  </w:footnote>
  <w:footnote w:id="5384">
    <w:p>
      <w:pPr>
        <w:pStyle w:val="FootnoteText"/>
      </w:pPr>
      <w:r>
        <w:rPr>
          <w:rStyle w:val="FootnoteReference"/>
        </w:rPr>
        <w:footnoteRef/>
      </w:r>
      <w:r>
        <w:t xml:space="preserve"> Cross-references for "provide": Hag 1:6; Matt 6:19-21; Luke 16:9; John 12:6; 1Tim 6:17-19; Jas 5:1-3.</w:t>
      </w:r>
    </w:p>
  </w:footnote>
  <w:footnote w:id="5385">
    <w:p>
      <w:pPr>
        <w:pStyle w:val="FootnoteText"/>
      </w:pPr>
      <w:r>
        <w:rPr>
          <w:rStyle w:val="FootnoteReference"/>
        </w:rPr>
        <w:footnoteRef/>
      </w:r>
      <w:r>
        <w:t xml:space="preserve"> Cross-references for "where": Matt 6:21; Phil 3:20; Col 3:1-3.</w:t>
      </w:r>
    </w:p>
  </w:footnote>
  <w:footnote w:id="5386">
    <w:p>
      <w:pPr>
        <w:pStyle w:val="FootnoteText"/>
      </w:pPr>
      <w:r>
        <w:rPr>
          <w:rStyle w:val="FootnoteReference"/>
        </w:rPr>
        <w:footnoteRef/>
      </w:r>
      <w:r>
        <w:t xml:space="preserve"> Cross-references for "your loins": 1Kgs 18:46; Prov 31:17; Isa 5:27; Isa 11:5; Eph 6:14; 1Pet 1:13.</w:t>
      </w:r>
    </w:p>
  </w:footnote>
  <w:footnote w:id="5387">
    <w:p>
      <w:pPr>
        <w:pStyle w:val="FootnoteText"/>
      </w:pPr>
      <w:r>
        <w:rPr>
          <w:rStyle w:val="FootnoteReference"/>
        </w:rPr>
        <w:footnoteRef/>
      </w:r>
      <w:r>
        <w:t xml:space="preserve"> Cross-references for "your lights": Matt 5:16; Matt 25:1; Matt 25:4-10; Phil 2:15.</w:t>
      </w:r>
    </w:p>
  </w:footnote>
  <w:footnote w:id="5388">
    <w:p>
      <w:pPr>
        <w:pStyle w:val="FootnoteText"/>
      </w:pPr>
      <w:r>
        <w:rPr>
          <w:rStyle w:val="FootnoteReference"/>
        </w:rPr>
        <w:footnoteRef/>
      </w:r>
      <w:r>
        <w:t xml:space="preserve"> Cross-references for "when": Song 5:5-6; Rev 3:20.</w:t>
      </w:r>
    </w:p>
  </w:footnote>
  <w:footnote w:id="5389">
    <w:p>
      <w:pPr>
        <w:pStyle w:val="FootnoteText"/>
      </w:pPr>
      <w:r>
        <w:rPr>
          <w:rStyle w:val="FootnoteReference"/>
        </w:rPr>
        <w:footnoteRef/>
      </w:r>
      <w:r>
        <w:t xml:space="preserve"> Cross-references for "return": Matt 22:1-14; Matt 25:1-13.</w:t>
      </w:r>
    </w:p>
  </w:footnote>
  <w:footnote w:id="5390">
    <w:p>
      <w:pPr>
        <w:pStyle w:val="FootnoteText"/>
      </w:pPr>
      <w:r>
        <w:rPr>
          <w:rStyle w:val="FootnoteReference"/>
        </w:rPr>
        <w:footnoteRef/>
      </w:r>
      <w:r>
        <w:t xml:space="preserve"> Cross-references: Gen 49:18; Isa 64:4; Lam 3:25-26; Matt 24:42-44; Mark 13:34-37; Luke 2:25-30; Jas 5:7-8; 2Pet 1:13-15; Jude 1:20-21.</w:t>
      </w:r>
    </w:p>
  </w:footnote>
  <w:footnote w:id="5391">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2">
    <w:p>
      <w:pPr>
        <w:pStyle w:val="FootnoteText"/>
      </w:pPr>
      <w:r>
        <w:rPr>
          <w:rStyle w:val="FootnoteReference"/>
        </w:rPr>
        <w:footnoteRef/>
      </w:r>
      <w:r>
        <w:t xml:space="preserve"> Cross-references for "that": Isa 62:5; Jer 32:41; Zeph 3:17; John 12:26; John 13:4-5; 1Cor 2:9; Rev 3:21; Rev 7:17; Rev 14:3-4.</w:t>
      </w:r>
    </w:p>
  </w:footnote>
  <w:footnote w:id="5393">
    <w:p>
      <w:pPr>
        <w:pStyle w:val="FootnoteText"/>
      </w:pPr>
      <w:r>
        <w:rPr>
          <w:rStyle w:val="FootnoteReference"/>
        </w:rPr>
        <w:footnoteRef/>
      </w:r>
      <w:r>
        <w:t xml:space="preserve"> Cross-references: Matt 25:6; 1Thess 5:4-5.</w:t>
      </w:r>
    </w:p>
  </w:footnote>
  <w:footnote w:id="5394">
    <w:p>
      <w:pPr>
        <w:pStyle w:val="FootnoteText"/>
      </w:pPr>
      <w:r>
        <w:rPr>
          <w:rStyle w:val="FootnoteReference"/>
        </w:rPr>
        <w:footnoteRef/>
      </w:r>
      <w:r>
        <w:t xml:space="preserve"> Cross-references: Matt 24:43-44; 1Thess 5:2-3; 2Pet 3:10; Rev 3:3; Rev 16:15.</w:t>
      </w:r>
    </w:p>
  </w:footnote>
  <w:footnote w:id="5395">
    <w:p>
      <w:pPr>
        <w:pStyle w:val="FootnoteText"/>
      </w:pPr>
      <w:r>
        <w:rPr>
          <w:rStyle w:val="FootnoteReference"/>
        </w:rPr>
        <w:footnoteRef/>
      </w:r>
      <w:r>
        <w:t xml:space="preserve"> Cross-references: Matt 24:42; Matt 24:44; Matt 25:13; Mark 13:33-36; Luke 21:34-36; Rom 13:11; Rom 13:14; 1Thess 5:6; 2Pet 3:12-14; Rev 19:7.</w:t>
      </w:r>
    </w:p>
  </w:footnote>
  <w:footnote w:id="5396">
    <w:p>
      <w:pPr>
        <w:pStyle w:val="FootnoteText"/>
      </w:pPr>
      <w:r>
        <w:rPr>
          <w:rStyle w:val="FootnoteReference"/>
        </w:rPr>
        <w:footnoteRef/>
      </w:r>
      <w:r>
        <w:t xml:space="preserve"> Name meaning: Peter (Kepha; Petros) — Rock; stone. The rock-like apostle.</w:t>
      </w:r>
    </w:p>
  </w:footnote>
  <w:footnote w:id="5397">
    <w:p>
      <w:pPr>
        <w:pStyle w:val="FootnoteText"/>
      </w:pPr>
      <w:r>
        <w:rPr>
          <w:rStyle w:val="FootnoteReference"/>
        </w:rPr>
        <w:footnoteRef/>
      </w:r>
      <w:r>
        <w:t xml:space="preserve"> Cross-references for "Lord": Mark 13:37; Mark 14:37; 1Pet 4:7; 1Pet 5:8.</w:t>
      </w:r>
    </w:p>
  </w:footnote>
  <w:footnote w:id="5398">
    <w:p>
      <w:pPr>
        <w:pStyle w:val="FootnoteText"/>
      </w:pPr>
      <w:r>
        <w:rPr>
          <w:rStyle w:val="FootnoteReference"/>
        </w:rPr>
        <w:footnoteRef/>
      </w:r>
      <w:r>
        <w:t xml:space="preserve"> Cross-references for "steward": Matt 20:8; Luke 16:1-12; 1Pet 4:10.</w:t>
      </w:r>
    </w:p>
  </w:footnote>
  <w:footnote w:id="5399">
    <w:p>
      <w:pPr>
        <w:pStyle w:val="FootnoteText"/>
      </w:pPr>
      <w:r>
        <w:rPr>
          <w:rStyle w:val="FootnoteReference"/>
        </w:rPr>
        <w:footnoteRef/>
      </w:r>
      <w:r>
        <w:t xml:space="preserve"> Cross-references for "ruler": 1Tim 3:15; 1Tim 5:17; Heb 3:5; Heb 13:7; Heb 13:17.</w:t>
      </w:r>
    </w:p>
  </w:footnote>
  <w:footnote w:id="5400">
    <w:p>
      <w:pPr>
        <w:pStyle w:val="FootnoteText"/>
      </w:pPr>
      <w:r>
        <w:rPr>
          <w:rStyle w:val="FootnoteReference"/>
        </w:rPr>
        <w:footnoteRef/>
      </w:r>
      <w:r>
        <w:t xml:space="preserve"> Cross-references for "to give": Jer 23:4; Ezek 34:3; Matt 13:52; John 21:15-17; Acts 20:28; 1Pet 5:1-4.</w:t>
      </w:r>
    </w:p>
  </w:footnote>
  <w:footnote w:id="5401">
    <w:p>
      <w:pPr>
        <w:pStyle w:val="FootnoteText"/>
      </w:pPr>
      <w:r>
        <w:rPr>
          <w:rStyle w:val="FootnoteReference"/>
        </w:rPr>
        <w:footnoteRef/>
      </w:r>
      <w:r>
        <w:t xml:space="preserve"> Cross-references for "in due": Prov 15:23; Isa 50:4; 2Tim 4:2.</w:t>
      </w:r>
    </w:p>
  </w:footnote>
  <w:footnote w:id="5402">
    <w:p>
      <w:pPr>
        <w:pStyle w:val="FootnoteText"/>
      </w:pPr>
      <w:r>
        <w:rPr>
          <w:rStyle w:val="FootnoteReference"/>
        </w:rPr>
        <w:footnoteRef/>
      </w:r>
      <w:r>
        <w:t xml:space="preserve"> Cross-references: Matt 24:45-46; Matt 25:20-23; Luke 19:15-19; 1Cor 4:1-2; Titus 1:7.</w:t>
      </w:r>
    </w:p>
  </w:footnote>
  <w:footnote w:id="5403">
    <w:p>
      <w:pPr>
        <w:pStyle w:val="FootnoteText"/>
      </w:pPr>
      <w:r>
        <w:rPr>
          <w:rStyle w:val="FootnoteReference"/>
        </w:rPr>
        <w:footnoteRef/>
      </w:r>
      <w:r>
        <w:t xml:space="preserve"> Cross-references for "whom": Luke 12:37.</w:t>
      </w:r>
    </w:p>
  </w:footnote>
  <w:footnote w:id="5404">
    <w:p>
      <w:pPr>
        <w:pStyle w:val="FootnoteText"/>
      </w:pPr>
      <w:r>
        <w:rPr>
          <w:rStyle w:val="FootnoteReference"/>
        </w:rPr>
        <w:footnoteRef/>
      </w:r>
      <w:r>
        <w:t xml:space="preserve"> Cross-references for "that he will": Dan 12:2-3; Matt 24:47; Luke 19:17-19; Luke 22:29-30; Rev 3:18.</w:t>
      </w:r>
    </w:p>
  </w:footnote>
  <w:footnote w:id="5405">
    <w:p>
      <w:pPr>
        <w:pStyle w:val="FootnoteText"/>
      </w:pPr>
      <w:r>
        <w:rPr>
          <w:rStyle w:val="FootnoteReference"/>
        </w:rPr>
        <w:footnoteRef/>
      </w:r>
      <w:r>
        <w:t xml:space="preserve"> Cross-references for "and if": Ezek 12:22; Ezek 12:27-28; Matt 24:48-50; 2Pet 2:3-4.</w:t>
      </w:r>
    </w:p>
  </w:footnote>
  <w:footnote w:id="5406">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07">
    <w:p>
      <w:pPr>
        <w:pStyle w:val="FootnoteText"/>
      </w:pPr>
      <w:r>
        <w:rPr>
          <w:rStyle w:val="FootnoteReference"/>
        </w:rPr>
        <w:footnoteRef/>
      </w:r>
      <w:r>
        <w:t xml:space="preserve"> Cross-references for "to eat": Isa 56:10-12; Ezek 34:8; Rom 16:18; Phil 3:18-19; 2Pet 2:13; 2Pet 2:19; Jude 1:12-13; Rev 18:7-8.</w:t>
      </w:r>
    </w:p>
  </w:footnote>
  <w:footnote w:id="5408">
    <w:p>
      <w:pPr>
        <w:pStyle w:val="FootnoteText"/>
      </w:pPr>
      <w:r>
        <w:rPr>
          <w:rStyle w:val="FootnoteReference"/>
        </w:rPr>
        <w:footnoteRef/>
      </w:r>
      <w:r>
        <w:t xml:space="preserve"> Cross-references for "lord": Luke 12:19-20; Luke 12:40; Rev 16:15.</w:t>
      </w:r>
    </w:p>
  </w:footnote>
  <w:footnote w:id="5409">
    <w:p>
      <w:pPr>
        <w:pStyle w:val="FootnoteText"/>
      </w:pPr>
      <w:r>
        <w:rPr>
          <w:rStyle w:val="FootnoteReference"/>
        </w:rPr>
        <w:footnoteRef/>
      </w:r>
      <w:r>
        <w:t xml:space="preserve"> Cross-references for "and will appoint": Job 20:29; Ps 11:5; Matt 7:22-23; Matt 13:41-42; Matt 13:49-50.</w:t>
      </w:r>
    </w:p>
  </w:footnote>
  <w:footnote w:id="5410">
    <w:p>
      <w:pPr>
        <w:pStyle w:val="FootnoteText"/>
      </w:pPr>
      <w:r>
        <w:rPr>
          <w:rStyle w:val="FootnoteReference"/>
        </w:rPr>
        <w:footnoteRef/>
      </w:r>
      <w:r>
        <w:t xml:space="preserve"> Cross-references for "the unbelievers": Matt 24:51.</w:t>
      </w:r>
    </w:p>
  </w:footnote>
  <w:footnote w:id="5411">
    <w:p>
      <w:pPr>
        <w:pStyle w:val="FootnoteText"/>
      </w:pPr>
      <w:r>
        <w:rPr>
          <w:rStyle w:val="FootnoteReference"/>
        </w:rPr>
        <w:footnoteRef/>
      </w:r>
      <w:r>
        <w:t xml:space="preserve"> Cross-references for "cut him in sunder": Ps 37:9; Ps 94:14.</w:t>
      </w:r>
    </w:p>
  </w:footnote>
  <w:footnote w:id="5412">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3">
    <w:p>
      <w:pPr>
        <w:pStyle w:val="FootnoteText"/>
      </w:pPr>
      <w:r>
        <w:rPr>
          <w:rStyle w:val="FootnoteReference"/>
        </w:rPr>
        <w:footnoteRef/>
      </w:r>
      <w:r>
        <w:t xml:space="preserve"> Cross-references for "shall": Deut 25:2-3.</w:t>
      </w:r>
    </w:p>
  </w:footnote>
  <w:footnote w:id="5414">
    <w:p>
      <w:pPr>
        <w:pStyle w:val="FootnoteText"/>
      </w:pPr>
      <w:r>
        <w:rPr>
          <w:rStyle w:val="FootnoteReference"/>
        </w:rPr>
        <w:footnoteRef/>
      </w:r>
      <w:r>
        <w:t xml:space="preserve"> Cross-references for "knew": Lev 5:17; Acts 17:30; Rom 2:12-16; 1Tim 1:13.</w:t>
      </w:r>
    </w:p>
  </w:footnote>
  <w:footnote w:id="5415">
    <w:p>
      <w:pPr>
        <w:pStyle w:val="FootnoteText"/>
      </w:pPr>
      <w:r>
        <w:rPr>
          <w:rStyle w:val="FootnoteReference"/>
        </w:rPr>
        <w:footnoteRef/>
      </w:r>
      <w:r>
        <w:t xml:space="preserve"> Cross-references: Gen 39:8-23; Matt 25:14-29; Luke 16:2; Luke 16:10-12; John 15:22; 1Cor 9:17-18; 1Tim 1:11; 1Tim 1:13; 1Tim 6:20; Titus 1:3; Jas 3:1.</w:t>
      </w:r>
    </w:p>
  </w:footnote>
  <w:footnote w:id="54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17">
    <w:p>
      <w:pPr>
        <w:pStyle w:val="FootnoteText"/>
      </w:pPr>
      <w:r>
        <w:rPr>
          <w:rStyle w:val="FootnoteReference"/>
        </w:rPr>
        <w:footnoteRef/>
      </w:r>
      <w:r>
        <w:t xml:space="preserve"> Cross-references for "come": Isa 11:4; Joel 2:30-31; Mal 3:2-3; Mal 4:1; Matt 3:10-12; Luke 12:51-52.</w:t>
      </w:r>
    </w:p>
  </w:footnote>
  <w:footnote w:id="5418">
    <w:p>
      <w:pPr>
        <w:pStyle w:val="FootnoteText"/>
      </w:pPr>
      <w:r>
        <w:rPr>
          <w:rStyle w:val="FootnoteReference"/>
        </w:rPr>
        <w:footnoteRef/>
      </w:r>
      <w:r>
        <w:t xml:space="preserve"> Cross-references: Luke 11:53-54; Luke 13:31-33; Luke 19:39-40; John 9:4; John 11:8-10; John 12:17-19.</w:t>
      </w:r>
    </w:p>
  </w:footnote>
  <w:footnote w:id="5419">
    <w:p>
      <w:pPr>
        <w:pStyle w:val="FootnoteText"/>
      </w:pPr>
      <w:r>
        <w:rPr>
          <w:rStyle w:val="FootnoteReference"/>
        </w:rPr>
        <w:footnoteRef/>
      </w:r>
      <w:r>
        <w:t xml:space="preserve"> Cross-references for "I have": Matt 20:17-22; Mark 10:32-38.</w:t>
      </w:r>
    </w:p>
  </w:footnote>
  <w:footnote w:id="5420">
    <w:p>
      <w:pPr>
        <w:pStyle w:val="FootnoteText"/>
      </w:pPr>
      <w:r>
        <w:rPr>
          <w:rStyle w:val="FootnoteReference"/>
        </w:rPr>
        <w:footnoteRef/>
      </w:r>
      <w:r>
        <w:t xml:space="preserve"> Cross-references: Ps 40:8; John 4:34; John 7:6-8; John 7:10; John 10:39-41; John 12:27-28; John 18:11; John 19:30; Acts 20:22.</w:t>
      </w:r>
    </w:p>
  </w:footnote>
  <w:footnote w:id="5421">
    <w:p>
      <w:pPr>
        <w:pStyle w:val="FootnoteText"/>
      </w:pPr>
      <w:r>
        <w:rPr>
          <w:rStyle w:val="FootnoteReference"/>
        </w:rPr>
        <w:footnoteRef/>
      </w:r>
      <w:r>
        <w:t xml:space="preserve"> Cross-references: Zech 11:7-8; Zech 11:10-11; Zech 11:14; Matt 10:34-36; Matt 24:7-10; Luke 12:49.</w:t>
      </w:r>
    </w:p>
  </w:footnote>
  <w:footnote w:id="5422">
    <w:p>
      <w:pPr>
        <w:pStyle w:val="FootnoteText"/>
      </w:pPr>
      <w:r>
        <w:rPr>
          <w:rStyle w:val="FootnoteReference"/>
        </w:rPr>
        <w:footnoteRef/>
      </w:r>
      <w:r>
        <w:t xml:space="preserve"> Cross-references: Ps 41:9; Mic 7:5-6; John 7:41-43; John 9:16; John 10:19-21; John 15:18-21; John 16:2; Acts 13:43-46; Acts 14:1-4; Acts 28:24.</w:t>
      </w:r>
    </w:p>
  </w:footnote>
  <w:footnote w:id="5423">
    <w:p>
      <w:pPr>
        <w:pStyle w:val="FootnoteText"/>
      </w:pPr>
      <w:r>
        <w:rPr>
          <w:rStyle w:val="FootnoteReference"/>
        </w:rPr>
        <w:footnoteRef/>
      </w:r>
      <w:r>
        <w:t xml:space="preserve"> Cross-references: Mic 7:6; Zech 13:2-6; Matt 10:21-22; Matt 24:10.</w:t>
      </w:r>
    </w:p>
  </w:footnote>
  <w:footnote w:id="5424">
    <w:p>
      <w:pPr>
        <w:pStyle w:val="FootnoteText"/>
      </w:pPr>
      <w:r>
        <w:rPr>
          <w:rStyle w:val="FootnoteReference"/>
        </w:rPr>
        <w:footnoteRef/>
      </w:r>
      <w:r>
        <w:t xml:space="preserve"> Cross-references for "When": 1Kgs 18:44-45; Matt 16:2-4.</w:t>
      </w:r>
    </w:p>
  </w:footnote>
  <w:footnote w:id="5425">
    <w:p>
      <w:pPr>
        <w:pStyle w:val="FootnoteText"/>
      </w:pPr>
      <w:r>
        <w:rPr>
          <w:rStyle w:val="FootnoteReference"/>
        </w:rPr>
        <w:footnoteRef/>
      </w:r>
      <w:r>
        <w:t xml:space="preserve"> Cross-references: Job 37:17.</w:t>
      </w:r>
    </w:p>
  </w:footnote>
  <w:footnote w:id="5426">
    <w:p>
      <w:pPr>
        <w:pStyle w:val="FootnoteText"/>
      </w:pPr>
      <w:r>
        <w:rPr>
          <w:rStyle w:val="FootnoteReference"/>
        </w:rPr>
        <w:footnoteRef/>
      </w:r>
      <w:r>
        <w:t xml:space="preserve"> Cross-references for "that": Dan 9:24-26; Hag 2:7; Mal 3:1; Mal 4:2; Luke 19:42-44; Acts 3:24-26; Gal 4:4.</w:t>
      </w:r>
    </w:p>
  </w:footnote>
  <w:footnote w:id="5427">
    <w:p>
      <w:pPr>
        <w:pStyle w:val="FootnoteText"/>
      </w:pPr>
      <w:r>
        <w:rPr>
          <w:rStyle w:val="FootnoteReference"/>
        </w:rPr>
        <w:footnoteRef/>
      </w:r>
      <w:r>
        <w:t xml:space="preserve"> Cross-references for "ye can": 1Chr 12:32; Matt 11:25; Matt 16:3; Matt 24:32-33.</w:t>
      </w:r>
    </w:p>
  </w:footnote>
  <w:footnote w:id="5428">
    <w:p>
      <w:pPr>
        <w:pStyle w:val="FootnoteText"/>
      </w:pPr>
      <w:r>
        <w:rPr>
          <w:rStyle w:val="FootnoteReference"/>
        </w:rPr>
        <w:footnoteRef/>
      </w:r>
      <w:r>
        <w:t xml:space="preserve"> Cross-references: Deut 32:29; Matt 15:10-14; Matt 21:21; Matt 21:32; Acts 2:40; Acts 13:26-38; 1Cor 11:14.</w:t>
      </w:r>
    </w:p>
  </w:footnote>
  <w:footnote w:id="5429">
    <w:p>
      <w:pPr>
        <w:pStyle w:val="FootnoteText"/>
      </w:pPr>
      <w:r>
        <w:rPr>
          <w:rStyle w:val="FootnoteReference"/>
        </w:rPr>
        <w:footnoteRef/>
      </w:r>
      <w:r>
        <w:t xml:space="preserve"> Cross-references for "give": Gen 32:3-28; 1Sam 25:18-35; Job 22:21; Job 23:7; Ps 32:6; Prov 6:1-5; Isa 55:6; Luke 14:31-32; 2Cor 6:2; Heb 3:7-13.</w:t>
      </w:r>
    </w:p>
  </w:footnote>
  <w:footnote w:id="5430">
    <w:p>
      <w:pPr>
        <w:pStyle w:val="FootnoteText"/>
      </w:pPr>
      <w:r>
        <w:rPr>
          <w:rStyle w:val="FootnoteReference"/>
        </w:rPr>
        <w:footnoteRef/>
      </w:r>
      <w:r>
        <w:t xml:space="preserve"> Cross-references for "the judge": Job 36:17-18; Ps 50:22; Luke 13:24-28.</w:t>
      </w:r>
    </w:p>
  </w:footnote>
  <w:footnote w:id="5431">
    <w:p>
      <w:pPr>
        <w:pStyle w:val="FootnoteText"/>
      </w:pPr>
      <w:r>
        <w:rPr>
          <w:rStyle w:val="FootnoteReference"/>
        </w:rPr>
        <w:footnoteRef/>
      </w:r>
      <w:r>
        <w:t xml:space="preserve"> Cross-references for "into": Matt 18:30; 1Pet 3:19; Rev 20:7.</w:t>
      </w:r>
    </w:p>
  </w:footnote>
  <w:footnote w:id="5432">
    <w:p>
      <w:pPr>
        <w:pStyle w:val="FootnoteText"/>
      </w:pPr>
      <w:r>
        <w:rPr>
          <w:rStyle w:val="FootnoteReference"/>
        </w:rPr>
        <w:footnoteRef/>
      </w:r>
      <w:r>
        <w:t xml:space="preserve"> Cross-references for "thou goest": Prov 25:8-9; Matt 5:23-26.</w:t>
      </w:r>
    </w:p>
  </w:footnote>
  <w:footnote w:id="5433">
    <w:p>
      <w:pPr>
        <w:pStyle w:val="FootnoteText"/>
      </w:pPr>
      <w:r>
        <w:rPr>
          <w:rStyle w:val="FootnoteReference"/>
        </w:rPr>
        <w:footnoteRef/>
      </w:r>
      <w:r>
        <w:t xml:space="preserve"> Cross-references for "mite": Mark 12:42.</w:t>
      </w:r>
    </w:p>
  </w:footnote>
  <w:footnote w:id="5434">
    <w:p>
      <w:pPr>
        <w:pStyle w:val="FootnoteText"/>
      </w:pPr>
      <w:r>
        <w:rPr>
          <w:rStyle w:val="FootnoteReference"/>
        </w:rPr>
        <w:footnoteRef/>
      </w:r>
      <w:r>
        <w:t xml:space="preserve"> Cross-references for "thou shalt": Matt 18:34; Matt 25:41; Matt 25:46; Luke 16:26; 2Thess 1:3.</w:t>
      </w:r>
    </w:p>
  </w:footnote>
  <w:footnote w:id="5435">
    <w:p>
      <w:pPr>
        <w:pStyle w:val="FootnoteText"/>
      </w:pPr>
      <w:r>
        <w:rPr>
          <w:rStyle w:val="FootnoteReference"/>
        </w:rPr>
        <w:footnoteRef/>
      </w:r>
      <w:r>
        <w:t xml:space="preserve"> Cross-references for "the Galilaeans": Acts 5:37.</w:t>
      </w:r>
    </w:p>
  </w:footnote>
  <w:footnote w:id="5436">
    <w:p>
      <w:pPr>
        <w:pStyle w:val="FootnoteText"/>
      </w:pPr>
      <w:r>
        <w:rPr>
          <w:rStyle w:val="FootnoteReference"/>
        </w:rPr>
        <w:footnoteRef/>
      </w:r>
      <w:r>
        <w:t xml:space="preserve"> Name meaning: Pilate (Pilatus) — Armed with a spear. Roman judge who washed his hands of Jesus.</w:t>
      </w:r>
    </w:p>
  </w:footnote>
  <w:footnote w:id="5437">
    <w:p>
      <w:pPr>
        <w:pStyle w:val="FootnoteText"/>
      </w:pPr>
      <w:r>
        <w:rPr>
          <w:rStyle w:val="FootnoteReference"/>
        </w:rPr>
        <w:footnoteRef/>
      </w:r>
      <w:r>
        <w:t xml:space="preserve"> Cross-references for "mingled": Lam 2:20; Ezek 9:5-7; 1Pet 4:17-18.</w:t>
      </w:r>
    </w:p>
  </w:footnote>
  <w:footnote w:id="5438">
    <w:p>
      <w:pPr>
        <w:pStyle w:val="FootnoteText"/>
      </w:pPr>
      <w:r>
        <w:rPr>
          <w:rStyle w:val="FootnoteReference"/>
        </w:rPr>
        <w:footnoteRef/>
      </w:r>
      <w:r>
        <w:t xml:space="preserve"> Name meaning: Jesus (Yeshua) — Yahweh saves. He will save His people from their sins.</w:t>
      </w:r>
    </w:p>
  </w:footnote>
  <w:footnote w:id="5439">
    <w:p>
      <w:pPr>
        <w:pStyle w:val="FootnoteText"/>
      </w:pPr>
      <w:r>
        <w:rPr>
          <w:rStyle w:val="FootnoteReference"/>
        </w:rPr>
        <w:footnoteRef/>
      </w:r>
      <w:r>
        <w:t xml:space="preserve"> Cross-references for "Suppose": Job 22:5-16; Luke 13:4; John 9:2; Acts 28:4.</w:t>
      </w:r>
    </w:p>
  </w:footnote>
  <w:footnote w:id="5440">
    <w:p>
      <w:pPr>
        <w:pStyle w:val="FootnoteText"/>
      </w:pPr>
      <w:r>
        <w:rPr>
          <w:rStyle w:val="FootnoteReference"/>
        </w:rPr>
        <w:footnoteRef/>
      </w:r>
      <w:r>
        <w:t xml:space="preserve"> Cross-references for "except": Matt 3:2; Matt 3:10-12; Luke 13:5; Luke 24:47; Acts 2:38-40; Acts 3:19; Rev 2:21-22.</w:t>
      </w:r>
    </w:p>
  </w:footnote>
  <w:footnote w:id="5441">
    <w:p>
      <w:pPr>
        <w:pStyle w:val="FootnoteText"/>
      </w:pPr>
      <w:r>
        <w:rPr>
          <w:rStyle w:val="FootnoteReference"/>
        </w:rPr>
        <w:footnoteRef/>
      </w:r>
      <w:r>
        <w:t xml:space="preserve"> Cross-references for "ye shall": Matt 12:45; Matt 22:7; Matt 23:35-38; Matt 24:21-29; Luke 19:42-44; Luke 21:22-24; Luke 23:28-30.</w:t>
      </w:r>
    </w:p>
  </w:footnote>
  <w:footnote w:id="5442">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3">
    <w:p>
      <w:pPr>
        <w:pStyle w:val="FootnoteText"/>
      </w:pPr>
      <w:r>
        <w:rPr>
          <w:rStyle w:val="FootnoteReference"/>
        </w:rPr>
        <w:footnoteRef/>
      </w:r>
      <w:r>
        <w:t xml:space="preserve"> Cross-references for "fell": 1Kgs 20:30; Job 1:19.</w:t>
      </w:r>
    </w:p>
  </w:footnote>
  <w:footnote w:id="5444">
    <w:p>
      <w:pPr>
        <w:pStyle w:val="FootnoteText"/>
      </w:pPr>
      <w:r>
        <w:rPr>
          <w:rStyle w:val="FootnoteReference"/>
        </w:rPr>
        <w:footnoteRef/>
      </w:r>
      <w:r>
        <w:t xml:space="preserve"> Cross-references for "sinners": Matt 6:12; Matt 18:24; Luke 7:41-42; Luke 11:4.</w:t>
      </w:r>
    </w:p>
  </w:footnote>
  <w:footnote w:id="54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46">
    <w:p>
      <w:pPr>
        <w:pStyle w:val="FootnoteText"/>
      </w:pPr>
      <w:r>
        <w:rPr>
          <w:rStyle w:val="FootnoteReference"/>
        </w:rPr>
        <w:footnoteRef/>
      </w:r>
      <w:r>
        <w:t xml:space="preserve"> Cross-references for "in Siloam": Neh 3:15; John 9:7; John 9:11.</w:t>
      </w:r>
    </w:p>
  </w:footnote>
  <w:footnote w:id="5447">
    <w:p>
      <w:pPr>
        <w:pStyle w:val="FootnoteText"/>
      </w:pPr>
      <w:r>
        <w:rPr>
          <w:rStyle w:val="FootnoteReference"/>
        </w:rPr>
        <w:footnoteRef/>
      </w:r>
      <w:r>
        <w:t xml:space="preserve"> Cross-references for "except": Isa 28:10-13; Ezek 18:30; Luke 13:3.</w:t>
      </w:r>
    </w:p>
  </w:footnote>
  <w:footnote w:id="5448">
    <w:p>
      <w:pPr>
        <w:pStyle w:val="FootnoteText"/>
      </w:pPr>
      <w:r>
        <w:rPr>
          <w:rStyle w:val="FootnoteReference"/>
        </w:rPr>
        <w:footnoteRef/>
      </w:r>
      <w:r>
        <w:t xml:space="preserve"> Cross-references for "fig tree": Ps 80:8-13; Isa 5:1-4; Jer 2:21; Matt 21:19-20; Mark 11:12-14.</w:t>
      </w:r>
    </w:p>
  </w:footnote>
  <w:footnote w:id="5449">
    <w:p>
      <w:pPr>
        <w:pStyle w:val="FootnoteText"/>
      </w:pPr>
      <w:r>
        <w:rPr>
          <w:rStyle w:val="FootnoteReference"/>
        </w:rPr>
        <w:footnoteRef/>
      </w:r>
      <w:r>
        <w:t xml:space="preserve"> Cross-references for "and he came": Matt 21:34-40; Luke 20:10-14; John 15:16; Gal 5:22; Phil 4:17.</w:t>
      </w:r>
    </w:p>
  </w:footnote>
  <w:footnote w:id="5450">
    <w:p>
      <w:pPr>
        <w:pStyle w:val="FootnoteText"/>
      </w:pPr>
      <w:r>
        <w:rPr>
          <w:rStyle w:val="FootnoteReference"/>
        </w:rPr>
        <w:footnoteRef/>
      </w:r>
      <w:r>
        <w:t xml:space="preserve"> Cross-references for "three": Lev 19:23; Lev 25:21; Rom 2:4-5.</w:t>
      </w:r>
    </w:p>
  </w:footnote>
  <w:footnote w:id="5451">
    <w:p>
      <w:pPr>
        <w:pStyle w:val="FootnoteText"/>
      </w:pPr>
      <w:r>
        <w:rPr>
          <w:rStyle w:val="FootnoteReference"/>
        </w:rPr>
        <w:footnoteRef/>
      </w:r>
      <w:r>
        <w:t xml:space="preserve"> Cross-references: Exod 32:10; Dan 4:14; Matt 3:10; Matt 7:19; Luke 3:9; John 15:2; John 15:6.</w:t>
      </w:r>
    </w:p>
  </w:footnote>
  <w:footnote w:id="5452">
    <w:p>
      <w:pPr>
        <w:pStyle w:val="FootnoteText"/>
      </w:pPr>
      <w:r>
        <w:rPr>
          <w:rStyle w:val="FootnoteReference"/>
        </w:rPr>
        <w:footnoteRef/>
      </w:r>
      <w:r>
        <w:t xml:space="preserve"> Cross-references: Exod 32:10; Matt 3:9.</w:t>
      </w:r>
    </w:p>
  </w:footnote>
  <w:footnote w:id="545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4">
    <w:p>
      <w:pPr>
        <w:pStyle w:val="FootnoteText"/>
      </w:pPr>
      <w:r>
        <w:rPr>
          <w:rStyle w:val="FootnoteReference"/>
        </w:rPr>
        <w:footnoteRef/>
      </w:r>
      <w:r>
        <w:t xml:space="preserve"> Cross-references for "if not": Ezra 9:14-15; Ps 69:22-28; Dan 9:5-8; John 15:2; 1Thess 2:15; Heb 6:8; Rev 15:3-4; Rev 16:5-7.</w:t>
      </w:r>
    </w:p>
  </w:footnote>
  <w:footnote w:id="5455">
    <w:p>
      <w:pPr>
        <w:pStyle w:val="FootnoteText"/>
      </w:pPr>
      <w:r>
        <w:rPr>
          <w:rStyle w:val="FootnoteReference"/>
        </w:rPr>
        <w:footnoteRef/>
      </w:r>
      <w:r>
        <w:t xml:space="preserve"> Cross-references: Luke 4:15-16; Luke 4:44.</w:t>
      </w:r>
    </w:p>
  </w:footnote>
  <w:footnote w:id="5456">
    <w:p>
      <w:pPr>
        <w:pStyle w:val="FootnoteText"/>
      </w:pPr>
      <w:r>
        <w:rPr>
          <w:rStyle w:val="FootnoteReference"/>
        </w:rPr>
        <w:footnoteRef/>
      </w:r>
      <w:r>
        <w:t xml:space="preserve"> Cross-references for "a spirit": Job 2:7; Ps 6:2; Matt 9:32-33; Luke 8:2; Luke 13:16.</w:t>
      </w:r>
    </w:p>
  </w:footnote>
  <w:footnote w:id="5457">
    <w:p>
      <w:pPr>
        <w:pStyle w:val="FootnoteText"/>
      </w:pPr>
      <w:r>
        <w:rPr>
          <w:rStyle w:val="FootnoteReference"/>
        </w:rPr>
        <w:footnoteRef/>
      </w:r>
      <w:r>
        <w:t xml:space="preserve"> Cross-references for "eighteen": Mark 9:21; Luke 8:27; Luke 8:43; John 5:5-6; John 9:19-21; Acts 3:2; Acts 4:22; Acts 14:8-10.</w:t>
      </w:r>
    </w:p>
  </w:footnote>
  <w:footnote w:id="5458">
    <w:p>
      <w:pPr>
        <w:pStyle w:val="FootnoteText"/>
      </w:pPr>
      <w:r>
        <w:rPr>
          <w:rStyle w:val="FootnoteReference"/>
        </w:rPr>
        <w:footnoteRef/>
      </w:r>
      <w:r>
        <w:t xml:space="preserve"> Cross-references for "bowed": Ps 38:6; Ps 42:5; Ps 145:14; Ps 146:8.</w:t>
      </w:r>
    </w:p>
  </w:footnote>
  <w:footnote w:id="5459">
    <w:p>
      <w:pPr>
        <w:pStyle w:val="FootnoteText"/>
      </w:pPr>
      <w:r>
        <w:rPr>
          <w:rStyle w:val="FootnoteReference"/>
        </w:rPr>
        <w:footnoteRef/>
      </w:r>
      <w:r>
        <w:t xml:space="preserve"> Cross-references for "Woman": Ps 107:20; Isa 65:1; Matt 8:16; Luke 6:8-10.</w:t>
      </w:r>
    </w:p>
  </w:footnote>
  <w:footnote w:id="5460">
    <w:p>
      <w:pPr>
        <w:pStyle w:val="FootnoteText"/>
      </w:pPr>
      <w:r>
        <w:rPr>
          <w:rStyle w:val="FootnoteReference"/>
        </w:rPr>
        <w:footnoteRef/>
      </w:r>
      <w:r>
        <w:t xml:space="preserve"> Cross-references for "loosed": Joel 3:10; Luke 13:16.</w:t>
      </w:r>
    </w:p>
  </w:footnote>
  <w:footnote w:id="5461">
    <w:p>
      <w:pPr>
        <w:pStyle w:val="FootnoteText"/>
      </w:pPr>
      <w:r>
        <w:rPr>
          <w:rStyle w:val="FootnoteReference"/>
        </w:rPr>
        <w:footnoteRef/>
      </w:r>
      <w:r>
        <w:t xml:space="preserve"> Cross-references for "he laid": Mark 6:5; Mark 8:25; Mark 16:18; Luke 4:40; Acts 9:17.</w:t>
      </w:r>
    </w:p>
  </w:footnote>
  <w:footnote w:id="5462">
    <w:p>
      <w:pPr>
        <w:pStyle w:val="FootnoteText"/>
      </w:pPr>
      <w:r>
        <w:rPr>
          <w:rStyle w:val="FootnoteReference"/>
        </w:rPr>
        <w:footnoteRef/>
      </w:r>
      <w:r>
        <w:t xml:space="preserve"> Cross-references for "and immediately": Ps 103:1-5; Ps 107:20-22; Ps 116:16-17; Luke 17:14-17; Luke 18:43.</w:t>
      </w:r>
    </w:p>
  </w:footnote>
  <w:footnote w:id="5463">
    <w:p>
      <w:pPr>
        <w:pStyle w:val="FootnoteText"/>
      </w:pPr>
      <w:r>
        <w:rPr>
          <w:rStyle w:val="FootnoteReference"/>
        </w:rPr>
        <w:footnoteRef/>
      </w:r>
      <w:r>
        <w:t xml:space="preserve"> Cross-references for "the ruler": Luke 8:41; Acts 13:15; Acts 18:8; Acts 18:17.</w:t>
      </w:r>
    </w:p>
  </w:footnote>
  <w:footnote w:id="5464">
    <w:p>
      <w:pPr>
        <w:pStyle w:val="FootnoteText"/>
      </w:pPr>
      <w:r>
        <w:rPr>
          <w:rStyle w:val="FootnoteReference"/>
        </w:rPr>
        <w:footnoteRef/>
      </w:r>
      <w:r>
        <w:t xml:space="preserve"> Cross-references for "with": Luke 6:11; John 5:15-16; Rom 10:2.</w:t>
      </w:r>
    </w:p>
  </w:footnote>
  <w:footnote w:id="5465">
    <w:p>
      <w:pPr>
        <w:pStyle w:val="FootnoteText"/>
      </w:pPr>
      <w:r>
        <w:rPr>
          <w:rStyle w:val="FootnoteReference"/>
        </w:rPr>
        <w:footnoteRef/>
      </w:r>
      <w:r>
        <w:t xml:space="preserve"> Cross-references for "There": Exod 20:9; Exod 23:12; Lev 23:3; Ezek 20:12.</w:t>
      </w:r>
    </w:p>
  </w:footnote>
  <w:footnote w:id="5466">
    <w:p>
      <w:pPr>
        <w:pStyle w:val="FootnoteText"/>
      </w:pPr>
      <w:r>
        <w:rPr>
          <w:rStyle w:val="FootnoteReference"/>
        </w:rPr>
        <w:footnoteRef/>
      </w:r>
      <w:r>
        <w:t xml:space="preserve"> Cross-references for "and not": Matt 12:10-12; Mark 3:2-6; Luke 6:7; Luke 14:3-6; John 9:14-16.</w:t>
      </w:r>
    </w:p>
  </w:footnote>
  <w:footnote w:id="546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68">
    <w:p>
      <w:pPr>
        <w:pStyle w:val="FootnoteText"/>
      </w:pPr>
      <w:r>
        <w:rPr>
          <w:rStyle w:val="FootnoteReference"/>
        </w:rPr>
        <w:footnoteRef/>
      </w:r>
      <w:r>
        <w:t xml:space="preserve"> Cross-references for "doth not": Luke 14:5; John 7:21-24.</w:t>
      </w:r>
    </w:p>
  </w:footnote>
  <w:footnote w:id="5469">
    <w:p>
      <w:pPr>
        <w:pStyle w:val="FootnoteText"/>
      </w:pPr>
      <w:r>
        <w:rPr>
          <w:rStyle w:val="FootnoteReference"/>
        </w:rPr>
        <w:footnoteRef/>
      </w:r>
      <w:r>
        <w:t xml:space="preserve"> Cross-references for "being": Luke 3:8; Luke 16:24; Luke 19:9; Acts 13:26; Rom 4:12-16.</w:t>
      </w:r>
    </w:p>
  </w:footnote>
  <w:footnote w:id="547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1">
    <w:p>
      <w:pPr>
        <w:pStyle w:val="FootnoteText"/>
      </w:pPr>
      <w:r>
        <w:rPr>
          <w:rStyle w:val="FootnoteReference"/>
        </w:rPr>
        <w:footnoteRef/>
      </w:r>
      <w:r>
        <w:t xml:space="preserve"> Cross-references for "whom": Luke 13:11; John 8:44; 2Tim 2:26.</w:t>
      </w:r>
    </w:p>
  </w:footnote>
  <w:footnote w:id="547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3">
    <w:p>
      <w:pPr>
        <w:pStyle w:val="FootnoteText"/>
      </w:pPr>
      <w:r>
        <w:rPr>
          <w:rStyle w:val="FootnoteReference"/>
        </w:rPr>
        <w:footnoteRef/>
      </w:r>
      <w:r>
        <w:t xml:space="preserve"> Cross-references for "be loosed": Mark 2:27; Luke 13:12.</w:t>
      </w:r>
    </w:p>
  </w:footnote>
  <w:footnote w:id="5474">
    <w:p>
      <w:pPr>
        <w:pStyle w:val="FootnoteText"/>
      </w:pPr>
      <w:r>
        <w:rPr>
          <w:rStyle w:val="FootnoteReference"/>
        </w:rPr>
        <w:footnoteRef/>
      </w:r>
      <w:r>
        <w:t xml:space="preserve"> Cross-references for "all his": Ps 40:14; Ps 109:29; Ps 132:18; Isa 45:24; Luke 14:6; Luke 20:40; 2Tim 3:9; 1Pet 3:16.</w:t>
      </w:r>
    </w:p>
  </w:footnote>
  <w:footnote w:id="5475">
    <w:p>
      <w:pPr>
        <w:pStyle w:val="FootnoteText"/>
      </w:pPr>
      <w:r>
        <w:rPr>
          <w:rStyle w:val="FootnoteReference"/>
        </w:rPr>
        <w:footnoteRef/>
      </w:r>
      <w:r>
        <w:t xml:space="preserve"> Cross-references for "and all": Exod 15:11; Ps 111:3; Isa 4:2; Luke 19:37-40; Luke 19:48; John 12:17-18; Acts 3:9-11; Acts 4:21.</w:t>
      </w:r>
    </w:p>
  </w:footnote>
  <w:footnote w:id="5476">
    <w:p>
      <w:pPr>
        <w:pStyle w:val="FootnoteText"/>
      </w:pPr>
      <w:r>
        <w:rPr>
          <w:rStyle w:val="FootnoteReference"/>
        </w:rPr>
        <w:footnoteRef/>
      </w:r>
      <w:r>
        <w:t xml:space="preserve"> Cross-references for "the kingdom": Mark 4:26; Mark 4:30-34; Luke 17:21.</w:t>
      </w:r>
    </w:p>
  </w:footnote>
  <w:footnote w:id="5477">
    <w:p>
      <w:pPr>
        <w:pStyle w:val="FootnoteText"/>
      </w:pPr>
      <w:r>
        <w:rPr>
          <w:rStyle w:val="FootnoteReference"/>
        </w:rPr>
        <w:footnoteRef/>
      </w:r>
      <w:r>
        <w:t xml:space="preserve"> Cross-references for "Unto": Lam 2:13; Matt 13:31; Luke 7:31; Luke 13:20.</w:t>
      </w:r>
    </w:p>
  </w:footnote>
  <w:footnote w:id="5478">
    <w:p>
      <w:pPr>
        <w:pStyle w:val="FootnoteText"/>
      </w:pPr>
      <w:r>
        <w:rPr>
          <w:rStyle w:val="FootnoteReference"/>
        </w:rPr>
        <w:footnoteRef/>
      </w:r>
      <w:r>
        <w:t xml:space="preserve"> Cross-references for "like": Matt 13:31-32; Matt 17:20; Mark 4:31-32.</w:t>
      </w:r>
    </w:p>
  </w:footnote>
  <w:footnote w:id="5479">
    <w:p>
      <w:pPr>
        <w:pStyle w:val="FootnoteText"/>
      </w:pPr>
      <w:r>
        <w:rPr>
          <w:rStyle w:val="FootnoteReference"/>
        </w:rPr>
        <w:footnoteRef/>
      </w:r>
      <w:r>
        <w:t xml:space="preserve"> Cross-references for "cast": Song 4:12; Song 4:16; Song 5:1; Song 6:2; Song 8:13; Isa 58:11; Isa 61:11; Jer 31:12.</w:t>
      </w:r>
    </w:p>
  </w:footnote>
  <w:footnote w:id="5480">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1">
    <w:p>
      <w:pPr>
        <w:pStyle w:val="FootnoteText"/>
      </w:pPr>
      <w:r>
        <w:rPr>
          <w:rStyle w:val="FootnoteReference"/>
        </w:rPr>
        <w:footnoteRef/>
      </w:r>
      <w:r>
        <w:t xml:space="preserve"> Cross-references for "and the": Ezek 31:6; Dan 4:12; Dan 4:21.</w:t>
      </w:r>
    </w:p>
  </w:footnote>
  <w:footnote w:id="5482">
    <w:p>
      <w:pPr>
        <w:pStyle w:val="FootnoteText"/>
      </w:pPr>
      <w:r>
        <w:rPr>
          <w:rStyle w:val="FootnoteReference"/>
        </w:rPr>
        <w:footnoteRef/>
      </w:r>
      <w:r>
        <w:t xml:space="preserve"> Cross-references for "like": Matt 13:33.</w:t>
      </w:r>
    </w:p>
  </w:footnote>
  <w:footnote w:id="5483">
    <w:p>
      <w:pPr>
        <w:pStyle w:val="FootnoteText"/>
      </w:pPr>
      <w:r>
        <w:rPr>
          <w:rStyle w:val="FootnoteReference"/>
        </w:rPr>
        <w:footnoteRef/>
      </w:r>
      <w:r>
        <w:t xml:space="preserve"> Cross-references for "till": Job 17:9; Ps 92:13-14; Prov 4:18; Hos 6:3; John 4:14; John 15:2; 1Cor 5:6; Phil 1:6; Phil 1:9-11; 1Thess 5:23-24; Jas 1:21.</w:t>
      </w:r>
    </w:p>
  </w:footnote>
  <w:footnote w:id="5484">
    <w:p>
      <w:pPr>
        <w:pStyle w:val="FootnoteText"/>
      </w:pPr>
      <w:r>
        <w:rPr>
          <w:rStyle w:val="FootnoteReference"/>
        </w:rPr>
        <w:footnoteRef/>
      </w:r>
      <w:r>
        <w:t xml:space="preserve"> Cross-references for "through": Matt 9:35; Mark 6:6; Luke 4:43-44; Acts 10:38.</w:t>
      </w:r>
    </w:p>
  </w:footnote>
  <w:footnote w:id="5485">
    <w:p>
      <w:pPr>
        <w:pStyle w:val="FootnoteText"/>
      </w:pPr>
      <w:r>
        <w:rPr>
          <w:rStyle w:val="FootnoteReference"/>
        </w:rPr>
        <w:footnoteRef/>
      </w:r>
      <w:r>
        <w:t xml:space="preserve"> Cross-references for "journeying": Mark 10:32-34; Luke 9:51.</w:t>
      </w:r>
    </w:p>
  </w:footnote>
  <w:footnote w:id="5486">
    <w:p>
      <w:pPr>
        <w:pStyle w:val="FootnoteText"/>
      </w:pPr>
      <w:r>
        <w:rPr>
          <w:rStyle w:val="FootnoteReference"/>
        </w:rPr>
        <w:footnoteRef/>
      </w:r>
      <w:r>
        <w:t xml:space="preserve"> Cross-references: Matt 7:14; Matt 19:25; Matt 20:16; Matt 22:14.</w:t>
      </w:r>
    </w:p>
  </w:footnote>
  <w:footnote w:id="5487">
    <w:p>
      <w:pPr>
        <w:pStyle w:val="FootnoteText"/>
      </w:pPr>
      <w:r>
        <w:rPr>
          <w:rStyle w:val="FootnoteReference"/>
        </w:rPr>
        <w:footnoteRef/>
      </w:r>
      <w:r>
        <w:t xml:space="preserve"> Cross-references: Matt 24:3-5; Mark 13:4-5; Luke 12:13-15; Luke 21:7-8; John 21:21-22; Acts 1:7-8.</w:t>
      </w:r>
    </w:p>
  </w:footnote>
  <w:footnote w:id="5488">
    <w:p>
      <w:pPr>
        <w:pStyle w:val="FootnoteText"/>
      </w:pPr>
      <w:r>
        <w:rPr>
          <w:rStyle w:val="FootnoteReference"/>
        </w:rPr>
        <w:footnoteRef/>
      </w:r>
      <w:r>
        <w:t xml:space="preserve"> Cross-references for "Strive": Gen 32:25-26; Matt 11:12; Luke 21:36; John 6:27; 1Cor 9:24-27; Phil 2:12-13; Col 1:29; Heb 4:11; 2Pet 1:10.</w:t>
      </w:r>
    </w:p>
  </w:footnote>
  <w:footnote w:id="5489">
    <w:p>
      <w:pPr>
        <w:pStyle w:val="FootnoteText"/>
      </w:pPr>
      <w:r>
        <w:rPr>
          <w:rStyle w:val="FootnoteReference"/>
        </w:rPr>
        <w:footnoteRef/>
      </w:r>
      <w:r>
        <w:t xml:space="preserve"> Cross-references for "the strait": Matt 7:13-14.</w:t>
      </w:r>
    </w:p>
  </w:footnote>
  <w:footnote w:id="549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1">
    <w:p>
      <w:pPr>
        <w:pStyle w:val="FootnoteText"/>
      </w:pPr>
      <w:r>
        <w:rPr>
          <w:rStyle w:val="FootnoteReference"/>
        </w:rPr>
        <w:footnoteRef/>
      </w:r>
      <w:r>
        <w:t xml:space="preserve"> Cross-references for "once": Ps 32:6; Isa 55:6; 2Cor 6:2; Heb 3:7-8; Heb 12:17.</w:t>
      </w:r>
    </w:p>
  </w:footnote>
  <w:footnote w:id="5492">
    <w:p>
      <w:pPr>
        <w:pStyle w:val="FootnoteText"/>
      </w:pPr>
      <w:r>
        <w:rPr>
          <w:rStyle w:val="FootnoteReference"/>
        </w:rPr>
        <w:footnoteRef/>
      </w:r>
      <w:r>
        <w:t xml:space="preserve"> Cross-references for "shut": Gen 7:16; Matt 25:10.</w:t>
      </w:r>
    </w:p>
  </w:footnote>
  <w:footnote w:id="5493">
    <w:p>
      <w:pPr>
        <w:pStyle w:val="FootnoteText"/>
      </w:pPr>
      <w:r>
        <w:rPr>
          <w:rStyle w:val="FootnoteReference"/>
        </w:rPr>
        <w:footnoteRef/>
      </w:r>
      <w:r>
        <w:t xml:space="preserve"> Cross-references for "Lord": Matt 7:21-22; Matt 25:11-12; Luke 6:46.</w:t>
      </w:r>
    </w:p>
  </w:footnote>
  <w:footnote w:id="5494">
    <w:p>
      <w:pPr>
        <w:pStyle w:val="FootnoteText"/>
      </w:pPr>
      <w:r>
        <w:rPr>
          <w:rStyle w:val="FootnoteReference"/>
        </w:rPr>
        <w:footnoteRef/>
      </w:r>
      <w:r>
        <w:t xml:space="preserve"> Cross-references for "I know": Matt 7:23; Matt 25:41; Luke 13:27.</w:t>
      </w:r>
    </w:p>
  </w:footnote>
  <w:footnote w:id="5495">
    <w:p>
      <w:pPr>
        <w:pStyle w:val="FootnoteText"/>
      </w:pPr>
      <w:r>
        <w:rPr>
          <w:rStyle w:val="FootnoteReference"/>
        </w:rPr>
        <w:footnoteRef/>
      </w:r>
      <w:r>
        <w:t xml:space="preserve"> Cross-references: Isa 58:2; 2Tim 3:5; Titus 1:16.</w:t>
      </w:r>
    </w:p>
  </w:footnote>
  <w:footnote w:id="5496">
    <w:p>
      <w:pPr>
        <w:pStyle w:val="FootnoteText"/>
      </w:pPr>
      <w:r>
        <w:rPr>
          <w:rStyle w:val="FootnoteReference"/>
        </w:rPr>
        <w:footnoteRef/>
      </w:r>
      <w:r>
        <w:t xml:space="preserve"> Cross-references for "I tell": Ps 1:6; Matt 7:22-23; Matt 25:12; Matt 25:41; Luke 13:25; 1Cor 8:3; Gal 4:9; 2Tim 2:19.</w:t>
      </w:r>
    </w:p>
  </w:footnote>
  <w:footnote w:id="5497">
    <w:p>
      <w:pPr>
        <w:pStyle w:val="FootnoteText"/>
      </w:pPr>
      <w:r>
        <w:rPr>
          <w:rStyle w:val="FootnoteReference"/>
        </w:rPr>
        <w:footnoteRef/>
      </w:r>
      <w:r>
        <w:t xml:space="preserve"> Cross-references for "depart": Ps 5:6; Ps 6:8; Ps 28:3; Ps 101:8; Ps 119:115; Ps 125:5; Hos 9:12; Matt 25:41.</w:t>
      </w:r>
    </w:p>
  </w:footnote>
  <w:footnote w:id="5498">
    <w:p>
      <w:pPr>
        <w:pStyle w:val="FootnoteText"/>
      </w:pPr>
      <w:r>
        <w:rPr>
          <w:rStyle w:val="FootnoteReference"/>
        </w:rPr>
        <w:footnoteRef/>
      </w:r>
      <w:r>
        <w:t xml:space="preserve"> Cross-references for "weeping": Ps 112:10; Matt 8:12; Matt 13:42; Matt 13:50; Matt 22:13; Matt 24:51; Matt 25:30.</w:t>
      </w:r>
    </w:p>
  </w:footnote>
  <w:footnote w:id="5499">
    <w:p>
      <w:pPr>
        <w:pStyle w:val="FootnoteText"/>
      </w:pPr>
      <w:r>
        <w:rPr>
          <w:rStyle w:val="FootnoteReference"/>
        </w:rPr>
        <w:footnoteRef/>
      </w:r>
      <w:r>
        <w:t xml:space="preserve"> Cross-references for "when": Matt 8:11; Luke 16:23.</w:t>
      </w:r>
    </w:p>
  </w:footnote>
  <w:footnote w:id="550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2">
    <w:p>
      <w:pPr>
        <w:pStyle w:val="FootnoteText"/>
      </w:pPr>
      <w:r>
        <w:rPr>
          <w:rStyle w:val="FootnoteReference"/>
        </w:rPr>
        <w:footnoteRef/>
      </w:r>
      <w:r>
        <w:t xml:space="preserve"> Cross-references for "the kingdom": Luke 14:15; Luke 23:42-43; 2Thess 1:5; 2Pet 1:11.</w:t>
      </w:r>
    </w:p>
  </w:footnote>
  <w:footnote w:id="5503">
    <w:p>
      <w:pPr>
        <w:pStyle w:val="FootnoteText"/>
      </w:pPr>
      <w:r>
        <w:rPr>
          <w:rStyle w:val="FootnoteReference"/>
        </w:rPr>
        <w:footnoteRef/>
      </w:r>
      <w:r>
        <w:t xml:space="preserve"> Cross-references: Luke 10:15; Rev 21:8; Rev 22:15.</w:t>
      </w:r>
    </w:p>
  </w:footnote>
  <w:footnote w:id="5504">
    <w:p>
      <w:pPr>
        <w:pStyle w:val="FootnoteText"/>
      </w:pPr>
      <w:r>
        <w:rPr>
          <w:rStyle w:val="FootnoteReference"/>
        </w:rPr>
        <w:footnoteRef/>
      </w:r>
      <w:r>
        <w:t xml:space="preserve"> Cross-references: Gen 28:14; Isa 43:6; Isa 49:6; Isa 54:2-3; Isa 66:18-20; Mal 1:11; Mark 13:27; Acts 28:28; Eph 3:6-8; Col 1:6; Col 1:23; Rev 7:9-10.</w:t>
      </w:r>
    </w:p>
  </w:footnote>
  <w:footnote w:id="5505">
    <w:p>
      <w:pPr>
        <w:pStyle w:val="FootnoteText"/>
      </w:pPr>
      <w:r>
        <w:rPr>
          <w:rStyle w:val="FootnoteReference"/>
        </w:rPr>
        <w:footnoteRef/>
      </w:r>
      <w:r>
        <w:t xml:space="preserve"> Cross-references: Matt 3:9-10; Matt 8:11-12; Matt 19:30; Matt 20:16; Matt 21:28-31; Mark 10:31.</w:t>
      </w:r>
    </w:p>
  </w:footnote>
  <w:footnote w:id="550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07">
    <w:p>
      <w:pPr>
        <w:pStyle w:val="FootnoteText"/>
      </w:pPr>
      <w:r>
        <w:rPr>
          <w:rStyle w:val="FootnoteReference"/>
        </w:rPr>
        <w:footnoteRef/>
      </w:r>
      <w:r>
        <w:t xml:space="preserve"> Name meaning: Herod (Herodes) — Heroic; son of a hero. Name borne by multiple rulers who opposed God’s plan.</w:t>
      </w:r>
    </w:p>
  </w:footnote>
  <w:footnote w:id="5508">
    <w:p>
      <w:pPr>
        <w:pStyle w:val="FootnoteText"/>
      </w:pPr>
      <w:r>
        <w:rPr>
          <w:rStyle w:val="FootnoteReference"/>
        </w:rPr>
        <w:footnoteRef/>
      </w:r>
      <w:r>
        <w:t xml:space="preserve"> Cross-references: Neh 6:9-11; Ps 11:1-2; Amos 7:12-13.</w:t>
      </w:r>
    </w:p>
  </w:footnote>
  <w:footnote w:id="5509">
    <w:p>
      <w:pPr>
        <w:pStyle w:val="FootnoteText"/>
      </w:pPr>
      <w:r>
        <w:rPr>
          <w:rStyle w:val="FootnoteReference"/>
        </w:rPr>
        <w:footnoteRef/>
      </w:r>
      <w:r>
        <w:t xml:space="preserve"> Cross-references for "that fox": Ezek 13:4; Mic 3:1-3; Zeph 3:3; Mark 6:26-28; Luke 3:19-20; Luke 9:7-9; Luke 23:8-11.</w:t>
      </w:r>
    </w:p>
  </w:footnote>
  <w:footnote w:id="5510">
    <w:p>
      <w:pPr>
        <w:pStyle w:val="FootnoteText"/>
      </w:pPr>
      <w:r>
        <w:rPr>
          <w:rStyle w:val="FootnoteReference"/>
        </w:rPr>
        <w:footnoteRef/>
      </w:r>
      <w:r>
        <w:t xml:space="preserve"> Cross-references for "I cast": Mark 6:14; Luke 9:7; John 10:32; John 11:8-10.</w:t>
      </w:r>
    </w:p>
  </w:footnote>
  <w:footnote w:id="5511">
    <w:p>
      <w:pPr>
        <w:pStyle w:val="FootnoteText"/>
      </w:pPr>
      <w:r>
        <w:rPr>
          <w:rStyle w:val="FootnoteReference"/>
        </w:rPr>
        <w:footnoteRef/>
      </w:r>
      <w:r>
        <w:t xml:space="preserve"> Cross-references for "I shall": John 17:4-5; John 19:30; Heb 2:10; Heb 5:9.</w:t>
      </w:r>
    </w:p>
  </w:footnote>
  <w:footnote w:id="5512">
    <w:p>
      <w:pPr>
        <w:pStyle w:val="FootnoteText"/>
      </w:pPr>
      <w:r>
        <w:rPr>
          <w:rStyle w:val="FootnoteReference"/>
        </w:rPr>
        <w:footnoteRef/>
      </w:r>
      <w:r>
        <w:t xml:space="preserve"> Cross-references for "I must": John 4:34; John 9:4; John 11:54; John 12:35; Acts 10:38.</w:t>
      </w:r>
    </w:p>
  </w:footnote>
  <w:footnote w:id="5513">
    <w:p>
      <w:pPr>
        <w:pStyle w:val="FootnoteText"/>
      </w:pPr>
      <w:r>
        <w:rPr>
          <w:rStyle w:val="FootnoteReference"/>
        </w:rPr>
        <w:footnoteRef/>
      </w:r>
      <w:r>
        <w:t xml:space="preserve"> Cross-references: Matt 20:18; Luke 9:53; Acts 13:27.</w:t>
      </w:r>
    </w:p>
  </w:footnote>
  <w:footnote w:id="5514">
    <w:p>
      <w:pPr>
        <w:pStyle w:val="FootnoteText"/>
      </w:pPr>
      <w:r>
        <w:rPr>
          <w:rStyle w:val="FootnoteReference"/>
        </w:rPr>
        <w:footnoteRef/>
      </w:r>
      <w:r>
        <w:t xml:space="preserve"> Cross-references for "Jerusalem": Matt 23:37-39; Luke 19:41-42.</w:t>
      </w:r>
    </w:p>
  </w:footnote>
  <w:footnote w:id="5515">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16">
    <w:p>
      <w:pPr>
        <w:pStyle w:val="FootnoteText"/>
      </w:pPr>
      <w:r>
        <w:rPr>
          <w:rStyle w:val="FootnoteReference"/>
        </w:rPr>
        <w:footnoteRef/>
      </w:r>
      <w:r>
        <w:t xml:space="preserve"> Cross-references: Deut 5:29; Deut 32:29; Ps 81:10; Ps 81:13; Isa 48:17-19; Isa 50:2.</w:t>
      </w:r>
    </w:p>
  </w:footnote>
  <w:footnote w:id="5517">
    <w:p>
      <w:pPr>
        <w:pStyle w:val="FootnoteText"/>
      </w:pPr>
      <w:r>
        <w:rPr>
          <w:rStyle w:val="FootnoteReference"/>
        </w:rPr>
        <w:footnoteRef/>
      </w:r>
      <w:r>
        <w:t xml:space="preserve"> Cross-references: Ps 149:2; Lam 1:16; Joel 2:23; Luke 19:44; Luke 23:28; Gal 4:25-26.</w:t>
      </w:r>
    </w:p>
  </w:footnote>
  <w:footnote w:id="5518">
    <w:p>
      <w:pPr>
        <w:pStyle w:val="FootnoteText"/>
      </w:pPr>
      <w:r>
        <w:rPr>
          <w:rStyle w:val="FootnoteReference"/>
        </w:rPr>
        <w:footnoteRef/>
      </w:r>
      <w:r>
        <w:t xml:space="preserve"> Cross-references: Deut 32:11-12; Ruth 2:12; Ps 17:8; Ps 36:7; Ps 57:1; Ps 91:4.</w:t>
      </w:r>
    </w:p>
  </w:footnote>
  <w:footnote w:id="5519">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0">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1">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2">
    <w:p>
      <w:pPr>
        <w:pStyle w:val="FootnoteText"/>
      </w:pPr>
      <w:r>
        <w:rPr>
          <w:rStyle w:val="FootnoteReference"/>
        </w:rPr>
        <w:footnoteRef/>
      </w:r>
      <w:r>
        <w:t xml:space="preserve"> Cross-references for "Ye shall not": Hos 3:4-5; John 7:34-36; John 8:22-24; John 12:35-36; John 14:19-23.</w:t>
      </w:r>
    </w:p>
  </w:footnote>
  <w:footnote w:id="5523">
    <w:p>
      <w:pPr>
        <w:pStyle w:val="FootnoteText"/>
      </w:pPr>
      <w:r>
        <w:rPr>
          <w:rStyle w:val="FootnoteReference"/>
        </w:rPr>
        <w:footnoteRef/>
      </w:r>
      <w:r>
        <w:t xml:space="preserve"> Cross-references for "chief": John 3:1; Acts 5:34.</w:t>
      </w:r>
    </w:p>
  </w:footnote>
  <w:footnote w:id="55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5">
    <w:p>
      <w:pPr>
        <w:pStyle w:val="FootnoteText"/>
      </w:pPr>
      <w:r>
        <w:rPr>
          <w:rStyle w:val="FootnoteReference"/>
        </w:rPr>
        <w:footnoteRef/>
      </w:r>
      <w:r>
        <w:t xml:space="preserve"> Cross-references: Luke 7:34-36; Luke 11:37; 1Cor 9:19-22.</w:t>
      </w:r>
    </w:p>
  </w:footnote>
  <w:footnote w:id="5526">
    <w:p>
      <w:pPr>
        <w:pStyle w:val="FootnoteText"/>
      </w:pPr>
      <w:r>
        <w:rPr>
          <w:rStyle w:val="FootnoteReference"/>
        </w:rPr>
        <w:footnoteRef/>
      </w:r>
      <w:r>
        <w:t xml:space="preserve"> Cross-references: Ps 37:32; Ps 41:6; Ps 62:4; Ps 64:5-6; Prov 23:7; Isa 29:20-21; Jer 20:10-11; Mark 3:2; Luke 6:7; Luke 11:53-54; Luke 20:20.</w:t>
      </w:r>
    </w:p>
  </w:footnote>
  <w:footnote w:id="5527">
    <w:p>
      <w:pPr>
        <w:pStyle w:val="FootnoteText"/>
      </w:pPr>
      <w:r>
        <w:rPr>
          <w:rStyle w:val="FootnoteReference"/>
        </w:rPr>
        <w:footnoteRef/>
      </w:r>
      <w:r>
        <w:t xml:space="preserve"> Name meaning: Jesus (Yeshua) — Yahweh saves. He will save His people from their sins.</w:t>
      </w:r>
    </w:p>
  </w:footnote>
  <w:footnote w:id="5528">
    <w:p>
      <w:pPr>
        <w:pStyle w:val="FootnoteText"/>
      </w:pPr>
      <w:r>
        <w:rPr>
          <w:rStyle w:val="FootnoteReference"/>
        </w:rPr>
        <w:footnoteRef/>
      </w:r>
      <w:r>
        <w:t xml:space="preserve"> Cross-references for "the lawyers": Luke 11:44-45.</w:t>
      </w:r>
    </w:p>
  </w:footnote>
  <w:footnote w:id="5529">
    <w:p>
      <w:pPr>
        <w:pStyle w:val="FootnoteText"/>
      </w:pPr>
      <w:r>
        <w:rPr>
          <w:rStyle w:val="FootnoteReference"/>
        </w:rPr>
        <w:footnoteRef/>
      </w:r>
      <w:r>
        <w:t xml:space="preserve"> Cross-references: Matt 12:10; Mark 3:4; Luke 6:9; Luke 13:14-16; John 7:23.</w:t>
      </w:r>
    </w:p>
  </w:footnote>
  <w:footnote w:id="5530">
    <w:p>
      <w:pPr>
        <w:pStyle w:val="FootnoteText"/>
      </w:pPr>
      <w:r>
        <w:rPr>
          <w:rStyle w:val="FootnoteReference"/>
        </w:rPr>
        <w:footnoteRef/>
      </w:r>
      <w:r>
        <w:t xml:space="preserve"> Cross-references: Matt 21:25-27; Matt 22:46.</w:t>
      </w:r>
    </w:p>
  </w:footnote>
  <w:footnote w:id="5531">
    <w:p>
      <w:pPr>
        <w:pStyle w:val="FootnoteText"/>
      </w:pPr>
      <w:r>
        <w:rPr>
          <w:rStyle w:val="FootnoteReference"/>
        </w:rPr>
        <w:footnoteRef/>
      </w:r>
      <w:r>
        <w:t xml:space="preserve"> Cross-references for "Which": Exod 23:4-5; Dan 4:24; Matt 12:11-12; Luke 13:15.</w:t>
      </w:r>
    </w:p>
  </w:footnote>
  <w:footnote w:id="5532">
    <w:p>
      <w:pPr>
        <w:pStyle w:val="FootnoteText"/>
      </w:pPr>
      <w:r>
        <w:rPr>
          <w:rStyle w:val="FootnoteReference"/>
        </w:rPr>
        <w:footnoteRef/>
      </w:r>
      <w:r>
        <w:t xml:space="preserve"> Cross-references: Luke 13:17; Luke 20:26; Luke 20:40; Luke 21:15; Acts 6:10.</w:t>
      </w:r>
    </w:p>
  </w:footnote>
  <w:footnote w:id="5533">
    <w:p>
      <w:pPr>
        <w:pStyle w:val="FootnoteText"/>
      </w:pPr>
      <w:r>
        <w:rPr>
          <w:rStyle w:val="FootnoteReference"/>
        </w:rPr>
        <w:footnoteRef/>
      </w:r>
      <w:r>
        <w:t xml:space="preserve"> Cross-references: Judg 14:12; Prov 8:1; Ezek 17:2; Matt 13:34.</w:t>
      </w:r>
    </w:p>
  </w:footnote>
  <w:footnote w:id="5534">
    <w:p>
      <w:pPr>
        <w:pStyle w:val="FootnoteText"/>
      </w:pPr>
      <w:r>
        <w:rPr>
          <w:rStyle w:val="FootnoteReference"/>
        </w:rPr>
        <w:footnoteRef/>
      </w:r>
      <w:r>
        <w:t xml:space="preserve"> Cross-references: Matt 23:6; Mark 12:38-39; Luke 11:43; Luke 20:46; Acts 8:18-19; Phil 2:3; 3John 1:9.</w:t>
      </w:r>
    </w:p>
  </w:footnote>
  <w:footnote w:id="5535">
    <w:p>
      <w:pPr>
        <w:pStyle w:val="FootnoteText"/>
      </w:pPr>
      <w:r>
        <w:rPr>
          <w:rStyle w:val="FootnoteReference"/>
        </w:rPr>
        <w:footnoteRef/>
      </w:r>
      <w:r>
        <w:t xml:space="preserve"> Cross-references for "When": Prov 25:6-7.</w:t>
      </w:r>
    </w:p>
  </w:footnote>
  <w:footnote w:id="5536">
    <w:p>
      <w:pPr>
        <w:pStyle w:val="FootnoteText"/>
      </w:pPr>
      <w:r>
        <w:rPr>
          <w:rStyle w:val="FootnoteReference"/>
        </w:rPr>
        <w:footnoteRef/>
      </w:r>
      <w:r>
        <w:t xml:space="preserve"> Cross-references for "and thou": Prov 3:35; Prov 11:2; Prov 16:18; Ezek 28:2-10; Dan 4:30-34; Esth 6:6-12.</w:t>
      </w:r>
    </w:p>
  </w:footnote>
  <w:footnote w:id="5537">
    <w:p>
      <w:pPr>
        <w:pStyle w:val="FootnoteText"/>
      </w:pPr>
      <w:r>
        <w:rPr>
          <w:rStyle w:val="FootnoteReference"/>
        </w:rPr>
        <w:footnoteRef/>
      </w:r>
      <w:r>
        <w:t xml:space="preserve"> Cross-references for "then": Isa 60:14; Rev 3:9.</w:t>
      </w:r>
    </w:p>
  </w:footnote>
  <w:footnote w:id="5538">
    <w:p>
      <w:pPr>
        <w:pStyle w:val="FootnoteText"/>
      </w:pPr>
      <w:r>
        <w:rPr>
          <w:rStyle w:val="FootnoteReference"/>
        </w:rPr>
        <w:footnoteRef/>
      </w:r>
      <w:r>
        <w:t xml:space="preserve"> Cross-references: 1Sam 15:17; Prov 15:33; Prov 25:6-7.</w:t>
      </w:r>
    </w:p>
  </w:footnote>
  <w:footnote w:id="5539">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0">
    <w:p>
      <w:pPr>
        <w:pStyle w:val="FootnoteText"/>
      </w:pPr>
      <w:r>
        <w:rPr>
          <w:rStyle w:val="FootnoteReference"/>
        </w:rPr>
        <w:footnoteRef/>
      </w:r>
      <w:r>
        <w:t xml:space="preserve"> Cross-references for "when": Prov 14:20; Prov 22:16; Luke 1:53; Jas 2:1-6.</w:t>
      </w:r>
    </w:p>
  </w:footnote>
  <w:footnote w:id="5541">
    <w:p>
      <w:pPr>
        <w:pStyle w:val="FootnoteText"/>
      </w:pPr>
      <w:r>
        <w:rPr>
          <w:rStyle w:val="FootnoteReference"/>
        </w:rPr>
        <w:footnoteRef/>
      </w:r>
      <w:r>
        <w:t xml:space="preserve"> Cross-references for "and a": Zech 7:5-7; Matt 5:46; Matt 6:1-4; Matt 6:16-18; Luke 6:32-36.</w:t>
      </w:r>
    </w:p>
  </w:footnote>
  <w:footnote w:id="5542">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3">
    <w:p>
      <w:pPr>
        <w:pStyle w:val="FootnoteText"/>
      </w:pPr>
      <w:r>
        <w:rPr>
          <w:rStyle w:val="FootnoteReference"/>
        </w:rPr>
        <w:footnoteRef/>
      </w:r>
      <w:r>
        <w:t xml:space="preserve"> Cross-references for "the resurrection": Dan 12:2-3; Luke 20:35-36; John 5:29; Acts 24:15.</w:t>
      </w:r>
    </w:p>
  </w:footnote>
  <w:footnote w:id="5544">
    <w:p>
      <w:pPr>
        <w:pStyle w:val="FootnoteText"/>
      </w:pPr>
      <w:r>
        <w:rPr>
          <w:rStyle w:val="FootnoteReference"/>
        </w:rPr>
        <w:footnoteRef/>
      </w:r>
      <w:r>
        <w:t xml:space="preserve"> Cross-references for "for thou": Prov 19:17; Matt 6:4; Matt 10:41-42; Matt 25:34-40; Phil 4:18-19.</w:t>
      </w:r>
    </w:p>
  </w:footnote>
  <w:footnote w:id="5545">
    <w:p>
      <w:pPr>
        <w:pStyle w:val="FootnoteText"/>
      </w:pPr>
      <w:r>
        <w:rPr>
          <w:rStyle w:val="FootnoteReference"/>
        </w:rPr>
        <w:footnoteRef/>
      </w:r>
      <w:r>
        <w:t xml:space="preserve"> Cross-references for "Blessed": Matt 8:11; Matt 25:10; Luke 12:37; Luke 13:29; Luke 22:30; John 6:27-59; Rev 19:9.</w:t>
      </w:r>
    </w:p>
  </w:footnote>
  <w:footnote w:id="5546">
    <w:p>
      <w:pPr>
        <w:pStyle w:val="FootnoteText"/>
      </w:pPr>
      <w:r>
        <w:rPr>
          <w:rStyle w:val="FootnoteReference"/>
        </w:rPr>
        <w:footnoteRef/>
      </w:r>
      <w:r>
        <w:t xml:space="preserve"> Cross-references for "A certain": Prov 9:1-2; Isa 25:6-7; Jer 31:12-14; Zech 10:7; Matt 22:2-14.</w:t>
      </w:r>
    </w:p>
  </w:footnote>
  <w:footnote w:id="5547">
    <w:p>
      <w:pPr>
        <w:pStyle w:val="FootnoteText"/>
      </w:pPr>
      <w:r>
        <w:rPr>
          <w:rStyle w:val="FootnoteReference"/>
        </w:rPr>
        <w:footnoteRef/>
      </w:r>
      <w:r>
        <w:t xml:space="preserve"> Cross-references for "bade": Song 5:1; Isa 55:1-7; Mark 16:15-16; Rev 3:20; Rev 22:17.</w:t>
      </w:r>
    </w:p>
  </w:footnote>
  <w:footnote w:id="5548">
    <w:p>
      <w:pPr>
        <w:pStyle w:val="FootnoteText"/>
      </w:pPr>
      <w:r>
        <w:rPr>
          <w:rStyle w:val="FootnoteReference"/>
        </w:rPr>
        <w:footnoteRef/>
      </w:r>
      <w:r>
        <w:t xml:space="preserve"> Cross-references for "Come": Matt 11:27-29; Matt 22:3-4; John 7:37; 2Cor 5:18-21; 2Cor 6:1.</w:t>
      </w:r>
    </w:p>
  </w:footnote>
  <w:footnote w:id="5549">
    <w:p>
      <w:pPr>
        <w:pStyle w:val="FootnoteText"/>
      </w:pPr>
      <w:r>
        <w:rPr>
          <w:rStyle w:val="FootnoteReference"/>
        </w:rPr>
        <w:footnoteRef/>
      </w:r>
      <w:r>
        <w:t xml:space="preserve"> Cross-references: Prov 9:1-5; Matt 3:1-12; Matt 10:1-4; Luke 3:4-6; Luke 9:1-5; Luke 10:1-12; Acts 2:38-39; Acts 3:24-26; Acts 13:26; Acts 13:38-39.</w:t>
      </w:r>
    </w:p>
  </w:footnote>
  <w:footnote w:id="5550">
    <w:p>
      <w:pPr>
        <w:pStyle w:val="FootnoteText"/>
      </w:pPr>
      <w:r>
        <w:rPr>
          <w:rStyle w:val="FootnoteReference"/>
        </w:rPr>
        <w:footnoteRef/>
      </w:r>
      <w:r>
        <w:t xml:space="preserve"> Cross-references for "I have": Matt 24:38-39; Luke 8:14; Luke 17:26-31; Luke 18:24; 1Tim 6:9-10; 2Tim 4:4; 2Tim 4:10; Heb 12:16; 1John 2:15-16.</w:t>
      </w:r>
    </w:p>
  </w:footnote>
  <w:footnote w:id="5551">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2">
    <w:p>
      <w:pPr>
        <w:pStyle w:val="FootnoteText"/>
      </w:pPr>
      <w:r>
        <w:rPr>
          <w:rStyle w:val="FootnoteReference"/>
        </w:rPr>
        <w:footnoteRef/>
      </w:r>
      <w:r>
        <w:t xml:space="preserve"> Cross-references: Luke 14:26-28; Luke 18:29-30; 1Cor 7:29-31; 1Cor 7:33.</w:t>
      </w:r>
    </w:p>
  </w:footnote>
  <w:footnote w:id="5553">
    <w:p>
      <w:pPr>
        <w:pStyle w:val="FootnoteText"/>
      </w:pPr>
      <w:r>
        <w:rPr>
          <w:rStyle w:val="FootnoteReference"/>
        </w:rPr>
        <w:footnoteRef/>
      </w:r>
      <w:r>
        <w:t xml:space="preserve"> Cross-references for "and showed": 1Sam 25:12; Matt 15:12; Matt 18:31; Luke 9:10; Heb 13:17.</w:t>
      </w:r>
    </w:p>
  </w:footnote>
  <w:footnote w:id="5554">
    <w:p>
      <w:pPr>
        <w:pStyle w:val="FootnoteText"/>
      </w:pPr>
      <w:r>
        <w:rPr>
          <w:rStyle w:val="FootnoteReference"/>
        </w:rPr>
        <w:footnoteRef/>
      </w:r>
      <w:r>
        <w:t xml:space="preserve"> Cross-references for "being": Ps 2:12; Matt 22:7-8; Luke 14:24; Heb 2:3; Heb 12:25-26; Rev 15:1-8; Rev 19:15.</w:t>
      </w:r>
    </w:p>
  </w:footnote>
  <w:footnote w:id="5555">
    <w:p>
      <w:pPr>
        <w:pStyle w:val="FootnoteText"/>
      </w:pPr>
      <w:r>
        <w:rPr>
          <w:rStyle w:val="FootnoteReference"/>
        </w:rPr>
        <w:footnoteRef/>
      </w:r>
      <w:r>
        <w:t xml:space="preserve"> Cross-references for "the poor": 1Sam 2:8; Ps 113:7-8; Matt 11:5; Matt 11:28; Luke 7:22-23; Luke 14:13.</w:t>
      </w:r>
    </w:p>
  </w:footnote>
  <w:footnote w:id="5556">
    <w:p>
      <w:pPr>
        <w:pStyle w:val="FootnoteText"/>
      </w:pPr>
      <w:r>
        <w:rPr>
          <w:rStyle w:val="FootnoteReference"/>
        </w:rPr>
        <w:footnoteRef/>
      </w:r>
      <w:r>
        <w:t xml:space="preserve"> Cross-references for "the halt": Ps 38:7; Isa 33:23; Isa 35:6.</w:t>
      </w:r>
    </w:p>
  </w:footnote>
  <w:footnote w:id="5557">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58">
    <w:p>
      <w:pPr>
        <w:pStyle w:val="FootnoteText"/>
      </w:pPr>
      <w:r>
        <w:rPr>
          <w:rStyle w:val="FootnoteReference"/>
        </w:rPr>
        <w:footnoteRef/>
      </w:r>
      <w:r>
        <w:t xml:space="preserve"> Cross-references for "and yet": Ps 103:6; Ps 130:7; John 14:2; Eph 3:8; Col 2:9; 1Tim 2:5-6; 1John 2:2; Rev 7:4-9.</w:t>
      </w:r>
    </w:p>
  </w:footnote>
  <w:footnote w:id="5559">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0">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1">
    <w:p>
      <w:pPr>
        <w:pStyle w:val="FootnoteText"/>
      </w:pPr>
      <w:r>
        <w:rPr>
          <w:rStyle w:val="FootnoteReference"/>
        </w:rPr>
        <w:footnoteRef/>
      </w:r>
      <w:r>
        <w:t xml:space="preserve"> Cross-references: Prov 1:24-32; Matt 21:43; Matt 22:8; Matt 23:38-39; John 3:19; John 3:36; John 8:21; John 8:24; Acts 13:46; Heb 12:25-26.</w:t>
      </w:r>
    </w:p>
  </w:footnote>
  <w:footnote w:id="5562">
    <w:p>
      <w:pPr>
        <w:pStyle w:val="FootnoteText"/>
      </w:pPr>
      <w:r>
        <w:rPr>
          <w:rStyle w:val="FootnoteReference"/>
        </w:rPr>
        <w:footnoteRef/>
      </w:r>
      <w:r>
        <w:t xml:space="preserve"> Cross-references: Luke 12:1; John 6:24-27.</w:t>
      </w:r>
    </w:p>
  </w:footnote>
  <w:footnote w:id="5563">
    <w:p>
      <w:pPr>
        <w:pStyle w:val="FootnoteText"/>
      </w:pPr>
      <w:r>
        <w:rPr>
          <w:rStyle w:val="FootnoteReference"/>
        </w:rPr>
        <w:footnoteRef/>
      </w:r>
      <w:r>
        <w:t xml:space="preserve"> Cross-references for "hate": Gen 29:30-31; Deut 21:15; Job 7:15-16; Eccl 2:17-19; Mal 1:2-3; John 12:25; Rom 9:13.</w:t>
      </w:r>
    </w:p>
  </w:footnote>
  <w:footnote w:id="5564">
    <w:p>
      <w:pPr>
        <w:pStyle w:val="FootnoteText"/>
      </w:pPr>
      <w:r>
        <w:rPr>
          <w:rStyle w:val="FootnoteReference"/>
        </w:rPr>
        <w:footnoteRef/>
      </w:r>
      <w:r>
        <w:t xml:space="preserve"> Cross-references: Deut 13:6-8; Deut 33:9; Ps 73:25-26; Matt 10:37; Phil 3:8.</w:t>
      </w:r>
    </w:p>
  </w:footnote>
  <w:footnote w:id="5565">
    <w:p>
      <w:pPr>
        <w:pStyle w:val="FootnoteText"/>
      </w:pPr>
      <w:r>
        <w:rPr>
          <w:rStyle w:val="FootnoteReference"/>
        </w:rPr>
        <w:footnoteRef/>
      </w:r>
      <w:r>
        <w:t xml:space="preserve"> Cross-references: Acts 20:24; Rev 12:11.</w:t>
      </w:r>
    </w:p>
  </w:footnote>
  <w:footnote w:id="5566">
    <w:p>
      <w:pPr>
        <w:pStyle w:val="FootnoteText"/>
      </w:pPr>
      <w:r>
        <w:rPr>
          <w:rStyle w:val="FootnoteReference"/>
        </w:rPr>
        <w:footnoteRef/>
      </w:r>
      <w:r>
        <w:t xml:space="preserve"> Cross-references for "cannot": Matt 13:21; Acts 14:22; 2Tim 1:12.</w:t>
      </w:r>
    </w:p>
  </w:footnote>
  <w:footnote w:id="5567">
    <w:p>
      <w:pPr>
        <w:pStyle w:val="FootnoteText"/>
      </w:pPr>
      <w:r>
        <w:rPr>
          <w:rStyle w:val="FootnoteReference"/>
        </w:rPr>
        <w:footnoteRef/>
      </w:r>
      <w:r>
        <w:t xml:space="preserve"> Cross-references for "doth": Matt 10:38; Matt 16:24-26; Mark 8:34-37; Mark 10:21; Mark 15:21; Luke 9:23-25; John 19:17; 2Tim 3:12.</w:t>
      </w:r>
    </w:p>
  </w:footnote>
  <w:footnote w:id="5568">
    <w:p>
      <w:pPr>
        <w:pStyle w:val="FootnoteText"/>
      </w:pPr>
      <w:r>
        <w:rPr>
          <w:rStyle w:val="FootnoteReference"/>
        </w:rPr>
        <w:footnoteRef/>
      </w:r>
      <w:r>
        <w:t xml:space="preserve"> Cross-references for "intending": Gen 11:4-9; Prov 24:27.</w:t>
      </w:r>
    </w:p>
  </w:footnote>
  <w:footnote w:id="5569">
    <w:p>
      <w:pPr>
        <w:pStyle w:val="FootnoteText"/>
      </w:pPr>
      <w:r>
        <w:rPr>
          <w:rStyle w:val="FootnoteReference"/>
        </w:rPr>
        <w:footnoteRef/>
      </w:r>
      <w:r>
        <w:t xml:space="preserve"> Cross-references for "counteth": Josh 24:19-24; Matt 8:20; Matt 10:22; Matt 20:22-23; Luke 14:33; Acts 21:13; 1Thess 3:4-5; 2Pet 1:13-14.</w:t>
      </w:r>
    </w:p>
  </w:footnote>
  <w:footnote w:id="5570">
    <w:p>
      <w:pPr>
        <w:pStyle w:val="FootnoteText"/>
      </w:pPr>
      <w:r>
        <w:rPr>
          <w:rStyle w:val="FootnoteReference"/>
        </w:rPr>
        <w:footnoteRef/>
      </w:r>
      <w:r>
        <w:t xml:space="preserve"> Cross-references: Matt 7:27; Matt 27:3-8; Acts 1:18-19; 1Cor 3:11-14; Heb 6:4-8; Heb 6:11; Heb 10:38; 2Pet 2:19-22; 2John 1:8.</w:t>
      </w:r>
    </w:p>
  </w:footnote>
  <w:footnote w:id="5571">
    <w:p>
      <w:pPr>
        <w:pStyle w:val="FootnoteText"/>
      </w:pPr>
      <w:r>
        <w:rPr>
          <w:rStyle w:val="FootnoteReference"/>
        </w:rPr>
        <w:footnoteRef/>
      </w:r>
      <w:r>
        <w:t xml:space="preserve"> Cross-references: 1Kgs 20:11; 2Kgs 18:20-22; Prov 20:18; Prov 25:8.</w:t>
      </w:r>
    </w:p>
  </w:footnote>
  <w:footnote w:id="5572">
    <w:p>
      <w:pPr>
        <w:pStyle w:val="FootnoteText"/>
      </w:pPr>
      <w:r>
        <w:rPr>
          <w:rStyle w:val="FootnoteReference"/>
        </w:rPr>
        <w:footnoteRef/>
      </w:r>
      <w:r>
        <w:t xml:space="preserve"> Cross-references for "and desireth": 1Kgs 20:31-34; 2Kgs 10:4-5; Job 40:9; Matt 5:25; Luke 12:58; Acts 12:20; Jas 4:6-10.</w:t>
      </w:r>
    </w:p>
  </w:footnote>
  <w:footnote w:id="5573">
    <w:p>
      <w:pPr>
        <w:pStyle w:val="FootnoteText"/>
      </w:pPr>
      <w:r>
        <w:rPr>
          <w:rStyle w:val="FootnoteReference"/>
        </w:rPr>
        <w:footnoteRef/>
      </w:r>
      <w:r>
        <w:t xml:space="preserve"> Cross-references: Luke 5:11; Luke 5:28; Luke 14:26; Luke 18:22-23; Luke 18:28-30; Acts 5:1-5; Acts 8:19-22; Phil 3:7-8; 2Tim 4:10; 1John 2:15-16.</w:t>
      </w:r>
    </w:p>
  </w:footnote>
  <w:footnote w:id="5574">
    <w:p>
      <w:pPr>
        <w:pStyle w:val="FootnoteText"/>
      </w:pPr>
      <w:r>
        <w:rPr>
          <w:rStyle w:val="FootnoteReference"/>
        </w:rPr>
        <w:footnoteRef/>
      </w:r>
      <w:r>
        <w:t xml:space="preserve"> Cross-references for "Salt": Lev 2:13.</w:t>
      </w:r>
    </w:p>
  </w:footnote>
  <w:footnote w:id="5575">
    <w:p>
      <w:pPr>
        <w:pStyle w:val="FootnoteText"/>
      </w:pPr>
      <w:r>
        <w:rPr>
          <w:rStyle w:val="FootnoteReference"/>
        </w:rPr>
        <w:footnoteRef/>
      </w:r>
      <w:r>
        <w:t xml:space="preserve"> Cross-references: Matt 5:13; Mark 9:49-50; Col 4:6; Heb 2:4-8.</w:t>
      </w:r>
    </w:p>
  </w:footnote>
  <w:footnote w:id="5576">
    <w:p>
      <w:pPr>
        <w:pStyle w:val="FootnoteText"/>
      </w:pPr>
      <w:r>
        <w:rPr>
          <w:rStyle w:val="FootnoteReference"/>
        </w:rPr>
        <w:footnoteRef/>
      </w:r>
      <w:r>
        <w:t xml:space="preserve"> Cross-references: John 15:6.</w:t>
      </w:r>
    </w:p>
  </w:footnote>
  <w:footnote w:id="5577">
    <w:p>
      <w:pPr>
        <w:pStyle w:val="FootnoteText"/>
      </w:pPr>
      <w:r>
        <w:rPr>
          <w:rStyle w:val="FootnoteReference"/>
        </w:rPr>
        <w:footnoteRef/>
      </w:r>
      <w:r>
        <w:t xml:space="preserve"> Cross-references: Matt 11:15; Matt 13:9; Luke 8:8; Luke 9:44; Rev 2:7; Rev 2:11; Rev 2:17; Rev 2:29.</w:t>
      </w:r>
    </w:p>
  </w:footnote>
  <w:footnote w:id="5578">
    <w:p>
      <w:pPr>
        <w:pStyle w:val="FootnoteText"/>
      </w:pPr>
      <w:r>
        <w:rPr>
          <w:rStyle w:val="FootnoteReference"/>
        </w:rPr>
        <w:footnoteRef/>
      </w:r>
      <w:r>
        <w:t xml:space="preserve"> Cross-references: Ezek 18:27; Matt 9:10-13; Matt 21:28-31; Luke 5:29-32; Luke 7:29; Luke 13:30; Rom 5:20; 1Tim 1:15.</w:t>
      </w:r>
    </w:p>
  </w:footnote>
  <w:footnote w:id="55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0">
    <w:p>
      <w:pPr>
        <w:pStyle w:val="FootnoteText"/>
      </w:pPr>
      <w:r>
        <w:rPr>
          <w:rStyle w:val="FootnoteReference"/>
        </w:rPr>
        <w:footnoteRef/>
      </w:r>
      <w:r>
        <w:t xml:space="preserve"> Cross-references: Matt 9:11; Luke 5:30; Luke 7:34; Luke 7:39; Luke 15:29-30; Luke 19:7; Acts 11:3; 1Cor 5:9-11; Gal 2:12.</w:t>
      </w:r>
    </w:p>
  </w:footnote>
  <w:footnote w:id="5581">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2">
    <w:p>
      <w:pPr>
        <w:pStyle w:val="FootnoteText"/>
      </w:pPr>
      <w:r>
        <w:rPr>
          <w:rStyle w:val="FootnoteReference"/>
        </w:rPr>
        <w:footnoteRef/>
      </w:r>
      <w:r>
        <w:t xml:space="preserve"> Cross-references: Matt 12:11; Matt 18:12; Luke 13:15; Rom 2:1.</w:t>
      </w:r>
    </w:p>
  </w:footnote>
  <w:footnote w:id="5583">
    <w:p>
      <w:pPr>
        <w:pStyle w:val="FootnoteText"/>
      </w:pPr>
      <w:r>
        <w:rPr>
          <w:rStyle w:val="FootnoteReference"/>
        </w:rPr>
        <w:footnoteRef/>
      </w:r>
      <w:r>
        <w:t xml:space="preserve"> Cross-references for "when": Isa 62:12; Luke 19:9; Luke 23:43; John 4:34-35; Acts 9:1-16; Rom 10:20-21; Eph 2:3-6; Titus 3:3-7.</w:t>
      </w:r>
    </w:p>
  </w:footnote>
  <w:footnote w:id="5584">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5">
    <w:p>
      <w:pPr>
        <w:pStyle w:val="FootnoteText"/>
      </w:pPr>
      <w:r>
        <w:rPr>
          <w:rStyle w:val="FootnoteReference"/>
        </w:rPr>
        <w:footnoteRef/>
      </w:r>
      <w:r>
        <w:t xml:space="preserve"> Cross-references for "he layeth": Isa 40:10-11; Isa 46:3-4; Isa 63:9; Mic 5:4; Eph 1:19-20; Eph 2:10; Eph 3:7; 1Thess 1:5; 2Tim 2:26; 1Pet 1:5.</w:t>
      </w:r>
    </w:p>
  </w:footnote>
  <w:footnote w:id="5586">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87">
    <w:p>
      <w:pPr>
        <w:pStyle w:val="FootnoteText"/>
      </w:pPr>
      <w:r>
        <w:rPr>
          <w:rStyle w:val="FootnoteReference"/>
        </w:rPr>
        <w:footnoteRef/>
      </w:r>
      <w:r>
        <w:t xml:space="preserve"> Cross-references: Ps 119:176; 1Pet 2:10; 1Pet 2:25.</w:t>
      </w:r>
    </w:p>
  </w:footnote>
  <w:footnote w:id="5588">
    <w:p>
      <w:pPr>
        <w:pStyle w:val="FootnoteText"/>
      </w:pPr>
      <w:r>
        <w:rPr>
          <w:rStyle w:val="FootnoteReference"/>
        </w:rPr>
        <w:footnoteRef/>
      </w:r>
      <w:r>
        <w:t xml:space="preserve"> Cross-references for "which": Prov 30:12; Luke 15:29; Luke 16:15; Luke 18:9-11; Rom 7:9; Phil 3:6-7.</w:t>
      </w:r>
    </w:p>
  </w:footnote>
  <w:footnote w:id="5589">
    <w:p>
      <w:pPr>
        <w:pStyle w:val="FootnoteText"/>
      </w:pPr>
      <w:r>
        <w:rPr>
          <w:rStyle w:val="FootnoteReference"/>
        </w:rPr>
        <w:footnoteRef/>
      </w:r>
      <w:r>
        <w:t xml:space="preserve"> Cross-references: Matt 18:13; Luke 5:32; Luke 15:32.</w:t>
      </w:r>
    </w:p>
  </w:footnote>
  <w:footnote w:id="5590">
    <w:p>
      <w:pPr>
        <w:pStyle w:val="FootnoteText"/>
      </w:pPr>
      <w:r>
        <w:rPr>
          <w:rStyle w:val="FootnoteReference"/>
        </w:rPr>
        <w:footnoteRef/>
      </w:r>
      <w:r>
        <w:t xml:space="preserve"> Cross-references for "pieces": Matt 18:28.</w:t>
      </w:r>
    </w:p>
  </w:footnote>
  <w:footnote w:id="5591">
    <w:p>
      <w:pPr>
        <w:pStyle w:val="FootnoteText"/>
      </w:pPr>
      <w:r>
        <w:rPr>
          <w:rStyle w:val="FootnoteReference"/>
        </w:rPr>
        <w:footnoteRef/>
      </w:r>
      <w:r>
        <w:t xml:space="preserve"> Cross-references for "and seek": Ezek 34:12; Luke 19:10; John 10:16; John 11:52; Eph 2:17.</w:t>
      </w:r>
    </w:p>
  </w:footnote>
  <w:footnote w:id="5592">
    <w:p>
      <w:pPr>
        <w:pStyle w:val="FootnoteText"/>
      </w:pPr>
      <w:r>
        <w:rPr>
          <w:rStyle w:val="FootnoteReference"/>
        </w:rPr>
        <w:footnoteRef/>
      </w:r>
      <w:r>
        <w:t xml:space="preserve"> Cross-references for "Rejoice": Luke 15:6-7.</w:t>
      </w:r>
    </w:p>
  </w:footnote>
  <w:footnote w:id="5593">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4">
    <w:p>
      <w:pPr>
        <w:pStyle w:val="FootnoteText"/>
      </w:pPr>
      <w:r>
        <w:rPr>
          <w:rStyle w:val="FootnoteReference"/>
        </w:rPr>
        <w:footnoteRef/>
      </w:r>
      <w:r>
        <w:t xml:space="preserve"> Cross-references: 2Chr 33:13-19; Matt 18:14; Luke 7:47; Luke 13:5; Acts 11:18; 2Cor 7:10; Phlm 1:15.</w:t>
      </w:r>
    </w:p>
  </w:footnote>
  <w:footnote w:id="5595">
    <w:p>
      <w:pPr>
        <w:pStyle w:val="FootnoteText"/>
      </w:pPr>
      <w:r>
        <w:rPr>
          <w:rStyle w:val="FootnoteReference"/>
        </w:rPr>
        <w:footnoteRef/>
      </w:r>
      <w:r>
        <w:t xml:space="preserve"> Cross-references: Matt 21:23-31.</w:t>
      </w:r>
    </w:p>
  </w:footnote>
  <w:footnote w:id="5596">
    <w:p>
      <w:pPr>
        <w:pStyle w:val="FootnoteText"/>
      </w:pPr>
      <w:r>
        <w:rPr>
          <w:rStyle w:val="FootnoteReference"/>
        </w:rPr>
        <w:footnoteRef/>
      </w:r>
      <w:r>
        <w:t xml:space="preserve"> Cross-references for "give": Deut 21:16-17; Ps 16:5-6; Ps 17:14.</w:t>
      </w:r>
    </w:p>
  </w:footnote>
  <w:footnote w:id="5597">
    <w:p>
      <w:pPr>
        <w:pStyle w:val="FootnoteText"/>
      </w:pPr>
      <w:r>
        <w:rPr>
          <w:rStyle w:val="FootnoteReference"/>
        </w:rPr>
        <w:footnoteRef/>
      </w:r>
      <w:r>
        <w:t xml:space="preserve"> Cross-references for "And he": Mark 12:44.</w:t>
      </w:r>
    </w:p>
  </w:footnote>
  <w:footnote w:id="559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9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0">
    <w:p>
      <w:pPr>
        <w:pStyle w:val="FootnoteText"/>
      </w:pPr>
      <w:r>
        <w:rPr>
          <w:rStyle w:val="FootnoteReference"/>
        </w:rPr>
        <w:footnoteRef/>
      </w:r>
      <w:r>
        <w:t xml:space="preserve"> Cross-references for "arose": 2Chr 33:11; Ezek 16:27; Hos 2:9-14; Amos 8:9-12.</w:t>
      </w:r>
    </w:p>
  </w:footnote>
  <w:footnote w:id="5601">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3">
    <w:p>
      <w:pPr>
        <w:pStyle w:val="FootnoteText"/>
      </w:pPr>
      <w:r>
        <w:rPr>
          <w:rStyle w:val="FootnoteReference"/>
        </w:rPr>
        <w:footnoteRef/>
      </w:r>
      <w:r>
        <w:t xml:space="preserve"> Cross-references for "he would": Isa 44:20; Isa 55:2; Lam 4:5; Hos 12:1; Rom 6:19-21.</w:t>
      </w:r>
    </w:p>
  </w:footnote>
  <w:footnote w:id="5604">
    <w:p>
      <w:pPr>
        <w:pStyle w:val="FootnoteText"/>
      </w:pPr>
      <w:r>
        <w:rPr>
          <w:rStyle w:val="FootnoteReference"/>
        </w:rPr>
        <w:footnoteRef/>
      </w:r>
      <w:r>
        <w:t xml:space="preserve"> Cross-references for "that": Ps 73:22.</w:t>
      </w:r>
    </w:p>
  </w:footnote>
  <w:footnote w:id="5605">
    <w:p>
      <w:pPr>
        <w:pStyle w:val="FootnoteText"/>
      </w:pPr>
      <w:r>
        <w:rPr>
          <w:rStyle w:val="FootnoteReference"/>
        </w:rPr>
        <w:footnoteRef/>
      </w:r>
      <w:r>
        <w:t xml:space="preserve"> Cross-references: Ps 142:4; Isa 57:3; Jonah 2:2-8.</w:t>
      </w:r>
    </w:p>
  </w:footnote>
  <w:footnote w:id="5606">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07">
    <w:p>
      <w:pPr>
        <w:pStyle w:val="FootnoteText"/>
      </w:pPr>
      <w:r>
        <w:rPr>
          <w:rStyle w:val="FootnoteReference"/>
        </w:rPr>
        <w:footnoteRef/>
      </w:r>
      <w:r>
        <w:t xml:space="preserve"> Cross-references: Lam 1:7; Luke 15:18-19.</w:t>
      </w:r>
    </w:p>
  </w:footnote>
  <w:footnote w:id="5608">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09">
    <w:p>
      <w:pPr>
        <w:pStyle w:val="FootnoteText"/>
      </w:pPr>
      <w:r>
        <w:rPr>
          <w:rStyle w:val="FootnoteReference"/>
        </w:rPr>
        <w:footnoteRef/>
      </w:r>
      <w:r>
        <w:t xml:space="preserve"> Cross-references for "Father": Isa 63:16; Jer 3:19; Jer 31:20; Matt 6:9; Matt 6:14; Matt 7:11; Luke 11:2.</w:t>
      </w:r>
    </w:p>
  </w:footnote>
  <w:footnote w:id="5610">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1">
    <w:p>
      <w:pPr>
        <w:pStyle w:val="FootnoteText"/>
      </w:pPr>
      <w:r>
        <w:rPr>
          <w:rStyle w:val="FootnoteReference"/>
        </w:rPr>
        <w:footnoteRef/>
      </w:r>
      <w:r>
        <w:t xml:space="preserve"> Cross-references for "against": Dan 4:26; Luke 15:21.</w:t>
      </w:r>
    </w:p>
  </w:footnote>
  <w:footnote w:id="5612">
    <w:p>
      <w:pPr>
        <w:pStyle w:val="FootnoteText"/>
      </w:pPr>
      <w:r>
        <w:rPr>
          <w:rStyle w:val="FootnoteReference"/>
        </w:rPr>
        <w:footnoteRef/>
      </w:r>
      <w:r>
        <w:t xml:space="preserve"> Cross-references for "make": Josh 9:24-25; Ps 84:10; Matt 15:26-27; Jas 4:8-10; 1Pet 5:6.</w:t>
      </w:r>
    </w:p>
  </w:footnote>
  <w:footnote w:id="5613">
    <w:p>
      <w:pPr>
        <w:pStyle w:val="FootnoteText"/>
      </w:pPr>
      <w:r>
        <w:rPr>
          <w:rStyle w:val="FootnoteReference"/>
        </w:rPr>
        <w:footnoteRef/>
      </w:r>
      <w:r>
        <w:t xml:space="preserve"> Cross-references: Gen 32:10; Job 42:6; Luke 5:8; Luke 7:6-7; 1Cor 15:9; 1Tim 1:13-16.</w:t>
      </w:r>
    </w:p>
  </w:footnote>
  <w:footnote w:id="5614">
    <w:p>
      <w:pPr>
        <w:pStyle w:val="FootnoteText"/>
      </w:pPr>
      <w:r>
        <w:rPr>
          <w:rStyle w:val="FootnoteReference"/>
        </w:rPr>
        <w:footnoteRef/>
      </w:r>
      <w:r>
        <w:t xml:space="preserve"> Cross-references for "and fell": Gen 33:4; Gen 45:14; Gen 46:29; Acts 20:37.</w:t>
      </w:r>
    </w:p>
  </w:footnote>
  <w:footnote w:id="5615">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16">
    <w:p>
      <w:pPr>
        <w:pStyle w:val="FootnoteText"/>
      </w:pPr>
      <w:r>
        <w:rPr>
          <w:rStyle w:val="FootnoteReference"/>
        </w:rPr>
        <w:footnoteRef/>
      </w:r>
      <w:r>
        <w:t xml:space="preserve"> Cross-references for "Father": Jer 3:13; Ezek 16:63; Luke 15:18-19; Rom 2:4.</w:t>
      </w:r>
    </w:p>
  </w:footnote>
  <w:footnote w:id="5617">
    <w:p>
      <w:pPr>
        <w:pStyle w:val="FootnoteText"/>
      </w:pPr>
      <w:r>
        <w:rPr>
          <w:rStyle w:val="FootnoteReference"/>
        </w:rPr>
        <w:footnoteRef/>
      </w:r>
      <w:r>
        <w:t xml:space="preserve"> Cross-references for "against": Ps 51:4; Ps 143:2; 1Cor 8:12.</w:t>
      </w:r>
    </w:p>
  </w:footnote>
  <w:footnote w:id="5618">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19">
    <w:p>
      <w:pPr>
        <w:pStyle w:val="FootnoteText"/>
      </w:pPr>
      <w:r>
        <w:rPr>
          <w:rStyle w:val="FootnoteReference"/>
        </w:rPr>
        <w:footnoteRef/>
      </w:r>
      <w:r>
        <w:t xml:space="preserve"> Cross-references for "a ring": Gen 41:42; Rom 8:15; Gal 4:5-6; Eph 1:13-14; Rev 2:17; Esth 3:10; Esth 8:2.</w:t>
      </w:r>
    </w:p>
  </w:footnote>
  <w:footnote w:id="5620">
    <w:p>
      <w:pPr>
        <w:pStyle w:val="FootnoteText"/>
      </w:pPr>
      <w:r>
        <w:rPr>
          <w:rStyle w:val="FootnoteReference"/>
        </w:rPr>
        <w:footnoteRef/>
      </w:r>
      <w:r>
        <w:t xml:space="preserve"> Cross-references for "and shoes": Deut 33:25; Ps 18:33; Song 7:1; Ezek 16:10; Eph 6:15.</w:t>
      </w:r>
    </w:p>
  </w:footnote>
  <w:footnote w:id="5621">
    <w:p>
      <w:pPr>
        <w:pStyle w:val="FootnoteText"/>
      </w:pPr>
      <w:r>
        <w:rPr>
          <w:rStyle w:val="FootnoteReference"/>
        </w:rPr>
        <w:footnoteRef/>
      </w:r>
      <w:r>
        <w:t xml:space="preserve"> Cross-references for "the fatted": Gen 18:7; Ps 63:5; Prov 9:2; Isa 25:6; Isa 65:13-14; Matt 22:2-14.</w:t>
      </w:r>
    </w:p>
  </w:footnote>
  <w:footnote w:id="5622">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3">
    <w:p>
      <w:pPr>
        <w:pStyle w:val="FootnoteText"/>
      </w:pPr>
      <w:r>
        <w:rPr>
          <w:rStyle w:val="FootnoteReference"/>
        </w:rPr>
        <w:footnoteRef/>
      </w:r>
      <w:r>
        <w:t xml:space="preserve"> Cross-references: Gen 45:28; Jer 31:15-17; Ezek 34:4; Ezek 34:16; Matt 18:11-13; Luke 15:4; Luke 15:8; Luke 19:10.</w:t>
      </w:r>
    </w:p>
  </w:footnote>
  <w:footnote w:id="5624">
    <w:p>
      <w:pPr>
        <w:pStyle w:val="FootnoteText"/>
      </w:pPr>
      <w:r>
        <w:rPr>
          <w:rStyle w:val="FootnoteReference"/>
        </w:rPr>
        <w:footnoteRef/>
      </w:r>
      <w:r>
        <w:t xml:space="preserve"> Cross-references: Isa 35:10; Isa 66:11; Jer 31:12-14; Luke 10:19; Luke 15:7; Luke 15:9; Rom 12:15; 1Cor 12:26.</w:t>
      </w:r>
    </w:p>
  </w:footnote>
  <w:footnote w:id="5625">
    <w:p>
      <w:pPr>
        <w:pStyle w:val="FootnoteText"/>
      </w:pPr>
      <w:r>
        <w:rPr>
          <w:rStyle w:val="FootnoteReference"/>
        </w:rPr>
        <w:footnoteRef/>
      </w:r>
      <w:r>
        <w:t xml:space="preserve"> Cross-references: Luke 15:11-12.</w:t>
      </w:r>
    </w:p>
  </w:footnote>
  <w:footnote w:id="5626">
    <w:p>
      <w:pPr>
        <w:pStyle w:val="FootnoteText"/>
      </w:pPr>
      <w:r>
        <w:rPr>
          <w:rStyle w:val="FootnoteReference"/>
        </w:rPr>
        <w:footnoteRef/>
      </w:r>
      <w:r>
        <w:t xml:space="preserve"> Cross-references: Exod 15:20; 2Sam 6:14; Ps 30:11; Ps 126:1; Ps 149:3; Ps 150:4; Eccl 3:4; Jer 31:4; Luke 7:32.</w:t>
      </w:r>
    </w:p>
  </w:footnote>
  <w:footnote w:id="5627">
    <w:p>
      <w:pPr>
        <w:pStyle w:val="FootnoteText"/>
      </w:pPr>
      <w:r>
        <w:rPr>
          <w:rStyle w:val="FootnoteReference"/>
        </w:rPr>
        <w:footnoteRef/>
      </w:r>
      <w:r>
        <w:t xml:space="preserve"> Cross-references for "Thy brother": Luke 15:30; Acts 9:17; Acts 22:13; Phlm 1:16.</w:t>
      </w:r>
    </w:p>
  </w:footnote>
  <w:footnote w:id="5628">
    <w:p>
      <w:pPr>
        <w:pStyle w:val="FootnoteText"/>
      </w:pPr>
      <w:r>
        <w:rPr>
          <w:rStyle w:val="FootnoteReference"/>
        </w:rPr>
        <w:footnoteRef/>
      </w:r>
      <w:r>
        <w:t xml:space="preserve"> Cross-references for "and thy": Luke 15:23.</w:t>
      </w:r>
    </w:p>
  </w:footnote>
  <w:footnote w:id="5629">
    <w:p>
      <w:pPr>
        <w:pStyle w:val="FootnoteText"/>
      </w:pPr>
      <w:r>
        <w:rPr>
          <w:rStyle w:val="FootnoteReference"/>
        </w:rPr>
        <w:footnoteRef/>
      </w:r>
      <w:r>
        <w:t xml:space="preserve"> Cross-references for "therefore": Gen 4:5-7; Jonah 4:4; Jonah 4:9; Luke 13:34; Luke 24:47; 2Cor 5:20.</w:t>
      </w:r>
    </w:p>
  </w:footnote>
  <w:footnote w:id="5630">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1">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2">
    <w:p>
      <w:pPr>
        <w:pStyle w:val="FootnoteText"/>
      </w:pPr>
      <w:r>
        <w:rPr>
          <w:rStyle w:val="FootnoteReference"/>
        </w:rPr>
        <w:footnoteRef/>
      </w:r>
      <w:r>
        <w:t xml:space="preserve"> Cross-references: Mal 1:12-13; Mal 3:14; Luke 15:7; Luke 19:21; Rev 2:17.</w:t>
      </w:r>
    </w:p>
  </w:footnote>
  <w:footnote w:id="5633">
    <w:p>
      <w:pPr>
        <w:pStyle w:val="FootnoteText"/>
      </w:pPr>
      <w:r>
        <w:rPr>
          <w:rStyle w:val="FootnoteReference"/>
        </w:rPr>
        <w:footnoteRef/>
      </w:r>
      <w:r>
        <w:t xml:space="preserve"> Cross-references for "this": Exod 32:7; Exod 32:11; Luke 15:32; Luke 18:11.</w:t>
      </w:r>
    </w:p>
  </w:footnote>
  <w:footnote w:id="5634">
    <w:p>
      <w:pPr>
        <w:pStyle w:val="FootnoteText"/>
      </w:pPr>
      <w:r>
        <w:rPr>
          <w:rStyle w:val="FootnoteReference"/>
        </w:rPr>
        <w:footnoteRef/>
      </w:r>
      <w:r>
        <w:t xml:space="preserve"> Cross-references for "devoured": Luke 15:13; Luke 15:22-23.</w:t>
      </w:r>
    </w:p>
  </w:footnote>
  <w:footnote w:id="5635">
    <w:p>
      <w:pPr>
        <w:pStyle w:val="FootnoteText"/>
      </w:pPr>
      <w:r>
        <w:rPr>
          <w:rStyle w:val="FootnoteReference"/>
        </w:rPr>
        <w:footnoteRef/>
      </w:r>
      <w:r>
        <w:t xml:space="preserve"> Cross-references: Matt 20:13-16; Mark 7:27-28; Luke 19:22-23; Rom 9:4; Rom 11:1; Rom 11:35.</w:t>
      </w:r>
    </w:p>
  </w:footnote>
  <w:footnote w:id="5636">
    <w:p>
      <w:pPr>
        <w:pStyle w:val="FootnoteText"/>
      </w:pPr>
      <w:r>
        <w:rPr>
          <w:rStyle w:val="FootnoteReference"/>
        </w:rPr>
        <w:footnoteRef/>
      </w:r>
      <w:r>
        <w:t xml:space="preserve"> Cross-references for "was meet": Ps 51:8; Isa 35:10; Hos 14:9; Jonah 4:10-11; Luke 7:34; Rom 3:4; Rom 3:19; Rom 15:9-13.</w:t>
      </w:r>
    </w:p>
  </w:footnote>
  <w:footnote w:id="5637">
    <w:p>
      <w:pPr>
        <w:pStyle w:val="FootnoteText"/>
      </w:pPr>
      <w:r>
        <w:rPr>
          <w:rStyle w:val="FootnoteReference"/>
        </w:rPr>
        <w:footnoteRef/>
      </w:r>
      <w:r>
        <w:t xml:space="preserve"> Cross-references: Luke 15:24; Eph 2:1-10.</w:t>
      </w:r>
    </w:p>
  </w:footnote>
  <w:footnote w:id="5638">
    <w:p>
      <w:pPr>
        <w:pStyle w:val="FootnoteText"/>
      </w:pPr>
      <w:r>
        <w:rPr>
          <w:rStyle w:val="FootnoteReference"/>
        </w:rPr>
        <w:footnoteRef/>
      </w:r>
      <w:r>
        <w:t xml:space="preserve"> Cross-references for "a certain": Matt 18:23-24; Matt 25:14-30.</w:t>
      </w:r>
    </w:p>
  </w:footnote>
  <w:footnote w:id="5639">
    <w:p>
      <w:pPr>
        <w:pStyle w:val="FootnoteText"/>
      </w:pPr>
      <w:r>
        <w:rPr>
          <w:rStyle w:val="FootnoteReference"/>
        </w:rPr>
        <w:footnoteRef/>
      </w:r>
      <w:r>
        <w:t xml:space="preserve"> Cross-references for "a steward": Gen 15:2; Gen 43:19; 1Chr 28:1; Luke 8:3; Luke 12:42; 1Cor 4:1-2; Titus 1:7; 1Pet 4:10.</w:t>
      </w:r>
    </w:p>
  </w:footnote>
  <w:footnote w:id="5640">
    <w:p>
      <w:pPr>
        <w:pStyle w:val="FootnoteText"/>
      </w:pPr>
      <w:r>
        <w:rPr>
          <w:rStyle w:val="FootnoteReference"/>
        </w:rPr>
        <w:footnoteRef/>
      </w:r>
      <w:r>
        <w:t xml:space="preserve"> Cross-references for "wasted": Prov 18:9; Hos 2:8; Luke 15:13; Luke 15:30; Luke 16:19; Luke 19:20; Jas 4:3.</w:t>
      </w:r>
    </w:p>
  </w:footnote>
  <w:footnote w:id="5641">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2">
    <w:p>
      <w:pPr>
        <w:pStyle w:val="FootnoteText"/>
      </w:pPr>
      <w:r>
        <w:rPr>
          <w:rStyle w:val="FootnoteReference"/>
        </w:rPr>
        <w:footnoteRef/>
      </w:r>
      <w:r>
        <w:t xml:space="preserve"> Cross-references: Gen 3:9-11; Gen 4:9-10; Gen 18:20-21; 1Sam 2:23-24; 1Cor 1:11; 1Tim 5:24.</w:t>
      </w:r>
    </w:p>
  </w:footnote>
  <w:footnote w:id="5643">
    <w:p>
      <w:pPr>
        <w:pStyle w:val="FootnoteText"/>
      </w:pPr>
      <w:r>
        <w:rPr>
          <w:rStyle w:val="FootnoteReference"/>
        </w:rPr>
        <w:footnoteRef/>
      </w:r>
      <w:r>
        <w:t xml:space="preserve"> Cross-references: Luke 12:20; Luke 19:21-26.</w:t>
      </w:r>
    </w:p>
  </w:footnote>
  <w:footnote w:id="5644">
    <w:p>
      <w:pPr>
        <w:pStyle w:val="FootnoteText"/>
      </w:pPr>
      <w:r>
        <w:rPr>
          <w:rStyle w:val="FootnoteReference"/>
        </w:rPr>
        <w:footnoteRef/>
      </w:r>
      <w:r>
        <w:t xml:space="preserve"> Cross-references for "said": Luke 18:4; Esth 6:6.</w:t>
      </w:r>
    </w:p>
  </w:footnote>
  <w:footnote w:id="5645">
    <w:p>
      <w:pPr>
        <w:pStyle w:val="FootnoteText"/>
      </w:pPr>
      <w:r>
        <w:rPr>
          <w:rStyle w:val="FootnoteReference"/>
        </w:rPr>
        <w:footnoteRef/>
      </w:r>
      <w:r>
        <w:t xml:space="preserve"> Cross-references for "What": Isa 10:3; Jer 5:31; Hos 9:5; Luke 12:17; Acts 9:6.</w:t>
      </w:r>
    </w:p>
  </w:footnote>
  <w:footnote w:id="5646">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47">
    <w:p>
      <w:pPr>
        <w:pStyle w:val="FootnoteText"/>
      </w:pPr>
      <w:r>
        <w:rPr>
          <w:rStyle w:val="FootnoteReference"/>
        </w:rPr>
        <w:footnoteRef/>
      </w:r>
      <w:r>
        <w:t xml:space="preserve"> Cross-references for "to beg": Prov 20:4; Mark 10:46; Luke 16:20; Luke 16:22; John 9:8; Acts 3:2.</w:t>
      </w:r>
    </w:p>
  </w:footnote>
  <w:footnote w:id="56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49">
    <w:p>
      <w:pPr>
        <w:pStyle w:val="FootnoteText"/>
      </w:pPr>
      <w:r>
        <w:rPr>
          <w:rStyle w:val="FootnoteReference"/>
        </w:rPr>
        <w:footnoteRef/>
      </w:r>
      <w:r>
        <w:t xml:space="preserve"> Cross-references: Prov 30:9; Jer 4:22; Jas 3:15.</w:t>
      </w:r>
    </w:p>
  </w:footnote>
  <w:footnote w:id="5650">
    <w:p>
      <w:pPr>
        <w:pStyle w:val="FootnoteText"/>
      </w:pPr>
      <w:r>
        <w:rPr>
          <w:rStyle w:val="FootnoteReference"/>
        </w:rPr>
        <w:footnoteRef/>
      </w:r>
      <w:r>
        <w:t xml:space="preserve"> Cross-references: Matt 18:24; Luke 7:41-42.</w:t>
      </w:r>
    </w:p>
  </w:footnote>
  <w:footnote w:id="5651">
    <w:p>
      <w:pPr>
        <w:pStyle w:val="FootnoteText"/>
      </w:pPr>
      <w:r>
        <w:rPr>
          <w:rStyle w:val="FootnoteReference"/>
        </w:rPr>
        <w:footnoteRef/>
      </w:r>
      <w:r>
        <w:t xml:space="preserve"> Cross-references for "measures": Ezek 45:10-14.</w:t>
      </w:r>
    </w:p>
  </w:footnote>
  <w:footnote w:id="5652">
    <w:p>
      <w:pPr>
        <w:pStyle w:val="FootnoteText"/>
      </w:pPr>
      <w:r>
        <w:rPr>
          <w:rStyle w:val="FootnoteReference"/>
        </w:rPr>
        <w:footnoteRef/>
      </w:r>
      <w:r>
        <w:t xml:space="preserve"> Cross-references for "Take": Luke 16:9; Luke 16:12; Titus 2:10.</w:t>
      </w:r>
    </w:p>
  </w:footnote>
  <w:footnote w:id="5653">
    <w:p>
      <w:pPr>
        <w:pStyle w:val="FootnoteText"/>
      </w:pPr>
      <w:r>
        <w:rPr>
          <w:rStyle w:val="FootnoteReference"/>
        </w:rPr>
        <w:footnoteRef/>
      </w:r>
      <w:r>
        <w:t xml:space="preserve"> Cross-references for "An hundred": Song 8:11-12; Luke 20:9; Luke 20:12.</w:t>
      </w:r>
    </w:p>
  </w:footnote>
  <w:footnote w:id="5654">
    <w:p>
      <w:pPr>
        <w:pStyle w:val="FootnoteText"/>
      </w:pPr>
      <w:r>
        <w:rPr>
          <w:rStyle w:val="FootnoteReference"/>
        </w:rPr>
        <w:footnoteRef/>
      </w:r>
      <w:r>
        <w:t xml:space="preserve"> Cross-references for "unjust": Luke 16:10; Luke 18:6.</w:t>
      </w:r>
    </w:p>
  </w:footnote>
  <w:footnote w:id="5655">
    <w:p>
      <w:pPr>
        <w:pStyle w:val="FootnoteText"/>
      </w:pPr>
      <w:r>
        <w:rPr>
          <w:rStyle w:val="FootnoteReference"/>
        </w:rPr>
        <w:footnoteRef/>
      </w:r>
      <w:r>
        <w:t xml:space="preserve"> Cross-references for "done": Gen 3:1; Exod 1:10; 2Sam 13:3; 2Kgs 10:19; Prov 6:6-8; Luke 16:4.</w:t>
      </w:r>
    </w:p>
  </w:footnote>
  <w:footnote w:id="5656">
    <w:p>
      <w:pPr>
        <w:pStyle w:val="FootnoteText"/>
      </w:pPr>
      <w:r>
        <w:rPr>
          <w:rStyle w:val="FootnoteReference"/>
        </w:rPr>
        <w:footnoteRef/>
      </w:r>
      <w:r>
        <w:t xml:space="preserve"> Cross-references for "children of this": Ps 17:14; Luke 20:34; 1Cor 3:18; Phil 3:19.</w:t>
      </w:r>
    </w:p>
  </w:footnote>
  <w:footnote w:id="5657">
    <w:p>
      <w:pPr>
        <w:pStyle w:val="FootnoteText"/>
      </w:pPr>
      <w:r>
        <w:rPr>
          <w:rStyle w:val="FootnoteReference"/>
        </w:rPr>
        <w:footnoteRef/>
      </w:r>
      <w:r>
        <w:t xml:space="preserve"> Cross-references for "children of light": John 12:36; Eph 5:8; 1Thess 5:5; 1Pet 2:9; 1John 3:10.</w:t>
      </w:r>
    </w:p>
  </w:footnote>
  <w:footnote w:id="5658">
    <w:p>
      <w:pPr>
        <w:pStyle w:val="FootnoteText"/>
      </w:pPr>
      <w:r>
        <w:rPr>
          <w:rStyle w:val="FootnoteReference"/>
        </w:rPr>
        <w:footnoteRef/>
      </w:r>
      <w:r>
        <w:t xml:space="preserve"> Cross-references: Ps 49:10-19; Matt 17:26.</w:t>
      </w:r>
    </w:p>
  </w:footnote>
  <w:footnote w:id="5659">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0">
    <w:p>
      <w:pPr>
        <w:pStyle w:val="FootnoteText"/>
      </w:pPr>
      <w:r>
        <w:rPr>
          <w:rStyle w:val="FootnoteReference"/>
        </w:rPr>
        <w:footnoteRef/>
      </w:r>
      <w:r>
        <w:t xml:space="preserve"> Cross-references for "of the": Luke 16:11; Luke 16:13.</w:t>
      </w:r>
    </w:p>
  </w:footnote>
  <w:footnote w:id="5661">
    <w:p>
      <w:pPr>
        <w:pStyle w:val="FootnoteText"/>
      </w:pPr>
      <w:r>
        <w:rPr>
          <w:rStyle w:val="FootnoteReference"/>
        </w:rPr>
        <w:footnoteRef/>
      </w:r>
      <w:r>
        <w:t xml:space="preserve"> Cross-references for "mammon": Prov 23:5; 1Tim 6:9-10; 1Tim 6:17.</w:t>
      </w:r>
    </w:p>
  </w:footnote>
  <w:footnote w:id="5662">
    <w:p>
      <w:pPr>
        <w:pStyle w:val="FootnoteText"/>
      </w:pPr>
      <w:r>
        <w:rPr>
          <w:rStyle w:val="FootnoteReference"/>
        </w:rPr>
        <w:footnoteRef/>
      </w:r>
      <w:r>
        <w:t xml:space="preserve"> Cross-references for "when": Ps 73:26; Eccl 12:3-7; Isa 57:16.</w:t>
      </w:r>
    </w:p>
  </w:footnote>
  <w:footnote w:id="5663">
    <w:p>
      <w:pPr>
        <w:pStyle w:val="FootnoteText"/>
      </w:pPr>
      <w:r>
        <w:rPr>
          <w:rStyle w:val="FootnoteReference"/>
        </w:rPr>
        <w:footnoteRef/>
      </w:r>
      <w:r>
        <w:t xml:space="preserve"> Cross-references for "into": 2Cor 4:17-18; 2Cor 5:1; 1Tim 6:18; Jude 1:21.</w:t>
      </w:r>
    </w:p>
  </w:footnote>
  <w:footnote w:id="5664">
    <w:p>
      <w:pPr>
        <w:pStyle w:val="FootnoteText"/>
      </w:pPr>
      <w:r>
        <w:rPr>
          <w:rStyle w:val="FootnoteReference"/>
        </w:rPr>
        <w:footnoteRef/>
      </w:r>
      <w:r>
        <w:t xml:space="preserve"> Cross-references for "faithful in": Matt 25:21; Luke 16:11-12; Luke 19:17; Heb 3:2.</w:t>
      </w:r>
    </w:p>
  </w:footnote>
  <w:footnote w:id="5665">
    <w:p>
      <w:pPr>
        <w:pStyle w:val="FootnoteText"/>
      </w:pPr>
      <w:r>
        <w:rPr>
          <w:rStyle w:val="FootnoteReference"/>
        </w:rPr>
        <w:footnoteRef/>
      </w:r>
      <w:r>
        <w:t xml:space="preserve"> Cross-references for "he that is unjust": John 12:6; John 13:2; John 13:27.</w:t>
      </w:r>
    </w:p>
  </w:footnote>
  <w:footnote w:id="5666">
    <w:p>
      <w:pPr>
        <w:pStyle w:val="FootnoteText"/>
      </w:pPr>
      <w:r>
        <w:rPr>
          <w:rStyle w:val="FootnoteReference"/>
        </w:rPr>
        <w:footnoteRef/>
      </w:r>
      <w:r>
        <w:t xml:space="preserve"> Cross-references for "true": Prov 8:18-19; Luke 12:33; Luke 18:22; Eph 3:8; Jas 2:5; Rev 3:18.</w:t>
      </w:r>
    </w:p>
  </w:footnote>
  <w:footnote w:id="5667">
    <w:p>
      <w:pPr>
        <w:pStyle w:val="FootnoteText"/>
      </w:pPr>
      <w:r>
        <w:rPr>
          <w:rStyle w:val="FootnoteReference"/>
        </w:rPr>
        <w:footnoteRef/>
      </w:r>
      <w:r>
        <w:t xml:space="preserve"> Cross-references: Luke 16:9.</w:t>
      </w:r>
    </w:p>
  </w:footnote>
  <w:footnote w:id="5668">
    <w:p>
      <w:pPr>
        <w:pStyle w:val="FootnoteText"/>
      </w:pPr>
      <w:r>
        <w:rPr>
          <w:rStyle w:val="FootnoteReference"/>
        </w:rPr>
        <w:footnoteRef/>
      </w:r>
      <w:r>
        <w:t xml:space="preserve"> Cross-references for "that which is your": Luke 10:42; Col 3:3-4; 1Pet 1:4-5.</w:t>
      </w:r>
    </w:p>
  </w:footnote>
  <w:footnote w:id="5669">
    <w:p>
      <w:pPr>
        <w:pStyle w:val="FootnoteText"/>
      </w:pPr>
      <w:r>
        <w:rPr>
          <w:rStyle w:val="FootnoteReference"/>
        </w:rPr>
        <w:footnoteRef/>
      </w:r>
      <w:r>
        <w:t xml:space="preserve"> Cross-references: 1Chr 29:14-16; Job 1:21; Ezek 16:16-21; Hos 2:8; Matt 25:14-29; Luke 19:13-26.</w:t>
      </w:r>
    </w:p>
  </w:footnote>
  <w:footnote w:id="5670">
    <w:p>
      <w:pPr>
        <w:pStyle w:val="FootnoteText"/>
      </w:pPr>
      <w:r>
        <w:rPr>
          <w:rStyle w:val="FootnoteReference"/>
        </w:rPr>
        <w:footnoteRef/>
      </w:r>
      <w:r>
        <w:t xml:space="preserve"> Cross-references for "hate": Luke 14:26.</w:t>
      </w:r>
    </w:p>
  </w:footnote>
  <w:footnote w:id="5671">
    <w:p>
      <w:pPr>
        <w:pStyle w:val="FootnoteText"/>
      </w:pPr>
      <w:r>
        <w:rPr>
          <w:rStyle w:val="FootnoteReference"/>
        </w:rPr>
        <w:footnoteRef/>
      </w:r>
      <w:r>
        <w:t xml:space="preserve"> Cross-references for "servant": Josh 24:15; Matt 4:10; Matt 6:24; Luke 9:50; Luke 11:23; Rom 6:16-22; Rom 8:5-8; Jas 4:4; 1John 2:15-16.</w:t>
      </w:r>
    </w:p>
  </w:footnote>
  <w:footnote w:id="567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3">
    <w:p>
      <w:pPr>
        <w:pStyle w:val="FootnoteText"/>
      </w:pPr>
      <w:r>
        <w:rPr>
          <w:rStyle w:val="FootnoteReference"/>
        </w:rPr>
        <w:footnoteRef/>
      </w:r>
      <w:r>
        <w:t xml:space="preserve"> Cross-references for "derided": Ps 35:15-16; Ps 119:51; Isa 53:3; Jer 20:7-8; Luke 8:53; Luke 23:35; Heb 11:36; Heb 12:2-3.</w:t>
      </w:r>
    </w:p>
  </w:footnote>
  <w:footnote w:id="5674">
    <w:p>
      <w:pPr>
        <w:pStyle w:val="FootnoteText"/>
      </w:pPr>
      <w:r>
        <w:rPr>
          <w:rStyle w:val="FootnoteReference"/>
        </w:rPr>
        <w:footnoteRef/>
      </w:r>
      <w:r>
        <w:t xml:space="preserve"> Cross-references: Isa 56:11; Jer 6:13; Jer 8:10; Ezek 22:25-29; Ezek 33:31; Matt 23:14; Luke 12:15; Luke 20:47.</w:t>
      </w:r>
    </w:p>
  </w:footnote>
  <w:footnote w:id="5675">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76">
    <w:p>
      <w:pPr>
        <w:pStyle w:val="FootnoteText"/>
      </w:pPr>
      <w:r>
        <w:rPr>
          <w:rStyle w:val="FootnoteReference"/>
        </w:rPr>
        <w:footnoteRef/>
      </w:r>
      <w:r>
        <w:t xml:space="preserve"> Cross-references: 1Sam 16:7; 1Chr 29:17; 2Chr 6:30; Ps 7:9; Ps 139:1-2; Jer 17:10; John 2:25; John 21:17; Acts 1:18; Acts 15:8; 1Cor 4:5; Rev 2:23.</w:t>
      </w:r>
    </w:p>
  </w:footnote>
  <w:footnote w:id="5677">
    <w:p>
      <w:pPr>
        <w:pStyle w:val="FootnoteText"/>
      </w:pPr>
      <w:r>
        <w:rPr>
          <w:rStyle w:val="FootnoteReference"/>
        </w:rPr>
        <w:footnoteRef/>
      </w:r>
      <w:r>
        <w:t xml:space="preserve"> Cross-references: Ps 10:3; Ps 49:13; Ps 49:18; Prov 16:5; Isa 1:10-14; Amos 5:21-22; Mal 3:15; 1Pet 3:4; 1Pet 5:5.</w:t>
      </w:r>
    </w:p>
  </w:footnote>
  <w:footnote w:id="5678">
    <w:p>
      <w:pPr>
        <w:pStyle w:val="FootnoteText"/>
      </w:pPr>
      <w:r>
        <w:rPr>
          <w:rStyle w:val="FootnoteReference"/>
        </w:rPr>
        <w:footnoteRef/>
      </w:r>
      <w:r>
        <w:t xml:space="preserve"> Name meaning: John (Yochanan) — Yahweh is gracious. Forerunner of Jesus; proclaimed God’s grace.</w:t>
      </w:r>
    </w:p>
  </w:footnote>
  <w:footnote w:id="5679">
    <w:p>
      <w:pPr>
        <w:pStyle w:val="FootnoteText"/>
      </w:pPr>
      <w:r>
        <w:rPr>
          <w:rStyle w:val="FootnoteReference"/>
        </w:rPr>
        <w:footnoteRef/>
      </w:r>
      <w:r>
        <w:t xml:space="preserve"> Cross-references for "the kingdom": Matt 3:2; Matt 4:17; Matt 10:7; Mark 1:14; Luke 9:2; Luke 10:9; Luke 10:11.</w:t>
      </w:r>
    </w:p>
  </w:footnote>
  <w:footnote w:id="5680">
    <w:p>
      <w:pPr>
        <w:pStyle w:val="FootnoteText"/>
      </w:pPr>
      <w:r>
        <w:rPr>
          <w:rStyle w:val="FootnoteReference"/>
        </w:rPr>
        <w:footnoteRef/>
      </w:r>
      <w:r>
        <w:t xml:space="preserve"> Cross-references for "and every": Matt 21:32; Mark 1:45; Luke 7:26-29; John 11:48; John 12:19.</w:t>
      </w:r>
    </w:p>
  </w:footnote>
  <w:footnote w:id="5681">
    <w:p>
      <w:pPr>
        <w:pStyle w:val="FootnoteText"/>
      </w:pPr>
      <w:r>
        <w:rPr>
          <w:rStyle w:val="FootnoteReference"/>
        </w:rPr>
        <w:footnoteRef/>
      </w:r>
      <w:r>
        <w:t xml:space="preserve"> Cross-references: Matt 11:9-14; Luke 16:29; Luke 16:31; John 1:45; Acts 3:18; Acts 3:24-25.</w:t>
      </w:r>
    </w:p>
  </w:footnote>
  <w:footnote w:id="5682">
    <w:p>
      <w:pPr>
        <w:pStyle w:val="FootnoteText"/>
      </w:pPr>
      <w:r>
        <w:rPr>
          <w:rStyle w:val="FootnoteReference"/>
        </w:rPr>
        <w:footnoteRef/>
      </w:r>
      <w:r>
        <w:t xml:space="preserve"> Cross-references for "than": Isa 40:8; Rom 3:31; 1Pet 1:25.</w:t>
      </w:r>
    </w:p>
  </w:footnote>
  <w:footnote w:id="5683">
    <w:p>
      <w:pPr>
        <w:pStyle w:val="FootnoteText"/>
      </w:pPr>
      <w:r>
        <w:rPr>
          <w:rStyle w:val="FootnoteReference"/>
        </w:rPr>
        <w:footnoteRef/>
      </w:r>
      <w:r>
        <w:t xml:space="preserve"> Cross-references: Ps 102:25-27; Isa 51:6; Matt 5:18; Luke 21:33; 2Pet 3:10; Rev 20:11; Rev 21:1; Rev 21:4.</w:t>
      </w:r>
    </w:p>
  </w:footnote>
  <w:footnote w:id="5684">
    <w:p>
      <w:pPr>
        <w:pStyle w:val="FootnoteText"/>
      </w:pPr>
      <w:r>
        <w:rPr>
          <w:rStyle w:val="FootnoteReference"/>
        </w:rPr>
        <w:footnoteRef/>
      </w:r>
      <w:r>
        <w:t xml:space="preserve"> Cross-references: Matt 5:32; Matt 19:9; Mark 10:11-12; 1Cor 7:4; 1Cor 7:10-12.</w:t>
      </w:r>
    </w:p>
  </w:footnote>
  <w:footnote w:id="5685">
    <w:p>
      <w:pPr>
        <w:pStyle w:val="FootnoteText"/>
      </w:pPr>
      <w:r>
        <w:rPr>
          <w:rStyle w:val="FootnoteReference"/>
        </w:rPr>
        <w:footnoteRef/>
      </w:r>
      <w:r>
        <w:t xml:space="preserve"> Cross-references for "rich": Luke 12:16-21; Luke 18:24-25; Jas 5:1-5.</w:t>
      </w:r>
    </w:p>
  </w:footnote>
  <w:footnote w:id="5686">
    <w:p>
      <w:pPr>
        <w:pStyle w:val="FootnoteText"/>
      </w:pPr>
      <w:r>
        <w:rPr>
          <w:rStyle w:val="FootnoteReference"/>
        </w:rPr>
        <w:footnoteRef/>
      </w:r>
      <w:r>
        <w:t xml:space="preserve"> Cross-references for "clothed": Job 21:11-15; Ps 73:3-7; Ezek 16:49; Amos 6:4-6; Luke 15:13; Luke 16:1; Rev 17:4; Rev 18:7; Rev 18:16.</w:t>
      </w:r>
    </w:p>
  </w:footnote>
  <w:footnote w:id="5687">
    <w:p>
      <w:pPr>
        <w:pStyle w:val="FootnoteText"/>
      </w:pPr>
      <w:r>
        <w:rPr>
          <w:rStyle w:val="FootnoteReference"/>
        </w:rPr>
        <w:footnoteRef/>
      </w:r>
      <w:r>
        <w:t xml:space="preserve"> Cross-references for "purple": Judg 8:26; Ezek 16:13; Ezek 27:7; Mark 15:17; Mark 15:20; Esth 8:15.</w:t>
      </w:r>
    </w:p>
  </w:footnote>
  <w:footnote w:id="5688">
    <w:p>
      <w:pPr>
        <w:pStyle w:val="FootnoteText"/>
      </w:pPr>
      <w:r>
        <w:rPr>
          <w:rStyle w:val="FootnoteReference"/>
        </w:rPr>
        <w:footnoteRef/>
      </w:r>
      <w:r>
        <w:t xml:space="preserve"> Cross-references for "a certain": 1Sam 2:8; Luke 18:35-43; Jas 1:9; Jas 2:5.</w:t>
      </w:r>
    </w:p>
  </w:footnote>
  <w:footnote w:id="5689">
    <w:p>
      <w:pPr>
        <w:pStyle w:val="FootnoteText"/>
      </w:pPr>
      <w:r>
        <w:rPr>
          <w:rStyle w:val="FootnoteReference"/>
        </w:rPr>
        <w:footnoteRef/>
      </w:r>
      <w:r>
        <w:t xml:space="preserve"> Name meaning: Lazarus (Eleazar) — God has helped. Raised from the dead.</w:t>
      </w:r>
    </w:p>
  </w:footnote>
  <w:footnote w:id="5690">
    <w:p>
      <w:pPr>
        <w:pStyle w:val="FootnoteText"/>
      </w:pPr>
      <w:r>
        <w:rPr>
          <w:rStyle w:val="FootnoteReference"/>
        </w:rPr>
        <w:footnoteRef/>
      </w:r>
      <w:r>
        <w:t xml:space="preserve"> Cross-references for "was laid": Acts 3:2.</w:t>
      </w:r>
    </w:p>
  </w:footnote>
  <w:footnote w:id="5691">
    <w:p>
      <w:pPr>
        <w:pStyle w:val="FootnoteText"/>
      </w:pPr>
      <w:r>
        <w:rPr>
          <w:rStyle w:val="FootnoteReference"/>
        </w:rPr>
        <w:footnoteRef/>
      </w:r>
      <w:r>
        <w:t xml:space="preserve"> Cross-references for "full": Job 2:7; Ps 34:19; Ps 73:14; Isa 1:6; Jer 8:22; Luke 16:21.</w:t>
      </w:r>
    </w:p>
  </w:footnote>
  <w:footnote w:id="5692">
    <w:p>
      <w:pPr>
        <w:pStyle w:val="FootnoteText"/>
      </w:pPr>
      <w:r>
        <w:rPr>
          <w:rStyle w:val="FootnoteReference"/>
        </w:rPr>
        <w:footnoteRef/>
      </w:r>
      <w:r>
        <w:t xml:space="preserve"> Cross-references for "Lazarus": John 11:1.</w:t>
      </w:r>
    </w:p>
  </w:footnote>
  <w:footnote w:id="5693">
    <w:p>
      <w:pPr>
        <w:pStyle w:val="FootnoteText"/>
      </w:pPr>
      <w:r>
        <w:rPr>
          <w:rStyle w:val="FootnoteReference"/>
        </w:rPr>
        <w:footnoteRef/>
      </w:r>
      <w:r>
        <w:t xml:space="preserve"> Cross-references for "desiring": 1Cor 4:11; 2Cor 11:27.</w:t>
      </w:r>
    </w:p>
  </w:footnote>
  <w:footnote w:id="5694">
    <w:p>
      <w:pPr>
        <w:pStyle w:val="FootnoteText"/>
      </w:pPr>
      <w:r>
        <w:rPr>
          <w:rStyle w:val="FootnoteReference"/>
        </w:rPr>
        <w:footnoteRef/>
      </w:r>
      <w:r>
        <w:t xml:space="preserve"> Cross-references for "crumbs": Matt 15:27; Mark 7:28; John 6:12.</w:t>
      </w:r>
    </w:p>
  </w:footnote>
  <w:footnote w:id="5695">
    <w:p>
      <w:pPr>
        <w:pStyle w:val="FootnoteText"/>
      </w:pPr>
      <w:r>
        <w:rPr>
          <w:rStyle w:val="FootnoteReference"/>
        </w:rPr>
        <w:footnoteRef/>
      </w:r>
      <w:r>
        <w:t xml:space="preserve"> Cross-references for "that": Job 3:13-19; Isa 57:1-2; Rev 14:13.</w:t>
      </w:r>
    </w:p>
  </w:footnote>
  <w:footnote w:id="5696">
    <w:p>
      <w:pPr>
        <w:pStyle w:val="FootnoteText"/>
      </w:pPr>
      <w:r>
        <w:rPr>
          <w:rStyle w:val="FootnoteReference"/>
        </w:rPr>
        <w:footnoteRef/>
      </w:r>
      <w:r>
        <w:t xml:space="preserve"> Cross-references for "was carried": Ps 91:11-12; Matt 13:38-43; Matt 24:31; Heb 2:14.</w:t>
      </w:r>
    </w:p>
  </w:footnote>
  <w:footnote w:id="56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98">
    <w:p>
      <w:pPr>
        <w:pStyle w:val="FootnoteText"/>
      </w:pPr>
      <w:r>
        <w:rPr>
          <w:rStyle w:val="FootnoteReference"/>
        </w:rPr>
        <w:footnoteRef/>
      </w:r>
      <w:r>
        <w:t xml:space="preserve"> Cross-references for "the rich": Job 21:13; Job 21:30-32; Ps 49:6-12; Ps 49:16-19; Ps 73:18-20; Prov 14:32; Mark 8:36; Luke 12:20; Jas 1:11; 1Pet 2:24.</w:t>
      </w:r>
    </w:p>
  </w:footnote>
  <w:footnote w:id="5699">
    <w:p>
      <w:pPr>
        <w:pStyle w:val="FootnoteText"/>
      </w:pPr>
      <w:r>
        <w:rPr>
          <w:rStyle w:val="FootnoteReference"/>
        </w:rPr>
        <w:footnoteRef/>
      </w:r>
      <w:r>
        <w:t xml:space="preserve"> Cross-references for "and was buried": 2Kgs 9:34-35; Eccl 8:10; Isa 14:18; Isa 22:16.</w:t>
      </w:r>
    </w:p>
  </w:footnote>
  <w:footnote w:id="5700">
    <w:p>
      <w:pPr>
        <w:pStyle w:val="FootnoteText"/>
      </w:pPr>
      <w:r>
        <w:rPr>
          <w:rStyle w:val="FootnoteReference"/>
        </w:rPr>
        <w:footnoteRef/>
      </w:r>
      <w:r>
        <w:t xml:space="preserve"> Cross-references for "Abraham's": Matt 8:11; John 13:23; John 21:20.</w:t>
      </w:r>
    </w:p>
  </w:footnote>
  <w:footnote w:id="5701">
    <w:p>
      <w:pPr>
        <w:pStyle w:val="FootnoteText"/>
      </w:pPr>
      <w:r>
        <w:rPr>
          <w:rStyle w:val="FootnoteReference"/>
        </w:rPr>
        <w:footnoteRef/>
      </w:r>
      <w:r>
        <w:t xml:space="preserve"> Cross-references for "being": Matt 8:29; Luke 8:28; Luke 16:28; Rev 14:10-11; Rev 20:10.</w:t>
      </w:r>
    </w:p>
  </w:footnote>
  <w:footnote w:id="5702">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3">
    <w:p>
      <w:pPr>
        <w:pStyle w:val="FootnoteText"/>
      </w:pPr>
      <w:r>
        <w:rPr>
          <w:rStyle w:val="FootnoteReference"/>
        </w:rPr>
        <w:footnoteRef/>
      </w:r>
      <w:r>
        <w:t xml:space="preserve"> Cross-references for "seeth": Matt 8:11-12; Luke 13:28-29.</w:t>
      </w:r>
    </w:p>
  </w:footnote>
  <w:footnote w:id="5704">
    <w:p>
      <w:pPr>
        <w:pStyle w:val="FootnoteText"/>
      </w:pPr>
      <w:r>
        <w:rPr>
          <w:rStyle w:val="FootnoteReference"/>
        </w:rPr>
        <w:footnoteRef/>
      </w:r>
      <w:r>
        <w:t xml:space="preserve"> Cross-references for "Father": Matt 3:9; Luke 3:8; Luke 16:30; John 8:33-39; John 8:53-56; Rom 4:12; Rom 9:7-8.</w:t>
      </w:r>
    </w:p>
  </w:footnote>
  <w:footnote w:id="5705">
    <w:p>
      <w:pPr>
        <w:pStyle w:val="FootnoteText"/>
      </w:pPr>
      <w:r>
        <w:rPr>
          <w:rStyle w:val="FootnoteReference"/>
        </w:rPr>
        <w:footnoteRef/>
      </w:r>
      <w:r>
        <w:t xml:space="preserve"> Cross-references for "have": 1Sam 28:16; Isa 27:11; Jas 2:13.</w:t>
      </w:r>
    </w:p>
  </w:footnote>
  <w:footnote w:id="5706">
    <w:p>
      <w:pPr>
        <w:pStyle w:val="FootnoteText"/>
      </w:pPr>
      <w:r>
        <w:rPr>
          <w:rStyle w:val="FootnoteReference"/>
        </w:rPr>
        <w:footnoteRef/>
      </w:r>
      <w:r>
        <w:t xml:space="preserve"> Cross-references for "in water": Isa 41:17-18; Isa 65:13-14; John 4:10; John 4:14; John 7:37; Rev 7:16-17; Rev 22:1.</w:t>
      </w:r>
    </w:p>
  </w:footnote>
  <w:footnote w:id="5707">
    <w:p>
      <w:pPr>
        <w:pStyle w:val="FootnoteText"/>
      </w:pPr>
      <w:r>
        <w:rPr>
          <w:rStyle w:val="FootnoteReference"/>
        </w:rPr>
        <w:footnoteRef/>
      </w:r>
      <w:r>
        <w:t xml:space="preserve"> Cross-references for "and cool": Zech 14:12; Jas 3:6.</w:t>
      </w:r>
    </w:p>
  </w:footnote>
  <w:footnote w:id="5708">
    <w:p>
      <w:pPr>
        <w:pStyle w:val="FootnoteText"/>
      </w:pPr>
      <w:r>
        <w:rPr>
          <w:rStyle w:val="FootnoteReference"/>
        </w:rPr>
        <w:footnoteRef/>
      </w:r>
      <w:r>
        <w:t xml:space="preserve"> Cross-references: Isa 66:24; Matt 25:41; Mark 9:43-49; 2Thess 1:8; Rev 14:10-11; Rev 19:20; Rev 20:15.</w:t>
      </w:r>
    </w:p>
  </w:footnote>
  <w:footnote w:id="5709">
    <w:p>
      <w:pPr>
        <w:pStyle w:val="FootnoteText"/>
      </w:pPr>
      <w:r>
        <w:rPr>
          <w:rStyle w:val="FootnoteReference"/>
        </w:rPr>
        <w:footnoteRef/>
      </w:r>
      <w:r>
        <w:t xml:space="preserve"> Cross-references for "remember": Lam 1:7; Dan 5:22-23; Dan 5:30; Mark 9:46; Luke 16:23.</w:t>
      </w:r>
    </w:p>
  </w:footnote>
  <w:footnote w:id="5710">
    <w:p>
      <w:pPr>
        <w:pStyle w:val="FootnoteText"/>
      </w:pPr>
      <w:r>
        <w:rPr>
          <w:rStyle w:val="FootnoteReference"/>
        </w:rPr>
        <w:footnoteRef/>
      </w:r>
      <w:r>
        <w:t xml:space="preserve"> Cross-references for "likewise": Luke 16:20; John 16:33; Acts 14:22; 1Thess 3:3; Heb 11:25; Rev 7:14.</w:t>
      </w:r>
    </w:p>
  </w:footnote>
  <w:footnote w:id="5711">
    <w:p>
      <w:pPr>
        <w:pStyle w:val="FootnoteText"/>
      </w:pPr>
      <w:r>
        <w:rPr>
          <w:rStyle w:val="FootnoteReference"/>
        </w:rPr>
        <w:footnoteRef/>
      </w:r>
      <w:r>
        <w:t xml:space="preserve"> Cross-references: Luke 16:24.</w:t>
      </w:r>
    </w:p>
  </w:footnote>
  <w:footnote w:id="5712">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3">
    <w:p>
      <w:pPr>
        <w:pStyle w:val="FootnoteText"/>
      </w:pPr>
      <w:r>
        <w:rPr>
          <w:rStyle w:val="FootnoteReference"/>
        </w:rPr>
        <w:footnoteRef/>
      </w:r>
      <w:r>
        <w:t xml:space="preserve"> Cross-references for "between": 1Sam 25:36; Ps 49:14; Ezek 28:24; Mal 3:18; 2Thess 1:4-10; Jas 1:11-12; Jas 5:1-7.</w:t>
      </w:r>
    </w:p>
  </w:footnote>
  <w:footnote w:id="5714">
    <w:p>
      <w:pPr>
        <w:pStyle w:val="FootnoteText"/>
      </w:pPr>
      <w:r>
        <w:rPr>
          <w:rStyle w:val="FootnoteReference"/>
        </w:rPr>
        <w:footnoteRef/>
      </w:r>
      <w:r>
        <w:t xml:space="preserve"> Cross-references for "they pass": Ps 50:22; Matt 25:46; Luke 12:59; John 3:36; 2Thess 1:9; Rev 20:10; Rev 22:11.</w:t>
      </w:r>
    </w:p>
  </w:footnote>
  <w:footnote w:id="5715">
    <w:p>
      <w:pPr>
        <w:pStyle w:val="FootnoteText"/>
      </w:pPr>
      <w:r>
        <w:rPr>
          <w:rStyle w:val="FootnoteReference"/>
        </w:rPr>
        <w:footnoteRef/>
      </w:r>
      <w:r>
        <w:t xml:space="preserve"> Cross-references for "lest": Ps 49:12-13.</w:t>
      </w:r>
    </w:p>
  </w:footnote>
  <w:footnote w:id="5716">
    <w:p>
      <w:pPr>
        <w:pStyle w:val="FootnoteText"/>
      </w:pPr>
      <w:r>
        <w:rPr>
          <w:rStyle w:val="FootnoteReference"/>
        </w:rPr>
        <w:footnoteRef/>
      </w:r>
      <w:r>
        <w:t xml:space="preserve"> Cross-references for "have": Isa 8:20; Isa 34:16; Mal 4:2-4; Luke 16:16; John 5:39-45; Acts 15:21; Acts 17:11-12; 2Tim 3:15-17; 2Pet 1:19-21.</w:t>
      </w:r>
    </w:p>
  </w:footnote>
  <w:footnote w:id="5717">
    <w:p>
      <w:pPr>
        <w:pStyle w:val="FootnoteText"/>
      </w:pPr>
      <w:r>
        <w:rPr>
          <w:rStyle w:val="FootnoteReference"/>
        </w:rPr>
        <w:footnoteRef/>
      </w:r>
      <w:r>
        <w:t xml:space="preserve"> Personal name: Moses. Personal-name meaning: Moses — Drawn out. Source form: Moses. Equivalent source: direct curated/Hitchcock lookup.</w:t>
      </w:r>
    </w:p>
  </w:footnote>
  <w:footnote w:id="5718">
    <w:p>
      <w:pPr>
        <w:pStyle w:val="FootnoteText"/>
      </w:pPr>
      <w:r>
        <w:rPr>
          <w:rStyle w:val="FootnoteReference"/>
        </w:rPr>
        <w:footnoteRef/>
      </w:r>
      <w:r>
        <w:t xml:space="preserve"> Cross-references for "repent": Luke 13:3; Luke 13:5; Rev 16:9-11.</w:t>
      </w:r>
    </w:p>
  </w:footnote>
  <w:footnote w:id="5719">
    <w:p>
      <w:pPr>
        <w:pStyle w:val="FootnoteText"/>
      </w:pPr>
      <w:r>
        <w:rPr>
          <w:rStyle w:val="FootnoteReference"/>
        </w:rPr>
        <w:footnoteRef/>
      </w:r>
      <w:r>
        <w:t xml:space="preserve"> Cross-references for "neither": John 11:43-53; John 12:10-11; 2Cor 4:3.</w:t>
      </w:r>
    </w:p>
  </w:footnote>
  <w:footnote w:id="5720">
    <w:p>
      <w:pPr>
        <w:pStyle w:val="FootnoteText"/>
      </w:pPr>
      <w:r>
        <w:rPr>
          <w:rStyle w:val="FootnoteReference"/>
        </w:rPr>
        <w:footnoteRef/>
      </w:r>
      <w:r>
        <w:t xml:space="preserve"> Cross-references for "be persuaded": Gen 9:27; Acts 19:8; Acts 26:28; Acts 28:23; 2Cor 5:11.</w:t>
      </w:r>
    </w:p>
  </w:footnote>
  <w:footnote w:id="572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2">
    <w:p>
      <w:pPr>
        <w:pStyle w:val="FootnoteText"/>
      </w:pPr>
      <w:r>
        <w:rPr>
          <w:rStyle w:val="FootnoteReference"/>
        </w:rPr>
        <w:footnoteRef/>
      </w:r>
      <w:r>
        <w:t xml:space="preserve"> Cross-references for "better": Matt 18:6; Matt 26:24; Mark 9:42; 1Cor 9:15; 2Pet 2:1-3.</w:t>
      </w:r>
    </w:p>
  </w:footnote>
  <w:footnote w:id="5723">
    <w:p>
      <w:pPr>
        <w:pStyle w:val="FootnoteText"/>
      </w:pPr>
      <w:r>
        <w:rPr>
          <w:rStyle w:val="FootnoteReference"/>
        </w:rPr>
        <w:footnoteRef/>
      </w:r>
      <w:r>
        <w:t xml:space="preserve"> Cross-references: Isa 40:11; Zech 13:7; Matt 18:3-5; Matt 18:10; Matt 18:14; John 21:15; 1Cor 8:11-12; 1Cor 9:22.</w:t>
      </w:r>
    </w:p>
  </w:footnote>
  <w:footnote w:id="5724">
    <w:p>
      <w:pPr>
        <w:pStyle w:val="FootnoteText"/>
      </w:pPr>
      <w:r>
        <w:rPr>
          <w:rStyle w:val="FootnoteReference"/>
        </w:rPr>
        <w:footnoteRef/>
      </w:r>
      <w:r>
        <w:t xml:space="preserve"> Cross-references for "heed": Exod 34:12; Deut 4:9; Deut 4:15; Deut 4:23; 2Chr 19:6-7; Luke 21:34; Eph 5:15; Heb 12:15; 2John 1:8.</w:t>
      </w:r>
    </w:p>
  </w:footnote>
  <w:footnote w:id="5725">
    <w:p>
      <w:pPr>
        <w:pStyle w:val="FootnoteText"/>
      </w:pPr>
      <w:r>
        <w:rPr>
          <w:rStyle w:val="FootnoteReference"/>
        </w:rPr>
        <w:footnoteRef/>
      </w:r>
      <w:r>
        <w:t xml:space="preserve"> Cross-references for "rebuke": Lev 19:17; Ps 141:5; Prov 9:8; Prov 17:10; Prov 27:5; Gal 2:11-14; Jas 5:19.</w:t>
      </w:r>
    </w:p>
  </w:footnote>
  <w:footnote w:id="5726">
    <w:p>
      <w:pPr>
        <w:pStyle w:val="FootnoteText"/>
      </w:pPr>
      <w:r>
        <w:rPr>
          <w:rStyle w:val="FootnoteReference"/>
        </w:rPr>
        <w:footnoteRef/>
      </w:r>
      <w:r>
        <w:t xml:space="preserve"> Cross-references: Matt 18:15-17; Matt 18:21.</w:t>
      </w:r>
    </w:p>
  </w:footnote>
  <w:footnote w:id="5727">
    <w:p>
      <w:pPr>
        <w:pStyle w:val="FootnoteText"/>
      </w:pPr>
      <w:r>
        <w:rPr>
          <w:rStyle w:val="FootnoteReference"/>
        </w:rPr>
        <w:footnoteRef/>
      </w:r>
      <w:r>
        <w:t xml:space="preserve"> Cross-references for "I repent": Matt 5:44; Matt 6:12; Matt 6:14-15; Matt 18:16; Rom 12:20; 2Thess 3:13-14.</w:t>
      </w:r>
    </w:p>
  </w:footnote>
  <w:footnote w:id="5728">
    <w:p>
      <w:pPr>
        <w:pStyle w:val="FootnoteText"/>
      </w:pPr>
      <w:r>
        <w:rPr>
          <w:rStyle w:val="FootnoteReference"/>
        </w:rPr>
        <w:footnoteRef/>
      </w:r>
      <w:r>
        <w:t xml:space="preserve"> Cross-references: Matt 18:21-22; Matt 18:35; 1Cor 13:4-7; Eph 4:31-32; Col 3:12-13.</w:t>
      </w:r>
    </w:p>
  </w:footnote>
  <w:footnote w:id="5729">
    <w:p>
      <w:pPr>
        <w:pStyle w:val="FootnoteText"/>
      </w:pPr>
      <w:r>
        <w:rPr>
          <w:rStyle w:val="FootnoteReference"/>
        </w:rPr>
        <w:footnoteRef/>
      </w:r>
      <w:r>
        <w:t xml:space="preserve"> Cross-references for "Increase": Mark 9:24; 2Cor 12:8-10; Phil 4:13; 2Thess 1:3; Heb 12:2; 1Pet 1:22-23.</w:t>
      </w:r>
    </w:p>
  </w:footnote>
  <w:footnote w:id="5730">
    <w:p>
      <w:pPr>
        <w:pStyle w:val="FootnoteText"/>
      </w:pPr>
      <w:r>
        <w:rPr>
          <w:rStyle w:val="FootnoteReference"/>
        </w:rPr>
        <w:footnoteRef/>
      </w:r>
      <w:r>
        <w:t xml:space="preserve"> Cross-references: Matt 17:20-21; Matt 21:21; Mark 9:23; Mark 11:22-23; 1Cor 13:2.</w:t>
      </w:r>
    </w:p>
  </w:footnote>
  <w:footnote w:id="5731">
    <w:p>
      <w:pPr>
        <w:pStyle w:val="FootnoteText"/>
      </w:pPr>
      <w:r>
        <w:rPr>
          <w:rStyle w:val="FootnoteReference"/>
        </w:rPr>
        <w:footnoteRef/>
      </w:r>
      <w:r>
        <w:t xml:space="preserve"> Cross-references: Matt 13:31-32; Luke 13:19.</w:t>
      </w:r>
    </w:p>
  </w:footnote>
  <w:footnote w:id="5732">
    <w:p>
      <w:pPr>
        <w:pStyle w:val="FootnoteText"/>
      </w:pPr>
      <w:r>
        <w:rPr>
          <w:rStyle w:val="FootnoteReference"/>
        </w:rPr>
        <w:footnoteRef/>
      </w:r>
      <w:r>
        <w:t xml:space="preserve"> Cross-references: Matt 12:11; Luke 13:15; Luke 14:5.</w:t>
      </w:r>
    </w:p>
  </w:footnote>
  <w:footnote w:id="5733">
    <w:p>
      <w:pPr>
        <w:pStyle w:val="FootnoteText"/>
      </w:pPr>
      <w:r>
        <w:rPr>
          <w:rStyle w:val="FootnoteReference"/>
        </w:rPr>
        <w:footnoteRef/>
      </w:r>
      <w:r>
        <w:t xml:space="preserve"> Cross-references for "Make": Gen 43:16; 2Sam 12:20.</w:t>
      </w:r>
    </w:p>
  </w:footnote>
  <w:footnote w:id="5734">
    <w:p>
      <w:pPr>
        <w:pStyle w:val="FootnoteText"/>
      </w:pPr>
      <w:r>
        <w:rPr>
          <w:rStyle w:val="FootnoteReference"/>
        </w:rPr>
        <w:footnoteRef/>
      </w:r>
      <w:r>
        <w:t xml:space="preserve"> Cross-references for "and gird": Luke 12:37.</w:t>
      </w:r>
    </w:p>
  </w:footnote>
  <w:footnote w:id="573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37">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39">
    <w:p>
      <w:pPr>
        <w:pStyle w:val="FootnoteText"/>
      </w:pPr>
      <w:r>
        <w:rPr>
          <w:rStyle w:val="FootnoteReference"/>
        </w:rPr>
        <w:footnoteRef/>
      </w:r>
      <w:r>
        <w:t xml:space="preserve"> Cross-references: Luke 9:51-52; John 4:4.</w:t>
      </w:r>
    </w:p>
  </w:footnote>
  <w:footnote w:id="5740">
    <w:p>
      <w:pPr>
        <w:pStyle w:val="FootnoteText"/>
      </w:pPr>
      <w:r>
        <w:rPr>
          <w:rStyle w:val="FootnoteReference"/>
        </w:rPr>
        <w:footnoteRef/>
      </w:r>
      <w:r>
        <w:t xml:space="preserve"> Cross-references for "which": Lev 13:45-46; Num 5:2-3; Num 12:14; 2Kgs 5:27; 2Kgs 7:3; 2Chr 26:20-21; Luke 5:12; Luke 18:13.</w:t>
      </w:r>
    </w:p>
  </w:footnote>
  <w:footnote w:id="5741">
    <w:p>
      <w:pPr>
        <w:pStyle w:val="FootnoteText"/>
      </w:pPr>
      <w:r>
        <w:rPr>
          <w:rStyle w:val="FootnoteReference"/>
        </w:rPr>
        <w:footnoteRef/>
      </w:r>
      <w:r>
        <w:t xml:space="preserve"> Name meaning: Jesus (Yeshua) — Yahweh saves. He will save His people from their sins.</w:t>
      </w:r>
    </w:p>
  </w:footnote>
  <w:footnote w:id="5742">
    <w:p>
      <w:pPr>
        <w:pStyle w:val="FootnoteText"/>
      </w:pPr>
      <w:r>
        <w:rPr>
          <w:rStyle w:val="FootnoteReference"/>
        </w:rPr>
        <w:footnoteRef/>
      </w:r>
      <w:r>
        <w:t xml:space="preserve"> Cross-references for "have": Matt 9:27; Matt 15:22; Matt 20:30-31; Mark 9:22; Luke 18:38-39.</w:t>
      </w:r>
    </w:p>
  </w:footnote>
  <w:footnote w:id="5743">
    <w:p>
      <w:pPr>
        <w:pStyle w:val="FootnoteText"/>
      </w:pPr>
      <w:r>
        <w:rPr>
          <w:rStyle w:val="FootnoteReference"/>
        </w:rPr>
        <w:footnoteRef/>
      </w:r>
      <w:r>
        <w:t xml:space="preserve"> Cross-references: Lev 13:1; Lev 13:2-46; Lev 14:2-32; Matt 3:15; Matt 8:4; Luke 5:14.</w:t>
      </w:r>
    </w:p>
  </w:footnote>
  <w:footnote w:id="5744">
    <w:p>
      <w:pPr>
        <w:pStyle w:val="FootnoteText"/>
      </w:pPr>
      <w:r>
        <w:rPr>
          <w:rStyle w:val="FootnoteReference"/>
        </w:rPr>
        <w:footnoteRef/>
      </w:r>
      <w:r>
        <w:t xml:space="preserve"> Cross-references: 2Kgs 5:14; Isa 65:24; Matt 8:3; John 2:5; John 4:50-53; John 9:7; John 11:10.</w:t>
      </w:r>
    </w:p>
  </w:footnote>
  <w:footnote w:id="5745">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46">
    <w:p>
      <w:pPr>
        <w:pStyle w:val="FootnoteText"/>
      </w:pPr>
      <w:r>
        <w:rPr>
          <w:rStyle w:val="FootnoteReference"/>
        </w:rPr>
        <w:footnoteRef/>
      </w:r>
      <w:r>
        <w:t xml:space="preserve"> Cross-references for "fell": Gen 17:3; Matt 2:11; Mark 5:33; Luke 5:8; John 5:23; Acts 10:25-26; Rev 4:10; Rev 5:14; Rev 19:4-5; Rev 19:10.</w:t>
      </w:r>
    </w:p>
  </w:footnote>
  <w:footnote w:id="5747">
    <w:p>
      <w:pPr>
        <w:pStyle w:val="FootnoteText"/>
      </w:pPr>
      <w:r>
        <w:rPr>
          <w:rStyle w:val="FootnoteReference"/>
        </w:rPr>
        <w:footnoteRef/>
      </w:r>
      <w:r>
        <w:t xml:space="preserve"> Cross-references for "and he": Luke 9:52-56; Luke 10:32-35; John 4:9; John 4:21-22; John 4:39-42; John 8:48; Acts 1:8; Acts 8:5-25.</w:t>
      </w:r>
    </w:p>
  </w:footnote>
  <w:footnote w:id="5748">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49">
    <w:p>
      <w:pPr>
        <w:pStyle w:val="FootnoteText"/>
      </w:pPr>
      <w:r>
        <w:rPr>
          <w:rStyle w:val="FootnoteReference"/>
        </w:rPr>
        <w:footnoteRef/>
      </w:r>
      <w:r>
        <w:t xml:space="preserve"> Cross-references: Gen 3:9; Ps 106:13; John 8:7-10; Rom 1:21.</w:t>
      </w:r>
    </w:p>
  </w:footnote>
  <w:footnote w:id="5750">
    <w:p>
      <w:pPr>
        <w:pStyle w:val="FootnoteText"/>
      </w:pPr>
      <w:r>
        <w:rPr>
          <w:rStyle w:val="FootnoteReference"/>
        </w:rPr>
        <w:footnoteRef/>
      </w:r>
      <w:r>
        <w:t xml:space="preserve"> Cross-references for "to give": Ps 29:1-2; Ps 50:23; Ps 106:13; Isa 42:12; Rev 14:7.</w:t>
      </w:r>
    </w:p>
  </w:footnote>
  <w:footnote w:id="5751">
    <w:p>
      <w:pPr>
        <w:pStyle w:val="FootnoteText"/>
      </w:pPr>
      <w:r>
        <w:rPr>
          <w:rStyle w:val="FootnoteReference"/>
        </w:rPr>
        <w:footnoteRef/>
      </w:r>
      <w:r>
        <w:t xml:space="preserve"> Cross-references for "save": Matt 8:10; Matt 8:12; Matt 15:24-28; Matt 19:30; Matt 20:16.</w:t>
      </w:r>
    </w:p>
  </w:footnote>
  <w:footnote w:id="5752">
    <w:p>
      <w:pPr>
        <w:pStyle w:val="FootnoteText"/>
      </w:pPr>
      <w:r>
        <w:rPr>
          <w:rStyle w:val="FootnoteReference"/>
        </w:rPr>
        <w:footnoteRef/>
      </w:r>
      <w:r>
        <w:t xml:space="preserve"> Cross-references for "thy faith": Matt 9:22; Mark 5:34; Mark 10:52; Luke 7:50; Luke 8:48; Luke 18:42.</w:t>
      </w:r>
    </w:p>
  </w:footnote>
  <w:footnote w:id="57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4">
    <w:p>
      <w:pPr>
        <w:pStyle w:val="FootnoteText"/>
      </w:pPr>
      <w:r>
        <w:rPr>
          <w:rStyle w:val="FootnoteReference"/>
        </w:rPr>
        <w:footnoteRef/>
      </w:r>
      <w:r>
        <w:t xml:space="preserve"> Cross-references for "when the": Luke 10:11; Luke 16:16; Luke 19:11; Acts 1:6-7.</w:t>
      </w:r>
    </w:p>
  </w:footnote>
  <w:footnote w:id="5755">
    <w:p>
      <w:pPr>
        <w:pStyle w:val="FootnoteText"/>
      </w:pPr>
      <w:r>
        <w:rPr>
          <w:rStyle w:val="FootnoteReference"/>
        </w:rPr>
        <w:footnoteRef/>
      </w:r>
      <w:r>
        <w:t xml:space="preserve"> Cross-references for "observation": Dan 2:44; Zech 4:6; Luke 17:23-24; John 18:36.</w:t>
      </w:r>
    </w:p>
  </w:footnote>
  <w:footnote w:id="5756">
    <w:p>
      <w:pPr>
        <w:pStyle w:val="FootnoteText"/>
      </w:pPr>
      <w:r>
        <w:rPr>
          <w:rStyle w:val="FootnoteReference"/>
        </w:rPr>
        <w:footnoteRef/>
      </w:r>
      <w:r>
        <w:t xml:space="preserve"> Cross-references for "the kingdom": Rom 14:17; Col 1:27.</w:t>
      </w:r>
    </w:p>
  </w:footnote>
  <w:footnote w:id="5757">
    <w:p>
      <w:pPr>
        <w:pStyle w:val="FootnoteText"/>
      </w:pPr>
      <w:r>
        <w:rPr>
          <w:rStyle w:val="FootnoteReference"/>
        </w:rPr>
        <w:footnoteRef/>
      </w:r>
      <w:r>
        <w:t xml:space="preserve"> Cross-references for "within you": Matt 12:28; Luke 10:9-11; John 1:26.</w:t>
      </w:r>
    </w:p>
  </w:footnote>
  <w:footnote w:id="5758">
    <w:p>
      <w:pPr>
        <w:pStyle w:val="FootnoteText"/>
      </w:pPr>
      <w:r>
        <w:rPr>
          <w:rStyle w:val="FootnoteReference"/>
        </w:rPr>
        <w:footnoteRef/>
      </w:r>
      <w:r>
        <w:t xml:space="preserve"> Cross-references for "Lo here": Matt 24:23-28; Mark 13:21; Luke 21:8.</w:t>
      </w:r>
    </w:p>
  </w:footnote>
  <w:footnote w:id="5759">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0">
    <w:p>
      <w:pPr>
        <w:pStyle w:val="FootnoteText"/>
      </w:pPr>
      <w:r>
        <w:rPr>
          <w:rStyle w:val="FootnoteReference"/>
        </w:rPr>
        <w:footnoteRef/>
      </w:r>
      <w:r>
        <w:t xml:space="preserve"> Cross-references: Matt 24:23-26; Mark 13:21-23; Luke 17:21; Luke 21:8.</w:t>
      </w:r>
    </w:p>
  </w:footnote>
  <w:footnote w:id="5761">
    <w:p>
      <w:pPr>
        <w:pStyle w:val="FootnoteText"/>
      </w:pPr>
      <w:r>
        <w:rPr>
          <w:rStyle w:val="FootnoteReference"/>
        </w:rPr>
        <w:footnoteRef/>
      </w:r>
      <w:r>
        <w:t xml:space="preserve"> Cross-references: Job 37:3-4; Zech 9:14; Matt 24:27.</w:t>
      </w:r>
    </w:p>
  </w:footnote>
  <w:footnote w:id="5762">
    <w:p>
      <w:pPr>
        <w:pStyle w:val="FootnoteText"/>
      </w:pPr>
      <w:r>
        <w:rPr>
          <w:rStyle w:val="FootnoteReference"/>
        </w:rPr>
        <w:footnoteRef/>
      </w:r>
      <w:r>
        <w:t xml:space="preserve"> Cross-references: Mal 3:1-2; Mal 4:1-2; Matt 24:30; Matt 25:31; Matt 26:64; 1Thess 5:2; 2Thess 2:2; 2Thess 2:8; Jas 5:8; 2Pet 3:10.</w:t>
      </w:r>
    </w:p>
  </w:footnote>
  <w:footnote w:id="5763">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4">
    <w:p>
      <w:pPr>
        <w:pStyle w:val="FootnoteText"/>
      </w:pPr>
      <w:r>
        <w:rPr>
          <w:rStyle w:val="FootnoteReference"/>
        </w:rPr>
        <w:footnoteRef/>
      </w:r>
      <w:r>
        <w:t xml:space="preserve"> Cross-references for "rejected": 1Sam 8:7; 1Sam 10:19; Isa 53:3; Matt 21:42; Mark 12:10; John 1:11; John 12:38.</w:t>
      </w:r>
    </w:p>
  </w:footnote>
  <w:footnote w:id="57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66">
    <w:p>
      <w:pPr>
        <w:pStyle w:val="FootnoteText"/>
      </w:pPr>
      <w:r>
        <w:rPr>
          <w:rStyle w:val="FootnoteReference"/>
        </w:rPr>
        <w:footnoteRef/>
      </w:r>
      <w:r>
        <w:t xml:space="preserve"> Cross-references for "the days of the Son": Luke 17:22; Luke 17:24; Luke 18:8.</w:t>
      </w:r>
    </w:p>
  </w:footnote>
  <w:footnote w:id="5767">
    <w:p>
      <w:pPr>
        <w:pStyle w:val="FootnoteText"/>
      </w:pPr>
      <w:r>
        <w:rPr>
          <w:rStyle w:val="FootnoteReference"/>
        </w:rPr>
        <w:footnoteRef/>
      </w:r>
      <w:r>
        <w:t xml:space="preserve"> Cross-references: Gen 7:7-23; Job 22:15-18; Matt 24:37-39; Heb 11:7; 1Pet 3:19-20; 2Pet 2:5; 2Pet 3:6.</w:t>
      </w:r>
    </w:p>
  </w:footnote>
  <w:footnote w:id="5768">
    <w:p>
      <w:pPr>
        <w:pStyle w:val="FootnoteText"/>
      </w:pPr>
      <w:r>
        <w:rPr>
          <w:rStyle w:val="FootnoteReference"/>
        </w:rPr>
        <w:footnoteRef/>
      </w:r>
      <w:r>
        <w:t xml:space="preserve"> Cross-references: Deut 6:10-12; Deut 8:12-14; 1Sam 25:36-38; Job 21:9-13; Isa 21:4; Isa 22:12-14; Luke 12:19-20; Luke 16:19-23; 1Thess 5:1-3.</w:t>
      </w:r>
    </w:p>
  </w:footnote>
  <w:footnote w:id="5769">
    <w:p>
      <w:pPr>
        <w:pStyle w:val="FootnoteText"/>
      </w:pPr>
      <w:r>
        <w:rPr>
          <w:rStyle w:val="FootnoteReference"/>
        </w:rPr>
        <w:footnoteRef/>
      </w:r>
      <w:r>
        <w:t xml:space="preserve"> Personal name: Lot. Personal-name meaning: Lot — Covering; veil. Source form: Lot. Equivalent source: direct curated/Hitchcock lookup.</w:t>
      </w:r>
    </w:p>
  </w:footnote>
  <w:footnote w:id="5770">
    <w:p>
      <w:pPr>
        <w:pStyle w:val="FootnoteText"/>
      </w:pPr>
      <w:r>
        <w:rPr>
          <w:rStyle w:val="FootnoteReference"/>
        </w:rPr>
        <w:footnoteRef/>
      </w:r>
      <w:r>
        <w:t xml:space="preserve"> Cross-references: Gen 13:13; Gen 18:20-21; Gen 19:4-15; Ezek 16:49-50; Jas 5:1-5.</w:t>
      </w:r>
    </w:p>
  </w:footnote>
  <w:footnote w:id="577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2">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3">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4">
    <w:p>
      <w:pPr>
        <w:pStyle w:val="FootnoteText"/>
      </w:pPr>
      <w:r>
        <w:rPr>
          <w:rStyle w:val="FootnoteReference"/>
        </w:rPr>
        <w:footnoteRef/>
      </w:r>
      <w:r>
        <w:t xml:space="preserve"> Cross-references for "he which": Job 2:4; Jer 45:5; Matt 6:25; Matt 16:26; Matt 24:17-21; Mark 13:14-16; Phil 3:7-8.</w:t>
      </w:r>
    </w:p>
  </w:footnote>
  <w:footnote w:id="5775">
    <w:p>
      <w:pPr>
        <w:pStyle w:val="FootnoteText"/>
      </w:pPr>
      <w:r>
        <w:rPr>
          <w:rStyle w:val="FootnoteReference"/>
        </w:rPr>
        <w:footnoteRef/>
      </w:r>
      <w:r>
        <w:t xml:space="preserve"> Cross-references: Gen 19:17; Gen 19:26; 1Cor 10:6-12; Heb 10:38-39; 2Pet 2:18-22.</w:t>
      </w:r>
    </w:p>
  </w:footnote>
  <w:footnote w:id="5776">
    <w:p>
      <w:pPr>
        <w:pStyle w:val="FootnoteText"/>
      </w:pPr>
      <w:r>
        <w:rPr>
          <w:rStyle w:val="FootnoteReference"/>
        </w:rPr>
        <w:footnoteRef/>
      </w:r>
      <w:r>
        <w:t xml:space="preserve"> Cross-references: Matt 10:39; Matt 16:25; Mark 8:35-37; Luke 9:24-25; John 12:25; Rev 2:10.</w:t>
      </w:r>
    </w:p>
  </w:footnote>
  <w:footnote w:id="5777">
    <w:p>
      <w:pPr>
        <w:pStyle w:val="FootnoteText"/>
      </w:pPr>
      <w:r>
        <w:rPr>
          <w:rStyle w:val="FootnoteReference"/>
        </w:rPr>
        <w:footnoteRef/>
      </w:r>
      <w:r>
        <w:t xml:space="preserve"> Cross-references for "I tell": Isa 42:9; Matt 24:25; Mark 13:23; Mark 14:29; Luke 13:3; Luke 13:5; Luke 13:24.</w:t>
      </w:r>
    </w:p>
  </w:footnote>
  <w:footnote w:id="5778">
    <w:p>
      <w:pPr>
        <w:pStyle w:val="FootnoteText"/>
      </w:pPr>
      <w:r>
        <w:rPr>
          <w:rStyle w:val="FootnoteReference"/>
        </w:rPr>
        <w:footnoteRef/>
      </w:r>
      <w:r>
        <w:t xml:space="preserve"> Cross-references: Matt 24:40-41.</w:t>
      </w:r>
    </w:p>
  </w:footnote>
  <w:footnote w:id="5779">
    <w:p>
      <w:pPr>
        <w:pStyle w:val="FootnoteText"/>
      </w:pPr>
      <w:r>
        <w:rPr>
          <w:rStyle w:val="FootnoteReference"/>
        </w:rPr>
        <w:footnoteRef/>
      </w:r>
      <w:r>
        <w:t xml:space="preserve"> Cross-references: Ps 26:9; Ps 28:3; Jer 45:5; Ezek 9:4-6; Mal 3:16-18; Rom 11:4-7; 1Thess 4:16-17; 2Pet 2:9.</w:t>
      </w:r>
    </w:p>
  </w:footnote>
  <w:footnote w:id="5780">
    <w:p>
      <w:pPr>
        <w:pStyle w:val="FootnoteText"/>
      </w:pPr>
      <w:r>
        <w:rPr>
          <w:rStyle w:val="FootnoteReference"/>
        </w:rPr>
        <w:footnoteRef/>
      </w:r>
      <w:r>
        <w:t xml:space="preserve"> Cross-references for "grinding": Exod 11:5; Judg 16:21.</w:t>
      </w:r>
    </w:p>
  </w:footnote>
  <w:footnote w:id="5781">
    <w:p>
      <w:pPr>
        <w:pStyle w:val="FootnoteText"/>
      </w:pPr>
      <w:r>
        <w:rPr>
          <w:rStyle w:val="FootnoteReference"/>
        </w:rPr>
        <w:footnoteRef/>
      </w:r>
      <w:r>
        <w:t xml:space="preserve"> Cross-references for "wheresoever": Job 39:29-30; Dan 9:26-27; Amos 9:1-4; Zech 13:8-9; Zech 14:2; Matt 24:28; 1Thess 2:16; Rev 19:17-18.</w:t>
      </w:r>
    </w:p>
  </w:footnote>
  <w:footnote w:id="5782">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3">
    <w:p>
      <w:pPr>
        <w:pStyle w:val="FootnoteText"/>
      </w:pPr>
      <w:r>
        <w:rPr>
          <w:rStyle w:val="FootnoteReference"/>
        </w:rPr>
        <w:footnoteRef/>
      </w:r>
      <w:r>
        <w:t xml:space="preserve"> Cross-references for "and not": Ps 27:13; Jonah 2:7; Gal 6:9; Heb 12:3-5.</w:t>
      </w:r>
    </w:p>
  </w:footnote>
  <w:footnote w:id="5784">
    <w:p>
      <w:pPr>
        <w:pStyle w:val="FootnoteText"/>
      </w:pPr>
      <w:r>
        <w:rPr>
          <w:rStyle w:val="FootnoteReference"/>
        </w:rPr>
        <w:footnoteRef/>
      </w:r>
      <w:r>
        <w:t xml:space="preserve"> Cross-references for "which": Exod 18:21-22; 2Chr 19:3-9; Job 29:7-17; Ps 8:1-4; Jer 22:16-17; Ezek 22:6-8; Mic 3:1-3; Luke 18:4; Rom 3:14-18.</w:t>
      </w:r>
    </w:p>
  </w:footnote>
  <w:footnote w:id="5785">
    <w:p>
      <w:pPr>
        <w:pStyle w:val="FootnoteText"/>
      </w:pPr>
      <w:r>
        <w:rPr>
          <w:rStyle w:val="FootnoteReference"/>
        </w:rPr>
        <w:footnoteRef/>
      </w:r>
      <w:r>
        <w:t xml:space="preserve"> Cross-references for "regarded": Prov 29:7; Isa 33:8.</w:t>
      </w:r>
    </w:p>
  </w:footnote>
  <w:footnote w:id="5786">
    <w:p>
      <w:pPr>
        <w:pStyle w:val="FootnoteText"/>
      </w:pPr>
      <w:r>
        <w:rPr>
          <w:rStyle w:val="FootnoteReference"/>
        </w:rPr>
        <w:footnoteRef/>
      </w:r>
      <w:r>
        <w:t xml:space="preserve"> Cross-references for "a widow": Deut 27:19; 2Sam 14:5-24; Job 22:9; Job 29:13; Isa 1:17; Isa 1:21-23; Jer 5:28.</w:t>
      </w:r>
    </w:p>
  </w:footnote>
  <w:footnote w:id="5787">
    <w:p>
      <w:pPr>
        <w:pStyle w:val="FootnoteText"/>
      </w:pPr>
      <w:r>
        <w:rPr>
          <w:rStyle w:val="FootnoteReference"/>
        </w:rPr>
        <w:footnoteRef/>
      </w:r>
      <w:r>
        <w:t xml:space="preserve"> Cross-references for "Avenge": Luke 18:7-8; Rom 13:3-4.</w:t>
      </w:r>
    </w:p>
  </w:footnote>
  <w:footnote w:id="5788">
    <w:p>
      <w:pPr>
        <w:pStyle w:val="FootnoteText"/>
      </w:pPr>
      <w:r>
        <w:rPr>
          <w:rStyle w:val="FootnoteReference"/>
        </w:rPr>
        <w:footnoteRef/>
      </w:r>
      <w:r>
        <w:t xml:space="preserve"> Cross-references for "he said": Luke 12:17; Luke 16:3; Heb 4:12-13.</w:t>
      </w:r>
    </w:p>
  </w:footnote>
  <w:footnote w:id="5789">
    <w:p>
      <w:pPr>
        <w:pStyle w:val="FootnoteText"/>
      </w:pPr>
      <w:r>
        <w:rPr>
          <w:rStyle w:val="FootnoteReference"/>
        </w:rPr>
        <w:footnoteRef/>
      </w:r>
      <w:r>
        <w:t xml:space="preserve"> Cross-references for "because": Judg 16:16; 2Sam 13:24-27; Luke 11:8.</w:t>
      </w:r>
    </w:p>
  </w:footnote>
  <w:footnote w:id="5790">
    <w:p>
      <w:pPr>
        <w:pStyle w:val="FootnoteText"/>
      </w:pPr>
      <w:r>
        <w:rPr>
          <w:rStyle w:val="FootnoteReference"/>
        </w:rPr>
        <w:footnoteRef/>
      </w:r>
      <w:r>
        <w:t xml:space="preserve"> Cross-references for "weary": Matt 15:23; Mark 10:47-48; Luke 18:39.</w:t>
      </w:r>
    </w:p>
  </w:footnote>
  <w:footnote w:id="5791">
    <w:p>
      <w:pPr>
        <w:pStyle w:val="FootnoteText"/>
      </w:pPr>
      <w:r>
        <w:rPr>
          <w:rStyle w:val="FootnoteReference"/>
        </w:rPr>
        <w:footnoteRef/>
      </w:r>
      <w:r>
        <w:t xml:space="preserve"> Cross-references: Luke 7:13 (4).</w:t>
      </w:r>
    </w:p>
  </w:footnote>
  <w:footnote w:id="5792">
    <w:p>
      <w:pPr>
        <w:pStyle w:val="FootnoteText"/>
      </w:pPr>
      <w:r>
        <w:rPr>
          <w:rStyle w:val="FootnoteReference"/>
        </w:rPr>
        <w:footnoteRef/>
      </w:r>
      <w:r>
        <w:t xml:space="preserve"> Cross-references for "shall": Matt 7:11; Luke 11:13.</w:t>
      </w:r>
    </w:p>
  </w:footnote>
  <w:footnote w:id="5793">
    <w:p>
      <w:pPr>
        <w:pStyle w:val="FootnoteText"/>
      </w:pPr>
      <w:r>
        <w:rPr>
          <w:rStyle w:val="FootnoteReference"/>
        </w:rPr>
        <w:footnoteRef/>
      </w:r>
      <w:r>
        <w:t xml:space="preserve"> Cross-references for "avenge": 1Sam 24:12-15; 1Sam 26:10-11; Ps 9:8; Ps 10:15-18; Ps 54:1-7; Jer 20:11-13; 2Thess 1:6; Rev 6:10; Rev 18:20.</w:t>
      </w:r>
    </w:p>
  </w:footnote>
  <w:footnote w:id="5794">
    <w:p>
      <w:pPr>
        <w:pStyle w:val="FootnoteText"/>
      </w:pPr>
      <w:r>
        <w:rPr>
          <w:rStyle w:val="FootnoteReference"/>
        </w:rPr>
        <w:footnoteRef/>
      </w:r>
      <w:r>
        <w:t xml:space="preserve"> Cross-references for "which": Ps 88:1; Luke 2:37; 1Thess 3:10; 1Tim 5:5; 2Tim 1:3; Rev 7:15.</w:t>
      </w:r>
    </w:p>
  </w:footnote>
  <w:footnote w:id="5795">
    <w:p>
      <w:pPr>
        <w:pStyle w:val="FootnoteText"/>
      </w:pPr>
      <w:r>
        <w:rPr>
          <w:rStyle w:val="FootnoteReference"/>
        </w:rPr>
        <w:footnoteRef/>
      </w:r>
      <w:r>
        <w:t xml:space="preserve"> Cross-references for "though": Ps 13:1-2; Hab 2:3; Heb 10:35-37.</w:t>
      </w:r>
    </w:p>
  </w:footnote>
  <w:footnote w:id="5796">
    <w:p>
      <w:pPr>
        <w:pStyle w:val="FootnoteText"/>
      </w:pPr>
      <w:r>
        <w:rPr>
          <w:rStyle w:val="FootnoteReference"/>
        </w:rPr>
        <w:footnoteRef/>
      </w:r>
      <w:r>
        <w:t xml:space="preserve"> Cross-references for "he will": Ps 46:5; Ps 143:7-9; 2Pet 2:3; 2Pet 3:8-9.</w:t>
      </w:r>
    </w:p>
  </w:footnote>
  <w:footnote w:id="5797">
    <w:p>
      <w:pPr>
        <w:pStyle w:val="FootnoteText"/>
      </w:pPr>
      <w:r>
        <w:rPr>
          <w:rStyle w:val="FootnoteReference"/>
        </w:rPr>
        <w:footnoteRef/>
      </w:r>
      <w:r>
        <w:t xml:space="preserve"> Cross-references for "when": Matt 24:9-13; Matt 24:24; 1Thess 5:1-3; Heb 10:23-26; Jas 5:1-8.</w:t>
      </w:r>
    </w:p>
  </w:footnote>
  <w:footnote w:id="5798">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99">
    <w:p>
      <w:pPr>
        <w:pStyle w:val="FootnoteText"/>
      </w:pPr>
      <w:r>
        <w:rPr>
          <w:rStyle w:val="FootnoteReference"/>
        </w:rPr>
        <w:footnoteRef/>
      </w:r>
      <w:r>
        <w:t xml:space="preserve"> Cross-references for "and despised": Luke 7:39; Luke 15:2; Luke 15:30; Luke 18:11; Luke 19:7; John 7:47-49; John 8:48; Acts 22:21; Rom 14:10.</w:t>
      </w:r>
    </w:p>
  </w:footnote>
  <w:footnote w:id="5800">
    <w:p>
      <w:pPr>
        <w:pStyle w:val="FootnoteText"/>
      </w:pPr>
      <w:r>
        <w:rPr>
          <w:rStyle w:val="FootnoteReference"/>
        </w:rPr>
        <w:footnoteRef/>
      </w:r>
      <w:r>
        <w:t xml:space="preserve"> Cross-references for "into": 1Kgs 8:30; Luke 1:9-10; Luke 19:46; Acts 3:1.</w:t>
      </w:r>
    </w:p>
  </w:footnote>
  <w:footnote w:id="580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802">
    <w:p>
      <w:pPr>
        <w:pStyle w:val="FootnoteText"/>
      </w:pPr>
      <w:r>
        <w:rPr>
          <w:rStyle w:val="FootnoteReference"/>
        </w:rPr>
        <w:footnoteRef/>
      </w:r>
      <w:r>
        <w:t xml:space="preserve"> Cross-references for "a Pharisee": Matt 21:31-32; Luke 7:29-30; Acts 23:6-8; Acts 26:5; Phil 3:5.</w:t>
      </w:r>
    </w:p>
  </w:footnote>
  <w:footnote w:id="5803">
    <w:p>
      <w:pPr>
        <w:pStyle w:val="FootnoteText"/>
      </w:pPr>
      <w:r>
        <w:rPr>
          <w:rStyle w:val="FootnoteReference"/>
        </w:rPr>
        <w:footnoteRef/>
      </w:r>
      <w:r>
        <w:t xml:space="preserve"> Cross-references for "stood": Ps 134:1; Ps 135:2; Matt 6:5; Mark 11:25.</w:t>
      </w:r>
    </w:p>
  </w:footnote>
  <w:footnote w:id="5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05">
    <w:p>
      <w:pPr>
        <w:pStyle w:val="FootnoteText"/>
      </w:pPr>
      <w:r>
        <w:rPr>
          <w:rStyle w:val="FootnoteReference"/>
        </w:rPr>
        <w:footnoteRef/>
      </w:r>
      <w:r>
        <w:t xml:space="preserve"> Cross-references: Isa 1:15; Isa 58:2; Jer 2:28; Jer 2:35; Ezek 33:31; Mic 3:11; 1Cor 4:7-8; 1Cor 15:9-10; 1Tim 1:12-16; Rev 3:17.</w:t>
      </w:r>
    </w:p>
  </w:footnote>
  <w:footnote w:id="5806">
    <w:p>
      <w:pPr>
        <w:pStyle w:val="FootnoteText"/>
      </w:pPr>
      <w:r>
        <w:rPr>
          <w:rStyle w:val="FootnoteReference"/>
        </w:rPr>
        <w:footnoteRef/>
      </w:r>
      <w:r>
        <w:t xml:space="preserve"> Cross-references: Isa 65:5; Matt 3:7-10; Matt 19:18-20; Luke 20:47; Gal 3:10; Phil 3:6; Jas 2:9-12.</w:t>
      </w:r>
    </w:p>
  </w:footnote>
  <w:footnote w:id="580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08">
    <w:p>
      <w:pPr>
        <w:pStyle w:val="FootnoteText"/>
      </w:pPr>
      <w:r>
        <w:rPr>
          <w:rStyle w:val="FootnoteReference"/>
        </w:rPr>
        <w:footnoteRef/>
      </w:r>
      <w:r>
        <w:t xml:space="preserve"> Cross-references for "I give": Lev 27:30-33; Num 18:24; Mal 3:8; Matt 23:23-24; Luke 11:42.</w:t>
      </w:r>
    </w:p>
  </w:footnote>
  <w:footnote w:id="5809">
    <w:p>
      <w:pPr>
        <w:pStyle w:val="FootnoteText"/>
      </w:pPr>
      <w:r>
        <w:rPr>
          <w:rStyle w:val="FootnoteReference"/>
        </w:rPr>
        <w:footnoteRef/>
      </w:r>
      <w:r>
        <w:t xml:space="preserve"> Cross-references for "standing": Ezra 9:6; Job 42:6; Ps 40:12; Isa 6:5; Ezek 16:63; Dan 9:7-9; Luke 5:8; Luke 7:6-7; Luke 17:12; Acts 2:37.</w:t>
      </w:r>
    </w:p>
  </w:footnote>
  <w:footnote w:id="581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1">
    <w:p>
      <w:pPr>
        <w:pStyle w:val="FootnoteText"/>
      </w:pPr>
      <w:r>
        <w:rPr>
          <w:rStyle w:val="FootnoteReference"/>
        </w:rPr>
        <w:footnoteRef/>
      </w:r>
      <w:r>
        <w:t xml:space="preserve"> Cross-references: Jer 31:18-19; Luke 23:48; 2Cor 7:11.</w:t>
      </w:r>
    </w:p>
  </w:footnote>
  <w:footnote w:id="5812">
    <w:p>
      <w:pPr>
        <w:pStyle w:val="FootnoteText"/>
      </w:pPr>
      <w:r>
        <w:rPr>
          <w:rStyle w:val="FootnoteReference"/>
        </w:rPr>
        <w:footnoteRef/>
      </w:r>
      <w:r>
        <w:t xml:space="preserve"> Cross-references: Ps 25:7; Ps 25:11; Ps 41:4; Ps 51:1-3; Ps 86:15-16; Ps 119:41; Ps 130:3-4; Ps 130:7; Dan 9:5; Dan 9:9-11; Dan 9:18-19; Heb 4:16; Heb 8:12.</w:t>
      </w:r>
    </w:p>
  </w:footnote>
  <w:footnote w:id="5813">
    <w:p>
      <w:pPr>
        <w:pStyle w:val="FootnoteText"/>
      </w:pPr>
      <w:r>
        <w:rPr>
          <w:rStyle w:val="FootnoteReference"/>
        </w:rPr>
        <w:footnoteRef/>
      </w:r>
      <w:r>
        <w:t xml:space="preserve"> Cross-references for "went": 1Sam 1:18; Eccl 9:7; Luke 5:24-25; Luke 7:47-50.</w:t>
      </w:r>
    </w:p>
  </w:footnote>
  <w:footnote w:id="581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5">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16">
    <w:p>
      <w:pPr>
        <w:pStyle w:val="FootnoteText"/>
      </w:pPr>
      <w:r>
        <w:rPr>
          <w:rStyle w:val="FootnoteReference"/>
        </w:rPr>
        <w:footnoteRef/>
      </w:r>
      <w:r>
        <w:t xml:space="preserve"> Cross-references for "they brought": 1Sam 1:24; Matt 19:13-15; Mark 10:13-16.</w:t>
      </w:r>
    </w:p>
  </w:footnote>
  <w:footnote w:id="5817">
    <w:p>
      <w:pPr>
        <w:pStyle w:val="FootnoteText"/>
      </w:pPr>
      <w:r>
        <w:rPr>
          <w:rStyle w:val="FootnoteReference"/>
        </w:rPr>
        <w:footnoteRef/>
      </w:r>
      <w:r>
        <w:t xml:space="preserve"> Cross-references for "they rebuked": Luke 9:49-50; Luke 9:54.</w:t>
      </w:r>
    </w:p>
  </w:footnote>
  <w:footnote w:id="5818">
    <w:p>
      <w:pPr>
        <w:pStyle w:val="FootnoteText"/>
      </w:pPr>
      <w:r>
        <w:rPr>
          <w:rStyle w:val="FootnoteReference"/>
        </w:rPr>
        <w:footnoteRef/>
      </w:r>
      <w:r>
        <w:t xml:space="preserve"> Name meaning: Jesus (Yeshua) — Yahweh saves. He will save His people from their sins.</w:t>
      </w:r>
    </w:p>
  </w:footnote>
  <w:footnote w:id="5819">
    <w:p>
      <w:pPr>
        <w:pStyle w:val="FootnoteText"/>
      </w:pPr>
      <w:r>
        <w:rPr>
          <w:rStyle w:val="FootnoteReference"/>
        </w:rPr>
        <w:footnoteRef/>
      </w:r>
      <w:r>
        <w:t xml:space="preserve"> Cross-references for "Suffer": Gen 21:4; Gen 47:10-14; Deut 29:11; Deut 31:12; 2Chr 20:13; Jer 32:39; Acts 2:39; 1Cor 7:14.</w:t>
      </w:r>
    </w:p>
  </w:footnote>
  <w:footnote w:id="5820">
    <w:p>
      <w:pPr>
        <w:pStyle w:val="FootnoteText"/>
      </w:pPr>
      <w:r>
        <w:rPr>
          <w:rStyle w:val="FootnoteReference"/>
        </w:rPr>
        <w:footnoteRef/>
      </w:r>
      <w:r>
        <w:t xml:space="preserve"> Cross-references: Matt 18:3-4; 1Cor 14:20; 1Pet 2:2.</w:t>
      </w:r>
    </w:p>
  </w:footnote>
  <w:footnote w:id="5821">
    <w:p>
      <w:pPr>
        <w:pStyle w:val="FootnoteText"/>
      </w:pPr>
      <w:r>
        <w:rPr>
          <w:rStyle w:val="FootnoteReference"/>
        </w:rPr>
        <w:footnoteRef/>
      </w:r>
      <w:r>
        <w:t xml:space="preserve"> Cross-references: Ps 131:1-2; Mark 10:15; 1Pet 1:14.</w:t>
      </w:r>
    </w:p>
  </w:footnote>
  <w:footnote w:id="5822">
    <w:p>
      <w:pPr>
        <w:pStyle w:val="FootnoteText"/>
      </w:pPr>
      <w:r>
        <w:rPr>
          <w:rStyle w:val="FootnoteReference"/>
        </w:rPr>
        <w:footnoteRef/>
      </w:r>
      <w:r>
        <w:t xml:space="preserve"> Cross-references for "a certain": Matt 19:16-30; Mark 10:17-31.</w:t>
      </w:r>
    </w:p>
  </w:footnote>
  <w:footnote w:id="5823">
    <w:p>
      <w:pPr>
        <w:pStyle w:val="FootnoteText"/>
      </w:pPr>
      <w:r>
        <w:rPr>
          <w:rStyle w:val="FootnoteReference"/>
        </w:rPr>
        <w:footnoteRef/>
      </w:r>
      <w:r>
        <w:t xml:space="preserve"> Cross-references for "Good": Ezek 33:31; Mal 1:6; Luke 6:46; John 13:13-15.</w:t>
      </w:r>
    </w:p>
  </w:footnote>
  <w:footnote w:id="5824">
    <w:p>
      <w:pPr>
        <w:pStyle w:val="FootnoteText"/>
      </w:pPr>
      <w:r>
        <w:rPr>
          <w:rStyle w:val="FootnoteReference"/>
        </w:rPr>
        <w:footnoteRef/>
      </w:r>
      <w:r>
        <w:t xml:space="preserve"> Cross-references for "what": Luke 10:25; Acts 2:37; Acts 16:30.</w:t>
      </w:r>
    </w:p>
  </w:footnote>
  <w:footnote w:id="5825">
    <w:p>
      <w:pPr>
        <w:pStyle w:val="FootnoteText"/>
      </w:pPr>
      <w:r>
        <w:rPr>
          <w:rStyle w:val="FootnoteReference"/>
        </w:rPr>
        <w:footnoteRef/>
      </w:r>
      <w:r>
        <w:t xml:space="preserve"> Cross-references: Job 14:4; Job 15:14-16; Job 25:4; Luke 1:35; Luke 11:13; 1Tim 3:16; Heb 7:26; Jas 1:17.</w:t>
      </w:r>
    </w:p>
  </w:footnote>
  <w:footnote w:id="5826">
    <w:p>
      <w:pPr>
        <w:pStyle w:val="FootnoteText"/>
      </w:pPr>
      <w:r>
        <w:rPr>
          <w:rStyle w:val="FootnoteReference"/>
        </w:rPr>
        <w:footnoteRef/>
      </w:r>
      <w:r>
        <w:t xml:space="preserve"> Cross-references for "Do not commit": Exod 20:12-17; Deut 5:16-21; Rom 13:9; Gal 3:10-13; Eph 6:2; Col 3:20; Jas 2:8-11.</w:t>
      </w:r>
    </w:p>
  </w:footnote>
  <w:footnote w:id="5827">
    <w:p>
      <w:pPr>
        <w:pStyle w:val="FootnoteText"/>
      </w:pPr>
      <w:r>
        <w:rPr>
          <w:rStyle w:val="FootnoteReference"/>
        </w:rPr>
        <w:footnoteRef/>
      </w:r>
      <w:r>
        <w:t xml:space="preserve"> Cross-references for "knowest": Isa 8:20; Matt 19:17-19; Mark 10:18-19; Luke 10:26-28; Rom 3:20; Rom 7:7-11.</w:t>
      </w:r>
    </w:p>
  </w:footnote>
  <w:footnote w:id="5828">
    <w:p>
      <w:pPr>
        <w:pStyle w:val="FootnoteText"/>
      </w:pPr>
      <w:r>
        <w:rPr>
          <w:rStyle w:val="FootnoteReference"/>
        </w:rPr>
        <w:footnoteRef/>
      </w:r>
      <w:r>
        <w:t xml:space="preserve"> Cross-references: Matt 19:20-21; Mark 10:20-21; Luke 15:7; Luke 15:29; Luke 18:11-12; Rom 10:2-3; Phil 3:6.</w:t>
      </w:r>
    </w:p>
  </w:footnote>
  <w:footnote w:id="5829">
    <w:p>
      <w:pPr>
        <w:pStyle w:val="FootnoteText"/>
      </w:pPr>
      <w:r>
        <w:rPr>
          <w:rStyle w:val="FootnoteReference"/>
        </w:rPr>
        <w:footnoteRef/>
      </w:r>
      <w:r>
        <w:t xml:space="preserve"> Cross-references for "sell": Matt 6:19-20; Luke 12:33; Luke 16:9; Acts 2:44-45; Acts 4:34-37; 1Tim 6:18-19.</w:t>
      </w:r>
    </w:p>
  </w:footnote>
  <w:footnote w:id="5830">
    <w:p>
      <w:pPr>
        <w:pStyle w:val="FootnoteText"/>
      </w:pPr>
      <w:r>
        <w:rPr>
          <w:rStyle w:val="FootnoteReference"/>
        </w:rPr>
        <w:footnoteRef/>
      </w:r>
      <w:r>
        <w:t xml:space="preserve"> Cross-references for "and come": Matt 19:21; Matt 19:27-28; Luke 9:23; Luke 9:57-62.</w:t>
      </w:r>
    </w:p>
  </w:footnote>
  <w:footnote w:id="5831">
    <w:p>
      <w:pPr>
        <w:pStyle w:val="FootnoteText"/>
      </w:pPr>
      <w:r>
        <w:rPr>
          <w:rStyle w:val="FootnoteReference"/>
        </w:rPr>
        <w:footnoteRef/>
      </w:r>
      <w:r>
        <w:t xml:space="preserve"> Cross-references: Ps 27:4; Luke 10:42; Phil 3:13; 2Pet 3:8.</w:t>
      </w:r>
    </w:p>
  </w:footnote>
  <w:footnote w:id="5832">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3">
    <w:p>
      <w:pPr>
        <w:pStyle w:val="FootnoteText"/>
      </w:pPr>
      <w:r>
        <w:rPr>
          <w:rStyle w:val="FootnoteReference"/>
        </w:rPr>
        <w:footnoteRef/>
      </w:r>
      <w:r>
        <w:t xml:space="preserve"> Cross-references for "he was": Mark 6:26; 2Cor 7:9-10.</w:t>
      </w:r>
    </w:p>
  </w:footnote>
  <w:footnote w:id="5834">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5">
    <w:p>
      <w:pPr>
        <w:pStyle w:val="FootnoteText"/>
      </w:pPr>
      <w:r>
        <w:rPr>
          <w:rStyle w:val="FootnoteReference"/>
        </w:rPr>
        <w:footnoteRef/>
      </w:r>
      <w:r>
        <w:t xml:space="preserve"> Cross-references for "a camel": Matt 23:24; G2574.</w:t>
      </w:r>
    </w:p>
  </w:footnote>
  <w:footnote w:id="5836">
    <w:p>
      <w:pPr>
        <w:pStyle w:val="FootnoteText"/>
      </w:pPr>
      <w:r>
        <w:rPr>
          <w:rStyle w:val="FootnoteReference"/>
        </w:rPr>
        <w:footnoteRef/>
      </w:r>
      <w:r>
        <w:t xml:space="preserve"> Cross-references: Luke 13:23.</w:t>
      </w:r>
    </w:p>
  </w:footnote>
  <w:footnote w:id="5837">
    <w:p>
      <w:pPr>
        <w:pStyle w:val="FootnoteText"/>
      </w:pPr>
      <w:r>
        <w:rPr>
          <w:rStyle w:val="FootnoteReference"/>
        </w:rPr>
        <w:footnoteRef/>
      </w:r>
      <w:r>
        <w:t xml:space="preserve"> Cross-references: Gen 18:14; Job 42:2; Jer 32:17; Dan 4:35; Zech 8:6; Matt 19:26; Luke 1:37; Eph 1:19-20; Eph 2:4-10.</w:t>
      </w:r>
    </w:p>
  </w:footnote>
  <w:footnote w:id="5838">
    <w:p>
      <w:pPr>
        <w:pStyle w:val="FootnoteText"/>
      </w:pPr>
      <w:r>
        <w:rPr>
          <w:rStyle w:val="FootnoteReference"/>
        </w:rPr>
        <w:footnoteRef/>
      </w:r>
      <w:r>
        <w:t xml:space="preserve"> Name meaning: Peter (Kepha; Petros) — Rock; stone. The rock-like apostle.</w:t>
      </w:r>
    </w:p>
  </w:footnote>
  <w:footnote w:id="5839">
    <w:p>
      <w:pPr>
        <w:pStyle w:val="FootnoteText"/>
      </w:pPr>
      <w:r>
        <w:rPr>
          <w:rStyle w:val="FootnoteReference"/>
        </w:rPr>
        <w:footnoteRef/>
      </w:r>
      <w:r>
        <w:t xml:space="preserve"> Cross-references: Matt 4:19-22; Matt 9:9; Matt 19:27; Mark 10:28; Luke 5:11; Phil 3:7.</w:t>
      </w:r>
    </w:p>
  </w:footnote>
  <w:footnote w:id="5840">
    <w:p>
      <w:pPr>
        <w:pStyle w:val="FootnoteText"/>
      </w:pPr>
      <w:r>
        <w:rPr>
          <w:rStyle w:val="FootnoteReference"/>
        </w:rPr>
        <w:footnoteRef/>
      </w:r>
      <w:r>
        <w:t xml:space="preserve"> Cross-references for "There": Deut 33:9; Matt 10:37-39; Matt 19:28-30; Mark 10:29-31; Luke 14:26-28.</w:t>
      </w:r>
    </w:p>
  </w:footnote>
  <w:footnote w:id="5841">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3">
    <w:p>
      <w:pPr>
        <w:pStyle w:val="FootnoteText"/>
      </w:pPr>
      <w:r>
        <w:rPr>
          <w:rStyle w:val="FootnoteReference"/>
        </w:rPr>
        <w:footnoteRef/>
      </w:r>
      <w:r>
        <w:t xml:space="preserve"> Cross-references for "Behold": Matt 16:21; Matt 17:22-23; Matt 20:17-19; Mark 8:9; Mark 8:30-31; Mark 8:31; Mark 10:32-34; Luke 9:22; Luke 24:6-7.</w:t>
      </w:r>
    </w:p>
  </w:footnote>
  <w:footnote w:id="5844">
    <w:p>
      <w:pPr>
        <w:pStyle w:val="FootnoteText"/>
      </w:pPr>
      <w:r>
        <w:rPr>
          <w:rStyle w:val="FootnoteReference"/>
        </w:rPr>
        <w:footnoteRef/>
      </w:r>
      <w:r>
        <w:t xml:space="preserve"> Cross-references: Ps 22:1-31; Ps 69:1-36; Isa 53:1-12; Dan 9:26; Zech 13:7; Luke 24:44-46.</w:t>
      </w:r>
    </w:p>
  </w:footnote>
  <w:footnote w:id="5845">
    <w:p>
      <w:pPr>
        <w:pStyle w:val="FootnoteText"/>
      </w:pPr>
      <w:r>
        <w:rPr>
          <w:rStyle w:val="FootnoteReference"/>
        </w:rPr>
        <w:footnoteRef/>
      </w:r>
      <w:r>
        <w:t xml:space="preserve"> Cross-references for "delivered": Matt 27:2; Mark 15:1; Luke 23:1; Luke 23:11; John 18:28; John 18:30; John 18:35; Acts 3:13.</w:t>
      </w:r>
    </w:p>
  </w:footnote>
  <w:footnote w:id="584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847">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48">
    <w:p>
      <w:pPr>
        <w:pStyle w:val="FootnoteText"/>
      </w:pPr>
      <w:r>
        <w:rPr>
          <w:rStyle w:val="FootnoteReference"/>
        </w:rPr>
        <w:footnoteRef/>
      </w:r>
      <w:r>
        <w:t xml:space="preserve"> Cross-references for "and the": Matt 27:63; Luke 24:7; Luke 24:21; 1Cor 15:3-4.</w:t>
      </w:r>
    </w:p>
  </w:footnote>
  <w:footnote w:id="5849">
    <w:p>
      <w:pPr>
        <w:pStyle w:val="FootnoteText"/>
      </w:pPr>
      <w:r>
        <w:rPr>
          <w:rStyle w:val="FootnoteReference"/>
        </w:rPr>
        <w:footnoteRef/>
      </w:r>
      <w:r>
        <w:t xml:space="preserve"> Cross-references: Mark 9:32; Luke 2:50; Luke 9:45; Luke 24:25; Luke 24:45; John 10:6; John 12:16; John 16:1-19.</w:t>
      </w:r>
    </w:p>
  </w:footnote>
  <w:footnote w:id="5850">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1">
    <w:p>
      <w:pPr>
        <w:pStyle w:val="FootnoteText"/>
      </w:pPr>
      <w:r>
        <w:rPr>
          <w:rStyle w:val="FootnoteReference"/>
        </w:rPr>
        <w:footnoteRef/>
      </w:r>
      <w:r>
        <w:t xml:space="preserve"> Cross-references for "begging": 1Sam 2:8; Luke 16:20-21; John 9:8; Acts 3:2.</w:t>
      </w:r>
    </w:p>
  </w:footnote>
  <w:footnote w:id="5852">
    <w:p>
      <w:pPr>
        <w:pStyle w:val="FootnoteText"/>
      </w:pPr>
      <w:r>
        <w:rPr>
          <w:rStyle w:val="FootnoteReference"/>
        </w:rPr>
        <w:footnoteRef/>
      </w:r>
      <w:r>
        <w:t xml:space="preserve"> Cross-references: Matt 20:29-30; Mark 10:46-47.</w:t>
      </w:r>
    </w:p>
  </w:footnote>
  <w:footnote w:id="5853">
    <w:p>
      <w:pPr>
        <w:pStyle w:val="FootnoteText"/>
      </w:pPr>
      <w:r>
        <w:rPr>
          <w:rStyle w:val="FootnoteReference"/>
        </w:rPr>
        <w:footnoteRef/>
      </w:r>
      <w:r>
        <w:t xml:space="preserve"> Cross-references: Matt 21:10-11; Luke 15:26.</w:t>
      </w:r>
    </w:p>
  </w:footnote>
  <w:footnote w:id="5854">
    <w:p>
      <w:pPr>
        <w:pStyle w:val="FootnoteText"/>
      </w:pPr>
      <w:r>
        <w:rPr>
          <w:rStyle w:val="FootnoteReference"/>
        </w:rPr>
        <w:footnoteRef/>
      </w:r>
      <w:r>
        <w:t xml:space="preserve"> Cross-references for "Jesus": Matt 2:23; Luke 2:51; John 1:45; John 19:19; Acts 2:22; Acts 4:10.</w:t>
      </w:r>
    </w:p>
  </w:footnote>
  <w:footnote w:id="585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6">
    <w:p>
      <w:pPr>
        <w:pStyle w:val="FootnoteText"/>
      </w:pPr>
      <w:r>
        <w:rPr>
          <w:rStyle w:val="FootnoteReference"/>
        </w:rPr>
        <w:footnoteRef/>
      </w:r>
      <w:r>
        <w:t xml:space="preserve"> Cross-references: Mark 2:1-3; John 12:35-36; 2Cor 6:2.</w:t>
      </w:r>
    </w:p>
  </w:footnote>
  <w:footnote w:id="5857">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58">
    <w:p>
      <w:pPr>
        <w:pStyle w:val="FootnoteText"/>
      </w:pPr>
      <w:r>
        <w:rPr>
          <w:rStyle w:val="FootnoteReference"/>
        </w:rPr>
        <w:footnoteRef/>
      </w:r>
      <w:r>
        <w:t xml:space="preserve"> Personal name: David. Personal-name meaning: David — Beloved. Source form: David. Equivalent source: direct curated/Hitchcock lookup.</w:t>
      </w:r>
    </w:p>
  </w:footnote>
  <w:footnote w:id="5859">
    <w:p>
      <w:pPr>
        <w:pStyle w:val="FootnoteText"/>
      </w:pPr>
      <w:r>
        <w:rPr>
          <w:rStyle w:val="FootnoteReference"/>
        </w:rPr>
        <w:footnoteRef/>
      </w:r>
      <w:r>
        <w:t xml:space="preserve"> Cross-references for "rebuked": Luke 8:49; Luke 11:52; Luke 18:15; Luke 19:39.</w:t>
      </w:r>
    </w:p>
  </w:footnote>
  <w:footnote w:id="5860">
    <w:p>
      <w:pPr>
        <w:pStyle w:val="FootnoteText"/>
      </w:pPr>
      <w:r>
        <w:rPr>
          <w:rStyle w:val="FootnoteReference"/>
        </w:rPr>
        <w:footnoteRef/>
      </w:r>
      <w:r>
        <w:t xml:space="preserve"> Cross-references: Gen 32:26-28; Ps 141:1; Jer 29:12-13; Matt 7:7; Matt 26:40-44; Luke 11:8-10; Luke 18:1; 2Cor 12:8.</w:t>
      </w:r>
    </w:p>
  </w:footnote>
  <w:footnote w:id="5861">
    <w:p>
      <w:pPr>
        <w:pStyle w:val="FootnoteText"/>
      </w:pPr>
      <w:r>
        <w:rPr>
          <w:rStyle w:val="FootnoteReference"/>
        </w:rPr>
        <w:footnoteRef/>
      </w:r>
      <w:r>
        <w:t xml:space="preserve"> Cross-references: Matt 20:31-34; Mark 10:48-52.</w:t>
      </w:r>
    </w:p>
  </w:footnote>
  <w:footnote w:id="5862">
    <w:p>
      <w:pPr>
        <w:pStyle w:val="FootnoteText"/>
      </w:pPr>
      <w:r>
        <w:rPr>
          <w:rStyle w:val="FootnoteReference"/>
        </w:rPr>
        <w:footnoteRef/>
      </w:r>
      <w:r>
        <w:t xml:space="preserve"> Cross-references for "What": 1Kgs 3:5-15; Matt 20:21-22; Rom 8:25; Phil 4:6.</w:t>
      </w:r>
    </w:p>
  </w:footnote>
  <w:footnote w:id="5863">
    <w:p>
      <w:pPr>
        <w:pStyle w:val="FootnoteText"/>
      </w:pPr>
      <w:r>
        <w:rPr>
          <w:rStyle w:val="FootnoteReference"/>
        </w:rPr>
        <w:footnoteRef/>
      </w:r>
      <w:r>
        <w:t xml:space="preserve"> Cross-references for "Receive": Ps 33:9; Ps 107:20; Matt 8:3; Matt 15:28.</w:t>
      </w:r>
    </w:p>
  </w:footnote>
  <w:footnote w:id="5864">
    <w:p>
      <w:pPr>
        <w:pStyle w:val="FootnoteText"/>
      </w:pPr>
      <w:r>
        <w:rPr>
          <w:rStyle w:val="FootnoteReference"/>
        </w:rPr>
        <w:footnoteRef/>
      </w:r>
      <w:r>
        <w:t xml:space="preserve"> Cross-references for "thy faith": Luke 7:50; Luke 8:48; Luke 17:19.</w:t>
      </w:r>
    </w:p>
  </w:footnote>
  <w:footnote w:id="5865">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6">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67">
    <w:p>
      <w:pPr>
        <w:pStyle w:val="FootnoteText"/>
      </w:pPr>
      <w:r>
        <w:rPr>
          <w:rStyle w:val="FootnoteReference"/>
        </w:rPr>
        <w:footnoteRef/>
      </w:r>
      <w:r>
        <w:t xml:space="preserve"> Name meaning: Jesus (Yeshua) — Yahweh saves. He will save His people from their sins.</w:t>
      </w:r>
    </w:p>
  </w:footnote>
  <w:footnote w:id="586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69">
    <w:p>
      <w:pPr>
        <w:pStyle w:val="FootnoteText"/>
      </w:pPr>
      <w:r>
        <w:rPr>
          <w:rStyle w:val="FootnoteReference"/>
        </w:rPr>
        <w:footnoteRef/>
      </w:r>
      <w:r>
        <w:t xml:space="preserve"> Cross-references for "Jericho": Josh 2:1; Josh 6:1-25; Josh 6:26-27; 1Kgs 16:34; 2Kgs 2:18-22.</w:t>
      </w:r>
    </w:p>
  </w:footnote>
  <w:footnote w:id="5870">
    <w:p>
      <w:pPr>
        <w:pStyle w:val="FootnoteText"/>
      </w:pPr>
      <w:r>
        <w:rPr>
          <w:rStyle w:val="FootnoteReference"/>
        </w:rPr>
        <w:footnoteRef/>
      </w:r>
      <w:r>
        <w:t xml:space="preserve"> Name meaning: Zacchaeus (Zakkay) — Pure; innocent. Tax collector made pure by Jesus.</w:t>
      </w:r>
    </w:p>
  </w:footnote>
  <w:footnote w:id="5871">
    <w:p>
      <w:pPr>
        <w:pStyle w:val="FootnoteText"/>
      </w:pPr>
      <w:r>
        <w:rPr>
          <w:rStyle w:val="FootnoteReference"/>
        </w:rPr>
        <w:footnoteRef/>
      </w:r>
      <w:r>
        <w:t xml:space="preserve"> Cross-references for "the chief": G754.</w:t>
      </w:r>
    </w:p>
  </w:footnote>
  <w:footnote w:id="5872">
    <w:p>
      <w:pPr>
        <w:pStyle w:val="FootnoteText"/>
      </w:pPr>
      <w:r>
        <w:rPr>
          <w:rStyle w:val="FootnoteReference"/>
        </w:rPr>
        <w:footnoteRef/>
      </w:r>
      <w:r>
        <w:t xml:space="preserve"> Cross-references for "and he": 2Chr 17:5-6; Luke 18:24-27.</w:t>
      </w:r>
    </w:p>
  </w:footnote>
  <w:footnote w:id="5873">
    <w:p>
      <w:pPr>
        <w:pStyle w:val="FootnoteText"/>
      </w:pPr>
      <w:r>
        <w:rPr>
          <w:rStyle w:val="FootnoteReference"/>
        </w:rPr>
        <w:footnoteRef/>
      </w:r>
      <w:r>
        <w:t xml:space="preserve"> Cross-references for "he sought": Luke 9:7-9; Luke 23:8; John 12:21.</w:t>
      </w:r>
    </w:p>
  </w:footnote>
  <w:footnote w:id="5874">
    <w:p>
      <w:pPr>
        <w:pStyle w:val="FootnoteText"/>
      </w:pPr>
      <w:r>
        <w:rPr>
          <w:rStyle w:val="FootnoteReference"/>
        </w:rPr>
        <w:footnoteRef/>
      </w:r>
      <w:r>
        <w:t xml:space="preserve"> Cross-references for "because": Luke 12:25.</w:t>
      </w:r>
    </w:p>
  </w:footnote>
  <w:footnote w:id="5875">
    <w:p>
      <w:pPr>
        <w:pStyle w:val="FootnoteText"/>
      </w:pPr>
      <w:r>
        <w:rPr>
          <w:rStyle w:val="FootnoteReference"/>
        </w:rPr>
        <w:footnoteRef/>
      </w:r>
      <w:r>
        <w:t xml:space="preserve"> Cross-references for "climbed": Luke 5:19.</w:t>
      </w:r>
    </w:p>
  </w:footnote>
  <w:footnote w:id="5876">
    <w:p>
      <w:pPr>
        <w:pStyle w:val="FootnoteText"/>
      </w:pPr>
      <w:r>
        <w:rPr>
          <w:rStyle w:val="FootnoteReference"/>
        </w:rPr>
        <w:footnoteRef/>
      </w:r>
      <w:r>
        <w:t xml:space="preserve"> Cross-references for "a sycamore": 1Kgs 10:27; 1Chr 27:28; Isa 9:10; Amos 7:14.</w:t>
      </w:r>
    </w:p>
  </w:footnote>
  <w:footnote w:id="5877">
    <w:p>
      <w:pPr>
        <w:pStyle w:val="FootnoteText"/>
      </w:pPr>
      <w:r>
        <w:rPr>
          <w:rStyle w:val="FootnoteReference"/>
        </w:rPr>
        <w:footnoteRef/>
      </w:r>
      <w:r>
        <w:t xml:space="preserve"> Cross-references for "he looked": Ps 139:1-3; Ezek 16:6; John 1:48; John 4:7-10.</w:t>
      </w:r>
    </w:p>
  </w:footnote>
  <w:footnote w:id="5878">
    <w:p>
      <w:pPr>
        <w:pStyle w:val="FootnoteText"/>
      </w:pPr>
      <w:r>
        <w:rPr>
          <w:rStyle w:val="FootnoteReference"/>
        </w:rPr>
        <w:footnoteRef/>
      </w:r>
      <w:r>
        <w:t xml:space="preserve"> Cross-references for "Zacchaeus": Eccl 9:10; 2Cor 6:1.</w:t>
      </w:r>
    </w:p>
  </w:footnote>
  <w:footnote w:id="5879">
    <w:p>
      <w:pPr>
        <w:pStyle w:val="FootnoteText"/>
      </w:pPr>
      <w:r>
        <w:rPr>
          <w:rStyle w:val="FootnoteReference"/>
        </w:rPr>
        <w:footnoteRef/>
      </w:r>
      <w:r>
        <w:t xml:space="preserve"> Cross-references: Gen 18:3-5; Gen 19:1-3; Ps 101:2-3; Luke 19:10; John 14:23; Eph 3:17; Heb 13:2; Rev 3:20.</w:t>
      </w:r>
    </w:p>
  </w:footnote>
  <w:footnote w:id="5880">
    <w:p>
      <w:pPr>
        <w:pStyle w:val="FootnoteText"/>
      </w:pPr>
      <w:r>
        <w:rPr>
          <w:rStyle w:val="FootnoteReference"/>
        </w:rPr>
        <w:footnoteRef/>
      </w:r>
      <w:r>
        <w:t xml:space="preserve"> Cross-references for "joyfully": Isa 64:5; Luke 5:29; Acts 2:41; Acts 16:15; Acts 16:34.</w:t>
      </w:r>
    </w:p>
  </w:footnote>
  <w:footnote w:id="5881">
    <w:p>
      <w:pPr>
        <w:pStyle w:val="FootnoteText"/>
      </w:pPr>
      <w:r>
        <w:rPr>
          <w:rStyle w:val="FootnoteReference"/>
        </w:rPr>
        <w:footnoteRef/>
      </w:r>
      <w:r>
        <w:t xml:space="preserve"> Cross-references: Gen 18:6-7; Ps 119:59-60; Luke 2:16; Gal 1:15-16.</w:t>
      </w:r>
    </w:p>
  </w:footnote>
  <w:footnote w:id="5882">
    <w:p>
      <w:pPr>
        <w:pStyle w:val="FootnoteText"/>
      </w:pPr>
      <w:r>
        <w:rPr>
          <w:rStyle w:val="FootnoteReference"/>
        </w:rPr>
        <w:footnoteRef/>
      </w:r>
      <w:r>
        <w:t xml:space="preserve"> Cross-references for "they all": Matt 9:11; Matt 21:28-31; Luke 5:30; Luke 7:34; Luke 7:39; Luke 15:2; Luke 18:9-14.</w:t>
      </w:r>
    </w:p>
  </w:footnote>
  <w:footnote w:id="5883">
    <w:p>
      <w:pPr>
        <w:pStyle w:val="FootnoteText"/>
      </w:pPr>
      <w:r>
        <w:rPr>
          <w:rStyle w:val="FootnoteReference"/>
        </w:rPr>
        <w:footnoteRef/>
      </w:r>
      <w:r>
        <w:t xml:space="preserve"> Cross-references for "by false": Exod 20:16; Luke 3:14.</w:t>
      </w:r>
    </w:p>
  </w:footnote>
  <w:footnote w:id="5884">
    <w:p>
      <w:pPr>
        <w:pStyle w:val="FootnoteText"/>
      </w:pPr>
      <w:r>
        <w:rPr>
          <w:rStyle w:val="FootnoteReference"/>
        </w:rPr>
        <w:footnoteRef/>
      </w:r>
      <w:r>
        <w:t xml:space="preserve"> Cross-references for "I restore": Exod 22:1-4; Lev 6:1-6; 1Sam 12:3; 2Sam 12:6; Prov 6:31.</w:t>
      </w:r>
    </w:p>
  </w:footnote>
  <w:footnote w:id="5885">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6">
    <w:p>
      <w:pPr>
        <w:pStyle w:val="FootnoteText"/>
      </w:pPr>
      <w:r>
        <w:rPr>
          <w:rStyle w:val="FootnoteReference"/>
        </w:rPr>
        <w:footnoteRef/>
      </w:r>
      <w:r>
        <w:t xml:space="preserve"> Cross-references for "This day": Luke 2:30; Luke 13:30; John 4:38-42; Acts 16:30-32; 1Cor 6:9-11; 1Pet 2:10.</w:t>
      </w:r>
    </w:p>
  </w:footnote>
  <w:footnote w:id="588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88">
    <w:p>
      <w:pPr>
        <w:pStyle w:val="FootnoteText"/>
      </w:pPr>
      <w:r>
        <w:rPr>
          <w:rStyle w:val="FootnoteReference"/>
        </w:rPr>
        <w:footnoteRef/>
      </w:r>
      <w:r>
        <w:t xml:space="preserve"> Cross-references for "unto him": G4314; G847.</w:t>
      </w:r>
    </w:p>
  </w:footnote>
  <w:footnote w:id="5889">
    <w:p>
      <w:pPr>
        <w:pStyle w:val="FootnoteText"/>
      </w:pPr>
      <w:r>
        <w:rPr>
          <w:rStyle w:val="FootnoteReference"/>
        </w:rPr>
        <w:footnoteRef/>
      </w:r>
      <w:r>
        <w:t xml:space="preserve"> Cross-references for "forsomuch": Luke 13:16; Rom 4:11-12; Rom 4:16; Gal 3:7; Gal 3:14; Gal 3:29.</w:t>
      </w:r>
    </w:p>
  </w:footnote>
  <w:footnote w:id="5890">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2">
    <w:p>
      <w:pPr>
        <w:pStyle w:val="FootnoteText"/>
      </w:pPr>
      <w:r>
        <w:rPr>
          <w:rStyle w:val="FootnoteReference"/>
        </w:rPr>
        <w:footnoteRef/>
      </w:r>
      <w:r>
        <w:t xml:space="preserve"> Cross-references for "they thought": Luke 17:20; Acts 1:6; 2Thess 2:1-3.</w:t>
      </w:r>
    </w:p>
  </w:footnote>
  <w:footnote w:id="5893">
    <w:p>
      <w:pPr>
        <w:pStyle w:val="FootnoteText"/>
      </w:pPr>
      <w:r>
        <w:rPr>
          <w:rStyle w:val="FootnoteReference"/>
        </w:rPr>
        <w:footnoteRef/>
      </w:r>
      <w:r>
        <w:t xml:space="preserve"> Cross-references for "A certain": Matt 25:14-30; Mark 13:34-37.</w:t>
      </w:r>
    </w:p>
  </w:footnote>
  <w:footnote w:id="5894">
    <w:p>
      <w:pPr>
        <w:pStyle w:val="FootnoteText"/>
      </w:pPr>
      <w:r>
        <w:rPr>
          <w:rStyle w:val="FootnoteReference"/>
        </w:rPr>
        <w:footnoteRef/>
      </w:r>
      <w:r>
        <w:t xml:space="preserve"> Cross-references for "a far": Matt 21:38; Mark 12:1; Mark 16:19; Luke 20:9; Luke 24:51; Acts 1:9-10.</w:t>
      </w:r>
    </w:p>
  </w:footnote>
  <w:footnote w:id="5895">
    <w:p>
      <w:pPr>
        <w:pStyle w:val="FootnoteText"/>
      </w:pPr>
      <w:r>
        <w:rPr>
          <w:rStyle w:val="FootnoteReference"/>
        </w:rPr>
        <w:footnoteRef/>
      </w:r>
      <w:r>
        <w:t xml:space="preserve"> Cross-references: Matt 28:18; John 18:37; 1Cor 15:25; Eph 1:20-23; Phil 2:9-11; 1Pet 3:22.</w:t>
      </w:r>
    </w:p>
  </w:footnote>
  <w:footnote w:id="5896">
    <w:p>
      <w:pPr>
        <w:pStyle w:val="FootnoteText"/>
      </w:pPr>
      <w:r>
        <w:rPr>
          <w:rStyle w:val="FootnoteReference"/>
        </w:rPr>
        <w:footnoteRef/>
      </w:r>
      <w:r>
        <w:t xml:space="preserve"> Cross-references: Acts 1:11; Acts 17:31; Heb 9:28; Rev 1:7.</w:t>
      </w:r>
    </w:p>
  </w:footnote>
  <w:footnote w:id="5897">
    <w:p>
      <w:pPr>
        <w:pStyle w:val="FootnoteText"/>
      </w:pPr>
      <w:r>
        <w:rPr>
          <w:rStyle w:val="FootnoteReference"/>
        </w:rPr>
        <w:footnoteRef/>
      </w:r>
      <w:r>
        <w:t xml:space="preserve"> Cross-references for "delivered": Matt 25:15; Rom 12:6-8; 1Cor 12:7-11; 1Cor 12:28-29; 1Pet 4:9-11.</w:t>
      </w:r>
    </w:p>
  </w:footnote>
  <w:footnote w:id="5898">
    <w:p>
      <w:pPr>
        <w:pStyle w:val="FootnoteText"/>
      </w:pPr>
      <w:r>
        <w:rPr>
          <w:rStyle w:val="FootnoteReference"/>
        </w:rPr>
        <w:footnoteRef/>
      </w:r>
      <w:r>
        <w:t xml:space="preserve"> Cross-references: Matt 25:14; John 12:26; Gal 1:10; Jas 1:1; 2Pet 1:1.</w:t>
      </w:r>
    </w:p>
  </w:footnote>
  <w:footnote w:id="5899">
    <w:p>
      <w:pPr>
        <w:pStyle w:val="FootnoteText"/>
      </w:pPr>
      <w:r>
        <w:rPr>
          <w:rStyle w:val="FootnoteReference"/>
        </w:rPr>
        <w:footnoteRef/>
      </w:r>
      <w:r>
        <w:t xml:space="preserve"> Cross-references: 1Sam 8:7; Ps 2:1-3; Isa 49:7; Zech 11:8; Luke 19:27; John 1:11; John 15:18; John 15:23-24; Acts 3:14-15; Acts 4:27-28; Acts 7:51-52.</w:t>
      </w:r>
    </w:p>
  </w:footnote>
  <w:footnote w:id="5900">
    <w:p>
      <w:pPr>
        <w:pStyle w:val="FootnoteText"/>
      </w:pPr>
      <w:r>
        <w:rPr>
          <w:rStyle w:val="FootnoteReference"/>
        </w:rPr>
        <w:footnoteRef/>
      </w:r>
      <w:r>
        <w:t xml:space="preserve"> Cross-references for "having": Ps 2:4-6.</w:t>
      </w:r>
    </w:p>
  </w:footnote>
  <w:footnote w:id="5901">
    <w:p>
      <w:pPr>
        <w:pStyle w:val="FootnoteText"/>
      </w:pPr>
      <w:r>
        <w:rPr>
          <w:rStyle w:val="FootnoteReference"/>
        </w:rPr>
        <w:footnoteRef/>
      </w:r>
      <w:r>
        <w:t xml:space="preserve"> Cross-references for "money": Luke 19:23.</w:t>
      </w:r>
    </w:p>
  </w:footnote>
  <w:footnote w:id="5902">
    <w:p>
      <w:pPr>
        <w:pStyle w:val="FootnoteText"/>
      </w:pPr>
      <w:r>
        <w:rPr>
          <w:rStyle w:val="FootnoteReference"/>
        </w:rPr>
        <w:footnoteRef/>
      </w:r>
      <w:r>
        <w:t xml:space="preserve"> Cross-references for "that he": Matt 18:23-35; Matt 25:19; Luke 12:48; Luke 16:2-13; Rom 14:10-12; 1Cor 4:1-5.</w:t>
      </w:r>
    </w:p>
  </w:footnote>
  <w:footnote w:id="5903">
    <w:p>
      <w:pPr>
        <w:pStyle w:val="FootnoteText"/>
      </w:pPr>
      <w:r>
        <w:rPr>
          <w:rStyle w:val="FootnoteReference"/>
        </w:rPr>
        <w:footnoteRef/>
      </w:r>
      <w:r>
        <w:t xml:space="preserve"> Cross-references for "Lord": 1Chr 29:14-16; 1Cor 15:10; Col 1:28-29; 2Tim 4:7-8; Jas 2:18-26.</w:t>
      </w:r>
    </w:p>
  </w:footnote>
  <w:footnote w:id="5904">
    <w:p>
      <w:pPr>
        <w:pStyle w:val="FootnoteText"/>
      </w:pPr>
      <w:r>
        <w:rPr>
          <w:rStyle w:val="FootnoteReference"/>
        </w:rPr>
        <w:footnoteRef/>
      </w:r>
      <w:r>
        <w:t xml:space="preserve"> Cross-references for "Well": Gen 39:4; 1Sam 2:30; Matt 25:21; Rom 2:29; 1Cor 4:5; 2Tim 2:10; 1Pet 1:7; 1Pet 5:4.</w:t>
      </w:r>
    </w:p>
  </w:footnote>
  <w:footnote w:id="5905">
    <w:p>
      <w:pPr>
        <w:pStyle w:val="FootnoteText"/>
      </w:pPr>
      <w:r>
        <w:rPr>
          <w:rStyle w:val="FootnoteReference"/>
        </w:rPr>
        <w:footnoteRef/>
      </w:r>
      <w:r>
        <w:t xml:space="preserve"> Cross-references for "been": Matt 25:21; Luke 16:10; Luke 22:30; Rev 2:26-29.</w:t>
      </w:r>
    </w:p>
  </w:footnote>
  <w:footnote w:id="5906">
    <w:p>
      <w:pPr>
        <w:pStyle w:val="FootnoteText"/>
      </w:pPr>
      <w:r>
        <w:rPr>
          <w:rStyle w:val="FootnoteReference"/>
        </w:rPr>
        <w:footnoteRef/>
      </w:r>
      <w:r>
        <w:t xml:space="preserve"> Cross-references: Matt 13:23; Mark 4:20; 2Cor 8:12.</w:t>
      </w:r>
    </w:p>
  </w:footnote>
  <w:footnote w:id="5907">
    <w:p>
      <w:pPr>
        <w:pStyle w:val="FootnoteText"/>
      </w:pPr>
      <w:r>
        <w:rPr>
          <w:rStyle w:val="FootnoteReference"/>
        </w:rPr>
        <w:footnoteRef/>
      </w:r>
      <w:r>
        <w:t xml:space="preserve"> Cross-references: Isa 3:10; 1Cor 3:8; 1Cor 15:41-42; 1Cor 15:58; 2Cor 9:6; 2John 1:8.</w:t>
      </w:r>
    </w:p>
  </w:footnote>
  <w:footnote w:id="5908">
    <w:p>
      <w:pPr>
        <w:pStyle w:val="FootnoteText"/>
      </w:pPr>
      <w:r>
        <w:rPr>
          <w:rStyle w:val="FootnoteReference"/>
        </w:rPr>
        <w:footnoteRef/>
      </w:r>
      <w:r>
        <w:t xml:space="preserve"> Cross-references for "Lord": Prov 26:13-16; Matt 25:24; Luke 3:9; Luke 6:46; Luke 19:13; Jas 4:17.</w:t>
      </w:r>
    </w:p>
  </w:footnote>
  <w:footnote w:id="5909">
    <w:p>
      <w:pPr>
        <w:pStyle w:val="FootnoteText"/>
      </w:pPr>
      <w:r>
        <w:rPr>
          <w:rStyle w:val="FootnoteReference"/>
        </w:rPr>
        <w:footnoteRef/>
      </w:r>
      <w:r>
        <w:t xml:space="preserve"> Cross-references for "I feared": Exod 20:19-20; 1Sam 12:20; Matt 25:24-25; Rom 8:15; 2Tim 1:7; Jas 2:10; 1John 4:18.</w:t>
      </w:r>
    </w:p>
  </w:footnote>
  <w:footnote w:id="5910">
    <w:p>
      <w:pPr>
        <w:pStyle w:val="FootnoteText"/>
      </w:pPr>
      <w:r>
        <w:rPr>
          <w:rStyle w:val="FootnoteReference"/>
        </w:rPr>
        <w:footnoteRef/>
      </w:r>
      <w:r>
        <w:t xml:space="preserve"> Cross-references for "because": 1Sam 6:19-21; 2Sam 6:9-11; Job 21:14-15; Ezek 18:25-29; Mal 3:14-15; Rom 8:7; Jude 1:15.</w:t>
      </w:r>
    </w:p>
  </w:footnote>
  <w:footnote w:id="5911">
    <w:p>
      <w:pPr>
        <w:pStyle w:val="FootnoteText"/>
      </w:pPr>
      <w:r>
        <w:rPr>
          <w:rStyle w:val="FootnoteReference"/>
        </w:rPr>
        <w:footnoteRef/>
      </w:r>
      <w:r>
        <w:t xml:space="preserve"> Cross-references: 2Sam 1:16; Job 15:5-6; Matt 12:37; Matt 22:12; Rom 3:19.</w:t>
      </w:r>
    </w:p>
  </w:footnote>
  <w:footnote w:id="5912">
    <w:p>
      <w:pPr>
        <w:pStyle w:val="FootnoteText"/>
      </w:pPr>
      <w:r>
        <w:rPr>
          <w:rStyle w:val="FootnoteReference"/>
        </w:rPr>
        <w:footnoteRef/>
      </w:r>
      <w:r>
        <w:t xml:space="preserve"> Cross-references for "Thou knewest": Matt 25:26-27.</w:t>
      </w:r>
    </w:p>
  </w:footnote>
  <w:footnote w:id="5913">
    <w:p>
      <w:pPr>
        <w:pStyle w:val="FootnoteText"/>
      </w:pPr>
      <w:r>
        <w:rPr>
          <w:rStyle w:val="FootnoteReference"/>
        </w:rPr>
        <w:footnoteRef/>
      </w:r>
      <w:r>
        <w:t xml:space="preserve"> Cross-references for "Wherefore": Rom 2:4-5.</w:t>
      </w:r>
    </w:p>
  </w:footnote>
  <w:footnote w:id="5914">
    <w:p>
      <w:pPr>
        <w:pStyle w:val="FootnoteText"/>
      </w:pPr>
      <w:r>
        <w:rPr>
          <w:rStyle w:val="FootnoteReference"/>
        </w:rPr>
        <w:footnoteRef/>
      </w:r>
      <w:r>
        <w:t xml:space="preserve"> Cross-references for "usury": Exod 22:25-27; Deut 23:19-20.</w:t>
      </w:r>
    </w:p>
  </w:footnote>
  <w:footnote w:id="5915">
    <w:p>
      <w:pPr>
        <w:pStyle w:val="FootnoteText"/>
      </w:pPr>
      <w:r>
        <w:rPr>
          <w:rStyle w:val="FootnoteReference"/>
        </w:rPr>
        <w:footnoteRef/>
      </w:r>
      <w:r>
        <w:t xml:space="preserve"> Cross-references for "Take": Luke 12:20; Luke 16:2.</w:t>
      </w:r>
    </w:p>
  </w:footnote>
  <w:footnote w:id="5916">
    <w:p>
      <w:pPr>
        <w:pStyle w:val="FootnoteText"/>
      </w:pPr>
      <w:r>
        <w:rPr>
          <w:rStyle w:val="FootnoteReference"/>
        </w:rPr>
        <w:footnoteRef/>
      </w:r>
      <w:r>
        <w:t xml:space="preserve"> Cross-references for "Lord": 2Sam 7:19; Isa 55:8-9; Luke 16:2.</w:t>
      </w:r>
    </w:p>
  </w:footnote>
  <w:footnote w:id="5917">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18">
    <w:p>
      <w:pPr>
        <w:pStyle w:val="FootnoteText"/>
      </w:pPr>
      <w:r>
        <w:rPr>
          <w:rStyle w:val="FootnoteReference"/>
        </w:rPr>
        <w:footnoteRef/>
      </w:r>
      <w:r>
        <w:t xml:space="preserve"> Cross-references for "That unto": Matt 13:12; Matt 25:28-29; Mark 4:25; Luke 8:18; John 5:1-3.</w:t>
      </w:r>
    </w:p>
  </w:footnote>
  <w:footnote w:id="5919">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0">
    <w:p>
      <w:pPr>
        <w:pStyle w:val="FootnoteText"/>
      </w:pPr>
      <w:r>
        <w:rPr>
          <w:rStyle w:val="FootnoteReference"/>
        </w:rPr>
        <w:footnoteRef/>
      </w:r>
      <w:r>
        <w:t xml:space="preserve"> Cross-references for "he went": Ps 40:6-8; Mark 10:32-34; Luke 9:51; Luke 12:50; Luke 18:31; John 18:11; Heb 12:2; 1Pet 4:1.</w:t>
      </w:r>
    </w:p>
  </w:footnote>
  <w:footnote w:id="5921">
    <w:p>
      <w:pPr>
        <w:pStyle w:val="FootnoteText"/>
      </w:pPr>
      <w:r>
        <w:rPr>
          <w:rStyle w:val="FootnoteReference"/>
        </w:rPr>
        <w:footnoteRef/>
      </w:r>
      <w:r>
        <w:t xml:space="preserve"> Cross-references for "when": Matt 21:1-11; Mark 11:1-11; John 12:12-16.</w:t>
      </w:r>
    </w:p>
  </w:footnote>
  <w:footnote w:id="59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4">
    <w:p>
      <w:pPr>
        <w:pStyle w:val="FootnoteText"/>
      </w:pPr>
      <w:r>
        <w:rPr>
          <w:rStyle w:val="FootnoteReference"/>
        </w:rPr>
        <w:footnoteRef/>
      </w:r>
      <w:r>
        <w:t xml:space="preserve"> Cross-references for "Bethany": Zech 14:4; Luke 19:37; Luke 21:37; Luke 22:39; Luke 24:50; Acts 1:12.</w:t>
      </w:r>
    </w:p>
  </w:footnote>
  <w:footnote w:id="5925">
    <w:p>
      <w:pPr>
        <w:pStyle w:val="FootnoteText"/>
      </w:pPr>
      <w:r>
        <w:rPr>
          <w:rStyle w:val="FootnoteReference"/>
        </w:rPr>
        <w:footnoteRef/>
      </w:r>
      <w:r>
        <w:t xml:space="preserve"> Cross-references: 1Sam 10:2-9; Luke 19:32; Luke 22:8-13; John 14:29.</w:t>
      </w:r>
    </w:p>
  </w:footnote>
  <w:footnote w:id="5926">
    <w:p>
      <w:pPr>
        <w:pStyle w:val="FootnoteText"/>
      </w:pPr>
      <w:r>
        <w:rPr>
          <w:rStyle w:val="FootnoteReference"/>
        </w:rPr>
        <w:footnoteRef/>
      </w:r>
      <w:r>
        <w:t xml:space="preserve"> Cross-references for "the Lord": Ps 24:1; Ps 50:10-12; Matt 21:2-3; Mark 11:3-6; Acts 10:36.</w:t>
      </w:r>
    </w:p>
  </w:footnote>
  <w:footnote w:id="5927">
    <w:p>
      <w:pPr>
        <w:pStyle w:val="FootnoteText"/>
      </w:pPr>
      <w:r>
        <w:rPr>
          <w:rStyle w:val="FootnoteReference"/>
        </w:rPr>
        <w:footnoteRef/>
      </w:r>
      <w:r>
        <w:t xml:space="preserve"> Cross-references: Luke 22:13 (2).</w:t>
      </w:r>
    </w:p>
  </w:footnote>
  <w:footnote w:id="5928">
    <w:p>
      <w:pPr>
        <w:pStyle w:val="FootnoteText"/>
      </w:pPr>
      <w:r>
        <w:rPr>
          <w:rStyle w:val="FootnoteReference"/>
        </w:rPr>
        <w:footnoteRef/>
      </w:r>
      <w:r>
        <w:t xml:space="preserve"> Cross-references: Zech 9:9; John 10:35; John 12:16; 2Cor 8:9.</w:t>
      </w:r>
    </w:p>
  </w:footnote>
  <w:footnote w:id="5929">
    <w:p>
      <w:pPr>
        <w:pStyle w:val="FootnoteText"/>
      </w:pPr>
      <w:r>
        <w:rPr>
          <w:rStyle w:val="FootnoteReference"/>
        </w:rPr>
        <w:footnoteRef/>
      </w:r>
      <w:r>
        <w:t xml:space="preserve"> Cross-references for "they cast": 2Kgs 9:13; Matt 21:7; Mark 11:7-8; John 12:14; Gal 4:15-16.</w:t>
      </w:r>
    </w:p>
  </w:footnote>
  <w:footnote w:id="5930">
    <w:p>
      <w:pPr>
        <w:pStyle w:val="FootnoteText"/>
      </w:pPr>
      <w:r>
        <w:rPr>
          <w:rStyle w:val="FootnoteReference"/>
        </w:rPr>
        <w:footnoteRef/>
      </w:r>
      <w:r>
        <w:t xml:space="preserve"> Cross-references: Matt 21:8.</w:t>
      </w:r>
    </w:p>
  </w:footnote>
  <w:footnote w:id="593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2">
    <w:p>
      <w:pPr>
        <w:pStyle w:val="FootnoteText"/>
      </w:pPr>
      <w:r>
        <w:rPr>
          <w:rStyle w:val="FootnoteReference"/>
        </w:rPr>
        <w:footnoteRef/>
      </w:r>
      <w:r>
        <w:t xml:space="preserve"> Cross-references: Mark 13:3; Mark 14:26; Luke 19:20.</w:t>
      </w:r>
    </w:p>
  </w:footnote>
  <w:footnote w:id="5933">
    <w:p>
      <w:pPr>
        <w:pStyle w:val="FootnoteText"/>
      </w:pPr>
      <w:r>
        <w:rPr>
          <w:rStyle w:val="FootnoteReference"/>
        </w:rPr>
        <w:footnoteRef/>
      </w:r>
      <w:r>
        <w:t xml:space="preserve"> Cross-references for "Blessed": Ps 72:17-19; Ps 118:22-26; Zech 9:9; Matt 21:9; Mark 11:9-10; Luke 13:35.</w:t>
      </w:r>
    </w:p>
  </w:footnote>
  <w:footnote w:id="5934">
    <w:p>
      <w:pPr>
        <w:pStyle w:val="FootnoteText"/>
      </w:pPr>
      <w:r>
        <w:rPr>
          <w:rStyle w:val="FootnoteReference"/>
        </w:rPr>
        <w:footnoteRef/>
      </w:r>
      <w:r>
        <w:t xml:space="preserve"> Cross-references for "peace": Luke 2:10-14; Rom 5:1; Eph 2:14-18; Col 1:20.</w:t>
      </w:r>
    </w:p>
  </w:footnote>
  <w:footnote w:id="5935">
    <w:p>
      <w:pPr>
        <w:pStyle w:val="FootnoteText"/>
      </w:pPr>
      <w:r>
        <w:rPr>
          <w:rStyle w:val="FootnoteReference"/>
        </w:rPr>
        <w:footnoteRef/>
      </w:r>
      <w:r>
        <w:t xml:space="preserve"> Cross-references for "glory": Eph 1:6; Eph 1:12; Eph 3:10; Eph 3:21; 1Tim 1:17; 1Pet 1:12; Rev 5:9-14; Rev 19:1-6.</w:t>
      </w:r>
    </w:p>
  </w:footnote>
  <w:footnote w:id="59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37">
    <w:p>
      <w:pPr>
        <w:pStyle w:val="FootnoteText"/>
      </w:pPr>
      <w:r>
        <w:rPr>
          <w:rStyle w:val="FootnoteReference"/>
        </w:rPr>
        <w:footnoteRef/>
      </w:r>
      <w:r>
        <w:t xml:space="preserve"> Cross-references for "rebuke": Isa 26:11; Matt 23:13; John 11:47-48; John 12:10; John 12:19; Acts 4:1-2; Acts 4:16-18; Jas 4:5.</w:t>
      </w:r>
    </w:p>
  </w:footnote>
  <w:footnote w:id="5938">
    <w:p>
      <w:pPr>
        <w:pStyle w:val="FootnoteText"/>
      </w:pPr>
      <w:r>
        <w:rPr>
          <w:rStyle w:val="FootnoteReference"/>
        </w:rPr>
        <w:footnoteRef/>
      </w:r>
      <w:r>
        <w:t xml:space="preserve"> Cross-references: Ps 96:11; Ps 98:7-9; Ps 114:1-8; Isa 55:12; Hab 2:11; Matt 3:9; Matt 21:15-16; Matt 27:45; Matt 27:51-54; 2Pet 2:6.</w:t>
      </w:r>
    </w:p>
  </w:footnote>
  <w:footnote w:id="5939">
    <w:p>
      <w:pPr>
        <w:pStyle w:val="FootnoteText"/>
      </w:pPr>
      <w:r>
        <w:rPr>
          <w:rStyle w:val="FootnoteReference"/>
        </w:rPr>
        <w:footnoteRef/>
      </w:r>
      <w:r>
        <w:t xml:space="preserve"> Cross-references for "and wept": Ps 119:53; Ps 119:136; Ps 119:158; Jer 9:1; Jer 13:17; Jer 17:16; Hos 11:8; John 11:35; Rom 9:2-3.</w:t>
      </w:r>
    </w:p>
  </w:footnote>
  <w:footnote w:id="5940">
    <w:p>
      <w:pPr>
        <w:pStyle w:val="FootnoteText"/>
      </w:pPr>
      <w:r>
        <w:rPr>
          <w:rStyle w:val="FootnoteReference"/>
        </w:rPr>
        <w:footnoteRef/>
      </w:r>
      <w:r>
        <w:t xml:space="preserve"> Cross-references for "in this": Ps 32:6; Ps 95:7-8; Isa 55:6; Luke 19:44; John 12:35-36; 2Cor 6:1-2.</w:t>
      </w:r>
    </w:p>
  </w:footnote>
  <w:footnote w:id="594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2">
    <w:p>
      <w:pPr>
        <w:pStyle w:val="FootnoteText"/>
      </w:pPr>
      <w:r>
        <w:rPr>
          <w:rStyle w:val="FootnoteReference"/>
        </w:rPr>
        <w:footnoteRef/>
      </w:r>
      <w:r>
        <w:t xml:space="preserve"> Cross-references: Deut 5:29; Deut 32:29; Ps 81:13; Isa 48:18; Ezek 18:31-32; Ezek 33:11.</w:t>
      </w:r>
    </w:p>
  </w:footnote>
  <w:footnote w:id="5943">
    <w:p>
      <w:pPr>
        <w:pStyle w:val="FootnoteText"/>
      </w:pPr>
      <w:r>
        <w:rPr>
          <w:rStyle w:val="FootnoteReference"/>
        </w:rPr>
        <w:footnoteRef/>
      </w:r>
      <w:r>
        <w:t xml:space="preserve"> Cross-references: Isa 6:9-10; Isa 29:10-14; Isa 44:18; Matt 13:14-15; John 12:38-41; Acts 28:25-27; Rom 11:7-10; 2Cor 3:14-16; 2Cor 4:3-4; 2Thess 2:9-12.</w:t>
      </w:r>
    </w:p>
  </w:footnote>
  <w:footnote w:id="5944">
    <w:p>
      <w:pPr>
        <w:pStyle w:val="FootnoteText"/>
      </w:pPr>
      <w:r>
        <w:rPr>
          <w:rStyle w:val="FootnoteReference"/>
        </w:rPr>
        <w:footnoteRef/>
      </w:r>
      <w:r>
        <w:t xml:space="preserve"> Cross-references for "the days": Deut 28:49-58; Ps 37:12-13; Dan 9:26-27; Matt 22:7; Matt 23:37-39; Mark 13:14-20; Luke 21:20-24; 1Thess 2:15-16.</w:t>
      </w:r>
    </w:p>
  </w:footnote>
  <w:footnote w:id="5945">
    <w:p>
      <w:pPr>
        <w:pStyle w:val="FootnoteText"/>
      </w:pPr>
      <w:r>
        <w:rPr>
          <w:rStyle w:val="FootnoteReference"/>
        </w:rPr>
        <w:footnoteRef/>
      </w:r>
      <w:r>
        <w:t xml:space="preserve"> Cross-references for "cast": Isa 29:1-4; Jer 6:3-6; G5482.</w:t>
      </w:r>
    </w:p>
  </w:footnote>
  <w:footnote w:id="5946">
    <w:p>
      <w:pPr>
        <w:pStyle w:val="FootnoteText"/>
      </w:pPr>
      <w:r>
        <w:rPr>
          <w:rStyle w:val="FootnoteReference"/>
        </w:rPr>
        <w:footnoteRef/>
      </w:r>
      <w:r>
        <w:t xml:space="preserve"> Cross-references for "leave": Matt 24:2; Mark 13:2; Luke 21:6.</w:t>
      </w:r>
    </w:p>
  </w:footnote>
  <w:footnote w:id="5947">
    <w:p>
      <w:pPr>
        <w:pStyle w:val="FootnoteText"/>
      </w:pPr>
      <w:r>
        <w:rPr>
          <w:rStyle w:val="FootnoteReference"/>
        </w:rPr>
        <w:footnoteRef/>
      </w:r>
      <w:r>
        <w:t xml:space="preserve"> Cross-references for "because": Lam 1:8; Dan 9:24; Luke 1:68; Luke 1:78; Luke 19:42; John 3:18-21; 1Pet 2:12.</w:t>
      </w:r>
    </w:p>
  </w:footnote>
  <w:footnote w:id="5948">
    <w:p>
      <w:pPr>
        <w:pStyle w:val="FootnoteText"/>
      </w:pPr>
      <w:r>
        <w:rPr>
          <w:rStyle w:val="FootnoteReference"/>
        </w:rPr>
        <w:footnoteRef/>
      </w:r>
      <w:r>
        <w:t xml:space="preserve"> Cross-references: 1Kgs 9:7-8; Mic 3:12.</w:t>
      </w:r>
    </w:p>
  </w:footnote>
  <w:footnote w:id="5949">
    <w:p>
      <w:pPr>
        <w:pStyle w:val="FootnoteText"/>
      </w:pPr>
      <w:r>
        <w:rPr>
          <w:rStyle w:val="FootnoteReference"/>
        </w:rPr>
        <w:footnoteRef/>
      </w:r>
      <w:r>
        <w:t xml:space="preserve"> Cross-references for "thy children": Matt 23:37-38; Luke 13:34-35.</w:t>
      </w:r>
    </w:p>
  </w:footnote>
  <w:footnote w:id="5950">
    <w:p>
      <w:pPr>
        <w:pStyle w:val="FootnoteText"/>
      </w:pPr>
      <w:r>
        <w:rPr>
          <w:rStyle w:val="FootnoteReference"/>
        </w:rPr>
        <w:footnoteRef/>
      </w:r>
      <w:r>
        <w:t xml:space="preserve"> Cross-references for "went": Matt 21:12-13; Mark 11:15-17; John 2:13-17.</w:t>
      </w:r>
    </w:p>
  </w:footnote>
  <w:footnote w:id="5951">
    <w:p>
      <w:pPr>
        <w:pStyle w:val="FootnoteText"/>
      </w:pPr>
      <w:r>
        <w:rPr>
          <w:rStyle w:val="FootnoteReference"/>
        </w:rPr>
        <w:footnoteRef/>
      </w:r>
      <w:r>
        <w:t xml:space="preserve"> Cross-references for "sold": Deut 14:25-26.</w:t>
      </w:r>
    </w:p>
  </w:footnote>
  <w:footnote w:id="5952">
    <w:p>
      <w:pPr>
        <w:pStyle w:val="FootnoteText"/>
      </w:pPr>
      <w:r>
        <w:rPr>
          <w:rStyle w:val="FootnoteReference"/>
        </w:rPr>
        <w:footnoteRef/>
      </w:r>
      <w:r>
        <w:t xml:space="preserve"> Cross-references: Ps 93:5; Isa 56:7; Jer 7:11; Ezek 43:12; Hos 12:7; Matt 23:14.</w:t>
      </w:r>
    </w:p>
  </w:footnote>
  <w:footnote w:id="5953">
    <w:p>
      <w:pPr>
        <w:pStyle w:val="FootnoteText"/>
      </w:pPr>
      <w:r>
        <w:rPr>
          <w:rStyle w:val="FootnoteReference"/>
        </w:rPr>
        <w:footnoteRef/>
      </w:r>
      <w:r>
        <w:t xml:space="preserve"> Cross-references for "taught": Matt 21:23; Mark 11:27-33; Luke 21:37-38; John 18:20.</w:t>
      </w:r>
    </w:p>
  </w:footnote>
  <w:footnote w:id="595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5">
    <w:p>
      <w:pPr>
        <w:pStyle w:val="FootnoteText"/>
      </w:pPr>
      <w:r>
        <w:rPr>
          <w:rStyle w:val="FootnoteReference"/>
        </w:rPr>
        <w:footnoteRef/>
      </w:r>
      <w:r>
        <w:t xml:space="preserve"> Cross-references for "could": Matt 22:15-16; Luke 20:19-20; Luke 22:2-4.</w:t>
      </w:r>
    </w:p>
  </w:footnote>
  <w:footnote w:id="5956">
    <w:p>
      <w:pPr>
        <w:pStyle w:val="FootnoteText"/>
      </w:pPr>
      <w:r>
        <w:rPr>
          <w:rStyle w:val="FootnoteReference"/>
        </w:rPr>
        <w:footnoteRef/>
      </w:r>
      <w:r>
        <w:t xml:space="preserve"> Cross-references for "were very attentive to hear him": Neh 8:3; John 7:46-49; Acts 16:14; G191; G2910; G847.</w:t>
      </w:r>
    </w:p>
  </w:footnote>
  <w:footnote w:id="5957">
    <w:p>
      <w:pPr>
        <w:pStyle w:val="FootnoteText"/>
      </w:pPr>
      <w:r>
        <w:rPr>
          <w:rStyle w:val="FootnoteReference"/>
        </w:rPr>
        <w:footnoteRef/>
      </w:r>
      <w:r>
        <w:t xml:space="preserve"> Cross-references for "that": Mark 11:27; Luke 19:47-48; John 18:20.</w:t>
      </w:r>
    </w:p>
  </w:footnote>
  <w:footnote w:id="5958">
    <w:p>
      <w:pPr>
        <w:pStyle w:val="FootnoteText"/>
      </w:pPr>
      <w:r>
        <w:rPr>
          <w:rStyle w:val="FootnoteReference"/>
        </w:rPr>
        <w:footnoteRef/>
      </w:r>
      <w:r>
        <w:t xml:space="preserve"> Cross-references for "the chief": 1Chr 24:1-31.</w:t>
      </w:r>
    </w:p>
  </w:footnote>
  <w:footnote w:id="5959">
    <w:p>
      <w:pPr>
        <w:pStyle w:val="FootnoteText"/>
      </w:pPr>
      <w:r>
        <w:rPr>
          <w:rStyle w:val="FootnoteReference"/>
        </w:rPr>
        <w:footnoteRef/>
      </w:r>
      <w:r>
        <w:t xml:space="preserve"> Cross-references for "Tell": Matt 21:23-27; Mark 11:28-33; Luke 19:35-40; Luke 19:45-46.</w:t>
      </w:r>
    </w:p>
  </w:footnote>
  <w:footnote w:id="5960">
    <w:p>
      <w:pPr>
        <w:pStyle w:val="FootnoteText"/>
      </w:pPr>
      <w:r>
        <w:rPr>
          <w:rStyle w:val="FootnoteReference"/>
        </w:rPr>
        <w:footnoteRef/>
      </w:r>
      <w:r>
        <w:t xml:space="preserve"> Cross-references: Exod 2:14; John 2:18; John 5:22-27; Acts 4:7-10; Acts 7:27; Acts 7:35-39; Acts 7:51.</w:t>
      </w:r>
    </w:p>
  </w:footnote>
  <w:footnote w:id="5961">
    <w:p>
      <w:pPr>
        <w:pStyle w:val="FootnoteText"/>
      </w:pPr>
      <w:r>
        <w:rPr>
          <w:rStyle w:val="FootnoteReference"/>
        </w:rPr>
        <w:footnoteRef/>
      </w:r>
      <w:r>
        <w:t xml:space="preserve"> Cross-references for "I will": Matt 15:2-3; Luke 22:68; Col 4:6.</w:t>
      </w:r>
    </w:p>
  </w:footnote>
  <w:footnote w:id="5962">
    <w:p>
      <w:pPr>
        <w:pStyle w:val="FootnoteText"/>
      </w:pPr>
      <w:r>
        <w:rPr>
          <w:rStyle w:val="FootnoteReference"/>
        </w:rPr>
        <w:footnoteRef/>
      </w:r>
      <w:r>
        <w:t xml:space="preserve"> Cross-references for "baptism": Matt 11:7-19; Matt 17:11-12; Matt 21:25-32; Luke 7:28-35; John 1:6; John 1:19-28.</w:t>
      </w:r>
    </w:p>
  </w:footnote>
  <w:footnote w:id="5963">
    <w:p>
      <w:pPr>
        <w:pStyle w:val="FootnoteText"/>
      </w:pPr>
      <w:r>
        <w:rPr>
          <w:rStyle w:val="FootnoteReference"/>
        </w:rPr>
        <w:footnoteRef/>
      </w:r>
      <w:r>
        <w:t xml:space="preserve"> Name meaning: John (Yochanan) — Yahweh is gracious. Forerunner of Jesus; proclaimed God’s grace.</w:t>
      </w:r>
    </w:p>
  </w:footnote>
  <w:footnote w:id="5964">
    <w:p>
      <w:pPr>
        <w:pStyle w:val="FootnoteText"/>
      </w:pPr>
      <w:r>
        <w:rPr>
          <w:rStyle w:val="FootnoteReference"/>
        </w:rPr>
        <w:footnoteRef/>
      </w:r>
      <w:r>
        <w:t xml:space="preserve"> Cross-references for "from": Dan 4:25-26; Luke 15:18.</w:t>
      </w:r>
    </w:p>
  </w:footnote>
  <w:footnote w:id="5965">
    <w:p>
      <w:pPr>
        <w:pStyle w:val="FootnoteText"/>
      </w:pPr>
      <w:r>
        <w:rPr>
          <w:rStyle w:val="FootnoteReference"/>
        </w:rPr>
        <w:footnoteRef/>
      </w:r>
      <w:r>
        <w:t xml:space="preserve"> Cross-references: John 1:15-18; John 1:30; John 1:34; John 3:26; John 3:36; John 5:33-35; Acts 13:25.</w:t>
      </w:r>
    </w:p>
  </w:footnote>
  <w:footnote w:id="5966">
    <w:p>
      <w:pPr>
        <w:pStyle w:val="FootnoteText"/>
      </w:pPr>
      <w:r>
        <w:rPr>
          <w:rStyle w:val="FootnoteReference"/>
        </w:rPr>
        <w:footnoteRef/>
      </w:r>
      <w:r>
        <w:t xml:space="preserve"> Cross-references: Matt 21:26; Matt 21:46; Matt 26:5; Mark 12:12; Acts 5:26.</w:t>
      </w:r>
    </w:p>
  </w:footnote>
  <w:footnote w:id="5967">
    <w:p>
      <w:pPr>
        <w:pStyle w:val="FootnoteText"/>
      </w:pPr>
      <w:r>
        <w:rPr>
          <w:rStyle w:val="FootnoteReference"/>
        </w:rPr>
        <w:footnoteRef/>
      </w:r>
      <w:r>
        <w:t xml:space="preserve"> Cross-references: Matt 14:5; Matt 21:26; Luke 1:76; Luke 7:26-29; John 10:41.</w:t>
      </w:r>
    </w:p>
  </w:footnote>
  <w:footnote w:id="596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69">
    <w:p>
      <w:pPr>
        <w:pStyle w:val="FootnoteText"/>
      </w:pPr>
      <w:r>
        <w:rPr>
          <w:rStyle w:val="FootnoteReference"/>
        </w:rPr>
        <w:footnoteRef/>
      </w:r>
      <w:r>
        <w:t xml:space="preserve"> Name meaning: Jesus (Yeshua) — Yahweh saves. He will save His people from their sins.</w:t>
      </w:r>
    </w:p>
  </w:footnote>
  <w:footnote w:id="5970">
    <w:p>
      <w:pPr>
        <w:pStyle w:val="FootnoteText"/>
      </w:pPr>
      <w:r>
        <w:rPr>
          <w:rStyle w:val="FootnoteReference"/>
        </w:rPr>
        <w:footnoteRef/>
      </w:r>
      <w:r>
        <w:t xml:space="preserve"> Cross-references: Job 5:12-13; Prov 26:4-5; Matt 15:14; Matt 16:4; Matt 21:27; Mark 11:33; Luke 22:68.</w:t>
      </w:r>
    </w:p>
  </w:footnote>
  <w:footnote w:id="5971">
    <w:p>
      <w:pPr>
        <w:pStyle w:val="FootnoteText"/>
      </w:pPr>
      <w:r>
        <w:rPr>
          <w:rStyle w:val="FootnoteReference"/>
        </w:rPr>
        <w:footnoteRef/>
      </w:r>
      <w:r>
        <w:t xml:space="preserve"> Cross-references for "this": Matt 21:33-46; Mark 12:1-12.</w:t>
      </w:r>
    </w:p>
  </w:footnote>
  <w:footnote w:id="5972">
    <w:p>
      <w:pPr>
        <w:pStyle w:val="FootnoteText"/>
      </w:pPr>
      <w:r>
        <w:rPr>
          <w:rStyle w:val="FootnoteReference"/>
        </w:rPr>
        <w:footnoteRef/>
      </w:r>
      <w:r>
        <w:t xml:space="preserve"> Cross-references for "planted": Ps 80:8-14; Isa 5:1-7; Jer 2:21; John 15:1-8; 1Cor 3:6-9.</w:t>
      </w:r>
    </w:p>
  </w:footnote>
  <w:footnote w:id="5973">
    <w:p>
      <w:pPr>
        <w:pStyle w:val="FootnoteText"/>
      </w:pPr>
      <w:r>
        <w:rPr>
          <w:rStyle w:val="FootnoteReference"/>
        </w:rPr>
        <w:footnoteRef/>
      </w:r>
      <w:r>
        <w:t xml:space="preserve"> Cross-references for "and let": Song 8:11-12.</w:t>
      </w:r>
    </w:p>
  </w:footnote>
  <w:footnote w:id="5974">
    <w:p>
      <w:pPr>
        <w:pStyle w:val="FootnoteText"/>
      </w:pPr>
      <w:r>
        <w:rPr>
          <w:rStyle w:val="FootnoteReference"/>
        </w:rPr>
        <w:footnoteRef/>
      </w:r>
      <w:r>
        <w:t xml:space="preserve"> Cross-references for "husbandmen": Deut 1:15-18; Deut 16:18; Deut 17:8-15.</w:t>
      </w:r>
    </w:p>
  </w:footnote>
  <w:footnote w:id="5975">
    <w:p>
      <w:pPr>
        <w:pStyle w:val="FootnoteText"/>
      </w:pPr>
      <w:r>
        <w:rPr>
          <w:rStyle w:val="FootnoteReference"/>
        </w:rPr>
        <w:footnoteRef/>
      </w:r>
      <w:r>
        <w:t xml:space="preserve"> Cross-references for "went": Luke 19:12.</w:t>
      </w:r>
    </w:p>
  </w:footnote>
  <w:footnote w:id="5976">
    <w:p>
      <w:pPr>
        <w:pStyle w:val="FootnoteText"/>
      </w:pPr>
      <w:r>
        <w:rPr>
          <w:rStyle w:val="FootnoteReference"/>
        </w:rPr>
        <w:footnoteRef/>
      </w:r>
      <w:r>
        <w:t xml:space="preserve"> Cross-references for "the season": Ps 1:3; Jer 5:24; Matt 21:34-36; Mark 12:2-5.</w:t>
      </w:r>
    </w:p>
  </w:footnote>
  <w:footnote w:id="597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7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79">
    <w:p>
      <w:pPr>
        <w:pStyle w:val="FootnoteText"/>
      </w:pPr>
      <w:r>
        <w:rPr>
          <w:rStyle w:val="FootnoteReference"/>
        </w:rPr>
        <w:footnoteRef/>
      </w:r>
      <w:r>
        <w:t xml:space="preserve"> Cross-references for "and sent": Hos 10:1.</w:t>
      </w:r>
    </w:p>
  </w:footnote>
  <w:footnote w:id="5980">
    <w:p>
      <w:pPr>
        <w:pStyle w:val="FootnoteText"/>
      </w:pPr>
      <w:r>
        <w:rPr>
          <w:rStyle w:val="FootnoteReference"/>
        </w:rPr>
        <w:footnoteRef/>
      </w:r>
      <w:r>
        <w:t xml:space="preserve"> Cross-references for "entreated": Matt 23:30-37; Acts 7:52; 1Thess 2:2; Heb 11:36-37.</w:t>
      </w:r>
    </w:p>
  </w:footnote>
  <w:footnote w:id="5981">
    <w:p>
      <w:pPr>
        <w:pStyle w:val="FootnoteText"/>
      </w:pPr>
      <w:r>
        <w:rPr>
          <w:rStyle w:val="FootnoteReference"/>
        </w:rPr>
        <w:footnoteRef/>
      </w:r>
      <w:r>
        <w:t xml:space="preserve"> Cross-references for "What": Isa 5:4; Hos 6:4; Hos 11:8.</w:t>
      </w:r>
    </w:p>
  </w:footnote>
  <w:footnote w:id="5982">
    <w:p>
      <w:pPr>
        <w:pStyle w:val="FootnoteText"/>
      </w:pPr>
      <w:r>
        <w:rPr>
          <w:rStyle w:val="FootnoteReference"/>
        </w:rPr>
        <w:footnoteRef/>
      </w:r>
      <w:r>
        <w:t xml:space="preserve"> Cross-references for "I will": Matt 3:17; Matt 17:5; Luke 9:35; John 1:34; John 3:16-17; John 3:35-36; Rom 8:3; Gal 4:4; 1John 4:9-15.</w:t>
      </w:r>
    </w:p>
  </w:footnote>
  <w:footnote w:id="5983">
    <w:p>
      <w:pPr>
        <w:pStyle w:val="FootnoteText"/>
      </w:pPr>
      <w:r>
        <w:rPr>
          <w:rStyle w:val="FootnoteReference"/>
        </w:rPr>
        <w:footnoteRef/>
      </w:r>
      <w:r>
        <w:t xml:space="preserve"> Cross-references for "it may": Jer 36:3; Jer 36:7.</w:t>
      </w:r>
    </w:p>
  </w:footnote>
  <w:footnote w:id="5984">
    <w:p>
      <w:pPr>
        <w:pStyle w:val="FootnoteText"/>
      </w:pPr>
      <w:r>
        <w:rPr>
          <w:rStyle w:val="FootnoteReference"/>
        </w:rPr>
        <w:footnoteRef/>
      </w:r>
      <w:r>
        <w:t xml:space="preserve"> Cross-references for "reasoned": Matt 16:7; Matt 21:25; Luke 20:5.</w:t>
      </w:r>
    </w:p>
  </w:footnote>
  <w:footnote w:id="5985">
    <w:p>
      <w:pPr>
        <w:pStyle w:val="FootnoteText"/>
      </w:pPr>
      <w:r>
        <w:rPr>
          <w:rStyle w:val="FootnoteReference"/>
        </w:rPr>
        <w:footnoteRef/>
      </w:r>
      <w:r>
        <w:t xml:space="preserve"> Cross-references for "the heir": Ps 2:1-6; Ps 2:8; Ps 89:27; Matt 2:2-16; Rom 8:17; Heb 1:2.</w:t>
      </w:r>
    </w:p>
  </w:footnote>
  <w:footnote w:id="5986">
    <w:p>
      <w:pPr>
        <w:pStyle w:val="FootnoteText"/>
      </w:pPr>
      <w:r>
        <w:rPr>
          <w:rStyle w:val="FootnoteReference"/>
        </w:rPr>
        <w:footnoteRef/>
      </w:r>
      <w:r>
        <w:t xml:space="preserve"> Cross-references: Gen 37:18-20; Matt 27:21-25; Luke 19:47; Luke 20:19; Luke 22:2; John 11:47-50; Acts 2:23; Acts 3:15.</w:t>
      </w:r>
    </w:p>
  </w:footnote>
  <w:footnote w:id="5987">
    <w:p>
      <w:pPr>
        <w:pStyle w:val="FootnoteText"/>
      </w:pPr>
      <w:r>
        <w:rPr>
          <w:rStyle w:val="FootnoteReference"/>
        </w:rPr>
        <w:footnoteRef/>
      </w:r>
      <w:r>
        <w:t xml:space="preserve"> Cross-references for "What": Matt 21:37-40; Mark 12:6-9.</w:t>
      </w:r>
    </w:p>
  </w:footnote>
  <w:footnote w:id="5988">
    <w:p>
      <w:pPr>
        <w:pStyle w:val="FootnoteText"/>
      </w:pPr>
      <w:r>
        <w:rPr>
          <w:rStyle w:val="FootnoteReference"/>
        </w:rPr>
        <w:footnoteRef/>
      </w:r>
      <w:r>
        <w:t xml:space="preserve"> Cross-references: Heb 13:12.</w:t>
      </w:r>
    </w:p>
  </w:footnote>
  <w:footnote w:id="5989">
    <w:p>
      <w:pPr>
        <w:pStyle w:val="FootnoteText"/>
      </w:pPr>
      <w:r>
        <w:rPr>
          <w:rStyle w:val="FootnoteReference"/>
        </w:rPr>
        <w:footnoteRef/>
      </w:r>
      <w:r>
        <w:t xml:space="preserve"> Cross-references for "destroy": Ps 2:8-9; Ps 21:8-10; Matt 21:41; Matt 22:7; Luke 19:27; Acts 13:46.</w:t>
      </w:r>
    </w:p>
  </w:footnote>
  <w:footnote w:id="5990">
    <w:p>
      <w:pPr>
        <w:pStyle w:val="FootnoteText"/>
      </w:pPr>
      <w:r>
        <w:rPr>
          <w:rStyle w:val="FootnoteReference"/>
        </w:rPr>
        <w:footnoteRef/>
      </w:r>
      <w:r>
        <w:t xml:space="preserve"> Cross-references for "shall give": Neh 9:36-37.</w:t>
      </w:r>
    </w:p>
  </w:footnote>
  <w:footnote w:id="5991">
    <w:p>
      <w:pPr>
        <w:pStyle w:val="FootnoteText"/>
      </w:pPr>
      <w:r>
        <w:rPr>
          <w:rStyle w:val="FootnoteReference"/>
        </w:rPr>
        <w:footnoteRef/>
      </w:r>
      <w:r>
        <w:t xml:space="preserve"> Cross-references for "beheld": Mark 3:5; Mark 10:23; Luke 19:41; Luke 22:61.</w:t>
      </w:r>
    </w:p>
  </w:footnote>
  <w:footnote w:id="5992">
    <w:p>
      <w:pPr>
        <w:pStyle w:val="FootnoteText"/>
      </w:pPr>
      <w:r>
        <w:rPr>
          <w:rStyle w:val="FootnoteReference"/>
        </w:rPr>
        <w:footnoteRef/>
      </w:r>
      <w:r>
        <w:t xml:space="preserve"> Cross-references for "What": Luke 22:37; Luke 24:44; John 15:25.</w:t>
      </w:r>
    </w:p>
  </w:footnote>
  <w:footnote w:id="5993">
    <w:p>
      <w:pPr>
        <w:pStyle w:val="FootnoteText"/>
      </w:pPr>
      <w:r>
        <w:rPr>
          <w:rStyle w:val="FootnoteReference"/>
        </w:rPr>
        <w:footnoteRef/>
      </w:r>
      <w:r>
        <w:t xml:space="preserve"> Cross-references for "The stone": Ps 118:22; Isa 28:16; Zech 3:9; Matt 21:42; Mark 12:10; Acts 4:11; 1Pet 2:7-8.</w:t>
      </w:r>
    </w:p>
  </w:footnote>
  <w:footnote w:id="5994">
    <w:p>
      <w:pPr>
        <w:pStyle w:val="FootnoteText"/>
      </w:pPr>
      <w:r>
        <w:rPr>
          <w:rStyle w:val="FootnoteReference"/>
        </w:rPr>
        <w:footnoteRef/>
      </w:r>
      <w:r>
        <w:t xml:space="preserve"> Cross-references for "shall fall": Isa 8:14-15; Dan 2:34-35; Dan 2:44-45; Zech 12:3; Matt 21:34; 1Thess 2:16.</w:t>
      </w:r>
    </w:p>
  </w:footnote>
  <w:footnote w:id="5995">
    <w:p>
      <w:pPr>
        <w:pStyle w:val="FootnoteText"/>
      </w:pPr>
      <w:r>
        <w:rPr>
          <w:rStyle w:val="FootnoteReference"/>
        </w:rPr>
        <w:footnoteRef/>
      </w:r>
      <w:r>
        <w:t xml:space="preserve"> Cross-references for "the same": Matt 21:45-46; Matt 26:3-4; Mark 12:12; Luke 19:47-48; Luke 20:14.</w:t>
      </w:r>
    </w:p>
  </w:footnote>
  <w:footnote w:id="599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97">
    <w:p>
      <w:pPr>
        <w:pStyle w:val="FootnoteText"/>
      </w:pPr>
      <w:r>
        <w:rPr>
          <w:rStyle w:val="FootnoteReference"/>
        </w:rPr>
        <w:footnoteRef/>
      </w:r>
      <w:r>
        <w:t xml:space="preserve"> Cross-references for "feign": 2Sam 14:2; 1Kgs 14:2-6; Ps 66:3; Ps 81:15; 2Pet 2:3.</w:t>
      </w:r>
    </w:p>
  </w:footnote>
  <w:footnote w:id="5998">
    <w:p>
      <w:pPr>
        <w:pStyle w:val="FootnoteText"/>
      </w:pPr>
      <w:r>
        <w:rPr>
          <w:rStyle w:val="FootnoteReference"/>
        </w:rPr>
        <w:footnoteRef/>
      </w:r>
      <w:r>
        <w:t xml:space="preserve"> Cross-references for "they might deliver": Matt 27:2; John 18:28-32.</w:t>
      </w:r>
    </w:p>
  </w:footnote>
  <w:footnote w:id="5999">
    <w:p>
      <w:pPr>
        <w:pStyle w:val="FootnoteText"/>
      </w:pPr>
      <w:r>
        <w:rPr>
          <w:rStyle w:val="FootnoteReference"/>
        </w:rPr>
        <w:footnoteRef/>
      </w:r>
      <w:r>
        <w:t xml:space="preserve"> Cross-references for "Master": Ps 12:2; Ps 55:21; Jer 42:2-3; Matt 22:16; Matt 26:49-50; Mark 12:14; John 3:2.</w:t>
      </w:r>
    </w:p>
  </w:footnote>
  <w:footnote w:id="6000">
    <w:p>
      <w:pPr>
        <w:pStyle w:val="FootnoteText"/>
      </w:pPr>
      <w:r>
        <w:rPr>
          <w:rStyle w:val="FootnoteReference"/>
        </w:rPr>
        <w:footnoteRef/>
      </w:r>
      <w:r>
        <w:t xml:space="preserve"> Cross-references for "sayest": 2Cor 2:17; Gal 1:10; 1Thess 2:4-5.</w:t>
      </w:r>
    </w:p>
  </w:footnote>
  <w:footnote w:id="6001">
    <w:p>
      <w:pPr>
        <w:pStyle w:val="FootnoteText"/>
      </w:pPr>
      <w:r>
        <w:rPr>
          <w:rStyle w:val="FootnoteReference"/>
        </w:rPr>
        <w:footnoteRef/>
      </w:r>
      <w:r>
        <w:t xml:space="preserve"> Cross-references for "acceptest": 2Chr 19:7; Job 34:19; Acts 10:34-35; Gal 2:6.</w:t>
      </w:r>
    </w:p>
  </w:footnote>
  <w:footnote w:id="600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3">
    <w:p>
      <w:pPr>
        <w:pStyle w:val="FootnoteText"/>
      </w:pPr>
      <w:r>
        <w:rPr>
          <w:rStyle w:val="FootnoteReference"/>
        </w:rPr>
        <w:footnoteRef/>
      </w:r>
      <w:r>
        <w:t xml:space="preserve"> Cross-references: Deut 17:15; Ezra 4:13; Ezra 4:19-22; Ezra 9:7; Neh 5:4; Neh 9:37; Matt 22:17-21; Mark 12:14-17; Acts 5:37.</w:t>
      </w:r>
    </w:p>
  </w:footnote>
  <w:footnote w:id="6004">
    <w:p>
      <w:pPr>
        <w:pStyle w:val="FootnoteText"/>
      </w:pPr>
      <w:r>
        <w:rPr>
          <w:rStyle w:val="FootnoteReference"/>
        </w:rPr>
        <w:footnoteRef/>
      </w:r>
      <w:r>
        <w:t xml:space="preserve"> Cross-references: Luke 5:22; Luke 6:8; Luke 11:17; John 2:24-25; 1Cor 3:19; Heb 4:13.</w:t>
      </w:r>
    </w:p>
  </w:footnote>
  <w:footnote w:id="6005">
    <w:p>
      <w:pPr>
        <w:pStyle w:val="FootnoteText"/>
      </w:pPr>
      <w:r>
        <w:rPr>
          <w:rStyle w:val="FootnoteReference"/>
        </w:rPr>
        <w:footnoteRef/>
      </w:r>
      <w:r>
        <w:t xml:space="preserve"> Cross-references: Ps 95:9; Matt 16:1; Matt 22:18; Luke 11:16; Luke 11:53-54; Luke 20:20; 1Cor 10:9.</w:t>
      </w:r>
    </w:p>
  </w:footnote>
  <w:footnote w:id="6006">
    <w:p>
      <w:pPr>
        <w:pStyle w:val="FootnoteText"/>
      </w:pPr>
      <w:r>
        <w:rPr>
          <w:rStyle w:val="FootnoteReference"/>
        </w:rPr>
        <w:footnoteRef/>
      </w:r>
      <w:r>
        <w:t xml:space="preserve"> Cross-references for "a penny": Matt 18:28; Matt 20:2.</w:t>
      </w:r>
    </w:p>
  </w:footnote>
  <w:footnote w:id="6007">
    <w:p>
      <w:pPr>
        <w:pStyle w:val="FootnoteText"/>
      </w:pPr>
      <w:r>
        <w:rPr>
          <w:rStyle w:val="FootnoteReference"/>
        </w:rPr>
        <w:footnoteRef/>
      </w:r>
      <w:r>
        <w:t xml:space="preserve"> Cross-references for "Caesar's": Luke 2:1; Luke 3:1; Luke 20:22; Luke 23:2; Acts 11:28; Acts 25:8-12; Acts 26:32; Phil 4:22.</w:t>
      </w:r>
    </w:p>
  </w:footnote>
  <w:footnote w:id="6008">
    <w:p>
      <w:pPr>
        <w:pStyle w:val="FootnoteText"/>
      </w:pPr>
      <w:r>
        <w:rPr>
          <w:rStyle w:val="FootnoteReference"/>
        </w:rPr>
        <w:footnoteRef/>
      </w:r>
      <w:r>
        <w:t xml:space="preserve"> Cross-references for "Render": Prov 24:21; Matt 17:27; Matt 22:21; Mark 12:17; Rom 13:6-7; 1Pet 2:13-17.</w:t>
      </w:r>
    </w:p>
  </w:footnote>
  <w:footnote w:id="6009">
    <w:p>
      <w:pPr>
        <w:pStyle w:val="FootnoteText"/>
      </w:pPr>
      <w:r>
        <w:rPr>
          <w:rStyle w:val="FootnoteReference"/>
        </w:rPr>
        <w:footnoteRef/>
      </w:r>
      <w:r>
        <w:t xml:space="preserve"> Cross-references for "unto God": Acts 4:19-20; Acts 5:29; 1Cor 10:31; 1Pet 4:11.</w:t>
      </w:r>
    </w:p>
  </w:footnote>
  <w:footnote w:id="6010">
    <w:p>
      <w:pPr>
        <w:pStyle w:val="FootnoteText"/>
      </w:pPr>
      <w:r>
        <w:rPr>
          <w:rStyle w:val="FootnoteReference"/>
        </w:rPr>
        <w:footnoteRef/>
      </w:r>
      <w:r>
        <w:t xml:space="preserve"> Cross-references for "they could": Job 5:12-13; Prov 26:4-5; Luke 20:20; Luke 20:39-40; 2Tim 3:8-9.</w:t>
      </w:r>
    </w:p>
  </w:footnote>
  <w:footnote w:id="6011">
    <w:p>
      <w:pPr>
        <w:pStyle w:val="FootnoteText"/>
      </w:pPr>
      <w:r>
        <w:rPr>
          <w:rStyle w:val="FootnoteReference"/>
        </w:rPr>
        <w:footnoteRef/>
      </w:r>
      <w:r>
        <w:t xml:space="preserve"> Cross-references for "and they marvelled": Matt 22:12; Matt 22:22; Matt 22:34; Luke 13:17; Rom 3:19; Titus 1:10.</w:t>
      </w:r>
    </w:p>
  </w:footnote>
  <w:footnote w:id="6012">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3">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4">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5">
    <w:p>
      <w:pPr>
        <w:pStyle w:val="FootnoteText"/>
      </w:pPr>
      <w:r>
        <w:rPr>
          <w:rStyle w:val="FootnoteReference"/>
        </w:rPr>
        <w:footnoteRef/>
      </w:r>
      <w:r>
        <w:t xml:space="preserve"> Cross-references: Gen 38:8; Gen 38:11; Gen 38:26; Deut 25:5-10; Ruth 1:11-12.</w:t>
      </w:r>
    </w:p>
  </w:footnote>
  <w:footnote w:id="6016">
    <w:p>
      <w:pPr>
        <w:pStyle w:val="FootnoteText"/>
      </w:pPr>
      <w:r>
        <w:rPr>
          <w:rStyle w:val="FootnoteReference"/>
        </w:rPr>
        <w:footnoteRef/>
      </w:r>
      <w:r>
        <w:t xml:space="preserve"> Cross-references for "and died": Lev 20:20; Jer 22:30.</w:t>
      </w:r>
    </w:p>
  </w:footnote>
  <w:footnote w:id="6017">
    <w:p>
      <w:pPr>
        <w:pStyle w:val="FootnoteText"/>
      </w:pPr>
      <w:r>
        <w:rPr>
          <w:rStyle w:val="FootnoteReference"/>
        </w:rPr>
        <w:footnoteRef/>
      </w:r>
      <w:r>
        <w:t xml:space="preserve"> Cross-references for "died": Judg 2:10; Eccl 1:4; Eccl 9:5; Heb 9:27.</w:t>
      </w:r>
    </w:p>
  </w:footnote>
  <w:footnote w:id="6018">
    <w:p>
      <w:pPr>
        <w:pStyle w:val="FootnoteText"/>
      </w:pPr>
      <w:r>
        <w:rPr>
          <w:rStyle w:val="FootnoteReference"/>
        </w:rPr>
        <w:footnoteRef/>
      </w:r>
      <w:r>
        <w:t xml:space="preserve"> Cross-references: Matt 22:24-28; Mark 12:19-23.</w:t>
      </w:r>
    </w:p>
  </w:footnote>
  <w:footnote w:id="6019">
    <w:p>
      <w:pPr>
        <w:pStyle w:val="FootnoteText"/>
      </w:pPr>
      <w:r>
        <w:rPr>
          <w:rStyle w:val="FootnoteReference"/>
        </w:rPr>
        <w:footnoteRef/>
      </w:r>
      <w:r>
        <w:t xml:space="preserve"> Cross-references for "The children": Luke 16:8.</w:t>
      </w:r>
    </w:p>
  </w:footnote>
  <w:footnote w:id="6020">
    <w:p>
      <w:pPr>
        <w:pStyle w:val="FootnoteText"/>
      </w:pPr>
      <w:r>
        <w:rPr>
          <w:rStyle w:val="FootnoteReference"/>
        </w:rPr>
        <w:footnoteRef/>
      </w:r>
      <w:r>
        <w:t xml:space="preserve"> Cross-references for "marry": Luke 17:27; 1Cor 7:2-16; Eph 5:31; Heb 13:4.</w:t>
      </w:r>
    </w:p>
  </w:footnote>
  <w:footnote w:id="6021">
    <w:p>
      <w:pPr>
        <w:pStyle w:val="FootnoteText"/>
      </w:pPr>
      <w:r>
        <w:rPr>
          <w:rStyle w:val="FootnoteReference"/>
        </w:rPr>
        <w:footnoteRef/>
      </w:r>
      <w:r>
        <w:t xml:space="preserve"> Cross-references for "accounted": Luke 21:36; Acts 5:41; 2Thess 1:5; Rev 3:4.</w:t>
      </w:r>
    </w:p>
  </w:footnote>
  <w:footnote w:id="6022">
    <w:p>
      <w:pPr>
        <w:pStyle w:val="FootnoteText"/>
      </w:pPr>
      <w:r>
        <w:rPr>
          <w:rStyle w:val="FootnoteReference"/>
        </w:rPr>
        <w:footnoteRef/>
      </w:r>
      <w:r>
        <w:t xml:space="preserve"> Cross-references for "neither": Matt 22:29; Mark 12:24.</w:t>
      </w:r>
    </w:p>
  </w:footnote>
  <w:footnote w:id="6023">
    <w:p>
      <w:pPr>
        <w:pStyle w:val="FootnoteText"/>
      </w:pPr>
      <w:r>
        <w:rPr>
          <w:rStyle w:val="FootnoteReference"/>
        </w:rPr>
        <w:footnoteRef/>
      </w:r>
      <w:r>
        <w:t xml:space="preserve"> Cross-references: Dan 12:2-3; John 5:29; Acts 24:15; Heb 11:35.</w:t>
      </w:r>
    </w:p>
  </w:footnote>
  <w:footnote w:id="6024">
    <w:p>
      <w:pPr>
        <w:pStyle w:val="FootnoteText"/>
      </w:pPr>
      <w:r>
        <w:rPr>
          <w:rStyle w:val="FootnoteReference"/>
        </w:rPr>
        <w:footnoteRef/>
      </w:r>
      <w:r>
        <w:t xml:space="preserve"> Cross-references for "they are": Zech 3:7; Matt 22:30; Mark 12:25; 1Cor 15:49; 1Cor 15:52; Rev 5:6-14; Rev 7:9-12; Rev 22:9.</w:t>
      </w:r>
    </w:p>
  </w:footnote>
  <w:footnote w:id="6025">
    <w:p>
      <w:pPr>
        <w:pStyle w:val="FootnoteText"/>
      </w:pPr>
      <w:r>
        <w:rPr>
          <w:rStyle w:val="FootnoteReference"/>
        </w:rPr>
        <w:footnoteRef/>
      </w:r>
      <w:r>
        <w:t xml:space="preserve"> Cross-references for "the children of God": Rom 8:17-23; 1John 3:2.</w:t>
      </w:r>
    </w:p>
  </w:footnote>
  <w:footnote w:id="6026">
    <w:p>
      <w:pPr>
        <w:pStyle w:val="FootnoteText"/>
      </w:pPr>
      <w:r>
        <w:rPr>
          <w:rStyle w:val="FootnoteReference"/>
        </w:rPr>
        <w:footnoteRef/>
      </w:r>
      <w:r>
        <w:t xml:space="preserve"> Cross-references: Isa 25:8; Hos 13:14; 1Cor 15:26; 1Cor 15:42; 1Cor 15:53-54; Phil 3:21; 1Thess 4:13-17; Rev 20:6; Rev 21:4; Rev 22:2-5.</w:t>
      </w:r>
    </w:p>
  </w:footnote>
  <w:footnote w:id="6027">
    <w:p>
      <w:pPr>
        <w:pStyle w:val="FootnoteText"/>
      </w:pPr>
      <w:r>
        <w:rPr>
          <w:rStyle w:val="FootnoteReference"/>
        </w:rPr>
        <w:footnoteRef/>
      </w:r>
      <w:r>
        <w:t xml:space="preserve"> Cross-references for "even": Exod 3:2-6; Deut 33:16; Acts 7:30-32.</w:t>
      </w:r>
    </w:p>
  </w:footnote>
  <w:footnote w:id="6028">
    <w:p>
      <w:pPr>
        <w:pStyle w:val="FootnoteText"/>
      </w:pPr>
      <w:r>
        <w:rPr>
          <w:rStyle w:val="FootnoteReference"/>
        </w:rPr>
        <w:footnoteRef/>
      </w:r>
      <w:r>
        <w:t xml:space="preserve"> Cross-references for "when": Gen 17:7; Gen 28:13; Gen 28:21; Gen 32:9; Exod 32:13; Matt 22:3-33; Mark 12:26-27.</w:t>
      </w:r>
    </w:p>
  </w:footnote>
  <w:footnote w:id="60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2">
    <w:p>
      <w:pPr>
        <w:pStyle w:val="FootnoteText"/>
      </w:pPr>
      <w:r>
        <w:rPr>
          <w:rStyle w:val="FootnoteReference"/>
        </w:rPr>
        <w:footnoteRef/>
      </w:r>
      <w:r>
        <w:t xml:space="preserve"> Cross-references for "a God": Ps 16:5-11; Ps 22:23-26; Ps 145:1-2; Heb 11:16.</w:t>
      </w:r>
    </w:p>
  </w:footnote>
  <w:footnote w:id="6033">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4">
    <w:p>
      <w:pPr>
        <w:pStyle w:val="FootnoteText"/>
      </w:pPr>
      <w:r>
        <w:rPr>
          <w:rStyle w:val="FootnoteReference"/>
        </w:rPr>
        <w:footnoteRef/>
      </w:r>
      <w:r>
        <w:t xml:space="preserve"> Cross-references for "thou": Matt 22:34-40; Mark 12:28-34; Acts 23:9.</w:t>
      </w:r>
    </w:p>
  </w:footnote>
  <w:footnote w:id="6035">
    <w:p>
      <w:pPr>
        <w:pStyle w:val="FootnoteText"/>
      </w:pPr>
      <w:r>
        <w:rPr>
          <w:rStyle w:val="FootnoteReference"/>
        </w:rPr>
        <w:footnoteRef/>
      </w:r>
      <w:r>
        <w:t xml:space="preserve"> Cross-references: Prov 26:5; Matt 22:46; Mark 12:34.</w:t>
      </w:r>
    </w:p>
  </w:footnote>
  <w:footnote w:id="60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37">
    <w:p>
      <w:pPr>
        <w:pStyle w:val="FootnoteText"/>
      </w:pPr>
      <w:r>
        <w:rPr>
          <w:rStyle w:val="FootnoteReference"/>
        </w:rPr>
        <w:footnoteRef/>
      </w:r>
      <w:r>
        <w:t xml:space="preserve"> Personal name: David. Personal-name meaning: David — Beloved. Source form: David. Equivalent source: direct curated/Hitchcock lookup.</w:t>
      </w:r>
    </w:p>
  </w:footnote>
  <w:footnote w:id="6038">
    <w:p>
      <w:pPr>
        <w:pStyle w:val="FootnoteText"/>
      </w:pPr>
      <w:r>
        <w:rPr>
          <w:rStyle w:val="FootnoteReference"/>
        </w:rPr>
        <w:footnoteRef/>
      </w:r>
      <w:r>
        <w:t xml:space="preserve"> Cross-references: Matt 22:41-42; Mark 12:35-37.</w:t>
      </w:r>
    </w:p>
  </w:footnote>
  <w:footnote w:id="603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0">
    <w:p>
      <w:pPr>
        <w:pStyle w:val="FootnoteText"/>
      </w:pPr>
      <w:r>
        <w:rPr>
          <w:rStyle w:val="FootnoteReference"/>
        </w:rPr>
        <w:footnoteRef/>
      </w:r>
      <w:r>
        <w:t xml:space="preserve"> Cross-references for "himself": 2Sam 23:1-2; Matt 22:43; Mark 12:36-37; Luke 24:44; Acts 1:20; Acts 13:33-35; Heb 3:7.</w:t>
      </w:r>
    </w:p>
  </w:footnote>
  <w:footnote w:id="6041">
    <w:p>
      <w:pPr>
        <w:pStyle w:val="FootnoteText"/>
      </w:pPr>
      <w:r>
        <w:rPr>
          <w:rStyle w:val="FootnoteReference"/>
        </w:rPr>
        <w:footnoteRef/>
      </w:r>
      <w:r>
        <w:t xml:space="preserve"> Cross-references for "the Lord": Ps 110:1; Matt 22:44-45; Acts 2:34-35; 1Cor 15:25; Heb 1:13.</w:t>
      </w:r>
    </w:p>
  </w:footnote>
  <w:footnote w:id="6042">
    <w:p>
      <w:pPr>
        <w:pStyle w:val="FootnoteText"/>
      </w:pPr>
      <w:r>
        <w:rPr>
          <w:rStyle w:val="FootnoteReference"/>
        </w:rPr>
        <w:footnoteRef/>
      </w:r>
      <w:r>
        <w:t xml:space="preserve"> Cross-references: Ps 2:1-9; Ps 21:8-12; Ps 72:9; Ps 109:4-20; Ps 110:5-6; Luke 19:27; Rev 19:14-21.</w:t>
      </w:r>
    </w:p>
  </w:footnote>
  <w:footnote w:id="6043">
    <w:p>
      <w:pPr>
        <w:pStyle w:val="FootnoteText"/>
      </w:pPr>
      <w:r>
        <w:rPr>
          <w:rStyle w:val="FootnoteReference"/>
        </w:rPr>
        <w:footnoteRef/>
      </w:r>
      <w:r>
        <w:t xml:space="preserve"> Cross-references: Isa 7:14; Matt 1:23; Luke 1:31-35; Luke 2:11; Rom 9:5; Gal 4:4; 1Tim 3:16; Rev 22:16.</w:t>
      </w:r>
    </w:p>
  </w:footnote>
  <w:footnote w:id="6044">
    <w:p>
      <w:pPr>
        <w:pStyle w:val="FootnoteText"/>
      </w:pPr>
      <w:r>
        <w:rPr>
          <w:rStyle w:val="FootnoteReference"/>
        </w:rPr>
        <w:footnoteRef/>
      </w:r>
      <w:r>
        <w:t xml:space="preserve"> Cross-references: Matt 15:10; Matt 23:1; Mark 8:34; Mark 12:38; 1Tim 5:20.</w:t>
      </w:r>
    </w:p>
  </w:footnote>
  <w:footnote w:id="6045">
    <w:p>
      <w:pPr>
        <w:pStyle w:val="FootnoteText"/>
      </w:pPr>
      <w:r>
        <w:rPr>
          <w:rStyle w:val="FootnoteReference"/>
        </w:rPr>
        <w:footnoteRef/>
      </w:r>
      <w:r>
        <w:t xml:space="preserve"> Cross-references for "Beware": Matt 16:6; Mark 8:15; Luke 12:1; 2Tim 4:15.</w:t>
      </w:r>
    </w:p>
  </w:footnote>
  <w:footnote w:id="6046">
    <w:p>
      <w:pPr>
        <w:pStyle w:val="FootnoteText"/>
      </w:pPr>
      <w:r>
        <w:rPr>
          <w:rStyle w:val="FootnoteReference"/>
        </w:rPr>
        <w:footnoteRef/>
      </w:r>
      <w:r>
        <w:t xml:space="preserve"> Cross-references for "which": Prov 29:23; Matt 23:5-7; Mark 12:38-39; Luke 11:43; Luke 14:7; Rom 12:10; Phil 2:3-5; 3John 1:9.</w:t>
      </w:r>
    </w:p>
  </w:footnote>
  <w:footnote w:id="6047">
    <w:p>
      <w:pPr>
        <w:pStyle w:val="FootnoteText"/>
      </w:pPr>
      <w:r>
        <w:rPr>
          <w:rStyle w:val="FootnoteReference"/>
        </w:rPr>
        <w:footnoteRef/>
      </w:r>
      <w:r>
        <w:t xml:space="preserve"> Cross-references for "devour": Isa 10:2; Jer 7:6-10; Ezek 22:7; Amos 2:7; Amos 8:4-6; Mic 2:2; Mic 2:8; Mic 3:2; Matt 23:14; Mark 12:40; 2Tim 3:6.</w:t>
      </w:r>
    </w:p>
  </w:footnote>
  <w:footnote w:id="6048">
    <w:p>
      <w:pPr>
        <w:pStyle w:val="FootnoteText"/>
      </w:pPr>
      <w:r>
        <w:rPr>
          <w:rStyle w:val="FootnoteReference"/>
        </w:rPr>
        <w:footnoteRef/>
      </w:r>
      <w:r>
        <w:t xml:space="preserve"> Cross-references for "the same": Matt 11:22-24; Luke 10:12-14; Luke 12:47-48; Jas 3:1.</w:t>
      </w:r>
    </w:p>
  </w:footnote>
  <w:footnote w:id="6049">
    <w:p>
      <w:pPr>
        <w:pStyle w:val="FootnoteText"/>
      </w:pPr>
      <w:r>
        <w:rPr>
          <w:rStyle w:val="FootnoteReference"/>
        </w:rPr>
        <w:footnoteRef/>
      </w:r>
      <w:r>
        <w:t xml:space="preserve"> Cross-references: Ezek 33:31; Matt 23:26-28; Luke 12:1; 1Thess 2:5; 2Tim 3:2-5; Titus 1:16.</w:t>
      </w:r>
    </w:p>
  </w:footnote>
  <w:footnote w:id="6050">
    <w:p>
      <w:pPr>
        <w:pStyle w:val="FootnoteText"/>
      </w:pPr>
      <w:r>
        <w:rPr>
          <w:rStyle w:val="FootnoteReference"/>
        </w:rPr>
        <w:footnoteRef/>
      </w:r>
      <w:r>
        <w:t xml:space="preserve"> Cross-references for "and saw": Mark 7:11-13; Mark 12:41-44.</w:t>
      </w:r>
    </w:p>
  </w:footnote>
  <w:footnote w:id="6051">
    <w:p>
      <w:pPr>
        <w:pStyle w:val="FootnoteText"/>
      </w:pPr>
      <w:r>
        <w:rPr>
          <w:rStyle w:val="FootnoteReference"/>
        </w:rPr>
        <w:footnoteRef/>
      </w:r>
      <w:r>
        <w:t xml:space="preserve"> Cross-references for "the treasury": Josh 6:19; Josh 6:24; 1Kgs 14:26; 2Kgs 24:13; 2Chr 36:18; Neh 13:13; Matt 27:6; John 8:20.</w:t>
      </w:r>
    </w:p>
  </w:footnote>
  <w:footnote w:id="6052">
    <w:p>
      <w:pPr>
        <w:pStyle w:val="FootnoteText"/>
      </w:pPr>
      <w:r>
        <w:rPr>
          <w:rStyle w:val="FootnoteReference"/>
        </w:rPr>
        <w:footnoteRef/>
      </w:r>
      <w:r>
        <w:t xml:space="preserve"> Cross-references for "mites": Mark 12:42.</w:t>
      </w:r>
    </w:p>
  </w:footnote>
  <w:footnote w:id="6053">
    <w:p>
      <w:pPr>
        <w:pStyle w:val="FootnoteText"/>
      </w:pPr>
      <w:r>
        <w:rPr>
          <w:rStyle w:val="FootnoteReference"/>
        </w:rPr>
        <w:footnoteRef/>
      </w:r>
      <w:r>
        <w:t xml:space="preserve"> Cross-references for "more": Exod 35:21-29; Mark 12:43-44; Mark 14:8-9; 2Cor 8:2-3; 2Cor 8:12; 2Cor 9:6-7.</w:t>
      </w:r>
    </w:p>
  </w:footnote>
  <w:footnote w:id="6054">
    <w:p>
      <w:pPr>
        <w:pStyle w:val="FootnoteText"/>
      </w:pPr>
      <w:r>
        <w:rPr>
          <w:rStyle w:val="FootnoteReference"/>
        </w:rPr>
        <w:footnoteRef/>
      </w:r>
      <w:r>
        <w:t xml:space="preserve"> Cross-references: Luke 4:25; Luke 9:27; Luke 12:44; Acts 4:27; Acts 10:34.</w:t>
      </w:r>
    </w:p>
  </w:footnote>
  <w:footnote w:id="6055">
    <w:p>
      <w:pPr>
        <w:pStyle w:val="FootnoteText"/>
      </w:pPr>
      <w:r>
        <w:rPr>
          <w:rStyle w:val="FootnoteReference"/>
        </w:rPr>
        <w:footnoteRef/>
      </w:r>
      <w:r>
        <w:t xml:space="preserve"> Cross-references: Luke 8:43; Luke 15:12; Acts 2:44-45; Acts 4:34.</w:t>
      </w:r>
    </w:p>
  </w:footnote>
  <w:footnote w:id="6056">
    <w:p>
      <w:pPr>
        <w:pStyle w:val="FootnoteText"/>
      </w:pPr>
      <w:r>
        <w:rPr>
          <w:rStyle w:val="FootnoteReference"/>
        </w:rPr>
        <w:footnoteRef/>
      </w:r>
      <w:r>
        <w:t xml:space="preserve"> Cross-references: Matt 24:1-2; Mark 13:1-2; John 2:20.</w:t>
      </w:r>
    </w:p>
  </w:footnote>
  <w:footnote w:id="6057">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58">
    <w:p>
      <w:pPr>
        <w:pStyle w:val="FootnoteText"/>
      </w:pPr>
      <w:r>
        <w:rPr>
          <w:rStyle w:val="FootnoteReference"/>
        </w:rPr>
        <w:footnoteRef/>
      </w:r>
      <w:r>
        <w:t xml:space="preserve"> Cross-references for "when": Dan 12:6; Dan 12:8; Matt 24:3; Mark 13:3-4; Luke 21:32; John 21:21-22; Acts 1:6-7.</w:t>
      </w:r>
    </w:p>
  </w:footnote>
  <w:footnote w:id="6059">
    <w:p>
      <w:pPr>
        <w:pStyle w:val="FootnoteText"/>
      </w:pPr>
      <w:r>
        <w:rPr>
          <w:rStyle w:val="FootnoteReference"/>
        </w:rPr>
        <w:footnoteRef/>
      </w:r>
      <w:r>
        <w:t xml:space="preserve"> Cross-references for "what": Matt 24:15-16; Mark 13:14; Luke 21:20-21; Luke 21:27-28.</w:t>
      </w:r>
    </w:p>
  </w:footnote>
  <w:footnote w:id="6060">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3">
    <w:p>
      <w:pPr>
        <w:pStyle w:val="FootnoteText"/>
      </w:pPr>
      <w:r>
        <w:rPr>
          <w:rStyle w:val="FootnoteReference"/>
        </w:rPr>
        <w:footnoteRef/>
      </w:r>
      <w:r>
        <w:t xml:space="preserve"> Cross-references for "and the time": Matt 3:2; Matt 4:17; Rev 1:3.</w:t>
      </w:r>
    </w:p>
  </w:footnote>
  <w:footnote w:id="6064">
    <w:p>
      <w:pPr>
        <w:pStyle w:val="FootnoteText"/>
      </w:pPr>
      <w:r>
        <w:rPr>
          <w:rStyle w:val="FootnoteReference"/>
        </w:rPr>
        <w:footnoteRef/>
      </w:r>
      <w:r>
        <w:t xml:space="preserve"> Cross-references: John 5:43; Acts 5:36-37; Acts 8:9-10.</w:t>
      </w:r>
    </w:p>
  </w:footnote>
  <w:footnote w:id="6065">
    <w:p>
      <w:pPr>
        <w:pStyle w:val="FootnoteText"/>
      </w:pPr>
      <w:r>
        <w:rPr>
          <w:rStyle w:val="FootnoteReference"/>
        </w:rPr>
        <w:footnoteRef/>
      </w:r>
      <w:r>
        <w:t xml:space="preserve"> Cross-references for "when": Ps 27:1-3; Ps 46:1-2; Ps 112:7; Prov 3:25-26; Isa 8:12; Isa 51:12-13; Jer 4:19-20; Matt 24:6-8; Mark 13:7-8; Luke 21:18-19.</w:t>
      </w:r>
    </w:p>
  </w:footnote>
  <w:footnote w:id="6066">
    <w:p>
      <w:pPr>
        <w:pStyle w:val="FootnoteText"/>
      </w:pPr>
      <w:r>
        <w:rPr>
          <w:rStyle w:val="FootnoteReference"/>
        </w:rPr>
        <w:footnoteRef/>
      </w:r>
      <w:r>
        <w:t xml:space="preserve"> Cross-references: Luke 21:8; Luke 21:28.</w:t>
      </w:r>
    </w:p>
  </w:footnote>
  <w:footnote w:id="6067">
    <w:p>
      <w:pPr>
        <w:pStyle w:val="FootnoteText"/>
      </w:pPr>
      <w:r>
        <w:rPr>
          <w:rStyle w:val="FootnoteReference"/>
        </w:rPr>
        <w:footnoteRef/>
      </w:r>
      <w:r>
        <w:t xml:space="preserve"> Cross-references for "Nation shall": 2Chr 15:5-6; Hag 2:21-22; Zech 14:2-3; Zech 14:13; Mark 13:8; Acts 2:19-20; Acts 11:28; Heb 12:27; Rev 6:2-12.</w:t>
      </w:r>
    </w:p>
  </w:footnote>
  <w:footnote w:id="6068">
    <w:p>
      <w:pPr>
        <w:pStyle w:val="FootnoteText"/>
      </w:pPr>
      <w:r>
        <w:rPr>
          <w:rStyle w:val="FootnoteReference"/>
        </w:rPr>
        <w:footnoteRef/>
      </w:r>
      <w:r>
        <w:t xml:space="preserve"> Cross-references for "and great signs": Matt 24:29-30; Luke 21:25-27.</w:t>
      </w:r>
    </w:p>
  </w:footnote>
  <w:footnote w:id="6069">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0">
    <w:p>
      <w:pPr>
        <w:pStyle w:val="FootnoteText"/>
      </w:pPr>
      <w:r>
        <w:rPr>
          <w:rStyle w:val="FootnoteReference"/>
        </w:rPr>
        <w:footnoteRef/>
      </w:r>
      <w:r>
        <w:t xml:space="preserve"> Cross-references: 1Pet 2:13.</w:t>
      </w:r>
    </w:p>
  </w:footnote>
  <w:footnote w:id="6071">
    <w:p>
      <w:pPr>
        <w:pStyle w:val="FootnoteText"/>
      </w:pPr>
      <w:r>
        <w:rPr>
          <w:rStyle w:val="FootnoteReference"/>
        </w:rPr>
        <w:footnoteRef/>
      </w:r>
      <w:r>
        <w:t xml:space="preserve"> Cross-references: Phil 1:28; 1Thess 3:3-4; 2Thess 1:5.</w:t>
      </w:r>
    </w:p>
  </w:footnote>
  <w:footnote w:id="6072">
    <w:p>
      <w:pPr>
        <w:pStyle w:val="FootnoteText"/>
      </w:pPr>
      <w:r>
        <w:rPr>
          <w:rStyle w:val="FootnoteReference"/>
        </w:rPr>
        <w:footnoteRef/>
      </w:r>
      <w:r>
        <w:t xml:space="preserve"> Cross-references: Matt 10:19-20; Mark 13:11; Luke 12:11-12.</w:t>
      </w:r>
    </w:p>
  </w:footnote>
  <w:footnote w:id="6073">
    <w:p>
      <w:pPr>
        <w:pStyle w:val="FootnoteText"/>
      </w:pPr>
      <w:r>
        <w:rPr>
          <w:rStyle w:val="FootnoteReference"/>
        </w:rPr>
        <w:footnoteRef/>
      </w:r>
      <w:r>
        <w:t xml:space="preserve"> Cross-references for "I will": Exod 4:11-12; Prov 2:6; Jer 1:9; Luke 24:45; Acts 2:4; Acts 4:8-13; Acts 4:31-33; Eph 6:19; Col 4:3-4; Jas 1:5.</w:t>
      </w:r>
    </w:p>
  </w:footnote>
  <w:footnote w:id="6074">
    <w:p>
      <w:pPr>
        <w:pStyle w:val="FootnoteText"/>
      </w:pPr>
      <w:r>
        <w:rPr>
          <w:rStyle w:val="FootnoteReference"/>
        </w:rPr>
        <w:footnoteRef/>
      </w:r>
      <w:r>
        <w:t xml:space="preserve"> Cross-references for "which": Acts 6:10; Acts 24:25; Acts 26:28; 2Tim 4:16-17.</w:t>
      </w:r>
    </w:p>
  </w:footnote>
  <w:footnote w:id="6075">
    <w:p>
      <w:pPr>
        <w:pStyle w:val="FootnoteText"/>
      </w:pPr>
      <w:r>
        <w:rPr>
          <w:rStyle w:val="FootnoteReference"/>
        </w:rPr>
        <w:footnoteRef/>
      </w:r>
      <w:r>
        <w:t xml:space="preserve"> Cross-references for "and some": Acts 7:59; Acts 12:2; Acts 26:10-11; Rev 2:13; Rev 6:9; Rev 12:11.</w:t>
      </w:r>
    </w:p>
  </w:footnote>
  <w:footnote w:id="6076">
    <w:p>
      <w:pPr>
        <w:pStyle w:val="FootnoteText"/>
      </w:pPr>
      <w:r>
        <w:rPr>
          <w:rStyle w:val="FootnoteReference"/>
        </w:rPr>
        <w:footnoteRef/>
      </w:r>
      <w:r>
        <w:t xml:space="preserve"> Cross-references for "ye shall": Jer 9:4; Jer 12:6; Mic 7:5-6; Matt 10:21; Mark 13:12.</w:t>
      </w:r>
    </w:p>
  </w:footnote>
  <w:footnote w:id="6077">
    <w:p>
      <w:pPr>
        <w:pStyle w:val="FootnoteText"/>
      </w:pPr>
      <w:r>
        <w:rPr>
          <w:rStyle w:val="FootnoteReference"/>
        </w:rPr>
        <w:footnoteRef/>
      </w:r>
      <w:r>
        <w:t xml:space="preserve"> Cross-references: Matt 10:22; Matt 24:9; Mark 13:13; John 7:7; John 15:19; John 17:14.</w:t>
      </w:r>
    </w:p>
  </w:footnote>
  <w:footnote w:id="6078">
    <w:p>
      <w:pPr>
        <w:pStyle w:val="FootnoteText"/>
      </w:pPr>
      <w:r>
        <w:rPr>
          <w:rStyle w:val="FootnoteReference"/>
        </w:rPr>
        <w:footnoteRef/>
      </w:r>
      <w:r>
        <w:t xml:space="preserve"> Cross-references: Matt 5:11; Luke 6:22; John 15:21; Acts 9:16; 2Cor 4:5; 2Cor 4:11; 2Cor 12:10; Phil 1:29; 1Pet 4:14; Rev 2:3.</w:t>
      </w:r>
    </w:p>
  </w:footnote>
  <w:footnote w:id="6079">
    <w:p>
      <w:pPr>
        <w:pStyle w:val="FootnoteText"/>
      </w:pPr>
      <w:r>
        <w:rPr>
          <w:rStyle w:val="FootnoteReference"/>
        </w:rPr>
        <w:footnoteRef/>
      </w:r>
      <w:r>
        <w:t xml:space="preserve"> Cross-references: 1Sam 14:45; 1Sam 25:29; 2Sam 14:11; Matt 10:30; Luke 12:7; Acts 27:34.</w:t>
      </w:r>
    </w:p>
  </w:footnote>
  <w:footnote w:id="608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2">
    <w:p>
      <w:pPr>
        <w:pStyle w:val="FootnoteText"/>
      </w:pPr>
      <w:r>
        <w:rPr>
          <w:rStyle w:val="FootnoteReference"/>
        </w:rPr>
        <w:footnoteRef/>
      </w:r>
      <w:r>
        <w:t xml:space="preserve"> Cross-references: Dan 9:27; Matt 24:15; Mark 13:14; Luke 19:43; Luke 21:7.</w:t>
      </w:r>
    </w:p>
  </w:footnote>
  <w:footnote w:id="608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084">
    <w:p>
      <w:pPr>
        <w:pStyle w:val="FootnoteText"/>
      </w:pPr>
      <w:r>
        <w:rPr>
          <w:rStyle w:val="FootnoteReference"/>
        </w:rPr>
        <w:footnoteRef/>
      </w:r>
      <w:r>
        <w:t xml:space="preserve"> Cross-references for "flee": Gen 19:17; Gen 19:26; Exod 9:20-21; Prov 22:3; Matt 24:16; Mark 13:15; Luke 17:31-33.</w:t>
      </w:r>
    </w:p>
  </w:footnote>
  <w:footnote w:id="6085">
    <w:p>
      <w:pPr>
        <w:pStyle w:val="FootnoteText"/>
      </w:pPr>
      <w:r>
        <w:rPr>
          <w:rStyle w:val="FootnoteReference"/>
        </w:rPr>
        <w:footnoteRef/>
      </w:r>
      <w:r>
        <w:t xml:space="preserve"> Cross-references for "and let them": Num 16:26; Jer 6:1; Jer 35:11; Jer 37:12; Rev 18:4.</w:t>
      </w:r>
    </w:p>
  </w:footnote>
  <w:footnote w:id="6086">
    <w:p>
      <w:pPr>
        <w:pStyle w:val="FootnoteText"/>
      </w:pPr>
      <w:r>
        <w:rPr>
          <w:rStyle w:val="FootnoteReference"/>
        </w:rPr>
        <w:footnoteRef/>
      </w:r>
      <w:r>
        <w:t xml:space="preserve"> Cross-references for "the days": Isa 34:8; Isa 61:2; Jer 51:6; Rom 2:5; 2Pet 2:9; 2Pet 3:7.</w:t>
      </w:r>
    </w:p>
  </w:footnote>
  <w:footnote w:id="608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88">
    <w:p>
      <w:pPr>
        <w:pStyle w:val="FootnoteText"/>
      </w:pPr>
      <w:r>
        <w:rPr>
          <w:rStyle w:val="FootnoteReference"/>
        </w:rPr>
        <w:footnoteRef/>
      </w:r>
      <w:r>
        <w:t xml:space="preserve"> Cross-references for "great": Matt 21:41; Matt 21:44; Luke 19:27; Luke 19:43; 1Thess 2:16; Heb 10:26-31; Jas 5:1; 1Pet 4:17.</w:t>
      </w:r>
    </w:p>
  </w:footnote>
  <w:footnote w:id="6089">
    <w:p>
      <w:pPr>
        <w:pStyle w:val="FootnoteText"/>
      </w:pPr>
      <w:r>
        <w:rPr>
          <w:rStyle w:val="FootnoteReference"/>
        </w:rPr>
        <w:footnoteRef/>
      </w:r>
      <w:r>
        <w:t xml:space="preserve"> Cross-references: Deut 28:56-57; Lam 4:10; Matt 24:19; Mark 13:17; Luke 23:29; Heb 9:12-17; Heb 13:16.</w:t>
      </w:r>
    </w:p>
  </w:footnote>
  <w:footnote w:id="6090">
    <w:p>
      <w:pPr>
        <w:pStyle w:val="FootnoteText"/>
      </w:pPr>
      <w:r>
        <w:rPr>
          <w:rStyle w:val="FootnoteReference"/>
        </w:rPr>
        <w:footnoteRef/>
      </w:r>
      <w:r>
        <w:t xml:space="preserve"> Cross-references for "Jerusalem": Isa 5:5; Isa 63:18; Lam 1:15; Rev 11:2.</w:t>
      </w:r>
    </w:p>
  </w:footnote>
  <w:footnote w:id="609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092">
    <w:p>
      <w:pPr>
        <w:pStyle w:val="FootnoteText"/>
      </w:pPr>
      <w:r>
        <w:rPr>
          <w:rStyle w:val="FootnoteReference"/>
        </w:rPr>
        <w:footnoteRef/>
      </w:r>
      <w:r>
        <w:t xml:space="preserve"> Cross-references for "until": Isa 66:12; Isa 66:19; Dan 9:27; Dan 12:7; Mal 1:11; Rom 11:25.</w:t>
      </w:r>
    </w:p>
  </w:footnote>
  <w:footnote w:id="6093">
    <w:p>
      <w:pPr>
        <w:pStyle w:val="FootnoteText"/>
      </w:pPr>
      <w:r>
        <w:rPr>
          <w:rStyle w:val="FootnoteReference"/>
        </w:rPr>
        <w:footnoteRef/>
      </w:r>
      <w:r>
        <w:t xml:space="preserve"> Cross-references: Deut 28:64-68.</w:t>
      </w:r>
    </w:p>
  </w:footnote>
  <w:footnote w:id="6094">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5">
    <w:p>
      <w:pPr>
        <w:pStyle w:val="FootnoteText"/>
      </w:pPr>
      <w:r>
        <w:rPr>
          <w:rStyle w:val="FootnoteReference"/>
        </w:rPr>
        <w:footnoteRef/>
      </w:r>
      <w:r>
        <w:t xml:space="preserve"> Cross-references for "upon": Dan 12:1.</w:t>
      </w:r>
    </w:p>
  </w:footnote>
  <w:footnote w:id="6096">
    <w:p>
      <w:pPr>
        <w:pStyle w:val="FootnoteText"/>
      </w:pPr>
      <w:r>
        <w:rPr>
          <w:rStyle w:val="FootnoteReference"/>
        </w:rPr>
        <w:footnoteRef/>
      </w:r>
      <w:r>
        <w:t xml:space="preserve"> Cross-references for "with": Isa 22:4-5; Mic 7:4.</w:t>
      </w:r>
    </w:p>
  </w:footnote>
  <w:footnote w:id="6097">
    <w:p>
      <w:pPr>
        <w:pStyle w:val="FootnoteText"/>
      </w:pPr>
      <w:r>
        <w:rPr>
          <w:rStyle w:val="FootnoteReference"/>
        </w:rPr>
        <w:footnoteRef/>
      </w:r>
      <w:r>
        <w:t xml:space="preserve"> Cross-references for "the sea": Ps 46:3; Ps 93:3-4; Isa 5:30; Isa 51:15.</w:t>
      </w:r>
    </w:p>
  </w:footnote>
  <w:footnote w:id="6098">
    <w:p>
      <w:pPr>
        <w:pStyle w:val="FootnoteText"/>
      </w:pPr>
      <w:r>
        <w:rPr>
          <w:rStyle w:val="FootnoteReference"/>
        </w:rPr>
        <w:footnoteRef/>
      </w:r>
      <w:r>
        <w:t xml:space="preserve"> Cross-references for "hearts": Lev 26:36; Deut 28:32-34; Deut 28:65-67; Heb 10:26-27.</w:t>
      </w:r>
    </w:p>
  </w:footnote>
  <w:footnote w:id="6099">
    <w:p>
      <w:pPr>
        <w:pStyle w:val="FootnoteText"/>
      </w:pPr>
      <w:r>
        <w:rPr>
          <w:rStyle w:val="FootnoteReference"/>
        </w:rPr>
        <w:footnoteRef/>
      </w:r>
      <w:r>
        <w:t xml:space="preserve"> Cross-references for "for the": Matt 24:29; Mark 13:25; 2Pet 3:10-12.</w:t>
      </w:r>
    </w:p>
  </w:footnote>
  <w:footnote w:id="6100">
    <w:p>
      <w:pPr>
        <w:pStyle w:val="FootnoteText"/>
      </w:pPr>
      <w:r>
        <w:rPr>
          <w:rStyle w:val="FootnoteReference"/>
        </w:rPr>
        <w:footnoteRef/>
      </w:r>
      <w:r>
        <w:t xml:space="preserve"> Cross-references for "with": Matt 16:27-28; Matt 25:31.</w:t>
      </w:r>
    </w:p>
  </w:footnote>
  <w:footnote w:id="6101">
    <w:p>
      <w:pPr>
        <w:pStyle w:val="FootnoteText"/>
      </w:pPr>
      <w:r>
        <w:rPr>
          <w:rStyle w:val="FootnoteReference"/>
        </w:rPr>
        <w:footnoteRef/>
      </w:r>
      <w:r>
        <w:t xml:space="preserve"> Cross-references: Dan 7:13; Matt 24:30; Matt 26:64; Mark 13:26; Acts 1:9-11; Rev 1:7; Rev 14:14.</w:t>
      </w:r>
    </w:p>
  </w:footnote>
  <w:footnote w:id="6102">
    <w:p>
      <w:pPr>
        <w:pStyle w:val="FootnoteText"/>
      </w:pPr>
      <w:r>
        <w:rPr>
          <w:rStyle w:val="FootnoteReference"/>
        </w:rPr>
        <w:footnoteRef/>
      </w:r>
      <w:r>
        <w:t xml:space="preserve"> Cross-references for "look": Ps 98:5-9; Isa 12:1-3; Isa 25:8-9; Isa 60:1-2.</w:t>
      </w:r>
    </w:p>
  </w:footnote>
  <w:footnote w:id="6103">
    <w:p>
      <w:pPr>
        <w:pStyle w:val="FootnoteText"/>
      </w:pPr>
      <w:r>
        <w:rPr>
          <w:rStyle w:val="FootnoteReference"/>
        </w:rPr>
        <w:footnoteRef/>
      </w:r>
      <w:r>
        <w:t xml:space="preserve"> Cross-references for "redemption": Rom 8:19; Rom 8:23; Eph 1:14; Eph 4:30.</w:t>
      </w:r>
    </w:p>
  </w:footnote>
  <w:footnote w:id="6104">
    <w:p>
      <w:pPr>
        <w:pStyle w:val="FootnoteText"/>
      </w:pPr>
      <w:r>
        <w:rPr>
          <w:rStyle w:val="FootnoteReference"/>
        </w:rPr>
        <w:footnoteRef/>
      </w:r>
      <w:r>
        <w:t xml:space="preserve"> Cross-references for "Behold": Matt 24:32-35; Mark 13:28-30.</w:t>
      </w:r>
    </w:p>
  </w:footnote>
  <w:footnote w:id="6105">
    <w:p>
      <w:pPr>
        <w:pStyle w:val="FootnoteText"/>
      </w:pPr>
      <w:r>
        <w:rPr>
          <w:rStyle w:val="FootnoteReference"/>
        </w:rPr>
        <w:footnoteRef/>
      </w:r>
      <w:r>
        <w:t xml:space="preserve"> Cross-references: Luke 12:57 (2).</w:t>
      </w:r>
    </w:p>
  </w:footnote>
  <w:footnote w:id="6106">
    <w:p>
      <w:pPr>
        <w:pStyle w:val="FootnoteText"/>
      </w:pPr>
      <w:r>
        <w:rPr>
          <w:rStyle w:val="FootnoteReference"/>
        </w:rPr>
        <w:footnoteRef/>
      </w:r>
      <w:r>
        <w:t xml:space="preserve"> Cross-references for "when": Matt 16:1-4; Luke 12:51-57.</w:t>
      </w:r>
    </w:p>
  </w:footnote>
  <w:footnote w:id="6107">
    <w:p>
      <w:pPr>
        <w:pStyle w:val="FootnoteText"/>
      </w:pPr>
      <w:r>
        <w:rPr>
          <w:rStyle w:val="FootnoteReference"/>
        </w:rPr>
        <w:footnoteRef/>
      </w:r>
      <w:r>
        <w:t xml:space="preserve"> Cross-references for "the kingdom": Heb 10:37; Jas 5:9; 1Pet 4:7.</w:t>
      </w:r>
    </w:p>
  </w:footnote>
  <w:footnote w:id="6108">
    <w:p>
      <w:pPr>
        <w:pStyle w:val="FootnoteText"/>
      </w:pPr>
      <w:r>
        <w:rPr>
          <w:rStyle w:val="FootnoteReference"/>
        </w:rPr>
        <w:footnoteRef/>
      </w:r>
      <w:r>
        <w:t xml:space="preserve"> Cross-references: Matt 16:28; Matt 23:36; Matt 24:34; Mark 13:30; Luke 11:50-51.</w:t>
      </w:r>
    </w:p>
  </w:footnote>
  <w:footnote w:id="6109">
    <w:p>
      <w:pPr>
        <w:pStyle w:val="FootnoteText"/>
      </w:pPr>
      <w:r>
        <w:rPr>
          <w:rStyle w:val="FootnoteReference"/>
        </w:rPr>
        <w:footnoteRef/>
      </w:r>
      <w:r>
        <w:t xml:space="preserve"> Cross-references: Ps 102:26; Isa 40:8; Isa 51:6; Matt 5:18; Matt 24:35; Mark 13:31; 1Pet 1:25; 2Pet 3:7-14; Rev 20:11.</w:t>
      </w:r>
    </w:p>
  </w:footnote>
  <w:footnote w:id="6110">
    <w:p>
      <w:pPr>
        <w:pStyle w:val="FootnoteText"/>
      </w:pPr>
      <w:r>
        <w:rPr>
          <w:rStyle w:val="FootnoteReference"/>
        </w:rPr>
        <w:footnoteRef/>
      </w:r>
      <w:r>
        <w:t xml:space="preserve"> Cross-references for "take": Mark 13:9; Luke 17:3; Luke 21:8; Heb 12:15.</w:t>
      </w:r>
    </w:p>
  </w:footnote>
  <w:footnote w:id="6111">
    <w:p>
      <w:pPr>
        <w:pStyle w:val="FootnoteText"/>
      </w:pPr>
      <w:r>
        <w:rPr>
          <w:rStyle w:val="FootnoteReference"/>
        </w:rPr>
        <w:footnoteRef/>
      </w:r>
      <w:r>
        <w:t xml:space="preserve"> Cross-references for "your hearts": Lev 10:9; Prov 21:4; Isa 28:7; Isa 56:10-12; Hos 4:11; Luke 12:45; Rom 13:11-13; 1Thess 5:6-8; 1Pet 4:3-7.</w:t>
      </w:r>
    </w:p>
  </w:footnote>
  <w:footnote w:id="6112">
    <w:p>
      <w:pPr>
        <w:pStyle w:val="FootnoteText"/>
      </w:pPr>
      <w:r>
        <w:rPr>
          <w:rStyle w:val="FootnoteReference"/>
        </w:rPr>
        <w:footnoteRef/>
      </w:r>
      <w:r>
        <w:t xml:space="preserve"> Cross-references for "cares": Matt 13:22; Mark 4:19; Luke 8:14; Luke 10:41; Phil 4:6.</w:t>
      </w:r>
    </w:p>
  </w:footnote>
  <w:footnote w:id="6113">
    <w:p>
      <w:pPr>
        <w:pStyle w:val="FootnoteText"/>
      </w:pPr>
      <w:r>
        <w:rPr>
          <w:rStyle w:val="FootnoteReference"/>
        </w:rPr>
        <w:footnoteRef/>
      </w:r>
      <w:r>
        <w:t xml:space="preserve"> Cross-references for "that day": Ps 35:8; Matt 24:39-50; Mark 13:35-37; Luke 12:46; 1Thess 5:2-4; 2Pet 3:10; 2Pet 3:14; Rev 3:3.</w:t>
      </w:r>
    </w:p>
  </w:footnote>
  <w:footnote w:id="6114">
    <w:p>
      <w:pPr>
        <w:pStyle w:val="FootnoteText"/>
      </w:pPr>
      <w:r>
        <w:rPr>
          <w:rStyle w:val="FootnoteReference"/>
        </w:rPr>
        <w:footnoteRef/>
      </w:r>
      <w:r>
        <w:t xml:space="preserve"> Cross-references for "surfeiting": Deut 29:19; 1Sam 25:36; Isa 28:1-3; 1Cor 5:11; 1Cor 6:10; Gal 5:20.</w:t>
      </w:r>
    </w:p>
  </w:footnote>
  <w:footnote w:id="6115">
    <w:p>
      <w:pPr>
        <w:pStyle w:val="FootnoteText"/>
      </w:pPr>
      <w:r>
        <w:rPr>
          <w:rStyle w:val="FootnoteReference"/>
        </w:rPr>
        <w:footnoteRef/>
      </w:r>
      <w:r>
        <w:t xml:space="preserve"> Cross-references for "dwell": Gen 7:4; Luke 17:37; Acts 17:26.</w:t>
      </w:r>
    </w:p>
  </w:footnote>
  <w:footnote w:id="6116">
    <w:p>
      <w:pPr>
        <w:pStyle w:val="FootnoteText"/>
      </w:pPr>
      <w:r>
        <w:rPr>
          <w:rStyle w:val="FootnoteReference"/>
        </w:rPr>
        <w:footnoteRef/>
      </w:r>
      <w:r>
        <w:t xml:space="preserve"> Cross-references: Ps 11:6; Eccl 9:12; Isa 24:17-18; Jer 48:43-44; Rev 16:15.</w:t>
      </w:r>
    </w:p>
  </w:footnote>
  <w:footnote w:id="6117">
    <w:p>
      <w:pPr>
        <w:pStyle w:val="FootnoteText"/>
      </w:pPr>
      <w:r>
        <w:rPr>
          <w:rStyle w:val="FootnoteReference"/>
        </w:rPr>
        <w:footnoteRef/>
      </w:r>
      <w:r>
        <w:t xml:space="preserve"> Cross-references for "Watch": Matt 24:42; Matt 25:13; Matt 26:41; Mark 13:33; Mark 13:37; Luke 12:37-40; 1Cor 16:13; 2Tim 4:5; 1Pet 4:7; 1Pet 5:8.</w:t>
      </w:r>
    </w:p>
  </w:footnote>
  <w:footnote w:id="6118">
    <w:p>
      <w:pPr>
        <w:pStyle w:val="FootnoteText"/>
      </w:pPr>
      <w:r>
        <w:rPr>
          <w:rStyle w:val="FootnoteReference"/>
        </w:rPr>
        <w:footnoteRef/>
      </w:r>
      <w:r>
        <w:t xml:space="preserve"> Cross-references for "pray": Job 27:10; Luke 18:1; Acts 10:2; Eph 6:18-19; Col 4:2; 1Thess 5:17.</w:t>
      </w:r>
    </w:p>
  </w:footnote>
  <w:footnote w:id="6119">
    <w:p>
      <w:pPr>
        <w:pStyle w:val="FootnoteText"/>
      </w:pPr>
      <w:r>
        <w:rPr>
          <w:rStyle w:val="FootnoteReference"/>
        </w:rPr>
        <w:footnoteRef/>
      </w:r>
      <w:r>
        <w:t xml:space="preserve"> Cross-references for "accounted": Luke 20:35; 2Thess 1:5-6.</w:t>
      </w:r>
    </w:p>
  </w:footnote>
  <w:footnote w:id="6120">
    <w:p>
      <w:pPr>
        <w:pStyle w:val="FootnoteText"/>
      </w:pPr>
      <w:r>
        <w:rPr>
          <w:rStyle w:val="FootnoteReference"/>
        </w:rPr>
        <w:footnoteRef/>
      </w:r>
      <w:r>
        <w:t xml:space="preserve"> Cross-references for "stand": Ps 1:5; Mal 3:2; Eph 6:13-14; 1John 2:28; Jude 1:24.</w:t>
      </w:r>
    </w:p>
  </w:footnote>
  <w:footnote w:id="6121">
    <w:p>
      <w:pPr>
        <w:pStyle w:val="FootnoteText"/>
      </w:pPr>
      <w:r>
        <w:rPr>
          <w:rStyle w:val="FootnoteReference"/>
        </w:rPr>
        <w:footnoteRef/>
      </w:r>
      <w:r>
        <w:t xml:space="preserve"> Cross-references for "the day time": Matt 21:17; Mark 11:12; Luke 22:39; John 12:1.</w:t>
      </w:r>
    </w:p>
  </w:footnote>
  <w:footnote w:id="6122">
    <w:p>
      <w:pPr>
        <w:pStyle w:val="FootnoteText"/>
      </w:pPr>
      <w:r>
        <w:rPr>
          <w:rStyle w:val="FootnoteReference"/>
        </w:rPr>
        <w:footnoteRef/>
      </w:r>
      <w:r>
        <w:t xml:space="preserve"> Cross-references for "mount": Zech 14:4; Matt 26:30; Luke 19:37; Acts 1:12.</w:t>
      </w:r>
    </w:p>
  </w:footnote>
  <w:footnote w:id="6123">
    <w:p>
      <w:pPr>
        <w:pStyle w:val="FootnoteText"/>
      </w:pPr>
      <w:r>
        <w:rPr>
          <w:rStyle w:val="FootnoteReference"/>
        </w:rPr>
        <w:footnoteRef/>
      </w:r>
      <w:r>
        <w:t xml:space="preserve"> Cross-references: John 8:1-2.</w:t>
      </w:r>
    </w:p>
  </w:footnote>
  <w:footnote w:id="6124">
    <w:p>
      <w:pPr>
        <w:pStyle w:val="FootnoteText"/>
      </w:pPr>
      <w:r>
        <w:rPr>
          <w:rStyle w:val="FootnoteReference"/>
        </w:rPr>
        <w:footnoteRef/>
      </w:r>
      <w:r>
        <w:t xml:space="preserve"> Cross-references: Exod 12:6-23; Lev 23:5-6; Matt 26:2; Mark 14:1-2; Mark 14:12; John 11:55-57; 1Cor 5:7-8.</w:t>
      </w:r>
    </w:p>
  </w:footnote>
  <w:footnote w:id="6125">
    <w:p>
      <w:pPr>
        <w:pStyle w:val="FootnoteText"/>
      </w:pPr>
      <w:r>
        <w:rPr>
          <w:rStyle w:val="FootnoteReference"/>
        </w:rPr>
        <w:footnoteRef/>
      </w:r>
      <w:r>
        <w:t xml:space="preserve"> Cross-references: Ps 2:1-5; Matt 21:38; Matt 21:45-46; Matt 26:3-5; Luke 19:47-48; Luke 20:19; John 11:47-53; John 11:57; Acts 4:27.</w:t>
      </w:r>
    </w:p>
  </w:footnote>
  <w:footnote w:id="6126">
    <w:p>
      <w:pPr>
        <w:pStyle w:val="FootnoteText"/>
      </w:pPr>
      <w:r>
        <w:rPr>
          <w:rStyle w:val="FootnoteReference"/>
        </w:rPr>
        <w:footnoteRef/>
      </w:r>
      <w:r>
        <w:t xml:space="preserve"> Cross-references for "entered": Matt 26:14; Mark 14:10-11; John 6:70-71; John 12:6; John 13:2; John 13:27; Acts 5:3.</w:t>
      </w:r>
    </w:p>
  </w:footnote>
  <w:footnote w:id="61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2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0">
    <w:p>
      <w:pPr>
        <w:pStyle w:val="FootnoteText"/>
      </w:pPr>
      <w:r>
        <w:rPr>
          <w:rStyle w:val="FootnoteReference"/>
        </w:rPr>
        <w:footnoteRef/>
      </w:r>
      <w:r>
        <w:t xml:space="preserve"> Cross-references for "being": Ps 41:9; Ps 55:12-14; Matt 26:23; Mark 14:18-20; Luke 6:16; Luke 22:21; John 13:18; John 13:26.</w:t>
      </w:r>
    </w:p>
  </w:footnote>
  <w:footnote w:id="6131">
    <w:p>
      <w:pPr>
        <w:pStyle w:val="FootnoteText"/>
      </w:pPr>
      <w:r>
        <w:rPr>
          <w:rStyle w:val="FootnoteReference"/>
        </w:rPr>
        <w:footnoteRef/>
      </w:r>
      <w:r>
        <w:t xml:space="preserve"> Cross-references for "went": Matt 26:14; Mark 14:10-11.</w:t>
      </w:r>
    </w:p>
  </w:footnote>
  <w:footnote w:id="6132">
    <w:p>
      <w:pPr>
        <w:pStyle w:val="FootnoteText"/>
      </w:pPr>
      <w:r>
        <w:rPr>
          <w:rStyle w:val="FootnoteReference"/>
        </w:rPr>
        <w:footnoteRef/>
      </w:r>
      <w:r>
        <w:t xml:space="preserve"> Cross-references for "and covenanted": Zech 11:12-13; Matt 26:15-16; Matt 27:3-5; Acts 1:18; Acts 8:20; 1Tim 6:9-10; 2Pet 2:3; 2Pet 2:15; Jude 1:11.</w:t>
      </w:r>
    </w:p>
  </w:footnote>
  <w:footnote w:id="6133">
    <w:p>
      <w:pPr>
        <w:pStyle w:val="FootnoteText"/>
      </w:pPr>
      <w:r>
        <w:rPr>
          <w:rStyle w:val="FootnoteReference"/>
        </w:rPr>
        <w:footnoteRef/>
      </w:r>
      <w:r>
        <w:t xml:space="preserve"> Cross-references for "in the absence of the multitude": Matt 26:5; Mark 14:2.</w:t>
      </w:r>
    </w:p>
  </w:footnote>
  <w:footnote w:id="6134">
    <w:p>
      <w:pPr>
        <w:pStyle w:val="FootnoteText"/>
      </w:pPr>
      <w:r>
        <w:rPr>
          <w:rStyle w:val="FootnoteReference"/>
        </w:rPr>
        <w:footnoteRef/>
      </w:r>
      <w:r>
        <w:t xml:space="preserve"> Cross-references: Exod 12:6; Exod 12:18; Matt 26:17; Mark 14:12; Luke 22:1.</w:t>
      </w:r>
    </w:p>
  </w:footnote>
  <w:footnote w:id="6135">
    <w:p>
      <w:pPr>
        <w:pStyle w:val="FootnoteText"/>
      </w:pPr>
      <w:r>
        <w:rPr>
          <w:rStyle w:val="FootnoteReference"/>
        </w:rPr>
        <w:footnoteRef/>
      </w:r>
      <w:r>
        <w:t xml:space="preserve"> Name meaning: Peter (Kepha; Petros) — Rock; stone. The rock-like apostle.</w:t>
      </w:r>
    </w:p>
  </w:footnote>
  <w:footnote w:id="6136">
    <w:p>
      <w:pPr>
        <w:pStyle w:val="FootnoteText"/>
      </w:pPr>
      <w:r>
        <w:rPr>
          <w:rStyle w:val="FootnoteReference"/>
        </w:rPr>
        <w:footnoteRef/>
      </w:r>
      <w:r>
        <w:t xml:space="preserve"> Name meaning: John (Yochanan) — Yahweh is gracious. Forerunner of Jesus; proclaimed God’s grace.</w:t>
      </w:r>
    </w:p>
  </w:footnote>
  <w:footnote w:id="6137">
    <w:p>
      <w:pPr>
        <w:pStyle w:val="FootnoteText"/>
      </w:pPr>
      <w:r>
        <w:rPr>
          <w:rStyle w:val="FootnoteReference"/>
        </w:rPr>
        <w:footnoteRef/>
      </w:r>
      <w:r>
        <w:t xml:space="preserve"> Cross-references: Mark 14:13-16.</w:t>
      </w:r>
    </w:p>
  </w:footnote>
  <w:footnote w:id="6138">
    <w:p>
      <w:pPr>
        <w:pStyle w:val="FootnoteText"/>
      </w:pPr>
      <w:r>
        <w:rPr>
          <w:rStyle w:val="FootnoteReference"/>
        </w:rPr>
        <w:footnoteRef/>
      </w:r>
      <w:r>
        <w:t xml:space="preserve"> Cross-references: Matt 3:15; Luke 1:6; Gal 4:4-5.</w:t>
      </w:r>
    </w:p>
  </w:footnote>
  <w:footnote w:id="6139">
    <w:p>
      <w:pPr>
        <w:pStyle w:val="FootnoteText"/>
      </w:pPr>
      <w:r>
        <w:rPr>
          <w:rStyle w:val="FootnoteReference"/>
        </w:rPr>
        <w:footnoteRef/>
      </w:r>
      <w:r>
        <w:t xml:space="preserve"> Cross-references: 1Sam 10:2-7; Matt 26:18-19; Luke 19:29-40; John 16:4; Acts 8:26-29.</w:t>
      </w:r>
    </w:p>
  </w:footnote>
  <w:footnote w:id="6140">
    <w:p>
      <w:pPr>
        <w:pStyle w:val="FootnoteText"/>
      </w:pPr>
      <w:r>
        <w:rPr>
          <w:rStyle w:val="FootnoteReference"/>
        </w:rPr>
        <w:footnoteRef/>
      </w:r>
      <w:r>
        <w:t xml:space="preserve"> Cross-references for "Where is": Luke 19:5; Rev 3:20.</w:t>
      </w:r>
    </w:p>
  </w:footnote>
  <w:footnote w:id="6141">
    <w:p>
      <w:pPr>
        <w:pStyle w:val="FootnoteText"/>
      </w:pPr>
      <w:r>
        <w:rPr>
          <w:rStyle w:val="FootnoteReference"/>
        </w:rPr>
        <w:footnoteRef/>
      </w:r>
      <w:r>
        <w:t xml:space="preserve"> Cross-references for "The Master": Matt 21:3; Luke 19:31; Luke 19:34; John 11:28.</w:t>
      </w:r>
    </w:p>
  </w:footnote>
  <w:footnote w:id="6142">
    <w:p>
      <w:pPr>
        <w:pStyle w:val="FootnoteText"/>
      </w:pPr>
      <w:r>
        <w:rPr>
          <w:rStyle w:val="FootnoteReference"/>
        </w:rPr>
        <w:footnoteRef/>
      </w:r>
      <w:r>
        <w:t xml:space="preserve"> Cross-references for "a large": Acts 1:13; Acts 20:8.</w:t>
      </w:r>
    </w:p>
  </w:footnote>
  <w:footnote w:id="6143">
    <w:p>
      <w:pPr>
        <w:pStyle w:val="FootnoteText"/>
      </w:pPr>
      <w:r>
        <w:rPr>
          <w:rStyle w:val="FootnoteReference"/>
        </w:rPr>
        <w:footnoteRef/>
      </w:r>
      <w:r>
        <w:t xml:space="preserve"> Cross-references: John 2:25; John 21:17; Acts 16:14-15.</w:t>
      </w:r>
    </w:p>
  </w:footnote>
  <w:footnote w:id="6144">
    <w:p>
      <w:pPr>
        <w:pStyle w:val="FootnoteText"/>
      </w:pPr>
      <w:r>
        <w:rPr>
          <w:rStyle w:val="FootnoteReference"/>
        </w:rPr>
        <w:footnoteRef/>
      </w:r>
      <w:r>
        <w:t xml:space="preserve"> Cross-references: Luke 21:33; John 2:5; John 11:40; Heb 11:8.</w:t>
      </w:r>
    </w:p>
  </w:footnote>
  <w:footnote w:id="6145">
    <w:p>
      <w:pPr>
        <w:pStyle w:val="FootnoteText"/>
      </w:pPr>
      <w:r>
        <w:rPr>
          <w:rStyle w:val="FootnoteReference"/>
        </w:rPr>
        <w:footnoteRef/>
      </w:r>
      <w:r>
        <w:t xml:space="preserve"> Cross-references: Deut 16:6-7; Matt 26:20; Mark 14:17.</w:t>
      </w:r>
    </w:p>
  </w:footnote>
  <w:footnote w:id="6146">
    <w:p>
      <w:pPr>
        <w:pStyle w:val="FootnoteText"/>
      </w:pPr>
      <w:r>
        <w:rPr>
          <w:rStyle w:val="FootnoteReference"/>
        </w:rPr>
        <w:footnoteRef/>
      </w:r>
      <w:r>
        <w:t xml:space="preserve"> Cross-references for "With desire I have desired": Luke 12:50; John 4:34; John 13:1; John 17:1.</w:t>
      </w:r>
    </w:p>
  </w:footnote>
  <w:footnote w:id="6147">
    <w:p>
      <w:pPr>
        <w:pStyle w:val="FootnoteText"/>
      </w:pPr>
      <w:r>
        <w:rPr>
          <w:rStyle w:val="FootnoteReference"/>
        </w:rPr>
        <w:footnoteRef/>
      </w:r>
      <w:r>
        <w:t xml:space="preserve"> Cross-references for "I will not": Luke 22:18-20.</w:t>
      </w:r>
    </w:p>
  </w:footnote>
  <w:footnote w:id="6148">
    <w:p>
      <w:pPr>
        <w:pStyle w:val="FootnoteText"/>
      </w:pPr>
      <w:r>
        <w:rPr>
          <w:rStyle w:val="FootnoteReference"/>
        </w:rPr>
        <w:footnoteRef/>
      </w:r>
      <w:r>
        <w:t xml:space="preserve"> Cross-references for "until": Luke 12:37; Luke 14:15; Luke 22:30; John 6:27; John 6:50-58; Acts 10:41; 1Cor 5:7-8; Heb 10:1-10; Rev 19:9.</w:t>
      </w:r>
    </w:p>
  </w:footnote>
  <w:footnote w:id="6149">
    <w:p>
      <w:pPr>
        <w:pStyle w:val="FootnoteText"/>
      </w:pPr>
      <w:r>
        <w:rPr>
          <w:rStyle w:val="FootnoteReference"/>
        </w:rPr>
        <w:footnoteRef/>
      </w:r>
      <w:r>
        <w:t xml:space="preserve"> Cross-references for "took": Ps 23:5; Ps 116:13; Jer 16:7.</w:t>
      </w:r>
    </w:p>
  </w:footnote>
  <w:footnote w:id="6150">
    <w:p>
      <w:pPr>
        <w:pStyle w:val="FootnoteText"/>
      </w:pPr>
      <w:r>
        <w:rPr>
          <w:rStyle w:val="FootnoteReference"/>
        </w:rPr>
        <w:footnoteRef/>
      </w:r>
      <w:r>
        <w:t xml:space="preserve"> Cross-references for "gave": Deut 8:10; 1Sam 9:13; Luke 9:16; Luke 22:19; Rom 14:6; 1Tim 4:4-5.</w:t>
      </w:r>
    </w:p>
  </w:footnote>
  <w:footnote w:id="6151">
    <w:p>
      <w:pPr>
        <w:pStyle w:val="FootnoteText"/>
      </w:pPr>
      <w:r>
        <w:rPr>
          <w:rStyle w:val="FootnoteReference"/>
        </w:rPr>
        <w:footnoteRef/>
      </w:r>
      <w:r>
        <w:t xml:space="preserve"> Cross-references for "I will not": Matt 26:29; Mark 14:23; Mark 15:23; Luke 22:16.</w:t>
      </w:r>
    </w:p>
  </w:footnote>
  <w:footnote w:id="6152">
    <w:p>
      <w:pPr>
        <w:pStyle w:val="FootnoteText"/>
      </w:pPr>
      <w:r>
        <w:rPr>
          <w:rStyle w:val="FootnoteReference"/>
        </w:rPr>
        <w:footnoteRef/>
      </w:r>
      <w:r>
        <w:t xml:space="preserve"> Cross-references for "the fruit": Judg 9:13; Ps 104:15; Prov 31:6-7; Song 5:1; Isa 24:9-11; Isa 25:6; Isa 55:1; Zech 9:15; Zech 9:17; Eph 5:18-19.</w:t>
      </w:r>
    </w:p>
  </w:footnote>
  <w:footnote w:id="6153">
    <w:p>
      <w:pPr>
        <w:pStyle w:val="FootnoteText"/>
      </w:pPr>
      <w:r>
        <w:rPr>
          <w:rStyle w:val="FootnoteReference"/>
        </w:rPr>
        <w:footnoteRef/>
      </w:r>
      <w:r>
        <w:t xml:space="preserve"> Cross-references for "until": Dan 2:44; Matt 16:18; Mark 9:1; Luke 9:27; Luke 21:31; Acts 2:30-36; Col 1:13.</w:t>
      </w:r>
    </w:p>
  </w:footnote>
  <w:footnote w:id="6154">
    <w:p>
      <w:pPr>
        <w:pStyle w:val="FootnoteText"/>
      </w:pPr>
      <w:r>
        <w:rPr>
          <w:rStyle w:val="FootnoteReference"/>
        </w:rPr>
        <w:footnoteRef/>
      </w:r>
      <w:r>
        <w:t xml:space="preserve"> Cross-references for "he took": Matt 26:26-28; Mark 14:22-24; 1Cor 10:16; 1Cor 11:23-29.</w:t>
      </w:r>
    </w:p>
  </w:footnote>
  <w:footnote w:id="6155">
    <w:p>
      <w:pPr>
        <w:pStyle w:val="FootnoteText"/>
      </w:pPr>
      <w:r>
        <w:rPr>
          <w:rStyle w:val="FootnoteReference"/>
        </w:rPr>
        <w:footnoteRef/>
      </w:r>
      <w:r>
        <w:t xml:space="preserve"> Cross-references for "gave thanks": Luke 22:17; Luke 24:30; John 6:23; 1Thess 5:18.</w:t>
      </w:r>
    </w:p>
  </w:footnote>
  <w:footnote w:id="6156">
    <w:p>
      <w:pPr>
        <w:pStyle w:val="FootnoteText"/>
      </w:pPr>
      <w:r>
        <w:rPr>
          <w:rStyle w:val="FootnoteReference"/>
        </w:rPr>
        <w:footnoteRef/>
      </w:r>
      <w:r>
        <w:t xml:space="preserve"> Cross-references for "is my": Gen 41:26-27; Ezek 37:11; Dan 2:38; Dan 4:22-24; Zech 5:7-8; Luke 22:20; 1Cor 10:4; Gal 4:25.</w:t>
      </w:r>
    </w:p>
  </w:footnote>
  <w:footnote w:id="6157">
    <w:p>
      <w:pPr>
        <w:pStyle w:val="FootnoteText"/>
      </w:pPr>
      <w:r>
        <w:rPr>
          <w:rStyle w:val="FootnoteReference"/>
        </w:rPr>
        <w:footnoteRef/>
      </w:r>
      <w:r>
        <w:t xml:space="preserve"> Cross-references for "given": John 6:51; Gal 1:4; Eph 5:2; Titus 2:14; 1Pet 2:24.</w:t>
      </w:r>
    </w:p>
  </w:footnote>
  <w:footnote w:id="6158">
    <w:p>
      <w:pPr>
        <w:pStyle w:val="FootnoteText"/>
      </w:pPr>
      <w:r>
        <w:rPr>
          <w:rStyle w:val="FootnoteReference"/>
        </w:rPr>
        <w:footnoteRef/>
      </w:r>
      <w:r>
        <w:t xml:space="preserve"> Cross-references for "this do": Ps 78:4-6; Ps 111:4; Song 1:4; 1Cor 11:24.</w:t>
      </w:r>
    </w:p>
  </w:footnote>
  <w:footnote w:id="6159">
    <w:p>
      <w:pPr>
        <w:pStyle w:val="FootnoteText"/>
      </w:pPr>
      <w:r>
        <w:rPr>
          <w:rStyle w:val="FootnoteReference"/>
        </w:rPr>
        <w:footnoteRef/>
      </w:r>
      <w:r>
        <w:t xml:space="preserve"> Cross-references for "This": Exod 24:8; Zech 9:11; 1Cor 10:16-21; 1Cor 11:25; Heb 8:6-13; Heb 9:17; Heb 12:24; Heb 13:20.</w:t>
      </w:r>
    </w:p>
  </w:footnote>
  <w:footnote w:id="6160">
    <w:p>
      <w:pPr>
        <w:pStyle w:val="FootnoteText"/>
      </w:pPr>
      <w:r>
        <w:rPr>
          <w:rStyle w:val="FootnoteReference"/>
        </w:rPr>
        <w:footnoteRef/>
      </w:r>
      <w:r>
        <w:t xml:space="preserve"> Cross-references: Job 19:19; Ps 41:9; Mic 7:5-6; Matt 26:21-23; Mark 14:18; John 13:18-19; John 13:21; John 13:26.</w:t>
      </w:r>
    </w:p>
  </w:footnote>
  <w:footnote w:id="616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2">
    <w:p>
      <w:pPr>
        <w:pStyle w:val="FootnoteText"/>
      </w:pPr>
      <w:r>
        <w:rPr>
          <w:rStyle w:val="FootnoteReference"/>
        </w:rPr>
        <w:footnoteRef/>
      </w:r>
      <w:r>
        <w:t xml:space="preserve"> Cross-references: Ps 55:12-15; Ps 69:22-28; Ps 109:6-15; Matt 27:5; John 17:12; Acts 1:16-25; 2Pet 2:3.</w:t>
      </w:r>
    </w:p>
  </w:footnote>
  <w:footnote w:id="6163">
    <w:p>
      <w:pPr>
        <w:pStyle w:val="FootnoteText"/>
      </w:pPr>
      <w:r>
        <w:rPr>
          <w:rStyle w:val="FootnoteReference"/>
        </w:rPr>
        <w:footnoteRef/>
      </w:r>
      <w:r>
        <w:t xml:space="preserve"> Cross-references: Matt 26:22; Mark 14:19; John 13:22-25.</w:t>
      </w:r>
    </w:p>
  </w:footnote>
  <w:footnote w:id="6164">
    <w:p>
      <w:pPr>
        <w:pStyle w:val="FootnoteText"/>
      </w:pPr>
      <w:r>
        <w:rPr>
          <w:rStyle w:val="FootnoteReference"/>
        </w:rPr>
        <w:footnoteRef/>
      </w:r>
      <w:r>
        <w:t xml:space="preserve"> Cross-references: Matt 20:20-24; Mark 9:34; Mark 10:37-41; Luke 9:46; Rom 12:10; 1Cor 13:4; Phil 2:3-5; Jas 4:5-6; 1Pet 5:5-6.</w:t>
      </w:r>
    </w:p>
  </w:footnote>
  <w:footnote w:id="61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166">
    <w:p>
      <w:pPr>
        <w:pStyle w:val="FootnoteText"/>
      </w:pPr>
      <w:r>
        <w:rPr>
          <w:rStyle w:val="FootnoteReference"/>
        </w:rPr>
        <w:footnoteRef/>
      </w:r>
      <w:r>
        <w:t xml:space="preserve"> Cross-references: Matt 20:25-28; Mark 10:41-45.</w:t>
      </w:r>
    </w:p>
  </w:footnote>
  <w:footnote w:id="6167">
    <w:p>
      <w:pPr>
        <w:pStyle w:val="FootnoteText"/>
      </w:pPr>
      <w:r>
        <w:rPr>
          <w:rStyle w:val="FootnoteReference"/>
        </w:rPr>
        <w:footnoteRef/>
      </w:r>
      <w:r>
        <w:t xml:space="preserve"> Cross-references: Matt 18:3-5; Matt 23:8-12; Luke 9:48; Rom 12:2; 1Pet 5:3; 3John 1:9-10.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Matt 20:28; Luke 12:37; Luke 17:7-9; John 13:5-16; 2Cor 8:9; Phil 2:7-8.</w:t>
      </w:r>
    </w:p>
  </w:footnote>
  <w:footnote w:id="6170">
    <w:p>
      <w:pPr>
        <w:pStyle w:val="FootnoteText"/>
      </w:pPr>
      <w:r>
        <w:rPr>
          <w:rStyle w:val="FootnoteReference"/>
        </w:rPr>
        <w:footnoteRef/>
      </w:r>
      <w:r>
        <w:t xml:space="preserve"> Cross-references: Matt 19:28-29; Matt 24:13; John 6:67-68; John 8:31; Acts 1:25; Heb 2:18; Heb 4:15.</w:t>
      </w:r>
    </w:p>
  </w:footnote>
  <w:footnote w:id="6171">
    <w:p>
      <w:pPr>
        <w:pStyle w:val="FootnoteText"/>
      </w:pPr>
      <w:r>
        <w:rPr>
          <w:rStyle w:val="FootnoteReference"/>
        </w:rPr>
        <w:footnoteRef/>
      </w:r>
      <w:r>
        <w:t xml:space="preserve"> Cross-references: Matt 24:47; Matt 25:34; Luke 12:32; Luke 19:17; 1Cor 9:25; 2Cor 1:7; 2Tim 2:12; Jas 2:5; 1Pet 5:4; Rev 21:14.</w:t>
      </w:r>
    </w:p>
  </w:footnote>
  <w:footnote w:id="6172">
    <w:p>
      <w:pPr>
        <w:pStyle w:val="FootnoteText"/>
      </w:pPr>
      <w:r>
        <w:rPr>
          <w:rStyle w:val="FootnoteReference"/>
        </w:rPr>
        <w:footnoteRef/>
      </w:r>
      <w:r>
        <w:t xml:space="preserve"> Cross-references for "and sit": Ps 49:14; Matt 19:28; 1Cor 6:2-3; Rev 2:26-27; Rev 3:21; Rev 4:4.</w:t>
      </w:r>
    </w:p>
  </w:footnote>
  <w:footnote w:id="617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4">
    <w:p>
      <w:pPr>
        <w:pStyle w:val="FootnoteText"/>
      </w:pPr>
      <w:r>
        <w:rPr>
          <w:rStyle w:val="FootnoteReference"/>
        </w:rPr>
        <w:footnoteRef/>
      </w:r>
      <w:r>
        <w:t xml:space="preserve"> Cross-references: 2Sam 9:9-10; 2Sam 19:28; Matt 8:11; Luke 12:37; Luke 14:15; Luke 22:16-18; Rev 19:9.</w:t>
      </w:r>
    </w:p>
  </w:footnote>
  <w:footnote w:id="6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6">
    <w:p>
      <w:pPr>
        <w:pStyle w:val="FootnoteText"/>
      </w:pPr>
      <w:r>
        <w:rPr>
          <w:rStyle w:val="FootnoteReference"/>
        </w:rPr>
        <w:footnoteRef/>
      </w:r>
      <w:r>
        <w:t xml:space="preserve"> Cross-references for "Satan": Job 1:8-11; Job 2:3-6; Zech 3:1; 1Pet 5:8; Rev 12:10.</w:t>
      </w:r>
    </w:p>
  </w:footnote>
  <w:footnote w:id="6177">
    <w:p>
      <w:pPr>
        <w:pStyle w:val="FootnoteText"/>
      </w:pPr>
      <w:r>
        <w:rPr>
          <w:rStyle w:val="FootnoteReference"/>
        </w:rPr>
        <w:footnoteRef/>
      </w:r>
      <w:r>
        <w:t xml:space="preserve"> Cross-references for "sift": Amos 9:9.</w:t>
      </w:r>
    </w:p>
  </w:footnote>
  <w:footnote w:id="6178">
    <w:p>
      <w:pPr>
        <w:pStyle w:val="FootnoteText"/>
      </w:pPr>
      <w:r>
        <w:rPr>
          <w:rStyle w:val="FootnoteReference"/>
        </w:rPr>
        <w:footnoteRef/>
      </w:r>
      <w:r>
        <w:t xml:space="preserve"> Cross-references for "Simon": Luke 10:41; Acts 9:4.</w:t>
      </w:r>
    </w:p>
  </w:footnote>
  <w:footnote w:id="6179">
    <w:p>
      <w:pPr>
        <w:pStyle w:val="FootnoteText"/>
      </w:pPr>
      <w:r>
        <w:rPr>
          <w:rStyle w:val="FootnoteReference"/>
        </w:rPr>
        <w:footnoteRef/>
      </w:r>
      <w:r>
        <w:t xml:space="preserve"> Cross-references for "I have": Zech 3:2-4; John 14:19; John 17:9-11; John 17:15-21; Rom 5:9-10; Rom 8:32; Rom 8:34; Heb 7:25; 1Pet 1:5; 1John 2:1-2.</w:t>
      </w:r>
    </w:p>
  </w:footnote>
  <w:footnote w:id="6180">
    <w:p>
      <w:pPr>
        <w:pStyle w:val="FootnoteText"/>
      </w:pPr>
      <w:r>
        <w:rPr>
          <w:rStyle w:val="FootnoteReference"/>
        </w:rPr>
        <w:footnoteRef/>
      </w:r>
      <w:r>
        <w:t xml:space="preserve"> Cross-references for "and when": Matt 18:3; Matt 26:75; Mark 14:72; Mark 16:7; Luke 22:61-62; Acts 3:19.</w:t>
      </w:r>
    </w:p>
  </w:footnote>
  <w:footnote w:id="6181">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2">
    <w:p>
      <w:pPr>
        <w:pStyle w:val="FootnoteText"/>
      </w:pPr>
      <w:r>
        <w:rPr>
          <w:rStyle w:val="FootnoteReference"/>
        </w:rPr>
        <w:footnoteRef/>
      </w:r>
      <w:r>
        <w:t xml:space="preserve"> Cross-references for "thy faith": Luke 8:13; 2Tim 2:18; Titus 1:1; Heb 12:15; 1Pet 1:1; 1John 2:19.</w:t>
      </w:r>
    </w:p>
  </w:footnote>
  <w:footnote w:id="6183">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4">
    <w:p>
      <w:pPr>
        <w:pStyle w:val="FootnoteText"/>
      </w:pPr>
      <w:r>
        <w:rPr>
          <w:rStyle w:val="FootnoteReference"/>
        </w:rPr>
        <w:footnoteRef/>
      </w:r>
      <w:r>
        <w:t xml:space="preserve"> Cross-references for "the cock": Matt 26:34; Matt 26:74; Mark 14:30; Mark 14:71-72; John 13:38; John 18:27.</w:t>
      </w:r>
    </w:p>
  </w:footnote>
  <w:footnote w:id="6185">
    <w:p>
      <w:pPr>
        <w:pStyle w:val="FootnoteText"/>
      </w:pPr>
      <w:r>
        <w:rPr>
          <w:rStyle w:val="FootnoteReference"/>
        </w:rPr>
        <w:footnoteRef/>
      </w:r>
      <w:r>
        <w:t xml:space="preserve"> Cross-references for "When": Matt 10:9-10; Mark 6:8-9; Luke 9:3; Luke 10:4.</w:t>
      </w:r>
    </w:p>
  </w:footnote>
  <w:footnote w:id="6186">
    <w:p>
      <w:pPr>
        <w:pStyle w:val="FootnoteText"/>
      </w:pPr>
      <w:r>
        <w:rPr>
          <w:rStyle w:val="FootnoteReference"/>
        </w:rPr>
        <w:footnoteRef/>
      </w:r>
      <w:r>
        <w:t xml:space="preserve"> Cross-references for "lacked": Gen 48:15; Deut 8:2-3; Deut 8:16; Ps 23:1; Ps 34:9-10; Ps 37:3; Matt 6:31-33; Luke 12:29-31.</w:t>
      </w:r>
    </w:p>
  </w:footnote>
  <w:footnote w:id="6187">
    <w:p>
      <w:pPr>
        <w:pStyle w:val="FootnoteText"/>
      </w:pPr>
      <w:r>
        <w:rPr>
          <w:rStyle w:val="FootnoteReference"/>
        </w:rPr>
        <w:footnoteRef/>
      </w:r>
      <w:r>
        <w:t xml:space="preserve"> Cross-references: Matt 10:22-25; John 15:20; John 16:33; 1Thess 2:14-15; 1Thess 3:4; 1Pet 4:1.</w:t>
      </w:r>
    </w:p>
  </w:footnote>
  <w:footnote w:id="6188">
    <w:p>
      <w:pPr>
        <w:pStyle w:val="FootnoteText"/>
      </w:pPr>
      <w:r>
        <w:rPr>
          <w:rStyle w:val="FootnoteReference"/>
        </w:rPr>
        <w:footnoteRef/>
      </w:r>
      <w:r>
        <w:t xml:space="preserve"> Cross-references for "this": Matt 26:54-56; Luke 18:31; Luke 22:22; Luke 24:44-46; John 10:35; John 19:28-30; Acts 13:27-29.</w:t>
      </w:r>
    </w:p>
  </w:footnote>
  <w:footnote w:id="6189">
    <w:p>
      <w:pPr>
        <w:pStyle w:val="FootnoteText"/>
      </w:pPr>
      <w:r>
        <w:rPr>
          <w:rStyle w:val="FootnoteReference"/>
        </w:rPr>
        <w:footnoteRef/>
      </w:r>
      <w:r>
        <w:t xml:space="preserve"> Cross-references for "And he": Isa 53:12; Mark 15:27-28; Luke 23:32; 2Cor 5:21; Gal 3:13.</w:t>
      </w:r>
    </w:p>
  </w:footnote>
  <w:footnote w:id="6190">
    <w:p>
      <w:pPr>
        <w:pStyle w:val="FootnoteText"/>
      </w:pPr>
      <w:r>
        <w:rPr>
          <w:rStyle w:val="FootnoteReference"/>
        </w:rPr>
        <w:footnoteRef/>
      </w:r>
      <w:r>
        <w:t xml:space="preserve"> Cross-references: Matt 26:52-54; John 18:36; 2Cor 10:3-4; Eph 6:10-18; 1Thess 5:8; 1Pet 5:9.</w:t>
      </w:r>
    </w:p>
  </w:footnote>
  <w:footnote w:id="6191">
    <w:p>
      <w:pPr>
        <w:pStyle w:val="FootnoteText"/>
      </w:pPr>
      <w:r>
        <w:rPr>
          <w:rStyle w:val="FootnoteReference"/>
        </w:rPr>
        <w:footnoteRef/>
      </w:r>
      <w:r>
        <w:t xml:space="preserve"> Cross-references for "he came": Matt 26:36-38; Mark 14:32-34; John 18:1-2.</w:t>
      </w:r>
    </w:p>
  </w:footnote>
  <w:footnote w:id="6192">
    <w:p>
      <w:pPr>
        <w:pStyle w:val="FootnoteText"/>
      </w:pPr>
      <w:r>
        <w:rPr>
          <w:rStyle w:val="FootnoteReference"/>
        </w:rPr>
        <w:footnoteRef/>
      </w:r>
      <w:r>
        <w:t xml:space="preserve"> Cross-references: Mark 11:11; Mark 11:19; Mark 13:3; Luke 21:37.</w:t>
      </w:r>
    </w:p>
  </w:footnote>
  <w:footnote w:id="6193">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4">
    <w:p>
      <w:pPr>
        <w:pStyle w:val="FootnoteText"/>
      </w:pPr>
      <w:r>
        <w:rPr>
          <w:rStyle w:val="FootnoteReference"/>
        </w:rPr>
        <w:footnoteRef/>
      </w:r>
      <w:r>
        <w:t xml:space="preserve"> Cross-references for "and kneeled": Matt 26:39; Mark 14:35.</w:t>
      </w:r>
    </w:p>
  </w:footnote>
  <w:footnote w:id="6195">
    <w:p>
      <w:pPr>
        <w:pStyle w:val="FootnoteText"/>
      </w:pPr>
      <w:r>
        <w:rPr>
          <w:rStyle w:val="FootnoteReference"/>
        </w:rPr>
        <w:footnoteRef/>
      </w:r>
      <w:r>
        <w:t xml:space="preserve"> Cross-references for "Father": Matt 26:42; Matt 26:44; Mark 14:36; John 12:27-28.</w:t>
      </w:r>
    </w:p>
  </w:footnote>
  <w:footnote w:id="6196">
    <w:p>
      <w:pPr>
        <w:pStyle w:val="FootnoteText"/>
      </w:pPr>
      <w:r>
        <w:rPr>
          <w:rStyle w:val="FootnoteReference"/>
        </w:rPr>
        <w:footnoteRef/>
      </w:r>
      <w:r>
        <w:t xml:space="preserve"> Cross-references: Isa 51:17; Isa 51:22; Jer 25:15; Matt 20:22; Luke 22:17-20; John 18:11.</w:t>
      </w:r>
    </w:p>
  </w:footnote>
  <w:footnote w:id="6197">
    <w:p>
      <w:pPr>
        <w:pStyle w:val="FootnoteText"/>
      </w:pPr>
      <w:r>
        <w:rPr>
          <w:rStyle w:val="FootnoteReference"/>
        </w:rPr>
        <w:footnoteRef/>
      </w:r>
      <w:r>
        <w:t xml:space="preserve"> Cross-references: Ps 40:8; John 4:34; John 5:30; John 6:38; Heb 10:7-10.</w:t>
      </w:r>
    </w:p>
  </w:footnote>
  <w:footnote w:id="6198">
    <w:p>
      <w:pPr>
        <w:pStyle w:val="FootnoteText"/>
      </w:pPr>
      <w:r>
        <w:rPr>
          <w:rStyle w:val="FootnoteReference"/>
        </w:rPr>
        <w:footnoteRef/>
      </w:r>
      <w:r>
        <w:t xml:space="preserve"> Cross-references for "strengthening": Deut 3:28; Job 4:3-4; Dan 10:16-19; Dan 11:1; Luke 22:32; Acts 18:23; Heb 2:17.</w:t>
      </w:r>
    </w:p>
  </w:footnote>
  <w:footnote w:id="6199">
    <w:p>
      <w:pPr>
        <w:pStyle w:val="FootnoteText"/>
      </w:pPr>
      <w:r>
        <w:rPr>
          <w:rStyle w:val="FootnoteReference"/>
        </w:rPr>
        <w:footnoteRef/>
      </w:r>
      <w:r>
        <w:t xml:space="preserve"> Cross-references: Ps 91:11-12; Matt 4:6; Matt 4:11; Matt 26:53; Luke 4:10-11; 1Tim 3:16; Heb 1:6; Heb 1:14.</w:t>
      </w:r>
    </w:p>
  </w:footnote>
  <w:footnote w:id="6200">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1">
    <w:p>
      <w:pPr>
        <w:pStyle w:val="FootnoteText"/>
      </w:pPr>
      <w:r>
        <w:rPr>
          <w:rStyle w:val="FootnoteReference"/>
        </w:rPr>
        <w:footnoteRef/>
      </w:r>
      <w:r>
        <w:t xml:space="preserve"> Cross-references: Isa 53:10; Lam 1:12; Rom 8:32.</w:t>
      </w:r>
    </w:p>
  </w:footnote>
  <w:footnote w:id="6202">
    <w:p>
      <w:pPr>
        <w:pStyle w:val="FootnoteText"/>
      </w:pPr>
      <w:r>
        <w:rPr>
          <w:rStyle w:val="FootnoteReference"/>
        </w:rPr>
        <w:footnoteRef/>
      </w:r>
      <w:r>
        <w:t xml:space="preserve"> Cross-references for "sleeping": Matt 26:40; Matt 26:43; Mark 14:37; Mark 14:40-41.</w:t>
      </w:r>
    </w:p>
  </w:footnote>
  <w:footnote w:id="6203">
    <w:p>
      <w:pPr>
        <w:pStyle w:val="FootnoteText"/>
      </w:pPr>
      <w:r>
        <w:rPr>
          <w:rStyle w:val="FootnoteReference"/>
        </w:rPr>
        <w:footnoteRef/>
      </w:r>
      <w:r>
        <w:t xml:space="preserve"> Cross-references for "Why sleep ye": Prov 6:4-11; Jonah 1:6; Luke 21:34-36; Luke 22:40.</w:t>
      </w:r>
    </w:p>
  </w:footnote>
  <w:footnote w:id="6204">
    <w:p>
      <w:pPr>
        <w:pStyle w:val="FootnoteText"/>
      </w:pPr>
      <w:r>
        <w:rPr>
          <w:rStyle w:val="FootnoteReference"/>
        </w:rPr>
        <w:footnoteRef/>
      </w:r>
      <w:r>
        <w:t xml:space="preserve"> Cross-references for "while": Matt 26:45-47; Mark 14:41-43; John 18:2-9.</w:t>
      </w:r>
    </w:p>
  </w:footnote>
  <w:footnote w:id="6205">
    <w:p>
      <w:pPr>
        <w:pStyle w:val="FootnoteText"/>
      </w:pPr>
      <w:r>
        <w:rPr>
          <w:rStyle w:val="FootnoteReference"/>
        </w:rPr>
        <w:footnoteRef/>
      </w:r>
      <w:r>
        <w:t xml:space="preserve"> Cross-references for "Judas": Matt 26:14-16; Matt 26:47; Mark 14:10; Mark 14:43; Luke 22:3-6; Acts 1:16-18.</w:t>
      </w:r>
    </w:p>
  </w:footnote>
  <w:footnote w:id="6206">
    <w:p>
      <w:pPr>
        <w:pStyle w:val="FootnoteText"/>
      </w:pPr>
      <w:r>
        <w:rPr>
          <w:rStyle w:val="FootnoteReference"/>
        </w:rPr>
        <w:footnoteRef/>
      </w:r>
      <w:r>
        <w:t xml:space="preserve"> Name meaning: Jesus (Yeshua) — Yahweh saves. He will save His people from their sins.</w:t>
      </w:r>
    </w:p>
  </w:footnote>
  <w:footnote w:id="6207">
    <w:p>
      <w:pPr>
        <w:pStyle w:val="FootnoteText"/>
      </w:pPr>
      <w:r>
        <w:rPr>
          <w:rStyle w:val="FootnoteReference"/>
        </w:rPr>
        <w:footnoteRef/>
      </w:r>
      <w:r>
        <w:t xml:space="preserve"> Cross-references for "betrayest": 2Sam 20:9-10; Ps 55:21; Prov 27:6; Matt 26:48-50; Mark 14:44-46.</w:t>
      </w:r>
    </w:p>
  </w:footnote>
  <w:footnote w:id="6208">
    <w:p>
      <w:pPr>
        <w:pStyle w:val="FootnoteText"/>
      </w:pPr>
      <w:r>
        <w:rPr>
          <w:rStyle w:val="FootnoteReference"/>
        </w:rPr>
        <w:footnoteRef/>
      </w:r>
      <w:r>
        <w:t xml:space="preserve"> Cross-references: Luke 22:38 (4).</w:t>
      </w:r>
    </w:p>
  </w:footnote>
  <w:footnote w:id="6209">
    <w:p>
      <w:pPr>
        <w:pStyle w:val="FootnoteText"/>
      </w:pPr>
      <w:r>
        <w:rPr>
          <w:rStyle w:val="FootnoteReference"/>
        </w:rPr>
        <w:footnoteRef/>
      </w:r>
      <w:r>
        <w:t xml:space="preserve"> Cross-references: Matt 26:51-54; Mark 14:47; John 18:10-11; Rom 12:19; 2Cor 10:4.</w:t>
      </w:r>
    </w:p>
  </w:footnote>
  <w:footnote w:id="6210">
    <w:p>
      <w:pPr>
        <w:pStyle w:val="FootnoteText"/>
      </w:pPr>
      <w:r>
        <w:rPr>
          <w:rStyle w:val="FootnoteReference"/>
        </w:rPr>
        <w:footnoteRef/>
      </w:r>
      <w:r>
        <w:t xml:space="preserve"> Cross-references for "Suffer": John 17:12; John 18:8-9.</w:t>
      </w:r>
    </w:p>
  </w:footnote>
  <w:footnote w:id="6211">
    <w:p>
      <w:pPr>
        <w:pStyle w:val="FootnoteText"/>
      </w:pPr>
      <w:r>
        <w:rPr>
          <w:rStyle w:val="FootnoteReference"/>
        </w:rPr>
        <w:footnoteRef/>
      </w:r>
      <w:r>
        <w:t xml:space="preserve"> Cross-references for "And he": Rom 12:21; 2Cor 10:1; 1Pet 2:21-23.</w:t>
      </w:r>
    </w:p>
  </w:footnote>
  <w:footnote w:id="6212">
    <w:p>
      <w:pPr>
        <w:pStyle w:val="FootnoteText"/>
      </w:pPr>
      <w:r>
        <w:rPr>
          <w:rStyle w:val="FootnoteReference"/>
        </w:rPr>
        <w:footnoteRef/>
      </w:r>
      <w:r>
        <w:t xml:space="preserve"> Cross-references for "Jesus": Matt 26:55; Mark 14:48-49.</w:t>
      </w:r>
    </w:p>
  </w:footnote>
  <w:footnote w:id="6213">
    <w:p>
      <w:pPr>
        <w:pStyle w:val="FootnoteText"/>
      </w:pPr>
      <w:r>
        <w:rPr>
          <w:rStyle w:val="FootnoteReference"/>
        </w:rPr>
        <w:footnoteRef/>
      </w:r>
      <w:r>
        <w:t xml:space="preserve"> Cross-references for "captains": 2Kgs 11:15; Luke 22:4; John 17:12; Acts 5:26.</w:t>
      </w:r>
    </w:p>
  </w:footnote>
  <w:footnote w:id="6214">
    <w:p>
      <w:pPr>
        <w:pStyle w:val="FootnoteText"/>
      </w:pPr>
      <w:r>
        <w:rPr>
          <w:rStyle w:val="FootnoteReference"/>
        </w:rPr>
        <w:footnoteRef/>
      </w:r>
      <w:r>
        <w:t xml:space="preserve"> Cross-references for "I was": Matt 21:12-15; Matt 21:23; Matt 21:45-46; Luke 21:37-38; John 7:25-26; John 7:30; John 7:45.</w:t>
      </w:r>
    </w:p>
  </w:footnote>
  <w:footnote w:id="6215">
    <w:p>
      <w:pPr>
        <w:pStyle w:val="FootnoteText"/>
      </w:pPr>
      <w:r>
        <w:rPr>
          <w:rStyle w:val="FootnoteReference"/>
        </w:rPr>
        <w:footnoteRef/>
      </w:r>
      <w:r>
        <w:t xml:space="preserve"> Cross-references for "the power": John 14:30; Acts 26:18; 2Cor 4:3-6; Eph 6:12; Col 1:13; Rev 12:9-12.</w:t>
      </w:r>
    </w:p>
  </w:footnote>
  <w:footnote w:id="6216">
    <w:p>
      <w:pPr>
        <w:pStyle w:val="FootnoteText"/>
      </w:pPr>
      <w:r>
        <w:rPr>
          <w:rStyle w:val="FootnoteReference"/>
        </w:rPr>
        <w:footnoteRef/>
      </w:r>
      <w:r>
        <w:t xml:space="preserve"> Cross-references: Judg 16:21-30; Job 20:5; John 12:27; John 16:20-22.</w:t>
      </w:r>
    </w:p>
  </w:footnote>
  <w:footnote w:id="6217">
    <w:p>
      <w:pPr>
        <w:pStyle w:val="FootnoteText"/>
      </w:pPr>
      <w:r>
        <w:rPr>
          <w:rStyle w:val="FootnoteReference"/>
        </w:rPr>
        <w:footnoteRef/>
      </w:r>
      <w:r>
        <w:t xml:space="preserve"> Cross-references for "took": Matt 26:57-58; Mark 14:53-54; John 18:12-17; John 18:24.</w:t>
      </w:r>
    </w:p>
  </w:footnote>
  <w:footnote w:id="6218">
    <w:p>
      <w:pPr>
        <w:pStyle w:val="FootnoteText"/>
      </w:pPr>
      <w:r>
        <w:rPr>
          <w:rStyle w:val="FootnoteReference"/>
        </w:rPr>
        <w:footnoteRef/>
      </w:r>
      <w:r>
        <w:t xml:space="preserve"> Cross-references for "And Peter": 2Chr 32:31; Luke 22:33-34.</w:t>
      </w:r>
    </w:p>
  </w:footnote>
  <w:footnote w:id="6219">
    <w:p>
      <w:pPr>
        <w:pStyle w:val="FootnoteText"/>
      </w:pPr>
      <w:r>
        <w:rPr>
          <w:rStyle w:val="FootnoteReference"/>
        </w:rPr>
        <w:footnoteRef/>
      </w:r>
      <w:r>
        <w:t xml:space="preserve"> Cross-references for "Peter": Ps 1:1; Ps 26:4-5; Ps 28:3; Prov 9:6; Prov 13:20; 1Cor 15:33; 2Cor 6:15-17.</w:t>
      </w:r>
    </w:p>
  </w:footnote>
  <w:footnote w:id="6220">
    <w:p>
      <w:pPr>
        <w:pStyle w:val="FootnoteText"/>
      </w:pPr>
      <w:r>
        <w:rPr>
          <w:rStyle w:val="FootnoteReference"/>
        </w:rPr>
        <w:footnoteRef/>
      </w:r>
      <w:r>
        <w:t xml:space="preserve"> Cross-references: Matt 26:69; Mark 14:66; Luke 22:44; John 18:17-18.</w:t>
      </w:r>
    </w:p>
  </w:footnote>
  <w:footnote w:id="6221">
    <w:p>
      <w:pPr>
        <w:pStyle w:val="FootnoteText"/>
      </w:pPr>
      <w:r>
        <w:rPr>
          <w:rStyle w:val="FootnoteReference"/>
        </w:rPr>
        <w:footnoteRef/>
      </w:r>
      <w:r>
        <w:t xml:space="preserve"> Cross-references for "a certain maid": Matt 26:69; Mark 14:6; Mark 14:17; Mark 14:66-68; John 18:17.</w:t>
      </w:r>
    </w:p>
  </w:footnote>
  <w:footnote w:id="6222">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3">
    <w:p>
      <w:pPr>
        <w:pStyle w:val="FootnoteText"/>
      </w:pPr>
      <w:r>
        <w:rPr>
          <w:rStyle w:val="FootnoteReference"/>
        </w:rPr>
        <w:footnoteRef/>
      </w:r>
      <w:r>
        <w:t xml:space="preserve"> Cross-references for "another": Matt 26:71-72; Mark 14:69-70; John 18:25; G2087.</w:t>
      </w:r>
    </w:p>
  </w:footnote>
  <w:footnote w:id="6224">
    <w:p>
      <w:pPr>
        <w:pStyle w:val="FootnoteText"/>
      </w:pPr>
      <w:r>
        <w:rPr>
          <w:rStyle w:val="FootnoteReference"/>
        </w:rPr>
        <w:footnoteRef/>
      </w:r>
      <w:r>
        <w:t xml:space="preserve"> Cross-references for "confidently": Matt 26:73-74; Mark 14:69-70; John 18:26-27.</w:t>
      </w:r>
    </w:p>
  </w:footnote>
  <w:footnote w:id="6225">
    <w:p>
      <w:pPr>
        <w:pStyle w:val="FootnoteText"/>
      </w:pPr>
      <w:r>
        <w:rPr>
          <w:rStyle w:val="FootnoteReference"/>
        </w:rPr>
        <w:footnoteRef/>
      </w:r>
      <w:r>
        <w:t xml:space="preserve"> Cross-references for "the cock": Matt 26:74-75; Mark 14:71-72; Luke 22:34; John 18:27.</w:t>
      </w:r>
    </w:p>
  </w:footnote>
  <w:footnote w:id="6226">
    <w:p>
      <w:pPr>
        <w:pStyle w:val="FootnoteText"/>
      </w:pPr>
      <w:r>
        <w:rPr>
          <w:rStyle w:val="FootnoteReference"/>
        </w:rPr>
        <w:footnoteRef/>
      </w:r>
      <w:r>
        <w:t xml:space="preserve"> Cross-references for "turned": Mark 5:30; Luke 10:41.</w:t>
      </w:r>
    </w:p>
  </w:footnote>
  <w:footnote w:id="6227">
    <w:p>
      <w:pPr>
        <w:pStyle w:val="FootnoteText"/>
      </w:pPr>
      <w:r>
        <w:rPr>
          <w:rStyle w:val="FootnoteReference"/>
        </w:rPr>
        <w:footnoteRef/>
      </w:r>
      <w:r>
        <w:t xml:space="preserve"> Cross-references for "looked": Job 33:27; Isa 57:15-18; Jer 31:18-20; Hos 11:8; Acts 5:31.</w:t>
      </w:r>
    </w:p>
  </w:footnote>
  <w:footnote w:id="6228">
    <w:p>
      <w:pPr>
        <w:pStyle w:val="FootnoteText"/>
      </w:pPr>
      <w:r>
        <w:rPr>
          <w:rStyle w:val="FootnoteReference"/>
        </w:rPr>
        <w:footnoteRef/>
      </w:r>
      <w:r>
        <w:t xml:space="preserve"> Cross-references for "And Peter": Ezek 16:63; Ezek 36:31-32; Eph 2:11; Rev 2:5.</w:t>
      </w:r>
    </w:p>
  </w:footnote>
  <w:footnote w:id="6229">
    <w:p>
      <w:pPr>
        <w:pStyle w:val="FootnoteText"/>
      </w:pPr>
      <w:r>
        <w:rPr>
          <w:rStyle w:val="FootnoteReference"/>
        </w:rPr>
        <w:footnoteRef/>
      </w:r>
      <w:r>
        <w:t xml:space="preserve"> Cross-references for "Before": Matt 26:34; Matt 26:75; Luke 22:34; John 13:38.</w:t>
      </w:r>
    </w:p>
  </w:footnote>
  <w:footnote w:id="6230">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1">
    <w:p>
      <w:pPr>
        <w:pStyle w:val="FootnoteText"/>
      </w:pPr>
      <w:r>
        <w:rPr>
          <w:rStyle w:val="FootnoteReference"/>
        </w:rPr>
        <w:footnoteRef/>
      </w:r>
      <w:r>
        <w:t xml:space="preserve"> Cross-references for "the men": Matt 26:59-68; Mark 14:55-65; John 18:22.</w:t>
      </w:r>
    </w:p>
  </w:footnote>
  <w:footnote w:id="6232">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3">
    <w:p>
      <w:pPr>
        <w:pStyle w:val="FootnoteText"/>
      </w:pPr>
      <w:r>
        <w:rPr>
          <w:rStyle w:val="FootnoteReference"/>
        </w:rPr>
        <w:footnoteRef/>
      </w:r>
      <w:r>
        <w:t xml:space="preserve"> Cross-references for "blindfolded": Judg 16:21; Judg 16:25.</w:t>
      </w:r>
    </w:p>
  </w:footnote>
  <w:footnote w:id="6234">
    <w:p>
      <w:pPr>
        <w:pStyle w:val="FootnoteText"/>
      </w:pPr>
      <w:r>
        <w:rPr>
          <w:rStyle w:val="FootnoteReference"/>
        </w:rPr>
        <w:footnoteRef/>
      </w:r>
      <w:r>
        <w:t xml:space="preserve"> Cross-references for "blasphemously": Matt 12:31-32; Luke 12:10; Acts 26:11; 1Tim 1:13-14.</w:t>
      </w:r>
    </w:p>
  </w:footnote>
  <w:footnote w:id="6235">
    <w:p>
      <w:pPr>
        <w:pStyle w:val="FootnoteText"/>
      </w:pPr>
      <w:r>
        <w:rPr>
          <w:rStyle w:val="FootnoteReference"/>
        </w:rPr>
        <w:footnoteRef/>
      </w:r>
      <w:r>
        <w:t xml:space="preserve"> Cross-references for "as soon": Matt 27:1; Mark 15:1.</w:t>
      </w:r>
    </w:p>
  </w:footnote>
  <w:footnote w:id="6236">
    <w:p>
      <w:pPr>
        <w:pStyle w:val="FootnoteText"/>
      </w:pPr>
      <w:r>
        <w:rPr>
          <w:rStyle w:val="FootnoteReference"/>
        </w:rPr>
        <w:footnoteRef/>
      </w:r>
      <w:r>
        <w:t xml:space="preserve"> Cross-references for "elders": Ps 2:1-3; Acts 4:25-28; Acts 22:5.</w:t>
      </w:r>
    </w:p>
  </w:footnote>
  <w:footnote w:id="62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8">
    <w:p>
      <w:pPr>
        <w:pStyle w:val="FootnoteText"/>
      </w:pPr>
      <w:r>
        <w:rPr>
          <w:rStyle w:val="FootnoteReference"/>
        </w:rPr>
        <w:footnoteRef/>
      </w:r>
      <w:r>
        <w:t xml:space="preserve"> Cross-references: Matt 11:3-5; Matt 26:63-68; Mark 14:61-66; John 10:24.</w:t>
      </w:r>
    </w:p>
  </w:footnote>
  <w:footnote w:id="6239">
    <w:p>
      <w:pPr>
        <w:pStyle w:val="FootnoteText"/>
      </w:pPr>
      <w:r>
        <w:rPr>
          <w:rStyle w:val="FootnoteReference"/>
        </w:rPr>
        <w:footnoteRef/>
      </w:r>
      <w:r>
        <w:t xml:space="preserve"> Cross-references: Luke 16:31; John 5:39-47; John 8:43-45; John 9:27-28; John 10:25-26; John 12:37-43.</w:t>
      </w:r>
    </w:p>
  </w:footnote>
  <w:footnote w:id="6240">
    <w:p>
      <w:pPr>
        <w:pStyle w:val="FootnoteText"/>
      </w:pPr>
      <w:r>
        <w:rPr>
          <w:rStyle w:val="FootnoteReference"/>
        </w:rPr>
        <w:footnoteRef/>
      </w:r>
      <w:r>
        <w:t xml:space="preserve"> Cross-references: Luke 20:3-7; Luke 20:41-44.</w:t>
      </w:r>
    </w:p>
  </w:footnote>
  <w:footnote w:id="6241">
    <w:p>
      <w:pPr>
        <w:pStyle w:val="FootnoteText"/>
      </w:pPr>
      <w:r>
        <w:rPr>
          <w:rStyle w:val="FootnoteReference"/>
        </w:rPr>
        <w:footnoteRef/>
      </w:r>
      <w:r>
        <w:t xml:space="preserve"> Cross-references for "shall": Matt 26:64; Mark 14:62.</w:t>
      </w:r>
    </w:p>
  </w:footnote>
  <w:footnote w:id="624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3">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4">
    <w:p>
      <w:pPr>
        <w:pStyle w:val="FootnoteText"/>
      </w:pPr>
      <w:r>
        <w:rPr>
          <w:rStyle w:val="FootnoteReference"/>
        </w:rPr>
        <w:footnoteRef/>
      </w:r>
      <w:r>
        <w:t xml:space="preserve"> Cross-references for "Ye say": Matt 26:64; Mark 14:62; Mark 15:2; Luke 23:3; John 18:37.</w:t>
      </w:r>
    </w:p>
  </w:footnote>
  <w:footnote w:id="6245">
    <w:p>
      <w:pPr>
        <w:pStyle w:val="FootnoteText"/>
      </w:pPr>
      <w:r>
        <w:rPr>
          <w:rStyle w:val="FootnoteReference"/>
        </w:rPr>
        <w:footnoteRef/>
      </w:r>
      <w:r>
        <w:t xml:space="preserve"> Cross-references: Matt 26:65-66; Mark 14:63-64.</w:t>
      </w:r>
    </w:p>
  </w:footnote>
  <w:footnote w:id="6246">
    <w:p>
      <w:pPr>
        <w:pStyle w:val="FootnoteText"/>
      </w:pPr>
      <w:r>
        <w:rPr>
          <w:rStyle w:val="FootnoteReference"/>
        </w:rPr>
        <w:footnoteRef/>
      </w:r>
      <w:r>
        <w:t xml:space="preserve"> Name meaning: Pilate (Pilatus) — Armed with a spear. Roman judge who washed his hands of Jesus.</w:t>
      </w:r>
    </w:p>
  </w:footnote>
  <w:footnote w:id="6247">
    <w:p>
      <w:pPr>
        <w:pStyle w:val="FootnoteText"/>
      </w:pPr>
      <w:r>
        <w:rPr>
          <w:rStyle w:val="FootnoteReference"/>
        </w:rPr>
        <w:footnoteRef/>
      </w:r>
      <w:r>
        <w:t xml:space="preserve"> Cross-references: Matt 27:1-2; Matt 27:11-14; Mark 15:1-5; Luke 22:66; John 18:28-38.</w:t>
      </w:r>
    </w:p>
  </w:footnote>
  <w:footnote w:id="6248">
    <w:p>
      <w:pPr>
        <w:pStyle w:val="FootnoteText"/>
      </w:pPr>
      <w:r>
        <w:rPr>
          <w:rStyle w:val="FootnoteReference"/>
        </w:rPr>
        <w:footnoteRef/>
      </w:r>
      <w:r>
        <w:t xml:space="preserve"> Cross-references for "perverting": 1Kgs 18:17; Jer 38:4; Amos 7:10; Luke 23:5; Acts 16:20-21; Acts 17:6-7; Acts 24:5.</w:t>
      </w:r>
    </w:p>
  </w:footnote>
  <w:footnote w:id="624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1">
    <w:p>
      <w:pPr>
        <w:pStyle w:val="FootnoteText"/>
      </w:pPr>
      <w:r>
        <w:rPr>
          <w:rStyle w:val="FootnoteReference"/>
        </w:rPr>
        <w:footnoteRef/>
      </w:r>
      <w:r>
        <w:t xml:space="preserve"> Cross-references for "that": Mark 14:61-62; Luke 22:69-70; John 18:36; John 19:12.</w:t>
      </w:r>
    </w:p>
  </w:footnote>
  <w:footnote w:id="6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3">
    <w:p>
      <w:pPr>
        <w:pStyle w:val="FootnoteText"/>
      </w:pPr>
      <w:r>
        <w:rPr>
          <w:rStyle w:val="FootnoteReference"/>
        </w:rPr>
        <w:footnoteRef/>
      </w:r>
      <w:r>
        <w:t xml:space="preserve"> Cross-references: Zech 11:8; Mark 15:3-5; John 18:30.</w:t>
      </w:r>
    </w:p>
  </w:footnote>
  <w:footnote w:id="6254">
    <w:p>
      <w:pPr>
        <w:pStyle w:val="FootnoteText"/>
      </w:pPr>
      <w:r>
        <w:rPr>
          <w:rStyle w:val="FootnoteReference"/>
        </w:rPr>
        <w:footnoteRef/>
      </w:r>
      <w:r>
        <w:t xml:space="preserve"> Cross-references for "Pilate": Matt 27:11; Mark 15:2; John 18:33-37; 1Tim 6:13.</w:t>
      </w:r>
    </w:p>
  </w:footnote>
  <w:footnote w:id="6255">
    <w:p>
      <w:pPr>
        <w:pStyle w:val="FootnoteText"/>
      </w:pPr>
      <w:r>
        <w:rPr>
          <w:rStyle w:val="FootnoteReference"/>
        </w:rPr>
        <w:footnoteRef/>
      </w:r>
      <w:r>
        <w:t xml:space="preserve"> Cross-references for "the King": Mark 15:18; Mark 15:32; Luke 1:32-33; Luke 19:38-40; Luke 23:38; John 1:49; John 19:3; John 19:19-21.</w:t>
      </w:r>
    </w:p>
  </w:footnote>
  <w:footnote w:id="62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7">
    <w:p>
      <w:pPr>
        <w:pStyle w:val="FootnoteText"/>
      </w:pPr>
      <w:r>
        <w:rPr>
          <w:rStyle w:val="FootnoteReference"/>
        </w:rPr>
        <w:footnoteRef/>
      </w:r>
      <w:r>
        <w:t xml:space="preserve"> Cross-references for "he answered": 1Tim 6:13.</w:t>
      </w:r>
    </w:p>
  </w:footnote>
  <w:footnote w:id="6258">
    <w:p>
      <w:pPr>
        <w:pStyle w:val="FootnoteText"/>
      </w:pPr>
      <w:r>
        <w:rPr>
          <w:rStyle w:val="FootnoteReference"/>
        </w:rPr>
        <w:footnoteRef/>
      </w:r>
      <w:r>
        <w:t xml:space="preserve"> Cross-references for "I find": Matt 27:19; Matt 27:24; Mark 15:14; Luke 23:14-15; John 18:38; John 19:4-6; Heb 7:26; 1Pet 1:19; 1Pet 2:22; 1Pet 3:18.</w:t>
      </w:r>
    </w:p>
  </w:footnote>
  <w:footnote w:id="6259">
    <w:p>
      <w:pPr>
        <w:pStyle w:val="FootnoteText"/>
      </w:pPr>
      <w:r>
        <w:rPr>
          <w:rStyle w:val="FootnoteReference"/>
        </w:rPr>
        <w:footnoteRef/>
      </w:r>
      <w:r>
        <w:t xml:space="preserve"> Cross-references for "beginning": Matt 4:12-16; Matt 4:23; Mark 1:14; Luke 4:14-15; John 1:43; John 2:11; John 7:41; John 7:52; Acts 10:37.</w:t>
      </w:r>
    </w:p>
  </w:footnote>
  <w:footnote w:id="62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1">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2">
    <w:p>
      <w:pPr>
        <w:pStyle w:val="FootnoteText"/>
      </w:pPr>
      <w:r>
        <w:rPr>
          <w:rStyle w:val="FootnoteReference"/>
        </w:rPr>
        <w:footnoteRef/>
      </w:r>
      <w:r>
        <w:t xml:space="preserve"> Cross-references for "a Galilaean": Luke 13:1; Acts 5:37.</w:t>
      </w:r>
    </w:p>
  </w:footnote>
  <w:footnote w:id="6263">
    <w:p>
      <w:pPr>
        <w:pStyle w:val="FootnoteText"/>
      </w:pPr>
      <w:r>
        <w:rPr>
          <w:rStyle w:val="FootnoteReference"/>
        </w:rPr>
        <w:footnoteRef/>
      </w:r>
      <w:r>
        <w:t xml:space="preserve"> Name meaning: Herod (Herodes) — Heroic; son of a hero. Name borne by multiple rulers who opposed God’s plan.</w:t>
      </w:r>
    </w:p>
  </w:footnote>
  <w:footnote w:id="62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5">
    <w:p>
      <w:pPr>
        <w:pStyle w:val="FootnoteText"/>
      </w:pPr>
      <w:r>
        <w:rPr>
          <w:rStyle w:val="FootnoteReference"/>
        </w:rPr>
        <w:footnoteRef/>
      </w:r>
      <w:r>
        <w:t xml:space="preserve"> Cross-references for "Herod's": Luke 3:1; Luke 13:31.</w:t>
      </w:r>
    </w:p>
  </w:footnote>
  <w:footnote w:id="6266">
    <w:p>
      <w:pPr>
        <w:pStyle w:val="FootnoteText"/>
      </w:pPr>
      <w:r>
        <w:rPr>
          <w:rStyle w:val="FootnoteReference"/>
        </w:rPr>
        <w:footnoteRef/>
      </w:r>
      <w:r>
        <w:t xml:space="preserve"> Name meaning: Jesus (Yeshua) — Yahweh saves. He will save His people from their sins.</w:t>
      </w:r>
    </w:p>
  </w:footnote>
  <w:footnote w:id="6267">
    <w:p>
      <w:pPr>
        <w:pStyle w:val="FootnoteText"/>
      </w:pPr>
      <w:r>
        <w:rPr>
          <w:rStyle w:val="FootnoteReference"/>
        </w:rPr>
        <w:footnoteRef/>
      </w:r>
      <w:r>
        <w:t xml:space="preserve"> Cross-references for "and he": 2Kgs 5:3-6; 2Kgs 5:11; Luke 4:23; Acts 8:19.</w:t>
      </w:r>
    </w:p>
  </w:footnote>
  <w:footnote w:id="6268">
    <w:p>
      <w:pPr>
        <w:pStyle w:val="FootnoteText"/>
      </w:pPr>
      <w:r>
        <w:rPr>
          <w:rStyle w:val="FootnoteReference"/>
        </w:rPr>
        <w:footnoteRef/>
      </w:r>
      <w:r>
        <w:t xml:space="preserve"> Cross-references: Matt 14:1; Mark 6:14; Luke 9:7-9.</w:t>
      </w:r>
    </w:p>
  </w:footnote>
  <w:footnote w:id="6269">
    <w:p>
      <w:pPr>
        <w:pStyle w:val="FootnoteText"/>
      </w:pPr>
      <w:r>
        <w:rPr>
          <w:rStyle w:val="FootnoteReference"/>
        </w:rPr>
        <w:footnoteRef/>
      </w:r>
      <w:r>
        <w:t xml:space="preserve"> Cross-references: Ps 38:13-14; Ps 39:1-2; Ps 39:9; Isa 53:7; Matt 7:6; Matt 27:14; Luke 13:32; Acts 8:32; 1Pet 2:23.</w:t>
      </w:r>
    </w:p>
  </w:footnote>
  <w:footnote w:id="6270">
    <w:p>
      <w:pPr>
        <w:pStyle w:val="FootnoteText"/>
      </w:pPr>
      <w:r>
        <w:rPr>
          <w:rStyle w:val="FootnoteReference"/>
        </w:rPr>
        <w:footnoteRef/>
      </w:r>
      <w:r>
        <w:t xml:space="preserve"> Cross-references for "and vehemently": Luke 11:53; Luke 23:2; Luke 23:5; Luke 23:14-15; Acts 24:5.</w:t>
      </w:r>
    </w:p>
  </w:footnote>
  <w:footnote w:id="6271">
    <w:p>
      <w:pPr>
        <w:pStyle w:val="FootnoteText"/>
      </w:pPr>
      <w:r>
        <w:rPr>
          <w:rStyle w:val="FootnoteReference"/>
        </w:rPr>
        <w:footnoteRef/>
      </w:r>
      <w:r>
        <w:t xml:space="preserve"> Cross-references for "Herod": Acts 4:27-28.</w:t>
      </w:r>
    </w:p>
  </w:footnote>
  <w:footnote w:id="6272">
    <w:p>
      <w:pPr>
        <w:pStyle w:val="FootnoteText"/>
      </w:pPr>
      <w:r>
        <w:rPr>
          <w:rStyle w:val="FootnoteReference"/>
        </w:rPr>
        <w:footnoteRef/>
      </w:r>
      <w:r>
        <w:t xml:space="preserve"> Cross-references for "arrayed": John 19:5.</w:t>
      </w:r>
    </w:p>
  </w:footnote>
  <w:footnote w:id="6273">
    <w:p>
      <w:pPr>
        <w:pStyle w:val="FootnoteText"/>
      </w:pPr>
      <w:r>
        <w:rPr>
          <w:rStyle w:val="FootnoteReference"/>
        </w:rPr>
        <w:footnoteRef/>
      </w:r>
      <w:r>
        <w:t xml:space="preserve"> Cross-references: Ps 22:6; Ps 69:19-20; Isa 49:7; Isa 53:3; Matt 27:27-30; Mark 9:12; Mark 15:16-20; Luke 22:64-65.</w:t>
      </w:r>
    </w:p>
  </w:footnote>
  <w:footnote w:id="6274">
    <w:p>
      <w:pPr>
        <w:pStyle w:val="FootnoteText"/>
      </w:pPr>
      <w:r>
        <w:rPr>
          <w:rStyle w:val="FootnoteReference"/>
        </w:rPr>
        <w:footnoteRef/>
      </w:r>
      <w:r>
        <w:t xml:space="preserve"> Cross-references: Ps 83:4-6; Matt 16:1; Acts 4:27; Rev 17:13-14.</w:t>
      </w:r>
    </w:p>
  </w:footnote>
  <w:footnote w:id="6275">
    <w:p>
      <w:pPr>
        <w:pStyle w:val="FootnoteText"/>
      </w:pPr>
      <w:r>
        <w:rPr>
          <w:rStyle w:val="FootnoteReference"/>
        </w:rPr>
        <w:footnoteRef/>
      </w:r>
      <w:r>
        <w:t xml:space="preserve"> Cross-references: Matt 27:21-23; Mark 15:14; John 18:38; John 19:4.</w:t>
      </w:r>
    </w:p>
  </w:footnote>
  <w:footnote w:id="6276">
    <w:p>
      <w:pPr>
        <w:pStyle w:val="FootnoteText"/>
      </w:pPr>
      <w:r>
        <w:rPr>
          <w:rStyle w:val="FootnoteReference"/>
        </w:rPr>
        <w:footnoteRef/>
      </w:r>
      <w:r>
        <w:t xml:space="preserve"> Cross-references for "as one": Luke 23:1-2; Luke 23:5.</w:t>
      </w:r>
    </w:p>
  </w:footnote>
  <w:footnote w:id="6277">
    <w:p>
      <w:pPr>
        <w:pStyle w:val="FootnoteText"/>
      </w:pPr>
      <w:r>
        <w:rPr>
          <w:rStyle w:val="FootnoteReference"/>
        </w:rPr>
        <w:footnoteRef/>
      </w:r>
      <w:r>
        <w:t xml:space="preserve"> Cross-references for "have found": Dan 6:4; Matt 27:4; Matt 27:19; Matt 27:24; Matt 27:54; Luke 23:4; Acts 13:28; Heb 7:26.</w:t>
      </w:r>
    </w:p>
  </w:footnote>
  <w:footnote w:id="6278">
    <w:p>
      <w:pPr>
        <w:pStyle w:val="FootnoteText"/>
      </w:pPr>
      <w:r>
        <w:rPr>
          <w:rStyle w:val="FootnoteReference"/>
        </w:rPr>
        <w:footnoteRef/>
      </w:r>
      <w:r>
        <w:t xml:space="preserve"> Cross-references for "nothing": Luke 23:15; G4238; G5259; G846; G848.</w:t>
      </w:r>
    </w:p>
  </w:footnote>
  <w:footnote w:id="6279">
    <w:p>
      <w:pPr>
        <w:pStyle w:val="FootnoteText"/>
      </w:pPr>
      <w:r>
        <w:rPr>
          <w:rStyle w:val="FootnoteReference"/>
        </w:rPr>
        <w:footnoteRef/>
      </w:r>
      <w:r>
        <w:t xml:space="preserve"> Cross-references: Isa 53:5; Matt 27:26; Mark 15:15; John 19:1-4; Acts 5:40-41.</w:t>
      </w:r>
    </w:p>
  </w:footnote>
  <w:footnote w:id="6280">
    <w:p>
      <w:pPr>
        <w:pStyle w:val="FootnoteText"/>
      </w:pPr>
      <w:r>
        <w:rPr>
          <w:rStyle w:val="FootnoteReference"/>
        </w:rPr>
        <w:footnoteRef/>
      </w:r>
      <w:r>
        <w:t xml:space="preserve"> Cross-references: Matt 27:15; Mark 15:6; John 18:39.</w:t>
      </w:r>
    </w:p>
  </w:footnote>
  <w:footnote w:id="6281">
    <w:p>
      <w:pPr>
        <w:pStyle w:val="FootnoteText"/>
      </w:pPr>
      <w:r>
        <w:rPr>
          <w:rStyle w:val="FootnoteReference"/>
        </w:rPr>
        <w:footnoteRef/>
      </w:r>
      <w:r>
        <w:t xml:space="preserve"> Cross-references for "Away": John 19:15; Acts 21:36; Acts 22:22.</w:t>
      </w:r>
    </w:p>
  </w:footnote>
  <w:footnote w:id="6282">
    <w:p>
      <w:pPr>
        <w:pStyle w:val="FootnoteText"/>
      </w:pPr>
      <w:r>
        <w:rPr>
          <w:rStyle w:val="FootnoteReference"/>
        </w:rPr>
        <w:footnoteRef/>
      </w:r>
      <w:r>
        <w:t xml:space="preserve"> Name meaning: Barabbas (Bar-Abba) — Son of the father. Released in place of the true Son of the Father.</w:t>
      </w:r>
    </w:p>
  </w:footnote>
  <w:footnote w:id="6283">
    <w:p>
      <w:pPr>
        <w:pStyle w:val="FootnoteText"/>
      </w:pPr>
      <w:r>
        <w:rPr>
          <w:rStyle w:val="FootnoteReference"/>
        </w:rPr>
        <w:footnoteRef/>
      </w:r>
      <w:r>
        <w:t xml:space="preserve"> Cross-references: Matt 27:16-23; Mark 15:7-14; John 18:40; Acts 3:14.</w:t>
      </w:r>
    </w:p>
  </w:footnote>
  <w:footnote w:id="6284">
    <w:p>
      <w:pPr>
        <w:pStyle w:val="FootnoteText"/>
      </w:pPr>
      <w:r>
        <w:rPr>
          <w:rStyle w:val="FootnoteReference"/>
        </w:rPr>
        <w:footnoteRef/>
      </w:r>
      <w:r>
        <w:t xml:space="preserve"> Cross-references: Luke 23:2; Luke 23:5; Acts 3:14.</w:t>
      </w:r>
    </w:p>
  </w:footnote>
  <w:footnote w:id="6285">
    <w:p>
      <w:pPr>
        <w:pStyle w:val="FootnoteText"/>
      </w:pPr>
      <w:r>
        <w:rPr>
          <w:rStyle w:val="FootnoteReference"/>
        </w:rPr>
        <w:footnoteRef/>
      </w:r>
      <w:r>
        <w:t xml:space="preserve"> Cross-references: Matt 14:8-9; Matt 27:19; Mark 15:15; John 19:12.</w:t>
      </w:r>
    </w:p>
  </w:footnote>
  <w:footnote w:id="6286">
    <w:p>
      <w:pPr>
        <w:pStyle w:val="FootnoteText"/>
      </w:pPr>
      <w:r>
        <w:rPr>
          <w:rStyle w:val="FootnoteReference"/>
        </w:rPr>
        <w:footnoteRef/>
      </w:r>
      <w:r>
        <w:t xml:space="preserve"> Cross-references: Matt 27:22-25; Mark 15:13; Luke 23:23; John 19:15.</w:t>
      </w:r>
    </w:p>
  </w:footnote>
  <w:footnote w:id="6287">
    <w:p>
      <w:pPr>
        <w:pStyle w:val="FootnoteText"/>
      </w:pPr>
      <w:r>
        <w:rPr>
          <w:rStyle w:val="FootnoteReference"/>
        </w:rPr>
        <w:footnoteRef/>
      </w:r>
      <w:r>
        <w:t xml:space="preserve"> Cross-references for "I will": Luke 23:16.</w:t>
      </w:r>
    </w:p>
  </w:footnote>
  <w:footnote w:id="6288">
    <w:p>
      <w:pPr>
        <w:pStyle w:val="FootnoteText"/>
      </w:pPr>
      <w:r>
        <w:rPr>
          <w:rStyle w:val="FootnoteReference"/>
        </w:rPr>
        <w:footnoteRef/>
      </w:r>
      <w:r>
        <w:t xml:space="preserve"> Cross-references: Luke 23:14; Luke 23:20; 1Pet 1:19; 1Pet 3:18.</w:t>
      </w:r>
    </w:p>
  </w:footnote>
  <w:footnote w:id="6289">
    <w:p>
      <w:pPr>
        <w:pStyle w:val="FootnoteText"/>
      </w:pPr>
      <w:r>
        <w:rPr>
          <w:rStyle w:val="FootnoteReference"/>
        </w:rPr>
        <w:footnoteRef/>
      </w:r>
      <w:r>
        <w:t xml:space="preserve"> Cross-references: Ps 22:12-13; Ps 57:4; Zech 11:8; Luke 23:5.</w:t>
      </w:r>
    </w:p>
  </w:footnote>
  <w:footnote w:id="6290">
    <w:p>
      <w:pPr>
        <w:pStyle w:val="FootnoteText"/>
      </w:pPr>
      <w:r>
        <w:rPr>
          <w:rStyle w:val="FootnoteReference"/>
        </w:rPr>
        <w:footnoteRef/>
      </w:r>
      <w:r>
        <w:t xml:space="preserve"> Cross-references for "Pilate": Matt 27:26; Mark 15:15; John 19:1.</w:t>
      </w:r>
    </w:p>
  </w:footnote>
  <w:footnote w:id="6291">
    <w:p>
      <w:pPr>
        <w:pStyle w:val="FootnoteText"/>
      </w:pPr>
      <w:r>
        <w:rPr>
          <w:rStyle w:val="FootnoteReference"/>
        </w:rPr>
        <w:footnoteRef/>
      </w:r>
      <w:r>
        <w:t xml:space="preserve"> Cross-references for "gave sentence": Exod 23:2; Prov 17:15.</w:t>
      </w:r>
    </w:p>
  </w:footnote>
  <w:footnote w:id="6292">
    <w:p>
      <w:pPr>
        <w:pStyle w:val="FootnoteText"/>
      </w:pPr>
      <w:r>
        <w:rPr>
          <w:rStyle w:val="FootnoteReference"/>
        </w:rPr>
        <w:footnoteRef/>
      </w:r>
      <w:r>
        <w:t xml:space="preserve"> Cross-references: Exod 23:2.</w:t>
      </w:r>
    </w:p>
  </w:footnote>
  <w:footnote w:id="6293">
    <w:p>
      <w:pPr>
        <w:pStyle w:val="FootnoteText"/>
      </w:pPr>
      <w:r>
        <w:rPr>
          <w:rStyle w:val="FootnoteReference"/>
        </w:rPr>
        <w:footnoteRef/>
      </w:r>
      <w:r>
        <w:t xml:space="preserve"> Cross-references for "whom": 1Sam 12:13; Mark 15:6; Acts 3:14.</w:t>
      </w:r>
    </w:p>
  </w:footnote>
  <w:footnote w:id="6294">
    <w:p>
      <w:pPr>
        <w:pStyle w:val="FootnoteText"/>
      </w:pPr>
      <w:r>
        <w:rPr>
          <w:rStyle w:val="FootnoteReference"/>
        </w:rPr>
        <w:footnoteRef/>
      </w:r>
      <w:r>
        <w:t xml:space="preserve"> Cross-references: Mark 15:7; Luke 23:2; Luke 23:5; John 18:40.</w:t>
      </w:r>
    </w:p>
  </w:footnote>
  <w:footnote w:id="6295">
    <w:p>
      <w:pPr>
        <w:pStyle w:val="FootnoteText"/>
      </w:pPr>
      <w:r>
        <w:rPr>
          <w:rStyle w:val="FootnoteReference"/>
        </w:rPr>
        <w:footnoteRef/>
      </w:r>
      <w:r>
        <w:t xml:space="preserve"> Cross-references: Matt 27:26; Mark 15:15.</w:t>
      </w:r>
    </w:p>
  </w:footnote>
  <w:footnote w:id="6296">
    <w:p>
      <w:pPr>
        <w:pStyle w:val="FootnoteText"/>
      </w:pPr>
      <w:r>
        <w:rPr>
          <w:rStyle w:val="FootnoteReference"/>
        </w:rPr>
        <w:footnoteRef/>
      </w:r>
      <w:r>
        <w:t xml:space="preserve"> Cross-references for "they laid": Matt 27:32-44; Mark 15:21-32; John 19:16.</w:t>
      </w:r>
    </w:p>
  </w:footnote>
  <w:footnote w:id="62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8">
    <w:p>
      <w:pPr>
        <w:pStyle w:val="FootnoteText"/>
      </w:pPr>
      <w:r>
        <w:rPr>
          <w:rStyle w:val="FootnoteReference"/>
        </w:rPr>
        <w:footnoteRef/>
      </w:r>
      <w:r>
        <w:t xml:space="preserve"> Cross-references for "a Cyrenian": Acts 2:10; Acts 6:6; Acts 6:9; Acts 13:1.</w:t>
      </w:r>
    </w:p>
  </w:footnote>
  <w:footnote w:id="6299">
    <w:p>
      <w:pPr>
        <w:pStyle w:val="FootnoteText"/>
      </w:pPr>
      <w:r>
        <w:rPr>
          <w:rStyle w:val="FootnoteReference"/>
        </w:rPr>
        <w:footnoteRef/>
      </w:r>
      <w:r>
        <w:t xml:space="preserve"> Cross-references for "that": Luke 9:23; Luke 14:27.</w:t>
      </w:r>
    </w:p>
  </w:footnote>
  <w:footnote w:id="6300">
    <w:p>
      <w:pPr>
        <w:pStyle w:val="FootnoteText"/>
      </w:pPr>
      <w:r>
        <w:rPr>
          <w:rStyle w:val="FootnoteReference"/>
        </w:rPr>
        <w:footnoteRef/>
      </w:r>
      <w:r>
        <w:t xml:space="preserve"> Cross-references for "and of": Matt 27:55; Mark 15:40; Luke 8:2; Luke 23:55.</w:t>
      </w:r>
    </w:p>
  </w:footnote>
  <w:footnote w:id="6301">
    <w:p>
      <w:pPr>
        <w:pStyle w:val="FootnoteText"/>
      </w:pPr>
      <w:r>
        <w:rPr>
          <w:rStyle w:val="FootnoteReference"/>
        </w:rPr>
        <w:footnoteRef/>
      </w:r>
      <w:r>
        <w:t xml:space="preserve"> Cross-references for "daughters": Song 1:5; Song 2:7; Song 3:5; Song 3:10; Song 5:8; Song 5:16; Song 8:4.</w:t>
      </w:r>
    </w:p>
  </w:footnote>
  <w:footnote w:id="6302">
    <w:p>
      <w:pPr>
        <w:pStyle w:val="FootnoteText"/>
      </w:pPr>
      <w:r>
        <w:rPr>
          <w:rStyle w:val="FootnoteReference"/>
        </w:rPr>
        <w:footnoteRef/>
      </w:r>
      <w:r>
        <w:t xml:space="preserve"> Cross-references for "the days": Matt 24:19; Mark 13:17-19; Luke 21:23-24.</w:t>
      </w:r>
    </w:p>
  </w:footnote>
  <w:footnote w:id="6303">
    <w:p>
      <w:pPr>
        <w:pStyle w:val="FootnoteText"/>
      </w:pPr>
      <w:r>
        <w:rPr>
          <w:rStyle w:val="FootnoteReference"/>
        </w:rPr>
        <w:footnoteRef/>
      </w:r>
      <w:r>
        <w:t xml:space="preserve"> Cross-references for "Blessed": Deut 28:53-57; Hos 9:12-16; Hos 13:16.</w:t>
      </w:r>
    </w:p>
  </w:footnote>
  <w:footnote w:id="6304">
    <w:p>
      <w:pPr>
        <w:pStyle w:val="FootnoteText"/>
      </w:pPr>
      <w:r>
        <w:rPr>
          <w:rStyle w:val="FootnoteReference"/>
        </w:rPr>
        <w:footnoteRef/>
      </w:r>
      <w:r>
        <w:t xml:space="preserve"> Cross-references: Isa 2:19; Hos 10:8; Rev 6:16; Rev 9:6.</w:t>
      </w:r>
    </w:p>
  </w:footnote>
  <w:footnote w:id="6305">
    <w:p>
      <w:pPr>
        <w:pStyle w:val="FootnoteText"/>
      </w:pPr>
      <w:r>
        <w:rPr>
          <w:rStyle w:val="FootnoteReference"/>
        </w:rPr>
        <w:footnoteRef/>
      </w:r>
      <w:r>
        <w:t xml:space="preserve"> Cross-references: Prov 11:31; Jer 25:29; Ezek 15:2-7; Ezek 20:47-48; Ezek 21:3-4; Dan 9:26; Matt 3:12; John 15:6; Heb 6:8; 1Pet 4:17-18; Jude 1:12.</w:t>
      </w:r>
    </w:p>
  </w:footnote>
  <w:footnote w:id="6306">
    <w:p>
      <w:pPr>
        <w:pStyle w:val="FootnoteText"/>
      </w:pPr>
      <w:r>
        <w:rPr>
          <w:rStyle w:val="FootnoteReference"/>
        </w:rPr>
        <w:footnoteRef/>
      </w:r>
      <w:r>
        <w:t xml:space="preserve"> Cross-references: Isa 53:12; Matt 27:38; Mark 15:27-28; Luke 22:37; John 19:18; Heb 12:2.</w:t>
      </w:r>
    </w:p>
  </w:footnote>
  <w:footnote w:id="6307">
    <w:p>
      <w:pPr>
        <w:pStyle w:val="FootnoteText"/>
      </w:pPr>
      <w:r>
        <w:rPr>
          <w:rStyle w:val="FootnoteReference"/>
        </w:rPr>
        <w:footnoteRef/>
      </w:r>
      <w:r>
        <w:t xml:space="preserve"> Cross-references for "when": Matt 27:33-34; Mark 15:22-23; John 19:17-18; Heb 13:12-13.</w:t>
      </w:r>
    </w:p>
  </w:footnote>
  <w:footnote w:id="6308">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09">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0">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1">
    <w:p>
      <w:pPr>
        <w:pStyle w:val="FootnoteText"/>
      </w:pPr>
      <w:r>
        <w:rPr>
          <w:rStyle w:val="FootnoteReference"/>
        </w:rPr>
        <w:footnoteRef/>
      </w:r>
      <w:r>
        <w:t xml:space="preserve"> Cross-references for "they know not": Luke 12:47-48; John 15:22-24; John 19:11; Acts 3:17; 1Cor 2:8; 1Tim 1:13.</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 people": Ps 22:12-13; Ps 22:17; Zech 12:10; Matt 27:38-43; Mark 15:29-32.</w:t>
      </w:r>
    </w:p>
  </w:footnote>
  <w:footnote w:id="6314">
    <w:p>
      <w:pPr>
        <w:pStyle w:val="FootnoteText"/>
      </w:pPr>
      <w:r>
        <w:rPr>
          <w:rStyle w:val="FootnoteReference"/>
        </w:rPr>
        <w:footnoteRef/>
      </w:r>
      <w:r>
        <w:t xml:space="preserve"> Cross-references for "derided": Gen 37:19-20; Ps 4:2; Ps 35:15; Ps 35:19-25; Ps 69:7-12; Ps 69:26; Ps 71:11; Isa 49:7; Isa 53:3; Lam 3:14; Luke 16:14.</w:t>
      </w:r>
    </w:p>
  </w:footnote>
  <w:footnote w:id="6315">
    <w:p>
      <w:pPr>
        <w:pStyle w:val="FootnoteText"/>
      </w:pPr>
      <w:r>
        <w:rPr>
          <w:rStyle w:val="FootnoteReference"/>
        </w:rPr>
        <w:footnoteRef/>
      </w:r>
      <w:r>
        <w:t xml:space="preserve"> Cross-references for "Christ": Ps 22:6-8; Isa 42:1; Matt 3:17; Matt 12:18; Luke 22:67-70; 1Pet 2:4.</w:t>
      </w:r>
    </w:p>
  </w:footnote>
  <w:footnote w:id="6316">
    <w:p>
      <w:pPr>
        <w:pStyle w:val="FootnoteText"/>
      </w:pPr>
      <w:r>
        <w:rPr>
          <w:rStyle w:val="FootnoteReference"/>
        </w:rPr>
        <w:footnoteRef/>
      </w:r>
      <w:r>
        <w:t xml:space="preserve"> Cross-references: Ps 69:21; Matt 27:29-30; Matt 27:34; Matt 27:48; Mark 15:19-20; Mark 15:36; Luke 23:11; John 19:28-30.</w:t>
      </w:r>
    </w:p>
  </w:footnote>
  <w:footnote w:id="63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19">
    <w:p>
      <w:pPr>
        <w:pStyle w:val="FootnoteText"/>
      </w:pPr>
      <w:r>
        <w:rPr>
          <w:rStyle w:val="FootnoteReference"/>
        </w:rPr>
        <w:footnoteRef/>
      </w:r>
      <w:r>
        <w:t xml:space="preserve"> Cross-references: Matt 27:11; Matt 27:37; Mark 15:18; Mark 15:26; Mark 15:32; Luke 23:3; John 19:3; John 19:19-22.</w:t>
      </w:r>
    </w:p>
  </w:footnote>
  <w:footnote w:id="6320">
    <w:p>
      <w:pPr>
        <w:pStyle w:val="FootnoteText"/>
      </w:pPr>
      <w:r>
        <w:rPr>
          <w:rStyle w:val="FootnoteReference"/>
        </w:rPr>
        <w:footnoteRef/>
      </w:r>
      <w:r>
        <w:t xml:space="preserve"> Cross-references: Matt 27:44; Mark 15:32; Luke 17:34-36.</w:t>
      </w:r>
    </w:p>
  </w:footnote>
  <w:footnote w:id="6321">
    <w:p>
      <w:pPr>
        <w:pStyle w:val="FootnoteText"/>
      </w:pPr>
      <w:r>
        <w:rPr>
          <w:rStyle w:val="FootnoteReference"/>
        </w:rPr>
        <w:footnoteRef/>
      </w:r>
      <w:r>
        <w:t xml:space="preserve"> Cross-references for "rebuked": Lev 19:17; Eph 5:11.</w:t>
      </w:r>
    </w:p>
  </w:footnote>
  <w:footnote w:id="6322">
    <w:p>
      <w:pPr>
        <w:pStyle w:val="FootnoteText"/>
      </w:pPr>
      <w:r>
        <w:rPr>
          <w:rStyle w:val="FootnoteReference"/>
        </w:rPr>
        <w:footnoteRef/>
      </w:r>
      <w:r>
        <w:t xml:space="preserve"> Cross-references for "seeing": 2Chr 28:22; Jer 5:3; Rev 16:11.</w:t>
      </w:r>
    </w:p>
  </w:footnote>
  <w:footnote w:id="6323">
    <w:p>
      <w:pPr>
        <w:pStyle w:val="FootnoteText"/>
      </w:pPr>
      <w:r>
        <w:rPr>
          <w:rStyle w:val="FootnoteReference"/>
        </w:rPr>
        <w:footnoteRef/>
      </w:r>
      <w:r>
        <w:t xml:space="preserve"> Cross-references for "Dost": Ps 36:1; Luke 12:5; Rev 15:4.</w:t>
      </w:r>
    </w:p>
  </w:footnote>
  <w:footnote w:id="6324">
    <w:p>
      <w:pPr>
        <w:pStyle w:val="FootnoteText"/>
      </w:pPr>
      <w:r>
        <w:rPr>
          <w:rStyle w:val="FootnoteReference"/>
        </w:rPr>
        <w:footnoteRef/>
      </w:r>
      <w:r>
        <w:t xml:space="preserve"> Cross-references for "we indeed": Lev 26:40-41; Josh 7:19-20; 2Chr 33:12; Ezra 9:13; Neh 9:3; Dan 9:4; Luke 15:18-19; Jas 4:7; 1John 1:8-9.</w:t>
      </w:r>
    </w:p>
  </w:footnote>
  <w:footnote w:id="6325">
    <w:p>
      <w:pPr>
        <w:pStyle w:val="FootnoteText"/>
      </w:pPr>
      <w:r>
        <w:rPr>
          <w:rStyle w:val="FootnoteReference"/>
        </w:rPr>
        <w:footnoteRef/>
      </w:r>
      <w:r>
        <w:t xml:space="preserve"> Cross-references: Matt 27:4; Matt 27:19; Matt 27:24; Matt 27:54; Luke 22:69-70; Luke 23:41; 1Pet 1:19.</w:t>
      </w:r>
    </w:p>
  </w:footnote>
  <w:footnote w:id="6326">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7">
    <w:p>
      <w:pPr>
        <w:pStyle w:val="FootnoteText"/>
      </w:pPr>
      <w:r>
        <w:rPr>
          <w:rStyle w:val="FootnoteReference"/>
        </w:rPr>
        <w:footnoteRef/>
      </w:r>
      <w:r>
        <w:t xml:space="preserve"> Cross-references for "when": Luke 12:8; John 1:49; Rom 10:9-10.</w:t>
      </w:r>
    </w:p>
  </w:footnote>
  <w:footnote w:id="6328">
    <w:p>
      <w:pPr>
        <w:pStyle w:val="FootnoteText"/>
      </w:pPr>
      <w:r>
        <w:rPr>
          <w:rStyle w:val="FootnoteReference"/>
        </w:rPr>
        <w:footnoteRef/>
      </w:r>
      <w:r>
        <w:t xml:space="preserve"> Cross-references: Ps 2:6; Isa 9:6-7; Isa 53:10-12; Dan 7:13-14; Luke 24:26; 1Pet 1:11.</w:t>
      </w:r>
    </w:p>
  </w:footnote>
  <w:footnote w:id="6329">
    <w:p>
      <w:pPr>
        <w:pStyle w:val="FootnoteText"/>
      </w:pPr>
      <w:r>
        <w:rPr>
          <w:rStyle w:val="FootnoteReference"/>
        </w:rPr>
        <w:footnoteRef/>
      </w:r>
      <w:r>
        <w:t xml:space="preserve"> Cross-references for "with": John 14:3; John 17:24; 2Cor 5:8; Phil 1:23.</w:t>
      </w:r>
    </w:p>
  </w:footnote>
  <w:footnote w:id="6330">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1">
    <w:p>
      <w:pPr>
        <w:pStyle w:val="FootnoteText"/>
      </w:pPr>
      <w:r>
        <w:rPr>
          <w:rStyle w:val="FootnoteReference"/>
        </w:rPr>
        <w:footnoteRef/>
      </w:r>
      <w:r>
        <w:t xml:space="preserve"> Cross-references: 2Cor 12:4; Rev 2:7.</w:t>
      </w:r>
    </w:p>
  </w:footnote>
  <w:footnote w:id="6332">
    <w:p>
      <w:pPr>
        <w:pStyle w:val="FootnoteText"/>
      </w:pPr>
      <w:r>
        <w:rPr>
          <w:rStyle w:val="FootnoteReference"/>
        </w:rPr>
        <w:footnoteRef/>
      </w:r>
      <w:r>
        <w:t xml:space="preserve"> Cross-references for "there": Exod 10:21-23; Ps 105:28; Joel 2:31; Amos 5:18; Amos 8:9; Hab 3:8-11; Acts 2:20.</w:t>
      </w:r>
    </w:p>
  </w:footnote>
  <w:footnote w:id="6333">
    <w:p>
      <w:pPr>
        <w:pStyle w:val="FootnoteText"/>
      </w:pPr>
      <w:r>
        <w:rPr>
          <w:rStyle w:val="FootnoteReference"/>
        </w:rPr>
        <w:footnoteRef/>
      </w:r>
      <w:r>
        <w:t xml:space="preserve"> Cross-references: Matt 27:45; Mark 15:33.</w:t>
      </w:r>
    </w:p>
  </w:footnote>
  <w:footnote w:id="6334">
    <w:p>
      <w:pPr>
        <w:pStyle w:val="FootnoteText"/>
      </w:pPr>
      <w:r>
        <w:rPr>
          <w:rStyle w:val="FootnoteReference"/>
        </w:rPr>
        <w:footnoteRef/>
      </w:r>
      <w:r>
        <w:t xml:space="preserve"> Cross-references for "and the veil": Exod 26:31; Lev 16:12-16; 2Chr 3:14; Matt 27:51; Mark 15:38; Eph 2:14-18; Heb 6:19; Heb 9:3-8; Heb 10:19-22.</w:t>
      </w:r>
    </w:p>
  </w:footnote>
  <w:footnote w:id="6335">
    <w:p>
      <w:pPr>
        <w:pStyle w:val="FootnoteText"/>
      </w:pPr>
      <w:r>
        <w:rPr>
          <w:rStyle w:val="FootnoteReference"/>
        </w:rPr>
        <w:footnoteRef/>
      </w:r>
      <w:r>
        <w:t xml:space="preserve"> Cross-references for "cried": Matt 27:46-49; Mark 15:34-36.</w:t>
      </w:r>
    </w:p>
  </w:footnote>
  <w:footnote w:id="6336">
    <w:p>
      <w:pPr>
        <w:pStyle w:val="FootnoteText"/>
      </w:pPr>
      <w:r>
        <w:rPr>
          <w:rStyle w:val="FootnoteReference"/>
        </w:rPr>
        <w:footnoteRef/>
      </w:r>
      <w:r>
        <w:t xml:space="preserve"> Cross-references for "Father": Ps 31:5; Acts 7:59; 1Pet 2:23.</w:t>
      </w:r>
    </w:p>
  </w:footnote>
  <w:footnote w:id="6337">
    <w:p>
      <w:pPr>
        <w:pStyle w:val="FootnoteText"/>
      </w:pPr>
      <w:r>
        <w:rPr>
          <w:rStyle w:val="FootnoteReference"/>
        </w:rPr>
        <w:footnoteRef/>
      </w:r>
      <w:r>
        <w:t xml:space="preserve"> Cross-references for "having": Matt 27:50-56; Mark 15:37-41; John 19:30.</w:t>
      </w:r>
    </w:p>
  </w:footnote>
  <w:footnote w:id="6338">
    <w:p>
      <w:pPr>
        <w:pStyle w:val="FootnoteText"/>
      </w:pPr>
      <w:r>
        <w:rPr>
          <w:rStyle w:val="FootnoteReference"/>
        </w:rPr>
        <w:footnoteRef/>
      </w:r>
      <w:r>
        <w:t xml:space="preserve"> Cross-references: Matt 27:54; Mark 15:39; Luke 23:41; John 19:7.</w:t>
      </w:r>
    </w:p>
  </w:footnote>
  <w:footnote w:id="6339">
    <w:p>
      <w:pPr>
        <w:pStyle w:val="FootnoteText"/>
      </w:pPr>
      <w:r>
        <w:rPr>
          <w:rStyle w:val="FootnoteReference"/>
        </w:rPr>
        <w:footnoteRef/>
      </w:r>
      <w:r>
        <w:t xml:space="preserve"> Cross-references for "smote": Jer 31:19; Luke 18:13; Acts 2:37.</w:t>
      </w:r>
    </w:p>
  </w:footnote>
  <w:footnote w:id="6340">
    <w:p>
      <w:pPr>
        <w:pStyle w:val="FootnoteText"/>
      </w:pPr>
      <w:r>
        <w:rPr>
          <w:rStyle w:val="FootnoteReference"/>
        </w:rPr>
        <w:footnoteRef/>
      </w:r>
      <w:r>
        <w:t xml:space="preserve"> Cross-references for "acquaintance": Job 19:13; Ps 38:11; Ps 88:18; Ps 142:4.</w:t>
      </w:r>
    </w:p>
  </w:footnote>
  <w:footnote w:id="6341">
    <w:p>
      <w:pPr>
        <w:pStyle w:val="FootnoteText"/>
      </w:pPr>
      <w:r>
        <w:rPr>
          <w:rStyle w:val="FootnoteReference"/>
        </w:rPr>
        <w:footnoteRef/>
      </w:r>
      <w:r>
        <w:t xml:space="preserve"> Cross-references for "the women": Matt 27:55-56; Matt 27:61; Mark 15:40-41; Mark 15:47; Luke 8:2; Luke 23:27; Luke 23:55; John 19:21-27.</w:t>
      </w:r>
    </w:p>
  </w:footnote>
  <w:footnote w:id="6342">
    <w:p>
      <w:pPr>
        <w:pStyle w:val="FootnoteText"/>
      </w:pPr>
      <w:r>
        <w:rPr>
          <w:rStyle w:val="FootnoteReference"/>
        </w:rPr>
        <w:footnoteRef/>
      </w:r>
      <w:r>
        <w:t xml:space="preserve"> Cross-references for "there": Matt 27:57-58; Mark 15:42-45; John 19:38.</w:t>
      </w:r>
    </w:p>
  </w:footnote>
  <w:footnote w:id="634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4">
    <w:p>
      <w:pPr>
        <w:pStyle w:val="FootnoteText"/>
      </w:pPr>
      <w:r>
        <w:rPr>
          <w:rStyle w:val="FootnoteReference"/>
        </w:rPr>
        <w:footnoteRef/>
      </w:r>
      <w:r>
        <w:t xml:space="preserve"> Cross-references for "a good": Luke 2:25; Acts 10:2; Acts 10:22; Acts 11:24.</w:t>
      </w:r>
    </w:p>
  </w:footnote>
  <w:footnote w:id="6345">
    <w:p>
      <w:pPr>
        <w:pStyle w:val="FootnoteText"/>
      </w:pPr>
      <w:r>
        <w:rPr>
          <w:rStyle w:val="FootnoteReference"/>
        </w:rPr>
        <w:footnoteRef/>
      </w:r>
      <w:r>
        <w:t xml:space="preserve"> Cross-references for "had not": Gen 37:21-22; Gen 42:21-22; Exod 23:2; Prov 1:10; Isa 8:12.</w:t>
      </w:r>
    </w:p>
  </w:footnote>
  <w:footnote w:id="6346">
    <w:p>
      <w:pPr>
        <w:pStyle w:val="FootnoteText"/>
      </w:pPr>
      <w:r>
        <w:rPr>
          <w:rStyle w:val="FootnoteReference"/>
        </w:rPr>
        <w:footnoteRef/>
      </w:r>
      <w:r>
        <w:t xml:space="preserve"> Cross-references for "Arimathaea": 1Sam 1:1.</w:t>
      </w:r>
    </w:p>
  </w:footnote>
  <w:footnote w:id="6347">
    <w:p>
      <w:pPr>
        <w:pStyle w:val="FootnoteText"/>
      </w:pPr>
      <w:r>
        <w:rPr>
          <w:rStyle w:val="FootnoteReference"/>
        </w:rPr>
        <w:footnoteRef/>
      </w:r>
      <w:r>
        <w:t xml:space="preserve"> Cross-references for "waited": Gen 49:18; Mark 15:43; Luke 2:25; Luke 2:38; Luke 23:42.</w:t>
      </w:r>
    </w:p>
  </w:footnote>
  <w:footnote w:id="6348">
    <w:p>
      <w:pPr>
        <w:pStyle w:val="FootnoteText"/>
      </w:pPr>
      <w:r>
        <w:rPr>
          <w:rStyle w:val="FootnoteReference"/>
        </w:rPr>
        <w:footnoteRef/>
      </w:r>
      <w:r>
        <w:t xml:space="preserve"> Cross-references: John 19:38-42.</w:t>
      </w:r>
    </w:p>
  </w:footnote>
  <w:footnote w:id="6349">
    <w:p>
      <w:pPr>
        <w:pStyle w:val="FootnoteText"/>
      </w:pPr>
      <w:r>
        <w:rPr>
          <w:rStyle w:val="FootnoteReference"/>
        </w:rPr>
        <w:footnoteRef/>
      </w:r>
      <w:r>
        <w:t xml:space="preserve"> Cross-references: Isa 53:9; Matt 27:59-60; Mark 15:46.</w:t>
      </w:r>
    </w:p>
  </w:footnote>
  <w:footnote w:id="6350">
    <w:p>
      <w:pPr>
        <w:pStyle w:val="FootnoteText"/>
      </w:pPr>
      <w:r>
        <w:rPr>
          <w:rStyle w:val="FootnoteReference"/>
        </w:rPr>
        <w:footnoteRef/>
      </w:r>
      <w:r>
        <w:t xml:space="preserve"> Cross-references: Matt 27:62; John 19:14; John 19:31; John 19:42.</w:t>
      </w:r>
    </w:p>
  </w:footnote>
  <w:footnote w:id="6351">
    <w:p>
      <w:pPr>
        <w:pStyle w:val="FootnoteText"/>
      </w:pPr>
      <w:r>
        <w:rPr>
          <w:rStyle w:val="FootnoteReference"/>
        </w:rPr>
        <w:footnoteRef/>
      </w:r>
      <w:r>
        <w:t xml:space="preserve"> Cross-references: Matt 27:61; Mark 15:47; Luke 8:2; Luke 23:49.</w:t>
      </w:r>
    </w:p>
  </w:footnote>
  <w:footnote w:id="6352">
    <w:p>
      <w:pPr>
        <w:pStyle w:val="FootnoteText"/>
      </w:pPr>
      <w:r>
        <w:rPr>
          <w:rStyle w:val="FootnoteReference"/>
        </w:rPr>
        <w:footnoteRef/>
      </w:r>
      <w:r>
        <w:t xml:space="preserve"> Cross-references for "prepared": 2Chr 16:14; Mark 16:1; Luke 24:1.</w:t>
      </w:r>
    </w:p>
  </w:footnote>
  <w:footnote w:id="6353">
    <w:p>
      <w:pPr>
        <w:pStyle w:val="FootnoteText"/>
      </w:pPr>
      <w:r>
        <w:rPr>
          <w:rStyle w:val="FootnoteReference"/>
        </w:rPr>
        <w:footnoteRef/>
      </w:r>
      <w:r>
        <w:t xml:space="preserve"> Cross-references for "rested": Exod 20:8-10; Exod 31:14; Exod 35:2-3; Isa 58:13-14; Jer 17:24-25.</w:t>
      </w:r>
    </w:p>
  </w:footnote>
  <w:footnote w:id="6354">
    <w:p>
      <w:pPr>
        <w:pStyle w:val="FootnoteText"/>
      </w:pPr>
      <w:r>
        <w:rPr>
          <w:rStyle w:val="FootnoteReference"/>
        </w:rPr>
        <w:footnoteRef/>
      </w:r>
      <w:r>
        <w:t xml:space="preserve"> Cross-references for "upon": Matt 28:1; Mark 16:1-2; John 20:1-2.</w:t>
      </w:r>
    </w:p>
  </w:footnote>
  <w:footnote w:id="6355">
    <w:p>
      <w:pPr>
        <w:pStyle w:val="FootnoteText"/>
      </w:pPr>
      <w:r>
        <w:rPr>
          <w:rStyle w:val="FootnoteReference"/>
        </w:rPr>
        <w:footnoteRef/>
      </w:r>
      <w:r>
        <w:t xml:space="preserve"> Cross-references for "they came": Matt 27:55-56; Mark 15:40; Luke 8:2-3; Luke 23:55-56; Luke 24:10.</w:t>
      </w:r>
    </w:p>
  </w:footnote>
  <w:footnote w:id="6356">
    <w:p>
      <w:pPr>
        <w:pStyle w:val="FootnoteText"/>
      </w:pPr>
      <w:r>
        <w:rPr>
          <w:rStyle w:val="FootnoteReference"/>
        </w:rPr>
        <w:footnoteRef/>
      </w:r>
      <w:r>
        <w:t xml:space="preserve"> Cross-references: Matt 27:60-66; Matt 28:2; Mark 15:46-47; Mark 16:3-4; John 20:1-2.</w:t>
      </w:r>
    </w:p>
  </w:footnote>
  <w:footnote w:id="6357">
    <w:p>
      <w:pPr>
        <w:pStyle w:val="FootnoteText"/>
      </w:pPr>
      <w:r>
        <w:rPr>
          <w:rStyle w:val="FootnoteReference"/>
        </w:rPr>
        <w:footnoteRef/>
      </w:r>
      <w:r>
        <w:t xml:space="preserve"> Name meaning: Jesus (Yeshua) — Yahweh saves. He will save His people from their sins.</w:t>
      </w:r>
    </w:p>
  </w:footnote>
  <w:footnote w:id="6358">
    <w:p>
      <w:pPr>
        <w:pStyle w:val="FootnoteText"/>
      </w:pPr>
      <w:r>
        <w:rPr>
          <w:rStyle w:val="FootnoteReference"/>
        </w:rPr>
        <w:footnoteRef/>
      </w:r>
      <w:r>
        <w:t xml:space="preserve"> Cross-references: Matt 16:5; Luke 24:23; John 20:6-7.</w:t>
      </w:r>
    </w:p>
  </w:footnote>
  <w:footnote w:id="6359">
    <w:p>
      <w:pPr>
        <w:pStyle w:val="FootnoteText"/>
      </w:pPr>
      <w:r>
        <w:rPr>
          <w:rStyle w:val="FootnoteReference"/>
        </w:rPr>
        <w:footnoteRef/>
      </w:r>
      <w:r>
        <w:t xml:space="preserve"> Cross-references for "two men": Gen 18:2; Matt 28:2-6; Mark 16:2; Mark 16:5; John 20:11-12; Acts 1:10.</w:t>
      </w:r>
    </w:p>
  </w:footnote>
  <w:footnote w:id="6360">
    <w:p>
      <w:pPr>
        <w:pStyle w:val="FootnoteText"/>
      </w:pPr>
      <w:r>
        <w:rPr>
          <w:rStyle w:val="FootnoteReference"/>
        </w:rPr>
        <w:footnoteRef/>
      </w:r>
      <w:r>
        <w:t xml:space="preserve"> Cross-references for "the living": Heb 7:8; Rev 1:18; Rev 2:8.</w:t>
      </w:r>
    </w:p>
  </w:footnote>
  <w:footnote w:id="6361">
    <w:p>
      <w:pPr>
        <w:pStyle w:val="FootnoteText"/>
      </w:pPr>
      <w:r>
        <w:rPr>
          <w:rStyle w:val="FootnoteReference"/>
        </w:rPr>
        <w:footnoteRef/>
      </w:r>
      <w:r>
        <w:t xml:space="preserve"> Cross-references: Dan 8:17-18; Dan 10:7-12; Dan 10:16; Dan 10:19; Matt 28:3-5; Mark 16:5-6; Luke 1:12-13; Luke 1:29; Acts 10:3-4.</w:t>
      </w:r>
    </w:p>
  </w:footnote>
  <w:footnote w:id="6362">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4">
    <w:p>
      <w:pPr>
        <w:pStyle w:val="FootnoteText"/>
      </w:pPr>
      <w:r>
        <w:rPr>
          <w:rStyle w:val="FootnoteReference"/>
        </w:rPr>
        <w:footnoteRef/>
      </w:r>
      <w:r>
        <w:t xml:space="preserve"> Cross-references: Matthew 16:21 (14).</w:t>
      </w:r>
    </w:p>
  </w:footnote>
  <w:footnote w:id="6365">
    <w:p>
      <w:pPr>
        <w:pStyle w:val="FootnoteText"/>
      </w:pPr>
      <w:r>
        <w:rPr>
          <w:rStyle w:val="FootnoteReference"/>
        </w:rPr>
        <w:footnoteRef/>
      </w:r>
      <w:r>
        <w:t xml:space="preserve"> Cross-references: John 2:19-22; John 12:16; John 14:26.</w:t>
      </w:r>
    </w:p>
  </w:footnote>
  <w:footnote w:id="6366">
    <w:p>
      <w:pPr>
        <w:pStyle w:val="FootnoteText"/>
      </w:pPr>
      <w:r>
        <w:rPr>
          <w:rStyle w:val="FootnoteReference"/>
        </w:rPr>
        <w:footnoteRef/>
      </w:r>
      <w:r>
        <w:t xml:space="preserve"> Cross-references: Matt 28:7-8; Mark 16:7-8; Mark 16:10; Luke 24:22-24.</w:t>
      </w:r>
    </w:p>
  </w:footnote>
  <w:footnote w:id="6367">
    <w:p>
      <w:pPr>
        <w:pStyle w:val="FootnoteText"/>
      </w:pPr>
      <w:r>
        <w:rPr>
          <w:rStyle w:val="FootnoteReference"/>
        </w:rPr>
        <w:footnoteRef/>
      </w:r>
      <w:r>
        <w:t xml:space="preserve"> Name meaning: Mary (Miryam) — Bitter; beloved; exalted one. Mother of Jesus; experienced bitterness yet exaltation.</w:t>
      </w:r>
    </w:p>
  </w:footnote>
  <w:footnote w:id="63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6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0">
    <w:p>
      <w:pPr>
        <w:pStyle w:val="FootnoteText"/>
      </w:pPr>
      <w:r>
        <w:rPr>
          <w:rStyle w:val="FootnoteReference"/>
        </w:rPr>
        <w:footnoteRef/>
      </w:r>
      <w:r>
        <w:t xml:space="preserve"> Name meaning: James (Yaaqov) — Supplanter. One of the sons of thunder; later a pillar of the Church.</w:t>
      </w:r>
    </w:p>
  </w:footnote>
  <w:footnote w:id="6371">
    <w:p>
      <w:pPr>
        <w:pStyle w:val="FootnoteText"/>
      </w:pPr>
      <w:r>
        <w:rPr>
          <w:rStyle w:val="FootnoteReference"/>
        </w:rPr>
        <w:footnoteRef/>
      </w:r>
      <w:r>
        <w:t xml:space="preserve"> Name meaning: Mary Magdalene (Miryam) — Of Magdala. First witness to the resurrection.</w:t>
      </w:r>
    </w:p>
  </w:footnote>
  <w:footnote w:id="6372">
    <w:p>
      <w:pPr>
        <w:pStyle w:val="FootnoteText"/>
      </w:pPr>
      <w:r>
        <w:rPr>
          <w:rStyle w:val="FootnoteReference"/>
        </w:rPr>
        <w:footnoteRef/>
      </w:r>
      <w:r>
        <w:t xml:space="preserve"> Cross-references: Mark 15:40-41; Mark 16:9-11; Luke 8:2-3; John 20:11-18.</w:t>
      </w:r>
    </w:p>
  </w:footnote>
  <w:footnote w:id="6373">
    <w:p>
      <w:pPr>
        <w:pStyle w:val="FootnoteText"/>
      </w:pPr>
      <w:r>
        <w:rPr>
          <w:rStyle w:val="FootnoteReference"/>
        </w:rPr>
        <w:footnoteRef/>
      </w:r>
      <w:r>
        <w:t xml:space="preserve"> Cross-references for "idle": Gen 19:14; 2Kgs 7:2; Job 9:16; Ps 126:1; Luke 24:25; Acts 12:9.</w:t>
      </w:r>
    </w:p>
  </w:footnote>
  <w:footnote w:id="6374">
    <w:p>
      <w:pPr>
        <w:pStyle w:val="FootnoteText"/>
      </w:pPr>
      <w:r>
        <w:rPr>
          <w:rStyle w:val="FootnoteReference"/>
        </w:rPr>
        <w:footnoteRef/>
      </w:r>
      <w:r>
        <w:t xml:space="preserve"> Name meaning: Peter (Kepha; Petros) — Rock; stone. The rock-like apostle.</w:t>
      </w:r>
    </w:p>
  </w:footnote>
  <w:footnote w:id="6375">
    <w:p>
      <w:pPr>
        <w:pStyle w:val="FootnoteText"/>
      </w:pPr>
      <w:r>
        <w:rPr>
          <w:rStyle w:val="FootnoteReference"/>
        </w:rPr>
        <w:footnoteRef/>
      </w:r>
      <w:r>
        <w:t xml:space="preserve"> Cross-references: John 20:3-10.</w:t>
      </w:r>
    </w:p>
  </w:footnote>
  <w:footnote w:id="6376">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8">
    <w:p>
      <w:pPr>
        <w:pStyle w:val="FootnoteText"/>
      </w:pPr>
      <w:r>
        <w:rPr>
          <w:rStyle w:val="FootnoteReference"/>
        </w:rPr>
        <w:footnoteRef/>
      </w:r>
      <w:r>
        <w:t xml:space="preserve"> Cross-references: Mark 16:12-13; Luke 24:18.</w:t>
      </w:r>
    </w:p>
  </w:footnote>
  <w:footnote w:id="6379">
    <w:p>
      <w:pPr>
        <w:pStyle w:val="FootnoteText"/>
      </w:pPr>
      <w:r>
        <w:rPr>
          <w:rStyle w:val="FootnoteReference"/>
        </w:rPr>
        <w:footnoteRef/>
      </w:r>
      <w:r>
        <w:t xml:space="preserve"> Cross-references: Deut 6:7; Mal 3:6; Luke 6:45.</w:t>
      </w:r>
    </w:p>
  </w:footnote>
  <w:footnote w:id="6380">
    <w:p>
      <w:pPr>
        <w:pStyle w:val="FootnoteText"/>
      </w:pPr>
      <w:r>
        <w:rPr>
          <w:rStyle w:val="FootnoteReference"/>
        </w:rPr>
        <w:footnoteRef/>
      </w:r>
      <w:r>
        <w:t xml:space="preserve"> Cross-references for "Jesus": Matt 18:20; Luke 24:36; John 14:18-19.</w:t>
      </w:r>
    </w:p>
  </w:footnote>
  <w:footnote w:id="6381">
    <w:p>
      <w:pPr>
        <w:pStyle w:val="FootnoteText"/>
      </w:pPr>
      <w:r>
        <w:rPr>
          <w:rStyle w:val="FootnoteReference"/>
        </w:rPr>
        <w:footnoteRef/>
      </w:r>
      <w:r>
        <w:t xml:space="preserve"> Cross-references: 2Kgs 6:18-20; Mark 16:12; Luke 24:31; John 20:14; John 21:4.</w:t>
      </w:r>
    </w:p>
  </w:footnote>
  <w:footnote w:id="6382">
    <w:p>
      <w:pPr>
        <w:pStyle w:val="FootnoteText"/>
      </w:pPr>
      <w:r>
        <w:rPr>
          <w:rStyle w:val="FootnoteReference"/>
        </w:rPr>
        <w:footnoteRef/>
      </w:r>
      <w:r>
        <w:t xml:space="preserve"> Cross-references for "and are": Ezek 9:4-6; John 16:6; John 16:20-22.</w:t>
      </w:r>
    </w:p>
  </w:footnote>
  <w:footnote w:id="6383">
    <w:p>
      <w:pPr>
        <w:pStyle w:val="FootnoteText"/>
      </w:pPr>
      <w:r>
        <w:rPr>
          <w:rStyle w:val="FootnoteReference"/>
        </w:rPr>
        <w:footnoteRef/>
      </w:r>
      <w:r>
        <w:t xml:space="preserve"> Name meaning: Cleopas (Kleopas) — Glory of the father. Disciple on the Emmaus road.</w:t>
      </w:r>
    </w:p>
  </w:footnote>
  <w:footnote w:id="6384">
    <w:p>
      <w:pPr>
        <w:pStyle w:val="FootnoteText"/>
      </w:pPr>
      <w:r>
        <w:rPr>
          <w:rStyle w:val="FootnoteReference"/>
        </w:rPr>
        <w:footnoteRef/>
      </w:r>
      <w:r>
        <w:t xml:space="preserve"> Cross-references for "Cleopas": John 19:25.</w:t>
      </w:r>
    </w:p>
  </w:footnote>
  <w:footnote w:id="6385">
    <w:p>
      <w:pPr>
        <w:pStyle w:val="FootnoteText"/>
      </w:pPr>
      <w:r>
        <w:rPr>
          <w:rStyle w:val="FootnoteReference"/>
        </w:rPr>
        <w:footnoteRef/>
      </w:r>
      <w:r>
        <w:t xml:space="preserve"> Cross-references for "Concerning": Matt 21:11; Luke 7:16; John 3:2; John 4:19; John 6:14; John 7:40-42; John 7:52; Acts 2:22; Acts 10:38.</w:t>
      </w:r>
    </w:p>
  </w:footnote>
  <w:footnote w:id="63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7">
    <w:p>
      <w:pPr>
        <w:pStyle w:val="FootnoteText"/>
      </w:pPr>
      <w:r>
        <w:rPr>
          <w:rStyle w:val="FootnoteReference"/>
        </w:rPr>
        <w:footnoteRef/>
      </w:r>
      <w:r>
        <w:t xml:space="preserve"> Cross-references for "mighty": Acts 7:22.</w:t>
      </w:r>
    </w:p>
  </w:footnote>
  <w:footnote w:id="6388">
    <w:p>
      <w:pPr>
        <w:pStyle w:val="FootnoteText"/>
      </w:pPr>
      <w:r>
        <w:rPr>
          <w:rStyle w:val="FootnoteReference"/>
        </w:rPr>
        <w:footnoteRef/>
      </w:r>
      <w:r>
        <w:t xml:space="preserve"> Cross-references: Matt 27:1-2; Matt 27:20; Mark 15:1; Luke 22:66-71; Luke 23:1-5; Acts 3:13-15; Acts 4:8-10; Acts 4:27-28; Acts 5:30-31; Acts 13:27-29.</w:t>
      </w:r>
    </w:p>
  </w:footnote>
  <w:footnote w:id="638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0">
    <w:p>
      <w:pPr>
        <w:pStyle w:val="FootnoteText"/>
      </w:pPr>
      <w:r>
        <w:rPr>
          <w:rStyle w:val="FootnoteReference"/>
        </w:rPr>
        <w:footnoteRef/>
      </w:r>
      <w:r>
        <w:t xml:space="preserve"> Cross-references: Ps 130:8; Isa 59:20; Luke 1:68; Luke 2:38; Acts 1:6; 1Pet 1:18-19; Rev 5:9.</w:t>
      </w:r>
    </w:p>
  </w:footnote>
  <w:footnote w:id="6391">
    <w:p>
      <w:pPr>
        <w:pStyle w:val="FootnoteText"/>
      </w:pPr>
      <w:r>
        <w:rPr>
          <w:rStyle w:val="FootnoteReference"/>
        </w:rPr>
        <w:footnoteRef/>
      </w:r>
      <w:r>
        <w:t xml:space="preserve"> Cross-references: Matt 28:7-8; Mark 16:9-10; Luke 24:9-11; John 20:1-2; John 20:18.</w:t>
      </w:r>
    </w:p>
  </w:footnote>
  <w:footnote w:id="6392">
    <w:p>
      <w:pPr>
        <w:pStyle w:val="FootnoteText"/>
      </w:pPr>
      <w:r>
        <w:rPr>
          <w:rStyle w:val="FootnoteReference"/>
        </w:rPr>
        <w:footnoteRef/>
      </w:r>
      <w:r>
        <w:t xml:space="preserve"> Cross-references for "went": Luke 24:12; John 20:1-10.</w:t>
      </w:r>
    </w:p>
  </w:footnote>
  <w:footnote w:id="6393">
    <w:p>
      <w:pPr>
        <w:pStyle w:val="FootnoteText"/>
      </w:pPr>
      <w:r>
        <w:rPr>
          <w:rStyle w:val="FootnoteReference"/>
        </w:rPr>
        <w:footnoteRef/>
      </w:r>
      <w:r>
        <w:t xml:space="preserve"> Cross-references for "O fools": Mark 7:18; Mark 8:17-18; Mark 9:19; Mark 16:14; Heb 5:11-12; G453.</w:t>
      </w:r>
    </w:p>
  </w:footnote>
  <w:footnote w:id="63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5">
    <w:p>
      <w:pPr>
        <w:pStyle w:val="FootnoteText"/>
      </w:pPr>
      <w:r>
        <w:rPr>
          <w:rStyle w:val="FootnoteReference"/>
        </w:rPr>
        <w:footnoteRef/>
      </w:r>
      <w:r>
        <w:t xml:space="preserve"> Cross-references: Ps 22:1-31; Ps 69:1-36; Isa 53:1-12; Zech 13:7; Luke 24:46; Acts 17:3; 1Cor 15:3-4; Heb 2:8-10; Heb 9:22-23; 1Pet 1:3; 1Pet 1:11.</w:t>
      </w:r>
    </w:p>
  </w:footnote>
  <w:footnote w:id="6396">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7">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8">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99">
    <w:p>
      <w:pPr>
        <w:pStyle w:val="FootnoteText"/>
      </w:pPr>
      <w:r>
        <w:rPr>
          <w:rStyle w:val="FootnoteReference"/>
        </w:rPr>
        <w:footnoteRef/>
      </w:r>
      <w:r>
        <w:t xml:space="preserve"> Cross-references for "he made": Gen 19:2; Gen 32:26; Gen 42:7; Mark 6:48.</w:t>
      </w:r>
    </w:p>
  </w:footnote>
  <w:footnote w:id="6400">
    <w:p>
      <w:pPr>
        <w:pStyle w:val="FootnoteText"/>
      </w:pPr>
      <w:r>
        <w:rPr>
          <w:rStyle w:val="FootnoteReference"/>
        </w:rPr>
        <w:footnoteRef/>
      </w:r>
      <w:r>
        <w:t xml:space="preserve"> Cross-references: Gen 19:3; 2Kgs 4:8; Luke 14:23; Acts 16:14.</w:t>
      </w:r>
    </w:p>
  </w:footnote>
  <w:footnote w:id="6401">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2">
    <w:p>
      <w:pPr>
        <w:pStyle w:val="FootnoteText"/>
      </w:pPr>
      <w:r>
        <w:rPr>
          <w:rStyle w:val="FootnoteReference"/>
        </w:rPr>
        <w:footnoteRef/>
      </w:r>
      <w:r>
        <w:t xml:space="preserve"> Cross-references for "their eyes": Luke 24:16; John 20:13-16.</w:t>
      </w:r>
    </w:p>
  </w:footnote>
  <w:footnote w:id="6403">
    <w:p>
      <w:pPr>
        <w:pStyle w:val="FootnoteText"/>
      </w:pPr>
      <w:r>
        <w:rPr>
          <w:rStyle w:val="FootnoteReference"/>
        </w:rPr>
        <w:footnoteRef/>
      </w:r>
      <w:r>
        <w:t xml:space="preserve"> Cross-references for "vanished out of their sight": Luke 4:30; John 8:59.</w:t>
      </w:r>
    </w:p>
  </w:footnote>
  <w:footnote w:id="6404">
    <w:p>
      <w:pPr>
        <w:pStyle w:val="FootnoteText"/>
      </w:pPr>
      <w:r>
        <w:rPr>
          <w:rStyle w:val="FootnoteReference"/>
        </w:rPr>
        <w:footnoteRef/>
      </w:r>
      <w:r>
        <w:t xml:space="preserve"> Cross-references for "opened": Luke 24:45; Acts 17:2-3; Acts 28:23.</w:t>
      </w:r>
    </w:p>
  </w:footnote>
  <w:footnote w:id="6405">
    <w:p>
      <w:pPr>
        <w:pStyle w:val="FootnoteText"/>
      </w:pPr>
      <w:r>
        <w:rPr>
          <w:rStyle w:val="FootnoteReference"/>
        </w:rPr>
        <w:footnoteRef/>
      </w:r>
      <w:r>
        <w:t xml:space="preserve"> Cross-references: Ps 39:3; Ps 104:34; Prov 27:9; Prov 27:17; Isa 50:4; Jer 15:16; Jer 20:9; Jer 23:29; John 6:63; Heb 4:12.</w:t>
      </w:r>
    </w:p>
  </w:footnote>
  <w:footnote w:id="6406">
    <w:p>
      <w:pPr>
        <w:pStyle w:val="FootnoteText"/>
      </w:pPr>
      <w:r>
        <w:rPr>
          <w:rStyle w:val="FootnoteReference"/>
        </w:rPr>
        <w:footnoteRef/>
      </w:r>
      <w:r>
        <w:t xml:space="preserve"> Cross-references for "and found": John 20:19-26.</w:t>
      </w:r>
    </w:p>
  </w:footnote>
  <w:footnote w:id="6407">
    <w:p>
      <w:pPr>
        <w:pStyle w:val="FootnoteText"/>
      </w:pPr>
      <w:r>
        <w:rPr>
          <w:rStyle w:val="FootnoteReference"/>
        </w:rPr>
        <w:footnoteRef/>
      </w:r>
      <w:r>
        <w:t xml:space="preserve"> Cross-references for "Saying": Mark 16:13.</w:t>
      </w:r>
    </w:p>
  </w:footnote>
  <w:footnote w:id="64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09">
    <w:p>
      <w:pPr>
        <w:pStyle w:val="FootnoteText"/>
      </w:pPr>
      <w:r>
        <w:rPr>
          <w:rStyle w:val="FootnoteReference"/>
        </w:rPr>
        <w:footnoteRef/>
      </w:r>
      <w:r>
        <w:t xml:space="preserve"> Cross-references for "hath": Mark 16:7; Luke 22:54-62; 1Cor 15:5.</w:t>
      </w:r>
    </w:p>
  </w:footnote>
  <w:footnote w:id="6410">
    <w:p>
      <w:pPr>
        <w:pStyle w:val="FootnoteText"/>
      </w:pPr>
      <w:r>
        <w:rPr>
          <w:rStyle w:val="FootnoteReference"/>
        </w:rPr>
        <w:footnoteRef/>
      </w:r>
      <w:r>
        <w:t xml:space="preserve"> Cross-references: Mark 16:12-13.</w:t>
      </w:r>
    </w:p>
  </w:footnote>
  <w:footnote w:id="6411">
    <w:p>
      <w:pPr>
        <w:pStyle w:val="FootnoteText"/>
      </w:pPr>
      <w:r>
        <w:rPr>
          <w:rStyle w:val="FootnoteReference"/>
        </w:rPr>
        <w:footnoteRef/>
      </w:r>
      <w:r>
        <w:t xml:space="preserve"> Cross-references for "Jesus": Mark 16:14; John 20:19-23; 1Cor 15:5.</w:t>
      </w:r>
    </w:p>
  </w:footnote>
  <w:footnote w:id="6412">
    <w:p>
      <w:pPr>
        <w:pStyle w:val="FootnoteText"/>
      </w:pPr>
      <w:r>
        <w:rPr>
          <w:rStyle w:val="FootnoteReference"/>
        </w:rPr>
        <w:footnoteRef/>
      </w:r>
      <w:r>
        <w:t xml:space="preserve"> Cross-references for "Peace": Isa 57:18; Matt 10:13; Luke 10:5; John 14:27; John 16:33; John 20:26; 2Thess 3:16; Rev 1:4.</w:t>
      </w:r>
    </w:p>
  </w:footnote>
  <w:footnote w:id="6413">
    <w:p>
      <w:pPr>
        <w:pStyle w:val="FootnoteText"/>
      </w:pPr>
      <w:r>
        <w:rPr>
          <w:rStyle w:val="FootnoteReference"/>
        </w:rPr>
        <w:footnoteRef/>
      </w:r>
      <w:r>
        <w:t xml:space="preserve"> Cross-references: 1Sam 28:13; Job 4:14-16; Matt 14:26-27; Mark 6:49-50; Luke 16:30; Acts 12:15.</w:t>
      </w:r>
    </w:p>
  </w:footnote>
  <w:footnote w:id="6414">
    <w:p>
      <w:pPr>
        <w:pStyle w:val="FootnoteText"/>
      </w:pPr>
      <w:r>
        <w:rPr>
          <w:rStyle w:val="FootnoteReference"/>
        </w:rPr>
        <w:footnoteRef/>
      </w:r>
      <w:r>
        <w:t xml:space="preserve"> Cross-references for "and why": Jer 4:14; Dan 4:5; Dan 4:19; Matt 16:8; Heb 4:13.</w:t>
      </w:r>
    </w:p>
  </w:footnote>
  <w:footnote w:id="6415">
    <w:p>
      <w:pPr>
        <w:pStyle w:val="FootnoteText"/>
      </w:pPr>
      <w:r>
        <w:rPr>
          <w:rStyle w:val="FootnoteReference"/>
        </w:rPr>
        <w:footnoteRef/>
      </w:r>
      <w:r>
        <w:t xml:space="preserve"> Cross-references for "my hands": John 20:20; John 20:25; John 20:27; Acts 1:3; 1John 1:1.</w:t>
      </w:r>
    </w:p>
  </w:footnote>
  <w:footnote w:id="6416">
    <w:p>
      <w:pPr>
        <w:pStyle w:val="FootnoteText"/>
      </w:pPr>
      <w:r>
        <w:rPr>
          <w:rStyle w:val="FootnoteReference"/>
        </w:rPr>
        <w:footnoteRef/>
      </w:r>
      <w:r>
        <w:t xml:space="preserve"> Cross-references: Num 16:22; Eccl 12:7; Luke 23:46; 1Thess 5:23; Heb 12:9.</w:t>
      </w:r>
    </w:p>
  </w:footnote>
  <w:footnote w:id="6417">
    <w:p>
      <w:pPr>
        <w:pStyle w:val="FootnoteText"/>
      </w:pPr>
      <w:r>
        <w:rPr>
          <w:rStyle w:val="FootnoteReference"/>
        </w:rPr>
        <w:footnoteRef/>
      </w:r>
      <w:r>
        <w:t xml:space="preserve"> Cross-references for "believed": Gen 45:26-28; Job 9:16; Ps 126:1-2; John 16:22.</w:t>
      </w:r>
    </w:p>
  </w:footnote>
  <w:footnote w:id="6418">
    <w:p>
      <w:pPr>
        <w:pStyle w:val="FootnoteText"/>
      </w:pPr>
      <w:r>
        <w:rPr>
          <w:rStyle w:val="FootnoteReference"/>
        </w:rPr>
        <w:footnoteRef/>
      </w:r>
      <w:r>
        <w:t xml:space="preserve"> Cross-references for "Have": John 21:5; John 21:10-13.</w:t>
      </w:r>
    </w:p>
  </w:footnote>
  <w:footnote w:id="6419">
    <w:p>
      <w:pPr>
        <w:pStyle w:val="FootnoteText"/>
      </w:pPr>
      <w:r>
        <w:rPr>
          <w:rStyle w:val="FootnoteReference"/>
        </w:rPr>
        <w:footnoteRef/>
      </w:r>
      <w:r>
        <w:t xml:space="preserve"> Cross-references: Acts 10:41.</w:t>
      </w:r>
    </w:p>
  </w:footnote>
  <w:footnote w:id="6420">
    <w:p>
      <w:pPr>
        <w:pStyle w:val="FootnoteText"/>
      </w:pPr>
      <w:r>
        <w:rPr>
          <w:rStyle w:val="FootnoteReference"/>
        </w:rPr>
        <w:footnoteRef/>
      </w:r>
      <w:r>
        <w:t xml:space="preserve"> Cross-references for "These": Matt 16:21; Matt 17:22-23; Matt 20:18-19; Mark 8:31-32; Mark 9:31; Mark 10:33-34; Luke 9:22; Luke 18:31-33; Luke 24:6-7.</w:t>
      </w:r>
    </w:p>
  </w:footnote>
  <w:footnote w:id="6421">
    <w:p>
      <w:pPr>
        <w:pStyle w:val="FootnoteText"/>
      </w:pPr>
      <w:r>
        <w:rPr>
          <w:rStyle w:val="FootnoteReference"/>
        </w:rPr>
        <w:footnoteRef/>
      </w:r>
      <w:r>
        <w:t xml:space="preserve"> Cross-references for "while": John 16:4-5; John 16:16-17; John 17:11-13.</w:t>
      </w:r>
    </w:p>
  </w:footnote>
  <w:footnote w:id="6422">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3">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4">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5">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6">
    <w:p>
      <w:pPr>
        <w:pStyle w:val="FootnoteText"/>
      </w:pPr>
      <w:r>
        <w:rPr>
          <w:rStyle w:val="FootnoteReference"/>
        </w:rPr>
        <w:footnoteRef/>
      </w:r>
      <w:r>
        <w:t xml:space="preserve"> Cross-references: Exod 4:11; Job 33:16; Ps 119:18; Isa 29:10-12; Isa 29:18-19; Acts 16:14; Acts 26:18; 2Cor 3:14-18; 2Cor 4:4-6; Eph 5:14; Rev 3:7.</w:t>
      </w:r>
    </w:p>
  </w:footnote>
  <w:footnote w:id="6427">
    <w:p>
      <w:pPr>
        <w:pStyle w:val="FootnoteText"/>
      </w:pPr>
      <w:r>
        <w:rPr>
          <w:rStyle w:val="FootnoteReference"/>
        </w:rPr>
        <w:footnoteRef/>
      </w:r>
      <w:r>
        <w:t xml:space="preserve"> Cross-references: Ps 22:1-31; Isa 50:6; Isa 53:2-12; Luke 24:26-27; Luke 24:44; Acts 4:12; Acts 17:3; 1Pet 1:3.</w:t>
      </w:r>
    </w:p>
  </w:footnote>
  <w:footnote w:id="6428">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2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0">
    <w:p>
      <w:pPr>
        <w:pStyle w:val="FootnoteText"/>
      </w:pPr>
      <w:r>
        <w:rPr>
          <w:rStyle w:val="FootnoteReference"/>
        </w:rPr>
        <w:footnoteRef/>
      </w:r>
      <w:r>
        <w:t xml:space="preserve"> Cross-references for "beginning": Isa 5:4; Hos 11:8; Matt 10:5-6; Luke 13:34; Acts 3:25-26; Acts 13:46; Rom 5:20; Rom 11:26-27; Eph 1:6.</w:t>
      </w:r>
    </w:p>
  </w:footnote>
  <w:footnote w:id="643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2">
    <w:p>
      <w:pPr>
        <w:pStyle w:val="FootnoteText"/>
      </w:pPr>
      <w:r>
        <w:rPr>
          <w:rStyle w:val="FootnoteReference"/>
        </w:rPr>
        <w:footnoteRef/>
      </w:r>
      <w:r>
        <w:t xml:space="preserve"> Cross-references for "I send": Isa 44:3-4; Isa 59:20-21; Joel 2:28-32; John 14:16-17; John 14:26; John 15:26; John 16:7-16.</w:t>
      </w:r>
    </w:p>
  </w:footnote>
  <w:footnote w:id="6433">
    <w:p>
      <w:pPr>
        <w:pStyle w:val="FootnoteText"/>
      </w:pPr>
      <w:r>
        <w:rPr>
          <w:rStyle w:val="FootnoteReference"/>
        </w:rPr>
        <w:footnoteRef/>
      </w:r>
      <w:r>
        <w:t xml:space="preserve"> Cross-references: Isa 32:15; Acts 1:4; Acts 1:8; Acts 2:1-21.</w:t>
      </w:r>
    </w:p>
  </w:footnote>
  <w:footnote w:id="6434">
    <w:p>
      <w:pPr>
        <w:pStyle w:val="FootnoteText"/>
      </w:pPr>
      <w:r>
        <w:rPr>
          <w:rStyle w:val="FootnoteReference"/>
        </w:rPr>
        <w:footnoteRef/>
      </w:r>
      <w:r>
        <w:t xml:space="preserve"> Cross-references for "as far": Mark 11:1; Acts 1:12.</w:t>
      </w:r>
    </w:p>
  </w:footnote>
  <w:footnote w:id="643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6">
    <w:p>
      <w:pPr>
        <w:pStyle w:val="FootnoteText"/>
      </w:pPr>
      <w:r>
        <w:rPr>
          <w:rStyle w:val="FootnoteReference"/>
        </w:rPr>
        <w:footnoteRef/>
      </w:r>
      <w:r>
        <w:t xml:space="preserve"> Cross-references for "he lifted": Gen 14:18-20; Gen 27:4; Gen 48:9; Gen 49:28; Num 6:23-27; Mark 10:16; Heb 7:5-7.</w:t>
      </w:r>
    </w:p>
  </w:footnote>
  <w:footnote w:id="6437">
    <w:p>
      <w:pPr>
        <w:pStyle w:val="FootnoteText"/>
      </w:pPr>
      <w:r>
        <w:rPr>
          <w:rStyle w:val="FootnoteReference"/>
        </w:rPr>
        <w:footnoteRef/>
      </w:r>
      <w:r>
        <w:t xml:space="preserve"> Cross-references for "he was": 2Kgs 2:11; Mark 16:19; John 20:17; Acts 1:9; Eph 4:8-10; Heb 1:3; Heb 4:14.</w:t>
      </w:r>
    </w:p>
  </w:footnote>
  <w:footnote w:id="6438">
    <w:p>
      <w:pPr>
        <w:pStyle w:val="FootnoteText"/>
      </w:pPr>
      <w:r>
        <w:rPr>
          <w:rStyle w:val="FootnoteReference"/>
        </w:rPr>
        <w:footnoteRef/>
      </w:r>
      <w:r>
        <w:t xml:space="preserve"> Cross-references for "with": Ps 30:11; John 14:28; John 16:7; John 16:22; 1Pet 1:8.</w:t>
      </w:r>
    </w:p>
  </w:footnote>
  <w:footnote w:id="6439">
    <w:p>
      <w:pPr>
        <w:pStyle w:val="FootnoteText"/>
      </w:pPr>
      <w:r>
        <w:rPr>
          <w:rStyle w:val="FootnoteReference"/>
        </w:rPr>
        <w:footnoteRef/>
      </w:r>
      <w:r>
        <w:t xml:space="preserve"> Cross-references: Matt 28:9; Matt 28:17; John 20:28.</w:t>
      </w:r>
    </w:p>
  </w:footnote>
  <w:footnote w:id="6440">
    <w:p>
      <w:pPr>
        <w:pStyle w:val="FootnoteText"/>
      </w:pPr>
      <w:r>
        <w:rPr>
          <w:rStyle w:val="FootnoteReference"/>
        </w:rPr>
        <w:footnoteRef/>
      </w:r>
      <w:r>
        <w:t xml:space="preserve"> Cross-references for "Amen": Matt 28:20; Mark 16:20; Rev 22:21.</w:t>
      </w:r>
    </w:p>
  </w:footnote>
  <w:footnote w:id="6441">
    <w:p>
      <w:pPr>
        <w:pStyle w:val="FootnoteText"/>
      </w:pPr>
      <w:r>
        <w:rPr>
          <w:rStyle w:val="FootnoteReference"/>
        </w:rPr>
        <w:footnoteRef/>
      </w:r>
      <w:r>
        <w:t xml:space="preserve"> Cross-references: Acts 2:46-47; Acts 5:41-42.</w:t>
      </w:r>
    </w:p>
  </w:footnote>
  <w:footnote w:id="6442">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3">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44">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5">
    <w:p>
      <w:pPr>
        <w:pStyle w:val="FootnoteText"/>
      </w:pPr>
      <w:r>
        <w:rPr>
          <w:rStyle w:val="FootnoteReference"/>
        </w:rPr>
        <w:footnoteRef/>
      </w:r>
      <w:r>
        <w:t xml:space="preserve"> Cross-references for "with": Prov 8:22-30; John 1:18; John 16:28; John 17:5; 1John 1:2.</w:t>
      </w:r>
    </w:p>
  </w:footnote>
  <w:footnote w:id="644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7">
    <w:p>
      <w:pPr>
        <w:pStyle w:val="FootnoteText"/>
      </w:pPr>
      <w:r>
        <w:rPr>
          <w:rStyle w:val="FootnoteReference"/>
        </w:rPr>
        <w:footnoteRef/>
      </w:r>
      <w:r>
        <w:t xml:space="preserve"> Cross-references for "the Word": John 1:14; 1John 1:1-2; 1John 5:7; Rev 19:13.</w:t>
      </w:r>
    </w:p>
  </w:footnote>
  <w:footnote w:id="644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4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0">
    <w:p>
      <w:pPr>
        <w:pStyle w:val="FootnoteText"/>
      </w:pPr>
      <w:r>
        <w:rPr>
          <w:rStyle w:val="FootnoteReference"/>
        </w:rPr>
        <w:footnoteRef/>
      </w:r>
      <w:r>
        <w:t xml:space="preserve"> Cross-references: John 5:21; John 5:26; John 11:25; John 14:6; 1Cor 15:45; Col 3:4; 1John 1:2; 1John 5:11; Rev 22:1.</w:t>
      </w:r>
    </w:p>
  </w:footnote>
  <w:footnote w:id="6451">
    <w:p>
      <w:pPr>
        <w:pStyle w:val="FootnoteText"/>
      </w:pPr>
      <w:r>
        <w:rPr>
          <w:rStyle w:val="FootnoteReference"/>
        </w:rPr>
        <w:footnoteRef/>
      </w:r>
      <w:r>
        <w:t xml:space="preserve"> Cross-references: Job 24:13-17; Prov 1:22; Prov 1:29-30; John 1:10; John 3:19-20; John 12:36-40; Rom 1:28; 1Cor 2:14.</w:t>
      </w:r>
    </w:p>
  </w:footnote>
  <w:footnote w:id="645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3">
    <w:p>
      <w:pPr>
        <w:pStyle w:val="FootnoteText"/>
      </w:pPr>
      <w:r>
        <w:rPr>
          <w:rStyle w:val="FootnoteReference"/>
        </w:rPr>
        <w:footnoteRef/>
      </w:r>
      <w:r>
        <w:t xml:space="preserve"> Name meaning: John (Yochanan) — Yahweh is gracious. Forerunner of Jesus; proclaimed God’s grace.</w:t>
      </w:r>
    </w:p>
  </w:footnote>
  <w:footnote w:id="6454">
    <w:p>
      <w:pPr>
        <w:pStyle w:val="FootnoteText"/>
      </w:pPr>
      <w:r>
        <w:rPr>
          <w:rStyle w:val="FootnoteReference"/>
        </w:rPr>
        <w:footnoteRef/>
      </w:r>
      <w:r>
        <w:t xml:space="preserve"> Cross-references for "John": Luke 1:13; Luke 1:61-63.</w:t>
      </w:r>
    </w:p>
  </w:footnote>
  <w:footnote w:id="6455">
    <w:p>
      <w:pPr>
        <w:pStyle w:val="FootnoteText"/>
      </w:pPr>
      <w:r>
        <w:rPr>
          <w:rStyle w:val="FootnoteReference"/>
        </w:rPr>
        <w:footnoteRef/>
      </w:r>
      <w:r>
        <w:t xml:space="preserve"> Cross-references for "a witness": John 1:19; John 1:26-27; John 1:32-34; John 1:36; John 3:26-36; John 5:33-35; Acts 19:4.</w:t>
      </w:r>
    </w:p>
  </w:footnote>
  <w:footnote w:id="6456">
    <w:p>
      <w:pPr>
        <w:pStyle w:val="FootnoteText"/>
      </w:pPr>
      <w:r>
        <w:rPr>
          <w:rStyle w:val="FootnoteReference"/>
        </w:rPr>
        <w:footnoteRef/>
      </w:r>
      <w:r>
        <w:t xml:space="preserve"> Cross-references for "that": John 1:9; John 3:26; Eph 3:9; 1Tim 2:4; Titus 2:11; 2Pet 3:9.</w:t>
      </w:r>
    </w:p>
  </w:footnote>
  <w:footnote w:id="6457">
    <w:p>
      <w:pPr>
        <w:pStyle w:val="FootnoteText"/>
      </w:pPr>
      <w:r>
        <w:rPr>
          <w:rStyle w:val="FootnoteReference"/>
        </w:rPr>
        <w:footnoteRef/>
      </w:r>
      <w:r>
        <w:t xml:space="preserve"> Cross-references for "that light": John 1:20; John 3:28; Acts 19:4.</w:t>
      </w:r>
    </w:p>
  </w:footnote>
  <w:footnote w:id="6458">
    <w:p>
      <w:pPr>
        <w:pStyle w:val="FootnoteText"/>
      </w:pPr>
      <w:r>
        <w:rPr>
          <w:rStyle w:val="FootnoteReference"/>
        </w:rPr>
        <w:footnoteRef/>
      </w:r>
      <w:r>
        <w:t xml:space="preserve"> Cross-references for "the true": Isa 49:6; Matt 6:23; John 1:4; John 6:32; John 14:6; John 15:1; 1John 1:8; 1John 2:8; 1John 5:20.</w:t>
      </w:r>
    </w:p>
  </w:footnote>
  <w:footnote w:id="6459">
    <w:p>
      <w:pPr>
        <w:pStyle w:val="FootnoteText"/>
      </w:pPr>
      <w:r>
        <w:rPr>
          <w:rStyle w:val="FootnoteReference"/>
        </w:rPr>
        <w:footnoteRef/>
      </w:r>
      <w:r>
        <w:t xml:space="preserve"> Cross-references for "every": Isa 8:20; John 1:7; John 7:12; John 12:46; 1Thess 5:4-7.</w:t>
      </w:r>
    </w:p>
  </w:footnote>
  <w:footnote w:id="6460">
    <w:p>
      <w:pPr>
        <w:pStyle w:val="FootnoteText"/>
      </w:pPr>
      <w:r>
        <w:rPr>
          <w:rStyle w:val="FootnoteReference"/>
        </w:rPr>
        <w:footnoteRef/>
      </w:r>
      <w:r>
        <w:t xml:space="preserve"> Cross-references for "was in": Gen 11:6-9; Gen 16:13; Gen 17:1; Gen 18:33; Exod 3:4-6; John 1:18; John 5:17; Acts 14:17; Acts 17:24-27; Heb 1:3.</w:t>
      </w:r>
    </w:p>
  </w:footnote>
  <w:footnote w:id="6461">
    <w:p>
      <w:pPr>
        <w:pStyle w:val="FootnoteText"/>
      </w:pPr>
      <w:r>
        <w:rPr>
          <w:rStyle w:val="FootnoteReference"/>
        </w:rPr>
        <w:footnoteRef/>
      </w:r>
      <w:r>
        <w:t xml:space="preserve"> Cross-references for "and the world was": Jer 10:11-12; John 1:3; Heb 1:2; Heb 11:3.</w:t>
      </w:r>
    </w:p>
  </w:footnote>
  <w:footnote w:id="6462">
    <w:p>
      <w:pPr>
        <w:pStyle w:val="FootnoteText"/>
      </w:pPr>
      <w:r>
        <w:rPr>
          <w:rStyle w:val="FootnoteReference"/>
        </w:rPr>
        <w:footnoteRef/>
      </w:r>
      <w:r>
        <w:t xml:space="preserve"> Cross-references for "knew": Matt 11:27; John 1:5; John 17:25; 1Cor 1:21; 1Cor 2:8; 1John 3:1.</w:t>
      </w:r>
    </w:p>
  </w:footnote>
  <w:footnote w:id="6463">
    <w:p>
      <w:pPr>
        <w:pStyle w:val="FootnoteText"/>
      </w:pPr>
      <w:r>
        <w:rPr>
          <w:rStyle w:val="FootnoteReference"/>
        </w:rPr>
        <w:footnoteRef/>
      </w:r>
      <w:r>
        <w:t xml:space="preserve"> Cross-references for "came": Matt 15:24; Acts 3:25-26; Acts 13:26; Acts 13:46; Rom 9:1; Rom 9:5; Rom 15:8; Gal 4:4.</w:t>
      </w:r>
    </w:p>
  </w:footnote>
  <w:footnote w:id="6464">
    <w:p>
      <w:pPr>
        <w:pStyle w:val="FootnoteText"/>
      </w:pPr>
      <w:r>
        <w:rPr>
          <w:rStyle w:val="FootnoteReference"/>
        </w:rPr>
        <w:footnoteRef/>
      </w:r>
      <w:r>
        <w:t xml:space="preserve"> Cross-references: Isa 53:2-3; Luke 19:14; Luke 20:13-15; John 3:32; Acts 7:51-52.</w:t>
      </w:r>
    </w:p>
  </w:footnote>
  <w:footnote w:id="6465">
    <w:p>
      <w:pPr>
        <w:pStyle w:val="FootnoteText"/>
      </w:pPr>
      <w:r>
        <w:rPr>
          <w:rStyle w:val="FootnoteReference"/>
        </w:rPr>
        <w:footnoteRef/>
      </w:r>
      <w:r>
        <w:t xml:space="preserve"> Cross-references for "received": Matt 10:40; Matt 18:5; Col 2:6.</w:t>
      </w:r>
    </w:p>
  </w:footnote>
  <w:footnote w:id="6466">
    <w:p>
      <w:pPr>
        <w:pStyle w:val="FootnoteText"/>
      </w:pPr>
      <w:r>
        <w:rPr>
          <w:rStyle w:val="FootnoteReference"/>
        </w:rPr>
        <w:footnoteRef/>
      </w:r>
      <w:r>
        <w:t xml:space="preserve"> Cross-references for "to them": Isa 56:5; Jer 3:19; Hos 1:10; Rom 8:14; 2Cor 6:17-18; Gal 3:26; Gal 4:6; 2Pet 1:4; 1John 3:1.</w:t>
      </w:r>
    </w:p>
  </w:footnote>
  <w:footnote w:id="6467">
    <w:p>
      <w:pPr>
        <w:pStyle w:val="FootnoteText"/>
      </w:pPr>
      <w:r>
        <w:rPr>
          <w:rStyle w:val="FootnoteReference"/>
        </w:rPr>
        <w:footnoteRef/>
      </w:r>
      <w:r>
        <w:t xml:space="preserve"> Cross-references for "even": Matt 12:21; John 2:23; John 3:18; John 20:31; Acts 3:16; 1John 3:23; 1John 5:12.</w:t>
      </w:r>
    </w:p>
  </w:footnote>
  <w:footnote w:id="6468">
    <w:p>
      <w:pPr>
        <w:pStyle w:val="FootnoteText"/>
      </w:pPr>
      <w:r>
        <w:rPr>
          <w:rStyle w:val="FootnoteReference"/>
        </w:rPr>
        <w:footnoteRef/>
      </w:r>
      <w:r>
        <w:t xml:space="preserve"> Cross-references for "nor of the will of the": Gen 25:22; Gen 25:28; Gen 27:4; Gen 27:33; Rom 9:10-16.</w:t>
      </w:r>
    </w:p>
  </w:footnote>
  <w:footnote w:id="6469">
    <w:p>
      <w:pPr>
        <w:pStyle w:val="FootnoteText"/>
      </w:pPr>
      <w:r>
        <w:rPr>
          <w:rStyle w:val="FootnoteReference"/>
        </w:rPr>
        <w:footnoteRef/>
      </w:r>
      <w:r>
        <w:t xml:space="preserve"> Cross-references for "nor of the will of man": Ps 110:3; Rom 9:1-5; Rom 10:1-3; 1Cor 3:6; Phil 2:13; Jas 1:18.</w:t>
      </w:r>
    </w:p>
  </w:footnote>
  <w:footnote w:id="6470">
    <w:p>
      <w:pPr>
        <w:pStyle w:val="FootnoteText"/>
      </w:pPr>
      <w:r>
        <w:rPr>
          <w:rStyle w:val="FootnoteReference"/>
        </w:rPr>
        <w:footnoteRef/>
      </w:r>
      <w:r>
        <w:t xml:space="preserve"> Cross-references for "of God": John 3:6-8; Titus 3:5; 1John 2:28-29.</w:t>
      </w:r>
    </w:p>
  </w:footnote>
  <w:footnote w:id="6471">
    <w:p>
      <w:pPr>
        <w:pStyle w:val="FootnoteText"/>
      </w:pPr>
      <w:r>
        <w:rPr>
          <w:rStyle w:val="FootnoteReference"/>
        </w:rPr>
        <w:footnoteRef/>
      </w:r>
      <w:r>
        <w:t xml:space="preserve"> Cross-references: John 3:3; John 3:5; Jas 1:18; 1Pet 1:3; 1Pet 1:23; 1Pet 2:2; 1John 3:9; 1John 4:7; 1John 5:1; 1John 5:4; 1John 5:18.</w:t>
      </w:r>
    </w:p>
  </w:footnote>
  <w:footnote w:id="6472">
    <w:p>
      <w:pPr>
        <w:pStyle w:val="FootnoteText"/>
      </w:pPr>
      <w:r>
        <w:rPr>
          <w:rStyle w:val="FootnoteReference"/>
        </w:rPr>
        <w:footnoteRef/>
      </w:r>
      <w:r>
        <w:t xml:space="preserve"> Cross-references: Matt 3:9; John 8:33-41; Rom 9:7-9.</w:t>
      </w:r>
    </w:p>
  </w:footnote>
  <w:footnote w:id="6473">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4">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5">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6">
    <w:p>
      <w:pPr>
        <w:pStyle w:val="FootnoteText"/>
      </w:pPr>
      <w:r>
        <w:rPr>
          <w:rStyle w:val="FootnoteReference"/>
        </w:rPr>
        <w:footnoteRef/>
      </w:r>
      <w:r>
        <w:t xml:space="preserve"> Cross-references for "full": Ps 45:2; John 1:16-17; 2Cor 12:9; Eph 3:8; Eph 3:18-19; Col 1:19; Col 2:3; Col 2:9; 1Tim 1:14-16.</w:t>
      </w:r>
    </w:p>
  </w:footnote>
  <w:footnote w:id="6477">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8">
    <w:p>
      <w:pPr>
        <w:pStyle w:val="FootnoteText"/>
      </w:pPr>
      <w:r>
        <w:rPr>
          <w:rStyle w:val="FootnoteReference"/>
        </w:rPr>
        <w:footnoteRef/>
      </w:r>
      <w:r>
        <w:t xml:space="preserve"> Cross-references for "the only": Ps 2:7; John 1:18; John 3:16; John 3:18; Acts 13:33; Heb 1:5; Heb 5:5; 1John 4:9.</w:t>
      </w:r>
    </w:p>
  </w:footnote>
  <w:footnote w:id="6479">
    <w:p>
      <w:pPr>
        <w:pStyle w:val="FootnoteText"/>
      </w:pPr>
      <w:r>
        <w:rPr>
          <w:rStyle w:val="FootnoteReference"/>
        </w:rPr>
        <w:footnoteRef/>
      </w:r>
      <w:r>
        <w:t xml:space="preserve"> Cross-references for "bare": Matt 3:11; Matt 3:13-17; Mark 1:7; Luke 3:16; John 1:7-8; John 1:29-34; John 3:26-36; John 5:33-36.</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2">
    <w:p>
      <w:pPr>
        <w:pStyle w:val="FootnoteText"/>
      </w:pPr>
      <w:r>
        <w:rPr>
          <w:rStyle w:val="FootnoteReference"/>
        </w:rPr>
        <w:footnoteRef/>
      </w:r>
      <w:r>
        <w:t xml:space="preserve"> Cross-references for "and grace": Zech 4:7; Matt 13:12; Rom 5:2; Rom 5:17; Rom 5:20; Eph 1:6-8; Eph 2:5-10; Eph 4:7; 1Pet 1:2.</w:t>
      </w:r>
    </w:p>
  </w:footnote>
  <w:footnote w:id="6483">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4">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5">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6">
    <w:p>
      <w:pPr>
        <w:pStyle w:val="FootnoteText"/>
      </w:pPr>
      <w:r>
        <w:rPr>
          <w:rStyle w:val="FootnoteReference"/>
        </w:rPr>
        <w:footnoteRef/>
      </w:r>
      <w:r>
        <w:t xml:space="preserve"> Name meaning: Jesus (Yeshua) — Yahweh saves. He will save His people from their sins.</w:t>
      </w:r>
    </w:p>
  </w:footnote>
  <w:footnote w:id="64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8">
    <w:p>
      <w:pPr>
        <w:pStyle w:val="FootnoteText"/>
      </w:pPr>
      <w:r>
        <w:rPr>
          <w:rStyle w:val="FootnoteReference"/>
        </w:rPr>
        <w:footnoteRef/>
      </w:r>
      <w:r>
        <w:t xml:space="preserve"> Cross-references for "seen": Exod 33:20; Deut 4:12; Matt 11:27; Luke 10:22; John 6:46; Col 1:15; 1Tim 1:17; 1Tim 6:16; 1John 4:12; 1John 4:20.</w:t>
      </w:r>
    </w:p>
  </w:footnote>
  <w:footnote w:id="6489">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90">
    <w:p>
      <w:pPr>
        <w:pStyle w:val="FootnoteText"/>
      </w:pPr>
      <w:r>
        <w:rPr>
          <w:rStyle w:val="FootnoteReference"/>
        </w:rPr>
        <w:footnoteRef/>
      </w:r>
      <w:r>
        <w:t xml:space="preserve"> Cross-references for "in the": Prov 8:30; Isa 40:11; Lam 2:12; Luke 16:22-23; John 13:23.</w:t>
      </w:r>
    </w:p>
  </w:footnote>
  <w:footnote w:id="6491">
    <w:p>
      <w:pPr>
        <w:pStyle w:val="FootnoteText"/>
      </w:pPr>
      <w:r>
        <w:rPr>
          <w:rStyle w:val="FootnoteReference"/>
        </w:rPr>
        <w:footnoteRef/>
      </w:r>
      <w:r>
        <w:t xml:space="preserve"> Cross-references for "the only": John 1:14; John 3:16-18; 1John 4:9.</w:t>
      </w:r>
    </w:p>
  </w:footnote>
  <w:footnote w:id="6492">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3">
    <w:p>
      <w:pPr>
        <w:pStyle w:val="FootnoteText"/>
      </w:pPr>
      <w:r>
        <w:rPr>
          <w:rStyle w:val="FootnoteReference"/>
        </w:rPr>
        <w:footnoteRef/>
      </w:r>
      <w:r>
        <w:t xml:space="preserve"> Cross-references for "when": Deut 17:9-11; Deut 24:8; Matt 21:23-32; Luke 3:15-18; John 5:33-36.</w:t>
      </w:r>
    </w:p>
  </w:footnote>
  <w:footnote w:id="64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5">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7">
    <w:p>
      <w:pPr>
        <w:pStyle w:val="FootnoteText"/>
      </w:pPr>
      <w:r>
        <w:rPr>
          <w:rStyle w:val="FootnoteReference"/>
        </w:rPr>
        <w:footnoteRef/>
      </w:r>
      <w:r>
        <w:t xml:space="preserve"> Cross-references: John 10:24; Acts 13:25; Acts 19:4.</w:t>
      </w:r>
    </w:p>
  </w:footnote>
  <w:footnote w:id="64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99">
    <w:p>
      <w:pPr>
        <w:pStyle w:val="FootnoteText"/>
      </w:pPr>
      <w:r>
        <w:rPr>
          <w:rStyle w:val="FootnoteReference"/>
        </w:rPr>
        <w:footnoteRef/>
      </w:r>
      <w:r>
        <w:t xml:space="preserve"> Cross-references: Matt 3:11-12; Mark 1:7-8; Luke 3:15-17; John 3:28-36.</w:t>
      </w:r>
    </w:p>
  </w:footnote>
  <w:footnote w:id="65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1">
    <w:p>
      <w:pPr>
        <w:pStyle w:val="FootnoteText"/>
      </w:pPr>
      <w:r>
        <w:rPr>
          <w:rStyle w:val="FootnoteReference"/>
        </w:rPr>
        <w:footnoteRef/>
      </w:r>
      <w:r>
        <w:t xml:space="preserve"> Cross-references for "Art thou Elias": Mal 4:5; Matt 11:14; Matt 17:10-12; Luke 1:17.</w:t>
      </w:r>
    </w:p>
  </w:footnote>
  <w:footnote w:id="6502">
    <w:p>
      <w:pPr>
        <w:pStyle w:val="FootnoteText"/>
      </w:pPr>
      <w:r>
        <w:rPr>
          <w:rStyle w:val="FootnoteReference"/>
        </w:rPr>
        <w:footnoteRef/>
      </w:r>
      <w:r>
        <w:t xml:space="preserve"> Cross-references for "Art thou that": Deut 18:15-18; Matt 11:9-11; Matt 16:14; John 1:25; John 7:40.</w:t>
      </w:r>
    </w:p>
  </w:footnote>
  <w:footnote w:id="6503">
    <w:p>
      <w:pPr>
        <w:pStyle w:val="FootnoteText"/>
      </w:pPr>
      <w:r>
        <w:rPr>
          <w:rStyle w:val="FootnoteReference"/>
        </w:rPr>
        <w:footnoteRef/>
      </w:r>
      <w:r>
        <w:t xml:space="preserve"> Cross-references for "that": 2Sam 24:13.</w:t>
      </w:r>
    </w:p>
  </w:footnote>
  <w:footnote w:id="6504">
    <w:p>
      <w:pPr>
        <w:pStyle w:val="FootnoteText"/>
      </w:pPr>
      <w:r>
        <w:rPr>
          <w:rStyle w:val="FootnoteReference"/>
        </w:rPr>
        <w:footnoteRef/>
      </w:r>
      <w:r>
        <w:t xml:space="preserve"> Cross-references for "I am": Matt 3:3; Mark 1:3; Luke 1:16-17; Luke 1:76-79; Luke 3:4-6; John 3:28.</w:t>
      </w:r>
    </w:p>
  </w:footnote>
  <w:footnote w:id="6505">
    <w:p>
      <w:pPr>
        <w:pStyle w:val="FootnoteText"/>
      </w:pPr>
      <w:r>
        <w:rPr>
          <w:rStyle w:val="FootnoteReference"/>
        </w:rPr>
        <w:footnoteRef/>
      </w:r>
      <w:r>
        <w:t xml:space="preserve"> Cross-references for "as said": Isa 40:3-5.</w:t>
      </w:r>
    </w:p>
  </w:footnote>
  <w:footnote w:id="650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09">
    <w:p>
      <w:pPr>
        <w:pStyle w:val="FootnoteText"/>
      </w:pPr>
      <w:r>
        <w:rPr>
          <w:rStyle w:val="FootnoteReference"/>
        </w:rPr>
        <w:footnoteRef/>
      </w:r>
      <w:r>
        <w:t xml:space="preserve"> Cross-references for "that Christ": Dan 9:24-26; John 1:20-22.</w:t>
      </w:r>
    </w:p>
  </w:footnote>
  <w:footnote w:id="6510">
    <w:p>
      <w:pPr>
        <w:pStyle w:val="FootnoteText"/>
      </w:pPr>
      <w:r>
        <w:rPr>
          <w:rStyle w:val="FootnoteReference"/>
        </w:rPr>
        <w:footnoteRef/>
      </w:r>
      <w:r>
        <w:t xml:space="preserve"> Cross-references: Matt 21:23; Acts 4:5-7; Acts 5:28.</w:t>
      </w:r>
    </w:p>
  </w:footnote>
  <w:footnote w:id="6511">
    <w:p>
      <w:pPr>
        <w:pStyle w:val="FootnoteText"/>
      </w:pPr>
      <w:r>
        <w:rPr>
          <w:rStyle w:val="FootnoteReference"/>
        </w:rPr>
        <w:footnoteRef/>
      </w:r>
      <w:r>
        <w:t xml:space="preserve"> Cross-references for "whom": Mal 3:1-2; John 1:10-11; John 8:19; John 16:3; John 17:3; John 17:25; 1John 3:1.</w:t>
      </w:r>
    </w:p>
  </w:footnote>
  <w:footnote w:id="6512">
    <w:p>
      <w:pPr>
        <w:pStyle w:val="FootnoteText"/>
      </w:pPr>
      <w:r>
        <w:rPr>
          <w:rStyle w:val="FootnoteReference"/>
        </w:rPr>
        <w:footnoteRef/>
      </w:r>
      <w:r>
        <w:t xml:space="preserve"> Cross-references: Matt 3:11; Mark 1:8; Luke 3:16; Acts 1:5; Acts 11:16.</w:t>
      </w:r>
    </w:p>
  </w:footnote>
  <w:footnote w:id="6513">
    <w:p>
      <w:pPr>
        <w:pStyle w:val="FootnoteText"/>
      </w:pPr>
      <w:r>
        <w:rPr>
          <w:rStyle w:val="FootnoteReference"/>
        </w:rPr>
        <w:footnoteRef/>
      </w:r>
      <w:r>
        <w:t xml:space="preserve"> Cross-references for "whose": Matt 3:11; Mark 1:7; Luke 3:16.</w:t>
      </w:r>
    </w:p>
  </w:footnote>
  <w:footnote w:id="6514">
    <w:p>
      <w:pPr>
        <w:pStyle w:val="FootnoteText"/>
      </w:pPr>
      <w:r>
        <w:rPr>
          <w:rStyle w:val="FootnoteReference"/>
        </w:rPr>
        <w:footnoteRef/>
      </w:r>
      <w:r>
        <w:t xml:space="preserve"> Cross-references: John 1:15; John 1:30; Acts 19:4.</w:t>
      </w:r>
    </w:p>
  </w:footnote>
  <w:footnote w:id="651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7">
    <w:p>
      <w:pPr>
        <w:pStyle w:val="FootnoteText"/>
      </w:pPr>
      <w:r>
        <w:rPr>
          <w:rStyle w:val="FootnoteReference"/>
        </w:rPr>
        <w:footnoteRef/>
      </w:r>
      <w:r>
        <w:t xml:space="preserve"> Cross-references for "where": John 3:23.</w:t>
      </w:r>
    </w:p>
  </w:footnote>
  <w:footnote w:id="6518">
    <w:p>
      <w:pPr>
        <w:pStyle w:val="FootnoteText"/>
      </w:pPr>
      <w:r>
        <w:rPr>
          <w:rStyle w:val="FootnoteReference"/>
        </w:rPr>
        <w:footnoteRef/>
      </w:r>
      <w:r>
        <w:t xml:space="preserve"> Cross-references for "Bethabara": Judg 7:24; John 10:40; John 12:5.</w:t>
      </w:r>
    </w:p>
  </w:footnote>
  <w:footnote w:id="6519">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"taketh": Exod 28:38; Lev 10:17; Lev 16:21-22; Num 18:1; Num 18:23.</w:t>
      </w:r>
    </w:p>
  </w:footnote>
  <w:footnote w:id="6522">
    <w:p>
      <w:pPr>
        <w:pStyle w:val="FootnoteText"/>
      </w:pPr>
      <w:r>
        <w:rPr>
          <w:rStyle w:val="FootnoteReference"/>
        </w:rPr>
        <w:footnoteRef/>
      </w:r>
      <w:r>
        <w:t xml:space="preserve"> Cross-references: Luke 3:16; John 1:15; John 1:27.</w:t>
      </w:r>
    </w:p>
  </w:footnote>
  <w:footnote w:id="6523">
    <w:p>
      <w:pPr>
        <w:pStyle w:val="FootnoteText"/>
      </w:pPr>
      <w:r>
        <w:rPr>
          <w:rStyle w:val="FootnoteReference"/>
        </w:rPr>
        <w:footnoteRef/>
      </w:r>
      <w:r>
        <w:t xml:space="preserve"> Cross-references for "I knew": Luke 1:80; Luke 2:39-42; John 1:33.</w:t>
      </w:r>
    </w:p>
  </w:footnote>
  <w:footnote w:id="6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5">
    <w:p>
      <w:pPr>
        <w:pStyle w:val="FootnoteText"/>
      </w:pPr>
      <w:r>
        <w:rPr>
          <w:rStyle w:val="FootnoteReference"/>
        </w:rPr>
        <w:footnoteRef/>
      </w:r>
      <w:r>
        <w:t xml:space="preserve"> Cross-references for "therefore": Matt 3:6; Mark 1:3-5; Luke 3:3-4; Acts 19:4.</w:t>
      </w:r>
    </w:p>
  </w:footnote>
  <w:footnote w:id="6526">
    <w:p>
      <w:pPr>
        <w:pStyle w:val="FootnoteText"/>
      </w:pPr>
      <w:r>
        <w:rPr>
          <w:rStyle w:val="FootnoteReference"/>
        </w:rPr>
        <w:footnoteRef/>
      </w:r>
      <w:r>
        <w:t xml:space="preserve"> Cross-references: Isa 40:3-5; Mal 3:1; Mal 4:2-5; Luke 1:17; Luke 1:76-79; John 1:7.</w:t>
      </w:r>
    </w:p>
  </w:footnote>
  <w:footnote w:id="6527">
    <w:p>
      <w:pPr>
        <w:pStyle w:val="FootnoteText"/>
      </w:pPr>
      <w:r>
        <w:rPr>
          <w:rStyle w:val="FootnoteReference"/>
        </w:rPr>
        <w:footnoteRef/>
      </w:r>
      <w:r>
        <w:t xml:space="preserve"> Cross-references for "I saw": Matt 3:16; Mark 1:10; Luke 3:22; John 5:32.</w:t>
      </w:r>
    </w:p>
  </w:footnote>
  <w:footnote w:id="6528">
    <w:p>
      <w:pPr>
        <w:pStyle w:val="FootnoteText"/>
      </w:pPr>
      <w:r>
        <w:rPr>
          <w:rStyle w:val="FootnoteReference"/>
        </w:rPr>
        <w:footnoteRef/>
      </w:r>
      <w:r>
        <w:t xml:space="preserve"> Cross-references for "I knew": Matt 3:13-15; John 1:31.</w:t>
      </w:r>
    </w:p>
  </w:footnote>
  <w:footnote w:id="6529">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1">
    <w:p>
      <w:pPr>
        <w:pStyle w:val="FootnoteText"/>
      </w:pPr>
      <w:r>
        <w:rPr>
          <w:rStyle w:val="FootnoteReference"/>
        </w:rPr>
        <w:footnoteRef/>
      </w:r>
      <w:r>
        <w:t xml:space="preserve"> Cross-references for "and two": Mal 3:16; John 3:25-26.</w:t>
      </w:r>
    </w:p>
  </w:footnote>
  <w:footnote w:id="6532">
    <w:p>
      <w:pPr>
        <w:pStyle w:val="FootnoteText"/>
      </w:pPr>
      <w:r>
        <w:rPr>
          <w:rStyle w:val="FootnoteReference"/>
        </w:rPr>
        <w:footnoteRef/>
      </w:r>
      <w:r>
        <w:t xml:space="preserve"> Cross-references for "Behold": Isa 45:22; Isa 65:1-2; John 1:29; Heb 12:2; 1Pet 1:19-20.</w:t>
      </w:r>
    </w:p>
  </w:footnote>
  <w:footnote w:id="6533">
    <w:p>
      <w:pPr>
        <w:pStyle w:val="FootnoteText"/>
      </w:pPr>
      <w:r>
        <w:rPr>
          <w:rStyle w:val="FootnoteReference"/>
        </w:rPr>
        <w:footnoteRef/>
      </w:r>
      <w:r>
        <w:t xml:space="preserve"> Cross-references for "and they": Prov 15:23; Zech 8:21; John 1:43; John 4:39-42; Rom 10:17; Eph 4:29; Rev 22:17.</w:t>
      </w:r>
    </w:p>
  </w:footnote>
  <w:footnote w:id="6534">
    <w:p>
      <w:pPr>
        <w:pStyle w:val="FootnoteText"/>
      </w:pPr>
      <w:r>
        <w:rPr>
          <w:rStyle w:val="FootnoteReference"/>
        </w:rPr>
        <w:footnoteRef/>
      </w:r>
      <w:r>
        <w:t xml:space="preserve"> Cross-references for "turned": Luke 14:25; Luke 15:20; Luke 19:5; Luke 22:61.</w:t>
      </w:r>
    </w:p>
  </w:footnote>
  <w:footnote w:id="6535">
    <w:p>
      <w:pPr>
        <w:pStyle w:val="FootnoteText"/>
      </w:pPr>
      <w:r>
        <w:rPr>
          <w:rStyle w:val="FootnoteReference"/>
        </w:rPr>
        <w:footnoteRef/>
      </w:r>
      <w:r>
        <w:t xml:space="preserve"> Cross-references for "What": Luke 7:24-27; Luke 18:40-41; John 18:4; John 18:7; John 20:15-16; Acts 10:21; Acts 10:29.</w:t>
      </w:r>
    </w:p>
  </w:footnote>
  <w:footnote w:id="6536">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7">
    <w:p>
      <w:pPr>
        <w:pStyle w:val="FootnoteText"/>
      </w:pPr>
      <w:r>
        <w:rPr>
          <w:rStyle w:val="FootnoteReference"/>
        </w:rPr>
        <w:footnoteRef/>
      </w:r>
      <w:r>
        <w:t xml:space="preserve"> Cross-references for "where": Ruth 1:16; 1Kgs 10:8; Ps 27:4; Prov 3:18; Prov 8:34; John 12:21.</w:t>
      </w:r>
    </w:p>
  </w:footnote>
  <w:footnote w:id="6538">
    <w:p>
      <w:pPr>
        <w:pStyle w:val="FootnoteText"/>
      </w:pPr>
      <w:r>
        <w:rPr>
          <w:rStyle w:val="FootnoteReference"/>
        </w:rPr>
        <w:footnoteRef/>
      </w:r>
      <w:r>
        <w:t xml:space="preserve"> Cross-references for "Rabbi": Matt 23:7-8; John 1:49; John 3:2; John 3:26; John 6:25.</w:t>
      </w:r>
    </w:p>
  </w:footnote>
  <w:footnote w:id="6539">
    <w:p>
      <w:pPr>
        <w:pStyle w:val="FootnoteText"/>
      </w:pPr>
      <w:r>
        <w:rPr>
          <w:rStyle w:val="FootnoteReference"/>
        </w:rPr>
        <w:footnoteRef/>
      </w:r>
      <w:r>
        <w:t xml:space="preserve"> Cross-references: Song 1:7-8; Matt 13:20; Luke 8:38; Luke 10:39.</w:t>
      </w:r>
    </w:p>
  </w:footnote>
  <w:footnote w:id="6540">
    <w:p>
      <w:pPr>
        <w:pStyle w:val="FootnoteText"/>
      </w:pPr>
      <w:r>
        <w:rPr>
          <w:rStyle w:val="FootnoteReference"/>
        </w:rPr>
        <w:footnoteRef/>
      </w:r>
      <w:r>
        <w:t xml:space="preserve"> Cross-references for "Come": Prov 8:17; Matt 11:28-30; John 1:46; John 6:37; John 14:22-23.</w:t>
      </w:r>
    </w:p>
  </w:footnote>
  <w:footnote w:id="6541">
    <w:p>
      <w:pPr>
        <w:pStyle w:val="FootnoteText"/>
      </w:pPr>
      <w:r>
        <w:rPr>
          <w:rStyle w:val="FootnoteReference"/>
        </w:rPr>
        <w:footnoteRef/>
      </w:r>
      <w:r>
        <w:t xml:space="preserve"> Cross-references for "abode": John 4:40; Acts 28:30-31; Rev 3:20.</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Name meaning: Andrew (Andreas) — Manly; courageous. Courageous fisherman turned fisher of men.</w:t>
      </w:r>
    </w:p>
  </w:footnote>
  <w:footnote w:id="65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5">
    <w:p>
      <w:pPr>
        <w:pStyle w:val="FootnoteText"/>
      </w:pPr>
      <w:r>
        <w:rPr>
          <w:rStyle w:val="FootnoteReference"/>
        </w:rPr>
        <w:footnoteRef/>
      </w:r>
      <w:r>
        <w:t xml:space="preserve"> Name meaning: Peter (Kepha; Petros) — Rock; stone. The rock-like apostle.</w:t>
      </w:r>
    </w:p>
  </w:footnote>
  <w:footnote w:id="6546">
    <w:p>
      <w:pPr>
        <w:pStyle w:val="FootnoteText"/>
      </w:pPr>
      <w:r>
        <w:rPr>
          <w:rStyle w:val="FootnoteReference"/>
        </w:rPr>
        <w:footnoteRef/>
      </w:r>
      <w:r>
        <w:t xml:space="preserve"> Cross-references for "Andrew": Matt 4:18; Matt 10:2; John 6:8; Acts 1:13.</w:t>
      </w:r>
    </w:p>
  </w:footnote>
  <w:footnote w:id="6547">
    <w:p>
      <w:pPr>
        <w:pStyle w:val="FootnoteText"/>
      </w:pPr>
      <w:r>
        <w:rPr>
          <w:rStyle w:val="FootnoteReference"/>
        </w:rPr>
        <w:footnoteRef/>
      </w:r>
      <w:r>
        <w:t xml:space="preserve"> Cross-references for "first": 2Kgs 7:9; Isa 2:3-5; Luke 2:17; Luke 2:38; John 1:36-37; John 1:45; John 4:28-29; Acts 13:32-33; 1John 1:3.</w:t>
      </w:r>
    </w:p>
  </w:footnote>
  <w:footnote w:id="6548">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49">
    <w:p>
      <w:pPr>
        <w:pStyle w:val="FootnoteText"/>
      </w:pPr>
      <w:r>
        <w:rPr>
          <w:rStyle w:val="FootnoteReference"/>
        </w:rPr>
        <w:footnoteRef/>
      </w:r>
      <w:r>
        <w:t xml:space="preserve"> Cross-references for "Christ": Ps 2:2; Ps 45:7; Ps 89:20; Isa 11:2; Isa 61:1; Luke 4:18-21; Acts 4:27; Acts 10:38; Heb 1:8-9.</w:t>
      </w:r>
    </w:p>
  </w:footnote>
  <w:footnote w:id="6550">
    <w:p>
      <w:pPr>
        <w:pStyle w:val="FootnoteText"/>
      </w:pPr>
      <w:r>
        <w:rPr>
          <w:rStyle w:val="FootnoteReference"/>
        </w:rPr>
        <w:footnoteRef/>
      </w:r>
      <w:r>
        <w:t xml:space="preserve"> Cross-references for "the Messias": Dan 9:25-26; John 4:25.</w:t>
      </w:r>
    </w:p>
  </w:footnote>
  <w:footnote w:id="6551">
    <w:p>
      <w:pPr>
        <w:pStyle w:val="FootnoteText"/>
      </w:pPr>
      <w:r>
        <w:rPr>
          <w:rStyle w:val="FootnoteReference"/>
        </w:rPr>
        <w:footnoteRef/>
      </w:r>
      <w:r>
        <w:t xml:space="preserve"> Cross-references for "the son": Matt 16:17; John 21:15-17.</w:t>
      </w:r>
    </w:p>
  </w:footnote>
  <w:footnote w:id="6552">
    <w:p>
      <w:pPr>
        <w:pStyle w:val="FootnoteText"/>
      </w:pPr>
      <w:r>
        <w:rPr>
          <w:rStyle w:val="FootnoteReference"/>
        </w:rPr>
        <w:footnoteRef/>
      </w:r>
      <w:r>
        <w:t xml:space="preserve"> Cross-references for "called": 1Cor 1:12; 1Cor 3:22; 1Cor 9:5; 1Cor 15:5; Gal 2:9.</w:t>
      </w:r>
    </w:p>
  </w:footnote>
  <w:footnote w:id="655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4">
    <w:p>
      <w:pPr>
        <w:pStyle w:val="FootnoteText"/>
      </w:pPr>
      <w:r>
        <w:rPr>
          <w:rStyle w:val="FootnoteReference"/>
        </w:rPr>
        <w:footnoteRef/>
      </w:r>
      <w:r>
        <w:t xml:space="preserve"> Cross-references for "A stone": Matt 10:2; Matt 16:18; Mark 3:16; Luke 5:8; Luke 6:14; John 21:2.</w:t>
      </w:r>
    </w:p>
  </w:footnote>
  <w:footnote w:id="6555">
    <w:p>
      <w:pPr>
        <w:pStyle w:val="FootnoteText"/>
      </w:pPr>
      <w:r>
        <w:rPr>
          <w:rStyle w:val="FootnoteReference"/>
        </w:rPr>
        <w:footnoteRef/>
      </w:r>
      <w:r>
        <w:t xml:space="preserve"> Cross-references for "Thou art": John 1:47-48; John 2:24-25; John 6:70-71; John 13:18.</w:t>
      </w:r>
    </w:p>
  </w:footnote>
  <w:footnote w:id="65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7">
    <w:p>
      <w:pPr>
        <w:pStyle w:val="FootnoteText"/>
      </w:pPr>
      <w:r>
        <w:rPr>
          <w:rStyle w:val="FootnoteReference"/>
        </w:rPr>
        <w:footnoteRef/>
      </w:r>
      <w:r>
        <w:t xml:space="preserve"> Name meaning: Philip (Philippos) — Lover of horses. Brought people to Jesus.</w:t>
      </w:r>
    </w:p>
  </w:footnote>
  <w:footnote w:id="6558">
    <w:p>
      <w:pPr>
        <w:pStyle w:val="FootnoteText"/>
      </w:pPr>
      <w:r>
        <w:rPr>
          <w:rStyle w:val="FootnoteReference"/>
        </w:rPr>
        <w:footnoteRef/>
      </w:r>
      <w:r>
        <w:t xml:space="preserve"> Cross-references for "and findeth": Isa 65:1; Matt 4:18-21; Matt 9:9; Luke 19:10; Phil 3:12; 1John 4:19.</w:t>
      </w:r>
    </w:p>
  </w:footnote>
  <w:footnote w:id="6559">
    <w:p>
      <w:pPr>
        <w:pStyle w:val="FootnoteText"/>
      </w:pPr>
      <w:r>
        <w:rPr>
          <w:rStyle w:val="FootnoteReference"/>
        </w:rPr>
        <w:footnoteRef/>
      </w:r>
      <w:r>
        <w:t xml:space="preserve"> Cross-references for "Philip": Matt 10:3; Mark 3:18; Luke 6:14; John 12:21; John 14:8-9; Acts 1:13.</w:t>
      </w:r>
    </w:p>
  </w:footnote>
  <w:footnote w:id="656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1">
    <w:p>
      <w:pPr>
        <w:pStyle w:val="FootnoteText"/>
      </w:pPr>
      <w:r>
        <w:rPr>
          <w:rStyle w:val="FootnoteReference"/>
        </w:rPr>
        <w:footnoteRef/>
      </w:r>
      <w:r>
        <w:t xml:space="preserve"> Cross-references for "Bethsaida": Matt 11:21; Mark 6:45; Mark 8:22; Luke 9:10; Luke 10:13.</w:t>
      </w:r>
    </w:p>
  </w:footnote>
  <w:footnote w:id="6562">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3">
    <w:p>
      <w:pPr>
        <w:pStyle w:val="FootnoteText"/>
      </w:pPr>
      <w:r>
        <w:rPr>
          <w:rStyle w:val="FootnoteReference"/>
        </w:rPr>
        <w:footnoteRef/>
      </w:r>
      <w:r>
        <w:t xml:space="preserve"> Cross-references for "of whom": Gen 3:15; Gen 22:18; Gen 49:10; Deut 18:18-22; John 5:45-46.</w:t>
      </w:r>
    </w:p>
  </w:footnote>
  <w:footnote w:id="6564">
    <w:p>
      <w:pPr>
        <w:pStyle w:val="FootnoteText"/>
      </w:pPr>
      <w:r>
        <w:rPr>
          <w:rStyle w:val="FootnoteReference"/>
        </w:rPr>
        <w:footnoteRef/>
      </w:r>
      <w:r>
        <w:t xml:space="preserve"> Cross-references for "and the": Isa 4:2; Isa 7:14; Isa 9:6; Isa 53:2; Mic 5:2; Zech 6:12; Zech 9:9.</w:t>
      </w:r>
    </w:p>
  </w:footnote>
  <w:footnote w:id="656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7">
    <w:p>
      <w:pPr>
        <w:pStyle w:val="FootnoteText"/>
      </w:pPr>
      <w:r>
        <w:rPr>
          <w:rStyle w:val="FootnoteReference"/>
        </w:rPr>
        <w:footnoteRef/>
      </w:r>
      <w:r>
        <w:t xml:space="preserve"> Cross-references for "the son": Matt 13:55; Mark 6:3; Luke 4:22.</w:t>
      </w:r>
    </w:p>
  </w:footnote>
  <w:footnote w:id="656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69">
    <w:p>
      <w:pPr>
        <w:pStyle w:val="FootnoteText"/>
      </w:pPr>
      <w:r>
        <w:rPr>
          <w:rStyle w:val="FootnoteReference"/>
        </w:rPr>
        <w:footnoteRef/>
      </w:r>
      <w:r>
        <w:t xml:space="preserve"> Cross-references: Luke 24:27; Luke 24:44.</w:t>
      </w:r>
    </w:p>
  </w:footnote>
  <w:footnote w:id="6570">
    <w:p>
      <w:pPr>
        <w:pStyle w:val="FootnoteText"/>
      </w:pPr>
      <w:r>
        <w:rPr>
          <w:rStyle w:val="FootnoteReference"/>
        </w:rPr>
        <w:footnoteRef/>
      </w:r>
      <w:r>
        <w:t xml:space="preserve"> Cross-references for "Nathanael": John 21:2.</w:t>
      </w:r>
    </w:p>
  </w:footnote>
  <w:footnote w:id="6571">
    <w:p>
      <w:pPr>
        <w:pStyle w:val="FootnoteText"/>
      </w:pPr>
      <w:r>
        <w:rPr>
          <w:rStyle w:val="FootnoteReference"/>
        </w:rPr>
        <w:footnoteRef/>
      </w:r>
      <w:r>
        <w:t xml:space="preserve"> Cross-references for "Come": Luke 12:57; John 4:29; 1Thess 5:21.</w:t>
      </w:r>
    </w:p>
  </w:footnote>
  <w:footnote w:id="6572">
    <w:p>
      <w:pPr>
        <w:pStyle w:val="FootnoteText"/>
      </w:pPr>
      <w:r>
        <w:rPr>
          <w:rStyle w:val="FootnoteReference"/>
        </w:rPr>
        <w:footnoteRef/>
      </w:r>
      <w:r>
        <w:t xml:space="preserve"> Cross-references: Luke 4:28-29; John 7:41-42; John 7:52.</w:t>
      </w:r>
    </w:p>
  </w:footnote>
  <w:footnote w:id="6573">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4">
    <w:p>
      <w:pPr>
        <w:pStyle w:val="FootnoteText"/>
      </w:pPr>
      <w:r>
        <w:rPr>
          <w:rStyle w:val="FootnoteReference"/>
        </w:rPr>
        <w:footnoteRef/>
      </w:r>
      <w:r>
        <w:t xml:space="preserve"> Cross-references for "Behold": John 8:31; John 8:39; Rom 2:28-29; Rom 9:6; Phil 3:3.</w:t>
      </w:r>
    </w:p>
  </w:footnote>
  <w:footnote w:id="6575">
    <w:p>
      <w:pPr>
        <w:pStyle w:val="FootnoteText"/>
      </w:pPr>
      <w:r>
        <w:rPr>
          <w:rStyle w:val="FootnoteReference"/>
        </w:rPr>
        <w:footnoteRef/>
      </w:r>
      <w:r>
        <w:t xml:space="preserve"> Cross-references: Ps 32:2; Ps 73:1; 1Pet 2:1; 1Pet 2:22; Rev 14:5.</w:t>
      </w:r>
    </w:p>
  </w:footnote>
  <w:footnote w:id="6576">
    <w:p>
      <w:pPr>
        <w:pStyle w:val="FootnoteText"/>
      </w:pPr>
      <w:r>
        <w:rPr>
          <w:rStyle w:val="FootnoteReference"/>
        </w:rPr>
        <w:footnoteRef/>
      </w:r>
      <w:r>
        <w:t xml:space="preserve"> Cross-references for "when": Gen 32:24-30; Ps 139:1-2; Isa 65:24; Matt 6:6; John 2:25; 1Cor 4:5; 1Cor 14:25; Rev 2:18-19.</w:t>
      </w:r>
    </w:p>
  </w:footnote>
  <w:footnote w:id="6577">
    <w:p>
      <w:pPr>
        <w:pStyle w:val="FootnoteText"/>
      </w:pPr>
      <w:r>
        <w:rPr>
          <w:rStyle w:val="FootnoteReference"/>
        </w:rPr>
        <w:footnoteRef/>
      </w:r>
      <w:r>
        <w:t xml:space="preserve"> Cross-references for "Rabbi": John 1:38.</w:t>
      </w:r>
    </w:p>
  </w:footnote>
  <w:footnote w:id="6578">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79">
    <w:p>
      <w:pPr>
        <w:pStyle w:val="FootnoteText"/>
      </w:pPr>
      <w:r>
        <w:rPr>
          <w:rStyle w:val="FootnoteReference"/>
        </w:rPr>
        <w:footnoteRef/>
      </w:r>
      <w:r>
        <w:t xml:space="preserve"> Cross-references for "thou": Matt 14:33; John 1:18; John 1:34; John 20:28-29.</w:t>
      </w:r>
    </w:p>
  </w:footnote>
  <w:footnote w:id="6580">
    <w:p>
      <w:pPr>
        <w:pStyle w:val="FootnoteText"/>
      </w:pPr>
      <w:r>
        <w:rPr>
          <w:rStyle w:val="FootnoteReference"/>
        </w:rPr>
        <w:footnoteRef/>
      </w:r>
      <w:r>
        <w:t xml:space="preserve"> Cross-references for "Because": Luke 1:45; Luke 7:9; John 20:29.</w:t>
      </w:r>
    </w:p>
  </w:footnote>
  <w:footnote w:id="6581">
    <w:p>
      <w:pPr>
        <w:pStyle w:val="FootnoteText"/>
      </w:pPr>
      <w:r>
        <w:rPr>
          <w:rStyle w:val="FootnoteReference"/>
        </w:rPr>
        <w:footnoteRef/>
      </w:r>
      <w:r>
        <w:t xml:space="preserve"> Cross-references for "thou shalt": Matt 13:12; Matt 25:29; John 11:40.</w:t>
      </w:r>
    </w:p>
  </w:footnote>
  <w:footnote w:id="6582">
    <w:p>
      <w:pPr>
        <w:pStyle w:val="FootnoteText"/>
      </w:pPr>
      <w:r>
        <w:rPr>
          <w:rStyle w:val="FootnoteReference"/>
        </w:rPr>
        <w:footnoteRef/>
      </w:r>
      <w:r>
        <w:t xml:space="preserve"> Cross-references for "Hereafter": Ezek 1:1; Matt 3:16; Mark 1:10; Luke 3:21; Acts 7:56; Acts 10:11; Rev 4:1; Rev 19:11.</w:t>
      </w:r>
    </w:p>
  </w:footnote>
  <w:footnote w:id="6583">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4">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5">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6">
    <w:p>
      <w:pPr>
        <w:pStyle w:val="FootnoteText"/>
      </w:pPr>
      <w:r>
        <w:rPr>
          <w:rStyle w:val="FootnoteReference"/>
        </w:rPr>
        <w:footnoteRef/>
      </w:r>
      <w:r>
        <w:t xml:space="preserve"> Cross-references for "the third": John 1:43.</w:t>
      </w:r>
    </w:p>
  </w:footnote>
  <w:footnote w:id="6587">
    <w:p>
      <w:pPr>
        <w:pStyle w:val="FootnoteText"/>
      </w:pPr>
      <w:r>
        <w:rPr>
          <w:rStyle w:val="FootnoteReference"/>
        </w:rPr>
        <w:footnoteRef/>
      </w:r>
      <w:r>
        <w:t xml:space="preserve"> Cross-references for "a marriage": Gen 1:27-28; Gen 2:18-25; Ps 128:1-4; Prov 18:22; Prov 19:14; Prov 31:10-12; Eph 5:30-33; 1Tim 4:1-3; Heb 13:4.</w:t>
      </w:r>
    </w:p>
  </w:footnote>
  <w:footnote w:id="658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8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0">
    <w:p>
      <w:pPr>
        <w:pStyle w:val="FootnoteText"/>
      </w:pPr>
      <w:r>
        <w:rPr>
          <w:rStyle w:val="FootnoteReference"/>
        </w:rPr>
        <w:footnoteRef/>
      </w:r>
      <w:r>
        <w:t xml:space="preserve"> Name meaning: Jesus (Yeshua) — Yahweh saves. He will save His people from their sins.</w:t>
      </w:r>
    </w:p>
  </w:footnote>
  <w:footnote w:id="6591">
    <w:p>
      <w:pPr>
        <w:pStyle w:val="FootnoteText"/>
      </w:pPr>
      <w:r>
        <w:rPr>
          <w:rStyle w:val="FootnoteReference"/>
        </w:rPr>
        <w:footnoteRef/>
      </w:r>
      <w:r>
        <w:t xml:space="preserve"> Cross-references for "Cana": Josh 19:28; John 4:46; John 21:2.</w:t>
      </w:r>
    </w:p>
  </w:footnote>
  <w:footnote w:id="6592">
    <w:p>
      <w:pPr>
        <w:pStyle w:val="FootnoteText"/>
      </w:pPr>
      <w:r>
        <w:rPr>
          <w:rStyle w:val="FootnoteReference"/>
        </w:rPr>
        <w:footnoteRef/>
      </w:r>
      <w:r>
        <w:t xml:space="preserve"> Cross-references for "both": Matt 12:19; Luke 7:34-38; 1Cor 7:39; 1Cor 10:31; Col 3:17; Rev 3:20.</w:t>
      </w:r>
    </w:p>
  </w:footnote>
  <w:footnote w:id="6593">
    <w:p>
      <w:pPr>
        <w:pStyle w:val="FootnoteText"/>
      </w:pPr>
      <w:r>
        <w:rPr>
          <w:rStyle w:val="FootnoteReference"/>
        </w:rPr>
        <w:footnoteRef/>
      </w:r>
      <w:r>
        <w:t xml:space="preserve"> Cross-references for "the marriage": Heb 13:4.</w:t>
      </w:r>
    </w:p>
  </w:footnote>
  <w:footnote w:id="6594">
    <w:p>
      <w:pPr>
        <w:pStyle w:val="FootnoteText"/>
      </w:pPr>
      <w:r>
        <w:rPr>
          <w:rStyle w:val="FootnoteReference"/>
        </w:rPr>
        <w:footnoteRef/>
      </w:r>
      <w:r>
        <w:t xml:space="preserve"> Cross-references: Matt 10:40-42; Matt 25:40; Matt 25:45.</w:t>
      </w:r>
    </w:p>
  </w:footnote>
  <w:footnote w:id="6595">
    <w:p>
      <w:pPr>
        <w:pStyle w:val="FootnoteText"/>
      </w:pPr>
      <w:r>
        <w:rPr>
          <w:rStyle w:val="FootnoteReference"/>
        </w:rPr>
        <w:footnoteRef/>
      </w:r>
      <w:r>
        <w:t xml:space="preserve"> Cross-references for "they wanted": Ps 104:15; Eccl 10:19; Isa 24:11; Matt 26:28.</w:t>
      </w:r>
    </w:p>
  </w:footnote>
  <w:footnote w:id="6596">
    <w:p>
      <w:pPr>
        <w:pStyle w:val="FootnoteText"/>
      </w:pPr>
      <w:r>
        <w:rPr>
          <w:rStyle w:val="FootnoteReference"/>
        </w:rPr>
        <w:footnoteRef/>
      </w:r>
      <w:r>
        <w:t xml:space="preserve"> Cross-references for "They have": John 11:3; Phil 4:6.</w:t>
      </w:r>
    </w:p>
  </w:footnote>
  <w:footnote w:id="6597">
    <w:p>
      <w:pPr>
        <w:pStyle w:val="FootnoteText"/>
      </w:pPr>
      <w:r>
        <w:rPr>
          <w:rStyle w:val="FootnoteReference"/>
        </w:rPr>
        <w:footnoteRef/>
      </w:r>
      <w:r>
        <w:t xml:space="preserve"> Cross-references for "Woman": Matt 15:28; John 19:26-27; John 20:13; John 20:15.</w:t>
      </w:r>
    </w:p>
  </w:footnote>
  <w:footnote w:id="6598">
    <w:p>
      <w:pPr>
        <w:pStyle w:val="FootnoteText"/>
      </w:pPr>
      <w:r>
        <w:rPr>
          <w:rStyle w:val="FootnoteReference"/>
        </w:rPr>
        <w:footnoteRef/>
      </w:r>
      <w:r>
        <w:t xml:space="preserve"> Cross-references for "what": Deut 33:9; 2Sam 16:10; 2Sam 19:22; Luke 2:49; 2Cor 5:16; Gal 2:5-6.</w:t>
      </w:r>
    </w:p>
  </w:footnote>
  <w:footnote w:id="6599">
    <w:p>
      <w:pPr>
        <w:pStyle w:val="FootnoteText"/>
      </w:pPr>
      <w:r>
        <w:rPr>
          <w:rStyle w:val="FootnoteReference"/>
        </w:rPr>
        <w:footnoteRef/>
      </w:r>
      <w:r>
        <w:t xml:space="preserve"> Cross-references for "mine": Eccl 3:1; John 7:6; John 7:30; John 8:20; John 12:23; John 13:1.</w:t>
      </w:r>
    </w:p>
  </w:footnote>
  <w:footnote w:id="6600">
    <w:p>
      <w:pPr>
        <w:pStyle w:val="FootnoteText"/>
      </w:pPr>
      <w:r>
        <w:rPr>
          <w:rStyle w:val="FootnoteReference"/>
        </w:rPr>
        <w:footnoteRef/>
      </w:r>
      <w:r>
        <w:t xml:space="preserve"> Cross-references for "Whatsoever": Gen 6:22; Judg 13:14; Luke 5:5-6; Luke 6:46-49; John 15:14; Acts 9:6; Heb 5:9; Heb 11:8.</w:t>
      </w:r>
    </w:p>
  </w:footnote>
  <w:footnote w:id="6601">
    <w:p>
      <w:pPr>
        <w:pStyle w:val="FootnoteText"/>
      </w:pPr>
      <w:r>
        <w:rPr>
          <w:rStyle w:val="FootnoteReference"/>
        </w:rPr>
        <w:footnoteRef/>
      </w:r>
      <w:r>
        <w:t xml:space="preserve"> Cross-references for "after": Mark 7:2-5; John 3:25; Eph 5:26; Heb 6:2; Heb 9:10; Heb 9:19; Heb 10:22.</w:t>
      </w:r>
    </w:p>
  </w:footnote>
  <w:footnote w:id="66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3">
    <w:p>
      <w:pPr>
        <w:pStyle w:val="FootnoteText"/>
      </w:pPr>
      <w:r>
        <w:rPr>
          <w:rStyle w:val="FootnoteReference"/>
        </w:rPr>
        <w:footnoteRef/>
      </w:r>
      <w:r>
        <w:t xml:space="preserve"> Cross-references for "Fill": Num 21:6-9; Josh 6:3-5; 1Kgs 17:13; 2Kgs 4:2-6; 2Kgs 5:10-14; Mark 11:2-6; Mark 14:12-17; John 2:3; John 2:5; Acts 8:26-40.</w:t>
      </w:r>
    </w:p>
  </w:footnote>
  <w:footnote w:id="6604">
    <w:p>
      <w:pPr>
        <w:pStyle w:val="FootnoteText"/>
      </w:pPr>
      <w:r>
        <w:rPr>
          <w:rStyle w:val="FootnoteReference"/>
        </w:rPr>
        <w:footnoteRef/>
      </w:r>
      <w:r>
        <w:t xml:space="preserve"> Cross-references for "Draw": Prov 3:5-6; Eccl 9:6; John 2:9.</w:t>
      </w:r>
    </w:p>
  </w:footnote>
  <w:footnote w:id="6605">
    <w:p>
      <w:pPr>
        <w:pStyle w:val="FootnoteText"/>
      </w:pPr>
      <w:r>
        <w:rPr>
          <w:rStyle w:val="FootnoteReference"/>
        </w:rPr>
        <w:footnoteRef/>
      </w:r>
      <w:r>
        <w:t xml:space="preserve"> Cross-references for "the governor": Rom 13:7.</w:t>
      </w:r>
    </w:p>
  </w:footnote>
  <w:footnote w:id="6606">
    <w:p>
      <w:pPr>
        <w:pStyle w:val="FootnoteText"/>
      </w:pPr>
      <w:r>
        <w:rPr>
          <w:rStyle w:val="FootnoteReference"/>
        </w:rPr>
        <w:footnoteRef/>
      </w:r>
      <w:r>
        <w:t xml:space="preserve"> Cross-references for "the water that": John 4:46.</w:t>
      </w:r>
    </w:p>
  </w:footnote>
  <w:footnote w:id="6607">
    <w:p>
      <w:pPr>
        <w:pStyle w:val="FootnoteText"/>
      </w:pPr>
      <w:r>
        <w:rPr>
          <w:rStyle w:val="FootnoteReference"/>
        </w:rPr>
        <w:footnoteRef/>
      </w:r>
      <w:r>
        <w:t xml:space="preserve"> Cross-references: Ps 119:100; John 7:17.</w:t>
      </w:r>
    </w:p>
  </w:footnote>
  <w:footnote w:id="6608">
    <w:p>
      <w:pPr>
        <w:pStyle w:val="FootnoteText"/>
      </w:pPr>
      <w:r>
        <w:rPr>
          <w:rStyle w:val="FootnoteReference"/>
        </w:rPr>
        <w:footnoteRef/>
      </w:r>
      <w:r>
        <w:t xml:space="preserve"> Cross-references for "and when": Gen 43:34; Song 5:1.</w:t>
      </w:r>
    </w:p>
  </w:footnote>
  <w:footnote w:id="6609">
    <w:p>
      <w:pPr>
        <w:pStyle w:val="FootnoteText"/>
      </w:pPr>
      <w:r>
        <w:rPr>
          <w:rStyle w:val="FootnoteReference"/>
        </w:rPr>
        <w:footnoteRef/>
      </w:r>
      <w:r>
        <w:t xml:space="preserve"> Cross-references: Ps 104:15; Prov 9:1-6; Prov 9:16-18; Luke 16:25; Rev 7:16-17.</w:t>
      </w:r>
    </w:p>
  </w:footnote>
  <w:footnote w:id="6610">
    <w:p>
      <w:pPr>
        <w:pStyle w:val="FootnoteText"/>
      </w:pPr>
      <w:r>
        <w:rPr>
          <w:rStyle w:val="FootnoteReference"/>
        </w:rPr>
        <w:footnoteRef/>
      </w:r>
      <w:r>
        <w:t xml:space="preserve"> Cross-references for "beginning": Exod 4:9; Exod 7:19-21; Eccl 9:7; Mal 2:2; John 1:17; 2Cor 4:17; Gal 3:10-13.</w:t>
      </w:r>
    </w:p>
  </w:footnote>
  <w:footnote w:id="6611">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2">
    <w:p>
      <w:pPr>
        <w:pStyle w:val="FootnoteText"/>
      </w:pPr>
      <w:r>
        <w:rPr>
          <w:rStyle w:val="FootnoteReference"/>
        </w:rPr>
        <w:footnoteRef/>
      </w:r>
      <w:r>
        <w:t xml:space="preserve"> Cross-references for "and his": John 11:15; John 20:30-31; 1John 5:13.</w:t>
      </w:r>
    </w:p>
  </w:footnote>
  <w:footnote w:id="6613">
    <w:p>
      <w:pPr>
        <w:pStyle w:val="FootnoteText"/>
      </w:pPr>
      <w:r>
        <w:rPr>
          <w:rStyle w:val="FootnoteReference"/>
        </w:rPr>
        <w:footnoteRef/>
      </w:r>
      <w:r>
        <w:t xml:space="preserve"> Cross-references: John 1:50; John 3:2; John 4:46.</w:t>
      </w:r>
    </w:p>
  </w:footnote>
  <w:footnote w:id="661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5">
    <w:p>
      <w:pPr>
        <w:pStyle w:val="FootnoteText"/>
      </w:pPr>
      <w:r>
        <w:rPr>
          <w:rStyle w:val="FootnoteReference"/>
        </w:rPr>
        <w:footnoteRef/>
      </w:r>
      <w:r>
        <w:t xml:space="preserve"> Cross-references for "Capernaum": Matt 4:13; Matt 11:23; John 6:17.</w:t>
      </w:r>
    </w:p>
  </w:footnote>
  <w:footnote w:id="6616">
    <w:p>
      <w:pPr>
        <w:pStyle w:val="FootnoteText"/>
      </w:pPr>
      <w:r>
        <w:rPr>
          <w:rStyle w:val="FootnoteReference"/>
        </w:rPr>
        <w:footnoteRef/>
      </w:r>
      <w:r>
        <w:t xml:space="preserve"> Cross-references for "and his brethren": Matt 12:46; Matt 13:55-56; Mark 6:3; John 7:3-5; Acts 1:13-14; 1Cor 9:5; Gal 1:19.</w:t>
      </w:r>
    </w:p>
  </w:footnote>
  <w:footnote w:id="6617">
    <w:p>
      <w:pPr>
        <w:pStyle w:val="FootnoteText"/>
      </w:pPr>
      <w:r>
        <w:rPr>
          <w:rStyle w:val="FootnoteReference"/>
        </w:rPr>
        <w:footnoteRef/>
      </w:r>
      <w:r>
        <w:t xml:space="preserve"> Cross-references for "passover": Exod 12:6-14; Num 28:16-25; Deut 16:1-8; Deut 16:16; Luke 2:41; John 2:23; John 5:1; John 6:4; John 11:55.</w:t>
      </w:r>
    </w:p>
  </w:footnote>
  <w:footnote w:id="66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19">
    <w:p>
      <w:pPr>
        <w:pStyle w:val="FootnoteText"/>
      </w:pPr>
      <w:r>
        <w:rPr>
          <w:rStyle w:val="FootnoteReference"/>
        </w:rPr>
        <w:footnoteRef/>
      </w:r>
      <w:r>
        <w:t xml:space="preserve"> Cross-references: Deut 14:23-26; Matt 21:12; Mark 11:15; Luke 19:45-46.</w:t>
      </w:r>
    </w:p>
  </w:footnote>
  <w:footnote w:id="6620">
    <w:p>
      <w:pPr>
        <w:pStyle w:val="FootnoteText"/>
      </w:pPr>
      <w:r>
        <w:rPr>
          <w:rStyle w:val="FootnoteReference"/>
        </w:rPr>
        <w:footnoteRef/>
      </w:r>
      <w:r>
        <w:t xml:space="preserve"> Cross-references for "he drove": Zech 4:6; John 18:6; 2Cor 10:4.</w:t>
      </w:r>
    </w:p>
  </w:footnote>
  <w:footnote w:id="6621">
    <w:p>
      <w:pPr>
        <w:pStyle w:val="FootnoteText"/>
      </w:pPr>
      <w:r>
        <w:rPr>
          <w:rStyle w:val="FootnoteReference"/>
        </w:rPr>
        <w:footnoteRef/>
      </w:r>
      <w:r>
        <w:t xml:space="preserve"> Cross-references for "make": Isa 56:5-11; Jer 7:11; Hos 12:7-8; Matt 21:13; Mark 11:17; Acts 19:24-27; 1Tim 6:5; 2Pet 2:3; 2Pet 2:14-15.</w:t>
      </w:r>
    </w:p>
  </w:footnote>
  <w:footnote w:id="6622">
    <w:p>
      <w:pPr>
        <w:pStyle w:val="FootnoteText"/>
      </w:pPr>
      <w:r>
        <w:rPr>
          <w:rStyle w:val="FootnoteReference"/>
        </w:rPr>
        <w:footnoteRef/>
      </w:r>
      <w:r>
        <w:t xml:space="preserve"> Cross-references: Luke 2:49; John 5:17; John 8:49; John 10:29; John 20:17.</w:t>
      </w:r>
    </w:p>
  </w:footnote>
  <w:footnote w:id="6623">
    <w:p>
      <w:pPr>
        <w:pStyle w:val="FootnoteText"/>
      </w:pPr>
      <w:r>
        <w:rPr>
          <w:rStyle w:val="FootnoteReference"/>
        </w:rPr>
        <w:footnoteRef/>
      </w:r>
      <w:r>
        <w:t xml:space="preserve"> Cross-references for "The zeal": Ps 69:9; Ps 119:139.</w:t>
      </w:r>
    </w:p>
  </w:footnote>
  <w:footnote w:id="6624">
    <w:p>
      <w:pPr>
        <w:pStyle w:val="FootnoteText"/>
      </w:pPr>
      <w:r>
        <w:rPr>
          <w:rStyle w:val="FootnoteReference"/>
        </w:rPr>
        <w:footnoteRef/>
      </w:r>
      <w:r>
        <w:t xml:space="preserve"> Cross-references for "What": Matt 12:38-42; Matt 16:1-4; Mark 8:11; Luke 11:29; John 6:30.</w:t>
      </w:r>
    </w:p>
  </w:footnote>
  <w:footnote w:id="6625">
    <w:p>
      <w:pPr>
        <w:pStyle w:val="FootnoteText"/>
      </w:pPr>
      <w:r>
        <w:rPr>
          <w:rStyle w:val="FootnoteReference"/>
        </w:rPr>
        <w:footnoteRef/>
      </w:r>
      <w:r>
        <w:t xml:space="preserve"> Cross-references for "seeing": Matt 21:23; Mark 11:27-28; Luke 20:1-2; John 1:25; Acts 4:7; Acts 5:28.</w:t>
      </w:r>
    </w:p>
  </w:footnote>
  <w:footnote w:id="6626">
    <w:p>
      <w:pPr>
        <w:pStyle w:val="FootnoteText"/>
      </w:pPr>
      <w:r>
        <w:rPr>
          <w:rStyle w:val="FootnoteReference"/>
        </w:rPr>
        <w:footnoteRef/>
      </w:r>
      <w:r>
        <w:t xml:space="preserve"> Cross-references for "Destroy": Matt 26:60-61; Matt 27:40; Mark 14:58; Mark 15:29.</w:t>
      </w:r>
    </w:p>
  </w:footnote>
  <w:footnote w:id="6627">
    <w:p>
      <w:pPr>
        <w:pStyle w:val="FootnoteText"/>
      </w:pPr>
      <w:r>
        <w:rPr>
          <w:rStyle w:val="FootnoteReference"/>
        </w:rPr>
        <w:footnoteRef/>
      </w:r>
      <w:r>
        <w:t xml:space="preserve"> Cross-references for "and in": Matt 12:40; Matt 27:63.</w:t>
      </w:r>
    </w:p>
  </w:footnote>
  <w:footnote w:id="6628">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29">
    <w:p>
      <w:pPr>
        <w:pStyle w:val="FootnoteText"/>
      </w:pPr>
      <w:r>
        <w:rPr>
          <w:rStyle w:val="FootnoteReference"/>
        </w:rPr>
        <w:footnoteRef/>
      </w:r>
      <w:r>
        <w:t xml:space="preserve"> Cross-references for "temple": 1Cor 3:16; 1Cor 6:19; 2Cor 6:16; Eph 2:20-22; 1Pet 2:4-5.</w:t>
      </w:r>
    </w:p>
  </w:footnote>
  <w:footnote w:id="6630">
    <w:p>
      <w:pPr>
        <w:pStyle w:val="FootnoteText"/>
      </w:pPr>
      <w:r>
        <w:rPr>
          <w:rStyle w:val="FootnoteReference"/>
        </w:rPr>
        <w:footnoteRef/>
      </w:r>
      <w:r>
        <w:t xml:space="preserve"> Cross-references: John 1:14; Col 1:19; Col 2:9; Heb 8:2.</w:t>
      </w:r>
    </w:p>
  </w:footnote>
  <w:footnote w:id="6631">
    <w:p>
      <w:pPr>
        <w:pStyle w:val="FootnoteText"/>
      </w:pPr>
      <w:r>
        <w:rPr>
          <w:rStyle w:val="FootnoteReference"/>
        </w:rPr>
        <w:footnoteRef/>
      </w:r>
      <w:r>
        <w:t xml:space="preserve"> Cross-references for "and they": John 2:11; John 20:8-9.</w:t>
      </w:r>
    </w:p>
  </w:footnote>
  <w:footnote w:id="6632">
    <w:p>
      <w:pPr>
        <w:pStyle w:val="FootnoteText"/>
      </w:pPr>
      <w:r>
        <w:rPr>
          <w:rStyle w:val="FootnoteReference"/>
        </w:rPr>
        <w:footnoteRef/>
      </w:r>
      <w:r>
        <w:t xml:space="preserve"> Cross-references: Luke 24:7-8; Luke 24:44; John 2:17; John 12:16; John 14:26; John 16:4; Acts 11:16.</w:t>
      </w:r>
    </w:p>
  </w:footnote>
  <w:footnote w:id="6633">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4">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5">
    <w:p>
      <w:pPr>
        <w:pStyle w:val="FootnoteText"/>
      </w:pPr>
      <w:r>
        <w:rPr>
          <w:rStyle w:val="FootnoteReference"/>
        </w:rPr>
        <w:footnoteRef/>
      </w:r>
      <w:r>
        <w:t xml:space="preserve"> Cross-references: Matt 10:16-17; John 6:15.</w:t>
      </w:r>
    </w:p>
  </w:footnote>
  <w:footnote w:id="6636">
    <w:p>
      <w:pPr>
        <w:pStyle w:val="FootnoteText"/>
      </w:pPr>
      <w:r>
        <w:rPr>
          <w:rStyle w:val="FootnoteReference"/>
        </w:rPr>
        <w:footnoteRef/>
      </w:r>
      <w:r>
        <w:t xml:space="preserve"> Cross-references: John 13:11 (12); John 6:61 (3); John 6:64 (8); Matthew 9:4 (12).</w:t>
      </w:r>
    </w:p>
  </w:footnote>
  <w:footnote w:id="66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8">
    <w:p>
      <w:pPr>
        <w:pStyle w:val="FootnoteText"/>
      </w:pPr>
      <w:r>
        <w:rPr>
          <w:rStyle w:val="FootnoteReference"/>
        </w:rPr>
        <w:footnoteRef/>
      </w:r>
      <w:r>
        <w:t xml:space="preserve"> Name meaning: Nicodemus (Nikodemos) — Victory of the people. Came to Jesus by night seeking truth.</w:t>
      </w:r>
    </w:p>
  </w:footnote>
  <w:footnote w:id="66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0">
    <w:p>
      <w:pPr>
        <w:pStyle w:val="FootnoteText"/>
      </w:pPr>
      <w:r>
        <w:rPr>
          <w:rStyle w:val="FootnoteReference"/>
        </w:rPr>
        <w:footnoteRef/>
      </w:r>
      <w:r>
        <w:t xml:space="preserve"> Cross-references: John 3:10; John 7:47-49.</w:t>
      </w:r>
    </w:p>
  </w:footnote>
  <w:footnote w:id="6641">
    <w:p>
      <w:pPr>
        <w:pStyle w:val="FootnoteText"/>
      </w:pPr>
      <w:r>
        <w:rPr>
          <w:rStyle w:val="FootnoteReference"/>
        </w:rPr>
        <w:footnoteRef/>
      </w:r>
      <w:r>
        <w:t xml:space="preserve"> Cross-references for "came": Judg 6:27; Isa 51:7; John 7:50-51; John 12:42-43; John 19:38-39; Phil 1:14.</w:t>
      </w:r>
    </w:p>
  </w:footnote>
  <w:footnote w:id="6642">
    <w:p>
      <w:pPr>
        <w:pStyle w:val="FootnoteText"/>
      </w:pPr>
      <w:r>
        <w:rPr>
          <w:rStyle w:val="FootnoteReference"/>
        </w:rPr>
        <w:footnoteRef/>
      </w:r>
      <w:r>
        <w:t xml:space="preserve"> Name meaning: Jesus (Yeshua) — Yahweh saves. He will save His people from their sins.</w:t>
      </w:r>
    </w:p>
  </w:footnote>
  <w:footnote w:id="664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4">
    <w:p>
      <w:pPr>
        <w:pStyle w:val="FootnoteText"/>
      </w:pPr>
      <w:r>
        <w:rPr>
          <w:rStyle w:val="FootnoteReference"/>
        </w:rPr>
        <w:footnoteRef/>
      </w:r>
      <w:r>
        <w:t xml:space="preserve"> Cross-references for "we know": Matt 22:16; Mark 12:14.</w:t>
      </w:r>
    </w:p>
  </w:footnote>
  <w:footnote w:id="6645">
    <w:p>
      <w:pPr>
        <w:pStyle w:val="FootnoteText"/>
      </w:pPr>
      <w:r>
        <w:rPr>
          <w:rStyle w:val="FootnoteReference"/>
        </w:rPr>
        <w:footnoteRef/>
      </w:r>
      <w:r>
        <w:t xml:space="preserve"> Cross-references for "Rabbi": John 1:38; John 3:26; John 20:16.</w:t>
      </w:r>
    </w:p>
  </w:footnote>
  <w:footnote w:id="6646">
    <w:p>
      <w:pPr>
        <w:pStyle w:val="FootnoteText"/>
      </w:pPr>
      <w:r>
        <w:rPr>
          <w:rStyle w:val="FootnoteReference"/>
        </w:rPr>
        <w:footnoteRef/>
      </w:r>
      <w:r>
        <w:t xml:space="preserve"> Cross-references: John 5:36; John 7:31; John 9:16; John 9:30-33; John 11:47-48; John 12:37; John 15:24; Acts 2:22; Acts 4:16-17; Acts 10:38.</w:t>
      </w:r>
    </w:p>
  </w:footnote>
  <w:footnote w:id="6647">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8">
    <w:p>
      <w:pPr>
        <w:pStyle w:val="FootnoteText"/>
      </w:pPr>
      <w:r>
        <w:rPr>
          <w:rStyle w:val="FootnoteReference"/>
        </w:rPr>
        <w:footnoteRef/>
      </w:r>
      <w:r>
        <w:t xml:space="preserve"> Cross-references for "again": Jas 1:17; Jas 3:17.</w:t>
      </w:r>
    </w:p>
  </w:footnote>
  <w:footnote w:id="6649">
    <w:p>
      <w:pPr>
        <w:pStyle w:val="FootnoteText"/>
      </w:pPr>
      <w:r>
        <w:rPr>
          <w:rStyle w:val="FootnoteReference"/>
        </w:rPr>
        <w:footnoteRef/>
      </w:r>
      <w:r>
        <w:t xml:space="preserve"> Cross-references for "he cannot": Deut 29:4; Jer 5:21; Matt 13:11-16; Matt 16:17; John 1:5; John 3:5; John 12:40; 2Cor 4:4.</w:t>
      </w:r>
    </w:p>
  </w:footnote>
  <w:footnote w:id="6650">
    <w:p>
      <w:pPr>
        <w:pStyle w:val="FootnoteText"/>
      </w:pPr>
      <w:r>
        <w:rPr>
          <w:rStyle w:val="FootnoteReference"/>
        </w:rPr>
        <w:footnoteRef/>
      </w:r>
      <w:r>
        <w:t xml:space="preserve"> Cross-references for "Verily": Matt 5:18; John 1:51; 2Cor 1:19-20; Rev 3:14.</w:t>
      </w:r>
    </w:p>
  </w:footnote>
  <w:footnote w:id="6651">
    <w:p>
      <w:pPr>
        <w:pStyle w:val="FootnoteText"/>
      </w:pPr>
      <w:r>
        <w:rPr>
          <w:rStyle w:val="FootnoteReference"/>
        </w:rPr>
        <w:footnoteRef/>
      </w:r>
      <w:r>
        <w:t xml:space="preserve"> Cross-references: John 3:3; John 4:11-12; John 6:53; John 6:60; 1Cor 1:18; 1Cor 2:14.</w:t>
      </w:r>
    </w:p>
  </w:footnote>
  <w:footnote w:id="6652">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3">
    <w:p>
      <w:pPr>
        <w:pStyle w:val="FootnoteText"/>
      </w:pPr>
      <w:r>
        <w:rPr>
          <w:rStyle w:val="FootnoteReference"/>
        </w:rPr>
        <w:footnoteRef/>
      </w:r>
      <w:r>
        <w:t xml:space="preserve"> Cross-references for "and of": John 1:13; Rom 8:2; 1Cor 2:12; 1Cor 6:11; 1John 2:29; 1John 5:1; 1John 5:6-8.</w:t>
      </w:r>
    </w:p>
  </w:footnote>
  <w:footnote w:id="6654">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5">
    <w:p>
      <w:pPr>
        <w:pStyle w:val="FootnoteText"/>
      </w:pPr>
      <w:r>
        <w:rPr>
          <w:rStyle w:val="FootnoteReference"/>
        </w:rPr>
        <w:footnoteRef/>
      </w:r>
      <w:r>
        <w:t xml:space="preserve"> Cross-references for "that": Ezek 11:19-20; Ezek 36:26-27; Rom 8:5; Rom 8:9; 1Cor 6:17; Gal 5:17; 1John 3:9.</w:t>
      </w:r>
    </w:p>
  </w:footnote>
  <w:footnote w:id="665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7">
    <w:p>
      <w:pPr>
        <w:pStyle w:val="FootnoteText"/>
      </w:pPr>
      <w:r>
        <w:rPr>
          <w:rStyle w:val="FootnoteReference"/>
        </w:rPr>
        <w:footnoteRef/>
      </w:r>
      <w:r>
        <w:t xml:space="preserve"> Cross-references for "Marvel": John 3:12; John 5:28; John 6:61-63.</w:t>
      </w:r>
    </w:p>
  </w:footnote>
  <w:footnote w:id="665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5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0">
    <w:p>
      <w:pPr>
        <w:pStyle w:val="FootnoteText"/>
      </w:pPr>
      <w:r>
        <w:rPr>
          <w:rStyle w:val="FootnoteReference"/>
        </w:rPr>
        <w:footnoteRef/>
      </w:r>
      <w:r>
        <w:t xml:space="preserve"> Cross-references: Isa 55:9-13; Mark 4:26-29; Luke 6:43-44; John 1:13; 1Cor 2:11; 1John 2:29; 1John 3:8-9.</w:t>
      </w:r>
    </w:p>
  </w:footnote>
  <w:footnote w:id="6661">
    <w:p>
      <w:pPr>
        <w:pStyle w:val="FootnoteText"/>
      </w:pPr>
      <w:r>
        <w:rPr>
          <w:rStyle w:val="FootnoteReference"/>
        </w:rPr>
        <w:footnoteRef/>
      </w:r>
      <w:r>
        <w:t xml:space="preserve"> Cross-references: Prov 4:18; Isa 42:16; Mark 8:24-25; Luke 1:34; John 3:4; John 6:52; John 6:60.</w:t>
      </w:r>
    </w:p>
  </w:footnote>
  <w:footnote w:id="66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3">
    <w:p>
      <w:pPr>
        <w:pStyle w:val="FootnoteText"/>
      </w:pPr>
      <w:r>
        <w:rPr>
          <w:rStyle w:val="FootnoteReference"/>
        </w:rPr>
        <w:footnoteRef/>
      </w:r>
      <w:r>
        <w:t xml:space="preserve"> Cross-references: Isa 9:16; Isa 29:10-12; Isa 56:10; Jer 8:8-9; Matt 11:25; Matt 15:14; Matt 22:29.</w:t>
      </w:r>
    </w:p>
  </w:footnote>
  <w:footnote w:id="6664">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6">
    <w:p>
      <w:pPr>
        <w:pStyle w:val="FootnoteText"/>
      </w:pPr>
      <w:r>
        <w:rPr>
          <w:rStyle w:val="FootnoteReference"/>
        </w:rPr>
        <w:footnoteRef/>
      </w:r>
      <w:r>
        <w:t xml:space="preserve"> Cross-references for "verily": John 3:3; John 3:5.</w:t>
      </w:r>
    </w:p>
  </w:footnote>
  <w:footnote w:id="666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8">
    <w:p>
      <w:pPr>
        <w:pStyle w:val="FootnoteText"/>
      </w:pPr>
      <w:r>
        <w:rPr>
          <w:rStyle w:val="FootnoteReference"/>
        </w:rPr>
        <w:footnoteRef/>
      </w:r>
      <w:r>
        <w:t xml:space="preserve"> Cross-references for "earthly": John 3:3; John 3:5; John 3:8; 1Cor 3:1-2; Heb 5:11; 1Pet 2:1-3.</w:t>
      </w:r>
    </w:p>
  </w:footnote>
  <w:footnote w:id="6669">
    <w:p>
      <w:pPr>
        <w:pStyle w:val="FootnoteText"/>
      </w:pPr>
      <w:r>
        <w:rPr>
          <w:rStyle w:val="FootnoteReference"/>
        </w:rPr>
        <w:footnoteRef/>
      </w:r>
      <w:r>
        <w:t xml:space="preserve"> Cross-references for "heavenly": John 1:1-14; John 3:13-17; John 3:31-36; 1Cor 2:7-9; 1Tim 3:16; 1John 4:10.</w:t>
      </w:r>
    </w:p>
  </w:footnote>
  <w:footnote w:id="6670">
    <w:p>
      <w:pPr>
        <w:pStyle w:val="FootnoteText"/>
      </w:pPr>
      <w:r>
        <w:rPr>
          <w:rStyle w:val="FootnoteReference"/>
        </w:rPr>
        <w:footnoteRef/>
      </w:r>
      <w:r>
        <w:t xml:space="preserve"> Cross-references for "even": Matt 28:20; Mark 16:19-20; John 1:18; Acts 20:28; Eph 1:23; Eph 4:10.</w:t>
      </w:r>
    </w:p>
  </w:footnote>
  <w:footnote w:id="6671">
    <w:p>
      <w:pPr>
        <w:pStyle w:val="FootnoteText"/>
      </w:pPr>
      <w:r>
        <w:rPr>
          <w:rStyle w:val="FootnoteReference"/>
        </w:rPr>
        <w:footnoteRef/>
      </w:r>
      <w:r>
        <w:t xml:space="preserve"> Cross-references for "no man": Deut 30:12; Prov 30:4; John 1:18; John 6:46; Acts 2:34; Rom 10:6; Eph 4:9.</w:t>
      </w:r>
    </w:p>
  </w:footnote>
  <w:footnote w:id="6672">
    <w:p>
      <w:pPr>
        <w:pStyle w:val="FootnoteText"/>
      </w:pPr>
      <w:r>
        <w:rPr>
          <w:rStyle w:val="FootnoteReference"/>
        </w:rPr>
        <w:footnoteRef/>
      </w:r>
      <w:r>
        <w:t xml:space="preserve"> Cross-references: John 6:33; John 6:38; John 6:51; John 6:62; John 8:42; John 13:3; John 16:28-30; John 17:5; 1Cor 15:47.</w:t>
      </w:r>
    </w:p>
  </w:footnote>
  <w:footnote w:id="6673">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4">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5">
    <w:p>
      <w:pPr>
        <w:pStyle w:val="FootnoteText"/>
      </w:pPr>
      <w:r>
        <w:rPr>
          <w:rStyle w:val="FootnoteReference"/>
        </w:rPr>
        <w:footnoteRef/>
      </w:r>
      <w:r>
        <w:t xml:space="preserve"> Cross-references: Num 21:7-9; 2Kgs 18:4.</w:t>
      </w:r>
    </w:p>
  </w:footnote>
  <w:footnote w:id="6676">
    <w:p>
      <w:pPr>
        <w:pStyle w:val="FootnoteText"/>
      </w:pPr>
      <w:r>
        <w:rPr>
          <w:rStyle w:val="FootnoteReference"/>
        </w:rPr>
        <w:footnoteRef/>
      </w:r>
      <w:r>
        <w:t xml:space="preserve"> Cross-references for "eternal": John 17:2-3; Rom 5:21; Rom 6:22-23; 1John 2:25; 1John 5:13; 1John 5:20.</w:t>
      </w:r>
    </w:p>
  </w:footnote>
  <w:footnote w:id="6677">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8">
    <w:p>
      <w:pPr>
        <w:pStyle w:val="FootnoteText"/>
      </w:pPr>
      <w:r>
        <w:rPr>
          <w:rStyle w:val="FootnoteReference"/>
        </w:rPr>
        <w:footnoteRef/>
      </w:r>
      <w:r>
        <w:t xml:space="preserve"> Cross-references: Matt 18:11; Luke 19:10; John 5:24; John 10:28-30; Acts 13:41; 1Cor 1:18; 2Cor 4:3.</w:t>
      </w:r>
    </w:p>
  </w:footnote>
  <w:footnote w:id="6679">
    <w:p>
      <w:pPr>
        <w:pStyle w:val="FootnoteText"/>
      </w:pPr>
      <w:r>
        <w:rPr>
          <w:rStyle w:val="FootnoteReference"/>
        </w:rPr>
        <w:footnoteRef/>
      </w:r>
      <w:r>
        <w:t xml:space="preserve"> Cross-references for "gave": Gen 22:12; Mark 12:6; John 1:14; John 1:18; Rom 5:10; Rom 8:32.</w:t>
      </w:r>
    </w:p>
  </w:footnote>
  <w:footnote w:id="668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81">
    <w:p>
      <w:pPr>
        <w:pStyle w:val="FootnoteText"/>
      </w:pPr>
      <w:r>
        <w:rPr>
          <w:rStyle w:val="FootnoteReference"/>
        </w:rPr>
        <w:footnoteRef/>
      </w:r>
      <w:r>
        <w:t xml:space="preserve"> Cross-references: Luke 2:14; Rom 5:8; 2Cor 5:19-21; Titus 3:4; 1John 4:9-10; 1John 4:19.</w:t>
      </w:r>
    </w:p>
  </w:footnote>
  <w:footnote w:id="6682">
    <w:p>
      <w:pPr>
        <w:pStyle w:val="FootnoteText"/>
      </w:pPr>
      <w:r>
        <w:rPr>
          <w:rStyle w:val="FootnoteReference"/>
        </w:rPr>
        <w:footnoteRef/>
      </w:r>
      <w:r>
        <w:t xml:space="preserve"> Cross-references for "that whosoever": Matt 9:13; John 3:15; 1Tim 1:15-16.</w:t>
      </w:r>
    </w:p>
  </w:footnote>
  <w:footnote w:id="6683">
    <w:p>
      <w:pPr>
        <w:pStyle w:val="FootnoteText"/>
      </w:pPr>
      <w:r>
        <w:rPr>
          <w:rStyle w:val="FootnoteReference"/>
        </w:rPr>
        <w:footnoteRef/>
      </w:r>
      <w:r>
        <w:t xml:space="preserve"> Cross-references: Luke 9:56; John 5:45; John 8:15-16; John 12:47-48.</w:t>
      </w:r>
    </w:p>
  </w:footnote>
  <w:footnote w:id="6684">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5">
    <w:p>
      <w:pPr>
        <w:pStyle w:val="FootnoteText"/>
      </w:pPr>
      <w:r>
        <w:rPr>
          <w:rStyle w:val="FootnoteReference"/>
        </w:rPr>
        <w:footnoteRef/>
      </w:r>
      <w:r>
        <w:t xml:space="preserve"> Cross-references for "is not": John 3:36; John 5:24; John 6:40; John 6:47; John 20:31; Rom 5:1; Rom 8:1; Rom 8:34; 1John 5:12.</w:t>
      </w:r>
    </w:p>
  </w:footnote>
  <w:footnote w:id="6686">
    <w:p>
      <w:pPr>
        <w:pStyle w:val="FootnoteText"/>
      </w:pPr>
      <w:r>
        <w:rPr>
          <w:rStyle w:val="FootnoteReference"/>
        </w:rPr>
        <w:footnoteRef/>
      </w:r>
      <w:r>
        <w:t xml:space="preserve"> Cross-references for "he that believeth not": Mark 16:16; Heb 2:3; Heb 12:25; 1John 5:10.</w:t>
      </w:r>
    </w:p>
  </w:footnote>
  <w:footnote w:id="6687">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8">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89">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0">
    <w:p>
      <w:pPr>
        <w:pStyle w:val="FootnoteText"/>
      </w:pPr>
      <w:r>
        <w:rPr>
          <w:rStyle w:val="FootnoteReference"/>
        </w:rPr>
        <w:footnoteRef/>
      </w:r>
      <w:r>
        <w:t xml:space="preserve"> Cross-references for "reproved": Eph 5:12-13.</w:t>
      </w:r>
    </w:p>
  </w:footnote>
  <w:footnote w:id="669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2">
    <w:p>
      <w:pPr>
        <w:pStyle w:val="FootnoteText"/>
      </w:pPr>
      <w:r>
        <w:rPr>
          <w:rStyle w:val="FootnoteReference"/>
        </w:rPr>
        <w:footnoteRef/>
      </w:r>
      <w:r>
        <w:t xml:space="preserve"> Cross-references for "they are": 3John 1:11.</w:t>
      </w:r>
    </w:p>
  </w:footnote>
  <w:footnote w:id="6693">
    <w:p>
      <w:pPr>
        <w:pStyle w:val="FootnoteText"/>
      </w:pPr>
      <w:r>
        <w:rPr>
          <w:rStyle w:val="FootnoteReference"/>
        </w:rPr>
        <w:footnoteRef/>
      </w:r>
      <w:r>
        <w:t xml:space="preserve"> Cross-references for "he that": Ps 1:1-3; Ps 119:80; Ps 119:105; Ps 139:23-24; Isa 8:20; John 1:47; John 5:39; Acts 17:11-12; 1John 1:6.</w:t>
      </w:r>
    </w:p>
  </w:footnote>
  <w:footnote w:id="6694">
    <w:p>
      <w:pPr>
        <w:pStyle w:val="FootnoteText"/>
      </w:pPr>
      <w:r>
        <w:rPr>
          <w:rStyle w:val="FootnoteReference"/>
        </w:rPr>
        <w:footnoteRef/>
      </w:r>
      <w:r>
        <w:t xml:space="preserve"> Cross-references for "these": John 2:13; John 4:3; John 7:3.</w:t>
      </w:r>
    </w:p>
  </w:footnote>
  <w:footnote w:id="669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696">
    <w:p>
      <w:pPr>
        <w:pStyle w:val="FootnoteText"/>
      </w:pPr>
      <w:r>
        <w:rPr>
          <w:rStyle w:val="FootnoteReference"/>
        </w:rPr>
        <w:footnoteRef/>
      </w:r>
      <w:r>
        <w:t xml:space="preserve"> Cross-references for "and baptized": John 3:26; John 4:1-2.</w:t>
      </w:r>
    </w:p>
  </w:footnote>
  <w:footnote w:id="6697">
    <w:p>
      <w:pPr>
        <w:pStyle w:val="FootnoteText"/>
      </w:pPr>
      <w:r>
        <w:rPr>
          <w:rStyle w:val="FootnoteReference"/>
        </w:rPr>
        <w:footnoteRef/>
      </w:r>
      <w:r>
        <w:t xml:space="preserve"> Name meaning: John (Yochanan) — Yahweh is gracious. Forerunner of Jesus; proclaimed God’s grace.</w:t>
      </w:r>
    </w:p>
  </w:footnote>
  <w:footnote w:id="669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99">
    <w:p>
      <w:pPr>
        <w:pStyle w:val="FootnoteText"/>
      </w:pPr>
      <w:r>
        <w:rPr>
          <w:rStyle w:val="FootnoteReference"/>
        </w:rPr>
        <w:footnoteRef/>
      </w:r>
      <w:r>
        <w:t xml:space="preserve"> Cross-references for "near": Gen 33:18; 1Sam 9:4.</w:t>
      </w:r>
    </w:p>
  </w:footnote>
  <w:footnote w:id="670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1">
    <w:p>
      <w:pPr>
        <w:pStyle w:val="FootnoteText"/>
      </w:pPr>
      <w:r>
        <w:rPr>
          <w:rStyle w:val="FootnoteReference"/>
        </w:rPr>
        <w:footnoteRef/>
      </w:r>
      <w:r>
        <w:t xml:space="preserve"> Cross-references for "much": Jer 51:13; Ezek 19:10; Ezek 43:2; Rev 1:15; Rev 14:2; Rev 19:6.</w:t>
      </w:r>
    </w:p>
  </w:footnote>
  <w:footnote w:id="6702">
    <w:p>
      <w:pPr>
        <w:pStyle w:val="FootnoteText"/>
      </w:pPr>
      <w:r>
        <w:rPr>
          <w:rStyle w:val="FootnoteReference"/>
        </w:rPr>
        <w:footnoteRef/>
      </w:r>
      <w:r>
        <w:t xml:space="preserve"> Cross-references for "and they": Matt 3:5-6; Mark 1:4-5; Luke 3:7.</w:t>
      </w:r>
    </w:p>
  </w:footnote>
  <w:footnote w:id="6703">
    <w:p>
      <w:pPr>
        <w:pStyle w:val="FootnoteText"/>
      </w:pPr>
      <w:r>
        <w:rPr>
          <w:rStyle w:val="FootnoteReference"/>
        </w:rPr>
        <w:footnoteRef/>
      </w:r>
      <w:r>
        <w:t xml:space="preserve"> Cross-references: Matt 4:12; Matt 14:3; Mark 6:17; Luke 3:19-20; Luke 9:7-9.</w:t>
      </w:r>
    </w:p>
  </w:footnote>
  <w:footnote w:id="6704">
    <w:p>
      <w:pPr>
        <w:pStyle w:val="FootnoteText"/>
      </w:pPr>
      <w:r>
        <w:rPr>
          <w:rStyle w:val="FootnoteReference"/>
        </w:rPr>
        <w:footnoteRef/>
      </w:r>
      <w:r>
        <w:t xml:space="preserve"> Cross-references for "about": Matt 3:11; Mark 7:2-5; Mark 7:8; John 2:6; Heb 6:2; Heb 9:10; Heb 9:13-14; Heb 9:23; 1Pet 3:21.</w:t>
      </w:r>
    </w:p>
  </w:footnote>
  <w:footnote w:id="67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6">
    <w:p>
      <w:pPr>
        <w:pStyle w:val="FootnoteText"/>
      </w:pPr>
      <w:r>
        <w:rPr>
          <w:rStyle w:val="FootnoteReference"/>
        </w:rPr>
        <w:footnoteRef/>
      </w:r>
      <w:r>
        <w:t xml:space="preserve"> Cross-references for "to whom": John 1:7; John 1:15; John 1:26-36.</w:t>
      </w:r>
    </w:p>
  </w:footnote>
  <w:footnote w:id="6707">
    <w:p>
      <w:pPr>
        <w:pStyle w:val="FootnoteText"/>
      </w:pPr>
      <w:r>
        <w:rPr>
          <w:rStyle w:val="FootnoteReference"/>
        </w:rPr>
        <w:footnoteRef/>
      </w:r>
      <w:r>
        <w:t xml:space="preserve"> Cross-references for "and all": Ps 65:2; Isa 45:23; John 1:7; John 1:9; John 11:48; John 12:19; Acts 19:26-27.</w:t>
      </w:r>
    </w:p>
  </w:footnote>
  <w:footnote w:id="6708">
    <w:p>
      <w:pPr>
        <w:pStyle w:val="FootnoteText"/>
      </w:pPr>
      <w:r>
        <w:rPr>
          <w:rStyle w:val="FootnoteReference"/>
        </w:rPr>
        <w:footnoteRef/>
      </w:r>
      <w:r>
        <w:t xml:space="preserve"> Cross-references for "he that": Num 11:26-29; Eccl 4:4; 1Cor 3:3-5; Gal 5:20-21; Gal 6:12-13; Jas 3:14-18; Jas 4:5-6.</w:t>
      </w:r>
    </w:p>
  </w:footnote>
  <w:footnote w:id="67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0">
    <w:p>
      <w:pPr>
        <w:pStyle w:val="FootnoteText"/>
      </w:pPr>
      <w:r>
        <w:rPr>
          <w:rStyle w:val="FootnoteReference"/>
        </w:rPr>
        <w:footnoteRef/>
      </w:r>
      <w:r>
        <w:t xml:space="preserve"> Cross-references for "receive": Heb 5:4-5.</w:t>
      </w:r>
    </w:p>
  </w:footnote>
  <w:footnote w:id="6711">
    <w:p>
      <w:pPr>
        <w:pStyle w:val="FootnoteText"/>
      </w:pPr>
      <w:r>
        <w:rPr>
          <w:rStyle w:val="FootnoteReference"/>
        </w:rPr>
        <w:footnoteRef/>
      </w:r>
      <w:r>
        <w:t xml:space="preserve"> Cross-references for "from": Matt 21:25; Mark 11:30-31.</w:t>
      </w:r>
    </w:p>
  </w:footnote>
  <w:footnote w:id="6712">
    <w:p>
      <w:pPr>
        <w:pStyle w:val="FootnoteText"/>
      </w:pPr>
      <w:r>
        <w:rPr>
          <w:rStyle w:val="FootnoteReference"/>
        </w:rPr>
        <w:footnoteRef/>
      </w:r>
      <w:r>
        <w:t xml:space="preserve"> Cross-references for "I said": John 1:20; John 1:25; John 1:27.</w:t>
      </w:r>
    </w:p>
  </w:footnote>
  <w:footnote w:id="671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5">
    <w:p>
      <w:pPr>
        <w:pStyle w:val="FootnoteText"/>
      </w:pPr>
      <w:r>
        <w:rPr>
          <w:rStyle w:val="FootnoteReference"/>
        </w:rPr>
        <w:footnoteRef/>
      </w:r>
      <w:r>
        <w:t xml:space="preserve"> Cross-references: Mal 3:1; Mal 4:4-5; Matt 3:3; Matt 3:11-12; Mark 1:2-3; Luke 1:16-17; Luke 1:76; Luke 3:4-6; John 1:23.</w:t>
      </w:r>
    </w:p>
  </w:footnote>
  <w:footnote w:id="6716">
    <w:p>
      <w:pPr>
        <w:pStyle w:val="FootnoteText"/>
      </w:pPr>
      <w:r>
        <w:rPr>
          <w:rStyle w:val="FootnoteReference"/>
        </w:rPr>
        <w:footnoteRef/>
      </w:r>
      <w:r>
        <w:t xml:space="preserve"> Cross-references for "the friend": Judg 14:10-11; Ps 45:14; Song 5:1; Matt 9:15.</w:t>
      </w:r>
    </w:p>
  </w:footnote>
  <w:footnote w:id="6717">
    <w:p>
      <w:pPr>
        <w:pStyle w:val="FootnoteText"/>
      </w:pPr>
      <w:r>
        <w:rPr>
          <w:rStyle w:val="FootnoteReference"/>
        </w:rPr>
        <w:footnoteRef/>
      </w:r>
      <w:r>
        <w:t xml:space="preserve"> Cross-references for "this": Isa 66:11; Luke 2:10-14; Luke 15:6.</w:t>
      </w:r>
    </w:p>
  </w:footnote>
  <w:footnote w:id="671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19">
    <w:p>
      <w:pPr>
        <w:pStyle w:val="FootnoteText"/>
      </w:pPr>
      <w:r>
        <w:rPr>
          <w:rStyle w:val="FootnoteReference"/>
        </w:rPr>
        <w:footnoteRef/>
      </w:r>
      <w:r>
        <w:t xml:space="preserve"> Cross-references for "must increase": Ps 72:17-19; Isa 9:7; Isa 53:2-3; Isa 53:12; Dan 2:34-35; Dan 2:44-45; Matt 13:31-33; Rev 11:15.</w:t>
      </w:r>
    </w:p>
  </w:footnote>
  <w:footnote w:id="6720">
    <w:p>
      <w:pPr>
        <w:pStyle w:val="FootnoteText"/>
      </w:pPr>
      <w:r>
        <w:rPr>
          <w:rStyle w:val="FootnoteReference"/>
        </w:rPr>
        <w:footnoteRef/>
      </w:r>
      <w:r>
        <w:t xml:space="preserve"> Cross-references: Acts 13:36-37; 1Cor 3:5; 2Cor 3:7-11; Col 1:18; Heb 3:2-6.</w:t>
      </w:r>
    </w:p>
  </w:footnote>
  <w:footnote w:id="672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2">
    <w:p>
      <w:pPr>
        <w:pStyle w:val="FootnoteText"/>
      </w:pPr>
      <w:r>
        <w:rPr>
          <w:rStyle w:val="FootnoteReference"/>
        </w:rPr>
        <w:footnoteRef/>
      </w:r>
      <w:r>
        <w:t xml:space="preserve"> Cross-references for "that cometh": John 3:13; John 6:33; John 8:23; Eph 1:20-21; Eph 4:8-10.</w:t>
      </w:r>
    </w:p>
  </w:footnote>
  <w:footnote w:id="6723">
    <w:p>
      <w:pPr>
        <w:pStyle w:val="FootnoteText"/>
      </w:pPr>
      <w:r>
        <w:rPr>
          <w:rStyle w:val="FootnoteReference"/>
        </w:rPr>
        <w:footnoteRef/>
      </w:r>
      <w:r>
        <w:t xml:space="preserve"> Cross-references for "he that is": John 3:12; 1Cor 15:47-48; Heb 9:1; Heb 9:9-10.</w:t>
      </w:r>
    </w:p>
  </w:footnote>
  <w:footnote w:id="6724">
    <w:p>
      <w:pPr>
        <w:pStyle w:val="FootnoteText"/>
      </w:pPr>
      <w:r>
        <w:rPr>
          <w:rStyle w:val="FootnoteReference"/>
        </w:rPr>
        <w:footnoteRef/>
      </w:r>
      <w:r>
        <w:t xml:space="preserve"> Cross-references for "he that cometh": John 6:33; John 6:51; John 16:27-28.</w:t>
      </w:r>
    </w:p>
  </w:footnote>
  <w:footnote w:id="6725">
    <w:p>
      <w:pPr>
        <w:pStyle w:val="FootnoteText"/>
      </w:pPr>
      <w:r>
        <w:rPr>
          <w:rStyle w:val="FootnoteReference"/>
        </w:rPr>
        <w:footnoteRef/>
      </w:r>
      <w:r>
        <w:t xml:space="preserve"> Cross-references for "what": John 3:11; John 5:20; John 8:26; John 15:15.</w:t>
      </w:r>
    </w:p>
  </w:footnote>
  <w:footnote w:id="6726">
    <w:p>
      <w:pPr>
        <w:pStyle w:val="FootnoteText"/>
      </w:pPr>
      <w:r>
        <w:rPr>
          <w:rStyle w:val="FootnoteReference"/>
        </w:rPr>
        <w:footnoteRef/>
      </w:r>
      <w:r>
        <w:t xml:space="preserve"> Cross-references for "and no": Isa 50:2; Isa 53:1; John 1:11; John 3:26; John 3:33; Rom 10:16-21; Rom 11:2-6.</w:t>
      </w:r>
    </w:p>
  </w:footnote>
  <w:footnote w:id="6727">
    <w:p>
      <w:pPr>
        <w:pStyle w:val="FootnoteText"/>
      </w:pPr>
      <w:r>
        <w:rPr>
          <w:rStyle w:val="FootnoteReference"/>
        </w:rPr>
        <w:footnoteRef/>
      </w:r>
      <w:r>
        <w:t xml:space="preserve"> Cross-references for "hath set": Rom 3:3-4; Rom 4:18-21; 2Cor 1:18; Titus 1:1-2; Heb 6:17; 1John 5:9-10.</w:t>
      </w:r>
    </w:p>
  </w:footnote>
  <w:footnote w:id="672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29">
    <w:p>
      <w:pPr>
        <w:pStyle w:val="FootnoteText"/>
      </w:pPr>
      <w:r>
        <w:rPr>
          <w:rStyle w:val="FootnoteReference"/>
        </w:rPr>
        <w:footnoteRef/>
      </w:r>
      <w:r>
        <w:t xml:space="preserve"> Cross-references: John 7:16; John 8:26-28; John 8:40; John 8:47.</w:t>
      </w:r>
    </w:p>
  </w:footnote>
  <w:footnote w:id="6730">
    <w:p>
      <w:pPr>
        <w:pStyle w:val="FootnoteText"/>
      </w:pPr>
      <w:r>
        <w:rPr>
          <w:rStyle w:val="FootnoteReference"/>
        </w:rPr>
        <w:footnoteRef/>
      </w:r>
      <w:r>
        <w:t xml:space="preserve"> Cross-references for "Father": Prov 8:30; Isa 42:1; Matt 3:17; Matt 17:5; John 5:20; John 5:22; John 15:9; John 17:23; John 17:26.</w:t>
      </w:r>
    </w:p>
  </w:footnote>
  <w:footnote w:id="673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3">
    <w:p>
      <w:pPr>
        <w:pStyle w:val="FootnoteText"/>
      </w:pPr>
      <w:r>
        <w:rPr>
          <w:rStyle w:val="FootnoteReference"/>
        </w:rPr>
        <w:footnoteRef/>
      </w:r>
      <w:r>
        <w:t xml:space="preserve"> Cross-references: Num 32:11; Job 33:28; Ps 36:9; Ps 49:19; Ps 106:4-5; Luke 2:30; Luke 3:6; John 3:3; John 8:51; Rom 8:24-25; Rev 21:8.</w:t>
      </w:r>
    </w:p>
  </w:footnote>
  <w:footnote w:id="6734">
    <w:p>
      <w:pPr>
        <w:pStyle w:val="FootnoteText"/>
      </w:pPr>
      <w:r>
        <w:rPr>
          <w:rStyle w:val="FootnoteReference"/>
        </w:rPr>
        <w:footnoteRef/>
      </w:r>
      <w:r>
        <w:t xml:space="preserve"> Cross-references: Ps 2:12; Rom 1:18; Rom 4:15; Rom 5:9; Gal 3:10; Eph 5:6; 1Thess 1:10; 1Thess 5:9; Heb 2:3; Heb 10:29; Rev 6:16-17.</w:t>
      </w:r>
    </w:p>
  </w:footnote>
  <w:footnote w:id="6735">
    <w:p>
      <w:pPr>
        <w:pStyle w:val="FootnoteText"/>
      </w:pPr>
      <w:r>
        <w:rPr>
          <w:rStyle w:val="FootnoteReference"/>
        </w:rPr>
        <w:footnoteRef/>
      </w:r>
      <w:r>
        <w:t xml:space="preserve"> Cross-references for "the Lord": Luke 1:76; Luke 2:11; Luke 19:31; Luke 19:34; Acts 10:36; 1Cor 2:8; 1Cor 15:47; 2Cor 4:5; Jas 2:1; Rev 19:16.</w:t>
      </w:r>
    </w:p>
  </w:footnote>
  <w:footnote w:id="67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7">
    <w:p>
      <w:pPr>
        <w:pStyle w:val="FootnoteText"/>
      </w:pPr>
      <w:r>
        <w:rPr>
          <w:rStyle w:val="FootnoteReference"/>
        </w:rPr>
        <w:footnoteRef/>
      </w:r>
      <w:r>
        <w:t xml:space="preserve"> Name meaning: Jesus (Yeshua) — Yahweh saves. He will save His people from their sins.</w:t>
      </w:r>
    </w:p>
  </w:footnote>
  <w:footnote w:id="6738">
    <w:p>
      <w:pPr>
        <w:pStyle w:val="FootnoteText"/>
      </w:pPr>
      <w:r>
        <w:rPr>
          <w:rStyle w:val="FootnoteReference"/>
        </w:rPr>
        <w:footnoteRef/>
      </w:r>
      <w:r>
        <w:t xml:space="preserve"> Name meaning: John (Yochanan) — Yahweh is gracious. Forerunner of Jesus; proclaimed God’s grace.</w:t>
      </w:r>
    </w:p>
  </w:footnote>
  <w:footnote w:id="6739">
    <w:p>
      <w:pPr>
        <w:pStyle w:val="FootnoteText"/>
      </w:pPr>
      <w:r>
        <w:rPr>
          <w:rStyle w:val="FootnoteReference"/>
        </w:rPr>
        <w:footnoteRef/>
      </w:r>
      <w:r>
        <w:t xml:space="preserve"> Cross-references for "that Jesus": John 3:22; John 3:26.</w:t>
      </w:r>
    </w:p>
  </w:footnote>
  <w:footnote w:id="6740">
    <w:p>
      <w:pPr>
        <w:pStyle w:val="FootnoteText"/>
      </w:pPr>
      <w:r>
        <w:rPr>
          <w:rStyle w:val="FootnoteReference"/>
        </w:rPr>
        <w:footnoteRef/>
      </w:r>
      <w:r>
        <w:t xml:space="preserve"> Cross-references: Acts 10:48; 1Cor 1:13-17.</w:t>
      </w:r>
    </w:p>
  </w:footnote>
  <w:footnote w:id="6741">
    <w:p>
      <w:pPr>
        <w:pStyle w:val="FootnoteText"/>
      </w:pPr>
      <w:r>
        <w:rPr>
          <w:rStyle w:val="FootnoteReference"/>
        </w:rPr>
        <w:footnoteRef/>
      </w:r>
      <w:r>
        <w:t xml:space="preserve"> Cross-references for "left": Matt 10:23; Mark 3:7; John 3:32; John 10:40; John 11:54.</w:t>
      </w:r>
    </w:p>
  </w:footnote>
  <w:footnote w:id="674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743">
    <w:p>
      <w:pPr>
        <w:pStyle w:val="FootnoteText"/>
      </w:pPr>
      <w:r>
        <w:rPr>
          <w:rStyle w:val="FootnoteReference"/>
        </w:rPr>
        <w:footnoteRef/>
      </w:r>
      <w:r>
        <w:t xml:space="preserve"> Cross-references for "again": John 1:43.</w:t>
      </w:r>
    </w:p>
  </w:footnote>
  <w:footnote w:id="67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46">
    <w:p>
      <w:pPr>
        <w:pStyle w:val="FootnoteText"/>
      </w:pPr>
      <w:r>
        <w:rPr>
          <w:rStyle w:val="FootnoteReference"/>
        </w:rPr>
        <w:footnoteRef/>
      </w:r>
      <w:r>
        <w:t xml:space="preserve"> Cross-references: Matt 10:5-6; Luke 2:49; Luke 9:51-52; Luke 17:11.</w:t>
      </w:r>
    </w:p>
  </w:footnote>
  <w:footnote w:id="6747">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8">
    <w:p>
      <w:pPr>
        <w:pStyle w:val="FootnoteText"/>
      </w:pPr>
      <w:r>
        <w:rPr>
          <w:rStyle w:val="FootnoteReference"/>
        </w:rPr>
        <w:footnoteRef/>
      </w:r>
      <w:r>
        <w:t xml:space="preserve"> Cross-references for "the parcel": Gen 33:19; Gen 48:22; Josh 24:32.</w:t>
      </w:r>
    </w:p>
  </w:footnote>
  <w:footnote w:id="674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1">
    <w:p>
      <w:pPr>
        <w:pStyle w:val="FootnoteText"/>
      </w:pPr>
      <w:r>
        <w:rPr>
          <w:rStyle w:val="FootnoteReference"/>
        </w:rPr>
        <w:footnoteRef/>
      </w:r>
      <w:r>
        <w:t xml:space="preserve"> Cross-references for "being": Matt 4:2; Matt 8:24; Heb 2:17; Heb 4:15.</w:t>
      </w:r>
    </w:p>
  </w:footnote>
  <w:footnote w:id="6752">
    <w:p>
      <w:pPr>
        <w:pStyle w:val="FootnoteText"/>
      </w:pPr>
      <w:r>
        <w:rPr>
          <w:rStyle w:val="FootnoteReference"/>
        </w:rPr>
        <w:footnoteRef/>
      </w:r>
      <w:r>
        <w:t xml:space="preserve"> Cross-references for "the sixth": Matt 27:45; John 11:9.</w:t>
      </w:r>
    </w:p>
  </w:footnote>
  <w:footnote w:id="6753">
    <w:p>
      <w:pPr>
        <w:pStyle w:val="FootnoteText"/>
      </w:pPr>
      <w:r>
        <w:rPr>
          <w:rStyle w:val="FootnoteReference"/>
        </w:rPr>
        <w:footnoteRef/>
      </w:r>
      <w:r>
        <w:t xml:space="preserve"> Cross-references: Luke 2:7; Luke 9:58; 2Cor 8:9.</w:t>
      </w:r>
    </w:p>
  </w:footnote>
  <w:footnote w:id="6754">
    <w:p>
      <w:pPr>
        <w:pStyle w:val="FootnoteText"/>
      </w:pPr>
      <w:r>
        <w:rPr>
          <w:rStyle w:val="FootnoteReference"/>
        </w:rPr>
        <w:footnoteRef/>
      </w:r>
      <w:r>
        <w:t xml:space="preserve"> Cross-references for "Give": Gen 24:43; 2Sam 23:15-17; 1Kgs 17:10; Matt 10:42; John 4:10; John 19:28.</w:t>
      </w:r>
    </w:p>
  </w:footnote>
  <w:footnote w:id="6755">
    <w:p>
      <w:pPr>
        <w:pStyle w:val="FootnoteText"/>
      </w:pPr>
      <w:r>
        <w:rPr>
          <w:rStyle w:val="FootnoteReference"/>
        </w:rPr>
        <w:footnoteRef/>
      </w:r>
      <w:r>
        <w:t xml:space="preserve"> Cross-references for "to buy": Luke 9:13; John 6:5-7.</w:t>
      </w:r>
    </w:p>
  </w:footnote>
  <w:footnote w:id="6756">
    <w:p>
      <w:pPr>
        <w:pStyle w:val="FootnoteText"/>
      </w:pPr>
      <w:r>
        <w:rPr>
          <w:rStyle w:val="FootnoteReference"/>
        </w:rPr>
        <w:footnoteRef/>
      </w:r>
      <w:r>
        <w:t xml:space="preserve"> People-name: Jew. People-name meaning: Jew — same as Judah. Source form: Jew. Equivalent source: direct curated/Hitchcock lookup.</w:t>
      </w:r>
    </w:p>
  </w:footnote>
  <w:footnote w:id="67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59">
    <w:p>
      <w:pPr>
        <w:pStyle w:val="FootnoteText"/>
      </w:pPr>
      <w:r>
        <w:rPr>
          <w:rStyle w:val="FootnoteReference"/>
        </w:rPr>
        <w:footnoteRef/>
      </w:r>
      <w:r>
        <w:t xml:space="preserve"> Cross-references for "askest": Luke 10:33; Luke 17:16-19; John 4:27; John 8:48.</w:t>
      </w:r>
    </w:p>
  </w:footnote>
  <w:footnote w:id="6760">
    <w:p>
      <w:pPr>
        <w:pStyle w:val="FootnoteText"/>
      </w:pPr>
      <w:r>
        <w:rPr>
          <w:rStyle w:val="FootnoteReference"/>
        </w:rPr>
        <w:footnoteRef/>
      </w:r>
      <w:r>
        <w:t xml:space="preserve"> Cross-references: 2Kgs 17:24-41; Ezra 4:1-24; Neh 4:1-2; Luke 9:52-56; Acts 1:8; Acts 10:28.</w:t>
      </w:r>
    </w:p>
  </w:footnote>
  <w:footnote w:id="6761">
    <w:p>
      <w:pPr>
        <w:pStyle w:val="FootnoteText"/>
      </w:pPr>
      <w:r>
        <w:rPr>
          <w:rStyle w:val="FootnoteReference"/>
        </w:rPr>
        <w:footnoteRef/>
      </w:r>
      <w:r>
        <w:t xml:space="preserve"> Cross-references for "and who": John 4:25-26; John 9:35-38; John 16:3; John 17:3; 1John 5:20.</w:t>
      </w:r>
    </w:p>
  </w:footnote>
  <w:footnote w:id="6762">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3">
    <w:p>
      <w:pPr>
        <w:pStyle w:val="FootnoteText"/>
      </w:pPr>
      <w:r>
        <w:rPr>
          <w:rStyle w:val="FootnoteReference"/>
        </w:rPr>
        <w:footnoteRef/>
      </w:r>
      <w:r>
        <w:t xml:space="preserve"> Cross-references: Isa 9:6; Isa 42:6; Isa 49:6-8; Luke 11:13; John 3:16; Rom 8:32; 1Cor 1:30; 2Cor 9:15; Eph 2:8.</w:t>
      </w:r>
    </w:p>
  </w:footnote>
  <w:footnote w:id="6764">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6">
    <w:p>
      <w:pPr>
        <w:pStyle w:val="FootnoteText"/>
      </w:pPr>
      <w:r>
        <w:rPr>
          <w:rStyle w:val="FootnoteReference"/>
        </w:rPr>
        <w:footnoteRef/>
      </w:r>
      <w:r>
        <w:t xml:space="preserve"> Cross-references for "thou hast": John 3:4; 1Cor 2:14.</w:t>
      </w:r>
    </w:p>
  </w:footnote>
  <w:footnote w:id="6767">
    <w:p>
      <w:pPr>
        <w:pStyle w:val="FootnoteText"/>
      </w:pPr>
      <w:r>
        <w:rPr>
          <w:rStyle w:val="FootnoteReference"/>
        </w:rPr>
        <w:footnoteRef/>
      </w:r>
      <w:r>
        <w:t xml:space="preserve"> Cross-references: Isa 53:2-3; Matt 12:42; John 8:53; Heb 3:3.</w:t>
      </w:r>
    </w:p>
  </w:footnote>
  <w:footnote w:id="6768">
    <w:p>
      <w:pPr>
        <w:pStyle w:val="FootnoteText"/>
      </w:pPr>
      <w:r>
        <w:rPr>
          <w:rStyle w:val="FootnoteReference"/>
        </w:rPr>
        <w:footnoteRef/>
      </w:r>
      <w:r>
        <w:t xml:space="preserve"> Cross-references for "Whosoever": Isa 65:13-14; Luke 16:24; John 6:27; John 6:49.</w:t>
      </w:r>
    </w:p>
  </w:footnote>
  <w:footnote w:id="6769">
    <w:p>
      <w:pPr>
        <w:pStyle w:val="FootnoteText"/>
      </w:pPr>
      <w:r>
        <w:rPr>
          <w:rStyle w:val="FootnoteReference"/>
        </w:rPr>
        <w:footnoteRef/>
      </w:r>
      <w:r>
        <w:t xml:space="preserve"> Cross-references for "shall never": Isa 49:10; John 6:35; John 6:58; John 11:26; John 17:2-3; Rom 6:23; Rev 7:16.</w:t>
      </w:r>
    </w:p>
  </w:footnote>
  <w:footnote w:id="67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1">
    <w:p>
      <w:pPr>
        <w:pStyle w:val="FootnoteText"/>
      </w:pPr>
      <w:r>
        <w:rPr>
          <w:rStyle w:val="FootnoteReference"/>
        </w:rPr>
        <w:footnoteRef/>
      </w:r>
      <w:r>
        <w:t xml:space="preserve"> Cross-references for "give": Ps 4:6; John 6:26; John 6:34; John 17:2-3; Rom 6:23; Rom 8:5; 1Cor 2:14; Jas 4:3; 1John 5:20.</w:t>
      </w:r>
    </w:p>
  </w:footnote>
  <w:footnote w:id="6772">
    <w:p>
      <w:pPr>
        <w:pStyle w:val="FootnoteText"/>
      </w:pPr>
      <w:r>
        <w:rPr>
          <w:rStyle w:val="FootnoteReference"/>
        </w:rPr>
        <w:footnoteRef/>
      </w:r>
      <w:r>
        <w:t xml:space="preserve"> Cross-references: John 1:42; John 1:47-48; John 2:24-25; John 4:18; John 21:17; Heb 4:13; Rev 2:23.</w:t>
      </w:r>
    </w:p>
  </w:footnote>
  <w:footnote w:id="677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4">
    <w:p>
      <w:pPr>
        <w:pStyle w:val="FootnoteText"/>
      </w:pPr>
      <w:r>
        <w:rPr>
          <w:rStyle w:val="FootnoteReference"/>
        </w:rPr>
        <w:footnoteRef/>
      </w:r>
      <w:r>
        <w:t xml:space="preserve"> Cross-references for "I perceive": 2Kgs 5:26; 2Kgs 6:12; Luke 7:39; John 1:48-49; John 4:29; 1Cor 14:24-25.</w:t>
      </w:r>
    </w:p>
  </w:footnote>
  <w:footnote w:id="6775">
    <w:p>
      <w:pPr>
        <w:pStyle w:val="FootnoteText"/>
      </w:pPr>
      <w:r>
        <w:rPr>
          <w:rStyle w:val="FootnoteReference"/>
        </w:rPr>
        <w:footnoteRef/>
      </w:r>
      <w:r>
        <w:t xml:space="preserve"> Cross-references for "a prophet": Luke 7:16; Luke 24:19; John 6:14; John 7:40; John 9:17.</w:t>
      </w:r>
    </w:p>
  </w:footnote>
  <w:footnote w:id="6776">
    <w:p>
      <w:pPr>
        <w:pStyle w:val="FootnoteText"/>
      </w:pPr>
      <w:r>
        <w:rPr>
          <w:rStyle w:val="FootnoteReference"/>
        </w:rPr>
        <w:footnoteRef/>
      </w:r>
      <w:r>
        <w:t xml:space="preserve"> Cross-references for "fathers": Gen 12:6-7; Gen 33:18-20; Deut 27:12; Josh 8:33-35; Judg 9:6-7; 2Kgs 17:26-33.</w:t>
      </w:r>
    </w:p>
  </w:footnote>
  <w:footnote w:id="67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8">
    <w:p>
      <w:pPr>
        <w:pStyle w:val="FootnoteText"/>
      </w:pPr>
      <w:r>
        <w:rPr>
          <w:rStyle w:val="FootnoteReference"/>
        </w:rPr>
        <w:footnoteRef/>
      </w:r>
      <w:r>
        <w:t xml:space="preserve"> Cross-references for "and ye": Deut 12:5-11; 1Kgs 9:3; 1Chr 21:26; 1Chr 22:1; 2Chr 6:6; 2Chr 7:12; 2Chr 7:16; Ps 78:68; Ps 87:1-2; Ps 132:13.</w:t>
      </w:r>
    </w:p>
  </w:footnote>
  <w:footnote w:id="6779">
    <w:p>
      <w:pPr>
        <w:pStyle w:val="FootnoteText"/>
      </w:pPr>
      <w:r>
        <w:rPr>
          <w:rStyle w:val="FootnoteReference"/>
        </w:rPr>
        <w:footnoteRef/>
      </w:r>
      <w:r>
        <w:t xml:space="preserve"> Cross-references for "when": Mal 1:11; Matt 18:20; Luke 21:5-6; Luke 21:24; Acts 6:14; 1Tim 2:8.</w:t>
      </w:r>
    </w:p>
  </w:footnote>
  <w:footnote w:id="6780">
    <w:p>
      <w:pPr>
        <w:pStyle w:val="FootnoteText"/>
      </w:pPr>
      <w:r>
        <w:rPr>
          <w:rStyle w:val="FootnoteReference"/>
        </w:rPr>
        <w:footnoteRef/>
      </w:r>
      <w:r>
        <w:t xml:space="preserve"> Cross-references for "worship": Matt 28:19; John 4:23; John 14:6; Eph 2:18; Eph 3:14; 1Pet 1:17.</w:t>
      </w:r>
    </w:p>
  </w:footnote>
  <w:footnote w:id="6781">
    <w:p>
      <w:pPr>
        <w:pStyle w:val="FootnoteText"/>
      </w:pPr>
      <w:r>
        <w:rPr>
          <w:rStyle w:val="FootnoteReference"/>
        </w:rPr>
        <w:footnoteRef/>
      </w:r>
      <w:r>
        <w:t xml:space="preserve"> Cross-references for "saith": Ezek 14:3; Ezek 20:3.</w:t>
      </w:r>
    </w:p>
  </w:footnote>
  <w:footnote w:id="6782">
    <w:p>
      <w:pPr>
        <w:pStyle w:val="FootnoteText"/>
      </w:pPr>
      <w:r>
        <w:rPr>
          <w:rStyle w:val="FootnoteReference"/>
        </w:rPr>
        <w:footnoteRef/>
      </w:r>
      <w:r>
        <w:t xml:space="preserve"> Cross-references for "we worship": 2Chr 13:10-12; Ps 147:19; Rom 3:2; Rom 9:5.</w:t>
      </w:r>
    </w:p>
  </w:footnote>
  <w:footnote w:id="6783">
    <w:p>
      <w:pPr>
        <w:pStyle w:val="FootnoteText"/>
      </w:pPr>
      <w:r>
        <w:rPr>
          <w:rStyle w:val="FootnoteReference"/>
        </w:rPr>
        <w:footnoteRef/>
      </w:r>
      <w:r>
        <w:t xml:space="preserve"> Cross-references for "ye know": 2Kgs 17:27-29; 2Kgs 17:41; Ezra 4:2; Acts 17:23; Acts 17:30.</w:t>
      </w:r>
    </w:p>
  </w:footnote>
  <w:footnote w:id="6784">
    <w:p>
      <w:pPr>
        <w:pStyle w:val="FootnoteText"/>
      </w:pPr>
      <w:r>
        <w:rPr>
          <w:rStyle w:val="FootnoteReference"/>
        </w:rPr>
        <w:footnoteRef/>
      </w:r>
      <w:r>
        <w:t xml:space="preserve"> Cross-references: Gen 49:10; Ps 68:20; Isa 2:3; Isa 12:2; Isa 12:6; Isa 46:13; Zeph 3:16-17; Zech 9:9; Luke 24:47; Rom 9:4-5; Heb 7:14.</w:t>
      </w:r>
    </w:p>
  </w:footnote>
  <w:footnote w:id="6785">
    <w:p>
      <w:pPr>
        <w:pStyle w:val="FootnoteText"/>
      </w:pPr>
      <w:r>
        <w:rPr>
          <w:rStyle w:val="FootnoteReference"/>
        </w:rPr>
        <w:footnoteRef/>
      </w:r>
      <w:r>
        <w:t xml:space="preserve"> Cross-references for "the hour": John 5:25; John 12:23.</w:t>
      </w:r>
    </w:p>
  </w:footnote>
  <w:footnote w:id="6786">
    <w:p>
      <w:pPr>
        <w:pStyle w:val="FootnoteText"/>
      </w:pPr>
      <w:r>
        <w:rPr>
          <w:rStyle w:val="FootnoteReference"/>
        </w:rPr>
        <w:footnoteRef/>
      </w:r>
      <w:r>
        <w:t xml:space="preserve"> Cross-references for "true": Isa 1:10-15; Isa 26:8-9; Isa 29:13; Isa 48:1-2; Isa 58:2; Isa 58:8-14; Isa 66:1-2; Jer 7:7-12; Matt 15:7-9; Luke 18:11-13.</w:t>
      </w:r>
    </w:p>
  </w:footnote>
  <w:footnote w:id="6787">
    <w:p>
      <w:pPr>
        <w:pStyle w:val="FootnoteText"/>
      </w:pPr>
      <w:r>
        <w:rPr>
          <w:rStyle w:val="FootnoteReference"/>
        </w:rPr>
        <w:footnoteRef/>
      </w:r>
      <w:r>
        <w:t xml:space="preserve"> Cross-references for "in spirit": Rom 1:9; Rom 8:15; Rom 8:26; Gal 4:6; Eph 6:18; Phil 3:3; Jude 1:20-21.</w:t>
      </w:r>
    </w:p>
  </w:footnote>
  <w:footnote w:id="6788">
    <w:p>
      <w:pPr>
        <w:pStyle w:val="FootnoteText"/>
      </w:pPr>
      <w:r>
        <w:rPr>
          <w:rStyle w:val="FootnoteReference"/>
        </w:rPr>
        <w:footnoteRef/>
      </w:r>
      <w:r>
        <w:t xml:space="preserve"> Cross-references for "in truth": Josh 24:14; 1Sam 12:24; 1Chr 29:17; Ps 17:1; Ps 32:2; Ps 51:6; Isa 10:20; Jer 3:10; Jer 4:2; John 1:17.</w:t>
      </w:r>
    </w:p>
  </w:footnote>
  <w:footnote w:id="6789">
    <w:p>
      <w:pPr>
        <w:pStyle w:val="FootnoteText"/>
      </w:pPr>
      <w:r>
        <w:rPr>
          <w:rStyle w:val="FootnoteReference"/>
        </w:rPr>
        <w:footnoteRef/>
      </w:r>
      <w:r>
        <w:t xml:space="preserve"> Cross-references for "the Father seeketh": Ps 147:11; Prov 15:8; Song 2:14; Isa 43:21; Ezek 22:30; 1Pet 2:9.</w:t>
      </w:r>
    </w:p>
  </w:footnote>
  <w:footnote w:id="6790">
    <w:p>
      <w:pPr>
        <w:pStyle w:val="FootnoteText"/>
      </w:pPr>
      <w:r>
        <w:rPr>
          <w:rStyle w:val="FootnoteReference"/>
        </w:rPr>
        <w:footnoteRef/>
      </w:r>
      <w:r>
        <w:t xml:space="preserve"> Cross-references for "a Spirit": 2Cor 3:17; 1Tim 1:17.</w:t>
      </w:r>
    </w:p>
  </w:footnote>
  <w:footnote w:id="6791">
    <w:p>
      <w:pPr>
        <w:pStyle w:val="FootnoteText"/>
      </w:pPr>
      <w:r>
        <w:rPr>
          <w:rStyle w:val="FootnoteReference"/>
        </w:rPr>
        <w:footnoteRef/>
      </w:r>
      <w:r>
        <w:t xml:space="preserve"> Cross-references for "must": 1Sam 16:7; Ps 50:13-15; Ps 50:23; Ps 51:17; Ps 66:18; Isa 57:15; Matt 15:8-9; 2Cor 1:12.</w:t>
      </w:r>
    </w:p>
  </w:footnote>
  <w:footnote w:id="6792">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4">
    <w:p>
      <w:pPr>
        <w:pStyle w:val="FootnoteText"/>
      </w:pPr>
      <w:r>
        <w:rPr>
          <w:rStyle w:val="FootnoteReference"/>
        </w:rPr>
        <w:footnoteRef/>
      </w:r>
      <w:r>
        <w:t xml:space="preserve"> Cross-references for "when": Deut 18:15-18; John 4:29; John 4:39.</w:t>
      </w:r>
    </w:p>
  </w:footnote>
  <w:footnote w:id="6795">
    <w:p>
      <w:pPr>
        <w:pStyle w:val="FootnoteText"/>
      </w:pPr>
      <w:r>
        <w:rPr>
          <w:rStyle w:val="FootnoteReference"/>
        </w:rPr>
        <w:footnoteRef/>
      </w:r>
      <w:r>
        <w:t xml:space="preserve"> Cross-references for "Messias": Dan 9:24-26; John 1:41-42; John 1:49; John 4:42.</w:t>
      </w:r>
    </w:p>
  </w:footnote>
  <w:footnote w:id="6796">
    <w:p>
      <w:pPr>
        <w:pStyle w:val="FootnoteText"/>
      </w:pPr>
      <w:r>
        <w:rPr>
          <w:rStyle w:val="FootnoteReference"/>
        </w:rPr>
        <w:footnoteRef/>
      </w:r>
      <w:r>
        <w:t xml:space="preserve"> Cross-references for "I that": Matt 16:20; Matt 20:15; Matt 26:63-64; Mark 14:61-62; Luke 13:30; John 9:37; Rom 10:20-21.</w:t>
      </w:r>
    </w:p>
  </w:footnote>
  <w:footnote w:id="6797">
    <w:p>
      <w:pPr>
        <w:pStyle w:val="FootnoteText"/>
      </w:pPr>
      <w:r>
        <w:rPr>
          <w:rStyle w:val="FootnoteReference"/>
        </w:rPr>
        <w:footnoteRef/>
      </w:r>
      <w:r>
        <w:t xml:space="preserve"> Cross-references for "marvelled": Luke 7:39; John 4:9.</w:t>
      </w:r>
    </w:p>
  </w:footnote>
  <w:footnote w:id="6798">
    <w:p>
      <w:pPr>
        <w:pStyle w:val="FootnoteText"/>
      </w:pPr>
      <w:r>
        <w:rPr>
          <w:rStyle w:val="FootnoteReference"/>
        </w:rPr>
        <w:footnoteRef/>
      </w:r>
      <w:r>
        <w:t xml:space="preserve"> Cross-references: Matt 28:8; Mark 16:8-10; Luke 24:9; Luke 24:33; John 4:7.</w:t>
      </w:r>
    </w:p>
  </w:footnote>
  <w:footnote w:id="6799">
    <w:p>
      <w:pPr>
        <w:pStyle w:val="FootnoteText"/>
      </w:pPr>
      <w:r>
        <w:rPr>
          <w:rStyle w:val="FootnoteReference"/>
        </w:rPr>
        <w:footnoteRef/>
      </w:r>
      <w:r>
        <w:t xml:space="preserve"> Cross-references: John 1:41-49; John 4:17-18; John 4:25; 1Cor 14:24-25; Rev 22:17.</w:t>
      </w:r>
    </w:p>
  </w:footnote>
  <w:footnote w:id="6800">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1">
    <w:p>
      <w:pPr>
        <w:pStyle w:val="FootnoteText"/>
      </w:pPr>
      <w:r>
        <w:rPr>
          <w:rStyle w:val="FootnoteReference"/>
        </w:rPr>
        <w:footnoteRef/>
      </w:r>
      <w:r>
        <w:t xml:space="preserve"> Cross-references for "Master": Gen 24:33; Acts 16:30-34.</w:t>
      </w:r>
    </w:p>
  </w:footnote>
  <w:footnote w:id="6802">
    <w:p>
      <w:pPr>
        <w:pStyle w:val="FootnoteText"/>
      </w:pPr>
      <w:r>
        <w:rPr>
          <w:rStyle w:val="FootnoteReference"/>
        </w:rPr>
        <w:footnoteRef/>
      </w:r>
      <w:r>
        <w:t xml:space="preserve"> Cross-references for "I have": Job 23:12; Ps 63:5; Ps 119:103; Prov 18:20; Isa 53:11; Jer 15:16; John 4:34; Acts 20:35.</w:t>
      </w:r>
    </w:p>
  </w:footnote>
  <w:footnote w:id="6803">
    <w:p>
      <w:pPr>
        <w:pStyle w:val="FootnoteText"/>
      </w:pPr>
      <w:r>
        <w:rPr>
          <w:rStyle w:val="FootnoteReference"/>
        </w:rPr>
        <w:footnoteRef/>
      </w:r>
      <w:r>
        <w:t xml:space="preserve"> Cross-references for "that": Ps 25:14; Prov 14:10; Rev 2:17.</w:t>
      </w:r>
    </w:p>
  </w:footnote>
  <w:footnote w:id="6804">
    <w:p>
      <w:pPr>
        <w:pStyle w:val="FootnoteText"/>
      </w:pPr>
      <w:r>
        <w:rPr>
          <w:rStyle w:val="FootnoteReference"/>
        </w:rPr>
        <w:footnoteRef/>
      </w:r>
      <w:r>
        <w:t xml:space="preserve"> Cross-references: Matt 16:6-11; Luke 9:45.</w:t>
      </w:r>
    </w:p>
  </w:footnote>
  <w:footnote w:id="6805">
    <w:p>
      <w:pPr>
        <w:pStyle w:val="FootnoteText"/>
      </w:pPr>
      <w:r>
        <w:rPr>
          <w:rStyle w:val="FootnoteReference"/>
        </w:rPr>
        <w:footnoteRef/>
      </w:r>
      <w:r>
        <w:t xml:space="preserve"> Cross-references for "My meat": Job 23:12; Ps 40:8; Isa 61:1-3; Luke 15:4-6; Luke 15:10; Luke 19:10; John 4:32; John 6:33; John 6:38; Acts 20:35.</w:t>
      </w:r>
    </w:p>
  </w:footnote>
  <w:footnote w:id="6806">
    <w:p>
      <w:pPr>
        <w:pStyle w:val="FootnoteText"/>
      </w:pPr>
      <w:r>
        <w:rPr>
          <w:rStyle w:val="FootnoteReference"/>
        </w:rPr>
        <w:footnoteRef/>
      </w:r>
      <w:r>
        <w:t xml:space="preserve"> Cross-references: John 5:36; John 17:4; John 19:30; Heb 12:2.</w:t>
      </w:r>
    </w:p>
  </w:footnote>
  <w:footnote w:id="6807">
    <w:p>
      <w:pPr>
        <w:pStyle w:val="FootnoteText"/>
      </w:pPr>
      <w:r>
        <w:rPr>
          <w:rStyle w:val="FootnoteReference"/>
        </w:rPr>
        <w:footnoteRef/>
      </w:r>
      <w:r>
        <w:t xml:space="preserve"> Cross-references: Matt 9:37-38; Luke 10:3; John 4:30.</w:t>
      </w:r>
    </w:p>
  </w:footnote>
  <w:footnote w:id="6808">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09">
    <w:p>
      <w:pPr>
        <w:pStyle w:val="FootnoteText"/>
      </w:pPr>
      <w:r>
        <w:rPr>
          <w:rStyle w:val="FootnoteReference"/>
        </w:rPr>
        <w:footnoteRef/>
      </w:r>
      <w:r>
        <w:t xml:space="preserve"> Cross-references for "both he that": 1Cor 3:5-9.</w:t>
      </w:r>
    </w:p>
  </w:footnote>
  <w:footnote w:id="6810">
    <w:p>
      <w:pPr>
        <w:pStyle w:val="FootnoteText"/>
      </w:pPr>
      <w:r>
        <w:rPr>
          <w:rStyle w:val="FootnoteReference"/>
        </w:rPr>
        <w:footnoteRef/>
      </w:r>
      <w:r>
        <w:t xml:space="preserve"> Cross-references: Judg 6:3; Mic 6:15; Luke 19:21.</w:t>
      </w:r>
    </w:p>
  </w:footnote>
  <w:footnote w:id="6811">
    <w:p>
      <w:pPr>
        <w:pStyle w:val="FootnoteText"/>
      </w:pPr>
      <w:r>
        <w:rPr>
          <w:rStyle w:val="FootnoteReference"/>
        </w:rPr>
        <w:footnoteRef/>
      </w:r>
      <w:r>
        <w:t xml:space="preserve"> Cross-references for "sent": Acts 2:41; Acts 4:4; Acts 4:32; Acts 5:14; Acts 6:7; Acts 8:4-8; Acts 8:14-17.</w:t>
      </w:r>
    </w:p>
  </w:footnote>
  <w:footnote w:id="6812">
    <w:p>
      <w:pPr>
        <w:pStyle w:val="FootnoteText"/>
      </w:pPr>
      <w:r>
        <w:rPr>
          <w:rStyle w:val="FootnoteReference"/>
        </w:rPr>
        <w:footnoteRef/>
      </w:r>
      <w:r>
        <w:t xml:space="preserve"> Cross-references for "other": 2Chr 36:15; Jer 44:4; Matt 3:1-6; Matt 4:23; Matt 11:8-13; John 1:7; Acts 10:37-38; Acts 10:42-43; 1Pet 1:11-12.</w:t>
      </w:r>
    </w:p>
  </w:footnote>
  <w:footnote w:id="6813">
    <w:p>
      <w:pPr>
        <w:pStyle w:val="FootnoteText"/>
      </w:pPr>
      <w:r>
        <w:rPr>
          <w:rStyle w:val="FootnoteReference"/>
        </w:rPr>
        <w:footnoteRef/>
      </w:r>
      <w:r>
        <w:t xml:space="preserve"> Cross-references for "many": John 10:41-42; John 11:45.</w:t>
      </w:r>
    </w:p>
  </w:footnote>
  <w:footnote w:id="6814">
    <w:p>
      <w:pPr>
        <w:pStyle w:val="FootnoteText"/>
      </w:pPr>
      <w:r>
        <w:rPr>
          <w:rStyle w:val="FootnoteReference"/>
        </w:rPr>
        <w:footnoteRef/>
      </w:r>
      <w:r>
        <w:t xml:space="preserve"> Cross-references: John 4:29; John 4:42.</w:t>
      </w:r>
    </w:p>
  </w:footnote>
  <w:footnote w:id="6815">
    <w:p>
      <w:pPr>
        <w:pStyle w:val="FootnoteText"/>
      </w:pPr>
      <w:r>
        <w:rPr>
          <w:rStyle w:val="FootnoteReference"/>
        </w:rPr>
        <w:footnoteRef/>
      </w:r>
      <w:r>
        <w:t xml:space="preserve"> Cross-references for "he abode": Luke 19:5-10; 2Cor 6:1-2; Rev 3:20.</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"many": Gen 49:10; Acts 1:8; Acts 8:12; Acts 8:25; Acts 15:3.</w:t>
      </w:r>
    </w:p>
  </w:footnote>
  <w:footnote w:id="6818">
    <w:p>
      <w:pPr>
        <w:pStyle w:val="FootnoteText"/>
      </w:pPr>
      <w:r>
        <w:rPr>
          <w:rStyle w:val="FootnoteReference"/>
        </w:rPr>
        <w:footnoteRef/>
      </w:r>
      <w:r>
        <w:t xml:space="preserve"> Cross-references for "because": Matt 7:28-29; Luke 4:32; John 6:63; John 7:46; 1Cor 2:4-5; Heb 4:13.</w:t>
      </w:r>
    </w:p>
  </w:footnote>
  <w:footnote w:id="6819">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0">
    <w:p>
      <w:pPr>
        <w:pStyle w:val="FootnoteText"/>
      </w:pPr>
      <w:r>
        <w:rPr>
          <w:rStyle w:val="FootnoteReference"/>
        </w:rPr>
        <w:footnoteRef/>
      </w:r>
      <w:r>
        <w:t xml:space="preserve"> Cross-references: John 1:45-49; John 17:8; Acts 17:11-12.</w:t>
      </w:r>
    </w:p>
  </w:footnote>
  <w:footnote w:id="6821">
    <w:p>
      <w:pPr>
        <w:pStyle w:val="FootnoteText"/>
      </w:pPr>
      <w:r>
        <w:rPr>
          <w:rStyle w:val="FootnoteReference"/>
        </w:rPr>
        <w:footnoteRef/>
      </w:r>
      <w:r>
        <w:t xml:space="preserve"> Cross-references: Matt 15:21-24; Mark 7:27-28; Rom 15:8.</w:t>
      </w:r>
    </w:p>
  </w:footnote>
  <w:footnote w:id="6822">
    <w:p>
      <w:pPr>
        <w:pStyle w:val="FootnoteText"/>
      </w:pPr>
      <w:r>
        <w:rPr>
          <w:rStyle w:val="FootnoteReference"/>
        </w:rPr>
        <w:footnoteRef/>
      </w:r>
      <w:r>
        <w:t xml:space="preserve"> Cross-references: Matt 4:13; John 1:42; John 4:46.</w:t>
      </w:r>
    </w:p>
  </w:footnote>
  <w:footnote w:id="6823">
    <w:p>
      <w:pPr>
        <w:pStyle w:val="FootnoteText"/>
      </w:pPr>
      <w:r>
        <w:rPr>
          <w:rStyle w:val="FootnoteReference"/>
        </w:rPr>
        <w:footnoteRef/>
      </w:r>
      <w:r>
        <w:t xml:space="preserve"> Cross-references for "that": Matt 13:57; Mark 6:4; Luke 4:24.</w:t>
      </w:r>
    </w:p>
  </w:footnote>
  <w:footnote w:id="6824">
    <w:p>
      <w:pPr>
        <w:pStyle w:val="FootnoteText"/>
      </w:pPr>
      <w:r>
        <w:rPr>
          <w:rStyle w:val="FootnoteReference"/>
        </w:rPr>
        <w:footnoteRef/>
      </w:r>
      <w:r>
        <w:t xml:space="preserve"> Cross-references for "the Galilaeans": Matt 4:23-24; Luke 8:40.</w:t>
      </w:r>
    </w:p>
  </w:footnote>
  <w:footnote w:id="6825">
    <w:p>
      <w:pPr>
        <w:pStyle w:val="FootnoteText"/>
      </w:pPr>
      <w:r>
        <w:rPr>
          <w:rStyle w:val="FootnoteReference"/>
        </w:rPr>
        <w:footnoteRef/>
      </w:r>
      <w:r>
        <w:t xml:space="preserve"> Cross-references for "having": John 2:13-16; John 2:23; John 3:2.</w:t>
      </w:r>
    </w:p>
  </w:footnote>
  <w:footnote w:id="6826">
    <w:p>
      <w:pPr>
        <w:pStyle w:val="FootnoteText"/>
      </w:pPr>
      <w:r>
        <w:rPr>
          <w:rStyle w:val="FootnoteReference"/>
        </w:rPr>
        <w:footnoteRef/>
      </w:r>
      <w:r>
        <w:t xml:space="preserve"> Cross-references: Deut 16:16; Luke 2:42-44; Luke 9:53.</w:t>
      </w:r>
    </w:p>
  </w:footnote>
  <w:footnote w:id="682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8">
    <w:p>
      <w:pPr>
        <w:pStyle w:val="FootnoteText"/>
      </w:pPr>
      <w:r>
        <w:rPr>
          <w:rStyle w:val="FootnoteReference"/>
        </w:rPr>
        <w:footnoteRef/>
      </w:r>
      <w:r>
        <w:t xml:space="preserve"> Cross-references for "whose": Ps 50:15; Ps 78:34; Hos 5:15; Matt 9:18; Matt 15:22; Matt 17:14-15; Luke 7:2; Luke 8:42.</w:t>
      </w:r>
    </w:p>
  </w:footnote>
  <w:footnote w:id="682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0">
    <w:p>
      <w:pPr>
        <w:pStyle w:val="FootnoteText"/>
      </w:pPr>
      <w:r>
        <w:rPr>
          <w:rStyle w:val="FootnoteReference"/>
        </w:rPr>
        <w:footnoteRef/>
      </w:r>
      <w:r>
        <w:t xml:space="preserve"> Cross-references for "Cana": Josh 19:28; John 2:1-11; John 2:6; John 21:2.</w:t>
      </w:r>
    </w:p>
  </w:footnote>
  <w:footnote w:id="6831">
    <w:p>
      <w:pPr>
        <w:pStyle w:val="FootnoteText"/>
      </w:pPr>
      <w:r>
        <w:rPr>
          <w:rStyle w:val="FootnoteReference"/>
        </w:rPr>
        <w:footnoteRef/>
      </w:r>
      <w:r>
        <w:t xml:space="preserve"> Cross-references for "he heard": Mark 2:1-3; Mark 6:55-56; Mark 10:47.</w:t>
      </w:r>
    </w:p>
  </w:footnote>
  <w:footnote w:id="6832">
    <w:p>
      <w:pPr>
        <w:pStyle w:val="FootnoteText"/>
      </w:pPr>
      <w:r>
        <w:rPr>
          <w:rStyle w:val="FootnoteReference"/>
        </w:rPr>
        <w:footnoteRef/>
      </w:r>
      <w:r>
        <w:t xml:space="preserve"> Cross-references for "that he": Ps 46:1; Luke 7:6-8; Luke 8:41; John 11:21; John 11:32; Acts 9:38.</w:t>
      </w:r>
    </w:p>
  </w:footnote>
  <w:footnote w:id="6833">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4">
    <w:p>
      <w:pPr>
        <w:pStyle w:val="FootnoteText"/>
      </w:pPr>
      <w:r>
        <w:rPr>
          <w:rStyle w:val="FootnoteReference"/>
        </w:rPr>
        <w:footnoteRef/>
      </w:r>
      <w:r>
        <w:t xml:space="preserve"> Cross-references for "come": Ps 40:17; Ps 88:10-12; Mark 5:23; Mark 5:35-36.</w:t>
      </w:r>
    </w:p>
  </w:footnote>
  <w:footnote w:id="6835">
    <w:p>
      <w:pPr>
        <w:pStyle w:val="FootnoteText"/>
      </w:pPr>
      <w:r>
        <w:rPr>
          <w:rStyle w:val="FootnoteReference"/>
        </w:rPr>
        <w:footnoteRef/>
      </w:r>
      <w:r>
        <w:t xml:space="preserve"> Cross-references: 1Kgs 17:13-15; Matt 8:13; Mark 7:29-30; Mark 9:23-24; Luke 17:14; John 11:40; Acts 14:9-10; Rom 4:20-21; Heb 11:19.</w:t>
      </w:r>
    </w:p>
  </w:footnote>
  <w:footnote w:id="6836">
    <w:p>
      <w:pPr>
        <w:pStyle w:val="FootnoteText"/>
      </w:pPr>
      <w:r>
        <w:rPr>
          <w:rStyle w:val="FootnoteReference"/>
        </w:rPr>
        <w:footnoteRef/>
      </w:r>
      <w:r>
        <w:t xml:space="preserve"> Cross-references: 1Kgs 17:23; John 4:50; John 4:53.</w:t>
      </w:r>
    </w:p>
  </w:footnote>
  <w:footnote w:id="6837">
    <w:p>
      <w:pPr>
        <w:pStyle w:val="FootnoteText"/>
      </w:pPr>
      <w:r>
        <w:rPr>
          <w:rStyle w:val="FootnoteReference"/>
        </w:rPr>
        <w:footnoteRef/>
      </w:r>
      <w:r>
        <w:t xml:space="preserve"> Cross-references for "at the": Ps 33:9; Ps 107:20; Matt 8:8-9; Matt 8:13.</w:t>
      </w:r>
    </w:p>
  </w:footnote>
  <w:footnote w:id="6838">
    <w:p>
      <w:pPr>
        <w:pStyle w:val="FootnoteText"/>
      </w:pPr>
      <w:r>
        <w:rPr>
          <w:rStyle w:val="FootnoteReference"/>
        </w:rPr>
        <w:footnoteRef/>
      </w:r>
      <w:r>
        <w:t xml:space="preserve"> Cross-references for "and himself": Luke 19:9; Acts 2:39; Acts 16:15; Acts 16:34; Acts 18:8.</w:t>
      </w:r>
    </w:p>
  </w:footnote>
  <w:footnote w:id="6839">
    <w:p>
      <w:pPr>
        <w:pStyle w:val="FootnoteText"/>
      </w:pPr>
      <w:r>
        <w:rPr>
          <w:rStyle w:val="FootnoteReference"/>
        </w:rPr>
        <w:footnoteRef/>
      </w:r>
      <w:r>
        <w:t xml:space="preserve"> Cross-references: John 2:1-11.</w:t>
      </w:r>
    </w:p>
  </w:footnote>
  <w:footnote w:id="68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1">
    <w:p>
      <w:pPr>
        <w:pStyle w:val="FootnoteText"/>
      </w:pPr>
      <w:r>
        <w:rPr>
          <w:rStyle w:val="FootnoteReference"/>
        </w:rPr>
        <w:footnoteRef/>
      </w:r>
      <w:r>
        <w:t xml:space="preserve"> Name meaning: Jesus (Yeshua) — Yahweh saves. He will save His people from their sins.</w:t>
      </w:r>
    </w:p>
  </w:footnote>
  <w:footnote w:id="68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3">
    <w:p>
      <w:pPr>
        <w:pStyle w:val="FootnoteText"/>
      </w:pPr>
      <w:r>
        <w:rPr>
          <w:rStyle w:val="FootnoteReference"/>
        </w:rPr>
        <w:footnoteRef/>
      </w:r>
      <w:r>
        <w:t xml:space="preserve"> Cross-references: Exod 23:14-17; Exod 34:23; Lev 23:2-4; Deut 16:16; Matt 3:15; John 2:13; Gal 4:4.</w:t>
      </w:r>
    </w:p>
  </w:footnote>
  <w:footnote w:id="6844">
    <w:p>
      <w:pPr>
        <w:pStyle w:val="FootnoteText"/>
      </w:pPr>
      <w:r>
        <w:rPr>
          <w:rStyle w:val="FootnoteReference"/>
        </w:rPr>
        <w:footnoteRef/>
      </w:r>
      <w:r>
        <w:t xml:space="preserve"> Cross-references for "market": Neh 3:1; Neh 12:39.</w:t>
      </w:r>
    </w:p>
  </w:footnote>
  <w:footnote w:id="6845">
    <w:p>
      <w:pPr>
        <w:pStyle w:val="FootnoteText"/>
      </w:pPr>
      <w:r>
        <w:rPr>
          <w:rStyle w:val="FootnoteReference"/>
        </w:rPr>
        <w:footnoteRef/>
      </w:r>
      <w:r>
        <w:t xml:space="preserve"> Cross-references for "pool": Isa 22:9; Isa 22:11.</w:t>
      </w:r>
    </w:p>
  </w:footnote>
  <w:footnote w:id="684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47">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8">
    <w:p>
      <w:pPr>
        <w:pStyle w:val="FootnoteText"/>
      </w:pPr>
      <w:r>
        <w:rPr>
          <w:rStyle w:val="FootnoteReference"/>
        </w:rPr>
        <w:footnoteRef/>
      </w:r>
      <w:r>
        <w:t xml:space="preserve"> Cross-references for "of blind": Matt 15:30; Luke 7:22.</w:t>
      </w:r>
    </w:p>
  </w:footnote>
  <w:footnote w:id="6849">
    <w:p>
      <w:pPr>
        <w:pStyle w:val="FootnoteText"/>
      </w:pPr>
      <w:r>
        <w:rPr>
          <w:rStyle w:val="FootnoteReference"/>
        </w:rPr>
        <w:footnoteRef/>
      </w:r>
      <w:r>
        <w:t xml:space="preserve"> Cross-references for "withered": 1Kgs 13:4; Zech 11:17; Mark 3:1-4.</w:t>
      </w:r>
    </w:p>
  </w:footnote>
  <w:footnote w:id="6850">
    <w:p>
      <w:pPr>
        <w:pStyle w:val="FootnoteText"/>
      </w:pPr>
      <w:r>
        <w:rPr>
          <w:rStyle w:val="FootnoteReference"/>
        </w:rPr>
        <w:footnoteRef/>
      </w:r>
      <w:r>
        <w:t xml:space="preserve"> Cross-references for "waiting": Prov 8:34; Lam 3:26; Rom 8:25; Jas 5:7.</w:t>
      </w:r>
    </w:p>
  </w:footnote>
  <w:footnote w:id="6851">
    <w:p>
      <w:pPr>
        <w:pStyle w:val="FootnoteText"/>
      </w:pPr>
      <w:r>
        <w:rPr>
          <w:rStyle w:val="FootnoteReference"/>
        </w:rPr>
        <w:footnoteRef/>
      </w:r>
      <w:r>
        <w:t xml:space="preserve"> Cross-references for "first": Ps 119:60; Prov 6:4; Prov 8:17; Eccl 9:10; Hos 13:13; Matt 6:33; Matt 11:12; Luke 13:24-28; Luke 16:16.</w:t>
      </w:r>
    </w:p>
  </w:footnote>
  <w:footnote w:id="6852">
    <w:p>
      <w:pPr>
        <w:pStyle w:val="FootnoteText"/>
      </w:pPr>
      <w:r>
        <w:rPr>
          <w:rStyle w:val="FootnoteReference"/>
        </w:rPr>
        <w:footnoteRef/>
      </w:r>
      <w:r>
        <w:t xml:space="preserve"> Cross-references for "was made": 2Kgs 5:10-14; Ezek 47:8; Zech 13:1; Zech 14:8; 1Cor 6:11; 1John 1:7.</w:t>
      </w:r>
    </w:p>
  </w:footnote>
  <w:footnote w:id="6853">
    <w:p>
      <w:pPr>
        <w:pStyle w:val="FootnoteText"/>
      </w:pPr>
      <w:r>
        <w:rPr>
          <w:rStyle w:val="FootnoteReference"/>
        </w:rPr>
        <w:footnoteRef/>
      </w:r>
      <w:r>
        <w:t xml:space="preserve"> Cross-references for "thirty": Mark 9:21; Luke 8:43; Luke 13:16; John 5:14; John 9:1; John 9:21; Acts 3:2; Acts 4:22; Acts 9:33; Acts 14:8.</w:t>
      </w:r>
    </w:p>
  </w:footnote>
  <w:footnote w:id="6854">
    <w:p>
      <w:pPr>
        <w:pStyle w:val="FootnoteText"/>
      </w:pPr>
      <w:r>
        <w:rPr>
          <w:rStyle w:val="FootnoteReference"/>
        </w:rPr>
        <w:footnoteRef/>
      </w:r>
      <w:r>
        <w:t xml:space="preserve"> Cross-references for "and knew": Ps 142:3; John 21:17; Heb 4:13; Heb 4:15.</w:t>
      </w:r>
    </w:p>
  </w:footnote>
  <w:footnote w:id="6855">
    <w:p>
      <w:pPr>
        <w:pStyle w:val="FootnoteText"/>
      </w:pPr>
      <w:r>
        <w:rPr>
          <w:rStyle w:val="FootnoteReference"/>
        </w:rPr>
        <w:footnoteRef/>
      </w:r>
      <w:r>
        <w:t xml:space="preserve"> Cross-references for "Wilt": Isa 65:1; Jer 13:27; Luke 18:41.</w:t>
      </w:r>
    </w:p>
  </w:footnote>
  <w:footnote w:id="685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7">
    <w:p>
      <w:pPr>
        <w:pStyle w:val="FootnoteText"/>
      </w:pPr>
      <w:r>
        <w:rPr>
          <w:rStyle w:val="FootnoteReference"/>
        </w:rPr>
        <w:footnoteRef/>
      </w:r>
      <w:r>
        <w:t xml:space="preserve"> Cross-references for "I have": Deut 32:36; Ps 72:12; Ps 142:4; Rom 5:6; 2Cor 1:8-10.</w:t>
      </w:r>
    </w:p>
  </w:footnote>
  <w:footnote w:id="6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9">
    <w:p>
      <w:pPr>
        <w:pStyle w:val="FootnoteText"/>
      </w:pPr>
      <w:r>
        <w:rPr>
          <w:rStyle w:val="FootnoteReference"/>
        </w:rPr>
        <w:footnoteRef/>
      </w:r>
      <w:r>
        <w:t xml:space="preserve"> Cross-references for "before": John 5:4; 1Cor 9:24.</w:t>
      </w:r>
    </w:p>
  </w:footnote>
  <w:footnote w:id="6860">
    <w:p>
      <w:pPr>
        <w:pStyle w:val="FootnoteText"/>
      </w:pPr>
      <w:r>
        <w:rPr>
          <w:rStyle w:val="FootnoteReference"/>
        </w:rPr>
        <w:footnoteRef/>
      </w:r>
      <w:r>
        <w:t xml:space="preserve"> Cross-references: Matt 9:6; Mark 2:11; Luke 5:24; Acts 9:34.</w:t>
      </w:r>
    </w:p>
  </w:footnote>
  <w:footnote w:id="6861">
    <w:p>
      <w:pPr>
        <w:pStyle w:val="FootnoteText"/>
      </w:pPr>
      <w:r>
        <w:rPr>
          <w:rStyle w:val="FootnoteReference"/>
        </w:rPr>
        <w:footnoteRef/>
      </w:r>
      <w:r>
        <w:t xml:space="preserve"> Cross-references for "immediately": Mark 1:31; Mark 1:42; Mark 5:29; Mark 5:41-42; Mark 10:52; John 5:14; Acts 3:7-8.</w:t>
      </w:r>
    </w:p>
  </w:footnote>
  <w:footnote w:id="6862">
    <w:p>
      <w:pPr>
        <w:pStyle w:val="FootnoteText"/>
      </w:pPr>
      <w:r>
        <w:rPr>
          <w:rStyle w:val="FootnoteReference"/>
        </w:rPr>
        <w:footnoteRef/>
      </w:r>
      <w:r>
        <w:t xml:space="preserve"> Cross-references for "and on": Matt 12:10-13; Mark 3:2-4; Luke 13:10-16; John 5:10-12; John 7:23; John 9:14.</w:t>
      </w:r>
    </w:p>
  </w:footnote>
  <w:footnote w:id="686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4">
    <w:p>
      <w:pPr>
        <w:pStyle w:val="FootnoteText"/>
      </w:pPr>
      <w:r>
        <w:rPr>
          <w:rStyle w:val="FootnoteReference"/>
        </w:rPr>
        <w:footnoteRef/>
      </w:r>
      <w:r>
        <w:t xml:space="preserve"> Cross-references: Mark 2:9-11; John 9:16.</w:t>
      </w:r>
    </w:p>
  </w:footnote>
  <w:footnote w:id="6865">
    <w:p>
      <w:pPr>
        <w:pStyle w:val="FootnoteText"/>
      </w:pPr>
      <w:r>
        <w:rPr>
          <w:rStyle w:val="FootnoteReference"/>
        </w:rPr>
        <w:footnoteRef/>
      </w:r>
      <w:r>
        <w:t xml:space="preserve"> Cross-references for "What": Judg 6:29; 1Sam 14:38; Matt 21:23; Rom 10:2.</w:t>
      </w:r>
    </w:p>
  </w:footnote>
  <w:footnote w:id="6866">
    <w:p>
      <w:pPr>
        <w:pStyle w:val="FootnoteText"/>
      </w:pPr>
      <w:r>
        <w:rPr>
          <w:rStyle w:val="FootnoteReference"/>
        </w:rPr>
        <w:footnoteRef/>
      </w:r>
      <w:r>
        <w:t xml:space="preserve"> Cross-references for "he that": John 14:9.</w:t>
      </w:r>
    </w:p>
  </w:footnote>
  <w:footnote w:id="6867">
    <w:p>
      <w:pPr>
        <w:pStyle w:val="FootnoteText"/>
      </w:pPr>
      <w:r>
        <w:rPr>
          <w:rStyle w:val="FootnoteReference"/>
        </w:rPr>
        <w:footnoteRef/>
      </w:r>
      <w:r>
        <w:t xml:space="preserve"> Cross-references: Luke 4:30; Luke 24:31; John 8:59.</w:t>
      </w:r>
    </w:p>
  </w:footnote>
  <w:footnote w:id="6868">
    <w:p>
      <w:pPr>
        <w:pStyle w:val="FootnoteText"/>
      </w:pPr>
      <w:r>
        <w:rPr>
          <w:rStyle w:val="FootnoteReference"/>
        </w:rPr>
        <w:footnoteRef/>
      </w:r>
      <w:r>
        <w:t xml:space="preserve"> Cross-references for "in the": Lev 7:12; Ps 9:13; Ps 27:6; Ps 66:13-15; Ps 107:20-22; Ps 116:12-19; Ps 118:18; Isa 38:20; Isa 38:22.</w:t>
      </w:r>
    </w:p>
  </w:footnote>
  <w:footnote w:id="6869">
    <w:p>
      <w:pPr>
        <w:pStyle w:val="FootnoteText"/>
      </w:pPr>
      <w:r>
        <w:rPr>
          <w:rStyle w:val="FootnoteReference"/>
        </w:rPr>
        <w:footnoteRef/>
      </w:r>
      <w:r>
        <w:t xml:space="preserve"> Cross-references for "lest": Lev 26:23-24; Lev 26:27; 2Chr 28:22; Matt 12:45; John 5:5; Rev 2:21-23.</w:t>
      </w:r>
    </w:p>
  </w:footnote>
  <w:footnote w:id="6870">
    <w:p>
      <w:pPr>
        <w:pStyle w:val="FootnoteText"/>
      </w:pPr>
      <w:r>
        <w:rPr>
          <w:rStyle w:val="FootnoteReference"/>
        </w:rPr>
        <w:footnoteRef/>
      </w:r>
      <w:r>
        <w:t xml:space="preserve"> Cross-references: Ezra 9:13-14; Neh 9:28; John 8:11; 1Pet 4:3.</w:t>
      </w:r>
    </w:p>
  </w:footnote>
  <w:footnote w:id="6871">
    <w:p>
      <w:pPr>
        <w:pStyle w:val="FootnoteText"/>
      </w:pPr>
      <w:r>
        <w:rPr>
          <w:rStyle w:val="FootnoteReference"/>
        </w:rPr>
        <w:footnoteRef/>
      </w:r>
      <w:r>
        <w:t xml:space="preserve"> Cross-references for "and told": Mark 1:45; John 4:29; John 9:11-12.</w:t>
      </w:r>
    </w:p>
  </w:footnote>
  <w:footnote w:id="6872">
    <w:p>
      <w:pPr>
        <w:pStyle w:val="FootnoteText"/>
      </w:pPr>
      <w:r>
        <w:rPr>
          <w:rStyle w:val="FootnoteReference"/>
        </w:rPr>
        <w:footnoteRef/>
      </w:r>
      <w:r>
        <w:t xml:space="preserve"> Cross-references for "which": John 5:12; John 9:15; John 9:25; John 9:30; John 9:34.</w:t>
      </w:r>
    </w:p>
  </w:footnote>
  <w:footnote w:id="6873">
    <w:p>
      <w:pPr>
        <w:pStyle w:val="FootnoteText"/>
      </w:pPr>
      <w:r>
        <w:rPr>
          <w:rStyle w:val="FootnoteReference"/>
        </w:rPr>
        <w:footnoteRef/>
      </w:r>
      <w:r>
        <w:t xml:space="preserve"> Cross-references for "persecute": John 15:20; Acts 9:4-5.</w:t>
      </w:r>
    </w:p>
  </w:footnote>
  <w:footnote w:id="6874">
    <w:p>
      <w:pPr>
        <w:pStyle w:val="FootnoteText"/>
      </w:pPr>
      <w:r>
        <w:rPr>
          <w:rStyle w:val="FootnoteReference"/>
        </w:rPr>
        <w:footnoteRef/>
      </w:r>
      <w:r>
        <w:t xml:space="preserve"> Cross-references for "and sought": Matt 12:13; Mark 3:6; Luke 6:11; John 5:13; John 7:19-20; John 7:25; John 10:39.</w:t>
      </w:r>
    </w:p>
  </w:footnote>
  <w:footnote w:id="6875">
    <w:p>
      <w:pPr>
        <w:pStyle w:val="FootnoteText"/>
      </w:pPr>
      <w:r>
        <w:rPr>
          <w:rStyle w:val="FootnoteReference"/>
        </w:rPr>
        <w:footnoteRef/>
      </w:r>
      <w:r>
        <w:t xml:space="preserve"> Cross-references: Gen 2:1-2; Ps 65:6; Isa 40:26; Matt 10:29; John 9:4; John 14:10; Acts 14:17; Acts 17:28; 1Cor 12:6; Col 1:16; Heb 1:3.</w:t>
      </w:r>
    </w:p>
  </w:footnote>
  <w:footnote w:id="6876">
    <w:p>
      <w:pPr>
        <w:pStyle w:val="FootnoteText"/>
      </w:pPr>
      <w:r>
        <w:rPr>
          <w:rStyle w:val="FootnoteReference"/>
        </w:rPr>
        <w:footnoteRef/>
      </w:r>
      <w:r>
        <w:t xml:space="preserve"> Cross-references for "the Jews": John 7:19.</w:t>
      </w:r>
    </w:p>
  </w:footnote>
  <w:footnote w:id="6877">
    <w:p>
      <w:pPr>
        <w:pStyle w:val="FootnoteText"/>
      </w:pPr>
      <w:r>
        <w:rPr>
          <w:rStyle w:val="FootnoteReference"/>
        </w:rPr>
        <w:footnoteRef/>
      </w:r>
      <w:r>
        <w:t xml:space="preserve"> Cross-references for "broken": Matt 12:5; John 7:22-23.</w:t>
      </w:r>
    </w:p>
  </w:footnote>
  <w:footnote w:id="687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79">
    <w:p>
      <w:pPr>
        <w:pStyle w:val="FootnoteText"/>
      </w:pPr>
      <w:r>
        <w:rPr>
          <w:rStyle w:val="FootnoteReference"/>
        </w:rPr>
        <w:footnoteRef/>
      </w:r>
      <w:r>
        <w:t xml:space="preserve"> Cross-references for "The Son": John 5:30; John 8:28; John 9:4; John 12:49; John 14:10; John 14:20.</w:t>
      </w:r>
    </w:p>
  </w:footnote>
  <w:footnote w:id="6880">
    <w:p>
      <w:pPr>
        <w:pStyle w:val="FootnoteText"/>
      </w:pPr>
      <w:r>
        <w:rPr>
          <w:rStyle w:val="FootnoteReference"/>
        </w:rPr>
        <w:footnoteRef/>
      </w:r>
      <w:r>
        <w:t xml:space="preserve"> Cross-references: John 5:21; John 5:25-26; Eph 1:18-19; Eph 2:5.</w:t>
      </w:r>
    </w:p>
  </w:footnote>
  <w:footnote w:id="688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2">
    <w:p>
      <w:pPr>
        <w:pStyle w:val="FootnoteText"/>
      </w:pPr>
      <w:r>
        <w:rPr>
          <w:rStyle w:val="FootnoteReference"/>
        </w:rPr>
        <w:footnoteRef/>
      </w:r>
      <w:r>
        <w:t xml:space="preserve"> Cross-references for "Verily": John 3:3; John 5:24-25.</w:t>
      </w:r>
    </w:p>
  </w:footnote>
  <w:footnote w:id="688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4">
    <w:p>
      <w:pPr>
        <w:pStyle w:val="FootnoteText"/>
      </w:pPr>
      <w:r>
        <w:rPr>
          <w:rStyle w:val="FootnoteReference"/>
        </w:rPr>
        <w:footnoteRef/>
      </w:r>
      <w:r>
        <w:t xml:space="preserve"> Cross-references for "the Father": Matt 3:17; Matt 17:5; John 3:35; John 17:26; 2Pet 1:17.</w:t>
      </w:r>
    </w:p>
  </w:footnote>
  <w:footnote w:id="6885">
    <w:p>
      <w:pPr>
        <w:pStyle w:val="FootnoteText"/>
      </w:pPr>
      <w:r>
        <w:rPr>
          <w:rStyle w:val="FootnoteReference"/>
        </w:rPr>
        <w:footnoteRef/>
      </w:r>
      <w:r>
        <w:t xml:space="preserve"> Cross-references for "greater": John 5:21; John 5:25; John 5:29; John 12:45-47.</w:t>
      </w:r>
    </w:p>
  </w:footnote>
  <w:footnote w:id="6886">
    <w:p>
      <w:pPr>
        <w:pStyle w:val="FootnoteText"/>
      </w:pPr>
      <w:r>
        <w:rPr>
          <w:rStyle w:val="FootnoteReference"/>
        </w:rPr>
        <w:footnoteRef/>
      </w:r>
      <w:r>
        <w:t xml:space="preserve"> Cross-references for "and showeth": Prov 8:22-31; Matt 11:27; Luke 10:22; John 1:18; John 10:32; John 15:15.</w:t>
      </w:r>
    </w:p>
  </w:footnote>
  <w:footnote w:id="6887">
    <w:p>
      <w:pPr>
        <w:pStyle w:val="FootnoteText"/>
      </w:pPr>
      <w:r>
        <w:rPr>
          <w:rStyle w:val="FootnoteReference"/>
        </w:rPr>
        <w:footnoteRef/>
      </w:r>
      <w:r>
        <w:t xml:space="preserve"> Cross-references for "even": Luke 7:14-15; Luke 8:54-55; John 11:25; John 11:43-44; John 17:2.</w:t>
      </w:r>
    </w:p>
  </w:footnote>
  <w:footnote w:id="6888">
    <w:p>
      <w:pPr>
        <w:pStyle w:val="FootnoteText"/>
      </w:pPr>
      <w:r>
        <w:rPr>
          <w:rStyle w:val="FootnoteReference"/>
        </w:rPr>
        <w:footnoteRef/>
      </w:r>
      <w:r>
        <w:t xml:space="preserve"> Cross-references: Deut 32:39; 1Kgs 17:21; 2Kgs 4:32-35; 2Kgs 5:7; Acts 26:8; Rom 4:17-19.</w:t>
      </w:r>
    </w:p>
  </w:footnote>
  <w:footnote w:id="688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1">
    <w:p>
      <w:pPr>
        <w:pStyle w:val="FootnoteText"/>
      </w:pPr>
      <w:r>
        <w:rPr>
          <w:rStyle w:val="FootnoteReference"/>
        </w:rPr>
        <w:footnoteRef/>
      </w:r>
      <w:r>
        <w:t xml:space="preserve"> Cross-references for "He that": Matt 11:27; John 15:23-24; John 16:14; John 17:10; Rom 8:9; 1John 2:23; 2John 1:9.</w:t>
      </w:r>
    </w:p>
  </w:footnote>
  <w:footnote w:id="6892">
    <w:p>
      <w:pPr>
        <w:pStyle w:val="FootnoteText"/>
      </w:pPr>
      <w:r>
        <w:rPr>
          <w:rStyle w:val="FootnoteReference"/>
        </w:rPr>
        <w:footnoteRef/>
      </w:r>
      <w:r>
        <w:t xml:space="preserve"> Cross-references for "and shall not": John 10:27-30; Rom 8:1; Rom 8:16-17; Rom 8:28-30; Rom 8:33-34; 1Thess 5:9; 2Thess 2:13-14; 1Pet 1:5.</w:t>
      </w:r>
    </w:p>
  </w:footnote>
  <w:footnote w:id="6893">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4">
    <w:p>
      <w:pPr>
        <w:pStyle w:val="FootnoteText"/>
      </w:pPr>
      <w:r>
        <w:rPr>
          <w:rStyle w:val="FootnoteReference"/>
        </w:rPr>
        <w:footnoteRef/>
      </w:r>
      <w:r>
        <w:t xml:space="preserve"> Cross-references: 1John 3:14.</w:t>
      </w:r>
    </w:p>
  </w:footnote>
  <w:footnote w:id="6895">
    <w:p>
      <w:pPr>
        <w:pStyle w:val="FootnoteText"/>
      </w:pPr>
      <w:r>
        <w:rPr>
          <w:rStyle w:val="FootnoteReference"/>
        </w:rPr>
        <w:footnoteRef/>
      </w:r>
      <w:r>
        <w:t xml:space="preserve"> Cross-references for "The hour": John 4:23; John 13:1; John 17:1.</w:t>
      </w:r>
    </w:p>
  </w:footnote>
  <w:footnote w:id="6896">
    <w:p>
      <w:pPr>
        <w:pStyle w:val="FootnoteText"/>
      </w:pPr>
      <w:r>
        <w:rPr>
          <w:rStyle w:val="FootnoteReference"/>
        </w:rPr>
        <w:footnoteRef/>
      </w:r>
      <w:r>
        <w:t xml:space="preserve"> Cross-references for "when": Luke 9:60; Luke 15:24; Luke 15:32; John 5:21; John 5:28; Rom 6:4; Eph 2:1; Eph 2:5; Eph 5:14; Col 2:13; Rev 3:1.</w:t>
      </w:r>
    </w:p>
  </w:footnote>
  <w:footnote w:id="6897">
    <w:p>
      <w:pPr>
        <w:pStyle w:val="FootnoteText"/>
      </w:pPr>
      <w:r>
        <w:rPr>
          <w:rStyle w:val="FootnoteReference"/>
        </w:rPr>
        <w:footnoteRef/>
      </w:r>
      <w:r>
        <w:t xml:space="preserve"> Cross-references for "hath life": Exod 3:14; Ps 36:9; Ps 90:2; Jer 10:10; Acts 17:25; 1Tim 1:17; 1Tim 6:16.</w:t>
      </w:r>
    </w:p>
  </w:footnote>
  <w:footnote w:id="689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99">
    <w:p>
      <w:pPr>
        <w:pStyle w:val="FootnoteText"/>
      </w:pPr>
      <w:r>
        <w:rPr>
          <w:rStyle w:val="FootnoteReference"/>
        </w:rPr>
        <w:footnoteRef/>
      </w:r>
      <w:r>
        <w:t xml:space="preserve"> Cross-references for "because": Dan 7:13-14; Phil 2:7-11; Heb 2:7-9.</w:t>
      </w:r>
    </w:p>
  </w:footnote>
  <w:footnote w:id="6900">
    <w:p>
      <w:pPr>
        <w:pStyle w:val="FootnoteText"/>
      </w:pPr>
      <w:r>
        <w:rPr>
          <w:rStyle w:val="FootnoteReference"/>
        </w:rPr>
        <w:footnoteRef/>
      </w:r>
      <w:r>
        <w:t xml:space="preserve"> Cross-references for "the Son": Dan 7:13.</w:t>
      </w:r>
    </w:p>
  </w:footnote>
  <w:footnote w:id="6901">
    <w:p>
      <w:pPr>
        <w:pStyle w:val="FootnoteText"/>
      </w:pPr>
      <w:r>
        <w:rPr>
          <w:rStyle w:val="FootnoteReference"/>
        </w:rPr>
        <w:footnoteRef/>
      </w:r>
      <w:r>
        <w:t xml:space="preserve"> Cross-references for "hath": Ps 2:6-9; Ps 110:1-2; Ps 110:6; John 5:22; Acts 10:42; Acts 17:31; 1Cor 15:25; Eph 1:20-23; 1Pet 3:22.</w:t>
      </w:r>
    </w:p>
  </w:footnote>
  <w:footnote w:id="6902">
    <w:p>
      <w:pPr>
        <w:pStyle w:val="FootnoteText"/>
      </w:pPr>
      <w:r>
        <w:rPr>
          <w:rStyle w:val="FootnoteReference"/>
        </w:rPr>
        <w:footnoteRef/>
      </w:r>
      <w:r>
        <w:t xml:space="preserve"> Cross-references for "Marvel": John 3:7; John 5:20; Acts 3:12.</w:t>
      </w:r>
    </w:p>
  </w:footnote>
  <w:footnote w:id="690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4">
    <w:p>
      <w:pPr>
        <w:pStyle w:val="FootnoteText"/>
      </w:pPr>
      <w:r>
        <w:rPr>
          <w:rStyle w:val="FootnoteReference"/>
        </w:rPr>
        <w:footnoteRef/>
      </w:r>
      <w:r>
        <w:t xml:space="preserve"> Cross-references for "come": Dan 12:2-3; Matt 25:31-46; Acts 24:15.</w:t>
      </w:r>
    </w:p>
  </w:footnote>
  <w:footnote w:id="6905">
    <w:p>
      <w:pPr>
        <w:pStyle w:val="FootnoteText"/>
      </w:pPr>
      <w:r>
        <w:rPr>
          <w:rStyle w:val="FootnoteReference"/>
        </w:rPr>
        <w:footnoteRef/>
      </w:r>
      <w:r>
        <w:t xml:space="preserve"> Cross-references for "done good": Luke 14:14; Rom 2:6-10; Gal 6:8-10; 1Tim 6:18; Heb 13:16; 1Pet 3:11.</w:t>
      </w:r>
    </w:p>
  </w:footnote>
  <w:footnote w:id="6906">
    <w:p>
      <w:pPr>
        <w:pStyle w:val="FootnoteText"/>
      </w:pPr>
      <w:r>
        <w:rPr>
          <w:rStyle w:val="FootnoteReference"/>
        </w:rPr>
        <w:footnoteRef/>
      </w:r>
      <w:r>
        <w:t xml:space="preserve"> Cross-references for "I judge": Gen 18:25; Ps 96:13; Isa 11:3-4; John 8:15-16; Rom 2:2; Rom 2:5.</w:t>
      </w:r>
    </w:p>
  </w:footnote>
  <w:footnote w:id="6907">
    <w:p>
      <w:pPr>
        <w:pStyle w:val="FootnoteText"/>
      </w:pPr>
      <w:r>
        <w:rPr>
          <w:rStyle w:val="FootnoteReference"/>
        </w:rPr>
        <w:footnoteRef/>
      </w:r>
      <w:r>
        <w:t xml:space="preserve"> Cross-references for "because": Ps 40:7-8; Hos 10:7-10; Matt 26:39; John 4:34; John 6:38; John 8:50; John 17:4; John 18:11; Rom 15:3.</w:t>
      </w:r>
    </w:p>
  </w:footnote>
  <w:footnote w:id="6908">
    <w:p>
      <w:pPr>
        <w:pStyle w:val="FootnoteText"/>
      </w:pPr>
      <w:r>
        <w:rPr>
          <w:rStyle w:val="FootnoteReference"/>
        </w:rPr>
        <w:footnoteRef/>
      </w:r>
      <w:r>
        <w:t xml:space="preserve"> Cross-references: John 5:19; John 8:28; John 8:42; John 14:10.</w:t>
      </w:r>
    </w:p>
  </w:footnote>
  <w:footnote w:id="6909">
    <w:p>
      <w:pPr>
        <w:pStyle w:val="FootnoteText"/>
      </w:pPr>
      <w:r>
        <w:rPr>
          <w:rStyle w:val="FootnoteReference"/>
        </w:rPr>
        <w:footnoteRef/>
      </w:r>
      <w:r>
        <w:t xml:space="preserve"> Cross-references: Prov 27:2; John 8:13-14; John 8:54; Rev 3:14.</w:t>
      </w:r>
    </w:p>
  </w:footnote>
  <w:footnote w:id="6910">
    <w:p>
      <w:pPr>
        <w:pStyle w:val="FootnoteText"/>
      </w:pPr>
      <w:r>
        <w:rPr>
          <w:rStyle w:val="FootnoteReference"/>
        </w:rPr>
        <w:footnoteRef/>
      </w:r>
      <w:r>
        <w:t xml:space="preserve"> Cross-references for "is another": Matt 3:17; Matt 17:5; Mark 1:11; Luke 3:22; John 1:33; John 5:36-37; John 8:17-18; John 12:28-30; 1John 5:6-9.</w:t>
      </w:r>
    </w:p>
  </w:footnote>
  <w:footnote w:id="6911">
    <w:p>
      <w:pPr>
        <w:pStyle w:val="FootnoteText"/>
      </w:pPr>
      <w:r>
        <w:rPr>
          <w:rStyle w:val="FootnoteReference"/>
        </w:rPr>
        <w:footnoteRef/>
      </w:r>
      <w:r>
        <w:t xml:space="preserve"> Cross-references for "and I": John 12:50.</w:t>
      </w:r>
    </w:p>
  </w:footnote>
  <w:footnote w:id="6912">
    <w:p>
      <w:pPr>
        <w:pStyle w:val="FootnoteText"/>
      </w:pPr>
      <w:r>
        <w:rPr>
          <w:rStyle w:val="FootnoteReference"/>
        </w:rPr>
        <w:footnoteRef/>
      </w:r>
      <w:r>
        <w:t xml:space="preserve"> Cross-references for "sent": John 1:19-27.</w:t>
      </w:r>
    </w:p>
  </w:footnote>
  <w:footnote w:id="6913">
    <w:p>
      <w:pPr>
        <w:pStyle w:val="FootnoteText"/>
      </w:pPr>
      <w:r>
        <w:rPr>
          <w:rStyle w:val="FootnoteReference"/>
        </w:rPr>
        <w:footnoteRef/>
      </w:r>
      <w:r>
        <w:t xml:space="preserve"> Name meaning: John (Yochanan) — Yahweh is gracious. Forerunner of Jesus; proclaimed God’s grace.</w:t>
      </w:r>
    </w:p>
  </w:footnote>
  <w:footnote w:id="6914">
    <w:p>
      <w:pPr>
        <w:pStyle w:val="FootnoteText"/>
      </w:pPr>
      <w:r>
        <w:rPr>
          <w:rStyle w:val="FootnoteReference"/>
        </w:rPr>
        <w:footnoteRef/>
      </w:r>
      <w:r>
        <w:t xml:space="preserve"> Cross-references: John 1:6-8; John 1:15-18; John 1:29-34; John 3:26-36.</w:t>
      </w:r>
    </w:p>
  </w:footnote>
  <w:footnote w:id="6915">
    <w:p>
      <w:pPr>
        <w:pStyle w:val="FootnoteText"/>
      </w:pPr>
      <w:r>
        <w:rPr>
          <w:rStyle w:val="FootnoteReference"/>
        </w:rPr>
        <w:footnoteRef/>
      </w:r>
      <w:r>
        <w:t xml:space="preserve"> Cross-references for "I receive": John 5:41; John 8:54.</w:t>
      </w:r>
    </w:p>
  </w:footnote>
  <w:footnote w:id="691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7">
    <w:p>
      <w:pPr>
        <w:pStyle w:val="FootnoteText"/>
      </w:pPr>
      <w:r>
        <w:rPr>
          <w:rStyle w:val="FootnoteReference"/>
        </w:rPr>
        <w:footnoteRef/>
      </w:r>
      <w:r>
        <w:t xml:space="preserve"> Cross-references: Matt 11:11; Luke 1:15-17; Luke 1:76-77; Luke 7:28; John 1:7-8; 2Pet 1:19.</w:t>
      </w:r>
    </w:p>
  </w:footnote>
  <w:footnote w:id="6918">
    <w:p>
      <w:pPr>
        <w:pStyle w:val="FootnoteText"/>
      </w:pPr>
      <w:r>
        <w:rPr>
          <w:rStyle w:val="FootnoteReference"/>
        </w:rPr>
        <w:footnoteRef/>
      </w:r>
      <w:r>
        <w:t xml:space="preserve"> Cross-references for "and ye": Ezek 33:31; Matt 3:5-7; Matt 11:7-9; Matt 13:20-21; Matt 21:26; Mark 6:20; John 6:66; Gal 4:15-16.</w:t>
      </w:r>
    </w:p>
  </w:footnote>
  <w:footnote w:id="6919">
    <w:p>
      <w:pPr>
        <w:pStyle w:val="FootnoteText"/>
      </w:pPr>
      <w:r>
        <w:rPr>
          <w:rStyle w:val="FootnoteReference"/>
        </w:rPr>
        <w:footnoteRef/>
      </w:r>
      <w:r>
        <w:t xml:space="preserve"> Cross-references for "I have": John 5:32; 1John 5:9; 1John 5:11-12.</w:t>
      </w:r>
    </w:p>
  </w:footnote>
  <w:footnote w:id="692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1">
    <w:p>
      <w:pPr>
        <w:pStyle w:val="FootnoteText"/>
      </w:pPr>
      <w:r>
        <w:rPr>
          <w:rStyle w:val="FootnoteReference"/>
        </w:rPr>
        <w:footnoteRef/>
      </w:r>
      <w:r>
        <w:t xml:space="preserve"> Cross-references for "borne": Matt 3:17; Matt 17:5; John 6:27; John 8:18.</w:t>
      </w:r>
    </w:p>
  </w:footnote>
  <w:footnote w:id="6922">
    <w:p>
      <w:pPr>
        <w:pStyle w:val="FootnoteText"/>
      </w:pPr>
      <w:r>
        <w:rPr>
          <w:rStyle w:val="FootnoteReference"/>
        </w:rPr>
        <w:footnoteRef/>
      </w:r>
      <w:r>
        <w:t xml:space="preserve"> Cross-references: John 5:32.</w:t>
      </w:r>
    </w:p>
  </w:footnote>
  <w:footnote w:id="6923">
    <w:p>
      <w:pPr>
        <w:pStyle w:val="FootnoteText"/>
      </w:pPr>
      <w:r>
        <w:rPr>
          <w:rStyle w:val="FootnoteReference"/>
        </w:rPr>
        <w:footnoteRef/>
      </w:r>
      <w:r>
        <w:t xml:space="preserve"> Cross-references for "Ye have": Exod 20:19; Deut 4:12; John 1:18; John 14:9; John 15:24; 1Tim 1:17; 1Tim 6:16; 1John 1:1-2; 1John 4:12; 1John 4:20.</w:t>
      </w:r>
    </w:p>
  </w:footnote>
  <w:footnote w:id="692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5">
    <w:p>
      <w:pPr>
        <w:pStyle w:val="FootnoteText"/>
      </w:pPr>
      <w:r>
        <w:rPr>
          <w:rStyle w:val="FootnoteReference"/>
        </w:rPr>
        <w:footnoteRef/>
      </w:r>
      <w:r>
        <w:t xml:space="preserve"> Cross-references: Isa 49:7; Isa 53:1-3; John 1:11; John 3:18-21; John 5:43; John 12:44-48.</w:t>
      </w:r>
    </w:p>
  </w:footnote>
  <w:footnote w:id="692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"that": John 6:27; John 6:37; John 6:40; John 6:68-69; John 7:37-38; John 11:25-26; Rom 6:23; 1John 5:11-13.</w:t>
      </w:r>
    </w:p>
  </w:footnote>
  <w:footnote w:id="693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2">
    <w:p>
      <w:pPr>
        <w:pStyle w:val="FootnoteText"/>
      </w:pPr>
      <w:r>
        <w:rPr>
          <w:rStyle w:val="FootnoteReference"/>
        </w:rPr>
        <w:footnoteRef/>
      </w:r>
      <w:r>
        <w:t xml:space="preserve"> Cross-references: John 5:34; John 6:15; John 7:18; John 8:50; John 8:54; 1Thess 2:6; 1Pet 2:21; 2Pet 1:17.</w:t>
      </w:r>
    </w:p>
  </w:footnote>
  <w:footnote w:id="6933">
    <w:p>
      <w:pPr>
        <w:pStyle w:val="FootnoteText"/>
      </w:pPr>
      <w:r>
        <w:rPr>
          <w:rStyle w:val="FootnoteReference"/>
        </w:rPr>
        <w:footnoteRef/>
      </w:r>
      <w:r>
        <w:t xml:space="preserve"> Cross-references for "I know": Luke 16:15; John 1:47-49; John 2:25; John 21:17; Heb 4:12-13; Rev 2:23.</w:t>
      </w:r>
    </w:p>
  </w:footnote>
  <w:footnote w:id="6934">
    <w:p>
      <w:pPr>
        <w:pStyle w:val="FootnoteText"/>
      </w:pPr>
      <w:r>
        <w:rPr>
          <w:rStyle w:val="FootnoteReference"/>
        </w:rPr>
        <w:footnoteRef/>
      </w:r>
      <w:r>
        <w:t xml:space="preserve"> Cross-references for "that": John 5:44; John 8:42; John 8:47; John 8:55; John 15:23-24; Rom 8:7; 1John 2:15; 1John 3:17; 1John 4:20.</w:t>
      </w:r>
    </w:p>
  </w:footnote>
  <w:footnote w:id="6935">
    <w:p>
      <w:pPr>
        <w:pStyle w:val="FootnoteText"/>
      </w:pPr>
      <w:r>
        <w:rPr>
          <w:rStyle w:val="FootnoteReference"/>
        </w:rPr>
        <w:footnoteRef/>
      </w:r>
      <w:r>
        <w:t xml:space="preserve"> Cross-references for "come": Ezek 23:21; John 3:16; John 6:38; John 8:28-29; John 10:25; John 12:28; John 17:4-6; Heb 5:4-5.</w:t>
      </w:r>
    </w:p>
  </w:footnote>
  <w:footnote w:id="6936">
    <w:p>
      <w:pPr>
        <w:pStyle w:val="FootnoteText"/>
      </w:pPr>
      <w:r>
        <w:rPr>
          <w:rStyle w:val="FootnoteReference"/>
        </w:rPr>
        <w:footnoteRef/>
      </w:r>
      <w:r>
        <w:t xml:space="preserve"> Cross-references: Matt 24:5; Matt 24:24; Acts 5:36-37; Acts 21:38.</w:t>
      </w:r>
    </w:p>
  </w:footnote>
  <w:footnote w:id="6937">
    <w:p>
      <w:pPr>
        <w:pStyle w:val="FootnoteText"/>
      </w:pPr>
      <w:r>
        <w:rPr>
          <w:rStyle w:val="FootnoteReference"/>
        </w:rPr>
        <w:footnoteRef/>
      </w:r>
      <w:r>
        <w:t xml:space="preserve"> Cross-references for "which": Matt 23:5; Gal 5:19-21; Phil 2:3.</w:t>
      </w:r>
    </w:p>
  </w:footnote>
  <w:footnote w:id="6938">
    <w:p>
      <w:pPr>
        <w:pStyle w:val="FootnoteText"/>
      </w:pPr>
      <w:r>
        <w:rPr>
          <w:rStyle w:val="FootnoteReference"/>
        </w:rPr>
        <w:footnoteRef/>
      </w:r>
      <w:r>
        <w:t xml:space="preserve"> Cross-references: Jer 13:23; John 3:20; John 8:43; John 12:43; Rom 8:7-8; Heb 3:12.</w:t>
      </w:r>
    </w:p>
  </w:footnote>
  <w:footnote w:id="6939">
    <w:p>
      <w:pPr>
        <w:pStyle w:val="FootnoteText"/>
      </w:pPr>
      <w:r>
        <w:rPr>
          <w:rStyle w:val="FootnoteReference"/>
        </w:rPr>
        <w:footnoteRef/>
      </w:r>
      <w:r>
        <w:t xml:space="preserve"> Cross-references: 1Sam 2:30; 2Chr 6:8; Matt 25:21-23; Luke 19:17; Rom 2:7; Rom 2:10; Rom 2:29; 1Cor 4:5; 2Cor 10:18; Jas 2:1; 1Pet 1:7.</w:t>
      </w:r>
    </w:p>
  </w:footnote>
  <w:footnote w:id="6940">
    <w:p>
      <w:pPr>
        <w:pStyle w:val="FootnoteText"/>
      </w:pPr>
      <w:r>
        <w:rPr>
          <w:rStyle w:val="FootnoteReference"/>
        </w:rPr>
        <w:footnoteRef/>
      </w:r>
      <w:r>
        <w:t xml:space="preserve"> Cross-references for "there": John 7:19; John 8:5; John 8:9; Rom 2:12; Rom 2:17-29; Rom 3:19-20; Rom 7:9-14; 2Cor 3:7-11; Gal 3:10.</w:t>
      </w:r>
    </w:p>
  </w:footnote>
  <w:footnote w:id="6941">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2">
    <w:p>
      <w:pPr>
        <w:pStyle w:val="FootnoteText"/>
      </w:pPr>
      <w:r>
        <w:rPr>
          <w:rStyle w:val="FootnoteReference"/>
        </w:rPr>
        <w:footnoteRef/>
      </w:r>
      <w:r>
        <w:t xml:space="preserve"> Cross-references: Matt 19:7-8; John 8:5-6; John 9:28-29; Rom 10:5-10.</w:t>
      </w:r>
    </w:p>
  </w:footnote>
  <w:footnote w:id="6943">
    <w:p>
      <w:pPr>
        <w:pStyle w:val="FootnoteText"/>
      </w:pPr>
      <w:r>
        <w:rPr>
          <w:rStyle w:val="FootnoteReference"/>
        </w:rPr>
        <w:footnoteRef/>
      </w:r>
      <w:r>
        <w:t xml:space="preserve"> Cross-references: Gal 2:19; Gal 3:10; Gal 3:13; Gal 3:24; Gal 4:21-31.</w:t>
      </w:r>
    </w:p>
  </w:footnote>
  <w:footnote w:id="6944">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5">
    <w:p>
      <w:pPr>
        <w:pStyle w:val="FootnoteText"/>
      </w:pPr>
      <w:r>
        <w:rPr>
          <w:rStyle w:val="FootnoteReference"/>
        </w:rPr>
        <w:footnoteRef/>
      </w:r>
      <w:r>
        <w:t xml:space="preserve"> Cross-references: Luke 16:29; Luke 16:31.</w:t>
      </w:r>
    </w:p>
  </w:footnote>
  <w:footnote w:id="6946">
    <w:p>
      <w:pPr>
        <w:pStyle w:val="FootnoteText"/>
      </w:pPr>
      <w:r>
        <w:rPr>
          <w:rStyle w:val="FootnoteReference"/>
        </w:rPr>
        <w:footnoteRef/>
      </w:r>
      <w:r>
        <w:t xml:space="preserve"> Cross-references for "these": Matt 14:13; Matt 14:15-21; Mark 6:31-32; Mark 6:34; Mark 6:35-44; Luke 9:10-12; Luke 9:13-17.</w:t>
      </w:r>
    </w:p>
  </w:footnote>
  <w:footnote w:id="6947">
    <w:p>
      <w:pPr>
        <w:pStyle w:val="FootnoteText"/>
      </w:pPr>
      <w:r>
        <w:rPr>
          <w:rStyle w:val="FootnoteReference"/>
        </w:rPr>
        <w:footnoteRef/>
      </w:r>
      <w:r>
        <w:t xml:space="preserve"> Name meaning: Jesus (Yeshua) — Yahweh saves. He will save His people from their sins.</w:t>
      </w:r>
    </w:p>
  </w:footnote>
  <w:footnote w:id="6948">
    <w:p>
      <w:pPr>
        <w:pStyle w:val="FootnoteText"/>
      </w:pPr>
      <w:r>
        <w:rPr>
          <w:rStyle w:val="FootnoteReference"/>
        </w:rPr>
        <w:footnoteRef/>
      </w:r>
      <w:r>
        <w:t xml:space="preserve"> Cross-references for "the sea": Num 34:11; Josh 12:3; Matt 4:18; Matt 15:29; Luke 5:1.</w:t>
      </w:r>
    </w:p>
  </w:footnote>
  <w:footnote w:id="694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0">
    <w:p>
      <w:pPr>
        <w:pStyle w:val="FootnoteText"/>
      </w:pPr>
      <w:r>
        <w:rPr>
          <w:rStyle w:val="FootnoteReference"/>
        </w:rPr>
        <w:footnoteRef/>
      </w:r>
      <w:r>
        <w:t xml:space="preserve"> Cross-references for "which": John 6:23; John 21:1.</w:t>
      </w:r>
    </w:p>
  </w:footnote>
  <w:footnote w:id="695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2">
    <w:p>
      <w:pPr>
        <w:pStyle w:val="FootnoteText"/>
      </w:pPr>
      <w:r>
        <w:rPr>
          <w:rStyle w:val="FootnoteReference"/>
        </w:rPr>
        <w:footnoteRef/>
      </w:r>
      <w:r>
        <w:t xml:space="preserve"> Cross-references: Matt 4:24-25; Matt 8:1; Matt 12:15; Matt 13:2; Matt 14:14; Matt 15:30-31; Mark 6:33.</w:t>
      </w:r>
    </w:p>
  </w:footnote>
  <w:footnote w:id="6953">
    <w:p>
      <w:pPr>
        <w:pStyle w:val="FootnoteText"/>
      </w:pPr>
      <w:r>
        <w:rPr>
          <w:rStyle w:val="FootnoteReference"/>
        </w:rPr>
        <w:footnoteRef/>
      </w:r>
      <w:r>
        <w:t xml:space="preserve"> Cross-references: Matt 14:23; Matt 15:29; Luke 6:12-13; Luke 9:28; John 6:15.</w:t>
      </w:r>
    </w:p>
  </w:footnote>
  <w:footnote w:id="69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5">
    <w:p>
      <w:pPr>
        <w:pStyle w:val="FootnoteText"/>
      </w:pPr>
      <w:r>
        <w:rPr>
          <w:rStyle w:val="FootnoteReference"/>
        </w:rPr>
        <w:footnoteRef/>
      </w:r>
      <w:r>
        <w:t xml:space="preserve"> Cross-references: Exod 12:6-14; Lev 23:5; Lev 23:7; Deut 16:1; John 2:13; John 5:1; John 11:55; John 12:1; John 13:1.</w:t>
      </w:r>
    </w:p>
  </w:footnote>
  <w:footnote w:id="6956">
    <w:p>
      <w:pPr>
        <w:pStyle w:val="FootnoteText"/>
      </w:pPr>
      <w:r>
        <w:rPr>
          <w:rStyle w:val="FootnoteReference"/>
        </w:rPr>
        <w:footnoteRef/>
      </w:r>
      <w:r>
        <w:t xml:space="preserve"> Name meaning: Philip (Philippos) — Lover of horses. Brought people to Jesus.</w:t>
      </w:r>
    </w:p>
  </w:footnote>
  <w:footnote w:id="6957">
    <w:p>
      <w:pPr>
        <w:pStyle w:val="FootnoteText"/>
      </w:pPr>
      <w:r>
        <w:rPr>
          <w:rStyle w:val="FootnoteReference"/>
        </w:rPr>
        <w:footnoteRef/>
      </w:r>
      <w:r>
        <w:t xml:space="preserve"> Cross-references for "Whence": Matt 15:33; Mark 8:2-4; Luke 9:13.</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"prove": Gen 22:1; Deut 8:2; Deut 8:16; Deut 13:3; Deut 33:8; 2Chr 32:31.</w:t>
      </w:r>
    </w:p>
  </w:footnote>
  <w:footnote w:id="6960">
    <w:p>
      <w:pPr>
        <w:pStyle w:val="FootnoteText"/>
      </w:pPr>
      <w:r>
        <w:rPr>
          <w:rStyle w:val="FootnoteReference"/>
        </w:rPr>
        <w:footnoteRef/>
      </w:r>
      <w:r>
        <w:t xml:space="preserve"> Cross-references for "pennyworth": Matt 18:28; John 12:5.</w:t>
      </w:r>
    </w:p>
  </w:footnote>
  <w:footnote w:id="6961">
    <w:p>
      <w:pPr>
        <w:pStyle w:val="FootnoteText"/>
      </w:pPr>
      <w:r>
        <w:rPr>
          <w:rStyle w:val="FootnoteReference"/>
        </w:rPr>
        <w:footnoteRef/>
      </w:r>
      <w:r>
        <w:t xml:space="preserve"> Cross-references: Num 11:21-22; 2Kgs 4:43; Mark 6:37.</w:t>
      </w:r>
    </w:p>
  </w:footnote>
  <w:footnote w:id="6962">
    <w:p>
      <w:pPr>
        <w:pStyle w:val="FootnoteText"/>
      </w:pPr>
      <w:r>
        <w:rPr>
          <w:rStyle w:val="FootnoteReference"/>
        </w:rPr>
        <w:footnoteRef/>
      </w:r>
      <w:r>
        <w:t xml:space="preserve"> Name meaning: Andrew (Andreas) — Manly; courageous. Courageous fisherman turned fisher of men.</w:t>
      </w:r>
    </w:p>
  </w:footnote>
  <w:footnote w:id="69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4">
    <w:p>
      <w:pPr>
        <w:pStyle w:val="FootnoteText"/>
      </w:pPr>
      <w:r>
        <w:rPr>
          <w:rStyle w:val="FootnoteReference"/>
        </w:rPr>
        <w:footnoteRef/>
      </w:r>
      <w:r>
        <w:t xml:space="preserve"> Name meaning: Peter (Kepha; Petros) — Rock; stone. The rock-like apostle.</w:t>
      </w:r>
    </w:p>
  </w:footnote>
  <w:footnote w:id="6965">
    <w:p>
      <w:pPr>
        <w:pStyle w:val="FootnoteText"/>
      </w:pPr>
      <w:r>
        <w:rPr>
          <w:rStyle w:val="FootnoteReference"/>
        </w:rPr>
        <w:footnoteRef/>
      </w:r>
      <w:r>
        <w:t xml:space="preserve"> Cross-references for "Andrew": Matt 4:18; John 1:40-44.</w:t>
      </w:r>
    </w:p>
  </w:footnote>
  <w:footnote w:id="6966">
    <w:p>
      <w:pPr>
        <w:pStyle w:val="FootnoteText"/>
      </w:pPr>
      <w:r>
        <w:rPr>
          <w:rStyle w:val="FootnoteReference"/>
        </w:rPr>
        <w:footnoteRef/>
      </w:r>
      <w:r>
        <w:t xml:space="preserve"> Cross-references for "which": Matt 14:17; Matt 16:9; Mark 6:38; Mark 8:19; Luke 9:13.</w:t>
      </w:r>
    </w:p>
  </w:footnote>
  <w:footnote w:id="6967">
    <w:p>
      <w:pPr>
        <w:pStyle w:val="FootnoteText"/>
      </w:pPr>
      <w:r>
        <w:rPr>
          <w:rStyle w:val="FootnoteReference"/>
        </w:rPr>
        <w:footnoteRef/>
      </w:r>
      <w:r>
        <w:t xml:space="preserve"> Cross-references for "barley": Deut 8:8; Deut 32:14; 1Kgs 4:28; 2Kgs 7:1; Ps 81:16; Ps 147:14; Ezek 27:17; 2Cor 8:9; Rev 6:6.</w:t>
      </w:r>
    </w:p>
  </w:footnote>
  <w:footnote w:id="6968">
    <w:p>
      <w:pPr>
        <w:pStyle w:val="FootnoteText"/>
      </w:pPr>
      <w:r>
        <w:rPr>
          <w:rStyle w:val="FootnoteReference"/>
        </w:rPr>
        <w:footnoteRef/>
      </w:r>
      <w:r>
        <w:t xml:space="preserve"> Cross-references: 2Kgs 4:42-44; Ps 78:19; Ps 78:41; John 6:7; John 11:21; John 11:32.</w:t>
      </w:r>
    </w:p>
  </w:footnote>
  <w:footnote w:id="6969">
    <w:p>
      <w:pPr>
        <w:pStyle w:val="FootnoteText"/>
      </w:pPr>
      <w:r>
        <w:rPr>
          <w:rStyle w:val="FootnoteReference"/>
        </w:rPr>
        <w:footnoteRef/>
      </w:r>
      <w:r>
        <w:t xml:space="preserve"> Cross-references for "Make": Matt 14:18-19; Matt 15:35-36; Mark 6:39-41; Mark 8:6-7; Luke 9:14-16.</w:t>
      </w:r>
    </w:p>
  </w:footnote>
  <w:footnote w:id="6970">
    <w:p>
      <w:pPr>
        <w:pStyle w:val="FootnoteText"/>
      </w:pPr>
      <w:r>
        <w:rPr>
          <w:rStyle w:val="FootnoteReference"/>
        </w:rPr>
        <w:footnoteRef/>
      </w:r>
      <w:r>
        <w:t xml:space="preserve"> Cross-references for "when": 1Sam 9:13; Luke 24:30; John 6:23; Acts 27:35; Rom 14:6; 1Cor 10:31; 1Thess 5:18; 1Tim 4:4-5.</w:t>
      </w:r>
    </w:p>
  </w:footnote>
  <w:footnote w:id="6971">
    <w:p>
      <w:pPr>
        <w:pStyle w:val="FootnoteText"/>
      </w:pPr>
      <w:r>
        <w:rPr>
          <w:rStyle w:val="FootnoteReference"/>
        </w:rPr>
        <w:footnoteRef/>
      </w:r>
      <w:r>
        <w:t xml:space="preserve"> Cross-references for "that nothing": Neh 8:10; Prov 18:9; Luke 15:13; Luke 16:1.</w:t>
      </w:r>
    </w:p>
  </w:footnote>
  <w:footnote w:id="6972">
    <w:p>
      <w:pPr>
        <w:pStyle w:val="FootnoteText"/>
      </w:pPr>
      <w:r>
        <w:rPr>
          <w:rStyle w:val="FootnoteReference"/>
        </w:rPr>
        <w:footnoteRef/>
      </w:r>
      <w:r>
        <w:t xml:space="preserve"> Cross-references: Neh 9:25; Matt 14:20-21; Matt 15:37-38; Mark 6:42-44; Mark 8:8-9; Luke 1:53; Luke 9:17.</w:t>
      </w:r>
    </w:p>
  </w:footnote>
  <w:footnote w:id="6973">
    <w:p>
      <w:pPr>
        <w:pStyle w:val="FootnoteText"/>
      </w:pPr>
      <w:r>
        <w:rPr>
          <w:rStyle w:val="FootnoteReference"/>
        </w:rPr>
        <w:footnoteRef/>
      </w:r>
      <w:r>
        <w:t xml:space="preserve"> Cross-references for "and filled": 1Kgs 7:15-16; 2Kgs 4:2-7; 2Chr 25:9; Prov 11:24-25; 2Cor 9:8-9; Phil 4:19.</w:t>
      </w:r>
    </w:p>
  </w:footnote>
  <w:footnote w:id="6974">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5">
    <w:p>
      <w:pPr>
        <w:pStyle w:val="FootnoteText"/>
      </w:pPr>
      <w:r>
        <w:rPr>
          <w:rStyle w:val="FootnoteReference"/>
        </w:rPr>
        <w:footnoteRef/>
      </w:r>
      <w:r>
        <w:t xml:space="preserve"> Cross-references for "perceived": John 2:24-25; Heb 4:13.</w:t>
      </w:r>
    </w:p>
  </w:footnote>
  <w:footnote w:id="6976">
    <w:p>
      <w:pPr>
        <w:pStyle w:val="FootnoteText"/>
      </w:pPr>
      <w:r>
        <w:rPr>
          <w:rStyle w:val="FootnoteReference"/>
        </w:rPr>
        <w:footnoteRef/>
      </w:r>
      <w:r>
        <w:t xml:space="preserve"> Cross-references for "take": Mark 11:9; Luke 19:38; John 7:3-4; John 12:12-13.</w:t>
      </w:r>
    </w:p>
  </w:footnote>
  <w:footnote w:id="6977">
    <w:p>
      <w:pPr>
        <w:pStyle w:val="FootnoteText"/>
      </w:pPr>
      <w:r>
        <w:rPr>
          <w:rStyle w:val="FootnoteReference"/>
        </w:rPr>
        <w:footnoteRef/>
      </w:r>
      <w:r>
        <w:t xml:space="preserve"> Cross-references for "he departed": Matt 14:22; Mark 6:46-52; John 5:41; John 18:36.</w:t>
      </w:r>
    </w:p>
  </w:footnote>
  <w:footnote w:id="6978">
    <w:p>
      <w:pPr>
        <w:pStyle w:val="FootnoteText"/>
      </w:pPr>
      <w:r>
        <w:rPr>
          <w:rStyle w:val="FootnoteReference"/>
        </w:rPr>
        <w:footnoteRef/>
      </w:r>
      <w:r>
        <w:t xml:space="preserve"> Cross-references for "and went": Mark 6:45; John 2:12; John 4:46; John 6:24-25.</w:t>
      </w:r>
    </w:p>
  </w:footnote>
  <w:footnote w:id="697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0">
    <w:p>
      <w:pPr>
        <w:pStyle w:val="FootnoteText"/>
      </w:pPr>
      <w:r>
        <w:rPr>
          <w:rStyle w:val="FootnoteReference"/>
        </w:rPr>
        <w:footnoteRef/>
      </w:r>
      <w:r>
        <w:t xml:space="preserve"> Cross-references: Ps 107:25; Ps 135:7; Matt 14:24.</w:t>
      </w:r>
    </w:p>
  </w:footnote>
  <w:footnote w:id="6981">
    <w:p>
      <w:pPr>
        <w:pStyle w:val="FootnoteText"/>
      </w:pPr>
      <w:r>
        <w:rPr>
          <w:rStyle w:val="FootnoteReference"/>
        </w:rPr>
        <w:footnoteRef/>
      </w:r>
      <w:r>
        <w:t xml:space="preserve"> Cross-references for "had rowed": Ezek 27:26; Jonah 1:13; Mark 6:47-48.</w:t>
      </w:r>
    </w:p>
  </w:footnote>
  <w:footnote w:id="6982">
    <w:p>
      <w:pPr>
        <w:pStyle w:val="FootnoteText"/>
      </w:pPr>
      <w:r>
        <w:rPr>
          <w:rStyle w:val="FootnoteReference"/>
        </w:rPr>
        <w:footnoteRef/>
      </w:r>
      <w:r>
        <w:t xml:space="preserve"> Cross-references for "furlongs": Luke 24:13; John 11:18; Rev 14:20; Rev 21:16.</w:t>
      </w:r>
    </w:p>
  </w:footnote>
  <w:footnote w:id="6983">
    <w:p>
      <w:pPr>
        <w:pStyle w:val="FootnoteText"/>
      </w:pPr>
      <w:r>
        <w:rPr>
          <w:rStyle w:val="FootnoteReference"/>
        </w:rPr>
        <w:footnoteRef/>
      </w:r>
      <w:r>
        <w:t xml:space="preserve"> Cross-references for "walking": Job 9:8; Ps 29:10; Ps 93:4; Matt 14:25-26; Mark 6:49; Luke 24:36-39; John 14:18.</w:t>
      </w:r>
    </w:p>
  </w:footnote>
  <w:footnote w:id="6984">
    <w:p>
      <w:pPr>
        <w:pStyle w:val="FootnoteText"/>
      </w:pPr>
      <w:r>
        <w:rPr>
          <w:rStyle w:val="FootnoteReference"/>
        </w:rPr>
        <w:footnoteRef/>
      </w:r>
      <w:r>
        <w:t xml:space="preserve"> Cross-references for "It is": Ps 35:3; Isa 41:10; Isa 41:14; Isa 43:1-2; Isa 44:8; Matt 14:27-31; Mark 6:50; Mark 16:6; Rev 1:17-18.</w:t>
      </w:r>
    </w:p>
  </w:footnote>
  <w:footnote w:id="6985">
    <w:p>
      <w:pPr>
        <w:pStyle w:val="FootnoteText"/>
      </w:pPr>
      <w:r>
        <w:rPr>
          <w:rStyle w:val="FootnoteReference"/>
        </w:rPr>
        <w:footnoteRef/>
      </w:r>
      <w:r>
        <w:t xml:space="preserve"> Cross-references for "they willingly": Ps 24:7-10; Song 3:4; Matt 14:32-33; Mark 6:51; Rev 3:20.</w:t>
      </w:r>
    </w:p>
  </w:footnote>
  <w:footnote w:id="6986">
    <w:p>
      <w:pPr>
        <w:pStyle w:val="FootnoteText"/>
      </w:pPr>
      <w:r>
        <w:rPr>
          <w:rStyle w:val="FootnoteReference"/>
        </w:rPr>
        <w:footnoteRef/>
      </w:r>
      <w:r>
        <w:t xml:space="preserve"> Cross-references: Matt 14:22; Mark 6:45; John 6:16-17.</w:t>
      </w:r>
    </w:p>
  </w:footnote>
  <w:footnote w:id="6987">
    <w:p>
      <w:pPr>
        <w:pStyle w:val="FootnoteText"/>
      </w:pPr>
      <w:r>
        <w:rPr>
          <w:rStyle w:val="FootnoteReference"/>
        </w:rPr>
        <w:footnoteRef/>
      </w:r>
      <w:r>
        <w:t xml:space="preserve"> Cross-references for "there": John 6:24.</w:t>
      </w:r>
    </w:p>
  </w:footnote>
  <w:footnote w:id="6988">
    <w:p>
      <w:pPr>
        <w:pStyle w:val="FootnoteText"/>
      </w:pPr>
      <w:r>
        <w:rPr>
          <w:rStyle w:val="FootnoteReference"/>
        </w:rPr>
        <w:footnoteRef/>
      </w:r>
      <w:r>
        <w:t xml:space="preserve"> Cross-references for "Tiberias": John 6:1.</w:t>
      </w:r>
    </w:p>
  </w:footnote>
  <w:footnote w:id="6989">
    <w:p>
      <w:pPr>
        <w:pStyle w:val="FootnoteText"/>
      </w:pPr>
      <w:r>
        <w:rPr>
          <w:rStyle w:val="FootnoteReference"/>
        </w:rPr>
        <w:footnoteRef/>
      </w:r>
      <w:r>
        <w:t xml:space="preserve"> Cross-references for "where": John 6:11-12.</w:t>
      </w:r>
    </w:p>
  </w:footnote>
  <w:footnote w:id="6990">
    <w:p>
      <w:pPr>
        <w:pStyle w:val="FootnoteText"/>
      </w:pPr>
      <w:r>
        <w:rPr>
          <w:rStyle w:val="FootnoteReference"/>
        </w:rPr>
        <w:footnoteRef/>
      </w:r>
      <w:r>
        <w:t xml:space="preserve"> Cross-references for "they also": John 6:17; John 6:23.</w:t>
      </w:r>
    </w:p>
  </w:footnote>
  <w:footnote w:id="6991">
    <w:p>
      <w:pPr>
        <w:pStyle w:val="FootnoteText"/>
      </w:pPr>
      <w:r>
        <w:rPr>
          <w:rStyle w:val="FootnoteReference"/>
        </w:rPr>
        <w:footnoteRef/>
      </w:r>
      <w:r>
        <w:t xml:space="preserve"> Cross-references for "seeking": Mark 1:37; Luke 8:40; John 7:11; John 18:4-5; John 20:15.</w:t>
      </w:r>
    </w:p>
  </w:footnote>
  <w:footnote w:id="699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3">
    <w:p>
      <w:pPr>
        <w:pStyle w:val="FootnoteText"/>
      </w:pPr>
      <w:r>
        <w:rPr>
          <w:rStyle w:val="FootnoteReference"/>
        </w:rPr>
        <w:footnoteRef/>
      </w:r>
      <w:r>
        <w:t xml:space="preserve"> Cross-references for "Rabbi": John 1:38-39.</w:t>
      </w:r>
    </w:p>
  </w:footnote>
  <w:footnote w:id="6994">
    <w:p>
      <w:pPr>
        <w:pStyle w:val="FootnoteText"/>
      </w:pPr>
      <w:r>
        <w:rPr>
          <w:rStyle w:val="FootnoteReference"/>
        </w:rPr>
        <w:footnoteRef/>
      </w:r>
      <w:r>
        <w:t xml:space="preserve"> Cross-references for "Verily": John 3:3; John 3:5; John 6:47; John 6:53.</w:t>
      </w:r>
    </w:p>
  </w:footnote>
  <w:footnote w:id="6995">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6">
    <w:p>
      <w:pPr>
        <w:pStyle w:val="FootnoteText"/>
      </w:pPr>
      <w:r>
        <w:rPr>
          <w:rStyle w:val="FootnoteReference"/>
        </w:rPr>
        <w:footnoteRef/>
      </w:r>
      <w:r>
        <w:t xml:space="preserve"> Cross-references for "Labour not": John 6:28-29; Gal 5:6; Phil 2:13; Col 1:29; 1Thess 1:3.</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0">
    <w:p>
      <w:pPr>
        <w:pStyle w:val="FootnoteText"/>
      </w:pPr>
      <w:r>
        <w:rPr>
          <w:rStyle w:val="FootnoteReference"/>
        </w:rPr>
        <w:footnoteRef/>
      </w:r>
      <w:r>
        <w:t xml:space="preserve"> Cross-references for "which endureth": Jer 15:16; John 4:14; John 6:40; John 6:51; John 6:54; John 6:58; John 6:68.</w:t>
      </w:r>
    </w:p>
  </w:footnote>
  <w:footnote w:id="7001">
    <w:p>
      <w:pPr>
        <w:pStyle w:val="FootnoteText"/>
      </w:pPr>
      <w:r>
        <w:rPr>
          <w:rStyle w:val="FootnoteReference"/>
        </w:rPr>
        <w:footnoteRef/>
      </w:r>
      <w:r>
        <w:t xml:space="preserve"> Cross-references for "What": Deut 5:27; Jer 42:3-6; Jer 42:20; Mic 6:7-8; Matt 19:16; Luke 10:25; Acts 2:37; Acts 9:6; Acts 16:30.</w:t>
      </w:r>
    </w:p>
  </w:footnote>
  <w:footnote w:id="7002">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3">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4">
    <w:p>
      <w:pPr>
        <w:pStyle w:val="FootnoteText"/>
      </w:pPr>
      <w:r>
        <w:rPr>
          <w:rStyle w:val="FootnoteReference"/>
        </w:rPr>
        <w:footnoteRef/>
      </w:r>
      <w:r>
        <w:t xml:space="preserve"> Cross-references: Isa 5:19; Mark 15:32; John 6:36; John 10:38; John 12:37; John 20:25-29.</w:t>
      </w:r>
    </w:p>
  </w:footnote>
  <w:footnote w:id="7005">
    <w:p>
      <w:pPr>
        <w:pStyle w:val="FootnoteText"/>
      </w:pPr>
      <w:r>
        <w:rPr>
          <w:rStyle w:val="FootnoteReference"/>
        </w:rPr>
        <w:footnoteRef/>
      </w:r>
      <w:r>
        <w:t xml:space="preserve"> Cross-references for "fathers": Exod 16:4-15; Exod 16:35; Num 11:6-9; Deut 8:3; Josh 5:12; Neh 9:20; Ps 105:40; John 6:49.</w:t>
      </w:r>
    </w:p>
  </w:footnote>
  <w:footnote w:id="7006">
    <w:p>
      <w:pPr>
        <w:pStyle w:val="FootnoteText"/>
      </w:pPr>
      <w:r>
        <w:rPr>
          <w:rStyle w:val="FootnoteReference"/>
        </w:rPr>
        <w:footnoteRef/>
      </w:r>
      <w:r>
        <w:t xml:space="preserve"> Cross-references for "He gave": Neh 9:15; Ps 78:24-25; 1Cor 10:3; Rev 2:17.</w:t>
      </w:r>
    </w:p>
  </w:footnote>
  <w:footnote w:id="7007">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8">
    <w:p>
      <w:pPr>
        <w:pStyle w:val="FootnoteText"/>
      </w:pPr>
      <w:r>
        <w:rPr>
          <w:rStyle w:val="FootnoteReference"/>
        </w:rPr>
        <w:footnoteRef/>
      </w:r>
      <w:r>
        <w:t xml:space="preserve"> Cross-references for "the true": John 1:9; John 6:33; John 6:35; John 6:41; John 6:50; John 6:55; John 6:58; John 15:1; Gal 4:4; 1John 5:20.</w:t>
      </w:r>
    </w:p>
  </w:footnote>
  <w:footnote w:id="7009">
    <w:p>
      <w:pPr>
        <w:pStyle w:val="FootnoteText"/>
      </w:pPr>
      <w:r>
        <w:rPr>
          <w:rStyle w:val="FootnoteReference"/>
        </w:rPr>
        <w:footnoteRef/>
      </w:r>
      <w:r>
        <w:t xml:space="preserve"> Cross-references for "Moses": Exod 16:4; Exod 16:8; Ps 78:23.</w:t>
      </w:r>
    </w:p>
  </w:footnote>
  <w:footnote w:id="7010">
    <w:p>
      <w:pPr>
        <w:pStyle w:val="FootnoteText"/>
      </w:pPr>
      <w:r>
        <w:rPr>
          <w:rStyle w:val="FootnoteReference"/>
        </w:rPr>
        <w:footnoteRef/>
      </w:r>
      <w:r>
        <w:t xml:space="preserve"> Cross-references for "cometh": John 3:13; John 6:38; John 6:48; John 8:42; John 13:3; John 16:28; John 17:8; 1Tim 1:15; 1John 1:1-2.</w:t>
      </w:r>
    </w:p>
  </w:footnote>
  <w:footnote w:id="7011">
    <w:p>
      <w:pPr>
        <w:pStyle w:val="FootnoteText"/>
      </w:pPr>
      <w:r>
        <w:rPr>
          <w:rStyle w:val="FootnoteReference"/>
        </w:rPr>
        <w:footnoteRef/>
      </w:r>
      <w:r>
        <w:t xml:space="preserve"> Cross-references for "evermore": Ps 4:6; John 4:15; John 6:26.</w:t>
      </w:r>
    </w:p>
  </w:footnote>
  <w:footnote w:id="7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13">
    <w:p>
      <w:pPr>
        <w:pStyle w:val="FootnoteText"/>
      </w:pPr>
      <w:r>
        <w:rPr>
          <w:rStyle w:val="FootnoteReference"/>
        </w:rPr>
        <w:footnoteRef/>
      </w:r>
      <w:r>
        <w:t xml:space="preserve"> Cross-references for "never hunger": Isa 49:10; Luke 6:25; John 4:13-14; John 7:38; Rev 7:16.</w:t>
      </w:r>
    </w:p>
  </w:footnote>
  <w:footnote w:id="7014">
    <w:p>
      <w:pPr>
        <w:pStyle w:val="FootnoteText"/>
      </w:pPr>
      <w:r>
        <w:rPr>
          <w:rStyle w:val="FootnoteReference"/>
        </w:rPr>
        <w:footnoteRef/>
      </w:r>
      <w:r>
        <w:t xml:space="preserve"> Cross-references for "I am": John 6:41; John 6:48-58; 1Cor 10:16-18; 1Cor 11:23-29.</w:t>
      </w:r>
    </w:p>
  </w:footnote>
  <w:footnote w:id="7015">
    <w:p>
      <w:pPr>
        <w:pStyle w:val="FootnoteText"/>
      </w:pPr>
      <w:r>
        <w:rPr>
          <w:rStyle w:val="FootnoteReference"/>
        </w:rPr>
        <w:footnoteRef/>
      </w:r>
      <w:r>
        <w:t xml:space="preserve"> Cross-references for "he that cometh": Isa 55:1-3; Matt 11:28; John 5:40; John 6:37; John 6:44-45; John 6:65; John 7:37; Rev 22:17.</w:t>
      </w:r>
    </w:p>
  </w:footnote>
  <w:footnote w:id="7016">
    <w:p>
      <w:pPr>
        <w:pStyle w:val="FootnoteText"/>
      </w:pPr>
      <w:r>
        <w:rPr>
          <w:rStyle w:val="FootnoteReference"/>
        </w:rPr>
        <w:footnoteRef/>
      </w:r>
      <w:r>
        <w:t xml:space="preserve"> Cross-references for "That": Luke 16:31; John 6:26; John 6:30; John 6:40; John 6:64; John 12:37; John 15:24; 1Pet 1:8-9.</w:t>
      </w:r>
    </w:p>
  </w:footnote>
  <w:footnote w:id="7017">
    <w:p>
      <w:pPr>
        <w:pStyle w:val="FootnoteText"/>
      </w:pPr>
      <w:r>
        <w:rPr>
          <w:rStyle w:val="FootnoteReference"/>
        </w:rPr>
        <w:footnoteRef/>
      </w:r>
      <w:r>
        <w:t xml:space="preserve"> Cross-references for "that": John 6:39; John 6:45; John 17:2; John 17:6; John 17:8-9; John 17:11; John 17:24.</w:t>
      </w:r>
    </w:p>
  </w:footnote>
  <w:footnote w:id="7018">
    <w:p>
      <w:pPr>
        <w:pStyle w:val="FootnoteText"/>
      </w:pPr>
      <w:r>
        <w:rPr>
          <w:rStyle w:val="FootnoteReference"/>
        </w:rPr>
        <w:footnoteRef/>
      </w:r>
      <w:r>
        <w:t xml:space="preserve"> Cross-references for "shall": Ps 110:3; John 6:44; John 6:65; John 10:28-29; Eph 2:4-10; Phil 1:29; 2Thess 2:13-14; 2Tim 2:19; Titus 3:3-7.</w:t>
      </w:r>
    </w:p>
  </w:footnote>
  <w:footnote w:id="7019">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0">
    <w:p>
      <w:pPr>
        <w:pStyle w:val="FootnoteText"/>
      </w:pPr>
      <w:r>
        <w:rPr>
          <w:rStyle w:val="FootnoteReference"/>
        </w:rPr>
        <w:footnoteRef/>
      </w:r>
      <w:r>
        <w:t xml:space="preserve"> Cross-references for "I came": John 3:13; John 3:31; John 6:33; Eph 4:9.</w:t>
      </w:r>
    </w:p>
  </w:footnote>
  <w:footnote w:id="7021">
    <w:p>
      <w:pPr>
        <w:pStyle w:val="FootnoteText"/>
      </w:pPr>
      <w:r>
        <w:rPr>
          <w:rStyle w:val="FootnoteReference"/>
        </w:rPr>
        <w:footnoteRef/>
      </w:r>
      <w:r>
        <w:t xml:space="preserve"> Cross-references: Ps 40:7-8; Isa 53:10; Matt 20:28; Matt 26:39-42; John 4:34; John 5:30; Rom 15:3; Phil 2:7-8; Heb 5:8; Heb 10:7-9.</w:t>
      </w:r>
    </w:p>
  </w:footnote>
  <w:footnote w:id="7022">
    <w:p>
      <w:pPr>
        <w:pStyle w:val="FootnoteText"/>
      </w:pPr>
      <w:r>
        <w:rPr>
          <w:rStyle w:val="FootnoteReference"/>
        </w:rPr>
        <w:footnoteRef/>
      </w:r>
      <w:r>
        <w:t xml:space="preserve"> Cross-references for "this": Matt 18:14; Luke 12:32; John 6:40; Rom 8:28-31; 2Thess 2:13-14; 2Tim 2:19.</w:t>
      </w:r>
    </w:p>
  </w:footnote>
  <w:footnote w:id="7023">
    <w:p>
      <w:pPr>
        <w:pStyle w:val="FootnoteText"/>
      </w:pPr>
      <w:r>
        <w:rPr>
          <w:rStyle w:val="FootnoteReference"/>
        </w:rPr>
        <w:footnoteRef/>
      </w:r>
      <w:r>
        <w:t xml:space="preserve"> Cross-references for "given": John 6:37.</w:t>
      </w:r>
    </w:p>
  </w:footnote>
  <w:footnote w:id="7024">
    <w:p>
      <w:pPr>
        <w:pStyle w:val="FootnoteText"/>
      </w:pPr>
      <w:r>
        <w:rPr>
          <w:rStyle w:val="FootnoteReference"/>
        </w:rPr>
        <w:footnoteRef/>
      </w:r>
      <w:r>
        <w:t xml:space="preserve"> Cross-references for "I should": 1Sam 25:29; John 10:27-30; John 17:12; John 18:9; Col 3:3-4; 1Pet 1:5; Jude 1:1.</w:t>
      </w:r>
    </w:p>
  </w:footnote>
  <w:footnote w:id="7025">
    <w:p>
      <w:pPr>
        <w:pStyle w:val="FootnoteText"/>
      </w:pPr>
      <w:r>
        <w:rPr>
          <w:rStyle w:val="FootnoteReference"/>
        </w:rPr>
        <w:footnoteRef/>
      </w:r>
      <w:r>
        <w:t xml:space="preserve"> Cross-references: John 5:28; John 6:40; John 6:44; John 6:54; John 11:24-26; John 12:48; Rom 8:11; Phil 3:20-21.</w:t>
      </w:r>
    </w:p>
  </w:footnote>
  <w:footnote w:id="7026">
    <w:p>
      <w:pPr>
        <w:pStyle w:val="FootnoteText"/>
      </w:pPr>
      <w:r>
        <w:rPr>
          <w:rStyle w:val="FootnoteReference"/>
        </w:rPr>
        <w:footnoteRef/>
      </w:r>
      <w:r>
        <w:t xml:space="preserve"> Cross-references for "I will": John 11:25.</w:t>
      </w:r>
    </w:p>
  </w:footnote>
  <w:footnote w:id="7027">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8">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29">
    <w:p>
      <w:pPr>
        <w:pStyle w:val="FootnoteText"/>
      </w:pPr>
      <w:r>
        <w:rPr>
          <w:rStyle w:val="FootnoteReference"/>
        </w:rPr>
        <w:footnoteRef/>
      </w:r>
      <w:r>
        <w:t xml:space="preserve"> Cross-references for "murmured": Luke 5:30; Luke 15:2; Luke 19:7; John 6:43; John 6:52; John 6:60; John 6:66; John 7:12; 1Cor 10:10; Jude 1:16.</w:t>
      </w:r>
    </w:p>
  </w:footnote>
  <w:footnote w:id="7030">
    <w:p>
      <w:pPr>
        <w:pStyle w:val="FootnoteText"/>
      </w:pPr>
      <w:r>
        <w:rPr>
          <w:rStyle w:val="FootnoteReference"/>
        </w:rPr>
        <w:footnoteRef/>
      </w:r>
      <w:r>
        <w:t xml:space="preserve"> Cross-references for "I am": John 6:33; John 6:48; John 6:51; John 6:58.</w:t>
      </w:r>
    </w:p>
  </w:footnote>
  <w:footnote w:id="7031">
    <w:p>
      <w:pPr>
        <w:pStyle w:val="FootnoteText"/>
      </w:pPr>
      <w:r>
        <w:rPr>
          <w:rStyle w:val="FootnoteReference"/>
        </w:rPr>
        <w:footnoteRef/>
      </w:r>
      <w:r>
        <w:t xml:space="preserve"> Cross-references for "Is not": Matt 13:55-56; Mark 6:3; Luke 4:22; John 7:27; Rom 1:3-4; Rom 9:5; 1Cor 15:47; Gal 4:4.</w:t>
      </w:r>
    </w:p>
  </w:footnote>
  <w:footnote w:id="7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3">
    <w:p>
      <w:pPr>
        <w:pStyle w:val="FootnoteText"/>
      </w:pPr>
      <w:r>
        <w:rPr>
          <w:rStyle w:val="FootnoteReference"/>
        </w:rPr>
        <w:footnoteRef/>
      </w:r>
      <w:r>
        <w:t xml:space="preserve"> Cross-references for "Murmur": Matt 16:8; Mark 9:33; John 6:64; John 16:19; Heb 4:13.</w:t>
      </w:r>
    </w:p>
  </w:footnote>
  <w:footnote w:id="7034">
    <w:p>
      <w:pPr>
        <w:pStyle w:val="FootnoteText"/>
      </w:pPr>
      <w:r>
        <w:rPr>
          <w:rStyle w:val="FootnoteReference"/>
        </w:rPr>
        <w:footnoteRef/>
      </w:r>
      <w:r>
        <w:t xml:space="preserve"> Cross-references for "except": Matt 11:25-27; Matt 16:17; John 3:3-7; John 6:45; John 6:65; Eph 2:4-10; Phil 1:29; Col 2:12; Titus 3:3-5.</w:t>
      </w:r>
    </w:p>
  </w:footnote>
  <w:footnote w:id="7035">
    <w:p>
      <w:pPr>
        <w:pStyle w:val="FootnoteText"/>
      </w:pPr>
      <w:r>
        <w:rPr>
          <w:rStyle w:val="FootnoteReference"/>
        </w:rPr>
        <w:footnoteRef/>
      </w:r>
      <w:r>
        <w:t xml:space="preserve"> Cross-references for "draw": Song 1:4; Jer 31:3; Hos 11:4; John 12:32.</w:t>
      </w:r>
    </w:p>
  </w:footnote>
  <w:footnote w:id="7036">
    <w:p>
      <w:pPr>
        <w:pStyle w:val="FootnoteText"/>
      </w:pPr>
      <w:r>
        <w:rPr>
          <w:rStyle w:val="FootnoteReference"/>
        </w:rPr>
        <w:footnoteRef/>
      </w:r>
      <w:r>
        <w:t xml:space="preserve"> Cross-references for "and I": John 6:39-40.</w:t>
      </w:r>
    </w:p>
  </w:footnote>
  <w:footnote w:id="7037">
    <w:p>
      <w:pPr>
        <w:pStyle w:val="FootnoteText"/>
      </w:pPr>
      <w:r>
        <w:rPr>
          <w:rStyle w:val="FootnoteReference"/>
        </w:rPr>
        <w:footnoteRef/>
      </w:r>
      <w:r>
        <w:t xml:space="preserve"> Cross-references: Isa 44:18-20; Jer 13:23; Matt 12:34; John 5:44; John 6:65; John 8:43; John 12:37-40; Rom 8:7-8.</w:t>
      </w:r>
    </w:p>
  </w:footnote>
  <w:footnote w:id="7038">
    <w:p>
      <w:pPr>
        <w:pStyle w:val="FootnoteText"/>
      </w:pPr>
      <w:r>
        <w:rPr>
          <w:rStyle w:val="FootnoteReference"/>
        </w:rPr>
        <w:footnoteRef/>
      </w:r>
      <w:r>
        <w:t xml:space="preserve"> Cross-references for "written": Mark 1:2; Luke 1:70; Luke 18:31.</w:t>
      </w:r>
    </w:p>
  </w:footnote>
  <w:footnote w:id="7039">
    <w:p>
      <w:pPr>
        <w:pStyle w:val="FootnoteText"/>
      </w:pPr>
      <w:r>
        <w:rPr>
          <w:rStyle w:val="FootnoteReference"/>
        </w:rPr>
        <w:footnoteRef/>
      </w:r>
      <w:r>
        <w:t xml:space="preserve"> Cross-references for "And they": Isa 2:3; Isa 54:13; Jer 31:33-34; Mic 4:2; Eph 4:21-22; 1Thess 4:9; Heb 8:10-11; Heb 10:16.</w:t>
      </w:r>
    </w:p>
  </w:footnote>
  <w:footnote w:id="7040">
    <w:p>
      <w:pPr>
        <w:pStyle w:val="FootnoteText"/>
      </w:pPr>
      <w:r>
        <w:rPr>
          <w:rStyle w:val="FootnoteReference"/>
        </w:rPr>
        <w:footnoteRef/>
      </w:r>
      <w:r>
        <w:t xml:space="preserve"> Cross-references for "Every": Matt 11:27; Matt 17:5; John 5:38-40; John 6:37; John 6:65; John 10:27; John 16:14-15; Eph 1:17; 1John 4:1-3.</w:t>
      </w:r>
    </w:p>
  </w:footnote>
  <w:footnote w:id="7041">
    <w:p>
      <w:pPr>
        <w:pStyle w:val="FootnoteText"/>
      </w:pPr>
      <w:r>
        <w:rPr>
          <w:rStyle w:val="FootnoteReference"/>
        </w:rPr>
        <w:footnoteRef/>
      </w:r>
      <w:r>
        <w:t xml:space="preserve"> Cross-references: John 1:18; John 5:37; John 8:19; John 14:9-10; John 15:24; Col 1:15; 1Tim 6:16; 1John 4:12.</w:t>
      </w:r>
    </w:p>
  </w:footnote>
  <w:footnote w:id="7042">
    <w:p>
      <w:pPr>
        <w:pStyle w:val="FootnoteText"/>
      </w:pPr>
      <w:r>
        <w:rPr>
          <w:rStyle w:val="FootnoteReference"/>
        </w:rPr>
        <w:footnoteRef/>
      </w:r>
      <w:r>
        <w:t xml:space="preserve"> Cross-references for "he hath": Matt 11:27; Luke 10:22; John 7:29; John 8:55.</w:t>
      </w:r>
    </w:p>
  </w:footnote>
  <w:footnote w:id="7043">
    <w:p>
      <w:pPr>
        <w:pStyle w:val="FootnoteText"/>
      </w:pPr>
      <w:r>
        <w:rPr>
          <w:rStyle w:val="FootnoteReference"/>
        </w:rPr>
        <w:footnoteRef/>
      </w:r>
      <w:r>
        <w:t xml:space="preserve"> Cross-references for "He that": John 3:16; John 3:18; John 3:36; John 5:24; John 6:40; John 6:54; John 14:19; Rom 5:9-10; Col 3:3-4; 1John 5:12-13.</w:t>
      </w:r>
    </w:p>
  </w:footnote>
  <w:footnote w:id="7044">
    <w:p>
      <w:pPr>
        <w:pStyle w:val="FootnoteText"/>
      </w:pPr>
      <w:r>
        <w:rPr>
          <w:rStyle w:val="FootnoteReference"/>
        </w:rPr>
        <w:footnoteRef/>
      </w:r>
      <w:r>
        <w:t xml:space="preserve"> Cross-references: John 6:33-35; John 6:41; John 6:51; 1Cor 10:16-17; 1Cor 11:24-25.</w:t>
      </w:r>
    </w:p>
  </w:footnote>
  <w:footnote w:id="7045">
    <w:p>
      <w:pPr>
        <w:pStyle w:val="FootnoteText"/>
      </w:pPr>
      <w:r>
        <w:rPr>
          <w:rStyle w:val="FootnoteReference"/>
        </w:rPr>
        <w:footnoteRef/>
      </w:r>
      <w:r>
        <w:t xml:space="preserve"> Cross-references for "fathers": John 6:31.</w:t>
      </w:r>
    </w:p>
  </w:footnote>
  <w:footnote w:id="7046">
    <w:p>
      <w:pPr>
        <w:pStyle w:val="FootnoteText"/>
      </w:pPr>
      <w:r>
        <w:rPr>
          <w:rStyle w:val="FootnoteReference"/>
        </w:rPr>
        <w:footnoteRef/>
      </w:r>
      <w:r>
        <w:t xml:space="preserve"> Cross-references for "and are": Num 26:65; Zech 1:5; 1Cor 10:3-5; Heb 3:17-19; Jude 1:5.</w:t>
      </w:r>
    </w:p>
  </w:footnote>
  <w:footnote w:id="7047">
    <w:p>
      <w:pPr>
        <w:pStyle w:val="FootnoteText"/>
      </w:pPr>
      <w:r>
        <w:rPr>
          <w:rStyle w:val="FootnoteReference"/>
        </w:rPr>
        <w:footnoteRef/>
      </w:r>
      <w:r>
        <w:t xml:space="preserve"> Cross-references for "the bread": John 3:13; John 6:33; John 6:42; John 6:51.</w:t>
      </w:r>
    </w:p>
  </w:footnote>
  <w:footnote w:id="7048">
    <w:p>
      <w:pPr>
        <w:pStyle w:val="FootnoteText"/>
      </w:pPr>
      <w:r>
        <w:rPr>
          <w:rStyle w:val="FootnoteReference"/>
        </w:rPr>
        <w:footnoteRef/>
      </w:r>
      <w:r>
        <w:t xml:space="preserve"> Cross-references for "that": John 6:58; John 8:51; John 11:25-26; Rom 8:10.</w:t>
      </w:r>
    </w:p>
  </w:footnote>
  <w:footnote w:id="7049">
    <w:p>
      <w:pPr>
        <w:pStyle w:val="FootnoteText"/>
      </w:pPr>
      <w:r>
        <w:rPr>
          <w:rStyle w:val="FootnoteReference"/>
        </w:rPr>
        <w:footnoteRef/>
      </w:r>
      <w:r>
        <w:t xml:space="preserve"> Cross-references for "living": John 3:13; John 4:10-11; John 7:38; 1Pet 2:4.</w:t>
      </w:r>
    </w:p>
  </w:footnote>
  <w:footnote w:id="7050">
    <w:p>
      <w:pPr>
        <w:pStyle w:val="FootnoteText"/>
      </w:pPr>
      <w:r>
        <w:rPr>
          <w:rStyle w:val="FootnoteReference"/>
        </w:rPr>
        <w:footnoteRef/>
      </w:r>
      <w:r>
        <w:t xml:space="preserve"> Cross-references for "and the bread": Exod 16:4; Ps 72:16.</w:t>
      </w:r>
    </w:p>
  </w:footnote>
  <w:footnote w:id="7051">
    <w:p>
      <w:pPr>
        <w:pStyle w:val="FootnoteText"/>
      </w:pPr>
      <w:r>
        <w:rPr>
          <w:rStyle w:val="FootnoteReference"/>
        </w:rPr>
        <w:footnoteRef/>
      </w:r>
      <w:r>
        <w:t xml:space="preserve"> Cross-references for "my flesh": Matt 20:28; Luke 22:19; John 6:52-57; Eph 5:2; Eph 5:25; Titus 2:14; Heb 10:5-12; Heb 10:20.</w:t>
      </w:r>
    </w:p>
  </w:footnote>
  <w:footnote w:id="7052">
    <w:p>
      <w:pPr>
        <w:pStyle w:val="FootnoteText"/>
      </w:pPr>
      <w:r>
        <w:rPr>
          <w:rStyle w:val="FootnoteReference"/>
        </w:rPr>
        <w:footnoteRef/>
      </w:r>
      <w:r>
        <w:t xml:space="preserve"> Cross-references for "the life": John 1:29; John 3:16; John 6:33; 2Cor 5:19; 2Cor 5:21; 1John 2:2; 1John 4:14.</w:t>
      </w:r>
    </w:p>
  </w:footnote>
  <w:footnote w:id="7053">
    <w:p>
      <w:pPr>
        <w:pStyle w:val="FootnoteText"/>
      </w:pPr>
      <w:r>
        <w:rPr>
          <w:rStyle w:val="FootnoteReference"/>
        </w:rPr>
        <w:footnoteRef/>
      </w:r>
      <w:r>
        <w:t xml:space="preserve"> Cross-references for "strove": John 6:41; John 7:40-43; John 9:16; John 10:19.</w:t>
      </w:r>
    </w:p>
  </w:footnote>
  <w:footnote w:id="7054">
    <w:p>
      <w:pPr>
        <w:pStyle w:val="FootnoteText"/>
      </w:pPr>
      <w:r>
        <w:rPr>
          <w:rStyle w:val="FootnoteReference"/>
        </w:rPr>
        <w:footnoteRef/>
      </w:r>
      <w:r>
        <w:t xml:space="preserve"> Cross-references: John 3:4; John 3:9; John 4:11; Acts 17:32; 1Cor 2:14.</w:t>
      </w:r>
    </w:p>
  </w:footnote>
  <w:footnote w:id="7055">
    <w:p>
      <w:pPr>
        <w:pStyle w:val="FootnoteText"/>
      </w:pPr>
      <w:r>
        <w:rPr>
          <w:rStyle w:val="FootnoteReference"/>
        </w:rPr>
        <w:footnoteRef/>
      </w:r>
      <w:r>
        <w:t xml:space="preserve"> Cross-references for "Except": Matt 18:3; Luke 13:3; Luke 13:5; John 3:3; John 3:5; John 13:8; John 15:4.</w:t>
      </w:r>
    </w:p>
  </w:footnote>
  <w:footnote w:id="7056">
    <w:p>
      <w:pPr>
        <w:pStyle w:val="FootnoteText"/>
      </w:pPr>
      <w:r>
        <w:rPr>
          <w:rStyle w:val="FootnoteReference"/>
        </w:rPr>
        <w:footnoteRef/>
      </w:r>
      <w:r>
        <w:t xml:space="preserve"> Cross-references for "Verily": Matt 5:18; John 3:3; John 6:26; John 6:47.</w:t>
      </w:r>
    </w:p>
  </w:footnote>
  <w:footnote w:id="7057">
    <w:p>
      <w:pPr>
        <w:pStyle w:val="FootnoteText"/>
      </w:pPr>
      <w:r>
        <w:rPr>
          <w:rStyle w:val="FootnoteReference"/>
        </w:rPr>
        <w:footnoteRef/>
      </w:r>
      <w:r>
        <w:t xml:space="preserve"> Cross-references: Matt 26:26-28; John 3:36; John 6:55; 1John 5:12; Rev 2:7; Rev 2:17.</w:t>
      </w:r>
    </w:p>
  </w:footnote>
  <w:footnote w:id="7058">
    <w:p>
      <w:pPr>
        <w:pStyle w:val="FootnoteText"/>
      </w:pPr>
      <w:r>
        <w:rPr>
          <w:rStyle w:val="FootnoteReference"/>
        </w:rPr>
        <w:footnoteRef/>
      </w:r>
      <w:r>
        <w:t xml:space="preserve"> Cross-references for "eateth": Ps 22:26; Prov 9:4-6; Isa 25:6-8; Isa 55:1-3; John 4:14; John 6:27; John 6:40; John 6:63; Gal 2:20; Phil 3:7-10.</w:t>
      </w:r>
    </w:p>
  </w:footnote>
  <w:footnote w:id="7059">
    <w:p>
      <w:pPr>
        <w:pStyle w:val="FootnoteText"/>
      </w:pPr>
      <w:r>
        <w:rPr>
          <w:rStyle w:val="FootnoteReference"/>
        </w:rPr>
        <w:footnoteRef/>
      </w:r>
      <w:r>
        <w:t xml:space="preserve"> Cross-references for "hath": John 6:39-40; John 6:47.</w:t>
      </w:r>
    </w:p>
  </w:footnote>
  <w:footnote w:id="7060">
    <w:p>
      <w:pPr>
        <w:pStyle w:val="FootnoteText"/>
      </w:pPr>
      <w:r>
        <w:rPr>
          <w:rStyle w:val="FootnoteReference"/>
        </w:rPr>
        <w:footnoteRef/>
      </w:r>
      <w:r>
        <w:t xml:space="preserve"> Cross-references for "meat": Ps 4:7; John 1:9; John 1:47; John 6:32; John 8:31; John 8:36; John 15:1; Heb 8:2; 1John 5:20.</w:t>
      </w:r>
    </w:p>
  </w:footnote>
  <w:footnote w:id="7061">
    <w:p>
      <w:pPr>
        <w:pStyle w:val="FootnoteText"/>
      </w:pPr>
      <w:r>
        <w:rPr>
          <w:rStyle w:val="FootnoteReference"/>
        </w:rPr>
        <w:footnoteRef/>
      </w:r>
      <w:r>
        <w:t xml:space="preserve"> Cross-references for "He that": Lam 3:24.</w:t>
      </w:r>
    </w:p>
  </w:footnote>
  <w:footnote w:id="7062">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3">
    <w:p>
      <w:pPr>
        <w:pStyle w:val="FootnoteText"/>
      </w:pPr>
      <w:r>
        <w:rPr>
          <w:rStyle w:val="FootnoteReference"/>
        </w:rPr>
        <w:footnoteRef/>
      </w:r>
      <w:r>
        <w:t xml:space="preserve"> Cross-references for "the living": Ps 18:46; Jer 10:10; 1Thess 1:9; Heb 9:14.</w:t>
      </w:r>
    </w:p>
  </w:footnote>
  <w:footnote w:id="7064">
    <w:p>
      <w:pPr>
        <w:pStyle w:val="FootnoteText"/>
      </w:pPr>
      <w:r>
        <w:rPr>
          <w:rStyle w:val="FootnoteReference"/>
        </w:rPr>
        <w:footnoteRef/>
      </w:r>
      <w:r>
        <w:t xml:space="preserve"> Cross-references for "I live": John 5:26; John 17:21.</w:t>
      </w:r>
    </w:p>
  </w:footnote>
  <w:footnote w:id="7065">
    <w:p>
      <w:pPr>
        <w:pStyle w:val="FootnoteText"/>
      </w:pPr>
      <w:r>
        <w:rPr>
          <w:rStyle w:val="FootnoteReference"/>
        </w:rPr>
        <w:footnoteRef/>
      </w:r>
      <w:r>
        <w:t xml:space="preserve"> Cross-references for "even": John 11:25-26; John 14:6; John 14:19; 1Cor 15:22; 2Cor 13:4; Gal 2:20; Col 3:3-4; 1John 4:9.</w:t>
      </w:r>
    </w:p>
  </w:footnote>
  <w:footnote w:id="7066">
    <w:p>
      <w:pPr>
        <w:pStyle w:val="FootnoteText"/>
      </w:pPr>
      <w:r>
        <w:rPr>
          <w:rStyle w:val="FootnoteReference"/>
        </w:rPr>
        <w:footnoteRef/>
      </w:r>
      <w:r>
        <w:t xml:space="preserve"> Cross-references: John 6:32; John 6:34; John 6:41; John 6:47-51.</w:t>
      </w:r>
    </w:p>
  </w:footnote>
  <w:footnote w:id="7067">
    <w:p>
      <w:pPr>
        <w:pStyle w:val="FootnoteText"/>
      </w:pPr>
      <w:r>
        <w:rPr>
          <w:rStyle w:val="FootnoteReference"/>
        </w:rPr>
        <w:footnoteRef/>
      </w:r>
      <w:r>
        <w:t xml:space="preserve"> Cross-references for "in the": Ps 40:9-10; Prov 1:20-23; Prov 8:1-3; Luke 4:31; John 6:24; John 18:20.</w:t>
      </w:r>
    </w:p>
  </w:footnote>
  <w:footnote w:id="7068">
    <w:p>
      <w:pPr>
        <w:pStyle w:val="FootnoteText"/>
      </w:pPr>
      <w:r>
        <w:rPr>
          <w:rStyle w:val="FootnoteReference"/>
        </w:rPr>
        <w:footnoteRef/>
      </w:r>
      <w:r>
        <w:t xml:space="preserve"> Cross-references for "of his": John 6:66; John 8:31.</w:t>
      </w:r>
    </w:p>
  </w:footnote>
  <w:footnote w:id="7069">
    <w:p>
      <w:pPr>
        <w:pStyle w:val="FootnoteText"/>
      </w:pPr>
      <w:r>
        <w:rPr>
          <w:rStyle w:val="FootnoteReference"/>
        </w:rPr>
        <w:footnoteRef/>
      </w:r>
      <w:r>
        <w:t xml:space="preserve"> Cross-references for "This": Matt 11:6; John 6:41-42; John 8:43; Heb 5:11; 2Pet 3:16.</w:t>
      </w:r>
    </w:p>
  </w:footnote>
  <w:footnote w:id="7070">
    <w:p>
      <w:pPr>
        <w:pStyle w:val="FootnoteText"/>
      </w:pPr>
      <w:r>
        <w:rPr>
          <w:rStyle w:val="FootnoteReference"/>
        </w:rPr>
        <w:footnoteRef/>
      </w:r>
      <w:r>
        <w:t xml:space="preserve"> Cross-references: John 2:24-25; John 6:64; John 21:17; Heb 4:13; Rev 2:23.</w:t>
      </w:r>
    </w:p>
  </w:footnote>
  <w:footnote w:id="7071">
    <w:p>
      <w:pPr>
        <w:pStyle w:val="FootnoteText"/>
      </w:pPr>
      <w:r>
        <w:rPr>
          <w:rStyle w:val="FootnoteReference"/>
        </w:rPr>
        <w:footnoteRef/>
      </w:r>
      <w:r>
        <w:t xml:space="preserve"> Cross-references: Mark 16:19; Luke 24:51; John 3:13; John 16:28; John 17:4-5; John 17:11; Acts 1:9; Eph 4:8-10; 1Pet 3:22.</w:t>
      </w:r>
    </w:p>
  </w:footnote>
  <w:footnote w:id="7072">
    <w:p>
      <w:pPr>
        <w:pStyle w:val="FootnoteText"/>
      </w:pPr>
      <w:r>
        <w:rPr>
          <w:rStyle w:val="FootnoteReference"/>
        </w:rPr>
        <w:footnoteRef/>
      </w:r>
      <w:r>
        <w:t xml:space="preserve"> Cross-references for "the spirit": Gen 2:7; Rom 8:2; 1Cor 15:45; 2Cor 3:6; Gal 5:25; 1Pet 3:18.</w:t>
      </w:r>
    </w:p>
  </w:footnote>
  <w:footnote w:id="7073">
    <w:p>
      <w:pPr>
        <w:pStyle w:val="FootnoteText"/>
      </w:pPr>
      <w:r>
        <w:rPr>
          <w:rStyle w:val="FootnoteReference"/>
        </w:rPr>
        <w:footnoteRef/>
      </w:r>
      <w:r>
        <w:t xml:space="preserve"> Cross-references for "the flesh": Rom 2:25; Rom 3:1-2; 1Cor 11:27-29; Gal 5:6; Gal 6:15; 1Tim 4:8; Heb 13:9; 1Pet 3:21.</w:t>
      </w:r>
    </w:p>
  </w:footnote>
  <w:footnote w:id="707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5">
    <w:p>
      <w:pPr>
        <w:pStyle w:val="FootnoteText"/>
      </w:pPr>
      <w:r>
        <w:rPr>
          <w:rStyle w:val="FootnoteReference"/>
        </w:rPr>
        <w:footnoteRef/>
      </w:r>
      <w:r>
        <w:t xml:space="preserve"> Cross-references for "there": John 5:42; John 6:36; John 6:61; John 8:23; John 8:38-47; John 8:55; John 10:26; John 13:10; John 13:18-21.</w:t>
      </w:r>
    </w:p>
  </w:footnote>
  <w:footnote w:id="7076">
    <w:p>
      <w:pPr>
        <w:pStyle w:val="FootnoteText"/>
      </w:pPr>
      <w:r>
        <w:rPr>
          <w:rStyle w:val="FootnoteReference"/>
        </w:rPr>
        <w:footnoteRef/>
      </w:r>
      <w:r>
        <w:t xml:space="preserve"> Cross-references: Ps 139:2-4; John 2:24-25; John 6:70-71; John 13:11; Acts 15:18; Rom 8:29; 2Tim 2:19; Heb 4:13.</w:t>
      </w:r>
    </w:p>
  </w:footnote>
  <w:footnote w:id="707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79">
    <w:p>
      <w:pPr>
        <w:pStyle w:val="FootnoteText"/>
      </w:pPr>
      <w:r>
        <w:rPr>
          <w:rStyle w:val="FootnoteReference"/>
        </w:rPr>
        <w:footnoteRef/>
      </w:r>
      <w:r>
        <w:t xml:space="preserve"> Cross-references for "Will": Josh 24:15-22; Ruth 1:11-18; 2Sam 15:19-20; Luke 14:25-33.</w:t>
      </w:r>
    </w:p>
  </w:footnote>
  <w:footnote w:id="7080">
    <w:p>
      <w:pPr>
        <w:pStyle w:val="FootnoteText"/>
      </w:pPr>
      <w:r>
        <w:rPr>
          <w:rStyle w:val="FootnoteReference"/>
        </w:rPr>
        <w:footnoteRef/>
      </w:r>
      <w:r>
        <w:t xml:space="preserve"> Cross-references for "to whom": Ps 73:25.</w:t>
      </w:r>
    </w:p>
  </w:footnote>
  <w:footnote w:id="7081">
    <w:p>
      <w:pPr>
        <w:pStyle w:val="FootnoteText"/>
      </w:pPr>
      <w:r>
        <w:rPr>
          <w:rStyle w:val="FootnoteReference"/>
        </w:rPr>
        <w:footnoteRef/>
      </w:r>
      <w:r>
        <w:t xml:space="preserve"> Cross-references for "thou hast": John 5:24; John 5:39-40; John 6:40; John 6:63; Acts 4:12; Acts 5:20; Acts 7:38; 1John 5:11-13.</w:t>
      </w:r>
    </w:p>
  </w:footnote>
  <w:footnote w:id="708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4">
    <w:p>
      <w:pPr>
        <w:pStyle w:val="FootnoteText"/>
      </w:pPr>
      <w:r>
        <w:rPr>
          <w:rStyle w:val="FootnoteReference"/>
        </w:rPr>
        <w:footnoteRef/>
      </w:r>
      <w:r>
        <w:t xml:space="preserve"> Cross-references for "the living": John 6:57.</w:t>
      </w:r>
    </w:p>
  </w:footnote>
  <w:footnote w:id="7085">
    <w:p>
      <w:pPr>
        <w:pStyle w:val="FootnoteText"/>
      </w:pPr>
      <w:r>
        <w:rPr>
          <w:rStyle w:val="FootnoteReference"/>
        </w:rPr>
        <w:footnoteRef/>
      </w:r>
      <w:r>
        <w:t xml:space="preserve"> Cross-references for "Have": Matt 10:1-4; Luke 6:13-16; John 6:64; John 13:18; John 17:12; Acts 1:17.</w:t>
      </w:r>
    </w:p>
  </w:footnote>
  <w:footnote w:id="7086">
    <w:p>
      <w:pPr>
        <w:pStyle w:val="FootnoteText"/>
      </w:pPr>
      <w:r>
        <w:rPr>
          <w:rStyle w:val="FootnoteReference"/>
        </w:rPr>
        <w:footnoteRef/>
      </w:r>
      <w:r>
        <w:t xml:space="preserve"> Cross-references for "and one": John 8:44; John 13:2; John 13:21; John 13:27; Acts 13:10; 1John 3:8; Rev 3:9-10.</w:t>
      </w:r>
    </w:p>
  </w:footnote>
  <w:footnote w:id="7087">
    <w:p>
      <w:pPr>
        <w:pStyle w:val="FootnoteText"/>
      </w:pPr>
      <w:r>
        <w:rPr>
          <w:rStyle w:val="FootnoteReference"/>
        </w:rPr>
        <w:footnoteRef/>
      </w:r>
      <w:r>
        <w:t xml:space="preserve"> Cross-references for "a devil": 1Tim 3:11; Titus 2:3.</w:t>
      </w:r>
    </w:p>
  </w:footnote>
  <w:footnote w:id="70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8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0">
    <w:p>
      <w:pPr>
        <w:pStyle w:val="FootnoteText"/>
      </w:pPr>
      <w:r>
        <w:rPr>
          <w:rStyle w:val="FootnoteReference"/>
        </w:rPr>
        <w:footnoteRef/>
      </w:r>
      <w:r>
        <w:t xml:space="preserve"> Cross-references for "being": Ps 41:9; Ps 55:13-14; Matt 26:14-16; Matt 27:3-5; John 18:2-6.</w:t>
      </w:r>
    </w:p>
  </w:footnote>
  <w:footnote w:id="7091">
    <w:p>
      <w:pPr>
        <w:pStyle w:val="FootnoteText"/>
      </w:pPr>
      <w:r>
        <w:rPr>
          <w:rStyle w:val="FootnoteReference"/>
        </w:rPr>
        <w:footnoteRef/>
      </w:r>
      <w:r>
        <w:t xml:space="preserve"> Cross-references: Ps 109:6-8; Acts 1:16-20; Acts 2:23; Jude 1:4.</w:t>
      </w:r>
    </w:p>
  </w:footnote>
  <w:footnote w:id="7092">
    <w:p>
      <w:pPr>
        <w:pStyle w:val="FootnoteText"/>
      </w:pPr>
      <w:r>
        <w:rPr>
          <w:rStyle w:val="FootnoteReference"/>
        </w:rPr>
        <w:footnoteRef/>
      </w:r>
      <w:r>
        <w:t xml:space="preserve"> Name meaning: Jesus (Yeshua) — Yahweh saves. He will save His people from their sins.</w:t>
      </w:r>
    </w:p>
  </w:footnote>
  <w:footnote w:id="7093">
    <w:p>
      <w:pPr>
        <w:pStyle w:val="FootnoteText"/>
      </w:pPr>
      <w:r>
        <w:rPr>
          <w:rStyle w:val="FootnoteReference"/>
        </w:rPr>
        <w:footnoteRef/>
      </w:r>
      <w:r>
        <w:t xml:space="preserve"> Cross-references for "walked": Luke 13:31-33; John 4:3; John 4:54; John 10:39-40; John 11:54; Acts 10:38.</w:t>
      </w:r>
    </w:p>
  </w:footnote>
  <w:footnote w:id="709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5">
    <w:p>
      <w:pPr>
        <w:pStyle w:val="FootnoteText"/>
      </w:pPr>
      <w:r>
        <w:rPr>
          <w:rStyle w:val="FootnoteReference"/>
        </w:rPr>
        <w:footnoteRef/>
      </w:r>
      <w:r>
        <w:t xml:space="preserve"> Cross-references for "because": Matt 10:23; Matt 21:38; John 5:16-18; John 7:19; John 7:25.</w:t>
      </w:r>
    </w:p>
  </w:footnote>
  <w:footnote w:id="70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7">
    <w:p>
      <w:pPr>
        <w:pStyle w:val="FootnoteText"/>
      </w:pPr>
      <w:r>
        <w:rPr>
          <w:rStyle w:val="FootnoteReference"/>
        </w:rPr>
        <w:footnoteRef/>
      </w:r>
      <w:r>
        <w:t xml:space="preserve"> People-name: Jew. People-name meaning: Jew — same as Judah. Source form: Jew. Equivalent source: direct curated/Hitchcock lookup.</w:t>
      </w:r>
    </w:p>
  </w:footnote>
  <w:footnote w:id="7098">
    <w:p>
      <w:pPr>
        <w:pStyle w:val="FootnoteText"/>
      </w:pPr>
      <w:r>
        <w:rPr>
          <w:rStyle w:val="FootnoteReference"/>
        </w:rPr>
        <w:footnoteRef/>
      </w:r>
      <w:r>
        <w:t xml:space="preserve"> Cross-references: Exod 23:16-17; Lev 23:34-43; Num 29:12-38; Deut 16:13-16; 1Kgs 8:2; 1Kgs 8:65; 2Chr 7:9-10; Ezra 3:4; Neh 8:14-18; Zech 14:16-19.</w:t>
      </w:r>
    </w:p>
  </w:footnote>
  <w:footnote w:id="7099">
    <w:p>
      <w:pPr>
        <w:pStyle w:val="FootnoteText"/>
      </w:pPr>
      <w:r>
        <w:rPr>
          <w:rStyle w:val="FootnoteReference"/>
        </w:rPr>
        <w:footnoteRef/>
      </w:r>
      <w:r>
        <w:t xml:space="preserve"> Cross-references for "Depart": Gen 37:5-11; Gen 37:20; 1Sam 17:28; Jer 12:6; Matt 22:16-17.</w:t>
      </w:r>
    </w:p>
  </w:footnote>
  <w:footnote w:id="710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101">
    <w:p>
      <w:pPr>
        <w:pStyle w:val="FootnoteText"/>
      </w:pPr>
      <w:r>
        <w:rPr>
          <w:rStyle w:val="FootnoteReference"/>
        </w:rPr>
        <w:footnoteRef/>
      </w:r>
      <w:r>
        <w:t xml:space="preserve"> Cross-references for "brethren": Matt 12:46-47; Mark 3:31; Luke 8:19; John 7:5; Acts 2:14.</w:t>
      </w:r>
    </w:p>
  </w:footnote>
  <w:footnote w:id="7102">
    <w:p>
      <w:pPr>
        <w:pStyle w:val="FootnoteText"/>
      </w:pPr>
      <w:r>
        <w:rPr>
          <w:rStyle w:val="FootnoteReference"/>
        </w:rPr>
        <w:footnoteRef/>
      </w:r>
      <w:r>
        <w:t xml:space="preserve"> Cross-references for "there": Prov 18:1-2; Matt 6:1-2; Matt 6:5; Matt 6:16; Matt 23:5; Luke 6:45.</w:t>
      </w:r>
    </w:p>
  </w:footnote>
  <w:footnote w:id="7103">
    <w:p>
      <w:pPr>
        <w:pStyle w:val="FootnoteText"/>
      </w:pPr>
      <w:r>
        <w:rPr>
          <w:rStyle w:val="FootnoteReference"/>
        </w:rPr>
        <w:footnoteRef/>
      </w:r>
      <w:r>
        <w:t xml:space="preserve"> Cross-references for "show": 1Kgs 22:13; Matt 4:6; John 18:20; Acts 2:4-12.</w:t>
      </w:r>
    </w:p>
  </w:footnote>
  <w:footnote w:id="7104">
    <w:p>
      <w:pPr>
        <w:pStyle w:val="FootnoteText"/>
      </w:pPr>
      <w:r>
        <w:rPr>
          <w:rStyle w:val="FootnoteReference"/>
        </w:rPr>
        <w:footnoteRef/>
      </w:r>
      <w:r>
        <w:t xml:space="preserve"> Cross-references: Mic 7:5-6; Mark 3:21; John 1:11-13.</w:t>
      </w:r>
    </w:p>
  </w:footnote>
  <w:footnote w:id="7105">
    <w:p>
      <w:pPr>
        <w:pStyle w:val="FootnoteText"/>
      </w:pPr>
      <w:r>
        <w:rPr>
          <w:rStyle w:val="FootnoteReference"/>
        </w:rPr>
        <w:footnoteRef/>
      </w:r>
      <w:r>
        <w:t xml:space="preserve"> Cross-references for "My time": Ps 102:13; Eccl 3:1-15; John 2:4; John 7:8; John 7:30; John 8:20; John 13:1; John 17:1; Acts 1:7.</w:t>
      </w:r>
    </w:p>
  </w:footnote>
  <w:footnote w:id="7106">
    <w:p>
      <w:pPr>
        <w:pStyle w:val="FootnoteText"/>
      </w:pPr>
      <w:r>
        <w:rPr>
          <w:rStyle w:val="FootnoteReference"/>
        </w:rPr>
        <w:footnoteRef/>
      </w:r>
      <w:r>
        <w:t xml:space="preserve"> Cross-references for "world": Luke 6:26; John 15:19; Jas 4:4; 1John 4:5.</w:t>
      </w:r>
    </w:p>
  </w:footnote>
  <w:footnote w:id="7107">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8">
    <w:p>
      <w:pPr>
        <w:pStyle w:val="FootnoteText"/>
      </w:pPr>
      <w:r>
        <w:rPr>
          <w:rStyle w:val="FootnoteReference"/>
        </w:rPr>
        <w:footnoteRef/>
      </w:r>
      <w:r>
        <w:t xml:space="preserve"> Cross-references: Prov 8:36; Isa 49:7; Zech 11:8; John 15:18-19; John 15:23-25; John 17:14; Rom 8:7; 1John 3:12-13.</w:t>
      </w:r>
    </w:p>
  </w:footnote>
  <w:footnote w:id="7109">
    <w:p>
      <w:pPr>
        <w:pStyle w:val="FootnoteText"/>
      </w:pPr>
      <w:r>
        <w:rPr>
          <w:rStyle w:val="FootnoteReference"/>
        </w:rPr>
        <w:footnoteRef/>
      </w:r>
      <w:r>
        <w:t xml:space="preserve"> Cross-references for "I go not": John 7:6; John 7:30; John 8:20; John 8:30; John 11:6-7; 1Cor 2:15-16.</w:t>
      </w:r>
    </w:p>
  </w:footnote>
  <w:footnote w:id="7110">
    <w:p>
      <w:pPr>
        <w:pStyle w:val="FootnoteText"/>
      </w:pPr>
      <w:r>
        <w:rPr>
          <w:rStyle w:val="FootnoteReference"/>
        </w:rPr>
        <w:footnoteRef/>
      </w:r>
      <w:r>
        <w:t xml:space="preserve"> Cross-references for "then": Ps 26:8; Ps 40:8; Matt 3:15; Gal 4:4.</w:t>
      </w:r>
    </w:p>
  </w:footnote>
  <w:footnote w:id="7111">
    <w:p>
      <w:pPr>
        <w:pStyle w:val="FootnoteText"/>
      </w:pPr>
      <w:r>
        <w:rPr>
          <w:rStyle w:val="FootnoteReference"/>
        </w:rPr>
        <w:footnoteRef/>
      </w:r>
      <w:r>
        <w:t xml:space="preserve"> Cross-references: Isa 42:2-3; Amos 5:13; Matt 10:16; John 11:54.</w:t>
      </w:r>
    </w:p>
  </w:footnote>
  <w:footnote w:id="7112">
    <w:p>
      <w:pPr>
        <w:pStyle w:val="FootnoteText"/>
      </w:pPr>
      <w:r>
        <w:rPr>
          <w:rStyle w:val="FootnoteReference"/>
        </w:rPr>
        <w:footnoteRef/>
      </w:r>
      <w:r>
        <w:t xml:space="preserve"> Cross-references for "Jews": John 11:56.</w:t>
      </w:r>
    </w:p>
  </w:footnote>
  <w:footnote w:id="7113">
    <w:p>
      <w:pPr>
        <w:pStyle w:val="FootnoteText"/>
      </w:pPr>
      <w:r>
        <w:rPr>
          <w:rStyle w:val="FootnoteReference"/>
        </w:rPr>
        <w:footnoteRef/>
      </w:r>
      <w:r>
        <w:t xml:space="preserve"> Cross-references for "murmuring": John 7:32; John 9:16; Phil 2:14.</w:t>
      </w:r>
    </w:p>
  </w:footnote>
  <w:footnote w:id="7114">
    <w:p>
      <w:pPr>
        <w:pStyle w:val="FootnoteText"/>
      </w:pPr>
      <w:r>
        <w:rPr>
          <w:rStyle w:val="FootnoteReference"/>
        </w:rPr>
        <w:footnoteRef/>
      </w:r>
      <w:r>
        <w:t xml:space="preserve"> Cross-references for "some": Matt 10:25; Matt 16:13-16; Matt 21:46; Luke 7:16; John 6:14; John 7:25-27; John 7:40-43; John 9:16; John 10:19-21.</w:t>
      </w:r>
    </w:p>
  </w:footnote>
  <w:footnote w:id="7115">
    <w:p>
      <w:pPr>
        <w:pStyle w:val="FootnoteText"/>
      </w:pPr>
      <w:r>
        <w:rPr>
          <w:rStyle w:val="FootnoteReference"/>
        </w:rPr>
        <w:footnoteRef/>
      </w:r>
      <w:r>
        <w:t xml:space="preserve"> Cross-references for "is a": Luke 6:45; Luke 18:19; Luke 23:47; Luke 23:50; Acts 11:24; Rom 5:7.</w:t>
      </w:r>
    </w:p>
  </w:footnote>
  <w:footnote w:id="7116">
    <w:p>
      <w:pPr>
        <w:pStyle w:val="FootnoteText"/>
      </w:pPr>
      <w:r>
        <w:rPr>
          <w:rStyle w:val="FootnoteReference"/>
        </w:rPr>
        <w:footnoteRef/>
      </w:r>
      <w:r>
        <w:t xml:space="preserve"> Cross-references for "deceiveth": Matt 27:63; John 7:47; John 7:52.</w:t>
      </w:r>
    </w:p>
  </w:footnote>
  <w:footnote w:id="7117">
    <w:p>
      <w:pPr>
        <w:pStyle w:val="FootnoteText"/>
      </w:pPr>
      <w:r>
        <w:rPr>
          <w:rStyle w:val="FootnoteReference"/>
        </w:rPr>
        <w:footnoteRef/>
      </w:r>
      <w:r>
        <w:t xml:space="preserve"> Cross-references for "spake": Prov 29:25; John 3:2; John 9:22; John 9:34; John 12:42-43; John 19:38; John 20:19; Gal 2:12-13; 2Tim 2:9-13; Rev 2:13.</w:t>
      </w:r>
    </w:p>
  </w:footnote>
  <w:footnote w:id="7118">
    <w:p>
      <w:pPr>
        <w:pStyle w:val="FootnoteText"/>
      </w:pPr>
      <w:r>
        <w:rPr>
          <w:rStyle w:val="FootnoteReference"/>
        </w:rPr>
        <w:footnoteRef/>
      </w:r>
      <w:r>
        <w:t xml:space="preserve"> Cross-references for "the midst": Num 29:12-13; Num 29:17; Num 29:20; Num 29:23-40; John 7:2; John 7:37.</w:t>
      </w:r>
    </w:p>
  </w:footnote>
  <w:footnote w:id="7119">
    <w:p>
      <w:pPr>
        <w:pStyle w:val="FootnoteText"/>
      </w:pPr>
      <w:r>
        <w:rPr>
          <w:rStyle w:val="FootnoteReference"/>
        </w:rPr>
        <w:footnoteRef/>
      </w:r>
      <w:r>
        <w:t xml:space="preserve"> Cross-references for "the temple": Hag 2:7-9; Mal 3:1; Matt 21:12; Luke 19:47; John 5:14; John 8:2; John 18:20.</w:t>
      </w:r>
    </w:p>
  </w:footnote>
  <w:footnote w:id="7120">
    <w:p>
      <w:pPr>
        <w:pStyle w:val="FootnoteText"/>
      </w:pPr>
      <w:r>
        <w:rPr>
          <w:rStyle w:val="FootnoteReference"/>
        </w:rPr>
        <w:footnoteRef/>
      </w:r>
      <w:r>
        <w:t xml:space="preserve"> Cross-references for "marvelled": Matt 7:28-29; Matt 22:22; Matt 22:33; Luke 2:47; John 7:46.</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Matt 13:54; Mark 6:2-3; Luke 4:22; Acts 2:7-13; Acts 4:11-12.</w:t>
      </w:r>
    </w:p>
  </w:footnote>
  <w:footnote w:id="7123">
    <w:p>
      <w:pPr>
        <w:pStyle w:val="FootnoteText"/>
      </w:pPr>
      <w:r>
        <w:rPr>
          <w:rStyle w:val="FootnoteReference"/>
        </w:rPr>
        <w:footnoteRef/>
      </w:r>
      <w:r>
        <w:t xml:space="preserve"> Cross-references: John 3:11; John 3:31; John 8:28; John 12:49-50; John 14:10; John 14:24; John 17:8; John 17:14; Rev 1:1.</w:t>
      </w:r>
    </w:p>
  </w:footnote>
  <w:footnote w:id="7124">
    <w:p>
      <w:pPr>
        <w:pStyle w:val="FootnoteText"/>
      </w:pPr>
      <w:r>
        <w:rPr>
          <w:rStyle w:val="FootnoteReference"/>
        </w:rPr>
        <w:footnoteRef/>
      </w:r>
      <w:r>
        <w:t xml:space="preserve"> Cross-references: John 5:23-24; John 5:30; John 6:38-40; John 6:44.</w:t>
      </w:r>
    </w:p>
  </w:footnote>
  <w:footnote w:id="7125">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6">
    <w:p>
      <w:pPr>
        <w:pStyle w:val="FootnoteText"/>
      </w:pPr>
      <w:r>
        <w:rPr>
          <w:rStyle w:val="FootnoteReference"/>
        </w:rPr>
        <w:footnoteRef/>
      </w:r>
      <w:r>
        <w:t xml:space="preserve"> Cross-references for "that speaketh": John 5:41; John 8:49-50; 1Cor 10:31-33; Gal 6:12-14; Phil 2:3-5; 1Thess 2:6; 1Pet 4:11.</w:t>
      </w:r>
    </w:p>
  </w:footnote>
  <w:footnote w:id="7127">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8">
    <w:p>
      <w:pPr>
        <w:pStyle w:val="FootnoteText"/>
      </w:pPr>
      <w:r>
        <w:rPr>
          <w:rStyle w:val="FootnoteReference"/>
        </w:rPr>
        <w:footnoteRef/>
      </w:r>
      <w:r>
        <w:t xml:space="preserve"> Personal name: Moses. Personal-name meaning: Moses — Drawn out. Source form: Moses. Equivalent source: direct curated/Hitchcock lookup.</w:t>
      </w:r>
    </w:p>
  </w:footnote>
  <w:footnote w:id="7129">
    <w:p>
      <w:pPr>
        <w:pStyle w:val="FootnoteText"/>
      </w:pPr>
      <w:r>
        <w:rPr>
          <w:rStyle w:val="FootnoteReference"/>
        </w:rPr>
        <w:footnoteRef/>
      </w:r>
      <w:r>
        <w:t xml:space="preserve"> Cross-references: Exod 24:2-3; Deut 1:17; Deut 33:4; John 1:17; John 5:45; John 9:28-29; Acts 7:38; Gal 3:19; Heb 3:3-5.</w:t>
      </w:r>
    </w:p>
  </w:footnote>
  <w:footnote w:id="7130">
    <w:p>
      <w:pPr>
        <w:pStyle w:val="FootnoteText"/>
      </w:pPr>
      <w:r>
        <w:rPr>
          <w:rStyle w:val="FootnoteReference"/>
        </w:rPr>
        <w:footnoteRef/>
      </w:r>
      <w:r>
        <w:t xml:space="preserve"> Cross-references: Matt 23:2-4; Rom 2:12-13; Rom 2:17-29; Rom 3:10-23; Gal 6:13.</w:t>
      </w:r>
    </w:p>
  </w:footnote>
  <w:footnote w:id="7131">
    <w:p>
      <w:pPr>
        <w:pStyle w:val="FootnoteText"/>
      </w:pPr>
      <w:r>
        <w:rPr>
          <w:rStyle w:val="FootnoteReference"/>
        </w:rPr>
        <w:footnoteRef/>
      </w:r>
      <w:r>
        <w:t xml:space="preserve"> Cross-references: Ps 2:1-6; Matt 12:14; Matt 21:38; Mark 3:4; Mark 3:6; John 5:16; John 5:18; John 7:25; John 10:31-32; John 10:39; John 11:53.</w:t>
      </w:r>
    </w:p>
  </w:footnote>
  <w:footnote w:id="7132">
    <w:p>
      <w:pPr>
        <w:pStyle w:val="FootnoteText"/>
      </w:pPr>
      <w:r>
        <w:rPr>
          <w:rStyle w:val="FootnoteReference"/>
        </w:rPr>
        <w:footnoteRef/>
      </w:r>
      <w:r>
        <w:t xml:space="preserve"> Cross-references for "Thou": Matt 10:25; Matt 11:18-19; Matt 12:24; Mark 3:21-22; Mark 3:30; John 8:48; John 8:52; John 10:20; Acts 26:24.</w:t>
      </w:r>
    </w:p>
  </w:footnote>
  <w:footnote w:id="7133">
    <w:p>
      <w:pPr>
        <w:pStyle w:val="FootnoteText"/>
      </w:pPr>
      <w:r>
        <w:rPr>
          <w:rStyle w:val="FootnoteReference"/>
        </w:rPr>
        <w:footnoteRef/>
      </w:r>
      <w:r>
        <w:t xml:space="preserve"> Cross-references for "I have": John 5:9-11.</w:t>
      </w:r>
    </w:p>
  </w:footnote>
  <w:footnote w:id="7134">
    <w:p>
      <w:pPr>
        <w:pStyle w:val="FootnoteText"/>
      </w:pPr>
      <w:r>
        <w:rPr>
          <w:rStyle w:val="FootnoteReference"/>
        </w:rPr>
        <w:footnoteRef/>
      </w:r>
      <w:r>
        <w:t xml:space="preserve"> Cross-references for "circumcision": Gen 17:10-14; Lev 12:3; Rom 4:9-11; Gal 3:17.</w:t>
      </w:r>
    </w:p>
  </w:footnote>
  <w:footnote w:id="7135">
    <w:p>
      <w:pPr>
        <w:pStyle w:val="FootnoteText"/>
      </w:pPr>
      <w:r>
        <w:rPr>
          <w:rStyle w:val="FootnoteReference"/>
        </w:rPr>
        <w:footnoteRef/>
      </w:r>
      <w:r>
        <w:t xml:space="preserve"> Cross-references for "that the law of Moses should not be broken": Matt 12:5.</w:t>
      </w:r>
    </w:p>
  </w:footnote>
  <w:footnote w:id="7136">
    <w:p>
      <w:pPr>
        <w:pStyle w:val="FootnoteText"/>
      </w:pPr>
      <w:r>
        <w:rPr>
          <w:rStyle w:val="FootnoteReference"/>
        </w:rPr>
        <w:footnoteRef/>
      </w:r>
      <w:r>
        <w:t xml:space="preserve"> Cross-references for "I have made": John 5:8-9; John 5:14-16; G3650; G444.</w:t>
      </w:r>
    </w:p>
  </w:footnote>
  <w:footnote w:id="7137">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39">
    <w:p>
      <w:pPr>
        <w:pStyle w:val="FootnoteText"/>
      </w:pPr>
      <w:r>
        <w:rPr>
          <w:rStyle w:val="FootnoteReference"/>
        </w:rPr>
        <w:footnoteRef/>
      </w:r>
      <w:r>
        <w:t xml:space="preserve"> Cross-references for "Is not": John 7:20.</w:t>
      </w:r>
    </w:p>
  </w:footnote>
  <w:footnote w:id="7140">
    <w:p>
      <w:pPr>
        <w:pStyle w:val="FootnoteText"/>
      </w:pPr>
      <w:r>
        <w:rPr>
          <w:rStyle w:val="FootnoteReference"/>
        </w:rPr>
        <w:footnoteRef/>
      </w:r>
      <w:r>
        <w:t xml:space="preserve"> Cross-references for "of Jerusalem": John 7:10-11.</w:t>
      </w:r>
    </w:p>
  </w:footnote>
  <w:footnote w:id="7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2">
    <w:p>
      <w:pPr>
        <w:pStyle w:val="FootnoteText"/>
      </w:pPr>
      <w:r>
        <w:rPr>
          <w:rStyle w:val="FootnoteReference"/>
        </w:rPr>
        <w:footnoteRef/>
      </w:r>
      <w:r>
        <w:t xml:space="preserve"> Cross-references for "he speaketh": Ps 40:9-10; Ps 71:15-16; Prov 28:1; Isa 42:4; Isa 50:7-8; Matt 22:16; Acts 4:13; Eph 6:19-20; Phil 1:14; 2Tim 1:7-8.</w:t>
      </w:r>
    </w:p>
  </w:footnote>
  <w:footnote w:id="7143">
    <w:p>
      <w:pPr>
        <w:pStyle w:val="FootnoteText"/>
      </w:pPr>
      <w:r>
        <w:rPr>
          <w:rStyle w:val="FootnoteReference"/>
        </w:rPr>
        <w:footnoteRef/>
      </w:r>
      <w:r>
        <w:t xml:space="preserve"> Cross-references: Luke 7:30; John 7:48; John 9:22; John 11:47-53; John 12:42.</w:t>
      </w:r>
    </w:p>
  </w:footnote>
  <w:footnote w:id="7144">
    <w:p>
      <w:pPr>
        <w:pStyle w:val="FootnoteText"/>
      </w:pPr>
      <w:r>
        <w:rPr>
          <w:rStyle w:val="FootnoteReference"/>
        </w:rPr>
        <w:footnoteRef/>
      </w:r>
      <w:r>
        <w:t xml:space="preserve"> Cross-references for "we know": Matt 13:54-57; Mark 6:3; Luke 4:22; John 6:42; John 7:15.</w:t>
      </w:r>
    </w:p>
  </w:footnote>
  <w:footnote w:id="7145">
    <w:p>
      <w:pPr>
        <w:pStyle w:val="FootnoteText"/>
      </w:pPr>
      <w:r>
        <w:rPr>
          <w:rStyle w:val="FootnoteReference"/>
        </w:rPr>
        <w:footnoteRef/>
      </w:r>
      <w:r>
        <w:t xml:space="preserve"> Cross-references for "no man": Isa 11:1; Isa 53:8; Jer 23:5; Jer 30:21; Mic 5:2; Matt 2:5-6; John 7:41-42; Acts 8:33.</w:t>
      </w:r>
    </w:p>
  </w:footnote>
  <w:footnote w:id="71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7">
    <w:p>
      <w:pPr>
        <w:pStyle w:val="FootnoteText"/>
      </w:pPr>
      <w:r>
        <w:rPr>
          <w:rStyle w:val="FootnoteReference"/>
        </w:rPr>
        <w:footnoteRef/>
      </w:r>
      <w:r>
        <w:t xml:space="preserve"> Cross-references for "and I": John 3:2; John 5:43; John 8:16; John 8:42; John 10:36; John 12:49; John 14:10; John 14:31.</w:t>
      </w:r>
    </w:p>
  </w:footnote>
  <w:footnote w:id="7148">
    <w:p>
      <w:pPr>
        <w:pStyle w:val="FootnoteText"/>
      </w:pPr>
      <w:r>
        <w:rPr>
          <w:rStyle w:val="FootnoteReference"/>
        </w:rPr>
        <w:footnoteRef/>
      </w:r>
      <w:r>
        <w:t xml:space="preserve"> Cross-references for "is true": John 3:33; John 5:32; John 8:26; Rom 3:4; 2Cor 1:18; Titus 1:2; Heb 6:18; 1John 5:10.</w:t>
      </w:r>
    </w:p>
  </w:footnote>
  <w:footnote w:id="7149">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0">
    <w:p>
      <w:pPr>
        <w:pStyle w:val="FootnoteText"/>
      </w:pPr>
      <w:r>
        <w:rPr>
          <w:rStyle w:val="FootnoteReference"/>
        </w:rPr>
        <w:footnoteRef/>
      </w:r>
      <w:r>
        <w:t xml:space="preserve"> Cross-references for "Ye both": Matt 2:23; Luke 2:4; Luke 2:11; Luke 2:39; Luke 2:51; John 1:46; John 8:14.</w:t>
      </w:r>
    </w:p>
  </w:footnote>
  <w:footnote w:id="7151">
    <w:p>
      <w:pPr>
        <w:pStyle w:val="FootnoteText"/>
      </w:pPr>
      <w:r>
        <w:rPr>
          <w:rStyle w:val="FootnoteReference"/>
        </w:rPr>
        <w:footnoteRef/>
      </w:r>
      <w:r>
        <w:t xml:space="preserve"> Cross-references: John 1:18; John 8:55; John 10:15; John 17:25-26.</w:t>
      </w:r>
    </w:p>
  </w:footnote>
  <w:footnote w:id="7152">
    <w:p>
      <w:pPr>
        <w:pStyle w:val="FootnoteText"/>
      </w:pPr>
      <w:r>
        <w:rPr>
          <w:rStyle w:val="FootnoteReference"/>
        </w:rPr>
        <w:footnoteRef/>
      </w:r>
      <w:r>
        <w:t xml:space="preserve"> Cross-references: John 3:16-17; John 13:3; John 16:27-28; John 17:18; 1John 1:2; 1John 4:9; 1John 4:14.</w:t>
      </w:r>
    </w:p>
  </w:footnote>
  <w:footnote w:id="7153">
    <w:p>
      <w:pPr>
        <w:pStyle w:val="FootnoteText"/>
      </w:pPr>
      <w:r>
        <w:rPr>
          <w:rStyle w:val="FootnoteReference"/>
        </w:rPr>
        <w:footnoteRef/>
      </w:r>
      <w:r>
        <w:t xml:space="preserve"> Cross-references: Mark 11:18; Luke 19:47-48; Luke 20:19; John 7:19; John 7:32; John 8:37; John 8:59; John 10:31; John 10:39; John 11:57.</w:t>
      </w:r>
    </w:p>
  </w:footnote>
  <w:footnote w:id="7154">
    <w:p>
      <w:pPr>
        <w:pStyle w:val="FootnoteText"/>
      </w:pPr>
      <w:r>
        <w:rPr>
          <w:rStyle w:val="FootnoteReference"/>
        </w:rPr>
        <w:footnoteRef/>
      </w:r>
      <w:r>
        <w:t xml:space="preserve"> Cross-references: Ps 76:10; Isa 46:10; Luke 13:32-33; Luke 22:53; John 7:6; John 7:8; John 7:44-46; John 8:20; John 9:4; John 11:9-10.</w:t>
      </w:r>
    </w:p>
  </w:footnote>
  <w:footnote w:id="7155">
    <w:p>
      <w:pPr>
        <w:pStyle w:val="FootnoteText"/>
      </w:pPr>
      <w:r>
        <w:rPr>
          <w:rStyle w:val="FootnoteReference"/>
        </w:rPr>
        <w:footnoteRef/>
      </w:r>
      <w:r>
        <w:t xml:space="preserve"> Cross-references for "believed": Matt 12:23; Luke 8:13; John 2:23-24; John 4:39; John 6:14-15; John 8:30-32; John 12:42; Acts 8:13; Jas 2:26.</w:t>
      </w:r>
    </w:p>
  </w:footnote>
  <w:footnote w:id="7156">
    <w:p>
      <w:pPr>
        <w:pStyle w:val="FootnoteText"/>
      </w:pPr>
      <w:r>
        <w:rPr>
          <w:rStyle w:val="FootnoteReference"/>
        </w:rPr>
        <w:footnoteRef/>
      </w:r>
      <w:r>
        <w:t xml:space="preserve"> Cross-references for "When": Matt 11:3-6; John 3:2; John 6:2; John 9:16; John 10:41-42.</w:t>
      </w:r>
    </w:p>
  </w:footnote>
  <w:footnote w:id="71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8">
    <w:p>
      <w:pPr>
        <w:pStyle w:val="FootnoteText"/>
      </w:pPr>
      <w:r>
        <w:rPr>
          <w:rStyle w:val="FootnoteReference"/>
        </w:rPr>
        <w:footnoteRef/>
      </w:r>
      <w:r>
        <w:t xml:space="preserve"> Cross-references for "sent": Luke 22:52-53; John 7:45-46; John 18:3; Acts 5:26.</w:t>
      </w:r>
    </w:p>
  </w:footnote>
  <w:footnote w:id="7159">
    <w:p>
      <w:pPr>
        <w:pStyle w:val="FootnoteText"/>
      </w:pPr>
      <w:r>
        <w:rPr>
          <w:rStyle w:val="FootnoteReference"/>
        </w:rPr>
        <w:footnoteRef/>
      </w:r>
      <w:r>
        <w:t xml:space="preserve"> Cross-references for "Pharisees heard": Matt 12:23-24; Matt 23:13; John 7:47-53; John 11:47-48; John 12:19.</w:t>
      </w:r>
    </w:p>
  </w:footnote>
  <w:footnote w:id="7160">
    <w:p>
      <w:pPr>
        <w:pStyle w:val="FootnoteText"/>
      </w:pPr>
      <w:r>
        <w:rPr>
          <w:rStyle w:val="FootnoteReference"/>
        </w:rPr>
        <w:footnoteRef/>
      </w:r>
      <w:r>
        <w:t xml:space="preserve"> Cross-references: Mark 16:19; John 12:35-36; John 13:1; John 13:3; John 13:33; John 16:5; John 16:16-22; John 17:11; John 17:13.</w:t>
      </w:r>
    </w:p>
  </w:footnote>
  <w:footnote w:id="716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2">
    <w:p>
      <w:pPr>
        <w:pStyle w:val="FootnoteText"/>
      </w:pPr>
      <w:r>
        <w:rPr>
          <w:rStyle w:val="FootnoteReference"/>
        </w:rPr>
        <w:footnoteRef/>
      </w:r>
      <w:r>
        <w:t xml:space="preserve"> Cross-references for "the dispersed": Isa 11:12; Isa 27:12-13; Zeph 3:10; Acts 21:21; Jas 1:1; 1Pet 1:1.</w:t>
      </w:r>
    </w:p>
  </w:footnote>
  <w:footnote w:id="716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5">
    <w:p>
      <w:pPr>
        <w:pStyle w:val="FootnoteText"/>
      </w:pPr>
      <w:r>
        <w:rPr>
          <w:rStyle w:val="FootnoteReference"/>
        </w:rPr>
        <w:footnoteRef/>
      </w:r>
      <w:r>
        <w:t xml:space="preserve"> Cross-references for "manner": John 3:4; John 3:9; John 6:41; John 6:52; John 6:60; John 12:34; John 16:17-18.</w:t>
      </w:r>
    </w:p>
  </w:footnote>
  <w:footnote w:id="7166">
    <w:p>
      <w:pPr>
        <w:pStyle w:val="FootnoteText"/>
      </w:pPr>
      <w:r>
        <w:rPr>
          <w:rStyle w:val="FootnoteReference"/>
        </w:rPr>
        <w:footnoteRef/>
      </w:r>
      <w:r>
        <w:t xml:space="preserve"> Cross-references for "Ye shall": John 7:34; 1Cor 2:14.</w:t>
      </w:r>
    </w:p>
  </w:footnote>
  <w:footnote w:id="7167">
    <w:p>
      <w:pPr>
        <w:pStyle w:val="FootnoteText"/>
      </w:pPr>
      <w:r>
        <w:rPr>
          <w:rStyle w:val="FootnoteReference"/>
        </w:rPr>
        <w:footnoteRef/>
      </w:r>
      <w:r>
        <w:t xml:space="preserve"> Cross-references for "the last": Lev 23:36; Lev 23:39; Num 29:35; 1Kgs 8:65-66.</w:t>
      </w:r>
    </w:p>
  </w:footnote>
  <w:footnote w:id="7168">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69">
    <w:p>
      <w:pPr>
        <w:pStyle w:val="FootnoteText"/>
      </w:pPr>
      <w:r>
        <w:rPr>
          <w:rStyle w:val="FootnoteReference"/>
        </w:rPr>
        <w:footnoteRef/>
      </w:r>
      <w:r>
        <w:t xml:space="preserve"> Cross-references for "drink": Song 5:1; Zech 9:15; John 6:55; 1Cor 10:4; 1Cor 10:21; 1Cor 11:25; 1Cor 12:13; Eph 5:18.</w:t>
      </w:r>
    </w:p>
  </w:footnote>
  <w:footnote w:id="7170">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1">
    <w:p>
      <w:pPr>
        <w:pStyle w:val="FootnoteText"/>
      </w:pPr>
      <w:r>
        <w:rPr>
          <w:rStyle w:val="FootnoteReference"/>
        </w:rPr>
        <w:footnoteRef/>
      </w:r>
      <w:r>
        <w:t xml:space="preserve"> Cross-references: Isa 55:3; Jer 16:19; Matt 11:28; John 5:40; John 6:37; John 14:6.</w:t>
      </w:r>
    </w:p>
  </w:footnote>
  <w:footnote w:id="7172">
    <w:p>
      <w:pPr>
        <w:pStyle w:val="FootnoteText"/>
      </w:pPr>
      <w:r>
        <w:rPr>
          <w:rStyle w:val="FootnoteReference"/>
        </w:rPr>
        <w:footnoteRef/>
      </w:r>
      <w:r>
        <w:t xml:space="preserve"> Cross-references for "He that": Deut 18:15.</w:t>
      </w:r>
    </w:p>
  </w:footnote>
  <w:footnote w:id="7173">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4">
    <w:p>
      <w:pPr>
        <w:pStyle w:val="FootnoteText"/>
      </w:pPr>
      <w:r>
        <w:rPr>
          <w:rStyle w:val="FootnoteReference"/>
        </w:rPr>
        <w:footnoteRef/>
      </w:r>
      <w:r>
        <w:t xml:space="preserve"> Cross-references for "glorified": John 12:16; John 13:31-32; John 14:13; John 17:5; Acts 3:13.</w:t>
      </w:r>
    </w:p>
  </w:footnote>
  <w:footnote w:id="7175">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6">
    <w:p>
      <w:pPr>
        <w:pStyle w:val="FootnoteText"/>
      </w:pPr>
      <w:r>
        <w:rPr>
          <w:rStyle w:val="FootnoteReference"/>
        </w:rPr>
        <w:footnoteRef/>
      </w:r>
      <w:r>
        <w:t xml:space="preserve"> Cross-references: Deut 18:15-18; Matt 16:14; Matt 21:11; Luke 7:16; John 1:21; John 1:25; John 6:14; John 7:12; Acts 3:22-23.</w:t>
      </w:r>
    </w:p>
  </w:footnote>
  <w:footnote w:id="7177">
    <w:p>
      <w:pPr>
        <w:pStyle w:val="FootnoteText"/>
      </w:pPr>
      <w:r>
        <w:rPr>
          <w:rStyle w:val="FootnoteReference"/>
        </w:rPr>
        <w:footnoteRef/>
      </w:r>
      <w:r>
        <w:t xml:space="preserve"> Cross-references: Ps 68:18; Isa 32:15; John 16:7; Acts 2:17; Acts 2:33; 2Cor 3:8.</w:t>
      </w:r>
    </w:p>
  </w:footnote>
  <w:footnote w:id="7178">
    <w:p>
      <w:pPr>
        <w:pStyle w:val="FootnoteText"/>
      </w:pPr>
      <w:r>
        <w:rPr>
          <w:rStyle w:val="FootnoteReference"/>
        </w:rPr>
        <w:footnoteRef/>
      </w:r>
      <w:r>
        <w:t xml:space="preserve"> Cross-references: John 1:21 (2); John 6:14 (1); Matthew 21:11 (3).</w:t>
      </w:r>
    </w:p>
  </w:footnote>
  <w:footnote w:id="7179">
    <w:p>
      <w:pPr>
        <w:pStyle w:val="FootnoteText"/>
      </w:pPr>
      <w:r>
        <w:rPr>
          <w:rStyle w:val="FootnoteReference"/>
        </w:rPr>
        <w:footnoteRef/>
      </w:r>
      <w:r>
        <w:t xml:space="preserve"> Cross-references for "This is": Matt 16:14-16; John 1:41; John 1:49; John 4:25; John 4:29; John 4:42; John 6:69; John 7:31.</w:t>
      </w:r>
    </w:p>
  </w:footnote>
  <w:footnote w:id="7180">
    <w:p>
      <w:pPr>
        <w:pStyle w:val="FootnoteText"/>
      </w:pPr>
      <w:r>
        <w:rPr>
          <w:rStyle w:val="FootnoteReference"/>
        </w:rPr>
        <w:footnoteRef/>
      </w:r>
      <w:r>
        <w:t xml:space="preserve"> Cross-references for "Shall": John 1:46; John 7:52.</w:t>
      </w:r>
    </w:p>
  </w:footnote>
  <w:footnote w:id="7181">
    <w:p>
      <w:pPr>
        <w:pStyle w:val="FootnoteText"/>
      </w:pPr>
      <w:r>
        <w:rPr>
          <w:rStyle w:val="FootnoteReference"/>
        </w:rPr>
        <w:footnoteRef/>
      </w:r>
      <w:r>
        <w:t xml:space="preserve"> Personal name: David. Personal-name meaning: David — Beloved. Source form: David. Equivalent source: direct curated/Hitchcock lookup.</w:t>
      </w:r>
    </w:p>
  </w:footnote>
  <w:footnote w:id="718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3">
    <w:p>
      <w:pPr>
        <w:pStyle w:val="FootnoteText"/>
      </w:pPr>
      <w:r>
        <w:rPr>
          <w:rStyle w:val="FootnoteReference"/>
        </w:rPr>
        <w:footnoteRef/>
      </w:r>
      <w:r>
        <w:t xml:space="preserve"> Cross-references for "where": 1Sam 16:1; 1Sam 16:4; 1Sam 16:11-13; 1Sam 16:18; 1Sam 17:58.</w:t>
      </w:r>
    </w:p>
  </w:footnote>
  <w:footnote w:id="7184">
    <w:p>
      <w:pPr>
        <w:pStyle w:val="FootnoteText"/>
      </w:pPr>
      <w:r>
        <w:rPr>
          <w:rStyle w:val="FootnoteReference"/>
        </w:rPr>
        <w:footnoteRef/>
      </w:r>
      <w:r>
        <w:t xml:space="preserve"> Cross-references: Ps 132:11; Isa 11:1; Jer 23:5; Mic 5:2; Matt 2:5; Luke 2:4; Luke 2:11; John 7:27.</w:t>
      </w:r>
    </w:p>
  </w:footnote>
  <w:footnote w:id="7185">
    <w:p>
      <w:pPr>
        <w:pStyle w:val="FootnoteText"/>
      </w:pPr>
      <w:r>
        <w:rPr>
          <w:rStyle w:val="FootnoteReference"/>
        </w:rPr>
        <w:footnoteRef/>
      </w:r>
      <w:r>
        <w:t xml:space="preserve"> Cross-references: Matt 10:35; Luke 12:51; John 7:12; John 9:16; John 10:19; Acts 14:4; Acts 23:7-10.</w:t>
      </w:r>
    </w:p>
  </w:footnote>
  <w:footnote w:id="7186">
    <w:p>
      <w:pPr>
        <w:pStyle w:val="FootnoteText"/>
      </w:pPr>
      <w:r>
        <w:rPr>
          <w:rStyle w:val="FootnoteReference"/>
        </w:rPr>
        <w:footnoteRef/>
      </w:r>
      <w:r>
        <w:t xml:space="preserve"> Cross-references for "no man": John 7:30; John 8:20; John 18:5-6; Acts 18:10; Acts 23:11; Acts 27:23-25.</w:t>
      </w:r>
    </w:p>
  </w:footnote>
  <w:footnote w:id="7187">
    <w:p>
      <w:pPr>
        <w:pStyle w:val="FootnoteText"/>
      </w:pPr>
      <w:r>
        <w:rPr>
          <w:rStyle w:val="FootnoteReference"/>
        </w:rPr>
        <w:footnoteRef/>
      </w:r>
      <w:r>
        <w:t xml:space="preserve"> Cross-references for "the officers": John 7:32; Acts 5:21-27.</w:t>
      </w:r>
    </w:p>
  </w:footnote>
  <w:footnote w:id="7188">
    <w:p>
      <w:pPr>
        <w:pStyle w:val="FootnoteText"/>
      </w:pPr>
      <w:r>
        <w:rPr>
          <w:rStyle w:val="FootnoteReference"/>
        </w:rPr>
        <w:footnoteRef/>
      </w:r>
      <w:r>
        <w:t xml:space="preserve"> Cross-references for "Never": Matt 7:29; Luke 4:22; John 7:26.</w:t>
      </w:r>
    </w:p>
  </w:footnote>
  <w:footnote w:id="7189">
    <w:p>
      <w:pPr>
        <w:pStyle w:val="FootnoteText"/>
      </w:pPr>
      <w:r>
        <w:rPr>
          <w:rStyle w:val="FootnoteReference"/>
        </w:rPr>
        <w:footnoteRef/>
      </w:r>
      <w:r>
        <w:t xml:space="preserve"> Cross-references: 2Kgs 18:29; 2Kgs 18:32; 2Chr 32:15; Matt 27:63; John 7:12; John 9:27-34; 2Cor 6:8.</w:t>
      </w:r>
    </w:p>
  </w:footnote>
  <w:footnote w:id="7190">
    <w:p>
      <w:pPr>
        <w:pStyle w:val="FootnoteText"/>
      </w:pPr>
      <w:r>
        <w:rPr>
          <w:rStyle w:val="FootnoteReference"/>
        </w:rPr>
        <w:footnoteRef/>
      </w:r>
      <w:r>
        <w:t xml:space="preserve"> Cross-references: Jer 5:4-5; Matt 11:25; John 7:26; John 7:50; John 12:42; Acts 6:7; 1Cor 1:20; 1Cor 1:22-28; 1Cor 2:8.</w:t>
      </w:r>
    </w:p>
  </w:footnote>
  <w:footnote w:id="7191">
    <w:p>
      <w:pPr>
        <w:pStyle w:val="FootnoteText"/>
      </w:pPr>
      <w:r>
        <w:rPr>
          <w:rStyle w:val="FootnoteReference"/>
        </w:rPr>
        <w:footnoteRef/>
      </w:r>
      <w:r>
        <w:t xml:space="preserve"> Cross-references: Isa 5:21; Isa 28:14; Isa 29:14-19; Isa 65:5; John 9:34; John 9:40; 1Cor 1:20-21; 1Cor 3:18-20; Jas 3:13-18.</w:t>
      </w:r>
    </w:p>
  </w:footnote>
  <w:footnote w:id="7192">
    <w:p>
      <w:pPr>
        <w:pStyle w:val="FootnoteText"/>
      </w:pPr>
      <w:r>
        <w:rPr>
          <w:rStyle w:val="FootnoteReference"/>
        </w:rPr>
        <w:footnoteRef/>
      </w:r>
      <w:r>
        <w:t xml:space="preserve"> Name meaning: Nicodemus (Nikodemos) — Victory of the people. Came to Jesus by night seeking truth.</w:t>
      </w:r>
    </w:p>
  </w:footnote>
  <w:footnote w:id="7193">
    <w:p>
      <w:pPr>
        <w:pStyle w:val="FootnoteText"/>
      </w:pPr>
      <w:r>
        <w:rPr>
          <w:rStyle w:val="FootnoteReference"/>
        </w:rPr>
        <w:footnoteRef/>
      </w:r>
      <w:r>
        <w:t xml:space="preserve"> Cross-references for "he that": John 3:1-2; John 19:39.</w:t>
      </w:r>
    </w:p>
  </w:footnote>
  <w:footnote w:id="7194">
    <w:p>
      <w:pPr>
        <w:pStyle w:val="FootnoteText"/>
      </w:pPr>
      <w:r>
        <w:rPr>
          <w:rStyle w:val="FootnoteReference"/>
        </w:rPr>
        <w:footnoteRef/>
      </w:r>
      <w:r>
        <w:t xml:space="preserve"> Cross-references: Deut 1:17; Deut 17:8-11; Deut 19:15-19; Prov 18:13.</w:t>
      </w:r>
    </w:p>
  </w:footnote>
  <w:footnote w:id="7195">
    <w:p>
      <w:pPr>
        <w:pStyle w:val="FootnoteText"/>
      </w:pPr>
      <w:r>
        <w:rPr>
          <w:rStyle w:val="FootnoteReference"/>
        </w:rPr>
        <w:footnoteRef/>
      </w:r>
      <w:r>
        <w:t xml:space="preserve"> Cross-references for "Search": Isa 9:1-2; Matt 4:15-16; John 1:46; John 7:41.</w:t>
      </w:r>
    </w:p>
  </w:footnote>
  <w:footnote w:id="7196">
    <w:p>
      <w:pPr>
        <w:pStyle w:val="FootnoteText"/>
      </w:pPr>
      <w:r>
        <w:rPr>
          <w:rStyle w:val="FootnoteReference"/>
        </w:rPr>
        <w:footnoteRef/>
      </w:r>
      <w:r>
        <w:t xml:space="preserve"> Cross-references: Gen 19:9; Exod 2:14; 1Kgs 22:24; Prov 9:7-8; John 9:34.</w:t>
      </w:r>
    </w:p>
  </w:footnote>
  <w:footnote w:id="7197">
    <w:p>
      <w:pPr>
        <w:pStyle w:val="FootnoteText"/>
      </w:pPr>
      <w:r>
        <w:rPr>
          <w:rStyle w:val="FootnoteReference"/>
        </w:rPr>
        <w:footnoteRef/>
      </w:r>
      <w:r>
        <w:t xml:space="preserve"> Cross-references: Job 5:12-13; Ps 33:10; Ps 76:5; Ps 76:10.</w:t>
      </w:r>
    </w:p>
  </w:footnote>
  <w:footnote w:id="7198">
    <w:p>
      <w:pPr>
        <w:pStyle w:val="FootnoteText"/>
      </w:pPr>
      <w:r>
        <w:rPr>
          <w:rStyle w:val="FootnoteReference"/>
        </w:rPr>
        <w:footnoteRef/>
      </w:r>
      <w:r>
        <w:t xml:space="preserve"> Name meaning: Jesus (Yeshua) — Yahweh saves. He will save His people from their sins.</w:t>
      </w:r>
    </w:p>
  </w:footnote>
  <w:footnote w:id="7199">
    <w:p>
      <w:pPr>
        <w:pStyle w:val="FootnoteText"/>
      </w:pPr>
      <w:r>
        <w:rPr>
          <w:rStyle w:val="FootnoteReference"/>
        </w:rPr>
        <w:footnoteRef/>
      </w:r>
      <w:r>
        <w:t xml:space="preserve"> Cross-references: Matt 21:1; Mark 11:1; Mark 13:3; Luke 19:37.</w:t>
      </w:r>
    </w:p>
  </w:footnote>
  <w:footnote w:id="7200">
    <w:p>
      <w:pPr>
        <w:pStyle w:val="FootnoteText"/>
      </w:pPr>
      <w:r>
        <w:rPr>
          <w:rStyle w:val="FootnoteReference"/>
        </w:rPr>
        <w:footnoteRef/>
      </w:r>
      <w:r>
        <w:t xml:space="preserve"> Cross-references for "early": Eccl 9:10; Jer 25:3; Jer 44:4; Luke 21:37; John 4:34.</w:t>
      </w:r>
    </w:p>
  </w:footnote>
  <w:footnote w:id="7201">
    <w:p>
      <w:pPr>
        <w:pStyle w:val="FootnoteText"/>
      </w:pPr>
      <w:r>
        <w:rPr>
          <w:rStyle w:val="FootnoteReference"/>
        </w:rPr>
        <w:footnoteRef/>
      </w:r>
      <w:r>
        <w:t xml:space="preserve"> Cross-references for "and he": Matt 5:1-2; Matt 26:55; Luke 4:20; Luke 5:3.</w:t>
      </w:r>
    </w:p>
  </w:footnote>
  <w:footnote w:id="7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3">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4">
    <w:p>
      <w:pPr>
        <w:pStyle w:val="FootnoteText"/>
      </w:pPr>
      <w:r>
        <w:rPr>
          <w:rStyle w:val="FootnoteReference"/>
        </w:rPr>
        <w:footnoteRef/>
      </w:r>
      <w:r>
        <w:t xml:space="preserve"> Cross-references for "Moses": Lev 20:10; Deut 22:21-24; Ezek 16:38-40; Ezek 23:47.</w:t>
      </w:r>
    </w:p>
  </w:footnote>
  <w:footnote w:id="7205">
    <w:p>
      <w:pPr>
        <w:pStyle w:val="FootnoteText"/>
      </w:pPr>
      <w:r>
        <w:rPr>
          <w:rStyle w:val="FootnoteReference"/>
        </w:rPr>
        <w:footnoteRef/>
      </w:r>
      <w:r>
        <w:t xml:space="preserve"> Cross-references: Matt 5:17; Matt 19:6-8; Matt 22:16-18.</w:t>
      </w:r>
    </w:p>
  </w:footnote>
  <w:footnote w:id="7206">
    <w:p>
      <w:pPr>
        <w:pStyle w:val="FootnoteText"/>
      </w:pPr>
      <w:r>
        <w:rPr>
          <w:rStyle w:val="FootnoteReference"/>
        </w:rPr>
        <w:footnoteRef/>
      </w:r>
      <w:r>
        <w:t xml:space="preserve"> Cross-references for "tempting": Num 14:22; Matt 19:3; Luke 10:25; Luke 11:53-54; Luke 20:20-23; 1Cor 10:9.</w:t>
      </w:r>
    </w:p>
  </w:footnote>
  <w:footnote w:id="7207">
    <w:p>
      <w:pPr>
        <w:pStyle w:val="FootnoteText"/>
      </w:pPr>
      <w:r>
        <w:rPr>
          <w:rStyle w:val="FootnoteReference"/>
        </w:rPr>
        <w:footnoteRef/>
      </w:r>
      <w:r>
        <w:t xml:space="preserve"> Cross-references for "as though": Ps 38:12-14; Ps 39:1; Prov 26:17; Eccl 3:7; Amos 5:10; Amos 5:13; Matt 10:16; Matt 15:23; Matt 26:63.</w:t>
      </w:r>
    </w:p>
  </w:footnote>
  <w:footnote w:id="7208">
    <w:p>
      <w:pPr>
        <w:pStyle w:val="FootnoteText"/>
      </w:pPr>
      <w:r>
        <w:rPr>
          <w:rStyle w:val="FootnoteReference"/>
        </w:rPr>
        <w:footnoteRef/>
      </w:r>
      <w:r>
        <w:t xml:space="preserve"> Cross-references: Gen 49:9; Jer 17:13; Dan 5:5; John 8:2.</w:t>
      </w:r>
    </w:p>
  </w:footnote>
  <w:footnote w:id="7209">
    <w:p>
      <w:pPr>
        <w:pStyle w:val="FootnoteText"/>
      </w:pPr>
      <w:r>
        <w:rPr>
          <w:rStyle w:val="FootnoteReference"/>
        </w:rPr>
        <w:footnoteRef/>
      </w:r>
      <w:r>
        <w:t xml:space="preserve"> Cross-references for "and said": Prov 12:18; Prov 26:4-5; Jer 23:29; John 7:46; 1Cor 14:24-25; Col 4:6; Heb 4:12-13; Rev 1:16; Rev 2:16; Rev 19:15.</w:t>
      </w:r>
    </w:p>
  </w:footnote>
  <w:footnote w:id="7210">
    <w:p>
      <w:pPr>
        <w:pStyle w:val="FootnoteText"/>
      </w:pPr>
      <w:r>
        <w:rPr>
          <w:rStyle w:val="FootnoteReference"/>
        </w:rPr>
        <w:footnoteRef/>
      </w:r>
      <w:r>
        <w:t xml:space="preserve"> Cross-references for "He that": Deut 17:6; Ps 50:16-20; Matt 7:1-5; Matt 23:25-28; Rom 2:1-3; Rom 2:21-25.</w:t>
      </w:r>
    </w:p>
  </w:footnote>
  <w:footnote w:id="7211">
    <w:p>
      <w:pPr>
        <w:pStyle w:val="FootnoteText"/>
      </w:pPr>
      <w:r>
        <w:rPr>
          <w:rStyle w:val="FootnoteReference"/>
        </w:rPr>
        <w:footnoteRef/>
      </w:r>
      <w:r>
        <w:t xml:space="preserve"> Cross-references for "being": Gen 42:21-22; 1Kgs 2:44; 1Kgs 17:18; Ps 50:21; Eccl 7:22; Mark 6:14-16; Luke 12:1-3; Rom 2:15; Rom 2:22; 1John 3:20.</w:t>
      </w:r>
    </w:p>
  </w:footnote>
  <w:footnote w:id="7212">
    <w:p>
      <w:pPr>
        <w:pStyle w:val="FootnoteText"/>
      </w:pPr>
      <w:r>
        <w:rPr>
          <w:rStyle w:val="FootnoteReference"/>
        </w:rPr>
        <w:footnoteRef/>
      </w:r>
      <w:r>
        <w:t xml:space="preserve"> Cross-references for "went out": Job 5:12-13; Job 20:5; Job 20:27; Ps 9:15-16; Ps 40:14; Ps 71:13; Luke 13:17.</w:t>
      </w:r>
    </w:p>
  </w:footnote>
  <w:footnote w:id="7213">
    <w:p>
      <w:pPr>
        <w:pStyle w:val="FootnoteText"/>
      </w:pPr>
      <w:r>
        <w:rPr>
          <w:rStyle w:val="FootnoteReference"/>
        </w:rPr>
        <w:footnoteRef/>
      </w:r>
      <w:r>
        <w:t xml:space="preserve"> Cross-references for "alone": John 8:2; John 8:10; John 8:12.</w:t>
      </w:r>
    </w:p>
  </w:footnote>
  <w:footnote w:id="7214">
    <w:p>
      <w:pPr>
        <w:pStyle w:val="FootnoteText"/>
      </w:pPr>
      <w:r>
        <w:rPr>
          <w:rStyle w:val="FootnoteReference"/>
        </w:rPr>
        <w:footnoteRef/>
      </w:r>
      <w:r>
        <w:t xml:space="preserve"> Cross-references for "where": Isa 41:11-12.</w:t>
      </w:r>
    </w:p>
  </w:footnote>
  <w:footnote w:id="7215">
    <w:p>
      <w:pPr>
        <w:pStyle w:val="FootnoteText"/>
      </w:pPr>
      <w:r>
        <w:rPr>
          <w:rStyle w:val="FootnoteReference"/>
        </w:rPr>
        <w:footnoteRef/>
      </w:r>
      <w:r>
        <w:t xml:space="preserve"> Cross-references for "Neither": Deut 16:18; Deut 17:9; Luke 9:56; Luke 12:13-14; John 3:17; John 8:15; John 18:36; Rom 13:3-4; 1Cor 5:12.</w:t>
      </w:r>
    </w:p>
  </w:footnote>
  <w:footnote w:id="7216">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18">
    <w:p>
      <w:pPr>
        <w:pStyle w:val="FootnoteText"/>
      </w:pPr>
      <w:r>
        <w:rPr>
          <w:rStyle w:val="FootnoteReference"/>
        </w:rPr>
        <w:footnoteRef/>
      </w:r>
      <w:r>
        <w:t xml:space="preserve"> Cross-references for "shall not": Ps 18:28; Ps 97:11; Isa 50:10; John 12:35; John 12:46; 2Pet 2:4; 2Pet 2:17; Jude 1:6; Jude 1:13.</w:t>
      </w:r>
    </w:p>
  </w:footnote>
  <w:footnote w:id="7219">
    <w:p>
      <w:pPr>
        <w:pStyle w:val="FootnoteText"/>
      </w:pPr>
      <w:r>
        <w:rPr>
          <w:rStyle w:val="FootnoteReference"/>
        </w:rPr>
        <w:footnoteRef/>
      </w:r>
      <w:r>
        <w:t xml:space="preserve"> Cross-references for "shall have": Job 33:28; Ps 49:19; John 7:17; John 14:6; Rev 21:24.</w:t>
      </w:r>
    </w:p>
  </w:footnote>
  <w:footnote w:id="7220">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1">
    <w:p>
      <w:pPr>
        <w:pStyle w:val="FootnoteText"/>
      </w:pPr>
      <w:r>
        <w:rPr>
          <w:rStyle w:val="FootnoteReference"/>
        </w:rPr>
        <w:footnoteRef/>
      </w:r>
      <w:r>
        <w:t xml:space="preserve"> Cross-references for "Thou": John 5:31-47.</w:t>
      </w:r>
    </w:p>
  </w:footnote>
  <w:footnote w:id="7222">
    <w:p>
      <w:pPr>
        <w:pStyle w:val="FootnoteText"/>
      </w:pPr>
      <w:r>
        <w:rPr>
          <w:rStyle w:val="FootnoteReference"/>
        </w:rPr>
        <w:footnoteRef/>
      </w:r>
      <w:r>
        <w:t xml:space="preserve"> Cross-references: Num 12:3; Neh 5:14-19; 2Cor 11:31; 2Cor 12:11; 2Cor 12:19.</w:t>
      </w:r>
    </w:p>
  </w:footnote>
  <w:footnote w:id="7223">
    <w:p>
      <w:pPr>
        <w:pStyle w:val="FootnoteText"/>
      </w:pPr>
      <w:r>
        <w:rPr>
          <w:rStyle w:val="FootnoteReference"/>
        </w:rPr>
        <w:footnoteRef/>
      </w:r>
      <w:r>
        <w:t xml:space="preserve"> Cross-references: John 7:29; John 8:42; John 10:15; John 10:36; John 13:3; John 14:10; John 16:28; John 17:8.</w:t>
      </w:r>
    </w:p>
  </w:footnote>
  <w:footnote w:id="7224">
    <w:p>
      <w:pPr>
        <w:pStyle w:val="FootnoteText"/>
      </w:pPr>
      <w:r>
        <w:rPr>
          <w:rStyle w:val="FootnoteReference"/>
        </w:rPr>
        <w:footnoteRef/>
      </w:r>
      <w:r>
        <w:t xml:space="preserve"> Cross-references: John 7:27-28; John 9:29-30.</w:t>
      </w:r>
    </w:p>
  </w:footnote>
  <w:footnote w:id="7225">
    <w:p>
      <w:pPr>
        <w:pStyle w:val="FootnoteText"/>
      </w:pPr>
      <w:r>
        <w:rPr>
          <w:rStyle w:val="FootnoteReference"/>
        </w:rPr>
        <w:footnoteRef/>
      </w:r>
      <w:r>
        <w:t xml:space="preserve"> Cross-references for "judge": 1Sam 16:7; Ps 58:1-2; Ps 94:20-21; Amos 5:7; Amos 6:12; Hab 1:4; John 7:24; Rom 2:1; 1Cor 2:15; 1Cor 4:3-5; Jas 2:4.</w:t>
      </w:r>
    </w:p>
  </w:footnote>
  <w:footnote w:id="7226">
    <w:p>
      <w:pPr>
        <w:pStyle w:val="FootnoteText"/>
      </w:pPr>
      <w:r>
        <w:rPr>
          <w:rStyle w:val="FootnoteReference"/>
        </w:rPr>
        <w:footnoteRef/>
      </w:r>
      <w:r>
        <w:t xml:space="preserve"> Cross-references for "I judge": Luke 12:14; John 3:17; John 8:11; John 12:47; John 18:36.</w:t>
      </w:r>
    </w:p>
  </w:footnote>
  <w:footnote w:id="7227">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8">
    <w:p>
      <w:pPr>
        <w:pStyle w:val="FootnoteText"/>
      </w:pPr>
      <w:r>
        <w:rPr>
          <w:rStyle w:val="FootnoteReference"/>
        </w:rPr>
        <w:footnoteRef/>
      </w:r>
      <w:r>
        <w:t xml:space="preserve"> Cross-references: John 8:29; John 16:32.</w:t>
      </w:r>
    </w:p>
  </w:footnote>
  <w:footnote w:id="7229">
    <w:p>
      <w:pPr>
        <w:pStyle w:val="FootnoteText"/>
      </w:pPr>
      <w:r>
        <w:rPr>
          <w:rStyle w:val="FootnoteReference"/>
        </w:rPr>
        <w:footnoteRef/>
      </w:r>
      <w:r>
        <w:t xml:space="preserve"> Cross-references for "also": John 10:34; John 15:25; Gal 3:24; Gal 4:21.</w:t>
      </w:r>
    </w:p>
  </w:footnote>
  <w:footnote w:id="7230">
    <w:p>
      <w:pPr>
        <w:pStyle w:val="FootnoteText"/>
      </w:pPr>
      <w:r>
        <w:rPr>
          <w:rStyle w:val="FootnoteReference"/>
        </w:rPr>
        <w:footnoteRef/>
      </w:r>
      <w:r>
        <w:t xml:space="preserve"> Cross-references for "that": Deut 17:6; Deut 19:15; 1Kgs 21:10; Matt 18:16; 2Cor 13:1; Heb 10:28; 1John 5:9; Rev 11:3.</w:t>
      </w:r>
    </w:p>
  </w:footnote>
  <w:footnote w:id="723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2">
    <w:p>
      <w:pPr>
        <w:pStyle w:val="FootnoteText"/>
      </w:pPr>
      <w:r>
        <w:rPr>
          <w:rStyle w:val="FootnoteReference"/>
        </w:rPr>
        <w:footnoteRef/>
      </w:r>
      <w:r>
        <w:t xml:space="preserve"> Cross-references: John 5:31-40; Heb 2:4; 1John 5:6-12.</w:t>
      </w:r>
    </w:p>
  </w:footnote>
  <w:footnote w:id="7233">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4">
    <w:p>
      <w:pPr>
        <w:pStyle w:val="FootnoteText"/>
      </w:pPr>
      <w:r>
        <w:rPr>
          <w:rStyle w:val="FootnoteReference"/>
        </w:rPr>
        <w:footnoteRef/>
      </w:r>
      <w:r>
        <w:t xml:space="preserve"> Cross-references: Matt 11:25; Luke 10:21-22; John 1:18; John 14:6-9; John 17:3; John 17:25-26; 2Cor 4:4-6; Eph 1:17; Col 1:15; Heb 1:3; 2John 1:9.</w:t>
      </w:r>
    </w:p>
  </w:footnote>
  <w:footnote w:id="7235">
    <w:p>
      <w:pPr>
        <w:pStyle w:val="FootnoteText"/>
      </w:pPr>
      <w:r>
        <w:rPr>
          <w:rStyle w:val="FootnoteReference"/>
        </w:rPr>
        <w:footnoteRef/>
      </w:r>
      <w:r>
        <w:t xml:space="preserve"> Cross-references for "in the treasury": 1Chr 9:26; Matt 27:6; Mark 12:41; Mark 12:43.</w:t>
      </w:r>
    </w:p>
  </w:footnote>
  <w:footnote w:id="7236">
    <w:p>
      <w:pPr>
        <w:pStyle w:val="FootnoteText"/>
      </w:pPr>
      <w:r>
        <w:rPr>
          <w:rStyle w:val="FootnoteReference"/>
        </w:rPr>
        <w:footnoteRef/>
      </w:r>
      <w:r>
        <w:t xml:space="preserve"> Cross-references for "and no": Luke 13:31-33; Luke 20:19; John 7:8; John 7:30; John 7:44; John 8:59; John 10:39; John 11:9-10.</w:t>
      </w:r>
    </w:p>
  </w:footnote>
  <w:footnote w:id="7237">
    <w:p>
      <w:pPr>
        <w:pStyle w:val="FootnoteText"/>
      </w:pPr>
      <w:r>
        <w:rPr>
          <w:rStyle w:val="FootnoteReference"/>
        </w:rPr>
        <w:footnoteRef/>
      </w:r>
      <w:r>
        <w:t xml:space="preserve"> Cross-references for "I go": 1Kgs 18:10; 2Kgs 2:16-17; Matt 23:39; Matt 24:23-24; John 7:34; John 12:33; John 12:35.</w:t>
      </w:r>
    </w:p>
  </w:footnote>
  <w:footnote w:id="723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39">
    <w:p>
      <w:pPr>
        <w:pStyle w:val="FootnoteText"/>
      </w:pPr>
      <w:r>
        <w:rPr>
          <w:rStyle w:val="FootnoteReference"/>
        </w:rPr>
        <w:footnoteRef/>
      </w:r>
      <w:r>
        <w:t xml:space="preserve"> Cross-references for "whither": Matt 25:41; Matt 25:46; John 7:34; John 13:33.</w:t>
      </w:r>
    </w:p>
  </w:footnote>
  <w:footnote w:id="72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1">
    <w:p>
      <w:pPr>
        <w:pStyle w:val="FootnoteText"/>
      </w:pPr>
      <w:r>
        <w:rPr>
          <w:rStyle w:val="FootnoteReference"/>
        </w:rPr>
        <w:footnoteRef/>
      </w:r>
      <w:r>
        <w:t xml:space="preserve"> Cross-references for "Will": Ps 22:6; Ps 31:18; Ps 123:4; John 7:20; John 8:48; John 8:52; John 10:20; Heb 12:3; Heb 13:13.</w:t>
      </w:r>
    </w:p>
  </w:footnote>
  <w:footnote w:id="7242">
    <w:p>
      <w:pPr>
        <w:pStyle w:val="FootnoteText"/>
      </w:pPr>
      <w:r>
        <w:rPr>
          <w:rStyle w:val="FootnoteReference"/>
        </w:rPr>
        <w:footnoteRef/>
      </w:r>
      <w:r>
        <w:t xml:space="preserve"> Cross-references for "Ye are from": Ps 17:4; John 1:14; John 3:13; John 3:31; Rom 8:7-8; 1Cor 15:47-48; Phil 3:19-21; Jas 3:15-17; 1John 2:15-16.</w:t>
      </w:r>
    </w:p>
  </w:footnote>
  <w:footnote w:id="7243">
    <w:p>
      <w:pPr>
        <w:pStyle w:val="FootnoteText"/>
      </w:pPr>
      <w:r>
        <w:rPr>
          <w:rStyle w:val="FootnoteReference"/>
        </w:rPr>
        <w:footnoteRef/>
      </w:r>
      <w:r>
        <w:t xml:space="preserve"> Cross-references for "ye are of": John 15:18-19; John 17:14; John 17:16; Jas 4:4; 1John 2:15-16; 1John 4:5-6; 1John 5:19-20.</w:t>
      </w:r>
    </w:p>
  </w:footnote>
  <w:footnote w:id="7244">
    <w:p>
      <w:pPr>
        <w:pStyle w:val="FootnoteText"/>
      </w:pPr>
      <w:r>
        <w:rPr>
          <w:rStyle w:val="FootnoteReference"/>
        </w:rPr>
        <w:footnoteRef/>
      </w:r>
      <w:r>
        <w:t xml:space="preserve"> Cross-references for "I said": John 8:21.</w:t>
      </w:r>
    </w:p>
  </w:footnote>
  <w:footnote w:id="7245">
    <w:p>
      <w:pPr>
        <w:pStyle w:val="FootnoteText"/>
      </w:pPr>
      <w:r>
        <w:rPr>
          <w:rStyle w:val="FootnoteReference"/>
        </w:rPr>
        <w:footnoteRef/>
      </w:r>
      <w:r>
        <w:t xml:space="preserve"> Cross-references: Prov 8:36; Mark 16:16; John 3:18; John 3:36; Acts 4:12; Heb 2:3; Heb 10:26-29; Heb 12:25.</w:t>
      </w:r>
    </w:p>
  </w:footnote>
  <w:footnote w:id="7246">
    <w:p>
      <w:pPr>
        <w:pStyle w:val="FootnoteText"/>
      </w:pPr>
      <w:r>
        <w:rPr>
          <w:rStyle w:val="FootnoteReference"/>
        </w:rPr>
        <w:footnoteRef/>
      </w:r>
      <w:r>
        <w:t xml:space="preserve"> Cross-references for "Even": John 5:17-29; John 8:12.</w:t>
      </w:r>
    </w:p>
  </w:footnote>
  <w:footnote w:id="7247">
    <w:p>
      <w:pPr>
        <w:pStyle w:val="FootnoteText"/>
      </w:pPr>
      <w:r>
        <w:rPr>
          <w:rStyle w:val="FootnoteReference"/>
        </w:rPr>
        <w:footnoteRef/>
      </w:r>
      <w:r>
        <w:t xml:space="preserve"> Cross-references: Luke 22:67; John 1:19; John 1:22; John 10:24; John 19:9.</w:t>
      </w:r>
    </w:p>
  </w:footnote>
  <w:footnote w:id="7248">
    <w:p>
      <w:pPr>
        <w:pStyle w:val="FootnoteText"/>
      </w:pPr>
      <w:r>
        <w:rPr>
          <w:rStyle w:val="FootnoteReference"/>
        </w:rPr>
        <w:footnoteRef/>
      </w:r>
      <w:r>
        <w:t xml:space="preserve"> Cross-references for "have many": John 16:12; Heb 5:11-12.</w:t>
      </w:r>
    </w:p>
  </w:footnote>
  <w:footnote w:id="7249">
    <w:p>
      <w:pPr>
        <w:pStyle w:val="FootnoteText"/>
      </w:pPr>
      <w:r>
        <w:rPr>
          <w:rStyle w:val="FootnoteReference"/>
        </w:rPr>
        <w:footnoteRef/>
      </w:r>
      <w:r>
        <w:t xml:space="preserve"> Cross-references for "to judge": John 5:42-43; John 8:16; John 9:39-41; John 12:47-50.</w:t>
      </w:r>
    </w:p>
  </w:footnote>
  <w:footnote w:id="7250">
    <w:p>
      <w:pPr>
        <w:pStyle w:val="FootnoteText"/>
      </w:pPr>
      <w:r>
        <w:rPr>
          <w:rStyle w:val="FootnoteReference"/>
        </w:rPr>
        <w:footnoteRef/>
      </w:r>
      <w:r>
        <w:t xml:space="preserve"> Cross-references for "and I": John 3:32; John 7:16; John 8:40; John 15:15; John 17:8.</w:t>
      </w:r>
    </w:p>
  </w:footnote>
  <w:footnote w:id="7251">
    <w:p>
      <w:pPr>
        <w:pStyle w:val="FootnoteText"/>
      </w:pPr>
      <w:r>
        <w:rPr>
          <w:rStyle w:val="FootnoteReference"/>
        </w:rPr>
        <w:footnoteRef/>
      </w:r>
      <w:r>
        <w:t xml:space="preserve"> Cross-references: John 7:28; John 8:17; 2Cor 1:18.</w:t>
      </w:r>
    </w:p>
  </w:footnote>
  <w:footnote w:id="7252">
    <w:p>
      <w:pPr>
        <w:pStyle w:val="FootnoteText"/>
      </w:pPr>
      <w:r>
        <w:rPr>
          <w:rStyle w:val="FootnoteReference"/>
        </w:rPr>
        <w:footnoteRef/>
      </w:r>
      <w:r>
        <w:t xml:space="preserve"> Cross-references: Isa 6:9; Isa 42:18-20; Isa 59:10; John 8:43; John 8:47; Rom 11:7-10; 2Cor 4:3-4.</w:t>
      </w:r>
    </w:p>
  </w:footnote>
  <w:footnote w:id="7253">
    <w:p>
      <w:pPr>
        <w:pStyle w:val="FootnoteText"/>
      </w:pPr>
      <w:r>
        <w:rPr>
          <w:rStyle w:val="FootnoteReference"/>
        </w:rPr>
        <w:footnoteRef/>
      </w:r>
      <w:r>
        <w:t xml:space="preserve"> Cross-references for "then": Matt 27:50-54; Acts 2:41; Acts 4:4; Rom 1:4; 1Thess 2:15-16.</w:t>
      </w:r>
    </w:p>
  </w:footnote>
  <w:footnote w:id="7254">
    <w:p>
      <w:pPr>
        <w:pStyle w:val="FootnoteText"/>
      </w:pPr>
      <w:r>
        <w:rPr>
          <w:rStyle w:val="FootnoteReference"/>
        </w:rPr>
        <w:footnoteRef/>
      </w:r>
      <w:r>
        <w:t xml:space="preserve"> Cross-references for "When": John 3:14; John 12:32-34; John 19:18.</w:t>
      </w:r>
    </w:p>
  </w:footnote>
  <w:footnote w:id="7255">
    <w:p>
      <w:pPr>
        <w:pStyle w:val="FootnoteText"/>
      </w:pPr>
      <w:r>
        <w:rPr>
          <w:rStyle w:val="FootnoteReference"/>
        </w:rPr>
        <w:footnoteRef/>
      </w:r>
      <w:r>
        <w:t xml:space="preserve"> Cross-references for "and that": Num 16:28-30; John 5:19; John 5:30; John 6:38; John 11:42; John 12:49-50; Heb 2:2-3.</w:t>
      </w:r>
    </w:p>
  </w:footnote>
  <w:footnote w:id="7256">
    <w:p>
      <w:pPr>
        <w:pStyle w:val="FootnoteText"/>
      </w:pPr>
      <w:r>
        <w:rPr>
          <w:rStyle w:val="FootnoteReference"/>
        </w:rPr>
        <w:footnoteRef/>
      </w:r>
      <w:r>
        <w:t xml:space="preserve"> Cross-references: John 3:11.</w:t>
      </w:r>
    </w:p>
  </w:footnote>
  <w:footnote w:id="7257">
    <w:p>
      <w:pPr>
        <w:pStyle w:val="FootnoteText"/>
      </w:pPr>
      <w:r>
        <w:rPr>
          <w:rStyle w:val="FootnoteReference"/>
        </w:rPr>
        <w:footnoteRef/>
      </w:r>
      <w:r>
        <w:t xml:space="preserve"> Cross-references for "he that sent": Isa 42:1; Isa 42:6; Isa 49:4-8; Isa 50:4-9; John 8:16; John 14:10-11; John 16:32; 2Tim 4:17; 2Tim 4:22.</w:t>
      </w:r>
    </w:p>
  </w:footnote>
  <w:footnote w:id="725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59">
    <w:p>
      <w:pPr>
        <w:pStyle w:val="FootnoteText"/>
      </w:pPr>
      <w:r>
        <w:rPr>
          <w:rStyle w:val="FootnoteReference"/>
        </w:rPr>
        <w:footnoteRef/>
      </w:r>
      <w:r>
        <w:t xml:space="preserve"> Cross-references for "many": John 2:23; John 6:14; John 7:31; John 10:42; John 11:45.</w:t>
      </w:r>
    </w:p>
  </w:footnote>
  <w:footnote w:id="7260">
    <w:p>
      <w:pPr>
        <w:pStyle w:val="FootnoteText"/>
      </w:pPr>
      <w:r>
        <w:rPr>
          <w:rStyle w:val="FootnoteReference"/>
        </w:rPr>
        <w:footnoteRef/>
      </w:r>
      <w:r>
        <w:t xml:space="preserve"> Cross-references for "my disciples": John 1:47; John 6:55; John 8:36; John 15:8; 1Tim 5:3-5.</w:t>
      </w:r>
    </w:p>
  </w:footnote>
  <w:footnote w:id="7261">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2">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3">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4">
    <w:p>
      <w:pPr>
        <w:pStyle w:val="FootnoteText"/>
      </w:pPr>
      <w:r>
        <w:rPr>
          <w:rStyle w:val="FootnoteReference"/>
        </w:rPr>
        <w:footnoteRef/>
      </w:r>
      <w:r>
        <w:t xml:space="preserve"> Cross-references for "We be": Lev 25:42; Matt 3:9; Luke 16:24-26; John 8:39.</w:t>
      </w:r>
    </w:p>
  </w:footnote>
  <w:footnote w:id="72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6">
    <w:p>
      <w:pPr>
        <w:pStyle w:val="FootnoteText"/>
      </w:pPr>
      <w:r>
        <w:rPr>
          <w:rStyle w:val="FootnoteReference"/>
        </w:rPr>
        <w:footnoteRef/>
      </w:r>
      <w:r>
        <w:t xml:space="preserve"> Cross-references for "and were": Gen 15:13; Exod 1:13-14; Judg 2:18; Judg 3:8; Judg 4:3; Ezra 9:9; Neh 5:4-8; Neh 9:27-28; Neh 9:36-37; John 19:25.</w:t>
      </w:r>
    </w:p>
  </w:footnote>
  <w:footnote w:id="7267">
    <w:p>
      <w:pPr>
        <w:pStyle w:val="FootnoteText"/>
      </w:pPr>
      <w:r>
        <w:rPr>
          <w:rStyle w:val="FootnoteReference"/>
        </w:rPr>
        <w:footnoteRef/>
      </w:r>
      <w:r>
        <w:t xml:space="preserve"> Cross-references for "Verily": Matt 5:18; John 3:3.</w:t>
      </w:r>
    </w:p>
  </w:footnote>
  <w:footnote w:id="7268">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69">
    <w:p>
      <w:pPr>
        <w:pStyle w:val="FootnoteText"/>
      </w:pPr>
      <w:r>
        <w:rPr>
          <w:rStyle w:val="FootnoteReference"/>
        </w:rPr>
        <w:footnoteRef/>
      </w:r>
      <w:r>
        <w:t xml:space="preserve"> Cross-references for "the servant": Gen 21:10; Ezek 46:17; Matt 21:41-43; Gal 4:30-31.</w:t>
      </w:r>
    </w:p>
  </w:footnote>
  <w:footnote w:id="7270">
    <w:p>
      <w:pPr>
        <w:pStyle w:val="FootnoteText"/>
      </w:pPr>
      <w:r>
        <w:rPr>
          <w:rStyle w:val="FootnoteReference"/>
        </w:rPr>
        <w:footnoteRef/>
      </w:r>
      <w:r>
        <w:t xml:space="preserve"> Cross-references: John 14:19-20; Rom 8:15-17; Rom 8:29-30; Gal 4:4-7; Col 3:3; Heb 3:5-6; 1Pet 1:2-5.</w:t>
      </w:r>
    </w:p>
  </w:footnote>
  <w:footnote w:id="7271">
    <w:p>
      <w:pPr>
        <w:pStyle w:val="FootnoteText"/>
      </w:pPr>
      <w:r>
        <w:rPr>
          <w:rStyle w:val="FootnoteReference"/>
        </w:rPr>
        <w:footnoteRef/>
      </w:r>
      <w:r>
        <w:t xml:space="preserve"> Cross-references: Ps 19:13; Ps 119:32; Ps 119:133; Isa 49:24-25; Isa 61:1; Zech 9:11-12; Luke 4:18; John 8:31-32; Rom 8:2; 2Cor 3:17; Gal 5:1.</w:t>
      </w:r>
    </w:p>
  </w:footnote>
  <w:footnote w:id="7272">
    <w:p>
      <w:pPr>
        <w:pStyle w:val="FootnoteText"/>
      </w:pPr>
      <w:r>
        <w:rPr>
          <w:rStyle w:val="FootnoteReference"/>
        </w:rPr>
        <w:footnoteRef/>
      </w:r>
      <w:r>
        <w:t xml:space="preserve"> Cross-references for "know": John 8:33; Acts 13:26; Rom 9:7.</w:t>
      </w:r>
    </w:p>
  </w:footnote>
  <w:footnote w:id="7273">
    <w:p>
      <w:pPr>
        <w:pStyle w:val="FootnoteText"/>
      </w:pPr>
      <w:r>
        <w:rPr>
          <w:rStyle w:val="FootnoteReference"/>
        </w:rPr>
        <w:footnoteRef/>
      </w:r>
      <w:r>
        <w:t xml:space="preserve"> Cross-references for "because": Matt 13:15; Matt 13:19-22; John 5:44; John 8:43; John 8:45-47; John 12:39-43; 1Cor 2:14.</w:t>
      </w:r>
    </w:p>
  </w:footnote>
  <w:footnote w:id="7274">
    <w:p>
      <w:pPr>
        <w:pStyle w:val="FootnoteText"/>
      </w:pPr>
      <w:r>
        <w:rPr>
          <w:rStyle w:val="FootnoteReference"/>
        </w:rPr>
        <w:footnoteRef/>
      </w:r>
      <w:r>
        <w:t xml:space="preserve"> Cross-references: John 5:16-18; John 7:1; John 7:19; John 7:25; John 8:6; John 8:40; John 8:59; John 10:31; John 11:53.</w:t>
      </w:r>
    </w:p>
  </w:footnote>
  <w:footnote w:id="7275">
    <w:p>
      <w:pPr>
        <w:pStyle w:val="FootnoteText"/>
      </w:pPr>
      <w:r>
        <w:rPr>
          <w:rStyle w:val="FootnoteReference"/>
        </w:rPr>
        <w:footnoteRef/>
      </w:r>
      <w:r>
        <w:t xml:space="preserve"> Cross-references for "speak": John 3:32; John 5:19; John 5:30; John 8:26; John 12:49-50; John 14:10; John 14:24; John 17:8.</w:t>
      </w:r>
    </w:p>
  </w:footnote>
  <w:footnote w:id="7276">
    <w:p>
      <w:pPr>
        <w:pStyle w:val="FootnoteText"/>
      </w:pPr>
      <w:r>
        <w:rPr>
          <w:rStyle w:val="FootnoteReference"/>
        </w:rPr>
        <w:footnoteRef/>
      </w:r>
      <w:r>
        <w:t xml:space="preserve"> Cross-references for "and ye": Matt 3:7; John 8:41; John 8:44; 1John 3:8-10.</w:t>
      </w:r>
    </w:p>
  </w:footnote>
  <w:footnote w:id="7277">
    <w:p>
      <w:pPr>
        <w:pStyle w:val="FootnoteText"/>
      </w:pPr>
      <w:r>
        <w:rPr>
          <w:rStyle w:val="FootnoteReference"/>
        </w:rPr>
        <w:footnoteRef/>
      </w:r>
      <w:r>
        <w:t xml:space="preserve"> Cross-references for "Abraham": John 8:33.</w:t>
      </w:r>
    </w:p>
  </w:footnote>
  <w:footnote w:id="7278">
    <w:p>
      <w:pPr>
        <w:pStyle w:val="FootnoteText"/>
      </w:pPr>
      <w:r>
        <w:rPr>
          <w:rStyle w:val="FootnoteReference"/>
        </w:rPr>
        <w:footnoteRef/>
      </w:r>
      <w:r>
        <w:t xml:space="preserve"> Cross-references: Matt 3:9; Matt 5:45; John 8:37; Rom 2:28-29; Rom 4:12; Rom 4:16; Rom 9:7; Gal 3:7; Gal 3:29; Jas 2:22-24.</w:t>
      </w:r>
    </w:p>
  </w:footnote>
  <w:footnote w:id="7279">
    <w:p>
      <w:pPr>
        <w:pStyle w:val="FootnoteText"/>
      </w:pPr>
      <w:r>
        <w:rPr>
          <w:rStyle w:val="FootnoteReference"/>
        </w:rPr>
        <w:footnoteRef/>
      </w:r>
      <w:r>
        <w:t xml:space="preserve"> Cross-references for "a man": John 8:26; John 8:38; John 8:56.</w:t>
      </w:r>
    </w:p>
  </w:footnote>
  <w:footnote w:id="7280">
    <w:p>
      <w:pPr>
        <w:pStyle w:val="FootnoteText"/>
      </w:pPr>
      <w:r>
        <w:rPr>
          <w:rStyle w:val="FootnoteReference"/>
        </w:rPr>
        <w:footnoteRef/>
      </w:r>
      <w:r>
        <w:t xml:space="preserve"> Cross-references for "this": Rom 4:12.</w:t>
      </w:r>
    </w:p>
  </w:footnote>
  <w:footnote w:id="7281">
    <w:p>
      <w:pPr>
        <w:pStyle w:val="FootnoteText"/>
      </w:pPr>
      <w:r>
        <w:rPr>
          <w:rStyle w:val="FootnoteReference"/>
        </w:rPr>
        <w:footnoteRef/>
      </w:r>
      <w:r>
        <w:t xml:space="preserve"> Cross-references: Ps 37:12; Ps 37:32; John 8:37; Gal 4:16; Gal 4:29; 1John 3:12-15; Rev 12:4; Rev 12:12-13; Rev 12:17.</w:t>
      </w:r>
    </w:p>
  </w:footnote>
  <w:footnote w:id="7282">
    <w:p>
      <w:pPr>
        <w:pStyle w:val="FootnoteText"/>
      </w:pPr>
      <w:r>
        <w:rPr>
          <w:rStyle w:val="FootnoteReference"/>
        </w:rPr>
        <w:footnoteRef/>
      </w:r>
      <w:r>
        <w:t xml:space="preserve"> Cross-references for "We be": Isa 57:3-7; Ezek 23:45-47; Hos 1:2; Hos 2:2-5; Mal 2:11.</w:t>
      </w:r>
    </w:p>
  </w:footnote>
  <w:footnote w:id="7283">
    <w:p>
      <w:pPr>
        <w:pStyle w:val="FootnoteText"/>
      </w:pPr>
      <w:r>
        <w:rPr>
          <w:rStyle w:val="FootnoteReference"/>
        </w:rPr>
        <w:footnoteRef/>
      </w:r>
      <w:r>
        <w:t xml:space="preserve"> Cross-references for "we have": Exod 4:22; Deut 14:1; Isa 63:16; Isa 64:8; Jer 3:19; Jer 31:20; Ezek 16:20-21; Mal 1:6.</w:t>
      </w:r>
    </w:p>
  </w:footnote>
  <w:footnote w:id="7284">
    <w:p>
      <w:pPr>
        <w:pStyle w:val="FootnoteText"/>
      </w:pPr>
      <w:r>
        <w:rPr>
          <w:rStyle w:val="FootnoteReference"/>
        </w:rPr>
        <w:footnoteRef/>
      </w:r>
      <w:r>
        <w:t xml:space="preserve"> Cross-references: John 8:38; John 8:44.</w:t>
      </w:r>
    </w:p>
  </w:footnote>
  <w:footnote w:id="7285">
    <w:p>
      <w:pPr>
        <w:pStyle w:val="FootnoteText"/>
      </w:pPr>
      <w:r>
        <w:rPr>
          <w:rStyle w:val="FootnoteReference"/>
        </w:rPr>
        <w:footnoteRef/>
      </w:r>
      <w:r>
        <w:t xml:space="preserve"> Cross-references for "neither": John 5:43; John 7:28-29; John 12:49; John 14:10; John 17:8; John 17:25; Gal 4:4; 1John 4:9-10; 1John 4:14.</w:t>
      </w:r>
    </w:p>
  </w:footnote>
  <w:footnote w:id="7286">
    <w:p>
      <w:pPr>
        <w:pStyle w:val="FootnoteText"/>
      </w:pPr>
      <w:r>
        <w:rPr>
          <w:rStyle w:val="FootnoteReference"/>
        </w:rPr>
        <w:footnoteRef/>
      </w:r>
      <w:r>
        <w:t xml:space="preserve"> Cross-references: Mal 1:6; John 5:23; John 15:23-24; 1Cor 16:22; 1John 5:1-2.</w:t>
      </w:r>
    </w:p>
  </w:footnote>
  <w:footnote w:id="7287">
    <w:p>
      <w:pPr>
        <w:pStyle w:val="FootnoteText"/>
      </w:pPr>
      <w:r>
        <w:rPr>
          <w:rStyle w:val="FootnoteReference"/>
        </w:rPr>
        <w:footnoteRef/>
      </w:r>
      <w:r>
        <w:t xml:space="preserve"> Cross-references: John 1:14; John 16:27-28; John 17:8; John 17:25; Rev 22:1.</w:t>
      </w:r>
    </w:p>
  </w:footnote>
  <w:footnote w:id="7288">
    <w:p>
      <w:pPr>
        <w:pStyle w:val="FootnoteText"/>
      </w:pPr>
      <w:r>
        <w:rPr>
          <w:rStyle w:val="FootnoteReference"/>
        </w:rPr>
        <w:footnoteRef/>
      </w:r>
      <w:r>
        <w:t xml:space="preserve"> Cross-references: Prov 28:5; Isa 44:18; Hos 14:9; Mic 4:12; John 5:43; John 7:17; John 8:27; John 12:39-40; Rom 3:11.</w:t>
      </w:r>
    </w:p>
  </w:footnote>
  <w:footnote w:id="7289">
    <w:p>
      <w:pPr>
        <w:pStyle w:val="FootnoteText"/>
      </w:pPr>
      <w:r>
        <w:rPr>
          <w:rStyle w:val="FootnoteReference"/>
        </w:rPr>
        <w:footnoteRef/>
      </w:r>
      <w:r>
        <w:t xml:space="preserve"> Cross-references for "ye cannot": Isa 6:9; Jer 6:10; John 6:60; Acts 7:51; Rom 8:7-8.</w:t>
      </w:r>
    </w:p>
  </w:footnote>
  <w:footnote w:id="7290">
    <w:p>
      <w:pPr>
        <w:pStyle w:val="FootnoteText"/>
      </w:pPr>
      <w:r>
        <w:rPr>
          <w:rStyle w:val="FootnoteReference"/>
        </w:rPr>
        <w:footnoteRef/>
      </w:r>
      <w:r>
        <w:t xml:space="preserve"> Cross-references for "He was": Gen 3:3-7; 1Kgs 22:22; 1Chr 21:1; Jas 4:1-7; 1Pet 5:8; Rev 2:10; Rev 9:11; Rev 13:6-8; Rev 20:7-9.</w:t>
      </w:r>
    </w:p>
  </w:footnote>
  <w:footnote w:id="7291">
    <w:p>
      <w:pPr>
        <w:pStyle w:val="FootnoteText"/>
      </w:pPr>
      <w:r>
        <w:rPr>
          <w:rStyle w:val="FootnoteReference"/>
        </w:rPr>
        <w:footnoteRef/>
      </w:r>
      <w:r>
        <w:t xml:space="preserve"> Cross-references for "and abode": 2Pet 2:4; Jude 1:6.</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John 3:19-20; John 7:7; Gal 4:16; 2Thess 2:10; 2Tim 4:3-4.</w:t>
      </w:r>
    </w:p>
  </w:footnote>
  <w:footnote w:id="7295">
    <w:p>
      <w:pPr>
        <w:pStyle w:val="FootnoteText"/>
      </w:pPr>
      <w:r>
        <w:rPr>
          <w:rStyle w:val="FootnoteReference"/>
        </w:rPr>
        <w:footnoteRef/>
      </w:r>
      <w:r>
        <w:t xml:space="preserve"> Cross-references for "convinceth": John 8:7; John 14:30; John 15:10; John 16:8; 2Cor 5:21; Heb 4:15; Heb 7:26; 1Pet 2:22.</w:t>
      </w:r>
    </w:p>
  </w:footnote>
  <w:footnote w:id="7296">
    <w:p>
      <w:pPr>
        <w:pStyle w:val="FootnoteText"/>
      </w:pPr>
      <w:r>
        <w:rPr>
          <w:rStyle w:val="FootnoteReference"/>
        </w:rPr>
        <w:footnoteRef/>
      </w:r>
      <w:r>
        <w:t xml:space="preserve"> Cross-references: Matt 21:25; Mark 11:31.</w:t>
      </w:r>
    </w:p>
  </w:footnote>
  <w:footnote w:id="7297">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8">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99">
    <w:p>
      <w:pPr>
        <w:pStyle w:val="FootnoteText"/>
      </w:pPr>
      <w:r>
        <w:rPr>
          <w:rStyle w:val="FootnoteReference"/>
        </w:rPr>
        <w:footnoteRef/>
      </w:r>
      <w:r>
        <w:t xml:space="preserve"> Cross-references: Matt 15:7; John 8:52; John 13:13; Jas 2:19.</w:t>
      </w:r>
    </w:p>
  </w:footnote>
  <w:footnote w:id="7300">
    <w:p>
      <w:pPr>
        <w:pStyle w:val="FootnoteText"/>
      </w:pPr>
      <w:r>
        <w:rPr>
          <w:rStyle w:val="FootnoteReference"/>
        </w:rPr>
        <w:footnoteRef/>
      </w:r>
      <w:r>
        <w:t xml:space="preserve"> Cross-references for "thou": Isa 49:7; Isa 53:3; Matt 10:25; Matt 12:24; Matt 12:31; John 4:9; John 7:20; John 10:20; Rom 15:3; Heb 13:13.</w:t>
      </w:r>
    </w:p>
  </w:footnote>
  <w:footnote w:id="7301">
    <w:p>
      <w:pPr>
        <w:pStyle w:val="FootnoteText"/>
      </w:pPr>
      <w:r>
        <w:rPr>
          <w:rStyle w:val="FootnoteReference"/>
        </w:rPr>
        <w:footnoteRef/>
      </w:r>
      <w:r>
        <w:t xml:space="preserve"> Cross-references for "I have not": Prov 26:4-5; 1Pet 2:23.</w:t>
      </w:r>
    </w:p>
  </w:footnote>
  <w:footnote w:id="7302">
    <w:p>
      <w:pPr>
        <w:pStyle w:val="FootnoteText"/>
      </w:pPr>
      <w:r>
        <w:rPr>
          <w:rStyle w:val="FootnoteReference"/>
        </w:rPr>
        <w:footnoteRef/>
      </w:r>
      <w:r>
        <w:t xml:space="preserve"> Cross-references: Isa 42:21; Isa 49:3; Matt 3:15-17; John 8:29; John 11:4; John 12:28; John 13:31-32; John 14:13; John 17:4; Phil 2:6-11.</w:t>
      </w:r>
    </w:p>
  </w:footnote>
  <w:footnote w:id="7303">
    <w:p>
      <w:pPr>
        <w:pStyle w:val="FootnoteText"/>
      </w:pPr>
      <w:r>
        <w:rPr>
          <w:rStyle w:val="FootnoteReference"/>
        </w:rPr>
        <w:footnoteRef/>
      </w:r>
      <w:r>
        <w:t xml:space="preserve"> Cross-references for "I seek not": John 5:41; John 7:18.</w:t>
      </w:r>
    </w:p>
  </w:footnote>
  <w:footnote w:id="7304">
    <w:p>
      <w:pPr>
        <w:pStyle w:val="FootnoteText"/>
      </w:pPr>
      <w:r>
        <w:rPr>
          <w:rStyle w:val="FootnoteReference"/>
        </w:rPr>
        <w:footnoteRef/>
      </w:r>
      <w:r>
        <w:t xml:space="preserve"> Cross-references for "there": John 5:20-23; John 5:45; John 12:47-48.</w:t>
      </w:r>
    </w:p>
  </w:footnote>
  <w:footnote w:id="7305">
    <w:p>
      <w:pPr>
        <w:pStyle w:val="FootnoteText"/>
      </w:pPr>
      <w:r>
        <w:rPr>
          <w:rStyle w:val="FootnoteReference"/>
        </w:rPr>
        <w:footnoteRef/>
      </w:r>
      <w:r>
        <w:t xml:space="preserve"> Cross-references for "keep": John 8:55; John 15:20.</w:t>
      </w:r>
    </w:p>
  </w:footnote>
  <w:footnote w:id="7306">
    <w:p>
      <w:pPr>
        <w:pStyle w:val="FootnoteText"/>
      </w:pPr>
      <w:r>
        <w:rPr>
          <w:rStyle w:val="FootnoteReference"/>
        </w:rPr>
        <w:footnoteRef/>
      </w:r>
      <w:r>
        <w:t xml:space="preserve"> Cross-references: John 3:15-16; John 5:24; John 6:50; John 11:25-26.</w:t>
      </w:r>
    </w:p>
  </w:footnote>
  <w:footnote w:id="7307">
    <w:p>
      <w:pPr>
        <w:pStyle w:val="FootnoteText"/>
      </w:pPr>
      <w:r>
        <w:rPr>
          <w:rStyle w:val="FootnoteReference"/>
        </w:rPr>
        <w:footnoteRef/>
      </w:r>
      <w:r>
        <w:t xml:space="preserve"> Cross-references: Ps 89:48; Luke 2:26; John 8:12.</w:t>
      </w:r>
    </w:p>
  </w:footnote>
  <w:footnote w:id="7308">
    <w:p>
      <w:pPr>
        <w:pStyle w:val="FootnoteText"/>
      </w:pPr>
      <w:r>
        <w:rPr>
          <w:rStyle w:val="FootnoteReference"/>
        </w:rPr>
        <w:footnoteRef/>
      </w:r>
      <w:r>
        <w:t xml:space="preserve"> Cross-references for "Abraham": Zech 1:5-6; Heb 11:13.</w:t>
      </w:r>
    </w:p>
  </w:footnote>
  <w:footnote w:id="7309">
    <w:p>
      <w:pPr>
        <w:pStyle w:val="FootnoteText"/>
      </w:pPr>
      <w:r>
        <w:rPr>
          <w:rStyle w:val="FootnoteReference"/>
        </w:rPr>
        <w:footnoteRef/>
      </w:r>
      <w:r>
        <w:t xml:space="preserve"> Cross-references for "taste": Heb 2:9.</w:t>
      </w:r>
    </w:p>
  </w:footnote>
  <w:footnote w:id="7310">
    <w:p>
      <w:pPr>
        <w:pStyle w:val="FootnoteText"/>
      </w:pPr>
      <w:r>
        <w:rPr>
          <w:rStyle w:val="FootnoteReference"/>
        </w:rPr>
        <w:footnoteRef/>
      </w:r>
      <w:r>
        <w:t xml:space="preserve"> Cross-references: John 8:48; John 9:24.</w:t>
      </w:r>
    </w:p>
  </w:footnote>
  <w:footnote w:id="7311">
    <w:p>
      <w:pPr>
        <w:pStyle w:val="FootnoteText"/>
      </w:pPr>
      <w:r>
        <w:rPr>
          <w:rStyle w:val="FootnoteReference"/>
        </w:rPr>
        <w:footnoteRef/>
      </w:r>
      <w:r>
        <w:t xml:space="preserve"> Cross-references for "whom": John 5:18; John 10:33; John 19:7.</w:t>
      </w:r>
    </w:p>
  </w:footnote>
  <w:footnote w:id="7312">
    <w:p>
      <w:pPr>
        <w:pStyle w:val="FootnoteText"/>
      </w:pPr>
      <w:r>
        <w:rPr>
          <w:rStyle w:val="FootnoteReference"/>
        </w:rPr>
        <w:footnoteRef/>
      </w:r>
      <w:r>
        <w:t xml:space="preserve"> Cross-references for "thou greater": Isa 9:6; Matt 12:6; Matt 12:41-42; John 4:12; John 8:58; John 10:29-30; John 12:34; Rom 9:5; Heb 3:2-3; Heb 7:1-7.</w:t>
      </w:r>
    </w:p>
  </w:footnote>
  <w:footnote w:id="7313">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4">
    <w:p>
      <w:pPr>
        <w:pStyle w:val="FootnoteText"/>
      </w:pPr>
      <w:r>
        <w:rPr>
          <w:rStyle w:val="FootnoteReference"/>
        </w:rPr>
        <w:footnoteRef/>
      </w:r>
      <w:r>
        <w:t xml:space="preserve"> Cross-references: Prov 25:27; John 2:11; John 5:31-32; John 7:18; John 8:50; 2Cor 10:18; Heb 5:4-5.</w:t>
      </w:r>
    </w:p>
  </w:footnote>
  <w:footnote w:id="7315">
    <w:p>
      <w:pPr>
        <w:pStyle w:val="FootnoteText"/>
      </w:pPr>
      <w:r>
        <w:rPr>
          <w:rStyle w:val="FootnoteReference"/>
        </w:rPr>
        <w:footnoteRef/>
      </w:r>
      <w:r>
        <w:t xml:space="preserve"> Cross-references for "ye say": Isa 48:1-2; Isa 66:5; Hos 1:9; John 8:41; Rom 2:17-29.</w:t>
      </w:r>
    </w:p>
  </w:footnote>
  <w:footnote w:id="7316">
    <w:p>
      <w:pPr>
        <w:pStyle w:val="FootnoteText"/>
      </w:pPr>
      <w:r>
        <w:rPr>
          <w:rStyle w:val="FootnoteReference"/>
        </w:rPr>
        <w:footnoteRef/>
      </w:r>
      <w:r>
        <w:t xml:space="preserve"> Cross-references for "shall": John 8:44; 1John 2:4; 1John 2:22; 1John 5:10; Rev 3:9.</w:t>
      </w:r>
    </w:p>
  </w:footnote>
  <w:footnote w:id="7317">
    <w:p>
      <w:pPr>
        <w:pStyle w:val="FootnoteText"/>
      </w:pPr>
      <w:r>
        <w:rPr>
          <w:rStyle w:val="FootnoteReference"/>
        </w:rPr>
        <w:footnoteRef/>
      </w:r>
      <w:r>
        <w:t xml:space="preserve"> Cross-references for "and keep": John 8:29; John 8:51.</w:t>
      </w:r>
    </w:p>
  </w:footnote>
  <w:footnote w:id="7318">
    <w:p>
      <w:pPr>
        <w:pStyle w:val="FootnoteText"/>
      </w:pPr>
      <w:r>
        <w:rPr>
          <w:rStyle w:val="FootnoteReference"/>
        </w:rPr>
        <w:footnoteRef/>
      </w:r>
      <w:r>
        <w:t xml:space="preserve"> Cross-references for "ye have not": Jer 4:22; Jer 9:3; Hos 5:4; John 7:28-29; John 8:19; John 15:21; John 16:3; John 17:25; Acts 17:23; 2Cor 4:6.</w:t>
      </w:r>
    </w:p>
  </w:footnote>
  <w:footnote w:id="7319">
    <w:p>
      <w:pPr>
        <w:pStyle w:val="FootnoteText"/>
      </w:pPr>
      <w:r>
        <w:rPr>
          <w:rStyle w:val="FootnoteReference"/>
        </w:rPr>
        <w:footnoteRef/>
      </w:r>
      <w:r>
        <w:t xml:space="preserve"> Cross-references: Matt 11:27; Luke 10:22; John 1:18; John 6:46; John 7:29; John 10:15.</w:t>
      </w:r>
    </w:p>
  </w:footnote>
  <w:footnote w:id="7320">
    <w:p>
      <w:pPr>
        <w:pStyle w:val="FootnoteText"/>
      </w:pPr>
      <w:r>
        <w:rPr>
          <w:rStyle w:val="FootnoteReference"/>
        </w:rPr>
        <w:footnoteRef/>
      </w:r>
      <w:r>
        <w:t xml:space="preserve"> Cross-references for "rejoiced": Gen 22:18; Luke 2:28-30; Luke 10:24; Gal 3:7-9; Heb 11:13; Heb 11:39; 1Pet 1:10-12.</w:t>
      </w:r>
    </w:p>
  </w:footnote>
  <w:footnote w:id="7321">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2">
    <w:p>
      <w:pPr>
        <w:pStyle w:val="FootnoteText"/>
      </w:pPr>
      <w:r>
        <w:rPr>
          <w:rStyle w:val="FootnoteReference"/>
        </w:rPr>
        <w:footnoteRef/>
      </w:r>
      <w:r>
        <w:t xml:space="preserve"> Cross-references for "I am": Exod 3:14; Isa 43:13; Isa 44:6; Isa 44:8; Isa 46:9; Isa 48:12; Rev 1:8.</w:t>
      </w:r>
    </w:p>
  </w:footnote>
  <w:footnote w:id="7323">
    <w:p>
      <w:pPr>
        <w:pStyle w:val="FootnoteText"/>
      </w:pPr>
      <w:r>
        <w:rPr>
          <w:rStyle w:val="FootnoteReference"/>
        </w:rPr>
        <w:footnoteRef/>
      </w:r>
      <w:r>
        <w:t xml:space="preserve"> Cross-references for "Verily": John 8:34; John 8:51.</w:t>
      </w:r>
    </w:p>
  </w:footnote>
  <w:footnote w:id="7324">
    <w:p>
      <w:pPr>
        <w:pStyle w:val="FootnoteText"/>
      </w:pPr>
      <w:r>
        <w:rPr>
          <w:rStyle w:val="FootnoteReference"/>
        </w:rPr>
        <w:footnoteRef/>
      </w:r>
      <w:r>
        <w:t xml:space="preserve"> Cross-references for "took": Lev 24:16; Luke 4:29; John 8:5-6; John 10:30-33; John 11:8; John 18:31; Acts 7:57.</w:t>
      </w:r>
    </w:p>
  </w:footnote>
  <w:footnote w:id="7325">
    <w:p>
      <w:pPr>
        <w:pStyle w:val="FootnoteText"/>
      </w:pPr>
      <w:r>
        <w:rPr>
          <w:rStyle w:val="FootnoteReference"/>
        </w:rPr>
        <w:footnoteRef/>
      </w:r>
      <w:r>
        <w:t xml:space="preserve"> Cross-references: Gen 19:11; 2Kgs 6:18-20; Luke 4:30; Luke 24:31; John 5:13; John 10:39-40; John 11:54; Acts 8:39-40.</w:t>
      </w:r>
    </w:p>
  </w:footnote>
  <w:footnote w:id="7326">
    <w:p>
      <w:pPr>
        <w:pStyle w:val="FootnoteText"/>
      </w:pPr>
      <w:r>
        <w:rPr>
          <w:rStyle w:val="FootnoteReference"/>
        </w:rPr>
        <w:footnoteRef/>
      </w:r>
      <w:r>
        <w:t xml:space="preserve"> Name meaning: Jesus (Yeshua) — Yahweh saves. He will save His people from their sins.</w:t>
      </w:r>
    </w:p>
  </w:footnote>
  <w:footnote w:id="7327">
    <w:p>
      <w:pPr>
        <w:pStyle w:val="FootnoteText"/>
      </w:pPr>
      <w:r>
        <w:rPr>
          <w:rStyle w:val="FootnoteReference"/>
        </w:rPr>
        <w:footnoteRef/>
      </w:r>
      <w:r>
        <w:t xml:space="preserve"> Cross-references for "he saw": John 9:32.</w:t>
      </w:r>
    </w:p>
  </w:footnote>
  <w:footnote w:id="7328">
    <w:p>
      <w:pPr>
        <w:pStyle w:val="FootnoteText"/>
      </w:pPr>
      <w:r>
        <w:rPr>
          <w:rStyle w:val="FootnoteReference"/>
        </w:rPr>
        <w:footnoteRef/>
      </w:r>
      <w:r>
        <w:t xml:space="preserve"> Cross-references: Matt 16:14; John 9:34.</w:t>
      </w:r>
    </w:p>
  </w:footnote>
  <w:footnote w:id="7329">
    <w:p>
      <w:pPr>
        <w:pStyle w:val="FootnoteText"/>
      </w:pPr>
      <w:r>
        <w:rPr>
          <w:rStyle w:val="FootnoteReference"/>
        </w:rPr>
        <w:footnoteRef/>
      </w:r>
      <w:r>
        <w:t xml:space="preserve"> Cross-references for "Neither": Job 1:8-12; Job 2:3-6; Job 21:27; Job 22:5-30; Job 32:3; Job 42:7; Eccl 9:1-2; Luke 13:2-5; Acts 28:4.</w:t>
      </w:r>
    </w:p>
  </w:footnote>
  <w:footnote w:id="7330">
    <w:p>
      <w:pPr>
        <w:pStyle w:val="FootnoteText"/>
      </w:pPr>
      <w:r>
        <w:rPr>
          <w:rStyle w:val="FootnoteReference"/>
        </w:rPr>
        <w:footnoteRef/>
      </w:r>
      <w:r>
        <w:t xml:space="preserve"> Cross-references: Matt 11:5; John 11:4; John 11:40; John 14:11-13; Acts 4:21.</w:t>
      </w:r>
    </w:p>
  </w:footnote>
  <w:footnote w:id="7331">
    <w:p>
      <w:pPr>
        <w:pStyle w:val="FootnoteText"/>
      </w:pPr>
      <w:r>
        <w:rPr>
          <w:rStyle w:val="FootnoteReference"/>
        </w:rPr>
        <w:footnoteRef/>
      </w:r>
      <w:r>
        <w:t xml:space="preserve"> Cross-references for "must": Luke 13:32-34; John 4:34; John 5:19; John 5:36; John 10:32; John 10:37; John 17:4; Acts 4:20.</w:t>
      </w:r>
    </w:p>
  </w:footnote>
  <w:footnote w:id="7332">
    <w:p>
      <w:pPr>
        <w:pStyle w:val="FootnoteText"/>
      </w:pPr>
      <w:r>
        <w:rPr>
          <w:rStyle w:val="FootnoteReference"/>
        </w:rPr>
        <w:footnoteRef/>
      </w:r>
      <w:r>
        <w:t xml:space="preserve"> Cross-references for "while": Eccl 9:10; Isa 38:18-19; John 11:9-10; John 12:35; Eph 5:16; Col 4:5.</w:t>
      </w:r>
    </w:p>
  </w:footnote>
  <w:footnote w:id="733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35">
    <w:p>
      <w:pPr>
        <w:pStyle w:val="FootnoteText"/>
      </w:pPr>
      <w:r>
        <w:rPr>
          <w:rStyle w:val="FootnoteReference"/>
        </w:rPr>
        <w:footnoteRef/>
      </w:r>
      <w:r>
        <w:t xml:space="preserve"> Cross-references for "I am": Gen 1:4; Isa 49:6; Isa 60:1.</w:t>
      </w:r>
    </w:p>
  </w:footnote>
  <w:footnote w:id="7336">
    <w:p>
      <w:pPr>
        <w:pStyle w:val="FootnoteText"/>
      </w:pPr>
      <w:r>
        <w:rPr>
          <w:rStyle w:val="FootnoteReference"/>
        </w:rPr>
        <w:footnoteRef/>
      </w:r>
      <w:r>
        <w:t xml:space="preserve"> Cross-references for "he spat": Mark 7:33; Mark 8:23; Rev 3:18.</w:t>
      </w:r>
    </w:p>
  </w:footnote>
  <w:footnote w:id="7337">
    <w:p>
      <w:pPr>
        <w:pStyle w:val="FootnoteText"/>
      </w:pPr>
      <w:r>
        <w:rPr>
          <w:rStyle w:val="FootnoteReference"/>
        </w:rPr>
        <w:footnoteRef/>
      </w:r>
      <w:r>
        <w:t xml:space="preserve"> Cross-references for "the pool": Neh 3:15; Isa 8:6; John 9:11.</w:t>
      </w:r>
    </w:p>
  </w:footnote>
  <w:footnote w:id="7338">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39">
    <w:p>
      <w:pPr>
        <w:pStyle w:val="FootnoteText"/>
      </w:pPr>
      <w:r>
        <w:rPr>
          <w:rStyle w:val="FootnoteReference"/>
        </w:rPr>
        <w:footnoteRef/>
      </w:r>
      <w:r>
        <w:t xml:space="preserve"> Cross-references for "Sent": John 10:36; Rom 8:3; Gal 4:4.</w:t>
      </w:r>
    </w:p>
  </w:footnote>
  <w:footnote w:id="734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1">
    <w:p>
      <w:pPr>
        <w:pStyle w:val="FootnoteText"/>
      </w:pPr>
      <w:r>
        <w:rPr>
          <w:rStyle w:val="FootnoteReference"/>
        </w:rPr>
        <w:footnoteRef/>
      </w:r>
      <w:r>
        <w:t xml:space="preserve"> Cross-references: 2Kgs 5:10-14.</w:t>
      </w:r>
    </w:p>
  </w:footnote>
  <w:footnote w:id="7342">
    <w:p>
      <w:pPr>
        <w:pStyle w:val="FootnoteText"/>
      </w:pPr>
      <w:r>
        <w:rPr>
          <w:rStyle w:val="FootnoteReference"/>
        </w:rPr>
        <w:footnoteRef/>
      </w:r>
      <w:r>
        <w:t xml:space="preserve"> Cross-references for "Is not": Ruth 1:19; 1Sam 21:11.</w:t>
      </w:r>
    </w:p>
  </w:footnote>
  <w:footnote w:id="7343">
    <w:p>
      <w:pPr>
        <w:pStyle w:val="FootnoteText"/>
      </w:pPr>
      <w:r>
        <w:rPr>
          <w:rStyle w:val="FootnoteReference"/>
        </w:rPr>
        <w:footnoteRef/>
      </w:r>
      <w:r>
        <w:t xml:space="preserve"> Cross-references: 1Sam 2:8; Mark 10:46; Luke 16:20-22; Luke 18:35; Acts 3:2-11.</w:t>
      </w:r>
    </w:p>
  </w:footnote>
  <w:footnote w:id="7344">
    <w:p>
      <w:pPr>
        <w:pStyle w:val="FootnoteText"/>
      </w:pPr>
      <w:r>
        <w:rPr>
          <w:rStyle w:val="FootnoteReference"/>
        </w:rPr>
        <w:footnoteRef/>
      </w:r>
      <w:r>
        <w:t xml:space="preserve"> Cross-references: Eccl 11:5; Mark 4:27; John 3:9; John 9:15; John 9:21; John 9:26; 1Cor 15:35.</w:t>
      </w:r>
    </w:p>
  </w:footnote>
  <w:footnote w:id="7345">
    <w:p>
      <w:pPr>
        <w:pStyle w:val="FootnoteText"/>
      </w:pPr>
      <w:r>
        <w:rPr>
          <w:rStyle w:val="FootnoteReference"/>
        </w:rPr>
        <w:footnoteRef/>
      </w:r>
      <w:r>
        <w:t xml:space="preserve"> Cross-references for "A man": Jer 36:17; John 9:6-7; John 9:27.</w:t>
      </w:r>
    </w:p>
  </w:footnote>
  <w:footnote w:id="7346">
    <w:p>
      <w:pPr>
        <w:pStyle w:val="FootnoteText"/>
      </w:pPr>
      <w:r>
        <w:rPr>
          <w:rStyle w:val="FootnoteReference"/>
        </w:rPr>
        <w:footnoteRef/>
      </w:r>
      <w:r>
        <w:t xml:space="preserve"> Cross-references for "Where": Exod 2:18-20; John 5:11-13; John 7:11.</w:t>
      </w:r>
    </w:p>
  </w:footnote>
  <w:footnote w:id="734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8">
    <w:p>
      <w:pPr>
        <w:pStyle w:val="FootnoteText"/>
      </w:pPr>
      <w:r>
        <w:rPr>
          <w:rStyle w:val="FootnoteReference"/>
        </w:rPr>
        <w:footnoteRef/>
      </w:r>
      <w:r>
        <w:t xml:space="preserve"> Cross-references: John 8:3-8; John 11:46-47; John 11:57; John 12:19; John 12:42.</w:t>
      </w:r>
    </w:p>
  </w:footnote>
  <w:footnote w:id="7349">
    <w:p>
      <w:pPr>
        <w:pStyle w:val="FootnoteText"/>
      </w:pPr>
      <w:r>
        <w:rPr>
          <w:rStyle w:val="FootnoteReference"/>
        </w:rPr>
        <w:footnoteRef/>
      </w:r>
      <w:r>
        <w:t xml:space="preserve"> Cross-references: Matt 12:1-14; Mark 2:23-28; Mark 3:1-6; Luke 6:1-11; Luke 13:10-17; Luke 14:1; John 5:9; John 5:16; John 7:21-23.</w:t>
      </w:r>
    </w:p>
  </w:footnote>
  <w:footnote w:id="7350">
    <w:p>
      <w:pPr>
        <w:pStyle w:val="FootnoteText"/>
      </w:pPr>
      <w:r>
        <w:rPr>
          <w:rStyle w:val="FootnoteReference"/>
        </w:rPr>
        <w:footnoteRef/>
      </w:r>
      <w:r>
        <w:t xml:space="preserve"> Cross-references for "the Pharisees": John 9:10-11; John 9:26-27.</w:t>
      </w:r>
    </w:p>
  </w:footnote>
  <w:footnote w:id="7351">
    <w:p>
      <w:pPr>
        <w:pStyle w:val="FootnoteText"/>
      </w:pPr>
      <w:r>
        <w:rPr>
          <w:rStyle w:val="FootnoteReference"/>
        </w:rPr>
        <w:footnoteRef/>
      </w:r>
      <w:r>
        <w:t xml:space="preserve"> Cross-references for "This man": John 3:2; John 5:36; John 9:24; John 9:30-33; John 14:11; John 15:24.</w:t>
      </w:r>
    </w:p>
  </w:footnote>
  <w:footnote w:id="7352">
    <w:p>
      <w:pPr>
        <w:pStyle w:val="FootnoteText"/>
      </w:pPr>
      <w:r>
        <w:rPr>
          <w:rStyle w:val="FootnoteReference"/>
        </w:rPr>
        <w:footnoteRef/>
      </w:r>
      <w:r>
        <w:t xml:space="preserve"> Cross-references for "And there": Luke 13:31-33; John 7:12; John 7:43; John 10:19; Acts 14:4.</w:t>
      </w:r>
    </w:p>
  </w:footnote>
  <w:footnote w:id="7353">
    <w:p>
      <w:pPr>
        <w:pStyle w:val="FootnoteText"/>
      </w:pPr>
      <w:r>
        <w:rPr>
          <w:rStyle w:val="FootnoteReference"/>
        </w:rPr>
        <w:footnoteRef/>
      </w:r>
      <w:r>
        <w:t xml:space="preserve"> Cross-references for "He is": Luke 24:19; John 4:19; John 6:14; Acts 2:22; Acts 3:22-26; Acts 10:38.</w:t>
      </w:r>
    </w:p>
  </w:footnote>
  <w:footnote w:id="73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5">
    <w:p>
      <w:pPr>
        <w:pStyle w:val="FootnoteText"/>
      </w:pPr>
      <w:r>
        <w:rPr>
          <w:rStyle w:val="FootnoteReference"/>
        </w:rPr>
        <w:footnoteRef/>
      </w:r>
      <w:r>
        <w:t xml:space="preserve"> Cross-references: Gen 19:14; Isa 26:11; Isa 53:1; Luke 16:31; John 5:44; John 12:37-40; Heb 3:15-19; Heb 4:11.</w:t>
      </w:r>
    </w:p>
  </w:footnote>
  <w:footnote w:id="7356">
    <w:p>
      <w:pPr>
        <w:pStyle w:val="FootnoteText"/>
      </w:pPr>
      <w:r>
        <w:rPr>
          <w:rStyle w:val="FootnoteReference"/>
        </w:rPr>
        <w:footnoteRef/>
      </w:r>
      <w:r>
        <w:t xml:space="preserve"> Cross-references for "Is this": John 9:8-9; Acts 3:10; Acts 4:14.</w:t>
      </w:r>
    </w:p>
  </w:footnote>
  <w:footnote w:id="735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59">
    <w:p>
      <w:pPr>
        <w:pStyle w:val="FootnoteText"/>
      </w:pPr>
      <w:r>
        <w:rPr>
          <w:rStyle w:val="FootnoteReference"/>
        </w:rPr>
        <w:footnoteRef/>
      </w:r>
      <w:r>
        <w:t xml:space="preserve"> Cross-references for "he should": Luke 6:22; John 9:34; John 12:42; John 16:2; Acts 4:18; Acts 5:40.</w:t>
      </w:r>
    </w:p>
  </w:footnote>
  <w:footnote w:id="7360">
    <w:p>
      <w:pPr>
        <w:pStyle w:val="FootnoteText"/>
      </w:pPr>
      <w:r>
        <w:rPr>
          <w:rStyle w:val="FootnoteReference"/>
        </w:rPr>
        <w:footnoteRef/>
      </w:r>
      <w:r>
        <w:t xml:space="preserve"> Cross-references for "He is": John 9:21.</w:t>
      </w:r>
    </w:p>
  </w:footnote>
  <w:footnote w:id="7361">
    <w:p>
      <w:pPr>
        <w:pStyle w:val="FootnoteText"/>
      </w:pPr>
      <w:r>
        <w:rPr>
          <w:rStyle w:val="FootnoteReference"/>
        </w:rPr>
        <w:footnoteRef/>
      </w:r>
      <w:r>
        <w:t xml:space="preserve"> Cross-references for "Give": Josh 7:19; 1Sam 6:5-9; Ps 50:14-15; Isa 66:5; John 5:23; John 8:49; John 16:2; Rom 10:2-4.</w:t>
      </w:r>
    </w:p>
  </w:footnote>
  <w:footnote w:id="7362">
    <w:p>
      <w:pPr>
        <w:pStyle w:val="FootnoteText"/>
      </w:pPr>
      <w:r>
        <w:rPr>
          <w:rStyle w:val="FootnoteReference"/>
        </w:rPr>
        <w:footnoteRef/>
      </w:r>
      <w:r>
        <w:t xml:space="preserve"> Cross-references for "we know": Mark 15:28; John 8:46; John 9:16; John 14:30; John 18:30; John 19:6; Rom 8:3; 2Cor 5:21.</w:t>
      </w:r>
    </w:p>
  </w:footnote>
  <w:footnote w:id="7363">
    <w:p>
      <w:pPr>
        <w:pStyle w:val="FootnoteText"/>
      </w:pPr>
      <w:r>
        <w:rPr>
          <w:rStyle w:val="FootnoteReference"/>
        </w:rPr>
        <w:footnoteRef/>
      </w:r>
      <w:r>
        <w:t xml:space="preserve"> Cross-references for "a sinner": Luke 7:39; Luke 15:2; Luke 19:7.</w:t>
      </w:r>
    </w:p>
  </w:footnote>
  <w:footnote w:id="7364">
    <w:p>
      <w:pPr>
        <w:pStyle w:val="FootnoteText"/>
      </w:pPr>
      <w:r>
        <w:rPr>
          <w:rStyle w:val="FootnoteReference"/>
        </w:rPr>
        <w:footnoteRef/>
      </w:r>
      <w:r>
        <w:t xml:space="preserve"> Cross-references: John 5:11; John 9:30; 1John 5:10.</w:t>
      </w:r>
    </w:p>
  </w:footnote>
  <w:footnote w:id="7365">
    <w:p>
      <w:pPr>
        <w:pStyle w:val="FootnoteText"/>
      </w:pPr>
      <w:r>
        <w:rPr>
          <w:rStyle w:val="FootnoteReference"/>
        </w:rPr>
        <w:footnoteRef/>
      </w:r>
      <w:r>
        <w:t xml:space="preserve"> Cross-references for "I have": Luke 22:67; John 9:10-15.</w:t>
      </w:r>
    </w:p>
  </w:footnote>
  <w:footnote w:id="7366">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7">
    <w:p>
      <w:pPr>
        <w:pStyle w:val="FootnoteText"/>
      </w:pPr>
      <w:r>
        <w:rPr>
          <w:rStyle w:val="FootnoteReference"/>
        </w:rPr>
        <w:footnoteRef/>
      </w:r>
      <w:r>
        <w:t xml:space="preserve"> Cross-references: Isa 51:7; Matt 5:11; Matt 27:39; John 7:47-52; John 9:34; 1Cor 4:12; 1Cor 6:10; 1Pet 2:23.</w:t>
      </w:r>
    </w:p>
  </w:footnote>
  <w:footnote w:id="7368">
    <w:p>
      <w:pPr>
        <w:pStyle w:val="FootnoteText"/>
      </w:pPr>
      <w:r>
        <w:rPr>
          <w:rStyle w:val="FootnoteReference"/>
        </w:rPr>
        <w:footnoteRef/>
      </w:r>
      <w:r>
        <w:t xml:space="preserve"> Cross-references: John 5:45-47; John 7:19; Acts 6:11-14; Rom 2:17.</w:t>
      </w:r>
    </w:p>
  </w:footnote>
  <w:footnote w:id="7369">
    <w:p>
      <w:pPr>
        <w:pStyle w:val="FootnoteText"/>
      </w:pPr>
      <w:r>
        <w:rPr>
          <w:rStyle w:val="FootnoteReference"/>
        </w:rPr>
        <w:footnoteRef/>
      </w:r>
      <w:r>
        <w:t xml:space="preserve"> Cross-references for "know": Num 12:2-7; Num 16:28; Deut 34:10; Ps 103:7; Ps 105:26; Ps 106:16; Mal 4:4; John 1:17; Acts 7:35; Acts 26:22; Heb 3:2-5.</w:t>
      </w:r>
    </w:p>
  </w:footnote>
  <w:footnote w:id="7370">
    <w:p>
      <w:pPr>
        <w:pStyle w:val="FootnoteText"/>
      </w:pPr>
      <w:r>
        <w:rPr>
          <w:rStyle w:val="FootnoteReference"/>
        </w:rPr>
        <w:footnoteRef/>
      </w:r>
      <w:r>
        <w:t xml:space="preserve"> Cross-references for "as for": 1Kgs 22:27; 2Kgs 9:11; Matt 12:24; Matt 26:61; Luke 23:2; John 9:16; John 9:24; Acts 22:22.</w:t>
      </w:r>
    </w:p>
  </w:footnote>
  <w:footnote w:id="7371">
    <w:p>
      <w:pPr>
        <w:pStyle w:val="FootnoteText"/>
      </w:pPr>
      <w:r>
        <w:rPr>
          <w:rStyle w:val="FootnoteReference"/>
        </w:rPr>
        <w:footnoteRef/>
      </w:r>
      <w:r>
        <w:t xml:space="preserve"> Cross-references for "we know not": Ps 22:6; Isa 53:2-3; John 7:27; John 7:41-42; John 8:14.</w:t>
      </w:r>
    </w:p>
  </w:footnote>
  <w:footnote w:id="7372">
    <w:p>
      <w:pPr>
        <w:pStyle w:val="FootnoteText"/>
      </w:pPr>
      <w:r>
        <w:rPr>
          <w:rStyle w:val="FootnoteReference"/>
        </w:rPr>
        <w:footnoteRef/>
      </w:r>
      <w:r>
        <w:t xml:space="preserve"> Cross-references for "herein": Isa 29:14; Mark 6:6; John 3:10; John 12:37.</w:t>
      </w:r>
    </w:p>
  </w:footnote>
  <w:footnote w:id="7373">
    <w:p>
      <w:pPr>
        <w:pStyle w:val="FootnoteText"/>
      </w:pPr>
      <w:r>
        <w:rPr>
          <w:rStyle w:val="FootnoteReference"/>
        </w:rPr>
        <w:footnoteRef/>
      </w:r>
      <w:r>
        <w:t xml:space="preserve"> Cross-references for "and yet": Ps 119:18; Isa 29:18; Isa 35:5; Matt 11:5; Luke 7:22; 2Cor 4:6.</w:t>
      </w:r>
    </w:p>
  </w:footnote>
  <w:footnote w:id="737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5">
    <w:p>
      <w:pPr>
        <w:pStyle w:val="FootnoteText"/>
      </w:pPr>
      <w:r>
        <w:rPr>
          <w:rStyle w:val="FootnoteReference"/>
        </w:rPr>
        <w:footnoteRef/>
      </w:r>
      <w:r>
        <w:t xml:space="preserve"> Cross-references for "if any": Ps 34:15; Prov 15:29.</w:t>
      </w:r>
    </w:p>
  </w:footnote>
  <w:footnote w:id="7376">
    <w:p>
      <w:pPr>
        <w:pStyle w:val="FootnoteText"/>
      </w:pPr>
      <w:r>
        <w:rPr>
          <w:rStyle w:val="FootnoteReference"/>
        </w:rPr>
        <w:footnoteRef/>
      </w:r>
      <w:r>
        <w:t xml:space="preserve"> Cross-references for "and doeth": Ps 40:8; Ps 143:10; John 4:34; John 7:17; John 15:16; Heb 10:7; 1John 3:21-22.</w:t>
      </w:r>
    </w:p>
  </w:footnote>
  <w:footnote w:id="737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8">
    <w:p>
      <w:pPr>
        <w:pStyle w:val="FootnoteText"/>
      </w:pPr>
      <w:r>
        <w:rPr>
          <w:rStyle w:val="FootnoteReference"/>
        </w:rPr>
        <w:footnoteRef/>
      </w:r>
      <w:r>
        <w:t xml:space="preserve"> Cross-references for "the world": Job 20:4; Isa 64:4; Luke 1:70; Rev 16:18.</w:t>
      </w:r>
    </w:p>
  </w:footnote>
  <w:footnote w:id="7379">
    <w:p>
      <w:pPr>
        <w:pStyle w:val="FootnoteText"/>
      </w:pPr>
      <w:r>
        <w:rPr>
          <w:rStyle w:val="FootnoteReference"/>
        </w:rPr>
        <w:footnoteRef/>
      </w:r>
      <w:r>
        <w:t xml:space="preserve"> Cross-references: John 3:2; John 9:16; Acts 5:38-39.</w:t>
      </w:r>
    </w:p>
  </w:footnote>
  <w:footnote w:id="7380">
    <w:p>
      <w:pPr>
        <w:pStyle w:val="FootnoteText"/>
      </w:pPr>
      <w:r>
        <w:rPr>
          <w:rStyle w:val="FootnoteReference"/>
        </w:rPr>
        <w:footnoteRef/>
      </w:r>
      <w:r>
        <w:t xml:space="preserve"> Cross-references for "And they": Prov 22:10; Isa 66:5; Luke 6:22; John 6:37; John 9:22; 3John 1:9; Rev 13:17.</w:t>
      </w:r>
    </w:p>
  </w:footnote>
  <w:footnote w:id="7381">
    <w:p>
      <w:pPr>
        <w:pStyle w:val="FootnoteText"/>
      </w:pPr>
      <w:r>
        <w:rPr>
          <w:rStyle w:val="FootnoteReference"/>
        </w:rPr>
        <w:footnoteRef/>
      </w:r>
      <w:r>
        <w:t xml:space="preserve"> Cross-references for "cast him out": Matt 18:17-18; 1Cor 5:4-5; 1Cor 5:13.</w:t>
      </w:r>
    </w:p>
  </w:footnote>
  <w:footnote w:id="7382">
    <w:p>
      <w:pPr>
        <w:pStyle w:val="FootnoteText"/>
      </w:pPr>
      <w:r>
        <w:rPr>
          <w:rStyle w:val="FootnoteReference"/>
        </w:rPr>
        <w:footnoteRef/>
      </w:r>
      <w:r>
        <w:t xml:space="preserve"> Cross-references for "wast": Job 14:4; Job 15:14-16; Job 25:4; Ps 51:5; John 8:41; John 9:2; Gal 2:15; Eph 2:3.</w:t>
      </w:r>
    </w:p>
  </w:footnote>
  <w:footnote w:id="738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4">
    <w:p>
      <w:pPr>
        <w:pStyle w:val="FootnoteText"/>
      </w:pPr>
      <w:r>
        <w:rPr>
          <w:rStyle w:val="FootnoteReference"/>
        </w:rPr>
        <w:footnoteRef/>
      </w:r>
      <w:r>
        <w:t xml:space="preserve"> Cross-references for "and when": Ps 27:10; John 5:14; Rom 10:20.</w:t>
      </w:r>
    </w:p>
  </w:footnote>
  <w:footnote w:id="7385">
    <w:p>
      <w:pPr>
        <w:pStyle w:val="FootnoteText"/>
      </w:pPr>
      <w:r>
        <w:rPr>
          <w:rStyle w:val="FootnoteReference"/>
        </w:rPr>
        <w:footnoteRef/>
      </w:r>
      <w:r>
        <w:t xml:space="preserve"> Cross-references for "the Son": Ps 2:7; Ps 2:12; Matt 14:33; Matt 16:16; Mark 1:1; John 1:18; John 1:34; John 10:36; Rom 1:4; Heb 1:2-9; 1John 5:13.</w:t>
      </w:r>
    </w:p>
  </w:footnote>
  <w:footnote w:id="738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7">
    <w:p>
      <w:pPr>
        <w:pStyle w:val="FootnoteText"/>
      </w:pPr>
      <w:r>
        <w:rPr>
          <w:rStyle w:val="FootnoteReference"/>
        </w:rPr>
        <w:footnoteRef/>
      </w:r>
      <w:r>
        <w:t xml:space="preserve"> Cross-references: Prov 30:3-4; Song 5:9; Matt 11:3; John 1:38.</w:t>
      </w:r>
    </w:p>
  </w:footnote>
  <w:footnote w:id="7388">
    <w:p>
      <w:pPr>
        <w:pStyle w:val="FootnoteText"/>
      </w:pPr>
      <w:r>
        <w:rPr>
          <w:rStyle w:val="FootnoteReference"/>
        </w:rPr>
        <w:footnoteRef/>
      </w:r>
      <w:r>
        <w:t xml:space="preserve"> Cross-references for "Thou": Ps 25:8-9; Ps 25:14; Matt 11:25; Matt 13:11-12; John 4:26; John 7:17; John 14:21-23; Acts 10:31-33.</w:t>
      </w:r>
    </w:p>
  </w:footnote>
  <w:footnote w:id="7389">
    <w:p>
      <w:pPr>
        <w:pStyle w:val="FootnoteText"/>
      </w:pPr>
      <w:r>
        <w:rPr>
          <w:rStyle w:val="FootnoteReference"/>
        </w:rPr>
        <w:footnoteRef/>
      </w:r>
      <w:r>
        <w:t xml:space="preserve"> Cross-references for "Lord": Ps 2:12; Ps 45:11; Matt 14:33; Matt 28:9; Matt 28:17; Luke 24:52; John 20:28; Rev 5:9-14.</w:t>
      </w:r>
    </w:p>
  </w:footnote>
  <w:footnote w:id="739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Matt 15:12-14; Matt 23:16-28; Luke 11:39-54; John 7:47-52; John 9:34; Rom 2:19-22; Rev 3:17.</w:t>
      </w:r>
    </w:p>
  </w:footnote>
  <w:footnote w:id="7394">
    <w:p>
      <w:pPr>
        <w:pStyle w:val="FootnoteText"/>
      </w:pPr>
      <w:r>
        <w:rPr>
          <w:rStyle w:val="FootnoteReference"/>
        </w:rPr>
        <w:footnoteRef/>
      </w:r>
      <w:r>
        <w:t xml:space="preserve"> Cross-references: Prov 26:12; Isa 5:21; Jer 2:35; Luke 12:47; Luke 18:14; John 15:22-24; Heb 10:26; 1John 1:8-10.</w:t>
      </w:r>
    </w:p>
  </w:footnote>
  <w:footnote w:id="739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6">
    <w:p>
      <w:pPr>
        <w:pStyle w:val="FootnoteText"/>
      </w:pPr>
      <w:r>
        <w:rPr>
          <w:rStyle w:val="FootnoteReference"/>
        </w:rPr>
        <w:footnoteRef/>
      </w:r>
      <w:r>
        <w:t xml:space="preserve"> Cross-references for "Verily": John 3:3.</w:t>
      </w:r>
    </w:p>
  </w:footnote>
  <w:footnote w:id="739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99">
    <w:p>
      <w:pPr>
        <w:pStyle w:val="FootnoteText"/>
      </w:pPr>
      <w:r>
        <w:rPr>
          <w:rStyle w:val="FootnoteReference"/>
        </w:rPr>
        <w:footnoteRef/>
      </w:r>
      <w:r>
        <w:t xml:space="preserve"> Cross-references for "he that": John 10:7; John 10:9; Acts 20:28; 1Tim 3:2-7; 1Tim 4:14; Titus 1:5; Rev 1:20; Rev 2:1.</w:t>
      </w:r>
    </w:p>
  </w:footnote>
  <w:footnote w:id="7400">
    <w:p>
      <w:pPr>
        <w:pStyle w:val="FootnoteText"/>
      </w:pPr>
      <w:r>
        <w:rPr>
          <w:rStyle w:val="FootnoteReference"/>
        </w:rPr>
        <w:footnoteRef/>
      </w:r>
      <w:r>
        <w:t xml:space="preserve"> Cross-references for "the sheep": Song 8:13; John 6:37; John 6:45; John 10:4; John 10:16; John 10:26-27.</w:t>
      </w:r>
    </w:p>
  </w:footnote>
  <w:footnote w:id="7401">
    <w:p>
      <w:pPr>
        <w:pStyle w:val="FootnoteText"/>
      </w:pPr>
      <w:r>
        <w:rPr>
          <w:rStyle w:val="FootnoteReference"/>
        </w:rPr>
        <w:footnoteRef/>
      </w:r>
      <w:r>
        <w:t xml:space="preserve"> Cross-references for "and he": Exod 33:17; John 10:14; John 10:27; Rom 8:30; Phil 4:3; 2Tim 2:19; Rev 20:15.</w:t>
      </w:r>
    </w:p>
  </w:footnote>
  <w:footnote w:id="7402">
    <w:p>
      <w:pPr>
        <w:pStyle w:val="FootnoteText"/>
      </w:pPr>
      <w:r>
        <w:rPr>
          <w:rStyle w:val="FootnoteReference"/>
        </w:rPr>
        <w:footnoteRef/>
      </w:r>
      <w:r>
        <w:t xml:space="preserve"> Cross-references for "the porter": Isa 53:10-12; 1Cor 16:9; Col 4:3; 1Pet 1:12; Rev 3:7-8; Rev 3:20.</w:t>
      </w:r>
    </w:p>
  </w:footnote>
  <w:footnote w:id="7403">
    <w:p>
      <w:pPr>
        <w:pStyle w:val="FootnoteText"/>
      </w:pPr>
      <w:r>
        <w:rPr>
          <w:rStyle w:val="FootnoteReference"/>
        </w:rPr>
        <w:footnoteRef/>
      </w:r>
      <w:r>
        <w:t xml:space="preserve"> Cross-references for "and leadeth": Ps 23:2-3; Ps 78:52-53; Ps 80:1; Isa 40:11; Isa 42:16; Isa 49:9-10; Jer 31:8-9; Jer 50:4-6; Ezek 34:11-16; Rev 7:17.</w:t>
      </w:r>
    </w:p>
  </w:footnote>
  <w:footnote w:id="740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5">
    <w:p>
      <w:pPr>
        <w:pStyle w:val="FootnoteText"/>
      </w:pPr>
      <w:r>
        <w:rPr>
          <w:rStyle w:val="FootnoteReference"/>
        </w:rPr>
        <w:footnoteRef/>
      </w:r>
      <w:r>
        <w:t xml:space="preserve"> Cross-references: Song 2:8; Song 5:2; John 3:29; John 10:8; John 10:16; John 18:37.</w:t>
      </w:r>
    </w:p>
  </w:footnote>
  <w:footnote w:id="740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7">
    <w:p>
      <w:pPr>
        <w:pStyle w:val="FootnoteText"/>
      </w:pPr>
      <w:r>
        <w:rPr>
          <w:rStyle w:val="FootnoteReference"/>
        </w:rPr>
        <w:footnoteRef/>
      </w:r>
      <w:r>
        <w:t xml:space="preserve"> Name meaning: Jesus (Yeshua) — Yahweh saves. He will save His people from their sins.</w:t>
      </w:r>
    </w:p>
  </w:footnote>
  <w:footnote w:id="7408">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10">
    <w:p>
      <w:pPr>
        <w:pStyle w:val="FootnoteText"/>
      </w:pPr>
      <w:r>
        <w:rPr>
          <w:rStyle w:val="FootnoteReference"/>
        </w:rPr>
        <w:footnoteRef/>
      </w:r>
      <w:r>
        <w:t xml:space="preserve"> Cross-references for "the sheep": Ps 79:13; Ps 95:7; Ps 100:3; Isa 53:6; Ezek 34:31; Luke 15:4-6.</w:t>
      </w:r>
    </w:p>
  </w:footnote>
  <w:footnote w:id="7411">
    <w:p>
      <w:pPr>
        <w:pStyle w:val="FootnoteText"/>
      </w:pPr>
      <w:r>
        <w:rPr>
          <w:rStyle w:val="FootnoteReference"/>
        </w:rPr>
        <w:footnoteRef/>
      </w:r>
      <w:r>
        <w:t xml:space="preserve"> Cross-references for "I am": John 10:1; John 10:9; John 14:6; Eph 2:18; Heb 10:19-22.</w:t>
      </w:r>
    </w:p>
  </w:footnote>
  <w:footnote w:id="7412">
    <w:p>
      <w:pPr>
        <w:pStyle w:val="FootnoteText"/>
      </w:pPr>
      <w:r>
        <w:rPr>
          <w:rStyle w:val="FootnoteReference"/>
        </w:rPr>
        <w:footnoteRef/>
      </w:r>
      <w:r>
        <w:t xml:space="preserve"> Cross-references for "came": Isa 56:10-12; Ezek 22:25-28; Ezek 34:2; Zeph 3:3; Zech 11:4-9; Zech 11:16; John 10:1; Acts 5:36.</w:t>
      </w:r>
    </w:p>
  </w:footnote>
  <w:footnote w:id="7413">
    <w:p>
      <w:pPr>
        <w:pStyle w:val="FootnoteText"/>
      </w:pPr>
      <w:r>
        <w:rPr>
          <w:rStyle w:val="FootnoteReference"/>
        </w:rPr>
        <w:footnoteRef/>
      </w:r>
      <w:r>
        <w:t xml:space="preserve"> Cross-references: John 10:5; John 10:27.</w:t>
      </w:r>
    </w:p>
  </w:footnote>
  <w:footnote w:id="7414">
    <w:p>
      <w:pPr>
        <w:pStyle w:val="FootnoteText"/>
      </w:pPr>
      <w:r>
        <w:rPr>
          <w:rStyle w:val="FootnoteReference"/>
        </w:rPr>
        <w:footnoteRef/>
      </w:r>
      <w:r>
        <w:t xml:space="preserve"> Cross-references for "the door": John 10:1; John 10:7; John 14:6; Rom 5:1-2; Eph 2:18; Heb 10:19-22.</w:t>
      </w:r>
    </w:p>
  </w:footnote>
  <w:footnote w:id="7415">
    <w:p>
      <w:pPr>
        <w:pStyle w:val="FootnoteText"/>
      </w:pPr>
      <w:r>
        <w:rPr>
          <w:rStyle w:val="FootnoteReference"/>
        </w:rPr>
        <w:footnoteRef/>
      </w:r>
      <w:r>
        <w:t xml:space="preserve"> Cross-references for "and shall": Ps 23:1-6; Ps 80:1-3; Ps 95:7; Ps 100:3-4; Isa 40:11; Isa 49:9-10; Ezek 34:12-16; Zech 10:12.</w:t>
      </w:r>
    </w:p>
  </w:footnote>
  <w:footnote w:id="7416">
    <w:p>
      <w:pPr>
        <w:pStyle w:val="FootnoteText"/>
      </w:pPr>
      <w:r>
        <w:rPr>
          <w:rStyle w:val="FootnoteReference"/>
        </w:rPr>
        <w:footnoteRef/>
      </w:r>
      <w:r>
        <w:t xml:space="preserve"> Cross-references for "thief": Isa 56:11; Ezek 34:2-4; Hos 7:1; Matt 21:13; Matt 23:14; Mark 11:17; John 10:1; John 12:6; Rom 2:21; 2Pet 2:1-3.</w:t>
      </w:r>
    </w:p>
  </w:footnote>
  <w:footnote w:id="7417">
    <w:p>
      <w:pPr>
        <w:pStyle w:val="FootnoteText"/>
      </w:pPr>
      <w:r>
        <w:rPr>
          <w:rStyle w:val="FootnoteReference"/>
        </w:rPr>
        <w:footnoteRef/>
      </w:r>
      <w:r>
        <w:t xml:space="preserve"> Cross-references for "I am": Matt 18:11; Matt 20:28; Luke 19:10; John 3:17; John 6:33; John 6:51; John 12:47; 1Tim 1:15.</w:t>
      </w:r>
    </w:p>
  </w:footnote>
  <w:footnote w:id="7418">
    <w:p>
      <w:pPr>
        <w:pStyle w:val="FootnoteText"/>
      </w:pPr>
      <w:r>
        <w:rPr>
          <w:rStyle w:val="FootnoteReference"/>
        </w:rPr>
        <w:footnoteRef/>
      </w:r>
      <w:r>
        <w:t xml:space="preserve"> Cross-references for "more abundantly": Rom 5:13-21; Heb 6:17; Heb 7:25; 2Pet 1:11.</w:t>
      </w:r>
    </w:p>
  </w:footnote>
  <w:footnote w:id="7419">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0">
    <w:p>
      <w:pPr>
        <w:pStyle w:val="FootnoteText"/>
      </w:pPr>
      <w:r>
        <w:rPr>
          <w:rStyle w:val="FootnoteReference"/>
        </w:rPr>
        <w:footnoteRef/>
      </w:r>
      <w:r>
        <w:t xml:space="preserve"> Cross-references for "giveth": Gen 31:39-40; 1Sam 17:34-35; 2Sam 24:17; Isa 53:6; Eph 5:2; Titus 2:14; 1Pet 2:24.</w:t>
      </w:r>
    </w:p>
  </w:footnote>
  <w:footnote w:id="7421">
    <w:p>
      <w:pPr>
        <w:pStyle w:val="FootnoteText"/>
      </w:pPr>
      <w:r>
        <w:rPr>
          <w:rStyle w:val="FootnoteReference"/>
        </w:rPr>
        <w:footnoteRef/>
      </w:r>
      <w:r>
        <w:t xml:space="preserve"> Cross-references for "the wolf coming": Matt 7:15; Matt 10:16; Acts 20:29.</w:t>
      </w:r>
    </w:p>
  </w:footnote>
  <w:footnote w:id="7422">
    <w:p>
      <w:pPr>
        <w:pStyle w:val="FootnoteText"/>
      </w:pPr>
      <w:r>
        <w:rPr>
          <w:rStyle w:val="FootnoteReference"/>
        </w:rPr>
        <w:footnoteRef/>
      </w:r>
      <w:r>
        <w:t xml:space="preserve"> Cross-references for "he that": Isa 56:10-12; Ezek 34:2-6; Zech 11:16-17; John 10:3; 1Tim 3:3; 1Tim 3:8; 2Tim 4:10; Titus 1:7; 1Pet 5:2; 2Pet 2:3.</w:t>
      </w:r>
    </w:p>
  </w:footnote>
  <w:footnote w:id="7423">
    <w:p>
      <w:pPr>
        <w:pStyle w:val="FootnoteText"/>
      </w:pPr>
      <w:r>
        <w:rPr>
          <w:rStyle w:val="FootnoteReference"/>
        </w:rPr>
        <w:footnoteRef/>
      </w:r>
      <w:r>
        <w:t xml:space="preserve"> Cross-references for "careth not": John 12:6; Acts 18:17; Phil 2:20.</w:t>
      </w:r>
    </w:p>
  </w:footnote>
  <w:footnote w:id="7424">
    <w:p>
      <w:pPr>
        <w:pStyle w:val="FootnoteText"/>
      </w:pPr>
      <w:r>
        <w:rPr>
          <w:rStyle w:val="FootnoteReference"/>
        </w:rPr>
        <w:footnoteRef/>
      </w:r>
      <w:r>
        <w:t xml:space="preserve"> Cross-references for "good": John 10:11.</w:t>
      </w:r>
    </w:p>
  </w:footnote>
  <w:footnote w:id="7425">
    <w:p>
      <w:pPr>
        <w:pStyle w:val="FootnoteText"/>
      </w:pPr>
      <w:r>
        <w:rPr>
          <w:rStyle w:val="FootnoteReference"/>
        </w:rPr>
        <w:footnoteRef/>
      </w:r>
      <w:r>
        <w:t xml:space="preserve"> Cross-references for "know": Ps 1:6; John 10:27; 2Tim 2:19; Rev 2:2; Rev 2:9; Rev 2:13; Rev 2:19; Rev 3:1; Rev 3:8; Rev 3:15.</w:t>
      </w:r>
    </w:p>
  </w:footnote>
  <w:footnote w:id="7426">
    <w:p>
      <w:pPr>
        <w:pStyle w:val="FootnoteText"/>
      </w:pPr>
      <w:r>
        <w:rPr>
          <w:rStyle w:val="FootnoteReference"/>
        </w:rPr>
        <w:footnoteRef/>
      </w:r>
      <w:r>
        <w:t xml:space="preserve"> Cross-references: Isa 53:11; John 17:3; John 17:8; 2Cor 4:6; Eph 1:17; Eph 3:19; Phil 3:8; 2Tim 1:12; 1John 5:20.</w:t>
      </w:r>
    </w:p>
  </w:footnote>
  <w:footnote w:id="7427">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8">
    <w:p>
      <w:pPr>
        <w:pStyle w:val="FootnoteText"/>
      </w:pPr>
      <w:r>
        <w:rPr>
          <w:rStyle w:val="FootnoteReference"/>
        </w:rPr>
        <w:footnoteRef/>
      </w:r>
      <w:r>
        <w:t xml:space="preserve"> Cross-references: Matt 11:27; Luke 10:21; John 1:18; John 6:46; John 8:55; John 17:25; Rev 5:2-9.</w:t>
      </w:r>
    </w:p>
  </w:footnote>
  <w:footnote w:id="7429">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0">
    <w:p>
      <w:pPr>
        <w:pStyle w:val="FootnoteText"/>
      </w:pPr>
      <w:r>
        <w:rPr>
          <w:rStyle w:val="FootnoteReference"/>
        </w:rPr>
        <w:footnoteRef/>
      </w:r>
      <w:r>
        <w:t xml:space="preserve"> Cross-references for "them": Acts 15:14; Rom 8:29-30; Eph 2:1-5; Eph 2:15-18; 2Thess 2:13; Titus 3:3-5.</w:t>
      </w:r>
    </w:p>
  </w:footnote>
  <w:footnote w:id="7431">
    <w:p>
      <w:pPr>
        <w:pStyle w:val="FootnoteText"/>
      </w:pPr>
      <w:r>
        <w:rPr>
          <w:rStyle w:val="FootnoteReference"/>
        </w:rPr>
        <w:footnoteRef/>
      </w:r>
      <w:r>
        <w:t xml:space="preserve"> Cross-references for "they shall": Matt 17:5; John 6:37; John 10:27; Acts 22:14; Rev 3:20.</w:t>
      </w:r>
    </w:p>
  </w:footnote>
  <w:footnote w:id="7432">
    <w:p>
      <w:pPr>
        <w:pStyle w:val="FootnoteText"/>
      </w:pPr>
      <w:r>
        <w:rPr>
          <w:rStyle w:val="FootnoteReference"/>
        </w:rPr>
        <w:footnoteRef/>
      </w:r>
      <w:r>
        <w:t xml:space="preserve"> Cross-references for "there": Ezek 37:22; Eph 2:14.</w:t>
      </w:r>
    </w:p>
  </w:footnote>
  <w:footnote w:id="7433">
    <w:p>
      <w:pPr>
        <w:pStyle w:val="FootnoteText"/>
      </w:pPr>
      <w:r>
        <w:rPr>
          <w:rStyle w:val="FootnoteReference"/>
        </w:rPr>
        <w:footnoteRef/>
      </w:r>
      <w:r>
        <w:t xml:space="preserve"> Cross-references for "one shepherd": Eccl 12:11; Ezek 34:23; John 10:2; John 10:11; Heb 13:20; 1Pet 2:25; 1Pet 5:4.</w:t>
      </w:r>
    </w:p>
  </w:footnote>
  <w:footnote w:id="7434">
    <w:p>
      <w:pPr>
        <w:pStyle w:val="FootnoteText"/>
      </w:pPr>
      <w:r>
        <w:rPr>
          <w:rStyle w:val="FootnoteReference"/>
        </w:rPr>
        <w:footnoteRef/>
      </w:r>
      <w:r>
        <w:t xml:space="preserve"> Cross-references: Isa 42:1; Isa 42:21; Isa 53:7-12; John 3:25; John 15:9-10; John 17:4-5; John 17:24-26; Heb 2:9.</w:t>
      </w:r>
    </w:p>
  </w:footnote>
  <w:footnote w:id="7435">
    <w:p>
      <w:pPr>
        <w:pStyle w:val="FootnoteText"/>
      </w:pPr>
      <w:r>
        <w:rPr>
          <w:rStyle w:val="FootnoteReference"/>
        </w:rPr>
        <w:footnoteRef/>
      </w:r>
      <w:r>
        <w:t xml:space="preserve"> Cross-references for "This": Ps 40:6-8; John 6:38; John 14:31; John 15:10; Heb 5:6-9; Heb 10:6-10.</w:t>
      </w:r>
    </w:p>
  </w:footnote>
  <w:footnote w:id="7436">
    <w:p>
      <w:pPr>
        <w:pStyle w:val="FootnoteText"/>
      </w:pPr>
      <w:r>
        <w:rPr>
          <w:rStyle w:val="FootnoteReference"/>
        </w:rPr>
        <w:footnoteRef/>
      </w:r>
      <w:r>
        <w:t xml:space="preserve"> Cross-references: Matt 26:53-56; John 18:5-6; John 19:11.</w:t>
      </w:r>
    </w:p>
  </w:footnote>
  <w:footnote w:id="7437">
    <w:p>
      <w:pPr>
        <w:pStyle w:val="FootnoteText"/>
      </w:pPr>
      <w:r>
        <w:rPr>
          <w:rStyle w:val="FootnoteReference"/>
        </w:rPr>
        <w:footnoteRef/>
      </w:r>
      <w:r>
        <w:t xml:space="preserve"> Cross-references: Isa 53:10-12; John 2:19-21; Acts 2:24; Acts 2:32; Acts 3:15; Phil 2:6-8; Titus 2:14; Heb 2:9; Heb 2:14-15.</w:t>
      </w:r>
    </w:p>
  </w:footnote>
  <w:footnote w:id="743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39">
    <w:p>
      <w:pPr>
        <w:pStyle w:val="FootnoteText"/>
      </w:pPr>
      <w:r>
        <w:rPr>
          <w:rStyle w:val="FootnoteReference"/>
        </w:rPr>
        <w:footnoteRef/>
      </w:r>
      <w:r>
        <w:t xml:space="preserve"> Cross-references: Matt 10:34-35; Luke 12:51-53; John 7:40-43; John 9:16; Acts 14:4; Acts 23:7-10; 1Cor 3:3; 1Cor 11:18.</w:t>
      </w:r>
    </w:p>
  </w:footnote>
  <w:footnote w:id="7440">
    <w:p>
      <w:pPr>
        <w:pStyle w:val="FootnoteText"/>
      </w:pPr>
      <w:r>
        <w:rPr>
          <w:rStyle w:val="FootnoteReference"/>
        </w:rPr>
        <w:footnoteRef/>
      </w:r>
      <w:r>
        <w:t xml:space="preserve"> Cross-references for "He hath": Matt 9:34; Matt 10:25; Mark 3:21; John 7:20; John 8:48; John 8:52; Acts 26:24.</w:t>
      </w:r>
    </w:p>
  </w:footnote>
  <w:footnote w:id="7441">
    <w:p>
      <w:pPr>
        <w:pStyle w:val="FootnoteText"/>
      </w:pPr>
      <w:r>
        <w:rPr>
          <w:rStyle w:val="FootnoteReference"/>
        </w:rPr>
        <w:footnoteRef/>
      </w:r>
      <w:r>
        <w:t xml:space="preserve"> Cross-references: Isa 53:8; John 7:46-52; John 8:47; John 9:28-29; Acts 18:14-15; Acts 25:19-20; Acts 26:30-32.</w:t>
      </w:r>
    </w:p>
  </w:footnote>
  <w:footnote w:id="7442">
    <w:p>
      <w:pPr>
        <w:pStyle w:val="FootnoteText"/>
      </w:pPr>
      <w:r>
        <w:rPr>
          <w:rStyle w:val="FootnoteReference"/>
        </w:rPr>
        <w:footnoteRef/>
      </w:r>
      <w:r>
        <w:t xml:space="preserve"> Cross-references: Exod 4:11; Exod 8:19; Ps 94:9; Ps 146:8; Prov 20:12; Isa 35:5-6; Matt 11:5; John 9:6; John 9:32.</w:t>
      </w:r>
    </w:p>
  </w:footnote>
  <w:footnote w:id="74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5">
    <w:p>
      <w:pPr>
        <w:pStyle w:val="FootnoteText"/>
      </w:pPr>
      <w:r>
        <w:rPr>
          <w:rStyle w:val="FootnoteReference"/>
        </w:rPr>
        <w:footnoteRef/>
      </w:r>
      <w:r>
        <w:t xml:space="preserve"> Cross-references for "in Solomon's": Acts 3:11; Acts 5:12.</w:t>
      </w:r>
    </w:p>
  </w:footnote>
  <w:footnote w:id="74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7">
    <w:p>
      <w:pPr>
        <w:pStyle w:val="FootnoteText"/>
      </w:pPr>
      <w:r>
        <w:rPr>
          <w:rStyle w:val="FootnoteReference"/>
        </w:rPr>
        <w:footnoteRef/>
      </w:r>
      <w:r>
        <w:t xml:space="preserve"> Cross-references: 1Kgs 18:21; Matt 11:3; Luke 3:15.</w:t>
      </w:r>
    </w:p>
  </w:footnote>
  <w:footnote w:id="7448">
    <w:p>
      <w:pPr>
        <w:pStyle w:val="FootnoteText"/>
      </w:pPr>
      <w:r>
        <w:rPr>
          <w:rStyle w:val="FootnoteReference"/>
        </w:rPr>
        <w:footnoteRef/>
      </w:r>
      <w:r>
        <w:t xml:space="preserve"> Cross-references: Luke 22:67-70; John 1:19; John 8:25; John 8:53; John 9:22; 2Cor 3:12.</w:t>
      </w:r>
    </w:p>
  </w:footnote>
  <w:footnote w:id="7449">
    <w:p>
      <w:pPr>
        <w:pStyle w:val="FootnoteText"/>
      </w:pPr>
      <w:r>
        <w:rPr>
          <w:rStyle w:val="FootnoteReference"/>
        </w:rPr>
        <w:footnoteRef/>
      </w:r>
      <w:r>
        <w:t xml:space="preserve"> Cross-references for "I told": John 5:17-43; John 8:12; John 8:24; John 8:58.</w:t>
      </w:r>
    </w:p>
  </w:footnote>
  <w:footnote w:id="7450">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1">
    <w:p>
      <w:pPr>
        <w:pStyle w:val="FootnoteText"/>
      </w:pPr>
      <w:r>
        <w:rPr>
          <w:rStyle w:val="FootnoteReference"/>
        </w:rPr>
        <w:footnoteRef/>
      </w:r>
      <w:r>
        <w:t xml:space="preserve"> Cross-references for "because": John 6:37; John 6:44-45; John 6:65; John 8:47; John 10:4; John 10:27; John 12:37-40; Rom 11:7-8; 2Cor 4:3-4; 1John 4:6.</w:t>
      </w:r>
    </w:p>
  </w:footnote>
  <w:footnote w:id="7452">
    <w:p>
      <w:pPr>
        <w:pStyle w:val="FootnoteText"/>
      </w:pPr>
      <w:r>
        <w:rPr>
          <w:rStyle w:val="FootnoteReference"/>
        </w:rPr>
        <w:footnoteRef/>
      </w:r>
      <w:r>
        <w:t xml:space="preserve"> Cross-references for "sheep": Matt 17:5; John 5:25; John 8:43; John 10:4; John 10:8; John 10:16; Acts 3:23; Heb 3:7; Rev 3:20.</w:t>
      </w:r>
    </w:p>
  </w:footnote>
  <w:footnote w:id="7453">
    <w:p>
      <w:pPr>
        <w:pStyle w:val="FootnoteText"/>
      </w:pPr>
      <w:r>
        <w:rPr>
          <w:rStyle w:val="FootnoteReference"/>
        </w:rPr>
        <w:footnoteRef/>
      </w:r>
      <w:r>
        <w:t xml:space="preserve"> Cross-references for "and I": Matt 7:23; Matt 25:12; Luke 13:27; John 10:3; John 10:14; 1Cor 8:3; Gal 4:9; 2Tim 2:19.</w:t>
      </w:r>
    </w:p>
  </w:footnote>
  <w:footnote w:id="7454">
    <w:p>
      <w:pPr>
        <w:pStyle w:val="FootnoteText"/>
      </w:pPr>
      <w:r>
        <w:rPr>
          <w:rStyle w:val="FootnoteReference"/>
        </w:rPr>
        <w:footnoteRef/>
      </w:r>
      <w:r>
        <w:t xml:space="preserve"> Cross-references for "and they": 1Kgs 18:21; Matt 16:24; Mark 8:34; Mark 10:21; Luke 9:23; John 8:12; John 10:4; John 12:26; John 21:22; Rev 14:4.</w:t>
      </w:r>
    </w:p>
  </w:footnote>
  <w:footnote w:id="7455">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6">
    <w:p>
      <w:pPr>
        <w:pStyle w:val="FootnoteText"/>
      </w:pPr>
      <w:r>
        <w:rPr>
          <w:rStyle w:val="FootnoteReference"/>
        </w:rPr>
        <w:footnoteRef/>
      </w:r>
      <w:r>
        <w:t xml:space="preserve"> Cross-references for "neither": Deut 33:3; Ps 31:5; Luke 22:31-32; Luke 23:46; John 17:11-12; Acts 7:59; 2Tim 1:12; Heb 7:25.</w:t>
      </w:r>
    </w:p>
  </w:footnote>
  <w:footnote w:id="7457">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8">
    <w:p>
      <w:pPr>
        <w:pStyle w:val="FootnoteText"/>
      </w:pPr>
      <w:r>
        <w:rPr>
          <w:rStyle w:val="FootnoteReference"/>
        </w:rPr>
        <w:footnoteRef/>
      </w:r>
      <w:r>
        <w:t xml:space="preserve"> Cross-references for "which": John 6:37; John 17:2; John 17:6; John 17:9; John 17:11.</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1">
    <w:p>
      <w:pPr>
        <w:pStyle w:val="FootnoteText"/>
      </w:pPr>
      <w:r>
        <w:rPr>
          <w:rStyle w:val="FootnoteReference"/>
        </w:rPr>
        <w:footnoteRef/>
      </w:r>
      <w:r>
        <w:t xml:space="preserve"> Cross-references: Exod 17:4; 1Sam 30:6; Matt 21:35; Matt 23:35; John 5:18; John 8:59; John 11:8; Acts 7:52; Acts 7:58-59.</w:t>
      </w:r>
    </w:p>
  </w:footnote>
  <w:footnote w:id="7462">
    <w:p>
      <w:pPr>
        <w:pStyle w:val="FootnoteText"/>
      </w:pPr>
      <w:r>
        <w:rPr>
          <w:rStyle w:val="FootnoteReference"/>
        </w:rPr>
        <w:footnoteRef/>
      </w:r>
      <w:r>
        <w:t xml:space="preserve"> Cross-references for "Many": Matt 11:5; John 5:19-20; John 5:36; John 10:25; John 10:37; Acts 2:22; Acts 10:38.</w:t>
      </w:r>
    </w:p>
  </w:footnote>
  <w:footnote w:id="7463">
    <w:p>
      <w:pPr>
        <w:pStyle w:val="FootnoteText"/>
      </w:pPr>
      <w:r>
        <w:rPr>
          <w:rStyle w:val="FootnoteReference"/>
        </w:rPr>
        <w:footnoteRef/>
      </w:r>
      <w:r>
        <w:t xml:space="preserve"> Cross-references: 1Sam 19:4-6; 2Chr 24:20-22; Ps 35:12; Ps 109:4-5; Eccl 4:4; 1John 3:12.</w:t>
      </w:r>
    </w:p>
  </w:footnote>
  <w:footnote w:id="7464">
    <w:p>
      <w:pPr>
        <w:pStyle w:val="FootnoteText"/>
      </w:pPr>
      <w:r>
        <w:rPr>
          <w:rStyle w:val="FootnoteReference"/>
        </w:rPr>
        <w:footnoteRef/>
      </w:r>
      <w:r>
        <w:t xml:space="preserve"> Cross-references: Lev 24:14; 1Kgs 21:10.</w:t>
      </w:r>
    </w:p>
  </w:footnote>
  <w:footnote w:id="7465">
    <w:p>
      <w:pPr>
        <w:pStyle w:val="FootnoteText"/>
      </w:pPr>
      <w:r>
        <w:rPr>
          <w:rStyle w:val="FootnoteReference"/>
        </w:rPr>
        <w:footnoteRef/>
      </w:r>
      <w:r>
        <w:t xml:space="preserve"> Cross-references for "makest": Ps 82:6; John 5:18; John 10:30; Rom 13:1; Phil 2:6.</w:t>
      </w:r>
    </w:p>
  </w:footnote>
  <w:footnote w:id="7466">
    <w:p>
      <w:pPr>
        <w:pStyle w:val="FootnoteText"/>
      </w:pPr>
      <w:r>
        <w:rPr>
          <w:rStyle w:val="FootnoteReference"/>
        </w:rPr>
        <w:footnoteRef/>
      </w:r>
      <w:r>
        <w:t xml:space="preserve"> Cross-references for "I said": Ps 82:1; Ps 82:6-7.</w:t>
      </w:r>
    </w:p>
  </w:footnote>
  <w:footnote w:id="7467">
    <w:p>
      <w:pPr>
        <w:pStyle w:val="FootnoteText"/>
      </w:pPr>
      <w:r>
        <w:rPr>
          <w:rStyle w:val="FootnoteReference"/>
        </w:rPr>
        <w:footnoteRef/>
      </w:r>
      <w:r>
        <w:t xml:space="preserve"> Cross-references for "gods": Exod 4:16; Exod 7:1; Exod 22:28; Ps 138:1.</w:t>
      </w:r>
    </w:p>
  </w:footnote>
  <w:footnote w:id="7468">
    <w:p>
      <w:pPr>
        <w:pStyle w:val="FootnoteText"/>
      </w:pPr>
      <w:r>
        <w:rPr>
          <w:rStyle w:val="FootnoteReference"/>
        </w:rPr>
        <w:footnoteRef/>
      </w:r>
      <w:r>
        <w:t xml:space="preserve"> Cross-references: John 12:34; John 15:25; Rom 3:10-19.</w:t>
      </w:r>
    </w:p>
  </w:footnote>
  <w:footnote w:id="7469">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0">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1">
    <w:p>
      <w:pPr>
        <w:pStyle w:val="FootnoteText"/>
      </w:pPr>
      <w:r>
        <w:rPr>
          <w:rStyle w:val="FootnoteReference"/>
        </w:rPr>
        <w:footnoteRef/>
      </w:r>
      <w:r>
        <w:t xml:space="preserve"> Cross-references for "whom": Ps 2:2; Ps 2:6-12; Isa 11:2-5; Isa 42:1; Isa 42:3; Isa 49:1-3; Isa 49:6-8; Isa 55:4; Isa 61:1-3; Jer 1:5; John 3:34; John 6:27.</w:t>
      </w:r>
    </w:p>
  </w:footnote>
  <w:footnote w:id="7472">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3">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4">
    <w:p>
      <w:pPr>
        <w:pStyle w:val="FootnoteText"/>
      </w:pPr>
      <w:r>
        <w:rPr>
          <w:rStyle w:val="FootnoteReference"/>
        </w:rPr>
        <w:footnoteRef/>
      </w:r>
      <w:r>
        <w:t xml:space="preserve"> Cross-references: Matt 11:20-24; John 5:31; John 10:25; John 10:32; John 12:37-40; John 14:10; John 15:24.</w:t>
      </w:r>
    </w:p>
  </w:footnote>
  <w:footnote w:id="7475">
    <w:p>
      <w:pPr>
        <w:pStyle w:val="FootnoteText"/>
      </w:pPr>
      <w:r>
        <w:rPr>
          <w:rStyle w:val="FootnoteReference"/>
        </w:rPr>
        <w:footnoteRef/>
      </w:r>
      <w:r>
        <w:t xml:space="preserve"> Cross-references for "believe the": John 3:2; John 5:36; Acts 2:22; Acts 4:8-12.</w:t>
      </w:r>
    </w:p>
  </w:footnote>
  <w:footnote w:id="7476">
    <w:p>
      <w:pPr>
        <w:pStyle w:val="FootnoteText"/>
      </w:pPr>
      <w:r>
        <w:rPr>
          <w:rStyle w:val="FootnoteReference"/>
        </w:rPr>
        <w:footnoteRef/>
      </w:r>
      <w:r>
        <w:t xml:space="preserve"> Cross-references for "that ye": John 10:30; John 14:9-11; John 14:20; John 17:11; John 17:21-23.</w:t>
      </w:r>
    </w:p>
  </w:footnote>
  <w:footnote w:id="7477">
    <w:p>
      <w:pPr>
        <w:pStyle w:val="FootnoteText"/>
      </w:pPr>
      <w:r>
        <w:rPr>
          <w:rStyle w:val="FootnoteReference"/>
        </w:rPr>
        <w:footnoteRef/>
      </w:r>
      <w:r>
        <w:t xml:space="preserve"> Cross-references: Luke 4:29-30; John 7:30; John 7:44; John 8:59; John 10:31.</w:t>
      </w:r>
    </w:p>
  </w:footnote>
  <w:footnote w:id="747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79">
    <w:p>
      <w:pPr>
        <w:pStyle w:val="FootnoteText"/>
      </w:pPr>
      <w:r>
        <w:rPr>
          <w:rStyle w:val="FootnoteReference"/>
        </w:rPr>
        <w:footnoteRef/>
      </w:r>
      <w:r>
        <w:t xml:space="preserve"> Cross-references for "the place": John 1:28; John 3:26.</w:t>
      </w:r>
    </w:p>
  </w:footnote>
  <w:footnote w:id="7480">
    <w:p>
      <w:pPr>
        <w:pStyle w:val="FootnoteText"/>
      </w:pPr>
      <w:r>
        <w:rPr>
          <w:rStyle w:val="FootnoteReference"/>
        </w:rPr>
        <w:footnoteRef/>
      </w:r>
      <w:r>
        <w:t xml:space="preserve"> Name meaning: John (Yochanan) — Yahweh is gracious. Forerunner of Jesus; proclaimed God’s grace.</w:t>
      </w:r>
    </w:p>
  </w:footnote>
  <w:footnote w:id="7481">
    <w:p>
      <w:pPr>
        <w:pStyle w:val="FootnoteText"/>
      </w:pPr>
      <w:r>
        <w:rPr>
          <w:rStyle w:val="FootnoteReference"/>
        </w:rPr>
        <w:footnoteRef/>
      </w:r>
      <w:r>
        <w:t xml:space="preserve"> Cross-references for "there": John 7:1; John 11:54.</w:t>
      </w:r>
    </w:p>
  </w:footnote>
  <w:footnote w:id="7482">
    <w:p>
      <w:pPr>
        <w:pStyle w:val="FootnoteText"/>
      </w:pPr>
      <w:r>
        <w:rPr>
          <w:rStyle w:val="FootnoteReference"/>
        </w:rPr>
        <w:footnoteRef/>
      </w:r>
      <w:r>
        <w:t xml:space="preserve"> Cross-references for "many": Matt 4:23-25; Mark 1:37; Luke 5:1; Luke 12:1; John 3:26.</w:t>
      </w:r>
    </w:p>
  </w:footnote>
  <w:footnote w:id="7483">
    <w:p>
      <w:pPr>
        <w:pStyle w:val="FootnoteText"/>
      </w:pPr>
      <w:r>
        <w:rPr>
          <w:rStyle w:val="FootnoteReference"/>
        </w:rPr>
        <w:footnoteRef/>
      </w:r>
      <w:r>
        <w:t xml:space="preserve"> Cross-references for "John did": Matt 14:2; Luke 7:26-28.</w:t>
      </w:r>
    </w:p>
  </w:footnote>
  <w:footnote w:id="7484">
    <w:p>
      <w:pPr>
        <w:pStyle w:val="FootnoteText"/>
      </w:pPr>
      <w:r>
        <w:rPr>
          <w:rStyle w:val="FootnoteReference"/>
        </w:rPr>
        <w:footnoteRef/>
      </w:r>
      <w:r>
        <w:t xml:space="preserve"> Cross-references: Matt 3:11-12; Luke 7:29-30; John 1:29; John 1:33-34; John 3:29-36.</w:t>
      </w:r>
    </w:p>
  </w:footnote>
  <w:footnote w:id="7485">
    <w:p>
      <w:pPr>
        <w:pStyle w:val="FootnoteText"/>
      </w:pPr>
      <w:r>
        <w:rPr>
          <w:rStyle w:val="FootnoteReference"/>
        </w:rPr>
        <w:footnoteRef/>
      </w:r>
      <w:r>
        <w:t xml:space="preserve"> Cross-references: John 2:23; John 4:39; John 4:41; John 8:30; John 11:45; John 12:42.</w:t>
      </w:r>
    </w:p>
  </w:footnote>
  <w:footnote w:id="7486">
    <w:p>
      <w:pPr>
        <w:pStyle w:val="FootnoteText"/>
      </w:pPr>
      <w:r>
        <w:rPr>
          <w:rStyle w:val="FootnoteReference"/>
        </w:rPr>
        <w:footnoteRef/>
      </w:r>
      <w:r>
        <w:t xml:space="preserve"> Cross-references for "was sick": Gen 48:1; 2Kgs 20:1-12; John 11:3; John 11:6; Acts 9:37.</w:t>
      </w:r>
    </w:p>
  </w:footnote>
  <w:footnote w:id="7487">
    <w:p>
      <w:pPr>
        <w:pStyle w:val="FootnoteText"/>
      </w:pPr>
      <w:r>
        <w:rPr>
          <w:rStyle w:val="FootnoteReference"/>
        </w:rPr>
        <w:footnoteRef/>
      </w:r>
      <w:r>
        <w:t xml:space="preserve"> Name meaning: Lazarus (Eleazar) — God has helped. Raised from the dead.</w:t>
      </w:r>
    </w:p>
  </w:footnote>
  <w:footnote w:id="748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89">
    <w:p>
      <w:pPr>
        <w:pStyle w:val="FootnoteText"/>
      </w:pPr>
      <w:r>
        <w:rPr>
          <w:rStyle w:val="FootnoteReference"/>
        </w:rPr>
        <w:footnoteRef/>
      </w:r>
      <w:r>
        <w:t xml:space="preserve"> Name meaning: Mary (Miryam) — Bitter; beloved; exalted one. Mother of Jesus; experienced bitterness yet exaltation.</w:t>
      </w:r>
    </w:p>
  </w:footnote>
  <w:footnote w:id="7490">
    <w:p>
      <w:pPr>
        <w:pStyle w:val="FootnoteText"/>
      </w:pPr>
      <w:r>
        <w:rPr>
          <w:rStyle w:val="FootnoteReference"/>
        </w:rPr>
        <w:footnoteRef/>
      </w:r>
      <w:r>
        <w:t xml:space="preserve"> Name meaning: Martha (Martha) — Lady; mistress. Busy homemaker who learned to sit at Jesus’ feet.</w:t>
      </w:r>
    </w:p>
  </w:footnote>
  <w:footnote w:id="7491">
    <w:p>
      <w:pPr>
        <w:pStyle w:val="FootnoteText"/>
      </w:pPr>
      <w:r>
        <w:rPr>
          <w:rStyle w:val="FootnoteReference"/>
        </w:rPr>
        <w:footnoteRef/>
      </w:r>
      <w:r>
        <w:t xml:space="preserve"> Cross-references: John 12:10.</w:t>
      </w:r>
    </w:p>
  </w:footnote>
  <w:footnote w:id="7492">
    <w:p>
      <w:pPr>
        <w:pStyle w:val="FootnoteText"/>
      </w:pPr>
      <w:r>
        <w:rPr>
          <w:rStyle w:val="FootnoteReference"/>
        </w:rPr>
        <w:footnoteRef/>
      </w:r>
      <w:r>
        <w:t xml:space="preserve"> Cross-references for "Lazarus": Luke 16:20-25; John 11:5; John 11:11; John 12:2; John 12:9; John 12:17.</w:t>
      </w:r>
    </w:p>
  </w:footnote>
  <w:footnote w:id="7493">
    <w:p>
      <w:pPr>
        <w:pStyle w:val="FootnoteText"/>
      </w:pPr>
      <w:r>
        <w:rPr>
          <w:rStyle w:val="FootnoteReference"/>
        </w:rPr>
        <w:footnoteRef/>
      </w:r>
      <w:r>
        <w:t xml:space="preserve"> Cross-references for "Bethany": Matt 21:17; Mark 11:1; John 12:1.</w:t>
      </w:r>
    </w:p>
  </w:footnote>
  <w:footnote w:id="7494">
    <w:p>
      <w:pPr>
        <w:pStyle w:val="FootnoteText"/>
      </w:pPr>
      <w:r>
        <w:rPr>
          <w:rStyle w:val="FootnoteReference"/>
        </w:rPr>
        <w:footnoteRef/>
      </w:r>
      <w:r>
        <w:t xml:space="preserve"> Cross-references for "Mary": Luke 10:38-42.</w:t>
      </w:r>
    </w:p>
  </w:footnote>
  <w:footnote w:id="7495">
    <w:p>
      <w:pPr>
        <w:pStyle w:val="FootnoteText"/>
      </w:pPr>
      <w:r>
        <w:rPr>
          <w:rStyle w:val="FootnoteReference"/>
        </w:rPr>
        <w:footnoteRef/>
      </w:r>
      <w:r>
        <w:t xml:space="preserve"> Cross-references for "that Mary": Matt 26:6-7; Mark 14:3; John 12:3.</w:t>
      </w:r>
    </w:p>
  </w:footnote>
  <w:footnote w:id="7496">
    <w:p>
      <w:pPr>
        <w:pStyle w:val="FootnoteText"/>
      </w:pPr>
      <w:r>
        <w:rPr>
          <w:rStyle w:val="FootnoteReference"/>
        </w:rPr>
        <w:footnoteRef/>
      </w:r>
      <w:r>
        <w:t xml:space="preserve"> Cross-references for "anointed": Luke 7:37-38.</w:t>
      </w:r>
    </w:p>
  </w:footnote>
  <w:footnote w:id="7497">
    <w:p>
      <w:pPr>
        <w:pStyle w:val="FootnoteText"/>
      </w:pPr>
      <w:r>
        <w:rPr>
          <w:rStyle w:val="FootnoteReference"/>
        </w:rPr>
        <w:footnoteRef/>
      </w:r>
      <w:r>
        <w:t xml:space="preserve"> Cross-references: Gen 22:2; Ps 16:3; John 11:1; John 11:5; John 13:23; Phil 2:26-27; 2Tim 4:20; Heb 12:6-7; Jas 5:14-15; Rev 3:19.</w:t>
      </w:r>
    </w:p>
  </w:footnote>
  <w:footnote w:id="7498">
    <w:p>
      <w:pPr>
        <w:pStyle w:val="FootnoteText"/>
      </w:pPr>
      <w:r>
        <w:rPr>
          <w:rStyle w:val="FootnoteReference"/>
        </w:rPr>
        <w:footnoteRef/>
      </w:r>
      <w:r>
        <w:t xml:space="preserve"> Name meaning: Jesus (Yeshua) — Yahweh saves. He will save His people from their sins.</w:t>
      </w:r>
    </w:p>
  </w:footnote>
  <w:footnote w:id="7499">
    <w:p>
      <w:pPr>
        <w:pStyle w:val="FootnoteText"/>
      </w:pPr>
      <w:r>
        <w:rPr>
          <w:rStyle w:val="FootnoteReference"/>
        </w:rPr>
        <w:footnoteRef/>
      </w:r>
      <w:r>
        <w:t xml:space="preserve"> Cross-references for "that": John 2:11; John 5:23; John 8:54; John 13:31-32; John 17:1; John 17:5; John 17:10; Phil 1:20; 1Pet 1:21.</w:t>
      </w:r>
    </w:p>
  </w:footnote>
  <w:footnote w:id="7500">
    <w:p>
      <w:pPr>
        <w:pStyle w:val="FootnoteText"/>
      </w:pPr>
      <w:r>
        <w:rPr>
          <w:rStyle w:val="FootnoteReference"/>
        </w:rPr>
        <w:footnoteRef/>
      </w:r>
      <w:r>
        <w:t xml:space="preserve"> Cross-references for "This": Mark 5:39-42; John 9:3; Rom 11:11.</w:t>
      </w:r>
    </w:p>
  </w:footnote>
  <w:footnote w:id="7501">
    <w:p>
      <w:pPr>
        <w:pStyle w:val="FootnoteText"/>
      </w:pPr>
      <w:r>
        <w:rPr>
          <w:rStyle w:val="FootnoteReference"/>
        </w:rPr>
        <w:footnoteRef/>
      </w:r>
      <w:r>
        <w:t xml:space="preserve"> Cross-references: John 9:24; John 11:40; John 12:28; John 13:31-32; Phil 1:11; 1Pet 4:11; 1Pet 4:14.</w:t>
      </w:r>
    </w:p>
  </w:footnote>
  <w:footnote w:id="7502">
    <w:p>
      <w:pPr>
        <w:pStyle w:val="FootnoteText"/>
      </w:pPr>
      <w:r>
        <w:rPr>
          <w:rStyle w:val="FootnoteReference"/>
        </w:rPr>
        <w:footnoteRef/>
      </w:r>
      <w:r>
        <w:t xml:space="preserve"> Cross-references for "loved": John 11:8; John 11:36; John 15:9-13; John 16:27; John 17:26.</w:t>
      </w:r>
    </w:p>
  </w:footnote>
  <w:footnote w:id="7503">
    <w:p>
      <w:pPr>
        <w:pStyle w:val="FootnoteText"/>
      </w:pPr>
      <w:r>
        <w:rPr>
          <w:rStyle w:val="FootnoteReference"/>
        </w:rPr>
        <w:footnoteRef/>
      </w:r>
      <w:r>
        <w:t xml:space="preserve"> Cross-references for "he abode": Gen 22:14; Gen 42:24; Gen 43:29-31; Gen 44:1-5; Gen 45:1-5; Isa 30:18; Isa 55:8-9; Matt 15:22-28.</w:t>
      </w:r>
    </w:p>
  </w:footnote>
  <w:footnote w:id="75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505">
    <w:p>
      <w:pPr>
        <w:pStyle w:val="FootnoteText"/>
      </w:pPr>
      <w:r>
        <w:rPr>
          <w:rStyle w:val="FootnoteReference"/>
        </w:rPr>
        <w:footnoteRef/>
      </w:r>
      <w:r>
        <w:t xml:space="preserve"> Cross-references: Luke 9:51; John 10:40-42; Acts 15:36; Acts 20:22-24.</w:t>
      </w:r>
    </w:p>
  </w:footnote>
  <w:footnote w:id="75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7">
    <w:p>
      <w:pPr>
        <w:pStyle w:val="FootnoteText"/>
      </w:pPr>
      <w:r>
        <w:rPr>
          <w:rStyle w:val="FootnoteReference"/>
        </w:rPr>
        <w:footnoteRef/>
      </w:r>
      <w:r>
        <w:t xml:space="preserve"> Cross-references for "the Jews": Ps 11:1-3; Matt 16:21-23; John 10:31; John 10:39; Acts 21:12-13.</w:t>
      </w:r>
    </w:p>
  </w:footnote>
  <w:footnote w:id="7508">
    <w:p>
      <w:pPr>
        <w:pStyle w:val="FootnoteText"/>
      </w:pPr>
      <w:r>
        <w:rPr>
          <w:rStyle w:val="FootnoteReference"/>
        </w:rPr>
        <w:footnoteRef/>
      </w:r>
      <w:r>
        <w:t xml:space="preserve"> Cross-references for "and goest": Acts 20:24.</w:t>
      </w:r>
    </w:p>
  </w:footnote>
  <w:footnote w:id="7509">
    <w:p>
      <w:pPr>
        <w:pStyle w:val="FootnoteText"/>
      </w:pPr>
      <w:r>
        <w:rPr>
          <w:rStyle w:val="FootnoteReference"/>
        </w:rPr>
        <w:footnoteRef/>
      </w:r>
      <w:r>
        <w:t xml:space="preserve"> Cross-references: Luke 13:31-33; John 9:4.</w:t>
      </w:r>
    </w:p>
  </w:footnote>
  <w:footnote w:id="7510">
    <w:p>
      <w:pPr>
        <w:pStyle w:val="FootnoteText"/>
      </w:pPr>
      <w:r>
        <w:rPr>
          <w:rStyle w:val="FootnoteReference"/>
        </w:rPr>
        <w:footnoteRef/>
      </w:r>
      <w:r>
        <w:t xml:space="preserve"> Cross-references for "he stumbleth not": Prov 3:23; Jer 31:9; John 12:35.</w:t>
      </w:r>
    </w:p>
  </w:footnote>
  <w:footnote w:id="7511">
    <w:p>
      <w:pPr>
        <w:pStyle w:val="FootnoteText"/>
      </w:pPr>
      <w:r>
        <w:rPr>
          <w:rStyle w:val="FootnoteReference"/>
        </w:rPr>
        <w:footnoteRef/>
      </w:r>
      <w:r>
        <w:t xml:space="preserve"> Cross-references: Ps 27:2; Prov 4:18-19; Eccl 2:14; Jer 13:16; Jer 20:11; 1John 2:10-11.</w:t>
      </w:r>
    </w:p>
  </w:footnote>
  <w:footnote w:id="7512">
    <w:p>
      <w:pPr>
        <w:pStyle w:val="FootnoteText"/>
      </w:pPr>
      <w:r>
        <w:rPr>
          <w:rStyle w:val="FootnoteReference"/>
        </w:rPr>
        <w:footnoteRef/>
      </w:r>
      <w:r>
        <w:t xml:space="preserve"> Cross-references for "awake": Dan 12:2; John 5:25-29; John 11:43-44; 1Cor 15:34; Eph 5:14.</w:t>
      </w:r>
    </w:p>
  </w:footnote>
  <w:footnote w:id="7513">
    <w:p>
      <w:pPr>
        <w:pStyle w:val="FootnoteText"/>
      </w:pPr>
      <w:r>
        <w:rPr>
          <w:rStyle w:val="FootnoteReference"/>
        </w:rPr>
        <w:footnoteRef/>
      </w:r>
      <w:r>
        <w:t xml:space="preserve"> Cross-references for "he saith": Exod 33:11; 2Chr 20:7; Isa 41:8; John 3:29; John 15:13-15; Jas 2:23.</w:t>
      </w:r>
    </w:p>
  </w:footnote>
  <w:footnote w:id="7514">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5">
    <w:p>
      <w:pPr>
        <w:pStyle w:val="FootnoteText"/>
      </w:pPr>
      <w:r>
        <w:rPr>
          <w:rStyle w:val="FootnoteReference"/>
        </w:rPr>
        <w:footnoteRef/>
      </w:r>
      <w:r>
        <w:t xml:space="preserve"> Cross-references: Matthew 9:24 (4).</w:t>
      </w:r>
    </w:p>
  </w:footnote>
  <w:footnote w:id="7516">
    <w:p>
      <w:pPr>
        <w:pStyle w:val="FootnoteText"/>
      </w:pPr>
      <w:r>
        <w:rPr>
          <w:rStyle w:val="FootnoteReference"/>
        </w:rPr>
        <w:footnoteRef/>
      </w:r>
      <w:r>
        <w:t xml:space="preserve"> Cross-references for "plainly": John 10:24; John 16:25; John 16:29.</w:t>
      </w:r>
    </w:p>
  </w:footnote>
  <w:footnote w:id="75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18">
    <w:p>
      <w:pPr>
        <w:pStyle w:val="FootnoteText"/>
      </w:pPr>
      <w:r>
        <w:rPr>
          <w:rStyle w:val="FootnoteReference"/>
        </w:rPr>
        <w:footnoteRef/>
      </w:r>
      <w:r>
        <w:t xml:space="preserve"> Cross-references for "I am glad": John 11:35-36.</w:t>
      </w:r>
    </w:p>
  </w:footnote>
  <w:footnote w:id="7519">
    <w:p>
      <w:pPr>
        <w:pStyle w:val="FootnoteText"/>
      </w:pPr>
      <w:r>
        <w:rPr>
          <w:rStyle w:val="FootnoteReference"/>
        </w:rPr>
        <w:footnoteRef/>
      </w:r>
      <w:r>
        <w:t xml:space="preserve"> Cross-references: Gen 26:24; Gen 39:5; Ps 105:14; Isa 54:15; Isa 65:8; John 12:30; John 17:19; 2Cor 4:15; 2Tim 2:10.</w:t>
      </w:r>
    </w:p>
  </w:footnote>
  <w:footnote w:id="7520">
    <w:p>
      <w:pPr>
        <w:pStyle w:val="FootnoteText"/>
      </w:pPr>
      <w:r>
        <w:rPr>
          <w:rStyle w:val="FootnoteReference"/>
        </w:rPr>
        <w:footnoteRef/>
      </w:r>
      <w:r>
        <w:t xml:space="preserve"> Cross-references: John 2:11; John 11:4; John 14:10-11; 1John 5:13.</w:t>
      </w:r>
    </w:p>
  </w:footnote>
  <w:footnote w:id="7521">
    <w:p>
      <w:pPr>
        <w:pStyle w:val="FootnoteText"/>
      </w:pPr>
      <w:r>
        <w:rPr>
          <w:rStyle w:val="FootnoteReference"/>
        </w:rPr>
        <w:footnoteRef/>
      </w:r>
      <w:r>
        <w:t xml:space="preserve"> Name meaning: Thomas (Taoma) — Twin. Later confessed, “My Lord and my God!”</w:t>
      </w:r>
    </w:p>
  </w:footnote>
  <w:footnote w:id="7522">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3">
    <w:p>
      <w:pPr>
        <w:pStyle w:val="FootnoteText"/>
      </w:pPr>
      <w:r>
        <w:rPr>
          <w:rStyle w:val="FootnoteReference"/>
        </w:rPr>
        <w:footnoteRef/>
      </w:r>
      <w:r>
        <w:t xml:space="preserve"> Cross-references for "Thomas": Matt 10:3; Mark 3:18; Luke 6:15; John 20:24-29; John 21:2.</w:t>
      </w:r>
    </w:p>
  </w:footnote>
  <w:footnote w:id="7524">
    <w:p>
      <w:pPr>
        <w:pStyle w:val="FootnoteText"/>
      </w:pPr>
      <w:r>
        <w:rPr>
          <w:rStyle w:val="FootnoteReference"/>
        </w:rPr>
        <w:footnoteRef/>
      </w:r>
      <w:r>
        <w:t xml:space="preserve"> Cross-references: Matt 26:35; Luke 22:33; John 11:8; John 13:37.</w:t>
      </w:r>
    </w:p>
  </w:footnote>
  <w:footnote w:id="7525">
    <w:p>
      <w:pPr>
        <w:pStyle w:val="FootnoteText"/>
      </w:pPr>
      <w:r>
        <w:rPr>
          <w:rStyle w:val="FootnoteReference"/>
        </w:rPr>
        <w:footnoteRef/>
      </w:r>
      <w:r>
        <w:t xml:space="preserve"> Cross-references for "four": Hos 6:2; John 2:19; John 11:39; Acts 2:27-31.</w:t>
      </w:r>
    </w:p>
  </w:footnote>
  <w:footnote w:id="75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7">
    <w:p>
      <w:pPr>
        <w:pStyle w:val="FootnoteText"/>
      </w:pPr>
      <w:r>
        <w:rPr>
          <w:rStyle w:val="FootnoteReference"/>
        </w:rPr>
        <w:footnoteRef/>
      </w:r>
      <w:r>
        <w:t xml:space="preserve"> Cross-references for "fifteen furlongs": Luke 24:13; John 6:19; Rev 14:20; Rev 21:16.</w:t>
      </w:r>
    </w:p>
  </w:footnote>
  <w:footnote w:id="7528">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29">
    <w:p>
      <w:pPr>
        <w:pStyle w:val="FootnoteText"/>
      </w:pPr>
      <w:r>
        <w:rPr>
          <w:rStyle w:val="FootnoteReference"/>
        </w:rPr>
        <w:footnoteRef/>
      </w:r>
      <w:r>
        <w:t xml:space="preserve"> Cross-references for "as soon": Matt 25:1; Matt 25:6; John 11:30; Acts 10:25; Acts 28:15; 1Thess 4:17.</w:t>
      </w:r>
    </w:p>
  </w:footnote>
  <w:footnote w:id="7530">
    <w:p>
      <w:pPr>
        <w:pStyle w:val="FootnoteText"/>
      </w:pPr>
      <w:r>
        <w:rPr>
          <w:rStyle w:val="FootnoteReference"/>
        </w:rPr>
        <w:footnoteRef/>
      </w:r>
      <w:r>
        <w:t xml:space="preserve"> Cross-references: 1Kgs 17:18; Ps 78:19; Ps 78:41; Matt 9:18; Luke 7:6-10; Luke 7:13-15; Luke 8:49-55; John 4:47-49; John 11:32; John 11:37.</w:t>
      </w:r>
    </w:p>
  </w:footnote>
  <w:footnote w:id="7531">
    <w:p>
      <w:pPr>
        <w:pStyle w:val="FootnoteText"/>
      </w:pPr>
      <w:r>
        <w:rPr>
          <w:rStyle w:val="FootnoteReference"/>
        </w:rPr>
        <w:footnoteRef/>
      </w:r>
      <w:r>
        <w:t xml:space="preserve"> Cross-references for "that": Mark 9:23; John 9:31; John 11:41-42; Heb 11:17-19.</w:t>
      </w:r>
    </w:p>
  </w:footnote>
  <w:footnote w:id="7532">
    <w:p>
      <w:pPr>
        <w:pStyle w:val="FootnoteText"/>
      </w:pPr>
      <w:r>
        <w:rPr>
          <w:rStyle w:val="FootnoteReference"/>
        </w:rPr>
        <w:footnoteRef/>
      </w:r>
      <w:r>
        <w:t xml:space="preserve"> Cross-references for "God will give it thee": Ps 2:8; Matt 28:18; John 3:35; John 5:22-27; John 17:2.</w:t>
      </w:r>
    </w:p>
  </w:footnote>
  <w:footnote w:id="7533">
    <w:p>
      <w:pPr>
        <w:pStyle w:val="FootnoteText"/>
      </w:pPr>
      <w:r>
        <w:rPr>
          <w:rStyle w:val="FootnoteReference"/>
        </w:rPr>
        <w:footnoteRef/>
      </w:r>
      <w:r>
        <w:t xml:space="preserve"> Cross-references: John 11:43-44.</w:t>
      </w:r>
    </w:p>
  </w:footnote>
  <w:footnote w:id="7534">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5">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7">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8">
    <w:p>
      <w:pPr>
        <w:pStyle w:val="FootnoteText"/>
      </w:pPr>
      <w:r>
        <w:rPr>
          <w:rStyle w:val="FootnoteReference"/>
        </w:rPr>
        <w:footnoteRef/>
      </w:r>
      <w:r>
        <w:t xml:space="preserve"> Cross-references for "whosoever": John 3:15-18; John 4:14; John 5:24; John 6:50; John 6:54-58; John 8:52-53; John 10:28; Rom 8:13; 1John 5:10-12.</w:t>
      </w:r>
    </w:p>
  </w:footnote>
  <w:footnote w:id="7539">
    <w:p>
      <w:pPr>
        <w:pStyle w:val="FootnoteText"/>
      </w:pPr>
      <w:r>
        <w:rPr>
          <w:rStyle w:val="FootnoteReference"/>
        </w:rPr>
        <w:footnoteRef/>
      </w:r>
      <w:r>
        <w:t xml:space="preserve"> Cross-references for "Believest": Matt 9:28; Matt 26:53; Mark 9:23; John 9:35; John 14:10.</w:t>
      </w:r>
    </w:p>
  </w:footnote>
  <w:footnote w:id="7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1">
    <w:p>
      <w:pPr>
        <w:pStyle w:val="FootnoteText"/>
      </w:pPr>
      <w:r>
        <w:rPr>
          <w:rStyle w:val="FootnoteReference"/>
        </w:rPr>
        <w:footnoteRef/>
      </w:r>
      <w:r>
        <w:t xml:space="preserve"> Cross-references for "which": Mal 3:1; Matt 11:3; Luke 7:19-20; John 6:14; 1Tim 1:15-16; 1John 5:20.</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"and called": Zech 3:10; Luke 10:38-42; John 1:41; John 1:45; John 11:20; John 21:7; 1Thess 4:17-18; 1Thess 5:11; Heb 12:12.</w:t>
      </w:r>
    </w:p>
  </w:footnote>
  <w:footnote w:id="7544">
    <w:p>
      <w:pPr>
        <w:pStyle w:val="FootnoteText"/>
      </w:pPr>
      <w:r>
        <w:rPr>
          <w:rStyle w:val="FootnoteReference"/>
        </w:rPr>
        <w:footnoteRef/>
      </w:r>
      <w:r>
        <w:t xml:space="preserve"> Cross-references for "come": Song 2:8-14; Mark 10:49; John 10:3.</w:t>
      </w:r>
    </w:p>
  </w:footnote>
  <w:footnote w:id="7545">
    <w:p>
      <w:pPr>
        <w:pStyle w:val="FootnoteText"/>
      </w:pPr>
      <w:r>
        <w:rPr>
          <w:rStyle w:val="FootnoteReference"/>
        </w:rPr>
        <w:footnoteRef/>
      </w:r>
      <w:r>
        <w:t xml:space="preserve"> Cross-references for "The Master": John 13:13; John 20:16.</w:t>
      </w:r>
    </w:p>
  </w:footnote>
  <w:footnote w:id="7546">
    <w:p>
      <w:pPr>
        <w:pStyle w:val="FootnoteText"/>
      </w:pPr>
      <w:r>
        <w:rPr>
          <w:rStyle w:val="FootnoteReference"/>
        </w:rPr>
        <w:footnoteRef/>
      </w:r>
      <w:r>
        <w:t xml:space="preserve"> Cross-references: Ps 27:8; Ps 119:59-60; Prov 15:23; Prov 27:17; Song 3:1-4.</w:t>
      </w:r>
    </w:p>
  </w:footnote>
  <w:footnote w:id="7547">
    <w:p>
      <w:pPr>
        <w:pStyle w:val="FootnoteText"/>
      </w:pPr>
      <w:r>
        <w:rPr>
          <w:rStyle w:val="FootnoteReference"/>
        </w:rPr>
        <w:footnoteRef/>
      </w:r>
      <w:r>
        <w:t xml:space="preserve"> Cross-references: John 11:20.</w:t>
      </w:r>
    </w:p>
  </w:footnote>
  <w:footnote w:id="7548">
    <w:p>
      <w:pPr>
        <w:pStyle w:val="FootnoteText"/>
      </w:pPr>
      <w:r>
        <w:rPr>
          <w:rStyle w:val="FootnoteReference"/>
        </w:rPr>
        <w:footnoteRef/>
      </w:r>
      <w:r>
        <w:t xml:space="preserve"> Cross-references for "Jews": John 11:19.</w:t>
      </w:r>
    </w:p>
  </w:footnote>
  <w:footnote w:id="7549">
    <w:p>
      <w:pPr>
        <w:pStyle w:val="FootnoteText"/>
      </w:pPr>
      <w:r>
        <w:rPr>
          <w:rStyle w:val="FootnoteReference"/>
        </w:rPr>
        <w:footnoteRef/>
      </w:r>
      <w:r>
        <w:t xml:space="preserve"> Cross-references for "She goeth": Gen 37:35; 2Sam 12:16-18; 1Cor 2:15.</w:t>
      </w:r>
    </w:p>
  </w:footnote>
  <w:footnote w:id="7550">
    <w:p>
      <w:pPr>
        <w:pStyle w:val="FootnoteText"/>
      </w:pPr>
      <w:r>
        <w:rPr>
          <w:rStyle w:val="FootnoteReference"/>
        </w:rPr>
        <w:footnoteRef/>
      </w:r>
      <w:r>
        <w:t xml:space="preserve"> Cross-references for "she fell": Luke 5:8; Luke 8:41; Luke 17:16; Rev 5:8; Rev 5:14; Rev 22:8.</w:t>
      </w:r>
    </w:p>
  </w:footnote>
  <w:footnote w:id="7551">
    <w:p>
      <w:pPr>
        <w:pStyle w:val="FootnoteText"/>
      </w:pPr>
      <w:r>
        <w:rPr>
          <w:rStyle w:val="FootnoteReference"/>
        </w:rPr>
        <w:footnoteRef/>
      </w:r>
      <w:r>
        <w:t xml:space="preserve"> Cross-references: John 4:49; John 11:21; John 11:37.</w:t>
      </w:r>
    </w:p>
  </w:footnote>
  <w:footnote w:id="7552">
    <w:p>
      <w:pPr>
        <w:pStyle w:val="FootnoteText"/>
      </w:pPr>
      <w:r>
        <w:rPr>
          <w:rStyle w:val="FootnoteReference"/>
        </w:rPr>
        <w:footnoteRef/>
      </w:r>
      <w:r>
        <w:t xml:space="preserve"> Cross-references for "the Jews": Rom 12:15.</w:t>
      </w:r>
    </w:p>
  </w:footnote>
  <w:footnote w:id="7553">
    <w:p>
      <w:pPr>
        <w:pStyle w:val="FootnoteText"/>
      </w:pPr>
      <w:r>
        <w:rPr>
          <w:rStyle w:val="FootnoteReference"/>
        </w:rPr>
        <w:footnoteRef/>
      </w:r>
      <w:r>
        <w:t xml:space="preserve"> Cross-references for "he groaned": Mark 3:5; Mark 9:19; Mark 14:33-35; John 11:38; John 12:27; Heb 4:15; Heb 5:7-8.</w:t>
      </w:r>
    </w:p>
  </w:footnote>
  <w:footnote w:id="7554">
    <w:p>
      <w:pPr>
        <w:pStyle w:val="FootnoteText"/>
      </w:pPr>
      <w:r>
        <w:rPr>
          <w:rStyle w:val="FootnoteReference"/>
        </w:rPr>
        <w:footnoteRef/>
      </w:r>
      <w:r>
        <w:t xml:space="preserve"> Cross-references for "was troubled": Gen 43:30-31; Gen 45:1-5.</w:t>
      </w:r>
    </w:p>
  </w:footnote>
  <w:footnote w:id="7555">
    <w:p>
      <w:pPr>
        <w:pStyle w:val="FootnoteText"/>
      </w:pPr>
      <w:r>
        <w:rPr>
          <w:rStyle w:val="FootnoteReference"/>
        </w:rPr>
        <w:footnoteRef/>
      </w:r>
      <w:r>
        <w:t xml:space="preserve"> Cross-references: Matt 28:6; Mark 15:47; Mark 16:6; John 1:39; John 20:2.</w:t>
      </w:r>
    </w:p>
  </w:footnote>
  <w:footnote w:id="7556">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7">
    <w:p>
      <w:pPr>
        <w:pStyle w:val="FootnoteText"/>
      </w:pPr>
      <w:r>
        <w:rPr>
          <w:rStyle w:val="FootnoteReference"/>
        </w:rPr>
        <w:footnoteRef/>
      </w:r>
      <w:r>
        <w:t xml:space="preserve"> Cross-references for "Behold": John 14:21-23; John 21:15-17; 2Cor 8:8-9; Eph 5:2; Eph 5:25; 1John 3:1; 1John 4:9-10; Rev 1:5.</w:t>
      </w:r>
    </w:p>
  </w:footnote>
  <w:footnote w:id="7558">
    <w:p>
      <w:pPr>
        <w:pStyle w:val="FootnoteText"/>
      </w:pPr>
      <w:r>
        <w:rPr>
          <w:rStyle w:val="FootnoteReference"/>
        </w:rPr>
        <w:footnoteRef/>
      </w:r>
      <w:r>
        <w:t xml:space="preserve"> Cross-references for "Could": Ps 78:19-20; Matt 27:40-42; Mark 15:32; Luke 23:35; Luke 23:39; John 9:6.</w:t>
      </w:r>
    </w:p>
  </w:footnote>
  <w:footnote w:id="7559">
    <w:p>
      <w:pPr>
        <w:pStyle w:val="FootnoteText"/>
      </w:pPr>
      <w:r>
        <w:rPr>
          <w:rStyle w:val="FootnoteReference"/>
        </w:rPr>
        <w:footnoteRef/>
      </w:r>
      <w:r>
        <w:t xml:space="preserve"> Cross-references for "groaning": Ezek 9:4; Ezek 21:6; Mark 8:12; John 11:33.</w:t>
      </w:r>
    </w:p>
  </w:footnote>
  <w:footnote w:id="7560">
    <w:p>
      <w:pPr>
        <w:pStyle w:val="FootnoteText"/>
      </w:pPr>
      <w:r>
        <w:rPr>
          <w:rStyle w:val="FootnoteReference"/>
        </w:rPr>
        <w:footnoteRef/>
      </w:r>
      <w:r>
        <w:t xml:space="preserve"> Cross-references for "It was": Gen 23:19; Gen 49:29-31; Isa 22:16; Matt 27:60; Matt 27:66.</w:t>
      </w:r>
    </w:p>
  </w:footnote>
  <w:footnote w:id="7561">
    <w:p>
      <w:pPr>
        <w:pStyle w:val="FootnoteText"/>
      </w:pPr>
      <w:r>
        <w:rPr>
          <w:rStyle w:val="FootnoteReference"/>
        </w:rPr>
        <w:footnoteRef/>
      </w:r>
      <w:r>
        <w:t xml:space="preserve"> Cross-references for "Take": Mark 16:3.</w:t>
      </w:r>
    </w:p>
  </w:footnote>
  <w:footnote w:id="7562">
    <w:p>
      <w:pPr>
        <w:pStyle w:val="FootnoteText"/>
      </w:pPr>
      <w:r>
        <w:rPr>
          <w:rStyle w:val="FootnoteReference"/>
        </w:rPr>
        <w:footnoteRef/>
      </w:r>
      <w:r>
        <w:t xml:space="preserve"> Cross-references for "Lord": Gen 3:19; Gen 23:4; Ps 49:7; Ps 49:9; Ps 49:14; John 11:17; Acts 2:27; Acts 13:36; Phil 3:21.</w:t>
      </w:r>
    </w:p>
  </w:footnote>
  <w:footnote w:id="7563">
    <w:p>
      <w:pPr>
        <w:pStyle w:val="FootnoteText"/>
      </w:pPr>
      <w:r>
        <w:rPr>
          <w:rStyle w:val="FootnoteReference"/>
        </w:rPr>
        <w:footnoteRef/>
      </w:r>
      <w:r>
        <w:t xml:space="preserve"> Cross-references for "Said": 2Chr 20:20; John 11:23-26; Rom 4:17-25.</w:t>
      </w:r>
    </w:p>
  </w:footnote>
  <w:footnote w:id="7564">
    <w:p>
      <w:pPr>
        <w:pStyle w:val="FootnoteText"/>
      </w:pPr>
      <w:r>
        <w:rPr>
          <w:rStyle w:val="FootnoteReference"/>
        </w:rPr>
        <w:footnoteRef/>
      </w:r>
      <w:r>
        <w:t xml:space="preserve"> Cross-references: Ps 63:2; Ps 90:16; John 1:14; John 9:3; John 11:4; John 12:41; 2Cor 3:18; 2Cor 4:6.</w:t>
      </w:r>
    </w:p>
  </w:footnote>
  <w:footnote w:id="7565">
    <w:p>
      <w:pPr>
        <w:pStyle w:val="FootnoteText"/>
      </w:pPr>
      <w:r>
        <w:rPr>
          <w:rStyle w:val="FootnoteReference"/>
        </w:rPr>
        <w:footnoteRef/>
      </w:r>
      <w:r>
        <w:t xml:space="preserve"> Cross-references for "And Jesus": Ps 123:1; Luke 18:13; John 12:28-30; John 17:1.</w:t>
      </w:r>
    </w:p>
  </w:footnote>
  <w:footnote w:id="7566">
    <w:p>
      <w:pPr>
        <w:pStyle w:val="FootnoteText"/>
      </w:pPr>
      <w:r>
        <w:rPr>
          <w:rStyle w:val="FootnoteReference"/>
        </w:rPr>
        <w:footnoteRef/>
      </w:r>
      <w:r>
        <w:t xml:space="preserve"> Cross-references for "Father": Matt 11:25; Luke 10:21; Phil 4:6.</w:t>
      </w:r>
    </w:p>
  </w:footnote>
  <w:footnote w:id="7567">
    <w:p>
      <w:pPr>
        <w:pStyle w:val="FootnoteText"/>
      </w:pPr>
      <w:r>
        <w:rPr>
          <w:rStyle w:val="FootnoteReference"/>
        </w:rPr>
        <w:footnoteRef/>
      </w:r>
      <w:r>
        <w:t xml:space="preserve"> Cross-references for "I knew": Matt 26:53; John 8:29; John 11:22; John 12:27-28; Heb 5:7; Heb 7:25.</w:t>
      </w:r>
    </w:p>
  </w:footnote>
  <w:footnote w:id="7568">
    <w:p>
      <w:pPr>
        <w:pStyle w:val="FootnoteText"/>
      </w:pPr>
      <w:r>
        <w:rPr>
          <w:rStyle w:val="FootnoteReference"/>
        </w:rPr>
        <w:footnoteRef/>
      </w:r>
      <w:r>
        <w:t xml:space="preserve"> Cross-references for "that they": Matt 12:22-24; John 9:24-34; John 10:37-38; John 11:45-50; John 20:31.</w:t>
      </w:r>
    </w:p>
  </w:footnote>
  <w:footnote w:id="7569">
    <w:p>
      <w:pPr>
        <w:pStyle w:val="FootnoteText"/>
      </w:pPr>
      <w:r>
        <w:rPr>
          <w:rStyle w:val="FootnoteReference"/>
        </w:rPr>
        <w:footnoteRef/>
      </w:r>
      <w:r>
        <w:t xml:space="preserve"> Cross-references: John 11:31; John 12:29-30.</w:t>
      </w:r>
    </w:p>
  </w:footnote>
  <w:footnote w:id="7570">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1">
    <w:p>
      <w:pPr>
        <w:pStyle w:val="FootnoteText"/>
      </w:pPr>
      <w:r>
        <w:rPr>
          <w:rStyle w:val="FootnoteReference"/>
        </w:rPr>
        <w:footnoteRef/>
      </w:r>
      <w:r>
        <w:t xml:space="preserve"> Cross-references for "Lazarus": 1Kgs 17:21-22; 2Kgs 4:33-36; Mark 4:41; Luke 7:14-15; Acts 3:6; Acts 3:12; Acts 9:34; Acts 9:40.</w:t>
      </w:r>
    </w:p>
  </w:footnote>
  <w:footnote w:id="7572">
    <w:p>
      <w:pPr>
        <w:pStyle w:val="FootnoteText"/>
      </w:pPr>
      <w:r>
        <w:rPr>
          <w:rStyle w:val="FootnoteReference"/>
        </w:rPr>
        <w:footnoteRef/>
      </w:r>
      <w:r>
        <w:t xml:space="preserve"> Cross-references for "bound": John 20:5; John 20:7; G2750; G4616.</w:t>
      </w:r>
    </w:p>
  </w:footnote>
  <w:footnote w:id="7573">
    <w:p>
      <w:pPr>
        <w:pStyle w:val="FootnoteText"/>
      </w:pPr>
      <w:r>
        <w:rPr>
          <w:rStyle w:val="FootnoteReference"/>
        </w:rPr>
        <w:footnoteRef/>
      </w:r>
      <w:r>
        <w:t xml:space="preserve"> Cross-references for "Loose": Mark 5:43; Luke 7:15; John 11:39.</w:t>
      </w:r>
    </w:p>
  </w:footnote>
  <w:footnote w:id="757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5">
    <w:p>
      <w:pPr>
        <w:pStyle w:val="FootnoteText"/>
      </w:pPr>
      <w:r>
        <w:rPr>
          <w:rStyle w:val="FootnoteReference"/>
        </w:rPr>
        <w:footnoteRef/>
      </w:r>
      <w:r>
        <w:t xml:space="preserve"> Cross-references for "Jews": John 2:23; John 10:41; John 11:19; John 11:31; John 12:9-11; John 12:17-19; John 12:42.</w:t>
      </w:r>
    </w:p>
  </w:footnote>
  <w:footnote w:id="75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7">
    <w:p>
      <w:pPr>
        <w:pStyle w:val="FootnoteText"/>
      </w:pPr>
      <w:r>
        <w:rPr>
          <w:rStyle w:val="FootnoteReference"/>
        </w:rPr>
        <w:footnoteRef/>
      </w:r>
      <w:r>
        <w:t xml:space="preserve"> Cross-references: Luke 16:30-31; John 5:15-16; John 9:13; John 12:37; Acts 5:25.</w:t>
      </w:r>
    </w:p>
  </w:footnote>
  <w:footnote w:id="7578">
    <w:p>
      <w:pPr>
        <w:pStyle w:val="FootnoteText"/>
      </w:pPr>
      <w:r>
        <w:rPr>
          <w:rStyle w:val="FootnoteReference"/>
        </w:rPr>
        <w:footnoteRef/>
      </w:r>
      <w:r>
        <w:t xml:space="preserve"> Cross-references for "gathered": Ps 2:2-4; Matt 26:3; Matt 27:1-2; Mark 14:1; Luke 22:2; Acts 4:5-6; Acts 4:27-28; Acts 5:21.</w:t>
      </w:r>
    </w:p>
  </w:footnote>
  <w:footnote w:id="7579">
    <w:p>
      <w:pPr>
        <w:pStyle w:val="FootnoteText"/>
      </w:pPr>
      <w:r>
        <w:rPr>
          <w:rStyle w:val="FootnoteReference"/>
        </w:rPr>
        <w:footnoteRef/>
      </w:r>
      <w:r>
        <w:t xml:space="preserve"> Cross-references for "What": John 12:19; Acts 4:16-17; Acts 5:24.</w:t>
      </w:r>
    </w:p>
  </w:footnote>
  <w:footnote w:id="7580">
    <w:p>
      <w:pPr>
        <w:pStyle w:val="FootnoteText"/>
      </w:pPr>
      <w:r>
        <w:rPr>
          <w:rStyle w:val="FootnoteReference"/>
        </w:rPr>
        <w:footnoteRef/>
      </w:r>
      <w:r>
        <w:t xml:space="preserve"> Cross-references for "we let": Acts 5:28; Acts 5:38-40.</w:t>
      </w:r>
    </w:p>
  </w:footnote>
  <w:footnote w:id="7581">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3">
    <w:p>
      <w:pPr>
        <w:pStyle w:val="FootnoteText"/>
      </w:pPr>
      <w:r>
        <w:rPr>
          <w:rStyle w:val="FootnoteReference"/>
        </w:rPr>
        <w:footnoteRef/>
      </w:r>
      <w:r>
        <w:t xml:space="preserve"> Cross-references: Luke 8:12; Luke 11:52; John 1:7; 1Thess 2:15-16.</w:t>
      </w:r>
    </w:p>
  </w:footnote>
  <w:footnote w:id="758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5">
    <w:p>
      <w:pPr>
        <w:pStyle w:val="FootnoteText"/>
      </w:pPr>
      <w:r>
        <w:rPr>
          <w:rStyle w:val="FootnoteReference"/>
        </w:rPr>
        <w:footnoteRef/>
      </w:r>
      <w:r>
        <w:t xml:space="preserve"> Cross-references for "Caiaphas": Luke 3:2; John 18:13-14; Acts 4:6.</w:t>
      </w:r>
    </w:p>
  </w:footnote>
  <w:footnote w:id="7586">
    <w:p>
      <w:pPr>
        <w:pStyle w:val="FootnoteText"/>
      </w:pPr>
      <w:r>
        <w:rPr>
          <w:rStyle w:val="FootnoteReference"/>
        </w:rPr>
        <w:footnoteRef/>
      </w:r>
      <w:r>
        <w:t xml:space="preserve"> Cross-references: Prov 26:12; Isa 5:20-23; John 7:48-49; 1Cor 1:20; 1Cor 2:6; 1Cor 3:18-19.</w:t>
      </w:r>
    </w:p>
  </w:footnote>
  <w:footnote w:id="7587">
    <w:p>
      <w:pPr>
        <w:pStyle w:val="FootnoteText"/>
      </w:pPr>
      <w:r>
        <w:rPr>
          <w:rStyle w:val="FootnoteReference"/>
        </w:rPr>
        <w:footnoteRef/>
      </w:r>
      <w:r>
        <w:t xml:space="preserve"> Cross-references: Luke 24:46; John 11:48; John 18:14; John 19:12; Rom 3:8.</w:t>
      </w:r>
    </w:p>
  </w:footnote>
  <w:footnote w:id="7588">
    <w:p>
      <w:pPr>
        <w:pStyle w:val="FootnoteText"/>
      </w:pPr>
      <w:r>
        <w:rPr>
          <w:rStyle w:val="FootnoteReference"/>
        </w:rPr>
        <w:footnoteRef/>
      </w:r>
      <w:r>
        <w:t xml:space="preserve"> Cross-references for "being": Exod 28:30; Judg 20:27-28; 1Sam 23:9; 1Sam 28:6.</w:t>
      </w:r>
    </w:p>
  </w:footnote>
  <w:footnote w:id="7589">
    <w:p>
      <w:pPr>
        <w:pStyle w:val="FootnoteText"/>
      </w:pPr>
      <w:r>
        <w:rPr>
          <w:rStyle w:val="FootnoteReference"/>
        </w:rPr>
        <w:footnoteRef/>
      </w:r>
      <w:r>
        <w:t xml:space="preserve"> Cross-references for "he prophesied": Num 22:28; Num 24:2; Num 24:14-25; Matt 7:22-23; 1Cor 13:2; 2Pet 2:15-17.</w:t>
      </w:r>
    </w:p>
  </w:footnote>
  <w:footnote w:id="7590">
    <w:p>
      <w:pPr>
        <w:pStyle w:val="FootnoteText"/>
      </w:pPr>
      <w:r>
        <w:rPr>
          <w:rStyle w:val="FootnoteReference"/>
        </w:rPr>
        <w:footnoteRef/>
      </w:r>
      <w:r>
        <w:t xml:space="preserve"> Cross-references for "that Jesus": Isa 53:5-8; Dan 9:26; Matt 20:28; John 10:15; Rom 3:25-26; 2Cor 5:21; Gal 3:13; Gal 4:4-5; 1Pet 2:24; 1Pet 3:18.</w:t>
      </w:r>
    </w:p>
  </w:footnote>
  <w:footnote w:id="759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2">
    <w:p>
      <w:pPr>
        <w:pStyle w:val="FootnoteText"/>
      </w:pPr>
      <w:r>
        <w:rPr>
          <w:rStyle w:val="FootnoteReference"/>
        </w:rPr>
        <w:footnoteRef/>
      </w:r>
      <w:r>
        <w:t xml:space="preserve"> Cross-references for "the children": Hos 1:10; Acts 18:10; Rom 4:17; Rom 8:29-30; Rom 9:25-26; Eph 1:5; Eph 3:11; 2Thess 2:13-14.</w:t>
      </w:r>
    </w:p>
  </w:footnote>
  <w:footnote w:id="7593">
    <w:p>
      <w:pPr>
        <w:pStyle w:val="FootnoteText"/>
      </w:pPr>
      <w:r>
        <w:rPr>
          <w:rStyle w:val="FootnoteReference"/>
        </w:rPr>
        <w:footnoteRef/>
      </w:r>
      <w:r>
        <w:t xml:space="preserve"> Cross-references for "that were": Ezek 11:16-17; Ezek 34:12; Eph 2:14-17; Jas 1:1; 1Pet 1:1.</w:t>
      </w:r>
    </w:p>
  </w:footnote>
  <w:footnote w:id="7594">
    <w:p>
      <w:pPr>
        <w:pStyle w:val="FootnoteText"/>
      </w:pPr>
      <w:r>
        <w:rPr>
          <w:rStyle w:val="FootnoteReference"/>
        </w:rPr>
        <w:footnoteRef/>
      </w:r>
      <w:r>
        <w:t xml:space="preserve"> Cross-references: Ps 22:15; Ps 22:27; Ps 72:19; Isa 49:6; Luke 2:32; John 1:29; John 12:32; Rom 3:29; 1John 2:2; Rev 5:9; Rev 7:9-10.</w:t>
      </w:r>
    </w:p>
  </w:footnote>
  <w:footnote w:id="7595">
    <w:p>
      <w:pPr>
        <w:pStyle w:val="FootnoteText"/>
      </w:pPr>
      <w:r>
        <w:rPr>
          <w:rStyle w:val="FootnoteReference"/>
        </w:rPr>
        <w:footnoteRef/>
      </w:r>
      <w:r>
        <w:t xml:space="preserve"> Cross-references for "from": Neh 4:16; Neh 13:21; Ps 113:2; Matt 16:21; Matt 22:46.</w:t>
      </w:r>
    </w:p>
  </w:footnote>
  <w:footnote w:id="7596">
    <w:p>
      <w:pPr>
        <w:pStyle w:val="FootnoteText"/>
      </w:pPr>
      <w:r>
        <w:rPr>
          <w:rStyle w:val="FootnoteReference"/>
        </w:rPr>
        <w:footnoteRef/>
      </w:r>
      <w:r>
        <w:t xml:space="preserve"> Cross-references: Ps 2:2; Ps 31:13; Ps 71:10; Mark 3:6; John 11:47; Acts 5:33; Acts 9:23.</w:t>
      </w:r>
    </w:p>
  </w:footnote>
  <w:footnote w:id="7597">
    <w:p>
      <w:pPr>
        <w:pStyle w:val="FootnoteText"/>
      </w:pPr>
      <w:r>
        <w:rPr>
          <w:rStyle w:val="FootnoteReference"/>
        </w:rPr>
        <w:footnoteRef/>
      </w:r>
      <w:r>
        <w:t xml:space="preserve"> Cross-references: Ps 109:4-5; Jer 38:4; Jer 38:15; Matt 26:59; Mark 14:1; John 12:10.</w:t>
      </w:r>
    </w:p>
  </w:footnote>
  <w:footnote w:id="7598">
    <w:p>
      <w:pPr>
        <w:pStyle w:val="FootnoteText"/>
      </w:pPr>
      <w:r>
        <w:rPr>
          <w:rStyle w:val="FootnoteReference"/>
        </w:rPr>
        <w:footnoteRef/>
      </w:r>
      <w:r>
        <w:t xml:space="preserve"> Cross-references for "walked": John 4:1-3; John 7:1; John 10:40; John 18:20.</w:t>
      </w:r>
    </w:p>
  </w:footnote>
  <w:footnote w:id="7599">
    <w:p>
      <w:pPr>
        <w:pStyle w:val="FootnoteText"/>
      </w:pPr>
      <w:r>
        <w:rPr>
          <w:rStyle w:val="FootnoteReference"/>
        </w:rPr>
        <w:footnoteRef/>
      </w:r>
      <w:r>
        <w:t xml:space="preserve"> Cross-references for "went": John 7:4; John 7:10; John 7:13.</w:t>
      </w:r>
    </w:p>
  </w:footnote>
  <w:footnote w:id="7600">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1">
    <w:p>
      <w:pPr>
        <w:pStyle w:val="FootnoteText"/>
      </w:pPr>
      <w:r>
        <w:rPr>
          <w:rStyle w:val="FootnoteReference"/>
        </w:rPr>
        <w:footnoteRef/>
      </w:r>
      <w:r>
        <w:t xml:space="preserve"> Cross-references for "Ephraim": Josh 8:24; Josh 15:9; Josh 16:1; Josh 18:12; 2Sam 13:23; 2Chr 13:19.</w:t>
      </w:r>
    </w:p>
  </w:footnote>
  <w:footnote w:id="7602">
    <w:p>
      <w:pPr>
        <w:pStyle w:val="FootnoteText"/>
      </w:pPr>
      <w:r>
        <w:rPr>
          <w:rStyle w:val="FootnoteReference"/>
        </w:rPr>
        <w:footnoteRef/>
      </w:r>
      <w:r>
        <w:t xml:space="preserve"> Cross-references for "passover": Exod 12:11-14; John 2:13; John 5:1; John 6:4.</w:t>
      </w:r>
    </w:p>
  </w:footnote>
  <w:footnote w:id="7603">
    <w:p>
      <w:pPr>
        <w:pStyle w:val="FootnoteText"/>
      </w:pPr>
      <w:r>
        <w:rPr>
          <w:rStyle w:val="FootnoteReference"/>
        </w:rPr>
        <w:footnoteRef/>
      </w:r>
      <w:r>
        <w:t xml:space="preserve"> Cross-references for "before": Ezra 3:1-6; Neh 8:1-12; John 7:8-10; John 12:1.</w:t>
      </w:r>
    </w:p>
  </w:footnote>
  <w:footnote w:id="7604">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5">
    <w:p>
      <w:pPr>
        <w:pStyle w:val="FootnoteText"/>
      </w:pPr>
      <w:r>
        <w:rPr>
          <w:rStyle w:val="FootnoteReference"/>
        </w:rPr>
        <w:footnoteRef/>
      </w:r>
      <w:r>
        <w:t xml:space="preserve"> Cross-references: John 7:11; John 11:7-8.</w:t>
      </w:r>
    </w:p>
  </w:footnote>
  <w:footnote w:id="7606">
    <w:p>
      <w:pPr>
        <w:pStyle w:val="FootnoteText"/>
      </w:pPr>
      <w:r>
        <w:rPr>
          <w:rStyle w:val="FootnoteReference"/>
        </w:rPr>
        <w:footnoteRef/>
      </w:r>
      <w:r>
        <w:t xml:space="preserve"> Cross-references: Ps 109:4; John 5:16-18; John 8:59; John 9:22; John 10:39.</w:t>
      </w:r>
    </w:p>
  </w:footnote>
  <w:footnote w:id="7607">
    <w:p>
      <w:pPr>
        <w:pStyle w:val="FootnoteText"/>
      </w:pPr>
      <w:r>
        <w:rPr>
          <w:rStyle w:val="FootnoteReference"/>
        </w:rPr>
        <w:footnoteRef/>
      </w:r>
      <w:r>
        <w:t xml:space="preserve"> Name meaning: Jesus (Yeshua) — Yahweh saves. He will save His people from their sins.</w:t>
      </w:r>
    </w:p>
  </w:footnote>
  <w:footnote w:id="760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09">
    <w:p>
      <w:pPr>
        <w:pStyle w:val="FootnoteText"/>
      </w:pPr>
      <w:r>
        <w:rPr>
          <w:rStyle w:val="FootnoteReference"/>
        </w:rPr>
        <w:footnoteRef/>
      </w:r>
      <w:r>
        <w:t xml:space="preserve"> Name meaning: Lazarus (Eleazar) — God has helped. Raised from the dead.</w:t>
      </w:r>
    </w:p>
  </w:footnote>
  <w:footnote w:id="7610">
    <w:p>
      <w:pPr>
        <w:pStyle w:val="FootnoteText"/>
      </w:pPr>
      <w:r>
        <w:rPr>
          <w:rStyle w:val="FootnoteReference"/>
        </w:rPr>
        <w:footnoteRef/>
      </w:r>
      <w:r>
        <w:t xml:space="preserve"> Cross-references: John 11:55.</w:t>
      </w:r>
    </w:p>
  </w:footnote>
  <w:footnote w:id="7611">
    <w:p>
      <w:pPr>
        <w:pStyle w:val="FootnoteText"/>
      </w:pPr>
      <w:r>
        <w:rPr>
          <w:rStyle w:val="FootnoteReference"/>
        </w:rPr>
        <w:footnoteRef/>
      </w:r>
      <w:r>
        <w:t xml:space="preserve"> Cross-references for "Bethany": Matt 21:17; Mark 11:11; Luke 24:50; John 11:1; John 11:44.</w:t>
      </w:r>
    </w:p>
  </w:footnote>
  <w:footnote w:id="7612">
    <w:p>
      <w:pPr>
        <w:pStyle w:val="FootnoteText"/>
      </w:pPr>
      <w:r>
        <w:rPr>
          <w:rStyle w:val="FootnoteReference"/>
        </w:rPr>
        <w:footnoteRef/>
      </w:r>
      <w:r>
        <w:t xml:space="preserve"> Cross-references for "they made": Song 4:16; Song 5:1; Luke 5:29; Luke 14:12; Rev 3:20.</w:t>
      </w:r>
    </w:p>
  </w:footnote>
  <w:footnote w:id="7613">
    <w:p>
      <w:pPr>
        <w:pStyle w:val="FootnoteText"/>
      </w:pPr>
      <w:r>
        <w:rPr>
          <w:rStyle w:val="FootnoteReference"/>
        </w:rPr>
        <w:footnoteRef/>
      </w:r>
      <w:r>
        <w:t xml:space="preserve"> Name meaning: Martha (Martha) — Lady; mistress. Busy homemaker who learned to sit at Jesus’ feet.</w:t>
      </w:r>
    </w:p>
  </w:footnote>
  <w:footnote w:id="7614">
    <w:p>
      <w:pPr>
        <w:pStyle w:val="FootnoteText"/>
      </w:pPr>
      <w:r>
        <w:rPr>
          <w:rStyle w:val="FootnoteReference"/>
        </w:rPr>
        <w:footnoteRef/>
      </w:r>
      <w:r>
        <w:t xml:space="preserve"> Cross-references for "Lazarus": John 11:43-44; John 12:9-10.</w:t>
      </w:r>
    </w:p>
  </w:footnote>
  <w:footnote w:id="7615">
    <w:p>
      <w:pPr>
        <w:pStyle w:val="FootnoteText"/>
      </w:pPr>
      <w:r>
        <w:rPr>
          <w:rStyle w:val="FootnoteReference"/>
        </w:rPr>
        <w:footnoteRef/>
      </w:r>
      <w:r>
        <w:t xml:space="preserve"> Cross-references for "Martha": Matt 26:6; Mark 14:3; Luke 10:38-42; Luke 12:37; Luke 22:27.</w:t>
      </w:r>
    </w:p>
  </w:footnote>
  <w:footnote w:id="7616">
    <w:p>
      <w:pPr>
        <w:pStyle w:val="FootnoteText"/>
      </w:pPr>
      <w:r>
        <w:rPr>
          <w:rStyle w:val="FootnoteReference"/>
        </w:rPr>
        <w:footnoteRef/>
      </w:r>
      <w:r>
        <w:t xml:space="preserve"> Cross-references for "took": Matt 26:6; Matt 26:7-13; Mark 14:3-9; Luke 10:38-39; John 11:2; John 11:28; John 11:32.</w:t>
      </w:r>
    </w:p>
  </w:footnote>
  <w:footnote w:id="7617">
    <w:p>
      <w:pPr>
        <w:pStyle w:val="FootnoteText"/>
      </w:pPr>
      <w:r>
        <w:rPr>
          <w:rStyle w:val="FootnoteReference"/>
        </w:rPr>
        <w:footnoteRef/>
      </w:r>
      <w:r>
        <w:t xml:space="preserve"> Name meaning: Mary (Miryam) — Bitter; beloved; exalted one. Mother of Jesus; experienced bitterness yet exaltation.</w:t>
      </w:r>
    </w:p>
  </w:footnote>
  <w:footnote w:id="7618">
    <w:p>
      <w:pPr>
        <w:pStyle w:val="FootnoteText"/>
      </w:pPr>
      <w:r>
        <w:rPr>
          <w:rStyle w:val="FootnoteReference"/>
        </w:rPr>
        <w:footnoteRef/>
      </w:r>
      <w:r>
        <w:t xml:space="preserve"> Cross-references for "ointment": Ps 132:2; Song 1:12; Song 4:10; Song 4:13-14.</w:t>
      </w:r>
    </w:p>
  </w:footnote>
  <w:footnote w:id="7619">
    <w:p>
      <w:pPr>
        <w:pStyle w:val="FootnoteText"/>
      </w:pPr>
      <w:r>
        <w:rPr>
          <w:rStyle w:val="FootnoteReference"/>
        </w:rPr>
        <w:footnoteRef/>
      </w:r>
      <w:r>
        <w:t xml:space="preserve"> Cross-references for "anointed": Mark 14:3; Luke 7:37-38; Luke 7:46.</w:t>
      </w:r>
    </w:p>
  </w:footnote>
  <w:footnote w:id="7620">
    <w:p>
      <w:pPr>
        <w:pStyle w:val="FootnoteText"/>
      </w:pPr>
      <w:r>
        <w:rPr>
          <w:rStyle w:val="FootnoteReference"/>
        </w:rPr>
        <w:footnoteRef/>
      </w:r>
      <w:r>
        <w:t xml:space="preserve"> Cross-references for "filled": Song 1:3.</w:t>
      </w:r>
    </w:p>
  </w:footnote>
  <w:footnote w:id="76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4">
    <w:p>
      <w:pPr>
        <w:pStyle w:val="FootnoteText"/>
      </w:pPr>
      <w:r>
        <w:rPr>
          <w:rStyle w:val="FootnoteReference"/>
        </w:rPr>
        <w:footnoteRef/>
      </w:r>
      <w:r>
        <w:t xml:space="preserve"> Cross-references: 1Sam 17:28-29; Eccl 4:4.</w:t>
      </w:r>
    </w:p>
  </w:footnote>
  <w:footnote w:id="7625">
    <w:p>
      <w:pPr>
        <w:pStyle w:val="FootnoteText"/>
      </w:pPr>
      <w:r>
        <w:rPr>
          <w:rStyle w:val="FootnoteReference"/>
        </w:rPr>
        <w:footnoteRef/>
      </w:r>
      <w:r>
        <w:t xml:space="preserve"> Cross-references for "Judas Iscariot": Matt 10:4; Luke 6:16; John 6:70-71; John 13:2; John 13:26; John 18:2-5.</w:t>
      </w:r>
    </w:p>
  </w:footnote>
  <w:footnote w:id="7626">
    <w:p>
      <w:pPr>
        <w:pStyle w:val="FootnoteText"/>
      </w:pPr>
      <w:r>
        <w:rPr>
          <w:rStyle w:val="FootnoteReference"/>
        </w:rPr>
        <w:footnoteRef/>
      </w:r>
      <w:r>
        <w:t xml:space="preserve"> Cross-references for "three hundred": Matt 20:2; Mark 14:5; John 6:7.</w:t>
      </w:r>
    </w:p>
  </w:footnote>
  <w:footnote w:id="7627">
    <w:p>
      <w:pPr>
        <w:pStyle w:val="FootnoteText"/>
      </w:pPr>
      <w:r>
        <w:rPr>
          <w:rStyle w:val="FootnoteReference"/>
        </w:rPr>
        <w:footnoteRef/>
      </w:r>
      <w:r>
        <w:t xml:space="preserve"> Cross-references for "and given": Matt 26:9; Luke 12:33; Luke 18:22.</w:t>
      </w:r>
    </w:p>
  </w:footnote>
  <w:footnote w:id="7628">
    <w:p>
      <w:pPr>
        <w:pStyle w:val="FootnoteText"/>
      </w:pPr>
      <w:r>
        <w:rPr>
          <w:rStyle w:val="FootnoteReference"/>
        </w:rPr>
        <w:footnoteRef/>
      </w:r>
      <w:r>
        <w:t xml:space="preserve"> Cross-references: Exod 5:8; Exod 5:17; Amos 8:5; Mal 1:10-13; Matt 26:8; Mark 14:4; Luke 6:41.</w:t>
      </w:r>
    </w:p>
  </w:footnote>
  <w:footnote w:id="7629">
    <w:p>
      <w:pPr>
        <w:pStyle w:val="FootnoteText"/>
      </w:pPr>
      <w:r>
        <w:rPr>
          <w:rStyle w:val="FootnoteReference"/>
        </w:rPr>
        <w:footnoteRef/>
      </w:r>
      <w:r>
        <w:t xml:space="preserve"> Cross-references for "because": 2Kgs 5:20-27; Ps 50:16-20; Matt 21:13; John 10:8-10; 1Cor 6:10.</w:t>
      </w:r>
    </w:p>
  </w:footnote>
  <w:footnote w:id="7630">
    <w:p>
      <w:pPr>
        <w:pStyle w:val="FootnoteText"/>
      </w:pPr>
      <w:r>
        <w:rPr>
          <w:rStyle w:val="FootnoteReference"/>
        </w:rPr>
        <w:footnoteRef/>
      </w:r>
      <w:r>
        <w:t xml:space="preserve"> Cross-references for "the bag": 2Kgs 12:14-15; Ezra 8:24-34; John 13:29; 2Cor 8:19-21; 1Thess 5:22.</w:t>
      </w:r>
    </w:p>
  </w:footnote>
  <w:footnote w:id="7631">
    <w:p>
      <w:pPr>
        <w:pStyle w:val="FootnoteText"/>
      </w:pPr>
      <w:r>
        <w:rPr>
          <w:rStyle w:val="FootnoteReference"/>
        </w:rPr>
        <w:footnoteRef/>
      </w:r>
      <w:r>
        <w:t xml:space="preserve"> Cross-references: Ps 14:1; Prov 29:7; Ezek 33:31; John 10:13; Gal 2:10; Jas 2:2; Jas 2:6.</w:t>
      </w:r>
    </w:p>
  </w:footnote>
  <w:footnote w:id="7632">
    <w:p>
      <w:pPr>
        <w:pStyle w:val="FootnoteText"/>
      </w:pPr>
      <w:r>
        <w:rPr>
          <w:rStyle w:val="FootnoteReference"/>
        </w:rPr>
        <w:footnoteRef/>
      </w:r>
      <w:r>
        <w:t xml:space="preserve"> Cross-references for "against": Matt 26:12; Matt 27:57-60; Mark 15:42-47; Luke 23:50; John 19:38-42.</w:t>
      </w:r>
    </w:p>
  </w:footnote>
  <w:footnote w:id="7633">
    <w:p>
      <w:pPr>
        <w:pStyle w:val="FootnoteText"/>
      </w:pPr>
      <w:r>
        <w:rPr>
          <w:rStyle w:val="FootnoteReference"/>
        </w:rPr>
        <w:footnoteRef/>
      </w:r>
      <w:r>
        <w:t xml:space="preserve"> Cross-references: Ps 109:31; Zech 3:2; Matt 26:10; Mark 14:6.</w:t>
      </w:r>
    </w:p>
  </w:footnote>
  <w:footnote w:id="7634">
    <w:p>
      <w:pPr>
        <w:pStyle w:val="FootnoteText"/>
      </w:pPr>
      <w:r>
        <w:rPr>
          <w:rStyle w:val="FootnoteReference"/>
        </w:rPr>
        <w:footnoteRef/>
      </w:r>
      <w:r>
        <w:t xml:space="preserve"> Cross-references for "the poor": Deut 15:11; Matt 26:11; Mark 14:7.</w:t>
      </w:r>
    </w:p>
  </w:footnote>
  <w:footnote w:id="7635">
    <w:p>
      <w:pPr>
        <w:pStyle w:val="FootnoteText"/>
      </w:pPr>
      <w:r>
        <w:rPr>
          <w:rStyle w:val="FootnoteReference"/>
        </w:rPr>
        <w:footnoteRef/>
      </w:r>
      <w:r>
        <w:t xml:space="preserve"> Cross-references: Song 5:6; John 8:21; John 12:35; John 13:33; John 16:5-7; Acts 1:9-11.</w:t>
      </w:r>
    </w:p>
  </w:footnote>
  <w:footnote w:id="76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7">
    <w:p>
      <w:pPr>
        <w:pStyle w:val="FootnoteText"/>
      </w:pPr>
      <w:r>
        <w:rPr>
          <w:rStyle w:val="FootnoteReference"/>
        </w:rPr>
        <w:footnoteRef/>
      </w:r>
      <w:r>
        <w:t xml:space="preserve"> Cross-references: John 11:43-45; Acts 3:10-11; Acts 4:14.</w:t>
      </w:r>
    </w:p>
  </w:footnote>
  <w:footnote w:id="7638">
    <w:p>
      <w:pPr>
        <w:pStyle w:val="FootnoteText"/>
      </w:pPr>
      <w:r>
        <w:rPr>
          <w:rStyle w:val="FootnoteReference"/>
        </w:rPr>
        <w:footnoteRef/>
      </w:r>
      <w:r>
        <w:t xml:space="preserve"> Cross-references: Gen 4:4-10; Exod 10:3; Job 15:25-26; Job 40:8-9; Eccl 9:3; Dan 5:21-23; Matt 2:3-8; Matt 2:16; Luke 16:31; John 11:47-53; John 11:57.</w:t>
      </w:r>
    </w:p>
  </w:footnote>
  <w:footnote w:id="7639">
    <w:p>
      <w:pPr>
        <w:pStyle w:val="FootnoteText"/>
      </w:pPr>
      <w:r>
        <w:rPr>
          <w:rStyle w:val="FootnoteReference"/>
        </w:rPr>
        <w:footnoteRef/>
      </w:r>
      <w:r>
        <w:t xml:space="preserve"> Cross-references: John 11:45; John 11:48; John 12:18; John 15:18-25; Acts 13:45; Jas 3:14-16.</w:t>
      </w:r>
    </w:p>
  </w:footnote>
  <w:footnote w:id="7640">
    <w:p>
      <w:pPr>
        <w:pStyle w:val="FootnoteText"/>
      </w:pPr>
      <w:r>
        <w:rPr>
          <w:rStyle w:val="FootnoteReference"/>
        </w:rPr>
        <w:footnoteRef/>
      </w:r>
      <w:r>
        <w:t xml:space="preserve"> Cross-references for "much": Matt 21:8.</w:t>
      </w:r>
    </w:p>
  </w:footnote>
  <w:footnote w:id="7641">
    <w:p>
      <w:pPr>
        <w:pStyle w:val="FootnoteText"/>
      </w:pPr>
      <w:r>
        <w:rPr>
          <w:rStyle w:val="FootnoteReference"/>
        </w:rPr>
        <w:footnoteRef/>
      </w:r>
      <w:r>
        <w:t xml:space="preserve"> Cross-references for "come": John 11:55-56.</w:t>
      </w:r>
    </w:p>
  </w:footnote>
  <w:footnote w:id="76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3">
    <w:p>
      <w:pPr>
        <w:pStyle w:val="FootnoteText"/>
      </w:pPr>
      <w:r>
        <w:rPr>
          <w:rStyle w:val="FootnoteReference"/>
        </w:rPr>
        <w:footnoteRef/>
      </w:r>
      <w:r>
        <w:t xml:space="preserve"> Cross-references for "branches": Lev 23:40; Rev 7:9.</w:t>
      </w:r>
    </w:p>
  </w:footnote>
  <w:footnote w:id="7644">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5">
    <w:p>
      <w:pPr>
        <w:pStyle w:val="FootnoteText"/>
      </w:pPr>
      <w:r>
        <w:rPr>
          <w:rStyle w:val="FootnoteReference"/>
        </w:rPr>
        <w:footnoteRef/>
      </w:r>
      <w:r>
        <w:t xml:space="preserve"> Cross-references for "the King": Isa 44:6; Hos 3:5; Zeph 3:15; John 1:49; John 12:15; John 19:15; John 19:19-22; Rev 15:3; Rev 19:16.</w:t>
      </w:r>
    </w:p>
  </w:footnote>
  <w:footnote w:id="764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7">
    <w:p>
      <w:pPr>
        <w:pStyle w:val="FootnoteText"/>
      </w:pPr>
      <w:r>
        <w:rPr>
          <w:rStyle w:val="FootnoteReference"/>
        </w:rPr>
        <w:footnoteRef/>
      </w:r>
      <w:r>
        <w:t xml:space="preserve"> Cross-references for "Hosanna": Ps 72:17-19; Ps 118:25-26; Matt 21:9-11; Matt 23:39; Mark 11:8-10; Luke 19:35-38.</w:t>
      </w:r>
    </w:p>
  </w:footnote>
  <w:footnote w:id="7648">
    <w:p>
      <w:pPr>
        <w:pStyle w:val="FootnoteText"/>
      </w:pPr>
      <w:r>
        <w:rPr>
          <w:rStyle w:val="FootnoteReference"/>
        </w:rPr>
        <w:footnoteRef/>
      </w:r>
      <w:r>
        <w:t xml:space="preserve"> Cross-references for "Jesus": Matt 21:1-7; Mark 11:1-7; Luke 19:29-35.</w:t>
      </w:r>
    </w:p>
  </w:footnote>
  <w:footnote w:id="7649">
    <w:p>
      <w:pPr>
        <w:pStyle w:val="FootnoteText"/>
      </w:pPr>
      <w:r>
        <w:rPr>
          <w:rStyle w:val="FootnoteReference"/>
        </w:rPr>
        <w:footnoteRef/>
      </w:r>
      <w:r>
        <w:t xml:space="preserve"> Cross-references: Zech 9:9.</w:t>
      </w:r>
    </w:p>
  </w:footnote>
  <w:footnote w:id="7650">
    <w:p>
      <w:pPr>
        <w:pStyle w:val="FootnoteText"/>
      </w:pPr>
      <w:r>
        <w:rPr>
          <w:rStyle w:val="FootnoteReference"/>
        </w:rPr>
        <w:footnoteRef/>
      </w:r>
      <w:r>
        <w:t xml:space="preserve"> Cross-references for "Fear": Isa 35:4-5; Isa 40:9-10; Isa 41:14; Isa 62:11; Mic 4:8; Zeph 3:16-17; Zech 2:9-11; Matt 2:2-6.</w:t>
      </w:r>
    </w:p>
  </w:footnote>
  <w:footnote w:id="765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2">
    <w:p>
      <w:pPr>
        <w:pStyle w:val="FootnoteText"/>
      </w:pPr>
      <w:r>
        <w:rPr>
          <w:rStyle w:val="FootnoteReference"/>
        </w:rPr>
        <w:footnoteRef/>
      </w:r>
      <w:r>
        <w:t xml:space="preserve"> Cross-references for "sitting": Deut 17:16; Judg 5:10; Judg 12:14; 2Sam 15:1; 2Sam 16:2; 1Kgs 1:33.</w:t>
      </w:r>
    </w:p>
  </w:footnote>
  <w:footnote w:id="7653">
    <w:p>
      <w:pPr>
        <w:pStyle w:val="FootnoteText"/>
      </w:pPr>
      <w:r>
        <w:rPr>
          <w:rStyle w:val="FootnoteReference"/>
        </w:rPr>
        <w:footnoteRef/>
      </w:r>
      <w:r>
        <w:t xml:space="preserve"> Cross-references for "understood": Luke 9:45; Luke 18:34; Luke 24:25; Luke 24:45.</w:t>
      </w:r>
    </w:p>
  </w:footnote>
  <w:footnote w:id="7654">
    <w:p>
      <w:pPr>
        <w:pStyle w:val="FootnoteText"/>
      </w:pPr>
      <w:r>
        <w:rPr>
          <w:rStyle w:val="FootnoteReference"/>
        </w:rPr>
        <w:footnoteRef/>
      </w:r>
      <w:r>
        <w:t xml:space="preserve"> Cross-references for "when": Mark 16:19; John 7:39; John 12:23; John 13:31-32; John 17:5; Acts 2:33; Acts 2:36; Acts 3:13; Heb 8:1; Heb 12:2.</w:t>
      </w:r>
    </w:p>
  </w:footnote>
  <w:footnote w:id="7655">
    <w:p>
      <w:pPr>
        <w:pStyle w:val="FootnoteText"/>
      </w:pPr>
      <w:r>
        <w:rPr>
          <w:rStyle w:val="FootnoteReference"/>
        </w:rPr>
        <w:footnoteRef/>
      </w:r>
      <w:r>
        <w:t xml:space="preserve"> Cross-references for "then": Luke 24:6-8; John 2:22; John 14:26; John 16:4.</w:t>
      </w:r>
    </w:p>
  </w:footnote>
  <w:footnote w:id="7656">
    <w:p>
      <w:pPr>
        <w:pStyle w:val="FootnoteText"/>
      </w:pPr>
      <w:r>
        <w:rPr>
          <w:rStyle w:val="FootnoteReference"/>
        </w:rPr>
        <w:footnoteRef/>
      </w:r>
      <w:r>
        <w:t xml:space="preserve"> Cross-references for "people": Ps 145:6-7; John 11:31; John 11:45-46; John 12:9.</w:t>
      </w:r>
    </w:p>
  </w:footnote>
  <w:footnote w:id="7657">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8">
    <w:p>
      <w:pPr>
        <w:pStyle w:val="FootnoteText"/>
      </w:pPr>
      <w:r>
        <w:rPr>
          <w:rStyle w:val="FootnoteReference"/>
        </w:rPr>
        <w:footnoteRef/>
      </w:r>
      <w:r>
        <w:t xml:space="preserve"> Cross-references: John 12:9-11.</w:t>
      </w:r>
    </w:p>
  </w:footnote>
  <w:footnote w:id="765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0">
    <w:p>
      <w:pPr>
        <w:pStyle w:val="FootnoteText"/>
      </w:pPr>
      <w:r>
        <w:rPr>
          <w:rStyle w:val="FootnoteReference"/>
        </w:rPr>
        <w:footnoteRef/>
      </w:r>
      <w:r>
        <w:t xml:space="preserve"> Cross-references for "Perceive": Matt 21:15; Luke 19:47-48; John 11:47-50; Acts 4:16-17; Acts 5:27-28.</w:t>
      </w:r>
    </w:p>
  </w:footnote>
  <w:footnote w:id="7661">
    <w:p>
      <w:pPr>
        <w:pStyle w:val="FootnoteText"/>
      </w:pPr>
      <w:r>
        <w:rPr>
          <w:rStyle w:val="FootnoteReference"/>
        </w:rPr>
        <w:footnoteRef/>
      </w:r>
      <w:r>
        <w:t xml:space="preserve"> Cross-references for "the world": Ps 22:27; Ps 49:1; Isa 27:6; John 3:26; John 17:21; Acts 17:6; 1John 2:2.</w:t>
      </w:r>
    </w:p>
  </w:footnote>
  <w:footnote w:id="766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3">
    <w:p>
      <w:pPr>
        <w:pStyle w:val="FootnoteText"/>
      </w:pPr>
      <w:r>
        <w:rPr>
          <w:rStyle w:val="FootnoteReference"/>
        </w:rPr>
        <w:footnoteRef/>
      </w:r>
      <w:r>
        <w:t xml:space="preserve"> Cross-references for "to worship": 1Kgs 8:41-43; Isa 11:10; Isa 60:2-14; Isa 66:19-21; Acts 8:27.</w:t>
      </w:r>
    </w:p>
  </w:footnote>
  <w:footnote w:id="766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5">
    <w:p>
      <w:pPr>
        <w:pStyle w:val="FootnoteText"/>
      </w:pPr>
      <w:r>
        <w:rPr>
          <w:rStyle w:val="FootnoteReference"/>
        </w:rPr>
        <w:footnoteRef/>
      </w:r>
      <w:r>
        <w:t xml:space="preserve"> Name meaning: Philip (Philippos) — Lover of horses. Brought people to Jesus.</w:t>
      </w:r>
    </w:p>
  </w:footnote>
  <w:footnote w:id="766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69">
    <w:p>
      <w:pPr>
        <w:pStyle w:val="FootnoteText"/>
      </w:pPr>
      <w:r>
        <w:rPr>
          <w:rStyle w:val="FootnoteReference"/>
        </w:rPr>
        <w:footnoteRef/>
      </w:r>
      <w:r>
        <w:t xml:space="preserve"> Cross-references for "we would": Matt 2:2; Matt 8:9-12; Matt 12:19-21; Matt 15:22-28; Luke 19:2-4; John 1:36-39; John 6:40; Rom 15:8-12.</w:t>
      </w:r>
    </w:p>
  </w:footnote>
  <w:footnote w:id="7670">
    <w:p>
      <w:pPr>
        <w:pStyle w:val="FootnoteText"/>
      </w:pPr>
      <w:r>
        <w:rPr>
          <w:rStyle w:val="FootnoteReference"/>
        </w:rPr>
        <w:footnoteRef/>
      </w:r>
      <w:r>
        <w:t xml:space="preserve"> Cross-references for "Philip": John 1:43-47; John 6:5-7; John 14:8-9.</w:t>
      </w:r>
    </w:p>
  </w:footnote>
  <w:footnote w:id="7671">
    <w:p>
      <w:pPr>
        <w:pStyle w:val="FootnoteText"/>
      </w:pPr>
      <w:r>
        <w:rPr>
          <w:rStyle w:val="FootnoteReference"/>
        </w:rPr>
        <w:footnoteRef/>
      </w:r>
      <w:r>
        <w:t xml:space="preserve"> Name meaning: Andrew (Andreas) — Manly; courageous. Courageous fisherman turned fisher of men.</w:t>
      </w:r>
    </w:p>
  </w:footnote>
  <w:footnote w:id="7672">
    <w:p>
      <w:pPr>
        <w:pStyle w:val="FootnoteText"/>
      </w:pPr>
      <w:r>
        <w:rPr>
          <w:rStyle w:val="FootnoteReference"/>
        </w:rPr>
        <w:footnoteRef/>
      </w:r>
      <w:r>
        <w:t xml:space="preserve"> Cross-references for "Andrew and": Matt 10:5; Mark 10:13-14; Luke 9:49-50.</w:t>
      </w:r>
    </w:p>
  </w:footnote>
  <w:footnote w:id="7673">
    <w:p>
      <w:pPr>
        <w:pStyle w:val="FootnoteText"/>
      </w:pPr>
      <w:r>
        <w:rPr>
          <w:rStyle w:val="FootnoteReference"/>
        </w:rPr>
        <w:footnoteRef/>
      </w:r>
      <w:r>
        <w:t xml:space="preserve"> Cross-references for "Andrew": John 1:40-41; John 6:8.</w:t>
      </w:r>
    </w:p>
  </w:footnote>
  <w:footnote w:id="7674">
    <w:p>
      <w:pPr>
        <w:pStyle w:val="FootnoteText"/>
      </w:pPr>
      <w:r>
        <w:rPr>
          <w:rStyle w:val="FootnoteReference"/>
        </w:rPr>
        <w:footnoteRef/>
      </w:r>
      <w:r>
        <w:t xml:space="preserve"> Cross-references for "The hour": Isa 49:5-6; Isa 53:10-12; Isa 55:5; Isa 60:9; Matt 25:31; John 13:31-32; John 17:1-5; John 17:9-10; 1Pet 2:9-10.</w:t>
      </w:r>
    </w:p>
  </w:footnote>
  <w:footnote w:id="7675">
    <w:p>
      <w:pPr>
        <w:pStyle w:val="FootnoteText"/>
      </w:pPr>
      <w:r>
        <w:rPr>
          <w:rStyle w:val="FootnoteReference"/>
        </w:rPr>
        <w:footnoteRef/>
      </w:r>
      <w:r>
        <w:t xml:space="preserve"> Cross-references for "Except": Ps 72:16; 1Cor 15:36-38.</w:t>
      </w:r>
    </w:p>
  </w:footnote>
  <w:footnote w:id="7676">
    <w:p>
      <w:pPr>
        <w:pStyle w:val="FootnoteText"/>
      </w:pPr>
      <w:r>
        <w:rPr>
          <w:rStyle w:val="FootnoteReference"/>
        </w:rPr>
        <w:footnoteRef/>
      </w:r>
      <w:r>
        <w:t xml:space="preserve"> Cross-references: Ps 22:15; Ps 22:22-31; Isa 53:10-12; John 12:32-33; Heb 2:9-10; Rev 7:9-17.</w:t>
      </w:r>
    </w:p>
  </w:footnote>
  <w:footnote w:id="7677">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8">
    <w:p>
      <w:pPr>
        <w:pStyle w:val="FootnoteText"/>
      </w:pPr>
      <w:r>
        <w:rPr>
          <w:rStyle w:val="FootnoteReference"/>
        </w:rPr>
        <w:footnoteRef/>
      </w:r>
      <w:r>
        <w:t xml:space="preserve"> Cross-references for "hateth": Gen 29:30-33; Eccl 2:17; Luke 14:26.</w:t>
      </w:r>
    </w:p>
  </w:footnote>
  <w:footnote w:id="7679">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0">
    <w:p>
      <w:pPr>
        <w:pStyle w:val="FootnoteText"/>
      </w:pPr>
      <w:r>
        <w:rPr>
          <w:rStyle w:val="FootnoteReference"/>
        </w:rPr>
        <w:footnoteRef/>
      </w:r>
      <w:r>
        <w:t xml:space="preserve"> Cross-references for "where": Ps 17:15; Matt 25:21; John 14:3; John 17:24; 2Cor 5:8; Phil 1:23; 1Thess 4:17-18.</w:t>
      </w:r>
    </w:p>
  </w:footnote>
  <w:footnote w:id="76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82">
    <w:p>
      <w:pPr>
        <w:pStyle w:val="FootnoteText"/>
      </w:pPr>
      <w:r>
        <w:rPr>
          <w:rStyle w:val="FootnoteReference"/>
        </w:rPr>
        <w:footnoteRef/>
      </w:r>
      <w:r>
        <w:t xml:space="preserve"> Cross-references: Num 14:24; Num 32:11; Matt 16:24; Mark 8:34; Luke 9:23; John 10:27; John 21:22; Eph 5:1-2; Rev 14:4.</w:t>
      </w:r>
    </w:p>
  </w:footnote>
  <w:footnote w:id="7683">
    <w:p>
      <w:pPr>
        <w:pStyle w:val="FootnoteText"/>
      </w:pPr>
      <w:r>
        <w:rPr>
          <w:rStyle w:val="FootnoteReference"/>
        </w:rPr>
        <w:footnoteRef/>
      </w:r>
      <w:r>
        <w:t xml:space="preserve"> Cross-references: 1Sam 2:30; Prov 27:18; John 14:21-23.</w:t>
      </w:r>
    </w:p>
  </w:footnote>
  <w:footnote w:id="7684">
    <w:p>
      <w:pPr>
        <w:pStyle w:val="FootnoteText"/>
      </w:pPr>
      <w:r>
        <w:rPr>
          <w:rStyle w:val="FootnoteReference"/>
        </w:rPr>
        <w:footnoteRef/>
      </w:r>
      <w:r>
        <w:t xml:space="preserve"> Cross-references for "what": Isa 38:15; Luke 12:49-50.</w:t>
      </w:r>
    </w:p>
  </w:footnote>
  <w:footnote w:id="7685">
    <w:p>
      <w:pPr>
        <w:pStyle w:val="FootnoteText"/>
      </w:pPr>
      <w:r>
        <w:rPr>
          <w:rStyle w:val="FootnoteReference"/>
        </w:rPr>
        <w:footnoteRef/>
      </w:r>
      <w:r>
        <w:t xml:space="preserve"> Cross-references for "Father": Matt 26:53-54; John 11:41.</w:t>
      </w:r>
    </w:p>
  </w:footnote>
  <w:footnote w:id="7686">
    <w:p>
      <w:pPr>
        <w:pStyle w:val="FootnoteText"/>
      </w:pPr>
      <w:r>
        <w:rPr>
          <w:rStyle w:val="FootnoteReference"/>
        </w:rPr>
        <w:footnoteRef/>
      </w:r>
      <w:r>
        <w:t xml:space="preserve"> Cross-references: Ps 69:1-3; Ps 88:3; Isa 53:3; Matt 26:38-39; Matt 26:42; Mark 14:33-36; Luke 22:44; Luke 22:53; John 11:33-35; John 13:21; Heb 5:7.</w:t>
      </w:r>
    </w:p>
  </w:footnote>
  <w:footnote w:id="7687">
    <w:p>
      <w:pPr>
        <w:pStyle w:val="FootnoteText"/>
      </w:pPr>
      <w:r>
        <w:rPr>
          <w:rStyle w:val="FootnoteReference"/>
        </w:rPr>
        <w:footnoteRef/>
      </w:r>
      <w:r>
        <w:t xml:space="preserve"> Cross-references: Luke 22:53; John 18:37; 1Tim 1:15; Heb 2:14; Heb 10:5-9.</w:t>
      </w:r>
    </w:p>
  </w:footnote>
  <w:footnote w:id="7688">
    <w:p>
      <w:pPr>
        <w:pStyle w:val="FootnoteText"/>
      </w:pPr>
      <w:r>
        <w:rPr>
          <w:rStyle w:val="FootnoteReference"/>
        </w:rPr>
        <w:footnoteRef/>
      </w:r>
      <w:r>
        <w:t xml:space="preserve"> Cross-references for "Father": Matt 26:42; Mark 14:36; John 18:11.</w:t>
      </w:r>
    </w:p>
  </w:footnote>
  <w:footnote w:id="7689">
    <w:p>
      <w:pPr>
        <w:pStyle w:val="FootnoteText"/>
      </w:pPr>
      <w:r>
        <w:rPr>
          <w:rStyle w:val="FootnoteReference"/>
        </w:rPr>
        <w:footnoteRef/>
      </w:r>
      <w:r>
        <w:t xml:space="preserve"> Cross-references for "Then": Matt 3:17; Matt 17:5; 2Pet 1:17.</w:t>
      </w:r>
    </w:p>
  </w:footnote>
  <w:footnote w:id="7690">
    <w:p>
      <w:pPr>
        <w:pStyle w:val="FootnoteText"/>
      </w:pPr>
      <w:r>
        <w:rPr>
          <w:rStyle w:val="FootnoteReference"/>
        </w:rPr>
        <w:footnoteRef/>
      </w:r>
      <w:r>
        <w:t xml:space="preserve"> Cross-references for "I have": John 9:3; John 11:4; John 11:40-44.</w:t>
      </w:r>
    </w:p>
  </w:footnote>
  <w:footnote w:id="7691">
    <w:p>
      <w:pPr>
        <w:pStyle w:val="FootnoteText"/>
      </w:pPr>
      <w:r>
        <w:rPr>
          <w:rStyle w:val="FootnoteReference"/>
        </w:rPr>
        <w:footnoteRef/>
      </w:r>
      <w:r>
        <w:t xml:space="preserve"> Cross-references for "and will": Isa 49:3-7; John 13:31-32; Eph 2:7; Eph 3:10; Eph 3:21; Phil 1:6-11; Rev 5:9-14.</w:t>
      </w:r>
    </w:p>
  </w:footnote>
  <w:footnote w:id="7692">
    <w:p>
      <w:pPr>
        <w:pStyle w:val="FootnoteText"/>
      </w:pPr>
      <w:r>
        <w:rPr>
          <w:rStyle w:val="FootnoteReference"/>
        </w:rPr>
        <w:footnoteRef/>
      </w:r>
      <w:r>
        <w:t xml:space="preserve"> Cross-references for "thundered": Exod 19:16; Exod 20:18; Job 37:2-5; Job 40:9; Ezek 10:5; Rev 6:1; Rev 8:5; Rev 11:19; Rev 14:2.</w:t>
      </w:r>
    </w:p>
  </w:footnote>
  <w:footnote w:id="7693">
    <w:p>
      <w:pPr>
        <w:pStyle w:val="FootnoteText"/>
      </w:pPr>
      <w:r>
        <w:rPr>
          <w:rStyle w:val="FootnoteReference"/>
        </w:rPr>
        <w:footnoteRef/>
      </w:r>
      <w:r>
        <w:t xml:space="preserve"> Cross-references for "An angel": Acts 23:8-9; Rev 18:1-2.</w:t>
      </w:r>
    </w:p>
  </w:footnote>
  <w:footnote w:id="7694">
    <w:p>
      <w:pPr>
        <w:pStyle w:val="FootnoteText"/>
      </w:pPr>
      <w:r>
        <w:rPr>
          <w:rStyle w:val="FootnoteReference"/>
        </w:rPr>
        <w:footnoteRef/>
      </w:r>
      <w:r>
        <w:t xml:space="preserve"> Cross-references: John 5:34; John 11:15; John 11:42; 2Cor 8:9.</w:t>
      </w:r>
    </w:p>
  </w:footnote>
  <w:footnote w:id="7695">
    <w:p>
      <w:pPr>
        <w:pStyle w:val="FootnoteText"/>
      </w:pPr>
      <w:r>
        <w:rPr>
          <w:rStyle w:val="FootnoteReference"/>
        </w:rPr>
        <w:footnoteRef/>
      </w:r>
      <w:r>
        <w:t xml:space="preserve"> Cross-references: John 5:22-27; John 16:8-10.</w:t>
      </w:r>
    </w:p>
  </w:footnote>
  <w:footnote w:id="7696">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7">
    <w:p>
      <w:pPr>
        <w:pStyle w:val="FootnoteText"/>
      </w:pPr>
      <w:r>
        <w:rPr>
          <w:rStyle w:val="FootnoteReference"/>
        </w:rPr>
        <w:footnoteRef/>
      </w:r>
      <w:r>
        <w:t xml:space="preserve"> Cross-references for "will": Song 1:4; Hos 11:4; John 6:44.</w:t>
      </w:r>
    </w:p>
  </w:footnote>
  <w:footnote w:id="7698">
    <w:p>
      <w:pPr>
        <w:pStyle w:val="FootnoteText"/>
      </w:pPr>
      <w:r>
        <w:rPr>
          <w:rStyle w:val="FootnoteReference"/>
        </w:rPr>
        <w:footnoteRef/>
      </w:r>
      <w:r>
        <w:t xml:space="preserve"> Cross-references for "all men": Isa 49:6; John 1:7; Rom 5:17-19; 1Tim 2:6; Heb 2:9; 1John 2:2; Rev 5:9.</w:t>
      </w:r>
    </w:p>
  </w:footnote>
  <w:footnote w:id="7699">
    <w:p>
      <w:pPr>
        <w:pStyle w:val="FootnoteText"/>
      </w:pPr>
      <w:r>
        <w:rPr>
          <w:rStyle w:val="FootnoteReference"/>
        </w:rPr>
        <w:footnoteRef/>
      </w:r>
      <w:r>
        <w:t xml:space="preserve"> Cross-references: Deut 21:22-23; 2Sam 18:9; Ps 22:16-18; John 3:14; John 8:28; John 19:17; Gal 3:13; 1Pet 2:24; 1Pet 3:18.</w:t>
      </w:r>
    </w:p>
  </w:footnote>
  <w:footnote w:id="7700">
    <w:p>
      <w:pPr>
        <w:pStyle w:val="FootnoteText"/>
      </w:pPr>
      <w:r>
        <w:rPr>
          <w:rStyle w:val="FootnoteReference"/>
        </w:rPr>
        <w:footnoteRef/>
      </w:r>
      <w:r>
        <w:t xml:space="preserve"> Cross-references for "signifying": John 18:32; John 21:19.</w:t>
      </w:r>
    </w:p>
  </w:footnote>
  <w:footnote w:id="7701">
    <w:p>
      <w:pPr>
        <w:pStyle w:val="FootnoteText"/>
      </w:pPr>
      <w:r>
        <w:rPr>
          <w:rStyle w:val="FootnoteReference"/>
        </w:rPr>
        <w:footnoteRef/>
      </w:r>
      <w:r>
        <w:t xml:space="preserve"> Cross-references for "the law": John 10:34; John 15:25; Rom 3:19; Rom 5:18.</w:t>
      </w:r>
    </w:p>
  </w:footnote>
  <w:footnote w:id="77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3">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4">
    <w:p>
      <w:pPr>
        <w:pStyle w:val="FootnoteText"/>
      </w:pPr>
      <w:r>
        <w:rPr>
          <w:rStyle w:val="FootnoteReference"/>
        </w:rPr>
        <w:footnoteRef/>
      </w:r>
      <w:r>
        <w:t xml:space="preserve"> Cross-references: Matt 16:13; Matt 21:10; Matt 22:42-45; John 3:14-16; John 5:25-27; John 8:53-58.</w:t>
      </w:r>
    </w:p>
  </w:footnote>
  <w:footnote w:id="7705">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6">
    <w:p>
      <w:pPr>
        <w:pStyle w:val="FootnoteText"/>
      </w:pPr>
      <w:r>
        <w:rPr>
          <w:rStyle w:val="FootnoteReference"/>
        </w:rPr>
        <w:footnoteRef/>
      </w:r>
      <w:r>
        <w:t xml:space="preserve"> Cross-references for "lest": Ps 69:22-28; Jer 13:16-17; John 12:39-40; Rom 11:7-10; 2Cor 3:14.</w:t>
      </w:r>
    </w:p>
  </w:footnote>
  <w:footnote w:id="7707">
    <w:p>
      <w:pPr>
        <w:pStyle w:val="FootnoteText"/>
      </w:pPr>
      <w:r>
        <w:rPr>
          <w:rStyle w:val="FootnoteReference"/>
        </w:rPr>
        <w:footnoteRef/>
      </w:r>
      <w:r>
        <w:t xml:space="preserve"> Cross-references: John 7:33; John 9:4; John 16:16; Heb 3:7-8.</w:t>
      </w:r>
    </w:p>
  </w:footnote>
  <w:footnote w:id="7708">
    <w:p>
      <w:pPr>
        <w:pStyle w:val="FootnoteText"/>
      </w:pPr>
      <w:r>
        <w:rPr>
          <w:rStyle w:val="FootnoteReference"/>
        </w:rPr>
        <w:footnoteRef/>
      </w:r>
      <w:r>
        <w:t xml:space="preserve"> Cross-references: Prov 4:19; John 11:10; 1John 2:8-11.</w:t>
      </w:r>
    </w:p>
  </w:footnote>
  <w:footnote w:id="7709">
    <w:p>
      <w:pPr>
        <w:pStyle w:val="FootnoteText"/>
      </w:pPr>
      <w:r>
        <w:rPr>
          <w:rStyle w:val="FootnoteReference"/>
        </w:rPr>
        <w:footnoteRef/>
      </w:r>
      <w:r>
        <w:t xml:space="preserve"> Cross-references for "believe": Isa 60:1; John 1:7; John 3:21; Acts 13:47-48.</w:t>
      </w:r>
    </w:p>
  </w:footnote>
  <w:footnote w:id="7710">
    <w:p>
      <w:pPr>
        <w:pStyle w:val="FootnoteText"/>
      </w:pPr>
      <w:r>
        <w:rPr>
          <w:rStyle w:val="FootnoteReference"/>
        </w:rPr>
        <w:footnoteRef/>
      </w:r>
      <w:r>
        <w:t xml:space="preserve"> Cross-references for "the children": Luke 16:8; Eph 5:8; 1Thess 5:5; 1Thess 5:8; 1John 2:9-11.</w:t>
      </w:r>
    </w:p>
  </w:footnote>
  <w:footnote w:id="7711">
    <w:p>
      <w:pPr>
        <w:pStyle w:val="FootnoteText"/>
      </w:pPr>
      <w:r>
        <w:rPr>
          <w:rStyle w:val="FootnoteReference"/>
        </w:rPr>
        <w:footnoteRef/>
      </w:r>
      <w:r>
        <w:t xml:space="preserve"> Cross-references for "and departed": Matt 21:17; John 8:59; John 10:39-40; John 11:54.</w:t>
      </w:r>
    </w:p>
  </w:footnote>
  <w:footnote w:id="7712">
    <w:p>
      <w:pPr>
        <w:pStyle w:val="FootnoteText"/>
      </w:pPr>
      <w:r>
        <w:rPr>
          <w:rStyle w:val="FootnoteReference"/>
        </w:rPr>
        <w:footnoteRef/>
      </w:r>
      <w:r>
        <w:t xml:space="preserve"> Cross-references: Matt 11:20; Luke 16:31; John 1:11; John 11:42; John 15:24.</w:t>
      </w:r>
    </w:p>
  </w:footnote>
  <w:footnote w:id="7713">
    <w:p>
      <w:pPr>
        <w:pStyle w:val="FootnoteText"/>
      </w:pPr>
      <w:r>
        <w:rPr>
          <w:rStyle w:val="FootnoteReference"/>
        </w:rPr>
        <w:footnoteRef/>
      </w:r>
      <w:r>
        <w:t xml:space="preserve"> Cross-references for "That": Matt 27:35; John 15:25; John 17:12; John 19:24; John 19:36-37; Acts 13:27-29.</w:t>
      </w:r>
    </w:p>
  </w:footnote>
  <w:footnote w:id="771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5">
    <w:p>
      <w:pPr>
        <w:pStyle w:val="FootnoteText"/>
      </w:pPr>
      <w:r>
        <w:rPr>
          <w:rStyle w:val="FootnoteReference"/>
        </w:rPr>
        <w:footnoteRef/>
      </w:r>
      <w:r>
        <w:t xml:space="preserve"> Cross-references for "the arm": Ps 44:3; Isa 40:10-11; Isa 51:5; Isa 51:9; 1Cor 1:24.</w:t>
      </w:r>
    </w:p>
  </w:footnote>
  <w:footnote w:id="7716">
    <w:p>
      <w:pPr>
        <w:pStyle w:val="FootnoteText"/>
      </w:pPr>
      <w:r>
        <w:rPr>
          <w:rStyle w:val="FootnoteReference"/>
        </w:rPr>
        <w:footnoteRef/>
      </w:r>
      <w:r>
        <w:t xml:space="preserve"> Cross-references for "revealed": Matt 16:17; 2Cor 3:14-18; 2Cor 4:3-6; Gal 1:16; Eph 1:17-20.</w:t>
      </w:r>
    </w:p>
  </w:footnote>
  <w:footnote w:id="7717">
    <w:p>
      <w:pPr>
        <w:pStyle w:val="FootnoteText"/>
      </w:pPr>
      <w:r>
        <w:rPr>
          <w:rStyle w:val="FootnoteReference"/>
        </w:rPr>
        <w:footnoteRef/>
      </w:r>
      <w:r>
        <w:t xml:space="preserve"> Cross-references for "Esaias": 2Chr 32:20; Matt 15:7; Acts 8:28-30; Rom 10:20.</w:t>
      </w:r>
    </w:p>
  </w:footnote>
  <w:footnote w:id="7718">
    <w:p>
      <w:pPr>
        <w:pStyle w:val="FootnoteText"/>
      </w:pPr>
      <w:r>
        <w:rPr>
          <w:rStyle w:val="FootnoteReference"/>
        </w:rPr>
        <w:footnoteRef/>
      </w:r>
      <w:r>
        <w:t xml:space="preserve"> Cross-references: Isa 53:1; Rom 10:16.</w:t>
      </w:r>
    </w:p>
  </w:footnote>
  <w:footnote w:id="7719">
    <w:p>
      <w:pPr>
        <w:pStyle w:val="FootnoteText"/>
      </w:pPr>
      <w:r>
        <w:rPr>
          <w:rStyle w:val="FootnoteReference"/>
        </w:rPr>
        <w:footnoteRef/>
      </w:r>
      <w:r>
        <w:t xml:space="preserve"> Cross-references for "because": Isa 6:9-10.</w:t>
      </w:r>
    </w:p>
  </w:footnote>
  <w:footnote w:id="7720">
    <w:p>
      <w:pPr>
        <w:pStyle w:val="FootnoteText"/>
      </w:pPr>
      <w:r>
        <w:rPr>
          <w:rStyle w:val="FootnoteReference"/>
        </w:rPr>
        <w:footnoteRef/>
      </w:r>
      <w:r>
        <w:t xml:space="preserve"> Cross-references: Isa 44:18-20; John 5:44; John 6:44; John 10:38; 2Pet 2:14.</w:t>
      </w:r>
    </w:p>
  </w:footnote>
  <w:footnote w:id="7721">
    <w:p>
      <w:pPr>
        <w:pStyle w:val="FootnoteText"/>
      </w:pPr>
      <w:r>
        <w:rPr>
          <w:rStyle w:val="FootnoteReference"/>
        </w:rPr>
        <w:footnoteRef/>
      </w:r>
      <w:r>
        <w:t xml:space="preserve"> Cross-references for "hardened": Exod 4:21; Exod 7:3; Exod 7:13; Exod 14:4; Exod 14:8; Exod 14:17; Josh 11:20; Rom 9:18; Rom 11:7.</w:t>
      </w:r>
    </w:p>
  </w:footnote>
  <w:footnote w:id="7722">
    <w:p>
      <w:pPr>
        <w:pStyle w:val="FootnoteText"/>
      </w:pPr>
      <w:r>
        <w:rPr>
          <w:rStyle w:val="FootnoteReference"/>
        </w:rPr>
        <w:footnoteRef/>
      </w:r>
      <w:r>
        <w:t xml:space="preserve"> Cross-references for "that they": Deut 29:4; Ps 135:10-18; Isa 26:11; Isa 42:19-20; Jer 5:21; Ezek 12:2; Mark 8:17-18.</w:t>
      </w:r>
    </w:p>
  </w:footnote>
  <w:footnote w:id="7723">
    <w:p>
      <w:pPr>
        <w:pStyle w:val="FootnoteText"/>
      </w:pPr>
      <w:r>
        <w:rPr>
          <w:rStyle w:val="FootnoteReference"/>
        </w:rPr>
        <w:footnoteRef/>
      </w:r>
      <w:r>
        <w:t xml:space="preserve"> Cross-references for "and be": Acts 3:19; Acts 15:3; Jas 5:19-20.</w:t>
      </w:r>
    </w:p>
  </w:footnote>
  <w:footnote w:id="7724">
    <w:p>
      <w:pPr>
        <w:pStyle w:val="FootnoteText"/>
      </w:pPr>
      <w:r>
        <w:rPr>
          <w:rStyle w:val="FootnoteReference"/>
        </w:rPr>
        <w:footnoteRef/>
      </w:r>
      <w:r>
        <w:t xml:space="preserve"> Cross-references for "heal": Ps 6:2; Ps 41:4; Ps 147:3; Isa 53:5; Isa 57:18-19; Jer 3:22; Hos 6:1; Hos 14:4; Luke 4:18.</w:t>
      </w:r>
    </w:p>
  </w:footnote>
  <w:footnote w:id="7725">
    <w:p>
      <w:pPr>
        <w:pStyle w:val="FootnoteText"/>
      </w:pPr>
      <w:r>
        <w:rPr>
          <w:rStyle w:val="FootnoteReference"/>
        </w:rPr>
        <w:footnoteRef/>
      </w:r>
      <w:r>
        <w:t xml:space="preserve"> Cross-references for "hath": 1Kgs 22:20; Isa 29:10; Ezek 14:9; Matt 13:13-15; Matt 15:14; Mark 4:12; Luke 8:10; John 9:39; Acts 28:26; Rom 11:8-11.</w:t>
      </w:r>
    </w:p>
  </w:footnote>
  <w:footnote w:id="7726">
    <w:p>
      <w:pPr>
        <w:pStyle w:val="FootnoteText"/>
      </w:pPr>
      <w:r>
        <w:rPr>
          <w:rStyle w:val="FootnoteReference"/>
        </w:rPr>
        <w:footnoteRef/>
      </w:r>
      <w:r>
        <w:t xml:space="preserve"> Cross-references for "when": Isa 6:1-5; Isa 6:9-10.</w:t>
      </w:r>
    </w:p>
  </w:footnote>
  <w:footnote w:id="7727">
    <w:p>
      <w:pPr>
        <w:pStyle w:val="FootnoteText"/>
      </w:pPr>
      <w:r>
        <w:rPr>
          <w:rStyle w:val="FootnoteReference"/>
        </w:rPr>
        <w:footnoteRef/>
      </w:r>
      <w:r>
        <w:t xml:space="preserve"> Cross-references: Exod 33:18-23; John 1:14; John 1:18; John 14:9; 2Cor 4:6; Heb 1:3.</w:t>
      </w:r>
    </w:p>
  </w:footnote>
  <w:footnote w:id="7728">
    <w:p>
      <w:pPr>
        <w:pStyle w:val="FootnoteText"/>
      </w:pPr>
      <w:r>
        <w:rPr>
          <w:rStyle w:val="FootnoteReference"/>
        </w:rPr>
        <w:footnoteRef/>
      </w:r>
      <w:r>
        <w:t xml:space="preserve"> Cross-references for "spake": John 5:39; Acts 10:43; 1Pet 1:11; Rev 19:10.</w:t>
      </w:r>
    </w:p>
  </w:footnote>
  <w:footnote w:id="7729">
    <w:p>
      <w:pPr>
        <w:pStyle w:val="FootnoteText"/>
      </w:pPr>
      <w:r>
        <w:rPr>
          <w:rStyle w:val="FootnoteReference"/>
        </w:rPr>
        <w:footnoteRef/>
      </w:r>
      <w:r>
        <w:t xml:space="preserve"> Cross-references for "among": John 3:2; John 7:48-51; John 11:45; John 19:38.</w:t>
      </w:r>
    </w:p>
  </w:footnote>
  <w:footnote w:id="7730">
    <w:p>
      <w:pPr>
        <w:pStyle w:val="FootnoteText"/>
      </w:pPr>
      <w:r>
        <w:rPr>
          <w:rStyle w:val="FootnoteReference"/>
        </w:rPr>
        <w:footnoteRef/>
      </w:r>
      <w:r>
        <w:t xml:space="preserve"> Cross-references for "they did not": Matt 10:32; Luke 12:8; Rom 10:10; 1John 4:2; 1John 4:15.</w:t>
      </w:r>
    </w:p>
  </w:footnote>
  <w:footnote w:id="7731">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2">
    <w:p>
      <w:pPr>
        <w:pStyle w:val="FootnoteText"/>
      </w:pPr>
      <w:r>
        <w:rPr>
          <w:rStyle w:val="FootnoteReference"/>
        </w:rPr>
        <w:footnoteRef/>
      </w:r>
      <w:r>
        <w:t xml:space="preserve"> Cross-references for "the praise of God": 1Sam 2:30; Luke 19:17; John 8:54; John 12:26; Rom 2:7; 1Cor 4:5; 2Cor 10:18; 1Pet 1:7-8; 1Pet 3:4.</w:t>
      </w:r>
    </w:p>
  </w:footnote>
  <w:footnote w:id="7733">
    <w:p>
      <w:pPr>
        <w:pStyle w:val="FootnoteText"/>
      </w:pPr>
      <w:r>
        <w:rPr>
          <w:rStyle w:val="FootnoteReference"/>
        </w:rPr>
        <w:footnoteRef/>
      </w:r>
      <w:r>
        <w:t xml:space="preserve"> Cross-references: Ps 22:29; Matt 6:2; Matt 23:5-7; Luke 16:15; John 5:41; John 5:44; 1Thess 2:6.</w:t>
      </w:r>
    </w:p>
  </w:footnote>
  <w:footnote w:id="7734">
    <w:p>
      <w:pPr>
        <w:pStyle w:val="FootnoteText"/>
      </w:pPr>
      <w:r>
        <w:rPr>
          <w:rStyle w:val="FootnoteReference"/>
        </w:rPr>
        <w:footnoteRef/>
      </w:r>
      <w:r>
        <w:t xml:space="preserve"> Cross-references for "cried": Prov 1:20; Prov 8:1; Isa 55:1-3; John 7:28; John 11:43.</w:t>
      </w:r>
    </w:p>
  </w:footnote>
  <w:footnote w:id="7735">
    <w:p>
      <w:pPr>
        <w:pStyle w:val="FootnoteText"/>
      </w:pPr>
      <w:r>
        <w:rPr>
          <w:rStyle w:val="FootnoteReference"/>
        </w:rPr>
        <w:footnoteRef/>
      </w:r>
      <w:r>
        <w:t xml:space="preserve"> Cross-references: Matt 10:40; Mark 9:37; John 13:20; 1Pet 1:21.</w:t>
      </w:r>
    </w:p>
  </w:footnote>
  <w:footnote w:id="7736">
    <w:p>
      <w:pPr>
        <w:pStyle w:val="FootnoteText"/>
      </w:pPr>
      <w:r>
        <w:rPr>
          <w:rStyle w:val="FootnoteReference"/>
        </w:rPr>
        <w:footnoteRef/>
      </w:r>
      <w:r>
        <w:t xml:space="preserve"> Cross-references: John 12:41; John 14:9-10; John 15:24; 2Cor 4:6; Col 1:15; Heb 1:3; 1John 5:20.</w:t>
      </w:r>
    </w:p>
  </w:footnote>
  <w:footnote w:id="7737">
    <w:p>
      <w:pPr>
        <w:pStyle w:val="FootnoteText"/>
      </w:pPr>
      <w:r>
        <w:rPr>
          <w:rStyle w:val="FootnoteReference"/>
        </w:rPr>
        <w:footnoteRef/>
      </w:r>
      <w:r>
        <w:t xml:space="preserve"> Cross-references for "abide": Isa 42:7; Isa 42:15; Eph 5:14.</w:t>
      </w:r>
    </w:p>
  </w:footnote>
  <w:footnote w:id="7738">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39">
    <w:p>
      <w:pPr>
        <w:pStyle w:val="FootnoteText"/>
      </w:pPr>
      <w:r>
        <w:rPr>
          <w:rStyle w:val="FootnoteReference"/>
        </w:rPr>
        <w:footnoteRef/>
      </w:r>
      <w:r>
        <w:t xml:space="preserve"> Cross-references for "I judge": John 5:45; John 8:15-16; John 8:26; John 12:48.</w:t>
      </w:r>
    </w:p>
  </w:footnote>
  <w:footnote w:id="7740">
    <w:p>
      <w:pPr>
        <w:pStyle w:val="FootnoteText"/>
      </w:pPr>
      <w:r>
        <w:rPr>
          <w:rStyle w:val="FootnoteReference"/>
        </w:rPr>
        <w:footnoteRef/>
      </w:r>
      <w:r>
        <w:t xml:space="preserve"> Cross-references: Matt 18:11; Matt 20:28; Luke 9:56; Luke 19:10; John 3:17; 1Tim 1:15-16; 2Pet 3:15; 1John 4:14.</w:t>
      </w:r>
    </w:p>
  </w:footnote>
  <w:footnote w:id="7741">
    <w:p>
      <w:pPr>
        <w:pStyle w:val="FootnoteText"/>
      </w:pPr>
      <w:r>
        <w:rPr>
          <w:rStyle w:val="FootnoteReference"/>
        </w:rPr>
        <w:footnoteRef/>
      </w:r>
      <w:r>
        <w:t xml:space="preserve"> Cross-references for "the word": Mark 16:16; John 3:17-20; 2Cor 2:15-16; 2Cor 4:3; 2Thess 1:8.</w:t>
      </w:r>
    </w:p>
  </w:footnote>
  <w:footnote w:id="7742">
    <w:p>
      <w:pPr>
        <w:pStyle w:val="FootnoteText"/>
      </w:pPr>
      <w:r>
        <w:rPr>
          <w:rStyle w:val="FootnoteReference"/>
        </w:rPr>
        <w:footnoteRef/>
      </w:r>
      <w:r>
        <w:t xml:space="preserve"> Cross-references for "judge": Matt 25:31; John 11:24; Rom 2:16; Heb 9:27-28.</w:t>
      </w:r>
    </w:p>
  </w:footnote>
  <w:footnote w:id="7743">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4">
    <w:p>
      <w:pPr>
        <w:pStyle w:val="FootnoteText"/>
      </w:pPr>
      <w:r>
        <w:rPr>
          <w:rStyle w:val="FootnoteReference"/>
        </w:rPr>
        <w:footnoteRef/>
      </w:r>
      <w:r>
        <w:t xml:space="preserve"> Cross-references: Deut 18:18; John 3:11; John 3:32; John 5:30; John 6:38-40; John 8:26; John 8:42; John 14:10; John 15:15; John 17:8; Rev 1:1.</w:t>
      </w:r>
    </w:p>
  </w:footnote>
  <w:footnote w:id="7745">
    <w:p>
      <w:pPr>
        <w:pStyle w:val="FootnoteText"/>
      </w:pPr>
      <w:r>
        <w:rPr>
          <w:rStyle w:val="FootnoteReference"/>
        </w:rPr>
        <w:footnoteRef/>
      </w:r>
      <w:r>
        <w:t xml:space="preserve"> Cross-references: John 6:63; John 6:68; John 17:3; John 20:31; 1Tim 1:16; 1John 2:25; 1John 3:23-24; 1John 5:11-13; 1John 5:20.</w:t>
      </w:r>
    </w:p>
  </w:footnote>
  <w:footnote w:id="7746">
    <w:p>
      <w:pPr>
        <w:pStyle w:val="FootnoteText"/>
      </w:pPr>
      <w:r>
        <w:rPr>
          <w:rStyle w:val="FootnoteReference"/>
        </w:rPr>
        <w:footnoteRef/>
      </w:r>
      <w:r>
        <w:t xml:space="preserve"> Cross-references for "the feast": Matt 26:2-5; Mark 14:1-2; Luke 22:1-2; John 6:4.</w:t>
      </w:r>
    </w:p>
  </w:footnote>
  <w:footnote w:id="7747">
    <w:p>
      <w:pPr>
        <w:pStyle w:val="FootnoteText"/>
      </w:pPr>
      <w:r>
        <w:rPr>
          <w:rStyle w:val="FootnoteReference"/>
        </w:rPr>
        <w:footnoteRef/>
      </w:r>
      <w:r>
        <w:t xml:space="preserve"> Name meaning: Jesus (Yeshua) — Yahweh saves. He will save His people from their sins.</w:t>
      </w:r>
    </w:p>
  </w:footnote>
  <w:footnote w:id="7748">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49">
    <w:p>
      <w:pPr>
        <w:pStyle w:val="FootnoteText"/>
      </w:pPr>
      <w:r>
        <w:rPr>
          <w:rStyle w:val="FootnoteReference"/>
        </w:rPr>
        <w:footnoteRef/>
      </w:r>
      <w:r>
        <w:t xml:space="preserve"> Cross-references for "depart": John 13:3; John 14:28; John 16:5-7; John 16:28; John 17:5; John 17:11; John 17:13.</w:t>
      </w:r>
    </w:p>
  </w:footnote>
  <w:footnote w:id="7750">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1">
    <w:p>
      <w:pPr>
        <w:pStyle w:val="FootnoteText"/>
      </w:pPr>
      <w:r>
        <w:rPr>
          <w:rStyle w:val="FootnoteReference"/>
        </w:rPr>
        <w:footnoteRef/>
      </w:r>
      <w:r>
        <w:t xml:space="preserve"> Cross-references for "unto": Matt 28:20; 1Cor 1:8; Heb 3:6; Heb 3:14; Heb 6:11; 1Pet 1:13.</w:t>
      </w:r>
    </w:p>
  </w:footnote>
  <w:footnote w:id="7752">
    <w:p>
      <w:pPr>
        <w:pStyle w:val="FootnoteText"/>
      </w:pPr>
      <w:r>
        <w:rPr>
          <w:rStyle w:val="FootnoteReference"/>
        </w:rPr>
        <w:footnoteRef/>
      </w:r>
      <w:r>
        <w:t xml:space="preserve"> Cross-references for "supper": John 13:4; John 13:26.</w:t>
      </w:r>
    </w:p>
  </w:footnote>
  <w:footnote w:id="7753">
    <w:p>
      <w:pPr>
        <w:pStyle w:val="FootnoteText"/>
      </w:pPr>
      <w:r>
        <w:rPr>
          <w:rStyle w:val="FootnoteReference"/>
        </w:rPr>
        <w:footnoteRef/>
      </w:r>
      <w:r>
        <w:t xml:space="preserve"> Cross-references for "the devil": Luke 22:3; Luke 22:31; John 6:70; John 13:27; Acts 5:3; Eph 2:3.</w:t>
      </w:r>
    </w:p>
  </w:footnote>
  <w:footnote w:id="77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7">
    <w:p>
      <w:pPr>
        <w:pStyle w:val="FootnoteText"/>
      </w:pPr>
      <w:r>
        <w:rPr>
          <w:rStyle w:val="FootnoteReference"/>
        </w:rPr>
        <w:footnoteRef/>
      </w:r>
      <w:r>
        <w:t xml:space="preserve"> Cross-references: Ezra 7:27; Neh 2:12; 2Cor 8:16; Jas 1:13-17; Rev 17:17.</w:t>
      </w:r>
    </w:p>
  </w:footnote>
  <w:footnote w:id="775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59">
    <w:p>
      <w:pPr>
        <w:pStyle w:val="FootnoteText"/>
      </w:pPr>
      <w:r>
        <w:rPr>
          <w:rStyle w:val="FootnoteReference"/>
        </w:rPr>
        <w:footnoteRef/>
      </w:r>
      <w:r>
        <w:t xml:space="preserve"> Cross-references for "and that": John 1:18; John 3:13; John 7:29; John 7:33; John 8:42; John 13:1; John 16:27-28; John 17:5-8; John 17:11-13.</w:t>
      </w:r>
    </w:p>
  </w:footnote>
  <w:footnote w:id="7760">
    <w:p>
      <w:pPr>
        <w:pStyle w:val="FootnoteText"/>
      </w:pPr>
      <w:r>
        <w:rPr>
          <w:rStyle w:val="FootnoteReference"/>
        </w:rPr>
        <w:footnoteRef/>
      </w:r>
      <w:r>
        <w:t xml:space="preserve"> Cross-references for "laid aside": Luke 12:37; Luke 17:7; Luke 22:27; 2Cor 8:9; Phil 2:6-8.</w:t>
      </w:r>
    </w:p>
  </w:footnote>
  <w:footnote w:id="7761">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2">
    <w:p>
      <w:pPr>
        <w:pStyle w:val="FootnoteText"/>
      </w:pPr>
      <w:r>
        <w:rPr>
          <w:rStyle w:val="FootnoteReference"/>
        </w:rPr>
        <w:footnoteRef/>
      </w:r>
      <w:r>
        <w:t xml:space="preserve"> Cross-references for "feet": Gen 18:4; Gen 19:2; 1Sam 25:41; Luke 7:38; Luke 7:44; John 13:10; John 13:12-14; 1Tim 5:10.</w:t>
      </w:r>
    </w:p>
  </w:footnote>
  <w:footnote w:id="7763">
    <w:p>
      <w:pPr>
        <w:pStyle w:val="FootnoteText"/>
      </w:pPr>
      <w:r>
        <w:rPr>
          <w:rStyle w:val="FootnoteReference"/>
        </w:rPr>
        <w:footnoteRef/>
      </w:r>
      <w:r>
        <w:t xml:space="preserve"> Cross-references for "poureth": 2Kgs 3:11; Ezek 36:25; Zech 13:1; John 19:34; Eph 5:26; 1John 5:6.</w:t>
      </w:r>
    </w:p>
  </w:footnote>
  <w:footnote w:id="7764">
    <w:p>
      <w:pPr>
        <w:pStyle w:val="FootnoteText"/>
      </w:pPr>
      <w:r>
        <w:rPr>
          <w:rStyle w:val="FootnoteReference"/>
        </w:rPr>
        <w:footnoteRef/>
      </w:r>
      <w:r>
        <w:t xml:space="preserve"> Name meaning: Peter (Kepha; Petros) — Rock; stone. The rock-like apostle.</w:t>
      </w:r>
    </w:p>
  </w:footnote>
  <w:footnote w:id="7765">
    <w:p>
      <w:pPr>
        <w:pStyle w:val="FootnoteText"/>
      </w:pPr>
      <w:r>
        <w:rPr>
          <w:rStyle w:val="FootnoteReference"/>
        </w:rPr>
        <w:footnoteRef/>
      </w:r>
      <w:r>
        <w:t xml:space="preserve"> Cross-references for "Lord": Matt 3:11-14; Luke 5:8; John 1:27.</w:t>
      </w:r>
    </w:p>
  </w:footnote>
  <w:footnote w:id="7766">
    <w:p>
      <w:pPr>
        <w:pStyle w:val="FootnoteText"/>
      </w:pPr>
      <w:r>
        <w:rPr>
          <w:rStyle w:val="FootnoteReference"/>
        </w:rPr>
        <w:footnoteRef/>
      </w:r>
      <w:r>
        <w:t xml:space="preserve"> Cross-references for "What": Jer 32:24-25; Jer 32:43; Dan 12:8; Dan 12:12; Hab 2:1-3; John 12:16; John 13:10-12; John 14:26; Jas 5:7-11.</w:t>
      </w:r>
    </w:p>
  </w:footnote>
  <w:footnote w:id="7767">
    <w:p>
      <w:pPr>
        <w:pStyle w:val="FootnoteText"/>
      </w:pPr>
      <w:r>
        <w:rPr>
          <w:rStyle w:val="FootnoteReference"/>
        </w:rPr>
        <w:footnoteRef/>
      </w:r>
      <w:r>
        <w:t xml:space="preserve"> Cross-references for "Thou shalt": Gen 42:38; Matt 16:22; Matt 21:29; Matt 26:33; Matt 26:35; Col 2:18; Col 2:23.</w:t>
      </w:r>
    </w:p>
  </w:footnote>
  <w:footnote w:id="776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69">
    <w:p>
      <w:pPr>
        <w:pStyle w:val="FootnoteText"/>
      </w:pPr>
      <w:r>
        <w:rPr>
          <w:rStyle w:val="FootnoteReference"/>
        </w:rPr>
        <w:footnoteRef/>
      </w:r>
      <w:r>
        <w:t xml:space="preserve"> Cross-references: Ps 26:6; Ps 51:2; Ps 51:7; Jer 4:14; Matt 27:24; Heb 10:22; 1Pet 3:21.</w:t>
      </w:r>
    </w:p>
  </w:footnote>
  <w:footnote w:id="7770">
    <w:p>
      <w:pPr>
        <w:pStyle w:val="FootnoteText"/>
      </w:pPr>
      <w:r>
        <w:rPr>
          <w:rStyle w:val="FootnoteReference"/>
        </w:rPr>
        <w:footnoteRef/>
      </w:r>
      <w:r>
        <w:t xml:space="preserve"> Cross-references: Lev 16:26; Lev 16:28; Lev 17:15-16; Num 19:7-8; Num 19:12-13; Num 19:19-21; Heb 9:10.</w:t>
      </w:r>
    </w:p>
  </w:footnote>
  <w:footnote w:id="7771">
    <w:p>
      <w:pPr>
        <w:pStyle w:val="FootnoteText"/>
      </w:pPr>
      <w:r>
        <w:rPr>
          <w:rStyle w:val="FootnoteReference"/>
        </w:rPr>
        <w:footnoteRef/>
      </w:r>
      <w:r>
        <w:t xml:space="preserve"> Cross-references for "needeth": Eccl 7:20; Matt 6:12; Rom 7:20-23; 2Cor 7:1; Eph 4:22-24; Eph 5:26-27; 1Thess 5:23; Jas 3:2; 1John 1:7-10.</w:t>
      </w:r>
    </w:p>
  </w:footnote>
  <w:footnote w:id="7772">
    <w:p>
      <w:pPr>
        <w:pStyle w:val="FootnoteText"/>
      </w:pPr>
      <w:r>
        <w:rPr>
          <w:rStyle w:val="FootnoteReference"/>
        </w:rPr>
        <w:footnoteRef/>
      </w:r>
      <w:r>
        <w:t xml:space="preserve"> Cross-references: Song 4:7; Jer 50:20; 2Cor 5:17; 2Cor 5:21.</w:t>
      </w:r>
    </w:p>
  </w:footnote>
  <w:footnote w:id="7773">
    <w:p>
      <w:pPr>
        <w:pStyle w:val="FootnoteText"/>
      </w:pPr>
      <w:r>
        <w:rPr>
          <w:rStyle w:val="FootnoteReference"/>
        </w:rPr>
        <w:footnoteRef/>
      </w:r>
      <w:r>
        <w:t xml:space="preserve"> Cross-references: John 15:3.</w:t>
      </w:r>
    </w:p>
  </w:footnote>
  <w:footnote w:id="7774">
    <w:p>
      <w:pPr>
        <w:pStyle w:val="FootnoteText"/>
      </w:pPr>
      <w:r>
        <w:rPr>
          <w:rStyle w:val="FootnoteReference"/>
        </w:rPr>
        <w:footnoteRef/>
      </w:r>
      <w:r>
        <w:t xml:space="preserve"> Cross-references: Matt 26:24-25; John 2:25; John 6:64-71; John 13:18; John 13:21; John 13:26; John 17:12.</w:t>
      </w:r>
    </w:p>
  </w:footnote>
  <w:footnote w:id="7775">
    <w:p>
      <w:pPr>
        <w:pStyle w:val="FootnoteText"/>
      </w:pPr>
      <w:r>
        <w:rPr>
          <w:rStyle w:val="FootnoteReference"/>
        </w:rPr>
        <w:footnoteRef/>
      </w:r>
      <w:r>
        <w:t xml:space="preserve"> Cross-references for "Know": Ezek 24:19; Ezek 24:24; Matt 13:51; Mark 4:13; John 13:7.</w:t>
      </w:r>
    </w:p>
  </w:footnote>
  <w:footnote w:id="7776">
    <w:p>
      <w:pPr>
        <w:pStyle w:val="FootnoteText"/>
      </w:pPr>
      <w:r>
        <w:rPr>
          <w:rStyle w:val="FootnoteReference"/>
        </w:rPr>
        <w:footnoteRef/>
      </w:r>
      <w:r>
        <w:t xml:space="preserve"> Cross-references for "call": Matt 7:21-22; Matt 23:8-10; Luke 6:46; John 11:28; Rom 14:8-9; 1Cor 8:6; 1Cor 12:3; Phil 2:11; Phil 3:8; 2Pet 1:14-16.</w:t>
      </w:r>
    </w:p>
  </w:footnote>
  <w:footnote w:id="77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78">
    <w:p>
      <w:pPr>
        <w:pStyle w:val="FootnoteText"/>
      </w:pPr>
      <w:r>
        <w:rPr>
          <w:rStyle w:val="FootnoteReference"/>
        </w:rPr>
        <w:footnoteRef/>
      </w:r>
      <w:r>
        <w:t xml:space="preserve"> Cross-references: Jer 1:12; Luke 7:43; Luke 10:28; Jas 2:19.</w:t>
      </w:r>
    </w:p>
  </w:footnote>
  <w:footnote w:id="7779">
    <w:p>
      <w:pPr>
        <w:pStyle w:val="FootnoteText"/>
      </w:pPr>
      <w:r>
        <w:rPr>
          <w:rStyle w:val="FootnoteReference"/>
        </w:rPr>
        <w:footnoteRef/>
      </w:r>
      <w:r>
        <w:t xml:space="preserve"> Cross-references for "I then": Matt 20:26-28; Mark 10:43-45; Luke 22:26-27; 2Cor 8:9; Phil 2:5-8; Heb 5:8-9; Heb 12:2.</w:t>
      </w:r>
    </w:p>
  </w:footnote>
  <w:footnote w:id="7780">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1">
    <w:p>
      <w:pPr>
        <w:pStyle w:val="FootnoteText"/>
      </w:pPr>
      <w:r>
        <w:rPr>
          <w:rStyle w:val="FootnoteReference"/>
        </w:rPr>
        <w:footnoteRef/>
      </w:r>
      <w:r>
        <w:t xml:space="preserve"> Cross-references for "given": Matt 11:29; Rom 15:5; Eph 5:2; 1Pet 2:21; 1Pet 3:17-18; 1John 2:6.</w:t>
      </w:r>
    </w:p>
  </w:footnote>
  <w:footnote w:id="7782">
    <w:p>
      <w:pPr>
        <w:pStyle w:val="FootnoteText"/>
      </w:pPr>
      <w:r>
        <w:rPr>
          <w:rStyle w:val="FootnoteReference"/>
        </w:rPr>
        <w:footnoteRef/>
      </w:r>
      <w:r>
        <w:t xml:space="preserve"> Cross-references for "Verily": John 3:3; John 3:5.</w:t>
      </w:r>
    </w:p>
  </w:footnote>
  <w:footnote w:id="7783">
    <w:p>
      <w:pPr>
        <w:pStyle w:val="FootnoteText"/>
      </w:pPr>
      <w:r>
        <w:rPr>
          <w:rStyle w:val="FootnoteReference"/>
        </w:rPr>
        <w:footnoteRef/>
      </w:r>
      <w:r>
        <w:t xml:space="preserve"> Cross-references for "The servant": Matt 10:24-25; Luke 6:40; John 15:20.</w:t>
      </w:r>
    </w:p>
  </w:footnote>
  <w:footnote w:id="7784">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5">
    <w:p>
      <w:pPr>
        <w:pStyle w:val="FootnoteText"/>
      </w:pPr>
      <w:r>
        <w:rPr>
          <w:rStyle w:val="FootnoteReference"/>
        </w:rPr>
        <w:footnoteRef/>
      </w:r>
      <w:r>
        <w:t xml:space="preserve"> Cross-references for "I know": John 13:11; John 17:12; John 21:17; 2Cor 4:5; Heb 4:13; Rev 2:23.</w:t>
      </w:r>
    </w:p>
  </w:footnote>
  <w:footnote w:id="7786">
    <w:p>
      <w:pPr>
        <w:pStyle w:val="FootnoteText"/>
      </w:pPr>
      <w:r>
        <w:rPr>
          <w:rStyle w:val="FootnoteReference"/>
        </w:rPr>
        <w:footnoteRef/>
      </w:r>
      <w:r>
        <w:t xml:space="preserve"> Cross-references: Ps 41:9; Matt 10:36; Matt 26:23; Mark 14:20.</w:t>
      </w:r>
    </w:p>
  </w:footnote>
  <w:footnote w:id="7787">
    <w:p>
      <w:pPr>
        <w:pStyle w:val="FootnoteText"/>
      </w:pPr>
      <w:r>
        <w:rPr>
          <w:rStyle w:val="FootnoteReference"/>
        </w:rPr>
        <w:footnoteRef/>
      </w:r>
      <w:r>
        <w:t xml:space="preserve"> Cross-references for "I tell": Isa 41:23; Isa 48:5; Matt 24:25; Luke 21:13; John 14:29; John 16:4.</w:t>
      </w:r>
    </w:p>
  </w:footnote>
  <w:footnote w:id="7788">
    <w:p>
      <w:pPr>
        <w:pStyle w:val="FootnoteText"/>
      </w:pPr>
      <w:r>
        <w:rPr>
          <w:rStyle w:val="FootnoteReference"/>
        </w:rPr>
        <w:footnoteRef/>
      </w:r>
      <w:r>
        <w:t xml:space="preserve"> Cross-references for "that I": Isa 43:10; Mal 3:1; Matt 11:3; John 1:15; John 8:23-24; John 8:58; Rev 1:17-18.</w:t>
      </w:r>
    </w:p>
  </w:footnote>
  <w:footnote w:id="7789">
    <w:p>
      <w:pPr>
        <w:pStyle w:val="FootnoteText"/>
      </w:pPr>
      <w:r>
        <w:rPr>
          <w:rStyle w:val="FootnoteReference"/>
        </w:rPr>
        <w:footnoteRef/>
      </w:r>
      <w:r>
        <w:t xml:space="preserve"> Cross-references: Matt 10:40-42; Matt 25:40; Mark 9:37; Luke 9:48; Luke 10:16; John 12:44-48; Gal 4:14; Col 2:6; 1Thess 4:8.</w:t>
      </w:r>
    </w:p>
  </w:footnote>
  <w:footnote w:id="7790">
    <w:p>
      <w:pPr>
        <w:pStyle w:val="FootnoteText"/>
      </w:pPr>
      <w:r>
        <w:rPr>
          <w:rStyle w:val="FootnoteReference"/>
        </w:rPr>
        <w:footnoteRef/>
      </w:r>
      <w:r>
        <w:t xml:space="preserve"> Cross-references for "he was": Matt 26:38; Mark 3:5; John 11:33; John 11:35; John 11:38; John 12:27; Acts 17:16; Rom 9:2-3; 2Cor 2:12-13.</w:t>
      </w:r>
    </w:p>
  </w:footnote>
  <w:footnote w:id="7791">
    <w:p>
      <w:pPr>
        <w:pStyle w:val="FootnoteText"/>
      </w:pPr>
      <w:r>
        <w:rPr>
          <w:rStyle w:val="FootnoteReference"/>
        </w:rPr>
        <w:footnoteRef/>
      </w:r>
      <w:r>
        <w:t xml:space="preserve"> Cross-references: Matt 26:21; Mark 14:18; Luke 22:21-22; John 13:2; John 13:18; Acts 1:16-17; 1John 2:19.</w:t>
      </w:r>
    </w:p>
  </w:footnote>
  <w:footnote w:id="7792">
    <w:p>
      <w:pPr>
        <w:pStyle w:val="FootnoteText"/>
      </w:pPr>
      <w:r>
        <w:rPr>
          <w:rStyle w:val="FootnoteReference"/>
        </w:rPr>
        <w:footnoteRef/>
      </w:r>
      <w:r>
        <w:t xml:space="preserve"> Cross-references for "looked": Gen 42:1; Matt 26:22; Mark 14:19; Luke 22:23.</w:t>
      </w:r>
    </w:p>
  </w:footnote>
  <w:footnote w:id="7793">
    <w:p>
      <w:pPr>
        <w:pStyle w:val="FootnoteText"/>
      </w:pPr>
      <w:r>
        <w:rPr>
          <w:rStyle w:val="FootnoteReference"/>
        </w:rPr>
        <w:footnoteRef/>
      </w:r>
      <w:r>
        <w:t xml:space="preserve"> Cross-references for "leaning": 2Sam 12:3; John 1:18; John 13:25; John 21:20.</w:t>
      </w:r>
    </w:p>
  </w:footnote>
  <w:footnote w:id="7794">
    <w:p>
      <w:pPr>
        <w:pStyle w:val="FootnoteText"/>
      </w:pPr>
      <w:r>
        <w:rPr>
          <w:rStyle w:val="FootnoteReference"/>
        </w:rPr>
        <w:footnoteRef/>
      </w:r>
      <w:r>
        <w:t xml:space="preserve"> Cross-references for "whom": John 11:3; John 11:5; John 11:36; John 19:26; John 20:2; John 21:7; John 21:24; Rev 1:16-18.</w:t>
      </w:r>
    </w:p>
  </w:footnote>
  <w:footnote w:id="7795">
    <w:p>
      <w:pPr>
        <w:pStyle w:val="FootnoteText"/>
      </w:pPr>
      <w:r>
        <w:rPr>
          <w:rStyle w:val="FootnoteReference"/>
        </w:rPr>
        <w:footnoteRef/>
      </w:r>
      <w:r>
        <w:t xml:space="preserve"> Cross-references for "beckoned": Luke 1:22; Luke 5:7; Acts 12:17; Acts 13:16; Acts 21:40.</w:t>
      </w:r>
    </w:p>
  </w:footnote>
  <w:footnote w:id="7796">
    <w:p>
      <w:pPr>
        <w:pStyle w:val="FootnoteText"/>
      </w:pPr>
      <w:r>
        <w:rPr>
          <w:rStyle w:val="FootnoteReference"/>
        </w:rPr>
        <w:footnoteRef/>
      </w:r>
      <w:r>
        <w:t xml:space="preserve"> Cross-references: Gen 44:4-12; Esth 7:5.</w:t>
      </w:r>
    </w:p>
  </w:footnote>
  <w:footnote w:id="7797">
    <w:p>
      <w:pPr>
        <w:pStyle w:val="FootnoteText"/>
      </w:pPr>
      <w:r>
        <w:rPr>
          <w:rStyle w:val="FootnoteReference"/>
        </w:rPr>
        <w:footnoteRef/>
      </w:r>
      <w:r>
        <w:t xml:space="preserve"> Cross-references for "He it is": Matt 26:23; Mark 14:19-20; Luke 22:21; John 13:30.</w:t>
      </w:r>
    </w:p>
  </w:footnote>
  <w:footnote w:id="7798">
    <w:p>
      <w:pPr>
        <w:pStyle w:val="FootnoteText"/>
      </w:pPr>
      <w:r>
        <w:rPr>
          <w:rStyle w:val="FootnoteReference"/>
        </w:rPr>
        <w:footnoteRef/>
      </w:r>
      <w:r>
        <w:t xml:space="preserve"> Cross-references for "Judas Iscariot": John 6:70-71; John 12:4-6.</w:t>
      </w:r>
    </w:p>
  </w:footnote>
  <w:footnote w:id="77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0">
    <w:p>
      <w:pPr>
        <w:pStyle w:val="FootnoteText"/>
      </w:pPr>
      <w:r>
        <w:rPr>
          <w:rStyle w:val="FootnoteReference"/>
        </w:rPr>
        <w:footnoteRef/>
      </w:r>
      <w:r>
        <w:t xml:space="preserve"> Cross-references for "That": 1Kgs 18:27; Prov 1:16; Eccl 9:3; Jer 2:24-25; Dan 2:15; Mark 6:25; Jas 1:13-15.</w:t>
      </w:r>
    </w:p>
  </w:footnote>
  <w:footnote w:id="7801">
    <w:p>
      <w:pPr>
        <w:pStyle w:val="FootnoteText"/>
      </w:pPr>
      <w:r>
        <w:rPr>
          <w:rStyle w:val="FootnoteReference"/>
        </w:rPr>
        <w:footnoteRef/>
      </w:r>
      <w:r>
        <w:t xml:space="preserve"> Cross-references for "Satan": Ps 109:6; Matt 12:45; Luke 8:32-33; Luke 22:3; John 13:2; Acts 5:3.</w:t>
      </w:r>
    </w:p>
  </w:footnote>
  <w:footnote w:id="7802">
    <w:p>
      <w:pPr>
        <w:pStyle w:val="FootnoteText"/>
      </w:pPr>
      <w:r>
        <w:rPr>
          <w:rStyle w:val="FootnoteReference"/>
        </w:rPr>
        <w:footnoteRef/>
      </w:r>
      <w:r>
        <w:t xml:space="preserve"> Cross-references for "that": John 12:5; Acts 20:34-35; Gal 2:10; Eph 4:28.</w:t>
      </w:r>
    </w:p>
  </w:footnote>
  <w:footnote w:id="7803">
    <w:p>
      <w:pPr>
        <w:pStyle w:val="FootnoteText"/>
      </w:pPr>
      <w:r>
        <w:rPr>
          <w:rStyle w:val="FootnoteReference"/>
        </w:rPr>
        <w:footnoteRef/>
      </w:r>
      <w:r>
        <w:t xml:space="preserve"> Cross-references for "went": Prov 4:16; Isa 59:7; Rom 3:15.</w:t>
      </w:r>
    </w:p>
  </w:footnote>
  <w:footnote w:id="7804">
    <w:p>
      <w:pPr>
        <w:pStyle w:val="FootnoteText"/>
      </w:pPr>
      <w:r>
        <w:rPr>
          <w:rStyle w:val="FootnoteReference"/>
        </w:rPr>
        <w:footnoteRef/>
      </w:r>
      <w:r>
        <w:t xml:space="preserve"> Cross-references: Job 24:13-15.</w:t>
      </w:r>
    </w:p>
  </w:footnote>
  <w:footnote w:id="7805">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6">
    <w:p>
      <w:pPr>
        <w:pStyle w:val="FootnoteText"/>
      </w:pPr>
      <w:r>
        <w:rPr>
          <w:rStyle w:val="FootnoteReference"/>
        </w:rPr>
        <w:footnoteRef/>
      </w:r>
      <w:r>
        <w:t xml:space="preserve"> Cross-references: Luke 12:50; John 7:39; John 11:4; John 12:23; John 16:14; Acts 2:36; Acts 3:13; Col 2:14-15; Heb 5:5-9.</w:t>
      </w:r>
    </w:p>
  </w:footnote>
  <w:footnote w:id="7807">
    <w:p>
      <w:pPr>
        <w:pStyle w:val="FootnoteText"/>
      </w:pPr>
      <w:r>
        <w:rPr>
          <w:rStyle w:val="FootnoteReference"/>
        </w:rPr>
        <w:footnoteRef/>
      </w:r>
      <w:r>
        <w:t xml:space="preserve"> Cross-references for "shall": Isa 53:10-12; John 17:4-6; John 17:21-24; Heb 1:2-3; 1Pet 3:22; Rev 3:21; Rev 21:22-23; Rev 22:1; Rev 22:3; Rev 22:13.</w:t>
      </w:r>
    </w:p>
  </w:footnote>
  <w:footnote w:id="7808">
    <w:p>
      <w:pPr>
        <w:pStyle w:val="FootnoteText"/>
      </w:pPr>
      <w:r>
        <w:rPr>
          <w:rStyle w:val="FootnoteReference"/>
        </w:rPr>
        <w:footnoteRef/>
      </w:r>
      <w:r>
        <w:t xml:space="preserve"> Cross-references: John 12:23.</w:t>
      </w:r>
    </w:p>
  </w:footnote>
  <w:footnote w:id="7809">
    <w:p>
      <w:pPr>
        <w:pStyle w:val="FootnoteText"/>
      </w:pPr>
      <w:r>
        <w:rPr>
          <w:rStyle w:val="FootnoteReference"/>
        </w:rPr>
        <w:footnoteRef/>
      </w:r>
      <w:r>
        <w:t xml:space="preserve"> Cross-references for "Little": Gal 4:19; 1John 2:1; 1John 4:4; 1John 5:21.</w:t>
      </w:r>
    </w:p>
  </w:footnote>
  <w:footnote w:id="78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1">
    <w:p>
      <w:pPr>
        <w:pStyle w:val="FootnoteText"/>
      </w:pPr>
      <w:r>
        <w:rPr>
          <w:rStyle w:val="FootnoteReference"/>
        </w:rPr>
        <w:footnoteRef/>
      </w:r>
      <w:r>
        <w:t xml:space="preserve"> Cross-references: John 12:35-36; John 14:19; John 16:16-22.</w:t>
      </w:r>
    </w:p>
  </w:footnote>
  <w:footnote w:id="7812">
    <w:p>
      <w:pPr>
        <w:pStyle w:val="FootnoteText"/>
      </w:pPr>
      <w:r>
        <w:rPr>
          <w:rStyle w:val="FootnoteReference"/>
        </w:rPr>
        <w:footnoteRef/>
      </w:r>
      <w:r>
        <w:t xml:space="preserve"> Cross-references: John 7:33; John 8:21-24; John 14:4-6.</w:t>
      </w:r>
    </w:p>
  </w:footnote>
  <w:footnote w:id="7813">
    <w:p>
      <w:pPr>
        <w:pStyle w:val="FootnoteText"/>
      </w:pPr>
      <w:r>
        <w:rPr>
          <w:rStyle w:val="FootnoteReference"/>
        </w:rPr>
        <w:footnoteRef/>
      </w:r>
      <w:r>
        <w:t xml:space="preserve"> Cross-references for "A new": Gal 6:2; 1John 2:8-10; 1John 3:14-18; 1John 3:23; 2John 1:5.</w:t>
      </w:r>
    </w:p>
  </w:footnote>
  <w:footnote w:id="7814">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5">
    <w:p>
      <w:pPr>
        <w:pStyle w:val="FootnoteText"/>
      </w:pPr>
      <w:r>
        <w:rPr>
          <w:rStyle w:val="FootnoteReference"/>
        </w:rPr>
        <w:footnoteRef/>
      </w:r>
      <w:r>
        <w:t xml:space="preserve"> Cross-references: Gen 13:7-8; John 17:21; Acts 4:32-35; Acts 5:12-14; 1John 2:5; 1John 2:10; 1John 3:10-14; 1John 4:20-21.</w:t>
      </w:r>
    </w:p>
  </w:footnote>
  <w:footnote w:id="7816">
    <w:p>
      <w:pPr>
        <w:pStyle w:val="FootnoteText"/>
      </w:pPr>
      <w:r>
        <w:rPr>
          <w:rStyle w:val="FootnoteReference"/>
        </w:rPr>
        <w:footnoteRef/>
      </w:r>
      <w:r>
        <w:t xml:space="preserve"> Cross-references for "whither": John 13:33; John 14:4-5; John 16:17; John 21:21.</w:t>
      </w:r>
    </w:p>
  </w:footnote>
  <w:footnote w:id="7817">
    <w:p>
      <w:pPr>
        <w:pStyle w:val="FootnoteText"/>
      </w:pPr>
      <w:r>
        <w:rPr>
          <w:rStyle w:val="FootnoteReference"/>
        </w:rPr>
        <w:footnoteRef/>
      </w:r>
      <w:r>
        <w:t xml:space="preserve"> Cross-references for "thou": John 21:18-19; John 21:22; 2Pet 1:14.</w:t>
      </w:r>
    </w:p>
  </w:footnote>
  <w:footnote w:id="7818">
    <w:p>
      <w:pPr>
        <w:pStyle w:val="FootnoteText"/>
      </w:pPr>
      <w:r>
        <w:rPr>
          <w:rStyle w:val="FootnoteReference"/>
        </w:rPr>
        <w:footnoteRef/>
      </w:r>
      <w:r>
        <w:t xml:space="preserve"> Cross-references: Matt 26:31-35; Mark 14:27-31; Luke 22:31-34; John 21:15; Acts 20:24; Acts 21:13.</w:t>
      </w:r>
    </w:p>
  </w:footnote>
  <w:footnote w:id="7819">
    <w:p>
      <w:pPr>
        <w:pStyle w:val="FootnoteText"/>
      </w:pPr>
      <w:r>
        <w:rPr>
          <w:rStyle w:val="FootnoteReference"/>
        </w:rPr>
        <w:footnoteRef/>
      </w:r>
      <w:r>
        <w:t xml:space="preserve"> Cross-references for "The cock": Matt 26:34; Matt 26:69-75; Mark 14:30; Mark 14:66-72; Luke 22:34; Luke 22:56-62; John 18:16-17; John 18:25-27.</w:t>
      </w:r>
    </w:p>
  </w:footnote>
  <w:footnote w:id="7820">
    <w:p>
      <w:pPr>
        <w:pStyle w:val="FootnoteText"/>
      </w:pPr>
      <w:r>
        <w:rPr>
          <w:rStyle w:val="FootnoteReference"/>
        </w:rPr>
        <w:footnoteRef/>
      </w:r>
      <w:r>
        <w:t xml:space="preserve"> Cross-references for "Wilt": Prov 16:18; Prov 28:26; Prov 29:23; 1Cor 10:12.</w:t>
      </w:r>
    </w:p>
  </w:footnote>
  <w:footnote w:id="782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3">
    <w:p>
      <w:pPr>
        <w:pStyle w:val="FootnoteText"/>
      </w:pPr>
      <w:r>
        <w:rPr>
          <w:rStyle w:val="FootnoteReference"/>
        </w:rPr>
        <w:footnoteRef/>
      </w:r>
      <w:r>
        <w:t xml:space="preserve"> Cross-references for "I go": John 13:33; John 13:36; John 17:24; Heb 6:20; Heb 9:8; Heb 9:23-26; Heb 11:16; Rev 21:2.</w:t>
      </w:r>
    </w:p>
  </w:footnote>
  <w:footnote w:id="7824">
    <w:p>
      <w:pPr>
        <w:pStyle w:val="FootnoteText"/>
      </w:pPr>
      <w:r>
        <w:rPr>
          <w:rStyle w:val="FootnoteReference"/>
        </w:rPr>
        <w:footnoteRef/>
      </w:r>
      <w:r>
        <w:t xml:space="preserve"> Cross-references: 2Cor 5:1; Heb 11:10; Heb 11:14-16; Heb 13:14; Rev 3:12; Rev 3:21; Rev 21:10-27.</w:t>
      </w:r>
    </w:p>
  </w:footnote>
  <w:footnote w:id="7825">
    <w:p>
      <w:pPr>
        <w:pStyle w:val="FootnoteText"/>
      </w:pPr>
      <w:r>
        <w:rPr>
          <w:rStyle w:val="FootnoteReference"/>
        </w:rPr>
        <w:footnoteRef/>
      </w:r>
      <w:r>
        <w:t xml:space="preserve"> Cross-references: Luke 14:26-33; John 12:25-26; John 16:4; Acts 9:16; 1Thess 3:3-4; 1Thess 5:9; 2Thess 1:4-10; Titus 1:2; Rev 1:5.</w:t>
      </w:r>
    </w:p>
  </w:footnote>
  <w:footnote w:id="7826">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28">
    <w:p>
      <w:pPr>
        <w:pStyle w:val="FootnoteText"/>
      </w:pPr>
      <w:r>
        <w:rPr>
          <w:rStyle w:val="FootnoteReference"/>
        </w:rPr>
        <w:footnoteRef/>
      </w:r>
      <w:r>
        <w:t xml:space="preserve"> Cross-references for "and the": John 3:16-17; John 3:36; John 6:40; John 6:68-69; John 10:9; John 12:26.</w:t>
      </w:r>
    </w:p>
  </w:footnote>
  <w:footnote w:id="7829">
    <w:p>
      <w:pPr>
        <w:pStyle w:val="FootnoteText"/>
      </w:pPr>
      <w:r>
        <w:rPr>
          <w:rStyle w:val="FootnoteReference"/>
        </w:rPr>
        <w:footnoteRef/>
      </w:r>
      <w:r>
        <w:t xml:space="preserve"> Cross-references for "whither": Luke 24:26; John 13:3; John 14:2; John 14:28; John 16:28.</w:t>
      </w:r>
    </w:p>
  </w:footnote>
  <w:footnote w:id="7830">
    <w:p>
      <w:pPr>
        <w:pStyle w:val="FootnoteText"/>
      </w:pPr>
      <w:r>
        <w:rPr>
          <w:rStyle w:val="FootnoteReference"/>
        </w:rPr>
        <w:footnoteRef/>
      </w:r>
      <w:r>
        <w:t xml:space="preserve"> Name meaning: Thomas (Taoma) — Twin. Later confessed, “My Lord and my God!”</w:t>
      </w:r>
    </w:p>
  </w:footnote>
  <w:footnote w:id="7831">
    <w:p>
      <w:pPr>
        <w:pStyle w:val="FootnoteText"/>
      </w:pPr>
      <w:r>
        <w:rPr>
          <w:rStyle w:val="FootnoteReference"/>
        </w:rPr>
        <w:footnoteRef/>
      </w:r>
      <w:r>
        <w:t xml:space="preserve"> Cross-references for "we know not": Mark 8:17-18; Mark 9:19; Luke 24:25; John 15:12; Heb 5:11-12.</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Name meaning: Jesus (Yeshua) — Yahweh saves. He will save His people from their sins.</w:t>
      </w:r>
    </w:p>
  </w:footnote>
  <w:footnote w:id="7834">
    <w:p>
      <w:pPr>
        <w:pStyle w:val="FootnoteText"/>
      </w:pPr>
      <w:r>
        <w:rPr>
          <w:rStyle w:val="FootnoteReference"/>
        </w:rPr>
        <w:footnoteRef/>
      </w:r>
      <w:r>
        <w:t xml:space="preserve"> Cross-references for "I am": Isa 35:8-9; Matt 11:27; John 10:9; Acts 4:12; Rom 5:2; Eph 2:18; Heb 7:25; Heb 9:8; Heb 10:19-22; 1Pet 1:21.</w:t>
      </w:r>
    </w:p>
  </w:footnote>
  <w:footnote w:id="7835">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6">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7">
    <w:p>
      <w:pPr>
        <w:pStyle w:val="FootnoteText"/>
      </w:pPr>
      <w:r>
        <w:rPr>
          <w:rStyle w:val="FootnoteReference"/>
        </w:rPr>
        <w:footnoteRef/>
      </w:r>
      <w:r>
        <w:t xml:space="preserve"> Cross-references: John 10:7; John 10:9; Acts 4:12; Rom 15:16; 1Pet 2:4; 1Pet 3:18; 1John 2:23; 2John 1:9; Rev 5:8-9; Rev 7:9-17; Rev 13:7-8; Rev 20:15.</w:t>
      </w:r>
    </w:p>
  </w:footnote>
  <w:footnote w:id="7838">
    <w:p>
      <w:pPr>
        <w:pStyle w:val="FootnoteText"/>
      </w:pPr>
      <w:r>
        <w:rPr>
          <w:rStyle w:val="FootnoteReference"/>
        </w:rPr>
        <w:footnoteRef/>
      </w:r>
      <w:r>
        <w:t xml:space="preserve"> Cross-references for "from": John 14:16-20; John 16:13-16; John 17:6; John 17:8; John 17:26.</w:t>
      </w:r>
    </w:p>
  </w:footnote>
  <w:footnote w:id="7839">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0">
    <w:p>
      <w:pPr>
        <w:pStyle w:val="FootnoteText"/>
      </w:pPr>
      <w:r>
        <w:rPr>
          <w:rStyle w:val="FootnoteReference"/>
        </w:rPr>
        <w:footnoteRef/>
      </w:r>
      <w:r>
        <w:t xml:space="preserve"> Name meaning: Philip (Philippos) — Lover of horses. Brought people to Jesus.</w:t>
      </w:r>
    </w:p>
  </w:footnote>
  <w:footnote w:id="7841">
    <w:p>
      <w:pPr>
        <w:pStyle w:val="FootnoteText"/>
      </w:pPr>
      <w:r>
        <w:rPr>
          <w:rStyle w:val="FootnoteReference"/>
        </w:rPr>
        <w:footnoteRef/>
      </w:r>
      <w:r>
        <w:t xml:space="preserve"> Cross-references for "show": Exod 33:18-23; Exod 34:5-7; Job 33:26; Ps 17:15; Ps 63:2; Matt 5:8; John 16:25; Rev 22:3-5.</w:t>
      </w:r>
    </w:p>
  </w:footnote>
  <w:footnote w:id="7842">
    <w:p>
      <w:pPr>
        <w:pStyle w:val="FootnoteText"/>
      </w:pPr>
      <w:r>
        <w:rPr>
          <w:rStyle w:val="FootnoteReference"/>
        </w:rPr>
        <w:footnoteRef/>
      </w:r>
      <w:r>
        <w:t xml:space="preserve"> Cross-references for "Philip": John 1:43-46; John 6:5-7; John 12:21-22.</w:t>
      </w:r>
    </w:p>
  </w:footnote>
  <w:footnote w:id="7843">
    <w:p>
      <w:pPr>
        <w:pStyle w:val="FootnoteText"/>
      </w:pPr>
      <w:r>
        <w:rPr>
          <w:rStyle w:val="FootnoteReference"/>
        </w:rPr>
        <w:footnoteRef/>
      </w:r>
      <w:r>
        <w:t xml:space="preserve"> Cross-references for "Have": Mark 9:19.</w:t>
      </w:r>
    </w:p>
  </w:footnote>
  <w:footnote w:id="7844">
    <w:p>
      <w:pPr>
        <w:pStyle w:val="FootnoteText"/>
      </w:pPr>
      <w:r>
        <w:rPr>
          <w:rStyle w:val="FootnoteReference"/>
        </w:rPr>
        <w:footnoteRef/>
      </w:r>
      <w:r>
        <w:t xml:space="preserve"> Cross-references: John 12:45; John 14:7; John 14:20; Phil 2:6; Col 1:15; Heb 1:3.</w:t>
      </w:r>
    </w:p>
  </w:footnote>
  <w:footnote w:id="7845">
    <w:p>
      <w:pPr>
        <w:pStyle w:val="FootnoteText"/>
      </w:pPr>
      <w:r>
        <w:rPr>
          <w:rStyle w:val="FootnoteReference"/>
        </w:rPr>
        <w:footnoteRef/>
      </w:r>
      <w:r>
        <w:t xml:space="preserve"> Cross-references: Gen 26:9; Ps 11:1; Jer 2:23; Luke 12:56; 1Cor 15:12.</w:t>
      </w:r>
    </w:p>
  </w:footnote>
  <w:footnote w:id="7846">
    <w:p>
      <w:pPr>
        <w:pStyle w:val="FootnoteText"/>
      </w:pPr>
      <w:r>
        <w:rPr>
          <w:rStyle w:val="FootnoteReference"/>
        </w:rPr>
        <w:footnoteRef/>
      </w:r>
      <w:r>
        <w:t xml:space="preserve"> Cross-references for "words": John 3:32-34; John 5:19; John 6:38-40; John 7:16; John 7:28-29; John 8:28; John 8:38; John 8:40; John 12:49; John 17:8.</w:t>
      </w:r>
    </w:p>
  </w:footnote>
  <w:footnote w:id="7847">
    <w:p>
      <w:pPr>
        <w:pStyle w:val="FootnoteText"/>
      </w:pPr>
      <w:r>
        <w:rPr>
          <w:rStyle w:val="FootnoteReference"/>
        </w:rPr>
        <w:footnoteRef/>
      </w:r>
      <w:r>
        <w:t xml:space="preserve"> Cross-references for "Believest": John 1:1-3; John 10:30; John 10:38; John 11:26; John 14:20; John 17:21-23; 1John 5:7.</w:t>
      </w:r>
    </w:p>
  </w:footnote>
  <w:footnote w:id="7848">
    <w:p>
      <w:pPr>
        <w:pStyle w:val="FootnoteText"/>
      </w:pPr>
      <w:r>
        <w:rPr>
          <w:rStyle w:val="FootnoteReference"/>
        </w:rPr>
        <w:footnoteRef/>
      </w:r>
      <w:r>
        <w:t xml:space="preserve"> Cross-references for "dwelleth": Ps 68:16-18; 2Cor 5:19; Col 1:19; Col 2:9.</w:t>
      </w:r>
    </w:p>
  </w:footnote>
  <w:footnote w:id="7849">
    <w:p>
      <w:pPr>
        <w:pStyle w:val="FootnoteText"/>
      </w:pPr>
      <w:r>
        <w:rPr>
          <w:rStyle w:val="FootnoteReference"/>
        </w:rPr>
        <w:footnoteRef/>
      </w:r>
      <w:r>
        <w:t xml:space="preserve"> Cross-references: John 5:17; Acts 10:38.</w:t>
      </w:r>
    </w:p>
  </w:footnote>
  <w:footnote w:id="7850">
    <w:p>
      <w:pPr>
        <w:pStyle w:val="FootnoteText"/>
      </w:pPr>
      <w:r>
        <w:rPr>
          <w:rStyle w:val="FootnoteReference"/>
        </w:rPr>
        <w:footnoteRef/>
      </w:r>
      <w:r>
        <w:t xml:space="preserve"> Cross-references: Matt 11:4-5; Luke 7:21-23; John 5:36; John 10:25; John 10:32; John 10:38; John 12:38-40; Acts 2:22; Heb 2:4.</w:t>
      </w:r>
    </w:p>
  </w:footnote>
  <w:footnote w:id="7851">
    <w:p>
      <w:pPr>
        <w:pStyle w:val="FootnoteText"/>
      </w:pPr>
      <w:r>
        <w:rPr>
          <w:rStyle w:val="FootnoteReference"/>
        </w:rPr>
        <w:footnoteRef/>
      </w:r>
      <w:r>
        <w:t xml:space="preserve"> Cross-references for "greater": Acts 2:4-11; Acts 2:41; Acts 4:4; Acts 5:15; Acts 6:7; Acts 10:46; Acts 19:12; Rom 15:19.</w:t>
      </w:r>
    </w:p>
  </w:footnote>
  <w:footnote w:id="7852">
    <w:p>
      <w:pPr>
        <w:pStyle w:val="FootnoteText"/>
      </w:pPr>
      <w:r>
        <w:rPr>
          <w:rStyle w:val="FootnoteReference"/>
        </w:rPr>
        <w:footnoteRef/>
      </w:r>
      <w:r>
        <w:t xml:space="preserve"> Cross-references for "because": John 7:39; John 14:28; John 16:7; Acts 2:33.</w:t>
      </w:r>
    </w:p>
  </w:footnote>
  <w:footnote w:id="7853">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4">
    <w:p>
      <w:pPr>
        <w:pStyle w:val="FootnoteText"/>
      </w:pPr>
      <w:r>
        <w:rPr>
          <w:rStyle w:val="FootnoteReference"/>
        </w:rPr>
        <w:footnoteRef/>
      </w:r>
      <w:r>
        <w:t xml:space="preserve"> Cross-references for "in my": John 14:6; Eph 2:18; Eph 3:12; Eph 3:14; Eph 3:21; Col 3:17; Heb 4:15; Heb 7:25; Heb 13:15; 1Pet 2:5.</w:t>
      </w:r>
    </w:p>
  </w:footnote>
  <w:footnote w:id="7855">
    <w:p>
      <w:pPr>
        <w:pStyle w:val="FootnoteText"/>
      </w:pPr>
      <w:r>
        <w:rPr>
          <w:rStyle w:val="FootnoteReference"/>
        </w:rPr>
        <w:footnoteRef/>
      </w:r>
      <w:r>
        <w:t xml:space="preserve"> Cross-references for "that": John 12:44; John 13:31; John 17:4-5; Phil 2:9-11.</w:t>
      </w:r>
    </w:p>
  </w:footnote>
  <w:footnote w:id="7856">
    <w:p>
      <w:pPr>
        <w:pStyle w:val="FootnoteText"/>
      </w:pPr>
      <w:r>
        <w:rPr>
          <w:rStyle w:val="FootnoteReference"/>
        </w:rPr>
        <w:footnoteRef/>
      </w:r>
      <w:r>
        <w:t xml:space="preserve"> Cross-references for "will": John 4:10; John 4:14; John 5:19; John 7:37; John 10:30; John 14:14; John 16:7; 2Cor 12:8-10; Phil 4:13.</w:t>
      </w:r>
    </w:p>
  </w:footnote>
  <w:footnote w:id="7857">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59">
    <w:p>
      <w:pPr>
        <w:pStyle w:val="FootnoteText"/>
      </w:pPr>
      <w:r>
        <w:rPr>
          <w:rStyle w:val="FootnoteReference"/>
        </w:rPr>
        <w:footnoteRef/>
      </w:r>
      <w:r>
        <w:t xml:space="preserve"> Cross-references for "I will": John 14:14; John 16:26-27; John 17:9-11; John 17:15; John 17:20; Rom 8:34; Heb 7:25; 1John 2:1.</w:t>
      </w:r>
    </w:p>
  </w:footnote>
  <w:footnote w:id="786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1">
    <w:p>
      <w:pPr>
        <w:pStyle w:val="FootnoteText"/>
      </w:pPr>
      <w:r>
        <w:rPr>
          <w:rStyle w:val="FootnoteReference"/>
        </w:rPr>
        <w:footnoteRef/>
      </w:r>
      <w:r>
        <w:t xml:space="preserve"> Cross-references for "abide": Matt 28:20; John 4:14; John 16:22; Eph 1:13-14; Col 3:3-4; 2Thess 2:16.</w:t>
      </w:r>
    </w:p>
  </w:footnote>
  <w:footnote w:id="7862">
    <w:p>
      <w:pPr>
        <w:pStyle w:val="FootnoteText"/>
      </w:pPr>
      <w:r>
        <w:rPr>
          <w:rStyle w:val="FootnoteReference"/>
        </w:rPr>
        <w:footnoteRef/>
      </w:r>
      <w:r>
        <w:t xml:space="preserve"> Cross-references for "the Spirit": John 15:26; John 16:13; 1John 2:27; 1John 4:6.</w:t>
      </w:r>
    </w:p>
  </w:footnote>
  <w:footnote w:id="7863">
    <w:p>
      <w:pPr>
        <w:pStyle w:val="FootnoteText"/>
      </w:pPr>
      <w:r>
        <w:rPr>
          <w:rStyle w:val="FootnoteReference"/>
        </w:rPr>
        <w:footnoteRef/>
      </w:r>
      <w:r>
        <w:t xml:space="preserve"> Cross-references for "whom": Prov 14:10; 1Cor 2:14; Rev 2:17.</w:t>
      </w:r>
    </w:p>
  </w:footnote>
  <w:footnote w:id="7864">
    <w:p>
      <w:pPr>
        <w:pStyle w:val="FootnoteText"/>
      </w:pPr>
      <w:r>
        <w:rPr>
          <w:rStyle w:val="FootnoteReference"/>
        </w:rPr>
        <w:footnoteRef/>
      </w:r>
      <w:r>
        <w:t xml:space="preserve"> Cross-references for "shall": Matt 10:20; Rom 8:10; 1Cor 14:15; 2Cor 13:5; Gal 4:6; Col 1:27; 1John 4:4.</w:t>
      </w:r>
    </w:p>
  </w:footnote>
  <w:footnote w:id="7865">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6">
    <w:p>
      <w:pPr>
        <w:pStyle w:val="FootnoteText"/>
      </w:pPr>
      <w:r>
        <w:rPr>
          <w:rStyle w:val="FootnoteReference"/>
        </w:rPr>
        <w:footnoteRef/>
      </w:r>
      <w:r>
        <w:t xml:space="preserve"> Cross-references for "will not": Ps 23:4; Isa 43:1; Isa 51:12; Isa 66:11-13; John 14:16; John 14:27; John 16:33; 2Cor 1:2-6; 2Thess 2:16; Heb 2:18.</w:t>
      </w:r>
    </w:p>
  </w:footnote>
  <w:footnote w:id="7867">
    <w:p>
      <w:pPr>
        <w:pStyle w:val="FootnoteText"/>
      </w:pPr>
      <w:r>
        <w:rPr>
          <w:rStyle w:val="FootnoteReference"/>
        </w:rPr>
        <w:footnoteRef/>
      </w:r>
      <w:r>
        <w:t xml:space="preserve"> Cross-references for "comfortless": Lam 5:3; Hos 14:3.</w:t>
      </w:r>
    </w:p>
  </w:footnote>
  <w:footnote w:id="7868">
    <w:p>
      <w:pPr>
        <w:pStyle w:val="FootnoteText"/>
      </w:pPr>
      <w:r>
        <w:rPr>
          <w:rStyle w:val="FootnoteReference"/>
        </w:rPr>
        <w:footnoteRef/>
      </w:r>
      <w:r>
        <w:t xml:space="preserve"> Cross-references for "will come": Ps 101:2; Hos 6:3; Matt 18:20; Matt 28:20; John 14:3; John 14:28.</w:t>
      </w:r>
    </w:p>
  </w:footnote>
  <w:footnote w:id="7869">
    <w:p>
      <w:pPr>
        <w:pStyle w:val="FootnoteText"/>
      </w:pPr>
      <w:r>
        <w:rPr>
          <w:rStyle w:val="FootnoteReference"/>
        </w:rPr>
        <w:footnoteRef/>
      </w:r>
      <w:r>
        <w:t xml:space="preserve"> Cross-references for "a little": John 7:33; John 8:21; John 12:35; John 13:33; John 16:16; John 16:22.</w:t>
      </w:r>
    </w:p>
  </w:footnote>
  <w:footnote w:id="7870">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1">
    <w:p>
      <w:pPr>
        <w:pStyle w:val="FootnoteText"/>
      </w:pPr>
      <w:r>
        <w:rPr>
          <w:rStyle w:val="FootnoteReference"/>
        </w:rPr>
        <w:footnoteRef/>
      </w:r>
      <w:r>
        <w:t xml:space="preserve"> Cross-references for "ye shall": John 10:38; John 14:10; John 17:7; John 17:11; John 17:21-23; John 17:26; 2Cor 5:19; Col 1:19; Col 2:9.</w:t>
      </w:r>
    </w:p>
  </w:footnote>
  <w:footnote w:id="7872">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4">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5">
    <w:p>
      <w:pPr>
        <w:pStyle w:val="FootnoteText"/>
      </w:pPr>
      <w:r>
        <w:rPr>
          <w:rStyle w:val="FootnoteReference"/>
        </w:rPr>
        <w:footnoteRef/>
      </w:r>
      <w:r>
        <w:t xml:space="preserve"> Cross-references for "that loveth": Ps 35:27; Isa 62:2-5; Zeph 3:17; John 14:23; John 15:9-10; John 16:27; John 17:23; 2Thess 2:16; 1John 3:1.</w:t>
      </w:r>
    </w:p>
  </w:footnote>
  <w:footnote w:id="78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8">
    <w:p>
      <w:pPr>
        <w:pStyle w:val="FootnoteText"/>
      </w:pPr>
      <w:r>
        <w:rPr>
          <w:rStyle w:val="FootnoteReference"/>
        </w:rPr>
        <w:footnoteRef/>
      </w:r>
      <w:r>
        <w:t xml:space="preserve"> Cross-references for "Judas": Matt 10:3; Mark 3:18; Luke 6:16; Acts 1:13; Jude 1:1.</w:t>
      </w:r>
    </w:p>
  </w:footnote>
  <w:footnote w:id="7879">
    <w:p>
      <w:pPr>
        <w:pStyle w:val="FootnoteText"/>
      </w:pPr>
      <w:r>
        <w:rPr>
          <w:rStyle w:val="FootnoteReference"/>
        </w:rPr>
        <w:footnoteRef/>
      </w:r>
      <w:r>
        <w:t xml:space="preserve"> Cross-references: John 3:4; John 3:9; John 4:11; John 6:52; John 6:60; John 16:17-18.</w:t>
      </w:r>
    </w:p>
  </w:footnote>
  <w:footnote w:id="788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1">
    <w:p>
      <w:pPr>
        <w:pStyle w:val="FootnoteText"/>
      </w:pPr>
      <w:r>
        <w:rPr>
          <w:rStyle w:val="FootnoteReference"/>
        </w:rPr>
        <w:footnoteRef/>
      </w:r>
      <w:r>
        <w:t xml:space="preserve"> Cross-references: John 14:15; John 14:21.</w:t>
      </w:r>
    </w:p>
  </w:footnote>
  <w:footnote w:id="7882">
    <w:p>
      <w:pPr>
        <w:pStyle w:val="FootnoteText"/>
      </w:pPr>
      <w:r>
        <w:rPr>
          <w:rStyle w:val="FootnoteReference"/>
        </w:rPr>
        <w:footnoteRef/>
      </w:r>
      <w:r>
        <w:t xml:space="preserve"> Cross-references for "that": Matt 19:21; Matt 25:41-46; John 14:15; John 14:21-23; 2Cor 8:8-9; 1John 3:16-20.</w:t>
      </w:r>
    </w:p>
  </w:footnote>
  <w:footnote w:id="7883">
    <w:p>
      <w:pPr>
        <w:pStyle w:val="FootnoteText"/>
      </w:pPr>
      <w:r>
        <w:rPr>
          <w:rStyle w:val="FootnoteReference"/>
        </w:rPr>
        <w:footnoteRef/>
      </w:r>
      <w:r>
        <w:t xml:space="preserve"> Cross-references: John 3:34; John 5:19; John 5:38; John 7:16; John 7:28; John 8:26; John 8:28; John 8:38; John 8:42; John 12:44-50; John 14:10.</w:t>
      </w:r>
    </w:p>
  </w:footnote>
  <w:footnote w:id="7884">
    <w:p>
      <w:pPr>
        <w:pStyle w:val="FootnoteText"/>
      </w:pPr>
      <w:r>
        <w:rPr>
          <w:rStyle w:val="FootnoteReference"/>
        </w:rPr>
        <w:footnoteRef/>
      </w:r>
      <w:r>
        <w:t xml:space="preserve"> Cross-references for "have": John 13:19; John 14:29; John 15:11; John 16:1-4; John 16:12; John 17:6-8.</w:t>
      </w:r>
    </w:p>
  </w:footnote>
  <w:footnote w:id="7885">
    <w:p>
      <w:pPr>
        <w:pStyle w:val="FootnoteText"/>
      </w:pPr>
      <w:r>
        <w:rPr>
          <w:rStyle w:val="FootnoteReference"/>
        </w:rPr>
        <w:footnoteRef/>
      </w:r>
      <w:r>
        <w:t xml:space="preserve"> Cross-references for "the Comforter": John 14:16.</w:t>
      </w:r>
    </w:p>
  </w:footnote>
  <w:footnote w:id="7886">
    <w:p>
      <w:pPr>
        <w:pStyle w:val="FootnoteText"/>
      </w:pPr>
      <w:r>
        <w:rPr>
          <w:rStyle w:val="FootnoteReference"/>
        </w:rPr>
        <w:footnoteRef/>
      </w:r>
      <w:r>
        <w:t xml:space="preserve"> Cross-references for "whom": Luke 24:49; John 14:16; John 15:26; John 16:7; Acts 1:4.</w:t>
      </w:r>
    </w:p>
  </w:footnote>
  <w:footnote w:id="7887">
    <w:p>
      <w:pPr>
        <w:pStyle w:val="FootnoteText"/>
      </w:pPr>
      <w:r>
        <w:rPr>
          <w:rStyle w:val="FootnoteReference"/>
        </w:rPr>
        <w:footnoteRef/>
      </w:r>
      <w:r>
        <w:t xml:space="preserve"> Cross-references for "bring": John 2:22; John 12:16; Acts 11:16; Acts 20:35.</w:t>
      </w:r>
    </w:p>
  </w:footnote>
  <w:footnote w:id="788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89">
    <w:p>
      <w:pPr>
        <w:pStyle w:val="FootnoteText"/>
      </w:pPr>
      <w:r>
        <w:rPr>
          <w:rStyle w:val="FootnoteReference"/>
        </w:rPr>
        <w:footnoteRef/>
      </w:r>
      <w:r>
        <w:t xml:space="preserve"> Cross-references: Ps 25:8-9; Ps 25:12-14; Isa 54:13; Jer 31:33-34; John 6:45; John 16:13-14; 1Cor 2:10-13; Eph 1:17; 1John 2:20; 1John 2:27; Rev 2:11.</w:t>
      </w:r>
    </w:p>
  </w:footnote>
  <w:footnote w:id="789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1">
    <w:p>
      <w:pPr>
        <w:pStyle w:val="FootnoteText"/>
      </w:pPr>
      <w:r>
        <w:rPr>
          <w:rStyle w:val="FootnoteReference"/>
        </w:rPr>
        <w:footnoteRef/>
      </w:r>
      <w:r>
        <w:t xml:space="preserve"> Cross-references for "Let not": John 14:1.</w:t>
      </w:r>
    </w:p>
  </w:footnote>
  <w:footnote w:id="789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3">
    <w:p>
      <w:pPr>
        <w:pStyle w:val="FootnoteText"/>
      </w:pPr>
      <w:r>
        <w:rPr>
          <w:rStyle w:val="FootnoteReference"/>
        </w:rPr>
        <w:footnoteRef/>
      </w:r>
      <w:r>
        <w:t xml:space="preserve"> Cross-references: Job 34:29; Ps 28:3; Lam 3:17; Dan 4:1; Dan 6:25.</w:t>
      </w:r>
    </w:p>
  </w:footnote>
  <w:footnote w:id="7894">
    <w:p>
      <w:pPr>
        <w:pStyle w:val="FootnoteText"/>
      </w:pPr>
      <w:r>
        <w:rPr>
          <w:rStyle w:val="FootnoteReference"/>
        </w:rPr>
        <w:footnoteRef/>
      </w:r>
      <w:r>
        <w:t xml:space="preserve"> Cross-references for "heard": John 14:3; John 14:18; John 16:16-22.</w:t>
      </w:r>
    </w:p>
  </w:footnote>
  <w:footnote w:id="7895">
    <w:p>
      <w:pPr>
        <w:pStyle w:val="FootnoteText"/>
      </w:pPr>
      <w:r>
        <w:rPr>
          <w:rStyle w:val="FootnoteReference"/>
        </w:rPr>
        <w:footnoteRef/>
      </w:r>
      <w:r>
        <w:t xml:space="preserve"> Cross-references for "I go": John 14:12; John 16:16; John 20:17.</w:t>
      </w:r>
    </w:p>
  </w:footnote>
  <w:footnote w:id="789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7">
    <w:p>
      <w:pPr>
        <w:pStyle w:val="FootnoteText"/>
      </w:pPr>
      <w:r>
        <w:rPr>
          <w:rStyle w:val="FootnoteReference"/>
        </w:rPr>
        <w:footnoteRef/>
      </w:r>
      <w:r>
        <w:t xml:space="preserve"> Cross-references: Ps 47:5-7; Ps 68:9; Ps 68:18; Luke 24:51-53; John 16:7; 1Pet 1:8.</w:t>
      </w:r>
    </w:p>
  </w:footnote>
  <w:footnote w:id="7898">
    <w:p>
      <w:pPr>
        <w:pStyle w:val="FootnoteText"/>
      </w:pPr>
      <w:r>
        <w:rPr>
          <w:rStyle w:val="FootnoteReference"/>
        </w:rPr>
        <w:footnoteRef/>
      </w:r>
      <w:r>
        <w:t xml:space="preserve"> Cross-references: Matt 24:24-25; John 13:19; John 16:4-30; John 16:31.</w:t>
      </w:r>
    </w:p>
  </w:footnote>
  <w:footnote w:id="7899">
    <w:p>
      <w:pPr>
        <w:pStyle w:val="FootnoteText"/>
      </w:pPr>
      <w:r>
        <w:rPr>
          <w:rStyle w:val="FootnoteReference"/>
        </w:rPr>
        <w:footnoteRef/>
      </w:r>
      <w:r>
        <w:t xml:space="preserve"> Cross-references: Luke 24:44-49; John 16:12; Acts 1:3.</w:t>
      </w:r>
    </w:p>
  </w:footnote>
  <w:footnote w:id="7900">
    <w:p>
      <w:pPr>
        <w:pStyle w:val="FootnoteText"/>
      </w:pPr>
      <w:r>
        <w:rPr>
          <w:rStyle w:val="FootnoteReference"/>
        </w:rPr>
        <w:footnoteRef/>
      </w:r>
      <w:r>
        <w:t xml:space="preserve"> Cross-references: Luke 22:53; John 12:31; John 16:11; 2Cor 4:4; Eph 2:2; Eph 6:12; Col 1:13; 1John 4:4; 1John 5:19; Rev 12:9; Rev 20:2-3; Rev 20:7-8.</w:t>
      </w:r>
    </w:p>
  </w:footnote>
  <w:footnote w:id="7901">
    <w:p>
      <w:pPr>
        <w:pStyle w:val="FootnoteText"/>
      </w:pPr>
      <w:r>
        <w:rPr>
          <w:rStyle w:val="FootnoteReference"/>
        </w:rPr>
        <w:footnoteRef/>
      </w:r>
      <w:r>
        <w:t xml:space="preserve"> Cross-references: Luke 1:35; 2Cor 5:21; Heb 4:15; Heb 7:26; 1Pet 1:19; 1Pet 2:22; 1John 3:5-8.</w:t>
      </w:r>
    </w:p>
  </w:footnote>
  <w:footnote w:id="790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3">
    <w:p>
      <w:pPr>
        <w:pStyle w:val="FootnoteText"/>
      </w:pPr>
      <w:r>
        <w:rPr>
          <w:rStyle w:val="FootnoteReference"/>
        </w:rPr>
        <w:footnoteRef/>
      </w:r>
      <w:r>
        <w:t xml:space="preserve"> Cross-references for "Arise": Matt 26:46; Luke 12:50; John 18:1-4.</w:t>
      </w:r>
    </w:p>
  </w:footnote>
  <w:footnote w:id="79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905">
    <w:p>
      <w:pPr>
        <w:pStyle w:val="FootnoteText"/>
      </w:pPr>
      <w:r>
        <w:rPr>
          <w:rStyle w:val="FootnoteReference"/>
        </w:rPr>
        <w:footnoteRef/>
      </w:r>
      <w:r>
        <w:t xml:space="preserve"> Cross-references for "true": John 1:9; John 1:17; John 6:32; John 6:55; 1John 2:8.</w:t>
      </w:r>
    </w:p>
  </w:footnote>
  <w:footnote w:id="7906">
    <w:p>
      <w:pPr>
        <w:pStyle w:val="FootnoteText"/>
      </w:pPr>
      <w:r>
        <w:rPr>
          <w:rStyle w:val="FootnoteReference"/>
        </w:rPr>
        <w:footnoteRef/>
      </w:r>
      <w:r>
        <w:t xml:space="preserve"> Cross-references for "vine": Gen 49:10-11; Ps 80:8-19; Isa 4:2; Isa 5:1-7; Jer 2:21; Jer 12:10; Ezek 15:2-6; Hos 10:1; Zech 3:8; Matt 21:33; Luke 13:6.</w:t>
      </w:r>
    </w:p>
  </w:footnote>
  <w:footnote w:id="7907">
    <w:p>
      <w:pPr>
        <w:pStyle w:val="FootnoteText"/>
      </w:pPr>
      <w:r>
        <w:rPr>
          <w:rStyle w:val="FootnoteReference"/>
        </w:rPr>
        <w:footnoteRef/>
      </w:r>
      <w:r>
        <w:t xml:space="preserve"> Cross-references for "husbandman": Song 7:12; Song 8:11-12; Isa 27:2-3; Isa 60:21; Isa 61:3; Matt 20:1; Mark 12:1; 1Cor 3:9.</w:t>
      </w:r>
    </w:p>
  </w:footnote>
  <w:footnote w:id="7908">
    <w:p>
      <w:pPr>
        <w:pStyle w:val="FootnoteText"/>
      </w:pPr>
      <w:r>
        <w:rPr>
          <w:rStyle w:val="FootnoteReference"/>
        </w:rPr>
        <w:footnoteRef/>
      </w:r>
      <w:r>
        <w:t xml:space="preserve"> Cross-references for "branch": Matt 3:10; Matt 15:13; Matt 21:19; Luke 8:13; Luke 13:7-9; John 17:12; 1Cor 13:1; Heb 6:7-8; 1John 2:19.</w:t>
      </w:r>
    </w:p>
  </w:footnote>
  <w:footnote w:id="790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0">
    <w:p>
      <w:pPr>
        <w:pStyle w:val="FootnoteText"/>
      </w:pPr>
      <w:r>
        <w:rPr>
          <w:rStyle w:val="FootnoteReference"/>
        </w:rPr>
        <w:footnoteRef/>
      </w:r>
      <w:r>
        <w:t xml:space="preserve"> Cross-references: John 15:8; John 15:16; Gal 5:22-23; Phil 1:11; Col 1:5-10.</w:t>
      </w:r>
    </w:p>
  </w:footnote>
  <w:footnote w:id="7911">
    <w:p>
      <w:pPr>
        <w:pStyle w:val="FootnoteText"/>
      </w:pPr>
      <w:r>
        <w:rPr>
          <w:rStyle w:val="FootnoteReference"/>
        </w:rPr>
        <w:footnoteRef/>
      </w:r>
      <w:r>
        <w:t xml:space="preserve"> Cross-references: John 13:10; John 17:17; Eph 5:26; 1Pet 1:22.</w:t>
      </w:r>
    </w:p>
  </w:footnote>
  <w:footnote w:id="791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3">
    <w:p>
      <w:pPr>
        <w:pStyle w:val="FootnoteText"/>
      </w:pPr>
      <w:r>
        <w:rPr>
          <w:rStyle w:val="FootnoteReference"/>
        </w:rPr>
        <w:footnoteRef/>
      </w:r>
      <w:r>
        <w:t xml:space="preserve"> Cross-references: John 6:56; John 14:20; John 17:23; Rom 8:9-10; 2Cor 13:5; Eph 3:17; Col 1:27.</w:t>
      </w:r>
    </w:p>
  </w:footnote>
  <w:footnote w:id="7914">
    <w:p>
      <w:pPr>
        <w:pStyle w:val="FootnoteText"/>
      </w:pPr>
      <w:r>
        <w:rPr>
          <w:rStyle w:val="FootnoteReference"/>
        </w:rPr>
        <w:footnoteRef/>
      </w:r>
      <w:r>
        <w:t xml:space="preserve"> Cross-references: Isa 27:10-11; Ezek 15:2-5; Hos 14:8; 2Cor 12:8-10; Gal 2:20; Phil 1:11.</w:t>
      </w:r>
    </w:p>
  </w:footnote>
  <w:footnote w:id="7915">
    <w:p>
      <w:pPr>
        <w:pStyle w:val="FootnoteText"/>
      </w:pPr>
      <w:r>
        <w:rPr>
          <w:rStyle w:val="FootnoteReference"/>
        </w:rPr>
        <w:footnoteRef/>
      </w:r>
      <w:r>
        <w:t xml:space="preserve"> Cross-references for "vine": Rom 12:5; 1Cor 10:16; 1Cor 12:12; 1Cor 12:27; 1Pet 2:4.</w:t>
      </w:r>
    </w:p>
  </w:footnote>
  <w:footnote w:id="791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7">
    <w:p>
      <w:pPr>
        <w:pStyle w:val="FootnoteText"/>
      </w:pPr>
      <w:r>
        <w:rPr>
          <w:rStyle w:val="FootnoteReference"/>
        </w:rPr>
        <w:footnoteRef/>
      </w:r>
      <w:r>
        <w:t xml:space="preserve"> Cross-references for "without": Acts 4:12.</w:t>
      </w:r>
    </w:p>
  </w:footnote>
  <w:footnote w:id="7918">
    <w:p>
      <w:pPr>
        <w:pStyle w:val="FootnoteText"/>
      </w:pPr>
      <w:r>
        <w:rPr>
          <w:rStyle w:val="FootnoteReference"/>
        </w:rPr>
        <w:footnoteRef/>
      </w:r>
      <w:r>
        <w:t xml:space="preserve"> Cross-references: John 5:19; John 9:33; 2Cor 13:8; Phil 4:13.</w:t>
      </w:r>
    </w:p>
  </w:footnote>
  <w:footnote w:id="791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0">
    <w:p>
      <w:pPr>
        <w:pStyle w:val="FootnoteText"/>
      </w:pPr>
      <w:r>
        <w:rPr>
          <w:rStyle w:val="FootnoteReference"/>
        </w:rPr>
        <w:footnoteRef/>
      </w:r>
      <w:r>
        <w:t xml:space="preserve"> Cross-references: Deut 6:6; Job 23:12; Ps 119:11; Prov 4:4; Jer 15:16; John 8:37; Col 3:16; 1John 2:14; 1John 2:27; 2John 1:1-2.</w:t>
      </w:r>
    </w:p>
  </w:footnote>
  <w:footnote w:id="792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3">
    <w:p>
      <w:pPr>
        <w:pStyle w:val="FootnoteText"/>
      </w:pPr>
      <w:r>
        <w:rPr>
          <w:rStyle w:val="FootnoteReference"/>
        </w:rPr>
        <w:footnoteRef/>
      </w:r>
      <w:r>
        <w:t xml:space="preserve"> Cross-references: Matt 5:44; Luke 6:35; John 8:31; John 13:35.</w:t>
      </w:r>
    </w:p>
  </w:footnote>
  <w:footnote w:id="7924">
    <w:p>
      <w:pPr>
        <w:pStyle w:val="FootnoteText"/>
      </w:pPr>
      <w:r>
        <w:rPr>
          <w:rStyle w:val="FootnoteReference"/>
        </w:rPr>
        <w:footnoteRef/>
      </w:r>
      <w:r>
        <w:t xml:space="preserve"> Cross-references for "the Father": John 15:13; John 17:23; John 17:26; Eph 3:18; Rev 1:5.</w:t>
      </w:r>
    </w:p>
  </w:footnote>
  <w:footnote w:id="7925">
    <w:p>
      <w:pPr>
        <w:pStyle w:val="FootnoteText"/>
      </w:pPr>
      <w:r>
        <w:rPr>
          <w:rStyle w:val="FootnoteReference"/>
        </w:rPr>
        <w:footnoteRef/>
      </w:r>
      <w:r>
        <w:t xml:space="preserve"> Cross-references for "continue": John 15:11; 1John 2:28; Jude 1:20.</w:t>
      </w:r>
    </w:p>
  </w:footnote>
  <w:footnote w:id="7926">
    <w:p>
      <w:pPr>
        <w:pStyle w:val="FootnoteText"/>
      </w:pPr>
      <w:r>
        <w:rPr>
          <w:rStyle w:val="FootnoteReference"/>
        </w:rPr>
        <w:footnoteRef/>
      </w:r>
      <w:r>
        <w:t xml:space="preserve"> Cross-references for "even": Isa 42:1-4; Matt 3:15-17; John 4:34; John 8:29; John 12:49; John 14:31; John 17:4; Heb 7:26; Heb 10:5-10; 1John 2:1-2.</w:t>
      </w:r>
    </w:p>
  </w:footnote>
  <w:footnote w:id="7927">
    <w:p>
      <w:pPr>
        <w:pStyle w:val="FootnoteText"/>
      </w:pPr>
      <w:r>
        <w:rPr>
          <w:rStyle w:val="FootnoteReference"/>
        </w:rPr>
        <w:footnoteRef/>
      </w:r>
      <w:r>
        <w:t xml:space="preserve"> Cross-references for "ye keep": John 14:15; John 14:21; 1Cor 7:19; 1Thess 4:1; 2Pet 2:21; 1John 2:5; 1John 3:21-24; 1John 5:3; Rev 22:14.</w:t>
      </w:r>
    </w:p>
  </w:footnote>
  <w:footnote w:id="7928">
    <w:p>
      <w:pPr>
        <w:pStyle w:val="FootnoteText"/>
      </w:pPr>
      <w:r>
        <w:rPr>
          <w:rStyle w:val="FootnoteReference"/>
        </w:rPr>
        <w:footnoteRef/>
      </w:r>
      <w:r>
        <w:t xml:space="preserve"> Cross-references for "your": John 16:24; John 16:33; John 17:13; Rom 15:13; 2Cor 1:24; Eph 5:18; Phil 1:25; 1Thess 5:16; 1Pet 1:8; 2John 1:12.</w:t>
      </w:r>
    </w:p>
  </w:footnote>
  <w:footnote w:id="7929">
    <w:p>
      <w:pPr>
        <w:pStyle w:val="FootnoteText"/>
      </w:pPr>
      <w:r>
        <w:rPr>
          <w:rStyle w:val="FootnoteReference"/>
        </w:rPr>
        <w:footnoteRef/>
      </w:r>
      <w:r>
        <w:t xml:space="preserve"> Cross-references: Isa 53:11; Isa 62:4; Jer 32:41; Jer 33:9; Zeph 3:17; Luke 15:5; Luke 15:9; Luke 15:23; Luke 15:32; 1John 1:4.</w:t>
      </w:r>
    </w:p>
  </w:footnote>
  <w:footnote w:id="793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1">
    <w:p>
      <w:pPr>
        <w:pStyle w:val="FootnoteText"/>
      </w:pPr>
      <w:r>
        <w:rPr>
          <w:rStyle w:val="FootnoteReference"/>
        </w:rPr>
        <w:footnoteRef/>
      </w:r>
      <w:r>
        <w:t xml:space="preserve"> Cross-references: John 10:11; John 10:15; Rom 5:6-8; Eph 5:2; 1John 4:7-11.</w:t>
      </w:r>
    </w:p>
  </w:footnote>
  <w:footnote w:id="7932">
    <w:p>
      <w:pPr>
        <w:pStyle w:val="FootnoteText"/>
      </w:pPr>
      <w:r>
        <w:rPr>
          <w:rStyle w:val="FootnoteReference"/>
        </w:rPr>
        <w:footnoteRef/>
      </w:r>
      <w:r>
        <w:t xml:space="preserve"> Cross-references: 2Chr 20:7; Song 5:1; Isa 41:8; Matt 12:50; Luke 12:4; John 14:15; John 14:28; Jas 2:23.</w:t>
      </w:r>
    </w:p>
  </w:footnote>
  <w:footnote w:id="7933">
    <w:p>
      <w:pPr>
        <w:pStyle w:val="FootnoteText"/>
      </w:pPr>
      <w:r>
        <w:rPr>
          <w:rStyle w:val="FootnoteReference"/>
        </w:rPr>
        <w:footnoteRef/>
      </w:r>
      <w:r>
        <w:t xml:space="preserve"> Cross-references: John 2:5; John 13:17; John 14:21; 1John 5:3.</w:t>
      </w:r>
    </w:p>
  </w:footnote>
  <w:footnote w:id="7934">
    <w:p>
      <w:pPr>
        <w:pStyle w:val="FootnoteText"/>
      </w:pPr>
      <w:r>
        <w:rPr>
          <w:rStyle w:val="FootnoteReference"/>
        </w:rPr>
        <w:footnoteRef/>
      </w:r>
      <w:r>
        <w:t xml:space="preserve"> Cross-references for "I call": John 12:26; John 13:16; John 15:20; John 20:17; Gal 4:6; Phlm 1:16; Jas 1:1; 2Pet 1:1; Jude 1:1; Rev 1:1.</w:t>
      </w:r>
    </w:p>
  </w:footnote>
  <w:footnote w:id="7935">
    <w:p>
      <w:pPr>
        <w:pStyle w:val="FootnoteText"/>
      </w:pPr>
      <w:r>
        <w:rPr>
          <w:rStyle w:val="FootnoteReference"/>
        </w:rPr>
        <w:footnoteRef/>
      </w:r>
      <w:r>
        <w:t xml:space="preserve"> Cross-references for "friends": Jas 2:23.</w:t>
      </w:r>
    </w:p>
  </w:footnote>
  <w:footnote w:id="793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8">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3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0">
    <w:p>
      <w:pPr>
        <w:pStyle w:val="FootnoteText"/>
      </w:pPr>
      <w:r>
        <w:rPr>
          <w:rStyle w:val="FootnoteReference"/>
        </w:rPr>
        <w:footnoteRef/>
      </w:r>
      <w:r>
        <w:t xml:space="preserve"> Cross-references for "bring": Prov 11:30; Isa 27:6; Isa 55:10-13; Mic 5:7; John 15:8; Rom 1:13; Rom 15:16-19; 1Cor 3:6-7; Col 1:6; Jas 3:18.</w:t>
      </w:r>
    </w:p>
  </w:footnote>
  <w:footnote w:id="7941">
    <w:p>
      <w:pPr>
        <w:pStyle w:val="FootnoteText"/>
      </w:pPr>
      <w:r>
        <w:rPr>
          <w:rStyle w:val="FootnoteReference"/>
        </w:rPr>
        <w:footnoteRef/>
      </w:r>
      <w:r>
        <w:t xml:space="preserve"> Cross-references for "that whatsoever": Matt 21:22; John 14:13-14; John 15:7; John 16:23-24.</w:t>
      </w:r>
    </w:p>
  </w:footnote>
  <w:footnote w:id="7942">
    <w:p>
      <w:pPr>
        <w:pStyle w:val="FootnoteText"/>
      </w:pPr>
      <w:r>
        <w:rPr>
          <w:rStyle w:val="FootnoteReference"/>
        </w:rPr>
        <w:footnoteRef/>
      </w:r>
      <w:r>
        <w:t xml:space="preserve"> Cross-references: John 15:12; 1Pet 2:17; 1John 3:14-17.</w:t>
      </w:r>
    </w:p>
  </w:footnote>
  <w:footnote w:id="794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4">
    <w:p>
      <w:pPr>
        <w:pStyle w:val="FootnoteText"/>
      </w:pPr>
      <w:r>
        <w:rPr>
          <w:rStyle w:val="FootnoteReference"/>
        </w:rPr>
        <w:footnoteRef/>
      </w:r>
      <w:r>
        <w:t xml:space="preserve"> Cross-references for "were of the world": Luke 6:32; 1John 4:4-5.</w:t>
      </w:r>
    </w:p>
  </w:footnote>
  <w:footnote w:id="794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7">
    <w:p>
      <w:pPr>
        <w:pStyle w:val="FootnoteText"/>
      </w:pPr>
      <w:r>
        <w:rPr>
          <w:rStyle w:val="FootnoteReference"/>
        </w:rPr>
        <w:footnoteRef/>
      </w:r>
      <w:r>
        <w:t xml:space="preserve"> Cross-references for "if they have kept": 1Sam 8:7; Isa 53:1-3; Ezek 3:7.</w:t>
      </w:r>
    </w:p>
  </w:footnote>
  <w:footnote w:id="7948">
    <w:p>
      <w:pPr>
        <w:pStyle w:val="FootnoteText"/>
      </w:pPr>
      <w:r>
        <w:rPr>
          <w:rStyle w:val="FootnoteReference"/>
        </w:rPr>
        <w:footnoteRef/>
      </w:r>
      <w:r>
        <w:t xml:space="preserve"> Cross-references for "because": John 8:19; John 8:54; Acts 17:23; Acts 28:25-27; Rom 1:28; 1Cor 2:8; 1Cor 15:34; 2Cor 4:3-6; 2Thess 1:8; 1John 2:3-4.</w:t>
      </w:r>
    </w:p>
  </w:footnote>
  <w:footnote w:id="7949">
    <w:p>
      <w:pPr>
        <w:pStyle w:val="FootnoteText"/>
      </w:pPr>
      <w:r>
        <w:rPr>
          <w:rStyle w:val="FootnoteReference"/>
        </w:rPr>
        <w:footnoteRef/>
      </w:r>
      <w:r>
        <w:t xml:space="preserve"> Cross-references: Ps 69:7; Isa 66:5; Matt 5:11; Matt 10:18; Matt 10:22; Matt 10:39; Matt 24:9; Luke 6:22; John 16:3; Acts 9:16; 1Pet 4:13.</w:t>
      </w:r>
    </w:p>
  </w:footnote>
  <w:footnote w:id="7950">
    <w:p>
      <w:pPr>
        <w:pStyle w:val="FootnoteText"/>
      </w:pPr>
      <w:r>
        <w:rPr>
          <w:rStyle w:val="FootnoteReference"/>
        </w:rPr>
        <w:footnoteRef/>
      </w:r>
      <w:r>
        <w:t xml:space="preserve"> Cross-references for "cloak": Rom 1:20; Rom 2:1; 1Pet 2:16.</w:t>
      </w:r>
    </w:p>
  </w:footnote>
  <w:footnote w:id="7951">
    <w:p>
      <w:pPr>
        <w:pStyle w:val="FootnoteText"/>
      </w:pPr>
      <w:r>
        <w:rPr>
          <w:rStyle w:val="FootnoteReference"/>
        </w:rPr>
        <w:footnoteRef/>
      </w:r>
      <w:r>
        <w:t xml:space="preserve"> Cross-references: Ezek 2:5; Ezek 33:31-33; Luke 12:46; John 3:18-21; John 9:41; John 12:48; John 19:11; Acts 17:30; 2Cor 2:14-16; Heb 6:4-8; Jas 4:17.</w:t>
      </w:r>
    </w:p>
  </w:footnote>
  <w:footnote w:id="7952">
    <w:p>
      <w:pPr>
        <w:pStyle w:val="FootnoteText"/>
      </w:pPr>
      <w:r>
        <w:rPr>
          <w:rStyle w:val="FootnoteReference"/>
        </w:rPr>
        <w:footnoteRef/>
      </w:r>
      <w:r>
        <w:t xml:space="preserve"> Cross-references: John 8:40-42; 1John 2:23; 2John 1:9.</w:t>
      </w:r>
    </w:p>
  </w:footnote>
  <w:footnote w:id="7953">
    <w:p>
      <w:pPr>
        <w:pStyle w:val="FootnoteText"/>
      </w:pPr>
      <w:r>
        <w:rPr>
          <w:rStyle w:val="FootnoteReference"/>
        </w:rPr>
        <w:footnoteRef/>
      </w:r>
      <w:r>
        <w:t xml:space="preserve"> Cross-references for "hated": Exod 20:5; Deut 5:9; Ps 81:15; Prov 8:36; Rom 1:30; Rom 8:7-8; 2Tim 3:4; Jas 4:4.</w:t>
      </w:r>
    </w:p>
  </w:footnote>
  <w:footnote w:id="795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5">
    <w:p>
      <w:pPr>
        <w:pStyle w:val="FootnoteText"/>
      </w:pPr>
      <w:r>
        <w:rPr>
          <w:rStyle w:val="FootnoteReference"/>
        </w:rPr>
        <w:footnoteRef/>
      </w:r>
      <w:r>
        <w:t xml:space="preserve"> Cross-references: Matt 21:32; John 6:36; John 12:45; John 14:9.</w:t>
      </w:r>
    </w:p>
  </w:footnote>
  <w:footnote w:id="7956">
    <w:p>
      <w:pPr>
        <w:pStyle w:val="FootnoteText"/>
      </w:pPr>
      <w:r>
        <w:rPr>
          <w:rStyle w:val="FootnoteReference"/>
        </w:rPr>
        <w:footnoteRef/>
      </w:r>
      <w:r>
        <w:t xml:space="preserve"> Cross-references for "without": Matt 10:8; Rom 3:24; 2Cor 11:7; Gal 2:21; 2Thess 3:8; Rev 21:6; Rev 22:17.</w:t>
      </w:r>
    </w:p>
  </w:footnote>
  <w:footnote w:id="7957">
    <w:p>
      <w:pPr>
        <w:pStyle w:val="FootnoteText"/>
      </w:pPr>
      <w:r>
        <w:rPr>
          <w:rStyle w:val="FootnoteReference"/>
        </w:rPr>
        <w:footnoteRef/>
      </w:r>
      <w:r>
        <w:t xml:space="preserve"> Cross-references: Luke 24:44; John 10:34; John 19:36; Rom 3:19.</w:t>
      </w:r>
    </w:p>
  </w:footnote>
  <w:footnote w:id="7958">
    <w:p>
      <w:pPr>
        <w:pStyle w:val="FootnoteText"/>
      </w:pPr>
      <w:r>
        <w:rPr>
          <w:rStyle w:val="FootnoteReference"/>
        </w:rPr>
        <w:footnoteRef/>
      </w:r>
      <w:r>
        <w:t xml:space="preserve"> Cross-references: Ps 7:4; Ps 35:19; Ps 69:4; Ps 109:3.</w:t>
      </w:r>
    </w:p>
  </w:footnote>
  <w:footnote w:id="7959">
    <w:p>
      <w:pPr>
        <w:pStyle w:val="FootnoteText"/>
      </w:pPr>
      <w:r>
        <w:rPr>
          <w:rStyle w:val="FootnoteReference"/>
        </w:rPr>
        <w:footnoteRef/>
      </w:r>
      <w:r>
        <w:t xml:space="preserve"> Cross-references for "when": Luke 24:49; John 14:16-17; John 14:26; John 16:7; John 16:13-14; Acts 2:33.</w:t>
      </w:r>
    </w:p>
  </w:footnote>
  <w:footnote w:id="7960">
    <w:p>
      <w:pPr>
        <w:pStyle w:val="FootnoteText"/>
      </w:pPr>
      <w:r>
        <w:rPr>
          <w:rStyle w:val="FootnoteReference"/>
        </w:rPr>
        <w:footnoteRef/>
      </w:r>
      <w:r>
        <w:t xml:space="preserve"> Cross-references for "which": John 8:42; Rev 22:1.</w:t>
      </w:r>
    </w:p>
  </w:footnote>
  <w:footnote w:id="7961">
    <w:p>
      <w:pPr>
        <w:pStyle w:val="FootnoteText"/>
      </w:pPr>
      <w:r>
        <w:rPr>
          <w:rStyle w:val="FootnoteReference"/>
        </w:rPr>
        <w:footnoteRef/>
      </w:r>
      <w:r>
        <w:t xml:space="preserve"> Cross-references: John 16:14-15; Acts 2:32-33; Acts 5:32; Acts 15:8; 1Cor 1:6; Heb 2:4; 1John 5:6-10.</w:t>
      </w:r>
    </w:p>
  </w:footnote>
  <w:footnote w:id="7962">
    <w:p>
      <w:pPr>
        <w:pStyle w:val="FootnoteText"/>
      </w:pPr>
      <w:r>
        <w:rPr>
          <w:rStyle w:val="FootnoteReference"/>
        </w:rPr>
        <w:footnoteRef/>
      </w:r>
      <w:r>
        <w:t xml:space="preserve"> Cross-references for "have": Mark 1:1; Luke 1:2-3; 1John 1:1-2.</w:t>
      </w:r>
    </w:p>
  </w:footnote>
  <w:footnote w:id="796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4">
    <w:p>
      <w:pPr>
        <w:pStyle w:val="FootnoteText"/>
      </w:pPr>
      <w:r>
        <w:rPr>
          <w:rStyle w:val="FootnoteReference"/>
        </w:rPr>
        <w:footnoteRef/>
      </w:r>
      <w:r>
        <w:t xml:space="preserve"> Cross-references: Matt 11:6; Matt 13:21; Matt 13:57; Matt 24:10; Matt 26:31-33; John 15:11; John 16:4; Rom 14:21; Phil 1:10; 1Pet 2:8.</w:t>
      </w:r>
    </w:p>
  </w:footnote>
  <w:footnote w:id="7965">
    <w:p>
      <w:pPr>
        <w:pStyle w:val="FootnoteText"/>
      </w:pPr>
      <w:r>
        <w:rPr>
          <w:rStyle w:val="FootnoteReference"/>
        </w:rPr>
        <w:footnoteRef/>
      </w:r>
      <w:r>
        <w:t xml:space="preserve"> Cross-references for "shall": Luke 6:22; John 9:22; John 9:34; John 12:42; 1Cor 4:13.</w:t>
      </w:r>
    </w:p>
  </w:footnote>
  <w:footnote w:id="796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7">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8">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69">
    <w:p>
      <w:pPr>
        <w:pStyle w:val="FootnoteText"/>
      </w:pPr>
      <w:r>
        <w:rPr>
          <w:rStyle w:val="FootnoteReference"/>
        </w:rPr>
        <w:footnoteRef/>
      </w:r>
      <w:r>
        <w:t xml:space="preserve"> Cross-references for "because": Matt 9:15; Mark 2:19; John 17:12-13.</w:t>
      </w:r>
    </w:p>
  </w:footnote>
  <w:footnote w:id="797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1">
    <w:p>
      <w:pPr>
        <w:pStyle w:val="FootnoteText"/>
      </w:pPr>
      <w:r>
        <w:rPr>
          <w:rStyle w:val="FootnoteReference"/>
        </w:rPr>
        <w:footnoteRef/>
      </w:r>
      <w:r>
        <w:t xml:space="preserve"> Cross-references for "Whither": John 13:36; John 14:4-6.</w:t>
      </w:r>
    </w:p>
  </w:footnote>
  <w:footnote w:id="7972">
    <w:p>
      <w:pPr>
        <w:pStyle w:val="FootnoteText"/>
      </w:pPr>
      <w:r>
        <w:rPr>
          <w:rStyle w:val="FootnoteReference"/>
        </w:rPr>
        <w:footnoteRef/>
      </w:r>
      <w:r>
        <w:t xml:space="preserve"> Cross-references: Luke 22:45; Luke 24:17; John 14:1; John 14:27-28; John 16:20-22; John 20:11-15.</w:t>
      </w:r>
    </w:p>
  </w:footnote>
  <w:footnote w:id="7973">
    <w:p>
      <w:pPr>
        <w:pStyle w:val="FootnoteText"/>
      </w:pPr>
      <w:r>
        <w:rPr>
          <w:rStyle w:val="FootnoteReference"/>
        </w:rPr>
        <w:footnoteRef/>
      </w:r>
      <w:r>
        <w:t xml:space="preserve"> Cross-references for "I tell": Luke 4:25; Luke 9:27; John 8:45-46; Acts 10:34.</w:t>
      </w:r>
    </w:p>
  </w:footnote>
  <w:footnote w:id="7974">
    <w:p>
      <w:pPr>
        <w:pStyle w:val="FootnoteText"/>
      </w:pPr>
      <w:r>
        <w:rPr>
          <w:rStyle w:val="FootnoteReference"/>
        </w:rPr>
        <w:footnoteRef/>
      </w:r>
      <w:r>
        <w:t xml:space="preserve"> Cross-references for "the Comforter": John 7:39; John 14:16-17; John 14:26; John 15:26.</w:t>
      </w:r>
    </w:p>
  </w:footnote>
  <w:footnote w:id="7975">
    <w:p>
      <w:pPr>
        <w:pStyle w:val="FootnoteText"/>
      </w:pPr>
      <w:r>
        <w:rPr>
          <w:rStyle w:val="FootnoteReference"/>
        </w:rPr>
        <w:footnoteRef/>
      </w:r>
      <w:r>
        <w:t xml:space="preserve"> Cross-references: John 11:50-52; John 14:3; John 14:28; Rom 8:28; 2Cor 4:17.</w:t>
      </w:r>
    </w:p>
  </w:footnote>
  <w:footnote w:id="7976">
    <w:p>
      <w:pPr>
        <w:pStyle w:val="FootnoteText"/>
      </w:pPr>
      <w:r>
        <w:rPr>
          <w:rStyle w:val="FootnoteReference"/>
        </w:rPr>
        <w:footnoteRef/>
      </w:r>
      <w:r>
        <w:t xml:space="preserve"> Cross-references: Ps 68:18; Luke 24:49; Acts 1:4-5; Acts 2:33; Eph 4:8-13.</w:t>
      </w:r>
    </w:p>
  </w:footnote>
  <w:footnote w:id="7977">
    <w:p>
      <w:pPr>
        <w:pStyle w:val="FootnoteText"/>
      </w:pPr>
      <w:r>
        <w:rPr>
          <w:rStyle w:val="FootnoteReference"/>
        </w:rPr>
        <w:footnoteRef/>
      </w:r>
      <w:r>
        <w:t xml:space="preserve"> Cross-references for "he will": Zech 12:10; Acts 2:37; Acts 16:29-30.</w:t>
      </w:r>
    </w:p>
  </w:footnote>
  <w:footnote w:id="7978">
    <w:p>
      <w:pPr>
        <w:pStyle w:val="FootnoteText"/>
      </w:pPr>
      <w:r>
        <w:rPr>
          <w:rStyle w:val="FootnoteReference"/>
        </w:rPr>
        <w:footnoteRef/>
      </w:r>
      <w:r>
        <w:t xml:space="preserve"> Cross-references for "reprove": John 8:9; John 8:46; 1Cor 14:24; Jude 1:15.</w:t>
      </w:r>
    </w:p>
  </w:footnote>
  <w:footnote w:id="7979">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0">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1">
    <w:p>
      <w:pPr>
        <w:pStyle w:val="FootnoteText"/>
      </w:pPr>
      <w:r>
        <w:rPr>
          <w:rStyle w:val="FootnoteReference"/>
        </w:rPr>
        <w:footnoteRef/>
      </w:r>
      <w:r>
        <w:t xml:space="preserve"> Cross-references for "because": John 3:14; John 5:32.</w:t>
      </w:r>
    </w:p>
  </w:footnote>
  <w:footnote w:id="7982">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3">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4">
    <w:p>
      <w:pPr>
        <w:pStyle w:val="FootnoteText"/>
      </w:pPr>
      <w:r>
        <w:rPr>
          <w:rStyle w:val="FootnoteReference"/>
        </w:rPr>
        <w:footnoteRef/>
      </w:r>
      <w:r>
        <w:t xml:space="preserve"> Cross-references: John 14:30; John 15:15; Acts 1:3.</w:t>
      </w:r>
    </w:p>
  </w:footnote>
  <w:footnote w:id="7985">
    <w:p>
      <w:pPr>
        <w:pStyle w:val="FootnoteText"/>
      </w:pPr>
      <w:r>
        <w:rPr>
          <w:rStyle w:val="FootnoteReference"/>
        </w:rPr>
        <w:footnoteRef/>
      </w:r>
      <w:r>
        <w:t xml:space="preserve"> Cross-references: Mark 4:33; 1Cor 3:1-2; Heb 5:11-14.</w:t>
      </w:r>
    </w:p>
  </w:footnote>
  <w:footnote w:id="7986">
    <w:p>
      <w:pPr>
        <w:pStyle w:val="FootnoteText"/>
      </w:pPr>
      <w:r>
        <w:rPr>
          <w:rStyle w:val="FootnoteReference"/>
        </w:rPr>
        <w:footnoteRef/>
      </w:r>
      <w:r>
        <w:t xml:space="preserve"> Cross-references for "Spirit": John 14:17; John 15:26; 1John 4:6.</w:t>
      </w:r>
    </w:p>
  </w:footnote>
  <w:footnote w:id="7987">
    <w:p>
      <w:pPr>
        <w:pStyle w:val="FootnoteText"/>
      </w:pPr>
      <w:r>
        <w:rPr>
          <w:rStyle w:val="FootnoteReference"/>
        </w:rPr>
        <w:footnoteRef/>
      </w:r>
      <w:r>
        <w:t xml:space="preserve"> Cross-references for "will guide": John 14:26; 1Cor 2:10-13; Eph 4:7-15; 1John 2:20; 1John 2:27.</w:t>
      </w:r>
    </w:p>
  </w:footnote>
  <w:footnote w:id="7988">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89">
    <w:p>
      <w:pPr>
        <w:pStyle w:val="FootnoteText"/>
      </w:pPr>
      <w:r>
        <w:rPr>
          <w:rStyle w:val="FootnoteReference"/>
        </w:rPr>
        <w:footnoteRef/>
      </w:r>
      <w:r>
        <w:t xml:space="preserve"> Cross-references: John 3:32; John 7:16-18; John 8:38; John 12:49.</w:t>
      </w:r>
    </w:p>
  </w:footnote>
  <w:footnote w:id="7990">
    <w:p>
      <w:pPr>
        <w:pStyle w:val="FootnoteText"/>
      </w:pPr>
      <w:r>
        <w:rPr>
          <w:rStyle w:val="FootnoteReference"/>
        </w:rPr>
        <w:footnoteRef/>
      </w:r>
      <w:r>
        <w:t xml:space="preserve"> Cross-references for "glorify": John 16:9-10; Acts 2:32-36; Acts 4:10-12; 1Cor 12:3; 1Pet 1:10-12; 1Pet 2:7; 1John 4:1-3; 1John 4:13-14; 1John 5:6.</w:t>
      </w:r>
    </w:p>
  </w:footnote>
  <w:footnote w:id="7991">
    <w:p>
      <w:pPr>
        <w:pStyle w:val="FootnoteText"/>
      </w:pPr>
      <w:r>
        <w:rPr>
          <w:rStyle w:val="FootnoteReference"/>
        </w:rPr>
        <w:footnoteRef/>
      </w:r>
      <w:r>
        <w:t xml:space="preserve"> Cross-references: Zech 12:10; John 15:26; 1Cor 2:8-10; 2Cor 3:14-18; 2Cor 4:6; Gal 5:5; 1John 3:23-24; 1John 4:13-14; 1John 5:20; Rev 19:10.</w:t>
      </w:r>
    </w:p>
  </w:footnote>
  <w:footnote w:id="7992">
    <w:p>
      <w:pPr>
        <w:pStyle w:val="FootnoteText"/>
      </w:pPr>
      <w:r>
        <w:rPr>
          <w:rStyle w:val="FootnoteReference"/>
        </w:rPr>
        <w:footnoteRef/>
      </w:r>
      <w:r>
        <w:t xml:space="preserve"> Cross-references: Matt 11:27; Matt 28:18; Luke 10:22; John 3:35; John 10:29-30; John 13:3; John 17:2; John 17:10; Col 1:19; Col 2:3; Col 2:9.</w:t>
      </w:r>
    </w:p>
  </w:footnote>
  <w:footnote w:id="7993">
    <w:p>
      <w:pPr>
        <w:pStyle w:val="FootnoteText"/>
      </w:pPr>
      <w:r>
        <w:rPr>
          <w:rStyle w:val="FootnoteReference"/>
        </w:rPr>
        <w:footnoteRef/>
      </w:r>
      <w:r>
        <w:t xml:space="preserve"> Cross-references for "a little while": John 20:19-29; John 21:1-23; Acts 1:3; Acts 10:40-41; 1Cor 15:5-9.</w:t>
      </w:r>
    </w:p>
  </w:footnote>
  <w:footnote w:id="7994">
    <w:p>
      <w:pPr>
        <w:pStyle w:val="FootnoteText"/>
      </w:pPr>
      <w:r>
        <w:rPr>
          <w:rStyle w:val="FootnoteReference"/>
        </w:rPr>
        <w:footnoteRef/>
      </w:r>
      <w:r>
        <w:t xml:space="preserve"> Cross-references for "because": Mark 16:19; John 13:3; John 16:28; John 17:5; John 17:13; Heb 12:2.</w:t>
      </w:r>
    </w:p>
  </w:footnote>
  <w:footnote w:id="7995">
    <w:p>
      <w:pPr>
        <w:pStyle w:val="FootnoteText"/>
      </w:pPr>
      <w:r>
        <w:rPr>
          <w:rStyle w:val="FootnoteReference"/>
        </w:rPr>
        <w:footnoteRef/>
      </w:r>
      <w:r>
        <w:t xml:space="preserve"> Cross-references: John 7:33; John 12:35; John 13:33; John 14:19; John 16:5; John 16:10; John 16:17-19.</w:t>
      </w:r>
    </w:p>
  </w:footnote>
  <w:footnote w:id="7996">
    <w:p>
      <w:pPr>
        <w:pStyle w:val="FootnoteText"/>
      </w:pPr>
      <w:r>
        <w:rPr>
          <w:rStyle w:val="FootnoteReference"/>
        </w:rPr>
        <w:footnoteRef/>
      </w:r>
      <w:r>
        <w:t xml:space="preserve"> Cross-references for "said": Mark 9:10; Mark 9:32; Luke 9:45; Luke 18:34; John 12:16; John 14:5; John 14:22; John 16:1; John 16:5; John 16:19.</w:t>
      </w:r>
    </w:p>
  </w:footnote>
  <w:footnote w:id="7997">
    <w:p>
      <w:pPr>
        <w:pStyle w:val="FootnoteText"/>
      </w:pPr>
      <w:r>
        <w:rPr>
          <w:rStyle w:val="FootnoteReference"/>
        </w:rPr>
        <w:footnoteRef/>
      </w:r>
      <w:r>
        <w:t xml:space="preserve"> Cross-references: Matt 16:9-11; Luke 24:25; Heb 5:12.</w:t>
      </w:r>
    </w:p>
  </w:footnote>
  <w:footnote w:id="7998">
    <w:p>
      <w:pPr>
        <w:pStyle w:val="FootnoteText"/>
      </w:pPr>
      <w:r>
        <w:rPr>
          <w:rStyle w:val="FootnoteReference"/>
        </w:rPr>
        <w:footnoteRef/>
      </w:r>
      <w:r>
        <w:t xml:space="preserve"> Name meaning: Jesus (Yeshua) — Yahweh saves. He will save His people from their sins.</w:t>
      </w:r>
    </w:p>
  </w:footnote>
  <w:footnote w:id="7999">
    <w:p>
      <w:pPr>
        <w:pStyle w:val="FootnoteText"/>
      </w:pPr>
      <w:r>
        <w:rPr>
          <w:rStyle w:val="FootnoteReference"/>
        </w:rPr>
        <w:footnoteRef/>
      </w:r>
      <w:r>
        <w:t xml:space="preserve"> Cross-references for "A little": John 7:33; John 13:33; John 14:19; John 16:16.</w:t>
      </w:r>
    </w:p>
  </w:footnote>
  <w:footnote w:id="8000">
    <w:p>
      <w:pPr>
        <w:pStyle w:val="FootnoteText"/>
      </w:pPr>
      <w:r>
        <w:rPr>
          <w:rStyle w:val="FootnoteReference"/>
        </w:rPr>
        <w:footnoteRef/>
      </w:r>
      <w:r>
        <w:t xml:space="preserve"> Cross-references for "Jesus": Ps 139:1-4; Matt 6:8; Matt 9:4; Mark 9:33-34; John 2:24-25; John 16:30; John 21:17; Heb 4:13; Rev 2:23.</w:t>
      </w:r>
    </w:p>
  </w:footnote>
  <w:footnote w:id="8001">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2">
    <w:p>
      <w:pPr>
        <w:pStyle w:val="FootnoteText"/>
      </w:pPr>
      <w:r>
        <w:rPr>
          <w:rStyle w:val="FootnoteReference"/>
        </w:rPr>
        <w:footnoteRef/>
      </w:r>
      <w:r>
        <w:t xml:space="preserve"> Cross-references for "but the": Job 20:5; Matt 21:38; Matt 27:39-44; Matt 27:62-66; Mark 15:29-32; Rev 11:10; Rev 18:7.</w:t>
      </w:r>
    </w:p>
  </w:footnote>
  <w:footnote w:id="8003">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4">
    <w:p>
      <w:pPr>
        <w:pStyle w:val="FootnoteText"/>
      </w:pPr>
      <w:r>
        <w:rPr>
          <w:rStyle w:val="FootnoteReference"/>
        </w:rPr>
        <w:footnoteRef/>
      </w:r>
      <w:r>
        <w:t xml:space="preserve"> Cross-references for "woman": Gen 3:16; Isa 26:16-18; Jer 30:6-7; Hos 13:13-14; Mic 4:10; Rev 12:2-5.</w:t>
      </w:r>
    </w:p>
  </w:footnote>
  <w:footnote w:id="8005">
    <w:p>
      <w:pPr>
        <w:pStyle w:val="FootnoteText"/>
      </w:pPr>
      <w:r>
        <w:rPr>
          <w:rStyle w:val="FootnoteReference"/>
        </w:rPr>
        <w:footnoteRef/>
      </w:r>
      <w:r>
        <w:t xml:space="preserve"> Cross-references: Gen 21:6-7; Gen 30:23-24; 1Sam 1:26-27; Ps 113:9; Luke 1:57-58; Gal 4:27.</w:t>
      </w:r>
    </w:p>
  </w:footnote>
  <w:footnote w:id="8006">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7">
    <w:p>
      <w:pPr>
        <w:pStyle w:val="FootnoteText"/>
      </w:pPr>
      <w:r>
        <w:rPr>
          <w:rStyle w:val="FootnoteReference"/>
        </w:rPr>
        <w:footnoteRef/>
      </w:r>
      <w:r>
        <w:t xml:space="preserve"> Cross-references for "ye now": John 16:6; John 16:20.</w:t>
      </w:r>
    </w:p>
  </w:footnote>
  <w:footnote w:id="8008">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09">
    <w:p>
      <w:pPr>
        <w:pStyle w:val="FootnoteText"/>
      </w:pPr>
      <w:r>
        <w:rPr>
          <w:rStyle w:val="FootnoteReference"/>
        </w:rPr>
        <w:footnoteRef/>
      </w:r>
      <w:r>
        <w:t xml:space="preserve"> Cross-references: John 13:36-37; John 14:5; John 14:22; John 15:15; John 16:19; John 21:20-21.</w:t>
      </w:r>
    </w:p>
  </w:footnote>
  <w:footnote w:id="8010">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1">
    <w:p>
      <w:pPr>
        <w:pStyle w:val="FootnoteText"/>
      </w:pPr>
      <w:r>
        <w:rPr>
          <w:rStyle w:val="FootnoteReference"/>
        </w:rPr>
        <w:footnoteRef/>
      </w:r>
      <w:r>
        <w:t xml:space="preserve"> Cross-references for "that": John 15:11; John 16:23; 1John 1:3-4; 2John 1:12.</w:t>
      </w:r>
    </w:p>
  </w:footnote>
  <w:footnote w:id="8012">
    <w:p>
      <w:pPr>
        <w:pStyle w:val="FootnoteText"/>
      </w:pPr>
      <w:r>
        <w:rPr>
          <w:rStyle w:val="FootnoteReference"/>
        </w:rPr>
        <w:footnoteRef/>
      </w:r>
      <w:r>
        <w:t xml:space="preserve"> Cross-references: Gen 32:9; 1Kgs 18:36; 2Kgs 19:15; Matt 6:9; Eph 1:16-17; 1Thess 3:11-13; 2Thess 1:2; 2Thess 2:16-17.</w:t>
      </w:r>
    </w:p>
  </w:footnote>
  <w:footnote w:id="8013">
    <w:p>
      <w:pPr>
        <w:pStyle w:val="FootnoteText"/>
      </w:pPr>
      <w:r>
        <w:rPr>
          <w:rStyle w:val="FootnoteReference"/>
        </w:rPr>
        <w:footnoteRef/>
      </w:r>
      <w:r>
        <w:t xml:space="preserve"> Cross-references: Matt 7:7-8; Jas 4:2-3.</w:t>
      </w:r>
    </w:p>
  </w:footnote>
  <w:footnote w:id="8014">
    <w:p>
      <w:pPr>
        <w:pStyle w:val="FootnoteText"/>
      </w:pPr>
      <w:r>
        <w:rPr>
          <w:rStyle w:val="FootnoteReference"/>
        </w:rPr>
        <w:footnoteRef/>
      </w:r>
      <w:r>
        <w:t xml:space="preserve"> Cross-references for "proverbs": Ps 49:4; Ps 78:2; Prov 1:6; Matt 13:10-11; Matt 13:34-35; Mark 4:13; John 16:12; John 16:16-17.</w:t>
      </w:r>
    </w:p>
  </w:footnote>
  <w:footnote w:id="8015">
    <w:p>
      <w:pPr>
        <w:pStyle w:val="FootnoteText"/>
      </w:pPr>
      <w:r>
        <w:rPr>
          <w:rStyle w:val="FootnoteReference"/>
        </w:rPr>
        <w:footnoteRef/>
      </w:r>
      <w:r>
        <w:t xml:space="preserve"> Cross-references: John 16:28-29; Acts 2:33-36; 2Cor 3:12-18; 2Cor 4:2.</w:t>
      </w:r>
    </w:p>
  </w:footnote>
  <w:footnote w:id="8016">
    <w:p>
      <w:pPr>
        <w:pStyle w:val="FootnoteText"/>
      </w:pPr>
      <w:r>
        <w:rPr>
          <w:rStyle w:val="FootnoteReference"/>
        </w:rPr>
        <w:footnoteRef/>
      </w:r>
      <w:r>
        <w:t xml:space="preserve"> Cross-references for "that": John 14:16; John 17:9; John 17:19; John 17:24; Rom 8:34.</w:t>
      </w:r>
    </w:p>
  </w:footnote>
  <w:footnote w:id="8017">
    <w:p>
      <w:pPr>
        <w:pStyle w:val="FootnoteText"/>
      </w:pPr>
      <w:r>
        <w:rPr>
          <w:rStyle w:val="FootnoteReference"/>
        </w:rPr>
        <w:footnoteRef/>
      </w:r>
      <w:r>
        <w:t xml:space="preserve"> Cross-references: John 16:23.</w:t>
      </w:r>
    </w:p>
  </w:footnote>
  <w:footnote w:id="8018">
    <w:p>
      <w:pPr>
        <w:pStyle w:val="FootnoteText"/>
      </w:pPr>
      <w:r>
        <w:rPr>
          <w:rStyle w:val="FootnoteReference"/>
        </w:rPr>
        <w:footnoteRef/>
      </w:r>
      <w:r>
        <w:t xml:space="preserve"> Cross-references for "the Father": Zeph 3:17; John 14:21; John 14:23; John 17:23; John 17:26; Heb 12:6; Jude 1:20-21; Rev 3:9; Rev 3:19.</w:t>
      </w:r>
    </w:p>
  </w:footnote>
  <w:footnote w:id="8019">
    <w:p>
      <w:pPr>
        <w:pStyle w:val="FootnoteText"/>
      </w:pPr>
      <w:r>
        <w:rPr>
          <w:rStyle w:val="FootnoteReference"/>
        </w:rPr>
        <w:footnoteRef/>
      </w:r>
      <w:r>
        <w:t xml:space="preserve"> Cross-references for "because": Matt 10:37; John 8:42; John 21:15-17; 1Cor 16:22; 2Cor 5:14; Eph 6:24; 1Pet 1:8; 1John 4:19.</w:t>
      </w:r>
    </w:p>
  </w:footnote>
  <w:footnote w:id="8020">
    <w:p>
      <w:pPr>
        <w:pStyle w:val="FootnoteText"/>
      </w:pPr>
      <w:r>
        <w:rPr>
          <w:rStyle w:val="FootnoteReference"/>
        </w:rPr>
        <w:footnoteRef/>
      </w:r>
      <w:r>
        <w:t xml:space="preserve"> Cross-references for "and have": John 3:13; John 7:29; John 16:30; John 17:7-8; John 17:25; Rom 8:3; 1Cor 15:47; Gal 4:4; 1Tim 1:15.</w:t>
      </w:r>
    </w:p>
  </w:footnote>
  <w:footnote w:id="8021">
    <w:p>
      <w:pPr>
        <w:pStyle w:val="FootnoteText"/>
      </w:pPr>
      <w:r>
        <w:rPr>
          <w:rStyle w:val="FootnoteReference"/>
        </w:rPr>
        <w:footnoteRef/>
      </w:r>
      <w:r>
        <w:t xml:space="preserve"> Cross-references for "came": John 8:14; John 13:1; John 13:3.</w:t>
      </w:r>
    </w:p>
  </w:footnote>
  <w:footnote w:id="8022">
    <w:p>
      <w:pPr>
        <w:pStyle w:val="FootnoteText"/>
      </w:pPr>
      <w:r>
        <w:rPr>
          <w:rStyle w:val="FootnoteReference"/>
        </w:rPr>
        <w:footnoteRef/>
      </w:r>
      <w:r>
        <w:t xml:space="preserve"> Cross-references for "I leave": Luke 9:51; Luke 24:51; John 14:28; John 16:5; John 16:16; John 17:5; John 17:11; John 17:13; Acts 1:9-11.</w:t>
      </w:r>
    </w:p>
  </w:footnote>
  <w:footnote w:id="8023">
    <w:p>
      <w:pPr>
        <w:pStyle w:val="FootnoteText"/>
      </w:pPr>
      <w:r>
        <w:rPr>
          <w:rStyle w:val="FootnoteReference"/>
        </w:rPr>
        <w:footnoteRef/>
      </w:r>
      <w:r>
        <w:t xml:space="preserve"> Cross-references for "proverb": John 16:25.</w:t>
      </w:r>
    </w:p>
  </w:footnote>
  <w:footnote w:id="8024">
    <w:p>
      <w:pPr>
        <w:pStyle w:val="FootnoteText"/>
      </w:pPr>
      <w:r>
        <w:rPr>
          <w:rStyle w:val="FootnoteReference"/>
        </w:rPr>
        <w:footnoteRef/>
      </w:r>
      <w:r>
        <w:t xml:space="preserve"> Cross-references: John 5:20; John 16:17; John 21:17; Heb 4:13.</w:t>
      </w:r>
    </w:p>
  </w:footnote>
  <w:footnote w:id="8025">
    <w:p>
      <w:pPr>
        <w:pStyle w:val="FootnoteText"/>
      </w:pPr>
      <w:r>
        <w:rPr>
          <w:rStyle w:val="FootnoteReference"/>
        </w:rPr>
        <w:footnoteRef/>
      </w:r>
      <w:r>
        <w:t xml:space="preserve"> Cross-references: John 17:8.</w:t>
      </w:r>
    </w:p>
  </w:footnote>
  <w:footnote w:id="8026">
    <w:p>
      <w:pPr>
        <w:pStyle w:val="FootnoteText"/>
      </w:pPr>
      <w:r>
        <w:rPr>
          <w:rStyle w:val="FootnoteReference"/>
        </w:rPr>
        <w:footnoteRef/>
      </w:r>
      <w:r>
        <w:t xml:space="preserve"> Cross-references: Luke 9:44-45; John 13:38.</w:t>
      </w:r>
    </w:p>
  </w:footnote>
  <w:footnote w:id="8027">
    <w:p>
      <w:pPr>
        <w:pStyle w:val="FootnoteText"/>
      </w:pPr>
      <w:r>
        <w:rPr>
          <w:rStyle w:val="FootnoteReference"/>
        </w:rPr>
        <w:footnoteRef/>
      </w:r>
      <w:r>
        <w:t xml:space="preserve"> Cross-references for "the hour": John 4:21; John 4:23; John 5:25; John 5:28; John 12:23.</w:t>
      </w:r>
    </w:p>
  </w:footnote>
  <w:footnote w:id="8028">
    <w:p>
      <w:pPr>
        <w:pStyle w:val="FootnoteText"/>
      </w:pPr>
      <w:r>
        <w:rPr>
          <w:rStyle w:val="FootnoteReference"/>
        </w:rPr>
        <w:footnoteRef/>
      </w:r>
      <w:r>
        <w:t xml:space="preserve"> Cross-references for "that": Zech 13:7; Matt 26:31; Matt 26:56; Mark 14:27; Mark 14:50; Acts 8:1; 2Tim 4:16-17.</w:t>
      </w:r>
    </w:p>
  </w:footnote>
  <w:footnote w:id="8029">
    <w:p>
      <w:pPr>
        <w:pStyle w:val="FootnoteText"/>
      </w:pPr>
      <w:r>
        <w:rPr>
          <w:rStyle w:val="FootnoteReference"/>
        </w:rPr>
        <w:footnoteRef/>
      </w:r>
      <w:r>
        <w:t xml:space="preserve"> Cross-references for "every": John 20:10.</w:t>
      </w:r>
    </w:p>
  </w:footnote>
  <w:footnote w:id="803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1">
    <w:p>
      <w:pPr>
        <w:pStyle w:val="FootnoteText"/>
      </w:pPr>
      <w:r>
        <w:rPr>
          <w:rStyle w:val="FootnoteReference"/>
        </w:rPr>
        <w:footnoteRef/>
      </w:r>
      <w:r>
        <w:t xml:space="preserve"> Cross-references: Isa 50:6-9; John 8:16; John 8:29; John 14:10-11.</w:t>
      </w:r>
    </w:p>
  </w:footnote>
  <w:footnote w:id="8032">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3">
    <w:p>
      <w:pPr>
        <w:pStyle w:val="FootnoteText"/>
      </w:pPr>
      <w:r>
        <w:rPr>
          <w:rStyle w:val="FootnoteReference"/>
        </w:rPr>
        <w:footnoteRef/>
      </w:r>
      <w:r>
        <w:t xml:space="preserve"> Cross-references for "In the": John 15:19-21; Acts 14:22; Rom 8:36; 2Cor 7:4; 1Thess 3:4; 2Tim 3:12; Heb 11:25; 1Pet 5:9; Rev 7:14.</w:t>
      </w:r>
    </w:p>
  </w:footnote>
  <w:footnote w:id="8034">
    <w:p>
      <w:pPr>
        <w:pStyle w:val="FootnoteText"/>
      </w:pPr>
      <w:r>
        <w:rPr>
          <w:rStyle w:val="FootnoteReference"/>
        </w:rPr>
        <w:footnoteRef/>
      </w:r>
      <w:r>
        <w:t xml:space="preserve"> Cross-references: John 14:1; Acts 9:31; Acts 23:11; Acts 27:22; Acts 27:25; 2Cor 1:3; 2Cor 13:11; 1Thess 3:7.</w:t>
      </w:r>
    </w:p>
  </w:footnote>
  <w:footnote w:id="8035">
    <w:p>
      <w:pPr>
        <w:pStyle w:val="FootnoteText"/>
      </w:pPr>
      <w:r>
        <w:rPr>
          <w:rStyle w:val="FootnoteReference"/>
        </w:rPr>
        <w:footnoteRef/>
      </w:r>
      <w:r>
        <w:t xml:space="preserve"> Cross-references: 1Sam 17:51-52; Ps 68:18; John 12:31; John 16:11; Rom 8:37; Gal 1:4; Gal 6:14; 1John 4:4; 1John 5:4.</w:t>
      </w:r>
    </w:p>
  </w:footnote>
  <w:footnote w:id="8036">
    <w:p>
      <w:pPr>
        <w:pStyle w:val="FootnoteText"/>
      </w:pPr>
      <w:r>
        <w:rPr>
          <w:rStyle w:val="FootnoteReference"/>
        </w:rPr>
        <w:footnoteRef/>
      </w:r>
      <w:r>
        <w:t xml:space="preserve"> Name meaning: Jesus (Yeshua) — Yahweh saves. He will save His people from their sins.</w:t>
      </w:r>
    </w:p>
  </w:footnote>
  <w:footnote w:id="8037">
    <w:p>
      <w:pPr>
        <w:pStyle w:val="FootnoteText"/>
      </w:pPr>
      <w:r>
        <w:rPr>
          <w:rStyle w:val="FootnoteReference"/>
        </w:rPr>
        <w:footnoteRef/>
      </w:r>
      <w:r>
        <w:t xml:space="preserve"> Cross-references for "and lifted": Ps 121:1-2; Ps 123:1; Isa 38:14; Luke 18:13; John 11:41.</w:t>
      </w:r>
    </w:p>
  </w:footnote>
  <w:footnote w:id="8038">
    <w:p>
      <w:pPr>
        <w:pStyle w:val="FootnoteText"/>
      </w:pPr>
      <w:r>
        <w:rPr>
          <w:rStyle w:val="FootnoteReference"/>
        </w:rPr>
        <w:footnoteRef/>
      </w:r>
      <w:r>
        <w:t xml:space="preserve"> Cross-references for "the hour": Mark 14:41; Luke 22:53; John 7:30; John 8:20; John 12:23; John 12:27-28; John 13:1; John 16:32.</w:t>
      </w:r>
    </w:p>
  </w:footnote>
  <w:footnote w:id="8039">
    <w:p>
      <w:pPr>
        <w:pStyle w:val="FootnoteText"/>
      </w:pPr>
      <w:r>
        <w:rPr>
          <w:rStyle w:val="FootnoteReference"/>
        </w:rPr>
        <w:footnoteRef/>
      </w:r>
      <w:r>
        <w:t xml:space="preserve"> Cross-references for "glorify": John 7:39; John 11:4; John 13:31-32; John 17:4-5; Acts 3:13; Phil 2:9-11; 1Pet 1:21.</w:t>
      </w:r>
    </w:p>
  </w:footnote>
  <w:footnote w:id="8040">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1">
    <w:p>
      <w:pPr>
        <w:pStyle w:val="FootnoteText"/>
      </w:pPr>
      <w:r>
        <w:rPr>
          <w:rStyle w:val="FootnoteReference"/>
        </w:rPr>
        <w:footnoteRef/>
      </w:r>
      <w:r>
        <w:t xml:space="preserve"> Cross-references for "many": John 6:37; John 6:39; John 10:29.</w:t>
      </w:r>
    </w:p>
  </w:footnote>
  <w:footnote w:id="8042">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3">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4">
    <w:p>
      <w:pPr>
        <w:pStyle w:val="FootnoteText"/>
      </w:pPr>
      <w:r>
        <w:rPr>
          <w:rStyle w:val="FootnoteReference"/>
        </w:rPr>
        <w:footnoteRef/>
      </w:r>
      <w:r>
        <w:t xml:space="preserve"> Cross-references for "the only": 2Chr 15:3; Jer 10:10; John 14:9-10; 1Cor 8:4; 1Thess 1:9; 1Tim 6:15-16; 1John 5:20.</w:t>
      </w:r>
    </w:p>
  </w:footnote>
  <w:footnote w:id="8045">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7">
    <w:p>
      <w:pPr>
        <w:pStyle w:val="FootnoteText"/>
      </w:pPr>
      <w:r>
        <w:rPr>
          <w:rStyle w:val="FootnoteReference"/>
        </w:rPr>
        <w:footnoteRef/>
      </w:r>
      <w:r>
        <w:t xml:space="preserve"> Cross-references for "glorified": John 12:28; John 13:31-32; John 14:13.</w:t>
      </w:r>
    </w:p>
  </w:footnote>
  <w:footnote w:id="8048">
    <w:p>
      <w:pPr>
        <w:pStyle w:val="FootnoteText"/>
      </w:pPr>
      <w:r>
        <w:rPr>
          <w:rStyle w:val="FootnoteReference"/>
        </w:rPr>
        <w:footnoteRef/>
      </w:r>
      <w:r>
        <w:t xml:space="preserve"> Cross-references for "finished": John 4:34; John 5:36; John 9:3; John 14:31; John 15:10; John 19:30; Acts 20:24; 2Tim 4:7.</w:t>
      </w:r>
    </w:p>
  </w:footnote>
  <w:footnote w:id="804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0">
    <w:p>
      <w:pPr>
        <w:pStyle w:val="FootnoteText"/>
      </w:pPr>
      <w:r>
        <w:rPr>
          <w:rStyle w:val="FootnoteReference"/>
        </w:rPr>
        <w:footnoteRef/>
      </w:r>
      <w:r>
        <w:t xml:space="preserve"> Cross-references for "before": Matt 25:34; John 1:1-3; 1Pet 1:20; Rev 13:8.</w:t>
      </w:r>
    </w:p>
  </w:footnote>
  <w:footnote w:id="8051">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2">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3">
    <w:p>
      <w:pPr>
        <w:pStyle w:val="FootnoteText"/>
      </w:pPr>
      <w:r>
        <w:rPr>
          <w:rStyle w:val="FootnoteReference"/>
        </w:rPr>
        <w:footnoteRef/>
      </w:r>
      <w:r>
        <w:t xml:space="preserve"> Cross-references for "thine": John 17:9-10; Rom 8:28-30; Rom 11:2; Eph 1:4-11; 2Thess 2:13-14; 1Pet 1:1.</w:t>
      </w:r>
    </w:p>
  </w:footnote>
  <w:footnote w:id="8054">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5">
    <w:p>
      <w:pPr>
        <w:pStyle w:val="FootnoteText"/>
      </w:pPr>
      <w:r>
        <w:rPr>
          <w:rStyle w:val="FootnoteReference"/>
        </w:rPr>
        <w:footnoteRef/>
      </w:r>
      <w:r>
        <w:t xml:space="preserve"> Cross-references: John 7:16-17; John 14:7-10; John 14:20; John 16:27-30.</w:t>
      </w:r>
    </w:p>
  </w:footnote>
  <w:footnote w:id="8056">
    <w:p>
      <w:pPr>
        <w:pStyle w:val="FootnoteText"/>
      </w:pPr>
      <w:r>
        <w:rPr>
          <w:rStyle w:val="FootnoteReference"/>
        </w:rPr>
        <w:footnoteRef/>
      </w:r>
      <w:r>
        <w:t xml:space="preserve"> Cross-references: John 8:28; John 10:29-30; John 12:49-50; John 16:15; John 17:10.</w:t>
      </w:r>
    </w:p>
  </w:footnote>
  <w:footnote w:id="8057">
    <w:p>
      <w:pPr>
        <w:pStyle w:val="FootnoteText"/>
      </w:pPr>
      <w:r>
        <w:rPr>
          <w:rStyle w:val="FootnoteReference"/>
        </w:rPr>
        <w:footnoteRef/>
      </w:r>
      <w:r>
        <w:t xml:space="preserve"> Cross-references for "I have": Prov 1:23; Matt 13:11; John 6:68; John 14:10; John 17:14; Eph 3:2-8; Eph 4:11-12.</w:t>
      </w:r>
    </w:p>
  </w:footnote>
  <w:footnote w:id="8058">
    <w:p>
      <w:pPr>
        <w:pStyle w:val="FootnoteText"/>
      </w:pPr>
      <w:r>
        <w:rPr>
          <w:rStyle w:val="FootnoteReference"/>
        </w:rPr>
        <w:footnoteRef/>
      </w:r>
      <w:r>
        <w:t xml:space="preserve"> Cross-references for "received": Prov 1:3; Prov 2:1; Prov 4:10; Prov 8:10; John 3:33; 1Cor 11:23; 1Cor 15:1; 1Thess 2:13; 1Thess 4:1.</w:t>
      </w:r>
    </w:p>
  </w:footnote>
  <w:footnote w:id="8059">
    <w:p>
      <w:pPr>
        <w:pStyle w:val="FootnoteText"/>
      </w:pPr>
      <w:r>
        <w:rPr>
          <w:rStyle w:val="FootnoteReference"/>
        </w:rPr>
        <w:footnoteRef/>
      </w:r>
      <w:r>
        <w:t xml:space="preserve"> Cross-references for "and have": John 16:27; John 16:30; John 17:6-7; John 17:25; 1John 4:14.</w:t>
      </w:r>
    </w:p>
  </w:footnote>
  <w:footnote w:id="8060">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62">
    <w:p>
      <w:pPr>
        <w:pStyle w:val="FootnoteText"/>
      </w:pPr>
      <w:r>
        <w:rPr>
          <w:rStyle w:val="FootnoteReference"/>
        </w:rPr>
        <w:footnoteRef/>
      </w:r>
      <w:r>
        <w:t xml:space="preserve"> Cross-references: John 10:30; John 16:14-15; 1Cor 3:21-23; Col 1:15-19; Col 2:9.</w:t>
      </w:r>
    </w:p>
  </w:footnote>
  <w:footnote w:id="8063">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4">
    <w:p>
      <w:pPr>
        <w:pStyle w:val="FootnoteText"/>
      </w:pPr>
      <w:r>
        <w:rPr>
          <w:rStyle w:val="FootnoteReference"/>
        </w:rPr>
        <w:footnoteRef/>
      </w:r>
      <w:r>
        <w:t xml:space="preserve"> Cross-references for "I am": John 13:1; John 13:3; John 16:28; John 17:13; Acts 1:9-11; Acts 3:21; Heb 1:3; Heb 9:24.</w:t>
      </w:r>
    </w:p>
  </w:footnote>
  <w:footnote w:id="8065">
    <w:p>
      <w:pPr>
        <w:pStyle w:val="FootnoteText"/>
      </w:pPr>
      <w:r>
        <w:rPr>
          <w:rStyle w:val="FootnoteReference"/>
        </w:rPr>
        <w:footnoteRef/>
      </w:r>
      <w:r>
        <w:t xml:space="preserve"> Cross-references for "Holy": Matt 5:48; John 17:25; 1Pet 1:15-17; Rev 4:8; Rev 15:4.</w:t>
      </w:r>
    </w:p>
  </w:footnote>
  <w:footnote w:id="8066">
    <w:p>
      <w:pPr>
        <w:pStyle w:val="FootnoteText"/>
      </w:pPr>
      <w:r>
        <w:rPr>
          <w:rStyle w:val="FootnoteReference"/>
        </w:rPr>
        <w:footnoteRef/>
      </w:r>
      <w:r>
        <w:t xml:space="preserve"> Cross-references for "keep": Ps 17:8-9; Isa 27:3; John 10:29-30; John 17:12; John 17:15; 1Pet 1:5; Jude 1:1; Jude 1:24.</w:t>
      </w:r>
    </w:p>
  </w:footnote>
  <w:footnote w:id="8067">
    <w:p>
      <w:pPr>
        <w:pStyle w:val="FootnoteText"/>
      </w:pPr>
      <w:r>
        <w:rPr>
          <w:rStyle w:val="FootnoteReference"/>
        </w:rPr>
        <w:footnoteRef/>
      </w:r>
      <w:r>
        <w:t xml:space="preserve"> Cross-references for "that": John 10:30; John 14:20; John 17:21-22; Rom 15:5-6; 1Cor 1:10; 1Cor 12:12-13; Eph 4:4.</w:t>
      </w:r>
    </w:p>
  </w:footnote>
  <w:footnote w:id="8068">
    <w:p>
      <w:pPr>
        <w:pStyle w:val="FootnoteText"/>
      </w:pPr>
      <w:r>
        <w:rPr>
          <w:rStyle w:val="FootnoteReference"/>
        </w:rPr>
        <w:footnoteRef/>
      </w:r>
      <w:r>
        <w:t xml:space="preserve"> Cross-references: Matt 10:16; John 15:18-21; John 16:33; John 17:14-18; Jas 4:4; 1John 3:12; 1John 5:19.</w:t>
      </w:r>
    </w:p>
  </w:footnote>
  <w:footnote w:id="8069">
    <w:p>
      <w:pPr>
        <w:pStyle w:val="FootnoteText"/>
      </w:pPr>
      <w:r>
        <w:rPr>
          <w:rStyle w:val="FootnoteReference"/>
        </w:rPr>
        <w:footnoteRef/>
      </w:r>
      <w:r>
        <w:t xml:space="preserve"> Cross-references for "thine": Ps 79:9; Prov 18:10; Isa 64:2; Jer 14:7; Jer 14:21; Ezek 20:9; Ezek 20:22; Ezek 20:44; Matt 6:9; Rom 9:17.</w:t>
      </w:r>
    </w:p>
  </w:footnote>
  <w:footnote w:id="8070">
    <w:p>
      <w:pPr>
        <w:pStyle w:val="FootnoteText"/>
      </w:pPr>
      <w:r>
        <w:rPr>
          <w:rStyle w:val="FootnoteReference"/>
        </w:rPr>
        <w:footnoteRef/>
      </w:r>
      <w:r>
        <w:t xml:space="preserve"> Cross-references for "I kept": John 6:37; John 6:39-40; John 10:27-28; Heb 2:13.</w:t>
      </w:r>
    </w:p>
  </w:footnote>
  <w:footnote w:id="8071">
    <w:p>
      <w:pPr>
        <w:pStyle w:val="FootnoteText"/>
      </w:pPr>
      <w:r>
        <w:rPr>
          <w:rStyle w:val="FootnoteReference"/>
        </w:rPr>
        <w:footnoteRef/>
      </w:r>
      <w:r>
        <w:t xml:space="preserve"> Cross-references for "that": Ps 109:6-19; Acts 1:16-20; Acts 1:25.</w:t>
      </w:r>
    </w:p>
  </w:footnote>
  <w:footnote w:id="8072">
    <w:p>
      <w:pPr>
        <w:pStyle w:val="FootnoteText"/>
      </w:pPr>
      <w:r>
        <w:rPr>
          <w:rStyle w:val="FootnoteReference"/>
        </w:rPr>
        <w:footnoteRef/>
      </w:r>
      <w:r>
        <w:t xml:space="preserve"> Cross-references for "the son": John 6:70-71; John 13:18; 2Thess 2:3.</w:t>
      </w:r>
    </w:p>
  </w:footnote>
  <w:footnote w:id="8073">
    <w:p>
      <w:pPr>
        <w:pStyle w:val="FootnoteText"/>
      </w:pPr>
      <w:r>
        <w:rPr>
          <w:rStyle w:val="FootnoteReference"/>
        </w:rPr>
        <w:footnoteRef/>
      </w:r>
      <w:r>
        <w:t xml:space="preserve"> Cross-references: Luke 4:26-27; John 13:18; John 18:9; 1John 2:19.</w:t>
      </w:r>
    </w:p>
  </w:footnote>
  <w:footnote w:id="8074">
    <w:p>
      <w:pPr>
        <w:pStyle w:val="FootnoteText"/>
      </w:pPr>
      <w:r>
        <w:rPr>
          <w:rStyle w:val="FootnoteReference"/>
        </w:rPr>
        <w:footnoteRef/>
      </w:r>
      <w:r>
        <w:t xml:space="preserve"> Cross-references for "come": John 13:3; John 17:1; Heb 12:2.</w:t>
      </w:r>
    </w:p>
  </w:footnote>
  <w:footnote w:id="8075">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6">
    <w:p>
      <w:pPr>
        <w:pStyle w:val="FootnoteText"/>
      </w:pPr>
      <w:r>
        <w:rPr>
          <w:rStyle w:val="FootnoteReference"/>
        </w:rPr>
        <w:footnoteRef/>
      </w:r>
      <w:r>
        <w:t xml:space="preserve"> Cross-references for "given": John 17:8.</w:t>
      </w:r>
    </w:p>
  </w:footnote>
  <w:footnote w:id="8077">
    <w:p>
      <w:pPr>
        <w:pStyle w:val="FootnoteText"/>
      </w:pPr>
      <w:r>
        <w:rPr>
          <w:rStyle w:val="FootnoteReference"/>
        </w:rPr>
        <w:footnoteRef/>
      </w:r>
      <w:r>
        <w:t xml:space="preserve"> Cross-references for "the world": Gen 3:15; Prov 29:27; Zech 11:8; Matt 10:24-25; John 7:7; John 15:18-21; 1Pet 4:4-5; 1John 3:12.</w:t>
      </w:r>
    </w:p>
  </w:footnote>
  <w:footnote w:id="8078">
    <w:p>
      <w:pPr>
        <w:pStyle w:val="FootnoteText"/>
      </w:pPr>
      <w:r>
        <w:rPr>
          <w:rStyle w:val="FootnoteReference"/>
        </w:rPr>
        <w:footnoteRef/>
      </w:r>
      <w:r>
        <w:t xml:space="preserve"> Cross-references: John 8:23; John 17:16; 1John 4:5-6; 1John 5:19-20.</w:t>
      </w:r>
    </w:p>
  </w:footnote>
  <w:footnote w:id="8079">
    <w:p>
      <w:pPr>
        <w:pStyle w:val="FootnoteText"/>
      </w:pPr>
      <w:r>
        <w:rPr>
          <w:rStyle w:val="FootnoteReference"/>
        </w:rPr>
        <w:footnoteRef/>
      </w:r>
      <w:r>
        <w:t xml:space="preserve"> Cross-references for "take": Ps 30:9; Eccl 9:10; Isa 38:18-19; Isa 57:1; Luke 8:38-39; Phil 1:20-26.</w:t>
      </w:r>
    </w:p>
  </w:footnote>
  <w:footnote w:id="8080">
    <w:p>
      <w:pPr>
        <w:pStyle w:val="FootnoteText"/>
      </w:pPr>
      <w:r>
        <w:rPr>
          <w:rStyle w:val="FootnoteReference"/>
        </w:rPr>
        <w:footnoteRef/>
      </w:r>
      <w:r>
        <w:t xml:space="preserve"> Cross-references for "keep": Gen 48:16; 1Chr 4:10; Ps 121:7; Matt 6:13; Luke 11:4; Gal 1:4; 2Thess 3:3; 2Tim 4:8; 1John 5:18.</w:t>
      </w:r>
    </w:p>
  </w:footnote>
  <w:footnote w:id="8081">
    <w:p>
      <w:pPr>
        <w:pStyle w:val="FootnoteText"/>
      </w:pPr>
      <w:r>
        <w:rPr>
          <w:rStyle w:val="FootnoteReference"/>
        </w:rPr>
        <w:footnoteRef/>
      </w:r>
      <w:r>
        <w:t xml:space="preserve"> Cross-references: John 17:14 (18).</w:t>
      </w:r>
    </w:p>
  </w:footnote>
  <w:footnote w:id="8082">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3">
    <w:p>
      <w:pPr>
        <w:pStyle w:val="FootnoteText"/>
      </w:pPr>
      <w:r>
        <w:rPr>
          <w:rStyle w:val="FootnoteReference"/>
        </w:rPr>
        <w:footnoteRef/>
      </w:r>
      <w:r>
        <w:t xml:space="preserve"> Cross-references for "word": 2Sam 7:28; Ps 12:6; Ps 19:7; Ps 119:144; Ps 119:151-152; John 8:40; Eph 4:21; 2Tim 2:25-26.</w:t>
      </w:r>
    </w:p>
  </w:footnote>
  <w:footnote w:id="8084">
    <w:p>
      <w:pPr>
        <w:pStyle w:val="FootnoteText"/>
      </w:pPr>
      <w:r>
        <w:rPr>
          <w:rStyle w:val="FootnoteReference"/>
        </w:rPr>
        <w:footnoteRef/>
      </w:r>
      <w:r>
        <w:t xml:space="preserve"> Cross-references: Isa 61:1-3; Matt 23:34; John 20:21; 2Cor 5:20; Eph 3:7.</w:t>
      </w:r>
    </w:p>
  </w:footnote>
  <w:footnote w:id="8085">
    <w:p>
      <w:pPr>
        <w:pStyle w:val="FootnoteText"/>
      </w:pPr>
      <w:r>
        <w:rPr>
          <w:rStyle w:val="FootnoteReference"/>
        </w:rPr>
        <w:footnoteRef/>
      </w:r>
      <w:r>
        <w:t xml:space="preserve"> Cross-references for "I sanctify": Jer 1:5; John 10:36; 1Cor 1:2; Heb 2:11; Heb 9:13; Heb 9:18; Heb 9:26; Heb 10:5-10; Heb 10:29.</w:t>
      </w:r>
    </w:p>
  </w:footnote>
  <w:footnote w:id="8086">
    <w:p>
      <w:pPr>
        <w:pStyle w:val="FootnoteText"/>
      </w:pPr>
      <w:r>
        <w:rPr>
          <w:rStyle w:val="FootnoteReference"/>
        </w:rPr>
        <w:footnoteRef/>
      </w:r>
      <w:r>
        <w:t xml:space="preserve"> Cross-references for "that": John 17:17; Titus 2:14.</w:t>
      </w:r>
    </w:p>
  </w:footnote>
  <w:footnote w:id="8087">
    <w:p>
      <w:pPr>
        <w:pStyle w:val="FootnoteText"/>
      </w:pPr>
      <w:r>
        <w:rPr>
          <w:rStyle w:val="FootnoteReference"/>
        </w:rPr>
        <w:footnoteRef/>
      </w:r>
      <w:r>
        <w:t xml:space="preserve"> Cross-references: Isa 62:1; 2Cor 4:15; 2Cor 8:9; 1Thess 4:7; 2Tim 2:10.</w:t>
      </w:r>
    </w:p>
  </w:footnote>
  <w:footnote w:id="8088">
    <w:p>
      <w:pPr>
        <w:pStyle w:val="FootnoteText"/>
      </w:pPr>
      <w:r>
        <w:rPr>
          <w:rStyle w:val="FootnoteReference"/>
        </w:rPr>
        <w:footnoteRef/>
      </w:r>
      <w:r>
        <w:t xml:space="preserve"> Cross-references for "pray": John 17:6-11; Eph 4:11.</w:t>
      </w:r>
    </w:p>
  </w:footnote>
  <w:footnote w:id="8089">
    <w:p>
      <w:pPr>
        <w:pStyle w:val="FootnoteText"/>
      </w:pPr>
      <w:r>
        <w:rPr>
          <w:rStyle w:val="FootnoteReference"/>
        </w:rPr>
        <w:footnoteRef/>
      </w:r>
      <w:r>
        <w:t xml:space="preserve"> Cross-references for "for them": Acts 2:41; Acts 4:4; Rom 15:18-19; Rom 16:26; 2Tim 1:2.</w:t>
      </w:r>
    </w:p>
  </w:footnote>
  <w:footnote w:id="809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1">
    <w:p>
      <w:pPr>
        <w:pStyle w:val="FootnoteText"/>
      </w:pPr>
      <w:r>
        <w:rPr>
          <w:rStyle w:val="FootnoteReference"/>
        </w:rPr>
        <w:footnoteRef/>
      </w:r>
      <w:r>
        <w:t xml:space="preserve"> Cross-references for "that the": John 13:35.</w:t>
      </w:r>
    </w:p>
  </w:footnote>
  <w:footnote w:id="8092">
    <w:p>
      <w:pPr>
        <w:pStyle w:val="FootnoteText"/>
      </w:pPr>
      <w:r>
        <w:rPr>
          <w:rStyle w:val="FootnoteReference"/>
        </w:rPr>
        <w:footnoteRef/>
      </w:r>
      <w:r>
        <w:t xml:space="preserve"> Cross-references: John 5:23; John 10:30; John 10:38; John 14:9-11; Phil 2:6; 1John 5:7.</w:t>
      </w:r>
    </w:p>
  </w:footnote>
  <w:footnote w:id="809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4">
    <w:p>
      <w:pPr>
        <w:pStyle w:val="FootnoteText"/>
      </w:pPr>
      <w:r>
        <w:rPr>
          <w:rStyle w:val="FootnoteReference"/>
        </w:rPr>
        <w:footnoteRef/>
      </w:r>
      <w:r>
        <w:t xml:space="preserve"> Cross-references for "that": John 14:20; 1John 1:3; 1John 3:24.</w:t>
      </w:r>
    </w:p>
  </w:footnote>
  <w:footnote w:id="8095">
    <w:p>
      <w:pPr>
        <w:pStyle w:val="FootnoteText"/>
      </w:pPr>
      <w:r>
        <w:rPr>
          <w:rStyle w:val="FootnoteReference"/>
        </w:rPr>
        <w:footnoteRef/>
      </w:r>
      <w:r>
        <w:t xml:space="preserve"> Cross-references for "made": Eph 4:12-16; Phil 3:15; Col 1:28; Col 2:2; Col 2:9-10; Col 3:14; 1Pet 5:10.</w:t>
      </w:r>
    </w:p>
  </w:footnote>
  <w:footnote w:id="8096">
    <w:p>
      <w:pPr>
        <w:pStyle w:val="FootnoteText"/>
      </w:pPr>
      <w:r>
        <w:rPr>
          <w:rStyle w:val="FootnoteReference"/>
        </w:rPr>
        <w:footnoteRef/>
      </w:r>
      <w:r>
        <w:t xml:space="preserve"> Cross-references: John 6:56; John 14:10; John 14:23; Rom 8:10-11; 1Cor 1:30; 2Cor 5:21; Gal 3:28; 1John 1:3; 1John 4:12-16.</w:t>
      </w:r>
    </w:p>
  </w:footnote>
  <w:footnote w:id="8097">
    <w:p>
      <w:pPr>
        <w:pStyle w:val="FootnoteText"/>
      </w:pPr>
      <w:r>
        <w:rPr>
          <w:rStyle w:val="FootnoteReference"/>
        </w:rPr>
        <w:footnoteRef/>
      </w:r>
      <w:r>
        <w:t xml:space="preserve"> Cross-references: John 13:35.</w:t>
      </w:r>
    </w:p>
  </w:footnote>
  <w:footnote w:id="8098">
    <w:p>
      <w:pPr>
        <w:pStyle w:val="FootnoteText"/>
      </w:pPr>
      <w:r>
        <w:rPr>
          <w:rStyle w:val="FootnoteReference"/>
        </w:rPr>
        <w:footnoteRef/>
      </w:r>
      <w:r>
        <w:t xml:space="preserve"> Cross-references for "and hast": John 17:24; Eph 1:6-14; 1John 3:1; 1John 4:19.</w:t>
      </w:r>
    </w:p>
  </w:footnote>
  <w:footnote w:id="8099">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0">
    <w:p>
      <w:pPr>
        <w:pStyle w:val="FootnoteText"/>
      </w:pPr>
      <w:r>
        <w:rPr>
          <w:rStyle w:val="FootnoteReference"/>
        </w:rPr>
        <w:footnoteRef/>
      </w:r>
      <w:r>
        <w:t xml:space="preserve"> Cross-references: Gen 45:13; 1Cor 13:12; 2Cor 3:18; 2Cor 4:6; 1John 3:2; Rev 21:22.</w:t>
      </w:r>
    </w:p>
  </w:footnote>
  <w:footnote w:id="8101">
    <w:p>
      <w:pPr>
        <w:pStyle w:val="FootnoteText"/>
      </w:pPr>
      <w:r>
        <w:rPr>
          <w:rStyle w:val="FootnoteReference"/>
        </w:rPr>
        <w:footnoteRef/>
      </w:r>
      <w:r>
        <w:t xml:space="preserve"> Cross-references: Prov 8:21-31; John 17:5.</w:t>
      </w:r>
    </w:p>
  </w:footnote>
  <w:footnote w:id="8102">
    <w:p>
      <w:pPr>
        <w:pStyle w:val="FootnoteText"/>
      </w:pPr>
      <w:r>
        <w:rPr>
          <w:rStyle w:val="FootnoteReference"/>
        </w:rPr>
        <w:footnoteRef/>
      </w:r>
      <w:r>
        <w:t xml:space="preserve"> Cross-references for "righteous": Isa 45:21; John 17:11; Rom 3:26.</w:t>
      </w:r>
    </w:p>
  </w:footnote>
  <w:footnote w:id="8103">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4">
    <w:p>
      <w:pPr>
        <w:pStyle w:val="FootnoteText"/>
      </w:pPr>
      <w:r>
        <w:rPr>
          <w:rStyle w:val="FootnoteReference"/>
        </w:rPr>
        <w:footnoteRef/>
      </w:r>
      <w:r>
        <w:t xml:space="preserve"> Cross-references for "these": Matt 16:16; John 6:19; John 16:27; John 16:30; John 17:8.</w:t>
      </w:r>
    </w:p>
  </w:footnote>
  <w:footnote w:id="8105">
    <w:p>
      <w:pPr>
        <w:pStyle w:val="FootnoteText"/>
      </w:pPr>
      <w:r>
        <w:rPr>
          <w:rStyle w:val="FootnoteReference"/>
        </w:rPr>
        <w:footnoteRef/>
      </w:r>
      <w:r>
        <w:t xml:space="preserve"> Cross-references: John 1:18; John 5:19-20; John 7:29; John 10:15.</w:t>
      </w:r>
    </w:p>
  </w:footnote>
  <w:footnote w:id="8106">
    <w:p>
      <w:pPr>
        <w:pStyle w:val="FootnoteText"/>
      </w:pPr>
      <w:r>
        <w:rPr>
          <w:rStyle w:val="FootnoteReference"/>
        </w:rPr>
        <w:footnoteRef/>
      </w:r>
      <w:r>
        <w:t xml:space="preserve"> Cross-references for "I have": Ps 22:22; John 8:50; John 15:15; John 17:6; Heb 2:12.</w:t>
      </w:r>
    </w:p>
  </w:footnote>
  <w:footnote w:id="8107">
    <w:p>
      <w:pPr>
        <w:pStyle w:val="FootnoteText"/>
      </w:pPr>
      <w:r>
        <w:rPr>
          <w:rStyle w:val="FootnoteReference"/>
        </w:rPr>
        <w:footnoteRef/>
      </w:r>
      <w:r>
        <w:t xml:space="preserve"> Cross-references for "that": John 14:23; John 15:9; Eph 1:6; Eph 1:22-23; Eph 2:4-5; Eph 5:30; Eph 5:32; 2Thess 2:16.</w:t>
      </w:r>
    </w:p>
  </w:footnote>
  <w:footnote w:id="8108">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09">
    <w:p>
      <w:pPr>
        <w:pStyle w:val="FootnoteText"/>
      </w:pPr>
      <w:r>
        <w:rPr>
          <w:rStyle w:val="FootnoteReference"/>
        </w:rPr>
        <w:footnoteRef/>
      </w:r>
      <w:r>
        <w:t xml:space="preserve"> Name meaning: Jesus (Yeshua) — Yahweh saves. He will save His people from their sins.</w:t>
      </w:r>
    </w:p>
  </w:footnote>
  <w:footnote w:id="8110">
    <w:p>
      <w:pPr>
        <w:pStyle w:val="FootnoteText"/>
      </w:pPr>
      <w:r>
        <w:rPr>
          <w:rStyle w:val="FootnoteReference"/>
        </w:rPr>
        <w:footnoteRef/>
      </w:r>
      <w:r>
        <w:t xml:space="preserve"> Cross-references for "spoken": John 13:31-35.</w:t>
      </w:r>
    </w:p>
  </w:footnote>
  <w:footnote w:id="8111">
    <w:p>
      <w:pPr>
        <w:pStyle w:val="FootnoteText"/>
      </w:pPr>
      <w:r>
        <w:rPr>
          <w:rStyle w:val="FootnoteReference"/>
        </w:rPr>
        <w:footnoteRef/>
      </w:r>
      <w:r>
        <w:t xml:space="preserve"> Cross-references for "the brook": 2Sam 15:23; 1Kgs 15:13; 2Kgs 23:6; 2Kgs 23:12; 2Chr 15:16; 2Chr 30:14; Jer 31:40.</w:t>
      </w:r>
    </w:p>
  </w:footnote>
  <w:footnote w:id="8112">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3">
    <w:p>
      <w:pPr>
        <w:pStyle w:val="FootnoteText"/>
      </w:pPr>
      <w:r>
        <w:rPr>
          <w:rStyle w:val="FootnoteReference"/>
        </w:rPr>
        <w:footnoteRef/>
      </w:r>
      <w:r>
        <w:t xml:space="preserve"> Cross-references for "a garden": Gen 2:15; Gen 3:23; John 18:26.</w:t>
      </w:r>
    </w:p>
  </w:footnote>
  <w:footnote w:id="8114">
    <w:p>
      <w:pPr>
        <w:pStyle w:val="FootnoteText"/>
      </w:pPr>
      <w:r>
        <w:rPr>
          <w:rStyle w:val="FootnoteReference"/>
        </w:rPr>
        <w:footnoteRef/>
      </w:r>
      <w:r>
        <w:t xml:space="preserve"> Cross-references: Matt 26:36; Mark 14:32; Luke 22:39-40; John 14:31.</w:t>
      </w:r>
    </w:p>
  </w:footnote>
  <w:footnote w:id="81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6">
    <w:p>
      <w:pPr>
        <w:pStyle w:val="FootnoteText"/>
      </w:pPr>
      <w:r>
        <w:rPr>
          <w:rStyle w:val="FootnoteReference"/>
        </w:rPr>
        <w:footnoteRef/>
      </w:r>
      <w:r>
        <w:t xml:space="preserve"> Cross-references: Mark 11:11-12; Luke 21:37; Luke 22:39.</w:t>
      </w:r>
    </w:p>
  </w:footnote>
  <w:footnote w:id="8117">
    <w:p>
      <w:pPr>
        <w:pStyle w:val="FootnoteText"/>
      </w:pPr>
      <w:r>
        <w:rPr>
          <w:rStyle w:val="FootnoteReference"/>
        </w:rPr>
        <w:footnoteRef/>
      </w:r>
      <w:r>
        <w:t xml:space="preserve"> Cross-references for "Judas": Matt 26:47; Matt 26:55; Mark 14:43-44; Mark 14:48; Luke 22:47-53; John 13:2; John 13:27-30; Acts 1:16.</w:t>
      </w:r>
    </w:p>
  </w:footnote>
  <w:footnote w:id="8118">
    <w:p>
      <w:pPr>
        <w:pStyle w:val="FootnoteText"/>
      </w:pPr>
      <w:r>
        <w:rPr>
          <w:rStyle w:val="FootnoteReference"/>
        </w:rPr>
        <w:footnoteRef/>
      </w:r>
      <w:r>
        <w:t xml:space="preserve"> Cross-references for "a band": Ps 3:1-2; Ps 22:12; John 18:12.</w:t>
      </w:r>
    </w:p>
  </w:footnote>
  <w:footnote w:id="811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0">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1">
    <w:p>
      <w:pPr>
        <w:pStyle w:val="FootnoteText"/>
      </w:pPr>
      <w:r>
        <w:rPr>
          <w:rStyle w:val="FootnoteReference"/>
        </w:rPr>
        <w:footnoteRef/>
      </w:r>
      <w:r>
        <w:t xml:space="preserve"> Cross-references for "Whom": 1Kgs 18:10; 1Kgs 18:14-18; Neh 6:11; Ps 3:6; Ps 27:3; Prov 28:1; 1Pet 4:1.</w:t>
      </w:r>
    </w:p>
  </w:footnote>
  <w:footnote w:id="8122">
    <w:p>
      <w:pPr>
        <w:pStyle w:val="FootnoteText"/>
      </w:pPr>
      <w:r>
        <w:rPr>
          <w:rStyle w:val="FootnoteReference"/>
        </w:rPr>
        <w:footnoteRef/>
      </w:r>
      <w:r>
        <w:t xml:space="preserve"> Cross-references for "Jesus": Matt 2:23; Matt 21:11; John 1:46; John 19:19.</w:t>
      </w:r>
    </w:p>
  </w:footnote>
  <w:footnote w:id="81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25">
    <w:p>
      <w:pPr>
        <w:pStyle w:val="FootnoteText"/>
      </w:pPr>
      <w:r>
        <w:rPr>
          <w:rStyle w:val="FootnoteReference"/>
        </w:rPr>
        <w:footnoteRef/>
      </w:r>
      <w:r>
        <w:t xml:space="preserve"> Cross-references for "stood": Isa 3:9; Jer 8:12.</w:t>
      </w:r>
    </w:p>
  </w:footnote>
  <w:footnote w:id="8126">
    <w:p>
      <w:pPr>
        <w:pStyle w:val="FootnoteText"/>
      </w:pPr>
      <w:r>
        <w:rPr>
          <w:rStyle w:val="FootnoteReference"/>
        </w:rPr>
        <w:footnoteRef/>
      </w:r>
      <w:r>
        <w:t xml:space="preserve"> Cross-references for "they went": 2Kgs 1:9-15; Ps 27:2; Ps 40:14; Ps 70:2-3; Ps 129:5; Luke 9:54-56; Acts 4:29-30.</w:t>
      </w:r>
    </w:p>
  </w:footnote>
  <w:footnote w:id="8127">
    <w:p>
      <w:pPr>
        <w:pStyle w:val="FootnoteText"/>
      </w:pPr>
      <w:r>
        <w:rPr>
          <w:rStyle w:val="FootnoteReference"/>
        </w:rPr>
        <w:footnoteRef/>
      </w:r>
      <w:r>
        <w:t xml:space="preserve"> Cross-references: John 18:4 (3).</w:t>
      </w:r>
    </w:p>
  </w:footnote>
  <w:footnote w:id="8128">
    <w:p>
      <w:pPr>
        <w:pStyle w:val="FootnoteText"/>
      </w:pPr>
      <w:r>
        <w:rPr>
          <w:rStyle w:val="FootnoteReference"/>
        </w:rPr>
        <w:footnoteRef/>
      </w:r>
      <w:r>
        <w:t xml:space="preserve"> Cross-references: Isa 53:6; Eph 5:25.</w:t>
      </w:r>
    </w:p>
  </w:footnote>
  <w:footnote w:id="8129">
    <w:p>
      <w:pPr>
        <w:pStyle w:val="FootnoteText"/>
      </w:pPr>
      <w:r>
        <w:rPr>
          <w:rStyle w:val="FootnoteReference"/>
        </w:rPr>
        <w:footnoteRef/>
      </w:r>
      <w:r>
        <w:t xml:space="preserve"> Cross-references: Matt 26:56; Mark 14:50-52; John 10:28; John 13:1; John 13:36; John 16:32; 1Cor 10:13; 2Cor 12:9; 1Pet 5:7.</w:t>
      </w:r>
    </w:p>
  </w:footnote>
  <w:footnote w:id="8130">
    <w:p>
      <w:pPr>
        <w:pStyle w:val="FootnoteText"/>
      </w:pPr>
      <w:r>
        <w:rPr>
          <w:rStyle w:val="FootnoteReference"/>
        </w:rPr>
        <w:footnoteRef/>
      </w:r>
      <w:r>
        <w:t xml:space="preserve"> Cross-references: John 17:12.</w:t>
      </w:r>
    </w:p>
  </w:footnote>
  <w:footnote w:id="813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2">
    <w:p>
      <w:pPr>
        <w:pStyle w:val="FootnoteText"/>
      </w:pPr>
      <w:r>
        <w:rPr>
          <w:rStyle w:val="FootnoteReference"/>
        </w:rPr>
        <w:footnoteRef/>
      </w:r>
      <w:r>
        <w:t xml:space="preserve"> Name meaning: Peter (Kepha; Petros) — Rock; stone. The rock-like apostle.</w:t>
      </w:r>
    </w:p>
  </w:footnote>
  <w:footnote w:id="8133">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4">
    <w:p>
      <w:pPr>
        <w:pStyle w:val="FootnoteText"/>
      </w:pPr>
      <w:r>
        <w:rPr>
          <w:rStyle w:val="FootnoteReference"/>
        </w:rPr>
        <w:footnoteRef/>
      </w:r>
      <w:r>
        <w:t xml:space="preserve"> Cross-references: Matt 26:51-54; Mark 14:30; Mark 14:47; Luke 22:33; Luke 22:49-51; John 18:26.</w:t>
      </w:r>
    </w:p>
  </w:footnote>
  <w:footnote w:id="8135">
    <w:p>
      <w:pPr>
        <w:pStyle w:val="FootnoteText"/>
      </w:pPr>
      <w:r>
        <w:rPr>
          <w:rStyle w:val="FootnoteReference"/>
        </w:rPr>
        <w:footnoteRef/>
      </w:r>
      <w:r>
        <w:t xml:space="preserve"> Cross-references for "the cup": Ps 75:8; Ezek 23:31; Matt 20:22; Matt 26:39; Matt 26:42; Mark 10:38-39; Mark 14:35-36; Luke 22:42; Heb 12:2.</w:t>
      </w:r>
    </w:p>
  </w:footnote>
  <w:footnote w:id="8136">
    <w:p>
      <w:pPr>
        <w:pStyle w:val="FootnoteText"/>
      </w:pPr>
      <w:r>
        <w:rPr>
          <w:rStyle w:val="FootnoteReference"/>
        </w:rPr>
        <w:footnoteRef/>
      </w:r>
      <w:r>
        <w:t xml:space="preserve"> Cross-references: John 18:36; 2Cor 6:7; 2Cor 10:4; Eph 6:11-17.</w:t>
      </w:r>
    </w:p>
  </w:footnote>
  <w:footnote w:id="8137">
    <w:p>
      <w:pPr>
        <w:pStyle w:val="FootnoteText"/>
      </w:pPr>
      <w:r>
        <w:rPr>
          <w:rStyle w:val="FootnoteReference"/>
        </w:rPr>
        <w:footnoteRef/>
      </w:r>
      <w:r>
        <w:t xml:space="preserve"> Cross-references: Luke 12:30; John 11:41-42; John 12:27-28; John 15:10; John 17:24; John 20:17; Rom 8:15-18; Heb 12:5-10.</w:t>
      </w:r>
    </w:p>
  </w:footnote>
  <w:footnote w:id="8138">
    <w:p>
      <w:pPr>
        <w:pStyle w:val="FootnoteText"/>
      </w:pPr>
      <w:r>
        <w:rPr>
          <w:rStyle w:val="FootnoteReference"/>
        </w:rPr>
        <w:footnoteRef/>
      </w:r>
      <w:r>
        <w:t xml:space="preserve"> Cross-references for "the band": Matt 26:57; Mark 14:53; Luke 22:54; John 18:3.</w:t>
      </w:r>
    </w:p>
  </w:footnote>
  <w:footnote w:id="8139">
    <w:p>
      <w:pPr>
        <w:pStyle w:val="FootnoteText"/>
      </w:pPr>
      <w:r>
        <w:rPr>
          <w:rStyle w:val="FootnoteReference"/>
        </w:rPr>
        <w:footnoteRef/>
      </w:r>
      <w:r>
        <w:t xml:space="preserve"> Cross-references for "the captain": Acts 21:31; Acts 21:37; Acts 22:24-28; Acts 23:10; Acts 23:17-22.</w:t>
      </w:r>
    </w:p>
  </w:footnote>
  <w:footnote w:id="81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1">
    <w:p>
      <w:pPr>
        <w:pStyle w:val="FootnoteText"/>
      </w:pPr>
      <w:r>
        <w:rPr>
          <w:rStyle w:val="FootnoteReference"/>
        </w:rPr>
        <w:footnoteRef/>
      </w:r>
      <w:r>
        <w:t xml:space="preserve"> Cross-references for "bound": Gen 22:9; Gen 40:3; Judg 16:21; Ps 118:27; Matt 27:2; Mark 15:1.</w:t>
      </w:r>
    </w:p>
  </w:footnote>
  <w:footnote w:id="8142">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4">
    <w:p>
      <w:pPr>
        <w:pStyle w:val="FootnoteText"/>
      </w:pPr>
      <w:r>
        <w:rPr>
          <w:rStyle w:val="FootnoteReference"/>
        </w:rPr>
        <w:footnoteRef/>
      </w:r>
      <w:r>
        <w:t xml:space="preserve"> Cross-references for "that": John 11:51; John 18:24.</w:t>
      </w:r>
    </w:p>
  </w:footnote>
  <w:footnote w:id="8145">
    <w:p>
      <w:pPr>
        <w:pStyle w:val="FootnoteText"/>
      </w:pPr>
      <w:r>
        <w:rPr>
          <w:rStyle w:val="FootnoteReference"/>
        </w:rPr>
        <w:footnoteRef/>
      </w:r>
      <w:r>
        <w:t xml:space="preserve"> Cross-references: Matt 26:57.</w:t>
      </w:r>
    </w:p>
  </w:footnote>
  <w:footnote w:id="8146">
    <w:p>
      <w:pPr>
        <w:pStyle w:val="FootnoteText"/>
      </w:pPr>
      <w:r>
        <w:rPr>
          <w:rStyle w:val="FootnoteReference"/>
        </w:rPr>
        <w:footnoteRef/>
      </w:r>
      <w:r>
        <w:t xml:space="preserve"> Cross-references for "Annas": Luke 3:2; Acts 4:6.</w:t>
      </w:r>
    </w:p>
  </w:footnote>
  <w:footnote w:id="8147">
    <w:p>
      <w:pPr>
        <w:pStyle w:val="FootnoteText"/>
      </w:pPr>
      <w:r>
        <w:rPr>
          <w:rStyle w:val="FootnoteReference"/>
        </w:rPr>
        <w:footnoteRef/>
      </w:r>
      <w:r>
        <w:t xml:space="preserve"> Cross-references for "Caiaphas": John 11:49-52.</w:t>
      </w:r>
    </w:p>
  </w:footnote>
  <w:footnote w:id="8148">
    <w:p>
      <w:pPr>
        <w:pStyle w:val="FootnoteText"/>
      </w:pPr>
      <w:r>
        <w:rPr>
          <w:rStyle w:val="FootnoteReference"/>
        </w:rPr>
        <w:footnoteRef/>
      </w:r>
      <w:r>
        <w:t xml:space="preserve"> Cross-references for "Simon": Matt 26:58-68; Mark 14:54; Luke 22:54.</w:t>
      </w:r>
    </w:p>
  </w:footnote>
  <w:footnote w:id="8149">
    <w:p>
      <w:pPr>
        <w:pStyle w:val="FootnoteText"/>
      </w:pPr>
      <w:r>
        <w:rPr>
          <w:rStyle w:val="FootnoteReference"/>
        </w:rPr>
        <w:footnoteRef/>
      </w:r>
      <w:r>
        <w:t xml:space="preserve"> Cross-references: Luke 22:55-57 (3); Mark 14:66-68 (3); Matthew 26:69 (3).</w:t>
      </w:r>
    </w:p>
  </w:footnote>
  <w:footnote w:id="8150">
    <w:p>
      <w:pPr>
        <w:pStyle w:val="FootnoteText"/>
      </w:pPr>
      <w:r>
        <w:rPr>
          <w:rStyle w:val="FootnoteReference"/>
        </w:rPr>
        <w:footnoteRef/>
      </w:r>
      <w:r>
        <w:t xml:space="preserve"> Cross-references for "I am not": Matt 26:33; John 18:5; John 18:8; John 21:15.</w:t>
      </w:r>
    </w:p>
  </w:footnote>
  <w:footnote w:id="8151">
    <w:p>
      <w:pPr>
        <w:pStyle w:val="FootnoteText"/>
      </w:pPr>
      <w:r>
        <w:rPr>
          <w:rStyle w:val="FootnoteReference"/>
        </w:rPr>
        <w:footnoteRef/>
      </w:r>
      <w:r>
        <w:t xml:space="preserve"> Cross-references for "the damsel": Matt 26:69-70; Mark 14:66-68; Luke 22:54; Luke 22:56-57; John 18:16.</w:t>
      </w:r>
    </w:p>
  </w:footnote>
  <w:footnote w:id="8152">
    <w:p>
      <w:pPr>
        <w:pStyle w:val="FootnoteText"/>
      </w:pPr>
      <w:r>
        <w:rPr>
          <w:rStyle w:val="FootnoteReference"/>
        </w:rPr>
        <w:footnoteRef/>
      </w:r>
      <w:r>
        <w:t xml:space="preserve"> Cross-references for "Peter": Gen 49:6; 1Kgs 19:9; Ps 1:1; Ps 26:4-10; Prov 13:20; Acts 4:23; 1Cor 15:33; 2Cor 6:15-17; Eph 5:11-12.</w:t>
      </w:r>
    </w:p>
  </w:footnote>
  <w:footnote w:id="8153">
    <w:p>
      <w:pPr>
        <w:pStyle w:val="FootnoteText"/>
      </w:pPr>
      <w:r>
        <w:rPr>
          <w:rStyle w:val="FootnoteReference"/>
        </w:rPr>
        <w:footnoteRef/>
      </w:r>
      <w:r>
        <w:t xml:space="preserve"> Cross-references: Mark 14:54; Luke 22:55-56; John 18:25.</w:t>
      </w:r>
    </w:p>
  </w:footnote>
  <w:footnote w:id="8154">
    <w:p>
      <w:pPr>
        <w:pStyle w:val="FootnoteText"/>
      </w:pPr>
      <w:r>
        <w:rPr>
          <w:rStyle w:val="FootnoteReference"/>
        </w:rPr>
        <w:footnoteRef/>
      </w:r>
      <w:r>
        <w:t xml:space="preserve"> Cross-references: Luke 22:44.</w:t>
      </w:r>
    </w:p>
  </w:footnote>
  <w:footnote w:id="8155">
    <w:p>
      <w:pPr>
        <w:pStyle w:val="FootnoteText"/>
      </w:pPr>
      <w:r>
        <w:rPr>
          <w:rStyle w:val="FootnoteReference"/>
        </w:rPr>
        <w:footnoteRef/>
      </w:r>
      <w:r>
        <w:t xml:space="preserve"> Cross-references for "asked": Luke 11:53-54; Luke 20:20.</w:t>
      </w:r>
    </w:p>
  </w:footnote>
  <w:footnote w:id="8156">
    <w:p>
      <w:pPr>
        <w:pStyle w:val="FootnoteText"/>
      </w:pPr>
      <w:r>
        <w:rPr>
          <w:rStyle w:val="FootnoteReference"/>
        </w:rPr>
        <w:footnoteRef/>
      </w:r>
      <w:r>
        <w:t xml:space="preserve"> Cross-references for "and in": Isa 45:19; Isa 48:16; Matt 24:26; John 7:4; Acts 26:26.</w:t>
      </w:r>
    </w:p>
  </w:footnote>
  <w:footnote w:id="8157">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8">
    <w:p>
      <w:pPr>
        <w:pStyle w:val="FootnoteText"/>
      </w:pPr>
      <w:r>
        <w:rPr>
          <w:rStyle w:val="FootnoteReference"/>
        </w:rPr>
        <w:footnoteRef/>
      </w:r>
      <w:r>
        <w:t xml:space="preserve"> Cross-references: Matt 26:59-60; Mark 14:55-59; Luke 22:67; Acts 24:12-13; Acts 24:18-20.</w:t>
      </w:r>
    </w:p>
  </w:footnote>
  <w:footnote w:id="8159">
    <w:p>
      <w:pPr>
        <w:pStyle w:val="FootnoteText"/>
      </w:pPr>
      <w:r>
        <w:rPr>
          <w:rStyle w:val="FootnoteReference"/>
        </w:rPr>
        <w:footnoteRef/>
      </w:r>
      <w:r>
        <w:t xml:space="preserve"> Cross-references for "struck": Job 16:10; Job 30:10-12; Isa 50:5-7; Jer 20:2; Mic 5:1; Matt 26:67-68; Mark 14:65; Luke 22:63-64; Acts 23:2-3.</w:t>
      </w:r>
    </w:p>
  </w:footnote>
  <w:footnote w:id="8160">
    <w:p>
      <w:pPr>
        <w:pStyle w:val="FootnoteText"/>
      </w:pPr>
      <w:r>
        <w:rPr>
          <w:rStyle w:val="FootnoteReference"/>
        </w:rPr>
        <w:footnoteRef/>
      </w:r>
      <w:r>
        <w:t xml:space="preserve"> Cross-references for "Answerest": Acts 23:4-5.</w:t>
      </w:r>
    </w:p>
  </w:footnote>
  <w:footnote w:id="8161">
    <w:p>
      <w:pPr>
        <w:pStyle w:val="FootnoteText"/>
      </w:pPr>
      <w:r>
        <w:rPr>
          <w:rStyle w:val="FootnoteReference"/>
        </w:rPr>
        <w:footnoteRef/>
      </w:r>
      <w:r>
        <w:t xml:space="preserve"> Cross-references: 2Cor 10:1; 1Pet 2:20-23.</w:t>
      </w:r>
    </w:p>
  </w:footnote>
  <w:footnote w:id="8162">
    <w:p>
      <w:pPr>
        <w:pStyle w:val="FootnoteText"/>
      </w:pPr>
      <w:r>
        <w:rPr>
          <w:rStyle w:val="FootnoteReference"/>
        </w:rPr>
        <w:footnoteRef/>
      </w:r>
      <w:r>
        <w:t xml:space="preserve"> Cross-references for "Annas": Matt 26:57; John 18:13.</w:t>
      </w:r>
    </w:p>
  </w:footnote>
  <w:footnote w:id="8163">
    <w:p>
      <w:pPr>
        <w:pStyle w:val="FootnoteText"/>
      </w:pPr>
      <w:r>
        <w:rPr>
          <w:rStyle w:val="FootnoteReference"/>
        </w:rPr>
        <w:footnoteRef/>
      </w:r>
      <w:r>
        <w:t xml:space="preserve"> Cross-references for "bound": John 18:13.</w:t>
      </w:r>
    </w:p>
  </w:footnote>
  <w:footnote w:id="8164">
    <w:p>
      <w:pPr>
        <w:pStyle w:val="FootnoteText"/>
      </w:pPr>
      <w:r>
        <w:rPr>
          <w:rStyle w:val="FootnoteReference"/>
        </w:rPr>
        <w:footnoteRef/>
      </w:r>
      <w:r>
        <w:t xml:space="preserve"> Cross-references for "stood": Mark 14:37-38; Mark 14:67; Luke 22:56; John 18:18.</w:t>
      </w:r>
    </w:p>
  </w:footnote>
  <w:footnote w:id="8165">
    <w:p>
      <w:pPr>
        <w:pStyle w:val="FootnoteText"/>
      </w:pPr>
      <w:r>
        <w:rPr>
          <w:rStyle w:val="FootnoteReference"/>
        </w:rPr>
        <w:footnoteRef/>
      </w:r>
      <w:r>
        <w:t xml:space="preserve"> Cross-references: Matt 26:69; Matt 26:71; Mark 14:68-70; Luke 22:58.</w:t>
      </w:r>
    </w:p>
  </w:footnote>
  <w:footnote w:id="8166">
    <w:p>
      <w:pPr>
        <w:pStyle w:val="FootnoteText"/>
      </w:pPr>
      <w:r>
        <w:rPr>
          <w:rStyle w:val="FootnoteReference"/>
        </w:rPr>
        <w:footnoteRef/>
      </w:r>
      <w:r>
        <w:t xml:space="preserve"> Cross-references: Gen 18:15; Prov 29:25; Gal 2:11-13.</w:t>
      </w:r>
    </w:p>
  </w:footnote>
  <w:footnote w:id="8167">
    <w:p>
      <w:pPr>
        <w:pStyle w:val="FootnoteText"/>
      </w:pPr>
      <w:r>
        <w:rPr>
          <w:rStyle w:val="FootnoteReference"/>
        </w:rPr>
        <w:footnoteRef/>
      </w:r>
      <w:r>
        <w:t xml:space="preserve"> Cross-references for "being": John 18:10.</w:t>
      </w:r>
    </w:p>
  </w:footnote>
  <w:footnote w:id="8168">
    <w:p>
      <w:pPr>
        <w:pStyle w:val="FootnoteText"/>
      </w:pPr>
      <w:r>
        <w:rPr>
          <w:rStyle w:val="FootnoteReference"/>
        </w:rPr>
        <w:footnoteRef/>
      </w:r>
      <w:r>
        <w:t xml:space="preserve"> Cross-references: Prov 12:19; Matt 26:73; Mark 14:70-71; Luke 22:59-60.</w:t>
      </w:r>
    </w:p>
  </w:footnote>
  <w:footnote w:id="8169">
    <w:p>
      <w:pPr>
        <w:pStyle w:val="FootnoteText"/>
      </w:pPr>
      <w:r>
        <w:rPr>
          <w:rStyle w:val="FootnoteReference"/>
        </w:rPr>
        <w:footnoteRef/>
      </w:r>
      <w:r>
        <w:t xml:space="preserve"> Cross-references: Matt 26:34; Matt 26:74-75; Mark 14:30; Mark 14:68; Mark 14:71-72; Luke 22:34; Luke 22:60-62; John 13:38.</w:t>
      </w:r>
    </w:p>
  </w:footnote>
  <w:footnote w:id="8170">
    <w:p>
      <w:pPr>
        <w:pStyle w:val="FootnoteText"/>
      </w:pPr>
      <w:r>
        <w:rPr>
          <w:rStyle w:val="FootnoteReference"/>
        </w:rPr>
        <w:footnoteRef/>
      </w:r>
      <w:r>
        <w:t xml:space="preserve"> Cross-references for "early": Prov 1:16; Prov 4:16; Mic 2:1; Luke 22:66.</w:t>
      </w:r>
    </w:p>
  </w:footnote>
  <w:footnote w:id="8171">
    <w:p>
      <w:pPr>
        <w:pStyle w:val="FootnoteText"/>
      </w:pPr>
      <w:r>
        <w:rPr>
          <w:rStyle w:val="FootnoteReference"/>
        </w:rPr>
        <w:footnoteRef/>
      </w:r>
      <w:r>
        <w:t xml:space="preserve"> Cross-references for "and they": Ps 35:16; Isa 1:10-15; Jer 7:8-11; Amos 5:21-23; Mic 3:10-12; Matt 23:23-28; Matt 27:6; Acts 10:28; Acts 11:3.</w:t>
      </w:r>
    </w:p>
  </w:footnote>
  <w:footnote w:id="8172">
    <w:p>
      <w:pPr>
        <w:pStyle w:val="FootnoteText"/>
      </w:pPr>
      <w:r>
        <w:rPr>
          <w:rStyle w:val="FootnoteReference"/>
        </w:rPr>
        <w:footnoteRef/>
      </w:r>
      <w:r>
        <w:t xml:space="preserve"> Cross-references: Matt 27:1; Matt 27:2-10; Mark 15:1-5; Luke 23:1-5; Acts 3:13.</w:t>
      </w:r>
    </w:p>
  </w:footnote>
  <w:footnote w:id="8173">
    <w:p>
      <w:pPr>
        <w:pStyle w:val="FootnoteText"/>
      </w:pPr>
      <w:r>
        <w:rPr>
          <w:rStyle w:val="FootnoteReference"/>
        </w:rPr>
        <w:footnoteRef/>
      </w:r>
      <w:r>
        <w:t xml:space="preserve"> Cross-references for "unto": Matt 27:27; Mark 15:16; John 18:33; John 19:9.</w:t>
      </w:r>
    </w:p>
  </w:footnote>
  <w:footnote w:id="8174">
    <w:p>
      <w:pPr>
        <w:pStyle w:val="FootnoteText"/>
      </w:pPr>
      <w:r>
        <w:rPr>
          <w:rStyle w:val="FootnoteReference"/>
        </w:rPr>
        <w:footnoteRef/>
      </w:r>
      <w:r>
        <w:t xml:space="preserve"> Cross-references: Deut 16:2; 2Chr 30:21-24; 2Chr 35:8-14; 2Chr 35:17-18; Ezek 45:21; John 18:39; John 19:14.</w:t>
      </w:r>
    </w:p>
  </w:footnote>
  <w:footnote w:id="8175">
    <w:p>
      <w:pPr>
        <w:pStyle w:val="FootnoteText"/>
      </w:pPr>
      <w:r>
        <w:rPr>
          <w:rStyle w:val="FootnoteReference"/>
        </w:rPr>
        <w:footnoteRef/>
      </w:r>
      <w:r>
        <w:t xml:space="preserve"> Name meaning: Pilate (Pilatus) — Armed with a spear. Roman judge who washed his hands of Jesus.</w:t>
      </w:r>
    </w:p>
  </w:footnote>
  <w:footnote w:id="8176">
    <w:p>
      <w:pPr>
        <w:pStyle w:val="FootnoteText"/>
      </w:pPr>
      <w:r>
        <w:rPr>
          <w:rStyle w:val="FootnoteReference"/>
        </w:rPr>
        <w:footnoteRef/>
      </w:r>
      <w:r>
        <w:t xml:space="preserve"> Cross-references for "What": Matt 27:23; Acts 23:28-30; Acts 25:16.</w:t>
      </w:r>
    </w:p>
  </w:footnote>
  <w:footnote w:id="8177">
    <w:p>
      <w:pPr>
        <w:pStyle w:val="FootnoteText"/>
      </w:pPr>
      <w:r>
        <w:rPr>
          <w:rStyle w:val="FootnoteReference"/>
        </w:rPr>
        <w:footnoteRef/>
      </w:r>
      <w:r>
        <w:t xml:space="preserve"> Cross-references for "delivered": Mark 10:33; Luke 24:7; Acts 3:13.</w:t>
      </w:r>
    </w:p>
  </w:footnote>
  <w:footnote w:id="8178">
    <w:p>
      <w:pPr>
        <w:pStyle w:val="FootnoteText"/>
      </w:pPr>
      <w:r>
        <w:rPr>
          <w:rStyle w:val="FootnoteReference"/>
        </w:rPr>
        <w:footnoteRef/>
      </w:r>
      <w:r>
        <w:t xml:space="preserve"> Cross-references: Mark 15:3; Luke 20:19-26; Luke 23:2-5; John 19:12.</w:t>
      </w:r>
    </w:p>
  </w:footnote>
  <w:footnote w:id="8179">
    <w:p>
      <w:pPr>
        <w:pStyle w:val="FootnoteText"/>
      </w:pPr>
      <w:r>
        <w:rPr>
          <w:rStyle w:val="FootnoteReference"/>
        </w:rPr>
        <w:footnoteRef/>
      </w:r>
      <w:r>
        <w:t xml:space="preserve"> Cross-references for "Take": John 19:6-7; Acts 25:18-20.</w:t>
      </w:r>
    </w:p>
  </w:footnote>
  <w:footnote w:id="8180">
    <w:p>
      <w:pPr>
        <w:pStyle w:val="FootnoteText"/>
      </w:pPr>
      <w:r>
        <w:rPr>
          <w:rStyle w:val="FootnoteReference"/>
        </w:rPr>
        <w:footnoteRef/>
      </w:r>
      <w:r>
        <w:t xml:space="preserve"> Cross-references: Gen 49:10; Ezek 21:26-27; Hos 3:4-5; John 19:15.</w:t>
      </w:r>
    </w:p>
  </w:footnote>
  <w:footnote w:id="8181">
    <w:p>
      <w:pPr>
        <w:pStyle w:val="FootnoteText"/>
      </w:pPr>
      <w:r>
        <w:rPr>
          <w:rStyle w:val="FootnoteReference"/>
        </w:rPr>
        <w:footnoteRef/>
      </w:r>
      <w:r>
        <w:t xml:space="preserve"> Cross-references for "the saying": Matt 20:19; Matt 26:2; Luke 18:32-33; Luke 24:7-8; John 3:14; John 10:31; John 10:33; John 12:32-33; Acts 7:59.</w:t>
      </w:r>
    </w:p>
  </w:footnote>
  <w:footnote w:id="8182">
    <w:p>
      <w:pPr>
        <w:pStyle w:val="FootnoteText"/>
      </w:pPr>
      <w:r>
        <w:rPr>
          <w:rStyle w:val="FootnoteReference"/>
        </w:rPr>
        <w:footnoteRef/>
      </w:r>
      <w:r>
        <w:t xml:space="preserve"> Cross-references for "what": Deut 21:23; Ps 22:16; Gal 3:13.</w:t>
      </w:r>
    </w:p>
  </w:footnote>
  <w:footnote w:id="8183">
    <w:p>
      <w:pPr>
        <w:pStyle w:val="FootnoteText"/>
      </w:pPr>
      <w:r>
        <w:rPr>
          <w:rStyle w:val="FootnoteReference"/>
        </w:rPr>
        <w:footnoteRef/>
      </w:r>
      <w:r>
        <w:t xml:space="preserve"> Cross-references for "and said": Matt 27:11; Mark 15:2; Luke 23:3-4; John 18:37; 1Tim 6:13.</w:t>
      </w:r>
    </w:p>
  </w:footnote>
  <w:footnote w:id="8184">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5">
    <w:p>
      <w:pPr>
        <w:pStyle w:val="FootnoteText"/>
      </w:pPr>
      <w:r>
        <w:rPr>
          <w:rStyle w:val="FootnoteReference"/>
        </w:rPr>
        <w:footnoteRef/>
      </w:r>
      <w:r>
        <w:t xml:space="preserve"> Cross-references for "Sayest": John 18:36.</w:t>
      </w:r>
    </w:p>
  </w:footnote>
  <w:footnote w:id="8186">
    <w:p>
      <w:pPr>
        <w:pStyle w:val="FootnoteText"/>
      </w:pPr>
      <w:r>
        <w:rPr>
          <w:rStyle w:val="FootnoteReference"/>
        </w:rPr>
        <w:footnoteRef/>
      </w:r>
      <w:r>
        <w:t xml:space="preserve"> People-name: Jew. People-name meaning: Jew — same as Judah. Source form: Jew. Equivalent source: direct curated/Hitchcock lookup.</w:t>
      </w:r>
    </w:p>
  </w:footnote>
  <w:footnote w:id="8187">
    <w:p>
      <w:pPr>
        <w:pStyle w:val="FootnoteText"/>
      </w:pPr>
      <w:r>
        <w:rPr>
          <w:rStyle w:val="FootnoteReference"/>
        </w:rPr>
        <w:footnoteRef/>
      </w:r>
      <w:r>
        <w:t xml:space="preserve"> Cross-references for "what": John 19:6; Acts 21:38; Acts 22:22-24.</w:t>
      </w:r>
    </w:p>
  </w:footnote>
  <w:footnote w:id="8188">
    <w:p>
      <w:pPr>
        <w:pStyle w:val="FootnoteText"/>
      </w:pPr>
      <w:r>
        <w:rPr>
          <w:rStyle w:val="FootnoteReference"/>
        </w:rPr>
        <w:footnoteRef/>
      </w:r>
      <w:r>
        <w:t xml:space="preserve"> Cross-references for "Amos I": Ezra 4:12; Neh 4:2; Acts 18:14-16; Acts 23:29; Acts 25:19-20; Rom 3:1-2.</w:t>
      </w:r>
    </w:p>
  </w:footnote>
  <w:footnote w:id="8189">
    <w:p>
      <w:pPr>
        <w:pStyle w:val="FootnoteText"/>
      </w:pPr>
      <w:r>
        <w:rPr>
          <w:rStyle w:val="FootnoteReference"/>
        </w:rPr>
        <w:footnoteRef/>
      </w:r>
      <w:r>
        <w:t xml:space="preserve"> Cross-references for "Thine": John 18:28; John 19:11; Acts 3:13.</w:t>
      </w:r>
    </w:p>
  </w:footnote>
  <w:footnote w:id="8190">
    <w:p>
      <w:pPr>
        <w:pStyle w:val="FootnoteText"/>
      </w:pPr>
      <w:r>
        <w:rPr>
          <w:rStyle w:val="FootnoteReference"/>
        </w:rPr>
        <w:footnoteRef/>
      </w:r>
      <w:r>
        <w:t xml:space="preserve"> Cross-references for "Jesus": 1Tim 6:13.</w:t>
      </w:r>
    </w:p>
  </w:footnote>
  <w:footnote w:id="819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2">
    <w:p>
      <w:pPr>
        <w:pStyle w:val="FootnoteText"/>
      </w:pPr>
      <w:r>
        <w:rPr>
          <w:rStyle w:val="FootnoteReference"/>
        </w:rPr>
        <w:footnoteRef/>
      </w:r>
      <w:r>
        <w:t xml:space="preserve"> Cross-references for "then": John 18:11.</w:t>
      </w:r>
    </w:p>
  </w:footnote>
  <w:footnote w:id="8193">
    <w:p>
      <w:pPr>
        <w:pStyle w:val="FootnoteText"/>
      </w:pPr>
      <w:r>
        <w:rPr>
          <w:rStyle w:val="FootnoteReference"/>
        </w:rPr>
        <w:footnoteRef/>
      </w:r>
      <w:r>
        <w:t xml:space="preserve"> Cross-references for "that I should": Isa 55:4; John 8:14; John 14:6; Rev 1:4; Rev 3:14.</w:t>
      </w:r>
    </w:p>
  </w:footnote>
  <w:footnote w:id="8194">
    <w:p>
      <w:pPr>
        <w:pStyle w:val="FootnoteText"/>
      </w:pPr>
      <w:r>
        <w:rPr>
          <w:rStyle w:val="FootnoteReference"/>
        </w:rPr>
        <w:footnoteRef/>
      </w:r>
      <w:r>
        <w:t xml:space="preserve"> Cross-references for "Every": John 7:17; John 8:47; John 10:26-27; 1Pet 1:22; 1John 3:14; 1John 3:19; 1John 4:6; 1John 5:20.</w:t>
      </w:r>
    </w:p>
  </w:footnote>
  <w:footnote w:id="8195">
    <w:p>
      <w:pPr>
        <w:pStyle w:val="FootnoteText"/>
      </w:pPr>
      <w:r>
        <w:rPr>
          <w:rStyle w:val="FootnoteReference"/>
        </w:rPr>
        <w:footnoteRef/>
      </w:r>
      <w:r>
        <w:t xml:space="preserve"> Cross-references for "Thou": Matt 26:64; Matt 27:11; Mark 14:62; Mark 15:2; Luke 23:3; 1Tim 6:13.</w:t>
      </w:r>
    </w:p>
  </w:footnote>
  <w:footnote w:id="8196">
    <w:p>
      <w:pPr>
        <w:pStyle w:val="FootnoteText"/>
      </w:pPr>
      <w:r>
        <w:rPr>
          <w:rStyle w:val="FootnoteReference"/>
        </w:rPr>
        <w:footnoteRef/>
      </w:r>
      <w:r>
        <w:t xml:space="preserve"> Cross-references for "What": Acts 17:19-20; Acts 17:32; Acts 24:25-26.</w:t>
      </w:r>
    </w:p>
  </w:footnote>
  <w:footnote w:id="8197">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8">
    <w:p>
      <w:pPr>
        <w:pStyle w:val="FootnoteText"/>
      </w:pPr>
      <w:r>
        <w:rPr>
          <w:rStyle w:val="FootnoteReference"/>
        </w:rPr>
        <w:footnoteRef/>
      </w:r>
      <w:r>
        <w:t xml:space="preserve"> Cross-references for "I release": John 18:33.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Name meaning: Barabbas (Bar-Abba) — Son of the father. Released in place of the true Son of the Father.</w:t>
      </w:r>
    </w:p>
  </w:footnote>
  <w:footnote w:id="8201">
    <w:p>
      <w:pPr>
        <w:pStyle w:val="FootnoteText"/>
      </w:pPr>
      <w:r>
        <w:rPr>
          <w:rStyle w:val="FootnoteReference"/>
        </w:rPr>
        <w:footnoteRef/>
      </w:r>
      <w:r>
        <w:t xml:space="preserve"> Cross-references: Matt 27:16; Matt 27:26; Mark 15:7; Mark 15:15; Luke 23:18-19; Luke 23:25; Acts 3:13-14.</w:t>
      </w:r>
    </w:p>
  </w:footnote>
  <w:footnote w:id="8202">
    <w:p>
      <w:pPr>
        <w:pStyle w:val="FootnoteText"/>
      </w:pPr>
      <w:r>
        <w:rPr>
          <w:rStyle w:val="FootnoteReference"/>
        </w:rPr>
        <w:footnoteRef/>
      </w:r>
      <w:r>
        <w:t xml:space="preserve"> Name meaning: Pilate (Pilatus) — Armed with a spear. Roman judge who washed his hands of Jesus.</w:t>
      </w:r>
    </w:p>
  </w:footnote>
  <w:footnote w:id="8203">
    <w:p>
      <w:pPr>
        <w:pStyle w:val="FootnoteText"/>
      </w:pPr>
      <w:r>
        <w:rPr>
          <w:rStyle w:val="FootnoteReference"/>
        </w:rPr>
        <w:footnoteRef/>
      </w:r>
      <w:r>
        <w:t xml:space="preserve"> Name meaning: Jesus (Yeshua) — Yahweh saves. He will save His people from their sins.</w:t>
      </w:r>
    </w:p>
  </w:footnote>
  <w:footnote w:id="8204">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5">
    <w:p>
      <w:pPr>
        <w:pStyle w:val="FootnoteText"/>
      </w:pPr>
      <w:r>
        <w:rPr>
          <w:rStyle w:val="FootnoteReference"/>
        </w:rPr>
        <w:footnoteRef/>
      </w:r>
      <w:r>
        <w:t xml:space="preserve"> Cross-references for "Pilate": Matt 27:26-31; Mark 15:15-20; Luke 23:16; Luke 23:23.</w:t>
      </w:r>
    </w:p>
  </w:footnote>
  <w:footnote w:id="8206">
    <w:p>
      <w:pPr>
        <w:pStyle w:val="FootnoteText"/>
      </w:pPr>
      <w:r>
        <w:rPr>
          <w:rStyle w:val="FootnoteReference"/>
        </w:rPr>
        <w:footnoteRef/>
      </w:r>
      <w:r>
        <w:t xml:space="preserve"> Cross-references for "the soldiers": Ps 22:6; Isa 49:7; Isa 53:3; Matt 27:27-31; Mark 15:17-20; Luke 23:11; John 19:5.</w:t>
      </w:r>
    </w:p>
  </w:footnote>
  <w:footnote w:id="8207">
    <w:p>
      <w:pPr>
        <w:pStyle w:val="FootnoteText"/>
      </w:pPr>
      <w:r>
        <w:rPr>
          <w:rStyle w:val="FootnoteReference"/>
        </w:rPr>
        <w:footnoteRef/>
      </w:r>
      <w:r>
        <w:t xml:space="preserve"> Cross-references for "Hail": Matt 26:49; Matt 27:29; Luke 1:28.</w:t>
      </w:r>
    </w:p>
  </w:footnote>
  <w:footnote w:id="8208">
    <w:p>
      <w:pPr>
        <w:pStyle w:val="FootnoteText"/>
      </w:pPr>
      <w:r>
        <w:rPr>
          <w:rStyle w:val="FootnoteReference"/>
        </w:rPr>
        <w:footnoteRef/>
      </w:r>
      <w:r>
        <w:t xml:space="preserve"> Cross-references for "King": John 18:33; John 19:19-22.</w:t>
      </w:r>
    </w:p>
  </w:footnote>
  <w:footnote w:id="82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0">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1">
    <w:p>
      <w:pPr>
        <w:pStyle w:val="FootnoteText"/>
      </w:pPr>
      <w:r>
        <w:rPr>
          <w:rStyle w:val="FootnoteReference"/>
        </w:rPr>
        <w:footnoteRef/>
      </w:r>
      <w:r>
        <w:t xml:space="preserve"> Cross-references for "Behold": Isa 7:14; Isa 40:9; Isa 43:1; Lam 1:12; John 1:29; Heb 12:2.</w:t>
      </w:r>
    </w:p>
  </w:footnote>
  <w:footnote w:id="8212">
    <w:p>
      <w:pPr>
        <w:pStyle w:val="FootnoteText"/>
      </w:pPr>
      <w:r>
        <w:rPr>
          <w:rStyle w:val="FootnoteReference"/>
        </w:rPr>
        <w:footnoteRef/>
      </w:r>
      <w:r>
        <w:t xml:space="preserve"> Cross-references for "the chief priests": Matt 27:22; Mark 15:12-15; Luke 22:21-23; John 19:15; Acts 2:23; Acts 3:13-15; Acts 7:52; Acts 13:27-29.</w:t>
      </w:r>
    </w:p>
  </w:footnote>
  <w:footnote w:id="8213">
    <w:p>
      <w:pPr>
        <w:pStyle w:val="FootnoteText"/>
      </w:pPr>
      <w:r>
        <w:rPr>
          <w:rStyle w:val="FootnoteReference"/>
        </w:rPr>
        <w:footnoteRef/>
      </w:r>
      <w:r>
        <w:t xml:space="preserve"> Cross-references for "Take": Matt 27:24; John 18:31.</w:t>
      </w:r>
    </w:p>
  </w:footnote>
  <w:footnote w:id="8214">
    <w:p>
      <w:pPr>
        <w:pStyle w:val="FootnoteText"/>
      </w:pPr>
      <w:r>
        <w:rPr>
          <w:rStyle w:val="FootnoteReference"/>
        </w:rPr>
        <w:footnoteRef/>
      </w:r>
      <w:r>
        <w:t xml:space="preserve"> Cross-references for "We have": Lev 24:16; Deut 18:20.</w:t>
      </w:r>
    </w:p>
  </w:footnote>
  <w:footnote w:id="8215">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6">
    <w:p>
      <w:pPr>
        <w:pStyle w:val="FootnoteText"/>
      </w:pPr>
      <w:r>
        <w:rPr>
          <w:rStyle w:val="FootnoteReference"/>
        </w:rPr>
        <w:footnoteRef/>
      </w:r>
      <w:r>
        <w:t xml:space="preserve"> Cross-references for "heard": John 19:13; Acts 14:11-19.</w:t>
      </w:r>
    </w:p>
  </w:footnote>
  <w:footnote w:id="8217">
    <w:p>
      <w:pPr>
        <w:pStyle w:val="FootnoteText"/>
      </w:pPr>
      <w:r>
        <w:rPr>
          <w:rStyle w:val="FootnoteReference"/>
        </w:rPr>
        <w:footnoteRef/>
      </w:r>
      <w:r>
        <w:t xml:space="preserve"> Cross-references for "Whence": Judg 13:6; John 8:14; John 9:29-30.</w:t>
      </w:r>
    </w:p>
  </w:footnote>
  <w:footnote w:id="8218">
    <w:p>
      <w:pPr>
        <w:pStyle w:val="FootnoteText"/>
      </w:pPr>
      <w:r>
        <w:rPr>
          <w:rStyle w:val="FootnoteReference"/>
        </w:rPr>
        <w:footnoteRef/>
      </w:r>
      <w:r>
        <w:t xml:space="preserve"> Cross-references: Ps 38:13-15; Isa 53:7; Matt 27:12-14; Mark 15:3-5; Acts 8:32-33; Phil 1:28.</w:t>
      </w:r>
    </w:p>
  </w:footnote>
  <w:footnote w:id="8219">
    <w:p>
      <w:pPr>
        <w:pStyle w:val="FootnoteText"/>
      </w:pPr>
      <w:r>
        <w:rPr>
          <w:rStyle w:val="FootnoteReference"/>
        </w:rPr>
        <w:footnoteRef/>
      </w:r>
      <w:r>
        <w:t xml:space="preserve"> Cross-references for "knowest": Dan 3:14-15; Dan 5:19; John 18:39.</w:t>
      </w:r>
    </w:p>
  </w:footnote>
  <w:footnote w:id="8220">
    <w:p>
      <w:pPr>
        <w:pStyle w:val="FootnoteText"/>
      </w:pPr>
      <w:r>
        <w:rPr>
          <w:rStyle w:val="FootnoteReference"/>
        </w:rPr>
        <w:footnoteRef/>
      </w:r>
      <w:r>
        <w:t xml:space="preserve"> Cross-references for "the greater": Luke 7:41-42; Luke 10:11-14; Luke 12:47-48; John 9:41; John 15:22-24; Heb 6:4-8; Jas 4:17.</w:t>
      </w:r>
    </w:p>
  </w:footnote>
  <w:footnote w:id="8221">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2">
    <w:p>
      <w:pPr>
        <w:pStyle w:val="FootnoteText"/>
      </w:pPr>
      <w:r>
        <w:rPr>
          <w:rStyle w:val="FootnoteReference"/>
        </w:rPr>
        <w:footnoteRef/>
      </w:r>
      <w:r>
        <w:t xml:space="preserve"> Cross-references: Matt 26:65; Matt 27:2; Mark 14:44; John 11:49-50; John 18:3.</w:t>
      </w:r>
    </w:p>
  </w:footnote>
  <w:footnote w:id="8223">
    <w:p>
      <w:pPr>
        <w:pStyle w:val="FootnoteText"/>
      </w:pPr>
      <w:r>
        <w:rPr>
          <w:rStyle w:val="FootnoteReference"/>
        </w:rPr>
        <w:footnoteRef/>
      </w:r>
      <w:r>
        <w:t xml:space="preserve"> Cross-references for "from": Mark 6:16-26; Acts 24:24-27.</w:t>
      </w:r>
    </w:p>
  </w:footnote>
  <w:footnote w:id="822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5">
    <w:p>
      <w:pPr>
        <w:pStyle w:val="FootnoteText"/>
      </w:pPr>
      <w:r>
        <w:rPr>
          <w:rStyle w:val="FootnoteReference"/>
        </w:rPr>
        <w:footnoteRef/>
      </w:r>
      <w:r>
        <w:t xml:space="preserve"> Cross-references for "thou art": Luke 23:2-5; John 18:33-36; Acts 17:6-7.</w:t>
      </w:r>
    </w:p>
  </w:footnote>
  <w:footnote w:id="8226">
    <w:p>
      <w:pPr>
        <w:pStyle w:val="FootnoteText"/>
      </w:pPr>
      <w:r>
        <w:rPr>
          <w:rStyle w:val="FootnoteReference"/>
        </w:rPr>
        <w:footnoteRef/>
      </w:r>
      <w:r>
        <w:t xml:space="preserve"> Cross-references for "heard": Prov 29:25; Isa 51:12-13; Isa 57:11; Luke 12:5; John 19:8; Acts 4:19.</w:t>
      </w:r>
    </w:p>
  </w:footnote>
  <w:footnote w:id="8227">
    <w:p>
      <w:pPr>
        <w:pStyle w:val="FootnoteText"/>
      </w:pPr>
      <w:r>
        <w:rPr>
          <w:rStyle w:val="FootnoteReference"/>
        </w:rPr>
        <w:footnoteRef/>
      </w:r>
      <w:r>
        <w:t xml:space="preserve"> Cross-references for "and sat": Ps 58:1-2; Ps 82:5-7; Ps 94:20-21; Eccl 5:8; Amos 4:7.</w:t>
      </w:r>
    </w:p>
  </w:footnote>
  <w:footnote w:id="822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29">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0">
    <w:p>
      <w:pPr>
        <w:pStyle w:val="FootnoteText"/>
      </w:pPr>
      <w:r>
        <w:rPr>
          <w:rStyle w:val="FootnoteReference"/>
        </w:rPr>
        <w:footnoteRef/>
      </w:r>
      <w:r>
        <w:t xml:space="preserve"> Cross-references for "the preparation": Matt 27:62; Mark 15:42; Luke 23:54; John 19:31-32; John 19:42.</w:t>
      </w:r>
    </w:p>
  </w:footnote>
  <w:footnote w:id="8231">
    <w:p>
      <w:pPr>
        <w:pStyle w:val="FootnoteText"/>
      </w:pPr>
      <w:r>
        <w:rPr>
          <w:rStyle w:val="FootnoteReference"/>
        </w:rPr>
        <w:footnoteRef/>
      </w:r>
      <w:r>
        <w:t xml:space="preserve"> Cross-references for "the sixth": Mark 15:25; Mark 15:33-34; G1623; G5154.</w:t>
      </w:r>
    </w:p>
  </w:footnote>
  <w:footnote w:id="8232">
    <w:p>
      <w:pPr>
        <w:pStyle w:val="FootnoteText"/>
      </w:pPr>
      <w:r>
        <w:rPr>
          <w:rStyle w:val="FootnoteReference"/>
        </w:rPr>
        <w:footnoteRef/>
      </w:r>
      <w:r>
        <w:t xml:space="preserve"> Cross-references for "Behold": John 19:3; John 19:5; John 19:19-22.</w:t>
      </w:r>
    </w:p>
  </w:footnote>
  <w:footnote w:id="8233">
    <w:p>
      <w:pPr>
        <w:pStyle w:val="FootnoteText"/>
      </w:pPr>
      <w:r>
        <w:rPr>
          <w:rStyle w:val="FootnoteReference"/>
        </w:rPr>
        <w:footnoteRef/>
      </w:r>
      <w:r>
        <w:t xml:space="preserve"> Cross-references for "Away": Luke 23:18; John 19:6; Acts 21:36; Acts 22:22.</w:t>
      </w:r>
    </w:p>
  </w:footnote>
  <w:footnote w:id="8234">
    <w:p>
      <w:pPr>
        <w:pStyle w:val="FootnoteText"/>
      </w:pPr>
      <w:r>
        <w:rPr>
          <w:rStyle w:val="FootnoteReference"/>
        </w:rPr>
        <w:footnoteRef/>
      </w:r>
      <w:r>
        <w:t xml:space="preserve"> Cross-references for "We have": Gen 49:10; Ezek 21:26-27; John 18:31.</w:t>
      </w:r>
    </w:p>
  </w:footnote>
  <w:footnote w:id="8235">
    <w:p>
      <w:pPr>
        <w:pStyle w:val="FootnoteText"/>
      </w:pPr>
      <w:r>
        <w:rPr>
          <w:rStyle w:val="FootnoteReference"/>
        </w:rPr>
        <w:footnoteRef/>
      </w:r>
      <w:r>
        <w:t xml:space="preserve"> Cross-references: Matt 27:26-31; Mark 15:15-20; Luke 23:24.</w:t>
      </w:r>
    </w:p>
  </w:footnote>
  <w:footnote w:id="8236">
    <w:p>
      <w:pPr>
        <w:pStyle w:val="FootnoteText"/>
      </w:pPr>
      <w:r>
        <w:rPr>
          <w:rStyle w:val="FootnoteReference"/>
        </w:rPr>
        <w:footnoteRef/>
      </w:r>
      <w:r>
        <w:t xml:space="preserve"> Cross-references for "went": Lev 16:21-22; Lev 24:14; Num 15:35-36; 1Kgs 21:13; Luke 23:33; Acts 7:58; Heb 13:11-13.</w:t>
      </w:r>
    </w:p>
  </w:footnote>
  <w:footnote w:id="823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8">
    <w:p>
      <w:pPr>
        <w:pStyle w:val="FootnoteText"/>
      </w:pPr>
      <w:r>
        <w:rPr>
          <w:rStyle w:val="FootnoteReference"/>
        </w:rPr>
        <w:footnoteRef/>
      </w:r>
      <w:r>
        <w:t xml:space="preserve"> Cross-references: Matt 10:38; Matt 16:24; Matt 27:31-33; Mark 8:34; Mark 10:21; Mark 15:21-22; Luke 9:23; Luke 14:27; Luke 23:26; Luke 23:33.</w:t>
      </w:r>
    </w:p>
  </w:footnote>
  <w:footnote w:id="8239">
    <w:p>
      <w:pPr>
        <w:pStyle w:val="FootnoteText"/>
      </w:pPr>
      <w:r>
        <w:rPr>
          <w:rStyle w:val="FootnoteReference"/>
        </w:rPr>
        <w:footnoteRef/>
      </w:r>
      <w:r>
        <w:t xml:space="preserve"> Cross-references for "Golgotha": Matt 27:33-34; Mark 15:21-22; Luke 23:33; G2898.</w:t>
      </w:r>
    </w:p>
  </w:footnote>
  <w:footnote w:id="8240">
    <w:p>
      <w:pPr>
        <w:pStyle w:val="FootnoteText"/>
      </w:pPr>
      <w:r>
        <w:rPr>
          <w:rStyle w:val="FootnoteReference"/>
        </w:rPr>
        <w:footnoteRef/>
      </w:r>
      <w:r>
        <w:t xml:space="preserve"> Cross-references: Ps 22:16; Isa 53:12; Matt 27:35-38; Matt 27:44; Mark 15:24-28; Luke 23:32-34; John 18:32; Gal 3:13; Heb 12:2.</w:t>
      </w:r>
    </w:p>
  </w:footnote>
  <w:footnote w:id="8241">
    <w:p>
      <w:pPr>
        <w:pStyle w:val="FootnoteText"/>
      </w:pPr>
      <w:r>
        <w:rPr>
          <w:rStyle w:val="FootnoteReference"/>
        </w:rPr>
        <w:footnoteRef/>
      </w:r>
      <w:r>
        <w:t xml:space="preserve"> Cross-references for "wrote": Matt 27:37; Mark 15:26; Luke 23:38.</w:t>
      </w:r>
    </w:p>
  </w:footnote>
  <w:footnote w:id="824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4">
    <w:p>
      <w:pPr>
        <w:pStyle w:val="FootnoteText"/>
      </w:pPr>
      <w:r>
        <w:rPr>
          <w:rStyle w:val="FootnoteReference"/>
        </w:rPr>
        <w:footnoteRef/>
      </w:r>
      <w:r>
        <w:t xml:space="preserve"> Cross-references for "Jesus": John 1:45-46; John 1:49; John 18:33; John 19:3; John 19:12; Acts 3:6; Acts 26:9.</w:t>
      </w:r>
    </w:p>
  </w:footnote>
  <w:footnote w:id="824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6">
    <w:p>
      <w:pPr>
        <w:pStyle w:val="FootnoteText"/>
      </w:pPr>
      <w:r>
        <w:rPr>
          <w:rStyle w:val="FootnoteReference"/>
        </w:rPr>
        <w:footnoteRef/>
      </w:r>
      <w:r>
        <w:t xml:space="preserve"> Cross-references: John 5:2; John 19:13; Acts 21:40; Acts 22:2; Acts 26:14; Rev 16:16.</w:t>
      </w:r>
    </w:p>
  </w:footnote>
  <w:footnote w:id="8247">
    <w:p>
      <w:pPr>
        <w:pStyle w:val="FootnoteText"/>
      </w:pPr>
      <w:r>
        <w:rPr>
          <w:rStyle w:val="FootnoteReference"/>
        </w:rPr>
        <w:footnoteRef/>
      </w:r>
      <w:r>
        <w:t xml:space="preserve"> Cross-references for "and Greek": Acts 21:37; Rev 9:11.</w:t>
      </w:r>
    </w:p>
  </w:footnote>
  <w:footnote w:id="82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49">
    <w:p>
      <w:pPr>
        <w:pStyle w:val="FootnoteText"/>
      </w:pPr>
      <w:r>
        <w:rPr>
          <w:rStyle w:val="FootnoteReference"/>
        </w:rPr>
        <w:footnoteRef/>
      </w:r>
      <w:r>
        <w:t xml:space="preserve"> Cross-references: John 19:14 (2); John 19:19 (1).</w:t>
      </w:r>
    </w:p>
  </w:footnote>
  <w:footnote w:id="8250">
    <w:p>
      <w:pPr>
        <w:pStyle w:val="FootnoteText"/>
      </w:pPr>
      <w:r>
        <w:rPr>
          <w:rStyle w:val="FootnoteReference"/>
        </w:rPr>
        <w:footnoteRef/>
      </w:r>
      <w:r>
        <w:t xml:space="preserve"> Cross-references for "What": Ps 65:7; Ps 76:10; Prov 8:29; John 19:12.</w:t>
      </w:r>
    </w:p>
  </w:footnote>
  <w:footnote w:id="8251">
    <w:p>
      <w:pPr>
        <w:pStyle w:val="FootnoteText"/>
      </w:pPr>
      <w:r>
        <w:rPr>
          <w:rStyle w:val="FootnoteReference"/>
        </w:rPr>
        <w:footnoteRef/>
      </w:r>
      <w:r>
        <w:t xml:space="preserve"> Cross-references for "the soldiers": Matt 27:35; Mark 15:24; Luke 23:34.</w:t>
      </w:r>
    </w:p>
  </w:footnote>
  <w:footnote w:id="8252">
    <w:p>
      <w:pPr>
        <w:pStyle w:val="FootnoteText"/>
      </w:pPr>
      <w:r>
        <w:rPr>
          <w:rStyle w:val="FootnoteReference"/>
        </w:rPr>
        <w:footnoteRef/>
      </w:r>
      <w:r>
        <w:t xml:space="preserve"> Cross-references for "woven": Exod 39:22-23.</w:t>
      </w:r>
    </w:p>
  </w:footnote>
  <w:footnote w:id="8253">
    <w:p>
      <w:pPr>
        <w:pStyle w:val="FootnoteText"/>
      </w:pPr>
      <w:r>
        <w:rPr>
          <w:rStyle w:val="FootnoteReference"/>
        </w:rPr>
        <w:footnoteRef/>
      </w:r>
      <w:r>
        <w:t xml:space="preserve"> Cross-references: G5509.</w:t>
      </w:r>
    </w:p>
  </w:footnote>
  <w:footnote w:id="8254">
    <w:p>
      <w:pPr>
        <w:pStyle w:val="FootnoteText"/>
      </w:pPr>
      <w:r>
        <w:rPr>
          <w:rStyle w:val="FootnoteReference"/>
        </w:rPr>
        <w:footnoteRef/>
      </w:r>
      <w:r>
        <w:t xml:space="preserve"> Cross-references for "that": John 10:35; John 12:38-39; John 19:28; John 19:36-37.</w:t>
      </w:r>
    </w:p>
  </w:footnote>
  <w:footnote w:id="8255">
    <w:p>
      <w:pPr>
        <w:pStyle w:val="FootnoteText"/>
      </w:pPr>
      <w:r>
        <w:rPr>
          <w:rStyle w:val="FootnoteReference"/>
        </w:rPr>
        <w:footnoteRef/>
      </w:r>
      <w:r>
        <w:t xml:space="preserve"> Cross-references for "They parted": Ps 22:18; Isa 10:7; Acts 13:27.</w:t>
      </w:r>
    </w:p>
  </w:footnote>
  <w:footnote w:id="8256">
    <w:p>
      <w:pPr>
        <w:pStyle w:val="FootnoteText"/>
      </w:pPr>
      <w:r>
        <w:rPr>
          <w:rStyle w:val="FootnoteReference"/>
        </w:rPr>
        <w:footnoteRef/>
      </w:r>
      <w:r>
        <w:t xml:space="preserve"> Cross-references for "his mother": Luke 2:35.</w:t>
      </w:r>
    </w:p>
  </w:footnote>
  <w:footnote w:id="8257">
    <w:p>
      <w:pPr>
        <w:pStyle w:val="FootnoteText"/>
      </w:pPr>
      <w:r>
        <w:rPr>
          <w:rStyle w:val="FootnoteReference"/>
        </w:rPr>
        <w:footnoteRef/>
      </w:r>
      <w:r>
        <w:t xml:space="preserve"> Cross-references for "and his": Matt 27:55-56; Mark 15:40-41; Luke 23:49.</w:t>
      </w:r>
    </w:p>
  </w:footnote>
  <w:footnote w:id="8258">
    <w:p>
      <w:pPr>
        <w:pStyle w:val="FootnoteText"/>
      </w:pPr>
      <w:r>
        <w:rPr>
          <w:rStyle w:val="FootnoteReference"/>
        </w:rPr>
        <w:footnoteRef/>
      </w:r>
      <w:r>
        <w:t xml:space="preserve"> Name meaning: Mary (Miryam) — Bitter; beloved; exalted one. Mother of Jesus; experienced bitterness yet exaltation.</w:t>
      </w:r>
    </w:p>
  </w:footnote>
  <w:footnote w:id="8259">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0">
    <w:p>
      <w:pPr>
        <w:pStyle w:val="FootnoteText"/>
      </w:pPr>
      <w:r>
        <w:rPr>
          <w:rStyle w:val="FootnoteReference"/>
        </w:rPr>
        <w:footnoteRef/>
      </w:r>
      <w:r>
        <w:t xml:space="preserve"> Name meaning: Mary Magdalene (Miryam) — Of Magdala. First witness to the resurrection.</w:t>
      </w:r>
    </w:p>
  </w:footnote>
  <w:footnote w:id="826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2">
    <w:p>
      <w:pPr>
        <w:pStyle w:val="FootnoteText"/>
      </w:pPr>
      <w:r>
        <w:rPr>
          <w:rStyle w:val="FootnoteReference"/>
        </w:rPr>
        <w:footnoteRef/>
      </w:r>
      <w:r>
        <w:t xml:space="preserve"> Cross-references for "Cleophas": Luke 24:18.</w:t>
      </w:r>
    </w:p>
  </w:footnote>
  <w:footnote w:id="8263">
    <w:p>
      <w:pPr>
        <w:pStyle w:val="FootnoteText"/>
      </w:pPr>
      <w:r>
        <w:rPr>
          <w:rStyle w:val="FootnoteReference"/>
        </w:rPr>
        <w:footnoteRef/>
      </w:r>
      <w:r>
        <w:t xml:space="preserve"> Cross-references for "and Mary": Mark 16:9; Luke 8:2; John 20:1; John 20:11-18.</w:t>
      </w:r>
    </w:p>
  </w:footnote>
  <w:footnote w:id="8264">
    <w:p>
      <w:pPr>
        <w:pStyle w:val="FootnoteText"/>
      </w:pPr>
      <w:r>
        <w:rPr>
          <w:rStyle w:val="FootnoteReference"/>
        </w:rPr>
        <w:footnoteRef/>
      </w:r>
      <w:r>
        <w:t xml:space="preserve"> Cross-references for "whom": John 13:23; John 20:2; John 21:7; John 21:20; John 21:24.</w:t>
      </w:r>
    </w:p>
  </w:footnote>
  <w:footnote w:id="8265">
    <w:p>
      <w:pPr>
        <w:pStyle w:val="FootnoteText"/>
      </w:pPr>
      <w:r>
        <w:rPr>
          <w:rStyle w:val="FootnoteReference"/>
        </w:rPr>
        <w:footnoteRef/>
      </w:r>
      <w:r>
        <w:t xml:space="preserve"> Cross-references for "Woman": John 2:4.</w:t>
      </w:r>
    </w:p>
  </w:footnote>
  <w:footnote w:id="8266">
    <w:p>
      <w:pPr>
        <w:pStyle w:val="FootnoteText"/>
      </w:pPr>
      <w:r>
        <w:rPr>
          <w:rStyle w:val="FootnoteReference"/>
        </w:rPr>
        <w:footnoteRef/>
      </w:r>
      <w:r>
        <w:t xml:space="preserve"> Cross-references for "took": 1John 3:18-19.</w:t>
      </w:r>
    </w:p>
  </w:footnote>
  <w:footnote w:id="8267">
    <w:p>
      <w:pPr>
        <w:pStyle w:val="FootnoteText"/>
      </w:pPr>
      <w:r>
        <w:rPr>
          <w:rStyle w:val="FootnoteReference"/>
        </w:rPr>
        <w:footnoteRef/>
      </w:r>
      <w:r>
        <w:t xml:space="preserve"> Cross-references for "Behold": Gen 45:8; Gen 47:12; Matt 12:48-50; Matt 25:40; Mark 3:34; 1Tim 5:2-4.</w:t>
      </w:r>
    </w:p>
  </w:footnote>
  <w:footnote w:id="8268">
    <w:p>
      <w:pPr>
        <w:pStyle w:val="FootnoteText"/>
      </w:pPr>
      <w:r>
        <w:rPr>
          <w:rStyle w:val="FootnoteReference"/>
        </w:rPr>
        <w:footnoteRef/>
      </w:r>
      <w:r>
        <w:t xml:space="preserve"> Cross-references: John 1:11; John 16:32.</w:t>
      </w:r>
    </w:p>
  </w:footnote>
  <w:footnote w:id="8269">
    <w:p>
      <w:pPr>
        <w:pStyle w:val="FootnoteText"/>
      </w:pPr>
      <w:r>
        <w:rPr>
          <w:rStyle w:val="FootnoteReference"/>
        </w:rPr>
        <w:footnoteRef/>
      </w:r>
      <w:r>
        <w:t xml:space="preserve"> Cross-references for "Jesus": Luke 9:31; Luke 12:50; Luke 18:31; Luke 22:37; John 13:1; John 18:4; John 19:30; Acts 13:29.</w:t>
      </w:r>
    </w:p>
  </w:footnote>
  <w:footnote w:id="8270">
    <w:p>
      <w:pPr>
        <w:pStyle w:val="FootnoteText"/>
      </w:pPr>
      <w:r>
        <w:rPr>
          <w:rStyle w:val="FootnoteReference"/>
        </w:rPr>
        <w:footnoteRef/>
      </w:r>
      <w:r>
        <w:t xml:space="preserve"> Cross-references for "that the": Ps 22:15; Ps 69:21.</w:t>
      </w:r>
    </w:p>
  </w:footnote>
  <w:footnote w:id="8271">
    <w:p>
      <w:pPr>
        <w:pStyle w:val="FootnoteText"/>
      </w:pPr>
      <w:r>
        <w:rPr>
          <w:rStyle w:val="FootnoteReference"/>
        </w:rPr>
        <w:footnoteRef/>
      </w:r>
      <w:r>
        <w:t xml:space="preserve"> Cross-references for "was set": Matt 27:34; Matt 27:48; Mark 15:36; Luke 23:36.</w:t>
      </w:r>
    </w:p>
  </w:footnote>
  <w:footnote w:id="8272">
    <w:p>
      <w:pPr>
        <w:pStyle w:val="FootnoteText"/>
      </w:pPr>
      <w:r>
        <w:rPr>
          <w:rStyle w:val="FootnoteReference"/>
        </w:rPr>
        <w:footnoteRef/>
      </w:r>
      <w:r>
        <w:t xml:space="preserve"> Cross-references for "hyssop": Exod 12:22; Num 19:18; 1Kgs 4:33; Ps 51:7.</w:t>
      </w:r>
    </w:p>
  </w:footnote>
  <w:footnote w:id="8273">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4">
    <w:p>
      <w:pPr>
        <w:pStyle w:val="FootnoteText"/>
      </w:pPr>
      <w:r>
        <w:rPr>
          <w:rStyle w:val="FootnoteReference"/>
        </w:rPr>
        <w:footnoteRef/>
      </w:r>
      <w:r>
        <w:t xml:space="preserve"> Cross-references for "and he": Matt 20:28; Matt 27:50; Mark 15:37; Luke 23:46; John 10:11; John 10:18; Phil 2:8; Heb 2:14-15.</w:t>
      </w:r>
    </w:p>
  </w:footnote>
  <w:footnote w:id="8275">
    <w:p>
      <w:pPr>
        <w:pStyle w:val="FootnoteText"/>
      </w:pPr>
      <w:r>
        <w:rPr>
          <w:rStyle w:val="FootnoteReference"/>
        </w:rPr>
        <w:footnoteRef/>
      </w:r>
      <w:r>
        <w:t xml:space="preserve"> Cross-references for "because": Matt 27:62; Mark 15:42; John 19:14; John 19:42.</w:t>
      </w:r>
    </w:p>
  </w:footnote>
  <w:footnote w:id="8276">
    <w:p>
      <w:pPr>
        <w:pStyle w:val="FootnoteText"/>
      </w:pPr>
      <w:r>
        <w:rPr>
          <w:rStyle w:val="FootnoteReference"/>
        </w:rPr>
        <w:footnoteRef/>
      </w:r>
      <w:r>
        <w:t xml:space="preserve"> Cross-references for "that the": Deut 21:22-23.</w:t>
      </w:r>
    </w:p>
  </w:footnote>
  <w:footnote w:id="8277">
    <w:p>
      <w:pPr>
        <w:pStyle w:val="FootnoteText"/>
      </w:pPr>
      <w:r>
        <w:rPr>
          <w:rStyle w:val="FootnoteReference"/>
        </w:rPr>
        <w:footnoteRef/>
      </w:r>
      <w:r>
        <w:t xml:space="preserve"> Cross-references for "that sabbath": Lev 23:7-16.</w:t>
      </w:r>
    </w:p>
  </w:footnote>
  <w:footnote w:id="8278">
    <w:p>
      <w:pPr>
        <w:pStyle w:val="FootnoteText"/>
      </w:pPr>
      <w:r>
        <w:rPr>
          <w:rStyle w:val="FootnoteReference"/>
        </w:rPr>
        <w:footnoteRef/>
      </w:r>
      <w:r>
        <w:t xml:space="preserve"> Cross-references for "their": Prov 12:10; Mic 3:3; John 19:1.</w:t>
      </w:r>
    </w:p>
  </w:footnote>
  <w:footnote w:id="8279">
    <w:p>
      <w:pPr>
        <w:pStyle w:val="FootnoteText"/>
      </w:pPr>
      <w:r>
        <w:rPr>
          <w:rStyle w:val="FootnoteReference"/>
        </w:rPr>
        <w:footnoteRef/>
      </w:r>
      <w:r>
        <w:t xml:space="preserve"> Cross-references for "of the first": Luke 23:39-43; John 19:18.</w:t>
      </w:r>
    </w:p>
  </w:footnote>
  <w:footnote w:id="8280">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1">
    <w:p>
      <w:pPr>
        <w:pStyle w:val="FootnoteText"/>
      </w:pPr>
      <w:r>
        <w:rPr>
          <w:rStyle w:val="FootnoteReference"/>
        </w:rPr>
        <w:footnoteRef/>
      </w:r>
      <w:r>
        <w:t xml:space="preserve"> Cross-references for "he that": John 19:26; John 21:24; Acts 10:39; Heb 2:3-4; 1Pet 5:1; 1John 1:1-3.</w:t>
      </w:r>
    </w:p>
  </w:footnote>
  <w:footnote w:id="8282">
    <w:p>
      <w:pPr>
        <w:pStyle w:val="FootnoteText"/>
      </w:pPr>
      <w:r>
        <w:rPr>
          <w:rStyle w:val="FootnoteReference"/>
        </w:rPr>
        <w:footnoteRef/>
      </w:r>
      <w:r>
        <w:t xml:space="preserve"> Cross-references for "that ye": John 11:15; John 11:42; John 14:29; John 17:20-21; John 20:31; Rom 15:4; 1John 5:13.</w:t>
      </w:r>
    </w:p>
  </w:footnote>
  <w:footnote w:id="8283">
    <w:p>
      <w:pPr>
        <w:pStyle w:val="FootnoteText"/>
      </w:pPr>
      <w:r>
        <w:rPr>
          <w:rStyle w:val="FootnoteReference"/>
        </w:rPr>
        <w:footnoteRef/>
      </w:r>
      <w:r>
        <w:t xml:space="preserve"> Cross-references for "that the": Exod 12:46; Num 9:12; Ps 22:14; Ps 34:20; Ps 35:10.</w:t>
      </w:r>
    </w:p>
  </w:footnote>
  <w:footnote w:id="8284">
    <w:p>
      <w:pPr>
        <w:pStyle w:val="FootnoteText"/>
      </w:pPr>
      <w:r>
        <w:rPr>
          <w:rStyle w:val="FootnoteReference"/>
        </w:rPr>
        <w:footnoteRef/>
      </w:r>
      <w:r>
        <w:t xml:space="preserve"> Cross-references: Ps 22:16-17; Zech 12:10; Rev 1:7.</w:t>
      </w:r>
    </w:p>
  </w:footnote>
  <w:footnote w:id="828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6">
    <w:p>
      <w:pPr>
        <w:pStyle w:val="FootnoteText"/>
      </w:pPr>
      <w:r>
        <w:rPr>
          <w:rStyle w:val="FootnoteReference"/>
        </w:rPr>
        <w:footnoteRef/>
      </w:r>
      <w:r>
        <w:t xml:space="preserve"> Cross-references for "Joseph": Matt 27:57-60; Mark 15:42-46; Luke 23:50.</w:t>
      </w:r>
    </w:p>
  </w:footnote>
  <w:footnote w:id="8287">
    <w:p>
      <w:pPr>
        <w:pStyle w:val="FootnoteText"/>
      </w:pPr>
      <w:r>
        <w:rPr>
          <w:rStyle w:val="FootnoteReference"/>
        </w:rPr>
        <w:footnoteRef/>
      </w:r>
      <w:r>
        <w:t xml:space="preserve"> Cross-references: Prov 29:25; John 9:22; John 12:42; Phil 1:14.</w:t>
      </w:r>
    </w:p>
  </w:footnote>
  <w:footnote w:id="8288">
    <w:p>
      <w:pPr>
        <w:pStyle w:val="FootnoteText"/>
      </w:pPr>
      <w:r>
        <w:rPr>
          <w:rStyle w:val="FootnoteReference"/>
        </w:rPr>
        <w:footnoteRef/>
      </w:r>
      <w:r>
        <w:t xml:space="preserve"> Name meaning: Nicodemus (Nikodemos) — Victory of the people. Came to Jesus by night seeking truth.</w:t>
      </w:r>
    </w:p>
  </w:footnote>
  <w:footnote w:id="8289">
    <w:p>
      <w:pPr>
        <w:pStyle w:val="FootnoteText"/>
      </w:pPr>
      <w:r>
        <w:rPr>
          <w:rStyle w:val="FootnoteReference"/>
        </w:rPr>
        <w:footnoteRef/>
      </w:r>
      <w:r>
        <w:t xml:space="preserve"> Cross-references for "Nicodemus": Matt 12:20; Matt 19:30; John 3:1-21; John 7:50-52.</w:t>
      </w:r>
    </w:p>
  </w:footnote>
  <w:footnote w:id="8290">
    <w:p>
      <w:pPr>
        <w:pStyle w:val="FootnoteText"/>
      </w:pPr>
      <w:r>
        <w:rPr>
          <w:rStyle w:val="FootnoteReference"/>
        </w:rPr>
        <w:footnoteRef/>
      </w:r>
      <w:r>
        <w:t xml:space="preserve"> Cross-references: 2Chr 16:14; Song 4:6; Song 4:14; John 12:7.</w:t>
      </w:r>
    </w:p>
  </w:footnote>
  <w:footnote w:id="8291">
    <w:p>
      <w:pPr>
        <w:pStyle w:val="FootnoteText"/>
      </w:pPr>
      <w:r>
        <w:rPr>
          <w:rStyle w:val="FootnoteReference"/>
        </w:rPr>
        <w:footnoteRef/>
      </w:r>
      <w:r>
        <w:t xml:space="preserve"> Cross-references for "wound": John 11:44; John 20:5-7; Acts 5:6.</w:t>
      </w:r>
    </w:p>
  </w:footnote>
  <w:footnote w:id="8292">
    <w:p>
      <w:pPr>
        <w:pStyle w:val="FootnoteText"/>
      </w:pPr>
      <w:r>
        <w:rPr>
          <w:rStyle w:val="FootnoteReference"/>
        </w:rPr>
        <w:footnoteRef/>
      </w:r>
      <w:r>
        <w:t xml:space="preserve"> Cross-references for "and in": 2Kgs 23:30; Isa 22:16; Matt 27:60; Matt 27:64-66; Luke 23:53; John 20:15.</w:t>
      </w:r>
    </w:p>
  </w:footnote>
  <w:footnote w:id="8293">
    <w:p>
      <w:pPr>
        <w:pStyle w:val="FootnoteText"/>
      </w:pPr>
      <w:r>
        <w:rPr>
          <w:rStyle w:val="FootnoteReference"/>
        </w:rPr>
        <w:footnoteRef/>
      </w:r>
      <w:r>
        <w:t xml:space="preserve"> Cross-references for "laid": Ps 22:15; Isa 53:9; Matt 12:40; Acts 13:29; 1Cor 15:4; Col 2:12.</w:t>
      </w:r>
    </w:p>
  </w:footnote>
  <w:footnote w:id="8294">
    <w:p>
      <w:pPr>
        <w:pStyle w:val="FootnoteText"/>
      </w:pPr>
      <w:r>
        <w:rPr>
          <w:rStyle w:val="FootnoteReference"/>
        </w:rPr>
        <w:footnoteRef/>
      </w:r>
      <w:r>
        <w:t xml:space="preserve"> Cross-references for "because": John 19:14; John 19:31.</w:t>
      </w:r>
    </w:p>
  </w:footnote>
  <w:footnote w:id="8295">
    <w:p>
      <w:pPr>
        <w:pStyle w:val="FootnoteText"/>
      </w:pPr>
      <w:r>
        <w:rPr>
          <w:rStyle w:val="FootnoteReference"/>
        </w:rPr>
        <w:footnoteRef/>
      </w:r>
      <w:r>
        <w:t xml:space="preserve"> Cross-references for "first": John 20:19; John 20:26; Acts 20:7; 1Cor 16:2; Rev 1:10.</w:t>
      </w:r>
    </w:p>
  </w:footnote>
  <w:footnote w:id="8296">
    <w:p>
      <w:pPr>
        <w:pStyle w:val="FootnoteText"/>
      </w:pPr>
      <w:r>
        <w:rPr>
          <w:rStyle w:val="FootnoteReference"/>
        </w:rPr>
        <w:footnoteRef/>
      </w:r>
      <w:r>
        <w:t xml:space="preserve"> Name meaning: Mary (Miryam) — Bitter; beloved; exalted one. Mother of Jesus; experienced bitterness yet exaltation.</w:t>
      </w:r>
    </w:p>
  </w:footnote>
  <w:footnote w:id="829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8">
    <w:p>
      <w:pPr>
        <w:pStyle w:val="FootnoteText"/>
      </w:pPr>
      <w:r>
        <w:rPr>
          <w:rStyle w:val="FootnoteReference"/>
        </w:rPr>
        <w:footnoteRef/>
      </w:r>
      <w:r>
        <w:t xml:space="preserve"> Cross-references for "the stone": Matt 27:60; Matt 27:64-66; Matt 28:2; Mark 15:46; Mark 16:3-4.</w:t>
      </w:r>
    </w:p>
  </w:footnote>
  <w:footnote w:id="8299">
    <w:p>
      <w:pPr>
        <w:pStyle w:val="FootnoteText"/>
      </w:pPr>
      <w:r>
        <w:rPr>
          <w:rStyle w:val="FootnoteReference"/>
        </w:rPr>
        <w:footnoteRef/>
      </w:r>
      <w:r>
        <w:t xml:space="preserve"> Name meaning: Mary Magdalene (Miryam) — Of Magdala. First witness to the resurrection.</w:t>
      </w:r>
    </w:p>
  </w:footnote>
  <w:footnote w:id="8300">
    <w:p>
      <w:pPr>
        <w:pStyle w:val="FootnoteText"/>
      </w:pPr>
      <w:r>
        <w:rPr>
          <w:rStyle w:val="FootnoteReference"/>
        </w:rPr>
        <w:footnoteRef/>
      </w:r>
      <w:r>
        <w:t xml:space="preserve"> Cross-references for "cometh": Matt 28:1; Matt 28:1-10; Matt 28:9-10; Mark 16:1-2; Mark 16:9; Luke 24:1-10; Luke 24:12.</w:t>
      </w:r>
    </w:p>
  </w:footnote>
  <w:footnote w:id="830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2">
    <w:p>
      <w:pPr>
        <w:pStyle w:val="FootnoteText"/>
      </w:pPr>
      <w:r>
        <w:rPr>
          <w:rStyle w:val="FootnoteReference"/>
        </w:rPr>
        <w:footnoteRef/>
      </w:r>
      <w:r>
        <w:t xml:space="preserve"> Name meaning: Peter (Kepha; Petros) — Rock; stone. The rock-like apostle.</w:t>
      </w:r>
    </w:p>
  </w:footnote>
  <w:footnote w:id="8303">
    <w:p>
      <w:pPr>
        <w:pStyle w:val="FootnoteText"/>
      </w:pPr>
      <w:r>
        <w:rPr>
          <w:rStyle w:val="FootnoteReference"/>
        </w:rPr>
        <w:footnoteRef/>
      </w:r>
      <w:r>
        <w:t xml:space="preserve"> Cross-references for "to the": John 13:23; John 19:26; John 21:7; John 21:20; John 21:24.</w:t>
      </w:r>
    </w:p>
  </w:footnote>
  <w:footnote w:id="8304">
    <w:p>
      <w:pPr>
        <w:pStyle w:val="FootnoteText"/>
      </w:pPr>
      <w:r>
        <w:rPr>
          <w:rStyle w:val="FootnoteReference"/>
        </w:rPr>
        <w:footnoteRef/>
      </w:r>
      <w:r>
        <w:t xml:space="preserve"> Name meaning: Jesus (Yeshua) — Yahweh saves. He will save His people from their sins.</w:t>
      </w:r>
    </w:p>
  </w:footnote>
  <w:footnote w:id="8305">
    <w:p>
      <w:pPr>
        <w:pStyle w:val="FootnoteText"/>
      </w:pPr>
      <w:r>
        <w:rPr>
          <w:rStyle w:val="FootnoteReference"/>
        </w:rPr>
        <w:footnoteRef/>
      </w:r>
      <w:r>
        <w:t xml:space="preserve"> Cross-references for "They have taken": Matt 27:63-64; John 20:9; John 20:13; John 20:15.</w:t>
      </w:r>
    </w:p>
  </w:footnote>
  <w:footnote w:id="8306">
    <w:p>
      <w:pPr>
        <w:pStyle w:val="FootnoteText"/>
      </w:pPr>
      <w:r>
        <w:rPr>
          <w:rStyle w:val="FootnoteReference"/>
        </w:rPr>
        <w:footnoteRef/>
      </w:r>
      <w:r>
        <w:t xml:space="preserve"> Cross-references: Luke 24:12.</w:t>
      </w:r>
    </w:p>
  </w:footnote>
  <w:footnote w:id="8307">
    <w:p>
      <w:pPr>
        <w:pStyle w:val="FootnoteText"/>
      </w:pPr>
      <w:r>
        <w:rPr>
          <w:rStyle w:val="FootnoteReference"/>
        </w:rPr>
        <w:footnoteRef/>
      </w:r>
      <w:r>
        <w:t xml:space="preserve"> Cross-references for "outrun": Lev 13:30; 2Sam 18:23; 1Cor 9:24; 2Cor 8:12.</w:t>
      </w:r>
    </w:p>
  </w:footnote>
  <w:footnote w:id="8308">
    <w:p>
      <w:pPr>
        <w:pStyle w:val="FootnoteText"/>
      </w:pPr>
      <w:r>
        <w:rPr>
          <w:rStyle w:val="FootnoteReference"/>
        </w:rPr>
        <w:footnoteRef/>
      </w:r>
      <w:r>
        <w:t xml:space="preserve"> Cross-references: John 11:44; John 19:40.</w:t>
      </w:r>
    </w:p>
  </w:footnote>
  <w:footnote w:id="8309">
    <w:p>
      <w:pPr>
        <w:pStyle w:val="FootnoteText"/>
      </w:pPr>
      <w:r>
        <w:rPr>
          <w:rStyle w:val="FootnoteReference"/>
        </w:rPr>
        <w:footnoteRef/>
      </w:r>
      <w:r>
        <w:t xml:space="preserve"> Cross-references: Matt 16:15-16; Luke 22:31-32; John 6:67-69; John 18:17; John 18:25-27; John 21:7; John 21:15-17.</w:t>
      </w:r>
    </w:p>
  </w:footnote>
  <w:footnote w:id="8310">
    <w:p>
      <w:pPr>
        <w:pStyle w:val="FootnoteText"/>
      </w:pPr>
      <w:r>
        <w:rPr>
          <w:rStyle w:val="FootnoteReference"/>
        </w:rPr>
        <w:footnoteRef/>
      </w:r>
      <w:r>
        <w:t xml:space="preserve"> Cross-references: John 11:44.</w:t>
      </w:r>
    </w:p>
  </w:footnote>
  <w:footnote w:id="8311">
    <w:p>
      <w:pPr>
        <w:pStyle w:val="FootnoteText"/>
      </w:pPr>
      <w:r>
        <w:rPr>
          <w:rStyle w:val="FootnoteReference"/>
        </w:rPr>
        <w:footnoteRef/>
      </w:r>
      <w:r>
        <w:t xml:space="preserve"> Cross-references for "and he": John 1:50; John 20:25; John 20:29.</w:t>
      </w:r>
    </w:p>
  </w:footnote>
  <w:footnote w:id="8312">
    <w:p>
      <w:pPr>
        <w:pStyle w:val="FootnoteText"/>
      </w:pPr>
      <w:r>
        <w:rPr>
          <w:rStyle w:val="FootnoteReference"/>
        </w:rPr>
        <w:footnoteRef/>
      </w:r>
      <w:r>
        <w:t xml:space="preserve"> Cross-references for "that": Ps 16:10; Ps 22:15; Ps 22:22-31; Isa 25:8; Isa 26:19; Isa 53:10-12; Hos 13:14; Acts 2:25-32; Acts 13:29-37; 1Cor 15:4.</w:t>
      </w:r>
    </w:p>
  </w:footnote>
  <w:footnote w:id="8313">
    <w:p>
      <w:pPr>
        <w:pStyle w:val="FootnoteText"/>
      </w:pPr>
      <w:r>
        <w:rPr>
          <w:rStyle w:val="FootnoteReference"/>
        </w:rPr>
        <w:footnoteRef/>
      </w:r>
      <w:r>
        <w:t xml:space="preserve"> Cross-references: Matt 16:21-22; Mark 8:31-33; Mark 9:9-10; Mark 9:31-32; Luke 9:45; Luke 18:33-34; Luke 24:26; Luke 24:44-46.</w:t>
      </w:r>
    </w:p>
  </w:footnote>
  <w:footnote w:id="8314">
    <w:p>
      <w:pPr>
        <w:pStyle w:val="FootnoteText"/>
      </w:pPr>
      <w:r>
        <w:rPr>
          <w:rStyle w:val="FootnoteReference"/>
        </w:rPr>
        <w:footnoteRef/>
      </w:r>
      <w:r>
        <w:t xml:space="preserve"> Cross-references for "went": John 7:53; John 16:32.</w:t>
      </w:r>
    </w:p>
  </w:footnote>
  <w:footnote w:id="8315">
    <w:p>
      <w:pPr>
        <w:pStyle w:val="FootnoteText"/>
      </w:pPr>
      <w:r>
        <w:rPr>
          <w:rStyle w:val="FootnoteReference"/>
        </w:rPr>
        <w:footnoteRef/>
      </w:r>
      <w:r>
        <w:t xml:space="preserve"> Cross-references: John 20:5 (5).</w:t>
      </w:r>
    </w:p>
  </w:footnote>
  <w:footnote w:id="8316">
    <w:p>
      <w:pPr>
        <w:pStyle w:val="FootnoteText"/>
      </w:pPr>
      <w:r>
        <w:rPr>
          <w:rStyle w:val="FootnoteReference"/>
        </w:rPr>
        <w:footnoteRef/>
      </w:r>
      <w:r>
        <w:t xml:space="preserve"> Cross-references for "seeth": Matt 28:3-5; Mark 16:5-6; Luke 24:3-7; Luke 24:22-23.</w:t>
      </w:r>
    </w:p>
  </w:footnote>
  <w:footnote w:id="8317">
    <w:p>
      <w:pPr>
        <w:pStyle w:val="FootnoteText"/>
      </w:pPr>
      <w:r>
        <w:rPr>
          <w:rStyle w:val="FootnoteReference"/>
        </w:rPr>
        <w:footnoteRef/>
      </w:r>
      <w:r>
        <w:t xml:space="preserve"> Cross-references: 2Chr 5:12; Dan 7:9; Matt 17:2; Acts 1:10; Rev 3:4; Rev 7:14.</w:t>
      </w:r>
    </w:p>
  </w:footnote>
  <w:footnote w:id="8318">
    <w:p>
      <w:pPr>
        <w:pStyle w:val="FootnoteText"/>
      </w:pPr>
      <w:r>
        <w:rPr>
          <w:rStyle w:val="FootnoteReference"/>
        </w:rPr>
        <w:footnoteRef/>
      </w:r>
      <w:r>
        <w:t xml:space="preserve"> Cross-references for "Woman": John 2:4; John 19:26.</w:t>
      </w:r>
    </w:p>
  </w:footnote>
  <w:footnote w:id="8319">
    <w:p>
      <w:pPr>
        <w:pStyle w:val="FootnoteText"/>
      </w:pPr>
      <w:r>
        <w:rPr>
          <w:rStyle w:val="FootnoteReference"/>
        </w:rPr>
        <w:footnoteRef/>
      </w:r>
      <w:r>
        <w:t xml:space="preserve"> Cross-references for "Because": John 20:2.</w:t>
      </w:r>
    </w:p>
  </w:footnote>
  <w:footnote w:id="8320">
    <w:p>
      <w:pPr>
        <w:pStyle w:val="FootnoteText"/>
      </w:pPr>
      <w:r>
        <w:rPr>
          <w:rStyle w:val="FootnoteReference"/>
        </w:rPr>
        <w:footnoteRef/>
      </w:r>
      <w:r>
        <w:t xml:space="preserve"> Cross-references: 1Sam 1:8; Ps 43:3-5; Eccl 3:4; Jer 31:16; Luke 24:17; John 14:27-28; John 16:6-7; John 16:20-22; John 20:15; Acts 21:13.</w:t>
      </w:r>
    </w:p>
  </w:footnote>
  <w:footnote w:id="8321">
    <w:p>
      <w:pPr>
        <w:pStyle w:val="FootnoteText"/>
      </w:pPr>
      <w:r>
        <w:rPr>
          <w:rStyle w:val="FootnoteReference"/>
        </w:rPr>
        <w:footnoteRef/>
      </w:r>
      <w:r>
        <w:t xml:space="preserve"> Cross-references for "and saw": Song 3:3-4; Matt 28:9; Mark 16:9.</w:t>
      </w:r>
    </w:p>
  </w:footnote>
  <w:footnote w:id="8322">
    <w:p>
      <w:pPr>
        <w:pStyle w:val="FootnoteText"/>
      </w:pPr>
      <w:r>
        <w:rPr>
          <w:rStyle w:val="FootnoteReference"/>
        </w:rPr>
        <w:footnoteRef/>
      </w:r>
      <w:r>
        <w:t xml:space="preserve"> Cross-references for "and knew": Mark 16:12; Luke 4:30; Luke 24:16; Luke 24:31; John 8:59; John 21:4.</w:t>
      </w:r>
    </w:p>
  </w:footnote>
  <w:footnote w:id="8323">
    <w:p>
      <w:pPr>
        <w:pStyle w:val="FootnoteText"/>
      </w:pPr>
      <w:r>
        <w:rPr>
          <w:rStyle w:val="FootnoteReference"/>
        </w:rPr>
        <w:footnoteRef/>
      </w:r>
      <w:r>
        <w:t xml:space="preserve"> Cross-references for "whom": Song 3:2; Song 6:1; Matt 28:5; Mark 16:6; Luke 24:5; John 1:38; John 18:4; John 18:7.</w:t>
      </w:r>
    </w:p>
  </w:footnote>
  <w:footnote w:id="832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5">
    <w:p>
      <w:pPr>
        <w:pStyle w:val="FootnoteText"/>
      </w:pPr>
      <w:r>
        <w:rPr>
          <w:rStyle w:val="FootnoteReference"/>
        </w:rPr>
        <w:footnoteRef/>
      </w:r>
      <w:r>
        <w:t xml:space="preserve"> Cross-references: 1Sam 1:16; Matt 12:34.</w:t>
      </w:r>
    </w:p>
  </w:footnote>
  <w:footnote w:id="8326">
    <w:p>
      <w:pPr>
        <w:pStyle w:val="FootnoteText"/>
      </w:pPr>
      <w:r>
        <w:rPr>
          <w:rStyle w:val="FootnoteReference"/>
        </w:rPr>
        <w:footnoteRef/>
      </w:r>
      <w:r>
        <w:t xml:space="preserve"> Cross-references for "Mary": Gen 22:1; Gen 22:11; Exod 3:4; Exod 33:17; 1Sam 3:6; 1Sam 3:10; Isa 43:1; Luke 10:41; John 10:3; Acts 9:4; Acts 10:3.</w:t>
      </w:r>
    </w:p>
  </w:footnote>
  <w:footnote w:id="8327">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8">
    <w:p>
      <w:pPr>
        <w:pStyle w:val="FootnoteText"/>
      </w:pPr>
      <w:r>
        <w:rPr>
          <w:rStyle w:val="FootnoteReference"/>
        </w:rPr>
        <w:footnoteRef/>
      </w:r>
      <w:r>
        <w:t xml:space="preserve"> Cross-references: Gen 45:12; Song 2:8-17; Song 3:4; Song 5:2; Matt 14:27.</w:t>
      </w:r>
    </w:p>
  </w:footnote>
  <w:footnote w:id="8329">
    <w:p>
      <w:pPr>
        <w:pStyle w:val="FootnoteText"/>
      </w:pPr>
      <w:r>
        <w:rPr>
          <w:rStyle w:val="FootnoteReference"/>
        </w:rPr>
        <w:footnoteRef/>
      </w:r>
      <w:r>
        <w:t xml:space="preserve"> Cross-references for "Rabboni": Matt 23:8-10; John 1:38; John 1:49; John 3:2; John 6:25; John 11:28; John 13:13; John 20:28.</w:t>
      </w:r>
    </w:p>
  </w:footnote>
  <w:footnote w:id="8330">
    <w:p>
      <w:pPr>
        <w:pStyle w:val="FootnoteText"/>
      </w:pPr>
      <w:r>
        <w:rPr>
          <w:rStyle w:val="FootnoteReference"/>
        </w:rPr>
        <w:footnoteRef/>
      </w:r>
      <w:r>
        <w:t xml:space="preserve"> Cross-references for "Touch": 2Kgs 4:29; 2Kgs 7:9; Matt 28:7; Matt 28:9; Luke 10:4; John 20:27; G3361; G3450.</w:t>
      </w:r>
    </w:p>
  </w:footnote>
  <w:footnote w:id="83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3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3">
    <w:p>
      <w:pPr>
        <w:pStyle w:val="FootnoteText"/>
      </w:pPr>
      <w:r>
        <w:rPr>
          <w:rStyle w:val="FootnoteReference"/>
        </w:rPr>
        <w:footnoteRef/>
      </w:r>
      <w:r>
        <w:t xml:space="preserve"> Cross-references for "your Father": John 1:12-13; Rom 8:14-17; 2Cor 6:18; Gal 3:26; Gal 4:6-7; 1John 3:2; Rev 21:7.</w:t>
      </w:r>
    </w:p>
  </w:footnote>
  <w:footnote w:id="8334">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5">
    <w:p>
      <w:pPr>
        <w:pStyle w:val="FootnoteText"/>
      </w:pPr>
      <w:r>
        <w:rPr>
          <w:rStyle w:val="FootnoteReference"/>
        </w:rPr>
        <w:footnoteRef/>
      </w:r>
      <w:r>
        <w:t xml:space="preserve"> Cross-references for "my brethren": Ps 22:22; Matt 12:50; Matt 25:40; Matt 28:10; Rom 8:29; Heb 2:11-13.</w:t>
      </w:r>
    </w:p>
  </w:footnote>
  <w:footnote w:id="8336">
    <w:p>
      <w:pPr>
        <w:pStyle w:val="FootnoteText"/>
      </w:pPr>
      <w:r>
        <w:rPr>
          <w:rStyle w:val="FootnoteReference"/>
        </w:rPr>
        <w:footnoteRef/>
      </w:r>
      <w:r>
        <w:t xml:space="preserve"> Cross-references for "came": Matt 28:10; Mark 16:10-13; Luke 24:10.</w:t>
      </w:r>
    </w:p>
  </w:footnote>
  <w:footnote w:id="8337">
    <w:p>
      <w:pPr>
        <w:pStyle w:val="FootnoteText"/>
      </w:pPr>
      <w:r>
        <w:rPr>
          <w:rStyle w:val="FootnoteReference"/>
        </w:rPr>
        <w:footnoteRef/>
      </w:r>
      <w:r>
        <w:t xml:space="preserve"> Cross-references for "the same": Mark 16:14; Luke 24:36-49; 1Cor 15:5.</w:t>
      </w:r>
    </w:p>
  </w:footnote>
  <w:footnote w:id="8338">
    <w:p>
      <w:pPr>
        <w:pStyle w:val="FootnoteText"/>
      </w:pPr>
      <w:r>
        <w:rPr>
          <w:rStyle w:val="FootnoteReference"/>
        </w:rPr>
        <w:footnoteRef/>
      </w:r>
      <w:r>
        <w:t xml:space="preserve"> Cross-references for "when": Neh 6:10-11; John 20:26.</w:t>
      </w:r>
    </w:p>
  </w:footnote>
  <w:footnote w:id="83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0">
    <w:p>
      <w:pPr>
        <w:pStyle w:val="FootnoteText"/>
      </w:pPr>
      <w:r>
        <w:rPr>
          <w:rStyle w:val="FootnoteReference"/>
        </w:rPr>
        <w:footnoteRef/>
      </w:r>
      <w:r>
        <w:t xml:space="preserve"> Cross-references for "came": Matt 18:20; John 14:19-23; John 16:22.</w:t>
      </w:r>
    </w:p>
  </w:footnote>
  <w:footnote w:id="834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2">
    <w:p>
      <w:pPr>
        <w:pStyle w:val="FootnoteText"/>
      </w:pPr>
      <w:r>
        <w:rPr>
          <w:rStyle w:val="FootnoteReference"/>
        </w:rPr>
        <w:footnoteRef/>
      </w:r>
      <w:r>
        <w:t xml:space="preserve"> Cross-references for "he showed": Luke 24:39-40; John 20:27; 1John 1:1.</w:t>
      </w:r>
    </w:p>
  </w:footnote>
  <w:footnote w:id="8343">
    <w:p>
      <w:pPr>
        <w:pStyle w:val="FootnoteText"/>
      </w:pPr>
      <w:r>
        <w:rPr>
          <w:rStyle w:val="FootnoteReference"/>
        </w:rPr>
        <w:footnoteRef/>
      </w:r>
      <w:r>
        <w:t xml:space="preserve"> Cross-references for "Then": Isa 25:8-9; Matt 28:8; Luke 24:41; John 16:22.</w:t>
      </w:r>
    </w:p>
  </w:footnote>
  <w:footnote w:id="8344">
    <w:p>
      <w:pPr>
        <w:pStyle w:val="FootnoteText"/>
      </w:pPr>
      <w:r>
        <w:rPr>
          <w:rStyle w:val="FootnoteReference"/>
        </w:rPr>
        <w:footnoteRef/>
      </w:r>
      <w:r>
        <w:t xml:space="preserve"> Cross-references for "Peace": John 14:27.</w:t>
      </w:r>
    </w:p>
  </w:footnote>
  <w:footnote w:id="834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6">
    <w:p>
      <w:pPr>
        <w:pStyle w:val="FootnoteText"/>
      </w:pPr>
      <w:r>
        <w:rPr>
          <w:rStyle w:val="FootnoteReference"/>
        </w:rPr>
        <w:footnoteRef/>
      </w:r>
      <w:r>
        <w:t xml:space="preserve"> Cross-references for "he breathed": Gen 2:7; Job 33:4; Ps 33:6; Ezek 37:9.</w:t>
      </w:r>
    </w:p>
  </w:footnote>
  <w:footnote w:id="8347">
    <w:p>
      <w:pPr>
        <w:pStyle w:val="FootnoteText"/>
      </w:pPr>
      <w:r>
        <w:rPr>
          <w:rStyle w:val="FootnoteReference"/>
        </w:rPr>
        <w:footnoteRef/>
      </w:r>
      <w:r>
        <w:t xml:space="preserve"> Cross-references for "Receive": John 14:16; John 15:26; John 16:7; Acts 2:4; Acts 2:38; Acts 4:8; Acts 8:15; Acts 10:47; Acts 19:2; Gal 3:2.</w:t>
      </w:r>
    </w:p>
  </w:footnote>
  <w:footnote w:id="8348">
    <w:p>
      <w:pPr>
        <w:pStyle w:val="FootnoteText"/>
      </w:pPr>
      <w:r>
        <w:rPr>
          <w:rStyle w:val="FootnoteReference"/>
        </w:rPr>
        <w:footnoteRef/>
      </w:r>
      <w:r>
        <w:t xml:space="preserve"> Cross-references: Matt 16:19; Matt 18:18; Mark 2:5-10; Acts 2:38; Acts 10:43; Acts 13:38-39; 1Cor 5:4; 2Cor 2:6-10; Eph 2:20; 1Tim 1:20.</w:t>
      </w:r>
    </w:p>
  </w:footnote>
  <w:footnote w:id="8349">
    <w:p>
      <w:pPr>
        <w:pStyle w:val="FootnoteText"/>
      </w:pPr>
      <w:r>
        <w:rPr>
          <w:rStyle w:val="FootnoteReference"/>
        </w:rPr>
        <w:footnoteRef/>
      </w:r>
      <w:r>
        <w:t xml:space="preserve"> Name meaning: Thomas (Taoma) — Twin. Later confessed, “My Lord and my God!”</w:t>
      </w:r>
    </w:p>
  </w:footnote>
  <w:footnote w:id="835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1">
    <w:p>
      <w:pPr>
        <w:pStyle w:val="FootnoteText"/>
      </w:pPr>
      <w:r>
        <w:rPr>
          <w:rStyle w:val="FootnoteReference"/>
        </w:rPr>
        <w:footnoteRef/>
      </w:r>
      <w:r>
        <w:t xml:space="preserve"> Cross-references for "Thomas": Matt 10:3; John 11:16; John 14:5; John 21:2.</w:t>
      </w:r>
    </w:p>
  </w:footnote>
  <w:footnote w:id="8352">
    <w:p>
      <w:pPr>
        <w:pStyle w:val="FootnoteText"/>
      </w:pPr>
      <w:r>
        <w:rPr>
          <w:rStyle w:val="FootnoteReference"/>
        </w:rPr>
        <w:footnoteRef/>
      </w:r>
      <w:r>
        <w:t xml:space="preserve"> Cross-references: Matt 18:20; John 6:66-67; Heb 10:25.</w:t>
      </w:r>
    </w:p>
  </w:footnote>
  <w:footnote w:id="835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4">
    <w:p>
      <w:pPr>
        <w:pStyle w:val="FootnoteText"/>
      </w:pPr>
      <w:r>
        <w:rPr>
          <w:rStyle w:val="FootnoteReference"/>
        </w:rPr>
        <w:footnoteRef/>
      </w:r>
      <w:r>
        <w:t xml:space="preserve"> Cross-references: Mark 16:11; Luke 24:34-40; John 1:41; John 20:14-20; John 21:7; Acts 5:30-32; Acts 10:40-41; 1Cor 15:5-8.</w:t>
      </w:r>
    </w:p>
  </w:footnote>
  <w:footnote w:id="8355">
    <w:p>
      <w:pPr>
        <w:pStyle w:val="FootnoteText"/>
      </w:pPr>
      <w:r>
        <w:rPr>
          <w:rStyle w:val="FootnoteReference"/>
        </w:rPr>
        <w:footnoteRef/>
      </w:r>
      <w:r>
        <w:t xml:space="preserve"> Cross-references for "eight": Matt 17:1; Luke 9:28; John 20:19.</w:t>
      </w:r>
    </w:p>
  </w:footnote>
  <w:footnote w:id="8356">
    <w:p>
      <w:pPr>
        <w:pStyle w:val="FootnoteText"/>
      </w:pPr>
      <w:r>
        <w:rPr>
          <w:rStyle w:val="FootnoteReference"/>
        </w:rPr>
        <w:footnoteRef/>
      </w:r>
      <w:r>
        <w:t xml:space="preserve"> Cross-references for "Thomas": John 20:24.</w:t>
      </w:r>
    </w:p>
  </w:footnote>
  <w:footnote w:id="8357">
    <w:p>
      <w:pPr>
        <w:pStyle w:val="FootnoteText"/>
      </w:pPr>
      <w:r>
        <w:rPr>
          <w:rStyle w:val="FootnoteReference"/>
        </w:rPr>
        <w:footnoteRef/>
      </w:r>
      <w:r>
        <w:t xml:space="preserve"> Cross-references for "Peace": Isa 26:12; Isa 27:5; Isa 54:10; John 20:19.</w:t>
      </w:r>
    </w:p>
  </w:footnote>
  <w:footnote w:id="8358">
    <w:p>
      <w:pPr>
        <w:pStyle w:val="FootnoteText"/>
      </w:pPr>
      <w:r>
        <w:rPr>
          <w:rStyle w:val="FootnoteReference"/>
        </w:rPr>
        <w:footnoteRef/>
      </w:r>
      <w:r>
        <w:t xml:space="preserve"> Cross-references for "and be": Matt 17:17; Mark 9:19; Luke 9:41; 1Tim 1:14.</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2">
    <w:p>
      <w:pPr>
        <w:pStyle w:val="FootnoteText"/>
      </w:pPr>
      <w:r>
        <w:rPr>
          <w:rStyle w:val="FootnoteReference"/>
        </w:rPr>
        <w:footnoteRef/>
      </w:r>
      <w:r>
        <w:t xml:space="preserve"> Cross-references for "blessed": Luke 1:45; John 4:48; John 20:8; 2Cor 5:7; Heb 11:1; Heb 11:27; Heb 11:39; 1Pet 1:8.</w:t>
      </w:r>
    </w:p>
  </w:footnote>
  <w:footnote w:id="8363">
    <w:p>
      <w:pPr>
        <w:pStyle w:val="FootnoteText"/>
      </w:pPr>
      <w:r>
        <w:rPr>
          <w:rStyle w:val="FootnoteReference"/>
        </w:rPr>
        <w:footnoteRef/>
      </w:r>
      <w:r>
        <w:t xml:space="preserve"> Cross-references: Luke 1:3-4; John 21:25; Rom 15:4; 1Cor 10:11; 2Tim 3:15-17; 2Pet 3:1-2; 1John 1:3-4; 1John 5:13.</w:t>
      </w:r>
    </w:p>
  </w:footnote>
  <w:footnote w:id="836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7">
    <w:p>
      <w:pPr>
        <w:pStyle w:val="FootnoteText"/>
      </w:pPr>
      <w:r>
        <w:rPr>
          <w:rStyle w:val="FootnoteReference"/>
        </w:rPr>
        <w:footnoteRef/>
      </w:r>
      <w:r>
        <w:t xml:space="preserve"> Cross-references for "through": Luke 24:47; Acts 3:16; Acts 10:43; Acts 13:38-39.</w:t>
      </w:r>
    </w:p>
  </w:footnote>
  <w:footnote w:id="8368">
    <w:p>
      <w:pPr>
        <w:pStyle w:val="FootnoteText"/>
      </w:pPr>
      <w:r>
        <w:rPr>
          <w:rStyle w:val="FootnoteReference"/>
        </w:rPr>
        <w:footnoteRef/>
      </w:r>
      <w:r>
        <w:t xml:space="preserve"> Cross-references for "these": John 20:19-29.</w:t>
      </w:r>
    </w:p>
  </w:footnote>
  <w:footnote w:id="8369">
    <w:p>
      <w:pPr>
        <w:pStyle w:val="FootnoteText"/>
      </w:pPr>
      <w:r>
        <w:rPr>
          <w:rStyle w:val="FootnoteReference"/>
        </w:rPr>
        <w:footnoteRef/>
      </w:r>
      <w:r>
        <w:t xml:space="preserve"> Name meaning: Jesus (Yeshua) — Yahweh saves. He will save His people from their sins.</w:t>
      </w:r>
    </w:p>
  </w:footnote>
  <w:footnote w:id="8370">
    <w:p>
      <w:pPr>
        <w:pStyle w:val="FootnoteText"/>
      </w:pPr>
      <w:r>
        <w:rPr>
          <w:rStyle w:val="FootnoteReference"/>
        </w:rPr>
        <w:footnoteRef/>
      </w:r>
      <w:r>
        <w:t xml:space="preserve"> Cross-references for "the sea": John 6:1; John 6:23.</w:t>
      </w:r>
    </w:p>
  </w:footnote>
  <w:footnote w:id="837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2">
    <w:p>
      <w:pPr>
        <w:pStyle w:val="FootnoteText"/>
      </w:pPr>
      <w:r>
        <w:rPr>
          <w:rStyle w:val="FootnoteReference"/>
        </w:rPr>
        <w:footnoteRef/>
      </w:r>
      <w:r>
        <w:t xml:space="preserve"> Cross-references for "Jesus": Matt 26:32; Matt 28:7; Matt 28:16; Mark 16:7.</w:t>
      </w:r>
    </w:p>
  </w:footnote>
  <w:footnote w:id="837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4">
    <w:p>
      <w:pPr>
        <w:pStyle w:val="FootnoteText"/>
      </w:pPr>
      <w:r>
        <w:rPr>
          <w:rStyle w:val="FootnoteReference"/>
        </w:rPr>
        <w:footnoteRef/>
      </w:r>
      <w:r>
        <w:t xml:space="preserve"> Name meaning: Peter (Kepha; Petros) — Rock; stone. The rock-like apostle.</w:t>
      </w:r>
    </w:p>
  </w:footnote>
  <w:footnote w:id="8375">
    <w:p>
      <w:pPr>
        <w:pStyle w:val="FootnoteText"/>
      </w:pPr>
      <w:r>
        <w:rPr>
          <w:rStyle w:val="FootnoteReference"/>
        </w:rPr>
        <w:footnoteRef/>
      </w:r>
      <w:r>
        <w:t xml:space="preserve"> Name meaning: Thomas (Taoma) — Twin. Later confessed, “My Lord and my God!”</w:t>
      </w:r>
    </w:p>
  </w:footnote>
  <w:footnote w:id="8376">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7">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0">
    <w:p>
      <w:pPr>
        <w:pStyle w:val="FootnoteText"/>
      </w:pPr>
      <w:r>
        <w:rPr>
          <w:rStyle w:val="FootnoteReference"/>
        </w:rPr>
        <w:footnoteRef/>
      </w:r>
      <w:r>
        <w:t xml:space="preserve"> Cross-references for "the sons": Matt 4:21-22.</w:t>
      </w:r>
    </w:p>
  </w:footnote>
  <w:footnote w:id="838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2">
    <w:p>
      <w:pPr>
        <w:pStyle w:val="FootnoteText"/>
      </w:pPr>
      <w:r>
        <w:rPr>
          <w:rStyle w:val="FootnoteReference"/>
        </w:rPr>
        <w:footnoteRef/>
      </w:r>
      <w:r>
        <w:t xml:space="preserve"> Cross-references for "Thomas": John 20:28.</w:t>
      </w:r>
    </w:p>
  </w:footnote>
  <w:footnote w:id="8383">
    <w:p>
      <w:pPr>
        <w:pStyle w:val="FootnoteText"/>
      </w:pPr>
      <w:r>
        <w:rPr>
          <w:rStyle w:val="FootnoteReference"/>
        </w:rPr>
        <w:footnoteRef/>
      </w:r>
      <w:r>
        <w:t xml:space="preserve"> Cross-references for "Nathanael": John 1:45-51.</w:t>
      </w:r>
    </w:p>
  </w:footnote>
  <w:footnote w:id="8384">
    <w:p>
      <w:pPr>
        <w:pStyle w:val="FootnoteText"/>
      </w:pPr>
      <w:r>
        <w:rPr>
          <w:rStyle w:val="FootnoteReference"/>
        </w:rPr>
        <w:footnoteRef/>
      </w:r>
      <w:r>
        <w:t xml:space="preserve"> Cross-references for "Cana": Josh 19:28; John 2:1; John 2:11; John 4:46.</w:t>
      </w:r>
    </w:p>
  </w:footnote>
  <w:footnote w:id="8385">
    <w:p>
      <w:pPr>
        <w:pStyle w:val="FootnoteText"/>
      </w:pPr>
      <w:r>
        <w:rPr>
          <w:rStyle w:val="FootnoteReference"/>
        </w:rPr>
        <w:footnoteRef/>
      </w:r>
      <w:r>
        <w:t xml:space="preserve"> Cross-references for "I go": 2Kgs 6:1-7; Matt 4:18-20; Luke 5:10-11; Acts 18:3; Acts 20:34; 1Cor 9:6; 1Thess 2:9; 2Thess 3:7-9.</w:t>
      </w:r>
    </w:p>
  </w:footnote>
  <w:footnote w:id="8386">
    <w:p>
      <w:pPr>
        <w:pStyle w:val="FootnoteText"/>
      </w:pPr>
      <w:r>
        <w:rPr>
          <w:rStyle w:val="FootnoteReference"/>
        </w:rPr>
        <w:footnoteRef/>
      </w:r>
      <w:r>
        <w:t xml:space="preserve"> Cross-references for "and that": Luke 5:5; 1Cor 3:7.</w:t>
      </w:r>
    </w:p>
  </w:footnote>
  <w:footnote w:id="8387">
    <w:p>
      <w:pPr>
        <w:pStyle w:val="FootnoteText"/>
      </w:pPr>
      <w:r>
        <w:rPr>
          <w:rStyle w:val="FootnoteReference"/>
        </w:rPr>
        <w:footnoteRef/>
      </w:r>
      <w:r>
        <w:t xml:space="preserve"> Cross-references: Mark 16:12; Luke 24:15-16; Luke 24:31; John 20:14.</w:t>
      </w:r>
    </w:p>
  </w:footnote>
  <w:footnote w:id="8388">
    <w:p>
      <w:pPr>
        <w:pStyle w:val="FootnoteText"/>
      </w:pPr>
      <w:r>
        <w:rPr>
          <w:rStyle w:val="FootnoteReference"/>
        </w:rPr>
        <w:footnoteRef/>
      </w:r>
      <w:r>
        <w:t xml:space="preserve"> Cross-references for "Children": 1John 2:13; 1John 2:18.</w:t>
      </w:r>
    </w:p>
  </w:footnote>
  <w:footnote w:id="8389">
    <w:p>
      <w:pPr>
        <w:pStyle w:val="FootnoteText"/>
      </w:pPr>
      <w:r>
        <w:rPr>
          <w:rStyle w:val="FootnoteReference"/>
        </w:rPr>
        <w:footnoteRef/>
      </w:r>
      <w:r>
        <w:t xml:space="preserve"> Cross-references for "have": Ps 37:3; Luke 24:41-43; Phil 4:11-13; Phil 4:19; Heb 13:5.</w:t>
      </w:r>
    </w:p>
  </w:footnote>
  <w:footnote w:id="8390">
    <w:p>
      <w:pPr>
        <w:pStyle w:val="FootnoteText"/>
      </w:pPr>
      <w:r>
        <w:rPr>
          <w:rStyle w:val="FootnoteReference"/>
        </w:rPr>
        <w:footnoteRef/>
      </w:r>
      <w:r>
        <w:t xml:space="preserve"> Cross-references for "Cast": Matt 7:27; Luke 5:4-7.</w:t>
      </w:r>
    </w:p>
  </w:footnote>
  <w:footnote w:id="8391">
    <w:p>
      <w:pPr>
        <w:pStyle w:val="FootnoteText"/>
      </w:pPr>
      <w:r>
        <w:rPr>
          <w:rStyle w:val="FootnoteReference"/>
        </w:rPr>
        <w:footnoteRef/>
      </w:r>
      <w:r>
        <w:t xml:space="preserve"> Cross-references for "They cast": Ps 8:8; John 2:5; Heb 2:6-9.</w:t>
      </w:r>
    </w:p>
  </w:footnote>
  <w:footnote w:id="8392">
    <w:p>
      <w:pPr>
        <w:pStyle w:val="FootnoteText"/>
      </w:pPr>
      <w:r>
        <w:rPr>
          <w:rStyle w:val="FootnoteReference"/>
        </w:rPr>
        <w:footnoteRef/>
      </w:r>
      <w:r>
        <w:t xml:space="preserve"> Cross-references for "the multitude": Acts 2:41; Acts 4:4.</w:t>
      </w:r>
    </w:p>
  </w:footnote>
  <w:footnote w:id="8393">
    <w:p>
      <w:pPr>
        <w:pStyle w:val="FootnoteText"/>
      </w:pPr>
      <w:r>
        <w:rPr>
          <w:rStyle w:val="FootnoteReference"/>
        </w:rPr>
        <w:footnoteRef/>
      </w:r>
      <w:r>
        <w:t xml:space="preserve"> Cross-references for "that disciple": John 13:23; John 19:26; John 20:2; John 21:20; John 21:24.</w:t>
      </w:r>
    </w:p>
  </w:footnote>
  <w:footnote w:id="8394">
    <w:p>
      <w:pPr>
        <w:pStyle w:val="FootnoteText"/>
      </w:pPr>
      <w:r>
        <w:rPr>
          <w:rStyle w:val="FootnoteReference"/>
        </w:rPr>
        <w:footnoteRef/>
      </w:r>
      <w:r>
        <w:t xml:space="preserve"> Cross-references for "It is": Ps 118:23; Mark 11:3; Luke 2:11; John 20:20; John 20:28; Acts 2:36; Acts 10:36; 1Cor 15:47; Jas 2:1.</w:t>
      </w:r>
    </w:p>
  </w:footnote>
  <w:footnote w:id="8395">
    <w:p>
      <w:pPr>
        <w:pStyle w:val="FootnoteText"/>
      </w:pPr>
      <w:r>
        <w:rPr>
          <w:rStyle w:val="FootnoteReference"/>
        </w:rPr>
        <w:footnoteRef/>
      </w:r>
      <w:r>
        <w:t xml:space="preserve"> Cross-references for "when": Song 8:7; Matt 14:28-29; Luke 7:47; 2Cor 5:14.</w:t>
      </w:r>
    </w:p>
  </w:footnote>
  <w:footnote w:id="8396">
    <w:p>
      <w:pPr>
        <w:pStyle w:val="FootnoteText"/>
      </w:pPr>
      <w:r>
        <w:rPr>
          <w:rStyle w:val="FootnoteReference"/>
        </w:rPr>
        <w:footnoteRef/>
      </w:r>
      <w:r>
        <w:t xml:space="preserve"> Cross-references for "naked": 1Sam 19:24; 2Sam 6:20; Job 22:6; G1131.</w:t>
      </w:r>
    </w:p>
  </w:footnote>
  <w:footnote w:id="8397">
    <w:p>
      <w:pPr>
        <w:pStyle w:val="FootnoteText"/>
      </w:pPr>
      <w:r>
        <w:rPr>
          <w:rStyle w:val="FootnoteReference"/>
        </w:rPr>
        <w:footnoteRef/>
      </w:r>
      <w:r>
        <w:t xml:space="preserve"> Cross-references for "fisher's coat": G1746; G1903; G1909.</w:t>
      </w:r>
    </w:p>
  </w:footnote>
  <w:footnote w:id="8398">
    <w:p>
      <w:pPr>
        <w:pStyle w:val="FootnoteText"/>
      </w:pPr>
      <w:r>
        <w:rPr>
          <w:rStyle w:val="FootnoteReference"/>
        </w:rPr>
        <w:footnoteRef/>
      </w:r>
      <w:r>
        <w:t xml:space="preserve"> Cross-references for "cubits": Deut 3:11.</w:t>
      </w:r>
    </w:p>
  </w:footnote>
  <w:footnote w:id="8399">
    <w:p>
      <w:pPr>
        <w:pStyle w:val="FootnoteText"/>
      </w:pPr>
      <w:r>
        <w:rPr>
          <w:rStyle w:val="FootnoteReference"/>
        </w:rPr>
        <w:footnoteRef/>
      </w:r>
      <w:r>
        <w:t xml:space="preserve"> Cross-references for "they saw": 1Kgs 19:5-6; Matt 4:11; Mark 8:3; Luke 12:29-31.</w:t>
      </w:r>
    </w:p>
  </w:footnote>
  <w:footnote w:id="8400">
    <w:p>
      <w:pPr>
        <w:pStyle w:val="FootnoteText"/>
      </w:pPr>
      <w:r>
        <w:rPr>
          <w:rStyle w:val="FootnoteReference"/>
        </w:rPr>
        <w:footnoteRef/>
      </w:r>
      <w:r>
        <w:t xml:space="preserve"> Cross-references for "and for": Luke 5:6-8; Acts 2:41.</w:t>
      </w:r>
    </w:p>
  </w:footnote>
  <w:footnote w:id="8401">
    <w:p>
      <w:pPr>
        <w:pStyle w:val="FootnoteText"/>
      </w:pPr>
      <w:r>
        <w:rPr>
          <w:rStyle w:val="FootnoteReference"/>
        </w:rPr>
        <w:footnoteRef/>
      </w:r>
      <w:r>
        <w:t xml:space="preserve"> Cross-references for "Come": Acts 10:41.</w:t>
      </w:r>
    </w:p>
  </w:footnote>
  <w:footnote w:id="8402">
    <w:p>
      <w:pPr>
        <w:pStyle w:val="FootnoteText"/>
      </w:pPr>
      <w:r>
        <w:rPr>
          <w:rStyle w:val="FootnoteReference"/>
        </w:rPr>
        <w:footnoteRef/>
      </w:r>
      <w:r>
        <w:t xml:space="preserve"> Cross-references for "dine": G712.</w:t>
      </w:r>
    </w:p>
  </w:footnote>
  <w:footnote w:id="8403">
    <w:p>
      <w:pPr>
        <w:pStyle w:val="FootnoteText"/>
      </w:pPr>
      <w:r>
        <w:rPr>
          <w:rStyle w:val="FootnoteReference"/>
        </w:rPr>
        <w:footnoteRef/>
      </w:r>
      <w:r>
        <w:t xml:space="preserve"> Cross-references for "durst": Gen 32:29-30; Mark 9:32; Luke 9:45; John 4:27; John 16:19.</w:t>
      </w:r>
    </w:p>
  </w:footnote>
  <w:footnote w:id="8404">
    <w:p>
      <w:pPr>
        <w:pStyle w:val="FootnoteText"/>
      </w:pPr>
      <w:r>
        <w:rPr>
          <w:rStyle w:val="FootnoteReference"/>
        </w:rPr>
        <w:footnoteRef/>
      </w:r>
      <w:r>
        <w:t xml:space="preserve"> Cross-references: Luke 24:42-43; Acts 10:41.</w:t>
      </w:r>
    </w:p>
  </w:footnote>
  <w:footnote w:id="8405">
    <w:p>
      <w:pPr>
        <w:pStyle w:val="FootnoteText"/>
      </w:pPr>
      <w:r>
        <w:rPr>
          <w:rStyle w:val="FootnoteReference"/>
        </w:rPr>
        <w:footnoteRef/>
      </w:r>
      <w:r>
        <w:t xml:space="preserve"> Cross-references for "the third time": John 20:19; John 20:26.</w:t>
      </w:r>
    </w:p>
  </w:footnote>
  <w:footnote w:id="8406">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7">
    <w:p>
      <w:pPr>
        <w:pStyle w:val="FootnoteText"/>
      </w:pPr>
      <w:r>
        <w:rPr>
          <w:rStyle w:val="FootnoteReference"/>
        </w:rPr>
        <w:footnoteRef/>
      </w:r>
      <w:r>
        <w:t xml:space="preserve"> Cross-references for "more": Matt 26:33; Matt 26:35; Mark 14:29; John 21:7.</w:t>
      </w:r>
    </w:p>
  </w:footnote>
  <w:footnote w:id="8408">
    <w:p>
      <w:pPr>
        <w:pStyle w:val="FootnoteText"/>
      </w:pPr>
      <w:r>
        <w:rPr>
          <w:rStyle w:val="FootnoteReference"/>
        </w:rPr>
        <w:footnoteRef/>
      </w:r>
      <w:r>
        <w:t xml:space="preserve"> Cross-references for "Feed": Ps 78:70-72; Jer 3:15; Jer 23:4; Ezek 34:2-10; Ezek 34:23; Acts 20:28; 1Tim 4:15-16; Heb 13:20; 1Pet 2:25; 1Pet 5:1-4.</w:t>
      </w:r>
    </w:p>
  </w:footnote>
  <w:footnote w:id="8409">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0">
    <w:p>
      <w:pPr>
        <w:pStyle w:val="FootnoteText"/>
      </w:pPr>
      <w:r>
        <w:rPr>
          <w:rStyle w:val="FootnoteReference"/>
        </w:rPr>
        <w:footnoteRef/>
      </w:r>
      <w:r>
        <w:t xml:space="preserve"> Cross-references: Matt 16:17; John 1:42; John 21:16-17.</w:t>
      </w:r>
    </w:p>
  </w:footnote>
  <w:footnote w:id="8411">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2">
    <w:p>
      <w:pPr>
        <w:pStyle w:val="FootnoteText"/>
      </w:pPr>
      <w:r>
        <w:rPr>
          <w:rStyle w:val="FootnoteReference"/>
        </w:rPr>
        <w:footnoteRef/>
      </w:r>
      <w:r>
        <w:t xml:space="preserve"> Cross-references for "thou knowest": 2Sam 7:20; 2Kgs 20:3; John 21:17; Heb 4:13; Rev 2:23.</w:t>
      </w:r>
    </w:p>
  </w:footnote>
  <w:footnote w:id="8413">
    <w:p>
      <w:pPr>
        <w:pStyle w:val="FootnoteText"/>
      </w:pPr>
      <w:r>
        <w:rPr>
          <w:rStyle w:val="FootnoteReference"/>
        </w:rPr>
        <w:footnoteRef/>
      </w:r>
      <w:r>
        <w:t xml:space="preserve"> Cross-references for "the second": Matt 26:72; John 18:17; John 18:25.</w:t>
      </w:r>
    </w:p>
  </w:footnote>
  <w:footnote w:id="8414">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5">
    <w:p>
      <w:pPr>
        <w:pStyle w:val="FootnoteText"/>
      </w:pPr>
      <w:r>
        <w:rPr>
          <w:rStyle w:val="FootnoteReference"/>
        </w:rPr>
        <w:footnoteRef/>
      </w:r>
      <w:r>
        <w:t xml:space="preserve"> Cross-references for "the third": Matt 26:73-74; John 13:38; John 18:27; Rev 3:19.</w:t>
      </w:r>
    </w:p>
  </w:footnote>
  <w:footnote w:id="8416">
    <w:p>
      <w:pPr>
        <w:pStyle w:val="FootnoteText"/>
      </w:pPr>
      <w:r>
        <w:rPr>
          <w:rStyle w:val="FootnoteReference"/>
        </w:rPr>
        <w:footnoteRef/>
      </w:r>
      <w:r>
        <w:t xml:space="preserve"> Cross-references for "grieved": 1Kgs 17:18; Lam 3:33; Matt 26:75; Mark 14:72; Luke 22:61-62; 2Cor 2:4-7; 2Cor 7:8-11; Eph 4:30; 1Pet 1:6.</w:t>
      </w:r>
    </w:p>
  </w:footnote>
  <w:footnote w:id="8417">
    <w:p>
      <w:pPr>
        <w:pStyle w:val="FootnoteText"/>
      </w:pPr>
      <w:r>
        <w:rPr>
          <w:rStyle w:val="FootnoteReference"/>
        </w:rPr>
        <w:footnoteRef/>
      </w:r>
      <w:r>
        <w:t xml:space="preserve"> Cross-references for "Lord": Jer 17:10; John 2:24-25; John 16:30; John 18:4; Acts 1:24; Acts 15:8; Rev 2:23.</w:t>
      </w:r>
    </w:p>
  </w:footnote>
  <w:footnote w:id="8418">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19">
    <w:p>
      <w:pPr>
        <w:pStyle w:val="FootnoteText"/>
      </w:pPr>
      <w:r>
        <w:rPr>
          <w:rStyle w:val="FootnoteReference"/>
        </w:rPr>
        <w:footnoteRef/>
      </w:r>
      <w:r>
        <w:t xml:space="preserve"> Cross-references for "thou knowest that": Josh 22:22; 1Chr 29:17; Job 31:4-6; Ps 7:8-9; Ps 17:3; John 21:15; 2Cor 1:12.</w:t>
      </w:r>
    </w:p>
  </w:footnote>
  <w:footnote w:id="8420">
    <w:p>
      <w:pPr>
        <w:pStyle w:val="FootnoteText"/>
      </w:pPr>
      <w:r>
        <w:rPr>
          <w:rStyle w:val="FootnoteReference"/>
        </w:rPr>
        <w:footnoteRef/>
      </w:r>
      <w:r>
        <w:t xml:space="preserve"> Cross-references for "another": Acts 21:11.</w:t>
      </w:r>
    </w:p>
  </w:footnote>
  <w:footnote w:id="8421">
    <w:p>
      <w:pPr>
        <w:pStyle w:val="FootnoteText"/>
      </w:pPr>
      <w:r>
        <w:rPr>
          <w:rStyle w:val="FootnoteReference"/>
        </w:rPr>
        <w:footnoteRef/>
      </w:r>
      <w:r>
        <w:t xml:space="preserve"> Cross-references: John 13:36; Acts 12:3-4.</w:t>
      </w:r>
    </w:p>
  </w:footnote>
  <w:footnote w:id="8422">
    <w:p>
      <w:pPr>
        <w:pStyle w:val="FootnoteText"/>
      </w:pPr>
      <w:r>
        <w:rPr>
          <w:rStyle w:val="FootnoteReference"/>
        </w:rPr>
        <w:footnoteRef/>
      </w:r>
      <w:r>
        <w:t xml:space="preserve"> Cross-references for "thou wouldest not": John 12:27-28; 2Cor 5:4.</w:t>
      </w:r>
    </w:p>
  </w:footnote>
  <w:footnote w:id="842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4">
    <w:p>
      <w:pPr>
        <w:pStyle w:val="FootnoteText"/>
      </w:pPr>
      <w:r>
        <w:rPr>
          <w:rStyle w:val="FootnoteReference"/>
        </w:rPr>
        <w:footnoteRef/>
      </w:r>
      <w:r>
        <w:t xml:space="preserve"> Cross-references: Phil 1:20; 1Pet 4:11-14; 2Pet 1:14.</w:t>
      </w:r>
    </w:p>
  </w:footnote>
  <w:footnote w:id="8425">
    <w:p>
      <w:pPr>
        <w:pStyle w:val="FootnoteText"/>
      </w:pPr>
      <w:r>
        <w:rPr>
          <w:rStyle w:val="FootnoteReference"/>
        </w:rPr>
        <w:footnoteRef/>
      </w:r>
      <w:r>
        <w:t xml:space="preserve"> Cross-references for "which": John 13:23-26; John 20:2.</w:t>
      </w:r>
    </w:p>
  </w:footnote>
  <w:footnote w:id="8426">
    <w:p>
      <w:pPr>
        <w:pStyle w:val="FootnoteText"/>
      </w:pPr>
      <w:r>
        <w:rPr>
          <w:rStyle w:val="FootnoteReference"/>
        </w:rPr>
        <w:footnoteRef/>
      </w:r>
      <w:r>
        <w:t xml:space="preserve"> Cross-references for "seeth": John 20:2; John 21:7; John 21:24.</w:t>
      </w:r>
    </w:p>
  </w:footnote>
  <w:footnote w:id="8427">
    <w:p>
      <w:pPr>
        <w:pStyle w:val="FootnoteText"/>
      </w:pPr>
      <w:r>
        <w:rPr>
          <w:rStyle w:val="FootnoteReference"/>
        </w:rPr>
        <w:footnoteRef/>
      </w:r>
      <w:r>
        <w:t xml:space="preserve"> Cross-references for "Lord": Matt 24:3-4; Luke 13:23-24; Acts 1:6-7.</w:t>
      </w:r>
    </w:p>
  </w:footnote>
  <w:footnote w:id="8428">
    <w:p>
      <w:pPr>
        <w:pStyle w:val="FootnoteText"/>
      </w:pPr>
      <w:r>
        <w:rPr>
          <w:rStyle w:val="FootnoteReference"/>
        </w:rPr>
        <w:footnoteRef/>
      </w:r>
      <w:r>
        <w:t xml:space="preserve"> Cross-references for "follow": John 21:19.</w:t>
      </w:r>
    </w:p>
  </w:footnote>
  <w:footnote w:id="842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0">
    <w:p>
      <w:pPr>
        <w:pStyle w:val="FootnoteText"/>
      </w:pPr>
      <w:r>
        <w:rPr>
          <w:rStyle w:val="FootnoteReference"/>
        </w:rPr>
        <w:footnoteRef/>
      </w:r>
      <w:r>
        <w:t xml:space="preserve"> Cross-references for "what": Deut 29:29; Job 28:28; Job 33:13; Dan 4:35.</w:t>
      </w:r>
    </w:p>
  </w:footnote>
  <w:footnote w:id="8431">
    <w:p>
      <w:pPr>
        <w:pStyle w:val="FootnoteText"/>
      </w:pPr>
      <w:r>
        <w:rPr>
          <w:rStyle w:val="FootnoteReference"/>
        </w:rPr>
        <w:footnoteRef/>
      </w:r>
      <w:r>
        <w:t xml:space="preserve"> Cross-references for "we know": John 19:35; 1John 1:1-2; 1John 5:6; 3John 1:12.</w:t>
      </w:r>
    </w:p>
  </w:footnote>
  <w:footnote w:id="8432">
    <w:p>
      <w:pPr>
        <w:pStyle w:val="FootnoteText"/>
      </w:pPr>
      <w:r>
        <w:rPr>
          <w:rStyle w:val="FootnoteReference"/>
        </w:rPr>
        <w:footnoteRef/>
      </w:r>
      <w:r>
        <w:t xml:space="preserve"> Cross-references for "there": Job 26:14; Ps 40:5; Ps 71:15; Eccl 12:12; Matt 11:5; John 20:30-31; Acts 10:38; Acts 20:35; Heb 11:32.</w:t>
      </w:r>
    </w:p>
  </w:footnote>
  <w:footnote w:id="8433">
    <w:p>
      <w:pPr>
        <w:pStyle w:val="FootnoteText"/>
      </w:pPr>
      <w:r>
        <w:rPr>
          <w:rStyle w:val="FootnoteReference"/>
        </w:rPr>
        <w:footnoteRef/>
      </w:r>
      <w:r>
        <w:t xml:space="preserve"> Cross-references for "that even": Num 13:33; Deut 1:28; Eccl 1:15; Dan 4:11; Amos 7:10; Matt 19:24.</w:t>
      </w:r>
    </w:p>
  </w:footnote>
  <w:footnote w:id="8434">
    <w:p>
      <w:pPr>
        <w:pStyle w:val="FootnoteText"/>
      </w:pPr>
      <w:r>
        <w:rPr>
          <w:rStyle w:val="FootnoteReference"/>
        </w:rPr>
        <w:footnoteRef/>
      </w:r>
      <w:r>
        <w:t xml:space="preserve"> Cross-references for "former": Luke 1:24.</w:t>
      </w:r>
    </w:p>
  </w:footnote>
  <w:footnote w:id="8435">
    <w:p>
      <w:pPr>
        <w:pStyle w:val="FootnoteText"/>
      </w:pPr>
      <w:r>
        <w:rPr>
          <w:rStyle w:val="FootnoteReference"/>
        </w:rPr>
        <w:footnoteRef/>
      </w:r>
      <w:r>
        <w:t xml:space="preserve"> Name meaning: Theophilus (Theophilos) — Lover of God. The one Luke wrote to.</w:t>
      </w:r>
    </w:p>
  </w:footnote>
  <w:footnote w:id="8436">
    <w:p>
      <w:pPr>
        <w:pStyle w:val="FootnoteText"/>
      </w:pPr>
      <w:r>
        <w:rPr>
          <w:rStyle w:val="FootnoteReference"/>
        </w:rPr>
        <w:footnoteRef/>
      </w:r>
      <w:r>
        <w:t xml:space="preserve"> Name meaning: Jesus (Yeshua) — Yahweh saves. He will save His people from their sins.</w:t>
      </w:r>
    </w:p>
  </w:footnote>
  <w:footnote w:id="8437">
    <w:p>
      <w:pPr>
        <w:pStyle w:val="FootnoteText"/>
      </w:pPr>
      <w:r>
        <w:rPr>
          <w:rStyle w:val="FootnoteReference"/>
        </w:rPr>
        <w:footnoteRef/>
      </w:r>
      <w:r>
        <w:t xml:space="preserve"> Cross-references for "O Theophilus": Luke 1:3.</w:t>
      </w:r>
    </w:p>
  </w:footnote>
  <w:footnote w:id="8438">
    <w:p>
      <w:pPr>
        <w:pStyle w:val="FootnoteText"/>
      </w:pPr>
      <w:r>
        <w:rPr>
          <w:rStyle w:val="FootnoteReference"/>
        </w:rPr>
        <w:footnoteRef/>
      </w:r>
      <w:r>
        <w:t xml:space="preserve"> Cross-references: Matt 4:23-24; Matt 11:5; Luke 7:21-23; Luke 24:19; John 10:32-38; John 18:19-21; Acts 2:22; 1Pet 2:21-23.</w:t>
      </w:r>
    </w:p>
  </w:footnote>
  <w:footnote w:id="8439">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0">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1">
    <w:p>
      <w:pPr>
        <w:pStyle w:val="FootnoteText"/>
      </w:pPr>
      <w:r>
        <w:rPr>
          <w:rStyle w:val="FootnoteReference"/>
        </w:rPr>
        <w:footnoteRef/>
      </w:r>
      <w:r>
        <w:t xml:space="preserve"> Cross-references for "given": Matt 28:19; Mark 16:15-19; Luke 24:45-49.</w:t>
      </w:r>
    </w:p>
  </w:footnote>
  <w:footnote w:id="8442">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3">
    <w:p>
      <w:pPr>
        <w:pStyle w:val="FootnoteText"/>
      </w:pPr>
      <w:r>
        <w:rPr>
          <w:rStyle w:val="FootnoteReference"/>
        </w:rPr>
        <w:footnoteRef/>
      </w:r>
      <w:r>
        <w:t xml:space="preserve"> Cross-references for "he showed": Matt 28:9; Matt 28:16; Mark 16:10-14; Luke 24:1-53; Acts 13:31; 1Cor 15:5-7; 1John 1:1.</w:t>
      </w:r>
    </w:p>
  </w:footnote>
  <w:footnote w:id="8444">
    <w:p>
      <w:pPr>
        <w:pStyle w:val="FootnoteText"/>
      </w:pPr>
      <w:r>
        <w:rPr>
          <w:rStyle w:val="FootnoteReference"/>
        </w:rPr>
        <w:footnoteRef/>
      </w:r>
      <w:r>
        <w:t xml:space="preserve"> Cross-references for "forty": Deut 9:9; Deut 9:18; 1Kgs 19:8; Matt 4:2.</w:t>
      </w:r>
    </w:p>
  </w:footnote>
  <w:footnote w:id="8445">
    <w:p>
      <w:pPr>
        <w:pStyle w:val="FootnoteText"/>
      </w:pPr>
      <w:r>
        <w:rPr>
          <w:rStyle w:val="FootnoteReference"/>
        </w:rPr>
        <w:footnoteRef/>
      </w:r>
      <w:r>
        <w:t xml:space="preserve"> Cross-references for "speaking": Dan 2:44-45; Matt 3:2; Matt 21:43; Luke 17:20-21; Luke 24:44-49; Acts 28:31; Rom 14:17; Col 1:13; 1Thess 2:12.</w:t>
      </w:r>
    </w:p>
  </w:footnote>
  <w:footnote w:id="8446">
    <w:p>
      <w:pPr>
        <w:pStyle w:val="FootnoteText"/>
      </w:pPr>
      <w:r>
        <w:rPr>
          <w:rStyle w:val="FootnoteReference"/>
        </w:rPr>
        <w:footnoteRef/>
      </w:r>
      <w:r>
        <w:t xml:space="preserve"> Cross-references for "being assembled together": Luke 24:41-43; Acts 10:41.</w:t>
      </w:r>
    </w:p>
  </w:footnote>
  <w:footnote w:id="8447">
    <w:p>
      <w:pPr>
        <w:pStyle w:val="FootnoteText"/>
      </w:pPr>
      <w:r>
        <w:rPr>
          <w:rStyle w:val="FootnoteReference"/>
        </w:rPr>
        <w:footnoteRef/>
      </w:r>
      <w:r>
        <w:t xml:space="preserve"> Cross-references for "commanded": Luke 24:49.</w:t>
      </w:r>
    </w:p>
  </w:footnote>
  <w:footnote w:id="84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4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0">
    <w:p>
      <w:pPr>
        <w:pStyle w:val="FootnoteText"/>
      </w:pPr>
      <w:r>
        <w:rPr>
          <w:rStyle w:val="FootnoteReference"/>
        </w:rPr>
        <w:footnoteRef/>
      </w:r>
      <w:r>
        <w:t xml:space="preserve"> Name meaning: John (Yochanan) — Yahweh is gracious. Forerunner of Jesus; proclaimed God’s grace.</w:t>
      </w:r>
    </w:p>
  </w:footnote>
  <w:footnote w:id="8451">
    <w:p>
      <w:pPr>
        <w:pStyle w:val="FootnoteText"/>
      </w:pPr>
      <w:r>
        <w:rPr>
          <w:rStyle w:val="FootnoteReference"/>
        </w:rPr>
        <w:footnoteRef/>
      </w:r>
      <w:r>
        <w:t xml:space="preserve"> Cross-references for "John": Matt 3:11; Luke 3:16; John 1:31; Acts 11:15; Acts 19:4; 1Cor 12:13; Titus 3:5.</w:t>
      </w:r>
    </w:p>
  </w:footnote>
  <w:footnote w:id="8452">
    <w:p>
      <w:pPr>
        <w:pStyle w:val="FootnoteText"/>
      </w:pPr>
      <w:r>
        <w:rPr>
          <w:rStyle w:val="FootnoteReference"/>
        </w:rPr>
        <w:footnoteRef/>
      </w:r>
      <w:r>
        <w:t xml:space="preserve"> Cross-references: Joel 2:28-32; Joel 3:18; Acts 2:1-4; Acts 2:16-21; Acts 10:45; Acts 11:15.</w:t>
      </w:r>
    </w:p>
  </w:footnote>
  <w:footnote w:id="8453">
    <w:p>
      <w:pPr>
        <w:pStyle w:val="FootnoteText"/>
      </w:pPr>
      <w:r>
        <w:rPr>
          <w:rStyle w:val="FootnoteReference"/>
        </w:rPr>
        <w:footnoteRef/>
      </w:r>
      <w:r>
        <w:t xml:space="preserve"> Cross-references for "Lord": Matt 24:3; John 21:21.</w:t>
      </w:r>
    </w:p>
  </w:footnote>
  <w:footnote w:id="84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6">
    <w:p>
      <w:pPr>
        <w:pStyle w:val="FootnoteText"/>
      </w:pPr>
      <w:r>
        <w:rPr>
          <w:rStyle w:val="FootnoteReference"/>
        </w:rPr>
        <w:footnoteRef/>
      </w:r>
      <w:r>
        <w:t xml:space="preserve"> Cross-references for "which": Matt 20:23; Mark 10:40.</w:t>
      </w:r>
    </w:p>
  </w:footnote>
  <w:footnote w:id="8457">
    <w:p>
      <w:pPr>
        <w:pStyle w:val="FootnoteText"/>
      </w:pPr>
      <w:r>
        <w:rPr>
          <w:rStyle w:val="FootnoteReference"/>
        </w:rPr>
        <w:footnoteRef/>
      </w:r>
      <w:r>
        <w:t xml:space="preserve"> Cross-references: Deut 29:29; Dan 2:21; Matt 24:36; Mark 13:32; Luke 21:24; Acts 17:26; Eph 1:10; 1Thess 5:1-2; 1Tim 6:15; 2Tim 3:1.</w:t>
      </w:r>
    </w:p>
  </w:footnote>
  <w:footnote w:id="8458">
    <w:p>
      <w:pPr>
        <w:pStyle w:val="FootnoteText"/>
      </w:pPr>
      <w:r>
        <w:rPr>
          <w:rStyle w:val="FootnoteReference"/>
        </w:rPr>
        <w:footnoteRef/>
      </w:r>
      <w:r>
        <w:t xml:space="preserve"> Cross-references for "power": Luke 1:35; Luke 24:29; Rom 15:19.</w:t>
      </w:r>
    </w:p>
  </w:footnote>
  <w:footnote w:id="845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46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61">
    <w:p>
      <w:pPr>
        <w:pStyle w:val="FootnoteText"/>
      </w:pPr>
      <w:r>
        <w:rPr>
          <w:rStyle w:val="FootnoteReference"/>
        </w:rPr>
        <w:footnoteRef/>
      </w:r>
      <w:r>
        <w:t xml:space="preserve"> Cross-references for "ye shall": Mic 3:8; Zech 4:6; Luke 10:19; Acts 2:1-4; Acts 6:8; Acts 8:19; Rev 11:3-6.</w:t>
      </w:r>
    </w:p>
  </w:footnote>
  <w:footnote w:id="8462">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3">
    <w:p>
      <w:pPr>
        <w:pStyle w:val="FootnoteText"/>
      </w:pPr>
      <w:r>
        <w:rPr>
          <w:rStyle w:val="FootnoteReference"/>
        </w:rPr>
        <w:footnoteRef/>
      </w:r>
      <w:r>
        <w:t xml:space="preserve"> Cross-references for "in Samaria": Acts 8:5-25.</w:t>
      </w:r>
    </w:p>
  </w:footnote>
  <w:footnote w:id="8464">
    <w:p>
      <w:pPr>
        <w:pStyle w:val="FootnoteText"/>
      </w:pPr>
      <w:r>
        <w:rPr>
          <w:rStyle w:val="FootnoteReference"/>
        </w:rPr>
        <w:footnoteRef/>
      </w:r>
      <w:r>
        <w:t xml:space="preserve"> Cross-references for "unto": Ps 22:27; Ps 98:3; Isa 42:10; Isa 49:6; Isa 52:10; Isa 66:19; Jer 16:19; Matt 24:14; Rom 10:18; Rom 15:19.</w:t>
      </w:r>
    </w:p>
  </w:footnote>
  <w:footnote w:id="8465">
    <w:p>
      <w:pPr>
        <w:pStyle w:val="FootnoteText"/>
      </w:pPr>
      <w:r>
        <w:rPr>
          <w:rStyle w:val="FootnoteReference"/>
        </w:rPr>
        <w:footnoteRef/>
      </w:r>
      <w:r>
        <w:t xml:space="preserve"> Cross-references for "when": Ps 68:18; Mark 16:19; Luke 24:50-51; John 6:62; Acts 1:2; Eph 4:8-12.</w:t>
      </w:r>
    </w:p>
  </w:footnote>
  <w:footnote w:id="8466">
    <w:p>
      <w:pPr>
        <w:pStyle w:val="FootnoteText"/>
      </w:pPr>
      <w:r>
        <w:rPr>
          <w:rStyle w:val="FootnoteReference"/>
        </w:rPr>
        <w:footnoteRef/>
      </w:r>
      <w:r>
        <w:t xml:space="preserve"> Cross-references for "a cloud": Exod 19:9; Exod 34:5; Isa 19:1; Dan 7:13; Luke 21:27; Rev 1:7; Rev 11:12; Rev 14:4.</w:t>
      </w:r>
    </w:p>
  </w:footnote>
  <w:footnote w:id="8467">
    <w:p>
      <w:pPr>
        <w:pStyle w:val="FootnoteText"/>
      </w:pPr>
      <w:r>
        <w:rPr>
          <w:rStyle w:val="FootnoteReference"/>
        </w:rPr>
        <w:footnoteRef/>
      </w:r>
      <w:r>
        <w:t xml:space="preserve"> Cross-references for "while": 2Kgs 2:11-12.</w:t>
      </w:r>
    </w:p>
  </w:footnote>
  <w:footnote w:id="8468">
    <w:p>
      <w:pPr>
        <w:pStyle w:val="FootnoteText"/>
      </w:pPr>
      <w:r>
        <w:rPr>
          <w:rStyle w:val="FootnoteReference"/>
        </w:rPr>
        <w:footnoteRef/>
      </w:r>
      <w:r>
        <w:t xml:space="preserve"> Cross-references: Dan 7:9; Matt 17:2; Matt 28:3; Mark 16:5; Luke 24:4; John 20:12; Acts 10:3; Acts 10:30; Rev 3:4; Rev 7:14.</w:t>
      </w:r>
    </w:p>
  </w:footnote>
  <w:footnote w:id="846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0">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1">
    <w:p>
      <w:pPr>
        <w:pStyle w:val="FootnoteText"/>
      </w:pPr>
      <w:r>
        <w:rPr>
          <w:rStyle w:val="FootnoteReference"/>
        </w:rPr>
        <w:footnoteRef/>
      </w:r>
      <w:r>
        <w:t xml:space="preserve"> Cross-references for "Ye men": Mark 14:70; Acts 2:7; Acts 13:31.</w:t>
      </w:r>
    </w:p>
  </w:footnote>
  <w:footnote w:id="8472">
    <w:p>
      <w:pPr>
        <w:pStyle w:val="FootnoteText"/>
      </w:pPr>
      <w:r>
        <w:rPr>
          <w:rStyle w:val="FootnoteReference"/>
        </w:rPr>
        <w:footnoteRef/>
      </w:r>
      <w:r>
        <w:t xml:space="preserve"> Cross-references: Luke 24:5; Acts 3:12.</w:t>
      </w:r>
    </w:p>
  </w:footnote>
  <w:footnote w:id="8473">
    <w:p>
      <w:pPr>
        <w:pStyle w:val="FootnoteText"/>
      </w:pPr>
      <w:r>
        <w:rPr>
          <w:rStyle w:val="FootnoteReference"/>
        </w:rPr>
        <w:footnoteRef/>
      </w:r>
      <w:r>
        <w:t xml:space="preserve"> Cross-references for "from": Zech 14:4; Matt 21:1; Matt 24:3; Matt 26:30; Luke 21:37; Luke 24:52.</w:t>
      </w:r>
    </w:p>
  </w:footnote>
  <w:footnote w:id="8474">
    <w:p>
      <w:pPr>
        <w:pStyle w:val="FootnoteText"/>
      </w:pPr>
      <w:r>
        <w:rPr>
          <w:rStyle w:val="FootnoteReference"/>
        </w:rPr>
        <w:footnoteRef/>
      </w:r>
      <w:r>
        <w:t xml:space="preserve"> Cross-references for "a sabbath": Luke 24:50; John 11:18.</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Name meaning: James (Yaaqov) — Supplanter. One of the sons of thunder; later a pillar of the Church.</w:t>
      </w:r>
    </w:p>
  </w:footnote>
  <w:footnote w:id="8477">
    <w:p>
      <w:pPr>
        <w:pStyle w:val="FootnoteText"/>
      </w:pPr>
      <w:r>
        <w:rPr>
          <w:rStyle w:val="FootnoteReference"/>
        </w:rPr>
        <w:footnoteRef/>
      </w:r>
      <w:r>
        <w:t xml:space="preserve"> Name meaning: Andrew (Andreas) — Manly; courageous. Courageous fisherman turned fisher of men.</w:t>
      </w:r>
    </w:p>
  </w:footnote>
  <w:footnote w:id="8478">
    <w:p>
      <w:pPr>
        <w:pStyle w:val="FootnoteText"/>
      </w:pPr>
      <w:r>
        <w:rPr>
          <w:rStyle w:val="FootnoteReference"/>
        </w:rPr>
        <w:footnoteRef/>
      </w:r>
      <w:r>
        <w:t xml:space="preserve"> Name meaning: Philip (Philippos) — Lover of horses. Brought people to Jesus.</w:t>
      </w:r>
    </w:p>
  </w:footnote>
  <w:footnote w:id="8479">
    <w:p>
      <w:pPr>
        <w:pStyle w:val="FootnoteText"/>
      </w:pPr>
      <w:r>
        <w:rPr>
          <w:rStyle w:val="FootnoteReference"/>
        </w:rPr>
        <w:footnoteRef/>
      </w:r>
      <w:r>
        <w:t xml:space="preserve"> Name meaning: Thomas (Taoma) — Twin. Later confessed, “My Lord and my God!”</w:t>
      </w:r>
    </w:p>
  </w:footnote>
  <w:footnote w:id="8480">
    <w:p>
      <w:pPr>
        <w:pStyle w:val="FootnoteText"/>
      </w:pPr>
      <w:r>
        <w:rPr>
          <w:rStyle w:val="FootnoteReference"/>
        </w:rPr>
        <w:footnoteRef/>
      </w:r>
      <w:r>
        <w:t xml:space="preserve"> Name meaning: Bartholomew (Nathanael) — Gift of God. Jesus called him an Israelite in whom is no deceit.</w:t>
      </w:r>
    </w:p>
  </w:footnote>
  <w:footnote w:id="8481">
    <w:p>
      <w:pPr>
        <w:pStyle w:val="FootnoteText"/>
      </w:pPr>
      <w:r>
        <w:rPr>
          <w:rStyle w:val="FootnoteReference"/>
        </w:rPr>
        <w:footnoteRef/>
      </w:r>
      <w:r>
        <w:t xml:space="preserve"> Name meaning: Matthew (Mattityahu) — Gift of Yahweh. Tax collector given the gift of apostleship and authorship.</w:t>
      </w:r>
    </w:p>
  </w:footnote>
  <w:footnote w:id="848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4">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6">
    <w:p>
      <w:pPr>
        <w:pStyle w:val="FootnoteText"/>
      </w:pPr>
      <w:r>
        <w:rPr>
          <w:rStyle w:val="FootnoteReference"/>
        </w:rPr>
        <w:footnoteRef/>
      </w:r>
      <w:r>
        <w:t xml:space="preserve"> Cross-references: Mark 14:15; Luke 22:12; Acts 9:37-39; Acts 20:8.</w:t>
      </w:r>
    </w:p>
  </w:footnote>
  <w:footnote w:id="8487">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8">
    <w:p>
      <w:pPr>
        <w:pStyle w:val="FootnoteText"/>
      </w:pPr>
      <w:r>
        <w:rPr>
          <w:rStyle w:val="FootnoteReference"/>
        </w:rPr>
        <w:footnoteRef/>
      </w:r>
      <w:r>
        <w:t xml:space="preserve"> Cross-references for "Philip": John 1:43-46; John 6:5-7; John 12:21-22; John 14:8-9.</w:t>
      </w:r>
    </w:p>
  </w:footnote>
  <w:footnote w:id="8489">
    <w:p>
      <w:pPr>
        <w:pStyle w:val="FootnoteText"/>
      </w:pPr>
      <w:r>
        <w:rPr>
          <w:rStyle w:val="FootnoteReference"/>
        </w:rPr>
        <w:footnoteRef/>
      </w:r>
      <w:r>
        <w:t xml:space="preserve"> Cross-references for "Thomas": John 11:16; John 20:26-29; John 21:2.</w:t>
      </w:r>
    </w:p>
  </w:footnote>
  <w:footnote w:id="8490">
    <w:p>
      <w:pPr>
        <w:pStyle w:val="FootnoteText"/>
      </w:pPr>
      <w:r>
        <w:rPr>
          <w:rStyle w:val="FootnoteReference"/>
        </w:rPr>
        <w:footnoteRef/>
      </w:r>
      <w:r>
        <w:t xml:space="preserve"> Cross-references for "Matthew": Matt 9:9; Mark 2:14; Luke 5:27-29.</w:t>
      </w:r>
    </w:p>
  </w:footnote>
  <w:footnote w:id="8491">
    <w:p>
      <w:pPr>
        <w:pStyle w:val="FootnoteText"/>
      </w:pPr>
      <w:r>
        <w:rPr>
          <w:rStyle w:val="FootnoteReference"/>
        </w:rPr>
        <w:footnoteRef/>
      </w:r>
      <w:r>
        <w:t xml:space="preserve"> Cross-references for "James": Acts 12:17; Acts 15:13; 1Cor 15:7; Gal 1:19; Gal 2:9; Jas 1:1.</w:t>
      </w:r>
    </w:p>
  </w:footnote>
  <w:footnote w:id="8492">
    <w:p>
      <w:pPr>
        <w:pStyle w:val="FootnoteText"/>
      </w:pPr>
      <w:r>
        <w:rPr>
          <w:rStyle w:val="FootnoteReference"/>
        </w:rPr>
        <w:footnoteRef/>
      </w:r>
      <w:r>
        <w:t xml:space="preserve"> Cross-references for "Alphaeus": Mark 2:14; Mark 3:18.</w:t>
      </w:r>
    </w:p>
  </w:footnote>
  <w:footnote w:id="8493">
    <w:p>
      <w:pPr>
        <w:pStyle w:val="FootnoteText"/>
      </w:pPr>
      <w:r>
        <w:rPr>
          <w:rStyle w:val="FootnoteReference"/>
        </w:rPr>
        <w:footnoteRef/>
      </w:r>
      <w:r>
        <w:t xml:space="preserve"> Cross-references for "Simon": Matt 10:4; Mark 3:18; Luke 6:15.</w:t>
      </w:r>
    </w:p>
  </w:footnote>
  <w:footnote w:id="8494">
    <w:p>
      <w:pPr>
        <w:pStyle w:val="FootnoteText"/>
      </w:pPr>
      <w:r>
        <w:rPr>
          <w:rStyle w:val="FootnoteReference"/>
        </w:rPr>
        <w:footnoteRef/>
      </w:r>
      <w:r>
        <w:t xml:space="preserve"> Cross-references for "Judas": Matt 10:3; Mark 3:18; Jude 1:1.</w:t>
      </w:r>
    </w:p>
  </w:footnote>
  <w:footnote w:id="8495">
    <w:p>
      <w:pPr>
        <w:pStyle w:val="FootnoteText"/>
      </w:pPr>
      <w:r>
        <w:rPr>
          <w:rStyle w:val="FootnoteReference"/>
        </w:rPr>
        <w:footnoteRef/>
      </w:r>
      <w:r>
        <w:t xml:space="preserve"> Cross-references for "with the": Matt 27:55; Mark 15:40; Mark 16:1; Luke 8:2-3; Luke 23:49; Luke 23:55; Luke 24:10; John 19:25.</w:t>
      </w:r>
    </w:p>
  </w:footnote>
  <w:footnote w:id="8496">
    <w:p>
      <w:pPr>
        <w:pStyle w:val="FootnoteText"/>
      </w:pPr>
      <w:r>
        <w:rPr>
          <w:rStyle w:val="FootnoteReference"/>
        </w:rPr>
        <w:footnoteRef/>
      </w:r>
      <w:r>
        <w:t xml:space="preserve"> Name meaning: Mary (Miryam) — Bitter; beloved; exalted one. Mother of Jesus; experienced bitterness yet exaltation.</w:t>
      </w:r>
    </w:p>
  </w:footnote>
  <w:footnote w:id="8497">
    <w:p>
      <w:pPr>
        <w:pStyle w:val="FootnoteText"/>
      </w:pPr>
      <w:r>
        <w:rPr>
          <w:rStyle w:val="FootnoteReference"/>
        </w:rPr>
        <w:footnoteRef/>
      </w:r>
      <w:r>
        <w:t xml:space="preserve"> Cross-references for "with his": Matt 13:55-56; Mark 3:31-35.</w:t>
      </w:r>
    </w:p>
  </w:footnote>
  <w:footnote w:id="8498">
    <w:p>
      <w:pPr>
        <w:pStyle w:val="FootnoteText"/>
      </w:pPr>
      <w:r>
        <w:rPr>
          <w:rStyle w:val="FootnoteReference"/>
        </w:rPr>
        <w:footnoteRef/>
      </w:r>
      <w:r>
        <w:t xml:space="preserve"> Cross-references: Matt 18:19-20; Matt 21:22; Luke 11:13; Luke 18:1; Luke 24:53; Acts 2:1; Acts 2:42; Acts 2:46; Acts 4:24-31; Acts 6:4; Eph 6:18.</w:t>
      </w:r>
    </w:p>
  </w:footnote>
  <w:footnote w:id="8499">
    <w:p>
      <w:pPr>
        <w:pStyle w:val="FootnoteText"/>
      </w:pPr>
      <w:r>
        <w:rPr>
          <w:rStyle w:val="FootnoteReference"/>
        </w:rPr>
        <w:footnoteRef/>
      </w:r>
      <w:r>
        <w:t xml:space="preserve"> Cross-references for "Mary": John 19:25-26.</w:t>
      </w:r>
    </w:p>
  </w:footnote>
  <w:footnote w:id="8500">
    <w:p>
      <w:pPr>
        <w:pStyle w:val="FootnoteText"/>
      </w:pPr>
      <w:r>
        <w:rPr>
          <w:rStyle w:val="FootnoteReference"/>
        </w:rPr>
        <w:footnoteRef/>
      </w:r>
      <w:r>
        <w:t xml:space="preserve"> Cross-references for "Peter": Ps 32:5-6; Ps 51:9-13; Luke 22:32; John 21:15-17; Rev 3:4; Rev 11:13.</w:t>
      </w:r>
    </w:p>
  </w:footnote>
  <w:footnote w:id="8501">
    <w:p>
      <w:pPr>
        <w:pStyle w:val="FootnoteText"/>
      </w:pPr>
      <w:r>
        <w:rPr>
          <w:rStyle w:val="FootnoteReference"/>
        </w:rPr>
        <w:footnoteRef/>
      </w:r>
      <w:r>
        <w:t xml:space="preserve"> Cross-references: Matt 13:31; John 14:12; Acts 21:20; 1Cor 15:6.</w:t>
      </w:r>
    </w:p>
  </w:footnote>
  <w:footnote w:id="8502">
    <w:p>
      <w:pPr>
        <w:pStyle w:val="FootnoteText"/>
      </w:pPr>
      <w:r>
        <w:rPr>
          <w:rStyle w:val="FootnoteReference"/>
        </w:rPr>
        <w:footnoteRef/>
      </w:r>
      <w:r>
        <w:t xml:space="preserve"> Cross-references for "this": Matt 26:54; Matt 26:56; John 10:35; John 12:38-40; John 19:28-30; John 19:36; Acts 2:23; Acts 13:27-29.</w:t>
      </w:r>
    </w:p>
  </w:footnote>
  <w:footnote w:id="8503">
    <w:p>
      <w:pPr>
        <w:pStyle w:val="FootnoteText"/>
      </w:pPr>
      <w:r>
        <w:rPr>
          <w:rStyle w:val="FootnoteReference"/>
        </w:rPr>
        <w:footnoteRef/>
      </w:r>
      <w:r>
        <w:t xml:space="preserve"> Cross-references for "which the": 2Sam 23:2; Mark 12:36; Acts 2:30-31; Acts 4:25-28; Acts 28:25; Heb 3:7-8; 1Pet 1:11; 2Pet 2:21.</w:t>
      </w:r>
    </w:p>
  </w:footnote>
  <w:footnote w:id="8504">
    <w:p>
      <w:pPr>
        <w:pStyle w:val="FootnoteText"/>
      </w:pPr>
      <w:r>
        <w:rPr>
          <w:rStyle w:val="FootnoteReference"/>
        </w:rPr>
        <w:footnoteRef/>
      </w:r>
      <w:r>
        <w:t xml:space="preserve"> Personal name: David. Personal-name meaning: David — Beloved. Source form: David. Equivalent source: direct curated/Hitchcock lookup.</w:t>
      </w:r>
    </w:p>
  </w:footnote>
  <w:footnote w:id="8505">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6">
    <w:p>
      <w:pPr>
        <w:pStyle w:val="FootnoteText"/>
      </w:pPr>
      <w:r>
        <w:rPr>
          <w:rStyle w:val="FootnoteReference"/>
        </w:rPr>
        <w:footnoteRef/>
      </w:r>
      <w:r>
        <w:t xml:space="preserve"> Cross-references for "spake": Ps 41:9; Ps 55:12-15; Matt 26:47; John 13:18; John 18:2-8.</w:t>
      </w:r>
    </w:p>
  </w:footnote>
  <w:footnote w:id="8507">
    <w:p>
      <w:pPr>
        <w:pStyle w:val="FootnoteText"/>
      </w:pPr>
      <w:r>
        <w:rPr>
          <w:rStyle w:val="FootnoteReference"/>
        </w:rPr>
        <w:footnoteRef/>
      </w:r>
      <w:r>
        <w:t xml:space="preserve"> Cross-references for "this": Acts 1:25; Acts 12:25; Acts 20:24; Acts 21:19; 2Cor 4:1; 2Cor 5:18; Eph 4:11-12.</w:t>
      </w:r>
    </w:p>
  </w:footnote>
  <w:footnote w:id="8508">
    <w:p>
      <w:pPr>
        <w:pStyle w:val="FootnoteText"/>
      </w:pPr>
      <w:r>
        <w:rPr>
          <w:rStyle w:val="FootnoteReference"/>
        </w:rPr>
        <w:footnoteRef/>
      </w:r>
      <w:r>
        <w:t xml:space="preserve"> Cross-references: Matt 10:4; Mark 3:19; Luke 6:16; Luke 22:47; John 6:70-71; John 17:12.</w:t>
      </w:r>
    </w:p>
  </w:footnote>
  <w:footnote w:id="8509">
    <w:p>
      <w:pPr>
        <w:pStyle w:val="FootnoteText"/>
      </w:pPr>
      <w:r>
        <w:rPr>
          <w:rStyle w:val="FootnoteReference"/>
        </w:rPr>
        <w:footnoteRef/>
      </w:r>
      <w:r>
        <w:t xml:space="preserve"> Cross-references for "this": Matt 27:3-10.</w:t>
      </w:r>
    </w:p>
  </w:footnote>
  <w:footnote w:id="8510">
    <w:p>
      <w:pPr>
        <w:pStyle w:val="FootnoteText"/>
      </w:pPr>
      <w:r>
        <w:rPr>
          <w:rStyle w:val="FootnoteReference"/>
        </w:rPr>
        <w:footnoteRef/>
      </w:r>
      <w:r>
        <w:t xml:space="preserve"> Cross-references for "with": Num 22:7; Num 22:17; Josh 7:21-26; 2Kgs 5:20-27; Job 20:12-15; Matt 25:15; 2Pet 2:15-16.</w:t>
      </w:r>
    </w:p>
  </w:footnote>
  <w:footnote w:id="8511">
    <w:p>
      <w:pPr>
        <w:pStyle w:val="FootnoteText"/>
      </w:pPr>
      <w:r>
        <w:rPr>
          <w:rStyle w:val="FootnoteReference"/>
        </w:rPr>
        <w:footnoteRef/>
      </w:r>
      <w:r>
        <w:t xml:space="preserve"> Cross-references for "and falling": Ps 55:15; Ps 55:23; Matt 27:5.</w:t>
      </w:r>
    </w:p>
  </w:footnote>
  <w:footnote w:id="8512">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3">
    <w:p>
      <w:pPr>
        <w:pStyle w:val="FootnoteText"/>
      </w:pPr>
      <w:r>
        <w:rPr>
          <w:rStyle w:val="FootnoteReference"/>
        </w:rPr>
        <w:footnoteRef/>
      </w:r>
      <w:r>
        <w:t xml:space="preserve"> Cross-references: Matt 28:15; Acts 2:22.</w:t>
      </w:r>
    </w:p>
  </w:footnote>
  <w:footnote w:id="8514">
    <w:p>
      <w:pPr>
        <w:pStyle w:val="FootnoteText"/>
      </w:pPr>
      <w:r>
        <w:rPr>
          <w:rStyle w:val="FootnoteReference"/>
        </w:rPr>
        <w:footnoteRef/>
      </w:r>
      <w:r>
        <w:t xml:space="preserve"> Cross-references for "Aceldama": 2Sam 2:16.</w:t>
      </w:r>
    </w:p>
  </w:footnote>
  <w:footnote w:id="8515">
    <w:p>
      <w:pPr>
        <w:pStyle w:val="FootnoteText"/>
      </w:pPr>
      <w:r>
        <w:rPr>
          <w:rStyle w:val="FootnoteReference"/>
        </w:rPr>
        <w:footnoteRef/>
      </w:r>
      <w:r>
        <w:t xml:space="preserve"> Cross-references for "Let his": Ps 69:25; Ps 109:9-15; Zech 5:3-4.</w:t>
      </w:r>
    </w:p>
  </w:footnote>
  <w:footnote w:id="8516">
    <w:p>
      <w:pPr>
        <w:pStyle w:val="FootnoteText"/>
      </w:pPr>
      <w:r>
        <w:rPr>
          <w:rStyle w:val="FootnoteReference"/>
        </w:rPr>
        <w:footnoteRef/>
      </w:r>
      <w:r>
        <w:t xml:space="preserve"> Cross-references: Luke 20:42; Luke 24:44; Acts 13:33.</w:t>
      </w:r>
    </w:p>
  </w:footnote>
  <w:footnote w:id="8517">
    <w:p>
      <w:pPr>
        <w:pStyle w:val="FootnoteText"/>
      </w:pPr>
      <w:r>
        <w:rPr>
          <w:rStyle w:val="FootnoteReference"/>
        </w:rPr>
        <w:footnoteRef/>
      </w:r>
      <w:r>
        <w:t xml:space="preserve"> Cross-references: Ps 109:8; Acts 1:25.</w:t>
      </w:r>
    </w:p>
  </w:footnote>
  <w:footnote w:id="8518">
    <w:p>
      <w:pPr>
        <w:pStyle w:val="FootnoteText"/>
      </w:pPr>
      <w:r>
        <w:rPr>
          <w:rStyle w:val="FootnoteReference"/>
        </w:rPr>
        <w:footnoteRef/>
      </w:r>
      <w:r>
        <w:t xml:space="preserve"> Cross-references for "these": Luke 10:1-2; John 15:27.</w:t>
      </w:r>
    </w:p>
  </w:footnote>
  <w:footnote w:id="8519">
    <w:p>
      <w:pPr>
        <w:pStyle w:val="FootnoteText"/>
      </w:pPr>
      <w:r>
        <w:rPr>
          <w:rStyle w:val="FootnoteReference"/>
        </w:rPr>
        <w:footnoteRef/>
      </w:r>
      <w:r>
        <w:t xml:space="preserve"> Cross-references for "went": Num 27:17; Deut 31:2; 2Sam 5:2; 1Kgs 3:7; John 10:1-9.</w:t>
      </w:r>
    </w:p>
  </w:footnote>
  <w:footnote w:id="8520">
    <w:p>
      <w:pPr>
        <w:pStyle w:val="FootnoteText"/>
      </w:pPr>
      <w:r>
        <w:rPr>
          <w:rStyle w:val="FootnoteReference"/>
        </w:rPr>
        <w:footnoteRef/>
      </w:r>
      <w:r>
        <w:t xml:space="preserve"> Cross-references for "Beginning": Matt 3:1-17; Mark 1:1; Mark 1:3-8; Luke 3:1-18; John 1:28-51; Acts 13:24-25.</w:t>
      </w:r>
    </w:p>
  </w:footnote>
  <w:footnote w:id="8521">
    <w:p>
      <w:pPr>
        <w:pStyle w:val="FootnoteText"/>
      </w:pPr>
      <w:r>
        <w:rPr>
          <w:rStyle w:val="FootnoteReference"/>
        </w:rPr>
        <w:footnoteRef/>
      </w:r>
      <w:r>
        <w:t xml:space="preserve"> Cross-references for "witness": John 15:27; Acts 1:8; Acts 4:33; Heb 2:3.</w:t>
      </w:r>
    </w:p>
  </w:footnote>
  <w:footnote w:id="8522">
    <w:p>
      <w:pPr>
        <w:pStyle w:val="FootnoteText"/>
      </w:pPr>
      <w:r>
        <w:rPr>
          <w:rStyle w:val="FootnoteReference"/>
        </w:rPr>
        <w:footnoteRef/>
      </w:r>
      <w:r>
        <w:t xml:space="preserve"> Cross-references for "unto": Acts 1:2; Acts 1:9.</w:t>
      </w:r>
    </w:p>
  </w:footnote>
  <w:footnote w:id="852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4">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5">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6">
    <w:p>
      <w:pPr>
        <w:pStyle w:val="FootnoteText"/>
      </w:pPr>
      <w:r>
        <w:rPr>
          <w:rStyle w:val="FootnoteReference"/>
        </w:rPr>
        <w:footnoteRef/>
      </w:r>
      <w:r>
        <w:t xml:space="preserve"> Name meaning: Matthias (Mattityahu) — Gift of Yahweh. Chosen to replace Judas.</w:t>
      </w:r>
    </w:p>
  </w:footnote>
  <w:footnote w:id="8527">
    <w:p>
      <w:pPr>
        <w:pStyle w:val="FootnoteText"/>
      </w:pPr>
      <w:r>
        <w:rPr>
          <w:rStyle w:val="FootnoteReference"/>
        </w:rPr>
        <w:footnoteRef/>
      </w:r>
      <w:r>
        <w:t xml:space="preserve"> Cross-references for "Barsabas": Acts 15:22.</w:t>
      </w:r>
    </w:p>
  </w:footnote>
  <w:footnote w:id="8528">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29">
    <w:p>
      <w:pPr>
        <w:pStyle w:val="FootnoteText"/>
      </w:pPr>
      <w:r>
        <w:rPr>
          <w:rStyle w:val="FootnoteReference"/>
        </w:rPr>
        <w:footnoteRef/>
      </w:r>
      <w:r>
        <w:t xml:space="preserve"> Cross-references: Prov 3:5-6; Luke 6:12-13; Acts 13:2-3.</w:t>
      </w:r>
    </w:p>
  </w:footnote>
  <w:footnote w:id="8530">
    <w:p>
      <w:pPr>
        <w:pStyle w:val="FootnoteText"/>
      </w:pPr>
      <w:r>
        <w:rPr>
          <w:rStyle w:val="FootnoteReference"/>
        </w:rPr>
        <w:footnoteRef/>
      </w:r>
      <w:r>
        <w:t xml:space="preserve"> Cross-references for "he may": Acts 1:17; Acts 1:20.</w:t>
      </w:r>
    </w:p>
  </w:footnote>
  <w:footnote w:id="8531">
    <w:p>
      <w:pPr>
        <w:pStyle w:val="FootnoteText"/>
      </w:pPr>
      <w:r>
        <w:rPr>
          <w:rStyle w:val="FootnoteReference"/>
        </w:rPr>
        <w:footnoteRef/>
      </w:r>
      <w:r>
        <w:t xml:space="preserve"> Cross-references for "from": Ps 109:7; Matt 27:3-5; Acts 1:16-21.</w:t>
      </w:r>
    </w:p>
  </w:footnote>
  <w:footnote w:id="8532">
    <w:p>
      <w:pPr>
        <w:pStyle w:val="FootnoteText"/>
      </w:pPr>
      <w:r>
        <w:rPr>
          <w:rStyle w:val="FootnoteReference"/>
        </w:rPr>
        <w:footnoteRef/>
      </w:r>
      <w:r>
        <w:t xml:space="preserve"> Cross-references: 1Chr 10:13-14; 2Pet 2:3-6; Jude 1:6-7.</w:t>
      </w:r>
    </w:p>
  </w:footnote>
  <w:footnote w:id="8533">
    <w:p>
      <w:pPr>
        <w:pStyle w:val="FootnoteText"/>
      </w:pPr>
      <w:r>
        <w:rPr>
          <w:rStyle w:val="FootnoteReference"/>
        </w:rPr>
        <w:footnoteRef/>
      </w:r>
      <w:r>
        <w:t xml:space="preserve"> Cross-references: Matt 25:41; Matt 25:46; Matt 26:24; John 6:70-71; John 13:27; John 17:12.</w:t>
      </w:r>
    </w:p>
  </w:footnote>
  <w:footnote w:id="8534">
    <w:p>
      <w:pPr>
        <w:pStyle w:val="FootnoteText"/>
      </w:pPr>
      <w:r>
        <w:rPr>
          <w:rStyle w:val="FootnoteReference"/>
        </w:rPr>
        <w:footnoteRef/>
      </w:r>
      <w:r>
        <w:t xml:space="preserve"> Cross-references for "Matthias": Acts 1:23.</w:t>
      </w:r>
    </w:p>
  </w:footnote>
  <w:footnote w:id="8535">
    <w:p>
      <w:pPr>
        <w:pStyle w:val="FootnoteText"/>
      </w:pPr>
      <w:r>
        <w:rPr>
          <w:rStyle w:val="FootnoteReference"/>
        </w:rPr>
        <w:footnoteRef/>
      </w:r>
      <w:r>
        <w:t xml:space="preserve"> Cross-references: Lev 16:8; Josh 18:10; 1Sam 14:41-42; 1Chr 24:5; Prov 16:22; Jonah 1:7; Acts 13:19.</w:t>
      </w:r>
    </w:p>
  </w:footnote>
  <w:footnote w:id="8536">
    <w:p>
      <w:pPr>
        <w:pStyle w:val="FootnoteText"/>
      </w:pPr>
      <w:r>
        <w:rPr>
          <w:rStyle w:val="FootnoteReference"/>
        </w:rPr>
        <w:footnoteRef/>
      </w:r>
      <w:r>
        <w:t xml:space="preserve"> Cross-references for "the day": Exod 23:16; Exod 34:22; Lev 23:15-21; Num 28:16-31; Deut 16:9-12; Acts 20:16; 1Cor 16:8.</w:t>
      </w:r>
    </w:p>
  </w:footnote>
  <w:footnote w:id="853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8">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39">
    <w:p>
      <w:pPr>
        <w:pStyle w:val="FootnoteText"/>
      </w:pPr>
      <w:r>
        <w:rPr>
          <w:rStyle w:val="FootnoteReference"/>
        </w:rPr>
        <w:footnoteRef/>
      </w:r>
      <w:r>
        <w:t xml:space="preserve"> Cross-references for "suddenly": Isa 65:24; Mal 3:1; Luke 2:13; Acts 16:25-26.</w:t>
      </w:r>
    </w:p>
  </w:footnote>
  <w:footnote w:id="8540">
    <w:p>
      <w:pPr>
        <w:pStyle w:val="FootnoteText"/>
      </w:pPr>
      <w:r>
        <w:rPr>
          <w:rStyle w:val="FootnoteReference"/>
        </w:rPr>
        <w:footnoteRef/>
      </w:r>
      <w:r>
        <w:t xml:space="preserve"> Cross-references: 1Kgs 19:11; Ps 18:10; Song 4:16; Ezek 3:12-13; Ezek 37:9-10; John 3:8.</w:t>
      </w:r>
    </w:p>
  </w:footnote>
  <w:footnote w:id="8541">
    <w:p>
      <w:pPr>
        <w:pStyle w:val="FootnoteText"/>
      </w:pPr>
      <w:r>
        <w:rPr>
          <w:rStyle w:val="FootnoteReference"/>
        </w:rPr>
        <w:footnoteRef/>
      </w:r>
      <w:r>
        <w:t xml:space="preserve"> Cross-references: Acts 4:31.</w:t>
      </w:r>
    </w:p>
  </w:footnote>
  <w:footnote w:id="8542">
    <w:p>
      <w:pPr>
        <w:pStyle w:val="FootnoteText"/>
      </w:pPr>
      <w:r>
        <w:rPr>
          <w:rStyle w:val="FootnoteReference"/>
        </w:rPr>
        <w:footnoteRef/>
      </w:r>
      <w:r>
        <w:t xml:space="preserve"> Cross-references for "cloven": Gen 11:6; Ps 55:9; Acts 2:4; Acts 2:11; 1Cor 12:10; Rev 14:6.</w:t>
      </w:r>
    </w:p>
  </w:footnote>
  <w:footnote w:id="8543">
    <w:p>
      <w:pPr>
        <w:pStyle w:val="FootnoteText"/>
      </w:pPr>
      <w:r>
        <w:rPr>
          <w:rStyle w:val="FootnoteReference"/>
        </w:rPr>
        <w:footnoteRef/>
      </w:r>
      <w:r>
        <w:t xml:space="preserve"> Cross-references for "like": Isa 6:5; Jer 23:29; Mal 3:2-3; Matt 3:11; Luke 24:32; Jas 3:6; Rev 11:3.</w:t>
      </w:r>
    </w:p>
  </w:footnote>
  <w:footnote w:id="8544">
    <w:p>
      <w:pPr>
        <w:pStyle w:val="FootnoteText"/>
      </w:pPr>
      <w:r>
        <w:rPr>
          <w:rStyle w:val="FootnoteReference"/>
        </w:rPr>
        <w:footnoteRef/>
      </w:r>
      <w:r>
        <w:t xml:space="preserve"> Cross-references: Isa 11:2-3; Matt 3:15; John 1:32-33; Acts 1:15.</w:t>
      </w:r>
    </w:p>
  </w:footnote>
  <w:footnote w:id="8545">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6">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7">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0">
    <w:p>
      <w:pPr>
        <w:pStyle w:val="FootnoteText"/>
      </w:pPr>
      <w:r>
        <w:rPr>
          <w:rStyle w:val="FootnoteReference"/>
        </w:rPr>
        <w:footnoteRef/>
      </w:r>
      <w:r>
        <w:t xml:space="preserve"> Cross-references for "devout": Luke 2:25; Acts 8:2; Acts 10:2; Acts 10:7; Acts 13:50; Acts 22:12.</w:t>
      </w:r>
    </w:p>
  </w:footnote>
  <w:footnote w:id="8551">
    <w:p>
      <w:pPr>
        <w:pStyle w:val="FootnoteText"/>
      </w:pPr>
      <w:r>
        <w:rPr>
          <w:rStyle w:val="FootnoteReference"/>
        </w:rPr>
        <w:footnoteRef/>
      </w:r>
      <w:r>
        <w:t xml:space="preserve"> Cross-references for "under": Deut 2:25; Matt 24:14; Luke 17:24; Col 1:23.</w:t>
      </w:r>
    </w:p>
  </w:footnote>
  <w:footnote w:id="8552">
    <w:p>
      <w:pPr>
        <w:pStyle w:val="FootnoteText"/>
      </w:pPr>
      <w:r>
        <w:rPr>
          <w:rStyle w:val="FootnoteReference"/>
        </w:rPr>
        <w:footnoteRef/>
      </w:r>
      <w:r>
        <w:t xml:space="preserve"> Cross-references: Exod 23:16; Isa 66:18; Zech 8:18; Luke 24:18; John 12:20; Acts 2:1; Acts 8:27.</w:t>
      </w:r>
    </w:p>
  </w:footnote>
  <w:footnote w:id="8553">
    <w:p>
      <w:pPr>
        <w:pStyle w:val="FootnoteText"/>
      </w:pPr>
      <w:r>
        <w:rPr>
          <w:rStyle w:val="FootnoteReference"/>
        </w:rPr>
        <w:footnoteRef/>
      </w:r>
      <w:r>
        <w:t xml:space="preserve"> Cross-references for "the multitude": Acts 3:11; 1Cor 16:9; 2Cor 2:12.</w:t>
      </w:r>
    </w:p>
  </w:footnote>
  <w:footnote w:id="8554">
    <w:p>
      <w:pPr>
        <w:pStyle w:val="FootnoteText"/>
      </w:pPr>
      <w:r>
        <w:rPr>
          <w:rStyle w:val="FootnoteReference"/>
        </w:rPr>
        <w:footnoteRef/>
      </w:r>
      <w:r>
        <w:t xml:space="preserve"> Cross-references for "confounded": Matt 2:3.</w:t>
      </w:r>
    </w:p>
  </w:footnote>
  <w:footnote w:id="8555">
    <w:p>
      <w:pPr>
        <w:pStyle w:val="FootnoteText"/>
      </w:pPr>
      <w:r>
        <w:rPr>
          <w:rStyle w:val="FootnoteReference"/>
        </w:rPr>
        <w:footnoteRef/>
      </w:r>
      <w:r>
        <w:t xml:space="preserve"> Cross-references for "amazed": Mark 1:27; Mark 2:12; Acts 2:12; Acts 3:10; Acts 14:11-12.</w:t>
      </w:r>
    </w:p>
  </w:footnote>
  <w:footnote w:id="8556">
    <w:p>
      <w:pPr>
        <w:pStyle w:val="FootnoteText"/>
      </w:pPr>
      <w:r>
        <w:rPr>
          <w:rStyle w:val="FootnoteReference"/>
        </w:rPr>
        <w:footnoteRef/>
      </w:r>
      <w:r>
        <w:t xml:space="preserve"> Cross-references: Matt 4:18-22; Matt 21:11; John 7:52; Acts 1:11.</w:t>
      </w:r>
    </w:p>
  </w:footnote>
  <w:footnote w:id="8557">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8">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59">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0">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562">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5">
    <w:p>
      <w:pPr>
        <w:pStyle w:val="FootnoteText"/>
      </w:pPr>
      <w:r>
        <w:rPr>
          <w:rStyle w:val="FootnoteReference"/>
        </w:rPr>
        <w:footnoteRef/>
      </w:r>
      <w:r>
        <w:t xml:space="preserve"> Cross-references for "Medes": 2Kgs 17:6; Ezra 6:2; Dan 8:20.</w:t>
      </w:r>
    </w:p>
  </w:footnote>
  <w:footnote w:id="8566">
    <w:p>
      <w:pPr>
        <w:pStyle w:val="FootnoteText"/>
      </w:pPr>
      <w:r>
        <w:rPr>
          <w:rStyle w:val="FootnoteReference"/>
        </w:rPr>
        <w:footnoteRef/>
      </w:r>
      <w:r>
        <w:t xml:space="preserve"> Cross-references for "Elamites": Gen 10:22; Gen 14:1; Isa 11:11; Isa 21:2; Dan 8:2.</w:t>
      </w:r>
    </w:p>
  </w:footnote>
  <w:footnote w:id="8567">
    <w:p>
      <w:pPr>
        <w:pStyle w:val="FootnoteText"/>
      </w:pPr>
      <w:r>
        <w:rPr>
          <w:rStyle w:val="FootnoteReference"/>
        </w:rPr>
        <w:footnoteRef/>
      </w:r>
      <w:r>
        <w:t xml:space="preserve"> Cross-references for "Mesopotamia": Gen 24:10; Deut 23:4; Judg 3:8; 1Chr 19:6; Acts 7:2.</w:t>
      </w:r>
    </w:p>
  </w:footnote>
  <w:footnote w:id="8568">
    <w:p>
      <w:pPr>
        <w:pStyle w:val="FootnoteText"/>
      </w:pPr>
      <w:r>
        <w:rPr>
          <w:rStyle w:val="FootnoteReference"/>
        </w:rPr>
        <w:footnoteRef/>
      </w:r>
      <w:r>
        <w:t xml:space="preserve"> Cross-references for "Cappadocia": 1Pet 1:1.</w:t>
      </w:r>
    </w:p>
  </w:footnote>
  <w:footnote w:id="8569">
    <w:p>
      <w:pPr>
        <w:pStyle w:val="FootnoteText"/>
      </w:pPr>
      <w:r>
        <w:rPr>
          <w:rStyle w:val="FootnoteReference"/>
        </w:rPr>
        <w:footnoteRef/>
      </w:r>
      <w:r>
        <w:t xml:space="preserve"> Cross-references for "Pontus": Acts 18:2; 1Pet 1:1.</w:t>
      </w:r>
    </w:p>
  </w:footnote>
  <w:footnote w:id="8570">
    <w:p>
      <w:pPr>
        <w:pStyle w:val="FootnoteText"/>
      </w:pPr>
      <w:r>
        <w:rPr>
          <w:rStyle w:val="FootnoteReference"/>
        </w:rPr>
        <w:footnoteRef/>
      </w:r>
      <w:r>
        <w:t xml:space="preserve"> Cross-references for "Asia": Acts 6:9; Acts 16:6; Acts 19:10; Acts 19:27; Acts 19:31; Acts 20:16; Acts 20:18; 2Tim 1:15; Rev 1:4; Rev 1:11.</w:t>
      </w:r>
    </w:p>
  </w:footnote>
  <w:footnote w:id="857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4">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6">
    <w:p>
      <w:pPr>
        <w:pStyle w:val="FootnoteText"/>
      </w:pPr>
      <w:r>
        <w:rPr>
          <w:rStyle w:val="FootnoteReference"/>
        </w:rPr>
        <w:footnoteRef/>
      </w:r>
      <w:r>
        <w:t xml:space="preserve"> Cross-references for "strangers": Acts 18:2; Acts 23:11; Acts 28:15; Rom 1:7; Rom 1:15; 2Tim 1:17.</w:t>
      </w:r>
    </w:p>
  </w:footnote>
  <w:footnote w:id="857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8">
    <w:p>
      <w:pPr>
        <w:pStyle w:val="FootnoteText"/>
      </w:pPr>
      <w:r>
        <w:rPr>
          <w:rStyle w:val="FootnoteReference"/>
        </w:rPr>
        <w:footnoteRef/>
      </w:r>
      <w:r>
        <w:t xml:space="preserve"> Cross-references for "Jews": Zech 8:20; Zech 8:23; Acts 6:5; Acts 13:43; Esth 8:17.</w:t>
      </w:r>
    </w:p>
  </w:footnote>
  <w:footnote w:id="8579">
    <w:p>
      <w:pPr>
        <w:pStyle w:val="FootnoteText"/>
      </w:pPr>
      <w:r>
        <w:rPr>
          <w:rStyle w:val="FootnoteReference"/>
        </w:rPr>
        <w:footnoteRef/>
      </w:r>
      <w:r>
        <w:t xml:space="preserve"> Cross-references for "Phrygia": Acts 16:6; Acts 18:23.</w:t>
      </w:r>
    </w:p>
  </w:footnote>
  <w:footnote w:id="8580">
    <w:p>
      <w:pPr>
        <w:pStyle w:val="FootnoteText"/>
      </w:pPr>
      <w:r>
        <w:rPr>
          <w:rStyle w:val="FootnoteReference"/>
        </w:rPr>
        <w:footnoteRef/>
      </w:r>
      <w:r>
        <w:t xml:space="preserve"> Cross-references for "Pamphylia": Acts 13:13; Acts 14:24; Acts 15:38; Acts 27:5.</w:t>
      </w:r>
    </w:p>
  </w:footnote>
  <w:footnote w:id="8581">
    <w:p>
      <w:pPr>
        <w:pStyle w:val="FootnoteText"/>
      </w:pPr>
      <w:r>
        <w:rPr>
          <w:rStyle w:val="FootnoteReference"/>
        </w:rPr>
        <w:footnoteRef/>
      </w:r>
      <w:r>
        <w:t xml:space="preserve"> Cross-references for "Egypt": Gen 12:10; Isa 19:23-25; Jer 9:26; Hos 11:1; Matt 2:15; Rev 11:8.</w:t>
      </w:r>
    </w:p>
  </w:footnote>
  <w:footnote w:id="8582">
    <w:p>
      <w:pPr>
        <w:pStyle w:val="FootnoteText"/>
      </w:pPr>
      <w:r>
        <w:rPr>
          <w:rStyle w:val="FootnoteReference"/>
        </w:rPr>
        <w:footnoteRef/>
      </w:r>
      <w:r>
        <w:t xml:space="preserve"> Cross-references for "Libya": Jer 46:9; Ezek 30:5; Dan 11:43.</w:t>
      </w:r>
    </w:p>
  </w:footnote>
  <w:footnote w:id="8583">
    <w:p>
      <w:pPr>
        <w:pStyle w:val="FootnoteText"/>
      </w:pPr>
      <w:r>
        <w:rPr>
          <w:rStyle w:val="FootnoteReference"/>
        </w:rPr>
        <w:footnoteRef/>
      </w:r>
      <w:r>
        <w:t xml:space="preserve"> Cross-references for "Cyrene": Mark 15:21; Acts 6:9; Acts 11:20; Acts 13:1.</w:t>
      </w:r>
    </w:p>
  </w:footnote>
  <w:footnote w:id="8584">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5">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6">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7">
    <w:p>
      <w:pPr>
        <w:pStyle w:val="FootnoteText"/>
      </w:pPr>
      <w:r>
        <w:rPr>
          <w:rStyle w:val="FootnoteReference"/>
        </w:rPr>
        <w:footnoteRef/>
      </w:r>
      <w:r>
        <w:t xml:space="preserve"> Cross-references for "Cretes": Acts 27:7; Acts 27:12; Titus 1:5; Titus 1:12.</w:t>
      </w:r>
    </w:p>
  </w:footnote>
  <w:footnote w:id="8588">
    <w:p>
      <w:pPr>
        <w:pStyle w:val="FootnoteText"/>
      </w:pPr>
      <w:r>
        <w:rPr>
          <w:rStyle w:val="FootnoteReference"/>
        </w:rPr>
        <w:footnoteRef/>
      </w:r>
      <w:r>
        <w:t xml:space="preserve"> Cross-references for "Arabians": 1Kgs 10:15; 2Chr 17:11; 2Chr 26:7; Isa 13:20; Isa 21:13; Jer 3:2; Jer 25:24; Gal 1:17; Gal 4:25.</w:t>
      </w:r>
    </w:p>
  </w:footnote>
  <w:footnote w:id="8589">
    <w:p>
      <w:pPr>
        <w:pStyle w:val="FootnoteText"/>
      </w:pPr>
      <w:r>
        <w:rPr>
          <w:rStyle w:val="FootnoteReference"/>
        </w:rPr>
        <w:footnoteRef/>
      </w:r>
      <w:r>
        <w:t xml:space="preserve"> Cross-references for "What": Luke 15:26; Luke 18:36; Acts 10:17; Acts 17:20.</w:t>
      </w:r>
    </w:p>
  </w:footnote>
  <w:footnote w:id="8590">
    <w:p>
      <w:pPr>
        <w:pStyle w:val="FootnoteText"/>
      </w:pPr>
      <w:r>
        <w:rPr>
          <w:rStyle w:val="FootnoteReference"/>
        </w:rPr>
        <w:footnoteRef/>
      </w:r>
      <w:r>
        <w:t xml:space="preserve"> Cross-references for "These": 1Sam 1:14; Job 32:19; Song 7:9; Isa 25:6; Zech 9:15; Zech 9:17; Zech 10:7; Acts 2:15; Eph 5:18.</w:t>
      </w:r>
    </w:p>
  </w:footnote>
  <w:footnote w:id="8591">
    <w:p>
      <w:pPr>
        <w:pStyle w:val="FootnoteText"/>
      </w:pPr>
      <w:r>
        <w:rPr>
          <w:rStyle w:val="FootnoteReference"/>
        </w:rPr>
        <w:footnoteRef/>
      </w:r>
      <w:r>
        <w:t xml:space="preserve"> Name meaning: Peter (Kepha; Petros) — Rock; stone. The rock-like apostle.</w:t>
      </w:r>
    </w:p>
  </w:footnote>
  <w:footnote w:id="8592">
    <w:p>
      <w:pPr>
        <w:pStyle w:val="FootnoteText"/>
      </w:pPr>
      <w:r>
        <w:rPr>
          <w:rStyle w:val="FootnoteReference"/>
        </w:rPr>
        <w:footnoteRef/>
      </w:r>
      <w:r>
        <w:t xml:space="preserve"> Cross-references for "with": Acts 1:26.</w:t>
      </w:r>
    </w:p>
  </w:footnote>
  <w:footnote w:id="8593">
    <w:p>
      <w:pPr>
        <w:pStyle w:val="FootnoteText"/>
      </w:pPr>
      <w:r>
        <w:rPr>
          <w:rStyle w:val="FootnoteReference"/>
        </w:rPr>
        <w:footnoteRef/>
      </w:r>
      <w:r>
        <w:t xml:space="preserve"> Cross-references for "lifted": Isa 40:9; Isa 52:8; Isa 58:1; Hos 8:1.</w:t>
      </w:r>
    </w:p>
  </w:footnote>
  <w:footnote w:id="8594">
    <w:p>
      <w:pPr>
        <w:pStyle w:val="FootnoteText"/>
      </w:pPr>
      <w:r>
        <w:rPr>
          <w:rStyle w:val="FootnoteReference"/>
        </w:rPr>
        <w:footnoteRef/>
      </w:r>
      <w:r>
        <w:t xml:space="preserve"> Cross-references for "hearken": Deut 27:9; Prov 8:32; Isa 51:1; Isa 51:4; Isa 51:7; Isa 55:2; Acts 7:2; Jas 2:5.</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"these": 1Sam 1:15.</w:t>
      </w:r>
    </w:p>
  </w:footnote>
  <w:footnote w:id="8597">
    <w:p>
      <w:pPr>
        <w:pStyle w:val="FootnoteText"/>
      </w:pPr>
      <w:r>
        <w:rPr>
          <w:rStyle w:val="FootnoteReference"/>
        </w:rPr>
        <w:footnoteRef/>
      </w:r>
      <w:r>
        <w:t xml:space="preserve"> Cross-references for "seeing": Matt 20:3; 1Thess 5:5-8.</w:t>
      </w:r>
    </w:p>
  </w:footnote>
  <w:footnote w:id="8598">
    <w:p>
      <w:pPr>
        <w:pStyle w:val="FootnoteText"/>
      </w:pPr>
      <w:r>
        <w:rPr>
          <w:rStyle w:val="FootnoteReference"/>
        </w:rPr>
        <w:footnoteRef/>
      </w:r>
      <w:r>
        <w:t xml:space="preserve"> Cross-references for "the prophet": Joel 2:28-32.</w:t>
      </w:r>
    </w:p>
  </w:footnote>
  <w:footnote w:id="8599">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0">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1">
    <w:p>
      <w:pPr>
        <w:pStyle w:val="FootnoteText"/>
      </w:pPr>
      <w:r>
        <w:rPr>
          <w:rStyle w:val="FootnoteReference"/>
        </w:rPr>
        <w:footnoteRef/>
      </w:r>
      <w:r>
        <w:t xml:space="preserve"> Cross-references for "your sons": Acts 11:28; Acts 21:9; 1Cor 12:10; 1Cor 12:28; 1Cor 14:26-31.</w:t>
      </w:r>
    </w:p>
  </w:footnote>
  <w:footnote w:id="8602">
    <w:p>
      <w:pPr>
        <w:pStyle w:val="FootnoteText"/>
      </w:pPr>
      <w:r>
        <w:rPr>
          <w:rStyle w:val="FootnoteReference"/>
        </w:rPr>
        <w:footnoteRef/>
      </w:r>
      <w:r>
        <w:t xml:space="preserve"> Cross-references: Gen 49:1; Isa 2:2; Dan 10:14; Hos 3:5; Mic 4:1; Heb 1:2; Jas 5:3; 2Pet 3:3.</w:t>
      </w:r>
    </w:p>
  </w:footnote>
  <w:footnote w:id="8603">
    <w:p>
      <w:pPr>
        <w:pStyle w:val="FootnoteText"/>
      </w:pPr>
      <w:r>
        <w:rPr>
          <w:rStyle w:val="FootnoteReference"/>
        </w:rPr>
        <w:footnoteRef/>
      </w:r>
      <w:r>
        <w:t xml:space="preserve"> Cross-references: Gen 6:12; Ps 65:2; Isa 40:5; Isa 49:26; Isa 66:23; Zech 2:13; Luke 3:6; John 17:2.</w:t>
      </w:r>
    </w:p>
  </w:footnote>
  <w:footnote w:id="8604">
    <w:p>
      <w:pPr>
        <w:pStyle w:val="FootnoteText"/>
      </w:pPr>
      <w:r>
        <w:rPr>
          <w:rStyle w:val="FootnoteReference"/>
        </w:rPr>
        <w:footnoteRef/>
      </w:r>
      <w:r>
        <w:t xml:space="preserve"> Cross-references for "and they": Acts 2:17.</w:t>
      </w:r>
    </w:p>
  </w:footnote>
  <w:footnote w:id="8605">
    <w:p>
      <w:pPr>
        <w:pStyle w:val="FootnoteText"/>
      </w:pPr>
      <w:r>
        <w:rPr>
          <w:rStyle w:val="FootnoteReference"/>
        </w:rPr>
        <w:footnoteRef/>
      </w:r>
      <w:r>
        <w:t xml:space="preserve"> Cross-references for "on my servants": 1Cor 7:21-22; Gal 3:28; Col 3:11.</w:t>
      </w:r>
    </w:p>
  </w:footnote>
  <w:footnote w:id="8606">
    <w:p>
      <w:pPr>
        <w:pStyle w:val="FootnoteText"/>
      </w:pPr>
      <w:r>
        <w:rPr>
          <w:rStyle w:val="FootnoteReference"/>
        </w:rPr>
        <w:footnoteRef/>
      </w:r>
      <w:r>
        <w:t xml:space="preserve"> Cross-references: Joel 2:30-31; Zeph 1:14-18; Mal 4:1-6.</w:t>
      </w:r>
    </w:p>
  </w:footnote>
  <w:footnote w:id="8607">
    <w:p>
      <w:pPr>
        <w:pStyle w:val="FootnoteText"/>
      </w:pPr>
      <w:r>
        <w:rPr>
          <w:rStyle w:val="FootnoteReference"/>
        </w:rPr>
        <w:footnoteRef/>
      </w:r>
      <w:r>
        <w:t xml:space="preserve"> Cross-references for "great": Isa 2:12-21; Isa 34:8; Joel 2:1; Joel 3:14; Zeph 2:2-3; Mal 4:5; 1Cor 5:5; 1Thess 5:2; 2Pet 3:10.</w:t>
      </w:r>
    </w:p>
  </w:footnote>
  <w:footnote w:id="860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09">
    <w:p>
      <w:pPr>
        <w:pStyle w:val="FootnoteText"/>
      </w:pPr>
      <w:r>
        <w:rPr>
          <w:rStyle w:val="FootnoteReference"/>
        </w:rPr>
        <w:footnoteRef/>
      </w:r>
      <w:r>
        <w:t xml:space="preserve"> Cross-references for "whosoever": Ps 86:5; Joel 2:32; Matt 28:19; Acts 9:11; Acts 9:15; Acts 22:16; Rom 10:12-13; 1Cor 1:2; Heb 4:16.</w:t>
      </w:r>
    </w:p>
  </w:footnote>
  <w:footnote w:id="861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1">
    <w:p>
      <w:pPr>
        <w:pStyle w:val="FootnoteText"/>
      </w:pPr>
      <w:r>
        <w:rPr>
          <w:rStyle w:val="FootnoteReference"/>
        </w:rPr>
        <w:footnoteRef/>
      </w:r>
      <w:r>
        <w:t xml:space="preserve"> Name meaning: Jesus (Yeshua) — Yahweh saves. He will save His people from their sins.</w:t>
      </w:r>
    </w:p>
  </w:footnote>
  <w:footnote w:id="86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4">
    <w:p>
      <w:pPr>
        <w:pStyle w:val="FootnoteText"/>
      </w:pPr>
      <w:r>
        <w:rPr>
          <w:rStyle w:val="FootnoteReference"/>
        </w:rPr>
        <w:footnoteRef/>
      </w:r>
      <w:r>
        <w:t xml:space="preserve"> Cross-references for "which": Matt 9:8; Matt 12:28; Luke 11:20; John 5:17-20; John 9:33; John 11:40-42; John 14:10-11; Acts 14:27.</w:t>
      </w:r>
    </w:p>
  </w:footnote>
  <w:footnote w:id="8615">
    <w:p>
      <w:pPr>
        <w:pStyle w:val="FootnoteText"/>
      </w:pPr>
      <w:r>
        <w:rPr>
          <w:rStyle w:val="FootnoteReference"/>
        </w:rPr>
        <w:footnoteRef/>
      </w:r>
      <w:r>
        <w:t xml:space="preserve"> Cross-references: Isa 41:14; Acts 3:12; Acts 5:35; Acts 13:16; Acts 21:28.</w:t>
      </w:r>
    </w:p>
  </w:footnote>
  <w:footnote w:id="8616">
    <w:p>
      <w:pPr>
        <w:pStyle w:val="FootnoteText"/>
      </w:pPr>
      <w:r>
        <w:rPr>
          <w:rStyle w:val="FootnoteReference"/>
        </w:rPr>
        <w:footnoteRef/>
      </w:r>
      <w:r>
        <w:t xml:space="preserve"> Cross-references for "Jesus": Matt 2:23; John 1:45; John 19:19; Acts 4:10; Acts 6:14; Acts 22:8; Acts 24:5; Acts 26:9.</w:t>
      </w:r>
    </w:p>
  </w:footnote>
  <w:footnote w:id="8617">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8">
    <w:p>
      <w:pPr>
        <w:pStyle w:val="FootnoteText"/>
      </w:pPr>
      <w:r>
        <w:rPr>
          <w:rStyle w:val="FootnoteReference"/>
        </w:rPr>
        <w:footnoteRef/>
      </w:r>
      <w:r>
        <w:t xml:space="preserve"> Cross-references for "ye have": Gen 50:20; Matt 27:20-25; Acts 3:13-15; Acts 4:10-11; Acts 5:30; Acts 7:52.</w:t>
      </w:r>
    </w:p>
  </w:footnote>
  <w:footnote w:id="8619">
    <w:p>
      <w:pPr>
        <w:pStyle w:val="FootnoteText"/>
      </w:pPr>
      <w:r>
        <w:rPr>
          <w:rStyle w:val="FootnoteReference"/>
        </w:rPr>
        <w:footnoteRef/>
      </w:r>
      <w:r>
        <w:t xml:space="preserve"> Cross-references for "loosed": Ps 116:3-4; Ps 116:16.</w:t>
      </w:r>
    </w:p>
  </w:footnote>
  <w:footnote w:id="8620">
    <w:p>
      <w:pPr>
        <w:pStyle w:val="FootnoteText"/>
      </w:pPr>
      <w:r>
        <w:rPr>
          <w:rStyle w:val="FootnoteReference"/>
        </w:rPr>
        <w:footnoteRef/>
      </w:r>
      <w:r>
        <w:t xml:space="preserve"> Cross-references for "because": Isa 25:8; Isa 26:19; Isa 53:10; Hos 13:14; Luke 24:46; John 10:35; John 12:39; Acts 1:16; Heb 2:14; Rev 1:18.</w:t>
      </w:r>
    </w:p>
  </w:footnote>
  <w:footnote w:id="8621">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2">
    <w:p>
      <w:pPr>
        <w:pStyle w:val="FootnoteText"/>
      </w:pPr>
      <w:r>
        <w:rPr>
          <w:rStyle w:val="FootnoteReference"/>
        </w:rPr>
        <w:footnoteRef/>
      </w:r>
      <w:r>
        <w:t xml:space="preserve"> Personal name: David. Personal-name meaning: David — Beloved. Source form: David. Equivalent source: direct curated/Hitchcock lookup.</w:t>
      </w:r>
    </w:p>
  </w:footnote>
  <w:footnote w:id="8623">
    <w:p>
      <w:pPr>
        <w:pStyle w:val="FootnoteText"/>
      </w:pPr>
      <w:r>
        <w:rPr>
          <w:rStyle w:val="FootnoteReference"/>
        </w:rPr>
        <w:footnoteRef/>
      </w:r>
      <w:r>
        <w:t xml:space="preserve"> Cross-references for "I foresaw": Ps 16:8-11.</w:t>
      </w:r>
    </w:p>
  </w:footnote>
  <w:footnote w:id="8624">
    <w:p>
      <w:pPr>
        <w:pStyle w:val="FootnoteText"/>
      </w:pPr>
      <w:r>
        <w:rPr>
          <w:rStyle w:val="FootnoteReference"/>
        </w:rPr>
        <w:footnoteRef/>
      </w:r>
      <w:r>
        <w:t xml:space="preserve"> Cross-references for "I should not": Ps 21:7; Ps 30:6; Ps 62:2; Ps 62:6.</w:t>
      </w:r>
    </w:p>
  </w:footnote>
  <w:footnote w:id="8625">
    <w:p>
      <w:pPr>
        <w:pStyle w:val="FootnoteText"/>
      </w:pPr>
      <w:r>
        <w:rPr>
          <w:rStyle w:val="FootnoteReference"/>
        </w:rPr>
        <w:footnoteRef/>
      </w:r>
      <w:r>
        <w:t xml:space="preserve"> Cross-references for "David": Acts 2:29-30; Acts 13:32-36.</w:t>
      </w:r>
    </w:p>
  </w:footnote>
  <w:footnote w:id="8626">
    <w:p>
      <w:pPr>
        <w:pStyle w:val="FootnoteText"/>
      </w:pPr>
      <w:r>
        <w:rPr>
          <w:rStyle w:val="FootnoteReference"/>
        </w:rPr>
        <w:footnoteRef/>
      </w:r>
      <w:r>
        <w:t xml:space="preserve"> Cross-references: Ps 73:23; Ps 109:31; Ps 110:5; Isa 41:13; Isa 50:7-9; John 16:32.</w:t>
      </w:r>
    </w:p>
  </w:footnote>
  <w:footnote w:id="8627">
    <w:p>
      <w:pPr>
        <w:pStyle w:val="FootnoteText"/>
      </w:pPr>
      <w:r>
        <w:rPr>
          <w:rStyle w:val="FootnoteReference"/>
        </w:rPr>
        <w:footnoteRef/>
      </w:r>
      <w:r>
        <w:t xml:space="preserve"> Cross-references for "my tongue": Ps 16:9; Ps 22:22-24; Ps 30:11; Ps 63:5; Ps 71:23.</w:t>
      </w:r>
    </w:p>
  </w:footnote>
  <w:footnote w:id="8628">
    <w:p>
      <w:pPr>
        <w:pStyle w:val="FootnoteText"/>
      </w:pPr>
      <w:r>
        <w:rPr>
          <w:rStyle w:val="FootnoteReference"/>
        </w:rPr>
        <w:footnoteRef/>
      </w:r>
      <w:r>
        <w:t xml:space="preserve"> Cross-references for "leave": Ps 49:15; Ps 86:13; Ps 116:3; Luke 16:23; 1Cor 15:55; Rev 1:18; Rev 20:13.</w:t>
      </w:r>
    </w:p>
  </w:footnote>
  <w:footnote w:id="8629">
    <w:p>
      <w:pPr>
        <w:pStyle w:val="FootnoteText"/>
      </w:pPr>
      <w:r>
        <w:rPr>
          <w:rStyle w:val="FootnoteReference"/>
        </w:rPr>
        <w:footnoteRef/>
      </w:r>
      <w:r>
        <w:t xml:space="preserve"> Cross-references for "to see": Job 19:25-27; Jonah 2:6; John 11:39; Acts 2:31; Acts 13:27-37; 1Cor 15:52.</w:t>
      </w:r>
    </w:p>
  </w:footnote>
  <w:footnote w:id="8630">
    <w:p>
      <w:pPr>
        <w:pStyle w:val="FootnoteText"/>
      </w:pPr>
      <w:r>
        <w:rPr>
          <w:rStyle w:val="FootnoteReference"/>
        </w:rPr>
        <w:footnoteRef/>
      </w:r>
      <w:r>
        <w:t xml:space="preserve"> Cross-references for "thine": Ps 89:19; Mark 1:24; Luke 1:35; Luke 4:34; Acts 3:14; Acts 4:27; 1John 2:20; Rev 3:7.</w:t>
      </w:r>
    </w:p>
  </w:footnote>
  <w:footnote w:id="8631">
    <w:p>
      <w:pPr>
        <w:pStyle w:val="FootnoteText"/>
      </w:pPr>
      <w:r>
        <w:rPr>
          <w:rStyle w:val="FootnoteReference"/>
        </w:rPr>
        <w:footnoteRef/>
      </w:r>
      <w:r>
        <w:t xml:space="preserve"> Cross-references for "made": Ps 16:11; Ps 21:4; Ps 25:4; Prov 2:19; Prov 8:20; John 11:25-26; John 14:6.</w:t>
      </w:r>
    </w:p>
  </w:footnote>
  <w:footnote w:id="8632">
    <w:p>
      <w:pPr>
        <w:pStyle w:val="FootnoteText"/>
      </w:pPr>
      <w:r>
        <w:rPr>
          <w:rStyle w:val="FootnoteReference"/>
        </w:rPr>
        <w:footnoteRef/>
      </w:r>
      <w:r>
        <w:t xml:space="preserve"> Cross-references for "make": Ps 4:6-7; Ps 17:15; Ps 21:6; Ps 42:5; Heb 12:2.</w:t>
      </w:r>
    </w:p>
  </w:footnote>
  <w:footnote w:id="8633">
    <w:p>
      <w:pPr>
        <w:pStyle w:val="FootnoteText"/>
      </w:pPr>
      <w:r>
        <w:rPr>
          <w:rStyle w:val="FootnoteReference"/>
        </w:rPr>
        <w:footnoteRef/>
      </w:r>
      <w:r>
        <w:t xml:space="preserve"> Cross-references for "freely": Acts 26:26.</w:t>
      </w:r>
    </w:p>
  </w:footnote>
  <w:footnote w:id="8634">
    <w:p>
      <w:pPr>
        <w:pStyle w:val="FootnoteText"/>
      </w:pPr>
      <w:r>
        <w:rPr>
          <w:rStyle w:val="FootnoteReference"/>
        </w:rPr>
        <w:footnoteRef/>
      </w:r>
      <w:r>
        <w:t xml:space="preserve"> Cross-references for "the patriarch": Acts 7:8-9; Heb 7:4.</w:t>
      </w:r>
    </w:p>
  </w:footnote>
  <w:footnote w:id="8635">
    <w:p>
      <w:pPr>
        <w:pStyle w:val="FootnoteText"/>
      </w:pPr>
      <w:r>
        <w:rPr>
          <w:rStyle w:val="FootnoteReference"/>
        </w:rPr>
        <w:footnoteRef/>
      </w:r>
      <w:r>
        <w:t xml:space="preserve"> Cross-references for "David": 1Kgs 2:10; Acts 13:36.</w:t>
      </w:r>
    </w:p>
  </w:footnote>
  <w:footnote w:id="8636">
    <w:p>
      <w:pPr>
        <w:pStyle w:val="FootnoteText"/>
      </w:pPr>
      <w:r>
        <w:rPr>
          <w:rStyle w:val="FootnoteReference"/>
        </w:rPr>
        <w:footnoteRef/>
      </w:r>
      <w:r>
        <w:t xml:space="preserve"> Cross-references for "being": 2Sam 23:2; Matt 27:35; Mark 12:36; Luke 24:44; Acts 1:16; Heb 3:7; Heb 4:7; 2Pet 1:21.</w:t>
      </w:r>
    </w:p>
  </w:footnote>
  <w:footnote w:id="8637">
    <w:p>
      <w:pPr>
        <w:pStyle w:val="FootnoteText"/>
      </w:pPr>
      <w:r>
        <w:rPr>
          <w:rStyle w:val="FootnoteReference"/>
        </w:rPr>
        <w:footnoteRef/>
      </w:r>
      <w:r>
        <w:t xml:space="preserve"> Cross-references for "knowing": 2Sam 7:11-16; 1Chr 17:11-15; Ps 89:3-4; Ps 89:19-37; Ps 110:1-5; Ps 132:11-18; Rom 1:3; 2Tim 2:8; Heb 7:1-2; Heb 7:21.</w:t>
      </w:r>
    </w:p>
  </w:footnote>
  <w:footnote w:id="8638">
    <w:p>
      <w:pPr>
        <w:pStyle w:val="FootnoteText"/>
      </w:pPr>
      <w:r>
        <w:rPr>
          <w:rStyle w:val="FootnoteReference"/>
        </w:rPr>
        <w:footnoteRef/>
      </w:r>
      <w:r>
        <w:t xml:space="preserve"> Cross-references for "with": Heb 6:17.</w:t>
      </w:r>
    </w:p>
  </w:footnote>
  <w:footnote w:id="86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0">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1">
    <w:p>
      <w:pPr>
        <w:pStyle w:val="FootnoteText"/>
      </w:pPr>
      <w:r>
        <w:rPr>
          <w:rStyle w:val="FootnoteReference"/>
        </w:rPr>
        <w:footnoteRef/>
      </w:r>
      <w:r>
        <w:t xml:space="preserve"> Cross-references for "seeing": 1Pet 1:11-12.</w:t>
      </w:r>
    </w:p>
  </w:footnote>
  <w:footnote w:id="8642">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3">
    <w:p>
      <w:pPr>
        <w:pStyle w:val="FootnoteText"/>
      </w:pPr>
      <w:r>
        <w:rPr>
          <w:rStyle w:val="FootnoteReference"/>
        </w:rPr>
        <w:footnoteRef/>
      </w:r>
      <w:r>
        <w:t xml:space="preserve"> Cross-references for "spake": Ps 16:10; Acts 2:27; Acts 13:35.</w:t>
      </w:r>
    </w:p>
  </w:footnote>
  <w:footnote w:id="8644">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5">
    <w:p>
      <w:pPr>
        <w:pStyle w:val="FootnoteText"/>
      </w:pPr>
      <w:r>
        <w:rPr>
          <w:rStyle w:val="FootnoteReference"/>
        </w:rPr>
        <w:footnoteRef/>
      </w:r>
      <w:r>
        <w:t xml:space="preserve"> Cross-references for "having": Luke 24:49; John 7:38-39; John 14:16; John 14:26; John 15:26; John 16:7-15; Acts 1:4.</w:t>
      </w:r>
    </w:p>
  </w:footnote>
  <w:footnote w:id="8646">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7">
    <w:p>
      <w:pPr>
        <w:pStyle w:val="FootnoteText"/>
      </w:pPr>
      <w:r>
        <w:rPr>
          <w:rStyle w:val="FootnoteReference"/>
        </w:rPr>
        <w:footnoteRef/>
      </w:r>
      <w:r>
        <w:t xml:space="preserve"> Cross-references: Acts 2:17; Acts 2:38-39; Acts 10:45; Rom 5:5; Eph 4:8; Titus 3:6.</w:t>
      </w:r>
    </w:p>
  </w:footnote>
  <w:footnote w:id="8648">
    <w:p>
      <w:pPr>
        <w:pStyle w:val="FootnoteText"/>
      </w:pPr>
      <w:r>
        <w:rPr>
          <w:rStyle w:val="FootnoteReference"/>
        </w:rPr>
        <w:footnoteRef/>
      </w:r>
      <w:r>
        <w:t xml:space="preserve"> Cross-references for "The Lord": Ps 110:1; Matt 22:42-45; Mark 12:36; Luke 20:42-43; 1Cor 15:25; Eph 1:22; Heb 1:13.</w:t>
      </w:r>
    </w:p>
  </w:footnote>
  <w:footnote w:id="8649">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0">
    <w:p>
      <w:pPr>
        <w:pStyle w:val="FootnoteText"/>
      </w:pPr>
      <w:r>
        <w:rPr>
          <w:rStyle w:val="FootnoteReference"/>
        </w:rPr>
        <w:footnoteRef/>
      </w:r>
      <w:r>
        <w:t xml:space="preserve"> Cross-references: Jer 2:4; Jer 9:26; Jer 31:31; Jer 33:14; Ezek 34:30; Ezek 39:25-29; Zech 13:1; Rom 9:3-6.</w:t>
      </w:r>
    </w:p>
  </w:footnote>
  <w:footnote w:id="8651">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2">
    <w:p>
      <w:pPr>
        <w:pStyle w:val="FootnoteText"/>
      </w:pPr>
      <w:r>
        <w:rPr>
          <w:rStyle w:val="FootnoteReference"/>
        </w:rPr>
        <w:footnoteRef/>
      </w:r>
      <w:r>
        <w:t xml:space="preserve"> Cross-references for "what": Acts 9:5-6; Acts 16:29-31; Acts 22:10; Acts 24:25-26.</w:t>
      </w:r>
    </w:p>
  </w:footnote>
  <w:footnote w:id="8653">
    <w:p>
      <w:pPr>
        <w:pStyle w:val="FootnoteText"/>
      </w:pPr>
      <w:r>
        <w:rPr>
          <w:rStyle w:val="FootnoteReference"/>
        </w:rPr>
        <w:footnoteRef/>
      </w:r>
      <w:r>
        <w:t xml:space="preserve"> Cross-references: Ezek 7:16; Zech 12:10; Luke 3:10; John 8:9; John 16:8-11; Acts 5:33; Acts 7:54; Rom 7:9; 1Cor 14:24-25; Heb 4:12-13.</w:t>
      </w:r>
    </w:p>
  </w:footnote>
  <w:footnote w:id="8654">
    <w:p>
      <w:pPr>
        <w:pStyle w:val="FootnoteText"/>
      </w:pPr>
      <w:r>
        <w:rPr>
          <w:rStyle w:val="FootnoteReference"/>
        </w:rPr>
        <w:footnoteRef/>
      </w:r>
      <w:r>
        <w:t xml:space="preserve"> Cross-references: Acts 1:16.</w:t>
      </w:r>
    </w:p>
  </w:footnote>
  <w:footnote w:id="8655">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6">
    <w:p>
      <w:pPr>
        <w:pStyle w:val="FootnoteText"/>
      </w:pPr>
      <w:r>
        <w:rPr>
          <w:rStyle w:val="FootnoteReference"/>
        </w:rPr>
        <w:footnoteRef/>
      </w:r>
      <w:r>
        <w:t xml:space="preserve"> Cross-references: Acts 8:36-38; Acts 16:15; Acts 16:31-34; Acts 22:16; Titus 3:5; 1Pet 3:21.</w:t>
      </w:r>
    </w:p>
  </w:footnote>
  <w:footnote w:id="8657">
    <w:p>
      <w:pPr>
        <w:pStyle w:val="FootnoteText"/>
      </w:pPr>
      <w:r>
        <w:rPr>
          <w:rStyle w:val="FootnoteReference"/>
        </w:rPr>
        <w:footnoteRef/>
      </w:r>
      <w:r>
        <w:t xml:space="preserve"> Cross-references: Matt 28:19; Acts 8:12; Acts 8:16; Acts 10:48; Acts 19:4-5; Rom 6:3; 1Cor 1:13-17.</w:t>
      </w:r>
    </w:p>
  </w:footnote>
  <w:footnote w:id="8658">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59">
    <w:p>
      <w:pPr>
        <w:pStyle w:val="FootnoteText"/>
      </w:pPr>
      <w:r>
        <w:rPr>
          <w:rStyle w:val="FootnoteReference"/>
        </w:rPr>
        <w:footnoteRef/>
      </w:r>
      <w:r>
        <w:t xml:space="preserve"> Cross-references for "the promise": Gen 17:7-8; Ps 115:14-15; Jer 32:39-40; Ezek 37:25; Joel 2:28; Acts 3:25-26; Rom 11:16-17; 1Cor 7:14.</w:t>
      </w:r>
    </w:p>
  </w:footnote>
  <w:footnote w:id="8660">
    <w:p>
      <w:pPr>
        <w:pStyle w:val="FootnoteText"/>
      </w:pPr>
      <w:r>
        <w:rPr>
          <w:rStyle w:val="FootnoteReference"/>
        </w:rPr>
        <w:footnoteRef/>
      </w:r>
      <w:r>
        <w:t xml:space="preserve"> Cross-references for "and to all": Isa 59:19; Acts 10:45; Acts 11:15-18; Acts 14:27; Acts 15:3; Acts 15:8; Acts 15:14; Eph 2:13-22; Eph 3:5-8.</w:t>
      </w:r>
    </w:p>
  </w:footnote>
  <w:footnote w:id="8661">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2">
    <w:p>
      <w:pPr>
        <w:pStyle w:val="FootnoteText"/>
      </w:pPr>
      <w:r>
        <w:rPr>
          <w:rStyle w:val="FootnoteReference"/>
        </w:rPr>
        <w:footnoteRef/>
      </w:r>
      <w:r>
        <w:t xml:space="preserve"> Cross-references for "with": John 21:25; Acts 15:32; Acts 20:2; Acts 20:9; Acts 20:11; Acts 28:23.</w:t>
      </w:r>
    </w:p>
  </w:footnote>
  <w:footnote w:id="8663">
    <w:p>
      <w:pPr>
        <w:pStyle w:val="FootnoteText"/>
      </w:pPr>
      <w:r>
        <w:rPr>
          <w:rStyle w:val="FootnoteReference"/>
        </w:rPr>
        <w:footnoteRef/>
      </w:r>
      <w:r>
        <w:t xml:space="preserve"> Cross-references for "Save": Num 16:28-34; Prov 9:6; Luke 21:36; 2Cor 5:20; 2Cor 6:17; 1Tim 4:16; Heb 3:12-13; Jas 4:8-10; Rev 3:17-19; Rev 18:4-5.</w:t>
      </w:r>
    </w:p>
  </w:footnote>
  <w:footnote w:id="8664">
    <w:p>
      <w:pPr>
        <w:pStyle w:val="FootnoteText"/>
      </w:pPr>
      <w:r>
        <w:rPr>
          <w:rStyle w:val="FootnoteReference"/>
        </w:rPr>
        <w:footnoteRef/>
      </w:r>
      <w:r>
        <w:t xml:space="preserve"> Cross-references for "untoward": Matt 3:7-10; Matt 12:34; Matt 16:4; Matt 17:17; Matt 23:33; Mark 8:38.</w:t>
      </w:r>
    </w:p>
  </w:footnote>
  <w:footnote w:id="8665">
    <w:p>
      <w:pPr>
        <w:pStyle w:val="FootnoteText"/>
      </w:pPr>
      <w:r>
        <w:rPr>
          <w:rStyle w:val="FootnoteReference"/>
        </w:rPr>
        <w:footnoteRef/>
      </w:r>
      <w:r>
        <w:t xml:space="preserve"> Cross-references: Acts 10:42; Acts 20:21; Acts 20:24; Gal 5:3; Eph 4:17; 1Thess 2:11; 1Pet 5:12.</w:t>
      </w:r>
    </w:p>
  </w:footnote>
  <w:footnote w:id="8666">
    <w:p>
      <w:pPr>
        <w:pStyle w:val="FootnoteText"/>
      </w:pPr>
      <w:r>
        <w:rPr>
          <w:rStyle w:val="FootnoteReference"/>
        </w:rPr>
        <w:footnoteRef/>
      </w:r>
      <w:r>
        <w:t xml:space="preserve"> Cross-references for "gladly": Matt 13:44-46; Acts 2:37; Acts 8:6-8; Acts 13:48; Acts 16:31-34; Gal 4:14-15; 1Thess 1:6.</w:t>
      </w:r>
    </w:p>
  </w:footnote>
  <w:footnote w:id="8667">
    <w:p>
      <w:pPr>
        <w:pStyle w:val="FootnoteText"/>
      </w:pPr>
      <w:r>
        <w:rPr>
          <w:rStyle w:val="FootnoteReference"/>
        </w:rPr>
        <w:footnoteRef/>
      </w:r>
      <w:r>
        <w:t xml:space="preserve"> Cross-references for "were baptized": Acts 2:38.</w:t>
      </w:r>
    </w:p>
  </w:footnote>
  <w:footnote w:id="8668">
    <w:p>
      <w:pPr>
        <w:pStyle w:val="FootnoteText"/>
      </w:pPr>
      <w:r>
        <w:rPr>
          <w:rStyle w:val="FootnoteReference"/>
        </w:rPr>
        <w:footnoteRef/>
      </w:r>
      <w:r>
        <w:t xml:space="preserve"> Cross-references for "added": Ps 72:16-17; Ps 110:3; Luke 5:5-7; John 14:12; Acts 1:15; Acts 2:47; Acts 4:4.</w:t>
      </w:r>
    </w:p>
  </w:footnote>
  <w:footnote w:id="8669">
    <w:p>
      <w:pPr>
        <w:pStyle w:val="FootnoteText"/>
      </w:pPr>
      <w:r>
        <w:rPr>
          <w:rStyle w:val="FootnoteReference"/>
        </w:rPr>
        <w:footnoteRef/>
      </w:r>
      <w:r>
        <w:t xml:space="preserve"> Cross-references for "fellowship": Acts 4:23; Acts 5:12-14; 1John 1:3; 1John 1:7.</w:t>
      </w:r>
    </w:p>
  </w:footnote>
  <w:footnote w:id="8670">
    <w:p>
      <w:pPr>
        <w:pStyle w:val="FootnoteText"/>
      </w:pPr>
      <w:r>
        <w:rPr>
          <w:rStyle w:val="FootnoteReference"/>
        </w:rPr>
        <w:footnoteRef/>
      </w:r>
      <w:r>
        <w:t xml:space="preserve"> Cross-references for "in breaking": Acts 20:7; Acts 20:11; 1Cor 10:16-17; 1Cor 10:21; 1Cor 11:20-26.</w:t>
      </w:r>
    </w:p>
  </w:footnote>
  <w:footnote w:id="8671">
    <w:p>
      <w:pPr>
        <w:pStyle w:val="FootnoteText"/>
      </w:pPr>
      <w:r>
        <w:rPr>
          <w:rStyle w:val="FootnoteReference"/>
        </w:rPr>
        <w:footnoteRef/>
      </w:r>
      <w:r>
        <w:t xml:space="preserve"> Cross-references for "and in prayers": Acts 1:14; Acts 4:31; Acts 6:4; Rom 12:12; Eph 6:18; Col 4:2; Heb 10:25; Jude 1:20.</w:t>
      </w:r>
    </w:p>
  </w:footnote>
  <w:footnote w:id="8672">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3">
    <w:p>
      <w:pPr>
        <w:pStyle w:val="FootnoteText"/>
      </w:pPr>
      <w:r>
        <w:rPr>
          <w:rStyle w:val="FootnoteReference"/>
        </w:rPr>
        <w:footnoteRef/>
      </w:r>
      <w:r>
        <w:t xml:space="preserve"> Cross-references for "fear": Jer 33:9; Hos 3:5; Luke 7:16; Luke 8:37; Acts 5:11; Acts 5:13; Esth 8:17.</w:t>
      </w:r>
    </w:p>
  </w:footnote>
  <w:footnote w:id="8674">
    <w:p>
      <w:pPr>
        <w:pStyle w:val="FootnoteText"/>
      </w:pPr>
      <w:r>
        <w:rPr>
          <w:rStyle w:val="FootnoteReference"/>
        </w:rPr>
        <w:footnoteRef/>
      </w:r>
      <w:r>
        <w:t xml:space="preserve"> Cross-references for "many": Mark 16:17; John 14:12; Acts 3:6-9; Acts 4:33; Acts 5:12; Acts 5:15-16; Acts 9:34; Acts 9:40.</w:t>
      </w:r>
    </w:p>
  </w:footnote>
  <w:footnote w:id="8675">
    <w:p>
      <w:pPr>
        <w:pStyle w:val="FootnoteText"/>
      </w:pPr>
      <w:r>
        <w:rPr>
          <w:rStyle w:val="FootnoteReference"/>
        </w:rPr>
        <w:footnoteRef/>
      </w:r>
      <w:r>
        <w:t xml:space="preserve"> Cross-references: Acts 4:32; Acts 5:4; Acts 6:1-3; 2Cor 8:9; 2Cor 8:14-15; 2Cor 9:6-15; 1John 3:16-18.</w:t>
      </w:r>
    </w:p>
  </w:footnote>
  <w:footnote w:id="8676">
    <w:p>
      <w:pPr>
        <w:pStyle w:val="FootnoteText"/>
      </w:pPr>
      <w:r>
        <w:rPr>
          <w:rStyle w:val="FootnoteReference"/>
        </w:rPr>
        <w:footnoteRef/>
      </w:r>
      <w:r>
        <w:t xml:space="preserve"> Cross-references for "sold": Luke 12:33-34; Luke 16:9; Luke 18:22; Luke 19:8; Acts 4:34-37; Acts 5:1-2; Acts 11:29.</w:t>
      </w:r>
    </w:p>
  </w:footnote>
  <w:footnote w:id="8677">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8">
    <w:p>
      <w:pPr>
        <w:pStyle w:val="FootnoteText"/>
      </w:pPr>
      <w:r>
        <w:rPr>
          <w:rStyle w:val="FootnoteReference"/>
        </w:rPr>
        <w:footnoteRef/>
      </w:r>
      <w:r>
        <w:t xml:space="preserve"> Cross-references for "daily": Luke 24:53; Acts 1:14; Acts 3:1; Acts 5:42.</w:t>
      </w:r>
    </w:p>
  </w:footnote>
  <w:footnote w:id="8679">
    <w:p>
      <w:pPr>
        <w:pStyle w:val="FootnoteText"/>
      </w:pPr>
      <w:r>
        <w:rPr>
          <w:rStyle w:val="FootnoteReference"/>
        </w:rPr>
        <w:footnoteRef/>
      </w:r>
      <w:r>
        <w:t xml:space="preserve"> Cross-references for "breaking": Acts 2:42; Acts 20:7.</w:t>
      </w:r>
    </w:p>
  </w:footnote>
  <w:footnote w:id="8680">
    <w:p>
      <w:pPr>
        <w:pStyle w:val="FootnoteText"/>
      </w:pPr>
      <w:r>
        <w:rPr>
          <w:rStyle w:val="FootnoteReference"/>
        </w:rPr>
        <w:footnoteRef/>
      </w:r>
      <w:r>
        <w:t xml:space="preserve"> Cross-references for "from house to house": Acts 1:13; 1Cor 11:20-22.</w:t>
      </w:r>
    </w:p>
  </w:footnote>
  <w:footnote w:id="8681">
    <w:p>
      <w:pPr>
        <w:pStyle w:val="FootnoteText"/>
      </w:pPr>
      <w:r>
        <w:rPr>
          <w:rStyle w:val="FootnoteReference"/>
        </w:rPr>
        <w:footnoteRef/>
      </w:r>
      <w:r>
        <w:t xml:space="preserve"> Cross-references for "singleness": Ps 86:11; Matt 6:22; Rom 12:8; 2Cor 1:12; 2Cor 11:3; Eph 6:5; Col 3:22.</w:t>
      </w:r>
    </w:p>
  </w:footnote>
  <w:footnote w:id="8682">
    <w:p>
      <w:pPr>
        <w:pStyle w:val="FootnoteText"/>
      </w:pPr>
      <w:r>
        <w:rPr>
          <w:rStyle w:val="FootnoteReference"/>
        </w:rPr>
        <w:footnoteRef/>
      </w:r>
      <w:r>
        <w:t xml:space="preserve"> Cross-references: Deut 12:7; Deut 12:12; Deut 16:11; Neh 8:10; Eccl 9:7; Luke 11:41; Acts 16:34; 1Cor 10:30-31.</w:t>
      </w:r>
    </w:p>
  </w:footnote>
  <w:footnote w:id="8683">
    <w:p>
      <w:pPr>
        <w:pStyle w:val="FootnoteText"/>
      </w:pPr>
      <w:r>
        <w:rPr>
          <w:rStyle w:val="FootnoteReference"/>
        </w:rPr>
        <w:footnoteRef/>
      </w:r>
      <w:r>
        <w:t xml:space="preserve"> Cross-references for "having": Luke 2:52; Luke 19:48; Acts 4:21; Acts 4:33; Rom 14:18.</w:t>
      </w:r>
    </w:p>
  </w:footnote>
  <w:footnote w:id="8684">
    <w:p>
      <w:pPr>
        <w:pStyle w:val="FootnoteText"/>
      </w:pPr>
      <w:r>
        <w:rPr>
          <w:rStyle w:val="FootnoteReference"/>
        </w:rPr>
        <w:footnoteRef/>
      </w:r>
      <w:r>
        <w:t xml:space="preserve"> Cross-references for "the Lord": Acts 2:39; Acts 5:14; Acts 11:24; Acts 13:48; Rom 8:30; Rom 9:27; Rom 11:5-7; Titus 3:4-5.</w:t>
      </w:r>
    </w:p>
  </w:footnote>
  <w:footnote w:id="8685">
    <w:p>
      <w:pPr>
        <w:pStyle w:val="FootnoteText"/>
      </w:pPr>
      <w:r>
        <w:rPr>
          <w:rStyle w:val="FootnoteReference"/>
        </w:rPr>
        <w:footnoteRef/>
      </w:r>
      <w:r>
        <w:t xml:space="preserve"> Name meaning: Peter (Kepha; Petros) — Rock; stone. The rock-like apostle.</w:t>
      </w:r>
    </w:p>
  </w:footnote>
  <w:footnote w:id="8686">
    <w:p>
      <w:pPr>
        <w:pStyle w:val="FootnoteText"/>
      </w:pPr>
      <w:r>
        <w:rPr>
          <w:rStyle w:val="FootnoteReference"/>
        </w:rPr>
        <w:footnoteRef/>
      </w:r>
      <w:r>
        <w:t xml:space="preserve"> Name meaning: John (Yochanan) — Yahweh is gracious. Forerunner of Jesus; proclaimed God’s grace.</w:t>
      </w:r>
    </w:p>
  </w:footnote>
  <w:footnote w:id="8687">
    <w:p>
      <w:pPr>
        <w:pStyle w:val="FootnoteText"/>
      </w:pPr>
      <w:r>
        <w:rPr>
          <w:rStyle w:val="FootnoteReference"/>
        </w:rPr>
        <w:footnoteRef/>
      </w:r>
      <w:r>
        <w:t xml:space="preserve"> Cross-references for "went": Luke 24:53; Acts 2:46; Acts 5:25.</w:t>
      </w:r>
    </w:p>
  </w:footnote>
  <w:footnote w:id="8688">
    <w:p>
      <w:pPr>
        <w:pStyle w:val="FootnoteText"/>
      </w:pPr>
      <w:r>
        <w:rPr>
          <w:rStyle w:val="FootnoteReference"/>
        </w:rPr>
        <w:footnoteRef/>
      </w:r>
      <w:r>
        <w:t xml:space="preserve"> Cross-references for "the hour": Exod 29:39; Num 28:4; 1Kgs 18:36; Ps 55:17; Dan 6:10; Dan 9:21; Luke 1:10; Luke 23:44-46; Acts 10:3; Acts 10:30.</w:t>
      </w:r>
    </w:p>
  </w:footnote>
  <w:footnote w:id="8689">
    <w:p>
      <w:pPr>
        <w:pStyle w:val="FootnoteText"/>
      </w:pPr>
      <w:r>
        <w:rPr>
          <w:rStyle w:val="FootnoteReference"/>
        </w:rPr>
        <w:footnoteRef/>
      </w:r>
      <w:r>
        <w:t xml:space="preserve"> Cross-references for "Peter": Matt 17:1; Matt 26:37; John 13:23-25; John 20:2-9; John 21:7; John 21:18-22; Acts 4:13; Acts 8:14; Gal 2:9.</w:t>
      </w:r>
    </w:p>
  </w:footnote>
  <w:footnote w:id="8690">
    <w:p>
      <w:pPr>
        <w:pStyle w:val="FootnoteText"/>
      </w:pPr>
      <w:r>
        <w:rPr>
          <w:rStyle w:val="FootnoteReference"/>
        </w:rPr>
        <w:footnoteRef/>
      </w:r>
      <w:r>
        <w:t xml:space="preserve"> Cross-references for "lame": John 1:9-30; Acts 4:22; Acts 14:8.</w:t>
      </w:r>
    </w:p>
  </w:footnote>
  <w:footnote w:id="8691">
    <w:p>
      <w:pPr>
        <w:pStyle w:val="FootnoteText"/>
      </w:pPr>
      <w:r>
        <w:rPr>
          <w:rStyle w:val="FootnoteReference"/>
        </w:rPr>
        <w:footnoteRef/>
      </w:r>
      <w:r>
        <w:t xml:space="preserve"> Cross-references for "whom": Luke 16:20.</w:t>
      </w:r>
    </w:p>
  </w:footnote>
  <w:footnote w:id="8692">
    <w:p>
      <w:pPr>
        <w:pStyle w:val="FootnoteText"/>
      </w:pPr>
      <w:r>
        <w:rPr>
          <w:rStyle w:val="FootnoteReference"/>
        </w:rPr>
        <w:footnoteRef/>
      </w:r>
      <w:r>
        <w:t xml:space="preserve"> Cross-references for "which": Acts 3:10.</w:t>
      </w:r>
    </w:p>
  </w:footnote>
  <w:footnote w:id="8693">
    <w:p>
      <w:pPr>
        <w:pStyle w:val="FootnoteText"/>
      </w:pPr>
      <w:r>
        <w:rPr>
          <w:rStyle w:val="FootnoteReference"/>
        </w:rPr>
        <w:footnoteRef/>
      </w:r>
      <w:r>
        <w:t xml:space="preserve"> Cross-references for "to ask": Luke 18:35; John 9:8; Acts 10:4; Acts 10:31.</w:t>
      </w:r>
    </w:p>
  </w:footnote>
  <w:footnote w:id="8694">
    <w:p>
      <w:pPr>
        <w:pStyle w:val="FootnoteText"/>
      </w:pPr>
      <w:r>
        <w:rPr>
          <w:rStyle w:val="FootnoteReference"/>
        </w:rPr>
        <w:footnoteRef/>
      </w:r>
      <w:r>
        <w:t xml:space="preserve"> Cross-references for "fastening": Luke 4:20; Acts 11:6; Acts 14:9-10.</w:t>
      </w:r>
    </w:p>
  </w:footnote>
  <w:footnote w:id="8695">
    <w:p>
      <w:pPr>
        <w:pStyle w:val="FootnoteText"/>
      </w:pPr>
      <w:r>
        <w:rPr>
          <w:rStyle w:val="FootnoteReference"/>
        </w:rPr>
        <w:footnoteRef/>
      </w:r>
      <w:r>
        <w:t xml:space="preserve"> Cross-references for "Look": John 5:6; John 11:40; Acts 3:12.</w:t>
      </w:r>
    </w:p>
  </w:footnote>
  <w:footnote w:id="8696">
    <w:p>
      <w:pPr>
        <w:pStyle w:val="FootnoteText"/>
      </w:pPr>
      <w:r>
        <w:rPr>
          <w:rStyle w:val="FootnoteReference"/>
        </w:rPr>
        <w:footnoteRef/>
      </w:r>
      <w:r>
        <w:t xml:space="preserve"> Cross-references for "Silver": Matt 10:9; 1Cor 4:11; 2Cor 6:10; 2Cor 8:9; Jas 2:5.</w:t>
      </w:r>
    </w:p>
  </w:footnote>
  <w:footnote w:id="8697">
    <w:p>
      <w:pPr>
        <w:pStyle w:val="FootnoteText"/>
      </w:pPr>
      <w:r>
        <w:rPr>
          <w:rStyle w:val="FootnoteReference"/>
        </w:rPr>
        <w:footnoteRef/>
      </w:r>
      <w:r>
        <w:t xml:space="preserve"> Name meaning: Jesus (Yeshua) — Yahweh saves. He will save His people from their sins.</w:t>
      </w:r>
    </w:p>
  </w:footnote>
  <w:footnote w:id="8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9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0">
    <w:p>
      <w:pPr>
        <w:pStyle w:val="FootnoteText"/>
      </w:pPr>
      <w:r>
        <w:rPr>
          <w:rStyle w:val="FootnoteReference"/>
        </w:rPr>
        <w:footnoteRef/>
      </w:r>
      <w:r>
        <w:t xml:space="preserve"> Cross-references: Mark 14:8; 2Cor 8:12; 1Pet 4:10.</w:t>
      </w:r>
    </w:p>
  </w:footnote>
  <w:footnote w:id="8701">
    <w:p>
      <w:pPr>
        <w:pStyle w:val="FootnoteText"/>
      </w:pPr>
      <w:r>
        <w:rPr>
          <w:rStyle w:val="FootnoteReference"/>
        </w:rPr>
        <w:footnoteRef/>
      </w:r>
      <w:r>
        <w:t xml:space="preserve"> Cross-references: Matt 7:22; Mark 16:17; Acts 3:16; Acts 4:7; Acts 9:34; Acts 16:18; Acts 19:13-16.</w:t>
      </w:r>
    </w:p>
  </w:footnote>
  <w:footnote w:id="8702">
    <w:p>
      <w:pPr>
        <w:pStyle w:val="FootnoteText"/>
      </w:pPr>
      <w:r>
        <w:rPr>
          <w:rStyle w:val="FootnoteReference"/>
        </w:rPr>
        <w:footnoteRef/>
      </w:r>
      <w:r>
        <w:t xml:space="preserve"> Cross-references for "Jesus": John 19:19; Acts 2:22; Acts 2:36; Acts 4:10; Acts 10:38.</w:t>
      </w:r>
    </w:p>
  </w:footnote>
  <w:footnote w:id="8703">
    <w:p>
      <w:pPr>
        <w:pStyle w:val="FootnoteText"/>
      </w:pPr>
      <w:r>
        <w:rPr>
          <w:rStyle w:val="FootnoteReference"/>
        </w:rPr>
        <w:footnoteRef/>
      </w:r>
      <w:r>
        <w:t xml:space="preserve"> Cross-references: Mark 1:31; Mark 5:41; Mark 9:27; Luke 13:13; Acts 9:41.</w:t>
      </w:r>
    </w:p>
  </w:footnote>
  <w:footnote w:id="8704">
    <w:p>
      <w:pPr>
        <w:pStyle w:val="FootnoteText"/>
      </w:pPr>
      <w:r>
        <w:rPr>
          <w:rStyle w:val="FootnoteReference"/>
        </w:rPr>
        <w:footnoteRef/>
      </w:r>
      <w:r>
        <w:t xml:space="preserve"> Cross-references for "praising": Ps 103:1-2; Ps 107:20-22; Luke 17:15-18; Luke 18:43.</w:t>
      </w:r>
    </w:p>
  </w:footnote>
  <w:footnote w:id="8705">
    <w:p>
      <w:pPr>
        <w:pStyle w:val="FootnoteText"/>
      </w:pPr>
      <w:r>
        <w:rPr>
          <w:rStyle w:val="FootnoteReference"/>
        </w:rPr>
        <w:footnoteRef/>
      </w:r>
      <w:r>
        <w:t xml:space="preserve"> Cross-references: Isa 35:6; Luke 6:23; John 5:8-9; John 5:14; Acts 14:10.</w:t>
      </w:r>
    </w:p>
  </w:footnote>
  <w:footnote w:id="8706">
    <w:p>
      <w:pPr>
        <w:pStyle w:val="FootnoteText"/>
      </w:pPr>
      <w:r>
        <w:rPr>
          <w:rStyle w:val="FootnoteReference"/>
        </w:rPr>
        <w:footnoteRef/>
      </w:r>
      <w:r>
        <w:t xml:space="preserve"> Cross-references: Mark 2:11-12; Luke 13:17; Acts 14:11.</w:t>
      </w:r>
    </w:p>
  </w:footnote>
  <w:footnote w:id="8707">
    <w:p>
      <w:pPr>
        <w:pStyle w:val="FootnoteText"/>
      </w:pPr>
      <w:r>
        <w:rPr>
          <w:rStyle w:val="FootnoteReference"/>
        </w:rPr>
        <w:footnoteRef/>
      </w:r>
      <w:r>
        <w:t xml:space="preserve"> Cross-references for "they knew": John 9:3; John 9:18-21; Acts 3:2; Acts 4:14-16; Acts 4:21-22.</w:t>
      </w:r>
    </w:p>
  </w:footnote>
  <w:footnote w:id="8708">
    <w:p>
      <w:pPr>
        <w:pStyle w:val="FootnoteText"/>
      </w:pPr>
      <w:r>
        <w:rPr>
          <w:rStyle w:val="FootnoteReference"/>
        </w:rPr>
        <w:footnoteRef/>
      </w:r>
      <w:r>
        <w:t xml:space="preserve"> Cross-references for "they were": Luke 4:36; Luke 9:43; John 5:20; Acts 2:7; Acts 2:12.</w:t>
      </w:r>
    </w:p>
  </w:footnote>
  <w:footnote w:id="8709">
    <w:p>
      <w:pPr>
        <w:pStyle w:val="FootnoteText"/>
      </w:pPr>
      <w:r>
        <w:rPr>
          <w:rStyle w:val="FootnoteReference"/>
        </w:rPr>
        <w:footnoteRef/>
      </w:r>
      <w:r>
        <w:t xml:space="preserve"> Cross-references for "held": Luke 8:38.</w:t>
      </w:r>
    </w:p>
  </w:footnote>
  <w:footnote w:id="871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1">
    <w:p>
      <w:pPr>
        <w:pStyle w:val="FootnoteText"/>
      </w:pPr>
      <w:r>
        <w:rPr>
          <w:rStyle w:val="FootnoteReference"/>
        </w:rPr>
        <w:footnoteRef/>
      </w:r>
      <w:r>
        <w:t xml:space="preserve"> Cross-references: Acts 2:6.</w:t>
      </w:r>
    </w:p>
  </w:footnote>
  <w:footnote w:id="8712">
    <w:p>
      <w:pPr>
        <w:pStyle w:val="FootnoteText"/>
      </w:pPr>
      <w:r>
        <w:rPr>
          <w:rStyle w:val="FootnoteReference"/>
        </w:rPr>
        <w:footnoteRef/>
      </w:r>
      <w:r>
        <w:t xml:space="preserve"> Cross-references: John 10:23; Acts 5:12.</w:t>
      </w:r>
    </w:p>
  </w:footnote>
  <w:footnote w:id="87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4">
    <w:p>
      <w:pPr>
        <w:pStyle w:val="FootnoteText"/>
      </w:pPr>
      <w:r>
        <w:rPr>
          <w:rStyle w:val="FootnoteReference"/>
        </w:rPr>
        <w:footnoteRef/>
      </w:r>
      <w:r>
        <w:t xml:space="preserve"> Cross-references for "Ye men": Acts 2:22; Acts 13:26; Rom 9:4; Rom 11:1.</w:t>
      </w:r>
    </w:p>
  </w:footnote>
  <w:footnote w:id="8715">
    <w:p>
      <w:pPr>
        <w:pStyle w:val="FootnoteText"/>
      </w:pPr>
      <w:r>
        <w:rPr>
          <w:rStyle w:val="FootnoteReference"/>
        </w:rPr>
        <w:footnoteRef/>
      </w:r>
      <w:r>
        <w:t xml:space="preserve"> Cross-references: Gen 40:8; Gen 41:16; Dan 2:28-30; John 3:27-28; John 7:18; Acts 10:25-26; Acts 14:11-15.</w:t>
      </w:r>
    </w:p>
  </w:footnote>
  <w:footnote w:id="8716">
    <w:p>
      <w:pPr>
        <w:pStyle w:val="FootnoteText"/>
      </w:pPr>
      <w:r>
        <w:rPr>
          <w:rStyle w:val="FootnoteReference"/>
        </w:rPr>
        <w:footnoteRef/>
      </w:r>
      <w:r>
        <w:t xml:space="preserve"> Cross-references: 2Cor 3:5.</w:t>
      </w:r>
    </w:p>
  </w:footnote>
  <w:footnote w:id="871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1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0">
    <w:p>
      <w:pPr>
        <w:pStyle w:val="FootnoteText"/>
      </w:pPr>
      <w:r>
        <w:rPr>
          <w:rStyle w:val="FootnoteReference"/>
        </w:rPr>
        <w:footnoteRef/>
      </w:r>
      <w:r>
        <w:t xml:space="preserve"> Cross-references for "whom": Matt 27:2; Matt 27:17-25; Mark 15:11; Luke 23:16-23; John 18:40; John 19:15; Acts 2:23-24; Acts 5:30; Acts 13:27-28.</w:t>
      </w:r>
    </w:p>
  </w:footnote>
  <w:footnote w:id="8721">
    <w:p>
      <w:pPr>
        <w:pStyle w:val="FootnoteText"/>
      </w:pPr>
      <w:r>
        <w:rPr>
          <w:rStyle w:val="FootnoteReference"/>
        </w:rPr>
        <w:footnoteRef/>
      </w:r>
      <w:r>
        <w:t xml:space="preserve"> Name meaning: Pilate (Pilatus) — Armed with a spear. Roman judge who washed his hands of Jesus.</w:t>
      </w:r>
    </w:p>
  </w:footnote>
  <w:footnote w:id="8722">
    <w:p>
      <w:pPr>
        <w:pStyle w:val="FootnoteText"/>
      </w:pPr>
      <w:r>
        <w:rPr>
          <w:rStyle w:val="FootnoteReference"/>
        </w:rPr>
        <w:footnoteRef/>
      </w:r>
      <w:r>
        <w:t xml:space="preserve"> Cross-references for "God of Abraham": Exod 3:6; Ps 105:6-10; Matt 22:32; Acts 5:30; Acts 7:32; Heb 11:9-16.</w:t>
      </w:r>
    </w:p>
  </w:footnote>
  <w:footnote w:id="8723">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4">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5">
    <w:p>
      <w:pPr>
        <w:pStyle w:val="FootnoteText"/>
      </w:pPr>
      <w:r>
        <w:rPr>
          <w:rStyle w:val="FootnoteReference"/>
        </w:rPr>
        <w:footnoteRef/>
      </w:r>
      <w:r>
        <w:t xml:space="preserve"> Cross-references for "desired": Mark 15:7; Luke 23:19.</w:t>
      </w:r>
    </w:p>
  </w:footnote>
  <w:footnote w:id="8726">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7">
    <w:p>
      <w:pPr>
        <w:pStyle w:val="FootnoteText"/>
      </w:pPr>
      <w:r>
        <w:rPr>
          <w:rStyle w:val="FootnoteReference"/>
        </w:rPr>
        <w:footnoteRef/>
      </w:r>
      <w:r>
        <w:t xml:space="preserve"> Cross-references for "whom": Matt 28:2-5; Acts 2:24; Acts 2:32; Eph 1:20.</w:t>
      </w:r>
    </w:p>
  </w:footnote>
  <w:footnote w:id="8728">
    <w:p>
      <w:pPr>
        <w:pStyle w:val="FootnoteText"/>
      </w:pPr>
      <w:r>
        <w:rPr>
          <w:rStyle w:val="FootnoteReference"/>
        </w:rPr>
        <w:footnoteRef/>
      </w:r>
      <w:r>
        <w:t xml:space="preserve"> Cross-references for "whereof": Acts 1:22; Acts 2:32; Acts 10:40-41; Acts 13:30-32.</w:t>
      </w:r>
    </w:p>
  </w:footnote>
  <w:footnote w:id="8729">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0">
    <w:p>
      <w:pPr>
        <w:pStyle w:val="FootnoteText"/>
      </w:pPr>
      <w:r>
        <w:rPr>
          <w:rStyle w:val="FootnoteReference"/>
        </w:rPr>
        <w:footnoteRef/>
      </w:r>
      <w:r>
        <w:t xml:space="preserve"> Cross-references for "perfect": Deut 32:4; John 7:23; Acts 3:8; Acts 8:14-16.</w:t>
      </w:r>
    </w:p>
  </w:footnote>
  <w:footnote w:id="8731">
    <w:p>
      <w:pPr>
        <w:pStyle w:val="FootnoteText"/>
      </w:pPr>
      <w:r>
        <w:rPr>
          <w:rStyle w:val="FootnoteReference"/>
        </w:rPr>
        <w:footnoteRef/>
      </w:r>
      <w:r>
        <w:t xml:space="preserve"> Cross-references: Matt 9:22; Acts 3:6; Acts 4:7; Acts 4:10; Acts 4:30; Acts 16:18.</w:t>
      </w:r>
    </w:p>
  </w:footnote>
  <w:footnote w:id="8732">
    <w:p>
      <w:pPr>
        <w:pStyle w:val="FootnoteText"/>
      </w:pPr>
      <w:r>
        <w:rPr>
          <w:rStyle w:val="FootnoteReference"/>
        </w:rPr>
        <w:footnoteRef/>
      </w:r>
      <w:r>
        <w:t xml:space="preserve"> Cross-references for "through": Num 15:24-31; Luke 23:34; John 7:26-27; John 7:52; John 16:3; Acts 13:27; 1Cor 2:8; 2Cor 3:14; 1Tim 1:13.</w:t>
      </w:r>
    </w:p>
  </w:footnote>
  <w:footnote w:id="8733">
    <w:p>
      <w:pPr>
        <w:pStyle w:val="FootnoteText"/>
      </w:pPr>
      <w:r>
        <w:rPr>
          <w:rStyle w:val="FootnoteReference"/>
        </w:rPr>
        <w:footnoteRef/>
      </w:r>
      <w:r>
        <w:t xml:space="preserve"> Cross-references: Gen 21:26; Gen 39:8; Gen 44:15; Exod 32:1; Num 22:6; Acts 7:40; Rom 11:2; Phil 1:22.</w:t>
      </w:r>
    </w:p>
  </w:footnote>
  <w:footnote w:id="8734">
    <w:p>
      <w:pPr>
        <w:pStyle w:val="FootnoteText"/>
      </w:pPr>
      <w:r>
        <w:rPr>
          <w:rStyle w:val="FootnoteReference"/>
        </w:rPr>
        <w:footnoteRef/>
      </w:r>
      <w:r>
        <w:t xml:space="preserve"> Cross-references for "those": Luke 24:26-27; Luke 24:44; Acts 17:2-3; Acts 26:22-23; Acts 28:23; 1Cor 15:3-4; 1Pet 1:10-11; Rev 19:10.</w:t>
      </w:r>
    </w:p>
  </w:footnote>
  <w:footnote w:id="8735">
    <w:p>
      <w:pPr>
        <w:pStyle w:val="FootnoteText"/>
      </w:pPr>
      <w:r>
        <w:rPr>
          <w:rStyle w:val="FootnoteReference"/>
        </w:rPr>
        <w:footnoteRef/>
      </w:r>
      <w:r>
        <w:t xml:space="preserve"> Cross-references: Gen 3:15; Ps 22:1-30; Ps 69:1-36; Isa 50:6; Isa 53:1-12; Dan 9:26; Zech 12:10; Zech 13:7.</w:t>
      </w:r>
    </w:p>
  </w:footnote>
  <w:footnote w:id="8736">
    <w:p>
      <w:pPr>
        <w:pStyle w:val="FootnoteText"/>
      </w:pPr>
      <w:r>
        <w:rPr>
          <w:rStyle w:val="FootnoteReference"/>
        </w:rPr>
        <w:footnoteRef/>
      </w:r>
      <w:r>
        <w:t xml:space="preserve"> Cross-references for "Repent": Acts 2:38; Acts 11:18; 2Tim 2:25.</w:t>
      </w:r>
    </w:p>
  </w:footnote>
  <w:footnote w:id="8737">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8">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39">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0">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1">
    <w:p>
      <w:pPr>
        <w:pStyle w:val="FootnoteText"/>
      </w:pPr>
      <w:r>
        <w:rPr>
          <w:rStyle w:val="FootnoteReference"/>
        </w:rPr>
        <w:footnoteRef/>
      </w:r>
      <w:r>
        <w:t xml:space="preserve"> Cross-references for "the heaven": Acts 1:11.</w:t>
      </w:r>
    </w:p>
  </w:footnote>
  <w:footnote w:id="8742">
    <w:p>
      <w:pPr>
        <w:pStyle w:val="FootnoteText"/>
      </w:pPr>
      <w:r>
        <w:rPr>
          <w:rStyle w:val="FootnoteReference"/>
        </w:rPr>
        <w:footnoteRef/>
      </w:r>
      <w:r>
        <w:t xml:space="preserve"> Cross-references for "the times": Isa 1:26; Mal 3:3-4; Mal 4:5-6; Matt 17:11-12; Mark 9:11-13; Acts 3:19.</w:t>
      </w:r>
    </w:p>
  </w:footnote>
  <w:footnote w:id="8743">
    <w:p>
      <w:pPr>
        <w:pStyle w:val="FootnoteText"/>
      </w:pPr>
      <w:r>
        <w:rPr>
          <w:rStyle w:val="FootnoteReference"/>
        </w:rPr>
        <w:footnoteRef/>
      </w:r>
      <w:r>
        <w:t xml:space="preserve"> Cross-references for "holy": Luke 1:70; Acts 10:43; 2Pet 1:21; 2Pet 3:2; Rev 18:20; Rev 22:6.</w:t>
      </w:r>
    </w:p>
  </w:footnote>
  <w:footnote w:id="8744">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5">
    <w:p>
      <w:pPr>
        <w:pStyle w:val="FootnoteText"/>
      </w:pPr>
      <w:r>
        <w:rPr>
          <w:rStyle w:val="FootnoteReference"/>
        </w:rPr>
        <w:footnoteRef/>
      </w:r>
      <w:r>
        <w:t xml:space="preserve"> Cross-references for "A prophet": Luke 13:33; Luke 24:19; John 8:12; John 12:46; Rev 1:1.</w:t>
      </w:r>
    </w:p>
  </w:footnote>
  <w:footnote w:id="8746">
    <w:p>
      <w:pPr>
        <w:pStyle w:val="FootnoteText"/>
      </w:pPr>
      <w:r>
        <w:rPr>
          <w:rStyle w:val="FootnoteReference"/>
        </w:rPr>
        <w:footnoteRef/>
      </w:r>
      <w:r>
        <w:t xml:space="preserve"> Cross-references for "of your": Rom 8:3; Rom 9:5; Gal 4:4; Heb 2:9-17.</w:t>
      </w:r>
    </w:p>
  </w:footnote>
  <w:footnote w:id="8747">
    <w:p>
      <w:pPr>
        <w:pStyle w:val="FootnoteText"/>
      </w:pPr>
      <w:r>
        <w:rPr>
          <w:rStyle w:val="FootnoteReference"/>
        </w:rPr>
        <w:footnoteRef/>
      </w:r>
      <w:r>
        <w:t xml:space="preserve"> Cross-references for "like": Deut 18:18.</w:t>
      </w:r>
    </w:p>
  </w:footnote>
  <w:footnote w:id="8748">
    <w:p>
      <w:pPr>
        <w:pStyle w:val="FootnoteText"/>
      </w:pPr>
      <w:r>
        <w:rPr>
          <w:rStyle w:val="FootnoteReference"/>
        </w:rPr>
        <w:footnoteRef/>
      </w:r>
      <w:r>
        <w:t xml:space="preserve"> Cross-references for "Moses": Deut 18:15-19; Acts 7:37.</w:t>
      </w:r>
    </w:p>
  </w:footnote>
  <w:footnote w:id="8749">
    <w:p>
      <w:pPr>
        <w:pStyle w:val="FootnoteText"/>
      </w:pPr>
      <w:r>
        <w:rPr>
          <w:rStyle w:val="FootnoteReference"/>
        </w:rPr>
        <w:footnoteRef/>
      </w:r>
      <w:r>
        <w:t xml:space="preserve"> Cross-references: Isa 55:3-4; Matt 17:4-5; Mark 9:4-7; Luke 9:30-35; John 1:17; John 5:24; John 5:39-47; Heb 1:1-2; Heb 2:1; Heb 5:9.</w:t>
      </w:r>
    </w:p>
  </w:footnote>
  <w:footnote w:id="8750">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1">
    <w:p>
      <w:pPr>
        <w:pStyle w:val="FootnoteText"/>
      </w:pPr>
      <w:r>
        <w:rPr>
          <w:rStyle w:val="FootnoteReference"/>
        </w:rPr>
        <w:footnoteRef/>
      </w:r>
      <w:r>
        <w:t xml:space="preserve"> Cross-references for "and all": Acts 3:19; Acts 3:21; Rom 3:21.</w:t>
      </w:r>
    </w:p>
  </w:footnote>
  <w:footnote w:id="8752">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3">
    <w:p>
      <w:pPr>
        <w:pStyle w:val="FootnoteText"/>
      </w:pPr>
      <w:r>
        <w:rPr>
          <w:rStyle w:val="FootnoteReference"/>
        </w:rPr>
        <w:footnoteRef/>
      </w:r>
      <w:r>
        <w:t xml:space="preserve"> Cross-references for "Samuel": 1Sam 2:18; 1Sam 3:1; 1Sam 3:20; Ps 99:6; Jer 15:1; Acts 13:20.</w:t>
      </w:r>
    </w:p>
  </w:footnote>
  <w:footnote w:id="8754">
    <w:p>
      <w:pPr>
        <w:pStyle w:val="FootnoteText"/>
      </w:pPr>
      <w:r>
        <w:rPr>
          <w:rStyle w:val="FootnoteReference"/>
        </w:rPr>
        <w:footnoteRef/>
      </w:r>
      <w:r>
        <w:t xml:space="preserve"> Cross-references for "the children": Gen 20:7; Gen 27:36-40; Gen 48:14-20; Gen 49:1-33; Ps 105:8-15; Matt 3:9-10; Acts 2:39; Acts 13:26.</w:t>
      </w:r>
    </w:p>
  </w:footnote>
  <w:footnote w:id="8755">
    <w:p>
      <w:pPr>
        <w:pStyle w:val="FootnoteText"/>
      </w:pPr>
      <w:r>
        <w:rPr>
          <w:rStyle w:val="FootnoteReference"/>
        </w:rPr>
        <w:footnoteRef/>
      </w:r>
      <w:r>
        <w:t xml:space="preserve"> Cross-references for "the covenant": Gen 17:9-10; Gen 17:19; 1Chr 16:17; Neh 9:8; Luke 1:72; Rom 9:4-5; Rom 15:8; Gal 3:29.</w:t>
      </w:r>
    </w:p>
  </w:footnote>
  <w:footnote w:id="8756">
    <w:p>
      <w:pPr>
        <w:pStyle w:val="FootnoteText"/>
      </w:pPr>
      <w:r>
        <w:rPr>
          <w:rStyle w:val="FootnoteReference"/>
        </w:rPr>
        <w:footnoteRef/>
      </w:r>
      <w:r>
        <w:t xml:space="preserve"> Cross-references for "And in": Gen 12:3; Gen 18:18; Gen 22:18; Gen 26:4; Gen 28:14; Rom 4:13; Gal 3:8; Gal 3:16.</w:t>
      </w:r>
    </w:p>
  </w:footnote>
  <w:footnote w:id="8757">
    <w:p>
      <w:pPr>
        <w:pStyle w:val="FootnoteText"/>
      </w:pPr>
      <w:r>
        <w:rPr>
          <w:rStyle w:val="FootnoteReference"/>
        </w:rPr>
        <w:footnoteRef/>
      </w:r>
      <w:r>
        <w:t xml:space="preserve"> Cross-references: Ps 22:27; Ps 96:7; Rev 5:9; Rev 7:9; Rev 14:6.</w:t>
      </w:r>
    </w:p>
  </w:footnote>
  <w:footnote w:id="8758">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59">
    <w:p>
      <w:pPr>
        <w:pStyle w:val="FootnoteText"/>
      </w:pPr>
      <w:r>
        <w:rPr>
          <w:rStyle w:val="FootnoteReference"/>
        </w:rPr>
        <w:footnoteRef/>
      </w:r>
      <w:r>
        <w:t xml:space="preserve"> Cross-references for "having": Acts 3:15; Acts 3:22.</w:t>
      </w:r>
    </w:p>
  </w:footnote>
  <w:footnote w:id="8760">
    <w:p>
      <w:pPr>
        <w:pStyle w:val="FootnoteText"/>
      </w:pPr>
      <w:r>
        <w:rPr>
          <w:rStyle w:val="FootnoteReference"/>
        </w:rPr>
        <w:footnoteRef/>
      </w:r>
      <w:r>
        <w:t xml:space="preserve"> Cross-references for "sent": Ps 67:6-7; Ps 72:17; Luke 2:10-11; Acts 3:20; Acts 3:25; Rom 15:29; Gal 3:9-14; Eph 1:3; 1Pet 1:3; 1Pet 3:9.</w:t>
      </w:r>
    </w:p>
  </w:footnote>
  <w:footnote w:id="8761">
    <w:p>
      <w:pPr>
        <w:pStyle w:val="FootnoteText"/>
      </w:pPr>
      <w:r>
        <w:rPr>
          <w:rStyle w:val="FootnoteReference"/>
        </w:rPr>
        <w:footnoteRef/>
      </w:r>
      <w:r>
        <w:t xml:space="preserve"> Cross-references: Isa 59:20-21; Jer 32:38-41; Jer 33:8-9; Ezek 11:19-20; Ezek 36:25-29; Matt 1:21; Eph 5:26-27; Titus 2:11-14; 1John 3:5-8; Jude 1:24.</w:t>
      </w:r>
    </w:p>
  </w:footnote>
  <w:footnote w:id="8762">
    <w:p>
      <w:pPr>
        <w:pStyle w:val="FootnoteText"/>
      </w:pPr>
      <w:r>
        <w:rPr>
          <w:rStyle w:val="FootnoteReference"/>
        </w:rPr>
        <w:footnoteRef/>
      </w:r>
      <w:r>
        <w:t xml:space="preserve"> Cross-references for "the priests": Matt 26:3-4; Matt 27:1-2; Matt 27:20; Matt 27:41; John 15:20; John 18:3; Acts 4:6; Acts 6:7; Acts 6:12.</w:t>
      </w:r>
    </w:p>
  </w:footnote>
  <w:footnote w:id="8763">
    <w:p>
      <w:pPr>
        <w:pStyle w:val="FootnoteText"/>
      </w:pPr>
      <w:r>
        <w:rPr>
          <w:rStyle w:val="FootnoteReference"/>
        </w:rPr>
        <w:footnoteRef/>
      </w:r>
      <w:r>
        <w:t xml:space="preserve"> Cross-references for "the captain": 2Chr 23:4-9; Luke 22:4; Acts 5:24; Acts 5:26.</w:t>
      </w:r>
    </w:p>
  </w:footnote>
  <w:footnote w:id="8764">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5">
    <w:p>
      <w:pPr>
        <w:pStyle w:val="FootnoteText"/>
      </w:pPr>
      <w:r>
        <w:rPr>
          <w:rStyle w:val="FootnoteReference"/>
        </w:rPr>
        <w:footnoteRef/>
      </w:r>
      <w:r>
        <w:t xml:space="preserve"> Cross-references for "the Sadducees": Matt 16:12; Matt 22:16; Matt 22:23-24; Acts 23:6-9.</w:t>
      </w:r>
    </w:p>
  </w:footnote>
  <w:footnote w:id="8766">
    <w:p>
      <w:pPr>
        <w:pStyle w:val="FootnoteText"/>
      </w:pPr>
      <w:r>
        <w:rPr>
          <w:rStyle w:val="FootnoteReference"/>
        </w:rPr>
        <w:footnoteRef/>
      </w:r>
      <w:r>
        <w:t xml:space="preserve"> Cross-references for "grieved": Neh 2:10; John 11:47-48; Acts 5:17; Acts 13:45; Acts 19:23.</w:t>
      </w:r>
    </w:p>
  </w:footnote>
  <w:footnote w:id="8767">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8">
    <w:p>
      <w:pPr>
        <w:pStyle w:val="FootnoteText"/>
      </w:pPr>
      <w:r>
        <w:rPr>
          <w:rStyle w:val="FootnoteReference"/>
        </w:rPr>
        <w:footnoteRef/>
      </w:r>
      <w:r>
        <w:t xml:space="preserve"> Name meaning: Jesus (Yeshua) — Yahweh saves. He will save His people from their sins.</w:t>
      </w:r>
    </w:p>
  </w:footnote>
  <w:footnote w:id="8769">
    <w:p>
      <w:pPr>
        <w:pStyle w:val="FootnoteText"/>
      </w:pPr>
      <w:r>
        <w:rPr>
          <w:rStyle w:val="FootnoteReference"/>
        </w:rPr>
        <w:footnoteRef/>
      </w:r>
      <w:r>
        <w:t xml:space="preserve"> Cross-references for "laid": Matt 10:16-17; Luke 22:52; Luke 22:54; John 18:12; Acts 5:18; Acts 6:12; Acts 8:3; Acts 9:2; Acts 12:1-3; Acts 16:19-24.</w:t>
      </w:r>
    </w:p>
  </w:footnote>
  <w:footnote w:id="8770">
    <w:p>
      <w:pPr>
        <w:pStyle w:val="FootnoteText"/>
      </w:pPr>
      <w:r>
        <w:rPr>
          <w:rStyle w:val="FootnoteReference"/>
        </w:rPr>
        <w:footnoteRef/>
      </w:r>
      <w:r>
        <w:t xml:space="preserve"> Cross-references for "many": Acts 28:24; 2Cor 2:14-17; Phil 1:12-18; 2Tim 2:9-10.</w:t>
      </w:r>
    </w:p>
  </w:footnote>
  <w:footnote w:id="8771">
    <w:p>
      <w:pPr>
        <w:pStyle w:val="FootnoteText"/>
      </w:pPr>
      <w:r>
        <w:rPr>
          <w:rStyle w:val="FootnoteReference"/>
        </w:rPr>
        <w:footnoteRef/>
      </w:r>
      <w:r>
        <w:t xml:space="preserve"> Cross-references for "the number": Gen 49:10; Isa 45:24; Isa 53:12; John 12:24; Acts 2:41.</w:t>
      </w:r>
    </w:p>
  </w:footnote>
  <w:footnote w:id="8772">
    <w:p>
      <w:pPr>
        <w:pStyle w:val="FootnoteText"/>
      </w:pPr>
      <w:r>
        <w:rPr>
          <w:rStyle w:val="FootnoteReference"/>
        </w:rPr>
        <w:footnoteRef/>
      </w:r>
      <w:r>
        <w:t xml:space="preserve"> Cross-references for "rulers": Isa 1:10; Mark 15:1; Luke 20:1; Luke 22:66; Luke 24:20; Acts 4:8; Acts 5:34; Acts 6:12.</w:t>
      </w:r>
    </w:p>
  </w:footnote>
  <w:footnote w:id="8773">
    <w:p>
      <w:pPr>
        <w:pStyle w:val="FootnoteText"/>
      </w:pPr>
      <w:r>
        <w:rPr>
          <w:rStyle w:val="FootnoteReference"/>
        </w:rPr>
        <w:footnoteRef/>
      </w:r>
      <w:r>
        <w:t xml:space="preserve"> Cross-references: Mic 2:1; Matt 27:1-2; Acts 5:20-21.</w:t>
      </w:r>
    </w:p>
  </w:footnote>
  <w:footnote w:id="877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6">
    <w:p>
      <w:pPr>
        <w:pStyle w:val="FootnoteText"/>
      </w:pPr>
      <w:r>
        <w:rPr>
          <w:rStyle w:val="FootnoteReference"/>
        </w:rPr>
        <w:footnoteRef/>
      </w:r>
      <w:r>
        <w:t xml:space="preserve"> Name meaning: John (Yochanan) — Yahweh is gracious. Forerunner of Jesus; proclaimed God’s grace.</w:t>
      </w:r>
    </w:p>
  </w:footnote>
  <w:footnote w:id="8777">
    <w:p>
      <w:pPr>
        <w:pStyle w:val="FootnoteText"/>
      </w:pPr>
      <w:r>
        <w:rPr>
          <w:rStyle w:val="FootnoteReference"/>
        </w:rPr>
        <w:footnoteRef/>
      </w:r>
      <w:r>
        <w:t xml:space="preserve"> Name meaning: Alexander (Alexandros) — Defender of men. The coppersmith who strongly opposed Paul.</w:t>
      </w:r>
    </w:p>
  </w:footnote>
  <w:footnote w:id="8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79">
    <w:p>
      <w:pPr>
        <w:pStyle w:val="FootnoteText"/>
      </w:pPr>
      <w:r>
        <w:rPr>
          <w:rStyle w:val="FootnoteReference"/>
        </w:rPr>
        <w:footnoteRef/>
      </w:r>
      <w:r>
        <w:t xml:space="preserve"> Cross-references for "Annas": Luke 3:2; John 11:49; John 18:13-14; John 18:24.</w:t>
      </w:r>
    </w:p>
  </w:footnote>
  <w:footnote w:id="8780">
    <w:p>
      <w:pPr>
        <w:pStyle w:val="FootnoteText"/>
      </w:pPr>
      <w:r>
        <w:rPr>
          <w:rStyle w:val="FootnoteReference"/>
        </w:rPr>
        <w:footnoteRef/>
      </w:r>
      <w:r>
        <w:t xml:space="preserve"> Cross-references for "when": 1Kgs 21:12-14; John 8:3; John 8:9; Acts 5:27.</w:t>
      </w:r>
    </w:p>
  </w:footnote>
  <w:footnote w:id="8781">
    <w:p>
      <w:pPr>
        <w:pStyle w:val="FootnoteText"/>
      </w:pPr>
      <w:r>
        <w:rPr>
          <w:rStyle w:val="FootnoteReference"/>
        </w:rPr>
        <w:footnoteRef/>
      </w:r>
      <w:r>
        <w:t xml:space="preserve"> Cross-references for "By what power": Exod 2:14; Matt 21:23; Mark 11:28; John 2:18.</w:t>
      </w:r>
    </w:p>
  </w:footnote>
  <w:footnote w:id="8782">
    <w:p>
      <w:pPr>
        <w:pStyle w:val="FootnoteText"/>
      </w:pPr>
      <w:r>
        <w:rPr>
          <w:rStyle w:val="FootnoteReference"/>
        </w:rPr>
        <w:footnoteRef/>
      </w:r>
      <w:r>
        <w:t xml:space="preserve"> Cross-references for "by what name": Acts 4:10; Acts 5:28; Acts 5:40.</w:t>
      </w:r>
    </w:p>
  </w:footnote>
  <w:footnote w:id="8783">
    <w:p>
      <w:pPr>
        <w:pStyle w:val="FootnoteText"/>
      </w:pPr>
      <w:r>
        <w:rPr>
          <w:rStyle w:val="FootnoteReference"/>
        </w:rPr>
        <w:footnoteRef/>
      </w:r>
      <w:r>
        <w:t xml:space="preserve"> Name meaning: Peter (Kepha; Petros) — Rock; stone. The rock-like apostle.</w:t>
      </w:r>
    </w:p>
  </w:footnote>
  <w:footnote w:id="8784">
    <w:p>
      <w:pPr>
        <w:pStyle w:val="FootnoteText"/>
      </w:pPr>
      <w:r>
        <w:rPr>
          <w:rStyle w:val="FootnoteReference"/>
        </w:rPr>
        <w:footnoteRef/>
      </w:r>
      <w:r>
        <w:t xml:space="preserve"> Cross-references for "filled": Matt 10:19-20; Luke 12:11-12; Luke 21:14-15; Acts 2:4; Acts 4:31; Acts 7:55.</w:t>
      </w:r>
    </w:p>
  </w:footnote>
  <w:footnote w:id="87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6">
    <w:p>
      <w:pPr>
        <w:pStyle w:val="FootnoteText"/>
      </w:pPr>
      <w:r>
        <w:rPr>
          <w:rStyle w:val="FootnoteReference"/>
        </w:rPr>
        <w:footnoteRef/>
      </w:r>
      <w:r>
        <w:t xml:space="preserve"> Cross-references for "the good": John 7:23; John 10:32; Acts 3:7; 1Pet 3:15-17; 1Pet 4:14.</w:t>
      </w:r>
    </w:p>
  </w:footnote>
  <w:footnote w:id="8787">
    <w:p>
      <w:pPr>
        <w:pStyle w:val="FootnoteText"/>
      </w:pPr>
      <w:r>
        <w:rPr>
          <w:rStyle w:val="FootnoteReference"/>
        </w:rPr>
        <w:footnoteRef/>
      </w:r>
      <w:r>
        <w:t xml:space="preserve"> Cross-references for "known": Jer 42:19-20; Dan 3:18; Acts 13:38; Acts 28:28.</w:t>
      </w:r>
    </w:p>
  </w:footnote>
  <w:footnote w:id="8788">
    <w:p>
      <w:pPr>
        <w:pStyle w:val="FootnoteText"/>
      </w:pPr>
      <w:r>
        <w:rPr>
          <w:rStyle w:val="FootnoteReference"/>
        </w:rPr>
        <w:footnoteRef/>
      </w:r>
      <w:r>
        <w:t xml:space="preserve"> Cross-references for "that by": Acts 2:22-24; Acts 2:36; Acts 3:6; Acts 3:13-16; Acts 5:29-32.</w:t>
      </w:r>
    </w:p>
  </w:footnote>
  <w:footnote w:id="87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1">
    <w:p>
      <w:pPr>
        <w:pStyle w:val="FootnoteText"/>
      </w:pPr>
      <w:r>
        <w:rPr>
          <w:rStyle w:val="FootnoteReference"/>
        </w:rPr>
        <w:footnoteRef/>
      </w:r>
      <w:r>
        <w:t xml:space="preserve"> Cross-references for "whom God": Matt 27:63-66; Matt 28:11-15; Acts 2:24; Acts 10:40-42; Acts 13:29-41; Rom 1:4.</w:t>
      </w:r>
    </w:p>
  </w:footnote>
  <w:footnote w:id="8792">
    <w:p>
      <w:pPr>
        <w:pStyle w:val="FootnoteText"/>
      </w:pPr>
      <w:r>
        <w:rPr>
          <w:rStyle w:val="FootnoteReference"/>
        </w:rPr>
        <w:footnoteRef/>
      </w:r>
      <w:r>
        <w:t xml:space="preserve"> Cross-references for "the stone": Ps 118:22-23; Isa 28:16; Matt 21:42-45; Mark 12:10-12; Luke 20:16-18; 1Pet 2:6-8.</w:t>
      </w:r>
    </w:p>
  </w:footnote>
  <w:footnote w:id="8793">
    <w:p>
      <w:pPr>
        <w:pStyle w:val="FootnoteText"/>
      </w:pPr>
      <w:r>
        <w:rPr>
          <w:rStyle w:val="FootnoteReference"/>
        </w:rPr>
        <w:footnoteRef/>
      </w:r>
      <w:r>
        <w:t xml:space="preserve"> Cross-references for "the head": Zech 3:9; Zech 4:6-7; Eph 2:20-22.</w:t>
      </w:r>
    </w:p>
  </w:footnote>
  <w:footnote w:id="8794">
    <w:p>
      <w:pPr>
        <w:pStyle w:val="FootnoteText"/>
      </w:pPr>
      <w:r>
        <w:rPr>
          <w:rStyle w:val="FootnoteReference"/>
        </w:rPr>
        <w:footnoteRef/>
      </w:r>
      <w:r>
        <w:t xml:space="preserve"> Cross-references: Prov 28:1; Isa 58:1-2; Ezek 2:6-7; Ezek 3:7-11; Ezek 3:18-19; Ezek 33:7-9; Acts 7:52; Acts 20:26-27; 2Cor 3:12; 2Cor 4:1.</w:t>
      </w:r>
    </w:p>
  </w:footnote>
  <w:footnote w:id="8795">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6">
    <w:p>
      <w:pPr>
        <w:pStyle w:val="FootnoteText"/>
      </w:pPr>
      <w:r>
        <w:rPr>
          <w:rStyle w:val="FootnoteReference"/>
        </w:rPr>
        <w:footnoteRef/>
      </w:r>
      <w:r>
        <w:t xml:space="preserve"> Cross-references for "under": Gen 7:19; Job 41:11; Ps 45:17; Acts 2:5; Col 1:23.</w:t>
      </w:r>
    </w:p>
  </w:footnote>
  <w:footnote w:id="8797">
    <w:p>
      <w:pPr>
        <w:pStyle w:val="FootnoteText"/>
      </w:pPr>
      <w:r>
        <w:rPr>
          <w:rStyle w:val="FootnoteReference"/>
        </w:rPr>
        <w:footnoteRef/>
      </w:r>
      <w:r>
        <w:t xml:space="preserve"> Cross-references for "they took": Matt 26:57-58; Matt 26:71; Matt 26:73; Luke 22:52-54; Luke 22:56-60; John 18:16-17; John 19:26.</w:t>
      </w:r>
    </w:p>
  </w:footnote>
  <w:footnote w:id="8798">
    <w:p>
      <w:pPr>
        <w:pStyle w:val="FootnoteText"/>
      </w:pPr>
      <w:r>
        <w:rPr>
          <w:rStyle w:val="FootnoteReference"/>
        </w:rPr>
        <w:footnoteRef/>
      </w:r>
      <w:r>
        <w:t xml:space="preserve"> Cross-references: Matt 4:18-22; Matt 11:25; John 7:15; John 7:49; Acts 2:7-12; 1Cor 1:27.</w:t>
      </w:r>
    </w:p>
  </w:footnote>
  <w:footnote w:id="8799">
    <w:p>
      <w:pPr>
        <w:pStyle w:val="FootnoteText"/>
      </w:pPr>
      <w:r>
        <w:rPr>
          <w:rStyle w:val="FootnoteReference"/>
        </w:rPr>
        <w:footnoteRef/>
      </w:r>
      <w:r>
        <w:t xml:space="preserve"> Cross-references for "beholding": Acts 3:8-12; Acts 4:10.</w:t>
      </w:r>
    </w:p>
  </w:footnote>
  <w:footnote w:id="8800">
    <w:p>
      <w:pPr>
        <w:pStyle w:val="FootnoteText"/>
      </w:pPr>
      <w:r>
        <w:rPr>
          <w:rStyle w:val="FootnoteReference"/>
        </w:rPr>
        <w:footnoteRef/>
      </w:r>
      <w:r>
        <w:t xml:space="preserve"> Cross-references: Acts 4:16; Acts 4:21; Acts 19:36.</w:t>
      </w:r>
    </w:p>
  </w:footnote>
  <w:footnote w:id="8801">
    <w:p>
      <w:pPr>
        <w:pStyle w:val="FootnoteText"/>
      </w:pPr>
      <w:r>
        <w:rPr>
          <w:rStyle w:val="FootnoteReference"/>
        </w:rPr>
        <w:footnoteRef/>
      </w:r>
      <w:r>
        <w:t xml:space="preserve"> Cross-references for "to go": Acts 5:34-42; Acts 26:30-32.</w:t>
      </w:r>
    </w:p>
  </w:footnote>
  <w:footnote w:id="8802">
    <w:p>
      <w:pPr>
        <w:pStyle w:val="FootnoteText"/>
      </w:pPr>
      <w:r>
        <w:rPr>
          <w:rStyle w:val="FootnoteReference"/>
        </w:rPr>
        <w:footnoteRef/>
      </w:r>
      <w:r>
        <w:t xml:space="preserve"> Cross-references for "What": John 11:47-48; John 12:18.</w:t>
      </w:r>
    </w:p>
  </w:footnote>
  <w:footnote w:id="8803">
    <w:p>
      <w:pPr>
        <w:pStyle w:val="FootnoteText"/>
      </w:pPr>
      <w:r>
        <w:rPr>
          <w:rStyle w:val="FootnoteReference"/>
        </w:rPr>
        <w:footnoteRef/>
      </w:r>
      <w:r>
        <w:t xml:space="preserve"> Cross-references for "a notable": Dan 8:5; Dan 8:8; Matt 27:16; Acts 3:9-10.</w:t>
      </w:r>
    </w:p>
  </w:footnote>
  <w:footnote w:id="8804">
    <w:p>
      <w:pPr>
        <w:pStyle w:val="FootnoteText"/>
      </w:pPr>
      <w:r>
        <w:rPr>
          <w:rStyle w:val="FootnoteReference"/>
        </w:rPr>
        <w:footnoteRef/>
      </w:r>
      <w:r>
        <w:t xml:space="preserve"> Cross-references for "and we": Luke 6:10-11; Luke 21:15; Acts 6:10.</w:t>
      </w:r>
    </w:p>
  </w:footnote>
  <w:footnote w:id="8805">
    <w:p>
      <w:pPr>
        <w:pStyle w:val="FootnoteText"/>
      </w:pPr>
      <w:r>
        <w:rPr>
          <w:rStyle w:val="FootnoteReference"/>
        </w:rPr>
        <w:footnoteRef/>
      </w:r>
      <w:r>
        <w:t xml:space="preserve"> Cross-references for "that it": Ps 2:1-4; Dan 2:34-35; Acts 5:39; Rom 10:16-18; Rom 15:18-22; 1Thess 1:8.</w:t>
      </w:r>
    </w:p>
  </w:footnote>
  <w:footnote w:id="8806">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7">
    <w:p>
      <w:pPr>
        <w:pStyle w:val="FootnoteText"/>
      </w:pPr>
      <w:r>
        <w:rPr>
          <w:rStyle w:val="FootnoteReference"/>
        </w:rPr>
        <w:footnoteRef/>
      </w:r>
      <w:r>
        <w:t xml:space="preserve"> Cross-references for "And they": Acts 5:40.</w:t>
      </w:r>
    </w:p>
  </w:footnote>
  <w:footnote w:id="8808">
    <w:p>
      <w:pPr>
        <w:pStyle w:val="FootnoteText"/>
      </w:pPr>
      <w:r>
        <w:rPr>
          <w:rStyle w:val="FootnoteReference"/>
        </w:rPr>
        <w:footnoteRef/>
      </w:r>
      <w:r>
        <w:t xml:space="preserve"> Cross-references for "not to speak": Luke 24:46-48; Acts 1:8; Acts 5:20.</w:t>
      </w:r>
    </w:p>
  </w:footnote>
  <w:footnote w:id="8809">
    <w:p>
      <w:pPr>
        <w:pStyle w:val="FootnoteText"/>
      </w:pPr>
      <w:r>
        <w:rPr>
          <w:rStyle w:val="FootnoteReference"/>
        </w:rPr>
        <w:footnoteRef/>
      </w:r>
      <w:r>
        <w:t xml:space="preserve"> Cross-references for "Whether": 2Cor 4:2; Eph 6:1; 1Tim 2:3.</w:t>
      </w:r>
    </w:p>
  </w:footnote>
  <w:footnote w:id="8810">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3">
    <w:p>
      <w:pPr>
        <w:pStyle w:val="FootnoteText"/>
      </w:pPr>
      <w:r>
        <w:rPr>
          <w:rStyle w:val="FootnoteReference"/>
        </w:rPr>
        <w:footnoteRef/>
      </w:r>
      <w:r>
        <w:t xml:space="preserve"> Cross-references for "the things": Luke 1:2; Acts 1:8; Acts 1:22; Acts 3:15; Acts 5:32; Acts 10:39-41; Acts 22:15; Heb 2:3-4; 1John 1:1-3.</w:t>
      </w:r>
    </w:p>
  </w:footnote>
  <w:footnote w:id="8814">
    <w:p>
      <w:pPr>
        <w:pStyle w:val="FootnoteText"/>
      </w:pPr>
      <w:r>
        <w:rPr>
          <w:rStyle w:val="FootnoteReference"/>
        </w:rPr>
        <w:footnoteRef/>
      </w:r>
      <w:r>
        <w:t xml:space="preserve"> Cross-references for "when": Acts 4:17; Acts 5:40.</w:t>
      </w:r>
    </w:p>
  </w:footnote>
  <w:footnote w:id="8815">
    <w:p>
      <w:pPr>
        <w:pStyle w:val="FootnoteText"/>
      </w:pPr>
      <w:r>
        <w:rPr>
          <w:rStyle w:val="FootnoteReference"/>
        </w:rPr>
        <w:footnoteRef/>
      </w:r>
      <w:r>
        <w:t xml:space="preserve"> Cross-references for "for all": Matt 9:33; Matt 15:31; Luke 5:26; Luke 13:17; John 12:18-19; Acts 3:6-9.</w:t>
      </w:r>
    </w:p>
  </w:footnote>
  <w:footnote w:id="8816">
    <w:p>
      <w:pPr>
        <w:pStyle w:val="FootnoteText"/>
      </w:pPr>
      <w:r>
        <w:rPr>
          <w:rStyle w:val="FootnoteReference"/>
        </w:rPr>
        <w:footnoteRef/>
      </w:r>
      <w:r>
        <w:t xml:space="preserve"> Cross-references: Matt 21:46; Matt 26:5; Luke 19:47-48; Luke 20:6; Luke 20:19; Luke 22:2; Acts 5:26.</w:t>
      </w:r>
    </w:p>
  </w:footnote>
  <w:footnote w:id="8817">
    <w:p>
      <w:pPr>
        <w:pStyle w:val="FootnoteText"/>
      </w:pPr>
      <w:r>
        <w:rPr>
          <w:rStyle w:val="FootnoteReference"/>
        </w:rPr>
        <w:footnoteRef/>
      </w:r>
      <w:r>
        <w:t xml:space="preserve"> Cross-references for "forty": Matt 9:20; Luke 13:11; John 5:5; John 9:1; Acts 3:2; Acts 9:33.</w:t>
      </w:r>
    </w:p>
  </w:footnote>
  <w:footnote w:id="8818">
    <w:p>
      <w:pPr>
        <w:pStyle w:val="FootnoteText"/>
      </w:pPr>
      <w:r>
        <w:rPr>
          <w:rStyle w:val="FootnoteReference"/>
        </w:rPr>
        <w:footnoteRef/>
      </w:r>
      <w:r>
        <w:t xml:space="preserve"> Cross-references: Ps 16:3; Ps 42:4; Ps 119:63; Prov 13:20; Mal 3:16; Acts 1:13-14; Acts 2:44-46; Acts 12:11-12; Acts 16:40; 2Cor 6:14-17.</w:t>
      </w:r>
    </w:p>
  </w:footnote>
  <w:footnote w:id="8819">
    <w:p>
      <w:pPr>
        <w:pStyle w:val="FootnoteText"/>
      </w:pPr>
      <w:r>
        <w:rPr>
          <w:rStyle w:val="FootnoteReference"/>
        </w:rPr>
        <w:footnoteRef/>
      </w:r>
      <w:r>
        <w:t xml:space="preserve"> Cross-references for "Lord": 2Kgs 19:15; 2Kgs 19:19; Neh 9:6; Ps 146:5; Isa 51:12; Jer 10:10-12; Jer 32:17.</w:t>
      </w:r>
    </w:p>
  </w:footnote>
  <w:footnote w:id="8820">
    <w:p>
      <w:pPr>
        <w:pStyle w:val="FootnoteText"/>
      </w:pPr>
      <w:r>
        <w:rPr>
          <w:rStyle w:val="FootnoteReference"/>
        </w:rPr>
        <w:footnoteRef/>
      </w:r>
      <w:r>
        <w:t xml:space="preserve"> Cross-references: Ps 55:16-18; Ps 62:5-8; Ps 69:29-30; Ps 109:29-31; Jer 20:13; Luke 6:11-12; Acts 16:25; 2Cor 1:8-11; 1Thess 5:16-18; 2Tim 4:17-18.</w:t>
      </w:r>
    </w:p>
  </w:footnote>
  <w:footnote w:id="8821">
    <w:p>
      <w:pPr>
        <w:pStyle w:val="FootnoteText"/>
      </w:pPr>
      <w:r>
        <w:rPr>
          <w:rStyle w:val="FootnoteReference"/>
        </w:rPr>
        <w:footnoteRef/>
      </w:r>
      <w:r>
        <w:t xml:space="preserve"> Personal name: David. Personal-name meaning: David — Beloved. Source form: David. Equivalent source: direct curated/Hitchcock lookup.</w:t>
      </w:r>
    </w:p>
  </w:footnote>
  <w:footnote w:id="8822">
    <w:p>
      <w:pPr>
        <w:pStyle w:val="FootnoteText"/>
      </w:pPr>
      <w:r>
        <w:rPr>
          <w:rStyle w:val="FootnoteReference"/>
        </w:rPr>
        <w:footnoteRef/>
      </w:r>
      <w:r>
        <w:t xml:space="preserve"> Cross-references: Acts 1:16; Acts 2:30.</w:t>
      </w:r>
    </w:p>
  </w:footnote>
  <w:footnote w:id="8823">
    <w:p>
      <w:pPr>
        <w:pStyle w:val="FootnoteText"/>
      </w:pPr>
      <w:r>
        <w:rPr>
          <w:rStyle w:val="FootnoteReference"/>
        </w:rPr>
        <w:footnoteRef/>
      </w:r>
      <w:r>
        <w:t xml:space="preserve"> Cross-references: Ps 2:1-6.</w:t>
      </w:r>
    </w:p>
  </w:footnote>
  <w:footnote w:id="8824">
    <w:p>
      <w:pPr>
        <w:pStyle w:val="FootnoteText"/>
      </w:pPr>
      <w:r>
        <w:rPr>
          <w:rStyle w:val="FootnoteReference"/>
        </w:rPr>
        <w:footnoteRef/>
      </w:r>
      <w:r>
        <w:t xml:space="preserve"> Cross-references for "kings": Ps 83:2-8; Joel 3:9-14; Rev 17:12-14; Rev 17:17; Rev 19:16-21.</w:t>
      </w:r>
    </w:p>
  </w:footnote>
  <w:footnote w:id="8825">
    <w:p>
      <w:pPr>
        <w:pStyle w:val="FootnoteText"/>
      </w:pPr>
      <w:r>
        <w:rPr>
          <w:rStyle w:val="FootnoteReference"/>
        </w:rPr>
        <w:footnoteRef/>
      </w:r>
      <w:r>
        <w:t xml:space="preserve"> Cross-references for "against his": Rev 11:15; Rev 12:10.</w:t>
      </w:r>
    </w:p>
  </w:footnote>
  <w:footnote w:id="8826">
    <w:p>
      <w:pPr>
        <w:pStyle w:val="FootnoteText"/>
      </w:pPr>
      <w:r>
        <w:rPr>
          <w:rStyle w:val="FootnoteReference"/>
        </w:rPr>
        <w:footnoteRef/>
      </w:r>
      <w:r>
        <w:t xml:space="preserve"> Cross-references for "whom": Ps 2:2; Ps 2:6; Ps 45:7; Isa 61:1; Luke 4:18; John 10:36; Acts 10:38.</w:t>
      </w:r>
    </w:p>
  </w:footnote>
  <w:footnote w:id="8827">
    <w:p>
      <w:pPr>
        <w:pStyle w:val="FootnoteText"/>
      </w:pPr>
      <w:r>
        <w:rPr>
          <w:rStyle w:val="FootnoteReference"/>
        </w:rPr>
        <w:footnoteRef/>
      </w:r>
      <w:r>
        <w:t xml:space="preserve"> Cross-references for "both": Matt 2:13-16; Luke 13:31-33; Luke 23:7-12.</w:t>
      </w:r>
    </w:p>
  </w:footnote>
  <w:footnote w:id="8828">
    <w:p>
      <w:pPr>
        <w:pStyle w:val="FootnoteText"/>
      </w:pPr>
      <w:r>
        <w:rPr>
          <w:rStyle w:val="FootnoteReference"/>
        </w:rPr>
        <w:footnoteRef/>
      </w:r>
      <w:r>
        <w:t xml:space="preserve"> Name meaning: Herod (Herodes) — Heroic; son of a hero. Name borne by multiple rulers who opposed God’s plan.</w:t>
      </w:r>
    </w:p>
  </w:footnote>
  <w:footnote w:id="8829">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0">
    <w:p>
      <w:pPr>
        <w:pStyle w:val="FootnoteText"/>
      </w:pPr>
      <w:r>
        <w:rPr>
          <w:rStyle w:val="FootnoteReference"/>
        </w:rPr>
        <w:footnoteRef/>
      </w:r>
      <w:r>
        <w:t xml:space="preserve"> Name meaning: Pilate (Pilatus) — Armed with a spear. Roman judge who washed his hands of Jesus.</w:t>
      </w:r>
    </w:p>
  </w:footnote>
  <w:footnote w:id="883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28">
    <w:p>
      <w:pPr>
        <w:pStyle w:val="FootnoteText"/>
      </w:pPr>
      <w:r>
        <w:rPr>
          <w:rStyle w:val="FootnoteReference"/>
        </w:rPr>
        <w:footnoteRef/>
      </w:r>
      <w:r>
        <w:t xml:space="preserve"> Cross-references for "to give": Jer 31:31-33; Ezek 36:25-38; Zech 12:10; Luke 24:47; Acts 3:26; Acts 11:18; Rom 11:26-27; 2Tim 2:25-26.</w:t>
      </w:r>
    </w:p>
  </w:footnote>
  <w:footnote w:id="8929">
    <w:p>
      <w:pPr>
        <w:pStyle w:val="FootnoteText"/>
      </w:pPr>
      <w:r>
        <w:rPr>
          <w:rStyle w:val="FootnoteReference"/>
        </w:rPr>
        <w:footnoteRef/>
      </w:r>
      <w:r>
        <w:t xml:space="preserve"> Cross-references for "forgiveness": Mark 2:10; Mark 4:12; John 20:21-23; Acts 3:19; Acts 13:38-39; 2Cor 2:10; Eph 1:7; Col 1:14.</w:t>
      </w:r>
    </w:p>
  </w:footnote>
  <w:footnote w:id="8930">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154">
    <w:p>
      <w:pPr>
        <w:pStyle w:val="FootnoteText"/>
      </w:pPr>
      <w:r>
        <w:rPr>
          <w:rStyle w:val="FootnoteReference"/>
        </w:rPr>
        <w:footnoteRef/>
      </w:r>
      <w:r>
        <w:t xml:space="preserve"> Cross-references for "whom": Neh 9:24; Ps 44:2; Ps 78:55; Acts 13:19.</w:t>
      </w:r>
    </w:p>
  </w:footnote>
  <w:footnote w:id="9155">
    <w:p>
      <w:pPr>
        <w:pStyle w:val="FootnoteText"/>
      </w:pPr>
      <w:r>
        <w:rPr>
          <w:rStyle w:val="FootnoteReference"/>
        </w:rPr>
        <w:footnoteRef/>
      </w:r>
      <w:r>
        <w:t xml:space="preserve"> Personal name: David. Personal-name meaning: David — Beloved. Source form: David. Equivalent source: direct curated/Hitchcock lookup.</w:t>
      </w:r>
    </w:p>
  </w:footnote>
  <w:footnote w:id="9156">
    <w:p>
      <w:pPr>
        <w:pStyle w:val="FootnoteText"/>
      </w:pPr>
      <w:r>
        <w:rPr>
          <w:rStyle w:val="FootnoteReference"/>
        </w:rPr>
        <w:footnoteRef/>
      </w:r>
      <w:r>
        <w:t xml:space="preserve"> Cross-references for "Jesus": Josh 3:6-7; Heb 4:8.</w:t>
      </w:r>
    </w:p>
  </w:footnote>
  <w:footnote w:id="9157">
    <w:p>
      <w:pPr>
        <w:pStyle w:val="FootnoteText"/>
      </w:pPr>
      <w:r>
        <w:rPr>
          <w:rStyle w:val="FootnoteReference"/>
        </w:rPr>
        <w:footnoteRef/>
      </w:r>
      <w:r>
        <w:t xml:space="preserve"> Cross-references for "unto": 2Sam 6:1-23.</w:t>
      </w:r>
    </w:p>
  </w:footnote>
  <w:footnote w:id="915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9">
    <w:p>
      <w:pPr>
        <w:pStyle w:val="FootnoteText"/>
      </w:pPr>
      <w:r>
        <w:rPr>
          <w:rStyle w:val="FootnoteReference"/>
        </w:rPr>
        <w:footnoteRef/>
      </w:r>
      <w:r>
        <w:t xml:space="preserve"> Cross-references for "and desired": 2Sam 7:1-5; 1Kgs 8:17-19; 1Chr 17:1-4; 1Chr 22:7-8; 1Chr 28:2-3; 1Chr 29:2-3; Ps 132:1-5.</w:t>
      </w:r>
    </w:p>
  </w:footnote>
  <w:footnote w:id="91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1">
    <w:p>
      <w:pPr>
        <w:pStyle w:val="FootnoteText"/>
      </w:pPr>
      <w:r>
        <w:rPr>
          <w:rStyle w:val="FootnoteReference"/>
        </w:rPr>
        <w:footnoteRef/>
      </w:r>
      <w:r>
        <w:t xml:space="preserve"> Cross-references: 2Sam 7:13; 1Kgs 5:1-18; 1Kgs 6:1; 1Kgs 6:37-38; 1Kgs 7:13-51; 1Kgs 8:20; 1Chr 17:1; Zech 6:12-13.</w:t>
      </w:r>
    </w:p>
  </w:footnote>
  <w:footnote w:id="9162">
    <w:p>
      <w:pPr>
        <w:pStyle w:val="FootnoteText"/>
      </w:pPr>
      <w:r>
        <w:rPr>
          <w:rStyle w:val="FootnoteReference"/>
        </w:rPr>
        <w:footnoteRef/>
      </w:r>
      <w:r>
        <w:t xml:space="preserve"> Cross-references for "the most High": Deut 32:8; Ps 7:17; Ps 46:4; Ps 91:1; Ps 91:9; Ps 92:8; Dan 4:17; Dan 4:24-25; Dan 4:34; Hos 7:16.</w:t>
      </w:r>
    </w:p>
  </w:footnote>
  <w:footnote w:id="9163">
    <w:p>
      <w:pPr>
        <w:pStyle w:val="FootnoteText"/>
      </w:pPr>
      <w:r>
        <w:rPr>
          <w:rStyle w:val="FootnoteReference"/>
        </w:rPr>
        <w:footnoteRef/>
      </w:r>
      <w:r>
        <w:t xml:space="preserve"> Cross-references for "dwelleth": 1Kgs 8:27; 2Chr 2:5-6; 2Chr 6:18; Acts 17:24-25.</w:t>
      </w:r>
    </w:p>
  </w:footnote>
  <w:footnote w:id="9164">
    <w:p>
      <w:pPr>
        <w:pStyle w:val="FootnoteText"/>
      </w:pPr>
      <w:r>
        <w:rPr>
          <w:rStyle w:val="FootnoteReference"/>
        </w:rPr>
        <w:footnoteRef/>
      </w:r>
      <w:r>
        <w:t xml:space="preserve"> Cross-references: Isa 66:1-2.</w:t>
      </w:r>
    </w:p>
  </w:footnote>
  <w:footnote w:id="9165">
    <w:p>
      <w:pPr>
        <w:pStyle w:val="FootnoteText"/>
      </w:pPr>
      <w:r>
        <w:rPr>
          <w:rStyle w:val="FootnoteReference"/>
        </w:rPr>
        <w:footnoteRef/>
      </w:r>
      <w:r>
        <w:t xml:space="preserve"> Cross-references for "Heaven": 1Kgs 22:19; Ps 11:4; Jer 23:24; Matt 5:34-35; Matt 23:22; Rev 3:21.</w:t>
      </w:r>
    </w:p>
  </w:footnote>
  <w:footnote w:id="9166">
    <w:p>
      <w:pPr>
        <w:pStyle w:val="FootnoteText"/>
      </w:pPr>
      <w:r>
        <w:rPr>
          <w:rStyle w:val="FootnoteReference"/>
        </w:rPr>
        <w:footnoteRef/>
      </w:r>
      <w:r>
        <w:t xml:space="preserve"> Cross-references for "what house": Jer 7:4-11; Mal 1:11; Matt 24:2; John 4:21.</w:t>
      </w:r>
    </w:p>
  </w:footnote>
  <w:footnote w:id="9167">
    <w:p>
      <w:pPr>
        <w:pStyle w:val="FootnoteText"/>
      </w:pPr>
      <w:r>
        <w:rPr>
          <w:rStyle w:val="FootnoteReference"/>
        </w:rPr>
        <w:footnoteRef/>
      </w:r>
      <w:r>
        <w:t xml:space="preserve"> Cross-references: Exod 20:11; Ps 33:6-9; Ps 50:9-12; Ps 146:5-6; Isa 40:28; Isa 44:24; Isa 45:7-8; Isa 45:12; Jer 10:11; Jer 32:17; Acts 14:15.</w:t>
      </w:r>
    </w:p>
  </w:footnote>
  <w:footnote w:id="916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9">
    <w:p>
      <w:pPr>
        <w:pStyle w:val="FootnoteText"/>
      </w:pPr>
      <w:r>
        <w:rPr>
          <w:rStyle w:val="FootnoteReference"/>
        </w:rPr>
        <w:footnoteRef/>
      </w:r>
      <w:r>
        <w:t xml:space="preserve"> Cross-references for "resist": Neh 9:30; Isa 63:10; Acts 6:10; Eph 4:30.</w:t>
      </w:r>
    </w:p>
  </w:footnote>
  <w:footnote w:id="9170">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1">
    <w:p>
      <w:pPr>
        <w:pStyle w:val="FootnoteText"/>
      </w:pPr>
      <w:r>
        <w:rPr>
          <w:rStyle w:val="FootnoteReference"/>
        </w:rPr>
        <w:footnoteRef/>
      </w:r>
      <w:r>
        <w:t xml:space="preserve"> Cross-references: Matt 23:31-33; Acts 7:9; Acts 7:27; Acts 7:35; Acts 7:39.</w:t>
      </w:r>
    </w:p>
  </w:footnote>
  <w:footnote w:id="917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3">
    <w:p>
      <w:pPr>
        <w:pStyle w:val="FootnoteText"/>
      </w:pPr>
      <w:r>
        <w:rPr>
          <w:rStyle w:val="FootnoteReference"/>
        </w:rPr>
        <w:footnoteRef/>
      </w:r>
      <w:r>
        <w:t xml:space="preserve"> Cross-references for "which showed": Acts 3:18; Acts 3:24; 1Pet 1:11; Rev 19:10.</w:t>
      </w:r>
    </w:p>
  </w:footnote>
  <w:footnote w:id="9174">
    <w:p>
      <w:pPr>
        <w:pStyle w:val="FootnoteText"/>
      </w:pPr>
      <w:r>
        <w:rPr>
          <w:rStyle w:val="FootnoteReference"/>
        </w:rPr>
        <w:footnoteRef/>
      </w:r>
      <w:r>
        <w:t xml:space="preserve"> Cross-references for "the Just One": Zech 9:9; Acts 3:14; Acts 22:14; 1John 2:1; Rev 3:7.</w:t>
      </w:r>
    </w:p>
  </w:footnote>
  <w:footnote w:id="9175">
    <w:p>
      <w:pPr>
        <w:pStyle w:val="FootnoteText"/>
      </w:pPr>
      <w:r>
        <w:rPr>
          <w:rStyle w:val="FootnoteReference"/>
        </w:rPr>
        <w:footnoteRef/>
      </w:r>
      <w:r>
        <w:t xml:space="preserve"> Cross-references for "of whom": Acts 2:23; Acts 3:15; Acts 4:10; Acts 5:28-30.</w:t>
      </w:r>
    </w:p>
  </w:footnote>
  <w:footnote w:id="9176">
    <w:p>
      <w:pPr>
        <w:pStyle w:val="FootnoteText"/>
      </w:pPr>
      <w:r>
        <w:rPr>
          <w:rStyle w:val="FootnoteReference"/>
        </w:rPr>
        <w:footnoteRef/>
      </w:r>
      <w:r>
        <w:t xml:space="preserve"> Cross-references for "have received": Deut 33:2; Ps 68:17; Gal 3:19; Heb 2:2.</w:t>
      </w:r>
    </w:p>
  </w:footnote>
  <w:footnote w:id="9177">
    <w:p>
      <w:pPr>
        <w:pStyle w:val="FootnoteText"/>
      </w:pPr>
      <w:r>
        <w:rPr>
          <w:rStyle w:val="FootnoteReference"/>
        </w:rPr>
        <w:footnoteRef/>
      </w:r>
      <w:r>
        <w:t xml:space="preserve"> Cross-references for "and have": Ezek 20:18-21; John 7:19; Rom 2:23-25; Gal 6:13.</w:t>
      </w:r>
    </w:p>
  </w:footnote>
  <w:footnote w:id="9178">
    <w:p>
      <w:pPr>
        <w:pStyle w:val="FootnoteText"/>
      </w:pPr>
      <w:r>
        <w:rPr>
          <w:rStyle w:val="FootnoteReference"/>
        </w:rPr>
        <w:footnoteRef/>
      </w:r>
      <w:r>
        <w:t xml:space="preserve"> Cross-references for "they were": Acts 5:33; Acts 22:22-23.</w:t>
      </w:r>
    </w:p>
  </w:footnote>
  <w:footnote w:id="917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80">
    <w:p>
      <w:pPr>
        <w:pStyle w:val="FootnoteText"/>
      </w:pPr>
      <w:r>
        <w:rPr>
          <w:rStyle w:val="FootnoteReference"/>
        </w:rPr>
        <w:footnoteRef/>
      </w:r>
      <w:r>
        <w:t xml:space="preserve"> Cross-references for "full": Mic 3:8; Acts 2:4; Acts 4:8; Acts 6:3; Acts 6:5; Acts 6:8; Acts 6:10; Acts 13:9-10.</w:t>
      </w:r>
    </w:p>
  </w:footnote>
  <w:footnote w:id="9181">
    <w:p>
      <w:pPr>
        <w:pStyle w:val="FootnoteText"/>
      </w:pPr>
      <w:r>
        <w:rPr>
          <w:rStyle w:val="FootnoteReference"/>
        </w:rPr>
        <w:footnoteRef/>
      </w:r>
      <w:r>
        <w:t xml:space="preserve"> Cross-references for "looked": Acts 1:10-11; 2Cor 12:2-4; Rev 4:1-3.</w:t>
      </w:r>
    </w:p>
  </w:footnote>
  <w:footnote w:id="9182">
    <w:p>
      <w:pPr>
        <w:pStyle w:val="FootnoteText"/>
      </w:pPr>
      <w:r>
        <w:rPr>
          <w:rStyle w:val="FootnoteReference"/>
        </w:rPr>
        <w:footnoteRef/>
      </w:r>
      <w:r>
        <w:t xml:space="preserve"> Cross-references for "and saw": Isa 6:1-3; Ezek 1:26-28; Ezek 10:4; Ezek 10:18; Ezek 11:23; John 12:41; 2Cor 4:6; 2Pet 1:17; Rev 21:11.</w:t>
      </w:r>
    </w:p>
  </w:footnote>
  <w:footnote w:id="9183">
    <w:p>
      <w:pPr>
        <w:pStyle w:val="FootnoteText"/>
      </w:pPr>
      <w:r>
        <w:rPr>
          <w:rStyle w:val="FootnoteReference"/>
        </w:rPr>
        <w:footnoteRef/>
      </w:r>
      <w:r>
        <w:t xml:space="preserve"> Cross-references for "standing": Ps 109:31; Ps 110:1; John 14:3; Heb 1:3; Heb 8:1.</w:t>
      </w:r>
    </w:p>
  </w:footnote>
  <w:footnote w:id="9184">
    <w:p>
      <w:pPr>
        <w:pStyle w:val="FootnoteText"/>
      </w:pPr>
      <w:r>
        <w:rPr>
          <w:rStyle w:val="FootnoteReference"/>
        </w:rPr>
        <w:footnoteRef/>
      </w:r>
      <w:r>
        <w:t xml:space="preserve"> Cross-references for "I see": Ezek 1:1; Matt 3:16; Mark 1:10; Luke 3:21; Acts 10:11; Acts 10:16; Rev 4:1; Rev 11:19; Rev 19:11.</w:t>
      </w:r>
    </w:p>
  </w:footnote>
  <w:footnote w:id="9185">
    <w:p>
      <w:pPr>
        <w:pStyle w:val="FootnoteText"/>
      </w:pPr>
      <w:r>
        <w:rPr>
          <w:rStyle w:val="FootnoteReference"/>
        </w:rPr>
        <w:footnoteRef/>
      </w:r>
      <w:r>
        <w:t xml:space="preserve"> Cross-references for "the Son": Dan 7:13-14; Matt 16:27-28; Matt 25:31; Matt 26:64-65; John 5:22-27.</w:t>
      </w:r>
    </w:p>
  </w:footnote>
  <w:footnote w:id="9186">
    <w:p>
      <w:pPr>
        <w:pStyle w:val="FootnoteText"/>
      </w:pPr>
      <w:r>
        <w:rPr>
          <w:rStyle w:val="FootnoteReference"/>
        </w:rPr>
        <w:footnoteRef/>
      </w:r>
      <w:r>
        <w:t xml:space="preserve"> Cross-references for "they cried": Acts 7:54; Acts 21:27-31; Acts 23:27.</w:t>
      </w:r>
    </w:p>
  </w:footnote>
  <w:footnote w:id="9187">
    <w:p>
      <w:pPr>
        <w:pStyle w:val="FootnoteText"/>
      </w:pPr>
      <w:r>
        <w:rPr>
          <w:rStyle w:val="FootnoteReference"/>
        </w:rPr>
        <w:footnoteRef/>
      </w:r>
      <w:r>
        <w:t xml:space="preserve"> Cross-references for "stopped": Ps 58:4; Prov 21:13; Zech 7:11.</w:t>
      </w:r>
    </w:p>
  </w:footnote>
  <w:footnote w:id="9188">
    <w:p>
      <w:pPr>
        <w:pStyle w:val="FootnoteText"/>
      </w:pPr>
      <w:r>
        <w:rPr>
          <w:rStyle w:val="FootnoteReference"/>
        </w:rPr>
        <w:footnoteRef/>
      </w:r>
      <w:r>
        <w:t xml:space="preserve"> Cross-references for "cast": Num 15:35; 1Kgs 21:13; Luke 4:29; Heb 13:12-13.</w:t>
      </w:r>
    </w:p>
  </w:footnote>
  <w:footnote w:id="9189">
    <w:p>
      <w:pPr>
        <w:pStyle w:val="FootnoteText"/>
      </w:pPr>
      <w:r>
        <w:rPr>
          <w:rStyle w:val="FootnoteReference"/>
        </w:rPr>
        <w:footnoteRef/>
      </w:r>
      <w:r>
        <w:t xml:space="preserve"> Cross-references for "stoned": Lev 24:14-16; John 10:23-26; Acts 6:11.</w:t>
      </w:r>
    </w:p>
  </w:footnote>
  <w:footnote w:id="9190">
    <w:p>
      <w:pPr>
        <w:pStyle w:val="FootnoteText"/>
      </w:pPr>
      <w:r>
        <w:rPr>
          <w:rStyle w:val="FootnoteReference"/>
        </w:rPr>
        <w:footnoteRef/>
      </w:r>
      <w:r>
        <w:t xml:space="preserve"> Cross-references for "the witnesses": Deut 13:9-10; Deut 17:7; Acts 6:13.</w:t>
      </w:r>
    </w:p>
  </w:footnote>
  <w:footnote w:id="9191">
    <w:p>
      <w:pPr>
        <w:pStyle w:val="FootnoteText"/>
      </w:pPr>
      <w:r>
        <w:rPr>
          <w:rStyle w:val="FootnoteReference"/>
        </w:rPr>
        <w:footnoteRef/>
      </w:r>
      <w:r>
        <w:t xml:space="preserve"> Cross-references for "their": Acts 8:1; Acts 9:1-19; Acts 22:4; Acts 22:20.</w:t>
      </w:r>
    </w:p>
  </w:footnote>
  <w:footnote w:id="91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3">
    <w:p>
      <w:pPr>
        <w:pStyle w:val="FootnoteText"/>
      </w:pPr>
      <w:r>
        <w:rPr>
          <w:rStyle w:val="FootnoteReference"/>
        </w:rPr>
        <w:footnoteRef/>
      </w:r>
      <w:r>
        <w:t xml:space="preserve"> Name meaning: Stephen (Stephanos) — Crown; garland. Received the martyr’s crown.</w:t>
      </w:r>
    </w:p>
  </w:footnote>
  <w:footnote w:id="9194">
    <w:p>
      <w:pPr>
        <w:pStyle w:val="FootnoteText"/>
      </w:pPr>
      <w:r>
        <w:rPr>
          <w:rStyle w:val="FootnoteReference"/>
        </w:rPr>
        <w:footnoteRef/>
      </w:r>
      <w:r>
        <w:t xml:space="preserve"> Cross-references for "calling": Joel 2:32; Acts 2:21; Acts 9:14; Acts 9:21; Acts 22:16; Rom 10:12-14; 1Cor 1:2.</w:t>
      </w:r>
    </w:p>
  </w:footnote>
  <w:footnote w:id="9195">
    <w:p>
      <w:pPr>
        <w:pStyle w:val="FootnoteText"/>
      </w:pPr>
      <w:r>
        <w:rPr>
          <w:rStyle w:val="FootnoteReference"/>
        </w:rPr>
        <w:footnoteRef/>
      </w:r>
      <w:r>
        <w:t xml:space="preserve"> Cross-references for "Lord": Ps 31:5; Luke 23:46.</w:t>
      </w:r>
    </w:p>
  </w:footnote>
  <w:footnote w:id="9196">
    <w:p>
      <w:pPr>
        <w:pStyle w:val="FootnoteText"/>
      </w:pPr>
      <w:r>
        <w:rPr>
          <w:rStyle w:val="FootnoteReference"/>
        </w:rPr>
        <w:footnoteRef/>
      </w:r>
      <w:r>
        <w:t xml:space="preserve"> Cross-references for "he kneeled": Ezra 9:5; Dan 6:10; Luke 22:41; Acts 9:40; Acts 20:36; Acts 21:5.</w:t>
      </w:r>
    </w:p>
  </w:footnote>
  <w:footnote w:id="9197">
    <w:p>
      <w:pPr>
        <w:pStyle w:val="FootnoteText"/>
      </w:pPr>
      <w:r>
        <w:rPr>
          <w:rStyle w:val="FootnoteReference"/>
        </w:rPr>
        <w:footnoteRef/>
      </w:r>
      <w:r>
        <w:t xml:space="preserve"> Cross-references for "Lord": Matt 5:44; Luke 6:28; Luke 23:34; Rom 12:14-21.</w:t>
      </w:r>
    </w:p>
  </w:footnote>
  <w:footnote w:id="9198">
    <w:p>
      <w:pPr>
        <w:pStyle w:val="FootnoteText"/>
      </w:pPr>
      <w:r>
        <w:rPr>
          <w:rStyle w:val="FootnoteReference"/>
        </w:rPr>
        <w:footnoteRef/>
      </w:r>
      <w:r>
        <w:t xml:space="preserve"> Cross-references for "he fell": Acts 13:36; 1Cor 11:30; 1Cor 15:6; 1Cor 15:18; 1Cor 15:20; 1Cor 15:51; 1Thess 4:13-14; 1Thess 5:10.</w:t>
      </w:r>
    </w:p>
  </w:footnote>
  <w:footnote w:id="919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00">
    <w:p>
      <w:pPr>
        <w:pStyle w:val="FootnoteText"/>
      </w:pPr>
      <w:r>
        <w:rPr>
          <w:rStyle w:val="FootnoteReference"/>
        </w:rPr>
        <w:footnoteRef/>
      </w:r>
      <w:r>
        <w:t xml:space="preserve"> Cross-references for "there": Matt 10:25-28; Matt 22:6; Matt 23:34; Luke 11:49-50; John 15:20; John 16:2; Acts 5:33; Acts 5:40; Acts 7:54.</w:t>
      </w:r>
    </w:p>
  </w:footnote>
  <w:footnote w:id="92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2">
    <w:p>
      <w:pPr>
        <w:pStyle w:val="FootnoteText"/>
      </w:pPr>
      <w:r>
        <w:rPr>
          <w:rStyle w:val="FootnoteReference"/>
        </w:rPr>
        <w:footnoteRef/>
      </w:r>
      <w:r>
        <w:t xml:space="preserve"> Cross-references for "and they": Matt 5:13; Acts 8:4; Acts 11:19-21; Phil 1:12.</w:t>
      </w:r>
    </w:p>
  </w:footnote>
  <w:footnote w:id="92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20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205">
    <w:p>
      <w:pPr>
        <w:pStyle w:val="FootnoteText"/>
      </w:pPr>
      <w:r>
        <w:rPr>
          <w:rStyle w:val="FootnoteReference"/>
        </w:rPr>
        <w:footnoteRef/>
      </w:r>
      <w:r>
        <w:t xml:space="preserve"> Cross-references for "except": Exod 10:28-29; Neh 6:3; Dan 3:16-18; Dan 6:10; Dan 6:23; Acts 5:18; Acts 5:20; Acts 5:33; Acts 5:40; Heb 11:27.</w:t>
      </w:r>
    </w:p>
  </w:footnote>
  <w:footnote w:id="9206">
    <w:p>
      <w:pPr>
        <w:pStyle w:val="FootnoteText"/>
      </w:pPr>
      <w:r>
        <w:rPr>
          <w:rStyle w:val="FootnoteReference"/>
        </w:rPr>
        <w:footnoteRef/>
      </w:r>
      <w:r>
        <w:t xml:space="preserve"> Cross-references for "And Saul": Acts 7:58; Acts 22:20.</w:t>
      </w:r>
    </w:p>
  </w:footnote>
  <w:footnote w:id="9207">
    <w:p>
      <w:pPr>
        <w:pStyle w:val="FootnoteText"/>
      </w:pPr>
      <w:r>
        <w:rPr>
          <w:rStyle w:val="FootnoteReference"/>
        </w:rPr>
        <w:footnoteRef/>
      </w:r>
      <w:r>
        <w:t xml:space="preserve"> Cross-references for "the church": Acts 2:47; Acts 7:38; Acts 11:22; Acts 13:1.</w:t>
      </w:r>
    </w:p>
  </w:footnote>
  <w:footnote w:id="9208">
    <w:p>
      <w:pPr>
        <w:pStyle w:val="FootnoteText"/>
      </w:pPr>
      <w:r>
        <w:rPr>
          <w:rStyle w:val="FootnoteReference"/>
        </w:rPr>
        <w:footnoteRef/>
      </w:r>
      <w:r>
        <w:t xml:space="preserve"> Cross-references for "Samaria": John 4:39-42; Acts 1:8; Acts 8:14.</w:t>
      </w:r>
    </w:p>
  </w:footnote>
  <w:footnote w:id="9209">
    <w:p>
      <w:pPr>
        <w:pStyle w:val="FootnoteText"/>
      </w:pPr>
      <w:r>
        <w:rPr>
          <w:rStyle w:val="FootnoteReference"/>
        </w:rPr>
        <w:footnoteRef/>
      </w:r>
      <w:r>
        <w:t xml:space="preserve"> Cross-references for "devout": Luke 2:25; Acts 2:5; Acts 10:2.</w:t>
      </w:r>
    </w:p>
  </w:footnote>
  <w:footnote w:id="9210">
    <w:p>
      <w:pPr>
        <w:pStyle w:val="FootnoteText"/>
      </w:pPr>
      <w:r>
        <w:rPr>
          <w:rStyle w:val="FootnoteReference"/>
        </w:rPr>
        <w:footnoteRef/>
      </w:r>
      <w:r>
        <w:t xml:space="preserve"> Name meaning: Stephen (Stephanos) — Crown; garland. Received the martyr’s crown.</w:t>
      </w:r>
    </w:p>
  </w:footnote>
  <w:footnote w:id="921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2">
    <w:p>
      <w:pPr>
        <w:pStyle w:val="FootnoteText"/>
      </w:pPr>
      <w:r>
        <w:rPr>
          <w:rStyle w:val="FootnoteReference"/>
        </w:rPr>
        <w:footnoteRef/>
      </w:r>
      <w:r>
        <w:t xml:space="preserve"> Cross-references: Acts 7:58; Acts 9:1-13; Acts 9:21; Acts 22:3-4; Acts 26:9-11; 1Cor 15:9; Gal 1:13; Phil 3:6; 1Tim 1:13.</w:t>
      </w:r>
    </w:p>
  </w:footnote>
  <w:footnote w:id="9213">
    <w:p>
      <w:pPr>
        <w:pStyle w:val="FootnoteText"/>
      </w:pPr>
      <w:r>
        <w:rPr>
          <w:rStyle w:val="FootnoteReference"/>
        </w:rPr>
        <w:footnoteRef/>
      </w:r>
      <w:r>
        <w:t xml:space="preserve"> Cross-references: Matt 10:23; Acts 11:19; Acts 14:2-7; 1Thess 2:2.</w:t>
      </w:r>
    </w:p>
  </w:footnote>
  <w:footnote w:id="9214">
    <w:p>
      <w:pPr>
        <w:pStyle w:val="FootnoteText"/>
      </w:pPr>
      <w:r>
        <w:rPr>
          <w:rStyle w:val="FootnoteReference"/>
        </w:rPr>
        <w:footnoteRef/>
      </w:r>
      <w:r>
        <w:t xml:space="preserve"> Name meaning: Philip (Philippos) — Lover of horses. Brought people to Jesus.</w:t>
      </w:r>
    </w:p>
  </w:footnote>
  <w:footnote w:id="9215">
    <w:p>
      <w:pPr>
        <w:pStyle w:val="FootnoteText"/>
      </w:pPr>
      <w:r>
        <w:rPr>
          <w:rStyle w:val="FootnoteReference"/>
        </w:rPr>
        <w:footnoteRef/>
      </w:r>
      <w:r>
        <w:t xml:space="preserve"> Cross-references for "the city": Matt 10:5-6; Acts 1:8; G1519.</w:t>
      </w:r>
    </w:p>
  </w:footnote>
  <w:footnote w:id="9216">
    <w:p>
      <w:pPr>
        <w:pStyle w:val="FootnoteText"/>
      </w:pPr>
      <w:r>
        <w:rPr>
          <w:rStyle w:val="FootnoteReference"/>
        </w:rPr>
        <w:footnoteRef/>
      </w:r>
      <w:r>
        <w:t xml:space="preserve"> Cross-references for "preached": John 4:25-26; Acts 5:42; Acts 8:35-37; Acts 9:20; Acts 17:2-3; 1Cor 1:23; 1Cor 2:2; 1Cor 3:11.</w:t>
      </w:r>
    </w:p>
  </w:footnote>
  <w:footnote w:id="9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8">
    <w:p>
      <w:pPr>
        <w:pStyle w:val="FootnoteText"/>
      </w:pPr>
      <w:r>
        <w:rPr>
          <w:rStyle w:val="FootnoteReference"/>
        </w:rPr>
        <w:footnoteRef/>
      </w:r>
      <w:r>
        <w:t xml:space="preserve"> Cross-references for "Philip": Acts 6:5; Acts 8:1; Acts 8:14-15; Acts 8:40; Acts 21:8.</w:t>
      </w:r>
    </w:p>
  </w:footnote>
  <w:footnote w:id="9219">
    <w:p>
      <w:pPr>
        <w:pStyle w:val="FootnoteText"/>
      </w:pPr>
      <w:r>
        <w:rPr>
          <w:rStyle w:val="FootnoteReference"/>
        </w:rPr>
        <w:footnoteRef/>
      </w:r>
      <w:r>
        <w:t xml:space="preserve"> Cross-references for "with one": 2Chr 30:12; Matt 20:15-16; John 4:41-42; Acts 13:44.</w:t>
      </w:r>
    </w:p>
  </w:footnote>
  <w:footnote w:id="9220">
    <w:p>
      <w:pPr>
        <w:pStyle w:val="FootnoteText"/>
      </w:pPr>
      <w:r>
        <w:rPr>
          <w:rStyle w:val="FootnoteReference"/>
        </w:rPr>
        <w:footnoteRef/>
      </w:r>
      <w:r>
        <w:t xml:space="preserve"> Cross-references for "unclean": Matt 10:1; Mark 9:26; Mark 16:17-18; Luke 10:17; John 14:12; Acts 5:16; Heb 2:4.</w:t>
      </w:r>
    </w:p>
  </w:footnote>
  <w:footnote w:id="9221">
    <w:p>
      <w:pPr>
        <w:pStyle w:val="FootnoteText"/>
      </w:pPr>
      <w:r>
        <w:rPr>
          <w:rStyle w:val="FootnoteReference"/>
        </w:rPr>
        <w:footnoteRef/>
      </w:r>
      <w:r>
        <w:t xml:space="preserve"> Cross-references for "palsies": Mark 2:3-11; Acts 9:33-34.</w:t>
      </w:r>
    </w:p>
  </w:footnote>
  <w:footnote w:id="9222">
    <w:p>
      <w:pPr>
        <w:pStyle w:val="FootnoteText"/>
      </w:pPr>
      <w:r>
        <w:rPr>
          <w:rStyle w:val="FootnoteReference"/>
        </w:rPr>
        <w:footnoteRef/>
      </w:r>
      <w:r>
        <w:t xml:space="preserve"> Cross-references for "lame": Isa 35:6; Matt 11:5; Matt 15:30-31; Acts 3:6-7; Acts 14:8-10.</w:t>
      </w:r>
    </w:p>
  </w:footnote>
  <w:footnote w:id="9223">
    <w:p>
      <w:pPr>
        <w:pStyle w:val="FootnoteText"/>
      </w:pPr>
      <w:r>
        <w:rPr>
          <w:rStyle w:val="FootnoteReference"/>
        </w:rPr>
        <w:footnoteRef/>
      </w:r>
      <w:r>
        <w:t xml:space="preserve"> Cross-references: Ps 96:10-12; Ps 98:2-6; Isa 35:1-2; Isa 42:10-12; Luke 2:10-11; Acts 13:48; Acts 13:52; Rom 15:9-12.</w:t>
      </w:r>
    </w:p>
  </w:footnote>
  <w:footnote w:id="92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5">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6">
    <w:p>
      <w:pPr>
        <w:pStyle w:val="FootnoteText"/>
      </w:pPr>
      <w:r>
        <w:rPr>
          <w:rStyle w:val="FootnoteReference"/>
        </w:rPr>
        <w:footnoteRef/>
      </w:r>
      <w:r>
        <w:t xml:space="preserve"> Cross-references for "giving": John 7:18; Acts 5:36; 2Thess 2:4; 2Tim 3:2; 2Tim 3:5; 2Pet 2:18.</w:t>
      </w:r>
    </w:p>
  </w:footnote>
  <w:footnote w:id="9227">
    <w:p>
      <w:pPr>
        <w:pStyle w:val="FootnoteText"/>
      </w:pPr>
      <w:r>
        <w:rPr>
          <w:rStyle w:val="FootnoteReference"/>
        </w:rPr>
        <w:footnoteRef/>
      </w:r>
      <w:r>
        <w:t xml:space="preserve"> Cross-references for "from": Jer 6:13; Jer 8:10; Jer 31:34; Jonah 3:5.</w:t>
      </w:r>
    </w:p>
  </w:footnote>
  <w:footnote w:id="9228">
    <w:p>
      <w:pPr>
        <w:pStyle w:val="FootnoteText"/>
      </w:pPr>
      <w:r>
        <w:rPr>
          <w:rStyle w:val="FootnoteReference"/>
        </w:rPr>
        <w:footnoteRef/>
      </w:r>
      <w:r>
        <w:t xml:space="preserve"> Cross-references for "the great power": 1Cor 1:24.</w:t>
      </w:r>
    </w:p>
  </w:footnote>
  <w:footnote w:id="9229">
    <w:p>
      <w:pPr>
        <w:pStyle w:val="FootnoteText"/>
      </w:pPr>
      <w:r>
        <w:rPr>
          <w:rStyle w:val="FootnoteReference"/>
        </w:rPr>
        <w:footnoteRef/>
      </w:r>
      <w:r>
        <w:t xml:space="preserve"> Cross-references: 2Cor 11:19; Eph 4:14; 2Pet 2:2; Rev 13:3.</w:t>
      </w:r>
    </w:p>
  </w:footnote>
  <w:footnote w:id="9230">
    <w:p>
      <w:pPr>
        <w:pStyle w:val="FootnoteText"/>
      </w:pPr>
      <w:r>
        <w:rPr>
          <w:rStyle w:val="FootnoteReference"/>
        </w:rPr>
        <w:footnoteRef/>
      </w:r>
      <w:r>
        <w:t xml:space="preserve"> Cross-references for "he had": Isa 8:19; Isa 44:25; Isa 47:9-13; Gal 3:1.</w:t>
      </w:r>
    </w:p>
  </w:footnote>
  <w:footnote w:id="9231">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2">
    <w:p>
      <w:pPr>
        <w:pStyle w:val="FootnoteText"/>
      </w:pPr>
      <w:r>
        <w:rPr>
          <w:rStyle w:val="FootnoteReference"/>
        </w:rPr>
        <w:footnoteRef/>
      </w:r>
      <w:r>
        <w:t xml:space="preserve"> Cross-references for "concerning": Luke 9:2; Luke 9:60; Acts 1:3; Acts 11:20; Acts 20:21; Acts 20:25; Acts 28:31.</w:t>
      </w:r>
    </w:p>
  </w:footnote>
  <w:footnote w:id="9233">
    <w:p>
      <w:pPr>
        <w:pStyle w:val="FootnoteText"/>
      </w:pPr>
      <w:r>
        <w:rPr>
          <w:rStyle w:val="FootnoteReference"/>
        </w:rPr>
        <w:footnoteRef/>
      </w:r>
      <w:r>
        <w:t xml:space="preserve"> Name meaning: Jesus (Yeshua) — Yahweh saves. He will save His people from their sins.</w:t>
      </w:r>
    </w:p>
  </w:footnote>
  <w:footnote w:id="9234">
    <w:p>
      <w:pPr>
        <w:pStyle w:val="FootnoteText"/>
      </w:pPr>
      <w:r>
        <w:rPr>
          <w:rStyle w:val="FootnoteReference"/>
        </w:rPr>
        <w:footnoteRef/>
      </w:r>
      <w:r>
        <w:t xml:space="preserve"> Cross-references for "both": Acts 5:14; 1Cor 11:11; Gal 3:28.</w:t>
      </w:r>
    </w:p>
  </w:footnote>
  <w:footnote w:id="9235">
    <w:p>
      <w:pPr>
        <w:pStyle w:val="FootnoteText"/>
      </w:pPr>
      <w:r>
        <w:rPr>
          <w:rStyle w:val="FootnoteReference"/>
        </w:rPr>
        <w:footnoteRef/>
      </w:r>
      <w:r>
        <w:t xml:space="preserve"> Cross-references for "believed": Ps 78:35-37; Ps 106:12-13; Luke 8:13; John 2:23-25; John 8:30-31; Acts 8:21; Jas 2:19-26.</w:t>
      </w:r>
    </w:p>
  </w:footnote>
  <w:footnote w:id="9236">
    <w:p>
      <w:pPr>
        <w:pStyle w:val="FootnoteText"/>
      </w:pPr>
      <w:r>
        <w:rPr>
          <w:rStyle w:val="FootnoteReference"/>
        </w:rPr>
        <w:footnoteRef/>
      </w:r>
      <w:r>
        <w:t xml:space="preserve"> Cross-references for "and wondered": Hab 1:5; John 5:20; John 7:21; Acts 3:10; Acts 13:44.</w:t>
      </w:r>
    </w:p>
  </w:footnote>
  <w:footnote w:id="9237">
    <w:p>
      <w:pPr>
        <w:pStyle w:val="FootnoteText"/>
      </w:pPr>
      <w:r>
        <w:rPr>
          <w:rStyle w:val="FootnoteReference"/>
        </w:rPr>
        <w:footnoteRef/>
      </w:r>
      <w:r>
        <w:t xml:space="preserve"> Cross-references for "miracles and signs": Mark 16:17; Acts 8:7.</w:t>
      </w:r>
    </w:p>
  </w:footnote>
  <w:footnote w:id="9238">
    <w:p>
      <w:pPr>
        <w:pStyle w:val="FootnoteText"/>
      </w:pPr>
      <w:r>
        <w:rPr>
          <w:rStyle w:val="FootnoteReference"/>
        </w:rPr>
        <w:footnoteRef/>
      </w:r>
      <w:r>
        <w:t xml:space="preserve"> Cross-references for "when": Acts 8:1; Acts 11:1; Acts 11:19-22; Acts 15:4; 1Thess 3:2.</w:t>
      </w:r>
    </w:p>
  </w:footnote>
  <w:footnote w:id="9239">
    <w:p>
      <w:pPr>
        <w:pStyle w:val="FootnoteText"/>
      </w:pPr>
      <w:r>
        <w:rPr>
          <w:rStyle w:val="FootnoteReference"/>
        </w:rPr>
        <w:footnoteRef/>
      </w:r>
      <w:r>
        <w:t xml:space="preserve"> Cross-references for "received": Matt 13:23; John 12:48; Acts 2:41; Acts 17:11; 1Thess 2:13; 2Thess 2:10.</w:t>
      </w:r>
    </w:p>
  </w:footnote>
  <w:footnote w:id="9240">
    <w:p>
      <w:pPr>
        <w:pStyle w:val="FootnoteText"/>
      </w:pPr>
      <w:r>
        <w:rPr>
          <w:rStyle w:val="FootnoteReference"/>
        </w:rPr>
        <w:footnoteRef/>
      </w:r>
      <w:r>
        <w:t xml:space="preserve"> Name meaning: Peter (Kepha; Petros) — Rock; stone. The rock-like apostle.</w:t>
      </w:r>
    </w:p>
  </w:footnote>
  <w:footnote w:id="9241">
    <w:p>
      <w:pPr>
        <w:pStyle w:val="FootnoteText"/>
      </w:pPr>
      <w:r>
        <w:rPr>
          <w:rStyle w:val="FootnoteReference"/>
        </w:rPr>
        <w:footnoteRef/>
      </w:r>
      <w:r>
        <w:t xml:space="preserve"> Name meaning: John (Yochanan) — Yahweh is gracious. Forerunner of Jesus; proclaimed God’s grace.</w:t>
      </w:r>
    </w:p>
  </w:footnote>
  <w:footnote w:id="9242">
    <w:p>
      <w:pPr>
        <w:pStyle w:val="FootnoteText"/>
      </w:pPr>
      <w:r>
        <w:rPr>
          <w:rStyle w:val="FootnoteReference"/>
        </w:rPr>
        <w:footnoteRef/>
      </w:r>
      <w:r>
        <w:t xml:space="preserve"> Cross-references for "Peter": Acts 3:1-3; Gal 2:9.</w:t>
      </w:r>
    </w:p>
  </w:footnote>
  <w:footnote w:id="9243">
    <w:p>
      <w:pPr>
        <w:pStyle w:val="FootnoteText"/>
      </w:pPr>
      <w:r>
        <w:rPr>
          <w:rStyle w:val="FootnoteReference"/>
        </w:rPr>
        <w:footnoteRef/>
      </w:r>
      <w:r>
        <w:t xml:space="preserve"> Cross-references for "prayed": Matt 18:19; John 14:13-14; John 16:23-24; Acts 2:38; Phil 1:19.</w:t>
      </w:r>
    </w:p>
  </w:footnote>
  <w:footnote w:id="9244">
    <w:p>
      <w:pPr>
        <w:pStyle w:val="FootnoteText"/>
      </w:pPr>
      <w:r>
        <w:rPr>
          <w:rStyle w:val="FootnoteReference"/>
        </w:rPr>
        <w:footnoteRef/>
      </w:r>
      <w:r>
        <w:t xml:space="preserve"> Cross-references for "he was": Acts 10:44-46; Acts 11:15-17; Acts 19:2.</w:t>
      </w:r>
    </w:p>
  </w:footnote>
  <w:footnote w:id="9245">
    <w:p>
      <w:pPr>
        <w:pStyle w:val="FootnoteText"/>
      </w:pPr>
      <w:r>
        <w:rPr>
          <w:rStyle w:val="FootnoteReference"/>
        </w:rPr>
        <w:footnoteRef/>
      </w:r>
      <w:r>
        <w:t xml:space="preserve"> Cross-references for "only": Matt 28:19; Acts 2:38; Acts 10:47-48; Acts 19:5-6; 1Cor 1:13-15.</w:t>
      </w:r>
    </w:p>
  </w:footnote>
  <w:footnote w:id="9246">
    <w:p>
      <w:pPr>
        <w:pStyle w:val="FootnoteText"/>
      </w:pPr>
      <w:r>
        <w:rPr>
          <w:rStyle w:val="FootnoteReference"/>
        </w:rPr>
        <w:footnoteRef/>
      </w:r>
      <w:r>
        <w:t xml:space="preserve"> Cross-references for "laid": Num 8:10; Num 27:18; Acts 6:6; Acts 8:18; Acts 9:17; Acts 13:3; Acts 19:6; 1Tim 4:14; 1Tim 5:22; 2Tim 1:6; Heb 6:2.</w:t>
      </w:r>
    </w:p>
  </w:footnote>
  <w:footnote w:id="9247">
    <w:p>
      <w:pPr>
        <w:pStyle w:val="FootnoteText"/>
      </w:pPr>
      <w:r>
        <w:rPr>
          <w:rStyle w:val="FootnoteReference"/>
        </w:rPr>
        <w:footnoteRef/>
      </w:r>
      <w:r>
        <w:t xml:space="preserve"> Cross-references for "they received": Rom 1:11; Gal 3:2-5.</w:t>
      </w:r>
    </w:p>
  </w:footnote>
  <w:footnote w:id="9248">
    <w:p>
      <w:pPr>
        <w:pStyle w:val="FootnoteText"/>
      </w:pPr>
      <w:r>
        <w:rPr>
          <w:rStyle w:val="FootnoteReference"/>
        </w:rPr>
        <w:footnoteRef/>
      </w:r>
      <w:r>
        <w:t xml:space="preserve"> Cross-references for "he offered": 2Kgs 5:15-16; 2Kgs 8:9; Ezek 13:19; Matt 10:8; 1Tim 6:5.</w:t>
      </w:r>
    </w:p>
  </w:footnote>
  <w:footnote w:id="9249">
    <w:p>
      <w:pPr>
        <w:pStyle w:val="FootnoteText"/>
      </w:pPr>
      <w:r>
        <w:rPr>
          <w:rStyle w:val="FootnoteReference"/>
        </w:rPr>
        <w:footnoteRef/>
      </w:r>
      <w:r>
        <w:t xml:space="preserve"> Cross-references: Matt 18:1-3; Luke 14:7-11; John 5:44; Acts 8:9-11; Acts 8:17; 1Cor 15:8-9; 3John 1:9.</w:t>
      </w:r>
    </w:p>
  </w:footnote>
  <w:footnote w:id="9250">
    <w:p>
      <w:pPr>
        <w:pStyle w:val="FootnoteText"/>
      </w:pPr>
      <w:r>
        <w:rPr>
          <w:rStyle w:val="FootnoteReference"/>
        </w:rPr>
        <w:footnoteRef/>
      </w:r>
      <w:r>
        <w:t xml:space="preserve"> Cross-references for "the gift": Matt 10:8; Acts 2:38; Acts 10:45; Acts 11:17.</w:t>
      </w:r>
    </w:p>
  </w:footnote>
  <w:footnote w:id="9251">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2">
    <w:p>
      <w:pPr>
        <w:pStyle w:val="FootnoteText"/>
      </w:pPr>
      <w:r>
        <w:rPr>
          <w:rStyle w:val="FootnoteReference"/>
        </w:rPr>
        <w:footnoteRef/>
      </w:r>
      <w:r>
        <w:t xml:space="preserve"> Cross-references for "thou": Deut 15:9; 2Kgs 5:15-16; Prov 15:26; Matt 15:19; Acts 8:22.</w:t>
      </w:r>
    </w:p>
  </w:footnote>
  <w:footnote w:id="9253">
    <w:p>
      <w:pPr>
        <w:pStyle w:val="FootnoteText"/>
      </w:pPr>
      <w:r>
        <w:rPr>
          <w:rStyle w:val="FootnoteReference"/>
        </w:rPr>
        <w:footnoteRef/>
      </w:r>
      <w:r>
        <w:t xml:space="preserve"> Cross-references for "hast": Josh 22:25; Ezek 14:3; Rev 20:6; Rev 22:19.</w:t>
      </w:r>
    </w:p>
  </w:footnote>
  <w:footnote w:id="9254">
    <w:p>
      <w:pPr>
        <w:pStyle w:val="FootnoteText"/>
      </w:pPr>
      <w:r>
        <w:rPr>
          <w:rStyle w:val="FootnoteReference"/>
        </w:rPr>
        <w:footnoteRef/>
      </w:r>
      <w:r>
        <w:t xml:space="preserve"> Cross-references: 2Chr 25:2; Ps 36:1; Ps 78:36-37; Hab 2:4; Matt 6:22-24; John 21:17; Heb 4:13; Rev 2:23.</w:t>
      </w:r>
    </w:p>
  </w:footnote>
  <w:footnote w:id="9255">
    <w:p>
      <w:pPr>
        <w:pStyle w:val="FootnoteText"/>
      </w:pPr>
      <w:r>
        <w:rPr>
          <w:rStyle w:val="FootnoteReference"/>
        </w:rPr>
        <w:footnoteRef/>
      </w:r>
      <w:r>
        <w:t xml:space="preserve"> Cross-references for "Repent": Acts 2:38; Acts 3:19; Acts 17:30; Rom 2:4; 2Tim 2:25-26; Rev 2:21.</w:t>
      </w:r>
    </w:p>
  </w:footnote>
  <w:footnote w:id="9256">
    <w:p>
      <w:pPr>
        <w:pStyle w:val="FootnoteText"/>
      </w:pPr>
      <w:r>
        <w:rPr>
          <w:rStyle w:val="FootnoteReference"/>
        </w:rPr>
        <w:footnoteRef/>
      </w:r>
      <w:r>
        <w:t xml:space="preserve"> Cross-references for "pray": Deut 4:29-30; 1Kgs 8:47-48; 2Chr 33:12-13; Isa 55:6-7; Amos 5:6; Matt 7:7-8; Luke 11:9-13; Acts 9:11; Rev 3:17-18.</w:t>
      </w:r>
    </w:p>
  </w:footnote>
  <w:footnote w:id="9257">
    <w:p>
      <w:pPr>
        <w:pStyle w:val="FootnoteText"/>
      </w:pPr>
      <w:r>
        <w:rPr>
          <w:rStyle w:val="FootnoteReference"/>
        </w:rPr>
        <w:footnoteRef/>
      </w:r>
      <w:r>
        <w:t xml:space="preserve"> Cross-references for "the thought": Acts 8:20; Heb 4:12.</w:t>
      </w:r>
    </w:p>
  </w:footnote>
  <w:footnote w:id="9258">
    <w:p>
      <w:pPr>
        <w:pStyle w:val="FootnoteText"/>
      </w:pPr>
      <w:r>
        <w:rPr>
          <w:rStyle w:val="FootnoteReference"/>
        </w:rPr>
        <w:footnoteRef/>
      </w:r>
      <w:r>
        <w:t xml:space="preserve"> Cross-references: Dan 4:27; Joel 2:13-14; Amos 5:15; Jonah 1:6; Jonah 3:9; 2Tim 2:25.</w:t>
      </w:r>
    </w:p>
  </w:footnote>
  <w:footnote w:id="9259">
    <w:p>
      <w:pPr>
        <w:pStyle w:val="FootnoteText"/>
      </w:pPr>
      <w:r>
        <w:rPr>
          <w:rStyle w:val="FootnoteReference"/>
        </w:rPr>
        <w:footnoteRef/>
      </w:r>
      <w:r>
        <w:t xml:space="preserve"> Cross-references for "the gall": Deut 29:18-20; Deut 32:32-33; Job 20:14; Jer 4:18; Jer 9:15; Lam 3:5; Lam 3:19; Heb 12:15.</w:t>
      </w:r>
    </w:p>
  </w:footnote>
  <w:footnote w:id="9260">
    <w:p>
      <w:pPr>
        <w:pStyle w:val="FootnoteText"/>
      </w:pPr>
      <w:r>
        <w:rPr>
          <w:rStyle w:val="FootnoteReference"/>
        </w:rPr>
        <w:footnoteRef/>
      </w:r>
      <w:r>
        <w:t xml:space="preserve"> Cross-references for "the bond": Ps 116:16; Prov 5:22; Isa 28:22; John 8:34; Rom 6:17-22; Titus 3:3; 2Pet 2:4; 2Pet 2:19.</w:t>
      </w:r>
    </w:p>
  </w:footnote>
  <w:footnote w:id="9261">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2">
    <w:p>
      <w:pPr>
        <w:pStyle w:val="FootnoteText"/>
      </w:pPr>
      <w:r>
        <w:rPr>
          <w:rStyle w:val="FootnoteReference"/>
        </w:rPr>
        <w:footnoteRef/>
      </w:r>
      <w:r>
        <w:t xml:space="preserve"> Cross-references for "when they had": John 15:27; Acts 1:8; Acts 18:5; Acts 20:21; Acts 26:22-23; Acts 28:23; Acts 28:28; Acts 28:31; 1Pet 5:12.</w:t>
      </w:r>
    </w:p>
  </w:footnote>
  <w:footnote w:id="9263">
    <w:p>
      <w:pPr>
        <w:pStyle w:val="FootnoteText"/>
      </w:pPr>
      <w:r>
        <w:rPr>
          <w:rStyle w:val="FootnoteReference"/>
        </w:rPr>
        <w:footnoteRef/>
      </w:r>
      <w:r>
        <w:t xml:space="preserve"> Cross-references for "villages": Luke 9:52-56.</w:t>
      </w:r>
    </w:p>
  </w:footnote>
  <w:footnote w:id="9264">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5">
    <w:p>
      <w:pPr>
        <w:pStyle w:val="FootnoteText"/>
      </w:pPr>
      <w:r>
        <w:rPr>
          <w:rStyle w:val="FootnoteReference"/>
        </w:rPr>
        <w:footnoteRef/>
      </w:r>
      <w:r>
        <w:t xml:space="preserve"> Cross-references for "The angel": 2Kgs 1:3; Acts 5:19; Acts 10:7; Acts 10:22; Acts 12:8-11; Acts 12:23; Acts 27:23; Heb 1:14.</w:t>
      </w:r>
    </w:p>
  </w:footnote>
  <w:footnote w:id="9266">
    <w:p>
      <w:pPr>
        <w:pStyle w:val="FootnoteText"/>
      </w:pPr>
      <w:r>
        <w:rPr>
          <w:rStyle w:val="FootnoteReference"/>
        </w:rPr>
        <w:footnoteRef/>
      </w:r>
      <w:r>
        <w:t xml:space="preserve"> Cross-references for "Arise": 1Chr 22:16; Isa 60:1-22.</w:t>
      </w:r>
    </w:p>
  </w:footnote>
  <w:footnote w:id="9267">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8">
    <w:p>
      <w:pPr>
        <w:pStyle w:val="FootnoteText"/>
      </w:pPr>
      <w:r>
        <w:rPr>
          <w:rStyle w:val="FootnoteReference"/>
        </w:rPr>
        <w:footnoteRef/>
      </w:r>
      <w:r>
        <w:t xml:space="preserve"> Cross-references for "desert": Matt 3:1-3; Luke 3:2-4; G2048; G3598.</w:t>
      </w:r>
    </w:p>
  </w:footnote>
  <w:footnote w:id="9269">
    <w:p>
      <w:pPr>
        <w:pStyle w:val="FootnoteText"/>
      </w:pPr>
      <w:r>
        <w:rPr>
          <w:rStyle w:val="FootnoteReference"/>
        </w:rPr>
        <w:footnoteRef/>
      </w:r>
      <w:r>
        <w:t xml:space="preserve"> Cross-references for "Gaza": Josh 13:3; Josh 15:47; Zech 9:5.</w:t>
      </w:r>
    </w:p>
  </w:footnote>
  <w:footnote w:id="9270">
    <w:p>
      <w:pPr>
        <w:pStyle w:val="FootnoteText"/>
      </w:pPr>
      <w:r>
        <w:rPr>
          <w:rStyle w:val="FootnoteReference"/>
        </w:rPr>
        <w:footnoteRef/>
      </w:r>
      <w:r>
        <w:t xml:space="preserve"> Cross-references for "he arose": Matt 21:2-6; Mark 14:13-16; John 2:5-8; Heb 11:8.</w:t>
      </w:r>
    </w:p>
  </w:footnote>
  <w:footnote w:id="9271">
    <w:p>
      <w:pPr>
        <w:pStyle w:val="FootnoteText"/>
      </w:pPr>
      <w:r>
        <w:rPr>
          <w:rStyle w:val="FootnoteReference"/>
        </w:rPr>
        <w:footnoteRef/>
      </w:r>
      <w:r>
        <w:t xml:space="preserve"> Cross-references for "a man": Ps 68:31; Ps 87:4; Isa 43:6; Isa 45:14; Isa 60:3; Isa 60:6; Isa 66:19; Jer 13:23; Jer 38:7; Jer 39:16; Zeph 3:10.</w:t>
      </w:r>
    </w:p>
  </w:footnote>
  <w:footnote w:id="9272">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3">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4">
    <w:p>
      <w:pPr>
        <w:pStyle w:val="FootnoteText"/>
      </w:pPr>
      <w:r>
        <w:rPr>
          <w:rStyle w:val="FootnoteReference"/>
        </w:rPr>
        <w:footnoteRef/>
      </w:r>
      <w:r>
        <w:t xml:space="preserve"> Cross-references for "queen": 1Kgs 10:1; Matt 12:42.</w:t>
      </w:r>
    </w:p>
  </w:footnote>
  <w:footnote w:id="9275">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6">
    <w:p>
      <w:pPr>
        <w:pStyle w:val="FootnoteText"/>
      </w:pPr>
      <w:r>
        <w:rPr>
          <w:rStyle w:val="FootnoteReference"/>
        </w:rPr>
        <w:footnoteRef/>
      </w:r>
      <w:r>
        <w:t xml:space="preserve"> Cross-references for "and had": 1Kgs 8:41-43; 2Chr 6:32-33; Ps 68:29; Isa 56:3-8; John 12:20.</w:t>
      </w:r>
    </w:p>
  </w:footnote>
  <w:footnote w:id="9277">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9">
    <w:p>
      <w:pPr>
        <w:pStyle w:val="FootnoteText"/>
      </w:pPr>
      <w:r>
        <w:rPr>
          <w:rStyle w:val="FootnoteReference"/>
        </w:rPr>
        <w:footnoteRef/>
      </w:r>
      <w:r>
        <w:t xml:space="preserve"> Cross-references for "Esaias": Isa 1:1; Luke 3:4; Luke 4:17; Acts 28:25.</w:t>
      </w:r>
    </w:p>
  </w:footnote>
  <w:footnote w:id="9280">
    <w:p>
      <w:pPr>
        <w:pStyle w:val="FootnoteText"/>
      </w:pPr>
      <w:r>
        <w:rPr>
          <w:rStyle w:val="FootnoteReference"/>
        </w:rPr>
        <w:footnoteRef/>
      </w:r>
      <w:r>
        <w:t xml:space="preserve"> Cross-references: Isa 65:24; Hos 6:3; Acts 10:19; Acts 11:12; Acts 13:2-4; Acts 16:6-7; Acts 20:22-23; 1Cor 12:11; 1Tim 4:1.</w:t>
      </w:r>
    </w:p>
  </w:footnote>
  <w:footnote w:id="9281">
    <w:p>
      <w:pPr>
        <w:pStyle w:val="FootnoteText"/>
      </w:pPr>
      <w:r>
        <w:rPr>
          <w:rStyle w:val="FootnoteReference"/>
        </w:rPr>
        <w:footnoteRef/>
      </w:r>
      <w:r>
        <w:t xml:space="preserve"> Cross-references for "ran thither": Ps 119:32; Eccl 9:10; John 4:34; Acts 8:27.</w:t>
      </w:r>
    </w:p>
  </w:footnote>
  <w:footnote w:id="9282">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3">
    <w:p>
      <w:pPr>
        <w:pStyle w:val="FootnoteText"/>
      </w:pPr>
      <w:r>
        <w:rPr>
          <w:rStyle w:val="FootnoteReference"/>
        </w:rPr>
        <w:footnoteRef/>
      </w:r>
      <w:r>
        <w:t xml:space="preserve"> Cross-references for "And he": 2Kgs 5:9; 2Kgs 5:26; 2Kgs 10:15-16.</w:t>
      </w:r>
    </w:p>
  </w:footnote>
  <w:footnote w:id="928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5">
    <w:p>
      <w:pPr>
        <w:pStyle w:val="FootnoteText"/>
      </w:pPr>
      <w:r>
        <w:rPr>
          <w:rStyle w:val="FootnoteReference"/>
        </w:rPr>
        <w:footnoteRef/>
      </w:r>
      <w:r>
        <w:t xml:space="preserve"> Cross-references for "He was": Isa 53:7-8.</w:t>
      </w:r>
    </w:p>
  </w:footnote>
  <w:footnote w:id="9286">
    <w:p>
      <w:pPr>
        <w:pStyle w:val="FootnoteText"/>
      </w:pPr>
      <w:r>
        <w:rPr>
          <w:rStyle w:val="FootnoteReference"/>
        </w:rPr>
        <w:footnoteRef/>
      </w:r>
      <w:r>
        <w:t xml:space="preserve"> Cross-references for "as a": Ps 44:11-12; Jer 11:19; Jer 12:3; Jer 51:40; Rom 8:36.</w:t>
      </w:r>
    </w:p>
  </w:footnote>
  <w:footnote w:id="9287">
    <w:p>
      <w:pPr>
        <w:pStyle w:val="FootnoteText"/>
      </w:pPr>
      <w:r>
        <w:rPr>
          <w:rStyle w:val="FootnoteReference"/>
        </w:rPr>
        <w:footnoteRef/>
      </w:r>
      <w:r>
        <w:t xml:space="preserve"> Cross-references for "and like": John 1:29; 1Pet 1:19; 1Pet 2:21-24.</w:t>
      </w:r>
    </w:p>
  </w:footnote>
  <w:footnote w:id="9288">
    <w:p>
      <w:pPr>
        <w:pStyle w:val="FootnoteText"/>
      </w:pPr>
      <w:r>
        <w:rPr>
          <w:rStyle w:val="FootnoteReference"/>
        </w:rPr>
        <w:footnoteRef/>
      </w:r>
      <w:r>
        <w:t xml:space="preserve"> Cross-references for "opened": Ps 39:2; Ps 39:9; Matt 26:62-63; Luke 23:34; John 18:9-11.</w:t>
      </w:r>
    </w:p>
  </w:footnote>
  <w:footnote w:id="9289">
    <w:p>
      <w:pPr>
        <w:pStyle w:val="FootnoteText"/>
      </w:pPr>
      <w:r>
        <w:rPr>
          <w:rStyle w:val="FootnoteReference"/>
        </w:rPr>
        <w:footnoteRef/>
      </w:r>
      <w:r>
        <w:t xml:space="preserve"> Cross-references for "his humiliation": Phil 2:8-9.</w:t>
      </w:r>
    </w:p>
  </w:footnote>
  <w:footnote w:id="9290">
    <w:p>
      <w:pPr>
        <w:pStyle w:val="FootnoteText"/>
      </w:pPr>
      <w:r>
        <w:rPr>
          <w:rStyle w:val="FootnoteReference"/>
        </w:rPr>
        <w:footnoteRef/>
      </w:r>
      <w:r>
        <w:t xml:space="preserve"> Cross-references for "judgment": Job 27:2; Job 34:5; Isa 5:23; Isa 10:2; Hab 1:4; Matt 27:12-26; John 19:12-16.</w:t>
      </w:r>
    </w:p>
  </w:footnote>
  <w:footnote w:id="9291">
    <w:p>
      <w:pPr>
        <w:pStyle w:val="FootnoteText"/>
      </w:pPr>
      <w:r>
        <w:rPr>
          <w:rStyle w:val="FootnoteReference"/>
        </w:rPr>
        <w:footnoteRef/>
      </w:r>
      <w:r>
        <w:t xml:space="preserve"> Cross-references for "and who": Ps 22:30; Isa 53:8; Isa 53:12.</w:t>
      </w:r>
    </w:p>
  </w:footnote>
  <w:footnote w:id="9292">
    <w:p>
      <w:pPr>
        <w:pStyle w:val="FootnoteText"/>
      </w:pPr>
      <w:r>
        <w:rPr>
          <w:rStyle w:val="FootnoteReference"/>
        </w:rPr>
        <w:footnoteRef/>
      </w:r>
      <w:r>
        <w:t xml:space="preserve"> Cross-references: Ps 22:15; Isa 53:10; Isa 53:12; Dan 9:26; Zech 13:7.</w:t>
      </w:r>
    </w:p>
  </w:footnote>
  <w:footnote w:id="9293">
    <w:p>
      <w:pPr>
        <w:pStyle w:val="FootnoteText"/>
      </w:pPr>
      <w:r>
        <w:rPr>
          <w:rStyle w:val="FootnoteReference"/>
        </w:rPr>
        <w:footnoteRef/>
      </w:r>
      <w:r>
        <w:t xml:space="preserve"> Cross-references for "of whom": Matt 2:2-4; Matt 13:36; Matt 15:15.</w:t>
      </w:r>
    </w:p>
  </w:footnote>
  <w:footnote w:id="9294">
    <w:p>
      <w:pPr>
        <w:pStyle w:val="FootnoteText"/>
      </w:pPr>
      <w:r>
        <w:rPr>
          <w:rStyle w:val="FootnoteReference"/>
        </w:rPr>
        <w:footnoteRef/>
      </w:r>
      <w:r>
        <w:t xml:space="preserve"> Cross-references for "opened": Matt 5:2; Acts 10:34; 2Cor 6:11.</w:t>
      </w:r>
    </w:p>
  </w:footnote>
  <w:footnote w:id="9295">
    <w:p>
      <w:pPr>
        <w:pStyle w:val="FootnoteText"/>
      </w:pPr>
      <w:r>
        <w:rPr>
          <w:rStyle w:val="FootnoteReference"/>
        </w:rPr>
        <w:footnoteRef/>
      </w:r>
      <w:r>
        <w:t xml:space="preserve"> Cross-references for "began": Luke 24:27; Luke 24:44-47; Acts 18:28; Acts 26:22-23; Acts 28:23.</w:t>
      </w:r>
    </w:p>
  </w:footnote>
  <w:footnote w:id="9296">
    <w:p>
      <w:pPr>
        <w:pStyle w:val="FootnoteText"/>
      </w:pPr>
      <w:r>
        <w:rPr>
          <w:rStyle w:val="FootnoteReference"/>
        </w:rPr>
        <w:footnoteRef/>
      </w:r>
      <w:r>
        <w:t xml:space="preserve"> Cross-references for "preached": Acts 3:20; Acts 9:20; Acts 11:20; Acts 17:3; Acts 17:18; Acts 19:13; 1Cor 1:23; 1Cor 2:2; Eph 4:21; 1Pet 1:11-12.</w:t>
      </w:r>
    </w:p>
  </w:footnote>
  <w:footnote w:id="9297">
    <w:p>
      <w:pPr>
        <w:pStyle w:val="FootnoteText"/>
      </w:pPr>
      <w:r>
        <w:rPr>
          <w:rStyle w:val="FootnoteReference"/>
        </w:rPr>
        <w:footnoteRef/>
      </w:r>
      <w:r>
        <w:t xml:space="preserve"> Cross-references: Ezek 36:25; John 3:5; John 3:23; Acts 10:47; Titus 3:5-6; 1John 5:6.</w:t>
      </w:r>
    </w:p>
  </w:footnote>
  <w:footnote w:id="9298">
    <w:p>
      <w:pPr>
        <w:pStyle w:val="FootnoteText"/>
      </w:pPr>
      <w:r>
        <w:rPr>
          <w:rStyle w:val="FootnoteReference"/>
        </w:rPr>
        <w:footnoteRef/>
      </w:r>
      <w:r>
        <w:t xml:space="preserve"> Cross-references for "he answered": 1Pet 3:21.</w:t>
      </w:r>
    </w:p>
  </w:footnote>
  <w:footnote w:id="9299">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300">
    <w:p>
      <w:pPr>
        <w:pStyle w:val="FootnoteText"/>
      </w:pPr>
      <w:r>
        <w:rPr>
          <w:rStyle w:val="FootnoteReference"/>
        </w:rPr>
        <w:footnoteRef/>
      </w:r>
      <w:r>
        <w:t xml:space="preserve"> Cross-references: Matt 28:19; Mark 16:16; Acts 2:38-39; Acts 8:12-13; Acts 8:21; Rom 10:10.</w:t>
      </w:r>
    </w:p>
  </w:footnote>
  <w:footnote w:id="9301">
    <w:p>
      <w:pPr>
        <w:pStyle w:val="FootnoteText"/>
      </w:pPr>
      <w:r>
        <w:rPr>
          <w:rStyle w:val="FootnoteReference"/>
        </w:rPr>
        <w:footnoteRef/>
      </w:r>
      <w:r>
        <w:t xml:space="preserve"> Cross-references for "and he baptized": John 3:22-23; John 4:1.</w:t>
      </w:r>
    </w:p>
  </w:footnote>
  <w:footnote w:id="9302">
    <w:p>
      <w:pPr>
        <w:pStyle w:val="FootnoteText"/>
      </w:pPr>
      <w:r>
        <w:rPr>
          <w:rStyle w:val="FootnoteReference"/>
        </w:rPr>
        <w:footnoteRef/>
      </w:r>
      <w:r>
        <w:t xml:space="preserve"> Cross-references for "the Spirit": 1Kgs 18:12; 2Kgs 2:16; Ezek 3:12-14; Ezek 8:3; Ezek 11:24; 2Cor 12:2-4.</w:t>
      </w:r>
    </w:p>
  </w:footnote>
  <w:footnote w:id="9303">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4">
    <w:p>
      <w:pPr>
        <w:pStyle w:val="FootnoteText"/>
      </w:pPr>
      <w:r>
        <w:rPr>
          <w:rStyle w:val="FootnoteReference"/>
        </w:rPr>
        <w:footnoteRef/>
      </w:r>
      <w:r>
        <w:t xml:space="preserve"> Cross-references: Matt 3:16; Mark 1:10.</w:t>
      </w:r>
    </w:p>
  </w:footnote>
  <w:footnote w:id="9305">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306">
    <w:p>
      <w:pPr>
        <w:pStyle w:val="FootnoteText"/>
      </w:pPr>
      <w:r>
        <w:rPr>
          <w:rStyle w:val="FootnoteReference"/>
        </w:rPr>
        <w:footnoteRef/>
      </w:r>
      <w:r>
        <w:t xml:space="preserve"> Cross-references for "he preached": Luke 10:1-2; Rom 15:19.</w:t>
      </w:r>
    </w:p>
  </w:footnote>
  <w:footnote w:id="930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8">
    <w:p>
      <w:pPr>
        <w:pStyle w:val="FootnoteText"/>
      </w:pPr>
      <w:r>
        <w:rPr>
          <w:rStyle w:val="FootnoteReference"/>
        </w:rPr>
        <w:footnoteRef/>
      </w:r>
      <w:r>
        <w:t xml:space="preserve"> Cross-references: Josh 15:46-47; 1Sam 5:1; Zech 9:6.</w:t>
      </w:r>
    </w:p>
  </w:footnote>
  <w:footnote w:id="9309">
    <w:p>
      <w:pPr>
        <w:pStyle w:val="FootnoteText"/>
      </w:pPr>
      <w:r>
        <w:rPr>
          <w:rStyle w:val="FootnoteReference"/>
        </w:rPr>
        <w:footnoteRef/>
      </w:r>
      <w:r>
        <w:t xml:space="preserve"> Cross-references for "Caesarea": Acts 10:1; Acts 21:8; Acts 23:23; Acts 23:33; Acts 25:4.</w:t>
      </w:r>
    </w:p>
  </w:footnote>
  <w:footnote w:id="931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1">
    <w:p>
      <w:pPr>
        <w:pStyle w:val="FootnoteText"/>
      </w:pPr>
      <w:r>
        <w:rPr>
          <w:rStyle w:val="FootnoteReference"/>
        </w:rPr>
        <w:footnoteRef/>
      </w:r>
      <w:r>
        <w:t xml:space="preserve"> Cross-references for "breathing": Ps 27:12.</w:t>
      </w:r>
    </w:p>
  </w:footnote>
  <w:footnote w:id="9312">
    <w:p>
      <w:pPr>
        <w:pStyle w:val="FootnoteText"/>
      </w:pPr>
      <w:r>
        <w:rPr>
          <w:rStyle w:val="FootnoteReference"/>
        </w:rPr>
        <w:footnoteRef/>
      </w:r>
      <w:r>
        <w:t xml:space="preserve"> Cross-references for "Saul": Acts 7:58; Acts 8:3; Acts 9:11-13; Acts 9:19-21; Acts 22:3-4; Acts 26:9-11; 1Cor 15:9; Gal 1:13; Phil 3:6; 1Tim 1:13.</w:t>
      </w:r>
    </w:p>
  </w:footnote>
  <w:footnote w:id="9313">
    <w:p>
      <w:pPr>
        <w:pStyle w:val="FootnoteText"/>
      </w:pPr>
      <w:r>
        <w:rPr>
          <w:rStyle w:val="FootnoteReference"/>
        </w:rPr>
        <w:footnoteRef/>
      </w:r>
      <w:r>
        <w:t xml:space="preserve"> Cross-references for "desired": Ps 82:2-4; Acts 7:19; Acts 9:14; Acts 22:5; Acts 26:12; Esth 3:8-13.</w:t>
      </w:r>
    </w:p>
  </w:footnote>
  <w:footnote w:id="9314">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5">
    <w:p>
      <w:pPr>
        <w:pStyle w:val="FootnoteText"/>
      </w:pPr>
      <w:r>
        <w:rPr>
          <w:rStyle w:val="FootnoteReference"/>
        </w:rPr>
        <w:footnoteRef/>
      </w:r>
      <w:r>
        <w:t xml:space="preserve"> Cross-references for "the synagogues": Acts 6:9; Acts 13:14-15; Acts 28:17-21.</w:t>
      </w:r>
    </w:p>
  </w:footnote>
  <w:footnote w:id="9316">
    <w:p>
      <w:pPr>
        <w:pStyle w:val="FootnoteText"/>
      </w:pPr>
      <w:r>
        <w:rPr>
          <w:rStyle w:val="FootnoteReference"/>
        </w:rPr>
        <w:footnoteRef/>
      </w:r>
      <w:r>
        <w:t xml:space="preserve"> Cross-references for "of this way": Acts 19:9; Acts 19:23; Acts 22:5; Acts 28:22.</w:t>
      </w:r>
    </w:p>
  </w:footnote>
  <w:footnote w:id="93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8">
    <w:p>
      <w:pPr>
        <w:pStyle w:val="FootnoteText"/>
      </w:pPr>
      <w:r>
        <w:rPr>
          <w:rStyle w:val="FootnoteReference"/>
        </w:rPr>
        <w:footnoteRef/>
      </w:r>
      <w:r>
        <w:t xml:space="preserve"> Cross-references for "a light": Ps 104:2; 1Tim 6:16; Rev 21:23; Rev 22:5.</w:t>
      </w:r>
    </w:p>
  </w:footnote>
  <w:footnote w:id="9319">
    <w:p>
      <w:pPr>
        <w:pStyle w:val="FootnoteText"/>
      </w:pPr>
      <w:r>
        <w:rPr>
          <w:rStyle w:val="FootnoteReference"/>
        </w:rPr>
        <w:footnoteRef/>
      </w:r>
      <w:r>
        <w:t xml:space="preserve"> Cross-references: Acts 9:17; Acts 22:6; Acts 26:12-13; 1Cor 15:8.</w:t>
      </w:r>
    </w:p>
  </w:footnote>
  <w:footnote w:id="9320">
    <w:p>
      <w:pPr>
        <w:pStyle w:val="FootnoteText"/>
      </w:pPr>
      <w:r>
        <w:rPr>
          <w:rStyle w:val="FootnoteReference"/>
        </w:rPr>
        <w:footnoteRef/>
      </w:r>
      <w:r>
        <w:t xml:space="preserve"> Cross-references for "he fell": Num 16:45; John 18:6; Acts 5:10; Rom 11:22; 1Cor 4:7.</w:t>
      </w:r>
    </w:p>
  </w:footnote>
  <w:footnote w:id="9321">
    <w:p>
      <w:pPr>
        <w:pStyle w:val="FootnoteText"/>
      </w:pPr>
      <w:r>
        <w:rPr>
          <w:rStyle w:val="FootnoteReference"/>
        </w:rPr>
        <w:footnoteRef/>
      </w:r>
      <w:r>
        <w:t xml:space="preserve"> Cross-references for "Saul": Gen 3:9; Gen 16:8; Gen 22:11; Exod 3:4; Luke 10:41; John 20:16; John 21:15.</w:t>
      </w:r>
    </w:p>
  </w:footnote>
  <w:footnote w:id="9322">
    <w:p>
      <w:pPr>
        <w:pStyle w:val="FootnoteText"/>
      </w:pPr>
      <w:r>
        <w:rPr>
          <w:rStyle w:val="FootnoteReference"/>
        </w:rPr>
        <w:footnoteRef/>
      </w:r>
      <w:r>
        <w:t xml:space="preserve"> Cross-references: Isa 63:9; Zech 2:8; Matt 25:40; Matt 25:45-46; Acts 22:7-8; Acts 26:14-15; 1Cor 12:12; Eph 5:30.</w:t>
      </w:r>
    </w:p>
  </w:footnote>
  <w:footnote w:id="93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24">
    <w:p>
      <w:pPr>
        <w:pStyle w:val="FootnoteText"/>
      </w:pPr>
      <w:r>
        <w:rPr>
          <w:rStyle w:val="FootnoteReference"/>
        </w:rPr>
        <w:footnoteRef/>
      </w:r>
      <w:r>
        <w:t xml:space="preserve"> Name meaning: Jesus (Yeshua) — Yahweh saves. He will save His people from their sins.</w:t>
      </w:r>
    </w:p>
  </w:footnote>
  <w:footnote w:id="9325">
    <w:p>
      <w:pPr>
        <w:pStyle w:val="FootnoteText"/>
      </w:pPr>
      <w:r>
        <w:rPr>
          <w:rStyle w:val="FootnoteReference"/>
        </w:rPr>
        <w:footnoteRef/>
      </w:r>
      <w:r>
        <w:t xml:space="preserve"> Cross-references for "it is": Deut 32:15; Job 9:4; Job 40:9-10; Ps 2:12; Isa 45:9; Acts 5:39; 1Cor 10:22.</w:t>
      </w:r>
    </w:p>
  </w:footnote>
  <w:footnote w:id="9326">
    <w:p>
      <w:pPr>
        <w:pStyle w:val="FootnoteText"/>
      </w:pPr>
      <w:r>
        <w:rPr>
          <w:rStyle w:val="FootnoteReference"/>
        </w:rPr>
        <w:footnoteRef/>
      </w:r>
      <w:r>
        <w:t xml:space="preserve"> Cross-references: 1Sam 3:4-10; 1Tim 1:13.</w:t>
      </w:r>
    </w:p>
  </w:footnote>
  <w:footnote w:id="9327">
    <w:p>
      <w:pPr>
        <w:pStyle w:val="FootnoteText"/>
      </w:pPr>
      <w:r>
        <w:rPr>
          <w:rStyle w:val="FootnoteReference"/>
        </w:rPr>
        <w:footnoteRef/>
      </w:r>
      <w:r>
        <w:t xml:space="preserve"> Cross-references for "I am": Acts 26:9.</w:t>
      </w:r>
    </w:p>
  </w:footnote>
  <w:footnote w:id="9328">
    <w:p>
      <w:pPr>
        <w:pStyle w:val="FootnoteText"/>
      </w:pPr>
      <w:r>
        <w:rPr>
          <w:rStyle w:val="FootnoteReference"/>
        </w:rPr>
        <w:footnoteRef/>
      </w:r>
      <w:r>
        <w:t xml:space="preserve"> Cross-references for "trembling": 1Sam 28:5; Isa 66:2; Hab 3:16; Acts 16:29; Acts 24:25-26; Phil 2:12.</w:t>
      </w:r>
    </w:p>
  </w:footnote>
  <w:footnote w:id="9329">
    <w:p>
      <w:pPr>
        <w:pStyle w:val="FootnoteText"/>
      </w:pPr>
      <w:r>
        <w:rPr>
          <w:rStyle w:val="FootnoteReference"/>
        </w:rPr>
        <w:footnoteRef/>
      </w:r>
      <w:r>
        <w:t xml:space="preserve"> Cross-references for "what": Luke 3:10; Acts 2:37; Acts 16:30; Acts 22:10; Rom 7:9; Rom 10:3; Jas 4:6.</w:t>
      </w:r>
    </w:p>
  </w:footnote>
  <w:footnote w:id="9330">
    <w:p>
      <w:pPr>
        <w:pStyle w:val="FootnoteText"/>
      </w:pPr>
      <w:r>
        <w:rPr>
          <w:rStyle w:val="FootnoteReference"/>
        </w:rPr>
        <w:footnoteRef/>
      </w:r>
      <w:r>
        <w:t xml:space="preserve"> Cross-references for "Arise": Ezek 16:6-8; Matt 19:30; Acts 9:15; Acts 26:16; Rom 5:20; Rom 9:15-24; Rom 10:20; Gal 1:15-16; 1Tim 1:14-16.</w:t>
      </w:r>
    </w:p>
  </w:footnote>
  <w:footnote w:id="9331">
    <w:p>
      <w:pPr>
        <w:pStyle w:val="FootnoteText"/>
      </w:pPr>
      <w:r>
        <w:rPr>
          <w:rStyle w:val="FootnoteReference"/>
        </w:rPr>
        <w:footnoteRef/>
      </w:r>
      <w:r>
        <w:t xml:space="preserve"> Cross-references for "and it": Ps 25:8-9; Ps 25:12; Ps 94:12; Isa 57:18; Acts 10:6; Acts 10:22; Acts 10:32; Acts 11:13-14.</w:t>
      </w:r>
    </w:p>
  </w:footnote>
  <w:footnote w:id="9332">
    <w:p>
      <w:pPr>
        <w:pStyle w:val="FootnoteText"/>
      </w:pPr>
      <w:r>
        <w:rPr>
          <w:rStyle w:val="FootnoteReference"/>
        </w:rPr>
        <w:footnoteRef/>
      </w:r>
      <w:r>
        <w:t xml:space="preserve"> Cross-references: Dan 10:7; Matt 24:40-41; Acts 22:9; Acts 26:13-14.</w:t>
      </w:r>
    </w:p>
  </w:footnote>
  <w:footnote w:id="9333">
    <w:p>
      <w:pPr>
        <w:pStyle w:val="FootnoteText"/>
      </w:pPr>
      <w:r>
        <w:rPr>
          <w:rStyle w:val="FootnoteReference"/>
        </w:rPr>
        <w:footnoteRef/>
      </w:r>
      <w:r>
        <w:t xml:space="preserve"> Cross-references for "he saw": Gen 19:11; Exod 4:11; 2Kgs 6:17-20; Acts 9:18; Acts 13:11; Acts 22:11.</w:t>
      </w:r>
    </w:p>
  </w:footnote>
  <w:footnote w:id="9334">
    <w:p>
      <w:pPr>
        <w:pStyle w:val="FootnoteText"/>
      </w:pPr>
      <w:r>
        <w:rPr>
          <w:rStyle w:val="FootnoteReference"/>
        </w:rPr>
        <w:footnoteRef/>
      </w:r>
      <w:r>
        <w:t xml:space="preserve"> Cross-references: 2Chr 33:12-13; 2Chr 33:18-19; Jonah 3:6-8; Acts 9:11-12; Esth 4:16.</w:t>
      </w:r>
    </w:p>
  </w:footnote>
  <w:footnote w:id="9335">
    <w:p>
      <w:pPr>
        <w:pStyle w:val="FootnoteText"/>
      </w:pPr>
      <w:r>
        <w:rPr>
          <w:rStyle w:val="FootnoteReference"/>
        </w:rPr>
        <w:footnoteRef/>
      </w:r>
      <w:r>
        <w:t xml:space="preserve"> Cross-references for "there": Acts 22:12.</w:t>
      </w:r>
    </w:p>
  </w:footnote>
  <w:footnote w:id="9336">
    <w:p>
      <w:pPr>
        <w:pStyle w:val="FootnoteText"/>
      </w:pPr>
      <w:r>
        <w:rPr>
          <w:rStyle w:val="FootnoteReference"/>
        </w:rPr>
        <w:footnoteRef/>
      </w:r>
      <w:r>
        <w:t xml:space="preserve"> Name meaning: Ananias (Chananyah) — Yahweh has been gracious. Name borne by multiple figures in the New Testament.</w:t>
      </w:r>
    </w:p>
  </w:footnote>
  <w:footnote w:id="9337">
    <w:p>
      <w:pPr>
        <w:pStyle w:val="FootnoteText"/>
      </w:pPr>
      <w:r>
        <w:rPr>
          <w:rStyle w:val="FootnoteReference"/>
        </w:rPr>
        <w:footnoteRef/>
      </w:r>
      <w:r>
        <w:t xml:space="preserve"> Cross-references for "and to": Num 12:6; Dan 2:19; Acts 2:17; Acts 10:3; Acts 10:17-20.</w:t>
      </w:r>
    </w:p>
  </w:footnote>
  <w:footnote w:id="9338">
    <w:p>
      <w:pPr>
        <w:pStyle w:val="FootnoteText"/>
      </w:pPr>
      <w:r>
        <w:rPr>
          <w:rStyle w:val="FootnoteReference"/>
        </w:rPr>
        <w:footnoteRef/>
      </w:r>
      <w:r>
        <w:t xml:space="preserve"> Cross-references for "Ananias": Acts 9:4.</w:t>
      </w:r>
    </w:p>
  </w:footnote>
  <w:footnote w:id="9339">
    <w:p>
      <w:pPr>
        <w:pStyle w:val="FootnoteText"/>
      </w:pPr>
      <w:r>
        <w:rPr>
          <w:rStyle w:val="FootnoteReference"/>
        </w:rPr>
        <w:footnoteRef/>
      </w:r>
      <w:r>
        <w:t xml:space="preserve"> Cross-references for "Behold": Gen 22:1; Gen 31:11; Exod 3:4; 1Sam 3:4; 1Sam 3:8-10; 2Sam 15:26; Isa 6:8.</w:t>
      </w:r>
    </w:p>
  </w:footnote>
  <w:footnote w:id="9340">
    <w:p>
      <w:pPr>
        <w:pStyle w:val="FootnoteText"/>
      </w:pPr>
      <w:r>
        <w:rPr>
          <w:rStyle w:val="FootnoteReference"/>
        </w:rPr>
        <w:footnoteRef/>
      </w:r>
      <w:r>
        <w:t xml:space="preserve"> Cross-references for "Arise": Acts 8:26; Acts 10:5-6; Acts 11:13.</w:t>
      </w:r>
    </w:p>
  </w:footnote>
  <w:footnote w:id="93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2">
    <w:p>
      <w:pPr>
        <w:pStyle w:val="FootnoteText"/>
      </w:pPr>
      <w:r>
        <w:rPr>
          <w:rStyle w:val="FootnoteReference"/>
        </w:rPr>
        <w:footnoteRef/>
      </w:r>
      <w:r>
        <w:t xml:space="preserve"> Cross-references for "Saul": Acts 9:30; Acts 11:25; Acts 21:39; Acts 22:3.</w:t>
      </w:r>
    </w:p>
  </w:footnote>
  <w:footnote w:id="934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4">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5">
    <w:p>
      <w:pPr>
        <w:pStyle w:val="FootnoteText"/>
      </w:pPr>
      <w:r>
        <w:rPr>
          <w:rStyle w:val="FootnoteReference"/>
        </w:rPr>
        <w:footnoteRef/>
      </w:r>
      <w:r>
        <w:t xml:space="preserve"> Cross-references: Acts 9:10; Acts 9:17-18.</w:t>
      </w:r>
    </w:p>
  </w:footnote>
  <w:footnote w:id="9346">
    <w:p>
      <w:pPr>
        <w:pStyle w:val="FootnoteText"/>
      </w:pPr>
      <w:r>
        <w:rPr>
          <w:rStyle w:val="FootnoteReference"/>
        </w:rPr>
        <w:footnoteRef/>
      </w:r>
      <w:r>
        <w:t xml:space="preserve"> Cross-references for "Lord": Exod 4:13-19; 1Sam 16:2; 1Kgs 18:9-14; Jer 20:9-10; Ezek 3:14; Jonah 1:2-3; Matt 10:16.</w:t>
      </w:r>
    </w:p>
  </w:footnote>
  <w:footnote w:id="9347">
    <w:p>
      <w:pPr>
        <w:pStyle w:val="FootnoteText"/>
      </w:pPr>
      <w:r>
        <w:rPr>
          <w:rStyle w:val="FootnoteReference"/>
        </w:rPr>
        <w:footnoteRef/>
      </w:r>
      <w:r>
        <w:t xml:space="preserve"> Cross-references: Acts 8:3; Acts 9:1; Acts 22:4; Acts 22:19-20; Acts 26:10-11; 1Tim 1:13-15.</w:t>
      </w:r>
    </w:p>
  </w:footnote>
  <w:footnote w:id="9348">
    <w:p>
      <w:pPr>
        <w:pStyle w:val="FootnoteText"/>
      </w:pPr>
      <w:r>
        <w:rPr>
          <w:rStyle w:val="FootnoteReference"/>
        </w:rPr>
        <w:footnoteRef/>
      </w:r>
      <w:r>
        <w:t xml:space="preserve"> Cross-references for "here": Acts 9:2-3.</w:t>
      </w:r>
    </w:p>
  </w:footnote>
  <w:footnote w:id="9349">
    <w:p>
      <w:pPr>
        <w:pStyle w:val="FootnoteText"/>
      </w:pPr>
      <w:r>
        <w:rPr>
          <w:rStyle w:val="FootnoteReference"/>
        </w:rPr>
        <w:footnoteRef/>
      </w:r>
      <w:r>
        <w:t xml:space="preserve"> Cross-references for "call": Acts 7:59; Acts 9:21; Acts 22:16; Rom 10:12-14; 1Cor 1:2; 2Tim 2:22.</w:t>
      </w:r>
    </w:p>
  </w:footnote>
  <w:footnote w:id="9350">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1">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353">
    <w:p>
      <w:pPr>
        <w:pStyle w:val="FootnoteText"/>
      </w:pPr>
      <w:r>
        <w:rPr>
          <w:rStyle w:val="FootnoteReference"/>
        </w:rPr>
        <w:footnoteRef/>
      </w:r>
      <w:r>
        <w:t xml:space="preserve"> Cross-references for "and kings": Matt 10:18; Acts 25:22-27; Acts 26:1-11; Acts 27:24; 2Tim 4:16-17.</w:t>
      </w:r>
    </w:p>
  </w:footnote>
  <w:footnote w:id="9354">
    <w:p>
      <w:pPr>
        <w:pStyle w:val="FootnoteText"/>
      </w:pPr>
      <w:r>
        <w:rPr>
          <w:rStyle w:val="FootnoteReference"/>
        </w:rPr>
        <w:footnoteRef/>
      </w:r>
      <w:r>
        <w:t xml:space="preserve"> Cross-references for "the children": Acts 28:17-31.</w:t>
      </w:r>
    </w:p>
  </w:footnote>
  <w:footnote w:id="93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6">
    <w:p>
      <w:pPr>
        <w:pStyle w:val="FootnoteText"/>
      </w:pPr>
      <w:r>
        <w:rPr>
          <w:rStyle w:val="FootnoteReference"/>
        </w:rPr>
        <w:footnoteRef/>
      </w:r>
      <w:r>
        <w:t xml:space="preserve"> Cross-references: Exod 4:12-14; Jer 1:7; Jonah 3:1-2.</w:t>
      </w:r>
    </w:p>
  </w:footnote>
  <w:footnote w:id="9357">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8">
    <w:p>
      <w:pPr>
        <w:pStyle w:val="FootnoteText"/>
      </w:pPr>
      <w:r>
        <w:rPr>
          <w:rStyle w:val="FootnoteReference"/>
        </w:rPr>
        <w:footnoteRef/>
      </w:r>
      <w:r>
        <w:t xml:space="preserve"> Cross-references: Matt 5:11; Matt 24:9; Acts 9:14; 1Pet 4:14; Rev 1:9.</w:t>
      </w:r>
    </w:p>
  </w:footnote>
  <w:footnote w:id="9359">
    <w:p>
      <w:pPr>
        <w:pStyle w:val="FootnoteText"/>
      </w:pPr>
      <w:r>
        <w:rPr>
          <w:rStyle w:val="FootnoteReference"/>
        </w:rPr>
        <w:footnoteRef/>
      </w:r>
      <w:r>
        <w:t xml:space="preserve"> Cross-references for "Ananias": Acts 22:12-13.</w:t>
      </w:r>
    </w:p>
  </w:footnote>
  <w:footnote w:id="9360">
    <w:p>
      <w:pPr>
        <w:pStyle w:val="FootnoteText"/>
      </w:pPr>
      <w:r>
        <w:rPr>
          <w:rStyle w:val="FootnoteReference"/>
        </w:rPr>
        <w:footnoteRef/>
      </w:r>
      <w:r>
        <w:t xml:space="preserve"> Cross-references for "and putting": Matt 19:13; Mark 6:5; Acts 6:6; Acts 8:17; Acts 13:3; Acts 19:6; 1Tim 4:14; 1Tim 5:22; 2Tim 1:6; Heb 6:2.</w:t>
      </w:r>
    </w:p>
  </w:footnote>
  <w:footnote w:id="9361">
    <w:p>
      <w:pPr>
        <w:pStyle w:val="FootnoteText"/>
      </w:pPr>
      <w:r>
        <w:rPr>
          <w:rStyle w:val="FootnoteReference"/>
        </w:rPr>
        <w:footnoteRef/>
      </w:r>
      <w:r>
        <w:t xml:space="preserve"> Cross-references for "Brother": Gen 45:4; Luke 15:30; Luke 15:32; Acts 9:13-14; Acts 21:20; Acts 22:13; Rom 15:7; Phlm 1:16; 1Pet 1:22-23.</w:t>
      </w:r>
    </w:p>
  </w:footnote>
  <w:footnote w:id="9362">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3">
    <w:p>
      <w:pPr>
        <w:pStyle w:val="FootnoteText"/>
      </w:pPr>
      <w:r>
        <w:rPr>
          <w:rStyle w:val="FootnoteReference"/>
        </w:rPr>
        <w:footnoteRef/>
      </w:r>
      <w:r>
        <w:t xml:space="preserve"> Cross-references for "and be": Acts 2:4; Acts 4:31; Acts 8:17; Acts 13:52.</w:t>
      </w:r>
    </w:p>
  </w:footnote>
  <w:footnote w:id="9364">
    <w:p>
      <w:pPr>
        <w:pStyle w:val="FootnoteText"/>
      </w:pPr>
      <w:r>
        <w:rPr>
          <w:rStyle w:val="FootnoteReference"/>
        </w:rPr>
        <w:footnoteRef/>
      </w:r>
      <w:r>
        <w:t xml:space="preserve"> Cross-references for "that thou": Acts 9:8-9; Acts 9:12.</w:t>
      </w:r>
    </w:p>
  </w:footnote>
  <w:footnote w:id="9365">
    <w:p>
      <w:pPr>
        <w:pStyle w:val="FootnoteText"/>
      </w:pPr>
      <w:r>
        <w:rPr>
          <w:rStyle w:val="FootnoteReference"/>
        </w:rPr>
        <w:footnoteRef/>
      </w:r>
      <w:r>
        <w:t xml:space="preserve"> Cross-references for "immediately": 2Cor 3:14; 2Cor 4:6.</w:t>
      </w:r>
    </w:p>
  </w:footnote>
  <w:footnote w:id="9366">
    <w:p>
      <w:pPr>
        <w:pStyle w:val="FootnoteText"/>
      </w:pPr>
      <w:r>
        <w:rPr>
          <w:rStyle w:val="FootnoteReference"/>
        </w:rPr>
        <w:footnoteRef/>
      </w:r>
      <w:r>
        <w:t xml:space="preserve"> Cross-references for "and was": Acts 2:38; Acts 2:41; Acts 13:12-13; Acts 13:37-38; Acts 22:16.</w:t>
      </w:r>
    </w:p>
  </w:footnote>
  <w:footnote w:id="9367">
    <w:p>
      <w:pPr>
        <w:pStyle w:val="FootnoteText"/>
      </w:pPr>
      <w:r>
        <w:rPr>
          <w:rStyle w:val="FootnoteReference"/>
        </w:rPr>
        <w:footnoteRef/>
      </w:r>
      <w:r>
        <w:t xml:space="preserve"> Cross-references for "when": 1Sam 30:12; Eccl 9:7; Acts 27:33-36.</w:t>
      </w:r>
    </w:p>
  </w:footnote>
  <w:footnote w:id="9368">
    <w:p>
      <w:pPr>
        <w:pStyle w:val="FootnoteText"/>
      </w:pPr>
      <w:r>
        <w:rPr>
          <w:rStyle w:val="FootnoteReference"/>
        </w:rPr>
        <w:footnoteRef/>
      </w:r>
      <w:r>
        <w:t xml:space="preserve"> Cross-references for "Then": 1Sam 10:10-12; Acts 26:20; Gal 1:17.</w:t>
      </w:r>
    </w:p>
  </w:footnote>
  <w:footnote w:id="93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70">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71">
    <w:p>
      <w:pPr>
        <w:pStyle w:val="FootnoteText"/>
      </w:pPr>
      <w:r>
        <w:rPr>
          <w:rStyle w:val="FootnoteReference"/>
        </w:rPr>
        <w:footnoteRef/>
      </w:r>
      <w:r>
        <w:t xml:space="preserve"> Cross-references for "straightway": Acts 9:27-28; Gal 1:23-24.</w:t>
      </w:r>
    </w:p>
  </w:footnote>
  <w:footnote w:id="9372">
    <w:p>
      <w:pPr>
        <w:pStyle w:val="FootnoteText"/>
      </w:pPr>
      <w:r>
        <w:rPr>
          <w:rStyle w:val="FootnoteReference"/>
        </w:rPr>
        <w:footnoteRef/>
      </w:r>
      <w:r>
        <w:t xml:space="preserve"> Cross-references for "amazed": Num 23:23; Ps 71:7; Isa 8:18; Zech 3:8; Acts 2:6; Acts 2:12; Acts 4:13; 2Thess 1:10; 1John 3:1.</w:t>
      </w:r>
    </w:p>
  </w:footnote>
  <w:footnote w:id="9373">
    <w:p>
      <w:pPr>
        <w:pStyle w:val="FootnoteText"/>
      </w:pPr>
      <w:r>
        <w:rPr>
          <w:rStyle w:val="FootnoteReference"/>
        </w:rPr>
        <w:footnoteRef/>
      </w:r>
      <w:r>
        <w:t xml:space="preserve"> Cross-references for "Is not": Matt 13:54-55; Mark 5:15-20; John 9:8-9; Acts 3:10.</w:t>
      </w:r>
    </w:p>
  </w:footnote>
  <w:footnote w:id="9374">
    <w:p>
      <w:pPr>
        <w:pStyle w:val="FootnoteText"/>
      </w:pPr>
      <w:r>
        <w:rPr>
          <w:rStyle w:val="FootnoteReference"/>
        </w:rPr>
        <w:footnoteRef/>
      </w:r>
      <w:r>
        <w:t xml:space="preserve"> Cross-references for "destroyed": Acts 8:3; Acts 9:1-2; Acts 9:13-14; Gal 1:13-24.</w:t>
      </w:r>
    </w:p>
  </w:footnote>
  <w:footnote w:id="9375">
    <w:p>
      <w:pPr>
        <w:pStyle w:val="FootnoteText"/>
      </w:pPr>
      <w:r>
        <w:rPr>
          <w:rStyle w:val="FootnoteReference"/>
        </w:rPr>
        <w:footnoteRef/>
      </w:r>
      <w:r>
        <w:t xml:space="preserve"> Cross-references for "increased": Gen 49:24; Job 17:9; Ps 84:7; Isa 40:29; 2Cor 12:9-10; Phil 4:13.</w:t>
      </w:r>
    </w:p>
  </w:footnote>
  <w:footnote w:id="9376">
    <w:p>
      <w:pPr>
        <w:pStyle w:val="FootnoteText"/>
      </w:pPr>
      <w:r>
        <w:rPr>
          <w:rStyle w:val="FootnoteReference"/>
        </w:rPr>
        <w:footnoteRef/>
      </w:r>
      <w:r>
        <w:t xml:space="preserve"> Cross-references for "confounded": Luke 21:15; Acts 6:9-10; Acts 18:27-28; 1Cor 1:27.</w:t>
      </w:r>
    </w:p>
  </w:footnote>
  <w:footnote w:id="93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8">
    <w:p>
      <w:pPr>
        <w:pStyle w:val="FootnoteText"/>
      </w:pPr>
      <w:r>
        <w:rPr>
          <w:rStyle w:val="FootnoteReference"/>
        </w:rPr>
        <w:footnoteRef/>
      </w:r>
      <w:r>
        <w:t xml:space="preserve"> Cross-references for "proving": Luke 24:44-45; Acts 17:3; Acts 18:5; Acts 28:23.</w:t>
      </w:r>
    </w:p>
  </w:footnote>
  <w:footnote w:id="9379">
    <w:p>
      <w:pPr>
        <w:pStyle w:val="FootnoteText"/>
      </w:pPr>
      <w:r>
        <w:rPr>
          <w:rStyle w:val="FootnoteReference"/>
        </w:rPr>
        <w:footnoteRef/>
      </w:r>
      <w:r>
        <w:t xml:space="preserve"> Cross-references for "the Jews": Josh 10:1-6; Matt 10:16-23; Acts 9:16; Acts 13:50; Acts 14:2; Acts 14:19; Acts 22:21-23; 2Cor 11:26; 1Thess 2:15-16.</w:t>
      </w:r>
    </w:p>
  </w:footnote>
  <w:footnote w:id="9380">
    <w:p>
      <w:pPr>
        <w:pStyle w:val="FootnoteText"/>
      </w:pPr>
      <w:r>
        <w:rPr>
          <w:rStyle w:val="FootnoteReference"/>
        </w:rPr>
        <w:footnoteRef/>
      </w:r>
      <w:r>
        <w:t xml:space="preserve"> Cross-references for "their": Judg 16:2-3; Acts 9:29-30; Acts 14:5-6; Acts 17:10-15; Acts 23:12-21; Acts 25:3; Acts 25:11; 2Cor 11:32.</w:t>
      </w:r>
    </w:p>
  </w:footnote>
  <w:footnote w:id="9381">
    <w:p>
      <w:pPr>
        <w:pStyle w:val="FootnoteText"/>
      </w:pPr>
      <w:r>
        <w:rPr>
          <w:rStyle w:val="FootnoteReference"/>
        </w:rPr>
        <w:footnoteRef/>
      </w:r>
      <w:r>
        <w:t xml:space="preserve"> Cross-references for "And they": Ps 21:11; Ps 37:32-33.</w:t>
      </w:r>
    </w:p>
  </w:footnote>
  <w:footnote w:id="9382">
    <w:p>
      <w:pPr>
        <w:pStyle w:val="FootnoteText"/>
      </w:pPr>
      <w:r>
        <w:rPr>
          <w:rStyle w:val="FootnoteReference"/>
        </w:rPr>
        <w:footnoteRef/>
      </w:r>
      <w:r>
        <w:t xml:space="preserve"> Cross-references: Josh 2:15; 1Sam 19:11-12; 2Cor 11:33.</w:t>
      </w:r>
    </w:p>
  </w:footnote>
  <w:footnote w:id="9383">
    <w:p>
      <w:pPr>
        <w:pStyle w:val="FootnoteText"/>
      </w:pPr>
      <w:r>
        <w:rPr>
          <w:rStyle w:val="FootnoteReference"/>
        </w:rPr>
        <w:footnoteRef/>
      </w:r>
      <w:r>
        <w:t xml:space="preserve"> Cross-references for "when": Acts 22:17; Acts 26:20; Gal 1:17-19.</w:t>
      </w:r>
    </w:p>
  </w:footnote>
  <w:footnote w:id="9384">
    <w:p>
      <w:pPr>
        <w:pStyle w:val="FootnoteText"/>
      </w:pPr>
      <w:r>
        <w:rPr>
          <w:rStyle w:val="FootnoteReference"/>
        </w:rPr>
        <w:footnoteRef/>
      </w:r>
      <w:r>
        <w:t xml:space="preserve"> Cross-references for "he assayed": Acts 4:23; Acts 9:19.</w:t>
      </w:r>
    </w:p>
  </w:footnote>
  <w:footnote w:id="9385">
    <w:p>
      <w:pPr>
        <w:pStyle w:val="FootnoteText"/>
      </w:pPr>
      <w:r>
        <w:rPr>
          <w:rStyle w:val="FootnoteReference"/>
        </w:rPr>
        <w:footnoteRef/>
      </w:r>
      <w:r>
        <w:t xml:space="preserve"> Cross-references: Matt 10:17-19; Matt 24:10; Gal 2:4.</w:t>
      </w:r>
    </w:p>
  </w:footnote>
  <w:footnote w:id="9386">
    <w:p>
      <w:pPr>
        <w:pStyle w:val="FootnoteText"/>
      </w:pPr>
      <w:r>
        <w:rPr>
          <w:rStyle w:val="FootnoteReference"/>
        </w:rPr>
        <w:footnoteRef/>
      </w:r>
      <w:r>
        <w:t xml:space="preserve"> Name meaning: Barnabas (Bar-Nabas) — Son of encouragement. Encouraged the early Church and Paul.</w:t>
      </w:r>
    </w:p>
  </w:footnote>
  <w:footnote w:id="9387">
    <w:p>
      <w:pPr>
        <w:pStyle w:val="FootnoteText"/>
      </w:pPr>
      <w:r>
        <w:rPr>
          <w:rStyle w:val="FootnoteReference"/>
        </w:rPr>
        <w:footnoteRef/>
      </w:r>
      <w:r>
        <w:t xml:space="preserve"> Cross-references for "the apostles": Gal 1:18-19.</w:t>
      </w:r>
    </w:p>
  </w:footnote>
  <w:footnote w:id="9388">
    <w:p>
      <w:pPr>
        <w:pStyle w:val="FootnoteText"/>
      </w:pPr>
      <w:r>
        <w:rPr>
          <w:rStyle w:val="FootnoteReference"/>
        </w:rPr>
        <w:footnoteRef/>
      </w:r>
      <w:r>
        <w:t xml:space="preserve"> Cross-references for "how he had seen": Acts 9:17; 1Cor 15:8.</w:t>
      </w:r>
    </w:p>
  </w:footnote>
  <w:footnote w:id="9389">
    <w:p>
      <w:pPr>
        <w:pStyle w:val="FootnoteText"/>
      </w:pPr>
      <w:r>
        <w:rPr>
          <w:rStyle w:val="FootnoteReference"/>
        </w:rPr>
        <w:footnoteRef/>
      </w:r>
      <w:r>
        <w:t xml:space="preserve"> Cross-references for "and how": Acts 4:13; Acts 4:29; Acts 9:20-22; Eph 6:19-20.</w:t>
      </w:r>
    </w:p>
  </w:footnote>
  <w:footnote w:id="939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91">
    <w:p>
      <w:pPr>
        <w:pStyle w:val="FootnoteText"/>
      </w:pPr>
      <w:r>
        <w:rPr>
          <w:rStyle w:val="FootnoteReference"/>
        </w:rPr>
        <w:footnoteRef/>
      </w:r>
      <w:r>
        <w:t xml:space="preserve"> Cross-references for "coming": Num 27:16-17; 2Sam 5:2; 1Kgs 3:7; Ps 121:8; John 10:9; Acts 1:21; Gal 1:18.</w:t>
      </w:r>
    </w:p>
  </w:footnote>
  <w:footnote w:id="9392">
    <w:p>
      <w:pPr>
        <w:pStyle w:val="FootnoteText"/>
      </w:pPr>
      <w:r>
        <w:rPr>
          <w:rStyle w:val="FootnoteReference"/>
        </w:rPr>
        <w:footnoteRef/>
      </w:r>
      <w:r>
        <w:t xml:space="preserve"> Cross-references for "disputed": Acts 6:9-10; Acts 17:17; Acts 18:19; Acts 19:8; Jude 1:3; Jude 1:9.</w:t>
      </w:r>
    </w:p>
  </w:footnote>
  <w:footnote w:id="9393">
    <w:p>
      <w:pPr>
        <w:pStyle w:val="FootnoteText"/>
      </w:pPr>
      <w:r>
        <w:rPr>
          <w:rStyle w:val="FootnoteReference"/>
        </w:rPr>
        <w:footnoteRef/>
      </w:r>
      <w:r>
        <w:t xml:space="preserve"> Cross-references for "Grecians": Acts 6:1; Acts 11:20.</w:t>
      </w:r>
    </w:p>
  </w:footnote>
  <w:footnote w:id="9394">
    <w:p>
      <w:pPr>
        <w:pStyle w:val="FootnoteText"/>
      </w:pPr>
      <w:r>
        <w:rPr>
          <w:rStyle w:val="FootnoteReference"/>
        </w:rPr>
        <w:footnoteRef/>
      </w:r>
      <w:r>
        <w:t xml:space="preserve"> Cross-references for "he spake": Acts 9:20-22; Acts 9:27.</w:t>
      </w:r>
    </w:p>
  </w:footnote>
  <w:footnote w:id="9395">
    <w:p>
      <w:pPr>
        <w:pStyle w:val="FootnoteText"/>
      </w:pPr>
      <w:r>
        <w:rPr>
          <w:rStyle w:val="FootnoteReference"/>
        </w:rPr>
        <w:footnoteRef/>
      </w:r>
      <w:r>
        <w:t xml:space="preserve"> Cross-references: Acts 9:23; 2Cor 11:26.</w:t>
      </w:r>
    </w:p>
  </w:footnote>
  <w:footnote w:id="9396">
    <w:p>
      <w:pPr>
        <w:pStyle w:val="FootnoteText"/>
      </w:pPr>
      <w:r>
        <w:rPr>
          <w:rStyle w:val="FootnoteReference"/>
        </w:rPr>
        <w:footnoteRef/>
      </w:r>
      <w:r>
        <w:t xml:space="preserve"> Cross-references for "when": Matt 10:23; Acts 9:24-25; Acts 17:10; Acts 17:15.</w:t>
      </w:r>
    </w:p>
  </w:footnote>
  <w:footnote w:id="9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8">
    <w:p>
      <w:pPr>
        <w:pStyle w:val="FootnoteText"/>
      </w:pPr>
      <w:r>
        <w:rPr>
          <w:rStyle w:val="FootnoteReference"/>
        </w:rPr>
        <w:footnoteRef/>
      </w:r>
      <w:r>
        <w:t xml:space="preserve"> Cross-references for "Tarsus": Acts 9:11; Acts 11:25.</w:t>
      </w:r>
    </w:p>
  </w:footnote>
  <w:footnote w:id="9399">
    <w:p>
      <w:pPr>
        <w:pStyle w:val="FootnoteText"/>
      </w:pPr>
      <w:r>
        <w:rPr>
          <w:rStyle w:val="FootnoteReference"/>
        </w:rPr>
        <w:footnoteRef/>
      </w:r>
      <w:r>
        <w:t xml:space="preserve"> Cross-references for "Caesarea": Matt 16:13; Acts 8:40.</w:t>
      </w:r>
    </w:p>
  </w:footnote>
  <w:footnote w:id="940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40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5">
    <w:p>
      <w:pPr>
        <w:pStyle w:val="FootnoteText"/>
      </w:pPr>
      <w:r>
        <w:rPr>
          <w:rStyle w:val="FootnoteReference"/>
        </w:rPr>
        <w:footnoteRef/>
      </w:r>
      <w:r>
        <w:t xml:space="preserve"> Cross-references for "and in": John 14:16-18; Rom 5:5; Rom 14:17; Rom 15:13; Gal 5:22-23; Eph 1:13-14; Eph 6:18-19; Phil 2:1; 2Thess 2:16-17.</w:t>
      </w:r>
    </w:p>
  </w:footnote>
  <w:footnote w:id="9406">
    <w:p>
      <w:pPr>
        <w:pStyle w:val="FootnoteText"/>
      </w:pPr>
      <w:r>
        <w:rPr>
          <w:rStyle w:val="FootnoteReference"/>
        </w:rPr>
        <w:footnoteRef/>
      </w:r>
      <w:r>
        <w:t xml:space="preserve"> Cross-references for "were multiplied": Zech 8:20-23; Acts 6:7; Acts 12:24; Esth 8:16-17.</w:t>
      </w:r>
    </w:p>
  </w:footnote>
  <w:footnote w:id="940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8">
    <w:p>
      <w:pPr>
        <w:pStyle w:val="FootnoteText"/>
      </w:pPr>
      <w:r>
        <w:rPr>
          <w:rStyle w:val="FootnoteReference"/>
        </w:rPr>
        <w:footnoteRef/>
      </w:r>
      <w:r>
        <w:t xml:space="preserve"> Name meaning: Peter (Kepha; Petros) — Rock; stone. The rock-like apostle.</w:t>
      </w:r>
    </w:p>
  </w:footnote>
  <w:footnote w:id="940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10">
    <w:p>
      <w:pPr>
        <w:pStyle w:val="FootnoteText"/>
      </w:pPr>
      <w:r>
        <w:rPr>
          <w:rStyle w:val="FootnoteReference"/>
        </w:rPr>
        <w:footnoteRef/>
      </w:r>
      <w:r>
        <w:t xml:space="preserve"> Cross-references: Acts 1:8; Acts 8:14; Acts 8:25; Gal 2:7-9.</w:t>
      </w:r>
    </w:p>
  </w:footnote>
  <w:footnote w:id="9411">
    <w:p>
      <w:pPr>
        <w:pStyle w:val="FootnoteText"/>
      </w:pPr>
      <w:r>
        <w:rPr>
          <w:rStyle w:val="FootnoteReference"/>
        </w:rPr>
        <w:footnoteRef/>
      </w:r>
      <w:r>
        <w:t xml:space="preserve"> Cross-references for "the saints": Ps 16:3; Prov 2:8; Matt 27:52; Acts 9:13; Acts 9:41; Acts 26:10; Rom 1:7; Eph 1:1; Phil 1:1.</w:t>
      </w:r>
    </w:p>
  </w:footnote>
  <w:footnote w:id="9412">
    <w:p>
      <w:pPr>
        <w:pStyle w:val="FootnoteText"/>
      </w:pPr>
      <w:r>
        <w:rPr>
          <w:rStyle w:val="FootnoteReference"/>
        </w:rPr>
        <w:footnoteRef/>
      </w:r>
      <w:r>
        <w:t xml:space="preserve"> Cross-references for "Lydda": Acts 9:38.</w:t>
      </w:r>
    </w:p>
  </w:footnote>
  <w:footnote w:id="941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4">
    <w:p>
      <w:pPr>
        <w:pStyle w:val="FootnoteText"/>
      </w:pPr>
      <w:r>
        <w:rPr>
          <w:rStyle w:val="FootnoteReference"/>
        </w:rPr>
        <w:footnoteRef/>
      </w:r>
      <w:r>
        <w:t xml:space="preserve"> Cross-references for "which": Mark 5:25; Mark 9:21; Luke 13:16; John 5:5; John 9:1; John 9:21; Acts 3:2; Acts 4:22; Acts 14:8.</w:t>
      </w:r>
    </w:p>
  </w:footnote>
  <w:footnote w:id="9415">
    <w:p>
      <w:pPr>
        <w:pStyle w:val="FootnoteText"/>
      </w:pPr>
      <w:r>
        <w:rPr>
          <w:rStyle w:val="FootnoteReference"/>
        </w:rPr>
        <w:footnoteRef/>
      </w:r>
      <w:r>
        <w:t xml:space="preserve"> Cross-references for "and was": Mark 2:3-11.</w:t>
      </w:r>
    </w:p>
  </w:footnote>
  <w:footnote w:id="9416">
    <w:p>
      <w:pPr>
        <w:pStyle w:val="FootnoteText"/>
      </w:pPr>
      <w:r>
        <w:rPr>
          <w:rStyle w:val="FootnoteReference"/>
        </w:rPr>
        <w:footnoteRef/>
      </w:r>
      <w:r>
        <w:t xml:space="preserve"> Cross-references for "Jesus Christ": Matt 8:3; Matt 9:6; Matt 9:28-30; John 2:11; Acts 3:6; Acts 3:12; Acts 3:16; Acts 4:10; Acts 16:18.</w:t>
      </w:r>
    </w:p>
  </w:footnote>
  <w:footnote w:id="941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9">
    <w:p>
      <w:pPr>
        <w:pStyle w:val="FootnoteText"/>
      </w:pPr>
      <w:r>
        <w:rPr>
          <w:rStyle w:val="FootnoteReference"/>
        </w:rPr>
        <w:footnoteRef/>
      </w:r>
      <w:r>
        <w:t xml:space="preserve"> Cross-references: Ps 110:3; Isa 66:8; Acts 4:4; Acts 5:12-14; Acts 6:7; Acts 19:10; Acts 19:20.</w:t>
      </w:r>
    </w:p>
  </w:footnote>
  <w:footnote w:id="9420">
    <w:p>
      <w:pPr>
        <w:pStyle w:val="FootnoteText"/>
      </w:pPr>
      <w:r>
        <w:rPr>
          <w:rStyle w:val="FootnoteReference"/>
        </w:rPr>
        <w:footnoteRef/>
      </w:r>
      <w:r>
        <w:t xml:space="preserve"> Cross-references for "Saron": 1Chr 5:16.</w:t>
      </w:r>
    </w:p>
  </w:footnote>
  <w:footnote w:id="942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3">
    <w:p>
      <w:pPr>
        <w:pStyle w:val="FootnoteText"/>
      </w:pPr>
      <w:r>
        <w:rPr>
          <w:rStyle w:val="FootnoteReference"/>
        </w:rPr>
        <w:footnoteRef/>
      </w:r>
      <w:r>
        <w:t xml:space="preserve"> Name meaning: Dorcas (Tabitha) — Gazelle. Full of good works and raised to life.</w:t>
      </w:r>
    </w:p>
  </w:footnote>
  <w:footnote w:id="942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5">
    <w:p>
      <w:pPr>
        <w:pStyle w:val="FootnoteText"/>
      </w:pPr>
      <w:r>
        <w:rPr>
          <w:rStyle w:val="FootnoteReference"/>
        </w:rPr>
        <w:footnoteRef/>
      </w:r>
      <w:r>
        <w:t xml:space="preserve"> Cross-references for "Joppa": 2Chr 2:16; Ezra 3:7; Jonah 1:3; Acts 10:5.</w:t>
      </w:r>
    </w:p>
  </w:footnote>
  <w:footnote w:id="9426">
    <w:p>
      <w:pPr>
        <w:pStyle w:val="FootnoteText"/>
      </w:pPr>
      <w:r>
        <w:rPr>
          <w:rStyle w:val="FootnoteReference"/>
        </w:rPr>
        <w:footnoteRef/>
      </w:r>
      <w:r>
        <w:t xml:space="preserve"> Cross-references for "Dorcas": Prov 5:19; Song 2:9; Song 3:5; Song 8:14.</w:t>
      </w:r>
    </w:p>
  </w:footnote>
  <w:footnote w:id="9427">
    <w:p>
      <w:pPr>
        <w:pStyle w:val="FootnoteText"/>
      </w:pPr>
      <w:r>
        <w:rPr>
          <w:rStyle w:val="FootnoteReference"/>
        </w:rPr>
        <w:footnoteRef/>
      </w:r>
      <w:r>
        <w:t xml:space="preserve"> Cross-references for "almsdeeds": Acts 10:4; Acts 10:31.</w:t>
      </w:r>
    </w:p>
  </w:footnote>
  <w:footnote w:id="9428">
    <w:p>
      <w:pPr>
        <w:pStyle w:val="FootnoteText"/>
      </w:pPr>
      <w:r>
        <w:rPr>
          <w:rStyle w:val="FootnoteReference"/>
        </w:rPr>
        <w:footnoteRef/>
      </w:r>
      <w:r>
        <w:t xml:space="preserve"> Cross-references for "she was": John 11:3-4; John 11:36-37.</w:t>
      </w:r>
    </w:p>
  </w:footnote>
  <w:footnote w:id="9429">
    <w:p>
      <w:pPr>
        <w:pStyle w:val="FootnoteText"/>
      </w:pPr>
      <w:r>
        <w:rPr>
          <w:rStyle w:val="FootnoteReference"/>
        </w:rPr>
        <w:footnoteRef/>
      </w:r>
      <w:r>
        <w:t xml:space="preserve"> Cross-references for "in an": Mark 14:15; Acts 1:13; Acts 20:8.</w:t>
      </w:r>
    </w:p>
  </w:footnote>
  <w:footnote w:id="9430">
    <w:p>
      <w:pPr>
        <w:pStyle w:val="FootnoteText"/>
      </w:pPr>
      <w:r>
        <w:rPr>
          <w:rStyle w:val="FootnoteReference"/>
        </w:rPr>
        <w:footnoteRef/>
      </w:r>
      <w:r>
        <w:t xml:space="preserve"> Cross-references for "Lydda": Acts 9:32; Acts 9:36.</w:t>
      </w:r>
    </w:p>
  </w:footnote>
  <w:footnote w:id="9431">
    <w:p>
      <w:pPr>
        <w:pStyle w:val="FootnoteText"/>
      </w:pPr>
      <w:r>
        <w:rPr>
          <w:rStyle w:val="FootnoteReference"/>
        </w:rPr>
        <w:footnoteRef/>
      </w:r>
      <w:r>
        <w:t xml:space="preserve"> Cross-references for "desiring": 2Kgs 4:28-30.</w:t>
      </w:r>
    </w:p>
  </w:footnote>
  <w:footnote w:id="9432">
    <w:p>
      <w:pPr>
        <w:pStyle w:val="FootnoteText"/>
      </w:pPr>
      <w:r>
        <w:rPr>
          <w:rStyle w:val="FootnoteReference"/>
        </w:rPr>
        <w:footnoteRef/>
      </w:r>
      <w:r>
        <w:t xml:space="preserve"> Cross-references for "and all": 2Sam 1:24; Prov 10:7; Acts 8:2; Acts 9:41; 1Thess 4:13.</w:t>
      </w:r>
    </w:p>
  </w:footnote>
  <w:footnote w:id="943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4">
    <w:p>
      <w:pPr>
        <w:pStyle w:val="FootnoteText"/>
      </w:pPr>
      <w:r>
        <w:rPr>
          <w:rStyle w:val="FootnoteReference"/>
        </w:rPr>
        <w:footnoteRef/>
      </w:r>
      <w:r>
        <w:t xml:space="preserve"> Cross-references for "while": Eccl 9:10; Matt 17:17; Luke 24:44; John 17:12.</w:t>
      </w:r>
    </w:p>
  </w:footnote>
  <w:footnote w:id="9435">
    <w:p>
      <w:pPr>
        <w:pStyle w:val="FootnoteText"/>
      </w:pPr>
      <w:r>
        <w:rPr>
          <w:rStyle w:val="FootnoteReference"/>
        </w:rPr>
        <w:footnoteRef/>
      </w:r>
      <w:r>
        <w:t xml:space="preserve"> Cross-references for "and kneeled": Acts 7:60; Acts 20:36; Acts 21:5.</w:t>
      </w:r>
    </w:p>
  </w:footnote>
  <w:footnote w:id="9436">
    <w:p>
      <w:pPr>
        <w:pStyle w:val="FootnoteText"/>
      </w:pPr>
      <w:r>
        <w:rPr>
          <w:rStyle w:val="FootnoteReference"/>
        </w:rPr>
        <w:footnoteRef/>
      </w:r>
      <w:r>
        <w:t xml:space="preserve"> Cross-references for "and prayed": 1Kgs 17:19-23; 2Kgs 4:32-36; Matt 9:25.</w:t>
      </w:r>
    </w:p>
  </w:footnote>
  <w:footnote w:id="9437">
    <w:p>
      <w:pPr>
        <w:pStyle w:val="FootnoteText"/>
      </w:pPr>
      <w:r>
        <w:rPr>
          <w:rStyle w:val="FootnoteReference"/>
        </w:rPr>
        <w:footnoteRef/>
      </w:r>
      <w:r>
        <w:t xml:space="preserve"> Cross-references for "she opened": Mark 5:41-42; John 11:43-44.</w:t>
      </w:r>
    </w:p>
  </w:footnote>
  <w:footnote w:id="9438">
    <w:p>
      <w:pPr>
        <w:pStyle w:val="FootnoteText"/>
      </w:pPr>
      <w:r>
        <w:rPr>
          <w:rStyle w:val="FootnoteReference"/>
        </w:rPr>
        <w:footnoteRef/>
      </w:r>
      <w:r>
        <w:t xml:space="preserve"> Cross-references: Mark 5:40; Mark 9:25; Luke 8:54.</w:t>
      </w:r>
    </w:p>
  </w:footnote>
  <w:footnote w:id="9439">
    <w:p>
      <w:pPr>
        <w:pStyle w:val="FootnoteText"/>
      </w:pPr>
      <w:r>
        <w:rPr>
          <w:rStyle w:val="FootnoteReference"/>
        </w:rPr>
        <w:footnoteRef/>
      </w:r>
      <w:r>
        <w:t xml:space="preserve"> Cross-references for "he gave": Mark 1:31; Acts 3:7.</w:t>
      </w:r>
    </w:p>
  </w:footnote>
  <w:footnote w:id="9440">
    <w:p>
      <w:pPr>
        <w:pStyle w:val="FootnoteText"/>
      </w:pPr>
      <w:r>
        <w:rPr>
          <w:rStyle w:val="FootnoteReference"/>
        </w:rPr>
        <w:footnoteRef/>
      </w:r>
      <w:r>
        <w:t xml:space="preserve"> Cross-references for "widows": Gen 45:26; 1Kgs 17:23; Job 29:13; Ps 146:9; Luke 7:12; Luke 7:15; Acts 6:1; Acts 20:12.</w:t>
      </w:r>
    </w:p>
  </w:footnote>
  <w:footnote w:id="9441">
    <w:p>
      <w:pPr>
        <w:pStyle w:val="FootnoteText"/>
      </w:pPr>
      <w:r>
        <w:rPr>
          <w:rStyle w:val="FootnoteReference"/>
        </w:rPr>
        <w:footnoteRef/>
      </w:r>
      <w:r>
        <w:t xml:space="preserve"> Cross-references for "and many": John 11:4; John 11:45; John 12:11; John 12:44; Acts 9:35; Acts 11:21; Acts 19:17-18.</w:t>
      </w:r>
    </w:p>
  </w:footnote>
  <w:footnote w:id="94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3">
    <w:p>
      <w:pPr>
        <w:pStyle w:val="FootnoteText"/>
      </w:pPr>
      <w:r>
        <w:rPr>
          <w:rStyle w:val="FootnoteReference"/>
        </w:rPr>
        <w:footnoteRef/>
      </w:r>
      <w:r>
        <w:t xml:space="preserve"> Cross-references: Acts 10:6; Acts 10:32.</w:t>
      </w:r>
    </w:p>
  </w:footnote>
  <w:footnote w:id="94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5">
    <w:p>
      <w:pPr>
        <w:pStyle w:val="FootnoteText"/>
      </w:pPr>
      <w:r>
        <w:rPr>
          <w:rStyle w:val="FootnoteReference"/>
        </w:rPr>
        <w:footnoteRef/>
      </w:r>
      <w:r>
        <w:t xml:space="preserve"> Name meaning: Cornelius (Cornelius) — Horn. Roman centurion turned to God.</w:t>
      </w:r>
    </w:p>
  </w:footnote>
  <w:footnote w:id="9446">
    <w:p>
      <w:pPr>
        <w:pStyle w:val="FootnoteText"/>
      </w:pPr>
      <w:r>
        <w:rPr>
          <w:rStyle w:val="FootnoteReference"/>
        </w:rPr>
        <w:footnoteRef/>
      </w:r>
      <w:r>
        <w:t xml:space="preserve"> Cross-references for "a centurion": Matt 8:5-13; Matt 27:54; Luke 7:2; Acts 22:25; Acts 27:1; Acts 27:31; Acts 27:43.</w:t>
      </w:r>
    </w:p>
  </w:footnote>
  <w:footnote w:id="9447">
    <w:p>
      <w:pPr>
        <w:pStyle w:val="FootnoteText"/>
      </w:pPr>
      <w:r>
        <w:rPr>
          <w:rStyle w:val="FootnoteReference"/>
        </w:rPr>
        <w:footnoteRef/>
      </w:r>
      <w:r>
        <w:t xml:space="preserve"> Cross-references for "Italian": Acts 27:1; G4686.</w:t>
      </w:r>
    </w:p>
  </w:footnote>
  <w:footnote w:id="9448">
    <w:p>
      <w:pPr>
        <w:pStyle w:val="FootnoteText"/>
      </w:pPr>
      <w:r>
        <w:rPr>
          <w:rStyle w:val="FootnoteReference"/>
        </w:rPr>
        <w:footnoteRef/>
      </w:r>
      <w:r>
        <w:t xml:space="preserve"> Cross-references: Acts 8:40; Acts 21:8; Acts 23:23; Acts 23:33; Acts 25:1; Acts 25:13.</w:t>
      </w:r>
    </w:p>
  </w:footnote>
  <w:footnote w:id="9449">
    <w:p>
      <w:pPr>
        <w:pStyle w:val="FootnoteText"/>
      </w:pPr>
      <w:r>
        <w:rPr>
          <w:rStyle w:val="FootnoteReference"/>
        </w:rPr>
        <w:footnoteRef/>
      </w:r>
      <w:r>
        <w:t xml:space="preserve"> Cross-references for "devout": Luke 2:25; Acts 2:5; Acts 8:2; Acts 10:7; Acts 10:22; Acts 13:50; Acts 16:14; Acts 22:12.</w:t>
      </w:r>
    </w:p>
  </w:footnote>
  <w:footnote w:id="9450">
    <w:p>
      <w:pPr>
        <w:pStyle w:val="FootnoteText"/>
      </w:pPr>
      <w:r>
        <w:rPr>
          <w:rStyle w:val="FootnoteReference"/>
        </w:rPr>
        <w:footnoteRef/>
      </w:r>
      <w:r>
        <w:t xml:space="preserve"> Cross-references for "with": Gen 18:19; Josh 24:15; Job 1:5; Ps 101:6-8; Acts 10:7; Acts 16:15; Acts 18:8.</w:t>
      </w:r>
    </w:p>
  </w:footnote>
  <w:footnote w:id="9451">
    <w:p>
      <w:pPr>
        <w:pStyle w:val="FootnoteText"/>
      </w:pPr>
      <w:r>
        <w:rPr>
          <w:rStyle w:val="FootnoteReference"/>
        </w:rPr>
        <w:footnoteRef/>
      </w:r>
      <w:r>
        <w:t xml:space="preserve"> Cross-references for "which": Ps 41:1; Isa 58:7-8; Luke 7:4-5; Acts 9:36; Acts 10:4; Acts 10:22; Acts 10:31; Rom 15:26-27; 2Cor 9:8-15.</w:t>
      </w:r>
    </w:p>
  </w:footnote>
  <w:footnote w:id="945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3">
    <w:p>
      <w:pPr>
        <w:pStyle w:val="FootnoteText"/>
      </w:pPr>
      <w:r>
        <w:rPr>
          <w:rStyle w:val="FootnoteReference"/>
        </w:rPr>
        <w:footnoteRef/>
      </w:r>
      <w:r>
        <w:t xml:space="preserve"> Cross-references: 1Kgs 8:43; 2Chr 6:33; Job 1:1; Ps 102:15; Eccl 7:18; Isa 59:19; Dan 6:26; Acts 9:31; Acts 10:35; Acts 13:16; Acts 13:26; Rev 15:4.</w:t>
      </w:r>
    </w:p>
  </w:footnote>
  <w:footnote w:id="9454">
    <w:p>
      <w:pPr>
        <w:pStyle w:val="FootnoteText"/>
      </w:pPr>
      <w:r>
        <w:rPr>
          <w:rStyle w:val="FootnoteReference"/>
        </w:rPr>
        <w:footnoteRef/>
      </w:r>
      <w:r>
        <w:t xml:space="preserve"> Cross-references for "about": Matt 27:46; Luke 23:44-46; Acts 3:1; Acts 10:30.</w:t>
      </w:r>
    </w:p>
  </w:footnote>
  <w:footnote w:id="9455">
    <w:p>
      <w:pPr>
        <w:pStyle w:val="FootnoteText"/>
      </w:pPr>
      <w:r>
        <w:rPr>
          <w:rStyle w:val="FootnoteReference"/>
        </w:rPr>
        <w:footnoteRef/>
      </w:r>
      <w:r>
        <w:t xml:space="preserve"> Cross-references for "Cornelius": Exod 33:17; Isa 45:4; Acts 9:4.</w:t>
      </w:r>
    </w:p>
  </w:footnote>
  <w:footnote w:id="9456">
    <w:p>
      <w:pPr>
        <w:pStyle w:val="FootnoteText"/>
      </w:pPr>
      <w:r>
        <w:rPr>
          <w:rStyle w:val="FootnoteReference"/>
        </w:rPr>
        <w:footnoteRef/>
      </w:r>
      <w:r>
        <w:t xml:space="preserve"> Cross-references: Job 4:15-16; Dan 9:20-21.</w:t>
      </w:r>
    </w:p>
  </w:footnote>
  <w:footnote w:id="9457">
    <w:p>
      <w:pPr>
        <w:pStyle w:val="FootnoteText"/>
      </w:pPr>
      <w:r>
        <w:rPr>
          <w:rStyle w:val="FootnoteReference"/>
        </w:rPr>
        <w:footnoteRef/>
      </w:r>
      <w:r>
        <w:t xml:space="preserve"> Cross-references: Luke 1:11; Luke 2:10-11; Luke 2:13; Acts 5:19; Acts 11:13; Acts 12:7-11; Acts 27:23; Heb 1:4; Heb 1:14.</w:t>
      </w:r>
    </w:p>
  </w:footnote>
  <w:footnote w:id="9458">
    <w:p>
      <w:pPr>
        <w:pStyle w:val="FootnoteText"/>
      </w:pPr>
      <w:r>
        <w:rPr>
          <w:rStyle w:val="FootnoteReference"/>
        </w:rPr>
        <w:footnoteRef/>
      </w:r>
      <w:r>
        <w:t xml:space="preserve"> Cross-references for "he was": Dan 10:11; Luke 1:12; Luke 1:29; Luke 24:5.</w:t>
      </w:r>
    </w:p>
  </w:footnote>
  <w:footnote w:id="9459">
    <w:p>
      <w:pPr>
        <w:pStyle w:val="FootnoteText"/>
      </w:pPr>
      <w:r>
        <w:rPr>
          <w:rStyle w:val="FootnoteReference"/>
        </w:rPr>
        <w:footnoteRef/>
      </w:r>
      <w:r>
        <w:t xml:space="preserve"> Cross-references for "What": 1Sam 3:10; Acts 9:5-6; Acts 22:10.</w:t>
      </w:r>
    </w:p>
  </w:footnote>
  <w:footnote w:id="9460">
    <w:p>
      <w:pPr>
        <w:pStyle w:val="FootnoteText"/>
      </w:pPr>
      <w:r>
        <w:rPr>
          <w:rStyle w:val="FootnoteReference"/>
        </w:rPr>
        <w:footnoteRef/>
      </w:r>
      <w:r>
        <w:t xml:space="preserve"> Cross-references: 2Chr 6:33; 2Chr 32:24; Ps 141:2; Isa 43:26; Mal 3:16; Luke 1:13; Acts 10:31; Phil 4:6.</w:t>
      </w:r>
    </w:p>
  </w:footnote>
  <w:footnote w:id="9461">
    <w:p>
      <w:pPr>
        <w:pStyle w:val="FootnoteText"/>
      </w:pPr>
      <w:r>
        <w:rPr>
          <w:rStyle w:val="FootnoteReference"/>
        </w:rPr>
        <w:footnoteRef/>
      </w:r>
      <w:r>
        <w:t xml:space="preserve"> Cross-references for "thine": Isa 45:19; Phil 4:18; Heb 6:10; Heb 13:16.</w:t>
      </w:r>
    </w:p>
  </w:footnote>
  <w:footnote w:id="9462">
    <w:p>
      <w:pPr>
        <w:pStyle w:val="FootnoteText"/>
      </w:pPr>
      <w:r>
        <w:rPr>
          <w:rStyle w:val="FootnoteReference"/>
        </w:rPr>
        <w:footnoteRef/>
      </w:r>
      <w:r>
        <w:t xml:space="preserve"> Cross-references for "send": Acts 9:38; Acts 10:32; Acts 15:7; Acts 16:9.</w:t>
      </w:r>
    </w:p>
  </w:footnote>
  <w:footnote w:id="946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5">
    <w:p>
      <w:pPr>
        <w:pStyle w:val="FootnoteText"/>
      </w:pPr>
      <w:r>
        <w:rPr>
          <w:rStyle w:val="FootnoteReference"/>
        </w:rPr>
        <w:footnoteRef/>
      </w:r>
      <w:r>
        <w:t xml:space="preserve"> Cross-references for "whose": Mark 3:16; John 1:42.</w:t>
      </w:r>
    </w:p>
  </w:footnote>
  <w:footnote w:id="9466">
    <w:p>
      <w:pPr>
        <w:pStyle w:val="FootnoteText"/>
      </w:pPr>
      <w:r>
        <w:rPr>
          <w:rStyle w:val="FootnoteReference"/>
        </w:rPr>
        <w:footnoteRef/>
      </w:r>
      <w:r>
        <w:t xml:space="preserve"> Name meaning: Peter (Kepha; Petros) — Rock; stone. The rock-like apostle.</w:t>
      </w:r>
    </w:p>
  </w:footnote>
  <w:footnote w:id="9467">
    <w:p>
      <w:pPr>
        <w:pStyle w:val="FootnoteText"/>
      </w:pPr>
      <w:r>
        <w:rPr>
          <w:rStyle w:val="FootnoteReference"/>
        </w:rPr>
        <w:footnoteRef/>
      </w:r>
      <w:r>
        <w:t xml:space="preserve"> Cross-references for "he shall": John 7:17; Acts 9:6; Acts 11:13-14; Rom 10:14-17; Eph 4:8-12.</w:t>
      </w:r>
    </w:p>
  </w:footnote>
  <w:footnote w:id="9468">
    <w:p>
      <w:pPr>
        <w:pStyle w:val="FootnoteText"/>
      </w:pPr>
      <w:r>
        <w:rPr>
          <w:rStyle w:val="FootnoteReference"/>
        </w:rPr>
        <w:footnoteRef/>
      </w:r>
      <w:r>
        <w:t xml:space="preserve"> Cross-references: Acts 9:43.</w:t>
      </w:r>
    </w:p>
  </w:footnote>
  <w:footnote w:id="9469">
    <w:p>
      <w:pPr>
        <w:pStyle w:val="FootnoteText"/>
      </w:pPr>
      <w:r>
        <w:rPr>
          <w:rStyle w:val="FootnoteReference"/>
        </w:rPr>
        <w:footnoteRef/>
      </w:r>
      <w:r>
        <w:t xml:space="preserve"> Cross-references for "and a": Matt 8:9-10; Luke 3:14; Acts 10:1.</w:t>
      </w:r>
    </w:p>
  </w:footnote>
  <w:footnote w:id="9470">
    <w:p>
      <w:pPr>
        <w:pStyle w:val="FootnoteText"/>
      </w:pPr>
      <w:r>
        <w:rPr>
          <w:rStyle w:val="FootnoteReference"/>
        </w:rPr>
        <w:footnoteRef/>
      </w:r>
      <w:r>
        <w:t xml:space="preserve"> Cross-references: Gen 24:1-10; Gen 24:52; Judg 7:10; 1Sam 14:6-7; Acts 10:2; 1Tim 6:2; Phlm 1:16.</w:t>
      </w:r>
    </w:p>
  </w:footnote>
  <w:footnote w:id="9471">
    <w:p>
      <w:pPr>
        <w:pStyle w:val="FootnoteText"/>
      </w:pPr>
      <w:r>
        <w:rPr>
          <w:rStyle w:val="FootnoteReference"/>
        </w:rPr>
        <w:footnoteRef/>
      </w:r>
      <w:r>
        <w:t xml:space="preserve"> Cross-references for "he sent": Ps 119:59-60; Eccl 9:10; Acts 10:33; Acts 26:19; Gal 1:16.</w:t>
      </w:r>
    </w:p>
  </w:footnote>
  <w:footnote w:id="9472">
    <w:p>
      <w:pPr>
        <w:pStyle w:val="FootnoteText"/>
      </w:pPr>
      <w:r>
        <w:rPr>
          <w:rStyle w:val="FootnoteReference"/>
        </w:rPr>
        <w:footnoteRef/>
      </w:r>
      <w:r>
        <w:t xml:space="preserve"> Cross-references for "Peter": 1Sam 9:25; Zeph 1:5; Matt 6:6; Mark 1:35; Mark 6:46; Acts 10:8; Acts 11:5-10; 1Tim 2:8.</w:t>
      </w:r>
    </w:p>
  </w:footnote>
  <w:footnote w:id="9473">
    <w:p>
      <w:pPr>
        <w:pStyle w:val="FootnoteText"/>
      </w:pPr>
      <w:r>
        <w:rPr>
          <w:rStyle w:val="FootnoteReference"/>
        </w:rPr>
        <w:footnoteRef/>
      </w:r>
      <w:r>
        <w:t xml:space="preserve"> Cross-references for "the sixth": Ps 55:17; Dan 6:10; Matt 20:5; Matt 27:45; Acts 6:4; Eph 6:18.</w:t>
      </w:r>
    </w:p>
  </w:footnote>
  <w:footnote w:id="9474">
    <w:p>
      <w:pPr>
        <w:pStyle w:val="FootnoteText"/>
      </w:pPr>
      <w:r>
        <w:rPr>
          <w:rStyle w:val="FootnoteReference"/>
        </w:rPr>
        <w:footnoteRef/>
      </w:r>
      <w:r>
        <w:t xml:space="preserve"> Cross-references for "he became": Matt 4:2; Matt 12:1-3; Matt 21:18.</w:t>
      </w:r>
    </w:p>
  </w:footnote>
  <w:footnote w:id="9475">
    <w:p>
      <w:pPr>
        <w:pStyle w:val="FootnoteText"/>
      </w:pPr>
      <w:r>
        <w:rPr>
          <w:rStyle w:val="FootnoteReference"/>
        </w:rPr>
        <w:footnoteRef/>
      </w:r>
      <w:r>
        <w:t xml:space="preserve"> Cross-references for "he fell": Num 24:4; Num 24:16; Ezek 8:1-3; Ezek 11:24; Ezek 40:2; Acts 22:17; 2Cor 12:2-4; Rev 1:10; Rev 4:2-3.</w:t>
      </w:r>
    </w:p>
  </w:footnote>
  <w:footnote w:id="947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7">
    <w:p>
      <w:pPr>
        <w:pStyle w:val="FootnoteText"/>
      </w:pPr>
      <w:r>
        <w:rPr>
          <w:rStyle w:val="FootnoteReference"/>
        </w:rPr>
        <w:footnoteRef/>
      </w:r>
      <w:r>
        <w:t xml:space="preserve"> Cross-references for "vessel": G3607; G4632.</w:t>
      </w:r>
    </w:p>
  </w:footnote>
  <w:footnote w:id="9478">
    <w:p>
      <w:pPr>
        <w:pStyle w:val="FootnoteText"/>
      </w:pPr>
      <w:r>
        <w:rPr>
          <w:rStyle w:val="FootnoteReference"/>
        </w:rPr>
        <w:footnoteRef/>
      </w:r>
      <w:r>
        <w:t xml:space="preserve"> Cross-references: Ezek 1:1; Luke 3:21; John 1:51; Acts 7:56; Rev 4:1; Rev 11:19; Rev 19:11.</w:t>
      </w:r>
    </w:p>
  </w:footnote>
  <w:footnote w:id="9479">
    <w:p>
      <w:pPr>
        <w:pStyle w:val="FootnoteText"/>
      </w:pPr>
      <w:r>
        <w:rPr>
          <w:rStyle w:val="FootnoteReference"/>
        </w:rPr>
        <w:footnoteRef/>
      </w:r>
      <w:r>
        <w:t xml:space="preserve"> Cross-references: Gen 7:8-9; Isa 11:6-9; Isa 65:25; John 7:37; 1Cor 6:9-11.</w:t>
      </w:r>
    </w:p>
  </w:footnote>
  <w:footnote w:id="9480">
    <w:p>
      <w:pPr>
        <w:pStyle w:val="FootnoteText"/>
      </w:pPr>
      <w:r>
        <w:rPr>
          <w:rStyle w:val="FootnoteReference"/>
        </w:rPr>
        <w:footnoteRef/>
      </w:r>
      <w:r>
        <w:t xml:space="preserve"> Cross-references for "Rise": Jer 35:2-5; John 4:31-34; Acts 10:10.</w:t>
      </w:r>
    </w:p>
  </w:footnote>
  <w:footnote w:id="9481">
    <w:p>
      <w:pPr>
        <w:pStyle w:val="FootnoteText"/>
      </w:pPr>
      <w:r>
        <w:rPr>
          <w:rStyle w:val="FootnoteReference"/>
        </w:rPr>
        <w:footnoteRef/>
      </w:r>
      <w:r>
        <w:t xml:space="preserve"> Cross-references for "kill": G2378; G2532; G5315.</w:t>
      </w:r>
    </w:p>
  </w:footnote>
  <w:footnote w:id="9482">
    <w:p>
      <w:pPr>
        <w:pStyle w:val="FootnoteText"/>
      </w:pPr>
      <w:r>
        <w:rPr>
          <w:rStyle w:val="FootnoteReference"/>
        </w:rPr>
        <w:footnoteRef/>
      </w:r>
      <w:r>
        <w:t xml:space="preserve"> Cross-references: Gen 19:18; Exod 10:11; Matt 16:22; Matt 25:9; Luke 1:60.</w:t>
      </w:r>
    </w:p>
  </w:footnote>
  <w:footnote w:id="9483">
    <w:p>
      <w:pPr>
        <w:pStyle w:val="FootnoteText"/>
      </w:pPr>
      <w:r>
        <w:rPr>
          <w:rStyle w:val="FootnoteReference"/>
        </w:rPr>
        <w:footnoteRef/>
      </w:r>
      <w:r>
        <w:t xml:space="preserve"> Cross-references: Lev 11:1-17; Lev 20:25; Deut 14:1-29; Ezek 4:14; Ezek 44:31.</w:t>
      </w:r>
    </w:p>
  </w:footnote>
  <w:footnote w:id="948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5">
    <w:p>
      <w:pPr>
        <w:pStyle w:val="FootnoteText"/>
      </w:pPr>
      <w:r>
        <w:rPr>
          <w:rStyle w:val="FootnoteReference"/>
        </w:rPr>
        <w:footnoteRef/>
      </w:r>
      <w:r>
        <w:t xml:space="preserve"> Cross-references for "thrice": Gen 41:32; John 21:17; 2Cor 13:1.</w:t>
      </w:r>
    </w:p>
  </w:footnote>
  <w:footnote w:id="9486">
    <w:p>
      <w:pPr>
        <w:pStyle w:val="FootnoteText"/>
      </w:pPr>
      <w:r>
        <w:rPr>
          <w:rStyle w:val="FootnoteReference"/>
        </w:rPr>
        <w:footnoteRef/>
      </w:r>
      <w:r>
        <w:t xml:space="preserve"> Cross-references for "while": John 13:12; Acts 2:12; Acts 5:24; Acts 10:19; Acts 25:20; 1Pet 1:11.</w:t>
      </w:r>
    </w:p>
  </w:footnote>
  <w:footnote w:id="9487">
    <w:p>
      <w:pPr>
        <w:pStyle w:val="FootnoteText"/>
      </w:pPr>
      <w:r>
        <w:rPr>
          <w:rStyle w:val="FootnoteReference"/>
        </w:rPr>
        <w:footnoteRef/>
      </w:r>
      <w:r>
        <w:t xml:space="preserve"> Cross-references for "the men": Acts 9:43; Acts 10:7-18.</w:t>
      </w:r>
    </w:p>
  </w:footnote>
  <w:footnote w:id="9488">
    <w:p>
      <w:pPr>
        <w:pStyle w:val="FootnoteText"/>
      </w:pPr>
      <w:r>
        <w:rPr>
          <w:rStyle w:val="FootnoteReference"/>
        </w:rPr>
        <w:footnoteRef/>
      </w:r>
      <w:r>
        <w:t xml:space="preserve"> Cross-references for "and asked": Acts 10:5-6; Acts 11:11.</w:t>
      </w:r>
    </w:p>
  </w:footnote>
  <w:footnote w:id="9489">
    <w:p>
      <w:pPr>
        <w:pStyle w:val="FootnoteText"/>
      </w:pPr>
      <w:r>
        <w:rPr>
          <w:rStyle w:val="FootnoteReference"/>
        </w:rPr>
        <w:footnoteRef/>
      </w:r>
      <w:r>
        <w:t xml:space="preserve"> Cross-references for "the Spirit": John 16:13; Acts 8:29; Acts 11:12; Acts 13:2; Acts 16:6-7; Acts 21:4; 1Cor 12:11; 1Tim 4:1.</w:t>
      </w:r>
    </w:p>
  </w:footnote>
  <w:footnote w:id="9490">
    <w:p>
      <w:pPr>
        <w:pStyle w:val="FootnoteText"/>
      </w:pPr>
      <w:r>
        <w:rPr>
          <w:rStyle w:val="FootnoteReference"/>
        </w:rPr>
        <w:footnoteRef/>
      </w:r>
      <w:r>
        <w:t xml:space="preserve"> Cross-references for "and get": Mark 16:15; Acts 8:26; Acts 9:15; Acts 15:7.</w:t>
      </w:r>
    </w:p>
  </w:footnote>
  <w:footnote w:id="9491">
    <w:p>
      <w:pPr>
        <w:pStyle w:val="FootnoteText"/>
      </w:pPr>
      <w:r>
        <w:rPr>
          <w:rStyle w:val="FootnoteReference"/>
        </w:rPr>
        <w:footnoteRef/>
      </w:r>
      <w:r>
        <w:t xml:space="preserve"> Cross-references: Isa 48:16; Zech 2:9-11; Acts 9:17; Acts 13:4.</w:t>
      </w:r>
    </w:p>
  </w:footnote>
  <w:footnote w:id="94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93">
    <w:p>
      <w:pPr>
        <w:pStyle w:val="FootnoteText"/>
      </w:pPr>
      <w:r>
        <w:rPr>
          <w:rStyle w:val="FootnoteReference"/>
        </w:rPr>
        <w:footnoteRef/>
      </w:r>
      <w:r>
        <w:t xml:space="preserve"> Cross-references for "what": Mark 10:51; Acts 10:29.</w:t>
      </w:r>
    </w:p>
  </w:footnote>
  <w:footnote w:id="9494">
    <w:p>
      <w:pPr>
        <w:pStyle w:val="FootnoteText"/>
      </w:pPr>
      <w:r>
        <w:rPr>
          <w:rStyle w:val="FootnoteReference"/>
        </w:rPr>
        <w:footnoteRef/>
      </w:r>
      <w:r>
        <w:t xml:space="preserve"> Cross-references for "Behold": John 1:38-39; John 18:4-8.</w:t>
      </w:r>
    </w:p>
  </w:footnote>
  <w:footnote w:id="9495">
    <w:p>
      <w:pPr>
        <w:pStyle w:val="FootnoteText"/>
      </w:pPr>
      <w:r>
        <w:rPr>
          <w:rStyle w:val="FootnoteReference"/>
        </w:rPr>
        <w:footnoteRef/>
      </w:r>
      <w:r>
        <w:t xml:space="preserve"> Cross-references for "Cornelius": Acts 10:1-5.</w:t>
      </w:r>
    </w:p>
  </w:footnote>
  <w:footnote w:id="9496">
    <w:p>
      <w:pPr>
        <w:pStyle w:val="FootnoteText"/>
      </w:pPr>
      <w:r>
        <w:rPr>
          <w:rStyle w:val="FootnoteReference"/>
        </w:rPr>
        <w:footnoteRef/>
      </w:r>
      <w:r>
        <w:t xml:space="preserve"> Cross-references for "a just": Hos 14:9; Hab 2:4; Matt 1:19; Mark 6:20; Luke 2:25; Luke 23:50; Acts 24:15; Rom 1:17; Heb 10:38; Heb 12:23.</w:t>
      </w:r>
    </w:p>
  </w:footnote>
  <w:footnote w:id="9497">
    <w:p>
      <w:pPr>
        <w:pStyle w:val="FootnoteText"/>
      </w:pPr>
      <w:r>
        <w:rPr>
          <w:rStyle w:val="FootnoteReference"/>
        </w:rPr>
        <w:footnoteRef/>
      </w:r>
      <w:r>
        <w:t xml:space="preserve"> Cross-references for "of good": Luke 7:4-5; Acts 6:3; Acts 22:12; 1Tim 3:7; Heb 11:2; 3John 1:12.</w:t>
      </w:r>
    </w:p>
  </w:footnote>
  <w:footnote w:id="949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500">
    <w:p>
      <w:pPr>
        <w:pStyle w:val="FootnoteText"/>
      </w:pPr>
      <w:r>
        <w:rPr>
          <w:rStyle w:val="FootnoteReference"/>
        </w:rPr>
        <w:footnoteRef/>
      </w:r>
      <w:r>
        <w:t xml:space="preserve"> Cross-references for "and lodged": Gen 19:2-3; Gen 24:31-32; Judg 19:19-21; Heb 13:2; 1Pet 4:9.</w:t>
      </w:r>
    </w:p>
  </w:footnote>
  <w:footnote w:id="9501">
    <w:p>
      <w:pPr>
        <w:pStyle w:val="FootnoteText"/>
      </w:pPr>
      <w:r>
        <w:rPr>
          <w:rStyle w:val="FootnoteReference"/>
        </w:rPr>
        <w:footnoteRef/>
      </w:r>
      <w:r>
        <w:t xml:space="preserve"> Cross-references for "and certain": Acts 9:38; Acts 9:42; Acts 10:45; Acts 11:12; 2Cor 8:21.</w:t>
      </w:r>
    </w:p>
  </w:footnote>
  <w:footnote w:id="9502">
    <w:p>
      <w:pPr>
        <w:pStyle w:val="FootnoteText"/>
      </w:pPr>
      <w:r>
        <w:rPr>
          <w:rStyle w:val="FootnoteReference"/>
        </w:rPr>
        <w:footnoteRef/>
      </w:r>
      <w:r>
        <w:t xml:space="preserve"> Cross-references: Eccl 9:10; Acts 10:29; Acts 10:33.</w:t>
      </w:r>
    </w:p>
  </w:footnote>
  <w:footnote w:id="9503">
    <w:p>
      <w:pPr>
        <w:pStyle w:val="FootnoteText"/>
      </w:pPr>
      <w:r>
        <w:rPr>
          <w:rStyle w:val="FootnoteReference"/>
        </w:rPr>
        <w:footnoteRef/>
      </w:r>
      <w:r>
        <w:t xml:space="preserve"> Cross-references for "the morrow": Acts 10:9.</w:t>
      </w:r>
    </w:p>
  </w:footnote>
  <w:footnote w:id="9504">
    <w:p>
      <w:pPr>
        <w:pStyle w:val="FootnoteText"/>
      </w:pPr>
      <w:r>
        <w:rPr>
          <w:rStyle w:val="FootnoteReference"/>
        </w:rPr>
        <w:footnoteRef/>
      </w:r>
      <w:r>
        <w:t xml:space="preserve"> Cross-references for "and had": Isa 2:3; Mic 4:2; Zech 3:10; Zech 8:20-23; Matt 9:9-10; Mark 5:19-20; Luke 5:29; John 1:1-3; John 1:41-49; John 4:28-29.</w:t>
      </w:r>
    </w:p>
  </w:footnote>
  <w:footnote w:id="9505">
    <w:p>
      <w:pPr>
        <w:pStyle w:val="FootnoteText"/>
      </w:pPr>
      <w:r>
        <w:rPr>
          <w:rStyle w:val="FootnoteReference"/>
        </w:rPr>
        <w:footnoteRef/>
      </w:r>
      <w:r>
        <w:t xml:space="preserve"> Cross-references for "and fell": Dan 2:30; Dan 2:46; Matt 8:2; Matt 14:33; Acts 14:11-13; Rev 19:10; Rev 22:8-9.</w:t>
      </w:r>
    </w:p>
  </w:footnote>
  <w:footnote w:id="9506">
    <w:p>
      <w:pPr>
        <w:pStyle w:val="FootnoteText"/>
      </w:pPr>
      <w:r>
        <w:rPr>
          <w:rStyle w:val="FootnoteReference"/>
        </w:rPr>
        <w:footnoteRef/>
      </w:r>
      <w:r>
        <w:t xml:space="preserve"> Cross-references for "Stand": Isa 42:8; Isa 48:13; Matt 4:10; Acts 14:14-15; 2Thess 2:3-4; Rev 13:8; Rev 19:10; Rev 22:9.</w:t>
      </w:r>
    </w:p>
  </w:footnote>
  <w:footnote w:id="9507">
    <w:p>
      <w:pPr>
        <w:pStyle w:val="FootnoteText"/>
      </w:pPr>
      <w:r>
        <w:rPr>
          <w:rStyle w:val="FootnoteReference"/>
        </w:rPr>
        <w:footnoteRef/>
      </w:r>
      <w:r>
        <w:t xml:space="preserve"> Cross-references for "and found": John 4:35; Acts 10:24; Acts 14:27; 1Cor 16:9; 2Cor 2:12; Col 4:3.</w:t>
      </w:r>
    </w:p>
  </w:footnote>
  <w:footnote w:id="9508">
    <w:p>
      <w:pPr>
        <w:pStyle w:val="FootnoteText"/>
      </w:pPr>
      <w:r>
        <w:rPr>
          <w:rStyle w:val="FootnoteReference"/>
        </w:rPr>
        <w:footnoteRef/>
      </w:r>
      <w:r>
        <w:t xml:space="preserve"> Cross-references for "that it": John 4:9; John 4:27; John 18:28; Acts 11:2-3; Acts 22:21-22; Gal 2:12-14.</w:t>
      </w:r>
    </w:p>
  </w:footnote>
  <w:footnote w:id="9509">
    <w:p>
      <w:pPr>
        <w:pStyle w:val="FootnoteText"/>
      </w:pPr>
      <w:r>
        <w:rPr>
          <w:rStyle w:val="FootnoteReference"/>
        </w:rPr>
        <w:footnoteRef/>
      </w:r>
      <w:r>
        <w:t xml:space="preserve"> People-name: Jew. People-name meaning: Jew — same as Judah. Source form: Jew. Equivalent source: direct curated/Hitchcock lookup.</w:t>
      </w:r>
    </w:p>
  </w:footnote>
  <w:footnote w:id="9510">
    <w:p>
      <w:pPr>
        <w:pStyle w:val="FootnoteText"/>
      </w:pPr>
      <w:r>
        <w:rPr>
          <w:rStyle w:val="FootnoteReference"/>
        </w:rPr>
        <w:footnoteRef/>
      </w:r>
      <w:r>
        <w:t xml:space="preserve"> Cross-references: Isa 65:5; Luke 18:11; Acts 10:15; Acts 10:34; Acts 11:9; Acts 15:8-9; Eph 3:6-7.</w:t>
      </w:r>
    </w:p>
  </w:footnote>
  <w:footnote w:id="9511">
    <w:p>
      <w:pPr>
        <w:pStyle w:val="FootnoteText"/>
      </w:pPr>
      <w:r>
        <w:rPr>
          <w:rStyle w:val="FootnoteReference"/>
        </w:rPr>
        <w:footnoteRef/>
      </w:r>
      <w:r>
        <w:t xml:space="preserve"> Cross-references for "as soon": Ps 119:60; Acts 10:19-20; 1Pet 3:15.</w:t>
      </w:r>
    </w:p>
  </w:footnote>
  <w:footnote w:id="9512">
    <w:p>
      <w:pPr>
        <w:pStyle w:val="FootnoteText"/>
      </w:pPr>
      <w:r>
        <w:rPr>
          <w:rStyle w:val="FootnoteReference"/>
        </w:rPr>
        <w:footnoteRef/>
      </w:r>
      <w:r>
        <w:t xml:space="preserve"> Cross-references for "I ask": Acts 10:21.</w:t>
      </w:r>
    </w:p>
  </w:footnote>
  <w:footnote w:id="9513">
    <w:p>
      <w:pPr>
        <w:pStyle w:val="FootnoteText"/>
      </w:pPr>
      <w:r>
        <w:rPr>
          <w:rStyle w:val="FootnoteReference"/>
        </w:rPr>
        <w:footnoteRef/>
      </w:r>
      <w:r>
        <w:t xml:space="preserve"> Cross-references for "Four": Acts 10:7-9; Acts 10:23-24.</w:t>
      </w:r>
    </w:p>
  </w:footnote>
  <w:footnote w:id="9514">
    <w:p>
      <w:pPr>
        <w:pStyle w:val="FootnoteText"/>
      </w:pPr>
      <w:r>
        <w:rPr>
          <w:rStyle w:val="FootnoteReference"/>
        </w:rPr>
        <w:footnoteRef/>
      </w:r>
      <w:r>
        <w:t xml:space="preserve"> Cross-references for "I was": Ezra 9:4-5; Neh 9:1-3; Dan 9:20-21; Acts 10:3.</w:t>
      </w:r>
    </w:p>
  </w:footnote>
  <w:footnote w:id="9515">
    <w:p>
      <w:pPr>
        <w:pStyle w:val="FootnoteText"/>
      </w:pPr>
      <w:r>
        <w:rPr>
          <w:rStyle w:val="FootnoteReference"/>
        </w:rPr>
        <w:footnoteRef/>
      </w:r>
      <w:r>
        <w:t xml:space="preserve"> Cross-references for "behold": Matt 28:3; Mark 16:6; Luke 24:4; Acts 1:10.</w:t>
      </w:r>
    </w:p>
  </w:footnote>
  <w:footnote w:id="9516">
    <w:p>
      <w:pPr>
        <w:pStyle w:val="FootnoteText"/>
      </w:pPr>
      <w:r>
        <w:rPr>
          <w:rStyle w:val="FootnoteReference"/>
        </w:rPr>
        <w:footnoteRef/>
      </w:r>
      <w:r>
        <w:t xml:space="preserve"> Cross-references: Isa 38:5; Dan 9:23; Dan 10:12; Luke 1:13.</w:t>
      </w:r>
    </w:p>
  </w:footnote>
  <w:footnote w:id="9517">
    <w:p>
      <w:pPr>
        <w:pStyle w:val="FootnoteText"/>
      </w:pPr>
      <w:r>
        <w:rPr>
          <w:rStyle w:val="FootnoteReference"/>
        </w:rPr>
        <w:footnoteRef/>
      </w:r>
      <w:r>
        <w:t xml:space="preserve"> Cross-references: Lev 2:2; Lev 2:9; Lev 5:12; Acts 10:4; Phil 4:18; Heb 6:10; Rev 5:8; Rev 8:3-4.</w:t>
      </w:r>
    </w:p>
  </w:footnote>
  <w:footnote w:id="9518">
    <w:p>
      <w:pPr>
        <w:pStyle w:val="FootnoteText"/>
      </w:pPr>
      <w:r>
        <w:rPr>
          <w:rStyle w:val="FootnoteReference"/>
        </w:rPr>
        <w:footnoteRef/>
      </w:r>
      <w:r>
        <w:t xml:space="preserve"> Cross-references for "therefore": Acts 10:5-8.</w:t>
      </w:r>
    </w:p>
  </w:footnote>
  <w:footnote w:id="951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20">
    <w:p>
      <w:pPr>
        <w:pStyle w:val="FootnoteText"/>
      </w:pPr>
      <w:r>
        <w:rPr>
          <w:rStyle w:val="FootnoteReference"/>
        </w:rPr>
        <w:footnoteRef/>
      </w:r>
      <w:r>
        <w:t xml:space="preserve"> Cross-references for "opened": Matt 5:2; Acts 8:35; Eph 6:19-20.</w:t>
      </w:r>
    </w:p>
  </w:footnote>
  <w:footnote w:id="952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4">
    <w:p>
      <w:pPr>
        <w:pStyle w:val="FootnoteText"/>
      </w:pPr>
      <w:r>
        <w:rPr>
          <w:rStyle w:val="FootnoteReference"/>
        </w:rPr>
        <w:footnoteRef/>
      </w:r>
      <w:r>
        <w:t xml:space="preserve"> Cross-references: Gen 4:5-7; Hos 8:13; Luke 1:28; Eph 1:6; Heb 11:4-6.</w:t>
      </w:r>
    </w:p>
  </w:footnote>
  <w:footnote w:id="9525">
    <w:p>
      <w:pPr>
        <w:pStyle w:val="FootnoteText"/>
      </w:pPr>
      <w:r>
        <w:rPr>
          <w:rStyle w:val="FootnoteReference"/>
        </w:rPr>
        <w:footnoteRef/>
      </w:r>
      <w:r>
        <w:t xml:space="preserve"> Cross-references for "word": Matt 10:6; Luke 24:47; Acts 2:38-39; Acts 3:25-26; Acts 11:19; Acts 13:46.</w:t>
      </w:r>
    </w:p>
  </w:footnote>
  <w:footnote w:id="95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8">
    <w:p>
      <w:pPr>
        <w:pStyle w:val="FootnoteText"/>
      </w:pPr>
      <w:r>
        <w:rPr>
          <w:rStyle w:val="FootnoteReference"/>
        </w:rPr>
        <w:footnoteRef/>
      </w:r>
      <w:r>
        <w:t xml:space="preserve"> Name meaning: Jesus (Yeshua) — Yahweh saves. He will save His people from their sins.</w:t>
      </w:r>
    </w:p>
  </w:footnote>
  <w:footnote w:id="9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3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31">
    <w:p>
      <w:pPr>
        <w:pStyle w:val="FootnoteText"/>
      </w:pPr>
      <w:r>
        <w:rPr>
          <w:rStyle w:val="FootnoteReference"/>
        </w:rPr>
        <w:footnoteRef/>
      </w:r>
      <w:r>
        <w:t xml:space="preserve"> Cross-references for "which": Luke 4:14; Luke 23:5.</w:t>
      </w:r>
    </w:p>
  </w:footnote>
  <w:footnote w:id="95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3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4">
    <w:p>
      <w:pPr>
        <w:pStyle w:val="FootnoteText"/>
      </w:pPr>
      <w:r>
        <w:rPr>
          <w:rStyle w:val="FootnoteReference"/>
        </w:rPr>
        <w:footnoteRef/>
      </w:r>
      <w:r>
        <w:t xml:space="preserve"> Cross-references for "after": Matt 3:1-3; Matt 4:12-17; Mark 1:1-5; Mark 1:14-15; John 4:1-3; Acts 1:22; Acts 13:24-25.</w:t>
      </w:r>
    </w:p>
  </w:footnote>
  <w:footnote w:id="9535">
    <w:p>
      <w:pPr>
        <w:pStyle w:val="FootnoteText"/>
      </w:pPr>
      <w:r>
        <w:rPr>
          <w:rStyle w:val="FootnoteReference"/>
        </w:rPr>
        <w:footnoteRef/>
      </w:r>
      <w:r>
        <w:t xml:space="preserve"> Name meaning: John (Yochanan) — Yahweh is gracious. Forerunner of Jesus; proclaimed God’s grace.</w:t>
      </w:r>
    </w:p>
  </w:footnote>
  <w:footnote w:id="9536">
    <w:p>
      <w:pPr>
        <w:pStyle w:val="FootnoteText"/>
      </w:pPr>
      <w:r>
        <w:rPr>
          <w:rStyle w:val="FootnoteReference"/>
        </w:rPr>
        <w:footnoteRef/>
      </w:r>
      <w:r>
        <w:t xml:space="preserve"> Cross-references for "ye know": Acts 2:22; Acts 26:26; Acts 28:22.</w:t>
      </w:r>
    </w:p>
  </w:footnote>
  <w:footnote w:id="953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8">
    <w:p>
      <w:pPr>
        <w:pStyle w:val="FootnoteText"/>
      </w:pPr>
      <w:r>
        <w:rPr>
          <w:rStyle w:val="FootnoteReference"/>
        </w:rPr>
        <w:footnoteRef/>
      </w:r>
      <w:r>
        <w:t xml:space="preserve"> Cross-references for "healing": Mark 5:13-15; Mark 7:29-30; Luke 4:33-36; Luke 9:42; Heb 2:14-15; 1John 3:8.</w:t>
      </w:r>
    </w:p>
  </w:footnote>
  <w:footnote w:id="953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4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41">
    <w:p>
      <w:pPr>
        <w:pStyle w:val="FootnoteText"/>
      </w:pPr>
      <w:r>
        <w:rPr>
          <w:rStyle w:val="FootnoteReference"/>
        </w:rPr>
        <w:footnoteRef/>
      </w:r>
      <w:r>
        <w:t xml:space="preserve"> Cross-references: John 3:2; John 10:32; John 10:38; John 16:32.</w:t>
      </w:r>
    </w:p>
  </w:footnote>
  <w:footnote w:id="9542">
    <w:p>
      <w:pPr>
        <w:pStyle w:val="FootnoteText"/>
      </w:pPr>
      <w:r>
        <w:rPr>
          <w:rStyle w:val="FootnoteReference"/>
        </w:rPr>
        <w:footnoteRef/>
      </w:r>
      <w:r>
        <w:t xml:space="preserve"> Cross-references for "we are": Luke 1:2; Luke 24:48; John 15:27; Acts 1:8; Acts 1:22; Acts 2:32; Acts 3:15; Acts 5:30-32; Acts 10:41; Acts 13:31.</w:t>
      </w:r>
    </w:p>
  </w:footnote>
  <w:footnote w:id="95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4">
    <w:p>
      <w:pPr>
        <w:pStyle w:val="FootnoteText"/>
      </w:pPr>
      <w:r>
        <w:rPr>
          <w:rStyle w:val="FootnoteReference"/>
        </w:rPr>
        <w:footnoteRef/>
      </w:r>
      <w:r>
        <w:t xml:space="preserve"> Cross-references for "whom": Acts 2:23-24; Acts 3:14-15; Acts 4:10; Acts 5:30; Acts 7:52; Acts 13:27-29; Gal 3:13; 1Pet 2:24.</w:t>
      </w:r>
    </w:p>
  </w:footnote>
  <w:footnote w:id="954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6">
    <w:p>
      <w:pPr>
        <w:pStyle w:val="FootnoteText"/>
      </w:pPr>
      <w:r>
        <w:rPr>
          <w:rStyle w:val="FootnoteReference"/>
        </w:rPr>
        <w:footnoteRef/>
      </w:r>
      <w:r>
        <w:t xml:space="preserve"> Cross-references for "witnesses": John 15:16.</w:t>
      </w:r>
    </w:p>
  </w:footnote>
  <w:footnote w:id="9547">
    <w:p>
      <w:pPr>
        <w:pStyle w:val="FootnoteText"/>
      </w:pPr>
      <w:r>
        <w:rPr>
          <w:rStyle w:val="FootnoteReference"/>
        </w:rPr>
        <w:footnoteRef/>
      </w:r>
      <w:r>
        <w:t xml:space="preserve"> Cross-references for "even": Luke 24:30; Luke 24:41-43; John 21:13.</w:t>
      </w:r>
    </w:p>
  </w:footnote>
  <w:footnote w:id="9548">
    <w:p>
      <w:pPr>
        <w:pStyle w:val="FootnoteText"/>
      </w:pPr>
      <w:r>
        <w:rPr>
          <w:rStyle w:val="FootnoteReference"/>
        </w:rPr>
        <w:footnoteRef/>
      </w:r>
      <w:r>
        <w:t xml:space="preserve"> Cross-references: John 14:17; John 14:22; Acts 1:2-3; Acts 1:22; Acts 10:39; Acts 13:31.</w:t>
      </w:r>
    </w:p>
  </w:footnote>
  <w:footnote w:id="9549">
    <w:p>
      <w:pPr>
        <w:pStyle w:val="FootnoteText"/>
      </w:pPr>
      <w:r>
        <w:rPr>
          <w:rStyle w:val="FootnoteReference"/>
        </w:rPr>
        <w:footnoteRef/>
      </w:r>
      <w:r>
        <w:t xml:space="preserve"> Cross-references for "he commanded": Matt 28:19-20; Mark 16:15-16; Luke 24:47-48; John 21:21-22; Acts 1:8; Acts 4:19-20; Acts 5:20; Acts 5:29-32.</w:t>
      </w:r>
    </w:p>
  </w:footnote>
  <w:footnote w:id="955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51">
    <w:p>
      <w:pPr>
        <w:pStyle w:val="FootnoteText"/>
      </w:pPr>
      <w:r>
        <w:rPr>
          <w:rStyle w:val="FootnoteReference"/>
        </w:rPr>
        <w:footnoteRef/>
      </w:r>
      <w:r>
        <w:t xml:space="preserve"> Cross-references for "through": John 20:31; Acts 3:16; Acts 4:10-12; Rom 5:1; Rom 6:23; Heb 13:20.</w:t>
      </w:r>
    </w:p>
  </w:footnote>
  <w:footnote w:id="955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4">
    <w:p>
      <w:pPr>
        <w:pStyle w:val="FootnoteText"/>
      </w:pPr>
      <w:r>
        <w:rPr>
          <w:rStyle w:val="FootnoteReference"/>
        </w:rPr>
        <w:footnoteRef/>
      </w:r>
      <w:r>
        <w:t xml:space="preserve"> Cross-references for "the Holy Ghost": Acts 2:2-4; Acts 4:31; Acts 8:15-17; Acts 11:15; Acts 19:6.</w:t>
      </w:r>
    </w:p>
  </w:footnote>
  <w:footnote w:id="955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56">
    <w:p>
      <w:pPr>
        <w:pStyle w:val="FootnoteText"/>
      </w:pPr>
      <w:r>
        <w:rPr>
          <w:rStyle w:val="FootnoteReference"/>
        </w:rPr>
        <w:footnoteRef/>
      </w:r>
      <w:r>
        <w:t xml:space="preserve"> Cross-references: Acts 10:23; Acts 11:3; Acts 11:15-18; Gal 3:13-14.</w:t>
      </w:r>
    </w:p>
  </w:footnote>
  <w:footnote w:id="9557">
    <w:p>
      <w:pPr>
        <w:pStyle w:val="FootnoteText"/>
      </w:pPr>
      <w:r>
        <w:rPr>
          <w:rStyle w:val="FootnoteReference"/>
        </w:rPr>
        <w:footnoteRef/>
      </w:r>
      <w:r>
        <w:t xml:space="preserve"> Cross-references for "the Gentiles": Gal 2:15; Eph 2:11; Eph 3:5-8; Col 2:13-14.</w:t>
      </w:r>
    </w:p>
  </w:footnote>
  <w:footnote w:id="9558">
    <w:p>
      <w:pPr>
        <w:pStyle w:val="FootnoteText"/>
      </w:pPr>
      <w:r>
        <w:rPr>
          <w:rStyle w:val="FootnoteReference"/>
        </w:rPr>
        <w:footnoteRef/>
      </w:r>
      <w:r>
        <w:t xml:space="preserve"> Cross-references for "speak": Acts 2:4; Acts 2:11; Acts 19:6; 1Cor 14:20-25.</w:t>
      </w:r>
    </w:p>
  </w:footnote>
  <w:footnote w:id="9559">
    <w:p>
      <w:pPr>
        <w:pStyle w:val="FootnoteText"/>
      </w:pPr>
      <w:r>
        <w:rPr>
          <w:rStyle w:val="FootnoteReference"/>
        </w:rPr>
        <w:footnoteRef/>
      </w:r>
      <w:r>
        <w:t xml:space="preserve"> Cross-references: Gen 17:24-26; Acts 8:12; Acts 8:36; Acts 11:15-17; Acts 15:8-9; Rom 4:11; Rom 10:12.</w:t>
      </w:r>
    </w:p>
  </w:footnote>
  <w:footnote w:id="9560">
    <w:p>
      <w:pPr>
        <w:pStyle w:val="FootnoteText"/>
      </w:pPr>
      <w:r>
        <w:rPr>
          <w:rStyle w:val="FootnoteReference"/>
        </w:rPr>
        <w:footnoteRef/>
      </w:r>
      <w:r>
        <w:t xml:space="preserve"> Cross-references for "commanded": John 4:2; 1Cor 1:13-17; Gal 3:27.</w:t>
      </w:r>
    </w:p>
  </w:footnote>
  <w:footnote w:id="9561">
    <w:p>
      <w:pPr>
        <w:pStyle w:val="FootnoteText"/>
      </w:pPr>
      <w:r>
        <w:rPr>
          <w:rStyle w:val="FootnoteReference"/>
        </w:rPr>
        <w:footnoteRef/>
      </w:r>
      <w:r>
        <w:t xml:space="preserve"> Cross-references for "the name": Acts 2:38; Acts 8:16.</w:t>
      </w:r>
    </w:p>
  </w:footnote>
  <w:footnote w:id="9562">
    <w:p>
      <w:pPr>
        <w:pStyle w:val="FootnoteText"/>
      </w:pPr>
      <w:r>
        <w:rPr>
          <w:rStyle w:val="FootnoteReference"/>
        </w:rPr>
        <w:footnoteRef/>
      </w:r>
      <w:r>
        <w:t xml:space="preserve"> Cross-references for "Then": John 4:40; Acts 16:15.</w:t>
      </w:r>
    </w:p>
  </w:footnote>
  <w:footnote w:id="9563">
    <w:p>
      <w:pPr>
        <w:pStyle w:val="FootnoteText"/>
      </w:pPr>
      <w:r>
        <w:rPr>
          <w:rStyle w:val="FootnoteReference"/>
        </w:rPr>
        <w:footnoteRef/>
      </w:r>
      <w:r>
        <w:t xml:space="preserve"> Cross-references for "the apostles": Acts 8:14-15; Gal 1:17-22.</w:t>
      </w:r>
    </w:p>
  </w:footnote>
  <w:footnote w:id="956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66">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7">
    <w:p>
      <w:pPr>
        <w:pStyle w:val="FootnoteText"/>
      </w:pPr>
      <w:r>
        <w:rPr>
          <w:rStyle w:val="FootnoteReference"/>
        </w:rPr>
        <w:footnoteRef/>
      </w:r>
      <w:r>
        <w:t xml:space="preserve"> Name meaning: Peter (Kepha; Petros) — Rock; stone. The rock-like apostle.</w:t>
      </w:r>
    </w:p>
  </w:footnote>
  <w:footnote w:id="95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9">
    <w:p>
      <w:pPr>
        <w:pStyle w:val="FootnoteText"/>
      </w:pPr>
      <w:r>
        <w:rPr>
          <w:rStyle w:val="FootnoteReference"/>
        </w:rPr>
        <w:footnoteRef/>
      </w:r>
      <w:r>
        <w:t xml:space="preserve"> Cross-references: Acts 10:9; Acts 10:45; Acts 15:1; Acts 15:5; Acts 21:20-23; Gal 2:12-14.</w:t>
      </w:r>
    </w:p>
  </w:footnote>
  <w:footnote w:id="9570">
    <w:p>
      <w:pPr>
        <w:pStyle w:val="FootnoteText"/>
      </w:pPr>
      <w:r>
        <w:rPr>
          <w:rStyle w:val="FootnoteReference"/>
        </w:rPr>
        <w:footnoteRef/>
      </w:r>
      <w:r>
        <w:t xml:space="preserve"> Cross-references: Luke 15:2; Acts 10:23; Acts 10:28; Acts 10:48; 1Cor 5:11; 2John 1:10.</w:t>
      </w:r>
    </w:p>
  </w:footnote>
  <w:footnote w:id="9571">
    <w:p>
      <w:pPr>
        <w:pStyle w:val="FootnoteText"/>
      </w:pPr>
      <w:r>
        <w:rPr>
          <w:rStyle w:val="FootnoteReference"/>
        </w:rPr>
        <w:footnoteRef/>
      </w:r>
      <w:r>
        <w:t xml:space="preserve"> Cross-references: Josh 22:21-31; Prov 15:1; Luke 1:3; Acts 14:27.</w:t>
      </w:r>
    </w:p>
  </w:footnote>
  <w:footnote w:id="9572">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73">
    <w:p>
      <w:pPr>
        <w:pStyle w:val="FootnoteText"/>
      </w:pPr>
      <w:r>
        <w:rPr>
          <w:rStyle w:val="FootnoteReference"/>
        </w:rPr>
        <w:footnoteRef/>
      </w:r>
      <w:r>
        <w:t xml:space="preserve"> Cross-references for "in a": Acts 22:17; 2Cor 12:1-3.</w:t>
      </w:r>
    </w:p>
  </w:footnote>
  <w:footnote w:id="9574">
    <w:p>
      <w:pPr>
        <w:pStyle w:val="FootnoteText"/>
      </w:pPr>
      <w:r>
        <w:rPr>
          <w:rStyle w:val="FootnoteReference"/>
        </w:rPr>
        <w:footnoteRef/>
      </w:r>
      <w:r>
        <w:t xml:space="preserve"> Cross-references for "and it": Jer 1:11-14; Ezek 2:9; Amos 7:4-7; Amos 8:2.</w:t>
      </w:r>
    </w:p>
  </w:footnote>
  <w:footnote w:id="9575">
    <w:p>
      <w:pPr>
        <w:pStyle w:val="FootnoteText"/>
      </w:pPr>
      <w:r>
        <w:rPr>
          <w:rStyle w:val="FootnoteReference"/>
        </w:rPr>
        <w:footnoteRef/>
      </w:r>
      <w:r>
        <w:t xml:space="preserve"> Cross-references: Acts 10:9-18.</w:t>
      </w:r>
    </w:p>
  </w:footnote>
  <w:footnote w:id="9576">
    <w:p>
      <w:pPr>
        <w:pStyle w:val="FootnoteText"/>
      </w:pPr>
      <w:r>
        <w:rPr>
          <w:rStyle w:val="FootnoteReference"/>
        </w:rPr>
        <w:footnoteRef/>
      </w:r>
      <w:r>
        <w:t xml:space="preserve"> Cross-references for "fastened": Luke 4:20; Acts 3:4.</w:t>
      </w:r>
    </w:p>
  </w:footnote>
  <w:footnote w:id="9577">
    <w:p>
      <w:pPr>
        <w:pStyle w:val="FootnoteText"/>
      </w:pPr>
      <w:r>
        <w:rPr>
          <w:rStyle w:val="FootnoteReference"/>
        </w:rPr>
        <w:footnoteRef/>
      </w:r>
      <w:r>
        <w:t xml:space="preserve"> Cross-references for "common": Mark 7:2; Rom 14:14.</w:t>
      </w:r>
    </w:p>
  </w:footnote>
  <w:footnote w:id="9578">
    <w:p>
      <w:pPr>
        <w:pStyle w:val="FootnoteText"/>
      </w:pPr>
      <w:r>
        <w:rPr>
          <w:rStyle w:val="FootnoteReference"/>
        </w:rPr>
        <w:footnoteRef/>
      </w:r>
      <w:r>
        <w:t xml:space="preserve"> Cross-references for "unclean": Lev 10:10; Lev 11:47; Ezra 9:11-12; Hos 9:3; Rom 14:14; 1Cor 7:14.</w:t>
      </w:r>
    </w:p>
  </w:footnote>
  <w:footnote w:id="9579">
    <w:p>
      <w:pPr>
        <w:pStyle w:val="FootnoteText"/>
      </w:pPr>
      <w:r>
        <w:rPr>
          <w:rStyle w:val="FootnoteReference"/>
        </w:rPr>
        <w:footnoteRef/>
      </w:r>
      <w:r>
        <w:t xml:space="preserve"> Cross-references for "What": Acts 10:28; Acts 10:34-35; Acts 15:9; 1Tim 4:5; Heb 9:13-14.</w:t>
      </w:r>
    </w:p>
  </w:footnote>
  <w:footnote w:id="9580">
    <w:p>
      <w:pPr>
        <w:pStyle w:val="FootnoteText"/>
      </w:pPr>
      <w:r>
        <w:rPr>
          <w:rStyle w:val="FootnoteReference"/>
        </w:rPr>
        <w:footnoteRef/>
      </w:r>
      <w:r>
        <w:t xml:space="preserve"> Cross-references for "three": Num 24:10; John 13:38; John 21:17; 2Cor 12:8.</w:t>
      </w:r>
    </w:p>
  </w:footnote>
  <w:footnote w:id="958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82">
    <w:p>
      <w:pPr>
        <w:pStyle w:val="FootnoteText"/>
      </w:pPr>
      <w:r>
        <w:rPr>
          <w:rStyle w:val="FootnoteReference"/>
        </w:rPr>
        <w:footnoteRef/>
      </w:r>
      <w:r>
        <w:t xml:space="preserve"> Cross-references: Exod 4:14; Exod 4:27; Acts 9:10-12; Acts 10:17-18.</w:t>
      </w:r>
    </w:p>
  </w:footnote>
  <w:footnote w:id="9583">
    <w:p>
      <w:pPr>
        <w:pStyle w:val="FootnoteText"/>
      </w:pPr>
      <w:r>
        <w:rPr>
          <w:rStyle w:val="FootnoteReference"/>
        </w:rPr>
        <w:footnoteRef/>
      </w:r>
      <w:r>
        <w:t xml:space="preserve"> Cross-references for "the Spirit": John 16:13; Acts 8:29; Acts 10:19-20; Acts 13:2; Acts 13:4; Acts 15:7; Acts 16:6-7; 2Thess 2:2; Rev 22:17.</w:t>
      </w:r>
    </w:p>
  </w:footnote>
  <w:footnote w:id="9584">
    <w:p>
      <w:pPr>
        <w:pStyle w:val="FootnoteText"/>
      </w:pPr>
      <w:r>
        <w:rPr>
          <w:rStyle w:val="FootnoteReference"/>
        </w:rPr>
        <w:footnoteRef/>
      </w:r>
      <w:r>
        <w:t xml:space="preserve"> Cross-references for "nothing": Matt 1:20.</w:t>
      </w:r>
    </w:p>
  </w:footnote>
  <w:footnote w:id="9585">
    <w:p>
      <w:pPr>
        <w:pStyle w:val="FootnoteText"/>
      </w:pPr>
      <w:r>
        <w:rPr>
          <w:rStyle w:val="FootnoteReference"/>
        </w:rPr>
        <w:footnoteRef/>
      </w:r>
      <w:r>
        <w:t xml:space="preserve"> Cross-references for "these": Acts 10:23; Acts 10:45.</w:t>
      </w:r>
    </w:p>
  </w:footnote>
  <w:footnote w:id="9586">
    <w:p>
      <w:pPr>
        <w:pStyle w:val="FootnoteText"/>
      </w:pPr>
      <w:r>
        <w:rPr>
          <w:rStyle w:val="FootnoteReference"/>
        </w:rPr>
        <w:footnoteRef/>
      </w:r>
      <w:r>
        <w:t xml:space="preserve"> Cross-references for "he showed": Acts 10:3-6; Acts 10:22; Acts 10:30-32; Acts 12:11; Heb 1:14.</w:t>
      </w:r>
    </w:p>
  </w:footnote>
  <w:footnote w:id="9587">
    <w:p>
      <w:pPr>
        <w:pStyle w:val="FootnoteText"/>
      </w:pPr>
      <w:r>
        <w:rPr>
          <w:rStyle w:val="FootnoteReference"/>
        </w:rPr>
        <w:footnoteRef/>
      </w:r>
      <w:r>
        <w:t xml:space="preserve"> Cross-references for "to Joppa": Acts 9:43.</w:t>
      </w:r>
    </w:p>
  </w:footnote>
  <w:footnote w:id="95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9">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90">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91">
    <w:p>
      <w:pPr>
        <w:pStyle w:val="FootnoteText"/>
      </w:pPr>
      <w:r>
        <w:rPr>
          <w:rStyle w:val="FootnoteReference"/>
        </w:rPr>
        <w:footnoteRef/>
      </w:r>
      <w:r>
        <w:t xml:space="preserve"> Cross-references for "as I": Acts 10:34-44.</w:t>
      </w:r>
    </w:p>
  </w:footnote>
  <w:footnote w:id="9592">
    <w:p>
      <w:pPr>
        <w:pStyle w:val="FootnoteText"/>
      </w:pPr>
      <w:r>
        <w:rPr>
          <w:rStyle w:val="FootnoteReference"/>
        </w:rPr>
        <w:footnoteRef/>
      </w:r>
      <w:r>
        <w:t xml:space="preserve"> Cross-references for "as on": Acts 2:2-12; Acts 4:31.</w:t>
      </w:r>
    </w:p>
  </w:footnote>
  <w:footnote w:id="9593">
    <w:p>
      <w:pPr>
        <w:pStyle w:val="FootnoteText"/>
      </w:pPr>
      <w:r>
        <w:rPr>
          <w:rStyle w:val="FootnoteReference"/>
        </w:rPr>
        <w:footnoteRef/>
      </w:r>
      <w:r>
        <w:t xml:space="preserve"> Cross-references for "the Holy Ghost": Acts 10:45-46; Acts 19:6.</w:t>
      </w:r>
    </w:p>
  </w:footnote>
  <w:footnote w:id="9594">
    <w:p>
      <w:pPr>
        <w:pStyle w:val="FootnoteText"/>
      </w:pPr>
      <w:r>
        <w:rPr>
          <w:rStyle w:val="FootnoteReference"/>
        </w:rPr>
        <w:footnoteRef/>
      </w:r>
      <w:r>
        <w:t xml:space="preserve"> Cross-references for "remembered": Luke 24:8; John 14:26; John 16:4; Acts 20:35; 2Pet 3:1.</w:t>
      </w:r>
    </w:p>
  </w:footnote>
  <w:footnote w:id="9595">
    <w:p>
      <w:pPr>
        <w:pStyle w:val="FootnoteText"/>
      </w:pPr>
      <w:r>
        <w:rPr>
          <w:rStyle w:val="FootnoteReference"/>
        </w:rPr>
        <w:footnoteRef/>
      </w:r>
      <w:r>
        <w:t xml:space="preserve"> Name meaning: John (Yochanan) — Yahweh is gracious. Forerunner of Jesus; proclaimed God’s grace.</w:t>
      </w:r>
    </w:p>
  </w:footnote>
  <w:footnote w:id="9596">
    <w:p>
      <w:pPr>
        <w:pStyle w:val="FootnoteText"/>
      </w:pPr>
      <w:r>
        <w:rPr>
          <w:rStyle w:val="FootnoteReference"/>
        </w:rPr>
        <w:footnoteRef/>
      </w:r>
      <w:r>
        <w:t xml:space="preserve"> Cross-references: Matt 3:11; Mark 1:8; Luke 3:16; John 1:26; John 1:33; Acts 1:5; Acts 19:2-4.</w:t>
      </w:r>
    </w:p>
  </w:footnote>
  <w:footnote w:id="9597">
    <w:p>
      <w:pPr>
        <w:pStyle w:val="FootnoteText"/>
      </w:pPr>
      <w:r>
        <w:rPr>
          <w:rStyle w:val="FootnoteReference"/>
        </w:rPr>
        <w:footnoteRef/>
      </w:r>
      <w:r>
        <w:t xml:space="preserve"> Cross-references: Prov 1:23; Isa 44:3-5; Ezek 36:25; Joel 2:28; Joel 3:18; 1Cor 12:13; Titus 3:5-6.</w:t>
      </w:r>
    </w:p>
  </w:footnote>
  <w:footnote w:id="9598">
    <w:p>
      <w:pPr>
        <w:pStyle w:val="FootnoteText"/>
      </w:pPr>
      <w:r>
        <w:rPr>
          <w:rStyle w:val="FootnoteReference"/>
        </w:rPr>
        <w:footnoteRef/>
      </w:r>
      <w:r>
        <w:t xml:space="preserve"> Cross-references for "as God": Matt 20:14-15; Acts 11:15; Acts 15:8-9; Rom 9:15-16; Rom 9:23-24; Rom 11:34-36.</w:t>
      </w:r>
    </w:p>
  </w:footnote>
  <w:footnote w:id="9599">
    <w:p>
      <w:pPr>
        <w:pStyle w:val="FootnoteText"/>
      </w:pPr>
      <w:r>
        <w:rPr>
          <w:rStyle w:val="FootnoteReference"/>
        </w:rPr>
        <w:footnoteRef/>
      </w:r>
      <w:r>
        <w:t xml:space="preserve"> Name meaning: Jesus (Yeshua) — Yahweh saves. He will save His people from their sins.</w:t>
      </w:r>
    </w:p>
  </w:footnote>
  <w:footnote w:id="96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01">
    <w:p>
      <w:pPr>
        <w:pStyle w:val="FootnoteText"/>
      </w:pPr>
      <w:r>
        <w:rPr>
          <w:rStyle w:val="FootnoteReference"/>
        </w:rPr>
        <w:footnoteRef/>
      </w:r>
      <w:r>
        <w:t xml:space="preserve"> Cross-references for "what": Job 9:12-14; Job 33:13; Job 40:2; Job 40:8-9; Dan 4:35; Acts 10:47; Rom 9:20-26.</w:t>
      </w:r>
    </w:p>
  </w:footnote>
  <w:footnote w:id="9602">
    <w:p>
      <w:pPr>
        <w:pStyle w:val="FootnoteText"/>
      </w:pPr>
      <w:r>
        <w:rPr>
          <w:rStyle w:val="FootnoteReference"/>
        </w:rPr>
        <w:footnoteRef/>
      </w:r>
      <w:r>
        <w:t xml:space="preserve"> Cross-references for "they held": Lev 10:19-20; Josh 22:30.</w:t>
      </w:r>
    </w:p>
  </w:footnote>
  <w:footnote w:id="9603">
    <w:p>
      <w:pPr>
        <w:pStyle w:val="FootnoteText"/>
      </w:pPr>
      <w:r>
        <w:rPr>
          <w:rStyle w:val="FootnoteReference"/>
        </w:rPr>
        <w:footnoteRef/>
      </w:r>
      <w:r>
        <w:t xml:space="preserve"> Cross-references for "and glorified": Isa 60:21; Isa 61:3; Acts 15:3; Acts 21:20; 2Cor 3:18; Gal 1:24.</w:t>
      </w:r>
    </w:p>
  </w:footnote>
  <w:footnote w:id="960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5">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6">
    <w:p>
      <w:pPr>
        <w:pStyle w:val="FootnoteText"/>
      </w:pPr>
      <w:r>
        <w:rPr>
          <w:rStyle w:val="FootnoteReference"/>
        </w:rPr>
        <w:footnoteRef/>
      </w:r>
      <w:r>
        <w:t xml:space="preserve"> Name meaning: Stephen (Stephanos) — Crown; garland. Received the martyr’s crown.</w:t>
      </w:r>
    </w:p>
  </w:footnote>
  <w:footnote w:id="960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10">
    <w:p>
      <w:pPr>
        <w:pStyle w:val="FootnoteText"/>
      </w:pPr>
      <w:r>
        <w:rPr>
          <w:rStyle w:val="FootnoteReference"/>
        </w:rPr>
        <w:footnoteRef/>
      </w:r>
      <w:r>
        <w:t xml:space="preserve"> Cross-references for "to none": Matt 10:6; John 7:35; Acts 3:26; Acts 13:46.</w:t>
      </w:r>
    </w:p>
  </w:footnote>
  <w:footnote w:id="96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12">
    <w:p>
      <w:pPr>
        <w:pStyle w:val="FootnoteText"/>
      </w:pPr>
      <w:r>
        <w:rPr>
          <w:rStyle w:val="FootnoteReference"/>
        </w:rPr>
        <w:footnoteRef/>
      </w:r>
      <w:r>
        <w:t xml:space="preserve"> Cross-references: Acts 8:1-4.</w:t>
      </w:r>
    </w:p>
  </w:footnote>
  <w:footnote w:id="9613">
    <w:p>
      <w:pPr>
        <w:pStyle w:val="FootnoteText"/>
      </w:pPr>
      <w:r>
        <w:rPr>
          <w:rStyle w:val="FootnoteReference"/>
        </w:rPr>
        <w:footnoteRef/>
      </w:r>
      <w:r>
        <w:t xml:space="preserve"> Cross-references for "Phenice": Acts 15:3; Acts 21:2.</w:t>
      </w:r>
    </w:p>
  </w:footnote>
  <w:footnote w:id="9614">
    <w:p>
      <w:pPr>
        <w:pStyle w:val="FootnoteText"/>
      </w:pPr>
      <w:r>
        <w:rPr>
          <w:rStyle w:val="FootnoteReference"/>
        </w:rPr>
        <w:footnoteRef/>
      </w:r>
      <w:r>
        <w:t xml:space="preserve"> Cross-references for "Cyprus": Acts 4:36; Acts 13:4; Acts 15:39; Acts 21:16.</w:t>
      </w:r>
    </w:p>
  </w:footnote>
  <w:footnote w:id="9615">
    <w:p>
      <w:pPr>
        <w:pStyle w:val="FootnoteText"/>
      </w:pPr>
      <w:r>
        <w:rPr>
          <w:rStyle w:val="FootnoteReference"/>
        </w:rPr>
        <w:footnoteRef/>
      </w:r>
      <w:r>
        <w:t xml:space="preserve"> Cross-references for "Antioch": Acts 11:26; Acts 15:22; Acts 15:35.</w:t>
      </w:r>
    </w:p>
  </w:footnote>
  <w:footnote w:id="961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7">
    <w:p>
      <w:pPr>
        <w:pStyle w:val="FootnoteText"/>
      </w:pPr>
      <w:r>
        <w:rPr>
          <w:rStyle w:val="FootnoteReference"/>
        </w:rPr>
        <w:footnoteRef/>
      </w:r>
      <w:r>
        <w:t xml:space="preserve"> Cross-references for "the Grecians": Acts 6:1; Acts 9:29.</w:t>
      </w:r>
    </w:p>
  </w:footnote>
  <w:footnote w:id="9618">
    <w:p>
      <w:pPr>
        <w:pStyle w:val="FootnoteText"/>
      </w:pPr>
      <w:r>
        <w:rPr>
          <w:rStyle w:val="FootnoteReference"/>
        </w:rPr>
        <w:footnoteRef/>
      </w:r>
      <w:r>
        <w:t xml:space="preserve"> Cross-references for "preaching": Acts 8:5; Acts 8:35; Acts 9:20; Acts 17:18; 1Cor 1:23-24; 1Cor 2:2; Eph 3:8.</w:t>
      </w:r>
    </w:p>
  </w:footnote>
  <w:footnote w:id="9619">
    <w:p>
      <w:pPr>
        <w:pStyle w:val="FootnoteText"/>
      </w:pPr>
      <w:r>
        <w:rPr>
          <w:rStyle w:val="FootnoteReference"/>
        </w:rPr>
        <w:footnoteRef/>
      </w:r>
      <w:r>
        <w:t xml:space="preserve"> Cross-references for "Cyrene": Matt 27:32; Acts 2:10; Acts 6:9; Acts 13:1.</w:t>
      </w:r>
    </w:p>
  </w:footnote>
  <w:footnote w:id="9620">
    <w:p>
      <w:pPr>
        <w:pStyle w:val="FootnoteText"/>
      </w:pPr>
      <w:r>
        <w:rPr>
          <w:rStyle w:val="FootnoteReference"/>
        </w:rPr>
        <w:footnoteRef/>
      </w:r>
      <w:r>
        <w:t xml:space="preserve"> Cross-references for "the hand": 2Chr 30:12; Ezra 7:9; Ezra 8:18; Neh 2:8; Neh 2:18; Isa 53:1; Isa 59:1; Luke 1:66.</w:t>
      </w:r>
    </w:p>
  </w:footnote>
  <w:footnote w:id="9621">
    <w:p>
      <w:pPr>
        <w:pStyle w:val="FootnoteText"/>
      </w:pPr>
      <w:r>
        <w:rPr>
          <w:rStyle w:val="FootnoteReference"/>
        </w:rPr>
        <w:footnoteRef/>
      </w:r>
      <w:r>
        <w:t xml:space="preserve"> Cross-references for "and a": Acts 2:47; Acts 4:4; Acts 5:14; Acts 6:7; Acts 11:24; 1Cor 3:6-7; 1Thess 1:5.</w:t>
      </w:r>
    </w:p>
  </w:footnote>
  <w:footnote w:id="9622">
    <w:p>
      <w:pPr>
        <w:pStyle w:val="FootnoteText"/>
      </w:pPr>
      <w:r>
        <w:rPr>
          <w:rStyle w:val="FootnoteReference"/>
        </w:rPr>
        <w:footnoteRef/>
      </w:r>
      <w:r>
        <w:t xml:space="preserve"> Cross-references for "turned": Acts 9:35; Acts 15:19; Acts 26:18-20; 1Thess 1:9-10.</w:t>
      </w:r>
    </w:p>
  </w:footnote>
  <w:footnote w:id="9623">
    <w:p>
      <w:pPr>
        <w:pStyle w:val="FootnoteText"/>
      </w:pPr>
      <w:r>
        <w:rPr>
          <w:rStyle w:val="FootnoteReference"/>
        </w:rPr>
        <w:footnoteRef/>
      </w:r>
      <w:r>
        <w:t xml:space="preserve"> Cross-references for "tidings": Acts 8:14; Acts 11:1; Acts 15:2; 1Thess 3:6.</w:t>
      </w:r>
    </w:p>
  </w:footnote>
  <w:footnote w:id="9624">
    <w:p>
      <w:pPr>
        <w:pStyle w:val="FootnoteText"/>
      </w:pPr>
      <w:r>
        <w:rPr>
          <w:rStyle w:val="FootnoteReference"/>
        </w:rPr>
        <w:footnoteRef/>
      </w:r>
      <w:r>
        <w:t xml:space="preserve"> Cross-references for "and they": Acts 4:36-37; Acts 9:27; Acts 13:1-3; Acts 15:22; Acts 15:35-39.</w:t>
      </w:r>
    </w:p>
  </w:footnote>
  <w:footnote w:id="9625">
    <w:p>
      <w:pPr>
        <w:pStyle w:val="FootnoteText"/>
      </w:pPr>
      <w:r>
        <w:rPr>
          <w:rStyle w:val="FootnoteReference"/>
        </w:rPr>
        <w:footnoteRef/>
      </w:r>
      <w:r>
        <w:t xml:space="preserve"> Name meaning: Barnabas (Bar-Nabas) — Son of encouragement. Encouraged the early Church and Paul.</w:t>
      </w:r>
    </w:p>
  </w:footnote>
  <w:footnote w:id="9626">
    <w:p>
      <w:pPr>
        <w:pStyle w:val="FootnoteText"/>
      </w:pPr>
      <w:r>
        <w:rPr>
          <w:rStyle w:val="FootnoteReference"/>
        </w:rPr>
        <w:footnoteRef/>
      </w:r>
      <w:r>
        <w:t xml:space="preserve"> Cross-references for "seen": Mark 2:5; Col 1:6; 1Thess 1:3-4; 2Tim 1:4-5; 2Pet 1:4-9; 3John 1:4.</w:t>
      </w:r>
    </w:p>
  </w:footnote>
  <w:footnote w:id="962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8">
    <w:p>
      <w:pPr>
        <w:pStyle w:val="FootnoteText"/>
      </w:pPr>
      <w:r>
        <w:rPr>
          <w:rStyle w:val="FootnoteReference"/>
        </w:rPr>
        <w:footnoteRef/>
      </w:r>
      <w:r>
        <w:t xml:space="preserve"> Cross-references for "purpose": Ps 17:3; Prov 23:15; Prov 23:28; Dan 1:8; 2Cor 1:17; 2Tim 3:10.</w:t>
      </w:r>
    </w:p>
  </w:footnote>
  <w:footnote w:id="9629">
    <w:p>
      <w:pPr>
        <w:pStyle w:val="FootnoteText"/>
      </w:pPr>
      <w:r>
        <w:rPr>
          <w:rStyle w:val="FootnoteReference"/>
        </w:rPr>
        <w:footnoteRef/>
      </w:r>
      <w:r>
        <w:t xml:space="preserve"> Cross-references for "cleave": Deut 10:20; Deut 30:20; Josh 22:5; Josh 23:8; Matt 16:24; 1Cor 15:58.</w:t>
      </w:r>
    </w:p>
  </w:footnote>
  <w:footnote w:id="9630">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31">
    <w:p>
      <w:pPr>
        <w:pStyle w:val="FootnoteText"/>
      </w:pPr>
      <w:r>
        <w:rPr>
          <w:rStyle w:val="FootnoteReference"/>
        </w:rPr>
        <w:footnoteRef/>
      </w:r>
      <w:r>
        <w:t xml:space="preserve"> Cross-references for "full": Acts 6:3; Acts 6:5; Acts 6:8; Rom 15:15.</w:t>
      </w:r>
    </w:p>
  </w:footnote>
  <w:footnote w:id="9632">
    <w:p>
      <w:pPr>
        <w:pStyle w:val="FootnoteText"/>
      </w:pPr>
      <w:r>
        <w:rPr>
          <w:rStyle w:val="FootnoteReference"/>
        </w:rPr>
        <w:footnoteRef/>
      </w:r>
      <w:r>
        <w:t xml:space="preserve"> Cross-references for "and much": Acts 5:14; Acts 9:31; Acts 11:21.</w:t>
      </w:r>
    </w:p>
  </w:footnote>
  <w:footnote w:id="963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5">
    <w:p>
      <w:pPr>
        <w:pStyle w:val="FootnoteText"/>
      </w:pPr>
      <w:r>
        <w:rPr>
          <w:rStyle w:val="FootnoteReference"/>
        </w:rPr>
        <w:footnoteRef/>
      </w:r>
      <w:r>
        <w:t xml:space="preserve"> Cross-references for "to Tarsus": Acts 9:11; Acts 9:27; Acts 9:30; Acts 21:39.</w:t>
      </w:r>
    </w:p>
  </w:footnote>
  <w:footnote w:id="9636">
    <w:p>
      <w:pPr>
        <w:pStyle w:val="FootnoteText"/>
      </w:pPr>
      <w:r>
        <w:rPr>
          <w:rStyle w:val="FootnoteReference"/>
        </w:rPr>
        <w:footnoteRef/>
      </w:r>
      <w:r>
        <w:t xml:space="preserve"> Cross-references for "that": Acts 13:1-2.</w:t>
      </w:r>
    </w:p>
  </w:footnote>
  <w:footnote w:id="9637">
    <w:p>
      <w:pPr>
        <w:pStyle w:val="FootnoteText"/>
      </w:pPr>
      <w:r>
        <w:rPr>
          <w:rStyle w:val="FootnoteReference"/>
        </w:rPr>
        <w:footnoteRef/>
      </w:r>
      <w:r>
        <w:t xml:space="preserve"> Cross-references for "taught": Matt 28:19.</w:t>
      </w:r>
    </w:p>
  </w:footnote>
  <w:footnote w:id="9638">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9">
    <w:p>
      <w:pPr>
        <w:pStyle w:val="FootnoteText"/>
      </w:pPr>
      <w:r>
        <w:rPr>
          <w:rStyle w:val="FootnoteReference"/>
        </w:rPr>
        <w:footnoteRef/>
      </w:r>
      <w:r>
        <w:t xml:space="preserve"> Cross-references for "with the church": Acts 14:23; Acts 14:27; 1Cor 4:17; 1Cor 11:18; 1Cor 14:23.</w:t>
      </w:r>
    </w:p>
  </w:footnote>
  <w:footnote w:id="9640">
    <w:p>
      <w:pPr>
        <w:pStyle w:val="FootnoteText"/>
      </w:pPr>
      <w:r>
        <w:rPr>
          <w:rStyle w:val="FootnoteReference"/>
        </w:rPr>
        <w:footnoteRef/>
      </w:r>
      <w:r>
        <w:t xml:space="preserve"> Cross-references: Isa 65:15; Acts 26:28; 1Cor 12:12; Eph 3:15; 1Pet 4:14; 1John 2:27; Rev 3:18.</w:t>
      </w:r>
    </w:p>
  </w:footnote>
  <w:footnote w:id="9641">
    <w:p>
      <w:pPr>
        <w:pStyle w:val="FootnoteText"/>
      </w:pPr>
      <w:r>
        <w:rPr>
          <w:rStyle w:val="FootnoteReference"/>
        </w:rPr>
        <w:footnoteRef/>
      </w:r>
      <w:r>
        <w:t xml:space="preserve"> Cross-references for "prophets": Matt 23:34; Acts 2:17; Acts 13:1; Acts 15:32; Acts 21:4; Acts 21:9; 1Cor 12:28; 1Cor 14:32; Eph 4:11.</w:t>
      </w:r>
    </w:p>
  </w:footnote>
  <w:footnote w:id="9642">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43">
    <w:p>
      <w:pPr>
        <w:pStyle w:val="FootnoteText"/>
      </w:pPr>
      <w:r>
        <w:rPr>
          <w:rStyle w:val="FootnoteReference"/>
        </w:rPr>
        <w:footnoteRef/>
      </w:r>
      <w:r>
        <w:t xml:space="preserve"> Cross-references for "great": Gen 41:30-31; Gen 41:38; 1Kgs 17:1-16; 2Kgs 8:1-2.</w:t>
      </w:r>
    </w:p>
  </w:footnote>
  <w:footnote w:id="964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6">
    <w:p>
      <w:pPr>
        <w:pStyle w:val="FootnoteText"/>
      </w:pPr>
      <w:r>
        <w:rPr>
          <w:rStyle w:val="FootnoteReference"/>
        </w:rPr>
        <w:footnoteRef/>
      </w:r>
      <w:r>
        <w:t xml:space="preserve"> Cross-references for "Agabus": Acts 21:10.</w:t>
      </w:r>
    </w:p>
  </w:footnote>
  <w:footnote w:id="9647">
    <w:p>
      <w:pPr>
        <w:pStyle w:val="FootnoteText"/>
      </w:pPr>
      <w:r>
        <w:rPr>
          <w:rStyle w:val="FootnoteReference"/>
        </w:rPr>
        <w:footnoteRef/>
      </w:r>
      <w:r>
        <w:t xml:space="preserve"> Cross-references for "Claudius": Luke 2:1; Luke 3:1.</w:t>
      </w:r>
    </w:p>
  </w:footnote>
  <w:footnote w:id="9648">
    <w:p>
      <w:pPr>
        <w:pStyle w:val="FootnoteText"/>
      </w:pPr>
      <w:r>
        <w:rPr>
          <w:rStyle w:val="FootnoteReference"/>
        </w:rPr>
        <w:footnoteRef/>
      </w:r>
      <w:r>
        <w:t xml:space="preserve"> Cross-references for "every": Ezra 2:69; Neh 5:8; 1Cor 16:2; 2Cor 8:2-4; 2Cor 8:12-14; 1Pet 4:9-11.</w:t>
      </w:r>
    </w:p>
  </w:footnote>
  <w:footnote w:id="9649">
    <w:p>
      <w:pPr>
        <w:pStyle w:val="FootnoteText"/>
      </w:pPr>
      <w:r>
        <w:rPr>
          <w:rStyle w:val="FootnoteReference"/>
        </w:rPr>
        <w:footnoteRef/>
      </w:r>
      <w:r>
        <w:t xml:space="preserve"> Cross-references for "to send": Eccl 11:1-2; Luke 12:29-33; Acts 2:44-45; Acts 4:34; Rom 15:25-27; 1Cor 13:5; 1Cor 16:1; 2Cor 9:1-2; Gal 2:10; Heb 13:5-6.</w:t>
      </w:r>
    </w:p>
  </w:footnote>
  <w:footnote w:id="9650">
    <w:p>
      <w:pPr>
        <w:pStyle w:val="FootnoteText"/>
      </w:pPr>
      <w:r>
        <w:rPr>
          <w:rStyle w:val="FootnoteReference"/>
        </w:rPr>
        <w:footnoteRef/>
      </w:r>
      <w:r>
        <w:t xml:space="preserve"> Cross-references for "to the": Acts 14:23; Acts 15:4; Acts 15:6; Acts 15:23; Acts 16:4; Acts 20:17; 1Tim 5:17; Titus 1:5; Jas 5:14; 1Pet 5:1.</w:t>
      </w:r>
    </w:p>
  </w:footnote>
  <w:footnote w:id="9651">
    <w:p>
      <w:pPr>
        <w:pStyle w:val="FootnoteText"/>
      </w:pPr>
      <w:r>
        <w:rPr>
          <w:rStyle w:val="FootnoteReference"/>
        </w:rPr>
        <w:footnoteRef/>
      </w:r>
      <w:r>
        <w:t xml:space="preserve"> Cross-references: Acts 12:25; 1Cor 16:3-4; 2Cor 8:17-21.</w:t>
      </w:r>
    </w:p>
  </w:footnote>
  <w:footnote w:id="9652">
    <w:p>
      <w:pPr>
        <w:pStyle w:val="FootnoteText"/>
      </w:pPr>
      <w:r>
        <w:rPr>
          <w:rStyle w:val="FootnoteReference"/>
        </w:rPr>
        <w:footnoteRef/>
      </w:r>
      <w:r>
        <w:t xml:space="preserve"> Name meaning: Herod (Herodes) — Heroic; son of a hero. Name borne by multiple rulers who opposed God’s plan.</w:t>
      </w:r>
    </w:p>
  </w:footnote>
  <w:footnote w:id="9653">
    <w:p>
      <w:pPr>
        <w:pStyle w:val="FootnoteText"/>
      </w:pPr>
      <w:r>
        <w:rPr>
          <w:rStyle w:val="FootnoteReference"/>
        </w:rPr>
        <w:footnoteRef/>
      </w:r>
      <w:r>
        <w:t xml:space="preserve"> Cross-references for "stretched forth his hands": Luke 22:53; Acts 4:30; Acts 9:31.</w:t>
      </w:r>
    </w:p>
  </w:footnote>
  <w:footnote w:id="9654">
    <w:p>
      <w:pPr>
        <w:pStyle w:val="FootnoteText"/>
      </w:pPr>
      <w:r>
        <w:rPr>
          <w:rStyle w:val="FootnoteReference"/>
        </w:rPr>
        <w:footnoteRef/>
      </w:r>
      <w:r>
        <w:t xml:space="preserve"> Cross-references for "to vex": Matt 10:17-18; Matt 24:9; John 15:20; John 16:2.</w:t>
      </w:r>
    </w:p>
  </w:footnote>
  <w:footnote w:id="9655">
    <w:p>
      <w:pPr>
        <w:pStyle w:val="FootnoteText"/>
      </w:pPr>
      <w:r>
        <w:rPr>
          <w:rStyle w:val="FootnoteReference"/>
        </w:rPr>
        <w:footnoteRef/>
      </w:r>
      <w:r>
        <w:t xml:space="preserve"> Name meaning: James (Yaaqov) — Supplanter. One of the sons of thunder; later a pillar of the Church.</w:t>
      </w:r>
    </w:p>
  </w:footnote>
  <w:footnote w:id="9656">
    <w:p>
      <w:pPr>
        <w:pStyle w:val="FootnoteText"/>
      </w:pPr>
      <w:r>
        <w:rPr>
          <w:rStyle w:val="FootnoteReference"/>
        </w:rPr>
        <w:footnoteRef/>
      </w:r>
      <w:r>
        <w:t xml:space="preserve"> Name meaning: John (Yochanan) — Yahweh is gracious. Forerunner of Jesus; proclaimed God’s grace.</w:t>
      </w:r>
    </w:p>
  </w:footnote>
  <w:footnote w:id="9657">
    <w:p>
      <w:pPr>
        <w:pStyle w:val="FootnoteText"/>
      </w:pPr>
      <w:r>
        <w:rPr>
          <w:rStyle w:val="FootnoteReference"/>
        </w:rPr>
        <w:footnoteRef/>
      </w:r>
      <w:r>
        <w:t xml:space="preserve"> Cross-references for "with": 1Kgs 19:1; 1Kgs 19:10; Jer 26:23; Heb 11:37.</w:t>
      </w:r>
    </w:p>
  </w:footnote>
  <w:footnote w:id="9658">
    <w:p>
      <w:pPr>
        <w:pStyle w:val="FootnoteText"/>
      </w:pPr>
      <w:r>
        <w:rPr>
          <w:rStyle w:val="FootnoteReference"/>
        </w:rPr>
        <w:footnoteRef/>
      </w:r>
      <w:r>
        <w:t xml:space="preserve"> Cross-references for "James": Matt 4:21-22; Matt 20:23; Mark 10:35; Mark 10:38.</w:t>
      </w:r>
    </w:p>
  </w:footnote>
  <w:footnote w:id="9659">
    <w:p>
      <w:pPr>
        <w:pStyle w:val="FootnoteText"/>
      </w:pPr>
      <w:r>
        <w:rPr>
          <w:rStyle w:val="FootnoteReference"/>
        </w:rPr>
        <w:footnoteRef/>
      </w:r>
      <w:r>
        <w:t xml:space="preserve"> Cross-references for "he saw": John 12:43; Acts 24:27; Acts 25:9; Gal 1:10; 1Thess 2:4.</w:t>
      </w:r>
    </w:p>
  </w:footnote>
  <w:footnote w:id="966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61">
    <w:p>
      <w:pPr>
        <w:pStyle w:val="FootnoteText"/>
      </w:pPr>
      <w:r>
        <w:rPr>
          <w:rStyle w:val="FootnoteReference"/>
        </w:rPr>
        <w:footnoteRef/>
      </w:r>
      <w:r>
        <w:t xml:space="preserve"> Cross-references for "he proceeded": Ps 76:10; John 19:11; John 21:18; Acts 2:14; Acts 4:13.</w:t>
      </w:r>
    </w:p>
  </w:footnote>
  <w:footnote w:id="9662">
    <w:p>
      <w:pPr>
        <w:pStyle w:val="FootnoteText"/>
      </w:pPr>
      <w:r>
        <w:rPr>
          <w:rStyle w:val="FootnoteReference"/>
        </w:rPr>
        <w:footnoteRef/>
      </w:r>
      <w:r>
        <w:t xml:space="preserve"> Name meaning: Peter (Kepha; Petros) — Rock; stone. The rock-like apostle.</w:t>
      </w:r>
    </w:p>
  </w:footnote>
  <w:footnote w:id="9663">
    <w:p>
      <w:pPr>
        <w:pStyle w:val="FootnoteText"/>
      </w:pPr>
      <w:r>
        <w:rPr>
          <w:rStyle w:val="FootnoteReference"/>
        </w:rPr>
        <w:footnoteRef/>
      </w:r>
      <w:r>
        <w:t xml:space="preserve"> Cross-references for "Then": Exod 12:14-20; Exod 13:3-7; Exod 23:15; Lev 23:6-14; Matt 26:17; 1Cor 5:7-8.</w:t>
      </w:r>
    </w:p>
  </w:footnote>
  <w:footnote w:id="9664">
    <w:p>
      <w:pPr>
        <w:pStyle w:val="FootnoteText"/>
      </w:pPr>
      <w:r>
        <w:rPr>
          <w:rStyle w:val="FootnoteReference"/>
        </w:rPr>
        <w:footnoteRef/>
      </w:r>
      <w:r>
        <w:t xml:space="preserve"> Cross-references for "he put": Matt 24:9; Luke 21:12; Luke 22:33; John 13:36-38; John 21:18; Acts 4:3; Acts 5:18; Acts 8:3.</w:t>
      </w:r>
    </w:p>
  </w:footnote>
  <w:footnote w:id="9665">
    <w:p>
      <w:pPr>
        <w:pStyle w:val="FootnoteText"/>
      </w:pPr>
      <w:r>
        <w:rPr>
          <w:rStyle w:val="FootnoteReference"/>
        </w:rPr>
        <w:footnoteRef/>
      </w:r>
      <w:r>
        <w:t xml:space="preserve"> Cross-references for "delivered": Matt 27:64-66; Acts 16:23-24.</w:t>
      </w:r>
    </w:p>
  </w:footnote>
  <w:footnote w:id="9666">
    <w:p>
      <w:pPr>
        <w:pStyle w:val="FootnoteText"/>
      </w:pPr>
      <w:r>
        <w:rPr>
          <w:rStyle w:val="FootnoteReference"/>
        </w:rPr>
        <w:footnoteRef/>
      </w:r>
      <w:r>
        <w:t xml:space="preserve"> Cross-references for "intending": Prov 19:21; Prov 27:1; Lam 3:37; Matt 26:5; Acts 4:28; Esth 3:6-7; Esth 3:13.</w:t>
      </w:r>
    </w:p>
  </w:footnote>
  <w:footnote w:id="9667">
    <w:p>
      <w:pPr>
        <w:pStyle w:val="FootnoteText"/>
      </w:pPr>
      <w:r>
        <w:rPr>
          <w:rStyle w:val="FootnoteReference"/>
        </w:rPr>
        <w:footnoteRef/>
      </w:r>
      <w:r>
        <w:t xml:space="preserve"> Cross-references for "Easter": G3588; G3957.</w:t>
      </w:r>
    </w:p>
  </w:footnote>
  <w:footnote w:id="966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9">
    <w:p>
      <w:pPr>
        <w:pStyle w:val="FootnoteText"/>
      </w:pPr>
      <w:r>
        <w:rPr>
          <w:rStyle w:val="FootnoteReference"/>
        </w:rPr>
        <w:footnoteRef/>
      </w:r>
      <w:r>
        <w:t xml:space="preserve"> Cross-references for "the same": Gen 22:14; Deut 32:26; 1Sam 23:26-27; Ps 3:5-6; Ps 4:8; Isa 26:3-4; Phil 4:6-7; Heb 13:6.</w:t>
      </w:r>
    </w:p>
  </w:footnote>
  <w:footnote w:id="9670">
    <w:p>
      <w:pPr>
        <w:pStyle w:val="FootnoteText"/>
      </w:pPr>
      <w:r>
        <w:rPr>
          <w:rStyle w:val="FootnoteReference"/>
        </w:rPr>
        <w:footnoteRef/>
      </w:r>
      <w:r>
        <w:t xml:space="preserve"> Cross-references for "bound": Jer 40:4; Acts 21:33; Acts 28:20; Eph 6:20; 2Tim 1:16.</w:t>
      </w:r>
    </w:p>
  </w:footnote>
  <w:footnote w:id="9671">
    <w:p>
      <w:pPr>
        <w:pStyle w:val="FootnoteText"/>
      </w:pPr>
      <w:r>
        <w:rPr>
          <w:rStyle w:val="FootnoteReference"/>
        </w:rPr>
        <w:footnoteRef/>
      </w:r>
      <w:r>
        <w:t xml:space="preserve"> Cross-references for "and the": Matt 28:4; Acts 5:23.</w:t>
      </w:r>
    </w:p>
  </w:footnote>
  <w:footnote w:id="967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73">
    <w:p>
      <w:pPr>
        <w:pStyle w:val="FootnoteText"/>
      </w:pPr>
      <w:r>
        <w:rPr>
          <w:rStyle w:val="FootnoteReference"/>
        </w:rPr>
        <w:footnoteRef/>
      </w:r>
      <w:r>
        <w:t xml:space="preserve"> Cross-references for "and a": 2Sam 22:29; Ezek 43:2; Mic 7:9; Hab 3:4; Hab 3:11; Acts 9:3; Rev 18:1.</w:t>
      </w:r>
    </w:p>
  </w:footnote>
  <w:footnote w:id="9674">
    <w:p>
      <w:pPr>
        <w:pStyle w:val="FootnoteText"/>
      </w:pPr>
      <w:r>
        <w:rPr>
          <w:rStyle w:val="FootnoteReference"/>
        </w:rPr>
        <w:footnoteRef/>
      </w:r>
      <w:r>
        <w:t xml:space="preserve"> Cross-references for "Arise": Gen 19:15-16; Isa 60:1; Eph 5:14.</w:t>
      </w:r>
    </w:p>
  </w:footnote>
  <w:footnote w:id="9675">
    <w:p>
      <w:pPr>
        <w:pStyle w:val="FootnoteText"/>
      </w:pPr>
      <w:r>
        <w:rPr>
          <w:rStyle w:val="FootnoteReference"/>
        </w:rPr>
        <w:footnoteRef/>
      </w:r>
      <w:r>
        <w:t xml:space="preserve"> Cross-references for "And his": Ps 105:18-20; Ps 107:14; Ps 116:16; Ps 142:6-7; Ps 146:7; Dan 3:24-25; Acts 2:24; Acts 12:6; Acts 16:26.</w:t>
      </w:r>
    </w:p>
  </w:footnote>
  <w:footnote w:id="9676">
    <w:p>
      <w:pPr>
        <w:pStyle w:val="FootnoteText"/>
      </w:pPr>
      <w:r>
        <w:rPr>
          <w:rStyle w:val="FootnoteReference"/>
        </w:rPr>
        <w:footnoteRef/>
      </w:r>
      <w:r>
        <w:t xml:space="preserve"> Cross-references for "he went": Gen 6:22; John 2:5; Acts 26:19; Heb 11:8.</w:t>
      </w:r>
    </w:p>
  </w:footnote>
  <w:footnote w:id="9677">
    <w:p>
      <w:pPr>
        <w:pStyle w:val="FootnoteText"/>
      </w:pPr>
      <w:r>
        <w:rPr>
          <w:rStyle w:val="FootnoteReference"/>
        </w:rPr>
        <w:footnoteRef/>
      </w:r>
      <w:r>
        <w:t xml:space="preserve"> Cross-references for "wist not": Gen 45:26; Ps 126:1; Acts 10:3; Acts 10:17; Acts 11:5; 2Cor 12:1-3.</w:t>
      </w:r>
    </w:p>
  </w:footnote>
  <w:footnote w:id="9678">
    <w:p>
      <w:pPr>
        <w:pStyle w:val="FootnoteText"/>
      </w:pPr>
      <w:r>
        <w:rPr>
          <w:rStyle w:val="FootnoteReference"/>
        </w:rPr>
        <w:footnoteRef/>
      </w:r>
      <w:r>
        <w:t xml:space="preserve"> Cross-references for "the first": Gen 40:3; Gen 42:17; Num 15:34; Isa 21:8; Acts 12:4.</w:t>
      </w:r>
    </w:p>
  </w:footnote>
  <w:footnote w:id="9679">
    <w:p>
      <w:pPr>
        <w:pStyle w:val="FootnoteText"/>
      </w:pPr>
      <w:r>
        <w:rPr>
          <w:rStyle w:val="FootnoteReference"/>
        </w:rPr>
        <w:footnoteRef/>
      </w:r>
      <w:r>
        <w:t xml:space="preserve"> Cross-references for "which": Isa 45:1-2; John 20:19; John 20:26; Acts 5:19; Acts 16:26; Rev 3:7.</w:t>
      </w:r>
    </w:p>
  </w:footnote>
  <w:footnote w:id="9680">
    <w:p>
      <w:pPr>
        <w:pStyle w:val="FootnoteText"/>
      </w:pPr>
      <w:r>
        <w:rPr>
          <w:rStyle w:val="FootnoteReference"/>
        </w:rPr>
        <w:footnoteRef/>
      </w:r>
      <w:r>
        <w:t xml:space="preserve"> Cross-references for "I know": Gen 15:13; Gen 18:13; Gen 26:9.</w:t>
      </w:r>
    </w:p>
  </w:footnote>
  <w:footnote w:id="9681">
    <w:p>
      <w:pPr>
        <w:pStyle w:val="FootnoteText"/>
      </w:pPr>
      <w:r>
        <w:rPr>
          <w:rStyle w:val="FootnoteReference"/>
        </w:rPr>
        <w:footnoteRef/>
      </w:r>
      <w:r>
        <w:t xml:space="preserve"> Cross-references for "that the": 2Chr 16:9; Ps 34:7; Dan 3:25; Dan 3:28; Dan 6:22; Acts 5:19; Acts 12:7; Heb 1:14.</w:t>
      </w:r>
    </w:p>
  </w:footnote>
  <w:footnote w:id="9682">
    <w:p>
      <w:pPr>
        <w:pStyle w:val="FootnoteText"/>
      </w:pPr>
      <w:r>
        <w:rPr>
          <w:rStyle w:val="FootnoteReference"/>
        </w:rPr>
        <w:footnoteRef/>
      </w:r>
      <w:r>
        <w:t xml:space="preserve"> Cross-references for "was come": Luke 15:17.</w:t>
      </w:r>
    </w:p>
  </w:footnote>
  <w:footnote w:id="9683">
    <w:p>
      <w:pPr>
        <w:pStyle w:val="FootnoteText"/>
      </w:pPr>
      <w:r>
        <w:rPr>
          <w:rStyle w:val="FootnoteReference"/>
        </w:rPr>
        <w:footnoteRef/>
      </w:r>
      <w:r>
        <w:t xml:space="preserve"> Cross-references for "and hath": 2Sam 22:1; Job 5:19; Ps 33:18; Ps 34:22; Ps 41:2; Ps 97:10; Ps 109:31; 2Cor 1:8-10; 2Pet 2:9.</w:t>
      </w:r>
    </w:p>
  </w:footnote>
  <w:footnote w:id="9684">
    <w:p>
      <w:pPr>
        <w:pStyle w:val="FootnoteText"/>
      </w:pPr>
      <w:r>
        <w:rPr>
          <w:rStyle w:val="FootnoteReference"/>
        </w:rPr>
        <w:footnoteRef/>
      </w:r>
      <w:r>
        <w:t xml:space="preserve"> Cross-references: Job 31:31; Acts 23:12-30; Acts 24:27; Acts 25:3-5; Acts 25:9.</w:t>
      </w:r>
    </w:p>
  </w:footnote>
  <w:footnote w:id="9685">
    <w:p>
      <w:pPr>
        <w:pStyle w:val="FootnoteText"/>
      </w:pPr>
      <w:r>
        <w:rPr>
          <w:rStyle w:val="FootnoteReference"/>
        </w:rPr>
        <w:footnoteRef/>
      </w:r>
      <w:r>
        <w:t xml:space="preserve"> Cross-references for "he came": Acts 4:23; Acts 16:40.</w:t>
      </w:r>
    </w:p>
  </w:footnote>
  <w:footnote w:id="9686">
    <w:p>
      <w:pPr>
        <w:pStyle w:val="FootnoteText"/>
      </w:pPr>
      <w:r>
        <w:rPr>
          <w:rStyle w:val="FootnoteReference"/>
        </w:rPr>
        <w:footnoteRef/>
      </w:r>
      <w:r>
        <w:t xml:space="preserve"> Name meaning: Mary (Miryam) — Bitter; beloved; exalted one. Mother of Jesus; experienced bitterness yet exaltation.</w:t>
      </w:r>
    </w:p>
  </w:footnote>
  <w:footnote w:id="9687">
    <w:p>
      <w:pPr>
        <w:pStyle w:val="FootnoteText"/>
      </w:pPr>
      <w:r>
        <w:rPr>
          <w:rStyle w:val="FootnoteReference"/>
        </w:rPr>
        <w:footnoteRef/>
      </w:r>
      <w:r>
        <w:t xml:space="preserve"> Cross-references for "John": Acts 12:25; Acts 13:5; Acts 13:13; Acts 15:37-39; Col 4:10; 2Tim 4:11; Phlm 1:24.</w:t>
      </w:r>
    </w:p>
  </w:footnote>
  <w:footnote w:id="9688">
    <w:p>
      <w:pPr>
        <w:pStyle w:val="FootnoteText"/>
      </w:pPr>
      <w:r>
        <w:rPr>
          <w:rStyle w:val="FootnoteReference"/>
        </w:rPr>
        <w:footnoteRef/>
      </w:r>
      <w:r>
        <w:t xml:space="preserve"> Name meaning: Mark (Marcus) — Hammer; polite. Initially faltered but later became useful to Paul.</w:t>
      </w:r>
    </w:p>
  </w:footnote>
  <w:footnote w:id="9689">
    <w:p>
      <w:pPr>
        <w:pStyle w:val="FootnoteText"/>
      </w:pPr>
      <w:r>
        <w:rPr>
          <w:rStyle w:val="FootnoteReference"/>
        </w:rPr>
        <w:footnoteRef/>
      </w:r>
      <w:r>
        <w:t xml:space="preserve"> Cross-references for "where": Isa 65:24; Matt 18:19-20; Acts 12:5; 1John 5:14-15.</w:t>
      </w:r>
    </w:p>
  </w:footnote>
  <w:footnote w:id="9690">
    <w:p>
      <w:pPr>
        <w:pStyle w:val="FootnoteText"/>
      </w:pPr>
      <w:r>
        <w:rPr>
          <w:rStyle w:val="FootnoteReference"/>
        </w:rPr>
        <w:footnoteRef/>
      </w:r>
      <w:r>
        <w:t xml:space="preserve"> Cross-references for "knocked": Luke 13:25; Acts 12:16.</w:t>
      </w:r>
    </w:p>
  </w:footnote>
  <w:footnote w:id="9691">
    <w:p>
      <w:pPr>
        <w:pStyle w:val="FootnoteText"/>
      </w:pPr>
      <w:r>
        <w:rPr>
          <w:rStyle w:val="FootnoteReference"/>
        </w:rPr>
        <w:footnoteRef/>
      </w:r>
      <w:r>
        <w:t xml:space="preserve"> Personal name: Rhoda. Personal-name meaning: Rhoda — a rose. Source form: Rhoda. Equivalent source: direct curated/Hitchcock lookup.</w:t>
      </w:r>
    </w:p>
  </w:footnote>
  <w:footnote w:id="9692">
    <w:p>
      <w:pPr>
        <w:pStyle w:val="FootnoteText"/>
      </w:pPr>
      <w:r>
        <w:rPr>
          <w:rStyle w:val="FootnoteReference"/>
        </w:rPr>
        <w:footnoteRef/>
      </w:r>
      <w:r>
        <w:t xml:space="preserve"> Cross-references for "she opened": Matt 28:8; Luke 24:41.</w:t>
      </w:r>
    </w:p>
  </w:footnote>
  <w:footnote w:id="9693">
    <w:p>
      <w:pPr>
        <w:pStyle w:val="FootnoteText"/>
      </w:pPr>
      <w:r>
        <w:rPr>
          <w:rStyle w:val="FootnoteReference"/>
        </w:rPr>
        <w:footnoteRef/>
      </w:r>
      <w:r>
        <w:t xml:space="preserve"> Cross-references for "It is": Gen 48:16; Matt 18:10; Luke 24:37-38.</w:t>
      </w:r>
    </w:p>
  </w:footnote>
  <w:footnote w:id="9694">
    <w:p>
      <w:pPr>
        <w:pStyle w:val="FootnoteText"/>
      </w:pPr>
      <w:r>
        <w:rPr>
          <w:rStyle w:val="FootnoteReference"/>
        </w:rPr>
        <w:footnoteRef/>
      </w:r>
      <w:r>
        <w:t xml:space="preserve"> Cross-references for "Thou": Job 9:16; Mark 16:11; Mark 16:14; Luke 24:11; Acts 26:24.</w:t>
      </w:r>
    </w:p>
  </w:footnote>
  <w:footnote w:id="9695">
    <w:p>
      <w:pPr>
        <w:pStyle w:val="FootnoteText"/>
      </w:pPr>
      <w:r>
        <w:rPr>
          <w:rStyle w:val="FootnoteReference"/>
        </w:rPr>
        <w:footnoteRef/>
      </w:r>
      <w:r>
        <w:t xml:space="preserve"> Cross-references for "beckoning": Luke 1:22; John 13:24; Acts 13:16; Acts 19:33; Acts 21:40.</w:t>
      </w:r>
    </w:p>
  </w:footnote>
  <w:footnote w:id="9696">
    <w:p>
      <w:pPr>
        <w:pStyle w:val="FootnoteText"/>
      </w:pPr>
      <w:r>
        <w:rPr>
          <w:rStyle w:val="FootnoteReference"/>
        </w:rPr>
        <w:footnoteRef/>
      </w:r>
      <w:r>
        <w:t xml:space="preserve"> Cross-references for "declared": Ps 66:16; Ps 102:20-21; Ps 107:21-22; Ps 116:14-15; Ps 146:7.</w:t>
      </w:r>
    </w:p>
  </w:footnote>
  <w:footnote w:id="9697">
    <w:p>
      <w:pPr>
        <w:pStyle w:val="FootnoteText"/>
      </w:pPr>
      <w:r>
        <w:rPr>
          <w:rStyle w:val="FootnoteReference"/>
        </w:rPr>
        <w:footnoteRef/>
      </w:r>
      <w:r>
        <w:t xml:space="preserve"> Cross-references for "And he": Matt 10:23; John 7:1; John 8:59; John 10:40; John 11:54; Acts 16:40.</w:t>
      </w:r>
    </w:p>
  </w:footnote>
  <w:footnote w:id="9698">
    <w:p>
      <w:pPr>
        <w:pStyle w:val="FootnoteText"/>
      </w:pPr>
      <w:r>
        <w:rPr>
          <w:rStyle w:val="FootnoteReference"/>
        </w:rPr>
        <w:footnoteRef/>
      </w:r>
      <w:r>
        <w:t xml:space="preserve"> Cross-references for "James": Acts 15:13; Acts 21:18; 1Cor 15:7; Gal 1:19; Gal 2:9; Gal 2:12; Jas 1:1.</w:t>
      </w:r>
    </w:p>
  </w:footnote>
  <w:footnote w:id="9699">
    <w:p>
      <w:pPr>
        <w:pStyle w:val="FootnoteText"/>
      </w:pPr>
      <w:r>
        <w:rPr>
          <w:rStyle w:val="FootnoteReference"/>
        </w:rPr>
        <w:footnoteRef/>
      </w:r>
      <w:r>
        <w:t xml:space="preserve"> Cross-references for "there": Acts 5:22-25; Acts 16:27; Acts 19:23.</w:t>
      </w:r>
    </w:p>
  </w:footnote>
  <w:footnote w:id="9700">
    <w:p>
      <w:pPr>
        <w:pStyle w:val="FootnoteText"/>
      </w:pPr>
      <w:r>
        <w:rPr>
          <w:rStyle w:val="FootnoteReference"/>
        </w:rPr>
        <w:footnoteRef/>
      </w:r>
      <w:r>
        <w:t xml:space="preserve"> Cross-references for "sought for him": 1Sam 23:14; Ps 37:32-33; Jer 36:26; Matt 2:13.</w:t>
      </w:r>
    </w:p>
  </w:footnote>
  <w:footnote w:id="9701">
    <w:p>
      <w:pPr>
        <w:pStyle w:val="FootnoteText"/>
      </w:pPr>
      <w:r>
        <w:rPr>
          <w:rStyle w:val="FootnoteReference"/>
        </w:rPr>
        <w:footnoteRef/>
      </w:r>
      <w:r>
        <w:t xml:space="preserve"> Cross-references for "he examined": Matt 28:11-15; Acts 12:4; Acts 12:6.</w:t>
      </w:r>
    </w:p>
  </w:footnote>
  <w:footnote w:id="9702">
    <w:p>
      <w:pPr>
        <w:pStyle w:val="FootnoteText"/>
      </w:pPr>
      <w:r>
        <w:rPr>
          <w:rStyle w:val="FootnoteReference"/>
        </w:rPr>
        <w:footnoteRef/>
      </w:r>
      <w:r>
        <w:t xml:space="preserve"> Cross-references for "commanded": Dan 2:11-13; Matt 2:16; John 12:10-11.</w:t>
      </w:r>
    </w:p>
  </w:footnote>
  <w:footnote w:id="9703">
    <w:p>
      <w:pPr>
        <w:pStyle w:val="FootnoteText"/>
      </w:pPr>
      <w:r>
        <w:rPr>
          <w:rStyle w:val="FootnoteReference"/>
        </w:rPr>
        <w:footnoteRef/>
      </w:r>
      <w:r>
        <w:t xml:space="preserve"> Cross-references for "he went": 1Kgs 20:43; Acts 21:8; Acts 25:13; Esth 6:12.</w:t>
      </w:r>
    </w:p>
  </w:footnote>
  <w:footnote w:id="97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70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8">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9">
    <w:p>
      <w:pPr>
        <w:pStyle w:val="FootnoteText"/>
      </w:pPr>
      <w:r>
        <w:rPr>
          <w:rStyle w:val="FootnoteReference"/>
        </w:rPr>
        <w:footnoteRef/>
      </w:r>
      <w:r>
        <w:t xml:space="preserve"> Cross-references for "because": 1Kgs 5:9-11; 2Chr 2:10; 2Chr 2:15; Ezra 3:7; Ezek 27:17; Hos 2:8-9; Amos 4:6-9; Hag 1:8-11; Hag 2:16-17; Luke 16:8.</w:t>
      </w:r>
    </w:p>
  </w:footnote>
  <w:footnote w:id="9710">
    <w:p>
      <w:pPr>
        <w:pStyle w:val="FootnoteText"/>
      </w:pPr>
      <w:r>
        <w:rPr>
          <w:rStyle w:val="FootnoteReference"/>
        </w:rPr>
        <w:footnoteRef/>
      </w:r>
      <w:r>
        <w:t xml:space="preserve"> Cross-references for "Tyre": Gen 10:15; Gen 10:19; Josh 19:29; Isa 23:1-4; Matt 11:21-22.</w:t>
      </w:r>
    </w:p>
  </w:footnote>
  <w:footnote w:id="9711">
    <w:p>
      <w:pPr>
        <w:pStyle w:val="FootnoteText"/>
      </w:pPr>
      <w:r>
        <w:rPr>
          <w:rStyle w:val="FootnoteReference"/>
        </w:rPr>
        <w:footnoteRef/>
      </w:r>
      <w:r>
        <w:t xml:space="preserve"> Cross-references: Prov 17:14; Prov 20:18; Prov 25:8; Eccl 10:4; Isa 27:4-5; Luke 14:31-32.</w:t>
      </w:r>
    </w:p>
  </w:footnote>
  <w:footnote w:id="9712">
    <w:p>
      <w:pPr>
        <w:pStyle w:val="FootnoteText"/>
      </w:pPr>
      <w:r>
        <w:rPr>
          <w:rStyle w:val="FootnoteReference"/>
        </w:rPr>
        <w:footnoteRef/>
      </w:r>
      <w:r>
        <w:t xml:space="preserve"> Cross-references: Ps 12:2; Dan 6:7; Acts 14:10-13; Jude 1:16; Rev 13:4.</w:t>
      </w:r>
    </w:p>
  </w:footnote>
  <w:footnote w:id="9713">
    <w:p>
      <w:pPr>
        <w:pStyle w:val="FootnoteText"/>
      </w:pPr>
      <w:r>
        <w:rPr>
          <w:rStyle w:val="FootnoteReference"/>
        </w:rPr>
        <w:footnoteRef/>
      </w:r>
      <w:r>
        <w:t xml:space="preserve"> Cross-references for "the angel": Exod 12:12; Exod 12:23; Exod 12:29; 1Sam 25:38; 2Sam 24:17; 1Chr 21:14-18; 2Chr 32:21.</w:t>
      </w:r>
    </w:p>
  </w:footnote>
  <w:footnote w:id="9714">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5">
    <w:p>
      <w:pPr>
        <w:pStyle w:val="FootnoteText"/>
      </w:pPr>
      <w:r>
        <w:rPr>
          <w:rStyle w:val="FootnoteReference"/>
        </w:rPr>
        <w:footnoteRef/>
      </w:r>
      <w:r>
        <w:t xml:space="preserve"> Cross-references for "and he": 2Chr 21:18-19; Job 7:5; Job 19:26; Isa 14:11; Isa 51:8; Isa 66:24; Mark 9:44-48.</w:t>
      </w:r>
    </w:p>
  </w:footnote>
  <w:footnote w:id="9716">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7">
    <w:p>
      <w:pPr>
        <w:pStyle w:val="FootnoteText"/>
      </w:pPr>
      <w:r>
        <w:rPr>
          <w:rStyle w:val="FootnoteReference"/>
        </w:rPr>
        <w:footnoteRef/>
      </w:r>
      <w:r>
        <w:t xml:space="preserve"> Name meaning: Barnabas (Bar-Nabas) — Son of encouragement. Encouraged the early Church and Paul.</w:t>
      </w:r>
    </w:p>
  </w:footnote>
  <w:footnote w:id="97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20">
    <w:p>
      <w:pPr>
        <w:pStyle w:val="FootnoteText"/>
      </w:pPr>
      <w:r>
        <w:rPr>
          <w:rStyle w:val="FootnoteReference"/>
        </w:rPr>
        <w:footnoteRef/>
      </w:r>
      <w:r>
        <w:t xml:space="preserve"> Cross-references for "took": Acts 13:5; Acts 13:13; Acts 15:37.</w:t>
      </w:r>
    </w:p>
  </w:footnote>
  <w:footnote w:id="9721">
    <w:p>
      <w:pPr>
        <w:pStyle w:val="FootnoteText"/>
      </w:pPr>
      <w:r>
        <w:rPr>
          <w:rStyle w:val="FootnoteReference"/>
        </w:rPr>
        <w:footnoteRef/>
      </w:r>
      <w:r>
        <w:t xml:space="preserve"> Cross-references for "John": Acts 12:12; 1Pet 5:13.</w:t>
      </w:r>
    </w:p>
  </w:footnote>
  <w:footnote w:id="9722">
    <w:p>
      <w:pPr>
        <w:pStyle w:val="FootnoteText"/>
      </w:pPr>
      <w:r>
        <w:rPr>
          <w:rStyle w:val="FootnoteReference"/>
        </w:rPr>
        <w:footnoteRef/>
      </w:r>
      <w:r>
        <w:t xml:space="preserve"> Cross-references for "Barnabas": Acts 11:29-30; Acts 13:1-3.</w:t>
      </w:r>
    </w:p>
  </w:footnote>
  <w:footnote w:id="9723">
    <w:p>
      <w:pPr>
        <w:pStyle w:val="FootnoteText"/>
      </w:pPr>
      <w:r>
        <w:rPr>
          <w:rStyle w:val="FootnoteReference"/>
        </w:rPr>
        <w:footnoteRef/>
      </w:r>
      <w:r>
        <w:t xml:space="preserve"> Cross-references for "in the": Acts 11:22-24; Acts 14:26-27.</w:t>
      </w:r>
    </w:p>
  </w:footnote>
  <w:footnote w:id="972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5">
    <w:p>
      <w:pPr>
        <w:pStyle w:val="FootnoteText"/>
      </w:pPr>
      <w:r>
        <w:rPr>
          <w:rStyle w:val="FootnoteReference"/>
        </w:rPr>
        <w:footnoteRef/>
      </w:r>
      <w:r>
        <w:t xml:space="preserve"> Cross-references for "prophets": Acts 11:25-27; Acts 15:35; Rom 12:6-7; 1Cor 12:28-29; 1Cor 14:24-25; Eph 4:11; 1Thess 5:20.</w:t>
      </w:r>
    </w:p>
  </w:footnote>
  <w:footnote w:id="9726">
    <w:p>
      <w:pPr>
        <w:pStyle w:val="FootnoteText"/>
      </w:pPr>
      <w:r>
        <w:rPr>
          <w:rStyle w:val="FootnoteReference"/>
        </w:rPr>
        <w:footnoteRef/>
      </w:r>
      <w:r>
        <w:t xml:space="preserve"> Name meaning: Barnabas (Bar-Nabas) — Son of encouragement. Encouraged the early Church and Paul.</w:t>
      </w:r>
    </w:p>
  </w:footnote>
  <w:footnote w:id="972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8">
    <w:p>
      <w:pPr>
        <w:pStyle w:val="FootnoteText"/>
      </w:pPr>
      <w:r>
        <w:rPr>
          <w:rStyle w:val="FootnoteReference"/>
        </w:rPr>
        <w:footnoteRef/>
      </w:r>
      <w:r>
        <w:t xml:space="preserve"> Personal name: Niger. Personal-name meaning: Niger — black. Source form: Niger. Equivalent source: direct curated/Hitchcock lookup.</w:t>
      </w:r>
    </w:p>
  </w:footnote>
  <w:footnote w:id="97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3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31">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32">
    <w:p>
      <w:pPr>
        <w:pStyle w:val="FootnoteText"/>
      </w:pPr>
      <w:r>
        <w:rPr>
          <w:rStyle w:val="FootnoteReference"/>
        </w:rPr>
        <w:footnoteRef/>
      </w:r>
      <w:r>
        <w:t xml:space="preserve"> Name meaning: Herod (Herodes) — Heroic; son of a hero. Name borne by multiple rulers who opposed God’s plan.</w:t>
      </w:r>
    </w:p>
  </w:footnote>
  <w:footnote w:id="973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4">
    <w:p>
      <w:pPr>
        <w:pStyle w:val="FootnoteText"/>
      </w:pPr>
      <w:r>
        <w:rPr>
          <w:rStyle w:val="FootnoteReference"/>
        </w:rPr>
        <w:footnoteRef/>
      </w:r>
      <w:r>
        <w:t xml:space="preserve"> Cross-references for "Barnabas": Acts 4:36; Acts 11:22-26; Acts 11:30; Acts 12:25; 1Cor 9:6; Gal 2:9; Gal 2:13.</w:t>
      </w:r>
    </w:p>
  </w:footnote>
  <w:footnote w:id="9735">
    <w:p>
      <w:pPr>
        <w:pStyle w:val="FootnoteText"/>
      </w:pPr>
      <w:r>
        <w:rPr>
          <w:rStyle w:val="FootnoteReference"/>
        </w:rPr>
        <w:footnoteRef/>
      </w:r>
      <w:r>
        <w:t xml:space="preserve"> Cross-references for "Lucius": Acts 11:20; Rom 16:21.</w:t>
      </w:r>
    </w:p>
  </w:footnote>
  <w:footnote w:id="9736">
    <w:p>
      <w:pPr>
        <w:pStyle w:val="FootnoteText"/>
      </w:pPr>
      <w:r>
        <w:rPr>
          <w:rStyle w:val="FootnoteReference"/>
        </w:rPr>
        <w:footnoteRef/>
      </w:r>
      <w:r>
        <w:t xml:space="preserve"> Cross-references for "Herod": Matt 14:1-10; Luke 3:1; Luke 3:19-20; Luke 13:31-32; Luke 23:7-11; Phil 4:22.</w:t>
      </w:r>
    </w:p>
  </w:footnote>
  <w:footnote w:id="9737">
    <w:p>
      <w:pPr>
        <w:pStyle w:val="FootnoteText"/>
      </w:pPr>
      <w:r>
        <w:rPr>
          <w:rStyle w:val="FootnoteReference"/>
        </w:rPr>
        <w:footnoteRef/>
      </w:r>
      <w:r>
        <w:t xml:space="preserve"> Cross-references for "and Saul": Acts 8:1-3; Acts 9:1; Acts 13:9.</w:t>
      </w:r>
    </w:p>
  </w:footnote>
  <w:footnote w:id="9738">
    <w:p>
      <w:pPr>
        <w:pStyle w:val="FootnoteText"/>
      </w:pPr>
      <w:r>
        <w:rPr>
          <w:rStyle w:val="FootnoteReference"/>
        </w:rPr>
        <w:footnoteRef/>
      </w:r>
      <w:r>
        <w:t xml:space="preserve"> Cross-references for "fasted": Dan 9:3; Matt 6:16; Matt 9:14-15; Luke 2:37; Acts 10:30; Acts 13:3; 1Cor 7:5; 2Cor 6:5; 2Cor 11:27.</w:t>
      </w:r>
    </w:p>
  </w:footnote>
  <w:footnote w:id="9739">
    <w:p>
      <w:pPr>
        <w:pStyle w:val="FootnoteText"/>
      </w:pPr>
      <w:r>
        <w:rPr>
          <w:rStyle w:val="FootnoteReference"/>
        </w:rPr>
        <w:footnoteRef/>
      </w:r>
      <w:r>
        <w:t xml:space="preserve"> Cross-references for "the Holy": Acts 10:19; Acts 16:6-7; 1Cor 12:11.</w:t>
      </w:r>
    </w:p>
  </w:footnote>
  <w:footnote w:id="9740">
    <w:p>
      <w:pPr>
        <w:pStyle w:val="FootnoteText"/>
      </w:pPr>
      <w:r>
        <w:rPr>
          <w:rStyle w:val="FootnoteReference"/>
        </w:rPr>
        <w:footnoteRef/>
      </w:r>
      <w:r>
        <w:t xml:space="preserve"> Cross-references for "Separate": Num 8:11-14; Acts 22:21; Rom 1:1; Rom 10:15; Gal 1:15; Gal 2:8-9; 2Tim 2:2.</w:t>
      </w:r>
    </w:p>
  </w:footnote>
  <w:footnote w:id="9741">
    <w:p>
      <w:pPr>
        <w:pStyle w:val="FootnoteText"/>
      </w:pPr>
      <w:r>
        <w:rPr>
          <w:rStyle w:val="FootnoteReference"/>
        </w:rPr>
        <w:footnoteRef/>
      </w:r>
      <w:r>
        <w:t xml:space="preserve"> Cross-references for "the work": Matt 9:38; Luke 10:1; Acts 9:15; Acts 14:26; Eph 3:7; 1Tim 2:7; 2Tim 1:11; Heb 5:4.</w:t>
      </w:r>
    </w:p>
  </w:footnote>
  <w:footnote w:id="9742">
    <w:p>
      <w:pPr>
        <w:pStyle w:val="FootnoteText"/>
      </w:pPr>
      <w:r>
        <w:rPr>
          <w:rStyle w:val="FootnoteReference"/>
        </w:rPr>
        <w:footnoteRef/>
      </w:r>
      <w:r>
        <w:t xml:space="preserve"> Cross-references: Deut 10:8; 1Sam 2:11; 1Chr 16:4; 1Chr 16:37-43; Acts 6:4; Rom 15:16; Col 4:17; 2Tim 1:11; 2Tim 4:5; 2Tim 4:11.</w:t>
      </w:r>
    </w:p>
  </w:footnote>
  <w:footnote w:id="9743">
    <w:p>
      <w:pPr>
        <w:pStyle w:val="FootnoteText"/>
      </w:pPr>
      <w:r>
        <w:rPr>
          <w:rStyle w:val="FootnoteReference"/>
        </w:rPr>
        <w:footnoteRef/>
      </w:r>
      <w:r>
        <w:t xml:space="preserve"> Cross-references for "they sent": Acts 14:26; Acts 15:40; Rom 10:15; 3John 1:6; 3John 1:8.</w:t>
      </w:r>
    </w:p>
  </w:footnote>
  <w:footnote w:id="9744">
    <w:p>
      <w:pPr>
        <w:pStyle w:val="FootnoteText"/>
      </w:pPr>
      <w:r>
        <w:rPr>
          <w:rStyle w:val="FootnoteReference"/>
        </w:rPr>
        <w:footnoteRef/>
      </w:r>
      <w:r>
        <w:t xml:space="preserve"> Cross-references: Num 27:23; Acts 6:6; Acts 8:15-17; Acts 9:17; Acts 13:2; Acts 14:23; 1Tim 4:14; 1Tim 5:22; 2Tim 1:6; 2Tim 2:2.</w:t>
      </w:r>
    </w:p>
  </w:footnote>
  <w:footnote w:id="9745">
    <w:p>
      <w:pPr>
        <w:pStyle w:val="FootnoteText"/>
      </w:pPr>
      <w:r>
        <w:rPr>
          <w:rStyle w:val="FootnoteReference"/>
        </w:rPr>
        <w:footnoteRef/>
      </w:r>
      <w:r>
        <w:t xml:space="preserve"> Cross-references for "being": Acts 20:23.</w:t>
      </w:r>
    </w:p>
  </w:footnote>
  <w:footnote w:id="9746">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8">
    <w:p>
      <w:pPr>
        <w:pStyle w:val="FootnoteText"/>
      </w:pPr>
      <w:r>
        <w:rPr>
          <w:rStyle w:val="FootnoteReference"/>
        </w:rPr>
        <w:footnoteRef/>
      </w:r>
      <w:r>
        <w:t xml:space="preserve"> Cross-references for "Cyprus": Acts 4:36; Acts 11:19; Acts 27:4.</w:t>
      </w:r>
    </w:p>
  </w:footnote>
  <w:footnote w:id="9749">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50">
    <w:p>
      <w:pPr>
        <w:pStyle w:val="FootnoteText"/>
      </w:pPr>
      <w:r>
        <w:rPr>
          <w:rStyle w:val="FootnoteReference"/>
        </w:rPr>
        <w:footnoteRef/>
      </w:r>
      <w:r>
        <w:t xml:space="preserve"> Cross-references for "in the": Acts 13:14; Acts 13:46; Acts 14:1; Acts 17:1-3; Acts 17:17; Acts 18:4; Acts 19:8.</w:t>
      </w:r>
    </w:p>
  </w:footnote>
  <w:footnote w:id="97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52">
    <w:p>
      <w:pPr>
        <w:pStyle w:val="FootnoteText"/>
      </w:pPr>
      <w:r>
        <w:rPr>
          <w:rStyle w:val="FootnoteReference"/>
        </w:rPr>
        <w:footnoteRef/>
      </w:r>
      <w:r>
        <w:t xml:space="preserve"> Name meaning: John (Yochanan) — Yahweh is gracious. Forerunner of Jesus; proclaimed God’s grace.</w:t>
      </w:r>
    </w:p>
  </w:footnote>
  <w:footnote w:id="9753">
    <w:p>
      <w:pPr>
        <w:pStyle w:val="FootnoteText"/>
      </w:pPr>
      <w:r>
        <w:rPr>
          <w:rStyle w:val="FootnoteReference"/>
        </w:rPr>
        <w:footnoteRef/>
      </w:r>
      <w:r>
        <w:t xml:space="preserve"> Cross-references for "their": Exod 24:13; 1Kgs 19:3; 1Kgs 19:21; 2Kgs 3:11; Matt 20:26; 2Tim 4:11.</w:t>
      </w:r>
    </w:p>
  </w:footnote>
  <w:footnote w:id="9754">
    <w:p>
      <w:pPr>
        <w:pStyle w:val="FootnoteText"/>
      </w:pPr>
      <w:r>
        <w:rPr>
          <w:rStyle w:val="FootnoteReference"/>
        </w:rPr>
        <w:footnoteRef/>
      </w:r>
      <w:r>
        <w:t xml:space="preserve"> Cross-references for "John": Acts 12:25; Acts 15:37; Col 4:10.</w:t>
      </w:r>
    </w:p>
  </w:footnote>
  <w:footnote w:id="9755">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6">
    <w:p>
      <w:pPr>
        <w:pStyle w:val="FootnoteText"/>
      </w:pPr>
      <w:r>
        <w:rPr>
          <w:rStyle w:val="FootnoteReference"/>
        </w:rPr>
        <w:footnoteRef/>
      </w:r>
      <w:r>
        <w:t xml:space="preserve"> Cross-references for "certain": Exod 22:18; Lev 20:6; Deut 18:10-12; 1Chr 10:13; Isa 8:19-20; Acts 8:9-11; Acts 19:18-19.</w:t>
      </w:r>
    </w:p>
  </w:footnote>
  <w:footnote w:id="975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8">
    <w:p>
      <w:pPr>
        <w:pStyle w:val="FootnoteText"/>
      </w:pPr>
      <w:r>
        <w:rPr>
          <w:rStyle w:val="FootnoteReference"/>
        </w:rPr>
        <w:footnoteRef/>
      </w:r>
      <w:r>
        <w:t xml:space="preserve"> People-name: Jew. People-name meaning: Jew — same as Judah. Source form: Jew. Equivalent source: direct curated/Hitchcock lookup.</w:t>
      </w:r>
    </w:p>
  </w:footnote>
  <w:footnote w:id="9759">
    <w:p>
      <w:pPr>
        <w:pStyle w:val="FootnoteText"/>
      </w:pPr>
      <w:r>
        <w:rPr>
          <w:rStyle w:val="FootnoteReference"/>
        </w:rPr>
        <w:footnoteRef/>
      </w:r>
      <w:r>
        <w:t xml:space="preserve"> Cross-references for "whose": Matt 16:17; Mark 10:46; John 21:15-17.</w:t>
      </w:r>
    </w:p>
  </w:footnote>
  <w:footnote w:id="9760">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61">
    <w:p>
      <w:pPr>
        <w:pStyle w:val="FootnoteText"/>
      </w:pPr>
      <w:r>
        <w:rPr>
          <w:rStyle w:val="FootnoteReference"/>
        </w:rPr>
        <w:footnoteRef/>
      </w:r>
      <w:r>
        <w:t xml:space="preserve"> Cross-references for "the deputy": Acts 13:12; Acts 18:12; Acts 19:38.</w:t>
      </w:r>
    </w:p>
  </w:footnote>
  <w:footnote w:id="9762">
    <w:p>
      <w:pPr>
        <w:pStyle w:val="FootnoteText"/>
      </w:pPr>
      <w:r>
        <w:rPr>
          <w:rStyle w:val="FootnoteReference"/>
        </w:rPr>
        <w:footnoteRef/>
      </w:r>
      <w:r>
        <w:t xml:space="preserve"> Name meaning: Sergius Paulus (Paulus) — Small; humble. Proconsul who believed after seeing God’s power.</w:t>
      </w:r>
    </w:p>
  </w:footnote>
  <w:footnote w:id="9763">
    <w:p>
      <w:pPr>
        <w:pStyle w:val="FootnoteText"/>
      </w:pPr>
      <w:r>
        <w:rPr>
          <w:rStyle w:val="FootnoteReference"/>
        </w:rPr>
        <w:footnoteRef/>
      </w:r>
      <w:r>
        <w:t xml:space="preserve"> Cross-references for "a prudent": Prov 14:8; Prov 14:15; Prov 14:18; Prov 18:15; Hos 14:9; Acts 17:11-12; 1Thess 5:21.</w:t>
      </w:r>
    </w:p>
  </w:footnote>
  <w:footnote w:id="9764">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5">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6">
    <w:p>
      <w:pPr>
        <w:pStyle w:val="FootnoteText"/>
      </w:pPr>
      <w:r>
        <w:rPr>
          <w:rStyle w:val="FootnoteReference"/>
        </w:rPr>
        <w:footnoteRef/>
      </w:r>
      <w:r>
        <w:t xml:space="preserve"> Name meaning: Elymas (Bar-Jesus) — Wise man. Sorcerer who opposed the gospel.</w:t>
      </w:r>
    </w:p>
  </w:footnote>
  <w:footnote w:id="9767">
    <w:p>
      <w:pPr>
        <w:pStyle w:val="FootnoteText"/>
      </w:pPr>
      <w:r>
        <w:rPr>
          <w:rStyle w:val="FootnoteReference"/>
        </w:rPr>
        <w:footnoteRef/>
      </w:r>
      <w:r>
        <w:t xml:space="preserve"> Cross-references for "withstood": Exod 7:11-13; 1Kgs 22:24; Jer 28:1; Jer 28:10-11; Jer 29:24-32; 2Tim 3:8; 2Tim 4:14-15.</w:t>
      </w:r>
    </w:p>
  </w:footnote>
  <w:footnote w:id="9768">
    <w:p>
      <w:pPr>
        <w:pStyle w:val="FootnoteText"/>
      </w:pPr>
      <w:r>
        <w:rPr>
          <w:rStyle w:val="FootnoteReference"/>
        </w:rPr>
        <w:footnoteRef/>
      </w:r>
      <w:r>
        <w:t xml:space="preserve"> Cross-references: John 1:41; Acts 9:36; Acts 13:6.</w:t>
      </w:r>
    </w:p>
  </w:footnote>
  <w:footnote w:id="9769">
    <w:p>
      <w:pPr>
        <w:pStyle w:val="FootnoteText"/>
      </w:pPr>
      <w:r>
        <w:rPr>
          <w:rStyle w:val="FootnoteReference"/>
        </w:rPr>
        <w:footnoteRef/>
      </w:r>
      <w:r>
        <w:t xml:space="preserve"> Name meaning: Paul (Paulus) — Small; humble. Changed from Saul to Paul, the humble apostle to the Gentiles.</w:t>
      </w:r>
    </w:p>
  </w:footnote>
  <w:footnote w:id="9770">
    <w:p>
      <w:pPr>
        <w:pStyle w:val="FootnoteText"/>
      </w:pPr>
      <w:r>
        <w:rPr>
          <w:rStyle w:val="FootnoteReference"/>
        </w:rPr>
        <w:footnoteRef/>
      </w:r>
      <w:r>
        <w:t xml:space="preserve"> Cross-references for "filled": Mic 3:8; Acts 2:4; Acts 4:8; Acts 4:31; Acts 7:55.</w:t>
      </w:r>
    </w:p>
  </w:footnote>
  <w:footnote w:id="9771">
    <w:p>
      <w:pPr>
        <w:pStyle w:val="FootnoteText"/>
      </w:pPr>
      <w:r>
        <w:rPr>
          <w:rStyle w:val="FootnoteReference"/>
        </w:rPr>
        <w:footnoteRef/>
      </w:r>
      <w:r>
        <w:t xml:space="preserve"> Cross-references: Acts 13:7.</w:t>
      </w:r>
    </w:p>
  </w:footnote>
  <w:footnote w:id="9772">
    <w:p>
      <w:pPr>
        <w:pStyle w:val="FootnoteText"/>
      </w:pPr>
      <w:r>
        <w:rPr>
          <w:rStyle w:val="FootnoteReference"/>
        </w:rPr>
        <w:footnoteRef/>
      </w:r>
      <w:r>
        <w:t xml:space="preserve"> Cross-references: Mark 3:5; Luke 20:17.</w:t>
      </w:r>
    </w:p>
  </w:footnote>
  <w:footnote w:id="9773">
    <w:p>
      <w:pPr>
        <w:pStyle w:val="FootnoteText"/>
      </w:pPr>
      <w:r>
        <w:rPr>
          <w:rStyle w:val="FootnoteReference"/>
        </w:rPr>
        <w:footnoteRef/>
      </w:r>
      <w:r>
        <w:t xml:space="preserve"> Cross-references for "O full": Eccl 9:3; Matt 3:7; Matt 15:19; Matt 23:25-33; Luke 11:39; Acts 8:20-23; 2Cor 11:3.</w:t>
      </w:r>
    </w:p>
  </w:footnote>
  <w:footnote w:id="9774">
    <w:p>
      <w:pPr>
        <w:pStyle w:val="FootnoteText"/>
      </w:pPr>
      <w:r>
        <w:rPr>
          <w:rStyle w:val="FootnoteReference"/>
        </w:rPr>
        <w:footnoteRef/>
      </w:r>
      <w:r>
        <w:t xml:space="preserve"> Cross-references for "the right": Gen 18:19; 2Chr 17:6; Hos 14:9; John 1:23; Acts 18:25-26.</w:t>
      </w:r>
    </w:p>
  </w:footnote>
  <w:footnote w:id="9775">
    <w:p>
      <w:pPr>
        <w:pStyle w:val="FootnoteText"/>
      </w:pPr>
      <w:r>
        <w:rPr>
          <w:rStyle w:val="FootnoteReference"/>
        </w:rPr>
        <w:footnoteRef/>
      </w:r>
      <w:r>
        <w:t xml:space="preserve"> Cross-references for "thou child": Gen 3:15; Matt 13:38; John 8:44; 1John 3:8.</w:t>
      </w:r>
    </w:p>
  </w:footnote>
  <w:footnote w:id="9776">
    <w:p>
      <w:pPr>
        <w:pStyle w:val="FootnoteText"/>
      </w:pPr>
      <w:r>
        <w:rPr>
          <w:rStyle w:val="FootnoteReference"/>
        </w:rPr>
        <w:footnoteRef/>
      </w:r>
      <w:r>
        <w:t xml:space="preserve"> Cross-references for "wilt": Jer 23:36; Matt 23:13; Luke 11:52; Acts 20:30; Gal 1:7.</w:t>
      </w:r>
    </w:p>
  </w:footnote>
  <w:footnote w:id="9777">
    <w:p>
      <w:pPr>
        <w:pStyle w:val="FootnoteText"/>
      </w:pPr>
      <w:r>
        <w:rPr>
          <w:rStyle w:val="FootnoteReference"/>
        </w:rPr>
        <w:footnoteRef/>
      </w:r>
      <w:r>
        <w:t xml:space="preserve"> Cross-references for "hand": Exod 9:3; 1Sam 5:6; 1Sam 5:9; 1Sam 5:11; Job 19:21; Ps 32:4; Ps 38:2; Ps 39:10-11.</w:t>
      </w:r>
    </w:p>
  </w:footnote>
  <w:footnote w:id="9778">
    <w:p>
      <w:pPr>
        <w:pStyle w:val="FootnoteText"/>
      </w:pPr>
      <w:r>
        <w:rPr>
          <w:rStyle w:val="FootnoteReference"/>
        </w:rPr>
        <w:footnoteRef/>
      </w:r>
      <w:r>
        <w:t xml:space="preserve"> Cross-references for "a mist": 2Pet 2:17.</w:t>
      </w:r>
    </w:p>
  </w:footnote>
  <w:footnote w:id="9779">
    <w:p>
      <w:pPr>
        <w:pStyle w:val="FootnoteText"/>
      </w:pPr>
      <w:r>
        <w:rPr>
          <w:rStyle w:val="FootnoteReference"/>
        </w:rPr>
        <w:footnoteRef/>
      </w:r>
      <w:r>
        <w:t xml:space="preserve"> Cross-references for "thou": Gen 19:11; 2Kgs 6:8; Isa 29:10; John 9:39; Acts 9:8-9; Acts 9:17; Rom 11:7-10; Rom 11:25.</w:t>
      </w:r>
    </w:p>
  </w:footnote>
  <w:footnote w:id="9780">
    <w:p>
      <w:pPr>
        <w:pStyle w:val="FootnoteText"/>
      </w:pPr>
      <w:r>
        <w:rPr>
          <w:rStyle w:val="FootnoteReference"/>
        </w:rPr>
        <w:footnoteRef/>
      </w:r>
      <w:r>
        <w:t xml:space="preserve"> Cross-references for "the deputy": Acts 13:7; Acts 28:7.</w:t>
      </w:r>
    </w:p>
  </w:footnote>
  <w:footnote w:id="9781">
    <w:p>
      <w:pPr>
        <w:pStyle w:val="FootnoteText"/>
      </w:pPr>
      <w:r>
        <w:rPr>
          <w:rStyle w:val="FootnoteReference"/>
        </w:rPr>
        <w:footnoteRef/>
      </w:r>
      <w:r>
        <w:t xml:space="preserve"> Cross-references for "when": Matt 27:54; Luke 7:16; Acts 19:7.</w:t>
      </w:r>
    </w:p>
  </w:footnote>
  <w:footnote w:id="9782">
    <w:p>
      <w:pPr>
        <w:pStyle w:val="FootnoteText"/>
      </w:pPr>
      <w:r>
        <w:rPr>
          <w:rStyle w:val="FootnoteReference"/>
        </w:rPr>
        <w:footnoteRef/>
      </w:r>
      <w:r>
        <w:t xml:space="preserve"> Cross-references for "being": Matt 7:28-29; Luke 4:22; John 7:46; Acts 6:10; 2Cor 10:4-5.</w:t>
      </w:r>
    </w:p>
  </w:footnote>
  <w:footnote w:id="9783">
    <w:p>
      <w:pPr>
        <w:pStyle w:val="FootnoteText"/>
      </w:pPr>
      <w:r>
        <w:rPr>
          <w:rStyle w:val="FootnoteReference"/>
        </w:rPr>
        <w:footnoteRef/>
      </w:r>
      <w:r>
        <w:t xml:space="preserve"> Cross-references for "loosed": Acts 13:6; Acts 27:13.</w:t>
      </w:r>
    </w:p>
  </w:footnote>
  <w:footnote w:id="9784">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5">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6">
    <w:p>
      <w:pPr>
        <w:pStyle w:val="FootnoteText"/>
      </w:pPr>
      <w:r>
        <w:rPr>
          <w:rStyle w:val="FootnoteReference"/>
        </w:rPr>
        <w:footnoteRef/>
      </w:r>
      <w:r>
        <w:t xml:space="preserve"> Cross-references for "John": Acts 13:5; Acts 15:38; Col 4:10; 2Tim 4:11.</w:t>
      </w:r>
    </w:p>
  </w:footnote>
  <w:footnote w:id="97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8">
    <w:p>
      <w:pPr>
        <w:pStyle w:val="FootnoteText"/>
      </w:pPr>
      <w:r>
        <w:rPr>
          <w:rStyle w:val="FootnoteReference"/>
        </w:rPr>
        <w:footnoteRef/>
      </w:r>
      <w:r>
        <w:t xml:space="preserve"> Cross-references for "Perga": Acts 2:10; Acts 14:24-25; Acts 27:5.</w:t>
      </w:r>
    </w:p>
  </w:footnote>
  <w:footnote w:id="9789">
    <w:p>
      <w:pPr>
        <w:pStyle w:val="FootnoteText"/>
      </w:pPr>
      <w:r>
        <w:rPr>
          <w:rStyle w:val="FootnoteReference"/>
        </w:rPr>
        <w:footnoteRef/>
      </w:r>
      <w:r>
        <w:t xml:space="preserve"> Cross-references for "Antioch": Acts 14:19; Acts 14:21-24.</w:t>
      </w:r>
    </w:p>
  </w:footnote>
  <w:footnote w:id="979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91">
    <w:p>
      <w:pPr>
        <w:pStyle w:val="FootnoteText"/>
      </w:pPr>
      <w:r>
        <w:rPr>
          <w:rStyle w:val="FootnoteReference"/>
        </w:rPr>
        <w:footnoteRef/>
      </w:r>
      <w:r>
        <w:t xml:space="preserve"> Cross-references for "went": Acts 13:5; Acts 16:13; Acts 17:2; Acts 18:4; Acts 19:8.</w:t>
      </w:r>
    </w:p>
  </w:footnote>
  <w:footnote w:id="9792">
    <w:p>
      <w:pPr>
        <w:pStyle w:val="FootnoteText"/>
      </w:pPr>
      <w:r>
        <w:rPr>
          <w:rStyle w:val="FootnoteReference"/>
        </w:rPr>
        <w:footnoteRef/>
      </w:r>
      <w:r>
        <w:t xml:space="preserve"> Cross-references for "the reading": Luke 4:16-18; Acts 13:27; Acts 15:21.</w:t>
      </w:r>
    </w:p>
  </w:footnote>
  <w:footnote w:id="9793">
    <w:p>
      <w:pPr>
        <w:pStyle w:val="FootnoteText"/>
      </w:pPr>
      <w:r>
        <w:rPr>
          <w:rStyle w:val="FootnoteReference"/>
        </w:rPr>
        <w:footnoteRef/>
      </w:r>
      <w:r>
        <w:t xml:space="preserve"> Cross-references for "the rulers": Mark 5:22; Acts 18:8; Acts 18:17.</w:t>
      </w:r>
    </w:p>
  </w:footnote>
  <w:footnote w:id="9794">
    <w:p>
      <w:pPr>
        <w:pStyle w:val="FootnoteText"/>
      </w:pPr>
      <w:r>
        <w:rPr>
          <w:rStyle w:val="FootnoteReference"/>
        </w:rPr>
        <w:footnoteRef/>
      </w:r>
      <w:r>
        <w:t xml:space="preserve"> Cross-references for "Ye men": Acts 1:16; Acts 2:29; Acts 2:37; Acts 7:2; Acts 15:7; Acts 22:1.</w:t>
      </w:r>
    </w:p>
  </w:footnote>
  <w:footnote w:id="9795">
    <w:p>
      <w:pPr>
        <w:pStyle w:val="FootnoteText"/>
      </w:pPr>
      <w:r>
        <w:rPr>
          <w:rStyle w:val="FootnoteReference"/>
        </w:rPr>
        <w:footnoteRef/>
      </w:r>
      <w:r>
        <w:t xml:space="preserve"> Cross-references: Acts 2:4; Acts 20:2; Rom 12:8; 1Cor 14:3; Heb 13:22.</w:t>
      </w:r>
    </w:p>
  </w:footnote>
  <w:footnote w:id="9796">
    <w:p>
      <w:pPr>
        <w:pStyle w:val="FootnoteText"/>
      </w:pPr>
      <w:r>
        <w:rPr>
          <w:rStyle w:val="FootnoteReference"/>
        </w:rPr>
        <w:footnoteRef/>
      </w:r>
      <w:r>
        <w:t xml:space="preserve"> Cross-references for "beckoning": Acts 12:17; Acts 19:33; Acts 21:40.</w:t>
      </w:r>
    </w:p>
  </w:footnote>
  <w:footnote w:id="97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8">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9">
    <w:p>
      <w:pPr>
        <w:pStyle w:val="FootnoteText"/>
      </w:pPr>
      <w:r>
        <w:rPr>
          <w:rStyle w:val="FootnoteReference"/>
        </w:rPr>
        <w:footnoteRef/>
      </w:r>
      <w:r>
        <w:t xml:space="preserve"> Cross-references: Acts 2:22; Acts 3:12; Acts 13:26.</w:t>
      </w:r>
    </w:p>
  </w:footnote>
  <w:footnote w:id="9800">
    <w:p>
      <w:pPr>
        <w:pStyle w:val="FootnoteText"/>
      </w:pPr>
      <w:r>
        <w:rPr>
          <w:rStyle w:val="FootnoteReference"/>
        </w:rPr>
        <w:footnoteRef/>
      </w:r>
      <w:r>
        <w:t xml:space="preserve"> Cross-references for "and ye": 1Kgs 8:40; Ps 67:7; Ps 85:9; Ps 135:20; Luke 1:50; Luke 23:40; Acts 10:2; Acts 10:35; Acts 13:42-43; Acts 13:46.</w:t>
      </w:r>
    </w:p>
  </w:footnote>
  <w:footnote w:id="9801">
    <w:p>
      <w:pPr>
        <w:pStyle w:val="FootnoteText"/>
      </w:pPr>
      <w:r>
        <w:rPr>
          <w:rStyle w:val="FootnoteReference"/>
        </w:rPr>
        <w:footnoteRef/>
      </w:r>
      <w:r>
        <w:t xml:space="preserve"> Cross-references for "and exalted": Exod 1:7-9; Deut 10:22; Ps 105:23-24; Acts 7:17.</w:t>
      </w:r>
    </w:p>
  </w:footnote>
  <w:footnote w:id="98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6">
    <w:p>
      <w:pPr>
        <w:pStyle w:val="FootnoteText"/>
      </w:pPr>
      <w:r>
        <w:rPr>
          <w:rStyle w:val="FootnoteReference"/>
        </w:rPr>
        <w:footnoteRef/>
      </w:r>
      <w:r>
        <w:t xml:space="preserve"> Cross-references for "suffered": Deut 1:31; G5159.</w:t>
      </w:r>
    </w:p>
  </w:footnote>
  <w:footnote w:id="9807">
    <w:p>
      <w:pPr>
        <w:pStyle w:val="FootnoteText"/>
      </w:pPr>
      <w:r>
        <w:rPr>
          <w:rStyle w:val="FootnoteReference"/>
        </w:rPr>
        <w:footnoteRef/>
      </w:r>
      <w:r>
        <w:t xml:space="preserve"> Cross-references for "when": Deut 7:1; Josh 24:11; Neh 9:24; Ps 78:55; Acts 7:45.</w:t>
      </w:r>
    </w:p>
  </w:footnote>
  <w:footnote w:id="9808">
    <w:p>
      <w:pPr>
        <w:pStyle w:val="FootnoteText"/>
      </w:pPr>
      <w:r>
        <w:rPr>
          <w:rStyle w:val="FootnoteReference"/>
        </w:rPr>
        <w:footnoteRef/>
      </w:r>
      <w:r>
        <w:t xml:space="preserve"> Cross-references for "Chanaan": Gen 12:5; Gen 17:8; Ps 135:11.</w:t>
      </w:r>
    </w:p>
  </w:footnote>
  <w:footnote w:id="9809">
    <w:p>
      <w:pPr>
        <w:pStyle w:val="FootnoteText"/>
      </w:pPr>
      <w:r>
        <w:rPr>
          <w:rStyle w:val="FootnoteReference"/>
        </w:rPr>
        <w:footnoteRef/>
      </w:r>
      <w:r>
        <w:t xml:space="preserve"> Cross-references for "he divided": Num 26:53-56; Josh 14:1; Josh 18:10; Josh 23:4; Ps 78:55.</w:t>
      </w:r>
    </w:p>
  </w:footnote>
  <w:footnote w:id="9810">
    <w:p>
      <w:pPr>
        <w:pStyle w:val="FootnoteText"/>
      </w:pPr>
      <w:r>
        <w:rPr>
          <w:rStyle w:val="FootnoteReference"/>
        </w:rPr>
        <w:footnoteRef/>
      </w:r>
      <w:r>
        <w:t xml:space="preserve"> Cross-references for "he gave": Judg 2:16; Judg 3:10; Ruth 1:1; 1Sam 12:11; 2Sam 7:11; 2Kgs 23:22; 1Chr 17:6.</w:t>
      </w:r>
    </w:p>
  </w:footnote>
  <w:footnote w:id="9811">
    <w:p>
      <w:pPr>
        <w:pStyle w:val="FootnoteText"/>
      </w:pPr>
      <w:r>
        <w:rPr>
          <w:rStyle w:val="FootnoteReference"/>
        </w:rPr>
        <w:footnoteRef/>
      </w:r>
      <w:r>
        <w:t xml:space="preserve"> Cross-references for "until": 1Sam 3:20.</w:t>
      </w:r>
    </w:p>
  </w:footnote>
  <w:footnote w:id="9812">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13">
    <w:p>
      <w:pPr>
        <w:pStyle w:val="FootnoteText"/>
      </w:pPr>
      <w:r>
        <w:rPr>
          <w:rStyle w:val="FootnoteReference"/>
        </w:rPr>
        <w:footnoteRef/>
      </w:r>
      <w:r>
        <w:t xml:space="preserve"> Cross-references for "Saul": 1Sam 10:1; 1Sam 10:21-26; 1Sam 11:15; 1Sam 15:1.</w:t>
      </w:r>
    </w:p>
  </w:footnote>
  <w:footnote w:id="9814">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5">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6">
    <w:p>
      <w:pPr>
        <w:pStyle w:val="FootnoteText"/>
      </w:pPr>
      <w:r>
        <w:rPr>
          <w:rStyle w:val="FootnoteReference"/>
        </w:rPr>
        <w:footnoteRef/>
      </w:r>
      <w:r>
        <w:t xml:space="preserve"> Cross-references: 1Sam 8:5-22; 1Sam 12:12-19.</w:t>
      </w:r>
    </w:p>
  </w:footnote>
  <w:footnote w:id="9817">
    <w:p>
      <w:pPr>
        <w:pStyle w:val="FootnoteText"/>
      </w:pPr>
      <w:r>
        <w:rPr>
          <w:rStyle w:val="FootnoteReference"/>
        </w:rPr>
        <w:footnoteRef/>
      </w:r>
      <w:r>
        <w:t xml:space="preserve"> Cross-references: 1Sam 9:1-2; 1Sam 10:21.</w:t>
      </w:r>
    </w:p>
  </w:footnote>
  <w:footnote w:id="9818">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9">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20">
    <w:p>
      <w:pPr>
        <w:pStyle w:val="FootnoteText"/>
      </w:pPr>
      <w:r>
        <w:rPr>
          <w:rStyle w:val="FootnoteReference"/>
        </w:rPr>
        <w:footnoteRef/>
      </w:r>
      <w:r>
        <w:t xml:space="preserve"> Personal name: David. Personal-name meaning: David — Beloved. Source form: David. Equivalent source: direct curated/Hitchcock lookup.</w:t>
      </w:r>
    </w:p>
  </w:footnote>
  <w:footnote w:id="9821">
    <w:p>
      <w:pPr>
        <w:pStyle w:val="FootnoteText"/>
      </w:pPr>
      <w:r>
        <w:rPr>
          <w:rStyle w:val="FootnoteReference"/>
        </w:rPr>
        <w:footnoteRef/>
      </w:r>
      <w:r>
        <w:t xml:space="preserve"> Cross-references for "to whom": Acts 15:8; Heb 11:4-5.</w:t>
      </w:r>
    </w:p>
  </w:footnote>
  <w:footnote w:id="9822">
    <w:p>
      <w:pPr>
        <w:pStyle w:val="FootnoteText"/>
      </w:pPr>
      <w:r>
        <w:rPr>
          <w:rStyle w:val="FootnoteReference"/>
        </w:rPr>
        <w:footnoteRef/>
      </w:r>
      <w:r>
        <w:t xml:space="preserve"> Cross-references for "I have": 1Sam 13:14; 1Kgs 15:3; 1Kgs 15:5; Acts 7:46.</w:t>
      </w:r>
    </w:p>
  </w:footnote>
  <w:footnote w:id="982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4">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5">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6">
    <w:p>
      <w:pPr>
        <w:pStyle w:val="FootnoteText"/>
      </w:pPr>
      <w:r>
        <w:rPr>
          <w:rStyle w:val="FootnoteReference"/>
        </w:rPr>
        <w:footnoteRef/>
      </w:r>
      <w:r>
        <w:t xml:space="preserve"> Name meaning: Jesus (Yeshua) — Yahweh saves. He will save His people from their sins.</w:t>
      </w:r>
    </w:p>
  </w:footnote>
  <w:footnote w:id="9827">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8">
    <w:p>
      <w:pPr>
        <w:pStyle w:val="FootnoteText"/>
      </w:pPr>
      <w:r>
        <w:rPr>
          <w:rStyle w:val="FootnoteReference"/>
        </w:rPr>
        <w:footnoteRef/>
      </w:r>
      <w:r>
        <w:t xml:space="preserve"> Cross-references for "fulfilled": Mark 6:16-28; John 4:34; John 19:28-30; Acts 13:36; Acts 20:24; 2Tim 4:7; Rev 11:7.</w:t>
      </w:r>
    </w:p>
  </w:footnote>
  <w:footnote w:id="9829">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3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31">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33">
    <w:p>
      <w:pPr>
        <w:pStyle w:val="FootnoteText"/>
      </w:pPr>
      <w:r>
        <w:rPr>
          <w:rStyle w:val="FootnoteReference"/>
        </w:rPr>
        <w:footnoteRef/>
      </w:r>
      <w:r>
        <w:t xml:space="preserve"> Cross-references for "to you": Isa 46:13; Luke 1:69; Luke 1:77; Acts 16:17; Acts 28:28; Rom 1:16; 2Cor 5:19-21; Eph 1:13; Col 1:5.</w:t>
      </w:r>
    </w:p>
  </w:footnote>
  <w:footnote w:id="9834">
    <w:p>
      <w:pPr>
        <w:pStyle w:val="FootnoteText"/>
      </w:pPr>
      <w:r>
        <w:rPr>
          <w:rStyle w:val="FootnoteReference"/>
        </w:rPr>
        <w:footnoteRef/>
      </w:r>
      <w:r>
        <w:t xml:space="preserve"> Cross-references for "and whosoever": Acts 10:35; Acts 13:16; Acts 13:43.</w:t>
      </w:r>
    </w:p>
  </w:footnote>
  <w:footnote w:id="9835">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6">
    <w:p>
      <w:pPr>
        <w:pStyle w:val="FootnoteText"/>
      </w:pPr>
      <w:r>
        <w:rPr>
          <w:rStyle w:val="FootnoteReference"/>
        </w:rPr>
        <w:footnoteRef/>
      </w:r>
      <w:r>
        <w:t xml:space="preserve"> Cross-references for "which": Acts 13:14-15; Acts 15:21.</w:t>
      </w:r>
    </w:p>
  </w:footnote>
  <w:footnote w:id="9837">
    <w:p>
      <w:pPr>
        <w:pStyle w:val="FootnoteText"/>
      </w:pPr>
      <w:r>
        <w:rPr>
          <w:rStyle w:val="FootnoteReference"/>
        </w:rPr>
        <w:footnoteRef/>
      </w:r>
      <w:r>
        <w:t xml:space="preserve"> Cross-references for "they have": Gen 50:20; Matt 26:54-56; Luke 24:20; Luke 24:24; John 19:28-30; John 19:36-37; Acts 26:22-23; Acts 28:23.</w:t>
      </w:r>
    </w:p>
  </w:footnote>
  <w:footnote w:id="9838">
    <w:p>
      <w:pPr>
        <w:pStyle w:val="FootnoteText"/>
      </w:pPr>
      <w:r>
        <w:rPr>
          <w:rStyle w:val="FootnoteReference"/>
        </w:rPr>
        <w:footnoteRef/>
      </w:r>
      <w:r>
        <w:t xml:space="preserve"> Cross-references: Matt 22:29; Luke 24:25-27; Luke 24:44-45.</w:t>
      </w:r>
    </w:p>
  </w:footnote>
  <w:footnote w:id="9839">
    <w:p>
      <w:pPr>
        <w:pStyle w:val="FootnoteText"/>
      </w:pPr>
      <w:r>
        <w:rPr>
          <w:rStyle w:val="FootnoteReference"/>
        </w:rPr>
        <w:footnoteRef/>
      </w:r>
      <w:r>
        <w:t xml:space="preserve"> Name meaning: Pilate (Pilatus) — Armed with a spear. Roman judge who washed his hands of Jesus.</w:t>
      </w:r>
    </w:p>
  </w:footnote>
  <w:footnote w:id="9840">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41">
    <w:p>
      <w:pPr>
        <w:pStyle w:val="FootnoteText"/>
      </w:pPr>
      <w:r>
        <w:rPr>
          <w:rStyle w:val="FootnoteReference"/>
        </w:rPr>
        <w:footnoteRef/>
      </w:r>
      <w:r>
        <w:t xml:space="preserve"> Cross-references for "when": Luke 18:31-33; Luke 24:44; John 19:28; John 19:30; John 19:36-37; Acts 2:23; Acts 4:28; Acts 13:27.</w:t>
      </w:r>
    </w:p>
  </w:footnote>
  <w:footnote w:id="9842">
    <w:p>
      <w:pPr>
        <w:pStyle w:val="FootnoteText"/>
      </w:pPr>
      <w:r>
        <w:rPr>
          <w:rStyle w:val="FootnoteReference"/>
        </w:rPr>
        <w:footnoteRef/>
      </w:r>
      <w:r>
        <w:t xml:space="preserve"> Cross-references for "they took": Matt 27:57-60; Mark 15:45-46; Luke 23:53; John 19:38-42; 1Cor 15:4.</w:t>
      </w:r>
    </w:p>
  </w:footnote>
  <w:footnote w:id="984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4">
    <w:p>
      <w:pPr>
        <w:pStyle w:val="FootnoteText"/>
      </w:pPr>
      <w:r>
        <w:rPr>
          <w:rStyle w:val="FootnoteReference"/>
        </w:rPr>
        <w:footnoteRef/>
      </w:r>
      <w:r>
        <w:t xml:space="preserve"> Cross-references for "he was": Matt 28:16; Mark 16:12-14; Luke 24:36-42; John 20:19-29; John 21:1-14; Acts 1:3; Acts 1:11; Acts 10:41; 1Cor 15:5-7.</w:t>
      </w:r>
    </w:p>
  </w:footnote>
  <w:footnote w:id="98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6">
    <w:p>
      <w:pPr>
        <w:pStyle w:val="FootnoteText"/>
      </w:pPr>
      <w:r>
        <w:rPr>
          <w:rStyle w:val="FootnoteReference"/>
        </w:rPr>
        <w:footnoteRef/>
      </w:r>
      <w:r>
        <w:t xml:space="preserve"> Cross-references: Luke 24:48; John 15:27; Acts 1:8; Acts 1:22; Acts 2:32; Acts 3:15; Acts 5:32; Acts 10:39; Heb 2:3-4.</w:t>
      </w:r>
    </w:p>
  </w:footnote>
  <w:footnote w:id="9847">
    <w:p>
      <w:pPr>
        <w:pStyle w:val="FootnoteText"/>
      </w:pPr>
      <w:r>
        <w:rPr>
          <w:rStyle w:val="FootnoteReference"/>
        </w:rPr>
        <w:footnoteRef/>
      </w:r>
      <w:r>
        <w:t xml:space="preserve"> Cross-references: Isa 40:9; Isa 41:27; Isa 52:7; Isa 61:1; Luke 1:19; Luke 2:10; Acts 13:38; Rom 10:15.</w:t>
      </w:r>
    </w:p>
  </w:footnote>
  <w:footnote w:id="9848">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9">
    <w:p>
      <w:pPr>
        <w:pStyle w:val="FootnoteText"/>
      </w:pPr>
      <w:r>
        <w:rPr>
          <w:rStyle w:val="FootnoteReference"/>
        </w:rPr>
        <w:footnoteRef/>
      </w:r>
      <w:r>
        <w:t xml:space="preserve"> Cross-references for "Thou art": Ps 2:7; Heb 1:5-6; Heb 5:5.</w:t>
      </w:r>
    </w:p>
  </w:footnote>
  <w:footnote w:id="9850">
    <w:p>
      <w:pPr>
        <w:pStyle w:val="FootnoteText"/>
      </w:pPr>
      <w:r>
        <w:rPr>
          <w:rStyle w:val="FootnoteReference"/>
        </w:rPr>
        <w:footnoteRef/>
      </w:r>
      <w:r>
        <w:t xml:space="preserve"> Cross-references for "I will": Isa 55:3.</w:t>
      </w:r>
    </w:p>
  </w:footnote>
  <w:footnote w:id="9851">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52">
    <w:p>
      <w:pPr>
        <w:pStyle w:val="FootnoteText"/>
      </w:pPr>
      <w:r>
        <w:rPr>
          <w:rStyle w:val="FootnoteReference"/>
        </w:rPr>
        <w:footnoteRef/>
      </w:r>
      <w:r>
        <w:t xml:space="preserve"> Cross-references for "mercies": Isa 55:3; G3743.</w:t>
      </w:r>
    </w:p>
  </w:footnote>
  <w:footnote w:id="9853">
    <w:p>
      <w:pPr>
        <w:pStyle w:val="FootnoteText"/>
      </w:pPr>
      <w:r>
        <w:rPr>
          <w:rStyle w:val="FootnoteReference"/>
        </w:rPr>
        <w:footnoteRef/>
      </w:r>
      <w:r>
        <w:t xml:space="preserve"> Cross-references: Rom 6:9.</w:t>
      </w:r>
    </w:p>
  </w:footnote>
  <w:footnote w:id="9854">
    <w:p>
      <w:pPr>
        <w:pStyle w:val="FootnoteText"/>
      </w:pPr>
      <w:r>
        <w:rPr>
          <w:rStyle w:val="FootnoteReference"/>
        </w:rPr>
        <w:footnoteRef/>
      </w:r>
      <w:r>
        <w:t xml:space="preserve"> Cross-references for "to see": Ps 49:9; Ps 89:48; Luke 2:26; John 3:36; John 8:51; Acts 13:36-37; Heb 11:5.</w:t>
      </w:r>
    </w:p>
  </w:footnote>
  <w:footnote w:id="9855">
    <w:p>
      <w:pPr>
        <w:pStyle w:val="FootnoteText"/>
      </w:pPr>
      <w:r>
        <w:rPr>
          <w:rStyle w:val="FootnoteReference"/>
        </w:rPr>
        <w:footnoteRef/>
      </w:r>
      <w:r>
        <w:t xml:space="preserve"> Cross-references: Ps 16:10; Acts 2:27-31.</w:t>
      </w:r>
    </w:p>
  </w:footnote>
  <w:footnote w:id="9856">
    <w:p>
      <w:pPr>
        <w:pStyle w:val="FootnoteText"/>
      </w:pPr>
      <w:r>
        <w:rPr>
          <w:rStyle w:val="FootnoteReference"/>
        </w:rPr>
        <w:footnoteRef/>
      </w:r>
      <w:r>
        <w:t xml:space="preserve"> Cross-references for "served": 1Chr 11:2; 1Chr 13:2-4; 1Chr 15:12-16; 1Chr 15:25-29; 1Chr 18:14; Ps 78:71-72; Acts 13:22.</w:t>
      </w:r>
    </w:p>
  </w:footnote>
  <w:footnote w:id="9857">
    <w:p>
      <w:pPr>
        <w:pStyle w:val="FootnoteText"/>
      </w:pPr>
      <w:r>
        <w:rPr>
          <w:rStyle w:val="FootnoteReference"/>
        </w:rPr>
        <w:footnoteRef/>
      </w:r>
      <w:r>
        <w:t xml:space="preserve"> Cross-references for "fell": 2Sam 7:12; 1Kgs 2:10; Acts 7:60; 1Cor 15:6; 1Cor 15:18; 1Thess 4:13.</w:t>
      </w:r>
    </w:p>
  </w:footnote>
  <w:footnote w:id="9858">
    <w:p>
      <w:pPr>
        <w:pStyle w:val="FootnoteText"/>
      </w:pPr>
      <w:r>
        <w:rPr>
          <w:rStyle w:val="FootnoteReference"/>
        </w:rPr>
        <w:footnoteRef/>
      </w:r>
      <w:r>
        <w:t xml:space="preserve"> Cross-references for "and was": 1Chr 17:11; 2Chr 9:31; 2Chr 12:16; 2Chr 21:1; 2Chr 26:23; Acts 2:29.</w:t>
      </w:r>
    </w:p>
  </w:footnote>
  <w:footnote w:id="9859">
    <w:p>
      <w:pPr>
        <w:pStyle w:val="FootnoteText"/>
      </w:pPr>
      <w:r>
        <w:rPr>
          <w:rStyle w:val="FootnoteReference"/>
        </w:rPr>
        <w:footnoteRef/>
      </w:r>
      <w:r>
        <w:t xml:space="preserve"> Cross-references for "and saw": Gen 3:19; Job 17:14; Job 19:26-27; Job 21:26; Ps 49:9; Ps 49:14; John 11:39; 1Cor 15:42-44; 1Cor 15:53-54.</w:t>
      </w:r>
    </w:p>
  </w:footnote>
  <w:footnote w:id="9860">
    <w:p>
      <w:pPr>
        <w:pStyle w:val="FootnoteText"/>
      </w:pPr>
      <w:r>
        <w:rPr>
          <w:rStyle w:val="FootnoteReference"/>
        </w:rPr>
        <w:footnoteRef/>
      </w:r>
      <w:r>
        <w:t xml:space="preserve"> Cross-references: Acts 2:24; Acts 13:30.</w:t>
      </w:r>
    </w:p>
  </w:footnote>
  <w:footnote w:id="9861">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62">
    <w:p>
      <w:pPr>
        <w:pStyle w:val="FootnoteText"/>
      </w:pPr>
      <w:r>
        <w:rPr>
          <w:rStyle w:val="FootnoteReference"/>
        </w:rPr>
        <w:footnoteRef/>
      </w:r>
      <w:r>
        <w:t xml:space="preserve"> Cross-references: Ezek 36:32; Dan 3:18; Acts 2:14; Acts 4:10; Acts 28:28.</w:t>
      </w:r>
    </w:p>
  </w:footnote>
  <w:footnote w:id="9863">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4">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5">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6">
    <w:p>
      <w:pPr>
        <w:pStyle w:val="FootnoteText"/>
      </w:pPr>
      <w:r>
        <w:rPr>
          <w:rStyle w:val="FootnoteReference"/>
        </w:rPr>
        <w:footnoteRef/>
      </w:r>
      <w:r>
        <w:t xml:space="preserve"> Cross-references for "Beware": Mal 3:2; Mal 4:1; Matt 3:9-12; Heb 2:3; Heb 3:12; Heb 12:25.</w:t>
      </w:r>
    </w:p>
  </w:footnote>
  <w:footnote w:id="9867">
    <w:p>
      <w:pPr>
        <w:pStyle w:val="FootnoteText"/>
      </w:pPr>
      <w:r>
        <w:rPr>
          <w:rStyle w:val="FootnoteReference"/>
        </w:rPr>
        <w:footnoteRef/>
      </w:r>
      <w:r>
        <w:t xml:space="preserve"> Cross-references for "which": Isa 29:14; Hab 1:5.</w:t>
      </w:r>
    </w:p>
  </w:footnote>
  <w:footnote w:id="9868">
    <w:p>
      <w:pPr>
        <w:pStyle w:val="FootnoteText"/>
      </w:pPr>
      <w:r>
        <w:rPr>
          <w:rStyle w:val="FootnoteReference"/>
        </w:rPr>
        <w:footnoteRef/>
      </w:r>
      <w:r>
        <w:t xml:space="preserve"> Cross-references for "ye despisers": Prov 1:24-32; Prov 5:12; Isa 5:24; Isa 28:14-22; Luke 16:14; Luke 23:35; Heb 10:28-30.</w:t>
      </w:r>
    </w:p>
  </w:footnote>
  <w:footnote w:id="9869">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7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871">
    <w:p>
      <w:pPr>
        <w:pStyle w:val="FootnoteText"/>
      </w:pPr>
      <w:r>
        <w:rPr>
          <w:rStyle w:val="FootnoteReference"/>
        </w:rPr>
        <w:footnoteRef/>
      </w:r>
      <w:r>
        <w:t xml:space="preserve"> Cross-references for "the next sabbath": Acts 13:44.</w:t>
      </w:r>
    </w:p>
  </w:footnote>
  <w:footnote w:id="9872">
    <w:p>
      <w:pPr>
        <w:pStyle w:val="FootnoteText"/>
      </w:pPr>
      <w:r>
        <w:rPr>
          <w:rStyle w:val="FootnoteReference"/>
        </w:rPr>
        <w:footnoteRef/>
      </w:r>
      <w:r>
        <w:t xml:space="preserve"> Cross-references for "the Gentiles": Ezek 3:6; Matt 11:21; Matt 19:30; Acts 10:33; Acts 28:28.</w:t>
      </w:r>
    </w:p>
  </w:footnote>
  <w:footnote w:id="9873">
    <w:p>
      <w:pPr>
        <w:pStyle w:val="FootnoteText"/>
      </w:pPr>
      <w:r>
        <w:rPr>
          <w:rStyle w:val="FootnoteReference"/>
        </w:rPr>
        <w:footnoteRef/>
      </w:r>
      <w:r>
        <w:t xml:space="preserve"> Cross-references for "and religious": Acts 2:10; Acts 6:5.</w:t>
      </w:r>
    </w:p>
  </w:footnote>
  <w:footnote w:id="9874">
    <w:p>
      <w:pPr>
        <w:pStyle w:val="FootnoteText"/>
      </w:pPr>
      <w:r>
        <w:rPr>
          <w:rStyle w:val="FootnoteReference"/>
        </w:rPr>
        <w:footnoteRef/>
      </w:r>
      <w:r>
        <w:t xml:space="preserve"> Cross-references for "followed": Acts 17:34; Acts 19:9.</w:t>
      </w:r>
    </w:p>
  </w:footnote>
  <w:footnote w:id="987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6">
    <w:p>
      <w:pPr>
        <w:pStyle w:val="FootnoteText"/>
      </w:pPr>
      <w:r>
        <w:rPr>
          <w:rStyle w:val="FootnoteReference"/>
        </w:rPr>
        <w:footnoteRef/>
      </w:r>
      <w:r>
        <w:t xml:space="preserve"> Cross-references for "the grace": Acts 14:3; Rom 3:24; Rom 5:2; Rom 5:21; Rom 11:6; Gal 5:4; Eph 2:8; Titus 2:11; Heb 13:9; 1Pet 5:12.</w:t>
      </w:r>
    </w:p>
  </w:footnote>
  <w:footnote w:id="9877">
    <w:p>
      <w:pPr>
        <w:pStyle w:val="FootnoteText"/>
      </w:pPr>
      <w:r>
        <w:rPr>
          <w:rStyle w:val="FootnoteReference"/>
        </w:rPr>
        <w:footnoteRef/>
      </w:r>
      <w:r>
        <w:t xml:space="preserve"> Cross-references for "came": Gen 49:10; Ps 110:3; Isa 11:10; Isa 60:8.</w:t>
      </w:r>
    </w:p>
  </w:footnote>
  <w:footnote w:id="9878">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9">
    <w:p>
      <w:pPr>
        <w:pStyle w:val="FootnoteText"/>
      </w:pPr>
      <w:r>
        <w:rPr>
          <w:rStyle w:val="FootnoteReference"/>
        </w:rPr>
        <w:footnoteRef/>
      </w:r>
      <w:r>
        <w:t xml:space="preserve"> Cross-references for "spake": Matt 23:13; Acts 6:9-10; Acts 18:6; Acts 19:9; 1Pet 4:4; Jude 1:10.</w:t>
      </w:r>
    </w:p>
  </w:footnote>
  <w:footnote w:id="9880">
    <w:p>
      <w:pPr>
        <w:pStyle w:val="FootnoteText"/>
      </w:pPr>
      <w:r>
        <w:rPr>
          <w:rStyle w:val="FootnoteReference"/>
        </w:rPr>
        <w:footnoteRef/>
      </w:r>
      <w:r>
        <w:t xml:space="preserve"> Cross-references for "waxed": Prov 28:1; Acts 4:13; Acts 4:29-31; Rom 10:20; Eph 6:19-20; Phil 1:14; Heb 11:34.</w:t>
      </w:r>
    </w:p>
  </w:footnote>
  <w:footnote w:id="9881">
    <w:p>
      <w:pPr>
        <w:pStyle w:val="FootnoteText"/>
      </w:pPr>
      <w:r>
        <w:rPr>
          <w:rStyle w:val="FootnoteReference"/>
        </w:rPr>
        <w:footnoteRef/>
      </w:r>
      <w:r>
        <w:t xml:space="preserve"> Cross-references for "It was": Matt 10:6; Luke 24:47; John 4:22; Acts 3:26; Acts 13:26; Acts 18:5; Acts 26:20; Rom 1:16; Rom 2:10; Rom 9:4-5.</w:t>
      </w:r>
    </w:p>
  </w:footnote>
  <w:footnote w:id="9882">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83">
    <w:p>
      <w:pPr>
        <w:pStyle w:val="FootnoteText"/>
      </w:pPr>
      <w:r>
        <w:rPr>
          <w:rStyle w:val="FootnoteReference"/>
        </w:rPr>
        <w:footnoteRef/>
      </w:r>
      <w:r>
        <w:t xml:space="preserve"> Cross-references for "turn": Isa 55:5; Acts 18:6; Acts 28:28.</w:t>
      </w:r>
    </w:p>
  </w:footnote>
  <w:footnote w:id="9884">
    <w:p>
      <w:pPr>
        <w:pStyle w:val="FootnoteText"/>
      </w:pPr>
      <w:r>
        <w:rPr>
          <w:rStyle w:val="FootnoteReference"/>
        </w:rPr>
        <w:footnoteRef/>
      </w:r>
      <w:r>
        <w:t xml:space="preserve"> Cross-references for "I have": Isa 42:1; Isa 42:6; Isa 49:6; Isa 60:3; Luke 2:32; Acts 26:23.</w:t>
      </w:r>
    </w:p>
  </w:footnote>
  <w:footnote w:id="9885">
    <w:p>
      <w:pPr>
        <w:pStyle w:val="FootnoteText"/>
      </w:pPr>
      <w:r>
        <w:rPr>
          <w:rStyle w:val="FootnoteReference"/>
        </w:rPr>
        <w:footnoteRef/>
      </w:r>
      <w:r>
        <w:t xml:space="preserve"> Cross-references: Matt 28:19; Mark 16:15; Luke 24:47; Acts 1:8; Acts 9:15; Acts 22:21; Acts 26:17-18.</w:t>
      </w:r>
    </w:p>
  </w:footnote>
  <w:footnote w:id="9886">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7">
    <w:p>
      <w:pPr>
        <w:pStyle w:val="FootnoteText"/>
      </w:pPr>
      <w:r>
        <w:rPr>
          <w:rStyle w:val="FootnoteReference"/>
        </w:rPr>
        <w:footnoteRef/>
      </w:r>
      <w:r>
        <w:t xml:space="preserve"> Cross-references for "glorified": Ps 138:2; 2Thess 3:1.</w:t>
      </w:r>
    </w:p>
  </w:footnote>
  <w:footnote w:id="9888">
    <w:p>
      <w:pPr>
        <w:pStyle w:val="FootnoteText"/>
      </w:pPr>
      <w:r>
        <w:rPr>
          <w:rStyle w:val="FootnoteReference"/>
        </w:rPr>
        <w:footnoteRef/>
      </w:r>
      <w:r>
        <w:t xml:space="preserve"> Cross-references for "and as": John 10:16; John 10:26-27; John 11:52; Acts 2:47; Rom 8:30; Rom 11:7; Eph 1:19; Eph 2:5-10; 2Thess 2:13-14.</w:t>
      </w:r>
    </w:p>
  </w:footnote>
  <w:footnote w:id="9889">
    <w:p>
      <w:pPr>
        <w:pStyle w:val="FootnoteText"/>
      </w:pPr>
      <w:r>
        <w:rPr>
          <w:rStyle w:val="FootnoteReference"/>
        </w:rPr>
        <w:footnoteRef/>
      </w:r>
      <w:r>
        <w:t xml:space="preserve"> Cross-references for "ordained": Matt 28:16; Luke 7:8; Acts 15:2; Acts 20:13; Acts 22:10; Acts 28:23; Rom 13:1; 1Cor 16:15.</w:t>
      </w:r>
    </w:p>
  </w:footnote>
  <w:footnote w:id="9890">
    <w:p>
      <w:pPr>
        <w:pStyle w:val="FootnoteText"/>
      </w:pPr>
      <w:r>
        <w:rPr>
          <w:rStyle w:val="FootnoteReference"/>
        </w:rPr>
        <w:footnoteRef/>
      </w:r>
      <w:r>
        <w:t xml:space="preserve"> Cross-references: Luke 2:10-11; Acts 2:41; Acts 8:8; Acts 13:42; Acts 15:31; Rom 15:9-12.</w:t>
      </w:r>
    </w:p>
  </w:footnote>
  <w:footnote w:id="9891">
    <w:p>
      <w:pPr>
        <w:pStyle w:val="FootnoteText"/>
      </w:pPr>
      <w:r>
        <w:rPr>
          <w:rStyle w:val="FootnoteReference"/>
        </w:rPr>
        <w:footnoteRef/>
      </w:r>
      <w:r>
        <w:t xml:space="preserve"> Cross-references: Acts 6:7; Acts 9:42; Acts 12:24; Acts 19:10; Acts 19:26; Phil 1:13-14.</w:t>
      </w:r>
    </w:p>
  </w:footnote>
  <w:footnote w:id="9892">
    <w:p>
      <w:pPr>
        <w:pStyle w:val="FootnoteText"/>
      </w:pPr>
      <w:r>
        <w:rPr>
          <w:rStyle w:val="FootnoteReference"/>
        </w:rPr>
        <w:footnoteRef/>
      </w:r>
      <w:r>
        <w:t xml:space="preserve"> Cross-references for "the Jews": 1Kgs 21:25; Acts 6:12; Acts 13:45; Acts 14:2; Acts 14:19; Acts 17:13; Acts 21:27.</w:t>
      </w:r>
    </w:p>
  </w:footnote>
  <w:footnote w:id="9893">
    <w:p>
      <w:pPr>
        <w:pStyle w:val="FootnoteText"/>
      </w:pPr>
      <w:r>
        <w:rPr>
          <w:rStyle w:val="FootnoteReference"/>
        </w:rPr>
        <w:footnoteRef/>
      </w:r>
      <w:r>
        <w:t xml:space="preserve"> Cross-references for "devout": Acts 2:5; Acts 13:43; Rom 10:2.</w:t>
      </w:r>
    </w:p>
  </w:footnote>
  <w:footnote w:id="9894">
    <w:p>
      <w:pPr>
        <w:pStyle w:val="FootnoteText"/>
      </w:pPr>
      <w:r>
        <w:rPr>
          <w:rStyle w:val="FootnoteReference"/>
        </w:rPr>
        <w:footnoteRef/>
      </w:r>
      <w:r>
        <w:t xml:space="preserve"> Cross-references for "honourable": 1Cor 1:26-29; Jas 2:5-6.</w:t>
      </w:r>
    </w:p>
  </w:footnote>
  <w:footnote w:id="9895">
    <w:p>
      <w:pPr>
        <w:pStyle w:val="FootnoteText"/>
      </w:pPr>
      <w:r>
        <w:rPr>
          <w:rStyle w:val="FootnoteReference"/>
        </w:rPr>
        <w:footnoteRef/>
      </w:r>
      <w:r>
        <w:t xml:space="preserve"> Cross-references for "and raised": Matt 10:23; Acts 8:1; 2Tim 3:11.</w:t>
      </w:r>
    </w:p>
  </w:footnote>
  <w:footnote w:id="9896">
    <w:p>
      <w:pPr>
        <w:pStyle w:val="FootnoteText"/>
      </w:pPr>
      <w:r>
        <w:rPr>
          <w:rStyle w:val="FootnoteReference"/>
        </w:rPr>
        <w:footnoteRef/>
      </w:r>
      <w:r>
        <w:t xml:space="preserve"> Cross-references for "and expelled": Isa 66:5; Amos 7:12; Mark 5:17; Acts 16:37-39.</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Matt 10:14; Mark 6:11; Luke 9:5; Acts 18:6.</w:t>
      </w:r>
    </w:p>
  </w:footnote>
  <w:footnote w:id="9899">
    <w:p>
      <w:pPr>
        <w:pStyle w:val="FootnoteText"/>
      </w:pPr>
      <w:r>
        <w:rPr>
          <w:rStyle w:val="FootnoteReference"/>
        </w:rPr>
        <w:footnoteRef/>
      </w:r>
      <w:r>
        <w:t xml:space="preserve"> Cross-references for "Iconium": Acts 14:1; Acts 14:19; Acts 14:21; Acts 16:2.</w:t>
      </w:r>
    </w:p>
  </w:footnote>
  <w:footnote w:id="9900">
    <w:p>
      <w:pPr>
        <w:pStyle w:val="FootnoteText"/>
      </w:pPr>
      <w:r>
        <w:rPr>
          <w:rStyle w:val="FootnoteReference"/>
        </w:rPr>
        <w:footnoteRef/>
      </w:r>
      <w:r>
        <w:t xml:space="preserve"> Cross-references for "with the": Acts 2:4; Acts 4:31; Gal 5:22; Eph 5:18-20.</w:t>
      </w:r>
    </w:p>
  </w:footnote>
  <w:footnote w:id="990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90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903">
    <w:p>
      <w:pPr>
        <w:pStyle w:val="FootnoteText"/>
      </w:pPr>
      <w:r>
        <w:rPr>
          <w:rStyle w:val="FootnoteReference"/>
        </w:rPr>
        <w:footnoteRef/>
      </w:r>
      <w:r>
        <w:t xml:space="preserve"> Cross-references for "went": Acts 9:20; Acts 13:46; Acts 17:1-2; Acts 17:17; Acts 18:4; Acts 19:8.</w:t>
      </w:r>
    </w:p>
  </w:footnote>
  <w:footnote w:id="99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5">
    <w:p>
      <w:pPr>
        <w:pStyle w:val="FootnoteText"/>
      </w:pPr>
      <w:r>
        <w:rPr>
          <w:rStyle w:val="FootnoteReference"/>
        </w:rPr>
        <w:footnoteRef/>
      </w:r>
      <w:r>
        <w:t xml:space="preserve"> Cross-references for "that a": Acts 11:21; Acts 13:43; Acts 13:46; Acts 14:21; Acts 17:4; Acts 18:8.</w:t>
      </w:r>
    </w:p>
  </w:footnote>
  <w:footnote w:id="990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7">
    <w:p>
      <w:pPr>
        <w:pStyle w:val="FootnoteText"/>
      </w:pPr>
      <w:r>
        <w:rPr>
          <w:rStyle w:val="FootnoteReference"/>
        </w:rPr>
        <w:footnoteRef/>
      </w:r>
      <w:r>
        <w:t xml:space="preserve"> Cross-references: Acts 13:51.</w:t>
      </w:r>
    </w:p>
  </w:footnote>
  <w:footnote w:id="9908">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910">
    <w:p>
      <w:pPr>
        <w:pStyle w:val="FootnoteText"/>
      </w:pPr>
      <w:r>
        <w:rPr>
          <w:rStyle w:val="FootnoteReference"/>
        </w:rPr>
        <w:footnoteRef/>
      </w:r>
      <w:r>
        <w:t xml:space="preserve"> Cross-references: Mark 15:10-11; Acts 13:45; Acts 13:50; Acts 14:19; Acts 17:5; Acts 17:13; Acts 18:12; Acts 21:27-30; 1Thess 2:15-16.</w:t>
      </w:r>
    </w:p>
  </w:footnote>
  <w:footnote w:id="9911">
    <w:p>
      <w:pPr>
        <w:pStyle w:val="FootnoteText"/>
      </w:pPr>
      <w:r>
        <w:rPr>
          <w:rStyle w:val="FootnoteReference"/>
        </w:rPr>
        <w:footnoteRef/>
      </w:r>
      <w:r>
        <w:t xml:space="preserve"> Cross-references for "therefore": Acts 18:9-11; Acts 19:10; 1Cor 16:8-9.</w:t>
      </w:r>
    </w:p>
  </w:footnote>
  <w:footnote w:id="9912">
    <w:p>
      <w:pPr>
        <w:pStyle w:val="FootnoteText"/>
      </w:pPr>
      <w:r>
        <w:rPr>
          <w:rStyle w:val="FootnoteReference"/>
        </w:rPr>
        <w:footnoteRef/>
      </w:r>
      <w:r>
        <w:t xml:space="preserve"> Cross-references for "speaking": Acts 13:46; Eph 6:18-20; 1Thess 2:2.</w:t>
      </w:r>
    </w:p>
  </w:footnote>
  <w:footnote w:id="9913">
    <w:p>
      <w:pPr>
        <w:pStyle w:val="FootnoteText"/>
      </w:pPr>
      <w:r>
        <w:rPr>
          <w:rStyle w:val="FootnoteReference"/>
        </w:rPr>
        <w:footnoteRef/>
      </w:r>
      <w:r>
        <w:t xml:space="preserve"> Cross-references for "which": Mark 16:20; Acts 2:22; Acts 5:32; Heb 2:4.</w:t>
      </w:r>
    </w:p>
  </w:footnote>
  <w:footnote w:id="9914">
    <w:p>
      <w:pPr>
        <w:pStyle w:val="FootnoteText"/>
      </w:pPr>
      <w:r>
        <w:rPr>
          <w:rStyle w:val="FootnoteReference"/>
        </w:rPr>
        <w:footnoteRef/>
      </w:r>
      <w:r>
        <w:t xml:space="preserve"> Cross-references for "the word": Acts 20:24; Acts 20:32; Rom 1:16.</w:t>
      </w:r>
    </w:p>
  </w:footnote>
  <w:footnote w:id="9915">
    <w:p>
      <w:pPr>
        <w:pStyle w:val="FootnoteText"/>
      </w:pPr>
      <w:r>
        <w:rPr>
          <w:rStyle w:val="FootnoteReference"/>
        </w:rPr>
        <w:footnoteRef/>
      </w:r>
      <w:r>
        <w:t xml:space="preserve"> Cross-references for "granted": Acts 4:29-30; Acts 5:12-14; Acts 19:11-12.</w:t>
      </w:r>
    </w:p>
  </w:footnote>
  <w:footnote w:id="9916">
    <w:p>
      <w:pPr>
        <w:pStyle w:val="FootnoteText"/>
      </w:pPr>
      <w:r>
        <w:rPr>
          <w:rStyle w:val="FootnoteReference"/>
        </w:rPr>
        <w:footnoteRef/>
      </w:r>
      <w:r>
        <w:t xml:space="preserve"> Cross-references for "the multitude": Mic 7:6; Matt 10:34-36; Luke 2:34; Luke 11:21-23; Luke 12:51-53; John 7:43.</w:t>
      </w:r>
    </w:p>
  </w:footnote>
  <w:footnote w:id="9917">
    <w:p>
      <w:pPr>
        <w:pStyle w:val="FootnoteText"/>
      </w:pPr>
      <w:r>
        <w:rPr>
          <w:rStyle w:val="FootnoteReference"/>
        </w:rPr>
        <w:footnoteRef/>
      </w:r>
      <w:r>
        <w:t xml:space="preserve"> Cross-references for "part": Acts 28:24.</w:t>
      </w:r>
    </w:p>
  </w:footnote>
  <w:footnote w:id="9918">
    <w:p>
      <w:pPr>
        <w:pStyle w:val="FootnoteText"/>
      </w:pPr>
      <w:r>
        <w:rPr>
          <w:rStyle w:val="FootnoteReference"/>
        </w:rPr>
        <w:footnoteRef/>
      </w:r>
      <w:r>
        <w:t xml:space="preserve"> Cross-references for "apostles": Acts 13:2; Acts 14:14; 1Cor 9:5.</w:t>
      </w:r>
    </w:p>
  </w:footnote>
  <w:footnote w:id="9919">
    <w:p>
      <w:pPr>
        <w:pStyle w:val="FootnoteText"/>
      </w:pPr>
      <w:r>
        <w:rPr>
          <w:rStyle w:val="FootnoteReference"/>
        </w:rPr>
        <w:footnoteRef/>
      </w:r>
      <w:r>
        <w:t xml:space="preserve"> Cross-references for "when": Ps 2:1-3; Ps 83:5; Acts 4:25-29; Acts 17:5; 2Tim 3:11.</w:t>
      </w:r>
    </w:p>
  </w:footnote>
  <w:footnote w:id="9920">
    <w:p>
      <w:pPr>
        <w:pStyle w:val="FootnoteText"/>
      </w:pPr>
      <w:r>
        <w:rPr>
          <w:rStyle w:val="FootnoteReference"/>
        </w:rPr>
        <w:footnoteRef/>
      </w:r>
      <w:r>
        <w:t xml:space="preserve"> Cross-references for "despitefully": Matt 5:44; Luke 6:28.</w:t>
      </w:r>
    </w:p>
  </w:footnote>
  <w:footnote w:id="9921">
    <w:p>
      <w:pPr>
        <w:pStyle w:val="FootnoteText"/>
      </w:pPr>
      <w:r>
        <w:rPr>
          <w:rStyle w:val="FootnoteReference"/>
        </w:rPr>
        <w:footnoteRef/>
      </w:r>
      <w:r>
        <w:t xml:space="preserve"> Cross-references for "and fled": Matt 10:23.</w:t>
      </w:r>
    </w:p>
  </w:footnote>
  <w:footnote w:id="992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2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24">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25">
    <w:p>
      <w:pPr>
        <w:pStyle w:val="FootnoteText"/>
      </w:pPr>
      <w:r>
        <w:rPr>
          <w:rStyle w:val="FootnoteReference"/>
        </w:rPr>
        <w:footnoteRef/>
      </w:r>
      <w:r>
        <w:t xml:space="preserve"> Cross-references: 2Kgs 6:8-12; Acts 9:24; Acts 17:13-14; Acts 23:12-22.</w:t>
      </w:r>
    </w:p>
  </w:footnote>
  <w:footnote w:id="9926">
    <w:p>
      <w:pPr>
        <w:pStyle w:val="FootnoteText"/>
      </w:pPr>
      <w:r>
        <w:rPr>
          <w:rStyle w:val="FootnoteReference"/>
        </w:rPr>
        <w:footnoteRef/>
      </w:r>
      <w:r>
        <w:t xml:space="preserve"> Cross-references for "Lystra": Acts 14:20-21; Acts 16:1-2; 2Tim 3:11.</w:t>
      </w:r>
    </w:p>
  </w:footnote>
  <w:footnote w:id="9927">
    <w:p>
      <w:pPr>
        <w:pStyle w:val="FootnoteText"/>
      </w:pPr>
      <w:r>
        <w:rPr>
          <w:rStyle w:val="FootnoteReference"/>
        </w:rPr>
        <w:footnoteRef/>
      </w:r>
      <w:r>
        <w:t xml:space="preserve"> Cross-references for "Lycaonia": Acts 14:11.</w:t>
      </w:r>
    </w:p>
  </w:footnote>
  <w:footnote w:id="9928">
    <w:p>
      <w:pPr>
        <w:pStyle w:val="FootnoteText"/>
      </w:pPr>
      <w:r>
        <w:rPr>
          <w:rStyle w:val="FootnoteReference"/>
        </w:rPr>
        <w:footnoteRef/>
      </w:r>
      <w:r>
        <w:t xml:space="preserve"> Cross-references: Acts 8:4; Acts 11:19; Acts 14:21; Acts 17:2; 1Thess 2:2; 2Tim 4:2.</w:t>
      </w:r>
    </w:p>
  </w:footnote>
  <w:footnote w:id="9929">
    <w:p>
      <w:pPr>
        <w:pStyle w:val="FootnoteText"/>
      </w:pPr>
      <w:r>
        <w:rPr>
          <w:rStyle w:val="FootnoteReference"/>
        </w:rPr>
        <w:footnoteRef/>
      </w:r>
      <w:r>
        <w:t xml:space="preserve"> Cross-references for "impotent": John 5:3; John 5:7; Acts 4:9.</w:t>
      </w:r>
    </w:p>
  </w:footnote>
  <w:footnote w:id="9930">
    <w:p>
      <w:pPr>
        <w:pStyle w:val="FootnoteText"/>
      </w:pPr>
      <w:r>
        <w:rPr>
          <w:rStyle w:val="FootnoteReference"/>
        </w:rPr>
        <w:footnoteRef/>
      </w:r>
      <w:r>
        <w:t xml:space="preserve"> Cross-references for "being": John 5:5; John 9:1-2; Acts 3:2.</w:t>
      </w:r>
    </w:p>
  </w:footnote>
  <w:footnote w:id="9931">
    <w:p>
      <w:pPr>
        <w:pStyle w:val="FootnoteText"/>
      </w:pPr>
      <w:r>
        <w:rPr>
          <w:rStyle w:val="FootnoteReference"/>
        </w:rPr>
        <w:footnoteRef/>
      </w:r>
      <w:r>
        <w:t xml:space="preserve"> Name meaning: Paul (Paulus) — Small; humble. Changed from Saul to Paul, the humble apostle to the Gentiles.</w:t>
      </w:r>
    </w:p>
  </w:footnote>
  <w:footnote w:id="993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33">
    <w:p>
      <w:pPr>
        <w:pStyle w:val="FootnoteText"/>
      </w:pPr>
      <w:r>
        <w:rPr>
          <w:rStyle w:val="FootnoteReference"/>
        </w:rPr>
        <w:footnoteRef/>
      </w:r>
      <w:r>
        <w:t xml:space="preserve"> Cross-references: Acts 3:4.</w:t>
      </w:r>
    </w:p>
  </w:footnote>
  <w:footnote w:id="9934">
    <w:p>
      <w:pPr>
        <w:pStyle w:val="FootnoteText"/>
      </w:pPr>
      <w:r>
        <w:rPr>
          <w:rStyle w:val="FootnoteReference"/>
        </w:rPr>
        <w:footnoteRef/>
      </w:r>
      <w:r>
        <w:t xml:space="preserve"> Cross-references for "Stand": Isa 35:6; Luke 7:14; Luke 13:11-13; John 5:8-9; John 14:12; Acts 3:6-8; Acts 9:33-34.</w:t>
      </w:r>
    </w:p>
  </w:footnote>
  <w:footnote w:id="9935">
    <w:p>
      <w:pPr>
        <w:pStyle w:val="FootnoteText"/>
      </w:pPr>
      <w:r>
        <w:rPr>
          <w:rStyle w:val="FootnoteReference"/>
        </w:rPr>
        <w:footnoteRef/>
      </w:r>
      <w:r>
        <w:t xml:space="preserve"> Cross-references for "The gods": Acts 8:10; Acts 12:22; Acts 28:6.</w:t>
      </w:r>
    </w:p>
  </w:footnote>
  <w:footnote w:id="9936">
    <w:p>
      <w:pPr>
        <w:pStyle w:val="FootnoteText"/>
      </w:pPr>
      <w:r>
        <w:rPr>
          <w:rStyle w:val="FootnoteReference"/>
        </w:rPr>
        <w:footnoteRef/>
      </w:r>
      <w:r>
        <w:t xml:space="preserve"> Name meaning: Barnabas (Bar-Nabas) — Son of encouragement. Encouraged the early Church and Paul.</w:t>
      </w:r>
    </w:p>
  </w:footnote>
  <w:footnote w:id="9937">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8">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9">
    <w:p>
      <w:pPr>
        <w:pStyle w:val="FootnoteText"/>
      </w:pPr>
      <w:r>
        <w:rPr>
          <w:rStyle w:val="FootnoteReference"/>
        </w:rPr>
        <w:footnoteRef/>
      </w:r>
      <w:r>
        <w:t xml:space="preserve"> Cross-references for "Jupiter": Acts 19:35.</w:t>
      </w:r>
    </w:p>
  </w:footnote>
  <w:footnote w:id="9940">
    <w:p>
      <w:pPr>
        <w:pStyle w:val="FootnoteText"/>
      </w:pPr>
      <w:r>
        <w:rPr>
          <w:rStyle w:val="FootnoteReference"/>
        </w:rPr>
        <w:footnoteRef/>
      </w:r>
      <w:r>
        <w:t xml:space="preserve"> Cross-references for "and would": Dan 2:46; Acts 10:25.</w:t>
      </w:r>
    </w:p>
  </w:footnote>
  <w:footnote w:id="9941">
    <w:p>
      <w:pPr>
        <w:pStyle w:val="FootnoteText"/>
      </w:pPr>
      <w:r>
        <w:rPr>
          <w:rStyle w:val="FootnoteReference"/>
        </w:rPr>
        <w:footnoteRef/>
      </w:r>
      <w:r>
        <w:t xml:space="preserve"> Cross-references for "the apostles": Acts 14:4; 1Cor 9:5-6.</w:t>
      </w:r>
    </w:p>
  </w:footnote>
  <w:footnote w:id="9942">
    <w:p>
      <w:pPr>
        <w:pStyle w:val="FootnoteText"/>
      </w:pPr>
      <w:r>
        <w:rPr>
          <w:rStyle w:val="FootnoteReference"/>
        </w:rPr>
        <w:footnoteRef/>
      </w:r>
      <w:r>
        <w:t xml:space="preserve"> Cross-references: 2Kgs 5:7; 2Kgs 18:37; 2Kgs 19:1-2; Ezra 9:3-5; Jer 36:24; Matt 26:65.</w:t>
      </w:r>
    </w:p>
  </w:footnote>
  <w:footnote w:id="9943">
    <w:p>
      <w:pPr>
        <w:pStyle w:val="FootnoteText"/>
      </w:pPr>
      <w:r>
        <w:rPr>
          <w:rStyle w:val="FootnoteReference"/>
        </w:rPr>
        <w:footnoteRef/>
      </w:r>
      <w:r>
        <w:t xml:space="preserve"> Cross-references for "Sirs": Acts 7:26; Acts 16:30; Acts 27:10; Acts 27:21; Acts 27:25.</w:t>
      </w:r>
    </w:p>
  </w:footnote>
  <w:footnote w:id="9944">
    <w:p>
      <w:pPr>
        <w:pStyle w:val="FootnoteText"/>
      </w:pPr>
      <w:r>
        <w:rPr>
          <w:rStyle w:val="FootnoteReference"/>
        </w:rPr>
        <w:footnoteRef/>
      </w:r>
      <w:r>
        <w:t xml:space="preserve"> Cross-references for "We also": Gen 41:16; Dan 2:28-30; John 7:18; Acts 3:12-13; Acts 12:22-23.</w:t>
      </w:r>
    </w:p>
  </w:footnote>
  <w:footnote w:id="9945">
    <w:p>
      <w:pPr>
        <w:pStyle w:val="FootnoteText"/>
      </w:pPr>
      <w:r>
        <w:rPr>
          <w:rStyle w:val="FootnoteReference"/>
        </w:rPr>
        <w:footnoteRef/>
      </w:r>
      <w:r>
        <w:t xml:space="preserve"> Cross-references for "of like": Jas 5:17; Rev 19:10.</w:t>
      </w:r>
    </w:p>
  </w:footnote>
  <w:footnote w:id="9946">
    <w:p>
      <w:pPr>
        <w:pStyle w:val="FootnoteText"/>
      </w:pPr>
      <w:r>
        <w:rPr>
          <w:rStyle w:val="FootnoteReference"/>
        </w:rPr>
        <w:footnoteRef/>
      </w:r>
      <w:r>
        <w:t xml:space="preserve"> Cross-references for "and preach": Acts 17:16-18; Acts 17:29-30; Acts 26:17-20.</w:t>
      </w:r>
    </w:p>
  </w:footnote>
  <w:footnote w:id="9947">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8">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9">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50">
    <w:p>
      <w:pPr>
        <w:pStyle w:val="FootnoteText"/>
      </w:pPr>
      <w:r>
        <w:rPr>
          <w:rStyle w:val="FootnoteReference"/>
        </w:rPr>
        <w:footnoteRef/>
      </w:r>
      <w:r>
        <w:t xml:space="preserve"> Cross-references: Acts 10:26; Rev 19:19; Rev 22:9.</w:t>
      </w:r>
    </w:p>
  </w:footnote>
  <w:footnote w:id="9951">
    <w:p>
      <w:pPr>
        <w:pStyle w:val="FootnoteText"/>
      </w:pPr>
      <w:r>
        <w:rPr>
          <w:rStyle w:val="FootnoteReference"/>
        </w:rPr>
        <w:footnoteRef/>
      </w:r>
      <w:r>
        <w:t xml:space="preserve"> Cross-references for "suffered": Ps 81:12; Ps 147:20; Hos 4:17; Acts 17:30; Rom 1:21-25; Rom 1:28; Eph 2:12; 1Pet 4:3.</w:t>
      </w:r>
    </w:p>
  </w:footnote>
  <w:footnote w:id="9952">
    <w:p>
      <w:pPr>
        <w:pStyle w:val="FootnoteText"/>
      </w:pPr>
      <w:r>
        <w:rPr>
          <w:rStyle w:val="FootnoteReference"/>
        </w:rPr>
        <w:footnoteRef/>
      </w:r>
      <w:r>
        <w:t xml:space="preserve"> Cross-references for "he left": Ps 19:1-4; Acts 17:27-28; Rom 1:19-20.</w:t>
      </w:r>
    </w:p>
  </w:footnote>
  <w:footnote w:id="9953">
    <w:p>
      <w:pPr>
        <w:pStyle w:val="FootnoteText"/>
      </w:pPr>
      <w:r>
        <w:rPr>
          <w:rStyle w:val="FootnoteReference"/>
        </w:rPr>
        <w:footnoteRef/>
      </w:r>
      <w:r>
        <w:t xml:space="preserve"> Cross-references for "in that": Ps 36:5-7; Ps 52:1; Ps 104:24-28; Ps 145:9; Ps 145:15-16; Luke 6:35.</w:t>
      </w:r>
    </w:p>
  </w:footnote>
  <w:footnote w:id="9954">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55">
    <w:p>
      <w:pPr>
        <w:pStyle w:val="FootnoteText"/>
      </w:pPr>
      <w:r>
        <w:rPr>
          <w:rStyle w:val="FootnoteReference"/>
        </w:rPr>
        <w:footnoteRef/>
      </w:r>
      <w:r>
        <w:t xml:space="preserve"> Cross-references for "filling": Deut 8:12-14; Neh 9:25; Isa 22:13; 1Tim 6:17.</w:t>
      </w:r>
    </w:p>
  </w:footnote>
  <w:footnote w:id="9956">
    <w:p>
      <w:pPr>
        <w:pStyle w:val="FootnoteText"/>
      </w:pPr>
      <w:r>
        <w:rPr>
          <w:rStyle w:val="FootnoteReference"/>
        </w:rPr>
        <w:footnoteRef/>
      </w:r>
      <w:r>
        <w:t xml:space="preserve"> Cross-references for "scarce": Gen 11:6; Gen 19:9; Exod 32:21-23; Jer 44:16-17; John 6:15.</w:t>
      </w:r>
    </w:p>
  </w:footnote>
  <w:footnote w:id="9957">
    <w:p>
      <w:pPr>
        <w:pStyle w:val="FootnoteText"/>
      </w:pPr>
      <w:r>
        <w:rPr>
          <w:rStyle w:val="FootnoteReference"/>
        </w:rPr>
        <w:footnoteRef/>
      </w:r>
      <w:r>
        <w:t xml:space="preserve"> Cross-references for "there": Acts 13:45; Acts 13:50-51; Acts 17:13.</w:t>
      </w:r>
    </w:p>
  </w:footnote>
  <w:footnote w:id="99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9">
    <w:p>
      <w:pPr>
        <w:pStyle w:val="FootnoteText"/>
      </w:pPr>
      <w:r>
        <w:rPr>
          <w:rStyle w:val="FootnoteReference"/>
        </w:rPr>
        <w:footnoteRef/>
      </w:r>
      <w:r>
        <w:t xml:space="preserve"> Cross-references for "persuaded": Matt 27:20-25; Mark 15:11-14.</w:t>
      </w:r>
    </w:p>
  </w:footnote>
  <w:footnote w:id="9960">
    <w:p>
      <w:pPr>
        <w:pStyle w:val="FootnoteText"/>
      </w:pPr>
      <w:r>
        <w:rPr>
          <w:rStyle w:val="FootnoteReference"/>
        </w:rPr>
        <w:footnoteRef/>
      </w:r>
      <w:r>
        <w:t xml:space="preserve"> Cross-references for "having": Acts 7:58; Acts 9:16; Acts 22:20; 2Cor 11:25; 2Tim 3:11.</w:t>
      </w:r>
    </w:p>
  </w:footnote>
  <w:footnote w:id="9961">
    <w:p>
      <w:pPr>
        <w:pStyle w:val="FootnoteText"/>
      </w:pPr>
      <w:r>
        <w:rPr>
          <w:rStyle w:val="FootnoteReference"/>
        </w:rPr>
        <w:footnoteRef/>
      </w:r>
      <w:r>
        <w:t xml:space="preserve"> Cross-references for "drew": Jer 22:19; Heb 13:12-13.</w:t>
      </w:r>
    </w:p>
  </w:footnote>
  <w:footnote w:id="9962">
    <w:p>
      <w:pPr>
        <w:pStyle w:val="FootnoteText"/>
      </w:pPr>
      <w:r>
        <w:rPr>
          <w:rStyle w:val="FootnoteReference"/>
        </w:rPr>
        <w:footnoteRef/>
      </w:r>
      <w:r>
        <w:t xml:space="preserve"> Cross-references for "supposing": 1Cor 15:31; 2Cor 4:10-12; 2Cor 11:23.</w:t>
      </w:r>
    </w:p>
  </w:footnote>
  <w:footnote w:id="9963">
    <w:p>
      <w:pPr>
        <w:pStyle w:val="FootnoteText"/>
      </w:pPr>
      <w:r>
        <w:rPr>
          <w:rStyle w:val="FootnoteReference"/>
        </w:rPr>
        <w:footnoteRef/>
      </w:r>
      <w:r>
        <w:t xml:space="preserve"> Cross-references for "came": Acts 12:17; Acts 16:40; Acts 20:1.</w:t>
      </w:r>
    </w:p>
  </w:footnote>
  <w:footnote w:id="9964">
    <w:p>
      <w:pPr>
        <w:pStyle w:val="FootnoteText"/>
      </w:pPr>
      <w:r>
        <w:rPr>
          <w:rStyle w:val="FootnoteReference"/>
        </w:rPr>
        <w:footnoteRef/>
      </w:r>
      <w:r>
        <w:t xml:space="preserve"> Cross-references for "Derbe": Acts 14:6; Acts 16:1.</w:t>
      </w:r>
    </w:p>
  </w:footnote>
  <w:footnote w:id="9965">
    <w:p>
      <w:pPr>
        <w:pStyle w:val="FootnoteText"/>
      </w:pPr>
      <w:r>
        <w:rPr>
          <w:rStyle w:val="FootnoteReference"/>
        </w:rPr>
        <w:footnoteRef/>
      </w:r>
      <w:r>
        <w:t xml:space="preserve"> Cross-references: Acts 20:9-12; 2Cor 1:9-10; 2Cor 6:9; Rev 11:7-12.</w:t>
      </w:r>
    </w:p>
  </w:footnote>
  <w:footnote w:id="9966">
    <w:p>
      <w:pPr>
        <w:pStyle w:val="FootnoteText"/>
      </w:pPr>
      <w:r>
        <w:rPr>
          <w:rStyle w:val="FootnoteReference"/>
        </w:rPr>
        <w:footnoteRef/>
      </w:r>
      <w:r>
        <w:t xml:space="preserve"> Cross-references for "taught many": Matt 28:19.</w:t>
      </w:r>
    </w:p>
  </w:footnote>
  <w:footnote w:id="9967">
    <w:p>
      <w:pPr>
        <w:pStyle w:val="FootnoteText"/>
      </w:pPr>
      <w:r>
        <w:rPr>
          <w:rStyle w:val="FootnoteReference"/>
        </w:rPr>
        <w:footnoteRef/>
      </w:r>
      <w:r>
        <w:t xml:space="preserve"> Cross-references for "Lystra": Acts 13:14; Acts 13:51; Acts 14:1; Acts 14:6; Acts 14:8; Acts 14:19; Acts 15:36; Acts 16:2; 2Tim 3:11.</w:t>
      </w:r>
    </w:p>
  </w:footnote>
  <w:footnote w:id="9968">
    <w:p>
      <w:pPr>
        <w:pStyle w:val="FootnoteText"/>
      </w:pPr>
      <w:r>
        <w:rPr>
          <w:rStyle w:val="FootnoteReference"/>
        </w:rPr>
        <w:footnoteRef/>
      </w:r>
      <w:r>
        <w:t xml:space="preserve"> Cross-references for "Confirming": Isa 35:3; Acts 15:32; Acts 15:41; Acts 18:23; 1Cor 1:8; 1Thess 3:2-4; 1Thess 3:13; 1Pet 5:10.</w:t>
      </w:r>
    </w:p>
  </w:footnote>
  <w:footnote w:id="9969">
    <w:p>
      <w:pPr>
        <w:pStyle w:val="FootnoteText"/>
      </w:pPr>
      <w:r>
        <w:rPr>
          <w:rStyle w:val="FootnoteReference"/>
        </w:rPr>
        <w:footnoteRef/>
      </w:r>
      <w:r>
        <w:t xml:space="preserve"> Cross-references for "exhorting": John 8:31-32; John 15:4-6; John 15:9-10; Acts 11:23; Acts 13:43; Col 1:23; Jude 1:3; Jude 1:20-21.</w:t>
      </w:r>
    </w:p>
  </w:footnote>
  <w:footnote w:id="9970">
    <w:p>
      <w:pPr>
        <w:pStyle w:val="FootnoteText"/>
      </w:pPr>
      <w:r>
        <w:rPr>
          <w:rStyle w:val="FootnoteReference"/>
        </w:rPr>
        <w:footnoteRef/>
      </w:r>
      <w:r>
        <w:t xml:space="preserve"> Cross-references for "enter": Matt 19:24; Mark 9:47; Mark 10:24-25; John 3:5; 2Pet 1:11.</w:t>
      </w:r>
    </w:p>
  </w:footnote>
  <w:footnote w:id="997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72">
    <w:p>
      <w:pPr>
        <w:pStyle w:val="FootnoteText"/>
      </w:pPr>
      <w:r>
        <w:rPr>
          <w:rStyle w:val="FootnoteReference"/>
        </w:rPr>
        <w:footnoteRef/>
      </w:r>
      <w:r>
        <w:t xml:space="preserve"> Cross-references for "they had": Mark 3:14; Acts 1:22; 1Tim 5:22; 2Tim 2:2; Titus 1:5.</w:t>
      </w:r>
    </w:p>
  </w:footnote>
  <w:footnote w:id="997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74">
    <w:p>
      <w:pPr>
        <w:pStyle w:val="FootnoteText"/>
      </w:pPr>
      <w:r>
        <w:rPr>
          <w:rStyle w:val="FootnoteReference"/>
        </w:rPr>
        <w:footnoteRef/>
      </w:r>
      <w:r>
        <w:t xml:space="preserve"> Cross-references for "and had": Acts 13:1-3.</w:t>
      </w:r>
    </w:p>
  </w:footnote>
  <w:footnote w:id="9975">
    <w:p>
      <w:pPr>
        <w:pStyle w:val="FootnoteText"/>
      </w:pPr>
      <w:r>
        <w:rPr>
          <w:rStyle w:val="FootnoteReference"/>
        </w:rPr>
        <w:footnoteRef/>
      </w:r>
      <w:r>
        <w:t xml:space="preserve"> Cross-references for "they commended": Luke 23:46; Acts 14:26; Acts 20:32; 1Thess 3:12-13; 2Thess 2:16-17; 2Tim 1:12; 1Pet 5:10.</w:t>
      </w:r>
    </w:p>
  </w:footnote>
  <w:footnote w:id="997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8">
    <w:p>
      <w:pPr>
        <w:pStyle w:val="FootnoteText"/>
      </w:pPr>
      <w:r>
        <w:rPr>
          <w:rStyle w:val="FootnoteReference"/>
        </w:rPr>
        <w:footnoteRef/>
      </w:r>
      <w:r>
        <w:t xml:space="preserve"> Cross-references for "Pisidia": Acts 13:13-14; Acts 15:38.</w:t>
      </w:r>
    </w:p>
  </w:footnote>
  <w:footnote w:id="997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80">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81">
    <w:p>
      <w:pPr>
        <w:pStyle w:val="FootnoteText"/>
      </w:pPr>
      <w:r>
        <w:rPr>
          <w:rStyle w:val="FootnoteReference"/>
        </w:rPr>
        <w:footnoteRef/>
      </w:r>
      <w:r>
        <w:t xml:space="preserve"> Cross-references for "Attalia": Acts 14:25.</w:t>
      </w:r>
    </w:p>
  </w:footnote>
  <w:footnote w:id="9982">
    <w:p>
      <w:pPr>
        <w:pStyle w:val="FootnoteText"/>
      </w:pPr>
      <w:r>
        <w:rPr>
          <w:rStyle w:val="FootnoteReference"/>
        </w:rPr>
        <w:footnoteRef/>
      </w:r>
      <w:r>
        <w:t xml:space="preserve"> Cross-references for "to Antioch": Acts 11:19; Acts 11:26; Acts 13:1; Acts 15:22; Acts 15:30; Gal 2:11.</w:t>
      </w:r>
    </w:p>
  </w:footnote>
  <w:footnote w:id="9983">
    <w:p>
      <w:pPr>
        <w:pStyle w:val="FootnoteText"/>
      </w:pPr>
      <w:r>
        <w:rPr>
          <w:rStyle w:val="FootnoteReference"/>
        </w:rPr>
        <w:footnoteRef/>
      </w:r>
      <w:r>
        <w:t xml:space="preserve"> Cross-references for "recommended": Acts 13:1-3; Acts 14:23; Acts 15:40; Acts 20:32; 2Cor 1:12; 3John 1:6-8.</w:t>
      </w:r>
    </w:p>
  </w:footnote>
  <w:footnote w:id="9984">
    <w:p>
      <w:pPr>
        <w:pStyle w:val="FootnoteText"/>
      </w:pPr>
      <w:r>
        <w:rPr>
          <w:rStyle w:val="FootnoteReference"/>
        </w:rPr>
        <w:footnoteRef/>
      </w:r>
      <w:r>
        <w:t xml:space="preserve"> Cross-references for "the work": Rom 15:19; Col 1:25; Col 1:28; Col 4:17; 2Tim 4:2; 2Tim 4:5-8.</w:t>
      </w:r>
    </w:p>
  </w:footnote>
  <w:footnote w:id="9985">
    <w:p>
      <w:pPr>
        <w:pStyle w:val="FootnoteText"/>
      </w:pPr>
      <w:r>
        <w:rPr>
          <w:rStyle w:val="FootnoteReference"/>
        </w:rPr>
        <w:footnoteRef/>
      </w:r>
      <w:r>
        <w:t xml:space="preserve"> Cross-references for "and had": Acts 15:4-6; Acts 21:20-22; 1Cor 5:4; 1Cor 11:18; 1Cor 14:23.</w:t>
      </w:r>
    </w:p>
  </w:footnote>
  <w:footnote w:id="9986">
    <w:p>
      <w:pPr>
        <w:pStyle w:val="FootnoteText"/>
      </w:pPr>
      <w:r>
        <w:rPr>
          <w:rStyle w:val="FootnoteReference"/>
        </w:rPr>
        <w:footnoteRef/>
      </w:r>
      <w:r>
        <w:t xml:space="preserve"> Cross-references for "they rehearsed": Acts 15:4; Acts 15:12; Acts 21:19; Rom 15:18; 1Cor 3:5-9; 1Cor 15:10.</w:t>
      </w:r>
    </w:p>
  </w:footnote>
  <w:footnote w:id="9987">
    <w:p>
      <w:pPr>
        <w:pStyle w:val="FootnoteText"/>
      </w:pPr>
      <w:r>
        <w:rPr>
          <w:rStyle w:val="FootnoteReference"/>
        </w:rPr>
        <w:footnoteRef/>
      </w:r>
      <w:r>
        <w:t xml:space="preserve"> Cross-references for "opened": John 9:10; Acts 11:18; 1Cor 16:9; 2Cor 2:12; Col 4:3; Rev 3:7-8.</w:t>
      </w:r>
    </w:p>
  </w:footnote>
  <w:footnote w:id="9988">
    <w:p>
      <w:pPr>
        <w:pStyle w:val="FootnoteText"/>
      </w:pPr>
      <w:r>
        <w:rPr>
          <w:rStyle w:val="FootnoteReference"/>
        </w:rPr>
        <w:footnoteRef/>
      </w:r>
      <w:r>
        <w:t xml:space="preserve"> Cross-references: Acts 11:26; Acts 15:35.</w:t>
      </w:r>
    </w:p>
  </w:footnote>
  <w:footnote w:id="9989">
    <w:p>
      <w:pPr>
        <w:pStyle w:val="FootnoteText"/>
      </w:pPr>
      <w:r>
        <w:rPr>
          <w:rStyle w:val="FootnoteReference"/>
        </w:rPr>
        <w:footnoteRef/>
      </w:r>
      <w:r>
        <w:t xml:space="preserve"> Cross-references for "certain": Acts 21:20; Gal 2:4; Gal 2:12-13.</w:t>
      </w:r>
    </w:p>
  </w:footnote>
  <w:footnote w:id="99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991">
    <w:p>
      <w:pPr>
        <w:pStyle w:val="FootnoteText"/>
      </w:pPr>
      <w:r>
        <w:rPr>
          <w:rStyle w:val="FootnoteReference"/>
        </w:rPr>
        <w:footnoteRef/>
      </w:r>
      <w:r>
        <w:t xml:space="preserve"> Cross-references for "Except": Acts 15:5; Rom 4:8-12; Gal 5:1-4; Phil 3:2-3; Col 2:8; Col 2:11-12; Col 2:16.</w:t>
      </w:r>
    </w:p>
  </w:footnote>
  <w:footnote w:id="9992">
    <w:p>
      <w:pPr>
        <w:pStyle w:val="FootnoteText"/>
      </w:pPr>
      <w:r>
        <w:rPr>
          <w:rStyle w:val="FootnoteReference"/>
        </w:rPr>
        <w:footnoteRef/>
      </w:r>
      <w:r>
        <w:t xml:space="preserve"> Cross-references for "after": Gen 17:10-27; Lev 12:3; John 7:22.</w:t>
      </w:r>
    </w:p>
  </w:footnote>
  <w:footnote w:id="9993">
    <w:p>
      <w:pPr>
        <w:pStyle w:val="FootnoteText"/>
      </w:pPr>
      <w:r>
        <w:rPr>
          <w:rStyle w:val="FootnoteReference"/>
        </w:rPr>
        <w:footnoteRef/>
      </w:r>
      <w:r>
        <w:t xml:space="preserve"> Personal name: Moses. Personal-name meaning: Moses — Drawn out. Source form: Moses. Equivalent source: direct curated/Hitchcock lookup.</w:t>
      </w:r>
    </w:p>
  </w:footnote>
  <w:footnote w:id="9994">
    <w:p>
      <w:pPr>
        <w:pStyle w:val="FootnoteText"/>
      </w:pPr>
      <w:r>
        <w:rPr>
          <w:rStyle w:val="FootnoteReference"/>
        </w:rPr>
        <w:footnoteRef/>
      </w:r>
      <w:r>
        <w:t xml:space="preserve"> Cross-references for "the brethren": Acts 15:23.</w:t>
      </w:r>
    </w:p>
  </w:footnote>
  <w:footnote w:id="9995">
    <w:p>
      <w:pPr>
        <w:pStyle w:val="FootnoteText"/>
      </w:pPr>
      <w:r>
        <w:rPr>
          <w:rStyle w:val="FootnoteReference"/>
        </w:rPr>
        <w:footnoteRef/>
      </w:r>
      <w:r>
        <w:t xml:space="preserve"> Cross-references: Acts 15:24; 1Cor 7:18-19; Gal 2:1; Gal 2:3; Gal 5:6; Gal 6:13-16.</w:t>
      </w:r>
    </w:p>
  </w:footnote>
  <w:footnote w:id="9996">
    <w:p>
      <w:pPr>
        <w:pStyle w:val="FootnoteText"/>
      </w:pPr>
      <w:r>
        <w:rPr>
          <w:rStyle w:val="FootnoteReference"/>
        </w:rPr>
        <w:footnoteRef/>
      </w:r>
      <w:r>
        <w:t xml:space="preserve"> Name meaning: Paul (Paulus) — Small; humble. Changed from Saul to Paul, the humble apostle to the Gentiles.</w:t>
      </w:r>
    </w:p>
  </w:footnote>
  <w:footnote w:id="9997">
    <w:p>
      <w:pPr>
        <w:pStyle w:val="FootnoteText"/>
      </w:pPr>
      <w:r>
        <w:rPr>
          <w:rStyle w:val="FootnoteReference"/>
        </w:rPr>
        <w:footnoteRef/>
      </w:r>
      <w:r>
        <w:t xml:space="preserve"> Name meaning: Barnabas (Bar-Nabas) — Son of encouragement. Encouraged the early Church and Paul.</w:t>
      </w:r>
    </w:p>
  </w:footnote>
  <w:footnote w:id="9998">
    <w:p>
      <w:pPr>
        <w:pStyle w:val="FootnoteText"/>
      </w:pPr>
      <w:r>
        <w:rPr>
          <w:rStyle w:val="FootnoteReference"/>
        </w:rPr>
        <w:footnoteRef/>
      </w:r>
      <w:r>
        <w:t xml:space="preserve"> Cross-references for "they determined": Exod 18:23; Acts 15:25; Gal 2:1-2.</w:t>
      </w:r>
    </w:p>
  </w:footnote>
  <w:footnote w:id="9999">
    <w:p>
      <w:pPr>
        <w:pStyle w:val="FootnoteText"/>
      </w:pPr>
      <w:r>
        <w:rPr>
          <w:rStyle w:val="FootnoteReference"/>
        </w:rPr>
        <w:footnoteRef/>
      </w:r>
      <w:r>
        <w:t xml:space="preserve"> Cross-references for "certain": Acts 10:23; Acts 11:12; Acts 15:22; Acts 15:27.</w:t>
      </w:r>
    </w:p>
  </w:footnote>
  <w:footnote w:id="10000">
    <w:p>
      <w:pPr>
        <w:pStyle w:val="FootnoteText"/>
      </w:pPr>
      <w:r>
        <w:rPr>
          <w:rStyle w:val="FootnoteReference"/>
        </w:rPr>
        <w:footnoteRef/>
      </w:r>
      <w:r>
        <w:t xml:space="preserve"> Cross-references for "should": 1Sam 8:7; Acts 15:4; Acts 15:22-23; 1Cor 9:19-23; Gal 2:2; Phlm 1:8-9.</w:t>
      </w:r>
    </w:p>
  </w:footnote>
  <w:footnote w:id="100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02">
    <w:p>
      <w:pPr>
        <w:pStyle w:val="FootnoteText"/>
      </w:pPr>
      <w:r>
        <w:rPr>
          <w:rStyle w:val="FootnoteReference"/>
        </w:rPr>
        <w:footnoteRef/>
      </w:r>
      <w:r>
        <w:t xml:space="preserve"> Cross-references for "the apostles": Acts 15:6; Acts 15:23; Acts 21:18; 1Cor 1:1; 2Cor 11:5.</w:t>
      </w:r>
    </w:p>
  </w:footnote>
  <w:footnote w:id="10003">
    <w:p>
      <w:pPr>
        <w:pStyle w:val="FootnoteText"/>
      </w:pPr>
      <w:r>
        <w:rPr>
          <w:rStyle w:val="FootnoteReference"/>
        </w:rPr>
        <w:footnoteRef/>
      </w:r>
      <w:r>
        <w:t xml:space="preserve"> Cross-references for "Paul": Acts 15:7; Gal 1:6-10; Gal 2:5; Jude 1:3.</w:t>
      </w:r>
    </w:p>
  </w:footnote>
  <w:footnote w:id="10004">
    <w:p>
      <w:pPr>
        <w:pStyle w:val="FootnoteText"/>
      </w:pPr>
      <w:r>
        <w:rPr>
          <w:rStyle w:val="FootnoteReference"/>
        </w:rPr>
        <w:footnoteRef/>
      </w:r>
      <w:r>
        <w:t xml:space="preserve"> Cross-references for "brought": Acts 21:5; Acts 28:15; Rom 15:24; 1Cor 16:6; 1Cor 16:11; Titus 3:13; 3John 1:6-8.</w:t>
      </w:r>
    </w:p>
  </w:footnote>
  <w:footnote w:id="10005">
    <w:p>
      <w:pPr>
        <w:pStyle w:val="FootnoteText"/>
      </w:pPr>
      <w:r>
        <w:rPr>
          <w:rStyle w:val="FootnoteReference"/>
        </w:rPr>
        <w:footnoteRef/>
      </w:r>
      <w:r>
        <w:t xml:space="preserve"> Cross-references for "passed": Acts 8:14; Acts 11:19.</w:t>
      </w:r>
    </w:p>
  </w:footnote>
  <w:footnote w:id="10006">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7">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10008">
    <w:p>
      <w:pPr>
        <w:pStyle w:val="FootnoteText"/>
      </w:pPr>
      <w:r>
        <w:rPr>
          <w:rStyle w:val="FootnoteReference"/>
        </w:rPr>
        <w:footnoteRef/>
      </w:r>
      <w:r>
        <w:t xml:space="preserve"> Cross-references for "declaring": Acts 14:27; Acts 15:12; Acts 21:19-20.</w:t>
      </w:r>
    </w:p>
  </w:footnote>
  <w:footnote w:id="1000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010">
    <w:p>
      <w:pPr>
        <w:pStyle w:val="FootnoteText"/>
      </w:pPr>
      <w:r>
        <w:rPr>
          <w:rStyle w:val="FootnoteReference"/>
        </w:rPr>
        <w:footnoteRef/>
      </w:r>
      <w:r>
        <w:t xml:space="preserve"> Cross-references for "they caused": Isa 60:4-5; Isa 66:12-14; Luke 15:5-10; Luke 15:23-24; Luke 15:32; Acts 11:18; Acts 13:48; Acts 13:52.</w:t>
      </w:r>
    </w:p>
  </w:footnote>
  <w:footnote w:id="10011">
    <w:p>
      <w:pPr>
        <w:pStyle w:val="FootnoteText"/>
      </w:pPr>
      <w:r>
        <w:rPr>
          <w:rStyle w:val="FootnoteReference"/>
        </w:rPr>
        <w:footnoteRef/>
      </w:r>
      <w:r>
        <w:t xml:space="preserve"> Cross-references for "received": Matt 10:40; Acts 18:27; Acts 21:17; Rom 15:7; Col 4:10; 2John 1:10; 3John 1:8-10.</w:t>
      </w:r>
    </w:p>
  </w:footnote>
  <w:footnote w:id="10012">
    <w:p>
      <w:pPr>
        <w:pStyle w:val="FootnoteText"/>
      </w:pPr>
      <w:r>
        <w:rPr>
          <w:rStyle w:val="FootnoteReference"/>
        </w:rPr>
        <w:footnoteRef/>
      </w:r>
      <w:r>
        <w:t xml:space="preserve"> Cross-references: Acts 14:27; Acts 15:3; Acts 15:12; Acts 21:19; Rom 15:18; 1Cor 15:10; 2Cor 5:19; 2Cor 6:1.</w:t>
      </w:r>
    </w:p>
  </w:footnote>
  <w:footnote w:id="10013">
    <w:p>
      <w:pPr>
        <w:pStyle w:val="FootnoteText"/>
      </w:pPr>
      <w:r>
        <w:rPr>
          <w:rStyle w:val="FootnoteReference"/>
        </w:rPr>
        <w:footnoteRef/>
      </w:r>
      <w:r>
        <w:t xml:space="preserve"> Cross-references for "certain": Acts 21:20; Acts 26:5-6; Phil 3:5-8.</w:t>
      </w:r>
    </w:p>
  </w:footnote>
  <w:footnote w:id="100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15">
    <w:p>
      <w:pPr>
        <w:pStyle w:val="FootnoteText"/>
      </w:pPr>
      <w:r>
        <w:rPr>
          <w:rStyle w:val="FootnoteReference"/>
        </w:rPr>
        <w:footnoteRef/>
      </w:r>
      <w:r>
        <w:t xml:space="preserve"> Cross-references for "That it": Acts 15:1; Acts 15:24; Gal 5:1-3.</w:t>
      </w:r>
    </w:p>
  </w:footnote>
  <w:footnote w:id="10016">
    <w:p>
      <w:pPr>
        <w:pStyle w:val="FootnoteText"/>
      </w:pPr>
      <w:r>
        <w:rPr>
          <w:rStyle w:val="FootnoteReference"/>
        </w:rPr>
        <w:footnoteRef/>
      </w:r>
      <w:r>
        <w:t xml:space="preserve"> Cross-references: Prov 15:22; Matt 18:20; Acts 6:2; Acts 15:25; Acts 21:18; Heb 13:7; Heb 13:17.</w:t>
      </w:r>
    </w:p>
  </w:footnote>
  <w:footnote w:id="10017">
    <w:p>
      <w:pPr>
        <w:pStyle w:val="FootnoteText"/>
      </w:pPr>
      <w:r>
        <w:rPr>
          <w:rStyle w:val="FootnoteReference"/>
        </w:rPr>
        <w:footnoteRef/>
      </w:r>
      <w:r>
        <w:t xml:space="preserve"> Cross-references for "much": Acts 15:2; Acts 15:39; Phil 2:14.</w:t>
      </w:r>
    </w:p>
  </w:footnote>
  <w:footnote w:id="10018">
    <w:p>
      <w:pPr>
        <w:pStyle w:val="FootnoteText"/>
      </w:pPr>
      <w:r>
        <w:rPr>
          <w:rStyle w:val="FootnoteReference"/>
        </w:rPr>
        <w:footnoteRef/>
      </w:r>
      <w:r>
        <w:t xml:space="preserve"> Name meaning: Peter (Kepha; Petros) — Rock; stone. The rock-like apostle.</w:t>
      </w:r>
    </w:p>
  </w:footnote>
  <w:footnote w:id="10019">
    <w:p>
      <w:pPr>
        <w:pStyle w:val="FootnoteText"/>
      </w:pPr>
      <w:r>
        <w:rPr>
          <w:rStyle w:val="FootnoteReference"/>
        </w:rPr>
        <w:footnoteRef/>
      </w:r>
      <w:r>
        <w:t xml:space="preserve"> Cross-references for "by my": Exod 4:12; Jer 1:9; Acts 1:16; Acts 3:18; Acts 4:25; Rom 10:17-18.</w:t>
      </w:r>
    </w:p>
  </w:footnote>
  <w:footnote w:id="10020">
    <w:p>
      <w:pPr>
        <w:pStyle w:val="FootnoteText"/>
      </w:pPr>
      <w:r>
        <w:rPr>
          <w:rStyle w:val="FootnoteReference"/>
        </w:rPr>
        <w:footnoteRef/>
      </w:r>
      <w:r>
        <w:t xml:space="preserve"> Cross-references for "ye know": Matt 16:18-19; Acts 10:5-6; Acts 10:20; Acts 10:32-48; Acts 11:12-18.</w:t>
      </w:r>
    </w:p>
  </w:footnote>
  <w:footnote w:id="10021">
    <w:p>
      <w:pPr>
        <w:pStyle w:val="FootnoteText"/>
      </w:pPr>
      <w:r>
        <w:rPr>
          <w:rStyle w:val="FootnoteReference"/>
        </w:rPr>
        <w:footnoteRef/>
      </w:r>
      <w:r>
        <w:t xml:space="preserve"> Cross-references: 1Chr 28:4-5; John 3:27; John 15:16; Acts 1:24; Acts 9:15; Acts 13:2; Gal 2:7-9.</w:t>
      </w:r>
    </w:p>
  </w:footnote>
  <w:footnote w:id="10022">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23">
    <w:p>
      <w:pPr>
        <w:pStyle w:val="FootnoteText"/>
      </w:pPr>
      <w:r>
        <w:rPr>
          <w:rStyle w:val="FootnoteReference"/>
        </w:rPr>
        <w:footnoteRef/>
      </w:r>
      <w:r>
        <w:t xml:space="preserve"> Cross-references for "bare": John 5:37; Acts 14:3; Heb 2:4.</w:t>
      </w:r>
    </w:p>
  </w:footnote>
  <w:footnote w:id="10024">
    <w:p>
      <w:pPr>
        <w:pStyle w:val="FootnoteText"/>
      </w:pPr>
      <w:r>
        <w:rPr>
          <w:rStyle w:val="FootnoteReference"/>
        </w:rPr>
        <w:footnoteRef/>
      </w:r>
      <w:r>
        <w:t xml:space="preserve"> Cross-references for "giving": Acts 2:4; Acts 4:31; Acts 10:44-45; Acts 11:15-17.</w:t>
      </w:r>
    </w:p>
  </w:footnote>
  <w:footnote w:id="10025">
    <w:p>
      <w:pPr>
        <w:pStyle w:val="FootnoteText"/>
      </w:pPr>
      <w:r>
        <w:rPr>
          <w:rStyle w:val="FootnoteReference"/>
        </w:rPr>
        <w:footnoteRef/>
      </w:r>
      <w:r>
        <w:t xml:space="preserve"> Cross-references for "purifying": Acts 10:15; Acts 10:28; Acts 10:43-44; 1Cor 1:2; Heb 9:13-14; 1Pet 1:22.</w:t>
      </w:r>
    </w:p>
  </w:footnote>
  <w:footnote w:id="10026">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7">
    <w:p>
      <w:pPr>
        <w:pStyle w:val="FootnoteText"/>
      </w:pPr>
      <w:r>
        <w:rPr>
          <w:rStyle w:val="FootnoteReference"/>
        </w:rPr>
        <w:footnoteRef/>
      </w:r>
      <w:r>
        <w:t xml:space="preserve"> Cross-references for "which": Gal 4:1-5; Gal 4:9; Heb 9:9.</w:t>
      </w:r>
    </w:p>
  </w:footnote>
  <w:footnote w:id="10028">
    <w:p>
      <w:pPr>
        <w:pStyle w:val="FootnoteText"/>
      </w:pPr>
      <w:r>
        <w:rPr>
          <w:rStyle w:val="FootnoteReference"/>
        </w:rPr>
        <w:footnoteRef/>
      </w:r>
      <w:r>
        <w:t xml:space="preserve"> Cross-references: Exod 17:2; Isa 7:12; Matt 4:7; Heb 3:9.</w:t>
      </w:r>
    </w:p>
  </w:footnote>
  <w:footnote w:id="10029">
    <w:p>
      <w:pPr>
        <w:pStyle w:val="FootnoteText"/>
      </w:pPr>
      <w:r>
        <w:rPr>
          <w:rStyle w:val="FootnoteReference"/>
        </w:rPr>
        <w:footnoteRef/>
      </w:r>
      <w:r>
        <w:t xml:space="preserve"> Cross-references: Matt 11:28-30; Matt 23:4; Gal 5:1.</w:t>
      </w:r>
    </w:p>
  </w:footnote>
  <w:footnote w:id="10030">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31">
    <w:p>
      <w:pPr>
        <w:pStyle w:val="FootnoteText"/>
      </w:pPr>
      <w:r>
        <w:rPr>
          <w:rStyle w:val="FootnoteReference"/>
        </w:rPr>
        <w:footnoteRef/>
      </w:r>
      <w:r>
        <w:t xml:space="preserve"> Name meaning: Jesus (Yeshua) — Yahweh saves. He will save His people from their sins.</w:t>
      </w:r>
    </w:p>
  </w:footnote>
  <w:footnote w:id="100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33">
    <w:p>
      <w:pPr>
        <w:pStyle w:val="FootnoteText"/>
      </w:pPr>
      <w:r>
        <w:rPr>
          <w:rStyle w:val="FootnoteReference"/>
        </w:rPr>
        <w:footnoteRef/>
      </w:r>
      <w:r>
        <w:t xml:space="preserve"> Cross-references for "declaring": Acts 14:27; Acts 15:4; Acts 21:19.</w:t>
      </w:r>
    </w:p>
  </w:footnote>
  <w:footnote w:id="10034">
    <w:p>
      <w:pPr>
        <w:pStyle w:val="FootnoteText"/>
      </w:pPr>
      <w:r>
        <w:rPr>
          <w:rStyle w:val="FootnoteReference"/>
        </w:rPr>
        <w:footnoteRef/>
      </w:r>
      <w:r>
        <w:t xml:space="preserve"> Cross-references for "after": 1Cor 14:30-33; Jas 1:19.</w:t>
      </w:r>
    </w:p>
  </w:footnote>
  <w:footnote w:id="10035">
    <w:p>
      <w:pPr>
        <w:pStyle w:val="FootnoteText"/>
      </w:pPr>
      <w:r>
        <w:rPr>
          <w:rStyle w:val="FootnoteReference"/>
        </w:rPr>
        <w:footnoteRef/>
      </w:r>
      <w:r>
        <w:t xml:space="preserve"> Name meaning: James (Yaaqov) — Supplanter. One of the sons of thunder; later a pillar of the Church.</w:t>
      </w:r>
    </w:p>
  </w:footnote>
  <w:footnote w:id="10036">
    <w:p>
      <w:pPr>
        <w:pStyle w:val="FootnoteText"/>
      </w:pPr>
      <w:r>
        <w:rPr>
          <w:rStyle w:val="FootnoteReference"/>
        </w:rPr>
        <w:footnoteRef/>
      </w:r>
      <w:r>
        <w:t xml:space="preserve"> Cross-references for "James": Mark 15:40; Acts 12:17; Acts 21:18; Gal 1:19; Gal 2:9; Gal 2:12; Jas 1:1.</w:t>
      </w:r>
    </w:p>
  </w:footnote>
  <w:footnote w:id="10037">
    <w:p>
      <w:pPr>
        <w:pStyle w:val="FootnoteText"/>
      </w:pPr>
      <w:r>
        <w:rPr>
          <w:rStyle w:val="FootnoteReference"/>
        </w:rPr>
        <w:footnoteRef/>
      </w:r>
      <w:r>
        <w:t xml:space="preserve"> Cross-references: Acts 2:14; Acts 2:22; Acts 2:29; Acts 7:2; Acts 22:1.</w:t>
      </w:r>
    </w:p>
  </w:footnote>
  <w:footnote w:id="1003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9">
    <w:p>
      <w:pPr>
        <w:pStyle w:val="FootnoteText"/>
      </w:pPr>
      <w:r>
        <w:rPr>
          <w:rStyle w:val="FootnoteReference"/>
        </w:rPr>
        <w:footnoteRef/>
      </w:r>
      <w:r>
        <w:t xml:space="preserve"> Cross-references for "declared": Luke 1:68; Luke 1:78; Luke 2:31-32; Acts 15:7-9.</w:t>
      </w:r>
    </w:p>
  </w:footnote>
  <w:footnote w:id="10040">
    <w:p>
      <w:pPr>
        <w:pStyle w:val="FootnoteText"/>
      </w:pPr>
      <w:r>
        <w:rPr>
          <w:rStyle w:val="FootnoteReference"/>
        </w:rPr>
        <w:footnoteRef/>
      </w:r>
      <w:r>
        <w:t xml:space="preserve"> Cross-references for "to take": Isa 43:21; Isa 55:11-13; Rom 1:5; Rom 11:36; 1Pet 2:9-10.</w:t>
      </w:r>
    </w:p>
  </w:footnote>
  <w:footnote w:id="10041">
    <w:p>
      <w:pPr>
        <w:pStyle w:val="FootnoteText"/>
      </w:pPr>
      <w:r>
        <w:rPr>
          <w:rStyle w:val="FootnoteReference"/>
        </w:rPr>
        <w:footnoteRef/>
      </w:r>
      <w:r>
        <w:t xml:space="preserve"> Cross-references for "Simeon": 2Pet 1:1.</w:t>
      </w:r>
    </w:p>
  </w:footnote>
  <w:footnote w:id="10042">
    <w:p>
      <w:pPr>
        <w:pStyle w:val="FootnoteText"/>
      </w:pPr>
      <w:r>
        <w:rPr>
          <w:rStyle w:val="FootnoteReference"/>
        </w:rPr>
        <w:footnoteRef/>
      </w:r>
      <w:r>
        <w:t xml:space="preserve"> Cross-references: Acts 13:47; Rom 15:8-12.</w:t>
      </w:r>
    </w:p>
  </w:footnote>
  <w:footnote w:id="10043">
    <w:p>
      <w:pPr>
        <w:pStyle w:val="FootnoteText"/>
      </w:pPr>
      <w:r>
        <w:rPr>
          <w:rStyle w:val="FootnoteReference"/>
        </w:rPr>
        <w:footnoteRef/>
      </w:r>
      <w:r>
        <w:t xml:space="preserve"> Cross-references for "this": Amos 9:11-12.</w:t>
      </w:r>
    </w:p>
  </w:footnote>
  <w:footnote w:id="10044">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45">
    <w:p>
      <w:pPr>
        <w:pStyle w:val="FootnoteText"/>
      </w:pPr>
      <w:r>
        <w:rPr>
          <w:rStyle w:val="FootnoteReference"/>
        </w:rPr>
        <w:footnoteRef/>
      </w:r>
      <w:r>
        <w:t xml:space="preserve"> Personal name: David. Personal-name meaning: David — Beloved. Source form: David. Equivalent source: direct curated/Hitchcock lookup.</w:t>
      </w:r>
    </w:p>
  </w:footnote>
  <w:footnote w:id="10046">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7">
    <w:p>
      <w:pPr>
        <w:pStyle w:val="FootnoteText"/>
      </w:pPr>
      <w:r>
        <w:rPr>
          <w:rStyle w:val="FootnoteReference"/>
        </w:rPr>
        <w:footnoteRef/>
      </w:r>
      <w:r>
        <w:t xml:space="preserve"> Cross-references for "the Gentiles": Gen 48:16; Num 6:27; Isa 43:7; Isa 65:1.</w:t>
      </w:r>
    </w:p>
  </w:footnote>
  <w:footnote w:id="10048">
    <w:p>
      <w:pPr>
        <w:pStyle w:val="FootnoteText"/>
      </w:pPr>
      <w:r>
        <w:rPr>
          <w:rStyle w:val="FootnoteReference"/>
        </w:rPr>
        <w:footnoteRef/>
      </w:r>
      <w:r>
        <w:t xml:space="preserve"> Cross-references: Num 24:23; Isa 45:7-8; Dan 4:35.</w:t>
      </w:r>
    </w:p>
  </w:footnote>
  <w:footnote w:id="10049">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50">
    <w:p>
      <w:pPr>
        <w:pStyle w:val="FootnoteText"/>
      </w:pPr>
      <w:r>
        <w:rPr>
          <w:rStyle w:val="FootnoteReference"/>
        </w:rPr>
        <w:footnoteRef/>
      </w:r>
      <w:r>
        <w:t xml:space="preserve"> Cross-references for "that": Acts 15:10; Acts 15:24; Acts 15:28; Gal 1:7-10; Gal 2:4; Gal 5:11-12.</w:t>
      </w:r>
    </w:p>
  </w:footnote>
  <w:footnote w:id="10051">
    <w:p>
      <w:pPr>
        <w:pStyle w:val="FootnoteText"/>
      </w:pPr>
      <w:r>
        <w:rPr>
          <w:rStyle w:val="FootnoteReference"/>
        </w:rPr>
        <w:footnoteRef/>
      </w:r>
      <w:r>
        <w:t xml:space="preserve"> Cross-references for "turned": Isa 55:7; Hos 14:2; Acts 26:20; 1Thess 1:9.</w:t>
      </w:r>
    </w:p>
  </w:footnote>
  <w:footnote w:id="10052">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53">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54">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55">
    <w:p>
      <w:pPr>
        <w:pStyle w:val="FootnoteText"/>
      </w:pPr>
      <w:r>
        <w:rPr>
          <w:rStyle w:val="FootnoteReference"/>
        </w:rPr>
        <w:footnoteRef/>
      </w:r>
      <w:r>
        <w:t xml:space="preserve"> Cross-references for "sabbath": Neh 8:1-12; Luke 4:16; Acts 13:15; Acts 13:27.</w:t>
      </w:r>
    </w:p>
  </w:footnote>
  <w:footnote w:id="10056">
    <w:p>
      <w:pPr>
        <w:pStyle w:val="FootnoteText"/>
      </w:pPr>
      <w:r>
        <w:rPr>
          <w:rStyle w:val="FootnoteReference"/>
        </w:rPr>
        <w:footnoteRef/>
      </w:r>
      <w:r>
        <w:t xml:space="preserve"> Cross-references for "pleased": 2Sam 3:36; 2Chr 30:4; 2Chr 30:12; Acts 6:4-5; Acts 15:23; Acts 15:25.</w:t>
      </w:r>
    </w:p>
  </w:footnote>
  <w:footnote w:id="10057">
    <w:p>
      <w:pPr>
        <w:pStyle w:val="FootnoteText"/>
      </w:pPr>
      <w:r>
        <w:rPr>
          <w:rStyle w:val="FootnoteReference"/>
        </w:rPr>
        <w:footnoteRef/>
      </w:r>
      <w:r>
        <w:t xml:space="preserve"> Cross-references for "to send": Acts 8:14; Acts 11:22; Acts 15:27.</w:t>
      </w:r>
    </w:p>
  </w:footnote>
  <w:footnote w:id="100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6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61">
    <w:p>
      <w:pPr>
        <w:pStyle w:val="FootnoteText"/>
      </w:pPr>
      <w:r>
        <w:rPr>
          <w:rStyle w:val="FootnoteReference"/>
        </w:rPr>
        <w:footnoteRef/>
      </w:r>
      <w:r>
        <w:t xml:space="preserve"> Name meaning: Silas (Silvanus) — Forest; wood. Steady companion who endured prison with Paul.</w:t>
      </w:r>
    </w:p>
  </w:footnote>
  <w:footnote w:id="10062">
    <w:p>
      <w:pPr>
        <w:pStyle w:val="FootnoteText"/>
      </w:pPr>
      <w:r>
        <w:rPr>
          <w:rStyle w:val="FootnoteReference"/>
        </w:rPr>
        <w:footnoteRef/>
      </w:r>
      <w:r>
        <w:t xml:space="preserve"> Cross-references for "Barsabas": Acts 1:23.</w:t>
      </w:r>
    </w:p>
  </w:footnote>
  <w:footnote w:id="10063">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64">
    <w:p>
      <w:pPr>
        <w:pStyle w:val="FootnoteText"/>
      </w:pPr>
      <w:r>
        <w:rPr>
          <w:rStyle w:val="FootnoteReference"/>
        </w:rPr>
        <w:footnoteRef/>
      </w:r>
      <w:r>
        <w:t xml:space="preserve"> Cross-references for "The apostles": Acts 15:4; Acts 15:22.</w:t>
      </w:r>
    </w:p>
  </w:footnote>
  <w:footnote w:id="10065">
    <w:p>
      <w:pPr>
        <w:pStyle w:val="FootnoteText"/>
      </w:pPr>
      <w:r>
        <w:rPr>
          <w:rStyle w:val="FootnoteReference"/>
        </w:rPr>
        <w:footnoteRef/>
      </w:r>
      <w:r>
        <w:t xml:space="preserve"> Cross-references for "greeting": Acts 23:26; Rom 16:3-16; Jas 1:1; 2John 1:3; 2John 1:13; 3John 1:14.</w:t>
      </w:r>
    </w:p>
  </w:footnote>
  <w:footnote w:id="1006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8">
    <w:p>
      <w:pPr>
        <w:pStyle w:val="FootnoteText"/>
      </w:pPr>
      <w:r>
        <w:rPr>
          <w:rStyle w:val="FootnoteReference"/>
        </w:rPr>
        <w:footnoteRef/>
      </w:r>
      <w:r>
        <w:t xml:space="preserve"> Cross-references for "brethren": Acts 11:18; Acts 14:27; Acts 21:25.</w:t>
      </w:r>
    </w:p>
  </w:footnote>
  <w:footnote w:id="10069">
    <w:p>
      <w:pPr>
        <w:pStyle w:val="FootnoteText"/>
      </w:pPr>
      <w:r>
        <w:rPr>
          <w:rStyle w:val="FootnoteReference"/>
        </w:rPr>
        <w:footnoteRef/>
      </w:r>
      <w:r>
        <w:t xml:space="preserve"> Cross-references for "Syria": Acts 15:41; Acts 18:18; Acts 21:3; Gal 1:21.</w:t>
      </w:r>
    </w:p>
  </w:footnote>
  <w:footnote w:id="10070">
    <w:p>
      <w:pPr>
        <w:pStyle w:val="FootnoteText"/>
      </w:pPr>
      <w:r>
        <w:rPr>
          <w:rStyle w:val="FootnoteReference"/>
        </w:rPr>
        <w:footnoteRef/>
      </w:r>
      <w:r>
        <w:t xml:space="preserve"> Cross-references for "that certain": Jer 23:16; Gal 2:4; Gal 5:4; Gal 5:12; 2Tim 2:14; Titus 1:10-11; 1John 2:19.</w:t>
      </w:r>
    </w:p>
  </w:footnote>
  <w:footnote w:id="10071">
    <w:p>
      <w:pPr>
        <w:pStyle w:val="FootnoteText"/>
      </w:pPr>
      <w:r>
        <w:rPr>
          <w:rStyle w:val="FootnoteReference"/>
        </w:rPr>
        <w:footnoteRef/>
      </w:r>
      <w:r>
        <w:t xml:space="preserve"> Cross-references for "Ye must": Acts 15:1; Acts 15:9-10; Gal 2:3-4; Gal 6:12-13.</w:t>
      </w:r>
    </w:p>
  </w:footnote>
  <w:footnote w:id="10072">
    <w:p>
      <w:pPr>
        <w:pStyle w:val="FootnoteText"/>
      </w:pPr>
      <w:r>
        <w:rPr>
          <w:rStyle w:val="FootnoteReference"/>
        </w:rPr>
        <w:footnoteRef/>
      </w:r>
      <w:r>
        <w:t xml:space="preserve"> Cross-references for "seemed": Matt 11:26; Luke 1:3; Acts 15:28.</w:t>
      </w:r>
    </w:p>
  </w:footnote>
  <w:footnote w:id="10073">
    <w:p>
      <w:pPr>
        <w:pStyle w:val="FootnoteText"/>
      </w:pPr>
      <w:r>
        <w:rPr>
          <w:rStyle w:val="FootnoteReference"/>
        </w:rPr>
        <w:footnoteRef/>
      </w:r>
      <w:r>
        <w:t xml:space="preserve"> Cross-references for "being": Acts 1:14; Acts 2:1; Acts 2:46; Acts 15:6; 1Cor 1:10.</w:t>
      </w:r>
    </w:p>
  </w:footnote>
  <w:footnote w:id="10074">
    <w:p>
      <w:pPr>
        <w:pStyle w:val="FootnoteText"/>
      </w:pPr>
      <w:r>
        <w:rPr>
          <w:rStyle w:val="FootnoteReference"/>
        </w:rPr>
        <w:footnoteRef/>
      </w:r>
      <w:r>
        <w:t xml:space="preserve"> Cross-references for "to send": Acts 15:22; Acts 15:27.</w:t>
      </w:r>
    </w:p>
  </w:footnote>
  <w:footnote w:id="10075">
    <w:p>
      <w:pPr>
        <w:pStyle w:val="FootnoteText"/>
      </w:pPr>
      <w:r>
        <w:rPr>
          <w:rStyle w:val="FootnoteReference"/>
        </w:rPr>
        <w:footnoteRef/>
      </w:r>
      <w:r>
        <w:t xml:space="preserve"> Cross-references for "Barnabas": Acts 15:2; Acts 15:35; Gal 2:9.</w:t>
      </w:r>
    </w:p>
  </w:footnote>
  <w:footnote w:id="10076">
    <w:p>
      <w:pPr>
        <w:pStyle w:val="FootnoteText"/>
      </w:pPr>
      <w:r>
        <w:rPr>
          <w:rStyle w:val="FootnoteReference"/>
        </w:rPr>
        <w:footnoteRef/>
      </w:r>
      <w:r>
        <w:t xml:space="preserve"> Cross-references: Rom 16:12; Eph 6:21; Col 4:7; Col 4:9; Phlm 1:16; 2Pet 3:15.</w:t>
      </w:r>
    </w:p>
  </w:footnote>
  <w:footnote w:id="10077">
    <w:p>
      <w:pPr>
        <w:pStyle w:val="FootnoteText"/>
      </w:pPr>
      <w:r>
        <w:rPr>
          <w:rStyle w:val="FootnoteReference"/>
        </w:rPr>
        <w:footnoteRef/>
      </w:r>
      <w:r>
        <w:t xml:space="preserve"> Cross-references for "hazarded": Judg 5:18; Acts 13:50; Acts 14:19; 1Cor 15:30; 2Cor 11:23-27; Phil 2:29-30.</w:t>
      </w:r>
    </w:p>
  </w:footnote>
  <w:footnote w:id="10078">
    <w:p>
      <w:pPr>
        <w:pStyle w:val="FootnoteText"/>
      </w:pPr>
      <w:r>
        <w:rPr>
          <w:rStyle w:val="FootnoteReference"/>
        </w:rPr>
        <w:footnoteRef/>
      </w:r>
      <w:r>
        <w:t xml:space="preserve"> Cross-references for "Judas": Acts 15:22.</w:t>
      </w:r>
    </w:p>
  </w:footnote>
  <w:footnote w:id="10079">
    <w:p>
      <w:pPr>
        <w:pStyle w:val="FootnoteText"/>
      </w:pPr>
      <w:r>
        <w:rPr>
          <w:rStyle w:val="FootnoteReference"/>
        </w:rPr>
        <w:footnoteRef/>
      </w:r>
      <w:r>
        <w:t xml:space="preserve"> Cross-references: 2John 1:12; 3John 1:13.</w:t>
      </w:r>
    </w:p>
  </w:footnote>
  <w:footnote w:id="10080">
    <w:p>
      <w:pPr>
        <w:pStyle w:val="FootnoteText"/>
      </w:pPr>
      <w:r>
        <w:rPr>
          <w:rStyle w:val="FootnoteReference"/>
        </w:rPr>
        <w:footnoteRef/>
      </w:r>
      <w:r>
        <w:t xml:space="preserve"> Cross-references for "greater": Matt 11:30; Matt 23:4; Rev 2:24.</w:t>
      </w:r>
    </w:p>
  </w:footnote>
  <w:footnote w:id="10081">
    <w:p>
      <w:pPr>
        <w:pStyle w:val="FootnoteText"/>
      </w:pPr>
      <w:r>
        <w:rPr>
          <w:rStyle w:val="FootnoteReference"/>
        </w:rPr>
        <w:footnoteRef/>
      </w:r>
      <w:r>
        <w:t xml:space="preserve"> Cross-references: John 16:13; 1Cor 7:25; 1Cor 7:40; 1Cor 14:37; 1Thess 4:8; 1Pet 1:12.</w:t>
      </w:r>
    </w:p>
  </w:footnote>
  <w:footnote w:id="10082">
    <w:p>
      <w:pPr>
        <w:pStyle w:val="FootnoteText"/>
      </w:pPr>
      <w:r>
        <w:rPr>
          <w:rStyle w:val="FootnoteReference"/>
        </w:rPr>
        <w:footnoteRef/>
      </w:r>
      <w:r>
        <w:t xml:space="preserve"> Cross-references for "Fare": Luke 9:61; Acts 18:21; Acts 23:30; 2Cor 13:11.</w:t>
      </w:r>
    </w:p>
  </w:footnote>
  <w:footnote w:id="10083">
    <w:p>
      <w:pPr>
        <w:pStyle w:val="FootnoteText"/>
      </w:pPr>
      <w:r>
        <w:rPr>
          <w:rStyle w:val="FootnoteReference"/>
        </w:rPr>
        <w:footnoteRef/>
      </w:r>
      <w:r>
        <w:t xml:space="preserve"> Cross-references for "ye abstain": Lev 17:14; Acts 15:20; Acts 21:25; Rom 14:14-15; Rom 14:20-21; 1Cor 10:18-20; Rev 2:14; Rev 2:20.</w:t>
      </w:r>
    </w:p>
  </w:footnote>
  <w:footnote w:id="10084">
    <w:p>
      <w:pPr>
        <w:pStyle w:val="FootnoteText"/>
      </w:pPr>
      <w:r>
        <w:rPr>
          <w:rStyle w:val="FootnoteReference"/>
        </w:rPr>
        <w:footnoteRef/>
      </w:r>
      <w:r>
        <w:t xml:space="preserve"> Cross-references for "if ye": 2Cor 11:9; 1Tim 5:22; Jas 1:27; 1John 5:21; Jude 1:20-21; Jude 1:24.</w:t>
      </w:r>
    </w:p>
  </w:footnote>
  <w:footnote w:id="10085">
    <w:p>
      <w:pPr>
        <w:pStyle w:val="FootnoteText"/>
      </w:pPr>
      <w:r>
        <w:rPr>
          <w:rStyle w:val="FootnoteReference"/>
        </w:rPr>
        <w:footnoteRef/>
      </w:r>
      <w:r>
        <w:t xml:space="preserve"> Cross-references for "delivered": Acts 16:4; Acts 23:33.</w:t>
      </w:r>
    </w:p>
  </w:footnote>
  <w:footnote w:id="10086">
    <w:p>
      <w:pPr>
        <w:pStyle w:val="FootnoteText"/>
      </w:pPr>
      <w:r>
        <w:rPr>
          <w:rStyle w:val="FootnoteReference"/>
        </w:rPr>
        <w:footnoteRef/>
      </w:r>
      <w:r>
        <w:t xml:space="preserve"> Cross-references: Acts 6:2; Acts 21:22.</w:t>
      </w:r>
    </w:p>
  </w:footnote>
  <w:footnote w:id="10087">
    <w:p>
      <w:pPr>
        <w:pStyle w:val="FootnoteText"/>
      </w:pPr>
      <w:r>
        <w:rPr>
          <w:rStyle w:val="FootnoteReference"/>
        </w:rPr>
        <w:footnoteRef/>
      </w:r>
      <w:r>
        <w:t xml:space="preserve"> Cross-references for "they rejoiced": Acts 15:1; Acts 15:10; Acts 16:5; Gal 2:4-5; Gal 5:1; Phil 3:3.</w:t>
      </w:r>
    </w:p>
  </w:footnote>
  <w:footnote w:id="10088">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9">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90">
    <w:p>
      <w:pPr>
        <w:pStyle w:val="FootnoteText"/>
      </w:pPr>
      <w:r>
        <w:rPr>
          <w:rStyle w:val="FootnoteReference"/>
        </w:rPr>
        <w:footnoteRef/>
      </w:r>
      <w:r>
        <w:t xml:space="preserve"> Cross-references for "confirmed": Isa 35:3-4; Dan 11:1; Acts 15:41; 1Cor 1:8; Eph 4:12-13; 1Thess 3:2; 1Pet 5:10.</w:t>
      </w:r>
    </w:p>
  </w:footnote>
  <w:footnote w:id="10091">
    <w:p>
      <w:pPr>
        <w:pStyle w:val="FootnoteText"/>
      </w:pPr>
      <w:r>
        <w:rPr>
          <w:rStyle w:val="FootnoteReference"/>
        </w:rPr>
        <w:footnoteRef/>
      </w:r>
      <w:r>
        <w:t xml:space="preserve"> Cross-references for "they were": Gen 26:29; Exod 4:18; Acts 16:36; 1Cor 16:11; Heb 11:31; 2John 1:10.</w:t>
      </w:r>
    </w:p>
  </w:footnote>
  <w:footnote w:id="10092">
    <w:p>
      <w:pPr>
        <w:pStyle w:val="FootnoteText"/>
      </w:pPr>
      <w:r>
        <w:rPr>
          <w:rStyle w:val="FootnoteReference"/>
        </w:rPr>
        <w:footnoteRef/>
      </w:r>
      <w:r>
        <w:t xml:space="preserve"> Cross-references for "it pleased": Acts 11:25-26; Acts 18:27; 1Cor 16:12.</w:t>
      </w:r>
    </w:p>
  </w:footnote>
  <w:footnote w:id="10093">
    <w:p>
      <w:pPr>
        <w:pStyle w:val="FootnoteText"/>
      </w:pPr>
      <w:r>
        <w:rPr>
          <w:rStyle w:val="FootnoteReference"/>
        </w:rPr>
        <w:footnoteRef/>
      </w:r>
      <w:r>
        <w:t xml:space="preserve"> Cross-references for "continued": Acts 13:1; Acts 14:28.</w:t>
      </w:r>
    </w:p>
  </w:footnote>
  <w:footnote w:id="10094">
    <w:p>
      <w:pPr>
        <w:pStyle w:val="FootnoteText"/>
      </w:pPr>
      <w:r>
        <w:rPr>
          <w:rStyle w:val="FootnoteReference"/>
        </w:rPr>
        <w:footnoteRef/>
      </w:r>
      <w:r>
        <w:t xml:space="preserve"> Cross-references for "teaching": Matt 28:19-20; Acts 28:31; Col 1:28; 1Tim 2:7; 2Tim 4:2.</w:t>
      </w:r>
    </w:p>
  </w:footnote>
  <w:footnote w:id="10095">
    <w:p>
      <w:pPr>
        <w:pStyle w:val="FootnoteText"/>
      </w:pPr>
      <w:r>
        <w:rPr>
          <w:rStyle w:val="FootnoteReference"/>
        </w:rPr>
        <w:footnoteRef/>
      </w:r>
      <w:r>
        <w:t xml:space="preserve"> Cross-references for "in every": Acts 13:4; Acts 13:13-14; Acts 13:51; Acts 14:1; Acts 14:6; Acts 14:21; Acts 14:24-25.</w:t>
      </w:r>
    </w:p>
  </w:footnote>
  <w:footnote w:id="10096">
    <w:p>
      <w:pPr>
        <w:pStyle w:val="FootnoteText"/>
      </w:pPr>
      <w:r>
        <w:rPr>
          <w:rStyle w:val="FootnoteReference"/>
        </w:rPr>
        <w:footnoteRef/>
      </w:r>
      <w:r>
        <w:t xml:space="preserve"> Cross-references for "and see": Rom 1:11; 2Cor 11:28; Phil 1:27; 1Thess 2:17-18; 1Thess 3:6; 1Thess 3:10-11; 2Tim 1:4.</w:t>
      </w:r>
    </w:p>
  </w:footnote>
  <w:footnote w:id="10097">
    <w:p>
      <w:pPr>
        <w:pStyle w:val="FootnoteText"/>
      </w:pPr>
      <w:r>
        <w:rPr>
          <w:rStyle w:val="FootnoteReference"/>
        </w:rPr>
        <w:footnoteRef/>
      </w:r>
      <w:r>
        <w:t xml:space="preserve"> Cross-references: Exod 4:18; Jer 23:2; Matt 25:36; Matt 25:43; Acts 7:23.</w:t>
      </w:r>
    </w:p>
  </w:footnote>
  <w:footnote w:id="10098">
    <w:p>
      <w:pPr>
        <w:pStyle w:val="FootnoteText"/>
      </w:pPr>
      <w:r>
        <w:rPr>
          <w:rStyle w:val="FootnoteReference"/>
        </w:rPr>
        <w:footnoteRef/>
      </w:r>
      <w:r>
        <w:t xml:space="preserve"> Name meaning: John (Yochanan) — Yahweh is gracious. Forerunner of Jesus; proclaimed God’s grace.</w:t>
      </w:r>
    </w:p>
  </w:footnote>
  <w:footnote w:id="10099">
    <w:p>
      <w:pPr>
        <w:pStyle w:val="FootnoteText"/>
      </w:pPr>
      <w:r>
        <w:rPr>
          <w:rStyle w:val="FootnoteReference"/>
        </w:rPr>
        <w:footnoteRef/>
      </w:r>
      <w:r>
        <w:t xml:space="preserve"> Name meaning: Mark (Marcus) — Hammer; polite. Initially faltered but later became useful to Paul.</w:t>
      </w:r>
    </w:p>
  </w:footnote>
  <w:footnote w:id="10100">
    <w:p>
      <w:pPr>
        <w:pStyle w:val="FootnoteText"/>
      </w:pPr>
      <w:r>
        <w:rPr>
          <w:rStyle w:val="FootnoteReference"/>
        </w:rPr>
        <w:footnoteRef/>
      </w:r>
      <w:r>
        <w:t xml:space="preserve"> Cross-references for "John": Acts 12:12; Acts 12:25; Acts 13:5; Acts 13:13; Col 4:10; 2Tim 4:11; Phlm 1:24.</w:t>
      </w:r>
    </w:p>
  </w:footnote>
  <w:footnote w:id="1010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102">
    <w:p>
      <w:pPr>
        <w:pStyle w:val="FootnoteText"/>
      </w:pPr>
      <w:r>
        <w:rPr>
          <w:rStyle w:val="FootnoteReference"/>
        </w:rPr>
        <w:footnoteRef/>
      </w:r>
      <w:r>
        <w:t xml:space="preserve"> Cross-references: Ps 78:9; Prov 25:19; Luke 9:61; Luke 14:27-34; Acts 13:13; Jas 1:8.</w:t>
      </w:r>
    </w:p>
  </w:footnote>
  <w:footnote w:id="10103">
    <w:p>
      <w:pPr>
        <w:pStyle w:val="FootnoteText"/>
      </w:pPr>
      <w:r>
        <w:rPr>
          <w:rStyle w:val="FootnoteReference"/>
        </w:rPr>
        <w:footnoteRef/>
      </w:r>
      <w:r>
        <w:t xml:space="preserve"> Cross-references for "the contention": Ps 106:33; Ps 119:96; Eccl 7:20; Acts 6:1; Acts 15:2; Rom 7:18-21; Jas 3:2.</w:t>
      </w:r>
    </w:p>
  </w:footnote>
  <w:footnote w:id="10104">
    <w:p>
      <w:pPr>
        <w:pStyle w:val="FootnoteText"/>
      </w:pPr>
      <w:r>
        <w:rPr>
          <w:rStyle w:val="FootnoteReference"/>
        </w:rPr>
        <w:footnoteRef/>
      </w:r>
      <w:r>
        <w:t xml:space="preserve"> Cross-references for "and sailed": Acts 4:36; Acts 11:20; Acts 13:4-12; Acts 27:4.</w:t>
      </w:r>
    </w:p>
  </w:footnote>
  <w:footnote w:id="1010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106">
    <w:p>
      <w:pPr>
        <w:pStyle w:val="FootnoteText"/>
      </w:pPr>
      <w:r>
        <w:rPr>
          <w:rStyle w:val="FootnoteReference"/>
        </w:rPr>
        <w:footnoteRef/>
      </w:r>
      <w:r>
        <w:t xml:space="preserve"> Cross-references for "chose": Acts 15:22; Acts 15:32; Acts 16:1-3.</w:t>
      </w:r>
    </w:p>
  </w:footnote>
  <w:footnote w:id="10107">
    <w:p>
      <w:pPr>
        <w:pStyle w:val="FootnoteText"/>
      </w:pPr>
      <w:r>
        <w:rPr>
          <w:rStyle w:val="FootnoteReference"/>
        </w:rPr>
        <w:footnoteRef/>
      </w:r>
      <w:r>
        <w:t xml:space="preserve"> Cross-references for "being": Acts 13:3; Acts 14:26; Acts 20:32; 1Cor 15:10; 2Cor 13:14; 2Tim 4:22; Titus 3:15; 2John 1:10-11.</w:t>
      </w:r>
    </w:p>
  </w:footnote>
  <w:footnote w:id="10108">
    <w:p>
      <w:pPr>
        <w:pStyle w:val="FootnoteText"/>
      </w:pPr>
      <w:r>
        <w:rPr>
          <w:rStyle w:val="FootnoteReference"/>
        </w:rPr>
        <w:footnoteRef/>
      </w:r>
      <w:r>
        <w:t xml:space="preserve"> Cross-references for "through": Acts 15:23; Acts 18:18; Acts 21:3; Gal 1:21.</w:t>
      </w:r>
    </w:p>
  </w:footnote>
  <w:footnote w:id="10109">
    <w:p>
      <w:pPr>
        <w:pStyle w:val="FootnoteText"/>
      </w:pPr>
      <w:r>
        <w:rPr>
          <w:rStyle w:val="FootnoteReference"/>
        </w:rPr>
        <w:footnoteRef/>
      </w:r>
      <w:r>
        <w:t xml:space="preserve"> Cross-references for "confirming": Acts 15:32; Acts 16:4-5.</w:t>
      </w:r>
    </w:p>
  </w:footnote>
  <w:footnote w:id="10110">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1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1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1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14">
    <w:p>
      <w:pPr>
        <w:pStyle w:val="FootnoteText"/>
      </w:pPr>
      <w:r>
        <w:rPr>
          <w:rStyle w:val="FootnoteReference"/>
        </w:rPr>
        <w:footnoteRef/>
      </w:r>
      <w:r>
        <w:t xml:space="preserve"> Cross-references for "which": 2Tim 1:5; 2Tim 3:15-16.</w:t>
      </w:r>
    </w:p>
  </w:footnote>
  <w:footnote w:id="1011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16">
    <w:p>
      <w:pPr>
        <w:pStyle w:val="FootnoteText"/>
      </w:pPr>
      <w:r>
        <w:rPr>
          <w:rStyle w:val="FootnoteReference"/>
        </w:rPr>
        <w:footnoteRef/>
      </w:r>
      <w:r>
        <w:t xml:space="preserve"> Cross-references for "to Derbe": Acts 14:6; Acts 14:21; 2Tim 3:11.</w:t>
      </w:r>
    </w:p>
  </w:footnote>
  <w:footnote w:id="10117">
    <w:p>
      <w:pPr>
        <w:pStyle w:val="FootnoteText"/>
      </w:pPr>
      <w:r>
        <w:rPr>
          <w:rStyle w:val="FootnoteReference"/>
        </w:rPr>
        <w:footnoteRef/>
      </w:r>
      <w:r>
        <w:t xml:space="preserve"> Cross-references: Ezra 9:2; Acts 14:1; 1Cor 7:14.</w:t>
      </w:r>
    </w:p>
  </w:footnote>
  <w:footnote w:id="1011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9">
    <w:p>
      <w:pPr>
        <w:pStyle w:val="FootnoteText"/>
      </w:pPr>
      <w:r>
        <w:rPr>
          <w:rStyle w:val="FootnoteReference"/>
        </w:rPr>
        <w:footnoteRef/>
      </w:r>
      <w:r>
        <w:t xml:space="preserve"> Cross-references: Acts 6:3; 1Tim 3:7; 1Tim 5:10; 1Tim 5:25; 2Tim 3:15; Heb 11:2.</w:t>
      </w:r>
    </w:p>
  </w:footnote>
  <w:footnote w:id="10120">
    <w:p>
      <w:pPr>
        <w:pStyle w:val="FootnoteText"/>
      </w:pPr>
      <w:r>
        <w:rPr>
          <w:rStyle w:val="FootnoteReference"/>
        </w:rPr>
        <w:footnoteRef/>
      </w:r>
      <w:r>
        <w:t xml:space="preserve"> Cross-references for "Iconium": Acts 14:21; 2Tim 3:11.</w:t>
      </w:r>
    </w:p>
  </w:footnote>
  <w:footnote w:id="10121">
    <w:p>
      <w:pPr>
        <w:pStyle w:val="FootnoteText"/>
      </w:pPr>
      <w:r>
        <w:rPr>
          <w:rStyle w:val="FootnoteReference"/>
        </w:rPr>
        <w:footnoteRef/>
      </w:r>
      <w:r>
        <w:t xml:space="preserve"> Cross-references for "would": Acts 15:37; Acts 15:40.</w:t>
      </w:r>
    </w:p>
  </w:footnote>
  <w:footnote w:id="10122">
    <w:p>
      <w:pPr>
        <w:pStyle w:val="FootnoteText"/>
      </w:pPr>
      <w:r>
        <w:rPr>
          <w:rStyle w:val="FootnoteReference"/>
        </w:rPr>
        <w:footnoteRef/>
      </w:r>
      <w:r>
        <w:t xml:space="preserve"> Name meaning: Paul (Paulus) — Small; humble. Changed from Saul to Paul, the humble apostle to the Gentiles.</w:t>
      </w:r>
    </w:p>
  </w:footnote>
  <w:footnote w:id="10123">
    <w:p>
      <w:pPr>
        <w:pStyle w:val="FootnoteText"/>
      </w:pPr>
      <w:r>
        <w:rPr>
          <w:rStyle w:val="FootnoteReference"/>
        </w:rPr>
        <w:footnoteRef/>
      </w:r>
      <w:r>
        <w:t xml:space="preserve"> Cross-references for "and took": Acts 15:20; 1Cor 7:19; 1Cor 9:20; Gal 2:3; Gal 2:8; Gal 5:1-3; Gal 5:6.</w:t>
      </w:r>
    </w:p>
  </w:footnote>
  <w:footnote w:id="101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25">
    <w:p>
      <w:pPr>
        <w:pStyle w:val="FootnoteText"/>
      </w:pPr>
      <w:r>
        <w:rPr>
          <w:rStyle w:val="FootnoteReference"/>
        </w:rPr>
        <w:footnoteRef/>
      </w:r>
      <w:r>
        <w:t xml:space="preserve"> Cross-references for "they delivered": Acts 15:6; Acts 15:28-29.</w:t>
      </w:r>
    </w:p>
  </w:footnote>
  <w:footnote w:id="101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7">
    <w:p>
      <w:pPr>
        <w:pStyle w:val="FootnoteText"/>
      </w:pPr>
      <w:r>
        <w:rPr>
          <w:rStyle w:val="FootnoteReference"/>
        </w:rPr>
        <w:footnoteRef/>
      </w:r>
      <w:r>
        <w:t xml:space="preserve"> Cross-references for "increased": Acts 2:47; Acts 4:4; Acts 5:14; Acts 6:7; Acts 9:31; Acts 11:21; Acts 12:24; Acts 13:48-49; Acts 19:18-21.</w:t>
      </w:r>
    </w:p>
  </w:footnote>
  <w:footnote w:id="10128">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9">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30">
    <w:p>
      <w:pPr>
        <w:pStyle w:val="FootnoteText"/>
      </w:pPr>
      <w:r>
        <w:rPr>
          <w:rStyle w:val="FootnoteReference"/>
        </w:rPr>
        <w:footnoteRef/>
      </w:r>
      <w:r>
        <w:t xml:space="preserve"> Cross-references for "region": Acts 18:23; 1Cor 16:1; Gal 1:2; Gal 3:1; 2Tim 4:10; 1Pet 1:1.</w:t>
      </w:r>
    </w:p>
  </w:footnote>
  <w:footnote w:id="1013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32">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3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34">
    <w:p>
      <w:pPr>
        <w:pStyle w:val="FootnoteText"/>
      </w:pPr>
      <w:r>
        <w:rPr>
          <w:rStyle w:val="FootnoteReference"/>
        </w:rPr>
        <w:footnoteRef/>
      </w:r>
      <w:r>
        <w:t xml:space="preserve"> Cross-references for "Phrygia": Acts 2:10; Acts 18:23.</w:t>
      </w:r>
    </w:p>
  </w:footnote>
  <w:footnote w:id="10135">
    <w:p>
      <w:pPr>
        <w:pStyle w:val="FootnoteText"/>
      </w:pPr>
      <w:r>
        <w:rPr>
          <w:rStyle w:val="FootnoteReference"/>
        </w:rPr>
        <w:footnoteRef/>
      </w:r>
      <w:r>
        <w:t xml:space="preserve"> Cross-references for "Asia": Acts 19:10; Acts 19:26-27; Acts 20:4; Acts 20:16; 2Cor 1:8; 2Tim 1:15; 1Pet 1:1; Rev 1:4; Rev 1:11.</w:t>
      </w:r>
    </w:p>
  </w:footnote>
  <w:footnote w:id="10136">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8">
    <w:p>
      <w:pPr>
        <w:pStyle w:val="FootnoteText"/>
      </w:pPr>
      <w:r>
        <w:rPr>
          <w:rStyle w:val="FootnoteReference"/>
        </w:rPr>
        <w:footnoteRef/>
      </w:r>
      <w:r>
        <w:t xml:space="preserve"> Cross-references for "Bithynia": 1Pet 1:1.</w:t>
      </w:r>
    </w:p>
  </w:footnote>
  <w:footnote w:id="101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40">
    <w:p>
      <w:pPr>
        <w:pStyle w:val="FootnoteText"/>
      </w:pPr>
      <w:r>
        <w:rPr>
          <w:rStyle w:val="FootnoteReference"/>
        </w:rPr>
        <w:footnoteRef/>
      </w:r>
      <w:r>
        <w:t xml:space="preserve"> Cross-references for "Troas": Acts 16:11; Acts 20:5; 2Cor 2:12; 2Tim 4:13.</w:t>
      </w:r>
    </w:p>
  </w:footnote>
  <w:footnote w:id="10141">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43">
    <w:p>
      <w:pPr>
        <w:pStyle w:val="FootnoteText"/>
      </w:pPr>
      <w:r>
        <w:rPr>
          <w:rStyle w:val="FootnoteReference"/>
        </w:rPr>
        <w:footnoteRef/>
      </w:r>
      <w:r>
        <w:t xml:space="preserve"> Cross-references for "Come": Acts 8:26-31; Acts 9:38; Acts 10:32-33; Acts 11:13-14; Rom 10:14-15.</w:t>
      </w:r>
    </w:p>
  </w:footnote>
  <w:footnote w:id="10144">
    <w:p>
      <w:pPr>
        <w:pStyle w:val="FootnoteText"/>
      </w:pPr>
      <w:r>
        <w:rPr>
          <w:rStyle w:val="FootnoteReference"/>
        </w:rPr>
        <w:footnoteRef/>
      </w:r>
      <w:r>
        <w:t xml:space="preserve"> Cross-references for "Macedonia": Acts 18:5; Acts 19:21; Rom 15:26; 2Cor 7:5; 2Cor 8:1; 2Cor 9:2; 2Cor 11:9; 1Thess 1:7-8; 1Thess 4:10.</w:t>
      </w:r>
    </w:p>
  </w:footnote>
  <w:footnote w:id="10145">
    <w:p>
      <w:pPr>
        <w:pStyle w:val="FootnoteText"/>
      </w:pPr>
      <w:r>
        <w:rPr>
          <w:rStyle w:val="FootnoteReference"/>
        </w:rPr>
        <w:footnoteRef/>
      </w:r>
      <w:r>
        <w:t xml:space="preserve"> Cross-references for "immediately": Ps 119:60; Prov 3:27-28; Acts 10:29; Acts 26:13; 2Cor 2:12-13.</w:t>
      </w:r>
    </w:p>
  </w:footnote>
  <w:footnote w:id="10146">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7">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8">
    <w:p>
      <w:pPr>
        <w:pStyle w:val="FootnoteText"/>
      </w:pPr>
      <w:r>
        <w:rPr>
          <w:rStyle w:val="FootnoteReference"/>
        </w:rPr>
        <w:footnoteRef/>
      </w:r>
      <w:r>
        <w:t xml:space="preserve"> Cross-references: Acts 16:8 (2); Acts 21:1 (3).</w:t>
      </w:r>
    </w:p>
  </w:footnote>
  <w:footnote w:id="10149">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50">
    <w:p>
      <w:pPr>
        <w:pStyle w:val="FootnoteText"/>
      </w:pPr>
      <w:r>
        <w:rPr>
          <w:rStyle w:val="FootnoteReference"/>
        </w:rPr>
        <w:footnoteRef/>
      </w:r>
      <w:r>
        <w:t xml:space="preserve"> Cross-references for "a colony": Acts 16:21.</w:t>
      </w:r>
    </w:p>
  </w:footnote>
  <w:footnote w:id="10151">
    <w:p>
      <w:pPr>
        <w:pStyle w:val="FootnoteText"/>
      </w:pPr>
      <w:r>
        <w:rPr>
          <w:rStyle w:val="FootnoteReference"/>
        </w:rPr>
        <w:footnoteRef/>
      </w:r>
      <w:r>
        <w:t xml:space="preserve"> Cross-references for "Philippi": Acts 20:6; Phil 1:1; 1Thess 2:2.</w:t>
      </w:r>
    </w:p>
  </w:footnote>
  <w:footnote w:id="10152">
    <w:p>
      <w:pPr>
        <w:pStyle w:val="FootnoteText"/>
      </w:pPr>
      <w:r>
        <w:rPr>
          <w:rStyle w:val="FootnoteReference"/>
        </w:rPr>
        <w:footnoteRef/>
      </w:r>
      <w:r>
        <w:t xml:space="preserve"> Cross-references for "where": Luke 13:10.</w:t>
      </w:r>
    </w:p>
  </w:footnote>
  <w:footnote w:id="10153">
    <w:p>
      <w:pPr>
        <w:pStyle w:val="FootnoteText"/>
      </w:pPr>
      <w:r>
        <w:rPr>
          <w:rStyle w:val="FootnoteReference"/>
        </w:rPr>
        <w:footnoteRef/>
      </w:r>
      <w:r>
        <w:t xml:space="preserve"> Cross-references for "and we": Matt 5:1-2; Matt 13:2; Luke 4:20-21; John 8:2; Acts 16:6; Acts 21:5.</w:t>
      </w:r>
    </w:p>
  </w:footnote>
  <w:footnote w:id="10154">
    <w:p>
      <w:pPr>
        <w:pStyle w:val="FootnoteText"/>
      </w:pPr>
      <w:r>
        <w:rPr>
          <w:rStyle w:val="FootnoteReference"/>
        </w:rPr>
        <w:footnoteRef/>
      </w:r>
      <w:r>
        <w:t xml:space="preserve"> Cross-references: Acts 13:14; Acts 13:42; Acts 17:2; Acts 18:4; Acts 20:7.</w:t>
      </w:r>
    </w:p>
  </w:footnote>
  <w:footnote w:id="10155">
    <w:p>
      <w:pPr>
        <w:pStyle w:val="FootnoteText"/>
      </w:pPr>
      <w:r>
        <w:rPr>
          <w:rStyle w:val="FootnoteReference"/>
        </w:rPr>
        <w:footnoteRef/>
      </w:r>
      <w:r>
        <w:t xml:space="preserve"> Cross-references for "spake": Mark 16:15; Gal 3:28; Col 1:23.</w:t>
      </w:r>
    </w:p>
  </w:footnote>
  <w:footnote w:id="10156">
    <w:p>
      <w:pPr>
        <w:pStyle w:val="FootnoteText"/>
      </w:pPr>
      <w:r>
        <w:rPr>
          <w:rStyle w:val="FootnoteReference"/>
        </w:rPr>
        <w:footnoteRef/>
      </w:r>
      <w:r>
        <w:t xml:space="preserve"> Name meaning: Lydia (Lydia) — From Lydia. Dealer in purple; first European convert.</w:t>
      </w:r>
    </w:p>
  </w:footnote>
  <w:footnote w:id="10157">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8">
    <w:p>
      <w:pPr>
        <w:pStyle w:val="FootnoteText"/>
      </w:pPr>
      <w:r>
        <w:rPr>
          <w:rStyle w:val="FootnoteReference"/>
        </w:rPr>
        <w:footnoteRef/>
      </w:r>
      <w:r>
        <w:t xml:space="preserve"> Cross-references for "worshipped": John 12:20; Acts 8:27; Acts 10:2; Acts 18:7.</w:t>
      </w:r>
    </w:p>
  </w:footnote>
  <w:footnote w:id="1015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60">
    <w:p>
      <w:pPr>
        <w:pStyle w:val="FootnoteText"/>
      </w:pPr>
      <w:r>
        <w:rPr>
          <w:rStyle w:val="FootnoteReference"/>
        </w:rPr>
        <w:footnoteRef/>
      </w:r>
      <w:r>
        <w:t xml:space="preserve"> Cross-references for "Lydia": Acts 16:40.</w:t>
      </w:r>
    </w:p>
  </w:footnote>
  <w:footnote w:id="10161">
    <w:p>
      <w:pPr>
        <w:pStyle w:val="FootnoteText"/>
      </w:pPr>
      <w:r>
        <w:rPr>
          <w:rStyle w:val="FootnoteReference"/>
        </w:rPr>
        <w:footnoteRef/>
      </w:r>
      <w:r>
        <w:t xml:space="preserve"> Cross-references for "Thyatira": Rev 1:11; Rev 2:18-24.</w:t>
      </w:r>
    </w:p>
  </w:footnote>
  <w:footnote w:id="10162">
    <w:p>
      <w:pPr>
        <w:pStyle w:val="FootnoteText"/>
      </w:pPr>
      <w:r>
        <w:rPr>
          <w:rStyle w:val="FootnoteReference"/>
        </w:rPr>
        <w:footnoteRef/>
      </w:r>
      <w:r>
        <w:t xml:space="preserve"> Cross-references for "when": Acts 8:12; Acts 8:38; Acts 11:14; Acts 16:33; Acts 18:8; 1Cor 1:13-16.</w:t>
      </w:r>
    </w:p>
  </w:footnote>
  <w:footnote w:id="10163">
    <w:p>
      <w:pPr>
        <w:pStyle w:val="FootnoteText"/>
      </w:pPr>
      <w:r>
        <w:rPr>
          <w:rStyle w:val="FootnoteReference"/>
        </w:rPr>
        <w:footnoteRef/>
      </w:r>
      <w:r>
        <w:t xml:space="preserve"> Cross-references for "come": Gen 18:4-5; Judg 19:19-20; Matt 10:41; Luke 9:4-5; Luke 10:5-7; Rom 16:23; Gal 6:10; Heb 13:2; 2John 1:10; 3John 1:8.</w:t>
      </w:r>
    </w:p>
  </w:footnote>
  <w:footnote w:id="10164">
    <w:p>
      <w:pPr>
        <w:pStyle w:val="FootnoteText"/>
      </w:pPr>
      <w:r>
        <w:rPr>
          <w:rStyle w:val="FootnoteReference"/>
        </w:rPr>
        <w:footnoteRef/>
      </w:r>
      <w:r>
        <w:t xml:space="preserve"> Cross-references for "And she": Gen 19:3; Gen 33:11; Judg 19:21; 1Sam 28:23; 2Kgs 4:8; Luke 14:23; Luke 24:29; 2Cor 5:14; 2Cor 12:11; Heb 13:2.</w:t>
      </w:r>
    </w:p>
  </w:footnote>
  <w:footnote w:id="10165">
    <w:p>
      <w:pPr>
        <w:pStyle w:val="FootnoteText"/>
      </w:pPr>
      <w:r>
        <w:rPr>
          <w:rStyle w:val="FootnoteReference"/>
        </w:rPr>
        <w:footnoteRef/>
      </w:r>
      <w:r>
        <w:t xml:space="preserve"> Cross-references: Eph 1:1; Phil 1:7; Phlm 1:17; 1Pet 5:12; 3John 1:5.</w:t>
      </w:r>
    </w:p>
  </w:footnote>
  <w:footnote w:id="10166">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7">
    <w:p>
      <w:pPr>
        <w:pStyle w:val="FootnoteText"/>
      </w:pPr>
      <w:r>
        <w:rPr>
          <w:rStyle w:val="FootnoteReference"/>
        </w:rPr>
        <w:footnoteRef/>
      </w:r>
      <w:r>
        <w:t xml:space="preserve"> Cross-references for "which": Acts 19:24; 1Tim 6:10; 2Pet 2:3; Rev 18:11-13.</w:t>
      </w:r>
    </w:p>
  </w:footnote>
  <w:footnote w:id="10168">
    <w:p>
      <w:pPr>
        <w:pStyle w:val="FootnoteText"/>
      </w:pPr>
      <w:r>
        <w:rPr>
          <w:rStyle w:val="FootnoteReference"/>
        </w:rPr>
        <w:footnoteRef/>
      </w:r>
      <w:r>
        <w:t xml:space="preserve"> Cross-references: Acts 16:13.</w:t>
      </w:r>
    </w:p>
  </w:footnote>
  <w:footnote w:id="10169">
    <w:p>
      <w:pPr>
        <w:pStyle w:val="FootnoteText"/>
      </w:pPr>
      <w:r>
        <w:rPr>
          <w:rStyle w:val="FootnoteReference"/>
        </w:rPr>
        <w:footnoteRef/>
      </w:r>
      <w:r>
        <w:t xml:space="preserve"> Cross-references for "These": Matt 8:29; Mark 1:24; Luke 4:34; Luke 4:41; Acts 19:13.</w:t>
      </w:r>
    </w:p>
  </w:footnote>
  <w:footnote w:id="10170">
    <w:p>
      <w:pPr>
        <w:pStyle w:val="FootnoteText"/>
      </w:pPr>
      <w:r>
        <w:rPr>
          <w:rStyle w:val="FootnoteReference"/>
        </w:rPr>
        <w:footnoteRef/>
      </w:r>
      <w:r>
        <w:t xml:space="preserve"> Cross-references for "the most": Gen 14:18-22; Ps 57:2; Ps 78:35; Dan 4:2; Dan 5:18; Dan 5:21; Mic 6:6; Mark 5:7; Luke 8:28.</w:t>
      </w:r>
    </w:p>
  </w:footnote>
  <w:footnote w:id="1017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72">
    <w:p>
      <w:pPr>
        <w:pStyle w:val="FootnoteText"/>
      </w:pPr>
      <w:r>
        <w:rPr>
          <w:rStyle w:val="FootnoteReference"/>
        </w:rPr>
        <w:footnoteRef/>
      </w:r>
      <w:r>
        <w:t xml:space="preserve"> Cross-references for "the servants": Dan 3:26; Dan 3:28; Dan 6:16; Dan 6:20; Jonah 1:9; 1Pet 2:16.</w:t>
      </w:r>
    </w:p>
  </w:footnote>
  <w:footnote w:id="10173">
    <w:p>
      <w:pPr>
        <w:pStyle w:val="FootnoteText"/>
      </w:pPr>
      <w:r>
        <w:rPr>
          <w:rStyle w:val="FootnoteReference"/>
        </w:rPr>
        <w:footnoteRef/>
      </w:r>
      <w:r>
        <w:t xml:space="preserve"> Cross-references for "being": Mark 1:25-26; Mark 1:34; Acts 14:13-15.</w:t>
      </w:r>
    </w:p>
  </w:footnote>
  <w:footnote w:id="10174">
    <w:p>
      <w:pPr>
        <w:pStyle w:val="FootnoteText"/>
      </w:pPr>
      <w:r>
        <w:rPr>
          <w:rStyle w:val="FootnoteReference"/>
        </w:rPr>
        <w:footnoteRef/>
      </w:r>
      <w:r>
        <w:t xml:space="preserve"> Cross-references for "I command": Mark 9:25-26; Mark 16:17; Luke 9:1; Luke 10:17-19; Acts 3:6; Acts 9:34; Acts 19:12-17; Col 2:15.</w:t>
      </w:r>
    </w:p>
  </w:footnote>
  <w:footnote w:id="10175">
    <w:p>
      <w:pPr>
        <w:pStyle w:val="FootnoteText"/>
      </w:pPr>
      <w:r>
        <w:rPr>
          <w:rStyle w:val="FootnoteReference"/>
        </w:rPr>
        <w:footnoteRef/>
      </w:r>
      <w:r>
        <w:t xml:space="preserve"> Name meaning: Jesus (Yeshua) — Yahweh saves. He will save His people from their sins.</w:t>
      </w:r>
    </w:p>
  </w:footnote>
  <w:footnote w:id="101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7">
    <w:p>
      <w:pPr>
        <w:pStyle w:val="FootnoteText"/>
      </w:pPr>
      <w:r>
        <w:rPr>
          <w:rStyle w:val="FootnoteReference"/>
        </w:rPr>
        <w:footnoteRef/>
      </w:r>
      <w:r>
        <w:t xml:space="preserve"> Cross-references for "the hope": Acts 19:24-27; 1Tim 6:10.</w:t>
      </w:r>
    </w:p>
  </w:footnote>
  <w:footnote w:id="10178">
    <w:p>
      <w:pPr>
        <w:pStyle w:val="FootnoteText"/>
      </w:pPr>
      <w:r>
        <w:rPr>
          <w:rStyle w:val="FootnoteReference"/>
        </w:rPr>
        <w:footnoteRef/>
      </w:r>
      <w:r>
        <w:t xml:space="preserve"> Name meaning: Silas (Silvanus) — Forest; wood. Steady companion who endured prison with Paul.</w:t>
      </w:r>
    </w:p>
  </w:footnote>
  <w:footnote w:id="10179">
    <w:p>
      <w:pPr>
        <w:pStyle w:val="FootnoteText"/>
      </w:pPr>
      <w:r>
        <w:rPr>
          <w:rStyle w:val="FootnoteReference"/>
        </w:rPr>
        <w:footnoteRef/>
      </w:r>
      <w:r>
        <w:t xml:space="preserve"> Cross-references: Matt 10:16-18; Matt 24:9; Mark 13:9; Acts 9:16; Acts 14:5; Acts 14:19; Acts 15:26; Acts 18:12-13; Acts 21:30; 2Cor 6:5.</w:t>
      </w:r>
    </w:p>
  </w:footnote>
  <w:footnote w:id="10180">
    <w:p>
      <w:pPr>
        <w:pStyle w:val="FootnoteText"/>
      </w:pPr>
      <w:r>
        <w:rPr>
          <w:rStyle w:val="FootnoteReference"/>
        </w:rPr>
        <w:footnoteRef/>
      </w:r>
      <w:r>
        <w:t xml:space="preserve"> Cross-references for "being": Ezra 4:12-15; Acts 18:2; Acts 19:34; Esth 3:8-9.</w:t>
      </w:r>
    </w:p>
  </w:footnote>
  <w:footnote w:id="10181">
    <w:p>
      <w:pPr>
        <w:pStyle w:val="FootnoteText"/>
      </w:pPr>
      <w:r>
        <w:rPr>
          <w:rStyle w:val="FootnoteReference"/>
        </w:rPr>
        <w:footnoteRef/>
      </w:r>
      <w:r>
        <w:t xml:space="preserve"> Cross-references: 1Kgs 18:17-18; Matt 2:3; John 15:18-20; Acts 17:6-8; Acts 28:22; Rom 12:2; Jas 4:4.</w:t>
      </w:r>
    </w:p>
  </w:footnote>
  <w:footnote w:id="1018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83">
    <w:p>
      <w:pPr>
        <w:pStyle w:val="FootnoteText"/>
      </w:pPr>
      <w:r>
        <w:rPr>
          <w:rStyle w:val="FootnoteReference"/>
        </w:rPr>
        <w:footnoteRef/>
      </w:r>
      <w:r>
        <w:t xml:space="preserve"> Cross-references: Jer 10:3; Acts 26:3.</w:t>
      </w:r>
    </w:p>
  </w:footnote>
  <w:footnote w:id="1018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85">
    <w:p>
      <w:pPr>
        <w:pStyle w:val="FootnoteText"/>
      </w:pPr>
      <w:r>
        <w:rPr>
          <w:rStyle w:val="FootnoteReference"/>
        </w:rPr>
        <w:footnoteRef/>
      </w:r>
      <w:r>
        <w:t xml:space="preserve"> Cross-references for "the multitude": Acts 17:5; Acts 18:12; Acts 19:28-41; Acts 21:30-31; Acts 22:22-23.</w:t>
      </w:r>
    </w:p>
  </w:footnote>
  <w:footnote w:id="10186">
    <w:p>
      <w:pPr>
        <w:pStyle w:val="FootnoteText"/>
      </w:pPr>
      <w:r>
        <w:rPr>
          <w:rStyle w:val="FootnoteReference"/>
        </w:rPr>
        <w:footnoteRef/>
      </w:r>
      <w:r>
        <w:t xml:space="preserve"> Cross-references for "they cast": Luke 21:12; Acts 5:18; Acts 8:3; Acts 9:2; Acts 12:4; Eph 3:1; Eph 4:1; 2Tim 2:9; Phlm 1:9; Rev 1:9; Rev 2:10.</w:t>
      </w:r>
    </w:p>
  </w:footnote>
  <w:footnote w:id="10187">
    <w:p>
      <w:pPr>
        <w:pStyle w:val="FootnoteText"/>
      </w:pPr>
      <w:r>
        <w:rPr>
          <w:rStyle w:val="FootnoteReference"/>
        </w:rPr>
        <w:footnoteRef/>
      </w:r>
      <w:r>
        <w:t xml:space="preserve"> Cross-references for "to keep": 1Sam 23:22-23; Matt 26:48; Matt 27:63-66; Acts 5:23; Acts 12:18.</w:t>
      </w:r>
    </w:p>
  </w:footnote>
  <w:footnote w:id="10188">
    <w:p>
      <w:pPr>
        <w:pStyle w:val="FootnoteText"/>
      </w:pPr>
      <w:r>
        <w:rPr>
          <w:rStyle w:val="FootnoteReference"/>
        </w:rPr>
        <w:footnoteRef/>
      </w:r>
      <w:r>
        <w:t xml:space="preserve"> Cross-references for "the inner": 1Kgs 22:27; Jer 37:15-16; Jer 38:26; Lam 3:53-55.</w:t>
      </w:r>
    </w:p>
  </w:footnote>
  <w:footnote w:id="10189">
    <w:p>
      <w:pPr>
        <w:pStyle w:val="FootnoteText"/>
      </w:pPr>
      <w:r>
        <w:rPr>
          <w:rStyle w:val="FootnoteReference"/>
        </w:rPr>
        <w:footnoteRef/>
      </w:r>
      <w:r>
        <w:t xml:space="preserve"> Cross-references for "and made": 2Chr 16:10; Job 13:27; Job 33:11; Ps 105:18; Jer 20:2; Jer 29:26.</w:t>
      </w:r>
    </w:p>
  </w:footnote>
  <w:footnote w:id="10190">
    <w:p>
      <w:pPr>
        <w:pStyle w:val="FootnoteText"/>
      </w:pPr>
      <w:r>
        <w:rPr>
          <w:rStyle w:val="FootnoteReference"/>
        </w:rPr>
        <w:footnoteRef/>
      </w:r>
      <w:r>
        <w:t xml:space="preserve"> Cross-references for "at midnight": Job 35:10; Ps 22:2; Ps 42:8; Ps 77:6; Ps 119:55; Ps 119:62; Isa 30:29.</w:t>
      </w:r>
    </w:p>
  </w:footnote>
  <w:footnote w:id="10191">
    <w:p>
      <w:pPr>
        <w:pStyle w:val="FootnoteText"/>
      </w:pPr>
      <w:r>
        <w:rPr>
          <w:rStyle w:val="FootnoteReference"/>
        </w:rPr>
        <w:footnoteRef/>
      </w:r>
      <w:r>
        <w:t xml:space="preserve"> Cross-references for "prayed": Ps 50:15; Ps 77:2; Ps 91:15; Matt 26:38-39; Luke 22:44; Heb 5:7; Jas 5:13.</w:t>
      </w:r>
    </w:p>
  </w:footnote>
  <w:footnote w:id="10192">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93">
    <w:p>
      <w:pPr>
        <w:pStyle w:val="FootnoteText"/>
      </w:pPr>
      <w:r>
        <w:rPr>
          <w:rStyle w:val="FootnoteReference"/>
        </w:rPr>
        <w:footnoteRef/>
      </w:r>
      <w:r>
        <w:t xml:space="preserve"> Cross-references for "and the": Ezra 3:12-13; Ps 71:7; Zech 3:8.</w:t>
      </w:r>
    </w:p>
  </w:footnote>
  <w:footnote w:id="10194">
    <w:p>
      <w:pPr>
        <w:pStyle w:val="FootnoteText"/>
      </w:pPr>
      <w:r>
        <w:rPr>
          <w:rStyle w:val="FootnoteReference"/>
        </w:rPr>
        <w:footnoteRef/>
      </w:r>
      <w:r>
        <w:t xml:space="preserve"> Cross-references for "suddenly": Matt 28:2; Acts 4:31; Acts 5:19; Acts 12:7; Acts 12:10; Rev 6:12; Rev 11:13.</w:t>
      </w:r>
    </w:p>
  </w:footnote>
  <w:footnote w:id="10195">
    <w:p>
      <w:pPr>
        <w:pStyle w:val="FootnoteText"/>
      </w:pPr>
      <w:r>
        <w:rPr>
          <w:rStyle w:val="FootnoteReference"/>
        </w:rPr>
        <w:footnoteRef/>
      </w:r>
      <w:r>
        <w:t xml:space="preserve"> Cross-references for "and every": Ps 79:11; Ps 102:20; Ps 146:7; Isa 42:7; Isa 61:1; Zech 9:11-12.</w:t>
      </w:r>
    </w:p>
  </w:footnote>
  <w:footnote w:id="10196">
    <w:p>
      <w:pPr>
        <w:pStyle w:val="FootnoteText"/>
      </w:pPr>
      <w:r>
        <w:rPr>
          <w:rStyle w:val="FootnoteReference"/>
        </w:rPr>
        <w:footnoteRef/>
      </w:r>
      <w:r>
        <w:t xml:space="preserve"> Cross-references for "the keeper": Acts 16:23-24.</w:t>
      </w:r>
    </w:p>
  </w:footnote>
  <w:footnote w:id="10197">
    <w:p>
      <w:pPr>
        <w:pStyle w:val="FootnoteText"/>
      </w:pPr>
      <w:r>
        <w:rPr>
          <w:rStyle w:val="FootnoteReference"/>
        </w:rPr>
        <w:footnoteRef/>
      </w:r>
      <w:r>
        <w:t xml:space="preserve"> Cross-references for "he drew": Judg 9:54; 1Sam 31:4-5; 2Sam 17:23; 1Kgs 16:18; Matt 27:5.</w:t>
      </w:r>
    </w:p>
  </w:footnote>
  <w:footnote w:id="10198">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9">
    <w:p>
      <w:pPr>
        <w:pStyle w:val="FootnoteText"/>
      </w:pPr>
      <w:r>
        <w:rPr>
          <w:rStyle w:val="FootnoteReference"/>
        </w:rPr>
        <w:footnoteRef/>
      </w:r>
      <w:r>
        <w:t xml:space="preserve"> Cross-references: Exod 20:13; Prov 8:36; Eccl 7:17.</w:t>
      </w:r>
    </w:p>
  </w:footnote>
  <w:footnote w:id="10200">
    <w:p>
      <w:pPr>
        <w:pStyle w:val="FootnoteText"/>
      </w:pPr>
      <w:r>
        <w:rPr>
          <w:rStyle w:val="FootnoteReference"/>
        </w:rPr>
        <w:footnoteRef/>
      </w:r>
      <w:r>
        <w:t xml:space="preserve"> Cross-references for "and came": Ps 99:1; Ps 119:120; Isa 66:2; Isa 66:5; Jer 5:22; Jer 10:10; Dan 6:26; Acts 9:5-6; Acts 24:25.</w:t>
      </w:r>
    </w:p>
  </w:footnote>
  <w:footnote w:id="10201">
    <w:p>
      <w:pPr>
        <w:pStyle w:val="FootnoteText"/>
      </w:pPr>
      <w:r>
        <w:rPr>
          <w:rStyle w:val="FootnoteReference"/>
        </w:rPr>
        <w:footnoteRef/>
      </w:r>
      <w:r>
        <w:t xml:space="preserve"> Cross-references for "and fell": Isa 60:14; Rev 3:9.</w:t>
      </w:r>
    </w:p>
  </w:footnote>
  <w:footnote w:id="10202">
    <w:p>
      <w:pPr>
        <w:pStyle w:val="FootnoteText"/>
      </w:pPr>
      <w:r>
        <w:rPr>
          <w:rStyle w:val="FootnoteReference"/>
        </w:rPr>
        <w:footnoteRef/>
      </w:r>
      <w:r>
        <w:t xml:space="preserve"> Cross-references for "brought": Job 34:32; Isa 1:16-17; Isa 58:6; Isa 58:9; Matt 3:8; Matt 5:7; Acts 16:24; Jas 2:13.</w:t>
      </w:r>
    </w:p>
  </w:footnote>
  <w:footnote w:id="10203">
    <w:p>
      <w:pPr>
        <w:pStyle w:val="FootnoteText"/>
      </w:pPr>
      <w:r>
        <w:rPr>
          <w:rStyle w:val="FootnoteReference"/>
        </w:rPr>
        <w:footnoteRef/>
      </w:r>
      <w:r>
        <w:t xml:space="preserve"> Cross-references for "Sirs": Acts 14:15.</w:t>
      </w:r>
    </w:p>
  </w:footnote>
  <w:footnote w:id="10204">
    <w:p>
      <w:pPr>
        <w:pStyle w:val="FootnoteText"/>
      </w:pPr>
      <w:r>
        <w:rPr>
          <w:rStyle w:val="FootnoteReference"/>
        </w:rPr>
        <w:footnoteRef/>
      </w:r>
      <w:r>
        <w:t xml:space="preserve"> Cross-references for "what": Job 25:4; Luke 3:10; John 6:27-29; Acts 2:37; Acts 9:6; Acts 16:17; Acts 22:10.</w:t>
      </w:r>
    </w:p>
  </w:footnote>
  <w:footnote w:id="10205">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206">
    <w:p>
      <w:pPr>
        <w:pStyle w:val="FootnoteText"/>
      </w:pPr>
      <w:r>
        <w:rPr>
          <w:rStyle w:val="FootnoteReference"/>
        </w:rPr>
        <w:footnoteRef/>
      </w:r>
      <w:r>
        <w:t xml:space="preserve"> Cross-references for "and thy": Gen 17:7; Gen 18:19; Jer 32:39; Acts 2:39; Acts 16:15; Acts 16:32; Acts 18:8; Rom 11:16; Gal 3:14.</w:t>
      </w:r>
    </w:p>
  </w:footnote>
  <w:footnote w:id="10207">
    <w:p>
      <w:pPr>
        <w:pStyle w:val="FootnoteText"/>
      </w:pPr>
      <w:r>
        <w:rPr>
          <w:rStyle w:val="FootnoteReference"/>
        </w:rPr>
        <w:footnoteRef/>
      </w:r>
      <w:r>
        <w:t xml:space="preserve"> Cross-references for "to all": Rom 1:14; Rom 1:16.</w:t>
      </w:r>
    </w:p>
  </w:footnote>
  <w:footnote w:id="10208">
    <w:p>
      <w:pPr>
        <w:pStyle w:val="FootnoteText"/>
      </w:pPr>
      <w:r>
        <w:rPr>
          <w:rStyle w:val="FootnoteReference"/>
        </w:rPr>
        <w:footnoteRef/>
      </w:r>
      <w:r>
        <w:t xml:space="preserve"> Cross-references: Mark 16:15; Acts 10:33-43; Eph 3:8; Col 1:27-28; 1Thess 2:8; 1Tim 1:13-16.</w:t>
      </w:r>
    </w:p>
  </w:footnote>
  <w:footnote w:id="10209">
    <w:p>
      <w:pPr>
        <w:pStyle w:val="FootnoteText"/>
      </w:pPr>
      <w:r>
        <w:rPr>
          <w:rStyle w:val="FootnoteReference"/>
        </w:rPr>
        <w:footnoteRef/>
      </w:r>
      <w:r>
        <w:t xml:space="preserve"> Cross-references for "washed": Prov 16:7; Isa 11:6-9; Matt 25:35-40; Luke 10:33-34; Acts 16:23; Gal 5:6; Gal 5:13.</w:t>
      </w:r>
    </w:p>
  </w:footnote>
  <w:footnote w:id="10210">
    <w:p>
      <w:pPr>
        <w:pStyle w:val="FootnoteText"/>
      </w:pPr>
      <w:r>
        <w:rPr>
          <w:rStyle w:val="FootnoteReference"/>
        </w:rPr>
        <w:footnoteRef/>
      </w:r>
      <w:r>
        <w:t xml:space="preserve"> Cross-references for "and was": Luke 19:9; Acts 16:15; 1Cor 1:16.</w:t>
      </w:r>
    </w:p>
  </w:footnote>
  <w:footnote w:id="10211">
    <w:p>
      <w:pPr>
        <w:pStyle w:val="FootnoteText"/>
      </w:pPr>
      <w:r>
        <w:rPr>
          <w:rStyle w:val="FootnoteReference"/>
        </w:rPr>
        <w:footnoteRef/>
      </w:r>
      <w:r>
        <w:t xml:space="preserve"> Cross-references for "when": Luke 5:29; Luke 19:6; Phil 4:17; 1Thess 4:9-10; Phlm 1:7; Jas 2:14-17; 1John 3:18.</w:t>
      </w:r>
    </w:p>
  </w:footnote>
  <w:footnote w:id="10212">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13">
    <w:p>
      <w:pPr>
        <w:pStyle w:val="FootnoteText"/>
      </w:pPr>
      <w:r>
        <w:rPr>
          <w:rStyle w:val="FootnoteReference"/>
        </w:rPr>
        <w:footnoteRef/>
      </w:r>
      <w:r>
        <w:t xml:space="preserve"> Cross-references: Ps 76:10; Jer 5:22; Acts 4:21; Acts 5:40.</w:t>
      </w:r>
    </w:p>
  </w:footnote>
  <w:footnote w:id="10214">
    <w:p>
      <w:pPr>
        <w:pStyle w:val="FootnoteText"/>
      </w:pPr>
      <w:r>
        <w:rPr>
          <w:rStyle w:val="FootnoteReference"/>
        </w:rPr>
        <w:footnoteRef/>
      </w:r>
      <w:r>
        <w:t xml:space="preserve"> Cross-references for "and go": Exod 4:18; Judg 18:6; 1Sam 1:17; 1Sam 20:42; 1Sam 25:35; 1Sam 29:7; 2Kgs 5:19; Mark 5:34; John 14:27; Acts 15:33.</w:t>
      </w:r>
    </w:p>
  </w:footnote>
  <w:footnote w:id="10215">
    <w:p>
      <w:pPr>
        <w:pStyle w:val="FootnoteText"/>
      </w:pPr>
      <w:r>
        <w:rPr>
          <w:rStyle w:val="FootnoteReference"/>
        </w:rPr>
        <w:footnoteRef/>
      </w:r>
      <w:r>
        <w:t xml:space="preserve"> Cross-references for "They have": Ps 58:1-2; Ps 82:1-2; Ps 94:20; Prov 28:1; Acts 16:20-24; Acts 22:25-28.</w:t>
      </w:r>
    </w:p>
  </w:footnote>
  <w:footnote w:id="10216">
    <w:p>
      <w:pPr>
        <w:pStyle w:val="FootnoteText"/>
      </w:pPr>
      <w:r>
        <w:rPr>
          <w:rStyle w:val="FootnoteReference"/>
        </w:rPr>
        <w:footnoteRef/>
      </w:r>
      <w:r>
        <w:t xml:space="preserve"> Cross-references: Dan 3:25-26; Dan 6:18-19; Matt 10:16.</w:t>
      </w:r>
    </w:p>
  </w:footnote>
  <w:footnote w:id="10217">
    <w:p>
      <w:pPr>
        <w:pStyle w:val="FootnoteText"/>
      </w:pPr>
      <w:r>
        <w:rPr>
          <w:rStyle w:val="FootnoteReference"/>
        </w:rPr>
        <w:footnoteRef/>
      </w:r>
      <w:r>
        <w:t xml:space="preserve"> Cross-references for "and they": Matt 14:5; Matt 21:46; Acts 22:29.</w:t>
      </w:r>
    </w:p>
  </w:footnote>
  <w:footnote w:id="10218">
    <w:p>
      <w:pPr>
        <w:pStyle w:val="FootnoteText"/>
      </w:pPr>
      <w:r>
        <w:rPr>
          <w:rStyle w:val="FootnoteReference"/>
        </w:rPr>
        <w:footnoteRef/>
      </w:r>
      <w:r>
        <w:t xml:space="preserve"> Cross-references for "came": Exod 11:8; Isa 45:14; Isa 49:23; Isa 60:14; Mic 7:9-10; Rev 3:9.</w:t>
      </w:r>
    </w:p>
  </w:footnote>
  <w:footnote w:id="10219">
    <w:p>
      <w:pPr>
        <w:pStyle w:val="FootnoteText"/>
      </w:pPr>
      <w:r>
        <w:rPr>
          <w:rStyle w:val="FootnoteReference"/>
        </w:rPr>
        <w:footnoteRef/>
      </w:r>
      <w:r>
        <w:t xml:space="preserve"> Cross-references for "and brought": Dan 6:16; Dan 6:23.</w:t>
      </w:r>
    </w:p>
  </w:footnote>
  <w:footnote w:id="10220">
    <w:p>
      <w:pPr>
        <w:pStyle w:val="FootnoteText"/>
      </w:pPr>
      <w:r>
        <w:rPr>
          <w:rStyle w:val="FootnoteReference"/>
        </w:rPr>
        <w:footnoteRef/>
      </w:r>
      <w:r>
        <w:t xml:space="preserve"> Cross-references for "and desired": Matt 8:34; Mark 5:17.</w:t>
      </w:r>
    </w:p>
  </w:footnote>
  <w:footnote w:id="10221">
    <w:p>
      <w:pPr>
        <w:pStyle w:val="FootnoteText"/>
      </w:pPr>
      <w:r>
        <w:rPr>
          <w:rStyle w:val="FootnoteReference"/>
        </w:rPr>
        <w:footnoteRef/>
      </w:r>
      <w:r>
        <w:t xml:space="preserve"> Cross-references for "and entered": Acts 4:23; Acts 12:12-17; Acts 16:14.</w:t>
      </w:r>
    </w:p>
  </w:footnote>
  <w:footnote w:id="10222">
    <w:p>
      <w:pPr>
        <w:pStyle w:val="FootnoteText"/>
      </w:pPr>
      <w:r>
        <w:rPr>
          <w:rStyle w:val="FootnoteReference"/>
        </w:rPr>
        <w:footnoteRef/>
      </w:r>
      <w:r>
        <w:t xml:space="preserve"> Cross-references for "they comforted": Acts 14:22; 2Cor 1:3-7; 2Cor 4:8-12; 2Cor 4:16-18; 1Thess 3:2-3.</w:t>
      </w:r>
    </w:p>
  </w:footnote>
  <w:footnote w:id="10223">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24">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2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26">
    <w:p>
      <w:pPr>
        <w:pStyle w:val="FootnoteText"/>
      </w:pPr>
      <w:r>
        <w:rPr>
          <w:rStyle w:val="FootnoteReference"/>
        </w:rPr>
        <w:footnoteRef/>
      </w:r>
      <w:r>
        <w:t xml:space="preserve"> Cross-references for "where": Acts 14:1; Acts 15:21; Acts 16:13.</w:t>
      </w:r>
    </w:p>
  </w:footnote>
  <w:footnote w:id="102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8">
    <w:p>
      <w:pPr>
        <w:pStyle w:val="FootnoteText"/>
      </w:pPr>
      <w:r>
        <w:rPr>
          <w:rStyle w:val="FootnoteReference"/>
        </w:rPr>
        <w:footnoteRef/>
      </w:r>
      <w:r>
        <w:t xml:space="preserve"> Cross-references for "Thessalonica": Acts 20:4; Acts 27:2; Phil 4:16; 1Thess 1:1; 2Thess 1:1; 2Tim 4:10.</w:t>
      </w:r>
    </w:p>
  </w:footnote>
  <w:footnote w:id="10229">
    <w:p>
      <w:pPr>
        <w:pStyle w:val="FootnoteText"/>
      </w:pPr>
      <w:r>
        <w:rPr>
          <w:rStyle w:val="FootnoteReference"/>
        </w:rPr>
        <w:footnoteRef/>
      </w:r>
      <w:r>
        <w:t xml:space="preserve"> Name meaning: Paul (Paulus) — Small; humble. Changed from Saul to Paul, the humble apostle to the Gentiles.</w:t>
      </w:r>
    </w:p>
  </w:footnote>
  <w:footnote w:id="10230">
    <w:p>
      <w:pPr>
        <w:pStyle w:val="FootnoteText"/>
      </w:pPr>
      <w:r>
        <w:rPr>
          <w:rStyle w:val="FootnoteReference"/>
        </w:rPr>
        <w:footnoteRef/>
      </w:r>
      <w:r>
        <w:t xml:space="preserve"> Cross-references for "went": Acts 9:20; Acts 13:5; Acts 14:1; Acts 17:10; Acts 17:17; Acts 18:4; Acts 19:8.</w:t>
      </w:r>
    </w:p>
  </w:footnote>
  <w:footnote w:id="10231">
    <w:p>
      <w:pPr>
        <w:pStyle w:val="FootnoteText"/>
      </w:pPr>
      <w:r>
        <w:rPr>
          <w:rStyle w:val="FootnoteReference"/>
        </w:rPr>
        <w:footnoteRef/>
      </w:r>
      <w:r>
        <w:t xml:space="preserve"> Cross-references for "reasoned": 1Sam 12:7; Isa 1:18; Acts 24:25; Acts 28:23.</w:t>
      </w:r>
    </w:p>
  </w:footnote>
  <w:footnote w:id="10232">
    <w:p>
      <w:pPr>
        <w:pStyle w:val="FootnoteText"/>
      </w:pPr>
      <w:r>
        <w:rPr>
          <w:rStyle w:val="FootnoteReference"/>
        </w:rPr>
        <w:footnoteRef/>
      </w:r>
      <w:r>
        <w:t xml:space="preserve"> Cross-references: Luke 4:16; John 18:20.</w:t>
      </w:r>
    </w:p>
  </w:footnote>
  <w:footnote w:id="10233">
    <w:p>
      <w:pPr>
        <w:pStyle w:val="FootnoteText"/>
      </w:pPr>
      <w:r>
        <w:rPr>
          <w:rStyle w:val="FootnoteReference"/>
        </w:rPr>
        <w:footnoteRef/>
      </w:r>
      <w:r>
        <w:t xml:space="preserve"> Cross-references for "Opening": Acts 2:16-36; Acts 3:22-26; Acts 13:26-39.</w:t>
      </w:r>
    </w:p>
  </w:footnote>
  <w:footnote w:id="10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35">
    <w:p>
      <w:pPr>
        <w:pStyle w:val="FootnoteText"/>
      </w:pPr>
      <w:r>
        <w:rPr>
          <w:rStyle w:val="FootnoteReference"/>
        </w:rPr>
        <w:footnoteRef/>
      </w:r>
      <w:r>
        <w:t xml:space="preserve"> Cross-references for "this": Acts 2:36; Acts 9:22; Acts 18:28; Gal 3:1.</w:t>
      </w:r>
    </w:p>
  </w:footnote>
  <w:footnote w:id="10236">
    <w:p>
      <w:pPr>
        <w:pStyle w:val="FootnoteText"/>
      </w:pPr>
      <w:r>
        <w:rPr>
          <w:rStyle w:val="FootnoteReference"/>
        </w:rPr>
        <w:footnoteRef/>
      </w:r>
      <w:r>
        <w:t xml:space="preserve"> Name meaning: Jesus (Yeshua) — Yahweh saves. He will save His people from their sins.</w:t>
      </w:r>
    </w:p>
  </w:footnote>
  <w:footnote w:id="10237">
    <w:p>
      <w:pPr>
        <w:pStyle w:val="FootnoteText"/>
      </w:pPr>
      <w:r>
        <w:rPr>
          <w:rStyle w:val="FootnoteReference"/>
        </w:rPr>
        <w:footnoteRef/>
      </w:r>
      <w:r>
        <w:t xml:space="preserve"> Cross-references for "whom I preach": Acts 1:4.</w:t>
      </w:r>
    </w:p>
  </w:footnote>
  <w:footnote w:id="10238">
    <w:p>
      <w:pPr>
        <w:pStyle w:val="FootnoteText"/>
      </w:pPr>
      <w:r>
        <w:rPr>
          <w:rStyle w:val="FootnoteReference"/>
        </w:rPr>
        <w:footnoteRef/>
      </w:r>
      <w:r>
        <w:t xml:space="preserve"> Cross-references for "Christ": Luke 24:26-27; Luke 24:32; Luke 24:44; Luke 24:46; 1Cor 15:3-4; 1Thess 1:5-6.</w:t>
      </w:r>
    </w:p>
  </w:footnote>
  <w:footnote w:id="10239">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40">
    <w:p>
      <w:pPr>
        <w:pStyle w:val="FootnoteText"/>
      </w:pPr>
      <w:r>
        <w:rPr>
          <w:rStyle w:val="FootnoteReference"/>
        </w:rPr>
        <w:footnoteRef/>
      </w:r>
      <w:r>
        <w:t xml:space="preserve"> Cross-references for "consorted": 2Cor 8:5.</w:t>
      </w:r>
    </w:p>
  </w:footnote>
  <w:footnote w:id="10241">
    <w:p>
      <w:pPr>
        <w:pStyle w:val="FootnoteText"/>
      </w:pPr>
      <w:r>
        <w:rPr>
          <w:rStyle w:val="FootnoteReference"/>
        </w:rPr>
        <w:footnoteRef/>
      </w:r>
      <w:r>
        <w:t xml:space="preserve"> Name meaning: Silas (Silvanus) — Forest; wood. Steady companion who endured prison with Paul.</w:t>
      </w:r>
    </w:p>
  </w:footnote>
  <w:footnote w:id="10242">
    <w:p>
      <w:pPr>
        <w:pStyle w:val="FootnoteText"/>
      </w:pPr>
      <w:r>
        <w:rPr>
          <w:rStyle w:val="FootnoteReference"/>
        </w:rPr>
        <w:footnoteRef/>
      </w:r>
      <w:r>
        <w:t xml:space="preserve"> Cross-references for "the devout": Acts 13:43; Acts 16:3; Acts 17:17; Acts 18:4; Acts 19:10; Acts 21:28.</w:t>
      </w:r>
    </w:p>
  </w:footnote>
  <w:footnote w:id="1024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44">
    <w:p>
      <w:pPr>
        <w:pStyle w:val="FootnoteText"/>
      </w:pPr>
      <w:r>
        <w:rPr>
          <w:rStyle w:val="FootnoteReference"/>
        </w:rPr>
        <w:footnoteRef/>
      </w:r>
      <w:r>
        <w:t xml:space="preserve"> Cross-references for "and of the chief": Acts 13:50; Acts 17:12.</w:t>
      </w:r>
    </w:p>
  </w:footnote>
  <w:footnote w:id="10245">
    <w:p>
      <w:pPr>
        <w:pStyle w:val="FootnoteText"/>
      </w:pPr>
      <w:r>
        <w:rPr>
          <w:rStyle w:val="FootnoteReference"/>
        </w:rPr>
        <w:footnoteRef/>
      </w:r>
      <w:r>
        <w:t xml:space="preserve"> Cross-references for "Silas": Acts 15:22; Acts 15:27; Acts 15:32; Acts 15:40.</w:t>
      </w:r>
    </w:p>
  </w:footnote>
  <w:footnote w:id="10246">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7">
    <w:p>
      <w:pPr>
        <w:pStyle w:val="FootnoteText"/>
      </w:pPr>
      <w:r>
        <w:rPr>
          <w:rStyle w:val="FootnoteReference"/>
        </w:rPr>
        <w:footnoteRef/>
      </w:r>
      <w:r>
        <w:t xml:space="preserve"> Cross-references for "took": Judg 9:4; Job 30:1-10; Ps 35:15; Ps 69:12.</w:t>
      </w:r>
    </w:p>
  </w:footnote>
  <w:footnote w:id="10248">
    <w:p>
      <w:pPr>
        <w:pStyle w:val="FootnoteText"/>
      </w:pPr>
      <w:r>
        <w:rPr>
          <w:rStyle w:val="FootnoteReference"/>
        </w:rPr>
        <w:footnoteRef/>
      </w:r>
      <w:r>
        <w:t xml:space="preserve"> Cross-references for "and set": Acts 19:24-34; Acts 19:40.</w:t>
      </w:r>
    </w:p>
  </w:footnote>
  <w:footnote w:id="10249">
    <w:p>
      <w:pPr>
        <w:pStyle w:val="FootnoteText"/>
      </w:pPr>
      <w:r>
        <w:rPr>
          <w:rStyle w:val="FootnoteReference"/>
        </w:rPr>
        <w:footnoteRef/>
      </w:r>
      <w:r>
        <w:t xml:space="preserve"> Name meaning: Jason (Iason) — Healer. Hosted Paul and faced riot.</w:t>
      </w:r>
    </w:p>
  </w:footnote>
  <w:footnote w:id="10250">
    <w:p>
      <w:pPr>
        <w:pStyle w:val="FootnoteText"/>
      </w:pPr>
      <w:r>
        <w:rPr>
          <w:rStyle w:val="FootnoteReference"/>
        </w:rPr>
        <w:footnoteRef/>
      </w:r>
      <w:r>
        <w:t xml:space="preserve"> Cross-references for "Jason": Acts 17:7; Rom 16:21.</w:t>
      </w:r>
    </w:p>
  </w:footnote>
  <w:footnote w:id="10251">
    <w:p>
      <w:pPr>
        <w:pStyle w:val="FootnoteText"/>
      </w:pPr>
      <w:r>
        <w:rPr>
          <w:rStyle w:val="FootnoteReference"/>
        </w:rPr>
        <w:footnoteRef/>
      </w:r>
      <w:r>
        <w:t xml:space="preserve"> Cross-references for "they drew": Acts 6:12-13; Acts 16:19-20; Acts 18:12-13.</w:t>
      </w:r>
    </w:p>
  </w:footnote>
  <w:footnote w:id="10252">
    <w:p>
      <w:pPr>
        <w:pStyle w:val="FootnoteText"/>
      </w:pPr>
      <w:r>
        <w:rPr>
          <w:rStyle w:val="FootnoteReference"/>
        </w:rPr>
        <w:footnoteRef/>
      </w:r>
      <w:r>
        <w:t xml:space="preserve"> Cross-references for "These": Exod 3:8-9; 1Kgs 18:17-18; Jer 38:2-4; Amos 7:10; Luke 23:5; Acts 21:28-31; Acts 22:22-23; Acts 24:5; Acts 28:22.</w:t>
      </w:r>
    </w:p>
  </w:footnote>
  <w:footnote w:id="10253">
    <w:p>
      <w:pPr>
        <w:pStyle w:val="FootnoteText"/>
      </w:pPr>
      <w:r>
        <w:rPr>
          <w:rStyle w:val="FootnoteReference"/>
        </w:rPr>
        <w:footnoteRef/>
      </w:r>
      <w:r>
        <w:t xml:space="preserve"> Cross-references for "and these": Ezra 4:12-15; Dan 3:12; Dan 6:13; Luke 23:2; John 19:12; Acts 16:21; Acts 25:8-11; 1Pet 2:15.</w:t>
      </w:r>
    </w:p>
  </w:footnote>
  <w:footnote w:id="1025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55">
    <w:p>
      <w:pPr>
        <w:pStyle w:val="FootnoteText"/>
      </w:pPr>
      <w:r>
        <w:rPr>
          <w:rStyle w:val="FootnoteReference"/>
        </w:rPr>
        <w:footnoteRef/>
      </w:r>
      <w:r>
        <w:t xml:space="preserve"> Cross-references: Matt 2:3; John 11:48.</w:t>
      </w:r>
    </w:p>
  </w:footnote>
  <w:footnote w:id="10256">
    <w:p>
      <w:pPr>
        <w:pStyle w:val="FootnoteText"/>
      </w:pPr>
      <w:r>
        <w:rPr>
          <w:rStyle w:val="FootnoteReference"/>
        </w:rPr>
        <w:footnoteRef/>
      </w:r>
      <w:r>
        <w:t xml:space="preserve"> Cross-references: Acts 17:5 (2).</w:t>
      </w:r>
    </w:p>
  </w:footnote>
  <w:footnote w:id="10257">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8">
    <w:p>
      <w:pPr>
        <w:pStyle w:val="FootnoteText"/>
      </w:pPr>
      <w:r>
        <w:rPr>
          <w:rStyle w:val="FootnoteReference"/>
        </w:rPr>
        <w:footnoteRef/>
      </w:r>
      <w:r>
        <w:t xml:space="preserve"> Cross-references for "went": Acts 14:6-7; Acts 17:2; 1Thess 2:2.</w:t>
      </w:r>
    </w:p>
  </w:footnote>
  <w:footnote w:id="10259">
    <w:p>
      <w:pPr>
        <w:pStyle w:val="FootnoteText"/>
      </w:pPr>
      <w:r>
        <w:rPr>
          <w:rStyle w:val="FootnoteReference"/>
        </w:rPr>
        <w:footnoteRef/>
      </w:r>
      <w:r>
        <w:t xml:space="preserve"> Cross-references for "the brethren": Josh 2:15-16; 1Sam 19:12-17; 1Sam 20:42; Acts 9:25; Acts 17:14; Acts 23:23-24.</w:t>
      </w:r>
    </w:p>
  </w:footnote>
  <w:footnote w:id="10260">
    <w:p>
      <w:pPr>
        <w:pStyle w:val="FootnoteText"/>
      </w:pPr>
      <w:r>
        <w:rPr>
          <w:rStyle w:val="FootnoteReference"/>
        </w:rPr>
        <w:footnoteRef/>
      </w:r>
      <w:r>
        <w:t xml:space="preserve"> Cross-references for "Berea": Acts 17:13; Acts 20:4.</w:t>
      </w:r>
    </w:p>
  </w:footnote>
  <w:footnote w:id="10261">
    <w:p>
      <w:pPr>
        <w:pStyle w:val="FootnoteText"/>
      </w:pPr>
      <w:r>
        <w:rPr>
          <w:rStyle w:val="FootnoteReference"/>
        </w:rPr>
        <w:footnoteRef/>
      </w:r>
      <w:r>
        <w:t xml:space="preserve"> Cross-references for "more": Prov 1:5; Prov 9:9; Jer 2:21; John 1:45-49.</w:t>
      </w:r>
    </w:p>
  </w:footnote>
  <w:footnote w:id="10262">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63">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64">
    <w:p>
      <w:pPr>
        <w:pStyle w:val="FootnoteText"/>
      </w:pPr>
      <w:r>
        <w:rPr>
          <w:rStyle w:val="FootnoteReference"/>
        </w:rPr>
        <w:footnoteRef/>
      </w:r>
      <w:r>
        <w:t xml:space="preserve"> Cross-references for "many": Ps 25:8-9; John 1:45-49; John 7:17; Acts 13:46; Acts 14:1; Acts 17:2-4; Eph 5:14; Jas 1:21.</w:t>
      </w:r>
    </w:p>
  </w:footnote>
  <w:footnote w:id="10265">
    <w:p>
      <w:pPr>
        <w:pStyle w:val="FootnoteText"/>
      </w:pPr>
      <w:r>
        <w:rPr>
          <w:rStyle w:val="FootnoteReference"/>
        </w:rPr>
        <w:footnoteRef/>
      </w:r>
      <w:r>
        <w:t xml:space="preserve"> Cross-references for "honourable": Acts 13:50; 1Cor 1:26; Jas 1:10.</w:t>
      </w:r>
    </w:p>
  </w:footnote>
  <w:footnote w:id="10266">
    <w:p>
      <w:pPr>
        <w:pStyle w:val="FootnoteText"/>
      </w:pPr>
      <w:r>
        <w:rPr>
          <w:rStyle w:val="FootnoteReference"/>
        </w:rPr>
        <w:footnoteRef/>
      </w:r>
      <w:r>
        <w:t xml:space="preserve"> Cross-references for "the Jews": Matt 23:13; Acts 17:5; 1Thess 2:14-16.</w:t>
      </w:r>
    </w:p>
  </w:footnote>
  <w:footnote w:id="10267">
    <w:p>
      <w:pPr>
        <w:pStyle w:val="FootnoteText"/>
      </w:pPr>
      <w:r>
        <w:rPr>
          <w:rStyle w:val="FootnoteReference"/>
        </w:rPr>
        <w:footnoteRef/>
      </w:r>
      <w:r>
        <w:t xml:space="preserve"> Cross-references for "stirred": 1Kgs 21:25; Prov 15:18; Prov 28:25; Luke 12:51; Acts 6:12; Acts 14:2; Acts 21:27.</w:t>
      </w:r>
    </w:p>
  </w:footnote>
  <w:footnote w:id="10268">
    <w:p>
      <w:pPr>
        <w:pStyle w:val="FootnoteText"/>
      </w:pPr>
      <w:r>
        <w:rPr>
          <w:rStyle w:val="FootnoteReference"/>
        </w:rPr>
        <w:footnoteRef/>
      </w:r>
      <w:r>
        <w:t xml:space="preserve"> Cross-references for "then": Matt 10:23; Acts 9:25; Acts 9:30; Acts 17:10.</w:t>
      </w:r>
    </w:p>
  </w:footnote>
  <w:footnote w:id="10269">
    <w:p>
      <w:pPr>
        <w:pStyle w:val="FootnoteText"/>
      </w:pPr>
      <w:r>
        <w:rPr>
          <w:rStyle w:val="FootnoteReference"/>
        </w:rPr>
        <w:footnoteRef/>
      </w:r>
      <w:r>
        <w:t xml:space="preserve"> Cross-references for "as it": Josh 2:16; Acts 20:3.</w:t>
      </w:r>
    </w:p>
  </w:footnote>
  <w:footnote w:id="1027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71">
    <w:p>
      <w:pPr>
        <w:pStyle w:val="FootnoteText"/>
      </w:pPr>
      <w:r>
        <w:rPr>
          <w:rStyle w:val="FootnoteReference"/>
        </w:rPr>
        <w:footnoteRef/>
      </w:r>
      <w:r>
        <w:t xml:space="preserve"> Cross-references: Acts 19:22; 1Tim 1:3; Titus 1:5.</w:t>
      </w:r>
    </w:p>
  </w:footnote>
  <w:footnote w:id="10272">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73">
    <w:p>
      <w:pPr>
        <w:pStyle w:val="FootnoteText"/>
      </w:pPr>
      <w:r>
        <w:rPr>
          <w:rStyle w:val="FootnoteReference"/>
        </w:rPr>
        <w:footnoteRef/>
      </w:r>
      <w:r>
        <w:t xml:space="preserve"> Cross-references for "receiving": Acts 18:5; 2Tim 4:10-11; 2Tim 4:20-21; Titus 3:12.</w:t>
      </w:r>
    </w:p>
  </w:footnote>
  <w:footnote w:id="10274">
    <w:p>
      <w:pPr>
        <w:pStyle w:val="FootnoteText"/>
      </w:pPr>
      <w:r>
        <w:rPr>
          <w:rStyle w:val="FootnoteReference"/>
        </w:rPr>
        <w:footnoteRef/>
      </w:r>
      <w:r>
        <w:t xml:space="preserve"> Cross-references for "Athens": Acts 18:1; 1Thess 3:1.</w:t>
      </w:r>
    </w:p>
  </w:footnote>
  <w:footnote w:id="10275">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76">
    <w:p>
      <w:pPr>
        <w:pStyle w:val="FootnoteText"/>
      </w:pPr>
      <w:r>
        <w:rPr>
          <w:rStyle w:val="FootnoteReference"/>
        </w:rPr>
        <w:footnoteRef/>
      </w:r>
      <w:r>
        <w:t xml:space="preserve"> Cross-references for "wholly given to idolatry": Acts 17:23.</w:t>
      </w:r>
    </w:p>
  </w:footnote>
  <w:footnote w:id="10277">
    <w:p>
      <w:pPr>
        <w:pStyle w:val="FootnoteText"/>
      </w:pPr>
      <w:r>
        <w:rPr>
          <w:rStyle w:val="FootnoteReference"/>
        </w:rPr>
        <w:footnoteRef/>
      </w:r>
      <w:r>
        <w:t xml:space="preserve"> Cross-references for "disputed": Acts 14:1-4; Acts 17:2-4.</w:t>
      </w:r>
    </w:p>
  </w:footnote>
  <w:footnote w:id="10278">
    <w:p>
      <w:pPr>
        <w:pStyle w:val="FootnoteText"/>
      </w:pPr>
      <w:r>
        <w:rPr>
          <w:rStyle w:val="FootnoteReference"/>
        </w:rPr>
        <w:footnoteRef/>
      </w:r>
      <w:r>
        <w:t xml:space="preserve"> Cross-references for "devout": Acts 8:2; Acts 10:2; Acts 13:16.</w:t>
      </w:r>
    </w:p>
  </w:footnote>
  <w:footnote w:id="10279">
    <w:p>
      <w:pPr>
        <w:pStyle w:val="FootnoteText"/>
      </w:pPr>
      <w:r>
        <w:rPr>
          <w:rStyle w:val="FootnoteReference"/>
        </w:rPr>
        <w:footnoteRef/>
      </w:r>
      <w:r>
        <w:t xml:space="preserve"> Cross-references for "daily": Prov 1:20-22; Prov 8:1-4; Prov 8:34; Jer 6:11; Matt 5:1-2; Mark 16:15; Luke 12:3; 2Tim 3:2; 2Tim 3:5.</w:t>
      </w:r>
    </w:p>
  </w:footnote>
  <w:footnote w:id="10280">
    <w:p>
      <w:pPr>
        <w:pStyle w:val="FootnoteText"/>
      </w:pPr>
      <w:r>
        <w:rPr>
          <w:rStyle w:val="FootnoteReference"/>
        </w:rPr>
        <w:footnoteRef/>
      </w:r>
      <w:r>
        <w:t xml:space="preserve"> Cross-references for "philosophers": Rom 1:22; 1Cor 1:20-21; Col 2:8.</w:t>
      </w:r>
    </w:p>
  </w:footnote>
  <w:footnote w:id="10281">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82">
    <w:p>
      <w:pPr>
        <w:pStyle w:val="FootnoteText"/>
      </w:pPr>
      <w:r>
        <w:rPr>
          <w:rStyle w:val="FootnoteReference"/>
        </w:rPr>
        <w:footnoteRef/>
      </w:r>
      <w:r>
        <w:t xml:space="preserve"> Cross-references for "encountered": Mark 9:14; Luke 11:53; Acts 6:9.</w:t>
      </w:r>
    </w:p>
  </w:footnote>
  <w:footnote w:id="10283">
    <w:p>
      <w:pPr>
        <w:pStyle w:val="FootnoteText"/>
      </w:pPr>
      <w:r>
        <w:rPr>
          <w:rStyle w:val="FootnoteReference"/>
        </w:rPr>
        <w:footnoteRef/>
      </w:r>
      <w:r>
        <w:t xml:space="preserve"> Cross-references for "babbler": Prov 23:9; Prov 26:12; 1Cor 3:18.</w:t>
      </w:r>
    </w:p>
  </w:footnote>
  <w:footnote w:id="10284">
    <w:p>
      <w:pPr>
        <w:pStyle w:val="FootnoteText"/>
      </w:pPr>
      <w:r>
        <w:rPr>
          <w:rStyle w:val="FootnoteReference"/>
        </w:rPr>
        <w:footnoteRef/>
      </w:r>
      <w:r>
        <w:t xml:space="preserve"> Cross-references for "Jesus": Acts 17:31; Acts 26:23; Rom 14:9-10; 1Cor 15:3-4.</w:t>
      </w:r>
    </w:p>
  </w:footnote>
  <w:footnote w:id="10285">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86">
    <w:p>
      <w:pPr>
        <w:pStyle w:val="FootnoteText"/>
      </w:pPr>
      <w:r>
        <w:rPr>
          <w:rStyle w:val="FootnoteReference"/>
        </w:rPr>
        <w:footnoteRef/>
      </w:r>
      <w:r>
        <w:t xml:space="preserve"> Cross-references for "Areopagus": Acts 17:22.</w:t>
      </w:r>
    </w:p>
  </w:footnote>
  <w:footnote w:id="10287">
    <w:p>
      <w:pPr>
        <w:pStyle w:val="FootnoteText"/>
      </w:pPr>
      <w:r>
        <w:rPr>
          <w:rStyle w:val="FootnoteReference"/>
        </w:rPr>
        <w:footnoteRef/>
      </w:r>
      <w:r>
        <w:t xml:space="preserve"> Cross-references: Matt 10:18; Acts 17:20; Acts 24:24; Acts 25:22; Acts 26:1.</w:t>
      </w:r>
    </w:p>
  </w:footnote>
  <w:footnote w:id="10288">
    <w:p>
      <w:pPr>
        <w:pStyle w:val="FootnoteText"/>
      </w:pPr>
      <w:r>
        <w:rPr>
          <w:rStyle w:val="FootnoteReference"/>
        </w:rPr>
        <w:footnoteRef/>
      </w:r>
      <w:r>
        <w:t xml:space="preserve"> Cross-references: Mark 1:27; John 13:34; 1John 2:7-8.</w:t>
      </w:r>
    </w:p>
  </w:footnote>
  <w:footnote w:id="10289">
    <w:p>
      <w:pPr>
        <w:pStyle w:val="FootnoteText"/>
      </w:pPr>
      <w:r>
        <w:rPr>
          <w:rStyle w:val="FootnoteReference"/>
        </w:rPr>
        <w:footnoteRef/>
      </w:r>
      <w:r>
        <w:t xml:space="preserve"> Cross-references for "strange": Hos 8:12; Matt 19:23-25; Mark 10:24-26; John 6:60; John 7:35-36; 1Cor 1:18; 1Cor 1:23; 1Cor 2:14; Heb 5:11; 1Pet 4:4.</w:t>
      </w:r>
    </w:p>
  </w:footnote>
  <w:footnote w:id="10290">
    <w:p>
      <w:pPr>
        <w:pStyle w:val="FootnoteText"/>
      </w:pPr>
      <w:r>
        <w:rPr>
          <w:rStyle w:val="FootnoteReference"/>
        </w:rPr>
        <w:footnoteRef/>
      </w:r>
      <w:r>
        <w:t xml:space="preserve"> Cross-references for "what": Mark 9:10; Acts 2:12; Acts 10:17.</w:t>
      </w:r>
    </w:p>
  </w:footnote>
  <w:footnote w:id="10291">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92">
    <w:p>
      <w:pPr>
        <w:pStyle w:val="FootnoteText"/>
      </w:pPr>
      <w:r>
        <w:rPr>
          <w:rStyle w:val="FootnoteReference"/>
        </w:rPr>
        <w:footnoteRef/>
      </w:r>
      <w:r>
        <w:t xml:space="preserve"> Cross-references for "spent": Eph 5:16; Col 4:5; 2Thess 3:11-12; 1Tim 5:13; 2Tim 2:16-17.</w:t>
      </w:r>
    </w:p>
  </w:footnote>
  <w:footnote w:id="10293">
    <w:p>
      <w:pPr>
        <w:pStyle w:val="FootnoteText"/>
      </w:pPr>
      <w:r>
        <w:rPr>
          <w:rStyle w:val="FootnoteReference"/>
        </w:rPr>
        <w:footnoteRef/>
      </w:r>
      <w:r>
        <w:t xml:space="preserve"> Cross-references for "Mars' hill": Acts 17:19.</w:t>
      </w:r>
    </w:p>
  </w:footnote>
  <w:footnote w:id="10294">
    <w:p>
      <w:pPr>
        <w:pStyle w:val="FootnoteText"/>
      </w:pPr>
      <w:r>
        <w:rPr>
          <w:rStyle w:val="FootnoteReference"/>
        </w:rPr>
        <w:footnoteRef/>
      </w:r>
      <w:r>
        <w:t xml:space="preserve"> Cross-references for "I perceive": Jer 10:2-3; Jer 50:38; Acts 17:16; Acts 19:35; Acts 25:19.</w:t>
      </w:r>
    </w:p>
  </w:footnote>
  <w:footnote w:id="10295">
    <w:p>
      <w:pPr>
        <w:pStyle w:val="FootnoteText"/>
      </w:pPr>
      <w:r>
        <w:rPr>
          <w:rStyle w:val="FootnoteReference"/>
        </w:rPr>
        <w:footnoteRef/>
      </w:r>
      <w:r>
        <w:t xml:space="preserve"> Cross-references for "devotions": Rom 1:23-25; 1Cor 8:5; 2Thess 2:4.</w:t>
      </w:r>
    </w:p>
  </w:footnote>
  <w:footnote w:id="10296">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7">
    <w:p>
      <w:pPr>
        <w:pStyle w:val="FootnoteText"/>
      </w:pPr>
      <w:r>
        <w:rPr>
          <w:rStyle w:val="FootnoteReference"/>
        </w:rPr>
        <w:footnoteRef/>
      </w:r>
      <w:r>
        <w:t xml:space="preserve"> Cross-references for "ignorantly": Ps 50:21; Matt 15:9; John 4:22; John 8:54; Acts 17:30.</w:t>
      </w:r>
    </w:p>
  </w:footnote>
  <w:footnote w:id="10298">
    <w:p>
      <w:pPr>
        <w:pStyle w:val="FootnoteText"/>
      </w:pPr>
      <w:r>
        <w:rPr>
          <w:rStyle w:val="FootnoteReference"/>
        </w:rPr>
        <w:footnoteRef/>
      </w:r>
      <w:r>
        <w:t xml:space="preserve"> Cross-references: Ps 147:20; John 17:3; John 17:25; Rom 1:20-22; Rom 1:28; 1Cor 1:21; 2Cor 4:4-6; Gal 4:8-9; Eph 2:12; 1Tim 1:17; 1John 5:20.</w:t>
      </w:r>
    </w:p>
  </w:footnote>
  <w:footnote w:id="1029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30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301">
    <w:p>
      <w:pPr>
        <w:pStyle w:val="FootnoteText"/>
      </w:pPr>
      <w:r>
        <w:rPr>
          <w:rStyle w:val="FootnoteReference"/>
        </w:rPr>
        <w:footnoteRef/>
      </w:r>
      <w:r>
        <w:t xml:space="preserve"> Cross-references for "dwelleth": 1Kgs 8:27; 2Chr 2:6; 2Chr 6:18; Isa 66:1; John 4:22-23; Acts 7:48.</w:t>
      </w:r>
    </w:p>
  </w:footnote>
  <w:footnote w:id="1030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303">
    <w:p>
      <w:pPr>
        <w:pStyle w:val="FootnoteText"/>
      </w:pPr>
      <w:r>
        <w:rPr>
          <w:rStyle w:val="FootnoteReference"/>
        </w:rPr>
        <w:footnoteRef/>
      </w:r>
      <w:r>
        <w:t xml:space="preserve"> Cross-references: Job 22:2; Job 35:6-7; Ps 16:2; Ps 50:8-13; Jer 7:20-23; Amos 5:21-23; Matt 9:13.</w:t>
      </w:r>
    </w:p>
  </w:footnote>
  <w:footnote w:id="10304">
    <w:p>
      <w:pPr>
        <w:pStyle w:val="FootnoteText"/>
      </w:pPr>
      <w:r>
        <w:rPr>
          <w:rStyle w:val="FootnoteReference"/>
        </w:rPr>
        <w:footnoteRef/>
      </w:r>
      <w:r>
        <w:t xml:space="preserve"> Cross-references for "hath made": Gen 3:20; Gen 9:19; Mal 2:10; Rom 5:12-19; 1Cor 15:22; 1Cor 15:47.</w:t>
      </w:r>
    </w:p>
  </w:footnote>
  <w:footnote w:id="10305">
    <w:p>
      <w:pPr>
        <w:pStyle w:val="FootnoteText"/>
      </w:pPr>
      <w:r>
        <w:rPr>
          <w:rStyle w:val="FootnoteReference"/>
        </w:rPr>
        <w:footnoteRef/>
      </w:r>
      <w:r>
        <w:t xml:space="preserve"> Cross-references for "hath determined": Deut 32:7-8; Job 14:5; Ps 31:15; Isa 14:31; Isa 45:21; Dan 11:27; Dan 11:35; Acts 15:18; Heb 2:3.</w:t>
      </w:r>
    </w:p>
  </w:footnote>
  <w:footnote w:id="10306">
    <w:p>
      <w:pPr>
        <w:pStyle w:val="FootnoteText"/>
      </w:pPr>
      <w:r>
        <w:rPr>
          <w:rStyle w:val="FootnoteReference"/>
        </w:rPr>
        <w:footnoteRef/>
      </w:r>
      <w:r>
        <w:t xml:space="preserve"> Cross-references for "he be": 1Kgs 8:27; Ps 139:1-13; Jer 23:23-24; Acts 14:17.</w:t>
      </w:r>
    </w:p>
  </w:footnote>
  <w:footnote w:id="10307">
    <w:p>
      <w:pPr>
        <w:pStyle w:val="FootnoteText"/>
      </w:pPr>
      <w:r>
        <w:rPr>
          <w:rStyle w:val="FootnoteReference"/>
        </w:rPr>
        <w:footnoteRef/>
      </w:r>
      <w:r>
        <w:t xml:space="preserve"> Cross-references: Ps 19:1-6; Acts 15:17; Rom 1:20; Rom 2:4.</w:t>
      </w:r>
    </w:p>
  </w:footnote>
  <w:footnote w:id="10308">
    <w:p>
      <w:pPr>
        <w:pStyle w:val="FootnoteText"/>
      </w:pPr>
      <w:r>
        <w:rPr>
          <w:rStyle w:val="FootnoteReference"/>
        </w:rPr>
        <w:footnoteRef/>
      </w:r>
      <w:r>
        <w:t xml:space="preserve"> Cross-references for "in him": 1Sam 25:29; Job 12:10; Ps 36:9; Ps 66:9; Luke 20:38; John 5:26; John 11:25; Col 1:17; Heb 1:3.</w:t>
      </w:r>
    </w:p>
  </w:footnote>
  <w:footnote w:id="10309">
    <w:p>
      <w:pPr>
        <w:pStyle w:val="FootnoteText"/>
      </w:pPr>
      <w:r>
        <w:rPr>
          <w:rStyle w:val="FootnoteReference"/>
        </w:rPr>
        <w:footnoteRef/>
      </w:r>
      <w:r>
        <w:t xml:space="preserve"> Cross-references for "we are": Luke 3:38; Heb 12:9.</w:t>
      </w:r>
    </w:p>
  </w:footnote>
  <w:footnote w:id="10310">
    <w:p>
      <w:pPr>
        <w:pStyle w:val="FootnoteText"/>
      </w:pPr>
      <w:r>
        <w:rPr>
          <w:rStyle w:val="FootnoteReference"/>
        </w:rPr>
        <w:footnoteRef/>
      </w:r>
      <w:r>
        <w:t xml:space="preserve"> Cross-references: Titus 1:12.</w:t>
      </w:r>
    </w:p>
  </w:footnote>
  <w:footnote w:id="10311">
    <w:p>
      <w:pPr>
        <w:pStyle w:val="FootnoteText"/>
      </w:pPr>
      <w:r>
        <w:rPr>
          <w:rStyle w:val="FootnoteReference"/>
        </w:rPr>
        <w:footnoteRef/>
      </w:r>
      <w:r>
        <w:t xml:space="preserve"> Cross-references for "we ought": Ps 94:7-9; Ps 106:20; Ps 115:4-8; Isa 40:12-18; Isa 44:9-20; Hab 2:19-20; Rom 1:20-23.</w:t>
      </w:r>
    </w:p>
  </w:footnote>
  <w:footnote w:id="10312">
    <w:p>
      <w:pPr>
        <w:pStyle w:val="FootnoteText"/>
      </w:pPr>
      <w:r>
        <w:rPr>
          <w:rStyle w:val="FootnoteReference"/>
        </w:rPr>
        <w:footnoteRef/>
      </w:r>
      <w:r>
        <w:t xml:space="preserve"> Cross-references for "graven": Exod 20:4; Exod 32:4; Isa 46:5-6; Jer 10:4-10.</w:t>
      </w:r>
    </w:p>
  </w:footnote>
  <w:footnote w:id="10313">
    <w:p>
      <w:pPr>
        <w:pStyle w:val="FootnoteText"/>
      </w:pPr>
      <w:r>
        <w:rPr>
          <w:rStyle w:val="FootnoteReference"/>
        </w:rPr>
        <w:footnoteRef/>
      </w:r>
      <w:r>
        <w:t xml:space="preserve"> Cross-references for "the times": Ps 50:21; Acts 14:16; Rom 1:28; Rom 3:23; Rom 3:25.</w:t>
      </w:r>
    </w:p>
  </w:footnote>
  <w:footnote w:id="1031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1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16">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7">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8">
    <w:p>
      <w:pPr>
        <w:pStyle w:val="FootnoteText"/>
      </w:pPr>
      <w:r>
        <w:rPr>
          <w:rStyle w:val="FootnoteReference"/>
        </w:rPr>
        <w:footnoteRef/>
      </w:r>
      <w:r>
        <w:t xml:space="preserve"> Cross-references for "We will": Luke 14:18; Acts 24:25; 2Cor 6:2; Heb 3:7-8.</w:t>
      </w:r>
    </w:p>
  </w:footnote>
  <w:footnote w:id="10319">
    <w:p>
      <w:pPr>
        <w:pStyle w:val="FootnoteText"/>
      </w:pPr>
      <w:r>
        <w:rPr>
          <w:rStyle w:val="FootnoteReference"/>
        </w:rPr>
        <w:footnoteRef/>
      </w:r>
      <w:r>
        <w:t xml:space="preserve"> Cross-references for "certain": Isa 55:10-11; Matt 20:16; Acts 13:48; Acts 17:4; Rom 11:5-6.</w:t>
      </w:r>
    </w:p>
  </w:footnote>
  <w:footnote w:id="10320">
    <w:p>
      <w:pPr>
        <w:pStyle w:val="FootnoteText"/>
      </w:pPr>
      <w:r>
        <w:rPr>
          <w:rStyle w:val="FootnoteReference"/>
        </w:rPr>
        <w:footnoteRef/>
      </w:r>
      <w:r>
        <w:t xml:space="preserve"> Name meaning: Dionysius (Dionysios) — Of Dionysus. Areopagite who believed Paul’s message.</w:t>
      </w:r>
    </w:p>
  </w:footnote>
  <w:footnote w:id="10321">
    <w:p>
      <w:pPr>
        <w:pStyle w:val="FootnoteText"/>
      </w:pPr>
      <w:r>
        <w:rPr>
          <w:rStyle w:val="FootnoteReference"/>
        </w:rPr>
        <w:footnoteRef/>
      </w:r>
      <w:r>
        <w:t xml:space="preserve"> Cross-references for "the Areopagite": John 7:48-52; John 19:38-42; Acts 17:19; Phil 4:22.</w:t>
      </w:r>
    </w:p>
  </w:footnote>
  <w:footnote w:id="10322">
    <w:p>
      <w:pPr>
        <w:pStyle w:val="FootnoteText"/>
      </w:pPr>
      <w:r>
        <w:rPr>
          <w:rStyle w:val="FootnoteReference"/>
        </w:rPr>
        <w:footnoteRef/>
      </w:r>
      <w:r>
        <w:t xml:space="preserve"> Name meaning: Damaris (Damaris) — Calf; gentle. Athenian woman who joined the believers.</w:t>
      </w:r>
    </w:p>
  </w:footnote>
  <w:footnote w:id="10323">
    <w:p>
      <w:pPr>
        <w:pStyle w:val="FootnoteText"/>
      </w:pPr>
      <w:r>
        <w:rPr>
          <w:rStyle w:val="FootnoteReference"/>
        </w:rPr>
        <w:footnoteRef/>
      </w:r>
      <w:r>
        <w:t xml:space="preserve"> Name meaning: Paul (Paulus) — Small; humble. Changed from Saul to Paul, the humble apostle to the Gentiles.</w:t>
      </w:r>
    </w:p>
  </w:footnote>
  <w:footnote w:id="10324">
    <w:p>
      <w:pPr>
        <w:pStyle w:val="FootnoteText"/>
      </w:pPr>
      <w:r>
        <w:rPr>
          <w:rStyle w:val="FootnoteReference"/>
        </w:rPr>
        <w:footnoteRef/>
      </w:r>
      <w:r>
        <w:t xml:space="preserve"> Cross-references for "departed": Acts 17:32-33.</w:t>
      </w:r>
    </w:p>
  </w:footnote>
  <w:footnote w:id="1032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2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7">
    <w:p>
      <w:pPr>
        <w:pStyle w:val="FootnoteText"/>
      </w:pPr>
      <w:r>
        <w:rPr>
          <w:rStyle w:val="FootnoteReference"/>
        </w:rPr>
        <w:footnoteRef/>
      </w:r>
      <w:r>
        <w:t xml:space="preserve"> Cross-references for "Corinth": Acts 19:1; 1Cor 1:2; 2Cor 1:1; 2Cor 1:23; 2Tim 4:20.</w:t>
      </w:r>
    </w:p>
  </w:footnote>
  <w:footnote w:id="10328">
    <w:p>
      <w:pPr>
        <w:pStyle w:val="FootnoteText"/>
      </w:pPr>
      <w:r>
        <w:rPr>
          <w:rStyle w:val="FootnoteReference"/>
        </w:rPr>
        <w:footnoteRef/>
      </w:r>
      <w:r>
        <w:t xml:space="preserve"> People-name: Jew. People-name meaning: Jew — same as Judah. Source form: Jew. Equivalent source: direct curated/Hitchcock lookup.</w:t>
      </w:r>
    </w:p>
  </w:footnote>
  <w:footnote w:id="10329">
    <w:p>
      <w:pPr>
        <w:pStyle w:val="FootnoteText"/>
      </w:pPr>
      <w:r>
        <w:rPr>
          <w:rStyle w:val="FootnoteReference"/>
        </w:rPr>
        <w:footnoteRef/>
      </w:r>
      <w:r>
        <w:t xml:space="preserve"> Name meaning: Aquila (Aquila) — Eagle. Strong teacher alongside Priscilla.</w:t>
      </w:r>
    </w:p>
  </w:footnote>
  <w:footnote w:id="10330">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31">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32">
    <w:p>
      <w:pPr>
        <w:pStyle w:val="FootnoteText"/>
      </w:pPr>
      <w:r>
        <w:rPr>
          <w:rStyle w:val="FootnoteReference"/>
        </w:rPr>
        <w:footnoteRef/>
      </w:r>
      <w:r>
        <w:t xml:space="preserve"> Name meaning: Priscilla (Priscilla) — Ancient; venerable. Venerable teacher alongside her husband.</w:t>
      </w:r>
    </w:p>
  </w:footnote>
  <w:footnote w:id="1033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3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36">
    <w:p>
      <w:pPr>
        <w:pStyle w:val="FootnoteText"/>
      </w:pPr>
      <w:r>
        <w:rPr>
          <w:rStyle w:val="FootnoteReference"/>
        </w:rPr>
        <w:footnoteRef/>
      </w:r>
      <w:r>
        <w:t xml:space="preserve"> Cross-references for "Aquila": Acts 18:26; Rom 16:3-4; 1Cor 16:19; 2Tim 4:19.</w:t>
      </w:r>
    </w:p>
  </w:footnote>
  <w:footnote w:id="10337">
    <w:p>
      <w:pPr>
        <w:pStyle w:val="FootnoteText"/>
      </w:pPr>
      <w:r>
        <w:rPr>
          <w:rStyle w:val="FootnoteReference"/>
        </w:rPr>
        <w:footnoteRef/>
      </w:r>
      <w:r>
        <w:t xml:space="preserve"> Cross-references for "Pontus": Acts 2:9; 1Pet 1:1.</w:t>
      </w:r>
    </w:p>
  </w:footnote>
  <w:footnote w:id="10338">
    <w:p>
      <w:pPr>
        <w:pStyle w:val="FootnoteText"/>
      </w:pPr>
      <w:r>
        <w:rPr>
          <w:rStyle w:val="FootnoteReference"/>
        </w:rPr>
        <w:footnoteRef/>
      </w:r>
      <w:r>
        <w:t xml:space="preserve"> Cross-references for "Claudius": Acts 11:28.</w:t>
      </w:r>
    </w:p>
  </w:footnote>
  <w:footnote w:id="10339">
    <w:p>
      <w:pPr>
        <w:pStyle w:val="FootnoteText"/>
      </w:pPr>
      <w:r>
        <w:rPr>
          <w:rStyle w:val="FootnoteReference"/>
        </w:rPr>
        <w:footnoteRef/>
      </w:r>
      <w:r>
        <w:t xml:space="preserve"> Cross-references for "and wrought": Acts 20:34-35; 1Cor 4:12; 1Cor 9:6-12; 2Cor 11:9; 1Thess 2:9; 2Thess 3:8-9.</w:t>
      </w:r>
    </w:p>
  </w:footnote>
  <w:footnote w:id="10340">
    <w:p>
      <w:pPr>
        <w:pStyle w:val="FootnoteText"/>
      </w:pPr>
      <w:r>
        <w:rPr>
          <w:rStyle w:val="FootnoteReference"/>
        </w:rPr>
        <w:footnoteRef/>
      </w:r>
      <w:r>
        <w:t xml:space="preserve"> Cross-references for "persuaded": Gen 9:27; 2Chr 32:11; Luke 16:31; Acts 13:43; Acts 18:13; Acts 19:26; Acts 26:28; Acts 28:23; 2Cor 5:11.</w:t>
      </w:r>
    </w:p>
  </w:footnote>
  <w:footnote w:id="1034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42">
    <w:p>
      <w:pPr>
        <w:pStyle w:val="FootnoteText"/>
      </w:pPr>
      <w:r>
        <w:rPr>
          <w:rStyle w:val="FootnoteReference"/>
        </w:rPr>
        <w:footnoteRef/>
      </w:r>
      <w:r>
        <w:t xml:space="preserve"> Cross-references: Luke 4:16; Acts 13:14-52; Acts 14:1; Acts 17:1-3; Acts 17:11; Acts 17:17; Acts 19:8.</w:t>
      </w:r>
    </w:p>
  </w:footnote>
  <w:footnote w:id="10343">
    <w:p>
      <w:pPr>
        <w:pStyle w:val="FootnoteText"/>
      </w:pPr>
      <w:r>
        <w:rPr>
          <w:rStyle w:val="FootnoteReference"/>
        </w:rPr>
        <w:footnoteRef/>
      </w:r>
      <w:r>
        <w:t xml:space="preserve"> Name meaning: Silas (Silvanus) — Forest; wood. Steady companion who endured prison with Paul.</w:t>
      </w:r>
    </w:p>
  </w:footnote>
  <w:footnote w:id="1034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46">
    <w:p>
      <w:pPr>
        <w:pStyle w:val="FootnoteText"/>
      </w:pPr>
      <w:r>
        <w:rPr>
          <w:rStyle w:val="FootnoteReference"/>
        </w:rPr>
        <w:footnoteRef/>
      </w:r>
      <w:r>
        <w:t xml:space="preserve"> Cross-references for "and testified": John 15:27; Acts 2:36; Acts 9:22; Acts 10:42; Acts 17:3; Acts 18:28; Acts 20:21; 1Pet 5:12.</w:t>
      </w:r>
    </w:p>
  </w:footnote>
  <w:footnote w:id="10347">
    <w:p>
      <w:pPr>
        <w:pStyle w:val="FootnoteText"/>
      </w:pPr>
      <w:r>
        <w:rPr>
          <w:rStyle w:val="FootnoteReference"/>
        </w:rPr>
        <w:footnoteRef/>
      </w:r>
      <w:r>
        <w:t xml:space="preserve"> Name meaning: Jesus (Yeshua) — Yahweh saves. He will save His people from their sins.</w:t>
      </w:r>
    </w:p>
  </w:footnote>
  <w:footnote w:id="10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9">
    <w:p>
      <w:pPr>
        <w:pStyle w:val="FootnoteText"/>
      </w:pPr>
      <w:r>
        <w:rPr>
          <w:rStyle w:val="FootnoteReference"/>
        </w:rPr>
        <w:footnoteRef/>
      </w:r>
      <w:r>
        <w:t xml:space="preserve"> Cross-references for "Silas": Acts 17:14-15; 1Thess 3:2.</w:t>
      </w:r>
    </w:p>
  </w:footnote>
  <w:footnote w:id="10350">
    <w:p>
      <w:pPr>
        <w:pStyle w:val="FootnoteText"/>
      </w:pPr>
      <w:r>
        <w:rPr>
          <w:rStyle w:val="FootnoteReference"/>
        </w:rPr>
        <w:footnoteRef/>
      </w:r>
      <w:r>
        <w:t xml:space="preserve"> Cross-references: Job 32:18-20; Jer 6:11; Jer 20:9; Ezek 3:14; Mic 3:8; Luke 12:50; Acts 4:20; Acts 17:16; 2Cor 5:14; Phil 1:23.</w:t>
      </w:r>
    </w:p>
  </w:footnote>
  <w:footnote w:id="10351">
    <w:p>
      <w:pPr>
        <w:pStyle w:val="FootnoteText"/>
      </w:pPr>
      <w:r>
        <w:rPr>
          <w:rStyle w:val="FootnoteReference"/>
        </w:rPr>
        <w:footnoteRef/>
      </w:r>
      <w:r>
        <w:t xml:space="preserve"> Cross-references for "was Christ": Dan 9:25-26; John 1:41; John 3:28; John 10:24.</w:t>
      </w:r>
    </w:p>
  </w:footnote>
  <w:footnote w:id="10352">
    <w:p>
      <w:pPr>
        <w:pStyle w:val="FootnoteText"/>
      </w:pPr>
      <w:r>
        <w:rPr>
          <w:rStyle w:val="FootnoteReference"/>
        </w:rPr>
        <w:footnoteRef/>
      </w:r>
      <w:r>
        <w:t xml:space="preserve"> Cross-references for "he shook": Neh 5:13; Matt 10:14; Luke 9:5; Luke 10:10-11; Acts 13:51.</w:t>
      </w:r>
    </w:p>
  </w:footnote>
  <w:footnote w:id="10353">
    <w:p>
      <w:pPr>
        <w:pStyle w:val="FootnoteText"/>
      </w:pPr>
      <w:r>
        <w:rPr>
          <w:rStyle w:val="FootnoteReference"/>
        </w:rPr>
        <w:footnoteRef/>
      </w:r>
      <w:r>
        <w:t xml:space="preserve"> Cross-references for "Your": Lev 20:9; Lev 20:11-12; 2Sam 1:16; Ezek 3:18-19; Ezek 18:13; Ezek 33:4; Ezek 33:8-9; Acts 20:26-27; 1Tim 5:22.</w:t>
      </w:r>
    </w:p>
  </w:footnote>
  <w:footnote w:id="103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55">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5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357">
    <w:p>
      <w:pPr>
        <w:pStyle w:val="FootnoteText"/>
      </w:pPr>
      <w:r>
        <w:rPr>
          <w:rStyle w:val="FootnoteReference"/>
        </w:rPr>
        <w:footnoteRef/>
      </w:r>
      <w:r>
        <w:t xml:space="preserve"> Cross-references: Luke 22:65; Acts 13:45; Acts 19:9; Acts 26:11; 1Thess 2:14-16; 2Tim 2:25; Jas 2:6-7; 1Pet 4:4; 1Pet 4:14.</w:t>
      </w:r>
    </w:p>
  </w:footnote>
  <w:footnote w:id="1035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9">
    <w:p>
      <w:pPr>
        <w:pStyle w:val="FootnoteText"/>
      </w:pPr>
      <w:r>
        <w:rPr>
          <w:rStyle w:val="FootnoteReference"/>
        </w:rPr>
        <w:footnoteRef/>
      </w:r>
      <w:r>
        <w:t xml:space="preserve"> Cross-references for "worshipped": Acts 10:2; Acts 10:22; Acts 13:42; Acts 16:14; Acts 17:4.</w:t>
      </w:r>
    </w:p>
  </w:footnote>
  <w:footnote w:id="10360">
    <w:p>
      <w:pPr>
        <w:pStyle w:val="FootnoteText"/>
      </w:pPr>
      <w:r>
        <w:rPr>
          <w:rStyle w:val="FootnoteReference"/>
        </w:rPr>
        <w:footnoteRef/>
      </w:r>
      <w:r>
        <w:t xml:space="preserve"> Cross-references for "Justus": Col 4:11.</w:t>
      </w:r>
    </w:p>
  </w:footnote>
  <w:footnote w:id="10361">
    <w:p>
      <w:pPr>
        <w:pStyle w:val="FootnoteText"/>
      </w:pPr>
      <w:r>
        <w:rPr>
          <w:rStyle w:val="FootnoteReference"/>
        </w:rPr>
        <w:footnoteRef/>
      </w:r>
      <w:r>
        <w:t xml:space="preserve"> Name meaning: Crispus (Crispus) — Curly-haired. Synagogue ruler baptized by Paul.</w:t>
      </w:r>
    </w:p>
  </w:footnote>
  <w:footnote w:id="10362">
    <w:p>
      <w:pPr>
        <w:pStyle w:val="FootnoteText"/>
      </w:pPr>
      <w:r>
        <w:rPr>
          <w:rStyle w:val="FootnoteReference"/>
        </w:rPr>
        <w:footnoteRef/>
      </w:r>
      <w:r>
        <w:t xml:space="preserve"> Cross-references for "the chief": Mark 5:35; Acts 13:15; Acts 18:17.</w:t>
      </w:r>
    </w:p>
  </w:footnote>
  <w:footnote w:id="10363">
    <w:p>
      <w:pPr>
        <w:pStyle w:val="FootnoteText"/>
      </w:pPr>
      <w:r>
        <w:rPr>
          <w:rStyle w:val="FootnoteReference"/>
        </w:rPr>
        <w:footnoteRef/>
      </w:r>
      <w:r>
        <w:t xml:space="preserve"> Cross-references for "believed": Gen 17:27; Gen 18:19; Josh 24:15; Acts 10:2; Acts 16:14-15; Acts 16:34.</w:t>
      </w:r>
    </w:p>
  </w:footnote>
  <w:footnote w:id="1036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65">
    <w:p>
      <w:pPr>
        <w:pStyle w:val="FootnoteText"/>
      </w:pPr>
      <w:r>
        <w:rPr>
          <w:rStyle w:val="FootnoteReference"/>
        </w:rPr>
        <w:footnoteRef/>
      </w:r>
      <w:r>
        <w:t xml:space="preserve"> Cross-references for "hearing": Matt 28:19; Mark 16:15-16; Acts 2:37-41; Acts 8:12; Acts 8:35-38; Rom 10:14-17; 1Cor 1:13-17.</w:t>
      </w:r>
    </w:p>
  </w:footnote>
  <w:footnote w:id="10366">
    <w:p>
      <w:pPr>
        <w:pStyle w:val="FootnoteText"/>
      </w:pPr>
      <w:r>
        <w:rPr>
          <w:rStyle w:val="FootnoteReference"/>
        </w:rPr>
        <w:footnoteRef/>
      </w:r>
      <w:r>
        <w:t xml:space="preserve"> Cross-references for "Crispus": 1Cor 1:14.</w:t>
      </w:r>
    </w:p>
  </w:footnote>
  <w:footnote w:id="10367">
    <w:p>
      <w:pPr>
        <w:pStyle w:val="FootnoteText"/>
      </w:pPr>
      <w:r>
        <w:rPr>
          <w:rStyle w:val="FootnoteReference"/>
        </w:rPr>
        <w:footnoteRef/>
      </w:r>
      <w:r>
        <w:t xml:space="preserve"> Cross-references for "spake": Acts 16:9; Acts 22:18; Acts 23:11; Acts 27:23-25; 2Cor 12:1-3.</w:t>
      </w:r>
    </w:p>
  </w:footnote>
  <w:footnote w:id="10368">
    <w:p>
      <w:pPr>
        <w:pStyle w:val="FootnoteText"/>
      </w:pPr>
      <w:r>
        <w:rPr>
          <w:rStyle w:val="FootnoteReference"/>
        </w:rPr>
        <w:footnoteRef/>
      </w:r>
      <w:r>
        <w:t xml:space="preserve"> Cross-references: Isa 58:1; Jer 1:17; Ezek 2:6-8; Ezek 3:9-11; Jonah 3:2; Mic 3:8; Eph 6:19-20; 1Thess 2:2.</w:t>
      </w:r>
    </w:p>
  </w:footnote>
  <w:footnote w:id="1036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70">
    <w:p>
      <w:pPr>
        <w:pStyle w:val="FootnoteText"/>
      </w:pPr>
      <w:r>
        <w:rPr>
          <w:rStyle w:val="FootnoteReference"/>
        </w:rPr>
        <w:footnoteRef/>
      </w:r>
      <w:r>
        <w:t xml:space="preserve"> Cross-references for "and no": Isa 54:17; Jer 15:20-21; Matt 10:30; Luke 21:18; Rom 8:31.</w:t>
      </w:r>
    </w:p>
  </w:footnote>
  <w:footnote w:id="10371">
    <w:p>
      <w:pPr>
        <w:pStyle w:val="FootnoteText"/>
      </w:pPr>
      <w:r>
        <w:rPr>
          <w:rStyle w:val="FootnoteReference"/>
        </w:rPr>
        <w:footnoteRef/>
      </w:r>
      <w:r>
        <w:t xml:space="preserve"> Cross-references: John 10:16; John 11:52; Acts 15:14; Acts 15:18; Rom 10:20-21; 1Cor 6:9-11.</w:t>
      </w:r>
    </w:p>
  </w:footnote>
  <w:footnote w:id="10372">
    <w:p>
      <w:pPr>
        <w:pStyle w:val="FootnoteText"/>
      </w:pPr>
      <w:r>
        <w:rPr>
          <w:rStyle w:val="FootnoteReference"/>
        </w:rPr>
        <w:footnoteRef/>
      </w:r>
      <w:r>
        <w:t xml:space="preserve"> Cross-references: Acts 14:3; Acts 19:10; Acts 20:31.</w:t>
      </w:r>
    </w:p>
  </w:footnote>
  <w:footnote w:id="10373">
    <w:p>
      <w:pPr>
        <w:pStyle w:val="FootnoteText"/>
      </w:pPr>
      <w:r>
        <w:rPr>
          <w:rStyle w:val="FootnoteReference"/>
        </w:rPr>
        <w:footnoteRef/>
      </w:r>
      <w:r>
        <w:t xml:space="preserve"> Name meaning: Gallio (Gallio) — Gentle; calm. Dismissed charges against Paul.</w:t>
      </w:r>
    </w:p>
  </w:footnote>
  <w:footnote w:id="10374">
    <w:p>
      <w:pPr>
        <w:pStyle w:val="FootnoteText"/>
      </w:pPr>
      <w:r>
        <w:rPr>
          <w:rStyle w:val="FootnoteReference"/>
        </w:rPr>
        <w:footnoteRef/>
      </w:r>
      <w:r>
        <w:t xml:space="preserve"> Cross-references for "the deputy": Acts 13:7; Acts 13:12.</w:t>
      </w:r>
    </w:p>
  </w:footnote>
  <w:footnote w:id="1037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76">
    <w:p>
      <w:pPr>
        <w:pStyle w:val="FootnoteText"/>
      </w:pPr>
      <w:r>
        <w:rPr>
          <w:rStyle w:val="FootnoteReference"/>
        </w:rPr>
        <w:footnoteRef/>
      </w:r>
      <w:r>
        <w:t xml:space="preserve"> Cross-references for "the Jews": Acts 13:50; Acts 14:2; Acts 14:19; Acts 17:5; Acts 17:13; Acts 21:27-36.</w:t>
      </w:r>
    </w:p>
  </w:footnote>
  <w:footnote w:id="10377">
    <w:p>
      <w:pPr>
        <w:pStyle w:val="FootnoteText"/>
      </w:pPr>
      <w:r>
        <w:rPr>
          <w:rStyle w:val="FootnoteReference"/>
        </w:rPr>
        <w:footnoteRef/>
      </w:r>
      <w:r>
        <w:t xml:space="preserve"> Cross-references for "the judgment": Matt 27:19; John 19:13; Acts 18:16-17; Acts 25:10; Jas 2:6.</w:t>
      </w:r>
    </w:p>
  </w:footnote>
  <w:footnote w:id="10378">
    <w:p>
      <w:pPr>
        <w:pStyle w:val="FootnoteText"/>
      </w:pPr>
      <w:r>
        <w:rPr>
          <w:rStyle w:val="FootnoteReference"/>
        </w:rPr>
        <w:footnoteRef/>
      </w:r>
      <w:r>
        <w:t xml:space="preserve"> Cross-references for "Achaia": Acts 18:27; Rom 15:26; Rom 16:5; 1Cor 16:15; 2Cor 1:1; 2Cor 9:2; 2Cor 11:10; 1Thess 1:7-8.</w:t>
      </w:r>
    </w:p>
  </w:footnote>
  <w:footnote w:id="10379">
    <w:p>
      <w:pPr>
        <w:pStyle w:val="FootnoteText"/>
      </w:pPr>
      <w:r>
        <w:rPr>
          <w:rStyle w:val="FootnoteReference"/>
        </w:rPr>
        <w:footnoteRef/>
      </w:r>
      <w:r>
        <w:t xml:space="preserve"> Cross-references: Acts 6:13; Acts 18:4; Acts 21:28; Acts 24:5-6; Acts 25:8.</w:t>
      </w:r>
    </w:p>
  </w:footnote>
  <w:footnote w:id="10380">
    <w:p>
      <w:pPr>
        <w:pStyle w:val="FootnoteText"/>
      </w:pPr>
      <w:r>
        <w:rPr>
          <w:rStyle w:val="FootnoteReference"/>
        </w:rPr>
        <w:footnoteRef/>
      </w:r>
      <w:r>
        <w:t xml:space="preserve"> Cross-references for "when": Luke 21:12-15; Acts 21:39-40; Acts 22:1-2; Acts 26:1-2; 1Pet 3:14-15.</w:t>
      </w:r>
    </w:p>
  </w:footnote>
  <w:footnote w:id="10381">
    <w:p>
      <w:pPr>
        <w:pStyle w:val="FootnoteText"/>
      </w:pPr>
      <w:r>
        <w:rPr>
          <w:rStyle w:val="FootnoteReference"/>
        </w:rPr>
        <w:footnoteRef/>
      </w:r>
      <w:r>
        <w:t xml:space="preserve"> Cross-references for "bear": Mark 9:19; Acts 13:18; Rom 13:3; 2Cor 11:1; 2Cor 11:4; Heb 5:2.</w:t>
      </w:r>
    </w:p>
  </w:footnote>
  <w:footnote w:id="10382">
    <w:p>
      <w:pPr>
        <w:pStyle w:val="FootnoteText"/>
      </w:pPr>
      <w:r>
        <w:rPr>
          <w:rStyle w:val="FootnoteReference"/>
        </w:rPr>
        <w:footnoteRef/>
      </w:r>
      <w:r>
        <w:t xml:space="preserve"> Cross-references: Acts 23:27-29; Acts 25:11; Acts 25:18-20; Acts 25:26.</w:t>
      </w:r>
    </w:p>
  </w:footnote>
  <w:footnote w:id="10383">
    <w:p>
      <w:pPr>
        <w:pStyle w:val="FootnoteText"/>
      </w:pPr>
      <w:r>
        <w:rPr>
          <w:rStyle w:val="FootnoteReference"/>
        </w:rPr>
        <w:footnoteRef/>
      </w:r>
      <w:r>
        <w:t xml:space="preserve"> Cross-references for "a question": Acts 23:29; Acts 25:11; Acts 25:19; Acts 26:3; 1Tim 1:4; 1Tim 6:4; 2Tim 2:23; Titus 3:9.</w:t>
      </w:r>
    </w:p>
  </w:footnote>
  <w:footnote w:id="10384">
    <w:p>
      <w:pPr>
        <w:pStyle w:val="FootnoteText"/>
      </w:pPr>
      <w:r>
        <w:rPr>
          <w:rStyle w:val="FootnoteReference"/>
        </w:rPr>
        <w:footnoteRef/>
      </w:r>
      <w:r>
        <w:t xml:space="preserve"> Cross-references for "look": Matt 27:4; Matt 27:24.</w:t>
      </w:r>
    </w:p>
  </w:footnote>
  <w:footnote w:id="10385">
    <w:p>
      <w:pPr>
        <w:pStyle w:val="FootnoteText"/>
      </w:pPr>
      <w:r>
        <w:rPr>
          <w:rStyle w:val="FootnoteReference"/>
        </w:rPr>
        <w:footnoteRef/>
      </w:r>
      <w:r>
        <w:t xml:space="preserve"> Cross-references: John 18:31; Acts 24:6-8.</w:t>
      </w:r>
    </w:p>
  </w:footnote>
  <w:footnote w:id="10386">
    <w:p>
      <w:pPr>
        <w:pStyle w:val="FootnoteText"/>
      </w:pPr>
      <w:r>
        <w:rPr>
          <w:rStyle w:val="FootnoteReference"/>
        </w:rPr>
        <w:footnoteRef/>
      </w:r>
      <w:r>
        <w:t xml:space="preserve"> Cross-references: Ps 76:10; Rom 13:3-4; Rev 12:16.</w:t>
      </w:r>
    </w:p>
  </w:footnote>
  <w:footnote w:id="10387">
    <w:p>
      <w:pPr>
        <w:pStyle w:val="FootnoteText"/>
      </w:pPr>
      <w:r>
        <w:rPr>
          <w:rStyle w:val="FootnoteReference"/>
        </w:rPr>
        <w:footnoteRef/>
      </w:r>
      <w:r>
        <w:t xml:space="preserve"> Name meaning: Sosthenes (Sosthenes) — Safe in strength. Associated with Corinth and with Paul.</w:t>
      </w:r>
    </w:p>
  </w:footnote>
  <w:footnote w:id="10388">
    <w:p>
      <w:pPr>
        <w:pStyle w:val="FootnoteText"/>
      </w:pPr>
      <w:r>
        <w:rPr>
          <w:rStyle w:val="FootnoteReference"/>
        </w:rPr>
        <w:footnoteRef/>
      </w:r>
      <w:r>
        <w:t xml:space="preserve"> Cross-references for "the chief": Acts 18:8.</w:t>
      </w:r>
    </w:p>
  </w:footnote>
  <w:footnote w:id="10389">
    <w:p>
      <w:pPr>
        <w:pStyle w:val="FootnoteText"/>
      </w:pPr>
      <w:r>
        <w:rPr>
          <w:rStyle w:val="FootnoteReference"/>
        </w:rPr>
        <w:footnoteRef/>
      </w:r>
      <w:r>
        <w:t xml:space="preserve"> Cross-references for "And Gallio": Amos 6:6; Acts 17:32; 1Cor 1:23.</w:t>
      </w:r>
    </w:p>
  </w:footnote>
  <w:footnote w:id="10390">
    <w:p>
      <w:pPr>
        <w:pStyle w:val="FootnoteText"/>
      </w:pPr>
      <w:r>
        <w:rPr>
          <w:rStyle w:val="FootnoteReference"/>
        </w:rPr>
        <w:footnoteRef/>
      </w:r>
      <w:r>
        <w:t xml:space="preserve"> Cross-references for "Sosthenes": 1Cor 1:1.</w:t>
      </w:r>
    </w:p>
  </w:footnote>
  <w:footnote w:id="1039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92">
    <w:p>
      <w:pPr>
        <w:pStyle w:val="FootnoteText"/>
      </w:pPr>
      <w:r>
        <w:rPr>
          <w:rStyle w:val="FootnoteReference"/>
        </w:rPr>
        <w:footnoteRef/>
      </w:r>
      <w:r>
        <w:t xml:space="preserve"> Cross-references for "Priscilla": Acts 18:2.</w:t>
      </w:r>
    </w:p>
  </w:footnote>
  <w:footnote w:id="10393">
    <w:p>
      <w:pPr>
        <w:pStyle w:val="FootnoteText"/>
      </w:pPr>
      <w:r>
        <w:rPr>
          <w:rStyle w:val="FootnoteReference"/>
        </w:rPr>
        <w:footnoteRef/>
      </w:r>
      <w:r>
        <w:t xml:space="preserve"> Cross-references for "having": Num 6:5-9; Num 6:18; Acts 21:24; 1Cor 9:20.</w:t>
      </w:r>
    </w:p>
  </w:footnote>
  <w:footnote w:id="1039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95">
    <w:p>
      <w:pPr>
        <w:pStyle w:val="FootnoteText"/>
      </w:pPr>
      <w:r>
        <w:rPr>
          <w:rStyle w:val="FootnoteReference"/>
        </w:rPr>
        <w:footnoteRef/>
      </w:r>
      <w:r>
        <w:t xml:space="preserve"> Cross-references for "Syria": Acts 15:23; Acts 15:41; Acts 21:3; Gal 1:21.</w:t>
      </w:r>
    </w:p>
  </w:footnote>
  <w:footnote w:id="10396">
    <w:p>
      <w:pPr>
        <w:pStyle w:val="FootnoteText"/>
      </w:pPr>
      <w:r>
        <w:rPr>
          <w:rStyle w:val="FootnoteReference"/>
        </w:rPr>
        <w:footnoteRef/>
      </w:r>
      <w:r>
        <w:t xml:space="preserve"> Cross-references for "Cenchrea": Rom 16:1.</w:t>
      </w:r>
    </w:p>
  </w:footnote>
  <w:footnote w:id="1039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9">
    <w:p>
      <w:pPr>
        <w:pStyle w:val="FootnoteText"/>
      </w:pPr>
      <w:r>
        <w:rPr>
          <w:rStyle w:val="FootnoteReference"/>
        </w:rPr>
        <w:footnoteRef/>
      </w:r>
      <w:r>
        <w:t xml:space="preserve"> Cross-references: Acts 17:2-3; Acts 18:4.</w:t>
      </w:r>
    </w:p>
  </w:footnote>
  <w:footnote w:id="10400">
    <w:p>
      <w:pPr>
        <w:pStyle w:val="FootnoteText"/>
      </w:pPr>
      <w:r>
        <w:rPr>
          <w:rStyle w:val="FootnoteReference"/>
        </w:rPr>
        <w:footnoteRef/>
      </w:r>
      <w:r>
        <w:t xml:space="preserve"> Cross-references: Mark 1:37-38; Acts 20:16; Acts 21:13-14; 1Cor 16:12.</w:t>
      </w:r>
    </w:p>
  </w:footnote>
  <w:footnote w:id="10401">
    <w:p>
      <w:pPr>
        <w:pStyle w:val="FootnoteText"/>
      </w:pPr>
      <w:r>
        <w:rPr>
          <w:rStyle w:val="FootnoteReference"/>
        </w:rPr>
        <w:footnoteRef/>
      </w:r>
      <w:r>
        <w:t xml:space="preserve"> Cross-references for "bade": Luke 9:61; Acts 15:29; 2Cor 13:11.</w:t>
      </w:r>
    </w:p>
  </w:footnote>
  <w:footnote w:id="10402">
    <w:p>
      <w:pPr>
        <w:pStyle w:val="FootnoteText"/>
      </w:pPr>
      <w:r>
        <w:rPr>
          <w:rStyle w:val="FootnoteReference"/>
        </w:rPr>
        <w:footnoteRef/>
      </w:r>
      <w:r>
        <w:t xml:space="preserve"> Cross-references for "I must": Deut 16:1; Acts 20:16.</w:t>
      </w:r>
    </w:p>
  </w:footnote>
  <w:footnote w:id="10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04">
    <w:p>
      <w:pPr>
        <w:pStyle w:val="FootnoteText"/>
      </w:pPr>
      <w:r>
        <w:rPr>
          <w:rStyle w:val="FootnoteReference"/>
        </w:rPr>
        <w:footnoteRef/>
      </w:r>
      <w:r>
        <w:t xml:space="preserve"> Cross-references for "if God": Matt 26:39; Acts 19:21; Acts 21:14; Rom 1:10; Rom 15:32; 1Cor 4:19; Phil 2:19-24; Heb 6:3; Jas 4:15.</w:t>
      </w:r>
    </w:p>
  </w:footnote>
  <w:footnote w:id="1040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406">
    <w:p>
      <w:pPr>
        <w:pStyle w:val="FootnoteText"/>
      </w:pPr>
      <w:r>
        <w:rPr>
          <w:rStyle w:val="FootnoteReference"/>
        </w:rPr>
        <w:footnoteRef/>
      </w:r>
      <w:r>
        <w:t xml:space="preserve"> Cross-references for "gone": Acts 25:1; Acts 25:9.</w:t>
      </w:r>
    </w:p>
  </w:footnote>
  <w:footnote w:id="10407">
    <w:p>
      <w:pPr>
        <w:pStyle w:val="FootnoteText"/>
      </w:pPr>
      <w:r>
        <w:rPr>
          <w:rStyle w:val="FootnoteReference"/>
        </w:rPr>
        <w:footnoteRef/>
      </w:r>
      <w:r>
        <w:t xml:space="preserve"> Cross-references for "he went": Acts 11:19-27; Acts 13:1; Acts 14:26; Acts 15:23; Acts 15:30; Acts 15:35.</w:t>
      </w:r>
    </w:p>
  </w:footnote>
  <w:footnote w:id="1040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9">
    <w:p>
      <w:pPr>
        <w:pStyle w:val="FootnoteText"/>
      </w:pPr>
      <w:r>
        <w:rPr>
          <w:rStyle w:val="FootnoteReference"/>
        </w:rPr>
        <w:footnoteRef/>
      </w:r>
      <w:r>
        <w:t xml:space="preserve"> Cross-references for "Caesarea": Acts 8:40; Acts 10:1; Acts 10:24; Acts 11:11; Acts 18:22; Acts 23:23.</w:t>
      </w:r>
    </w:p>
  </w:footnote>
  <w:footnote w:id="10410">
    <w:p>
      <w:pPr>
        <w:pStyle w:val="FootnoteText"/>
      </w:pPr>
      <w:r>
        <w:rPr>
          <w:rStyle w:val="FootnoteReference"/>
        </w:rPr>
        <w:footnoteRef/>
      </w:r>
      <w:r>
        <w:t xml:space="preserve"> Cross-references for "the church": Acts 11:22; Acts 15:4; Acts 18:21; Acts 21:17-19.</w:t>
      </w:r>
    </w:p>
  </w:footnote>
  <w:footnote w:id="10411">
    <w:p>
      <w:pPr>
        <w:pStyle w:val="FootnoteText"/>
      </w:pPr>
      <w:r>
        <w:rPr>
          <w:rStyle w:val="FootnoteReference"/>
        </w:rPr>
        <w:footnoteRef/>
      </w:r>
      <w:r>
        <w:t xml:space="preserve"> Cross-references for "the country": Acts 16:6; 1Cor 16:1; Gal 1:2; Gal 4:14.</w:t>
      </w:r>
    </w:p>
  </w:footnote>
  <w:footnote w:id="1041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1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1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15">
    <w:p>
      <w:pPr>
        <w:pStyle w:val="FootnoteText"/>
      </w:pPr>
      <w:r>
        <w:rPr>
          <w:rStyle w:val="FootnoteReference"/>
        </w:rPr>
        <w:footnoteRef/>
      </w:r>
      <w:r>
        <w:t xml:space="preserve"> Name meaning: Apollos (Apollos) — Destroyer; of Apollo. Mighty preacher whose eloquence was refined.</w:t>
      </w:r>
    </w:p>
  </w:footnote>
  <w:footnote w:id="1041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17">
    <w:p>
      <w:pPr>
        <w:pStyle w:val="FootnoteText"/>
      </w:pPr>
      <w:r>
        <w:rPr>
          <w:rStyle w:val="FootnoteReference"/>
        </w:rPr>
        <w:footnoteRef/>
      </w:r>
      <w:r>
        <w:t xml:space="preserve"> Cross-references for "mighty": Ezra 7:6; Ezra 7:12; Matt 13:52; Luke 24:19; Acts 7:22; Acts 18:28; Col 3:16.</w:t>
      </w:r>
    </w:p>
  </w:footnote>
  <w:footnote w:id="10418">
    <w:p>
      <w:pPr>
        <w:pStyle w:val="FootnoteText"/>
      </w:pPr>
      <w:r>
        <w:rPr>
          <w:rStyle w:val="FootnoteReference"/>
        </w:rPr>
        <w:footnoteRef/>
      </w:r>
      <w:r>
        <w:t xml:space="preserve"> Cross-references for "Apollos": Acts 19:1; 1Cor 1:12; 1Cor 3:5-6; 1Cor 4:6; 1Cor 16:12; Titus 3:13.</w:t>
      </w:r>
    </w:p>
  </w:footnote>
  <w:footnote w:id="10419">
    <w:p>
      <w:pPr>
        <w:pStyle w:val="FootnoteText"/>
      </w:pPr>
      <w:r>
        <w:rPr>
          <w:rStyle w:val="FootnoteReference"/>
        </w:rPr>
        <w:footnoteRef/>
      </w:r>
      <w:r>
        <w:t xml:space="preserve"> Cross-references for "Alexandria": Acts 6:9; Acts 27:6.</w:t>
      </w:r>
    </w:p>
  </w:footnote>
  <w:footnote w:id="10420">
    <w:p>
      <w:pPr>
        <w:pStyle w:val="FootnoteText"/>
      </w:pPr>
      <w:r>
        <w:rPr>
          <w:rStyle w:val="FootnoteReference"/>
        </w:rPr>
        <w:footnoteRef/>
      </w:r>
      <w:r>
        <w:t xml:space="preserve"> Cross-references: Exod 4:10; Isa 3:3; 1Cor 2:1-2; 2Cor 10:10.</w:t>
      </w:r>
    </w:p>
  </w:footnote>
  <w:footnote w:id="104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22">
    <w:p>
      <w:pPr>
        <w:pStyle w:val="FootnoteText"/>
      </w:pPr>
      <w:r>
        <w:rPr>
          <w:rStyle w:val="FootnoteReference"/>
        </w:rPr>
        <w:footnoteRef/>
      </w:r>
      <w:r>
        <w:t xml:space="preserve"> Cross-references for "fervent": Rom 12:11; Col 1:28-29; 2Tim 2:4; Jas 5:16.</w:t>
      </w:r>
    </w:p>
  </w:footnote>
  <w:footnote w:id="10423">
    <w:p>
      <w:pPr>
        <w:pStyle w:val="FootnoteText"/>
      </w:pPr>
      <w:r>
        <w:rPr>
          <w:rStyle w:val="FootnoteReference"/>
        </w:rPr>
        <w:footnoteRef/>
      </w:r>
      <w:r>
        <w:t xml:space="preserve"> Cross-references for "knowing": Matt 3:1-17; Luke 3:1-38; John 1:19-36; Acts 19:3.</w:t>
      </w:r>
    </w:p>
  </w:footnote>
  <w:footnote w:id="10424">
    <w:p>
      <w:pPr>
        <w:pStyle w:val="FootnoteText"/>
      </w:pPr>
      <w:r>
        <w:rPr>
          <w:rStyle w:val="FootnoteReference"/>
        </w:rPr>
        <w:footnoteRef/>
      </w:r>
      <w:r>
        <w:t xml:space="preserve"> Name meaning: John (Yochanan) — Yahweh is gracious. Forerunner of Jesus; proclaimed God’s grace.</w:t>
      </w:r>
    </w:p>
  </w:footnote>
  <w:footnote w:id="10425">
    <w:p>
      <w:pPr>
        <w:pStyle w:val="FootnoteText"/>
      </w:pPr>
      <w:r>
        <w:rPr>
          <w:rStyle w:val="FootnoteReference"/>
        </w:rPr>
        <w:footnoteRef/>
      </w:r>
      <w:r>
        <w:t xml:space="preserve"> Cross-references for "to speak": Isa 58:1; Acts 14:3; Eph 6:19-20.</w:t>
      </w:r>
    </w:p>
  </w:footnote>
  <w:footnote w:id="10426">
    <w:p>
      <w:pPr>
        <w:pStyle w:val="FootnoteText"/>
      </w:pPr>
      <w:r>
        <w:rPr>
          <w:rStyle w:val="FootnoteReference"/>
        </w:rPr>
        <w:footnoteRef/>
      </w:r>
      <w:r>
        <w:t xml:space="preserve"> Cross-references for "Aquila": Acts 18:2-3.</w:t>
      </w:r>
    </w:p>
  </w:footnote>
  <w:footnote w:id="104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8">
    <w:p>
      <w:pPr>
        <w:pStyle w:val="FootnoteText"/>
      </w:pPr>
      <w:r>
        <w:rPr>
          <w:rStyle w:val="FootnoteReference"/>
        </w:rPr>
        <w:footnoteRef/>
      </w:r>
      <w:r>
        <w:t xml:space="preserve"> Cross-references for "exhorting": Col 4:10; 3John 1:8-10.</w:t>
      </w:r>
    </w:p>
  </w:footnote>
  <w:footnote w:id="10429">
    <w:p>
      <w:pPr>
        <w:pStyle w:val="FootnoteText"/>
      </w:pPr>
      <w:r>
        <w:rPr>
          <w:rStyle w:val="FootnoteReference"/>
        </w:rPr>
        <w:footnoteRef/>
      </w:r>
      <w:r>
        <w:t xml:space="preserve"> Cross-references for "helped": 1Cor 3:6; 1Cor 3:10-14; 2Cor 1:24; Phil 1:25.</w:t>
      </w:r>
    </w:p>
  </w:footnote>
  <w:footnote w:id="1043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31">
    <w:p>
      <w:pPr>
        <w:pStyle w:val="FootnoteText"/>
      </w:pPr>
      <w:r>
        <w:rPr>
          <w:rStyle w:val="FootnoteReference"/>
        </w:rPr>
        <w:footnoteRef/>
      </w:r>
      <w:r>
        <w:t xml:space="preserve"> Cross-references for "the brethren": Acts 9:27; Rom 16:1-2; 1Cor 16:3; 2Cor 3:1-2.</w:t>
      </w:r>
    </w:p>
  </w:footnote>
  <w:footnote w:id="10432">
    <w:p>
      <w:pPr>
        <w:pStyle w:val="FootnoteText"/>
      </w:pPr>
      <w:r>
        <w:rPr>
          <w:rStyle w:val="FootnoteReference"/>
        </w:rPr>
        <w:footnoteRef/>
      </w:r>
      <w:r>
        <w:t xml:space="preserve"> Cross-references for "convinced": Luke 24:27; Luke 24:44; Acts 9:22; Acts 17:3; Acts 18:5; Acts 18:25; Acts 26:22-23; 1Cor 15:3-4.</w:t>
      </w:r>
    </w:p>
  </w:footnote>
  <w:footnote w:id="10433">
    <w:p>
      <w:pPr>
        <w:pStyle w:val="FootnoteText"/>
      </w:pPr>
      <w:r>
        <w:rPr>
          <w:rStyle w:val="FootnoteReference"/>
        </w:rPr>
        <w:footnoteRef/>
      </w:r>
      <w:r>
        <w:t xml:space="preserve"> Cross-references for "showing": John 5:39.</w:t>
      </w:r>
    </w:p>
  </w:footnote>
  <w:footnote w:id="10434">
    <w:p>
      <w:pPr>
        <w:pStyle w:val="FootnoteText"/>
      </w:pPr>
      <w:r>
        <w:rPr>
          <w:rStyle w:val="FootnoteReference"/>
        </w:rPr>
        <w:footnoteRef/>
      </w:r>
      <w:r>
        <w:t xml:space="preserve"> Cross-references for "was Christ": Acts 18:5.</w:t>
      </w:r>
    </w:p>
  </w:footnote>
  <w:footnote w:id="10435">
    <w:p>
      <w:pPr>
        <w:pStyle w:val="FootnoteText"/>
      </w:pPr>
      <w:r>
        <w:rPr>
          <w:rStyle w:val="FootnoteReference"/>
        </w:rPr>
        <w:footnoteRef/>
      </w:r>
      <w:r>
        <w:t xml:space="preserve"> Cross-references for "that": Acts 18:24-28; 1Cor 1:12; 1Cor 3:4-7; 1Cor 16:12.</w:t>
      </w:r>
    </w:p>
  </w:footnote>
  <w:footnote w:id="10436">
    <w:p>
      <w:pPr>
        <w:pStyle w:val="FootnoteText"/>
      </w:pPr>
      <w:r>
        <w:rPr>
          <w:rStyle w:val="FootnoteReference"/>
        </w:rPr>
        <w:footnoteRef/>
      </w:r>
      <w:r>
        <w:t xml:space="preserve"> Name meaning: Apollos (Apollos) — Destroyer; of Apollo. Mighty preacher whose eloquence was refined.</w:t>
      </w:r>
    </w:p>
  </w:footnote>
  <w:footnote w:id="1043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8">
    <w:p>
      <w:pPr>
        <w:pStyle w:val="FootnoteText"/>
      </w:pPr>
      <w:r>
        <w:rPr>
          <w:rStyle w:val="FootnoteReference"/>
        </w:rPr>
        <w:footnoteRef/>
      </w:r>
      <w:r>
        <w:t xml:space="preserve"> Name meaning: Paul (Paulus) — Small; humble. Changed from Saul to Paul, the humble apostle to the Gentiles.</w:t>
      </w:r>
    </w:p>
  </w:footnote>
  <w:footnote w:id="10439">
    <w:p>
      <w:pPr>
        <w:pStyle w:val="FootnoteText"/>
      </w:pPr>
      <w:r>
        <w:rPr>
          <w:rStyle w:val="FootnoteReference"/>
        </w:rPr>
        <w:footnoteRef/>
      </w:r>
      <w:r>
        <w:t xml:space="preserve"> Cross-references for "came": Acts 18:19-21.</w:t>
      </w:r>
    </w:p>
  </w:footnote>
  <w:footnote w:id="1044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41">
    <w:p>
      <w:pPr>
        <w:pStyle w:val="FootnoteText"/>
      </w:pPr>
      <w:r>
        <w:rPr>
          <w:rStyle w:val="FootnoteReference"/>
        </w:rPr>
        <w:footnoteRef/>
      </w:r>
      <w:r>
        <w:t xml:space="preserve"> Cross-references for "Paul": Acts 18:23.</w:t>
      </w:r>
    </w:p>
  </w:footnote>
  <w:footnote w:id="10442">
    <w:p>
      <w:pPr>
        <w:pStyle w:val="FootnoteText"/>
      </w:pPr>
      <w:r>
        <w:rPr>
          <w:rStyle w:val="FootnoteReference"/>
        </w:rPr>
        <w:footnoteRef/>
      </w:r>
      <w:r>
        <w:t xml:space="preserve"> Cross-references for "We have": 1Sam 3:7; John 7:39; 1Cor 6:19; 1Cor 12:1-11; Gal 3:5.</w:t>
      </w:r>
    </w:p>
  </w:footnote>
  <w:footnote w:id="10443">
    <w:p>
      <w:pPr>
        <w:pStyle w:val="FootnoteText"/>
      </w:pPr>
      <w:r>
        <w:rPr>
          <w:rStyle w:val="FootnoteReference"/>
        </w:rPr>
        <w:footnoteRef/>
      </w:r>
      <w:r>
        <w:t xml:space="preserve"> Cross-references for "Have ye": Acts 2:17; Acts 2:38-39; Acts 8:15-17; Acts 10:44; Acts 11:15-17; Acts 19:5; Rom 1:11.</w:t>
      </w:r>
    </w:p>
  </w:footnote>
  <w:footnote w:id="10444">
    <w:p>
      <w:pPr>
        <w:pStyle w:val="FootnoteText"/>
      </w:pPr>
      <w:r>
        <w:rPr>
          <w:rStyle w:val="FootnoteReference"/>
        </w:rPr>
        <w:footnoteRef/>
      </w:r>
      <w:r>
        <w:t xml:space="preserve"> Name meaning: John (Yochanan) — Yahweh is gracious. Forerunner of Jesus; proclaimed God’s grace.</w:t>
      </w:r>
    </w:p>
  </w:footnote>
  <w:footnote w:id="10445">
    <w:p>
      <w:pPr>
        <w:pStyle w:val="FootnoteText"/>
      </w:pPr>
      <w:r>
        <w:rPr>
          <w:rStyle w:val="FootnoteReference"/>
        </w:rPr>
        <w:footnoteRef/>
      </w:r>
      <w:r>
        <w:t xml:space="preserve"> Cross-references for "Unto what": Matt 28:19; 1Cor 12:13.</w:t>
      </w:r>
    </w:p>
  </w:footnote>
  <w:footnote w:id="10446">
    <w:p>
      <w:pPr>
        <w:pStyle w:val="FootnoteText"/>
      </w:pPr>
      <w:r>
        <w:rPr>
          <w:rStyle w:val="FootnoteReference"/>
        </w:rPr>
        <w:footnoteRef/>
      </w:r>
      <w:r>
        <w:t xml:space="preserve"> Cross-references for "Unto John's": Matt 3:1-17; Luke 3:1-38; Acts 18:25.</w:t>
      </w:r>
    </w:p>
  </w:footnote>
  <w:footnote w:id="1044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9">
    <w:p>
      <w:pPr>
        <w:pStyle w:val="FootnoteText"/>
      </w:pPr>
      <w:r>
        <w:rPr>
          <w:rStyle w:val="FootnoteReference"/>
        </w:rPr>
        <w:footnoteRef/>
      </w:r>
      <w:r>
        <w:t xml:space="preserve"> Name meaning: Jesus (Yeshua) — Yahweh saves. He will save His people from their sins.</w:t>
      </w:r>
    </w:p>
  </w:footnote>
  <w:footnote w:id="10450">
    <w:p>
      <w:pPr>
        <w:pStyle w:val="FootnoteText"/>
      </w:pPr>
      <w:r>
        <w:rPr>
          <w:rStyle w:val="FootnoteReference"/>
        </w:rPr>
        <w:footnoteRef/>
      </w:r>
      <w:r>
        <w:t xml:space="preserve"> Cross-references: Acts 2:38; Acts 8:12; Acts 8:16; Rom 6:3-4; 1Cor 1:13-15; 1Cor 10:2.</w:t>
      </w:r>
    </w:p>
  </w:footnote>
  <w:footnote w:id="10451">
    <w:p>
      <w:pPr>
        <w:pStyle w:val="FootnoteText"/>
      </w:pPr>
      <w:r>
        <w:rPr>
          <w:rStyle w:val="FootnoteReference"/>
        </w:rPr>
        <w:footnoteRef/>
      </w:r>
      <w:r>
        <w:t xml:space="preserve"> Cross-references for "laid": Acts 6:6; Acts 8:17-19; Acts 9:17; 1Tim 5:22; 2Tim 1:6.</w:t>
      </w:r>
    </w:p>
  </w:footnote>
  <w:footnote w:id="10452">
    <w:p>
      <w:pPr>
        <w:pStyle w:val="FootnoteText"/>
      </w:pPr>
      <w:r>
        <w:rPr>
          <w:rStyle w:val="FootnoteReference"/>
        </w:rPr>
        <w:footnoteRef/>
      </w:r>
      <w:r>
        <w:t xml:space="preserve"> Cross-references for "and prophesied": 1Cor 14:1-25.</w:t>
      </w:r>
    </w:p>
  </w:footnote>
  <w:footnote w:id="10453">
    <w:p>
      <w:pPr>
        <w:pStyle w:val="FootnoteText"/>
      </w:pPr>
      <w:r>
        <w:rPr>
          <w:rStyle w:val="FootnoteReference"/>
        </w:rPr>
        <w:footnoteRef/>
      </w:r>
      <w:r>
        <w:t xml:space="preserve"> Cross-references for "the Holy Ghost": Acts 2:4; Acts 10:45-46; Acts 13:2; 1Cor 12:8-11; 1Cor 12:28-30.</w:t>
      </w:r>
    </w:p>
  </w:footnote>
  <w:footnote w:id="10454">
    <w:p>
      <w:pPr>
        <w:pStyle w:val="FootnoteText"/>
      </w:pPr>
      <w:r>
        <w:rPr>
          <w:rStyle w:val="FootnoteReference"/>
        </w:rPr>
        <w:footnoteRef/>
      </w:r>
      <w:r>
        <w:t xml:space="preserve"> Cross-references for "went": Acts 13:14; Acts 13:46; Acts 14:1; Acts 26:22-23.</w:t>
      </w:r>
    </w:p>
  </w:footnote>
  <w:footnote w:id="10455">
    <w:p>
      <w:pPr>
        <w:pStyle w:val="FootnoteText"/>
      </w:pPr>
      <w:r>
        <w:rPr>
          <w:rStyle w:val="FootnoteReference"/>
        </w:rPr>
        <w:footnoteRef/>
      </w:r>
      <w:r>
        <w:t xml:space="preserve"> Cross-references for "disputing": Acts 1:3; Acts 9:20-22; Acts 17:1-3; Acts 17:17; Acts 18:4; Acts 18:19; Acts 19:9; Acts 28:23; Jude 1:3.</w:t>
      </w:r>
    </w:p>
  </w:footnote>
  <w:footnote w:id="10456">
    <w:p>
      <w:pPr>
        <w:pStyle w:val="FootnoteText"/>
      </w:pPr>
      <w:r>
        <w:rPr>
          <w:rStyle w:val="FootnoteReference"/>
        </w:rPr>
        <w:footnoteRef/>
      </w:r>
      <w:r>
        <w:t xml:space="preserve"> Cross-references for "he departed": Matt 15:14; Matt 16:4; Luke 12:51-53; Acts 14:4; Acts 17:4; Acts 18:7-8; 1Tim 6:5; 2Tim 3:5.</w:t>
      </w:r>
    </w:p>
  </w:footnote>
  <w:footnote w:id="10457">
    <w:p>
      <w:pPr>
        <w:pStyle w:val="FootnoteText"/>
      </w:pPr>
      <w:r>
        <w:rPr>
          <w:rStyle w:val="FootnoteReference"/>
        </w:rPr>
        <w:footnoteRef/>
      </w:r>
      <w:r>
        <w:t xml:space="preserve"> Cross-references for "daily": Prov 8:34; Matt 26:55; Acts 20:31; 2Tim 4:2.</w:t>
      </w:r>
    </w:p>
  </w:footnote>
  <w:footnote w:id="1045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60">
    <w:p>
      <w:pPr>
        <w:pStyle w:val="FootnoteText"/>
      </w:pPr>
      <w:r>
        <w:rPr>
          <w:rStyle w:val="FootnoteReference"/>
        </w:rPr>
        <w:footnoteRef/>
      </w:r>
      <w:r>
        <w:t xml:space="preserve"> Cross-references for "but spake": Acts 9:2; Acts 19:23; Acts 22:4; Acts 24:21; Acts 28:22; 2Tim 1:15; 2Pet 2:2; 2Pet 2:12; Jude 1:10.</w:t>
      </w:r>
    </w:p>
  </w:footnote>
  <w:footnote w:id="10461">
    <w:p>
      <w:pPr>
        <w:pStyle w:val="FootnoteText"/>
      </w:pPr>
      <w:r>
        <w:rPr>
          <w:rStyle w:val="FootnoteReference"/>
        </w:rPr>
        <w:footnoteRef/>
      </w:r>
      <w:r>
        <w:t xml:space="preserve"> Cross-references for "this": Acts 18:11; Acts 20:18; Acts 20:31; Rom 10:18.</w:t>
      </w:r>
    </w:p>
  </w:footnote>
  <w:footnote w:id="1046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63">
    <w:p>
      <w:pPr>
        <w:pStyle w:val="FootnoteText"/>
      </w:pPr>
      <w:r>
        <w:rPr>
          <w:rStyle w:val="FootnoteReference"/>
        </w:rPr>
        <w:footnoteRef/>
      </w:r>
      <w:r>
        <w:t xml:space="preserve"> Cross-references for "both": Acts 18:4; Acts 20:20-21; Rom 1:16; Rom 10:12; 1Cor 1:22-24; Gal 3:28; Col 3:11.</w:t>
      </w:r>
    </w:p>
  </w:footnote>
  <w:footnote w:id="1046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6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66">
    <w:p>
      <w:pPr>
        <w:pStyle w:val="FootnoteText"/>
      </w:pPr>
      <w:r>
        <w:rPr>
          <w:rStyle w:val="FootnoteReference"/>
        </w:rPr>
        <w:footnoteRef/>
      </w:r>
      <w:r>
        <w:t xml:space="preserve"> Cross-references for "Asia": Acts 16:6; 2Tim 1:15; 1Pet 1:1; Rev 1:4; Rev 1:11.</w:t>
      </w:r>
    </w:p>
  </w:footnote>
  <w:footnote w:id="10467">
    <w:p>
      <w:pPr>
        <w:pStyle w:val="FootnoteText"/>
      </w:pPr>
      <w:r>
        <w:rPr>
          <w:rStyle w:val="FootnoteReference"/>
        </w:rPr>
        <w:footnoteRef/>
      </w:r>
      <w:r>
        <w:t xml:space="preserve"> Cross-references: Mark 16:17-20; John 14:12; Acts 5:12; Acts 14:3; Acts 15:12; Acts 16:18; Rom 15:18-19; Gal 3:5; Heb 2:4.</w:t>
      </w:r>
    </w:p>
  </w:footnote>
  <w:footnote w:id="10468">
    <w:p>
      <w:pPr>
        <w:pStyle w:val="FootnoteText"/>
      </w:pPr>
      <w:r>
        <w:rPr>
          <w:rStyle w:val="FootnoteReference"/>
        </w:rPr>
        <w:footnoteRef/>
      </w:r>
      <w:r>
        <w:t xml:space="preserve"> Cross-references: 2Kgs 4:29-31; 2Kgs 13:20-21; Acts 5:15.</w:t>
      </w:r>
    </w:p>
  </w:footnote>
  <w:footnote w:id="10469">
    <w:p>
      <w:pPr>
        <w:pStyle w:val="FootnoteText"/>
      </w:pPr>
      <w:r>
        <w:rPr>
          <w:rStyle w:val="FootnoteReference"/>
        </w:rPr>
        <w:footnoteRef/>
      </w:r>
      <w:r>
        <w:t xml:space="preserve"> Cross-references for "vagabond": Gen 4:12; Gen 4:14; Ps 109:10.</w:t>
      </w:r>
    </w:p>
  </w:footnote>
  <w:footnote w:id="10470">
    <w:p>
      <w:pPr>
        <w:pStyle w:val="FootnoteText"/>
      </w:pPr>
      <w:r>
        <w:rPr>
          <w:rStyle w:val="FootnoteReference"/>
        </w:rPr>
        <w:footnoteRef/>
      </w:r>
      <w:r>
        <w:t xml:space="preserve"> Cross-references for "exorcists": Matt 12:27; Luke 11:19.</w:t>
      </w:r>
    </w:p>
  </w:footnote>
  <w:footnote w:id="10471">
    <w:p>
      <w:pPr>
        <w:pStyle w:val="FootnoteText"/>
      </w:pPr>
      <w:r>
        <w:rPr>
          <w:rStyle w:val="FootnoteReference"/>
        </w:rPr>
        <w:footnoteRef/>
      </w:r>
      <w:r>
        <w:t xml:space="preserve"> Cross-references for "took": Mark 9:38; Luke 9:49; Acts 8:18-19.</w:t>
      </w:r>
    </w:p>
  </w:footnote>
  <w:footnote w:id="10472">
    <w:p>
      <w:pPr>
        <w:pStyle w:val="FootnoteText"/>
      </w:pPr>
      <w:r>
        <w:rPr>
          <w:rStyle w:val="FootnoteReference"/>
        </w:rPr>
        <w:footnoteRef/>
      </w:r>
      <w:r>
        <w:t xml:space="preserve"> Cross-references for "adjure": Josh 6:26; 1Sam 14:24; 1Kgs 22:16; Matt 26:63; Mark 5:7.</w:t>
      </w:r>
    </w:p>
  </w:footnote>
  <w:footnote w:id="1047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74">
    <w:p>
      <w:pPr>
        <w:pStyle w:val="FootnoteText"/>
      </w:pPr>
      <w:r>
        <w:rPr>
          <w:rStyle w:val="FootnoteReference"/>
        </w:rPr>
        <w:footnoteRef/>
      </w:r>
      <w:r>
        <w:t xml:space="preserve"> People-name: Jew. People-name meaning: Jew — same as Judah. Source form: Jew. Equivalent source: direct curated/Hitchcock lookup.</w:t>
      </w:r>
    </w:p>
  </w:footnote>
  <w:footnote w:id="10475">
    <w:p>
      <w:pPr>
        <w:pStyle w:val="FootnoteText"/>
      </w:pPr>
      <w:r>
        <w:rPr>
          <w:rStyle w:val="FootnoteReference"/>
        </w:rPr>
        <w:footnoteRef/>
      </w:r>
      <w:r>
        <w:t xml:space="preserve"> Cross-references: Gen 3:1-5; 1Kgs 22:21-23; Matt 8:29-31; Mark 1:24; Mark 1:34; Mark 5:9-13; Luke 4:33-35; Luke 8:28-32; Acts 16:17-18.</w:t>
      </w:r>
    </w:p>
  </w:footnote>
  <w:footnote w:id="10476">
    <w:p>
      <w:pPr>
        <w:pStyle w:val="FootnoteText"/>
      </w:pPr>
      <w:r>
        <w:rPr>
          <w:rStyle w:val="FootnoteReference"/>
        </w:rPr>
        <w:footnoteRef/>
      </w:r>
      <w:r>
        <w:t xml:space="preserve"> Cross-references: Mark 5:3-4; Mark 5:15; Luke 8:29; Luke 8:35.</w:t>
      </w:r>
    </w:p>
  </w:footnote>
  <w:footnote w:id="1047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8">
    <w:p>
      <w:pPr>
        <w:pStyle w:val="FootnoteText"/>
      </w:pPr>
      <w:r>
        <w:rPr>
          <w:rStyle w:val="FootnoteReference"/>
        </w:rPr>
        <w:footnoteRef/>
      </w:r>
      <w:r>
        <w:t xml:space="preserve"> Cross-references for "the name": Phil 1:20; Phil 2:9-11; 2Thess 1:12; 2Thess 3:1; Heb 2:8-9; Rev 5:12-14.</w:t>
      </w:r>
    </w:p>
  </w:footnote>
  <w:footnote w:id="10479">
    <w:p>
      <w:pPr>
        <w:pStyle w:val="FootnoteText"/>
      </w:pPr>
      <w:r>
        <w:rPr>
          <w:rStyle w:val="FootnoteReference"/>
        </w:rPr>
        <w:footnoteRef/>
      </w:r>
      <w:r>
        <w:t xml:space="preserve"> Cross-references: Acts 19:10.</w:t>
      </w:r>
    </w:p>
  </w:footnote>
  <w:footnote w:id="1048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8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82">
    <w:p>
      <w:pPr>
        <w:pStyle w:val="FootnoteText"/>
      </w:pPr>
      <w:r>
        <w:rPr>
          <w:rStyle w:val="FootnoteReference"/>
        </w:rPr>
        <w:footnoteRef/>
      </w:r>
      <w:r>
        <w:t xml:space="preserve"> Cross-references for "curious": G1121; G2180; G4021.</w:t>
      </w:r>
    </w:p>
  </w:footnote>
  <w:footnote w:id="10483">
    <w:p>
      <w:pPr>
        <w:pStyle w:val="FootnoteText"/>
      </w:pPr>
      <w:r>
        <w:rPr>
          <w:rStyle w:val="FootnoteReference"/>
        </w:rPr>
        <w:footnoteRef/>
      </w:r>
      <w:r>
        <w:t xml:space="preserve"> Cross-references for "and burned": Gen 35:4; Exod 32:20; Deut 7:25-26; Isa 2:20-21; Isa 30:22; Matt 5:29-30; Luke 14:33; Heb 10:34.</w:t>
      </w:r>
    </w:p>
  </w:footnote>
  <w:footnote w:id="10484">
    <w:p>
      <w:pPr>
        <w:pStyle w:val="FootnoteText"/>
      </w:pPr>
      <w:r>
        <w:rPr>
          <w:rStyle w:val="FootnoteReference"/>
        </w:rPr>
        <w:footnoteRef/>
      </w:r>
      <w:r>
        <w:t xml:space="preserve"> Cross-references: Isa 55:11; Acts 6:7; Acts 12:24; 2Thess 3:1.</w:t>
      </w:r>
    </w:p>
  </w:footnote>
  <w:footnote w:id="10485">
    <w:p>
      <w:pPr>
        <w:pStyle w:val="FootnoteText"/>
      </w:pPr>
      <w:r>
        <w:rPr>
          <w:rStyle w:val="FootnoteReference"/>
        </w:rPr>
        <w:footnoteRef/>
      </w:r>
      <w:r>
        <w:t xml:space="preserve"> Cross-references for "these": Rom 15:25-28; Gal 2:1.</w:t>
      </w:r>
    </w:p>
  </w:footnote>
  <w:footnote w:id="10486">
    <w:p>
      <w:pPr>
        <w:pStyle w:val="FootnoteText"/>
      </w:pPr>
      <w:r>
        <w:rPr>
          <w:rStyle w:val="FootnoteReference"/>
        </w:rPr>
        <w:footnoteRef/>
      </w:r>
      <w:r>
        <w:t xml:space="preserve"> Cross-references for "purposed": Lam 3:37; Acts 16:6-10; Acts 18:21; Acts 20:22; Rom 1:13; 2Cor 1:15-18.</w:t>
      </w:r>
    </w:p>
  </w:footnote>
  <w:footnote w:id="10487">
    <w:p>
      <w:pPr>
        <w:pStyle w:val="FootnoteText"/>
      </w:pPr>
      <w:r>
        <w:rPr>
          <w:rStyle w:val="FootnoteReference"/>
        </w:rPr>
        <w:footnoteRef/>
      </w:r>
      <w:r>
        <w:t xml:space="preserve"> Cross-references for "when": Acts 20:1-6.</w:t>
      </w:r>
    </w:p>
  </w:footnote>
  <w:footnote w:id="104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90">
    <w:p>
      <w:pPr>
        <w:pStyle w:val="FootnoteText"/>
      </w:pPr>
      <w:r>
        <w:rPr>
          <w:rStyle w:val="FootnoteReference"/>
        </w:rPr>
        <w:footnoteRef/>
      </w:r>
      <w:r>
        <w:t xml:space="preserve"> Cross-references for "to go": Acts 20:16; Acts 20:22; Acts 21:4; Acts 21:11-15; Acts 21:17; Acts 24:17-18; Rom 15:25-26.</w:t>
      </w:r>
    </w:p>
  </w:footnote>
  <w:footnote w:id="104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9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9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94">
    <w:p>
      <w:pPr>
        <w:pStyle w:val="FootnoteText"/>
      </w:pPr>
      <w:r>
        <w:rPr>
          <w:rStyle w:val="FootnoteReference"/>
        </w:rPr>
        <w:footnoteRef/>
      </w:r>
      <w:r>
        <w:t xml:space="preserve"> Cross-references for "Macedonia": Acts 16:9-10; Acts 18:5; Acts 20:1; 2Cor 1:16; 2Cor 2:13; 2Cor 8:1; 2Cor 11:9; 1Thess 1:8.</w:t>
      </w:r>
    </w:p>
  </w:footnote>
  <w:footnote w:id="1049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96">
    <w:p>
      <w:pPr>
        <w:pStyle w:val="FootnoteText"/>
      </w:pPr>
      <w:r>
        <w:rPr>
          <w:rStyle w:val="FootnoteReference"/>
        </w:rPr>
        <w:footnoteRef/>
      </w:r>
      <w:r>
        <w:t xml:space="preserve"> Name meaning: Erastus (Erastos) — Beloved. Beloved city treasurer who served Paul.</w:t>
      </w:r>
    </w:p>
  </w:footnote>
  <w:footnote w:id="10497">
    <w:p>
      <w:pPr>
        <w:pStyle w:val="FootnoteText"/>
      </w:pPr>
      <w:r>
        <w:rPr>
          <w:rStyle w:val="FootnoteReference"/>
        </w:rPr>
        <w:footnoteRef/>
      </w:r>
      <w:r>
        <w:t xml:space="preserve"> Cross-references for "that ministered": Acts 13:5; Acts 16:3.</w:t>
      </w:r>
    </w:p>
  </w:footnote>
  <w:footnote w:id="10498">
    <w:p>
      <w:pPr>
        <w:pStyle w:val="FootnoteText"/>
      </w:pPr>
      <w:r>
        <w:rPr>
          <w:rStyle w:val="FootnoteReference"/>
        </w:rPr>
        <w:footnoteRef/>
      </w:r>
      <w:r>
        <w:t xml:space="preserve"> Cross-references for "Erastus": Rom 16:23; 2Tim 4:20.</w:t>
      </w:r>
    </w:p>
  </w:footnote>
  <w:footnote w:id="10499">
    <w:p>
      <w:pPr>
        <w:pStyle w:val="FootnoteText"/>
      </w:pPr>
      <w:r>
        <w:rPr>
          <w:rStyle w:val="FootnoteReference"/>
        </w:rPr>
        <w:footnoteRef/>
      </w:r>
      <w:r>
        <w:t xml:space="preserve"> Cross-references for "there": 2Cor 1:8-10; 2Cor 6:9.</w:t>
      </w:r>
    </w:p>
  </w:footnote>
  <w:footnote w:id="10500">
    <w:p>
      <w:pPr>
        <w:pStyle w:val="FootnoteText"/>
      </w:pPr>
      <w:r>
        <w:rPr>
          <w:rStyle w:val="FootnoteReference"/>
        </w:rPr>
        <w:footnoteRef/>
      </w:r>
      <w:r>
        <w:t xml:space="preserve"> Cross-references for "that": Acts 9:2; Acts 18:26; Acts 19:9; Acts 22:4; Acts 24:14; Acts 24:22.</w:t>
      </w:r>
    </w:p>
  </w:footnote>
  <w:footnote w:id="1050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50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503">
    <w:p>
      <w:pPr>
        <w:pStyle w:val="FootnoteText"/>
      </w:pPr>
      <w:r>
        <w:rPr>
          <w:rStyle w:val="FootnoteReference"/>
        </w:rPr>
        <w:footnoteRef/>
      </w:r>
      <w:r>
        <w:t xml:space="preserve"> Cross-references for "brought": Isa 56:11-12; Acts 16:16; 1Tim 6:9-10.</w:t>
      </w:r>
    </w:p>
  </w:footnote>
  <w:footnote w:id="10504">
    <w:p>
      <w:pPr>
        <w:pStyle w:val="FootnoteText"/>
      </w:pPr>
      <w:r>
        <w:rPr>
          <w:rStyle w:val="FootnoteReference"/>
        </w:rPr>
        <w:footnoteRef/>
      </w:r>
      <w:r>
        <w:t xml:space="preserve"> Cross-references for "Diana": Acts 19:27-28; Acts 19:34-35.</w:t>
      </w:r>
    </w:p>
  </w:footnote>
  <w:footnote w:id="10505">
    <w:p>
      <w:pPr>
        <w:pStyle w:val="FootnoteText"/>
      </w:pPr>
      <w:r>
        <w:rPr>
          <w:rStyle w:val="FootnoteReference"/>
        </w:rPr>
        <w:footnoteRef/>
      </w:r>
      <w:r>
        <w:t xml:space="preserve"> Cross-references for "ye know": Hos 4:8; Hos 12:7-8; Acts 16:19; 2Pet 2:3; Rev 18:3; Rev 18:11-19.</w:t>
      </w:r>
    </w:p>
  </w:footnote>
  <w:footnote w:id="10506">
    <w:p>
      <w:pPr>
        <w:pStyle w:val="FootnoteText"/>
      </w:pPr>
      <w:r>
        <w:rPr>
          <w:rStyle w:val="FootnoteReference"/>
        </w:rPr>
        <w:footnoteRef/>
      </w:r>
      <w:r>
        <w:t xml:space="preserve"> Cross-references for "that not": Acts 19:10; Acts 19:18-20; 1Cor 16:8-9; 1Thess 1:9.</w:t>
      </w:r>
    </w:p>
  </w:footnote>
  <w:footnote w:id="1050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8">
    <w:p>
      <w:pPr>
        <w:pStyle w:val="FootnoteText"/>
      </w:pPr>
      <w:r>
        <w:rPr>
          <w:rStyle w:val="FootnoteReference"/>
        </w:rPr>
        <w:footnoteRef/>
      </w:r>
      <w:r>
        <w:t xml:space="preserve"> Cross-references for "made": Acts 19:35.</w:t>
      </w:r>
    </w:p>
  </w:footnote>
  <w:footnote w:id="10509">
    <w:p>
      <w:pPr>
        <w:pStyle w:val="FootnoteText"/>
      </w:pPr>
      <w:r>
        <w:rPr>
          <w:rStyle w:val="FootnoteReference"/>
        </w:rPr>
        <w:footnoteRef/>
      </w:r>
      <w:r>
        <w:t xml:space="preserve"> Cross-references for "that not": Zeph 2:11; Matt 23:14; Acts 19:21; 1Tim 6:5.</w:t>
      </w:r>
    </w:p>
  </w:footnote>
  <w:footnote w:id="10510">
    <w:p>
      <w:pPr>
        <w:pStyle w:val="FootnoteText"/>
      </w:pPr>
      <w:r>
        <w:rPr>
          <w:rStyle w:val="FootnoteReference"/>
        </w:rPr>
        <w:footnoteRef/>
      </w:r>
      <w:r>
        <w:t xml:space="preserve"> Cross-references for "whom": 1John 5:19; Rev 13:3; Rev 13:8.</w:t>
      </w:r>
    </w:p>
  </w:footnote>
  <w:footnote w:id="10511">
    <w:p>
      <w:pPr>
        <w:pStyle w:val="FootnoteText"/>
      </w:pPr>
      <w:r>
        <w:rPr>
          <w:rStyle w:val="FootnoteReference"/>
        </w:rPr>
        <w:footnoteRef/>
      </w:r>
      <w:r>
        <w:t xml:space="preserve"> Cross-references for "and cried": 1Sam 5:3-5; 1Kgs 18:26-29; Isa 41:5-7; Jer 50:38; Acts 19:34-35; Rev 13:4; Rev 17:13.</w:t>
      </w:r>
    </w:p>
  </w:footnote>
  <w:footnote w:id="1051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13">
    <w:p>
      <w:pPr>
        <w:pStyle w:val="FootnoteText"/>
      </w:pPr>
      <w:r>
        <w:rPr>
          <w:rStyle w:val="FootnoteReference"/>
        </w:rPr>
        <w:footnoteRef/>
      </w:r>
      <w:r>
        <w:t xml:space="preserve"> Cross-references: Ps 2:2; Acts 7:54; Acts 16:19-24; Acts 21:28-31; Rev 12:12.</w:t>
      </w:r>
    </w:p>
  </w:footnote>
  <w:footnote w:id="10514">
    <w:p>
      <w:pPr>
        <w:pStyle w:val="FootnoteText"/>
      </w:pPr>
      <w:r>
        <w:rPr>
          <w:rStyle w:val="FootnoteReference"/>
        </w:rPr>
        <w:footnoteRef/>
      </w:r>
      <w:r>
        <w:t xml:space="preserve"> Cross-references for "the whole": Acts 17:8; Acts 19:32; Acts 21:30; Acts 21:38.</w:t>
      </w:r>
    </w:p>
  </w:footnote>
  <w:footnote w:id="10515">
    <w:p>
      <w:pPr>
        <w:pStyle w:val="FootnoteText"/>
      </w:pPr>
      <w:r>
        <w:rPr>
          <w:rStyle w:val="FootnoteReference"/>
        </w:rPr>
        <w:footnoteRef/>
      </w:r>
      <w:r>
        <w:t xml:space="preserve"> Name meaning: Gaius (Gaius) — Rejoice; happy. Hospitable host who brought joy to the Church.</w:t>
      </w:r>
    </w:p>
  </w:footnote>
  <w:footnote w:id="10516">
    <w:p>
      <w:pPr>
        <w:pStyle w:val="FootnoteText"/>
      </w:pPr>
      <w:r>
        <w:rPr>
          <w:rStyle w:val="FootnoteReference"/>
        </w:rPr>
        <w:footnoteRef/>
      </w:r>
      <w:r>
        <w:t xml:space="preserve"> Name meaning: Aristarchus (Aristarchos) — Best ruler. Loyal companion and fellow prisoner.</w:t>
      </w:r>
    </w:p>
  </w:footnote>
  <w:footnote w:id="10517">
    <w:p>
      <w:pPr>
        <w:pStyle w:val="FootnoteText"/>
      </w:pPr>
      <w:r>
        <w:rPr>
          <w:rStyle w:val="FootnoteReference"/>
        </w:rPr>
        <w:footnoteRef/>
      </w:r>
      <w:r>
        <w:t xml:space="preserve"> Cross-references for "the theatre": 1Cor 4:9.</w:t>
      </w:r>
    </w:p>
  </w:footnote>
  <w:footnote w:id="10518">
    <w:p>
      <w:pPr>
        <w:pStyle w:val="FootnoteText"/>
      </w:pPr>
      <w:r>
        <w:rPr>
          <w:rStyle w:val="FootnoteReference"/>
        </w:rPr>
        <w:footnoteRef/>
      </w:r>
      <w:r>
        <w:t xml:space="preserve"> Cross-references for "Gaius": Rom 16:23; 1Cor 1:14.</w:t>
      </w:r>
    </w:p>
  </w:footnote>
  <w:footnote w:id="10519">
    <w:p>
      <w:pPr>
        <w:pStyle w:val="FootnoteText"/>
      </w:pPr>
      <w:r>
        <w:rPr>
          <w:rStyle w:val="FootnoteReference"/>
        </w:rPr>
        <w:footnoteRef/>
      </w:r>
      <w:r>
        <w:t xml:space="preserve"> Cross-references for "Aristarchus": Acts 20:4; Acts 27:2; Col 4:10; Phlm 1:24.</w:t>
      </w:r>
    </w:p>
  </w:footnote>
  <w:footnote w:id="10520">
    <w:p>
      <w:pPr>
        <w:pStyle w:val="FootnoteText"/>
      </w:pPr>
      <w:r>
        <w:rPr>
          <w:rStyle w:val="FootnoteReference"/>
        </w:rPr>
        <w:footnoteRef/>
      </w:r>
      <w:r>
        <w:t xml:space="preserve"> Cross-references for "Paul": Acts 14:14-18; Acts 17:22-31; Acts 21:39.</w:t>
      </w:r>
    </w:p>
  </w:footnote>
  <w:footnote w:id="10521">
    <w:p>
      <w:pPr>
        <w:pStyle w:val="FootnoteText"/>
      </w:pPr>
      <w:r>
        <w:rPr>
          <w:rStyle w:val="FootnoteReference"/>
        </w:rPr>
        <w:footnoteRef/>
      </w:r>
      <w:r>
        <w:t xml:space="preserve"> Cross-references for "the disciples": 2Sam 18:2-3; 2Sam 21:17.</w:t>
      </w:r>
    </w:p>
  </w:footnote>
  <w:footnote w:id="10522">
    <w:p>
      <w:pPr>
        <w:pStyle w:val="FootnoteText"/>
      </w:pPr>
      <w:r>
        <w:rPr>
          <w:rStyle w:val="FootnoteReference"/>
        </w:rPr>
        <w:footnoteRef/>
      </w:r>
      <w:r>
        <w:t xml:space="preserve"> Cross-references for "the chief": Prov 16:7; Acts 16:6; Acts 19:10.</w:t>
      </w:r>
    </w:p>
  </w:footnote>
  <w:footnote w:id="10523">
    <w:p>
      <w:pPr>
        <w:pStyle w:val="FootnoteText"/>
      </w:pPr>
      <w:r>
        <w:rPr>
          <w:rStyle w:val="FootnoteReference"/>
        </w:rPr>
        <w:footnoteRef/>
      </w:r>
      <w:r>
        <w:t xml:space="preserve"> Cross-references for "desiring": Acts 21:12.</w:t>
      </w:r>
    </w:p>
  </w:footnote>
  <w:footnote w:id="10524">
    <w:p>
      <w:pPr>
        <w:pStyle w:val="FootnoteText"/>
      </w:pPr>
      <w:r>
        <w:rPr>
          <w:rStyle w:val="FootnoteReference"/>
        </w:rPr>
        <w:footnoteRef/>
      </w:r>
      <w:r>
        <w:t xml:space="preserve"> Cross-references for "cried": Acts 19:29; Acts 21:34.</w:t>
      </w:r>
    </w:p>
  </w:footnote>
  <w:footnote w:id="10525">
    <w:p>
      <w:pPr>
        <w:pStyle w:val="FootnoteText"/>
      </w:pPr>
      <w:r>
        <w:rPr>
          <w:rStyle w:val="FootnoteReference"/>
        </w:rPr>
        <w:footnoteRef/>
      </w:r>
      <w:r>
        <w:t xml:space="preserve"> Cross-references for "and the": Matt 11:7-9; Luke 7:24-26; Acts 19:40.</w:t>
      </w:r>
    </w:p>
  </w:footnote>
  <w:footnote w:id="10526">
    <w:p>
      <w:pPr>
        <w:pStyle w:val="FootnoteText"/>
      </w:pPr>
      <w:r>
        <w:rPr>
          <w:rStyle w:val="FootnoteReference"/>
        </w:rPr>
        <w:footnoteRef/>
      </w:r>
      <w:r>
        <w:t xml:space="preserve"> Name meaning: Alexander (Alexandros) — Defender of men. The coppersmith who strongly opposed Paul.</w:t>
      </w:r>
    </w:p>
  </w:footnote>
  <w:footnote w:id="10527">
    <w:p>
      <w:pPr>
        <w:pStyle w:val="FootnoteText"/>
      </w:pPr>
      <w:r>
        <w:rPr>
          <w:rStyle w:val="FootnoteReference"/>
        </w:rPr>
        <w:footnoteRef/>
      </w:r>
      <w:r>
        <w:t xml:space="preserve"> Cross-references for "beckoned": Luke 1:22; Acts 12:17; Acts 13:16; Acts 21:40; Acts 24:10.</w:t>
      </w:r>
    </w:p>
  </w:footnote>
  <w:footnote w:id="10528">
    <w:p>
      <w:pPr>
        <w:pStyle w:val="FootnoteText"/>
      </w:pPr>
      <w:r>
        <w:rPr>
          <w:rStyle w:val="FootnoteReference"/>
        </w:rPr>
        <w:footnoteRef/>
      </w:r>
      <w:r>
        <w:t xml:space="preserve"> Cross-references for "Alexander": 1Tim 1:20; 2Tim 4:14.</w:t>
      </w:r>
    </w:p>
  </w:footnote>
  <w:footnote w:id="10529">
    <w:p>
      <w:pPr>
        <w:pStyle w:val="FootnoteText"/>
      </w:pPr>
      <w:r>
        <w:rPr>
          <w:rStyle w:val="FootnoteReference"/>
        </w:rPr>
        <w:footnoteRef/>
      </w:r>
      <w:r>
        <w:t xml:space="preserve"> Cross-references: Acts 22:1; Acts 26:1-2; Phil 1:7.</w:t>
      </w:r>
    </w:p>
  </w:footnote>
  <w:footnote w:id="10530">
    <w:p>
      <w:pPr>
        <w:pStyle w:val="FootnoteText"/>
      </w:pPr>
      <w:r>
        <w:rPr>
          <w:rStyle w:val="FootnoteReference"/>
        </w:rPr>
        <w:footnoteRef/>
      </w:r>
      <w:r>
        <w:t xml:space="preserve"> Cross-references for "they knew": Acts 16:20; Acts 19:26; Rom 2:22.</w:t>
      </w:r>
    </w:p>
  </w:footnote>
  <w:footnote w:id="10531">
    <w:p>
      <w:pPr>
        <w:pStyle w:val="FootnoteText"/>
      </w:pPr>
      <w:r>
        <w:rPr>
          <w:rStyle w:val="FootnoteReference"/>
        </w:rPr>
        <w:footnoteRef/>
      </w:r>
      <w:r>
        <w:t xml:space="preserve"> Cross-references for "Great": Acts 19:28; Rev 13:4.</w:t>
      </w:r>
    </w:p>
  </w:footnote>
  <w:footnote w:id="10532">
    <w:p>
      <w:pPr>
        <w:pStyle w:val="FootnoteText"/>
      </w:pPr>
      <w:r>
        <w:rPr>
          <w:rStyle w:val="FootnoteReference"/>
        </w:rPr>
        <w:footnoteRef/>
      </w:r>
      <w:r>
        <w:t xml:space="preserve"> Cross-references: 1Kgs 18:26; Matt 6:7.</w:t>
      </w:r>
    </w:p>
  </w:footnote>
  <w:footnote w:id="10533">
    <w:p>
      <w:pPr>
        <w:pStyle w:val="FootnoteText"/>
      </w:pPr>
      <w:r>
        <w:rPr>
          <w:rStyle w:val="FootnoteReference"/>
        </w:rPr>
        <w:footnoteRef/>
      </w:r>
      <w:r>
        <w:t xml:space="preserve"> Cross-references for "and of": Acts 19:26; 2Thess 2:10-11; 1Tim 4:2.</w:t>
      </w:r>
    </w:p>
  </w:footnote>
  <w:footnote w:id="1053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35">
    <w:p>
      <w:pPr>
        <w:pStyle w:val="FootnoteText"/>
      </w:pPr>
      <w:r>
        <w:rPr>
          <w:rStyle w:val="FootnoteReference"/>
        </w:rPr>
        <w:footnoteRef/>
      </w:r>
      <w:r>
        <w:t xml:space="preserve"> Cross-references for "Ye men": Eph 2:12.</w:t>
      </w:r>
    </w:p>
  </w:footnote>
  <w:footnote w:id="10536">
    <w:p>
      <w:pPr>
        <w:pStyle w:val="FootnoteText"/>
      </w:pPr>
      <w:r>
        <w:rPr>
          <w:rStyle w:val="FootnoteReference"/>
        </w:rPr>
        <w:footnoteRef/>
      </w:r>
      <w:r>
        <w:t xml:space="preserve"> Cross-references for "Jupiter": Acts 14:12-13.</w:t>
      </w:r>
    </w:p>
  </w:footnote>
  <w:footnote w:id="10537">
    <w:p>
      <w:pPr>
        <w:pStyle w:val="FootnoteText"/>
      </w:pPr>
      <w:r>
        <w:rPr>
          <w:rStyle w:val="FootnoteReference"/>
        </w:rPr>
        <w:footnoteRef/>
      </w:r>
      <w:r>
        <w:t xml:space="preserve"> Cross-references for "ye ought": Prov 14:29; Prov 25:8; Acts 5:35-39.</w:t>
      </w:r>
    </w:p>
  </w:footnote>
  <w:footnote w:id="10538">
    <w:p>
      <w:pPr>
        <w:pStyle w:val="FootnoteText"/>
      </w:pPr>
      <w:r>
        <w:rPr>
          <w:rStyle w:val="FootnoteReference"/>
        </w:rPr>
        <w:footnoteRef/>
      </w:r>
      <w:r>
        <w:t xml:space="preserve"> Cross-references for "which": Acts 25:8; 1Cor 10:32; 2Cor 6:3.</w:t>
      </w:r>
    </w:p>
  </w:footnote>
  <w:footnote w:id="10539">
    <w:p>
      <w:pPr>
        <w:pStyle w:val="FootnoteText"/>
      </w:pPr>
      <w:r>
        <w:rPr>
          <w:rStyle w:val="FootnoteReference"/>
        </w:rPr>
        <w:footnoteRef/>
      </w:r>
      <w:r>
        <w:t xml:space="preserve"> Cross-references for "Demetrius": Acts 19:24.</w:t>
      </w:r>
    </w:p>
  </w:footnote>
  <w:footnote w:id="10540">
    <w:p>
      <w:pPr>
        <w:pStyle w:val="FootnoteText"/>
      </w:pPr>
      <w:r>
        <w:rPr>
          <w:rStyle w:val="FootnoteReference"/>
        </w:rPr>
        <w:footnoteRef/>
      </w:r>
      <w:r>
        <w:t xml:space="preserve"> Cross-references for "have": Deut 17:8; Acts 18:14; 1Cor 6:1.</w:t>
      </w:r>
    </w:p>
  </w:footnote>
  <w:footnote w:id="10541">
    <w:p>
      <w:pPr>
        <w:pStyle w:val="FootnoteText"/>
      </w:pPr>
      <w:r>
        <w:rPr>
          <w:rStyle w:val="FootnoteReference"/>
        </w:rPr>
        <w:footnoteRef/>
      </w:r>
      <w:r>
        <w:t xml:space="preserve"> Cross-references for "lawful": Acts 19:39.</w:t>
      </w:r>
    </w:p>
  </w:footnote>
  <w:footnote w:id="10542">
    <w:p>
      <w:pPr>
        <w:pStyle w:val="FootnoteText"/>
      </w:pPr>
      <w:r>
        <w:rPr>
          <w:rStyle w:val="FootnoteReference"/>
        </w:rPr>
        <w:footnoteRef/>
      </w:r>
      <w:r>
        <w:t xml:space="preserve"> Cross-references for "we are": Acts 17:5-8.</w:t>
      </w:r>
    </w:p>
  </w:footnote>
  <w:footnote w:id="10543">
    <w:p>
      <w:pPr>
        <w:pStyle w:val="FootnoteText"/>
      </w:pPr>
      <w:r>
        <w:rPr>
          <w:rStyle w:val="FootnoteReference"/>
        </w:rPr>
        <w:footnoteRef/>
      </w:r>
      <w:r>
        <w:t xml:space="preserve"> Cross-references for "uproar": 1Kgs 1:41; Matt 26:5; Acts 20:1; Acts 21:31; Acts 21:38.</w:t>
      </w:r>
    </w:p>
  </w:footnote>
  <w:footnote w:id="10544">
    <w:p>
      <w:pPr>
        <w:pStyle w:val="FootnoteText"/>
      </w:pPr>
      <w:r>
        <w:rPr>
          <w:rStyle w:val="FootnoteReference"/>
        </w:rPr>
        <w:footnoteRef/>
      </w:r>
      <w:r>
        <w:t xml:space="preserve"> Cross-references for "when": Prov 15:1-2; Eccl 9:17.</w:t>
      </w:r>
    </w:p>
  </w:footnote>
  <w:footnote w:id="10545">
    <w:p>
      <w:pPr>
        <w:pStyle w:val="FootnoteText"/>
      </w:pPr>
      <w:r>
        <w:rPr>
          <w:rStyle w:val="FootnoteReference"/>
        </w:rPr>
        <w:footnoteRef/>
      </w:r>
      <w:r>
        <w:t xml:space="preserve"> Cross-references for "he dismissed": Ps 65:7; 2Cor 1:8-10.</w:t>
      </w:r>
    </w:p>
  </w:footnote>
  <w:footnote w:id="10546">
    <w:p>
      <w:pPr>
        <w:pStyle w:val="FootnoteText"/>
      </w:pPr>
      <w:r>
        <w:rPr>
          <w:rStyle w:val="FootnoteReference"/>
        </w:rPr>
        <w:footnoteRef/>
      </w:r>
      <w:r>
        <w:t xml:space="preserve"> Cross-references for "after": Acts 19:23-41.</w:t>
      </w:r>
    </w:p>
  </w:footnote>
  <w:footnote w:id="10547">
    <w:p>
      <w:pPr>
        <w:pStyle w:val="FootnoteText"/>
      </w:pPr>
      <w:r>
        <w:rPr>
          <w:rStyle w:val="FootnoteReference"/>
        </w:rPr>
        <w:footnoteRef/>
      </w:r>
      <w:r>
        <w:t xml:space="preserve"> Name meaning: Paul (Paulus) — Small; humble. Changed from Saul to Paul, the humble apostle to the Gentiles.</w:t>
      </w:r>
    </w:p>
  </w:footnote>
  <w:footnote w:id="10548">
    <w:p>
      <w:pPr>
        <w:pStyle w:val="FootnoteText"/>
      </w:pPr>
      <w:r>
        <w:rPr>
          <w:rStyle w:val="FootnoteReference"/>
        </w:rPr>
        <w:footnoteRef/>
      </w:r>
      <w:r>
        <w:t xml:space="preserve"> Cross-references for "embraced": Gen 48:10; 1Sam 20:41-42; Acts 20:10; Acts 20:37; Acts 21:5-6; Rom 16:16; 1Cor 16:20; 2Cor 13:12; 1Thess 5:26.</w:t>
      </w:r>
    </w:p>
  </w:footnote>
  <w:footnote w:id="10549">
    <w:p>
      <w:pPr>
        <w:pStyle w:val="FootnoteText"/>
      </w:pPr>
      <w:r>
        <w:rPr>
          <w:rStyle w:val="FootnoteReference"/>
        </w:rPr>
        <w:footnoteRef/>
      </w:r>
      <w:r>
        <w:t xml:space="preserve"> Cross-references for "to go": Acts 19:21; 1Cor 16:5; 2Cor 7:5; 1Tim 1:3.</w:t>
      </w:r>
    </w:p>
  </w:footnote>
  <w:footnote w:id="1055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51">
    <w:p>
      <w:pPr>
        <w:pStyle w:val="FootnoteText"/>
      </w:pPr>
      <w:r>
        <w:rPr>
          <w:rStyle w:val="FootnoteReference"/>
        </w:rPr>
        <w:footnoteRef/>
      </w:r>
      <w:r>
        <w:t xml:space="preserve"> Cross-references for "those": Acts 16:12; Acts 17:1; Acts 17:10; Acts 20:6.</w:t>
      </w:r>
    </w:p>
  </w:footnote>
  <w:footnote w:id="10552">
    <w:p>
      <w:pPr>
        <w:pStyle w:val="FootnoteText"/>
      </w:pPr>
      <w:r>
        <w:rPr>
          <w:rStyle w:val="FootnoteReference"/>
        </w:rPr>
        <w:footnoteRef/>
      </w:r>
      <w:r>
        <w:t xml:space="preserve"> Cross-references for "given": Acts 2:40; Acts 14:22; Acts 15:41; Acts 20:7; Acts 20:11; Col 1:28; 1Thess 2:3; 1Thess 2:11; 1Thess 4:1.</w:t>
      </w:r>
    </w:p>
  </w:footnote>
  <w:footnote w:id="1055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54">
    <w:p>
      <w:pPr>
        <w:pStyle w:val="FootnoteText"/>
      </w:pPr>
      <w:r>
        <w:rPr>
          <w:rStyle w:val="FootnoteReference"/>
        </w:rPr>
        <w:footnoteRef/>
      </w:r>
      <w:r>
        <w:t xml:space="preserve"> Cross-references for "Greece": Zech 9:13.</w:t>
      </w:r>
    </w:p>
  </w:footnote>
  <w:footnote w:id="105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56">
    <w:p>
      <w:pPr>
        <w:pStyle w:val="FootnoteText"/>
      </w:pPr>
      <w:r>
        <w:rPr>
          <w:rStyle w:val="FootnoteReference"/>
        </w:rPr>
        <w:footnoteRef/>
      </w:r>
      <w:r>
        <w:t xml:space="preserve"> Cross-references for "sail": Acts 18:18; Acts 21:3; Gal 1:21.</w:t>
      </w:r>
    </w:p>
  </w:footnote>
  <w:footnote w:id="1055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8">
    <w:p>
      <w:pPr>
        <w:pStyle w:val="FootnoteText"/>
      </w:pPr>
      <w:r>
        <w:rPr>
          <w:rStyle w:val="FootnoteReference"/>
        </w:rPr>
        <w:footnoteRef/>
      </w:r>
      <w:r>
        <w:t xml:space="preserve"> Cross-references for "he purposed": Acts 19:21; 2Cor 1:15.</w:t>
      </w:r>
    </w:p>
  </w:footnote>
  <w:footnote w:id="10559">
    <w:p>
      <w:pPr>
        <w:pStyle w:val="FootnoteText"/>
      </w:pPr>
      <w:r>
        <w:rPr>
          <w:rStyle w:val="FootnoteReference"/>
        </w:rPr>
        <w:footnoteRef/>
      </w:r>
      <w:r>
        <w:t xml:space="preserve"> Cross-references for "the Jews": Ezra 8:31; Prov 1:11; Jer 5:26; Acts 9:23-24; Acts 20:19; Acts 23:12-15; Acts 25:3; 2Cor 7:5; 2Cor 11:26.</w:t>
      </w:r>
    </w:p>
  </w:footnote>
  <w:footnote w:id="1056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6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6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6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64">
    <w:p>
      <w:pPr>
        <w:pStyle w:val="FootnoteText"/>
      </w:pPr>
      <w:r>
        <w:rPr>
          <w:rStyle w:val="FootnoteReference"/>
        </w:rPr>
        <w:footnoteRef/>
      </w:r>
      <w:r>
        <w:t xml:space="preserve"> Name meaning: Aristarchus (Aristarchos) — Best ruler. Loyal companion and fellow prisoner.</w:t>
      </w:r>
    </w:p>
  </w:footnote>
  <w:footnote w:id="1056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66">
    <w:p>
      <w:pPr>
        <w:pStyle w:val="FootnoteText"/>
      </w:pPr>
      <w:r>
        <w:rPr>
          <w:rStyle w:val="FootnoteReference"/>
        </w:rPr>
        <w:footnoteRef/>
      </w:r>
      <w:r>
        <w:t xml:space="preserve"> Name meaning: Gaius (Gaius) — Rejoice; happy. Hospitable host who brought joy to the Church.</w:t>
      </w:r>
    </w:p>
  </w:footnote>
  <w:footnote w:id="1056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9">
    <w:p>
      <w:pPr>
        <w:pStyle w:val="FootnoteText"/>
      </w:pPr>
      <w:r>
        <w:rPr>
          <w:rStyle w:val="FootnoteReference"/>
        </w:rPr>
        <w:footnoteRef/>
      </w:r>
      <w:r>
        <w:t xml:space="preserve"> Name meaning: Tychicus (Tychikos) — Fortunate; chance. Trusted messenger who carried Paul’s letters.</w:t>
      </w:r>
    </w:p>
  </w:footnote>
  <w:footnote w:id="1057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71">
    <w:p>
      <w:pPr>
        <w:pStyle w:val="FootnoteText"/>
      </w:pPr>
      <w:r>
        <w:rPr>
          <w:rStyle w:val="FootnoteReference"/>
        </w:rPr>
        <w:footnoteRef/>
      </w:r>
      <w:r>
        <w:t xml:space="preserve"> Cross-references for "Sopater": Rom 16:21.</w:t>
      </w:r>
    </w:p>
  </w:footnote>
  <w:footnote w:id="10572">
    <w:p>
      <w:pPr>
        <w:pStyle w:val="FootnoteText"/>
      </w:pPr>
      <w:r>
        <w:rPr>
          <w:rStyle w:val="FootnoteReference"/>
        </w:rPr>
        <w:footnoteRef/>
      </w:r>
      <w:r>
        <w:t xml:space="preserve"> Cross-references for "Berea": Acts 17:10-12.</w:t>
      </w:r>
    </w:p>
  </w:footnote>
  <w:footnote w:id="10573">
    <w:p>
      <w:pPr>
        <w:pStyle w:val="FootnoteText"/>
      </w:pPr>
      <w:r>
        <w:rPr>
          <w:rStyle w:val="FootnoteReference"/>
        </w:rPr>
        <w:footnoteRef/>
      </w:r>
      <w:r>
        <w:t xml:space="preserve"> Cross-references for "Aristarchus": Acts 19:29; Acts 27:2; Col 4:10; Phlm 1:24.</w:t>
      </w:r>
    </w:p>
  </w:footnote>
  <w:footnote w:id="10574">
    <w:p>
      <w:pPr>
        <w:pStyle w:val="FootnoteText"/>
      </w:pPr>
      <w:r>
        <w:rPr>
          <w:rStyle w:val="FootnoteReference"/>
        </w:rPr>
        <w:footnoteRef/>
      </w:r>
      <w:r>
        <w:t xml:space="preserve"> Cross-references for "Gaius": Rom 16:23; 3John 1:1.</w:t>
      </w:r>
    </w:p>
  </w:footnote>
  <w:footnote w:id="10575">
    <w:p>
      <w:pPr>
        <w:pStyle w:val="FootnoteText"/>
      </w:pPr>
      <w:r>
        <w:rPr>
          <w:rStyle w:val="FootnoteReference"/>
        </w:rPr>
        <w:footnoteRef/>
      </w:r>
      <w:r>
        <w:t xml:space="preserve"> Cross-references for "Derbe": Acts 14:6; Acts 14:20; 2Cor 8:23-24.</w:t>
      </w:r>
    </w:p>
  </w:footnote>
  <w:footnote w:id="10576">
    <w:p>
      <w:pPr>
        <w:pStyle w:val="FootnoteText"/>
      </w:pPr>
      <w:r>
        <w:rPr>
          <w:rStyle w:val="FootnoteReference"/>
        </w:rPr>
        <w:footnoteRef/>
      </w:r>
      <w:r>
        <w:t xml:space="preserve"> Cross-references for "Timotheus": Acts 16:1; 2Cor 1:1; 2Cor 1:19; Phil 2:19; 1Tim 1:1; 2Tim 1:2.</w:t>
      </w:r>
    </w:p>
  </w:footnote>
  <w:footnote w:id="10577">
    <w:p>
      <w:pPr>
        <w:pStyle w:val="FootnoteText"/>
      </w:pPr>
      <w:r>
        <w:rPr>
          <w:rStyle w:val="FootnoteReference"/>
        </w:rPr>
        <w:footnoteRef/>
      </w:r>
      <w:r>
        <w:t xml:space="preserve"> Cross-references for "Tychicus": Eph 6:21; Col 4:7; 2Tim 4:12; Titus 3:12.</w:t>
      </w:r>
    </w:p>
  </w:footnote>
  <w:footnote w:id="10578">
    <w:p>
      <w:pPr>
        <w:pStyle w:val="FootnoteText"/>
      </w:pPr>
      <w:r>
        <w:rPr>
          <w:rStyle w:val="FootnoteReference"/>
        </w:rPr>
        <w:footnoteRef/>
      </w:r>
      <w:r>
        <w:t xml:space="preserve"> Cross-references for "Trophimus": Acts 21:29; 2Tim 4:20.</w:t>
      </w:r>
    </w:p>
  </w:footnote>
  <w:footnote w:id="105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80">
    <w:p>
      <w:pPr>
        <w:pStyle w:val="FootnoteText"/>
      </w:pPr>
      <w:r>
        <w:rPr>
          <w:rStyle w:val="FootnoteReference"/>
        </w:rPr>
        <w:footnoteRef/>
      </w:r>
      <w:r>
        <w:t xml:space="preserve"> Cross-references for "Troas": Acts 16:8; Acts 16:11; 2Cor 2:12; 2Tim 4:13.</w:t>
      </w:r>
    </w:p>
  </w:footnote>
  <w:footnote w:id="1058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82">
    <w:p>
      <w:pPr>
        <w:pStyle w:val="FootnoteText"/>
      </w:pPr>
      <w:r>
        <w:rPr>
          <w:rStyle w:val="FootnoteReference"/>
        </w:rPr>
        <w:footnoteRef/>
      </w:r>
      <w:r>
        <w:t xml:space="preserve"> Cross-references for "the days": Exod 12:14-15; Exod 12:18-20; Exod 13:6-7; Exod 23:15; Exod 34:18; Acts 12:3; 1Cor 5:7-8.</w:t>
      </w:r>
    </w:p>
  </w:footnote>
  <w:footnote w:id="10583">
    <w:p>
      <w:pPr>
        <w:pStyle w:val="FootnoteText"/>
      </w:pPr>
      <w:r>
        <w:rPr>
          <w:rStyle w:val="FootnoteReference"/>
        </w:rPr>
        <w:footnoteRef/>
      </w:r>
      <w:r>
        <w:t xml:space="preserve"> Cross-references for "came": 2Tim 4:13.</w:t>
      </w:r>
    </w:p>
  </w:footnote>
  <w:footnote w:id="10584">
    <w:p>
      <w:pPr>
        <w:pStyle w:val="FootnoteText"/>
      </w:pPr>
      <w:r>
        <w:rPr>
          <w:rStyle w:val="FootnoteReference"/>
        </w:rPr>
        <w:footnoteRef/>
      </w:r>
      <w:r>
        <w:t xml:space="preserve"> Cross-references for "seven": Acts 21:4; Acts 21:8; Acts 28:14.</w:t>
      </w:r>
    </w:p>
  </w:footnote>
  <w:footnote w:id="10585">
    <w:p>
      <w:pPr>
        <w:pStyle w:val="FootnoteText"/>
      </w:pPr>
      <w:r>
        <w:rPr>
          <w:rStyle w:val="FootnoteReference"/>
        </w:rPr>
        <w:footnoteRef/>
      </w:r>
      <w:r>
        <w:t xml:space="preserve"> Cross-references for "Philippi": Acts 16:12; Phil 1:1; 1Thess 2:2.</w:t>
      </w:r>
    </w:p>
  </w:footnote>
  <w:footnote w:id="10586">
    <w:p>
      <w:pPr>
        <w:pStyle w:val="FootnoteText"/>
      </w:pPr>
      <w:r>
        <w:rPr>
          <w:rStyle w:val="FootnoteReference"/>
        </w:rPr>
        <w:footnoteRef/>
      </w:r>
      <w:r>
        <w:t xml:space="preserve"> Cross-references for "the first": John 20:1; John 20:19; John 20:26; 1Cor 16:2; Rev 1:10.</w:t>
      </w:r>
    </w:p>
  </w:footnote>
  <w:footnote w:id="10587">
    <w:p>
      <w:pPr>
        <w:pStyle w:val="FootnoteText"/>
      </w:pPr>
      <w:r>
        <w:rPr>
          <w:rStyle w:val="FootnoteReference"/>
        </w:rPr>
        <w:footnoteRef/>
      </w:r>
      <w:r>
        <w:t xml:space="preserve"> Cross-references for "the disciples": 1Cor 11:17-21; 1Cor 11:33-34.</w:t>
      </w:r>
    </w:p>
  </w:footnote>
  <w:footnote w:id="10588">
    <w:p>
      <w:pPr>
        <w:pStyle w:val="FootnoteText"/>
      </w:pPr>
      <w:r>
        <w:rPr>
          <w:rStyle w:val="FootnoteReference"/>
        </w:rPr>
        <w:footnoteRef/>
      </w:r>
      <w:r>
        <w:t xml:space="preserve"> Cross-references for "to break": Luke 22:19; Luke 24:35; Acts 2:42; Acts 2:46; Acts 20:11; 1Cor 10:16; 1Cor 11:20-34.</w:t>
      </w:r>
    </w:p>
  </w:footnote>
  <w:footnote w:id="10589">
    <w:p>
      <w:pPr>
        <w:pStyle w:val="FootnoteText"/>
      </w:pPr>
      <w:r>
        <w:rPr>
          <w:rStyle w:val="FootnoteReference"/>
        </w:rPr>
        <w:footnoteRef/>
      </w:r>
      <w:r>
        <w:t xml:space="preserve"> Cross-references for "and continued": Neh 8:3; Neh 9:3; Acts 20:9; Acts 20:11; Acts 20:31; Acts 28:23; 1Cor 15:10; 2Tim 4:2.</w:t>
      </w:r>
    </w:p>
  </w:footnote>
  <w:footnote w:id="10590">
    <w:p>
      <w:pPr>
        <w:pStyle w:val="FootnoteText"/>
      </w:pPr>
      <w:r>
        <w:rPr>
          <w:rStyle w:val="FootnoteReference"/>
        </w:rPr>
        <w:footnoteRef/>
      </w:r>
      <w:r>
        <w:t xml:space="preserve"> Cross-references: Luke 22:12; Acts 1:13.</w:t>
      </w:r>
    </w:p>
  </w:footnote>
  <w:footnote w:id="1059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92">
    <w:p>
      <w:pPr>
        <w:pStyle w:val="FootnoteText"/>
      </w:pPr>
      <w:r>
        <w:rPr>
          <w:rStyle w:val="FootnoteReference"/>
        </w:rPr>
        <w:footnoteRef/>
      </w:r>
      <w:r>
        <w:t xml:space="preserve"> Cross-references for "being": Jonah 1:5-6; Matt 26:40-41; Mark 13:36.</w:t>
      </w:r>
    </w:p>
  </w:footnote>
  <w:footnote w:id="10593">
    <w:p>
      <w:pPr>
        <w:pStyle w:val="FootnoteText"/>
      </w:pPr>
      <w:r>
        <w:rPr>
          <w:rStyle w:val="FootnoteReference"/>
        </w:rPr>
        <w:footnoteRef/>
      </w:r>
      <w:r>
        <w:t xml:space="preserve"> Cross-references for "the third": 1Kgs 17:19.</w:t>
      </w:r>
    </w:p>
  </w:footnote>
  <w:footnote w:id="10594">
    <w:p>
      <w:pPr>
        <w:pStyle w:val="FootnoteText"/>
      </w:pPr>
      <w:r>
        <w:rPr>
          <w:rStyle w:val="FootnoteReference"/>
        </w:rPr>
        <w:footnoteRef/>
      </w:r>
      <w:r>
        <w:t xml:space="preserve"> Cross-references for "and was": Mark 9:26; Acts 14:19.</w:t>
      </w:r>
    </w:p>
  </w:footnote>
  <w:footnote w:id="10595">
    <w:p>
      <w:pPr>
        <w:pStyle w:val="FootnoteText"/>
      </w:pPr>
      <w:r>
        <w:rPr>
          <w:rStyle w:val="FootnoteReference"/>
        </w:rPr>
        <w:footnoteRef/>
      </w:r>
      <w:r>
        <w:t xml:space="preserve"> Cross-references for "and fell": 1Kgs 17:21-22; 2Kgs 4:34-35.</w:t>
      </w:r>
    </w:p>
  </w:footnote>
  <w:footnote w:id="10596">
    <w:p>
      <w:pPr>
        <w:pStyle w:val="FootnoteText"/>
      </w:pPr>
      <w:r>
        <w:rPr>
          <w:rStyle w:val="FootnoteReference"/>
        </w:rPr>
        <w:footnoteRef/>
      </w:r>
      <w:r>
        <w:t xml:space="preserve"> Cross-references for "Trouble": Matt 9:24; Mark 5:39; Luke 7:13; John 11:11; John 11:40.</w:t>
      </w:r>
    </w:p>
  </w:footnote>
  <w:footnote w:id="10597">
    <w:p>
      <w:pPr>
        <w:pStyle w:val="FootnoteText"/>
      </w:pPr>
      <w:r>
        <w:rPr>
          <w:rStyle w:val="FootnoteReference"/>
        </w:rPr>
        <w:footnoteRef/>
      </w:r>
      <w:r>
        <w:t xml:space="preserve"> Cross-references for "and had": Acts 20:7.</w:t>
      </w:r>
    </w:p>
  </w:footnote>
  <w:footnote w:id="10598">
    <w:p>
      <w:pPr>
        <w:pStyle w:val="FootnoteText"/>
      </w:pPr>
      <w:r>
        <w:rPr>
          <w:rStyle w:val="FootnoteReference"/>
        </w:rPr>
        <w:footnoteRef/>
      </w:r>
      <w:r>
        <w:t xml:space="preserve"> Cross-references for "even": Acts 20:7; Acts 20:9.</w:t>
      </w:r>
    </w:p>
  </w:footnote>
  <w:footnote w:id="10599">
    <w:p>
      <w:pPr>
        <w:pStyle w:val="FootnoteText"/>
      </w:pPr>
      <w:r>
        <w:rPr>
          <w:rStyle w:val="FootnoteReference"/>
        </w:rPr>
        <w:footnoteRef/>
      </w:r>
      <w:r>
        <w:t xml:space="preserve"> Cross-references: Acts 20:10.</w:t>
      </w:r>
    </w:p>
  </w:footnote>
  <w:footnote w:id="10600">
    <w:p>
      <w:pPr>
        <w:pStyle w:val="FootnoteText"/>
      </w:pPr>
      <w:r>
        <w:rPr>
          <w:rStyle w:val="FootnoteReference"/>
        </w:rPr>
        <w:footnoteRef/>
      </w:r>
      <w:r>
        <w:t xml:space="preserve"> Cross-references: Isa 40:1; 2Cor 1:4; Eph 6:22; 1Thess 3:2; 1Thess 4:18; 1Thess 5:11; 1Thess 5:14; 2Thess 2:16.</w:t>
      </w:r>
    </w:p>
  </w:footnote>
  <w:footnote w:id="1060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602">
    <w:p>
      <w:pPr>
        <w:pStyle w:val="FootnoteText"/>
      </w:pPr>
      <w:r>
        <w:rPr>
          <w:rStyle w:val="FootnoteReference"/>
        </w:rPr>
        <w:footnoteRef/>
      </w:r>
      <w:r>
        <w:t xml:space="preserve"> Cross-references for "minding": Mark 1:35; Mark 6:31-33; Mark 6:46.</w:t>
      </w:r>
    </w:p>
  </w:footnote>
  <w:footnote w:id="1060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60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60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60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60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8">
    <w:p>
      <w:pPr>
        <w:pStyle w:val="FootnoteText"/>
      </w:pPr>
      <w:r>
        <w:rPr>
          <w:rStyle w:val="FootnoteReference"/>
        </w:rPr>
        <w:footnoteRef/>
      </w:r>
      <w:r>
        <w:t xml:space="preserve"> Cross-references for "Miletus": Acts 20:17; 2Tim 4:20.</w:t>
      </w:r>
    </w:p>
  </w:footnote>
  <w:footnote w:id="1060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11">
    <w:p>
      <w:pPr>
        <w:pStyle w:val="FootnoteText"/>
      </w:pPr>
      <w:r>
        <w:rPr>
          <w:rStyle w:val="FootnoteReference"/>
        </w:rPr>
        <w:footnoteRef/>
      </w:r>
      <w:r>
        <w:t xml:space="preserve"> Cross-references for "the day": Exod 34:22; Acts 2:1; 1Cor 16:8.</w:t>
      </w:r>
    </w:p>
  </w:footnote>
  <w:footnote w:id="1061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13">
    <w:p>
      <w:pPr>
        <w:pStyle w:val="FootnoteText"/>
      </w:pPr>
      <w:r>
        <w:rPr>
          <w:rStyle w:val="FootnoteReference"/>
        </w:rPr>
        <w:footnoteRef/>
      </w:r>
      <w:r>
        <w:t xml:space="preserve"> Cross-references: Acts 12:13; Acts 18:21; Acts 19:21; Acts 20:13; Acts 21:4; Acts 24:17; Rom 15:24-28.</w:t>
      </w:r>
    </w:p>
  </w:footnote>
  <w:footnote w:id="1061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15">
    <w:p>
      <w:pPr>
        <w:pStyle w:val="FootnoteText"/>
      </w:pPr>
      <w:r>
        <w:rPr>
          <w:rStyle w:val="FootnoteReference"/>
        </w:rPr>
        <w:footnoteRef/>
      </w:r>
      <w:r>
        <w:t xml:space="preserve"> Cross-references for "from": Acts 18:19; Acts 19:1; Acts 19:10.</w:t>
      </w:r>
    </w:p>
  </w:footnote>
  <w:footnote w:id="10616">
    <w:p>
      <w:pPr>
        <w:pStyle w:val="FootnoteText"/>
      </w:pPr>
      <w:r>
        <w:rPr>
          <w:rStyle w:val="FootnoteReference"/>
        </w:rPr>
        <w:footnoteRef/>
      </w:r>
      <w:r>
        <w:t xml:space="preserve"> Cross-references for "after": 2Cor 1:12; 2Cor 6:3-11; 1Thess 1:5-6; 1Thess 2:1-10; 2Thess 3:7-9; 2Tim 3:10.</w:t>
      </w:r>
    </w:p>
  </w:footnote>
  <w:footnote w:id="10617">
    <w:p>
      <w:pPr>
        <w:pStyle w:val="FootnoteText"/>
      </w:pPr>
      <w:r>
        <w:rPr>
          <w:rStyle w:val="FootnoteReference"/>
        </w:rPr>
        <w:footnoteRef/>
      </w:r>
      <w:r>
        <w:t xml:space="preserve"> Cross-references for "Serving": John 12:26; Acts 27:23; Rom 1:1; Rom 1:9; Rom 12:11; Gal 1:10; Eph 6:7; Col 3:24; 1Thess 1:9; 2Pet 1:1; Rev 7:15.</w:t>
      </w:r>
    </w:p>
  </w:footnote>
  <w:footnote w:id="10618">
    <w:p>
      <w:pPr>
        <w:pStyle w:val="FootnoteText"/>
      </w:pPr>
      <w:r>
        <w:rPr>
          <w:rStyle w:val="FootnoteReference"/>
        </w:rPr>
        <w:footnoteRef/>
      </w:r>
      <w:r>
        <w:t xml:space="preserve"> Cross-references for "with all": 1Cor 15:9-10; 2Cor 3:5; 2Cor 7:5; 2Cor 12:7-10; Gal 4:13-14.</w:t>
      </w:r>
    </w:p>
  </w:footnote>
  <w:footnote w:id="10619">
    <w:p>
      <w:pPr>
        <w:pStyle w:val="FootnoteText"/>
      </w:pPr>
      <w:r>
        <w:rPr>
          <w:rStyle w:val="FootnoteReference"/>
        </w:rPr>
        <w:footnoteRef/>
      </w:r>
      <w:r>
        <w:t xml:space="preserve"> Cross-references for "many": Ps 119:136; Jer 9:1; Jer 13:17; Luke 19:41; Acts 20:31; 2Cor 2:4; Phil 3:18; 2Tim 1:4.</w:t>
      </w:r>
    </w:p>
  </w:footnote>
  <w:footnote w:id="10620">
    <w:p>
      <w:pPr>
        <w:pStyle w:val="FootnoteText"/>
      </w:pPr>
      <w:r>
        <w:rPr>
          <w:rStyle w:val="FootnoteReference"/>
        </w:rPr>
        <w:footnoteRef/>
      </w:r>
      <w:r>
        <w:t xml:space="preserve"> Cross-references for "temptations": 1Cor 4:9-13; 2Cor 4:7-11; 2Cor 11:23-30; Jas 1:2; 1Pet 1:6.</w:t>
      </w:r>
    </w:p>
  </w:footnote>
  <w:footnote w:id="10621">
    <w:p>
      <w:pPr>
        <w:pStyle w:val="FootnoteText"/>
      </w:pPr>
      <w:r>
        <w:rPr>
          <w:rStyle w:val="FootnoteReference"/>
        </w:rPr>
        <w:footnoteRef/>
      </w:r>
      <w:r>
        <w:t xml:space="preserve"> Cross-references for "by the": Acts 9:23-25; Acts 13:50-51; Acts 14:5-6; Acts 14:19-20; Acts 17:5; Acts 17:13; Acts 20:3; 2Cor 11:26.</w:t>
      </w:r>
    </w:p>
  </w:footnote>
  <w:footnote w:id="10622">
    <w:p>
      <w:pPr>
        <w:pStyle w:val="FootnoteText"/>
      </w:pPr>
      <w:r>
        <w:rPr>
          <w:rStyle w:val="FootnoteReference"/>
        </w:rPr>
        <w:footnoteRef/>
      </w:r>
      <w:r>
        <w:t xml:space="preserve"> Cross-references for "I kept": Deut 4:5; Ps 40:9-10; Ezek 33:7-9; Acts 5:2; Acts 20:27; Acts 20:31; 1Cor 15:3; Col 1:28.</w:t>
      </w:r>
    </w:p>
  </w:footnote>
  <w:footnote w:id="10623">
    <w:p>
      <w:pPr>
        <w:pStyle w:val="FootnoteText"/>
      </w:pPr>
      <w:r>
        <w:rPr>
          <w:rStyle w:val="FootnoteReference"/>
        </w:rPr>
        <w:footnoteRef/>
      </w:r>
      <w:r>
        <w:t xml:space="preserve"> Cross-references for "profitable": 1Cor 12:7; 1Cor 14:6; Phil 3:1; 2Tim 3:16-17.</w:t>
      </w:r>
    </w:p>
  </w:footnote>
  <w:footnote w:id="10624">
    <w:p>
      <w:pPr>
        <w:pStyle w:val="FootnoteText"/>
      </w:pPr>
      <w:r>
        <w:rPr>
          <w:rStyle w:val="FootnoteReference"/>
        </w:rPr>
        <w:footnoteRef/>
      </w:r>
      <w:r>
        <w:t xml:space="preserve"> Cross-references for "and have": Mark 4:34; Acts 2:46; Acts 5:42; Acts 20:31; 2Tim 4:2.</w:t>
      </w:r>
    </w:p>
  </w:footnote>
  <w:footnote w:id="10625">
    <w:p>
      <w:pPr>
        <w:pStyle w:val="FootnoteText"/>
      </w:pPr>
      <w:r>
        <w:rPr>
          <w:rStyle w:val="FootnoteReference"/>
        </w:rPr>
        <w:footnoteRef/>
      </w:r>
      <w:r>
        <w:t xml:space="preserve"> Cross-references for "Testifying": Acts 2:40; Acts 8:25; Acts 18:5; Acts 20:24; Acts 28:23; 1John 5:11-13.</w:t>
      </w:r>
    </w:p>
  </w:footnote>
  <w:footnote w:id="10626">
    <w:p>
      <w:pPr>
        <w:pStyle w:val="FootnoteText"/>
      </w:pPr>
      <w:r>
        <w:rPr>
          <w:rStyle w:val="FootnoteReference"/>
        </w:rPr>
        <w:footnoteRef/>
      </w:r>
      <w:r>
        <w:t xml:space="preserve"> Cross-references for "to the Jews": Acts 18:4; Acts 19:17; Rom 1:14; 1Cor 1:22.</w:t>
      </w:r>
    </w:p>
  </w:footnote>
  <w:footnote w:id="1062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30">
    <w:p>
      <w:pPr>
        <w:pStyle w:val="FootnoteText"/>
      </w:pPr>
      <w:r>
        <w:rPr>
          <w:rStyle w:val="FootnoteReference"/>
        </w:rPr>
        <w:footnoteRef/>
      </w:r>
      <w:r>
        <w:t xml:space="preserve"> Name meaning: Jesus (Yeshua) — Yahweh saves. He will save His people from their sins.</w:t>
      </w:r>
    </w:p>
  </w:footnote>
  <w:footnote w:id="106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32">
    <w:p>
      <w:pPr>
        <w:pStyle w:val="FootnoteText"/>
      </w:pPr>
      <w:r>
        <w:rPr>
          <w:rStyle w:val="FootnoteReference"/>
        </w:rPr>
        <w:footnoteRef/>
      </w:r>
      <w:r>
        <w:t xml:space="preserve"> Cross-references for "I go": Luke 9:51; Luke 12:50; Acts 19:21; Acts 21:11-14; 2Cor 5:14.</w:t>
      </w:r>
    </w:p>
  </w:footnote>
  <w:footnote w:id="10633">
    <w:p>
      <w:pPr>
        <w:pStyle w:val="FootnoteText"/>
      </w:pPr>
      <w:r>
        <w:rPr>
          <w:rStyle w:val="FootnoteReference"/>
        </w:rPr>
        <w:footnoteRef/>
      </w:r>
      <w:r>
        <w:t xml:space="preserve"> Cross-references: Luke 18:31-33; John 13:1; John 18:4; Jas 4:14; 2Pet 1:14.</w:t>
      </w:r>
    </w:p>
  </w:footnote>
  <w:footnote w:id="10634">
    <w:p>
      <w:pPr>
        <w:pStyle w:val="FootnoteText"/>
      </w:pPr>
      <w:r>
        <w:rPr>
          <w:rStyle w:val="FootnoteReference"/>
        </w:rPr>
        <w:footnoteRef/>
      </w:r>
      <w:r>
        <w:t xml:space="preserve"> Cross-references for "the Holy Ghost": John 16:33; Acts 9:16; Acts 14:22; Acts 21:4; Acts 21:11; 1Thess 3:3; 2Tim 2:12.</w:t>
      </w:r>
    </w:p>
  </w:footnote>
  <w:footnote w:id="1063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36">
    <w:p>
      <w:pPr>
        <w:pStyle w:val="FootnoteText"/>
      </w:pPr>
      <w:r>
        <w:rPr>
          <w:rStyle w:val="FootnoteReference"/>
        </w:rPr>
        <w:footnoteRef/>
      </w:r>
      <w:r>
        <w:t xml:space="preserve"> Cross-references for "neither": 2Cor 5:8; Phil 1:20-23; Phil 2:17; Col 1:24; 1John 3:16; Rev 12:11.</w:t>
      </w:r>
    </w:p>
  </w:footnote>
  <w:footnote w:id="10637">
    <w:p>
      <w:pPr>
        <w:pStyle w:val="FootnoteText"/>
      </w:pPr>
      <w:r>
        <w:rPr>
          <w:rStyle w:val="FootnoteReference"/>
        </w:rPr>
        <w:footnoteRef/>
      </w:r>
      <w:r>
        <w:t xml:space="preserve"> Cross-references for "I might": John 17:4; 1Cor 9:24-27; Phil 3:13-15; 2Tim 4:6-8.</w:t>
      </w:r>
    </w:p>
  </w:footnote>
  <w:footnote w:id="10638">
    <w:p>
      <w:pPr>
        <w:pStyle w:val="FootnoteText"/>
      </w:pPr>
      <w:r>
        <w:rPr>
          <w:rStyle w:val="FootnoteReference"/>
        </w:rPr>
        <w:footnoteRef/>
      </w:r>
      <w:r>
        <w:t xml:space="preserve"> Cross-references for "and the": Acts 1:17; Acts 9:15; Acts 22:21; Acts 26:17-18; 1Cor 9:17-18; 2Cor 4:1; Gal 1:1; Titus 1:3.</w:t>
      </w:r>
    </w:p>
  </w:footnote>
  <w:footnote w:id="10639">
    <w:p>
      <w:pPr>
        <w:pStyle w:val="FootnoteText"/>
      </w:pPr>
      <w:r>
        <w:rPr>
          <w:rStyle w:val="FootnoteReference"/>
        </w:rPr>
        <w:footnoteRef/>
      </w:r>
      <w:r>
        <w:t xml:space="preserve"> Cross-references for "to testify": John 15:27; Acts 20:21; Heb 2:3-4.</w:t>
      </w:r>
    </w:p>
  </w:footnote>
  <w:footnote w:id="1064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41">
    <w:p>
      <w:pPr>
        <w:pStyle w:val="FootnoteText"/>
      </w:pPr>
      <w:r>
        <w:rPr>
          <w:rStyle w:val="FootnoteReference"/>
        </w:rPr>
        <w:footnoteRef/>
      </w:r>
      <w:r>
        <w:t xml:space="preserve"> Cross-references for "I know": Acts 20:38; Rom 15:23.</w:t>
      </w:r>
    </w:p>
  </w:footnote>
  <w:footnote w:id="10642">
    <w:p>
      <w:pPr>
        <w:pStyle w:val="FootnoteText"/>
      </w:pPr>
      <w:r>
        <w:rPr>
          <w:rStyle w:val="FootnoteReference"/>
        </w:rPr>
        <w:footnoteRef/>
      </w:r>
      <w:r>
        <w:t xml:space="preserve"> Cross-references for "preaching": Matt 4:17; Matt 4:23; Matt 10:7; Matt 13:19; Matt 13:52; Luke 9:60; Luke 16:16; Acts 8:12; Acts 28:31.</w:t>
      </w:r>
    </w:p>
  </w:footnote>
  <w:footnote w:id="10643">
    <w:p>
      <w:pPr>
        <w:pStyle w:val="FootnoteText"/>
      </w:pPr>
      <w:r>
        <w:rPr>
          <w:rStyle w:val="FootnoteReference"/>
        </w:rPr>
        <w:footnoteRef/>
      </w:r>
      <w:r>
        <w:t xml:space="preserve"> Cross-references: Gal 1:22; Col 2:1.</w:t>
      </w:r>
    </w:p>
  </w:footnote>
  <w:footnote w:id="10644">
    <w:p>
      <w:pPr>
        <w:pStyle w:val="FootnoteText"/>
      </w:pPr>
      <w:r>
        <w:rPr>
          <w:rStyle w:val="FootnoteReference"/>
        </w:rPr>
        <w:footnoteRef/>
      </w:r>
      <w:r>
        <w:t xml:space="preserve"> Cross-references for "I take": Job 16:19; John 12:17; John 19:35; Rom 10:2; 2Cor 1:23; 2Cor 8:3; 1Thess 2:10-12.</w:t>
      </w:r>
    </w:p>
  </w:footnote>
  <w:footnote w:id="10645">
    <w:p>
      <w:pPr>
        <w:pStyle w:val="FootnoteText"/>
      </w:pPr>
      <w:r>
        <w:rPr>
          <w:rStyle w:val="FootnoteReference"/>
        </w:rPr>
        <w:footnoteRef/>
      </w:r>
      <w:r>
        <w:t xml:space="preserve"> Cross-references for "that": 2Sam 3:28; Ezek 3:18-21; Ezek 33:2-9; Acts 18:6; 2Cor 7:2; 1Tim 5:22.</w:t>
      </w:r>
    </w:p>
  </w:footnote>
  <w:footnote w:id="106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47">
    <w:p>
      <w:pPr>
        <w:pStyle w:val="FootnoteText"/>
      </w:pPr>
      <w:r>
        <w:rPr>
          <w:rStyle w:val="FootnoteReference"/>
        </w:rPr>
        <w:footnoteRef/>
      </w:r>
      <w:r>
        <w:t xml:space="preserve"> Cross-references for "I have": Acts 20:20; Acts 20:35; Acts 26:22-23; 2Cor 4:2; Gal 1:7-10; Gal 4:16; 1Thess 2:4.</w:t>
      </w:r>
    </w:p>
  </w:footnote>
  <w:footnote w:id="10648">
    <w:p>
      <w:pPr>
        <w:pStyle w:val="FootnoteText"/>
      </w:pPr>
      <w:r>
        <w:rPr>
          <w:rStyle w:val="FootnoteReference"/>
        </w:rPr>
        <w:footnoteRef/>
      </w:r>
      <w:r>
        <w:t xml:space="preserve"> Cross-references: Ps 32:11; Isa 46:10-11; Jer 23:22; Matt 28:20; Luke 7:30; John 15:15; Acts 2:23; 1Cor 11:23; Eph 1:11.</w:t>
      </w:r>
    </w:p>
  </w:footnote>
  <w:footnote w:id="10649">
    <w:p>
      <w:pPr>
        <w:pStyle w:val="FootnoteText"/>
      </w:pPr>
      <w:r>
        <w:rPr>
          <w:rStyle w:val="FootnoteReference"/>
        </w:rPr>
        <w:footnoteRef/>
      </w:r>
      <w:r>
        <w:t xml:space="preserve"> Cross-references for "Take": 2Chr 19:6-7; Mark 13:9; Luke 21:34; 1Cor 9:26-27; Col 4:17; 1Tim 4:16; Heb 12:15.</w:t>
      </w:r>
    </w:p>
  </w:footnote>
  <w:footnote w:id="10650">
    <w:p>
      <w:pPr>
        <w:pStyle w:val="FootnoteText"/>
      </w:pPr>
      <w:r>
        <w:rPr>
          <w:rStyle w:val="FootnoteReference"/>
        </w:rPr>
        <w:footnoteRef/>
      </w:r>
      <w:r>
        <w:t xml:space="preserve"> Cross-references for "over": Acts 13:2; Acts 14:23; 1Cor 12:8-11; 1Cor 12:28-31; 1Tim 4:14.</w:t>
      </w:r>
    </w:p>
  </w:footnote>
  <w:footnote w:id="10651">
    <w:p>
      <w:pPr>
        <w:pStyle w:val="FootnoteText"/>
      </w:pPr>
      <w:r>
        <w:rPr>
          <w:rStyle w:val="FootnoteReference"/>
        </w:rPr>
        <w:footnoteRef/>
      </w:r>
      <w:r>
        <w:t xml:space="preserve"> Cross-references for "overseers": Phil 1:1; 1Tim 3:2; 1Tim 5:17; Titus 1:7; Heb 13:17; 1Pet 2:25.</w:t>
      </w:r>
    </w:p>
  </w:footnote>
  <w:footnote w:id="1065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53">
    <w:p>
      <w:pPr>
        <w:pStyle w:val="FootnoteText"/>
      </w:pPr>
      <w:r>
        <w:rPr>
          <w:rStyle w:val="FootnoteReference"/>
        </w:rPr>
        <w:footnoteRef/>
      </w:r>
      <w:r>
        <w:t xml:space="preserve"> Cross-references for "which he": Ps 74:2; Isa 53:10-12; Eph 1:7; Eph 1:14; Col 1:14; Heb 9:12-14; 1Pet 1:18-19; 1Pet 2:9; Rev 5:9.</w:t>
      </w:r>
    </w:p>
  </w:footnote>
  <w:footnote w:id="10654">
    <w:p>
      <w:pPr>
        <w:pStyle w:val="FootnoteText"/>
      </w:pPr>
      <w:r>
        <w:rPr>
          <w:rStyle w:val="FootnoteReference"/>
        </w:rPr>
        <w:footnoteRef/>
      </w:r>
      <w:r>
        <w:t xml:space="preserve"> Cross-references: Song 1:7-8; Isa 40:11; Isa 63:11; Jer 13:17; Jer 13:20; Jer 31:10; Ezek 34:31; Mic 7:14; Luke 12:32; Acts 20:29; 1Pet 5:2-3.</w:t>
      </w:r>
    </w:p>
  </w:footnote>
  <w:footnote w:id="10655">
    <w:p>
      <w:pPr>
        <w:pStyle w:val="FootnoteText"/>
      </w:pPr>
      <w:r>
        <w:rPr>
          <w:rStyle w:val="FootnoteReference"/>
        </w:rPr>
        <w:footnoteRef/>
      </w:r>
      <w:r>
        <w:t xml:space="preserve"> Cross-references for "the church": 1Cor 1:2; 1Cor 10:32; 1Cor 11:22; 1Cor 15:9; Gal 1:13; 1Tim 3:5; 1Tim 3:15-16.</w:t>
      </w:r>
    </w:p>
  </w:footnote>
  <w:footnote w:id="10656">
    <w:p>
      <w:pPr>
        <w:pStyle w:val="FootnoteText"/>
      </w:pPr>
      <w:r>
        <w:rPr>
          <w:rStyle w:val="FootnoteReference"/>
        </w:rPr>
        <w:footnoteRef/>
      </w:r>
      <w:r>
        <w:t xml:space="preserve"> Cross-references for "wolves": Zeph 3:3; Matt 7:15; Matt 10:16; Luke 10:3; John 10:12; 2Pet 2:1.</w:t>
      </w:r>
    </w:p>
  </w:footnote>
  <w:footnote w:id="10657">
    <w:p>
      <w:pPr>
        <w:pStyle w:val="FootnoteText"/>
      </w:pPr>
      <w:r>
        <w:rPr>
          <w:rStyle w:val="FootnoteReference"/>
        </w:rPr>
        <w:footnoteRef/>
      </w:r>
      <w:r>
        <w:t xml:space="preserve"> Cross-references: Jer 13:20; Jer 23:1; Ezek 34:2-3; Zech 11:17.</w:t>
      </w:r>
    </w:p>
  </w:footnote>
  <w:footnote w:id="10658">
    <w:p>
      <w:pPr>
        <w:pStyle w:val="FootnoteText"/>
      </w:pPr>
      <w:r>
        <w:rPr>
          <w:rStyle w:val="FootnoteReference"/>
        </w:rPr>
        <w:footnoteRef/>
      </w:r>
      <w:r>
        <w:t xml:space="preserve"> Cross-references for "of your": Matt 26:21-25; 1Tim 1:19-20; 2Tim 2:17-18; 2Tim 4:3-4; 2Pet 2:1-3; 1John 2:19; 2John 1:7; Jude 1:4-16; Rev 2:6.</w:t>
      </w:r>
    </w:p>
  </w:footnote>
  <w:footnote w:id="10659">
    <w:p>
      <w:pPr>
        <w:pStyle w:val="FootnoteText"/>
      </w:pPr>
      <w:r>
        <w:rPr>
          <w:rStyle w:val="FootnoteReference"/>
        </w:rPr>
        <w:footnoteRef/>
      </w:r>
      <w:r>
        <w:t xml:space="preserve"> Cross-references for "speaking": Prov 19:1; Prov 23:33; Isa 59:3; 1Tim 5:13; 1Tim 6:5; 2Pet 2:18; Jude 1:15-16.</w:t>
      </w:r>
    </w:p>
  </w:footnote>
  <w:footnote w:id="10660">
    <w:p>
      <w:pPr>
        <w:pStyle w:val="FootnoteText"/>
      </w:pPr>
      <w:r>
        <w:rPr>
          <w:rStyle w:val="FootnoteReference"/>
        </w:rPr>
        <w:footnoteRef/>
      </w:r>
      <w:r>
        <w:t xml:space="preserve"> Cross-references for "to draw": Matt 23:15; Acts 5:36-37; Acts 21:38; 1Cor 1:12-15; Gal 6:12-13.</w:t>
      </w:r>
    </w:p>
  </w:footnote>
  <w:footnote w:id="10661">
    <w:p>
      <w:pPr>
        <w:pStyle w:val="FootnoteText"/>
      </w:pPr>
      <w:r>
        <w:rPr>
          <w:rStyle w:val="FootnoteReference"/>
        </w:rPr>
        <w:footnoteRef/>
      </w:r>
      <w:r>
        <w:t xml:space="preserve"> Cross-references for "watch": Matt 13:25; Mark 13:34-37; Luke 21:36; 2Tim 4:5; Heb 13:17; Rev 16:15.</w:t>
      </w:r>
    </w:p>
  </w:footnote>
  <w:footnote w:id="10662">
    <w:p>
      <w:pPr>
        <w:pStyle w:val="FootnoteText"/>
      </w:pPr>
      <w:r>
        <w:rPr>
          <w:rStyle w:val="FootnoteReference"/>
        </w:rPr>
        <w:footnoteRef/>
      </w:r>
      <w:r>
        <w:t xml:space="preserve"> Cross-references for "warn": Ezek 3:17-20; Matt 3:7; 1Cor 4:14; Col 1:28; 1Thess 5:14.</w:t>
      </w:r>
    </w:p>
  </w:footnote>
  <w:footnote w:id="10663">
    <w:p>
      <w:pPr>
        <w:pStyle w:val="FootnoteText"/>
      </w:pPr>
      <w:r>
        <w:rPr>
          <w:rStyle w:val="FootnoteReference"/>
        </w:rPr>
        <w:footnoteRef/>
      </w:r>
      <w:r>
        <w:t xml:space="preserve"> Cross-references for "night": Acts 20:7; Acts 20:11; 1Thess 2:9-10; 2Thess 3:8.</w:t>
      </w:r>
    </w:p>
  </w:footnote>
  <w:footnote w:id="10664">
    <w:p>
      <w:pPr>
        <w:pStyle w:val="FootnoteText"/>
      </w:pPr>
      <w:r>
        <w:rPr>
          <w:rStyle w:val="FootnoteReference"/>
        </w:rPr>
        <w:footnoteRef/>
      </w:r>
      <w:r>
        <w:t xml:space="preserve"> Cross-references for "with": Acts 20:19.</w:t>
      </w:r>
    </w:p>
  </w:footnote>
  <w:footnote w:id="10665">
    <w:p>
      <w:pPr>
        <w:pStyle w:val="FootnoteText"/>
      </w:pPr>
      <w:r>
        <w:rPr>
          <w:rStyle w:val="FootnoteReference"/>
        </w:rPr>
        <w:footnoteRef/>
      </w:r>
      <w:r>
        <w:t xml:space="preserve"> Cross-references: Acts 19:8; Acts 19:10.</w:t>
      </w:r>
    </w:p>
  </w:footnote>
  <w:footnote w:id="10666">
    <w:p>
      <w:pPr>
        <w:pStyle w:val="FootnoteText"/>
      </w:pPr>
      <w:r>
        <w:rPr>
          <w:rStyle w:val="FootnoteReference"/>
        </w:rPr>
        <w:footnoteRef/>
      </w:r>
      <w:r>
        <w:t xml:space="preserve"> Cross-references for "I commend": Gen 50:24; Jer 49:11; Acts 14:23; Acts 14:26; Acts 15:40; Jude 1:24-25.</w:t>
      </w:r>
    </w:p>
  </w:footnote>
  <w:footnote w:id="10667">
    <w:p>
      <w:pPr>
        <w:pStyle w:val="FootnoteText"/>
      </w:pPr>
      <w:r>
        <w:rPr>
          <w:rStyle w:val="FootnoteReference"/>
        </w:rPr>
        <w:footnoteRef/>
      </w:r>
      <w:r>
        <w:t xml:space="preserve"> Cross-references for "and to the": Acts 20:24; Heb 13:9.</w:t>
      </w:r>
    </w:p>
  </w:footnote>
  <w:footnote w:id="10668">
    <w:p>
      <w:pPr>
        <w:pStyle w:val="FootnoteText"/>
      </w:pPr>
      <w:r>
        <w:rPr>
          <w:rStyle w:val="FootnoteReference"/>
        </w:rPr>
        <w:footnoteRef/>
      </w:r>
      <w:r>
        <w:t xml:space="preserve"> Cross-references for "to build": John 15:3; John 17:17; Acts 9:31; 1Cor 3:9-10; Eph 2:20-22; Eph 4:12; Eph 4:16; Col 2:7; Jude 1:20.</w:t>
      </w:r>
    </w:p>
  </w:footnote>
  <w:footnote w:id="10669">
    <w:p>
      <w:pPr>
        <w:pStyle w:val="FootnoteText"/>
      </w:pPr>
      <w:r>
        <w:rPr>
          <w:rStyle w:val="FootnoteReference"/>
        </w:rPr>
        <w:footnoteRef/>
      </w:r>
      <w:r>
        <w:t xml:space="preserve"> Cross-references for "and to give": Jer 3:19; Acts 26:18; Eph 1:18; Col 1:12; Col 3:24; Heb 9:15; 1Pet 1:4-5.</w:t>
      </w:r>
    </w:p>
  </w:footnote>
  <w:footnote w:id="10670">
    <w:p>
      <w:pPr>
        <w:pStyle w:val="FootnoteText"/>
      </w:pPr>
      <w:r>
        <w:rPr>
          <w:rStyle w:val="FootnoteReference"/>
        </w:rPr>
        <w:footnoteRef/>
      </w:r>
      <w:r>
        <w:t xml:space="preserve"> Cross-references for "which are": 1Cor 1:2; 1Cor 6:11; Heb 2:11; Heb 10:14; Jude 1:1.</w:t>
      </w:r>
    </w:p>
  </w:footnote>
  <w:footnote w:id="10671">
    <w:p>
      <w:pPr>
        <w:pStyle w:val="FootnoteText"/>
      </w:pPr>
      <w:r>
        <w:rPr>
          <w:rStyle w:val="FootnoteReference"/>
        </w:rPr>
        <w:footnoteRef/>
      </w:r>
      <w:r>
        <w:t xml:space="preserve"> Cross-references: Num 16:15; 1Sam 12:3-5; 1Cor 9:12; 1Cor 9:15; 1Cor 9:18; 2Cor 7:2; 2Cor 11:9; 2Cor 12:14; 2Cor 12:17; 1Pet 5:2.</w:t>
      </w:r>
    </w:p>
  </w:footnote>
  <w:footnote w:id="10672">
    <w:p>
      <w:pPr>
        <w:pStyle w:val="FootnoteText"/>
      </w:pPr>
      <w:r>
        <w:rPr>
          <w:rStyle w:val="FootnoteReference"/>
        </w:rPr>
        <w:footnoteRef/>
      </w:r>
      <w:r>
        <w:t xml:space="preserve"> Cross-references for "that these": Acts 18:3; 1Cor 4:12; 1Thess 2:9; 2Thess 3:8-9.</w:t>
      </w:r>
    </w:p>
  </w:footnote>
  <w:footnote w:id="10673">
    <w:p>
      <w:pPr>
        <w:pStyle w:val="FootnoteText"/>
      </w:pPr>
      <w:r>
        <w:rPr>
          <w:rStyle w:val="FootnoteReference"/>
        </w:rPr>
        <w:footnoteRef/>
      </w:r>
      <w:r>
        <w:t xml:space="preserve"> Cross-references for "showed": Acts 20:20; Acts 20:27.</w:t>
      </w:r>
    </w:p>
  </w:footnote>
  <w:footnote w:id="1067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7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76">
    <w:p>
      <w:pPr>
        <w:pStyle w:val="FootnoteText"/>
      </w:pPr>
      <w:r>
        <w:rPr>
          <w:rStyle w:val="FootnoteReference"/>
        </w:rPr>
        <w:footnoteRef/>
      </w:r>
      <w:r>
        <w:t xml:space="preserve"> Cross-references for "he kneeled": 2Chr 6:13; Dan 6:10; Luke 22:41; Acts 7:60; Acts 21:5; Eph 3:14; Phil 4:6.</w:t>
      </w:r>
    </w:p>
  </w:footnote>
  <w:footnote w:id="10677">
    <w:p>
      <w:pPr>
        <w:pStyle w:val="FootnoteText"/>
      </w:pPr>
      <w:r>
        <w:rPr>
          <w:rStyle w:val="FootnoteReference"/>
        </w:rPr>
        <w:footnoteRef/>
      </w:r>
      <w:r>
        <w:t xml:space="preserve"> Cross-references for "wept": 1Sam 20:41; 2Sam 15:30; 2Kgs 20:3; Ezra 10:1; Job 2:12; Ps 126:5; 2Tim 1:4; Rev 7:17; Rev 21:4.</w:t>
      </w:r>
    </w:p>
  </w:footnote>
  <w:footnote w:id="10678">
    <w:p>
      <w:pPr>
        <w:pStyle w:val="FootnoteText"/>
      </w:pPr>
      <w:r>
        <w:rPr>
          <w:rStyle w:val="FootnoteReference"/>
        </w:rPr>
        <w:footnoteRef/>
      </w:r>
      <w:r>
        <w:t xml:space="preserve"> Cross-references for "fell": Gen 45:14; Gen 46:29.</w:t>
      </w:r>
    </w:p>
  </w:footnote>
  <w:footnote w:id="10679">
    <w:p>
      <w:pPr>
        <w:pStyle w:val="FootnoteText"/>
      </w:pPr>
      <w:r>
        <w:rPr>
          <w:rStyle w:val="FootnoteReference"/>
        </w:rPr>
        <w:footnoteRef/>
      </w:r>
      <w:r>
        <w:t xml:space="preserve"> Cross-references for "kissed": Rom 16:16; 1Cor 16:20; 2Cor 13:12; 1Thess 5:26.</w:t>
      </w:r>
    </w:p>
  </w:footnote>
  <w:footnote w:id="10680">
    <w:p>
      <w:pPr>
        <w:pStyle w:val="FootnoteText"/>
      </w:pPr>
      <w:r>
        <w:rPr>
          <w:rStyle w:val="FootnoteReference"/>
        </w:rPr>
        <w:footnoteRef/>
      </w:r>
      <w:r>
        <w:t xml:space="preserve"> Cross-references for "that": Acts 20:25.</w:t>
      </w:r>
    </w:p>
  </w:footnote>
  <w:footnote w:id="10681">
    <w:p>
      <w:pPr>
        <w:pStyle w:val="FootnoteText"/>
      </w:pPr>
      <w:r>
        <w:rPr>
          <w:rStyle w:val="FootnoteReference"/>
        </w:rPr>
        <w:footnoteRef/>
      </w:r>
      <w:r>
        <w:t xml:space="preserve"> Cross-references: Acts 15:3; Acts 21:5; Acts 21:16; 1Cor 16:11.</w:t>
      </w:r>
    </w:p>
  </w:footnote>
  <w:footnote w:id="10682">
    <w:p>
      <w:pPr>
        <w:pStyle w:val="FootnoteText"/>
      </w:pPr>
      <w:r>
        <w:rPr>
          <w:rStyle w:val="FootnoteReference"/>
        </w:rPr>
        <w:footnoteRef/>
      </w:r>
      <w:r>
        <w:t xml:space="preserve"> Cross-references for "we were": 1Sam 20:41-42; Acts 20:37-38; 1Thess 2:17.</w:t>
      </w:r>
    </w:p>
  </w:footnote>
  <w:footnote w:id="10683">
    <w:p>
      <w:pPr>
        <w:pStyle w:val="FootnoteText"/>
      </w:pPr>
      <w:r>
        <w:rPr>
          <w:rStyle w:val="FootnoteReference"/>
        </w:rPr>
        <w:footnoteRef/>
      </w:r>
      <w:r>
        <w:t xml:space="preserve"> Cross-references for "and had": Luke 5:4; Luke 8:22; Acts 27:2; Acts 27:4.</w:t>
      </w:r>
    </w:p>
  </w:footnote>
  <w:footnote w:id="1068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8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8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87">
    <w:p>
      <w:pPr>
        <w:pStyle w:val="FootnoteText"/>
      </w:pPr>
      <w:r>
        <w:rPr>
          <w:rStyle w:val="FootnoteReference"/>
        </w:rPr>
        <w:footnoteRef/>
      </w:r>
      <w:r>
        <w:t xml:space="preserve"> Cross-references for "finding": Jonah 1:3; Acts 27:6.</w:t>
      </w:r>
    </w:p>
  </w:footnote>
  <w:footnote w:id="10688">
    <w:p>
      <w:pPr>
        <w:pStyle w:val="FootnoteText"/>
      </w:pPr>
      <w:r>
        <w:rPr>
          <w:rStyle w:val="FootnoteReference"/>
        </w:rPr>
        <w:footnoteRef/>
      </w:r>
      <w:r>
        <w:t xml:space="preserve"> Cross-references for "Phenicia": Acts 15:3.</w:t>
      </w:r>
    </w:p>
  </w:footnote>
  <w:footnote w:id="1068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9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9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92">
    <w:p>
      <w:pPr>
        <w:pStyle w:val="FootnoteText"/>
      </w:pPr>
      <w:r>
        <w:rPr>
          <w:rStyle w:val="FootnoteReference"/>
        </w:rPr>
        <w:footnoteRef/>
      </w:r>
      <w:r>
        <w:t xml:space="preserve"> Cross-references for "Cyprus": Acts 4:36; Acts 11:19; Acts 13:4; Acts 15:39; Acts 21:16; Acts 27:4.</w:t>
      </w:r>
    </w:p>
  </w:footnote>
  <w:footnote w:id="10693">
    <w:p>
      <w:pPr>
        <w:pStyle w:val="FootnoteText"/>
      </w:pPr>
      <w:r>
        <w:rPr>
          <w:rStyle w:val="FootnoteReference"/>
        </w:rPr>
        <w:footnoteRef/>
      </w:r>
      <w:r>
        <w:t xml:space="preserve"> Cross-references for "Syria": Judg 10:6; 2Sam 8:6; Isa 7:2; Matt 4:24; Luke 2:2; Acts 15:23; Acts 15:41; Acts 18:18.</w:t>
      </w:r>
    </w:p>
  </w:footnote>
  <w:footnote w:id="10694">
    <w:p>
      <w:pPr>
        <w:pStyle w:val="FootnoteText"/>
      </w:pPr>
      <w:r>
        <w:rPr>
          <w:rStyle w:val="FootnoteReference"/>
        </w:rPr>
        <w:footnoteRef/>
      </w:r>
      <w:r>
        <w:t xml:space="preserve"> Cross-references for "Tyre": Ps 45:12; Ps 87:4; Isa 23:17-18; Matt 11:21; Luke 10:13; Acts 12:20.</w:t>
      </w:r>
    </w:p>
  </w:footnote>
  <w:footnote w:id="10695">
    <w:p>
      <w:pPr>
        <w:pStyle w:val="FootnoteText"/>
      </w:pPr>
      <w:r>
        <w:rPr>
          <w:rStyle w:val="FootnoteReference"/>
        </w:rPr>
        <w:footnoteRef/>
      </w:r>
      <w:r>
        <w:t xml:space="preserve"> Cross-references for "finding": Matt 10:11; Acts 19:1; 2Tim 1:17.</w:t>
      </w:r>
    </w:p>
  </w:footnote>
  <w:footnote w:id="10696">
    <w:p>
      <w:pPr>
        <w:pStyle w:val="FootnoteText"/>
      </w:pPr>
      <w:r>
        <w:rPr>
          <w:rStyle w:val="FootnoteReference"/>
        </w:rPr>
        <w:footnoteRef/>
      </w:r>
      <w:r>
        <w:t xml:space="preserve"> Cross-references for "said": Acts 20:22; Acts 21:10-12.</w:t>
      </w:r>
    </w:p>
  </w:footnote>
  <w:footnote w:id="10697">
    <w:p>
      <w:pPr>
        <w:pStyle w:val="FootnoteText"/>
      </w:pPr>
      <w:r>
        <w:rPr>
          <w:rStyle w:val="FootnoteReference"/>
        </w:rPr>
        <w:footnoteRef/>
      </w:r>
      <w:r>
        <w:t xml:space="preserve"> Name meaning: Paul (Paulus) — Small; humble. Changed from Saul to Paul, the humble apostle to the Gentiles.</w:t>
      </w:r>
    </w:p>
  </w:footnote>
  <w:footnote w:id="106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9">
    <w:p>
      <w:pPr>
        <w:pStyle w:val="FootnoteText"/>
      </w:pPr>
      <w:r>
        <w:rPr>
          <w:rStyle w:val="FootnoteReference"/>
        </w:rPr>
        <w:footnoteRef/>
      </w:r>
      <w:r>
        <w:t xml:space="preserve"> Cross-references: Acts 20:6-7; Acts 28:14; Rev 1:10.</w:t>
      </w:r>
    </w:p>
  </w:footnote>
  <w:footnote w:id="10700">
    <w:p>
      <w:pPr>
        <w:pStyle w:val="FootnoteText"/>
      </w:pPr>
      <w:r>
        <w:rPr>
          <w:rStyle w:val="FootnoteReference"/>
        </w:rPr>
        <w:footnoteRef/>
      </w:r>
      <w:r>
        <w:t xml:space="preserve"> Cross-references for "and they": Acts 15:3; Acts 17:10; Acts 20:38.</w:t>
      </w:r>
    </w:p>
  </w:footnote>
  <w:footnote w:id="10701">
    <w:p>
      <w:pPr>
        <w:pStyle w:val="FootnoteText"/>
      </w:pPr>
      <w:r>
        <w:rPr>
          <w:rStyle w:val="FootnoteReference"/>
        </w:rPr>
        <w:footnoteRef/>
      </w:r>
      <w:r>
        <w:t xml:space="preserve"> Cross-references for "with": Deut 29:11-12; Josh 24:15; 2Chr 20:13; Neh 12:43; Matt 14:21.</w:t>
      </w:r>
    </w:p>
  </w:footnote>
  <w:footnote w:id="10702">
    <w:p>
      <w:pPr>
        <w:pStyle w:val="FootnoteText"/>
      </w:pPr>
      <w:r>
        <w:rPr>
          <w:rStyle w:val="FootnoteReference"/>
        </w:rPr>
        <w:footnoteRef/>
      </w:r>
      <w:r>
        <w:t xml:space="preserve"> Cross-references for "we kneeled": 1Kgs 8:54; Ps 95:6; Mark 1:40; Acts 9:40; Acts 20:36.</w:t>
      </w:r>
    </w:p>
  </w:footnote>
  <w:footnote w:id="10703">
    <w:p>
      <w:pPr>
        <w:pStyle w:val="FootnoteText"/>
      </w:pPr>
      <w:r>
        <w:rPr>
          <w:rStyle w:val="FootnoteReference"/>
        </w:rPr>
        <w:footnoteRef/>
      </w:r>
      <w:r>
        <w:t xml:space="preserve"> Cross-references for "taken": 2Cor 2:13.</w:t>
      </w:r>
    </w:p>
  </w:footnote>
  <w:footnote w:id="10704">
    <w:p>
      <w:pPr>
        <w:pStyle w:val="FootnoteText"/>
      </w:pPr>
      <w:r>
        <w:rPr>
          <w:rStyle w:val="FootnoteReference"/>
        </w:rPr>
        <w:footnoteRef/>
      </w:r>
      <w:r>
        <w:t xml:space="preserve"> Cross-references: John 1:11; John 7:53; John 16:32; John 19:27.</w:t>
      </w:r>
    </w:p>
  </w:footnote>
  <w:footnote w:id="10705">
    <w:p>
      <w:pPr>
        <w:pStyle w:val="FootnoteText"/>
      </w:pPr>
      <w:r>
        <w:rPr>
          <w:rStyle w:val="FootnoteReference"/>
        </w:rPr>
        <w:footnoteRef/>
      </w:r>
      <w:r>
        <w:t xml:space="preserve"> Cross-references for "and saluted": 1Sam 10:4; 1Sam 13:10; Matt 5:47; Acts 18:22; Acts 21:19; Acts 25:13; Heb 13:24.</w:t>
      </w:r>
    </w:p>
  </w:footnote>
  <w:footnote w:id="10706">
    <w:p>
      <w:pPr>
        <w:pStyle w:val="FootnoteText"/>
      </w:pPr>
      <w:r>
        <w:rPr>
          <w:rStyle w:val="FootnoteReference"/>
        </w:rPr>
        <w:footnoteRef/>
      </w:r>
      <w:r>
        <w:t xml:space="preserve"> Cross-references for "abode": Acts 21:10; Acts 28:12.</w:t>
      </w:r>
    </w:p>
  </w:footnote>
  <w:footnote w:id="10707">
    <w:p>
      <w:pPr>
        <w:pStyle w:val="FootnoteText"/>
      </w:pPr>
      <w:r>
        <w:rPr>
          <w:rStyle w:val="FootnoteReference"/>
        </w:rPr>
        <w:footnoteRef/>
      </w:r>
      <w:r>
        <w:t xml:space="preserve"> Cross-references for "we that": Acts 16:10; Acts 16:13; Acts 16:16; Acts 20:6; Acts 20:13; Acts 27:1; Acts 28:11; Acts 28:16.</w:t>
      </w:r>
    </w:p>
  </w:footnote>
  <w:footnote w:id="1070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9">
    <w:p>
      <w:pPr>
        <w:pStyle w:val="FootnoteText"/>
      </w:pPr>
      <w:r>
        <w:rPr>
          <w:rStyle w:val="FootnoteReference"/>
        </w:rPr>
        <w:footnoteRef/>
      </w:r>
      <w:r>
        <w:t xml:space="preserve"> Name meaning: Philip (Philippos) — Lover of horses. Brought people to Jesus.</w:t>
      </w:r>
    </w:p>
  </w:footnote>
  <w:footnote w:id="10710">
    <w:p>
      <w:pPr>
        <w:pStyle w:val="FootnoteText"/>
      </w:pPr>
      <w:r>
        <w:rPr>
          <w:rStyle w:val="FootnoteReference"/>
        </w:rPr>
        <w:footnoteRef/>
      </w:r>
      <w:r>
        <w:t xml:space="preserve"> Cross-references for "the evangelist": Eph 4:11; 2Tim 4:5.</w:t>
      </w:r>
    </w:p>
  </w:footnote>
  <w:footnote w:id="10711">
    <w:p>
      <w:pPr>
        <w:pStyle w:val="FootnoteText"/>
      </w:pPr>
      <w:r>
        <w:rPr>
          <w:rStyle w:val="FootnoteReference"/>
        </w:rPr>
        <w:footnoteRef/>
      </w:r>
      <w:r>
        <w:t xml:space="preserve"> Cross-references for "Caesarea": Acts 8:40; Acts 9:30; Acts 10:1; Acts 18:22; Acts 23:23.</w:t>
      </w:r>
    </w:p>
  </w:footnote>
  <w:footnote w:id="10712">
    <w:p>
      <w:pPr>
        <w:pStyle w:val="FootnoteText"/>
      </w:pPr>
      <w:r>
        <w:rPr>
          <w:rStyle w:val="FootnoteReference"/>
        </w:rPr>
        <w:footnoteRef/>
      </w:r>
      <w:r>
        <w:t xml:space="preserve"> Cross-references for "Philip": Acts 6:5; Acts 8:5-13; Acts 8:26-40.</w:t>
      </w:r>
    </w:p>
  </w:footnote>
  <w:footnote w:id="10713">
    <w:p>
      <w:pPr>
        <w:pStyle w:val="FootnoteText"/>
      </w:pPr>
      <w:r>
        <w:rPr>
          <w:rStyle w:val="FootnoteReference"/>
        </w:rPr>
        <w:footnoteRef/>
      </w:r>
      <w:r>
        <w:t xml:space="preserve"> Cross-references for "virgins": 1Cor 7:25-34; 1Cor 7:38.</w:t>
      </w:r>
    </w:p>
  </w:footnote>
  <w:footnote w:id="10714">
    <w:p>
      <w:pPr>
        <w:pStyle w:val="FootnoteText"/>
      </w:pPr>
      <w:r>
        <w:rPr>
          <w:rStyle w:val="FootnoteReference"/>
        </w:rPr>
        <w:footnoteRef/>
      </w:r>
      <w:r>
        <w:t xml:space="preserve"> Cross-references for "which": Exod 15:20; Judg 4:4; 2Kgs 22:14; Neh 6:14; Joel 2:28; Acts 2:17; 1Cor 11:4-5; Rev 2:20.</w:t>
      </w:r>
    </w:p>
  </w:footnote>
  <w:footnote w:id="107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716">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17">
    <w:p>
      <w:pPr>
        <w:pStyle w:val="FootnoteText"/>
      </w:pPr>
      <w:r>
        <w:rPr>
          <w:rStyle w:val="FootnoteReference"/>
        </w:rPr>
        <w:footnoteRef/>
      </w:r>
      <w:r>
        <w:t xml:space="preserve"> Cross-references: Acts 20:16; Acts 21:4; Acts 21:7.</w:t>
      </w:r>
    </w:p>
  </w:footnote>
  <w:footnote w:id="10718">
    <w:p>
      <w:pPr>
        <w:pStyle w:val="FootnoteText"/>
      </w:pPr>
      <w:r>
        <w:rPr>
          <w:rStyle w:val="FootnoteReference"/>
        </w:rPr>
        <w:footnoteRef/>
      </w:r>
      <w:r>
        <w:t xml:space="preserve"> Cross-references for "Agabus": Acts 11:28.</w:t>
      </w:r>
    </w:p>
  </w:footnote>
  <w:footnote w:id="10719">
    <w:p>
      <w:pPr>
        <w:pStyle w:val="FootnoteText"/>
      </w:pPr>
      <w:r>
        <w:rPr>
          <w:rStyle w:val="FootnoteReference"/>
        </w:rPr>
        <w:footnoteRef/>
      </w:r>
      <w:r>
        <w:t xml:space="preserve"> Cross-references for "he took": 1Sam 15:27-28; 1Kgs 11:29-31; 2Kgs 13:15-19; Jer 13:1-11; Jer 19:10-11; Ezek 24:19-25; Hos 12:10.</w:t>
      </w:r>
    </w:p>
  </w:footnote>
  <w:footnote w:id="10720">
    <w:p>
      <w:pPr>
        <w:pStyle w:val="FootnoteText"/>
      </w:pPr>
      <w:r>
        <w:rPr>
          <w:rStyle w:val="FootnoteReference"/>
        </w:rPr>
        <w:footnoteRef/>
      </w:r>
      <w:r>
        <w:t xml:space="preserve"> Cross-references for "Thus": Acts 13:2; Acts 16:6; Acts 20:23; Acts 28:25; Heb 3:7; 1Pet 1:12.</w:t>
      </w:r>
    </w:p>
  </w:footnote>
  <w:footnote w:id="10721">
    <w:p>
      <w:pPr>
        <w:pStyle w:val="FootnoteText"/>
      </w:pPr>
      <w:r>
        <w:rPr>
          <w:rStyle w:val="FootnoteReference"/>
        </w:rPr>
        <w:footnoteRef/>
      </w:r>
      <w:r>
        <w:t xml:space="preserve"> Cross-references for "So shall": Acts 21:33; Acts 22:25; Acts 24:27; Acts 26:29; Acts 28:20; Eph 3:1; Eph 4:1; Eph 6:20; 2Tim 2:9; Heb 10:34.</w:t>
      </w:r>
    </w:p>
  </w:footnote>
  <w:footnote w:id="1072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23">
    <w:p>
      <w:pPr>
        <w:pStyle w:val="FootnoteText"/>
      </w:pPr>
      <w:r>
        <w:rPr>
          <w:rStyle w:val="FootnoteReference"/>
        </w:rPr>
        <w:footnoteRef/>
      </w:r>
      <w:r>
        <w:t xml:space="preserve"> Cross-references for "and shall": Matt 20:18-19; Matt 27:1-2; Acts 28:17.</w:t>
      </w:r>
    </w:p>
  </w:footnote>
  <w:footnote w:id="1072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725">
    <w:p>
      <w:pPr>
        <w:pStyle w:val="FootnoteText"/>
      </w:pPr>
      <w:r>
        <w:rPr>
          <w:rStyle w:val="FootnoteReference"/>
        </w:rPr>
        <w:footnoteRef/>
      </w:r>
      <w:r>
        <w:t xml:space="preserve"> Cross-references for "besought": Matt 16:21-23; Acts 20:22; Acts 21:4.</w:t>
      </w:r>
    </w:p>
  </w:footnote>
  <w:footnote w:id="10726">
    <w:p>
      <w:pPr>
        <w:pStyle w:val="FootnoteText"/>
      </w:pPr>
      <w:r>
        <w:rPr>
          <w:rStyle w:val="FootnoteReference"/>
        </w:rPr>
        <w:footnoteRef/>
      </w:r>
      <w:r>
        <w:t xml:space="preserve"> Cross-references for "What": 1Sam 15:14; Isa 3:15; Ezek 18:2; Jonah 1:6.</w:t>
      </w:r>
    </w:p>
  </w:footnote>
  <w:footnote w:id="10727">
    <w:p>
      <w:pPr>
        <w:pStyle w:val="FootnoteText"/>
      </w:pPr>
      <w:r>
        <w:rPr>
          <w:rStyle w:val="FootnoteReference"/>
        </w:rPr>
        <w:footnoteRef/>
      </w:r>
      <w:r>
        <w:t xml:space="preserve"> Cross-references for "to weep": 1Sam 1:8; Acts 20:37; Phil 2:26; 2Tim 1:4.</w:t>
      </w:r>
    </w:p>
  </w:footnote>
  <w:footnote w:id="107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29">
    <w:p>
      <w:pPr>
        <w:pStyle w:val="FootnoteText"/>
      </w:pPr>
      <w:r>
        <w:rPr>
          <w:rStyle w:val="FootnoteReference"/>
        </w:rPr>
        <w:footnoteRef/>
      </w:r>
      <w:r>
        <w:t xml:space="preserve"> Name meaning: Jesus (Yeshua) — Yahweh saves. He will save His people from their sins.</w:t>
      </w:r>
    </w:p>
  </w:footnote>
  <w:footnote w:id="10730">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31">
    <w:p>
      <w:pPr>
        <w:pStyle w:val="FootnoteText"/>
      </w:pPr>
      <w:r>
        <w:rPr>
          <w:rStyle w:val="FootnoteReference"/>
        </w:rPr>
        <w:footnoteRef/>
      </w:r>
      <w:r>
        <w:t xml:space="preserve"> Cross-references for "The will": Gen 43:14; 1Sam 3:18; 2Sam 15:25-26; 2Kgs 20:19; Matt 6:10; Matt 26:39; Matt 26:42; Luke 11:2; Luke 22:42.</w:t>
      </w:r>
    </w:p>
  </w:footnote>
  <w:footnote w:id="10732">
    <w:p>
      <w:pPr>
        <w:pStyle w:val="FootnoteText"/>
      </w:pPr>
      <w:r>
        <w:rPr>
          <w:rStyle w:val="FootnoteReference"/>
        </w:rPr>
        <w:footnoteRef/>
      </w:r>
      <w:r>
        <w:t xml:space="preserve"> Cross-references for "and went": Acts 18:22; Acts 25:1; Acts 25:6; Acts 25:9.</w:t>
      </w:r>
    </w:p>
  </w:footnote>
  <w:footnote w:id="10733">
    <w:p>
      <w:pPr>
        <w:pStyle w:val="FootnoteText"/>
      </w:pPr>
      <w:r>
        <w:rPr>
          <w:rStyle w:val="FootnoteReference"/>
        </w:rPr>
        <w:footnoteRef/>
      </w:r>
      <w:r>
        <w:t xml:space="preserve"> Cross-references for "of the": Acts 10:24; Acts 10:48; Acts 21:8.</w:t>
      </w:r>
    </w:p>
  </w:footnote>
  <w:footnote w:id="10734">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35">
    <w:p>
      <w:pPr>
        <w:pStyle w:val="FootnoteText"/>
      </w:pPr>
      <w:r>
        <w:rPr>
          <w:rStyle w:val="FootnoteReference"/>
        </w:rPr>
        <w:footnoteRef/>
      </w:r>
      <w:r>
        <w:t xml:space="preserve"> Cross-references for "Cyprus": Acts 11:19; Acts 15:39; Acts 21:3.</w:t>
      </w:r>
    </w:p>
  </w:footnote>
  <w:footnote w:id="10736">
    <w:p>
      <w:pPr>
        <w:pStyle w:val="FootnoteText"/>
      </w:pPr>
      <w:r>
        <w:rPr>
          <w:rStyle w:val="FootnoteReference"/>
        </w:rPr>
        <w:footnoteRef/>
      </w:r>
      <w:r>
        <w:t xml:space="preserve"> Cross-references for "an old": Ps 71:17-18; Ps 92:14; Prov 16:31; Rom 16:7; Phlm 1:9; 1John 2:13-14.</w:t>
      </w:r>
    </w:p>
  </w:footnote>
  <w:footnote w:id="10737">
    <w:p>
      <w:pPr>
        <w:pStyle w:val="FootnoteText"/>
      </w:pPr>
      <w:r>
        <w:rPr>
          <w:rStyle w:val="FootnoteReference"/>
        </w:rPr>
        <w:footnoteRef/>
      </w:r>
      <w:r>
        <w:t xml:space="preserve"> Cross-references for "the brethren": Acts 15:4; Rom 15:7; Heb 13:1-2; 3John 1:7-8.</w:t>
      </w:r>
    </w:p>
  </w:footnote>
  <w:footnote w:id="10738">
    <w:p>
      <w:pPr>
        <w:pStyle w:val="FootnoteText"/>
      </w:pPr>
      <w:r>
        <w:rPr>
          <w:rStyle w:val="FootnoteReference"/>
        </w:rPr>
        <w:footnoteRef/>
      </w:r>
      <w:r>
        <w:t xml:space="preserve"> Name meaning: James (Yaaqov) — Supplanter. One of the sons of thunder; later a pillar of the Church.</w:t>
      </w:r>
    </w:p>
  </w:footnote>
  <w:footnote w:id="10739">
    <w:p>
      <w:pPr>
        <w:pStyle w:val="FootnoteText"/>
      </w:pPr>
      <w:r>
        <w:rPr>
          <w:rStyle w:val="FootnoteReference"/>
        </w:rPr>
        <w:footnoteRef/>
      </w:r>
      <w:r>
        <w:t xml:space="preserve"> Cross-references for "unto": Matt 10:2; Acts 15:13; Gal 1:19; Gal 2:9; Jas 1:1.</w:t>
      </w:r>
    </w:p>
  </w:footnote>
  <w:footnote w:id="10740">
    <w:p>
      <w:pPr>
        <w:pStyle w:val="FootnoteText"/>
      </w:pPr>
      <w:r>
        <w:rPr>
          <w:rStyle w:val="FootnoteReference"/>
        </w:rPr>
        <w:footnoteRef/>
      </w:r>
      <w:r>
        <w:t xml:space="preserve"> Cross-references: Acts 15:2; Acts 15:6; Acts 15:23; Acts 20:17.</w:t>
      </w:r>
    </w:p>
  </w:footnote>
  <w:footnote w:id="10741">
    <w:p>
      <w:pPr>
        <w:pStyle w:val="FootnoteText"/>
      </w:pPr>
      <w:r>
        <w:rPr>
          <w:rStyle w:val="FootnoteReference"/>
        </w:rPr>
        <w:footnoteRef/>
      </w:r>
      <w:r>
        <w:t xml:space="preserve"> Cross-references for "he declared": Acts 11:4-18; Acts 14:27; Acts 15:4; Acts 15:12; Rom 15:18-19; 1Cor 3:5-9; 1Cor 15:10; 2Cor 6:1; Col 1:29.</w:t>
      </w:r>
    </w:p>
  </w:footnote>
  <w:footnote w:id="10742">
    <w:p>
      <w:pPr>
        <w:pStyle w:val="FootnoteText"/>
      </w:pPr>
      <w:r>
        <w:rPr>
          <w:rStyle w:val="FootnoteReference"/>
        </w:rPr>
        <w:footnoteRef/>
      </w:r>
      <w:r>
        <w:t xml:space="preserve"> Cross-references: Acts 1:17; Acts 20:24; 2Cor 12:12.</w:t>
      </w:r>
    </w:p>
  </w:footnote>
  <w:footnote w:id="10743">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44">
    <w:p>
      <w:pPr>
        <w:pStyle w:val="FootnoteText"/>
      </w:pPr>
      <w:r>
        <w:rPr>
          <w:rStyle w:val="FootnoteReference"/>
        </w:rPr>
        <w:footnoteRef/>
      </w:r>
      <w:r>
        <w:t xml:space="preserve"> Cross-references for "thousands": Luke 12:1.</w:t>
      </w:r>
    </w:p>
  </w:footnote>
  <w:footnote w:id="10745">
    <w:p>
      <w:pPr>
        <w:pStyle w:val="FootnoteText"/>
      </w:pPr>
      <w:r>
        <w:rPr>
          <w:rStyle w:val="FootnoteReference"/>
        </w:rPr>
        <w:footnoteRef/>
      </w:r>
      <w:r>
        <w:t xml:space="preserve"> Cross-references for "and they": Acts 15:1; Acts 15:5; Acts 15:24; Acts 22:3; Rom 10:2; Gal 1:14.</w:t>
      </w:r>
    </w:p>
  </w:footnote>
  <w:footnote w:id="10746">
    <w:p>
      <w:pPr>
        <w:pStyle w:val="FootnoteText"/>
      </w:pPr>
      <w:r>
        <w:rPr>
          <w:rStyle w:val="FootnoteReference"/>
        </w:rPr>
        <w:footnoteRef/>
      </w:r>
      <w:r>
        <w:t xml:space="preserve"> Cross-references: Matt 13:31-33; John 12:24; Acts 2:41; Acts 4:4; Acts 6:7.</w:t>
      </w:r>
    </w:p>
  </w:footnote>
  <w:footnote w:id="107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48">
    <w:p>
      <w:pPr>
        <w:pStyle w:val="FootnoteText"/>
      </w:pPr>
      <w:r>
        <w:rPr>
          <w:rStyle w:val="FootnoteReference"/>
        </w:rPr>
        <w:footnoteRef/>
      </w:r>
      <w:r>
        <w:t xml:space="preserve"> Cross-references for "that thou": Acts 6:13-14; Acts 16:3; Acts 28:17; Rom 14:1-6; 1Cor 9:19-21; Gal 5:1-6; Gal 6:12-15.</w:t>
      </w:r>
    </w:p>
  </w:footnote>
  <w:footnote w:id="10749">
    <w:p>
      <w:pPr>
        <w:pStyle w:val="FootnoteText"/>
      </w:pPr>
      <w:r>
        <w:rPr>
          <w:rStyle w:val="FootnoteReference"/>
        </w:rPr>
        <w:footnoteRef/>
      </w:r>
      <w:r>
        <w:t xml:space="preserve"> Cross-references for "the multitude": Acts 15:12; Acts 15:22; Acts 19:32.</w:t>
      </w:r>
    </w:p>
  </w:footnote>
  <w:footnote w:id="10750">
    <w:p>
      <w:pPr>
        <w:pStyle w:val="FootnoteText"/>
      </w:pPr>
      <w:r>
        <w:rPr>
          <w:rStyle w:val="FootnoteReference"/>
        </w:rPr>
        <w:footnoteRef/>
      </w:r>
      <w:r>
        <w:t xml:space="preserve"> Cross-references for "We have": Num 6:2-7; Acts 18:18.</w:t>
      </w:r>
    </w:p>
  </w:footnote>
  <w:footnote w:id="10751">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52">
    <w:p>
      <w:pPr>
        <w:pStyle w:val="FootnoteText"/>
      </w:pPr>
      <w:r>
        <w:rPr>
          <w:rStyle w:val="FootnoteReference"/>
        </w:rPr>
        <w:footnoteRef/>
      </w:r>
      <w:r>
        <w:t xml:space="preserve"> Cross-references for "that they": Num 6:5; Num 6:9; Num 6:13; Num 6:18; Judg 13:5; Judg 16:17-19; Acts 18:18.</w:t>
      </w:r>
    </w:p>
  </w:footnote>
  <w:footnote w:id="10753">
    <w:p>
      <w:pPr>
        <w:pStyle w:val="FootnoteText"/>
      </w:pPr>
      <w:r>
        <w:rPr>
          <w:rStyle w:val="FootnoteReference"/>
        </w:rPr>
        <w:footnoteRef/>
      </w:r>
      <w:r>
        <w:t xml:space="preserve"> Cross-references: 1Cor 9:20; Gal 2:12.</w:t>
      </w:r>
    </w:p>
  </w:footnote>
  <w:footnote w:id="10754">
    <w:p>
      <w:pPr>
        <w:pStyle w:val="FootnoteText"/>
      </w:pPr>
      <w:r>
        <w:rPr>
          <w:rStyle w:val="FootnoteReference"/>
        </w:rPr>
        <w:footnoteRef/>
      </w:r>
      <w:r>
        <w:t xml:space="preserve"> Cross-references for "we have": Acts 15:20; Acts 15:29.</w:t>
      </w:r>
    </w:p>
  </w:footnote>
  <w:footnote w:id="10755">
    <w:p>
      <w:pPr>
        <w:pStyle w:val="FootnoteText"/>
      </w:pPr>
      <w:r>
        <w:rPr>
          <w:rStyle w:val="FootnoteReference"/>
        </w:rPr>
        <w:footnoteRef/>
      </w:r>
      <w:r>
        <w:t xml:space="preserve"> Cross-references for "Then": 1Cor 9:20.</w:t>
      </w:r>
    </w:p>
  </w:footnote>
  <w:footnote w:id="10756">
    <w:p>
      <w:pPr>
        <w:pStyle w:val="FootnoteText"/>
      </w:pPr>
      <w:r>
        <w:rPr>
          <w:rStyle w:val="FootnoteReference"/>
        </w:rPr>
        <w:footnoteRef/>
      </w:r>
      <w:r>
        <w:t xml:space="preserve"> Cross-references for "entered": Acts 24:18.</w:t>
      </w:r>
    </w:p>
  </w:footnote>
  <w:footnote w:id="10757">
    <w:p>
      <w:pPr>
        <w:pStyle w:val="FootnoteText"/>
      </w:pPr>
      <w:r>
        <w:rPr>
          <w:rStyle w:val="FootnoteReference"/>
        </w:rPr>
        <w:footnoteRef/>
      </w:r>
      <w:r>
        <w:t xml:space="preserve"> Cross-references for "to signify": Num 6:13-20.</w:t>
      </w:r>
    </w:p>
  </w:footnote>
  <w:footnote w:id="10758">
    <w:p>
      <w:pPr>
        <w:pStyle w:val="FootnoteText"/>
      </w:pPr>
      <w:r>
        <w:rPr>
          <w:rStyle w:val="FootnoteReference"/>
        </w:rPr>
        <w:footnoteRef/>
      </w:r>
      <w:r>
        <w:t xml:space="preserve"> Cross-references for "the Jews": Acts 24:18.</w:t>
      </w:r>
    </w:p>
  </w:footnote>
  <w:footnote w:id="107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60">
    <w:p>
      <w:pPr>
        <w:pStyle w:val="FootnoteText"/>
      </w:pPr>
      <w:r>
        <w:rPr>
          <w:rStyle w:val="FootnoteReference"/>
        </w:rPr>
        <w:footnoteRef/>
      </w:r>
      <w:r>
        <w:t xml:space="preserve"> Cross-references for "stirred": 1Kgs 21:25; Acts 6:12; Acts 13:50; Acts 14:2; Acts 14:5; Acts 14:19; Acts 17:5-6; Acts 17:13; Acts 18:12.</w:t>
      </w:r>
    </w:p>
  </w:footnote>
  <w:footnote w:id="10761">
    <w:p>
      <w:pPr>
        <w:pStyle w:val="FootnoteText"/>
      </w:pPr>
      <w:r>
        <w:rPr>
          <w:rStyle w:val="FootnoteReference"/>
        </w:rPr>
        <w:footnoteRef/>
      </w:r>
      <w:r>
        <w:t xml:space="preserve"> Cross-references for "and laid": Luke 21:12; Acts 4:3; Acts 5:18; Acts 26:21.</w:t>
      </w:r>
    </w:p>
  </w:footnote>
  <w:footnote w:id="10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63">
    <w:p>
      <w:pPr>
        <w:pStyle w:val="FootnoteText"/>
      </w:pPr>
      <w:r>
        <w:rPr>
          <w:rStyle w:val="FootnoteReference"/>
        </w:rPr>
        <w:footnoteRef/>
      </w:r>
      <w:r>
        <w:t xml:space="preserve"> Cross-references for "This is": Acts 6:13-14; Acts 21:21; Acts 24:5-6; Acts 24:18; Acts 26:20-21.</w:t>
      </w:r>
    </w:p>
  </w:footnote>
  <w:footnote w:id="10764">
    <w:p>
      <w:pPr>
        <w:pStyle w:val="FootnoteText"/>
      </w:pPr>
      <w:r>
        <w:rPr>
          <w:rStyle w:val="FootnoteReference"/>
        </w:rPr>
        <w:footnoteRef/>
      </w:r>
      <w:r>
        <w:t xml:space="preserve"> Cross-references for "brought": Jer 7:4-15; Lam 1:10.</w:t>
      </w:r>
    </w:p>
  </w:footnote>
  <w:footnote w:id="1076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66">
    <w:p>
      <w:pPr>
        <w:pStyle w:val="FootnoteText"/>
      </w:pPr>
      <w:r>
        <w:rPr>
          <w:rStyle w:val="FootnoteReference"/>
        </w:rPr>
        <w:footnoteRef/>
      </w:r>
      <w:r>
        <w:t xml:space="preserve"> Cross-references: Acts 19:26-28; Acts 24:5-6.</w:t>
      </w:r>
    </w:p>
  </w:footnote>
  <w:footnote w:id="10767">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68">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9">
    <w:p>
      <w:pPr>
        <w:pStyle w:val="FootnoteText"/>
      </w:pPr>
      <w:r>
        <w:rPr>
          <w:rStyle w:val="FootnoteReference"/>
        </w:rPr>
        <w:footnoteRef/>
      </w:r>
      <w:r>
        <w:t xml:space="preserve"> Cross-references for "Trophimus": Acts 20:4; 2Tim 4:20.</w:t>
      </w:r>
    </w:p>
  </w:footnote>
  <w:footnote w:id="10770">
    <w:p>
      <w:pPr>
        <w:pStyle w:val="FootnoteText"/>
      </w:pPr>
      <w:r>
        <w:rPr>
          <w:rStyle w:val="FootnoteReference"/>
        </w:rPr>
        <w:footnoteRef/>
      </w:r>
      <w:r>
        <w:t xml:space="preserve"> Cross-references for "and they": Luke 4:29; Acts 7:57-58; Acts 16:19; 2Cor 11:26.</w:t>
      </w:r>
    </w:p>
  </w:footnote>
  <w:footnote w:id="10771">
    <w:p>
      <w:pPr>
        <w:pStyle w:val="FootnoteText"/>
      </w:pPr>
      <w:r>
        <w:rPr>
          <w:rStyle w:val="FootnoteReference"/>
        </w:rPr>
        <w:footnoteRef/>
      </w:r>
      <w:r>
        <w:t xml:space="preserve"> Cross-references: Matt 2:3; Matt 21:10; Acts 16:20-22; Acts 19:29; Acts 26:21.</w:t>
      </w:r>
    </w:p>
  </w:footnote>
  <w:footnote w:id="10772">
    <w:p>
      <w:pPr>
        <w:pStyle w:val="FootnoteText"/>
      </w:pPr>
      <w:r>
        <w:rPr>
          <w:rStyle w:val="FootnoteReference"/>
        </w:rPr>
        <w:footnoteRef/>
      </w:r>
      <w:r>
        <w:t xml:space="preserve"> Cross-references for "chief": John 18:12; Acts 23:17; Acts 24:7; Acts 24:22; Acts 25:23.</w:t>
      </w:r>
    </w:p>
  </w:footnote>
  <w:footnote w:id="10773">
    <w:p>
      <w:pPr>
        <w:pStyle w:val="FootnoteText"/>
      </w:pPr>
      <w:r>
        <w:rPr>
          <w:rStyle w:val="FootnoteReference"/>
        </w:rPr>
        <w:footnoteRef/>
      </w:r>
      <w:r>
        <w:t xml:space="preserve"> Cross-references for "that all": 1Kgs 1:41; Matt 26:5; Mark 14:2; Acts 17:5; Acts 19:40; Acts 21:38.</w:t>
      </w:r>
    </w:p>
  </w:footnote>
  <w:footnote w:id="10774">
    <w:p>
      <w:pPr>
        <w:pStyle w:val="FootnoteText"/>
      </w:pPr>
      <w:r>
        <w:rPr>
          <w:rStyle w:val="FootnoteReference"/>
        </w:rPr>
        <w:footnoteRef/>
      </w:r>
      <w:r>
        <w:t xml:space="preserve"> Cross-references: John 16:2; Acts 22:22; Acts 26:9-10; 2Cor 11:23-33.</w:t>
      </w:r>
    </w:p>
  </w:footnote>
  <w:footnote w:id="10775">
    <w:p>
      <w:pPr>
        <w:pStyle w:val="FootnoteText"/>
      </w:pPr>
      <w:r>
        <w:rPr>
          <w:rStyle w:val="FootnoteReference"/>
        </w:rPr>
        <w:footnoteRef/>
      </w:r>
      <w:r>
        <w:t xml:space="preserve"> Cross-references for "took": Acts 23:23-24.</w:t>
      </w:r>
    </w:p>
  </w:footnote>
  <w:footnote w:id="10776">
    <w:p>
      <w:pPr>
        <w:pStyle w:val="FootnoteText"/>
      </w:pPr>
      <w:r>
        <w:rPr>
          <w:rStyle w:val="FootnoteReference"/>
        </w:rPr>
        <w:footnoteRef/>
      </w:r>
      <w:r>
        <w:t xml:space="preserve"> Cross-references for "and ran": Acts 23:27; Acts 24:7.</w:t>
      </w:r>
    </w:p>
  </w:footnote>
  <w:footnote w:id="10777">
    <w:p>
      <w:pPr>
        <w:pStyle w:val="FootnoteText"/>
      </w:pPr>
      <w:r>
        <w:rPr>
          <w:rStyle w:val="FootnoteReference"/>
        </w:rPr>
        <w:footnoteRef/>
      </w:r>
      <w:r>
        <w:t xml:space="preserve"> Cross-references for "beating": Isa 3:15; Acts 5:40; Acts 18:17; Acts 22:19.</w:t>
      </w:r>
    </w:p>
  </w:footnote>
  <w:footnote w:id="10778">
    <w:p>
      <w:pPr>
        <w:pStyle w:val="FootnoteText"/>
      </w:pPr>
      <w:r>
        <w:rPr>
          <w:rStyle w:val="FootnoteReference"/>
        </w:rPr>
        <w:footnoteRef/>
      </w:r>
      <w:r>
        <w:t xml:space="preserve"> Cross-references for "and demanded": John 18:29-30; Acts 22:24; Acts 25:16.</w:t>
      </w:r>
    </w:p>
  </w:footnote>
  <w:footnote w:id="10779">
    <w:p>
      <w:pPr>
        <w:pStyle w:val="FootnoteText"/>
      </w:pPr>
      <w:r>
        <w:rPr>
          <w:rStyle w:val="FootnoteReference"/>
        </w:rPr>
        <w:footnoteRef/>
      </w:r>
      <w:r>
        <w:t xml:space="preserve"> Cross-references: Judg 15:13; Judg 16:8; Judg 16:12; Judg 16:21; Acts 12:6; Acts 20:23; Acts 21:11; Acts 22:25; Acts 22:29; Acts 28:20; Eph 6:20.</w:t>
      </w:r>
    </w:p>
  </w:footnote>
  <w:footnote w:id="10780">
    <w:p>
      <w:pPr>
        <w:pStyle w:val="FootnoteText"/>
      </w:pPr>
      <w:r>
        <w:rPr>
          <w:rStyle w:val="FootnoteReference"/>
        </w:rPr>
        <w:footnoteRef/>
      </w:r>
      <w:r>
        <w:t xml:space="preserve"> Cross-references for "some cried": Acts 19:32.</w:t>
      </w:r>
    </w:p>
  </w:footnote>
  <w:footnote w:id="10781">
    <w:p>
      <w:pPr>
        <w:pStyle w:val="FootnoteText"/>
      </w:pPr>
      <w:r>
        <w:rPr>
          <w:rStyle w:val="FootnoteReference"/>
        </w:rPr>
        <w:footnoteRef/>
      </w:r>
      <w:r>
        <w:t xml:space="preserve"> Cross-references for "know": Acts 22:30; Acts 25:26.</w:t>
      </w:r>
    </w:p>
  </w:footnote>
  <w:footnote w:id="10782">
    <w:p>
      <w:pPr>
        <w:pStyle w:val="FootnoteText"/>
      </w:pPr>
      <w:r>
        <w:rPr>
          <w:rStyle w:val="FootnoteReference"/>
        </w:rPr>
        <w:footnoteRef/>
      </w:r>
      <w:r>
        <w:t xml:space="preserve"> Cross-references for "into": Acts 21:37; Acts 22:24; Acts 23:10; Acts 23:16.</w:t>
      </w:r>
    </w:p>
  </w:footnote>
  <w:footnote w:id="10783">
    <w:p>
      <w:pPr>
        <w:pStyle w:val="FootnoteText"/>
      </w:pPr>
      <w:r>
        <w:rPr>
          <w:rStyle w:val="FootnoteReference"/>
        </w:rPr>
        <w:footnoteRef/>
      </w:r>
      <w:r>
        <w:t xml:space="preserve"> Cross-references: Gen 6:11-12; Ps 55:9; Ps 58:2; Jer 23:10; Hab 1:2-3.</w:t>
      </w:r>
    </w:p>
  </w:footnote>
  <w:footnote w:id="10784">
    <w:p>
      <w:pPr>
        <w:pStyle w:val="FootnoteText"/>
      </w:pPr>
      <w:r>
        <w:rPr>
          <w:rStyle w:val="FootnoteReference"/>
        </w:rPr>
        <w:footnoteRef/>
      </w:r>
      <w:r>
        <w:t xml:space="preserve"> Cross-references: Luke 23:18; John 19:15; Acts 7:54; Acts 22:22; 1Cor 4:13.</w:t>
      </w:r>
    </w:p>
  </w:footnote>
  <w:footnote w:id="1078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86">
    <w:p>
      <w:pPr>
        <w:pStyle w:val="FootnoteText"/>
      </w:pPr>
      <w:r>
        <w:rPr>
          <w:rStyle w:val="FootnoteReference"/>
        </w:rPr>
        <w:footnoteRef/>
      </w:r>
      <w:r>
        <w:t xml:space="preserve"> Cross-references: Matt 10:18-20; Luke 21:15; Acts 19:30; Acts 21:19.</w:t>
      </w:r>
    </w:p>
  </w:footnote>
  <w:footnote w:id="10787">
    <w:p>
      <w:pPr>
        <w:pStyle w:val="FootnoteText"/>
      </w:pPr>
      <w:r>
        <w:rPr>
          <w:rStyle w:val="FootnoteReference"/>
        </w:rPr>
        <w:footnoteRef/>
      </w:r>
      <w:r>
        <w:t xml:space="preserve"> Cross-references for "that": Matt 5:11; Acts 5:36-37; 1Cor 4:13.</w:t>
      </w:r>
    </w:p>
  </w:footnote>
  <w:footnote w:id="10788">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9">
    <w:p>
      <w:pPr>
        <w:pStyle w:val="FootnoteText"/>
      </w:pPr>
      <w:r>
        <w:rPr>
          <w:rStyle w:val="FootnoteReference"/>
        </w:rPr>
        <w:footnoteRef/>
      </w:r>
      <w:r>
        <w:t xml:space="preserve"> Cross-references for "I am": Acts 9:11; Acts 9:30; Acts 22:3; Acts 23:34.</w:t>
      </w:r>
    </w:p>
  </w:footnote>
  <w:footnote w:id="10790">
    <w:p>
      <w:pPr>
        <w:pStyle w:val="FootnoteText"/>
      </w:pPr>
      <w:r>
        <w:rPr>
          <w:rStyle w:val="FootnoteReference"/>
        </w:rPr>
        <w:footnoteRef/>
      </w:r>
      <w:r>
        <w:t xml:space="preserve"> People-name: Jew. People-name meaning: Jew — same as Judah. Source form: Jew. Equivalent source: direct curated/Hitchcock lookup.</w:t>
      </w:r>
    </w:p>
  </w:footnote>
  <w:footnote w:id="10791">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93">
    <w:p>
      <w:pPr>
        <w:pStyle w:val="FootnoteText"/>
      </w:pPr>
      <w:r>
        <w:rPr>
          <w:rStyle w:val="FootnoteReference"/>
        </w:rPr>
        <w:footnoteRef/>
      </w:r>
      <w:r>
        <w:t xml:space="preserve"> Cross-references for "a citizen": Acts 16:37; Acts 22:25-29; Acts 23:27.</w:t>
      </w:r>
    </w:p>
  </w:footnote>
  <w:footnote w:id="10794">
    <w:p>
      <w:pPr>
        <w:pStyle w:val="FootnoteText"/>
      </w:pPr>
      <w:r>
        <w:rPr>
          <w:rStyle w:val="FootnoteReference"/>
        </w:rPr>
        <w:footnoteRef/>
      </w:r>
      <w:r>
        <w:t xml:space="preserve"> Cross-references for "suffer": Acts 21:37; 1Pet 3:15; 1Pet 4:15-16.</w:t>
      </w:r>
    </w:p>
  </w:footnote>
  <w:footnote w:id="10795">
    <w:p>
      <w:pPr>
        <w:pStyle w:val="FootnoteText"/>
      </w:pPr>
      <w:r>
        <w:rPr>
          <w:rStyle w:val="FootnoteReference"/>
        </w:rPr>
        <w:footnoteRef/>
      </w:r>
      <w:r>
        <w:t xml:space="preserve"> Cross-references for "Cilicia": Acts 6:9; Acts 15:23; Acts 15:41.</w:t>
      </w:r>
    </w:p>
  </w:footnote>
  <w:footnote w:id="10796">
    <w:p>
      <w:pPr>
        <w:pStyle w:val="FootnoteText"/>
      </w:pPr>
      <w:r>
        <w:rPr>
          <w:rStyle w:val="FootnoteReference"/>
        </w:rPr>
        <w:footnoteRef/>
      </w:r>
      <w:r>
        <w:t xml:space="preserve"> Cross-references for "and beckoned": Acts 12:17; Acts 13:16; Acts 19:33.</w:t>
      </w:r>
    </w:p>
  </w:footnote>
  <w:footnote w:id="10797">
    <w:p>
      <w:pPr>
        <w:pStyle w:val="FootnoteText"/>
      </w:pPr>
      <w:r>
        <w:rPr>
          <w:rStyle w:val="FootnoteReference"/>
        </w:rPr>
        <w:footnoteRef/>
      </w:r>
      <w:r>
        <w:t xml:space="preserve"> Cross-references for "a great": Acts 22:2.</w:t>
      </w:r>
    </w:p>
  </w:footnote>
  <w:footnote w:id="1079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99">
    <w:p>
      <w:pPr>
        <w:pStyle w:val="FootnoteText"/>
      </w:pPr>
      <w:r>
        <w:rPr>
          <w:rStyle w:val="FootnoteReference"/>
        </w:rPr>
        <w:footnoteRef/>
      </w:r>
      <w:r>
        <w:t xml:space="preserve"> Cross-references: 2Kgs 9:13; Acts 21:35.</w:t>
      </w:r>
    </w:p>
  </w:footnote>
  <w:footnote w:id="10800">
    <w:p>
      <w:pPr>
        <w:pStyle w:val="FootnoteText"/>
      </w:pPr>
      <w:r>
        <w:rPr>
          <w:rStyle w:val="FootnoteReference"/>
        </w:rPr>
        <w:footnoteRef/>
      </w:r>
      <w:r>
        <w:t xml:space="preserve"> Cross-references for "Hebrew": Luke 23:38; John 5:2; John 19:13; John 19:17; John 19:20; Acts 6:1; Acts 26:14; Rev 9:11; Rev 16:16.</w:t>
      </w:r>
    </w:p>
  </w:footnote>
  <w:footnote w:id="10801">
    <w:p>
      <w:pPr>
        <w:pStyle w:val="FootnoteText"/>
      </w:pPr>
      <w:r>
        <w:rPr>
          <w:rStyle w:val="FootnoteReference"/>
        </w:rPr>
        <w:footnoteRef/>
      </w:r>
      <w:r>
        <w:t xml:space="preserve"> Cross-references for "brethren": Acts 7:2; Acts 13:26; Acts 23:1; Acts 23:6; Acts 28:17.</w:t>
      </w:r>
    </w:p>
  </w:footnote>
  <w:footnote w:id="10802">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803">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804">
    <w:p>
      <w:pPr>
        <w:pStyle w:val="FootnoteText"/>
      </w:pPr>
      <w:r>
        <w:rPr>
          <w:rStyle w:val="FootnoteReference"/>
        </w:rPr>
        <w:footnoteRef/>
      </w:r>
      <w:r>
        <w:t xml:space="preserve"> Cross-references: Acts 21:40.</w:t>
      </w:r>
    </w:p>
  </w:footnote>
  <w:footnote w:id="10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06">
    <w:p>
      <w:pPr>
        <w:pStyle w:val="FootnoteText"/>
      </w:pPr>
      <w:r>
        <w:rPr>
          <w:rStyle w:val="FootnoteReference"/>
        </w:rPr>
        <w:footnoteRef/>
      </w:r>
      <w:r>
        <w:t xml:space="preserve"> People-name: Jew. People-name meaning: Jew — same as Judah. Source form: Jew. Equivalent source: direct curated/Hitchcock lookup.</w:t>
      </w:r>
    </w:p>
  </w:footnote>
  <w:footnote w:id="10807">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808">
    <w:p>
      <w:pPr>
        <w:pStyle w:val="FootnoteText"/>
      </w:pPr>
      <w:r>
        <w:rPr>
          <w:rStyle w:val="FootnoteReference"/>
        </w:rPr>
        <w:footnoteRef/>
      </w:r>
      <w:r>
        <w:t xml:space="preserve"> Cross-references for "a city": Acts 6:9; Acts 15:23; Acts 15:41; Acts 23:34; Gal 1:21.</w:t>
      </w:r>
    </w:p>
  </w:footnote>
  <w:footnote w:id="1080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10">
    <w:p>
      <w:pPr>
        <w:pStyle w:val="FootnoteText"/>
      </w:pPr>
      <w:r>
        <w:rPr>
          <w:rStyle w:val="FootnoteReference"/>
        </w:rPr>
        <w:footnoteRef/>
      </w:r>
      <w:r>
        <w:t xml:space="preserve"> Name meaning: Gamaliel (Gamaliel) — God is my reward. Wise teacher who advised the Sanhedrin.</w:t>
      </w:r>
    </w:p>
  </w:footnote>
  <w:footnote w:id="10811">
    <w:p>
      <w:pPr>
        <w:pStyle w:val="FootnoteText"/>
      </w:pPr>
      <w:r>
        <w:rPr>
          <w:rStyle w:val="FootnoteReference"/>
        </w:rPr>
        <w:footnoteRef/>
      </w:r>
      <w:r>
        <w:t xml:space="preserve"> Cross-references for "taught": Acts 23:6; Acts 26:5; Gal 1:14; Phil 3:5.</w:t>
      </w:r>
    </w:p>
  </w:footnote>
  <w:footnote w:id="10812">
    <w:p>
      <w:pPr>
        <w:pStyle w:val="FootnoteText"/>
      </w:pPr>
      <w:r>
        <w:rPr>
          <w:rStyle w:val="FootnoteReference"/>
        </w:rPr>
        <w:footnoteRef/>
      </w:r>
      <w:r>
        <w:t xml:space="preserve"> Cross-references: Acts 21:39; Rom 11:1; 2Cor 11:22; Phil 3:5.</w:t>
      </w:r>
    </w:p>
  </w:footnote>
  <w:footnote w:id="10813">
    <w:p>
      <w:pPr>
        <w:pStyle w:val="FootnoteText"/>
      </w:pPr>
      <w:r>
        <w:rPr>
          <w:rStyle w:val="FootnoteReference"/>
        </w:rPr>
        <w:footnoteRef/>
      </w:r>
      <w:r>
        <w:t xml:space="preserve"> Cross-references for "in Tarsus": Acts 9:11; Acts 9:30; Acts 11:25.</w:t>
      </w:r>
    </w:p>
  </w:footnote>
  <w:footnote w:id="10814">
    <w:p>
      <w:pPr>
        <w:pStyle w:val="FootnoteText"/>
      </w:pPr>
      <w:r>
        <w:rPr>
          <w:rStyle w:val="FootnoteReference"/>
        </w:rPr>
        <w:footnoteRef/>
      </w:r>
      <w:r>
        <w:t xml:space="preserve"> Cross-references: Deut 33:3; 2Kgs 4:38; Luke 2:46; Luke 8:35; Luke 10:39.</w:t>
      </w:r>
    </w:p>
  </w:footnote>
  <w:footnote w:id="10815">
    <w:p>
      <w:pPr>
        <w:pStyle w:val="FootnoteText"/>
      </w:pPr>
      <w:r>
        <w:rPr>
          <w:rStyle w:val="FootnoteReference"/>
        </w:rPr>
        <w:footnoteRef/>
      </w:r>
      <w:r>
        <w:t xml:space="preserve"> Cross-references for "Gamaliel": Acts 5:34.</w:t>
      </w:r>
    </w:p>
  </w:footnote>
  <w:footnote w:id="10816">
    <w:p>
      <w:pPr>
        <w:pStyle w:val="FootnoteText"/>
      </w:pPr>
      <w:r>
        <w:rPr>
          <w:rStyle w:val="FootnoteReference"/>
        </w:rPr>
        <w:footnoteRef/>
      </w:r>
      <w:r>
        <w:t xml:space="preserve"> Cross-references: 2Sam 21:2; Acts 21:20; Rom 10:2-3; Gal 4:17-18; Phil 3:6.</w:t>
      </w:r>
    </w:p>
  </w:footnote>
  <w:footnote w:id="10817">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18">
    <w:p>
      <w:pPr>
        <w:pStyle w:val="FootnoteText"/>
      </w:pPr>
      <w:r>
        <w:rPr>
          <w:rStyle w:val="FootnoteReference"/>
        </w:rPr>
        <w:footnoteRef/>
      </w:r>
      <w:r>
        <w:t xml:space="preserve"> Cross-references for "this": Acts 16:17; Acts 18:26; Acts 19:9; Acts 19:23; Acts 24:14.</w:t>
      </w:r>
    </w:p>
  </w:footnote>
  <w:footnote w:id="10819">
    <w:p>
      <w:pPr>
        <w:pStyle w:val="FootnoteText"/>
      </w:pPr>
      <w:r>
        <w:rPr>
          <w:rStyle w:val="FootnoteReference"/>
        </w:rPr>
        <w:footnoteRef/>
      </w:r>
      <w:r>
        <w:t xml:space="preserve"> Cross-references for "also": Acts 9:1-2; Acts 9:14; Acts 26:10; Acts 26:12.</w:t>
      </w:r>
    </w:p>
  </w:footnote>
  <w:footnote w:id="10820">
    <w:p>
      <w:pPr>
        <w:pStyle w:val="FootnoteText"/>
      </w:pPr>
      <w:r>
        <w:rPr>
          <w:rStyle w:val="FootnoteReference"/>
        </w:rPr>
        <w:footnoteRef/>
      </w:r>
      <w:r>
        <w:t xml:space="preserve"> Cross-references for "and all": Luke 22:66; Acts 4:5; Acts 5:21.</w:t>
      </w:r>
    </w:p>
  </w:footnote>
  <w:footnote w:id="1082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23">
    <w:p>
      <w:pPr>
        <w:pStyle w:val="FootnoteText"/>
      </w:pPr>
      <w:r>
        <w:rPr>
          <w:rStyle w:val="FootnoteReference"/>
        </w:rPr>
        <w:footnoteRef/>
      </w:r>
      <w:r>
        <w:t xml:space="preserve"> Cross-references for "the brethren": Acts 22:1; Rom 9:3-4.</w:t>
      </w:r>
    </w:p>
  </w:footnote>
  <w:footnote w:id="10824">
    <w:p>
      <w:pPr>
        <w:pStyle w:val="FootnoteText"/>
      </w:pPr>
      <w:r>
        <w:rPr>
          <w:rStyle w:val="FootnoteReference"/>
        </w:rPr>
        <w:footnoteRef/>
      </w:r>
      <w:r>
        <w:t xml:space="preserve"> Cross-references for "that": Acts 9:3-5; Acts 26:12.</w:t>
      </w:r>
    </w:p>
  </w:footnote>
  <w:footnote w:id="10825">
    <w:p>
      <w:pPr>
        <w:pStyle w:val="FootnoteText"/>
      </w:pPr>
      <w:r>
        <w:rPr>
          <w:rStyle w:val="FootnoteReference"/>
        </w:rPr>
        <w:footnoteRef/>
      </w:r>
      <w:r>
        <w:t xml:space="preserve"> Cross-references for "Damascus": Gen 14:15; Gen 15:2; 2Sam 8:6.</w:t>
      </w:r>
    </w:p>
  </w:footnote>
  <w:footnote w:id="10826">
    <w:p>
      <w:pPr>
        <w:pStyle w:val="FootnoteText"/>
      </w:pPr>
      <w:r>
        <w:rPr>
          <w:rStyle w:val="FootnoteReference"/>
        </w:rPr>
        <w:footnoteRef/>
      </w:r>
      <w:r>
        <w:t xml:space="preserve"> Cross-references for "about": Isa 24:23; Matt 17:2; Acts 26:13; Rev 1:16.</w:t>
      </w:r>
    </w:p>
  </w:footnote>
  <w:footnote w:id="1082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28">
    <w:p>
      <w:pPr>
        <w:pStyle w:val="FootnoteText"/>
      </w:pPr>
      <w:r>
        <w:rPr>
          <w:rStyle w:val="FootnoteReference"/>
        </w:rPr>
        <w:footnoteRef/>
      </w:r>
      <w:r>
        <w:t xml:space="preserve"> Cross-references for "Saul": Gen 3:9; Gen 16:8; Gen 22:1; Gen 22:11; Exod 3:4; 1Sam 3:10.</w:t>
      </w:r>
    </w:p>
  </w:footnote>
  <w:footnote w:id="10829">
    <w:p>
      <w:pPr>
        <w:pStyle w:val="FootnoteText"/>
      </w:pPr>
      <w:r>
        <w:rPr>
          <w:rStyle w:val="FootnoteReference"/>
        </w:rPr>
        <w:footnoteRef/>
      </w:r>
      <w:r>
        <w:t xml:space="preserve"> Cross-references: Isa 43:22-26; Jer 2:5; Jer 2:9; Matt 25:45; Matt 27:23; 1Tim 1:13.</w:t>
      </w:r>
    </w:p>
  </w:footnote>
  <w:footnote w:id="10830">
    <w:p>
      <w:pPr>
        <w:pStyle w:val="FootnoteText"/>
      </w:pPr>
      <w:r>
        <w:rPr>
          <w:rStyle w:val="FootnoteReference"/>
        </w:rPr>
        <w:footnoteRef/>
      </w:r>
      <w:r>
        <w:t xml:space="preserve"> Cross-references for "I am": Matt 2:23; Acts 3:6; Acts 4:10; Acts 6:14.</w:t>
      </w:r>
    </w:p>
  </w:footnote>
  <w:footnote w:id="10831">
    <w:p>
      <w:pPr>
        <w:pStyle w:val="FootnoteText"/>
      </w:pPr>
      <w:r>
        <w:rPr>
          <w:rStyle w:val="FootnoteReference"/>
        </w:rPr>
        <w:footnoteRef/>
      </w:r>
      <w:r>
        <w:t xml:space="preserve"> Name meaning: Jesus (Yeshua) — Yahweh saves. He will save His people from their sins.</w:t>
      </w:r>
    </w:p>
  </w:footnote>
  <w:footnote w:id="108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33">
    <w:p>
      <w:pPr>
        <w:pStyle w:val="FootnoteText"/>
      </w:pPr>
      <w:r>
        <w:rPr>
          <w:rStyle w:val="FootnoteReference"/>
        </w:rPr>
        <w:footnoteRef/>
      </w:r>
      <w:r>
        <w:t xml:space="preserve"> Cross-references for "whom": Exod 16:7-8; 1Sam 8:7; Zech 2:8; Matt 10:40-42; Matt 25:40; Matt 25:45; Acts 26:14-15; 1Cor 12:12; 1Cor 12:26-27.</w:t>
      </w:r>
    </w:p>
  </w:footnote>
  <w:footnote w:id="10834">
    <w:p>
      <w:pPr>
        <w:pStyle w:val="FootnoteText"/>
      </w:pPr>
      <w:r>
        <w:rPr>
          <w:rStyle w:val="FootnoteReference"/>
        </w:rPr>
        <w:footnoteRef/>
      </w:r>
      <w:r>
        <w:t xml:space="preserve"> Cross-references: Dan 10:7; Acts 9:7.</w:t>
      </w:r>
    </w:p>
  </w:footnote>
  <w:footnote w:id="10835">
    <w:p>
      <w:pPr>
        <w:pStyle w:val="FootnoteText"/>
      </w:pPr>
      <w:r>
        <w:rPr>
          <w:rStyle w:val="FootnoteReference"/>
        </w:rPr>
        <w:footnoteRef/>
      </w:r>
      <w:r>
        <w:t xml:space="preserve"> Cross-references: John 12:29-30.</w:t>
      </w:r>
    </w:p>
  </w:footnote>
  <w:footnote w:id="10836">
    <w:p>
      <w:pPr>
        <w:pStyle w:val="FootnoteText"/>
      </w:pPr>
      <w:r>
        <w:rPr>
          <w:rStyle w:val="FootnoteReference"/>
        </w:rPr>
        <w:footnoteRef/>
      </w:r>
      <w:r>
        <w:t xml:space="preserve"> Cross-references for "What": Ps 25:8-9; Ps 143:8-10; Acts 2:37; Acts 9:6; Acts 10:33; Acts 16:30.</w:t>
      </w:r>
    </w:p>
  </w:footnote>
  <w:footnote w:id="10837">
    <w:p>
      <w:pPr>
        <w:pStyle w:val="FootnoteText"/>
      </w:pPr>
      <w:r>
        <w:rPr>
          <w:rStyle w:val="FootnoteReference"/>
        </w:rPr>
        <w:footnoteRef/>
      </w:r>
      <w:r>
        <w:t xml:space="preserve"> Cross-references for "there": Acts 22:12-16; Acts 26:16-18.</w:t>
      </w:r>
    </w:p>
  </w:footnote>
  <w:footnote w:id="10838">
    <w:p>
      <w:pPr>
        <w:pStyle w:val="FootnoteText"/>
      </w:pPr>
      <w:r>
        <w:rPr>
          <w:rStyle w:val="FootnoteReference"/>
        </w:rPr>
        <w:footnoteRef/>
      </w:r>
      <w:r>
        <w:t xml:space="preserve"> Cross-references for "when": Acts 9:8-9.</w:t>
      </w:r>
    </w:p>
  </w:footnote>
  <w:footnote w:id="10839">
    <w:p>
      <w:pPr>
        <w:pStyle w:val="FootnoteText"/>
      </w:pPr>
      <w:r>
        <w:rPr>
          <w:rStyle w:val="FootnoteReference"/>
        </w:rPr>
        <w:footnoteRef/>
      </w:r>
      <w:r>
        <w:t xml:space="preserve"> Cross-references for "being": Isa 42:16; Acts 13:11.</w:t>
      </w:r>
    </w:p>
  </w:footnote>
  <w:footnote w:id="10840">
    <w:p>
      <w:pPr>
        <w:pStyle w:val="FootnoteText"/>
      </w:pPr>
      <w:r>
        <w:rPr>
          <w:rStyle w:val="FootnoteReference"/>
        </w:rPr>
        <w:footnoteRef/>
      </w:r>
      <w:r>
        <w:t xml:space="preserve"> Name meaning: Ananias (Chananyah) — Yahweh has been gracious. Name borne by multiple figures in the New Testament.</w:t>
      </w:r>
    </w:p>
  </w:footnote>
  <w:footnote w:id="10841">
    <w:p>
      <w:pPr>
        <w:pStyle w:val="FootnoteText"/>
      </w:pPr>
      <w:r>
        <w:rPr>
          <w:rStyle w:val="FootnoteReference"/>
        </w:rPr>
        <w:footnoteRef/>
      </w:r>
      <w:r>
        <w:t xml:space="preserve"> Cross-references for "a devout": Luke 2:25; Acts 8:2; Acts 17:4.</w:t>
      </w:r>
    </w:p>
  </w:footnote>
  <w:footnote w:id="10842">
    <w:p>
      <w:pPr>
        <w:pStyle w:val="FootnoteText"/>
      </w:pPr>
      <w:r>
        <w:rPr>
          <w:rStyle w:val="FootnoteReference"/>
        </w:rPr>
        <w:footnoteRef/>
      </w:r>
      <w:r>
        <w:t xml:space="preserve"> Cross-references for "having": Acts 6:3; Acts 10:22; 2Cor 6:8; 1Tim 3:7; Heb 11:2; 3John 1:12.</w:t>
      </w:r>
    </w:p>
  </w:footnote>
  <w:footnote w:id="1084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44">
    <w:p>
      <w:pPr>
        <w:pStyle w:val="FootnoteText"/>
      </w:pPr>
      <w:r>
        <w:rPr>
          <w:rStyle w:val="FootnoteReference"/>
        </w:rPr>
        <w:footnoteRef/>
      </w:r>
      <w:r>
        <w:t xml:space="preserve"> Cross-references: Acts 9:10-18.</w:t>
      </w:r>
    </w:p>
  </w:footnote>
  <w:footnote w:id="10845">
    <w:p>
      <w:pPr>
        <w:pStyle w:val="FootnoteText"/>
      </w:pPr>
      <w:r>
        <w:rPr>
          <w:rStyle w:val="FootnoteReference"/>
        </w:rPr>
        <w:footnoteRef/>
      </w:r>
      <w:r>
        <w:t xml:space="preserve"> Cross-references for "Brother": Acts 9:17; Phlm 1:16.</w:t>
      </w:r>
    </w:p>
  </w:footnote>
  <w:footnote w:id="1084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47">
    <w:p>
      <w:pPr>
        <w:pStyle w:val="FootnoteText"/>
      </w:pPr>
      <w:r>
        <w:rPr>
          <w:rStyle w:val="FootnoteReference"/>
        </w:rPr>
        <w:footnoteRef/>
      </w:r>
      <w:r>
        <w:t xml:space="preserve"> Cross-references for "that": Acts 3:14; Acts 7:52; 2Cor 5:21; 1Pet 2:22; 1John 2:1.</w:t>
      </w:r>
    </w:p>
  </w:footnote>
  <w:footnote w:id="10848">
    <w:p>
      <w:pPr>
        <w:pStyle w:val="FootnoteText"/>
      </w:pPr>
      <w:r>
        <w:rPr>
          <w:rStyle w:val="FootnoteReference"/>
        </w:rPr>
        <w:footnoteRef/>
      </w:r>
      <w:r>
        <w:t xml:space="preserve"> Cross-references for "and see": Acts 9:17; Acts 22:18; Acts 26:16; 1Cor 9:1; 1Cor 15:8.</w:t>
      </w:r>
    </w:p>
  </w:footnote>
  <w:footnote w:id="10849">
    <w:p>
      <w:pPr>
        <w:pStyle w:val="FootnoteText"/>
      </w:pPr>
      <w:r>
        <w:rPr>
          <w:rStyle w:val="FootnoteReference"/>
        </w:rPr>
        <w:footnoteRef/>
      </w:r>
      <w:r>
        <w:t xml:space="preserve"> Cross-references for "hear": 1Cor 11:23; 1Cor 15:3; Gal 1:12.</w:t>
      </w:r>
    </w:p>
  </w:footnote>
  <w:footnote w:id="10850">
    <w:p>
      <w:pPr>
        <w:pStyle w:val="FootnoteText"/>
      </w:pPr>
      <w:r>
        <w:rPr>
          <w:rStyle w:val="FootnoteReference"/>
        </w:rPr>
        <w:footnoteRef/>
      </w:r>
      <w:r>
        <w:t xml:space="preserve"> Cross-references for "hath": Jer 1:5; John 15:16; Acts 9:15; Rom 1:1; Gal 1:15; 2Tim 1:1; Titus 1:1.</w:t>
      </w:r>
    </w:p>
  </w:footnote>
  <w:footnote w:id="10851">
    <w:p>
      <w:pPr>
        <w:pStyle w:val="FootnoteText"/>
      </w:pPr>
      <w:r>
        <w:rPr>
          <w:rStyle w:val="FootnoteReference"/>
        </w:rPr>
        <w:footnoteRef/>
      </w:r>
      <w:r>
        <w:t xml:space="preserve"> Cross-references for "thou shalt": Luke 24:47-48; John 15:27; Acts 1:8; Acts 1:22; Acts 10:39-41; Acts 23:11; Acts 26:16-18; Acts 27:24.</w:t>
      </w:r>
    </w:p>
  </w:footnote>
  <w:footnote w:id="10852">
    <w:p>
      <w:pPr>
        <w:pStyle w:val="FootnoteText"/>
      </w:pPr>
      <w:r>
        <w:rPr>
          <w:rStyle w:val="FootnoteReference"/>
        </w:rPr>
        <w:footnoteRef/>
      </w:r>
      <w:r>
        <w:t xml:space="preserve"> Cross-references: Acts 4:20; Acts 26:20.</w:t>
      </w:r>
    </w:p>
  </w:footnote>
  <w:footnote w:id="10853">
    <w:p>
      <w:pPr>
        <w:pStyle w:val="FootnoteText"/>
      </w:pPr>
      <w:r>
        <w:rPr>
          <w:rStyle w:val="FootnoteReference"/>
        </w:rPr>
        <w:footnoteRef/>
      </w:r>
      <w:r>
        <w:t xml:space="preserve"> Cross-references for "arise": Acts 2:38; Rom 6:3-4; 1Cor 6:11; 1Cor 12:13; Gal 3:27; Titus 3:5; Heb 10:22; 1Pet 3:21.</w:t>
      </w:r>
    </w:p>
  </w:footnote>
  <w:footnote w:id="10854">
    <w:p>
      <w:pPr>
        <w:pStyle w:val="FootnoteText"/>
      </w:pPr>
      <w:r>
        <w:rPr>
          <w:rStyle w:val="FootnoteReference"/>
        </w:rPr>
        <w:footnoteRef/>
      </w:r>
      <w:r>
        <w:t xml:space="preserve"> Cross-references for "calling": Acts 2:21; Acts 9:14; Rom 10:12-14; 1Cor 1:2.</w:t>
      </w:r>
    </w:p>
  </w:footnote>
  <w:footnote w:id="10855">
    <w:p>
      <w:pPr>
        <w:pStyle w:val="FootnoteText"/>
      </w:pPr>
      <w:r>
        <w:rPr>
          <w:rStyle w:val="FootnoteReference"/>
        </w:rPr>
        <w:footnoteRef/>
      </w:r>
      <w:r>
        <w:t xml:space="preserve"> Cross-references: Ps 119:60; Jer 8:14.</w:t>
      </w:r>
    </w:p>
  </w:footnote>
  <w:footnote w:id="10856">
    <w:p>
      <w:pPr>
        <w:pStyle w:val="FootnoteText"/>
      </w:pPr>
      <w:r>
        <w:rPr>
          <w:rStyle w:val="FootnoteReference"/>
        </w:rPr>
        <w:footnoteRef/>
      </w:r>
      <w:r>
        <w:t xml:space="preserve"> Cross-references for "when": Acts 9:26-28; Gal 1:18.</w:t>
      </w:r>
    </w:p>
  </w:footnote>
  <w:footnote w:id="10857">
    <w:p>
      <w:pPr>
        <w:pStyle w:val="FootnoteText"/>
      </w:pPr>
      <w:r>
        <w:rPr>
          <w:rStyle w:val="FootnoteReference"/>
        </w:rPr>
        <w:footnoteRef/>
      </w:r>
      <w:r>
        <w:t xml:space="preserve"> Cross-references for "while": Acts 10:9-10; 2Cor 12:1-4; Rev 1:10.</w:t>
      </w:r>
    </w:p>
  </w:footnote>
  <w:footnote w:id="10858">
    <w:p>
      <w:pPr>
        <w:pStyle w:val="FootnoteText"/>
      </w:pPr>
      <w:r>
        <w:rPr>
          <w:rStyle w:val="FootnoteReference"/>
        </w:rPr>
        <w:footnoteRef/>
      </w:r>
      <w:r>
        <w:t xml:space="preserve"> Cross-references for "Make": Matt 10:14; Matt 10:23; Luke 21:21.</w:t>
      </w:r>
    </w:p>
  </w:footnote>
  <w:footnote w:id="10859">
    <w:p>
      <w:pPr>
        <w:pStyle w:val="FootnoteText"/>
      </w:pPr>
      <w:r>
        <w:rPr>
          <w:rStyle w:val="FootnoteReference"/>
        </w:rPr>
        <w:footnoteRef/>
      </w:r>
      <w:r>
        <w:t xml:space="preserve"> Cross-references: Acts 22:14.</w:t>
      </w:r>
    </w:p>
  </w:footnote>
  <w:footnote w:id="10860">
    <w:p>
      <w:pPr>
        <w:pStyle w:val="FootnoteText"/>
      </w:pPr>
      <w:r>
        <w:rPr>
          <w:rStyle w:val="FootnoteReference"/>
        </w:rPr>
        <w:footnoteRef/>
      </w:r>
      <w:r>
        <w:t xml:space="preserve"> Cross-references: Ezek 3:6-7; Acts 3:19.</w:t>
      </w:r>
    </w:p>
  </w:footnote>
  <w:footnote w:id="10861">
    <w:p>
      <w:pPr>
        <w:pStyle w:val="FootnoteText"/>
      </w:pPr>
      <w:r>
        <w:rPr>
          <w:rStyle w:val="FootnoteReference"/>
        </w:rPr>
        <w:footnoteRef/>
      </w:r>
      <w:r>
        <w:t xml:space="preserve"> Cross-references for "know": Acts 8:3; Acts 9:1; Acts 22:4; Acts 26:9-12.</w:t>
      </w:r>
    </w:p>
  </w:footnote>
  <w:footnote w:id="10862">
    <w:p>
      <w:pPr>
        <w:pStyle w:val="FootnoteText"/>
      </w:pPr>
      <w:r>
        <w:rPr>
          <w:rStyle w:val="FootnoteReference"/>
        </w:rPr>
        <w:footnoteRef/>
      </w:r>
      <w:r>
        <w:t xml:space="preserve"> Cross-references for "beat": Matt 10:17.</w:t>
      </w:r>
    </w:p>
  </w:footnote>
  <w:footnote w:id="10863">
    <w:p>
      <w:pPr>
        <w:pStyle w:val="FootnoteText"/>
      </w:pPr>
      <w:r>
        <w:rPr>
          <w:rStyle w:val="FootnoteReference"/>
        </w:rPr>
        <w:footnoteRef/>
      </w:r>
      <w:r>
        <w:t xml:space="preserve"> Cross-references for "martyr": Rev 2:13; Rev 17:6.</w:t>
      </w:r>
    </w:p>
  </w:footnote>
  <w:footnote w:id="10864">
    <w:p>
      <w:pPr>
        <w:pStyle w:val="FootnoteText"/>
      </w:pPr>
      <w:r>
        <w:rPr>
          <w:rStyle w:val="FootnoteReference"/>
        </w:rPr>
        <w:footnoteRef/>
      </w:r>
      <w:r>
        <w:t xml:space="preserve"> Name meaning: Stephen (Stephanos) — Crown; garland. Received the martyr’s crown.</w:t>
      </w:r>
    </w:p>
  </w:footnote>
  <w:footnote w:id="10865">
    <w:p>
      <w:pPr>
        <w:pStyle w:val="FootnoteText"/>
      </w:pPr>
      <w:r>
        <w:rPr>
          <w:rStyle w:val="FootnoteReference"/>
        </w:rPr>
        <w:footnoteRef/>
      </w:r>
      <w:r>
        <w:t xml:space="preserve"> Cross-references for "consenting": Luke 11:48; Rom 1:32.</w:t>
      </w:r>
    </w:p>
  </w:footnote>
  <w:footnote w:id="10866">
    <w:p>
      <w:pPr>
        <w:pStyle w:val="FootnoteText"/>
      </w:pPr>
      <w:r>
        <w:rPr>
          <w:rStyle w:val="FootnoteReference"/>
        </w:rPr>
        <w:footnoteRef/>
      </w:r>
      <w:r>
        <w:t xml:space="preserve"> Cross-references for "Stephen": Acts 7:58; Acts 8:1.</w:t>
      </w:r>
    </w:p>
  </w:footnote>
  <w:footnote w:id="10867">
    <w:p>
      <w:pPr>
        <w:pStyle w:val="FootnoteText"/>
      </w:pPr>
      <w:r>
        <w:rPr>
          <w:rStyle w:val="FootnoteReference"/>
        </w:rPr>
        <w:footnoteRef/>
      </w:r>
      <w:r>
        <w:t xml:space="preserve"> Cross-references for "Depart": Acts 9:15.</w:t>
      </w:r>
    </w:p>
  </w:footnote>
  <w:footnote w:id="1086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86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70">
    <w:p>
      <w:pPr>
        <w:pStyle w:val="FootnoteText"/>
      </w:pPr>
      <w:r>
        <w:rPr>
          <w:rStyle w:val="FootnoteReference"/>
        </w:rPr>
        <w:footnoteRef/>
      </w:r>
      <w:r>
        <w:t xml:space="preserve"> Cross-references for "Away": Luke 23:18; John 19:15; Acts 7:54-57; Acts 21:36; Acts 25:24.</w:t>
      </w:r>
    </w:p>
  </w:footnote>
  <w:footnote w:id="10871">
    <w:p>
      <w:pPr>
        <w:pStyle w:val="FootnoteText"/>
      </w:pPr>
      <w:r>
        <w:rPr>
          <w:rStyle w:val="FootnoteReference"/>
        </w:rPr>
        <w:footnoteRef/>
      </w:r>
      <w:r>
        <w:t xml:space="preserve"> Cross-references: Acts 25:24.</w:t>
      </w:r>
    </w:p>
  </w:footnote>
  <w:footnote w:id="10872">
    <w:p>
      <w:pPr>
        <w:pStyle w:val="FootnoteText"/>
      </w:pPr>
      <w:r>
        <w:rPr>
          <w:rStyle w:val="FootnoteReference"/>
        </w:rPr>
        <w:footnoteRef/>
      </w:r>
      <w:r>
        <w:t xml:space="preserve"> Cross-references for "cast": Eccl 10:3; Acts 7:53; Acts 26:11.</w:t>
      </w:r>
    </w:p>
  </w:footnote>
  <w:footnote w:id="10873">
    <w:p>
      <w:pPr>
        <w:pStyle w:val="FootnoteText"/>
      </w:pPr>
      <w:r>
        <w:rPr>
          <w:rStyle w:val="FootnoteReference"/>
        </w:rPr>
        <w:footnoteRef/>
      </w:r>
      <w:r>
        <w:t xml:space="preserve"> Cross-references for "The chief": Acts 21:31-32; Acts 23:10; Acts 23:27.</w:t>
      </w:r>
    </w:p>
  </w:footnote>
  <w:footnote w:id="10874">
    <w:p>
      <w:pPr>
        <w:pStyle w:val="FootnoteText"/>
      </w:pPr>
      <w:r>
        <w:rPr>
          <w:rStyle w:val="FootnoteReference"/>
        </w:rPr>
        <w:footnoteRef/>
      </w:r>
      <w:r>
        <w:t xml:space="preserve"> Cross-references for "that he should": John 19:1; Acts 16:22-23; Acts 16:37; Acts 22:25-29; Heb 11:35.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"the centurion": Matt 8:8; Matt 27:54; Acts 10:1; Acts 23:17; Acts 27:1; Acts 27:3; Acts 27:43.</w:t>
      </w:r>
    </w:p>
  </w:footnote>
  <w:footnote w:id="10877">
    <w:p>
      <w:pPr>
        <w:pStyle w:val="FootnoteText"/>
      </w:pPr>
      <w:r>
        <w:rPr>
          <w:rStyle w:val="FootnoteReference"/>
        </w:rPr>
        <w:footnoteRef/>
      </w:r>
      <w:r>
        <w:t xml:space="preserve"> Cross-references for "Is it": Acts 16:37; Acts 22:27-28; Acts 25:16.</w:t>
      </w:r>
    </w:p>
  </w:footnote>
  <w:footnote w:id="1087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79">
    <w:p>
      <w:pPr>
        <w:pStyle w:val="FootnoteText"/>
      </w:pPr>
      <w:r>
        <w:rPr>
          <w:rStyle w:val="FootnoteReference"/>
        </w:rPr>
        <w:footnoteRef/>
      </w:r>
      <w:r>
        <w:t xml:space="preserve"> Cross-references for "Take": Acts 22:29; Acts 23:27.</w:t>
      </w:r>
    </w:p>
  </w:footnote>
  <w:footnote w:id="10880">
    <w:p>
      <w:pPr>
        <w:pStyle w:val="FootnoteText"/>
      </w:pPr>
      <w:r>
        <w:rPr>
          <w:rStyle w:val="FootnoteReference"/>
        </w:rPr>
        <w:footnoteRef/>
      </w:r>
      <w:r>
        <w:t xml:space="preserve"> Cross-references: Acts 22:28.</w:t>
      </w:r>
    </w:p>
  </w:footnote>
  <w:footnote w:id="10881">
    <w:p>
      <w:pPr>
        <w:pStyle w:val="FootnoteText"/>
      </w:pPr>
      <w:r>
        <w:rPr>
          <w:rStyle w:val="FootnoteReference"/>
        </w:rPr>
        <w:footnoteRef/>
      </w:r>
      <w:r>
        <w:t xml:space="preserve"> Cross-references for "examined him": Acts 22:24; Heb 11:35.</w:t>
      </w:r>
    </w:p>
  </w:footnote>
  <w:footnote w:id="10882">
    <w:p>
      <w:pPr>
        <w:pStyle w:val="FootnoteText"/>
      </w:pPr>
      <w:r>
        <w:rPr>
          <w:rStyle w:val="FootnoteReference"/>
        </w:rPr>
        <w:footnoteRef/>
      </w:r>
      <w:r>
        <w:t xml:space="preserve"> Cross-references for "the chief": Acts 16:38-39; Acts 22:25-26.</w:t>
      </w:r>
    </w:p>
  </w:footnote>
  <w:footnote w:id="10883">
    <w:p>
      <w:pPr>
        <w:pStyle w:val="FootnoteText"/>
      </w:pPr>
      <w:r>
        <w:rPr>
          <w:rStyle w:val="FootnoteReference"/>
        </w:rPr>
        <w:footnoteRef/>
      </w:r>
      <w:r>
        <w:t xml:space="preserve"> Cross-references for "because": Matt 27:2; Acts 21:11; Acts 21:33; Acts 23:28; Acts 26:29.</w:t>
      </w:r>
    </w:p>
  </w:footnote>
  <w:footnote w:id="10884">
    <w:p>
      <w:pPr>
        <w:pStyle w:val="FootnoteText"/>
      </w:pPr>
      <w:r>
        <w:rPr>
          <w:rStyle w:val="FootnoteReference"/>
        </w:rPr>
        <w:footnoteRef/>
      </w:r>
      <w:r>
        <w:t xml:space="preserve"> Cross-references for "commanded": Matt 10:17; Acts 5:21; Acts 22:5; Acts 23:15.</w:t>
      </w:r>
    </w:p>
  </w:footnote>
  <w:footnote w:id="10885">
    <w:p>
      <w:pPr>
        <w:pStyle w:val="FootnoteText"/>
      </w:pPr>
      <w:r>
        <w:rPr>
          <w:rStyle w:val="FootnoteReference"/>
        </w:rPr>
        <w:footnoteRef/>
      </w:r>
      <w:r>
        <w:t xml:space="preserve"> Name meaning: Paul (Paulus) — Small; humble. Changed from Saul to Paul, the humble apostle to the Gentiles.</w:t>
      </w:r>
    </w:p>
  </w:footnote>
  <w:footnote w:id="10886">
    <w:p>
      <w:pPr>
        <w:pStyle w:val="FootnoteText"/>
      </w:pPr>
      <w:r>
        <w:rPr>
          <w:rStyle w:val="FootnoteReference"/>
        </w:rPr>
        <w:footnoteRef/>
      </w:r>
      <w:r>
        <w:t xml:space="preserve"> Cross-references for "earnestly": Prov 28:1; Acts 6:15; Acts 22:5; Acts 23:6.</w:t>
      </w:r>
    </w:p>
  </w:footnote>
  <w:footnote w:id="10887">
    <w:p>
      <w:pPr>
        <w:pStyle w:val="FootnoteText"/>
      </w:pPr>
      <w:r>
        <w:rPr>
          <w:rStyle w:val="FootnoteReference"/>
        </w:rPr>
        <w:footnoteRef/>
      </w:r>
      <w:r>
        <w:t xml:space="preserve"> Cross-references for "I have": Acts 24:16; 1Cor 4:4; 2Cor 1:12; 2Cor 4:2; 2Tim 1:3; Heb 13:18; 1Pet 3:16.</w:t>
      </w:r>
    </w:p>
  </w:footnote>
  <w:footnote w:id="10888">
    <w:p>
      <w:pPr>
        <w:pStyle w:val="FootnoteText"/>
      </w:pPr>
      <w:r>
        <w:rPr>
          <w:rStyle w:val="FootnoteReference"/>
        </w:rPr>
        <w:footnoteRef/>
      </w:r>
      <w:r>
        <w:t xml:space="preserve"> Cross-references: Acts 22:1.</w:t>
      </w:r>
    </w:p>
  </w:footnote>
  <w:footnote w:id="10889">
    <w:p>
      <w:pPr>
        <w:pStyle w:val="FootnoteText"/>
      </w:pPr>
      <w:r>
        <w:rPr>
          <w:rStyle w:val="FootnoteReference"/>
        </w:rPr>
        <w:footnoteRef/>
      </w:r>
      <w:r>
        <w:t xml:space="preserve"> Name meaning: Ananias (Chananyah) — Yahweh has been gracious. Name borne by multiple figures in the New Testament.</w:t>
      </w:r>
    </w:p>
  </w:footnote>
  <w:footnote w:id="10890">
    <w:p>
      <w:pPr>
        <w:pStyle w:val="FootnoteText"/>
      </w:pPr>
      <w:r>
        <w:rPr>
          <w:rStyle w:val="FootnoteReference"/>
        </w:rPr>
        <w:footnoteRef/>
      </w:r>
      <w:r>
        <w:t xml:space="preserve"> Cross-references for "Ananias": Acts 24:1.</w:t>
      </w:r>
    </w:p>
  </w:footnote>
  <w:footnote w:id="10891">
    <w:p>
      <w:pPr>
        <w:pStyle w:val="FootnoteText"/>
      </w:pPr>
      <w:r>
        <w:rPr>
          <w:rStyle w:val="FootnoteReference"/>
        </w:rPr>
        <w:footnoteRef/>
      </w:r>
      <w:r>
        <w:t xml:space="preserve"> Cross-references for "to smite": 1Kgs 22:24; Jer 20:2; Mic 5:1; Matt 26:67; John 18:22.</w:t>
      </w:r>
    </w:p>
  </w:footnote>
  <w:footnote w:id="10892">
    <w:p>
      <w:pPr>
        <w:pStyle w:val="FootnoteText"/>
      </w:pPr>
      <w:r>
        <w:rPr>
          <w:rStyle w:val="FootnoteReference"/>
        </w:rPr>
        <w:footnoteRef/>
      </w:r>
      <w:r>
        <w:t xml:space="preserve"> Cross-references for "smitten": Deut 25:1-2; John 7:51; John 18:24.</w:t>
      </w:r>
    </w:p>
  </w:footnote>
  <w:footnote w:id="10893">
    <w:p>
      <w:pPr>
        <w:pStyle w:val="FootnoteText"/>
      </w:pPr>
      <w:r>
        <w:rPr>
          <w:rStyle w:val="FootnoteReference"/>
        </w:rPr>
        <w:footnoteRef/>
      </w:r>
      <w:r>
        <w:t xml:space="preserve"> Cross-references for "thou whited": Matt 23:27-28.</w:t>
      </w:r>
    </w:p>
  </w:footnote>
  <w:footnote w:id="10894">
    <w:p>
      <w:pPr>
        <w:pStyle w:val="FootnoteText"/>
      </w:pPr>
      <w:r>
        <w:rPr>
          <w:rStyle w:val="FootnoteReference"/>
        </w:rPr>
        <w:footnoteRef/>
      </w:r>
      <w:r>
        <w:t xml:space="preserve"> Cross-references: Lev 19:35; Ps 58:1-2; Ps 82:1-2; Ps 94:20; Eccl 3:16; Amos 5:7; Mic 3:8-11.</w:t>
      </w:r>
    </w:p>
  </w:footnote>
  <w:footnote w:id="10895">
    <w:p>
      <w:pPr>
        <w:pStyle w:val="FootnoteText"/>
      </w:pPr>
      <w:r>
        <w:rPr>
          <w:rStyle w:val="FootnoteReference"/>
        </w:rPr>
        <w:footnoteRef/>
      </w:r>
      <w:r>
        <w:t xml:space="preserve"> Cross-references for "I wist": Acts 24:17.</w:t>
      </w:r>
    </w:p>
  </w:footnote>
  <w:footnote w:id="10896">
    <w:p>
      <w:pPr>
        <w:pStyle w:val="FootnoteText"/>
      </w:pPr>
      <w:r>
        <w:rPr>
          <w:rStyle w:val="FootnoteReference"/>
        </w:rPr>
        <w:footnoteRef/>
      </w:r>
      <w:r>
        <w:t xml:space="preserve"> Cross-references for "Thou": Exod 22:28; Eccl 10:20; 2Pet 2:10; Jude 1:8-9.</w:t>
      </w:r>
    </w:p>
  </w:footnote>
  <w:footnote w:id="10897">
    <w:p>
      <w:pPr>
        <w:pStyle w:val="FootnoteText"/>
      </w:pPr>
      <w:r>
        <w:rPr>
          <w:rStyle w:val="FootnoteReference"/>
        </w:rPr>
        <w:footnoteRef/>
      </w:r>
      <w:r>
        <w:t xml:space="preserve"> Cross-references for "Paul": Matt 10:16.</w:t>
      </w:r>
    </w:p>
  </w:footnote>
  <w:footnote w:id="1089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9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0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902">
    <w:p>
      <w:pPr>
        <w:pStyle w:val="FootnoteText"/>
      </w:pPr>
      <w:r>
        <w:rPr>
          <w:rStyle w:val="FootnoteReference"/>
        </w:rPr>
        <w:footnoteRef/>
      </w:r>
      <w:r>
        <w:t xml:space="preserve"> Cross-references for "of the hope": Acts 24:15; Acts 24:21; Acts 26:6-8; Acts 28:20.</w:t>
      </w:r>
    </w:p>
  </w:footnote>
  <w:footnote w:id="10903">
    <w:p>
      <w:pPr>
        <w:pStyle w:val="FootnoteText"/>
      </w:pPr>
      <w:r>
        <w:rPr>
          <w:rStyle w:val="FootnoteReference"/>
        </w:rPr>
        <w:footnoteRef/>
      </w:r>
      <w:r>
        <w:t xml:space="preserve"> Cross-references for "I am": Acts 26:5; Phil 3:5.</w:t>
      </w:r>
    </w:p>
  </w:footnote>
  <w:footnote w:id="10904">
    <w:p>
      <w:pPr>
        <w:pStyle w:val="FootnoteText"/>
      </w:pPr>
      <w:r>
        <w:rPr>
          <w:rStyle w:val="FootnoteReference"/>
        </w:rPr>
        <w:footnoteRef/>
      </w:r>
      <w:r>
        <w:t xml:space="preserve"> Cross-references for "there": Ps 55:9; Matt 10:34; John 7:40-43; Acts 14:4.</w:t>
      </w:r>
    </w:p>
  </w:footnote>
  <w:footnote w:id="10905">
    <w:p>
      <w:pPr>
        <w:pStyle w:val="FootnoteText"/>
      </w:pPr>
      <w:r>
        <w:rPr>
          <w:rStyle w:val="FootnoteReference"/>
        </w:rPr>
        <w:footnoteRef/>
      </w:r>
      <w:r>
        <w:t xml:space="preserve"> Cross-references: Matt 22:23; Mark 12:18; Luke 20:27; Acts 4:1.</w:t>
      </w:r>
    </w:p>
  </w:footnote>
  <w:footnote w:id="10906">
    <w:p>
      <w:pPr>
        <w:pStyle w:val="FootnoteText"/>
      </w:pPr>
      <w:r>
        <w:rPr>
          <w:rStyle w:val="FootnoteReference"/>
        </w:rPr>
        <w:footnoteRef/>
      </w:r>
      <w:r>
        <w:t xml:space="preserve"> Cross-references: 1Sam 24:17; Prov 16:7; Luke 23:4; Luke 23:14-15; Luke 23:22; Acts 25:25; Acts 26:31.</w:t>
      </w:r>
    </w:p>
  </w:footnote>
  <w:footnote w:id="10907">
    <w:p>
      <w:pPr>
        <w:pStyle w:val="FootnoteText"/>
      </w:pPr>
      <w:r>
        <w:rPr>
          <w:rStyle w:val="FootnoteReference"/>
        </w:rPr>
        <w:footnoteRef/>
      </w:r>
      <w:r>
        <w:t xml:space="preserve"> Cross-references: John 12:29; Acts 9:4; Acts 22:7; Acts 22:17-18; Acts 23:8; Acts 26:14-19; Acts 27:23.</w:t>
      </w:r>
    </w:p>
  </w:footnote>
  <w:footnote w:id="10908">
    <w:p>
      <w:pPr>
        <w:pStyle w:val="FootnoteText"/>
      </w:pPr>
      <w:r>
        <w:rPr>
          <w:rStyle w:val="FootnoteReference"/>
        </w:rPr>
        <w:footnoteRef/>
      </w:r>
      <w:r>
        <w:t xml:space="preserve"> Cross-references: Acts 5:39; Acts 11:17; 1Cor 10:22.</w:t>
      </w:r>
    </w:p>
  </w:footnote>
  <w:footnote w:id="10909">
    <w:p>
      <w:pPr>
        <w:pStyle w:val="FootnoteText"/>
      </w:pPr>
      <w:r>
        <w:rPr>
          <w:rStyle w:val="FootnoteReference"/>
        </w:rPr>
        <w:footnoteRef/>
      </w:r>
      <w:r>
        <w:t xml:space="preserve"> Cross-references for "fearing": Ps 7:2; Ps 50:22; Mic 3:3; Acts 19:28-31; Acts 21:30-36; Acts 23:27; Jas 1:19; Jas 3:14-18; Jas 4:1-2.</w:t>
      </w:r>
    </w:p>
  </w:footnote>
  <w:footnote w:id="10910">
    <w:p>
      <w:pPr>
        <w:pStyle w:val="FootnoteText"/>
      </w:pPr>
      <w:r>
        <w:rPr>
          <w:rStyle w:val="FootnoteReference"/>
        </w:rPr>
        <w:footnoteRef/>
      </w:r>
      <w:r>
        <w:t xml:space="preserve"> Cross-references for "to take": Acts 22:24.</w:t>
      </w:r>
    </w:p>
  </w:footnote>
  <w:footnote w:id="1091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13">
    <w:p>
      <w:pPr>
        <w:pStyle w:val="FootnoteText"/>
      </w:pPr>
      <w:r>
        <w:rPr>
          <w:rStyle w:val="FootnoteReference"/>
        </w:rPr>
        <w:footnoteRef/>
      </w:r>
      <w:r>
        <w:t xml:space="preserve"> Cross-references for "must": Isa 46:10; John 11:8-10; Acts 28:30-31.</w:t>
      </w:r>
    </w:p>
  </w:footnote>
  <w:footnote w:id="1091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15">
    <w:p>
      <w:pPr>
        <w:pStyle w:val="FootnoteText"/>
      </w:pPr>
      <w:r>
        <w:rPr>
          <w:rStyle w:val="FootnoteReference"/>
        </w:rPr>
        <w:footnoteRef/>
      </w:r>
      <w:r>
        <w:t xml:space="preserve"> Cross-references: Matt 9:2; Matt 14:27; John 16:33; Acts 27:22; Acts 27:25.</w:t>
      </w:r>
    </w:p>
  </w:footnote>
  <w:footnote w:id="10916">
    <w:p>
      <w:pPr>
        <w:pStyle w:val="FootnoteText"/>
      </w:pPr>
      <w:r>
        <w:rPr>
          <w:rStyle w:val="FootnoteReference"/>
        </w:rPr>
        <w:footnoteRef/>
      </w:r>
      <w:r>
        <w:t xml:space="preserve"> Cross-references: Acts 19:21; Acts 20:22; Acts 22:18; Acts 28:23-28; Rom 1:15-16; Phil 1:13; 2Tim 4:17.</w:t>
      </w:r>
    </w:p>
  </w:footnote>
  <w:footnote w:id="10917">
    <w:p>
      <w:pPr>
        <w:pStyle w:val="FootnoteText"/>
      </w:pPr>
      <w:r>
        <w:rPr>
          <w:rStyle w:val="FootnoteReference"/>
        </w:rPr>
        <w:footnoteRef/>
      </w:r>
      <w:r>
        <w:t xml:space="preserve"> Cross-references for "certain": Ps 2:1-3; Ps 64:2-6; Isa 8:9-10; Jer 11:19; Matt 26:4; Acts 23:21; Acts 23:30; Acts 25:3.</w:t>
      </w:r>
    </w:p>
  </w:footnote>
  <w:footnote w:id="109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19">
    <w:p>
      <w:pPr>
        <w:pStyle w:val="FootnoteText"/>
      </w:pPr>
      <w:r>
        <w:rPr>
          <w:rStyle w:val="FootnoteReference"/>
        </w:rPr>
        <w:footnoteRef/>
      </w:r>
      <w:r>
        <w:t xml:space="preserve"> Cross-references for "bound": 1Kgs 19:2; 2Kgs 6:31; Matt 27:25; Mark 6:23-26.</w:t>
      </w:r>
    </w:p>
  </w:footnote>
  <w:footnote w:id="10920">
    <w:p>
      <w:pPr>
        <w:pStyle w:val="FootnoteText"/>
      </w:pPr>
      <w:r>
        <w:rPr>
          <w:rStyle w:val="FootnoteReference"/>
        </w:rPr>
        <w:footnoteRef/>
      </w:r>
      <w:r>
        <w:t xml:space="preserve"> Cross-references for "under a curse": Lev 27:29; Josh 6:26; Josh 7:1; Josh 7:15; Neh 10:29; Matt 26:74; 1Cor 16:22; Gal 3:13.</w:t>
      </w:r>
    </w:p>
  </w:footnote>
  <w:footnote w:id="10921">
    <w:p>
      <w:pPr>
        <w:pStyle w:val="FootnoteText"/>
      </w:pPr>
      <w:r>
        <w:rPr>
          <w:rStyle w:val="FootnoteReference"/>
        </w:rPr>
        <w:footnoteRef/>
      </w:r>
      <w:r>
        <w:t xml:space="preserve"> Cross-references for "that": 1Sam 14:24; 1Sam 14:27-28; 1Sam 14:40-44; Ps 31:13; Acts 25:2-3.</w:t>
      </w:r>
    </w:p>
  </w:footnote>
  <w:footnote w:id="10922">
    <w:p>
      <w:pPr>
        <w:pStyle w:val="FootnoteText"/>
      </w:pPr>
      <w:r>
        <w:rPr>
          <w:rStyle w:val="FootnoteReference"/>
        </w:rPr>
        <w:footnoteRef/>
      </w:r>
      <w:r>
        <w:t xml:space="preserve"> Cross-references for "which": 2Sam 15:12; 2Sam 15:31; John 16:2.</w:t>
      </w:r>
    </w:p>
  </w:footnote>
  <w:footnote w:id="10923">
    <w:p>
      <w:pPr>
        <w:pStyle w:val="FootnoteText"/>
      </w:pPr>
      <w:r>
        <w:rPr>
          <w:rStyle w:val="FootnoteReference"/>
        </w:rPr>
        <w:footnoteRef/>
      </w:r>
      <w:r>
        <w:t xml:space="preserve"> Cross-references: Ps 52:1-2; Isa 3:9; Jer 6:15; Jer 8:12; Hos 4:9; Mic 7:3.</w:t>
      </w:r>
    </w:p>
  </w:footnote>
  <w:footnote w:id="10924">
    <w:p>
      <w:pPr>
        <w:pStyle w:val="FootnoteText"/>
      </w:pPr>
      <w:r>
        <w:rPr>
          <w:rStyle w:val="FootnoteReference"/>
        </w:rPr>
        <w:footnoteRef/>
      </w:r>
      <w:r>
        <w:t xml:space="preserve"> Cross-references for "that he": Ps 21:11; Ps 37:32-33; Prov 1:11-12; Prov 1:16; Prov 4:16; Isa 59:7; Acts 25:3; Rom 3:14-16.</w:t>
      </w:r>
    </w:p>
  </w:footnote>
  <w:footnote w:id="10925">
    <w:p>
      <w:pPr>
        <w:pStyle w:val="FootnoteText"/>
      </w:pPr>
      <w:r>
        <w:rPr>
          <w:rStyle w:val="FootnoteReference"/>
        </w:rPr>
        <w:footnoteRef/>
      </w:r>
      <w:r>
        <w:t xml:space="preserve"> Cross-references for "when": Job 5:13; Prov 21:30; Lam 3:37; 1Cor 3:19.</w:t>
      </w:r>
    </w:p>
  </w:footnote>
  <w:footnote w:id="10926">
    <w:p>
      <w:pPr>
        <w:pStyle w:val="FootnoteText"/>
      </w:pPr>
      <w:r>
        <w:rPr>
          <w:rStyle w:val="FootnoteReference"/>
        </w:rPr>
        <w:footnoteRef/>
      </w:r>
      <w:r>
        <w:t xml:space="preserve"> Cross-references for "he went": 2Sam 17:17.</w:t>
      </w:r>
    </w:p>
  </w:footnote>
  <w:footnote w:id="10927">
    <w:p>
      <w:pPr>
        <w:pStyle w:val="FootnoteText"/>
      </w:pPr>
      <w:r>
        <w:rPr>
          <w:rStyle w:val="FootnoteReference"/>
        </w:rPr>
        <w:footnoteRef/>
      </w:r>
      <w:r>
        <w:t xml:space="preserve"> Cross-references: Prov 22:3; Matt 8:8-9; Matt 10:16; Acts 22:26; Acts 23:23.</w:t>
      </w:r>
    </w:p>
  </w:footnote>
  <w:footnote w:id="10928">
    <w:p>
      <w:pPr>
        <w:pStyle w:val="FootnoteText"/>
      </w:pPr>
      <w:r>
        <w:rPr>
          <w:rStyle w:val="FootnoteReference"/>
        </w:rPr>
        <w:footnoteRef/>
      </w:r>
      <w:r>
        <w:t xml:space="preserve"> Cross-references for "Paul": Gen 40:14-15; Acts 16:25; Acts 27:1; Acts 28:17; Eph 3:1; Eph 4:1; Phlm 1:9.</w:t>
      </w:r>
    </w:p>
  </w:footnote>
  <w:footnote w:id="10929">
    <w:p>
      <w:pPr>
        <w:pStyle w:val="FootnoteText"/>
      </w:pPr>
      <w:r>
        <w:rPr>
          <w:rStyle w:val="FootnoteReference"/>
        </w:rPr>
        <w:footnoteRef/>
      </w:r>
      <w:r>
        <w:t xml:space="preserve"> Cross-references for "something": Luke 7:40.</w:t>
      </w:r>
    </w:p>
  </w:footnote>
  <w:footnote w:id="10930">
    <w:p>
      <w:pPr>
        <w:pStyle w:val="FootnoteText"/>
      </w:pPr>
      <w:r>
        <w:rPr>
          <w:rStyle w:val="FootnoteReference"/>
        </w:rPr>
        <w:footnoteRef/>
      </w:r>
      <w:r>
        <w:t xml:space="preserve"> Cross-references for "took": Jer 31:32; Mark 8:23; Mark 9:27.</w:t>
      </w:r>
    </w:p>
  </w:footnote>
  <w:footnote w:id="10931">
    <w:p>
      <w:pPr>
        <w:pStyle w:val="FootnoteText"/>
      </w:pPr>
      <w:r>
        <w:rPr>
          <w:rStyle w:val="FootnoteReference"/>
        </w:rPr>
        <w:footnoteRef/>
      </w:r>
      <w:r>
        <w:t xml:space="preserve"> Cross-references for "What": Neh 2:4; Mark 10:51; Esth 5:3; Esth 7:2; Esth 9:12.</w:t>
      </w:r>
    </w:p>
  </w:footnote>
  <w:footnote w:id="10932">
    <w:p>
      <w:pPr>
        <w:pStyle w:val="FootnoteText"/>
      </w:pPr>
      <w:r>
        <w:rPr>
          <w:rStyle w:val="FootnoteReference"/>
        </w:rPr>
        <w:footnoteRef/>
      </w:r>
      <w:r>
        <w:t xml:space="preserve"> Cross-references for "The Jews": Acts 23:12.</w:t>
      </w:r>
    </w:p>
  </w:footnote>
  <w:footnote w:id="10933">
    <w:p>
      <w:pPr>
        <w:pStyle w:val="FootnoteText"/>
      </w:pPr>
      <w:r>
        <w:rPr>
          <w:rStyle w:val="FootnoteReference"/>
        </w:rPr>
        <w:footnoteRef/>
      </w:r>
      <w:r>
        <w:t xml:space="preserve"> Cross-references: Ps 12:2; Dan 6:5-12; Acts 23:15.</w:t>
      </w:r>
    </w:p>
  </w:footnote>
  <w:footnote w:id="10934">
    <w:p>
      <w:pPr>
        <w:pStyle w:val="FootnoteText"/>
      </w:pPr>
      <w:r>
        <w:rPr>
          <w:rStyle w:val="FootnoteReference"/>
        </w:rPr>
        <w:footnoteRef/>
      </w:r>
      <w:r>
        <w:t xml:space="preserve"> Cross-references for "do not": Exod 23:2.</w:t>
      </w:r>
    </w:p>
  </w:footnote>
  <w:footnote w:id="10935">
    <w:p>
      <w:pPr>
        <w:pStyle w:val="FootnoteText"/>
      </w:pPr>
      <w:r>
        <w:rPr>
          <w:rStyle w:val="FootnoteReference"/>
        </w:rPr>
        <w:footnoteRef/>
      </w:r>
      <w:r>
        <w:t xml:space="preserve"> Cross-references for "an oath": Acts 23:14; Rom 9:3.</w:t>
      </w:r>
    </w:p>
  </w:footnote>
  <w:footnote w:id="10936">
    <w:p>
      <w:pPr>
        <w:pStyle w:val="FootnoteText"/>
      </w:pPr>
      <w:r>
        <w:rPr>
          <w:rStyle w:val="FootnoteReference"/>
        </w:rPr>
        <w:footnoteRef/>
      </w:r>
      <w:r>
        <w:t xml:space="preserve"> Cross-references: Acts 9:23-24; Acts 14:5-6; Acts 20:19; Acts 23:12-14; Acts 25:3; 2Cor 11:26; 2Cor 11:32-33.</w:t>
      </w:r>
    </w:p>
  </w:footnote>
  <w:footnote w:id="10937">
    <w:p>
      <w:pPr>
        <w:pStyle w:val="FootnoteText"/>
      </w:pPr>
      <w:r>
        <w:rPr>
          <w:rStyle w:val="FootnoteReference"/>
        </w:rPr>
        <w:footnoteRef/>
      </w:r>
      <w:r>
        <w:t xml:space="preserve"> Cross-references: Josh 2:14; Mark 1:44.</w:t>
      </w:r>
    </w:p>
  </w:footnote>
  <w:footnote w:id="10938">
    <w:p>
      <w:pPr>
        <w:pStyle w:val="FootnoteText"/>
      </w:pPr>
      <w:r>
        <w:rPr>
          <w:rStyle w:val="FootnoteReference"/>
        </w:rPr>
        <w:footnoteRef/>
      </w:r>
      <w:r>
        <w:t xml:space="preserve"> Cross-references for "two centurions": Acts 23:17.</w:t>
      </w:r>
    </w:p>
  </w:footnote>
  <w:footnote w:id="1093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40">
    <w:p>
      <w:pPr>
        <w:pStyle w:val="FootnoteText"/>
      </w:pPr>
      <w:r>
        <w:rPr>
          <w:rStyle w:val="FootnoteReference"/>
        </w:rPr>
        <w:footnoteRef/>
      </w:r>
      <w:r>
        <w:t xml:space="preserve"> Cross-references: Matt 14:25; Luke 12:38.</w:t>
      </w:r>
    </w:p>
  </w:footnote>
  <w:footnote w:id="10941">
    <w:p>
      <w:pPr>
        <w:pStyle w:val="FootnoteText"/>
      </w:pPr>
      <w:r>
        <w:rPr>
          <w:rStyle w:val="FootnoteReference"/>
        </w:rPr>
        <w:footnoteRef/>
      </w:r>
      <w:r>
        <w:t xml:space="preserve"> Cross-references for "beasts": Neh 2:12; Luke 10:34; Esth 8:12.</w:t>
      </w:r>
    </w:p>
  </w:footnote>
  <w:footnote w:id="10942">
    <w:p>
      <w:pPr>
        <w:pStyle w:val="FootnoteText"/>
      </w:pPr>
      <w:r>
        <w:rPr>
          <w:rStyle w:val="FootnoteReference"/>
        </w:rPr>
        <w:footnoteRef/>
      </w:r>
      <w:r>
        <w:t xml:space="preserve"> Name meaning: Felix (Felix) — Happy; fortunate. Trembled before the truth yet never found true happiness.</w:t>
      </w:r>
    </w:p>
  </w:footnote>
  <w:footnote w:id="10943">
    <w:p>
      <w:pPr>
        <w:pStyle w:val="FootnoteText"/>
      </w:pPr>
      <w:r>
        <w:rPr>
          <w:rStyle w:val="FootnoteReference"/>
        </w:rPr>
        <w:footnoteRef/>
      </w:r>
      <w:r>
        <w:t xml:space="preserve"> Cross-references for "the governor": Matt 27:2; Luke 3:1.</w:t>
      </w:r>
    </w:p>
  </w:footnote>
  <w:footnote w:id="10944">
    <w:p>
      <w:pPr>
        <w:pStyle w:val="FootnoteText"/>
      </w:pPr>
      <w:r>
        <w:rPr>
          <w:rStyle w:val="FootnoteReference"/>
        </w:rPr>
        <w:footnoteRef/>
      </w:r>
      <w:r>
        <w:t xml:space="preserve"> Cross-references for "Felix": Acts 23:26; Acts 23:33-35; Acts 24:3; Acts 24:10; Acts 24:22-27; Acts 25:14.</w:t>
      </w:r>
    </w:p>
  </w:footnote>
  <w:footnote w:id="1094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4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7">
    <w:p>
      <w:pPr>
        <w:pStyle w:val="FootnoteText"/>
      </w:pPr>
      <w:r>
        <w:rPr>
          <w:rStyle w:val="FootnoteReference"/>
        </w:rPr>
        <w:footnoteRef/>
      </w:r>
      <w:r>
        <w:t xml:space="preserve"> Cross-references for "the most": Luke 1:3; Acts 24:3; Acts 26:25.</w:t>
      </w:r>
    </w:p>
  </w:footnote>
  <w:footnote w:id="10948">
    <w:p>
      <w:pPr>
        <w:pStyle w:val="FootnoteText"/>
      </w:pPr>
      <w:r>
        <w:rPr>
          <w:rStyle w:val="FootnoteReference"/>
        </w:rPr>
        <w:footnoteRef/>
      </w:r>
      <w:r>
        <w:t xml:space="preserve"> Cross-references for "greeting": Acts 15:23; Jas 1:1; 3John 1:14.</w:t>
      </w:r>
    </w:p>
  </w:footnote>
  <w:footnote w:id="10949">
    <w:p>
      <w:pPr>
        <w:pStyle w:val="FootnoteText"/>
      </w:pPr>
      <w:r>
        <w:rPr>
          <w:rStyle w:val="FootnoteReference"/>
        </w:rPr>
        <w:footnoteRef/>
      </w:r>
      <w:r>
        <w:t xml:space="preserve"> Cross-references for "was taken": Acts 21:31-33; Acts 23:10; Acts 24:7.</w:t>
      </w:r>
    </w:p>
  </w:footnote>
  <w:footnote w:id="10950">
    <w:p>
      <w:pPr>
        <w:pStyle w:val="FootnoteText"/>
      </w:pPr>
      <w:r>
        <w:rPr>
          <w:rStyle w:val="FootnoteReference"/>
        </w:rPr>
        <w:footnoteRef/>
      </w:r>
      <w:r>
        <w:t xml:space="preserve"> Cross-references for "having": Acts 22:25-29.</w:t>
      </w:r>
    </w:p>
  </w:footnote>
  <w:footnote w:id="1095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52">
    <w:p>
      <w:pPr>
        <w:pStyle w:val="FootnoteText"/>
      </w:pPr>
      <w:r>
        <w:rPr>
          <w:rStyle w:val="FootnoteReference"/>
        </w:rPr>
        <w:footnoteRef/>
      </w:r>
      <w:r>
        <w:t xml:space="preserve"> Cross-references: Acts 22:30.</w:t>
      </w:r>
    </w:p>
  </w:footnote>
  <w:footnote w:id="10953">
    <w:p>
      <w:pPr>
        <w:pStyle w:val="FootnoteText"/>
      </w:pPr>
      <w:r>
        <w:rPr>
          <w:rStyle w:val="FootnoteReference"/>
        </w:rPr>
        <w:footnoteRef/>
      </w:r>
      <w:r>
        <w:t xml:space="preserve"> Cross-references for "questions": Acts 18:15; Acts 23:6-9; Acts 24:5-6; Acts 24:10-21; Acts 25:19-20.</w:t>
      </w:r>
    </w:p>
  </w:footnote>
  <w:footnote w:id="10954">
    <w:p>
      <w:pPr>
        <w:pStyle w:val="FootnoteText"/>
      </w:pPr>
      <w:r>
        <w:rPr>
          <w:rStyle w:val="FootnoteReference"/>
        </w:rPr>
        <w:footnoteRef/>
      </w:r>
      <w:r>
        <w:t xml:space="preserve"> Cross-references: Acts 25:7-8; Acts 25:11; Acts 25:25; Acts 26:31.</w:t>
      </w:r>
    </w:p>
  </w:footnote>
  <w:footnote w:id="10955">
    <w:p>
      <w:pPr>
        <w:pStyle w:val="FootnoteText"/>
      </w:pPr>
      <w:r>
        <w:rPr>
          <w:rStyle w:val="FootnoteReference"/>
        </w:rPr>
        <w:footnoteRef/>
      </w:r>
      <w:r>
        <w:t xml:space="preserve"> Cross-references for "it was": Acts 23:16-24.</w:t>
      </w:r>
    </w:p>
  </w:footnote>
  <w:footnote w:id="10956">
    <w:p>
      <w:pPr>
        <w:pStyle w:val="FootnoteText"/>
      </w:pPr>
      <w:r>
        <w:rPr>
          <w:rStyle w:val="FootnoteReference"/>
        </w:rPr>
        <w:footnoteRef/>
      </w:r>
      <w:r>
        <w:t xml:space="preserve"> Cross-references for "and gave": Acts 24:7-8; Acts 25:5-6.</w:t>
      </w:r>
    </w:p>
  </w:footnote>
  <w:footnote w:id="10957">
    <w:p>
      <w:pPr>
        <w:pStyle w:val="FootnoteText"/>
      </w:pPr>
      <w:r>
        <w:rPr>
          <w:rStyle w:val="FootnoteReference"/>
        </w:rPr>
        <w:footnoteRef/>
      </w:r>
      <w:r>
        <w:t xml:space="preserve"> Cross-references for "Farewell": Acts 15:29; 2Cor 13:11.</w:t>
      </w:r>
    </w:p>
  </w:footnote>
  <w:footnote w:id="1095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59">
    <w:p>
      <w:pPr>
        <w:pStyle w:val="FootnoteText"/>
      </w:pPr>
      <w:r>
        <w:rPr>
          <w:rStyle w:val="FootnoteReference"/>
        </w:rPr>
        <w:footnoteRef/>
      </w:r>
      <w:r>
        <w:t xml:space="preserve"> Cross-references: Luke 7:8; Acts 23:23-24; 2Tim 2:3-4.</w:t>
      </w:r>
    </w:p>
  </w:footnote>
  <w:footnote w:id="10960">
    <w:p>
      <w:pPr>
        <w:pStyle w:val="FootnoteText"/>
      </w:pPr>
      <w:r>
        <w:rPr>
          <w:rStyle w:val="FootnoteReference"/>
        </w:rPr>
        <w:footnoteRef/>
      </w:r>
      <w:r>
        <w:t xml:space="preserve"> Cross-references: Acts 23:10 (2); Acts 23:23 (2).</w:t>
      </w:r>
    </w:p>
  </w:footnote>
  <w:footnote w:id="10961">
    <w:p>
      <w:pPr>
        <w:pStyle w:val="FootnoteText"/>
      </w:pPr>
      <w:r>
        <w:rPr>
          <w:rStyle w:val="FootnoteReference"/>
        </w:rPr>
        <w:footnoteRef/>
      </w:r>
      <w:r>
        <w:t xml:space="preserve"> Cross-references for "delivered": Acts 23:25-30.</w:t>
      </w:r>
    </w:p>
  </w:footnote>
  <w:footnote w:id="10962">
    <w:p>
      <w:pPr>
        <w:pStyle w:val="FootnoteText"/>
      </w:pPr>
      <w:r>
        <w:rPr>
          <w:rStyle w:val="FootnoteReference"/>
        </w:rPr>
        <w:footnoteRef/>
      </w:r>
      <w:r>
        <w:t xml:space="preserve"> Cross-references for "presented": Acts 28:16.</w:t>
      </w:r>
    </w:p>
  </w:footnote>
  <w:footnote w:id="10963">
    <w:p>
      <w:pPr>
        <w:pStyle w:val="FootnoteText"/>
      </w:pPr>
      <w:r>
        <w:rPr>
          <w:rStyle w:val="FootnoteReference"/>
        </w:rPr>
        <w:footnoteRef/>
      </w:r>
      <w:r>
        <w:t xml:space="preserve"> Cross-references for "he asked": Dan 2:49; Dan 6:1; Luke 23:6; Acts 25:1; Esth 1:1; Esth 8:9.</w:t>
      </w:r>
    </w:p>
  </w:footnote>
  <w:footnote w:id="1096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65">
    <w:p>
      <w:pPr>
        <w:pStyle w:val="FootnoteText"/>
      </w:pPr>
      <w:r>
        <w:rPr>
          <w:rStyle w:val="FootnoteReference"/>
        </w:rPr>
        <w:footnoteRef/>
      </w:r>
      <w:r>
        <w:t xml:space="preserve"> Cross-references for "Cilicia": Acts 15:41; Acts 21:39.</w:t>
      </w:r>
    </w:p>
  </w:footnote>
  <w:footnote w:id="10966">
    <w:p>
      <w:pPr>
        <w:pStyle w:val="FootnoteText"/>
      </w:pPr>
      <w:r>
        <w:rPr>
          <w:rStyle w:val="FootnoteReference"/>
        </w:rPr>
        <w:footnoteRef/>
      </w:r>
      <w:r>
        <w:t xml:space="preserve"> Cross-references for "when": Acts 23:30; Acts 24:1; Acts 24:10; Acts 24:22; Acts 24:24-27; Acts 25:16.</w:t>
      </w:r>
    </w:p>
  </w:footnote>
  <w:footnote w:id="10967">
    <w:p>
      <w:pPr>
        <w:pStyle w:val="FootnoteText"/>
      </w:pPr>
      <w:r>
        <w:rPr>
          <w:rStyle w:val="FootnoteReference"/>
        </w:rPr>
        <w:footnoteRef/>
      </w:r>
      <w:r>
        <w:t xml:space="preserve"> Name meaning: Herod (Herodes) — Heroic; son of a hero. Name borne by multiple rulers who opposed God’s plan.</w:t>
      </w:r>
    </w:p>
  </w:footnote>
  <w:footnote w:id="10968">
    <w:p>
      <w:pPr>
        <w:pStyle w:val="FootnoteText"/>
      </w:pPr>
      <w:r>
        <w:rPr>
          <w:rStyle w:val="FootnoteReference"/>
        </w:rPr>
        <w:footnoteRef/>
      </w:r>
      <w:r>
        <w:t xml:space="preserve"> Cross-references for "judgment": Matt 27:27; John 18:28.</w:t>
      </w:r>
    </w:p>
  </w:footnote>
  <w:footnote w:id="10969">
    <w:p>
      <w:pPr>
        <w:pStyle w:val="FootnoteText"/>
      </w:pPr>
      <w:r>
        <w:rPr>
          <w:rStyle w:val="FootnoteReference"/>
        </w:rPr>
        <w:footnoteRef/>
      </w:r>
      <w:r>
        <w:t xml:space="preserve"> Cross-references: Matt 2:1; Matt 2:3; Matt 2:16.</w:t>
      </w:r>
    </w:p>
  </w:footnote>
  <w:footnote w:id="10970">
    <w:p>
      <w:pPr>
        <w:pStyle w:val="FootnoteText"/>
      </w:pPr>
      <w:r>
        <w:rPr>
          <w:rStyle w:val="FootnoteReference"/>
        </w:rPr>
        <w:footnoteRef/>
      </w:r>
      <w:r>
        <w:t xml:space="preserve"> Cross-references for "five": Acts 21:27; Acts 24:11.</w:t>
      </w:r>
    </w:p>
  </w:footnote>
  <w:footnote w:id="10971">
    <w:p>
      <w:pPr>
        <w:pStyle w:val="FootnoteText"/>
      </w:pPr>
      <w:r>
        <w:rPr>
          <w:rStyle w:val="FootnoteReference"/>
        </w:rPr>
        <w:footnoteRef/>
      </w:r>
      <w:r>
        <w:t xml:space="preserve"> Name meaning: Ananias (Chananyah) — Yahweh has been gracious. Name borne by multiple figures in the New Testament.</w:t>
      </w:r>
    </w:p>
  </w:footnote>
  <w:footnote w:id="10972">
    <w:p>
      <w:pPr>
        <w:pStyle w:val="FootnoteText"/>
      </w:pPr>
      <w:r>
        <w:rPr>
          <w:rStyle w:val="FootnoteReference"/>
        </w:rPr>
        <w:footnoteRef/>
      </w:r>
      <w:r>
        <w:t xml:space="preserve"> Cross-references for "orator": Isa 3:3; Acts 12:21; 1Cor 2:1; 1Cor 2:4.</w:t>
      </w:r>
    </w:p>
  </w:footnote>
  <w:footnote w:id="1097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74">
    <w:p>
      <w:pPr>
        <w:pStyle w:val="FootnoteText"/>
      </w:pPr>
      <w:r>
        <w:rPr>
          <w:rStyle w:val="FootnoteReference"/>
        </w:rPr>
        <w:footnoteRef/>
      </w:r>
      <w:r>
        <w:t xml:space="preserve"> Cross-references for "informed": Ps 11:2; Acts 25:2; Acts 25:15.</w:t>
      </w:r>
    </w:p>
  </w:footnote>
  <w:footnote w:id="10975">
    <w:p>
      <w:pPr>
        <w:pStyle w:val="FootnoteText"/>
      </w:pPr>
      <w:r>
        <w:rPr>
          <w:rStyle w:val="FootnoteReference"/>
        </w:rPr>
        <w:footnoteRef/>
      </w:r>
      <w:r>
        <w:t xml:space="preserve"> Name meaning: Paul (Paulus) — Small; humble. Changed from Saul to Paul, the humble apostle to the Gentiles.</w:t>
      </w:r>
    </w:p>
  </w:footnote>
  <w:footnote w:id="10976">
    <w:p>
      <w:pPr>
        <w:pStyle w:val="FootnoteText"/>
      </w:pPr>
      <w:r>
        <w:rPr>
          <w:rStyle w:val="FootnoteReference"/>
        </w:rPr>
        <w:footnoteRef/>
      </w:r>
      <w:r>
        <w:t xml:space="preserve"> Cross-references for "Ananias": Acts 23:2; Acts 23:30; Acts 23:35; Acts 25:2.</w:t>
      </w:r>
    </w:p>
  </w:footnote>
  <w:footnote w:id="10977">
    <w:p>
      <w:pPr>
        <w:pStyle w:val="FootnoteText"/>
      </w:pPr>
      <w:r>
        <w:rPr>
          <w:rStyle w:val="FootnoteReference"/>
        </w:rPr>
        <w:footnoteRef/>
      </w:r>
      <w:r>
        <w:t xml:space="preserve"> Cross-references for "Seeing": Ps 10:3; Ps 12:2-3; Prov 26:28; Prov 29:5; Acts 21:38; Acts 24:26-27; Jude 1:16.</w:t>
      </w:r>
    </w:p>
  </w:footnote>
  <w:footnote w:id="10978">
    <w:p>
      <w:pPr>
        <w:pStyle w:val="FootnoteText"/>
      </w:pPr>
      <w:r>
        <w:rPr>
          <w:rStyle w:val="FootnoteReference"/>
        </w:rPr>
        <w:footnoteRef/>
      </w:r>
      <w:r>
        <w:t xml:space="preserve"> Cross-references for "most": Luke 1:3; Acts 23:26; Acts 26:25.</w:t>
      </w:r>
    </w:p>
  </w:footnote>
  <w:footnote w:id="10979">
    <w:p>
      <w:pPr>
        <w:pStyle w:val="FootnoteText"/>
      </w:pPr>
      <w:r>
        <w:rPr>
          <w:rStyle w:val="FootnoteReference"/>
        </w:rPr>
        <w:footnoteRef/>
      </w:r>
      <w:r>
        <w:t xml:space="preserve"> Name meaning: Felix (Felix) — Happy; fortunate. Trembled before the truth yet never found true happiness.</w:t>
      </w:r>
    </w:p>
  </w:footnote>
  <w:footnote w:id="10980">
    <w:p>
      <w:pPr>
        <w:pStyle w:val="FootnoteText"/>
      </w:pPr>
      <w:r>
        <w:rPr>
          <w:rStyle w:val="FootnoteReference"/>
        </w:rPr>
        <w:footnoteRef/>
      </w:r>
      <w:r>
        <w:t xml:space="preserve"> Cross-references for "that": Heb 11:32.</w:t>
      </w:r>
    </w:p>
  </w:footnote>
  <w:footnote w:id="1098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8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84">
    <w:p>
      <w:pPr>
        <w:pStyle w:val="FootnoteText"/>
      </w:pPr>
      <w:r>
        <w:rPr>
          <w:rStyle w:val="FootnoteReference"/>
        </w:rPr>
        <w:footnoteRef/>
      </w:r>
      <w:r>
        <w:t xml:space="preserve"> Cross-references for "the sect": Acts 5:17; Acts 15:5; Acts 24:14; Acts 26:5; Acts 28:22; 1Cor 11:19.</w:t>
      </w:r>
    </w:p>
  </w:footnote>
  <w:footnote w:id="1098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86">
    <w:p>
      <w:pPr>
        <w:pStyle w:val="FootnoteText"/>
      </w:pPr>
      <w:r>
        <w:rPr>
          <w:rStyle w:val="FootnoteReference"/>
        </w:rPr>
        <w:footnoteRef/>
      </w:r>
      <w:r>
        <w:t xml:space="preserve"> Cross-references for "Nazarenes": Matt 2:23.</w:t>
      </w:r>
    </w:p>
  </w:footnote>
  <w:footnote w:id="10987">
    <w:p>
      <w:pPr>
        <w:pStyle w:val="FootnoteText"/>
      </w:pPr>
      <w:r>
        <w:rPr>
          <w:rStyle w:val="FootnoteReference"/>
        </w:rPr>
        <w:footnoteRef/>
      </w:r>
      <w:r>
        <w:t xml:space="preserve"> Cross-references for "gone": Acts 19:37; Acts 21:27-29; Acts 24:12.</w:t>
      </w:r>
    </w:p>
  </w:footnote>
  <w:footnote w:id="10988">
    <w:p>
      <w:pPr>
        <w:pStyle w:val="FootnoteText"/>
      </w:pPr>
      <w:r>
        <w:rPr>
          <w:rStyle w:val="FootnoteReference"/>
        </w:rPr>
        <w:footnoteRef/>
      </w:r>
      <w:r>
        <w:t xml:space="preserve"> Cross-references for "whom": Acts 21:30-32; Acts 22:23; Acts 23:10-15.</w:t>
      </w:r>
    </w:p>
  </w:footnote>
  <w:footnote w:id="10989">
    <w:p>
      <w:pPr>
        <w:pStyle w:val="FootnoteText"/>
      </w:pPr>
      <w:r>
        <w:rPr>
          <w:rStyle w:val="FootnoteReference"/>
        </w:rPr>
        <w:footnoteRef/>
      </w:r>
      <w:r>
        <w:t xml:space="preserve"> Cross-references: John 18:31; John 19:7-8.</w:t>
      </w:r>
    </w:p>
  </w:footnote>
  <w:footnote w:id="10990">
    <w:p>
      <w:pPr>
        <w:pStyle w:val="FootnoteText"/>
      </w:pPr>
      <w:r>
        <w:rPr>
          <w:rStyle w:val="FootnoteReference"/>
        </w:rPr>
        <w:footnoteRef/>
      </w:r>
      <w:r>
        <w:t xml:space="preserve"> Cross-references for "the chief": Prov 4:16; Acts 21:31-33; Acts 23:23-32.</w:t>
      </w:r>
    </w:p>
  </w:footnote>
  <w:footnote w:id="1099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92">
    <w:p>
      <w:pPr>
        <w:pStyle w:val="FootnoteText"/>
      </w:pPr>
      <w:r>
        <w:rPr>
          <w:rStyle w:val="FootnoteReference"/>
        </w:rPr>
        <w:footnoteRef/>
      </w:r>
      <w:r>
        <w:t xml:space="preserve"> Cross-references for "great": Acts 21:35; Acts 23:10.</w:t>
      </w:r>
    </w:p>
  </w:footnote>
  <w:footnote w:id="10993">
    <w:p>
      <w:pPr>
        <w:pStyle w:val="FootnoteText"/>
      </w:pPr>
      <w:r>
        <w:rPr>
          <w:rStyle w:val="FootnoteReference"/>
        </w:rPr>
        <w:footnoteRef/>
      </w:r>
      <w:r>
        <w:t xml:space="preserve"> Cross-references for "Commanding": Acts 23:30; Acts 23:35; Acts 25:5; Acts 25:15-16.</w:t>
      </w:r>
    </w:p>
  </w:footnote>
  <w:footnote w:id="10994">
    <w:p>
      <w:pPr>
        <w:pStyle w:val="FootnoteText"/>
      </w:pPr>
      <w:r>
        <w:rPr>
          <w:rStyle w:val="FootnoteReference"/>
        </w:rPr>
        <w:footnoteRef/>
      </w:r>
      <w:r>
        <w:t xml:space="preserve"> Cross-references: Acts 24:19-21.</w:t>
      </w:r>
    </w:p>
  </w:footnote>
  <w:footnote w:id="10995">
    <w:p>
      <w:pPr>
        <w:pStyle w:val="FootnoteText"/>
      </w:pPr>
      <w:r>
        <w:rPr>
          <w:rStyle w:val="FootnoteReference"/>
        </w:rPr>
        <w:footnoteRef/>
      </w:r>
      <w:r>
        <w:t xml:space="preserve"> Cross-references: Ps 4:2; Ps 62:3-4; Ps 64:2-8; Isa 59:4-7; Jer 9:3-6; Ezek 22:27-29; Mic 6:12-13; Mic 7:2-3; Matt 26:59-60; John 8:44; Acts 6:11-13.</w:t>
      </w:r>
    </w:p>
  </w:footnote>
  <w:footnote w:id="10996">
    <w:p>
      <w:pPr>
        <w:pStyle w:val="FootnoteText"/>
      </w:pPr>
      <w:r>
        <w:rPr>
          <w:rStyle w:val="FootnoteReference"/>
        </w:rPr>
        <w:footnoteRef/>
      </w:r>
      <w:r>
        <w:t xml:space="preserve"> Cross-references for "a judge": 1Sam 2:25; Luke 12:14; Luke 18:2; Acts 18:15.</w:t>
      </w:r>
    </w:p>
  </w:footnote>
  <w:footnote w:id="10997">
    <w:p>
      <w:pPr>
        <w:pStyle w:val="FootnoteText"/>
      </w:pPr>
      <w:r>
        <w:rPr>
          <w:rStyle w:val="FootnoteReference"/>
        </w:rPr>
        <w:footnoteRef/>
      </w:r>
      <w:r>
        <w:t xml:space="preserve"> Cross-references for "I do": 1Pet 3:15.</w:t>
      </w:r>
    </w:p>
  </w:footnote>
  <w:footnote w:id="10998">
    <w:p>
      <w:pPr>
        <w:pStyle w:val="FootnoteText"/>
      </w:pPr>
      <w:r>
        <w:rPr>
          <w:rStyle w:val="FootnoteReference"/>
        </w:rPr>
        <w:footnoteRef/>
      </w:r>
      <w:r>
        <w:t xml:space="preserve"> Cross-references: Acts 12:17; Acts 13:16; Acts 19:33; Acts 21:40; Acts 26:1.</w:t>
      </w:r>
    </w:p>
  </w:footnote>
  <w:footnote w:id="109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0">
    <w:p>
      <w:pPr>
        <w:pStyle w:val="FootnoteText"/>
      </w:pPr>
      <w:r>
        <w:rPr>
          <w:rStyle w:val="FootnoteReference"/>
        </w:rPr>
        <w:footnoteRef/>
      </w:r>
      <w:r>
        <w:t xml:space="preserve"> Cross-references for "to worship": Acts 21:26; Acts 24:17.</w:t>
      </w:r>
    </w:p>
  </w:footnote>
  <w:footnote w:id="11001">
    <w:p>
      <w:pPr>
        <w:pStyle w:val="FootnoteText"/>
      </w:pPr>
      <w:r>
        <w:rPr>
          <w:rStyle w:val="FootnoteReference"/>
        </w:rPr>
        <w:footnoteRef/>
      </w:r>
      <w:r>
        <w:t xml:space="preserve"> Cross-references: Acts 21:18; Acts 21:27; Acts 22:30; Acts 23:11; Acts 23:23; Acts 23:32-33; Acts 24:1.</w:t>
      </w:r>
    </w:p>
  </w:footnote>
  <w:footnote w:id="11002">
    <w:p>
      <w:pPr>
        <w:pStyle w:val="FootnoteText"/>
      </w:pPr>
      <w:r>
        <w:rPr>
          <w:rStyle w:val="FootnoteReference"/>
        </w:rPr>
        <w:footnoteRef/>
      </w:r>
      <w:r>
        <w:t xml:space="preserve"> Cross-references: Acts 24:5; Acts 25:8; Acts 28:17.</w:t>
      </w:r>
    </w:p>
  </w:footnote>
  <w:footnote w:id="11003">
    <w:p>
      <w:pPr>
        <w:pStyle w:val="FootnoteText"/>
      </w:pPr>
      <w:r>
        <w:rPr>
          <w:rStyle w:val="FootnoteReference"/>
        </w:rPr>
        <w:footnoteRef/>
      </w:r>
      <w:r>
        <w:t xml:space="preserve"> Cross-references: Acts 25:7; 1Pet 3:16.</w:t>
      </w:r>
    </w:p>
  </w:footnote>
  <w:footnote w:id="11004">
    <w:p>
      <w:pPr>
        <w:pStyle w:val="FootnoteText"/>
      </w:pPr>
      <w:r>
        <w:rPr>
          <w:rStyle w:val="FootnoteReference"/>
        </w:rPr>
        <w:footnoteRef/>
      </w:r>
      <w:r>
        <w:t xml:space="preserve"> Cross-references for "I confess": Ps 119:46; Matt 10:32.</w:t>
      </w:r>
    </w:p>
  </w:footnote>
  <w:footnote w:id="11005">
    <w:p>
      <w:pPr>
        <w:pStyle w:val="FootnoteText"/>
      </w:pPr>
      <w:r>
        <w:rPr>
          <w:rStyle w:val="FootnoteReference"/>
        </w:rPr>
        <w:footnoteRef/>
      </w:r>
      <w:r>
        <w:t xml:space="preserve"> Cross-references for "after": Amos 8:14; Acts 9:2; Acts 19:9; Acts 19:23; 2Pet 2:2.</w:t>
      </w:r>
    </w:p>
  </w:footnote>
  <w:footnote w:id="11006">
    <w:p>
      <w:pPr>
        <w:pStyle w:val="FootnoteText"/>
      </w:pPr>
      <w:r>
        <w:rPr>
          <w:rStyle w:val="FootnoteReference"/>
        </w:rPr>
        <w:footnoteRef/>
      </w:r>
      <w:r>
        <w:t xml:space="preserve"> Cross-references for "heresy": Acts 24:5; 1Cor 11:19; Gal 5:20; Titus 3:10; 2Pet 2:1.</w:t>
      </w:r>
    </w:p>
  </w:footnote>
  <w:footnote w:id="11007">
    <w:p>
      <w:pPr>
        <w:pStyle w:val="FootnoteText"/>
      </w:pPr>
      <w:r>
        <w:rPr>
          <w:rStyle w:val="FootnoteReference"/>
        </w:rPr>
        <w:footnoteRef/>
      </w:r>
      <w:r>
        <w:t xml:space="preserve"> Cross-references for "the God": Exod 3:15; 1Chr 29:18; Acts 3:13; Acts 5:30; Acts 7:32; Acts 22:14; 2Tim 1:3.</w:t>
      </w:r>
    </w:p>
  </w:footnote>
  <w:footnote w:id="1100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009">
    <w:p>
      <w:pPr>
        <w:pStyle w:val="FootnoteText"/>
      </w:pPr>
      <w:r>
        <w:rPr>
          <w:rStyle w:val="FootnoteReference"/>
        </w:rPr>
        <w:footnoteRef/>
      </w:r>
      <w:r>
        <w:t xml:space="preserve"> Cross-references for "in the law": Matt 7:12; Matt 22:40; Luke 16:16; Luke 16:29; John 1:45; Acts 13:15; Rom 3:21.</w:t>
      </w:r>
    </w:p>
  </w:footnote>
  <w:footnote w:id="11010">
    <w:p>
      <w:pPr>
        <w:pStyle w:val="FootnoteText"/>
      </w:pPr>
      <w:r>
        <w:rPr>
          <w:rStyle w:val="FootnoteReference"/>
        </w:rPr>
        <w:footnoteRef/>
      </w:r>
      <w:r>
        <w:t xml:space="preserve"> Cross-references: Mic 4:2.</w:t>
      </w:r>
    </w:p>
  </w:footnote>
  <w:footnote w:id="11011">
    <w:p>
      <w:pPr>
        <w:pStyle w:val="FootnoteText"/>
      </w:pPr>
      <w:r>
        <w:rPr>
          <w:rStyle w:val="FootnoteReference"/>
        </w:rPr>
        <w:footnoteRef/>
      </w:r>
      <w:r>
        <w:t xml:space="preserve"> Cross-references for "have": Acts 24:21; Acts 26:6-7; Acts 28:20-31.</w:t>
      </w:r>
    </w:p>
  </w:footnote>
  <w:footnote w:id="1101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1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14">
    <w:p>
      <w:pPr>
        <w:pStyle w:val="FootnoteText"/>
      </w:pPr>
      <w:r>
        <w:rPr>
          <w:rStyle w:val="FootnoteReference"/>
        </w:rPr>
        <w:footnoteRef/>
      </w:r>
      <w:r>
        <w:t xml:space="preserve"> Cross-references for "to bring": Acts 11:29-30; Acts 20:16; Rom 15:25-26; 1Cor 16:1-2; 2Cor 8:9; Gal 2:10.</w:t>
      </w:r>
    </w:p>
  </w:footnote>
  <w:footnote w:id="11015">
    <w:p>
      <w:pPr>
        <w:pStyle w:val="FootnoteText"/>
      </w:pPr>
      <w:r>
        <w:rPr>
          <w:rStyle w:val="FootnoteReference"/>
        </w:rPr>
        <w:footnoteRef/>
      </w:r>
      <w:r>
        <w:t xml:space="preserve"> Cross-references for "offerings": Acts 21:26.</w:t>
      </w:r>
    </w:p>
  </w:footnote>
  <w:footnote w:id="1101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17">
    <w:p>
      <w:pPr>
        <w:pStyle w:val="FootnoteText"/>
      </w:pPr>
      <w:r>
        <w:rPr>
          <w:rStyle w:val="FootnoteReference"/>
        </w:rPr>
        <w:footnoteRef/>
      </w:r>
      <w:r>
        <w:t xml:space="preserve"> Cross-references: Acts 21:26-30; Acts 26:21.</w:t>
      </w:r>
    </w:p>
  </w:footnote>
  <w:footnote w:id="11018">
    <w:p>
      <w:pPr>
        <w:pStyle w:val="FootnoteText"/>
      </w:pPr>
      <w:r>
        <w:rPr>
          <w:rStyle w:val="FootnoteReference"/>
        </w:rPr>
        <w:footnoteRef/>
      </w:r>
      <w:r>
        <w:t xml:space="preserve"> Cross-references: Acts 23:30; Acts 25:16.</w:t>
      </w:r>
    </w:p>
  </w:footnote>
  <w:footnote w:id="1101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20">
    <w:p>
      <w:pPr>
        <w:pStyle w:val="FootnoteText"/>
      </w:pPr>
      <w:r>
        <w:rPr>
          <w:rStyle w:val="FootnoteReference"/>
        </w:rPr>
        <w:footnoteRef/>
      </w:r>
      <w:r>
        <w:t xml:space="preserve"> Cross-references for "Touching": Acts 4:2; Acts 23:6; Acts 26:6-8; Acts 28:20.</w:t>
      </w:r>
    </w:p>
  </w:footnote>
  <w:footnote w:id="11021">
    <w:p>
      <w:pPr>
        <w:pStyle w:val="FootnoteText"/>
      </w:pPr>
      <w:r>
        <w:rPr>
          <w:rStyle w:val="FootnoteReference"/>
        </w:rPr>
        <w:footnoteRef/>
      </w:r>
      <w:r>
        <w:t xml:space="preserve"> Cross-references for "When": Deut 19:18; Acts 18:20; Acts 24:7; Acts 25:26.</w:t>
      </w:r>
    </w:p>
  </w:footnote>
  <w:footnote w:id="11022">
    <w:p>
      <w:pPr>
        <w:pStyle w:val="FootnoteText"/>
      </w:pPr>
      <w:r>
        <w:rPr>
          <w:rStyle w:val="FootnoteReference"/>
        </w:rPr>
        <w:footnoteRef/>
      </w:r>
      <w:r>
        <w:t xml:space="preserve"> Cross-references for "having": Acts 24:10; Acts 24:24; Acts 26:3.</w:t>
      </w:r>
    </w:p>
  </w:footnote>
  <w:footnote w:id="11023">
    <w:p>
      <w:pPr>
        <w:pStyle w:val="FootnoteText"/>
      </w:pPr>
      <w:r>
        <w:rPr>
          <w:rStyle w:val="FootnoteReference"/>
        </w:rPr>
        <w:footnoteRef/>
      </w:r>
      <w:r>
        <w:t xml:space="preserve"> Cross-references for "and to": Prov 16:7; Acts 24:26; Acts 27:3; Acts 28:16; Acts 28:31.</w:t>
      </w:r>
    </w:p>
  </w:footnote>
  <w:footnote w:id="11024">
    <w:p>
      <w:pPr>
        <w:pStyle w:val="FootnoteText"/>
      </w:pPr>
      <w:r>
        <w:rPr>
          <w:rStyle w:val="FootnoteReference"/>
        </w:rPr>
        <w:footnoteRef/>
      </w:r>
      <w:r>
        <w:t xml:space="preserve"> Cross-references: Acts 21:8-14.</w:t>
      </w:r>
    </w:p>
  </w:footnote>
  <w:footnote w:id="1102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26">
    <w:p>
      <w:pPr>
        <w:pStyle w:val="FootnoteText"/>
      </w:pPr>
      <w:r>
        <w:rPr>
          <w:rStyle w:val="FootnoteReference"/>
        </w:rPr>
        <w:footnoteRef/>
      </w:r>
      <w:r>
        <w:t xml:space="preserve"> Cross-references for "he sent": Mark 6:20; Luke 19:3; Luke 23:8; Acts 26:22.</w:t>
      </w:r>
    </w:p>
  </w:footnote>
  <w:footnote w:id="11027">
    <w:p>
      <w:pPr>
        <w:pStyle w:val="FootnoteText"/>
      </w:pPr>
      <w:r>
        <w:rPr>
          <w:rStyle w:val="FootnoteReference"/>
        </w:rPr>
        <w:footnoteRef/>
      </w:r>
      <w:r>
        <w:t xml:space="preserve"> Cross-references for "the faith": Acts 16:31; Acts 20:21; Gal 2:16; Gal 2:20; Gal 3:2; 1John 5:1; Jude 1:3; Rev 14:12.</w:t>
      </w:r>
    </w:p>
  </w:footnote>
  <w:footnote w:id="110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3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33">
    <w:p>
      <w:pPr>
        <w:pStyle w:val="FootnoteText"/>
      </w:pPr>
      <w:r>
        <w:rPr>
          <w:rStyle w:val="FootnoteReference"/>
        </w:rPr>
        <w:footnoteRef/>
      </w:r>
      <w:r>
        <w:t xml:space="preserve"> Cross-references: 1Sam 12:7; Isa 1:18; Isa 41:21; Acts 17:2; Rom 12:1; 1Pet 3:15.</w:t>
      </w:r>
    </w:p>
  </w:footnote>
  <w:footnote w:id="110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35">
    <w:p>
      <w:pPr>
        <w:pStyle w:val="FootnoteText"/>
      </w:pPr>
      <w:r>
        <w:rPr>
          <w:rStyle w:val="FootnoteReference"/>
        </w:rPr>
        <w:footnoteRef/>
      </w:r>
      <w:r>
        <w:t xml:space="preserve"> Cross-references: 1Kgs 22:26-27; Prov 1:24-32; Jer 37:17-21; Jer 38:14-28; Matt 14:5-10; Matt 22:5; Matt 25:1-10; Acts 16:30-34; Acts 26:28.</w:t>
      </w:r>
    </w:p>
  </w:footnote>
  <w:footnote w:id="110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37">
    <w:p>
      <w:pPr>
        <w:pStyle w:val="FootnoteText"/>
      </w:pPr>
      <w:r>
        <w:rPr>
          <w:rStyle w:val="FootnoteReference"/>
        </w:rPr>
        <w:footnoteRef/>
      </w:r>
      <w:r>
        <w:t xml:space="preserve"> Cross-references for "wherefore": Acts 24:24.</w:t>
      </w:r>
    </w:p>
  </w:footnote>
  <w:footnote w:id="11038">
    <w:p>
      <w:pPr>
        <w:pStyle w:val="FootnoteText"/>
      </w:pPr>
      <w:r>
        <w:rPr>
          <w:rStyle w:val="FootnoteReference"/>
        </w:rPr>
        <w:footnoteRef/>
      </w:r>
      <w:r>
        <w:t xml:space="preserve"> Name meaning: Festus (Festus) — Festive; joyful. Roman governor who heard Paul’s defense.</w:t>
      </w:r>
    </w:p>
  </w:footnote>
  <w:footnote w:id="11039">
    <w:p>
      <w:pPr>
        <w:pStyle w:val="FootnoteText"/>
      </w:pPr>
      <w:r>
        <w:rPr>
          <w:rStyle w:val="FootnoteReference"/>
        </w:rPr>
        <w:footnoteRef/>
      </w:r>
      <w:r>
        <w:t xml:space="preserve"> Cross-references for "willing": Exod 23:2; Prov 29:25; Mark 15:15; Luke 23:24-25; Acts 12:3; Acts 25:9; Acts 25:14; Gal 1:10.</w:t>
      </w:r>
    </w:p>
  </w:footnote>
  <w:footnote w:id="11040">
    <w:p>
      <w:pPr>
        <w:pStyle w:val="FootnoteText"/>
      </w:pPr>
      <w:r>
        <w:rPr>
          <w:rStyle w:val="FootnoteReference"/>
        </w:rPr>
        <w:footnoteRef/>
      </w:r>
      <w:r>
        <w:t xml:space="preserve"> Cross-references: Acts 28:30.</w:t>
      </w:r>
    </w:p>
  </w:footnote>
  <w:footnote w:id="11041">
    <w:p>
      <w:pPr>
        <w:pStyle w:val="FootnoteText"/>
      </w:pPr>
      <w:r>
        <w:rPr>
          <w:rStyle w:val="FootnoteReference"/>
        </w:rPr>
        <w:footnoteRef/>
      </w:r>
      <w:r>
        <w:t xml:space="preserve"> Cross-references for "Porcius Festus": Acts 25:1; Acts 26:24-25; Acts 26:32.</w:t>
      </w:r>
    </w:p>
  </w:footnote>
  <w:footnote w:id="11042">
    <w:p>
      <w:pPr>
        <w:pStyle w:val="FootnoteText"/>
      </w:pPr>
      <w:r>
        <w:rPr>
          <w:rStyle w:val="FootnoteReference"/>
        </w:rPr>
        <w:footnoteRef/>
      </w:r>
      <w:r>
        <w:t xml:space="preserve"> Name meaning: Festus (Festus) — Festive; joyful. Roman governor who heard Paul’s defense.</w:t>
      </w:r>
    </w:p>
  </w:footnote>
  <w:footnote w:id="11043">
    <w:p>
      <w:pPr>
        <w:pStyle w:val="FootnoteText"/>
      </w:pPr>
      <w:r>
        <w:rPr>
          <w:rStyle w:val="FootnoteReference"/>
        </w:rPr>
        <w:footnoteRef/>
      </w:r>
      <w:r>
        <w:t xml:space="preserve"> Cross-references for "into": Acts 23:34.</w:t>
      </w:r>
    </w:p>
  </w:footnote>
  <w:footnote w:id="110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46">
    <w:p>
      <w:pPr>
        <w:pStyle w:val="FootnoteText"/>
      </w:pPr>
      <w:r>
        <w:rPr>
          <w:rStyle w:val="FootnoteReference"/>
        </w:rPr>
        <w:footnoteRef/>
      </w:r>
      <w:r>
        <w:t xml:space="preserve"> Cross-references: Acts 18:22; Acts 21:15; Acts 25:5.</w:t>
      </w:r>
    </w:p>
  </w:footnote>
  <w:footnote w:id="11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48">
    <w:p>
      <w:pPr>
        <w:pStyle w:val="FootnoteText"/>
      </w:pPr>
      <w:r>
        <w:rPr>
          <w:rStyle w:val="FootnoteReference"/>
        </w:rPr>
        <w:footnoteRef/>
      </w:r>
      <w:r>
        <w:t xml:space="preserve"> Name meaning: Paul (Paulus) — Small; humble. Changed from Saul to Paul, the humble apostle to the Gentiles.</w:t>
      </w:r>
    </w:p>
  </w:footnote>
  <w:footnote w:id="11049">
    <w:p>
      <w:pPr>
        <w:pStyle w:val="FootnoteText"/>
      </w:pPr>
      <w:r>
        <w:rPr>
          <w:rStyle w:val="FootnoteReference"/>
        </w:rPr>
        <w:footnoteRef/>
      </w:r>
      <w:r>
        <w:t xml:space="preserve"> Cross-references: Job 31:31; Prov 4:16; Acts 24:1; Acts 25:15; Rom 3:12-19.</w:t>
      </w:r>
    </w:p>
  </w:footnote>
  <w:footnote w:id="11050">
    <w:p>
      <w:pPr>
        <w:pStyle w:val="FootnoteText"/>
      </w:pPr>
      <w:r>
        <w:rPr>
          <w:rStyle w:val="FootnoteReference"/>
        </w:rPr>
        <w:footnoteRef/>
      </w:r>
      <w:r>
        <w:t xml:space="preserve"> Cross-references for "desired": 1Sam 23:19-21; Jer 38:4; Mark 6:23-25; Luke 23:8-24; Acts 9:2.</w:t>
      </w:r>
    </w:p>
  </w:footnote>
  <w:footnote w:id="11051">
    <w:p>
      <w:pPr>
        <w:pStyle w:val="FootnoteText"/>
      </w:pPr>
      <w:r>
        <w:rPr>
          <w:rStyle w:val="FootnoteReference"/>
        </w:rPr>
        <w:footnoteRef/>
      </w:r>
      <w:r>
        <w:t xml:space="preserve"> Cross-references for "laying": Ps 37:32-33; Ps 64:2-6; Ps 140:1-5; Jer 18:18; John 16:3; Acts 23:12-15; Acts 26:9-11; Rom 3:8.</w:t>
      </w:r>
    </w:p>
  </w:footnote>
  <w:footnote w:id="11052">
    <w:p>
      <w:pPr>
        <w:pStyle w:val="FootnoteText"/>
      </w:pPr>
      <w:r>
        <w:rPr>
          <w:rStyle w:val="FootnoteReference"/>
        </w:rPr>
        <w:footnoteRef/>
      </w:r>
      <w:r>
        <w:t xml:space="preserve"> Cross-references: Acts 24:23 (1).</w:t>
      </w:r>
    </w:p>
  </w:footnote>
  <w:footnote w:id="11053">
    <w:p>
      <w:pPr>
        <w:pStyle w:val="FootnoteText"/>
      </w:pPr>
      <w:r>
        <w:rPr>
          <w:rStyle w:val="FootnoteReference"/>
        </w:rPr>
        <w:footnoteRef/>
      </w:r>
      <w:r>
        <w:t xml:space="preserve"> Cross-references for "them": Acts 23:30; Acts 24:8; Acts 25:16.</w:t>
      </w:r>
    </w:p>
  </w:footnote>
  <w:footnote w:id="11054">
    <w:p>
      <w:pPr>
        <w:pStyle w:val="FootnoteText"/>
      </w:pPr>
      <w:r>
        <w:rPr>
          <w:rStyle w:val="FootnoteReference"/>
        </w:rPr>
        <w:footnoteRef/>
      </w:r>
      <w:r>
        <w:t xml:space="preserve"> Cross-references: 1Sam 24:11-12; Ps 7:3-5; John 18:29-30; Acts 18:14; Acts 25:18-19; Acts 25:25.</w:t>
      </w:r>
    </w:p>
  </w:footnote>
  <w:footnote w:id="11055">
    <w:p>
      <w:pPr>
        <w:pStyle w:val="FootnoteText"/>
      </w:pPr>
      <w:r>
        <w:rPr>
          <w:rStyle w:val="FootnoteReference"/>
        </w:rPr>
        <w:footnoteRef/>
      </w:r>
      <w:r>
        <w:t xml:space="preserve"> Cross-references for "sitting": Matt 27:19; John 19:13; Acts 18:12-17; Acts 25:10; Acts 25:17; 2Cor 5:10; Jas 2:6.</w:t>
      </w:r>
    </w:p>
  </w:footnote>
  <w:footnote w:id="1105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5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5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59">
    <w:p>
      <w:pPr>
        <w:pStyle w:val="FootnoteText"/>
      </w:pPr>
      <w:r>
        <w:rPr>
          <w:rStyle w:val="FootnoteReference"/>
        </w:rPr>
        <w:footnoteRef/>
      </w:r>
      <w:r>
        <w:t xml:space="preserve"> Cross-references for "willing": Mark 15:15; Acts 12:3; Acts 24:27; Acts 25:3; Acts 25:20.</w:t>
      </w:r>
    </w:p>
  </w:footnote>
  <w:footnote w:id="11060">
    <w:p>
      <w:pPr>
        <w:pStyle w:val="FootnoteText"/>
      </w:pPr>
      <w:r>
        <w:rPr>
          <w:rStyle w:val="FootnoteReference"/>
        </w:rPr>
        <w:footnoteRef/>
      </w:r>
      <w:r>
        <w:t xml:space="preserve"> Cross-references for "I stand": Acts 16:37-38; Acts 22:25-28.</w:t>
      </w:r>
    </w:p>
  </w:footnote>
  <w:footnote w:id="11061">
    <w:p>
      <w:pPr>
        <w:pStyle w:val="FootnoteText"/>
      </w:pPr>
      <w:r>
        <w:rPr>
          <w:rStyle w:val="FootnoteReference"/>
        </w:rPr>
        <w:footnoteRef/>
      </w:r>
      <w:r>
        <w:t xml:space="preserve"> Cross-references for "as thou": Matt 27:18; Matt 27:23-24; Acts 23:29; Acts 25:25; Acts 26:31; Acts 28:18; 2Cor 4:2.</w:t>
      </w:r>
    </w:p>
  </w:footnote>
  <w:footnote w:id="11062">
    <w:p>
      <w:pPr>
        <w:pStyle w:val="FootnoteText"/>
      </w:pPr>
      <w:r>
        <w:rPr>
          <w:rStyle w:val="FootnoteReference"/>
        </w:rPr>
        <w:footnoteRef/>
      </w:r>
      <w:r>
        <w:t xml:space="preserve"> Cross-references for "if I": Josh 22:22; 1Sam 12:3-5; Job 31:21; Job 31:38-40; Ps 7:3-5; Acts 18:14.</w:t>
      </w:r>
    </w:p>
  </w:footnote>
  <w:footnote w:id="11063">
    <w:p>
      <w:pPr>
        <w:pStyle w:val="FootnoteText"/>
      </w:pPr>
      <w:r>
        <w:rPr>
          <w:rStyle w:val="FootnoteReference"/>
        </w:rPr>
        <w:footnoteRef/>
      </w:r>
      <w:r>
        <w:t xml:space="preserve"> Cross-references for "I appeal": 1Sam 27:1; Acts 25:10; Acts 25:25; Acts 26:32; Acts 28:19.</w:t>
      </w:r>
    </w:p>
  </w:footnote>
  <w:footnote w:id="11064">
    <w:p>
      <w:pPr>
        <w:pStyle w:val="FootnoteText"/>
      </w:pPr>
      <w:r>
        <w:rPr>
          <w:rStyle w:val="FootnoteReference"/>
        </w:rPr>
        <w:footnoteRef/>
      </w:r>
      <w:r>
        <w:t xml:space="preserve"> Cross-references for "no man": Acts 16:37; Acts 22:25; 1Thess 2:15.</w:t>
      </w:r>
    </w:p>
  </w:footnote>
  <w:footnote w:id="1106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66">
    <w:p>
      <w:pPr>
        <w:pStyle w:val="FootnoteText"/>
      </w:pPr>
      <w:r>
        <w:rPr>
          <w:rStyle w:val="FootnoteReference"/>
        </w:rPr>
        <w:footnoteRef/>
      </w:r>
      <w:r>
        <w:t xml:space="preserve"> Cross-references for "king": Acts 25:22-23; Acts 26:1; Acts 26:27-28.</w:t>
      </w:r>
    </w:p>
  </w:footnote>
  <w:footnote w:id="11067">
    <w:p>
      <w:pPr>
        <w:pStyle w:val="FootnoteText"/>
      </w:pPr>
      <w:r>
        <w:rPr>
          <w:rStyle w:val="FootnoteReference"/>
        </w:rPr>
        <w:footnoteRef/>
      </w:r>
      <w:r>
        <w:t xml:space="preserve"> Name meaning: Agrippa (Agrippas) — Wild horse. Heard the gospel but remained untamed.</w:t>
      </w:r>
    </w:p>
  </w:footnote>
  <w:footnote w:id="11068">
    <w:p>
      <w:pPr>
        <w:pStyle w:val="FootnoteText"/>
      </w:pPr>
      <w:r>
        <w:rPr>
          <w:rStyle w:val="FootnoteReference"/>
        </w:rPr>
        <w:footnoteRef/>
      </w:r>
      <w:r>
        <w:t xml:space="preserve"> Name meaning: Bernice (Bernike) — Bringer of victory. Present at Paul’s trial.</w:t>
      </w:r>
    </w:p>
  </w:footnote>
  <w:footnote w:id="11069">
    <w:p>
      <w:pPr>
        <w:pStyle w:val="FootnoteText"/>
      </w:pPr>
      <w:r>
        <w:rPr>
          <w:rStyle w:val="FootnoteReference"/>
        </w:rPr>
        <w:footnoteRef/>
      </w:r>
      <w:r>
        <w:t xml:space="preserve"> Cross-references for "unto": 1Sam 13:10; 1Sam 25:14; 2Sam 8:10; 2Kgs 10:13; Mark 15:18.</w:t>
      </w:r>
    </w:p>
  </w:footnote>
  <w:footnote w:id="11070">
    <w:p>
      <w:pPr>
        <w:pStyle w:val="FootnoteText"/>
      </w:pPr>
      <w:r>
        <w:rPr>
          <w:rStyle w:val="FootnoteReference"/>
        </w:rPr>
        <w:footnoteRef/>
      </w:r>
      <w:r>
        <w:t xml:space="preserve"> Cross-references for "There": Acts 24:27.</w:t>
      </w:r>
    </w:p>
  </w:footnote>
  <w:footnote w:id="11071">
    <w:p>
      <w:pPr>
        <w:pStyle w:val="FootnoteText"/>
      </w:pPr>
      <w:r>
        <w:rPr>
          <w:rStyle w:val="FootnoteReference"/>
        </w:rPr>
        <w:footnoteRef/>
      </w:r>
      <w:r>
        <w:t xml:space="preserve"> Name meaning: Felix (Felix) — Happy; fortunate. Trembled before the truth yet never found true happiness.</w:t>
      </w:r>
    </w:p>
  </w:footnote>
  <w:footnote w:id="11072">
    <w:p>
      <w:pPr>
        <w:pStyle w:val="FootnoteText"/>
      </w:pPr>
      <w:r>
        <w:rPr>
          <w:rStyle w:val="FootnoteReference"/>
        </w:rPr>
        <w:footnoteRef/>
      </w:r>
      <w:r>
        <w:t xml:space="preserve"> Cross-references for "when": Luke 18:3-5; Luke 23:23; Acts 25:1-3; Esth 3:9.</w:t>
      </w:r>
    </w:p>
  </w:footnote>
  <w:footnote w:id="11073">
    <w:p>
      <w:pPr>
        <w:pStyle w:val="FootnoteText"/>
      </w:pPr>
      <w:r>
        <w:rPr>
          <w:rStyle w:val="FootnoteReference"/>
        </w:rPr>
        <w:footnoteRef/>
      </w:r>
      <w:r>
        <w:t xml:space="preserve"> Cross-references for "It is not": Acts 25:4-5.</w:t>
      </w:r>
    </w:p>
  </w:footnote>
  <w:footnote w:id="1107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75">
    <w:p>
      <w:pPr>
        <w:pStyle w:val="FootnoteText"/>
      </w:pPr>
      <w:r>
        <w:rPr>
          <w:rStyle w:val="FootnoteReference"/>
        </w:rPr>
        <w:footnoteRef/>
      </w:r>
      <w:r>
        <w:t xml:space="preserve"> Cross-references for "and have": Deut 17:4; Deut 19:17-18; Prov 18:13; Prov 18:17; John 7:51; Acts 26:1.</w:t>
      </w:r>
    </w:p>
  </w:footnote>
  <w:footnote w:id="11076">
    <w:p>
      <w:pPr>
        <w:pStyle w:val="FootnoteText"/>
      </w:pPr>
      <w:r>
        <w:rPr>
          <w:rStyle w:val="FootnoteReference"/>
        </w:rPr>
        <w:footnoteRef/>
      </w:r>
      <w:r>
        <w:t xml:space="preserve"> Cross-references for "without": Acts 25:6.</w:t>
      </w:r>
    </w:p>
  </w:footnote>
  <w:footnote w:id="11077">
    <w:p>
      <w:pPr>
        <w:pStyle w:val="FootnoteText"/>
      </w:pPr>
      <w:r>
        <w:rPr>
          <w:rStyle w:val="FootnoteReference"/>
        </w:rPr>
        <w:footnoteRef/>
      </w:r>
      <w:r>
        <w:t xml:space="preserve"> Cross-references for "certain": Acts 18:15; Acts 18:19; Acts 23:29; Acts 25:7.</w:t>
      </w:r>
    </w:p>
  </w:footnote>
  <w:footnote w:id="11078">
    <w:p>
      <w:pPr>
        <w:pStyle w:val="FootnoteText"/>
      </w:pPr>
      <w:r>
        <w:rPr>
          <w:rStyle w:val="FootnoteReference"/>
        </w:rPr>
        <w:footnoteRef/>
      </w:r>
      <w:r>
        <w:t xml:space="preserve"> Cross-references for "superstition": Acts 17:22-23.</w:t>
      </w:r>
    </w:p>
  </w:footnote>
  <w:footnote w:id="11079">
    <w:p>
      <w:pPr>
        <w:pStyle w:val="FootnoteText"/>
      </w:pPr>
      <w:r>
        <w:rPr>
          <w:rStyle w:val="FootnoteReference"/>
        </w:rPr>
        <w:footnoteRef/>
      </w:r>
      <w:r>
        <w:t xml:space="preserve"> Name meaning: Jesus (Yeshua) — Yahweh saves. He will save His people from their sins.</w:t>
      </w:r>
    </w:p>
  </w:footnote>
  <w:footnote w:id="11080">
    <w:p>
      <w:pPr>
        <w:pStyle w:val="FootnoteText"/>
      </w:pPr>
      <w:r>
        <w:rPr>
          <w:rStyle w:val="FootnoteReference"/>
        </w:rPr>
        <w:footnoteRef/>
      </w:r>
      <w:r>
        <w:t xml:space="preserve"> Cross-references for "which": Acts 1:22; Acts 2:32; Acts 17:31; Acts 26:22-23; 1Cor 15:3-4; 1Cor 15:14-20; Rev 1:18.</w:t>
      </w:r>
    </w:p>
  </w:footnote>
  <w:footnote w:id="11081">
    <w:p>
      <w:pPr>
        <w:pStyle w:val="FootnoteText"/>
      </w:pPr>
      <w:r>
        <w:rPr>
          <w:rStyle w:val="FootnoteReference"/>
        </w:rPr>
        <w:footnoteRef/>
      </w:r>
      <w:r>
        <w:t xml:space="preserve"> Cross-references for "I asked": Acts 25:9.</w:t>
      </w:r>
    </w:p>
  </w:footnote>
  <w:footnote w:id="1108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83">
    <w:p>
      <w:pPr>
        <w:pStyle w:val="FootnoteText"/>
      </w:pPr>
      <w:r>
        <w:rPr>
          <w:rStyle w:val="FootnoteReference"/>
        </w:rPr>
        <w:footnoteRef/>
      </w:r>
      <w:r>
        <w:t xml:space="preserve"> Cross-references for "I commanded": Acts 25:12.</w:t>
      </w:r>
    </w:p>
  </w:footnote>
  <w:footnote w:id="11084">
    <w:p>
      <w:pPr>
        <w:pStyle w:val="FootnoteText"/>
      </w:pPr>
      <w:r>
        <w:rPr>
          <w:rStyle w:val="FootnoteReference"/>
        </w:rPr>
        <w:footnoteRef/>
      </w:r>
      <w:r>
        <w:t xml:space="preserve"> Cross-references: Acts 25:10; Acts 26:32; 2Tim 4:16.</w:t>
      </w:r>
    </w:p>
  </w:footnote>
  <w:footnote w:id="11085">
    <w:p>
      <w:pPr>
        <w:pStyle w:val="FootnoteText"/>
      </w:pPr>
      <w:r>
        <w:rPr>
          <w:rStyle w:val="FootnoteReference"/>
        </w:rPr>
        <w:footnoteRef/>
      </w:r>
      <w:r>
        <w:t xml:space="preserve"> Cross-references for "Augustus": Luke 2:1; Acts 27:1.</w:t>
      </w:r>
    </w:p>
  </w:footnote>
  <w:footnote w:id="11086">
    <w:p>
      <w:pPr>
        <w:pStyle w:val="FootnoteText"/>
      </w:pPr>
      <w:r>
        <w:rPr>
          <w:rStyle w:val="FootnoteReference"/>
        </w:rPr>
        <w:footnoteRef/>
      </w:r>
      <w:r>
        <w:t xml:space="preserve"> Cross-references: Isa 52:15; Matt 10:18; Luke 21:12; Acts 9:15.</w:t>
      </w:r>
    </w:p>
  </w:footnote>
  <w:footnote w:id="1108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88">
    <w:p>
      <w:pPr>
        <w:pStyle w:val="FootnoteText"/>
      </w:pPr>
      <w:r>
        <w:rPr>
          <w:rStyle w:val="FootnoteReference"/>
        </w:rPr>
        <w:footnoteRef/>
      </w:r>
      <w:r>
        <w:t xml:space="preserve"> Cross-references: Acts 9:15.</w:t>
      </w:r>
    </w:p>
  </w:footnote>
  <w:footnote w:id="11089">
    <w:p>
      <w:pPr>
        <w:pStyle w:val="FootnoteText"/>
      </w:pPr>
      <w:r>
        <w:rPr>
          <w:rStyle w:val="FootnoteReference"/>
        </w:rPr>
        <w:footnoteRef/>
      </w:r>
      <w:r>
        <w:t xml:space="preserve"> Cross-references for "about": Acts 25:2-3; Acts 25:7.</w:t>
      </w:r>
    </w:p>
  </w:footnote>
  <w:footnote w:id="11090">
    <w:p>
      <w:pPr>
        <w:pStyle w:val="FootnoteText"/>
      </w:pPr>
      <w:r>
        <w:rPr>
          <w:rStyle w:val="FootnoteReference"/>
        </w:rPr>
        <w:footnoteRef/>
      </w:r>
      <w:r>
        <w:t xml:space="preserve"> Cross-references for "that he": Luke 23:21-23; Acts 22:22.</w:t>
      </w:r>
    </w:p>
  </w:footnote>
  <w:footnote w:id="11091">
    <w:p>
      <w:pPr>
        <w:pStyle w:val="FootnoteText"/>
      </w:pPr>
      <w:r>
        <w:rPr>
          <w:rStyle w:val="FootnoteReference"/>
        </w:rPr>
        <w:footnoteRef/>
      </w:r>
      <w:r>
        <w:t xml:space="preserve"> Cross-references for "committed": Luke 23:4; Luke 23:14; John 18:38; Acts 23:9; Acts 23:29; Acts 26:31.</w:t>
      </w:r>
    </w:p>
  </w:footnote>
  <w:footnote w:id="11092">
    <w:p>
      <w:pPr>
        <w:pStyle w:val="FootnoteText"/>
      </w:pPr>
      <w:r>
        <w:rPr>
          <w:rStyle w:val="FootnoteReference"/>
        </w:rPr>
        <w:footnoteRef/>
      </w:r>
      <w:r>
        <w:t xml:space="preserve"> Cross-references for "and that": Acts 25:11-12.</w:t>
      </w:r>
    </w:p>
  </w:footnote>
  <w:footnote w:id="11093">
    <w:p>
      <w:pPr>
        <w:pStyle w:val="FootnoteText"/>
      </w:pPr>
      <w:r>
        <w:rPr>
          <w:rStyle w:val="FootnoteReference"/>
        </w:rPr>
        <w:footnoteRef/>
      </w:r>
      <w:r>
        <w:t xml:space="preserve"> Cross-references for "Augustus": G4575.</w:t>
      </w:r>
    </w:p>
  </w:footnote>
  <w:footnote w:id="11094">
    <w:p>
      <w:pPr>
        <w:pStyle w:val="FootnoteText"/>
      </w:pPr>
      <w:r>
        <w:rPr>
          <w:rStyle w:val="FootnoteReference"/>
        </w:rPr>
        <w:footnoteRef/>
      </w:r>
      <w:r>
        <w:t xml:space="preserve"> Cross-references for "specially": Acts 26:2-3.</w:t>
      </w:r>
    </w:p>
  </w:footnote>
  <w:footnote w:id="11095">
    <w:p>
      <w:pPr>
        <w:pStyle w:val="FootnoteText"/>
      </w:pPr>
      <w:r>
        <w:rPr>
          <w:rStyle w:val="FootnoteReference"/>
        </w:rPr>
        <w:footnoteRef/>
      </w:r>
      <w:r>
        <w:t xml:space="preserve"> Cross-references: Prov 18:13; John 7:51.</w:t>
      </w:r>
    </w:p>
  </w:footnote>
  <w:footnote w:id="11096">
    <w:p>
      <w:pPr>
        <w:pStyle w:val="FootnoteText"/>
      </w:pPr>
      <w:r>
        <w:rPr>
          <w:rStyle w:val="FootnoteReference"/>
        </w:rPr>
        <w:footnoteRef/>
      </w:r>
      <w:r>
        <w:t xml:space="preserve"> Name meaning: Agrippa (Agrippas) — Wild horse. Heard the gospel but remained untamed.</w:t>
      </w:r>
    </w:p>
  </w:footnote>
  <w:footnote w:id="11097">
    <w:p>
      <w:pPr>
        <w:pStyle w:val="FootnoteText"/>
      </w:pPr>
      <w:r>
        <w:rPr>
          <w:rStyle w:val="FootnoteReference"/>
        </w:rPr>
        <w:footnoteRef/>
      </w:r>
      <w:r>
        <w:t xml:space="preserve"> Name meaning: Paul (Paulus) — Small; humble. Changed from Saul to Paul, the humble apostle to the Gentiles.</w:t>
      </w:r>
    </w:p>
  </w:footnote>
  <w:footnote w:id="11098">
    <w:p>
      <w:pPr>
        <w:pStyle w:val="FootnoteText"/>
      </w:pPr>
      <w:r>
        <w:rPr>
          <w:rStyle w:val="FootnoteReference"/>
        </w:rPr>
        <w:footnoteRef/>
      </w:r>
      <w:r>
        <w:t xml:space="preserve"> Cross-references for "stretched": Prov 1:24; Ezek 16:27; Rom 10:21.</w:t>
      </w:r>
    </w:p>
  </w:footnote>
  <w:footnote w:id="11099">
    <w:p>
      <w:pPr>
        <w:pStyle w:val="FootnoteText"/>
      </w:pPr>
      <w:r>
        <w:rPr>
          <w:rStyle w:val="FootnoteReference"/>
        </w:rPr>
        <w:footnoteRef/>
      </w:r>
      <w:r>
        <w:t xml:space="preserve"> Cross-references for "answered": Acts 22:1; Acts 26:2.</w:t>
      </w:r>
    </w:p>
  </w:footnote>
  <w:footnote w:id="11100">
    <w:p>
      <w:pPr>
        <w:pStyle w:val="FootnoteText"/>
      </w:pPr>
      <w:r>
        <w:rPr>
          <w:rStyle w:val="FootnoteReference"/>
        </w:rPr>
        <w:footnoteRef/>
      </w:r>
      <w:r>
        <w:t xml:space="preserve"> Cross-references for "Thou": Prov 18:13; Prov 18:17; John 7:51; Acts 25:16.</w:t>
      </w:r>
    </w:p>
  </w:footnote>
  <w:footnote w:id="11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1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103">
    <w:p>
      <w:pPr>
        <w:pStyle w:val="FootnoteText"/>
      </w:pPr>
      <w:r>
        <w:rPr>
          <w:rStyle w:val="FootnoteReference"/>
        </w:rPr>
        <w:footnoteRef/>
      </w:r>
      <w:r>
        <w:t xml:space="preserve"> Cross-references for "because": Deut 17:18; Acts 6:14; Acts 21:21; Acts 24:10; Acts 25:19-20; Acts 25:26; Acts 26:26; Acts 28:17; 1Cor 13:2.</w:t>
      </w:r>
    </w:p>
  </w:footnote>
  <w:footnote w:id="11104">
    <w:p>
      <w:pPr>
        <w:pStyle w:val="FootnoteText"/>
      </w:pPr>
      <w:r>
        <w:rPr>
          <w:rStyle w:val="FootnoteReference"/>
        </w:rPr>
        <w:footnoteRef/>
      </w:r>
      <w:r>
        <w:t xml:space="preserve"> Cross-references for "to hear": Acts 24:4.</w:t>
      </w:r>
    </w:p>
  </w:footnote>
  <w:footnote w:id="11105">
    <w:p>
      <w:pPr>
        <w:pStyle w:val="FootnoteText"/>
      </w:pPr>
      <w:r>
        <w:rPr>
          <w:rStyle w:val="FootnoteReference"/>
        </w:rPr>
        <w:footnoteRef/>
      </w:r>
      <w:r>
        <w:t xml:space="preserve"> Cross-references for "manner": 2Tim 3:10.</w:t>
      </w:r>
    </w:p>
  </w:footnote>
  <w:footnote w:id="11106">
    <w:p>
      <w:pPr>
        <w:pStyle w:val="FootnoteText"/>
      </w:pPr>
      <w:r>
        <w:rPr>
          <w:rStyle w:val="FootnoteReference"/>
        </w:rPr>
        <w:footnoteRef/>
      </w:r>
      <w:r>
        <w:t xml:space="preserve"> Cross-references for "which": Acts 22:3.</w:t>
      </w:r>
    </w:p>
  </w:footnote>
  <w:footnote w:id="1110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08">
    <w:p>
      <w:pPr>
        <w:pStyle w:val="FootnoteText"/>
      </w:pPr>
      <w:r>
        <w:rPr>
          <w:rStyle w:val="FootnoteReference"/>
        </w:rPr>
        <w:footnoteRef/>
      </w:r>
      <w:r>
        <w:t xml:space="preserve"> Cross-references for "that": Acts 23:6; Phil 3:5-6.</w:t>
      </w:r>
    </w:p>
  </w:footnote>
  <w:footnote w:id="11109">
    <w:p>
      <w:pPr>
        <w:pStyle w:val="FootnoteText"/>
      </w:pPr>
      <w:r>
        <w:rPr>
          <w:rStyle w:val="FootnoteReference"/>
        </w:rPr>
        <w:footnoteRef/>
      </w:r>
      <w:r>
        <w:t xml:space="preserve"> Cross-references for "sect": Acts 24:5; Acts 24:14.</w:t>
      </w:r>
    </w:p>
  </w:footnote>
  <w:footnote w:id="11110">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111">
    <w:p>
      <w:pPr>
        <w:pStyle w:val="FootnoteText"/>
      </w:pPr>
      <w:r>
        <w:rPr>
          <w:rStyle w:val="FootnoteReference"/>
        </w:rPr>
        <w:footnoteRef/>
      </w:r>
      <w:r>
        <w:t xml:space="preserve"> Cross-references: Acts 22:5.</w:t>
      </w:r>
    </w:p>
  </w:footnote>
  <w:footnote w:id="1111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13">
    <w:p>
      <w:pPr>
        <w:pStyle w:val="FootnoteText"/>
      </w:pPr>
      <w:r>
        <w:rPr>
          <w:rStyle w:val="FootnoteReference"/>
        </w:rPr>
        <w:footnoteRef/>
      </w:r>
      <w:r>
        <w:t xml:space="preserve"> Cross-references: Acts 23:6; Acts 24:15; Acts 24:21; Acts 26:8; Acts 28:20.</w:t>
      </w:r>
    </w:p>
  </w:footnote>
  <w:footnote w:id="11114">
    <w:p>
      <w:pPr>
        <w:pStyle w:val="FootnoteText"/>
      </w:pPr>
      <w:r>
        <w:rPr>
          <w:rStyle w:val="FootnoteReference"/>
        </w:rPr>
        <w:footnoteRef/>
      </w:r>
      <w:r>
        <w:t xml:space="preserve"> Cross-references for "instantly": Ps 134:1-2; Ps 135:2; Luke 2:36-37; Acts 20:31; 1Thess 3:10; 1Tim 5:5.</w:t>
      </w:r>
    </w:p>
  </w:footnote>
  <w:footnote w:id="11115">
    <w:p>
      <w:pPr>
        <w:pStyle w:val="FootnoteText"/>
      </w:pPr>
      <w:r>
        <w:rPr>
          <w:rStyle w:val="FootnoteReference"/>
        </w:rPr>
        <w:footnoteRef/>
      </w:r>
      <w:r>
        <w:t xml:space="preserve"> Cross-references for "hope": Luke 2:25; Luke 2:38; Luke 7:19-20; Phil 3:11.</w:t>
      </w:r>
    </w:p>
  </w:footnote>
  <w:footnote w:id="11116">
    <w:p>
      <w:pPr>
        <w:pStyle w:val="FootnoteText"/>
      </w:pPr>
      <w:r>
        <w:rPr>
          <w:rStyle w:val="FootnoteReference"/>
        </w:rPr>
        <w:footnoteRef/>
      </w:r>
      <w:r>
        <w:t xml:space="preserve"> Cross-references: Ezra 6:17; Ezra 8:35; Matt 19:28; Luke 22:30; Jas 1:1; Rev 7:4-8.</w:t>
      </w:r>
    </w:p>
  </w:footnote>
  <w:footnote w:id="11117">
    <w:p>
      <w:pPr>
        <w:pStyle w:val="FootnoteText"/>
      </w:pPr>
      <w:r>
        <w:rPr>
          <w:rStyle w:val="FootnoteReference"/>
        </w:rPr>
        <w:footnoteRef/>
      </w:r>
      <w:r>
        <w:t xml:space="preserve"> Cross-references: Acts 26:6.</w:t>
      </w:r>
    </w:p>
  </w:footnote>
  <w:footnote w:id="1111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19">
    <w:p>
      <w:pPr>
        <w:pStyle w:val="FootnoteText"/>
      </w:pPr>
      <w:r>
        <w:rPr>
          <w:rStyle w:val="FootnoteReference"/>
        </w:rPr>
        <w:footnoteRef/>
      </w:r>
      <w:r>
        <w:t xml:space="preserve"> Cross-references for "that": John 16:2-3; Rom 10:2; Gal 1:13-14; Phil 3:6; 1Tim 1:13.</w:t>
      </w:r>
    </w:p>
  </w:footnote>
  <w:footnote w:id="11120">
    <w:p>
      <w:pPr>
        <w:pStyle w:val="FootnoteText"/>
      </w:pPr>
      <w:r>
        <w:rPr>
          <w:rStyle w:val="FootnoteReference"/>
        </w:rPr>
        <w:footnoteRef/>
      </w:r>
      <w:r>
        <w:t xml:space="preserve"> Cross-references for "the name": Acts 3:6; Acts 9:16; Acts 21:13; Acts 22:8; Acts 24:5.</w:t>
      </w:r>
    </w:p>
  </w:footnote>
  <w:footnote w:id="11121">
    <w:p>
      <w:pPr>
        <w:pStyle w:val="FootnoteText"/>
      </w:pPr>
      <w:r>
        <w:rPr>
          <w:rStyle w:val="FootnoteReference"/>
        </w:rPr>
        <w:footnoteRef/>
      </w:r>
      <w:r>
        <w:t xml:space="preserve"> Name meaning: Jesus (Yeshua) — Yahweh saves. He will save His people from their sins.</w:t>
      </w:r>
    </w:p>
  </w:footnote>
  <w:footnote w:id="111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23">
    <w:p>
      <w:pPr>
        <w:pStyle w:val="FootnoteText"/>
      </w:pPr>
      <w:r>
        <w:rPr>
          <w:rStyle w:val="FootnoteReference"/>
        </w:rPr>
        <w:footnoteRef/>
      </w:r>
      <w:r>
        <w:t xml:space="preserve"> Cross-references for "I also": Acts 7:58; Acts 8:1; Acts 8:3; Acts 9:13; Acts 9:26; Acts 22:4; Acts 22:19-20; 1Cor 15:9; Gal 1:13.</w:t>
      </w:r>
    </w:p>
  </w:footnote>
  <w:footnote w:id="11124">
    <w:p>
      <w:pPr>
        <w:pStyle w:val="FootnoteText"/>
      </w:pPr>
      <w:r>
        <w:rPr>
          <w:rStyle w:val="FootnoteReference"/>
        </w:rPr>
        <w:footnoteRef/>
      </w:r>
      <w:r>
        <w:t xml:space="preserve"> Cross-references for "having": Acts 9:14; Acts 9:21; Acts 22:5.</w:t>
      </w:r>
    </w:p>
  </w:footnote>
  <w:footnote w:id="11125">
    <w:p>
      <w:pPr>
        <w:pStyle w:val="FootnoteText"/>
      </w:pPr>
      <w:r>
        <w:rPr>
          <w:rStyle w:val="FootnoteReference"/>
        </w:rPr>
        <w:footnoteRef/>
      </w:r>
      <w:r>
        <w:t xml:space="preserve"> Cross-references for "the saints": Ps 16:3; Acts 9:32; Acts 9:41; Rom 15:25-26; Eph 1:1; Rev 17:6.</w:t>
      </w:r>
    </w:p>
  </w:footnote>
  <w:footnote w:id="11126">
    <w:p>
      <w:pPr>
        <w:pStyle w:val="FootnoteText"/>
      </w:pPr>
      <w:r>
        <w:rPr>
          <w:rStyle w:val="FootnoteReference"/>
        </w:rPr>
        <w:footnoteRef/>
      </w:r>
      <w:r>
        <w:t xml:space="preserve"> Cross-references for "I punished": Matt 10:17; Mark 13:9; Luke 21:12; Acts 22:19.</w:t>
      </w:r>
    </w:p>
  </w:footnote>
  <w:footnote w:id="11127">
    <w:p>
      <w:pPr>
        <w:pStyle w:val="FootnoteText"/>
      </w:pPr>
      <w:r>
        <w:rPr>
          <w:rStyle w:val="FootnoteReference"/>
        </w:rPr>
        <w:footnoteRef/>
      </w:r>
      <w:r>
        <w:t xml:space="preserve"> Cross-references for "compelled": Mark 3:28; Acts 13:45; Acts 18:6; Heb 10:28-29; Jas 2:7.</w:t>
      </w:r>
    </w:p>
  </w:footnote>
  <w:footnote w:id="11128">
    <w:p>
      <w:pPr>
        <w:pStyle w:val="FootnoteText"/>
      </w:pPr>
      <w:r>
        <w:rPr>
          <w:rStyle w:val="FootnoteReference"/>
        </w:rPr>
        <w:footnoteRef/>
      </w:r>
      <w:r>
        <w:t xml:space="preserve"> Cross-references: Eccl 9:3; Luke 6:11; Luke 15:17; Acts 26:24-25; 2Pet 2:16.</w:t>
      </w:r>
    </w:p>
  </w:footnote>
  <w:footnote w:id="1112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30">
    <w:p>
      <w:pPr>
        <w:pStyle w:val="FootnoteText"/>
      </w:pPr>
      <w:r>
        <w:rPr>
          <w:rStyle w:val="FootnoteReference"/>
        </w:rPr>
        <w:footnoteRef/>
      </w:r>
      <w:r>
        <w:t xml:space="preserve"> Cross-references for "with": 1Kgs 21:8-10; Ps 94:20-21; Isa 10:1; Jer 26:8; Jer 29:26-27; John 7:45-48; John 11:57; Acts 26:10.</w:t>
      </w:r>
    </w:p>
  </w:footnote>
  <w:footnote w:id="11131">
    <w:p>
      <w:pPr>
        <w:pStyle w:val="FootnoteText"/>
      </w:pPr>
      <w:r>
        <w:rPr>
          <w:rStyle w:val="FootnoteReference"/>
        </w:rPr>
        <w:footnoteRef/>
      </w:r>
      <w:r>
        <w:t xml:space="preserve"> Cross-references: Acts 9:1-2; Acts 22:5.</w:t>
      </w:r>
    </w:p>
  </w:footnote>
  <w:footnote w:id="11132">
    <w:p>
      <w:pPr>
        <w:pStyle w:val="FootnoteText"/>
      </w:pPr>
      <w:r>
        <w:rPr>
          <w:rStyle w:val="FootnoteReference"/>
        </w:rPr>
        <w:footnoteRef/>
      </w:r>
      <w:r>
        <w:t xml:space="preserve"> Cross-references for "midday": Acts 9:3; Acts 22:6.</w:t>
      </w:r>
    </w:p>
  </w:footnote>
  <w:footnote w:id="11133">
    <w:p>
      <w:pPr>
        <w:pStyle w:val="FootnoteText"/>
      </w:pPr>
      <w:r>
        <w:rPr>
          <w:rStyle w:val="FootnoteReference"/>
        </w:rPr>
        <w:footnoteRef/>
      </w:r>
      <w:r>
        <w:t xml:space="preserve"> Cross-references for "above": Isa 24:23; Isa 30:26; Matt 17:2; Rev 1:16; Rev 21:23.</w:t>
      </w:r>
    </w:p>
  </w:footnote>
  <w:footnote w:id="1113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13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36">
    <w:p>
      <w:pPr>
        <w:pStyle w:val="FootnoteText"/>
      </w:pPr>
      <w:r>
        <w:rPr>
          <w:rStyle w:val="FootnoteReference"/>
        </w:rPr>
        <w:footnoteRef/>
      </w:r>
      <w:r>
        <w:t xml:space="preserve"> Cross-references for "hard": Prov 13:15; Zech 2:8; Zech 12:2; 1Cor 10:22.</w:t>
      </w:r>
    </w:p>
  </w:footnote>
  <w:footnote w:id="11137">
    <w:p>
      <w:pPr>
        <w:pStyle w:val="FootnoteText"/>
      </w:pPr>
      <w:r>
        <w:rPr>
          <w:rStyle w:val="FootnoteReference"/>
        </w:rPr>
        <w:footnoteRef/>
      </w:r>
      <w:r>
        <w:t xml:space="preserve"> Cross-references: Acts 21:40; Acts 22:2.</w:t>
      </w:r>
    </w:p>
  </w:footnote>
  <w:footnote w:id="11138">
    <w:p>
      <w:pPr>
        <w:pStyle w:val="FootnoteText"/>
      </w:pPr>
      <w:r>
        <w:rPr>
          <w:rStyle w:val="FootnoteReference"/>
        </w:rPr>
        <w:footnoteRef/>
      </w:r>
      <w:r>
        <w:t xml:space="preserve"> Cross-references for "Saul": Acts 9:4-5; Acts 22:7-9.</w:t>
      </w:r>
    </w:p>
  </w:footnote>
  <w:footnote w:id="11139">
    <w:p>
      <w:pPr>
        <w:pStyle w:val="FootnoteText"/>
      </w:pPr>
      <w:r>
        <w:rPr>
          <w:rStyle w:val="FootnoteReference"/>
        </w:rPr>
        <w:footnoteRef/>
      </w:r>
      <w:r>
        <w:t xml:space="preserve"> Cross-references for "I am": Exod 16:8; Matt 25:40; Matt 25:45; John 15:20-21.</w:t>
      </w:r>
    </w:p>
  </w:footnote>
  <w:footnote w:id="11140">
    <w:p>
      <w:pPr>
        <w:pStyle w:val="FootnoteText"/>
      </w:pPr>
      <w:r>
        <w:rPr>
          <w:rStyle w:val="FootnoteReference"/>
        </w:rPr>
        <w:footnoteRef/>
      </w:r>
      <w:r>
        <w:t xml:space="preserve"> Cross-references for "rise": Acts 9:6-9; Acts 22:10.</w:t>
      </w:r>
    </w:p>
  </w:footnote>
  <w:footnote w:id="11141">
    <w:p>
      <w:pPr>
        <w:pStyle w:val="FootnoteText"/>
      </w:pPr>
      <w:r>
        <w:rPr>
          <w:rStyle w:val="FootnoteReference"/>
        </w:rPr>
        <w:footnoteRef/>
      </w:r>
      <w:r>
        <w:t xml:space="preserve"> Cross-references for "to make": Acts 9:15-16; Acts 13:1-4; Acts 22:14-15.</w:t>
      </w:r>
    </w:p>
  </w:footnote>
  <w:footnote w:id="1114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43">
    <w:p>
      <w:pPr>
        <w:pStyle w:val="FootnoteText"/>
      </w:pPr>
      <w:r>
        <w:rPr>
          <w:rStyle w:val="FootnoteReference"/>
        </w:rPr>
        <w:footnoteRef/>
      </w:r>
      <w:r>
        <w:t xml:space="preserve"> Cross-references for "in the": Acts 18:9-10; Acts 22:17-21; Acts 23:11; Acts 27:23-24; 2Cor 12:1-7; Gal 1:12; Gal 2:2.</w:t>
      </w:r>
    </w:p>
  </w:footnote>
  <w:footnote w:id="1114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4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146">
    <w:p>
      <w:pPr>
        <w:pStyle w:val="FootnoteText"/>
      </w:pPr>
      <w:r>
        <w:rPr>
          <w:rStyle w:val="FootnoteReference"/>
        </w:rPr>
        <w:footnoteRef/>
      </w:r>
      <w:r>
        <w:t xml:space="preserve"> Cross-references for "the Gentiles": Acts 9:15; Acts 22:21; Acts 28:28; Rom 11:13; Rom 15:16; Gal 2:9; Eph 3:7-8; 1Tim 2:7; 2Tim 1:11; 2Tim 4:17.</w:t>
      </w:r>
    </w:p>
  </w:footnote>
  <w:footnote w:id="11147">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48">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49">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5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51">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52">
    <w:p>
      <w:pPr>
        <w:pStyle w:val="FootnoteText"/>
      </w:pPr>
      <w:r>
        <w:rPr>
          <w:rStyle w:val="FootnoteReference"/>
        </w:rPr>
        <w:footnoteRef/>
      </w:r>
      <w:r>
        <w:t xml:space="preserve"> Cross-references for "inheritance": Acts 20:32; Rom 8:17; Eph 1:11; Eph 1:14; Col 1:12; Heb 9:15; Jas 2:5; 1Pet 1:4.</w:t>
      </w:r>
    </w:p>
  </w:footnote>
  <w:footnote w:id="11153">
    <w:p>
      <w:pPr>
        <w:pStyle w:val="FootnoteText"/>
      </w:pPr>
      <w:r>
        <w:rPr>
          <w:rStyle w:val="FootnoteReference"/>
        </w:rPr>
        <w:footnoteRef/>
      </w:r>
      <w:r>
        <w:t xml:space="preserve"> Cross-references for "sanctified": John 17:17; Acts 20:32; 1Cor 1:2; 1Cor 1:30; 1Cor 6:11; Titus 3:5-6; Heb 10:10; Heb 10:14; Jude 1:1; Rev 21:27.</w:t>
      </w:r>
    </w:p>
  </w:footnote>
  <w:footnote w:id="11154">
    <w:p>
      <w:pPr>
        <w:pStyle w:val="FootnoteText"/>
      </w:pPr>
      <w:r>
        <w:rPr>
          <w:rStyle w:val="FootnoteReference"/>
        </w:rPr>
        <w:footnoteRef/>
      </w:r>
      <w:r>
        <w:t xml:space="preserve"> Cross-references for "faith": John 4:10; John 4:14; John 7:38-39; Acts 15:9; Rom 5:1-2; Gal 2:20; Gal 3:2; Gal 3:14; Eph 2:8; Heb 11:6.</w:t>
      </w:r>
    </w:p>
  </w:footnote>
  <w:footnote w:id="11155">
    <w:p>
      <w:pPr>
        <w:pStyle w:val="FootnoteText"/>
      </w:pPr>
      <w:r>
        <w:rPr>
          <w:rStyle w:val="FootnoteReference"/>
        </w:rPr>
        <w:footnoteRef/>
      </w:r>
      <w:r>
        <w:t xml:space="preserve"> Cross-references for "O king": Acts 26:2; Acts 26:26-27.</w:t>
      </w:r>
    </w:p>
  </w:footnote>
  <w:footnote w:id="11156">
    <w:p>
      <w:pPr>
        <w:pStyle w:val="FootnoteText"/>
      </w:pPr>
      <w:r>
        <w:rPr>
          <w:rStyle w:val="FootnoteReference"/>
        </w:rPr>
        <w:footnoteRef/>
      </w:r>
      <w:r>
        <w:t xml:space="preserve"> Cross-references for "I was not": Exod 4:13-14; Isa 50:5; Jer 20:9; Ezek 2:7-8; Ezek 3:14; Jonah 1:3; Gal 1:16.</w:t>
      </w:r>
    </w:p>
  </w:footnote>
  <w:footnote w:id="11157">
    <w:p>
      <w:pPr>
        <w:pStyle w:val="FootnoteText"/>
      </w:pPr>
      <w:r>
        <w:rPr>
          <w:rStyle w:val="FootnoteReference"/>
        </w:rPr>
        <w:footnoteRef/>
      </w:r>
      <w:r>
        <w:t xml:space="preserve"> Cross-references for "first": Acts 9:19-22; Acts 11:26-30.</w:t>
      </w:r>
    </w:p>
  </w:footnote>
  <w:footnote w:id="11158">
    <w:p>
      <w:pPr>
        <w:pStyle w:val="FootnoteText"/>
      </w:pPr>
      <w:r>
        <w:rPr>
          <w:rStyle w:val="FootnoteReference"/>
        </w:rPr>
        <w:footnoteRef/>
      </w:r>
      <w:r>
        <w:t xml:space="preserve"> Cross-references for "and at": Acts 9:28-29; Acts 22:17-18.</w:t>
      </w:r>
    </w:p>
  </w:footnote>
  <w:footnote w:id="1115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160">
    <w:p>
      <w:pPr>
        <w:pStyle w:val="FootnoteText"/>
      </w:pPr>
      <w:r>
        <w:rPr>
          <w:rStyle w:val="FootnoteReference"/>
        </w:rPr>
        <w:footnoteRef/>
      </w:r>
      <w:r>
        <w:t xml:space="preserve"> Cross-references for "and then": Acts 13:46-48; Acts 14:16-21; Acts 22:21-22; Acts 26:17; Rom 11:18-20.</w:t>
      </w:r>
    </w:p>
  </w:footnote>
  <w:footnote w:id="11161">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62">
    <w:p>
      <w:pPr>
        <w:pStyle w:val="FootnoteText"/>
      </w:pPr>
      <w:r>
        <w:rPr>
          <w:rStyle w:val="FootnoteReference"/>
        </w:rPr>
        <w:footnoteRef/>
      </w:r>
      <w:r>
        <w:t xml:space="preserve"> Cross-references for "turn": Ps 22:27; Lam 3:40; Hos 12:6; Hos 14:2; Luke 1:16; Acts 9:35; Acts 14:15; Acts 15:19; 2Cor 3:16; 1Thess 1:9.</w:t>
      </w:r>
    </w:p>
  </w:footnote>
  <w:footnote w:id="11163">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64">
    <w:p>
      <w:pPr>
        <w:pStyle w:val="FootnoteText"/>
      </w:pPr>
      <w:r>
        <w:rPr>
          <w:rStyle w:val="FootnoteReference"/>
        </w:rPr>
        <w:footnoteRef/>
      </w:r>
      <w:r>
        <w:t xml:space="preserve"> Cross-references for "the Jews": Acts 21:30-31; Acts 22:22; Acts 23:12-15; Acts 25:3.</w:t>
      </w:r>
    </w:p>
  </w:footnote>
  <w:footnote w:id="11165">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66">
    <w:p>
      <w:pPr>
        <w:pStyle w:val="FootnoteText"/>
      </w:pPr>
      <w:r>
        <w:rPr>
          <w:rStyle w:val="FootnoteReference"/>
        </w:rPr>
        <w:footnoteRef/>
      </w:r>
      <w:r>
        <w:t xml:space="preserve"> Cross-references for "witnessing": Acts 20:20-27; Rev 11:18; Rev 20:12.</w:t>
      </w:r>
    </w:p>
  </w:footnote>
  <w:footnote w:id="11167">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68">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69">
    <w:p>
      <w:pPr>
        <w:pStyle w:val="FootnoteText"/>
      </w:pPr>
      <w:r>
        <w:rPr>
          <w:rStyle w:val="FootnoteReference"/>
        </w:rPr>
        <w:footnoteRef/>
      </w:r>
      <w:r>
        <w:t xml:space="preserve"> Cross-references for "none": Luke 24:27; Luke 24:44; Luke 24:46; Acts 3:21-24; Acts 26:6.</w:t>
      </w:r>
    </w:p>
  </w:footnote>
  <w:footnote w:id="111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71">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72">
    <w:p>
      <w:pPr>
        <w:pStyle w:val="FootnoteText"/>
      </w:pPr>
      <w:r>
        <w:rPr>
          <w:rStyle w:val="FootnoteReference"/>
        </w:rPr>
        <w:footnoteRef/>
      </w:r>
      <w:r>
        <w:t xml:space="preserve"> Cross-references for "and should": Luke 2:32; Acts 26:18.</w:t>
      </w:r>
    </w:p>
  </w:footnote>
  <w:footnote w:id="11173">
    <w:p>
      <w:pPr>
        <w:pStyle w:val="FootnoteText"/>
      </w:pPr>
      <w:r>
        <w:rPr>
          <w:rStyle w:val="FootnoteReference"/>
        </w:rPr>
        <w:footnoteRef/>
      </w:r>
      <w:r>
        <w:t xml:space="preserve"> Cross-references for "Christ": Gen 3:15; Isa 53:1-12; Dan 9:24-26; Zech 12:10; Zech 13:7; Luke 18:31-33; Luke 24:26; Luke 24:46; 1Cor 15:3.</w:t>
      </w:r>
    </w:p>
  </w:footnote>
  <w:footnote w:id="11174">
    <w:p>
      <w:pPr>
        <w:pStyle w:val="FootnoteText"/>
      </w:pPr>
      <w:r>
        <w:rPr>
          <w:rStyle w:val="FootnoteReference"/>
        </w:rPr>
        <w:footnoteRef/>
      </w:r>
      <w:r>
        <w:t xml:space="preserve"> Name meaning: Festus (Festus) — Festive; joyful. Roman governor who heard Paul’s defense.</w:t>
      </w:r>
    </w:p>
  </w:footnote>
  <w:footnote w:id="11175">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76">
    <w:p>
      <w:pPr>
        <w:pStyle w:val="FootnoteText"/>
      </w:pPr>
      <w:r>
        <w:rPr>
          <w:rStyle w:val="FootnoteReference"/>
        </w:rPr>
        <w:footnoteRef/>
      </w:r>
      <w:r>
        <w:t xml:space="preserve"> Cross-references for "spake": Acts 22:1.</w:t>
      </w:r>
    </w:p>
  </w:footnote>
  <w:footnote w:id="11177">
    <w:p>
      <w:pPr>
        <w:pStyle w:val="FootnoteText"/>
      </w:pPr>
      <w:r>
        <w:rPr>
          <w:rStyle w:val="FootnoteReference"/>
        </w:rPr>
        <w:footnoteRef/>
      </w:r>
      <w:r>
        <w:t xml:space="preserve"> Cross-references for "Festus": Acts 17:32; Acts 24:25; Acts 25:19-20.</w:t>
      </w:r>
    </w:p>
  </w:footnote>
  <w:footnote w:id="11178">
    <w:p>
      <w:pPr>
        <w:pStyle w:val="FootnoteText"/>
      </w:pPr>
      <w:r>
        <w:rPr>
          <w:rStyle w:val="FootnoteReference"/>
        </w:rPr>
        <w:footnoteRef/>
      </w:r>
      <w:r>
        <w:t xml:space="preserve"> Cross-references for "I am not": John 8:49; 1Pet 2:21-23; 1Pet 3:9; 1Pet 3:15.</w:t>
      </w:r>
    </w:p>
  </w:footnote>
  <w:footnote w:id="11179">
    <w:p>
      <w:pPr>
        <w:pStyle w:val="FootnoteText"/>
      </w:pPr>
      <w:r>
        <w:rPr>
          <w:rStyle w:val="FootnoteReference"/>
        </w:rPr>
        <w:footnoteRef/>
      </w:r>
      <w:r>
        <w:t xml:space="preserve"> Cross-references for "most": Luke 1:3; Acts 23:26; Acts 24:3.</w:t>
      </w:r>
    </w:p>
  </w:footnote>
  <w:footnote w:id="11180">
    <w:p>
      <w:pPr>
        <w:pStyle w:val="FootnoteText"/>
      </w:pPr>
      <w:r>
        <w:rPr>
          <w:rStyle w:val="FootnoteReference"/>
        </w:rPr>
        <w:footnoteRef/>
      </w:r>
      <w:r>
        <w:t xml:space="preserve"> Cross-references for "words": Titus 1:9; Titus 2:7-8.</w:t>
      </w:r>
    </w:p>
  </w:footnote>
  <w:footnote w:id="11181">
    <w:p>
      <w:pPr>
        <w:pStyle w:val="FootnoteText"/>
      </w:pPr>
      <w:r>
        <w:rPr>
          <w:rStyle w:val="FootnoteReference"/>
        </w:rPr>
        <w:footnoteRef/>
      </w:r>
      <w:r>
        <w:t xml:space="preserve"> Cross-references for "the king": Acts 25:22; Acts 26:2-3.</w:t>
      </w:r>
    </w:p>
  </w:footnote>
  <w:footnote w:id="11182">
    <w:p>
      <w:pPr>
        <w:pStyle w:val="FootnoteText"/>
      </w:pPr>
      <w:r>
        <w:rPr>
          <w:rStyle w:val="FootnoteReference"/>
        </w:rPr>
        <w:footnoteRef/>
      </w:r>
      <w:r>
        <w:t xml:space="preserve"> Cross-references for "this thing": Isa 30:20; Matt 26:5; Matt 27:29-54; Acts 2:1-12; Acts 4:16-21; Acts 5:18-42.</w:t>
      </w:r>
    </w:p>
  </w:footnote>
  <w:footnote w:id="11183">
    <w:p>
      <w:pPr>
        <w:pStyle w:val="FootnoteText"/>
      </w:pPr>
      <w:r>
        <w:rPr>
          <w:rStyle w:val="FootnoteReference"/>
        </w:rPr>
        <w:footnoteRef/>
      </w:r>
      <w:r>
        <w:t xml:space="preserve"> Cross-references for "believest": Acts 26:22-23.</w:t>
      </w:r>
    </w:p>
  </w:footnote>
  <w:footnote w:id="11184">
    <w:p>
      <w:pPr>
        <w:pStyle w:val="FootnoteText"/>
      </w:pPr>
      <w:r>
        <w:rPr>
          <w:rStyle w:val="FootnoteReference"/>
        </w:rPr>
        <w:footnoteRef/>
      </w:r>
      <w:r>
        <w:t xml:space="preserve"> Cross-references for "Almost": Ezek 33:31; Matt 10:18; Mark 6:20; Mark 10:17-22; Acts 24:25; Acts 26:29; 2Cor 4:2; Jas 1:23-24.</w:t>
      </w:r>
    </w:p>
  </w:footnote>
  <w:footnote w:id="11185">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86">
    <w:p>
      <w:pPr>
        <w:pStyle w:val="FootnoteText"/>
      </w:pPr>
      <w:r>
        <w:rPr>
          <w:rStyle w:val="FootnoteReference"/>
        </w:rPr>
        <w:footnoteRef/>
      </w:r>
      <w:r>
        <w:t xml:space="preserve"> Cross-references for "I would": Exod 16:3; Num 11:29; 2Sam 18:33; 2Kgs 5:3; 1Cor 4:8; 1Cor 7:7; 2Cor 11:1.</w:t>
      </w:r>
    </w:p>
  </w:footnote>
  <w:footnote w:id="11187">
    <w:p>
      <w:pPr>
        <w:pStyle w:val="FootnoteText"/>
      </w:pPr>
      <w:r>
        <w:rPr>
          <w:rStyle w:val="FootnoteReference"/>
        </w:rPr>
        <w:footnoteRef/>
      </w:r>
      <w:r>
        <w:t xml:space="preserve"> Cross-references for "that not": Jer 13:17; Luke 19:41-42; John 5:34; Rom 9:1-3; Rom 10:1; Col 1:28.</w:t>
      </w:r>
    </w:p>
  </w:footnote>
  <w:footnote w:id="11188">
    <w:p>
      <w:pPr>
        <w:pStyle w:val="FootnoteText"/>
      </w:pPr>
      <w:r>
        <w:rPr>
          <w:rStyle w:val="FootnoteReference"/>
        </w:rPr>
        <w:footnoteRef/>
      </w:r>
      <w:r>
        <w:t xml:space="preserve"> Cross-references for "except": Acts 12:6; Acts 25:14; Eph 6:20.</w:t>
      </w:r>
    </w:p>
  </w:footnote>
  <w:footnote w:id="11189">
    <w:p>
      <w:pPr>
        <w:pStyle w:val="FootnoteText"/>
      </w:pPr>
      <w:r>
        <w:rPr>
          <w:rStyle w:val="FootnoteReference"/>
        </w:rPr>
        <w:footnoteRef/>
      </w:r>
      <w:r>
        <w:t xml:space="preserve"> Cross-references for "the king": Acts 18:15; Acts 28:22.</w:t>
      </w:r>
    </w:p>
  </w:footnote>
  <w:footnote w:id="11190">
    <w:p>
      <w:pPr>
        <w:pStyle w:val="FootnoteText"/>
      </w:pPr>
      <w:r>
        <w:rPr>
          <w:rStyle w:val="FootnoteReference"/>
        </w:rPr>
        <w:footnoteRef/>
      </w:r>
      <w:r>
        <w:t xml:space="preserve"> Name meaning: Bernice (Bernike) — Bringer of victory. Present at Paul’s trial.</w:t>
      </w:r>
    </w:p>
  </w:footnote>
  <w:footnote w:id="11191">
    <w:p>
      <w:pPr>
        <w:pStyle w:val="FootnoteText"/>
      </w:pPr>
      <w:r>
        <w:rPr>
          <w:rStyle w:val="FootnoteReference"/>
        </w:rPr>
        <w:footnoteRef/>
      </w:r>
      <w:r>
        <w:t xml:space="preserve"> Cross-references for "This man": 2Sam 24:17; Luke 23:4; Luke 23:14-15; Acts 23:9; Acts 23:29; Acts 25:25; Acts 28:18; 1Pet 3:16; 1Pet 4:14-16.</w:t>
      </w:r>
    </w:p>
  </w:footnote>
  <w:footnote w:id="11192">
    <w:p>
      <w:pPr>
        <w:pStyle w:val="FootnoteText"/>
      </w:pPr>
      <w:r>
        <w:rPr>
          <w:rStyle w:val="FootnoteReference"/>
        </w:rPr>
        <w:footnoteRef/>
      </w:r>
      <w:r>
        <w:t xml:space="preserve"> Cross-references for "appealed": Acts 25:11-12; Acts 25:25; Acts 28:18.</w:t>
      </w:r>
    </w:p>
  </w:footnote>
  <w:footnote w:id="1119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9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95">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96">
    <w:p>
      <w:pPr>
        <w:pStyle w:val="FootnoteText"/>
      </w:pPr>
      <w:r>
        <w:rPr>
          <w:rStyle w:val="FootnoteReference"/>
        </w:rPr>
        <w:footnoteRef/>
      </w:r>
      <w:r>
        <w:t xml:space="preserve"> Name meaning: Paul (Paulus) — Small; humble. Changed from Saul to Paul, the humble apostle to the Gentiles.</w:t>
      </w:r>
    </w:p>
  </w:footnote>
  <w:footnote w:id="11197">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98">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9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200">
    <w:p>
      <w:pPr>
        <w:pStyle w:val="FootnoteText"/>
      </w:pPr>
      <w:r>
        <w:rPr>
          <w:rStyle w:val="FootnoteReference"/>
        </w:rPr>
        <w:footnoteRef/>
      </w:r>
      <w:r>
        <w:t xml:space="preserve"> Cross-references for "Italy": Acts 10:1; Acts 18:2; Heb 13:24.</w:t>
      </w:r>
    </w:p>
  </w:footnote>
  <w:footnote w:id="11201">
    <w:p>
      <w:pPr>
        <w:pStyle w:val="FootnoteText"/>
      </w:pPr>
      <w:r>
        <w:rPr>
          <w:rStyle w:val="FootnoteReference"/>
        </w:rPr>
        <w:footnoteRef/>
      </w:r>
      <w:r>
        <w:t xml:space="preserve"> Cross-references for "Augustus'": Acts 25:25.</w:t>
      </w:r>
    </w:p>
  </w:footnote>
  <w:footnote w:id="11202">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203">
    <w:p>
      <w:pPr>
        <w:pStyle w:val="FootnoteText"/>
      </w:pPr>
      <w:r>
        <w:rPr>
          <w:rStyle w:val="FootnoteReference"/>
        </w:rPr>
        <w:footnoteRef/>
      </w:r>
      <w:r>
        <w:t xml:space="preserve"> Cross-references for "to sail": Acts 20:15-16; Acts 21:1-3.</w:t>
      </w:r>
    </w:p>
  </w:footnote>
  <w:footnote w:id="1120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205">
    <w:p>
      <w:pPr>
        <w:pStyle w:val="FootnoteText"/>
      </w:pPr>
      <w:r>
        <w:rPr>
          <w:rStyle w:val="FootnoteReference"/>
        </w:rPr>
        <w:footnoteRef/>
      </w:r>
      <w:r>
        <w:t xml:space="preserve"> Name meaning: Aristarchus (Aristarchos) — Best ruler. Loyal companion and fellow prisoner.</w:t>
      </w:r>
    </w:p>
  </w:footnote>
  <w:footnote w:id="11206">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207">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208">
    <w:p>
      <w:pPr>
        <w:pStyle w:val="FootnoteText"/>
      </w:pPr>
      <w:r>
        <w:rPr>
          <w:rStyle w:val="FootnoteReference"/>
        </w:rPr>
        <w:footnoteRef/>
      </w:r>
      <w:r>
        <w:t xml:space="preserve"> Cross-references for "with us": Acts 16:10-13; Acts 16:17; Acts 20:5; Acts 21:5; Acts 28:2; Acts 28:10; Acts 28:12; Acts 28:16.</w:t>
      </w:r>
    </w:p>
  </w:footnote>
  <w:footnote w:id="11209">
    <w:p>
      <w:pPr>
        <w:pStyle w:val="FootnoteText"/>
      </w:pPr>
      <w:r>
        <w:rPr>
          <w:rStyle w:val="FootnoteReference"/>
        </w:rPr>
        <w:footnoteRef/>
      </w:r>
      <w:r>
        <w:t xml:space="preserve"> Cross-references: Luke 8:22; Acts 21:1.</w:t>
      </w:r>
    </w:p>
  </w:footnote>
  <w:footnote w:id="11210">
    <w:p>
      <w:pPr>
        <w:pStyle w:val="FootnoteText"/>
      </w:pPr>
      <w:r>
        <w:rPr>
          <w:rStyle w:val="FootnoteReference"/>
        </w:rPr>
        <w:footnoteRef/>
      </w:r>
      <w:r>
        <w:t xml:space="preserve"> Cross-references for "Aristarchus": Acts 19:19; Acts 20:4; Col 4:10; Phlm 1:24.</w:t>
      </w:r>
    </w:p>
  </w:footnote>
  <w:footnote w:id="1121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12">
    <w:p>
      <w:pPr>
        <w:pStyle w:val="FootnoteText"/>
      </w:pPr>
      <w:r>
        <w:rPr>
          <w:rStyle w:val="FootnoteReference"/>
        </w:rPr>
        <w:footnoteRef/>
      </w:r>
      <w:r>
        <w:t xml:space="preserve"> Cross-references for "Julius": Acts 24:23; Acts 27:1; Acts 27:3; Acts 28:16.</w:t>
      </w:r>
    </w:p>
  </w:footnote>
  <w:footnote w:id="11213">
    <w:p>
      <w:pPr>
        <w:pStyle w:val="FootnoteText"/>
      </w:pPr>
      <w:r>
        <w:rPr>
          <w:rStyle w:val="FootnoteReference"/>
        </w:rPr>
        <w:footnoteRef/>
      </w:r>
      <w:r>
        <w:t xml:space="preserve"> Cross-references for "Sidon": Gen 10:15; Gen 49:13; Isa 23:2-4; Isa 23:12; Zech 9:2; Acts 12:20.</w:t>
      </w:r>
    </w:p>
  </w:footnote>
  <w:footnote w:id="1121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15">
    <w:p>
      <w:pPr>
        <w:pStyle w:val="FootnoteText"/>
      </w:pPr>
      <w:r>
        <w:rPr>
          <w:rStyle w:val="FootnoteReference"/>
        </w:rPr>
        <w:footnoteRef/>
      </w:r>
      <w:r>
        <w:t xml:space="preserve"> Cross-references for "the winds": Matt 14:24; Mark 6:48.</w:t>
      </w:r>
    </w:p>
  </w:footnote>
  <w:footnote w:id="11216">
    <w:p>
      <w:pPr>
        <w:pStyle w:val="FootnoteText"/>
      </w:pPr>
      <w:r>
        <w:rPr>
          <w:rStyle w:val="FootnoteReference"/>
        </w:rPr>
        <w:footnoteRef/>
      </w:r>
      <w:r>
        <w:t xml:space="preserve"> Cross-references for "Cyprus": Acts 4:36; Acts 11:19-20; Acts 13:4; Acts 15:39; Acts 21:3; Acts 21:16.</w:t>
      </w:r>
    </w:p>
  </w:footnote>
  <w:footnote w:id="1121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18">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19">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20">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21">
    <w:p>
      <w:pPr>
        <w:pStyle w:val="FootnoteText"/>
      </w:pPr>
      <w:r>
        <w:rPr>
          <w:rStyle w:val="FootnoteReference"/>
        </w:rPr>
        <w:footnoteRef/>
      </w:r>
      <w:r>
        <w:t xml:space="preserve"> Cross-references for "Cilicia": Acts 6:9; Acts 15:23; Acts 15:41; Acts 21:39; Acts 22:3; Gal 1:21.</w:t>
      </w:r>
    </w:p>
  </w:footnote>
  <w:footnote w:id="11222">
    <w:p>
      <w:pPr>
        <w:pStyle w:val="FootnoteText"/>
      </w:pPr>
      <w:r>
        <w:rPr>
          <w:rStyle w:val="FootnoteReference"/>
        </w:rPr>
        <w:footnoteRef/>
      </w:r>
      <w:r>
        <w:t xml:space="preserve"> Cross-references for "Pamphylia": Acts 2:10; Acts 13:13; Acts 15:38.</w:t>
      </w:r>
    </w:p>
  </w:footnote>
  <w:footnote w:id="11223">
    <w:p>
      <w:pPr>
        <w:pStyle w:val="FootnoteText"/>
      </w:pPr>
      <w:r>
        <w:rPr>
          <w:rStyle w:val="FootnoteReference"/>
        </w:rPr>
        <w:footnoteRef/>
      </w:r>
      <w:r>
        <w:t xml:space="preserve"> Cross-references for "the centurion": Acts 27:1.</w:t>
      </w:r>
    </w:p>
  </w:footnote>
  <w:footnote w:id="11224">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25">
    <w:p>
      <w:pPr>
        <w:pStyle w:val="FootnoteText"/>
      </w:pPr>
      <w:r>
        <w:rPr>
          <w:rStyle w:val="FootnoteReference"/>
        </w:rPr>
        <w:footnoteRef/>
      </w:r>
      <w:r>
        <w:t xml:space="preserve"> Cross-references for "Alexandria": Acts 6:9; Acts 18:24; Acts 28:11.</w:t>
      </w:r>
    </w:p>
  </w:footnote>
  <w:footnote w:id="11226">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27">
    <w:p>
      <w:pPr>
        <w:pStyle w:val="FootnoteText"/>
      </w:pPr>
      <w:r>
        <w:rPr>
          <w:rStyle w:val="FootnoteReference"/>
        </w:rPr>
        <w:footnoteRef/>
      </w:r>
      <w:r>
        <w:t xml:space="preserve"> Cross-references for "we sailed": Acts 2:11; Acts 27:12-13; Acts 27:21; Titus 1:5; Titus 1:12.</w:t>
      </w:r>
    </w:p>
  </w:footnote>
  <w:footnote w:id="11228">
    <w:p>
      <w:pPr>
        <w:pStyle w:val="FootnoteText"/>
      </w:pPr>
      <w:r>
        <w:rPr>
          <w:rStyle w:val="FootnoteReference"/>
        </w:rPr>
        <w:footnoteRef/>
      </w:r>
      <w:r>
        <w:t xml:space="preserve"> Cross-references for "under": Acts 27:4.</w:t>
      </w:r>
    </w:p>
  </w:footnote>
  <w:footnote w:id="11229">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30">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31">
    <w:p>
      <w:pPr>
        <w:pStyle w:val="FootnoteText"/>
      </w:pPr>
      <w:r>
        <w:rPr>
          <w:rStyle w:val="FootnoteReference"/>
        </w:rPr>
        <w:footnoteRef/>
      </w:r>
      <w:r>
        <w:t xml:space="preserve"> Cross-references for "The fair havens": Acts 27:8.</w:t>
      </w:r>
    </w:p>
  </w:footnote>
  <w:footnote w:id="11232">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33">
    <w:p>
      <w:pPr>
        <w:pStyle w:val="FootnoteText"/>
      </w:pPr>
      <w:r>
        <w:rPr>
          <w:rStyle w:val="FootnoteReference"/>
        </w:rPr>
        <w:footnoteRef/>
      </w:r>
      <w:r>
        <w:t xml:space="preserve"> Cross-references for "the fast": Lev 16:29; Lev 23:27-29; Num 29:7.</w:t>
      </w:r>
    </w:p>
  </w:footnote>
  <w:footnote w:id="11234">
    <w:p>
      <w:pPr>
        <w:pStyle w:val="FootnoteText"/>
      </w:pPr>
      <w:r>
        <w:rPr>
          <w:rStyle w:val="FootnoteReference"/>
        </w:rPr>
        <w:footnoteRef/>
      </w:r>
      <w:r>
        <w:t xml:space="preserve"> Cross-references for "I perceive": Gen 41:16-25; Gen 41:38-39; 2Kgs 6:9-10; Ps 25:14; Dan 2:30; Amos 3:7; Acts 27:21-26; Acts 27:31; Acts 27:34.</w:t>
      </w:r>
    </w:p>
  </w:footnote>
  <w:footnote w:id="11235">
    <w:p>
      <w:pPr>
        <w:pStyle w:val="FootnoteText"/>
      </w:pPr>
      <w:r>
        <w:rPr>
          <w:rStyle w:val="FootnoteReference"/>
        </w:rPr>
        <w:footnoteRef/>
      </w:r>
      <w:r>
        <w:t xml:space="preserve"> Cross-references for "damage": Acts 27:20; Acts 27:41-44; 1Pet 4:18.</w:t>
      </w:r>
    </w:p>
  </w:footnote>
  <w:footnote w:id="11236">
    <w:p>
      <w:pPr>
        <w:pStyle w:val="FootnoteText"/>
      </w:pPr>
      <w:r>
        <w:rPr>
          <w:rStyle w:val="FootnoteReference"/>
        </w:rPr>
        <w:footnoteRef/>
      </w:r>
      <w:r>
        <w:t xml:space="preserve"> Cross-references for "believed": Exod 9:20-21; 2Kgs 6:10; Prov 27:12; Ezek 3:17-18; Ezek 33:4; Acts 27:21; Heb 11:7.</w:t>
      </w:r>
    </w:p>
  </w:footnote>
  <w:footnote w:id="11237">
    <w:p>
      <w:pPr>
        <w:pStyle w:val="FootnoteText"/>
      </w:pPr>
      <w:r>
        <w:rPr>
          <w:rStyle w:val="FootnoteReference"/>
        </w:rPr>
        <w:footnoteRef/>
      </w:r>
      <w:r>
        <w:t xml:space="preserve"> Cross-references for "the haven": Ps 107:30; Acts 27:8.</w:t>
      </w:r>
    </w:p>
  </w:footnote>
  <w:footnote w:id="1123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39">
    <w:p>
      <w:pPr>
        <w:pStyle w:val="FootnoteText"/>
      </w:pPr>
      <w:r>
        <w:rPr>
          <w:rStyle w:val="FootnoteReference"/>
        </w:rPr>
        <w:footnoteRef/>
      </w:r>
      <w:r>
        <w:t xml:space="preserve"> Cross-references for "Crete": Acts 27:7.</w:t>
      </w:r>
    </w:p>
  </w:footnote>
  <w:footnote w:id="11240">
    <w:p>
      <w:pPr>
        <w:pStyle w:val="FootnoteText"/>
      </w:pPr>
      <w:r>
        <w:rPr>
          <w:rStyle w:val="FootnoteReference"/>
        </w:rPr>
        <w:footnoteRef/>
      </w:r>
      <w:r>
        <w:t xml:space="preserve"> Cross-references for "the south": Job 37:17; Ps 78:26; Song 4:16; Luke 12:55.</w:t>
      </w:r>
    </w:p>
  </w:footnote>
  <w:footnote w:id="11241">
    <w:p>
      <w:pPr>
        <w:pStyle w:val="FootnoteText"/>
      </w:pPr>
      <w:r>
        <w:rPr>
          <w:rStyle w:val="FootnoteReference"/>
        </w:rPr>
        <w:footnoteRef/>
      </w:r>
      <w:r>
        <w:t xml:space="preserve"> Cross-references for "loosing": Acts 27:21.</w:t>
      </w:r>
    </w:p>
  </w:footnote>
  <w:footnote w:id="11242">
    <w:p>
      <w:pPr>
        <w:pStyle w:val="FootnoteText"/>
      </w:pPr>
      <w:r>
        <w:rPr>
          <w:rStyle w:val="FootnoteReference"/>
        </w:rPr>
        <w:footnoteRef/>
      </w:r>
      <w:r>
        <w:t xml:space="preserve"> Cross-references for "a tempestuous": Ps 107:25-27; Ezek 27:26; Matt 8:24; Mark 4:37.</w:t>
      </w:r>
    </w:p>
  </w:footnote>
  <w:footnote w:id="11243">
    <w:p>
      <w:pPr>
        <w:pStyle w:val="FootnoteText"/>
      </w:pPr>
      <w:r>
        <w:rPr>
          <w:rStyle w:val="FootnoteReference"/>
        </w:rPr>
        <w:footnoteRef/>
      </w:r>
      <w:r>
        <w:t xml:space="preserve"> Cross-references: Exod 14:21-27; Jonah 1:3-5.</w:t>
      </w:r>
    </w:p>
  </w:footnote>
  <w:footnote w:id="11244">
    <w:p>
      <w:pPr>
        <w:pStyle w:val="FootnoteText"/>
      </w:pPr>
      <w:r>
        <w:rPr>
          <w:rStyle w:val="FootnoteReference"/>
        </w:rPr>
        <w:footnoteRef/>
      </w:r>
      <w:r>
        <w:t xml:space="preserve"> Cross-references: Acts 27:27; Jas 3:4.</w:t>
      </w:r>
    </w:p>
  </w:footnote>
  <w:footnote w:id="11245">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46">
    <w:p>
      <w:pPr>
        <w:pStyle w:val="FootnoteText"/>
      </w:pPr>
      <w:r>
        <w:rPr>
          <w:rStyle w:val="FootnoteReference"/>
        </w:rPr>
        <w:footnoteRef/>
      </w:r>
      <w:r>
        <w:t xml:space="preserve"> Cross-references for "Clauda": Acts 27:16.</w:t>
      </w:r>
    </w:p>
  </w:footnote>
  <w:footnote w:id="11247">
    <w:p>
      <w:pPr>
        <w:pStyle w:val="FootnoteText"/>
      </w:pPr>
      <w:r>
        <w:rPr>
          <w:rStyle w:val="FootnoteReference"/>
        </w:rPr>
        <w:footnoteRef/>
      </w:r>
      <w:r>
        <w:t xml:space="preserve"> Cross-references for "fearing": Acts 27:29; Acts 27:41.</w:t>
      </w:r>
    </w:p>
  </w:footnote>
  <w:footnote w:id="11248">
    <w:p>
      <w:pPr>
        <w:pStyle w:val="FootnoteText"/>
      </w:pPr>
      <w:r>
        <w:rPr>
          <w:rStyle w:val="FootnoteReference"/>
        </w:rPr>
        <w:footnoteRef/>
      </w:r>
      <w:r>
        <w:t xml:space="preserve"> Cross-references for "being": Ps 107:27.</w:t>
      </w:r>
    </w:p>
  </w:footnote>
  <w:footnote w:id="11249">
    <w:p>
      <w:pPr>
        <w:pStyle w:val="FootnoteText"/>
      </w:pPr>
      <w:r>
        <w:rPr>
          <w:rStyle w:val="FootnoteReference"/>
        </w:rPr>
        <w:footnoteRef/>
      </w:r>
      <w:r>
        <w:t xml:space="preserve"> Cross-references for "the next": Jonah 1:5; Matt 16:26; Luke 16:8; Acts 27:19; Acts 27:38; Phil 3:7-8; Heb 12:1.</w:t>
      </w:r>
    </w:p>
  </w:footnote>
  <w:footnote w:id="11250">
    <w:p>
      <w:pPr>
        <w:pStyle w:val="FootnoteText"/>
      </w:pPr>
      <w:r>
        <w:rPr>
          <w:rStyle w:val="FootnoteReference"/>
        </w:rPr>
        <w:footnoteRef/>
      </w:r>
      <w:r>
        <w:t xml:space="preserve"> Cross-references: Job 2:4; Jonah 1:5; Mark 8:35-37; Luke 9:24-25.</w:t>
      </w:r>
    </w:p>
  </w:footnote>
  <w:footnote w:id="11251">
    <w:p>
      <w:pPr>
        <w:pStyle w:val="FootnoteText"/>
      </w:pPr>
      <w:r>
        <w:rPr>
          <w:rStyle w:val="FootnoteReference"/>
        </w:rPr>
        <w:footnoteRef/>
      </w:r>
      <w:r>
        <w:t xml:space="preserve"> Cross-references for "neither": Exod 10:21-23; Ps 105:28; Matt 24:29.</w:t>
      </w:r>
    </w:p>
  </w:footnote>
  <w:footnote w:id="11252">
    <w:p>
      <w:pPr>
        <w:pStyle w:val="FootnoteText"/>
      </w:pPr>
      <w:r>
        <w:rPr>
          <w:rStyle w:val="FootnoteReference"/>
        </w:rPr>
        <w:footnoteRef/>
      </w:r>
      <w:r>
        <w:t xml:space="preserve"> Cross-references for "and no": Ps 107:25-27; Jonah 1:4; Jonah 1:11-14; Matt 8:24-25; 2Cor 11:25.</w:t>
      </w:r>
    </w:p>
  </w:footnote>
  <w:footnote w:id="11253">
    <w:p>
      <w:pPr>
        <w:pStyle w:val="FootnoteText"/>
      </w:pPr>
      <w:r>
        <w:rPr>
          <w:rStyle w:val="FootnoteReference"/>
        </w:rPr>
        <w:footnoteRef/>
      </w:r>
      <w:r>
        <w:t xml:space="preserve"> Cross-references: Isa 57:10; Jer 2:25; Ezek 37:11; Eph 2:12; 1Thess 4:13.</w:t>
      </w:r>
    </w:p>
  </w:footnote>
  <w:footnote w:id="11254">
    <w:p>
      <w:pPr>
        <w:pStyle w:val="FootnoteText"/>
      </w:pPr>
      <w:r>
        <w:rPr>
          <w:rStyle w:val="FootnoteReference"/>
        </w:rPr>
        <w:footnoteRef/>
      </w:r>
      <w:r>
        <w:t xml:space="preserve"> Cross-references for "after": Ps 107:5-6; Acts 27:33-35.</w:t>
      </w:r>
    </w:p>
  </w:footnote>
  <w:footnote w:id="11255">
    <w:p>
      <w:pPr>
        <w:pStyle w:val="FootnoteText"/>
      </w:pPr>
      <w:r>
        <w:rPr>
          <w:rStyle w:val="FootnoteReference"/>
        </w:rPr>
        <w:footnoteRef/>
      </w:r>
      <w:r>
        <w:t xml:space="preserve"> Cross-references for "ye should": Gen 42:22; Acts 27:9-10.</w:t>
      </w:r>
    </w:p>
  </w:footnote>
  <w:footnote w:id="11256">
    <w:p>
      <w:pPr>
        <w:pStyle w:val="FootnoteText"/>
      </w:pPr>
      <w:r>
        <w:rPr>
          <w:rStyle w:val="FootnoteReference"/>
        </w:rPr>
        <w:footnoteRef/>
      </w:r>
      <w:r>
        <w:t xml:space="preserve"> Cross-references: Acts 27:13.</w:t>
      </w:r>
    </w:p>
  </w:footnote>
  <w:footnote w:id="11257">
    <w:p>
      <w:pPr>
        <w:pStyle w:val="FootnoteText"/>
      </w:pPr>
      <w:r>
        <w:rPr>
          <w:rStyle w:val="FootnoteReference"/>
        </w:rPr>
        <w:footnoteRef/>
      </w:r>
      <w:r>
        <w:t xml:space="preserve"> Cross-references for "I exhort": 1Sam 30:6; Ezra 10:2; Job 22:29-30; Ps 112:7; Isa 43:1-2; Acts 23:11; Acts 27:25; Acts 27:36; 2Cor 1:4-6; 2Cor 4:8-9.</w:t>
      </w:r>
    </w:p>
  </w:footnote>
  <w:footnote w:id="11258">
    <w:p>
      <w:pPr>
        <w:pStyle w:val="FootnoteText"/>
      </w:pPr>
      <w:r>
        <w:rPr>
          <w:rStyle w:val="FootnoteReference"/>
        </w:rPr>
        <w:footnoteRef/>
      </w:r>
      <w:r>
        <w:t xml:space="preserve"> Cross-references: Job 2:4; Acts 27:31; Acts 27:34; Acts 27:44.</w:t>
      </w:r>
    </w:p>
  </w:footnote>
  <w:footnote w:id="11259">
    <w:p>
      <w:pPr>
        <w:pStyle w:val="FootnoteText"/>
      </w:pPr>
      <w:r>
        <w:rPr>
          <w:rStyle w:val="FootnoteReference"/>
        </w:rPr>
        <w:footnoteRef/>
      </w:r>
      <w:r>
        <w:t xml:space="preserve"> Cross-references for "there": Dan 6:22; Acts 5:19; Acts 12:8-11; Acts 12:23; Acts 23:11; Heb 1:14; Rev 22:16.</w:t>
      </w:r>
    </w:p>
  </w:footnote>
  <w:footnote w:id="1126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6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6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64">
    <w:p>
      <w:pPr>
        <w:pStyle w:val="FootnoteText"/>
      </w:pPr>
      <w:r>
        <w:rPr>
          <w:rStyle w:val="FootnoteReference"/>
        </w:rPr>
        <w:footnoteRef/>
      </w:r>
      <w:r>
        <w:t xml:space="preserve"> Cross-references for "Fear not": Gen 15:1; Gen 46:3; 1Kgs 17:13; 2Kgs 6:16; Isa 41:10-14; Isa 43:1-5; Matt 10:28; Acts 18:9-10; Rev 1:17.</w:t>
      </w:r>
    </w:p>
  </w:footnote>
  <w:footnote w:id="11265">
    <w:p>
      <w:pPr>
        <w:pStyle w:val="FootnoteText"/>
      </w:pPr>
      <w:r>
        <w:rPr>
          <w:rStyle w:val="FootnoteReference"/>
        </w:rPr>
        <w:footnoteRef/>
      </w:r>
      <w:r>
        <w:t xml:space="preserve"> Cross-references for "thou": Matt 10:18; John 11:9; Acts 9:15; Acts 19:21; Acts 23:11; Acts 25:11; 2Tim 4:16-17; Rev 11:5-7.</w:t>
      </w:r>
    </w:p>
  </w:footnote>
  <w:footnote w:id="11266">
    <w:p>
      <w:pPr>
        <w:pStyle w:val="FootnoteText"/>
      </w:pPr>
      <w:r>
        <w:rPr>
          <w:rStyle w:val="FootnoteReference"/>
        </w:rPr>
        <w:footnoteRef/>
      </w:r>
      <w:r>
        <w:t xml:space="preserve"> Cross-references: Gen 12:2; Gen 18:23-32; Gen 19:21-22; Gen 19:29; Gen 30:27; Gen 39:5; Gen 39:23; Isa 58:11-12; Mic 5:7; Acts 27:37; Jas 5:16.</w:t>
      </w:r>
    </w:p>
  </w:footnote>
  <w:footnote w:id="11267">
    <w:p>
      <w:pPr>
        <w:pStyle w:val="FootnoteText"/>
      </w:pPr>
      <w:r>
        <w:rPr>
          <w:rStyle w:val="FootnoteReference"/>
        </w:rPr>
        <w:footnoteRef/>
      </w:r>
      <w:r>
        <w:t xml:space="preserve"> Cross-references for "I believe": Num 23:19; 2Chr 20:20; Luke 1:45; Acts 27:11; Acts 27:21; Rom 4:20-21; 2Tim 1:12.</w:t>
      </w:r>
    </w:p>
  </w:footnote>
  <w:footnote w:id="11268">
    <w:p>
      <w:pPr>
        <w:pStyle w:val="FootnoteText"/>
      </w:pPr>
      <w:r>
        <w:rPr>
          <w:rStyle w:val="FootnoteReference"/>
        </w:rPr>
        <w:footnoteRef/>
      </w:r>
      <w:r>
        <w:t xml:space="preserve"> Cross-references for "a certain": Acts 28:1.</w:t>
      </w:r>
    </w:p>
  </w:footnote>
  <w:footnote w:id="11269">
    <w:p>
      <w:pPr>
        <w:pStyle w:val="FootnoteText"/>
      </w:pPr>
      <w:r>
        <w:rPr>
          <w:rStyle w:val="FootnoteReference"/>
        </w:rPr>
        <w:footnoteRef/>
      </w:r>
      <w:r>
        <w:t xml:space="preserve"> Cross-references for "the fourteenth": Acts 27:18-20.</w:t>
      </w:r>
    </w:p>
  </w:footnote>
  <w:footnote w:id="11270">
    <w:p>
      <w:pPr>
        <w:pStyle w:val="FootnoteText"/>
      </w:pPr>
      <w:r>
        <w:rPr>
          <w:rStyle w:val="FootnoteReference"/>
        </w:rPr>
        <w:footnoteRef/>
      </w:r>
      <w:r>
        <w:t xml:space="preserve"> Cross-references for "Adria": G3989; G5120; G5259; G99.</w:t>
      </w:r>
    </w:p>
  </w:footnote>
  <w:footnote w:id="11271">
    <w:p>
      <w:pPr>
        <w:pStyle w:val="FootnoteText"/>
      </w:pPr>
      <w:r>
        <w:rPr>
          <w:rStyle w:val="FootnoteReference"/>
        </w:rPr>
        <w:footnoteRef/>
      </w:r>
      <w:r>
        <w:t xml:space="preserve"> Cross-references for "the shipmen": 1Kgs 9:27; Jonah 1:6; Acts 27:30; Rev 18:17.</w:t>
      </w:r>
    </w:p>
  </w:footnote>
  <w:footnote w:id="11272">
    <w:p>
      <w:pPr>
        <w:pStyle w:val="FootnoteText"/>
      </w:pPr>
      <w:r>
        <w:rPr>
          <w:rStyle w:val="FootnoteReference"/>
        </w:rPr>
        <w:footnoteRef/>
      </w:r>
      <w:r>
        <w:t xml:space="preserve"> Cross-references for "fallen": Acts 27:17; Acts 27:41.</w:t>
      </w:r>
    </w:p>
  </w:footnote>
  <w:footnote w:id="11273">
    <w:p>
      <w:pPr>
        <w:pStyle w:val="FootnoteText"/>
      </w:pPr>
      <w:r>
        <w:rPr>
          <w:rStyle w:val="FootnoteReference"/>
        </w:rPr>
        <w:footnoteRef/>
      </w:r>
      <w:r>
        <w:t xml:space="preserve"> Cross-references for "anchors": Acts 27:30; Acts 27:40; Heb 6:19.</w:t>
      </w:r>
    </w:p>
  </w:footnote>
  <w:footnote w:id="11274">
    <w:p>
      <w:pPr>
        <w:pStyle w:val="FootnoteText"/>
      </w:pPr>
      <w:r>
        <w:rPr>
          <w:rStyle w:val="FootnoteReference"/>
        </w:rPr>
        <w:footnoteRef/>
      </w:r>
      <w:r>
        <w:t xml:space="preserve"> Cross-references for "and wished": Deut 28:67; Ps 130:6.</w:t>
      </w:r>
    </w:p>
  </w:footnote>
  <w:footnote w:id="11275">
    <w:p>
      <w:pPr>
        <w:pStyle w:val="FootnoteText"/>
      </w:pPr>
      <w:r>
        <w:rPr>
          <w:rStyle w:val="FootnoteReference"/>
        </w:rPr>
        <w:footnoteRef/>
      </w:r>
      <w:r>
        <w:t xml:space="preserve"> Cross-references for "the boat": Acts 27:16; Acts 27:32.</w:t>
      </w:r>
    </w:p>
  </w:footnote>
  <w:footnote w:id="11276">
    <w:p>
      <w:pPr>
        <w:pStyle w:val="FootnoteText"/>
      </w:pPr>
      <w:r>
        <w:rPr>
          <w:rStyle w:val="FootnoteReference"/>
        </w:rPr>
        <w:footnoteRef/>
      </w:r>
      <w:r>
        <w:t xml:space="preserve"> Cross-references for "foreship": Acts 27:41.</w:t>
      </w:r>
    </w:p>
  </w:footnote>
  <w:footnote w:id="11277">
    <w:p>
      <w:pPr>
        <w:pStyle w:val="FootnoteText"/>
      </w:pPr>
      <w:r>
        <w:rPr>
          <w:rStyle w:val="FootnoteReference"/>
        </w:rPr>
        <w:footnoteRef/>
      </w:r>
      <w:r>
        <w:t xml:space="preserve"> Cross-references for "said": Acts 27:11; Acts 27:21; Acts 27:42-43.</w:t>
      </w:r>
    </w:p>
  </w:footnote>
  <w:footnote w:id="11278">
    <w:p>
      <w:pPr>
        <w:pStyle w:val="FootnoteText"/>
      </w:pPr>
      <w:r>
        <w:rPr>
          <w:rStyle w:val="FootnoteReference"/>
        </w:rPr>
        <w:footnoteRef/>
      </w:r>
      <w:r>
        <w:t xml:space="preserve"> Cross-references for "Except": Ps 91:11-12; Jer 29:11-13; Ezek 36:36-37; Luke 1:34-35; Luke 4:9-12; John 6:37; Acts 27:22-24; 2Thess 2:13-14.</w:t>
      </w:r>
    </w:p>
  </w:footnote>
  <w:footnote w:id="11279">
    <w:p>
      <w:pPr>
        <w:pStyle w:val="FootnoteText"/>
      </w:pPr>
      <w:r>
        <w:rPr>
          <w:rStyle w:val="FootnoteReference"/>
        </w:rPr>
        <w:footnoteRef/>
      </w:r>
      <w:r>
        <w:t xml:space="preserve"> Cross-references: Luke 16:8; Phil 3:7-9.</w:t>
      </w:r>
    </w:p>
  </w:footnote>
  <w:footnote w:id="11280">
    <w:p>
      <w:pPr>
        <w:pStyle w:val="FootnoteText"/>
      </w:pPr>
      <w:r>
        <w:rPr>
          <w:rStyle w:val="FootnoteReference"/>
        </w:rPr>
        <w:footnoteRef/>
      </w:r>
      <w:r>
        <w:t xml:space="preserve"> Cross-references for "while": Acts 27:29.</w:t>
      </w:r>
    </w:p>
  </w:footnote>
  <w:footnote w:id="11281">
    <w:p>
      <w:pPr>
        <w:pStyle w:val="FootnoteText"/>
      </w:pPr>
      <w:r>
        <w:rPr>
          <w:rStyle w:val="FootnoteReference"/>
        </w:rPr>
        <w:footnoteRef/>
      </w:r>
      <w:r>
        <w:t xml:space="preserve"> Cross-references for "This": Acts 27:27.</w:t>
      </w:r>
    </w:p>
  </w:footnote>
  <w:footnote w:id="11282">
    <w:p>
      <w:pPr>
        <w:pStyle w:val="FootnoteText"/>
      </w:pPr>
      <w:r>
        <w:rPr>
          <w:rStyle w:val="FootnoteReference"/>
        </w:rPr>
        <w:footnoteRef/>
      </w:r>
      <w:r>
        <w:t xml:space="preserve"> Cross-references for "for this": Matt 15:32; Mark 8:2-3; Phil 2:5; 1Tim 5:23.</w:t>
      </w:r>
    </w:p>
  </w:footnote>
  <w:footnote w:id="11283">
    <w:p>
      <w:pPr>
        <w:pStyle w:val="FootnoteText"/>
      </w:pPr>
      <w:r>
        <w:rPr>
          <w:rStyle w:val="FootnoteReference"/>
        </w:rPr>
        <w:footnoteRef/>
      </w:r>
      <w:r>
        <w:t xml:space="preserve"> Cross-references for "for there": 1Kgs 1:52; Matt 10:30; Luke 12:7; Luke 21:18.</w:t>
      </w:r>
    </w:p>
  </w:footnote>
  <w:footnote w:id="11284">
    <w:p>
      <w:pPr>
        <w:pStyle w:val="FootnoteText"/>
      </w:pPr>
      <w:r>
        <w:rPr>
          <w:rStyle w:val="FootnoteReference"/>
        </w:rPr>
        <w:footnoteRef/>
      </w:r>
      <w:r>
        <w:t xml:space="preserve"> Cross-references for "and gave": 1Sam 9:13; Matt 15:36; Mark 8:6; Luke 24:30; John 6:11; John 6:23; Acts 2:46-47; Rom 14:6; 1Cor 10:30-31; 1Tim 4:3-4.</w:t>
      </w:r>
    </w:p>
  </w:footnote>
  <w:footnote w:id="11285">
    <w:p>
      <w:pPr>
        <w:pStyle w:val="FootnoteText"/>
      </w:pPr>
      <w:r>
        <w:rPr>
          <w:rStyle w:val="FootnoteReference"/>
        </w:rPr>
        <w:footnoteRef/>
      </w:r>
      <w:r>
        <w:t xml:space="preserve"> Cross-references: Ps 119:46; Rom 1:16; 2Tim 1:8; 2Tim 1:12; 1Pet 4:16.</w:t>
      </w:r>
    </w:p>
  </w:footnote>
  <w:footnote w:id="11286">
    <w:p>
      <w:pPr>
        <w:pStyle w:val="FootnoteText"/>
      </w:pPr>
      <w:r>
        <w:rPr>
          <w:rStyle w:val="FootnoteReference"/>
        </w:rPr>
        <w:footnoteRef/>
      </w:r>
      <w:r>
        <w:t xml:space="preserve"> Cross-references for "they all": Ps 27:14; 2Cor 1:4-6.</w:t>
      </w:r>
    </w:p>
  </w:footnote>
  <w:footnote w:id="11287">
    <w:p>
      <w:pPr>
        <w:pStyle w:val="FootnoteText"/>
      </w:pPr>
      <w:r>
        <w:rPr>
          <w:rStyle w:val="FootnoteReference"/>
        </w:rPr>
        <w:footnoteRef/>
      </w:r>
      <w:r>
        <w:t xml:space="preserve"> Cross-references for "souls": Acts 2:41; Acts 7:14; Rom 13:1; 1Pet 3:20.</w:t>
      </w:r>
    </w:p>
  </w:footnote>
  <w:footnote w:id="11288">
    <w:p>
      <w:pPr>
        <w:pStyle w:val="FootnoteText"/>
      </w:pPr>
      <w:r>
        <w:rPr>
          <w:rStyle w:val="FootnoteReference"/>
        </w:rPr>
        <w:footnoteRef/>
      </w:r>
      <w:r>
        <w:t xml:space="preserve"> Cross-references: Acts 27:24.</w:t>
      </w:r>
    </w:p>
  </w:footnote>
  <w:footnote w:id="11289">
    <w:p>
      <w:pPr>
        <w:pStyle w:val="FootnoteText"/>
      </w:pPr>
      <w:r>
        <w:rPr>
          <w:rStyle w:val="FootnoteReference"/>
        </w:rPr>
        <w:footnoteRef/>
      </w:r>
      <w:r>
        <w:t xml:space="preserve"> Cross-references for "they lightened": Job 2:4; Jonah 1:5; Matt 6:25; Matt 16:26; Acts 27:18-19; Heb 12:1.</w:t>
      </w:r>
    </w:p>
  </w:footnote>
  <w:footnote w:id="11290">
    <w:p>
      <w:pPr>
        <w:pStyle w:val="FootnoteText"/>
      </w:pPr>
      <w:r>
        <w:rPr>
          <w:rStyle w:val="FootnoteReference"/>
        </w:rPr>
        <w:footnoteRef/>
      </w:r>
      <w:r>
        <w:t xml:space="preserve"> Cross-references: Acts 28:1 (3).</w:t>
      </w:r>
    </w:p>
  </w:footnote>
  <w:footnote w:id="11291">
    <w:p>
      <w:pPr>
        <w:pStyle w:val="FootnoteText"/>
      </w:pPr>
      <w:r>
        <w:rPr>
          <w:rStyle w:val="FootnoteReference"/>
        </w:rPr>
        <w:footnoteRef/>
      </w:r>
      <w:r>
        <w:t xml:space="preserve"> Cross-references for "taken up": Acts 27:29-30.</w:t>
      </w:r>
    </w:p>
  </w:footnote>
  <w:footnote w:id="11292">
    <w:p>
      <w:pPr>
        <w:pStyle w:val="FootnoteText"/>
      </w:pPr>
      <w:r>
        <w:rPr>
          <w:rStyle w:val="FootnoteReference"/>
        </w:rPr>
        <w:footnoteRef/>
      </w:r>
      <w:r>
        <w:t xml:space="preserve"> Cross-references for "the rudder bands": Isa 33:23.</w:t>
      </w:r>
    </w:p>
  </w:footnote>
  <w:footnote w:id="11293">
    <w:p>
      <w:pPr>
        <w:pStyle w:val="FootnoteText"/>
      </w:pPr>
      <w:r>
        <w:rPr>
          <w:rStyle w:val="FootnoteReference"/>
        </w:rPr>
        <w:footnoteRef/>
      </w:r>
      <w:r>
        <w:t xml:space="preserve"> Cross-references for "they ran": Acts 27:17; Acts 27:26-29; 2Cor 11:25.</w:t>
      </w:r>
    </w:p>
  </w:footnote>
  <w:footnote w:id="11294">
    <w:p>
      <w:pPr>
        <w:pStyle w:val="FootnoteText"/>
      </w:pPr>
      <w:r>
        <w:rPr>
          <w:rStyle w:val="FootnoteReference"/>
        </w:rPr>
        <w:footnoteRef/>
      </w:r>
      <w:r>
        <w:t xml:space="preserve"> Cross-references for "broken": 1Kgs 22:48; 2Chr 20:37; Ezek 27:26; Ezek 27:34; 2Cor 11:25-26.</w:t>
      </w:r>
    </w:p>
  </w:footnote>
  <w:footnote w:id="11295">
    <w:p>
      <w:pPr>
        <w:pStyle w:val="FootnoteText"/>
      </w:pPr>
      <w:r>
        <w:rPr>
          <w:rStyle w:val="FootnoteReference"/>
        </w:rPr>
        <w:footnoteRef/>
      </w:r>
      <w:r>
        <w:t xml:space="preserve"> Cross-references: Ps 74:20; Prov 12:10; Eccl 9:3; Mark 15:15-20; Luke 23:40-41.</w:t>
      </w:r>
    </w:p>
  </w:footnote>
  <w:footnote w:id="11296">
    <w:p>
      <w:pPr>
        <w:pStyle w:val="FootnoteText"/>
      </w:pPr>
      <w:r>
        <w:rPr>
          <w:rStyle w:val="FootnoteReference"/>
        </w:rPr>
        <w:footnoteRef/>
      </w:r>
      <w:r>
        <w:t xml:space="preserve"> Cross-references for "willing": Prov 16:7; Acts 23:10; Acts 23:24; Acts 27:3; Acts 27:11; Acts 27:31; 2Cor 11:25.</w:t>
      </w:r>
    </w:p>
  </w:footnote>
  <w:footnote w:id="11297">
    <w:p>
      <w:pPr>
        <w:pStyle w:val="FootnoteText"/>
      </w:pPr>
      <w:r>
        <w:rPr>
          <w:rStyle w:val="FootnoteReference"/>
        </w:rPr>
        <w:footnoteRef/>
      </w:r>
      <w:r>
        <w:t xml:space="preserve"> Cross-references for "that": Ps 107:28-30; Amos 9:9; John 6:39-40; Acts 27:22; Acts 27:24; 2Cor 1:8-10; 1Pet 4:18.</w:t>
      </w:r>
    </w:p>
  </w:footnote>
  <w:footnote w:id="11298">
    <w:p>
      <w:pPr>
        <w:pStyle w:val="FootnoteText"/>
      </w:pPr>
      <w:r>
        <w:rPr>
          <w:rStyle w:val="FootnoteReference"/>
        </w:rPr>
        <w:footnoteRef/>
      </w:r>
      <w:r>
        <w:t xml:space="preserve"> Cross-references for "the island": Acts 27:26; Acts 27:44.</w:t>
      </w:r>
    </w:p>
  </w:footnote>
  <w:footnote w:id="11299">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300">
    <w:p>
      <w:pPr>
        <w:pStyle w:val="FootnoteText"/>
      </w:pPr>
      <w:r>
        <w:rPr>
          <w:rStyle w:val="FootnoteReference"/>
        </w:rPr>
        <w:footnoteRef/>
      </w:r>
      <w:r>
        <w:t xml:space="preserve"> Cross-references for "showed": Lev 19:18; Lev 19:34; Prov 24:11-12; Matt 10:42; Luke 10:30-37; Acts 27:3; Rom 2:14-15; Rom 2:27; Heb 13:2.</w:t>
      </w:r>
    </w:p>
  </w:footnote>
  <w:footnote w:id="11301">
    <w:p>
      <w:pPr>
        <w:pStyle w:val="FootnoteText"/>
      </w:pPr>
      <w:r>
        <w:rPr>
          <w:rStyle w:val="FootnoteReference"/>
        </w:rPr>
        <w:footnoteRef/>
      </w:r>
      <w:r>
        <w:t xml:space="preserve"> Cross-references for "because": Ezra 10:9; John 18:18; 2Cor 11:27.</w:t>
      </w:r>
    </w:p>
  </w:footnote>
  <w:footnote w:id="11302">
    <w:p>
      <w:pPr>
        <w:pStyle w:val="FootnoteText"/>
      </w:pPr>
      <w:r>
        <w:rPr>
          <w:rStyle w:val="FootnoteReference"/>
        </w:rPr>
        <w:footnoteRef/>
      </w:r>
      <w:r>
        <w:t xml:space="preserve"> Cross-references for "barbarous": Acts 28:4; Rom 1:14; 1Cor 14:11; Col 3:11.</w:t>
      </w:r>
    </w:p>
  </w:footnote>
  <w:footnote w:id="11303">
    <w:p>
      <w:pPr>
        <w:pStyle w:val="FootnoteText"/>
      </w:pPr>
      <w:r>
        <w:rPr>
          <w:rStyle w:val="FootnoteReference"/>
        </w:rPr>
        <w:footnoteRef/>
      </w:r>
      <w:r>
        <w:t xml:space="preserve"> Name meaning: Paul (Paulus) — Small; humble. Changed from Saul to Paul, the humble apostle to the Gentiles.</w:t>
      </w:r>
    </w:p>
  </w:footnote>
  <w:footnote w:id="11304">
    <w:p>
      <w:pPr>
        <w:pStyle w:val="FootnoteText"/>
      </w:pPr>
      <w:r>
        <w:rPr>
          <w:rStyle w:val="FootnoteReference"/>
        </w:rPr>
        <w:footnoteRef/>
      </w:r>
      <w:r>
        <w:t xml:space="preserve"> Cross-references for "came": Job 20:16; Isa 30:6; Isa 41:24; Isa 59:5; Matt 3:7; Matt 12:34; Matt 23:33.</w:t>
      </w:r>
    </w:p>
  </w:footnote>
  <w:footnote w:id="11305">
    <w:p>
      <w:pPr>
        <w:pStyle w:val="FootnoteText"/>
      </w:pPr>
      <w:r>
        <w:rPr>
          <w:rStyle w:val="FootnoteReference"/>
        </w:rPr>
        <w:footnoteRef/>
      </w:r>
      <w:r>
        <w:t xml:space="preserve"> Cross-references for "fastened": Amos 5:19; Acts 28:4; 2Cor 6:9; 2Cor 11:23.</w:t>
      </w:r>
    </w:p>
  </w:footnote>
  <w:footnote w:id="11306">
    <w:p>
      <w:pPr>
        <w:pStyle w:val="FootnoteText"/>
      </w:pPr>
      <w:r>
        <w:rPr>
          <w:rStyle w:val="FootnoteReference"/>
        </w:rPr>
        <w:footnoteRef/>
      </w:r>
      <w:r>
        <w:t xml:space="preserve"> Cross-references for "barbarians": Acts 28:2.</w:t>
      </w:r>
    </w:p>
  </w:footnote>
  <w:footnote w:id="11307">
    <w:p>
      <w:pPr>
        <w:pStyle w:val="FootnoteText"/>
      </w:pPr>
      <w:r>
        <w:rPr>
          <w:rStyle w:val="FootnoteReference"/>
        </w:rPr>
        <w:footnoteRef/>
      </w:r>
      <w:r>
        <w:t xml:space="preserve"> Cross-references for "beast": Gen 3:1; Isa 13:21-22; Isa 43:20; Zeph 2:15; Acts 28:5.</w:t>
      </w:r>
    </w:p>
  </w:footnote>
  <w:footnote w:id="11308">
    <w:p>
      <w:pPr>
        <w:pStyle w:val="FootnoteText"/>
      </w:pPr>
      <w:r>
        <w:rPr>
          <w:rStyle w:val="FootnoteReference"/>
        </w:rPr>
        <w:footnoteRef/>
      </w:r>
      <w:r>
        <w:t xml:space="preserve"> Cross-references for "No doubt": Luke 13:2; Luke 13:4; John 7:24; John 9:1-2.</w:t>
      </w:r>
    </w:p>
  </w:footnote>
  <w:footnote w:id="11309">
    <w:p>
      <w:pPr>
        <w:pStyle w:val="FootnoteText"/>
      </w:pPr>
      <w:r>
        <w:rPr>
          <w:rStyle w:val="FootnoteReference"/>
        </w:rPr>
        <w:footnoteRef/>
      </w:r>
      <w:r>
        <w:t xml:space="preserve"> Cross-references for "a murderer": Gen 4:8-11; Gen 9:5-6; Gen 42:21-22; Num 35:31-34; Prov 28:17; Isa 26:21; Matt 23:35; Matt 27:25; Rev 21:8.</w:t>
      </w:r>
    </w:p>
  </w:footnote>
  <w:footnote w:id="11310">
    <w:p>
      <w:pPr>
        <w:pStyle w:val="FootnoteText"/>
      </w:pPr>
      <w:r>
        <w:rPr>
          <w:rStyle w:val="FootnoteReference"/>
        </w:rPr>
        <w:footnoteRef/>
      </w:r>
      <w:r>
        <w:t xml:space="preserve"> Cross-references for "felt": Num 21:6-9; Ps 91:13; Mark 16:18; Luke 10:19; John 3:14-15; Rom 16:20; Rev 9:3-4.</w:t>
      </w:r>
    </w:p>
  </w:footnote>
  <w:footnote w:id="11311">
    <w:p>
      <w:pPr>
        <w:pStyle w:val="FootnoteText"/>
      </w:pPr>
      <w:r>
        <w:rPr>
          <w:rStyle w:val="FootnoteReference"/>
        </w:rPr>
        <w:footnoteRef/>
      </w:r>
      <w:r>
        <w:t xml:space="preserve"> Cross-references for "said": Matt 21:9; Matt 27:22; Acts 12:22; Acts 14:11-13.</w:t>
      </w:r>
    </w:p>
  </w:footnote>
  <w:footnote w:id="11312">
    <w:p>
      <w:pPr>
        <w:pStyle w:val="FootnoteText"/>
      </w:pPr>
      <w:r>
        <w:rPr>
          <w:rStyle w:val="FootnoteReference"/>
        </w:rPr>
        <w:footnoteRef/>
      </w:r>
      <w:r>
        <w:t xml:space="preserve"> Cross-references for "the chief": Acts 13:7; Acts 18:12; Acts 23:24.</w:t>
      </w:r>
    </w:p>
  </w:footnote>
  <w:footnote w:id="11313">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14">
    <w:p>
      <w:pPr>
        <w:pStyle w:val="FootnoteText"/>
      </w:pPr>
      <w:r>
        <w:rPr>
          <w:rStyle w:val="FootnoteReference"/>
        </w:rPr>
        <w:footnoteRef/>
      </w:r>
      <w:r>
        <w:t xml:space="preserve"> Cross-references: Matt 10:40-41; Luke 19:6-9; Acts 28:2.</w:t>
      </w:r>
    </w:p>
  </w:footnote>
  <w:footnote w:id="11315">
    <w:p>
      <w:pPr>
        <w:pStyle w:val="FootnoteText"/>
      </w:pPr>
      <w:r>
        <w:rPr>
          <w:rStyle w:val="FootnoteReference"/>
        </w:rPr>
        <w:footnoteRef/>
      </w:r>
      <w:r>
        <w:t xml:space="preserve"> Cross-references for "the father": Mark 1:30-31.</w:t>
      </w:r>
    </w:p>
  </w:footnote>
  <w:footnote w:id="11316">
    <w:p>
      <w:pPr>
        <w:pStyle w:val="FootnoteText"/>
      </w:pPr>
      <w:r>
        <w:rPr>
          <w:rStyle w:val="FootnoteReference"/>
        </w:rPr>
        <w:footnoteRef/>
      </w:r>
      <w:r>
        <w:t xml:space="preserve"> Cross-references for "prayed": 1Kgs 17:20-22; Acts 9:40; Jas 5:14-16.</w:t>
      </w:r>
    </w:p>
  </w:footnote>
  <w:footnote w:id="11317">
    <w:p>
      <w:pPr>
        <w:pStyle w:val="FootnoteText"/>
      </w:pPr>
      <w:r>
        <w:rPr>
          <w:rStyle w:val="FootnoteReference"/>
        </w:rPr>
        <w:footnoteRef/>
      </w:r>
      <w:r>
        <w:t xml:space="preserve"> Cross-references for "laid": Matt 9:18; Mark 6:5; Mark 7:32; Mark 16:18; Luke 4:40; Luke 13:13; Acts 9:17-18; Acts 19:11-12.</w:t>
      </w:r>
    </w:p>
  </w:footnote>
  <w:footnote w:id="11318">
    <w:p>
      <w:pPr>
        <w:pStyle w:val="FootnoteText"/>
      </w:pPr>
      <w:r>
        <w:rPr>
          <w:rStyle w:val="FootnoteReference"/>
        </w:rPr>
        <w:footnoteRef/>
      </w:r>
      <w:r>
        <w:t xml:space="preserve"> Cross-references for "and healed": Matt 10:1; Matt 10:8; Luke 9:1-3; Luke 10:8-9; 1Cor 12:9; 1Cor 12:28.</w:t>
      </w:r>
    </w:p>
  </w:footnote>
  <w:footnote w:id="11319">
    <w:p>
      <w:pPr>
        <w:pStyle w:val="FootnoteText"/>
      </w:pPr>
      <w:r>
        <w:rPr>
          <w:rStyle w:val="FootnoteReference"/>
        </w:rPr>
        <w:footnoteRef/>
      </w:r>
      <w:r>
        <w:t xml:space="preserve"> Cross-references for "others": Matt 4:24; Mark 6:54-56; Acts 5:12; Acts 5:15.</w:t>
      </w:r>
    </w:p>
  </w:footnote>
  <w:footnote w:id="11320">
    <w:p>
      <w:pPr>
        <w:pStyle w:val="FootnoteText"/>
      </w:pPr>
      <w:r>
        <w:rPr>
          <w:rStyle w:val="FootnoteReference"/>
        </w:rPr>
        <w:footnoteRef/>
      </w:r>
      <w:r>
        <w:t xml:space="preserve"> Cross-references for "honoured": Matt 15:5-6; 1Thess 2:6; 1Tim 5:3-4; 1Tim 5:17-18.</w:t>
      </w:r>
    </w:p>
  </w:footnote>
  <w:footnote w:id="11321">
    <w:p>
      <w:pPr>
        <w:pStyle w:val="FootnoteText"/>
      </w:pPr>
      <w:r>
        <w:rPr>
          <w:rStyle w:val="FootnoteReference"/>
        </w:rPr>
        <w:footnoteRef/>
      </w:r>
      <w:r>
        <w:t xml:space="preserve"> Cross-references for "laded": 2Kgs 8:9; Ezra 7:27; Matt 6:31-34; Matt 10:8-10; 2Cor 8:2-6; 2Cor 9:5-11; Phil 4:11-12; Phil 4:19.</w:t>
      </w:r>
    </w:p>
  </w:footnote>
  <w:footnote w:id="11322">
    <w:p>
      <w:pPr>
        <w:pStyle w:val="FootnoteText"/>
      </w:pPr>
      <w:r>
        <w:rPr>
          <w:rStyle w:val="FootnoteReference"/>
        </w:rPr>
        <w:footnoteRef/>
      </w:r>
      <w:r>
        <w:t xml:space="preserve"> Cross-references for "a ship": Acts 6:9; Acts 27:6.</w:t>
      </w:r>
    </w:p>
  </w:footnote>
  <w:footnote w:id="1132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24">
    <w:p>
      <w:pPr>
        <w:pStyle w:val="FootnoteText"/>
      </w:pPr>
      <w:r>
        <w:rPr>
          <w:rStyle w:val="FootnoteReference"/>
        </w:rPr>
        <w:footnoteRef/>
      </w:r>
      <w:r>
        <w:t xml:space="preserve"> Cross-references for "whose": Isa 45:20; Jonah 1:5; Jonah 1:16; 1Cor 8:4.</w:t>
      </w:r>
    </w:p>
  </w:footnote>
  <w:footnote w:id="11325">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26">
    <w:p>
      <w:pPr>
        <w:pStyle w:val="FootnoteText"/>
      </w:pPr>
      <w:r>
        <w:rPr>
          <w:rStyle w:val="FootnoteReference"/>
        </w:rPr>
        <w:footnoteRef/>
      </w:r>
      <w:r>
        <w:t xml:space="preserve"> Cross-references for "Syracuse": Acts 28:12.</w:t>
      </w:r>
    </w:p>
  </w:footnote>
  <w:footnote w:id="11327">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28">
    <w:p>
      <w:pPr>
        <w:pStyle w:val="FootnoteText"/>
      </w:pPr>
      <w:r>
        <w:rPr>
          <w:rStyle w:val="FootnoteReference"/>
        </w:rPr>
        <w:footnoteRef/>
      </w:r>
      <w:r>
        <w:t xml:space="preserve"> Cross-references for "the south": Acts 27:13.</w:t>
      </w:r>
    </w:p>
  </w:footnote>
  <w:footnote w:id="11329">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30">
    <w:p>
      <w:pPr>
        <w:pStyle w:val="FootnoteText"/>
      </w:pPr>
      <w:r>
        <w:rPr>
          <w:rStyle w:val="FootnoteReference"/>
        </w:rPr>
        <w:footnoteRef/>
      </w:r>
      <w:r>
        <w:t xml:space="preserve"> Cross-references for "we found": Ps 119:63; Matt 10:11; Acts 9:42-43; Acts 19:1; Acts 21:4; Acts 21:7-8.</w:t>
      </w:r>
    </w:p>
  </w:footnote>
  <w:footnote w:id="11331">
    <w:p>
      <w:pPr>
        <w:pStyle w:val="FootnoteText"/>
      </w:pPr>
      <w:r>
        <w:rPr>
          <w:rStyle w:val="FootnoteReference"/>
        </w:rPr>
        <w:footnoteRef/>
      </w:r>
      <w:r>
        <w:t xml:space="preserve"> Cross-references for "and were": Gen 7:4; Gen 8:10-12; Acts 20:6.</w:t>
      </w:r>
    </w:p>
  </w:footnote>
  <w:footnote w:id="1133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33">
    <w:p>
      <w:pPr>
        <w:pStyle w:val="FootnoteText"/>
      </w:pPr>
      <w:r>
        <w:rPr>
          <w:rStyle w:val="FootnoteReference"/>
        </w:rPr>
        <w:footnoteRef/>
      </w:r>
      <w:r>
        <w:t xml:space="preserve"> Cross-references for "when": Exod 4:14; John 12:13; Acts 10:25; Acts 21:5; Rom 15:24; Gal 4:14; Heb 13:3; 3John 1:6-8.</w:t>
      </w:r>
    </w:p>
  </w:footnote>
  <w:footnote w:id="11334">
    <w:p>
      <w:pPr>
        <w:pStyle w:val="FootnoteText"/>
      </w:pPr>
      <w:r>
        <w:rPr>
          <w:rStyle w:val="FootnoteReference"/>
        </w:rPr>
        <w:footnoteRef/>
      </w:r>
      <w:r>
        <w:t xml:space="preserve"> Cross-references for "he thanked": Josh 1:6-7; Josh 1:9; 1Sam 30:6; Ps 27:14; 1Cor 12:21-22; 2Cor 2:14; 2Cor 7:5-7; 1Thess 3:7.</w:t>
      </w:r>
    </w:p>
  </w:footnote>
  <w:footnote w:id="11335">
    <w:p>
      <w:pPr>
        <w:pStyle w:val="FootnoteText"/>
      </w:pPr>
      <w:r>
        <w:rPr>
          <w:rStyle w:val="FootnoteReference"/>
        </w:rPr>
        <w:footnoteRef/>
      </w:r>
      <w:r>
        <w:t xml:space="preserve"> Cross-references for "Rome": Acts 2:10; Acts 18:2; Acts 19:21; Acts 23:11; Rom 1:7-15; Rom 15:22-29; Rev 17:9; Rev 17:18.</w:t>
      </w:r>
    </w:p>
  </w:footnote>
  <w:footnote w:id="11336">
    <w:p>
      <w:pPr>
        <w:pStyle w:val="FootnoteText"/>
      </w:pPr>
      <w:r>
        <w:rPr>
          <w:rStyle w:val="FootnoteReference"/>
        </w:rPr>
        <w:footnoteRef/>
      </w:r>
      <w:r>
        <w:t xml:space="preserve"> Cross-references for "the centurion": Acts 27:3; Acts 27:31; Acts 27:43.</w:t>
      </w:r>
    </w:p>
  </w:footnote>
  <w:footnote w:id="11337">
    <w:p>
      <w:pPr>
        <w:pStyle w:val="FootnoteText"/>
      </w:pPr>
      <w:r>
        <w:rPr>
          <w:rStyle w:val="FootnoteReference"/>
        </w:rPr>
        <w:footnoteRef/>
      </w:r>
      <w:r>
        <w:t xml:space="preserve"> Cross-references for "captain": Gen 37:36; 2Kgs 25:8; Jer 40:2.</w:t>
      </w:r>
    </w:p>
  </w:footnote>
  <w:footnote w:id="11338">
    <w:p>
      <w:pPr>
        <w:pStyle w:val="FootnoteText"/>
      </w:pPr>
      <w:r>
        <w:rPr>
          <w:rStyle w:val="FootnoteReference"/>
        </w:rPr>
        <w:footnoteRef/>
      </w:r>
      <w:r>
        <w:t xml:space="preserve"> Cross-references: Gen 39:21-23; Acts 24:23; Acts 27:3; Acts 28:30-31.</w:t>
      </w:r>
    </w:p>
  </w:footnote>
  <w:footnote w:id="113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40">
    <w:p>
      <w:pPr>
        <w:pStyle w:val="FootnoteText"/>
      </w:pPr>
      <w:r>
        <w:rPr>
          <w:rStyle w:val="FootnoteReference"/>
        </w:rPr>
        <w:footnoteRef/>
      </w:r>
      <w:r>
        <w:t xml:space="preserve"> Cross-references for "though": Gen 40:15; Acts 23:1-11; Acts 24:10-16; Acts 25:8; Acts 25:10.</w:t>
      </w:r>
    </w:p>
  </w:footnote>
  <w:footnote w:id="113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4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43">
    <w:p>
      <w:pPr>
        <w:pStyle w:val="FootnoteText"/>
      </w:pPr>
      <w:r>
        <w:rPr>
          <w:rStyle w:val="FootnoteReference"/>
        </w:rPr>
        <w:footnoteRef/>
      </w:r>
      <w:r>
        <w:t xml:space="preserve"> Cross-references: Acts 21:33-40; Acts 23:33.</w:t>
      </w:r>
    </w:p>
  </w:footnote>
  <w:footnote w:id="11344">
    <w:p>
      <w:pPr>
        <w:pStyle w:val="FootnoteText"/>
      </w:pPr>
      <w:r>
        <w:rPr>
          <w:rStyle w:val="FootnoteReference"/>
        </w:rPr>
        <w:footnoteRef/>
      </w:r>
      <w:r>
        <w:t xml:space="preserve"> Cross-references: Acts 22:24-25; Acts 22:30; Acts 24:10; Acts 24:22; Acts 25:7-8; Acts 26:31.</w:t>
      </w:r>
    </w:p>
  </w:footnote>
  <w:footnote w:id="11345">
    <w:p>
      <w:pPr>
        <w:pStyle w:val="FootnoteText"/>
      </w:pPr>
      <w:r>
        <w:rPr>
          <w:rStyle w:val="FootnoteReference"/>
        </w:rPr>
        <w:footnoteRef/>
      </w:r>
      <w:r>
        <w:t xml:space="preserve"> Cross-references for "I was": Acts 25:10-12; Acts 25:21; Acts 25:25; Acts 26:32.</w:t>
      </w:r>
    </w:p>
  </w:footnote>
  <w:footnote w:id="1134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47">
    <w:p>
      <w:pPr>
        <w:pStyle w:val="FootnoteText"/>
      </w:pPr>
      <w:r>
        <w:rPr>
          <w:rStyle w:val="FootnoteReference"/>
        </w:rPr>
        <w:footnoteRef/>
      </w:r>
      <w:r>
        <w:t xml:space="preserve"> Cross-references: Rom 12:19-21; 1Pet 2:22-23.</w:t>
      </w:r>
    </w:p>
  </w:footnote>
  <w:footnote w:id="11348">
    <w:p>
      <w:pPr>
        <w:pStyle w:val="FootnoteText"/>
      </w:pPr>
      <w:r>
        <w:rPr>
          <w:rStyle w:val="FootnoteReference"/>
        </w:rPr>
        <w:footnoteRef/>
      </w:r>
      <w:r>
        <w:t xml:space="preserve"> Cross-references for "this cause": Acts 10:29; Acts 10:33; Acts 28:17.</w:t>
      </w:r>
    </w:p>
  </w:footnote>
  <w:footnote w:id="11349">
    <w:p>
      <w:pPr>
        <w:pStyle w:val="FootnoteText"/>
      </w:pPr>
      <w:r>
        <w:rPr>
          <w:rStyle w:val="FootnoteReference"/>
        </w:rPr>
        <w:footnoteRef/>
      </w:r>
      <w:r>
        <w:t xml:space="preserve"> Cross-references for "for the": Acts 23:6; Acts 24:15; Acts 26:6-7.</w:t>
      </w:r>
    </w:p>
  </w:footnote>
  <w:footnote w:id="113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52">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5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354">
    <w:p>
      <w:pPr>
        <w:pStyle w:val="FootnoteText"/>
      </w:pPr>
      <w:r>
        <w:rPr>
          <w:rStyle w:val="FootnoteReference"/>
        </w:rPr>
        <w:footnoteRef/>
      </w:r>
      <w:r>
        <w:t xml:space="preserve"> Cross-references: Exod 11:7; Isa 41:11; Isa 50:8; Isa 54:17.</w:t>
      </w:r>
    </w:p>
  </w:footnote>
  <w:footnote w:id="11355">
    <w:p>
      <w:pPr>
        <w:pStyle w:val="FootnoteText"/>
      </w:pPr>
      <w:r>
        <w:rPr>
          <w:rStyle w:val="FootnoteReference"/>
        </w:rPr>
        <w:footnoteRef/>
      </w:r>
      <w:r>
        <w:t xml:space="preserve"> Cross-references for "sect": Acts 5:17; Acts 15:5; Acts 26:5; 1Cor 11:19.</w:t>
      </w:r>
    </w:p>
  </w:footnote>
  <w:footnote w:id="11356">
    <w:p>
      <w:pPr>
        <w:pStyle w:val="FootnoteText"/>
      </w:pPr>
      <w:r>
        <w:rPr>
          <w:rStyle w:val="FootnoteReference"/>
        </w:rPr>
        <w:footnoteRef/>
      </w:r>
      <w:r>
        <w:t xml:space="preserve"> Cross-references: Luke 2:34; Acts 16:20-21; Acts 17:6-7; Acts 24:5-6; Acts 24:14; 1Pet 2:12; 1Pet 3:16; 1Pet 4:14-16.</w:t>
      </w:r>
    </w:p>
  </w:footnote>
  <w:footnote w:id="11357">
    <w:p>
      <w:pPr>
        <w:pStyle w:val="FootnoteText"/>
      </w:pPr>
      <w:r>
        <w:rPr>
          <w:rStyle w:val="FootnoteReference"/>
        </w:rPr>
        <w:footnoteRef/>
      </w:r>
      <w:r>
        <w:t xml:space="preserve"> Cross-references for "there came": Phlm 1:2.</w:t>
      </w:r>
    </w:p>
  </w:footnote>
  <w:footnote w:id="11358">
    <w:p>
      <w:pPr>
        <w:pStyle w:val="FootnoteText"/>
      </w:pPr>
      <w:r>
        <w:rPr>
          <w:rStyle w:val="FootnoteReference"/>
        </w:rPr>
        <w:footnoteRef/>
      </w:r>
      <w:r>
        <w:t xml:space="preserve"> Cross-references for "he expounded": Acts 17:2-3; Acts 18:4; Acts 18:28; Acts 19:8; Acts 26:22-23.</w:t>
      </w:r>
    </w:p>
  </w:footnote>
  <w:footnote w:id="11359">
    <w:p>
      <w:pPr>
        <w:pStyle w:val="FootnoteText"/>
      </w:pPr>
      <w:r>
        <w:rPr>
          <w:rStyle w:val="FootnoteReference"/>
        </w:rPr>
        <w:footnoteRef/>
      </w:r>
      <w:r>
        <w:t xml:space="preserve"> Name meaning: Jesus (Yeshua) — Yahweh saves. He will save His people from their sins.</w:t>
      </w:r>
    </w:p>
  </w:footnote>
  <w:footnote w:id="11360">
    <w:p>
      <w:pPr>
        <w:pStyle w:val="FootnoteText"/>
      </w:pPr>
      <w:r>
        <w:rPr>
          <w:rStyle w:val="FootnoteReference"/>
        </w:rPr>
        <w:footnoteRef/>
      </w:r>
      <w:r>
        <w:t xml:space="preserve"> Cross-references for "both": Luke 24:26-27; Luke 24:44; Acts 26:6; Acts 26:22.</w:t>
      </w:r>
    </w:p>
  </w:footnote>
  <w:footnote w:id="11361">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62">
    <w:p>
      <w:pPr>
        <w:pStyle w:val="FootnoteText"/>
      </w:pPr>
      <w:r>
        <w:rPr>
          <w:rStyle w:val="FootnoteReference"/>
        </w:rPr>
        <w:footnoteRef/>
      </w:r>
      <w:r>
        <w:t xml:space="preserve"> Cross-references for "from": John 4:34; Acts 20:9-11.</w:t>
      </w:r>
    </w:p>
  </w:footnote>
  <w:footnote w:id="11363">
    <w:p>
      <w:pPr>
        <w:pStyle w:val="FootnoteText"/>
      </w:pPr>
      <w:r>
        <w:rPr>
          <w:rStyle w:val="FootnoteReference"/>
        </w:rPr>
        <w:footnoteRef/>
      </w:r>
      <w:r>
        <w:t xml:space="preserve"> Cross-references: Acts 13:48-50; Acts 14:4; Acts 17:4-5; Acts 18:6-8; Acts 19:8-9; Rom 3:3; Rom 11:4-6.</w:t>
      </w:r>
    </w:p>
  </w:footnote>
  <w:footnote w:id="11364">
    <w:p>
      <w:pPr>
        <w:pStyle w:val="FootnoteText"/>
      </w:pPr>
      <w:r>
        <w:rPr>
          <w:rStyle w:val="FootnoteReference"/>
        </w:rPr>
        <w:footnoteRef/>
      </w:r>
      <w:r>
        <w:t xml:space="preserve"> Cross-references for "agreed": Acts 28:29.</w:t>
      </w:r>
    </w:p>
  </w:footnote>
  <w:footnote w:id="11365">
    <w:p>
      <w:pPr>
        <w:pStyle w:val="FootnoteText"/>
      </w:pPr>
      <w:r>
        <w:rPr>
          <w:rStyle w:val="FootnoteReference"/>
        </w:rPr>
        <w:footnoteRef/>
      </w:r>
      <w:r>
        <w:t xml:space="preserve"> Cross-references for "well": Matt 15:7; Mark 7:6; 2Pet 1:21.</w:t>
      </w:r>
    </w:p>
  </w:footnote>
  <w:footnote w:id="1136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67">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68">
    <w:p>
      <w:pPr>
        <w:pStyle w:val="FootnoteText"/>
      </w:pPr>
      <w:r>
        <w:rPr>
          <w:rStyle w:val="FootnoteReference"/>
        </w:rPr>
        <w:footnoteRef/>
      </w:r>
      <w:r>
        <w:t xml:space="preserve"> Cross-references: Isa 6:9-10; Ezek 12:2; Matt 13:14-15; Mark 4:12; Luke 8:10; John 12:38-40; Rom 11:8-10.</w:t>
      </w:r>
    </w:p>
  </w:footnote>
  <w:footnote w:id="11369">
    <w:p>
      <w:pPr>
        <w:pStyle w:val="FootnoteText"/>
      </w:pPr>
      <w:r>
        <w:rPr>
          <w:rStyle w:val="FootnoteReference"/>
        </w:rPr>
        <w:footnoteRef/>
      </w:r>
      <w:r>
        <w:t xml:space="preserve"> Cross-references: Isaiah 6:10 (18).</w:t>
      </w:r>
    </w:p>
  </w:footnote>
  <w:footnote w:id="11370">
    <w:p>
      <w:pPr>
        <w:pStyle w:val="FootnoteText"/>
      </w:pPr>
      <w:r>
        <w:rPr>
          <w:rStyle w:val="FootnoteReference"/>
        </w:rPr>
        <w:footnoteRef/>
      </w:r>
      <w:r>
        <w:t xml:space="preserve"> Cross-references for "it known": Ezek 36:32; Acts 2:14; Acts 4:10; Acts 13:38.</w:t>
      </w:r>
    </w:p>
  </w:footnote>
  <w:footnote w:id="11371">
    <w:p>
      <w:pPr>
        <w:pStyle w:val="FootnoteText"/>
      </w:pPr>
      <w:r>
        <w:rPr>
          <w:rStyle w:val="FootnoteReference"/>
        </w:rPr>
        <w:footnoteRef/>
      </w:r>
      <w:r>
        <w:t xml:space="preserve"> Cross-references for "the salvation": Ps 98:2-3; Isa 49:6; Isa 52:10; Lam 3:26; Luke 2:30-32; Luke 3:6.</w:t>
      </w:r>
    </w:p>
  </w:footnote>
  <w:footnote w:id="11372">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7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374">
    <w:p>
      <w:pPr>
        <w:pStyle w:val="FootnoteText"/>
      </w:pPr>
      <w:r>
        <w:rPr>
          <w:rStyle w:val="FootnoteReference"/>
        </w:rPr>
        <w:footnoteRef/>
      </w:r>
      <w:r>
        <w:t xml:space="preserve"> Cross-references for "great reasoning": Matt 10:34-36; Luke 12:51; John 7:40-53; Acts 28:25.</w:t>
      </w:r>
    </w:p>
  </w:footnote>
  <w:footnote w:id="11375">
    <w:p>
      <w:pPr>
        <w:pStyle w:val="FootnoteText"/>
      </w:pPr>
      <w:r>
        <w:rPr>
          <w:rStyle w:val="FootnoteReference"/>
        </w:rPr>
        <w:footnoteRef/>
      </w:r>
      <w:r>
        <w:t xml:space="preserve"> Cross-references for "Paul": Titus 1:5.</w:t>
      </w:r>
    </w:p>
  </w:footnote>
  <w:footnote w:id="11376">
    <w:p>
      <w:pPr>
        <w:pStyle w:val="FootnoteText"/>
      </w:pPr>
      <w:r>
        <w:rPr>
          <w:rStyle w:val="FootnoteReference"/>
        </w:rPr>
        <w:footnoteRef/>
      </w:r>
      <w:r>
        <w:t xml:space="preserve"> Cross-references for "dwelt": Acts 28:16.</w:t>
      </w:r>
    </w:p>
  </w:footnote>
  <w:footnote w:id="11377">
    <w:p>
      <w:pPr>
        <w:pStyle w:val="FootnoteText"/>
      </w:pPr>
      <w:r>
        <w:rPr>
          <w:rStyle w:val="FootnoteReference"/>
        </w:rPr>
        <w:footnoteRef/>
      </w:r>
      <w:r>
        <w:t xml:space="preserve"> Cross-references for "Preaching": Matt 4:23; Mark 1:14; Luke 8:1; Acts 8:12; Acts 20:25; Acts 28:23.</w:t>
      </w:r>
    </w:p>
  </w:footnote>
  <w:footnote w:id="11378">
    <w:p>
      <w:pPr>
        <w:pStyle w:val="FootnoteText"/>
      </w:pPr>
      <w:r>
        <w:rPr>
          <w:rStyle w:val="FootnoteReference"/>
        </w:rPr>
        <w:footnoteRef/>
      </w:r>
      <w:r>
        <w:t xml:space="preserve"> Cross-references for "and teaching": Acts 5:42; Acts 23:11.</w:t>
      </w:r>
    </w:p>
  </w:footnote>
  <w:footnote w:id="11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80">
    <w:p>
      <w:pPr>
        <w:pStyle w:val="FootnoteText"/>
      </w:pPr>
      <w:r>
        <w:rPr>
          <w:rStyle w:val="FootnoteReference"/>
        </w:rPr>
        <w:footnoteRef/>
      </w:r>
      <w:r>
        <w:t xml:space="preserve"> Cross-references for "with": Acts 4:29; Acts 4:31; Eph 6:19-20; Phil 1:14; Col 4:3-4; 2Tim 4:17.</w:t>
      </w:r>
    </w:p>
  </w:footnote>
  <w:footnote w:id="11381">
    <w:p>
      <w:pPr>
        <w:pStyle w:val="FootnoteText"/>
      </w:pPr>
      <w:r>
        <w:rPr>
          <w:rStyle w:val="FootnoteReference"/>
        </w:rPr>
        <w:footnoteRef/>
      </w:r>
      <w:r>
        <w:t xml:space="preserve"> Name meaning: Paul (Paulus) — Small; humble. Changed from Saul to Paul, the humble apostle to the Gentiles.</w:t>
      </w:r>
    </w:p>
  </w:footnote>
  <w:footnote w:id="1138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8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8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85">
    <w:p>
      <w:pPr>
        <w:pStyle w:val="FootnoteText"/>
      </w:pPr>
      <w:r>
        <w:rPr>
          <w:rStyle w:val="FootnoteReference"/>
        </w:rPr>
        <w:footnoteRef/>
      </w:r>
      <w:r>
        <w:t xml:space="preserve"> Name meaning: Jesus (Yeshua) — Yahweh saves. He will save His people from their sins.</w:t>
      </w:r>
    </w:p>
  </w:footnote>
  <w:footnote w:id="113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87">
    <w:p>
      <w:pPr>
        <w:pStyle w:val="FootnoteText"/>
      </w:pPr>
      <w:r>
        <w:rPr>
          <w:rStyle w:val="FootnoteReference"/>
        </w:rPr>
        <w:footnoteRef/>
      </w:r>
      <w:r>
        <w:t xml:space="preserve"> Cross-references for "Paul": Acts 13:9; Acts 21:40; Acts 22:7; Acts 22:13; Acts 26:1; Acts 26:14.</w:t>
      </w:r>
    </w:p>
  </w:footnote>
  <w:footnote w:id="11388">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89">
    <w:p>
      <w:pPr>
        <w:pStyle w:val="FootnoteText"/>
      </w:pPr>
      <w:r>
        <w:rPr>
          <w:rStyle w:val="FootnoteReference"/>
        </w:rPr>
        <w:footnoteRef/>
      </w:r>
      <w:r>
        <w:t xml:space="preserve"> Cross-references for "separated": Lev 20:24-26; Num 16:9-10; Deut 10:8; 1Chr 23:13; Isa 49:1; Jer 1:5; Acts 13:2-4; Gal 1:15; 1Tim 1:15-16; Heb 7:26.</w:t>
      </w:r>
    </w:p>
  </w:footnote>
  <w:footnote w:id="11390">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91">
    <w:p>
      <w:pPr>
        <w:pStyle w:val="FootnoteText"/>
      </w:pPr>
      <w:r>
        <w:rPr>
          <w:rStyle w:val="FootnoteReference"/>
        </w:rPr>
        <w:footnoteRef/>
      </w:r>
      <w:r>
        <w:t xml:space="preserve"> Cross-references for "Which": Luke 24:26-27; Acts 10:43; Acts 26:6; Titus 1:2.</w:t>
      </w:r>
    </w:p>
  </w:footnote>
  <w:footnote w:id="11392">
    <w:p>
      <w:pPr>
        <w:pStyle w:val="FootnoteText"/>
      </w:pPr>
      <w:r>
        <w:rPr>
          <w:rStyle w:val="FootnoteReference"/>
        </w:rPr>
        <w:footnoteRef/>
      </w:r>
      <w:r>
        <w:t xml:space="preserve"> Cross-references: Rom 3:21.</w:t>
      </w:r>
    </w:p>
  </w:footnote>
  <w:footnote w:id="11393">
    <w:p>
      <w:pPr>
        <w:pStyle w:val="FootnoteText"/>
      </w:pPr>
      <w:r>
        <w:rPr>
          <w:rStyle w:val="FootnoteReference"/>
        </w:rPr>
        <w:footnoteRef/>
      </w:r>
      <w:r>
        <w:t xml:space="preserve"> Cross-references for "the holy": Rom 3:2.</w:t>
      </w:r>
    </w:p>
  </w:footnote>
  <w:footnote w:id="11394">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95">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96">
    <w:p>
      <w:pPr>
        <w:pStyle w:val="FootnoteText"/>
      </w:pPr>
      <w:r>
        <w:rPr>
          <w:rStyle w:val="FootnoteReference"/>
        </w:rPr>
        <w:footnoteRef/>
      </w:r>
      <w:r>
        <w:t xml:space="preserve"> Personal name: David. Personal-name meaning: David — Beloved. Source form: David. Equivalent source: direct curated/Hitchcock lookup.</w:t>
      </w:r>
    </w:p>
  </w:footnote>
  <w:footnote w:id="11397">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98">
    <w:p>
      <w:pPr>
        <w:pStyle w:val="FootnoteText"/>
      </w:pPr>
      <w:r>
        <w:rPr>
          <w:rStyle w:val="FootnoteReference"/>
        </w:rPr>
        <w:footnoteRef/>
      </w:r>
      <w:r>
        <w:t xml:space="preserve"> Cross-references for "according": Gen 3:15; John 1:14; Rom 8:3; Rom 9:5; Gal 4:4; 1Tim 3:16; 1John 4:2-3; 2John 1:7.</w:t>
      </w:r>
    </w:p>
  </w:footnote>
  <w:footnote w:id="11399">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400">
    <w:p>
      <w:pPr>
        <w:pStyle w:val="FootnoteText"/>
      </w:pPr>
      <w:r>
        <w:rPr>
          <w:rStyle w:val="FootnoteReference"/>
        </w:rPr>
        <w:footnoteRef/>
      </w:r>
      <w:r>
        <w:t xml:space="preserve"> Cross-references for "according": Luke 18:31-33; Luke 24:26-27; Heb 9:14; 1Pet 1:11; 2Pet 1:21; Rev 19:10.</w:t>
      </w:r>
    </w:p>
  </w:footnote>
  <w:footnote w:id="11401">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402">
    <w:p>
      <w:pPr>
        <w:pStyle w:val="FootnoteText"/>
      </w:pPr>
      <w:r>
        <w:rPr>
          <w:rStyle w:val="FootnoteReference"/>
        </w:rPr>
        <w:footnoteRef/>
      </w:r>
      <w:r>
        <w:t xml:space="preserve"> Cross-references for "we have": John 1:16; Rom 12:3; Rom 15:15-16; 1Cor 15:10; 2Cor 3:5-6; Gal 1:15-16; Eph 3:2-9; 1Tim 1:11-12.</w:t>
      </w:r>
    </w:p>
  </w:footnote>
  <w:footnote w:id="11403">
    <w:p>
      <w:pPr>
        <w:pStyle w:val="FootnoteText"/>
      </w:pPr>
      <w:r>
        <w:rPr>
          <w:rStyle w:val="FootnoteReference"/>
        </w:rPr>
        <w:footnoteRef/>
      </w:r>
      <w:r>
        <w:t xml:space="preserve"> Cross-references for "apostleship": Acts 1:25; 1Cor 9:2; Gal 2:8-9.</w:t>
      </w:r>
    </w:p>
  </w:footnote>
  <w:footnote w:id="11404">
    <w:p>
      <w:pPr>
        <w:pStyle w:val="FootnoteText"/>
      </w:pPr>
      <w:r>
        <w:rPr>
          <w:rStyle w:val="FootnoteReference"/>
        </w:rPr>
        <w:footnoteRef/>
      </w:r>
      <w:r>
        <w:t xml:space="preserve"> Cross-references for "for obedience to the faith": Acts 6:7; Rom 15:18-19; Rom 16:26; 2Cor 10:4-6; Heb 5:9.</w:t>
      </w:r>
    </w:p>
  </w:footnote>
  <w:footnote w:id="11405">
    <w:p>
      <w:pPr>
        <w:pStyle w:val="FootnoteText"/>
      </w:pPr>
      <w:r>
        <w:rPr>
          <w:rStyle w:val="FootnoteReference"/>
        </w:rPr>
        <w:footnoteRef/>
      </w:r>
      <w:r>
        <w:t xml:space="preserve"> Cross-references for "among": Rom 3:29.</w:t>
      </w:r>
    </w:p>
  </w:footnote>
  <w:footnote w:id="11406">
    <w:p>
      <w:pPr>
        <w:pStyle w:val="FootnoteText"/>
      </w:pPr>
      <w:r>
        <w:rPr>
          <w:rStyle w:val="FootnoteReference"/>
        </w:rPr>
        <w:footnoteRef/>
      </w:r>
      <w:r>
        <w:t xml:space="preserve"> Cross-references for "for his name": Mal 1:11; Mal 1:14; Acts 15:14; Eph 1:6; Eph 1:12; 1Pet 2:9-10.</w:t>
      </w:r>
    </w:p>
  </w:footnote>
  <w:footnote w:id="11407">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408">
    <w:p>
      <w:pPr>
        <w:pStyle w:val="FootnoteText"/>
      </w:pPr>
      <w:r>
        <w:rPr>
          <w:rStyle w:val="FootnoteReference"/>
        </w:rPr>
        <w:footnoteRef/>
      </w:r>
      <w:r>
        <w:t xml:space="preserve"> Cross-references for "are ye also": Eph 1:11; Col 1:6; Col 1:21.</w:t>
      </w:r>
    </w:p>
  </w:footnote>
  <w:footnote w:id="11409">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410">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411">
    <w:p>
      <w:pPr>
        <w:pStyle w:val="FootnoteText"/>
      </w:pPr>
      <w:r>
        <w:rPr>
          <w:rStyle w:val="FootnoteReference"/>
        </w:rPr>
        <w:footnoteRef/>
      </w:r>
      <w:r>
        <w:t xml:space="preserve"> Cross-references for "beloved": Deut 33:12; Ps 60:5; Song 5:1; Rom 9:25; Col 3:12; 1Tim 6:2.</w:t>
      </w:r>
    </w:p>
  </w:footnote>
  <w:footnote w:id="11412">
    <w:p>
      <w:pPr>
        <w:pStyle w:val="FootnoteText"/>
      </w:pPr>
      <w:r>
        <w:rPr>
          <w:rStyle w:val="FootnoteReference"/>
        </w:rPr>
        <w:footnoteRef/>
      </w:r>
      <w:r>
        <w:t xml:space="preserve"> Cross-references for "called": Rom 1:6; 1Cor 1:2; Col 3:15; 1Thess 4:7; 1Pet 1:15; 2Pet 1:3.</w:t>
      </w:r>
    </w:p>
  </w:footnote>
  <w:footnote w:id="11413">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14">
    <w:p>
      <w:pPr>
        <w:pStyle w:val="FootnoteText"/>
      </w:pPr>
      <w:r>
        <w:rPr>
          <w:rStyle w:val="FootnoteReference"/>
        </w:rPr>
        <w:footnoteRef/>
      </w:r>
      <w:r>
        <w:t xml:space="preserve"> Cross-references for "peace": Rom 5:1.</w:t>
      </w:r>
    </w:p>
  </w:footnote>
  <w:footnote w:id="11415">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16">
    <w:p>
      <w:pPr>
        <w:pStyle w:val="FootnoteText"/>
      </w:pPr>
      <w:r>
        <w:rPr>
          <w:rStyle w:val="FootnoteReference"/>
        </w:rPr>
        <w:footnoteRef/>
      </w:r>
      <w:r>
        <w:t xml:space="preserve"> Cross-references: Matt 5:16; Matt 6:8-9; John 20:17; Gal 1:4; Phil 4:20; 1Thess 1:3; 2Thess 1:1; 1John 3:1.</w:t>
      </w:r>
    </w:p>
  </w:footnote>
  <w:footnote w:id="11417">
    <w:p>
      <w:pPr>
        <w:pStyle w:val="FootnoteText"/>
      </w:pPr>
      <w:r>
        <w:rPr>
          <w:rStyle w:val="FootnoteReference"/>
        </w:rPr>
        <w:footnoteRef/>
      </w:r>
      <w:r>
        <w:t xml:space="preserve"> Cross-references for "I thank": Rom 6:17.</w:t>
      </w:r>
    </w:p>
  </w:footnote>
  <w:footnote w:id="11418">
    <w:p>
      <w:pPr>
        <w:pStyle w:val="FootnoteText"/>
      </w:pPr>
      <w:r>
        <w:rPr>
          <w:rStyle w:val="FootnoteReference"/>
        </w:rPr>
        <w:footnoteRef/>
      </w:r>
      <w:r>
        <w:t xml:space="preserve"> Cross-references for "through": Eph 3:21; Eph 5:20; Phil 1:11; Heb 13:15; 1Pet 2:5; 1Pet 4:11.</w:t>
      </w:r>
    </w:p>
  </w:footnote>
  <w:footnote w:id="11419">
    <w:p>
      <w:pPr>
        <w:pStyle w:val="FootnoteText"/>
      </w:pPr>
      <w:r>
        <w:rPr>
          <w:rStyle w:val="FootnoteReference"/>
        </w:rPr>
        <w:footnoteRef/>
      </w:r>
      <w:r>
        <w:t xml:space="preserve"> Cross-references for "that your": Rom 16:19; 1Thess 1:8-9.</w:t>
      </w:r>
    </w:p>
  </w:footnote>
  <w:footnote w:id="11420">
    <w:p>
      <w:pPr>
        <w:pStyle w:val="FootnoteText"/>
      </w:pPr>
      <w:r>
        <w:rPr>
          <w:rStyle w:val="FootnoteReference"/>
        </w:rPr>
        <w:footnoteRef/>
      </w:r>
      <w:r>
        <w:t xml:space="preserve"> Cross-references for "the whole": Matt 24:14; Luke 2:1; Acts 11:28.</w:t>
      </w:r>
    </w:p>
  </w:footnote>
  <w:footnote w:id="11421">
    <w:p>
      <w:pPr>
        <w:pStyle w:val="FootnoteText"/>
      </w:pPr>
      <w:r>
        <w:rPr>
          <w:rStyle w:val="FootnoteReference"/>
        </w:rPr>
        <w:footnoteRef/>
      </w:r>
      <w:r>
        <w:t xml:space="preserve"> Cross-references for "whom": Acts 27:23; Phil 2:22; Col 1:28-29; 2Tim 1:3.</w:t>
      </w:r>
    </w:p>
  </w:footnote>
  <w:footnote w:id="11422">
    <w:p>
      <w:pPr>
        <w:pStyle w:val="FootnoteText"/>
      </w:pPr>
      <w:r>
        <w:rPr>
          <w:rStyle w:val="FootnoteReference"/>
        </w:rPr>
        <w:footnoteRef/>
      </w:r>
      <w:r>
        <w:t xml:space="preserve"> Cross-references for "with": John 4:23-24; Acts 19:21; 1Cor 14:14-15; Phil 3:3.</w:t>
      </w:r>
    </w:p>
  </w:footnote>
  <w:footnote w:id="11423">
    <w:p>
      <w:pPr>
        <w:pStyle w:val="FootnoteText"/>
      </w:pPr>
      <w:r>
        <w:rPr>
          <w:rStyle w:val="FootnoteReference"/>
        </w:rPr>
        <w:footnoteRef/>
      </w:r>
      <w:r>
        <w:t xml:space="preserve"> Cross-references for "that": 1Sam 12:23; Luke 18:1; Acts 12:5; Eph 6:18; 1Thess 3:10; 1Thess 5:17; 2Tim 1:3.</w:t>
      </w:r>
    </w:p>
  </w:footnote>
  <w:footnote w:id="11424">
    <w:p>
      <w:pPr>
        <w:pStyle w:val="FootnoteText"/>
      </w:pPr>
      <w:r>
        <w:rPr>
          <w:rStyle w:val="FootnoteReference"/>
        </w:rPr>
        <w:footnoteRef/>
      </w:r>
      <w:r>
        <w:t xml:space="preserve"> Cross-references for "I make": Eph 1:16-19; Eph 3:14-21; Phil 1:4; Phil 1:9-11; Col 1:9-13; 1Thess 1:2; Phlm 1:4.</w:t>
      </w:r>
    </w:p>
  </w:footnote>
  <w:footnote w:id="11425">
    <w:p>
      <w:pPr>
        <w:pStyle w:val="FootnoteText"/>
      </w:pPr>
      <w:r>
        <w:rPr>
          <w:rStyle w:val="FootnoteReference"/>
        </w:rPr>
        <w:footnoteRef/>
      </w:r>
      <w:r>
        <w:t xml:space="preserve"> Cross-references: Job 16:19; Rom 9:1; 2Cor 1:23; 2Cor 11:10-11; 2Cor 11:31; Gal 1:20; Phil 1:8; 1Thess 2:5-10; 1Tim 2:7.</w:t>
      </w:r>
    </w:p>
  </w:footnote>
  <w:footnote w:id="11426">
    <w:p>
      <w:pPr>
        <w:pStyle w:val="FootnoteText"/>
      </w:pPr>
      <w:r>
        <w:rPr>
          <w:rStyle w:val="FootnoteReference"/>
        </w:rPr>
        <w:footnoteRef/>
      </w:r>
      <w:r>
        <w:t xml:space="preserve"> Cross-references: Mark 1:1; Acts 3:26; 1John 5:9-12.</w:t>
      </w:r>
    </w:p>
  </w:footnote>
  <w:footnote w:id="11427">
    <w:p>
      <w:pPr>
        <w:pStyle w:val="FootnoteText"/>
      </w:pPr>
      <w:r>
        <w:rPr>
          <w:rStyle w:val="FootnoteReference"/>
        </w:rPr>
        <w:footnoteRef/>
      </w:r>
      <w:r>
        <w:t xml:space="preserve"> Cross-references for "request": Rom 15:22-24; Rom 15:30-32; Phil 4:6; 1Thess 2:18; 1Thess 3:10-11; Phlm 1:22; Heb 13:19.</w:t>
      </w:r>
    </w:p>
  </w:footnote>
  <w:footnote w:id="11428">
    <w:p>
      <w:pPr>
        <w:pStyle w:val="FootnoteText"/>
      </w:pPr>
      <w:r>
        <w:rPr>
          <w:rStyle w:val="FootnoteReference"/>
        </w:rPr>
        <w:footnoteRef/>
      </w:r>
      <w:r>
        <w:t xml:space="preserve"> Cross-references for "a prosperous": Acts 19:21.</w:t>
      </w:r>
    </w:p>
  </w:footnote>
  <w:footnote w:id="11429">
    <w:p>
      <w:pPr>
        <w:pStyle w:val="FootnoteText"/>
      </w:pPr>
      <w:r>
        <w:rPr>
          <w:rStyle w:val="FootnoteReference"/>
        </w:rPr>
        <w:footnoteRef/>
      </w:r>
      <w:r>
        <w:t xml:space="preserve"> Cross-references for "by the will": Acts 18:21; Acts 21:14; 1Cor 4:19; Jas 4:15.</w:t>
      </w:r>
    </w:p>
  </w:footnote>
  <w:footnote w:id="11430">
    <w:p>
      <w:pPr>
        <w:pStyle w:val="FootnoteText"/>
      </w:pPr>
      <w:r>
        <w:rPr>
          <w:rStyle w:val="FootnoteReference"/>
        </w:rPr>
        <w:footnoteRef/>
      </w:r>
      <w:r>
        <w:t xml:space="preserve"> Cross-references for "I long": Gen 31:30; 2Sam 13:39; 2Sam 23:15; Rom 15:23; Rom 15:32; 2Cor 9:14; Phil 1:8; Phil 2:26; Phil 4:1.</w:t>
      </w:r>
    </w:p>
  </w:footnote>
  <w:footnote w:id="11431">
    <w:p>
      <w:pPr>
        <w:pStyle w:val="FootnoteText"/>
      </w:pPr>
      <w:r>
        <w:rPr>
          <w:rStyle w:val="FootnoteReference"/>
        </w:rPr>
        <w:footnoteRef/>
      </w:r>
      <w:r>
        <w:t xml:space="preserve"> Cross-references for "that": Acts 8:15-19; Acts 19:6; Rom 15:29; 1Cor 12:1-11; 2Cor 11:4; Gal 3:2-5; Eph 4:8-12.</w:t>
      </w:r>
    </w:p>
  </w:footnote>
  <w:footnote w:id="11432">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33">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34">
    <w:p>
      <w:pPr>
        <w:pStyle w:val="FootnoteText"/>
      </w:pPr>
      <w:r>
        <w:rPr>
          <w:rStyle w:val="FootnoteReference"/>
        </w:rPr>
        <w:footnoteRef/>
      </w:r>
      <w:r>
        <w:t xml:space="preserve"> Cross-references for "by the mutual": Eph 4:5; Titus 1:4; 2Pet 1:1; Jude 1:3.</w:t>
      </w:r>
    </w:p>
  </w:footnote>
  <w:footnote w:id="11435">
    <w:p>
      <w:pPr>
        <w:pStyle w:val="FootnoteText"/>
      </w:pPr>
      <w:r>
        <w:rPr>
          <w:rStyle w:val="FootnoteReference"/>
        </w:rPr>
        <w:footnoteRef/>
      </w:r>
      <w:r>
        <w:t xml:space="preserve"> Cross-references for "that oftentimes": Acts 19:21; Rom 15:23-28; 2Cor 1:15-16.</w:t>
      </w:r>
    </w:p>
  </w:footnote>
  <w:footnote w:id="11436">
    <w:p>
      <w:pPr>
        <w:pStyle w:val="FootnoteText"/>
      </w:pPr>
      <w:r>
        <w:rPr>
          <w:rStyle w:val="FootnoteReference"/>
        </w:rPr>
        <w:footnoteRef/>
      </w:r>
      <w:r>
        <w:t xml:space="preserve"> Cross-references for "that I": Isa 27:6; John 4:36; John 12:24; John 15:16; Phil 4:17; Col 1:6.</w:t>
      </w:r>
    </w:p>
  </w:footnote>
  <w:footnote w:id="11437">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439">
    <w:p>
      <w:pPr>
        <w:pStyle w:val="FootnoteText"/>
      </w:pPr>
      <w:r>
        <w:rPr>
          <w:rStyle w:val="FootnoteReference"/>
        </w:rPr>
        <w:footnoteRef/>
      </w:r>
      <w:r>
        <w:t xml:space="preserve"> Cross-references: Rom 11:25; 1Cor 10:1; 1Cor 12:1; 2Cor 1:8; 1Thess 4:13.</w:t>
      </w:r>
    </w:p>
  </w:footnote>
  <w:footnote w:id="11440">
    <w:p>
      <w:pPr>
        <w:pStyle w:val="FootnoteText"/>
      </w:pPr>
      <w:r>
        <w:rPr>
          <w:rStyle w:val="FootnoteReference"/>
        </w:rPr>
        <w:footnoteRef/>
      </w:r>
      <w:r>
        <w:t xml:space="preserve"> Cross-references: Acts 16:6-7; Rom 15:22; 1Thess 1:8; 1Thess 2:18; 2Thess 2:7.</w:t>
      </w:r>
    </w:p>
  </w:footnote>
  <w:footnote w:id="1144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42">
    <w:p>
      <w:pPr>
        <w:pStyle w:val="FootnoteText"/>
      </w:pPr>
      <w:r>
        <w:rPr>
          <w:rStyle w:val="FootnoteReference"/>
        </w:rPr>
        <w:footnoteRef/>
      </w:r>
      <w:r>
        <w:t xml:space="preserve"> Cross-references for "debtor": Acts 9:15; Acts 13:2-4; Acts 22:21; Acts 26:17-18; Rom 8:12; Rom 13:8; 1Cor 9:16-23; 2Tim 2:10.</w:t>
      </w:r>
    </w:p>
  </w:footnote>
  <w:footnote w:id="1144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4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45">
    <w:p>
      <w:pPr>
        <w:pStyle w:val="FootnoteText"/>
      </w:pPr>
      <w:r>
        <w:rPr>
          <w:rStyle w:val="FootnoteReference"/>
        </w:rPr>
        <w:footnoteRef/>
      </w:r>
      <w:r>
        <w:t xml:space="preserve"> Cross-references for "to the unwise": Prov 1:22; Prov 8:5; Isa 35:8; 1Cor 14:16; 1Cor 14:23-24; Titus 3:3.</w:t>
      </w:r>
    </w:p>
  </w:footnote>
  <w:footnote w:id="11446">
    <w:p>
      <w:pPr>
        <w:pStyle w:val="FootnoteText"/>
      </w:pPr>
      <w:r>
        <w:rPr>
          <w:rStyle w:val="FootnoteReference"/>
        </w:rPr>
        <w:footnoteRef/>
      </w:r>
      <w:r>
        <w:t xml:space="preserve"> Cross-references for "Greeks": Acts 28:4; 1Cor 14:11; Col 3:11.</w:t>
      </w:r>
    </w:p>
  </w:footnote>
  <w:footnote w:id="11447">
    <w:p>
      <w:pPr>
        <w:pStyle w:val="FootnoteText"/>
      </w:pPr>
      <w:r>
        <w:rPr>
          <w:rStyle w:val="FootnoteReference"/>
        </w:rPr>
        <w:footnoteRef/>
      </w:r>
      <w:r>
        <w:t xml:space="preserve"> Cross-references: 1Kgs 8:18; Mark 14:8; Rom 12:18; 2Cor 8:12.</w:t>
      </w:r>
    </w:p>
  </w:footnote>
  <w:footnote w:id="11448">
    <w:p>
      <w:pPr>
        <w:pStyle w:val="FootnoteText"/>
      </w:pPr>
      <w:r>
        <w:rPr>
          <w:rStyle w:val="FootnoteReference"/>
        </w:rPr>
        <w:footnoteRef/>
      </w:r>
      <w:r>
        <w:t xml:space="preserve"> Cross-references: Isa 6:8; Matt 9:38; John 4:34; Acts 21:13; 1Cor 9:17; 2Cor 10:15-16.</w:t>
      </w:r>
    </w:p>
  </w:footnote>
  <w:footnote w:id="11449">
    <w:p>
      <w:pPr>
        <w:pStyle w:val="FootnoteText"/>
      </w:pPr>
      <w:r>
        <w:rPr>
          <w:rStyle w:val="FootnoteReference"/>
        </w:rPr>
        <w:footnoteRef/>
      </w:r>
      <w:r>
        <w:t xml:space="preserve"> Cross-references for "I am": Ps 40:9-10; Ps 71:15-16; Ps 119:46; Mark 8:38; Luke 9:26; 1Cor 2:2; 2Tim 1:8; 2Tim 1:12; 2Tim 1:16; 1Pet 4:16.</w:t>
      </w:r>
    </w:p>
  </w:footnote>
  <w:footnote w:id="11450">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51">
    <w:p>
      <w:pPr>
        <w:pStyle w:val="FootnoteText"/>
      </w:pPr>
      <w:r>
        <w:rPr>
          <w:rStyle w:val="FootnoteReference"/>
        </w:rPr>
        <w:footnoteRef/>
      </w:r>
      <w:r>
        <w:t xml:space="preserve"> Cross-references for "to every": Rom 4:11.</w:t>
      </w:r>
    </w:p>
  </w:footnote>
  <w:footnote w:id="11452">
    <w:p>
      <w:pPr>
        <w:pStyle w:val="FootnoteText"/>
      </w:pPr>
      <w:r>
        <w:rPr>
          <w:rStyle w:val="FootnoteReference"/>
        </w:rPr>
        <w:footnoteRef/>
      </w:r>
      <w:r>
        <w:t xml:space="preserve"> People-name: Jew. People-name meaning: Jew — same as Judah. Source form: Jew. Equivalent source: direct curated/Hitchcock lookup.</w:t>
      </w:r>
    </w:p>
  </w:footnote>
  <w:footnote w:id="1145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54">
    <w:p>
      <w:pPr>
        <w:pStyle w:val="FootnoteText"/>
      </w:pPr>
      <w:r>
        <w:rPr>
          <w:rStyle w:val="FootnoteReference"/>
        </w:rPr>
        <w:footnoteRef/>
      </w:r>
      <w:r>
        <w:t xml:space="preserve"> Cross-references for "the gospel": Luke 2:10-11; Rom 15:19; Rom 15:29; 1Cor 9:12; 1Cor 9:18; 2Cor 2:12; 2Cor 4:4; 2Cor 9:13; Gal 1:7; 1Tim 1:11.</w:t>
      </w:r>
    </w:p>
  </w:footnote>
  <w:footnote w:id="11455">
    <w:p>
      <w:pPr>
        <w:pStyle w:val="FootnoteText"/>
      </w:pPr>
      <w:r>
        <w:rPr>
          <w:rStyle w:val="FootnoteReference"/>
        </w:rPr>
        <w:footnoteRef/>
      </w:r>
      <w:r>
        <w:t xml:space="preserve"> Cross-references for "to the Jew": Rom 2:9.</w:t>
      </w:r>
    </w:p>
  </w:footnote>
  <w:footnote w:id="11456">
    <w:p>
      <w:pPr>
        <w:pStyle w:val="FootnoteText"/>
      </w:pPr>
      <w:r>
        <w:rPr>
          <w:rStyle w:val="FootnoteReference"/>
        </w:rPr>
        <w:footnoteRef/>
      </w:r>
      <w:r>
        <w:t xml:space="preserve"> Cross-references for "For therein": Rom 3:21.</w:t>
      </w:r>
    </w:p>
  </w:footnote>
  <w:footnote w:id="11457">
    <w:p>
      <w:pPr>
        <w:pStyle w:val="FootnoteText"/>
      </w:pPr>
      <w:r>
        <w:rPr>
          <w:rStyle w:val="FootnoteReference"/>
        </w:rPr>
        <w:footnoteRef/>
      </w:r>
      <w:r>
        <w:t xml:space="preserve"> Cross-references for "from faith": Rom 3:3.</w:t>
      </w:r>
    </w:p>
  </w:footnote>
  <w:footnote w:id="11458">
    <w:p>
      <w:pPr>
        <w:pStyle w:val="FootnoteText"/>
      </w:pPr>
      <w:r>
        <w:rPr>
          <w:rStyle w:val="FootnoteReference"/>
        </w:rPr>
        <w:footnoteRef/>
      </w:r>
      <w:r>
        <w:t xml:space="preserve"> Cross-references for "The just": Hab 2:4; John 3:36; Gal 3:11; Phil 3:9; Heb 10:38; Heb 11:6-7.</w:t>
      </w:r>
    </w:p>
  </w:footnote>
  <w:footnote w:id="11459">
    <w:p>
      <w:pPr>
        <w:pStyle w:val="FootnoteText"/>
      </w:pPr>
      <w:r>
        <w:rPr>
          <w:rStyle w:val="FootnoteReference"/>
        </w:rPr>
        <w:footnoteRef/>
      </w:r>
      <w:r>
        <w:t xml:space="preserve"> Cross-references for "the wrath": Rom 4:15.</w:t>
      </w:r>
    </w:p>
  </w:footnote>
  <w:footnote w:id="11460">
    <w:p>
      <w:pPr>
        <w:pStyle w:val="FootnoteText"/>
      </w:pPr>
      <w:r>
        <w:rPr>
          <w:rStyle w:val="FootnoteReference"/>
        </w:rPr>
        <w:footnoteRef/>
      </w:r>
      <w:r>
        <w:t xml:space="preserve"> Cross-references for "ungodliness": Rom 5:6.</w:t>
      </w:r>
    </w:p>
  </w:footnote>
  <w:footnote w:id="11461">
    <w:p>
      <w:pPr>
        <w:pStyle w:val="FootnoteText"/>
      </w:pPr>
      <w:r>
        <w:rPr>
          <w:rStyle w:val="FootnoteReference"/>
        </w:rPr>
        <w:footnoteRef/>
      </w:r>
      <w:r>
        <w:t xml:space="preserve"> Cross-references for "unrighteousness": Rom 6:13.</w:t>
      </w:r>
    </w:p>
  </w:footnote>
  <w:footnote w:id="11462">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63">
    <w:p>
      <w:pPr>
        <w:pStyle w:val="FootnoteText"/>
      </w:pPr>
      <w:r>
        <w:rPr>
          <w:rStyle w:val="FootnoteReference"/>
        </w:rPr>
        <w:footnoteRef/>
      </w:r>
      <w:r>
        <w:t xml:space="preserve"> Cross-references for "that which": Ps 19:1-6; Isa 40:26; Jer 10:10-13; Acts 14:16; Acts 17:23-30; Rom 1:20.</w:t>
      </w:r>
    </w:p>
  </w:footnote>
  <w:footnote w:id="11464">
    <w:p>
      <w:pPr>
        <w:pStyle w:val="FootnoteText"/>
      </w:pPr>
      <w:r>
        <w:rPr>
          <w:rStyle w:val="FootnoteReference"/>
        </w:rPr>
        <w:footnoteRef/>
      </w:r>
      <w:r>
        <w:t xml:space="preserve"> Cross-references for "for God": John 1:9.</w:t>
      </w:r>
    </w:p>
  </w:footnote>
  <w:footnote w:id="11465">
    <w:p>
      <w:pPr>
        <w:pStyle w:val="FootnoteText"/>
      </w:pPr>
      <w:r>
        <w:rPr>
          <w:rStyle w:val="FootnoteReference"/>
        </w:rPr>
        <w:footnoteRef/>
      </w:r>
      <w:r>
        <w:t xml:space="preserve"> Cross-references for "For the": John 1:18; Col 1:15; 1Tim 1:17; 1Tim 6:16; Heb 11:27.</w:t>
      </w:r>
    </w:p>
  </w:footnote>
  <w:footnote w:id="11466">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67">
    <w:p>
      <w:pPr>
        <w:pStyle w:val="FootnoteText"/>
      </w:pPr>
      <w:r>
        <w:rPr>
          <w:rStyle w:val="FootnoteReference"/>
        </w:rPr>
        <w:footnoteRef/>
      </w:r>
      <w:r>
        <w:t xml:space="preserve"> Cross-references for "even his": Gen 21:33; Deut 33:27; Ps 90:2; Isa 9:6; Isa 26:4; Isa 40:26; Rom 16:26; 1Tim 1:17; Heb 9:14.</w:t>
      </w:r>
    </w:p>
  </w:footnote>
  <w:footnote w:id="11468">
    <w:p>
      <w:pPr>
        <w:pStyle w:val="FootnoteText"/>
      </w:pPr>
      <w:r>
        <w:rPr>
          <w:rStyle w:val="FootnoteReference"/>
        </w:rPr>
        <w:footnoteRef/>
      </w:r>
      <w:r>
        <w:t xml:space="preserve"> Cross-references for "Godhead": Acts 17:29; Col 2:9.</w:t>
      </w:r>
    </w:p>
  </w:footnote>
  <w:footnote w:id="11469">
    <w:p>
      <w:pPr>
        <w:pStyle w:val="FootnoteText"/>
      </w:pPr>
      <w:r>
        <w:rPr>
          <w:rStyle w:val="FootnoteReference"/>
        </w:rPr>
        <w:footnoteRef/>
      </w:r>
      <w:r>
        <w:t xml:space="preserve"> Cross-references for "so that they are": John 15:22; Rom 2:1; Rom 2:15.</w:t>
      </w:r>
    </w:p>
  </w:footnote>
  <w:footnote w:id="11470">
    <w:p>
      <w:pPr>
        <w:pStyle w:val="FootnoteText"/>
      </w:pPr>
      <w:r>
        <w:rPr>
          <w:rStyle w:val="FootnoteReference"/>
        </w:rPr>
        <w:footnoteRef/>
      </w:r>
      <w:r>
        <w:t xml:space="preserve"> Cross-references for "without": Acts 22:1.</w:t>
      </w:r>
    </w:p>
  </w:footnote>
  <w:footnote w:id="11471">
    <w:p>
      <w:pPr>
        <w:pStyle w:val="FootnoteText"/>
      </w:pPr>
      <w:r>
        <w:rPr>
          <w:rStyle w:val="FootnoteReference"/>
        </w:rPr>
        <w:footnoteRef/>
      </w:r>
      <w:r>
        <w:t xml:space="preserve"> Cross-references for "when": John 3:19; Rom 1:19; Rom 1:28.</w:t>
      </w:r>
    </w:p>
  </w:footnote>
  <w:footnote w:id="11472">
    <w:p>
      <w:pPr>
        <w:pStyle w:val="FootnoteText"/>
      </w:pPr>
      <w:r>
        <w:rPr>
          <w:rStyle w:val="FootnoteReference"/>
        </w:rPr>
        <w:footnoteRef/>
      </w:r>
      <w:r>
        <w:t xml:space="preserve"> Cross-references for "they glorified": Ps 50:23; Ps 86:9; Hos 2:8; Hab 1:15-16; Luke 17:15-18; Rom 15:9; 2Tim 3:2; Rev 14:7; Rev 15:4.</w:t>
      </w:r>
    </w:p>
  </w:footnote>
  <w:footnote w:id="11473">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74">
    <w:p>
      <w:pPr>
        <w:pStyle w:val="FootnoteText"/>
      </w:pPr>
      <w:r>
        <w:rPr>
          <w:rStyle w:val="FootnoteReference"/>
        </w:rPr>
        <w:footnoteRef/>
      </w:r>
      <w:r>
        <w:t xml:space="preserve"> Cross-references for "their foolish": Deut 28:29; Isa 60:2; Acts 26:18; Rom 11:10; 1Pet 2:9.</w:t>
      </w:r>
    </w:p>
  </w:footnote>
  <w:footnote w:id="11475">
    <w:p>
      <w:pPr>
        <w:pStyle w:val="FootnoteText"/>
      </w:pPr>
      <w:r>
        <w:rPr>
          <w:rStyle w:val="FootnoteReference"/>
        </w:rPr>
        <w:footnoteRef/>
      </w:r>
      <w:r>
        <w:t xml:space="preserve"> Cross-references: Prov 25:14; Prov 26:12; Isa 47:10; Jer 8:8-9; Jer 10:14; Matt 6:23; Rom 11:25; 1Cor 1:19-21; 1Cor 3:18-19.</w:t>
      </w:r>
    </w:p>
  </w:footnote>
  <w:footnote w:id="11476">
    <w:p>
      <w:pPr>
        <w:pStyle w:val="FootnoteText"/>
      </w:pPr>
      <w:r>
        <w:rPr>
          <w:rStyle w:val="FootnoteReference"/>
        </w:rPr>
        <w:footnoteRef/>
      </w:r>
      <w:r>
        <w:t xml:space="preserve"> Cross-references for "changed": Ps 106:20; Jer 2:11; Rom 1:25.</w:t>
      </w:r>
    </w:p>
  </w:footnote>
  <w:footnote w:id="11477">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78">
    <w:p>
      <w:pPr>
        <w:pStyle w:val="FootnoteText"/>
      </w:pPr>
      <w:r>
        <w:rPr>
          <w:rStyle w:val="FootnoteReference"/>
        </w:rPr>
        <w:footnoteRef/>
      </w:r>
      <w:r>
        <w:t xml:space="preserve"> Cross-references for "through the lusts": Rom 6:12.</w:t>
      </w:r>
    </w:p>
  </w:footnote>
  <w:footnote w:id="11479">
    <w:p>
      <w:pPr>
        <w:pStyle w:val="FootnoteText"/>
      </w:pPr>
      <w:r>
        <w:rPr>
          <w:rStyle w:val="FootnoteReference"/>
        </w:rPr>
        <w:footnoteRef/>
      </w:r>
      <w:r>
        <w:t xml:space="preserve"> Cross-references for "to dishonour": 1Cor 6:13; 1Cor 6:18; 1Thess 4:4; 2Tim 2:20-22.</w:t>
      </w:r>
    </w:p>
  </w:footnote>
  <w:footnote w:id="11480">
    <w:p>
      <w:pPr>
        <w:pStyle w:val="FootnoteText"/>
      </w:pPr>
      <w:r>
        <w:rPr>
          <w:rStyle w:val="FootnoteReference"/>
        </w:rPr>
        <w:footnoteRef/>
      </w:r>
      <w:r>
        <w:t xml:space="preserve"> Cross-references for "between": Lev 18:22; Rom 1:27.</w:t>
      </w:r>
    </w:p>
  </w:footnote>
  <w:footnote w:id="11481">
    <w:p>
      <w:pPr>
        <w:pStyle w:val="FootnoteText"/>
      </w:pPr>
      <w:r>
        <w:rPr>
          <w:rStyle w:val="FootnoteReference"/>
        </w:rPr>
        <w:footnoteRef/>
      </w:r>
      <w:r>
        <w:t xml:space="preserve"> Cross-references: Ps 81:11-12; Hos 4:17-18; Matt 15:14; Acts 7:42; Acts 14:16; Acts 17:29-30; Eph 4:18; 2Thess 2:10-12.</w:t>
      </w:r>
    </w:p>
  </w:footnote>
  <w:footnote w:id="11482">
    <w:p>
      <w:pPr>
        <w:pStyle w:val="FootnoteText"/>
      </w:pPr>
      <w:r>
        <w:rPr>
          <w:rStyle w:val="FootnoteReference"/>
        </w:rPr>
        <w:footnoteRef/>
      </w:r>
      <w:r>
        <w:t xml:space="preserve"> Cross-references for "changed": Rom 1:23.</w:t>
      </w:r>
    </w:p>
  </w:footnote>
  <w:footnote w:id="11483">
    <w:p>
      <w:pPr>
        <w:pStyle w:val="FootnoteText"/>
      </w:pPr>
      <w:r>
        <w:rPr>
          <w:rStyle w:val="FootnoteReference"/>
        </w:rPr>
        <w:footnoteRef/>
      </w:r>
      <w:r>
        <w:t xml:space="preserve"> Cross-references for "the truth": Rom 1:18; 1Thess 1:9; 1John 5:20.</w:t>
      </w:r>
    </w:p>
  </w:footnote>
  <w:footnote w:id="11484">
    <w:p>
      <w:pPr>
        <w:pStyle w:val="FootnoteText"/>
      </w:pPr>
      <w:r>
        <w:rPr>
          <w:rStyle w:val="FootnoteReference"/>
        </w:rPr>
        <w:footnoteRef/>
      </w:r>
      <w:r>
        <w:t xml:space="preserve"> Cross-references for "into a lie": Isa 44:20; Jer 10:14-15; Jer 13:25; Jer 16:19; Amos 2:4; Hab 2:18; John 2:8.</w:t>
      </w:r>
    </w:p>
  </w:footnote>
  <w:footnote w:id="11485">
    <w:p>
      <w:pPr>
        <w:pStyle w:val="FootnoteText"/>
      </w:pPr>
      <w:r>
        <w:rPr>
          <w:rStyle w:val="FootnoteReference"/>
        </w:rPr>
        <w:footnoteRef/>
      </w:r>
      <w:r>
        <w:t xml:space="preserve"> Cross-references for "the creature": Matt 6:24; Matt 10:37; Rom 1:23; 2Tim 3:4; 1John 2:15-16.</w:t>
      </w:r>
    </w:p>
  </w:footnote>
  <w:footnote w:id="11486">
    <w:p>
      <w:pPr>
        <w:pStyle w:val="FootnoteText"/>
      </w:pPr>
      <w:r>
        <w:rPr>
          <w:rStyle w:val="FootnoteReference"/>
        </w:rPr>
        <w:footnoteRef/>
      </w:r>
      <w:r>
        <w:t xml:space="preserve"> Cross-references for "more": Ps 72:19; Ps 145:1-2; Rom 9:5; 2Cor 11:31; Eph 3:21; 1Tim 1:11; 1Tim 1:17.</w:t>
      </w:r>
    </w:p>
  </w:footnote>
  <w:footnote w:id="11487">
    <w:p>
      <w:pPr>
        <w:pStyle w:val="FootnoteText"/>
      </w:pPr>
      <w:r>
        <w:rPr>
          <w:rStyle w:val="FootnoteReference"/>
        </w:rPr>
        <w:footnoteRef/>
      </w:r>
      <w:r>
        <w:t xml:space="preserve"> Cross-references for "gave them": Rom 1:24.</w:t>
      </w:r>
    </w:p>
  </w:footnote>
  <w:footnote w:id="11488">
    <w:p>
      <w:pPr>
        <w:pStyle w:val="FootnoteText"/>
      </w:pPr>
      <w:r>
        <w:rPr>
          <w:rStyle w:val="FootnoteReference"/>
        </w:rPr>
        <w:footnoteRef/>
      </w:r>
      <w:r>
        <w:t xml:space="preserve"> Cross-references for "vile": Gen 19:5; Lev 18:22-28; Deut 23:17-18; Judg 19:22; 1Cor 6:9; Eph 4:19; Eph 5:12; 1Tim 1:10; Jude 1:7; Jude 1:10.</w:t>
      </w:r>
    </w:p>
  </w:footnote>
  <w:footnote w:id="11489">
    <w:p>
      <w:pPr>
        <w:pStyle w:val="FootnoteText"/>
      </w:pPr>
      <w:r>
        <w:rPr>
          <w:rStyle w:val="FootnoteReference"/>
        </w:rPr>
        <w:footnoteRef/>
      </w:r>
      <w:r>
        <w:t xml:space="preserve"> Cross-references for "that recompense": Rom 1:23-24.</w:t>
      </w:r>
    </w:p>
  </w:footnote>
  <w:footnote w:id="11490">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91">
    <w:p>
      <w:pPr>
        <w:pStyle w:val="FootnoteText"/>
      </w:pPr>
      <w:r>
        <w:rPr>
          <w:rStyle w:val="FootnoteReference"/>
        </w:rPr>
        <w:footnoteRef/>
      </w:r>
      <w:r>
        <w:t xml:space="preserve"> Cross-references for "a reprobate mind": Jer 6:30; 2Cor 13:5-7; 2Tim 3:8; Titus 1:16.</w:t>
      </w:r>
    </w:p>
  </w:footnote>
  <w:footnote w:id="11492">
    <w:p>
      <w:pPr>
        <w:pStyle w:val="FootnoteText"/>
      </w:pPr>
      <w:r>
        <w:rPr>
          <w:rStyle w:val="FootnoteReference"/>
        </w:rPr>
        <w:footnoteRef/>
      </w:r>
      <w:r>
        <w:t xml:space="preserve"> Cross-references for "not convenient": Eph 5:4; Phlm 1:8.</w:t>
      </w:r>
    </w:p>
  </w:footnote>
  <w:footnote w:id="11493">
    <w:p>
      <w:pPr>
        <w:pStyle w:val="FootnoteText"/>
      </w:pPr>
      <w:r>
        <w:rPr>
          <w:rStyle w:val="FootnoteReference"/>
        </w:rPr>
        <w:footnoteRef/>
      </w:r>
      <w:r>
        <w:t xml:space="preserve"> Cross-references for "filled": Rom 3:10.</w:t>
      </w:r>
    </w:p>
  </w:footnote>
  <w:footnote w:id="11494">
    <w:p>
      <w:pPr>
        <w:pStyle w:val="FootnoteText"/>
      </w:pPr>
      <w:r>
        <w:rPr>
          <w:rStyle w:val="FootnoteReference"/>
        </w:rPr>
        <w:footnoteRef/>
      </w:r>
      <w:r>
        <w:t xml:space="preserve"> Cross-references for "whisperers": Ps 41:7; Prov 16:28; Prov 26:20; 2Cor 12:20.</w:t>
      </w:r>
    </w:p>
  </w:footnote>
  <w:footnote w:id="11495">
    <w:p>
      <w:pPr>
        <w:pStyle w:val="FootnoteText"/>
      </w:pPr>
      <w:r>
        <w:rPr>
          <w:rStyle w:val="FootnoteReference"/>
        </w:rPr>
        <w:footnoteRef/>
      </w:r>
      <w:r>
        <w:t xml:space="preserve"> Cross-references for "Backbiters": Prov 25:23.</w:t>
      </w:r>
    </w:p>
  </w:footnote>
  <w:footnote w:id="11496">
    <w:p>
      <w:pPr>
        <w:pStyle w:val="FootnoteText"/>
      </w:pPr>
      <w:r>
        <w:rPr>
          <w:rStyle w:val="FootnoteReference"/>
        </w:rPr>
        <w:footnoteRef/>
      </w:r>
      <w:r>
        <w:t xml:space="preserve"> Cross-references for "haters": Num 10:35; Deut 7:10; 2Chr 19:2; Ps 81:15; Prov 8:36; John 7:7; John 15:23-24; Rom 8:7-8; Titus 3:3.</w:t>
      </w:r>
    </w:p>
  </w:footnote>
  <w:footnote w:id="11497">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98">
    <w:p>
      <w:pPr>
        <w:pStyle w:val="FootnoteText"/>
      </w:pPr>
      <w:r>
        <w:rPr>
          <w:rStyle w:val="FootnoteReference"/>
        </w:rPr>
        <w:footnoteRef/>
      </w:r>
      <w:r>
        <w:t xml:space="preserve"> Cross-references for "inventors": Ps 99:8; Ps 106:39; Eccl 7:29.</w:t>
      </w:r>
    </w:p>
  </w:footnote>
  <w:footnote w:id="11499">
    <w:p>
      <w:pPr>
        <w:pStyle w:val="FootnoteText"/>
      </w:pPr>
      <w:r>
        <w:rPr>
          <w:rStyle w:val="FootnoteReference"/>
        </w:rPr>
        <w:footnoteRef/>
      </w:r>
      <w:r>
        <w:t xml:space="preserve"> Cross-references for "disobedient": Deut 21:18-21; Deut 27:16; Prov 30:17; Ezek 22:7; Matt 15:4; Matt 16:21; Luke 21:16; 2Tim 3:2.</w:t>
      </w:r>
    </w:p>
  </w:footnote>
  <w:footnote w:id="11500">
    <w:p>
      <w:pPr>
        <w:pStyle w:val="FootnoteText"/>
      </w:pPr>
      <w:r>
        <w:rPr>
          <w:rStyle w:val="FootnoteReference"/>
        </w:rPr>
        <w:footnoteRef/>
      </w:r>
      <w:r>
        <w:t xml:space="preserve"> Cross-references for "Without understanding": Prov 18:2; Isa 27:11; Jer 4:22; Matt 15:16; Rom 1:20-21; Rom 3:11.</w:t>
      </w:r>
    </w:p>
  </w:footnote>
  <w:footnote w:id="11501">
    <w:p>
      <w:pPr>
        <w:pStyle w:val="FootnoteText"/>
      </w:pPr>
      <w:r>
        <w:rPr>
          <w:rStyle w:val="FootnoteReference"/>
        </w:rPr>
        <w:footnoteRef/>
      </w:r>
      <w:r>
        <w:t xml:space="preserve"> Cross-references for "covenantbreakers": 2Kgs 18:14-37; Isa 33:8; 2Tim 3:3.</w:t>
      </w:r>
    </w:p>
  </w:footnote>
  <w:footnote w:id="11502">
    <w:p>
      <w:pPr>
        <w:pStyle w:val="FootnoteText"/>
      </w:pPr>
      <w:r>
        <w:rPr>
          <w:rStyle w:val="FootnoteReference"/>
        </w:rPr>
        <w:footnoteRef/>
      </w:r>
      <w:r>
        <w:t xml:space="preserve"> Cross-references for "knowing": Rom 1:18; Rom 1:21; Rom 2:1-5; Rom 2:21-23.</w:t>
      </w:r>
    </w:p>
  </w:footnote>
  <w:footnote w:id="11503">
    <w:p>
      <w:pPr>
        <w:pStyle w:val="FootnoteText"/>
      </w:pPr>
      <w:r>
        <w:rPr>
          <w:rStyle w:val="FootnoteReference"/>
        </w:rPr>
        <w:footnoteRef/>
      </w:r>
      <w:r>
        <w:t xml:space="preserve"> Cross-references for "worthy": Rom 6:21.</w:t>
      </w:r>
    </w:p>
  </w:footnote>
  <w:footnote w:id="11504">
    <w:p>
      <w:pPr>
        <w:pStyle w:val="FootnoteText"/>
      </w:pPr>
      <w:r>
        <w:rPr>
          <w:rStyle w:val="FootnoteReference"/>
        </w:rPr>
        <w:footnoteRef/>
      </w:r>
      <w:r>
        <w:t xml:space="preserve"> Cross-references for "have pleasure in them": Ps 50:18; Hos 7:3; Mark 14:10-11.</w:t>
      </w:r>
    </w:p>
  </w:footnote>
  <w:footnote w:id="11505">
    <w:p>
      <w:pPr>
        <w:pStyle w:val="FootnoteText"/>
      </w:pPr>
      <w:r>
        <w:rPr>
          <w:rStyle w:val="FootnoteReference"/>
        </w:rPr>
        <w:footnoteRef/>
      </w:r>
      <w:r>
        <w:t xml:space="preserve"> Cross-references for "Therefore": Rom 1:18-20.</w:t>
      </w:r>
    </w:p>
  </w:footnote>
  <w:footnote w:id="11506">
    <w:p>
      <w:pPr>
        <w:pStyle w:val="FootnoteText"/>
      </w:pPr>
      <w:r>
        <w:rPr>
          <w:rStyle w:val="FootnoteReference"/>
        </w:rPr>
        <w:footnoteRef/>
      </w:r>
      <w:r>
        <w:t xml:space="preserve"> Cross-references for "O man": Rom 2:3; Rom 9:20; 1Cor 7:16; Jas 2:20.</w:t>
      </w:r>
    </w:p>
  </w:footnote>
  <w:footnote w:id="11507">
    <w:p>
      <w:pPr>
        <w:pStyle w:val="FootnoteText"/>
      </w:pPr>
      <w:r>
        <w:rPr>
          <w:rStyle w:val="FootnoteReference"/>
        </w:rPr>
        <w:footnoteRef/>
      </w:r>
      <w:r>
        <w:t xml:space="preserve"> Cross-references for "whosoever": 2Sam 12:5-7; Ps 50:16-20; Matt 7:1-5; Matt 23:29-31; Luke 6:37; Luke 19:22; John 8:7-9; Rom 2:26-27; Jas 4:11.</w:t>
      </w:r>
    </w:p>
  </w:footnote>
  <w:footnote w:id="11508">
    <w:p>
      <w:pPr>
        <w:pStyle w:val="FootnoteText"/>
      </w:pPr>
      <w:r>
        <w:rPr>
          <w:rStyle w:val="FootnoteReference"/>
        </w:rPr>
        <w:footnoteRef/>
      </w:r>
      <w:r>
        <w:t xml:space="preserve"> Cross-references for "for thou that": Rom 2:3; Rom 2:21-23.</w:t>
      </w:r>
    </w:p>
  </w:footnote>
  <w:footnote w:id="11509">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510">
    <w:p>
      <w:pPr>
        <w:pStyle w:val="FootnoteText"/>
      </w:pPr>
      <w:r>
        <w:rPr>
          <w:rStyle w:val="FootnoteReference"/>
        </w:rPr>
        <w:footnoteRef/>
      </w:r>
      <w:r>
        <w:t xml:space="preserve"> Cross-references for "O man": Dan 10:19; Luke 12:14; Luke 22:58; Luke 22:60; Rom 2:1.</w:t>
      </w:r>
    </w:p>
  </w:footnote>
  <w:footnote w:id="11511">
    <w:p>
      <w:pPr>
        <w:pStyle w:val="FootnoteText"/>
      </w:pPr>
      <w:r>
        <w:rPr>
          <w:rStyle w:val="FootnoteReference"/>
        </w:rPr>
        <w:footnoteRef/>
      </w:r>
      <w:r>
        <w:t xml:space="preserve"> Cross-references for "thinkest": 2Sam 10:3; Job 35:2; Ps 50:21; Matt 26:53.</w:t>
      </w:r>
    </w:p>
  </w:footnote>
  <w:footnote w:id="11512">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13">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14">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15">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16">
    <w:p>
      <w:pPr>
        <w:pStyle w:val="FootnoteText"/>
      </w:pPr>
      <w:r>
        <w:rPr>
          <w:rStyle w:val="FootnoteReference"/>
        </w:rPr>
        <w:footnoteRef/>
      </w:r>
      <w:r>
        <w:t xml:space="preserve"> Cross-references for "despisest": Ps 10:11; Eccl 8:11; Jer 7:10; Ezek 12:22-23; Matt 24:48-49; Rom 6:1; Rom 6:15; 2Pet 3:3.</w:t>
      </w:r>
    </w:p>
  </w:footnote>
  <w:footnote w:id="11517">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18">
    <w:p>
      <w:pPr>
        <w:pStyle w:val="FootnoteText"/>
      </w:pPr>
      <w:r>
        <w:rPr>
          <w:rStyle w:val="FootnoteReference"/>
        </w:rPr>
        <w:footnoteRef/>
      </w:r>
      <w:r>
        <w:t xml:space="preserve"> Cross-references for "the day": Job 21:30; Prov 11:4; 2Pet 2:9; 2Pet 3:7; Rev 6:17.</w:t>
      </w:r>
    </w:p>
  </w:footnote>
  <w:footnote w:id="11519">
    <w:p>
      <w:pPr>
        <w:pStyle w:val="FootnoteText"/>
      </w:pPr>
      <w:r>
        <w:rPr>
          <w:rStyle w:val="FootnoteReference"/>
        </w:rPr>
        <w:footnoteRef/>
      </w:r>
      <w:r>
        <w:t xml:space="preserve"> Cross-references for "revelation": Eccl 12:14; Rom 1:18; Rom 2:2-3.</w:t>
      </w:r>
    </w:p>
  </w:footnote>
  <w:footnote w:id="11520">
    <w:p>
      <w:pPr>
        <w:pStyle w:val="FootnoteText"/>
      </w:pPr>
      <w:r>
        <w:rPr>
          <w:rStyle w:val="FootnoteReference"/>
        </w:rPr>
        <w:footnoteRef/>
      </w:r>
      <w:r>
        <w:t xml:space="preserve"> Cross-references for "treasurest": Deut 32:34; Amos 3:10; Rom 9:22; Jas 5:3.</w:t>
      </w:r>
    </w:p>
  </w:footnote>
  <w:footnote w:id="11521">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22">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23">
    <w:p>
      <w:pPr>
        <w:pStyle w:val="FootnoteText"/>
      </w:pPr>
      <w:r>
        <w:rPr>
          <w:rStyle w:val="FootnoteReference"/>
        </w:rPr>
        <w:footnoteRef/>
      </w:r>
      <w:r>
        <w:t xml:space="preserve"> Cross-references for "glory": John 5:44; Rom 8:18; Rom 9:23; 2Cor 4:16-18; Col 1:27; 1Pet 1:7-8; 1Pet 4:13-14.</w:t>
      </w:r>
    </w:p>
  </w:footnote>
  <w:footnote w:id="11524">
    <w:p>
      <w:pPr>
        <w:pStyle w:val="FootnoteText"/>
      </w:pPr>
      <w:r>
        <w:rPr>
          <w:rStyle w:val="FootnoteReference"/>
        </w:rPr>
        <w:footnoteRef/>
      </w:r>
      <w:r>
        <w:t xml:space="preserve"> Cross-references for "immortality": 1Cor 15:53-54; 2Tim 1:10.</w:t>
      </w:r>
    </w:p>
  </w:footnote>
  <w:footnote w:id="11525">
    <w:p>
      <w:pPr>
        <w:pStyle w:val="FootnoteText"/>
      </w:pPr>
      <w:r>
        <w:rPr>
          <w:rStyle w:val="FootnoteReference"/>
        </w:rPr>
        <w:footnoteRef/>
      </w:r>
      <w:r>
        <w:t xml:space="preserve"> Cross-references for "eternal": Rom 6:23; 1John 2:25.</w:t>
      </w:r>
    </w:p>
  </w:footnote>
  <w:footnote w:id="11526">
    <w:p>
      <w:pPr>
        <w:pStyle w:val="FootnoteText"/>
      </w:pPr>
      <w:r>
        <w:rPr>
          <w:rStyle w:val="FootnoteReference"/>
        </w:rPr>
        <w:footnoteRef/>
      </w:r>
      <w:r>
        <w:t xml:space="preserve"> Cross-references for "contentious": Prov 13:10; 1Cor 11:16; 1Tim 6:3-4; Titus 3:9.</w:t>
      </w:r>
    </w:p>
  </w:footnote>
  <w:footnote w:id="11527">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28">
    <w:p>
      <w:pPr>
        <w:pStyle w:val="FootnoteText"/>
      </w:pPr>
      <w:r>
        <w:rPr>
          <w:rStyle w:val="FootnoteReference"/>
        </w:rPr>
        <w:footnoteRef/>
      </w:r>
      <w:r>
        <w:t xml:space="preserve"> Cross-references for "but obey": John 3:18-21; 2Thess 2:10-12; Heb 3:12-13.</w:t>
      </w:r>
    </w:p>
  </w:footnote>
  <w:footnote w:id="11529">
    <w:p>
      <w:pPr>
        <w:pStyle w:val="FootnoteText"/>
      </w:pPr>
      <w:r>
        <w:rPr>
          <w:rStyle w:val="FootnoteReference"/>
        </w:rPr>
        <w:footnoteRef/>
      </w:r>
      <w:r>
        <w:t xml:space="preserve"> Cross-references for "indignation": Ps 90:11; Nah 1:6; Rom 9:22; Heb 10:27; Rev 14:10; Rev 16:19.</w:t>
      </w:r>
    </w:p>
  </w:footnote>
  <w:footnote w:id="11530">
    <w:p>
      <w:pPr>
        <w:pStyle w:val="FootnoteText"/>
      </w:pPr>
      <w:r>
        <w:rPr>
          <w:rStyle w:val="FootnoteReference"/>
        </w:rPr>
        <w:footnoteRef/>
      </w:r>
      <w:r>
        <w:t xml:space="preserve"> Cross-references for "Tribulation": Prov 1:27-28; 2Thess 1:6.</w:t>
      </w:r>
    </w:p>
  </w:footnote>
  <w:footnote w:id="11531">
    <w:p>
      <w:pPr>
        <w:pStyle w:val="FootnoteText"/>
      </w:pPr>
      <w:r>
        <w:rPr>
          <w:rStyle w:val="FootnoteReference"/>
        </w:rPr>
        <w:footnoteRef/>
      </w:r>
      <w:r>
        <w:t xml:space="preserve"> Cross-references for "soul": Ezek 18:4; Matt 16:26.</w:t>
      </w:r>
    </w:p>
  </w:footnote>
  <w:footnote w:id="11532">
    <w:p>
      <w:pPr>
        <w:pStyle w:val="FootnoteText"/>
      </w:pPr>
      <w:r>
        <w:rPr>
          <w:rStyle w:val="FootnoteReference"/>
        </w:rPr>
        <w:footnoteRef/>
      </w:r>
      <w:r>
        <w:t xml:space="preserve"> People-name: Jew. People-name meaning: Jew — same as Judah. Source form: Jew. Equivalent source: direct curated/Hitchcock lookup.</w:t>
      </w:r>
    </w:p>
  </w:footnote>
  <w:footnote w:id="1153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3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3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36">
    <w:p>
      <w:pPr>
        <w:pStyle w:val="FootnoteText"/>
      </w:pPr>
      <w:r>
        <w:rPr>
          <w:rStyle w:val="FootnoteReference"/>
        </w:rPr>
        <w:footnoteRef/>
      </w:r>
      <w:r>
        <w:t xml:space="preserve"> Cross-references for "to every": Ps 15:2; Prov 11:18; Isa 32:17; Acts 10:35; Gal 5:6; Jas 2:22; Jas 3:13.</w:t>
      </w:r>
    </w:p>
  </w:footnote>
  <w:footnote w:id="1153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3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39">
    <w:p>
      <w:pPr>
        <w:pStyle w:val="FootnoteText"/>
      </w:pPr>
      <w:r>
        <w:rPr>
          <w:rStyle w:val="FootnoteReference"/>
        </w:rPr>
        <w:footnoteRef/>
      </w:r>
      <w:r>
        <w:t xml:space="preserve"> Cross-references: Ezek 16:49-50; Matt 11:22; Matt 11:24; Luke 10:12-15; Luke 12:47-48; John 19:11; Acts 17:30-31; Rom 1:18-21; Rom 1:32; Rom 2:14-15.</w:t>
      </w:r>
    </w:p>
  </w:footnote>
  <w:footnote w:id="1154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41">
    <w:p>
      <w:pPr>
        <w:pStyle w:val="FootnoteText"/>
      </w:pPr>
      <w:r>
        <w:rPr>
          <w:rStyle w:val="FootnoteReference"/>
        </w:rPr>
        <w:footnoteRef/>
      </w:r>
      <w:r>
        <w:t xml:space="preserve"> Cross-references for "but the": Luke 10:25-29; Rom 3:20; Rom 3:23; Rom 10:5; Gal 3:11-12.</w:t>
      </w:r>
    </w:p>
  </w:footnote>
  <w:footnote w:id="11542">
    <w:p>
      <w:pPr>
        <w:pStyle w:val="FootnoteText"/>
      </w:pPr>
      <w:r>
        <w:rPr>
          <w:rStyle w:val="FootnoteReference"/>
        </w:rPr>
        <w:footnoteRef/>
      </w:r>
      <w:r>
        <w:t xml:space="preserve"> Cross-references for "justified": Ps 143:2; Luke 18:14; Acts 13:39; Rom 3:30; Rom 4:2-5; Gal 2:16; Gal 5:4; Jas 2:21-25.</w:t>
      </w:r>
    </w:p>
  </w:footnote>
  <w:footnote w:id="1154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44">
    <w:p>
      <w:pPr>
        <w:pStyle w:val="FootnoteText"/>
      </w:pPr>
      <w:r>
        <w:rPr>
          <w:rStyle w:val="FootnoteReference"/>
        </w:rPr>
        <w:footnoteRef/>
      </w:r>
      <w:r>
        <w:t xml:space="preserve"> Cross-references for "which": Deut 4:7; Ps 147:19-20; Acts 14:16; Acts 17:30; Rom 2:12; Rom 3:1-2; Eph 2:12.</w:t>
      </w:r>
    </w:p>
  </w:footnote>
  <w:footnote w:id="11545">
    <w:p>
      <w:pPr>
        <w:pStyle w:val="FootnoteText"/>
      </w:pPr>
      <w:r>
        <w:rPr>
          <w:rStyle w:val="FootnoteReference"/>
        </w:rPr>
        <w:footnoteRef/>
      </w:r>
      <w:r>
        <w:t xml:space="preserve"> Cross-references for "do by": Rom 1:19-20; Rom 2:27; 1Cor 11:14; Phil 4:8.</w:t>
      </w:r>
    </w:p>
  </w:footnote>
  <w:footnote w:id="11546">
    <w:p>
      <w:pPr>
        <w:pStyle w:val="FootnoteText"/>
      </w:pPr>
      <w:r>
        <w:rPr>
          <w:rStyle w:val="FootnoteReference"/>
        </w:rPr>
        <w:footnoteRef/>
      </w:r>
      <w:r>
        <w:t xml:space="preserve"> Cross-references for "are a law": Rom 1:32; Rom 2:12.</w:t>
      </w:r>
    </w:p>
  </w:footnote>
  <w:footnote w:id="11547">
    <w:p>
      <w:pPr>
        <w:pStyle w:val="FootnoteText"/>
      </w:pPr>
      <w:r>
        <w:rPr>
          <w:rStyle w:val="FootnoteReference"/>
        </w:rPr>
        <w:footnoteRef/>
      </w:r>
      <w:r>
        <w:t xml:space="preserve"> Cross-references for "written": Rom 1:18-19.</w:t>
      </w:r>
    </w:p>
  </w:footnote>
  <w:footnote w:id="11548">
    <w:p>
      <w:pPr>
        <w:pStyle w:val="FootnoteText"/>
      </w:pPr>
      <w:r>
        <w:rPr>
          <w:rStyle w:val="FootnoteReference"/>
        </w:rPr>
        <w:footnoteRef/>
      </w:r>
      <w:r>
        <w:t xml:space="preserve"> Cross-references for "their conscience": John 8:9; Acts 23:1; Acts 24:16; Rom 9:1; 2Cor 1:12; 2Cor 5:11; 1Tim 4:2; Titus 1:15.</w:t>
      </w:r>
    </w:p>
  </w:footnote>
  <w:footnote w:id="11549">
    <w:p>
      <w:pPr>
        <w:pStyle w:val="FootnoteText"/>
      </w:pPr>
      <w:r>
        <w:rPr>
          <w:rStyle w:val="FootnoteReference"/>
        </w:rPr>
        <w:footnoteRef/>
      </w:r>
      <w:r>
        <w:t xml:space="preserve"> Cross-references for "accusing": Gen 3:8-11; Gen 20:5; Gen 42:21-22; 1Kgs 2:44; Job 27:6; Eccl 7:22; 1John 3:19-21.</w:t>
      </w:r>
    </w:p>
  </w:footnote>
  <w:footnote w:id="11550">
    <w:p>
      <w:pPr>
        <w:pStyle w:val="FootnoteText"/>
      </w:pPr>
      <w:r>
        <w:rPr>
          <w:rStyle w:val="FootnoteReference"/>
        </w:rPr>
        <w:footnoteRef/>
      </w:r>
      <w:r>
        <w:t xml:space="preserve"> Name meaning: Jesus (Yeshua) — Yahweh saves. He will save His people from their sins.</w:t>
      </w:r>
    </w:p>
  </w:footnote>
  <w:footnote w:id="115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52">
    <w:p>
      <w:pPr>
        <w:pStyle w:val="FootnoteText"/>
      </w:pPr>
      <w:r>
        <w:rPr>
          <w:rStyle w:val="FootnoteReference"/>
        </w:rPr>
        <w:footnoteRef/>
      </w:r>
      <w:r>
        <w:t xml:space="preserve"> Cross-references for "according": Rom 16:25; 1Tim 1:11; 2Tim 2:8.</w:t>
      </w:r>
    </w:p>
  </w:footnote>
  <w:footnote w:id="11553">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54">
    <w:p>
      <w:pPr>
        <w:pStyle w:val="FootnoteText"/>
      </w:pPr>
      <w:r>
        <w:rPr>
          <w:rStyle w:val="FootnoteReference"/>
        </w:rPr>
        <w:footnoteRef/>
      </w:r>
      <w:r>
        <w:t xml:space="preserve"> Cross-references for "by Jesus": John 5:22-29; Acts 10:42; Acts 17:31; 2Tim 4:1; 2Tim 4:8.</w:t>
      </w:r>
    </w:p>
  </w:footnote>
  <w:footnote w:id="11555">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56">
    <w:p>
      <w:pPr>
        <w:pStyle w:val="FootnoteText"/>
      </w:pPr>
      <w:r>
        <w:rPr>
          <w:rStyle w:val="FootnoteReference"/>
        </w:rPr>
        <w:footnoteRef/>
      </w:r>
      <w:r>
        <w:t xml:space="preserve"> Cross-references for "restest": Jer 7:4-10; Zeph 3:11; Luke 10:28; John 5:45; John 7:19; John 9:28-29; Rom 2:23; Rom 9:4; Rom 9:32.</w:t>
      </w:r>
    </w:p>
  </w:footnote>
  <w:footnote w:id="11557">
    <w:p>
      <w:pPr>
        <w:pStyle w:val="FootnoteText"/>
      </w:pPr>
      <w:r>
        <w:rPr>
          <w:rStyle w:val="FootnoteReference"/>
        </w:rPr>
        <w:footnoteRef/>
      </w:r>
      <w:r>
        <w:t xml:space="preserve"> Cross-references for "makest": Isa 45:25; Isa 48:2; Mic 3:11; John 8:41.</w:t>
      </w:r>
    </w:p>
  </w:footnote>
  <w:footnote w:id="11558">
    <w:p>
      <w:pPr>
        <w:pStyle w:val="FootnoteText"/>
      </w:pPr>
      <w:r>
        <w:rPr>
          <w:rStyle w:val="FootnoteReference"/>
        </w:rPr>
        <w:footnoteRef/>
      </w:r>
      <w:r>
        <w:t xml:space="preserve"> Cross-references for "being instructed": Ps 19:8; Ps 119:98-100; Ps 119:104-105; Ps 119:130; Prov 6:23; Rom 15:4; 2Tim 3:15-17.</w:t>
      </w:r>
    </w:p>
  </w:footnote>
  <w:footnote w:id="11559">
    <w:p>
      <w:pPr>
        <w:pStyle w:val="FootnoteText"/>
      </w:pPr>
      <w:r>
        <w:rPr>
          <w:rStyle w:val="FootnoteReference"/>
        </w:rPr>
        <w:footnoteRef/>
      </w:r>
      <w:r>
        <w:t xml:space="preserve"> Cross-references for "knowest": Deut 4:8; Neh 9:13-14; Ps 147:19-20; Luke 12:47; John 13:17; 1Cor 8:1-2; Jas 4:17.</w:t>
      </w:r>
    </w:p>
  </w:footnote>
  <w:footnote w:id="11560">
    <w:p>
      <w:pPr>
        <w:pStyle w:val="FootnoteText"/>
      </w:pPr>
      <w:r>
        <w:rPr>
          <w:rStyle w:val="FootnoteReference"/>
        </w:rPr>
        <w:footnoteRef/>
      </w:r>
      <w:r>
        <w:t xml:space="preserve"> Cross-references for "approvest the things that are more excellent": Phil 1:10; 1Thess 5:21; Heb 5:14.</w:t>
      </w:r>
    </w:p>
  </w:footnote>
  <w:footnote w:id="11561">
    <w:p>
      <w:pPr>
        <w:pStyle w:val="FootnoteText"/>
      </w:pPr>
      <w:r>
        <w:rPr>
          <w:rStyle w:val="FootnoteReference"/>
        </w:rPr>
        <w:footnoteRef/>
      </w:r>
      <w:r>
        <w:t xml:space="preserve"> Cross-references for "a light": Isa 49:6; Isa 49:9-10; Matt 4:16; Matt 5:14; Luke 1:79; Acts 26:18; Phil 2:15.</w:t>
      </w:r>
    </w:p>
  </w:footnote>
  <w:footnote w:id="11562">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63">
    <w:p>
      <w:pPr>
        <w:pStyle w:val="FootnoteText"/>
      </w:pPr>
      <w:r>
        <w:rPr>
          <w:rStyle w:val="FootnoteReference"/>
        </w:rPr>
        <w:footnoteRef/>
      </w:r>
      <w:r>
        <w:t xml:space="preserve"> Cross-references for "a teacher": Matt 11:25; 1Cor 3:1; Heb 5:13; 1Pet 2:2.</w:t>
      </w:r>
    </w:p>
  </w:footnote>
  <w:footnote w:id="11564">
    <w:p>
      <w:pPr>
        <w:pStyle w:val="FootnoteText"/>
      </w:pPr>
      <w:r>
        <w:rPr>
          <w:rStyle w:val="FootnoteReference"/>
        </w:rPr>
        <w:footnoteRef/>
      </w:r>
      <w:r>
        <w:t xml:space="preserve"> Cross-references for "the form": Rom 6:17; 2Tim 1:13; 2Tim 3:5; Titus 1:16.</w:t>
      </w:r>
    </w:p>
  </w:footnote>
  <w:footnote w:id="11565">
    <w:p>
      <w:pPr>
        <w:pStyle w:val="FootnoteText"/>
      </w:pPr>
      <w:r>
        <w:rPr>
          <w:rStyle w:val="FootnoteReference"/>
        </w:rPr>
        <w:footnoteRef/>
      </w:r>
      <w:r>
        <w:t xml:space="preserve"> Cross-references for "therefore": Ps 50:16-21; Matt 23:3-12; Luke 4:23; Luke 11:46; Luke 12:47; Luke 19:22; 1Cor 9:27; Gal 6:13; Titus 2:1-7.</w:t>
      </w:r>
    </w:p>
  </w:footnote>
  <w:footnote w:id="11566">
    <w:p>
      <w:pPr>
        <w:pStyle w:val="FootnoteText"/>
      </w:pPr>
      <w:r>
        <w:rPr>
          <w:rStyle w:val="FootnoteReference"/>
        </w:rPr>
        <w:footnoteRef/>
      </w:r>
      <w:r>
        <w:t xml:space="preserve"> Cross-references for "dost thou steal": Isa 56:11; Ezek 22:12-13; Ezek 22:27; Amos 8:4-6; Mic 3:11; Matt 21:13; Matt 23:14.</w:t>
      </w:r>
    </w:p>
  </w:footnote>
  <w:footnote w:id="11567">
    <w:p>
      <w:pPr>
        <w:pStyle w:val="FootnoteText"/>
      </w:pPr>
      <w:r>
        <w:rPr>
          <w:rStyle w:val="FootnoteReference"/>
        </w:rPr>
        <w:footnoteRef/>
      </w:r>
      <w:r>
        <w:t xml:space="preserve"> Cross-references for "adultery": Jer 5:7; Jer 7:9-10; Jer 9:2; Ezek 22:11; Matt 12:39; Matt 16:4; Jas 4:4.</w:t>
      </w:r>
    </w:p>
  </w:footnote>
  <w:footnote w:id="11568">
    <w:p>
      <w:pPr>
        <w:pStyle w:val="FootnoteText"/>
      </w:pPr>
      <w:r>
        <w:rPr>
          <w:rStyle w:val="FootnoteReference"/>
        </w:rPr>
        <w:footnoteRef/>
      </w:r>
      <w:r>
        <w:t xml:space="preserve"> Cross-references for "sacrilege": Mal 1:8; Mal 1:14; Mal 3:8; Mark 11:17.</w:t>
      </w:r>
    </w:p>
  </w:footnote>
  <w:footnote w:id="11569">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70">
    <w:p>
      <w:pPr>
        <w:pStyle w:val="FootnoteText"/>
      </w:pPr>
      <w:r>
        <w:rPr>
          <w:rStyle w:val="FootnoteReference"/>
        </w:rPr>
        <w:footnoteRef/>
      </w:r>
      <w:r>
        <w:t xml:space="preserve"> Cross-references for "the name": Isa 52:5; Lam 2:15-16; Ezek 36:20-23; Matt 18:7; 1Tim 5:14; 1Tim 6:1; Titus 2:5; Titus 2:8.</w:t>
      </w:r>
    </w:p>
  </w:footnote>
  <w:footnote w:id="11571">
    <w:p>
      <w:pPr>
        <w:pStyle w:val="FootnoteText"/>
      </w:pPr>
      <w:r>
        <w:rPr>
          <w:rStyle w:val="FootnoteReference"/>
        </w:rPr>
        <w:footnoteRef/>
      </w:r>
      <w:r>
        <w:t xml:space="preserve"> Cross-references for "as it is written": 2Sam 12:14.</w:t>
      </w:r>
    </w:p>
  </w:footnote>
  <w:footnote w:id="11572">
    <w:p>
      <w:pPr>
        <w:pStyle w:val="FootnoteText"/>
      </w:pPr>
      <w:r>
        <w:rPr>
          <w:rStyle w:val="FootnoteReference"/>
        </w:rPr>
        <w:footnoteRef/>
      </w:r>
      <w:r>
        <w:t xml:space="preserve"> Cross-references for "circumcision": Deut 30:6; Jer 4:4; Rom 2:28-29; Rom 3:1-2; Rom 4:11-12; Gal 5:3-6; Gal 6:15; Eph 2:11-12.</w:t>
      </w:r>
    </w:p>
  </w:footnote>
  <w:footnote w:id="11573">
    <w:p>
      <w:pPr>
        <w:pStyle w:val="FootnoteText"/>
      </w:pPr>
      <w:r>
        <w:rPr>
          <w:rStyle w:val="FootnoteReference"/>
        </w:rPr>
        <w:footnoteRef/>
      </w:r>
      <w:r>
        <w:t xml:space="preserve"> Cross-references for "but if": Jer 9:25-26; Acts 7:51; Rom 2:23.</w:t>
      </w:r>
    </w:p>
  </w:footnote>
  <w:footnote w:id="11574">
    <w:p>
      <w:pPr>
        <w:pStyle w:val="FootnoteText"/>
      </w:pPr>
      <w:r>
        <w:rPr>
          <w:rStyle w:val="FootnoteReference"/>
        </w:rPr>
        <w:footnoteRef/>
      </w:r>
      <w:r>
        <w:t xml:space="preserve"> Cross-references: Isa 56:6-7; Matt 8:11-12; Matt 15:28; Acts 10:2-4; Acts 10:34-35; Acts 11:3-18; 1Cor 7:18-19; Phil 3:3; Col 2:11.</w:t>
      </w:r>
    </w:p>
  </w:footnote>
  <w:footnote w:id="11575">
    <w:p>
      <w:pPr>
        <w:pStyle w:val="FootnoteText"/>
      </w:pPr>
      <w:r>
        <w:rPr>
          <w:rStyle w:val="FootnoteReference"/>
        </w:rPr>
        <w:footnoteRef/>
      </w:r>
      <w:r>
        <w:t xml:space="preserve"> Cross-references for "judge": Ezek 16:48-52; Matt 12:41-42; Heb 11:3.</w:t>
      </w:r>
    </w:p>
  </w:footnote>
  <w:footnote w:id="11576">
    <w:p>
      <w:pPr>
        <w:pStyle w:val="FootnoteText"/>
      </w:pPr>
      <w:r>
        <w:rPr>
          <w:rStyle w:val="FootnoteReference"/>
        </w:rPr>
        <w:footnoteRef/>
      </w:r>
      <w:r>
        <w:t xml:space="preserve"> Cross-references for "by the": Rom 2:20; Rom 2:29; Rom 7:6-8; 2Cor 3:6.</w:t>
      </w:r>
    </w:p>
  </w:footnote>
  <w:footnote w:id="11577">
    <w:p>
      <w:pPr>
        <w:pStyle w:val="FootnoteText"/>
      </w:pPr>
      <w:r>
        <w:rPr>
          <w:rStyle w:val="FootnoteReference"/>
        </w:rPr>
        <w:footnoteRef/>
      </w:r>
      <w:r>
        <w:t xml:space="preserve"> Cross-references for "if it fulfil": Matt 3:15; Matt 5:17-20; Acts 13:22; Rom 8:4; Rom 13:10; Gal 5:14.</w:t>
      </w:r>
    </w:p>
  </w:footnote>
  <w:footnote w:id="11578">
    <w:p>
      <w:pPr>
        <w:pStyle w:val="FootnoteText"/>
      </w:pPr>
      <w:r>
        <w:rPr>
          <w:rStyle w:val="FootnoteReference"/>
        </w:rPr>
        <w:footnoteRef/>
      </w:r>
      <w:r>
        <w:t xml:space="preserve"> Cross-references for "For he": Ps 73:1; Isa 1:9-15; Isa 48:1-2; Hos 1:6-9; Matt 3:9; John 1:47; John 8:37-39; Rom 9:6-8; Gal 6:15; Rev 2:9.</w:t>
      </w:r>
    </w:p>
  </w:footnote>
  <w:footnote w:id="11579">
    <w:p>
      <w:pPr>
        <w:pStyle w:val="FootnoteText"/>
      </w:pPr>
      <w:r>
        <w:rPr>
          <w:rStyle w:val="FootnoteReference"/>
        </w:rPr>
        <w:footnoteRef/>
      </w:r>
      <w:r>
        <w:t xml:space="preserve"> Cross-references for "neither": Jer 9:26; Rom 4:10-12; 1Pet 3:21.</w:t>
      </w:r>
    </w:p>
  </w:footnote>
  <w:footnote w:id="11580">
    <w:p>
      <w:pPr>
        <w:pStyle w:val="FootnoteText"/>
      </w:pPr>
      <w:r>
        <w:rPr>
          <w:rStyle w:val="FootnoteReference"/>
        </w:rPr>
        <w:footnoteRef/>
      </w:r>
      <w:r>
        <w:t xml:space="preserve"> Cross-references for "which": 1Sam 16:7; 1Chr 29:17; Ps 45:13; Jer 4:14; Matt 23:25-28; Luke 11:39; Luke 17:21; John 4:23; 1Pet 3:4.</w:t>
      </w:r>
    </w:p>
  </w:footnote>
  <w:footnote w:id="11581">
    <w:p>
      <w:pPr>
        <w:pStyle w:val="FootnoteText"/>
      </w:pPr>
      <w:r>
        <w:rPr>
          <w:rStyle w:val="FootnoteReference"/>
        </w:rPr>
        <w:footnoteRef/>
      </w:r>
      <w:r>
        <w:t xml:space="preserve"> Cross-references for "circumcision": Deut 10:16; Deut 30:6; Jer 4:4; Col 2:11-12.</w:t>
      </w:r>
    </w:p>
  </w:footnote>
  <w:footnote w:id="11582">
    <w:p>
      <w:pPr>
        <w:pStyle w:val="FootnoteText"/>
      </w:pPr>
      <w:r>
        <w:rPr>
          <w:rStyle w:val="FootnoteReference"/>
        </w:rPr>
        <w:footnoteRef/>
      </w:r>
      <w:r>
        <w:t xml:space="preserve"> Cross-references for "spirit": John 3:5-8; Rom 2:27; Rom 7:6; Rom 14:17; 2Cor 3:6; Phil 3:3.</w:t>
      </w:r>
    </w:p>
  </w:footnote>
  <w:footnote w:id="11583">
    <w:p>
      <w:pPr>
        <w:pStyle w:val="FootnoteText"/>
      </w:pPr>
      <w:r>
        <w:rPr>
          <w:rStyle w:val="FootnoteReference"/>
        </w:rPr>
        <w:footnoteRef/>
      </w:r>
      <w:r>
        <w:t xml:space="preserve"> Cross-references for "whose": John 5:44; John 12:43; 1Cor 4:5; 2Cor 10:18; 1Thess 2:4; 1Pet 3:4.</w:t>
      </w:r>
    </w:p>
  </w:footnote>
  <w:footnote w:id="11584">
    <w:p>
      <w:pPr>
        <w:pStyle w:val="FootnoteText"/>
      </w:pPr>
      <w:r>
        <w:rPr>
          <w:rStyle w:val="FootnoteReference"/>
        </w:rPr>
        <w:footnoteRef/>
      </w:r>
      <w:r>
        <w:t xml:space="preserve"> Cross-references for "advantage": Gen 25:32; Eccl 6:8; Eccl 6:11; Isa 1:11-15; Mal 3:14; Rom 2:25-29; 1Cor 15:32; Heb 13:9.</w:t>
      </w:r>
    </w:p>
  </w:footnote>
  <w:footnote w:id="11585">
    <w:p>
      <w:pPr>
        <w:pStyle w:val="FootnoteText"/>
      </w:pPr>
      <w:r>
        <w:rPr>
          <w:rStyle w:val="FootnoteReference"/>
        </w:rPr>
        <w:footnoteRef/>
      </w:r>
      <w:r>
        <w:t xml:space="preserve"> People-name: Jew. People-name meaning: Jew — same as Judah. Source form: Jew. Equivalent source: direct curated/Hitchcock lookup.</w:t>
      </w:r>
    </w:p>
  </w:footnote>
  <w:footnote w:id="11586">
    <w:p>
      <w:pPr>
        <w:pStyle w:val="FootnoteText"/>
      </w:pPr>
      <w:r>
        <w:rPr>
          <w:rStyle w:val="FootnoteReference"/>
        </w:rPr>
        <w:footnoteRef/>
      </w:r>
      <w:r>
        <w:t xml:space="preserve"> Cross-references for "Much": Rom 3:3; Rom 11:1-2; Rom 11:15-23; Rom 11:28-29.</w:t>
      </w:r>
    </w:p>
  </w:footnote>
  <w:footnote w:id="11587">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88">
    <w:p>
      <w:pPr>
        <w:pStyle w:val="FootnoteText"/>
      </w:pPr>
      <w:r>
        <w:rPr>
          <w:rStyle w:val="FootnoteReference"/>
        </w:rPr>
        <w:footnoteRef/>
      </w:r>
      <w:r>
        <w:t xml:space="preserve"> Cross-references for "committed": 1Cor 9:17; 2Cor 5:19; Gal 2:7; 1Tim 6:20.</w:t>
      </w:r>
    </w:p>
  </w:footnote>
  <w:footnote w:id="11589">
    <w:p>
      <w:pPr>
        <w:pStyle w:val="FootnoteText"/>
      </w:pPr>
      <w:r>
        <w:rPr>
          <w:rStyle w:val="FootnoteReference"/>
        </w:rPr>
        <w:footnoteRef/>
      </w:r>
      <w:r>
        <w:t xml:space="preserve"> Cross-references for "the oracles": Ps 119:140; Dan 10:21; Acts 7:38; Rom 1:2; 2Tim 3:15-16; Heb 5:12; 1Pet 4:11; 2Pet 1:20-21; Rev 22:6.</w:t>
      </w:r>
    </w:p>
  </w:footnote>
  <w:footnote w:id="11590">
    <w:p>
      <w:pPr>
        <w:pStyle w:val="FootnoteText"/>
      </w:pPr>
      <w:r>
        <w:rPr>
          <w:rStyle w:val="FootnoteReference"/>
        </w:rPr>
        <w:footnoteRef/>
      </w:r>
      <w:r>
        <w:t xml:space="preserve"> Cross-references for "if some": Rom 9:6; Rom 10:16; Rom 11:1-7; Heb 4:2.</w:t>
      </w:r>
    </w:p>
  </w:footnote>
  <w:footnote w:id="11591">
    <w:p>
      <w:pPr>
        <w:pStyle w:val="FootnoteText"/>
      </w:pPr>
      <w:r>
        <w:rPr>
          <w:rStyle w:val="FootnoteReference"/>
        </w:rPr>
        <w:footnoteRef/>
      </w:r>
      <w:r>
        <w:t xml:space="preserve"> Cross-references for "shall": Num 23:19; 1Sam 15:29; Isa 54:9-10; Isa 55:11; Isa 65:15-16; Jer 33:24-26; Matt 24:35; Rom 11:29; 2Tim 2:13; Heb 6:13-18.</w:t>
      </w:r>
    </w:p>
  </w:footnote>
  <w:footnote w:id="11592">
    <w:p>
      <w:pPr>
        <w:pStyle w:val="FootnoteText"/>
      </w:pPr>
      <w:r>
        <w:rPr>
          <w:rStyle w:val="FootnoteReference"/>
        </w:rPr>
        <w:footnoteRef/>
      </w:r>
      <w:r>
        <w:t xml:space="preserve"> Cross-references for "faith": Ps 84:7; John 1:16; 2Cor 3:18; 2Thess 1:3; Titus 1:1-2.</w:t>
      </w:r>
    </w:p>
  </w:footnote>
  <w:footnote w:id="11593">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9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95">
    <w:p>
      <w:pPr>
        <w:pStyle w:val="FootnoteText"/>
      </w:pPr>
      <w:r>
        <w:rPr>
          <w:rStyle w:val="FootnoteReference"/>
        </w:rPr>
        <w:footnoteRef/>
      </w:r>
      <w:r>
        <w:t xml:space="preserve"> Cross-references for "but every": Ps 62:9; Ps 116:11.</w:t>
      </w:r>
    </w:p>
  </w:footnote>
  <w:footnote w:id="11596">
    <w:p>
      <w:pPr>
        <w:pStyle w:val="FootnoteText"/>
      </w:pPr>
      <w:r>
        <w:rPr>
          <w:rStyle w:val="FootnoteReference"/>
        </w:rPr>
        <w:footnoteRef/>
      </w:r>
      <w:r>
        <w:t xml:space="preserve"> Cross-references for "That thou": Job 36:3; Ps 51:4; Matt 11:19.</w:t>
      </w:r>
    </w:p>
  </w:footnote>
  <w:footnote w:id="11597">
    <w:p>
      <w:pPr>
        <w:pStyle w:val="FootnoteText"/>
      </w:pPr>
      <w:r>
        <w:rPr>
          <w:rStyle w:val="FootnoteReference"/>
        </w:rPr>
        <w:footnoteRef/>
      </w:r>
      <w:r>
        <w:t xml:space="preserve"> Cross-references for "But if": Rom 3:7; Rom 3:25-26; Rom 8:20-21.</w:t>
      </w:r>
    </w:p>
  </w:footnote>
  <w:footnote w:id="11598">
    <w:p>
      <w:pPr>
        <w:pStyle w:val="FootnoteText"/>
      </w:pPr>
      <w:r>
        <w:rPr>
          <w:rStyle w:val="FootnoteReference"/>
        </w:rPr>
        <w:footnoteRef/>
      </w:r>
      <w:r>
        <w:t xml:space="preserve"> Cross-references for "what shall": Rom 4:1; Rom 6:1; Rom 7:7; Rom 9:13-14.</w:t>
      </w:r>
    </w:p>
  </w:footnote>
  <w:footnote w:id="11599">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600">
    <w:p>
      <w:pPr>
        <w:pStyle w:val="FootnoteText"/>
      </w:pPr>
      <w:r>
        <w:rPr>
          <w:rStyle w:val="FootnoteReference"/>
        </w:rPr>
        <w:footnoteRef/>
      </w:r>
      <w:r>
        <w:t xml:space="preserve"> Cross-references for "I speak": Rom 6:19; 1Cor 9:8; Gal 3:15.</w:t>
      </w:r>
    </w:p>
  </w:footnote>
  <w:footnote w:id="11601">
    <w:p>
      <w:pPr>
        <w:pStyle w:val="FootnoteText"/>
      </w:pPr>
      <w:r>
        <w:rPr>
          <w:rStyle w:val="FootnoteReference"/>
        </w:rPr>
        <w:footnoteRef/>
      </w:r>
      <w:r>
        <w:t xml:space="preserve"> Cross-references for "God forbid": Rom 3:4.</w:t>
      </w:r>
    </w:p>
  </w:footnote>
  <w:footnote w:id="11602">
    <w:p>
      <w:pPr>
        <w:pStyle w:val="FootnoteText"/>
      </w:pPr>
      <w:r>
        <w:rPr>
          <w:rStyle w:val="FootnoteReference"/>
        </w:rPr>
        <w:footnoteRef/>
      </w:r>
      <w:r>
        <w:t xml:space="preserve"> Cross-references for "for then": Gen 18:25; Job 8:3; Job 34:17-19; Ps 9:8; Ps 11:5-7; Ps 50:6; Ps 96:13; Ps 98:9; Acts 17:31.</w:t>
      </w:r>
    </w:p>
  </w:footnote>
  <w:footnote w:id="11603">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604">
    <w:p>
      <w:pPr>
        <w:pStyle w:val="FootnoteText"/>
      </w:pPr>
      <w:r>
        <w:rPr>
          <w:rStyle w:val="FootnoteReference"/>
        </w:rPr>
        <w:footnoteRef/>
      </w:r>
      <w:r>
        <w:t xml:space="preserve"> Cross-references for "why yet": Isa 10:6-7; Acts 2:23; Acts 13:27-29; Rom 9:19-20.</w:t>
      </w:r>
    </w:p>
  </w:footnote>
  <w:footnote w:id="11605">
    <w:p>
      <w:pPr>
        <w:pStyle w:val="FootnoteText"/>
      </w:pPr>
      <w:r>
        <w:rPr>
          <w:rStyle w:val="FootnoteReference"/>
        </w:rPr>
        <w:footnoteRef/>
      </w:r>
      <w:r>
        <w:t xml:space="preserve"> Cross-references for "we be": Matt 5:11; 1Pet 3:16-17.</w:t>
      </w:r>
    </w:p>
  </w:footnote>
  <w:footnote w:id="11606">
    <w:p>
      <w:pPr>
        <w:pStyle w:val="FootnoteText"/>
      </w:pPr>
      <w:r>
        <w:rPr>
          <w:rStyle w:val="FootnoteReference"/>
        </w:rPr>
        <w:footnoteRef/>
      </w:r>
      <w:r>
        <w:t xml:space="preserve"> Cross-references for "Let us": Rom 5:20; Rom 6:1; Rom 6:15; Rom 7:7; Jude 1:4.</w:t>
      </w:r>
    </w:p>
  </w:footnote>
  <w:footnote w:id="11607">
    <w:p>
      <w:pPr>
        <w:pStyle w:val="FootnoteText"/>
      </w:pPr>
      <w:r>
        <w:rPr>
          <w:rStyle w:val="FootnoteReference"/>
        </w:rPr>
        <w:footnoteRef/>
      </w:r>
      <w:r>
        <w:t xml:space="preserve"> Cross-references for "what then": Rom 3:5; Rom 6:15; Rom 11:7; 1Cor 10:19; 1Cor 14:15; Phil 1:18.</w:t>
      </w:r>
    </w:p>
  </w:footnote>
  <w:footnote w:id="11608">
    <w:p>
      <w:pPr>
        <w:pStyle w:val="FootnoteText"/>
      </w:pPr>
      <w:r>
        <w:rPr>
          <w:rStyle w:val="FootnoteReference"/>
        </w:rPr>
        <w:footnoteRef/>
      </w:r>
      <w:r>
        <w:t xml:space="preserve"> Cross-references for "are we": Isa 65:5; Luke 7:39; Luke 18:9-14; Rom 3:22-23; 1Cor 4:7.</w:t>
      </w:r>
    </w:p>
  </w:footnote>
  <w:footnote w:id="11609">
    <w:p>
      <w:pPr>
        <w:pStyle w:val="FootnoteText"/>
      </w:pPr>
      <w:r>
        <w:rPr>
          <w:rStyle w:val="FootnoteReference"/>
        </w:rPr>
        <w:footnoteRef/>
      </w:r>
      <w:r>
        <w:t xml:space="preserve"> Cross-references for "proved": Rom 1:28-32; Rom 2:1-16.</w:t>
      </w:r>
    </w:p>
  </w:footnote>
  <w:footnote w:id="116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1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612">
    <w:p>
      <w:pPr>
        <w:pStyle w:val="FootnoteText"/>
      </w:pPr>
      <w:r>
        <w:rPr>
          <w:rStyle w:val="FootnoteReference"/>
        </w:rPr>
        <w:footnoteRef/>
      </w:r>
      <w:r>
        <w:t xml:space="preserve"> Cross-references for "that they": Gal 3:10; Gal 3:22.</w:t>
      </w:r>
    </w:p>
  </w:footnote>
  <w:footnote w:id="11613">
    <w:p>
      <w:pPr>
        <w:pStyle w:val="FootnoteText"/>
      </w:pPr>
      <w:r>
        <w:rPr>
          <w:rStyle w:val="FootnoteReference"/>
        </w:rPr>
        <w:footnoteRef/>
      </w:r>
      <w:r>
        <w:t xml:space="preserve"> Cross-references for "As it is": Isa 8:20; Rom 3:4; Rom 11:8; Rom 15:3-4; 1Pet 1:16.</w:t>
      </w:r>
    </w:p>
  </w:footnote>
  <w:footnote w:id="11614">
    <w:p>
      <w:pPr>
        <w:pStyle w:val="FootnoteText"/>
      </w:pPr>
      <w:r>
        <w:rPr>
          <w:rStyle w:val="FootnoteReference"/>
        </w:rPr>
        <w:footnoteRef/>
      </w:r>
      <w:r>
        <w:t xml:space="preserve"> Cross-references for "There": Ps 14:1-3; Ps 53:1-3.</w:t>
      </w:r>
    </w:p>
  </w:footnote>
  <w:footnote w:id="11615">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16">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17">
    <w:p>
      <w:pPr>
        <w:pStyle w:val="FootnoteText"/>
      </w:pPr>
      <w:r>
        <w:rPr>
          <w:rStyle w:val="FootnoteReference"/>
        </w:rPr>
        <w:footnoteRef/>
      </w:r>
      <w:r>
        <w:t xml:space="preserve"> Cross-references for "seeketh": Job 21:15-16; Isa 9:13; Isa 31:1; Isa 55:6; Isa 65:1; Hos 7:10; Rom 8:7.</w:t>
      </w:r>
    </w:p>
  </w:footnote>
  <w:footnote w:id="11618">
    <w:p>
      <w:pPr>
        <w:pStyle w:val="FootnoteText"/>
      </w:pPr>
      <w:r>
        <w:rPr>
          <w:rStyle w:val="FootnoteReference"/>
        </w:rPr>
        <w:footnoteRef/>
      </w:r>
      <w:r>
        <w:t xml:space="preserve"> Cross-references for "They are": Exod 32:8; Ps 14:3; Eccl 7:29; Isa 53:6; Isa 59:8; Jer 2:13; Eph 2:3; 1Pet 2:25.</w:t>
      </w:r>
    </w:p>
  </w:footnote>
  <w:footnote w:id="11619">
    <w:p>
      <w:pPr>
        <w:pStyle w:val="FootnoteText"/>
      </w:pPr>
      <w:r>
        <w:rPr>
          <w:rStyle w:val="FootnoteReference"/>
        </w:rPr>
        <w:footnoteRef/>
      </w:r>
      <w:r>
        <w:t xml:space="preserve"> Cross-references for "become": Gen 1:31; Gen 6:6-7; Matt 25:30; Phlm 1:11.</w:t>
      </w:r>
    </w:p>
  </w:footnote>
  <w:footnote w:id="11620">
    <w:p>
      <w:pPr>
        <w:pStyle w:val="FootnoteText"/>
      </w:pPr>
      <w:r>
        <w:rPr>
          <w:rStyle w:val="FootnoteReference"/>
        </w:rPr>
        <w:footnoteRef/>
      </w:r>
      <w:r>
        <w:t xml:space="preserve"> Cross-references for "there is none": Ps 53:1; Eccl 7:20; Isa 64:6; Eph 2:8-10; Phil 2:12-13; Titus 2:13-14; Jas 1:16-17.</w:t>
      </w:r>
    </w:p>
  </w:footnote>
  <w:footnote w:id="11621">
    <w:p>
      <w:pPr>
        <w:pStyle w:val="FootnoteText"/>
      </w:pPr>
      <w:r>
        <w:rPr>
          <w:rStyle w:val="FootnoteReference"/>
        </w:rPr>
        <w:footnoteRef/>
      </w:r>
      <w:r>
        <w:t xml:space="preserve"> Cross-references for "throat": Ps 5:9; Jer 5:16; Matt 23:27-28.</w:t>
      </w:r>
    </w:p>
  </w:footnote>
  <w:footnote w:id="11622">
    <w:p>
      <w:pPr>
        <w:pStyle w:val="FootnoteText"/>
      </w:pPr>
      <w:r>
        <w:rPr>
          <w:rStyle w:val="FootnoteReference"/>
        </w:rPr>
        <w:footnoteRef/>
      </w:r>
      <w:r>
        <w:t xml:space="preserve"> Cross-references for "with their": Ps 5:9; Ps 12:3-4; Ps 36:3; Ps 52:2; Ps 57:4; Isa 59:3; Jer 9:3-5; Ezek 13:7; Matt 12:34-35; Rom 3:4; Jas 3:5-8.</w:t>
      </w:r>
    </w:p>
  </w:footnote>
  <w:footnote w:id="11623">
    <w:p>
      <w:pPr>
        <w:pStyle w:val="FootnoteText"/>
      </w:pPr>
      <w:r>
        <w:rPr>
          <w:rStyle w:val="FootnoteReference"/>
        </w:rPr>
        <w:footnoteRef/>
      </w:r>
      <w:r>
        <w:t xml:space="preserve"> Cross-references for "the poison": Deut 32:33; Job 20:14-16; Ps 140:3.</w:t>
      </w:r>
    </w:p>
  </w:footnote>
  <w:footnote w:id="11624">
    <w:p>
      <w:pPr>
        <w:pStyle w:val="FootnoteText"/>
      </w:pPr>
      <w:r>
        <w:rPr>
          <w:rStyle w:val="FootnoteReference"/>
        </w:rPr>
        <w:footnoteRef/>
      </w:r>
      <w:r>
        <w:t xml:space="preserve"> Cross-references: Ps 10:7; Ps 59:12; Ps 109:17-18; Jas 3:10.</w:t>
      </w:r>
    </w:p>
  </w:footnote>
  <w:footnote w:id="11625">
    <w:p>
      <w:pPr>
        <w:pStyle w:val="FootnoteText"/>
      </w:pPr>
      <w:r>
        <w:rPr>
          <w:rStyle w:val="FootnoteReference"/>
        </w:rPr>
        <w:footnoteRef/>
      </w:r>
      <w:r>
        <w:t xml:space="preserve"> Cross-references: Prov 1:16; Prov 6:18; Isa 59:7-8.</w:t>
      </w:r>
    </w:p>
  </w:footnote>
  <w:footnote w:id="11626">
    <w:p>
      <w:pPr>
        <w:pStyle w:val="FootnoteText"/>
      </w:pPr>
      <w:r>
        <w:rPr>
          <w:rStyle w:val="FootnoteReference"/>
        </w:rPr>
        <w:footnoteRef/>
      </w:r>
      <w:r>
        <w:t xml:space="preserve"> Cross-references: Isa 57:21; Isa 59:8; Matt 7:14; Luke 1:79; Rom 5:1.</w:t>
      </w:r>
    </w:p>
  </w:footnote>
  <w:footnote w:id="11627">
    <w:p>
      <w:pPr>
        <w:pStyle w:val="FootnoteText"/>
      </w:pPr>
      <w:r>
        <w:rPr>
          <w:rStyle w:val="FootnoteReference"/>
        </w:rPr>
        <w:footnoteRef/>
      </w:r>
      <w:r>
        <w:t xml:space="preserve"> Cross-references: Gen 20:11; Ps 36:1; Prov 8:13; Prov 16:6; Prov 23:17; Luke 23:40; Rev 19:5.</w:t>
      </w:r>
    </w:p>
  </w:footnote>
  <w:footnote w:id="11628">
    <w:p>
      <w:pPr>
        <w:pStyle w:val="FootnoteText"/>
      </w:pPr>
      <w:r>
        <w:rPr>
          <w:rStyle w:val="FootnoteReference"/>
        </w:rPr>
        <w:footnoteRef/>
      </w:r>
      <w:r>
        <w:t xml:space="preserve"> Cross-references for "that": 1Sam 2:9; Job 5:16; Job 9:2-3; Ps 107:42; Ezek 16:63; Matt 22:12-13; John 8:9; Rom 1:20; Rom 2:1; Rom 3:4; 1Cor 1:29.</w:t>
      </w:r>
    </w:p>
  </w:footnote>
  <w:footnote w:id="11629">
    <w:p>
      <w:pPr>
        <w:pStyle w:val="FootnoteText"/>
      </w:pPr>
      <w:r>
        <w:rPr>
          <w:rStyle w:val="FootnoteReference"/>
        </w:rPr>
        <w:footnoteRef/>
      </w:r>
      <w:r>
        <w:t xml:space="preserve"> Cross-references for "what things": John 10:34-35; John 15:25; Rom 2:12-18; Rom 3:2; 1Cor 9:20-21; Gal 3:23; Gal 4:5; Gal 4:21; Gal 5:18.</w:t>
      </w:r>
    </w:p>
  </w:footnote>
  <w:footnote w:id="11630">
    <w:p>
      <w:pPr>
        <w:pStyle w:val="FootnoteText"/>
      </w:pPr>
      <w:r>
        <w:rPr>
          <w:rStyle w:val="FootnoteReference"/>
        </w:rPr>
        <w:footnoteRef/>
      </w:r>
      <w:r>
        <w:t xml:space="preserve"> Cross-references for "and all the": Rom 2:1-2; Rom 3:9; Rom 3:23; Gal 3:10; Gal 3:22.</w:t>
      </w:r>
    </w:p>
  </w:footnote>
  <w:footnote w:id="11631">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32">
    <w:p>
      <w:pPr>
        <w:pStyle w:val="FootnoteText"/>
      </w:pPr>
      <w:r>
        <w:rPr>
          <w:rStyle w:val="FootnoteReference"/>
        </w:rPr>
        <w:footnoteRef/>
      </w:r>
      <w:r>
        <w:t xml:space="preserve"> Cross-references for "no flesh": Job 25:4; Ps 130:3; Ps 143:2; Jas 2:20-26.</w:t>
      </w:r>
    </w:p>
  </w:footnote>
  <w:footnote w:id="11633">
    <w:p>
      <w:pPr>
        <w:pStyle w:val="FootnoteText"/>
      </w:pPr>
      <w:r>
        <w:rPr>
          <w:rStyle w:val="FootnoteReference"/>
        </w:rPr>
        <w:footnoteRef/>
      </w:r>
      <w:r>
        <w:t xml:space="preserve"> Cross-references for "in his sight": Job 15:15; Job 25:5.</w:t>
      </w:r>
    </w:p>
  </w:footnote>
  <w:footnote w:id="11634">
    <w:p>
      <w:pPr>
        <w:pStyle w:val="FootnoteText"/>
      </w:pPr>
      <w:r>
        <w:rPr>
          <w:rStyle w:val="FootnoteReference"/>
        </w:rPr>
        <w:footnoteRef/>
      </w:r>
      <w:r>
        <w:t xml:space="preserve"> Cross-references for "for by the": Rom 7:7-9; Gal 2:19.</w:t>
      </w:r>
    </w:p>
  </w:footnote>
  <w:footnote w:id="11635">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36">
    <w:p>
      <w:pPr>
        <w:pStyle w:val="FootnoteText"/>
      </w:pPr>
      <w:r>
        <w:rPr>
          <w:rStyle w:val="FootnoteReference"/>
        </w:rPr>
        <w:footnoteRef/>
      </w:r>
      <w:r>
        <w:t xml:space="preserve"> Cross-references for "being": Deut 18:15-19; Luke 24:44; John 1:45; John 3:14-15; John 5:46-47; Acts 26:22; Heb 10:1-14.</w:t>
      </w:r>
    </w:p>
  </w:footnote>
  <w:footnote w:id="11637">
    <w:p>
      <w:pPr>
        <w:pStyle w:val="FootnoteText"/>
      </w:pPr>
      <w:r>
        <w:rPr>
          <w:rStyle w:val="FootnoteReference"/>
        </w:rPr>
        <w:footnoteRef/>
      </w:r>
      <w:r>
        <w:t xml:space="preserve"> Cross-references for "and the": Acts 3:21-25; Acts 10:43; Acts 28:23; Rom 1:2; Rom 16:26; Gal 3:8; 1Pet 1:10.</w:t>
      </w:r>
    </w:p>
  </w:footnote>
  <w:footnote w:id="11638">
    <w:p>
      <w:pPr>
        <w:pStyle w:val="FootnoteText"/>
      </w:pPr>
      <w:r>
        <w:rPr>
          <w:rStyle w:val="FootnoteReference"/>
        </w:rPr>
        <w:footnoteRef/>
      </w:r>
      <w:r>
        <w:t xml:space="preserve"> Cross-references for "which is": Rom 4:3-13; Rom 4:20-22; Rom 5:1-11; Rom 8:1; Phil 3:9.</w:t>
      </w:r>
    </w:p>
  </w:footnote>
  <w:footnote w:id="11639">
    <w:p>
      <w:pPr>
        <w:pStyle w:val="FootnoteText"/>
      </w:pPr>
      <w:r>
        <w:rPr>
          <w:rStyle w:val="FootnoteReference"/>
        </w:rPr>
        <w:footnoteRef/>
      </w:r>
      <w:r>
        <w:t xml:space="preserve"> Name meaning: Jesus (Yeshua) — Yahweh saves. He will save His people from their sins.</w:t>
      </w:r>
    </w:p>
  </w:footnote>
  <w:footnote w:id="11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41">
    <w:p>
      <w:pPr>
        <w:pStyle w:val="FootnoteText"/>
      </w:pPr>
      <w:r>
        <w:rPr>
          <w:rStyle w:val="FootnoteReference"/>
        </w:rPr>
        <w:footnoteRef/>
      </w:r>
      <w:r>
        <w:t xml:space="preserve"> Cross-references for "and upon": Isa 61:10; Matt 22:11-12; Luke 15:22; Gal 3:7-9.</w:t>
      </w:r>
    </w:p>
  </w:footnote>
  <w:footnote w:id="11642">
    <w:p>
      <w:pPr>
        <w:pStyle w:val="FootnoteText"/>
      </w:pPr>
      <w:r>
        <w:rPr>
          <w:rStyle w:val="FootnoteReference"/>
        </w:rPr>
        <w:footnoteRef/>
      </w:r>
      <w:r>
        <w:t xml:space="preserve"> Cross-references for "for there": Acts 15:9; Rom 2:1; Rom 10:12; 1Cor 4:7; Gal 3:28; Col 3:11.</w:t>
      </w:r>
    </w:p>
  </w:footnote>
  <w:footnote w:id="11643">
    <w:p>
      <w:pPr>
        <w:pStyle w:val="FootnoteText"/>
      </w:pPr>
      <w:r>
        <w:rPr>
          <w:rStyle w:val="FootnoteReference"/>
        </w:rPr>
        <w:footnoteRef/>
      </w:r>
      <w:r>
        <w:t xml:space="preserve"> Cross-references for "unto all": Rom 4:6; Rom 4:11; Rom 4:22; Gal 2:16; Gal 3:6; Jas 2:23.</w:t>
      </w:r>
    </w:p>
  </w:footnote>
  <w:footnote w:id="11644">
    <w:p>
      <w:pPr>
        <w:pStyle w:val="FootnoteText"/>
      </w:pPr>
      <w:r>
        <w:rPr>
          <w:rStyle w:val="FootnoteReference"/>
        </w:rPr>
        <w:footnoteRef/>
      </w:r>
      <w:r>
        <w:t xml:space="preserve"> Cross-references for "all have": Eccl 7:20; Rom 1:28-32; Rom 2:1-16; Rom 3:9; Rom 3:19; Rom 11:32; Gal 3:22; 1John 1:8-10.</w:t>
      </w:r>
    </w:p>
  </w:footnote>
  <w:footnote w:id="11645">
    <w:p>
      <w:pPr>
        <w:pStyle w:val="FootnoteText"/>
      </w:pPr>
      <w:r>
        <w:rPr>
          <w:rStyle w:val="FootnoteReference"/>
        </w:rPr>
        <w:footnoteRef/>
      </w:r>
      <w:r>
        <w:t xml:space="preserve"> Cross-references for "come": Heb 4:1.</w:t>
      </w:r>
    </w:p>
  </w:footnote>
  <w:footnote w:id="11646">
    <w:p>
      <w:pPr>
        <w:pStyle w:val="FootnoteText"/>
      </w:pPr>
      <w:r>
        <w:rPr>
          <w:rStyle w:val="FootnoteReference"/>
        </w:rPr>
        <w:footnoteRef/>
      </w:r>
      <w:r>
        <w:t xml:space="preserve"> Cross-references: Rom 5:2; 1Thess 2:12; 2Thess 2:14; 1Pet 4:13; 1Pet 5:1; 1Pet 5:10.</w:t>
      </w:r>
    </w:p>
  </w:footnote>
  <w:footnote w:id="11647">
    <w:p>
      <w:pPr>
        <w:pStyle w:val="FootnoteText"/>
      </w:pPr>
      <w:r>
        <w:rPr>
          <w:rStyle w:val="FootnoteReference"/>
        </w:rPr>
        <w:footnoteRef/>
      </w:r>
      <w:r>
        <w:t xml:space="preserve"> Cross-references for "justified": Rom 4:16; Rom 5:16-19; 1Cor 6:11; Eph 2:7-10; Titus 3:5-7.</w:t>
      </w:r>
    </w:p>
  </w:footnote>
  <w:footnote w:id="11648">
    <w:p>
      <w:pPr>
        <w:pStyle w:val="FootnoteText"/>
      </w:pPr>
      <w:r>
        <w:rPr>
          <w:rStyle w:val="FootnoteReference"/>
        </w:rPr>
        <w:footnoteRef/>
      </w:r>
      <w:r>
        <w:t xml:space="preserve"> Cross-references for "through": Isa 53:11; Matt 20:28; Rom 5:9; Eph 1:6-7; Col 1:14; 1Tim 2:6; Titus 2:14; Heb 9:2-14; 1Pet 1:18-19; Rev 5:9; Rev 7:14.</w:t>
      </w:r>
    </w:p>
  </w:footnote>
  <w:footnote w:id="11649">
    <w:p>
      <w:pPr>
        <w:pStyle w:val="FootnoteText"/>
      </w:pPr>
      <w:r>
        <w:rPr>
          <w:rStyle w:val="FootnoteReference"/>
        </w:rPr>
        <w:footnoteRef/>
      </w:r>
      <w:r>
        <w:t xml:space="preserve"> Cross-references for "set forth": Acts 2:23; Acts 3:18; Acts 4:28; Acts 15:18; 1Pet 1:18-20; Rev 13:8.</w:t>
      </w:r>
    </w:p>
  </w:footnote>
  <w:footnote w:id="11650">
    <w:p>
      <w:pPr>
        <w:pStyle w:val="FootnoteText"/>
      </w:pPr>
      <w:r>
        <w:rPr>
          <w:rStyle w:val="FootnoteReference"/>
        </w:rPr>
        <w:footnoteRef/>
      </w:r>
      <w:r>
        <w:t xml:space="preserve"> Cross-references for "to be": Exod 25:17-22; Lev 16:15; Heb 9:5; 1John 2:2; 1John 4:10.</w:t>
      </w:r>
    </w:p>
  </w:footnote>
  <w:footnote w:id="11651">
    <w:p>
      <w:pPr>
        <w:pStyle w:val="FootnoteText"/>
      </w:pPr>
      <w:r>
        <w:rPr>
          <w:rStyle w:val="FootnoteReference"/>
        </w:rPr>
        <w:footnoteRef/>
      </w:r>
      <w:r>
        <w:t xml:space="preserve"> Cross-references for "through": Isa 53:11; John 6:47; John 6:53-58; Rom 5:1; Rom 5:9; Rom 5:11; Col 1:20-23; Heb 10:19-20.</w:t>
      </w:r>
    </w:p>
  </w:footnote>
  <w:footnote w:id="11652">
    <w:p>
      <w:pPr>
        <w:pStyle w:val="FootnoteText"/>
      </w:pPr>
      <w:r>
        <w:rPr>
          <w:rStyle w:val="FootnoteReference"/>
        </w:rPr>
        <w:footnoteRef/>
      </w:r>
      <w:r>
        <w:t xml:space="preserve"> Cross-references for "to declare": Ps 22:31; Ps 40:10; Ps 50:6; Ps 97:6; Ps 119:142; Rom 3:26; 1John 1:10.</w:t>
      </w:r>
    </w:p>
  </w:footnote>
  <w:footnote w:id="11653">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54">
    <w:p>
      <w:pPr>
        <w:pStyle w:val="FootnoteText"/>
      </w:pPr>
      <w:r>
        <w:rPr>
          <w:rStyle w:val="FootnoteReference"/>
        </w:rPr>
        <w:footnoteRef/>
      </w:r>
      <w:r>
        <w:t xml:space="preserve"> Cross-references for "that he": Deut 32:4; Ps 85:10-11; Isa 42:21; Isa 45:21; Zeph 3:5; Zeph 3:15; Zech 9:9; Acts 13:38-39; Rev 15:3.</w:t>
      </w:r>
    </w:p>
  </w:footnote>
  <w:footnote w:id="11655">
    <w:p>
      <w:pPr>
        <w:pStyle w:val="FootnoteText"/>
      </w:pPr>
      <w:r>
        <w:rPr>
          <w:rStyle w:val="FootnoteReference"/>
        </w:rPr>
        <w:footnoteRef/>
      </w:r>
      <w:r>
        <w:t xml:space="preserve"> Cross-references: Rom 3:30; Rom 4:5; Rom 8:33; Gal 3:8-14.</w:t>
      </w:r>
    </w:p>
  </w:footnote>
  <w:footnote w:id="11656">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57">
    <w:p>
      <w:pPr>
        <w:pStyle w:val="FootnoteText"/>
      </w:pPr>
      <w:r>
        <w:rPr>
          <w:rStyle w:val="FootnoteReference"/>
        </w:rPr>
        <w:footnoteRef/>
      </w:r>
      <w:r>
        <w:t xml:space="preserve"> Cross-references for "of works": Rom 9:11; Rom 9:32; Rom 10:5; Rom 11:6; Gal 2:16.</w:t>
      </w:r>
    </w:p>
  </w:footnote>
  <w:footnote w:id="11658">
    <w:p>
      <w:pPr>
        <w:pStyle w:val="FootnoteText"/>
      </w:pPr>
      <w:r>
        <w:rPr>
          <w:rStyle w:val="FootnoteReference"/>
        </w:rPr>
        <w:footnoteRef/>
      </w:r>
      <w:r>
        <w:t xml:space="preserve"> Cross-references for "but by": Mark 16:16; John 3:36; Rom 7:21; Rom 7:23; Rom 7:25; Rom 8:2; Gal 3:22; 1John 5:11-12.</w:t>
      </w:r>
    </w:p>
  </w:footnote>
  <w:footnote w:id="11659">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60">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61">
    <w:p>
      <w:pPr>
        <w:pStyle w:val="FootnoteText"/>
      </w:pPr>
      <w:r>
        <w:rPr>
          <w:rStyle w:val="FootnoteReference"/>
        </w:rPr>
        <w:footnoteRef/>
      </w:r>
      <w:r>
        <w:t xml:space="preserve"> Cross-references: Rom 3:28; Rom 4:11-12; Rom 10:12-13; Gal 2:14-16; Gal 3:8; Gal 3:20; Gal 3:28; Gal 5:6; Gal 6:15; Phil 3:3; Col 2:10-11.</w:t>
      </w:r>
    </w:p>
  </w:footnote>
  <w:footnote w:id="11662">
    <w:p>
      <w:pPr>
        <w:pStyle w:val="FootnoteText"/>
      </w:pPr>
      <w:r>
        <w:rPr>
          <w:rStyle w:val="FootnoteReference"/>
        </w:rPr>
        <w:footnoteRef/>
      </w:r>
      <w:r>
        <w:t xml:space="preserve"> Cross-references for "do we": Ps 119:126; Jer 8:8-9; Matt 5:17; Matt 15:6; Rom 4:14; Gal 2:21; Gal 3:17-19.</w:t>
      </w:r>
    </w:p>
  </w:footnote>
  <w:footnote w:id="11663">
    <w:p>
      <w:pPr>
        <w:pStyle w:val="FootnoteText"/>
      </w:pPr>
      <w:r>
        <w:rPr>
          <w:rStyle w:val="FootnoteReference"/>
        </w:rPr>
        <w:footnoteRef/>
      </w:r>
      <w:r>
        <w:t xml:space="preserve"> Cross-references: Rom 3:4.</w:t>
      </w:r>
    </w:p>
  </w:footnote>
  <w:footnote w:id="11664">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65">
    <w:p>
      <w:pPr>
        <w:pStyle w:val="FootnoteText"/>
      </w:pPr>
      <w:r>
        <w:rPr>
          <w:rStyle w:val="FootnoteReference"/>
        </w:rPr>
        <w:footnoteRef/>
      </w:r>
      <w:r>
        <w:t xml:space="preserve"> Cross-references for "what": Rom 6:1; Rom 7:7; Rom 8:31.</w:t>
      </w:r>
    </w:p>
  </w:footnote>
  <w:footnote w:id="116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67">
    <w:p>
      <w:pPr>
        <w:pStyle w:val="FootnoteText"/>
      </w:pPr>
      <w:r>
        <w:rPr>
          <w:rStyle w:val="FootnoteReference"/>
        </w:rPr>
        <w:footnoteRef/>
      </w:r>
      <w:r>
        <w:t xml:space="preserve"> Cross-references for "as pertaining": Rom 4:16; Heb 12:9.</w:t>
      </w:r>
    </w:p>
  </w:footnote>
  <w:footnote w:id="11668">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69">
    <w:p>
      <w:pPr>
        <w:pStyle w:val="FootnoteText"/>
      </w:pPr>
      <w:r>
        <w:rPr>
          <w:rStyle w:val="FootnoteReference"/>
        </w:rPr>
        <w:footnoteRef/>
      </w:r>
      <w:r>
        <w:t xml:space="preserve"> Cross-references for "Abraham": Rom 3:20-28; Phil 3:9.</w:t>
      </w:r>
    </w:p>
  </w:footnote>
  <w:footnote w:id="11670">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71">
    <w:p>
      <w:pPr>
        <w:pStyle w:val="FootnoteText"/>
      </w:pPr>
      <w:r>
        <w:rPr>
          <w:rStyle w:val="FootnoteReference"/>
        </w:rPr>
        <w:footnoteRef/>
      </w:r>
      <w:r>
        <w:t xml:space="preserve"> Cross-references: Gen 12:12-13; Gen 12:18; Gen 12:20; Gen 20:9-13; Josh 24:2; 1Cor 1:29; 1Cor 4:7; Gal 3:22.</w:t>
      </w:r>
    </w:p>
  </w:footnote>
  <w:footnote w:id="11672">
    <w:p>
      <w:pPr>
        <w:pStyle w:val="FootnoteText"/>
      </w:pPr>
      <w:r>
        <w:rPr>
          <w:rStyle w:val="FootnoteReference"/>
        </w:rPr>
        <w:footnoteRef/>
      </w:r>
      <w:r>
        <w:t xml:space="preserve"> Cross-references for "what": Isa 8:20; Mark 12:10; Rom 9:17; Rom 10:11; Rom 11:2; Jas 4:5; 2Pet 1:20-21.</w:t>
      </w:r>
    </w:p>
  </w:footnote>
  <w:footnote w:id="11673">
    <w:p>
      <w:pPr>
        <w:pStyle w:val="FootnoteText"/>
      </w:pPr>
      <w:r>
        <w:rPr>
          <w:rStyle w:val="FootnoteReference"/>
        </w:rPr>
        <w:footnoteRef/>
      </w:r>
      <w:r>
        <w:t xml:space="preserve"> Cross-references for "Abraham": Gen 15:6; Gal 3:6-8; Jas 2:23.</w:t>
      </w:r>
    </w:p>
  </w:footnote>
  <w:footnote w:id="11674">
    <w:p>
      <w:pPr>
        <w:pStyle w:val="FootnoteText"/>
      </w:pPr>
      <w:r>
        <w:rPr>
          <w:rStyle w:val="FootnoteReference"/>
        </w:rPr>
        <w:footnoteRef/>
      </w:r>
      <w:r>
        <w:t xml:space="preserve"> Cross-references for "counted": Ps 106:31; Rom 4:5; Rom 4:9; Rom 4:11; Rom 4:22-25.</w:t>
      </w:r>
    </w:p>
  </w:footnote>
  <w:footnote w:id="11675">
    <w:p>
      <w:pPr>
        <w:pStyle w:val="FootnoteText"/>
      </w:pPr>
      <w:r>
        <w:rPr>
          <w:rStyle w:val="FootnoteReference"/>
        </w:rPr>
        <w:footnoteRef/>
      </w:r>
      <w:r>
        <w:t xml:space="preserve"> Cross-references: Matt 20:1-16; Rom 9:32; Rom 11:6; Rom 11:35.</w:t>
      </w:r>
    </w:p>
  </w:footnote>
  <w:footnote w:id="11676">
    <w:p>
      <w:pPr>
        <w:pStyle w:val="FootnoteText"/>
      </w:pPr>
      <w:r>
        <w:rPr>
          <w:rStyle w:val="FootnoteReference"/>
        </w:rPr>
        <w:footnoteRef/>
      </w:r>
      <w:r>
        <w:t xml:space="preserve"> Cross-references for "But to": Acts 13:38-39; Rom 3:22; Rom 4:24-25; Rom 5:1-2; Rom 10:3; Rom 10:9-10; Gal 2:16-17; Gal 3:9-14; Phil 3:9.</w:t>
      </w:r>
    </w:p>
  </w:footnote>
  <w:footnote w:id="11677">
    <w:p>
      <w:pPr>
        <w:pStyle w:val="FootnoteText"/>
      </w:pPr>
      <w:r>
        <w:rPr>
          <w:rStyle w:val="FootnoteReference"/>
        </w:rPr>
        <w:footnoteRef/>
      </w:r>
      <w:r>
        <w:t xml:space="preserve"> Cross-references for "ungodly": Josh 24:2; Zech 3:3-4; Rom 1:17-18; Rom 5:6-8; 1Cor 6:9-11; 1Tim 1:13-15; Titus 3:3-7.</w:t>
      </w:r>
    </w:p>
  </w:footnote>
  <w:footnote w:id="11678">
    <w:p>
      <w:pPr>
        <w:pStyle w:val="FootnoteText"/>
      </w:pPr>
      <w:r>
        <w:rPr>
          <w:rStyle w:val="FootnoteReference"/>
        </w:rPr>
        <w:footnoteRef/>
      </w:r>
      <w:r>
        <w:t xml:space="preserve"> Cross-references for "his faith": Hab 2:4; Rom 4:3.</w:t>
      </w:r>
    </w:p>
  </w:footnote>
  <w:footnote w:id="11679">
    <w:p>
      <w:pPr>
        <w:pStyle w:val="FootnoteText"/>
      </w:pPr>
      <w:r>
        <w:rPr>
          <w:rStyle w:val="FootnoteReference"/>
        </w:rPr>
        <w:footnoteRef/>
      </w:r>
      <w:r>
        <w:t xml:space="preserve"> Cross-references for "believeth": John 5:24; Rom 3:26-30; Rom 4:24; Rom 8:30-34; Gal 3:8.</w:t>
      </w:r>
    </w:p>
  </w:footnote>
  <w:footnote w:id="11680">
    <w:p>
      <w:pPr>
        <w:pStyle w:val="FootnoteText"/>
      </w:pPr>
      <w:r>
        <w:rPr>
          <w:rStyle w:val="FootnoteReference"/>
        </w:rPr>
        <w:footnoteRef/>
      </w:r>
      <w:r>
        <w:t xml:space="preserve"> Personal name: David. Personal-name meaning: David — Beloved. Source form: David. Equivalent source: direct curated/Hitchcock lookup.</w:t>
      </w:r>
    </w:p>
  </w:footnote>
  <w:footnote w:id="11681">
    <w:p>
      <w:pPr>
        <w:pStyle w:val="FootnoteText"/>
      </w:pPr>
      <w:r>
        <w:rPr>
          <w:rStyle w:val="FootnoteReference"/>
        </w:rPr>
        <w:footnoteRef/>
      </w:r>
      <w:r>
        <w:t xml:space="preserve"> Cross-references for "blessedness": Deut 33:29; Ps 1:1-3; Ps 112:1; Ps 146:5-6; Matt 5:3-12; Rom 4:9; Gal 3:8-9; Gal 3:14; Gal 4:15; Eph 1:3.</w:t>
      </w:r>
    </w:p>
  </w:footnote>
  <w:footnote w:id="11682">
    <w:p>
      <w:pPr>
        <w:pStyle w:val="FootnoteText"/>
      </w:pPr>
      <w:r>
        <w:rPr>
          <w:rStyle w:val="FootnoteReference"/>
        </w:rPr>
        <w:footnoteRef/>
      </w:r>
      <w:r>
        <w:t xml:space="preserve"> Cross-references for "without": Rom 3:20-21; Rom 3:27; Eph 2:8-10; 2Tim 1:9.</w:t>
      </w:r>
    </w:p>
  </w:footnote>
  <w:footnote w:id="11683">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84">
    <w:p>
      <w:pPr>
        <w:pStyle w:val="FootnoteText"/>
      </w:pPr>
      <w:r>
        <w:rPr>
          <w:rStyle w:val="FootnoteReference"/>
        </w:rPr>
        <w:footnoteRef/>
      </w:r>
      <w:r>
        <w:t xml:space="preserve"> Cross-references: Ps 32:1-2; Ps 51:8-9; Ps 85:2; Ps 130:3-4; Isa 40:1-2; Jer 33:8-9; Mic 7:18-20; Matt 9:2; Luke 7:47-50.</w:t>
      </w:r>
    </w:p>
  </w:footnote>
  <w:footnote w:id="11685">
    <w:p>
      <w:pPr>
        <w:pStyle w:val="FootnoteText"/>
      </w:pPr>
      <w:r>
        <w:rPr>
          <w:rStyle w:val="FootnoteReference"/>
        </w:rPr>
        <w:footnoteRef/>
      </w:r>
      <w:r>
        <w:t xml:space="preserve"> Cross-references for "to whom": Isa 53:10-12; 2Cor 5:19-20; Phlm 1:18-19; 1Pet 2:24; 1Pet 3:18.</w:t>
      </w:r>
    </w:p>
  </w:footnote>
  <w:footnote w:id="11686">
    <w:p>
      <w:pPr>
        <w:pStyle w:val="FootnoteText"/>
      </w:pPr>
      <w:r>
        <w:rPr>
          <w:rStyle w:val="FootnoteReference"/>
        </w:rPr>
        <w:footnoteRef/>
      </w:r>
      <w:r>
        <w:t xml:space="preserve"> Cross-references for "for we": Rom 4:3.</w:t>
      </w:r>
    </w:p>
  </w:footnote>
  <w:footnote w:id="11687">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88">
    <w:p>
      <w:pPr>
        <w:pStyle w:val="FootnoteText"/>
      </w:pPr>
      <w:r>
        <w:rPr>
          <w:rStyle w:val="FootnoteReference"/>
        </w:rPr>
        <w:footnoteRef/>
      </w:r>
      <w:r>
        <w:t xml:space="preserve"> Cross-references for "not in circumcision": Gen 15:5-6; Gen 15:16; Gen 16:1-3; Gen 17:1; Gen 17:10; Gen 17:23-27; 1Cor 7:18-19; Gal 5:6; Gal 6:15.</w:t>
      </w:r>
    </w:p>
  </w:footnote>
  <w:footnote w:id="11689">
    <w:p>
      <w:pPr>
        <w:pStyle w:val="FootnoteText"/>
      </w:pPr>
      <w:r>
        <w:rPr>
          <w:rStyle w:val="FootnoteReference"/>
        </w:rPr>
        <w:footnoteRef/>
      </w:r>
      <w:r>
        <w:t xml:space="preserve"> Cross-references for "the sign": Gen 17:10; Exod 12:13; Exod 31:13; Exod 31:17; Ezek 20:12; Ezek 20:20.</w:t>
      </w:r>
    </w:p>
  </w:footnote>
  <w:footnote w:id="11690">
    <w:p>
      <w:pPr>
        <w:pStyle w:val="FootnoteText"/>
      </w:pPr>
      <w:r>
        <w:rPr>
          <w:rStyle w:val="FootnoteReference"/>
        </w:rPr>
        <w:footnoteRef/>
      </w:r>
      <w:r>
        <w:t xml:space="preserve"> Cross-references for "a seal": Deut 30:6; Rom 2:28-29; 2Cor 1:22; Eph 1:13; Eph 4:30; Rev 9:4.</w:t>
      </w:r>
    </w:p>
  </w:footnote>
  <w:footnote w:id="11691">
    <w:p>
      <w:pPr>
        <w:pStyle w:val="FootnoteText"/>
      </w:pPr>
      <w:r>
        <w:rPr>
          <w:rStyle w:val="FootnoteReference"/>
        </w:rPr>
        <w:footnoteRef/>
      </w:r>
      <w:r>
        <w:t xml:space="preserve"> Cross-references for "righteousness": Rom 3:22; Rom 4:13; Rom 9:30; Rom 10:6; Gal 5:5; Phil 3:9; Heb 11:7; 2Pet 1:1.</w:t>
      </w:r>
    </w:p>
  </w:footnote>
  <w:footnote w:id="11692">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93">
    <w:p>
      <w:pPr>
        <w:pStyle w:val="FootnoteText"/>
      </w:pPr>
      <w:r>
        <w:rPr>
          <w:rStyle w:val="FootnoteReference"/>
        </w:rPr>
        <w:footnoteRef/>
      </w:r>
      <w:r>
        <w:t xml:space="preserve"> Cross-references for "that righteousness": Rom 4:6.</w:t>
      </w:r>
    </w:p>
  </w:footnote>
  <w:footnote w:id="11694">
    <w:p>
      <w:pPr>
        <w:pStyle w:val="FootnoteText"/>
      </w:pPr>
      <w:r>
        <w:rPr>
          <w:rStyle w:val="FootnoteReference"/>
        </w:rPr>
        <w:footnoteRef/>
      </w:r>
      <w:r>
        <w:t xml:space="preserve"> Cross-references for "to them": Matt 3:9; Luke 16:23-31; John 8:39-40; Rom 9:6-7; Gal 4:22-31.</w:t>
      </w:r>
    </w:p>
  </w:footnote>
  <w:footnote w:id="11695">
    <w:p>
      <w:pPr>
        <w:pStyle w:val="FootnoteText"/>
      </w:pPr>
      <w:r>
        <w:rPr>
          <w:rStyle w:val="FootnoteReference"/>
        </w:rPr>
        <w:footnoteRef/>
      </w:r>
      <w:r>
        <w:t xml:space="preserve"> Cross-references for "in the steps": Job 33:11; Prov 2:20; Song 1:8; 2Cor 12:18; 1Pet 2:21.</w:t>
      </w:r>
    </w:p>
  </w:footnote>
  <w:footnote w:id="11696">
    <w:p>
      <w:pPr>
        <w:pStyle w:val="FootnoteText"/>
      </w:pPr>
      <w:r>
        <w:rPr>
          <w:rStyle w:val="FootnoteReference"/>
        </w:rPr>
        <w:footnoteRef/>
      </w:r>
      <w:r>
        <w:t xml:space="preserve"> Cross-references for "For the": Gen 12:3; Gen 17:4-5; Gen 17:16; Gen 22:17-18; Gen 28:14; Gen 49:10; Ps 2:8; Ps 72:11.</w:t>
      </w:r>
    </w:p>
  </w:footnote>
  <w:footnote w:id="11697">
    <w:p>
      <w:pPr>
        <w:pStyle w:val="FootnoteText"/>
      </w:pPr>
      <w:r>
        <w:rPr>
          <w:rStyle w:val="FootnoteReference"/>
        </w:rPr>
        <w:footnoteRef/>
      </w:r>
      <w:r>
        <w:t xml:space="preserve"> Cross-references for "through the": Gal 3:16-18; Gal 3:29.</w:t>
      </w:r>
    </w:p>
  </w:footnote>
  <w:footnote w:id="11698">
    <w:p>
      <w:pPr>
        <w:pStyle w:val="FootnoteText"/>
      </w:pPr>
      <w:r>
        <w:rPr>
          <w:rStyle w:val="FootnoteReference"/>
        </w:rPr>
        <w:footnoteRef/>
      </w:r>
      <w:r>
        <w:t xml:space="preserve"> Cross-references for "but through": Rom 4:11.</w:t>
      </w:r>
    </w:p>
  </w:footnote>
  <w:footnote w:id="11699">
    <w:p>
      <w:pPr>
        <w:pStyle w:val="FootnoteText"/>
      </w:pPr>
      <w:r>
        <w:rPr>
          <w:rStyle w:val="FootnoteReference"/>
        </w:rPr>
        <w:footnoteRef/>
      </w:r>
      <w:r>
        <w:t xml:space="preserve"> Cross-references for "For if": Rom 4:16; Gal 2:21; Gal 3:18-24; Gal 5:4; Phil 3:9; Heb 7:19; Heb 7:28.</w:t>
      </w:r>
    </w:p>
  </w:footnote>
  <w:footnote w:id="11700">
    <w:p>
      <w:pPr>
        <w:pStyle w:val="FootnoteText"/>
      </w:pPr>
      <w:r>
        <w:rPr>
          <w:rStyle w:val="FootnoteReference"/>
        </w:rPr>
        <w:footnoteRef/>
      </w:r>
      <w:r>
        <w:t xml:space="preserve"> Cross-references for "made": Num 30:12; Num 30:15; Ps 119:126; Isa 55:11; Jer 19:7; Rom 3:31.</w:t>
      </w:r>
    </w:p>
  </w:footnote>
  <w:footnote w:id="11701">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702">
    <w:p>
      <w:pPr>
        <w:pStyle w:val="FootnoteText"/>
      </w:pPr>
      <w:r>
        <w:rPr>
          <w:rStyle w:val="FootnoteReference"/>
        </w:rPr>
        <w:footnoteRef/>
      </w:r>
      <w:r>
        <w:t xml:space="preserve"> Cross-references for "where": Rom 2:12-13; Rom 5:13.</w:t>
      </w:r>
    </w:p>
  </w:footnote>
  <w:footnote w:id="11703">
    <w:p>
      <w:pPr>
        <w:pStyle w:val="FootnoteText"/>
      </w:pPr>
      <w:r>
        <w:rPr>
          <w:rStyle w:val="FootnoteReference"/>
        </w:rPr>
        <w:footnoteRef/>
      </w:r>
      <w:r>
        <w:t xml:space="preserve"> Cross-references for "of faith": Rom 3:24-26; Rom 5:1; Gal 3:7-12; Gal 3:22; Eph 2:5; Eph 2:8; Titus 3:7.</w:t>
      </w:r>
    </w:p>
  </w:footnote>
  <w:footnote w:id="11704">
    <w:p>
      <w:pPr>
        <w:pStyle w:val="FootnoteText"/>
      </w:pPr>
      <w:r>
        <w:rPr>
          <w:rStyle w:val="FootnoteReference"/>
        </w:rPr>
        <w:footnoteRef/>
      </w:r>
      <w:r>
        <w:t xml:space="preserve"> Cross-references for "the promise": Heb 6:13-19; 2Pet 1:10.</w:t>
      </w:r>
    </w:p>
  </w:footnote>
  <w:footnote w:id="11705">
    <w:p>
      <w:pPr>
        <w:pStyle w:val="FootnoteText"/>
      </w:pPr>
      <w:r>
        <w:rPr>
          <w:rStyle w:val="FootnoteReference"/>
        </w:rPr>
        <w:footnoteRef/>
      </w:r>
      <w:r>
        <w:t xml:space="preserve"> Cross-references for "but to": Rom 4:11.</w:t>
      </w:r>
    </w:p>
  </w:footnote>
  <w:footnote w:id="11706">
    <w:p>
      <w:pPr>
        <w:pStyle w:val="FootnoteText"/>
      </w:pPr>
      <w:r>
        <w:rPr>
          <w:rStyle w:val="FootnoteReference"/>
        </w:rPr>
        <w:footnoteRef/>
      </w:r>
      <w:r>
        <w:t xml:space="preserve"> Cross-references for "the father": Isa 51:2; Rom 9:8.</w:t>
      </w:r>
    </w:p>
  </w:footnote>
  <w:footnote w:id="11707">
    <w:p>
      <w:pPr>
        <w:pStyle w:val="FootnoteText"/>
      </w:pPr>
      <w:r>
        <w:rPr>
          <w:rStyle w:val="FootnoteReference"/>
        </w:rPr>
        <w:footnoteRef/>
      </w:r>
      <w:r>
        <w:t xml:space="preserve"> Cross-references for "I have": Gen 17:4-5; Gen 17:16; Gen 17:20; Gen 25:1-34; Gen 28:3; Heb 11:12.</w:t>
      </w:r>
    </w:p>
  </w:footnote>
  <w:footnote w:id="11708">
    <w:p>
      <w:pPr>
        <w:pStyle w:val="FootnoteText"/>
      </w:pPr>
      <w:r>
        <w:rPr>
          <w:rStyle w:val="FootnoteReference"/>
        </w:rPr>
        <w:footnoteRef/>
      </w:r>
      <w:r>
        <w:t xml:space="preserve"> Cross-references for "before him": Rom 3:29.</w:t>
      </w:r>
    </w:p>
  </w:footnote>
  <w:footnote w:id="11709">
    <w:p>
      <w:pPr>
        <w:pStyle w:val="FootnoteText"/>
      </w:pPr>
      <w:r>
        <w:rPr>
          <w:rStyle w:val="FootnoteReference"/>
        </w:rPr>
        <w:footnoteRef/>
      </w:r>
      <w:r>
        <w:t xml:space="preserve"> Cross-references for "who quickeneth": Matt 3:9; John 5:21; John 5:25; John 6:63; Rom 4:2; Rom 8:11; 1Cor 15:45; Eph 2:1-5; 1Tim 6:13.</w:t>
      </w:r>
    </w:p>
  </w:footnote>
  <w:footnote w:id="11710">
    <w:p>
      <w:pPr>
        <w:pStyle w:val="FootnoteText"/>
      </w:pPr>
      <w:r>
        <w:rPr>
          <w:rStyle w:val="FootnoteReference"/>
        </w:rPr>
        <w:footnoteRef/>
      </w:r>
      <w:r>
        <w:t xml:space="preserve"> Cross-references for "calleth": Isa 43:6; Isa 44:7; Isa 49:12; Isa 55:12; Acts 15:18; Rom 8:29-30; Rom 9:26; 1Cor 1:28; Heb 11:7; 1Pet 2:10; 2Pet 3:8.</w:t>
      </w:r>
    </w:p>
  </w:footnote>
  <w:footnote w:id="11711">
    <w:p>
      <w:pPr>
        <w:pStyle w:val="FootnoteText"/>
      </w:pPr>
      <w:r>
        <w:rPr>
          <w:rStyle w:val="FootnoteReference"/>
        </w:rPr>
        <w:footnoteRef/>
      </w:r>
      <w:r>
        <w:t xml:space="preserve"> Cross-references for "against": Ruth 1:11-13; Prov 13:12; Ezek 37:11; Mark 5:35-36; Luke 1:18; Acts 27:25; Rom 4:19; Rom 5:5; Rom 8:24.</w:t>
      </w:r>
    </w:p>
  </w:footnote>
  <w:footnote w:id="11712">
    <w:p>
      <w:pPr>
        <w:pStyle w:val="FootnoteText"/>
      </w:pPr>
      <w:r>
        <w:rPr>
          <w:rStyle w:val="FootnoteReference"/>
        </w:rPr>
        <w:footnoteRef/>
      </w:r>
      <w:r>
        <w:t xml:space="preserve"> Cross-references for "So shall": Gen 15:5-6.</w:t>
      </w:r>
    </w:p>
  </w:footnote>
  <w:footnote w:id="11713">
    <w:p>
      <w:pPr>
        <w:pStyle w:val="FootnoteText"/>
      </w:pPr>
      <w:r>
        <w:rPr>
          <w:rStyle w:val="FootnoteReference"/>
        </w:rPr>
        <w:footnoteRef/>
      </w:r>
      <w:r>
        <w:t xml:space="preserve"> Cross-references for "being": Matt 6:30; Matt 8:26; Matt 14:31; Mark 9:23-24; John 20:27-28; Rom 4:20-21; Rom 14:21.</w:t>
      </w:r>
    </w:p>
  </w:footnote>
  <w:footnote w:id="11714">
    <w:p>
      <w:pPr>
        <w:pStyle w:val="FootnoteText"/>
      </w:pPr>
      <w:r>
        <w:rPr>
          <w:rStyle w:val="FootnoteReference"/>
        </w:rPr>
        <w:footnoteRef/>
      </w:r>
      <w:r>
        <w:t xml:space="preserve"> Cross-references for "considered": Gen 17:17; Gen 18:11-14; Heb 11:11-19.</w:t>
      </w:r>
    </w:p>
  </w:footnote>
  <w:footnote w:id="11715">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16">
    <w:p>
      <w:pPr>
        <w:pStyle w:val="FootnoteText"/>
      </w:pPr>
      <w:r>
        <w:rPr>
          <w:rStyle w:val="FootnoteReference"/>
        </w:rPr>
        <w:footnoteRef/>
      </w:r>
      <w:r>
        <w:t xml:space="preserve"> Cross-references for "staggered": Num 11:13-23; 2Kgs 7:2; 2Kgs 7:19; 2Chr 20:15-20; Isa 7:9; Jer 32:16-27; Luke 1:18; Luke 1:45.</w:t>
      </w:r>
    </w:p>
  </w:footnote>
  <w:footnote w:id="11717">
    <w:p>
      <w:pPr>
        <w:pStyle w:val="FootnoteText"/>
      </w:pPr>
      <w:r>
        <w:rPr>
          <w:rStyle w:val="FootnoteReference"/>
        </w:rPr>
        <w:footnoteRef/>
      </w:r>
      <w:r>
        <w:t xml:space="preserve"> Cross-references for "but was": Isa 35:4; Dan 10:19; Dan 11:32; Hag 2:4; Zech 8:9; Zech 8:13; 1Cor 16:13; 2Cor 12:10; Eph 6:10; 2Tim 2:1.</w:t>
      </w:r>
    </w:p>
  </w:footnote>
  <w:footnote w:id="11718">
    <w:p>
      <w:pPr>
        <w:pStyle w:val="FootnoteText"/>
      </w:pPr>
      <w:r>
        <w:rPr>
          <w:rStyle w:val="FootnoteReference"/>
        </w:rPr>
        <w:footnoteRef/>
      </w:r>
      <w:r>
        <w:t xml:space="preserve"> Cross-references for "fully": Rom 8:38; 2Tim 1:12; Heb 11:13.</w:t>
      </w:r>
    </w:p>
  </w:footnote>
  <w:footnote w:id="11719">
    <w:p>
      <w:pPr>
        <w:pStyle w:val="FootnoteText"/>
      </w:pPr>
      <w:r>
        <w:rPr>
          <w:rStyle w:val="FootnoteReference"/>
        </w:rPr>
        <w:footnoteRef/>
      </w:r>
      <w:r>
        <w:t xml:space="preserve"> Cross-references for "he was able": Gen 18:14; Ps 115:3; Jer 32:17; Jer 32:27; Matt 19:26; Luke 1:37; Luke 1:45; Rom 14:4; 2Cor 9:8; Heb 11:19.</w:t>
      </w:r>
    </w:p>
  </w:footnote>
  <w:footnote w:id="11720">
    <w:p>
      <w:pPr>
        <w:pStyle w:val="FootnoteText"/>
      </w:pPr>
      <w:r>
        <w:rPr>
          <w:rStyle w:val="FootnoteReference"/>
        </w:rPr>
        <w:footnoteRef/>
      </w:r>
      <w:r>
        <w:t xml:space="preserve"> Cross-references for "it was imputed": Rom 4:3; Rom 4:6.</w:t>
      </w:r>
    </w:p>
  </w:footnote>
  <w:footnote w:id="11721">
    <w:p>
      <w:pPr>
        <w:pStyle w:val="FootnoteText"/>
      </w:pPr>
      <w:r>
        <w:rPr>
          <w:rStyle w:val="FootnoteReference"/>
        </w:rPr>
        <w:footnoteRef/>
      </w:r>
      <w:r>
        <w:t xml:space="preserve"> Cross-references: Rom 15:4; 1Cor 9:10; 1Cor 10:6; 1Cor 10:11; 2Tim 3:16-17.</w:t>
      </w:r>
    </w:p>
  </w:footnote>
  <w:footnote w:id="11722">
    <w:p>
      <w:pPr>
        <w:pStyle w:val="FootnoteText"/>
      </w:pPr>
      <w:r>
        <w:rPr>
          <w:rStyle w:val="FootnoteReference"/>
        </w:rPr>
        <w:footnoteRef/>
      </w:r>
      <w:r>
        <w:t xml:space="preserve"> Cross-references for "for us": Acts 2:39.</w:t>
      </w:r>
    </w:p>
  </w:footnote>
  <w:footnote w:id="11723">
    <w:p>
      <w:pPr>
        <w:pStyle w:val="FootnoteText"/>
      </w:pPr>
      <w:r>
        <w:rPr>
          <w:rStyle w:val="FootnoteReference"/>
        </w:rPr>
        <w:footnoteRef/>
      </w:r>
      <w:r>
        <w:t xml:space="preserve"> Cross-references for "if we": Mark 16:16; John 3:14-16; Acts 2:24; Acts 13:30; Rom 10:9-10; Eph 1:18-20; Heb 13:20-21; 1Pet 1:21.</w:t>
      </w:r>
    </w:p>
  </w:footnote>
  <w:footnote w:id="11724">
    <w:p>
      <w:pPr>
        <w:pStyle w:val="FootnoteText"/>
      </w:pPr>
      <w:r>
        <w:rPr>
          <w:rStyle w:val="FootnoteReference"/>
        </w:rPr>
        <w:footnoteRef/>
      </w:r>
      <w:r>
        <w:t xml:space="preserve"> Name meaning: Jesus (Yeshua) — Yahweh saves. He will save His people from their sins.</w:t>
      </w:r>
    </w:p>
  </w:footnote>
  <w:footnote w:id="11725">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26">
    <w:p>
      <w:pPr>
        <w:pStyle w:val="FootnoteText"/>
      </w:pPr>
      <w:r>
        <w:rPr>
          <w:rStyle w:val="FootnoteReference"/>
        </w:rPr>
        <w:footnoteRef/>
      </w:r>
      <w:r>
        <w:t xml:space="preserve"> Cross-references for "and was raised": Rom 8:33-34; 1Cor 15:17; Heb 4:14-16; Heb 10:12-14; 1Pet 1:21.</w:t>
      </w:r>
    </w:p>
  </w:footnote>
  <w:footnote w:id="11727">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28">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29">
    <w:p>
      <w:pPr>
        <w:pStyle w:val="FootnoteText"/>
      </w:pPr>
      <w:r>
        <w:rPr>
          <w:rStyle w:val="FootnoteReference"/>
        </w:rPr>
        <w:footnoteRef/>
      </w:r>
      <w:r>
        <w:t xml:space="preserve"> Cross-references for "through": John 20:31; Rom 6:23; Eph 2:7.</w:t>
      </w:r>
    </w:p>
  </w:footnote>
  <w:footnote w:id="11730">
    <w:p>
      <w:pPr>
        <w:pStyle w:val="FootnoteText"/>
      </w:pPr>
      <w:r>
        <w:rPr>
          <w:rStyle w:val="FootnoteReference"/>
        </w:rPr>
        <w:footnoteRef/>
      </w:r>
      <w:r>
        <w:t xml:space="preserve"> Name meaning: Jesus (Yeshua) — Yahweh saves. He will save His people from their sins.</w:t>
      </w:r>
    </w:p>
  </w:footnote>
  <w:footnote w:id="117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32">
    <w:p>
      <w:pPr>
        <w:pStyle w:val="FootnoteText"/>
      </w:pPr>
      <w:r>
        <w:rPr>
          <w:rStyle w:val="FootnoteReference"/>
        </w:rPr>
        <w:footnoteRef/>
      </w:r>
      <w:r>
        <w:t xml:space="preserve"> Cross-references for "By whom": John 10:7; John 10:9; John 14:6; Acts 14:27; Eph 2:18; Eph 3:12; Heb 10:19-20; 1Pet 3:18.</w:t>
      </w:r>
    </w:p>
  </w:footnote>
  <w:footnote w:id="11733">
    <w:p>
      <w:pPr>
        <w:pStyle w:val="FootnoteText"/>
      </w:pPr>
      <w:r>
        <w:rPr>
          <w:rStyle w:val="FootnoteReference"/>
        </w:rPr>
        <w:footnoteRef/>
      </w:r>
      <w:r>
        <w:t xml:space="preserve"> Cross-references for "wherein": John 5:24; Rom 5:9-10; Rom 8:1; Rom 8:30-39; Rom 14:4; 1Cor 15:1; Eph 6:13; 1Pet 1:4.</w:t>
      </w:r>
    </w:p>
  </w:footnote>
  <w:footnote w:id="1173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3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3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37">
    <w:p>
      <w:pPr>
        <w:pStyle w:val="FootnoteText"/>
      </w:pPr>
      <w:r>
        <w:rPr>
          <w:rStyle w:val="FootnoteReference"/>
        </w:rPr>
        <w:footnoteRef/>
      </w:r>
      <w:r>
        <w:t xml:space="preserve"> Cross-references for "knowing": 2Cor 4:17; Heb 12:10-11.</w:t>
      </w:r>
    </w:p>
  </w:footnote>
  <w:footnote w:id="11738">
    <w:p>
      <w:pPr>
        <w:pStyle w:val="FootnoteText"/>
      </w:pPr>
      <w:r>
        <w:rPr>
          <w:rStyle w:val="FootnoteReference"/>
        </w:rPr>
        <w:footnoteRef/>
      </w:r>
      <w:r>
        <w:t xml:space="preserve"> Cross-references for "patience": Rom 15:4; 2Cor 1:4-6; 2Cor 4:8-12; 2Cor 6:9-10; Jas 1:12; 1Pet 1:6-7; 1Pet 5:10.</w:t>
      </w:r>
    </w:p>
  </w:footnote>
  <w:footnote w:id="11739">
    <w:p>
      <w:pPr>
        <w:pStyle w:val="FootnoteText"/>
      </w:pPr>
      <w:r>
        <w:rPr>
          <w:rStyle w:val="FootnoteReference"/>
        </w:rPr>
        <w:footnoteRef/>
      </w:r>
      <w:r>
        <w:t xml:space="preserve"> Cross-references for "and experience": Josh 10:24-25; 1Sam 17:34-37; Ps 27:2-3; Ps 42:4-5; Ps 71:14; Ps 71:18-24; 2Cor 4:8-10; 2Tim 4:16-18.</w:t>
      </w:r>
    </w:p>
  </w:footnote>
  <w:footnote w:id="11740">
    <w:p>
      <w:pPr>
        <w:pStyle w:val="FootnoteText"/>
      </w:pPr>
      <w:r>
        <w:rPr>
          <w:rStyle w:val="FootnoteReference"/>
        </w:rPr>
        <w:footnoteRef/>
      </w:r>
      <w:r>
        <w:t xml:space="preserve"> Cross-references for "hope": Job 27:8; Ps 22:4-5; Isa 28:15-18; Isa 45:16-17; Isa 49:23; Jer 17:5-8; Phil 1:20; 2Thess 2:16; 2Tim 1:12; Heb 6:18-19.</w:t>
      </w:r>
    </w:p>
  </w:footnote>
  <w:footnote w:id="11741">
    <w:p>
      <w:pPr>
        <w:pStyle w:val="FootnoteText"/>
      </w:pPr>
      <w:r>
        <w:rPr>
          <w:rStyle w:val="FootnoteReference"/>
        </w:rPr>
        <w:footnoteRef/>
      </w:r>
      <w:r>
        <w:t xml:space="preserve"> Cross-references for "because": Matt 22:36-37; Rom 8:14-17; Rom 8:28; 1Cor 8:3; Heb 8:10-12; 1John 4:19.</w:t>
      </w:r>
    </w:p>
  </w:footnote>
  <w:footnote w:id="11742">
    <w:p>
      <w:pPr>
        <w:pStyle w:val="FootnoteText"/>
      </w:pPr>
      <w:r>
        <w:rPr>
          <w:rStyle w:val="FootnoteReference"/>
        </w:rPr>
        <w:footnoteRef/>
      </w:r>
      <w:r>
        <w:t xml:space="preserve"> Cross-references for "shed": Isa 44:3-5; Ezek 36:25; 2Cor 1:22; 2Cor 3:18; 2Cor 4:6; Gal 4:6; Gal 5:22; Eph 1:13; Eph 3:16-19; Eph 4:30; Titus 3:5.</w:t>
      </w:r>
    </w:p>
  </w:footnote>
  <w:footnote w:id="11743">
    <w:p>
      <w:pPr>
        <w:pStyle w:val="FootnoteText"/>
      </w:pPr>
      <w:r>
        <w:rPr>
          <w:rStyle w:val="FootnoteReference"/>
        </w:rPr>
        <w:footnoteRef/>
      </w:r>
      <w:r>
        <w:t xml:space="preserve"> Cross-references for "without": Lam 1:6; Dan 11:15.</w:t>
      </w:r>
    </w:p>
  </w:footnote>
  <w:footnote w:id="11744">
    <w:p>
      <w:pPr>
        <w:pStyle w:val="FootnoteText"/>
      </w:pPr>
      <w:r>
        <w:rPr>
          <w:rStyle w:val="FootnoteReference"/>
        </w:rPr>
        <w:footnoteRef/>
      </w:r>
      <w:r>
        <w:t xml:space="preserve"> Cross-references for "in due time": Gal 4:4; Heb 9:26; 1Pet 1:20.</w:t>
      </w:r>
    </w:p>
  </w:footnote>
  <w:footnote w:id="11745">
    <w:p>
      <w:pPr>
        <w:pStyle w:val="FootnoteText"/>
      </w:pPr>
      <w:r>
        <w:rPr>
          <w:rStyle w:val="FootnoteReference"/>
        </w:rPr>
        <w:footnoteRef/>
      </w:r>
      <w:r>
        <w:t xml:space="preserve"> Cross-references for "Christ": Rom 4:25; Rom 5:8; 1Thess 5:9.</w:t>
      </w:r>
    </w:p>
  </w:footnote>
  <w:footnote w:id="11746">
    <w:p>
      <w:pPr>
        <w:pStyle w:val="FootnoteText"/>
      </w:pPr>
      <w:r>
        <w:rPr>
          <w:rStyle w:val="FootnoteReference"/>
        </w:rPr>
        <w:footnoteRef/>
      </w:r>
      <w:r>
        <w:t xml:space="preserve"> Cross-references for "ungodly": Ps 1:1; Rom 4:5; Rom 11:26; 1Tim 1:9; Titus 2:12; 2Pet 2:5-6; 2Pet 3:7; Jude 1:4; Jude 1:15; Jude 1:18.</w:t>
      </w:r>
    </w:p>
  </w:footnote>
  <w:footnote w:id="11747">
    <w:p>
      <w:pPr>
        <w:pStyle w:val="FootnoteText"/>
      </w:pPr>
      <w:r>
        <w:rPr>
          <w:rStyle w:val="FootnoteReference"/>
        </w:rPr>
        <w:footnoteRef/>
      </w:r>
      <w:r>
        <w:t xml:space="preserve"> Cross-references: Ezek 16:4-8; Eph 2:1-5; Col 2:13; Titus 3:3-5.</w:t>
      </w:r>
    </w:p>
  </w:footnote>
  <w:footnote w:id="11748">
    <w:p>
      <w:pPr>
        <w:pStyle w:val="FootnoteText"/>
      </w:pPr>
      <w:r>
        <w:rPr>
          <w:rStyle w:val="FootnoteReference"/>
        </w:rPr>
        <w:footnoteRef/>
      </w:r>
      <w:r>
        <w:t xml:space="preserve"> Cross-references for "scarcely": John 15:13; 1John 3:16.</w:t>
      </w:r>
    </w:p>
  </w:footnote>
  <w:footnote w:id="11749">
    <w:p>
      <w:pPr>
        <w:pStyle w:val="FootnoteText"/>
      </w:pPr>
      <w:r>
        <w:rPr>
          <w:rStyle w:val="FootnoteReference"/>
        </w:rPr>
        <w:footnoteRef/>
      </w:r>
      <w:r>
        <w:t xml:space="preserve"> Cross-references for "a good": 2Sam 18:27; Ps 112:5; Acts 11:24.</w:t>
      </w:r>
    </w:p>
  </w:footnote>
  <w:footnote w:id="11750">
    <w:p>
      <w:pPr>
        <w:pStyle w:val="FootnoteText"/>
      </w:pPr>
      <w:r>
        <w:rPr>
          <w:rStyle w:val="FootnoteReference"/>
        </w:rPr>
        <w:footnoteRef/>
      </w:r>
      <w:r>
        <w:t xml:space="preserve"> Cross-references for "some": 2Sam 18:3; 2Sam 23:14-17; Rom 16:4.</w:t>
      </w:r>
    </w:p>
  </w:footnote>
  <w:footnote w:id="11751">
    <w:p>
      <w:pPr>
        <w:pStyle w:val="FootnoteText"/>
      </w:pPr>
      <w:r>
        <w:rPr>
          <w:rStyle w:val="FootnoteReference"/>
        </w:rPr>
        <w:footnoteRef/>
      </w:r>
      <w:r>
        <w:t xml:space="preserve"> Cross-references for "in that": Isa 53:6; 1Pet 3:18; 1John 3:16; 1John 4:9-10.</w:t>
      </w:r>
    </w:p>
  </w:footnote>
  <w:footnote w:id="11752">
    <w:p>
      <w:pPr>
        <w:pStyle w:val="FootnoteText"/>
      </w:pPr>
      <w:r>
        <w:rPr>
          <w:rStyle w:val="FootnoteReference"/>
        </w:rPr>
        <w:footnoteRef/>
      </w:r>
      <w:r>
        <w:t xml:space="preserve"> Cross-references for "commendeth": John 15:13; Rom 3:5; Rom 5:20; Eph 1:6-8; Eph 2:7; 1Tim 1:16.</w:t>
      </w:r>
    </w:p>
  </w:footnote>
  <w:footnote w:id="11753">
    <w:p>
      <w:pPr>
        <w:pStyle w:val="FootnoteText"/>
      </w:pPr>
      <w:r>
        <w:rPr>
          <w:rStyle w:val="FootnoteReference"/>
        </w:rPr>
        <w:footnoteRef/>
      </w:r>
      <w:r>
        <w:t xml:space="preserve"> Cross-references for "being": Rom 3:24-26; Rom 5:1; Eph 2:13; Heb 9:14; Heb 9:22; 1John 1:7.</w:t>
      </w:r>
    </w:p>
  </w:footnote>
  <w:footnote w:id="11754">
    <w:p>
      <w:pPr>
        <w:pStyle w:val="FootnoteText"/>
      </w:pPr>
      <w:r>
        <w:rPr>
          <w:rStyle w:val="FootnoteReference"/>
        </w:rPr>
        <w:footnoteRef/>
      </w:r>
      <w:r>
        <w:t xml:space="preserve"> Cross-references for "we shall": John 5:24; Rom 1:18; Rom 5:10; Rom 8:1; Rom 8:30; 1Thess 1:10.</w:t>
      </w:r>
    </w:p>
  </w:footnote>
  <w:footnote w:id="11755">
    <w:p>
      <w:pPr>
        <w:pStyle w:val="FootnoteText"/>
      </w:pPr>
      <w:r>
        <w:rPr>
          <w:rStyle w:val="FootnoteReference"/>
        </w:rPr>
        <w:footnoteRef/>
      </w:r>
      <w:r>
        <w:t xml:space="preserve"> Cross-references for "when": Rom 8:7; 2Cor 5:18-19; 2Cor 5:21; Col 1:20-21.</w:t>
      </w:r>
    </w:p>
  </w:footnote>
  <w:footnote w:id="11756">
    <w:p>
      <w:pPr>
        <w:pStyle w:val="FootnoteText"/>
      </w:pPr>
      <w:r>
        <w:rPr>
          <w:rStyle w:val="FootnoteReference"/>
        </w:rPr>
        <w:footnoteRef/>
      </w:r>
      <w:r>
        <w:t xml:space="preserve"> Cross-references for "reconciled": Lev 6:30; 2Chr 29:24; Ezek 45:20; Dan 9:24; Rom 5:11; Rom 8:32; Eph 2:16; Heb 2:17.</w:t>
      </w:r>
    </w:p>
  </w:footnote>
  <w:footnote w:id="11757">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5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59">
    <w:p>
      <w:pPr>
        <w:pStyle w:val="FootnoteText"/>
      </w:pPr>
      <w:r>
        <w:rPr>
          <w:rStyle w:val="FootnoteReference"/>
        </w:rPr>
        <w:footnoteRef/>
      </w:r>
      <w:r>
        <w:t xml:space="preserve"> Cross-references for "by whom": John 1:12; John 6:50-58; 1Cor 10:16; Col 2:6.</w:t>
      </w:r>
    </w:p>
  </w:footnote>
  <w:footnote w:id="11760">
    <w:p>
      <w:pPr>
        <w:pStyle w:val="FootnoteText"/>
      </w:pPr>
      <w:r>
        <w:rPr>
          <w:rStyle w:val="FootnoteReference"/>
        </w:rPr>
        <w:footnoteRef/>
      </w:r>
      <w:r>
        <w:t xml:space="preserve"> Cross-references for "atonement": Rom 5:10; 2Cor 5:18-19.</w:t>
      </w:r>
    </w:p>
  </w:footnote>
  <w:footnote w:id="11761">
    <w:p>
      <w:pPr>
        <w:pStyle w:val="FootnoteText"/>
      </w:pPr>
      <w:r>
        <w:rPr>
          <w:rStyle w:val="FootnoteReference"/>
        </w:rPr>
        <w:footnoteRef/>
      </w:r>
      <w:r>
        <w:t xml:space="preserve"> Cross-references for "as by": Gen 3:6; Rom 5:19.</w:t>
      </w:r>
    </w:p>
  </w:footnote>
  <w:footnote w:id="11762">
    <w:p>
      <w:pPr>
        <w:pStyle w:val="FootnoteText"/>
      </w:pPr>
      <w:r>
        <w:rPr>
          <w:rStyle w:val="FootnoteReference"/>
        </w:rPr>
        <w:footnoteRef/>
      </w:r>
      <w:r>
        <w:t xml:space="preserve"> Cross-references for "and death": Gen 2:17; Gen 3:19; Gen 3:22-24; Ezek 18:4; Rom 6:23; 1Cor 15:21; Jas 1:15; Rev 20:14-15.</w:t>
      </w:r>
    </w:p>
  </w:footnote>
  <w:footnote w:id="11763">
    <w:p>
      <w:pPr>
        <w:pStyle w:val="FootnoteText"/>
      </w:pPr>
      <w:r>
        <w:rPr>
          <w:rStyle w:val="FootnoteReference"/>
        </w:rPr>
        <w:footnoteRef/>
      </w:r>
      <w:r>
        <w:t xml:space="preserve"> Cross-references: Rom 3:23; Jas 3:2; 1John 1:8-10.</w:t>
      </w:r>
    </w:p>
  </w:footnote>
  <w:footnote w:id="11764">
    <w:p>
      <w:pPr>
        <w:pStyle w:val="FootnoteText"/>
      </w:pPr>
      <w:r>
        <w:rPr>
          <w:rStyle w:val="FootnoteReference"/>
        </w:rPr>
        <w:footnoteRef/>
      </w:r>
      <w:r>
        <w:t xml:space="preserve"> Cross-references for "until": Gen 4:7-11; Gen 6:5-6; Gen 6:11; Gen 8:21; Gen 13:13; Gen 18:20; Gen 19:4; Gen 19:32; Gen 19:36; Gen 38:7; Gen 38:10.</w:t>
      </w:r>
    </w:p>
  </w:footnote>
  <w:footnote w:id="11765">
    <w:p>
      <w:pPr>
        <w:pStyle w:val="FootnoteText"/>
      </w:pPr>
      <w:r>
        <w:rPr>
          <w:rStyle w:val="FootnoteReference"/>
        </w:rPr>
        <w:footnoteRef/>
      </w:r>
      <w:r>
        <w:t xml:space="preserve"> Cross-references for "but sin": Rom 4:15; 1Cor 15:56; 1John 3:4; 1John 3:14.</w:t>
      </w:r>
    </w:p>
  </w:footnote>
  <w:footnote w:id="11766">
    <w:p>
      <w:pPr>
        <w:pStyle w:val="FootnoteText"/>
      </w:pPr>
      <w:r>
        <w:rPr>
          <w:rStyle w:val="FootnoteReference"/>
        </w:rPr>
        <w:footnoteRef/>
      </w:r>
      <w:r>
        <w:t xml:space="preserve"> Cross-references for "death": Gen 4:8; Gen 5:5-31; Gen 7:22; Gen 19:25; Exod 1:6; Rom 5:17; Rom 5:21; Heb 9:27.</w:t>
      </w:r>
    </w:p>
  </w:footnote>
  <w:footnote w:id="11767">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68">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69">
    <w:p>
      <w:pPr>
        <w:pStyle w:val="FootnoteText"/>
      </w:pPr>
      <w:r>
        <w:rPr>
          <w:rStyle w:val="FootnoteReference"/>
        </w:rPr>
        <w:footnoteRef/>
      </w:r>
      <w:r>
        <w:t xml:space="preserve"> Cross-references for "even": Exod 1:22; Exod 12:29-30; Jonah 4:11; Rom 8:20; Rom 8:22.</w:t>
      </w:r>
    </w:p>
  </w:footnote>
  <w:footnote w:id="11770">
    <w:p>
      <w:pPr>
        <w:pStyle w:val="FootnoteText"/>
      </w:pPr>
      <w:r>
        <w:rPr>
          <w:rStyle w:val="FootnoteReference"/>
        </w:rPr>
        <w:footnoteRef/>
      </w:r>
      <w:r>
        <w:t xml:space="preserve"> Cross-references for "who is the figure": G5179.</w:t>
      </w:r>
    </w:p>
  </w:footnote>
  <w:footnote w:id="11771">
    <w:p>
      <w:pPr>
        <w:pStyle w:val="FootnoteText"/>
      </w:pPr>
      <w:r>
        <w:rPr>
          <w:rStyle w:val="FootnoteReference"/>
        </w:rPr>
        <w:footnoteRef/>
      </w:r>
      <w:r>
        <w:t xml:space="preserve"> Cross-references for "But not": Isa 55:8-9; John 3:16; John 4:10; Rom 5:16-17; Rom 5:20.</w:t>
      </w:r>
    </w:p>
  </w:footnote>
  <w:footnote w:id="11772">
    <w:p>
      <w:pPr>
        <w:pStyle w:val="FootnoteText"/>
      </w:pPr>
      <w:r>
        <w:rPr>
          <w:rStyle w:val="FootnoteReference"/>
        </w:rPr>
        <w:footnoteRef/>
      </w:r>
      <w:r>
        <w:t xml:space="preserve"> Cross-references for "many": Dan 12:2; Matt 20:28; Matt 26:28; Rom 5:12; Rom 5:18.</w:t>
      </w:r>
    </w:p>
  </w:footnote>
  <w:footnote w:id="11773">
    <w:p>
      <w:pPr>
        <w:pStyle w:val="FootnoteText"/>
      </w:pPr>
      <w:r>
        <w:rPr>
          <w:rStyle w:val="FootnoteReference"/>
        </w:rPr>
        <w:footnoteRef/>
      </w:r>
      <w:r>
        <w:t xml:space="preserve"> Cross-references for "much": Eph 2:8.</w:t>
      </w:r>
    </w:p>
  </w:footnote>
  <w:footnote w:id="11774">
    <w:p>
      <w:pPr>
        <w:pStyle w:val="FootnoteText"/>
      </w:pPr>
      <w:r>
        <w:rPr>
          <w:rStyle w:val="FootnoteReference"/>
        </w:rPr>
        <w:footnoteRef/>
      </w:r>
      <w:r>
        <w:t xml:space="preserve"> Cross-references for "and the gift": Rom 6:23; 2Cor 9:15; Heb 2:9; 1John 4:9-10; 1John 5:11.</w:t>
      </w:r>
    </w:p>
  </w:footnote>
  <w:footnote w:id="11775">
    <w:p>
      <w:pPr>
        <w:pStyle w:val="FootnoteText"/>
      </w:pPr>
      <w:r>
        <w:rPr>
          <w:rStyle w:val="FootnoteReference"/>
        </w:rPr>
        <w:footnoteRef/>
      </w:r>
      <w:r>
        <w:t xml:space="preserve"> Cross-references for "hath": Isa 53:11; Isa 55:7; Rom 5:20; 1John 2:2; Rev 7:9-10; Rev 7:14-17.</w:t>
      </w:r>
    </w:p>
  </w:footnote>
  <w:footnote w:id="11776">
    <w:p>
      <w:pPr>
        <w:pStyle w:val="FootnoteText"/>
      </w:pPr>
      <w:r>
        <w:rPr>
          <w:rStyle w:val="FootnoteReference"/>
        </w:rPr>
        <w:footnoteRef/>
      </w:r>
      <w:r>
        <w:t xml:space="preserve"> Cross-references for "for the": Gen 3:6-19; Gal 3:10; Jas 2:10.</w:t>
      </w:r>
    </w:p>
  </w:footnote>
  <w:footnote w:id="11777">
    <w:p>
      <w:pPr>
        <w:pStyle w:val="FootnoteText"/>
      </w:pPr>
      <w:r>
        <w:rPr>
          <w:rStyle w:val="FootnoteReference"/>
        </w:rPr>
        <w:footnoteRef/>
      </w:r>
      <w:r>
        <w:t xml:space="preserve"> Cross-references for "but the free": Isa 1:18; Isa 43:25; Isa 44:22; Luke 7:47-50; Acts 13:38-39; 1Cor 6:9-11; 1Tim 1:13-16.</w:t>
      </w:r>
    </w:p>
  </w:footnote>
  <w:footnote w:id="11778">
    <w:p>
      <w:pPr>
        <w:pStyle w:val="FootnoteText"/>
      </w:pPr>
      <w:r>
        <w:rPr>
          <w:rStyle w:val="FootnoteReference"/>
        </w:rPr>
        <w:footnoteRef/>
      </w:r>
      <w:r>
        <w:t xml:space="preserve"> Cross-references for "For if": Gen 3:6; Gen 3:19; Rom 5:12; 1Cor 15:21-22; 1Cor 15:49.</w:t>
      </w:r>
    </w:p>
  </w:footnote>
  <w:footnote w:id="11779">
    <w:p>
      <w:pPr>
        <w:pStyle w:val="FootnoteText"/>
      </w:pPr>
      <w:r>
        <w:rPr>
          <w:rStyle w:val="FootnoteReference"/>
        </w:rPr>
        <w:footnoteRef/>
      </w:r>
      <w:r>
        <w:t xml:space="preserve"> Cross-references for "abundance": John 10:10; Rom 5:20; 1Tim 1:14.</w:t>
      </w:r>
    </w:p>
  </w:footnote>
  <w:footnote w:id="11780">
    <w:p>
      <w:pPr>
        <w:pStyle w:val="FootnoteText"/>
      </w:pPr>
      <w:r>
        <w:rPr>
          <w:rStyle w:val="FootnoteReference"/>
        </w:rPr>
        <w:footnoteRef/>
      </w:r>
      <w:r>
        <w:t xml:space="preserve"> Cross-references for "gift": Isa 61:10; Rom 6:23; Phil 3:9.</w:t>
      </w:r>
    </w:p>
  </w:footnote>
  <w:footnote w:id="11781">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82">
    <w:p>
      <w:pPr>
        <w:pStyle w:val="FootnoteText"/>
      </w:pPr>
      <w:r>
        <w:rPr>
          <w:rStyle w:val="FootnoteReference"/>
        </w:rPr>
        <w:footnoteRef/>
      </w:r>
      <w:r>
        <w:t xml:space="preserve"> Cross-references for "upon": Rom 3:19-20; Rom 5:12; Rom 5:15; Rom 5:19.</w:t>
      </w:r>
    </w:p>
  </w:footnote>
  <w:footnote w:id="11783">
    <w:p>
      <w:pPr>
        <w:pStyle w:val="FootnoteText"/>
      </w:pPr>
      <w:r>
        <w:rPr>
          <w:rStyle w:val="FootnoteReference"/>
        </w:rPr>
        <w:footnoteRef/>
      </w:r>
      <w:r>
        <w:t xml:space="preserve"> Cross-references for "all men": John 1:7; John 3:26; John 12:32; Acts 13:39; 1Cor 15:22; 1Tim 2:4-6; Heb 2:9; 1John 2:20.</w:t>
      </w:r>
    </w:p>
  </w:footnote>
  <w:footnote w:id="11784">
    <w:p>
      <w:pPr>
        <w:pStyle w:val="FootnoteText"/>
      </w:pPr>
      <w:r>
        <w:rPr>
          <w:rStyle w:val="FootnoteReference"/>
        </w:rPr>
        <w:footnoteRef/>
      </w:r>
      <w:r>
        <w:t xml:space="preserve"> Cross-references for "the righteousness": Rom 3:21-22; 2Pet 1:1.</w:t>
      </w:r>
    </w:p>
  </w:footnote>
  <w:footnote w:id="11785">
    <w:p>
      <w:pPr>
        <w:pStyle w:val="FootnoteText"/>
      </w:pPr>
      <w:r>
        <w:rPr>
          <w:rStyle w:val="FootnoteReference"/>
        </w:rPr>
        <w:footnoteRef/>
      </w:r>
      <w:r>
        <w:t xml:space="preserve"> Cross-references for "as by one": Rom 5:12-14.</w:t>
      </w:r>
    </w:p>
  </w:footnote>
  <w:footnote w:id="11786">
    <w:p>
      <w:pPr>
        <w:pStyle w:val="FootnoteText"/>
      </w:pPr>
      <w:r>
        <w:rPr>
          <w:rStyle w:val="FootnoteReference"/>
        </w:rPr>
        <w:footnoteRef/>
      </w:r>
      <w:r>
        <w:t xml:space="preserve"> Cross-references for "so by": Isa 53:10-12; Dan 9:24; 2Cor 5:21; Eph 1:6; Rev 7:9-17.</w:t>
      </w:r>
    </w:p>
  </w:footnote>
  <w:footnote w:id="11787">
    <w:p>
      <w:pPr>
        <w:pStyle w:val="FootnoteText"/>
      </w:pPr>
      <w:r>
        <w:rPr>
          <w:rStyle w:val="FootnoteReference"/>
        </w:rPr>
        <w:footnoteRef/>
      </w:r>
      <w:r>
        <w:t xml:space="preserve"> Cross-references for "the law": John 15:22; Rom 3:19-20; Rom 4:15; Rom 6:14; Rom 7:5-13; 2Cor 3:7-9; Gal 3:19-25.</w:t>
      </w:r>
    </w:p>
  </w:footnote>
  <w:footnote w:id="11788">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89">
    <w:p>
      <w:pPr>
        <w:pStyle w:val="FootnoteText"/>
      </w:pPr>
      <w:r>
        <w:rPr>
          <w:rStyle w:val="FootnoteReference"/>
        </w:rPr>
        <w:footnoteRef/>
      </w:r>
      <w:r>
        <w:t xml:space="preserve"> Cross-references for "That": Rom 5:14; Rom 6:12; Rom 6:14; Rom 6:16.</w:t>
      </w:r>
    </w:p>
  </w:footnote>
  <w:footnote w:id="11790">
    <w:p>
      <w:pPr>
        <w:pStyle w:val="FootnoteText"/>
      </w:pPr>
      <w:r>
        <w:rPr>
          <w:rStyle w:val="FootnoteReference"/>
        </w:rPr>
        <w:footnoteRef/>
      </w:r>
      <w:r>
        <w:t xml:space="preserve"> Cross-references for "grace": John 1:16-17; Titus 2:11; Heb 4:16; 1Pet 5:10.</w:t>
      </w:r>
    </w:p>
  </w:footnote>
  <w:footnote w:id="11791">
    <w:p>
      <w:pPr>
        <w:pStyle w:val="FootnoteText"/>
      </w:pPr>
      <w:r>
        <w:rPr>
          <w:rStyle w:val="FootnoteReference"/>
        </w:rPr>
        <w:footnoteRef/>
      </w:r>
      <w:r>
        <w:t xml:space="preserve"> Cross-references for "through": Rom 4:13; Rom 5:17; Rom 8:10; 2Pet 1:1.</w:t>
      </w:r>
    </w:p>
  </w:footnote>
  <w:footnote w:id="11792">
    <w:p>
      <w:pPr>
        <w:pStyle w:val="FootnoteText"/>
      </w:pPr>
      <w:r>
        <w:rPr>
          <w:rStyle w:val="FootnoteReference"/>
        </w:rPr>
        <w:footnoteRef/>
      </w:r>
      <w:r>
        <w:t xml:space="preserve"> Cross-references for "unto": John 10:28; Rom 6:23; 1John 2:25; 1John 5:11-13.</w:t>
      </w:r>
    </w:p>
  </w:footnote>
  <w:footnote w:id="11793">
    <w:p>
      <w:pPr>
        <w:pStyle w:val="FootnoteText"/>
      </w:pPr>
      <w:r>
        <w:rPr>
          <w:rStyle w:val="FootnoteReference"/>
        </w:rPr>
        <w:footnoteRef/>
      </w:r>
      <w:r>
        <w:t xml:space="preserve"> Cross-references for "What": Rom 3:5.</w:t>
      </w:r>
    </w:p>
  </w:footnote>
  <w:footnote w:id="11794">
    <w:p>
      <w:pPr>
        <w:pStyle w:val="FootnoteText"/>
      </w:pPr>
      <w:r>
        <w:rPr>
          <w:rStyle w:val="FootnoteReference"/>
        </w:rPr>
        <w:footnoteRef/>
      </w:r>
      <w:r>
        <w:t xml:space="preserve"> Cross-references for "Shall": Rom 2:4; Rom 3:5-8; Rom 3:31; Rom 5:20-21; Rom 6:15; Gal 5:13; 1Pet 2:16; 2Pet 2:18-19; Jude 1:4.</w:t>
      </w:r>
    </w:p>
  </w:footnote>
  <w:footnote w:id="11795">
    <w:p>
      <w:pPr>
        <w:pStyle w:val="FootnoteText"/>
      </w:pPr>
      <w:r>
        <w:rPr>
          <w:rStyle w:val="FootnoteReference"/>
        </w:rPr>
        <w:footnoteRef/>
      </w:r>
      <w:r>
        <w:t xml:space="preserve"> Cross-references for "dead": Rom 5:11; Rom 6:5-11; Rom 7:4; Gal 2:19; Gal 6:14; Col 3:3; 1Pet 2:24.</w:t>
      </w:r>
    </w:p>
  </w:footnote>
  <w:footnote w:id="11796">
    <w:p>
      <w:pPr>
        <w:pStyle w:val="FootnoteText"/>
      </w:pPr>
      <w:r>
        <w:rPr>
          <w:rStyle w:val="FootnoteReference"/>
        </w:rPr>
        <w:footnoteRef/>
      </w:r>
      <w:r>
        <w:t xml:space="preserve"> Cross-references for "live": 2Cor 5:14-17; 1Pet 1:14; 1Pet 4:1-3.</w:t>
      </w:r>
    </w:p>
  </w:footnote>
  <w:footnote w:id="11797">
    <w:p>
      <w:pPr>
        <w:pStyle w:val="FootnoteText"/>
      </w:pPr>
      <w:r>
        <w:rPr>
          <w:rStyle w:val="FootnoteReference"/>
        </w:rPr>
        <w:footnoteRef/>
      </w:r>
      <w:r>
        <w:t xml:space="preserve"> Cross-references: Gen 39:9; Ps 119:104; 1John 3:9.</w:t>
      </w:r>
    </w:p>
  </w:footnote>
  <w:footnote w:id="1179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99">
    <w:p>
      <w:pPr>
        <w:pStyle w:val="FootnoteText"/>
      </w:pPr>
      <w:r>
        <w:rPr>
          <w:rStyle w:val="FootnoteReference"/>
        </w:rPr>
        <w:footnoteRef/>
      </w:r>
      <w:r>
        <w:t xml:space="preserve"> Cross-references for "as were": Matt 28:19; 1Cor 12:13; Gal 3:27; 1Pet 3:21.</w:t>
      </w:r>
    </w:p>
  </w:footnote>
  <w:footnote w:id="11800">
    <w:p>
      <w:pPr>
        <w:pStyle w:val="FootnoteText"/>
      </w:pPr>
      <w:r>
        <w:rPr>
          <w:rStyle w:val="FootnoteReference"/>
        </w:rPr>
        <w:footnoteRef/>
      </w:r>
      <w:r>
        <w:t xml:space="preserve"> Name meaning: Jesus (Yeshua) — Yahweh saves. He will save His people from their sins.</w:t>
      </w:r>
    </w:p>
  </w:footnote>
  <w:footnote w:id="118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02">
    <w:p>
      <w:pPr>
        <w:pStyle w:val="FootnoteText"/>
      </w:pPr>
      <w:r>
        <w:rPr>
          <w:rStyle w:val="FootnoteReference"/>
        </w:rPr>
        <w:footnoteRef/>
      </w:r>
      <w:r>
        <w:t xml:space="preserve"> Cross-references: Rom 6:4-5; Rom 6:8; 1Cor 15:29; Gal 2:20-21.</w:t>
      </w:r>
    </w:p>
  </w:footnote>
  <w:footnote w:id="11803">
    <w:p>
      <w:pPr>
        <w:pStyle w:val="FootnoteText"/>
      </w:pPr>
      <w:r>
        <w:rPr>
          <w:rStyle w:val="FootnoteReference"/>
        </w:rPr>
        <w:footnoteRef/>
      </w:r>
      <w:r>
        <w:t xml:space="preserve"> Cross-references for "we are": Rom 6:3; Col 2:12-13; Col 3:1-3; 1Pet 3:21.</w:t>
      </w:r>
    </w:p>
  </w:footnote>
  <w:footnote w:id="11804">
    <w:p>
      <w:pPr>
        <w:pStyle w:val="FootnoteText"/>
      </w:pPr>
      <w:r>
        <w:rPr>
          <w:rStyle w:val="FootnoteReference"/>
        </w:rPr>
        <w:footnoteRef/>
      </w:r>
      <w:r>
        <w:t xml:space="preserve"> Cross-references for "that": Rom 6:9; Rom 8:11; 1Cor 6:14; 2Cor 13:4; Eph 1:19-20; Eph 2:5-6.</w:t>
      </w:r>
    </w:p>
  </w:footnote>
  <w:footnote w:id="11805">
    <w:p>
      <w:pPr>
        <w:pStyle w:val="FootnoteText"/>
      </w:pPr>
      <w:r>
        <w:rPr>
          <w:rStyle w:val="FootnoteReference"/>
        </w:rPr>
        <w:footnoteRef/>
      </w:r>
      <w:r>
        <w:t xml:space="preserve"> Cross-references for "by the": Matt 28:2-3; John 2:11; John 2:19-20; John 11:40; Col 1:11.</w:t>
      </w:r>
    </w:p>
  </w:footnote>
  <w:footnote w:id="11806">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807">
    <w:p>
      <w:pPr>
        <w:pStyle w:val="FootnoteText"/>
      </w:pPr>
      <w:r>
        <w:rPr>
          <w:rStyle w:val="FootnoteReference"/>
        </w:rPr>
        <w:footnoteRef/>
      </w:r>
      <w:r>
        <w:t xml:space="preserve"> Cross-references for "planted": Ps 92:13; Isa 5:2; Jer 2:21; Matt 15:13; John 12:24; John 15:1-8.</w:t>
      </w:r>
    </w:p>
  </w:footnote>
  <w:footnote w:id="11808">
    <w:p>
      <w:pPr>
        <w:pStyle w:val="FootnoteText"/>
      </w:pPr>
      <w:r>
        <w:rPr>
          <w:rStyle w:val="FootnoteReference"/>
        </w:rPr>
        <w:footnoteRef/>
      </w:r>
      <w:r>
        <w:t xml:space="preserve"> Cross-references: Rom 6:8-12; Eph 2:5-6; Phil 3:10-11.</w:t>
      </w:r>
    </w:p>
  </w:footnote>
  <w:footnote w:id="11809">
    <w:p>
      <w:pPr>
        <w:pStyle w:val="FootnoteText"/>
      </w:pPr>
      <w:r>
        <w:rPr>
          <w:rStyle w:val="FootnoteReference"/>
        </w:rPr>
        <w:footnoteRef/>
      </w:r>
      <w:r>
        <w:t xml:space="preserve"> Cross-references for "that our": Gal 2:20; Gal 5:24; Gal 6:14; Eph 4:22; Col 3:5; Col 3:9-10.</w:t>
      </w:r>
    </w:p>
  </w:footnote>
  <w:footnote w:id="11810">
    <w:p>
      <w:pPr>
        <w:pStyle w:val="FootnoteText"/>
      </w:pPr>
      <w:r>
        <w:rPr>
          <w:rStyle w:val="FootnoteReference"/>
        </w:rPr>
        <w:footnoteRef/>
      </w:r>
      <w:r>
        <w:t xml:space="preserve"> Cross-references for "that the": Rom 7:24; Rom 8:3; Rom 8:13; Col 2:11-12.</w:t>
      </w:r>
    </w:p>
  </w:footnote>
  <w:footnote w:id="11811">
    <w:p>
      <w:pPr>
        <w:pStyle w:val="FootnoteText"/>
      </w:pPr>
      <w:r>
        <w:rPr>
          <w:rStyle w:val="FootnoteReference"/>
        </w:rPr>
        <w:footnoteRef/>
      </w:r>
      <w:r>
        <w:t xml:space="preserve"> Cross-references for "that henceforth": 2Kgs 5:17; Isa 26:13; John 8:34-36; Rom 6:12; Rom 6:22; Rom 7:25; Rom 8:4.</w:t>
      </w:r>
    </w:p>
  </w:footnote>
  <w:footnote w:id="11812">
    <w:p>
      <w:pPr>
        <w:pStyle w:val="FootnoteText"/>
      </w:pPr>
      <w:r>
        <w:rPr>
          <w:rStyle w:val="FootnoteReference"/>
        </w:rPr>
        <w:footnoteRef/>
      </w:r>
      <w:r>
        <w:t xml:space="preserve"> Cross-references for "freed": Rom 8:1.</w:t>
      </w:r>
    </w:p>
  </w:footnote>
  <w:footnote w:id="11813">
    <w:p>
      <w:pPr>
        <w:pStyle w:val="FootnoteText"/>
      </w:pPr>
      <w:r>
        <w:rPr>
          <w:rStyle w:val="FootnoteReference"/>
        </w:rPr>
        <w:footnoteRef/>
      </w:r>
      <w:r>
        <w:t xml:space="preserve"> Cross-references for "For he": Rom 6:2; Rom 6:8; Rom 7:2; Rom 7:4; Col 3:1-3; 1Pet 4:1.</w:t>
      </w:r>
    </w:p>
  </w:footnote>
  <w:footnote w:id="11814">
    <w:p>
      <w:pPr>
        <w:pStyle w:val="FootnoteText"/>
      </w:pPr>
      <w:r>
        <w:rPr>
          <w:rStyle w:val="FootnoteReference"/>
        </w:rPr>
        <w:footnoteRef/>
      </w:r>
      <w:r>
        <w:t xml:space="preserve"> Cross-references for "we believe": John 14:19; 2Cor 4:10-14; 2Cor 13:4; Col 3:3-4; 1Thess 4:14-17.</w:t>
      </w:r>
    </w:p>
  </w:footnote>
  <w:footnote w:id="11815">
    <w:p>
      <w:pPr>
        <w:pStyle w:val="FootnoteText"/>
      </w:pPr>
      <w:r>
        <w:rPr>
          <w:rStyle w:val="FootnoteReference"/>
        </w:rPr>
        <w:footnoteRef/>
      </w:r>
      <w:r>
        <w:t xml:space="preserve"> Cross-references: Rom 6:3-5; 2Tim 2:11-12.</w:t>
      </w:r>
    </w:p>
  </w:footnote>
  <w:footnote w:id="11816">
    <w:p>
      <w:pPr>
        <w:pStyle w:val="FootnoteText"/>
      </w:pPr>
      <w:r>
        <w:rPr>
          <w:rStyle w:val="FootnoteReference"/>
        </w:rPr>
        <w:footnoteRef/>
      </w:r>
      <w:r>
        <w:t xml:space="preserve"> Cross-references for "Christ": Ps 16:9-11; Acts 2:24-28; Heb 7:16; Heb 7:25; Heb 10:12-13; Rev 1:18.</w:t>
      </w:r>
    </w:p>
  </w:footnote>
  <w:footnote w:id="11817">
    <w:p>
      <w:pPr>
        <w:pStyle w:val="FootnoteText"/>
      </w:pPr>
      <w:r>
        <w:rPr>
          <w:rStyle w:val="FootnoteReference"/>
        </w:rPr>
        <w:footnoteRef/>
      </w:r>
      <w:r>
        <w:t xml:space="preserve"> Cross-references for "death": Rom 5:14; Rom 6:14; Heb 2:14-15.</w:t>
      </w:r>
    </w:p>
  </w:footnote>
  <w:footnote w:id="11818">
    <w:p>
      <w:pPr>
        <w:pStyle w:val="FootnoteText"/>
      </w:pPr>
      <w:r>
        <w:rPr>
          <w:rStyle w:val="FootnoteReference"/>
        </w:rPr>
        <w:footnoteRef/>
      </w:r>
      <w:r>
        <w:t xml:space="preserve"> Cross-references for "he died unto": Rom 8:3; 2Cor 5:21; Heb 9:26-28; 1Pet 3:18.</w:t>
      </w:r>
    </w:p>
  </w:footnote>
  <w:footnote w:id="11819">
    <w:p>
      <w:pPr>
        <w:pStyle w:val="FootnoteText"/>
      </w:pPr>
      <w:r>
        <w:rPr>
          <w:rStyle w:val="FootnoteReference"/>
        </w:rPr>
        <w:footnoteRef/>
      </w:r>
      <w:r>
        <w:t xml:space="preserve"> Cross-references for "he liveth unto": Luke 20:38; Rom 6:11; Rom 14:7-9; 2Cor 5:15; 1Pet 4:6.</w:t>
      </w:r>
    </w:p>
  </w:footnote>
  <w:footnote w:id="11820">
    <w:p>
      <w:pPr>
        <w:pStyle w:val="FootnoteText"/>
      </w:pPr>
      <w:r>
        <w:rPr>
          <w:rStyle w:val="FootnoteReference"/>
        </w:rPr>
        <w:footnoteRef/>
      </w:r>
      <w:r>
        <w:t xml:space="preserve"> Cross-references for "reckon": Rom 8:18.</w:t>
      </w:r>
    </w:p>
  </w:footnote>
  <w:footnote w:id="11821">
    <w:p>
      <w:pPr>
        <w:pStyle w:val="FootnoteText"/>
      </w:pPr>
      <w:r>
        <w:rPr>
          <w:rStyle w:val="FootnoteReference"/>
        </w:rPr>
        <w:footnoteRef/>
      </w:r>
      <w:r>
        <w:t xml:space="preserve"> Cross-references for "be dead": Rom 6:2.</w:t>
      </w:r>
    </w:p>
  </w:footnote>
  <w:footnote w:id="11822">
    <w:p>
      <w:pPr>
        <w:pStyle w:val="FootnoteText"/>
      </w:pPr>
      <w:r>
        <w:rPr>
          <w:rStyle w:val="FootnoteReference"/>
        </w:rPr>
        <w:footnoteRef/>
      </w:r>
      <w:r>
        <w:t xml:space="preserve"> Cross-references for "through": John 20:31; Rom 5:1; Rom 6:23; Rom 16:27; Eph 2:7; Phil 1:11; Phil 4:7; Col 3:17; 1Pet 2:5; 1Pet 4:11.</w:t>
      </w:r>
    </w:p>
  </w:footnote>
  <w:footnote w:id="11823">
    <w:p>
      <w:pPr>
        <w:pStyle w:val="FootnoteText"/>
      </w:pPr>
      <w:r>
        <w:rPr>
          <w:rStyle w:val="FootnoteReference"/>
        </w:rPr>
        <w:footnoteRef/>
      </w:r>
      <w:r>
        <w:t xml:space="preserve"> Cross-references: Rom 6:13; 1Cor 6:20; Gal 2:19-20; Col 3:3-5.</w:t>
      </w:r>
    </w:p>
  </w:footnote>
  <w:footnote w:id="11824">
    <w:p>
      <w:pPr>
        <w:pStyle w:val="FootnoteText"/>
      </w:pPr>
      <w:r>
        <w:rPr>
          <w:rStyle w:val="FootnoteReference"/>
        </w:rPr>
        <w:footnoteRef/>
      </w:r>
      <w:r>
        <w:t xml:space="preserve"> Cross-references for "Let not": Num 33:55; Deut 7:2; Josh 23:12-13; Judg 2:3; Ps 19:13; Ps 119:133; Rom 5:21; Rom 6:16; Rom 7:23-24.</w:t>
      </w:r>
    </w:p>
  </w:footnote>
  <w:footnote w:id="11825">
    <w:p>
      <w:pPr>
        <w:pStyle w:val="FootnoteText"/>
      </w:pPr>
      <w:r>
        <w:rPr>
          <w:rStyle w:val="FootnoteReference"/>
        </w:rPr>
        <w:footnoteRef/>
      </w:r>
      <w:r>
        <w:t xml:space="preserve"> Cross-references for "mortal": Rom 8:11; 1Cor 15:53-54; 2Cor 4:11; 2Cor 5:4.</w:t>
      </w:r>
    </w:p>
  </w:footnote>
  <w:footnote w:id="11826">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27">
    <w:p>
      <w:pPr>
        <w:pStyle w:val="FootnoteText"/>
      </w:pPr>
      <w:r>
        <w:rPr>
          <w:rStyle w:val="FootnoteReference"/>
        </w:rPr>
        <w:footnoteRef/>
      </w:r>
      <w:r>
        <w:t xml:space="preserve"> Cross-references for "Neither": Rom 6:16; Rom 6:19; Rom 7:5; Rom 7:23; 1Cor 6:15; Col 3:5; Jas 3:5-6; Jas 4:1.</w:t>
      </w:r>
    </w:p>
  </w:footnote>
  <w:footnote w:id="11828">
    <w:p>
      <w:pPr>
        <w:pStyle w:val="FootnoteText"/>
      </w:pPr>
      <w:r>
        <w:rPr>
          <w:rStyle w:val="FootnoteReference"/>
        </w:rPr>
        <w:footnoteRef/>
      </w:r>
      <w:r>
        <w:t xml:space="preserve"> Cross-references for "instruments": 2Cor 10:4.</w:t>
      </w:r>
    </w:p>
  </w:footnote>
  <w:footnote w:id="11829">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30">
    <w:p>
      <w:pPr>
        <w:pStyle w:val="FootnoteText"/>
      </w:pPr>
      <w:r>
        <w:rPr>
          <w:rStyle w:val="FootnoteReference"/>
        </w:rPr>
        <w:footnoteRef/>
      </w:r>
      <w:r>
        <w:t xml:space="preserve"> Cross-references for "but yield": 2Chr 30:8; Dan 3:28; Rom 12:1; 1Cor 6:20; 2Cor 8:5; Phil 1:20.</w:t>
      </w:r>
    </w:p>
  </w:footnote>
  <w:footnote w:id="11831">
    <w:p>
      <w:pPr>
        <w:pStyle w:val="FootnoteText"/>
      </w:pPr>
      <w:r>
        <w:rPr>
          <w:rStyle w:val="FootnoteReference"/>
        </w:rPr>
        <w:footnoteRef/>
      </w:r>
      <w:r>
        <w:t xml:space="preserve"> Cross-references for "alive": Luke 15:24; Luke 15:32; John 5:24; Rom 6:11; 2Cor 5:15; Eph 2:5; Eph 5:14; Col 2:13; 1Pet 2:24; 1Pet 4:2.</w:t>
      </w:r>
    </w:p>
  </w:footnote>
  <w:footnote w:id="11832">
    <w:p>
      <w:pPr>
        <w:pStyle w:val="FootnoteText"/>
      </w:pPr>
      <w:r>
        <w:rPr>
          <w:rStyle w:val="FootnoteReference"/>
        </w:rPr>
        <w:footnoteRef/>
      </w:r>
      <w:r>
        <w:t xml:space="preserve"> Cross-references for "and your": Ps 37:30; Prov 12:18; Jas 3:5-6.</w:t>
      </w:r>
    </w:p>
  </w:footnote>
  <w:footnote w:id="11833">
    <w:p>
      <w:pPr>
        <w:pStyle w:val="FootnoteText"/>
      </w:pPr>
      <w:r>
        <w:rPr>
          <w:rStyle w:val="FootnoteReference"/>
        </w:rPr>
        <w:footnoteRef/>
      </w:r>
      <w:r>
        <w:t xml:space="preserve"> Cross-references for "under": John 1:17; Rom 4:16; Rom 5:21; Rom 6:15; Rom 11:6; 2Cor 3:6-9.</w:t>
      </w:r>
    </w:p>
  </w:footnote>
  <w:footnote w:id="11834">
    <w:p>
      <w:pPr>
        <w:pStyle w:val="FootnoteText"/>
      </w:pPr>
      <w:r>
        <w:rPr>
          <w:rStyle w:val="FootnoteReference"/>
        </w:rPr>
        <w:footnoteRef/>
      </w:r>
      <w:r>
        <w:t xml:space="preserve"> Cross-references: Ps 130:7-8; Mic 7:19; Matt 1:21; John 8:36; Rom 5:20-21; Rom 6:12; Rom 8:2; Titus 2:14; Heb 8:10.</w:t>
      </w:r>
    </w:p>
  </w:footnote>
  <w:footnote w:id="11835">
    <w:p>
      <w:pPr>
        <w:pStyle w:val="FootnoteText"/>
      </w:pPr>
      <w:r>
        <w:rPr>
          <w:rStyle w:val="FootnoteReference"/>
        </w:rPr>
        <w:footnoteRef/>
      </w:r>
      <w:r>
        <w:t xml:space="preserve"> Cross-references for "for ye": Rom 3:19-20; Rom 7:4-11; Gal 3:23; Gal 4:4-5; Gal 4:21; Gal 5:18.</w:t>
      </w:r>
    </w:p>
  </w:footnote>
  <w:footnote w:id="11836">
    <w:p>
      <w:pPr>
        <w:pStyle w:val="FootnoteText"/>
      </w:pPr>
      <w:r>
        <w:rPr>
          <w:rStyle w:val="FootnoteReference"/>
        </w:rPr>
        <w:footnoteRef/>
      </w:r>
      <w:r>
        <w:t xml:space="preserve"> Cross-references for "What": Rom 3:9.</w:t>
      </w:r>
    </w:p>
  </w:footnote>
  <w:footnote w:id="11837">
    <w:p>
      <w:pPr>
        <w:pStyle w:val="FootnoteText"/>
      </w:pPr>
      <w:r>
        <w:rPr>
          <w:rStyle w:val="FootnoteReference"/>
        </w:rPr>
        <w:footnoteRef/>
      </w:r>
      <w:r>
        <w:t xml:space="preserve"> Cross-references for "shall we": Rom 6:1-2; 1Cor 9:20-21; 2Cor 7:1; Gal 2:17-18; Eph 2:8-10; Titus 2:11-14; Jude 1:4.</w:t>
      </w:r>
    </w:p>
  </w:footnote>
  <w:footnote w:id="11838">
    <w:p>
      <w:pPr>
        <w:pStyle w:val="FootnoteText"/>
      </w:pPr>
      <w:r>
        <w:rPr>
          <w:rStyle w:val="FootnoteReference"/>
        </w:rPr>
        <w:footnoteRef/>
      </w:r>
      <w:r>
        <w:t xml:space="preserve"> Cross-references for "Know": Rom 6:3.</w:t>
      </w:r>
    </w:p>
  </w:footnote>
  <w:footnote w:id="11839">
    <w:p>
      <w:pPr>
        <w:pStyle w:val="FootnoteText"/>
      </w:pPr>
      <w:r>
        <w:rPr>
          <w:rStyle w:val="FootnoteReference"/>
        </w:rPr>
        <w:footnoteRef/>
      </w:r>
      <w:r>
        <w:t xml:space="preserve"> Cross-references for "to whom": Josh 24:15; Matt 6:24; John 8:34; Rom 6:13; 2Pet 2:19.</w:t>
      </w:r>
    </w:p>
  </w:footnote>
  <w:footnote w:id="11840">
    <w:p>
      <w:pPr>
        <w:pStyle w:val="FootnoteText"/>
      </w:pPr>
      <w:r>
        <w:rPr>
          <w:rStyle w:val="FootnoteReference"/>
        </w:rPr>
        <w:footnoteRef/>
      </w:r>
      <w:r>
        <w:t xml:space="preserve"> Cross-references for "whether of sin": Rom 6:12; Rom 6:17; Rom 6:19-23.</w:t>
      </w:r>
    </w:p>
  </w:footnote>
  <w:footnote w:id="11841">
    <w:p>
      <w:pPr>
        <w:pStyle w:val="FootnoteText"/>
      </w:pPr>
      <w:r>
        <w:rPr>
          <w:rStyle w:val="FootnoteReference"/>
        </w:rPr>
        <w:footnoteRef/>
      </w:r>
      <w:r>
        <w:t xml:space="preserve"> Cross-references for "that": 1Cor 6:9-11; Eph 2:5-10; 1Tim 1:13-16; Titus 3:3-7; 1Pet 2:9; 1Pet 4:2-5.</w:t>
      </w:r>
    </w:p>
  </w:footnote>
  <w:footnote w:id="11842">
    <w:p>
      <w:pPr>
        <w:pStyle w:val="FootnoteText"/>
      </w:pPr>
      <w:r>
        <w:rPr>
          <w:rStyle w:val="FootnoteReference"/>
        </w:rPr>
        <w:footnoteRef/>
      </w:r>
      <w:r>
        <w:t xml:space="preserve"> Cross-references for "that form": 2Tim 1:13.</w:t>
      </w:r>
    </w:p>
  </w:footnote>
  <w:footnote w:id="11843">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44">
    <w:p>
      <w:pPr>
        <w:pStyle w:val="FootnoteText"/>
      </w:pPr>
      <w:r>
        <w:rPr>
          <w:rStyle w:val="FootnoteReference"/>
        </w:rPr>
        <w:footnoteRef/>
      </w:r>
      <w:r>
        <w:t xml:space="preserve"> Cross-references for "but ye": Ps 18:44; Rom 1:5; Rom 2:8; Rom 15:18; Rom 16:26; 2Cor 10:5-6; Heb 5:9; Heb 11:8; 1Pet 1:22; 1Pet 3:1; 1Pet 4:17.</w:t>
      </w:r>
    </w:p>
  </w:footnote>
  <w:footnote w:id="11845">
    <w:p>
      <w:pPr>
        <w:pStyle w:val="FootnoteText"/>
      </w:pPr>
      <w:r>
        <w:rPr>
          <w:rStyle w:val="FootnoteReference"/>
        </w:rPr>
        <w:footnoteRef/>
      </w:r>
      <w:r>
        <w:t xml:space="preserve"> Cross-references for "made": Ps 116:16; Ps 119:32; Ps 119:45; Luke 1:74-75; John 8:32; John 8:36; Rom 6:14; 1Cor 7:21-22; Gal 5:1; 1Pet 2:16.</w:t>
      </w:r>
    </w:p>
  </w:footnote>
  <w:footnote w:id="11846">
    <w:p>
      <w:pPr>
        <w:pStyle w:val="FootnoteText"/>
      </w:pPr>
      <w:r>
        <w:rPr>
          <w:rStyle w:val="FootnoteReference"/>
        </w:rPr>
        <w:footnoteRef/>
      </w:r>
      <w:r>
        <w:t xml:space="preserve"> Cross-references for "servants": Isa 26:13; Isa 54:17; Rom 6:19-20; Rom 6:22.</w:t>
      </w:r>
    </w:p>
  </w:footnote>
  <w:footnote w:id="11847">
    <w:p>
      <w:pPr>
        <w:pStyle w:val="FootnoteText"/>
      </w:pPr>
      <w:r>
        <w:rPr>
          <w:rStyle w:val="FootnoteReference"/>
        </w:rPr>
        <w:footnoteRef/>
      </w:r>
      <w:r>
        <w:t xml:space="preserve"> Cross-references for "I speak": Rom 3:5; 1Cor 9:8; 1Cor 15:32; Gal 3:15.</w:t>
      </w:r>
    </w:p>
  </w:footnote>
  <w:footnote w:id="11848">
    <w:p>
      <w:pPr>
        <w:pStyle w:val="FootnoteText"/>
      </w:pPr>
      <w:r>
        <w:rPr>
          <w:rStyle w:val="FootnoteReference"/>
        </w:rPr>
        <w:footnoteRef/>
      </w:r>
      <w:r>
        <w:t xml:space="preserve"> Cross-references for "because": Rom 8:26; Rom 15:1; Heb 4:15.</w:t>
      </w:r>
    </w:p>
  </w:footnote>
  <w:footnote w:id="11849">
    <w:p>
      <w:pPr>
        <w:pStyle w:val="FootnoteText"/>
      </w:pPr>
      <w:r>
        <w:rPr>
          <w:rStyle w:val="FootnoteReference"/>
        </w:rPr>
        <w:footnoteRef/>
      </w:r>
      <w:r>
        <w:t xml:space="preserve"> Cross-references for "now yield": Rom 6:13.</w:t>
      </w:r>
    </w:p>
  </w:footnote>
  <w:footnote w:id="11850">
    <w:p>
      <w:pPr>
        <w:pStyle w:val="FootnoteText"/>
      </w:pPr>
      <w:r>
        <w:rPr>
          <w:rStyle w:val="FootnoteReference"/>
        </w:rPr>
        <w:footnoteRef/>
      </w:r>
      <w:r>
        <w:t xml:space="preserve"> Cross-references for "for as ye": Rom 6:13; Rom 6:17; 1Cor 6:11; Eph 2:2-3; Col 3:5-7; 1Pet 4:2-4.</w:t>
      </w:r>
    </w:p>
  </w:footnote>
  <w:footnote w:id="11851">
    <w:p>
      <w:pPr>
        <w:pStyle w:val="FootnoteText"/>
      </w:pPr>
      <w:r>
        <w:rPr>
          <w:rStyle w:val="FootnoteReference"/>
        </w:rPr>
        <w:footnoteRef/>
      </w:r>
      <w:r>
        <w:t xml:space="preserve"> Cross-references for "unto iniquity": Rom 6:16; 1Cor 5:6; 1Cor 15:33; 2Tim 2:16-17; Heb 12:15.</w:t>
      </w:r>
    </w:p>
  </w:footnote>
  <w:footnote w:id="11852">
    <w:p>
      <w:pPr>
        <w:pStyle w:val="FootnoteText"/>
      </w:pPr>
      <w:r>
        <w:rPr>
          <w:rStyle w:val="FootnoteReference"/>
        </w:rPr>
        <w:footnoteRef/>
      </w:r>
      <w:r>
        <w:t xml:space="preserve"> Cross-references for "unto holiness": Rom 6:22.</w:t>
      </w:r>
    </w:p>
  </w:footnote>
  <w:footnote w:id="11853">
    <w:p>
      <w:pPr>
        <w:pStyle w:val="FootnoteText"/>
      </w:pPr>
      <w:r>
        <w:rPr>
          <w:rStyle w:val="FootnoteReference"/>
        </w:rPr>
        <w:footnoteRef/>
      </w:r>
      <w:r>
        <w:t xml:space="preserve"> Cross-references for "the servants": John 8:34; Rom 6:16-17.</w:t>
      </w:r>
    </w:p>
  </w:footnote>
  <w:footnote w:id="11854">
    <w:p>
      <w:pPr>
        <w:pStyle w:val="FootnoteText"/>
      </w:pPr>
      <w:r>
        <w:rPr>
          <w:rStyle w:val="FootnoteReference"/>
        </w:rPr>
        <w:footnoteRef/>
      </w:r>
      <w:r>
        <w:t xml:space="preserve"> Cross-references for "What": Prov 1:31; Prov 5:10-13; Prov 9:17-18; Isa 3:10; Jer 17:10; Jer 44:20-24; Rom 7:5; Gal 6:7-8.</w:t>
      </w:r>
    </w:p>
  </w:footnote>
  <w:footnote w:id="11855">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56">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57">
    <w:p>
      <w:pPr>
        <w:pStyle w:val="FootnoteText"/>
      </w:pPr>
      <w:r>
        <w:rPr>
          <w:rStyle w:val="FootnoteReference"/>
        </w:rPr>
        <w:footnoteRef/>
      </w:r>
      <w:r>
        <w:t xml:space="preserve"> Cross-references for "But now": John 8:32; Rom 6:14; Rom 6:18; Rom 8:2; 2Cor 3:17; Gal 5:13.</w:t>
      </w:r>
    </w:p>
  </w:footnote>
  <w:footnote w:id="11858">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59">
    <w:p>
      <w:pPr>
        <w:pStyle w:val="FootnoteText"/>
      </w:pPr>
      <w:r>
        <w:rPr>
          <w:rStyle w:val="FootnoteReference"/>
        </w:rPr>
        <w:footnoteRef/>
      </w:r>
      <w:r>
        <w:t xml:space="preserve"> Cross-references for "and the end": Num 23:10; Ps 37:37-38; Matt 13:40; Matt 13:43; Matt 19:29; Matt 25:46; John 4:36; Rom 6:21.</w:t>
      </w:r>
    </w:p>
  </w:footnote>
  <w:footnote w:id="11860">
    <w:p>
      <w:pPr>
        <w:pStyle w:val="FootnoteText"/>
      </w:pPr>
      <w:r>
        <w:rPr>
          <w:rStyle w:val="FootnoteReference"/>
        </w:rPr>
        <w:footnoteRef/>
      </w:r>
      <w:r>
        <w:t xml:space="preserve"> Cross-references for "ye have": Ps 92:14; John 15:2; John 15:16; Gal 5:22; Eph 5:9; Phil 1:11; Phil 4:17; Col 1:10.</w:t>
      </w:r>
    </w:p>
  </w:footnote>
  <w:footnote w:id="11861">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62">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63">
    <w:p>
      <w:pPr>
        <w:pStyle w:val="FootnoteText"/>
      </w:pPr>
      <w:r>
        <w:rPr>
          <w:rStyle w:val="FootnoteReference"/>
        </w:rPr>
        <w:footnoteRef/>
      </w:r>
      <w:r>
        <w:t xml:space="preserve"> Cross-references for "Know": Rom 6:3.</w:t>
      </w:r>
    </w:p>
  </w:footnote>
  <w:footnote w:id="11864">
    <w:p>
      <w:pPr>
        <w:pStyle w:val="FootnoteText"/>
      </w:pPr>
      <w:r>
        <w:rPr>
          <w:rStyle w:val="FootnoteReference"/>
        </w:rPr>
        <w:footnoteRef/>
      </w:r>
      <w:r>
        <w:t xml:space="preserve"> Cross-references for "the law": Rom 6:14; Rom 7:6.</w:t>
      </w:r>
    </w:p>
  </w:footnote>
  <w:footnote w:id="11865">
    <w:p>
      <w:pPr>
        <w:pStyle w:val="FootnoteText"/>
      </w:pPr>
      <w:r>
        <w:rPr>
          <w:rStyle w:val="FootnoteReference"/>
        </w:rPr>
        <w:footnoteRef/>
      </w:r>
      <w:r>
        <w:t xml:space="preserve"> Cross-references for "a man": G444.</w:t>
      </w:r>
    </w:p>
  </w:footnote>
  <w:footnote w:id="11866">
    <w:p>
      <w:pPr>
        <w:pStyle w:val="FootnoteText"/>
      </w:pPr>
      <w:r>
        <w:rPr>
          <w:rStyle w:val="FootnoteReference"/>
        </w:rPr>
        <w:footnoteRef/>
      </w:r>
      <w:r>
        <w:t xml:space="preserve"> Cross-references for "brethren": Rom 9:3; Rom 10:1.</w:t>
      </w:r>
    </w:p>
  </w:footnote>
  <w:footnote w:id="11867">
    <w:p>
      <w:pPr>
        <w:pStyle w:val="FootnoteText"/>
      </w:pPr>
      <w:r>
        <w:rPr>
          <w:rStyle w:val="FootnoteReference"/>
        </w:rPr>
        <w:footnoteRef/>
      </w:r>
      <w:r>
        <w:t xml:space="preserve"> Cross-references for "them that": Ezra 7:25; Prov 6:23; Rom 2:17-18; 1Cor 9:8; Gal 4:21.</w:t>
      </w:r>
    </w:p>
  </w:footnote>
  <w:footnote w:id="11868">
    <w:p>
      <w:pPr>
        <w:pStyle w:val="FootnoteText"/>
      </w:pPr>
      <w:r>
        <w:rPr>
          <w:rStyle w:val="FootnoteReference"/>
        </w:rPr>
        <w:footnoteRef/>
      </w:r>
      <w:r>
        <w:t xml:space="preserve"> Cross-references for "the woman": Gen 2:23-24; Num 30:7-8; 1Cor 7:4; 1Cor 7:39.</w:t>
      </w:r>
    </w:p>
  </w:footnote>
  <w:footnote w:id="11869">
    <w:p>
      <w:pPr>
        <w:pStyle w:val="FootnoteText"/>
      </w:pPr>
      <w:r>
        <w:rPr>
          <w:rStyle w:val="FootnoteReference"/>
        </w:rPr>
        <w:footnoteRef/>
      </w:r>
      <w:r>
        <w:t xml:space="preserve"> Cross-references for "So then": Exod 20:14; Lev 20:10; Num 5:13-31; Deut 22:22-24; Matt 5:32; Mark 10:6-12; John 8:3-5.</w:t>
      </w:r>
    </w:p>
  </w:footnote>
  <w:footnote w:id="11870">
    <w:p>
      <w:pPr>
        <w:pStyle w:val="FootnoteText"/>
      </w:pPr>
      <w:r>
        <w:rPr>
          <w:rStyle w:val="FootnoteReference"/>
        </w:rPr>
        <w:footnoteRef/>
      </w:r>
      <w:r>
        <w:t xml:space="preserve"> Cross-references for "though": Ruth 2:13; 1Sam 25:39-42; 1Tim 5:11-14.</w:t>
      </w:r>
    </w:p>
  </w:footnote>
  <w:footnote w:id="11871">
    <w:p>
      <w:pPr>
        <w:pStyle w:val="FootnoteText"/>
      </w:pPr>
      <w:r>
        <w:rPr>
          <w:rStyle w:val="FootnoteReference"/>
        </w:rPr>
        <w:footnoteRef/>
      </w:r>
      <w:r>
        <w:t xml:space="preserve"> Cross-references for "the body": Matt 26:26; John 6:51; 1Cor 10:16; Heb 10:10; 1Pet 2:24.</w:t>
      </w:r>
    </w:p>
  </w:footnote>
  <w:footnote w:id="118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73">
    <w:p>
      <w:pPr>
        <w:pStyle w:val="FootnoteText"/>
      </w:pPr>
      <w:r>
        <w:rPr>
          <w:rStyle w:val="FootnoteReference"/>
        </w:rPr>
        <w:footnoteRef/>
      </w:r>
      <w:r>
        <w:t xml:space="preserve"> Cross-references for "that we": Ps 45:16; John 15:8; Rom 6:22; Gal 5:22-23; Phil 1:11; Phil 4:17; Col 1:6; Col 1:10.</w:t>
      </w:r>
    </w:p>
  </w:footnote>
  <w:footnote w:id="11874">
    <w:p>
      <w:pPr>
        <w:pStyle w:val="FootnoteText"/>
      </w:pPr>
      <w:r>
        <w:rPr>
          <w:rStyle w:val="FootnoteReference"/>
        </w:rPr>
        <w:footnoteRef/>
      </w:r>
      <w:r>
        <w:t xml:space="preserve"> Cross-references for "ye also": Rom 6:14; Rom 7:6; Rom 8:2; Gal 2:19-20; Gal 3:13; Gal 5:18; Eph 2:15; Col 2:14; Col 2:20.</w:t>
      </w:r>
    </w:p>
  </w:footnote>
  <w:footnote w:id="11875">
    <w:p>
      <w:pPr>
        <w:pStyle w:val="FootnoteText"/>
      </w:pPr>
      <w:r>
        <w:rPr>
          <w:rStyle w:val="FootnoteReference"/>
        </w:rPr>
        <w:footnoteRef/>
      </w:r>
      <w:r>
        <w:t xml:space="preserve"> Cross-references for "that ye": Ps 45:10-15; Isa 54:5; Isa 62:5; Hos 2:19-20; John 3:29; 2Cor 11:2; Eph 5:23-27; Rev 19:7; Rev 21:9.</w:t>
      </w:r>
    </w:p>
  </w:footnote>
  <w:footnote w:id="11876">
    <w:p>
      <w:pPr>
        <w:pStyle w:val="FootnoteText"/>
      </w:pPr>
      <w:r>
        <w:rPr>
          <w:rStyle w:val="FootnoteReference"/>
        </w:rPr>
        <w:footnoteRef/>
      </w:r>
      <w:r>
        <w:t xml:space="preserve"> Cross-references for "in the flesh": John 3:6; Rom 8:8-9; Gal 5:16-17; Gal 5:24; Eph 2:3; Eph 2:11; Titus 3:3.</w:t>
      </w:r>
    </w:p>
  </w:footnote>
  <w:footnote w:id="11877">
    <w:p>
      <w:pPr>
        <w:pStyle w:val="FootnoteText"/>
      </w:pPr>
      <w:r>
        <w:rPr>
          <w:rStyle w:val="FootnoteReference"/>
        </w:rPr>
        <w:footnoteRef/>
      </w:r>
      <w:r>
        <w:t xml:space="preserve"> Cross-references for "motions": Rom 1:26.</w:t>
      </w:r>
    </w:p>
  </w:footnote>
  <w:footnote w:id="11878">
    <w:p>
      <w:pPr>
        <w:pStyle w:val="FootnoteText"/>
      </w:pPr>
      <w:r>
        <w:rPr>
          <w:rStyle w:val="FootnoteReference"/>
        </w:rPr>
        <w:footnoteRef/>
      </w:r>
      <w:r>
        <w:t xml:space="preserve"> Cross-references for "which": Rom 3:20; Rom 4:15; Rom 5:20; 1Cor 15:56; 2Cor 3:6-9; Gal 3:10; Jas 2:9-10; 1John 3:4.</w:t>
      </w:r>
    </w:p>
  </w:footnote>
  <w:footnote w:id="11879">
    <w:p>
      <w:pPr>
        <w:pStyle w:val="FootnoteText"/>
      </w:pPr>
      <w:r>
        <w:rPr>
          <w:rStyle w:val="FootnoteReference"/>
        </w:rPr>
        <w:footnoteRef/>
      </w:r>
      <w:r>
        <w:t xml:space="preserve"> Cross-references for "did work": Matt 15:19; Rom 7:8-13; Gal 5:19-21; Jas 1:15.</w:t>
      </w:r>
    </w:p>
  </w:footnote>
  <w:footnote w:id="11880">
    <w:p>
      <w:pPr>
        <w:pStyle w:val="FootnoteText"/>
      </w:pPr>
      <w:r>
        <w:rPr>
          <w:rStyle w:val="FootnoteReference"/>
        </w:rPr>
        <w:footnoteRef/>
      </w:r>
      <w:r>
        <w:t xml:space="preserve"> Cross-references for "members": Rom 6:13; Rom 6:19; Rom 7:23; Col 3:5; Jas 4:1.</w:t>
      </w:r>
    </w:p>
  </w:footnote>
  <w:footnote w:id="11881">
    <w:p>
      <w:pPr>
        <w:pStyle w:val="FootnoteText"/>
      </w:pPr>
      <w:r>
        <w:rPr>
          <w:rStyle w:val="FootnoteReference"/>
        </w:rPr>
        <w:footnoteRef/>
      </w:r>
      <w:r>
        <w:t xml:space="preserve"> Cross-references for "bring": Rom 6:21.</w:t>
      </w:r>
    </w:p>
  </w:footnote>
  <w:footnote w:id="11882">
    <w:p>
      <w:pPr>
        <w:pStyle w:val="FootnoteText"/>
      </w:pPr>
      <w:r>
        <w:rPr>
          <w:rStyle w:val="FootnoteReference"/>
        </w:rPr>
        <w:footnoteRef/>
      </w:r>
      <w:r>
        <w:t xml:space="preserve"> Cross-references for "that being dead": Rom 6:2; Rom 7:1; Rom 7:4.</w:t>
      </w:r>
    </w:p>
  </w:footnote>
  <w:footnote w:id="11883">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84">
    <w:p>
      <w:pPr>
        <w:pStyle w:val="FootnoteText"/>
      </w:pPr>
      <w:r>
        <w:rPr>
          <w:rStyle w:val="FootnoteReference"/>
        </w:rPr>
        <w:footnoteRef/>
      </w:r>
      <w:r>
        <w:t xml:space="preserve"> Cross-references: Rom 6:14-15; Rom 7:4; Gal 3:13; Gal 3:23-25; Gal 4:4-5.</w:t>
      </w:r>
    </w:p>
  </w:footnote>
  <w:footnote w:id="11885">
    <w:p>
      <w:pPr>
        <w:pStyle w:val="FootnoteText"/>
      </w:pPr>
      <w:r>
        <w:rPr>
          <w:rStyle w:val="FootnoteReference"/>
        </w:rPr>
        <w:footnoteRef/>
      </w:r>
      <w:r>
        <w:t xml:space="preserve"> Cross-references for "What": Rom 3:5; Rom 4:1; Rom 6:15.</w:t>
      </w:r>
    </w:p>
  </w:footnote>
  <w:footnote w:id="11886">
    <w:p>
      <w:pPr>
        <w:pStyle w:val="FootnoteText"/>
      </w:pPr>
      <w:r>
        <w:rPr>
          <w:rStyle w:val="FootnoteReference"/>
        </w:rPr>
        <w:footnoteRef/>
      </w:r>
      <w:r>
        <w:t xml:space="preserve"> Cross-references for "is the law": Rom 7:8; Rom 7:11; Rom 7:13; 1Cor 15:56.</w:t>
      </w:r>
    </w:p>
  </w:footnote>
  <w:footnote w:id="11887">
    <w:p>
      <w:pPr>
        <w:pStyle w:val="FootnoteText"/>
      </w:pPr>
      <w:r>
        <w:rPr>
          <w:rStyle w:val="FootnoteReference"/>
        </w:rPr>
        <w:footnoteRef/>
      </w:r>
      <w:r>
        <w:t xml:space="preserve"> Cross-references for "I had": Ps 19:7-12; Ps 119:96; Rom 3:20; Rom 7:5.</w:t>
      </w:r>
    </w:p>
  </w:footnote>
  <w:footnote w:id="11888">
    <w:p>
      <w:pPr>
        <w:pStyle w:val="FootnoteText"/>
      </w:pPr>
      <w:r>
        <w:rPr>
          <w:rStyle w:val="FootnoteReference"/>
        </w:rPr>
        <w:footnoteRef/>
      </w:r>
      <w:r>
        <w:t xml:space="preserve"> Cross-references for "lust": Rom 7:8; 1Thess 4:5.</w:t>
      </w:r>
    </w:p>
  </w:footnote>
  <w:footnote w:id="11889">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90">
    <w:p>
      <w:pPr>
        <w:pStyle w:val="FootnoteText"/>
      </w:pPr>
      <w:r>
        <w:rPr>
          <w:rStyle w:val="FootnoteReference"/>
        </w:rPr>
        <w:footnoteRef/>
      </w:r>
      <w:r>
        <w:t xml:space="preserve"> Cross-references for "wrought": Jas 1:14-15.</w:t>
      </w:r>
    </w:p>
  </w:footnote>
  <w:footnote w:id="11891">
    <w:p>
      <w:pPr>
        <w:pStyle w:val="FootnoteText"/>
      </w:pPr>
      <w:r>
        <w:rPr>
          <w:rStyle w:val="FootnoteReference"/>
        </w:rPr>
        <w:footnoteRef/>
      </w:r>
      <w:r>
        <w:t xml:space="preserve"> Cross-references for "For without": John 15:22; John 15:24; Rom 4:15; 1Cor 15:56.</w:t>
      </w:r>
    </w:p>
  </w:footnote>
  <w:footnote w:id="11892">
    <w:p>
      <w:pPr>
        <w:pStyle w:val="FootnoteText"/>
      </w:pPr>
      <w:r>
        <w:rPr>
          <w:rStyle w:val="FootnoteReference"/>
        </w:rPr>
        <w:footnoteRef/>
      </w:r>
      <w:r>
        <w:t xml:space="preserve"> Cross-references: Rom 4:15; Rom 5:20; Rom 7:11; Rom 7:13; Rom 7:17.</w:t>
      </w:r>
    </w:p>
  </w:footnote>
  <w:footnote w:id="11893">
    <w:p>
      <w:pPr>
        <w:pStyle w:val="FootnoteText"/>
      </w:pPr>
      <w:r>
        <w:rPr>
          <w:rStyle w:val="FootnoteReference"/>
        </w:rPr>
        <w:footnoteRef/>
      </w:r>
      <w:r>
        <w:t xml:space="preserve"> Cross-references for "For I": Matt 19:20; Luke 10:25-29; Luke 15:29; Luke 18:9-12; Luke 18:21; Phil 3:5-6.</w:t>
      </w:r>
    </w:p>
  </w:footnote>
  <w:footnote w:id="11894">
    <w:p>
      <w:pPr>
        <w:pStyle w:val="FootnoteText"/>
      </w:pPr>
      <w:r>
        <w:rPr>
          <w:rStyle w:val="FootnoteReference"/>
        </w:rPr>
        <w:footnoteRef/>
      </w:r>
      <w:r>
        <w:t xml:space="preserve"> Cross-references for "without": Matt 5:21-26; Matt 15:4-6; Mark 7:8-13.</w:t>
      </w:r>
    </w:p>
  </w:footnote>
  <w:footnote w:id="11895">
    <w:p>
      <w:pPr>
        <w:pStyle w:val="FootnoteText"/>
      </w:pPr>
      <w:r>
        <w:rPr>
          <w:rStyle w:val="FootnoteReference"/>
        </w:rPr>
        <w:footnoteRef/>
      </w:r>
      <w:r>
        <w:t xml:space="preserve"> Cross-references for "and I died": Rom 3:20; Rom 7:4; Rom 7:6; Rom 7:11; Gal 2:19.</w:t>
      </w:r>
    </w:p>
  </w:footnote>
  <w:footnote w:id="11896">
    <w:p>
      <w:pPr>
        <w:pStyle w:val="FootnoteText"/>
      </w:pPr>
      <w:r>
        <w:rPr>
          <w:rStyle w:val="FootnoteReference"/>
        </w:rPr>
        <w:footnoteRef/>
      </w:r>
      <w:r>
        <w:t xml:space="preserve"> Cross-references: Ps 40:12; Rom 3:19-20; Rom 10:5; Gal 3:10; Jas 2:10-11.</w:t>
      </w:r>
    </w:p>
  </w:footnote>
  <w:footnote w:id="11897">
    <w:p>
      <w:pPr>
        <w:pStyle w:val="FootnoteText"/>
      </w:pPr>
      <w:r>
        <w:rPr>
          <w:rStyle w:val="FootnoteReference"/>
        </w:rPr>
        <w:footnoteRef/>
      </w:r>
      <w:r>
        <w:t xml:space="preserve"> Cross-references: Rom 7:21-23; Rom 8:7.</w:t>
      </w:r>
    </w:p>
  </w:footnote>
  <w:footnote w:id="11898">
    <w:p>
      <w:pPr>
        <w:pStyle w:val="FootnoteText"/>
      </w:pPr>
      <w:r>
        <w:rPr>
          <w:rStyle w:val="FootnoteReference"/>
        </w:rPr>
        <w:footnoteRef/>
      </w:r>
      <w:r>
        <w:t xml:space="preserve"> Cross-references: Lev 18:5; Ezek 20:11; Ezek 20:13; Ezek 20:21; Luke 10:27-29; Rom 10:5; 2Cor 3:7.</w:t>
      </w:r>
    </w:p>
  </w:footnote>
  <w:footnote w:id="11899">
    <w:p>
      <w:pPr>
        <w:pStyle w:val="FootnoteText"/>
      </w:pPr>
      <w:r>
        <w:rPr>
          <w:rStyle w:val="FootnoteReference"/>
        </w:rPr>
        <w:footnoteRef/>
      </w:r>
      <w:r>
        <w:t xml:space="preserve"> Cross-references for "deceived": Isa 44:20; Jer 17:9; Jer 49:16; Obad 1:3; Eph 4:22; Heb 3:13; Jas 1:22; Jas 1:26.</w:t>
      </w:r>
    </w:p>
  </w:footnote>
  <w:footnote w:id="11900">
    <w:p>
      <w:pPr>
        <w:pStyle w:val="FootnoteText"/>
      </w:pPr>
      <w:r>
        <w:rPr>
          <w:rStyle w:val="FootnoteReference"/>
        </w:rPr>
        <w:footnoteRef/>
      </w:r>
      <w:r>
        <w:t xml:space="preserve"> Cross-references: Rom 7:8; Rom 7:13.</w:t>
      </w:r>
    </w:p>
  </w:footnote>
  <w:footnote w:id="1190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902">
    <w:p>
      <w:pPr>
        <w:pStyle w:val="FootnoteText"/>
      </w:pPr>
      <w:r>
        <w:rPr>
          <w:rStyle w:val="FootnoteReference"/>
        </w:rPr>
        <w:footnoteRef/>
      </w:r>
      <w:r>
        <w:t xml:space="preserve"> Cross-references for "the commandment": Rom 7:7.</w:t>
      </w:r>
    </w:p>
  </w:footnote>
  <w:footnote w:id="11903">
    <w:p>
      <w:pPr>
        <w:pStyle w:val="FootnoteText"/>
      </w:pPr>
      <w:r>
        <w:rPr>
          <w:rStyle w:val="FootnoteReference"/>
        </w:rPr>
        <w:footnoteRef/>
      </w:r>
      <w:r>
        <w:t xml:space="preserve"> Cross-references for "then": Rom 8:3; Gal 3:21.</w:t>
      </w:r>
    </w:p>
  </w:footnote>
  <w:footnote w:id="11904">
    <w:p>
      <w:pPr>
        <w:pStyle w:val="FootnoteText"/>
      </w:pPr>
      <w:r>
        <w:rPr>
          <w:rStyle w:val="FootnoteReference"/>
        </w:rPr>
        <w:footnoteRef/>
      </w:r>
      <w:r>
        <w:t xml:space="preserve"> Cross-references for "But sin": Rom 5:20; Rom 7:8-11; Jas 1:13-15.</w:t>
      </w:r>
    </w:p>
  </w:footnote>
  <w:footnote w:id="11905">
    <w:p>
      <w:pPr>
        <w:pStyle w:val="FootnoteText"/>
      </w:pPr>
      <w:r>
        <w:rPr>
          <w:rStyle w:val="FootnoteReference"/>
        </w:rPr>
        <w:footnoteRef/>
      </w:r>
      <w:r>
        <w:t xml:space="preserve"> Cross-references for "the law": Lev 19:18; Deut 6:5; Ps 51:6; Matt 5:22; Matt 5:28; Matt 22:37-40; Heb 4:12.</w:t>
      </w:r>
    </w:p>
  </w:footnote>
  <w:footnote w:id="119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07">
    <w:p>
      <w:pPr>
        <w:pStyle w:val="FootnoteText"/>
      </w:pPr>
      <w:r>
        <w:rPr>
          <w:rStyle w:val="FootnoteReference"/>
        </w:rPr>
        <w:footnoteRef/>
      </w:r>
      <w:r>
        <w:t xml:space="preserve"> Cross-references for "carnal": Matt 16:23; 1Cor 3:1-3.</w:t>
      </w:r>
    </w:p>
  </w:footnote>
  <w:footnote w:id="1190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909">
    <w:p>
      <w:pPr>
        <w:pStyle w:val="FootnoteText"/>
      </w:pPr>
      <w:r>
        <w:rPr>
          <w:rStyle w:val="FootnoteReference"/>
        </w:rPr>
        <w:footnoteRef/>
      </w:r>
      <w:r>
        <w:t xml:space="preserve"> Cross-references: Job 42:6; Ps 119:25; Prov 30:2; Prov 30:5; Isa 6:5; Isa 64:5-6; Luke 5:8; Luke 7:6; Luke 18:11-14; Rom 7:18; Rom 7:22-23; Eph 3:8.</w:t>
      </w:r>
    </w:p>
  </w:footnote>
  <w:footnote w:id="11910">
    <w:p>
      <w:pPr>
        <w:pStyle w:val="FootnoteText"/>
      </w:pPr>
      <w:r>
        <w:rPr>
          <w:rStyle w:val="FootnoteReference"/>
        </w:rPr>
        <w:footnoteRef/>
      </w:r>
      <w:r>
        <w:t xml:space="preserve"> Cross-references for "For that": Luke 11:48; Rom 14:22.</w:t>
      </w:r>
    </w:p>
  </w:footnote>
  <w:footnote w:id="11911">
    <w:p>
      <w:pPr>
        <w:pStyle w:val="FootnoteText"/>
      </w:pPr>
      <w:r>
        <w:rPr>
          <w:rStyle w:val="FootnoteReference"/>
        </w:rPr>
        <w:footnoteRef/>
      </w:r>
      <w:r>
        <w:t xml:space="preserve"> Cross-references for "allow": Ps 1:6; Nah 1:7; 2Tim 2:19.</w:t>
      </w:r>
    </w:p>
  </w:footnote>
  <w:footnote w:id="11912">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13">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14">
    <w:p>
      <w:pPr>
        <w:pStyle w:val="FootnoteText"/>
      </w:pPr>
      <w:r>
        <w:rPr>
          <w:rStyle w:val="FootnoteReference"/>
        </w:rPr>
        <w:footnoteRef/>
      </w:r>
      <w:r>
        <w:t xml:space="preserve"> Cross-references for "I consent": Ps 119:127-128; Rom 7:12; Rom 7:14; Rom 7:22.</w:t>
      </w:r>
    </w:p>
  </w:footnote>
  <w:footnote w:id="11915">
    <w:p>
      <w:pPr>
        <w:pStyle w:val="FootnoteText"/>
      </w:pPr>
      <w:r>
        <w:rPr>
          <w:rStyle w:val="FootnoteReference"/>
        </w:rPr>
        <w:footnoteRef/>
      </w:r>
      <w:r>
        <w:t xml:space="preserve"> Cross-references for "it is no more": Rom 4:7-8; Rom 7:20; 2Cor 8:12; Phil 3:8-9.</w:t>
      </w:r>
    </w:p>
  </w:footnote>
  <w:footnote w:id="11916">
    <w:p>
      <w:pPr>
        <w:pStyle w:val="FootnoteText"/>
      </w:pPr>
      <w:r>
        <w:rPr>
          <w:rStyle w:val="FootnoteReference"/>
        </w:rPr>
        <w:footnoteRef/>
      </w:r>
      <w:r>
        <w:t xml:space="preserve"> Cross-references: Rom 7:18; Rom 7:20; Rom 7:23; Jas 4:5-6.</w:t>
      </w:r>
    </w:p>
  </w:footnote>
  <w:footnote w:id="11917">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18">
    <w:p>
      <w:pPr>
        <w:pStyle w:val="FootnoteText"/>
      </w:pPr>
      <w:r>
        <w:rPr>
          <w:rStyle w:val="FootnoteReference"/>
        </w:rPr>
        <w:footnoteRef/>
      </w:r>
      <w:r>
        <w:t xml:space="preserve"> Cross-references for "in my": John 3:6; Rom 7:5; Rom 7:25; Rom 8:3-13; Rom 13:14; Gal 5:19-21; Gal 5:24.</w:t>
      </w:r>
    </w:p>
  </w:footnote>
  <w:footnote w:id="11919">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20">
    <w:p>
      <w:pPr>
        <w:pStyle w:val="FootnoteText"/>
      </w:pPr>
      <w:r>
        <w:rPr>
          <w:rStyle w:val="FootnoteReference"/>
        </w:rPr>
        <w:footnoteRef/>
      </w:r>
      <w:r>
        <w:t xml:space="preserve"> Cross-references: Romans 7:15 (18).</w:t>
      </w:r>
    </w:p>
  </w:footnote>
  <w:footnote w:id="11921">
    <w:p>
      <w:pPr>
        <w:pStyle w:val="FootnoteText"/>
      </w:pPr>
      <w:r>
        <w:rPr>
          <w:rStyle w:val="FootnoteReference"/>
        </w:rPr>
        <w:footnoteRef/>
      </w:r>
      <w:r>
        <w:t xml:space="preserve"> Cross-references for "it is no": Rom 7:17.</w:t>
      </w:r>
    </w:p>
  </w:footnote>
  <w:footnote w:id="11922">
    <w:p>
      <w:pPr>
        <w:pStyle w:val="FootnoteText"/>
      </w:pPr>
      <w:r>
        <w:rPr>
          <w:rStyle w:val="FootnoteReference"/>
        </w:rPr>
        <w:footnoteRef/>
      </w:r>
      <w:r>
        <w:t xml:space="preserve"> Cross-references for "a law": Ps 19:13; Ps 119:133; John 8:34; Rom 6:12; Rom 6:14; Rom 7:23; Rom 8:2; Eph 6:11-13; 2Pet 2:19.</w:t>
      </w:r>
    </w:p>
  </w:footnote>
  <w:footnote w:id="11923">
    <w:p>
      <w:pPr>
        <w:pStyle w:val="FootnoteText"/>
      </w:pPr>
      <w:r>
        <w:rPr>
          <w:rStyle w:val="FootnoteReference"/>
        </w:rPr>
        <w:footnoteRef/>
      </w:r>
      <w:r>
        <w:t xml:space="preserve"> Cross-references for "evil": 2Chr 30:18-19; Ps 19:12; Ps 40:12; Ps 65:3; Ps 119:37; Isa 6:5-7; Zech 3:1-4; Luke 4:1; Heb 2:17; Heb 4:15.</w:t>
      </w:r>
    </w:p>
  </w:footnote>
  <w:footnote w:id="11924">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25">
    <w:p>
      <w:pPr>
        <w:pStyle w:val="FootnoteText"/>
      </w:pPr>
      <w:r>
        <w:rPr>
          <w:rStyle w:val="FootnoteReference"/>
        </w:rPr>
        <w:footnoteRef/>
      </w:r>
      <w:r>
        <w:t xml:space="preserve"> Cross-references for "inward": Rom 2:29; 2Cor 4:16; Eph 3:16; Col 3:9; 1Pet 3:4.</w:t>
      </w:r>
    </w:p>
  </w:footnote>
  <w:footnote w:id="11926">
    <w:p>
      <w:pPr>
        <w:pStyle w:val="FootnoteText"/>
      </w:pPr>
      <w:r>
        <w:rPr>
          <w:rStyle w:val="FootnoteReference"/>
        </w:rPr>
        <w:footnoteRef/>
      </w:r>
      <w:r>
        <w:t xml:space="preserve"> Cross-references for "another": Eccl 7:20; Rom 7:5; Rom 7:21; Rom 7:25; Rom 8:2; Gal 5:17; 1Tim 6:11-12; Heb 12:4; Jas 3:2; Jas 4:1; 1Pet 2:11.</w:t>
      </w:r>
    </w:p>
  </w:footnote>
  <w:footnote w:id="11927">
    <w:p>
      <w:pPr>
        <w:pStyle w:val="FootnoteText"/>
      </w:pPr>
      <w:r>
        <w:rPr>
          <w:rStyle w:val="FootnoteReference"/>
        </w:rPr>
        <w:footnoteRef/>
      </w:r>
      <w:r>
        <w:t xml:space="preserve"> Cross-references for "members": Rom 6:13; Rom 6:19.</w:t>
      </w:r>
    </w:p>
  </w:footnote>
  <w:footnote w:id="11928">
    <w:p>
      <w:pPr>
        <w:pStyle w:val="FootnoteText"/>
      </w:pPr>
      <w:r>
        <w:rPr>
          <w:rStyle w:val="FootnoteReference"/>
        </w:rPr>
        <w:footnoteRef/>
      </w:r>
      <w:r>
        <w:t xml:space="preserve"> Cross-references: Ps 142:7; Rom 7:14; 2Tim 2:25-26.</w:t>
      </w:r>
    </w:p>
  </w:footnote>
  <w:footnote w:id="11929">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30">
    <w:p>
      <w:pPr>
        <w:pStyle w:val="FootnoteText"/>
      </w:pPr>
      <w:r>
        <w:rPr>
          <w:rStyle w:val="FootnoteReference"/>
        </w:rPr>
        <w:footnoteRef/>
      </w:r>
      <w:r>
        <w:t xml:space="preserve"> Cross-references for "the body of this": Ps 88:5; Rom 6:6; Rom 8:13; Col 2:11.</w:t>
      </w:r>
    </w:p>
  </w:footnote>
  <w:footnote w:id="11931">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32">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33">
    <w:p>
      <w:pPr>
        <w:pStyle w:val="FootnoteText"/>
      </w:pPr>
      <w:r>
        <w:rPr>
          <w:rStyle w:val="FootnoteReference"/>
        </w:rPr>
        <w:footnoteRef/>
      </w:r>
      <w:r>
        <w:t xml:space="preserve"> Name meaning: Jesus (Yeshua) — Yahweh saves. He will save His people from their sins.</w:t>
      </w:r>
    </w:p>
  </w:footnote>
  <w:footnote w:id="11934">
    <w:p>
      <w:pPr>
        <w:pStyle w:val="FootnoteText"/>
      </w:pPr>
      <w:r>
        <w:rPr>
          <w:rStyle w:val="FootnoteReference"/>
        </w:rPr>
        <w:footnoteRef/>
      </w:r>
      <w:r>
        <w:t xml:space="preserve"> Cross-references for "So then": Rom 7:15-24; Gal 5:17-24.</w:t>
      </w:r>
    </w:p>
  </w:footnote>
  <w:footnote w:id="119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36">
    <w:p>
      <w:pPr>
        <w:pStyle w:val="FootnoteText"/>
      </w:pPr>
      <w:r>
        <w:rPr>
          <w:rStyle w:val="FootnoteReference"/>
        </w:rPr>
        <w:footnoteRef/>
      </w:r>
      <w:r>
        <w:t xml:space="preserve"> Name meaning: Jesus (Yeshua) — Yahweh saves. He will save His people from their sins.</w:t>
      </w:r>
    </w:p>
  </w:footnote>
  <w:footnote w:id="11937">
    <w:p>
      <w:pPr>
        <w:pStyle w:val="FootnoteText"/>
      </w:pPr>
      <w:r>
        <w:rPr>
          <w:rStyle w:val="FootnoteReference"/>
        </w:rPr>
        <w:footnoteRef/>
      </w:r>
      <w:r>
        <w:t xml:space="preserve"> Cross-references: Isa 54:17; John 3:18-19; John 5:24; Rom 4:7-8; Rom 5:1; Rom 7:17; Rom 7:20; Gal 3:13.</w:t>
      </w:r>
    </w:p>
  </w:footnote>
  <w:footnote w:id="11938">
    <w:p>
      <w:pPr>
        <w:pStyle w:val="FootnoteText"/>
      </w:pPr>
      <w:r>
        <w:rPr>
          <w:rStyle w:val="FootnoteReference"/>
        </w:rPr>
        <w:footnoteRef/>
      </w:r>
      <w:r>
        <w:t xml:space="preserve"> Cross-references: John 14:20; John 15:4; Rom 16:7; 1Cor 1:30; 1Cor 15:22; 2Cor 5:17; 2Cor 12:2; Gal 3:28; Phil 3:9.</w:t>
      </w:r>
    </w:p>
  </w:footnote>
  <w:footnote w:id="11939">
    <w:p>
      <w:pPr>
        <w:pStyle w:val="FootnoteText"/>
      </w:pPr>
      <w:r>
        <w:rPr>
          <w:rStyle w:val="FootnoteReference"/>
        </w:rPr>
        <w:footnoteRef/>
      </w:r>
      <w:r>
        <w:t xml:space="preserve"> Cross-references: Rom 8:4; Rom 8:14; Gal 5:16; Gal 5:25; Titus 2:11-14.</w:t>
      </w:r>
    </w:p>
  </w:footnote>
  <w:footnote w:id="11940">
    <w:p>
      <w:pPr>
        <w:pStyle w:val="FootnoteText"/>
      </w:pPr>
      <w:r>
        <w:rPr>
          <w:rStyle w:val="FootnoteReference"/>
        </w:rPr>
        <w:footnoteRef/>
      </w:r>
      <w:r>
        <w:t xml:space="preserve"> Cross-references for "Spirit": John 4:10; John 4:14; John 6:63; John 7:38-39; Rom 8:10-11; 1Cor 15:45; 2Cor 3:6; Rev 11:11; Rev 22:1.</w:t>
      </w:r>
    </w:p>
  </w:footnote>
  <w:footnote w:id="11941">
    <w:p>
      <w:pPr>
        <w:pStyle w:val="FootnoteText"/>
      </w:pPr>
      <w:r>
        <w:rPr>
          <w:rStyle w:val="FootnoteReference"/>
        </w:rPr>
        <w:footnoteRef/>
      </w:r>
      <w:r>
        <w:t xml:space="preserve"> Cross-references for "from": Rom 5:21; Rom 7:21; Rom 7:24-25.</w:t>
      </w:r>
    </w:p>
  </w:footnote>
  <w:footnote w:id="11942">
    <w:p>
      <w:pPr>
        <w:pStyle w:val="FootnoteText"/>
      </w:pPr>
      <w:r>
        <w:rPr>
          <w:rStyle w:val="FootnoteReference"/>
        </w:rPr>
        <w:footnoteRef/>
      </w:r>
      <w:r>
        <w:t xml:space="preserve"> Cross-references: John 8:36; Rom 3:27.</w:t>
      </w:r>
    </w:p>
  </w:footnote>
  <w:footnote w:id="11943">
    <w:p>
      <w:pPr>
        <w:pStyle w:val="FootnoteText"/>
      </w:pPr>
      <w:r>
        <w:rPr>
          <w:rStyle w:val="FootnoteReference"/>
        </w:rPr>
        <w:footnoteRef/>
      </w:r>
      <w:r>
        <w:t xml:space="preserve"> Cross-references for "hath": Ps 51:12; John 8:32; Rom 6:18; Rom 6:22; 2Cor 3:17; Gal 2:19; Gal 5:1.</w:t>
      </w:r>
    </w:p>
  </w:footnote>
  <w:footnote w:id="11944">
    <w:p>
      <w:pPr>
        <w:pStyle w:val="FootnoteText"/>
      </w:pPr>
      <w:r>
        <w:rPr>
          <w:rStyle w:val="FootnoteReference"/>
        </w:rPr>
        <w:footnoteRef/>
      </w:r>
      <w:r>
        <w:t xml:space="preserve"> Cross-references for "For what": Acts 13:39; Rom 3:20; Rom 7:5-11; Gal 3:21; Heb 7:18-19; Heb 10:1-10; Heb 10:14.</w:t>
      </w:r>
    </w:p>
  </w:footnote>
  <w:footnote w:id="11945">
    <w:p>
      <w:pPr>
        <w:pStyle w:val="FootnoteText"/>
      </w:pPr>
      <w:r>
        <w:rPr>
          <w:rStyle w:val="FootnoteReference"/>
        </w:rPr>
        <w:footnoteRef/>
      </w:r>
      <w:r>
        <w:t xml:space="preserve"> Cross-references for "in the": Mark 15:27-28; John 9:24; Rom 9:3.</w:t>
      </w:r>
    </w:p>
  </w:footnote>
  <w:footnote w:id="11946">
    <w:p>
      <w:pPr>
        <w:pStyle w:val="FootnoteText"/>
      </w:pPr>
      <w:r>
        <w:rPr>
          <w:rStyle w:val="FootnoteReference"/>
        </w:rPr>
        <w:footnoteRef/>
      </w:r>
      <w:r>
        <w:t xml:space="preserve"> Cross-references for "for sin": 2Cor 5:21; Gal 3:13.</w:t>
      </w:r>
    </w:p>
  </w:footnote>
  <w:footnote w:id="11947">
    <w:p>
      <w:pPr>
        <w:pStyle w:val="FootnoteText"/>
      </w:pPr>
      <w:r>
        <w:rPr>
          <w:rStyle w:val="FootnoteReference"/>
        </w:rPr>
        <w:footnoteRef/>
      </w:r>
      <w:r>
        <w:t xml:space="preserve"> Cross-references for "condemned": Rom 6:6; 1Pet 2:24; 1Pet 4:1-2.</w:t>
      </w:r>
    </w:p>
  </w:footnote>
  <w:footnote w:id="11948">
    <w:p>
      <w:pPr>
        <w:pStyle w:val="FootnoteText"/>
      </w:pPr>
      <w:r>
        <w:rPr>
          <w:rStyle w:val="FootnoteReference"/>
        </w:rPr>
        <w:footnoteRef/>
      </w:r>
      <w:r>
        <w:t xml:space="preserve"> Cross-references: John 3:14-17; Rom 8:32; Gal 4:4-5; 1John 4:10-14.</w:t>
      </w:r>
    </w:p>
  </w:footnote>
  <w:footnote w:id="11949">
    <w:p>
      <w:pPr>
        <w:pStyle w:val="FootnoteText"/>
      </w:pPr>
      <w:r>
        <w:rPr>
          <w:rStyle w:val="FootnoteReference"/>
        </w:rPr>
        <w:footnoteRef/>
      </w:r>
      <w:r>
        <w:t xml:space="preserve"> Cross-references for "That": Gal 5:22-24; Eph 5:26-27; Col 1:22; Heb 12:23; 1John 3:2; Jude 1:24; Rev 14:5.</w:t>
      </w:r>
    </w:p>
  </w:footnote>
  <w:footnote w:id="11950">
    <w:p>
      <w:pPr>
        <w:pStyle w:val="FootnoteText"/>
      </w:pPr>
      <w:r>
        <w:rPr>
          <w:rStyle w:val="FootnoteReference"/>
        </w:rPr>
        <w:footnoteRef/>
      </w:r>
      <w:r>
        <w:t xml:space="preserve"> Cross-references: Rom 8:1.</w:t>
      </w:r>
    </w:p>
  </w:footnote>
  <w:footnote w:id="11951">
    <w:p>
      <w:pPr>
        <w:pStyle w:val="FootnoteText"/>
      </w:pPr>
      <w:r>
        <w:rPr>
          <w:rStyle w:val="FootnoteReference"/>
        </w:rPr>
        <w:footnoteRef/>
      </w:r>
      <w:r>
        <w:t xml:space="preserve"> Cross-references for "mind": Mark 8:33; Rom 8:6-7; 1Cor 2:14; Phil 3:18-19.</w:t>
      </w:r>
    </w:p>
  </w:footnote>
  <w:footnote w:id="11952">
    <w:p>
      <w:pPr>
        <w:pStyle w:val="FootnoteText"/>
      </w:pPr>
      <w:r>
        <w:rPr>
          <w:rStyle w:val="FootnoteReference"/>
        </w:rPr>
        <w:footnoteRef/>
      </w:r>
      <w:r>
        <w:t xml:space="preserve"> Cross-references for "of the Spirit": Rom 8:9; Rom 8:14; 1Cor 2:14; Gal 5:22-25; Eph 5:9; Col 3:1-3.</w:t>
      </w:r>
    </w:p>
  </w:footnote>
  <w:footnote w:id="11953">
    <w:p>
      <w:pPr>
        <w:pStyle w:val="FootnoteText"/>
      </w:pPr>
      <w:r>
        <w:rPr>
          <w:rStyle w:val="FootnoteReference"/>
        </w:rPr>
        <w:footnoteRef/>
      </w:r>
      <w:r>
        <w:t xml:space="preserve"> Cross-references for "For they": John 3:6; Rom 8:12-13; 1Cor 15:48; 2Cor 10:3; 2Pet 2:10.</w:t>
      </w:r>
    </w:p>
  </w:footnote>
  <w:footnote w:id="11954">
    <w:p>
      <w:pPr>
        <w:pStyle w:val="FootnoteText"/>
      </w:pPr>
      <w:r>
        <w:rPr>
          <w:rStyle w:val="FootnoteReference"/>
        </w:rPr>
        <w:footnoteRef/>
      </w:r>
      <w:r>
        <w:t xml:space="preserve"> Cross-references for "to be carnally minded": Rom 6:21; Rom 6:23; Rom 7:5; Rom 7:11; Rom 8:7; Rom 8:13; Rom 13:14; Gal 6:8; Jas 1:14-15.</w:t>
      </w:r>
    </w:p>
  </w:footnote>
  <w:footnote w:id="11955">
    <w:p>
      <w:pPr>
        <w:pStyle w:val="FootnoteText"/>
      </w:pPr>
      <w:r>
        <w:rPr>
          <w:rStyle w:val="FootnoteReference"/>
        </w:rPr>
        <w:footnoteRef/>
      </w:r>
      <w:r>
        <w:t xml:space="preserve"> Cross-references for "to be spiritually minded": John 14:6; John 14:27; John 17:5; Rom 5:1; Rom 5:10; Rom 14:17; Gal 5:22.</w:t>
      </w:r>
    </w:p>
  </w:footnote>
  <w:footnote w:id="11956">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57">
    <w:p>
      <w:pPr>
        <w:pStyle w:val="FootnoteText"/>
      </w:pPr>
      <w:r>
        <w:rPr>
          <w:rStyle w:val="FootnoteReference"/>
        </w:rPr>
        <w:footnoteRef/>
      </w:r>
      <w:r>
        <w:t xml:space="preserve"> Cross-references for "for it": Matt 5:19; Rom 3:31; Rom 7:7-14; Rom 7:22; Rom 8:4; 1Cor 9:21; Gal 5:22-23; Heb 8:10.</w:t>
      </w:r>
    </w:p>
  </w:footnote>
  <w:footnote w:id="11958">
    <w:p>
      <w:pPr>
        <w:pStyle w:val="FootnoteText"/>
      </w:pPr>
      <w:r>
        <w:rPr>
          <w:rStyle w:val="FootnoteReference"/>
        </w:rPr>
        <w:footnoteRef/>
      </w:r>
      <w:r>
        <w:t xml:space="preserve"> Cross-references for "neither": Jer 13:23; Matt 12:34; 1Cor 2:14; 2Pet 2:14.</w:t>
      </w:r>
    </w:p>
  </w:footnote>
  <w:footnote w:id="11959">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60">
    <w:p>
      <w:pPr>
        <w:pStyle w:val="FootnoteText"/>
      </w:pPr>
      <w:r>
        <w:rPr>
          <w:rStyle w:val="FootnoteReference"/>
        </w:rPr>
        <w:footnoteRef/>
      </w:r>
      <w:r>
        <w:t xml:space="preserve"> Cross-references for "they that": John 3:3; John 3:5-6; Rom 7:5; Rom 8:9.</w:t>
      </w:r>
    </w:p>
  </w:footnote>
  <w:footnote w:id="11961">
    <w:p>
      <w:pPr>
        <w:pStyle w:val="FootnoteText"/>
      </w:pPr>
      <w:r>
        <w:rPr>
          <w:rStyle w:val="FootnoteReference"/>
        </w:rPr>
        <w:footnoteRef/>
      </w:r>
      <w:r>
        <w:t xml:space="preserve"> Cross-references for "the Spirit": John 3:34; Gal 4:6; Phil 1:19; 1Pet 1:11.</w:t>
      </w:r>
    </w:p>
  </w:footnote>
  <w:footnote w:id="11962">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63">
    <w:p>
      <w:pPr>
        <w:pStyle w:val="FootnoteText"/>
      </w:pPr>
      <w:r>
        <w:rPr>
          <w:rStyle w:val="FootnoteReference"/>
        </w:rPr>
        <w:footnoteRef/>
      </w:r>
      <w:r>
        <w:t xml:space="preserve"> Cross-references for "he is": John 17:9-10; 1Cor 3:21-23; 1Cor 15:23; 2Cor 10:7; Gal 5:24; Rev 13:8; Rev 20:15.</w:t>
      </w:r>
    </w:p>
  </w:footnote>
  <w:footnote w:id="11964">
    <w:p>
      <w:pPr>
        <w:pStyle w:val="FootnoteText"/>
      </w:pPr>
      <w:r>
        <w:rPr>
          <w:rStyle w:val="FootnoteReference"/>
        </w:rPr>
        <w:footnoteRef/>
      </w:r>
      <w:r>
        <w:t xml:space="preserve"> Cross-references for "But ye": Ezek 11:19; Ezek 36:26-27; John 3:6; Rom 8:2.</w:t>
      </w:r>
    </w:p>
  </w:footnote>
  <w:footnote w:id="11965">
    <w:p>
      <w:pPr>
        <w:pStyle w:val="FootnoteText"/>
      </w:pPr>
      <w:r>
        <w:rPr>
          <w:rStyle w:val="FootnoteReference"/>
        </w:rPr>
        <w:footnoteRef/>
      </w:r>
      <w:r>
        <w:t xml:space="preserve"> Cross-references for "if Christ": John 6:56; John 14:20; John 14:23; John 15:5; John 17:23; 2Cor 13:5; Eph 3:17; Col 1:27.</w:t>
      </w:r>
    </w:p>
  </w:footnote>
  <w:footnote w:id="11966">
    <w:p>
      <w:pPr>
        <w:pStyle w:val="FootnoteText"/>
      </w:pPr>
      <w:r>
        <w:rPr>
          <w:rStyle w:val="FootnoteReference"/>
        </w:rPr>
        <w:footnoteRef/>
      </w:r>
      <w:r>
        <w:t xml:space="preserve"> Cross-references for "the body": Rom 5:12; Rom 8:11; 2Cor 4:11; 2Cor 5:1-4; 1Thess 4:16; Heb 9:27; 2Pet 1:13-14; Rev 14:13.</w:t>
      </w:r>
    </w:p>
  </w:footnote>
  <w:footnote w:id="11967">
    <w:p>
      <w:pPr>
        <w:pStyle w:val="FootnoteText"/>
      </w:pPr>
      <w:r>
        <w:rPr>
          <w:rStyle w:val="FootnoteReference"/>
        </w:rPr>
        <w:footnoteRef/>
      </w:r>
      <w:r>
        <w:t xml:space="preserve"> Cross-references for "life": Rom 5:21; 2Cor 5:21; Phil 3:9.</w:t>
      </w:r>
    </w:p>
  </w:footnote>
  <w:footnote w:id="11968">
    <w:p>
      <w:pPr>
        <w:pStyle w:val="FootnoteText"/>
      </w:pPr>
      <w:r>
        <w:rPr>
          <w:rStyle w:val="FootnoteReference"/>
        </w:rPr>
        <w:footnoteRef/>
      </w:r>
      <w:r>
        <w:t xml:space="preserve"> Cross-references: John 4:14; John 6:54; John 11:25-26; John 14:19; 1Cor 15:45; 2Cor 5:6-8; Phil 1:23; Col 3:3-4; Heb 12:23; Rev 7:14-17.</w:t>
      </w:r>
    </w:p>
  </w:footnote>
  <w:footnote w:id="11969">
    <w:p>
      <w:pPr>
        <w:pStyle w:val="FootnoteText"/>
      </w:pPr>
      <w:r>
        <w:rPr>
          <w:rStyle w:val="FootnoteReference"/>
        </w:rPr>
        <w:footnoteRef/>
      </w:r>
      <w:r>
        <w:t xml:space="preserve"> Cross-references for "mortal": Rom 6:12; 1Cor 15:53; 2Cor 4:11; 2Cor 5:4.</w:t>
      </w:r>
    </w:p>
  </w:footnote>
  <w:footnote w:id="11970">
    <w:p>
      <w:pPr>
        <w:pStyle w:val="FootnoteText"/>
      </w:pPr>
      <w:r>
        <w:rPr>
          <w:rStyle w:val="FootnoteReference"/>
        </w:rPr>
        <w:footnoteRef/>
      </w:r>
      <w:r>
        <w:t xml:space="preserve"> Cross-references: Acts 2:24; Acts 2:32-33; Rom 4:24-25; Rom 8:9; Eph 1:19-20; Heb 13:20; 1Pet 1:21.</w:t>
      </w:r>
    </w:p>
  </w:footnote>
  <w:footnote w:id="11971">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72">
    <w:p>
      <w:pPr>
        <w:pStyle w:val="FootnoteText"/>
      </w:pPr>
      <w:r>
        <w:rPr>
          <w:rStyle w:val="FootnoteReference"/>
        </w:rPr>
        <w:footnoteRef/>
      </w:r>
      <w:r>
        <w:t xml:space="preserve"> Cross-references for "dwelleth": John 7:38-39; John 14:17; Rom 8:9.</w:t>
      </w:r>
    </w:p>
  </w:footnote>
  <w:footnote w:id="11973">
    <w:p>
      <w:pPr>
        <w:pStyle w:val="FootnoteText"/>
      </w:pPr>
      <w:r>
        <w:rPr>
          <w:rStyle w:val="FootnoteReference"/>
        </w:rPr>
        <w:footnoteRef/>
      </w:r>
      <w:r>
        <w:t xml:space="preserve"> Cross-references for "we are": Ps 116:16; Rom 6:2-15; 1Cor 6:19-20; 1Pet 4:2-3.</w:t>
      </w:r>
    </w:p>
  </w:footnote>
  <w:footnote w:id="11974">
    <w:p>
      <w:pPr>
        <w:pStyle w:val="FootnoteText"/>
      </w:pPr>
      <w:r>
        <w:rPr>
          <w:rStyle w:val="FootnoteReference"/>
        </w:rPr>
        <w:footnoteRef/>
      </w:r>
      <w:r>
        <w:t xml:space="preserve"> Cross-references for "but if": Rom 8:2; 1Cor 9:27; Gal 5:24; Eph 4:22; Col 3:5-8; Titus 2:12; 1Pet 2:11.</w:t>
      </w:r>
    </w:p>
  </w:footnote>
  <w:footnote w:id="11975">
    <w:p>
      <w:pPr>
        <w:pStyle w:val="FootnoteText"/>
      </w:pPr>
      <w:r>
        <w:rPr>
          <w:rStyle w:val="FootnoteReference"/>
        </w:rPr>
        <w:footnoteRef/>
      </w:r>
      <w:r>
        <w:t xml:space="preserve"> Cross-references for "through": Rom 8:1; Eph 4:30; Eph 5:18; 1Pet 1:22.</w:t>
      </w:r>
    </w:p>
  </w:footnote>
  <w:footnote w:id="11976">
    <w:p>
      <w:pPr>
        <w:pStyle w:val="FootnoteText"/>
      </w:pPr>
      <w:r>
        <w:rPr>
          <w:rStyle w:val="FootnoteReference"/>
        </w:rPr>
        <w:footnoteRef/>
      </w:r>
      <w:r>
        <w:t xml:space="preserve"> Cross-references for "ye live": Rom 6:21; Rom 6:23; Rom 7:5; Rom 8:1; Rom 8:4-6; Gal 5:19-21; Gal 6:8; Eph 5:3-5; Col 3:5-6; Jas 1:14-15.</w:t>
      </w:r>
    </w:p>
  </w:footnote>
  <w:footnote w:id="11977">
    <w:p>
      <w:pPr>
        <w:pStyle w:val="FootnoteText"/>
      </w:pPr>
      <w:r>
        <w:rPr>
          <w:rStyle w:val="FootnoteReference"/>
        </w:rPr>
        <w:footnoteRef/>
      </w:r>
      <w:r>
        <w:t xml:space="preserve"> Cross-references for "they are": Rom 8:17; 2Cor 6:18; Gal 3:26; Eph 1:5; 1John 3:1; Rev 21:7.</w:t>
      </w:r>
    </w:p>
  </w:footnote>
  <w:footnote w:id="11978">
    <w:p>
      <w:pPr>
        <w:pStyle w:val="FootnoteText"/>
      </w:pPr>
      <w:r>
        <w:rPr>
          <w:rStyle w:val="FootnoteReference"/>
        </w:rPr>
        <w:footnoteRef/>
      </w:r>
      <w:r>
        <w:t xml:space="preserve"> Cross-references: Ps 143:10; Prov 8:20; Isa 48:16-17; Rom 8:5; Rom 8:9; Gal 4:6; Gal 5:16; Gal 5:18; Gal 5:22-25; Eph 5:9.</w:t>
      </w:r>
    </w:p>
  </w:footnote>
  <w:footnote w:id="11979">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80">
    <w:p>
      <w:pPr>
        <w:pStyle w:val="FootnoteText"/>
      </w:pPr>
      <w:r>
        <w:rPr>
          <w:rStyle w:val="FootnoteReference"/>
        </w:rPr>
        <w:footnoteRef/>
      </w:r>
      <w:r>
        <w:t xml:space="preserve"> Cross-references for "Abba": Mark 14:36; Luke 11:2; Luke 22:42; John 20:17.</w:t>
      </w:r>
    </w:p>
  </w:footnote>
  <w:footnote w:id="11981">
    <w:p>
      <w:pPr>
        <w:pStyle w:val="FootnoteText"/>
      </w:pPr>
      <w:r>
        <w:rPr>
          <w:rStyle w:val="FootnoteReference"/>
        </w:rPr>
        <w:footnoteRef/>
      </w:r>
      <w:r>
        <w:t xml:space="preserve"> Cross-references for "the Spirit": Isa 56:5; Jer 3:19; Rom 8:16; 1Cor 2:12; Gal 4:5-7; Eph 1:5; Eph 1:11-14.</w:t>
      </w:r>
    </w:p>
  </w:footnote>
  <w:footnote w:id="11982">
    <w:p>
      <w:pPr>
        <w:pStyle w:val="FootnoteText"/>
      </w:pPr>
      <w:r>
        <w:rPr>
          <w:rStyle w:val="FootnoteReference"/>
        </w:rPr>
        <w:footnoteRef/>
      </w:r>
      <w:r>
        <w:t xml:space="preserve"> Cross-references for "Spirit": Rom 8:23; Rom 8:26; 2Cor 1:22; 2Cor 5:5; Eph 1:13; Eph 4:30; 1John 4:13.</w:t>
      </w:r>
    </w:p>
  </w:footnote>
  <w:footnote w:id="11983">
    <w:p>
      <w:pPr>
        <w:pStyle w:val="FootnoteText"/>
      </w:pPr>
      <w:r>
        <w:rPr>
          <w:rStyle w:val="FootnoteReference"/>
        </w:rPr>
        <w:footnoteRef/>
      </w:r>
      <w:r>
        <w:t xml:space="preserve"> Cross-references for "with our": 2Cor 1:12; 1John 3:19-22; 1John 5:10.</w:t>
      </w:r>
    </w:p>
  </w:footnote>
  <w:footnote w:id="11984">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85">
    <w:p>
      <w:pPr>
        <w:pStyle w:val="FootnoteText"/>
      </w:pPr>
      <w:r>
        <w:rPr>
          <w:rStyle w:val="FootnoteReference"/>
        </w:rPr>
        <w:footnoteRef/>
      </w:r>
      <w:r>
        <w:t xml:space="preserve"> Cross-references for "heirs of": Matt 25:21; Luke 22:29-30; John 17:24; 1Cor 2:9; 1Cor 3:22-23; Rev 3:21; Rev 21:7.</w:t>
      </w:r>
    </w:p>
  </w:footnote>
  <w:footnote w:id="11986">
    <w:p>
      <w:pPr>
        <w:pStyle w:val="FootnoteText"/>
      </w:pPr>
      <w:r>
        <w:rPr>
          <w:rStyle w:val="FootnoteReference"/>
        </w:rPr>
        <w:footnoteRef/>
      </w:r>
      <w:r>
        <w:t xml:space="preserve"> Cross-references for "if so be": Matt 16:24; Luke 24:26; John 12:25-26; Acts 14:22; 2Cor 4:8-12; Phil 1:29; 2Tim 2:10-14.</w:t>
      </w:r>
    </w:p>
  </w:footnote>
  <w:footnote w:id="11987">
    <w:p>
      <w:pPr>
        <w:pStyle w:val="FootnoteText"/>
      </w:pPr>
      <w:r>
        <w:rPr>
          <w:rStyle w:val="FootnoteReference"/>
        </w:rPr>
        <w:footnoteRef/>
      </w:r>
      <w:r>
        <w:t xml:space="preserve"> Cross-references for "I reckon": Matt 5:11-12; Acts 20:24; 2Cor 4:17-18; Heb 11:25-26; Heb 11:35; 1Pet 1:6-7.</w:t>
      </w:r>
    </w:p>
  </w:footnote>
  <w:footnote w:id="11988">
    <w:p>
      <w:pPr>
        <w:pStyle w:val="FootnoteText"/>
      </w:pPr>
      <w:r>
        <w:rPr>
          <w:rStyle w:val="FootnoteReference"/>
        </w:rPr>
        <w:footnoteRef/>
      </w:r>
      <w:r>
        <w:t xml:space="preserve"> Cross-references for "the glory": Col 3:4; 2Thess 1:7-12; 2Thess 2:14; 1Pet 1:13; 1Pet 4:13; 1Pet 5:1; 1John 3:2.</w:t>
      </w:r>
    </w:p>
  </w:footnote>
  <w:footnote w:id="11989">
    <w:p>
      <w:pPr>
        <w:pStyle w:val="FootnoteText"/>
      </w:pPr>
      <w:r>
        <w:rPr>
          <w:rStyle w:val="FootnoteReference"/>
        </w:rPr>
        <w:footnoteRef/>
      </w:r>
      <w:r>
        <w:t xml:space="preserve"> Cross-references for "expectation": Isa 65:17; Acts 3:21; 2Pet 3:11-13; Rev 21:1-5.</w:t>
      </w:r>
    </w:p>
  </w:footnote>
  <w:footnote w:id="11990">
    <w:p>
      <w:pPr>
        <w:pStyle w:val="FootnoteText"/>
      </w:pPr>
      <w:r>
        <w:rPr>
          <w:rStyle w:val="FootnoteReference"/>
        </w:rPr>
        <w:footnoteRef/>
      </w:r>
      <w:r>
        <w:t xml:space="preserve"> Cross-references for "the manifestation": Mal 3:17-18; Matt 25:31-46; 1John 3:2.</w:t>
      </w:r>
    </w:p>
  </w:footnote>
  <w:footnote w:id="11991">
    <w:p>
      <w:pPr>
        <w:pStyle w:val="FootnoteText"/>
      </w:pPr>
      <w:r>
        <w:rPr>
          <w:rStyle w:val="FootnoteReference"/>
        </w:rPr>
        <w:footnoteRef/>
      </w:r>
      <w:r>
        <w:t xml:space="preserve"> Cross-references for "the earnest": Rom 8:23; Phil 1:20.</w:t>
      </w:r>
    </w:p>
  </w:footnote>
  <w:footnote w:id="11992">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93">
    <w:p>
      <w:pPr>
        <w:pStyle w:val="FootnoteText"/>
      </w:pPr>
      <w:r>
        <w:rPr>
          <w:rStyle w:val="FootnoteReference"/>
        </w:rPr>
        <w:footnoteRef/>
      </w:r>
      <w:r>
        <w:t xml:space="preserve"> Cross-references for "Because": 2Pet 3:13.</w:t>
      </w:r>
    </w:p>
  </w:footnote>
  <w:footnote w:id="11994">
    <w:p>
      <w:pPr>
        <w:pStyle w:val="FootnoteText"/>
      </w:pPr>
      <w:r>
        <w:rPr>
          <w:rStyle w:val="FootnoteReference"/>
        </w:rPr>
        <w:footnoteRef/>
      </w:r>
      <w:r>
        <w:t xml:space="preserve"> Cross-references for "into the glorious": Rom 8:19; Rev 22:3-5.</w:t>
      </w:r>
    </w:p>
  </w:footnote>
  <w:footnote w:id="11995">
    <w:p>
      <w:pPr>
        <w:pStyle w:val="FootnoteText"/>
      </w:pPr>
      <w:r>
        <w:rPr>
          <w:rStyle w:val="FootnoteReference"/>
        </w:rPr>
        <w:footnoteRef/>
      </w:r>
      <w:r>
        <w:t xml:space="preserve"> Cross-references: Mark 16:15; Rom 8:20; Col 1:23.</w:t>
      </w:r>
    </w:p>
  </w:footnote>
  <w:footnote w:id="11996">
    <w:p>
      <w:pPr>
        <w:pStyle w:val="FootnoteText"/>
      </w:pPr>
      <w:r>
        <w:rPr>
          <w:rStyle w:val="FootnoteReference"/>
        </w:rPr>
        <w:footnoteRef/>
      </w:r>
      <w:r>
        <w:t xml:space="preserve"> Cross-references for "groaneth": Ps 48:6; Jer 12:11; John 16:21; Rev 12:2.</w:t>
      </w:r>
    </w:p>
  </w:footnote>
  <w:footnote w:id="11997">
    <w:p>
      <w:pPr>
        <w:pStyle w:val="FootnoteText"/>
      </w:pPr>
      <w:r>
        <w:rPr>
          <w:rStyle w:val="FootnoteReference"/>
        </w:rPr>
        <w:footnoteRef/>
      </w:r>
      <w:r>
        <w:t xml:space="preserve"> Cross-references for "which have": Rom 5:5; Rom 8:15-16; 2Cor 5:5; Gal 5:22-23; Eph 1:14; Eph 5:9.</w:t>
      </w:r>
    </w:p>
  </w:footnote>
  <w:footnote w:id="11998">
    <w:p>
      <w:pPr>
        <w:pStyle w:val="FootnoteText"/>
      </w:pPr>
      <w:r>
        <w:rPr>
          <w:rStyle w:val="FootnoteReference"/>
        </w:rPr>
        <w:footnoteRef/>
      </w:r>
      <w:r>
        <w:t xml:space="preserve"> Cross-references for "even we": Rom 7:24; Rom 8:26; 2Cor 5:2-4; 2Cor 7:5; Phil 1:21-23; 1Pet 1:7.</w:t>
      </w:r>
    </w:p>
  </w:footnote>
  <w:footnote w:id="11999">
    <w:p>
      <w:pPr>
        <w:pStyle w:val="FootnoteText"/>
      </w:pPr>
      <w:r>
        <w:rPr>
          <w:rStyle w:val="FootnoteReference"/>
        </w:rPr>
        <w:footnoteRef/>
      </w:r>
      <w:r>
        <w:t xml:space="preserve"> Cross-references for "waiting": Luke 20:36; Rom 8:19; Rom 8:25; Phil 3:20-21; 2Tim 4:8; Titus 2:13; Heb 9:28; 1John 3:2.</w:t>
      </w:r>
    </w:p>
  </w:footnote>
  <w:footnote w:id="12000">
    <w:p>
      <w:pPr>
        <w:pStyle w:val="FootnoteText"/>
      </w:pPr>
      <w:r>
        <w:rPr>
          <w:rStyle w:val="FootnoteReference"/>
        </w:rPr>
        <w:footnoteRef/>
      </w:r>
      <w:r>
        <w:t xml:space="preserve"> Cross-references for "the redemption": Luke 21:28; Eph 1:14; Eph 4:30.</w:t>
      </w:r>
    </w:p>
  </w:footnote>
  <w:footnote w:id="12001">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002">
    <w:p>
      <w:pPr>
        <w:pStyle w:val="FootnoteText"/>
      </w:pPr>
      <w:r>
        <w:rPr>
          <w:rStyle w:val="FootnoteReference"/>
        </w:rPr>
        <w:footnoteRef/>
      </w:r>
      <w:r>
        <w:t xml:space="preserve"> Cross-references for "but hope": 2Cor 4:18; 2Cor 5:7; Heb 11:1; 1Pet 1:10-11.</w:t>
      </w:r>
    </w:p>
  </w:footnote>
  <w:footnote w:id="12003">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004">
    <w:p>
      <w:pPr>
        <w:pStyle w:val="FootnoteText"/>
      </w:pPr>
      <w:r>
        <w:rPr>
          <w:rStyle w:val="FootnoteReference"/>
        </w:rPr>
        <w:footnoteRef/>
      </w:r>
      <w:r>
        <w:t xml:space="preserve"> Cross-references for "infirmities": Rom 15:1; 2Cor 12:5-10; Heb 4:15; Heb 5:2.</w:t>
      </w:r>
    </w:p>
  </w:footnote>
  <w:footnote w:id="12005">
    <w:p>
      <w:pPr>
        <w:pStyle w:val="FootnoteText"/>
      </w:pPr>
      <w:r>
        <w:rPr>
          <w:rStyle w:val="FootnoteReference"/>
        </w:rPr>
        <w:footnoteRef/>
      </w:r>
      <w:r>
        <w:t xml:space="preserve"> Cross-references for "for we": Matt 20:22; Luke 11:1-13; Jas 4:3.</w:t>
      </w:r>
    </w:p>
  </w:footnote>
  <w:footnote w:id="12006">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007">
    <w:p>
      <w:pPr>
        <w:pStyle w:val="FootnoteText"/>
      </w:pPr>
      <w:r>
        <w:rPr>
          <w:rStyle w:val="FootnoteReference"/>
        </w:rPr>
        <w:footnoteRef/>
      </w:r>
      <w:r>
        <w:t xml:space="preserve"> Cross-references: Ps 10:17; Zech 12:10; Matt 10:20; Rom 8:15; Gal 4:6; Eph 2:18; Eph 6:18; Jude 1:20-21.</w:t>
      </w:r>
    </w:p>
  </w:footnote>
  <w:footnote w:id="12008">
    <w:p>
      <w:pPr>
        <w:pStyle w:val="FootnoteText"/>
      </w:pPr>
      <w:r>
        <w:rPr>
          <w:rStyle w:val="FootnoteReference"/>
        </w:rPr>
        <w:footnoteRef/>
      </w:r>
      <w:r>
        <w:t xml:space="preserve"> Cross-references for "according": Jer 29:12-13; John 14:13; Jas 1:5-6; 1John 3:21-22; 1John 5:14-15.</w:t>
      </w:r>
    </w:p>
  </w:footnote>
  <w:footnote w:id="12009">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010">
    <w:p>
      <w:pPr>
        <w:pStyle w:val="FootnoteText"/>
      </w:pPr>
      <w:r>
        <w:rPr>
          <w:rStyle w:val="FootnoteReference"/>
        </w:rPr>
        <w:footnoteRef/>
      </w:r>
      <w:r>
        <w:t xml:space="preserve"> Cross-references for "knoweth": Ps 38:9; Ps 66:18-19; Jas 5:16.</w:t>
      </w:r>
    </w:p>
  </w:footnote>
  <w:footnote w:id="12011">
    <w:p>
      <w:pPr>
        <w:pStyle w:val="FootnoteText"/>
      </w:pPr>
      <w:r>
        <w:rPr>
          <w:rStyle w:val="FootnoteReference"/>
        </w:rPr>
        <w:footnoteRef/>
      </w:r>
      <w:r>
        <w:t xml:space="preserve"> Cross-references for "he maketh": Rom 8:34; Eph 2:18.</w:t>
      </w:r>
    </w:p>
  </w:footnote>
  <w:footnote w:id="12012">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13">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14">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15">
    <w:p>
      <w:pPr>
        <w:pStyle w:val="FootnoteText"/>
      </w:pPr>
      <w:r>
        <w:rPr>
          <w:rStyle w:val="FootnoteReference"/>
        </w:rPr>
        <w:footnoteRef/>
      </w:r>
      <w:r>
        <w:t xml:space="preserve"> Cross-references for "whom": Exod 33:12; Exod 33:17; Ps 1:6; Jer 1:5; Matt 7:23; Rom 11:2; 2Tim 2:19; 1Pet 1:2; Rev 13:8.</w:t>
      </w:r>
    </w:p>
  </w:footnote>
  <w:footnote w:id="12016">
    <w:p>
      <w:pPr>
        <w:pStyle w:val="FootnoteText"/>
      </w:pPr>
      <w:r>
        <w:rPr>
          <w:rStyle w:val="FootnoteReference"/>
        </w:rPr>
        <w:footnoteRef/>
      </w:r>
      <w:r>
        <w:t xml:space="preserve"> Cross-references for "he also": Eph 1:5; Eph 1:11; 1Pet 1:20.</w:t>
      </w:r>
    </w:p>
  </w:footnote>
  <w:footnote w:id="12017">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18">
    <w:p>
      <w:pPr>
        <w:pStyle w:val="FootnoteText"/>
      </w:pPr>
      <w:r>
        <w:rPr>
          <w:rStyle w:val="FootnoteReference"/>
        </w:rPr>
        <w:footnoteRef/>
      </w:r>
      <w:r>
        <w:t xml:space="preserve"> Cross-references for "that he might": Ps 89:27; Matt 12:50; Matt 25:40; John 20:17; Col 1:15-18; Heb 1:5-6; Heb 2:11-15; Rev 1:5-6.</w:t>
      </w:r>
    </w:p>
  </w:footnote>
  <w:footnote w:id="12019">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20">
    <w:p>
      <w:pPr>
        <w:pStyle w:val="FootnoteText"/>
      </w:pPr>
      <w:r>
        <w:rPr>
          <w:rStyle w:val="FootnoteReference"/>
        </w:rPr>
        <w:footnoteRef/>
      </w:r>
      <w:r>
        <w:t xml:space="preserve"> Cross-references for "he called": Rom 3:22-26; 1Cor 6:11; Titus 3:4-7.</w:t>
      </w:r>
    </w:p>
  </w:footnote>
  <w:footnote w:id="1202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22">
    <w:p>
      <w:pPr>
        <w:pStyle w:val="FootnoteText"/>
      </w:pPr>
      <w:r>
        <w:rPr>
          <w:rStyle w:val="FootnoteReference"/>
        </w:rPr>
        <w:footnoteRef/>
      </w:r>
      <w:r>
        <w:t xml:space="preserve"> Cross-references for "What": Rom 4:1.</w:t>
      </w:r>
    </w:p>
  </w:footnote>
  <w:footnote w:id="1202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24">
    <w:p>
      <w:pPr>
        <w:pStyle w:val="FootnoteText"/>
      </w:pPr>
      <w:r>
        <w:rPr>
          <w:rStyle w:val="FootnoteReference"/>
        </w:rPr>
        <w:footnoteRef/>
      </w:r>
      <w:r>
        <w:t xml:space="preserve"> Cross-references for "delivered": Rom 4:25.</w:t>
      </w:r>
    </w:p>
  </w:footnote>
  <w:footnote w:id="12025">
    <w:p>
      <w:pPr>
        <w:pStyle w:val="FootnoteText"/>
      </w:pPr>
      <w:r>
        <w:rPr>
          <w:rStyle w:val="FootnoteReference"/>
        </w:rPr>
        <w:footnoteRef/>
      </w:r>
      <w:r>
        <w:t xml:space="preserve"> Cross-references for "that": Gen 22:12; Isa 53:10; Matt 3:17; John 3:16; Rom 5:6-10; Rom 11:21; 2Cor 5:21; 2Pet 2:4-5; 1John 4:10.</w:t>
      </w:r>
    </w:p>
  </w:footnote>
  <w:footnote w:id="12026">
    <w:p>
      <w:pPr>
        <w:pStyle w:val="FootnoteText"/>
      </w:pPr>
      <w:r>
        <w:rPr>
          <w:rStyle w:val="FootnoteReference"/>
        </w:rPr>
        <w:footnoteRef/>
      </w:r>
      <w:r>
        <w:t xml:space="preserve"> Cross-references: Ps 84:11; Rom 6:23; Rom 8:28; 1Cor 2:12; 1Cor 3:21-23; 2Cor 4:15; Rev 21:7.</w:t>
      </w:r>
    </w:p>
  </w:footnote>
  <w:footnote w:id="12027">
    <w:p>
      <w:pPr>
        <w:pStyle w:val="FootnoteText"/>
      </w:pPr>
      <w:r>
        <w:rPr>
          <w:rStyle w:val="FootnoteReference"/>
        </w:rPr>
        <w:footnoteRef/>
      </w:r>
      <w:r>
        <w:t xml:space="preserve"> Cross-references for "of God's": Isa 42:1; Matt 24:24; Luke 18:7; 1Thess 1:4; Titus 1:1; 1Pet 1:2.</w:t>
      </w:r>
    </w:p>
  </w:footnote>
  <w:footnote w:id="12028">
    <w:p>
      <w:pPr>
        <w:pStyle w:val="FootnoteText"/>
      </w:pPr>
      <w:r>
        <w:rPr>
          <w:rStyle w:val="FootnoteReference"/>
        </w:rPr>
        <w:footnoteRef/>
      </w:r>
      <w:r>
        <w:t xml:space="preserve"> Cross-references for "It is": Isa 50:8-9; Rom 3:26; Gal 3:8; Rev 12:10-11.</w:t>
      </w:r>
    </w:p>
  </w:footnote>
  <w:footnote w:id="12029">
    <w:p>
      <w:pPr>
        <w:pStyle w:val="FootnoteText"/>
      </w:pPr>
      <w:r>
        <w:rPr>
          <w:rStyle w:val="FootnoteReference"/>
        </w:rPr>
        <w:footnoteRef/>
      </w:r>
      <w:r>
        <w:t xml:space="preserve"> Cross-references: Job 1:9-11; Job 2:4-6; Job 22:6-30; Job 34:8-9; Job 42:7-9; Ps 35:11; Isa 54:17; Zech 3:1-4; Rom 8:1; Rev 12:10-11.</w:t>
      </w:r>
    </w:p>
  </w:footnote>
  <w:footnote w:id="12030">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31">
    <w:p>
      <w:pPr>
        <w:pStyle w:val="FootnoteText"/>
      </w:pPr>
      <w:r>
        <w:rPr>
          <w:rStyle w:val="FootnoteReference"/>
        </w:rPr>
        <w:footnoteRef/>
      </w:r>
      <w:r>
        <w:t xml:space="preserve"> Cross-references for "who is even": Mark 16:19; Acts 7:56-60; Col 3:1; Heb 8:1-2; Heb 12:1; 1Pet 3:22.</w:t>
      </w:r>
    </w:p>
  </w:footnote>
  <w:footnote w:id="12032">
    <w:p>
      <w:pPr>
        <w:pStyle w:val="FootnoteText"/>
      </w:pPr>
      <w:r>
        <w:rPr>
          <w:rStyle w:val="FootnoteReference"/>
        </w:rPr>
        <w:footnoteRef/>
      </w:r>
      <w:r>
        <w:t xml:space="preserve"> Cross-references for "who also": Isa 53:12; John 16:23; John 16:26-27; John 17:20-24; Rom 8:27; Heb 4:14-15; Heb 7:25; Heb 9:24; 1John 2:1-2.</w:t>
      </w:r>
    </w:p>
  </w:footnote>
  <w:footnote w:id="12033">
    <w:p>
      <w:pPr>
        <w:pStyle w:val="FootnoteText"/>
      </w:pPr>
      <w:r>
        <w:rPr>
          <w:rStyle w:val="FootnoteReference"/>
        </w:rPr>
        <w:footnoteRef/>
      </w:r>
      <w:r>
        <w:t xml:space="preserve"> Cross-references: Job 34:29; Ps 37:33; Ps 109:31; Jer 50:20; Rom 8:1; Rom 14:13.</w:t>
      </w:r>
    </w:p>
  </w:footnote>
  <w:footnote w:id="12034">
    <w:p>
      <w:pPr>
        <w:pStyle w:val="FootnoteText"/>
      </w:pPr>
      <w:r>
        <w:rPr>
          <w:rStyle w:val="FootnoteReference"/>
        </w:rPr>
        <w:footnoteRef/>
      </w:r>
      <w:r>
        <w:t xml:space="preserve"> Cross-references for "shall separate": Ps 103:17; Jer 31:3; John 10:28; John 13:1; Rom 8:39; 2Thess 2:13-14; 2Thess 2:16; Rev 1:5.</w:t>
      </w:r>
    </w:p>
  </w:footnote>
  <w:footnote w:id="12035">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36">
    <w:p>
      <w:pPr>
        <w:pStyle w:val="FootnoteText"/>
      </w:pPr>
      <w:r>
        <w:rPr>
          <w:rStyle w:val="FootnoteReference"/>
        </w:rPr>
        <w:footnoteRef/>
      </w:r>
      <w:r>
        <w:t xml:space="preserve"> Cross-references for "as sheep": Isa 53:7; Jer 11:19; Jer 12:3; Jer 51:40; Acts 8:32.</w:t>
      </w:r>
    </w:p>
  </w:footnote>
  <w:footnote w:id="12037">
    <w:p>
      <w:pPr>
        <w:pStyle w:val="FootnoteText"/>
      </w:pPr>
      <w:r>
        <w:rPr>
          <w:rStyle w:val="FootnoteReference"/>
        </w:rPr>
        <w:footnoteRef/>
      </w:r>
      <w:r>
        <w:t xml:space="preserve"> Cross-references for "For thy": Ps 44:22; Ps 141:7; John 16:2; 1Cor 15:30; 2Cor 4:11.</w:t>
      </w:r>
    </w:p>
  </w:footnote>
  <w:footnote w:id="1203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39">
    <w:p>
      <w:pPr>
        <w:pStyle w:val="FootnoteText"/>
      </w:pPr>
      <w:r>
        <w:rPr>
          <w:rStyle w:val="FootnoteReference"/>
        </w:rPr>
        <w:footnoteRef/>
      </w:r>
      <w:r>
        <w:t xml:space="preserve"> Cross-references: Gal 2:20; Eph 5:2; Eph 5:25-27; 2Thess 2:16; 1John 4:10; 1John 4:19; Jude 1:24; Rev 1:5.</w:t>
      </w:r>
    </w:p>
  </w:footnote>
  <w:footnote w:id="1204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41">
    <w:p>
      <w:pPr>
        <w:pStyle w:val="FootnoteText"/>
      </w:pPr>
      <w:r>
        <w:rPr>
          <w:rStyle w:val="FootnoteReference"/>
        </w:rPr>
        <w:footnoteRef/>
      </w:r>
      <w:r>
        <w:t xml:space="preserve"> Cross-references for "that": John 10:28; Rom 14:8; 1Cor 3:22-23; 1Cor 15:54-58; 2Cor 5:4-8; Phil 1:20-23.</w:t>
      </w:r>
    </w:p>
  </w:footnote>
  <w:footnote w:id="12042">
    <w:p>
      <w:pPr>
        <w:pStyle w:val="FootnoteText"/>
      </w:pPr>
      <w:r>
        <w:rPr>
          <w:rStyle w:val="FootnoteReference"/>
        </w:rPr>
        <w:footnoteRef/>
      </w:r>
      <w:r>
        <w:t xml:space="preserve"> Cross-references for "For I": Rom 4:21; 2Cor 4:13; 2Tim 1:12; Heb 11:13.</w:t>
      </w:r>
    </w:p>
  </w:footnote>
  <w:footnote w:id="12043">
    <w:p>
      <w:pPr>
        <w:pStyle w:val="FootnoteText"/>
      </w:pPr>
      <w:r>
        <w:rPr>
          <w:rStyle w:val="FootnoteReference"/>
        </w:rPr>
        <w:footnoteRef/>
      </w:r>
      <w:r>
        <w:t xml:space="preserve"> Cross-references: 2Cor 11:14; Eph 1:21; Eph 6:11-12; Col 1:16; Col 2:15; 1Pet 3:22; 1Pet 5:8-10.</w:t>
      </w:r>
    </w:p>
  </w:footnote>
  <w:footnote w:id="12044">
    <w:p>
      <w:pPr>
        <w:pStyle w:val="FootnoteText"/>
      </w:pPr>
      <w:r>
        <w:rPr>
          <w:rStyle w:val="FootnoteReference"/>
        </w:rPr>
        <w:footnoteRef/>
      </w:r>
      <w:r>
        <w:t xml:space="preserve"> Cross-references for "height": Exod 9:16-17; Ps 93:3-4; Isa 10:10-14; Isa 10:33; Isa 24:21; Dan 4:11; Dan 5:18-23; 2Thess 2:4; Rev 13:1-8.</w:t>
      </w:r>
    </w:p>
  </w:footnote>
  <w:footnote w:id="12045">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46">
    <w:p>
      <w:pPr>
        <w:pStyle w:val="FootnoteText"/>
      </w:pPr>
      <w:r>
        <w:rPr>
          <w:rStyle w:val="FootnoteReference"/>
        </w:rPr>
        <w:footnoteRef/>
      </w:r>
      <w:r>
        <w:t xml:space="preserve"> Cross-references for "shall be": John 10:28-30; Col 3:3-4.</w:t>
      </w:r>
    </w:p>
  </w:footnote>
  <w:footnote w:id="12047">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48">
    <w:p>
      <w:pPr>
        <w:pStyle w:val="FootnoteText"/>
      </w:pPr>
      <w:r>
        <w:rPr>
          <w:rStyle w:val="FootnoteReference"/>
        </w:rPr>
        <w:footnoteRef/>
      </w:r>
      <w:r>
        <w:t xml:space="preserve"> Cross-references: Eph 3:18-19.</w:t>
      </w:r>
    </w:p>
  </w:footnote>
  <w:footnote w:id="12049">
    <w:p>
      <w:pPr>
        <w:pStyle w:val="FootnoteText"/>
      </w:pPr>
      <w:r>
        <w:rPr>
          <w:rStyle w:val="FootnoteReference"/>
        </w:rPr>
        <w:footnoteRef/>
      </w:r>
      <w:r>
        <w:t xml:space="preserve"> Cross-references for "I say": Rom 1:9; 2Cor 1:23; 2Cor 11:31; 2Cor 12:19; Gal 1:20; Phil 1:8; 1Thess 2:5; 1Tim 2:7; 1Tim 5:21.</w:t>
      </w:r>
    </w:p>
  </w:footnote>
  <w:footnote w:id="120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51">
    <w:p>
      <w:pPr>
        <w:pStyle w:val="FootnoteText"/>
      </w:pPr>
      <w:r>
        <w:rPr>
          <w:rStyle w:val="FootnoteReference"/>
        </w:rPr>
        <w:footnoteRef/>
      </w:r>
      <w:r>
        <w:t xml:space="preserve"> Cross-references for "my conscience": Rom 2:15; Rom 8:16; 2Cor 1:12; 1Tim 1:5; 1John 3:19-21.</w:t>
      </w:r>
    </w:p>
  </w:footnote>
  <w:footnote w:id="12052">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53">
    <w:p>
      <w:pPr>
        <w:pStyle w:val="FootnoteText"/>
      </w:pPr>
      <w:r>
        <w:rPr>
          <w:rStyle w:val="FootnoteReference"/>
        </w:rPr>
        <w:footnoteRef/>
      </w:r>
      <w:r>
        <w:t xml:space="preserve"> Cross-references for "I could": Exod 32:32.</w:t>
      </w:r>
    </w:p>
  </w:footnote>
  <w:footnote w:id="12054">
    <w:p>
      <w:pPr>
        <w:pStyle w:val="FootnoteText"/>
      </w:pPr>
      <w:r>
        <w:rPr>
          <w:rStyle w:val="FootnoteReference"/>
        </w:rPr>
        <w:footnoteRef/>
      </w:r>
      <w:r>
        <w:t xml:space="preserve"> Cross-references for "my kinsmen": Gen 29:14; Acts 7:23-26; Acts 13:26; Rom 11:1; Esth 8:6.</w:t>
      </w:r>
    </w:p>
  </w:footnote>
  <w:footnote w:id="12055">
    <w:p>
      <w:pPr>
        <w:pStyle w:val="FootnoteText"/>
      </w:pPr>
      <w:r>
        <w:rPr>
          <w:rStyle w:val="FootnoteReference"/>
        </w:rPr>
        <w:footnoteRef/>
      </w:r>
      <w:r>
        <w:t xml:space="preserve"> Cross-references: Deut 21:23; Josh 6:17-18; 1Sam 14:24; 1Sam 14:44; Gal 1:8; Gal 3:10; Gal 3:13.</w:t>
      </w:r>
    </w:p>
  </w:footnote>
  <w:footnote w:id="1205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57">
    <w:p>
      <w:pPr>
        <w:pStyle w:val="FootnoteText"/>
      </w:pPr>
      <w:r>
        <w:rPr>
          <w:rStyle w:val="FootnoteReference"/>
        </w:rPr>
        <w:footnoteRef/>
      </w:r>
      <w:r>
        <w:t xml:space="preserve"> Cross-references for "the adoption": Exod 4:22; Deut 14:1; Jer 31:9; Jer 31:20; Hos 11:1.</w:t>
      </w:r>
    </w:p>
  </w:footnote>
  <w:footnote w:id="12058">
    <w:p>
      <w:pPr>
        <w:pStyle w:val="FootnoteText"/>
      </w:pPr>
      <w:r>
        <w:rPr>
          <w:rStyle w:val="FootnoteReference"/>
        </w:rPr>
        <w:footnoteRef/>
      </w:r>
      <w:r>
        <w:t xml:space="preserve"> Cross-references for "and the glory": Num 7:89; 1Sam 4:21-22; 1Kgs 8:11; Ps 63:2; Ps 78:61; Ps 90:16; Isa 60:19.</w:t>
      </w:r>
    </w:p>
  </w:footnote>
  <w:footnote w:id="12059">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60">
    <w:p>
      <w:pPr>
        <w:pStyle w:val="FootnoteText"/>
      </w:pPr>
      <w:r>
        <w:rPr>
          <w:rStyle w:val="FootnoteReference"/>
        </w:rPr>
        <w:footnoteRef/>
      </w:r>
      <w:r>
        <w:t xml:space="preserve"> Cross-references for "the giving": Neh 9:13-14; Ps 147:19; Ezek 20:11-12; John 1:17; Rom 3:2.</w:t>
      </w:r>
    </w:p>
  </w:footnote>
  <w:footnote w:id="12061">
    <w:p>
      <w:pPr>
        <w:pStyle w:val="FootnoteText"/>
      </w:pPr>
      <w:r>
        <w:rPr>
          <w:rStyle w:val="FootnoteReference"/>
        </w:rPr>
        <w:footnoteRef/>
      </w:r>
      <w:r>
        <w:t xml:space="preserve"> Cross-references for "the service": Exod 12:25; Isa 5:2; Matt 21:33; Heb 9:3; Heb 9:10.</w:t>
      </w:r>
    </w:p>
  </w:footnote>
  <w:footnote w:id="12062">
    <w:p>
      <w:pPr>
        <w:pStyle w:val="FootnoteText"/>
      </w:pPr>
      <w:r>
        <w:rPr>
          <w:rStyle w:val="FootnoteReference"/>
        </w:rPr>
        <w:footnoteRef/>
      </w:r>
      <w:r>
        <w:t xml:space="preserve"> Cross-references for "promises": Luke 1:54-55; Luke 1:69-75; Acts 2:39; Acts 3:25-26; Acts 13:32-33; Eph 2:12; Heb 6:13-17.</w:t>
      </w:r>
    </w:p>
  </w:footnote>
  <w:footnote w:id="12063">
    <w:p>
      <w:pPr>
        <w:pStyle w:val="FootnoteText"/>
      </w:pPr>
      <w:r>
        <w:rPr>
          <w:rStyle w:val="FootnoteReference"/>
        </w:rPr>
        <w:footnoteRef/>
      </w:r>
      <w:r>
        <w:t xml:space="preserve"> Cross-references for "are Israelites": Gen 32:28; Exod 19:3-6; Deut 7:6; Ps 73:1; Isa 41:8; Isa 46:3; John 1:47; Rom 9:6.</w:t>
      </w:r>
    </w:p>
  </w:footnote>
  <w:footnote w:id="12064">
    <w:p>
      <w:pPr>
        <w:pStyle w:val="FootnoteText"/>
      </w:pPr>
      <w:r>
        <w:rPr>
          <w:rStyle w:val="FootnoteReference"/>
        </w:rPr>
        <w:footnoteRef/>
      </w:r>
      <w:r>
        <w:t xml:space="preserve"> Cross-references for "are the fathers": Deut 10:15; Rom 11:28.</w:t>
      </w:r>
    </w:p>
  </w:footnote>
  <w:footnote w:id="12065">
    <w:p>
      <w:pPr>
        <w:pStyle w:val="FootnoteText"/>
      </w:pPr>
      <w:r>
        <w:rPr>
          <w:rStyle w:val="FootnoteReference"/>
        </w:rPr>
        <w:footnoteRef/>
      </w:r>
      <w:r>
        <w:t xml:space="preserve"> Cross-references for "of whom": Gen 12:3; Gen 49:10; Isa 7:14; Isa 11:1; Matt 1:1-17; Luke 3:23-38; Rom 1:3; 2Tim 2:8; Rev 22:16.</w:t>
      </w:r>
    </w:p>
  </w:footnote>
  <w:footnote w:id="1206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67">
    <w:p>
      <w:pPr>
        <w:pStyle w:val="FootnoteText"/>
      </w:pPr>
      <w:r>
        <w:rPr>
          <w:rStyle w:val="FootnoteReference"/>
        </w:rPr>
        <w:footnoteRef/>
      </w:r>
      <w:r>
        <w:t xml:space="preserve"> Cross-references for "blessed": Ps 72:19; Rom 1:25; 2Cor 11:31; 1Tim 6:15.</w:t>
      </w:r>
    </w:p>
  </w:footnote>
  <w:footnote w:id="12068">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69">
    <w:p>
      <w:pPr>
        <w:pStyle w:val="FootnoteText"/>
      </w:pPr>
      <w:r>
        <w:rPr>
          <w:rStyle w:val="FootnoteReference"/>
        </w:rPr>
        <w:footnoteRef/>
      </w:r>
      <w:r>
        <w:t xml:space="preserve"> Cross-references for "as though": Num 23:19; Isa 55:11; Matt 24:35; John 10:35; Rom 3:3; Rom 11:1-2; 2Tim 2:13; Heb 6:17-18.</w:t>
      </w:r>
    </w:p>
  </w:footnote>
  <w:footnote w:id="12070">
    <w:p>
      <w:pPr>
        <w:pStyle w:val="FootnoteText"/>
      </w:pPr>
      <w:r>
        <w:rPr>
          <w:rStyle w:val="FootnoteReference"/>
        </w:rPr>
        <w:footnoteRef/>
      </w:r>
      <w:r>
        <w:t xml:space="preserve"> Cross-references for "they are not": John 1:47; Rom 2:28-29; Rom 4:12-16; Gal 6:16.</w:t>
      </w:r>
    </w:p>
  </w:footnote>
  <w:footnote w:id="120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72">
    <w:p>
      <w:pPr>
        <w:pStyle w:val="FootnoteText"/>
      </w:pPr>
      <w:r>
        <w:rPr>
          <w:rStyle w:val="FootnoteReference"/>
        </w:rPr>
        <w:footnoteRef/>
      </w:r>
      <w:r>
        <w:t xml:space="preserve"> Cross-references for "because": Luke 3:8; Luke 16:24-25; Luke 16:30; John 8:37-39; Phil 3:3.</w:t>
      </w:r>
    </w:p>
  </w:footnote>
  <w:footnote w:id="1207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7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75">
    <w:p>
      <w:pPr>
        <w:pStyle w:val="FootnoteText"/>
      </w:pPr>
      <w:r>
        <w:rPr>
          <w:rStyle w:val="FootnoteReference"/>
        </w:rPr>
        <w:footnoteRef/>
      </w:r>
      <w:r>
        <w:t xml:space="preserve"> Cross-references for "In Isaac": Gen 21:12; Heb 11:18.</w:t>
      </w:r>
    </w:p>
  </w:footnote>
  <w:footnote w:id="12076">
    <w:p>
      <w:pPr>
        <w:pStyle w:val="FootnoteText"/>
      </w:pPr>
      <w:r>
        <w:rPr>
          <w:rStyle w:val="FootnoteReference"/>
        </w:rPr>
        <w:footnoteRef/>
      </w:r>
      <w:r>
        <w:t xml:space="preserve"> Cross-references for "They which": Rom 4:11-16; Gal 4:22-31.</w:t>
      </w:r>
    </w:p>
  </w:footnote>
  <w:footnote w:id="12077">
    <w:p>
      <w:pPr>
        <w:pStyle w:val="FootnoteText"/>
      </w:pPr>
      <w:r>
        <w:rPr>
          <w:rStyle w:val="FootnoteReference"/>
        </w:rPr>
        <w:footnoteRef/>
      </w:r>
      <w:r>
        <w:t xml:space="preserve"> Cross-references for "are counted": Gen 31:15; Ps 22:30; Ps 87:6; John 1:13; Gal 3:26-29; Gal 4:28; 1John 3:1-2.</w:t>
      </w:r>
    </w:p>
  </w:footnote>
  <w:footnote w:id="12078">
    <w:p>
      <w:pPr>
        <w:pStyle w:val="FootnoteText"/>
      </w:pPr>
      <w:r>
        <w:rPr>
          <w:rStyle w:val="FootnoteReference"/>
        </w:rPr>
        <w:footnoteRef/>
      </w:r>
      <w:r>
        <w:t xml:space="preserve"> Cross-references for "At this time": Gen 17:21; Gen 18:10; Gen 18:14; Gen 21:2.</w:t>
      </w:r>
    </w:p>
  </w:footnote>
  <w:footnote w:id="12079">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80">
    <w:p>
      <w:pPr>
        <w:pStyle w:val="FootnoteText"/>
      </w:pPr>
      <w:r>
        <w:rPr>
          <w:rStyle w:val="FootnoteReference"/>
        </w:rPr>
        <w:footnoteRef/>
      </w:r>
      <w:r>
        <w:t xml:space="preserve"> Cross-references for "Sarah": Heb 11:11-12; Heb 11:17.</w:t>
      </w:r>
    </w:p>
  </w:footnote>
  <w:footnote w:id="12081">
    <w:p>
      <w:pPr>
        <w:pStyle w:val="FootnoteText"/>
      </w:pPr>
      <w:r>
        <w:rPr>
          <w:rStyle w:val="FootnoteReference"/>
        </w:rPr>
        <w:footnoteRef/>
      </w:r>
      <w:r>
        <w:t xml:space="preserve"> Cross-references for "not only": Luke 16:26; Rom 5:3; Rom 5:11.</w:t>
      </w:r>
    </w:p>
  </w:footnote>
  <w:footnote w:id="12082">
    <w:p>
      <w:pPr>
        <w:pStyle w:val="FootnoteText"/>
      </w:pPr>
      <w:r>
        <w:rPr>
          <w:rStyle w:val="FootnoteReference"/>
        </w:rPr>
        <w:footnoteRef/>
      </w:r>
      <w:r>
        <w:t xml:space="preserve"> Cross-references for "but when": Gen 25:21-23.</w:t>
      </w:r>
    </w:p>
  </w:footnote>
  <w:footnote w:id="12083">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84">
    <w:p>
      <w:pPr>
        <w:pStyle w:val="FootnoteText"/>
      </w:pPr>
      <w:r>
        <w:rPr>
          <w:rStyle w:val="FootnoteReference"/>
        </w:rPr>
        <w:footnoteRef/>
      </w:r>
      <w:r>
        <w:t xml:space="preserve"> Cross-references for "the children": Ps 51:5; Rom 4:17; Eph 2:3.</w:t>
      </w:r>
    </w:p>
  </w:footnote>
  <w:footnote w:id="12085">
    <w:p>
      <w:pPr>
        <w:pStyle w:val="FootnoteText"/>
      </w:pPr>
      <w:r>
        <w:rPr>
          <w:rStyle w:val="FootnoteReference"/>
        </w:rPr>
        <w:footnoteRef/>
      </w:r>
      <w:r>
        <w:t xml:space="preserve"> Cross-references for "that the": Isa 14:24; Isa 14:26-27; Isa 23:9; Isa 46:10-11; Jer 51:29; Rom 8:28-30; Eph 1:9-11; Eph 3:11; 2Tim 1:9.</w:t>
      </w:r>
    </w:p>
  </w:footnote>
  <w:footnote w:id="12086">
    <w:p>
      <w:pPr>
        <w:pStyle w:val="FootnoteText"/>
      </w:pPr>
      <w:r>
        <w:rPr>
          <w:rStyle w:val="FootnoteReference"/>
        </w:rPr>
        <w:footnoteRef/>
      </w:r>
      <w:r>
        <w:t xml:space="preserve"> Cross-references for "according": Rom 11:5; Rom 11:7; Eph 1:4-5; 1Thess 1:4; 2Pet 1:10.</w:t>
      </w:r>
    </w:p>
  </w:footnote>
  <w:footnote w:id="12087">
    <w:p>
      <w:pPr>
        <w:pStyle w:val="FootnoteText"/>
      </w:pPr>
      <w:r>
        <w:rPr>
          <w:rStyle w:val="FootnoteReference"/>
        </w:rPr>
        <w:footnoteRef/>
      </w:r>
      <w:r>
        <w:t xml:space="preserve"> Cross-references for "not of works": Rom 11:6; Eph 2:9; Titus 3:5.</w:t>
      </w:r>
    </w:p>
  </w:footnote>
  <w:footnote w:id="12088">
    <w:p>
      <w:pPr>
        <w:pStyle w:val="FootnoteText"/>
      </w:pPr>
      <w:r>
        <w:rPr>
          <w:rStyle w:val="FootnoteReference"/>
        </w:rPr>
        <w:footnoteRef/>
      </w:r>
      <w:r>
        <w:t xml:space="preserve"> Cross-references for "but of": Rom 8:28; 1Thess 2:12; 2Thess 2:13-14; 1Pet 5:10; Rev 17:14.</w:t>
      </w:r>
    </w:p>
  </w:footnote>
  <w:footnote w:id="12089">
    <w:p>
      <w:pPr>
        <w:pStyle w:val="FootnoteText"/>
      </w:pPr>
      <w:r>
        <w:rPr>
          <w:rStyle w:val="FootnoteReference"/>
        </w:rPr>
        <w:footnoteRef/>
      </w:r>
      <w:r>
        <w:t xml:space="preserve"> Cross-references for "The elder": Gen 25:22-23; 2Sam 8:14; 1Kgs 22:47.</w:t>
      </w:r>
    </w:p>
  </w:footnote>
  <w:footnote w:id="1209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91">
    <w:p>
      <w:pPr>
        <w:pStyle w:val="FootnoteText"/>
      </w:pPr>
      <w:r>
        <w:rPr>
          <w:rStyle w:val="FootnoteReference"/>
        </w:rPr>
        <w:footnoteRef/>
      </w:r>
      <w:r>
        <w:t xml:space="preserve"> Personal name: Esau. Personal-name meaning: Esau — Hairy; red. Source form: Esau. Equivalent source: direct curated/Hitchcock lookup.</w:t>
      </w:r>
    </w:p>
  </w:footnote>
  <w:footnote w:id="12092">
    <w:p>
      <w:pPr>
        <w:pStyle w:val="FootnoteText"/>
      </w:pPr>
      <w:r>
        <w:rPr>
          <w:rStyle w:val="FootnoteReference"/>
        </w:rPr>
        <w:footnoteRef/>
      </w:r>
      <w:r>
        <w:t xml:space="preserve"> Cross-references for "hated": Gen 29:31; Gen 29:33; Deut 21:15; Prov 13:24; Matt 10:37; Luke 14:26; John 12:25.</w:t>
      </w:r>
    </w:p>
  </w:footnote>
  <w:footnote w:id="12093">
    <w:p>
      <w:pPr>
        <w:pStyle w:val="FootnoteText"/>
      </w:pPr>
      <w:r>
        <w:rPr>
          <w:rStyle w:val="FootnoteReference"/>
        </w:rPr>
        <w:footnoteRef/>
      </w:r>
      <w:r>
        <w:t xml:space="preserve"> Cross-references for "Jacob": Mal 1:2-3.</w:t>
      </w:r>
    </w:p>
  </w:footnote>
  <w:footnote w:id="12094">
    <w:p>
      <w:pPr>
        <w:pStyle w:val="FootnoteText"/>
      </w:pPr>
      <w:r>
        <w:rPr>
          <w:rStyle w:val="FootnoteReference"/>
        </w:rPr>
        <w:footnoteRef/>
      </w:r>
      <w:r>
        <w:t xml:space="preserve"> Cross-references for "shall": Rom 3:1; Rom 3:5.</w:t>
      </w:r>
    </w:p>
  </w:footnote>
  <w:footnote w:id="1209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96">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97">
    <w:p>
      <w:pPr>
        <w:pStyle w:val="FootnoteText"/>
      </w:pPr>
      <w:r>
        <w:rPr>
          <w:rStyle w:val="FootnoteReference"/>
        </w:rPr>
        <w:footnoteRef/>
      </w:r>
      <w:r>
        <w:t xml:space="preserve"> Cross-references for "I will have": Exod 33:19; Exod 34:6-7; Isa 27:11; Mic 7:18; Rom 9:16; Rom 9:18-19.</w:t>
      </w:r>
    </w:p>
  </w:footnote>
  <w:footnote w:id="1209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99">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100">
    <w:p>
      <w:pPr>
        <w:pStyle w:val="FootnoteText"/>
      </w:pPr>
      <w:r>
        <w:rPr>
          <w:rStyle w:val="FootnoteReference"/>
        </w:rPr>
        <w:footnoteRef/>
      </w:r>
      <w:r>
        <w:t xml:space="preserve"> Cross-references for "Even": Exod 9:16.</w:t>
      </w:r>
    </w:p>
  </w:footnote>
  <w:footnote w:id="12101">
    <w:p>
      <w:pPr>
        <w:pStyle w:val="FootnoteText"/>
      </w:pPr>
      <w:r>
        <w:rPr>
          <w:rStyle w:val="FootnoteReference"/>
        </w:rPr>
        <w:footnoteRef/>
      </w:r>
      <w:r>
        <w:t xml:space="preserve"> Cross-references for "I raised": 1Sam 2:7-8; Isa 10:5-6; Isa 45:1-3; Jer 27:6-7; Dan 4:22; Dan 5:18-21; Esth 4:14.</w:t>
      </w:r>
    </w:p>
  </w:footnote>
  <w:footnote w:id="12102">
    <w:p>
      <w:pPr>
        <w:pStyle w:val="FootnoteText"/>
      </w:pPr>
      <w:r>
        <w:rPr>
          <w:rStyle w:val="FootnoteReference"/>
        </w:rPr>
        <w:footnoteRef/>
      </w:r>
      <w:r>
        <w:t xml:space="preserve"> Cross-references for "that": Exod 10:1-2; Exod 14:17-18; Exod 15:14-15; Exod 18:10-11; Josh 2:9-10; Josh 9:9; 1Sam 4:8; Ps 83:17-18; Prov 16:4; Isa 37:20.</w:t>
      </w:r>
    </w:p>
  </w:footnote>
  <w:footnote w:id="12103">
    <w:p>
      <w:pPr>
        <w:pStyle w:val="FootnoteText"/>
      </w:pPr>
      <w:r>
        <w:rPr>
          <w:rStyle w:val="FootnoteReference"/>
        </w:rPr>
        <w:footnoteRef/>
      </w:r>
      <w:r>
        <w:t xml:space="preserve"> Cross-references for "that my": John 17:26.</w:t>
      </w:r>
    </w:p>
  </w:footnote>
  <w:footnote w:id="12104">
    <w:p>
      <w:pPr>
        <w:pStyle w:val="FootnoteText"/>
      </w:pPr>
      <w:r>
        <w:rPr>
          <w:rStyle w:val="FootnoteReference"/>
        </w:rPr>
        <w:footnoteRef/>
      </w:r>
      <w:r>
        <w:t xml:space="preserve"> Cross-references: Rom 11:4; Gal 3:8; Gal 3:22; Gal 4:30.</w:t>
      </w:r>
    </w:p>
  </w:footnote>
  <w:footnote w:id="12105">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106">
    <w:p>
      <w:pPr>
        <w:pStyle w:val="FootnoteText"/>
      </w:pPr>
      <w:r>
        <w:rPr>
          <w:rStyle w:val="FootnoteReference"/>
        </w:rPr>
        <w:footnoteRef/>
      </w:r>
      <w:r>
        <w:t xml:space="preserve"> Cross-references for "hath": Rom 5:20-21; Rom 9:15-16; Eph 1:6.</w:t>
      </w:r>
    </w:p>
  </w:footnote>
  <w:footnote w:id="12107">
    <w:p>
      <w:pPr>
        <w:pStyle w:val="FootnoteText"/>
      </w:pPr>
      <w:r>
        <w:rPr>
          <w:rStyle w:val="FootnoteReference"/>
        </w:rPr>
        <w:footnoteRef/>
      </w:r>
      <w:r>
        <w:t xml:space="preserve"> Cross-references for "Thou": Rom 3:8; 1Cor 15:12; 1Cor 15:35; Jas 1:13.</w:t>
      </w:r>
    </w:p>
  </w:footnote>
  <w:footnote w:id="12108">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109">
    <w:p>
      <w:pPr>
        <w:pStyle w:val="FootnoteText"/>
      </w:pPr>
      <w:r>
        <w:rPr>
          <w:rStyle w:val="FootnoteReference"/>
        </w:rPr>
        <w:footnoteRef/>
      </w:r>
      <w:r>
        <w:t xml:space="preserve"> Cross-references for "O man": Mic 6:8; Rom 2:1; 1Cor 7:16; Jas 2:20.</w:t>
      </w:r>
    </w:p>
  </w:footnote>
  <w:footnote w:id="12110">
    <w:p>
      <w:pPr>
        <w:pStyle w:val="FootnoteText"/>
      </w:pPr>
      <w:r>
        <w:rPr>
          <w:rStyle w:val="FootnoteReference"/>
        </w:rPr>
        <w:footnoteRef/>
      </w:r>
      <w:r>
        <w:t xml:space="preserve"> Cross-references for "Shall": Isa 29:16; Isa 45:9-11.</w:t>
      </w:r>
    </w:p>
  </w:footnote>
  <w:footnote w:id="12111">
    <w:p>
      <w:pPr>
        <w:pStyle w:val="FootnoteText"/>
      </w:pPr>
      <w:r>
        <w:rPr>
          <w:rStyle w:val="FootnoteReference"/>
        </w:rPr>
        <w:footnoteRef/>
      </w:r>
      <w:r>
        <w:t xml:space="preserve"> Cross-references for "who art": Job 33:13; Job 36:23; Job 38:2-3; Job 40:2; Job 40:5; Job 40:8; Job 42:2-6; Matt 20:15.</w:t>
      </w:r>
    </w:p>
  </w:footnote>
  <w:footnote w:id="12112">
    <w:p>
      <w:pPr>
        <w:pStyle w:val="FootnoteText"/>
      </w:pPr>
      <w:r>
        <w:rPr>
          <w:rStyle w:val="FootnoteReference"/>
        </w:rPr>
        <w:footnoteRef/>
      </w:r>
      <w:r>
        <w:t xml:space="preserve"> Cross-references for "repliest": Job 16:3; 1Cor 1:20; 1Tim 6:5; Titus 2:9.</w:t>
      </w:r>
    </w:p>
  </w:footnote>
  <w:footnote w:id="12113">
    <w:p>
      <w:pPr>
        <w:pStyle w:val="FootnoteText"/>
      </w:pPr>
      <w:r>
        <w:rPr>
          <w:rStyle w:val="FootnoteReference"/>
        </w:rPr>
        <w:footnoteRef/>
      </w:r>
      <w:r>
        <w:t xml:space="preserve"> Cross-references for "the potter": Prov 16:4; Isa 64:8; Jer 18:3-6; Rom 9:11; Rom 9:18.</w:t>
      </w:r>
    </w:p>
  </w:footnote>
  <w:footnote w:id="12114">
    <w:p>
      <w:pPr>
        <w:pStyle w:val="FootnoteText"/>
      </w:pPr>
      <w:r>
        <w:rPr>
          <w:rStyle w:val="FootnoteReference"/>
        </w:rPr>
        <w:footnoteRef/>
      </w:r>
      <w:r>
        <w:t xml:space="preserve"> Cross-references for "one vessel": Jer 22:28; Hos 8:8; Acts 9:15; Rom 9:22-23; 2Tim 2:20-21.</w:t>
      </w:r>
    </w:p>
  </w:footnote>
  <w:footnote w:id="12115">
    <w:p>
      <w:pPr>
        <w:pStyle w:val="FootnoteText"/>
      </w:pPr>
      <w:r>
        <w:rPr>
          <w:rStyle w:val="FootnoteReference"/>
        </w:rPr>
        <w:footnoteRef/>
      </w:r>
      <w:r>
        <w:t xml:space="preserve"> Cross-references for "willing": Exod 9:16; Ps 90:11; Prov 16:4; Rom 1:18; Rom 2:4-5; Rom 9:17; Rev 6:16-17.</w:t>
      </w:r>
    </w:p>
  </w:footnote>
  <w:footnote w:id="12116">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17">
    <w:p>
      <w:pPr>
        <w:pStyle w:val="FootnoteText"/>
      </w:pPr>
      <w:r>
        <w:rPr>
          <w:rStyle w:val="FootnoteReference"/>
        </w:rPr>
        <w:footnoteRef/>
      </w:r>
      <w:r>
        <w:t xml:space="preserve"> Cross-references for "the vessels": Rom 9:21; 1Thess 5:9; 2Tim 2:20.</w:t>
      </w:r>
    </w:p>
  </w:footnote>
  <w:footnote w:id="12118">
    <w:p>
      <w:pPr>
        <w:pStyle w:val="FootnoteText"/>
      </w:pPr>
      <w:r>
        <w:rPr>
          <w:rStyle w:val="FootnoteReference"/>
        </w:rPr>
        <w:footnoteRef/>
      </w:r>
      <w:r>
        <w:t xml:space="preserve"> Cross-references for "fitted": Gen 15:16; Matt 23:31-33; 1Thess 2:16; 1Pet 2:8; Jude 1:4.</w:t>
      </w:r>
    </w:p>
  </w:footnote>
  <w:footnote w:id="12119">
    <w:p>
      <w:pPr>
        <w:pStyle w:val="FootnoteText"/>
      </w:pPr>
      <w:r>
        <w:rPr>
          <w:rStyle w:val="FootnoteReference"/>
        </w:rPr>
        <w:footnoteRef/>
      </w:r>
      <w:r>
        <w:t xml:space="preserve"> Cross-references for "might": Rom 2:4; Rom 5:20-21; Eph 1:6-8; Eph 1:18; Eph 2:4; Eph 2:7; Eph 2:10; Eph 3:8; Eph 3:16; Col 1:27; 2Thess 1:10-12.</w:t>
      </w:r>
    </w:p>
  </w:footnote>
  <w:footnote w:id="12120">
    <w:p>
      <w:pPr>
        <w:pStyle w:val="FootnoteText"/>
      </w:pPr>
      <w:r>
        <w:rPr>
          <w:rStyle w:val="FootnoteReference"/>
        </w:rPr>
        <w:footnoteRef/>
      </w:r>
      <w:r>
        <w:t xml:space="preserve"> Cross-references for "he had afore": 1Chr 29:18; Luke 1:17; Eph 2:3-5; Col 1:12; 1Thess 5:9; 2Thess 2:13-14; 2Tim 2:21; Titus 3:3-7; 1Pet 1:2-5.</w:t>
      </w:r>
    </w:p>
  </w:footnote>
  <w:footnote w:id="12121">
    <w:p>
      <w:pPr>
        <w:pStyle w:val="FootnoteText"/>
      </w:pPr>
      <w:r>
        <w:rPr>
          <w:rStyle w:val="FootnoteReference"/>
        </w:rPr>
        <w:footnoteRef/>
      </w:r>
      <w:r>
        <w:t xml:space="preserve"> Cross-references for "whom": Rom 8:28-30; 1Cor 1:9; Heb 3:1; 1Pet 5:10; Rev 19:9.</w:t>
      </w:r>
    </w:p>
  </w:footnote>
  <w:footnote w:id="1212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2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24">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25">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26">
    <w:p>
      <w:pPr>
        <w:pStyle w:val="FootnoteText"/>
      </w:pPr>
      <w:r>
        <w:rPr>
          <w:rStyle w:val="FootnoteReference"/>
        </w:rPr>
        <w:footnoteRef/>
      </w:r>
      <w:r>
        <w:t xml:space="preserve"> Cross-references for "I will call": Hos 2:23; 1Pet 2:10.</w:t>
      </w:r>
    </w:p>
  </w:footnote>
  <w:footnote w:id="12127">
    <w:p>
      <w:pPr>
        <w:pStyle w:val="FootnoteText"/>
      </w:pPr>
      <w:r>
        <w:rPr>
          <w:rStyle w:val="FootnoteReference"/>
        </w:rPr>
        <w:footnoteRef/>
      </w:r>
      <w:r>
        <w:t xml:space="preserve"> Cross-references for "beloved": Ezek 16:8; John 16:27; Rom 1:7.</w:t>
      </w:r>
    </w:p>
  </w:footnote>
  <w:footnote w:id="12128">
    <w:p>
      <w:pPr>
        <w:pStyle w:val="FootnoteText"/>
      </w:pPr>
      <w:r>
        <w:rPr>
          <w:rStyle w:val="FootnoteReference"/>
        </w:rPr>
        <w:footnoteRef/>
      </w:r>
      <w:r>
        <w:t xml:space="preserve"> Cross-references for "in Osee": Hos 1:1-2.</w:t>
      </w:r>
    </w:p>
  </w:footnote>
  <w:footnote w:id="12129">
    <w:p>
      <w:pPr>
        <w:pStyle w:val="FootnoteText"/>
      </w:pPr>
      <w:r>
        <w:rPr>
          <w:rStyle w:val="FootnoteReference"/>
        </w:rPr>
        <w:footnoteRef/>
      </w:r>
      <w:r>
        <w:t xml:space="preserve"> Cross-references for "And it": Hos 1:9-10.</w:t>
      </w:r>
    </w:p>
  </w:footnote>
  <w:footnote w:id="12130">
    <w:p>
      <w:pPr>
        <w:pStyle w:val="FootnoteText"/>
      </w:pPr>
      <w:r>
        <w:rPr>
          <w:rStyle w:val="FootnoteReference"/>
        </w:rPr>
        <w:footnoteRef/>
      </w:r>
      <w:r>
        <w:t xml:space="preserve"> Cross-references for "there shall": Isa 43:6; John 11:52; Rom 8:16; 2Cor 6:18; Gal 3:26; 1John 3:1-3.</w:t>
      </w:r>
    </w:p>
  </w:footnote>
  <w:footnote w:id="1213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32">
    <w:p>
      <w:pPr>
        <w:pStyle w:val="FootnoteText"/>
      </w:pPr>
      <w:r>
        <w:rPr>
          <w:rStyle w:val="FootnoteReference"/>
        </w:rPr>
        <w:footnoteRef/>
      </w:r>
      <w:r>
        <w:t xml:space="preserve"> Cross-references for "though": Isa 10:20-23.</w:t>
      </w:r>
    </w:p>
  </w:footnote>
  <w:footnote w:id="12133">
    <w:p>
      <w:pPr>
        <w:pStyle w:val="FootnoteText"/>
      </w:pPr>
      <w:r>
        <w:rPr>
          <w:rStyle w:val="FootnoteReference"/>
        </w:rPr>
        <w:footnoteRef/>
      </w:r>
      <w:r>
        <w:t xml:space="preserve"> Cross-references for "a remnant": Ezra 9:8; Ezra 9:14; Isa 1:9; Isa 10:20-21; Isa 11:11; Isa 24:13; Jer 5:10; Ezek 6:8; Mic 5:3-8; Rom 11:4-6.</w:t>
      </w:r>
    </w:p>
  </w:footnote>
  <w:footnote w:id="12134">
    <w:p>
      <w:pPr>
        <w:pStyle w:val="FootnoteText"/>
      </w:pPr>
      <w:r>
        <w:rPr>
          <w:rStyle w:val="FootnoteReference"/>
        </w:rPr>
        <w:footnoteRef/>
      </w:r>
      <w:r>
        <w:t xml:space="preserve"> Cross-references for "Esaias": Isa 1:1.</w:t>
      </w:r>
    </w:p>
  </w:footnote>
  <w:footnote w:id="12135">
    <w:p>
      <w:pPr>
        <w:pStyle w:val="FootnoteText"/>
      </w:pPr>
      <w:r>
        <w:rPr>
          <w:rStyle w:val="FootnoteReference"/>
        </w:rPr>
        <w:footnoteRef/>
      </w:r>
      <w:r>
        <w:t xml:space="preserve"> Cross-references for "and cut": Isa 28:22; Isa 30:12-14; Dan 9:26-27; Matt 24:21.</w:t>
      </w:r>
    </w:p>
  </w:footnote>
  <w:footnote w:id="12136">
    <w:p>
      <w:pPr>
        <w:pStyle w:val="FootnoteText"/>
      </w:pPr>
      <w:r>
        <w:rPr>
          <w:rStyle w:val="FootnoteReference"/>
        </w:rPr>
        <w:footnoteRef/>
      </w:r>
      <w:r>
        <w:t xml:space="preserve"> Cross-references for "in righteousness": Ps 9:8; Ps 65:5; Isa 5:16; Acts 17:31; Rev 19:11.</w:t>
      </w:r>
    </w:p>
  </w:footnote>
  <w:footnote w:id="12137">
    <w:p>
      <w:pPr>
        <w:pStyle w:val="FootnoteText"/>
      </w:pPr>
      <w:r>
        <w:rPr>
          <w:rStyle w:val="FootnoteReference"/>
        </w:rPr>
        <w:footnoteRef/>
      </w:r>
      <w:r>
        <w:t xml:space="preserve"> Cross-references for "Except": Isa 1:9; Isa 6:13; Lam 3:22.</w:t>
      </w:r>
    </w:p>
  </w:footnote>
  <w:footnote w:id="12138">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39">
    <w:p>
      <w:pPr>
        <w:pStyle w:val="FootnoteText"/>
      </w:pPr>
      <w:r>
        <w:rPr>
          <w:rStyle w:val="FootnoteReference"/>
        </w:rPr>
        <w:footnoteRef/>
      </w:r>
      <w:r>
        <w:t xml:space="preserve"> Cross-references for "we had been": Gen 19:24-25; Isa 13:19; Jer 49:18; Jer 50:40; Lam 4:6; Amos 4:11; Zeph 2:6.</w:t>
      </w:r>
    </w:p>
  </w:footnote>
  <w:footnote w:id="12140">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4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42">
    <w:p>
      <w:pPr>
        <w:pStyle w:val="FootnoteText"/>
      </w:pPr>
      <w:r>
        <w:rPr>
          <w:rStyle w:val="FootnoteReference"/>
        </w:rPr>
        <w:footnoteRef/>
      </w:r>
      <w:r>
        <w:t xml:space="preserve"> Cross-references for "Sabaoth": Jas 5:4.</w:t>
      </w:r>
    </w:p>
  </w:footnote>
  <w:footnote w:id="12143">
    <w:p>
      <w:pPr>
        <w:pStyle w:val="FootnoteText"/>
      </w:pPr>
      <w:r>
        <w:rPr>
          <w:rStyle w:val="FootnoteReference"/>
        </w:rPr>
        <w:footnoteRef/>
      </w:r>
      <w:r>
        <w:t xml:space="preserve"> Cross-references for "Sodoma": 2Pet 2:6; Jude 1:7.</w:t>
      </w:r>
    </w:p>
  </w:footnote>
  <w:footnote w:id="12144">
    <w:p>
      <w:pPr>
        <w:pStyle w:val="FootnoteText"/>
      </w:pPr>
      <w:r>
        <w:rPr>
          <w:rStyle w:val="FootnoteReference"/>
        </w:rPr>
        <w:footnoteRef/>
      </w:r>
      <w:r>
        <w:t xml:space="preserve"> Cross-references for "shall": Rom 3:5; Rom 9:14.</w:t>
      </w:r>
    </w:p>
  </w:footnote>
  <w:footnote w:id="12145">
    <w:p>
      <w:pPr>
        <w:pStyle w:val="FootnoteText"/>
      </w:pPr>
      <w:r>
        <w:rPr>
          <w:rStyle w:val="FootnoteReference"/>
        </w:rPr>
        <w:footnoteRef/>
      </w:r>
      <w:r>
        <w:t xml:space="preserve"> Cross-references for "the Gentiles": Isa 65:1-2; Rom 1:18-32; Rom 4:11; Rom 10:20; 1Cor 6:9-11; Eph 2:12; Eph 4:17-19; 1Pet 4:3.</w:t>
      </w:r>
    </w:p>
  </w:footnote>
  <w:footnote w:id="12146">
    <w:p>
      <w:pPr>
        <w:pStyle w:val="FootnoteText"/>
      </w:pPr>
      <w:r>
        <w:rPr>
          <w:rStyle w:val="FootnoteReference"/>
        </w:rPr>
        <w:footnoteRef/>
      </w:r>
      <w:r>
        <w:t xml:space="preserve"> Cross-references for "followed": Prov 15:9; Prov 21:21; Isa 51:1; Rom 9:31; 1Tim 6:11.</w:t>
      </w:r>
    </w:p>
  </w:footnote>
  <w:footnote w:id="1214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48">
    <w:p>
      <w:pPr>
        <w:pStyle w:val="FootnoteText"/>
      </w:pPr>
      <w:r>
        <w:rPr>
          <w:rStyle w:val="FootnoteReference"/>
        </w:rPr>
        <w:footnoteRef/>
      </w:r>
      <w:r>
        <w:t xml:space="preserve"> Cross-references for "followed": Rom 9:30-32; Rom 10:2-4; Gal 3:21; Phil 3:6.</w:t>
      </w:r>
    </w:p>
  </w:footnote>
  <w:footnote w:id="12149">
    <w:p>
      <w:pPr>
        <w:pStyle w:val="FootnoteText"/>
      </w:pPr>
      <w:r>
        <w:rPr>
          <w:rStyle w:val="FootnoteReference"/>
        </w:rPr>
        <w:footnoteRef/>
      </w:r>
      <w:r>
        <w:t xml:space="preserve"> Cross-references for "hath": Rom 3:20; Rom 4:14-15; Rom 11:7; Gal 3:10-11; Gal 5:3-4; Jas 2:10-11.</w:t>
      </w:r>
    </w:p>
  </w:footnote>
  <w:footnote w:id="12150">
    <w:p>
      <w:pPr>
        <w:pStyle w:val="FootnoteText"/>
      </w:pPr>
      <w:r>
        <w:rPr>
          <w:rStyle w:val="FootnoteReference"/>
        </w:rPr>
        <w:footnoteRef/>
      </w:r>
      <w:r>
        <w:t xml:space="preserve"> Cross-references for "Because": Matt 19:16-20; John 6:27-29; Acts 16:30-34; Rom 4:16; Rom 10:3; 1John 5:9-12.</w:t>
      </w:r>
    </w:p>
  </w:footnote>
  <w:footnote w:id="12151">
    <w:p>
      <w:pPr>
        <w:pStyle w:val="FootnoteText"/>
      </w:pPr>
      <w:r>
        <w:rPr>
          <w:rStyle w:val="FootnoteReference"/>
        </w:rPr>
        <w:footnoteRef/>
      </w:r>
      <w:r>
        <w:t xml:space="preserve"> Cross-references for "they stumbled": Matt 13:57; Luke 2:34; Luke 7:23; Rom 11:11; 1Cor 1:23.</w:t>
      </w:r>
    </w:p>
  </w:footnote>
  <w:footnote w:id="121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53">
    <w:p>
      <w:pPr>
        <w:pStyle w:val="FootnoteText"/>
      </w:pPr>
      <w:r>
        <w:rPr>
          <w:rStyle w:val="FootnoteReference"/>
        </w:rPr>
        <w:footnoteRef/>
      </w:r>
      <w:r>
        <w:t xml:space="preserve"> Cross-references for "ashamed": 1Pet 2:6.</w:t>
      </w:r>
    </w:p>
  </w:footnote>
  <w:footnote w:id="12154">
    <w:p>
      <w:pPr>
        <w:pStyle w:val="FootnoteText"/>
      </w:pPr>
      <w:r>
        <w:rPr>
          <w:rStyle w:val="FootnoteReference"/>
        </w:rPr>
        <w:footnoteRef/>
      </w:r>
      <w:r>
        <w:t xml:space="preserve"> Cross-references for "Behold": Ps 118:22; Isa 8:14-15; Isa 28:16; Matt 21:42; Matt 21:44; 1Pet 2:7-8.</w:t>
      </w:r>
    </w:p>
  </w:footnote>
  <w:footnote w:id="12155">
    <w:p>
      <w:pPr>
        <w:pStyle w:val="FootnoteText"/>
      </w:pPr>
      <w:r>
        <w:rPr>
          <w:rStyle w:val="FootnoteReference"/>
        </w:rPr>
        <w:footnoteRef/>
      </w:r>
      <w:r>
        <w:t xml:space="preserve"> Cross-references for "and whosoever": Ps 25:2-3; Ps 25:20; Isa 45:17; Isa 54:4; Joel 2:26-27; Rom 5:5; Rom 10:11; Phil 1:20; 2Tim 1:12; 1John 2:28.</w:t>
      </w:r>
    </w:p>
  </w:footnote>
  <w:footnote w:id="12156">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58">
    <w:p>
      <w:pPr>
        <w:pStyle w:val="FootnoteText"/>
      </w:pPr>
      <w:r>
        <w:rPr>
          <w:rStyle w:val="FootnoteReference"/>
        </w:rPr>
        <w:footnoteRef/>
      </w:r>
      <w:r>
        <w:t xml:space="preserve"> Cross-references for "I bear them": 2Cor 8:3; Gal 4:15; Col 4:13.</w:t>
      </w:r>
    </w:p>
  </w:footnote>
  <w:footnote w:id="1215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60">
    <w:p>
      <w:pPr>
        <w:pStyle w:val="FootnoteText"/>
      </w:pPr>
      <w:r>
        <w:rPr>
          <w:rStyle w:val="FootnoteReference"/>
        </w:rPr>
        <w:footnoteRef/>
      </w:r>
      <w:r>
        <w:t xml:space="preserve"> Cross-references for "but not": Ps 14:4; Prov 19:2; Isa 27:1; Rom 9:31-32; Rom 10:3; 2Cor 4:4; 2Cor 4:6; Phil 1:9.</w:t>
      </w:r>
    </w:p>
  </w:footnote>
  <w:footnote w:id="1216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62">
    <w:p>
      <w:pPr>
        <w:pStyle w:val="FootnoteText"/>
      </w:pPr>
      <w:r>
        <w:rPr>
          <w:rStyle w:val="FootnoteReference"/>
        </w:rPr>
        <w:footnoteRef/>
      </w:r>
      <w:r>
        <w:t xml:space="preserve"> Cross-references for "to establish": Isa 57:12; Isa 64:6; Luke 10:29; Luke 16:15; Luke 18:9-12; Rom 9:31-32; Gal 5:3-4; Phil 3:9; Rev 3:17-18.</w:t>
      </w:r>
    </w:p>
  </w:footnote>
  <w:footnote w:id="12163">
    <w:p>
      <w:pPr>
        <w:pStyle w:val="FootnoteText"/>
      </w:pPr>
      <w:r>
        <w:rPr>
          <w:rStyle w:val="FootnoteReference"/>
        </w:rPr>
        <w:footnoteRef/>
      </w:r>
      <w:r>
        <w:t xml:space="preserve"> Cross-references for "submitted": Lev 26:41; Neh 9:33; Job 33:27; Lam 3:22; Dan 9:6-9; Luke 15:17-21.</w:t>
      </w:r>
    </w:p>
  </w:footnote>
  <w:footnote w:id="12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65">
    <w:p>
      <w:pPr>
        <w:pStyle w:val="FootnoteText"/>
      </w:pPr>
      <w:r>
        <w:rPr>
          <w:rStyle w:val="FootnoteReference"/>
        </w:rPr>
        <w:footnoteRef/>
      </w:r>
      <w:r>
        <w:t xml:space="preserve"> Cross-references for "the end": G5056.</w:t>
      </w:r>
    </w:p>
  </w:footnote>
  <w:footnote w:id="1216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67">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68">
    <w:p>
      <w:pPr>
        <w:pStyle w:val="FootnoteText"/>
      </w:pPr>
      <w:r>
        <w:rPr>
          <w:rStyle w:val="FootnoteReference"/>
        </w:rPr>
        <w:footnoteRef/>
      </w:r>
      <w:r>
        <w:t xml:space="preserve"> Cross-references for "That the man": Lev 18:5; Neh 9:29; Ezek 20:11; Ezek 20:13; Ezek 20:21; Luke 10:27-28; Gal 3:12.</w:t>
      </w:r>
    </w:p>
  </w:footnote>
  <w:footnote w:id="12169">
    <w:p>
      <w:pPr>
        <w:pStyle w:val="FootnoteText"/>
      </w:pPr>
      <w:r>
        <w:rPr>
          <w:rStyle w:val="FootnoteReference"/>
        </w:rPr>
        <w:footnoteRef/>
      </w:r>
      <w:r>
        <w:t xml:space="preserve"> Cross-references for "righteousness": Rom 3:22; Rom 3:25; Rom 4:13; Rom 9:31; Phil 3:9; Heb 11:7.</w:t>
      </w:r>
    </w:p>
  </w:footnote>
  <w:footnote w:id="12170">
    <w:p>
      <w:pPr>
        <w:pStyle w:val="FootnoteText"/>
      </w:pPr>
      <w:r>
        <w:rPr>
          <w:rStyle w:val="FootnoteReference"/>
        </w:rPr>
        <w:footnoteRef/>
      </w:r>
      <w:r>
        <w:t xml:space="preserve"> Cross-references for "Say not": Deut 30:11-14; Prov 30:4.</w:t>
      </w:r>
    </w:p>
  </w:footnote>
  <w:footnote w:id="12171">
    <w:p>
      <w:pPr>
        <w:pStyle w:val="FootnoteText"/>
      </w:pPr>
      <w:r>
        <w:rPr>
          <w:rStyle w:val="FootnoteReference"/>
        </w:rPr>
        <w:footnoteRef/>
      </w:r>
      <w:r>
        <w:t xml:space="preserve"> Cross-references for "to bring": John 3:12-13; John 6:33; John 6:38; John 6:50-51; John 6:58; Eph 4:8-10; Heb 1:3.</w:t>
      </w:r>
    </w:p>
  </w:footnote>
  <w:footnote w:id="12172">
    <w:p>
      <w:pPr>
        <w:pStyle w:val="FootnoteText"/>
      </w:pPr>
      <w:r>
        <w:rPr>
          <w:rStyle w:val="FootnoteReference"/>
        </w:rPr>
        <w:footnoteRef/>
      </w:r>
      <w:r>
        <w:t xml:space="preserve"> Cross-references for "to bring up": Rom 4:25; Heb 13:20; 1Pet 3:18; 1Pet 3:22; Rev 1:18.</w:t>
      </w:r>
    </w:p>
  </w:footnote>
  <w:footnote w:id="12173">
    <w:p>
      <w:pPr>
        <w:pStyle w:val="FootnoteText"/>
      </w:pPr>
      <w:r>
        <w:rPr>
          <w:rStyle w:val="FootnoteReference"/>
        </w:rPr>
        <w:footnoteRef/>
      </w:r>
      <w:r>
        <w:t xml:space="preserve"> Cross-references for "The word": Deut 30:14.</w:t>
      </w:r>
    </w:p>
  </w:footnote>
  <w:footnote w:id="1217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75">
    <w:p>
      <w:pPr>
        <w:pStyle w:val="FootnoteText"/>
      </w:pPr>
      <w:r>
        <w:rPr>
          <w:rStyle w:val="FootnoteReference"/>
        </w:rPr>
        <w:footnoteRef/>
      </w:r>
      <w:r>
        <w:t xml:space="preserve"> Cross-references for "That if": Matt 10:32-33; Luke 12:8; John 9:22; John 12:42-43; Rom 14:11; Phil 2:11; 1John 4:2-3; 2John 1:7.</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"and shalt": John 6:69-71; John 20:26-29; Acts 8:37; Rom 8:34; 1Cor 15:14-18; 1Pet 1:21.</w:t>
      </w:r>
    </w:p>
  </w:footnote>
  <w:footnote w:id="12178">
    <w:p>
      <w:pPr>
        <w:pStyle w:val="FootnoteText"/>
      </w:pPr>
      <w:r>
        <w:rPr>
          <w:rStyle w:val="FootnoteReference"/>
        </w:rPr>
        <w:footnoteRef/>
      </w:r>
      <w:r>
        <w:t xml:space="preserve"> Cross-references for "For with": Luke 8:15; John 1:12-13; John 3:19-21; Heb 3:12; Heb 10:22.</w:t>
      </w:r>
    </w:p>
  </w:footnote>
  <w:footnote w:id="12179">
    <w:p>
      <w:pPr>
        <w:pStyle w:val="FootnoteText"/>
      </w:pPr>
      <w:r>
        <w:rPr>
          <w:rStyle w:val="FootnoteReference"/>
        </w:rPr>
        <w:footnoteRef/>
      </w:r>
      <w:r>
        <w:t xml:space="preserve"> Cross-references for "and with": Rom 10:9; 1John 4:15; Rev 2:13.</w:t>
      </w:r>
    </w:p>
  </w:footnote>
  <w:footnote w:id="12180">
    <w:p>
      <w:pPr>
        <w:pStyle w:val="FootnoteText"/>
      </w:pPr>
      <w:r>
        <w:rPr>
          <w:rStyle w:val="FootnoteReference"/>
        </w:rPr>
        <w:footnoteRef/>
      </w:r>
      <w:r>
        <w:t xml:space="preserve"> Cross-references for "unto righteousness": Gal 2:16; Phil 3:9.</w:t>
      </w:r>
    </w:p>
  </w:footnote>
  <w:footnote w:id="12181">
    <w:p>
      <w:pPr>
        <w:pStyle w:val="FootnoteText"/>
      </w:pPr>
      <w:r>
        <w:rPr>
          <w:rStyle w:val="FootnoteReference"/>
        </w:rPr>
        <w:footnoteRef/>
      </w:r>
      <w:r>
        <w:t xml:space="preserve"> Cross-references for "Whosoever": Isa 28:16; Isa 49:23; Jer 17:7; Rom 9:33; 1Pet 2:6.</w:t>
      </w:r>
    </w:p>
  </w:footnote>
  <w:footnote w:id="12182">
    <w:p>
      <w:pPr>
        <w:pStyle w:val="FootnoteText"/>
      </w:pPr>
      <w:r>
        <w:rPr>
          <w:rStyle w:val="FootnoteReference"/>
        </w:rPr>
        <w:footnoteRef/>
      </w:r>
      <w:r>
        <w:t xml:space="preserve"> Cross-references for "there is no": Acts 10:34-35; Acts 15:8-9; Rom 3:22; Rom 3:29-30; Rom 4:11-12; Rom 9:24; Gal 3:28; Eph 2:18-22; Eph 3:6; Col 3:11.</w:t>
      </w:r>
    </w:p>
  </w:footnote>
  <w:footnote w:id="12183">
    <w:p>
      <w:pPr>
        <w:pStyle w:val="FootnoteText"/>
      </w:pPr>
      <w:r>
        <w:rPr>
          <w:rStyle w:val="FootnoteReference"/>
        </w:rPr>
        <w:footnoteRef/>
      </w:r>
      <w:r>
        <w:t xml:space="preserve"> People-name: Jew. People-name meaning: Jew — same as Judah. Source form: Jew. Equivalent source: direct curated/Hitchcock lookup.</w:t>
      </w:r>
    </w:p>
  </w:footnote>
  <w:footnote w:id="1218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85">
    <w:p>
      <w:pPr>
        <w:pStyle w:val="FootnoteText"/>
      </w:pPr>
      <w:r>
        <w:rPr>
          <w:rStyle w:val="FootnoteReference"/>
        </w:rPr>
        <w:footnoteRef/>
      </w:r>
      <w:r>
        <w:t xml:space="preserve"> Cross-references for "Lord": Acts 10:36; Rom 14:9; Rom 15:12; 1Cor 15:47; Phil 2:11; 1Tim 2:5; Rev 17:14; Rev 19:16.</w:t>
      </w:r>
    </w:p>
  </w:footnote>
  <w:footnote w:id="12186">
    <w:p>
      <w:pPr>
        <w:pStyle w:val="FootnoteText"/>
      </w:pPr>
      <w:r>
        <w:rPr>
          <w:rStyle w:val="FootnoteReference"/>
        </w:rPr>
        <w:footnoteRef/>
      </w:r>
      <w:r>
        <w:t xml:space="preserve"> Cross-references for "rich": Rom 2:4; Rom 9:23; 2Cor 8:9; Eph 1:7; Eph 2:4; Eph 2:7; Eph 3:8; Eph 3:16; Phil 4:19; Col 1:27; Col 2:2-3.</w:t>
      </w:r>
    </w:p>
  </w:footnote>
  <w:footnote w:id="12187">
    <w:p>
      <w:pPr>
        <w:pStyle w:val="FootnoteText"/>
      </w:pPr>
      <w:r>
        <w:rPr>
          <w:rStyle w:val="FootnoteReference"/>
        </w:rPr>
        <w:footnoteRef/>
      </w:r>
      <w:r>
        <w:t xml:space="preserve"> Cross-references for "call upon him": Ps 86:5; Ps 145:18; Isa 55:6; Acts 9:14; 1Cor 1:2.</w:t>
      </w:r>
    </w:p>
  </w:footnote>
  <w:footnote w:id="12188">
    <w:p>
      <w:pPr>
        <w:pStyle w:val="FootnoteText"/>
      </w:pPr>
      <w:r>
        <w:rPr>
          <w:rStyle w:val="FootnoteReference"/>
        </w:rPr>
        <w:footnoteRef/>
      </w:r>
      <w:r>
        <w:t xml:space="preserve"> Cross-references for "whosoever": Joel 2:32; Acts 2:21.</w:t>
      </w:r>
    </w:p>
  </w:footnote>
  <w:footnote w:id="12189">
    <w:p>
      <w:pPr>
        <w:pStyle w:val="FootnoteText"/>
      </w:pPr>
      <w:r>
        <w:rPr>
          <w:rStyle w:val="FootnoteReference"/>
        </w:rPr>
        <w:footnoteRef/>
      </w:r>
      <w:r>
        <w:t xml:space="preserve"> Cross-references for "shall they": 1Kgs 8:41-43; Jonah 1:5; Jonah 1:9-11; Jonah 1:16; Jonah 3:5-9; Heb 11:6; Jas 5:15.</w:t>
      </w:r>
    </w:p>
  </w:footnote>
  <w:footnote w:id="12190">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91">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92">
    <w:p>
      <w:pPr>
        <w:pStyle w:val="FootnoteText"/>
      </w:pPr>
      <w:r>
        <w:rPr>
          <w:rStyle w:val="FootnoteReference"/>
        </w:rPr>
        <w:footnoteRef/>
      </w:r>
      <w:r>
        <w:t xml:space="preserve"> Cross-references for "How beautiful": Isa 52:7; Nah 1:15.</w:t>
      </w:r>
    </w:p>
  </w:footnote>
  <w:footnote w:id="12193">
    <w:p>
      <w:pPr>
        <w:pStyle w:val="FootnoteText"/>
      </w:pPr>
      <w:r>
        <w:rPr>
          <w:rStyle w:val="FootnoteReference"/>
        </w:rPr>
        <w:footnoteRef/>
      </w:r>
      <w:r>
        <w:t xml:space="preserve"> Cross-references for "and bring": Isa 40:9; Isa 61:1; Luke 2:10; Luke 8:1; Acts 13:26.</w:t>
      </w:r>
    </w:p>
  </w:footnote>
  <w:footnote w:id="12194">
    <w:p>
      <w:pPr>
        <w:pStyle w:val="FootnoteText"/>
      </w:pPr>
      <w:r>
        <w:rPr>
          <w:rStyle w:val="FootnoteReference"/>
        </w:rPr>
        <w:footnoteRef/>
      </w:r>
      <w:r>
        <w:t xml:space="preserve"> Cross-references for "the gospel": Isa 57:19; Luke 2:14; Acts 10:36; Eph 2:17; Eph 6:15.</w:t>
      </w:r>
    </w:p>
  </w:footnote>
  <w:footnote w:id="12195">
    <w:p>
      <w:pPr>
        <w:pStyle w:val="FootnoteText"/>
      </w:pPr>
      <w:r>
        <w:rPr>
          <w:rStyle w:val="FootnoteReference"/>
        </w:rPr>
        <w:footnoteRef/>
      </w:r>
      <w:r>
        <w:t xml:space="preserve"> Cross-references for "But they": John 10:26; Acts 28:24; Rom 3:3; Rom 11:17; Heb 4:2; 1Pet 2:8.</w:t>
      </w:r>
    </w:p>
  </w:footnote>
  <w:footnote w:id="12196">
    <w:p>
      <w:pPr>
        <w:pStyle w:val="FootnoteText"/>
      </w:pPr>
      <w:r>
        <w:rPr>
          <w:rStyle w:val="FootnoteReference"/>
        </w:rPr>
        <w:footnoteRef/>
      </w:r>
      <w:r>
        <w:t xml:space="preserve"> Cross-references for "obeyed": Isa 50:10; Rom 1:5; Rom 2:8; Rom 6:17; Rom 16:26; Gal 3:1; Gal 5:7; 2Thess 1:8; Heb 5:9; Heb 11:8; 1Pet 1:22; 1Pet 3:1.</w:t>
      </w:r>
    </w:p>
  </w:footnote>
  <w:footnote w:id="1219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98">
    <w:p>
      <w:pPr>
        <w:pStyle w:val="FootnoteText"/>
      </w:pPr>
      <w:r>
        <w:rPr>
          <w:rStyle w:val="FootnoteReference"/>
        </w:rPr>
        <w:footnoteRef/>
      </w:r>
      <w:r>
        <w:t xml:space="preserve"> Cross-references for "Lord": Isa 53:1; John 12:38-40.</w:t>
      </w:r>
    </w:p>
  </w:footnote>
  <w:footnote w:id="1219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200">
    <w:p>
      <w:pPr>
        <w:pStyle w:val="FootnoteText"/>
      </w:pPr>
      <w:r>
        <w:rPr>
          <w:rStyle w:val="FootnoteReference"/>
        </w:rPr>
        <w:footnoteRef/>
      </w:r>
      <w:r>
        <w:t xml:space="preserve"> Cross-references for "and hearing": Jer 23:28-29; Mark 4:24; Luke 8:11; Luke 8:21; Luke 11:28; 2Cor 2:17; Heb 4:12-13; Rev 1:9.</w:t>
      </w:r>
    </w:p>
  </w:footnote>
  <w:footnote w:id="12201">
    <w:p>
      <w:pPr>
        <w:pStyle w:val="FootnoteText"/>
      </w:pPr>
      <w:r>
        <w:rPr>
          <w:rStyle w:val="FootnoteReference"/>
        </w:rPr>
        <w:footnoteRef/>
      </w:r>
      <w:r>
        <w:t xml:space="preserve"> Cross-references for "Have they": Acts 2:5-11; Acts 26:20; Acts 28:23.</w:t>
      </w:r>
    </w:p>
  </w:footnote>
  <w:footnote w:id="12202">
    <w:p>
      <w:pPr>
        <w:pStyle w:val="FootnoteText"/>
      </w:pPr>
      <w:r>
        <w:rPr>
          <w:rStyle w:val="FootnoteReference"/>
        </w:rPr>
        <w:footnoteRef/>
      </w:r>
      <w:r>
        <w:t xml:space="preserve"> Cross-references for "their sound": Ps 19:4; Matt 24:14; Matt 26:13; Matt 28:19; Mark 16:15; Mark 16:20; Rom 1:8; Rom 15:19; Col 1:6; Col 1:23.</w:t>
      </w:r>
    </w:p>
  </w:footnote>
  <w:footnote w:id="12203">
    <w:p>
      <w:pPr>
        <w:pStyle w:val="FootnoteText"/>
      </w:pPr>
      <w:r>
        <w:rPr>
          <w:rStyle w:val="FootnoteReference"/>
        </w:rPr>
        <w:footnoteRef/>
      </w:r>
      <w:r>
        <w:t xml:space="preserve"> Cross-references for "unto the ends": 1Kgs 18:10; Ps 22:27; Ps 98:3; Isa 24:16; Isa 49:6; Isa 52:10; Jer 16:19; Matt 4:8.</w:t>
      </w:r>
    </w:p>
  </w:footnote>
  <w:footnote w:id="12204">
    <w:p>
      <w:pPr>
        <w:pStyle w:val="FootnoteText"/>
      </w:pPr>
      <w:r>
        <w:rPr>
          <w:rStyle w:val="FootnoteReference"/>
        </w:rPr>
        <w:footnoteRef/>
      </w:r>
      <w:r>
        <w:t xml:space="preserve"> Cross-references for "I say": Rom 3:26; Rom 10:18; 1Cor 1:12; 1Cor 7:29; 1Cor 10:19; 1Cor 11:22; 1Cor 15:50.</w:t>
      </w:r>
    </w:p>
  </w:footnote>
  <w:footnote w:id="12205">
    <w:p>
      <w:pPr>
        <w:pStyle w:val="FootnoteText"/>
      </w:pPr>
      <w:r>
        <w:rPr>
          <w:rStyle w:val="FootnoteReference"/>
        </w:rPr>
        <w:footnoteRef/>
      </w:r>
      <w:r>
        <w:t xml:space="preserve"> Cross-references for "First": Deut 32:21; Hos 2:23; Rom 11:11; 1Pet 2:10.</w:t>
      </w:r>
    </w:p>
  </w:footnote>
  <w:footnote w:id="12206">
    <w:p>
      <w:pPr>
        <w:pStyle w:val="FootnoteText"/>
      </w:pPr>
      <w:r>
        <w:rPr>
          <w:rStyle w:val="FootnoteReference"/>
        </w:rPr>
        <w:footnoteRef/>
      </w:r>
      <w:r>
        <w:t xml:space="preserve"> Cross-references for "foolish": Ps 115:5-8; Isa 44:18-20; Jer 10:8; Jer 10:14; Rom 1:21-22; 1Cor 12:2; Titus 3:3.</w:t>
      </w:r>
    </w:p>
  </w:footnote>
  <w:footnote w:id="12207">
    <w:p>
      <w:pPr>
        <w:pStyle w:val="FootnoteText"/>
      </w:pPr>
      <w:r>
        <w:rPr>
          <w:rStyle w:val="FootnoteReference"/>
        </w:rPr>
        <w:footnoteRef/>
      </w:r>
      <w:r>
        <w:t xml:space="preserve"> Cross-references for "very bold": Prov 28:1; Isa 58:1; Eph 6:19-20.</w:t>
      </w:r>
    </w:p>
  </w:footnote>
  <w:footnote w:id="12208">
    <w:p>
      <w:pPr>
        <w:pStyle w:val="FootnoteText"/>
      </w:pPr>
      <w:r>
        <w:rPr>
          <w:rStyle w:val="FootnoteReference"/>
        </w:rPr>
        <w:footnoteRef/>
      </w:r>
      <w:r>
        <w:t xml:space="preserve"> Cross-references for "I was found": Isa 65:1-2; Rom 9:30.</w:t>
      </w:r>
    </w:p>
  </w:footnote>
  <w:footnote w:id="12209">
    <w:p>
      <w:pPr>
        <w:pStyle w:val="FootnoteText"/>
      </w:pPr>
      <w:r>
        <w:rPr>
          <w:rStyle w:val="FootnoteReference"/>
        </w:rPr>
        <w:footnoteRef/>
      </w:r>
      <w:r>
        <w:t xml:space="preserve"> Cross-references for "I was made": Isa 49:6; Isa 52:15; Isa 55:4-5; Matt 20:16; Matt 22:9-10; Luke 14:23; 1John 4:19.</w:t>
      </w:r>
    </w:p>
  </w:footnote>
  <w:footnote w:id="1221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211">
    <w:p>
      <w:pPr>
        <w:pStyle w:val="FootnoteText"/>
      </w:pPr>
      <w:r>
        <w:rPr>
          <w:rStyle w:val="FootnoteReference"/>
        </w:rPr>
        <w:footnoteRef/>
      </w:r>
      <w:r>
        <w:t xml:space="preserve"> Cross-references for "a disobedient": Deut 9:13; Deut 31:27; 1Sam 8:7-8; Neh 9:26; Jer 44:4-6; Acts 7:51-52; 1Thess 2:16; 1Pet 2:8.</w:t>
      </w:r>
    </w:p>
  </w:footnote>
  <w:footnote w:id="12212">
    <w:p>
      <w:pPr>
        <w:pStyle w:val="FootnoteText"/>
      </w:pPr>
      <w:r>
        <w:rPr>
          <w:rStyle w:val="FootnoteReference"/>
        </w:rPr>
        <w:footnoteRef/>
      </w:r>
      <w:r>
        <w:t xml:space="preserve"> Cross-references for "God forbid": Rom 3:4.</w:t>
      </w:r>
    </w:p>
  </w:footnote>
  <w:footnote w:id="12213">
    <w:p>
      <w:pPr>
        <w:pStyle w:val="FootnoteText"/>
      </w:pPr>
      <w:r>
        <w:rPr>
          <w:rStyle w:val="FootnoteReference"/>
        </w:rPr>
        <w:footnoteRef/>
      </w:r>
      <w:r>
        <w:t xml:space="preserve"> Cross-references for "For I also": Acts 22:3; Acts 26:4; Rom 9:3; 2Cor 11:22; Phil 3:5.</w:t>
      </w:r>
    </w:p>
  </w:footnote>
  <w:footnote w:id="1221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1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1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17">
    <w:p>
      <w:pPr>
        <w:pStyle w:val="FootnoteText"/>
      </w:pPr>
      <w:r>
        <w:rPr>
          <w:rStyle w:val="FootnoteReference"/>
        </w:rPr>
        <w:footnoteRef/>
      </w:r>
      <w:r>
        <w:t xml:space="preserve"> Cross-references for "Hath God": 1Sam 12:22; 2Kgs 23:27; Ps 77:7; Ps 89:31-37; Ps 94:14; Jer 31:36-37; Jer 33:24-26; Hos 9:17; Amos 9:8-9.</w:t>
      </w:r>
    </w:p>
  </w:footnote>
  <w:footnote w:id="12218">
    <w:p>
      <w:pPr>
        <w:pStyle w:val="FootnoteText"/>
      </w:pPr>
      <w:r>
        <w:rPr>
          <w:rStyle w:val="FootnoteReference"/>
        </w:rPr>
        <w:footnoteRef/>
      </w:r>
      <w:r>
        <w:t xml:space="preserve"> Cross-references for "which he foreknew": Acts 13:48; Acts 15:18; Rom 8:29-30; Rom 9:6; Rom 9:23; 1Pet 1:2.</w:t>
      </w:r>
    </w:p>
  </w:footnote>
  <w:footnote w:id="1221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21">
    <w:p>
      <w:pPr>
        <w:pStyle w:val="FootnoteText"/>
      </w:pPr>
      <w:r>
        <w:rPr>
          <w:rStyle w:val="FootnoteReference"/>
        </w:rPr>
        <w:footnoteRef/>
      </w:r>
      <w:r>
        <w:t xml:space="preserve"> Cross-references: Gen 44:15; Exod 32:1; Acts 3:17; Acts 7:40; Phil 1:22.</w:t>
      </w:r>
    </w:p>
  </w:footnote>
  <w:footnote w:id="12222">
    <w:p>
      <w:pPr>
        <w:pStyle w:val="FootnoteText"/>
      </w:pPr>
      <w:r>
        <w:rPr>
          <w:rStyle w:val="FootnoteReference"/>
        </w:rPr>
        <w:footnoteRef/>
      </w:r>
      <w:r>
        <w:t xml:space="preserve"> Cross-references for "of Elias": Neh 9:30; Luke 4:1; 1Cor 6:2; Heb 1:1; G1722.</w:t>
      </w:r>
    </w:p>
  </w:footnote>
  <w:footnote w:id="12223">
    <w:p>
      <w:pPr>
        <w:pStyle w:val="FootnoteText"/>
      </w:pPr>
      <w:r>
        <w:rPr>
          <w:rStyle w:val="FootnoteReference"/>
        </w:rPr>
        <w:footnoteRef/>
      </w:r>
      <w:r>
        <w:t xml:space="preserve"> Cross-references for "how he maketh": Num 16:15; Jer 18:19-23; John 4:1-3; John 4:11; 1Cor 15:15; G2596.</w:t>
      </w:r>
    </w:p>
  </w:footnote>
  <w:footnote w:id="12224">
    <w:p>
      <w:pPr>
        <w:pStyle w:val="FootnoteText"/>
      </w:pPr>
      <w:r>
        <w:rPr>
          <w:rStyle w:val="FootnoteReference"/>
        </w:rPr>
        <w:footnoteRef/>
      </w:r>
      <w:r>
        <w:t xml:space="preserve"> Cross-references for "Lord": 1Kgs 18:4; 1Kgs 18:13; 1Kgs 19:10-18; Neh 9:26; Jer 2:30.</w:t>
      </w:r>
    </w:p>
  </w:footnote>
  <w:footnote w:id="12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26">
    <w:p>
      <w:pPr>
        <w:pStyle w:val="FootnoteText"/>
      </w:pPr>
      <w:r>
        <w:rPr>
          <w:rStyle w:val="FootnoteReference"/>
        </w:rPr>
        <w:footnoteRef/>
      </w:r>
      <w:r>
        <w:t xml:space="preserve"> Cross-references for "digged": 1Kgs 18:30-31.</w:t>
      </w:r>
    </w:p>
  </w:footnote>
  <w:footnote w:id="12227">
    <w:p>
      <w:pPr>
        <w:pStyle w:val="FootnoteText"/>
      </w:pPr>
      <w:r>
        <w:rPr>
          <w:rStyle w:val="FootnoteReference"/>
        </w:rPr>
        <w:footnoteRef/>
      </w:r>
      <w:r>
        <w:t xml:space="preserve"> Cross-references for "I have reserved": 1Kgs 19:18.</w:t>
      </w:r>
    </w:p>
  </w:footnote>
  <w:footnote w:id="12228">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29">
    <w:p>
      <w:pPr>
        <w:pStyle w:val="FootnoteText"/>
      </w:pPr>
      <w:r>
        <w:rPr>
          <w:rStyle w:val="FootnoteReference"/>
        </w:rPr>
        <w:footnoteRef/>
      </w:r>
      <w:r>
        <w:t xml:space="preserve"> Cross-references for "Baal": Num 25:3; Deut 4:3; Judg 2:13; 1Kgs 16:31; 2Kgs 10:19-20; Jer 19:5; Hos 2:8; Hos 13:1; Zeph 1:4.</w:t>
      </w:r>
    </w:p>
  </w:footnote>
  <w:footnote w:id="12230">
    <w:p>
      <w:pPr>
        <w:pStyle w:val="FootnoteText"/>
      </w:pPr>
      <w:r>
        <w:rPr>
          <w:rStyle w:val="FootnoteReference"/>
        </w:rPr>
        <w:footnoteRef/>
      </w:r>
      <w:r>
        <w:t xml:space="preserve"> Cross-references for "at this present": Rom 9:27; Rom 11:6-7.</w:t>
      </w:r>
    </w:p>
  </w:footnote>
  <w:footnote w:id="12231">
    <w:p>
      <w:pPr>
        <w:pStyle w:val="FootnoteText"/>
      </w:pPr>
      <w:r>
        <w:rPr>
          <w:rStyle w:val="FootnoteReference"/>
        </w:rPr>
        <w:footnoteRef/>
      </w:r>
      <w:r>
        <w:t xml:space="preserve"> Cross-references for "election of grace": Rom 9:11; Rom 11:28; Eph 1:5-6.</w:t>
      </w:r>
    </w:p>
  </w:footnote>
  <w:footnote w:id="12232">
    <w:p>
      <w:pPr>
        <w:pStyle w:val="FootnoteText"/>
      </w:pPr>
      <w:r>
        <w:rPr>
          <w:rStyle w:val="FootnoteReference"/>
        </w:rPr>
        <w:footnoteRef/>
      </w:r>
      <w:r>
        <w:t xml:space="preserve"> Cross-references for "And if": Deut 9:4-6; Rom 3:27-28; Rom 4:4-5; Rom 5:20-21; 1Cor 15:10; Gal 2:21; Gal 5:4; Eph 2:4-9; 2Tim 1:9; Titus 3:5.</w:t>
      </w:r>
    </w:p>
  </w:footnote>
  <w:footnote w:id="12233">
    <w:p>
      <w:pPr>
        <w:pStyle w:val="FootnoteText"/>
      </w:pPr>
      <w:r>
        <w:rPr>
          <w:rStyle w:val="FootnoteReference"/>
        </w:rPr>
        <w:footnoteRef/>
      </w:r>
      <w:r>
        <w:t xml:space="preserve"> Cross-references for "What then": Rom 3:9; Rom 6:15; 1Cor 10:19; Phil 1:18.</w:t>
      </w:r>
    </w:p>
  </w:footnote>
  <w:footnote w:id="12234">
    <w:p>
      <w:pPr>
        <w:pStyle w:val="FootnoteText"/>
      </w:pPr>
      <w:r>
        <w:rPr>
          <w:rStyle w:val="FootnoteReference"/>
        </w:rPr>
        <w:footnoteRef/>
      </w:r>
      <w:r>
        <w:t xml:space="preserve"> Cross-references for "Israel": Prov 1:28; Luke 13:24; Rom 9:31-32; Rom 10:3; Heb 12:17.</w:t>
      </w:r>
    </w:p>
  </w:footnote>
  <w:footnote w:id="12235">
    <w:p>
      <w:pPr>
        <w:pStyle w:val="FootnoteText"/>
      </w:pPr>
      <w:r>
        <w:rPr>
          <w:rStyle w:val="FootnoteReference"/>
        </w:rPr>
        <w:footnoteRef/>
      </w:r>
      <w:r>
        <w:t xml:space="preserve"> Cross-references for "but the election": Rom 8:28-30; Rom 9:23; Rom 11:5; Eph 1:4; 2Thess 2:13-14; 1Pet 1:2.</w:t>
      </w:r>
    </w:p>
  </w:footnote>
  <w:footnote w:id="12236">
    <w:p>
      <w:pPr>
        <w:pStyle w:val="FootnoteText"/>
      </w:pPr>
      <w:r>
        <w:rPr>
          <w:rStyle w:val="FootnoteReference"/>
        </w:rPr>
        <w:footnoteRef/>
      </w:r>
      <w:r>
        <w:t xml:space="preserve"> Cross-references for "and the rest": Isa 6:10; Isa 44:18; Matt 13:14-15; John 12:40; 2Cor 3:14; 2Cor 4:4; 2Thess 2:10-12.</w:t>
      </w:r>
    </w:p>
  </w:footnote>
  <w:footnote w:id="12237">
    <w:p>
      <w:pPr>
        <w:pStyle w:val="FootnoteText"/>
      </w:pPr>
      <w:r>
        <w:rPr>
          <w:rStyle w:val="FootnoteReference"/>
        </w:rPr>
        <w:footnoteRef/>
      </w:r>
      <w:r>
        <w:t xml:space="preserve"> Cross-references for "blinded": Rom 9:18.</w:t>
      </w:r>
    </w:p>
  </w:footnote>
  <w:footnote w:id="12238">
    <w:p>
      <w:pPr>
        <w:pStyle w:val="FootnoteText"/>
      </w:pPr>
      <w:r>
        <w:rPr>
          <w:rStyle w:val="FootnoteReference"/>
        </w:rPr>
        <w:footnoteRef/>
      </w:r>
      <w:r>
        <w:t xml:space="preserve"> Cross-references for "eyes": Deut 29:4; Isa 6:9; Jer 5:21; Ezek 12:2; Mark 4:11-12; Luke 8:10; Acts 28:26.</w:t>
      </w:r>
    </w:p>
  </w:footnote>
  <w:footnote w:id="12239">
    <w:p>
      <w:pPr>
        <w:pStyle w:val="FootnoteText"/>
      </w:pPr>
      <w:r>
        <w:rPr>
          <w:rStyle w:val="FootnoteReference"/>
        </w:rPr>
        <w:footnoteRef/>
      </w:r>
      <w:r>
        <w:t xml:space="preserve"> Cross-references: Isa 29:10.</w:t>
      </w:r>
    </w:p>
  </w:footnote>
  <w:footnote w:id="12240">
    <w:p>
      <w:pPr>
        <w:pStyle w:val="FootnoteText"/>
      </w:pPr>
      <w:r>
        <w:rPr>
          <w:rStyle w:val="FootnoteReference"/>
        </w:rPr>
        <w:footnoteRef/>
      </w:r>
      <w:r>
        <w:t xml:space="preserve"> Cross-references for "unto this day": 2Kgs 17:34; 2Kgs 17:41; 2Cor 3:14-15.</w:t>
      </w:r>
    </w:p>
  </w:footnote>
  <w:footnote w:id="12241">
    <w:p>
      <w:pPr>
        <w:pStyle w:val="FootnoteText"/>
      </w:pPr>
      <w:r>
        <w:rPr>
          <w:rStyle w:val="FootnoteReference"/>
        </w:rPr>
        <w:footnoteRef/>
      </w:r>
      <w:r>
        <w:t xml:space="preserve"> Personal name: David. Personal-name meaning: David — Beloved. Source form: David. Equivalent source: direct curated/Hitchcock lookup.</w:t>
      </w:r>
    </w:p>
  </w:footnote>
  <w:footnote w:id="12242">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43">
    <w:p>
      <w:pPr>
        <w:pStyle w:val="FootnoteText"/>
      </w:pPr>
      <w:r>
        <w:rPr>
          <w:rStyle w:val="FootnoteReference"/>
        </w:rPr>
        <w:footnoteRef/>
      </w:r>
      <w:r>
        <w:t xml:space="preserve"> Cross-references for "David saith": Ps 69:22-23.</w:t>
      </w:r>
    </w:p>
  </w:footnote>
  <w:footnote w:id="12244">
    <w:p>
      <w:pPr>
        <w:pStyle w:val="FootnoteText"/>
      </w:pPr>
      <w:r>
        <w:rPr>
          <w:rStyle w:val="FootnoteReference"/>
        </w:rPr>
        <w:footnoteRef/>
      </w:r>
      <w:r>
        <w:t xml:space="preserve"> Cross-references for "a recompense": Deut 32:35; Ps 28:4; Isa 59:18; Isa 66:9; Heb 2:2.</w:t>
      </w:r>
    </w:p>
  </w:footnote>
  <w:footnote w:id="12245">
    <w:p>
      <w:pPr>
        <w:pStyle w:val="FootnoteText"/>
      </w:pPr>
      <w:r>
        <w:rPr>
          <w:rStyle w:val="FootnoteReference"/>
        </w:rPr>
        <w:footnoteRef/>
      </w:r>
      <w:r>
        <w:t xml:space="preserve"> Cross-references for "their eyes": Ps 69:23; Zech 11:17; Rom 1:21; Rom 11:8; Eph 4:18; 2Pet 2:4; 2Pet 2:17; Jude 1:6; Jude 1:13.</w:t>
      </w:r>
    </w:p>
  </w:footnote>
  <w:footnote w:id="12246">
    <w:p>
      <w:pPr>
        <w:pStyle w:val="FootnoteText"/>
      </w:pPr>
      <w:r>
        <w:rPr>
          <w:rStyle w:val="FootnoteReference"/>
        </w:rPr>
        <w:footnoteRef/>
      </w:r>
      <w:r>
        <w:t xml:space="preserve"> Cross-references for "and bow": Deut 28:64-68; Isa 51:23; Isa 65:12.</w:t>
      </w:r>
    </w:p>
  </w:footnote>
  <w:footnote w:id="12247">
    <w:p>
      <w:pPr>
        <w:pStyle w:val="FootnoteText"/>
      </w:pPr>
      <w:r>
        <w:rPr>
          <w:rStyle w:val="FootnoteReference"/>
        </w:rPr>
        <w:footnoteRef/>
      </w:r>
      <w:r>
        <w:t xml:space="preserve"> Cross-references for "Have they stumbled": Ezek 18:23; Ezek 18:32; Ezek 33:11.</w:t>
      </w:r>
    </w:p>
  </w:footnote>
  <w:footnote w:id="12248">
    <w:p>
      <w:pPr>
        <w:pStyle w:val="FootnoteText"/>
      </w:pPr>
      <w:r>
        <w:rPr>
          <w:rStyle w:val="FootnoteReference"/>
        </w:rPr>
        <w:footnoteRef/>
      </w:r>
      <w:r>
        <w:t xml:space="preserve"> Cross-references for "but rather": Acts 13:42; Acts 13:46-48; Acts 18:6; Acts 22:18-21; Acts 28:24-28; Rom 11:12; Rom 11:31.</w:t>
      </w:r>
    </w:p>
  </w:footnote>
  <w:footnote w:id="1224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250">
    <w:p>
      <w:pPr>
        <w:pStyle w:val="FootnoteText"/>
      </w:pPr>
      <w:r>
        <w:rPr>
          <w:rStyle w:val="FootnoteReference"/>
        </w:rPr>
        <w:footnoteRef/>
      </w:r>
      <w:r>
        <w:t xml:space="preserve"> Cross-references for "to provoke them to jealousy": Rom 11:14; G3863.</w:t>
      </w:r>
    </w:p>
  </w:footnote>
  <w:footnote w:id="12251">
    <w:p>
      <w:pPr>
        <w:pStyle w:val="FootnoteText"/>
      </w:pPr>
      <w:r>
        <w:rPr>
          <w:rStyle w:val="FootnoteReference"/>
        </w:rPr>
        <w:footnoteRef/>
      </w:r>
      <w:r>
        <w:t xml:space="preserve"> Cross-references: Rom 10:19; Rom 11:14.</w:t>
      </w:r>
    </w:p>
  </w:footnote>
  <w:footnote w:id="12252">
    <w:p>
      <w:pPr>
        <w:pStyle w:val="FootnoteText"/>
      </w:pPr>
      <w:r>
        <w:rPr>
          <w:rStyle w:val="FootnoteReference"/>
        </w:rPr>
        <w:footnoteRef/>
      </w:r>
      <w:r>
        <w:t xml:space="preserve"> Cross-references for "the world": Rom 9:23; Rom 11:15; Rom 11:33; Eph 3:8; Col 1:27.</w:t>
      </w:r>
    </w:p>
  </w:footnote>
  <w:footnote w:id="12253">
    <w:p>
      <w:pPr>
        <w:pStyle w:val="FootnoteText"/>
      </w:pPr>
      <w:r>
        <w:rPr>
          <w:rStyle w:val="FootnoteReference"/>
        </w:rPr>
        <w:footnoteRef/>
      </w:r>
      <w:r>
        <w:t xml:space="preserve"> Cross-references for "their": Isa 11:11-16; Isa 12:1-6; Isa 60:1-22; Isa 66:8-20; Mic 4:1-2; Mic 5:7; Zech 2:11; Zech 8:20-23; Rom 11:25; Rev 11:15-19.</w:t>
      </w:r>
    </w:p>
  </w:footnote>
  <w:footnote w:id="1225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55">
    <w:p>
      <w:pPr>
        <w:pStyle w:val="FootnoteText"/>
      </w:pPr>
      <w:r>
        <w:rPr>
          <w:rStyle w:val="FootnoteReference"/>
        </w:rPr>
        <w:footnoteRef/>
      </w:r>
      <w:r>
        <w:t xml:space="preserve"> Cross-references for "provoke": Rom 11:11.</w:t>
      </w:r>
    </w:p>
  </w:footnote>
  <w:footnote w:id="12256">
    <w:p>
      <w:pPr>
        <w:pStyle w:val="FootnoteText"/>
      </w:pPr>
      <w:r>
        <w:rPr>
          <w:rStyle w:val="FootnoteReference"/>
        </w:rPr>
        <w:footnoteRef/>
      </w:r>
      <w:r>
        <w:t xml:space="preserve"> Cross-references for "might": 1Cor 7:16; 1Tim 4:16; Jas 5:20.</w:t>
      </w:r>
    </w:p>
  </w:footnote>
  <w:footnote w:id="12257">
    <w:p>
      <w:pPr>
        <w:pStyle w:val="FootnoteText"/>
      </w:pPr>
      <w:r>
        <w:rPr>
          <w:rStyle w:val="FootnoteReference"/>
        </w:rPr>
        <w:footnoteRef/>
      </w:r>
      <w:r>
        <w:t xml:space="preserve"> Cross-references: 1Cor 7:16; 1Cor 9:20-22; 2Tim 2:10.</w:t>
      </w:r>
    </w:p>
  </w:footnote>
  <w:footnote w:id="12258">
    <w:p>
      <w:pPr>
        <w:pStyle w:val="FootnoteText"/>
      </w:pPr>
      <w:r>
        <w:rPr>
          <w:rStyle w:val="FootnoteReference"/>
        </w:rPr>
        <w:footnoteRef/>
      </w:r>
      <w:r>
        <w:t xml:space="preserve"> Cross-references: Rom 9:3; Phlm 1:12.</w:t>
      </w:r>
    </w:p>
  </w:footnote>
  <w:footnote w:id="12259">
    <w:p>
      <w:pPr>
        <w:pStyle w:val="FootnoteText"/>
      </w:pPr>
      <w:r>
        <w:rPr>
          <w:rStyle w:val="FootnoteReference"/>
        </w:rPr>
        <w:footnoteRef/>
      </w:r>
      <w:r>
        <w:t xml:space="preserve"> Cross-references for "the casting": Rom 11:1-2; Rom 11:11-12.</w:t>
      </w:r>
    </w:p>
  </w:footnote>
  <w:footnote w:id="12260">
    <w:p>
      <w:pPr>
        <w:pStyle w:val="FootnoteText"/>
      </w:pPr>
      <w:r>
        <w:rPr>
          <w:rStyle w:val="FootnoteReference"/>
        </w:rPr>
        <w:footnoteRef/>
      </w:r>
      <w:r>
        <w:t xml:space="preserve"> Cross-references for "the reconciling": Dan 9:24; Rom 5:10; 2Cor 5:18-20; Eph 1:10; Col 1:20-21.</w:t>
      </w:r>
    </w:p>
  </w:footnote>
  <w:footnote w:id="12261">
    <w:p>
      <w:pPr>
        <w:pStyle w:val="FootnoteText"/>
      </w:pPr>
      <w:r>
        <w:rPr>
          <w:rStyle w:val="FootnoteReference"/>
        </w:rPr>
        <w:footnoteRef/>
      </w:r>
      <w:r>
        <w:t xml:space="preserve"> Cross-references: Ezek 37:1-14; Rev 11:11; Rev 20:4-6.</w:t>
      </w:r>
    </w:p>
  </w:footnote>
  <w:footnote w:id="12262">
    <w:p>
      <w:pPr>
        <w:pStyle w:val="FootnoteText"/>
      </w:pPr>
      <w:r>
        <w:rPr>
          <w:rStyle w:val="FootnoteReference"/>
        </w:rPr>
        <w:footnoteRef/>
      </w:r>
      <w:r>
        <w:t xml:space="preserve"> Cross-references for "and if": Gen 17:7; Jer 2:21; Rom 11:17; 1Cor 7:14.</w:t>
      </w:r>
    </w:p>
  </w:footnote>
  <w:footnote w:id="1226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64">
    <w:p>
      <w:pPr>
        <w:pStyle w:val="FootnoteText"/>
      </w:pPr>
      <w:r>
        <w:rPr>
          <w:rStyle w:val="FootnoteReference"/>
        </w:rPr>
        <w:footnoteRef/>
      </w:r>
      <w:r>
        <w:t xml:space="preserve"> Cross-references for "some": Ps 80:11-16; Isa 6:13; Isa 27:11; Jer 11:16; Ezek 15:6-8; Matt 8:11-12; Matt 21:43; John 15:6.</w:t>
      </w:r>
    </w:p>
  </w:footnote>
  <w:footnote w:id="12265">
    <w:p>
      <w:pPr>
        <w:pStyle w:val="FootnoteText"/>
      </w:pPr>
      <w:r>
        <w:rPr>
          <w:rStyle w:val="FootnoteReference"/>
        </w:rPr>
        <w:footnoteRef/>
      </w:r>
      <w:r>
        <w:t xml:space="preserve"> Cross-references for "being": Acts 2:39; Gal 2:15; Eph 2:11-13; Eph 3:6; Col 2:13.</w:t>
      </w:r>
    </w:p>
  </w:footnote>
  <w:footnote w:id="12266">
    <w:p>
      <w:pPr>
        <w:pStyle w:val="FootnoteText"/>
      </w:pPr>
      <w:r>
        <w:rPr>
          <w:rStyle w:val="FootnoteReference"/>
        </w:rPr>
        <w:footnoteRef/>
      </w:r>
      <w:r>
        <w:t xml:space="preserve"> Cross-references for "and with": Deut 8:8; Judg 9:8-9; Ps 52:8; Jonah 1:16; Zech 4:3; Rev 11:4.</w:t>
      </w:r>
    </w:p>
  </w:footnote>
  <w:footnote w:id="12267">
    <w:p>
      <w:pPr>
        <w:pStyle w:val="FootnoteText"/>
      </w:pPr>
      <w:r>
        <w:rPr>
          <w:rStyle w:val="FootnoteReference"/>
        </w:rPr>
        <w:footnoteRef/>
      </w:r>
      <w:r>
        <w:t xml:space="preserve"> Cross-references for "Boast not": 1Kgs 20:11; Prov 16:18; Matt 26:33; Luke 18:9-11; Rom 3:27; Rom 11:20; 1Cor 10:12.</w:t>
      </w:r>
    </w:p>
  </w:footnote>
  <w:footnote w:id="12268">
    <w:p>
      <w:pPr>
        <w:pStyle w:val="FootnoteText"/>
      </w:pPr>
      <w:r>
        <w:rPr>
          <w:rStyle w:val="FootnoteReference"/>
        </w:rPr>
        <w:footnoteRef/>
      </w:r>
      <w:r>
        <w:t xml:space="preserve"> Cross-references for "thou bearest": Zech 8:20-23; John 10:16; Rom 4:16; Gal 3:29; Eph 2:19-20.</w:t>
      </w:r>
    </w:p>
  </w:footnote>
  <w:footnote w:id="12269">
    <w:p>
      <w:pPr>
        <w:pStyle w:val="FootnoteText"/>
      </w:pPr>
      <w:r>
        <w:rPr>
          <w:rStyle w:val="FootnoteReference"/>
        </w:rPr>
        <w:footnoteRef/>
      </w:r>
      <w:r>
        <w:t xml:space="preserve"> Cross-references for "that": Rom 11:11-12; Rom 11:17; Rom 11:23-24.</w:t>
      </w:r>
    </w:p>
  </w:footnote>
  <w:footnote w:id="12270">
    <w:p>
      <w:pPr>
        <w:pStyle w:val="FootnoteText"/>
      </w:pPr>
      <w:r>
        <w:rPr>
          <w:rStyle w:val="FootnoteReference"/>
        </w:rPr>
        <w:footnoteRef/>
      </w:r>
      <w:r>
        <w:t xml:space="preserve"> Cross-references for "Well": John 4:17-18; Jas 2:19.</w:t>
      </w:r>
    </w:p>
  </w:footnote>
  <w:footnote w:id="12271">
    <w:p>
      <w:pPr>
        <w:pStyle w:val="FootnoteText"/>
      </w:pPr>
      <w:r>
        <w:rPr>
          <w:rStyle w:val="FootnoteReference"/>
        </w:rPr>
        <w:footnoteRef/>
      </w:r>
      <w:r>
        <w:t xml:space="preserve"> Cross-references for "because": Acts 13:46-47; Acts 18:6; Rom 3:3; Heb 3:12; Heb 3:19; Heb 4:6; Heb 4:11.</w:t>
      </w:r>
    </w:p>
  </w:footnote>
  <w:footnote w:id="12272">
    <w:p>
      <w:pPr>
        <w:pStyle w:val="FootnoteText"/>
      </w:pPr>
      <w:r>
        <w:rPr>
          <w:rStyle w:val="FootnoteReference"/>
        </w:rPr>
        <w:footnoteRef/>
      </w:r>
      <w:r>
        <w:t xml:space="preserve"> Cross-references: 2Chr 20:20; Isa 7:9; Rom 5:1-2; 1Cor 16:13; 2Cor 1:24; Col 2:7; 1Pet 5:9; 1Pet 5:12.</w:t>
      </w:r>
    </w:p>
  </w:footnote>
  <w:footnote w:id="1227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74">
    <w:p>
      <w:pPr>
        <w:pStyle w:val="FootnoteText"/>
      </w:pPr>
      <w:r>
        <w:rPr>
          <w:rStyle w:val="FootnoteReference"/>
        </w:rPr>
        <w:footnoteRef/>
      </w:r>
      <w:r>
        <w:t xml:space="preserve"> Cross-references: Prov 28:14; Isa 66:2; 1Cor 10:12; Phil 2:12; Heb 4:1; 1Pet 1:17.</w:t>
      </w:r>
    </w:p>
  </w:footnote>
  <w:footnote w:id="12275">
    <w:p>
      <w:pPr>
        <w:pStyle w:val="FootnoteText"/>
      </w:pPr>
      <w:r>
        <w:rPr>
          <w:rStyle w:val="FootnoteReference"/>
        </w:rPr>
        <w:footnoteRef/>
      </w:r>
      <w:r>
        <w:t xml:space="preserve"> Cross-references for "if God": Jer 25:29; Jer 49:12; Rom 8:32; Rom 11:17; Rom 11:19; 1Cor 10:1-12; 2Pet 2:4-9; Jude 1:5.</w:t>
      </w:r>
    </w:p>
  </w:footnote>
  <w:footnote w:id="12276">
    <w:p>
      <w:pPr>
        <w:pStyle w:val="FootnoteText"/>
      </w:pPr>
      <w:r>
        <w:rPr>
          <w:rStyle w:val="FootnoteReference"/>
        </w:rPr>
        <w:footnoteRef/>
      </w:r>
      <w:r>
        <w:t xml:space="preserve"> Cross-references for "therefore": Num 14:18-22; Deut 32:39-43; Josh 23:15-16; Ps 58:10-11; Ps 78:49-52; Ps 136:15-22; Isa 66:14; Rom 2:4-5; Rom 9:22-23.</w:t>
      </w:r>
    </w:p>
  </w:footnote>
  <w:footnote w:id="12277">
    <w:p>
      <w:pPr>
        <w:pStyle w:val="FootnoteText"/>
      </w:pPr>
      <w:r>
        <w:rPr>
          <w:rStyle w:val="FootnoteReference"/>
        </w:rPr>
        <w:footnoteRef/>
      </w:r>
      <w:r>
        <w:t xml:space="preserve"> Cross-references for "severity": G575; G663.</w:t>
      </w:r>
    </w:p>
  </w:footnote>
  <w:footnote w:id="12278">
    <w:p>
      <w:pPr>
        <w:pStyle w:val="FootnoteText"/>
      </w:pPr>
      <w:r>
        <w:rPr>
          <w:rStyle w:val="FootnoteReference"/>
        </w:rPr>
        <w:footnoteRef/>
      </w:r>
      <w:r>
        <w:t xml:space="preserve"> Cross-references for "otherwise": Ezek 3:20; Ezek 18:24; Ezek 33:17-19; Matt 3:9-10; John 15:2; Rev 2:5.</w:t>
      </w:r>
    </w:p>
  </w:footnote>
  <w:footnote w:id="1227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80">
    <w:p>
      <w:pPr>
        <w:pStyle w:val="FootnoteText"/>
      </w:pPr>
      <w:r>
        <w:rPr>
          <w:rStyle w:val="FootnoteReference"/>
        </w:rPr>
        <w:footnoteRef/>
      </w:r>
      <w:r>
        <w:t xml:space="preserve"> Cross-references: Zech 12:10; Matt 23:39; 2Cor 3:16.</w:t>
      </w:r>
    </w:p>
  </w:footnote>
  <w:footnote w:id="12281">
    <w:p>
      <w:pPr>
        <w:pStyle w:val="FootnoteText"/>
      </w:pPr>
      <w:r>
        <w:rPr>
          <w:rStyle w:val="FootnoteReference"/>
        </w:rPr>
        <w:footnoteRef/>
      </w:r>
      <w:r>
        <w:t xml:space="preserve"> Cross-references: Rom 11:17-18; Rom 11:30.</w:t>
      </w:r>
    </w:p>
  </w:footnote>
  <w:footnote w:id="12282">
    <w:p>
      <w:pPr>
        <w:pStyle w:val="FootnoteText"/>
      </w:pPr>
      <w:r>
        <w:rPr>
          <w:rStyle w:val="FootnoteReference"/>
        </w:rPr>
        <w:footnoteRef/>
      </w:r>
      <w:r>
        <w:t xml:space="preserve"> Cross-references for "I would": Ps 107:43; Hos 14:9; 1Cor 10:1; 1Cor 12:1; 2Pet 3:8.</w:t>
      </w:r>
    </w:p>
  </w:footnote>
  <w:footnote w:id="12283">
    <w:p>
      <w:pPr>
        <w:pStyle w:val="FootnoteText"/>
      </w:pPr>
      <w:r>
        <w:rPr>
          <w:rStyle w:val="FootnoteReference"/>
        </w:rPr>
        <w:footnoteRef/>
      </w:r>
      <w:r>
        <w:t xml:space="preserve"> Cross-references for "this": Rom 16:25; Eph 3:3-4; Eph 3:9; Rev 10:7.</w:t>
      </w:r>
    </w:p>
  </w:footnote>
  <w:footnote w:id="12284">
    <w:p>
      <w:pPr>
        <w:pStyle w:val="FootnoteText"/>
      </w:pPr>
      <w:r>
        <w:rPr>
          <w:rStyle w:val="FootnoteReference"/>
        </w:rPr>
        <w:footnoteRef/>
      </w:r>
      <w:r>
        <w:t xml:space="preserve"> Cross-references for "lest": Prov 3:5-7; Prov 26:12; Prov 26:16; Isa 5:21; Rom 12:16.</w:t>
      </w:r>
    </w:p>
  </w:footnote>
  <w:footnote w:id="12285">
    <w:p>
      <w:pPr>
        <w:pStyle w:val="FootnoteText"/>
      </w:pPr>
      <w:r>
        <w:rPr>
          <w:rStyle w:val="FootnoteReference"/>
        </w:rPr>
        <w:footnoteRef/>
      </w:r>
      <w:r>
        <w:t xml:space="preserve"> Cross-references for "blindness": Rom 11:7-8; 2Cor 3:14-16.</w:t>
      </w:r>
    </w:p>
  </w:footnote>
  <w:footnote w:id="1228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87">
    <w:p>
      <w:pPr>
        <w:pStyle w:val="FootnoteText"/>
      </w:pPr>
      <w:r>
        <w:rPr>
          <w:rStyle w:val="FootnoteReference"/>
        </w:rPr>
        <w:footnoteRef/>
      </w:r>
      <w:r>
        <w:t xml:space="preserve"> Cross-references for "There": Ps 14:7; Ps 106:47; Isa 59:20.</w:t>
      </w:r>
    </w:p>
  </w:footnote>
  <w:footnote w:id="1228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89">
    <w:p>
      <w:pPr>
        <w:pStyle w:val="FootnoteText"/>
      </w:pPr>
      <w:r>
        <w:rPr>
          <w:rStyle w:val="FootnoteReference"/>
        </w:rPr>
        <w:footnoteRef/>
      </w:r>
      <w:r>
        <w:t xml:space="preserve"> Cross-references for "and shall": Matt 1:21; Acts 3:26; Titus 2:14.</w:t>
      </w:r>
    </w:p>
  </w:footnote>
  <w:footnote w:id="1229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92">
    <w:p>
      <w:pPr>
        <w:pStyle w:val="FootnoteText"/>
      </w:pPr>
      <w:r>
        <w:rPr>
          <w:rStyle w:val="FootnoteReference"/>
        </w:rPr>
        <w:footnoteRef/>
      </w:r>
      <w:r>
        <w:t xml:space="preserve"> Cross-references for "this": Isa 55:3; Isa 59:21; Jer 31:31-34; Jer 32:38-40; Heb 8:8-12; Heb 10:16.</w:t>
      </w:r>
    </w:p>
  </w:footnote>
  <w:footnote w:id="12293">
    <w:p>
      <w:pPr>
        <w:pStyle w:val="FootnoteText"/>
      </w:pPr>
      <w:r>
        <w:rPr>
          <w:rStyle w:val="FootnoteReference"/>
        </w:rPr>
        <w:footnoteRef/>
      </w:r>
      <w:r>
        <w:t xml:space="preserve"> Cross-references for "when": Isa 27:9; Isa 43:25; Jer 50:20; Ezek 36:25-29; Hos 14:2; John 1:29.</w:t>
      </w:r>
    </w:p>
  </w:footnote>
  <w:footnote w:id="12294">
    <w:p>
      <w:pPr>
        <w:pStyle w:val="FootnoteText"/>
      </w:pPr>
      <w:r>
        <w:rPr>
          <w:rStyle w:val="FootnoteReference"/>
        </w:rPr>
        <w:footnoteRef/>
      </w:r>
      <w:r>
        <w:t xml:space="preserve"> Cross-references for "are enemies": Matt 21:43; Acts 13:45-46; Acts 14:2; Acts 18:6; Rom 11:11; Rom 11:30; 1Thess 2:15-16.</w:t>
      </w:r>
    </w:p>
  </w:footnote>
  <w:footnote w:id="1229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96">
    <w:p>
      <w:pPr>
        <w:pStyle w:val="FootnoteText"/>
      </w:pPr>
      <w:r>
        <w:rPr>
          <w:rStyle w:val="FootnoteReference"/>
        </w:rPr>
        <w:footnoteRef/>
      </w:r>
      <w:r>
        <w:t xml:space="preserve"> Cross-references: Isa 41:8-9; Rom 11:7.</w:t>
      </w:r>
    </w:p>
  </w:footnote>
  <w:footnote w:id="12297">
    <w:p>
      <w:pPr>
        <w:pStyle w:val="FootnoteText"/>
      </w:pPr>
      <w:r>
        <w:rPr>
          <w:rStyle w:val="FootnoteReference"/>
        </w:rPr>
        <w:footnoteRef/>
      </w:r>
      <w:r>
        <w:t xml:space="preserve"> Cross-references: Num 23:19; Hos 13:14; Mal 3:6.</w:t>
      </w:r>
    </w:p>
  </w:footnote>
  <w:footnote w:id="12298">
    <w:p>
      <w:pPr>
        <w:pStyle w:val="FootnoteText"/>
      </w:pPr>
      <w:r>
        <w:rPr>
          <w:rStyle w:val="FootnoteReference"/>
        </w:rPr>
        <w:footnoteRef/>
      </w:r>
      <w:r>
        <w:t xml:space="preserve"> Cross-references for "obtained": Rom 11:31; 1Cor 7:25; 2Cor 4:1; 1Tim 1:18; 1Pet 2:10.</w:t>
      </w:r>
    </w:p>
  </w:footnote>
  <w:footnote w:id="12299">
    <w:p>
      <w:pPr>
        <w:pStyle w:val="FootnoteText"/>
      </w:pPr>
      <w:r>
        <w:rPr>
          <w:rStyle w:val="FootnoteReference"/>
        </w:rPr>
        <w:footnoteRef/>
      </w:r>
      <w:r>
        <w:t xml:space="preserve"> Cross-references for "through": Rom 11:11-19.</w:t>
      </w:r>
    </w:p>
  </w:footnote>
  <w:footnote w:id="12300">
    <w:p>
      <w:pPr>
        <w:pStyle w:val="FootnoteText"/>
      </w:pPr>
      <w:r>
        <w:rPr>
          <w:rStyle w:val="FootnoteReference"/>
        </w:rPr>
        <w:footnoteRef/>
      </w:r>
      <w:r>
        <w:t xml:space="preserve"> Cross-references for "as ye": 1Cor 6:9-11; Eph 2:1-2; Eph 2:12-13; Eph 2:19-21; Col 3:7; Titus 3:3-7.</w:t>
      </w:r>
    </w:p>
  </w:footnote>
  <w:footnote w:id="12301">
    <w:p>
      <w:pPr>
        <w:pStyle w:val="FootnoteText"/>
      </w:pPr>
      <w:r>
        <w:rPr>
          <w:rStyle w:val="FootnoteReference"/>
        </w:rPr>
        <w:footnoteRef/>
      </w:r>
      <w:r>
        <w:t xml:space="preserve"> Cross-references for "believed": Rom 10:16; Rom 11:15; Rom 11:25.</w:t>
      </w:r>
    </w:p>
  </w:footnote>
  <w:footnote w:id="12302">
    <w:p>
      <w:pPr>
        <w:pStyle w:val="FootnoteText"/>
      </w:pPr>
      <w:r>
        <w:rPr>
          <w:rStyle w:val="FootnoteReference"/>
        </w:rPr>
        <w:footnoteRef/>
      </w:r>
      <w:r>
        <w:t xml:space="preserve"> Cross-references for "concluded them all": John 1:7; John 12:32; 1Tim 2:4-6.</w:t>
      </w:r>
    </w:p>
  </w:footnote>
  <w:footnote w:id="12303">
    <w:p>
      <w:pPr>
        <w:pStyle w:val="FootnoteText"/>
      </w:pPr>
      <w:r>
        <w:rPr>
          <w:rStyle w:val="FootnoteReference"/>
        </w:rPr>
        <w:footnoteRef/>
      </w:r>
      <w:r>
        <w:t xml:space="preserve"> Cross-references: Rom 3:9; Rom 3:22; Gal 3:22.</w:t>
      </w:r>
    </w:p>
  </w:footnote>
  <w:footnote w:id="12304">
    <w:p>
      <w:pPr>
        <w:pStyle w:val="FootnoteText"/>
      </w:pPr>
      <w:r>
        <w:rPr>
          <w:rStyle w:val="FootnoteReference"/>
        </w:rPr>
        <w:footnoteRef/>
      </w:r>
      <w:r>
        <w:t xml:space="preserve"> Cross-references for "the depth": Ps 107:8-43; Prov 25:3; Eph 3:18.</w:t>
      </w:r>
    </w:p>
  </w:footnote>
  <w:footnote w:id="12305">
    <w:p>
      <w:pPr>
        <w:pStyle w:val="FootnoteText"/>
      </w:pPr>
      <w:r>
        <w:rPr>
          <w:rStyle w:val="FootnoteReference"/>
        </w:rPr>
        <w:footnoteRef/>
      </w:r>
      <w:r>
        <w:t xml:space="preserve"> Cross-references for "riches": Rom 2:4; Rom 9:23; Eph 1:7; Eph 2:7; Eph 3:8; Eph 3:10; Eph 3:16; Col 1:27; Col 2:2-3.</w:t>
      </w:r>
    </w:p>
  </w:footnote>
  <w:footnote w:id="1230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307">
    <w:p>
      <w:pPr>
        <w:pStyle w:val="FootnoteText"/>
      </w:pPr>
      <w:r>
        <w:rPr>
          <w:rStyle w:val="FootnoteReference"/>
        </w:rPr>
        <w:footnoteRef/>
      </w:r>
      <w:r>
        <w:t xml:space="preserve"> Cross-references: Job 15:8; Job 36:22; Isa 40:13; Jer 23:18; 1Cor 2:16.</w:t>
      </w:r>
    </w:p>
  </w:footnote>
  <w:footnote w:id="12308">
    <w:p>
      <w:pPr>
        <w:pStyle w:val="FootnoteText"/>
      </w:pPr>
      <w:r>
        <w:rPr>
          <w:rStyle w:val="FootnoteReference"/>
        </w:rPr>
        <w:footnoteRef/>
      </w:r>
      <w:r>
        <w:t xml:space="preserve"> Cross-references: Job 35:7; Job 41:11; Matt 20:15; 1Cor 4:7.</w:t>
      </w:r>
    </w:p>
  </w:footnote>
  <w:footnote w:id="1230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31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31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312">
    <w:p>
      <w:pPr>
        <w:pStyle w:val="FootnoteText"/>
      </w:pPr>
      <w:r>
        <w:rPr>
          <w:rStyle w:val="FootnoteReference"/>
        </w:rPr>
        <w:footnoteRef/>
      </w:r>
      <w:r>
        <w:t xml:space="preserve"> Cross-references for "a living": Ps 69:30-31; Hos 14:2; 1Cor 5:7-8; 2Cor 4:16; Phil 2:17; Heb 10:20-22; Heb 13:15-16; 1Pet 2:5.</w:t>
      </w:r>
    </w:p>
  </w:footnote>
  <w:footnote w:id="12313">
    <w:p>
      <w:pPr>
        <w:pStyle w:val="FootnoteText"/>
      </w:pPr>
      <w:r>
        <w:rPr>
          <w:rStyle w:val="FootnoteReference"/>
        </w:rPr>
        <w:footnoteRef/>
      </w:r>
      <w:r>
        <w:t xml:space="preserve"> Cross-references for "acceptable": Ps 19:14; Isa 56:7; Jer 6:20; Rom 12:2; Rom 15:16; Eph 5:10; Phil 4:18; 1Tim 2:3; 1Tim 5:4; 1Pet 2:5; 1Pet 2:20.</w:t>
      </w:r>
    </w:p>
  </w:footnote>
  <w:footnote w:id="12314">
    <w:p>
      <w:pPr>
        <w:pStyle w:val="FootnoteText"/>
      </w:pPr>
      <w:r>
        <w:rPr>
          <w:rStyle w:val="FootnoteReference"/>
        </w:rPr>
        <w:footnoteRef/>
      </w:r>
      <w:r>
        <w:t xml:space="preserve"> Cross-references for "beseech": Rom 15:30; 1Cor 1:10; 2Cor 5:20; 2Cor 6:1; 2Cor 10:1; Eph 4:1; 1Thess 4:1; 1Thess 4:10; 1Thess 5:12; Heb 13:22.</w:t>
      </w:r>
    </w:p>
  </w:footnote>
  <w:footnote w:id="12315">
    <w:p>
      <w:pPr>
        <w:pStyle w:val="FootnoteText"/>
      </w:pPr>
      <w:r>
        <w:rPr>
          <w:rStyle w:val="FootnoteReference"/>
        </w:rPr>
        <w:footnoteRef/>
      </w:r>
      <w:r>
        <w:t xml:space="preserve"> Cross-references for "that ye": Ps 50:13-14; Rom 6:13; Rom 6:16; Rom 6:19; 1Cor 6:13-20; Phil 1:20; Heb 10:22.</w:t>
      </w:r>
    </w:p>
  </w:footnote>
  <w:footnote w:id="1231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17">
    <w:p>
      <w:pPr>
        <w:pStyle w:val="FootnoteText"/>
      </w:pPr>
      <w:r>
        <w:rPr>
          <w:rStyle w:val="FootnoteReference"/>
        </w:rPr>
        <w:footnoteRef/>
      </w:r>
      <w:r>
        <w:t xml:space="preserve"> Cross-references for "prove": Ps 34:8; Rom 12:1; Eph 5:10; Eph 5:17; 1Pet 2:3.</w:t>
      </w:r>
    </w:p>
  </w:footnote>
  <w:footnote w:id="1231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19">
    <w:p>
      <w:pPr>
        <w:pStyle w:val="FootnoteText"/>
      </w:pPr>
      <w:r>
        <w:rPr>
          <w:rStyle w:val="FootnoteReference"/>
        </w:rPr>
        <w:footnoteRef/>
      </w:r>
      <w:r>
        <w:t xml:space="preserve"> Cross-references for "be ye": Ps 51:10; Ezek 18:31; Ezek 36:26; Rom 13:14; 2Cor 5:17; Eph 1:18; Eph 4:22-24; Col 1:21-22; Col 3:10; Titus 3:5.</w:t>
      </w:r>
    </w:p>
  </w:footnote>
  <w:footnote w:id="1232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2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22">
    <w:p>
      <w:pPr>
        <w:pStyle w:val="FootnoteText"/>
      </w:pPr>
      <w:r>
        <w:rPr>
          <w:rStyle w:val="FootnoteReference"/>
        </w:rPr>
        <w:footnoteRef/>
      </w:r>
      <w:r>
        <w:t xml:space="preserve"> Cross-references for "soberly": 1Tim 2:9; 1Tim 2:15; Titus 2:2; Titus 2:4; Titus 2:6; Titus 2:12; 1Pet 1:13; 1Pet 4:7; 1Pet 5:8.</w:t>
      </w:r>
    </w:p>
  </w:footnote>
  <w:footnote w:id="12323">
    <w:p>
      <w:pPr>
        <w:pStyle w:val="FootnoteText"/>
      </w:pPr>
      <w:r>
        <w:rPr>
          <w:rStyle w:val="FootnoteReference"/>
        </w:rPr>
        <w:footnoteRef/>
      </w:r>
      <w:r>
        <w:t xml:space="preserve"> Cross-references for "according": John 3:34; Rom 12:6; 1Cor 4:7; 1Cor 12:7-11; 2Cor 12:13; Eph 4:7; Eph 4:13; Eph 4:16.</w:t>
      </w:r>
    </w:p>
  </w:footnote>
  <w:footnote w:id="12324">
    <w:p>
      <w:pPr>
        <w:pStyle w:val="FootnoteText"/>
      </w:pPr>
      <w:r>
        <w:rPr>
          <w:rStyle w:val="FootnoteReference"/>
        </w:rPr>
        <w:footnoteRef/>
      </w:r>
      <w:r>
        <w:t xml:space="preserve"> Cross-references: 1Cor 12:4; 1Cor 12:12; 1Cor 12:27; Eph 4:15-16.</w:t>
      </w:r>
    </w:p>
  </w:footnote>
  <w:footnote w:id="123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26">
    <w:p>
      <w:pPr>
        <w:pStyle w:val="FootnoteText"/>
      </w:pPr>
      <w:r>
        <w:rPr>
          <w:rStyle w:val="FootnoteReference"/>
        </w:rPr>
        <w:footnoteRef/>
      </w:r>
      <w:r>
        <w:t xml:space="preserve"> Cross-references: Rom 12:4; 1Cor 10:17; 1Cor 12:12-14; 1Cor 12:20; 1Cor 12:27-28; Eph 1:23; Eph 4:25; Eph 5:23; Eph 5:30; Col 1:24; Col 2:19.</w:t>
      </w:r>
    </w:p>
  </w:footnote>
  <w:footnote w:id="12327">
    <w:p>
      <w:pPr>
        <w:pStyle w:val="FootnoteText"/>
      </w:pPr>
      <w:r>
        <w:rPr>
          <w:rStyle w:val="FootnoteReference"/>
        </w:rPr>
        <w:footnoteRef/>
      </w:r>
      <w:r>
        <w:t xml:space="preserve"> Cross-references for "then": Rom 1:11; 1Cor 1:5-7; 1Cor 4:6-7; 1Cor 12:4-11; 1Cor 12:28-31; 1Cor 13:2; 1Pet 4:10-11.</w:t>
      </w:r>
    </w:p>
  </w:footnote>
  <w:footnote w:id="12328">
    <w:p>
      <w:pPr>
        <w:pStyle w:val="FootnoteText"/>
      </w:pPr>
      <w:r>
        <w:rPr>
          <w:rStyle w:val="FootnoteReference"/>
        </w:rPr>
        <w:footnoteRef/>
      </w:r>
      <w:r>
        <w:t xml:space="preserve"> Cross-references for "differing according": Rom 12:3.</w:t>
      </w:r>
    </w:p>
  </w:footnote>
  <w:footnote w:id="1232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30">
    <w:p>
      <w:pPr>
        <w:pStyle w:val="FootnoteText"/>
      </w:pPr>
      <w:r>
        <w:rPr>
          <w:rStyle w:val="FootnoteReference"/>
        </w:rPr>
        <w:footnoteRef/>
      </w:r>
      <w:r>
        <w:t xml:space="preserve"> Cross-references for "according to the proportion": Acts 18:24-28; Rom 12:3; 2Cor 8:12; Phil 3:15.</w:t>
      </w:r>
    </w:p>
  </w:footnote>
  <w:footnote w:id="1233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3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33">
    <w:p>
      <w:pPr>
        <w:pStyle w:val="FootnoteText"/>
      </w:pPr>
      <w:r>
        <w:rPr>
          <w:rStyle w:val="FootnoteReference"/>
        </w:rPr>
        <w:footnoteRef/>
      </w:r>
      <w:r>
        <w:t xml:space="preserve"> Cross-references for "with simplicity": 2Cor 1:12; 2Cor 8:2; 2Cor 11:3; Eph 6:5; Col 3:22.</w:t>
      </w:r>
    </w:p>
  </w:footnote>
  <w:footnote w:id="12334">
    <w:p>
      <w:pPr>
        <w:pStyle w:val="FootnoteText"/>
      </w:pPr>
      <w:r>
        <w:rPr>
          <w:rStyle w:val="FootnoteReference"/>
        </w:rPr>
        <w:footnoteRef/>
      </w:r>
      <w:r>
        <w:t xml:space="preserve"> Cross-references for "with diligence": Deut 16:11; Deut 16:14-15; Ps 37:21; Eccl 9:10; Isa 64:5; 2Cor 9:7.</w:t>
      </w:r>
    </w:p>
  </w:footnote>
  <w:footnote w:id="12335">
    <w:p>
      <w:pPr>
        <w:pStyle w:val="FootnoteText"/>
      </w:pPr>
      <w:r>
        <w:rPr>
          <w:rStyle w:val="FootnoteReference"/>
        </w:rPr>
        <w:footnoteRef/>
      </w:r>
      <w:r>
        <w:t xml:space="preserve"> Cross-references for "exhorteth": Acts 13:15; Acts 15:32; Acts 20:2; 1Cor 14:3; 1Thess 2:3; 1Tim 4:13; Heb 10:25; Heb 13:22.</w:t>
      </w:r>
    </w:p>
  </w:footnote>
  <w:footnote w:id="1233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3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3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39">
    <w:p>
      <w:pPr>
        <w:pStyle w:val="FootnoteText"/>
      </w:pPr>
      <w:r>
        <w:rPr>
          <w:rStyle w:val="FootnoteReference"/>
        </w:rPr>
        <w:footnoteRef/>
      </w:r>
      <w:r>
        <w:t xml:space="preserve"> Cross-references for "cleave": Acts 11:23; 1Thess 5:15; Heb 12:14; 1Pet 3:10-11.</w:t>
      </w:r>
    </w:p>
  </w:footnote>
  <w:footnote w:id="12340">
    <w:p>
      <w:pPr>
        <w:pStyle w:val="FootnoteText"/>
      </w:pPr>
      <w:r>
        <w:rPr>
          <w:rStyle w:val="FootnoteReference"/>
        </w:rPr>
        <w:footnoteRef/>
      </w:r>
      <w:r>
        <w:t xml:space="preserve"> Cross-references for "Abhor": Ps 34:14; Ps 36:4; Ps 45:7; Ps 97:10; Ps 101:3; Ps 119:104; Ps 119:163; Prov 8:13; Amos 5:15; Heb 1:9.</w:t>
      </w:r>
    </w:p>
  </w:footnote>
  <w:footnote w:id="1234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42">
    <w:p>
      <w:pPr>
        <w:pStyle w:val="FootnoteText"/>
      </w:pPr>
      <w:r>
        <w:rPr>
          <w:rStyle w:val="FootnoteReference"/>
        </w:rPr>
        <w:footnoteRef/>
      </w:r>
      <w:r>
        <w:t xml:space="preserve"> Cross-references for "with brotherly love": Job 1:4; Ps 133:1.</w:t>
      </w:r>
    </w:p>
  </w:footnote>
  <w:footnote w:id="12343">
    <w:p>
      <w:pPr>
        <w:pStyle w:val="FootnoteText"/>
      </w:pPr>
      <w:r>
        <w:rPr>
          <w:rStyle w:val="FootnoteReference"/>
        </w:rPr>
        <w:footnoteRef/>
      </w:r>
      <w:r>
        <w:t xml:space="preserve"> Cross-references for "in honour": Gen 13:9; Matt 20:26; Luke 14:10; Phil 2:3; 1Pet 5:5.</w:t>
      </w:r>
    </w:p>
  </w:footnote>
  <w:footnote w:id="1234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45">
    <w:p>
      <w:pPr>
        <w:pStyle w:val="FootnoteText"/>
      </w:pPr>
      <w:r>
        <w:rPr>
          <w:rStyle w:val="FootnoteReference"/>
        </w:rPr>
        <w:footnoteRef/>
      </w:r>
      <w:r>
        <w:t xml:space="preserve"> Cross-references for "fervent": Matt 24:12; Acts 18:25; Col 4:12-13; Jas 5:16; 1Pet 1:22; 1Pet 4:8; Rev 2:4; Rev 3:15-16.</w:t>
      </w:r>
    </w:p>
  </w:footnote>
  <w:footnote w:id="12346">
    <w:p>
      <w:pPr>
        <w:pStyle w:val="FootnoteText"/>
      </w:pPr>
      <w:r>
        <w:rPr>
          <w:rStyle w:val="FootnoteReference"/>
        </w:rPr>
        <w:footnoteRef/>
      </w:r>
      <w:r>
        <w:t xml:space="preserve"> Cross-references for "serving": 1Cor 7:22; Eph 6:5-8; Col 3:22-24; Col 4:1; Titus 2:9-10; Heb 12:28.</w:t>
      </w:r>
    </w:p>
  </w:footnote>
  <w:footnote w:id="1234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4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4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5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51">
    <w:p>
      <w:pPr>
        <w:pStyle w:val="FootnoteText"/>
      </w:pPr>
      <w:r>
        <w:rPr>
          <w:rStyle w:val="FootnoteReference"/>
        </w:rPr>
        <w:footnoteRef/>
      </w:r>
      <w:r>
        <w:t xml:space="preserve"> Cross-references for "given": Gen 18:2-8; Gen 19:1-3; 1Tim 3:2; 1Tim 5:10; Titus 1:8; Heb 13:2; 1Pet 4:9.</w:t>
      </w:r>
    </w:p>
  </w:footnote>
  <w:footnote w:id="12352">
    <w:p>
      <w:pPr>
        <w:pStyle w:val="FootnoteText"/>
      </w:pPr>
      <w:r>
        <w:rPr>
          <w:rStyle w:val="FootnoteReference"/>
        </w:rPr>
        <w:footnoteRef/>
      </w:r>
      <w:r>
        <w:t xml:space="preserve"> Cross-references: Job 31:29-30; Matt 5:44; Luke 6:28; Luke 23:34; Acts 7:60; Rom 12:21; 1Cor 4:12-13; 1Thess 5:15; Jas 3:10; 1Pet 2:21-23; 1Pet 3:9.</w:t>
      </w:r>
    </w:p>
  </w:footnote>
  <w:footnote w:id="12353">
    <w:p>
      <w:pPr>
        <w:pStyle w:val="FootnoteText"/>
      </w:pPr>
      <w:r>
        <w:rPr>
          <w:rStyle w:val="FootnoteReference"/>
        </w:rPr>
        <w:footnoteRef/>
      </w:r>
      <w:r>
        <w:t xml:space="preserve"> Cross-references for "Rejoice": Isa 66:10-14; Luke 1:58; Luke 15:5-10; Acts 11:23; 1Cor 12:26; 2Cor 2:3; Phil 2:17-18; Phil 2:28.</w:t>
      </w:r>
    </w:p>
  </w:footnote>
  <w:footnote w:id="12354">
    <w:p>
      <w:pPr>
        <w:pStyle w:val="FootnoteText"/>
      </w:pPr>
      <w:r>
        <w:rPr>
          <w:rStyle w:val="FootnoteReference"/>
        </w:rPr>
        <w:footnoteRef/>
      </w:r>
      <w:r>
        <w:t xml:space="preserve"> Cross-references for "weep": Neh 1:4; Job 2:11; Ps 35:13-14; Jer 9:1; John 11:19; John 11:33-36; 2Cor 11:29; Phil 2:26; Heb 13:3.</w:t>
      </w:r>
    </w:p>
  </w:footnote>
  <w:footnote w:id="12355">
    <w:p>
      <w:pPr>
        <w:pStyle w:val="FootnoteText"/>
      </w:pPr>
      <w:r>
        <w:rPr>
          <w:rStyle w:val="FootnoteReference"/>
        </w:rPr>
        <w:footnoteRef/>
      </w:r>
      <w:r>
        <w:t xml:space="preserve"> Cross-references for "of the": 2Chr 30:12; Jer 32:39; Acts 4:32; Rom 6:2; Rom 15:5; 1Cor 1:10; Phil 1:27; Phil 2:2-3; Phil 3:16; Phil 4:2; 1Pet 3:8.</w:t>
      </w:r>
    </w:p>
  </w:footnote>
  <w:footnote w:id="12356">
    <w:p>
      <w:pPr>
        <w:pStyle w:val="FootnoteText"/>
      </w:pPr>
      <w:r>
        <w:rPr>
          <w:rStyle w:val="FootnoteReference"/>
        </w:rPr>
        <w:footnoteRef/>
      </w:r>
      <w:r>
        <w:t xml:space="preserve"> Cross-references for "Mind": Ps 131:1-2; Jer 45:5; Matt 18:1-4; Matt 20:21-28; Luke 4:6-11; Luke 22:24-27; 1Pet 5:3; 3John 1:9; Rev 13:7-8.</w:t>
      </w:r>
    </w:p>
  </w:footnote>
  <w:footnote w:id="1235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58">
    <w:p>
      <w:pPr>
        <w:pStyle w:val="FootnoteText"/>
      </w:pPr>
      <w:r>
        <w:rPr>
          <w:rStyle w:val="FootnoteReference"/>
        </w:rPr>
        <w:footnoteRef/>
      </w:r>
      <w:r>
        <w:t xml:space="preserve"> Cross-references for "Be not": Prov 3:7; Prov 26:12; Isa 5:21; Rom 11:25; 1Cor 3:18; 1Cor 4:10; 1Cor 6:5; 1Cor 8:2; Jas 3:13-17.</w:t>
      </w:r>
    </w:p>
  </w:footnote>
  <w:footnote w:id="12359">
    <w:p>
      <w:pPr>
        <w:pStyle w:val="FootnoteText"/>
      </w:pPr>
      <w:r>
        <w:rPr>
          <w:rStyle w:val="FootnoteReference"/>
        </w:rPr>
        <w:footnoteRef/>
      </w:r>
      <w:r>
        <w:t xml:space="preserve"> Cross-references for "Recompense": Prov 20:22; Matt 5:39; Rom 12:19; 1Thess 5:15; 1Pet 3:9.</w:t>
      </w:r>
    </w:p>
  </w:footnote>
  <w:footnote w:id="1236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6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62">
    <w:p>
      <w:pPr>
        <w:pStyle w:val="FootnoteText"/>
      </w:pPr>
      <w:r>
        <w:rPr>
          <w:rStyle w:val="FootnoteReference"/>
        </w:rPr>
        <w:footnoteRef/>
      </w:r>
      <w:r>
        <w:t xml:space="preserve"> Cross-references for "avenge": Lev 19:18; 1Sam 25:26; 1Sam 25:33; Prov 24:17-19; Prov 24:29; Ezek 25:12; Rom 12:14; Rom 12:17.</w:t>
      </w:r>
    </w:p>
  </w:footnote>
  <w:footnote w:id="12363">
    <w:p>
      <w:pPr>
        <w:pStyle w:val="FootnoteText"/>
      </w:pPr>
      <w:r>
        <w:rPr>
          <w:rStyle w:val="FootnoteReference"/>
        </w:rPr>
        <w:footnoteRef/>
      </w:r>
      <w:r>
        <w:t xml:space="preserve"> Cross-references for "give": Matt 5:39; Luke 6:27-29; Luke 9:55-56.</w:t>
      </w:r>
    </w:p>
  </w:footnote>
  <w:footnote w:id="12364">
    <w:p>
      <w:pPr>
        <w:pStyle w:val="FootnoteText"/>
      </w:pPr>
      <w:r>
        <w:rPr>
          <w:rStyle w:val="FootnoteReference"/>
        </w:rPr>
        <w:footnoteRef/>
      </w:r>
      <w:r>
        <w:t xml:space="preserve"> Cross-references for "Vengeance": Deut 32:35; Deut 32:43; Ps 94:1-3; Nah 1:2-3; Rom 13:4; Heb 10:30.</w:t>
      </w:r>
    </w:p>
  </w:footnote>
  <w:footnote w:id="12365">
    <w:p>
      <w:pPr>
        <w:pStyle w:val="FootnoteText"/>
      </w:pPr>
      <w:r>
        <w:rPr>
          <w:rStyle w:val="FootnoteReference"/>
        </w:rPr>
        <w:footnoteRef/>
      </w:r>
      <w:r>
        <w:t xml:space="preserve"> Cross-references for "coals": Ps 120:4; Ps 140:10; Song 8:6-7.</w:t>
      </w:r>
    </w:p>
  </w:footnote>
  <w:footnote w:id="12366">
    <w:p>
      <w:pPr>
        <w:pStyle w:val="FootnoteText"/>
      </w:pPr>
      <w:r>
        <w:rPr>
          <w:rStyle w:val="FootnoteReference"/>
        </w:rPr>
        <w:footnoteRef/>
      </w:r>
      <w:r>
        <w:t xml:space="preserve"> Cross-references for "if thine": Exod 23:4-5; 1Sam 24:16-19; 1Sam 26:21; Prov 25:21-22; Matt 5:44.</w:t>
      </w:r>
    </w:p>
  </w:footnote>
  <w:footnote w:id="12367">
    <w:p>
      <w:pPr>
        <w:pStyle w:val="FootnoteText"/>
      </w:pPr>
      <w:r>
        <w:rPr>
          <w:rStyle w:val="FootnoteReference"/>
        </w:rPr>
        <w:footnoteRef/>
      </w:r>
      <w:r>
        <w:t xml:space="preserve"> Cross-references: Prov 16:32; Luke 6:27-30; 1Pet 3:9.</w:t>
      </w:r>
    </w:p>
  </w:footnote>
  <w:footnote w:id="12368">
    <w:p>
      <w:pPr>
        <w:pStyle w:val="FootnoteText"/>
      </w:pPr>
      <w:r>
        <w:rPr>
          <w:rStyle w:val="FootnoteReference"/>
        </w:rPr>
        <w:footnoteRef/>
      </w:r>
      <w:r>
        <w:t xml:space="preserve"> Cross-references for "every": Deut 17:12; Eph 5:21; Titus 3:1; 1Pet 2:13-17; 2Pet 2:10-11; Jude 1:8.</w:t>
      </w:r>
    </w:p>
  </w:footnote>
  <w:footnote w:id="1236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70">
    <w:p>
      <w:pPr>
        <w:pStyle w:val="FootnoteText"/>
      </w:pPr>
      <w:r>
        <w:rPr>
          <w:rStyle w:val="FootnoteReference"/>
        </w:rPr>
        <w:footnoteRef/>
      </w:r>
      <w:r>
        <w:t xml:space="preserve"> Cross-references for "power": Jer 23:8-17; Jer 44:14-17; Titus 3:1.</w:t>
      </w:r>
    </w:p>
  </w:footnote>
  <w:footnote w:id="12371">
    <w:p>
      <w:pPr>
        <w:pStyle w:val="FootnoteText"/>
      </w:pPr>
      <w:r>
        <w:rPr>
          <w:rStyle w:val="FootnoteReference"/>
        </w:rPr>
        <w:footnoteRef/>
      </w:r>
      <w:r>
        <w:t xml:space="preserve"> Cross-references for "ordinance": Isa 58:2; 1Pet 2:13.</w:t>
      </w:r>
    </w:p>
  </w:footnote>
  <w:footnote w:id="12372">
    <w:p>
      <w:pPr>
        <w:pStyle w:val="FootnoteText"/>
      </w:pPr>
      <w:r>
        <w:rPr>
          <w:rStyle w:val="FootnoteReference"/>
        </w:rPr>
        <w:footnoteRef/>
      </w:r>
      <w:r>
        <w:t xml:space="preserve"> Cross-references for "receive": Matt 23:14; Mark 12:40; Luke 20:47; Rom 13:5; Jas 3:1.</w:t>
      </w:r>
    </w:p>
  </w:footnote>
  <w:footnote w:id="12373">
    <w:p>
      <w:pPr>
        <w:pStyle w:val="FootnoteText"/>
      </w:pPr>
      <w:r>
        <w:rPr>
          <w:rStyle w:val="FootnoteReference"/>
        </w:rPr>
        <w:footnoteRef/>
      </w:r>
      <w:r>
        <w:t xml:space="preserve"> Cross-references for "rulers": Deut 25:1; Prov 14:35; Prov 20:2; Eccl 10:4-6; Jer 22:15-18; Rom 13:4.</w:t>
      </w:r>
    </w:p>
  </w:footnote>
  <w:footnote w:id="12374">
    <w:p>
      <w:pPr>
        <w:pStyle w:val="FootnoteText"/>
      </w:pPr>
      <w:r>
        <w:rPr>
          <w:rStyle w:val="FootnoteReference"/>
        </w:rPr>
        <w:footnoteRef/>
      </w:r>
      <w:r>
        <w:t xml:space="preserve"> Cross-references for "Wilt": 1Pet 2:13-14; 1Pet 3:13-14.</w:t>
      </w:r>
    </w:p>
  </w:footnote>
  <w:footnote w:id="1237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76">
    <w:p>
      <w:pPr>
        <w:pStyle w:val="FootnoteText"/>
      </w:pPr>
      <w:r>
        <w:rPr>
          <w:rStyle w:val="FootnoteReference"/>
        </w:rPr>
        <w:footnoteRef/>
      </w:r>
      <w:r>
        <w:t xml:space="preserve"> Cross-references for "revenger": Num 35:19-27; Josh 20:5; Josh 20:9; Ezek 25:14; Rom 12:19.</w:t>
      </w:r>
    </w:p>
  </w:footnote>
  <w:footnote w:id="12377">
    <w:p>
      <w:pPr>
        <w:pStyle w:val="FootnoteText"/>
      </w:pPr>
      <w:r>
        <w:rPr>
          <w:rStyle w:val="FootnoteReference"/>
        </w:rPr>
        <w:footnoteRef/>
      </w:r>
      <w:r>
        <w:t xml:space="preserve"> Cross-references: Prov 16:14; Prov 20:2; Prov 20:8; Prov 20:26.</w:t>
      </w:r>
    </w:p>
  </w:footnote>
  <w:footnote w:id="12378">
    <w:p>
      <w:pPr>
        <w:pStyle w:val="FootnoteText"/>
      </w:pPr>
      <w:r>
        <w:rPr>
          <w:rStyle w:val="FootnoteReference"/>
        </w:rPr>
        <w:footnoteRef/>
      </w:r>
      <w:r>
        <w:t xml:space="preserve"> Cross-references for "conscience": Acts 24:16; Heb 13:18; 1Pet 2:19; 1Pet 3:16.</w:t>
      </w:r>
    </w:p>
  </w:footnote>
  <w:footnote w:id="12379">
    <w:p>
      <w:pPr>
        <w:pStyle w:val="FootnoteText"/>
      </w:pPr>
      <w:r>
        <w:rPr>
          <w:rStyle w:val="FootnoteReference"/>
        </w:rPr>
        <w:footnoteRef/>
      </w:r>
      <w:r>
        <w:t xml:space="preserve"> Cross-references: 1Sam 24:5-6; Eccl 8:2; Titus 3:1-2; 1Pet 2:13-15.</w:t>
      </w:r>
    </w:p>
  </w:footnote>
  <w:footnote w:id="12380">
    <w:p>
      <w:pPr>
        <w:pStyle w:val="FootnoteText"/>
      </w:pPr>
      <w:r>
        <w:rPr>
          <w:rStyle w:val="FootnoteReference"/>
        </w:rPr>
        <w:footnoteRef/>
      </w:r>
      <w:r>
        <w:t xml:space="preserve"> Cross-references for "attending": Exod 18:13-27; Deut 1:9-17; 1Sam 7:16-17; 2Sam 8:5; 1Chr 18:14; Job 29:7-17; Rom 12:8.</w:t>
      </w:r>
    </w:p>
  </w:footnote>
  <w:footnote w:id="12381">
    <w:p>
      <w:pPr>
        <w:pStyle w:val="FootnoteText"/>
      </w:pPr>
      <w:r>
        <w:rPr>
          <w:rStyle w:val="FootnoteReference"/>
        </w:rPr>
        <w:footnoteRef/>
      </w:r>
      <w:r>
        <w:t xml:space="preserve"> Cross-references: Ezra 4:13; Ezra 4:20; Ezra 6:8; Neh 5:4; Matt 17:24-27; Matt 22:17-21; Mark 12:14-17; Luke 20:21-26; Luke 23:2.</w:t>
      </w:r>
    </w:p>
  </w:footnote>
  <w:footnote w:id="12382">
    <w:p>
      <w:pPr>
        <w:pStyle w:val="FootnoteText"/>
      </w:pPr>
      <w:r>
        <w:rPr>
          <w:rStyle w:val="FootnoteReference"/>
        </w:rPr>
        <w:footnoteRef/>
      </w:r>
      <w:r>
        <w:t xml:space="preserve"> Cross-references for "therefore": Luke 20:25.</w:t>
      </w:r>
    </w:p>
  </w:footnote>
  <w:footnote w:id="12383">
    <w:p>
      <w:pPr>
        <w:pStyle w:val="FootnoteText"/>
      </w:pPr>
      <w:r>
        <w:rPr>
          <w:rStyle w:val="FootnoteReference"/>
        </w:rPr>
        <w:footnoteRef/>
      </w:r>
      <w:r>
        <w:t xml:space="preserve"> Cross-references for "fear to": Lev 19:3; 1Sam 12:18; Prov 24:21; Eph 5:33; Eph 6:5; 1Pet 2:18.</w:t>
      </w:r>
    </w:p>
  </w:footnote>
  <w:footnote w:id="12384">
    <w:p>
      <w:pPr>
        <w:pStyle w:val="FootnoteText"/>
      </w:pPr>
      <w:r>
        <w:rPr>
          <w:rStyle w:val="FootnoteReference"/>
        </w:rPr>
        <w:footnoteRef/>
      </w:r>
      <w:r>
        <w:t xml:space="preserve"> Cross-references for "honour to": Exod 20:12; Lev 19:32; Eph 6:2-3; 1Tim 5:13; 1Tim 5:17; 1Tim 6:1; 1Pet 2:17; 1Pet 3:7.</w:t>
      </w:r>
    </w:p>
  </w:footnote>
  <w:footnote w:id="12385">
    <w:p>
      <w:pPr>
        <w:pStyle w:val="FootnoteText"/>
      </w:pPr>
      <w:r>
        <w:rPr>
          <w:rStyle w:val="FootnoteReference"/>
        </w:rPr>
        <w:footnoteRef/>
      </w:r>
      <w:r>
        <w:t xml:space="preserve"> Cross-references: Deut 24:14-15; Prov 3:27-28; Matt 7:12; Matt 22:39-40; Rom 13:7.</w:t>
      </w:r>
    </w:p>
  </w:footnote>
  <w:footnote w:id="12386">
    <w:p>
      <w:pPr>
        <w:pStyle w:val="FootnoteText"/>
      </w:pPr>
      <w:r>
        <w:rPr>
          <w:rStyle w:val="FootnoteReference"/>
        </w:rPr>
        <w:footnoteRef/>
      </w:r>
      <w:r>
        <w:t xml:space="preserve"> Cross-references: Rom 13:10; Gal 5:14; Col 3:14; 1Tim 1:5; Jas 2:8.</w:t>
      </w:r>
    </w:p>
  </w:footnote>
  <w:footnote w:id="12387">
    <w:p>
      <w:pPr>
        <w:pStyle w:val="FootnoteText"/>
      </w:pPr>
      <w:r>
        <w:rPr>
          <w:rStyle w:val="FootnoteReference"/>
        </w:rPr>
        <w:footnoteRef/>
      </w:r>
      <w:r>
        <w:t xml:space="preserve"> Cross-references for "For this": Exod 20:12-17; Deut 5:16-21; Matt 19:18-19; Mark 10:19; Luke 18:20.</w:t>
      </w:r>
    </w:p>
  </w:footnote>
  <w:footnote w:id="12388">
    <w:p>
      <w:pPr>
        <w:pStyle w:val="FootnoteText"/>
      </w:pPr>
      <w:r>
        <w:rPr>
          <w:rStyle w:val="FootnoteReference"/>
        </w:rPr>
        <w:footnoteRef/>
      </w:r>
      <w:r>
        <w:t xml:space="preserve"> Cross-references for "covet": Rom 7:7-8.</w:t>
      </w:r>
    </w:p>
  </w:footnote>
  <w:footnote w:id="12389">
    <w:p>
      <w:pPr>
        <w:pStyle w:val="FootnoteText"/>
      </w:pPr>
      <w:r>
        <w:rPr>
          <w:rStyle w:val="FootnoteReference"/>
        </w:rPr>
        <w:footnoteRef/>
      </w:r>
      <w:r>
        <w:t xml:space="preserve"> Cross-references for "love": Lev 19:18; Lev 19:34; Matt 22:39; Mark 12:31; Luke 10:27; Gal 5:13; Jas 2:8-10.</w:t>
      </w:r>
    </w:p>
  </w:footnote>
  <w:footnote w:id="12390">
    <w:p>
      <w:pPr>
        <w:pStyle w:val="FootnoteText"/>
      </w:pPr>
      <w:r>
        <w:rPr>
          <w:rStyle w:val="FootnoteReference"/>
        </w:rPr>
        <w:footnoteRef/>
      </w:r>
      <w:r>
        <w:t xml:space="preserve"> Cross-references for "love is": Matt 22:40; Rom 13:8.</w:t>
      </w:r>
    </w:p>
  </w:footnote>
  <w:footnote w:id="12391">
    <w:p>
      <w:pPr>
        <w:pStyle w:val="FootnoteText"/>
      </w:pPr>
      <w:r>
        <w:rPr>
          <w:rStyle w:val="FootnoteReference"/>
        </w:rPr>
        <w:footnoteRef/>
      </w:r>
      <w:r>
        <w:t xml:space="preserve"> Cross-references for "worketh": 1Cor 13:4-7.</w:t>
      </w:r>
    </w:p>
  </w:footnote>
  <w:footnote w:id="12392">
    <w:p>
      <w:pPr>
        <w:pStyle w:val="FootnoteText"/>
      </w:pPr>
      <w:r>
        <w:rPr>
          <w:rStyle w:val="FootnoteReference"/>
        </w:rPr>
        <w:footnoteRef/>
      </w:r>
      <w:r>
        <w:t xml:space="preserve"> Cross-references for "knowing": Isa 21:11-12; Matt 16:3; Matt 24:42-44; 1Thess 5:1-3.</w:t>
      </w:r>
    </w:p>
  </w:footnote>
  <w:footnote w:id="12393">
    <w:p>
      <w:pPr>
        <w:pStyle w:val="FootnoteText"/>
      </w:pPr>
      <w:r>
        <w:rPr>
          <w:rStyle w:val="FootnoteReference"/>
        </w:rPr>
        <w:footnoteRef/>
      </w:r>
      <w:r>
        <w:t xml:space="preserve"> Cross-references for "it is": Jonah 1:6; Matt 25:5-7; Matt 26:40-41; Mark 13:35-37; 1Cor 15:34; Eph 5:14; 1Thess 5:5-8.</w:t>
      </w:r>
    </w:p>
  </w:footnote>
  <w:footnote w:id="12394">
    <w:p>
      <w:pPr>
        <w:pStyle w:val="FootnoteText"/>
      </w:pPr>
      <w:r>
        <w:rPr>
          <w:rStyle w:val="FootnoteReference"/>
        </w:rPr>
        <w:footnoteRef/>
      </w:r>
      <w:r>
        <w:t xml:space="preserve"> Cross-references for "for now": Eccl 9:10; Luke 21:28; 1Cor 7:29-31; 1Pet 4:7; 2Pet 3:13-15; Rev 22:12; Rev 22:20.</w:t>
      </w:r>
    </w:p>
  </w:footnote>
  <w:footnote w:id="12395">
    <w:p>
      <w:pPr>
        <w:pStyle w:val="FootnoteText"/>
      </w:pPr>
      <w:r>
        <w:rPr>
          <w:rStyle w:val="FootnoteReference"/>
        </w:rPr>
        <w:footnoteRef/>
      </w:r>
      <w:r>
        <w:t xml:space="preserve"> Cross-references for "night": Song 2:17; 1John 2:8.</w:t>
      </w:r>
    </w:p>
  </w:footnote>
  <w:footnote w:id="12396">
    <w:p>
      <w:pPr>
        <w:pStyle w:val="FootnoteText"/>
      </w:pPr>
      <w:r>
        <w:rPr>
          <w:rStyle w:val="FootnoteReference"/>
        </w:rPr>
        <w:footnoteRef/>
      </w:r>
      <w:r>
        <w:t xml:space="preserve"> Cross-references for "cast": Isa 2:20; Isa 30:22; Ezek 18:31-32; Eph 4:22; Col 3:8-9; Jas 1:21; 1Pet 2:1.</w:t>
      </w:r>
    </w:p>
  </w:footnote>
  <w:footnote w:id="12397">
    <w:p>
      <w:pPr>
        <w:pStyle w:val="FootnoteText"/>
      </w:pPr>
      <w:r>
        <w:rPr>
          <w:rStyle w:val="FootnoteReference"/>
        </w:rPr>
        <w:footnoteRef/>
      </w:r>
      <w:r>
        <w:t xml:space="preserve"> Cross-references for "works": Job 24:14-17; John 3:19-21; Eph 5:11; 1Thess 5:5-7; 1John 1:5-7; 1John 2:8-9.</w:t>
      </w:r>
    </w:p>
  </w:footnote>
  <w:footnote w:id="12398">
    <w:p>
      <w:pPr>
        <w:pStyle w:val="FootnoteText"/>
      </w:pPr>
      <w:r>
        <w:rPr>
          <w:rStyle w:val="FootnoteReference"/>
        </w:rPr>
        <w:footnoteRef/>
      </w:r>
      <w:r>
        <w:t xml:space="preserve"> Cross-references: Rom 13:14; 2Cor 6:7; Eph 6:11-18; Col 3:10-17; 1Thess 5:8.</w:t>
      </w:r>
    </w:p>
  </w:footnote>
  <w:footnote w:id="1239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400">
    <w:p>
      <w:pPr>
        <w:pStyle w:val="FootnoteText"/>
      </w:pPr>
      <w:r>
        <w:rPr>
          <w:rStyle w:val="FootnoteReference"/>
        </w:rPr>
        <w:footnoteRef/>
      </w:r>
      <w:r>
        <w:t xml:space="preserve"> Cross-references for "chambering": 1Cor 6:9-10; Gal 5:19; Eph 5:3-5; Col 3:5; 1Thess 4:3-5; 2Pet 2:14; 2Pet 2:18-20; Jude 1:23.</w:t>
      </w:r>
    </w:p>
  </w:footnote>
  <w:footnote w:id="12401">
    <w:p>
      <w:pPr>
        <w:pStyle w:val="FootnoteText"/>
      </w:pPr>
      <w:r>
        <w:rPr>
          <w:rStyle w:val="FootnoteReference"/>
        </w:rPr>
        <w:footnoteRef/>
      </w:r>
      <w:r>
        <w:t xml:space="preserve"> Cross-references for "strife": Gal 5:15; Gal 5:21; Gal 5:26; Phil 2:3; Jas 3:14-16; Jas 4:5; 1Pet 2:1-2.</w:t>
      </w:r>
    </w:p>
  </w:footnote>
  <w:footnote w:id="1240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403">
    <w:p>
      <w:pPr>
        <w:pStyle w:val="FootnoteText"/>
      </w:pPr>
      <w:r>
        <w:rPr>
          <w:rStyle w:val="FootnoteReference"/>
        </w:rPr>
        <w:footnoteRef/>
      </w:r>
      <w:r>
        <w:t xml:space="preserve"> Cross-references: Acts 2:15; 1Thess 5:17; 2Pet 2:13.</w:t>
      </w:r>
    </w:p>
  </w:footnote>
  <w:footnote w:id="12404">
    <w:p>
      <w:pPr>
        <w:pStyle w:val="FootnoteText"/>
      </w:pPr>
      <w:r>
        <w:rPr>
          <w:rStyle w:val="FootnoteReference"/>
        </w:rPr>
        <w:footnoteRef/>
      </w:r>
      <w:r>
        <w:t xml:space="preserve"> Name meaning: Jesus (Yeshua) — Yahweh saves. He will save His people from their sins.</w:t>
      </w:r>
    </w:p>
  </w:footnote>
  <w:footnote w:id="124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06">
    <w:p>
      <w:pPr>
        <w:pStyle w:val="FootnoteText"/>
      </w:pPr>
      <w:r>
        <w:rPr>
          <w:rStyle w:val="FootnoteReference"/>
        </w:rPr>
        <w:footnoteRef/>
      </w:r>
      <w:r>
        <w:t xml:space="preserve"> Cross-references: Gal 3:27; Eph 4:24; Col 3:10-12.</w:t>
      </w:r>
    </w:p>
  </w:footnote>
  <w:footnote w:id="12407">
    <w:p>
      <w:pPr>
        <w:pStyle w:val="FootnoteText"/>
      </w:pPr>
      <w:r>
        <w:rPr>
          <w:rStyle w:val="FootnoteReference"/>
        </w:rPr>
        <w:footnoteRef/>
      </w:r>
      <w:r>
        <w:t xml:space="preserve"> Cross-references: Rom 8:12-13; Gal 5:16-17; Gal 5:24; Col 3:5-8; 1Pet 2:11; 1John 2:15-17.</w:t>
      </w:r>
    </w:p>
  </w:footnote>
  <w:footnote w:id="1240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409">
    <w:p>
      <w:pPr>
        <w:pStyle w:val="FootnoteText"/>
      </w:pPr>
      <w:r>
        <w:rPr>
          <w:rStyle w:val="FootnoteReference"/>
        </w:rPr>
        <w:footnoteRef/>
      </w:r>
      <w:r>
        <w:t xml:space="preserve"> Cross-references for "receive": Matt 10:40-42; Matt 18:5; John 13:20; Rom 15:7; Phil 2:29; 2John 1:10; 3John 1:8-10.</w:t>
      </w:r>
    </w:p>
  </w:footnote>
  <w:footnote w:id="12410">
    <w:p>
      <w:pPr>
        <w:pStyle w:val="FootnoteText"/>
      </w:pPr>
      <w:r>
        <w:rPr>
          <w:rStyle w:val="FootnoteReference"/>
        </w:rPr>
        <w:footnoteRef/>
      </w:r>
      <w:r>
        <w:t xml:space="preserve"> Cross-references for "doubtful disputations": Rom 14:2-5.</w:t>
      </w:r>
    </w:p>
  </w:footnote>
  <w:footnote w:id="12411">
    <w:p>
      <w:pPr>
        <w:pStyle w:val="FootnoteText"/>
      </w:pPr>
      <w:r>
        <w:rPr>
          <w:rStyle w:val="FootnoteReference"/>
        </w:rPr>
        <w:footnoteRef/>
      </w:r>
      <w:r>
        <w:t xml:space="preserve"> Cross-references for "that": Rom 14:14; 1Cor 10:25; Gal 2:12; 1Tim 4:4; Titus 1:15; Heb 9:10; Heb 13:9.</w:t>
      </w:r>
    </w:p>
  </w:footnote>
  <w:footnote w:id="12412">
    <w:p>
      <w:pPr>
        <w:pStyle w:val="FootnoteText"/>
      </w:pPr>
      <w:r>
        <w:rPr>
          <w:rStyle w:val="FootnoteReference"/>
        </w:rPr>
        <w:footnoteRef/>
      </w:r>
      <w:r>
        <w:t xml:space="preserve"> Cross-references for "another": Rom 14:22-23.</w:t>
      </w:r>
    </w:p>
  </w:footnote>
  <w:footnote w:id="12413">
    <w:p>
      <w:pPr>
        <w:pStyle w:val="FootnoteText"/>
      </w:pPr>
      <w:r>
        <w:rPr>
          <w:rStyle w:val="FootnoteReference"/>
        </w:rPr>
        <w:footnoteRef/>
      </w:r>
      <w:r>
        <w:t xml:space="preserve"> Cross-references for "eateth": Gen 1:29; Gen 9:3; Prov 15:17; Dan 1:12; Dan 1:16.</w:t>
      </w:r>
    </w:p>
  </w:footnote>
  <w:footnote w:id="12414">
    <w:p>
      <w:pPr>
        <w:pStyle w:val="FootnoteText"/>
      </w:pPr>
      <w:r>
        <w:rPr>
          <w:rStyle w:val="FootnoteReference"/>
        </w:rPr>
        <w:footnoteRef/>
      </w:r>
      <w:r>
        <w:t xml:space="preserve"> Cross-references for "despise": Zech 4:10; Matt 18:10; Luke 18:9; Rom 14:10; Rom 14:15; Rom 14:21; 1Cor 8:11-13.</w:t>
      </w:r>
    </w:p>
  </w:footnote>
  <w:footnote w:id="12415">
    <w:p>
      <w:pPr>
        <w:pStyle w:val="FootnoteText"/>
      </w:pPr>
      <w:r>
        <w:rPr>
          <w:rStyle w:val="FootnoteReference"/>
        </w:rPr>
        <w:footnoteRef/>
      </w:r>
      <w:r>
        <w:t xml:space="preserve"> Cross-references for "judge": Matt 7:1-2; Matt 9:14; Matt 11:18-19; Rom 14:13; 1Cor 10:29-30; Col 2:16-17.</w:t>
      </w:r>
    </w:p>
  </w:footnote>
  <w:footnote w:id="12416">
    <w:p>
      <w:pPr>
        <w:pStyle w:val="FootnoteText"/>
      </w:pPr>
      <w:r>
        <w:rPr>
          <w:rStyle w:val="FootnoteReference"/>
        </w:rPr>
        <w:footnoteRef/>
      </w:r>
      <w:r>
        <w:t xml:space="preserve"> Cross-references: Acts 10:34; Acts 10:44; Acts 15:8-9.</w:t>
      </w:r>
    </w:p>
  </w:footnote>
  <w:footnote w:id="1241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18">
    <w:p>
      <w:pPr>
        <w:pStyle w:val="FootnoteText"/>
      </w:pPr>
      <w:r>
        <w:rPr>
          <w:rStyle w:val="FootnoteReference"/>
        </w:rPr>
        <w:footnoteRef/>
      </w:r>
      <w:r>
        <w:t xml:space="preserve"> Cross-references: Acts 11:17; Rom 9:20; 1Cor 4:4-5; Jas 4:11-12.</w:t>
      </w:r>
    </w:p>
  </w:footnote>
  <w:footnote w:id="12419">
    <w:p>
      <w:pPr>
        <w:pStyle w:val="FootnoteText"/>
      </w:pPr>
      <w:r>
        <w:rPr>
          <w:rStyle w:val="FootnoteReference"/>
        </w:rPr>
        <w:footnoteRef/>
      </w:r>
      <w:r>
        <w:t xml:space="preserve"> Cross-references: Isa 40:29.</w:t>
      </w:r>
    </w:p>
  </w:footnote>
  <w:footnote w:id="12420">
    <w:p>
      <w:pPr>
        <w:pStyle w:val="FootnoteText"/>
      </w:pPr>
      <w:r>
        <w:rPr>
          <w:rStyle w:val="FootnoteReference"/>
        </w:rPr>
        <w:footnoteRef/>
      </w:r>
      <w:r>
        <w:t xml:space="preserve"> Cross-references for "persuaded": 1John 3:19-21.</w:t>
      </w:r>
    </w:p>
  </w:footnote>
  <w:footnote w:id="12421">
    <w:p>
      <w:pPr>
        <w:pStyle w:val="FootnoteText"/>
      </w:pPr>
      <w:r>
        <w:rPr>
          <w:rStyle w:val="FootnoteReference"/>
        </w:rPr>
        <w:footnoteRef/>
      </w:r>
      <w:r>
        <w:t xml:space="preserve"> Cross-references for "esteemeth": Gal 4:9-10; Col 2:16-17.</w:t>
      </w:r>
    </w:p>
  </w:footnote>
  <w:footnote w:id="12422">
    <w:p>
      <w:pPr>
        <w:pStyle w:val="FootnoteText"/>
      </w:pPr>
      <w:r>
        <w:rPr>
          <w:rStyle w:val="FootnoteReference"/>
        </w:rPr>
        <w:footnoteRef/>
      </w:r>
      <w:r>
        <w:t xml:space="preserve"> Cross-references: Rom 14:14; Rom 14:23; 1Cor 8:7; 1Cor 8:11.</w:t>
      </w:r>
    </w:p>
  </w:footnote>
  <w:footnote w:id="12423">
    <w:p>
      <w:pPr>
        <w:pStyle w:val="FootnoteText"/>
      </w:pPr>
      <w:r>
        <w:rPr>
          <w:rStyle w:val="FootnoteReference"/>
        </w:rPr>
        <w:footnoteRef/>
      </w:r>
      <w:r>
        <w:t xml:space="preserve"> Cross-references for "regardeth": Gal 4:10.</w:t>
      </w:r>
    </w:p>
  </w:footnote>
  <w:footnote w:id="12424">
    <w:p>
      <w:pPr>
        <w:pStyle w:val="FootnoteText"/>
      </w:pPr>
      <w:r>
        <w:rPr>
          <w:rStyle w:val="FootnoteReference"/>
        </w:rPr>
        <w:footnoteRef/>
      </w:r>
      <w:r>
        <w:t xml:space="preserve"> Cross-references for "regardeth it": Exod 12:14; Exod 12:42; Exod 16:25; Isa 58:5; Zech 7:5-6.</w:t>
      </w:r>
    </w:p>
  </w:footnote>
  <w:footnote w:id="12425">
    <w:p>
      <w:pPr>
        <w:pStyle w:val="FootnoteText"/>
      </w:pPr>
      <w:r>
        <w:rPr>
          <w:rStyle w:val="FootnoteReference"/>
        </w:rPr>
        <w:footnoteRef/>
      </w:r>
      <w:r>
        <w:t xml:space="preserve"> Cross-references: Matt 14:19; Matt 15:36; John 6:28; 1Cor 10:30-31; 1Tim 4:3-5.</w:t>
      </w:r>
    </w:p>
  </w:footnote>
  <w:footnote w:id="12426">
    <w:p>
      <w:pPr>
        <w:pStyle w:val="FootnoteText"/>
      </w:pPr>
      <w:r>
        <w:rPr>
          <w:rStyle w:val="FootnoteReference"/>
        </w:rPr>
        <w:footnoteRef/>
      </w:r>
      <w:r>
        <w:t xml:space="preserve"> Cross-references: Rom 14:9; 1Cor 6:19-20; 2Cor 5:15; Gal 2:19-20; Phil 1:20-24; 1Thess 5:10; Titus 2:14; 1Pet 4:2.</w:t>
      </w:r>
    </w:p>
  </w:footnote>
  <w:footnote w:id="12427">
    <w:p>
      <w:pPr>
        <w:pStyle w:val="FootnoteText"/>
      </w:pPr>
      <w:r>
        <w:rPr>
          <w:rStyle w:val="FootnoteReference"/>
        </w:rPr>
        <w:footnoteRef/>
      </w:r>
      <w:r>
        <w:t xml:space="preserve"> Cross-references for "we live therefore": 1Cor 3:22-23; 1Cor 15:23; 1Thess 4:14-18; Rev 14:13.</w:t>
      </w:r>
    </w:p>
  </w:footnote>
  <w:footnote w:id="12428">
    <w:p>
      <w:pPr>
        <w:pStyle w:val="FootnoteText"/>
      </w:pPr>
      <w:r>
        <w:rPr>
          <w:rStyle w:val="FootnoteReference"/>
        </w:rPr>
        <w:footnoteRef/>
      </w:r>
      <w:r>
        <w:t xml:space="preserve"> Cross-references for "we die unto": John 21:19; Acts 13:36; Acts 20:24; Acts 21:13; Phil 2:17; Phil 2:30; 1Thess 5:10.</w:t>
      </w:r>
    </w:p>
  </w:footnote>
  <w:footnote w:id="124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30">
    <w:p>
      <w:pPr>
        <w:pStyle w:val="FootnoteText"/>
      </w:pPr>
      <w:r>
        <w:rPr>
          <w:rStyle w:val="FootnoteReference"/>
        </w:rPr>
        <w:footnoteRef/>
      </w:r>
      <w:r>
        <w:t xml:space="preserve"> Cross-references for "Lord": Matt 28:18; John 5:22-23; John 5:27-29; Acts 10:36; Acts 10:42; Eph 1:20-23; Phil 2:9-11; 2Tim 4:1; 1Pet 4:5.</w:t>
      </w:r>
    </w:p>
  </w:footnote>
  <w:footnote w:id="12431">
    <w:p>
      <w:pPr>
        <w:pStyle w:val="FootnoteText"/>
      </w:pPr>
      <w:r>
        <w:rPr>
          <w:rStyle w:val="FootnoteReference"/>
        </w:rPr>
        <w:footnoteRef/>
      </w:r>
      <w:r>
        <w:t xml:space="preserve"> Cross-references for "Christ": Isa 53:10-12; Luke 24:26; 2Cor 5:14; Heb 12:2; 1Pet 1:21; Rev 1:18.</w:t>
      </w:r>
    </w:p>
  </w:footnote>
  <w:footnote w:id="12432">
    <w:p>
      <w:pPr>
        <w:pStyle w:val="FootnoteText"/>
      </w:pPr>
      <w:r>
        <w:rPr>
          <w:rStyle w:val="FootnoteReference"/>
        </w:rPr>
        <w:footnoteRef/>
      </w:r>
      <w:r>
        <w:t xml:space="preserve"> Cross-references: Luke 23:11; Acts 4:11; Rom 14:3-4.</w:t>
      </w:r>
    </w:p>
  </w:footnote>
  <w:footnote w:id="12433">
    <w:p>
      <w:pPr>
        <w:pStyle w:val="FootnoteText"/>
      </w:pPr>
      <w:r>
        <w:rPr>
          <w:rStyle w:val="FootnoteReference"/>
        </w:rPr>
        <w:footnoteRef/>
      </w:r>
      <w:r>
        <w:t xml:space="preserve"> Cross-references: Eccl 12:14; Matt 25:31-32; John 5:22; Acts 10:42; Acts 17:31; Rom 2:16; 1Cor 4:5; 2Cor 5:10; Jude 1:14-15; Rev 20:11-15.</w:t>
      </w:r>
    </w:p>
  </w:footnote>
  <w:footnote w:id="12434">
    <w:p>
      <w:pPr>
        <w:pStyle w:val="FootnoteText"/>
      </w:pPr>
      <w:r>
        <w:rPr>
          <w:rStyle w:val="FootnoteReference"/>
        </w:rPr>
        <w:footnoteRef/>
      </w:r>
      <w:r>
        <w:t xml:space="preserve"> Cross-references for "every knee": Ps 72:11; Isa 45:22-25; Phil 2:10; Rev 5:14.</w:t>
      </w:r>
    </w:p>
  </w:footnote>
  <w:footnote w:id="12435">
    <w:p>
      <w:pPr>
        <w:pStyle w:val="FootnoteText"/>
      </w:pPr>
      <w:r>
        <w:rPr>
          <w:rStyle w:val="FootnoteReference"/>
        </w:rPr>
        <w:footnoteRef/>
      </w:r>
      <w:r>
        <w:t xml:space="preserve"> Cross-references for "confess": Matt 10:32; Rom 10:9; Rom 15:9; 1John 4:15; 2John 1:7.</w:t>
      </w:r>
    </w:p>
  </w:footnote>
  <w:footnote w:id="12436">
    <w:p>
      <w:pPr>
        <w:pStyle w:val="FootnoteText"/>
      </w:pPr>
      <w:r>
        <w:rPr>
          <w:rStyle w:val="FootnoteReference"/>
        </w:rPr>
        <w:footnoteRef/>
      </w:r>
      <w:r>
        <w:t xml:space="preserve"> Cross-references: Num 14:21; Num 14:28; Isa 49:18; Jer 22:24; Ezek 5:11; Zeph 2:9.</w:t>
      </w:r>
    </w:p>
  </w:footnote>
  <w:footnote w:id="12437">
    <w:p>
      <w:pPr>
        <w:pStyle w:val="FootnoteText"/>
      </w:pPr>
      <w:r>
        <w:rPr>
          <w:rStyle w:val="FootnoteReference"/>
        </w:rPr>
        <w:footnoteRef/>
      </w:r>
      <w:r>
        <w:t xml:space="preserve"> Cross-references: Eccl 11:9; Matt 12:36; Matt 18:23-35; Luke 16:2; Gal 6:5; 1Pet 4:5.</w:t>
      </w:r>
    </w:p>
  </w:footnote>
  <w:footnote w:id="12438">
    <w:p>
      <w:pPr>
        <w:pStyle w:val="FootnoteText"/>
      </w:pPr>
      <w:r>
        <w:rPr>
          <w:rStyle w:val="FootnoteReference"/>
        </w:rPr>
        <w:footnoteRef/>
      </w:r>
      <w:r>
        <w:t xml:space="preserve"> Cross-references for "judge one": Rom 14:4; Rom 14:10; Jas 2:4; Jas 4:11.</w:t>
      </w:r>
    </w:p>
  </w:footnote>
  <w:footnote w:id="12439">
    <w:p>
      <w:pPr>
        <w:pStyle w:val="FootnoteText"/>
      </w:pPr>
      <w:r>
        <w:rPr>
          <w:rStyle w:val="FootnoteReference"/>
        </w:rPr>
        <w:footnoteRef/>
      </w:r>
      <w:r>
        <w:t xml:space="preserve"> Cross-references: Luke 12:57; 1Cor 11:13; 2Cor 5:14.</w:t>
      </w:r>
    </w:p>
  </w:footnote>
  <w:footnote w:id="1244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41">
    <w:p>
      <w:pPr>
        <w:pStyle w:val="FootnoteText"/>
      </w:pPr>
      <w:r>
        <w:rPr>
          <w:rStyle w:val="FootnoteReference"/>
        </w:rPr>
        <w:footnoteRef/>
      </w:r>
      <w:r>
        <w:t xml:space="preserve"> Cross-references: 2Sam 12:14; 1Tim 5:14; 1John 2:10.</w:t>
      </w:r>
    </w:p>
  </w:footnote>
  <w:footnote w:id="12442">
    <w:p>
      <w:pPr>
        <w:pStyle w:val="FootnoteText"/>
      </w:pPr>
      <w:r>
        <w:rPr>
          <w:rStyle w:val="FootnoteReference"/>
        </w:rPr>
        <w:footnoteRef/>
      </w:r>
      <w:r>
        <w:t xml:space="preserve"> Cross-references for "and am": Acts 10:28.</w:t>
      </w:r>
    </w:p>
  </w:footnote>
  <w:footnote w:id="12443">
    <w:p>
      <w:pPr>
        <w:pStyle w:val="FootnoteText"/>
      </w:pPr>
      <w:r>
        <w:rPr>
          <w:rStyle w:val="FootnoteReference"/>
        </w:rPr>
        <w:footnoteRef/>
      </w:r>
      <w:r>
        <w:t xml:space="preserve"> Name meaning: Jesus (Yeshua) — Yahweh saves. He will save His people from their sins.</w:t>
      </w:r>
    </w:p>
  </w:footnote>
  <w:footnote w:id="12444">
    <w:p>
      <w:pPr>
        <w:pStyle w:val="FootnoteText"/>
      </w:pPr>
      <w:r>
        <w:rPr>
          <w:rStyle w:val="FootnoteReference"/>
        </w:rPr>
        <w:footnoteRef/>
      </w:r>
      <w:r>
        <w:t xml:space="preserve"> Cross-references for "that there": Rom 14:2; Rom 14:20; 1Cor 10:25; 1Tim 4:4; Titus 1:15.</w:t>
      </w:r>
    </w:p>
  </w:footnote>
  <w:footnote w:id="12445">
    <w:p>
      <w:pPr>
        <w:pStyle w:val="FootnoteText"/>
      </w:pPr>
      <w:r>
        <w:rPr>
          <w:rStyle w:val="FootnoteReference"/>
        </w:rPr>
        <w:footnoteRef/>
      </w:r>
      <w:r>
        <w:t xml:space="preserve"> Cross-references for "unclean": Acts 10:14-15; Acts 11:8-9.</w:t>
      </w:r>
    </w:p>
  </w:footnote>
  <w:footnote w:id="12446">
    <w:p>
      <w:pPr>
        <w:pStyle w:val="FootnoteText"/>
      </w:pPr>
      <w:r>
        <w:rPr>
          <w:rStyle w:val="FootnoteReference"/>
        </w:rPr>
        <w:footnoteRef/>
      </w:r>
      <w:r>
        <w:t xml:space="preserve"> Cross-references for "to him it": Rom 14:23; 1Cor 8:7; 1Cor 8:10.</w:t>
      </w:r>
    </w:p>
  </w:footnote>
  <w:footnote w:id="12447">
    <w:p>
      <w:pPr>
        <w:pStyle w:val="FootnoteText"/>
      </w:pPr>
      <w:r>
        <w:rPr>
          <w:rStyle w:val="FootnoteReference"/>
        </w:rPr>
        <w:footnoteRef/>
      </w:r>
      <w:r>
        <w:t xml:space="preserve"> Cross-references for "Destroy": 1Cor 8:11; 2Pet 2:1; 1John 2:2.</w:t>
      </w:r>
    </w:p>
  </w:footnote>
  <w:footnote w:id="12448">
    <w:p>
      <w:pPr>
        <w:pStyle w:val="FootnoteText"/>
      </w:pPr>
      <w:r>
        <w:rPr>
          <w:rStyle w:val="FootnoteReference"/>
        </w:rPr>
        <w:footnoteRef/>
      </w:r>
      <w:r>
        <w:t xml:space="preserve"> Cross-references for "thy brother": Ezek 13:22; 1Cor 8:12.</w:t>
      </w:r>
    </w:p>
  </w:footnote>
  <w:footnote w:id="12449">
    <w:p>
      <w:pPr>
        <w:pStyle w:val="FootnoteText"/>
      </w:pPr>
      <w:r>
        <w:rPr>
          <w:rStyle w:val="FootnoteReference"/>
        </w:rPr>
        <w:footnoteRef/>
      </w:r>
      <w:r>
        <w:t xml:space="preserve"> Cross-references: Rom 13:10; Rom 15:2; 1Cor 8:1; 1Cor 13:1; 1Cor 13:4-5; Gal 5:13; Phil 2:2-4.</w:t>
      </w:r>
    </w:p>
  </w:footnote>
  <w:footnote w:id="12450">
    <w:p>
      <w:pPr>
        <w:pStyle w:val="FootnoteText"/>
      </w:pPr>
      <w:r>
        <w:rPr>
          <w:rStyle w:val="FootnoteReference"/>
        </w:rPr>
        <w:footnoteRef/>
      </w:r>
      <w:r>
        <w:t xml:space="preserve"> Cross-references: Rom 12:17; 1Cor 10:29-30; 2Cor 8:20-21; 1Thess 5:22.</w:t>
      </w:r>
    </w:p>
  </w:footnote>
  <w:footnote w:id="12451">
    <w:p>
      <w:pPr>
        <w:pStyle w:val="FootnoteText"/>
      </w:pPr>
      <w:r>
        <w:rPr>
          <w:rStyle w:val="FootnoteReference"/>
        </w:rPr>
        <w:footnoteRef/>
      </w:r>
      <w:r>
        <w:t xml:space="preserve"> Cross-references for "kingdom": Dan 2:44; Matt 3:2; Matt 6:33; Luke 14:15; Luke 17:20-21; John 3:3; John 3:5; 1Cor 4:20; 1Cor 6:9; 1Thess 2:12.</w:t>
      </w:r>
    </w:p>
  </w:footnote>
  <w:footnote w:id="1245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53">
    <w:p>
      <w:pPr>
        <w:pStyle w:val="FootnoteText"/>
      </w:pPr>
      <w:r>
        <w:rPr>
          <w:rStyle w:val="FootnoteReference"/>
        </w:rPr>
        <w:footnoteRef/>
      </w:r>
      <w:r>
        <w:t xml:space="preserve"> Cross-references: 1Cor 8:8; Col 2:16-17; Heb 13:9.</w:t>
      </w:r>
    </w:p>
  </w:footnote>
  <w:footnote w:id="12454">
    <w:p>
      <w:pPr>
        <w:pStyle w:val="FootnoteText"/>
      </w:pPr>
      <w:r>
        <w:rPr>
          <w:rStyle w:val="FootnoteReference"/>
        </w:rPr>
        <w:footnoteRef/>
      </w:r>
      <w:r>
        <w:t xml:space="preserve"> Cross-references: Isa 45:24; Jer 23:5-6; Dan 9:24; Matt 6:33; 1Cor 1:30; 2Cor 5:21; Phil 3:9; 2Pet 1:1.</w:t>
      </w:r>
    </w:p>
  </w:footnote>
  <w:footnote w:id="12455">
    <w:p>
      <w:pPr>
        <w:pStyle w:val="FootnoteText"/>
      </w:pPr>
      <w:r>
        <w:rPr>
          <w:rStyle w:val="FootnoteReference"/>
        </w:rPr>
        <w:footnoteRef/>
      </w:r>
      <w:r>
        <w:t xml:space="preserve"> Cross-references: Mark 13:34; John 12:26; Rom 6:22; Rom 12:11; Rom 14:4; Rom 16:18; 1Cor 7:22; Gal 6:15-16; Col 3:24; Titus 2:11-14.</w:t>
      </w:r>
    </w:p>
  </w:footnote>
  <w:footnote w:id="12456">
    <w:p>
      <w:pPr>
        <w:pStyle w:val="FootnoteText"/>
      </w:pPr>
      <w:r>
        <w:rPr>
          <w:rStyle w:val="FootnoteReference"/>
        </w:rPr>
        <w:footnoteRef/>
      </w:r>
      <w:r>
        <w:t xml:space="preserve"> Cross-references: Gen 4:7; Eccl 9:7; Acts 10:35; Rom 12:1-2; 2Cor 8:21; Phil 4:18; 1Tim 2:3; 1Tim 5:4; 1Pet 2:5; 1Pet 2:20.</w:t>
      </w:r>
    </w:p>
  </w:footnote>
  <w:footnote w:id="12457">
    <w:p>
      <w:pPr>
        <w:pStyle w:val="FootnoteText"/>
      </w:pPr>
      <w:r>
        <w:rPr>
          <w:rStyle w:val="FootnoteReference"/>
        </w:rPr>
        <w:footnoteRef/>
      </w:r>
      <w:r>
        <w:t xml:space="preserve"> Cross-references: 2Cor 4:2; 2Cor 5:11; 2Cor 6:4; 2Cor 8:21; 1Thess 1:3-4; Jas 2:18-26; 1Pet 3:16.</w:t>
      </w:r>
    </w:p>
  </w:footnote>
  <w:footnote w:id="1245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59">
    <w:p>
      <w:pPr>
        <w:pStyle w:val="FootnoteText"/>
      </w:pPr>
      <w:r>
        <w:rPr>
          <w:rStyle w:val="FootnoteReference"/>
        </w:rPr>
        <w:footnoteRef/>
      </w:r>
      <w:r>
        <w:t xml:space="preserve"> Cross-references: Rom 15:2; 1Cor 10:33; 1Cor 14:12-17; 1Cor 14:26; Eph 4:29; 1Thess 5:11-12; 1Tim 1:4.</w:t>
      </w:r>
    </w:p>
  </w:footnote>
  <w:footnote w:id="12460">
    <w:p>
      <w:pPr>
        <w:pStyle w:val="FootnoteText"/>
      </w:pPr>
      <w:r>
        <w:rPr>
          <w:rStyle w:val="FootnoteReference"/>
        </w:rPr>
        <w:footnoteRef/>
      </w:r>
      <w:r>
        <w:t xml:space="preserve"> Cross-references for "the work": Eph 2:10; Phil 1:6.</w:t>
      </w:r>
    </w:p>
  </w:footnote>
  <w:footnote w:id="12461">
    <w:p>
      <w:pPr>
        <w:pStyle w:val="FootnoteText"/>
      </w:pPr>
      <w:r>
        <w:rPr>
          <w:rStyle w:val="FootnoteReference"/>
        </w:rPr>
        <w:footnoteRef/>
      </w:r>
      <w:r>
        <w:t xml:space="preserve"> Cross-references: Matt 18:6; Rom 14:15; 1Cor 6:12-13; 1Cor 8:8; 1Cor 8:13; 1Cor 10:31.</w:t>
      </w:r>
    </w:p>
  </w:footnote>
  <w:footnote w:id="12462">
    <w:p>
      <w:pPr>
        <w:pStyle w:val="FootnoteText"/>
      </w:pPr>
      <w:r>
        <w:rPr>
          <w:rStyle w:val="FootnoteReference"/>
        </w:rPr>
        <w:footnoteRef/>
      </w:r>
      <w:r>
        <w:t xml:space="preserve"> Cross-references: Matt 15:11; Acts 10:15; Rom 14:14; 1Tim 4:3-5; Titus 1:15.</w:t>
      </w:r>
    </w:p>
  </w:footnote>
  <w:footnote w:id="12463">
    <w:p>
      <w:pPr>
        <w:pStyle w:val="FootnoteText"/>
      </w:pPr>
      <w:r>
        <w:rPr>
          <w:rStyle w:val="FootnoteReference"/>
        </w:rPr>
        <w:footnoteRef/>
      </w:r>
      <w:r>
        <w:t xml:space="preserve"> Cross-references: Rom 14:15; Rom 14:21; 1Cor 8:9-12; 1Cor 10:32-33.</w:t>
      </w:r>
    </w:p>
  </w:footnote>
  <w:footnote w:id="12464">
    <w:p>
      <w:pPr>
        <w:pStyle w:val="FootnoteText"/>
      </w:pPr>
      <w:r>
        <w:rPr>
          <w:rStyle w:val="FootnoteReference"/>
        </w:rPr>
        <w:footnoteRef/>
      </w:r>
      <w:r>
        <w:t xml:space="preserve"> Cross-references for "good": Rom 14:17; Rom 15:1-2; 1Cor 8:13.</w:t>
      </w:r>
    </w:p>
  </w:footnote>
  <w:footnote w:id="12465">
    <w:p>
      <w:pPr>
        <w:pStyle w:val="FootnoteText"/>
      </w:pPr>
      <w:r>
        <w:rPr>
          <w:rStyle w:val="FootnoteReference"/>
        </w:rPr>
        <w:footnoteRef/>
      </w:r>
      <w:r>
        <w:t xml:space="preserve"> Cross-references for "whereby": Mal 2:8; Matt 16:23; Matt 18:7-10; Luke 17:1-2; Rom 14:13; Phil 1:10; Heb 12:13; Rev 2:14.</w:t>
      </w:r>
    </w:p>
  </w:footnote>
  <w:footnote w:id="12466">
    <w:p>
      <w:pPr>
        <w:pStyle w:val="FootnoteText"/>
      </w:pPr>
      <w:r>
        <w:rPr>
          <w:rStyle w:val="FootnoteReference"/>
        </w:rPr>
        <w:footnoteRef/>
      </w:r>
      <w:r>
        <w:t xml:space="preserve"> Cross-references for "Happy": Acts 24:16; Rom 7:15; Rom 7:24; 2Cor 1:12; 1John 3:21.</w:t>
      </w:r>
    </w:p>
  </w:footnote>
  <w:footnote w:id="12467">
    <w:p>
      <w:pPr>
        <w:pStyle w:val="FootnoteText"/>
      </w:pPr>
      <w:r>
        <w:rPr>
          <w:rStyle w:val="FootnoteReference"/>
        </w:rPr>
        <w:footnoteRef/>
      </w:r>
      <w:r>
        <w:t xml:space="preserve"> Cross-references for "thou": Rom 14:2; Rom 14:5; Rom 14:14; Rom 14:23; Gal 6:1; Jas 3:13.</w:t>
      </w:r>
    </w:p>
  </w:footnote>
  <w:footnote w:id="12468">
    <w:p>
      <w:pPr>
        <w:pStyle w:val="FootnoteText"/>
      </w:pPr>
      <w:r>
        <w:rPr>
          <w:rStyle w:val="FootnoteReference"/>
        </w:rPr>
        <w:footnoteRef/>
      </w:r>
      <w:r>
        <w:t xml:space="preserve"> Cross-references for "damned": Rom 13:2; 1Cor 11:29-31; G2632.</w:t>
      </w:r>
    </w:p>
  </w:footnote>
  <w:footnote w:id="12469">
    <w:p>
      <w:pPr>
        <w:pStyle w:val="FootnoteText"/>
      </w:pPr>
      <w:r>
        <w:rPr>
          <w:rStyle w:val="FootnoteReference"/>
        </w:rPr>
        <w:footnoteRef/>
      </w:r>
      <w:r>
        <w:t xml:space="preserve"> Cross-references for "he that": 1Cor 8:7.</w:t>
      </w:r>
    </w:p>
  </w:footnote>
  <w:footnote w:id="12470">
    <w:p>
      <w:pPr>
        <w:pStyle w:val="FootnoteText"/>
      </w:pPr>
      <w:r>
        <w:rPr>
          <w:rStyle w:val="FootnoteReference"/>
        </w:rPr>
        <w:footnoteRef/>
      </w:r>
      <w:r>
        <w:t xml:space="preserve"> Cross-references for "whatsoever": Titus 1:15; Heb 11:6.</w:t>
      </w:r>
    </w:p>
  </w:footnote>
  <w:footnote w:id="12471">
    <w:p>
      <w:pPr>
        <w:pStyle w:val="FootnoteText"/>
      </w:pPr>
      <w:r>
        <w:rPr>
          <w:rStyle w:val="FootnoteReference"/>
        </w:rPr>
        <w:footnoteRef/>
      </w:r>
      <w:r>
        <w:t xml:space="preserve"> Cross-references for "strong": Rom 4:20; 1Cor 4:10; 2Cor 12:10; Eph 6:10; 2Tim 2:1; 1John 2:14.</w:t>
      </w:r>
    </w:p>
  </w:footnote>
  <w:footnote w:id="12472">
    <w:p>
      <w:pPr>
        <w:pStyle w:val="FootnoteText"/>
      </w:pPr>
      <w:r>
        <w:rPr>
          <w:rStyle w:val="FootnoteReference"/>
        </w:rPr>
        <w:footnoteRef/>
      </w:r>
      <w:r>
        <w:t xml:space="preserve"> Cross-references for "ought": Rom 14:1; 1Cor 9:22; 1Cor 12:22-24; Gal 6:1-2; 1Thess 5:14.</w:t>
      </w:r>
    </w:p>
  </w:footnote>
  <w:footnote w:id="12473">
    <w:p>
      <w:pPr>
        <w:pStyle w:val="FootnoteText"/>
      </w:pPr>
      <w:r>
        <w:rPr>
          <w:rStyle w:val="FootnoteReference"/>
        </w:rPr>
        <w:footnoteRef/>
      </w:r>
      <w:r>
        <w:t xml:space="preserve"> Cross-references for "please": Rom 15:3.</w:t>
      </w:r>
    </w:p>
  </w:footnote>
  <w:footnote w:id="12474">
    <w:p>
      <w:pPr>
        <w:pStyle w:val="FootnoteText"/>
      </w:pPr>
      <w:r>
        <w:rPr>
          <w:rStyle w:val="FootnoteReference"/>
        </w:rPr>
        <w:footnoteRef/>
      </w:r>
      <w:r>
        <w:t xml:space="preserve"> Cross-references: Rom 14:19; 1Cor 9:19-22; 1Cor 10:24; 1Cor 10:33; 1Cor 11:1; 1Cor 13:5; Phil 2:4-5; Titus 2:9-10.</w:t>
      </w:r>
    </w:p>
  </w:footnote>
  <w:footnote w:id="124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7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77">
    <w:p>
      <w:pPr>
        <w:pStyle w:val="FootnoteText"/>
      </w:pPr>
      <w:r>
        <w:rPr>
          <w:rStyle w:val="FootnoteReference"/>
        </w:rPr>
        <w:footnoteRef/>
      </w:r>
      <w:r>
        <w:t xml:space="preserve"> Cross-references: Ps 69:9; Ps 69:20; Ps 89:50-51; Matt 10:25; John 15:24.</w:t>
      </w:r>
    </w:p>
  </w:footnote>
  <w:footnote w:id="12478">
    <w:p>
      <w:pPr>
        <w:pStyle w:val="FootnoteText"/>
      </w:pPr>
      <w:r>
        <w:rPr>
          <w:rStyle w:val="FootnoteReference"/>
        </w:rPr>
        <w:footnoteRef/>
      </w:r>
      <w:r>
        <w:t xml:space="preserve"> Cross-references for "that": Ps 119:81-83; Rom 5:3-5; Rom 8:24-25; Rom 12:12; Heb 6:10-19; Heb 10:35-36; Jas 5:7-11; 1Pet 1:13.</w:t>
      </w:r>
    </w:p>
  </w:footnote>
  <w:footnote w:id="12479">
    <w:p>
      <w:pPr>
        <w:pStyle w:val="FootnoteText"/>
      </w:pPr>
      <w:r>
        <w:rPr>
          <w:rStyle w:val="FootnoteReference"/>
        </w:rPr>
        <w:footnoteRef/>
      </w:r>
      <w:r>
        <w:t xml:space="preserve"> Cross-references for "whatsoever": Rom 4:23-24; 1Cor 9:9-10; 1Cor 10:11; 2Tim 3:16-17; 2Pet 1:20-21.</w:t>
      </w:r>
    </w:p>
  </w:footnote>
  <w:footnote w:id="12480">
    <w:p>
      <w:pPr>
        <w:pStyle w:val="FootnoteText"/>
      </w:pPr>
      <w:r>
        <w:rPr>
          <w:rStyle w:val="FootnoteReference"/>
        </w:rPr>
        <w:footnoteRef/>
      </w:r>
      <w:r>
        <w:t xml:space="preserve"> Cross-references for "the God": Exod 34:6; Ps 86:5; Rom 15:13; 1Pet 3:20; 2Pet 3:9; 2Pet 3:15.</w:t>
      </w:r>
    </w:p>
  </w:footnote>
  <w:footnote w:id="12481">
    <w:p>
      <w:pPr>
        <w:pStyle w:val="FootnoteText"/>
      </w:pPr>
      <w:r>
        <w:rPr>
          <w:rStyle w:val="FootnoteReference"/>
        </w:rPr>
        <w:footnoteRef/>
      </w:r>
      <w:r>
        <w:t xml:space="preserve"> Cross-references for "consolation": 2Cor 1:3-4; 2Cor 7:6.</w:t>
      </w:r>
    </w:p>
  </w:footnote>
  <w:footnote w:id="1248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83">
    <w:p>
      <w:pPr>
        <w:pStyle w:val="FootnoteText"/>
      </w:pPr>
      <w:r>
        <w:rPr>
          <w:rStyle w:val="FootnoteReference"/>
        </w:rPr>
        <w:footnoteRef/>
      </w:r>
      <w:r>
        <w:t xml:space="preserve"> Cross-references for "according to": Rom 15:3; Eph 5:2; Phil 2:4-5.</w:t>
      </w:r>
    </w:p>
  </w:footnote>
  <w:footnote w:id="12484">
    <w:p>
      <w:pPr>
        <w:pStyle w:val="FootnoteText"/>
      </w:pPr>
      <w:r>
        <w:rPr>
          <w:rStyle w:val="FootnoteReference"/>
        </w:rPr>
        <w:footnoteRef/>
      </w:r>
      <w:r>
        <w:t xml:space="preserve"> Name meaning: Jesus (Yeshua) — Yahweh saves. He will save His people from their sins.</w:t>
      </w:r>
    </w:p>
  </w:footnote>
  <w:footnote w:id="12485">
    <w:p>
      <w:pPr>
        <w:pStyle w:val="FootnoteText"/>
      </w:pPr>
      <w:r>
        <w:rPr>
          <w:rStyle w:val="FootnoteReference"/>
        </w:rPr>
        <w:footnoteRef/>
      </w:r>
      <w:r>
        <w:t xml:space="preserve"> Cross-references for "with": Zeph 3:9; Zech 13:9; Acts 4:24; Acts 4:32; Rom 15:9-11.</w:t>
      </w:r>
    </w:p>
  </w:footnote>
  <w:footnote w:id="12486">
    <w:p>
      <w:pPr>
        <w:pStyle w:val="FootnoteText"/>
      </w:pPr>
      <w:r>
        <w:rPr>
          <w:rStyle w:val="FootnoteReference"/>
        </w:rPr>
        <w:footnoteRef/>
      </w:r>
      <w:r>
        <w:t xml:space="preserve"> Cross-references: John 10:29-30; John 20:17; 2Cor 1:3; 2Cor 11:31; Eph 1:3; 1Pet 1:3.</w:t>
      </w:r>
    </w:p>
  </w:footnote>
  <w:footnote w:id="12487">
    <w:p>
      <w:pPr>
        <w:pStyle w:val="FootnoteText"/>
      </w:pPr>
      <w:r>
        <w:rPr>
          <w:rStyle w:val="FootnoteReference"/>
        </w:rPr>
        <w:footnoteRef/>
      </w:r>
      <w:r>
        <w:t xml:space="preserve"> Cross-references for "receive": Matt 10:40; Mark 9:37; Luke 9:48; Rom 14:1-3.</w:t>
      </w:r>
    </w:p>
  </w:footnote>
  <w:footnote w:id="12488">
    <w:p>
      <w:pPr>
        <w:pStyle w:val="FootnoteText"/>
      </w:pPr>
      <w:r>
        <w:rPr>
          <w:rStyle w:val="FootnoteReference"/>
        </w:rPr>
        <w:footnoteRef/>
      </w:r>
      <w:r>
        <w:t xml:space="preserve"> Cross-references: Matt 11:28-30; Luke 15:2; John 6:37; John 13:34; Rom 5:2.</w:t>
      </w:r>
    </w:p>
  </w:footnote>
  <w:footnote w:id="12489">
    <w:p>
      <w:pPr>
        <w:pStyle w:val="FootnoteText"/>
      </w:pPr>
      <w:r>
        <w:rPr>
          <w:rStyle w:val="FootnoteReference"/>
        </w:rPr>
        <w:footnoteRef/>
      </w:r>
      <w:r>
        <w:t xml:space="preserve"> Cross-references: Rom 15:9; Eph 1:6-8; Eph 1:12; Eph 1:18; 2Thess 1:10-12.</w:t>
      </w:r>
    </w:p>
  </w:footnote>
  <w:footnote w:id="12490">
    <w:p>
      <w:pPr>
        <w:pStyle w:val="FootnoteText"/>
      </w:pPr>
      <w:r>
        <w:rPr>
          <w:rStyle w:val="FootnoteReference"/>
        </w:rPr>
        <w:footnoteRef/>
      </w:r>
      <w:r>
        <w:t xml:space="preserve"> Cross-references for "I say": Rom 3:26; 1Cor 1:12; 1Cor 10:19; 1Cor 10:29; 1Cor 15:50.</w:t>
      </w:r>
    </w:p>
  </w:footnote>
  <w:footnote w:id="12491">
    <w:p>
      <w:pPr>
        <w:pStyle w:val="FootnoteText"/>
      </w:pPr>
      <w:r>
        <w:rPr>
          <w:rStyle w:val="FootnoteReference"/>
        </w:rPr>
        <w:footnoteRef/>
      </w:r>
      <w:r>
        <w:t xml:space="preserve"> Cross-references for "Jesus": Matt 15:24; Matt 20:28; John 1:11; Acts 3:25-26; Acts 13:46; Rom 9:4-5; Gal 4:4-5.</w:t>
      </w:r>
    </w:p>
  </w:footnote>
  <w:footnote w:id="12492">
    <w:p>
      <w:pPr>
        <w:pStyle w:val="FootnoteText"/>
      </w:pPr>
      <w:r>
        <w:rPr>
          <w:rStyle w:val="FootnoteReference"/>
        </w:rPr>
        <w:footnoteRef/>
      </w:r>
      <w:r>
        <w:t xml:space="preserve"> Cross-references for "for the": Ps 98:2-3; Mic 7:20; Luke 1:54-56; Luke 1:70-73; Rom 3:3; 2Cor 1:20.</w:t>
      </w:r>
    </w:p>
  </w:footnote>
  <w:footnote w:id="12493">
    <w:p>
      <w:pPr>
        <w:pStyle w:val="FootnoteText"/>
      </w:pPr>
      <w:r>
        <w:rPr>
          <w:rStyle w:val="FootnoteReference"/>
        </w:rPr>
        <w:footnoteRef/>
      </w:r>
      <w:r>
        <w:t xml:space="preserve"> Cross-references for "truth": Isa 24:15-16; John 10:16; Rom 9:23-24; Rom 11:22; Rom 11:30; Rom 15:16; Eph 2:12-22; Eph 3:1-8; 1Pet 2:9-10.</w:t>
      </w:r>
    </w:p>
  </w:footnote>
  <w:footnote w:id="1249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495">
    <w:p>
      <w:pPr>
        <w:pStyle w:val="FootnoteText"/>
      </w:pPr>
      <w:r>
        <w:rPr>
          <w:rStyle w:val="FootnoteReference"/>
        </w:rPr>
        <w:footnoteRef/>
      </w:r>
      <w:r>
        <w:t xml:space="preserve"> Cross-references: 2Sam 22:50; Ps 18:49.</w:t>
      </w:r>
    </w:p>
  </w:footnote>
  <w:footnote w:id="12496">
    <w:p>
      <w:pPr>
        <w:pStyle w:val="FootnoteText"/>
      </w:pPr>
      <w:r>
        <w:rPr>
          <w:rStyle w:val="FootnoteReference"/>
        </w:rPr>
        <w:footnoteRef/>
      </w:r>
      <w:r>
        <w:t xml:space="preserve"> Cross-references: Deut 32:43; Ps 66:1-4; Ps 67:3-4; Ps 68:32; Ps 97:1; Ps 98:3-4; Ps 138:4-5; Isa 24:14-16; Isa 42:10-12.</w:t>
      </w:r>
    </w:p>
  </w:footnote>
  <w:footnote w:id="12497">
    <w:p>
      <w:pPr>
        <w:pStyle w:val="FootnoteText"/>
      </w:pPr>
      <w:r>
        <w:rPr>
          <w:rStyle w:val="FootnoteReference"/>
        </w:rPr>
        <w:footnoteRef/>
      </w:r>
      <w:r>
        <w:t xml:space="preserve"> Cross-references: Ps 117:1.</w:t>
      </w:r>
    </w:p>
  </w:footnote>
  <w:footnote w:id="1249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99">
    <w:p>
      <w:pPr>
        <w:pStyle w:val="FootnoteText"/>
      </w:pPr>
      <w:r>
        <w:rPr>
          <w:rStyle w:val="FootnoteReference"/>
        </w:rPr>
        <w:footnoteRef/>
      </w:r>
      <w:r>
        <w:t xml:space="preserve"> Cross-references for "There": Isa 11:1; Isa 11:10; Rev 5:5; Rev 22:16.</w:t>
      </w:r>
    </w:p>
  </w:footnote>
  <w:footnote w:id="12500">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501">
    <w:p>
      <w:pPr>
        <w:pStyle w:val="FootnoteText"/>
      </w:pPr>
      <w:r>
        <w:rPr>
          <w:rStyle w:val="FootnoteReference"/>
        </w:rPr>
        <w:footnoteRef/>
      </w:r>
      <w:r>
        <w:t xml:space="preserve"> Cross-references for "in him": Jer 16:19; Jer 17:5-7; Matt 12:21; 1Cor 15:19; Eph 1:12-13; 2Tim 1:12; 1Pet 1:21.</w:t>
      </w:r>
    </w:p>
  </w:footnote>
  <w:footnote w:id="12502">
    <w:p>
      <w:pPr>
        <w:pStyle w:val="FootnoteText"/>
      </w:pPr>
      <w:r>
        <w:rPr>
          <w:rStyle w:val="FootnoteReference"/>
        </w:rPr>
        <w:footnoteRef/>
      </w:r>
      <w:r>
        <w:t xml:space="preserve"> Cross-references for "and he": Gen 49:10; Ps 2:4-12; Ps 22:27-28; Ps 72:8-10; Ps 72:17; Isa 42:1-4; Isa 49:6; Dan 2:44; Dan 7:14; Mic 4:1-3; Mic 5:4.</w:t>
      </w:r>
    </w:p>
  </w:footnote>
  <w:footnote w:id="12503">
    <w:p>
      <w:pPr>
        <w:pStyle w:val="FootnoteText"/>
      </w:pPr>
      <w:r>
        <w:rPr>
          <w:rStyle w:val="FootnoteReference"/>
        </w:rPr>
        <w:footnoteRef/>
      </w:r>
      <w:r>
        <w:t xml:space="preserve"> Cross-references for "the God": Jer 14:8; Joel 3:16; Rom 15:5; 1Tim 1:1.</w:t>
      </w:r>
    </w:p>
  </w:footnote>
  <w:footnote w:id="12504">
    <w:p>
      <w:pPr>
        <w:pStyle w:val="FootnoteText"/>
      </w:pPr>
      <w:r>
        <w:rPr>
          <w:rStyle w:val="FootnoteReference"/>
        </w:rPr>
        <w:footnoteRef/>
      </w:r>
      <w:r>
        <w:t xml:space="preserve"> Cross-references for "fill": Isa 55:12; John 14:1; John 14:27; Rom 14:17; Gal 5:22; Eph 1:2; Eph 5:18-19; 2Thess 2:16-17; 1Pet 1:8.</w:t>
      </w:r>
    </w:p>
  </w:footnote>
  <w:footnote w:id="12505">
    <w:p>
      <w:pPr>
        <w:pStyle w:val="FootnoteText"/>
      </w:pPr>
      <w:r>
        <w:rPr>
          <w:rStyle w:val="FootnoteReference"/>
        </w:rPr>
        <w:footnoteRef/>
      </w:r>
      <w:r>
        <w:t xml:space="preserve"> Cross-references for "abound": Rom 5:4-5; Rom 12:12; 2Cor 9:8; Heb 6:11.</w:t>
      </w:r>
    </w:p>
  </w:footnote>
  <w:footnote w:id="12506">
    <w:p>
      <w:pPr>
        <w:pStyle w:val="FootnoteText"/>
      </w:pPr>
      <w:r>
        <w:rPr>
          <w:rStyle w:val="FootnoteReference"/>
        </w:rPr>
        <w:footnoteRef/>
      </w:r>
      <w:r>
        <w:t xml:space="preserve"> Cross-references for "full": Phil 1:11; Col 1:8-10; 2Pet 1:5-8.</w:t>
      </w:r>
    </w:p>
  </w:footnote>
  <w:footnote w:id="12507">
    <w:p>
      <w:pPr>
        <w:pStyle w:val="FootnoteText"/>
      </w:pPr>
      <w:r>
        <w:rPr>
          <w:rStyle w:val="FootnoteReference"/>
        </w:rPr>
        <w:footnoteRef/>
      </w:r>
      <w:r>
        <w:t xml:space="preserve"> Cross-references for "filled": 1Cor 8:1; 1Cor 8:7; 1Cor 8:10.</w:t>
      </w:r>
    </w:p>
  </w:footnote>
  <w:footnote w:id="12508">
    <w:p>
      <w:pPr>
        <w:pStyle w:val="FootnoteText"/>
      </w:pPr>
      <w:r>
        <w:rPr>
          <w:rStyle w:val="FootnoteReference"/>
        </w:rPr>
        <w:footnoteRef/>
      </w:r>
      <w:r>
        <w:t xml:space="preserve"> Cross-references for "able": Col 3:16; 1Thess 5:11; 1Thess 5:14; Titus 2:3-4; Heb 5:12; Heb 10:24-25; Jude 1:20-23.</w:t>
      </w:r>
    </w:p>
  </w:footnote>
  <w:footnote w:id="12509">
    <w:p>
      <w:pPr>
        <w:pStyle w:val="FootnoteText"/>
      </w:pPr>
      <w:r>
        <w:rPr>
          <w:rStyle w:val="FootnoteReference"/>
        </w:rPr>
        <w:footnoteRef/>
      </w:r>
      <w:r>
        <w:t xml:space="preserve"> Cross-references: Phil 1:7; 2Tim 1:5; Phlm 1:21; Heb 6:9; 2Pet 1:12; 1John 2:21.</w:t>
      </w:r>
    </w:p>
  </w:footnote>
  <w:footnote w:id="12510">
    <w:p>
      <w:pPr>
        <w:pStyle w:val="FootnoteText"/>
      </w:pPr>
      <w:r>
        <w:rPr>
          <w:rStyle w:val="FootnoteReference"/>
        </w:rPr>
        <w:footnoteRef/>
      </w:r>
      <w:r>
        <w:t xml:space="preserve"> Cross-references for "I have": Heb 13:22; 1Pet 5:12; 1John 2:12-14; 1John 5:13; Jude 1:3-5.</w:t>
      </w:r>
    </w:p>
  </w:footnote>
  <w:footnote w:id="12511">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512">
    <w:p>
      <w:pPr>
        <w:pStyle w:val="FootnoteText"/>
      </w:pPr>
      <w:r>
        <w:rPr>
          <w:rStyle w:val="FootnoteReference"/>
        </w:rPr>
        <w:footnoteRef/>
      </w:r>
      <w:r>
        <w:t xml:space="preserve"> Cross-references: 1Tim 4:6; 2Tim 1:6; 2Tim 2:14; Titus 3:1; 2Pet 1:12-15; 2Pet 3:1-2.</w:t>
      </w:r>
    </w:p>
  </w:footnote>
  <w:footnote w:id="12513">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514">
    <w:p>
      <w:pPr>
        <w:pStyle w:val="FootnoteText"/>
      </w:pPr>
      <w:r>
        <w:rPr>
          <w:rStyle w:val="FootnoteReference"/>
        </w:rPr>
        <w:footnoteRef/>
      </w:r>
      <w:r>
        <w:t xml:space="preserve"> Cross-references for "ministering": Acts 20:24; Rom 1:1; Rom 15:29; Gal 3:5; 1Thess 2:2; 1Thess 2:9; 1Tim 1:11; 1Pet 1:12.</w:t>
      </w:r>
    </w:p>
  </w:footnote>
  <w:footnote w:id="12515">
    <w:p>
      <w:pPr>
        <w:pStyle w:val="FootnoteText"/>
      </w:pPr>
      <w:r>
        <w:rPr>
          <w:rStyle w:val="FootnoteReference"/>
        </w:rPr>
        <w:footnoteRef/>
      </w:r>
      <w:r>
        <w:t xml:space="preserve"> Cross-references for "offering up": Isa 66:19-20; Rom 12:1-2; 2Cor 8:5; Phil 2:17; Phil 4:18; Heb 13:16; 1Pet 2:5.</w:t>
      </w:r>
    </w:p>
  </w:footnote>
  <w:footnote w:id="12516">
    <w:p>
      <w:pPr>
        <w:pStyle w:val="FootnoteText"/>
      </w:pPr>
      <w:r>
        <w:rPr>
          <w:rStyle w:val="FootnoteReference"/>
        </w:rPr>
        <w:footnoteRef/>
      </w:r>
      <w:r>
        <w:t xml:space="preserve"> Cross-references for "being": Acts 20:32; Rom 5:5; Rom 8:26-27; 1Cor 6:19; Eph 2:18; Eph 2:22; 1Thess 5:23.</w:t>
      </w:r>
    </w:p>
  </w:footnote>
  <w:footnote w:id="12517">
    <w:p>
      <w:pPr>
        <w:pStyle w:val="FootnoteText"/>
      </w:pPr>
      <w:r>
        <w:rPr>
          <w:rStyle w:val="FootnoteReference"/>
        </w:rPr>
        <w:footnoteRef/>
      </w:r>
      <w:r>
        <w:t xml:space="preserve"> Cross-references for "whereof": Rom 4:2; 2Cor 2:14-16; 2Cor 3:4-6; 2Cor 7:4; 2Cor 11:16-30; 2Cor 12:1; 2Cor 12:11-21.</w:t>
      </w:r>
    </w:p>
  </w:footnote>
  <w:footnote w:id="12518">
    <w:p>
      <w:pPr>
        <w:pStyle w:val="FootnoteText"/>
      </w:pPr>
      <w:r>
        <w:rPr>
          <w:rStyle w:val="FootnoteReference"/>
        </w:rPr>
        <w:footnoteRef/>
      </w:r>
      <w:r>
        <w:t xml:space="preserve"> Cross-references: Heb 5:1.</w:t>
      </w:r>
    </w:p>
  </w:footnote>
  <w:footnote w:id="12519">
    <w:p>
      <w:pPr>
        <w:pStyle w:val="FootnoteText"/>
      </w:pPr>
      <w:r>
        <w:rPr>
          <w:rStyle w:val="FootnoteReference"/>
        </w:rPr>
        <w:footnoteRef/>
      </w:r>
      <w:r>
        <w:t xml:space="preserve"> Cross-references for "I will": Prov 25:14; 2Cor 10:13-18; 2Cor 11:31; 2Cor 12:6; Jude 1:9.</w:t>
      </w:r>
    </w:p>
  </w:footnote>
  <w:footnote w:id="12520">
    <w:p>
      <w:pPr>
        <w:pStyle w:val="FootnoteText"/>
      </w:pPr>
      <w:r>
        <w:rPr>
          <w:rStyle w:val="FootnoteReference"/>
        </w:rPr>
        <w:footnoteRef/>
      </w:r>
      <w:r>
        <w:t xml:space="preserve"> Cross-references for "which": Mark 16:20; Acts 14:27; Acts 15:4; Acts 15:12; Acts 21:19; 1Cor 3:6-9; 2Cor 3:1-3; 2Cor 6:1; Gal 2:8.</w:t>
      </w:r>
    </w:p>
  </w:footnote>
  <w:footnote w:id="12521">
    <w:p>
      <w:pPr>
        <w:pStyle w:val="FootnoteText"/>
      </w:pPr>
      <w:r>
        <w:rPr>
          <w:rStyle w:val="FootnoteReference"/>
        </w:rPr>
        <w:footnoteRef/>
      </w:r>
      <w:r>
        <w:t xml:space="preserve"> Cross-references for "to make": Matt 28:18-20; Acts 26:20; Rom 1:5; Rom 6:17; Rom 16:26; 2Cor 10:4-5; Heb 5:9; Heb 11:8.</w:t>
      </w:r>
    </w:p>
  </w:footnote>
  <w:footnote w:id="12522">
    <w:p>
      <w:pPr>
        <w:pStyle w:val="FootnoteText"/>
      </w:pPr>
      <w:r>
        <w:rPr>
          <w:rStyle w:val="FootnoteReference"/>
        </w:rPr>
        <w:footnoteRef/>
      </w:r>
      <w:r>
        <w:t xml:space="preserve"> Cross-references for "by word": Col 3:17; 2Thess 2:17; Jas 1:22; 1John 3:18.</w:t>
      </w:r>
    </w:p>
  </w:footnote>
  <w:footnote w:id="12523">
    <w:p>
      <w:pPr>
        <w:pStyle w:val="FootnoteText"/>
      </w:pPr>
      <w:r>
        <w:rPr>
          <w:rStyle w:val="FootnoteReference"/>
        </w:rPr>
        <w:footnoteRef/>
      </w:r>
      <w:r>
        <w:t xml:space="preserve"> Cross-references for "mighty": Acts 14:10; Acts 15:12; Acts 16:18; Acts 19:11-12; 2Cor 12:12; Gal 3:5; Heb 2:4.</w:t>
      </w:r>
    </w:p>
  </w:footnote>
  <w:footnote w:id="12524">
    <w:p>
      <w:pPr>
        <w:pStyle w:val="FootnoteText"/>
      </w:pPr>
      <w:r>
        <w:rPr>
          <w:rStyle w:val="FootnoteReference"/>
        </w:rPr>
        <w:footnoteRef/>
      </w:r>
      <w:r>
        <w:t xml:space="preserve"> Cross-references for "by the": Matt 12:28; Acts 1:8; 1Cor 12:4-11; 1Pet 1:12.</w:t>
      </w:r>
    </w:p>
  </w:footnote>
  <w:footnote w:id="12525">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7">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28">
    <w:p>
      <w:pPr>
        <w:pStyle w:val="FootnoteText"/>
      </w:pPr>
      <w:r>
        <w:rPr>
          <w:rStyle w:val="FootnoteReference"/>
        </w:rPr>
        <w:footnoteRef/>
      </w:r>
      <w:r>
        <w:t xml:space="preserve"> Cross-references for "fully": Acts 20:20; Rom 1:14-16; Col 1:25; 2Tim 4:17.</w:t>
      </w:r>
    </w:p>
  </w:footnote>
  <w:footnote w:id="12529">
    <w:p>
      <w:pPr>
        <w:pStyle w:val="FootnoteText"/>
      </w:pPr>
      <w:r>
        <w:rPr>
          <w:rStyle w:val="FootnoteReference"/>
        </w:rPr>
        <w:footnoteRef/>
      </w:r>
      <w:r>
        <w:t xml:space="preserve"> Cross-references for "Illyricum": Acts 20:1-2.</w:t>
      </w:r>
    </w:p>
  </w:footnote>
  <w:footnote w:id="12530">
    <w:p>
      <w:pPr>
        <w:pStyle w:val="FootnoteText"/>
      </w:pPr>
      <w:r>
        <w:rPr>
          <w:rStyle w:val="FootnoteReference"/>
        </w:rPr>
        <w:footnoteRef/>
      </w:r>
      <w:r>
        <w:t xml:space="preserve"> Cross-references for "build": 1Cor 3:9-15; 2Cor 10:13-16; Eph 2:20-22.</w:t>
      </w:r>
    </w:p>
  </w:footnote>
  <w:footnote w:id="12531">
    <w:p>
      <w:pPr>
        <w:pStyle w:val="FootnoteText"/>
      </w:pPr>
      <w:r>
        <w:rPr>
          <w:rStyle w:val="FootnoteReference"/>
        </w:rPr>
        <w:footnoteRef/>
      </w:r>
      <w:r>
        <w:t xml:space="preserve"> Cross-references: 2Cor 10:14-16.</w:t>
      </w:r>
    </w:p>
  </w:footnote>
  <w:footnote w:id="12532">
    <w:p>
      <w:pPr>
        <w:pStyle w:val="FootnoteText"/>
      </w:pPr>
      <w:r>
        <w:rPr>
          <w:rStyle w:val="FootnoteReference"/>
        </w:rPr>
        <w:footnoteRef/>
      </w:r>
      <w:r>
        <w:t xml:space="preserve"> Cross-references: Isa 52:15; Isa 65:1.</w:t>
      </w:r>
    </w:p>
  </w:footnote>
  <w:footnote w:id="12533">
    <w:p>
      <w:pPr>
        <w:pStyle w:val="FootnoteText"/>
      </w:pPr>
      <w:r>
        <w:rPr>
          <w:rStyle w:val="FootnoteReference"/>
        </w:rPr>
        <w:footnoteRef/>
      </w:r>
      <w:r>
        <w:t xml:space="preserve"> Cross-references for "I have": Rom 1:13; 1Thess 2:17-18.</w:t>
      </w:r>
    </w:p>
  </w:footnote>
  <w:footnote w:id="12534">
    <w:p>
      <w:pPr>
        <w:pStyle w:val="FootnoteText"/>
      </w:pPr>
      <w:r>
        <w:rPr>
          <w:rStyle w:val="FootnoteReference"/>
        </w:rPr>
        <w:footnoteRef/>
      </w:r>
      <w:r>
        <w:t xml:space="preserve"> Cross-references: Rom 1:10-12; Rom 15:32; 1Thess 3:10; 2Tim 1:4.</w:t>
      </w:r>
    </w:p>
  </w:footnote>
  <w:footnote w:id="12535">
    <w:p>
      <w:pPr>
        <w:pStyle w:val="FootnoteText"/>
      </w:pPr>
      <w:r>
        <w:rPr>
          <w:rStyle w:val="FootnoteReference"/>
        </w:rPr>
        <w:footnoteRef/>
      </w:r>
      <w:r>
        <w:t xml:space="preserve"> Cross-references for "I take": Acts 19:21; Rom 15:28.</w:t>
      </w:r>
    </w:p>
  </w:footnote>
  <w:footnote w:id="12536">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37">
    <w:p>
      <w:pPr>
        <w:pStyle w:val="FootnoteText"/>
      </w:pPr>
      <w:r>
        <w:rPr>
          <w:rStyle w:val="FootnoteReference"/>
        </w:rPr>
        <w:footnoteRef/>
      </w:r>
      <w:r>
        <w:t xml:space="preserve"> Cross-references for "and to": Acts 15:3; Acts 21:5; 2Cor 1:16; 3John 1:6.</w:t>
      </w:r>
    </w:p>
  </w:footnote>
  <w:footnote w:id="12538">
    <w:p>
      <w:pPr>
        <w:pStyle w:val="FootnoteText"/>
      </w:pPr>
      <w:r>
        <w:rPr>
          <w:rStyle w:val="FootnoteReference"/>
        </w:rPr>
        <w:footnoteRef/>
      </w:r>
      <w:r>
        <w:t xml:space="preserve"> Cross-references for "with your company": Rom 15:32.</w:t>
      </w:r>
    </w:p>
  </w:footnote>
  <w:footnote w:id="12539">
    <w:p>
      <w:pPr>
        <w:pStyle w:val="FootnoteText"/>
      </w:pPr>
      <w:r>
        <w:rPr>
          <w:rStyle w:val="FootnoteReference"/>
        </w:rPr>
        <w:footnoteRef/>
      </w:r>
      <w:r>
        <w:t xml:space="preserve"> Cross-references: Rom 1:12; 1Cor 16:5-7.</w:t>
      </w:r>
    </w:p>
  </w:footnote>
  <w:footnote w:id="12540">
    <w:p>
      <w:pPr>
        <w:pStyle w:val="FootnoteText"/>
      </w:pPr>
      <w:r>
        <w:rPr>
          <w:rStyle w:val="FootnoteReference"/>
        </w:rPr>
        <w:footnoteRef/>
      </w:r>
      <w:r>
        <w:t xml:space="preserve"> Cross-references: Acts 18:21; Acts 19:21; Acts 20:16; Acts 20:22; Acts 24:17; Rom 15:26-31; 1Cor 16:1-3; Gal 2:10.</w:t>
      </w:r>
    </w:p>
  </w:footnote>
  <w:footnote w:id="1254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4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4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44">
    <w:p>
      <w:pPr>
        <w:pStyle w:val="FootnoteText"/>
      </w:pPr>
      <w:r>
        <w:rPr>
          <w:rStyle w:val="FootnoteReference"/>
        </w:rPr>
        <w:footnoteRef/>
      </w:r>
      <w:r>
        <w:t xml:space="preserve"> Cross-references: Acts 11:27-30; Gal 6:6-10.</w:t>
      </w:r>
    </w:p>
  </w:footnote>
  <w:footnote w:id="12545">
    <w:p>
      <w:pPr>
        <w:pStyle w:val="FootnoteText"/>
      </w:pPr>
      <w:r>
        <w:rPr>
          <w:rStyle w:val="FootnoteReference"/>
        </w:rPr>
        <w:footnoteRef/>
      </w:r>
      <w:r>
        <w:t xml:space="preserve"> Cross-references: Rom 11:17; 1Cor 9:11; Gal 6:6; Phlm 1:19.</w:t>
      </w:r>
    </w:p>
  </w:footnote>
  <w:footnote w:id="12546">
    <w:p>
      <w:pPr>
        <w:pStyle w:val="FootnoteText"/>
      </w:pPr>
      <w:r>
        <w:rPr>
          <w:rStyle w:val="FootnoteReference"/>
        </w:rPr>
        <w:footnoteRef/>
      </w:r>
      <w:r>
        <w:t xml:space="preserve"> Cross-references for "I will": Prov 19:21; Lam 3:37; Rom 15:24; Jas 4:13-15.</w:t>
      </w:r>
    </w:p>
  </w:footnote>
  <w:footnote w:id="12547">
    <w:p>
      <w:pPr>
        <w:pStyle w:val="FootnoteText"/>
      </w:pPr>
      <w:r>
        <w:rPr>
          <w:rStyle w:val="FootnoteReference"/>
        </w:rPr>
        <w:footnoteRef/>
      </w:r>
      <w:r>
        <w:t xml:space="preserve"> Cross-references: Phil 4:17; Col 1:6.</w:t>
      </w:r>
    </w:p>
  </w:footnote>
  <w:footnote w:id="125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49">
    <w:p>
      <w:pPr>
        <w:pStyle w:val="FootnoteText"/>
      </w:pPr>
      <w:r>
        <w:rPr>
          <w:rStyle w:val="FootnoteReference"/>
        </w:rPr>
        <w:footnoteRef/>
      </w:r>
      <w:r>
        <w:t xml:space="preserve"> Cross-references: Ps 16:11; Ezek 34:26; Rom 1:11-12; Eph 1:3; Eph 3:8; Eph 3:19; Eph 4:13.</w:t>
      </w:r>
    </w:p>
  </w:footnote>
  <w:footnote w:id="12550">
    <w:p>
      <w:pPr>
        <w:pStyle w:val="FootnoteText"/>
      </w:pPr>
      <w:r>
        <w:rPr>
          <w:rStyle w:val="FootnoteReference"/>
        </w:rPr>
        <w:footnoteRef/>
      </w:r>
      <w:r>
        <w:t xml:space="preserve"> Cross-references for "for the": 2Cor 4:5; 2Cor 4:11; 2Cor 12:10; 1Tim 6:13-14; 2Tim 4:1.</w:t>
      </w:r>
    </w:p>
  </w:footnote>
  <w:footnote w:id="12551">
    <w:p>
      <w:pPr>
        <w:pStyle w:val="FootnoteText"/>
      </w:pPr>
      <w:r>
        <w:rPr>
          <w:rStyle w:val="FootnoteReference"/>
        </w:rPr>
        <w:footnoteRef/>
      </w:r>
      <w:r>
        <w:t xml:space="preserve"> Cross-references for "and for": Ps 143:10; Phil 2:1.</w:t>
      </w:r>
    </w:p>
  </w:footnote>
  <w:footnote w:id="12552">
    <w:p>
      <w:pPr>
        <w:pStyle w:val="FootnoteText"/>
      </w:pPr>
      <w:r>
        <w:rPr>
          <w:rStyle w:val="FootnoteReference"/>
        </w:rPr>
        <w:footnoteRef/>
      </w:r>
      <w:r>
        <w:t xml:space="preserve"> Cross-references for "that": Gen 32:24-29; 2Cor 1:11; Eph 6:19; Col 2:1; Col 4:12; 1Thess 5:25; 2Thess 3:1.</w:t>
      </w:r>
    </w:p>
  </w:footnote>
  <w:footnote w:id="12553">
    <w:p>
      <w:pPr>
        <w:pStyle w:val="FootnoteText"/>
      </w:pPr>
      <w:r>
        <w:rPr>
          <w:rStyle w:val="FootnoteReference"/>
        </w:rPr>
        <w:footnoteRef/>
      </w:r>
      <w:r>
        <w:t xml:space="preserve"> Cross-references for "I may": Acts 21:27-31; Acts 22:24; Acts 23:12-24; Acts 24:1-9; Acts 25:2; Acts 25:24; 1Thess 2:15; 2Thess 3:2.</w:t>
      </w:r>
    </w:p>
  </w:footnote>
  <w:footnote w:id="1255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2555">
    <w:p>
      <w:pPr>
        <w:pStyle w:val="FootnoteText"/>
      </w:pPr>
      <w:r>
        <w:rPr>
          <w:rStyle w:val="FootnoteReference"/>
        </w:rPr>
        <w:footnoteRef/>
      </w:r>
      <w:r>
        <w:t xml:space="preserve"> Cross-references for "and that": Rom 15:25; 2Cor 8:4; 2Cor 9:1.</w:t>
      </w:r>
    </w:p>
  </w:footnote>
  <w:footnote w:id="12556">
    <w:p>
      <w:pPr>
        <w:pStyle w:val="FootnoteText"/>
      </w:pPr>
      <w:r>
        <w:rPr>
          <w:rStyle w:val="FootnoteReference"/>
        </w:rPr>
        <w:footnoteRef/>
      </w:r>
      <w:r>
        <w:t xml:space="preserve"> Cross-references for "accepted": Acts 21:17-26.</w:t>
      </w:r>
    </w:p>
  </w:footnote>
  <w:footnote w:id="12557">
    <w:p>
      <w:pPr>
        <w:pStyle w:val="FootnoteText"/>
      </w:pPr>
      <w:r>
        <w:rPr>
          <w:rStyle w:val="FootnoteReference"/>
        </w:rPr>
        <w:footnoteRef/>
      </w:r>
      <w:r>
        <w:t xml:space="preserve"> Cross-references for "I may": Acts 27:1; Acts 27:41-43; Acts 28:15-16; Acts 28:30-31; Rom 1:10-13; Rom 15:23-24; Phil 1:12-14.</w:t>
      </w:r>
    </w:p>
  </w:footnote>
  <w:footnote w:id="12558">
    <w:p>
      <w:pPr>
        <w:pStyle w:val="FootnoteText"/>
      </w:pPr>
      <w:r>
        <w:rPr>
          <w:rStyle w:val="FootnoteReference"/>
        </w:rPr>
        <w:footnoteRef/>
      </w:r>
      <w:r>
        <w:t xml:space="preserve"> Cross-references for "by the": Acts 18:21; 1Cor 4:19; Jas 4:15.</w:t>
      </w:r>
    </w:p>
  </w:footnote>
  <w:footnote w:id="12559">
    <w:p>
      <w:pPr>
        <w:pStyle w:val="FootnoteText"/>
      </w:pPr>
      <w:r>
        <w:rPr>
          <w:rStyle w:val="FootnoteReference"/>
        </w:rPr>
        <w:footnoteRef/>
      </w:r>
      <w:r>
        <w:t xml:space="preserve"> Cross-references for "and may": Prov 25:13; 1Cor 16:18; 2Cor 7:13; 1Thess 3:6-10; 2Tim 1:16; Phlm 1:7; Phlm 1:20.</w:t>
      </w:r>
    </w:p>
  </w:footnote>
  <w:footnote w:id="12560">
    <w:p>
      <w:pPr>
        <w:pStyle w:val="FootnoteText"/>
      </w:pPr>
      <w:r>
        <w:rPr>
          <w:rStyle w:val="FootnoteReference"/>
        </w:rPr>
        <w:footnoteRef/>
      </w:r>
      <w:r>
        <w:t xml:space="preserve"> Cross-references for "the God": Rom 16:20; 1Cor 14:33; 2Cor 5:19-20; 2Cor 13:11; Phil 4:9; 1Thess 5:23; 2Thess 3:16; Heb 13:20.</w:t>
      </w:r>
    </w:p>
  </w:footnote>
  <w:footnote w:id="12561">
    <w:p>
      <w:pPr>
        <w:pStyle w:val="FootnoteText"/>
      </w:pPr>
      <w:r>
        <w:rPr>
          <w:rStyle w:val="FootnoteReference"/>
        </w:rPr>
        <w:footnoteRef/>
      </w:r>
      <w:r>
        <w:t xml:space="preserve"> Cross-references: Ruth 2:4; Matt 1:23; Matt 28:20; Rom 16:24; 2Cor 13:14; 2Tim 4:22.</w:t>
      </w:r>
    </w:p>
  </w:footnote>
  <w:footnote w:id="12562">
    <w:p>
      <w:pPr>
        <w:pStyle w:val="FootnoteText"/>
      </w:pPr>
      <w:r>
        <w:rPr>
          <w:rStyle w:val="FootnoteReference"/>
        </w:rPr>
        <w:footnoteRef/>
      </w:r>
      <w:r>
        <w:t xml:space="preserve"> Cross-references for "commend": 2Cor 3:1.</w:t>
      </w:r>
    </w:p>
  </w:footnote>
  <w:footnote w:id="12563">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64">
    <w:p>
      <w:pPr>
        <w:pStyle w:val="FootnoteText"/>
      </w:pPr>
      <w:r>
        <w:rPr>
          <w:rStyle w:val="FootnoteReference"/>
        </w:rPr>
        <w:footnoteRef/>
      </w:r>
      <w:r>
        <w:t xml:space="preserve"> Cross-references for "a servant": Luke 8:3; 1Tim 5:9-10.</w:t>
      </w:r>
    </w:p>
  </w:footnote>
  <w:footnote w:id="12565">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66">
    <w:p>
      <w:pPr>
        <w:pStyle w:val="FootnoteText"/>
      </w:pPr>
      <w:r>
        <w:rPr>
          <w:rStyle w:val="FootnoteReference"/>
        </w:rPr>
        <w:footnoteRef/>
      </w:r>
      <w:r>
        <w:t xml:space="preserve"> Cross-references: Matt 12:50; Mark 10:30; 1Tim 5:2; Jas 2:15; 1Pet 1:22-23.</w:t>
      </w:r>
    </w:p>
  </w:footnote>
  <w:footnote w:id="12567">
    <w:p>
      <w:pPr>
        <w:pStyle w:val="FootnoteText"/>
      </w:pPr>
      <w:r>
        <w:rPr>
          <w:rStyle w:val="FootnoteReference"/>
        </w:rPr>
        <w:footnoteRef/>
      </w:r>
      <w:r>
        <w:t xml:space="preserve"> Cross-references for "Cenchrea": Acts 18:18.</w:t>
      </w:r>
    </w:p>
  </w:footnote>
  <w:footnote w:id="12568">
    <w:p>
      <w:pPr>
        <w:pStyle w:val="FootnoteText"/>
      </w:pPr>
      <w:r>
        <w:rPr>
          <w:rStyle w:val="FootnoteReference"/>
        </w:rPr>
        <w:footnoteRef/>
      </w:r>
      <w:r>
        <w:t xml:space="preserve"> Cross-references for "ye receive": Matt 10:40-42; Matt 25:40; Rom 15:7; Phil 2:29; Col 4:10; Phlm 1:12; Phlm 1:17; 2John 1:10; 3John 1:5-10.</w:t>
      </w:r>
    </w:p>
  </w:footnote>
  <w:footnote w:id="12569">
    <w:p>
      <w:pPr>
        <w:pStyle w:val="FootnoteText"/>
      </w:pPr>
      <w:r>
        <w:rPr>
          <w:rStyle w:val="FootnoteReference"/>
        </w:rPr>
        <w:footnoteRef/>
      </w:r>
      <w:r>
        <w:t xml:space="preserve"> Cross-references: Eph 5:3; Phil 1:27; 1Tim 2:10; Titus 2:3.</w:t>
      </w:r>
    </w:p>
  </w:footnote>
  <w:footnote w:id="12570">
    <w:p>
      <w:pPr>
        <w:pStyle w:val="FootnoteText"/>
      </w:pPr>
      <w:r>
        <w:rPr>
          <w:rStyle w:val="FootnoteReference"/>
        </w:rPr>
        <w:footnoteRef/>
      </w:r>
      <w:r>
        <w:t xml:space="preserve"> Cross-references: Acts 9:36; Acts 9:39; Acts 9:41; Rom 16:3-4; Rom 16:6; Rom 16:9; Rom 16:23; Phil 4:14-19; 2Tim 1:18.</w:t>
      </w:r>
    </w:p>
  </w:footnote>
  <w:footnote w:id="12571">
    <w:p>
      <w:pPr>
        <w:pStyle w:val="FootnoteText"/>
      </w:pPr>
      <w:r>
        <w:rPr>
          <w:rStyle w:val="FootnoteReference"/>
        </w:rPr>
        <w:footnoteRef/>
      </w:r>
      <w:r>
        <w:t xml:space="preserve"> Name meaning: Priscilla (Priscilla) — Ancient; venerable. Venerable teacher alongside her husband.</w:t>
      </w:r>
    </w:p>
  </w:footnote>
  <w:footnote w:id="12572">
    <w:p>
      <w:pPr>
        <w:pStyle w:val="FootnoteText"/>
      </w:pPr>
      <w:r>
        <w:rPr>
          <w:rStyle w:val="FootnoteReference"/>
        </w:rPr>
        <w:footnoteRef/>
      </w:r>
      <w:r>
        <w:t xml:space="preserve"> Name meaning: Aquila (Aquila) — Eagle. Strong teacher alongside Priscilla.</w:t>
      </w:r>
    </w:p>
  </w:footnote>
  <w:footnote w:id="12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for "Priscilla": Acts 18:2-17; Acts 18:26; 1Cor 16:19; 2Tim 4:19.</w:t>
      </w:r>
    </w:p>
  </w:footnote>
  <w:footnote w:id="12576">
    <w:p>
      <w:pPr>
        <w:pStyle w:val="FootnoteText"/>
      </w:pPr>
      <w:r>
        <w:rPr>
          <w:rStyle w:val="FootnoteReference"/>
        </w:rPr>
        <w:footnoteRef/>
      </w:r>
      <w:r>
        <w:t xml:space="preserve"> Cross-references: Rom 16:9; 1Cor 16:16.</w:t>
      </w:r>
    </w:p>
  </w:footnote>
  <w:footnote w:id="12577">
    <w:p>
      <w:pPr>
        <w:pStyle w:val="FootnoteText"/>
      </w:pPr>
      <w:r>
        <w:rPr>
          <w:rStyle w:val="FootnoteReference"/>
        </w:rPr>
        <w:footnoteRef/>
      </w:r>
      <w:r>
        <w:t xml:space="preserve"> Cross-references for "have": John 15:13; Rom 5:7; Phil 2:30; 1John 3:16.</w:t>
      </w:r>
    </w:p>
  </w:footnote>
  <w:footnote w:id="12578">
    <w:p>
      <w:pPr>
        <w:pStyle w:val="FootnoteText"/>
      </w:pPr>
      <w:r>
        <w:rPr>
          <w:rStyle w:val="FootnoteReference"/>
        </w:rPr>
        <w:footnoteRef/>
      </w:r>
      <w:r>
        <w:t xml:space="preserve"> Cross-references for "laid": Josh 10:24; 2Sam 22:41; Mic 2:3.</w:t>
      </w:r>
    </w:p>
  </w:footnote>
  <w:footnote w:id="12579">
    <w:p>
      <w:pPr>
        <w:pStyle w:val="FootnoteText"/>
      </w:pPr>
      <w:r>
        <w:rPr>
          <w:rStyle w:val="FootnoteReference"/>
        </w:rPr>
        <w:footnoteRef/>
      </w:r>
      <w:r>
        <w:t xml:space="preserve"> Cross-references for "also": Acts 15:41; Acts 16:5; 1Cor 7:17; 1Cor 16:1; 1Thess 2:14; Rev 1:4.</w:t>
      </w:r>
    </w:p>
  </w:footnote>
  <w:footnote w:id="1258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581">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8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83">
    <w:p>
      <w:pPr>
        <w:pStyle w:val="FootnoteText"/>
      </w:pPr>
      <w:r>
        <w:rPr>
          <w:rStyle w:val="FootnoteReference"/>
        </w:rPr>
        <w:footnoteRef/>
      </w:r>
      <w:r>
        <w:t xml:space="preserve"> Cross-references for "the church": Matt 18:20; 1Cor 16:19; Col 4:15; Phlm 1:2.</w:t>
      </w:r>
    </w:p>
  </w:footnote>
  <w:footnote w:id="12584">
    <w:p>
      <w:pPr>
        <w:pStyle w:val="FootnoteText"/>
      </w:pPr>
      <w:r>
        <w:rPr>
          <w:rStyle w:val="FootnoteReference"/>
        </w:rPr>
        <w:footnoteRef/>
      </w:r>
      <w:r>
        <w:t xml:space="preserve"> Cross-references: Rom 16:8; Rom 16:12; 3John 1:1.</w:t>
      </w:r>
    </w:p>
  </w:footnote>
  <w:footnote w:id="12585">
    <w:p>
      <w:pPr>
        <w:pStyle w:val="FootnoteText"/>
      </w:pPr>
      <w:r>
        <w:rPr>
          <w:rStyle w:val="FootnoteReference"/>
        </w:rPr>
        <w:footnoteRef/>
      </w:r>
      <w:r>
        <w:t xml:space="preserve"> Cross-references: Rom 11:16; 1Cor 16:15; Jas 1:18; Rev 14:4.</w:t>
      </w:r>
    </w:p>
  </w:footnote>
  <w:footnote w:id="12586">
    <w:p>
      <w:pPr>
        <w:pStyle w:val="FootnoteText"/>
      </w:pPr>
      <w:r>
        <w:rPr>
          <w:rStyle w:val="FootnoteReference"/>
        </w:rPr>
        <w:footnoteRef/>
      </w:r>
      <w:r>
        <w:t xml:space="preserve"> Cross-references for "Achaia": Acts 18:12; Acts 18:27; Rom 15:26; 2Cor 1:1; 2Cor 9:2.</w:t>
      </w:r>
    </w:p>
  </w:footnote>
  <w:footnote w:id="12587">
    <w:p>
      <w:pPr>
        <w:pStyle w:val="FootnoteText"/>
      </w:pPr>
      <w:r>
        <w:rPr>
          <w:rStyle w:val="FootnoteReference"/>
        </w:rPr>
        <w:footnoteRef/>
      </w:r>
      <w:r>
        <w:t xml:space="preserve"> Name meaning: Mary (Miryam) — Bitter; beloved; exalted one. Mother of Jesus; experienced bitterness yet exaltation.</w:t>
      </w:r>
    </w:p>
  </w:footnote>
  <w:footnote w:id="12588">
    <w:p>
      <w:pPr>
        <w:pStyle w:val="FootnoteText"/>
      </w:pPr>
      <w:r>
        <w:rPr>
          <w:rStyle w:val="FootnoteReference"/>
        </w:rPr>
        <w:footnoteRef/>
      </w:r>
      <w:r>
        <w:t xml:space="preserve"> Cross-references: Matt 27:55; Rom 16:12; 1Tim 5:10.</w:t>
      </w:r>
    </w:p>
  </w:footnote>
  <w:footnote w:id="12589">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90">
    <w:p>
      <w:pPr>
        <w:pStyle w:val="FootnoteText"/>
      </w:pPr>
      <w:r>
        <w:rPr>
          <w:rStyle w:val="FootnoteReference"/>
        </w:rPr>
        <w:footnoteRef/>
      </w:r>
      <w:r>
        <w:t xml:space="preserve"> Personal name: Junia. Personal-name meaning: Junia — youth. Source form: Junia. Equivalent source: direct curated/Hitchcock lookup.</w:t>
      </w:r>
    </w:p>
  </w:footnote>
  <w:footnote w:id="12591">
    <w:p>
      <w:pPr>
        <w:pStyle w:val="FootnoteText"/>
      </w:pPr>
      <w:r>
        <w:rPr>
          <w:rStyle w:val="FootnoteReference"/>
        </w:rPr>
        <w:footnoteRef/>
      </w:r>
      <w:r>
        <w:t xml:space="preserve"> Cross-references for "kinsmen": Rom 16:11; Rom 16:21; 2Cor 11:23; Col 4:10; Phlm 1:23; Rev 1:9.</w:t>
      </w:r>
    </w:p>
  </w:footnote>
  <w:footnote w:id="12592">
    <w:p>
      <w:pPr>
        <w:pStyle w:val="FootnoteText"/>
      </w:pPr>
      <w:r>
        <w:rPr>
          <w:rStyle w:val="FootnoteReference"/>
        </w:rPr>
        <w:footnoteRef/>
      </w:r>
      <w:r>
        <w:t xml:space="preserve"> Cross-references: Gal 2:2; Gal 2:6.</w:t>
      </w:r>
    </w:p>
  </w:footnote>
  <w:footnote w:id="12593">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94">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95">
    <w:p>
      <w:pPr>
        <w:pStyle w:val="FootnoteText"/>
      </w:pPr>
      <w:r>
        <w:rPr>
          <w:rStyle w:val="FootnoteReference"/>
        </w:rPr>
        <w:footnoteRef/>
      </w:r>
      <w:r>
        <w:t xml:space="preserve"> Cross-references: Rom 16:5; Phil 4:1; 1John 3:14.</w:t>
      </w:r>
    </w:p>
  </w:footnote>
  <w:footnote w:id="12596">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97">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98">
    <w:p>
      <w:pPr>
        <w:pStyle w:val="FootnoteText"/>
      </w:pPr>
      <w:r>
        <w:rPr>
          <w:rStyle w:val="FootnoteReference"/>
        </w:rPr>
        <w:footnoteRef/>
      </w:r>
      <w:r>
        <w:t xml:space="preserve"> Cross-references: Rom 16:2-3; Rom 16:21.</w:t>
      </w:r>
    </w:p>
  </w:footnote>
  <w:footnote w:id="12599">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600">
    <w:p>
      <w:pPr>
        <w:pStyle w:val="FootnoteText"/>
      </w:pPr>
      <w:r>
        <w:rPr>
          <w:rStyle w:val="FootnoteReference"/>
        </w:rPr>
        <w:footnoteRef/>
      </w:r>
      <w:r>
        <w:t xml:space="preserve"> Cross-references for "approved": Deut 8:2; Rom 14:18; 1Cor 11:19; 2Cor 2:9; 2Cor 8:22; Phil 2:22; 1Tim 3:10; 1Pet 1:7.</w:t>
      </w:r>
    </w:p>
  </w:footnote>
  <w:footnote w:id="12601">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602">
    <w:p>
      <w:pPr>
        <w:pStyle w:val="FootnoteText"/>
      </w:pPr>
      <w:r>
        <w:rPr>
          <w:rStyle w:val="FootnoteReference"/>
        </w:rPr>
        <w:footnoteRef/>
      </w:r>
      <w:r>
        <w:t xml:space="preserve"> Cross-references: 2Tim 4:19.</w:t>
      </w:r>
    </w:p>
  </w:footnote>
  <w:footnote w:id="12603">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604">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605">
    <w:p>
      <w:pPr>
        <w:pStyle w:val="FootnoteText"/>
      </w:pPr>
      <w:r>
        <w:rPr>
          <w:rStyle w:val="FootnoteReference"/>
        </w:rPr>
        <w:footnoteRef/>
      </w:r>
      <w:r>
        <w:t xml:space="preserve"> Cross-references: Romans 16:21 (3); Romans 16:7 (1).</w:t>
      </w:r>
    </w:p>
  </w:footnote>
  <w:footnote w:id="12606">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607">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60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609">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610">
    <w:p>
      <w:pPr>
        <w:pStyle w:val="FootnoteText"/>
      </w:pPr>
      <w:r>
        <w:rPr>
          <w:rStyle w:val="FootnoteReference"/>
        </w:rPr>
        <w:footnoteRef/>
      </w:r>
      <w:r>
        <w:t xml:space="preserve"> Personal name: Rufus. Personal-name meaning: Rufus — red. Source form: Rufus. Equivalent source: direct curated/Hitchcock lookup.</w:t>
      </w:r>
    </w:p>
  </w:footnote>
  <w:footnote w:id="12611">
    <w:p>
      <w:pPr>
        <w:pStyle w:val="FootnoteText"/>
      </w:pPr>
      <w:r>
        <w:rPr>
          <w:rStyle w:val="FootnoteReference"/>
        </w:rPr>
        <w:footnoteRef/>
      </w:r>
      <w:r>
        <w:t xml:space="preserve"> Cross-references for "chosen": Matt 20:16; John 15:16; Eph 1:4; 2Thess 2:13; 2John 1:1.</w:t>
      </w:r>
    </w:p>
  </w:footnote>
  <w:footnote w:id="12612">
    <w:p>
      <w:pPr>
        <w:pStyle w:val="FootnoteText"/>
      </w:pPr>
      <w:r>
        <w:rPr>
          <w:rStyle w:val="FootnoteReference"/>
        </w:rPr>
        <w:footnoteRef/>
      </w:r>
      <w:r>
        <w:t xml:space="preserve"> Cross-references for "Rufus": Mark 15:21.</w:t>
      </w:r>
    </w:p>
  </w:footnote>
  <w:footnote w:id="12613">
    <w:p>
      <w:pPr>
        <w:pStyle w:val="FootnoteText"/>
      </w:pPr>
      <w:r>
        <w:rPr>
          <w:rStyle w:val="FootnoteReference"/>
        </w:rPr>
        <w:footnoteRef/>
      </w:r>
      <w:r>
        <w:t xml:space="preserve"> Cross-references: Matt 12:49-50; Mark 3:35; John 19:27; 1Tim 5:2.</w:t>
      </w:r>
    </w:p>
  </w:footnote>
  <w:footnote w:id="12614">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615">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616">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17">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18">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19">
    <w:p>
      <w:pPr>
        <w:pStyle w:val="FootnoteText"/>
      </w:pPr>
      <w:r>
        <w:rPr>
          <w:rStyle w:val="FootnoteReference"/>
        </w:rPr>
        <w:footnoteRef/>
      </w:r>
      <w:r>
        <w:t xml:space="preserve"> Cross-references: Rom 8:29; Col 1:2; Heb 3:1; 1Pet 1:22-23.</w:t>
      </w:r>
    </w:p>
  </w:footnote>
  <w:footnote w:id="12620">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21">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22">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23">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24">
    <w:p>
      <w:pPr>
        <w:pStyle w:val="FootnoteText"/>
      </w:pPr>
      <w:r>
        <w:rPr>
          <w:rStyle w:val="FootnoteReference"/>
        </w:rPr>
        <w:footnoteRef/>
      </w:r>
      <w:r>
        <w:t xml:space="preserve"> Cross-references for "and all": Isa 60:21; Rom 1:7; Rom 16:2; Eph 1:1; 1Pet 1:2.</w:t>
      </w:r>
    </w:p>
  </w:footnote>
  <w:footnote w:id="12625">
    <w:p>
      <w:pPr>
        <w:pStyle w:val="FootnoteText"/>
      </w:pPr>
      <w:r>
        <w:rPr>
          <w:rStyle w:val="FootnoteReference"/>
        </w:rPr>
        <w:footnoteRef/>
      </w:r>
      <w:r>
        <w:t xml:space="preserve"> Cross-references for "with": Acts 20:37; 1Cor 16:20; 2Cor 13:12; 1Thess 5:26; 1Pet 5:14.</w:t>
      </w:r>
    </w:p>
  </w:footnote>
  <w:footnote w:id="12626">
    <w:p>
      <w:pPr>
        <w:pStyle w:val="FootnoteText"/>
      </w:pPr>
      <w:r>
        <w:rPr>
          <w:rStyle w:val="FootnoteReference"/>
        </w:rPr>
        <w:footnoteRef/>
      </w:r>
      <w:r>
        <w:t xml:space="preserve"> Cross-references: Rom 16:4.</w:t>
      </w:r>
    </w:p>
  </w:footnote>
  <w:footnote w:id="12627">
    <w:p>
      <w:pPr>
        <w:pStyle w:val="FootnoteText"/>
      </w:pPr>
      <w:r>
        <w:rPr>
          <w:rStyle w:val="FootnoteReference"/>
        </w:rPr>
        <w:footnoteRef/>
      </w:r>
      <w:r>
        <w:t xml:space="preserve"> Cross-references for "mark": Phil 3:17; 2Thess 3:14-15.</w:t>
      </w:r>
    </w:p>
  </w:footnote>
  <w:footnote w:id="12628">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29">
    <w:p>
      <w:pPr>
        <w:pStyle w:val="FootnoteText"/>
      </w:pPr>
      <w:r>
        <w:rPr>
          <w:rStyle w:val="FootnoteReference"/>
        </w:rPr>
        <w:footnoteRef/>
      </w:r>
      <w:r>
        <w:t xml:space="preserve"> Cross-references for "offences": Matt 18:7; Luke 17:1.</w:t>
      </w:r>
    </w:p>
  </w:footnote>
  <w:footnote w:id="12630">
    <w:p>
      <w:pPr>
        <w:pStyle w:val="FootnoteText"/>
      </w:pPr>
      <w:r>
        <w:rPr>
          <w:rStyle w:val="FootnoteReference"/>
        </w:rPr>
        <w:footnoteRef/>
      </w:r>
      <w:r>
        <w:t xml:space="preserve"> Cross-references: Matt 18:17; 1Cor 5:9-11; 2Thess 3:6; 2Thess 3:14; 1Tim 6:3-5; 2Tim 3:5; Titus 3:10; 2John 1:10-11.</w:t>
      </w:r>
    </w:p>
  </w:footnote>
  <w:footnote w:id="12631">
    <w:p>
      <w:pPr>
        <w:pStyle w:val="FootnoteText"/>
      </w:pPr>
      <w:r>
        <w:rPr>
          <w:rStyle w:val="FootnoteReference"/>
        </w:rPr>
        <w:footnoteRef/>
      </w:r>
      <w:r>
        <w:t xml:space="preserve"> Cross-references for "serve": Matt 6:24; John 12:26; Gal 1:10; Phil 2:21; Col 3:24; Jas 1:1; Jude 1:1; Rev 1:1.</w:t>
      </w:r>
    </w:p>
  </w:footnote>
  <w:footnote w:id="12632">
    <w:p>
      <w:pPr>
        <w:pStyle w:val="FootnoteText"/>
      </w:pPr>
      <w:r>
        <w:rPr>
          <w:rStyle w:val="FootnoteReference"/>
        </w:rPr>
        <w:footnoteRef/>
      </w:r>
      <w:r>
        <w:t xml:space="preserve"> Cross-references for "the simple": Ps 19:7; Ps 119:130; Prov 8:5; Prov 14:15; Prov 22:3; Rom 16:19; 2Cor 11:3.</w:t>
      </w:r>
    </w:p>
  </w:footnote>
  <w:footnote w:id="12633">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34">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35">
    <w:p>
      <w:pPr>
        <w:pStyle w:val="FootnoteText"/>
      </w:pPr>
      <w:r>
        <w:rPr>
          <w:rStyle w:val="FootnoteReference"/>
        </w:rPr>
        <w:footnoteRef/>
      </w:r>
      <w:r>
        <w:t xml:space="preserve"> Cross-references for "obedience": Rom 1:8; 1Thess 1:8-9.</w:t>
      </w:r>
    </w:p>
  </w:footnote>
  <w:footnote w:id="126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37">
    <w:p>
      <w:pPr>
        <w:pStyle w:val="FootnoteText"/>
      </w:pPr>
      <w:r>
        <w:rPr>
          <w:rStyle w:val="FootnoteReference"/>
        </w:rPr>
        <w:footnoteRef/>
      </w:r>
      <w:r>
        <w:t xml:space="preserve"> Cross-references for "simple": Luke 10:3; Phil 2:15.</w:t>
      </w:r>
    </w:p>
  </w:footnote>
  <w:footnote w:id="12638">
    <w:p>
      <w:pPr>
        <w:pStyle w:val="FootnoteText"/>
      </w:pPr>
      <w:r>
        <w:rPr>
          <w:rStyle w:val="FootnoteReference"/>
        </w:rPr>
        <w:footnoteRef/>
      </w:r>
      <w:r>
        <w:t xml:space="preserve"> Cross-references for "I am": Eph 1:15-17; Col 1:3-9; 1Thess 1:2-3; 1Thess 3:6-10.</w:t>
      </w:r>
    </w:p>
  </w:footnote>
  <w:footnote w:id="12639">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40">
    <w:p>
      <w:pPr>
        <w:pStyle w:val="FootnoteText"/>
      </w:pPr>
      <w:r>
        <w:rPr>
          <w:rStyle w:val="FootnoteReference"/>
        </w:rPr>
        <w:footnoteRef/>
      </w:r>
      <w:r>
        <w:t xml:space="preserve"> Cross-references for "the God": Rom 15:33.</w:t>
      </w:r>
    </w:p>
  </w:footnote>
  <w:footnote w:id="12641">
    <w:p>
      <w:pPr>
        <w:pStyle w:val="FootnoteText"/>
      </w:pPr>
      <w:r>
        <w:rPr>
          <w:rStyle w:val="FootnoteReference"/>
        </w:rPr>
        <w:footnoteRef/>
      </w:r>
      <w:r>
        <w:t xml:space="preserve"> Cross-references for "shall": Gen 3:15; Isa 25:8-12; Rom 8:37; Heb 2:14-15; 1John 3:8; Rev 12:10; Rev 20:1-3.</w:t>
      </w:r>
    </w:p>
  </w:footnote>
  <w:footnote w:id="12642">
    <w:p>
      <w:pPr>
        <w:pStyle w:val="FootnoteText"/>
      </w:pPr>
      <w:r>
        <w:rPr>
          <w:rStyle w:val="FootnoteReference"/>
        </w:rPr>
        <w:footnoteRef/>
      </w:r>
      <w:r>
        <w:t xml:space="preserve"> Cross-references for "bruise": Job 40:12; Isa 63:3; Zech 10:5; Mal 4:3; Luke 10:19.</w:t>
      </w:r>
    </w:p>
  </w:footnote>
  <w:footnote w:id="126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44">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4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46">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47">
    <w:p>
      <w:pPr>
        <w:pStyle w:val="FootnoteText"/>
      </w:pPr>
      <w:r>
        <w:rPr>
          <w:rStyle w:val="FootnoteReference"/>
        </w:rPr>
        <w:footnoteRef/>
      </w:r>
      <w:r>
        <w:t xml:space="preserve"> Name meaning: Jason (Iason) — Healer. Hosted Paul and faced riot.</w:t>
      </w:r>
    </w:p>
  </w:footnote>
  <w:footnote w:id="12648">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49">
    <w:p>
      <w:pPr>
        <w:pStyle w:val="FootnoteText"/>
      </w:pPr>
      <w:r>
        <w:rPr>
          <w:rStyle w:val="FootnoteReference"/>
        </w:rPr>
        <w:footnoteRef/>
      </w:r>
      <w:r>
        <w:t xml:space="preserve"> Cross-references for "my kinsmen": Rom 16:7; Rom 16:11.</w:t>
      </w:r>
    </w:p>
  </w:footnote>
  <w:footnote w:id="12650">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51">
    <w:p>
      <w:pPr>
        <w:pStyle w:val="FootnoteText"/>
      </w:pPr>
      <w:r>
        <w:rPr>
          <w:rStyle w:val="FootnoteReference"/>
        </w:rPr>
        <w:footnoteRef/>
      </w:r>
      <w:r>
        <w:t xml:space="preserve"> Cross-references for "Lucius": Acts 13:1.</w:t>
      </w:r>
    </w:p>
  </w:footnote>
  <w:footnote w:id="12652">
    <w:p>
      <w:pPr>
        <w:pStyle w:val="FootnoteText"/>
      </w:pPr>
      <w:r>
        <w:rPr>
          <w:rStyle w:val="FootnoteReference"/>
        </w:rPr>
        <w:footnoteRef/>
      </w:r>
      <w:r>
        <w:t xml:space="preserve"> Cross-references for "Jason": Acts 17:5.</w:t>
      </w:r>
    </w:p>
  </w:footnote>
  <w:footnote w:id="12653">
    <w:p>
      <w:pPr>
        <w:pStyle w:val="FootnoteText"/>
      </w:pPr>
      <w:r>
        <w:rPr>
          <w:rStyle w:val="FootnoteReference"/>
        </w:rPr>
        <w:footnoteRef/>
      </w:r>
      <w:r>
        <w:t xml:space="preserve"> Cross-references for "Sosipater": Acts 20:4.</w:t>
      </w:r>
    </w:p>
  </w:footnote>
  <w:footnote w:id="12654">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55">
    <w:p>
      <w:pPr>
        <w:pStyle w:val="FootnoteText"/>
      </w:pPr>
      <w:r>
        <w:rPr>
          <w:rStyle w:val="FootnoteReference"/>
        </w:rPr>
        <w:footnoteRef/>
      </w:r>
      <w:r>
        <w:t xml:space="preserve"> Cross-references for "salute": Rom 16:8; Col 3:17.</w:t>
      </w:r>
    </w:p>
  </w:footnote>
  <w:footnote w:id="12656">
    <w:p>
      <w:pPr>
        <w:pStyle w:val="FootnoteText"/>
      </w:pPr>
      <w:r>
        <w:rPr>
          <w:rStyle w:val="FootnoteReference"/>
        </w:rPr>
        <w:footnoteRef/>
      </w:r>
      <w:r>
        <w:t xml:space="preserve"> Cross-references: Gal 6:11.</w:t>
      </w:r>
    </w:p>
  </w:footnote>
  <w:footnote w:id="12657">
    <w:p>
      <w:pPr>
        <w:pStyle w:val="FootnoteText"/>
      </w:pPr>
      <w:r>
        <w:rPr>
          <w:rStyle w:val="FootnoteReference"/>
        </w:rPr>
        <w:footnoteRef/>
      </w:r>
      <w:r>
        <w:t xml:space="preserve"> Name meaning: Gaius (Gaius) — Rejoice; happy. Hospitable host who brought joy to the Church.</w:t>
      </w:r>
    </w:p>
  </w:footnote>
  <w:footnote w:id="12658">
    <w:p>
      <w:pPr>
        <w:pStyle w:val="FootnoteText"/>
      </w:pPr>
      <w:r>
        <w:rPr>
          <w:rStyle w:val="FootnoteReference"/>
        </w:rPr>
        <w:footnoteRef/>
      </w:r>
      <w:r>
        <w:t xml:space="preserve"> Name meaning: Erastus (Erastos) — Beloved. Beloved city treasurer who served Paul.</w:t>
      </w:r>
    </w:p>
  </w:footnote>
  <w:footnote w:id="12659">
    <w:p>
      <w:pPr>
        <w:pStyle w:val="FootnoteText"/>
      </w:pPr>
      <w:r>
        <w:rPr>
          <w:rStyle w:val="FootnoteReference"/>
        </w:rPr>
        <w:footnoteRef/>
      </w:r>
      <w:r>
        <w:t xml:space="preserve"> Cross-references for "the chamberlain": G3623.</w:t>
      </w:r>
    </w:p>
  </w:footnote>
  <w:footnote w:id="12660">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61">
    <w:p>
      <w:pPr>
        <w:pStyle w:val="FootnoteText"/>
      </w:pPr>
      <w:r>
        <w:rPr>
          <w:rStyle w:val="FootnoteReference"/>
        </w:rPr>
        <w:footnoteRef/>
      </w:r>
      <w:r>
        <w:t xml:space="preserve"> Cross-references for "Gaius": 1Cor 1:14; 3John 1:1-6.</w:t>
      </w:r>
    </w:p>
  </w:footnote>
  <w:footnote w:id="12662">
    <w:p>
      <w:pPr>
        <w:pStyle w:val="FootnoteText"/>
      </w:pPr>
      <w:r>
        <w:rPr>
          <w:rStyle w:val="FootnoteReference"/>
        </w:rPr>
        <w:footnoteRef/>
      </w:r>
      <w:r>
        <w:t xml:space="preserve"> Cross-references for "Erastus": Acts 19:22; 2Tim 4:20.</w:t>
      </w:r>
    </w:p>
  </w:footnote>
  <w:footnote w:id="12663">
    <w:p>
      <w:pPr>
        <w:pStyle w:val="FootnoteText"/>
      </w:pPr>
      <w:r>
        <w:rPr>
          <w:rStyle w:val="FootnoteReference"/>
        </w:rPr>
        <w:footnoteRef/>
      </w:r>
      <w:r>
        <w:t xml:space="preserve"> Cross-references: Rom 16:20; 1Thess 5:28.</w:t>
      </w:r>
    </w:p>
  </w:footnote>
  <w:footnote w:id="12664">
    <w:p>
      <w:pPr>
        <w:pStyle w:val="FootnoteText"/>
      </w:pPr>
      <w:r>
        <w:rPr>
          <w:rStyle w:val="FootnoteReference"/>
        </w:rPr>
        <w:footnoteRef/>
      </w:r>
      <w:r>
        <w:t xml:space="preserve"> Cross-references for "to him": Acts 20:32; Rom 14:4; Eph 3:20-21; 1Thess 3:13; 2Thess 2:16-17; 2Thess 3:3; Heb 7:25; 1Pet 5:10; Jude 1:24-25.</w:t>
      </w:r>
    </w:p>
  </w:footnote>
  <w:footnote w:id="12665">
    <w:p>
      <w:pPr>
        <w:pStyle w:val="FootnoteText"/>
      </w:pPr>
      <w:r>
        <w:rPr>
          <w:rStyle w:val="FootnoteReference"/>
        </w:rPr>
        <w:footnoteRef/>
      </w:r>
      <w:r>
        <w:t xml:space="preserve"> Cross-references for "and the": Acts 9:20; 1Cor 1:23; 1Cor 2:2; 2Cor 4:5.</w:t>
      </w:r>
    </w:p>
  </w:footnote>
  <w:footnote w:id="12666">
    <w:p>
      <w:pPr>
        <w:pStyle w:val="FootnoteText"/>
      </w:pPr>
      <w:r>
        <w:rPr>
          <w:rStyle w:val="FootnoteReference"/>
        </w:rPr>
        <w:footnoteRef/>
      </w:r>
      <w:r>
        <w:t xml:space="preserve"> Cross-references for "to the": 1Cor 2:7; Eph 1:9; Col 1:26-27.</w:t>
      </w:r>
    </w:p>
  </w:footnote>
  <w:footnote w:id="12667">
    <w:p>
      <w:pPr>
        <w:pStyle w:val="FootnoteText"/>
      </w:pPr>
      <w:r>
        <w:rPr>
          <w:rStyle w:val="FootnoteReference"/>
        </w:rPr>
        <w:footnoteRef/>
      </w:r>
      <w:r>
        <w:t xml:space="preserve"> Cross-references for "which": Ps 78:2; Dan 2:22; Amos 3:7; Matt 13:17; Matt 13:35; Luke 10:23-24; Eph 3:3-5; Eph 3:9; Eph 3:11; 1Pet 1:10-12; 1Pet 1:20.</w:t>
      </w:r>
    </w:p>
  </w:footnote>
  <w:footnote w:id="12668">
    <w:p>
      <w:pPr>
        <w:pStyle w:val="FootnoteText"/>
      </w:pPr>
      <w:r>
        <w:rPr>
          <w:rStyle w:val="FootnoteReference"/>
        </w:rPr>
        <w:footnoteRef/>
      </w:r>
      <w:r>
        <w:t xml:space="preserve"> Cross-references for "my gospel": Rom 2:16; 2Cor 4:3; Gal 2:2; 2Thess 2:14; 2Tim 2:8.</w:t>
      </w:r>
    </w:p>
  </w:footnote>
  <w:footnote w:id="12669">
    <w:p>
      <w:pPr>
        <w:pStyle w:val="FootnoteText"/>
      </w:pPr>
      <w:r>
        <w:rPr>
          <w:rStyle w:val="FootnoteReference"/>
        </w:rPr>
        <w:footnoteRef/>
      </w:r>
      <w:r>
        <w:t xml:space="preserve"> Cross-references for "and by": Acts 8:32-35; Acts 10:43; Acts 26:22-23; Rom 1:2; Rom 3:21; Rom 15:4; Gal 3:8; Eph 2:20; Rev 19:10.</w:t>
      </w:r>
    </w:p>
  </w:footnote>
  <w:footnote w:id="12670">
    <w:p>
      <w:pPr>
        <w:pStyle w:val="FootnoteText"/>
      </w:pPr>
      <w:r>
        <w:rPr>
          <w:rStyle w:val="FootnoteReference"/>
        </w:rPr>
        <w:footnoteRef/>
      </w:r>
      <w:r>
        <w:t xml:space="preserve"> Cross-references for "according": Matt 28:19-20; Mark 16:15; Luke 24:44-47; Acts 13:46-47; Acts 26:17-18.</w:t>
      </w:r>
    </w:p>
  </w:footnote>
  <w:footnote w:id="12671">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72">
    <w:p>
      <w:pPr>
        <w:pStyle w:val="FootnoteText"/>
      </w:pPr>
      <w:r>
        <w:rPr>
          <w:rStyle w:val="FootnoteReference"/>
        </w:rPr>
        <w:footnoteRef/>
      </w:r>
      <w:r>
        <w:t xml:space="preserve"> Cross-references for "for the": Acts 6:7; Rom 1:5; Rom 15:18.</w:t>
      </w:r>
    </w:p>
  </w:footnote>
  <w:footnote w:id="12673">
    <w:p>
      <w:pPr>
        <w:pStyle w:val="FootnoteText"/>
      </w:pPr>
      <w:r>
        <w:rPr>
          <w:rStyle w:val="FootnoteReference"/>
        </w:rPr>
        <w:footnoteRef/>
      </w:r>
      <w:r>
        <w:t xml:space="preserve"> Cross-references: Eph 1:9; Col 1:26; 2Tim 1:10; Titus 1:2-3.</w:t>
      </w:r>
    </w:p>
  </w:footnote>
  <w:footnote w:id="12674">
    <w:p>
      <w:pPr>
        <w:pStyle w:val="FootnoteText"/>
      </w:pPr>
      <w:r>
        <w:rPr>
          <w:rStyle w:val="FootnoteReference"/>
        </w:rPr>
        <w:footnoteRef/>
      </w:r>
      <w:r>
        <w:t xml:space="preserve"> Cross-references for "only": Ps 147:5; Rom 11:33-34; Eph 1:7-8; Eph 3:10; Col 2:2-3; Jude 1:25.</w:t>
      </w:r>
    </w:p>
  </w:footnote>
  <w:footnote w:id="12675">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76">
    <w:p>
      <w:pPr>
        <w:pStyle w:val="FootnoteText"/>
      </w:pPr>
      <w:r>
        <w:rPr>
          <w:rStyle w:val="FootnoteReference"/>
        </w:rPr>
        <w:footnoteRef/>
      </w:r>
      <w:r>
        <w:t xml:space="preserve"> Name meaning: Paul (Paulus) — Small; humble. Changed from Saul to Paul, the humble apostle to the Gentiles.</w:t>
      </w:r>
    </w:p>
  </w:footnote>
  <w:footnote w:id="12677">
    <w:p>
      <w:pPr>
        <w:pStyle w:val="FootnoteText"/>
      </w:pPr>
      <w:r>
        <w:rPr>
          <w:rStyle w:val="FootnoteReference"/>
        </w:rPr>
        <w:footnoteRef/>
      </w:r>
      <w:r>
        <w:t xml:space="preserve"> Cross-references for "called": Rom 1:1; Gal 2:7-8.</w:t>
      </w:r>
    </w:p>
  </w:footnote>
  <w:footnote w:id="12678">
    <w:p>
      <w:pPr>
        <w:pStyle w:val="FootnoteText"/>
      </w:pPr>
      <w:r>
        <w:rPr>
          <w:rStyle w:val="FootnoteReference"/>
        </w:rPr>
        <w:footnoteRef/>
      </w:r>
      <w:r>
        <w:t xml:space="preserve"> Name meaning: Jesus (Yeshua) — Yahweh saves. He will save His people from their sins.</w:t>
      </w:r>
    </w:p>
  </w:footnote>
  <w:footnote w:id="12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80">
    <w:p>
      <w:pPr>
        <w:pStyle w:val="FootnoteText"/>
      </w:pPr>
      <w:r>
        <w:rPr>
          <w:rStyle w:val="FootnoteReference"/>
        </w:rPr>
        <w:footnoteRef/>
      </w:r>
      <w:r>
        <w:t xml:space="preserve"> Cross-references for "through": John 15:16; 1Cor 6:16-17; 2Cor 1:1; Gal 1:15-16; Eph 1:1; Col 1:1.</w:t>
      </w:r>
    </w:p>
  </w:footnote>
  <w:footnote w:id="12681">
    <w:p>
      <w:pPr>
        <w:pStyle w:val="FootnoteText"/>
      </w:pPr>
      <w:r>
        <w:rPr>
          <w:rStyle w:val="FootnoteReference"/>
        </w:rPr>
        <w:footnoteRef/>
      </w:r>
      <w:r>
        <w:t xml:space="preserve"> Name meaning: Sosthenes (Sosthenes) — Safe in strength. Associated with Corinth and with Paul.</w:t>
      </w:r>
    </w:p>
  </w:footnote>
  <w:footnote w:id="12682">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83">
    <w:p>
      <w:pPr>
        <w:pStyle w:val="FootnoteText"/>
      </w:pPr>
      <w:r>
        <w:rPr>
          <w:rStyle w:val="FootnoteReference"/>
        </w:rPr>
        <w:footnoteRef/>
      </w:r>
      <w:r>
        <w:t xml:space="preserve"> Cross-references for "Sosthenes": Acts 18:17.</w:t>
      </w:r>
    </w:p>
  </w:footnote>
  <w:footnote w:id="1268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85">
    <w:p>
      <w:pPr>
        <w:pStyle w:val="FootnoteText"/>
      </w:pPr>
      <w:r>
        <w:rPr>
          <w:rStyle w:val="FootnoteReference"/>
        </w:rPr>
        <w:footnoteRef/>
      </w:r>
      <w:r>
        <w:t xml:space="preserve"> Cross-references for "sanctified": John 17:17-19; Acts 15:9; Acts 26:18; 1Cor 1:30; 1Cor 6:9-11; Eph 5:26; Heb 2:11; Heb 10:10; Heb 13:12.</w:t>
      </w:r>
    </w:p>
  </w:footnote>
  <w:footnote w:id="12686">
    <w:p>
      <w:pPr>
        <w:pStyle w:val="FootnoteText"/>
      </w:pPr>
      <w:r>
        <w:rPr>
          <w:rStyle w:val="FootnoteReference"/>
        </w:rPr>
        <w:footnoteRef/>
      </w:r>
      <w:r>
        <w:t xml:space="preserve"> Cross-references for "called": Rom 1:7; 1Thess 4:7; 2Tim 1:9; 1Pet 1:15-16.</w:t>
      </w:r>
    </w:p>
  </w:footnote>
  <w:footnote w:id="12687">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88">
    <w:p>
      <w:pPr>
        <w:pStyle w:val="FootnoteText"/>
      </w:pPr>
      <w:r>
        <w:rPr>
          <w:rStyle w:val="FootnoteReference"/>
        </w:rPr>
        <w:footnoteRef/>
      </w:r>
      <w:r>
        <w:t xml:space="preserve"> Cross-references for "with": Acts 7:59-60; Acts 9:14; Acts 9:21; Acts 22:16; 2Thess 2:16-17; 2Tim 2:22.</w:t>
      </w:r>
    </w:p>
  </w:footnote>
  <w:footnote w:id="12689">
    <w:p>
      <w:pPr>
        <w:pStyle w:val="FootnoteText"/>
      </w:pPr>
      <w:r>
        <w:rPr>
          <w:rStyle w:val="FootnoteReference"/>
        </w:rPr>
        <w:footnoteRef/>
      </w:r>
      <w:r>
        <w:t xml:space="preserve"> Cross-references for "call": Gen 4:26; Gen 12:8; Gen 13:4-7; Gen 13:8-13; G3686.</w:t>
      </w:r>
    </w:p>
  </w:footnote>
  <w:footnote w:id="12690">
    <w:p>
      <w:pPr>
        <w:pStyle w:val="FootnoteText"/>
      </w:pPr>
      <w:r>
        <w:rPr>
          <w:rStyle w:val="FootnoteReference"/>
        </w:rPr>
        <w:footnoteRef/>
      </w:r>
      <w:r>
        <w:t xml:space="preserve"> Cross-references for "our Lord": Ps 45:11; Acts 10:36; Rom 3:22; Rom 10:12; Rom 14:8-9; 1Cor 8:6; 2Cor 4:5; Phil 2:9-11; Rev 19:16.</w:t>
      </w:r>
    </w:p>
  </w:footnote>
  <w:footnote w:id="12691">
    <w:p>
      <w:pPr>
        <w:pStyle w:val="FootnoteText"/>
      </w:pPr>
      <w:r>
        <w:rPr>
          <w:rStyle w:val="FootnoteReference"/>
        </w:rPr>
        <w:footnoteRef/>
      </w:r>
      <w:r>
        <w:t xml:space="preserve"> Cross-references for "the church": Acts 18:1; Acts 18:8-11; 2Cor 1:1; Gal 1:2; 1Thess 1:1; 2Thess 1:1; 1Tim 3:15.</w:t>
      </w:r>
    </w:p>
  </w:footnote>
  <w:footnote w:id="12692">
    <w:p>
      <w:pPr>
        <w:pStyle w:val="FootnoteText"/>
      </w:pPr>
      <w:r>
        <w:rPr>
          <w:rStyle w:val="FootnoteReference"/>
        </w:rPr>
        <w:footnoteRef/>
      </w:r>
      <w:r>
        <w:t xml:space="preserve"> Cross-references for "to them": Jude 1:1.</w:t>
      </w:r>
    </w:p>
  </w:footnote>
  <w:footnote w:id="12693">
    <w:p>
      <w:pPr>
        <w:pStyle w:val="FootnoteText"/>
      </w:pPr>
      <w:r>
        <w:rPr>
          <w:rStyle w:val="FootnoteReference"/>
        </w:rPr>
        <w:footnoteRef/>
      </w:r>
      <w:r>
        <w:t xml:space="preserve"> Cross-references: Rom 1:7; 2Cor 1:2; Eph 1:2; 1Pet 1:2.</w:t>
      </w:r>
    </w:p>
  </w:footnote>
  <w:footnote w:id="12694">
    <w:p>
      <w:pPr>
        <w:pStyle w:val="FootnoteText"/>
      </w:pPr>
      <w:r>
        <w:rPr>
          <w:rStyle w:val="FootnoteReference"/>
        </w:rPr>
        <w:footnoteRef/>
      </w:r>
      <w:r>
        <w:t xml:space="preserve"> Cross-references for "thank": Acts 11:23; Acts 21:20; Rom 1:8; Rom 6:17.</w:t>
      </w:r>
    </w:p>
  </w:footnote>
  <w:footnote w:id="12695">
    <w:p>
      <w:pPr>
        <w:pStyle w:val="FootnoteText"/>
      </w:pPr>
      <w:r>
        <w:rPr>
          <w:rStyle w:val="FootnoteReference"/>
        </w:rPr>
        <w:footnoteRef/>
      </w:r>
      <w:r>
        <w:t xml:space="preserve"> Cross-references for "the grace": John 10:30; John 14:14; John 14:16; John 14:26; John 15:26; 1Cor 1:3; 1Tim 1:14.</w:t>
      </w:r>
    </w:p>
  </w:footnote>
  <w:footnote w:id="12696">
    <w:p>
      <w:pPr>
        <w:pStyle w:val="FootnoteText"/>
      </w:pPr>
      <w:r>
        <w:rPr>
          <w:rStyle w:val="FootnoteReference"/>
        </w:rPr>
        <w:footnoteRef/>
      </w:r>
      <w:r>
        <w:t xml:space="preserve"> Cross-references for "in all": Acts 2:4; 1Cor 12:8; 1Cor 12:10; 1Cor 14:5-6; 1Cor 14:26; 2Cor 8:7; Eph 6:19; Col 4:3-4.</w:t>
      </w:r>
    </w:p>
  </w:footnote>
  <w:footnote w:id="12697">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98">
    <w:p>
      <w:pPr>
        <w:pStyle w:val="FootnoteText"/>
      </w:pPr>
      <w:r>
        <w:rPr>
          <w:rStyle w:val="FootnoteReference"/>
        </w:rPr>
        <w:footnoteRef/>
      </w:r>
      <w:r>
        <w:t xml:space="preserve"> Cross-references for "in every": Rom 11:12; 1Cor 4:7-10; 2Cor 9:11; Eph 2:7; Eph 3:8.</w:t>
      </w:r>
    </w:p>
  </w:footnote>
  <w:footnote w:id="1269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700">
    <w:p>
      <w:pPr>
        <w:pStyle w:val="FootnoteText"/>
      </w:pPr>
      <w:r>
        <w:rPr>
          <w:rStyle w:val="FootnoteReference"/>
        </w:rPr>
        <w:footnoteRef/>
      </w:r>
      <w:r>
        <w:t xml:space="preserve"> Cross-references: Mark 16:20; Acts 11:17; Acts 11:21; Rom 15:19; 2Cor 12:12; Gal 3:5; Heb 2:3-4.</w:t>
      </w:r>
    </w:p>
  </w:footnote>
  <w:footnote w:id="1270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702">
    <w:p>
      <w:pPr>
        <w:pStyle w:val="FootnoteText"/>
      </w:pPr>
      <w:r>
        <w:rPr>
          <w:rStyle w:val="FootnoteReference"/>
        </w:rPr>
        <w:footnoteRef/>
      </w:r>
      <w:r>
        <w:t xml:space="preserve"> Cross-references for "coming": Luke 17:30; Col 3:4; 2Thess 1:7; 1Tim 6:14-15; 1Pet 1:13; 1Pet 4:13; 1Pet 5:4; 1John 3:2.</w:t>
      </w:r>
    </w:p>
  </w:footnote>
  <w:footnote w:id="12703">
    <w:p>
      <w:pPr>
        <w:pStyle w:val="FootnoteText"/>
      </w:pPr>
      <w:r>
        <w:rPr>
          <w:rStyle w:val="FootnoteReference"/>
        </w:rPr>
        <w:footnoteRef/>
      </w:r>
      <w:r>
        <w:t xml:space="preserve"> Cross-references: 2Cor 12:13.</w:t>
      </w:r>
    </w:p>
  </w:footnote>
  <w:footnote w:id="12704">
    <w:p>
      <w:pPr>
        <w:pStyle w:val="FootnoteText"/>
      </w:pPr>
      <w:r>
        <w:rPr>
          <w:rStyle w:val="FootnoteReference"/>
        </w:rPr>
        <w:footnoteRef/>
      </w:r>
      <w:r>
        <w:t xml:space="preserve"> Cross-references for "confirm": Ps 37:17; Ps 37:28; Rom 14:4; Rom 16:25; 2Cor 1:21; 1Thess 3:13; 1Thess 5:24; 2Thess 3:3; 1Pet 5:10.</w:t>
      </w:r>
    </w:p>
  </w:footnote>
  <w:footnote w:id="12705">
    <w:p>
      <w:pPr>
        <w:pStyle w:val="FootnoteText"/>
      </w:pPr>
      <w:r>
        <w:rPr>
          <w:rStyle w:val="FootnoteReference"/>
        </w:rPr>
        <w:footnoteRef/>
      </w:r>
      <w:r>
        <w:t xml:space="preserve"> Cross-references for "blameless": Eph 5:27; Phil 2:15; Col 1:22; 1Thess 3:13; 1Thess 5:23-24; 2Pet 3:14; Jude 1:24-25.</w:t>
      </w:r>
    </w:p>
  </w:footnote>
  <w:footnote w:id="12706">
    <w:p>
      <w:pPr>
        <w:pStyle w:val="FootnoteText"/>
      </w:pPr>
      <w:r>
        <w:rPr>
          <w:rStyle w:val="FootnoteReference"/>
        </w:rPr>
        <w:footnoteRef/>
      </w:r>
      <w:r>
        <w:t xml:space="preserve"> Cross-references for "the day": Phil 1:6; Phil 1:10; Phil 2:16; 2Pet 3:10.</w:t>
      </w:r>
    </w:p>
  </w:footnote>
  <w:footnote w:id="1270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70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709">
    <w:p>
      <w:pPr>
        <w:pStyle w:val="FootnoteText"/>
      </w:pPr>
      <w:r>
        <w:rPr>
          <w:rStyle w:val="FootnoteReference"/>
        </w:rPr>
        <w:footnoteRef/>
      </w:r>
      <w:r>
        <w:t xml:space="preserve"> Cross-references: Rom 8:28; Rom 8:30; Rom 9:24; Gal 1:15; Col 1:24; 1Thess 2:12; 2Thess 2:14; 2Tim 1:9; Heb 3:1; 1Pet 5:10.</w:t>
      </w:r>
    </w:p>
  </w:footnote>
  <w:footnote w:id="12710">
    <w:p>
      <w:pPr>
        <w:pStyle w:val="FootnoteText"/>
      </w:pPr>
      <w:r>
        <w:rPr>
          <w:rStyle w:val="FootnoteReference"/>
        </w:rPr>
        <w:footnoteRef/>
      </w:r>
      <w:r>
        <w:t xml:space="preserve"> Cross-references for "by the": Rom 15:30; 1Thess 4:1-2; 2Thess 2:1; 1Tim 5:21; 2Tim 4:1.</w:t>
      </w:r>
    </w:p>
  </w:footnote>
  <w:footnote w:id="12711">
    <w:p>
      <w:pPr>
        <w:pStyle w:val="FootnoteText"/>
      </w:pPr>
      <w:r>
        <w:rPr>
          <w:rStyle w:val="FootnoteReference"/>
        </w:rPr>
        <w:footnoteRef/>
      </w:r>
      <w:r>
        <w:t xml:space="preserve"> Cross-references for "divisions": Matt 9:16; Mark 2:21; John 7:43; John 9:16; John 10:19; 1Cor 11:18; 1Cor 12:25.</w:t>
      </w:r>
    </w:p>
  </w:footnote>
  <w:footnote w:id="12712">
    <w:p>
      <w:pPr>
        <w:pStyle w:val="FootnoteText"/>
      </w:pPr>
      <w:r>
        <w:rPr>
          <w:rStyle w:val="FootnoteReference"/>
        </w:rPr>
        <w:footnoteRef/>
      </w:r>
      <w:r>
        <w:t xml:space="preserve"> Cross-references for "I beseech": Rom 12:1; 1Cor 4:16; 2Cor 5:20; 2Cor 6:1; 2Cor 10:1; Gal 4:12; Eph 4:1; Phlm 1:9-10; 1Pet 2:11.</w:t>
      </w:r>
    </w:p>
  </w:footnote>
  <w:footnote w:id="1271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714">
    <w:p>
      <w:pPr>
        <w:pStyle w:val="FootnoteText"/>
      </w:pPr>
      <w:r>
        <w:rPr>
          <w:rStyle w:val="FootnoteReference"/>
        </w:rPr>
        <w:footnoteRef/>
      </w:r>
      <w:r>
        <w:t xml:space="preserve"> Name meaning: Chloe (Chloe) — Green herb; blooming. Associated with the report of divisions in Corinth.</w:t>
      </w:r>
    </w:p>
  </w:footnote>
  <w:footnote w:id="1271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716">
    <w:p>
      <w:pPr>
        <w:pStyle w:val="FootnoteText"/>
      </w:pPr>
      <w:r>
        <w:rPr>
          <w:rStyle w:val="FootnoteReference"/>
        </w:rPr>
        <w:footnoteRef/>
      </w:r>
      <w:r>
        <w:t xml:space="preserve"> Cross-references for "it hath": Gen 27:42; Gen 37:2; 1Sam 25:14-17; 1Cor 11:18.</w:t>
      </w:r>
    </w:p>
  </w:footnote>
  <w:footnote w:id="12717">
    <w:p>
      <w:pPr>
        <w:pStyle w:val="FootnoteText"/>
      </w:pPr>
      <w:r>
        <w:rPr>
          <w:rStyle w:val="FootnoteReference"/>
        </w:rPr>
        <w:footnoteRef/>
      </w:r>
      <w:r>
        <w:t xml:space="preserve"> Cross-references for "this": 1Cor 7:29; 1Cor 15:50; 2Cor 9:6; Gal 3:17.</w:t>
      </w:r>
    </w:p>
  </w:footnote>
  <w:footnote w:id="12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19">
    <w:p>
      <w:pPr>
        <w:pStyle w:val="FootnoteText"/>
      </w:pPr>
      <w:r>
        <w:rPr>
          <w:rStyle w:val="FootnoteReference"/>
        </w:rPr>
        <w:footnoteRef/>
      </w:r>
      <w:r>
        <w:t xml:space="preserve"> Name meaning: Apollos (Apollos) — Destroyer; of Apollo. Mighty preacher whose eloquence was refined.</w:t>
      </w:r>
    </w:p>
  </w:footnote>
  <w:footnote w:id="1272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21">
    <w:p>
      <w:pPr>
        <w:pStyle w:val="FootnoteText"/>
      </w:pPr>
      <w:r>
        <w:rPr>
          <w:rStyle w:val="FootnoteReference"/>
        </w:rPr>
        <w:footnoteRef/>
      </w:r>
      <w:r>
        <w:t xml:space="preserve"> Cross-references for "I am": 1Cor 3:4-6; 1Cor 3:21-23; 1Cor 4:6.</w:t>
      </w:r>
    </w:p>
  </w:footnote>
  <w:footnote w:id="12722">
    <w:p>
      <w:pPr>
        <w:pStyle w:val="FootnoteText"/>
      </w:pPr>
      <w:r>
        <w:rPr>
          <w:rStyle w:val="FootnoteReference"/>
        </w:rPr>
        <w:footnoteRef/>
      </w:r>
      <w:r>
        <w:t xml:space="preserve"> Cross-references for "Apollos": Acts 18:24-28; Acts 19:1; 1Cor 16:12.</w:t>
      </w:r>
    </w:p>
  </w:footnote>
  <w:footnote w:id="12723">
    <w:p>
      <w:pPr>
        <w:pStyle w:val="FootnoteText"/>
      </w:pPr>
      <w:r>
        <w:rPr>
          <w:rStyle w:val="FootnoteReference"/>
        </w:rPr>
        <w:footnoteRef/>
      </w:r>
      <w:r>
        <w:t xml:space="preserve"> Cross-references for "Cephas": John 1:42; 1Cor 9:5; 1Cor 15:5; Gal 2:9.</w:t>
      </w:r>
    </w:p>
  </w:footnote>
  <w:footnote w:id="12724">
    <w:p>
      <w:pPr>
        <w:pStyle w:val="FootnoteText"/>
      </w:pPr>
      <w:r>
        <w:rPr>
          <w:rStyle w:val="FootnoteReference"/>
        </w:rPr>
        <w:footnoteRef/>
      </w:r>
      <w:r>
        <w:t xml:space="preserve"> Cross-references for "Christ": 2Cor 11:4; Gal 1:7; Eph 4:5.</w:t>
      </w:r>
    </w:p>
  </w:footnote>
  <w:footnote w:id="12725">
    <w:p>
      <w:pPr>
        <w:pStyle w:val="FootnoteText"/>
      </w:pPr>
      <w:r>
        <w:rPr>
          <w:rStyle w:val="FootnoteReference"/>
        </w:rPr>
        <w:footnoteRef/>
      </w:r>
      <w:r>
        <w:t xml:space="preserve"> Cross-references for "Paul": Rom 14:9; 1Cor 6:19-20; 2Cor 5:14-15; Titus 2:14.</w:t>
      </w:r>
    </w:p>
  </w:footnote>
  <w:footnote w:id="12726">
    <w:p>
      <w:pPr>
        <w:pStyle w:val="FootnoteText"/>
      </w:pPr>
      <w:r>
        <w:rPr>
          <w:rStyle w:val="FootnoteReference"/>
        </w:rPr>
        <w:footnoteRef/>
      </w:r>
      <w:r>
        <w:t xml:space="preserve"> Cross-references: Matt 28:19; Acts 2:38; Acts 10:48; Acts 19:5; 1Cor 1:15; 1Cor 10:2.</w:t>
      </w:r>
    </w:p>
  </w:footnote>
  <w:footnote w:id="12727">
    <w:p>
      <w:pPr>
        <w:pStyle w:val="FootnoteText"/>
      </w:pPr>
      <w:r>
        <w:rPr>
          <w:rStyle w:val="FootnoteReference"/>
        </w:rPr>
        <w:footnoteRef/>
      </w:r>
      <w:r>
        <w:t xml:space="preserve"> Cross-references for "thank": 1Cor 1:4; 1Cor 14:18; 2Cor 2:14; Eph 5:20; Col 3:15; Col 3:17; 1Thess 5:18; 1Tim 1:12; Phlm 1:4.</w:t>
      </w:r>
    </w:p>
  </w:footnote>
  <w:footnote w:id="12728">
    <w:p>
      <w:pPr>
        <w:pStyle w:val="FootnoteText"/>
      </w:pPr>
      <w:r>
        <w:rPr>
          <w:rStyle w:val="FootnoteReference"/>
        </w:rPr>
        <w:footnoteRef/>
      </w:r>
      <w:r>
        <w:t xml:space="preserve"> Name meaning: Crispus (Crispus) — Curly-haired. Synagogue ruler baptized by Paul.</w:t>
      </w:r>
    </w:p>
  </w:footnote>
  <w:footnote w:id="12729">
    <w:p>
      <w:pPr>
        <w:pStyle w:val="FootnoteText"/>
      </w:pPr>
      <w:r>
        <w:rPr>
          <w:rStyle w:val="FootnoteReference"/>
        </w:rPr>
        <w:footnoteRef/>
      </w:r>
      <w:r>
        <w:t xml:space="preserve"> Name meaning: Gaius (Gaius) — Rejoice; happy. Hospitable host who brought joy to the Church.</w:t>
      </w:r>
    </w:p>
  </w:footnote>
  <w:footnote w:id="12730">
    <w:p>
      <w:pPr>
        <w:pStyle w:val="FootnoteText"/>
      </w:pPr>
      <w:r>
        <w:rPr>
          <w:rStyle w:val="FootnoteReference"/>
        </w:rPr>
        <w:footnoteRef/>
      </w:r>
      <w:r>
        <w:t xml:space="preserve"> Cross-references for "Crispus": Acts 18:8.</w:t>
      </w:r>
    </w:p>
  </w:footnote>
  <w:footnote w:id="12731">
    <w:p>
      <w:pPr>
        <w:pStyle w:val="FootnoteText"/>
      </w:pPr>
      <w:r>
        <w:rPr>
          <w:rStyle w:val="FootnoteReference"/>
        </w:rPr>
        <w:footnoteRef/>
      </w:r>
      <w:r>
        <w:t xml:space="preserve"> Cross-references for "Gaius": Rom 16:23; 3John 1:1-4.</w:t>
      </w:r>
    </w:p>
  </w:footnote>
  <w:footnote w:id="12732">
    <w:p>
      <w:pPr>
        <w:pStyle w:val="FootnoteText"/>
      </w:pPr>
      <w:r>
        <w:rPr>
          <w:rStyle w:val="FootnoteReference"/>
        </w:rPr>
        <w:footnoteRef/>
      </w:r>
      <w:r>
        <w:t xml:space="preserve"> Cross-references: John 3:28-29; John 7:18; 2Cor 11:2.</w:t>
      </w:r>
    </w:p>
  </w:footnote>
  <w:footnote w:id="12733">
    <w:p>
      <w:pPr>
        <w:pStyle w:val="FootnoteText"/>
      </w:pPr>
      <w:r>
        <w:rPr>
          <w:rStyle w:val="FootnoteReference"/>
        </w:rPr>
        <w:footnoteRef/>
      </w:r>
      <w:r>
        <w:t xml:space="preserve"> Cross-references for "household": Acts 16:15; Acts 16:33; 1Cor 16:15; 1Cor 16:17.</w:t>
      </w:r>
    </w:p>
  </w:footnote>
  <w:footnote w:id="12734">
    <w:p>
      <w:pPr>
        <w:pStyle w:val="FootnoteText"/>
      </w:pPr>
      <w:r>
        <w:rPr>
          <w:rStyle w:val="FootnoteReference"/>
        </w:rPr>
        <w:footnoteRef/>
      </w:r>
      <w:r>
        <w:t xml:space="preserve"> Name meaning: Stephanas (Stephanas) — Crown. Among the first converts in Achaia.</w:t>
      </w:r>
    </w:p>
  </w:footnote>
  <w:footnote w:id="12735">
    <w:p>
      <w:pPr>
        <w:pStyle w:val="FootnoteText"/>
      </w:pPr>
      <w:r>
        <w:rPr>
          <w:rStyle w:val="FootnoteReference"/>
        </w:rPr>
        <w:footnoteRef/>
      </w:r>
      <w:r>
        <w:t xml:space="preserve"> Cross-references for "not to": John 4:2; Acts 10:48; Acts 26:17-18.</w:t>
      </w:r>
    </w:p>
  </w:footnote>
  <w:footnote w:id="12736">
    <w:p>
      <w:pPr>
        <w:pStyle w:val="FootnoteText"/>
      </w:pPr>
      <w:r>
        <w:rPr>
          <w:rStyle w:val="FootnoteReference"/>
        </w:rPr>
        <w:footnoteRef/>
      </w:r>
      <w:r>
        <w:t xml:space="preserve"> Cross-references for "words": 1Cor 2:5.</w:t>
      </w:r>
    </w:p>
  </w:footnote>
  <w:footnote w:id="12737">
    <w:p>
      <w:pPr>
        <w:pStyle w:val="FootnoteText"/>
      </w:pPr>
      <w:r>
        <w:rPr>
          <w:rStyle w:val="FootnoteReference"/>
        </w:rPr>
        <w:footnoteRef/>
      </w:r>
      <w:r>
        <w:t xml:space="preserve"> Cross-references: 1Cor 2:1; 1Cor 2:4; 1Cor 2:13; 2Cor 4:2; 2Cor 10:3-4; 2Cor 10:10; 2Pet 1:16.</w:t>
      </w:r>
    </w:p>
  </w:footnote>
  <w:footnote w:id="12738">
    <w:p>
      <w:pPr>
        <w:pStyle w:val="FootnoteText"/>
      </w:pPr>
      <w:r>
        <w:rPr>
          <w:rStyle w:val="FootnoteReference"/>
        </w:rPr>
        <w:footnoteRef/>
      </w:r>
      <w:r>
        <w:t xml:space="preserve"> Cross-references for "the preaching": 1Cor 1:23-24; 1Cor 2:2; Gal 6:12-14.</w:t>
      </w:r>
    </w:p>
  </w:footnote>
  <w:footnote w:id="12739">
    <w:p>
      <w:pPr>
        <w:pStyle w:val="FootnoteText"/>
      </w:pPr>
      <w:r>
        <w:rPr>
          <w:rStyle w:val="FootnoteReference"/>
        </w:rPr>
        <w:footnoteRef/>
      </w:r>
      <w:r>
        <w:t xml:space="preserve"> Cross-references for "foolishness": Acts 17:18; Acts 17:32; 1Cor 1:21; 1Cor 1:23; 1Cor 1:25; 1Cor 2:14; 1Cor 3:19.</w:t>
      </w:r>
    </w:p>
  </w:footnote>
  <w:footnote w:id="12740">
    <w:p>
      <w:pPr>
        <w:pStyle w:val="FootnoteText"/>
      </w:pPr>
      <w:r>
        <w:rPr>
          <w:rStyle w:val="FootnoteReference"/>
        </w:rPr>
        <w:footnoteRef/>
      </w:r>
      <w:r>
        <w:t xml:space="preserve"> Cross-references: Acts 13:41; 2Cor 2:15-16; 2Cor 4:3; 2Thess 2:10.</w:t>
      </w:r>
    </w:p>
  </w:footnote>
  <w:footnote w:id="12741">
    <w:p>
      <w:pPr>
        <w:pStyle w:val="FootnoteText"/>
      </w:pPr>
      <w:r>
        <w:rPr>
          <w:rStyle w:val="FootnoteReference"/>
        </w:rPr>
        <w:footnoteRef/>
      </w:r>
      <w:r>
        <w:t xml:space="preserve"> Cross-references for "unto": Ps 110:2-3; Rom 1:16; 1Cor 1:24; 1Cor 15:2; 2Cor 10:4; 1Thess 1:5; Heb 4:12.</w:t>
      </w:r>
    </w:p>
  </w:footnote>
  <w:footnote w:id="12742">
    <w:p>
      <w:pPr>
        <w:pStyle w:val="FootnoteText"/>
      </w:pPr>
      <w:r>
        <w:rPr>
          <w:rStyle w:val="FootnoteReference"/>
        </w:rPr>
        <w:footnoteRef/>
      </w:r>
      <w:r>
        <w:t xml:space="preserve"> Cross-references: Job 5:12-13; Isa 19:3; Isa 19:11; Isa 29:14; Jer 8:9; 1Cor 3:19.</w:t>
      </w:r>
    </w:p>
  </w:footnote>
  <w:footnote w:id="12743">
    <w:p>
      <w:pPr>
        <w:pStyle w:val="FootnoteText"/>
      </w:pPr>
      <w:r>
        <w:rPr>
          <w:rStyle w:val="FootnoteReference"/>
        </w:rPr>
        <w:footnoteRef/>
      </w:r>
      <w:r>
        <w:t xml:space="preserve"> Cross-references for "is the wise": Isa 33:18; Isa 53:1.</w:t>
      </w:r>
    </w:p>
  </w:footnote>
  <w:footnote w:id="12744">
    <w:p>
      <w:pPr>
        <w:pStyle w:val="FootnoteText"/>
      </w:pPr>
      <w:r>
        <w:rPr>
          <w:rStyle w:val="FootnoteReference"/>
        </w:rPr>
        <w:footnoteRef/>
      </w:r>
      <w:r>
        <w:t xml:space="preserve"> Cross-references for "hath": 2Sam 15:31; 2Sam 16:23; 2Sam 17:14; 2Sam 17:23; Job 12:17; Job 12:20; Job 12:24; Isa 44:25; Rom 1:22; 1Cor 1:19.</w:t>
      </w:r>
    </w:p>
  </w:footnote>
  <w:footnote w:id="12745">
    <w:p>
      <w:pPr>
        <w:pStyle w:val="FootnoteText"/>
      </w:pPr>
      <w:r>
        <w:rPr>
          <w:rStyle w:val="FootnoteReference"/>
        </w:rPr>
        <w:footnoteRef/>
      </w:r>
      <w:r>
        <w:t xml:space="preserve"> Cross-references for "the wisdom": G2316; G4678; G5120.</w:t>
      </w:r>
    </w:p>
  </w:footnote>
  <w:footnote w:id="12746">
    <w:p>
      <w:pPr>
        <w:pStyle w:val="FootnoteText"/>
      </w:pPr>
      <w:r>
        <w:rPr>
          <w:rStyle w:val="FootnoteReference"/>
        </w:rPr>
        <w:footnoteRef/>
      </w:r>
      <w:r>
        <w:t xml:space="preserve"> Cross-references for "the world": Matt 11:25; Luke 10:21; Rom 1:20-22; Rom 1:28.</w:t>
      </w:r>
    </w:p>
  </w:footnote>
  <w:footnote w:id="12747">
    <w:p>
      <w:pPr>
        <w:pStyle w:val="FootnoteText"/>
      </w:pPr>
      <w:r>
        <w:rPr>
          <w:rStyle w:val="FootnoteReference"/>
        </w:rPr>
        <w:footnoteRef/>
      </w:r>
      <w:r>
        <w:t xml:space="preserve"> Cross-references for "the foolishness": 1Cor 1:18.</w:t>
      </w:r>
    </w:p>
  </w:footnote>
  <w:footnote w:id="12748">
    <w:p>
      <w:pPr>
        <w:pStyle w:val="FootnoteText"/>
      </w:pPr>
      <w:r>
        <w:rPr>
          <w:rStyle w:val="FootnoteReference"/>
        </w:rPr>
        <w:footnoteRef/>
      </w:r>
      <w:r>
        <w:t xml:space="preserve"> Cross-references: Dan 2:20; Rom 11:33; 1Cor 1:24; Eph 3:10.</w:t>
      </w:r>
    </w:p>
  </w:footnote>
  <w:footnote w:id="127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5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51">
    <w:p>
      <w:pPr>
        <w:pStyle w:val="FootnoteText"/>
      </w:pPr>
      <w:r>
        <w:rPr>
          <w:rStyle w:val="FootnoteReference"/>
        </w:rPr>
        <w:footnoteRef/>
      </w:r>
      <w:r>
        <w:t xml:space="preserve"> Cross-references for "the Jews": Matt 12:38-39; Matt 16:1-4; Mark 8:11; Luke 11:16; Luke 11:20; John 2:18; John 4:28.</w:t>
      </w:r>
    </w:p>
  </w:footnote>
  <w:footnote w:id="12752">
    <w:p>
      <w:pPr>
        <w:pStyle w:val="FootnoteText"/>
      </w:pPr>
      <w:r>
        <w:rPr>
          <w:rStyle w:val="FootnoteReference"/>
        </w:rPr>
        <w:footnoteRef/>
      </w:r>
      <w:r>
        <w:t xml:space="preserve"> Cross-references for "the Greeks": Acts 17:18-21.</w:t>
      </w:r>
    </w:p>
  </w:footnote>
  <w:footnote w:id="12753">
    <w:p>
      <w:pPr>
        <w:pStyle w:val="FootnoteText"/>
      </w:pPr>
      <w:r>
        <w:rPr>
          <w:rStyle w:val="FootnoteReference"/>
        </w:rPr>
        <w:footnoteRef/>
      </w:r>
      <w:r>
        <w:t xml:space="preserve"> Cross-references for "foolishness": 1Cor 1:28; 1Cor 2:14.</w:t>
      </w:r>
    </w:p>
  </w:footnote>
  <w:footnote w:id="12754">
    <w:p>
      <w:pPr>
        <w:pStyle w:val="FootnoteText"/>
      </w:pPr>
      <w:r>
        <w:rPr>
          <w:rStyle w:val="FootnoteReference"/>
        </w:rPr>
        <w:footnoteRef/>
      </w:r>
      <w:r>
        <w:t xml:space="preserve"> Cross-references: Luke 24:46-47; Acts 7:32-35; Acts 10:39-43; 1Cor 1:18; 1Cor 2:2; 2Cor 4:5; Gal 3:1; Gal 6:14; Eph 3:8.</w:t>
      </w:r>
    </w:p>
  </w:footnote>
  <w:footnote w:id="12755">
    <w:p>
      <w:pPr>
        <w:pStyle w:val="FootnoteText"/>
      </w:pPr>
      <w:r>
        <w:rPr>
          <w:rStyle w:val="FootnoteReference"/>
        </w:rPr>
        <w:footnoteRef/>
      </w:r>
      <w:r>
        <w:t xml:space="preserve"> Cross-references for "unto the Jews": Isa 8:14-15; Matt 11:6; Matt 13:57; Luke 2:34; John 6:53-66; Rom 9:32-33; Gal 5:11; 1Pet 2:8.</w:t>
      </w:r>
    </w:p>
  </w:footnote>
  <w:footnote w:id="12756">
    <w:p>
      <w:pPr>
        <w:pStyle w:val="FootnoteText"/>
      </w:pPr>
      <w:r>
        <w:rPr>
          <w:rStyle w:val="FootnoteReference"/>
        </w:rPr>
        <w:footnoteRef/>
      </w:r>
      <w:r>
        <w:t xml:space="preserve"> Cross-references for "called": Luke 7:35; Rom 8:28-30; Rom 9:24; 1Cor 1:2; 1Cor 1:9.</w:t>
      </w:r>
    </w:p>
  </w:footnote>
  <w:footnote w:id="12757">
    <w:p>
      <w:pPr>
        <w:pStyle w:val="FootnoteText"/>
      </w:pPr>
      <w:r>
        <w:rPr>
          <w:rStyle w:val="FootnoteReference"/>
        </w:rPr>
        <w:footnoteRef/>
      </w:r>
      <w:r>
        <w:t xml:space="preserve"> Cross-references for "the power": Rom 1:4; Rom 1:16; 1Cor 1:18.</w:t>
      </w:r>
    </w:p>
  </w:footnote>
  <w:footnote w:id="12758">
    <w:p>
      <w:pPr>
        <w:pStyle w:val="FootnoteText"/>
      </w:pPr>
      <w:r>
        <w:rPr>
          <w:rStyle w:val="FootnoteReference"/>
        </w:rPr>
        <w:footnoteRef/>
      </w:r>
      <w:r>
        <w:t xml:space="preserve"> Cross-references for "the wisdom": Prov 8:1; Prov 8:22-30; 1Cor 1:30; Col 2:3.</w:t>
      </w:r>
    </w:p>
  </w:footnote>
  <w:footnote w:id="12759">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60">
    <w:p>
      <w:pPr>
        <w:pStyle w:val="FootnoteText"/>
      </w:pPr>
      <w:r>
        <w:rPr>
          <w:rStyle w:val="FootnoteReference"/>
        </w:rPr>
        <w:footnoteRef/>
      </w:r>
      <w:r>
        <w:t xml:space="preserve"> Cross-references for "that": Zeph 3:12; Matt 11:25-26; Luke 10:21; John 7:47-49; 1Cor 1:20; 1Cor 2:3-6; 1Cor 2:13; 1Cor 3:18-20; Jas 3:13-17.</w:t>
      </w:r>
    </w:p>
  </w:footnote>
  <w:footnote w:id="12761">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62">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63">
    <w:p>
      <w:pPr>
        <w:pStyle w:val="FootnoteText"/>
      </w:pPr>
      <w:r>
        <w:rPr>
          <w:rStyle w:val="FootnoteReference"/>
        </w:rPr>
        <w:footnoteRef/>
      </w:r>
      <w:r>
        <w:t xml:space="preserve"> Cross-references for "things which": Rom 4:17; 2Cor 12:11.</w:t>
      </w:r>
    </w:p>
  </w:footnote>
  <w:footnote w:id="12764">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65">
    <w:p>
      <w:pPr>
        <w:pStyle w:val="FootnoteText"/>
      </w:pPr>
      <w:r>
        <w:rPr>
          <w:rStyle w:val="FootnoteReference"/>
        </w:rPr>
        <w:footnoteRef/>
      </w:r>
      <w:r>
        <w:t xml:space="preserve"> Cross-references: Ps 49:6; Isa 10:15; Jer 9:23; Rom 3:19; Rom 3:27; Rom 4:2; Rom 15:17; 1Cor 1:31; 1Cor 4:7; 1Cor 5:6; Eph 2:9.</w:t>
      </w:r>
    </w:p>
  </w:footnote>
  <w:footnote w:id="12766">
    <w:p>
      <w:pPr>
        <w:pStyle w:val="FootnoteText"/>
      </w:pPr>
      <w:r>
        <w:rPr>
          <w:rStyle w:val="FootnoteReference"/>
        </w:rPr>
        <w:footnoteRef/>
      </w:r>
      <w:r>
        <w:t xml:space="preserve"> Cross-references for "of God": Rom 11:36; 2Cor 5:18-21.</w:t>
      </w:r>
    </w:p>
  </w:footnote>
  <w:footnote w:id="12767">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68">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69">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70">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71">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72">
    <w:p>
      <w:pPr>
        <w:pStyle w:val="FootnoteText"/>
      </w:pPr>
      <w:r>
        <w:rPr>
          <w:rStyle w:val="FootnoteReference"/>
        </w:rPr>
        <w:footnoteRef/>
      </w:r>
      <w:r>
        <w:t xml:space="preserve"> Cross-references: 1Chr 16:10; 1Chr 16:35; Ps 105:3; Isa 41:16; Isa 45:25; Jer 4:2; Jer 9:23-24; 2Cor 10:17; Gal 6:13-14; Phil 3:3.</w:t>
      </w:r>
    </w:p>
  </w:footnote>
  <w:footnote w:id="12773">
    <w:p>
      <w:pPr>
        <w:pStyle w:val="FootnoteText"/>
      </w:pPr>
      <w:r>
        <w:rPr>
          <w:rStyle w:val="FootnoteReference"/>
        </w:rPr>
        <w:footnoteRef/>
      </w:r>
      <w:r>
        <w:t xml:space="preserve"> Cross-references for "when": Acts 18:1-4.</w:t>
      </w:r>
    </w:p>
  </w:footnote>
  <w:footnote w:id="12774">
    <w:p>
      <w:pPr>
        <w:pStyle w:val="FootnoteText"/>
      </w:pPr>
      <w:r>
        <w:rPr>
          <w:rStyle w:val="FootnoteReference"/>
        </w:rPr>
        <w:footnoteRef/>
      </w:r>
      <w:r>
        <w:t xml:space="preserve"> Cross-references for "with": Exod 4:10; Jer 1:6-7; Rom 16:18; 1Cor 1:17; 1Cor 2:4; 1Cor 2:13; 2Cor 10:10; 2Cor 11:6.</w:t>
      </w:r>
    </w:p>
  </w:footnote>
  <w:footnote w:id="12775">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78">
    <w:p>
      <w:pPr>
        <w:pStyle w:val="FootnoteText"/>
      </w:pPr>
      <w:r>
        <w:rPr>
          <w:rStyle w:val="FootnoteReference"/>
        </w:rPr>
        <w:footnoteRef/>
      </w:r>
      <w:r>
        <w:t xml:space="preserve"> Cross-references: John 17:3; 1Cor 1:22-25; Gal 3:1; Gal 6:14; Phil 3:8-10.</w:t>
      </w:r>
    </w:p>
  </w:footnote>
  <w:footnote w:id="12779">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80">
    <w:p>
      <w:pPr>
        <w:pStyle w:val="FootnoteText"/>
      </w:pPr>
      <w:r>
        <w:rPr>
          <w:rStyle w:val="FootnoteReference"/>
        </w:rPr>
        <w:footnoteRef/>
      </w:r>
      <w:r>
        <w:t xml:space="preserve"> Cross-references for "my speech": Acts 20:27.</w:t>
      </w:r>
    </w:p>
  </w:footnote>
  <w:footnote w:id="12781">
    <w:p>
      <w:pPr>
        <w:pStyle w:val="FootnoteText"/>
      </w:pPr>
      <w:r>
        <w:rPr>
          <w:rStyle w:val="FootnoteReference"/>
        </w:rPr>
        <w:footnoteRef/>
      </w:r>
      <w:r>
        <w:t xml:space="preserve"> Cross-references for "enticing": Acts 26:28; Gal 1:10.</w:t>
      </w:r>
    </w:p>
  </w:footnote>
  <w:footnote w:id="12782">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83">
    <w:p>
      <w:pPr>
        <w:pStyle w:val="FootnoteText"/>
      </w:pPr>
      <w:r>
        <w:rPr>
          <w:rStyle w:val="FootnoteReference"/>
        </w:rPr>
        <w:footnoteRef/>
      </w:r>
      <w:r>
        <w:t xml:space="preserve"> Cross-references: John 16:8-15; Rom 15:19; 1Cor 4:20; 1Thess 1:5; 1Pet 1:12.</w:t>
      </w:r>
    </w:p>
  </w:footnote>
  <w:footnote w:id="12784">
    <w:p>
      <w:pPr>
        <w:pStyle w:val="FootnoteText"/>
      </w:pPr>
      <w:r>
        <w:rPr>
          <w:rStyle w:val="FootnoteReference"/>
        </w:rPr>
        <w:footnoteRef/>
      </w:r>
      <w:r>
        <w:t xml:space="preserve"> Cross-references: Acts 16:14; 1Cor 1:17; 1Cor 3:6; 2Cor 4:7; 2Cor 6:7.</w:t>
      </w:r>
    </w:p>
  </w:footnote>
  <w:footnote w:id="12785">
    <w:p>
      <w:pPr>
        <w:pStyle w:val="FootnoteText"/>
      </w:pPr>
      <w:r>
        <w:rPr>
          <w:rStyle w:val="FootnoteReference"/>
        </w:rPr>
        <w:footnoteRef/>
      </w:r>
      <w:r>
        <w:t xml:space="preserve"> Cross-references for "of the": Job 12:19; Job 12:21; Ps 2:1-6; Isa 19:11-13; Isa 40:23; Acts 4:25-28; 1Cor 2:8.</w:t>
      </w:r>
    </w:p>
  </w:footnote>
  <w:footnote w:id="12786">
    <w:p>
      <w:pPr>
        <w:pStyle w:val="FootnoteText"/>
      </w:pPr>
      <w:r>
        <w:rPr>
          <w:rStyle w:val="FootnoteReference"/>
        </w:rPr>
        <w:footnoteRef/>
      </w:r>
      <w:r>
        <w:t xml:space="preserve"> Cross-references for "come": Ps 33:10; 1Cor 1:28.</w:t>
      </w:r>
    </w:p>
  </w:footnote>
  <w:footnote w:id="12787">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88">
    <w:p>
      <w:pPr>
        <w:pStyle w:val="FootnoteText"/>
      </w:pPr>
      <w:r>
        <w:rPr>
          <w:rStyle w:val="FootnoteReference"/>
        </w:rPr>
        <w:footnoteRef/>
      </w:r>
      <w:r>
        <w:t xml:space="preserve"> Cross-references: Luke 16:8; 1Cor 1:18-19; 1Cor 2:1; 1Cor 2:13; 2Cor 1:12; 2Cor 4:4; Eph 2:2; Jas 3:15.</w:t>
      </w:r>
    </w:p>
  </w:footnote>
  <w:footnote w:id="12789">
    <w:p>
      <w:pPr>
        <w:pStyle w:val="FootnoteText"/>
      </w:pPr>
      <w:r>
        <w:rPr>
          <w:rStyle w:val="FootnoteReference"/>
        </w:rPr>
        <w:footnoteRef/>
      </w:r>
      <w:r>
        <w:t xml:space="preserve"> Cross-references for "even": Ps 78:2; Isa 48:6-7; Matt 11:25; Matt 13:35; Rom 16:25-26; Eph 1:4; Eph 3:4-9; Col 1:26-27; 2Tim 1:9; 1Pet 1:11; Rev 13:8.</w:t>
      </w:r>
    </w:p>
  </w:footnote>
  <w:footnote w:id="12790">
    <w:p>
      <w:pPr>
        <w:pStyle w:val="FootnoteText"/>
      </w:pPr>
      <w:r>
        <w:rPr>
          <w:rStyle w:val="FootnoteReference"/>
        </w:rPr>
        <w:footnoteRef/>
      </w:r>
      <w:r>
        <w:t xml:space="preserve"> Cross-references for "unto": 1Pet 5:1; 1Pet 5:10; 2Pet 1:3.</w:t>
      </w:r>
    </w:p>
  </w:footnote>
  <w:footnote w:id="12791">
    <w:p>
      <w:pPr>
        <w:pStyle w:val="FootnoteText"/>
      </w:pPr>
      <w:r>
        <w:rPr>
          <w:rStyle w:val="FootnoteReference"/>
        </w:rPr>
        <w:footnoteRef/>
      </w:r>
      <w:r>
        <w:t xml:space="preserve"> Cross-references for "none": Matt 11:25; John 7:48; 1Cor 1:26-28; 1Cor 2:6.</w:t>
      </w:r>
    </w:p>
  </w:footnote>
  <w:footnote w:id="12792">
    <w:p>
      <w:pPr>
        <w:pStyle w:val="FootnoteText"/>
      </w:pPr>
      <w:r>
        <w:rPr>
          <w:rStyle w:val="FootnoteReference"/>
        </w:rPr>
        <w:footnoteRef/>
      </w:r>
      <w:r>
        <w:t xml:space="preserve"> Cross-references for "the Lord": Ps 24:7-10; Acts 3:16-17; Acts 7:2; Jas 2:1.</w:t>
      </w:r>
    </w:p>
  </w:footnote>
  <w:footnote w:id="12793">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94">
    <w:p>
      <w:pPr>
        <w:pStyle w:val="FootnoteText"/>
      </w:pPr>
      <w:r>
        <w:rPr>
          <w:rStyle w:val="FootnoteReference"/>
        </w:rPr>
        <w:footnoteRef/>
      </w:r>
      <w:r>
        <w:t xml:space="preserve"> Cross-references for "the things": Ps 31:19; Matt 20:23; Matt 25:34; Heb 11:16.</w:t>
      </w:r>
    </w:p>
  </w:footnote>
  <w:footnote w:id="12795">
    <w:p>
      <w:pPr>
        <w:pStyle w:val="FootnoteText"/>
      </w:pPr>
      <w:r>
        <w:rPr>
          <w:rStyle w:val="FootnoteReference"/>
        </w:rPr>
        <w:footnoteRef/>
      </w:r>
      <w:r>
        <w:t xml:space="preserve"> Cross-references: Isa 64:4; John 3:16; 1Pet 1:12.</w:t>
      </w:r>
    </w:p>
  </w:footnote>
  <w:footnote w:id="12796">
    <w:p>
      <w:pPr>
        <w:pStyle w:val="FootnoteText"/>
      </w:pPr>
      <w:r>
        <w:rPr>
          <w:rStyle w:val="FootnoteReference"/>
        </w:rPr>
        <w:footnoteRef/>
      </w:r>
      <w:r>
        <w:t xml:space="preserve"> Cross-references for "them": Rom 8:28; Jas 1:12; Jas 2:5; 1John 4:19.</w:t>
      </w:r>
    </w:p>
  </w:footnote>
  <w:footnote w:id="12797">
    <w:p>
      <w:pPr>
        <w:pStyle w:val="FootnoteText"/>
      </w:pPr>
      <w:r>
        <w:rPr>
          <w:rStyle w:val="FootnoteReference"/>
        </w:rPr>
        <w:footnoteRef/>
      </w:r>
      <w:r>
        <w:t xml:space="preserve"> Cross-references for "the Spirit": Rom 8:26-27; 1Cor 2:11; 1Cor 12:8-11.</w:t>
      </w:r>
    </w:p>
  </w:footnote>
  <w:footnote w:id="12798">
    <w:p>
      <w:pPr>
        <w:pStyle w:val="FootnoteText"/>
      </w:pPr>
      <w:r>
        <w:rPr>
          <w:rStyle w:val="FootnoteReference"/>
        </w:rPr>
        <w:footnoteRef/>
      </w:r>
      <w:r>
        <w:t xml:space="preserve"> Cross-references for "the deep": Job 12:22; Ps 92:5-6; Dan 2:22; Rom 11:33-36.</w:t>
      </w:r>
    </w:p>
  </w:footnote>
  <w:footnote w:id="12799">
    <w:p>
      <w:pPr>
        <w:pStyle w:val="FootnoteText"/>
      </w:pPr>
      <w:r>
        <w:rPr>
          <w:rStyle w:val="FootnoteReference"/>
        </w:rPr>
        <w:footnoteRef/>
      </w:r>
      <w:r>
        <w:t xml:space="preserve"> Cross-references: Amos 3:7; Matt 11:25-27; Matt 13:11; Matt 16:17; Luke 2:26; Luke 10:21; 1Cor 14:30; Eph 3:3; Eph 3:5; 1Pet 1:12; Rev 1:1.</w:t>
      </w:r>
    </w:p>
  </w:footnote>
  <w:footnote w:id="12800">
    <w:p>
      <w:pPr>
        <w:pStyle w:val="FootnoteText"/>
      </w:pPr>
      <w:r>
        <w:rPr>
          <w:rStyle w:val="FootnoteReference"/>
        </w:rPr>
        <w:footnoteRef/>
      </w:r>
      <w:r>
        <w:t xml:space="preserve"> Cross-references: Isa 48:16; Isa 59:21; John 14:26; John 16:13; 1John 2:20; 1John 2:27.</w:t>
      </w:r>
    </w:p>
  </w:footnote>
  <w:footnote w:id="12801">
    <w:p>
      <w:pPr>
        <w:pStyle w:val="FootnoteText"/>
      </w:pPr>
      <w:r>
        <w:rPr>
          <w:rStyle w:val="FootnoteReference"/>
        </w:rPr>
        <w:footnoteRef/>
      </w:r>
      <w:r>
        <w:t xml:space="preserve"> Cross-references for "what": Prov 14:10; Prov 20:5; Prov 20:27; Jer 17:9.</w:t>
      </w:r>
    </w:p>
  </w:footnote>
  <w:footnote w:id="12802">
    <w:p>
      <w:pPr>
        <w:pStyle w:val="FootnoteText"/>
      </w:pPr>
      <w:r>
        <w:rPr>
          <w:rStyle w:val="FootnoteReference"/>
        </w:rPr>
        <w:footnoteRef/>
      </w:r>
      <w:r>
        <w:t xml:space="preserve"> Cross-references for "even": Rom 11:33-34; 1Cor 2:10.</w:t>
      </w:r>
    </w:p>
  </w:footnote>
  <w:footnote w:id="12803">
    <w:p>
      <w:pPr>
        <w:pStyle w:val="FootnoteText"/>
      </w:pPr>
      <w:r>
        <w:rPr>
          <w:rStyle w:val="FootnoteReference"/>
        </w:rPr>
        <w:footnoteRef/>
      </w:r>
      <w:r>
        <w:t xml:space="preserve"> Cross-references for "that": John 16:14-15; Rom 8:32; 1Cor 3:22; 1John 2:20; 1John 2:27; 1John 5:20; Rev 22:6.</w:t>
      </w:r>
    </w:p>
  </w:footnote>
  <w:footnote w:id="12804">
    <w:p>
      <w:pPr>
        <w:pStyle w:val="FootnoteText"/>
      </w:pPr>
      <w:r>
        <w:rPr>
          <w:rStyle w:val="FootnoteReference"/>
        </w:rPr>
        <w:footnoteRef/>
      </w:r>
      <w:r>
        <w:t xml:space="preserve"> Cross-references: Rom 8:1; Rom 8:5-6; 1Cor 2:6; 2Cor 4:4; Eph 2:2; Jas 4:5; 1John 4:4-5; 1John 5:19; Rev 12:9.</w:t>
      </w:r>
    </w:p>
  </w:footnote>
  <w:footnote w:id="12805">
    <w:p>
      <w:pPr>
        <w:pStyle w:val="FootnoteText"/>
      </w:pPr>
      <w:r>
        <w:rPr>
          <w:rStyle w:val="FootnoteReference"/>
        </w:rPr>
        <w:footnoteRef/>
      </w:r>
      <w:r>
        <w:t xml:space="preserve"> Cross-references: Rom 8:15-16.</w:t>
      </w:r>
    </w:p>
  </w:footnote>
  <w:footnote w:id="12806">
    <w:p>
      <w:pPr>
        <w:pStyle w:val="FootnoteText"/>
      </w:pPr>
      <w:r>
        <w:rPr>
          <w:rStyle w:val="FootnoteReference"/>
        </w:rPr>
        <w:footnoteRef/>
      </w:r>
      <w:r>
        <w:t xml:space="preserve"> Cross-references for "comparing": G4152; G4793.</w:t>
      </w:r>
    </w:p>
  </w:footnote>
  <w:footnote w:id="12807">
    <w:p>
      <w:pPr>
        <w:pStyle w:val="FootnoteText"/>
      </w:pPr>
      <w:r>
        <w:rPr>
          <w:rStyle w:val="FootnoteReference"/>
        </w:rPr>
        <w:footnoteRef/>
      </w:r>
      <w:r>
        <w:t xml:space="preserve"> Cross-references for "spiritual things": 1Cor 2:14; 1Cor 9:11; 1Cor 10:3-5; Eph 5:19; Col 3:16.</w:t>
      </w:r>
    </w:p>
  </w:footnote>
  <w:footnote w:id="12808">
    <w:p>
      <w:pPr>
        <w:pStyle w:val="FootnoteText"/>
      </w:pPr>
      <w:r>
        <w:rPr>
          <w:rStyle w:val="FootnoteReference"/>
        </w:rPr>
        <w:footnoteRef/>
      </w:r>
      <w:r>
        <w:t xml:space="preserve"> Cross-references: 1Cor 1:17; 1Cor 2:4; 2Pet 1:16.</w:t>
      </w:r>
    </w:p>
  </w:footnote>
  <w:footnote w:id="12809">
    <w:p>
      <w:pPr>
        <w:pStyle w:val="FootnoteText"/>
      </w:pPr>
      <w:r>
        <w:rPr>
          <w:rStyle w:val="FootnoteReference"/>
        </w:rPr>
        <w:footnoteRef/>
      </w:r>
      <w:r>
        <w:t xml:space="preserve"> Cross-references: Luke 12:12; Acts 2:4; 1Cor 12:1-3; 1Cor 14:2; 1Pet 1:12.</w:t>
      </w:r>
    </w:p>
  </w:footnote>
  <w:footnote w:id="12810">
    <w:p>
      <w:pPr>
        <w:pStyle w:val="FootnoteText"/>
      </w:pPr>
      <w:r>
        <w:rPr>
          <w:rStyle w:val="FootnoteReference"/>
        </w:rPr>
        <w:footnoteRef/>
      </w:r>
      <w:r>
        <w:t xml:space="preserve"> Cross-references for "the natural man": 1Cor 15:44; 1Cor 15:46; Jas 3:15; Jude 1:19; G3563; G4151; G5590; G5591.</w:t>
      </w:r>
    </w:p>
  </w:footnote>
  <w:footnote w:id="12811">
    <w:p>
      <w:pPr>
        <w:pStyle w:val="FootnoteText"/>
      </w:pPr>
      <w:r>
        <w:rPr>
          <w:rStyle w:val="FootnoteReference"/>
        </w:rPr>
        <w:footnoteRef/>
      </w:r>
      <w:r>
        <w:t xml:space="preserve"> Cross-references for "the things": John 14:26; John 15:26; John 16:8-15; 1Cor 2:12.</w:t>
      </w:r>
    </w:p>
  </w:footnote>
  <w:footnote w:id="12812">
    <w:p>
      <w:pPr>
        <w:pStyle w:val="FootnoteText"/>
      </w:pPr>
      <w:r>
        <w:rPr>
          <w:rStyle w:val="FootnoteReference"/>
        </w:rPr>
        <w:footnoteRef/>
      </w:r>
      <w:r>
        <w:t xml:space="preserve"> Cross-references for "neither": Prov 14:6; John 5:44; John 6:44-45; Acts 16:14; 2Cor 4:4-6; 1John 2:20; 1John 2:27; 1John 5:20; Jude 1:19.</w:t>
      </w:r>
    </w:p>
  </w:footnote>
  <w:footnote w:id="12813">
    <w:p>
      <w:pPr>
        <w:pStyle w:val="FootnoteText"/>
      </w:pPr>
      <w:r>
        <w:rPr>
          <w:rStyle w:val="FootnoteReference"/>
        </w:rPr>
        <w:footnoteRef/>
      </w:r>
      <w:r>
        <w:t xml:space="preserve"> Cross-references for "receiveth": Matt 13:11-17; Matt 16:23; John 3:3-6; John 8:43; John 10:26-27; John 12:37; Rom 8:5-8.</w:t>
      </w:r>
    </w:p>
  </w:footnote>
  <w:footnote w:id="12814">
    <w:p>
      <w:pPr>
        <w:pStyle w:val="FootnoteText"/>
      </w:pPr>
      <w:r>
        <w:rPr>
          <w:rStyle w:val="FootnoteReference"/>
        </w:rPr>
        <w:footnoteRef/>
      </w:r>
      <w:r>
        <w:t xml:space="preserve"> Cross-references: John 8:51-52; John 10:20; Acts 17:18; Acts 17:32; Acts 18:15; Acts 25:19; Acts 26:24-25; 1Cor 1:18; 1Cor 1:23.</w:t>
      </w:r>
    </w:p>
  </w:footnote>
  <w:footnote w:id="12815">
    <w:p>
      <w:pPr>
        <w:pStyle w:val="FootnoteText"/>
      </w:pPr>
      <w:r>
        <w:rPr>
          <w:rStyle w:val="FootnoteReference"/>
        </w:rPr>
        <w:footnoteRef/>
      </w:r>
      <w:r>
        <w:t xml:space="preserve"> Cross-references for "he that": 1Cor 3:1; 1Cor 14:37; Gal 6:1; Col 1:9.</w:t>
      </w:r>
    </w:p>
  </w:footnote>
  <w:footnote w:id="12816">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17">
    <w:p>
      <w:pPr>
        <w:pStyle w:val="FootnoteText"/>
      </w:pPr>
      <w:r>
        <w:rPr>
          <w:rStyle w:val="FootnoteReference"/>
        </w:rPr>
        <w:footnoteRef/>
      </w:r>
      <w:r>
        <w:t xml:space="preserve"> Cross-references: 2Sam 12:16-23; Acts 15:1-5; Acts 16:3; 1Cor 4:5; Gal 2:3-5.</w:t>
      </w:r>
    </w:p>
  </w:footnote>
  <w:footnote w:id="12818">
    <w:p>
      <w:pPr>
        <w:pStyle w:val="FootnoteText"/>
      </w:pPr>
      <w:r>
        <w:rPr>
          <w:rStyle w:val="FootnoteReference"/>
        </w:rPr>
        <w:footnoteRef/>
      </w:r>
      <w:r>
        <w:t xml:space="preserve"> Cross-references: Job 15:8; Job 22:2; Job 40:2; Isa 40:13-14; Jer 23:18; Rom 11:34.</w:t>
      </w:r>
    </w:p>
  </w:footnote>
  <w:footnote w:id="12819">
    <w:p>
      <w:pPr>
        <w:pStyle w:val="FootnoteText"/>
      </w:pPr>
      <w:r>
        <w:rPr>
          <w:rStyle w:val="FootnoteReference"/>
        </w:rPr>
        <w:footnoteRef/>
      </w:r>
      <w:r>
        <w:t xml:space="preserve"> Cross-references: Gen 1:12; John 15:15; John 16:13-16; John 17:6-8; Eph 3:3-4.</w:t>
      </w:r>
    </w:p>
  </w:footnote>
  <w:footnote w:id="12820">
    <w:p>
      <w:pPr>
        <w:pStyle w:val="FootnoteText"/>
      </w:pPr>
      <w:r>
        <w:rPr>
          <w:rStyle w:val="FootnoteReference"/>
        </w:rPr>
        <w:footnoteRef/>
      </w:r>
      <w:r>
        <w:t xml:space="preserve"> Cross-references for "babes": 1Cor 14:20; Eph 4:13-14; 1John 2:12.</w:t>
      </w:r>
    </w:p>
  </w:footnote>
  <w:footnote w:id="128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22">
    <w:p>
      <w:pPr>
        <w:pStyle w:val="FootnoteText"/>
      </w:pPr>
      <w:r>
        <w:rPr>
          <w:rStyle w:val="FootnoteReference"/>
        </w:rPr>
        <w:footnoteRef/>
      </w:r>
      <w:r>
        <w:t xml:space="preserve"> Cross-references for "as unto spiritual": 1Cor 2:6; 1Cor 2:15; Gal 6:1.</w:t>
      </w:r>
    </w:p>
  </w:footnote>
  <w:footnote w:id="12823">
    <w:p>
      <w:pPr>
        <w:pStyle w:val="FootnoteText"/>
      </w:pPr>
      <w:r>
        <w:rPr>
          <w:rStyle w:val="FootnoteReference"/>
        </w:rPr>
        <w:footnoteRef/>
      </w:r>
      <w:r>
        <w:t xml:space="preserve"> Cross-references for "as unto carnal": Matt 16:23; Rom 7:14; 1Cor 2:14; 1Cor 3:3-4.</w:t>
      </w:r>
    </w:p>
  </w:footnote>
  <w:footnote w:id="12824">
    <w:p>
      <w:pPr>
        <w:pStyle w:val="FootnoteText"/>
      </w:pPr>
      <w:r>
        <w:rPr>
          <w:rStyle w:val="FootnoteReference"/>
        </w:rPr>
        <w:footnoteRef/>
      </w:r>
      <w:r>
        <w:t xml:space="preserve"> Cross-references: Heb 5:12-14; 1Pet 2:2.</w:t>
      </w:r>
    </w:p>
  </w:footnote>
  <w:footnote w:id="12825">
    <w:p>
      <w:pPr>
        <w:pStyle w:val="FootnoteText"/>
      </w:pPr>
      <w:r>
        <w:rPr>
          <w:rStyle w:val="FootnoteReference"/>
        </w:rPr>
        <w:footnoteRef/>
      </w:r>
      <w:r>
        <w:t xml:space="preserve"> Cross-references: John 16:12; Heb 5:11-12.</w:t>
      </w:r>
    </w:p>
  </w:footnote>
  <w:footnote w:id="12826">
    <w:p>
      <w:pPr>
        <w:pStyle w:val="FootnoteText"/>
      </w:pPr>
      <w:r>
        <w:rPr>
          <w:rStyle w:val="FootnoteReference"/>
        </w:rPr>
        <w:footnoteRef/>
      </w:r>
      <w:r>
        <w:t xml:space="preserve"> Cross-references for "for whereas": 1Cor 1:11; 1Cor 6:1-8; 1Cor 11:18; 2Cor 12:20; Gal 5:15; Gal 5:19-21; Jas 3:16; Jas 4:1-2.</w:t>
      </w:r>
    </w:p>
  </w:footnote>
  <w:footnote w:id="12827">
    <w:p>
      <w:pPr>
        <w:pStyle w:val="FootnoteText"/>
      </w:pPr>
      <w:r>
        <w:rPr>
          <w:rStyle w:val="FootnoteReference"/>
        </w:rPr>
        <w:footnoteRef/>
      </w:r>
      <w:r>
        <w:t xml:space="preserve"> Cross-references for "and walk": Hos 6:7; Mark 7:21-22; Eph 2:2-3; Eph 4:22-24; Titus 3:3; 1Pet 4:2.</w:t>
      </w:r>
    </w:p>
  </w:footnote>
  <w:footnote w:id="128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29">
    <w:p>
      <w:pPr>
        <w:pStyle w:val="FootnoteText"/>
      </w:pPr>
      <w:r>
        <w:rPr>
          <w:rStyle w:val="FootnoteReference"/>
        </w:rPr>
        <w:footnoteRef/>
      </w:r>
      <w:r>
        <w:t xml:space="preserve"> Name meaning: Paul (Paulus) — Small; humble. Changed from Saul to Paul, the humble apostle to the Gentiles.</w:t>
      </w:r>
    </w:p>
  </w:footnote>
  <w:footnote w:id="12830">
    <w:p>
      <w:pPr>
        <w:pStyle w:val="FootnoteText"/>
      </w:pPr>
      <w:r>
        <w:rPr>
          <w:rStyle w:val="FootnoteReference"/>
        </w:rPr>
        <w:footnoteRef/>
      </w:r>
      <w:r>
        <w:t xml:space="preserve"> Name meaning: Apollos (Apollos) — Destroyer; of Apollo. Mighty preacher whose eloquence was refined.</w:t>
      </w:r>
    </w:p>
  </w:footnote>
  <w:footnote w:id="12831">
    <w:p>
      <w:pPr>
        <w:pStyle w:val="FootnoteText"/>
      </w:pPr>
      <w:r>
        <w:rPr>
          <w:rStyle w:val="FootnoteReference"/>
        </w:rPr>
        <w:footnoteRef/>
      </w:r>
      <w:r>
        <w:t xml:space="preserve"> Cross-references: 1Cor 1:12; 1Cor 4:6.</w:t>
      </w:r>
    </w:p>
  </w:footnote>
  <w:footnote w:id="12832">
    <w:p>
      <w:pPr>
        <w:pStyle w:val="FootnoteText"/>
      </w:pPr>
      <w:r>
        <w:rPr>
          <w:rStyle w:val="FootnoteReference"/>
        </w:rPr>
        <w:footnoteRef/>
      </w:r>
      <w:r>
        <w:t xml:space="preserve"> Cross-references for "ministers": Luke 1:2; Rom 10:14-15; 1Cor 3:7; 1Cor 4:1-2; 2Cor 3:6; 2Cor 4:5; 2Cor 4:7; 2Cor 6:1; 2Cor 6:4; 2Cor 11:23.</w:t>
      </w:r>
    </w:p>
  </w:footnote>
  <w:footnote w:id="12833">
    <w:p>
      <w:pPr>
        <w:pStyle w:val="FootnoteText"/>
      </w:pPr>
      <w:r>
        <w:rPr>
          <w:rStyle w:val="FootnoteReference"/>
        </w:rPr>
        <w:footnoteRef/>
      </w:r>
      <w:r>
        <w:t xml:space="preserve"> Cross-references for "even": Matt 25:15; John 3:27; Rom 12:3-6; 1Cor 3:10; 1Cor 9:17; 1Cor 12:4-11; 1Cor 12:28; 1Pet 4:10.</w:t>
      </w:r>
    </w:p>
  </w:footnote>
  <w:footnote w:id="12834">
    <w:p>
      <w:pPr>
        <w:pStyle w:val="FootnoteText"/>
      </w:pPr>
      <w:r>
        <w:rPr>
          <w:rStyle w:val="FootnoteReference"/>
        </w:rPr>
        <w:footnoteRef/>
      </w:r>
      <w:r>
        <w:t xml:space="preserve"> Cross-references for "Apollos": Prov 11:25; Acts 18:24; Acts 18:26-27; Acts 19:1.</w:t>
      </w:r>
    </w:p>
  </w:footnote>
  <w:footnote w:id="12835">
    <w:p>
      <w:pPr>
        <w:pStyle w:val="FootnoteText"/>
      </w:pPr>
      <w:r>
        <w:rPr>
          <w:rStyle w:val="FootnoteReference"/>
        </w:rPr>
        <w:footnoteRef/>
      </w:r>
      <w:r>
        <w:t xml:space="preserve"> Cross-references: Acts 18:4-11; 1Cor 3:9-10; 1Cor 4:14-15; 1Cor 9:1; 1Cor 9:7-11; 1Cor 15:1-11; 2Cor 10:14-15.</w:t>
      </w:r>
    </w:p>
  </w:footnote>
  <w:footnote w:id="12836">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37">
    <w:p>
      <w:pPr>
        <w:pStyle w:val="FootnoteText"/>
      </w:pPr>
      <w:r>
        <w:rPr>
          <w:rStyle w:val="FootnoteReference"/>
        </w:rPr>
        <w:footnoteRef/>
      </w:r>
      <w:r>
        <w:t xml:space="preserve"> Cross-references: Ps 115:1; Isa 40:17; Isa 41:29; Dan 4:35; John 15:5; 1Cor 13:2; 2Cor 12:9; Gal 6:3.</w:t>
      </w:r>
    </w:p>
  </w:footnote>
  <w:footnote w:id="12838">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39">
    <w:p>
      <w:pPr>
        <w:pStyle w:val="FootnoteText"/>
      </w:pPr>
      <w:r>
        <w:rPr>
          <w:rStyle w:val="FootnoteReference"/>
        </w:rPr>
        <w:footnoteRef/>
      </w:r>
      <w:r>
        <w:t xml:space="preserve"> Cross-references for "he that planteth": John 4:36-38; 1Cor 3:9; 1Cor 4:6.</w:t>
      </w:r>
    </w:p>
  </w:footnote>
  <w:footnote w:id="12840">
    <w:p>
      <w:pPr>
        <w:pStyle w:val="FootnoteText"/>
      </w:pPr>
      <w:r>
        <w:rPr>
          <w:rStyle w:val="FootnoteReference"/>
        </w:rPr>
        <w:footnoteRef/>
      </w:r>
      <w:r>
        <w:t xml:space="preserve"> Cross-references: Matt 9:37; Mark 16:20; 1Cor 3:6; 2Cor 6:1; 3John 1:8.</w:t>
      </w:r>
    </w:p>
  </w:footnote>
  <w:footnote w:id="12841">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42">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43">
    <w:p>
      <w:pPr>
        <w:pStyle w:val="FootnoteText"/>
      </w:pPr>
      <w:r>
        <w:rPr>
          <w:rStyle w:val="FootnoteReference"/>
        </w:rPr>
        <w:footnoteRef/>
      </w:r>
      <w:r>
        <w:t xml:space="preserve"> Cross-references for "to the": Rom 1:5; Rom 12:3; Rom 15:15; 1Cor 3:5; 1Cor 15:10; Eph 3:2-8; Col 1:29; 1Tim 1:11-14; 1Pet 4:11.</w:t>
      </w:r>
    </w:p>
  </w:footnote>
  <w:footnote w:id="12844">
    <w:p>
      <w:pPr>
        <w:pStyle w:val="FootnoteText"/>
      </w:pPr>
      <w:r>
        <w:rPr>
          <w:rStyle w:val="FootnoteReference"/>
        </w:rPr>
        <w:footnoteRef/>
      </w:r>
      <w:r>
        <w:t xml:space="preserve"> Cross-references for "as a": 1Kgs 3:9-11; 2Chr 2:12; Dan 12:3; Matt 7:24; Matt 24:45; 2Tim 2:15.</w:t>
      </w:r>
    </w:p>
  </w:footnote>
  <w:footnote w:id="12845">
    <w:p>
      <w:pPr>
        <w:pStyle w:val="FootnoteText"/>
      </w:pPr>
      <w:r>
        <w:rPr>
          <w:rStyle w:val="FootnoteReference"/>
        </w:rPr>
        <w:footnoteRef/>
      </w:r>
      <w:r>
        <w:t xml:space="preserve"> Cross-references for "I have": Zech 4:9; Rom 15:20; 1Cor 3:6; 1Cor 3:11; 1Cor 9:2; Eph 2:20; Rev 21:14; Rev 21:19.</w:t>
      </w:r>
    </w:p>
  </w:footnote>
  <w:footnote w:id="12846">
    <w:p>
      <w:pPr>
        <w:pStyle w:val="FootnoteText"/>
      </w:pPr>
      <w:r>
        <w:rPr>
          <w:rStyle w:val="FootnoteReference"/>
        </w:rPr>
        <w:footnoteRef/>
      </w:r>
      <w:r>
        <w:t xml:space="preserve"> Cross-references for "and another": Acts 18:27; 1Cor 15:11-12; 2Cor 10:15; 2Cor 11:13-15.</w:t>
      </w:r>
    </w:p>
  </w:footnote>
  <w:footnote w:id="12847">
    <w:p>
      <w:pPr>
        <w:pStyle w:val="FootnoteText"/>
      </w:pPr>
      <w:r>
        <w:rPr>
          <w:rStyle w:val="FootnoteReference"/>
        </w:rPr>
        <w:footnoteRef/>
      </w:r>
      <w:r>
        <w:t xml:space="preserve"> Cross-references for "But let every": Eccl 12:9; Luke 11:35; Luke 21:8; Col 4:17; 1Tim 4:16; Jas 3:1; 1Pet 4:11; 2Pet 2:1-3.</w:t>
      </w:r>
    </w:p>
  </w:footnote>
  <w:footnote w:id="12848">
    <w:p>
      <w:pPr>
        <w:pStyle w:val="FootnoteText"/>
      </w:pPr>
      <w:r>
        <w:rPr>
          <w:rStyle w:val="FootnoteReference"/>
        </w:rPr>
        <w:footnoteRef/>
      </w:r>
      <w:r>
        <w:t xml:space="preserve"> Name meaning: Jesus (Yeshua) — Yahweh saves. He will save His people from their sins.</w:t>
      </w:r>
    </w:p>
  </w:footnote>
  <w:footnote w:id="12849">
    <w:p>
      <w:pPr>
        <w:pStyle w:val="FootnoteText"/>
      </w:pPr>
      <w:r>
        <w:rPr>
          <w:rStyle w:val="FootnoteReference"/>
        </w:rPr>
        <w:footnoteRef/>
      </w:r>
      <w:r>
        <w:t xml:space="preserve"> Cross-references: Isa 28:16; Matt 16:18; Acts 4:11-12; 2Cor 11:2-4; Gal 1:7-9; Eph 2:20; 2Tim 2:19; 1Pet 2:6-8.</w:t>
      </w:r>
    </w:p>
  </w:footnote>
  <w:footnote w:id="12850">
    <w:p>
      <w:pPr>
        <w:pStyle w:val="FootnoteText"/>
      </w:pPr>
      <w:r>
        <w:rPr>
          <w:rStyle w:val="FootnoteReference"/>
        </w:rPr>
        <w:footnoteRef/>
      </w:r>
      <w:r>
        <w:t xml:space="preserve"> Cross-references for "gold": Ps 19:10; Ps 119:72; Prov 8:10; Prov 16:16; Isa 60:17; 1Tim 4:6; 2Tim 2:20; 1Pet 1:7; Rev 3:18.</w:t>
      </w:r>
    </w:p>
  </w:footnote>
  <w:footnote w:id="12851">
    <w:p>
      <w:pPr>
        <w:pStyle w:val="FootnoteText"/>
      </w:pPr>
      <w:r>
        <w:rPr>
          <w:rStyle w:val="FootnoteReference"/>
        </w:rPr>
        <w:footnoteRef/>
      </w:r>
      <w:r>
        <w:t xml:space="preserve"> Cross-references for "precious": Isa 54:11-13; Rev 21:18.</w:t>
      </w:r>
    </w:p>
  </w:footnote>
  <w:footnote w:id="1285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53">
    <w:p>
      <w:pPr>
        <w:pStyle w:val="FootnoteText"/>
      </w:pPr>
      <w:r>
        <w:rPr>
          <w:rStyle w:val="FootnoteReference"/>
        </w:rPr>
        <w:footnoteRef/>
      </w:r>
      <w:r>
        <w:t xml:space="preserve"> Cross-references for "man's": 1Cor 3:14-15; 1Cor 4:5; 2Tim 3:9.</w:t>
      </w:r>
    </w:p>
  </w:footnote>
  <w:footnote w:id="12854">
    <w:p>
      <w:pPr>
        <w:pStyle w:val="FootnoteText"/>
      </w:pPr>
      <w:r>
        <w:rPr>
          <w:rStyle w:val="FootnoteReference"/>
        </w:rPr>
        <w:footnoteRef/>
      </w:r>
      <w:r>
        <w:t xml:space="preserve"> Cross-references for "the day": Mal 3:17; Rom 2:5; Rom 2:16; 1Cor 1:8; 2Thess 1:7-10; 2Tim 1:18; 2Pet 3:10; Rev 20:12.</w:t>
      </w:r>
    </w:p>
  </w:footnote>
  <w:footnote w:id="12855">
    <w:p>
      <w:pPr>
        <w:pStyle w:val="FootnoteText"/>
      </w:pPr>
      <w:r>
        <w:rPr>
          <w:rStyle w:val="FootnoteReference"/>
        </w:rPr>
        <w:footnoteRef/>
      </w:r>
      <w:r>
        <w:t xml:space="preserve"> Cross-references for "shall be revealed": Luke 2:35.</w:t>
      </w:r>
    </w:p>
  </w:footnote>
  <w:footnote w:id="12856">
    <w:p>
      <w:pPr>
        <w:pStyle w:val="FootnoteText"/>
      </w:pPr>
      <w:r>
        <w:rPr>
          <w:rStyle w:val="FootnoteReference"/>
        </w:rPr>
        <w:footnoteRef/>
      </w:r>
      <w:r>
        <w:t xml:space="preserve"> Cross-references for "and the fire": Isa 8:20; Isa 28:17; Jer 23:29; Ezek 13:10-16; Zech 13:9; 1Pet 1:7; 1Pet 4:12.</w:t>
      </w:r>
    </w:p>
  </w:footnote>
  <w:footnote w:id="12857">
    <w:p>
      <w:pPr>
        <w:pStyle w:val="FootnoteText"/>
      </w:pPr>
      <w:r>
        <w:rPr>
          <w:rStyle w:val="FootnoteReference"/>
        </w:rPr>
        <w:footnoteRef/>
      </w:r>
      <w:r>
        <w:t xml:space="preserve"> Cross-references: Dan 12:3; Matt 24:45-47; Matt 25:21-23; 1Cor 3:8; 1Cor 4:5; 1Thess 2:19; 2Tim 4:7; 1Pet 5:1; 1Pet 5:4; Rev 2:8-11.</w:t>
      </w:r>
    </w:p>
  </w:footnote>
  <w:footnote w:id="12858">
    <w:p>
      <w:pPr>
        <w:pStyle w:val="FootnoteText"/>
      </w:pPr>
      <w:r>
        <w:rPr>
          <w:rStyle w:val="FootnoteReference"/>
        </w:rPr>
        <w:footnoteRef/>
      </w:r>
      <w:r>
        <w:t xml:space="preserve"> Cross-references for "work": 1Cor 3:12-13; Rev 3:18.</w:t>
      </w:r>
    </w:p>
  </w:footnote>
  <w:footnote w:id="12859">
    <w:p>
      <w:pPr>
        <w:pStyle w:val="FootnoteText"/>
      </w:pPr>
      <w:r>
        <w:rPr>
          <w:rStyle w:val="FootnoteReference"/>
        </w:rPr>
        <w:footnoteRef/>
      </w:r>
      <w:r>
        <w:t xml:space="preserve"> Cross-references for "he shall": Acts 27:21; Acts 27:44; 2John 1:8.</w:t>
      </w:r>
    </w:p>
  </w:footnote>
  <w:footnote w:id="12860">
    <w:p>
      <w:pPr>
        <w:pStyle w:val="FootnoteText"/>
      </w:pPr>
      <w:r>
        <w:rPr>
          <w:rStyle w:val="FootnoteReference"/>
        </w:rPr>
        <w:footnoteRef/>
      </w:r>
      <w:r>
        <w:t xml:space="preserve"> Cross-references: Amos 4:11; Zech 3:2; 1Pet 4:18; Jude 1:23.</w:t>
      </w:r>
    </w:p>
  </w:footnote>
  <w:footnote w:id="12861">
    <w:p>
      <w:pPr>
        <w:pStyle w:val="FootnoteText"/>
      </w:pPr>
      <w:r>
        <w:rPr>
          <w:rStyle w:val="FootnoteReference"/>
        </w:rPr>
        <w:footnoteRef/>
      </w:r>
      <w:r>
        <w:t xml:space="preserve"> Cross-references for "Know": Rom 6:3; 1Cor 5:6; 1Cor 6:2-3; 1Cor 6:9; 1Cor 6:16; 1Cor 6:19; 1Cor 9:13; 1Cor 9:24; Jas 4:4.</w:t>
      </w:r>
    </w:p>
  </w:footnote>
  <w:footnote w:id="12862">
    <w:p>
      <w:pPr>
        <w:pStyle w:val="FootnoteText"/>
      </w:pPr>
      <w:r>
        <w:rPr>
          <w:rStyle w:val="FootnoteReference"/>
        </w:rPr>
        <w:footnoteRef/>
      </w:r>
      <w:r>
        <w:t xml:space="preserve"> Cross-references for "the Spirit": Ezek 36:27; John 14:17; Rom 8:11; 2Tim 1:14; 1John 4:12; 1John 4:15-16.</w:t>
      </w:r>
    </w:p>
  </w:footnote>
  <w:footnote w:id="12863">
    <w:p>
      <w:pPr>
        <w:pStyle w:val="FootnoteText"/>
      </w:pPr>
      <w:r>
        <w:rPr>
          <w:rStyle w:val="FootnoteReference"/>
        </w:rPr>
        <w:footnoteRef/>
      </w:r>
      <w:r>
        <w:t xml:space="preserve"> Cross-references for "ye are": 2Cor 6:16; Eph 2:21-22; Heb 3:6; 1Pet 2:5.</w:t>
      </w:r>
    </w:p>
  </w:footnote>
  <w:footnote w:id="12864">
    <w:p>
      <w:pPr>
        <w:pStyle w:val="FootnoteText"/>
      </w:pPr>
      <w:r>
        <w:rPr>
          <w:rStyle w:val="FootnoteReference"/>
        </w:rPr>
        <w:footnoteRef/>
      </w:r>
      <w:r>
        <w:t xml:space="preserve"> Cross-references for "destroy": Gen 28:17; Exod 3:5; 1Chr 29:3; Ps 93:5; Ps 99:9; Isa 64:11; Ezek 43:12.</w:t>
      </w:r>
    </w:p>
  </w:footnote>
  <w:footnote w:id="12865">
    <w:p>
      <w:pPr>
        <w:pStyle w:val="FootnoteText"/>
      </w:pPr>
      <w:r>
        <w:rPr>
          <w:rStyle w:val="FootnoteReference"/>
        </w:rPr>
        <w:footnoteRef/>
      </w:r>
      <w:r>
        <w:t xml:space="preserve"> Cross-references: Lev 15:31; Lev 20:3; Num 19:20; Ps 74:3; Ps 79:1; Ezek 5:11; Ezek 7:22; Ezek 23:38-39; Zeph 3:4; 1Cor 6:18-20.</w:t>
      </w:r>
    </w:p>
  </w:footnote>
  <w:footnote w:id="12866">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67">
    <w:p>
      <w:pPr>
        <w:pStyle w:val="FootnoteText"/>
      </w:pPr>
      <w:r>
        <w:rPr>
          <w:rStyle w:val="FootnoteReference"/>
        </w:rPr>
        <w:footnoteRef/>
      </w:r>
      <w:r>
        <w:t xml:space="preserve"> Cross-references: Prov 3:5; Prov 3:7; Prov 26:12; Isa 5:21; Jer 8:8; Rom 11:25; Rom 12:16; 1Cor 1:18-21; 1Cor 4:10; 1Cor 8:1-2.</w:t>
      </w:r>
    </w:p>
  </w:footnote>
  <w:footnote w:id="12868">
    <w:p>
      <w:pPr>
        <w:pStyle w:val="FootnoteText"/>
      </w:pPr>
      <w:r>
        <w:rPr>
          <w:rStyle w:val="FootnoteReference"/>
        </w:rPr>
        <w:footnoteRef/>
      </w:r>
      <w:r>
        <w:t xml:space="preserve"> Cross-references: Matt 18:4; Mark 10:15; Luke 18:17.</w:t>
      </w:r>
    </w:p>
  </w:footnote>
  <w:footnote w:id="12869">
    <w:p>
      <w:pPr>
        <w:pStyle w:val="FootnoteText"/>
      </w:pPr>
      <w:r>
        <w:rPr>
          <w:rStyle w:val="FootnoteReference"/>
        </w:rPr>
        <w:footnoteRef/>
      </w:r>
      <w:r>
        <w:t xml:space="preserve"> Cross-references for "the wisdom": Isa 19:11-14; Isa 29:14-16; Isa 44:25; Rom 1:21-22; 1Cor 1:19-20; 1Cor 2:6.</w:t>
      </w:r>
    </w:p>
  </w:footnote>
  <w:footnote w:id="12870">
    <w:p>
      <w:pPr>
        <w:pStyle w:val="FootnoteText"/>
      </w:pPr>
      <w:r>
        <w:rPr>
          <w:rStyle w:val="FootnoteReference"/>
        </w:rPr>
        <w:footnoteRef/>
      </w:r>
      <w:r>
        <w:t xml:space="preserve"> Cross-references: Job 5:13.</w:t>
      </w:r>
    </w:p>
  </w:footnote>
  <w:footnote w:id="12871">
    <w:p>
      <w:pPr>
        <w:pStyle w:val="FootnoteText"/>
      </w:pPr>
      <w:r>
        <w:rPr>
          <w:rStyle w:val="FootnoteReference"/>
        </w:rPr>
        <w:footnoteRef/>
      </w:r>
      <w:r>
        <w:t xml:space="preserve"> Cross-references: Exod 1:10; Exod 18:11; 2Sam 15:31; 2Sam 16:23; 2Sam 17:14; 2Sam 17:23; Ps 7:14-15; Ps 9:15-16; Ps 141:10; Esth 7:10.</w:t>
      </w:r>
    </w:p>
  </w:footnote>
  <w:footnote w:id="12872">
    <w:p>
      <w:pPr>
        <w:pStyle w:val="FootnoteText"/>
      </w:pPr>
      <w:r>
        <w:rPr>
          <w:rStyle w:val="FootnoteReference"/>
        </w:rPr>
        <w:footnoteRef/>
      </w:r>
      <w:r>
        <w:t xml:space="preserve"> Cross-references for "the lord": Ps 94:11.</w:t>
      </w:r>
    </w:p>
  </w:footnote>
  <w:footnote w:id="12873">
    <w:p>
      <w:pPr>
        <w:pStyle w:val="FootnoteText"/>
      </w:pPr>
      <w:r>
        <w:rPr>
          <w:rStyle w:val="FootnoteReference"/>
        </w:rPr>
        <w:footnoteRef/>
      </w:r>
      <w:r>
        <w:t xml:space="preserve"> Cross-references for "that": Job 11:11-12; Ps 2:1; Rom 1:21; Col 2:8.</w:t>
      </w:r>
    </w:p>
  </w:footnote>
  <w:footnote w:id="12874">
    <w:p>
      <w:pPr>
        <w:pStyle w:val="FootnoteText"/>
      </w:pPr>
      <w:r>
        <w:rPr>
          <w:rStyle w:val="FootnoteReference"/>
        </w:rPr>
        <w:footnoteRef/>
      </w:r>
      <w:r>
        <w:t xml:space="preserve"> Cross-references for "glory": Jer 9:23-24; 1Cor 1:12-17; 1Cor 3:4-7; 1Cor 4:6.</w:t>
      </w:r>
    </w:p>
  </w:footnote>
  <w:footnote w:id="12875">
    <w:p>
      <w:pPr>
        <w:pStyle w:val="FootnoteText"/>
      </w:pPr>
      <w:r>
        <w:rPr>
          <w:rStyle w:val="FootnoteReference"/>
        </w:rPr>
        <w:footnoteRef/>
      </w:r>
      <w:r>
        <w:t xml:space="preserve"> Cross-references: Rom 4:13; Rom 8:28; Rom 8:32; 2Cor 4:5; 2Cor 4:15; Rev 21:7.</w:t>
      </w:r>
    </w:p>
  </w:footnote>
  <w:footnote w:id="12876">
    <w:p>
      <w:pPr>
        <w:pStyle w:val="FootnoteText"/>
      </w:pPr>
      <w:r>
        <w:rPr>
          <w:rStyle w:val="FootnoteReference"/>
        </w:rPr>
        <w:footnoteRef/>
      </w:r>
      <w:r>
        <w:t xml:space="preserve"> Cross-references for "Paul": 1Cor 3:5-8; 1Cor 9:19-22; 2Cor 4:5; Eph 4:11-12.</w:t>
      </w:r>
    </w:p>
  </w:footnote>
  <w:footnote w:id="1287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78">
    <w:p>
      <w:pPr>
        <w:pStyle w:val="FootnoteText"/>
      </w:pPr>
      <w:r>
        <w:rPr>
          <w:rStyle w:val="FootnoteReference"/>
        </w:rPr>
        <w:footnoteRef/>
      </w:r>
      <w:r>
        <w:t xml:space="preserve"> Cross-references for "or the": Rom 8:37-39; Phil 1:21.</w:t>
      </w:r>
    </w:p>
  </w:footnote>
  <w:footnote w:id="12879">
    <w:p>
      <w:pPr>
        <w:pStyle w:val="FootnoteText"/>
      </w:pPr>
      <w:r>
        <w:rPr>
          <w:rStyle w:val="FootnoteReference"/>
        </w:rPr>
        <w:footnoteRef/>
      </w:r>
      <w:r>
        <w:t xml:space="preserve"> Cross-references for "and Christ": Matt 17:5; John 17:18; John 17:21; 1Cor 8:6; 1Cor 11:3; Eph 1:10; Phil 2:8-11.</w:t>
      </w:r>
    </w:p>
  </w:footnote>
  <w:footnote w:id="12880">
    <w:p>
      <w:pPr>
        <w:pStyle w:val="FootnoteText"/>
      </w:pPr>
      <w:r>
        <w:rPr>
          <w:rStyle w:val="FootnoteReference"/>
        </w:rPr>
        <w:footnoteRef/>
      </w:r>
      <w:r>
        <w:t xml:space="preserve"> Cross-references: John 17:9-10; Rom 14:8; 1Cor 6:19-20; 1Cor 7:22; 1Cor 15:23; 2Cor 10:7; Gal 3:29; Gal 5:24.</w:t>
      </w:r>
    </w:p>
  </w:footnote>
  <w:footnote w:id="12881">
    <w:p>
      <w:pPr>
        <w:pStyle w:val="FootnoteText"/>
      </w:pPr>
      <w:r>
        <w:rPr>
          <w:rStyle w:val="FootnoteReference"/>
        </w:rPr>
        <w:footnoteRef/>
      </w:r>
      <w:r>
        <w:t xml:space="preserve"> Cross-references for "account": 1Cor 4:13; 2Cor 12:6.</w:t>
      </w:r>
    </w:p>
  </w:footnote>
  <w:footnote w:id="12882">
    <w:p>
      <w:pPr>
        <w:pStyle w:val="FootnoteText"/>
      </w:pPr>
      <w:r>
        <w:rPr>
          <w:rStyle w:val="FootnoteReference"/>
        </w:rPr>
        <w:footnoteRef/>
      </w:r>
      <w:r>
        <w:t xml:space="preserve"> Cross-references for "the ministers": Matt 24:45; 1Cor 3:5; 1Cor 9:16-18; 2Cor 4:5; 2Cor 6:4; 2Cor 11:23; Col 1:25; 1Tim 3:6.</w:t>
      </w:r>
    </w:p>
  </w:footnote>
  <w:footnote w:id="12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84">
    <w:p>
      <w:pPr>
        <w:pStyle w:val="FootnoteText"/>
      </w:pPr>
      <w:r>
        <w:rPr>
          <w:rStyle w:val="FootnoteReference"/>
        </w:rPr>
        <w:footnoteRef/>
      </w:r>
      <w:r>
        <w:t xml:space="preserve"> Cross-references for "and stewards": Luke 12:42; Luke 16:1-3; Titus 1:7; 1Pet 4:10.</w:t>
      </w:r>
    </w:p>
  </w:footnote>
  <w:footnote w:id="12885">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86">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87">
    <w:p>
      <w:pPr>
        <w:pStyle w:val="FootnoteText"/>
      </w:pPr>
      <w:r>
        <w:rPr>
          <w:rStyle w:val="FootnoteReference"/>
        </w:rPr>
        <w:footnoteRef/>
      </w:r>
      <w:r>
        <w:t xml:space="preserve"> Cross-references for "it is": 1Sam 16:7; John 7:24; 1Cor 2:15.</w:t>
      </w:r>
    </w:p>
  </w:footnote>
  <w:footnote w:id="12888">
    <w:p>
      <w:pPr>
        <w:pStyle w:val="FootnoteText"/>
      </w:pPr>
      <w:r>
        <w:rPr>
          <w:rStyle w:val="FootnoteReference"/>
        </w:rPr>
        <w:footnoteRef/>
      </w:r>
      <w:r>
        <w:t xml:space="preserve"> Cross-references for "judgment": 1Cor 3:13.</w:t>
      </w:r>
    </w:p>
  </w:footnote>
  <w:footnote w:id="12889">
    <w:p>
      <w:pPr>
        <w:pStyle w:val="FootnoteText"/>
      </w:pPr>
      <w:r>
        <w:rPr>
          <w:rStyle w:val="FootnoteReference"/>
        </w:rPr>
        <w:footnoteRef/>
      </w:r>
      <w:r>
        <w:t xml:space="preserve"> Cross-references for "I know": Job 27:6; Ps 7:3-5; John 21:17; 2Cor 1:12; 1John 3:20-21.</w:t>
      </w:r>
    </w:p>
  </w:footnote>
  <w:footnote w:id="12890">
    <w:p>
      <w:pPr>
        <w:pStyle w:val="FootnoteText"/>
      </w:pPr>
      <w:r>
        <w:rPr>
          <w:rStyle w:val="FootnoteReference"/>
        </w:rPr>
        <w:footnoteRef/>
      </w:r>
      <w:r>
        <w:t xml:space="preserve"> Cross-references: G1063; G1683; G3762.</w:t>
      </w:r>
    </w:p>
  </w:footnote>
  <w:footnote w:id="12891">
    <w:p>
      <w:pPr>
        <w:pStyle w:val="FootnoteText"/>
      </w:pPr>
      <w:r>
        <w:rPr>
          <w:rStyle w:val="FootnoteReference"/>
        </w:rPr>
        <w:footnoteRef/>
      </w:r>
      <w:r>
        <w:t xml:space="preserve"> Cross-references: Job 9:2-3; Job 9:20; Job 15:14; Job 25:4; Job 40:4; Ps 19:12; Ps 130:3; Ps 143:2; Prov 21:2; Rom 3:19-20; Rom 4:2.</w:t>
      </w:r>
    </w:p>
  </w:footnote>
  <w:footnote w:id="12892">
    <w:p>
      <w:pPr>
        <w:pStyle w:val="FootnoteText"/>
      </w:pPr>
      <w:r>
        <w:rPr>
          <w:rStyle w:val="FootnoteReference"/>
        </w:rPr>
        <w:footnoteRef/>
      </w:r>
      <w:r>
        <w:t xml:space="preserve"> Cross-references: Ps 26:12; Ps 50:6; 1Cor 4:5; 2Cor 5:10.</w:t>
      </w:r>
    </w:p>
  </w:footnote>
  <w:footnote w:id="12893">
    <w:p>
      <w:pPr>
        <w:pStyle w:val="FootnoteText"/>
      </w:pPr>
      <w:r>
        <w:rPr>
          <w:rStyle w:val="FootnoteReference"/>
        </w:rPr>
        <w:footnoteRef/>
      </w:r>
      <w:r>
        <w:t xml:space="preserve"> Cross-references for "judge": Matt 7:1-2; Luke 6:37; Rom 2:1; Rom 2:16; Rom 14:4; Rom 14:10-13; Jas 4:11.</w:t>
      </w:r>
    </w:p>
  </w:footnote>
  <w:footnote w:id="12894">
    <w:p>
      <w:pPr>
        <w:pStyle w:val="FootnoteText"/>
      </w:pPr>
      <w:r>
        <w:rPr>
          <w:rStyle w:val="FootnoteReference"/>
        </w:rPr>
        <w:footnoteRef/>
      </w:r>
      <w:r>
        <w:t xml:space="preserve"> Cross-references for "until": Matt 24:30; Matt 24:46; 1Cor 1:7; 1Cor 11:26; 1Cor 15:23; 1Thess 5:2; Jas 5:7; 2Pet 3:4; 2Pet 3:12; Jude 1:14; Rev 1:7.</w:t>
      </w:r>
    </w:p>
  </w:footnote>
  <w:footnote w:id="12895">
    <w:p>
      <w:pPr>
        <w:pStyle w:val="FootnoteText"/>
      </w:pPr>
      <w:r>
        <w:rPr>
          <w:rStyle w:val="FootnoteReference"/>
        </w:rPr>
        <w:footnoteRef/>
      </w:r>
      <w:r>
        <w:t xml:space="preserve"> Cross-references for "praise": Matt 25:21; Matt 25:23; John 5:44; Rom 2:7; Rom 2:29; 2Cor 5:10; 2Cor 10:18; 1Pet 1:7; 1Pet 5:4.</w:t>
      </w:r>
    </w:p>
  </w:footnote>
  <w:footnote w:id="12896">
    <w:p>
      <w:pPr>
        <w:pStyle w:val="FootnoteText"/>
      </w:pPr>
      <w:r>
        <w:rPr>
          <w:rStyle w:val="FootnoteReference"/>
        </w:rPr>
        <w:footnoteRef/>
      </w:r>
      <w:r>
        <w:t xml:space="preserve"> Cross-references: Eccl 11:9; Eccl 12:14; Mal 3:18; Luke 12:1-3; Rom 2:16; 1Cor 3:13; 2Cor 4:2; Heb 4:13; Rev 20:12.</w:t>
      </w:r>
    </w:p>
  </w:footnote>
  <w:footnote w:id="12897">
    <w:p>
      <w:pPr>
        <w:pStyle w:val="FootnoteText"/>
      </w:pPr>
      <w:r>
        <w:rPr>
          <w:rStyle w:val="FootnoteReference"/>
        </w:rPr>
        <w:footnoteRef/>
      </w:r>
      <w:r>
        <w:t xml:space="preserve"> Cross-references for "these": 1Cor 1:12; 1Cor 3:4-7; 2Cor 10:7; 2Cor 10:12; 2Cor 10:15; 2Cor 11:4; 2Cor 11:12-15.</w:t>
      </w:r>
    </w:p>
  </w:footnote>
  <w:footnote w:id="12898">
    <w:p>
      <w:pPr>
        <w:pStyle w:val="FootnoteText"/>
      </w:pPr>
      <w:r>
        <w:rPr>
          <w:rStyle w:val="FootnoteReference"/>
        </w:rPr>
        <w:footnoteRef/>
      </w:r>
      <w:r>
        <w:t xml:space="preserve"> Name meaning: Apollos (Apollos) — Destroyer; of Apollo. Mighty preacher whose eloquence was refined.</w:t>
      </w:r>
    </w:p>
  </w:footnote>
  <w:footnote w:id="12899">
    <w:p>
      <w:pPr>
        <w:pStyle w:val="FootnoteText"/>
      </w:pPr>
      <w:r>
        <w:rPr>
          <w:rStyle w:val="FootnoteReference"/>
        </w:rPr>
        <w:footnoteRef/>
      </w:r>
      <w:r>
        <w:t xml:space="preserve"> Cross-references for "be puffed": Num 11:28-29; John 3:26-27; 1Cor 3:21; 1Cor 4:18-19; 1Cor 5:2; 1Cor 5:6; 1Cor 8:1; 1Cor 13:4; Col 2:18.</w:t>
      </w:r>
    </w:p>
  </w:footnote>
  <w:footnote w:id="12900">
    <w:p>
      <w:pPr>
        <w:pStyle w:val="FootnoteText"/>
      </w:pPr>
      <w:r>
        <w:rPr>
          <w:rStyle w:val="FootnoteReference"/>
        </w:rPr>
        <w:footnoteRef/>
      </w:r>
      <w:r>
        <w:t xml:space="preserve"> Cross-references: 1Cor 9:23; 2Cor 4:15; 2Cor 12:19; 1Thess 1:5; 2Tim 2:10.</w:t>
      </w:r>
    </w:p>
  </w:footnote>
  <w:footnote w:id="12901">
    <w:p>
      <w:pPr>
        <w:pStyle w:val="FootnoteText"/>
      </w:pPr>
      <w:r>
        <w:rPr>
          <w:rStyle w:val="FootnoteReference"/>
        </w:rPr>
        <w:footnoteRef/>
      </w:r>
      <w:r>
        <w:t xml:space="preserve"> Cross-references for "that ye": Job 11:11-12; Ps 8:4; Ps 146:3; Isa 2:22; Jer 17:5-6; Matt 23:8-10; Rom 12:3; 2Cor 12:6.</w:t>
      </w:r>
    </w:p>
  </w:footnote>
  <w:footnote w:id="12902">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903">
    <w:p>
      <w:pPr>
        <w:pStyle w:val="FootnoteText"/>
      </w:pPr>
      <w:r>
        <w:rPr>
          <w:rStyle w:val="FootnoteReference"/>
        </w:rPr>
        <w:footnoteRef/>
      </w:r>
      <w:r>
        <w:t xml:space="preserve"> Cross-references: Rom 9:16-18; 1Cor 12:4-11; 1Cor 15:10; Eph 3:3-5; 2Thess 2:12-14; 1Tim 1:12-15; Titus 3:3-7.</w:t>
      </w:r>
    </w:p>
  </w:footnote>
  <w:footnote w:id="12904">
    <w:p>
      <w:pPr>
        <w:pStyle w:val="FootnoteText"/>
      </w:pPr>
      <w:r>
        <w:rPr>
          <w:rStyle w:val="FootnoteReference"/>
        </w:rPr>
        <w:footnoteRef/>
      </w:r>
      <w:r>
        <w:t xml:space="preserve"> Cross-references: 2Chr 32:23-29; Ezek 28:2-5; Ezek 29:3; Dan 4:30-32; Dan 5:18; Dan 5:23; Acts 12:22-23; 1Cor 5:6.</w:t>
      </w:r>
    </w:p>
  </w:footnote>
  <w:footnote w:id="12905">
    <w:p>
      <w:pPr>
        <w:pStyle w:val="FootnoteText"/>
      </w:pPr>
      <w:r>
        <w:rPr>
          <w:rStyle w:val="FootnoteReference"/>
        </w:rPr>
        <w:footnoteRef/>
      </w:r>
      <w:r>
        <w:t xml:space="preserve"> Cross-references for "without": Acts 20:29-30; 1Cor 4:18; Phil 1:27; Phil 2:12.</w:t>
      </w:r>
    </w:p>
  </w:footnote>
  <w:footnote w:id="12906">
    <w:p>
      <w:pPr>
        <w:pStyle w:val="FootnoteText"/>
      </w:pPr>
      <w:r>
        <w:rPr>
          <w:rStyle w:val="FootnoteReference"/>
        </w:rPr>
        <w:footnoteRef/>
      </w:r>
      <w:r>
        <w:t xml:space="preserve"> Cross-references for "and I": Num 11:29; Acts 26:29; 2Cor 11:1.</w:t>
      </w:r>
    </w:p>
  </w:footnote>
  <w:footnote w:id="12907">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908">
    <w:p>
      <w:pPr>
        <w:pStyle w:val="FootnoteText"/>
      </w:pPr>
      <w:r>
        <w:rPr>
          <w:rStyle w:val="FootnoteReference"/>
        </w:rPr>
        <w:footnoteRef/>
      </w:r>
      <w:r>
        <w:t xml:space="preserve"> Cross-references for "ye did": Ps 122:5-9; Jer 28:6; Rom 12:15; 2Cor 13:9; 1Thess 2:19-20; 1Thess 3:6-9; 2Tim 2:11-12; Rev 5:10.</w:t>
      </w:r>
    </w:p>
  </w:footnote>
  <w:footnote w:id="12909">
    <w:p>
      <w:pPr>
        <w:pStyle w:val="FootnoteText"/>
      </w:pPr>
      <w:r>
        <w:rPr>
          <w:rStyle w:val="FootnoteReference"/>
        </w:rPr>
        <w:footnoteRef/>
      </w:r>
      <w:r>
        <w:t xml:space="preserve"> Cross-references for "we are": Heb 10:33; Heb 11:36.</w:t>
      </w:r>
    </w:p>
  </w:footnote>
  <w:footnote w:id="12910">
    <w:p>
      <w:pPr>
        <w:pStyle w:val="FootnoteText"/>
      </w:pPr>
      <w:r>
        <w:rPr>
          <w:rStyle w:val="FootnoteReference"/>
        </w:rPr>
        <w:footnoteRef/>
      </w:r>
      <w:r>
        <w:t xml:space="preserve"> Cross-references for "spectacle": Acts 19:29; Acts 19:31.</w:t>
      </w:r>
    </w:p>
  </w:footnote>
  <w:footnote w:id="12911">
    <w:p>
      <w:pPr>
        <w:pStyle w:val="FootnoteText"/>
      </w:pPr>
      <w:r>
        <w:rPr>
          <w:rStyle w:val="FootnoteReference"/>
        </w:rPr>
        <w:footnoteRef/>
      </w:r>
      <w:r>
        <w:t xml:space="preserve"> Cross-references for "and to men": Heb 1:14; Rev 7:11-14; Rev 17:6-7.</w:t>
      </w:r>
    </w:p>
  </w:footnote>
  <w:footnote w:id="12912">
    <w:p>
      <w:pPr>
        <w:pStyle w:val="FootnoteText"/>
      </w:pPr>
      <w:r>
        <w:rPr>
          <w:rStyle w:val="FootnoteReference"/>
        </w:rPr>
        <w:footnoteRef/>
      </w:r>
      <w:r>
        <w:t xml:space="preserve"> Cross-references: 1Cor 15:30-32; 2Cor 1:8-10; 2Cor 4:8-12; 2Cor 6:9; Phil 1:29-30; 1Thess 3:3.</w:t>
      </w:r>
    </w:p>
  </w:footnote>
  <w:footnote w:id="12913">
    <w:p>
      <w:pPr>
        <w:pStyle w:val="FootnoteText"/>
      </w:pPr>
      <w:r>
        <w:rPr>
          <w:rStyle w:val="FootnoteReference"/>
        </w:rPr>
        <w:footnoteRef/>
      </w:r>
      <w:r>
        <w:t xml:space="preserve"> Cross-references: Ps 44:22; Rom 8:36; 1Thess 5:9-10; Rev 6:9-11.</w:t>
      </w:r>
    </w:p>
  </w:footnote>
  <w:footnote w:id="12914">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915">
    <w:p>
      <w:pPr>
        <w:pStyle w:val="FootnoteText"/>
      </w:pPr>
      <w:r>
        <w:rPr>
          <w:rStyle w:val="FootnoteReference"/>
        </w:rPr>
        <w:footnoteRef/>
      </w:r>
      <w:r>
        <w:t xml:space="preserve"> Cross-references for "are wise": Jer 8:8-9; 1Cor 4:8; 1Cor 10:14-15.</w:t>
      </w:r>
    </w:p>
  </w:footnote>
  <w:footnote w:id="12916">
    <w:p>
      <w:pPr>
        <w:pStyle w:val="FootnoteText"/>
      </w:pPr>
      <w:r>
        <w:rPr>
          <w:rStyle w:val="FootnoteReference"/>
        </w:rPr>
        <w:footnoteRef/>
      </w:r>
      <w:r>
        <w:t xml:space="preserve"> Cross-references for "we are weak": 1Cor 2:3; 2Cor 10:10; 2Cor 11:29; 2Cor 12:9-10; 2Cor 13:3-4; 2Cor 13:9.</w:t>
      </w:r>
    </w:p>
  </w:footnote>
  <w:footnote w:id="12917">
    <w:p>
      <w:pPr>
        <w:pStyle w:val="FootnoteText"/>
      </w:pPr>
      <w:r>
        <w:rPr>
          <w:rStyle w:val="FootnoteReference"/>
        </w:rPr>
        <w:footnoteRef/>
      </w:r>
      <w:r>
        <w:t xml:space="preserve"> Cross-references for "but we": Prov 11:12; Isa 53:3; Luke 10:16; Luke 18:9; 1Thess 4:8.</w:t>
      </w:r>
    </w:p>
  </w:footnote>
  <w:footnote w:id="12918">
    <w:p>
      <w:pPr>
        <w:pStyle w:val="FootnoteText"/>
      </w:pPr>
      <w:r>
        <w:rPr>
          <w:rStyle w:val="FootnoteReference"/>
        </w:rPr>
        <w:footnoteRef/>
      </w:r>
      <w:r>
        <w:t xml:space="preserve"> Cross-references: Matt 5:11; Matt 10:22-25; Matt 24:9; Luke 6:22; Acts 9:16; 1Pet 4:14.</w:t>
      </w:r>
    </w:p>
  </w:footnote>
  <w:footnote w:id="12919">
    <w:p>
      <w:pPr>
        <w:pStyle w:val="FootnoteText"/>
      </w:pPr>
      <w:r>
        <w:rPr>
          <w:rStyle w:val="FootnoteReference"/>
        </w:rPr>
        <w:footnoteRef/>
      </w:r>
      <w:r>
        <w:t xml:space="preserve"> Cross-references for "but ye": 1Cor 3:2; 1Cor 10:12.</w:t>
      </w:r>
    </w:p>
  </w:footnote>
  <w:footnote w:id="12920">
    <w:p>
      <w:pPr>
        <w:pStyle w:val="FootnoteText"/>
      </w:pPr>
      <w:r>
        <w:rPr>
          <w:rStyle w:val="FootnoteReference"/>
        </w:rPr>
        <w:footnoteRef/>
      </w:r>
      <w:r>
        <w:t xml:space="preserve"> Cross-references for "and are naked": Job 22:6; Rom 8:35.</w:t>
      </w:r>
    </w:p>
  </w:footnote>
  <w:footnote w:id="12921">
    <w:p>
      <w:pPr>
        <w:pStyle w:val="FootnoteText"/>
      </w:pPr>
      <w:r>
        <w:rPr>
          <w:rStyle w:val="FootnoteReference"/>
        </w:rPr>
        <w:footnoteRef/>
      </w:r>
      <w:r>
        <w:t xml:space="preserve"> Cross-references for "and are buffeted": Acts 14:19; Acts 16:23; Acts 23:2; 2Cor 11:23-25; 2Tim 3:11.</w:t>
      </w:r>
    </w:p>
  </w:footnote>
  <w:footnote w:id="12922">
    <w:p>
      <w:pPr>
        <w:pStyle w:val="FootnoteText"/>
      </w:pPr>
      <w:r>
        <w:rPr>
          <w:rStyle w:val="FootnoteReference"/>
        </w:rPr>
        <w:footnoteRef/>
      </w:r>
      <w:r>
        <w:t xml:space="preserve"> Cross-references for "and have": Matt 8:20.</w:t>
      </w:r>
    </w:p>
  </w:footnote>
  <w:footnote w:id="12923">
    <w:p>
      <w:pPr>
        <w:pStyle w:val="FootnoteText"/>
      </w:pPr>
      <w:r>
        <w:rPr>
          <w:rStyle w:val="FootnoteReference"/>
        </w:rPr>
        <w:footnoteRef/>
      </w:r>
      <w:r>
        <w:t xml:space="preserve"> Cross-references for "unto": 1Cor 9:4; 2Cor 4:8; 2Cor 6:4-5; 2Cor 11:26-27; Phil 4:12.</w:t>
      </w:r>
    </w:p>
  </w:footnote>
  <w:footnote w:id="12924">
    <w:p>
      <w:pPr>
        <w:pStyle w:val="FootnoteText"/>
      </w:pPr>
      <w:r>
        <w:rPr>
          <w:rStyle w:val="FootnoteReference"/>
        </w:rPr>
        <w:footnoteRef/>
      </w:r>
      <w:r>
        <w:t xml:space="preserve"> Cross-references for "labour": Acts 18:3; Acts 20:34; 1Cor 9:6; 1Thess 2:9; 2Thess 3:8; 1Tim 4:10.</w:t>
      </w:r>
    </w:p>
  </w:footnote>
  <w:footnote w:id="12925">
    <w:p>
      <w:pPr>
        <w:pStyle w:val="FootnoteText"/>
      </w:pPr>
      <w:r>
        <w:rPr>
          <w:rStyle w:val="FootnoteReference"/>
        </w:rPr>
        <w:footnoteRef/>
      </w:r>
      <w:r>
        <w:t xml:space="preserve"> Cross-references for "being reviled": Matt 5:44; Luke 6:28; Luke 23:34; Acts 7:60; Rom 12:14; Rom 12:20; 1Pet 2:23; 1Pet 3:9; Jude 1:9.</w:t>
      </w:r>
    </w:p>
  </w:footnote>
  <w:footnote w:id="12926">
    <w:p>
      <w:pPr>
        <w:pStyle w:val="FootnoteText"/>
      </w:pPr>
      <w:r>
        <w:rPr>
          <w:rStyle w:val="FootnoteReference"/>
        </w:rPr>
        <w:footnoteRef/>
      </w:r>
      <w:r>
        <w:t xml:space="preserve"> Cross-references for "being persecuted": Matt 5:11; 1Pet 3:14; 1Pet 4:12-14; 1Pet 4:19.</w:t>
      </w:r>
    </w:p>
  </w:footnote>
  <w:footnote w:id="12927">
    <w:p>
      <w:pPr>
        <w:pStyle w:val="FootnoteText"/>
      </w:pPr>
      <w:r>
        <w:rPr>
          <w:rStyle w:val="FootnoteReference"/>
        </w:rPr>
        <w:footnoteRef/>
      </w:r>
      <w:r>
        <w:t xml:space="preserve"> Cross-references: Lam 3:45; Acts 22:22.</w:t>
      </w:r>
    </w:p>
  </w:footnote>
  <w:footnote w:id="12928">
    <w:p>
      <w:pPr>
        <w:pStyle w:val="FootnoteText"/>
      </w:pPr>
      <w:r>
        <w:rPr>
          <w:rStyle w:val="FootnoteReference"/>
        </w:rPr>
        <w:footnoteRef/>
      </w:r>
      <w:r>
        <w:t xml:space="preserve"> Cross-references for "write": 1Cor 9:15; 2Cor 7:3; 2Cor 12:19.</w:t>
      </w:r>
    </w:p>
  </w:footnote>
  <w:footnote w:id="12929">
    <w:p>
      <w:pPr>
        <w:pStyle w:val="FootnoteText"/>
      </w:pPr>
      <w:r>
        <w:rPr>
          <w:rStyle w:val="FootnoteReference"/>
        </w:rPr>
        <w:footnoteRef/>
      </w:r>
      <w:r>
        <w:t xml:space="preserve"> Cross-references: 1Cor 4:15; 2Cor 6:11-13; 2Cor 11:11; 2Cor 12:14-15; 1Thess 2:11.</w:t>
      </w:r>
    </w:p>
  </w:footnote>
  <w:footnote w:id="12930">
    <w:p>
      <w:pPr>
        <w:pStyle w:val="FootnoteText"/>
      </w:pPr>
      <w:r>
        <w:rPr>
          <w:rStyle w:val="FootnoteReference"/>
        </w:rPr>
        <w:footnoteRef/>
      </w:r>
      <w:r>
        <w:t xml:space="preserve"> Cross-references: Ezek 3:21; Acts 20:31; Col 1:28; 1Thess 5:14.</w:t>
      </w:r>
    </w:p>
  </w:footnote>
  <w:footnote w:id="12931">
    <w:p>
      <w:pPr>
        <w:pStyle w:val="FootnoteText"/>
      </w:pPr>
      <w:r>
        <w:rPr>
          <w:rStyle w:val="FootnoteReference"/>
        </w:rPr>
        <w:footnoteRef/>
      </w:r>
      <w:r>
        <w:t xml:space="preserve"> Name meaning: Jesus (Yeshua) — Yahweh saves. He will save His people from their sins.</w:t>
      </w:r>
    </w:p>
  </w:footnote>
  <w:footnote w:id="12932">
    <w:p>
      <w:pPr>
        <w:pStyle w:val="FootnoteText"/>
      </w:pPr>
      <w:r>
        <w:rPr>
          <w:rStyle w:val="FootnoteReference"/>
        </w:rPr>
        <w:footnoteRef/>
      </w:r>
      <w:r>
        <w:t xml:space="preserve"> Cross-references for "ye have": 2Tim 4:3.</w:t>
      </w:r>
    </w:p>
  </w:footnote>
  <w:footnote w:id="12933">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34">
    <w:p>
      <w:pPr>
        <w:pStyle w:val="FootnoteText"/>
      </w:pPr>
      <w:r>
        <w:rPr>
          <w:rStyle w:val="FootnoteReference"/>
        </w:rPr>
        <w:footnoteRef/>
      </w:r>
      <w:r>
        <w:t xml:space="preserve"> Cross-references: John 10:4-5; 1Cor 11:1; Phil 3:17; 1Thess 1:6; 2Thess 3:9; Heb 13:7; 1Pet 5:3.</w:t>
      </w:r>
    </w:p>
  </w:footnote>
  <w:footnote w:id="12935">
    <w:p>
      <w:pPr>
        <w:pStyle w:val="FootnoteText"/>
      </w:pPr>
      <w:r>
        <w:rPr>
          <w:rStyle w:val="FootnoteReference"/>
        </w:rPr>
        <w:footnoteRef/>
      </w:r>
      <w:r>
        <w:t xml:space="preserve"> Cross-references for "I sent": Acts 19:21-22; 1Cor 16:10; Phil 2:19; 1Thess 3:2-3.</w:t>
      </w:r>
    </w:p>
  </w:footnote>
  <w:footnote w:id="1293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37">
    <w:p>
      <w:pPr>
        <w:pStyle w:val="FootnoteText"/>
      </w:pPr>
      <w:r>
        <w:rPr>
          <w:rStyle w:val="FootnoteReference"/>
        </w:rPr>
        <w:footnoteRef/>
      </w:r>
      <w:r>
        <w:t xml:space="preserve"> Cross-references for "who is": 1Cor 4:15; 1Tim 1:2; 2Tim 1:2.</w:t>
      </w:r>
    </w:p>
  </w:footnote>
  <w:footnote w:id="12938">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39">
    <w:p>
      <w:pPr>
        <w:pStyle w:val="FootnoteText"/>
      </w:pPr>
      <w:r>
        <w:rPr>
          <w:rStyle w:val="FootnoteReference"/>
        </w:rPr>
        <w:footnoteRef/>
      </w:r>
      <w:r>
        <w:t xml:space="preserve"> Cross-references for "my ways": 1Cor 7:17; 1Cor 11:2; 1Cor 11:16; 1Cor 16:1; 2Tim 3:10.</w:t>
      </w:r>
    </w:p>
  </w:footnote>
  <w:footnote w:id="12940">
    <w:p>
      <w:pPr>
        <w:pStyle w:val="FootnoteText"/>
      </w:pPr>
      <w:r>
        <w:rPr>
          <w:rStyle w:val="FootnoteReference"/>
        </w:rPr>
        <w:footnoteRef/>
      </w:r>
      <w:r>
        <w:t xml:space="preserve"> Cross-references: 1Cor 14:33.</w:t>
      </w:r>
    </w:p>
  </w:footnote>
  <w:footnote w:id="12941">
    <w:p>
      <w:pPr>
        <w:pStyle w:val="FootnoteText"/>
      </w:pPr>
      <w:r>
        <w:rPr>
          <w:rStyle w:val="FootnoteReference"/>
        </w:rPr>
        <w:footnoteRef/>
      </w:r>
      <w:r>
        <w:t xml:space="preserve"> Cross-references: 1Cor 4:6-8; 1Cor 5:2.</w:t>
      </w:r>
    </w:p>
  </w:footnote>
  <w:footnote w:id="12942">
    <w:p>
      <w:pPr>
        <w:pStyle w:val="FootnoteText"/>
      </w:pPr>
      <w:r>
        <w:rPr>
          <w:rStyle w:val="FootnoteReference"/>
        </w:rPr>
        <w:footnoteRef/>
      </w:r>
      <w:r>
        <w:t xml:space="preserve"> Cross-references: Acts 19:21; 1Cor 14:5; 2Cor 1:15; 2Cor 1:17; 2Cor 1:23; 2Cor 2:1-2.</w:t>
      </w:r>
    </w:p>
  </w:footnote>
  <w:footnote w:id="12943">
    <w:p>
      <w:pPr>
        <w:pStyle w:val="FootnoteText"/>
      </w:pPr>
      <w:r>
        <w:rPr>
          <w:rStyle w:val="FootnoteReference"/>
        </w:rPr>
        <w:footnoteRef/>
      </w:r>
      <w:r>
        <w:t xml:space="preserve"> Cross-references: Acts 18:21; Rom 15:32; Heb 6:3; Jas 4:15.</w:t>
      </w:r>
    </w:p>
  </w:footnote>
  <w:footnote w:id="12944">
    <w:p>
      <w:pPr>
        <w:pStyle w:val="FootnoteText"/>
      </w:pPr>
      <w:r>
        <w:rPr>
          <w:rStyle w:val="FootnoteReference"/>
        </w:rPr>
        <w:footnoteRef/>
      </w:r>
      <w:r>
        <w:t xml:space="preserve"> Cross-references: 1Cor 4:18; 2Cor 13:1-4.</w:t>
      </w:r>
    </w:p>
  </w:footnote>
  <w:footnote w:id="12945">
    <w:p>
      <w:pPr>
        <w:pStyle w:val="FootnoteText"/>
      </w:pPr>
      <w:r>
        <w:rPr>
          <w:rStyle w:val="FootnoteReference"/>
        </w:rPr>
        <w:footnoteRef/>
      </w:r>
      <w:r>
        <w:t xml:space="preserve"> Cross-references: 1Cor 2:6.</w:t>
      </w:r>
    </w:p>
  </w:footnote>
  <w:footnote w:id="12946">
    <w:p>
      <w:pPr>
        <w:pStyle w:val="FootnoteText"/>
      </w:pPr>
      <w:r>
        <w:rPr>
          <w:rStyle w:val="FootnoteReference"/>
        </w:rPr>
        <w:footnoteRef/>
      </w:r>
      <w:r>
        <w:t xml:space="preserve"> Cross-references: Rom 1:16; Rom 14:17; Rom 15:19; 1Cor 1:24; 1Cor 2:4; 2Cor 10:4-5; 1Thess 1:5.</w:t>
      </w:r>
    </w:p>
  </w:footnote>
  <w:footnote w:id="12947">
    <w:p>
      <w:pPr>
        <w:pStyle w:val="FootnoteText"/>
      </w:pPr>
      <w:r>
        <w:rPr>
          <w:rStyle w:val="FootnoteReference"/>
        </w:rPr>
        <w:footnoteRef/>
      </w:r>
      <w:r>
        <w:t xml:space="preserve"> Cross-references for "shall": 1Cor 5:5; 2Cor 3:10; 2Cor 10:2; 2Cor 10:6; 2Cor 10:8; 2Cor 12:20-21; 2Cor 13:2.</w:t>
      </w:r>
    </w:p>
  </w:footnote>
  <w:footnote w:id="12948">
    <w:p>
      <w:pPr>
        <w:pStyle w:val="FootnoteText"/>
      </w:pPr>
      <w:r>
        <w:rPr>
          <w:rStyle w:val="FootnoteReference"/>
        </w:rPr>
        <w:footnoteRef/>
      </w:r>
      <w:r>
        <w:t xml:space="preserve"> Cross-references: 2Cor 10:1; 1Thess 2:7; Jas 3:17.</w:t>
      </w:r>
    </w:p>
  </w:footnote>
  <w:footnote w:id="12949">
    <w:p>
      <w:pPr>
        <w:pStyle w:val="FootnoteText"/>
      </w:pPr>
      <w:r>
        <w:rPr>
          <w:rStyle w:val="FootnoteReference"/>
        </w:rPr>
        <w:footnoteRef/>
      </w:r>
      <w:r>
        <w:t xml:space="preserve"> Cross-references for "reported": Gen 37:2; 1Sam 2:24; 1Cor 1:11.</w:t>
      </w:r>
    </w:p>
  </w:footnote>
  <w:footnote w:id="1295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951">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52">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53">
    <w:p>
      <w:pPr>
        <w:pStyle w:val="FootnoteText"/>
      </w:pPr>
      <w:r>
        <w:rPr>
          <w:rStyle w:val="FootnoteReference"/>
        </w:rPr>
        <w:footnoteRef/>
      </w:r>
      <w:r>
        <w:t xml:space="preserve"> Cross-references: Jer 2:33; Ezek 16:47; Ezek 16:51-52.</w:t>
      </w:r>
    </w:p>
  </w:footnote>
  <w:footnote w:id="12954">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55">
    <w:p>
      <w:pPr>
        <w:pStyle w:val="FootnoteText"/>
      </w:pPr>
      <w:r>
        <w:rPr>
          <w:rStyle w:val="FootnoteReference"/>
        </w:rPr>
        <w:footnoteRef/>
      </w:r>
      <w:r>
        <w:t xml:space="preserve"> Cross-references for "might": 1Cor 5:5; 1Cor 5:7; 1Cor 5:13; Rev 2:20-22.</w:t>
      </w:r>
    </w:p>
  </w:footnote>
  <w:footnote w:id="12956">
    <w:p>
      <w:pPr>
        <w:pStyle w:val="FootnoteText"/>
      </w:pPr>
      <w:r>
        <w:rPr>
          <w:rStyle w:val="FootnoteReference"/>
        </w:rPr>
        <w:footnoteRef/>
      </w:r>
      <w:r>
        <w:t xml:space="preserve"> Cross-references for "ye are": 1Cor 4:6-8; 1Cor 4:18; 1Cor 5:6.</w:t>
      </w:r>
    </w:p>
  </w:footnote>
  <w:footnote w:id="12957">
    <w:p>
      <w:pPr>
        <w:pStyle w:val="FootnoteText"/>
      </w:pPr>
      <w:r>
        <w:rPr>
          <w:rStyle w:val="FootnoteReference"/>
        </w:rPr>
        <w:footnoteRef/>
      </w:r>
      <w:r>
        <w:t xml:space="preserve"> Cross-references for "as absent": 2Cor 10:1; 2Cor 10:11; 2Cor 13:2; Col 2:5; 1Thess 2:17.</w:t>
      </w:r>
    </w:p>
  </w:footnote>
  <w:footnote w:id="12958">
    <w:p>
      <w:pPr>
        <w:pStyle w:val="FootnoteText"/>
      </w:pPr>
      <w:r>
        <w:rPr>
          <w:rStyle w:val="FootnoteReference"/>
        </w:rPr>
        <w:footnoteRef/>
      </w:r>
      <w:r>
        <w:t xml:space="preserve"> Cross-references for "the name": Acts 3:6; Acts 4:7-12; Acts 4:30; Acts 16:18; Eph 5:20; Col 3:17.</w:t>
      </w:r>
    </w:p>
  </w:footnote>
  <w:footnote w:id="12959">
    <w:p>
      <w:pPr>
        <w:pStyle w:val="FootnoteText"/>
      </w:pPr>
      <w:r>
        <w:rPr>
          <w:rStyle w:val="FootnoteReference"/>
        </w:rPr>
        <w:footnoteRef/>
      </w:r>
      <w:r>
        <w:t xml:space="preserve"> Name meaning: Jesus (Yeshua) — Yahweh saves. He will save His people from their sins.</w:t>
      </w:r>
    </w:p>
  </w:footnote>
  <w:footnote w:id="129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61">
    <w:p>
      <w:pPr>
        <w:pStyle w:val="FootnoteText"/>
      </w:pPr>
      <w:r>
        <w:rPr>
          <w:rStyle w:val="FootnoteReference"/>
        </w:rPr>
        <w:footnoteRef/>
      </w:r>
      <w:r>
        <w:t xml:space="preserve"> Cross-references for "when": Matt 16:19; Matt 18:16-18; Matt 18:20; Matt 28:18; Matt 28:20; John 20:23; 2Cor 2:9-10; 2Cor 13:3; 2Cor 13:10.</w:t>
      </w:r>
    </w:p>
  </w:footnote>
  <w:footnote w:id="12962">
    <w:p>
      <w:pPr>
        <w:pStyle w:val="FootnoteText"/>
      </w:pPr>
      <w:r>
        <w:rPr>
          <w:rStyle w:val="FootnoteReference"/>
        </w:rPr>
        <w:footnoteRef/>
      </w:r>
      <w:r>
        <w:t xml:space="preserve"> Cross-references for "deliver": Job 2:6; Ps 109:6; Acts 26:18; 1Cor 5:13; 2Cor 2:6; 2Cor 10:6; 2Cor 13:10; 1Tim 1:20.</w:t>
      </w:r>
    </w:p>
  </w:footnote>
  <w:footnote w:id="129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64">
    <w:p>
      <w:pPr>
        <w:pStyle w:val="FootnoteText"/>
      </w:pPr>
      <w:r>
        <w:rPr>
          <w:rStyle w:val="FootnoteReference"/>
        </w:rPr>
        <w:footnoteRef/>
      </w:r>
      <w:r>
        <w:t xml:space="preserve"> Cross-references for "that": 1Cor 11:32; 2Cor 2:7; Gal 6:1-2; 2Thess 3:14-15; Jas 5:19-20; 1John 5:16; Jude 1:22-23.</w:t>
      </w:r>
    </w:p>
  </w:footnote>
  <w:footnote w:id="12965">
    <w:p>
      <w:pPr>
        <w:pStyle w:val="FootnoteText"/>
      </w:pPr>
      <w:r>
        <w:rPr>
          <w:rStyle w:val="FootnoteReference"/>
        </w:rPr>
        <w:footnoteRef/>
      </w:r>
      <w:r>
        <w:t xml:space="preserve"> Cross-references for "the day": 1Cor 1:8; Phil 1:6; 2Tim 1:18; 2Pet 3:12.</w:t>
      </w:r>
    </w:p>
  </w:footnote>
  <w:footnote w:id="12966">
    <w:p>
      <w:pPr>
        <w:pStyle w:val="FootnoteText"/>
      </w:pPr>
      <w:r>
        <w:rPr>
          <w:rStyle w:val="FootnoteReference"/>
        </w:rPr>
        <w:footnoteRef/>
      </w:r>
      <w:r>
        <w:t xml:space="preserve"> Cross-references for "glorying": 1Cor 3:21; 1Cor 4:18-19; 1Cor 5:2; Jas 4:16.</w:t>
      </w:r>
    </w:p>
  </w:footnote>
  <w:footnote w:id="12967">
    <w:p>
      <w:pPr>
        <w:pStyle w:val="FootnoteText"/>
      </w:pPr>
      <w:r>
        <w:rPr>
          <w:rStyle w:val="FootnoteReference"/>
        </w:rPr>
        <w:footnoteRef/>
      </w:r>
      <w:r>
        <w:t xml:space="preserve"> Cross-references for "a little": Matt 13:33; Matt 16:6-12; Luke 13:21; 1Cor 15:33; Gal 5:9; 2Tim 2:17.</w:t>
      </w:r>
    </w:p>
  </w:footnote>
  <w:footnote w:id="12968">
    <w:p>
      <w:pPr>
        <w:pStyle w:val="FootnoteText"/>
      </w:pPr>
      <w:r>
        <w:rPr>
          <w:rStyle w:val="FootnoteReference"/>
        </w:rPr>
        <w:footnoteRef/>
      </w:r>
      <w:r>
        <w:t xml:space="preserve"> Cross-references for "Purge": Exod 12:15; Exod 13:6-7; 1Cor 5:13; Eph 4:22; Col 3:5-9.</w:t>
      </w:r>
    </w:p>
  </w:footnote>
  <w:footnote w:id="12969">
    <w:p>
      <w:pPr>
        <w:pStyle w:val="FootnoteText"/>
      </w:pPr>
      <w:r>
        <w:rPr>
          <w:rStyle w:val="FootnoteReference"/>
        </w:rPr>
        <w:footnoteRef/>
      </w:r>
      <w:r>
        <w:t xml:space="preserve"> Cross-references for "Christ": Exod 12:5-6; Isa 53:7-10; John 1:29; John 1:36; John 19:14; Acts 8:32-35; 1Cor 15:3-4; 1Pet 1:19-20; Rev 5:6-9; Rev 5:12.</w:t>
      </w:r>
    </w:p>
  </w:footnote>
  <w:footnote w:id="12970">
    <w:p>
      <w:pPr>
        <w:pStyle w:val="FootnoteText"/>
      </w:pPr>
      <w:r>
        <w:rPr>
          <w:rStyle w:val="FootnoteReference"/>
        </w:rPr>
        <w:footnoteRef/>
      </w:r>
      <w:r>
        <w:t xml:space="preserve"> Cross-references for "ye may": 1Cor 10:17.</w:t>
      </w:r>
    </w:p>
  </w:footnote>
  <w:footnote w:id="12971">
    <w:p>
      <w:pPr>
        <w:pStyle w:val="FootnoteText"/>
      </w:pPr>
      <w:r>
        <w:rPr>
          <w:rStyle w:val="FootnoteReference"/>
        </w:rPr>
        <w:footnoteRef/>
      </w:r>
      <w:r>
        <w:t xml:space="preserve"> Cross-references for "feast": Ps 42:4; Isa 30:29.</w:t>
      </w:r>
    </w:p>
  </w:footnote>
  <w:footnote w:id="12972">
    <w:p>
      <w:pPr>
        <w:pStyle w:val="FootnoteText"/>
      </w:pPr>
      <w:r>
        <w:rPr>
          <w:rStyle w:val="FootnoteReference"/>
        </w:rPr>
        <w:footnoteRef/>
      </w:r>
      <w:r>
        <w:t xml:space="preserve"> Cross-references for "neither": Matt 16:6; Matt 16:12; Matt 26:4-5; Mark 8:15; Luke 12:1; John 18:28-30; 1Cor 3:3; 2Cor 12:20; 1Pet 2:1-2.</w:t>
      </w:r>
    </w:p>
  </w:footnote>
  <w:footnote w:id="12973">
    <w:p>
      <w:pPr>
        <w:pStyle w:val="FootnoteText"/>
      </w:pPr>
      <w:r>
        <w:rPr>
          <w:rStyle w:val="FootnoteReference"/>
        </w:rPr>
        <w:footnoteRef/>
      </w:r>
      <w:r>
        <w:t xml:space="preserve"> Cross-references: Exod 12:15; Exod 13:6; Lev 23:6; Num 28:16-17; Deut 16:16; Isa 25:6.</w:t>
      </w:r>
    </w:p>
  </w:footnote>
  <w:footnote w:id="12974">
    <w:p>
      <w:pPr>
        <w:pStyle w:val="FootnoteText"/>
      </w:pPr>
      <w:r>
        <w:rPr>
          <w:rStyle w:val="FootnoteReference"/>
        </w:rPr>
        <w:footnoteRef/>
      </w:r>
      <w:r>
        <w:t xml:space="preserve"> Cross-references: Deut 16:3; 1Cor 5:1; 1Cor 5:6; 1Cor 6:9-11; 2Cor 12:21; Eph 4:17-22; 1Pet 4:2.</w:t>
      </w:r>
    </w:p>
  </w:footnote>
  <w:footnote w:id="12975">
    <w:p>
      <w:pPr>
        <w:pStyle w:val="FootnoteText"/>
      </w:pPr>
      <w:r>
        <w:rPr>
          <w:rStyle w:val="FootnoteReference"/>
        </w:rPr>
        <w:footnoteRef/>
      </w:r>
      <w:r>
        <w:t xml:space="preserve"> Cross-references: Josh 24:14; Ps 32:2; John 1:47; 2Cor 1:12; 2Cor 8:8; Eph 6:24; 1John 3:18-21.</w:t>
      </w:r>
    </w:p>
  </w:footnote>
  <w:footnote w:id="12976">
    <w:p>
      <w:pPr>
        <w:pStyle w:val="FootnoteText"/>
      </w:pPr>
      <w:r>
        <w:rPr>
          <w:rStyle w:val="FootnoteReference"/>
        </w:rPr>
        <w:footnoteRef/>
      </w:r>
      <w:r>
        <w:t xml:space="preserve"> Cross-references: Ps 1:1-2; Prov 9:6; 1Cor 5:2; 1Cor 5:7; 2Cor 6:14; 2Cor 6:17; Eph 5:11; 2Thess 3:14.</w:t>
      </w:r>
    </w:p>
  </w:footnote>
  <w:footnote w:id="12977">
    <w:p>
      <w:pPr>
        <w:pStyle w:val="FootnoteText"/>
      </w:pPr>
      <w:r>
        <w:rPr>
          <w:rStyle w:val="FootnoteReference"/>
        </w:rPr>
        <w:footnoteRef/>
      </w:r>
      <w:r>
        <w:t xml:space="preserve"> Cross-references for "altogether": 1Cor 10:27.</w:t>
      </w:r>
    </w:p>
  </w:footnote>
  <w:footnote w:id="12978">
    <w:p>
      <w:pPr>
        <w:pStyle w:val="FootnoteText"/>
      </w:pPr>
      <w:r>
        <w:rPr>
          <w:rStyle w:val="FootnoteReference"/>
        </w:rPr>
        <w:footnoteRef/>
      </w:r>
      <w:r>
        <w:t xml:space="preserve"> Cross-references for "of this": John 8:23; John 15:19; John 17:6; John 17:9; John 17:15-16; 1Cor 1:20; 2Cor 4:4; Eph 2:2; 1John 4:5; 1John 4:7.</w:t>
      </w:r>
    </w:p>
  </w:footnote>
  <w:footnote w:id="12979">
    <w:p>
      <w:pPr>
        <w:pStyle w:val="FootnoteText"/>
      </w:pPr>
      <w:r>
        <w:rPr>
          <w:rStyle w:val="FootnoteReference"/>
        </w:rPr>
        <w:footnoteRef/>
      </w:r>
      <w:r>
        <w:t xml:space="preserve"> Cross-references: Matt 5:14-16; John 17:15; Phil 2:15; 1John 5:19; Rev 12:9.</w:t>
      </w:r>
    </w:p>
  </w:footnote>
  <w:footnote w:id="12980">
    <w:p>
      <w:pPr>
        <w:pStyle w:val="FootnoteText"/>
      </w:pPr>
      <w:r>
        <w:rPr>
          <w:rStyle w:val="FootnoteReference"/>
        </w:rPr>
        <w:footnoteRef/>
      </w:r>
      <w:r>
        <w:t xml:space="preserve"> Cross-references for "called": Matt 18:17; Acts 9:17; Rom 16:17; 1Cor 6:6; 1Cor 7:12; 1Cor 7:15; 1Cor 8:11; 2Thess 3:6; 2Thess 3:14; 2John 1:10.</w:t>
      </w:r>
    </w:p>
  </w:footnote>
  <w:footnote w:id="12981">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82">
    <w:p>
      <w:pPr>
        <w:pStyle w:val="FootnoteText"/>
      </w:pPr>
      <w:r>
        <w:rPr>
          <w:rStyle w:val="FootnoteReference"/>
        </w:rPr>
        <w:footnoteRef/>
      </w:r>
      <w:r>
        <w:t xml:space="preserve"> Cross-references for "or covetous": Ps 10:3; Mark 7:21-23; Luke 12:15-31; Eph 5:5; Col 3:5; 1Tim 3:3; 1Tim 6:9-10; 2Pet 2:14-15.</w:t>
      </w:r>
    </w:p>
  </w:footnote>
  <w:footnote w:id="12983">
    <w:p>
      <w:pPr>
        <w:pStyle w:val="FootnoteText"/>
      </w:pPr>
      <w:r>
        <w:rPr>
          <w:rStyle w:val="FootnoteReference"/>
        </w:rPr>
        <w:footnoteRef/>
      </w:r>
      <w:r>
        <w:t xml:space="preserve"> Cross-references for "or an idolater": 1Cor 10:7-8; 1Cor 10:14; 1Cor 10:18-22.</w:t>
      </w:r>
    </w:p>
  </w:footnote>
  <w:footnote w:id="12984">
    <w:p>
      <w:pPr>
        <w:pStyle w:val="FootnoteText"/>
      </w:pPr>
      <w:r>
        <w:rPr>
          <w:rStyle w:val="FootnoteReference"/>
        </w:rPr>
        <w:footnoteRef/>
      </w:r>
      <w:r>
        <w:t xml:space="preserve"> Cross-references for "or a drunkard": Matt 24:49-51; Luke 12:45-46; Luke 21:34; Rom 13:13; 1Cor 11:21; Gal 2:12; Eph 5:18; 1Thess 5:7-8.</w:t>
      </w:r>
    </w:p>
  </w:footnote>
  <w:footnote w:id="12985">
    <w:p>
      <w:pPr>
        <w:pStyle w:val="FootnoteText"/>
      </w:pPr>
      <w:r>
        <w:rPr>
          <w:rStyle w:val="FootnoteReference"/>
        </w:rPr>
        <w:footnoteRef/>
      </w:r>
      <w:r>
        <w:t xml:space="preserve"> Cross-references for "with": Matt 18:17; Rom 16:17; 1Cor 5:13; 2Thess 3:6; 2Thess 3:14; 1Tim 6:5; 2John 1:10.</w:t>
      </w:r>
    </w:p>
  </w:footnote>
  <w:footnote w:id="12986">
    <w:p>
      <w:pPr>
        <w:pStyle w:val="FootnoteText"/>
      </w:pPr>
      <w:r>
        <w:rPr>
          <w:rStyle w:val="FootnoteReference"/>
        </w:rPr>
        <w:footnoteRef/>
      </w:r>
      <w:r>
        <w:t xml:space="preserve"> Cross-references for "or a railer": Ps 101:5; 1Cor 6:10.</w:t>
      </w:r>
    </w:p>
  </w:footnote>
  <w:footnote w:id="12987">
    <w:p>
      <w:pPr>
        <w:pStyle w:val="FootnoteText"/>
      </w:pPr>
      <w:r>
        <w:rPr>
          <w:rStyle w:val="FootnoteReference"/>
        </w:rPr>
        <w:footnoteRef/>
      </w:r>
      <w:r>
        <w:t xml:space="preserve"> Cross-references for "or an extortioner": Ezek 22:12; Matt 23:25; Luke 18:11.</w:t>
      </w:r>
    </w:p>
  </w:footnote>
  <w:footnote w:id="12988">
    <w:p>
      <w:pPr>
        <w:pStyle w:val="FootnoteText"/>
      </w:pPr>
      <w:r>
        <w:rPr>
          <w:rStyle w:val="FootnoteReference"/>
        </w:rPr>
        <w:footnoteRef/>
      </w:r>
      <w:r>
        <w:t xml:space="preserve"> Cross-references for "what": Luke 12:14; John 18:36.</w:t>
      </w:r>
    </w:p>
  </w:footnote>
  <w:footnote w:id="12989">
    <w:p>
      <w:pPr>
        <w:pStyle w:val="FootnoteText"/>
      </w:pPr>
      <w:r>
        <w:rPr>
          <w:rStyle w:val="FootnoteReference"/>
        </w:rPr>
        <w:footnoteRef/>
      </w:r>
      <w:r>
        <w:t xml:space="preserve"> Cross-references for "them": Mark 4:11; Col 4:5; 1Thess 4:12; 1Tim 3:7.</w:t>
      </w:r>
    </w:p>
  </w:footnote>
  <w:footnote w:id="12990">
    <w:p>
      <w:pPr>
        <w:pStyle w:val="FootnoteText"/>
      </w:pPr>
      <w:r>
        <w:rPr>
          <w:rStyle w:val="FootnoteReference"/>
        </w:rPr>
        <w:footnoteRef/>
      </w:r>
      <w:r>
        <w:t xml:space="preserve"> Cross-references for "do not": 1Cor 6:1-5.</w:t>
      </w:r>
    </w:p>
  </w:footnote>
  <w:footnote w:id="12991">
    <w:p>
      <w:pPr>
        <w:pStyle w:val="FootnoteText"/>
      </w:pPr>
      <w:r>
        <w:rPr>
          <w:rStyle w:val="FootnoteReference"/>
        </w:rPr>
        <w:footnoteRef/>
      </w:r>
      <w:r>
        <w:t xml:space="preserve"> Cross-references for "Therefore": Deut 13:5; Deut 17:7; Deut 21:21; Deut 22:21-22; Deut 22:24; Eccl 9:18; Matt 18:17; 1Cor 5:1; 1Cor 5:5; 1Cor 5:7.</w:t>
      </w:r>
    </w:p>
  </w:footnote>
  <w:footnote w:id="12992">
    <w:p>
      <w:pPr>
        <w:pStyle w:val="FootnoteText"/>
      </w:pPr>
      <w:r>
        <w:rPr>
          <w:rStyle w:val="FootnoteReference"/>
        </w:rPr>
        <w:footnoteRef/>
      </w:r>
      <w:r>
        <w:t xml:space="preserve"> Cross-references: Ps 50:6; Acts 17:31; Rom 2:16; Heb 13:4; 2Pet 2:9.</w:t>
      </w:r>
    </w:p>
  </w:footnote>
  <w:footnote w:id="12993">
    <w:p>
      <w:pPr>
        <w:pStyle w:val="FootnoteText"/>
      </w:pPr>
      <w:r>
        <w:rPr>
          <w:rStyle w:val="FootnoteReference"/>
        </w:rPr>
        <w:footnoteRef/>
      </w:r>
      <w:r>
        <w:t xml:space="preserve"> Cross-references for "having": Matt 18:15-17; Acts 18:14-15; Acts 19:38.</w:t>
      </w:r>
    </w:p>
  </w:footnote>
  <w:footnote w:id="12994">
    <w:p>
      <w:pPr>
        <w:pStyle w:val="FootnoteText"/>
      </w:pPr>
      <w:r>
        <w:rPr>
          <w:rStyle w:val="FootnoteReference"/>
        </w:rPr>
        <w:footnoteRef/>
      </w:r>
      <w:r>
        <w:t xml:space="preserve"> Cross-references: 1Cor 6:6-7.</w:t>
      </w:r>
    </w:p>
  </w:footnote>
  <w:footnote w:id="12995">
    <w:p>
      <w:pPr>
        <w:pStyle w:val="FootnoteText"/>
      </w:pPr>
      <w:r>
        <w:rPr>
          <w:rStyle w:val="FootnoteReference"/>
        </w:rPr>
        <w:footnoteRef/>
      </w:r>
      <w:r>
        <w:t xml:space="preserve"> Cross-references for "the saints": 1Cor 1:2; 1Cor 14:33; 1Cor 16:1; 1Cor 16:15.</w:t>
      </w:r>
    </w:p>
  </w:footnote>
  <w:footnote w:id="12996">
    <w:p>
      <w:pPr>
        <w:pStyle w:val="FootnoteText"/>
      </w:pPr>
      <w:r>
        <w:rPr>
          <w:rStyle w:val="FootnoteReference"/>
        </w:rPr>
        <w:footnoteRef/>
      </w:r>
      <w:r>
        <w:t xml:space="preserve"> Cross-references for "the smallest": 1Cor 6:4; 2Cor 4:18; 1John 2:16-17.</w:t>
      </w:r>
    </w:p>
  </w:footnote>
  <w:footnote w:id="12997">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98">
    <w:p>
      <w:pPr>
        <w:pStyle w:val="FootnoteText"/>
      </w:pPr>
      <w:r>
        <w:rPr>
          <w:rStyle w:val="FootnoteReference"/>
        </w:rPr>
        <w:footnoteRef/>
      </w:r>
      <w:r>
        <w:t xml:space="preserve"> Cross-references for "judge": Matt 25:41; 2Pet 2:4; Jude 1:6.</w:t>
      </w:r>
    </w:p>
  </w:footnote>
  <w:footnote w:id="12999">
    <w:p>
      <w:pPr>
        <w:pStyle w:val="FootnoteText"/>
      </w:pPr>
      <w:r>
        <w:rPr>
          <w:rStyle w:val="FootnoteReference"/>
        </w:rPr>
        <w:footnoteRef/>
      </w:r>
      <w:r>
        <w:t xml:space="preserve"> Cross-references for "pertain": Ps 17:14; Luke 8:14; Luke 21:34; 1Cor 6:4; 2Tim 2:4; 2Tim 4:10.</w:t>
      </w:r>
    </w:p>
  </w:footnote>
  <w:footnote w:id="13000">
    <w:p>
      <w:pPr>
        <w:pStyle w:val="FootnoteText"/>
      </w:pPr>
      <w:r>
        <w:rPr>
          <w:rStyle w:val="FootnoteReference"/>
        </w:rPr>
        <w:footnoteRef/>
      </w:r>
      <w:r>
        <w:t xml:space="preserve"> Cross-references: 1Cor 5:12.</w:t>
      </w:r>
    </w:p>
  </w:footnote>
  <w:footnote w:id="13001">
    <w:p>
      <w:pPr>
        <w:pStyle w:val="FootnoteText"/>
      </w:pPr>
      <w:r>
        <w:rPr>
          <w:rStyle w:val="FootnoteReference"/>
        </w:rPr>
        <w:footnoteRef/>
      </w:r>
      <w:r>
        <w:t xml:space="preserve"> Cross-references: Acts 6:2-4.</w:t>
      </w:r>
    </w:p>
  </w:footnote>
  <w:footnote w:id="13002">
    <w:p>
      <w:pPr>
        <w:pStyle w:val="FootnoteText"/>
      </w:pPr>
      <w:r>
        <w:rPr>
          <w:rStyle w:val="FootnoteReference"/>
        </w:rPr>
        <w:footnoteRef/>
      </w:r>
      <w:r>
        <w:t xml:space="preserve"> Cross-references for "to your": 1Cor 4:14; 1Cor 11:14; 1Cor 15:34.</w:t>
      </w:r>
    </w:p>
  </w:footnote>
  <w:footnote w:id="13003">
    <w:p>
      <w:pPr>
        <w:pStyle w:val="FootnoteText"/>
      </w:pPr>
      <w:r>
        <w:rPr>
          <w:rStyle w:val="FootnoteReference"/>
        </w:rPr>
        <w:footnoteRef/>
      </w:r>
      <w:r>
        <w:t xml:space="preserve"> Cross-references for "Is it": Prov 14:8; 1Cor 3:18; 1Cor 4:10; Jas 1:5; Jas 3:13-18.</w:t>
      </w:r>
    </w:p>
  </w:footnote>
  <w:footnote w:id="13004">
    <w:p>
      <w:pPr>
        <w:pStyle w:val="FootnoteText"/>
      </w:pPr>
      <w:r>
        <w:rPr>
          <w:rStyle w:val="FootnoteReference"/>
        </w:rPr>
        <w:footnoteRef/>
      </w:r>
      <w:r>
        <w:t xml:space="preserve"> Cross-references for "brother": Gen 13:7-9; Gen 45:24; Neh 5:8-9; Ps 133:1-3; Acts 7:26; 1Cor 6:1; 1Cor 6:7; Phil 2:14-15; 1John 2:9-11; 1John 3:11-15.</w:t>
      </w:r>
    </w:p>
  </w:footnote>
  <w:footnote w:id="13005">
    <w:p>
      <w:pPr>
        <w:pStyle w:val="FootnoteText"/>
      </w:pPr>
      <w:r>
        <w:rPr>
          <w:rStyle w:val="FootnoteReference"/>
        </w:rPr>
        <w:footnoteRef/>
      </w:r>
      <w:r>
        <w:t xml:space="preserve"> Cross-references for "there": Prov 2:5; Prov 2:8-10; Hos 10:2; Jas 4:1-3.</w:t>
      </w:r>
    </w:p>
  </w:footnote>
  <w:footnote w:id="13006">
    <w:p>
      <w:pPr>
        <w:pStyle w:val="FootnoteText"/>
      </w:pPr>
      <w:r>
        <w:rPr>
          <w:rStyle w:val="FootnoteReference"/>
        </w:rPr>
        <w:footnoteRef/>
      </w:r>
      <w:r>
        <w:t xml:space="preserve"> Cross-references: Prov 20:22; Matt 5:39-41; Luke 6:29; Rom 12:17-19; 1Thess 5:15; 1Pet 2:19-23; 1Pet 3:9.</w:t>
      </w:r>
    </w:p>
  </w:footnote>
  <w:footnote w:id="13007">
    <w:p>
      <w:pPr>
        <w:pStyle w:val="FootnoteText"/>
      </w:pPr>
      <w:r>
        <w:rPr>
          <w:rStyle w:val="FootnoteReference"/>
        </w:rPr>
        <w:footnoteRef/>
      </w:r>
      <w:r>
        <w:t xml:space="preserve"> Cross-references: Lev 19:13; Mic 2:2; Mal 3:5; Mark 10:19; Col 3:25; 1Thess 4:6; Jas 5:4.</w:t>
      </w:r>
    </w:p>
  </w:footnote>
  <w:footnote w:id="13008">
    <w:p>
      <w:pPr>
        <w:pStyle w:val="FootnoteText"/>
      </w:pPr>
      <w:r>
        <w:rPr>
          <w:rStyle w:val="FootnoteReference"/>
        </w:rPr>
        <w:footnoteRef/>
      </w:r>
      <w:r>
        <w:t xml:space="preserve"> Cross-references for "Know": 1Cor 3:16; 1Cor 6:2-3; 1Cor 6:15-16; 1Cor 6:19; 1Cor 9:24.</w:t>
      </w:r>
    </w:p>
  </w:footnote>
  <w:footnote w:id="1300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010">
    <w:p>
      <w:pPr>
        <w:pStyle w:val="FootnoteText"/>
      </w:pPr>
      <w:r>
        <w:rPr>
          <w:rStyle w:val="FootnoteReference"/>
        </w:rPr>
        <w:footnoteRef/>
      </w:r>
      <w:r>
        <w:t xml:space="preserve"> Cross-references for "inherit": Matt 19:29; Matt 25:34; 1Cor 6:10; 1Cor 15:50; Gal 5:21.</w:t>
      </w:r>
    </w:p>
  </w:footnote>
  <w:footnote w:id="13011">
    <w:p>
      <w:pPr>
        <w:pStyle w:val="FootnoteText"/>
      </w:pPr>
      <w:r>
        <w:rPr>
          <w:rStyle w:val="FootnoteReference"/>
        </w:rPr>
        <w:footnoteRef/>
      </w:r>
      <w:r>
        <w:t xml:space="preserve"> Cross-references for "fornicators": 1Cor 5:1; 1Cor 5:10; Gal 5:19-21; Eph 5:4-5; 1Tim 1:9; Heb 12:14; Heb 12:16; Heb 13:4; Rev 21:8; Rev 22:15.</w:t>
      </w:r>
    </w:p>
  </w:footnote>
  <w:footnote w:id="13012">
    <w:p>
      <w:pPr>
        <w:pStyle w:val="FootnoteText"/>
      </w:pPr>
      <w:r>
        <w:rPr>
          <w:rStyle w:val="FootnoteReference"/>
        </w:rPr>
        <w:footnoteRef/>
      </w:r>
      <w:r>
        <w:t xml:space="preserve"> Cross-references for "abusers": Gen 19:5; Lev 18:22; Lev 20:13; Deut 22:5; Deut 23:17; Judg 19:22; Rom 1:26-27; 1Tim 1:10.</w:t>
      </w:r>
    </w:p>
  </w:footnote>
  <w:footnote w:id="13013">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014">
    <w:p>
      <w:pPr>
        <w:pStyle w:val="FootnoteText"/>
      </w:pPr>
      <w:r>
        <w:rPr>
          <w:rStyle w:val="FootnoteReference"/>
        </w:rPr>
        <w:footnoteRef/>
      </w:r>
      <w:r>
        <w:t xml:space="preserve"> Cross-references for "covetous": 1Cor 5:11.</w:t>
      </w:r>
    </w:p>
  </w:footnote>
  <w:footnote w:id="13015">
    <w:p>
      <w:pPr>
        <w:pStyle w:val="FootnoteText"/>
      </w:pPr>
      <w:r>
        <w:rPr>
          <w:rStyle w:val="FootnoteReference"/>
        </w:rPr>
        <w:footnoteRef/>
      </w:r>
      <w:r>
        <w:t xml:space="preserve"> Cross-references for "such": Rom 6:17-19; 1Cor 12:2; Eph 2:1-3; Eph 4:17-22; Eph 5:8; Col 3:5-7; Titus 3:3-6; 1Pet 4:2-3.</w:t>
      </w:r>
    </w:p>
  </w:footnote>
  <w:footnote w:id="13016">
    <w:p>
      <w:pPr>
        <w:pStyle w:val="FootnoteText"/>
      </w:pPr>
      <w:r>
        <w:rPr>
          <w:rStyle w:val="FootnoteReference"/>
        </w:rPr>
        <w:footnoteRef/>
      </w:r>
      <w:r>
        <w:t xml:space="preserve"> Name meaning: Jesus (Yeshua) — Yahweh saves. He will save His people from their sins.</w:t>
      </w:r>
    </w:p>
  </w:footnote>
  <w:footnote w:id="13017">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18">
    <w:p>
      <w:pPr>
        <w:pStyle w:val="FootnoteText"/>
      </w:pPr>
      <w:r>
        <w:rPr>
          <w:rStyle w:val="FootnoteReference"/>
        </w:rPr>
        <w:footnoteRef/>
      </w:r>
      <w:r>
        <w:t xml:space="preserve"> Cross-references for "but ye are sanctified": Acts 26:18; 1Cor 1:2; 1Cor 1:30; Gal 5:22-23; 2Thess 2:13; Heb 2:11; 1Pet 1:2; 1Pet 1:22.</w:t>
      </w:r>
    </w:p>
  </w:footnote>
  <w:footnote w:id="13019">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20">
    <w:p>
      <w:pPr>
        <w:pStyle w:val="FootnoteText"/>
      </w:pPr>
      <w:r>
        <w:rPr>
          <w:rStyle w:val="FootnoteReference"/>
        </w:rPr>
        <w:footnoteRef/>
      </w:r>
      <w:r>
        <w:t xml:space="preserve"> Cross-references for "things are lawful": Rom 14:14; 1Cor 10:23.</w:t>
      </w:r>
    </w:p>
  </w:footnote>
  <w:footnote w:id="13021">
    <w:p>
      <w:pPr>
        <w:pStyle w:val="FootnoteText"/>
      </w:pPr>
      <w:r>
        <w:rPr>
          <w:rStyle w:val="FootnoteReference"/>
        </w:rPr>
        <w:footnoteRef/>
      </w:r>
      <w:r>
        <w:t xml:space="preserve"> Cross-references for "are not": Rom 14:15-23; 1Cor 8:4; 1Cor 8:7-13; 1Cor 9:12; 1Cor 10:24-33; 2Thess 3:9.</w:t>
      </w:r>
    </w:p>
  </w:footnote>
  <w:footnote w:id="13022">
    <w:p>
      <w:pPr>
        <w:pStyle w:val="FootnoteText"/>
      </w:pPr>
      <w:r>
        <w:rPr>
          <w:rStyle w:val="FootnoteReference"/>
        </w:rPr>
        <w:footnoteRef/>
      </w:r>
      <w:r>
        <w:t xml:space="preserve"> Cross-references for "but I": Rom 7:14; 1Cor 9:27; Heb 12:15-16; Jude 1:12.</w:t>
      </w:r>
    </w:p>
  </w:footnote>
  <w:footnote w:id="13023">
    <w:p>
      <w:pPr>
        <w:pStyle w:val="FootnoteText"/>
      </w:pPr>
      <w:r>
        <w:rPr>
          <w:rStyle w:val="FootnoteReference"/>
        </w:rPr>
        <w:footnoteRef/>
      </w:r>
      <w:r>
        <w:t xml:space="preserve"> Cross-references for "Meats for": Matt 15:17; Matt 15:20; Mark 7:19; Rom 14:17.</w:t>
      </w:r>
    </w:p>
  </w:footnote>
  <w:footnote w:id="13024">
    <w:p>
      <w:pPr>
        <w:pStyle w:val="FootnoteText"/>
      </w:pPr>
      <w:r>
        <w:rPr>
          <w:rStyle w:val="FootnoteReference"/>
        </w:rPr>
        <w:footnoteRef/>
      </w:r>
      <w:r>
        <w:t xml:space="preserve"> Cross-references for "but God": John 6:27; John 6:49; 1Cor 10:3-5; Col 2:22-23.</w:t>
      </w:r>
    </w:p>
  </w:footnote>
  <w:footnote w:id="13025">
    <w:p>
      <w:pPr>
        <w:pStyle w:val="FootnoteText"/>
      </w:pPr>
      <w:r>
        <w:rPr>
          <w:rStyle w:val="FootnoteReference"/>
        </w:rPr>
        <w:footnoteRef/>
      </w:r>
      <w:r>
        <w:t xml:space="preserve"> Cross-references for "but for": Rom 6:12; Rom 7:4; Rom 12:1; Rom 14:7-9; 1Cor 3:16; 1Cor 6:15; 1Cor 6:19; 2Cor 5:15; 2Cor 11:2; Eph 5:23; 1Thess 4:3-7.</w:t>
      </w:r>
    </w:p>
  </w:footnote>
  <w:footnote w:id="13026">
    <w:p>
      <w:pPr>
        <w:pStyle w:val="FootnoteText"/>
      </w:pPr>
      <w:r>
        <w:rPr>
          <w:rStyle w:val="FootnoteReference"/>
        </w:rPr>
        <w:footnoteRef/>
      </w:r>
      <w:r>
        <w:t xml:space="preserve"> Cross-references: Acts 2:24; Acts 17:31; Rom 6:4-8; Rom 8:11; 1Cor 15:15-20; 2Cor 4:14; Phil 3:10-11; 1Thess 4:14.</w:t>
      </w:r>
    </w:p>
  </w:footnote>
  <w:footnote w:id="13027">
    <w:p>
      <w:pPr>
        <w:pStyle w:val="FootnoteText"/>
      </w:pPr>
      <w:r>
        <w:rPr>
          <w:rStyle w:val="FootnoteReference"/>
        </w:rPr>
        <w:footnoteRef/>
      </w:r>
      <w:r>
        <w:t xml:space="preserve"> Cross-references: John 5:28-29; John 6:39-40; John 11:25-26; Eph 1:19-20; Phil 3:21.</w:t>
      </w:r>
    </w:p>
  </w:footnote>
  <w:footnote w:id="13028">
    <w:p>
      <w:pPr>
        <w:pStyle w:val="FootnoteText"/>
      </w:pPr>
      <w:r>
        <w:rPr>
          <w:rStyle w:val="FootnoteReference"/>
        </w:rPr>
        <w:footnoteRef/>
      </w:r>
      <w:r>
        <w:t xml:space="preserve"> Cross-references for "your": Rom 12:5; 1Cor 6:19; 1Cor 11:3; 1Cor 12:27; Eph 1:22-23; Eph 4:12; Eph 4:15-16; Eph 5:23; Eph 5:30; Col 2:19.</w:t>
      </w:r>
    </w:p>
  </w:footnote>
  <w:footnote w:id="130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30">
    <w:p>
      <w:pPr>
        <w:pStyle w:val="FootnoteText"/>
      </w:pPr>
      <w:r>
        <w:rPr>
          <w:rStyle w:val="FootnoteReference"/>
        </w:rPr>
        <w:footnoteRef/>
      </w:r>
      <w:r>
        <w:t xml:space="preserve"> Cross-references: Gen 44:17; Luke 20:16; Rom 3:3-4; Rom 3:6; Rom 3:31; Rom 6:2; Rom 6:15; Rom 7:7; Rom 7:13; Gal 2:17; Gal 3:21; Gal 6:14.</w:t>
      </w:r>
    </w:p>
  </w:footnote>
  <w:footnote w:id="13031">
    <w:p>
      <w:pPr>
        <w:pStyle w:val="FootnoteText"/>
      </w:pPr>
      <w:r>
        <w:rPr>
          <w:rStyle w:val="FootnoteReference"/>
        </w:rPr>
        <w:footnoteRef/>
      </w:r>
      <w:r>
        <w:t xml:space="preserve"> Cross-references for "an harlot": Gen 34:31; Gen 38:15; Gen 38:24; Judg 16:1; Matt 21:31-32; Heb 11:31.</w:t>
      </w:r>
    </w:p>
  </w:footnote>
  <w:footnote w:id="13032">
    <w:p>
      <w:pPr>
        <w:pStyle w:val="FootnoteText"/>
      </w:pPr>
      <w:r>
        <w:rPr>
          <w:rStyle w:val="FootnoteReference"/>
        </w:rPr>
        <w:footnoteRef/>
      </w:r>
      <w:r>
        <w:t xml:space="preserve"> Cross-references: Gen 2:24; Matt 19:5-6; Mark 10:8; Eph 5:31.</w:t>
      </w:r>
    </w:p>
  </w:footnote>
  <w:footnote w:id="13033">
    <w:p>
      <w:pPr>
        <w:pStyle w:val="FootnoteText"/>
      </w:pPr>
      <w:r>
        <w:rPr>
          <w:rStyle w:val="FootnoteReference"/>
        </w:rPr>
        <w:footnoteRef/>
      </w:r>
      <w:r>
        <w:t xml:space="preserve"> Cross-references: John 3:6; John 17:21-23; 1Cor 12:13; Eph 4:3-4; Eph 5:30; Phil 2:5.</w:t>
      </w:r>
    </w:p>
  </w:footnote>
  <w:footnote w:id="13034">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35">
    <w:p>
      <w:pPr>
        <w:pStyle w:val="FootnoteText"/>
      </w:pPr>
      <w:r>
        <w:rPr>
          <w:rStyle w:val="FootnoteReference"/>
        </w:rPr>
        <w:footnoteRef/>
      </w:r>
      <w:r>
        <w:t xml:space="preserve"> Cross-references for "sinneth": Rom 1:24; 1Thess 4:5.</w:t>
      </w:r>
    </w:p>
  </w:footnote>
  <w:footnote w:id="13036">
    <w:p>
      <w:pPr>
        <w:pStyle w:val="FootnoteText"/>
      </w:pPr>
      <w:r>
        <w:rPr>
          <w:rStyle w:val="FootnoteReference"/>
        </w:rPr>
        <w:footnoteRef/>
      </w:r>
      <w:r>
        <w:t xml:space="preserve"> Cross-references for "What": 1Cor 6:15-16.</w:t>
      </w:r>
    </w:p>
  </w:footnote>
  <w:footnote w:id="13037">
    <w:p>
      <w:pPr>
        <w:pStyle w:val="FootnoteText"/>
      </w:pPr>
      <w:r>
        <w:rPr>
          <w:rStyle w:val="FootnoteReference"/>
        </w:rPr>
        <w:footnoteRef/>
      </w:r>
      <w:r>
        <w:t xml:space="preserve"> Cross-references for "your body": 1Cor 3:16; 2Cor 6:16; Eph 2:21-22; 1Pet 2:5.</w:t>
      </w:r>
    </w:p>
  </w:footnote>
  <w:footnote w:id="13038">
    <w:p>
      <w:pPr>
        <w:pStyle w:val="FootnoteText"/>
      </w:pPr>
      <w:r>
        <w:rPr>
          <w:rStyle w:val="FootnoteReference"/>
        </w:rPr>
        <w:footnoteRef/>
      </w:r>
      <w:r>
        <w:t xml:space="preserve"> Cross-references for "and ye": 1Kgs 20:4; 1Chr 29:14; Ps 12:4; Ps 100:3; Rom 14:7-9; 2Cor 5:15; Titus 2:14.</w:t>
      </w:r>
    </w:p>
  </w:footnote>
  <w:footnote w:id="13039">
    <w:p>
      <w:pPr>
        <w:pStyle w:val="FootnoteText"/>
      </w:pPr>
      <w:r>
        <w:rPr>
          <w:rStyle w:val="FootnoteReference"/>
        </w:rPr>
        <w:footnoteRef/>
      </w:r>
      <w:r>
        <w:t xml:space="preserve"> Cross-references: Acts 20:28; 1Cor 7:23; Gal 3:13; Heb 9:12; 1Pet 1:18; 2Pet 2:1; Rev 5:9.</w:t>
      </w:r>
    </w:p>
  </w:footnote>
  <w:footnote w:id="13040">
    <w:p>
      <w:pPr>
        <w:pStyle w:val="FootnoteText"/>
      </w:pPr>
      <w:r>
        <w:rPr>
          <w:rStyle w:val="FootnoteReference"/>
        </w:rPr>
        <w:footnoteRef/>
      </w:r>
      <w:r>
        <w:t xml:space="preserve"> Cross-references: Matt 5:16; Rom 6:19; Rom 12:1; 1Cor 10:31; Phil 1:20; 1Pet 2:9.</w:t>
      </w:r>
    </w:p>
  </w:footnote>
  <w:footnote w:id="13041">
    <w:p>
      <w:pPr>
        <w:pStyle w:val="FootnoteText"/>
      </w:pPr>
      <w:r>
        <w:rPr>
          <w:rStyle w:val="FootnoteReference"/>
        </w:rPr>
        <w:footnoteRef/>
      </w:r>
      <w:r>
        <w:t xml:space="preserve"> Cross-references for "good": Matt 19:10-11; 1Cor 7:8; 1Cor 7:26-27; 1Cor 7:37-38.</w:t>
      </w:r>
    </w:p>
  </w:footnote>
  <w:footnote w:id="13042">
    <w:p>
      <w:pPr>
        <w:pStyle w:val="FootnoteText"/>
      </w:pPr>
      <w:r>
        <w:rPr>
          <w:rStyle w:val="FootnoteReference"/>
        </w:rPr>
        <w:footnoteRef/>
      </w:r>
      <w:r>
        <w:t xml:space="preserve"> Cross-references for "touch": Gen 20:6; Ruth 2:9; Prov 6:29.</w:t>
      </w:r>
    </w:p>
  </w:footnote>
  <w:footnote w:id="13043">
    <w:p>
      <w:pPr>
        <w:pStyle w:val="FootnoteText"/>
      </w:pPr>
      <w:r>
        <w:rPr>
          <w:rStyle w:val="FootnoteReference"/>
        </w:rPr>
        <w:footnoteRef/>
      </w:r>
      <w:r>
        <w:t xml:space="preserve"> Cross-references for "to avoid": Prov 5:18-19; 1Cor 6:18; 1Cor 7:9; 1Tim 4:3.</w:t>
      </w:r>
    </w:p>
  </w:footnote>
  <w:footnote w:id="13044">
    <w:p>
      <w:pPr>
        <w:pStyle w:val="FootnoteText"/>
      </w:pPr>
      <w:r>
        <w:rPr>
          <w:rStyle w:val="FootnoteReference"/>
        </w:rPr>
        <w:footnoteRef/>
      </w:r>
      <w:r>
        <w:t xml:space="preserve"> Cross-references: Prov 18:22; Prov 19:14; Mal 2:14; Eph 5:28; Eph 5:33.</w:t>
      </w:r>
    </w:p>
  </w:footnote>
  <w:footnote w:id="13045">
    <w:p>
      <w:pPr>
        <w:pStyle w:val="FootnoteText"/>
      </w:pPr>
      <w:r>
        <w:rPr>
          <w:rStyle w:val="FootnoteReference"/>
        </w:rPr>
        <w:footnoteRef/>
      </w:r>
      <w:r>
        <w:t xml:space="preserve"> Cross-references: Exod 21:10; 1Pet 3:7.</w:t>
      </w:r>
    </w:p>
  </w:footnote>
  <w:footnote w:id="13046">
    <w:p>
      <w:pPr>
        <w:pStyle w:val="FootnoteText"/>
      </w:pPr>
      <w:r>
        <w:rPr>
          <w:rStyle w:val="FootnoteReference"/>
        </w:rPr>
        <w:footnoteRef/>
      </w:r>
      <w:r>
        <w:t xml:space="preserve"> Cross-references: Hos 3:3; Matt 19:9; Mark 10:11-12.</w:t>
      </w:r>
    </w:p>
  </w:footnote>
  <w:footnote w:id="13047">
    <w:p>
      <w:pPr>
        <w:pStyle w:val="FootnoteText"/>
      </w:pPr>
      <w:r>
        <w:rPr>
          <w:rStyle w:val="FootnoteReference"/>
        </w:rPr>
        <w:footnoteRef/>
      </w:r>
      <w:r>
        <w:t xml:space="preserve"> Cross-references for "except": Exod 19:15; 1Sam 21:4-5; Joel 2:16; Zech 7:3; Zech 12:12-14.</w:t>
      </w:r>
    </w:p>
  </w:footnote>
  <w:footnote w:id="1304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49">
    <w:p>
      <w:pPr>
        <w:pStyle w:val="FootnoteText"/>
      </w:pPr>
      <w:r>
        <w:rPr>
          <w:rStyle w:val="FootnoteReference"/>
        </w:rPr>
        <w:footnoteRef/>
      </w:r>
      <w:r>
        <w:t xml:space="preserve"> Cross-references for "that Satan": Matt 19:11; 1Thess 3:5.</w:t>
      </w:r>
    </w:p>
  </w:footnote>
  <w:footnote w:id="13050">
    <w:p>
      <w:pPr>
        <w:pStyle w:val="FootnoteText"/>
      </w:pPr>
      <w:r>
        <w:rPr>
          <w:rStyle w:val="FootnoteReference"/>
        </w:rPr>
        <w:footnoteRef/>
      </w:r>
      <w:r>
        <w:t xml:space="preserve"> Cross-references: 1Cor 7:12; 1Cor 7:25; 2Cor 8:8; 2Cor 11:17.</w:t>
      </w:r>
    </w:p>
  </w:footnote>
  <w:footnote w:id="13051">
    <w:p>
      <w:pPr>
        <w:pStyle w:val="FootnoteText"/>
      </w:pPr>
      <w:r>
        <w:rPr>
          <w:rStyle w:val="FootnoteReference"/>
        </w:rPr>
        <w:footnoteRef/>
      </w:r>
      <w:r>
        <w:t xml:space="preserve"> Cross-references for "I would": Acts 26:29; 1Cor 7:26; 1Cor 9:5; 1Cor 9:15.</w:t>
      </w:r>
    </w:p>
  </w:footnote>
  <w:footnote w:id="13052">
    <w:p>
      <w:pPr>
        <w:pStyle w:val="FootnoteText"/>
      </w:pPr>
      <w:r>
        <w:rPr>
          <w:rStyle w:val="FootnoteReference"/>
        </w:rPr>
        <w:footnoteRef/>
      </w:r>
      <w:r>
        <w:t xml:space="preserve"> Cross-references: Matt 19:11-12; 1Cor 12:11.</w:t>
      </w:r>
    </w:p>
  </w:footnote>
  <w:footnote w:id="13053">
    <w:p>
      <w:pPr>
        <w:pStyle w:val="FootnoteText"/>
      </w:pPr>
      <w:r>
        <w:rPr>
          <w:rStyle w:val="FootnoteReference"/>
        </w:rPr>
        <w:footnoteRef/>
      </w:r>
      <w:r>
        <w:t xml:space="preserve"> Cross-references: 1Cor 7:26-27; 1Cor 7:32; 1Cor 7:34-35.</w:t>
      </w:r>
    </w:p>
  </w:footnote>
  <w:footnote w:id="13054">
    <w:p>
      <w:pPr>
        <w:pStyle w:val="FootnoteText"/>
      </w:pPr>
      <w:r>
        <w:rPr>
          <w:rStyle w:val="FootnoteReference"/>
        </w:rPr>
        <w:footnoteRef/>
      </w:r>
      <w:r>
        <w:t xml:space="preserve"> Cross-references: 1Cor 7:2; 1Cor 7:28; 1Cor 7:36; 1Cor 7:39; 1Tim 5:11; 1Tim 5:14.</w:t>
      </w:r>
    </w:p>
  </w:footnote>
  <w:footnote w:id="13055">
    <w:p>
      <w:pPr>
        <w:pStyle w:val="FootnoteText"/>
      </w:pPr>
      <w:r>
        <w:rPr>
          <w:rStyle w:val="FootnoteReference"/>
        </w:rPr>
        <w:footnoteRef/>
      </w:r>
      <w:r>
        <w:t xml:space="preserve"> Cross-references: 1Cor 7:12; 1Cor 7:25; 1Cor 7:40.</w:t>
      </w:r>
    </w:p>
  </w:footnote>
  <w:footnote w:id="13056">
    <w:p>
      <w:pPr>
        <w:pStyle w:val="FootnoteText"/>
      </w:pPr>
      <w:r>
        <w:rPr>
          <w:rStyle w:val="FootnoteReference"/>
        </w:rPr>
        <w:footnoteRef/>
      </w:r>
      <w:r>
        <w:t xml:space="preserve"> Cross-references: Jer 3:20; Mal 2:14-16; Matt 5:32; Matt 19:6-9; Mark 10:11-12; Luke 16:18; 1Cor 7:15.</w:t>
      </w:r>
    </w:p>
  </w:footnote>
  <w:footnote w:id="13057">
    <w:p>
      <w:pPr>
        <w:pStyle w:val="FootnoteText"/>
      </w:pPr>
      <w:r>
        <w:rPr>
          <w:rStyle w:val="FootnoteReference"/>
        </w:rPr>
        <w:footnoteRef/>
      </w:r>
      <w:r>
        <w:t xml:space="preserve"> Cross-references for "and let": Deut 22:19; Isa 50:1; Mark 10:2.</w:t>
      </w:r>
    </w:p>
  </w:footnote>
  <w:footnote w:id="13058">
    <w:p>
      <w:pPr>
        <w:pStyle w:val="FootnoteText"/>
      </w:pPr>
      <w:r>
        <w:rPr>
          <w:rStyle w:val="FootnoteReference"/>
        </w:rPr>
        <w:footnoteRef/>
      </w:r>
      <w:r>
        <w:t xml:space="preserve"> Cross-references: Judg 19:2-3; Jer 3:1.</w:t>
      </w:r>
    </w:p>
  </w:footnote>
  <w:footnote w:id="13059">
    <w:p>
      <w:pPr>
        <w:pStyle w:val="FootnoteText"/>
      </w:pPr>
      <w:r>
        <w:rPr>
          <w:rStyle w:val="FootnoteReference"/>
        </w:rPr>
        <w:footnoteRef/>
      </w:r>
      <w:r>
        <w:t xml:space="preserve"> Cross-references for "speak": 1Cor 7:6; 1Cor 7:25; 2Cor 11:17.</w:t>
      </w:r>
    </w:p>
  </w:footnote>
  <w:footnote w:id="13060">
    <w:p>
      <w:pPr>
        <w:pStyle w:val="FootnoteText"/>
      </w:pPr>
      <w:r>
        <w:rPr>
          <w:rStyle w:val="FootnoteReference"/>
        </w:rPr>
        <w:footnoteRef/>
      </w:r>
      <w:r>
        <w:t xml:space="preserve"> Cross-references: Ezra 10:2-3; Ezra 10:11-19.</w:t>
      </w:r>
    </w:p>
  </w:footnote>
  <w:footnote w:id="13061">
    <w:p>
      <w:pPr>
        <w:pStyle w:val="FootnoteText"/>
      </w:pPr>
      <w:r>
        <w:rPr>
          <w:rStyle w:val="FootnoteReference"/>
        </w:rPr>
        <w:footnoteRef/>
      </w:r>
      <w:r>
        <w:t xml:space="preserve"> Cross-references for "the unbelieving husband": Ezra 9:1-2; 1Cor 6:15-17; 1Tim 4:5; Titus 1:15.</w:t>
      </w:r>
    </w:p>
  </w:footnote>
  <w:footnote w:id="13062">
    <w:p>
      <w:pPr>
        <w:pStyle w:val="FootnoteText"/>
      </w:pPr>
      <w:r>
        <w:rPr>
          <w:rStyle w:val="FootnoteReference"/>
        </w:rPr>
        <w:footnoteRef/>
      </w:r>
      <w:r>
        <w:t xml:space="preserve"> Cross-references for "else": Ezra 9:2; Isa 52:1; Mal 2:15-16; Acts 10:23; Rom 11:16.</w:t>
      </w:r>
    </w:p>
  </w:footnote>
  <w:footnote w:id="13063">
    <w:p>
      <w:pPr>
        <w:pStyle w:val="FootnoteText"/>
      </w:pPr>
      <w:r>
        <w:rPr>
          <w:rStyle w:val="FootnoteReference"/>
        </w:rPr>
        <w:footnoteRef/>
      </w:r>
      <w:r>
        <w:t xml:space="preserve"> Cross-references for "A brother": Matt 12:50; Jas 2:15.</w:t>
      </w:r>
    </w:p>
  </w:footnote>
  <w:footnote w:id="13064">
    <w:p>
      <w:pPr>
        <w:pStyle w:val="FootnoteText"/>
      </w:pPr>
      <w:r>
        <w:rPr>
          <w:rStyle w:val="FootnoteReference"/>
        </w:rPr>
        <w:footnoteRef/>
      </w:r>
      <w:r>
        <w:t xml:space="preserve"> Cross-references: Rom 12:18; Rom 14:19; 1Cor 14:33; 2Cor 13:11; Gal 5:22; Heb 12:14; Jas 3:17-18.</w:t>
      </w:r>
    </w:p>
  </w:footnote>
  <w:footnote w:id="13065">
    <w:p>
      <w:pPr>
        <w:pStyle w:val="FootnoteText"/>
      </w:pPr>
      <w:r>
        <w:rPr>
          <w:rStyle w:val="FootnoteReference"/>
        </w:rPr>
        <w:footnoteRef/>
      </w:r>
      <w:r>
        <w:t xml:space="preserve"> Cross-references for "O wife": Prov 11:30; Luke 15:10; 1Cor 9:22; 1Tim 4:16; Jas 5:19-20; 1Pet 3:1-2.</w:t>
      </w:r>
    </w:p>
  </w:footnote>
  <w:footnote w:id="13066">
    <w:p>
      <w:pPr>
        <w:pStyle w:val="FootnoteText"/>
      </w:pPr>
      <w:r>
        <w:rPr>
          <w:rStyle w:val="FootnoteReference"/>
        </w:rPr>
        <w:footnoteRef/>
      </w:r>
      <w:r>
        <w:t xml:space="preserve"> Cross-references for "as God": Matt 19:12; Rom 12:3-8; 1Cor 7:7; 1Pet 4:10-11.</w:t>
      </w:r>
    </w:p>
  </w:footnote>
  <w:footnote w:id="13067">
    <w:p>
      <w:pPr>
        <w:pStyle w:val="FootnoteText"/>
      </w:pPr>
      <w:r>
        <w:rPr>
          <w:rStyle w:val="FootnoteReference"/>
        </w:rPr>
        <w:footnoteRef/>
      </w:r>
      <w:r>
        <w:t xml:space="preserve"> Cross-references for "as the": 1Cor 7:18; 1Cor 7:20-21; 1Cor 7:24.</w:t>
      </w:r>
    </w:p>
  </w:footnote>
  <w:footnote w:id="13068">
    <w:p>
      <w:pPr>
        <w:pStyle w:val="FootnoteText"/>
      </w:pPr>
      <w:r>
        <w:rPr>
          <w:rStyle w:val="FootnoteReference"/>
        </w:rPr>
        <w:footnoteRef/>
      </w:r>
      <w:r>
        <w:t xml:space="preserve"> Cross-references for "so ordain": 1Cor 4:17; 1Cor 16:1; 2Cor 11:28.</w:t>
      </w:r>
    </w:p>
  </w:footnote>
  <w:footnote w:id="13069">
    <w:p>
      <w:pPr>
        <w:pStyle w:val="FootnoteText"/>
      </w:pPr>
      <w:r>
        <w:rPr>
          <w:rStyle w:val="FootnoteReference"/>
        </w:rPr>
        <w:footnoteRef/>
      </w:r>
      <w:r>
        <w:t xml:space="preserve"> Cross-references for "being": Acts 15:1; Acts 15:5; Acts 15:19; Acts 15:24; Acts 15:28; Gal 5:1-3; Col 3:11.</w:t>
      </w:r>
    </w:p>
  </w:footnote>
  <w:footnote w:id="13070">
    <w:p>
      <w:pPr>
        <w:pStyle w:val="FootnoteText"/>
      </w:pPr>
      <w:r>
        <w:rPr>
          <w:rStyle w:val="FootnoteReference"/>
        </w:rPr>
        <w:footnoteRef/>
      </w:r>
      <w:r>
        <w:t xml:space="preserve"> Cross-references for "Circumcision": Rom 2:25-29; Rom 3:30; 1Cor 8:8; Gal 5:6; Gal 6:15.</w:t>
      </w:r>
    </w:p>
  </w:footnote>
  <w:footnote w:id="13071">
    <w:p>
      <w:pPr>
        <w:pStyle w:val="FootnoteText"/>
      </w:pPr>
      <w:r>
        <w:rPr>
          <w:rStyle w:val="FootnoteReference"/>
        </w:rPr>
        <w:footnoteRef/>
      </w:r>
      <w:r>
        <w:t xml:space="preserve"> Cross-references: 1Sam 15:22; Jer 7:22-23; Matt 5:19; John 15:14; 1John 2:3-4; 1John 3:22-24; 1John 5:2-3; Rev 22:14.</w:t>
      </w:r>
    </w:p>
  </w:footnote>
  <w:footnote w:id="13072">
    <w:p>
      <w:pPr>
        <w:pStyle w:val="FootnoteText"/>
      </w:pPr>
      <w:r>
        <w:rPr>
          <w:rStyle w:val="FootnoteReference"/>
        </w:rPr>
        <w:footnoteRef/>
      </w:r>
      <w:r>
        <w:t xml:space="preserve"> Cross-references for "abide": Prov 27:8; Luke 3:10-14; 1Cor 7:17; 1Cor 7:21-23; 1Thess 4:11; 2Thess 3:12.</w:t>
      </w:r>
    </w:p>
  </w:footnote>
  <w:footnote w:id="13073">
    <w:p>
      <w:pPr>
        <w:pStyle w:val="FootnoteText"/>
      </w:pPr>
      <w:r>
        <w:rPr>
          <w:rStyle w:val="FootnoteReference"/>
        </w:rPr>
        <w:footnoteRef/>
      </w:r>
      <w:r>
        <w:t xml:space="preserve"> Cross-references for "being": 1Cor 12:13; Gal 3:28; Col 3:11; 1Tim 6:1-3; 1Pet 2:18-24.</w:t>
      </w:r>
    </w:p>
  </w:footnote>
  <w:footnote w:id="13074">
    <w:p>
      <w:pPr>
        <w:pStyle w:val="FootnoteText"/>
      </w:pPr>
      <w:r>
        <w:rPr>
          <w:rStyle w:val="FootnoteReference"/>
        </w:rPr>
        <w:footnoteRef/>
      </w:r>
      <w:r>
        <w:t xml:space="preserve"> Cross-references for "care": Luke 10:40-41; Luke 12:29; Luke 21:34; Phil 4:6; Phil 4:11; Heb 13:5; 1Pet 5:7.</w:t>
      </w:r>
    </w:p>
  </w:footnote>
  <w:footnote w:id="13075">
    <w:p>
      <w:pPr>
        <w:pStyle w:val="FootnoteText"/>
      </w:pPr>
      <w:r>
        <w:rPr>
          <w:rStyle w:val="FootnoteReference"/>
        </w:rPr>
        <w:footnoteRef/>
      </w:r>
      <w:r>
        <w:t xml:space="preserve"> Cross-references for "a servant": G1401.</w:t>
      </w:r>
    </w:p>
  </w:footnote>
  <w:footnote w:id="13076">
    <w:p>
      <w:pPr>
        <w:pStyle w:val="FootnoteText"/>
      </w:pPr>
      <w:r>
        <w:rPr>
          <w:rStyle w:val="FootnoteReference"/>
        </w:rPr>
        <w:footnoteRef/>
      </w:r>
      <w:r>
        <w:t xml:space="preserve"> Cross-references for "is the": Luke 1:74-75; John 8:32-36; Rom 6:18-22; Gal 5:1; Gal 5:13; Eph 6:5-6; Col 3:22-24; Phlm 1:16; 1Pet 2:16.</w:t>
      </w:r>
    </w:p>
  </w:footnote>
  <w:footnote w:id="13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78">
    <w:p>
      <w:pPr>
        <w:pStyle w:val="FootnoteText"/>
      </w:pPr>
      <w:r>
        <w:rPr>
          <w:rStyle w:val="FootnoteReference"/>
        </w:rPr>
        <w:footnoteRef/>
      </w:r>
      <w:r>
        <w:t xml:space="preserve"> Cross-references for "is Christ's": Ps 116:16; Rom 1:1; 1Cor 9:19; Gal 1:10; Col 4:12; 1Pet 2:16; 2Pet 1:1; Jude 1:1.</w:t>
      </w:r>
    </w:p>
  </w:footnote>
  <w:footnote w:id="13079">
    <w:p>
      <w:pPr>
        <w:pStyle w:val="FootnoteText"/>
      </w:pPr>
      <w:r>
        <w:rPr>
          <w:rStyle w:val="FootnoteReference"/>
        </w:rPr>
        <w:footnoteRef/>
      </w:r>
      <w:r>
        <w:t xml:space="preserve"> Cross-references: Lev 25:42; Acts 20:28; 1Cor 6:20; Titus 2:14; 1Pet 1:18-19; 1Pet 3:18; Rev 5:9.</w:t>
      </w:r>
    </w:p>
  </w:footnote>
  <w:footnote w:id="13080">
    <w:p>
      <w:pPr>
        <w:pStyle w:val="FootnoteText"/>
      </w:pPr>
      <w:r>
        <w:rPr>
          <w:rStyle w:val="FootnoteReference"/>
        </w:rPr>
        <w:footnoteRef/>
      </w:r>
      <w:r>
        <w:t xml:space="preserve"> Cross-references: Matt 23:8-11; Gal 2:4.</w:t>
      </w:r>
    </w:p>
  </w:footnote>
  <w:footnote w:id="13081">
    <w:p>
      <w:pPr>
        <w:pStyle w:val="FootnoteText"/>
      </w:pPr>
      <w:r>
        <w:rPr>
          <w:rStyle w:val="FootnoteReference"/>
        </w:rPr>
        <w:footnoteRef/>
      </w:r>
      <w:r>
        <w:t xml:space="preserve"> Cross-references for "abide": Gen 5:22-24; Gen 17:1; 1Sam 14:45; 1Cor 10:31; Col 3:23-24.</w:t>
      </w:r>
    </w:p>
  </w:footnote>
  <w:footnote w:id="13082">
    <w:p>
      <w:pPr>
        <w:pStyle w:val="FootnoteText"/>
      </w:pPr>
      <w:r>
        <w:rPr>
          <w:rStyle w:val="FootnoteReference"/>
        </w:rPr>
        <w:footnoteRef/>
      </w:r>
      <w:r>
        <w:t xml:space="preserve"> Cross-references: 1Cor 7:17; 1Cor 7:20.</w:t>
      </w:r>
    </w:p>
  </w:footnote>
  <w:footnote w:id="13083">
    <w:p>
      <w:pPr>
        <w:pStyle w:val="FootnoteText"/>
      </w:pPr>
      <w:r>
        <w:rPr>
          <w:rStyle w:val="FootnoteReference"/>
        </w:rPr>
        <w:footnoteRef/>
      </w:r>
      <w:r>
        <w:t xml:space="preserve"> Cross-references for "concerning": Ps 78:63; 1Cor 7:28; 1Cor 7:34; 1Cor 7:36-38.</w:t>
      </w:r>
    </w:p>
  </w:footnote>
  <w:footnote w:id="13084">
    <w:p>
      <w:pPr>
        <w:pStyle w:val="FootnoteText"/>
      </w:pPr>
      <w:r>
        <w:rPr>
          <w:rStyle w:val="FootnoteReference"/>
        </w:rPr>
        <w:footnoteRef/>
      </w:r>
      <w:r>
        <w:t xml:space="preserve"> Cross-references for "virgins": G3933.</w:t>
      </w:r>
    </w:p>
  </w:footnote>
  <w:footnote w:id="13085">
    <w:p>
      <w:pPr>
        <w:pStyle w:val="FootnoteText"/>
      </w:pPr>
      <w:r>
        <w:rPr>
          <w:rStyle w:val="FootnoteReference"/>
        </w:rPr>
        <w:footnoteRef/>
      </w:r>
      <w:r>
        <w:t xml:space="preserve"> Cross-references for "have": 1Cor 7:6; 1Cor 7:10; 1Cor 7:12; 1Cor 7:40; 2Cor 8:8-10; 2Cor 11:17.</w:t>
      </w:r>
    </w:p>
  </w:footnote>
  <w:footnote w:id="13086">
    <w:p>
      <w:pPr>
        <w:pStyle w:val="FootnoteText"/>
      </w:pPr>
      <w:r>
        <w:rPr>
          <w:rStyle w:val="FootnoteReference"/>
        </w:rPr>
        <w:footnoteRef/>
      </w:r>
      <w:r>
        <w:t xml:space="preserve"> Cross-references for "obtained": 1Cor 4:2; 1Cor 15:10; 2Cor 2:17; 2Cor 4:1-2; 1Tim 1:12-16.</w:t>
      </w:r>
    </w:p>
  </w:footnote>
  <w:footnote w:id="13087">
    <w:p>
      <w:pPr>
        <w:pStyle w:val="FootnoteText"/>
      </w:pPr>
      <w:r>
        <w:rPr>
          <w:rStyle w:val="FootnoteReference"/>
        </w:rPr>
        <w:footnoteRef/>
      </w:r>
      <w:r>
        <w:t xml:space="preserve"> Cross-references for "that": Jer 16:2-4; Matt 24:19; Luke 21:23; Luke 23:28-29; 1Cor 7:1; 1Cor 7:8; 1Cor 7:28; 1Cor 7:35-38; 1Pet 4:17.</w:t>
      </w:r>
    </w:p>
  </w:footnote>
  <w:footnote w:id="13088">
    <w:p>
      <w:pPr>
        <w:pStyle w:val="FootnoteText"/>
      </w:pPr>
      <w:r>
        <w:rPr>
          <w:rStyle w:val="FootnoteReference"/>
        </w:rPr>
        <w:footnoteRef/>
      </w:r>
      <w:r>
        <w:t xml:space="preserve"> Cross-references for "thou bound": 1Cor 7:12-14; 1Cor 7:20.</w:t>
      </w:r>
    </w:p>
  </w:footnote>
  <w:footnote w:id="13089">
    <w:p>
      <w:pPr>
        <w:pStyle w:val="FootnoteText"/>
      </w:pPr>
      <w:r>
        <w:rPr>
          <w:rStyle w:val="FootnoteReference"/>
        </w:rPr>
        <w:footnoteRef/>
      </w:r>
      <w:r>
        <w:t xml:space="preserve"> Cross-references for "Nevertheless": 1Cor 7:26; 1Cor 7:32-34.</w:t>
      </w:r>
    </w:p>
  </w:footnote>
  <w:footnote w:id="13090">
    <w:p>
      <w:pPr>
        <w:pStyle w:val="FootnoteText"/>
      </w:pPr>
      <w:r>
        <w:rPr>
          <w:rStyle w:val="FootnoteReference"/>
        </w:rPr>
        <w:footnoteRef/>
      </w:r>
      <w:r>
        <w:t xml:space="preserve"> Cross-references for "thou hast": 1Cor 7:36; Heb 13:4.</w:t>
      </w:r>
    </w:p>
  </w:footnote>
  <w:footnote w:id="13091">
    <w:p>
      <w:pPr>
        <w:pStyle w:val="FootnoteText"/>
      </w:pPr>
      <w:r>
        <w:rPr>
          <w:rStyle w:val="FootnoteReference"/>
        </w:rPr>
        <w:footnoteRef/>
      </w:r>
      <w:r>
        <w:t xml:space="preserve"> Cross-references: 1Cor 7:35; 2Cor 1:23.</w:t>
      </w:r>
    </w:p>
  </w:footnote>
  <w:footnote w:id="1309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93">
    <w:p>
      <w:pPr>
        <w:pStyle w:val="FootnoteText"/>
      </w:pPr>
      <w:r>
        <w:rPr>
          <w:rStyle w:val="FootnoteReference"/>
        </w:rPr>
        <w:footnoteRef/>
      </w:r>
      <w:r>
        <w:t xml:space="preserve"> Cross-references for "that both": Eccl 12:7-8; Eccl 12:13-14; Isa 24:1-2; Isa 40:6-8; Jas 4:13-16; 1Pet 1:24.</w:t>
      </w:r>
    </w:p>
  </w:footnote>
  <w:footnote w:id="13094">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95">
    <w:p>
      <w:pPr>
        <w:pStyle w:val="FootnoteText"/>
      </w:pPr>
      <w:r>
        <w:rPr>
          <w:rStyle w:val="FootnoteReference"/>
        </w:rPr>
        <w:footnoteRef/>
      </w:r>
      <w:r>
        <w:t xml:space="preserve"> Cross-references for "the fashion": G3588; G4633; G4976.</w:t>
      </w:r>
    </w:p>
  </w:footnote>
  <w:footnote w:id="13096">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97">
    <w:p>
      <w:pPr>
        <w:pStyle w:val="FootnoteText"/>
      </w:pPr>
      <w:r>
        <w:rPr>
          <w:rStyle w:val="FootnoteReference"/>
        </w:rPr>
        <w:footnoteRef/>
      </w:r>
      <w:r>
        <w:t xml:space="preserve"> Cross-references: Ps 39:6; Ps 73:20; Eccl 1:4; Jas 1:10-11; Jas 4:14; 1Pet 1:24; 1Pet 4:7; 1John 2:17.</w:t>
      </w:r>
    </w:p>
  </w:footnote>
  <w:footnote w:id="13098">
    <w:p>
      <w:pPr>
        <w:pStyle w:val="FootnoteText"/>
      </w:pPr>
      <w:r>
        <w:rPr>
          <w:rStyle w:val="FootnoteReference"/>
        </w:rPr>
        <w:footnoteRef/>
      </w:r>
      <w:r>
        <w:t xml:space="preserve"> Cross-references for "I would": Ps 55:22; Matt 6:25-34; Matt 13:22; Phil 4:6.</w:t>
      </w:r>
    </w:p>
  </w:footnote>
  <w:footnote w:id="13099">
    <w:p>
      <w:pPr>
        <w:pStyle w:val="FootnoteText"/>
      </w:pPr>
      <w:r>
        <w:rPr>
          <w:rStyle w:val="FootnoteReference"/>
        </w:rPr>
        <w:footnoteRef/>
      </w:r>
      <w:r>
        <w:t xml:space="preserve"> Cross-references for "that belong to the Lord": 1Cor 7:34.</w:t>
      </w:r>
    </w:p>
  </w:footnote>
  <w:footnote w:id="13100">
    <w:p>
      <w:pPr>
        <w:pStyle w:val="FootnoteText"/>
      </w:pPr>
      <w:r>
        <w:rPr>
          <w:rStyle w:val="FootnoteReference"/>
        </w:rPr>
        <w:footnoteRef/>
      </w:r>
      <w:r>
        <w:t xml:space="preserve"> Cross-references for "He that": 1Tim 5:5.</w:t>
      </w:r>
    </w:p>
  </w:footnote>
  <w:footnote w:id="13101">
    <w:p>
      <w:pPr>
        <w:pStyle w:val="FootnoteText"/>
      </w:pPr>
      <w:r>
        <w:rPr>
          <w:rStyle w:val="FootnoteReference"/>
        </w:rPr>
        <w:footnoteRef/>
      </w:r>
      <w:r>
        <w:t xml:space="preserve"> Cross-references for "careth": Neh 5:1-5; Luke 12:22; 1Thess 4:11-12; 1Tim 5:8.</w:t>
      </w:r>
    </w:p>
  </w:footnote>
  <w:footnote w:id="13102">
    <w:p>
      <w:pPr>
        <w:pStyle w:val="FootnoteText"/>
      </w:pPr>
      <w:r>
        <w:rPr>
          <w:rStyle w:val="FootnoteReference"/>
        </w:rPr>
        <w:footnoteRef/>
      </w:r>
      <w:r>
        <w:t xml:space="preserve"> Cross-references: 1Sam 1:4-8; 1Cor 7:3; Eph 5:25-33; Col 3:19; 1Pet 3:7.</w:t>
      </w:r>
    </w:p>
  </w:footnote>
  <w:footnote w:id="13103">
    <w:p>
      <w:pPr>
        <w:pStyle w:val="FootnoteText"/>
      </w:pPr>
      <w:r>
        <w:rPr>
          <w:rStyle w:val="FootnoteReference"/>
        </w:rPr>
        <w:footnoteRef/>
      </w:r>
      <w:r>
        <w:t xml:space="preserve"> Cross-references for "both": Rom 6:13; Rom 12:1-2; 1Cor 6:20; Phil 1:20; 1Thess 5:23.</w:t>
      </w:r>
    </w:p>
  </w:footnote>
  <w:footnote w:id="13104">
    <w:p>
      <w:pPr>
        <w:pStyle w:val="FootnoteText"/>
      </w:pPr>
      <w:r>
        <w:rPr>
          <w:rStyle w:val="FootnoteReference"/>
        </w:rPr>
        <w:footnoteRef/>
      </w:r>
      <w:r>
        <w:t xml:space="preserve"> Cross-references for "she that": Luke 10:40-42.</w:t>
      </w:r>
    </w:p>
  </w:footnote>
  <w:footnote w:id="13105">
    <w:p>
      <w:pPr>
        <w:pStyle w:val="FootnoteText"/>
      </w:pPr>
      <w:r>
        <w:rPr>
          <w:rStyle w:val="FootnoteReference"/>
        </w:rPr>
        <w:footnoteRef/>
      </w:r>
      <w:r>
        <w:t xml:space="preserve"> Cross-references for "careth": Luke 2:36-37; 2Cor 7:11-12; 2Cor 8:16; 2Cor 11:28; 1Tim 3:5; Titus 3:8.</w:t>
      </w:r>
    </w:p>
  </w:footnote>
  <w:footnote w:id="13106">
    <w:p>
      <w:pPr>
        <w:pStyle w:val="FootnoteText"/>
      </w:pPr>
      <w:r>
        <w:rPr>
          <w:rStyle w:val="FootnoteReference"/>
        </w:rPr>
        <w:footnoteRef/>
      </w:r>
      <w:r>
        <w:t xml:space="preserve"> Cross-references for "comely": 1Cor 7:36; Eph 5:3; Phil 4:8; 1Tim 1:10; Titus 2:3.</w:t>
      </w:r>
    </w:p>
  </w:footnote>
  <w:footnote w:id="13107">
    <w:p>
      <w:pPr>
        <w:pStyle w:val="FootnoteText"/>
      </w:pPr>
      <w:r>
        <w:rPr>
          <w:rStyle w:val="FootnoteReference"/>
        </w:rPr>
        <w:footnoteRef/>
      </w:r>
      <w:r>
        <w:t xml:space="preserve"> Cross-references for "and that": Luke 8:14; Luke 10:40-42; Luke 21:34; 1Cor 7:33-34.</w:t>
      </w:r>
    </w:p>
  </w:footnote>
  <w:footnote w:id="13108">
    <w:p>
      <w:pPr>
        <w:pStyle w:val="FootnoteText"/>
      </w:pPr>
      <w:r>
        <w:rPr>
          <w:rStyle w:val="FootnoteReference"/>
        </w:rPr>
        <w:footnoteRef/>
      </w:r>
      <w:r>
        <w:t xml:space="preserve"> Cross-references: Matt 19:12; 1Cor 7:2; 1Cor 7:5-9; 1Cor 7:28; 1Cor 7:36.</w:t>
      </w:r>
    </w:p>
  </w:footnote>
  <w:footnote w:id="13109">
    <w:p>
      <w:pPr>
        <w:pStyle w:val="FootnoteText"/>
      </w:pPr>
      <w:r>
        <w:rPr>
          <w:rStyle w:val="FootnoteReference"/>
        </w:rPr>
        <w:footnoteRef/>
      </w:r>
      <w:r>
        <w:t xml:space="preserve"> Cross-references for "his virgin": G3933; G847.</w:t>
      </w:r>
    </w:p>
  </w:footnote>
  <w:footnote w:id="13110">
    <w:p>
      <w:pPr>
        <w:pStyle w:val="FootnoteText"/>
      </w:pPr>
      <w:r>
        <w:rPr>
          <w:rStyle w:val="FootnoteReference"/>
        </w:rPr>
        <w:footnoteRef/>
      </w:r>
      <w:r>
        <w:t xml:space="preserve"> Cross-references for "the flower": 1Sam 2:33.</w:t>
      </w:r>
    </w:p>
  </w:footnote>
  <w:footnote w:id="13111">
    <w:p>
      <w:pPr>
        <w:pStyle w:val="FootnoteText"/>
      </w:pPr>
      <w:r>
        <w:rPr>
          <w:rStyle w:val="FootnoteReference"/>
        </w:rPr>
        <w:footnoteRef/>
      </w:r>
      <w:r>
        <w:t xml:space="preserve"> Cross-references for "and need": 1Cor 7:9; 1Cor 7:37.</w:t>
      </w:r>
    </w:p>
  </w:footnote>
  <w:footnote w:id="13112">
    <w:p>
      <w:pPr>
        <w:pStyle w:val="FootnoteText"/>
      </w:pPr>
      <w:r>
        <w:rPr>
          <w:rStyle w:val="FootnoteReference"/>
        </w:rPr>
        <w:footnoteRef/>
      </w:r>
      <w:r>
        <w:t xml:space="preserve"> Cross-references for "he sinneth": 1Cor 7:28.</w:t>
      </w:r>
    </w:p>
  </w:footnote>
  <w:footnote w:id="13113">
    <w:p>
      <w:pPr>
        <w:pStyle w:val="FootnoteText"/>
      </w:pPr>
      <w:r>
        <w:rPr>
          <w:rStyle w:val="FootnoteReference"/>
        </w:rPr>
        <w:footnoteRef/>
      </w:r>
      <w:r>
        <w:t xml:space="preserve"> Cross-references for "then": 1Cor 7:28.</w:t>
      </w:r>
    </w:p>
  </w:footnote>
  <w:footnote w:id="13114">
    <w:p>
      <w:pPr>
        <w:pStyle w:val="FootnoteText"/>
      </w:pPr>
      <w:r>
        <w:rPr>
          <w:rStyle w:val="FootnoteReference"/>
        </w:rPr>
        <w:footnoteRef/>
      </w:r>
      <w:r>
        <w:t xml:space="preserve"> Cross-references for "doeth well": 1Cor 7:2; Heb 13:4.</w:t>
      </w:r>
    </w:p>
  </w:footnote>
  <w:footnote w:id="13115">
    <w:p>
      <w:pPr>
        <w:pStyle w:val="FootnoteText"/>
      </w:pPr>
      <w:r>
        <w:rPr>
          <w:rStyle w:val="FootnoteReference"/>
        </w:rPr>
        <w:footnoteRef/>
      </w:r>
      <w:r>
        <w:t xml:space="preserve"> Cross-references for "doeth better": 1Cor 7:1; 1Cor 7:8; 1Cor 7:26; 1Cor 7:32-34; 1Cor 7:37.</w:t>
      </w:r>
    </w:p>
  </w:footnote>
  <w:footnote w:id="13116">
    <w:p>
      <w:pPr>
        <w:pStyle w:val="FootnoteText"/>
      </w:pPr>
      <w:r>
        <w:rPr>
          <w:rStyle w:val="FootnoteReference"/>
        </w:rPr>
        <w:footnoteRef/>
      </w:r>
      <w:r>
        <w:t xml:space="preserve"> Cross-references for "wife": Rom 7:2-3; 1Cor 7:10; 1Cor 7:15.</w:t>
      </w:r>
    </w:p>
  </w:footnote>
  <w:footnote w:id="13117">
    <w:p>
      <w:pPr>
        <w:pStyle w:val="FootnoteText"/>
      </w:pPr>
      <w:r>
        <w:rPr>
          <w:rStyle w:val="FootnoteReference"/>
        </w:rPr>
        <w:footnoteRef/>
      </w:r>
      <w:r>
        <w:t xml:space="preserve"> Cross-references for "only": Gen 6:2; Deut 7:3-4; Mal 2:11; 2Cor 6:14-16.</w:t>
      </w:r>
    </w:p>
  </w:footnote>
  <w:footnote w:id="13118">
    <w:p>
      <w:pPr>
        <w:pStyle w:val="FootnoteText"/>
      </w:pPr>
      <w:r>
        <w:rPr>
          <w:rStyle w:val="FootnoteReference"/>
        </w:rPr>
        <w:footnoteRef/>
      </w:r>
      <w:r>
        <w:t xml:space="preserve"> Cross-references for "I think": 1Cor 7:25; 1Cor 9:1-3; 1Cor 14:36-37; 2Cor 10:8-10; 2Cor 12:11; 1Thess 4:8; 2Pet 3:15-16.</w:t>
      </w:r>
    </w:p>
  </w:footnote>
  <w:footnote w:id="13119">
    <w:p>
      <w:pPr>
        <w:pStyle w:val="FootnoteText"/>
      </w:pPr>
      <w:r>
        <w:rPr>
          <w:rStyle w:val="FootnoteReference"/>
        </w:rPr>
        <w:footnoteRef/>
      </w:r>
      <w:r>
        <w:t xml:space="preserve"> Cross-references: 1Cor 7:1; 1Cor 7:8; 1Cor 7:26; 1Cor 7:35.</w:t>
      </w:r>
    </w:p>
  </w:footnote>
  <w:footnote w:id="13120">
    <w:p>
      <w:pPr>
        <w:pStyle w:val="FootnoteText"/>
      </w:pPr>
      <w:r>
        <w:rPr>
          <w:rStyle w:val="FootnoteReference"/>
        </w:rPr>
        <w:footnoteRef/>
      </w:r>
      <w:r>
        <w:t xml:space="preserve"> Cross-references for "Knowledge": Isa 5:21; Isa 47:10; Rom 11:25; Rom 12:16; Rom 14:3; Rom 14:10; 1Cor 4:18; 1Cor 5:2; 1Cor 5:6; 1Cor 13:4.</w:t>
      </w:r>
    </w:p>
  </w:footnote>
  <w:footnote w:id="13121">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22">
    <w:p>
      <w:pPr>
        <w:pStyle w:val="FootnoteText"/>
      </w:pPr>
      <w:r>
        <w:rPr>
          <w:rStyle w:val="FootnoteReference"/>
        </w:rPr>
        <w:footnoteRef/>
      </w:r>
      <w:r>
        <w:t xml:space="preserve"> Cross-references: 1Cor 13:1-13; Eph 4:16.</w:t>
      </w:r>
    </w:p>
  </w:footnote>
  <w:footnote w:id="13123">
    <w:p>
      <w:pPr>
        <w:pStyle w:val="FootnoteText"/>
      </w:pPr>
      <w:r>
        <w:rPr>
          <w:rStyle w:val="FootnoteReference"/>
        </w:rPr>
        <w:footnoteRef/>
      </w:r>
      <w:r>
        <w:t xml:space="preserve"> Cross-references: Prov 26:12; Prov 30:2-4; Rom 11:25; Gal 6:3; 1Tim 1:5-7; 1Tim 6:3-4.</w:t>
      </w:r>
    </w:p>
  </w:footnote>
  <w:footnote w:id="13124">
    <w:p>
      <w:pPr>
        <w:pStyle w:val="FootnoteText"/>
      </w:pPr>
      <w:r>
        <w:rPr>
          <w:rStyle w:val="FootnoteReference"/>
        </w:rPr>
        <w:footnoteRef/>
      </w:r>
      <w:r>
        <w:t xml:space="preserve"> Cross-references for "love": Rom 8:28; 1Cor 2:9; Jas 1:12; Jas 2:5; 1Pet 1:8; 1John 4:19; 1John 5:2-3.</w:t>
      </w:r>
    </w:p>
  </w:footnote>
  <w:footnote w:id="13125">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26">
    <w:p>
      <w:pPr>
        <w:pStyle w:val="FootnoteText"/>
      </w:pPr>
      <w:r>
        <w:rPr>
          <w:rStyle w:val="FootnoteReference"/>
        </w:rPr>
        <w:footnoteRef/>
      </w:r>
      <w:r>
        <w:t xml:space="preserve"> Cross-references for "we know": Ps 115:4-8; Isa 41:24; Isa 44:8-9; Jer 10:14; Jer 51:17-18; Hab 2:19-20; Acts 19:26; 1Cor 10:19-20.</w:t>
      </w:r>
    </w:p>
  </w:footnote>
  <w:footnote w:id="13127">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28">
    <w:p>
      <w:pPr>
        <w:pStyle w:val="FootnoteText"/>
      </w:pPr>
      <w:r>
        <w:rPr>
          <w:rStyle w:val="FootnoteReference"/>
        </w:rPr>
        <w:footnoteRef/>
      </w:r>
      <w:r>
        <w:t xml:space="preserve"> Cross-references for "that": Deut 10:17; Jer 2:11; Jer 2:28; Jer 11:13; Dan 5:4; John 10:34-35; Gal 4:8; 2Thess 2:4.</w:t>
      </w:r>
    </w:p>
  </w:footnote>
  <w:footnote w:id="13129">
    <w:p>
      <w:pPr>
        <w:pStyle w:val="FootnoteText"/>
      </w:pPr>
      <w:r>
        <w:rPr>
          <w:rStyle w:val="FootnoteReference"/>
        </w:rPr>
        <w:footnoteRef/>
      </w:r>
      <w:r>
        <w:t xml:space="preserve"> Cross-references for "one God": Jonah 1:9; Mal 2:10; John 10:30; John 14:9-10; John 17:3; John 20:17; 1Cor 8:4; Eph 1:3; Eph 3:14; Eph 4:6; 1Pet 1:2-3.</w:t>
      </w:r>
    </w:p>
  </w:footnote>
  <w:footnote w:id="13130">
    <w:p>
      <w:pPr>
        <w:pStyle w:val="FootnoteText"/>
      </w:pPr>
      <w:r>
        <w:rPr>
          <w:rStyle w:val="FootnoteReference"/>
        </w:rPr>
        <w:footnoteRef/>
      </w:r>
      <w:r>
        <w:t xml:space="preserve"> Cross-references for "of whom": Acts 17:28; Rom 11:36; Eph 4:6.</w:t>
      </w:r>
    </w:p>
  </w:footnote>
  <w:footnote w:id="13131">
    <w:p>
      <w:pPr>
        <w:pStyle w:val="FootnoteText"/>
      </w:pPr>
      <w:r>
        <w:rPr>
          <w:rStyle w:val="FootnoteReference"/>
        </w:rPr>
        <w:footnoteRef/>
      </w:r>
      <w:r>
        <w:t xml:space="preserve"> Cross-references for "and we": John 14:20; John 17:21-23.</w:t>
      </w:r>
    </w:p>
  </w:footnote>
  <w:footnote w:id="13132">
    <w:p>
      <w:pPr>
        <w:pStyle w:val="FootnoteText"/>
      </w:pPr>
      <w:r>
        <w:rPr>
          <w:rStyle w:val="FootnoteReference"/>
        </w:rPr>
        <w:footnoteRef/>
      </w:r>
      <w:r>
        <w:t xml:space="preserve"> Cross-references for "in him": 1Cor 6:13.</w:t>
      </w:r>
    </w:p>
  </w:footnote>
  <w:footnote w:id="13133">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34">
    <w:p>
      <w:pPr>
        <w:pStyle w:val="FootnoteText"/>
      </w:pPr>
      <w:r>
        <w:rPr>
          <w:rStyle w:val="FootnoteReference"/>
        </w:rPr>
        <w:footnoteRef/>
      </w:r>
      <w:r>
        <w:t xml:space="preserve"> Name meaning: Jesus (Yeshua) — Yahweh saves. He will save His people from their sins.</w:t>
      </w:r>
    </w:p>
  </w:footnote>
  <w:footnote w:id="131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6">
    <w:p>
      <w:pPr>
        <w:pStyle w:val="FootnoteText"/>
      </w:pPr>
      <w:r>
        <w:rPr>
          <w:rStyle w:val="FootnoteReference"/>
        </w:rPr>
        <w:footnoteRef/>
      </w:r>
      <w:r>
        <w:t xml:space="preserve"> Cross-references for "and we by": John 1:3; Col 1:6; Heb 1:2-3.</w:t>
      </w:r>
    </w:p>
  </w:footnote>
  <w:footnote w:id="13137">
    <w:p>
      <w:pPr>
        <w:pStyle w:val="FootnoteText"/>
      </w:pPr>
      <w:r>
        <w:rPr>
          <w:rStyle w:val="FootnoteReference"/>
        </w:rPr>
        <w:footnoteRef/>
      </w:r>
      <w:r>
        <w:t xml:space="preserve"> Cross-references for "there": 1Cor 1:10-11.</w:t>
      </w:r>
    </w:p>
  </w:footnote>
  <w:footnote w:id="13138">
    <w:p>
      <w:pPr>
        <w:pStyle w:val="FootnoteText"/>
      </w:pPr>
      <w:r>
        <w:rPr>
          <w:rStyle w:val="FootnoteReference"/>
        </w:rPr>
        <w:footnoteRef/>
      </w:r>
      <w:r>
        <w:t xml:space="preserve"> Cross-references for "with": Rom 14:14; Rom 14:23; 1Cor 8:9-10; 1Cor 10:28-29; G4893.</w:t>
      </w:r>
    </w:p>
  </w:footnote>
  <w:footnote w:id="13139">
    <w:p>
      <w:pPr>
        <w:pStyle w:val="FootnoteText"/>
      </w:pPr>
      <w:r>
        <w:rPr>
          <w:rStyle w:val="FootnoteReference"/>
        </w:rPr>
        <w:footnoteRef/>
      </w:r>
      <w:r>
        <w:t xml:space="preserve"> Cross-references for "meat": Rom 14:17; 1Cor 6:13; Col 2:20-23; Heb 13:9.</w:t>
      </w:r>
    </w:p>
  </w:footnote>
  <w:footnote w:id="13140">
    <w:p>
      <w:pPr>
        <w:pStyle w:val="FootnoteText"/>
      </w:pPr>
      <w:r>
        <w:rPr>
          <w:rStyle w:val="FootnoteReference"/>
        </w:rPr>
        <w:footnoteRef/>
      </w:r>
      <w:r>
        <w:t xml:space="preserve"> Cross-references for "take": Matt 18:6-7; Matt 18:10; Luke 17:1-2; Rom 14:20-21; 1Cor 8:10; 1Cor 10:24; 1Cor 10:29; Gal 5:13; 1Pet 2:16; 2Pet 2:19.</w:t>
      </w:r>
    </w:p>
  </w:footnote>
  <w:footnote w:id="13141">
    <w:p>
      <w:pPr>
        <w:pStyle w:val="FootnoteText"/>
      </w:pPr>
      <w:r>
        <w:rPr>
          <w:rStyle w:val="FootnoteReference"/>
        </w:rPr>
        <w:footnoteRef/>
      </w:r>
      <w:r>
        <w:t xml:space="preserve"> Cross-references for "weak": Isa 35:3; Rom 14:1-2; Rom 15:1; 1Cor 8:12; 1Cor 9:22; 2Cor 11:21.</w:t>
      </w:r>
    </w:p>
  </w:footnote>
  <w:footnote w:id="13142">
    <w:p>
      <w:pPr>
        <w:pStyle w:val="FootnoteText"/>
      </w:pPr>
      <w:r>
        <w:rPr>
          <w:rStyle w:val="FootnoteReference"/>
        </w:rPr>
        <w:footnoteRef/>
      </w:r>
      <w:r>
        <w:t xml:space="preserve"> Cross-references for "a stumblingblock": Lev 19:14; Isa 57:14; Ezek 14:3; Ezek 44:12; Rom 14:13-15; Rom 14:20; 1Cor 10:32; Gal 5:13; Rev 2:14.</w:t>
      </w:r>
    </w:p>
  </w:footnote>
  <w:footnote w:id="13143">
    <w:p>
      <w:pPr>
        <w:pStyle w:val="FootnoteText"/>
      </w:pPr>
      <w:r>
        <w:rPr>
          <w:rStyle w:val="FootnoteReference"/>
        </w:rPr>
        <w:footnoteRef/>
      </w:r>
      <w:r>
        <w:t xml:space="preserve"> Cross-references for "shall not": Rom 14:14; Rom 14:23; 1Cor 10:28-29; 1Cor 10:32.</w:t>
      </w:r>
    </w:p>
  </w:footnote>
  <w:footnote w:id="13144">
    <w:p>
      <w:pPr>
        <w:pStyle w:val="FootnoteText"/>
      </w:pPr>
      <w:r>
        <w:rPr>
          <w:rStyle w:val="FootnoteReference"/>
        </w:rPr>
        <w:footnoteRef/>
      </w:r>
      <w:r>
        <w:t xml:space="preserve"> Cross-references for "emboldened": 1Cor 8:1.</w:t>
      </w:r>
    </w:p>
  </w:footnote>
  <w:footnote w:id="13145">
    <w:p>
      <w:pPr>
        <w:pStyle w:val="FootnoteText"/>
      </w:pPr>
      <w:r>
        <w:rPr>
          <w:rStyle w:val="FootnoteReference"/>
        </w:rPr>
        <w:footnoteRef/>
      </w:r>
      <w:r>
        <w:t xml:space="preserve"> Cross-references for "which hast": 1Cor 8:1-2.</w:t>
      </w:r>
    </w:p>
  </w:footnote>
  <w:footnote w:id="13146">
    <w:p>
      <w:pPr>
        <w:pStyle w:val="FootnoteText"/>
      </w:pPr>
      <w:r>
        <w:rPr>
          <w:rStyle w:val="FootnoteReference"/>
        </w:rPr>
        <w:footnoteRef/>
      </w:r>
      <w:r>
        <w:t xml:space="preserve"> Cross-references: Num 25:2; Judg 9:27; Amos 2:8; 1Cor 10:20-21.</w:t>
      </w:r>
    </w:p>
  </w:footnote>
  <w:footnote w:id="13147">
    <w:p>
      <w:pPr>
        <w:pStyle w:val="FootnoteText"/>
      </w:pPr>
      <w:r>
        <w:rPr>
          <w:rStyle w:val="FootnoteReference"/>
        </w:rPr>
        <w:footnoteRef/>
      </w:r>
      <w:r>
        <w:t xml:space="preserve"> Cross-references for "shall": Rom 14:15; Rom 14:20-21; Rom 15:1-3; 1Cor 8:13; 1Cor 10:33; 1Cor 11:1.</w:t>
      </w:r>
    </w:p>
  </w:footnote>
  <w:footnote w:id="13148">
    <w:p>
      <w:pPr>
        <w:pStyle w:val="FootnoteText"/>
      </w:pPr>
      <w:r>
        <w:rPr>
          <w:rStyle w:val="FootnoteReference"/>
        </w:rPr>
        <w:footnoteRef/>
      </w:r>
      <w:r>
        <w:t xml:space="preserve"> Cross-references for "when": Gen 20:9; Gen 42:22; Exod 32:21; 1Sam 2:25; 1Sam 19:4-5; 1Sam 24:11; Matt 18:21.</w:t>
      </w:r>
    </w:p>
  </w:footnote>
  <w:footnote w:id="13149">
    <w:p>
      <w:pPr>
        <w:pStyle w:val="FootnoteText"/>
      </w:pPr>
      <w:r>
        <w:rPr>
          <w:rStyle w:val="FootnoteReference"/>
        </w:rPr>
        <w:footnoteRef/>
      </w:r>
      <w:r>
        <w:t xml:space="preserve"> Cross-references for "ye sin against": Exod 16:8; Matt 12:49-50; Matt 18:10-11; Matt 25:40; Matt 25:45; Acts 9:4-5; 1Cor 12:12.</w:t>
      </w:r>
    </w:p>
  </w:footnote>
  <w:footnote w:id="13150">
    <w:p>
      <w:pPr>
        <w:pStyle w:val="FootnoteText"/>
      </w:pPr>
      <w:r>
        <w:rPr>
          <w:rStyle w:val="FootnoteReference"/>
        </w:rPr>
        <w:footnoteRef/>
      </w:r>
      <w:r>
        <w:t xml:space="preserve"> Cross-references for "if meat": Rom 14:21; 1Cor 6:12; 1Cor 9:12; 1Cor 9:19-23; 1Cor 10:33; 1Cor 11:1; 1Cor 13:5; 2Cor 11:29; 2Tim 3:8-9.</w:t>
      </w:r>
    </w:p>
  </w:footnote>
  <w:footnote w:id="13151">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52">
    <w:p>
      <w:pPr>
        <w:pStyle w:val="FootnoteText"/>
      </w:pPr>
      <w:r>
        <w:rPr>
          <w:rStyle w:val="FootnoteReference"/>
        </w:rPr>
        <w:footnoteRef/>
      </w:r>
      <w:r>
        <w:t xml:space="preserve"> Cross-references for "am I not free": 1Cor 9:19; Gal 5:1.</w:t>
      </w:r>
    </w:p>
  </w:footnote>
  <w:footnote w:id="13153">
    <w:p>
      <w:pPr>
        <w:pStyle w:val="FootnoteText"/>
      </w:pPr>
      <w:r>
        <w:rPr>
          <w:rStyle w:val="FootnoteReference"/>
        </w:rPr>
        <w:footnoteRef/>
      </w:r>
      <w:r>
        <w:t xml:space="preserve"> Cross-references for "have": Acts 9:3; Acts 9:5; Acts 9:17; Acts 18:9; Acts 22:6-8; Acts 22:14-21; Acts 23:11; Acts 26:16-18; 1Cor 15:8.</w:t>
      </w:r>
    </w:p>
  </w:footnote>
  <w:footnote w:id="13154">
    <w:p>
      <w:pPr>
        <w:pStyle w:val="FootnoteText"/>
      </w:pPr>
      <w:r>
        <w:rPr>
          <w:rStyle w:val="FootnoteReference"/>
        </w:rPr>
        <w:footnoteRef/>
      </w:r>
      <w:r>
        <w:t xml:space="preserve"> Name meaning: Jesus (Yeshua) — Yahweh saves. He will save His people from their sins.</w:t>
      </w:r>
    </w:p>
  </w:footnote>
  <w:footnote w:id="131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56">
    <w:p>
      <w:pPr>
        <w:pStyle w:val="FootnoteText"/>
      </w:pPr>
      <w:r>
        <w:rPr>
          <w:rStyle w:val="FootnoteReference"/>
        </w:rPr>
        <w:footnoteRef/>
      </w:r>
      <w:r>
        <w:t xml:space="preserve"> Cross-references: Acts 18:8-11; 1Cor 3:6; 1Cor 4:14-15; 2Cor 6:1.</w:t>
      </w:r>
    </w:p>
  </w:footnote>
  <w:footnote w:id="1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58">
    <w:p>
      <w:pPr>
        <w:pStyle w:val="FootnoteText"/>
      </w:pPr>
      <w:r>
        <w:rPr>
          <w:rStyle w:val="FootnoteReference"/>
        </w:rPr>
        <w:footnoteRef/>
      </w:r>
      <w:r>
        <w:t xml:space="preserve"> Cross-references: John 6:27; 2Cor 3:1-3; 2Cor 12:12.</w:t>
      </w:r>
    </w:p>
  </w:footnote>
  <w:footnote w:id="13159">
    <w:p>
      <w:pPr>
        <w:pStyle w:val="FootnoteText"/>
      </w:pPr>
      <w:r>
        <w:rPr>
          <w:rStyle w:val="FootnoteReference"/>
        </w:rPr>
        <w:footnoteRef/>
      </w:r>
      <w:r>
        <w:t xml:space="preserve"> Cross-references for "answer": Acts 22:1; Acts 25:16; Phil 1:7; Phil 1:17; 2Tim 4:16.</w:t>
      </w:r>
    </w:p>
  </w:footnote>
  <w:footnote w:id="13160">
    <w:p>
      <w:pPr>
        <w:pStyle w:val="FootnoteText"/>
      </w:pPr>
      <w:r>
        <w:rPr>
          <w:rStyle w:val="FootnoteReference"/>
        </w:rPr>
        <w:footnoteRef/>
      </w:r>
      <w:r>
        <w:t xml:space="preserve"> Cross-references for "them": 1Cor 14:37; 2Cor 10:7-8; 2Cor 12:16-19; 2Cor 13:3; 2Cor 13:5; 2Cor 13:10.</w:t>
      </w:r>
    </w:p>
  </w:footnote>
  <w:footnote w:id="13161">
    <w:p>
      <w:pPr>
        <w:pStyle w:val="FootnoteText"/>
      </w:pPr>
      <w:r>
        <w:rPr>
          <w:rStyle w:val="FootnoteReference"/>
        </w:rPr>
        <w:footnoteRef/>
      </w:r>
      <w:r>
        <w:t xml:space="preserve"> Cross-references: Matt 10:10; Luke 10:7; 1Cor 9:7-14; Gal 6:6; 1Thess 2:6; 2Thess 3:8-9; 1Tim 5:17-18.</w:t>
      </w:r>
    </w:p>
  </w:footnote>
  <w:footnote w:id="13162">
    <w:p>
      <w:pPr>
        <w:pStyle w:val="FootnoteText"/>
      </w:pPr>
      <w:r>
        <w:rPr>
          <w:rStyle w:val="FootnoteReference"/>
        </w:rPr>
        <w:footnoteRef/>
      </w:r>
      <w:r>
        <w:t xml:space="preserve"> Cross-references for "to lead": 1Tim 3:2; 1Tim 4:3; Titus 1:6; Heb 13:4.</w:t>
      </w:r>
    </w:p>
  </w:footnote>
  <w:footnote w:id="13163">
    <w:p>
      <w:pPr>
        <w:pStyle w:val="FootnoteText"/>
      </w:pPr>
      <w:r>
        <w:rPr>
          <w:rStyle w:val="FootnoteReference"/>
        </w:rPr>
        <w:footnoteRef/>
      </w:r>
      <w:r>
        <w:t xml:space="preserve"> Cross-references for "a sister": Song 4:9-10; Song 4:12; Song 5:1-2; Rom 16:1; 1Cor 7:15; 1Cor 7:39; 1Tim 5:2.</w:t>
      </w:r>
    </w:p>
  </w:footnote>
  <w:footnote w:id="1316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65">
    <w:p>
      <w:pPr>
        <w:pStyle w:val="FootnoteText"/>
      </w:pPr>
      <w:r>
        <w:rPr>
          <w:rStyle w:val="FootnoteReference"/>
        </w:rPr>
        <w:footnoteRef/>
      </w:r>
      <w:r>
        <w:t xml:space="preserve"> Cross-references for "the brethren": Matt 12:46-50; Matt 13:55; Mark 6:3; Luke 6:15; John 2:12; Acts 1:14; Gal 1:19.</w:t>
      </w:r>
    </w:p>
  </w:footnote>
  <w:footnote w:id="13166">
    <w:p>
      <w:pPr>
        <w:pStyle w:val="FootnoteText"/>
      </w:pPr>
      <w:r>
        <w:rPr>
          <w:rStyle w:val="FootnoteReference"/>
        </w:rPr>
        <w:footnoteRef/>
      </w:r>
      <w:r>
        <w:t xml:space="preserve"> Cross-references for "Cephas": Matt 8:14; Mark 1:30; John 1:42; 1Cor 1:12.</w:t>
      </w:r>
    </w:p>
  </w:footnote>
  <w:footnote w:id="13167">
    <w:p>
      <w:pPr>
        <w:pStyle w:val="FootnoteText"/>
      </w:pPr>
      <w:r>
        <w:rPr>
          <w:rStyle w:val="FootnoteReference"/>
        </w:rPr>
        <w:footnoteRef/>
      </w:r>
      <w:r>
        <w:t xml:space="preserve"> Name meaning: Barnabas (Bar-Nabas) — Son of encouragement. Encouraged the early Church and Paul.</w:t>
      </w:r>
    </w:p>
  </w:footnote>
  <w:footnote w:id="13168">
    <w:p>
      <w:pPr>
        <w:pStyle w:val="FootnoteText"/>
      </w:pPr>
      <w:r>
        <w:rPr>
          <w:rStyle w:val="FootnoteReference"/>
        </w:rPr>
        <w:footnoteRef/>
      </w:r>
      <w:r>
        <w:t xml:space="preserve"> Cross-references for "have": Acts 18:3; Acts 20:34-35; 1Cor 4:11-12; 1Thess 2:9; 2Thess 3:7-9.</w:t>
      </w:r>
    </w:p>
  </w:footnote>
  <w:footnote w:id="13169">
    <w:p>
      <w:pPr>
        <w:pStyle w:val="FootnoteText"/>
      </w:pPr>
      <w:r>
        <w:rPr>
          <w:rStyle w:val="FootnoteReference"/>
        </w:rPr>
        <w:footnoteRef/>
      </w:r>
      <w:r>
        <w:t xml:space="preserve"> Cross-references for "Barnabas": Acts 4:36; Acts 11:22; Acts 13:1-2; Acts 13:50; Acts 14:12; Acts 15:36-37.</w:t>
      </w:r>
    </w:p>
  </w:footnote>
  <w:footnote w:id="13170">
    <w:p>
      <w:pPr>
        <w:pStyle w:val="FootnoteText"/>
      </w:pPr>
      <w:r>
        <w:rPr>
          <w:rStyle w:val="FootnoteReference"/>
        </w:rPr>
        <w:footnoteRef/>
      </w:r>
      <w:r>
        <w:t xml:space="preserve"> Cross-references for "goeth": 2Cor 10:4-5; 1Tim 1:18; 1Tim 6:12; 2Tim 2:3-4; 2Tim 4:7.</w:t>
      </w:r>
    </w:p>
  </w:footnote>
  <w:footnote w:id="13171">
    <w:p>
      <w:pPr>
        <w:pStyle w:val="FootnoteText"/>
      </w:pPr>
      <w:r>
        <w:rPr>
          <w:rStyle w:val="FootnoteReference"/>
        </w:rPr>
        <w:footnoteRef/>
      </w:r>
      <w:r>
        <w:t xml:space="preserve"> Cross-references for "planteth": Deut 20:6; Prov 27:18; Song 8:12; 1Cor 3:6-8.</w:t>
      </w:r>
    </w:p>
  </w:footnote>
  <w:footnote w:id="13172">
    <w:p>
      <w:pPr>
        <w:pStyle w:val="FootnoteText"/>
      </w:pPr>
      <w:r>
        <w:rPr>
          <w:rStyle w:val="FootnoteReference"/>
        </w:rPr>
        <w:footnoteRef/>
      </w:r>
      <w:r>
        <w:t xml:space="preserve"> Cross-references: Jer 23:2-3; John 21:15-17; Acts 20:28; 1Pet 5:2.</w:t>
      </w:r>
    </w:p>
  </w:footnote>
  <w:footnote w:id="13173">
    <w:p>
      <w:pPr>
        <w:pStyle w:val="FootnoteText"/>
      </w:pPr>
      <w:r>
        <w:rPr>
          <w:rStyle w:val="FootnoteReference"/>
        </w:rPr>
        <w:footnoteRef/>
      </w:r>
      <w:r>
        <w:t xml:space="preserve"> Cross-references for "eateth not of the milk": Prov 27:27; Isa 7:22.</w:t>
      </w:r>
    </w:p>
  </w:footnote>
  <w:footnote w:id="13174">
    <w:p>
      <w:pPr>
        <w:pStyle w:val="FootnoteText"/>
      </w:pPr>
      <w:r>
        <w:rPr>
          <w:rStyle w:val="FootnoteReference"/>
        </w:rPr>
        <w:footnoteRef/>
      </w:r>
      <w:r>
        <w:t xml:space="preserve"> Cross-references: Rom 6:19; 1Cor 7:40; 1Thess 2:13; 1Thess 4:8.</w:t>
      </w:r>
    </w:p>
  </w:footnote>
  <w:footnote w:id="13175">
    <w:p>
      <w:pPr>
        <w:pStyle w:val="FootnoteText"/>
      </w:pPr>
      <w:r>
        <w:rPr>
          <w:rStyle w:val="FootnoteReference"/>
        </w:rPr>
        <w:footnoteRef/>
      </w:r>
      <w:r>
        <w:t xml:space="preserve"> Cross-references: Isa 8:20; Rom 3:31; 1Cor 14:34.</w:t>
      </w:r>
    </w:p>
  </w:footnote>
  <w:footnote w:id="1317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7">
    <w:p>
      <w:pPr>
        <w:pStyle w:val="FootnoteText"/>
      </w:pPr>
      <w:r>
        <w:rPr>
          <w:rStyle w:val="FootnoteReference"/>
        </w:rPr>
        <w:footnoteRef/>
      </w:r>
      <w:r>
        <w:t xml:space="preserve"> Cross-references for "Thou": Deut 25:4; 1Tim 5:18.</w:t>
      </w:r>
    </w:p>
  </w:footnote>
  <w:footnote w:id="13178">
    <w:p>
      <w:pPr>
        <w:pStyle w:val="FootnoteText"/>
      </w:pPr>
      <w:r>
        <w:rPr>
          <w:rStyle w:val="FootnoteReference"/>
        </w:rPr>
        <w:footnoteRef/>
      </w:r>
      <w:r>
        <w:t xml:space="preserve"> Cross-references for "Doth": Num 22:28-35; Deut 5:14; Ps 104:27; Ps 145:15-16; Ps 147:8-9; Jonah 4:11; Matt 6:26-30; Luke 12:24-28.</w:t>
      </w:r>
    </w:p>
  </w:footnote>
  <w:footnote w:id="13179">
    <w:p>
      <w:pPr>
        <w:pStyle w:val="FootnoteText"/>
      </w:pPr>
      <w:r>
        <w:rPr>
          <w:rStyle w:val="FootnoteReference"/>
        </w:rPr>
        <w:footnoteRef/>
      </w:r>
      <w:r>
        <w:t xml:space="preserve"> Cross-references: Matt 24:22; Rom 15:4; 2Cor 4:15.</w:t>
      </w:r>
    </w:p>
  </w:footnote>
  <w:footnote w:id="13180">
    <w:p>
      <w:pPr>
        <w:pStyle w:val="FootnoteText"/>
      </w:pPr>
      <w:r>
        <w:rPr>
          <w:rStyle w:val="FootnoteReference"/>
        </w:rPr>
        <w:footnoteRef/>
      </w:r>
      <w:r>
        <w:t xml:space="preserve"> Cross-references for "that ploweth": Luke 17:7-8; John 4:35-38; 1Cor 3:9; 2Tim 2:6.</w:t>
      </w:r>
    </w:p>
  </w:footnote>
  <w:footnote w:id="13181">
    <w:p>
      <w:pPr>
        <w:pStyle w:val="FootnoteText"/>
      </w:pPr>
      <w:r>
        <w:rPr>
          <w:rStyle w:val="FootnoteReference"/>
        </w:rPr>
        <w:footnoteRef/>
      </w:r>
      <w:r>
        <w:t xml:space="preserve"> Cross-references for "sown": Mal 3:8-9; Matt 10:10; Rom 15:27; Gal 6:6.</w:t>
      </w:r>
    </w:p>
  </w:footnote>
  <w:footnote w:id="13182">
    <w:p>
      <w:pPr>
        <w:pStyle w:val="FootnoteText"/>
      </w:pPr>
      <w:r>
        <w:rPr>
          <w:rStyle w:val="FootnoteReference"/>
        </w:rPr>
        <w:footnoteRef/>
      </w:r>
      <w:r>
        <w:t xml:space="preserve"> Cross-references for "a great": 2Kgs 5:13; 2Cor 11:15.</w:t>
      </w:r>
    </w:p>
  </w:footnote>
  <w:footnote w:id="13183">
    <w:p>
      <w:pPr>
        <w:pStyle w:val="FootnoteText"/>
      </w:pPr>
      <w:r>
        <w:rPr>
          <w:rStyle w:val="FootnoteReference"/>
        </w:rPr>
        <w:footnoteRef/>
      </w:r>
      <w:r>
        <w:t xml:space="preserve"> Cross-references for "others": 2Cor 11:20.</w:t>
      </w:r>
    </w:p>
  </w:footnote>
  <w:footnote w:id="13184">
    <w:p>
      <w:pPr>
        <w:pStyle w:val="FootnoteText"/>
      </w:pPr>
      <w:r>
        <w:rPr>
          <w:rStyle w:val="FootnoteReference"/>
        </w:rPr>
        <w:footnoteRef/>
      </w:r>
      <w:r>
        <w:t xml:space="preserve"> Cross-references for "are not": 1Cor 4:14-15; 1Cor 9:2.</w:t>
      </w:r>
    </w:p>
  </w:footnote>
  <w:footnote w:id="13185">
    <w:p>
      <w:pPr>
        <w:pStyle w:val="FootnoteText"/>
      </w:pPr>
      <w:r>
        <w:rPr>
          <w:rStyle w:val="FootnoteReference"/>
        </w:rPr>
        <w:footnoteRef/>
      </w:r>
      <w:r>
        <w:t xml:space="preserve"> Cross-references for "Nevertheless": Acts 20:31-34; 1Cor 9:15; 1Cor 9:18; 2Cor 11:7-10; 2Cor 12:13-14; 1Thess 2:6-9; 2Thess 3:8-9.</w:t>
      </w:r>
    </w:p>
  </w:footnote>
  <w:footnote w:id="13186">
    <w:p>
      <w:pPr>
        <w:pStyle w:val="FootnoteText"/>
      </w:pPr>
      <w:r>
        <w:rPr>
          <w:rStyle w:val="FootnoteReference"/>
        </w:rPr>
        <w:footnoteRef/>
      </w:r>
      <w:r>
        <w:t xml:space="preserve"> Cross-references for "hinder": Gen 24:56; Neh 4:8; Luke 11:52; Rom 15:22; 2Cor 11:12.</w:t>
      </w:r>
    </w:p>
  </w:footnote>
  <w:footnote w:id="13187">
    <w:p>
      <w:pPr>
        <w:pStyle w:val="FootnoteText"/>
      </w:pPr>
      <w:r>
        <w:rPr>
          <w:rStyle w:val="FootnoteReference"/>
        </w:rPr>
        <w:footnoteRef/>
      </w:r>
      <w:r>
        <w:t xml:space="preserve"> Cross-references: 1Cor 4:11-12; 1Cor 6:7.</w:t>
      </w:r>
    </w:p>
  </w:footnote>
  <w:footnote w:id="13188">
    <w:p>
      <w:pPr>
        <w:pStyle w:val="FootnoteText"/>
      </w:pPr>
      <w:r>
        <w:rPr>
          <w:rStyle w:val="FootnoteReference"/>
        </w:rPr>
        <w:footnoteRef/>
      </w:r>
      <w:r>
        <w:t xml:space="preserve"> Cross-references: Lev 6:16-18; Lev 6:26; Lev 7:6-8; Num 5:9-10; Num 18:8-20; Deut 10:9; Deut 18:1-5; 1Sam 2:28; 1Cor 10:18.</w:t>
      </w:r>
    </w:p>
  </w:footnote>
  <w:footnote w:id="13189">
    <w:p>
      <w:pPr>
        <w:pStyle w:val="FootnoteText"/>
      </w:pPr>
      <w:r>
        <w:rPr>
          <w:rStyle w:val="FootnoteReference"/>
        </w:rPr>
        <w:footnoteRef/>
      </w:r>
      <w:r>
        <w:t xml:space="preserve"> Cross-references for "ordained": Matt 10:10; Luke 10:7; 1Cor 9:4; Gal 6:6; 1Tim 5:17.</w:t>
      </w:r>
    </w:p>
  </w:footnote>
  <w:footnote w:id="13190">
    <w:p>
      <w:pPr>
        <w:pStyle w:val="FootnoteText"/>
      </w:pPr>
      <w:r>
        <w:rPr>
          <w:rStyle w:val="FootnoteReference"/>
        </w:rPr>
        <w:footnoteRef/>
      </w:r>
      <w:r>
        <w:t xml:space="preserve"> Cross-references for "I have": Acts 8:3; Acts 20:34; 1Cor 4:12; 1Cor 9:12; 1Thess 2:9; 2Thess 3:8.</w:t>
      </w:r>
    </w:p>
  </w:footnote>
  <w:footnote w:id="13191">
    <w:p>
      <w:pPr>
        <w:pStyle w:val="FootnoteText"/>
      </w:pPr>
      <w:r>
        <w:rPr>
          <w:rStyle w:val="FootnoteReference"/>
        </w:rPr>
        <w:footnoteRef/>
      </w:r>
      <w:r>
        <w:t xml:space="preserve"> Cross-references for "neither": 2Cor 11:9-12; 2Cor 12:13-18.</w:t>
      </w:r>
    </w:p>
  </w:footnote>
  <w:footnote w:id="13192">
    <w:p>
      <w:pPr>
        <w:pStyle w:val="FootnoteText"/>
      </w:pPr>
      <w:r>
        <w:rPr>
          <w:rStyle w:val="FootnoteReference"/>
        </w:rPr>
        <w:footnoteRef/>
      </w:r>
      <w:r>
        <w:t xml:space="preserve"> Cross-references: Matt 18:6; Acts 20:24; Phil 1:20-23.</w:t>
      </w:r>
    </w:p>
  </w:footnote>
  <w:footnote w:id="13193">
    <w:p>
      <w:pPr>
        <w:pStyle w:val="FootnoteText"/>
      </w:pPr>
      <w:r>
        <w:rPr>
          <w:rStyle w:val="FootnoteReference"/>
        </w:rPr>
        <w:footnoteRef/>
      </w:r>
      <w:r>
        <w:t xml:space="preserve"> Cross-references for "I have": Rom 4:2; Rom 15:17.</w:t>
      </w:r>
    </w:p>
  </w:footnote>
  <w:footnote w:id="13194">
    <w:p>
      <w:pPr>
        <w:pStyle w:val="FootnoteText"/>
      </w:pPr>
      <w:r>
        <w:rPr>
          <w:rStyle w:val="FootnoteReference"/>
        </w:rPr>
        <w:footnoteRef/>
      </w:r>
      <w:r>
        <w:t xml:space="preserve"> Cross-references: Jer 1:17; Jer 20:7; Jer 20:9; Amos 3:8; Amos 7:15; Acts 4:20; Acts 9:6; Acts 9:15; Acts 26:16-20; Rom 1:14.</w:t>
      </w:r>
    </w:p>
  </w:footnote>
  <w:footnote w:id="13195">
    <w:p>
      <w:pPr>
        <w:pStyle w:val="FootnoteText"/>
      </w:pPr>
      <w:r>
        <w:rPr>
          <w:rStyle w:val="FootnoteReference"/>
        </w:rPr>
        <w:footnoteRef/>
      </w:r>
      <w:r>
        <w:t xml:space="preserve"> Cross-references: Isa 6:5; Luke 9:62; Col 4:17.</w:t>
      </w:r>
    </w:p>
  </w:footnote>
  <w:footnote w:id="13196">
    <w:p>
      <w:pPr>
        <w:pStyle w:val="FootnoteText"/>
      </w:pPr>
      <w:r>
        <w:rPr>
          <w:rStyle w:val="FootnoteReference"/>
        </w:rPr>
        <w:footnoteRef/>
      </w:r>
      <w:r>
        <w:t xml:space="preserve"> Cross-references for "if I": 1Chr 28:9; 1Chr 29:5; 1Chr 29:9; 1Chr 29:14; Neh 11:2; Isa 6:8; 2Cor 8:12; Phlm 1:14; 1Pet 5:2-4.</w:t>
      </w:r>
    </w:p>
  </w:footnote>
  <w:footnote w:id="13197">
    <w:p>
      <w:pPr>
        <w:pStyle w:val="FootnoteText"/>
      </w:pPr>
      <w:r>
        <w:rPr>
          <w:rStyle w:val="FootnoteReference"/>
        </w:rPr>
        <w:footnoteRef/>
      </w:r>
      <w:r>
        <w:t xml:space="preserve"> Cross-references for "have": Matt 10:41; 1Cor 3:8; 1Cor 3:14.</w:t>
      </w:r>
    </w:p>
  </w:footnote>
  <w:footnote w:id="13198">
    <w:p>
      <w:pPr>
        <w:pStyle w:val="FootnoteText"/>
      </w:pPr>
      <w:r>
        <w:rPr>
          <w:rStyle w:val="FootnoteReference"/>
        </w:rPr>
        <w:footnoteRef/>
      </w:r>
      <w:r>
        <w:t xml:space="preserve"> Cross-references for "against": Exod 4:13-14; Jer 20:9; Ezek 3:14; Jonah 1:3; Jonah 4:1-3; Mal 1:10.</w:t>
      </w:r>
    </w:p>
  </w:footnote>
  <w:footnote w:id="13199">
    <w:p>
      <w:pPr>
        <w:pStyle w:val="FootnoteText"/>
      </w:pPr>
      <w:r>
        <w:rPr>
          <w:rStyle w:val="FootnoteReference"/>
        </w:rPr>
        <w:footnoteRef/>
      </w:r>
      <w:r>
        <w:t xml:space="preserve"> Cross-references for "dispensation": Matt 24:25; Luke 12:42; 1Cor 4:1; 1Cor 9:16; Gal 2:7; Eph 3:2-8; Phil 1:17; Col 1:25; 1Thess 2:4; 1Tim 1:11-13.</w:t>
      </w:r>
    </w:p>
  </w:footnote>
  <w:footnote w:id="13200">
    <w:p>
      <w:pPr>
        <w:pStyle w:val="FootnoteText"/>
      </w:pPr>
      <w:r>
        <w:rPr>
          <w:rStyle w:val="FootnoteReference"/>
        </w:rPr>
        <w:footnoteRef/>
      </w:r>
      <w:r>
        <w:t xml:space="preserve"> Cross-references for "when": 1Cor 9:6-7; 1Cor 10:33; 2Cor 4:5; 2Cor 11:7-9; 2Cor 12:13-18; 1Thess 2:6; 2Thess 3:8-9.</w:t>
      </w:r>
    </w:p>
  </w:footnote>
  <w:footnote w:id="13201">
    <w:p>
      <w:pPr>
        <w:pStyle w:val="FootnoteText"/>
      </w:pPr>
      <w:r>
        <w:rPr>
          <w:rStyle w:val="FootnoteReference"/>
        </w:rPr>
        <w:footnoteRef/>
      </w:r>
      <w:r>
        <w:t xml:space="preserve"> Cross-references for "that I": Rom 14:15; 1Cor 7:31; 1Cor 8:9.</w:t>
      </w:r>
    </w:p>
  </w:footnote>
  <w:footnote w:id="13202">
    <w:p>
      <w:pPr>
        <w:pStyle w:val="FootnoteText"/>
      </w:pPr>
      <w:r>
        <w:rPr>
          <w:rStyle w:val="FootnoteReference"/>
        </w:rPr>
        <w:footnoteRef/>
      </w:r>
      <w:r>
        <w:t xml:space="preserve"> Cross-references for "I be": 1Cor 9:1; Gal 5:1.</w:t>
      </w:r>
    </w:p>
  </w:footnote>
  <w:footnote w:id="13203">
    <w:p>
      <w:pPr>
        <w:pStyle w:val="FootnoteText"/>
      </w:pPr>
      <w:r>
        <w:rPr>
          <w:rStyle w:val="FootnoteReference"/>
        </w:rPr>
        <w:footnoteRef/>
      </w:r>
      <w:r>
        <w:t xml:space="preserve"> Cross-references for "I made": Matt 20:26-28; John 13:14-15; Rom 1:14; Rom 15:2; 1Cor 10:33; 2Cor 4:5; Gal 5:13.</w:t>
      </w:r>
    </w:p>
  </w:footnote>
  <w:footnote w:id="13204">
    <w:p>
      <w:pPr>
        <w:pStyle w:val="FootnoteText"/>
      </w:pPr>
      <w:r>
        <w:rPr>
          <w:rStyle w:val="FootnoteReference"/>
        </w:rPr>
        <w:footnoteRef/>
      </w:r>
      <w:r>
        <w:t xml:space="preserve"> Cross-references for "that": Prov 11:30; Matt 18:15; Rom 11:14; 1Cor 7:16; 1Cor 9:20-22; 1Tim 4:16; 2Tim 2:10; Jas 5:19-20; 1Pet 3:1.</w:t>
      </w:r>
    </w:p>
  </w:footnote>
  <w:footnote w:id="1320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06">
    <w:p>
      <w:pPr>
        <w:pStyle w:val="FootnoteText"/>
      </w:pPr>
      <w:r>
        <w:rPr>
          <w:rStyle w:val="FootnoteReference"/>
        </w:rPr>
        <w:footnoteRef/>
      </w:r>
      <w:r>
        <w:t xml:space="preserve"> People-name: Jew. People-name meaning: Jew — same as Judah. Source form: Jew. Equivalent source: direct curated/Hitchcock lookup.</w:t>
      </w:r>
    </w:p>
  </w:footnote>
  <w:footnote w:id="13207">
    <w:p>
      <w:pPr>
        <w:pStyle w:val="FootnoteText"/>
      </w:pPr>
      <w:r>
        <w:rPr>
          <w:rStyle w:val="FootnoteReference"/>
        </w:rPr>
        <w:footnoteRef/>
      </w:r>
      <w:r>
        <w:t xml:space="preserve"> Cross-references for "are under": Rom 3:19; Rom 6:14-15; Gal 4:5; Gal 4:21; Gal 5:18.</w:t>
      </w:r>
    </w:p>
  </w:footnote>
  <w:footnote w:id="13208">
    <w:p>
      <w:pPr>
        <w:pStyle w:val="FootnoteText"/>
      </w:pPr>
      <w:r>
        <w:rPr>
          <w:rStyle w:val="FootnoteReference"/>
        </w:rPr>
        <w:footnoteRef/>
      </w:r>
      <w:r>
        <w:t xml:space="preserve"> Cross-references for "unto": Acts 16:3; Acts 17:2-3; Acts 18:18; Acts 21:20-26.</w:t>
      </w:r>
    </w:p>
  </w:footnote>
  <w:footnote w:id="13209">
    <w:p>
      <w:pPr>
        <w:pStyle w:val="FootnoteText"/>
      </w:pPr>
      <w:r>
        <w:rPr>
          <w:rStyle w:val="FootnoteReference"/>
        </w:rPr>
        <w:footnoteRef/>
      </w:r>
      <w:r>
        <w:t xml:space="preserve"> Cross-references for "them": Acts 15:28; Acts 16:4; Acts 21:25; Rom 2:12; Rom 2:14; Gal 2:3-4; Gal 2:12-14; Gal 3:2.</w:t>
      </w:r>
    </w:p>
  </w:footnote>
  <w:footnote w:id="1321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211">
    <w:p>
      <w:pPr>
        <w:pStyle w:val="FootnoteText"/>
      </w:pPr>
      <w:r>
        <w:rPr>
          <w:rStyle w:val="FootnoteReference"/>
        </w:rPr>
        <w:footnoteRef/>
      </w:r>
      <w:r>
        <w:t xml:space="preserve"> Cross-references for "To the weak": Rom 15:1; 1Cor 8:13; 2Cor 11:29; Gal 6:1.</w:t>
      </w:r>
    </w:p>
  </w:footnote>
  <w:footnote w:id="13212">
    <w:p>
      <w:pPr>
        <w:pStyle w:val="FootnoteText"/>
      </w:pPr>
      <w:r>
        <w:rPr>
          <w:rStyle w:val="FootnoteReference"/>
        </w:rPr>
        <w:footnoteRef/>
      </w:r>
      <w:r>
        <w:t xml:space="preserve"> Cross-references for "I am": 1Cor 10:33.</w:t>
      </w:r>
    </w:p>
  </w:footnote>
  <w:footnote w:id="13213">
    <w:p>
      <w:pPr>
        <w:pStyle w:val="FootnoteText"/>
      </w:pPr>
      <w:r>
        <w:rPr>
          <w:rStyle w:val="FootnoteReference"/>
        </w:rPr>
        <w:footnoteRef/>
      </w:r>
      <w:r>
        <w:t xml:space="preserve"> Cross-references for "that I might by": Rom 11:14; 1Cor 7:16; 1Cor 9:19.</w:t>
      </w:r>
    </w:p>
  </w:footnote>
  <w:footnote w:id="13214">
    <w:p>
      <w:pPr>
        <w:pStyle w:val="FootnoteText"/>
      </w:pPr>
      <w:r>
        <w:rPr>
          <w:rStyle w:val="FootnoteReference"/>
        </w:rPr>
        <w:footnoteRef/>
      </w:r>
      <w:r>
        <w:t xml:space="preserve"> Cross-references for "that": 1Cor 9:25-27; 2Tim 2:6; Heb 3:1; Heb 3:14; 1Pet 5:1; 1John 1:3.</w:t>
      </w:r>
    </w:p>
  </w:footnote>
  <w:footnote w:id="13215">
    <w:p>
      <w:pPr>
        <w:pStyle w:val="FootnoteText"/>
      </w:pPr>
      <w:r>
        <w:rPr>
          <w:rStyle w:val="FootnoteReference"/>
        </w:rPr>
        <w:footnoteRef/>
      </w:r>
      <w:r>
        <w:t xml:space="preserve"> Cross-references: Mark 8:35; 1Cor 9:12; 2Cor 2:4; Gal 2:5; 2Tim 2:10.</w:t>
      </w:r>
    </w:p>
  </w:footnote>
  <w:footnote w:id="13216">
    <w:p>
      <w:pPr>
        <w:pStyle w:val="FootnoteText"/>
      </w:pPr>
      <w:r>
        <w:rPr>
          <w:rStyle w:val="FootnoteReference"/>
        </w:rPr>
        <w:footnoteRef/>
      </w:r>
      <w:r>
        <w:t xml:space="preserve"> Cross-references for "run in": Ps 19:5; Eccl 9:11; Jer 12:5.</w:t>
      </w:r>
    </w:p>
  </w:footnote>
  <w:footnote w:id="13217">
    <w:p>
      <w:pPr>
        <w:pStyle w:val="FootnoteText"/>
      </w:pPr>
      <w:r>
        <w:rPr>
          <w:rStyle w:val="FootnoteReference"/>
        </w:rPr>
        <w:footnoteRef/>
      </w:r>
      <w:r>
        <w:t xml:space="preserve"> Cross-references for "so run": 1Cor 9:26; Gal 2:2; Gal 5:7; Phil 2:16; Phil 3:14; 2Tim 4:7-8; Heb 12:1; Jas 1:12; Rev 3:11.</w:t>
      </w:r>
    </w:p>
  </w:footnote>
  <w:footnote w:id="13218">
    <w:p>
      <w:pPr>
        <w:pStyle w:val="FootnoteText"/>
      </w:pPr>
      <w:r>
        <w:rPr>
          <w:rStyle w:val="FootnoteReference"/>
        </w:rPr>
        <w:footnoteRef/>
      </w:r>
      <w:r>
        <w:t xml:space="preserve"> Cross-references: Hos 12:10.</w:t>
      </w:r>
    </w:p>
  </w:footnote>
  <w:footnote w:id="13219">
    <w:p>
      <w:pPr>
        <w:pStyle w:val="FootnoteText"/>
      </w:pPr>
      <w:r>
        <w:rPr>
          <w:rStyle w:val="FootnoteReference"/>
        </w:rPr>
        <w:footnoteRef/>
      </w:r>
      <w:r>
        <w:t xml:space="preserve"> Cross-references for "temperate": Gal 5:23; Titus 1:8; Titus 2:2; 2Pet 1:6.</w:t>
      </w:r>
    </w:p>
  </w:footnote>
  <w:footnote w:id="13220">
    <w:p>
      <w:pPr>
        <w:pStyle w:val="FootnoteText"/>
      </w:pPr>
      <w:r>
        <w:rPr>
          <w:rStyle w:val="FootnoteReference"/>
        </w:rPr>
        <w:footnoteRef/>
      </w:r>
      <w:r>
        <w:t xml:space="preserve"> Cross-references for "striveth": Eph 6:12-18; 1Tim 6:12; 2Tim 2:5; 2Tim 4:7; Heb 12:4.</w:t>
      </w:r>
    </w:p>
  </w:footnote>
  <w:footnote w:id="13221">
    <w:p>
      <w:pPr>
        <w:pStyle w:val="FootnoteText"/>
      </w:pPr>
      <w:r>
        <w:rPr>
          <w:rStyle w:val="FootnoteReference"/>
        </w:rPr>
        <w:footnoteRef/>
      </w:r>
      <w:r>
        <w:t xml:space="preserve"> Cross-references: 1Cor 15:54; 2Tim 4:8; Heb 12:28; Jas 1:12; 1Pet 1:4; 1Pet 5:4; Rev 2:10; Rev 3:11; Rev 4:4; Rev 4:10.</w:t>
      </w:r>
    </w:p>
  </w:footnote>
  <w:footnote w:id="13222">
    <w:p>
      <w:pPr>
        <w:pStyle w:val="FootnoteText"/>
      </w:pPr>
      <w:r>
        <w:rPr>
          <w:rStyle w:val="FootnoteReference"/>
        </w:rPr>
        <w:footnoteRef/>
      </w:r>
      <w:r>
        <w:t xml:space="preserve"> Cross-references: 2Cor 5:1; 2Cor 5:8; Phil 1:21; 2Tim 1:12; 2Tim 2:5; Heb 4:1; 1Pet 5:1; 2Pet 1:10.</w:t>
      </w:r>
    </w:p>
  </w:footnote>
  <w:footnote w:id="13223">
    <w:p>
      <w:pPr>
        <w:pStyle w:val="FootnoteText"/>
      </w:pPr>
      <w:r>
        <w:rPr>
          <w:rStyle w:val="FootnoteReference"/>
        </w:rPr>
        <w:footnoteRef/>
      </w:r>
      <w:r>
        <w:t xml:space="preserve"> Cross-references: Matt 11:12; Luke 13:24; Eph 6:12; Col 1:29.</w:t>
      </w:r>
    </w:p>
  </w:footnote>
  <w:footnote w:id="13224">
    <w:p>
      <w:pPr>
        <w:pStyle w:val="FootnoteText"/>
      </w:pPr>
      <w:r>
        <w:rPr>
          <w:rStyle w:val="FootnoteReference"/>
        </w:rPr>
        <w:footnoteRef/>
      </w:r>
      <w:r>
        <w:t xml:space="preserve"> Cross-references for "I keep": Rom 8:13; 1Cor 4:11-12; 1Cor 6:12-13; 1Cor 8:13; 1Cor 9:25; 2Cor 6:4-5; 2Cor 11:27; Col 3:5; 2Tim 2:22; 1Pet 2:11.</w:t>
      </w:r>
    </w:p>
  </w:footnote>
  <w:footnote w:id="13225">
    <w:p>
      <w:pPr>
        <w:pStyle w:val="FootnoteText"/>
      </w:pPr>
      <w:r>
        <w:rPr>
          <w:rStyle w:val="FootnoteReference"/>
        </w:rPr>
        <w:footnoteRef/>
      </w:r>
      <w:r>
        <w:t xml:space="preserve"> Cross-references for "lest": Ps 50:16; Matt 7:21-23; Luke 12:45-47; Luke 13:26-27; 1Cor 13:1-3; 2Pet 2:15.</w:t>
      </w:r>
    </w:p>
  </w:footnote>
  <w:footnote w:id="13226">
    <w:p>
      <w:pPr>
        <w:pStyle w:val="FootnoteText"/>
      </w:pPr>
      <w:r>
        <w:rPr>
          <w:rStyle w:val="FootnoteReference"/>
        </w:rPr>
        <w:footnoteRef/>
      </w:r>
      <w:r>
        <w:t xml:space="preserve"> Cross-references for "a castaway": Jer 6:30; Luke 9:25; Acts 1:25; 2Cor 13:5-6.</w:t>
      </w:r>
    </w:p>
  </w:footnote>
  <w:footnote w:id="13227">
    <w:p>
      <w:pPr>
        <w:pStyle w:val="FootnoteText"/>
      </w:pPr>
      <w:r>
        <w:rPr>
          <w:rStyle w:val="FootnoteReference"/>
        </w:rPr>
        <w:footnoteRef/>
      </w:r>
      <w:r>
        <w:t xml:space="preserve"> Cross-references: Rom 6:18-19.</w:t>
      </w:r>
    </w:p>
  </w:footnote>
  <w:footnote w:id="13228">
    <w:p>
      <w:pPr>
        <w:pStyle w:val="FootnoteText"/>
      </w:pPr>
      <w:r>
        <w:rPr>
          <w:rStyle w:val="FootnoteReference"/>
        </w:rPr>
        <w:footnoteRef/>
      </w:r>
      <w:r>
        <w:t xml:space="preserve"> Cross-references for "I would": Rom 11:21; 1Cor 12:1; 1Cor 14:38.</w:t>
      </w:r>
    </w:p>
  </w:footnote>
  <w:footnote w:id="1322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30">
    <w:p>
      <w:pPr>
        <w:pStyle w:val="FootnoteText"/>
      </w:pPr>
      <w:r>
        <w:rPr>
          <w:rStyle w:val="FootnoteReference"/>
        </w:rPr>
        <w:footnoteRef/>
      </w:r>
      <w:r>
        <w:t xml:space="preserve"> Cross-references: John 4:20; Rom 4:11; Gal 3:29.</w:t>
      </w:r>
    </w:p>
  </w:footnote>
  <w:footnote w:id="13231">
    <w:p>
      <w:pPr>
        <w:pStyle w:val="FootnoteText"/>
      </w:pPr>
      <w:r>
        <w:rPr>
          <w:rStyle w:val="FootnoteReference"/>
        </w:rPr>
        <w:footnoteRef/>
      </w:r>
      <w:r>
        <w:t xml:space="preserve"> Cross-references: Exod 13:21-22; Exod 14:19-20; Exod 40:34; Num 9:15-22; Num 14:14; Deut 1:33; Neh 9:12; Neh 9:19; Ps 78:14; Ps 105:39.</w:t>
      </w:r>
    </w:p>
  </w:footnote>
  <w:footnote w:id="1323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33">
    <w:p>
      <w:pPr>
        <w:pStyle w:val="FootnoteText"/>
      </w:pPr>
      <w:r>
        <w:rPr>
          <w:rStyle w:val="FootnoteReference"/>
        </w:rPr>
        <w:footnoteRef/>
      </w:r>
      <w:r>
        <w:t xml:space="preserve"> Cross-references: Exod 14:31; John 9:28-29; 1Cor 1:13-16; Heb 3:2-3.</w:t>
      </w:r>
    </w:p>
  </w:footnote>
  <w:footnote w:id="13234">
    <w:p>
      <w:pPr>
        <w:pStyle w:val="FootnoteText"/>
      </w:pPr>
      <w:r>
        <w:rPr>
          <w:rStyle w:val="FootnoteReference"/>
        </w:rPr>
        <w:footnoteRef/>
      </w:r>
      <w:r>
        <w:t xml:space="preserve"> Cross-references: Exod 16:4; Exod 16:15; Exod 16:35; Deut 8:3; Neh 9:15; Neh 9:20; Ps 78:23-25; Ps 105:40; John 6:22-58.</w:t>
      </w:r>
    </w:p>
  </w:footnote>
  <w:footnote w:id="132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36">
    <w:p>
      <w:pPr>
        <w:pStyle w:val="FootnoteText"/>
      </w:pPr>
      <w:r>
        <w:rPr>
          <w:rStyle w:val="FootnoteReference"/>
        </w:rPr>
        <w:footnoteRef/>
      </w:r>
      <w:r>
        <w:t xml:space="preserve"> Cross-references for "followed them": Deut 9:21.</w:t>
      </w:r>
    </w:p>
  </w:footnote>
  <w:footnote w:id="13237">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39">
    <w:p>
      <w:pPr>
        <w:pStyle w:val="FootnoteText"/>
      </w:pPr>
      <w:r>
        <w:rPr>
          <w:rStyle w:val="FootnoteReference"/>
        </w:rPr>
        <w:footnoteRef/>
      </w:r>
      <w:r>
        <w:t xml:space="preserve"> Cross-references: Exod 17:6; Num 20:11; Ps 78:15; Ps 78:20; Ps 105:41; Isa 43:20; Isa 48:21; John 4:10; John 4:14; John 7:37; Rev 22:17.</w:t>
      </w:r>
    </w:p>
  </w:footnote>
  <w:footnote w:id="13240">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41">
    <w:p>
      <w:pPr>
        <w:pStyle w:val="FootnoteText"/>
      </w:pPr>
      <w:r>
        <w:rPr>
          <w:rStyle w:val="FootnoteReference"/>
        </w:rPr>
        <w:footnoteRef/>
      </w:r>
      <w:r>
        <w:t xml:space="preserve"> Cross-references for "these": Zeph 3:6-7; 1Cor 10:11; Heb 4:11; 2Pet 2:6; Jude 1:7.</w:t>
      </w:r>
    </w:p>
  </w:footnote>
  <w:footnote w:id="13242">
    <w:p>
      <w:pPr>
        <w:pStyle w:val="FootnoteText"/>
      </w:pPr>
      <w:r>
        <w:rPr>
          <w:rStyle w:val="FootnoteReference"/>
        </w:rPr>
        <w:footnoteRef/>
      </w:r>
      <w:r>
        <w:t xml:space="preserve"> Cross-references for "examples": Rom 5:14; Heb 9:24; 1Pet 3:21.</w:t>
      </w:r>
    </w:p>
  </w:footnote>
  <w:footnote w:id="13243">
    <w:p>
      <w:pPr>
        <w:pStyle w:val="FootnoteText"/>
      </w:pPr>
      <w:r>
        <w:rPr>
          <w:rStyle w:val="FootnoteReference"/>
        </w:rPr>
        <w:footnoteRef/>
      </w:r>
      <w:r>
        <w:t xml:space="preserve"> Cross-references for "lust": Num 11:4; Num 11:31-34; Ps 78:27-31; Ps 106:14-15.</w:t>
      </w:r>
    </w:p>
  </w:footnote>
  <w:footnote w:id="13244">
    <w:p>
      <w:pPr>
        <w:pStyle w:val="FootnoteText"/>
      </w:pPr>
      <w:r>
        <w:rPr>
          <w:rStyle w:val="FootnoteReference"/>
        </w:rPr>
        <w:footnoteRef/>
      </w:r>
      <w:r>
        <w:t xml:space="preserve"> Cross-references for "The people": Exod 32:6-8; Exod 32:17; Exod 32:19.</w:t>
      </w:r>
    </w:p>
  </w:footnote>
  <w:footnote w:id="13245">
    <w:p>
      <w:pPr>
        <w:pStyle w:val="FootnoteText"/>
      </w:pPr>
      <w:r>
        <w:rPr>
          <w:rStyle w:val="FootnoteReference"/>
        </w:rPr>
        <w:footnoteRef/>
      </w:r>
      <w:r>
        <w:t xml:space="preserve"> Cross-references: Deut 9:12; Deut 9:16-21; Ps 106:19-20; 1Cor 5:11; 1Cor 6:9; 1Cor 8:7; 1Cor 14:20-22; 1John 5:21.</w:t>
      </w:r>
    </w:p>
  </w:footnote>
  <w:footnote w:id="13246">
    <w:p>
      <w:pPr>
        <w:pStyle w:val="FootnoteText"/>
      </w:pPr>
      <w:r>
        <w:rPr>
          <w:rStyle w:val="FootnoteReference"/>
        </w:rPr>
        <w:footnoteRef/>
      </w:r>
      <w:r>
        <w:t xml:space="preserve"> Cross-references: Num 25:1-9; Ps 106:29; 1Cor 6:9; 1Cor 6:18; Rev 2:14.</w:t>
      </w:r>
    </w:p>
  </w:footnote>
  <w:footnote w:id="13247">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48">
    <w:p>
      <w:pPr>
        <w:pStyle w:val="FootnoteText"/>
      </w:pPr>
      <w:r>
        <w:rPr>
          <w:rStyle w:val="FootnoteReference"/>
        </w:rPr>
        <w:footnoteRef/>
      </w:r>
      <w:r>
        <w:t xml:space="preserve"> Cross-references for "and were": Num 21:6.</w:t>
      </w:r>
    </w:p>
  </w:footnote>
  <w:footnote w:id="13249">
    <w:p>
      <w:pPr>
        <w:pStyle w:val="FootnoteText"/>
      </w:pPr>
      <w:r>
        <w:rPr>
          <w:rStyle w:val="FootnoteReference"/>
        </w:rPr>
        <w:footnoteRef/>
      </w:r>
      <w:r>
        <w:t xml:space="preserve"> Cross-references for "murmur": Exod 15:24; Exod 16:2-9; Exod 17:2-3; Num 14:2; Num 14:27-30; Num 16:41; Ps 106:25; Phil 2:14; Jude 1:16.</w:t>
      </w:r>
    </w:p>
  </w:footnote>
  <w:footnote w:id="13250">
    <w:p>
      <w:pPr>
        <w:pStyle w:val="FootnoteText"/>
      </w:pPr>
      <w:r>
        <w:rPr>
          <w:rStyle w:val="FootnoteReference"/>
        </w:rPr>
        <w:footnoteRef/>
      </w:r>
      <w:r>
        <w:t xml:space="preserve"> Cross-references for "destroyer": Exod 12:23; 2Sam 24:16; 1Chr 21:15; 2Chr 32:21; Matt 13:39-42; Acts 12:23; 2Thess 1:7-8; Heb 11:28; Rev 16:1.</w:t>
      </w:r>
    </w:p>
  </w:footnote>
  <w:footnote w:id="13251">
    <w:p>
      <w:pPr>
        <w:pStyle w:val="FootnoteText"/>
      </w:pPr>
      <w:r>
        <w:rPr>
          <w:rStyle w:val="FootnoteReference"/>
        </w:rPr>
        <w:footnoteRef/>
      </w:r>
      <w:r>
        <w:t xml:space="preserve"> Cross-references: Num 14:37; Num 16:46-49.</w:t>
      </w:r>
    </w:p>
  </w:footnote>
  <w:footnote w:id="13252">
    <w:p>
      <w:pPr>
        <w:pStyle w:val="FootnoteText"/>
      </w:pPr>
      <w:r>
        <w:rPr>
          <w:rStyle w:val="FootnoteReference"/>
        </w:rPr>
        <w:footnoteRef/>
      </w:r>
      <w:r>
        <w:t xml:space="preserve"> Cross-references for "upon": 1Cor 7:29; Phil 4:5; Heb 10:25; Heb 10:37; 1John 2:18.</w:t>
      </w:r>
    </w:p>
  </w:footnote>
  <w:footnote w:id="13253">
    <w:p>
      <w:pPr>
        <w:pStyle w:val="FootnoteText"/>
      </w:pPr>
      <w:r>
        <w:rPr>
          <w:rStyle w:val="FootnoteReference"/>
        </w:rPr>
        <w:footnoteRef/>
      </w:r>
      <w:r>
        <w:t xml:space="preserve"> Cross-references: Rom 15:4; 1Cor 9:10.</w:t>
      </w:r>
    </w:p>
  </w:footnote>
  <w:footnote w:id="13254">
    <w:p>
      <w:pPr>
        <w:pStyle w:val="FootnoteText"/>
      </w:pPr>
      <w:r>
        <w:rPr>
          <w:rStyle w:val="FootnoteReference"/>
        </w:rPr>
        <w:footnoteRef/>
      </w:r>
      <w:r>
        <w:t xml:space="preserve"> Cross-references: Prov 16:18; Prov 28:14; Matt 26:33-34; Matt 26:40-41; Rom 11:20; 1Cor 4:6-8; 1Cor 8:2; Rev 3:17-18.</w:t>
      </w:r>
    </w:p>
  </w:footnote>
  <w:footnote w:id="13255">
    <w:p>
      <w:pPr>
        <w:pStyle w:val="FootnoteText"/>
      </w:pPr>
      <w:r>
        <w:rPr>
          <w:rStyle w:val="FootnoteReference"/>
        </w:rPr>
        <w:footnoteRef/>
      </w:r>
      <w:r>
        <w:t xml:space="preserve"> Cross-references for "make": Gen 19:20-21; Ps 124:7; Jer 29:11; Luke 16:26; Acts 27:44; Jas 5:11.</w:t>
      </w:r>
    </w:p>
  </w:footnote>
  <w:footnote w:id="13256">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57">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58">
    <w:p>
      <w:pPr>
        <w:pStyle w:val="FootnoteText"/>
      </w:pPr>
      <w:r>
        <w:rPr>
          <w:rStyle w:val="FootnoteReference"/>
        </w:rPr>
        <w:footnoteRef/>
      </w:r>
      <w:r>
        <w:t xml:space="preserve"> Cross-references: Exod 3:17; Ps 125:3; Dan 3:17; Luke 22:32; John 10:28-30; Rom 8:28-39; 2Cor 1:10; 2Cor 12:8-10; 2Tim 4:18; 1Pet 1:5; 2Pet 2:9.</w:t>
      </w:r>
    </w:p>
  </w:footnote>
  <w:footnote w:id="13259">
    <w:p>
      <w:pPr>
        <w:pStyle w:val="FootnoteText"/>
      </w:pPr>
      <w:r>
        <w:rPr>
          <w:rStyle w:val="FootnoteReference"/>
        </w:rPr>
        <w:footnoteRef/>
      </w:r>
      <w:r>
        <w:t xml:space="preserve"> Cross-references for "flee": 1Cor 10:7; 1Cor 10:20-21; 2Cor 6:17; 1John 5:21; Rev 2:14; Rev 13:8; Rev 21:8; Rev 22:15.</w:t>
      </w:r>
    </w:p>
  </w:footnote>
  <w:footnote w:id="13260">
    <w:p>
      <w:pPr>
        <w:pStyle w:val="FootnoteText"/>
      </w:pPr>
      <w:r>
        <w:rPr>
          <w:rStyle w:val="FootnoteReference"/>
        </w:rPr>
        <w:footnoteRef/>
      </w:r>
      <w:r>
        <w:t xml:space="preserve"> Cross-references: Rom 12:19; 2Cor 7:1; 2Cor 11:11; 2Cor 12:15; 2Cor 12:19; Phil 4:1; Phlm 1:1; 1Pet 2:11.</w:t>
      </w:r>
    </w:p>
  </w:footnote>
  <w:footnote w:id="13261">
    <w:p>
      <w:pPr>
        <w:pStyle w:val="FootnoteText"/>
      </w:pPr>
      <w:r>
        <w:rPr>
          <w:rStyle w:val="FootnoteReference"/>
        </w:rPr>
        <w:footnoteRef/>
      </w:r>
      <w:r>
        <w:t xml:space="preserve"> Cross-references: Job 34:2-3; 1Cor 4:10; 1Cor 6:5; 1Cor 8:1; 1Cor 11:13; 1Cor 14:20; 1Thess 5:21.</w:t>
      </w:r>
    </w:p>
  </w:footnote>
  <w:footnote w:id="13262">
    <w:p>
      <w:pPr>
        <w:pStyle w:val="FootnoteText"/>
      </w:pPr>
      <w:r>
        <w:rPr>
          <w:rStyle w:val="FootnoteReference"/>
        </w:rPr>
        <w:footnoteRef/>
      </w:r>
      <w:r>
        <w:t xml:space="preserve"> Cross-references for "the communion of the blood": John 6:53-58; 1Cor 1:9; 1Cor 10:20; 1Cor 12:13; Heb 3:14; 1John 1:3; 1John 1:7.</w:t>
      </w:r>
    </w:p>
  </w:footnote>
  <w:footnote w:id="13263">
    <w:p>
      <w:pPr>
        <w:pStyle w:val="FootnoteText"/>
      </w:pPr>
      <w:r>
        <w:rPr>
          <w:rStyle w:val="FootnoteReference"/>
        </w:rPr>
        <w:footnoteRef/>
      </w:r>
      <w:r>
        <w:t xml:space="preserve"> Cross-references for "The bread": Acts 2:42; Acts 2:46; Acts 20:7; Acts 20:11; 1Cor 11:23-24.</w:t>
      </w:r>
    </w:p>
  </w:footnote>
  <w:footnote w:id="13264">
    <w:p>
      <w:pPr>
        <w:pStyle w:val="FootnoteText"/>
      </w:pPr>
      <w:r>
        <w:rPr>
          <w:rStyle w:val="FootnoteReference"/>
        </w:rPr>
        <w:footnoteRef/>
      </w:r>
      <w:r>
        <w:t xml:space="preserve"> Cross-references: Matt 26:26-28; Mark 14:22-25; Luke 22:19-20; 1Cor 10:21; 1Cor 11:23-29.</w:t>
      </w:r>
    </w:p>
  </w:footnote>
  <w:footnote w:id="13265">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66">
    <w:p>
      <w:pPr>
        <w:pStyle w:val="FootnoteText"/>
      </w:pPr>
      <w:r>
        <w:rPr>
          <w:rStyle w:val="FootnoteReference"/>
        </w:rPr>
        <w:footnoteRef/>
      </w:r>
      <w:r>
        <w:t xml:space="preserve"> Cross-references for "that": 1Cor 10:3-4; 1Cor 10:21; 1Cor 11:26-28.</w:t>
      </w:r>
    </w:p>
  </w:footnote>
  <w:footnote w:id="1326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68">
    <w:p>
      <w:pPr>
        <w:pStyle w:val="FootnoteText"/>
      </w:pPr>
      <w:r>
        <w:rPr>
          <w:rStyle w:val="FootnoteReference"/>
        </w:rPr>
        <w:footnoteRef/>
      </w:r>
      <w:r>
        <w:t xml:space="preserve"> Cross-references for "Israel": Rom 4:1; Rom 4:12; Rom 9:3-8; 2Cor 11:18-22; Gal 6:16; Eph 2:11-12; Phil 3:3-5.</w:t>
      </w:r>
    </w:p>
  </w:footnote>
  <w:footnote w:id="13269">
    <w:p>
      <w:pPr>
        <w:pStyle w:val="FootnoteText"/>
      </w:pPr>
      <w:r>
        <w:rPr>
          <w:rStyle w:val="FootnoteReference"/>
        </w:rPr>
        <w:footnoteRef/>
      </w:r>
      <w:r>
        <w:t xml:space="preserve"> Cross-references: Lev 3:3-5; Lev 3:11; Lev 7:11-17; 1Sam 2:13-16; 1Sam 9:12-13; 1Cor 9:13.</w:t>
      </w:r>
    </w:p>
  </w:footnote>
  <w:footnote w:id="13270">
    <w:p>
      <w:pPr>
        <w:pStyle w:val="FootnoteText"/>
      </w:pPr>
      <w:r>
        <w:rPr>
          <w:rStyle w:val="FootnoteReference"/>
        </w:rPr>
        <w:footnoteRef/>
      </w:r>
      <w:r>
        <w:t xml:space="preserve"> Cross-references for "that the": Deut 32:21; Isa 40:17; Isa 41:29; 1Cor 1:28; 1Cor 3:7; 1Cor 8:4; 1Cor 13:2; 2Cor 12:11.</w:t>
      </w:r>
    </w:p>
  </w:footnote>
  <w:footnote w:id="1327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2">
    <w:p>
      <w:pPr>
        <w:pStyle w:val="FootnoteText"/>
      </w:pPr>
      <w:r>
        <w:rPr>
          <w:rStyle w:val="FootnoteReference"/>
        </w:rPr>
        <w:footnoteRef/>
      </w:r>
      <w:r>
        <w:t xml:space="preserve"> Cross-references for "sacrifice": Lev 17:7; Deut 32:16-17; 2Chr 11:15; Ps 106:37-39; 2Cor 4:4; Rev 9:20.</w:t>
      </w:r>
    </w:p>
  </w:footnote>
  <w:footnote w:id="13273">
    <w:p>
      <w:pPr>
        <w:pStyle w:val="FootnoteText"/>
      </w:pPr>
      <w:r>
        <w:rPr>
          <w:rStyle w:val="FootnoteReference"/>
        </w:rPr>
        <w:footnoteRef/>
      </w:r>
      <w:r>
        <w:t xml:space="preserve"> Cross-references for "cannot drink": Deut 32:37-38; 1Kgs 18:21; Matt 6:24; 1Cor 8:10; 1Cor 10:16; 2Cor 6:15-17.</w:t>
      </w:r>
    </w:p>
  </w:footnote>
  <w:footnote w:id="13274">
    <w:p>
      <w:pPr>
        <w:pStyle w:val="FootnoteText"/>
      </w:pPr>
      <w:r>
        <w:rPr>
          <w:rStyle w:val="FootnoteReference"/>
        </w:rPr>
        <w:footnoteRef/>
      </w:r>
      <w:r>
        <w:t xml:space="preserve"> Cross-references for "we provoke": Exod 20:5; Exod 34:14; Deut 4:24; Deut 6:15; Deut 32:16; Deut 32:21; Josh 24:19; Ps 78:58; Zeph 1:18.</w:t>
      </w:r>
    </w:p>
  </w:footnote>
  <w:footnote w:id="13275">
    <w:p>
      <w:pPr>
        <w:pStyle w:val="FootnoteText"/>
      </w:pPr>
      <w:r>
        <w:rPr>
          <w:rStyle w:val="FootnoteReference"/>
        </w:rPr>
        <w:footnoteRef/>
      </w:r>
      <w:r>
        <w:t xml:space="preserve"> Cross-references: Job 9:4; Job 40:9-14; Ezek 22:14; Heb 10:31.</w:t>
      </w:r>
    </w:p>
  </w:footnote>
  <w:footnote w:id="13276">
    <w:p>
      <w:pPr>
        <w:pStyle w:val="FootnoteText"/>
      </w:pPr>
      <w:r>
        <w:rPr>
          <w:rStyle w:val="FootnoteReference"/>
        </w:rPr>
        <w:footnoteRef/>
      </w:r>
      <w:r>
        <w:t xml:space="preserve"> Cross-references for "things are lawful": Rom 14:15; Rom 14:20; 1Cor 6:12; 1Cor 8:9.</w:t>
      </w:r>
    </w:p>
  </w:footnote>
  <w:footnote w:id="13277">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78">
    <w:p>
      <w:pPr>
        <w:pStyle w:val="FootnoteText"/>
      </w:pPr>
      <w:r>
        <w:rPr>
          <w:rStyle w:val="FootnoteReference"/>
        </w:rPr>
        <w:footnoteRef/>
      </w:r>
      <w:r>
        <w:t xml:space="preserve"> Cross-references for "seek": 1Cor 9:19-23; 1Cor 10:33; 1Cor 13:5; Phil 2:4-5; Phil 2:21.</w:t>
      </w:r>
    </w:p>
  </w:footnote>
  <w:footnote w:id="13279">
    <w:p>
      <w:pPr>
        <w:pStyle w:val="FootnoteText"/>
      </w:pPr>
      <w:r>
        <w:rPr>
          <w:rStyle w:val="FootnoteReference"/>
        </w:rPr>
        <w:footnoteRef/>
      </w:r>
      <w:r>
        <w:t xml:space="preserve"> Cross-references for "sold": Rom 14:14; 1Tim 4:4; Titus 1:15.</w:t>
      </w:r>
    </w:p>
  </w:footnote>
  <w:footnote w:id="13280">
    <w:p>
      <w:pPr>
        <w:pStyle w:val="FootnoteText"/>
      </w:pPr>
      <w:r>
        <w:rPr>
          <w:rStyle w:val="FootnoteReference"/>
        </w:rPr>
        <w:footnoteRef/>
      </w:r>
      <w:r>
        <w:t xml:space="preserve"> Cross-references: Rom 13:5; 1Cor 8:7; 1Cor 10:27-29.</w:t>
      </w:r>
    </w:p>
  </w:footnote>
  <w:footnote w:id="13281">
    <w:p>
      <w:pPr>
        <w:pStyle w:val="FootnoteText"/>
      </w:pPr>
      <w:r>
        <w:rPr>
          <w:rStyle w:val="FootnoteReference"/>
        </w:rPr>
        <w:footnoteRef/>
      </w:r>
      <w:r>
        <w:t xml:space="preserve"> Cross-references: Exod 19:5; Deut 10:14; Job 41:11; Ps 24:1; Ps 50:12; 1Cor 10:28; 1Tim 6:17.</w:t>
      </w:r>
    </w:p>
  </w:footnote>
  <w:footnote w:id="13282">
    <w:p>
      <w:pPr>
        <w:pStyle w:val="FootnoteText"/>
      </w:pPr>
      <w:r>
        <w:rPr>
          <w:rStyle w:val="FootnoteReference"/>
        </w:rPr>
        <w:footnoteRef/>
      </w:r>
      <w:r>
        <w:t xml:space="preserve"> Cross-references: Luke 5:29-30; Luke 15:23; Luke 19:7; 1Cor 5:9-11.</w:t>
      </w:r>
    </w:p>
  </w:footnote>
  <w:footnote w:id="13283">
    <w:p>
      <w:pPr>
        <w:pStyle w:val="FootnoteText"/>
      </w:pPr>
      <w:r>
        <w:rPr>
          <w:rStyle w:val="FootnoteReference"/>
        </w:rPr>
        <w:footnoteRef/>
      </w:r>
      <w:r>
        <w:t xml:space="preserve"> Cross-references for "whatsoever": Luke 10:7.</w:t>
      </w:r>
    </w:p>
  </w:footnote>
  <w:footnote w:id="13284">
    <w:p>
      <w:pPr>
        <w:pStyle w:val="FootnoteText"/>
      </w:pPr>
      <w:r>
        <w:rPr>
          <w:rStyle w:val="FootnoteReference"/>
        </w:rPr>
        <w:footnoteRef/>
      </w:r>
      <w:r>
        <w:t xml:space="preserve"> Cross-references: 1Cor 10:25; 2Cor 1:13; 2Cor 4:2; 2Cor 5:11.</w:t>
      </w:r>
    </w:p>
  </w:footnote>
  <w:footnote w:id="13285">
    <w:p>
      <w:pPr>
        <w:pStyle w:val="FootnoteText"/>
      </w:pPr>
      <w:r>
        <w:rPr>
          <w:rStyle w:val="FootnoteReference"/>
        </w:rPr>
        <w:footnoteRef/>
      </w:r>
      <w:r>
        <w:t xml:space="preserve"> Cross-references: Rom 14:15; 1Cor 8:10-13.</w:t>
      </w:r>
    </w:p>
  </w:footnote>
  <w:footnote w:id="13286">
    <w:p>
      <w:pPr>
        <w:pStyle w:val="FootnoteText"/>
      </w:pPr>
      <w:r>
        <w:rPr>
          <w:rStyle w:val="FootnoteReference"/>
        </w:rPr>
        <w:footnoteRef/>
      </w:r>
      <w:r>
        <w:t xml:space="preserve"> Cross-references: Exod 9:29; Deut 10:14; Ps 24:1; Ps 115:16; Jer 27:5-6; Matt 6:31-32; 1Cor 10:26.</w:t>
      </w:r>
    </w:p>
  </w:footnote>
  <w:footnote w:id="13287">
    <w:p>
      <w:pPr>
        <w:pStyle w:val="FootnoteText"/>
      </w:pPr>
      <w:r>
        <w:rPr>
          <w:rStyle w:val="FootnoteReference"/>
        </w:rPr>
        <w:footnoteRef/>
      </w:r>
      <w:r>
        <w:t xml:space="preserve"> Cross-references: Rom 14:15-21; 1Cor 8:9-13; 1Cor 10:32.</w:t>
      </w:r>
    </w:p>
  </w:footnote>
  <w:footnote w:id="13288">
    <w:p>
      <w:pPr>
        <w:pStyle w:val="FootnoteText"/>
      </w:pPr>
      <w:r>
        <w:rPr>
          <w:rStyle w:val="FootnoteReference"/>
        </w:rPr>
        <w:footnoteRef/>
      </w:r>
      <w:r>
        <w:t xml:space="preserve"> Cross-references: Rom 14:16; 2Cor 8:21; 1Thess 5:22.</w:t>
      </w:r>
    </w:p>
  </w:footnote>
  <w:footnote w:id="13289">
    <w:p>
      <w:pPr>
        <w:pStyle w:val="FootnoteText"/>
      </w:pPr>
      <w:r>
        <w:rPr>
          <w:rStyle w:val="FootnoteReference"/>
        </w:rPr>
        <w:footnoteRef/>
      </w:r>
      <w:r>
        <w:t xml:space="preserve"> Cross-references for "for which": Rom 14:6; 1Tim 4:3-4.</w:t>
      </w:r>
    </w:p>
  </w:footnote>
  <w:footnote w:id="13290">
    <w:p>
      <w:pPr>
        <w:pStyle w:val="FootnoteText"/>
      </w:pPr>
      <w:r>
        <w:rPr>
          <w:rStyle w:val="FootnoteReference"/>
        </w:rPr>
        <w:footnoteRef/>
      </w:r>
      <w:r>
        <w:t xml:space="preserve"> Cross-references for "ye eat": Deut 12:7; Deut 12:12; Deut 12:18; Neh 8:16-18; Zech 7:5-6; Luke 11:41; 1Cor 7:34; Col 3:17; Col 3:23; 1Pet 4:11.</w:t>
      </w:r>
    </w:p>
  </w:footnote>
  <w:footnote w:id="13291">
    <w:p>
      <w:pPr>
        <w:pStyle w:val="FootnoteText"/>
      </w:pPr>
      <w:r>
        <w:rPr>
          <w:rStyle w:val="FootnoteReference"/>
        </w:rPr>
        <w:footnoteRef/>
      </w:r>
      <w:r>
        <w:t xml:space="preserve"> Cross-references for "none": Rom 14:13; 1Cor 8:13; 1Cor 10:33; 2Cor 6:3; Phil 1:10.</w:t>
      </w:r>
    </w:p>
  </w:footnote>
  <w:footnote w:id="132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93">
    <w:p>
      <w:pPr>
        <w:pStyle w:val="FootnoteText"/>
      </w:pPr>
      <w:r>
        <w:rPr>
          <w:rStyle w:val="FootnoteReference"/>
        </w:rPr>
        <w:footnoteRef/>
      </w:r>
      <w:r>
        <w:t xml:space="preserve"> Cross-references for "the church": Acts 20:28; 1Cor 11:22; 1Tim 3:5; 1Tim 3:15.</w:t>
      </w:r>
    </w:p>
  </w:footnote>
  <w:footnote w:id="13294">
    <w:p>
      <w:pPr>
        <w:pStyle w:val="FootnoteText"/>
      </w:pPr>
      <w:r>
        <w:rPr>
          <w:rStyle w:val="FootnoteReference"/>
        </w:rPr>
        <w:footnoteRef/>
      </w:r>
      <w:r>
        <w:t xml:space="preserve"> Cross-references: Rom 15:2-3; 1Cor 9:19-23; 1Cor 10:24; 2Cor 11:28-29; 2Cor 12:19.</w:t>
      </w:r>
    </w:p>
  </w:footnote>
  <w:footnote w:id="13295">
    <w:p>
      <w:pPr>
        <w:pStyle w:val="FootnoteText"/>
      </w:pPr>
      <w:r>
        <w:rPr>
          <w:rStyle w:val="FootnoteReference"/>
        </w:rPr>
        <w:footnoteRef/>
      </w:r>
      <w:r>
        <w:t xml:space="preserve"> Cross-references for "even": Rom 15:2-3; Eph 5:1-2; Phil 2:4-5.</w:t>
      </w:r>
    </w:p>
  </w:footnote>
  <w:footnote w:id="132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97">
    <w:p>
      <w:pPr>
        <w:pStyle w:val="FootnoteText"/>
      </w:pPr>
      <w:r>
        <w:rPr>
          <w:rStyle w:val="FootnoteReference"/>
        </w:rPr>
        <w:footnoteRef/>
      </w:r>
      <w:r>
        <w:t xml:space="preserve"> Cross-references for "Be ye": 1Cor 4:16; 1Cor 10:33; Phil 3:17; 1Thess 1:6; 2Thess 3:9; Heb 6:12.</w:t>
      </w:r>
    </w:p>
  </w:footnote>
  <w:footnote w:id="13298">
    <w:p>
      <w:pPr>
        <w:pStyle w:val="FootnoteText"/>
      </w:pPr>
      <w:r>
        <w:rPr>
          <w:rStyle w:val="FootnoteReference"/>
        </w:rPr>
        <w:footnoteRef/>
      </w:r>
      <w:r>
        <w:t xml:space="preserve"> Cross-references for "I praise": Prov 31:28-31; 1Cor 11:17; 1Cor 11:22.</w:t>
      </w:r>
    </w:p>
  </w:footnote>
  <w:footnote w:id="13299">
    <w:p>
      <w:pPr>
        <w:pStyle w:val="FootnoteText"/>
      </w:pPr>
      <w:r>
        <w:rPr>
          <w:rStyle w:val="FootnoteReference"/>
        </w:rPr>
        <w:footnoteRef/>
      </w:r>
      <w:r>
        <w:t xml:space="preserve"> Cross-references for "that": 1Cor 4:17; 1Cor 15:2.</w:t>
      </w:r>
    </w:p>
  </w:footnote>
  <w:footnote w:id="13300">
    <w:p>
      <w:pPr>
        <w:pStyle w:val="FootnoteText"/>
      </w:pPr>
      <w:r>
        <w:rPr>
          <w:rStyle w:val="FootnoteReference"/>
        </w:rPr>
        <w:footnoteRef/>
      </w:r>
      <w:r>
        <w:t xml:space="preserve"> Cross-references for "keep": Luke 1:6; 1Cor 7:17; 1Thess 4:1-2; 2Thess 2:15; 2Thess 3:6.</w:t>
      </w:r>
    </w:p>
  </w:footnote>
  <w:footnote w:id="13301">
    <w:p>
      <w:pPr>
        <w:pStyle w:val="FootnoteText"/>
      </w:pPr>
      <w:r>
        <w:rPr>
          <w:rStyle w:val="FootnoteReference"/>
        </w:rPr>
        <w:footnoteRef/>
      </w:r>
      <w:r>
        <w:t xml:space="preserve"> Cross-references for "the head of every": Eph 1:22-23; Eph 4:15; Eph 5:23; Phil 2:10-11; Col 1:18; Col 2:10; Col 2:19.</w:t>
      </w:r>
    </w:p>
  </w:footnote>
  <w:footnote w:id="13302">
    <w:p>
      <w:pPr>
        <w:pStyle w:val="FootnoteText"/>
      </w:pPr>
      <w:r>
        <w:rPr>
          <w:rStyle w:val="FootnoteReference"/>
        </w:rPr>
        <w:footnoteRef/>
      </w:r>
      <w:r>
        <w:t xml:space="preserve"> Cross-references for "and the head of the": Gen 3:16; Eph 5:22; Eph 5:24; Col 3:18; 1Tim 2:11-12; 1Pet 3:1; 1Pet 3:5-6.</w:t>
      </w:r>
    </w:p>
  </w:footnote>
  <w:footnote w:id="13303">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304">
    <w:p>
      <w:pPr>
        <w:pStyle w:val="FootnoteText"/>
      </w:pPr>
      <w:r>
        <w:rPr>
          <w:rStyle w:val="FootnoteReference"/>
        </w:rPr>
        <w:footnoteRef/>
      </w:r>
      <w:r>
        <w:t xml:space="preserve"> Cross-references for "having": 2Sam 15:30; 2Sam 19:4; 1Cor 11:14.</w:t>
      </w:r>
    </w:p>
  </w:footnote>
  <w:footnote w:id="13305">
    <w:p>
      <w:pPr>
        <w:pStyle w:val="FootnoteText"/>
      </w:pPr>
      <w:r>
        <w:rPr>
          <w:rStyle w:val="FootnoteReference"/>
        </w:rPr>
        <w:footnoteRef/>
      </w:r>
      <w:r>
        <w:t xml:space="preserve"> Cross-references: 1Cor 12:10; 1Cor 12:28; 1Cor 14:1-25.</w:t>
      </w:r>
    </w:p>
  </w:footnote>
  <w:footnote w:id="13306">
    <w:p>
      <w:pPr>
        <w:pStyle w:val="FootnoteText"/>
      </w:pPr>
      <w:r>
        <w:rPr>
          <w:rStyle w:val="FootnoteReference"/>
        </w:rPr>
        <w:footnoteRef/>
      </w:r>
      <w:r>
        <w:t xml:space="preserve"> Cross-references for "shaven": Deut 21:12.</w:t>
      </w:r>
    </w:p>
  </w:footnote>
  <w:footnote w:id="13307">
    <w:p>
      <w:pPr>
        <w:pStyle w:val="FootnoteText"/>
      </w:pPr>
      <w:r>
        <w:rPr>
          <w:rStyle w:val="FootnoteReference"/>
        </w:rPr>
        <w:footnoteRef/>
      </w:r>
      <w:r>
        <w:t xml:space="preserve"> Cross-references: Luke 2:36; Acts 2:17; Acts 21:9.</w:t>
      </w:r>
    </w:p>
  </w:footnote>
  <w:footnote w:id="13308">
    <w:p>
      <w:pPr>
        <w:pStyle w:val="FootnoteText"/>
      </w:pPr>
      <w:r>
        <w:rPr>
          <w:rStyle w:val="FootnoteReference"/>
        </w:rPr>
        <w:footnoteRef/>
      </w:r>
      <w:r>
        <w:t xml:space="preserve"> Cross-references: Num 5:18; Deut 22:5.</w:t>
      </w:r>
    </w:p>
  </w:footnote>
  <w:footnote w:id="13309">
    <w:p>
      <w:pPr>
        <w:pStyle w:val="FootnoteText"/>
      </w:pPr>
      <w:r>
        <w:rPr>
          <w:rStyle w:val="FootnoteReference"/>
        </w:rPr>
        <w:footnoteRef/>
      </w:r>
      <w:r>
        <w:t xml:space="preserve"> Cross-references for "he is": Gen 1:26-27; Gen 5:1; Gen 9:6; Ps 8:6; Jas 3:9.</w:t>
      </w:r>
    </w:p>
  </w:footnote>
  <w:footnote w:id="13310">
    <w:p>
      <w:pPr>
        <w:pStyle w:val="FootnoteText"/>
      </w:pPr>
      <w:r>
        <w:rPr>
          <w:rStyle w:val="FootnoteReference"/>
        </w:rPr>
        <w:footnoteRef/>
      </w:r>
      <w:r>
        <w:t xml:space="preserve"> Cross-references: Gen 3:16; 1Cor 11:3.</w:t>
      </w:r>
    </w:p>
  </w:footnote>
  <w:footnote w:id="13311">
    <w:p>
      <w:pPr>
        <w:pStyle w:val="FootnoteText"/>
      </w:pPr>
      <w:r>
        <w:rPr>
          <w:rStyle w:val="FootnoteReference"/>
        </w:rPr>
        <w:footnoteRef/>
      </w:r>
      <w:r>
        <w:t xml:space="preserve"> Cross-references: Gen 2:21-22; 1Tim 2:13.</w:t>
      </w:r>
    </w:p>
  </w:footnote>
  <w:footnote w:id="13312">
    <w:p>
      <w:pPr>
        <w:pStyle w:val="FootnoteText"/>
      </w:pPr>
      <w:r>
        <w:rPr>
          <w:rStyle w:val="FootnoteReference"/>
        </w:rPr>
        <w:footnoteRef/>
      </w:r>
      <w:r>
        <w:t xml:space="preserve"> Cross-references for "the man": Gen 2:18; Gen 2:20; Gen 2:23-24.</w:t>
      </w:r>
    </w:p>
  </w:footnote>
  <w:footnote w:id="13313">
    <w:p>
      <w:pPr>
        <w:pStyle w:val="FootnoteText"/>
      </w:pPr>
      <w:r>
        <w:rPr>
          <w:rStyle w:val="FootnoteReference"/>
        </w:rPr>
        <w:footnoteRef/>
      </w:r>
      <w:r>
        <w:t xml:space="preserve"> Cross-references for "power": Gen 20:16; Gen 24:64-65; G1849.</w:t>
      </w:r>
    </w:p>
  </w:footnote>
  <w:footnote w:id="13314">
    <w:p>
      <w:pPr>
        <w:pStyle w:val="FootnoteText"/>
      </w:pPr>
      <w:r>
        <w:rPr>
          <w:rStyle w:val="FootnoteReference"/>
        </w:rPr>
        <w:footnoteRef/>
      </w:r>
      <w:r>
        <w:t xml:space="preserve"> Cross-references for "because": Eccl 5:6; Matt 18:10; Heb 1:14.</w:t>
      </w:r>
    </w:p>
  </w:footnote>
  <w:footnote w:id="13315">
    <w:p>
      <w:pPr>
        <w:pStyle w:val="FootnoteText"/>
      </w:pPr>
      <w:r>
        <w:rPr>
          <w:rStyle w:val="FootnoteReference"/>
        </w:rPr>
        <w:footnoteRef/>
      </w:r>
      <w:r>
        <w:t xml:space="preserve"> Cross-references: 1Cor 7:10-14; 1Cor 12:12-22; Gal 3:28.</w:t>
      </w:r>
    </w:p>
  </w:footnote>
  <w:footnote w:id="13316">
    <w:p>
      <w:pPr>
        <w:pStyle w:val="FootnoteText"/>
      </w:pPr>
      <w:r>
        <w:rPr>
          <w:rStyle w:val="FootnoteReference"/>
        </w:rPr>
        <w:footnoteRef/>
      </w:r>
      <w:r>
        <w:t xml:space="preserve"> Cross-references: Prov 16:4; Rom 11:36; 1Cor 8:6; Heb 1:2-3.</w:t>
      </w:r>
    </w:p>
  </w:footnote>
  <w:footnote w:id="13317">
    <w:p>
      <w:pPr>
        <w:pStyle w:val="FootnoteText"/>
      </w:pPr>
      <w:r>
        <w:rPr>
          <w:rStyle w:val="FootnoteReference"/>
        </w:rPr>
        <w:footnoteRef/>
      </w:r>
      <w:r>
        <w:t xml:space="preserve"> Cross-references: Luke 12:57; John 7:24; 1Cor 10:15.</w:t>
      </w:r>
    </w:p>
  </w:footnote>
  <w:footnote w:id="13318">
    <w:p>
      <w:pPr>
        <w:pStyle w:val="FootnoteText"/>
      </w:pPr>
      <w:r>
        <w:rPr>
          <w:rStyle w:val="FootnoteReference"/>
        </w:rPr>
        <w:footnoteRef/>
      </w:r>
      <w:r>
        <w:t xml:space="preserve"> Cross-references for "it is": 1Cor 14:35.</w:t>
      </w:r>
    </w:p>
  </w:footnote>
  <w:footnote w:id="13319">
    <w:p>
      <w:pPr>
        <w:pStyle w:val="FootnoteText"/>
      </w:pPr>
      <w:r>
        <w:rPr>
          <w:rStyle w:val="FootnoteReference"/>
        </w:rPr>
        <w:footnoteRef/>
      </w:r>
      <w:r>
        <w:t xml:space="preserve"> Cross-references: 2Sam 14:26.</w:t>
      </w:r>
    </w:p>
  </w:footnote>
  <w:footnote w:id="13320">
    <w:p>
      <w:pPr>
        <w:pStyle w:val="FootnoteText"/>
      </w:pPr>
      <w:r>
        <w:rPr>
          <w:rStyle w:val="FootnoteReference"/>
        </w:rPr>
        <w:footnoteRef/>
      </w:r>
      <w:r>
        <w:t xml:space="preserve"> Cross-references for "covering": 1Cor 11:15.</w:t>
      </w:r>
    </w:p>
  </w:footnote>
  <w:footnote w:id="13321">
    <w:p>
      <w:pPr>
        <w:pStyle w:val="FootnoteText"/>
      </w:pPr>
      <w:r>
        <w:rPr>
          <w:rStyle w:val="FootnoteReference"/>
        </w:rPr>
        <w:footnoteRef/>
      </w:r>
      <w:r>
        <w:t xml:space="preserve"> Cross-references for "seem": 1Tim 6:3-4.</w:t>
      </w:r>
    </w:p>
  </w:footnote>
  <w:footnote w:id="13322">
    <w:p>
      <w:pPr>
        <w:pStyle w:val="FootnoteText"/>
      </w:pPr>
      <w:r>
        <w:rPr>
          <w:rStyle w:val="FootnoteReference"/>
        </w:rPr>
        <w:footnoteRef/>
      </w:r>
      <w:r>
        <w:t xml:space="preserve"> Cross-references for "such": Acts 21:21; Acts 21:24.</w:t>
      </w:r>
    </w:p>
  </w:footnote>
  <w:footnote w:id="13323">
    <w:p>
      <w:pPr>
        <w:pStyle w:val="FootnoteText"/>
      </w:pPr>
      <w:r>
        <w:rPr>
          <w:rStyle w:val="FootnoteReference"/>
        </w:rPr>
        <w:footnoteRef/>
      </w:r>
      <w:r>
        <w:t xml:space="preserve"> Cross-references for "the churches": 1Cor 7:17; 1Cor 14:33-34; 1Cor 16:1; 1Thess 2:14.</w:t>
      </w:r>
    </w:p>
  </w:footnote>
  <w:footnote w:id="13324">
    <w:p>
      <w:pPr>
        <w:pStyle w:val="FootnoteText"/>
      </w:pPr>
      <w:r>
        <w:rPr>
          <w:rStyle w:val="FootnoteReference"/>
        </w:rPr>
        <w:footnoteRef/>
      </w:r>
      <w:r>
        <w:t xml:space="preserve"> Cross-references for "I praise": Lev 19:17; Prov 27:5; Rom 13:3; 1Cor 11:2; 1Cor 11:22; 1Pet 2:14.</w:t>
      </w:r>
    </w:p>
  </w:footnote>
  <w:footnote w:id="13325">
    <w:p>
      <w:pPr>
        <w:pStyle w:val="FootnoteText"/>
      </w:pPr>
      <w:r>
        <w:rPr>
          <w:rStyle w:val="FootnoteReference"/>
        </w:rPr>
        <w:footnoteRef/>
      </w:r>
      <w:r>
        <w:t xml:space="preserve"> Cross-references for "that ye": Isa 1:13-14; Isa 58:1-4; Jer 7:9-10; 1Cor 11:20; 1Cor 11:34; 1Cor 14:23; 1Cor 14:26; Heb 10:25.</w:t>
      </w:r>
    </w:p>
  </w:footnote>
  <w:footnote w:id="13326">
    <w:p>
      <w:pPr>
        <w:pStyle w:val="FootnoteText"/>
      </w:pPr>
      <w:r>
        <w:rPr>
          <w:rStyle w:val="FootnoteReference"/>
        </w:rPr>
        <w:footnoteRef/>
      </w:r>
      <w:r>
        <w:t xml:space="preserve"> Cross-references for "I hear": 1Cor 1:10-12; 1Cor 3:3; 1Cor 5:1; 1Cor 6:1.</w:t>
      </w:r>
    </w:p>
  </w:footnote>
  <w:footnote w:id="13327">
    <w:p>
      <w:pPr>
        <w:pStyle w:val="FootnoteText"/>
      </w:pPr>
      <w:r>
        <w:rPr>
          <w:rStyle w:val="FootnoteReference"/>
        </w:rPr>
        <w:footnoteRef/>
      </w:r>
      <w:r>
        <w:t xml:space="preserve"> Cross-references for "divisions": 1Cor 1:10; 1Cor 3:3.</w:t>
      </w:r>
    </w:p>
  </w:footnote>
  <w:footnote w:id="13328">
    <w:p>
      <w:pPr>
        <w:pStyle w:val="FootnoteText"/>
      </w:pPr>
      <w:r>
        <w:rPr>
          <w:rStyle w:val="FootnoteReference"/>
        </w:rPr>
        <w:footnoteRef/>
      </w:r>
      <w:r>
        <w:t xml:space="preserve"> Cross-references for "there": Matt 18:7; Luke 17:1; Acts 20:30; 1Tim 4:1-2; 2Pet 2:1-2.</w:t>
      </w:r>
    </w:p>
  </w:footnote>
  <w:footnote w:id="13329">
    <w:p>
      <w:pPr>
        <w:pStyle w:val="FootnoteText"/>
      </w:pPr>
      <w:r>
        <w:rPr>
          <w:rStyle w:val="FootnoteReference"/>
        </w:rPr>
        <w:footnoteRef/>
      </w:r>
      <w:r>
        <w:t xml:space="preserve"> Cross-references for "heresies": Acts 5:17; Acts 15:5; Acts 24:5; Acts 24:14; Acts 26:5; Acts 28:22; Gal 5:20; Titus 3:10.</w:t>
      </w:r>
    </w:p>
  </w:footnote>
  <w:footnote w:id="13330">
    <w:p>
      <w:pPr>
        <w:pStyle w:val="FootnoteText"/>
      </w:pPr>
      <w:r>
        <w:rPr>
          <w:rStyle w:val="FootnoteReference"/>
        </w:rPr>
        <w:footnoteRef/>
      </w:r>
      <w:r>
        <w:t xml:space="preserve"> Cross-references for "which": Deut 13:3; Luke 2:35; 2Cor 13:5-7; 1John 2:19.</w:t>
      </w:r>
    </w:p>
  </w:footnote>
  <w:footnote w:id="13331">
    <w:p>
      <w:pPr>
        <w:pStyle w:val="FootnoteText"/>
      </w:pPr>
      <w:r>
        <w:rPr>
          <w:rStyle w:val="FootnoteReference"/>
        </w:rPr>
        <w:footnoteRef/>
      </w:r>
      <w:r>
        <w:t xml:space="preserve"> Cross-references for "this is not to eat": 1Cor 11:20.</w:t>
      </w:r>
    </w:p>
  </w:footnote>
  <w:footnote w:id="13332">
    <w:p>
      <w:pPr>
        <w:pStyle w:val="FootnoteText"/>
      </w:pPr>
      <w:r>
        <w:rPr>
          <w:rStyle w:val="FootnoteReference"/>
        </w:rPr>
        <w:footnoteRef/>
      </w:r>
      <w:r>
        <w:t xml:space="preserve"> Cross-references for "and one": 2Pet 2:13; Jude 1:12.</w:t>
      </w:r>
    </w:p>
  </w:footnote>
  <w:footnote w:id="13333">
    <w:p>
      <w:pPr>
        <w:pStyle w:val="FootnoteText"/>
      </w:pPr>
      <w:r>
        <w:rPr>
          <w:rStyle w:val="FootnoteReference"/>
        </w:rPr>
        <w:footnoteRef/>
      </w:r>
      <w:r>
        <w:t xml:space="preserve"> Cross-references: 1Cor 10:16-18; 1Cor 11:23-25.</w:t>
      </w:r>
    </w:p>
  </w:footnote>
  <w:footnote w:id="13334">
    <w:p>
      <w:pPr>
        <w:pStyle w:val="FootnoteText"/>
      </w:pPr>
      <w:r>
        <w:rPr>
          <w:rStyle w:val="FootnoteReference"/>
        </w:rPr>
        <w:footnoteRef/>
      </w:r>
      <w:r>
        <w:t xml:space="preserve"> Cross-references for "have": 1Cor 11:34.</w:t>
      </w:r>
    </w:p>
  </w:footnote>
  <w:footnote w:id="13335">
    <w:p>
      <w:pPr>
        <w:pStyle w:val="FootnoteText"/>
      </w:pPr>
      <w:r>
        <w:rPr>
          <w:rStyle w:val="FootnoteReference"/>
        </w:rPr>
        <w:footnoteRef/>
      </w:r>
      <w:r>
        <w:t xml:space="preserve"> Cross-references: Acts 20:28; 1Cor 10:32; 1Cor 15:9; 1Tim 3:5; 1Tim 3:15.</w:t>
      </w:r>
    </w:p>
  </w:footnote>
  <w:footnote w:id="13336">
    <w:p>
      <w:pPr>
        <w:pStyle w:val="FootnoteText"/>
      </w:pPr>
      <w:r>
        <w:rPr>
          <w:rStyle w:val="FootnoteReference"/>
        </w:rPr>
        <w:footnoteRef/>
      </w:r>
      <w:r>
        <w:t xml:space="preserve"> Cross-references for "that have not": Prov 17:5; Jas 2:5-6.</w:t>
      </w:r>
    </w:p>
  </w:footnote>
  <w:footnote w:id="13337">
    <w:p>
      <w:pPr>
        <w:pStyle w:val="FootnoteText"/>
      </w:pPr>
      <w:r>
        <w:rPr>
          <w:rStyle w:val="FootnoteReference"/>
        </w:rPr>
        <w:footnoteRef/>
      </w:r>
      <w:r>
        <w:t xml:space="preserve"> Cross-references for "I have": Deut 4:5; Matt 28:20; 1Cor 15:3; Gal 1:1; Gal 1:11-12; 1Thess 4:2.</w:t>
      </w:r>
    </w:p>
  </w:footnote>
  <w:footnote w:id="13338">
    <w:p>
      <w:pPr>
        <w:pStyle w:val="FootnoteText"/>
      </w:pPr>
      <w:r>
        <w:rPr>
          <w:rStyle w:val="FootnoteReference"/>
        </w:rPr>
        <w:footnoteRef/>
      </w:r>
      <w:r>
        <w:t xml:space="preserve"> Name meaning: Jesus (Yeshua) — Yahweh saves. He will save His people from their sins.</w:t>
      </w:r>
    </w:p>
  </w:footnote>
  <w:footnote w:id="13339">
    <w:p>
      <w:pPr>
        <w:pStyle w:val="FootnoteText"/>
      </w:pPr>
      <w:r>
        <w:rPr>
          <w:rStyle w:val="FootnoteReference"/>
        </w:rPr>
        <w:footnoteRef/>
      </w:r>
      <w:r>
        <w:t xml:space="preserve"> Cross-references for "the same": Matt 26:2; Matt 26:17; Matt 26:34.</w:t>
      </w:r>
    </w:p>
  </w:footnote>
  <w:footnote w:id="13340">
    <w:p>
      <w:pPr>
        <w:pStyle w:val="FootnoteText"/>
      </w:pPr>
      <w:r>
        <w:rPr>
          <w:rStyle w:val="FootnoteReference"/>
        </w:rPr>
        <w:footnoteRef/>
      </w:r>
      <w:r>
        <w:t xml:space="preserve"> Cross-references for "took": Matt 26:26-28; Mark 14:22-24; Luke 22:19-20; Acts 20:7.</w:t>
      </w:r>
    </w:p>
  </w:footnote>
  <w:footnote w:id="13341">
    <w:p>
      <w:pPr>
        <w:pStyle w:val="FootnoteText"/>
      </w:pPr>
      <w:r>
        <w:rPr>
          <w:rStyle w:val="FootnoteReference"/>
        </w:rPr>
        <w:footnoteRef/>
      </w:r>
      <w:r>
        <w:t xml:space="preserve"> Cross-references for "this": 1Cor 10:3-4; 1Cor 10:16-17; 1Cor 11:27-28.</w:t>
      </w:r>
    </w:p>
  </w:footnote>
  <w:footnote w:id="13342">
    <w:p>
      <w:pPr>
        <w:pStyle w:val="FootnoteText"/>
      </w:pPr>
      <w:r>
        <w:rPr>
          <w:rStyle w:val="FootnoteReference"/>
        </w:rPr>
        <w:footnoteRef/>
      </w:r>
      <w:r>
        <w:t xml:space="preserve"> Cross-references for "in remembrance": Exod 12:14; Josh 4:7; Ps 111:4; Song 1:4; Isa 26:8; Matt 26:13.</w:t>
      </w:r>
    </w:p>
  </w:footnote>
  <w:footnote w:id="13343">
    <w:p>
      <w:pPr>
        <w:pStyle w:val="FootnoteText"/>
      </w:pPr>
      <w:r>
        <w:rPr>
          <w:rStyle w:val="FootnoteReference"/>
        </w:rPr>
        <w:footnoteRef/>
      </w:r>
      <w:r>
        <w:t xml:space="preserve"> Cross-references: Ps 22:26; Ps 22:29; Prov 9:5; Song 5:1; Isa 25:6; Isa 55:1-3; John 6:53-58; 1Cor 5:7-8.</w:t>
      </w:r>
    </w:p>
  </w:footnote>
  <w:footnote w:id="13344">
    <w:p>
      <w:pPr>
        <w:pStyle w:val="FootnoteText"/>
      </w:pPr>
      <w:r>
        <w:rPr>
          <w:rStyle w:val="FootnoteReference"/>
        </w:rPr>
        <w:footnoteRef/>
      </w:r>
      <w:r>
        <w:t xml:space="preserve"> Cross-references for "This": 1Cor 11:27-28.</w:t>
      </w:r>
    </w:p>
  </w:footnote>
  <w:footnote w:id="13345">
    <w:p>
      <w:pPr>
        <w:pStyle w:val="FootnoteText"/>
      </w:pPr>
      <w:r>
        <w:rPr>
          <w:rStyle w:val="FootnoteReference"/>
        </w:rPr>
        <w:footnoteRef/>
      </w:r>
      <w:r>
        <w:t xml:space="preserve"> Cross-references for "the new": Luke 22:20; 2Cor 3:6; 2Cor 3:14; Heb 9:15-20; Heb 13:20.</w:t>
      </w:r>
    </w:p>
  </w:footnote>
  <w:footnote w:id="13346">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47">
    <w:p>
      <w:pPr>
        <w:pStyle w:val="FootnoteText"/>
      </w:pPr>
      <w:r>
        <w:rPr>
          <w:rStyle w:val="FootnoteReference"/>
        </w:rPr>
        <w:footnoteRef/>
      </w:r>
      <w:r>
        <w:t xml:space="preserve"> Cross-references for "shall be": 1Cor 11:29.</w:t>
      </w:r>
    </w:p>
  </w:footnote>
  <w:footnote w:id="13348">
    <w:p>
      <w:pPr>
        <w:pStyle w:val="FootnoteText"/>
      </w:pPr>
      <w:r>
        <w:rPr>
          <w:rStyle w:val="FootnoteReference"/>
        </w:rPr>
        <w:footnoteRef/>
      </w:r>
      <w:r>
        <w:t xml:space="preserve"> Cross-references for "whosoever": Lev 10:1-3; Num 9:10; Num 9:13; 2Chr 30:18-20; Matt 22:11; John 6:51; John 6:63-64; John 13:18-27; 1Cor 10:21.</w:t>
      </w:r>
    </w:p>
  </w:footnote>
  <w:footnote w:id="13349">
    <w:p>
      <w:pPr>
        <w:pStyle w:val="FootnoteText"/>
      </w:pPr>
      <w:r>
        <w:rPr>
          <w:rStyle w:val="FootnoteReference"/>
        </w:rPr>
        <w:footnoteRef/>
      </w:r>
      <w:r>
        <w:t xml:space="preserve"> Cross-references for "let a": Ps 26:2-7; Lam 3:40; Hag 1:5; Hag 1:7; Zech 7:5-7; 1Cor 11:31; 2Cor 13:5; Gal 6:4; 1John 3:20-21.</w:t>
      </w:r>
    </w:p>
  </w:footnote>
  <w:footnote w:id="13350">
    <w:p>
      <w:pPr>
        <w:pStyle w:val="FootnoteText"/>
      </w:pPr>
      <w:r>
        <w:rPr>
          <w:rStyle w:val="FootnoteReference"/>
        </w:rPr>
        <w:footnoteRef/>
      </w:r>
      <w:r>
        <w:t xml:space="preserve"> Cross-references for "and so": Num 9:10-13; Matt 5:23-24.</w:t>
      </w:r>
    </w:p>
  </w:footnote>
  <w:footnote w:id="13351">
    <w:p>
      <w:pPr>
        <w:pStyle w:val="FootnoteText"/>
      </w:pPr>
      <w:r>
        <w:rPr>
          <w:rStyle w:val="FootnoteReference"/>
        </w:rPr>
        <w:footnoteRef/>
      </w:r>
      <w:r>
        <w:t xml:space="preserve"> Cross-references for "damnation": Rom 13:2; 1Cor 11:30; 1Cor 11:32-34; Jas 3:1; Jas 5:12; G2917.</w:t>
      </w:r>
    </w:p>
  </w:footnote>
  <w:footnote w:id="13352">
    <w:p>
      <w:pPr>
        <w:pStyle w:val="FootnoteText"/>
      </w:pPr>
      <w:r>
        <w:rPr>
          <w:rStyle w:val="FootnoteReference"/>
        </w:rPr>
        <w:footnoteRef/>
      </w:r>
      <w:r>
        <w:t xml:space="preserve"> Cross-references: Eccl 8:5; 1Cor 11:24; 1Cor 11:27; Heb 5:14.</w:t>
      </w:r>
    </w:p>
  </w:footnote>
  <w:footnote w:id="13353">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54">
    <w:p>
      <w:pPr>
        <w:pStyle w:val="FootnoteText"/>
      </w:pPr>
      <w:r>
        <w:rPr>
          <w:rStyle w:val="FootnoteReference"/>
        </w:rPr>
        <w:footnoteRef/>
      </w:r>
      <w:r>
        <w:t xml:space="preserve"> Cross-references for "sleep": Acts 13:36; 1Cor 15:51; 1Thess 4:14.</w:t>
      </w:r>
    </w:p>
  </w:footnote>
  <w:footnote w:id="13355">
    <w:p>
      <w:pPr>
        <w:pStyle w:val="FootnoteText"/>
      </w:pPr>
      <w:r>
        <w:rPr>
          <w:rStyle w:val="FootnoteReference"/>
        </w:rPr>
        <w:footnoteRef/>
      </w:r>
      <w:r>
        <w:t xml:space="preserve"> Cross-references: Ps 32:3-5; Jer 31:18-20; Luke 15:18-20; 1Cor 11:28; 1John 1:9; Rev 2:5; Rev 3:2-3.</w:t>
      </w:r>
    </w:p>
  </w:footnote>
  <w:footnote w:id="1335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57">
    <w:p>
      <w:pPr>
        <w:pStyle w:val="FootnoteText"/>
      </w:pPr>
      <w:r>
        <w:rPr>
          <w:rStyle w:val="FootnoteReference"/>
        </w:rPr>
        <w:footnoteRef/>
      </w:r>
      <w:r>
        <w:t xml:space="preserve"> Cross-references for "condemned": Rom 3:19; 1John 5:19.</w:t>
      </w:r>
    </w:p>
  </w:footnote>
  <w:footnote w:id="13358">
    <w:p>
      <w:pPr>
        <w:pStyle w:val="FootnoteText"/>
      </w:pPr>
      <w:r>
        <w:rPr>
          <w:rStyle w:val="FootnoteReference"/>
        </w:rPr>
        <w:footnoteRef/>
      </w:r>
      <w:r>
        <w:t xml:space="preserve"> Cross-references for "will I": 1Cor 7:17; Titus 1:5.</w:t>
      </w:r>
    </w:p>
  </w:footnote>
  <w:footnote w:id="13359">
    <w:p>
      <w:pPr>
        <w:pStyle w:val="FootnoteText"/>
      </w:pPr>
      <w:r>
        <w:rPr>
          <w:rStyle w:val="FootnoteReference"/>
        </w:rPr>
        <w:footnoteRef/>
      </w:r>
      <w:r>
        <w:t xml:space="preserve"> Cross-references for "when": 1Cor 4:19; 1Cor 16:2; 1Cor 16:5.</w:t>
      </w:r>
    </w:p>
  </w:footnote>
  <w:footnote w:id="13360">
    <w:p>
      <w:pPr>
        <w:pStyle w:val="FootnoteText"/>
      </w:pPr>
      <w:r>
        <w:rPr>
          <w:rStyle w:val="FootnoteReference"/>
        </w:rPr>
        <w:footnoteRef/>
      </w:r>
      <w:r>
        <w:t xml:space="preserve"> Cross-references for "if any": 1Cor 11:21-22.</w:t>
      </w:r>
    </w:p>
  </w:footnote>
  <w:footnote w:id="13361">
    <w:p>
      <w:pPr>
        <w:pStyle w:val="FootnoteText"/>
      </w:pPr>
      <w:r>
        <w:rPr>
          <w:rStyle w:val="FootnoteReference"/>
        </w:rPr>
        <w:footnoteRef/>
      </w:r>
      <w:r>
        <w:t xml:space="preserve"> Cross-references for "spiritual": 1Cor 12:4-11; 1Cor 14:1-18; 1Cor 14:37; Eph 4:11.</w:t>
      </w:r>
    </w:p>
  </w:footnote>
  <w:footnote w:id="13362">
    <w:p>
      <w:pPr>
        <w:pStyle w:val="FootnoteText"/>
      </w:pPr>
      <w:r>
        <w:rPr>
          <w:rStyle w:val="FootnoteReference"/>
        </w:rPr>
        <w:footnoteRef/>
      </w:r>
      <w:r>
        <w:t xml:space="preserve"> Cross-references for "I would not": 1Cor 10:1; 2Cor 1:8; 1Thess 4:13; 2Pet 3:8.</w:t>
      </w:r>
    </w:p>
  </w:footnote>
  <w:footnote w:id="13363">
    <w:p>
      <w:pPr>
        <w:pStyle w:val="FootnoteText"/>
      </w:pPr>
      <w:r>
        <w:rPr>
          <w:rStyle w:val="FootnoteReference"/>
        </w:rPr>
        <w:footnoteRef/>
      </w:r>
      <w:r>
        <w:t xml:space="preserve"> Cross-references for "that": 1Cor 6:11; Gal 4:8; Eph 2:11-12; Eph 4:17-18; 1Thess 1:9; Titus 3:3; 1Pet 4:3.</w:t>
      </w:r>
    </w:p>
  </w:footnote>
  <w:footnote w:id="133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65">
    <w:p>
      <w:pPr>
        <w:pStyle w:val="FootnoteText"/>
      </w:pPr>
      <w:r>
        <w:rPr>
          <w:rStyle w:val="FootnoteReference"/>
        </w:rPr>
        <w:footnoteRef/>
      </w:r>
      <w:r>
        <w:t xml:space="preserve"> Cross-references for "dumb": Ps 115:5; Ps 115:7; Ps 135:16; Hab 2:18-19.</w:t>
      </w:r>
    </w:p>
  </w:footnote>
  <w:footnote w:id="13366">
    <w:p>
      <w:pPr>
        <w:pStyle w:val="FootnoteText"/>
      </w:pPr>
      <w:r>
        <w:rPr>
          <w:rStyle w:val="FootnoteReference"/>
        </w:rPr>
        <w:footnoteRef/>
      </w:r>
      <w:r>
        <w:t xml:space="preserve"> Cross-references for "even": Matt 15:14; 1Pet 1:18.</w:t>
      </w:r>
    </w:p>
  </w:footnote>
  <w:footnote w:id="13367">
    <w:p>
      <w:pPr>
        <w:pStyle w:val="FootnoteText"/>
      </w:pPr>
      <w:r>
        <w:rPr>
          <w:rStyle w:val="FootnoteReference"/>
        </w:rPr>
        <w:footnoteRef/>
      </w:r>
      <w:r>
        <w:t xml:space="preserve"> Name meaning: Jesus (Yeshua) — Yahweh saves. He will save His people from their sins.</w:t>
      </w:r>
    </w:p>
  </w:footnote>
  <w:footnote w:id="13368">
    <w:p>
      <w:pPr>
        <w:pStyle w:val="FootnoteText"/>
      </w:pPr>
      <w:r>
        <w:rPr>
          <w:rStyle w:val="FootnoteReference"/>
        </w:rPr>
        <w:footnoteRef/>
      </w:r>
      <w:r>
        <w:t xml:space="preserve"> Cross-references for "accursed": Deut 21:23; 1Cor 16:22; Gal 3:13.</w:t>
      </w:r>
    </w:p>
  </w:footnote>
  <w:footnote w:id="13369">
    <w:p>
      <w:pPr>
        <w:pStyle w:val="FootnoteText"/>
      </w:pPr>
      <w:r>
        <w:rPr>
          <w:rStyle w:val="FootnoteReference"/>
        </w:rPr>
        <w:footnoteRef/>
      </w:r>
      <w:r>
        <w:t xml:space="preserve"> Cross-references for "no man": Mark 9:39; John 16:14-15; 1John 4:2-3.</w:t>
      </w:r>
    </w:p>
  </w:footnote>
  <w:footnote w:id="13370">
    <w:p>
      <w:pPr>
        <w:pStyle w:val="FootnoteText"/>
      </w:pPr>
      <w:r>
        <w:rPr>
          <w:rStyle w:val="FootnoteReference"/>
        </w:rPr>
        <w:footnoteRef/>
      </w:r>
      <w:r>
        <w:t xml:space="preserve"> Cross-references for "no man": Matt 16:16-17; John 13:13; John 15:26; 1Cor 8:6; 2Cor 3:5; 2Cor 11:4.</w:t>
      </w:r>
    </w:p>
  </w:footnote>
  <w:footnote w:id="13371">
    <w:p>
      <w:pPr>
        <w:pStyle w:val="FootnoteText"/>
      </w:pPr>
      <w:r>
        <w:rPr>
          <w:rStyle w:val="FootnoteReference"/>
        </w:rPr>
        <w:footnoteRef/>
      </w:r>
      <w:r>
        <w:t xml:space="preserve"> Cross-references for "there": Rom 12:4-6; 1Cor 12:8-11; 1Cor 12:28; Eph 4:4; Heb 2:4; 1Pet 4:10.</w:t>
      </w:r>
    </w:p>
  </w:footnote>
  <w:footnote w:id="13372">
    <w:p>
      <w:pPr>
        <w:pStyle w:val="FootnoteText"/>
      </w:pPr>
      <w:r>
        <w:rPr>
          <w:rStyle w:val="FootnoteReference"/>
        </w:rPr>
        <w:footnoteRef/>
      </w:r>
      <w:r>
        <w:t xml:space="preserve"> Cross-references for "administrations": Rom 12:6-8; 1Cor 12:28-29; Eph 4:11-12.</w:t>
      </w:r>
    </w:p>
  </w:footnote>
  <w:footnote w:id="13373">
    <w:p>
      <w:pPr>
        <w:pStyle w:val="FootnoteText"/>
      </w:pPr>
      <w:r>
        <w:rPr>
          <w:rStyle w:val="FootnoteReference"/>
        </w:rPr>
        <w:footnoteRef/>
      </w:r>
      <w:r>
        <w:t xml:space="preserve"> Cross-references: Matt 23:10; Acts 10:36; Rom 14:8-9; 1Cor 8:6; Phil 2:11.</w:t>
      </w:r>
    </w:p>
  </w:footnote>
  <w:footnote w:id="13374">
    <w:p>
      <w:pPr>
        <w:pStyle w:val="FootnoteText"/>
      </w:pPr>
      <w:r>
        <w:rPr>
          <w:rStyle w:val="FootnoteReference"/>
        </w:rPr>
        <w:footnoteRef/>
      </w:r>
      <w:r>
        <w:t xml:space="preserve"> Cross-references for "worketh": Job 33:29; John 5:17; 1Cor 3:7; 1Cor 12:11; Eph 1:19-22; Phil 2:13; Col 1:29; Heb 13:21.</w:t>
      </w:r>
    </w:p>
  </w:footnote>
  <w:footnote w:id="13375">
    <w:p>
      <w:pPr>
        <w:pStyle w:val="FootnoteText"/>
      </w:pPr>
      <w:r>
        <w:rPr>
          <w:rStyle w:val="FootnoteReference"/>
        </w:rPr>
        <w:footnoteRef/>
      </w:r>
      <w:r>
        <w:t xml:space="preserve"> Cross-references: 1Cor 15:28; Eph 1:23; Col 3:11.</w:t>
      </w:r>
    </w:p>
  </w:footnote>
  <w:footnote w:id="13376">
    <w:p>
      <w:pPr>
        <w:pStyle w:val="FootnoteText"/>
      </w:pPr>
      <w:r>
        <w:rPr>
          <w:rStyle w:val="FootnoteReference"/>
        </w:rPr>
        <w:footnoteRef/>
      </w:r>
      <w:r>
        <w:t xml:space="preserve"> Cross-references: Matt 25:14-30; Rom 12:6-8; 1Cor 14:5; 1Cor 14:12; 1Cor 14:17; 1Cor 14:19; 1Cor 14:22-26; Eph 4:7-12; 1Pet 4:10-11.</w:t>
      </w:r>
    </w:p>
  </w:footnote>
  <w:footnote w:id="13377">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78">
    <w:p>
      <w:pPr>
        <w:pStyle w:val="FootnoteText"/>
      </w:pPr>
      <w:r>
        <w:rPr>
          <w:rStyle w:val="FootnoteReference"/>
        </w:rPr>
        <w:footnoteRef/>
      </w:r>
      <w:r>
        <w:t xml:space="preserve"> Cross-references for "faith": Matt 17:19-20; Matt 21:21; Mark 11:22-23; Luke 17:5-6; 1Cor 13:2; 2Cor 4:13; Eph 2:8; Heb 11:33.</w:t>
      </w:r>
    </w:p>
  </w:footnote>
  <w:footnote w:id="13379">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80">
    <w:p>
      <w:pPr>
        <w:pStyle w:val="FootnoteText"/>
      </w:pPr>
      <w:r>
        <w:rPr>
          <w:rStyle w:val="FootnoteReference"/>
        </w:rPr>
        <w:footnoteRef/>
      </w:r>
      <w:r>
        <w:t xml:space="preserve"> Cross-references for "the working": Mark 16:17; Mark 16:20; Luke 24:49; John 14:12; Acts 1:8; Rom 15:19; 1Cor 12:28-29; Gal 3:5; Heb 2:4.</w:t>
      </w:r>
    </w:p>
  </w:footnote>
  <w:footnote w:id="1338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82">
    <w:p>
      <w:pPr>
        <w:pStyle w:val="FootnoteText"/>
      </w:pPr>
      <w:r>
        <w:rPr>
          <w:rStyle w:val="FootnoteReference"/>
        </w:rPr>
        <w:footnoteRef/>
      </w:r>
      <w:r>
        <w:t xml:space="preserve"> Cross-references for "discerning": Acts 5:3; 1Cor 14:29; 1John 4:1; Rev 2:2.</w:t>
      </w:r>
    </w:p>
  </w:footnote>
  <w:footnote w:id="13383">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84">
    <w:p>
      <w:pPr>
        <w:pStyle w:val="FootnoteText"/>
      </w:pPr>
      <w:r>
        <w:rPr>
          <w:rStyle w:val="FootnoteReference"/>
        </w:rPr>
        <w:footnoteRef/>
      </w:r>
      <w:r>
        <w:t xml:space="preserve"> Cross-references for "to another the": 1Cor 12:30; 1Cor 14:26-28.</w:t>
      </w:r>
    </w:p>
  </w:footnote>
  <w:footnote w:id="13385">
    <w:p>
      <w:pPr>
        <w:pStyle w:val="FootnoteText"/>
      </w:pPr>
      <w:r>
        <w:rPr>
          <w:rStyle w:val="FootnoteReference"/>
        </w:rPr>
        <w:footnoteRef/>
      </w:r>
      <w:r>
        <w:t xml:space="preserve"> Cross-references: John 3:27; Rom 12:6; 1Cor 7:7; 1Cor 7:17; 1Cor 12:4; 2Cor 10:13; Eph 4:7.</w:t>
      </w:r>
    </w:p>
  </w:footnote>
  <w:footnote w:id="13386">
    <w:p>
      <w:pPr>
        <w:pStyle w:val="FootnoteText"/>
      </w:pPr>
      <w:r>
        <w:rPr>
          <w:rStyle w:val="FootnoteReference"/>
        </w:rPr>
        <w:footnoteRef/>
      </w:r>
      <w:r>
        <w:t xml:space="preserve"> Cross-references: Dan 4:35; Matt 11:26; Matt 20:15; John 3:8; John 5:21; Rom 9:18; 1Cor 12:6; Eph 1:11; Heb 2:4; Jas 1:18.</w:t>
      </w:r>
    </w:p>
  </w:footnote>
  <w:footnote w:id="13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88">
    <w:p>
      <w:pPr>
        <w:pStyle w:val="FootnoteText"/>
      </w:pPr>
      <w:r>
        <w:rPr>
          <w:rStyle w:val="FootnoteReference"/>
        </w:rPr>
        <w:footnoteRef/>
      </w:r>
      <w:r>
        <w:t xml:space="preserve"> Cross-references: Rom 12:4-5; 1Cor 10:17; Eph 1:23; Eph 4:4; Eph 4:12; Eph 4:15-16; Eph 5:23; Eph 5:30; Col 1:18; Col 1:24; Col 2:19; Col 3:15.</w:t>
      </w:r>
    </w:p>
  </w:footnote>
  <w:footnote w:id="13389">
    <w:p>
      <w:pPr>
        <w:pStyle w:val="FootnoteText"/>
      </w:pPr>
      <w:r>
        <w:rPr>
          <w:rStyle w:val="FootnoteReference"/>
        </w:rPr>
        <w:footnoteRef/>
      </w:r>
      <w:r>
        <w:t xml:space="preserve"> Cross-references: 1Cor 12:27; Gal 3:16.</w:t>
      </w:r>
    </w:p>
  </w:footnote>
  <w:footnote w:id="133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91">
    <w:p>
      <w:pPr>
        <w:pStyle w:val="FootnoteText"/>
      </w:pPr>
      <w:r>
        <w:rPr>
          <w:rStyle w:val="FootnoteReference"/>
        </w:rPr>
        <w:footnoteRef/>
      </w:r>
      <w:r>
        <w:t xml:space="preserve"> Cross-references for "bond": 1Cor 7:21-22; Eph 6:8.</w:t>
      </w:r>
    </w:p>
  </w:footnote>
  <w:footnote w:id="13392">
    <w:p>
      <w:pPr>
        <w:pStyle w:val="FootnoteText"/>
      </w:pPr>
      <w:r>
        <w:rPr>
          <w:rStyle w:val="FootnoteReference"/>
        </w:rPr>
        <w:footnoteRef/>
      </w:r>
      <w:r>
        <w:t xml:space="preserve"> Cross-references for "to drink": Song 5:1; Isa 41:17-18; Isa 55:1; Zech 9:15-17; John 4:10; John 4:14; John 6:63; John 7:37-39.</w:t>
      </w:r>
    </w:p>
  </w:footnote>
  <w:footnote w:id="13393">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94">
    <w:p>
      <w:pPr>
        <w:pStyle w:val="FootnoteText"/>
      </w:pPr>
      <w:r>
        <w:rPr>
          <w:rStyle w:val="FootnoteReference"/>
        </w:rPr>
        <w:footnoteRef/>
      </w:r>
      <w:r>
        <w:t xml:space="preserve"> Cross-references for "whether we be Jews": Rom 3:29; Rom 4:11; Gal 3:23; Gal 3:28; Eph 2:11-16; Eph 2:19-22; Eph 3:6; Col 1:27; Col 3:11.</w:t>
      </w:r>
    </w:p>
  </w:footnote>
  <w:footnote w:id="13395">
    <w:p>
      <w:pPr>
        <w:pStyle w:val="FootnoteText"/>
      </w:pPr>
      <w:r>
        <w:rPr>
          <w:rStyle w:val="FootnoteReference"/>
        </w:rPr>
        <w:footnoteRef/>
      </w:r>
      <w:r>
        <w:t xml:space="preserve"> Cross-references: 1Cor 12:12; 1Cor 12:19; 1Cor 12:27-28; Eph 4:25.</w:t>
      </w:r>
    </w:p>
  </w:footnote>
  <w:footnote w:id="133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97">
    <w:p>
      <w:pPr>
        <w:pStyle w:val="FootnoteText"/>
      </w:pPr>
      <w:r>
        <w:rPr>
          <w:rStyle w:val="FootnoteReference"/>
        </w:rPr>
        <w:footnoteRef/>
      </w:r>
      <w:r>
        <w:t xml:space="preserve"> Cross-references: Judg 9:8-15; 2Kgs 14:9.</w:t>
      </w:r>
    </w:p>
  </w:footnote>
  <w:footnote w:id="13398">
    <w:p>
      <w:pPr>
        <w:pStyle w:val="FootnoteText"/>
      </w:pPr>
      <w:r>
        <w:rPr>
          <w:rStyle w:val="FootnoteReference"/>
        </w:rPr>
        <w:footnoteRef/>
      </w:r>
      <w:r>
        <w:t xml:space="preserve"> Cross-references for "is it": Rom 12:3; Rom 12:10; 1Cor 12:16; 1Cor 12:22; Phil 2:3.</w:t>
      </w:r>
    </w:p>
  </w:footnote>
  <w:footnote w:id="13399">
    <w:p>
      <w:pPr>
        <w:pStyle w:val="FootnoteText"/>
      </w:pPr>
      <w:r>
        <w:rPr>
          <w:rStyle w:val="FootnoteReference"/>
        </w:rPr>
        <w:footnoteRef/>
      </w:r>
      <w:r>
        <w:t xml:space="preserve"> Cross-references: 1Sam 9:9; Ps 94:9; Ps 139:13-16; Prov 20:12; 1Cor 12:21; 1Cor 12:29.</w:t>
      </w:r>
    </w:p>
  </w:footnote>
  <w:footnote w:id="134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401">
    <w:p>
      <w:pPr>
        <w:pStyle w:val="FootnoteText"/>
      </w:pPr>
      <w:r>
        <w:rPr>
          <w:rStyle w:val="FootnoteReference"/>
        </w:rPr>
        <w:footnoteRef/>
      </w:r>
      <w:r>
        <w:t xml:space="preserve"> Cross-references for "hath": 1Cor 12:24; 1Cor 12:28.</w:t>
      </w:r>
    </w:p>
  </w:footnote>
  <w:footnote w:id="13402">
    <w:p>
      <w:pPr>
        <w:pStyle w:val="FootnoteText"/>
      </w:pPr>
      <w:r>
        <w:rPr>
          <w:rStyle w:val="FootnoteReference"/>
        </w:rPr>
        <w:footnoteRef/>
      </w:r>
      <w:r>
        <w:t xml:space="preserve"> Cross-references: 1Cor 12:14.</w:t>
      </w:r>
    </w:p>
  </w:footnote>
  <w:footnote w:id="13403">
    <w:p>
      <w:pPr>
        <w:pStyle w:val="FootnoteText"/>
      </w:pPr>
      <w:r>
        <w:rPr>
          <w:rStyle w:val="FootnoteReference"/>
        </w:rPr>
        <w:footnoteRef/>
      </w:r>
      <w:r>
        <w:t xml:space="preserve"> Cross-references: 1 Corinthians 12:12 (3); 1 Corinthians 12:14 (4).</w:t>
      </w:r>
    </w:p>
  </w:footnote>
  <w:footnote w:id="13404">
    <w:p>
      <w:pPr>
        <w:pStyle w:val="FootnoteText"/>
      </w:pPr>
      <w:r>
        <w:rPr>
          <w:rStyle w:val="FootnoteReference"/>
        </w:rPr>
        <w:footnoteRef/>
      </w:r>
      <w:r>
        <w:t xml:space="preserve"> Cross-references: Num 10:31-32; 1Sam 25:32; Ezra 10:1-5; Neh 4:16-21; Job 29:11.</w:t>
      </w:r>
    </w:p>
  </w:footnote>
  <w:footnote w:id="13405">
    <w:p>
      <w:pPr>
        <w:pStyle w:val="FootnoteText"/>
      </w:pPr>
      <w:r>
        <w:rPr>
          <w:rStyle w:val="FootnoteReference"/>
        </w:rPr>
        <w:footnoteRef/>
      </w:r>
      <w:r>
        <w:t xml:space="preserve"> Cross-references: Prov 14:28; Eccl 4:9-12; Eccl 5:9; Eccl 9:14-15; 2Cor 1:11; Titus 2:9-10.</w:t>
      </w:r>
    </w:p>
  </w:footnote>
  <w:footnote w:id="13406">
    <w:p>
      <w:pPr>
        <w:pStyle w:val="FootnoteText"/>
      </w:pPr>
      <w:r>
        <w:rPr>
          <w:rStyle w:val="FootnoteReference"/>
        </w:rPr>
        <w:footnoteRef/>
      </w:r>
      <w:r>
        <w:t xml:space="preserve"> Cross-references for "bestow": Gen 3:7; Gen 3:21.</w:t>
      </w:r>
    </w:p>
  </w:footnote>
  <w:footnote w:id="13407">
    <w:p>
      <w:pPr>
        <w:pStyle w:val="FootnoteText"/>
      </w:pPr>
      <w:r>
        <w:rPr>
          <w:rStyle w:val="FootnoteReference"/>
        </w:rPr>
        <w:footnoteRef/>
      </w:r>
      <w:r>
        <w:t xml:space="preserve"> Cross-references: Gen 2:25; Gen 3:11.</w:t>
      </w:r>
    </w:p>
  </w:footnote>
  <w:footnote w:id="13408">
    <w:p>
      <w:pPr>
        <w:pStyle w:val="FootnoteText"/>
      </w:pPr>
      <w:r>
        <w:rPr>
          <w:rStyle w:val="FootnoteReference"/>
        </w:rPr>
        <w:footnoteRef/>
      </w:r>
      <w:r>
        <w:t xml:space="preserve"> Cross-references for "there": John 17:21-26; 1Cor 1:10-12; 1Cor 3:3; 2Cor 13:11.</w:t>
      </w:r>
    </w:p>
  </w:footnote>
  <w:footnote w:id="13409">
    <w:p>
      <w:pPr>
        <w:pStyle w:val="FootnoteText"/>
      </w:pPr>
      <w:r>
        <w:rPr>
          <w:rStyle w:val="FootnoteReference"/>
        </w:rPr>
        <w:footnoteRef/>
      </w:r>
      <w:r>
        <w:t xml:space="preserve"> Cross-references for "the same": 2Cor 7:12; 2Cor 8:16.</w:t>
      </w:r>
    </w:p>
  </w:footnote>
  <w:footnote w:id="13410">
    <w:p>
      <w:pPr>
        <w:pStyle w:val="FootnoteText"/>
      </w:pPr>
      <w:r>
        <w:rPr>
          <w:rStyle w:val="FootnoteReference"/>
        </w:rPr>
        <w:footnoteRef/>
      </w:r>
      <w:r>
        <w:t xml:space="preserve"> Cross-references: Rom 12:15; 2Cor 11:28-29; Gal 6:2; Heb 13:3; 1Pet 3:8.</w:t>
      </w:r>
    </w:p>
  </w:footnote>
  <w:footnote w:id="13411">
    <w:p>
      <w:pPr>
        <w:pStyle w:val="FootnoteText"/>
      </w:pPr>
      <w:r>
        <w:rPr>
          <w:rStyle w:val="FootnoteReference"/>
        </w:rPr>
        <w:footnoteRef/>
      </w:r>
      <w:r>
        <w:t xml:space="preserve"> Cross-references: Rom 12:5; 1Cor 12:12; 1Cor 12:14-20; Eph 1:23; Eph 4:12; Eph 5:23; Eph 5:30; Col 1:24.</w:t>
      </w:r>
    </w:p>
  </w:footnote>
  <w:footnote w:id="13412">
    <w:p>
      <w:pPr>
        <w:pStyle w:val="FootnoteText"/>
      </w:pPr>
      <w:r>
        <w:rPr>
          <w:rStyle w:val="FootnoteReference"/>
        </w:rPr>
        <w:footnoteRef/>
      </w:r>
      <w:r>
        <w:t xml:space="preserve"> Cross-references for "helps": Num 11:17.</w:t>
      </w:r>
    </w:p>
  </w:footnote>
  <w:footnote w:id="13413">
    <w:p>
      <w:pPr>
        <w:pStyle w:val="FootnoteText"/>
      </w:pPr>
      <w:r>
        <w:rPr>
          <w:rStyle w:val="FootnoteReference"/>
        </w:rPr>
        <w:footnoteRef/>
      </w:r>
      <w:r>
        <w:t xml:space="preserve"> Cross-references for "governments": Rom 12:8; 1Tim 5:17; Heb 13:17; Heb 13:24.</w:t>
      </w:r>
    </w:p>
  </w:footnote>
  <w:footnote w:id="13414">
    <w:p>
      <w:pPr>
        <w:pStyle w:val="FootnoteText"/>
      </w:pPr>
      <w:r>
        <w:rPr>
          <w:rStyle w:val="FootnoteReference"/>
        </w:rPr>
        <w:footnoteRef/>
      </w:r>
      <w:r>
        <w:t xml:space="preserve"> Cross-references for "diversities": Acts 2:8-11; 1Cor 12:10.</w:t>
      </w:r>
    </w:p>
  </w:footnote>
  <w:footnote w:id="13415">
    <w:p>
      <w:pPr>
        <w:pStyle w:val="FootnoteText"/>
      </w:pPr>
      <w:r>
        <w:rPr>
          <w:rStyle w:val="FootnoteReference"/>
        </w:rPr>
        <w:footnoteRef/>
      </w:r>
      <w:r>
        <w:t xml:space="preserve"> Cross-references: Luke 6:14; Acts 13:1-3; Acts 20:28; Rom 12:6-8; 1Cor 12:7-11; Eph 2:20; Eph 3:5; Eph 4:11-13; Heb 13:17; Heb 13:24; 1Pet 5:1-4.</w:t>
      </w:r>
    </w:p>
  </w:footnote>
  <w:footnote w:id="13416">
    <w:p>
      <w:pPr>
        <w:pStyle w:val="FootnoteText"/>
      </w:pPr>
      <w:r>
        <w:rPr>
          <w:rStyle w:val="FootnoteReference"/>
        </w:rPr>
        <w:footnoteRef/>
      </w:r>
      <w:r>
        <w:t xml:space="preserve"> Cross-references for "all apostles": 1Cor 12:4-11; 1Cor 12:14-20.</w:t>
      </w:r>
    </w:p>
  </w:footnote>
  <w:footnote w:id="13417">
    <w:p>
      <w:pPr>
        <w:pStyle w:val="FootnoteText"/>
      </w:pPr>
      <w:r>
        <w:rPr>
          <w:rStyle w:val="FootnoteReference"/>
        </w:rPr>
        <w:footnoteRef/>
      </w:r>
      <w:r>
        <w:t xml:space="preserve"> Cross-references: 1 Corinthians 12:10 (8).</w:t>
      </w:r>
    </w:p>
  </w:footnote>
  <w:footnote w:id="13418">
    <w:p>
      <w:pPr>
        <w:pStyle w:val="FootnoteText"/>
      </w:pPr>
      <w:r>
        <w:rPr>
          <w:rStyle w:val="FootnoteReference"/>
        </w:rPr>
        <w:footnoteRef/>
      </w:r>
      <w:r>
        <w:t xml:space="preserve"> Cross-references for "covet": Matt 5:6; Luke 10:42; 1Cor 8:1; 1Cor 14:1; 1Cor 14:39.</w:t>
      </w:r>
    </w:p>
  </w:footnote>
  <w:footnote w:id="13419">
    <w:p>
      <w:pPr>
        <w:pStyle w:val="FootnoteText"/>
      </w:pPr>
      <w:r>
        <w:rPr>
          <w:rStyle w:val="FootnoteReference"/>
        </w:rPr>
        <w:footnoteRef/>
      </w:r>
      <w:r>
        <w:t xml:space="preserve"> Cross-references for "show": 1Cor 13:1-13; Phil 3:8; Heb 11:4.</w:t>
      </w:r>
    </w:p>
  </w:footnote>
  <w:footnote w:id="13420">
    <w:p>
      <w:pPr>
        <w:pStyle w:val="FootnoteText"/>
      </w:pPr>
      <w:r>
        <w:rPr>
          <w:rStyle w:val="FootnoteReference"/>
        </w:rPr>
        <w:footnoteRef/>
      </w:r>
      <w:r>
        <w:t xml:space="preserve"> Cross-references for "I speak": 1Cor 12:8; 1Cor 12:16; 1Cor 12:29-30; 1Cor 13:2-3; 1Cor 14:6; 2Cor 12:4; 2Pet 2:18.</w:t>
      </w:r>
    </w:p>
  </w:footnote>
  <w:footnote w:id="13421">
    <w:p>
      <w:pPr>
        <w:pStyle w:val="FootnoteText"/>
      </w:pPr>
      <w:r>
        <w:rPr>
          <w:rStyle w:val="FootnoteReference"/>
        </w:rPr>
        <w:footnoteRef/>
      </w:r>
      <w:r>
        <w:t xml:space="preserve"> Cross-references for "have not": Matt 25:45; Rom 14:15; 1Cor 8:1; Gal 5:6; Gal 5:22; 1Tim 1:5; 1Pet 4:8.</w:t>
      </w:r>
    </w:p>
  </w:footnote>
  <w:footnote w:id="134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423">
    <w:p>
      <w:pPr>
        <w:pStyle w:val="FootnoteText"/>
      </w:pPr>
      <w:r>
        <w:rPr>
          <w:rStyle w:val="FootnoteReference"/>
        </w:rPr>
        <w:footnoteRef/>
      </w:r>
      <w:r>
        <w:t xml:space="preserve"> Cross-references: 1Cor 14:7-8.</w:t>
      </w:r>
    </w:p>
  </w:footnote>
  <w:footnote w:id="13424">
    <w:p>
      <w:pPr>
        <w:pStyle w:val="FootnoteText"/>
      </w:pPr>
      <w:r>
        <w:rPr>
          <w:rStyle w:val="FootnoteReference"/>
        </w:rPr>
        <w:footnoteRef/>
      </w:r>
      <w:r>
        <w:t xml:space="preserve"> Cross-references for "I have the": Num 24:15-24; Matt 7:22-23; 1Cor 12:8-10; 1Cor 12:28; 1Cor 14:1; 1Cor 14:6-9.</w:t>
      </w:r>
    </w:p>
  </w:footnote>
  <w:footnote w:id="13425">
    <w:p>
      <w:pPr>
        <w:pStyle w:val="FootnoteText"/>
      </w:pPr>
      <w:r>
        <w:rPr>
          <w:rStyle w:val="FootnoteReference"/>
        </w:rPr>
        <w:footnoteRef/>
      </w:r>
      <w:r>
        <w:t xml:space="preserve"> Cross-references for "understand": Matt 13:11; Rom 11:25; Rom 16:25; 1Cor 4:1; Eph 3:4; Eph 6:19; Col 1:26; 1Tim 3:16.</w:t>
      </w:r>
    </w:p>
  </w:footnote>
  <w:footnote w:id="13426">
    <w:p>
      <w:pPr>
        <w:pStyle w:val="FootnoteText"/>
      </w:pPr>
      <w:r>
        <w:rPr>
          <w:rStyle w:val="FootnoteReference"/>
        </w:rPr>
        <w:footnoteRef/>
      </w:r>
      <w:r>
        <w:t xml:space="preserve"> Cross-references for "and though I have all": Matt 17:20; Matt 21:21; Mark 11:22-23; Luke 17:5-6; 1Cor 12:9.</w:t>
      </w:r>
    </w:p>
  </w:footnote>
  <w:footnote w:id="13427">
    <w:p>
      <w:pPr>
        <w:pStyle w:val="FootnoteText"/>
      </w:pPr>
      <w:r>
        <w:rPr>
          <w:rStyle w:val="FootnoteReference"/>
        </w:rPr>
        <w:footnoteRef/>
      </w:r>
      <w:r>
        <w:t xml:space="preserve"> Cross-references for "and have": 1Cor 13:1; 1Cor 13:3; 1Cor 16:22; Gal 5:16; Gal 5:22; 1John 4:8; 1John 4:20-21.</w:t>
      </w:r>
    </w:p>
  </w:footnote>
  <w:footnote w:id="13428">
    <w:p>
      <w:pPr>
        <w:pStyle w:val="FootnoteText"/>
      </w:pPr>
      <w:r>
        <w:rPr>
          <w:rStyle w:val="FootnoteReference"/>
        </w:rPr>
        <w:footnoteRef/>
      </w:r>
      <w:r>
        <w:t xml:space="preserve"> Cross-references for "I am": Matt 21:19; 1Cor 7:19; 1Cor 8:4; 1Cor 13:3; 2Cor 12:11; Gal 6:3.</w:t>
      </w:r>
    </w:p>
  </w:footnote>
  <w:footnote w:id="13429">
    <w:p>
      <w:pPr>
        <w:pStyle w:val="FootnoteText"/>
      </w:pPr>
      <w:r>
        <w:rPr>
          <w:rStyle w:val="FootnoteReference"/>
        </w:rPr>
        <w:footnoteRef/>
      </w:r>
      <w:r>
        <w:t xml:space="preserve"> Cross-references for "though I bestow": Matt 6:1-4; Matt 23:5; Luke 18:22; Luke 18:28; Luke 19:8; Luke 21:3-4; John 12:43; Gal 5:26; Phil 1:15-18.</w:t>
      </w:r>
    </w:p>
  </w:footnote>
  <w:footnote w:id="13430">
    <w:p>
      <w:pPr>
        <w:pStyle w:val="FootnoteText"/>
      </w:pPr>
      <w:r>
        <w:rPr>
          <w:rStyle w:val="FootnoteReference"/>
        </w:rPr>
        <w:footnoteRef/>
      </w:r>
      <w:r>
        <w:t xml:space="preserve"> Cross-references for "though I give": Dan 3:16-28; Matt 7:22-23; John 13:37; John 15:13; Acts 21:13; Phil 1:20-21; Phil 2:3.</w:t>
      </w:r>
    </w:p>
  </w:footnote>
  <w:footnote w:id="13431">
    <w:p>
      <w:pPr>
        <w:pStyle w:val="FootnoteText"/>
      </w:pPr>
      <w:r>
        <w:rPr>
          <w:rStyle w:val="FootnoteReference"/>
        </w:rPr>
        <w:footnoteRef/>
      </w:r>
      <w:r>
        <w:t xml:space="preserve"> Cross-references for "profiteth": Isa 57:12; Jer 7:8; John 6:63; 1Tim 4:8; Heb 13:9; Jas 2:14-17.</w:t>
      </w:r>
    </w:p>
  </w:footnote>
  <w:footnote w:id="134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33">
    <w:p>
      <w:pPr>
        <w:pStyle w:val="FootnoteText"/>
      </w:pPr>
      <w:r>
        <w:rPr>
          <w:rStyle w:val="FootnoteReference"/>
        </w:rPr>
        <w:footnoteRef/>
      </w:r>
      <w:r>
        <w:t xml:space="preserve"> Cross-references for "is not": 1Cor 4:6; 1Cor 4:18; 1Cor 5:2; 1Cor 8:1; Phil 2:1-5; Col 2:18.</w:t>
      </w:r>
    </w:p>
  </w:footnote>
  <w:footnote w:id="13434">
    <w:p>
      <w:pPr>
        <w:pStyle w:val="FootnoteText"/>
      </w:pPr>
      <w:r>
        <w:rPr>
          <w:rStyle w:val="FootnoteReference"/>
        </w:rPr>
        <w:footnoteRef/>
      </w:r>
      <w:r>
        <w:t xml:space="preserve"> Cross-references for "suffereth": Prov 10:12; 2Cor 6:6; Gal 5:22; Eph 4:2; Col 1:11; Col 3:12; 2Tim 2:25; 2Tim 3:10; 2Tim 4:2; Jas 3:17; 1Pet 4:8.</w:t>
      </w:r>
    </w:p>
  </w:footnote>
  <w:footnote w:id="134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37">
    <w:p>
      <w:pPr>
        <w:pStyle w:val="FootnoteText"/>
      </w:pPr>
      <w:r>
        <w:rPr>
          <w:rStyle w:val="FootnoteReference"/>
        </w:rPr>
        <w:footnoteRef/>
      </w:r>
      <w:r>
        <w:t xml:space="preserve"> Cross-references for "behave": Isa 3:5; 1Cor 7:36; 1Cor 11:13-16; 1Cor 11:18; 1Cor 11:21-22; 1Cor 14:33-40; Phil 4:8; 2Thess 3:7.</w:t>
      </w:r>
    </w:p>
  </w:footnote>
  <w:footnote w:id="13438">
    <w:p>
      <w:pPr>
        <w:pStyle w:val="FootnoteText"/>
      </w:pPr>
      <w:r>
        <w:rPr>
          <w:rStyle w:val="FootnoteReference"/>
        </w:rPr>
        <w:footnoteRef/>
      </w:r>
      <w:r>
        <w:t xml:space="preserve"> Cross-references for "is not": Num 12:3; Num 16:15; Num 20:10-12; Ps 106:32-33; Prov 14:17; Matt 5:22; Mark 3:5; Jas 1:19.</w:t>
      </w:r>
    </w:p>
  </w:footnote>
  <w:footnote w:id="134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40">
    <w:p>
      <w:pPr>
        <w:pStyle w:val="FootnoteText"/>
      </w:pPr>
      <w:r>
        <w:rPr>
          <w:rStyle w:val="FootnoteReference"/>
        </w:rPr>
        <w:footnoteRef/>
      </w:r>
      <w:r>
        <w:t xml:space="preserve"> Cross-references for "thinketh": 2Sam 10:3; Job 21:27; Jer 11:19; Jer 18:18-20; Jer 40:13-16; Matt 9:4; Luke 7:39.</w:t>
      </w:r>
    </w:p>
  </w:footnote>
  <w:footnote w:id="134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43">
    <w:p>
      <w:pPr>
        <w:pStyle w:val="FootnoteText"/>
      </w:pPr>
      <w:r>
        <w:rPr>
          <w:rStyle w:val="FootnoteReference"/>
        </w:rPr>
        <w:footnoteRef/>
      </w:r>
      <w:r>
        <w:t xml:space="preserve"> Cross-references for "Beareth": Num 11:12-14; Deut 1:9; Prov 10:12; Song 8:6-7; Rom 15:1; 1Cor 13:4; Gal 6:2; Heb 13:13; 1Pet 2:24; 1Pet 4:8.</w:t>
      </w:r>
    </w:p>
  </w:footnote>
  <w:footnote w:id="13444">
    <w:p>
      <w:pPr>
        <w:pStyle w:val="FootnoteText"/>
      </w:pPr>
      <w:r>
        <w:rPr>
          <w:rStyle w:val="FootnoteReference"/>
        </w:rPr>
        <w:footnoteRef/>
      </w:r>
      <w:r>
        <w:t xml:space="preserve"> Cross-references for "believeth": Ps 119:66.</w:t>
      </w:r>
    </w:p>
  </w:footnote>
  <w:footnote w:id="13445">
    <w:p>
      <w:pPr>
        <w:pStyle w:val="FootnoteText"/>
      </w:pPr>
      <w:r>
        <w:rPr>
          <w:rStyle w:val="FootnoteReference"/>
        </w:rPr>
        <w:footnoteRef/>
      </w:r>
      <w:r>
        <w:t xml:space="preserve"> Cross-references for "hopeth": Luke 7:37-39; Luke 7:44-46; Luke 19:4-10; Rom 8:24.</w:t>
      </w:r>
    </w:p>
  </w:footnote>
  <w:footnote w:id="134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47">
    <w:p>
      <w:pPr>
        <w:pStyle w:val="FootnoteText"/>
      </w:pPr>
      <w:r>
        <w:rPr>
          <w:rStyle w:val="FootnoteReference"/>
        </w:rPr>
        <w:footnoteRef/>
      </w:r>
      <w:r>
        <w:t xml:space="preserve"> Cross-references for "never": Luke 22:32; 1Cor 13:10; 1Cor 13:13; Gal 5:6.</w:t>
      </w:r>
    </w:p>
  </w:footnote>
  <w:footnote w:id="13448">
    <w:p>
      <w:pPr>
        <w:pStyle w:val="FootnoteText"/>
      </w:pPr>
      <w:r>
        <w:rPr>
          <w:rStyle w:val="FootnoteReference"/>
        </w:rPr>
        <w:footnoteRef/>
      </w:r>
      <w:r>
        <w:t xml:space="preserve"> Cross-references for "tongues": Acts 2:4; Acts 19:6; 1Cor 12:10; 1Cor 12:28-30; 1Cor 13:1; 1Cor 14:39.</w:t>
      </w:r>
    </w:p>
  </w:footnote>
  <w:footnote w:id="13449">
    <w:p>
      <w:pPr>
        <w:pStyle w:val="FootnoteText"/>
      </w:pPr>
      <w:r>
        <w:rPr>
          <w:rStyle w:val="FootnoteReference"/>
        </w:rPr>
        <w:footnoteRef/>
      </w:r>
      <w:r>
        <w:t xml:space="preserve"> Cross-references for "vanish": Jer 49:7; Heb 8:13.</w:t>
      </w:r>
    </w:p>
  </w:footnote>
  <w:footnote w:id="134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51">
    <w:p>
      <w:pPr>
        <w:pStyle w:val="FootnoteText"/>
      </w:pPr>
      <w:r>
        <w:rPr>
          <w:rStyle w:val="FootnoteReference"/>
        </w:rPr>
        <w:footnoteRef/>
      </w:r>
      <w:r>
        <w:t xml:space="preserve"> Cross-references: Isa 24:23; Isa 60:19-20; 1Cor 13:12; 2Cor 5:7-8; Rev 21:22-23; Rev 22:4-5.</w:t>
      </w:r>
    </w:p>
  </w:footnote>
  <w:footnote w:id="13452">
    <w:p>
      <w:pPr>
        <w:pStyle w:val="FootnoteText"/>
      </w:pPr>
      <w:r>
        <w:rPr>
          <w:rStyle w:val="FootnoteReference"/>
        </w:rPr>
        <w:footnoteRef/>
      </w:r>
      <w:r>
        <w:t xml:space="preserve"> Cross-references for "I spake": Eccl 11:10; 1Cor 3:1-2; 1Cor 14:20; Gal 4:1.</w:t>
      </w:r>
    </w:p>
  </w:footnote>
  <w:footnote w:id="13453">
    <w:p>
      <w:pPr>
        <w:pStyle w:val="FootnoteText"/>
      </w:pPr>
      <w:r>
        <w:rPr>
          <w:rStyle w:val="FootnoteReference"/>
        </w:rPr>
        <w:footnoteRef/>
      </w:r>
      <w:r>
        <w:t xml:space="preserve"> Cross-references for "we see": 2Cor 3:18; 2Cor 5:7; Phil 3:12; Jas 1:23.</w:t>
      </w:r>
    </w:p>
  </w:footnote>
  <w:footnote w:id="13454">
    <w:p>
      <w:pPr>
        <w:pStyle w:val="FootnoteText"/>
      </w:pPr>
      <w:r>
        <w:rPr>
          <w:rStyle w:val="FootnoteReference"/>
        </w:rPr>
        <w:footnoteRef/>
      </w:r>
      <w:r>
        <w:t xml:space="preserve"> Cross-references for "darkly": Judg 14:12-19; Ezek 17:2.</w:t>
      </w:r>
    </w:p>
  </w:footnote>
  <w:footnote w:id="13455">
    <w:p>
      <w:pPr>
        <w:pStyle w:val="FootnoteText"/>
      </w:pPr>
      <w:r>
        <w:rPr>
          <w:rStyle w:val="FootnoteReference"/>
        </w:rPr>
        <w:footnoteRef/>
      </w:r>
      <w:r>
        <w:t xml:space="preserve"> Cross-references for "face": Exod 33:11; Num 12:8; Matt 5:8; Matt 18:10; Rom 8:18; 1John 3:2; Rev 22:4.</w:t>
      </w:r>
    </w:p>
  </w:footnote>
  <w:footnote w:id="13456">
    <w:p>
      <w:pPr>
        <w:pStyle w:val="FootnoteText"/>
      </w:pPr>
      <w:r>
        <w:rPr>
          <w:rStyle w:val="FootnoteReference"/>
        </w:rPr>
        <w:footnoteRef/>
      </w:r>
      <w:r>
        <w:t xml:space="preserve"> Cross-references: John 10:15; 1Cor 13:9-10.</w:t>
      </w:r>
    </w:p>
  </w:footnote>
  <w:footnote w:id="13457">
    <w:p>
      <w:pPr>
        <w:pStyle w:val="FootnoteText"/>
      </w:pPr>
      <w:r>
        <w:rPr>
          <w:rStyle w:val="FootnoteReference"/>
        </w:rPr>
        <w:footnoteRef/>
      </w:r>
      <w:r>
        <w:t xml:space="preserve"> Cross-references for "faith": Luke 8:13-15; Luke 22:32; Gal 5:6; Heb 10:35; Heb 10:39; Heb 11:1-7; 1John 5:1-5.</w:t>
      </w:r>
    </w:p>
  </w:footnote>
  <w:footnote w:id="134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60">
    <w:p>
      <w:pPr>
        <w:pStyle w:val="FootnoteText"/>
      </w:pPr>
      <w:r>
        <w:rPr>
          <w:rStyle w:val="FootnoteReference"/>
        </w:rPr>
        <w:footnoteRef/>
      </w:r>
      <w:r>
        <w:t xml:space="preserve"> Cross-references for "abideth": 1Cor 3:14; 1Pet 1:21; 1John 2:14; 1John 2:24; 1John 3:9.</w:t>
      </w:r>
    </w:p>
  </w:footnote>
  <w:footnote w:id="13461">
    <w:p>
      <w:pPr>
        <w:pStyle w:val="FootnoteText"/>
      </w:pPr>
      <w:r>
        <w:rPr>
          <w:rStyle w:val="FootnoteReference"/>
        </w:rPr>
        <w:footnoteRef/>
      </w:r>
      <w:r>
        <w:t xml:space="preserve"> Cross-references for "charity": 1Cor 8:1; 1Cor 8:3; 1Cor 13:1-8; 2Cor 5:10; 2Cor 5:15; Gal 5:6; 1John 2:10; 1John 4:7-18.</w:t>
      </w:r>
    </w:p>
  </w:footnote>
  <w:footnote w:id="13462">
    <w:p>
      <w:pPr>
        <w:pStyle w:val="FootnoteText"/>
      </w:pPr>
      <w:r>
        <w:rPr>
          <w:rStyle w:val="FootnoteReference"/>
        </w:rPr>
        <w:footnoteRef/>
      </w:r>
      <w:r>
        <w:t xml:space="preserve"> Cross-references for "Follow": Prov 15:9; Prov 21:21; Isa 51:1; Rom 9:30; Rom 14:19; 1Tim 5:10; 1Tim 6:11; Heb 12:14; 1Pet 3:11-13; 3John 1:11.</w:t>
      </w:r>
    </w:p>
  </w:footnote>
  <w:footnote w:id="13463">
    <w:p>
      <w:pPr>
        <w:pStyle w:val="FootnoteText"/>
      </w:pPr>
      <w:r>
        <w:rPr>
          <w:rStyle w:val="FootnoteReference"/>
        </w:rPr>
        <w:footnoteRef/>
      </w:r>
      <w:r>
        <w:t xml:space="preserve"> Cross-references for "desire": 1Cor 12:1; 1Cor 12:31; Eph 1:3.</w:t>
      </w:r>
    </w:p>
  </w:footnote>
  <w:footnote w:id="134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65">
    <w:p>
      <w:pPr>
        <w:pStyle w:val="FootnoteText"/>
      </w:pPr>
      <w:r>
        <w:rPr>
          <w:rStyle w:val="FootnoteReference"/>
        </w:rPr>
        <w:footnoteRef/>
      </w:r>
      <w:r>
        <w:t xml:space="preserve"> Cross-references for "charity": 1Cor 13:1-8; 1Cor 13:13; 2Tim 2:22; 2Pet 1:7.</w:t>
      </w:r>
    </w:p>
  </w:footnote>
  <w:footnote w:id="134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67">
    <w:p>
      <w:pPr>
        <w:pStyle w:val="FootnoteText"/>
      </w:pPr>
      <w:r>
        <w:rPr>
          <w:rStyle w:val="FootnoteReference"/>
        </w:rPr>
        <w:footnoteRef/>
      </w:r>
      <w:r>
        <w:t xml:space="preserve"> Cross-references for "understandeth": Acts 22:9.</w:t>
      </w:r>
    </w:p>
  </w:footnote>
  <w:footnote w:id="134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71">
    <w:p>
      <w:pPr>
        <w:pStyle w:val="FootnoteText"/>
      </w:pPr>
      <w:r>
        <w:rPr>
          <w:rStyle w:val="FootnoteReference"/>
        </w:rPr>
        <w:footnoteRef/>
      </w:r>
      <w:r>
        <w:t xml:space="preserve"> Cross-references for "comfort": 1Cor 14:31; 2Cor 1:4; 2Cor 2:7; Eph 6:22; Col 4:8; 1Thess 2:11; 1Thess 3:2; 1Thess 4:18; 1Thess 5:11-14.</w:t>
      </w:r>
    </w:p>
  </w:footnote>
  <w:footnote w:id="13472">
    <w:p>
      <w:pPr>
        <w:pStyle w:val="FootnoteText"/>
      </w:pPr>
      <w:r>
        <w:rPr>
          <w:rStyle w:val="FootnoteReference"/>
        </w:rPr>
        <w:footnoteRef/>
      </w:r>
      <w:r>
        <w:t xml:space="preserve"> Cross-references for "edifieth himself": 1Cor 14:14.</w:t>
      </w:r>
    </w:p>
  </w:footnote>
  <w:footnote w:id="13473">
    <w:p>
      <w:pPr>
        <w:pStyle w:val="FootnoteText"/>
      </w:pPr>
      <w:r>
        <w:rPr>
          <w:rStyle w:val="FootnoteReference"/>
        </w:rPr>
        <w:footnoteRef/>
      </w:r>
      <w:r>
        <w:t xml:space="preserve"> Cross-references for "edifieth the": 1Cor 14:3; 1Cor 14:18-19.</w:t>
      </w:r>
    </w:p>
  </w:footnote>
  <w:footnote w:id="13474">
    <w:p>
      <w:pPr>
        <w:pStyle w:val="FootnoteText"/>
      </w:pPr>
      <w:r>
        <w:rPr>
          <w:rStyle w:val="FootnoteReference"/>
        </w:rPr>
        <w:footnoteRef/>
      </w:r>
      <w:r>
        <w:t xml:space="preserve"> Cross-references for "would": Num 11:28-29; 1Cor 12:28-30; 1Cor 13:4.</w:t>
      </w:r>
    </w:p>
  </w:footnote>
  <w:footnote w:id="13475">
    <w:p>
      <w:pPr>
        <w:pStyle w:val="FootnoteText"/>
      </w:pPr>
      <w:r>
        <w:rPr>
          <w:rStyle w:val="FootnoteReference"/>
        </w:rPr>
        <w:footnoteRef/>
      </w:r>
      <w:r>
        <w:t xml:space="preserve"> Cross-references for "except": 1Cor 12:10; 1Cor 12:30; 1Cor 14:12-13; 1Cor 14:26-28.</w:t>
      </w:r>
    </w:p>
  </w:footnote>
  <w:footnote w:id="13476">
    <w:p>
      <w:pPr>
        <w:pStyle w:val="FootnoteText"/>
      </w:pPr>
      <w:r>
        <w:rPr>
          <w:rStyle w:val="FootnoteReference"/>
        </w:rPr>
        <w:footnoteRef/>
      </w:r>
      <w:r>
        <w:t xml:space="preserve"> Cross-references: 1Cor 14:1; 1Cor 14:3.</w:t>
      </w:r>
    </w:p>
  </w:footnote>
  <w:footnote w:id="134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78">
    <w:p>
      <w:pPr>
        <w:pStyle w:val="FootnoteText"/>
      </w:pPr>
      <w:r>
        <w:rPr>
          <w:rStyle w:val="FootnoteReference"/>
        </w:rPr>
        <w:footnoteRef/>
      </w:r>
      <w:r>
        <w:t xml:space="preserve"> Cross-references for "revelation": Matt 11:25; Matt 16:17; 1Cor 14:26-30; 2Cor 12:1; 2Cor 12:7; Eph 1:17; Phil 3:15.</w:t>
      </w:r>
    </w:p>
  </w:footnote>
  <w:footnote w:id="13479">
    <w:p>
      <w:pPr>
        <w:pStyle w:val="FootnoteText"/>
      </w:pPr>
      <w:r>
        <w:rPr>
          <w:rStyle w:val="FootnoteReference"/>
        </w:rPr>
        <w:footnoteRef/>
      </w:r>
      <w:r>
        <w:t xml:space="preserve"> Cross-references for "knowledge": Rom 15:14; 1Cor 12:8; 1Cor 13:2; 1Cor 13:8-9; 2Cor 11:6; Eph 3:4; 2Pet 1:5; 2Pet 3:18.</w:t>
      </w:r>
    </w:p>
  </w:footnote>
  <w:footnote w:id="13480">
    <w:p>
      <w:pPr>
        <w:pStyle w:val="FootnoteText"/>
      </w:pPr>
      <w:r>
        <w:rPr>
          <w:rStyle w:val="FootnoteReference"/>
        </w:rPr>
        <w:footnoteRef/>
      </w:r>
      <w:r>
        <w:t xml:space="preserve"> Cross-references for "prophesying": 1Cor 13:2; 1Cor 14:1.</w:t>
      </w:r>
    </w:p>
  </w:footnote>
  <w:footnote w:id="13481">
    <w:p>
      <w:pPr>
        <w:pStyle w:val="FootnoteText"/>
      </w:pPr>
      <w:r>
        <w:rPr>
          <w:rStyle w:val="FootnoteReference"/>
        </w:rPr>
        <w:footnoteRef/>
      </w:r>
      <w:r>
        <w:t xml:space="preserve"> Cross-references for "doctrine": Rom 16:17; 1Cor 14:26; 2Tim 3:10; 2Tim 3:16; 2Tim 4:2; 2John 1:9.</w:t>
      </w:r>
    </w:p>
  </w:footnote>
  <w:footnote w:id="13482">
    <w:p>
      <w:pPr>
        <w:pStyle w:val="FootnoteText"/>
      </w:pPr>
      <w:r>
        <w:rPr>
          <w:rStyle w:val="FootnoteReference"/>
        </w:rPr>
        <w:footnoteRef/>
      </w:r>
      <w:r>
        <w:t xml:space="preserve"> Cross-references for "things": 1Cor 13:1.</w:t>
      </w:r>
    </w:p>
  </w:footnote>
  <w:footnote w:id="13483">
    <w:p>
      <w:pPr>
        <w:pStyle w:val="FootnoteText"/>
      </w:pPr>
      <w:r>
        <w:rPr>
          <w:rStyle w:val="FootnoteReference"/>
        </w:rPr>
        <w:footnoteRef/>
      </w:r>
      <w:r>
        <w:t xml:space="preserve"> Cross-references for "except": Num 10:2-10; Matt 11:17; Luke 7:32; 1Cor 14:8.</w:t>
      </w:r>
    </w:p>
  </w:footnote>
  <w:footnote w:id="13484">
    <w:p>
      <w:pPr>
        <w:pStyle w:val="FootnoteText"/>
      </w:pPr>
      <w:r>
        <w:rPr>
          <w:rStyle w:val="FootnoteReference"/>
        </w:rPr>
        <w:footnoteRef/>
      </w:r>
      <w:r>
        <w:t xml:space="preserve"> Cross-references: Num 10:9; Josh 6:4-20; Judg 7:16-18; Neh 4:18-21; Job 39:24-25; Isa 27:13; Amos 3:6; Eph 6:11-18.</w:t>
      </w:r>
    </w:p>
  </w:footnote>
  <w:footnote w:id="13485">
    <w:p>
      <w:pPr>
        <w:pStyle w:val="FootnoteText"/>
      </w:pPr>
      <w:r>
        <w:rPr>
          <w:rStyle w:val="FootnoteReference"/>
        </w:rPr>
        <w:footnoteRef/>
      </w:r>
      <w:r>
        <w:t xml:space="preserve"> Cross-references for "easy": 1Cor 14:19.</w:t>
      </w:r>
    </w:p>
  </w:footnote>
  <w:footnote w:id="13486">
    <w:p>
      <w:pPr>
        <w:pStyle w:val="FootnoteText"/>
      </w:pPr>
      <w:r>
        <w:rPr>
          <w:rStyle w:val="FootnoteReference"/>
        </w:rPr>
        <w:footnoteRef/>
      </w:r>
      <w:r>
        <w:t xml:space="preserve"> Cross-references: 1Cor 9:26.</w:t>
      </w:r>
    </w:p>
  </w:footnote>
  <w:footnote w:id="13487">
    <w:p>
      <w:pPr>
        <w:pStyle w:val="FootnoteText"/>
      </w:pPr>
      <w:r>
        <w:rPr>
          <w:rStyle w:val="FootnoteReference"/>
        </w:rPr>
        <w:footnoteRef/>
      </w:r>
      <w:r>
        <w:t xml:space="preserve"> Cross-references for "I shall": Acts 28:2; Acts 28:4; Rom 1:14; 1Cor 14:21; Col 3:11.</w:t>
      </w:r>
    </w:p>
  </w:footnote>
  <w:footnote w:id="13488">
    <w:p>
      <w:pPr>
        <w:pStyle w:val="FootnoteText"/>
      </w:pPr>
      <w:r>
        <w:rPr>
          <w:rStyle w:val="FootnoteReference"/>
        </w:rPr>
        <w:footnoteRef/>
      </w:r>
      <w:r>
        <w:t xml:space="preserve"> Cross-references for "spiritual gifts": 1Cor 14:32.</w:t>
      </w:r>
    </w:p>
  </w:footnote>
  <w:footnote w:id="13489">
    <w:p>
      <w:pPr>
        <w:pStyle w:val="FootnoteText"/>
      </w:pPr>
      <w:r>
        <w:rPr>
          <w:rStyle w:val="FootnoteReference"/>
        </w:rPr>
        <w:footnoteRef/>
      </w:r>
      <w:r>
        <w:t xml:space="preserve"> Cross-references for "seek": 1Cor 14:3-4; 1Cor 14:26.</w:t>
      </w:r>
    </w:p>
  </w:footnote>
  <w:footnote w:id="13490">
    <w:p>
      <w:pPr>
        <w:pStyle w:val="FootnoteText"/>
      </w:pPr>
      <w:r>
        <w:rPr>
          <w:rStyle w:val="FootnoteReference"/>
        </w:rPr>
        <w:footnoteRef/>
      </w:r>
      <w:r>
        <w:t xml:space="preserve"> Cross-references for "forasmuch": 1Cor 12:7; 1Cor 12:31; 1Cor 14:1; Titus 2:14.</w:t>
      </w:r>
    </w:p>
  </w:footnote>
  <w:footnote w:id="13491">
    <w:p>
      <w:pPr>
        <w:pStyle w:val="FootnoteText"/>
      </w:pPr>
      <w:r>
        <w:rPr>
          <w:rStyle w:val="FootnoteReference"/>
        </w:rPr>
        <w:footnoteRef/>
      </w:r>
      <w:r>
        <w:t xml:space="preserve"> Cross-references for "pray": Mark 11:24; John 14:13-14; Acts 1:14; Acts 4:29-31; Acts 8:15; 1Cor 12:10; 1Cor 12:30; 1Cor 14:27-28.</w:t>
      </w:r>
    </w:p>
  </w:footnote>
  <w:footnote w:id="13492">
    <w:p>
      <w:pPr>
        <w:pStyle w:val="FootnoteText"/>
      </w:pPr>
      <w:r>
        <w:rPr>
          <w:rStyle w:val="FootnoteReference"/>
        </w:rPr>
        <w:footnoteRef/>
      </w:r>
      <w:r>
        <w:t xml:space="preserve"> Cross-references for "my spirit": 1Cor 14:2; 1Cor 14:15-16; 1Cor 14:19.</w:t>
      </w:r>
    </w:p>
  </w:footnote>
  <w:footnote w:id="13493">
    <w:p>
      <w:pPr>
        <w:pStyle w:val="FootnoteText"/>
      </w:pPr>
      <w:r>
        <w:rPr>
          <w:rStyle w:val="FootnoteReference"/>
        </w:rPr>
        <w:footnoteRef/>
      </w:r>
      <w:r>
        <w:t xml:space="preserve"> Cross-references for "What": Rom 3:5; Rom 8:31; 1Cor 10:19; Phil 1:18.</w:t>
      </w:r>
    </w:p>
  </w:footnote>
  <w:footnote w:id="13494">
    <w:p>
      <w:pPr>
        <w:pStyle w:val="FootnoteText"/>
      </w:pPr>
      <w:r>
        <w:rPr>
          <w:rStyle w:val="FootnoteReference"/>
        </w:rPr>
        <w:footnoteRef/>
      </w:r>
      <w:r>
        <w:t xml:space="preserve"> Cross-references for "I will pray with the spirit": John 4:23-24; Rom 1:9; 1Cor 14:19; Eph 5:17-20; Eph 6:18; Col 3:16; Jude 1:20.</w:t>
      </w:r>
    </w:p>
  </w:footnote>
  <w:footnote w:id="13495">
    <w:p>
      <w:pPr>
        <w:pStyle w:val="FootnoteText"/>
      </w:pPr>
      <w:r>
        <w:rPr>
          <w:rStyle w:val="FootnoteReference"/>
        </w:rPr>
        <w:footnoteRef/>
      </w:r>
      <w:r>
        <w:t xml:space="preserve"> Cross-references for "and I will sing": Ps 47:7; Rom 12:1-2.</w:t>
      </w:r>
    </w:p>
  </w:footnote>
  <w:footnote w:id="13496">
    <w:p>
      <w:pPr>
        <w:pStyle w:val="FootnoteText"/>
      </w:pPr>
      <w:r>
        <w:rPr>
          <w:rStyle w:val="FootnoteReference"/>
        </w:rPr>
        <w:footnoteRef/>
      </w:r>
      <w:r>
        <w:t xml:space="preserve"> Cross-references for "bless": 1Cor 14:2; 1Cor 14:14.</w:t>
      </w:r>
    </w:p>
  </w:footnote>
  <w:footnote w:id="13497">
    <w:p>
      <w:pPr>
        <w:pStyle w:val="FootnoteText"/>
      </w:pPr>
      <w:r>
        <w:rPr>
          <w:rStyle w:val="FootnoteReference"/>
        </w:rPr>
        <w:footnoteRef/>
      </w:r>
      <w:r>
        <w:t xml:space="preserve"> Cross-references for "unlearned": Isa 29:11-12; John 7:15; Acts 4:13; 1Cor 14:23-24.</w:t>
      </w:r>
    </w:p>
  </w:footnote>
  <w:footnote w:id="134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99">
    <w:p>
      <w:pPr>
        <w:pStyle w:val="FootnoteText"/>
      </w:pPr>
      <w:r>
        <w:rPr>
          <w:rStyle w:val="FootnoteReference"/>
        </w:rPr>
        <w:footnoteRef/>
      </w:r>
      <w:r>
        <w:t xml:space="preserve"> Cross-references: 1Cor 1:4-8.</w:t>
      </w:r>
    </w:p>
  </w:footnote>
  <w:footnote w:id="13500">
    <w:p>
      <w:pPr>
        <w:pStyle w:val="FootnoteText"/>
      </w:pPr>
      <w:r>
        <w:rPr>
          <w:rStyle w:val="FootnoteReference"/>
        </w:rPr>
        <w:footnoteRef/>
      </w:r>
      <w:r>
        <w:t xml:space="preserve"> Cross-references: 1Cor 14:4; 1Cor 14:6.</w:t>
      </w:r>
    </w:p>
  </w:footnote>
  <w:footnote w:id="13501">
    <w:p>
      <w:pPr>
        <w:pStyle w:val="FootnoteText"/>
      </w:pPr>
      <w:r>
        <w:rPr>
          <w:rStyle w:val="FootnoteReference"/>
        </w:rPr>
        <w:footnoteRef/>
      </w:r>
      <w:r>
        <w:t xml:space="preserve"> Cross-references: 1Cor 1:4-6; 1Cor 4:7.</w:t>
      </w:r>
    </w:p>
  </w:footnote>
  <w:footnote w:id="13502">
    <w:p>
      <w:pPr>
        <w:pStyle w:val="FootnoteText"/>
      </w:pPr>
      <w:r>
        <w:rPr>
          <w:rStyle w:val="FootnoteReference"/>
        </w:rPr>
        <w:footnoteRef/>
      </w:r>
      <w:r>
        <w:t xml:space="preserve"> Cross-references for "in the": 1Cor 14:4; 1Cor 14:21-22.</w:t>
      </w:r>
    </w:p>
  </w:footnote>
  <w:footnote w:id="13503">
    <w:p>
      <w:pPr>
        <w:pStyle w:val="FootnoteText"/>
      </w:pPr>
      <w:r>
        <w:rPr>
          <w:rStyle w:val="FootnoteReference"/>
        </w:rPr>
        <w:footnoteRef/>
      </w:r>
      <w:r>
        <w:t xml:space="preserve"> Cross-references for "malice": Ps 131:1-2; Matt 11:25; Matt 18:3; Matt 19:4; Mark 10:15; 1Pet 2:2.</w:t>
      </w:r>
    </w:p>
  </w:footnote>
  <w:footnote w:id="13504">
    <w:p>
      <w:pPr>
        <w:pStyle w:val="FootnoteText"/>
      </w:pPr>
      <w:r>
        <w:rPr>
          <w:rStyle w:val="FootnoteReference"/>
        </w:rPr>
        <w:footnoteRef/>
      </w:r>
      <w:r>
        <w:t xml:space="preserve"> Cross-references: Ps 119:99; Isa 11:3; Rom 16:19; 1Cor 3:1-2; 1Cor 13:11; Eph 4:14-15; Phil 1:9; Heb 5:12-13; Heb 6:1-3; 2Pet 3:18.</w:t>
      </w:r>
    </w:p>
  </w:footnote>
  <w:footnote w:id="13505">
    <w:p>
      <w:pPr>
        <w:pStyle w:val="FootnoteText"/>
      </w:pPr>
      <w:r>
        <w:rPr>
          <w:rStyle w:val="FootnoteReference"/>
        </w:rPr>
        <w:footnoteRef/>
      </w:r>
      <w:r>
        <w:t xml:space="preserve"> Cross-references: Ps 119:99.</w:t>
      </w:r>
    </w:p>
  </w:footnote>
  <w:footnote w:id="13506">
    <w:p>
      <w:pPr>
        <w:pStyle w:val="FootnoteText"/>
      </w:pPr>
      <w:r>
        <w:rPr>
          <w:rStyle w:val="FootnoteReference"/>
        </w:rPr>
        <w:footnoteRef/>
      </w:r>
      <w:r>
        <w:t xml:space="preserve"> Cross-references: 1Cor 2:6; Phil 3:15.</w:t>
      </w:r>
    </w:p>
  </w:footnote>
  <w:footnote w:id="13507">
    <w:p>
      <w:pPr>
        <w:pStyle w:val="FootnoteText"/>
      </w:pPr>
      <w:r>
        <w:rPr>
          <w:rStyle w:val="FootnoteReference"/>
        </w:rPr>
        <w:footnoteRef/>
      </w:r>
      <w:r>
        <w:t xml:space="preserve"> Cross-references for "the law": John 10:34; Rom 3:19; G2962; G3004.</w:t>
      </w:r>
    </w:p>
  </w:footnote>
  <w:footnote w:id="13508">
    <w:p>
      <w:pPr>
        <w:pStyle w:val="FootnoteText"/>
      </w:pPr>
      <w:r>
        <w:rPr>
          <w:rStyle w:val="FootnoteReference"/>
        </w:rPr>
        <w:footnoteRef/>
      </w:r>
      <w:r>
        <w:t xml:space="preserve"> Cross-references for "With": Deut 28:49; Isa 28:11-12; Jer 5:15.</w:t>
      </w:r>
    </w:p>
  </w:footnote>
  <w:footnote w:id="13509">
    <w:p>
      <w:pPr>
        <w:pStyle w:val="FootnoteText"/>
      </w:pPr>
      <w:r>
        <w:rPr>
          <w:rStyle w:val="FootnoteReference"/>
        </w:rPr>
        <w:footnoteRef/>
      </w:r>
      <w:r>
        <w:t xml:space="preserve"> Cross-references for "for a": Mark 16:17; Acts 2:6-12; Acts 2:32-36.</w:t>
      </w:r>
    </w:p>
  </w:footnote>
  <w:footnote w:id="13510">
    <w:p>
      <w:pPr>
        <w:pStyle w:val="FootnoteText"/>
      </w:pPr>
      <w:r>
        <w:rPr>
          <w:rStyle w:val="FootnoteReference"/>
        </w:rPr>
        <w:footnoteRef/>
      </w:r>
      <w:r>
        <w:t xml:space="preserve"> Cross-references for "not to": 1Tim 1:9.</w:t>
      </w:r>
    </w:p>
  </w:footnote>
  <w:footnote w:id="13511">
    <w:p>
      <w:pPr>
        <w:pStyle w:val="FootnoteText"/>
      </w:pPr>
      <w:r>
        <w:rPr>
          <w:rStyle w:val="FootnoteReference"/>
        </w:rPr>
        <w:footnoteRef/>
      </w:r>
      <w:r>
        <w:t xml:space="preserve"> Cross-references for "but for": 1Cor 14:3.</w:t>
      </w:r>
    </w:p>
  </w:footnote>
  <w:footnote w:id="13512">
    <w:p>
      <w:pPr>
        <w:pStyle w:val="FootnoteText"/>
      </w:pPr>
      <w:r>
        <w:rPr>
          <w:rStyle w:val="FootnoteReference"/>
        </w:rPr>
        <w:footnoteRef/>
      </w:r>
      <w:r>
        <w:t xml:space="preserve"> Cross-references for "the whole": 1Cor 11:18.</w:t>
      </w:r>
    </w:p>
  </w:footnote>
  <w:footnote w:id="13513">
    <w:p>
      <w:pPr>
        <w:pStyle w:val="FootnoteText"/>
      </w:pPr>
      <w:r>
        <w:rPr>
          <w:rStyle w:val="FootnoteReference"/>
        </w:rPr>
        <w:footnoteRef/>
      </w:r>
      <w:r>
        <w:t xml:space="preserve"> Cross-references for "will": Hos 9:7; John 10:20; Acts 2:13; Acts 26:24.</w:t>
      </w:r>
    </w:p>
  </w:footnote>
  <w:footnote w:id="13514">
    <w:p>
      <w:pPr>
        <w:pStyle w:val="FootnoteText"/>
      </w:pPr>
      <w:r>
        <w:rPr>
          <w:rStyle w:val="FootnoteReference"/>
        </w:rPr>
        <w:footnoteRef/>
      </w:r>
      <w:r>
        <w:t xml:space="preserve"> Cross-references for "he is convinced": John 1:47-49; John 4:29; Acts 2:37; 1Cor 2:15; Heb 4:12-13.</w:t>
      </w:r>
    </w:p>
  </w:footnote>
  <w:footnote w:id="13515">
    <w:p>
      <w:pPr>
        <w:pStyle w:val="FootnoteText"/>
      </w:pPr>
      <w:r>
        <w:rPr>
          <w:rStyle w:val="FootnoteReference"/>
        </w:rPr>
        <w:footnoteRef/>
      </w:r>
      <w:r>
        <w:t xml:space="preserve"> Cross-references for "falling": Gen 44:14; Deut 9:18; Ps 72:11; Isa 60:14; Luke 5:8; Luke 8:28; Rev 5:8; Rev 19:4.</w:t>
      </w:r>
    </w:p>
  </w:footnote>
  <w:footnote w:id="13516">
    <w:p>
      <w:pPr>
        <w:pStyle w:val="FootnoteText"/>
      </w:pPr>
      <w:r>
        <w:rPr>
          <w:rStyle w:val="FootnoteReference"/>
        </w:rPr>
        <w:footnoteRef/>
      </w:r>
      <w:r>
        <w:t xml:space="preserve"> Cross-references for "God is": Isa 45:14; Zech 8:23.</w:t>
      </w:r>
    </w:p>
  </w:footnote>
  <w:footnote w:id="13517">
    <w:p>
      <w:pPr>
        <w:pStyle w:val="FootnoteText"/>
      </w:pPr>
      <w:r>
        <w:rPr>
          <w:rStyle w:val="FootnoteReference"/>
        </w:rPr>
        <w:footnoteRef/>
      </w:r>
      <w:r>
        <w:t xml:space="preserve"> Cross-references for "every": 1Cor 12:8-10; 1Cor 14:6.</w:t>
      </w:r>
    </w:p>
  </w:footnote>
  <w:footnote w:id="13518">
    <w:p>
      <w:pPr>
        <w:pStyle w:val="FootnoteText"/>
      </w:pPr>
      <w:r>
        <w:rPr>
          <w:rStyle w:val="FootnoteReference"/>
        </w:rPr>
        <w:footnoteRef/>
      </w:r>
      <w:r>
        <w:t xml:space="preserve"> Cross-references: Rom 14:19; 1Cor 12:7; 1Cor 14:4-5; 1Cor 14:12; 1Cor 14:40; 2Cor 12:19; 2Cor 13:10; Eph 4:12; Eph 4:16; Eph 4:29; 1Thess 5:11.</w:t>
      </w:r>
    </w:p>
  </w:footnote>
  <w:footnote w:id="13519">
    <w:p>
      <w:pPr>
        <w:pStyle w:val="FootnoteText"/>
      </w:pPr>
      <w:r>
        <w:rPr>
          <w:rStyle w:val="FootnoteReference"/>
        </w:rPr>
        <w:footnoteRef/>
      </w:r>
      <w:r>
        <w:t xml:space="preserve"> Cross-references: 1 Corinthians 14:26 (3).</w:t>
      </w:r>
    </w:p>
  </w:footnote>
  <w:footnote w:id="13520">
    <w:p>
      <w:pPr>
        <w:pStyle w:val="FootnoteText"/>
      </w:pPr>
      <w:r>
        <w:rPr>
          <w:rStyle w:val="FootnoteReference"/>
        </w:rPr>
        <w:footnoteRef/>
      </w:r>
      <w:r>
        <w:t xml:space="preserve"> Cross-references for "the prophets": 1Cor 12:10; 1Cor 14:39; 1Thess 5:19-21; 1John 4:1-3.</w:t>
      </w:r>
    </w:p>
  </w:footnote>
  <w:footnote w:id="13521">
    <w:p>
      <w:pPr>
        <w:pStyle w:val="FootnoteText"/>
      </w:pPr>
      <w:r>
        <w:rPr>
          <w:rStyle w:val="FootnoteReference"/>
        </w:rPr>
        <w:footnoteRef/>
      </w:r>
      <w:r>
        <w:t xml:space="preserve"> Cross-references for "revealed": 1Cor 14:6; 1Cor 14:26.</w:t>
      </w:r>
    </w:p>
  </w:footnote>
  <w:footnote w:id="13522">
    <w:p>
      <w:pPr>
        <w:pStyle w:val="FootnoteText"/>
      </w:pPr>
      <w:r>
        <w:rPr>
          <w:rStyle w:val="FootnoteReference"/>
        </w:rPr>
        <w:footnoteRef/>
      </w:r>
      <w:r>
        <w:t xml:space="preserve"> Cross-references: Job 32:11; Job 32:15-20; Job 33:31-33; 1Thess 5:19-20.</w:t>
      </w:r>
    </w:p>
  </w:footnote>
  <w:footnote w:id="13523">
    <w:p>
      <w:pPr>
        <w:pStyle w:val="FootnoteText"/>
      </w:pPr>
      <w:r>
        <w:rPr>
          <w:rStyle w:val="FootnoteReference"/>
        </w:rPr>
        <w:footnoteRef/>
      </w:r>
      <w:r>
        <w:t xml:space="preserve"> Cross-references for "all may learn": Prov 1:5; Prov 9:9; 1Cor 14:3; 1Cor 14:19; 1Cor 14:35; Eph 4:11-12.</w:t>
      </w:r>
    </w:p>
  </w:footnote>
  <w:footnote w:id="13524">
    <w:p>
      <w:pPr>
        <w:pStyle w:val="FootnoteText"/>
      </w:pPr>
      <w:r>
        <w:rPr>
          <w:rStyle w:val="FootnoteReference"/>
        </w:rPr>
        <w:footnoteRef/>
      </w:r>
      <w:r>
        <w:t xml:space="preserve"> Cross-references for "all may be": Rom 1:12; 2Cor 1:4; 2Cor 7:6-7; Eph 6:22; 1Thess 4:18; 1Thess 5:11; 1Thess 5:14.</w:t>
      </w:r>
    </w:p>
  </w:footnote>
  <w:footnote w:id="13525">
    <w:p>
      <w:pPr>
        <w:pStyle w:val="FootnoteText"/>
      </w:pPr>
      <w:r>
        <w:rPr>
          <w:rStyle w:val="FootnoteReference"/>
        </w:rPr>
        <w:footnoteRef/>
      </w:r>
      <w:r>
        <w:t xml:space="preserve"> Cross-references: 1Sam 10:10-13; 1Sam 19:19-24; 2Kgs 2:3; 2Kgs 2:5; Job 32:8-11; Jer 20:9; Acts 4:19-20; 1Cor 14:29-30; 1John 4:1.</w:t>
      </w:r>
    </w:p>
  </w:footnote>
  <w:footnote w:id="13526">
    <w:p>
      <w:pPr>
        <w:pStyle w:val="FootnoteText"/>
      </w:pPr>
      <w:r>
        <w:rPr>
          <w:rStyle w:val="FootnoteReference"/>
        </w:rPr>
        <w:footnoteRef/>
      </w:r>
      <w:r>
        <w:t xml:space="preserve"> Cross-references: Luke 2:14; Rom 15:33; 1Cor 7:15; Gal 5:22; 2Thess 3:16; Heb 13:20; Jas 3:17-18.</w:t>
      </w:r>
    </w:p>
  </w:footnote>
  <w:footnote w:id="13527">
    <w:p>
      <w:pPr>
        <w:pStyle w:val="FootnoteText"/>
      </w:pPr>
      <w:r>
        <w:rPr>
          <w:rStyle w:val="FootnoteReference"/>
        </w:rPr>
        <w:footnoteRef/>
      </w:r>
      <w:r>
        <w:t xml:space="preserve"> Cross-references: 1Cor 4:17; 1Cor 7:17; 1Cor 11:16.</w:t>
      </w:r>
    </w:p>
  </w:footnote>
  <w:footnote w:id="13528">
    <w:p>
      <w:pPr>
        <w:pStyle w:val="FootnoteText"/>
      </w:pPr>
      <w:r>
        <w:rPr>
          <w:rStyle w:val="FootnoteReference"/>
        </w:rPr>
        <w:footnoteRef/>
      </w:r>
      <w:r>
        <w:t xml:space="preserve"> Cross-references for "women": 1Cor 11:5; 1Tim 2:11-12.</w:t>
      </w:r>
    </w:p>
  </w:footnote>
  <w:footnote w:id="13529">
    <w:p>
      <w:pPr>
        <w:pStyle w:val="FootnoteText"/>
      </w:pPr>
      <w:r>
        <w:rPr>
          <w:rStyle w:val="FootnoteReference"/>
        </w:rPr>
        <w:footnoteRef/>
      </w:r>
      <w:r>
        <w:t xml:space="preserve"> Cross-references for "they are": 1Cor 11:3; 1Cor 11:7-10; 1Cor 14:35; Eph 5:22-24; Eph 5:33; Col 3:18; Titus 2:5; 1Pet 3:1-6.</w:t>
      </w:r>
    </w:p>
  </w:footnote>
  <w:footnote w:id="13530">
    <w:p>
      <w:pPr>
        <w:pStyle w:val="FootnoteText"/>
      </w:pPr>
      <w:r>
        <w:rPr>
          <w:rStyle w:val="FootnoteReference"/>
        </w:rPr>
        <w:footnoteRef/>
      </w:r>
      <w:r>
        <w:t xml:space="preserve"> Cross-references: Gen 3:16; Num 30:3-13; 1Cor 14:21; Esth 1:17-20.</w:t>
      </w:r>
    </w:p>
  </w:footnote>
  <w:footnote w:id="13531">
    <w:p>
      <w:pPr>
        <w:pStyle w:val="FootnoteText"/>
      </w:pPr>
      <w:r>
        <w:rPr>
          <w:rStyle w:val="FootnoteReference"/>
        </w:rPr>
        <w:footnoteRef/>
      </w:r>
      <w:r>
        <w:t xml:space="preserve"> Cross-references for "a shame": 1Cor 11:6; 1Cor 11:14; 1Cor 14:34; Eph 5:12.</w:t>
      </w:r>
    </w:p>
  </w:footnote>
  <w:footnote w:id="13532">
    <w:p>
      <w:pPr>
        <w:pStyle w:val="FootnoteText"/>
      </w:pPr>
      <w:r>
        <w:rPr>
          <w:rStyle w:val="FootnoteReference"/>
        </w:rPr>
        <w:footnoteRef/>
      </w:r>
      <w:r>
        <w:t xml:space="preserve"> Cross-references: Eph 5:25-27; 1Pet 3:7.</w:t>
      </w:r>
    </w:p>
  </w:footnote>
  <w:footnote w:id="135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34">
    <w:p>
      <w:pPr>
        <w:pStyle w:val="FootnoteText"/>
      </w:pPr>
      <w:r>
        <w:rPr>
          <w:rStyle w:val="FootnoteReference"/>
        </w:rPr>
        <w:footnoteRef/>
      </w:r>
      <w:r>
        <w:t xml:space="preserve"> Cross-references: 1Cor 4:7.</w:t>
      </w:r>
    </w:p>
  </w:footnote>
  <w:footnote w:id="13535">
    <w:p>
      <w:pPr>
        <w:pStyle w:val="FootnoteText"/>
      </w:pPr>
      <w:r>
        <w:rPr>
          <w:rStyle w:val="FootnoteReference"/>
        </w:rPr>
        <w:footnoteRef/>
      </w:r>
      <w:r>
        <w:t xml:space="preserve"> Cross-references: Num 24:3-4; Num 24:16; Rom 12:3; 1Cor 8:2; 1Cor 13:1-3; 2Cor 10:7; 2Cor 10:12; 2Cor 11:4; 2Cor 11:12-15; Gal 6:8.</w:t>
      </w:r>
    </w:p>
  </w:footnote>
  <w:footnote w:id="13536">
    <w:p>
      <w:pPr>
        <w:pStyle w:val="FootnoteText"/>
      </w:pPr>
      <w:r>
        <w:rPr>
          <w:rStyle w:val="FootnoteReference"/>
        </w:rPr>
        <w:footnoteRef/>
      </w:r>
      <w:r>
        <w:t xml:space="preserve"> Cross-references: Luke 10:16; 1Cor 7:25; 1Cor 7:40; 1Thess 4:1-8; 2Pet 3:2; 1John 4:6; Jude 1:17.</w:t>
      </w:r>
    </w:p>
  </w:footnote>
  <w:footnote w:id="13537">
    <w:p>
      <w:pPr>
        <w:pStyle w:val="FootnoteText"/>
      </w:pPr>
      <w:r>
        <w:rPr>
          <w:rStyle w:val="FootnoteReference"/>
        </w:rPr>
        <w:footnoteRef/>
      </w:r>
      <w:r>
        <w:t xml:space="preserve"> Cross-references: Hos 4:17; Matt 7:6; Matt 15:14; 1Tim 6:3-5; 2Tim 4:3-4; Rev 22:11-12.</w:t>
      </w:r>
    </w:p>
  </w:footnote>
  <w:footnote w:id="13538">
    <w:p>
      <w:pPr>
        <w:pStyle w:val="FootnoteText"/>
      </w:pPr>
      <w:r>
        <w:rPr>
          <w:rStyle w:val="FootnoteReference"/>
        </w:rPr>
        <w:footnoteRef/>
      </w:r>
      <w:r>
        <w:t xml:space="preserve"> Cross-references for "covet": 1Cor 12:31; 1Cor 14:1; 1Cor 14:3; 1Cor 14:5; 1Cor 14:24-25; 1Thess 5:20.</w:t>
      </w:r>
    </w:p>
  </w:footnote>
  <w:footnote w:id="13539">
    <w:p>
      <w:pPr>
        <w:pStyle w:val="FootnoteText"/>
      </w:pPr>
      <w:r>
        <w:rPr>
          <w:rStyle w:val="FootnoteReference"/>
        </w:rPr>
        <w:footnoteRef/>
      </w:r>
      <w:r>
        <w:t xml:space="preserve"> Cross-references: Rom 13:13; 1Cor 11:34; 1Cor 14:26-33; Col 2:5; Titus 1:5.</w:t>
      </w:r>
    </w:p>
  </w:footnote>
  <w:footnote w:id="13540">
    <w:p>
      <w:pPr>
        <w:pStyle w:val="FootnoteText"/>
      </w:pPr>
      <w:r>
        <w:rPr>
          <w:rStyle w:val="FootnoteReference"/>
        </w:rPr>
        <w:footnoteRef/>
      </w:r>
      <w:r>
        <w:t xml:space="preserve"> Cross-references for "I declare": Acts 18:4-5; 1Cor 1:23-24; 1Cor 2:2-7; 1Cor 15:3-11; Gal 1:6-12.</w:t>
      </w:r>
    </w:p>
  </w:footnote>
  <w:footnote w:id="13541">
    <w:p>
      <w:pPr>
        <w:pStyle w:val="FootnoteText"/>
      </w:pPr>
      <w:r>
        <w:rPr>
          <w:rStyle w:val="FootnoteReference"/>
        </w:rPr>
        <w:footnoteRef/>
      </w:r>
      <w:r>
        <w:t xml:space="preserve"> Cross-references for "which also": Mark 4:16-20; John 12:48; Acts 2:41; Acts 11:1; 1Cor 1:4-8; 1Thess 1:6; 1Thess 2:13; 1Thess 4:1; 2Thess 3:6.</w:t>
      </w:r>
    </w:p>
  </w:footnote>
  <w:footnote w:id="13542">
    <w:p>
      <w:pPr>
        <w:pStyle w:val="FootnoteText"/>
      </w:pPr>
      <w:r>
        <w:rPr>
          <w:rStyle w:val="FootnoteReference"/>
        </w:rPr>
        <w:footnoteRef/>
      </w:r>
      <w:r>
        <w:t xml:space="preserve"> Cross-references for "ye stand": Rom 5:2; 2Cor 1:24; 1Pet 5:12.</w:t>
      </w:r>
    </w:p>
  </w:footnote>
  <w:footnote w:id="135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44">
    <w:p>
      <w:pPr>
        <w:pStyle w:val="FootnoteText"/>
      </w:pPr>
      <w:r>
        <w:rPr>
          <w:rStyle w:val="FootnoteReference"/>
        </w:rPr>
        <w:footnoteRef/>
      </w:r>
      <w:r>
        <w:t xml:space="preserve"> Cross-references for "unless": Ps 106:12-13; Luke 8:13; John 8:31-32; Acts 8:13; 1Cor 15:14; 2Cor 6:1; Gal 3:4; Jas 2:14; Jas 2:17; Jas 2:26.</w:t>
      </w:r>
    </w:p>
  </w:footnote>
  <w:footnote w:id="13545">
    <w:p>
      <w:pPr>
        <w:pStyle w:val="FootnoteText"/>
      </w:pPr>
      <w:r>
        <w:rPr>
          <w:rStyle w:val="FootnoteReference"/>
        </w:rPr>
        <w:footnoteRef/>
      </w:r>
      <w:r>
        <w:t xml:space="preserve"> Cross-references for "ye are": Acts 2:47; Rom 1:16; 1Cor 1:18; 1Cor 1:21; 2Cor 2:15; Eph 2:8; 2Tim 1:9.</w:t>
      </w:r>
    </w:p>
  </w:footnote>
  <w:footnote w:id="13546">
    <w:p>
      <w:pPr>
        <w:pStyle w:val="FootnoteText"/>
      </w:pPr>
      <w:r>
        <w:rPr>
          <w:rStyle w:val="FootnoteReference"/>
        </w:rPr>
        <w:footnoteRef/>
      </w:r>
      <w:r>
        <w:t xml:space="preserve"> Cross-references for "I delivered": Ezek 3:17; Matt 20:18-19; Mark 16:15-16; Luke 24:46-47; 1Cor 4:1-2; 1Cor 11:2; 1Cor 11:23; Gal 1:12.</w:t>
      </w:r>
    </w:p>
  </w:footnote>
  <w:footnote w:id="135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49">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50">
    <w:p>
      <w:pPr>
        <w:pStyle w:val="FootnoteText"/>
      </w:pPr>
      <w:r>
        <w:rPr>
          <w:rStyle w:val="FootnoteReference"/>
        </w:rPr>
        <w:footnoteRef/>
      </w:r>
      <w:r>
        <w:t xml:space="preserve"> Cross-references for "that": Isa 53:9; Matt 27:57-60; Mark 15:43-46; Luke 23:50-53; John 19:38-42; Acts 13:29; Rom 6:4; Col 2:12.</w:t>
      </w:r>
    </w:p>
  </w:footnote>
  <w:footnote w:id="1355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52">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53">
    <w:p>
      <w:pPr>
        <w:pStyle w:val="FootnoteText"/>
      </w:pPr>
      <w:r>
        <w:rPr>
          <w:rStyle w:val="FootnoteReference"/>
        </w:rPr>
        <w:footnoteRef/>
      </w:r>
      <w:r>
        <w:t xml:space="preserve"> Cross-references for "that": Luke 24:34-35.</w:t>
      </w:r>
    </w:p>
  </w:footnote>
  <w:footnote w:id="13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55">
    <w:p>
      <w:pPr>
        <w:pStyle w:val="FootnoteText"/>
      </w:pPr>
      <w:r>
        <w:rPr>
          <w:rStyle w:val="FootnoteReference"/>
        </w:rPr>
        <w:footnoteRef/>
      </w:r>
      <w:r>
        <w:t xml:space="preserve"> Cross-references for "then": Mark 16:14; Luke 24:36-49; John 20:19-26; Acts 1:2-14; Acts 10:41.</w:t>
      </w:r>
    </w:p>
  </w:footnote>
  <w:footnote w:id="13556">
    <w:p>
      <w:pPr>
        <w:pStyle w:val="FootnoteText"/>
      </w:pPr>
      <w:r>
        <w:rPr>
          <w:rStyle w:val="FootnoteReference"/>
        </w:rPr>
        <w:footnoteRef/>
      </w:r>
      <w:r>
        <w:t xml:space="preserve"> Cross-references for "Cephas": John 1:42; 1Cor 1:12; 1Cor 3:22; 1Cor 9:5.</w:t>
      </w:r>
    </w:p>
  </w:footnote>
  <w:footnote w:id="13557">
    <w:p>
      <w:pPr>
        <w:pStyle w:val="FootnoteText"/>
      </w:pPr>
      <w:r>
        <w:rPr>
          <w:rStyle w:val="FootnoteReference"/>
        </w:rPr>
        <w:footnoteRef/>
      </w:r>
      <w:r>
        <w:t xml:space="preserve"> Cross-references for "he was": Matt 28:10; Matt 28:16-17; Mark 16:7.</w:t>
      </w:r>
    </w:p>
  </w:footnote>
  <w:footnote w:id="13558">
    <w:p>
      <w:pPr>
        <w:pStyle w:val="FootnoteText"/>
      </w:pPr>
      <w:r>
        <w:rPr>
          <w:rStyle w:val="FootnoteReference"/>
        </w:rPr>
        <w:footnoteRef/>
      </w:r>
      <w:r>
        <w:t xml:space="preserve"> Cross-references: Acts 7:60; Acts 13:36; 1Cor 15:18; 1Thess 4:13; 1Thess 4:15; 2Pet 3:4.</w:t>
      </w:r>
    </w:p>
  </w:footnote>
  <w:footnote w:id="13559">
    <w:p>
      <w:pPr>
        <w:pStyle w:val="FootnoteText"/>
      </w:pPr>
      <w:r>
        <w:rPr>
          <w:rStyle w:val="FootnoteReference"/>
        </w:rPr>
        <w:footnoteRef/>
      </w:r>
      <w:r>
        <w:t xml:space="preserve"> Name meaning: James (Yaaqov) — Supplanter. One of the sons of thunder; later a pillar of the Church.</w:t>
      </w:r>
    </w:p>
  </w:footnote>
  <w:footnote w:id="13560">
    <w:p>
      <w:pPr>
        <w:pStyle w:val="FootnoteText"/>
      </w:pPr>
      <w:r>
        <w:rPr>
          <w:rStyle w:val="FootnoteReference"/>
        </w:rPr>
        <w:footnoteRef/>
      </w:r>
      <w:r>
        <w:t xml:space="preserve"> Cross-references for "then": Luke 24:50; Acts 1:2-12.</w:t>
      </w:r>
    </w:p>
  </w:footnote>
  <w:footnote w:id="13561">
    <w:p>
      <w:pPr>
        <w:pStyle w:val="FootnoteText"/>
      </w:pPr>
      <w:r>
        <w:rPr>
          <w:rStyle w:val="FootnoteReference"/>
        </w:rPr>
        <w:footnoteRef/>
      </w:r>
      <w:r>
        <w:t xml:space="preserve"> Cross-references for "he was": Acts 9:3-5; Acts 9:17; Acts 18:9; Acts 22:14; Acts 22:18; Acts 26:16; 1Cor 9:1; 2Cor 12:1-6.</w:t>
      </w:r>
    </w:p>
  </w:footnote>
  <w:footnote w:id="13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63">
    <w:p>
      <w:pPr>
        <w:pStyle w:val="FootnoteText"/>
      </w:pPr>
      <w:r>
        <w:rPr>
          <w:rStyle w:val="FootnoteReference"/>
        </w:rPr>
        <w:footnoteRef/>
      </w:r>
      <w:r>
        <w:t xml:space="preserve"> Cross-references for "the least": 2Cor 11:5; 2Cor 12:11; Eph 3:7-8.</w:t>
      </w:r>
    </w:p>
  </w:footnote>
  <w:footnote w:id="13564">
    <w:p>
      <w:pPr>
        <w:pStyle w:val="FootnoteText"/>
      </w:pPr>
      <w:r>
        <w:rPr>
          <w:rStyle w:val="FootnoteReference"/>
        </w:rPr>
        <w:footnoteRef/>
      </w:r>
      <w:r>
        <w:t xml:space="preserve"> Cross-references for "because": Acts 8:3; Acts 9:1-19; Acts 22:4-5; Acts 26:9-11; Gal 1:13; Gal 1:23; Phil 3:6; 1Tim 1:13-14.</w:t>
      </w:r>
    </w:p>
  </w:footnote>
  <w:footnote w:id="13565">
    <w:p>
      <w:pPr>
        <w:pStyle w:val="FootnoteText"/>
      </w:pPr>
      <w:r>
        <w:rPr>
          <w:rStyle w:val="FootnoteReference"/>
        </w:rPr>
        <w:footnoteRef/>
      </w:r>
      <w:r>
        <w:t xml:space="preserve"> Cross-references for "his grace": 1Cor 15:2; 2Cor 6:1.</w:t>
      </w:r>
    </w:p>
  </w:footnote>
  <w:footnote w:id="13566">
    <w:p>
      <w:pPr>
        <w:pStyle w:val="FootnoteText"/>
      </w:pPr>
      <w:r>
        <w:rPr>
          <w:rStyle w:val="FootnoteReference"/>
        </w:rPr>
        <w:footnoteRef/>
      </w:r>
      <w:r>
        <w:t xml:space="preserve"> Cross-references for "but I": Rom 15:17-20; 2Cor 10:12-16; 2Cor 11:23-30; 2Cor 12:11.</w:t>
      </w:r>
    </w:p>
  </w:footnote>
  <w:footnote w:id="13567">
    <w:p>
      <w:pPr>
        <w:pStyle w:val="FootnoteText"/>
      </w:pPr>
      <w:r>
        <w:rPr>
          <w:rStyle w:val="FootnoteReference"/>
        </w:rPr>
        <w:footnoteRef/>
      </w:r>
      <w:r>
        <w:t xml:space="preserve"> Cross-references: Rom 11:1; Rom 11:5-6; 1Cor 4:7; Eph 2:7-8; Eph 3:7-8; 1Tim 1:15-16.</w:t>
      </w:r>
    </w:p>
  </w:footnote>
  <w:footnote w:id="13568">
    <w:p>
      <w:pPr>
        <w:pStyle w:val="FootnoteText"/>
      </w:pPr>
      <w:r>
        <w:rPr>
          <w:rStyle w:val="FootnoteReference"/>
        </w:rPr>
        <w:footnoteRef/>
      </w:r>
      <w:r>
        <w:t xml:space="preserve"> Cross-references: Matt 10:20; 2Cor 3:5; Gal 2:8; Eph 3:7; Phil 2:13; Phil 4:13; Col 1:28-29.</w:t>
      </w:r>
    </w:p>
  </w:footnote>
  <w:footnote w:id="13569">
    <w:p>
      <w:pPr>
        <w:pStyle w:val="FootnoteText"/>
      </w:pPr>
      <w:r>
        <w:rPr>
          <w:rStyle w:val="FootnoteReference"/>
        </w:rPr>
        <w:footnoteRef/>
      </w:r>
      <w:r>
        <w:t xml:space="preserve"> Cross-references: 1Cor 2:2; 1Cor 15:3-4.</w:t>
      </w:r>
    </w:p>
  </w:footnote>
  <w:footnote w:id="13570">
    <w:p>
      <w:pPr>
        <w:pStyle w:val="FootnoteText"/>
      </w:pPr>
      <w:r>
        <w:rPr>
          <w:rStyle w:val="FootnoteReference"/>
        </w:rPr>
        <w:footnoteRef/>
      </w:r>
      <w:r>
        <w:t xml:space="preserve"> Cross-references: 1Cor 15:4.</w:t>
      </w:r>
    </w:p>
  </w:footnote>
  <w:footnote w:id="13571">
    <w:p>
      <w:pPr>
        <w:pStyle w:val="FootnoteText"/>
      </w:pPr>
      <w:r>
        <w:rPr>
          <w:rStyle w:val="FootnoteReference"/>
        </w:rPr>
        <w:footnoteRef/>
      </w:r>
      <w:r>
        <w:t xml:space="preserve"> Cross-references: Acts 26:8; 1Cor 15:13-19; 2Thess 2:17.</w:t>
      </w:r>
    </w:p>
  </w:footnote>
  <w:footnote w:id="13572">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73">
    <w:p>
      <w:pPr>
        <w:pStyle w:val="FootnoteText"/>
      </w:pPr>
      <w:r>
        <w:rPr>
          <w:rStyle w:val="FootnoteReference"/>
        </w:rPr>
        <w:footnoteRef/>
      </w:r>
      <w:r>
        <w:t xml:space="preserve"> Cross-references: Gen 8:8; Ps 73:13; Isa 49:4; Matt 15:9; Acts 17:31; 1Cor 15:2; 1Cor 15:17; Gal 2:2; Jas 1:26; Jas 2:20.</w:t>
      </w:r>
    </w:p>
  </w:footnote>
  <w:footnote w:id="13574">
    <w:p>
      <w:pPr>
        <w:pStyle w:val="FootnoteText"/>
      </w:pPr>
      <w:r>
        <w:rPr>
          <w:rStyle w:val="FootnoteReference"/>
        </w:rPr>
        <w:footnoteRef/>
      </w:r>
      <w:r>
        <w:t xml:space="preserve"> Cross-references for "we have": Acts 2:24; Acts 2:32; Acts 4:10; Acts 4:33; Acts 10:39-42; Acts 13:30-33; Acts 20:21.</w:t>
      </w:r>
    </w:p>
  </w:footnote>
  <w:footnote w:id="13575">
    <w:p>
      <w:pPr>
        <w:pStyle w:val="FootnoteText"/>
      </w:pPr>
      <w:r>
        <w:rPr>
          <w:rStyle w:val="FootnoteReference"/>
        </w:rPr>
        <w:footnoteRef/>
      </w:r>
      <w:r>
        <w:t xml:space="preserve"> Cross-references for "whom": 1Cor 15:13; 1Cor 15:20.</w:t>
      </w:r>
    </w:p>
  </w:footnote>
  <w:footnote w:id="13576">
    <w:p>
      <w:pPr>
        <w:pStyle w:val="FootnoteText"/>
      </w:pPr>
      <w:r>
        <w:rPr>
          <w:rStyle w:val="FootnoteReference"/>
        </w:rPr>
        <w:footnoteRef/>
      </w:r>
      <w:r>
        <w:t xml:space="preserve"> Cross-references: Exod 23:3; Job 13:7-10; Rom 3:7-8.</w:t>
      </w:r>
    </w:p>
  </w:footnote>
  <w:footnote w:id="13577">
    <w:p>
      <w:pPr>
        <w:pStyle w:val="FootnoteText"/>
      </w:pPr>
      <w:r>
        <w:rPr>
          <w:rStyle w:val="FootnoteReference"/>
        </w:rPr>
        <w:footnoteRef/>
      </w:r>
      <w:r>
        <w:t xml:space="preserve"> Cross-references for "your": Rom 4:25; 1Cor 15:2; 1Cor 15:14.</w:t>
      </w:r>
    </w:p>
  </w:footnote>
  <w:footnote w:id="13578">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79">
    <w:p>
      <w:pPr>
        <w:pStyle w:val="FootnoteText"/>
      </w:pPr>
      <w:r>
        <w:rPr>
          <w:rStyle w:val="FootnoteReference"/>
        </w:rPr>
        <w:footnoteRef/>
      </w:r>
      <w:r>
        <w:t xml:space="preserve"> Cross-references for "fallen": 1Cor 15:6; 1Thess 4:13-14; Rev 14:13.</w:t>
      </w:r>
    </w:p>
  </w:footnote>
  <w:footnote w:id="13580">
    <w:p>
      <w:pPr>
        <w:pStyle w:val="FootnoteText"/>
      </w:pPr>
      <w:r>
        <w:rPr>
          <w:rStyle w:val="FootnoteReference"/>
        </w:rPr>
        <w:footnoteRef/>
      </w:r>
      <w:r>
        <w:t xml:space="preserve"> Cross-references for "this": Ps 17:14; Eccl 6:11; Eccl 9:9; Luke 8:14; Luke 21:34; 1Cor 6:3-4; 2Tim 2:4.</w:t>
      </w:r>
    </w:p>
  </w:footnote>
  <w:footnote w:id="13581">
    <w:p>
      <w:pPr>
        <w:pStyle w:val="FootnoteText"/>
      </w:pPr>
      <w:r>
        <w:rPr>
          <w:rStyle w:val="FootnoteReference"/>
        </w:rPr>
        <w:footnoteRef/>
      </w:r>
      <w:r>
        <w:t xml:space="preserve"> Cross-references for "hope": Eph 1:12-13; 1Thess 1:3; 2Tim 1:12; 1Pet 1:21.</w:t>
      </w:r>
    </w:p>
  </w:footnote>
  <w:footnote w:id="13582">
    <w:p>
      <w:pPr>
        <w:pStyle w:val="FootnoteText"/>
      </w:pPr>
      <w:r>
        <w:rPr>
          <w:rStyle w:val="FootnoteReference"/>
        </w:rPr>
        <w:footnoteRef/>
      </w:r>
      <w:r>
        <w:t xml:space="preserve"> Cross-references for "of all": Matt 10:21-25; Matt 24:9; John 16:2; John 16:33; Acts 14:22; 1Cor 4:9-13; 2Tim 3:12; Rev 14:13.</w:t>
      </w:r>
    </w:p>
  </w:footnote>
  <w:footnote w:id="13583">
    <w:p>
      <w:pPr>
        <w:pStyle w:val="FootnoteText"/>
      </w:pPr>
      <w:r>
        <w:rPr>
          <w:rStyle w:val="FootnoteReference"/>
        </w:rPr>
        <w:footnoteRef/>
      </w:r>
      <w:r>
        <w:t xml:space="preserve"> Cross-references: 1Cor 15:4-8.</w:t>
      </w:r>
    </w:p>
  </w:footnote>
  <w:footnote w:id="13584">
    <w:p>
      <w:pPr>
        <w:pStyle w:val="FootnoteText"/>
      </w:pPr>
      <w:r>
        <w:rPr>
          <w:rStyle w:val="FootnoteReference"/>
        </w:rPr>
        <w:footnoteRef/>
      </w:r>
      <w:r>
        <w:t xml:space="preserve"> Cross-references for "the firstfruits": Acts 26:23; Rom 8:11; 1Cor 15:23; Col 1:18; 1Pet 1:3; Rev 1:5.</w:t>
      </w:r>
    </w:p>
  </w:footnote>
  <w:footnote w:id="13585">
    <w:p>
      <w:pPr>
        <w:pStyle w:val="FootnoteText"/>
      </w:pPr>
      <w:r>
        <w:rPr>
          <w:rStyle w:val="FootnoteReference"/>
        </w:rPr>
        <w:footnoteRef/>
      </w:r>
      <w:r>
        <w:t xml:space="preserve"> Cross-references for "by man came death": Rom 5:12-17; 1Cor 15:22.</w:t>
      </w:r>
    </w:p>
  </w:footnote>
  <w:footnote w:id="13586">
    <w:p>
      <w:pPr>
        <w:pStyle w:val="FootnoteText"/>
      </w:pPr>
      <w:r>
        <w:rPr>
          <w:rStyle w:val="FootnoteReference"/>
        </w:rPr>
        <w:footnoteRef/>
      </w:r>
      <w:r>
        <w:t xml:space="preserve"> Cross-references for "by man came also": John 11:25; Rom 6:23.</w:t>
      </w:r>
    </w:p>
  </w:footnote>
  <w:footnote w:id="13587">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88">
    <w:p>
      <w:pPr>
        <w:pStyle w:val="FootnoteText"/>
      </w:pPr>
      <w:r>
        <w:rPr>
          <w:rStyle w:val="FootnoteReference"/>
        </w:rPr>
        <w:footnoteRef/>
      </w:r>
      <w:r>
        <w:t xml:space="preserve"> Cross-references for "in Adam": Gen 2:17; Gen 3:6; Gen 3:19; John 5:21-29; Rom 5:12-21; 1Cor 15:45-49.</w:t>
      </w:r>
    </w:p>
  </w:footnote>
  <w:footnote w:id="13589">
    <w:p>
      <w:pPr>
        <w:pStyle w:val="FootnoteText"/>
      </w:pPr>
      <w:r>
        <w:rPr>
          <w:rStyle w:val="FootnoteReference"/>
        </w:rPr>
        <w:footnoteRef/>
      </w:r>
      <w:r>
        <w:t xml:space="preserve"> Cross-references for "every": Isa 26:19; 1Cor 15:20; 1Thess 4:15-17.</w:t>
      </w:r>
    </w:p>
  </w:footnote>
  <w:footnote w:id="13590">
    <w:p>
      <w:pPr>
        <w:pStyle w:val="FootnoteText"/>
      </w:pPr>
      <w:r>
        <w:rPr>
          <w:rStyle w:val="FootnoteReference"/>
        </w:rPr>
        <w:footnoteRef/>
      </w:r>
      <w:r>
        <w:t xml:space="preserve"> Cross-references: 1Cor 3:23; 2Cor 10:7; Gal 3:29; Gal 5:24.</w:t>
      </w:r>
    </w:p>
  </w:footnote>
  <w:footnote w:id="13591">
    <w:p>
      <w:pPr>
        <w:pStyle w:val="FootnoteText"/>
      </w:pPr>
      <w:r>
        <w:rPr>
          <w:rStyle w:val="FootnoteReference"/>
        </w:rPr>
        <w:footnoteRef/>
      </w:r>
      <w:r>
        <w:t xml:space="preserve"> Cross-references for "the kingdom": Isa 9:7; Dan 7:14; Dan 7:27; Matt 11:27; Matt 28:18; Luke 10:22; John 3:35; John 13:3; 1Tim 6:15.</w:t>
      </w:r>
    </w:p>
  </w:footnote>
  <w:footnote w:id="13592">
    <w:p>
      <w:pPr>
        <w:pStyle w:val="FootnoteText"/>
      </w:pPr>
      <w:r>
        <w:rPr>
          <w:rStyle w:val="FootnoteReference"/>
        </w:rPr>
        <w:footnoteRef/>
      </w:r>
      <w:r>
        <w:t xml:space="preserve"> Cross-references for "cometh": Dan 12:4; Dan 12:9; Dan 12:13; Matt 10:22; Matt 13:39-40; Matt 24:13; 1Pet 4:7.</w:t>
      </w:r>
    </w:p>
  </w:footnote>
  <w:footnote w:id="13593">
    <w:p>
      <w:pPr>
        <w:pStyle w:val="FootnoteText"/>
      </w:pPr>
      <w:r>
        <w:rPr>
          <w:rStyle w:val="FootnoteReference"/>
        </w:rPr>
        <w:footnoteRef/>
      </w:r>
      <w:r>
        <w:t xml:space="preserve"> Cross-references: Ps 2:6-10; Ps 45:3-6; Ps 110:1; Matt 22:44; Mark 12:36; Luke 20:42-43; Acts 2:34; Eph 1:22; Heb 1:13; Heb 10:12-13.</w:t>
      </w:r>
    </w:p>
  </w:footnote>
  <w:footnote w:id="13594">
    <w:p>
      <w:pPr>
        <w:pStyle w:val="FootnoteText"/>
      </w:pPr>
      <w:r>
        <w:rPr>
          <w:rStyle w:val="FootnoteReference"/>
        </w:rPr>
        <w:footnoteRef/>
      </w:r>
      <w:r>
        <w:t xml:space="preserve"> Cross-references: Isa 25:8; Hos 13:14; Luke 20:36; 1Cor 15:55; 2Tim 1:10; Heb 2:14; Rev 20:14; Rev 21:4.</w:t>
      </w:r>
    </w:p>
  </w:footnote>
  <w:footnote w:id="13595">
    <w:p>
      <w:pPr>
        <w:pStyle w:val="FootnoteText"/>
      </w:pPr>
      <w:r>
        <w:rPr>
          <w:rStyle w:val="FootnoteReference"/>
        </w:rPr>
        <w:footnoteRef/>
      </w:r>
      <w:r>
        <w:t xml:space="preserve"> Cross-references: Ps 8:6; Matt 11:27; Matt 28:18; John 3:35; John 13:3; Eph 1:20; Phil 2:9-11; Heb 1:13; Heb 2:8; Heb 10:12; 1Pet 3:22; Rev 1:18.</w:t>
      </w:r>
    </w:p>
  </w:footnote>
  <w:footnote w:id="13596">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97">
    <w:p>
      <w:pPr>
        <w:pStyle w:val="FootnoteText"/>
      </w:pPr>
      <w:r>
        <w:rPr>
          <w:rStyle w:val="FootnoteReference"/>
        </w:rPr>
        <w:footnoteRef/>
      </w:r>
      <w:r>
        <w:t xml:space="preserve"> Cross-references for "then": John 14:28; 1Cor 3:23; 1Cor 11:3.</w:t>
      </w:r>
    </w:p>
  </w:footnote>
  <w:footnote w:id="13598">
    <w:p>
      <w:pPr>
        <w:pStyle w:val="FootnoteText"/>
      </w:pPr>
      <w:r>
        <w:rPr>
          <w:rStyle w:val="FootnoteReference"/>
        </w:rPr>
        <w:footnoteRef/>
      </w:r>
      <w:r>
        <w:t xml:space="preserve"> Cross-references for "all in all": 1Cor 12:6; Eph 1:23; Col 3:11.</w:t>
      </w:r>
    </w:p>
  </w:footnote>
  <w:footnote w:id="13599">
    <w:p>
      <w:pPr>
        <w:pStyle w:val="FootnoteText"/>
      </w:pPr>
      <w:r>
        <w:rPr>
          <w:rStyle w:val="FootnoteReference"/>
        </w:rPr>
        <w:footnoteRef/>
      </w:r>
      <w:r>
        <w:t xml:space="preserve"> Cross-references for "what": Matt 20:22; Rom 6:3-4; 1Cor 15:16; 1Cor 15:32.</w:t>
      </w:r>
    </w:p>
  </w:footnote>
  <w:footnote w:id="13600">
    <w:p>
      <w:pPr>
        <w:pStyle w:val="FootnoteText"/>
      </w:pPr>
      <w:r>
        <w:rPr>
          <w:rStyle w:val="FootnoteReference"/>
        </w:rPr>
        <w:footnoteRef/>
      </w:r>
      <w:r>
        <w:t xml:space="preserve"> Cross-references: Rom 8:36-39; 1Cor 15:31; 2Cor 4:7-12; 2Cor 6:9; 2Cor 11:23-27; Gal 5:11.</w:t>
      </w:r>
    </w:p>
  </w:footnote>
  <w:footnote w:id="13601">
    <w:p>
      <w:pPr>
        <w:pStyle w:val="FootnoteText"/>
      </w:pPr>
      <w:r>
        <w:rPr>
          <w:rStyle w:val="FootnoteReference"/>
        </w:rPr>
        <w:footnoteRef/>
      </w:r>
      <w:r>
        <w:t xml:space="preserve"> Cross-references for "protest": Gen 43:3; 1Sam 8:9; Jer 11:7; Zech 3:6; Phil 3:3.</w:t>
      </w:r>
    </w:p>
  </w:footnote>
  <w:footnote w:id="13602">
    <w:p>
      <w:pPr>
        <w:pStyle w:val="FootnoteText"/>
      </w:pPr>
      <w:r>
        <w:rPr>
          <w:rStyle w:val="FootnoteReference"/>
        </w:rPr>
        <w:footnoteRef/>
      </w:r>
      <w:r>
        <w:t xml:space="preserve"> Cross-references for "your": 2Cor 1:12; 2Cor 2:14; 1Thess 2:19; 1Thess 3:9.</w:t>
      </w:r>
    </w:p>
  </w:footnote>
  <w:footnote w:id="13603">
    <w:p>
      <w:pPr>
        <w:pStyle w:val="FootnoteText"/>
      </w:pPr>
      <w:r>
        <w:rPr>
          <w:rStyle w:val="FootnoteReference"/>
        </w:rPr>
        <w:footnoteRef/>
      </w:r>
      <w:r>
        <w:t xml:space="preserve"> Name meaning: Jesus (Yeshua) — Yahweh saves. He will save His people from their sins.</w:t>
      </w:r>
    </w:p>
  </w:footnote>
  <w:footnote w:id="13604">
    <w:p>
      <w:pPr>
        <w:pStyle w:val="FootnoteText"/>
      </w:pPr>
      <w:r>
        <w:rPr>
          <w:rStyle w:val="FootnoteReference"/>
        </w:rPr>
        <w:footnoteRef/>
      </w:r>
      <w:r>
        <w:t xml:space="preserve"> Cross-references: Acts 20:23; Rom 8:36; 1Cor 4:9-13; 2Cor 4:10-11; 2Cor 11:23.</w:t>
      </w:r>
    </w:p>
  </w:footnote>
  <w:footnote w:id="13605">
    <w:p>
      <w:pPr>
        <w:pStyle w:val="FootnoteText"/>
      </w:pPr>
      <w:r>
        <w:rPr>
          <w:rStyle w:val="FootnoteReference"/>
        </w:rPr>
        <w:footnoteRef/>
      </w:r>
      <w:r>
        <w:t xml:space="preserve"> Cross-references for "after": Rom 6:19; Gal 3:15.</w:t>
      </w:r>
    </w:p>
  </w:footnote>
  <w:footnote w:id="13606">
    <w:p>
      <w:pPr>
        <w:pStyle w:val="FootnoteText"/>
      </w:pPr>
      <w:r>
        <w:rPr>
          <w:rStyle w:val="FootnoteReference"/>
        </w:rPr>
        <w:footnoteRef/>
      </w:r>
      <w:r>
        <w:t xml:space="preserve"> Cross-references for "beasts": 2Pet 2:12; Jude 1:10.</w:t>
      </w:r>
    </w:p>
  </w:footnote>
  <w:footnote w:id="1360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08">
    <w:p>
      <w:pPr>
        <w:pStyle w:val="FootnoteText"/>
      </w:pPr>
      <w:r>
        <w:rPr>
          <w:rStyle w:val="FootnoteReference"/>
        </w:rPr>
        <w:footnoteRef/>
      </w:r>
      <w:r>
        <w:t xml:space="preserve"> Cross-references for "what": Job 35:3; Ps 73:13; Mal 3:14-15; Luke 9:25.</w:t>
      </w:r>
    </w:p>
  </w:footnote>
  <w:footnote w:id="13609">
    <w:p>
      <w:pPr>
        <w:pStyle w:val="FootnoteText"/>
      </w:pPr>
      <w:r>
        <w:rPr>
          <w:rStyle w:val="FootnoteReference"/>
        </w:rPr>
        <w:footnoteRef/>
      </w:r>
      <w:r>
        <w:t xml:space="preserve"> Cross-references for "Ephesus": Acts 19:1; Acts 19:23-41; 2Cor 1:8-10.</w:t>
      </w:r>
    </w:p>
  </w:footnote>
  <w:footnote w:id="13610">
    <w:p>
      <w:pPr>
        <w:pStyle w:val="FootnoteText"/>
      </w:pPr>
      <w:r>
        <w:rPr>
          <w:rStyle w:val="FootnoteReference"/>
        </w:rPr>
        <w:footnoteRef/>
      </w:r>
      <w:r>
        <w:t xml:space="preserve"> Cross-references: Eccl 2:24; Eccl 11:9; Isa 22:13; Isa 56:12; Luke 12:19.</w:t>
      </w:r>
    </w:p>
  </w:footnote>
  <w:footnote w:id="13611">
    <w:p>
      <w:pPr>
        <w:pStyle w:val="FootnoteText"/>
      </w:pPr>
      <w:r>
        <w:rPr>
          <w:rStyle w:val="FootnoteReference"/>
        </w:rPr>
        <w:footnoteRef/>
      </w:r>
      <w:r>
        <w:t xml:space="preserve"> Cross-references for "evil": Prov 9:6; Prov 13:20; 1Cor 5:6; 2Tim 2:16-18; Heb 12:15; 2Pet 2:2; 2Pet 2:18-20.</w:t>
      </w:r>
    </w:p>
  </w:footnote>
  <w:footnote w:id="13612">
    <w:p>
      <w:pPr>
        <w:pStyle w:val="FootnoteText"/>
      </w:pPr>
      <w:r>
        <w:rPr>
          <w:rStyle w:val="FootnoteReference"/>
        </w:rPr>
        <w:footnoteRef/>
      </w:r>
      <w:r>
        <w:t xml:space="preserve"> Cross-references: Matt 24:4; Matt 24:11; Matt 24:24; 1Cor 6:9; Gal 6:7; Eph 5:6; 2Thess 2:10; Rev 12:9; Rev 13:8-14.</w:t>
      </w:r>
    </w:p>
  </w:footnote>
  <w:footnote w:id="13613">
    <w:p>
      <w:pPr>
        <w:pStyle w:val="FootnoteText"/>
      </w:pPr>
      <w:r>
        <w:rPr>
          <w:rStyle w:val="FootnoteReference"/>
        </w:rPr>
        <w:footnoteRef/>
      </w:r>
      <w:r>
        <w:t xml:space="preserve"> Cross-references for "Awake": Joel 1:5; Jonah 1:6; Rom 13:11; Eph 5:14.</w:t>
      </w:r>
    </w:p>
  </w:footnote>
  <w:footnote w:id="13614">
    <w:p>
      <w:pPr>
        <w:pStyle w:val="FootnoteText"/>
      </w:pPr>
      <w:r>
        <w:rPr>
          <w:rStyle w:val="FootnoteReference"/>
        </w:rPr>
        <w:footnoteRef/>
      </w:r>
      <w:r>
        <w:t xml:space="preserve"> Cross-references for "sin not": Ps 4:4; Ps 119:11; John 5:14; John 8:11.</w:t>
      </w:r>
    </w:p>
  </w:footnote>
  <w:footnote w:id="13615">
    <w:p>
      <w:pPr>
        <w:pStyle w:val="FootnoteText"/>
      </w:pPr>
      <w:r>
        <w:rPr>
          <w:rStyle w:val="FootnoteReference"/>
        </w:rPr>
        <w:footnoteRef/>
      </w:r>
      <w:r>
        <w:t xml:space="preserve"> Cross-references for "some": Rom 1:28; 1Cor 8:7; 1Thess 4:5.</w:t>
      </w:r>
    </w:p>
  </w:footnote>
  <w:footnote w:id="13616">
    <w:p>
      <w:pPr>
        <w:pStyle w:val="FootnoteText"/>
      </w:pPr>
      <w:r>
        <w:rPr>
          <w:rStyle w:val="FootnoteReference"/>
        </w:rPr>
        <w:footnoteRef/>
      </w:r>
      <w:r>
        <w:t xml:space="preserve"> Cross-references for "I speak": 1Cor 6:5; Heb 5:11-12.</w:t>
      </w:r>
    </w:p>
  </w:footnote>
  <w:footnote w:id="13617">
    <w:p>
      <w:pPr>
        <w:pStyle w:val="FootnoteText"/>
      </w:pPr>
      <w:r>
        <w:rPr>
          <w:rStyle w:val="FootnoteReference"/>
        </w:rPr>
        <w:footnoteRef/>
      </w:r>
      <w:r>
        <w:t xml:space="preserve"> Cross-references for "with": Matt 22:29-30; 1Cor 15:38-53; Phil 3:21.</w:t>
      </w:r>
    </w:p>
  </w:footnote>
  <w:footnote w:id="13618">
    <w:p>
      <w:pPr>
        <w:pStyle w:val="FootnoteText"/>
      </w:pPr>
      <w:r>
        <w:rPr>
          <w:rStyle w:val="FootnoteReference"/>
        </w:rPr>
        <w:footnoteRef/>
      </w:r>
      <w:r>
        <w:t xml:space="preserve"> Cross-references: Job 11:12; Job 22:13; Ps 73:11; Eccl 11:5; Ezek 37:3; Ezek 37:11; John 3:4; John 3:9; John 9:10.</w:t>
      </w:r>
    </w:p>
  </w:footnote>
  <w:footnote w:id="13619">
    <w:p>
      <w:pPr>
        <w:pStyle w:val="FootnoteText"/>
      </w:pPr>
      <w:r>
        <w:rPr>
          <w:rStyle w:val="FootnoteReference"/>
        </w:rPr>
        <w:footnoteRef/>
      </w:r>
      <w:r>
        <w:t xml:space="preserve"> Cross-references for "fool": Luke 12:20; Luke 24:25; Rom 1:22; Eph 5:15.</w:t>
      </w:r>
    </w:p>
  </w:footnote>
  <w:footnote w:id="13620">
    <w:p>
      <w:pPr>
        <w:pStyle w:val="FootnoteText"/>
      </w:pPr>
      <w:r>
        <w:rPr>
          <w:rStyle w:val="FootnoteReference"/>
        </w:rPr>
        <w:footnoteRef/>
      </w:r>
      <w:r>
        <w:t xml:space="preserve"> Cross-references for "that": John 12:24.</w:t>
      </w:r>
    </w:p>
  </w:footnote>
  <w:footnote w:id="13621">
    <w:p>
      <w:pPr>
        <w:pStyle w:val="FootnoteText"/>
      </w:pPr>
      <w:r>
        <w:rPr>
          <w:rStyle w:val="FootnoteReference"/>
        </w:rPr>
        <w:footnoteRef/>
      </w:r>
      <w:r>
        <w:t xml:space="preserve"> Cross-references: Gen 1:11-12; Ps 104:14; Isa 61:11; Mark 4:26-29; 1Cor 3:7.</w:t>
      </w:r>
    </w:p>
  </w:footnote>
  <w:footnote w:id="13622">
    <w:p>
      <w:pPr>
        <w:pStyle w:val="FootnoteText"/>
      </w:pPr>
      <w:r>
        <w:rPr>
          <w:rStyle w:val="FootnoteReference"/>
        </w:rPr>
        <w:footnoteRef/>
      </w:r>
      <w:r>
        <w:t xml:space="preserve"> Cross-references: Gen 1:20-26.</w:t>
      </w:r>
    </w:p>
  </w:footnote>
  <w:footnote w:id="13623">
    <w:p>
      <w:pPr>
        <w:pStyle w:val="FootnoteText"/>
      </w:pPr>
      <w:r>
        <w:rPr>
          <w:rStyle w:val="FootnoteReference"/>
        </w:rPr>
        <w:footnoteRef/>
      </w:r>
      <w:r>
        <w:t xml:space="preserve"> Cross-references: Gen 1:14; Deut 4:19; Job 31:26; Ps 8:3; Ps 19:4-6; Ps 148:3-5; Isa 24:23.</w:t>
      </w:r>
    </w:p>
  </w:footnote>
  <w:footnote w:id="13624">
    <w:p>
      <w:pPr>
        <w:pStyle w:val="FootnoteText"/>
      </w:pPr>
      <w:r>
        <w:rPr>
          <w:rStyle w:val="FootnoteReference"/>
        </w:rPr>
        <w:footnoteRef/>
      </w:r>
      <w:r>
        <w:t xml:space="preserve"> Cross-references for "it is": Luke 20:35-36; 1Cor 15:52-54; 1Pet 1:4.</w:t>
      </w:r>
    </w:p>
  </w:footnote>
  <w:footnote w:id="13625">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26">
    <w:p>
      <w:pPr>
        <w:pStyle w:val="FootnoteText"/>
      </w:pPr>
      <w:r>
        <w:rPr>
          <w:rStyle w:val="FootnoteReference"/>
        </w:rPr>
        <w:footnoteRef/>
      </w:r>
      <w:r>
        <w:t xml:space="preserve"> Cross-references: Dan 12:3; Matt 13:43; 1Cor 15:50-54; Phil 3:20-21.</w:t>
      </w:r>
    </w:p>
  </w:footnote>
  <w:footnote w:id="13627">
    <w:p>
      <w:pPr>
        <w:pStyle w:val="FootnoteText"/>
      </w:pPr>
      <w:r>
        <w:rPr>
          <w:rStyle w:val="FootnoteReference"/>
        </w:rPr>
        <w:footnoteRef/>
      </w:r>
      <w:r>
        <w:t xml:space="preserve"> Cross-references for "in dishonour": Dan 12:1; Matt 13:43; Phil 3:20-21.</w:t>
      </w:r>
    </w:p>
  </w:footnote>
  <w:footnote w:id="13628">
    <w:p>
      <w:pPr>
        <w:pStyle w:val="FootnoteText"/>
      </w:pPr>
      <w:r>
        <w:rPr>
          <w:rStyle w:val="FootnoteReference"/>
        </w:rPr>
        <w:footnoteRef/>
      </w:r>
      <w:r>
        <w:t xml:space="preserve"> Cross-references for "weakness": Job 14:10; Ps 102:23; 2Cor 13:4.</w:t>
      </w:r>
    </w:p>
  </w:footnote>
  <w:footnote w:id="13629">
    <w:p>
      <w:pPr>
        <w:pStyle w:val="FootnoteText"/>
      </w:pPr>
      <w:r>
        <w:rPr>
          <w:rStyle w:val="FootnoteReference"/>
        </w:rPr>
        <w:footnoteRef/>
      </w:r>
      <w:r>
        <w:t xml:space="preserve"> Cross-references for "in power": Matt 22:29-30; Mark 12:24-25; 1Cor 6:14; 2Cor 13:14; Phil 3:10.</w:t>
      </w:r>
    </w:p>
  </w:footnote>
  <w:footnote w:id="13630">
    <w:p>
      <w:pPr>
        <w:pStyle w:val="FootnoteText"/>
      </w:pPr>
      <w:r>
        <w:rPr>
          <w:rStyle w:val="FootnoteReference"/>
        </w:rPr>
        <w:footnoteRef/>
      </w:r>
      <w:r>
        <w:t xml:space="preserve"> Cross-references for "there is a spiritual": Luke 24:31; John 20:19; John 20:26.</w:t>
      </w:r>
    </w:p>
  </w:footnote>
  <w:footnote w:id="13631">
    <w:p>
      <w:pPr>
        <w:pStyle w:val="FootnoteText"/>
      </w:pPr>
      <w:r>
        <w:rPr>
          <w:rStyle w:val="FootnoteReference"/>
        </w:rPr>
        <w:footnoteRef/>
      </w:r>
      <w:r>
        <w:t xml:space="preserve"> Cross-references for "The first": Gen 2:7; Rom 5:12-14; 1Cor 15:47-49; Rev 16:3.</w:t>
      </w:r>
    </w:p>
  </w:footnote>
  <w:footnote w:id="13632">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33">
    <w:p>
      <w:pPr>
        <w:pStyle w:val="FootnoteText"/>
      </w:pPr>
      <w:r>
        <w:rPr>
          <w:rStyle w:val="FootnoteReference"/>
        </w:rPr>
        <w:footnoteRef/>
      </w:r>
      <w:r>
        <w:t xml:space="preserve"> Cross-references for "that which is natural": Rom 6:6; Eph 4:22-24; Col 3:9-10.</w:t>
      </w:r>
    </w:p>
  </w:footnote>
  <w:footnote w:id="13634">
    <w:p>
      <w:pPr>
        <w:pStyle w:val="FootnoteText"/>
      </w:pPr>
      <w:r>
        <w:rPr>
          <w:rStyle w:val="FootnoteReference"/>
        </w:rPr>
        <w:footnoteRef/>
      </w:r>
      <w:r>
        <w:t xml:space="preserve"> Cross-references for "first": Gen 2:7; Gen 3:19; John 3:13; John 3:31; 1Cor 15:45; 2Cor 5:1.</w:t>
      </w:r>
    </w:p>
  </w:footnote>
  <w:footnote w:id="13635">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36">
    <w:p>
      <w:pPr>
        <w:pStyle w:val="FootnoteText"/>
      </w:pPr>
      <w:r>
        <w:rPr>
          <w:rStyle w:val="FootnoteReference"/>
        </w:rPr>
        <w:footnoteRef/>
      </w:r>
      <w:r>
        <w:t xml:space="preserve"> Cross-references for "such are they also that are earthy": Gen 5:3; Job 14:4; John 3:6; Rom 5:12-21; 1Cor 15:21-22.</w:t>
      </w:r>
    </w:p>
  </w:footnote>
  <w:footnote w:id="13637">
    <w:p>
      <w:pPr>
        <w:pStyle w:val="FootnoteText"/>
      </w:pPr>
      <w:r>
        <w:rPr>
          <w:rStyle w:val="FootnoteReference"/>
        </w:rPr>
        <w:footnoteRef/>
      </w:r>
      <w:r>
        <w:t xml:space="preserve"> Cross-references for "and as": Phil 3:20-21.</w:t>
      </w:r>
    </w:p>
  </w:footnote>
  <w:footnote w:id="13638">
    <w:p>
      <w:pPr>
        <w:pStyle w:val="FootnoteText"/>
      </w:pPr>
      <w:r>
        <w:rPr>
          <w:rStyle w:val="FootnoteReference"/>
        </w:rPr>
        <w:footnoteRef/>
      </w:r>
      <w:r>
        <w:t xml:space="preserve"> Cross-references for "we shall": Matt 13:43; Rom 8:29; 2Cor 3:18; 2Cor 4:10-11; 1John 3:2.</w:t>
      </w:r>
    </w:p>
  </w:footnote>
  <w:footnote w:id="13639">
    <w:p>
      <w:pPr>
        <w:pStyle w:val="FootnoteText"/>
      </w:pPr>
      <w:r>
        <w:rPr>
          <w:rStyle w:val="FootnoteReference"/>
        </w:rPr>
        <w:footnoteRef/>
      </w:r>
      <w:r>
        <w:t xml:space="preserve"> Cross-references: Gen 5:3.</w:t>
      </w:r>
    </w:p>
  </w:footnote>
  <w:footnote w:id="13640">
    <w:p>
      <w:pPr>
        <w:pStyle w:val="FootnoteText"/>
      </w:pPr>
      <w:r>
        <w:rPr>
          <w:rStyle w:val="FootnoteReference"/>
        </w:rPr>
        <w:footnoteRef/>
      </w:r>
      <w:r>
        <w:t xml:space="preserve"> Cross-references for "this": 1Cor 1:12; 1Cor 7:29; 2Cor 9:6; Gal 3:17; Gal 5:16; Eph 4:17; Col 2:4.</w:t>
      </w:r>
    </w:p>
  </w:footnote>
  <w:footnote w:id="13641">
    <w:p>
      <w:pPr>
        <w:pStyle w:val="FootnoteText"/>
      </w:pPr>
      <w:r>
        <w:rPr>
          <w:rStyle w:val="FootnoteReference"/>
        </w:rPr>
        <w:footnoteRef/>
      </w:r>
      <w:r>
        <w:t xml:space="preserve"> Cross-references for "that": Matt 16:17; John 3:3-6; 1Cor 6:13; 2Cor 5:1.</w:t>
      </w:r>
    </w:p>
  </w:footnote>
  <w:footnote w:id="13642">
    <w:p>
      <w:pPr>
        <w:pStyle w:val="FootnoteText"/>
      </w:pPr>
      <w:r>
        <w:rPr>
          <w:rStyle w:val="FootnoteReference"/>
        </w:rPr>
        <w:footnoteRef/>
      </w:r>
      <w:r>
        <w:t xml:space="preserve"> Cross-references for "I show": 1Cor 2:7; 1Cor 4:1; 1Cor 13:2; Eph 1:9; Eph 3:3; Eph 5:32.</w:t>
      </w:r>
    </w:p>
  </w:footnote>
  <w:footnote w:id="13643">
    <w:p>
      <w:pPr>
        <w:pStyle w:val="FootnoteText"/>
      </w:pPr>
      <w:r>
        <w:rPr>
          <w:rStyle w:val="FootnoteReference"/>
        </w:rPr>
        <w:footnoteRef/>
      </w:r>
      <w:r>
        <w:t xml:space="preserve"> Cross-references for "We shall not": 1Cor 15:6; 1Cor 15:18; 1Cor 15:20; 1Thess 4:14-17.</w:t>
      </w:r>
    </w:p>
  </w:footnote>
  <w:footnote w:id="13644">
    <w:p>
      <w:pPr>
        <w:pStyle w:val="FootnoteText"/>
      </w:pPr>
      <w:r>
        <w:rPr>
          <w:rStyle w:val="FootnoteReference"/>
        </w:rPr>
        <w:footnoteRef/>
      </w:r>
      <w:r>
        <w:t xml:space="preserve"> Cross-references for "changed": Phil 3:21.</w:t>
      </w:r>
    </w:p>
  </w:footnote>
  <w:footnote w:id="13645">
    <w:p>
      <w:pPr>
        <w:pStyle w:val="FootnoteText"/>
      </w:pPr>
      <w:r>
        <w:rPr>
          <w:rStyle w:val="FootnoteReference"/>
        </w:rPr>
        <w:footnoteRef/>
      </w:r>
      <w:r>
        <w:t xml:space="preserve"> Cross-references for "a moment": Exod 33:5; Num 16:21; Num 16:45; Ps 73:19; 2Pet 3:10.</w:t>
      </w:r>
    </w:p>
  </w:footnote>
  <w:footnote w:id="13646">
    <w:p>
      <w:pPr>
        <w:pStyle w:val="FootnoteText"/>
      </w:pPr>
      <w:r>
        <w:rPr>
          <w:rStyle w:val="FootnoteReference"/>
        </w:rPr>
        <w:footnoteRef/>
      </w:r>
      <w:r>
        <w:t xml:space="preserve"> Cross-references for "last": Exod 19:16; Exod 20:18; Num 10:4; Isa 18:3; Isa 27:13; Ezek 33:3; Ezek 33:6; Zech 9:14; Rev 8:2; Rev 8:13; Rev 9:13-14.</w:t>
      </w:r>
    </w:p>
  </w:footnote>
  <w:footnote w:id="13647">
    <w:p>
      <w:pPr>
        <w:pStyle w:val="FootnoteText"/>
      </w:pPr>
      <w:r>
        <w:rPr>
          <w:rStyle w:val="FootnoteReference"/>
        </w:rPr>
        <w:footnoteRef/>
      </w:r>
      <w:r>
        <w:t xml:space="preserve"> Cross-references for "the dead": 1Cor 15:42; 1Cor 15:50.</w:t>
      </w:r>
    </w:p>
  </w:footnote>
  <w:footnote w:id="13648">
    <w:p>
      <w:pPr>
        <w:pStyle w:val="FootnoteText"/>
      </w:pPr>
      <w:r>
        <w:rPr>
          <w:rStyle w:val="FootnoteReference"/>
        </w:rPr>
        <w:footnoteRef/>
      </w:r>
      <w:r>
        <w:t xml:space="preserve"> Cross-references: Matt 24:31; John 5:25; 1Thess 4:16.</w:t>
      </w:r>
    </w:p>
  </w:footnote>
  <w:footnote w:id="13649">
    <w:p>
      <w:pPr>
        <w:pStyle w:val="FootnoteText"/>
      </w:pPr>
      <w:r>
        <w:rPr>
          <w:rStyle w:val="FootnoteReference"/>
        </w:rPr>
        <w:footnoteRef/>
      </w:r>
      <w:r>
        <w:t xml:space="preserve"> Cross-references: Rom 13:12-14; 2Cor 5:2-4; Gal 3:27; Eph 4:24; 1John 3:2.</w:t>
      </w:r>
    </w:p>
  </w:footnote>
  <w:footnote w:id="13650">
    <w:p>
      <w:pPr>
        <w:pStyle w:val="FootnoteText"/>
      </w:pPr>
      <w:r>
        <w:rPr>
          <w:rStyle w:val="FootnoteReference"/>
        </w:rPr>
        <w:footnoteRef/>
      </w:r>
      <w:r>
        <w:t xml:space="preserve"> Cross-references for "this mortal": Rom 2:7; Rom 6:12; Rom 8:11; 2Cor 4:11; 2Thess 1:10.</w:t>
      </w:r>
    </w:p>
  </w:footnote>
  <w:footnote w:id="13651">
    <w:p>
      <w:pPr>
        <w:pStyle w:val="FootnoteText"/>
      </w:pPr>
      <w:r>
        <w:rPr>
          <w:rStyle w:val="FootnoteReference"/>
        </w:rPr>
        <w:footnoteRef/>
      </w:r>
      <w:r>
        <w:t xml:space="preserve"> Cross-references for "Death": Isa 25:8; Luke 20:36; Heb 2:14-15; Rev 20:14; Rev 21:4.</w:t>
      </w:r>
    </w:p>
  </w:footnote>
  <w:footnote w:id="13652">
    <w:p>
      <w:pPr>
        <w:pStyle w:val="FootnoteText"/>
      </w:pPr>
      <w:r>
        <w:rPr>
          <w:rStyle w:val="FootnoteReference"/>
        </w:rPr>
        <w:footnoteRef/>
      </w:r>
      <w:r>
        <w:t xml:space="preserve"> Cross-references for "O death": Hos 13:14.</w:t>
      </w:r>
    </w:p>
  </w:footnote>
  <w:footnote w:id="13653">
    <w:p>
      <w:pPr>
        <w:pStyle w:val="FootnoteText"/>
      </w:pPr>
      <w:r>
        <w:rPr>
          <w:rStyle w:val="FootnoteReference"/>
        </w:rPr>
        <w:footnoteRef/>
      </w:r>
      <w:r>
        <w:t xml:space="preserve"> Cross-references for "sting": Acts 9:5; Rev 9:10.</w:t>
      </w:r>
    </w:p>
  </w:footnote>
  <w:footnote w:id="13654">
    <w:p>
      <w:pPr>
        <w:pStyle w:val="FootnoteText"/>
      </w:pPr>
      <w:r>
        <w:rPr>
          <w:rStyle w:val="FootnoteReference"/>
        </w:rPr>
        <w:footnoteRef/>
      </w:r>
      <w:r>
        <w:t xml:space="preserve"> Cross-references for "grave": Luke 16:23; Acts 2:27; Rev 20:13-14.</w:t>
      </w:r>
    </w:p>
  </w:footnote>
  <w:footnote w:id="13655">
    <w:p>
      <w:pPr>
        <w:pStyle w:val="FootnoteText"/>
      </w:pPr>
      <w:r>
        <w:rPr>
          <w:rStyle w:val="FootnoteReference"/>
        </w:rPr>
        <w:footnoteRef/>
      </w:r>
      <w:r>
        <w:t xml:space="preserve"> Cross-references for "is thy victory": Job 18:13-14; Ps 49:8-15; Ps 89:48; Eccl 2:15-16; Eccl 3:19; Eccl 8:8; Eccl 9:5-6; Rom 5:14.</w:t>
      </w:r>
    </w:p>
  </w:footnote>
  <w:footnote w:id="13656">
    <w:p>
      <w:pPr>
        <w:pStyle w:val="FootnoteText"/>
      </w:pPr>
      <w:r>
        <w:rPr>
          <w:rStyle w:val="FootnoteReference"/>
        </w:rPr>
        <w:footnoteRef/>
      </w:r>
      <w:r>
        <w:t xml:space="preserve"> Cross-references for "sting": Gen 3:17-19; Ps 90:3-11; Prov 14:32; John 8:21; John 8:24; Rom 5:15; Rom 5:17; Rom 6:23; Heb 9:27.</w:t>
      </w:r>
    </w:p>
  </w:footnote>
  <w:footnote w:id="13657">
    <w:p>
      <w:pPr>
        <w:pStyle w:val="FootnoteText"/>
      </w:pPr>
      <w:r>
        <w:rPr>
          <w:rStyle w:val="FootnoteReference"/>
        </w:rPr>
        <w:footnoteRef/>
      </w:r>
      <w:r>
        <w:t xml:space="preserve"> Cross-references for "the strength": Rom 3:19-20; Rom 4:15; Rom 5:13; Rom 5:20; Rom 7:5-13; Gal 3:10-13.</w:t>
      </w:r>
    </w:p>
  </w:footnote>
  <w:footnote w:id="13658">
    <w:p>
      <w:pPr>
        <w:pStyle w:val="FootnoteText"/>
      </w:pPr>
      <w:r>
        <w:rPr>
          <w:rStyle w:val="FootnoteReference"/>
        </w:rPr>
        <w:footnoteRef/>
      </w:r>
      <w:r>
        <w:t xml:space="preserve"> Cross-references for "thanks": Acts 27:35; Rom 7:25; 2Cor 1:11; 2Cor 2:14; 2Cor 9:15; Eph 5:20.</w:t>
      </w:r>
    </w:p>
  </w:footnote>
  <w:footnote w:id="13659">
    <w:p>
      <w:pPr>
        <w:pStyle w:val="FootnoteText"/>
      </w:pPr>
      <w:r>
        <w:rPr>
          <w:rStyle w:val="FootnoteReference"/>
        </w:rPr>
        <w:footnoteRef/>
      </w:r>
      <w:r>
        <w:t xml:space="preserve"> Cross-references for "giveth": 2Kgs 5:1; 1Chr 22:11; Ps 98:1; Prov 21:31; John 16:33; Rom 8:37; 1Cor 15:51; 1John 5:4-5; Rev 12:11; Rev 15:2-3.</w:t>
      </w:r>
    </w:p>
  </w:footnote>
  <w:footnote w:id="13660">
    <w:p>
      <w:pPr>
        <w:pStyle w:val="FootnoteText"/>
      </w:pPr>
      <w:r>
        <w:rPr>
          <w:rStyle w:val="FootnoteReference"/>
        </w:rPr>
        <w:footnoteRef/>
      </w:r>
      <w:r>
        <w:t xml:space="preserve"> Cross-references for "Therefore": 2Cor 7:1; 2Pet 1:4-9; 2Pet 3:14.</w:t>
      </w:r>
    </w:p>
  </w:footnote>
  <w:footnote w:id="13661">
    <w:p>
      <w:pPr>
        <w:pStyle w:val="FootnoteText"/>
      </w:pPr>
      <w:r>
        <w:rPr>
          <w:rStyle w:val="FootnoteReference"/>
        </w:rPr>
        <w:footnoteRef/>
      </w:r>
      <w:r>
        <w:t xml:space="preserve"> Cross-references for "abounding": Phil 1:9; Phil 4:17; Col 2:7; 1Thess 3:12; 1Thess 4:1; 2Thess 1:3.</w:t>
      </w:r>
    </w:p>
  </w:footnote>
  <w:footnote w:id="13662">
    <w:p>
      <w:pPr>
        <w:pStyle w:val="FootnoteText"/>
      </w:pPr>
      <w:r>
        <w:rPr>
          <w:rStyle w:val="FootnoteReference"/>
        </w:rPr>
        <w:footnoteRef/>
      </w:r>
      <w:r>
        <w:t xml:space="preserve"> Cross-references for "the work": John 6:28-29; 1Cor 16:10; Phil 2:30; 1Thess 1:3; Titus 2:14; Heb 13:21.</w:t>
      </w:r>
    </w:p>
  </w:footnote>
  <w:footnote w:id="13663">
    <w:p>
      <w:pPr>
        <w:pStyle w:val="FootnoteText"/>
      </w:pPr>
      <w:r>
        <w:rPr>
          <w:rStyle w:val="FootnoteReference"/>
        </w:rPr>
        <w:footnoteRef/>
      </w:r>
      <w:r>
        <w:t xml:space="preserve"> Cross-references for "is not": Ps 73:13; Gal 4:11; Phil 2:16; 1Thess 3:5.</w:t>
      </w:r>
    </w:p>
  </w:footnote>
  <w:footnote w:id="13664">
    <w:p>
      <w:pPr>
        <w:pStyle w:val="FootnoteText"/>
      </w:pPr>
      <w:r>
        <w:rPr>
          <w:rStyle w:val="FootnoteReference"/>
        </w:rPr>
        <w:footnoteRef/>
      </w:r>
      <w:r>
        <w:t xml:space="preserve"> Cross-references for "be ye": Ruth 1:18; Ps 55:22; Ps 78:8; Ps 78:37; Ps 112:6; Col 1:23; Col 2:5; 1Thess 3:3; Heb 3:14; 2Pet 3:17-18.</w:t>
      </w:r>
    </w:p>
  </w:footnote>
  <w:footnote w:id="13665">
    <w:p>
      <w:pPr>
        <w:pStyle w:val="FootnoteText"/>
      </w:pPr>
      <w:r>
        <w:rPr>
          <w:rStyle w:val="FootnoteReference"/>
        </w:rPr>
        <w:footnoteRef/>
      </w:r>
      <w:r>
        <w:t xml:space="preserve"> Cross-references for "ye know": 2Chr 15:7; Ps 19:11; 1Cor 3:8; Gal 6:9; Heb 6:10.</w:t>
      </w:r>
    </w:p>
  </w:footnote>
  <w:footnote w:id="13666">
    <w:p>
      <w:pPr>
        <w:pStyle w:val="FootnoteText"/>
      </w:pPr>
      <w:r>
        <w:rPr>
          <w:rStyle w:val="FootnoteReference"/>
        </w:rPr>
        <w:footnoteRef/>
      </w:r>
      <w:r>
        <w:t xml:space="preserve"> Cross-references for "in the": Matt 10:40-42; Matt 25:31-40; Phil 1:11; Heb 13:15-16.</w:t>
      </w:r>
    </w:p>
  </w:footnote>
  <w:footnote w:id="13667">
    <w:p>
      <w:pPr>
        <w:pStyle w:val="FootnoteText"/>
      </w:pPr>
      <w:r>
        <w:rPr>
          <w:rStyle w:val="FootnoteReference"/>
        </w:rPr>
        <w:footnoteRef/>
      </w:r>
      <w:r>
        <w:t xml:space="preserve"> Cross-references for "concerning": Acts 11:28; Acts 11:30; Acts 24:17; Rom 15:25-26; Gal 2:10.</w:t>
      </w:r>
    </w:p>
  </w:footnote>
  <w:footnote w:id="1366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69">
    <w:p>
      <w:pPr>
        <w:pStyle w:val="FootnoteText"/>
      </w:pPr>
      <w:r>
        <w:rPr>
          <w:rStyle w:val="FootnoteReference"/>
        </w:rPr>
        <w:footnoteRef/>
      </w:r>
      <w:r>
        <w:t xml:space="preserve"> Cross-references for "the saints": Acts 9:41; Rom 12:13; 2Cor 9:12-15; Phlm 1:5; Phlm 1:7; Heb 6:10; 1John 3:17.</w:t>
      </w:r>
    </w:p>
  </w:footnote>
  <w:footnote w:id="13670">
    <w:p>
      <w:pPr>
        <w:pStyle w:val="FootnoteText"/>
      </w:pPr>
      <w:r>
        <w:rPr>
          <w:rStyle w:val="FootnoteReference"/>
        </w:rPr>
        <w:footnoteRef/>
      </w:r>
      <w:r>
        <w:t xml:space="preserve"> Cross-references for "the churches": Acts 16:6; Acts 18:23; Gal 1:2.</w:t>
      </w:r>
    </w:p>
  </w:footnote>
  <w:footnote w:id="13671">
    <w:p>
      <w:pPr>
        <w:pStyle w:val="FootnoteText"/>
      </w:pPr>
      <w:r>
        <w:rPr>
          <w:rStyle w:val="FootnoteReference"/>
        </w:rPr>
        <w:footnoteRef/>
      </w:r>
      <w:r>
        <w:t xml:space="preserve"> Cross-references for "the first": Luke 24:1; John 20:19; John 20:26; Acts 20:7; Rev 1:10.</w:t>
      </w:r>
    </w:p>
  </w:footnote>
  <w:footnote w:id="13672">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73">
    <w:p>
      <w:pPr>
        <w:pStyle w:val="FootnoteText"/>
      </w:pPr>
      <w:r>
        <w:rPr>
          <w:rStyle w:val="FootnoteReference"/>
        </w:rPr>
        <w:footnoteRef/>
      </w:r>
      <w:r>
        <w:t xml:space="preserve"> Cross-references for "that": 2Cor 8:11; 2Cor 9:3-5.</w:t>
      </w:r>
    </w:p>
  </w:footnote>
  <w:footnote w:id="13674">
    <w:p>
      <w:pPr>
        <w:pStyle w:val="FootnoteText"/>
      </w:pPr>
      <w:r>
        <w:rPr>
          <w:rStyle w:val="FootnoteReference"/>
        </w:rPr>
        <w:footnoteRef/>
      </w:r>
      <w:r>
        <w:t xml:space="preserve"> Cross-references for "when": 1Cor 4:19-21; 1Cor 11:34.</w:t>
      </w:r>
    </w:p>
  </w:footnote>
  <w:footnote w:id="13675">
    <w:p>
      <w:pPr>
        <w:pStyle w:val="FootnoteText"/>
      </w:pPr>
      <w:r>
        <w:rPr>
          <w:rStyle w:val="FootnoteReference"/>
        </w:rPr>
        <w:footnoteRef/>
      </w:r>
      <w:r>
        <w:t xml:space="preserve"> Cross-references for "whomsoever": Acts 6:1-6; 2Cor 8:19-24.</w:t>
      </w:r>
    </w:p>
  </w:footnote>
  <w:footnote w:id="13676">
    <w:p>
      <w:pPr>
        <w:pStyle w:val="FootnoteText"/>
      </w:pPr>
      <w:r>
        <w:rPr>
          <w:rStyle w:val="FootnoteReference"/>
        </w:rPr>
        <w:footnoteRef/>
      </w:r>
      <w:r>
        <w:t xml:space="preserve"> Cross-references for "liberality": 2Cor 8:4; 2Cor 8:6; 2Cor 8:19.</w:t>
      </w:r>
    </w:p>
  </w:footnote>
  <w:footnote w:id="136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78">
    <w:p>
      <w:pPr>
        <w:pStyle w:val="FootnoteText"/>
      </w:pPr>
      <w:r>
        <w:rPr>
          <w:rStyle w:val="FootnoteReference"/>
        </w:rPr>
        <w:footnoteRef/>
      </w:r>
      <w:r>
        <w:t xml:space="preserve"> Cross-references: Rom 15:25; 2Cor 8:4; 2Cor 8:19.</w:t>
      </w:r>
    </w:p>
  </w:footnote>
  <w:footnote w:id="13679">
    <w:p>
      <w:pPr>
        <w:pStyle w:val="FootnoteText"/>
      </w:pPr>
      <w:r>
        <w:rPr>
          <w:rStyle w:val="FootnoteReference"/>
        </w:rPr>
        <w:footnoteRef/>
      </w:r>
      <w:r>
        <w:t xml:space="preserve"> Cross-references for "when": Acts 19:21; Acts 20:1-3; 2Cor 1:15-17.</w:t>
      </w:r>
    </w:p>
  </w:footnote>
  <w:footnote w:id="136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81">
    <w:p>
      <w:pPr>
        <w:pStyle w:val="FootnoteText"/>
      </w:pPr>
      <w:r>
        <w:rPr>
          <w:rStyle w:val="FootnoteReference"/>
        </w:rPr>
        <w:footnoteRef/>
      </w:r>
      <w:r>
        <w:t xml:space="preserve"> Cross-references for "winter": Acts 27:12; Acts 28:11; Titus 3:12.</w:t>
      </w:r>
    </w:p>
  </w:footnote>
  <w:footnote w:id="13682">
    <w:p>
      <w:pPr>
        <w:pStyle w:val="FootnoteText"/>
      </w:pPr>
      <w:r>
        <w:rPr>
          <w:rStyle w:val="FootnoteReference"/>
        </w:rPr>
        <w:footnoteRef/>
      </w:r>
      <w:r>
        <w:t xml:space="preserve"> Cross-references for "that ye": Acts 15:3; Acts 17:15; Acts 20:38; Acts 21:5; Rom 15:24; 2Cor 1:16; 3John 1:6-7.</w:t>
      </w:r>
    </w:p>
  </w:footnote>
  <w:footnote w:id="13683">
    <w:p>
      <w:pPr>
        <w:pStyle w:val="FootnoteText"/>
      </w:pPr>
      <w:r>
        <w:rPr>
          <w:rStyle w:val="FootnoteReference"/>
        </w:rPr>
        <w:footnoteRef/>
      </w:r>
      <w:r>
        <w:t xml:space="preserve"> Cross-references: Prov 19:21; Jer 10:23; Acts 18:21; Rom 1:10; 1Cor 4:19; Jas 4:15.</w:t>
      </w:r>
    </w:p>
  </w:footnote>
  <w:footnote w:id="1368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85">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86">
    <w:p>
      <w:pPr>
        <w:pStyle w:val="FootnoteText"/>
      </w:pPr>
      <w:r>
        <w:rPr>
          <w:rStyle w:val="FootnoteReference"/>
        </w:rPr>
        <w:footnoteRef/>
      </w:r>
      <w:r>
        <w:t xml:space="preserve"> Cross-references: 1Cor 15:32.</w:t>
      </w:r>
    </w:p>
  </w:footnote>
  <w:footnote w:id="13687">
    <w:p>
      <w:pPr>
        <w:pStyle w:val="FootnoteText"/>
      </w:pPr>
      <w:r>
        <w:rPr>
          <w:rStyle w:val="FootnoteReference"/>
        </w:rPr>
        <w:footnoteRef/>
      </w:r>
      <w:r>
        <w:t xml:space="preserve"> Cross-references for "Pentecost": Exod 23:16; Lev 23:15-21; Acts 2:1.</w:t>
      </w:r>
    </w:p>
  </w:footnote>
  <w:footnote w:id="13688">
    <w:p>
      <w:pPr>
        <w:pStyle w:val="FootnoteText"/>
      </w:pPr>
      <w:r>
        <w:rPr>
          <w:rStyle w:val="FootnoteReference"/>
        </w:rPr>
        <w:footnoteRef/>
      </w:r>
      <w:r>
        <w:t xml:space="preserve"> Cross-references for "a great": Acts 19:8-10.</w:t>
      </w:r>
    </w:p>
  </w:footnote>
  <w:footnote w:id="13689">
    <w:p>
      <w:pPr>
        <w:pStyle w:val="FootnoteText"/>
      </w:pPr>
      <w:r>
        <w:rPr>
          <w:rStyle w:val="FootnoteReference"/>
        </w:rPr>
        <w:footnoteRef/>
      </w:r>
      <w:r>
        <w:t xml:space="preserve"> Cross-references for "door": Acts 14:27; 2Cor 2:12; Col 4:3; Rev 3:7-8.</w:t>
      </w:r>
    </w:p>
  </w:footnote>
  <w:footnote w:id="13690">
    <w:p>
      <w:pPr>
        <w:pStyle w:val="FootnoteText"/>
      </w:pPr>
      <w:r>
        <w:rPr>
          <w:rStyle w:val="FootnoteReference"/>
        </w:rPr>
        <w:footnoteRef/>
      </w:r>
      <w:r>
        <w:t xml:space="preserve"> Cross-references for "there": Acts 19:9-10; 1Cor 15:32; 2Cor 1:8-10; Phil 3:18.</w:t>
      </w:r>
    </w:p>
  </w:footnote>
  <w:footnote w:id="1369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92">
    <w:p>
      <w:pPr>
        <w:pStyle w:val="FootnoteText"/>
      </w:pPr>
      <w:r>
        <w:rPr>
          <w:rStyle w:val="FootnoteReference"/>
        </w:rPr>
        <w:footnoteRef/>
      </w:r>
      <w:r>
        <w:t xml:space="preserve"> Cross-references for "without": 1Cor 16:11; 1Thess 4:12.</w:t>
      </w:r>
    </w:p>
  </w:footnote>
  <w:footnote w:id="13693">
    <w:p>
      <w:pPr>
        <w:pStyle w:val="FootnoteText"/>
      </w:pPr>
      <w:r>
        <w:rPr>
          <w:rStyle w:val="FootnoteReference"/>
        </w:rPr>
        <w:footnoteRef/>
      </w:r>
      <w:r>
        <w:t xml:space="preserve"> Cross-references: Acts 19:22; 1Cor 4:17.</w:t>
      </w:r>
    </w:p>
  </w:footnote>
  <w:footnote w:id="13694">
    <w:p>
      <w:pPr>
        <w:pStyle w:val="FootnoteText"/>
      </w:pPr>
      <w:r>
        <w:rPr>
          <w:rStyle w:val="FootnoteReference"/>
        </w:rPr>
        <w:footnoteRef/>
      </w:r>
      <w:r>
        <w:t xml:space="preserve"> Cross-references: Rom 16:21; 1Cor 15:58; 2Cor 6:1; Phil 2:19-22; 1Thess 3:2.</w:t>
      </w:r>
    </w:p>
  </w:footnote>
  <w:footnote w:id="13695">
    <w:p>
      <w:pPr>
        <w:pStyle w:val="FootnoteText"/>
      </w:pPr>
      <w:r>
        <w:rPr>
          <w:rStyle w:val="FootnoteReference"/>
        </w:rPr>
        <w:footnoteRef/>
      </w:r>
      <w:r>
        <w:t xml:space="preserve"> Cross-references: Luke 10:16; 1Cor 16:10; 1Thess 4:8; 1Tim 4:12; Titus 2:15.</w:t>
      </w:r>
    </w:p>
  </w:footnote>
  <w:footnote w:id="13696">
    <w:p>
      <w:pPr>
        <w:pStyle w:val="FootnoteText"/>
      </w:pPr>
      <w:r>
        <w:rPr>
          <w:rStyle w:val="FootnoteReference"/>
        </w:rPr>
        <w:footnoteRef/>
      </w:r>
      <w:r>
        <w:t xml:space="preserve"> Cross-references: Acts 15:33; 1Cor 16:6; 3John 1:6.</w:t>
      </w:r>
    </w:p>
  </w:footnote>
  <w:footnote w:id="13697">
    <w:p>
      <w:pPr>
        <w:pStyle w:val="FootnoteText"/>
      </w:pPr>
      <w:r>
        <w:rPr>
          <w:rStyle w:val="FootnoteReference"/>
        </w:rPr>
        <w:footnoteRef/>
      </w:r>
      <w:r>
        <w:t xml:space="preserve"> Name meaning: Apollos (Apollos) — Destroyer; of Apollo. Mighty preacher whose eloquence was refined.</w:t>
      </w:r>
    </w:p>
  </w:footnote>
  <w:footnote w:id="13698">
    <w:p>
      <w:pPr>
        <w:pStyle w:val="FootnoteText"/>
      </w:pPr>
      <w:r>
        <w:rPr>
          <w:rStyle w:val="FootnoteReference"/>
        </w:rPr>
        <w:footnoteRef/>
      </w:r>
      <w:r>
        <w:t xml:space="preserve"> Cross-references for "when": Eccl 3:1; Mark 6:21; Acts 24:25.</w:t>
      </w:r>
    </w:p>
  </w:footnote>
  <w:footnote w:id="13699">
    <w:p>
      <w:pPr>
        <w:pStyle w:val="FootnoteText"/>
      </w:pPr>
      <w:r>
        <w:rPr>
          <w:rStyle w:val="FootnoteReference"/>
        </w:rPr>
        <w:footnoteRef/>
      </w:r>
      <w:r>
        <w:t xml:space="preserve"> Cross-references: Acts 18:24-28; Acts 19:1; 1Cor 1:12; 1Cor 3:5; 1Cor 3:22; Titus 3:4.</w:t>
      </w:r>
    </w:p>
  </w:footnote>
  <w:footnote w:id="1370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701">
    <w:p>
      <w:pPr>
        <w:pStyle w:val="FootnoteText"/>
      </w:pPr>
      <w:r>
        <w:rPr>
          <w:rStyle w:val="FootnoteReference"/>
        </w:rPr>
        <w:footnoteRef/>
      </w:r>
      <w:r>
        <w:t xml:space="preserve"> Cross-references for "stand": 1Cor 15:1-2; 1Cor 15:58; 2Cor 1:24; Gal 5:1; Phil 1:27; Phil 4:1; Col 1:23; Col 4:12; 1Thess 3:8; 2Thess 2:15.</w:t>
      </w:r>
    </w:p>
  </w:footnote>
  <w:footnote w:id="13702">
    <w:p>
      <w:pPr>
        <w:pStyle w:val="FootnoteText"/>
      </w:pPr>
      <w:r>
        <w:rPr>
          <w:rStyle w:val="FootnoteReference"/>
        </w:rPr>
        <w:footnoteRef/>
      </w:r>
      <w:r>
        <w:t xml:space="preserve"> Cross-references for "quit": 1Sam 4:9; 2Sam 10:12; 1Chr 19:13; 1Cor 9:25-27; 1Cor 14:20; Eph 6:13-17; 1Tim 6:12; 2Tim 2:3-5; 2Tim 4:7; Heb 11:32-34.</w:t>
      </w:r>
    </w:p>
  </w:footnote>
  <w:footnote w:id="1370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70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705">
    <w:p>
      <w:pPr>
        <w:pStyle w:val="FootnoteText"/>
      </w:pPr>
      <w:r>
        <w:rPr>
          <w:rStyle w:val="FootnoteReference"/>
        </w:rPr>
        <w:footnoteRef/>
      </w:r>
      <w:r>
        <w:t xml:space="preserve"> Cross-references for "the house": 1Cor 1:16; 1Cor 16:17.</w:t>
      </w:r>
    </w:p>
  </w:footnote>
  <w:footnote w:id="13706">
    <w:p>
      <w:pPr>
        <w:pStyle w:val="FootnoteText"/>
      </w:pPr>
      <w:r>
        <w:rPr>
          <w:rStyle w:val="FootnoteReference"/>
        </w:rPr>
        <w:footnoteRef/>
      </w:r>
      <w:r>
        <w:t xml:space="preserve"> Name meaning: Stephanas (Stephanas) — Crown. Among the first converts in Achaia.</w:t>
      </w:r>
    </w:p>
  </w:footnote>
  <w:footnote w:id="1370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08">
    <w:p>
      <w:pPr>
        <w:pStyle w:val="FootnoteText"/>
      </w:pPr>
      <w:r>
        <w:rPr>
          <w:rStyle w:val="FootnoteReference"/>
        </w:rPr>
        <w:footnoteRef/>
      </w:r>
      <w:r>
        <w:t xml:space="preserve"> Cross-references for "to the": Acts 9:36-41; Rom 12:13; Rom 15:25; Rom 16:2; 2Cor 8:4; 2Cor 9:1; 2Cor 9:12-15; 1Tim 5:10; Phlm 1:7; Heb 6:10; 1Pet 4:10.</w:t>
      </w:r>
    </w:p>
  </w:footnote>
  <w:footnote w:id="13709">
    <w:p>
      <w:pPr>
        <w:pStyle w:val="FootnoteText"/>
      </w:pPr>
      <w:r>
        <w:rPr>
          <w:rStyle w:val="FootnoteReference"/>
        </w:rPr>
        <w:footnoteRef/>
      </w:r>
      <w:r>
        <w:t xml:space="preserve"> Cross-references for "the firstfruits": Rom 16:5; Rev 14:4.</w:t>
      </w:r>
    </w:p>
  </w:footnote>
  <w:footnote w:id="13710">
    <w:p>
      <w:pPr>
        <w:pStyle w:val="FootnoteText"/>
      </w:pPr>
      <w:r>
        <w:rPr>
          <w:rStyle w:val="FootnoteReference"/>
        </w:rPr>
        <w:footnoteRef/>
      </w:r>
      <w:r>
        <w:t xml:space="preserve"> Cross-references: Eph 5:21; Heb 13:17; 1Pet 5:5.</w:t>
      </w:r>
    </w:p>
  </w:footnote>
  <w:footnote w:id="13711">
    <w:p>
      <w:pPr>
        <w:pStyle w:val="FootnoteText"/>
      </w:pPr>
      <w:r>
        <w:rPr>
          <w:rStyle w:val="FootnoteReference"/>
        </w:rPr>
        <w:footnoteRef/>
      </w:r>
      <w:r>
        <w:t xml:space="preserve"> Cross-references for "helpeth": 1Chr 12:18; Rom 16:3; Rom 16:9; 1Cor 12:28; Phil 4:3; 3John 1:8.</w:t>
      </w:r>
    </w:p>
  </w:footnote>
  <w:footnote w:id="13712">
    <w:p>
      <w:pPr>
        <w:pStyle w:val="FootnoteText"/>
      </w:pPr>
      <w:r>
        <w:rPr>
          <w:rStyle w:val="FootnoteReference"/>
        </w:rPr>
        <w:footnoteRef/>
      </w:r>
      <w:r>
        <w:t xml:space="preserve"> Cross-references for "laboureth": Rom 16:6; Rom 16:12; 1Cor 3:9; 1Thess 1:3; 1Thess 2:9; 1Thess 5:12; 1Tim 5:17; Heb 6:10; Rev 2:3.</w:t>
      </w:r>
    </w:p>
  </w:footnote>
  <w:footnote w:id="1371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14">
    <w:p>
      <w:pPr>
        <w:pStyle w:val="FootnoteText"/>
      </w:pPr>
      <w:r>
        <w:rPr>
          <w:rStyle w:val="FootnoteReference"/>
        </w:rPr>
        <w:footnoteRef/>
      </w:r>
      <w:r>
        <w:t xml:space="preserve"> Cross-references for "Stephanas": 1Cor 16:15.</w:t>
      </w:r>
    </w:p>
  </w:footnote>
  <w:footnote w:id="13715">
    <w:p>
      <w:pPr>
        <w:pStyle w:val="FootnoteText"/>
      </w:pPr>
      <w:r>
        <w:rPr>
          <w:rStyle w:val="FootnoteReference"/>
        </w:rPr>
        <w:footnoteRef/>
      </w:r>
      <w:r>
        <w:t xml:space="preserve"> Name meaning: Fortunatus (Fortunatus) — Fortunate. Corinthian who refreshed Paul.</w:t>
      </w:r>
    </w:p>
  </w:footnote>
  <w:footnote w:id="13716">
    <w:p>
      <w:pPr>
        <w:pStyle w:val="FootnoteText"/>
      </w:pPr>
      <w:r>
        <w:rPr>
          <w:rStyle w:val="FootnoteReference"/>
        </w:rPr>
        <w:footnoteRef/>
      </w:r>
      <w:r>
        <w:t xml:space="preserve"> Name meaning: Achaicus (Achaicus) — From Achaia. Helped Paul.</w:t>
      </w:r>
    </w:p>
  </w:footnote>
  <w:footnote w:id="13717">
    <w:p>
      <w:pPr>
        <w:pStyle w:val="FootnoteText"/>
      </w:pPr>
      <w:r>
        <w:rPr>
          <w:rStyle w:val="FootnoteReference"/>
        </w:rPr>
        <w:footnoteRef/>
      </w:r>
      <w:r>
        <w:t xml:space="preserve"> Cross-references: 2Cor 11:9; Phil 2:30; Phlm 1:13.</w:t>
      </w:r>
    </w:p>
  </w:footnote>
  <w:footnote w:id="13718">
    <w:p>
      <w:pPr>
        <w:pStyle w:val="FootnoteText"/>
      </w:pPr>
      <w:r>
        <w:rPr>
          <w:rStyle w:val="FootnoteReference"/>
        </w:rPr>
        <w:footnoteRef/>
      </w:r>
      <w:r>
        <w:t xml:space="preserve"> Cross-references for "therefore": Phil 2:29; 1Thess 5:12; Heb 13:7; 3John 1:11-12.</w:t>
      </w:r>
    </w:p>
  </w:footnote>
  <w:footnote w:id="13719">
    <w:p>
      <w:pPr>
        <w:pStyle w:val="FootnoteText"/>
      </w:pPr>
      <w:r>
        <w:rPr>
          <w:rStyle w:val="FootnoteReference"/>
        </w:rPr>
        <w:footnoteRef/>
      </w:r>
      <w:r>
        <w:t xml:space="preserve"> Cross-references: Prov 25:13; Prov 25:25; Rom 15:32; 2Cor 7:6-7; 2Cor 7:13; Phil 2:28; Col 4:8; 1Thess 3:6-7; 3John 1:4.</w:t>
      </w:r>
    </w:p>
  </w:footnote>
  <w:footnote w:id="137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21">
    <w:p>
      <w:pPr>
        <w:pStyle w:val="FootnoteText"/>
      </w:pPr>
      <w:r>
        <w:rPr>
          <w:rStyle w:val="FootnoteReference"/>
        </w:rPr>
        <w:footnoteRef/>
      </w:r>
      <w:r>
        <w:t xml:space="preserve"> Name meaning: Aquila (Aquila) — Eagle. Strong teacher alongside Priscilla.</w:t>
      </w:r>
    </w:p>
  </w:footnote>
  <w:footnote w:id="13722">
    <w:p>
      <w:pPr>
        <w:pStyle w:val="FootnoteText"/>
      </w:pPr>
      <w:r>
        <w:rPr>
          <w:rStyle w:val="FootnoteReference"/>
        </w:rPr>
        <w:footnoteRef/>
      </w:r>
      <w:r>
        <w:t xml:space="preserve"> Name meaning: Priscilla (Priscilla) — Ancient; venerable. Venerable teacher alongside her husband.</w:t>
      </w:r>
    </w:p>
  </w:footnote>
  <w:footnote w:id="13723">
    <w:p>
      <w:pPr>
        <w:pStyle w:val="FootnoteText"/>
      </w:pPr>
      <w:r>
        <w:rPr>
          <w:rStyle w:val="FootnoteReference"/>
        </w:rPr>
        <w:footnoteRef/>
      </w:r>
      <w:r>
        <w:t xml:space="preserve"> Cross-references for "churches": Acts 19:10; 1Pet 1:1; Rev 1:11.</w:t>
      </w:r>
    </w:p>
  </w:footnote>
  <w:footnote w:id="13724">
    <w:p>
      <w:pPr>
        <w:pStyle w:val="FootnoteText"/>
      </w:pPr>
      <w:r>
        <w:rPr>
          <w:rStyle w:val="FootnoteReference"/>
        </w:rPr>
        <w:footnoteRef/>
      </w:r>
      <w:r>
        <w:t xml:space="preserve"> Cross-references for "Aquila": Acts 18:2; Acts 18:18; Acts 18:26; Rom 16:3-4; 2Tim 4:19.</w:t>
      </w:r>
    </w:p>
  </w:footnote>
  <w:footnote w:id="13725">
    <w:p>
      <w:pPr>
        <w:pStyle w:val="FootnoteText"/>
      </w:pPr>
      <w:r>
        <w:rPr>
          <w:rStyle w:val="FootnoteReference"/>
        </w:rPr>
        <w:footnoteRef/>
      </w:r>
      <w:r>
        <w:t xml:space="preserve"> Cross-references for "the church": Rom 16:5; Rom 16:15; Col 4:15; Phlm 1:2.</w:t>
      </w:r>
    </w:p>
  </w:footnote>
  <w:footnote w:id="13726">
    <w:p>
      <w:pPr>
        <w:pStyle w:val="FootnoteText"/>
      </w:pPr>
      <w:r>
        <w:rPr>
          <w:rStyle w:val="FootnoteReference"/>
        </w:rPr>
        <w:footnoteRef/>
      </w:r>
      <w:r>
        <w:t xml:space="preserve"> Cross-references for "Greet": 2Cor 13:12; 1Thess 5:26; 1Pet 5:14.</w:t>
      </w:r>
    </w:p>
  </w:footnote>
  <w:footnote w:id="13727">
    <w:p>
      <w:pPr>
        <w:pStyle w:val="FootnoteText"/>
      </w:pPr>
      <w:r>
        <w:rPr>
          <w:rStyle w:val="FootnoteReference"/>
        </w:rPr>
        <w:footnoteRef/>
      </w:r>
      <w:r>
        <w:t xml:space="preserve"> Cross-references for "the brethren": Rom 16:16; Rom 16:21; Rom 16:23; 2Cor 13:13; Phil 4:22; Phlm 1:23-24; Heb 13:24.</w:t>
      </w:r>
    </w:p>
  </w:footnote>
  <w:footnote w:id="13728">
    <w:p>
      <w:pPr>
        <w:pStyle w:val="FootnoteText"/>
      </w:pPr>
      <w:r>
        <w:rPr>
          <w:rStyle w:val="FootnoteReference"/>
        </w:rPr>
        <w:footnoteRef/>
      </w:r>
      <w:r>
        <w:t xml:space="preserve"> Cross-references for "salutation": Gal 6:11; Col 4:18; 2Thess 3:17.</w:t>
      </w:r>
    </w:p>
  </w:footnote>
  <w:footnote w:id="13729">
    <w:p>
      <w:pPr>
        <w:pStyle w:val="FootnoteText"/>
      </w:pPr>
      <w:r>
        <w:rPr>
          <w:rStyle w:val="FootnoteReference"/>
        </w:rPr>
        <w:footnoteRef/>
      </w:r>
      <w:r>
        <w:t xml:space="preserve"> Name meaning: Paul (Paulus) — Small; humble. Changed from Saul to Paul, the humble apostle to the Gentiles.</w:t>
      </w:r>
    </w:p>
  </w:footnote>
  <w:footnote w:id="13730">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31">
    <w:p>
      <w:pPr>
        <w:pStyle w:val="FootnoteText"/>
      </w:pPr>
      <w:r>
        <w:rPr>
          <w:rStyle w:val="FootnoteReference"/>
        </w:rPr>
        <w:footnoteRef/>
      </w:r>
      <w:r>
        <w:t xml:space="preserve"> Name meaning: Jesus (Yeshua) — Yahweh saves. He will save His people from their sins.</w:t>
      </w:r>
    </w:p>
  </w:footnote>
  <w:footnote w:id="137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33">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34">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35">
    <w:p>
      <w:pPr>
        <w:pStyle w:val="FootnoteText"/>
      </w:pPr>
      <w:r>
        <w:rPr>
          <w:rStyle w:val="FootnoteReference"/>
        </w:rPr>
        <w:footnoteRef/>
      </w:r>
      <w:r>
        <w:t xml:space="preserve"> Cross-references for "Anathema": Matt 25:41; Matt 25:46; Acts 23:14; Rom 9:3; 1Cor 12:3; Gal 1:8-9; 2Thess 1:8-9; Jude 1:14-15.</w:t>
      </w:r>
    </w:p>
  </w:footnote>
  <w:footnote w:id="13736">
    <w:p>
      <w:pPr>
        <w:pStyle w:val="FootnoteText"/>
      </w:pPr>
      <w:r>
        <w:rPr>
          <w:rStyle w:val="FootnoteReference"/>
        </w:rPr>
        <w:footnoteRef/>
      </w:r>
      <w:r>
        <w:t xml:space="preserve"> Cross-references: Rom 16:20; Rom 16:24.</w:t>
      </w:r>
    </w:p>
  </w:footnote>
  <w:footnote w:id="13737">
    <w:p>
      <w:pPr>
        <w:pStyle w:val="FootnoteText"/>
      </w:pPr>
      <w:r>
        <w:rPr>
          <w:rStyle w:val="FootnoteReference"/>
        </w:rPr>
        <w:footnoteRef/>
      </w:r>
      <w:r>
        <w:t xml:space="preserve"> Cross-references for "love": 1Cor 4:14-15; 1Cor 16:14; 2Cor 11:11; 2Cor 12:15; Phil 1:8; Rev 3:19.</w:t>
      </w:r>
    </w:p>
  </w:footnote>
  <w:footnote w:id="13738">
    <w:p>
      <w:pPr>
        <w:pStyle w:val="FootnoteText"/>
      </w:pPr>
      <w:r>
        <w:rPr>
          <w:rStyle w:val="FootnoteReference"/>
        </w:rPr>
        <w:footnoteRef/>
      </w:r>
      <w:r>
        <w:t xml:space="preserve"> Cross-references for "Amen": Matt 6:13; Matt 28:20; 1Cor 14:16.</w:t>
      </w:r>
    </w:p>
  </w:footnote>
  <w:footnote w:id="13739">
    <w:p>
      <w:pPr>
        <w:pStyle w:val="FootnoteText"/>
      </w:pPr>
      <w:r>
        <w:rPr>
          <w:rStyle w:val="FootnoteReference"/>
        </w:rPr>
        <w:footnoteRef/>
      </w:r>
      <w:r>
        <w:t xml:space="preserve"> Name meaning: Paul (Paulus) — Small; humble. Changed from Saul to Paul, the humble apostle to the Gentiles.</w:t>
      </w:r>
    </w:p>
  </w:footnote>
  <w:footnote w:id="13740">
    <w:p>
      <w:pPr>
        <w:pStyle w:val="FootnoteText"/>
      </w:pPr>
      <w:r>
        <w:rPr>
          <w:rStyle w:val="FootnoteReference"/>
        </w:rPr>
        <w:footnoteRef/>
      </w:r>
      <w:r>
        <w:t xml:space="preserve"> Name meaning: Jesus (Yeshua) — Yahweh saves. He will save His people from their sins.</w:t>
      </w:r>
    </w:p>
  </w:footnote>
  <w:footnote w:id="13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42">
    <w:p>
      <w:pPr>
        <w:pStyle w:val="FootnoteText"/>
      </w:pPr>
      <w:r>
        <w:rPr>
          <w:rStyle w:val="FootnoteReference"/>
        </w:rPr>
        <w:footnoteRef/>
      </w:r>
      <w:r>
        <w:t xml:space="preserve"> Name meaning: Timothy (Timotheos) — Honoring God. Paul’s faithful son in the faith.</w:t>
      </w:r>
    </w:p>
  </w:footnote>
  <w:footnote w:id="13743">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4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45">
    <w:p>
      <w:pPr>
        <w:pStyle w:val="FootnoteText"/>
      </w:pPr>
      <w:r>
        <w:rPr>
          <w:rStyle w:val="FootnoteReference"/>
        </w:rPr>
        <w:footnoteRef/>
      </w:r>
      <w:r>
        <w:t xml:space="preserve"> Cross-references for "Paul": Rom 1:1-5; 1Cor 1:1; 1Tim 1:1; 2Tim 1:1.</w:t>
      </w:r>
    </w:p>
  </w:footnote>
  <w:footnote w:id="13746">
    <w:p>
      <w:pPr>
        <w:pStyle w:val="FootnoteText"/>
      </w:pPr>
      <w:r>
        <w:rPr>
          <w:rStyle w:val="FootnoteReference"/>
        </w:rPr>
        <w:footnoteRef/>
      </w:r>
      <w:r>
        <w:t xml:space="preserve"> Cross-references for "Timothy": Acts 16:1; Rom 16:21; 1Cor 16:10; Phil 1:1; Phil 2:19-22; Col 1:1-2; 1Thess 1:1; 2Thess 1:1; Heb 13:23.</w:t>
      </w:r>
    </w:p>
  </w:footnote>
  <w:footnote w:id="13747">
    <w:p>
      <w:pPr>
        <w:pStyle w:val="FootnoteText"/>
      </w:pPr>
      <w:r>
        <w:rPr>
          <w:rStyle w:val="FootnoteReference"/>
        </w:rPr>
        <w:footnoteRef/>
      </w:r>
      <w:r>
        <w:t xml:space="preserve"> Cross-references for "the church": Acts 18:1-11; 1Cor 1:2.</w:t>
      </w:r>
    </w:p>
  </w:footnote>
  <w:footnote w:id="13748">
    <w:p>
      <w:pPr>
        <w:pStyle w:val="FootnoteText"/>
      </w:pPr>
      <w:r>
        <w:rPr>
          <w:rStyle w:val="FootnoteReference"/>
        </w:rPr>
        <w:footnoteRef/>
      </w:r>
      <w:r>
        <w:t xml:space="preserve"> Cross-references: 1Cor 6:11; Eph 1:1.</w:t>
      </w:r>
    </w:p>
  </w:footnote>
  <w:footnote w:id="13749">
    <w:p>
      <w:pPr>
        <w:pStyle w:val="FootnoteText"/>
      </w:pPr>
      <w:r>
        <w:rPr>
          <w:rStyle w:val="FootnoteReference"/>
        </w:rPr>
        <w:footnoteRef/>
      </w:r>
      <w:r>
        <w:t xml:space="preserve"> Cross-references for "Achaia": Acts 18:12; Rom 15:26; Rom 16:5; 1Cor 16:15; 2Cor 9:2; 2Cor 11:10; 1Thess 1:7-8.</w:t>
      </w:r>
    </w:p>
  </w:footnote>
  <w:footnote w:id="13750">
    <w:p>
      <w:pPr>
        <w:pStyle w:val="FootnoteText"/>
      </w:pPr>
      <w:r>
        <w:rPr>
          <w:rStyle w:val="FootnoteReference"/>
        </w:rPr>
        <w:footnoteRef/>
      </w:r>
      <w:r>
        <w:t xml:space="preserve"> Cross-references: 2Sam 15:20; 1Chr 12:18; Dan 4:1; Rom 1:7; 1Cor 1:3; Gal 6:16; Eph 6:23; Phil 1:2; Col 1:2; 1Thess 1:1; 2Thess 1:2; Phlm 1:3.</w:t>
      </w:r>
    </w:p>
  </w:footnote>
  <w:footnote w:id="13751">
    <w:p>
      <w:pPr>
        <w:pStyle w:val="FootnoteText"/>
      </w:pPr>
      <w:r>
        <w:rPr>
          <w:rStyle w:val="FootnoteReference"/>
        </w:rPr>
        <w:footnoteRef/>
      </w:r>
      <w:r>
        <w:t xml:space="preserve"> Cross-references for "Blessed": Gen 14:20; 1Chr 29:10; Neh 9:5; Job 1:21; Ps 18:46; Ps 72:19; Dan 4:34; Eph 1:3; 1Pet 1:3.</w:t>
      </w:r>
    </w:p>
  </w:footnote>
  <w:footnote w:id="13752">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53">
    <w:p>
      <w:pPr>
        <w:pStyle w:val="FootnoteText"/>
      </w:pPr>
      <w:r>
        <w:rPr>
          <w:rStyle w:val="FootnoteReference"/>
        </w:rPr>
        <w:footnoteRef/>
      </w:r>
      <w:r>
        <w:t xml:space="preserve"> Cross-references for "the Father of mercies": Ps 86:5; Ps 86:15; Dan 9:9; Mic 7:18.</w:t>
      </w:r>
    </w:p>
  </w:footnote>
  <w:footnote w:id="13754">
    <w:p>
      <w:pPr>
        <w:pStyle w:val="FootnoteText"/>
      </w:pPr>
      <w:r>
        <w:rPr>
          <w:rStyle w:val="FootnoteReference"/>
        </w:rPr>
        <w:footnoteRef/>
      </w:r>
      <w:r>
        <w:t xml:space="preserve"> Cross-references for "the God": Rom 15:5.</w:t>
      </w:r>
    </w:p>
  </w:footnote>
  <w:footnote w:id="13755">
    <w:p>
      <w:pPr>
        <w:pStyle w:val="FootnoteText"/>
      </w:pPr>
      <w:r>
        <w:rPr>
          <w:rStyle w:val="FootnoteReference"/>
        </w:rPr>
        <w:footnoteRef/>
      </w:r>
      <w:r>
        <w:t xml:space="preserve"> Cross-references for "that": Ps 32:5; Ps 32:7; Ps 34:2-6; Ps 66:16; Isa 40:1; Isa 66:14; 2Cor 1:5-6; Phil 1:14; 1Thess 4:18; 1Thess 5:11; Heb 12:12.</w:t>
      </w:r>
    </w:p>
  </w:footnote>
  <w:footnote w:id="13756">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57">
    <w:p>
      <w:pPr>
        <w:pStyle w:val="FootnoteText"/>
      </w:pPr>
      <w:r>
        <w:rPr>
          <w:rStyle w:val="FootnoteReference"/>
        </w:rPr>
        <w:footnoteRef/>
      </w:r>
      <w:r>
        <w:t xml:space="preserve"> Cross-references: Acts 9:4; 1Cor 4:10-13; 2Cor 4:10-11; 2Cor 11:23-30; Phil 1:20; Phil 3:10; Col 1:24.</w:t>
      </w:r>
    </w:p>
  </w:footnote>
  <w:footnote w:id="13758">
    <w:p>
      <w:pPr>
        <w:pStyle w:val="FootnoteText"/>
      </w:pPr>
      <w:r>
        <w:rPr>
          <w:rStyle w:val="FootnoteReference"/>
        </w:rPr>
        <w:footnoteRef/>
      </w:r>
      <w:r>
        <w:t xml:space="preserve"> Cross-references: Luke 2:25; Phil 2:1; 2Thess 2:16-17.</w:t>
      </w:r>
    </w:p>
  </w:footnote>
  <w:footnote w:id="13759">
    <w:p>
      <w:pPr>
        <w:pStyle w:val="FootnoteText"/>
      </w:pPr>
      <w:r>
        <w:rPr>
          <w:rStyle w:val="FootnoteReference"/>
        </w:rPr>
        <w:footnoteRef/>
      </w:r>
      <w:r>
        <w:t xml:space="preserve"> Cross-references for "whether": 1Cor 3:21-23; 2Cor 1:4; 2Cor 4:15-18; 2Tim 2:10.</w:t>
      </w:r>
    </w:p>
  </w:footnote>
  <w:footnote w:id="13760">
    <w:p>
      <w:pPr>
        <w:pStyle w:val="FootnoteText"/>
      </w:pPr>
      <w:r>
        <w:rPr>
          <w:rStyle w:val="FootnoteReference"/>
        </w:rPr>
        <w:footnoteRef/>
      </w:r>
      <w:r>
        <w:t xml:space="preserve"> Cross-references for "it is": Acts 21:5.</w:t>
      </w:r>
    </w:p>
  </w:footnote>
  <w:footnote w:id="13761">
    <w:p>
      <w:pPr>
        <w:pStyle w:val="FootnoteText"/>
      </w:pPr>
      <w:r>
        <w:rPr>
          <w:rStyle w:val="FootnoteReference"/>
        </w:rPr>
        <w:footnoteRef/>
      </w:r>
      <w:r>
        <w:t xml:space="preserve"> Cross-references for "effectual": Rom 5:3-5; Rom 8:28; 2Cor 4:17; 2Cor 5:5; Phil 1:19; Heb 12:10-11.</w:t>
      </w:r>
    </w:p>
  </w:footnote>
  <w:footnote w:id="13762">
    <w:p>
      <w:pPr>
        <w:pStyle w:val="FootnoteText"/>
      </w:pPr>
      <w:r>
        <w:rPr>
          <w:rStyle w:val="FootnoteReference"/>
        </w:rPr>
        <w:footnoteRef/>
      </w:r>
      <w:r>
        <w:t xml:space="preserve"> Cross-references: 2Cor 1:14; 2Cor 7:9; 2Cor 12:20; Phil 1:6-7; 1Thess 1:3-4.</w:t>
      </w:r>
    </w:p>
  </w:footnote>
  <w:footnote w:id="13763">
    <w:p>
      <w:pPr>
        <w:pStyle w:val="FootnoteText"/>
      </w:pPr>
      <w:r>
        <w:rPr>
          <w:rStyle w:val="FootnoteReference"/>
        </w:rPr>
        <w:footnoteRef/>
      </w:r>
      <w:r>
        <w:t xml:space="preserve"> Cross-references for "as ye": Matt 5:11-12; Luke 22:28-30; Rom 8:17-18; 1Cor 10:13; 2Thess 1:4-7; 2Tim 2:12; Jas 1:2-4; Jas 1:12.</w:t>
      </w:r>
    </w:p>
  </w:footnote>
  <w:footnote w:id="13764">
    <w:p>
      <w:pPr>
        <w:pStyle w:val="FootnoteText"/>
      </w:pPr>
      <w:r>
        <w:rPr>
          <w:rStyle w:val="FootnoteReference"/>
        </w:rPr>
        <w:footnoteRef/>
      </w:r>
      <w:r>
        <w:t xml:space="preserve"> Cross-references for "of our": Acts 19:23-35; 1Cor 15:32; 1Cor 16:9; 2Cor 4:7-12.</w:t>
      </w:r>
    </w:p>
  </w:footnote>
  <w:footnote w:id="137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66">
    <w:p>
      <w:pPr>
        <w:pStyle w:val="FootnoteText"/>
      </w:pPr>
      <w:r>
        <w:rPr>
          <w:rStyle w:val="FootnoteReference"/>
        </w:rPr>
        <w:footnoteRef/>
      </w:r>
      <w:r>
        <w:t xml:space="preserve"> Cross-references for "insomuch": 1Sam 20:3; 1Sam 27:1; 1Cor 4:8.</w:t>
      </w:r>
    </w:p>
  </w:footnote>
  <w:footnote w:id="13767">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68">
    <w:p>
      <w:pPr>
        <w:pStyle w:val="FootnoteText"/>
      </w:pPr>
      <w:r>
        <w:rPr>
          <w:rStyle w:val="FootnoteReference"/>
        </w:rPr>
        <w:footnoteRef/>
      </w:r>
      <w:r>
        <w:t xml:space="preserve"> Cross-references for "in God": Ezek 37:1-14; Rom 4:17-25; 2Cor 4:13-14; Heb 11:19.</w:t>
      </w:r>
    </w:p>
  </w:footnote>
  <w:footnote w:id="13769">
    <w:p>
      <w:pPr>
        <w:pStyle w:val="FootnoteText"/>
      </w:pPr>
      <w:r>
        <w:rPr>
          <w:rStyle w:val="FootnoteReference"/>
        </w:rPr>
        <w:footnoteRef/>
      </w:r>
      <w:r>
        <w:t xml:space="preserve"> Cross-references: 1Sam 7:12; 1Sam 17:37; Job 5:17-22; Ps 34:19; Isa 46:3; Acts 26:21; 2Tim 4:17; 2Pet 2:9.</w:t>
      </w:r>
    </w:p>
  </w:footnote>
  <w:footnote w:id="13770">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71">
    <w:p>
      <w:pPr>
        <w:pStyle w:val="FootnoteText"/>
      </w:pPr>
      <w:r>
        <w:rPr>
          <w:rStyle w:val="FootnoteReference"/>
        </w:rPr>
        <w:footnoteRef/>
      </w:r>
      <w:r>
        <w:t xml:space="preserve"> Cross-references for "that": 2Cor 4:15; 2Cor 9:11-12.</w:t>
      </w:r>
    </w:p>
  </w:footnote>
  <w:footnote w:id="13772">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73">
    <w:p>
      <w:pPr>
        <w:pStyle w:val="FootnoteText"/>
      </w:pPr>
      <w:r>
        <w:rPr>
          <w:rStyle w:val="FootnoteReference"/>
        </w:rPr>
        <w:footnoteRef/>
      </w:r>
      <w:r>
        <w:t xml:space="preserve"> Cross-references for "simplicity": Rom 16:18-19; 2Cor 11:3.</w:t>
      </w:r>
    </w:p>
  </w:footnote>
  <w:footnote w:id="13774">
    <w:p>
      <w:pPr>
        <w:pStyle w:val="FootnoteText"/>
      </w:pPr>
      <w:r>
        <w:rPr>
          <w:rStyle w:val="FootnoteReference"/>
        </w:rPr>
        <w:footnoteRef/>
      </w:r>
      <w:r>
        <w:t xml:space="preserve"> Cross-references for "godly": Josh 24:14; 1Cor 5:8; 2Cor 2:17; 2Cor 8:8; Eph 6:14; Phil 1:10; Titus 2:7.</w:t>
      </w:r>
    </w:p>
  </w:footnote>
  <w:footnote w:id="13775">
    <w:p>
      <w:pPr>
        <w:pStyle w:val="FootnoteText"/>
      </w:pPr>
      <w:r>
        <w:rPr>
          <w:rStyle w:val="FootnoteReference"/>
        </w:rPr>
        <w:footnoteRef/>
      </w:r>
      <w:r>
        <w:t xml:space="preserve"> Cross-references for "we have": G390.</w:t>
      </w:r>
    </w:p>
  </w:footnote>
  <w:footnote w:id="13776">
    <w:p>
      <w:pPr>
        <w:pStyle w:val="FootnoteText"/>
      </w:pPr>
      <w:r>
        <w:rPr>
          <w:rStyle w:val="FootnoteReference"/>
        </w:rPr>
        <w:footnoteRef/>
      </w:r>
      <w:r>
        <w:t xml:space="preserve"> Cross-references: 1Cor 2:4-5; 1Cor 2:13; 1Cor 15:10; 2Cor 1:17; 2Cor 4:2; 2Cor 10:2-4; 2Cor 12:15-19; Jas 3:13-18; Jas 4:6.</w:t>
      </w:r>
    </w:p>
  </w:footnote>
  <w:footnote w:id="13777">
    <w:p>
      <w:pPr>
        <w:pStyle w:val="FootnoteText"/>
      </w:pPr>
      <w:r>
        <w:rPr>
          <w:rStyle w:val="FootnoteReference"/>
        </w:rPr>
        <w:footnoteRef/>
      </w:r>
      <w:r>
        <w:t xml:space="preserve"> Cross-references for "than": 2Cor 4:2; 2Cor 5:11; 2Cor 13:6; Phlm 1:6.</w:t>
      </w:r>
    </w:p>
  </w:footnote>
  <w:footnote w:id="13778">
    <w:p>
      <w:pPr>
        <w:pStyle w:val="FootnoteText"/>
      </w:pPr>
      <w:r>
        <w:rPr>
          <w:rStyle w:val="FootnoteReference"/>
        </w:rPr>
        <w:footnoteRef/>
      </w:r>
      <w:r>
        <w:t xml:space="preserve"> Cross-references for "in part": Rom 11:25; 1Cor 11:18; 2Cor 2:5.</w:t>
      </w:r>
    </w:p>
  </w:footnote>
  <w:footnote w:id="13779">
    <w:p>
      <w:pPr>
        <w:pStyle w:val="FootnoteText"/>
      </w:pPr>
      <w:r>
        <w:rPr>
          <w:rStyle w:val="FootnoteReference"/>
        </w:rPr>
        <w:footnoteRef/>
      </w:r>
      <w:r>
        <w:t xml:space="preserve"> Cross-references for "that": 1Cor 3:21-23; 2Cor 5:12; Phil 1:26.</w:t>
      </w:r>
    </w:p>
  </w:footnote>
  <w:footnote w:id="13780">
    <w:p>
      <w:pPr>
        <w:pStyle w:val="FootnoteText"/>
      </w:pPr>
      <w:r>
        <w:rPr>
          <w:rStyle w:val="FootnoteReference"/>
        </w:rPr>
        <w:footnoteRef/>
      </w:r>
      <w:r>
        <w:t xml:space="preserve"> Cross-references for "even": 1Cor 15:31; 2Cor 9:2; Phil 2:16; Phil 4:1; 1Thess 2:19-20.</w:t>
      </w:r>
    </w:p>
  </w:footnote>
  <w:footnote w:id="13781">
    <w:p>
      <w:pPr>
        <w:pStyle w:val="FootnoteText"/>
      </w:pPr>
      <w:r>
        <w:rPr>
          <w:rStyle w:val="FootnoteReference"/>
        </w:rPr>
        <w:footnoteRef/>
      </w:r>
      <w:r>
        <w:t xml:space="preserve"> Cross-references for "in the": 1Cor 1:8; Phil 1:6; Phil 1:10; 1Thess 3:13; 1Thess 5:23.</w:t>
      </w:r>
    </w:p>
  </w:footnote>
  <w:footnote w:id="13782">
    <w:p>
      <w:pPr>
        <w:pStyle w:val="FootnoteText"/>
      </w:pPr>
      <w:r>
        <w:rPr>
          <w:rStyle w:val="FootnoteReference"/>
        </w:rPr>
        <w:footnoteRef/>
      </w:r>
      <w:r>
        <w:t xml:space="preserve"> Cross-references for "that": Rom 1:11; Rom 15:29; Phil 1:25-26.</w:t>
      </w:r>
    </w:p>
  </w:footnote>
  <w:footnote w:id="13783">
    <w:p>
      <w:pPr>
        <w:pStyle w:val="FootnoteText"/>
      </w:pPr>
      <w:r>
        <w:rPr>
          <w:rStyle w:val="FootnoteReference"/>
        </w:rPr>
        <w:footnoteRef/>
      </w:r>
      <w:r>
        <w:t xml:space="preserve"> Cross-references for "benefit": 2Cor 6:1.</w:t>
      </w:r>
    </w:p>
  </w:footnote>
  <w:footnote w:id="13784">
    <w:p>
      <w:pPr>
        <w:pStyle w:val="FootnoteText"/>
      </w:pPr>
      <w:r>
        <w:rPr>
          <w:rStyle w:val="FootnoteReference"/>
        </w:rPr>
        <w:footnoteRef/>
      </w:r>
      <w:r>
        <w:t xml:space="preserve"> Cross-references: 1Cor 4:19; 1Cor 11:34.</w:t>
      </w:r>
    </w:p>
  </w:footnote>
  <w:footnote w:id="137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6">
    <w:p>
      <w:pPr>
        <w:pStyle w:val="FootnoteText"/>
      </w:pPr>
      <w:r>
        <w:rPr>
          <w:rStyle w:val="FootnoteReference"/>
        </w:rPr>
        <w:footnoteRef/>
      </w:r>
      <w:r>
        <w:t xml:space="preserve"> Cross-references for "and to come": Acts 19:21-22; Acts 21:5; 1Cor 16:5-7.</w:t>
      </w:r>
    </w:p>
  </w:footnote>
  <w:footnote w:id="1378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3788">
    <w:p>
      <w:pPr>
        <w:pStyle w:val="FootnoteText"/>
      </w:pPr>
      <w:r>
        <w:rPr>
          <w:rStyle w:val="FootnoteReference"/>
        </w:rPr>
        <w:footnoteRef/>
      </w:r>
      <w:r>
        <w:t xml:space="preserve"> Cross-references for "according": John 8:15; 2Cor 1:12; 2Cor 10:2-3; Gal 1:16; Gal 2:2; 1Thess 2:18.</w:t>
      </w:r>
    </w:p>
  </w:footnote>
  <w:footnote w:id="13789">
    <w:p>
      <w:pPr>
        <w:pStyle w:val="FootnoteText"/>
      </w:pPr>
      <w:r>
        <w:rPr>
          <w:rStyle w:val="FootnoteReference"/>
        </w:rPr>
        <w:footnoteRef/>
      </w:r>
      <w:r>
        <w:t xml:space="preserve"> Cross-references for "lightness": Judg 9:4; Jer 23:32; Zeph 3:4.</w:t>
      </w:r>
    </w:p>
  </w:footnote>
  <w:footnote w:id="13790">
    <w:p>
      <w:pPr>
        <w:pStyle w:val="FootnoteText"/>
      </w:pPr>
      <w:r>
        <w:rPr>
          <w:rStyle w:val="FootnoteReference"/>
        </w:rPr>
        <w:footnoteRef/>
      </w:r>
      <w:r>
        <w:t xml:space="preserve"> Cross-references: Matt 5:37; 2Cor 1:18-20; Jas 5:12.</w:t>
      </w:r>
    </w:p>
  </w:footnote>
  <w:footnote w:id="13791">
    <w:p>
      <w:pPr>
        <w:pStyle w:val="FootnoteText"/>
      </w:pPr>
      <w:r>
        <w:rPr>
          <w:rStyle w:val="FootnoteReference"/>
        </w:rPr>
        <w:footnoteRef/>
      </w:r>
      <w:r>
        <w:t xml:space="preserve"> Cross-references: John 7:28; John 8:26; 2Cor 1:23; 2Cor 11:31; 1John 5:20; Rev 3:7; Rev 3:14.</w:t>
      </w:r>
    </w:p>
  </w:footnote>
  <w:footnote w:id="13792">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93">
    <w:p>
      <w:pPr>
        <w:pStyle w:val="FootnoteText"/>
      </w:pPr>
      <w:r>
        <w:rPr>
          <w:rStyle w:val="FootnoteReference"/>
        </w:rPr>
        <w:footnoteRef/>
      </w:r>
      <w:r>
        <w:t xml:space="preserve"> Cross-references for "even": Acts 18:5.</w:t>
      </w:r>
    </w:p>
  </w:footnote>
  <w:footnote w:id="13794">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9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96">
    <w:p>
      <w:pPr>
        <w:pStyle w:val="FootnoteText"/>
      </w:pPr>
      <w:r>
        <w:rPr>
          <w:rStyle w:val="FootnoteReference"/>
        </w:rPr>
        <w:footnoteRef/>
      </w:r>
      <w:r>
        <w:t xml:space="preserve"> Cross-references for "was not": Exod 3:14; Matt 24:35; John 8:58; Heb 1:11; Heb 13:8; Rev 1:8; Rev 1:11; Rev 1:17.</w:t>
      </w:r>
    </w:p>
  </w:footnote>
  <w:footnote w:id="13797">
    <w:p>
      <w:pPr>
        <w:pStyle w:val="FootnoteText"/>
      </w:pPr>
      <w:r>
        <w:rPr>
          <w:rStyle w:val="FootnoteReference"/>
        </w:rPr>
        <w:footnoteRef/>
      </w:r>
      <w:r>
        <w:t xml:space="preserve"> Cross-references for "Amen": Isa 65:16; John 3:5; Rev 3:14.</w:t>
      </w:r>
    </w:p>
  </w:footnote>
  <w:footnote w:id="1379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99">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800">
    <w:p>
      <w:pPr>
        <w:pStyle w:val="FootnoteText"/>
      </w:pPr>
      <w:r>
        <w:rPr>
          <w:rStyle w:val="FootnoteReference"/>
        </w:rPr>
        <w:footnoteRef/>
      </w:r>
      <w:r>
        <w:t xml:space="preserve"> Cross-references for "anointed": Ps 45:7; Isa 59:21; Isa 61:1; John 3:34; Acts 10:38; Rom 8:9; 1John 2:20; 1John 2:27; Rev 1:6; Rev 3:18.</w:t>
      </w:r>
    </w:p>
  </w:footnote>
  <w:footnote w:id="13801">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802">
    <w:p>
      <w:pPr>
        <w:pStyle w:val="FootnoteText"/>
      </w:pPr>
      <w:r>
        <w:rPr>
          <w:rStyle w:val="FootnoteReference"/>
        </w:rPr>
        <w:footnoteRef/>
      </w:r>
      <w:r>
        <w:t xml:space="preserve"> Cross-references for "sealed": John 6:27; Rom 4:11; Eph 1:13-14; Eph 4:30; 2Tim 2:19; Rev 2:17; Rev 7:3; Rev 9:4.</w:t>
      </w:r>
    </w:p>
  </w:footnote>
  <w:footnote w:id="13803">
    <w:p>
      <w:pPr>
        <w:pStyle w:val="FootnoteText"/>
      </w:pPr>
      <w:r>
        <w:rPr>
          <w:rStyle w:val="FootnoteReference"/>
        </w:rPr>
        <w:footnoteRef/>
      </w:r>
      <w:r>
        <w:t xml:space="preserve"> Cross-references for "the earnest": Rom 8:9; Rom 8:14-16; Rom 8:23; 2Cor 5:5; Eph 1:14.</w:t>
      </w:r>
    </w:p>
  </w:footnote>
  <w:footnote w:id="13804">
    <w:p>
      <w:pPr>
        <w:pStyle w:val="FootnoteText"/>
      </w:pPr>
      <w:r>
        <w:rPr>
          <w:rStyle w:val="FootnoteReference"/>
        </w:rPr>
        <w:footnoteRef/>
      </w:r>
      <w:r>
        <w:t xml:space="preserve"> Cross-references for "I call": Rom 1:9; Rom 9:1; 2Cor 1:18; 2Cor 11:11; 2Cor 11:31; Gal 1:20; Phil 1:8; 1Thess 2:5.</w:t>
      </w:r>
    </w:p>
  </w:footnote>
  <w:footnote w:id="13805">
    <w:p>
      <w:pPr>
        <w:pStyle w:val="FootnoteText"/>
      </w:pPr>
      <w:r>
        <w:rPr>
          <w:rStyle w:val="FootnoteReference"/>
        </w:rPr>
        <w:footnoteRef/>
      </w:r>
      <w:r>
        <w:t xml:space="preserve"> Cross-references for "that": 1Cor 4:21; 1Cor 5:5; 2Cor 10:2; 2Cor 10:6-11; 2Cor 12:20; 2Cor 13:2; 2Cor 13:10; 1Tim 1:20.</w:t>
      </w:r>
    </w:p>
  </w:footnote>
  <w:footnote w:id="13806">
    <w:p>
      <w:pPr>
        <w:pStyle w:val="FootnoteText"/>
      </w:pPr>
      <w:r>
        <w:rPr>
          <w:rStyle w:val="FootnoteReference"/>
        </w:rPr>
        <w:footnoteRef/>
      </w:r>
      <w:r>
        <w:t xml:space="preserve"> Cross-references for "that": Matt 23:8-10; Matt 24:49; 1Cor 3:5; 2Tim 2:24-26; 1Pet 5:3.</w:t>
      </w:r>
    </w:p>
  </w:footnote>
  <w:footnote w:id="13807">
    <w:p>
      <w:pPr>
        <w:pStyle w:val="FootnoteText"/>
      </w:pPr>
      <w:r>
        <w:rPr>
          <w:rStyle w:val="FootnoteReference"/>
        </w:rPr>
        <w:footnoteRef/>
      </w:r>
      <w:r>
        <w:t xml:space="preserve"> Cross-references: Rom 1:12; 2Cor 2:1-3; Phil 1:25-26.</w:t>
      </w:r>
    </w:p>
  </w:footnote>
  <w:footnote w:id="13808">
    <w:p>
      <w:pPr>
        <w:pStyle w:val="FootnoteText"/>
      </w:pPr>
      <w:r>
        <w:rPr>
          <w:rStyle w:val="FootnoteReference"/>
        </w:rPr>
        <w:footnoteRef/>
      </w:r>
      <w:r>
        <w:t xml:space="preserve"> Cross-references: Rom 5:2; Rom 11:20; 1Cor 15:1; 2Cor 5:7; Eph 6:14-16; 1Pet 5:8-9.</w:t>
      </w:r>
    </w:p>
  </w:footnote>
  <w:footnote w:id="13809">
    <w:p>
      <w:pPr>
        <w:pStyle w:val="FootnoteText"/>
      </w:pPr>
      <w:r>
        <w:rPr>
          <w:rStyle w:val="FootnoteReference"/>
        </w:rPr>
        <w:footnoteRef/>
      </w:r>
      <w:r>
        <w:t xml:space="preserve"> Cross-references for "I determined": Acts 11:29; Acts 15:2; Acts 15:37; 1Cor 2:2; 1Cor 5:3; 2Cor 1:15-17; Titus 3:12.</w:t>
      </w:r>
    </w:p>
  </w:footnote>
  <w:footnote w:id="13810">
    <w:p>
      <w:pPr>
        <w:pStyle w:val="FootnoteText"/>
      </w:pPr>
      <w:r>
        <w:rPr>
          <w:rStyle w:val="FootnoteReference"/>
        </w:rPr>
        <w:footnoteRef/>
      </w:r>
      <w:r>
        <w:t xml:space="preserve"> Cross-references for "that": 1Cor 4:21; 2Cor 1:23; 2Cor 2:4; 2Cor 7:5-8; 2Cor 12:20-21; 2Cor 13:10.</w:t>
      </w:r>
    </w:p>
  </w:footnote>
  <w:footnote w:id="13811">
    <w:p>
      <w:pPr>
        <w:pStyle w:val="FootnoteText"/>
      </w:pPr>
      <w:r>
        <w:rPr>
          <w:rStyle w:val="FootnoteReference"/>
        </w:rPr>
        <w:footnoteRef/>
      </w:r>
      <w:r>
        <w:t xml:space="preserve"> Cross-references: Rom 12:15; 1Cor 12:26; 2Cor 1:14; 2Cor 11:29.</w:t>
      </w:r>
    </w:p>
  </w:footnote>
  <w:footnote w:id="13812">
    <w:p>
      <w:pPr>
        <w:pStyle w:val="FootnoteText"/>
      </w:pPr>
      <w:r>
        <w:rPr>
          <w:rStyle w:val="FootnoteReference"/>
        </w:rPr>
        <w:footnoteRef/>
      </w:r>
      <w:r>
        <w:t xml:space="preserve"> Cross-references for "I wrote": 1Cor 4:21; 1Cor 5:1-13.</w:t>
      </w:r>
    </w:p>
  </w:footnote>
  <w:footnote w:id="13813">
    <w:p>
      <w:pPr>
        <w:pStyle w:val="FootnoteText"/>
      </w:pPr>
      <w:r>
        <w:rPr>
          <w:rStyle w:val="FootnoteReference"/>
        </w:rPr>
        <w:footnoteRef/>
      </w:r>
      <w:r>
        <w:t xml:space="preserve"> Cross-references for "lest": 2Cor 12:21; 2Cor 13:1-2.</w:t>
      </w:r>
    </w:p>
  </w:footnote>
  <w:footnote w:id="13814">
    <w:p>
      <w:pPr>
        <w:pStyle w:val="FootnoteText"/>
      </w:pPr>
      <w:r>
        <w:rPr>
          <w:rStyle w:val="FootnoteReference"/>
        </w:rPr>
        <w:footnoteRef/>
      </w:r>
      <w:r>
        <w:t xml:space="preserve"> Cross-references for "I ought": 2Cor 12:11.</w:t>
      </w:r>
    </w:p>
  </w:footnote>
  <w:footnote w:id="13815">
    <w:p>
      <w:pPr>
        <w:pStyle w:val="FootnoteText"/>
      </w:pPr>
      <w:r>
        <w:rPr>
          <w:rStyle w:val="FootnoteReference"/>
        </w:rPr>
        <w:footnoteRef/>
      </w:r>
      <w:r>
        <w:t xml:space="preserve"> Cross-references for "having": 2Cor 1:15; 2Cor 7:6; 2Cor 8:22; Gal 5:10; Phlm 1:21.</w:t>
      </w:r>
    </w:p>
  </w:footnote>
  <w:footnote w:id="13816">
    <w:p>
      <w:pPr>
        <w:pStyle w:val="FootnoteText"/>
      </w:pPr>
      <w:r>
        <w:rPr>
          <w:rStyle w:val="FootnoteReference"/>
        </w:rPr>
        <w:footnoteRef/>
      </w:r>
      <w:r>
        <w:t xml:space="preserve"> Cross-references: Lev 19:17-18; Ps 119:136; Prov 27:5-6; Jer 13:15-17; Luke 19:41-44; Rom 9:2-3; Phil 3:18.</w:t>
      </w:r>
    </w:p>
  </w:footnote>
  <w:footnote w:id="13817">
    <w:p>
      <w:pPr>
        <w:pStyle w:val="FootnoteText"/>
      </w:pPr>
      <w:r>
        <w:rPr>
          <w:rStyle w:val="FootnoteReference"/>
        </w:rPr>
        <w:footnoteRef/>
      </w:r>
      <w:r>
        <w:t xml:space="preserve"> Cross-references: 2Cor 7:8-9; 2Cor 7:12; 2Cor 11:2; 2Cor 12:15.</w:t>
      </w:r>
    </w:p>
  </w:footnote>
  <w:footnote w:id="13818">
    <w:p>
      <w:pPr>
        <w:pStyle w:val="FootnoteText"/>
      </w:pPr>
      <w:r>
        <w:rPr>
          <w:rStyle w:val="FootnoteReference"/>
        </w:rPr>
        <w:footnoteRef/>
      </w:r>
      <w:r>
        <w:t xml:space="preserve"> Cross-references for "grieved": Gal 4:12.</w:t>
      </w:r>
    </w:p>
  </w:footnote>
  <w:footnote w:id="13819">
    <w:p>
      <w:pPr>
        <w:pStyle w:val="FootnoteText"/>
      </w:pPr>
      <w:r>
        <w:rPr>
          <w:rStyle w:val="FootnoteReference"/>
        </w:rPr>
        <w:footnoteRef/>
      </w:r>
      <w:r>
        <w:t xml:space="preserve"> Cross-references: Prov 17:25; 1Cor 5:1-5; 1Cor 5:12-13; Gal 5:10.</w:t>
      </w:r>
    </w:p>
  </w:footnote>
  <w:footnote w:id="13820">
    <w:p>
      <w:pPr>
        <w:pStyle w:val="FootnoteText"/>
      </w:pPr>
      <w:r>
        <w:rPr>
          <w:rStyle w:val="FootnoteReference"/>
        </w:rPr>
        <w:footnoteRef/>
      </w:r>
      <w:r>
        <w:t xml:space="preserve"> Cross-references for "which": 1Cor 5:4-5; 2Cor 13:10; 1Tim 5:20.</w:t>
      </w:r>
    </w:p>
  </w:footnote>
  <w:footnote w:id="13821">
    <w:p>
      <w:pPr>
        <w:pStyle w:val="FootnoteText"/>
      </w:pPr>
      <w:r>
        <w:rPr>
          <w:rStyle w:val="FootnoteReference"/>
        </w:rPr>
        <w:footnoteRef/>
      </w:r>
      <w:r>
        <w:t xml:space="preserve"> Cross-references for "swallowed": 2Sam 20:19-20; Ps 21:9; Ps 56:1-2; Ps 57:3; Ps 124:3; Prov 1:12; Isa 28:7; 1Cor 15:54; 2Cor 5:4.</w:t>
      </w:r>
    </w:p>
  </w:footnote>
  <w:footnote w:id="13822">
    <w:p>
      <w:pPr>
        <w:pStyle w:val="FootnoteText"/>
      </w:pPr>
      <w:r>
        <w:rPr>
          <w:rStyle w:val="FootnoteReference"/>
        </w:rPr>
        <w:footnoteRef/>
      </w:r>
      <w:r>
        <w:t xml:space="preserve"> Cross-references for "overmuch": Prov 17:22; 2Cor 7:10; Phil 2:27; 1Thess 4:13.</w:t>
      </w:r>
    </w:p>
  </w:footnote>
  <w:footnote w:id="13823">
    <w:p>
      <w:pPr>
        <w:pStyle w:val="FootnoteText"/>
      </w:pPr>
      <w:r>
        <w:rPr>
          <w:rStyle w:val="FootnoteReference"/>
        </w:rPr>
        <w:footnoteRef/>
      </w:r>
      <w:r>
        <w:t xml:space="preserve"> Cross-references: Gal 6:1-2; Eph 4:32; Col 3:13; 2Thess 3:6; 2Thess 3:14-15; Heb 12:12-15.</w:t>
      </w:r>
    </w:p>
  </w:footnote>
  <w:footnote w:id="13824">
    <w:p>
      <w:pPr>
        <w:pStyle w:val="FootnoteText"/>
      </w:pPr>
      <w:r>
        <w:rPr>
          <w:rStyle w:val="FootnoteReference"/>
        </w:rPr>
        <w:footnoteRef/>
      </w:r>
      <w:r>
        <w:t xml:space="preserve"> Cross-references for "that": Gal 5:13; Gal 6:1-2; Gal 6:10; Jude 1:22-23.</w:t>
      </w:r>
    </w:p>
  </w:footnote>
  <w:footnote w:id="13825">
    <w:p>
      <w:pPr>
        <w:pStyle w:val="FootnoteText"/>
      </w:pPr>
      <w:r>
        <w:rPr>
          <w:rStyle w:val="FootnoteReference"/>
        </w:rPr>
        <w:footnoteRef/>
      </w:r>
      <w:r>
        <w:t xml:space="preserve"> Cross-references for "that": Exod 16:4; Deut 8:2; Deut 8:16; Deut 13:3; 2Cor 7:12-15; 2Cor 8:24; Phil 2:22.</w:t>
      </w:r>
    </w:p>
  </w:footnote>
  <w:footnote w:id="13826">
    <w:p>
      <w:pPr>
        <w:pStyle w:val="FootnoteText"/>
      </w:pPr>
      <w:r>
        <w:rPr>
          <w:rStyle w:val="FootnoteReference"/>
        </w:rPr>
        <w:footnoteRef/>
      </w:r>
      <w:r>
        <w:t xml:space="preserve"> Cross-references for "whether": 2Cor 7:15; 2Cor 10:6; Phil 2:12; 2Thess 3:14; Phlm 1:21.</w:t>
      </w:r>
    </w:p>
  </w:footnote>
  <w:footnote w:id="138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8">
    <w:p>
      <w:pPr>
        <w:pStyle w:val="FootnoteText"/>
      </w:pPr>
      <w:r>
        <w:rPr>
          <w:rStyle w:val="FootnoteReference"/>
        </w:rPr>
        <w:footnoteRef/>
      </w:r>
      <w:r>
        <w:t xml:space="preserve"> Cross-references for "whom ye": Matt 18:18; John 20:23; 1Cor 5:4; 2Cor 5:20.</w:t>
      </w:r>
    </w:p>
  </w:footnote>
  <w:footnote w:id="138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30">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31">
    <w:p>
      <w:pPr>
        <w:pStyle w:val="FootnoteText"/>
      </w:pPr>
      <w:r>
        <w:rPr>
          <w:rStyle w:val="FootnoteReference"/>
        </w:rPr>
        <w:footnoteRef/>
      </w:r>
      <w:r>
        <w:t xml:space="preserve"> Cross-references for "when": Acts 16:8; Acts 20:1-6; Acts 20:8.</w:t>
      </w:r>
    </w:p>
  </w:footnote>
  <w:footnote w:id="138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33">
    <w:p>
      <w:pPr>
        <w:pStyle w:val="FootnoteText"/>
      </w:pPr>
      <w:r>
        <w:rPr>
          <w:rStyle w:val="FootnoteReference"/>
        </w:rPr>
        <w:footnoteRef/>
      </w:r>
      <w:r>
        <w:t xml:space="preserve"> Cross-references for "and a": Acts 14:27; 1Cor 16:9; Col 4:3; Rev 3:7-8.</w:t>
      </w:r>
    </w:p>
  </w:footnote>
  <w:footnote w:id="13834">
    <w:p>
      <w:pPr>
        <w:pStyle w:val="FootnoteText"/>
      </w:pPr>
      <w:r>
        <w:rPr>
          <w:rStyle w:val="FootnoteReference"/>
        </w:rPr>
        <w:footnoteRef/>
      </w:r>
      <w:r>
        <w:t xml:space="preserve"> Cross-references for "no rest": 2Cor 7:5-6.</w:t>
      </w:r>
    </w:p>
  </w:footnote>
  <w:footnote w:id="13835">
    <w:p>
      <w:pPr>
        <w:pStyle w:val="FootnoteText"/>
      </w:pPr>
      <w:r>
        <w:rPr>
          <w:rStyle w:val="FootnoteReference"/>
        </w:rPr>
        <w:footnoteRef/>
      </w:r>
      <w:r>
        <w:t xml:space="preserve"> Name meaning: Titus (Titus) — Honorable; defender. Defended the faith and organized churches.</w:t>
      </w:r>
    </w:p>
  </w:footnote>
  <w:footnote w:id="13836">
    <w:p>
      <w:pPr>
        <w:pStyle w:val="FootnoteText"/>
      </w:pPr>
      <w:r>
        <w:rPr>
          <w:rStyle w:val="FootnoteReference"/>
        </w:rPr>
        <w:footnoteRef/>
      </w:r>
      <w:r>
        <w:t xml:space="preserve"> Cross-references for "I went": Acts 20:1-2.</w:t>
      </w:r>
    </w:p>
  </w:footnote>
  <w:footnote w:id="1383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38">
    <w:p>
      <w:pPr>
        <w:pStyle w:val="FootnoteText"/>
      </w:pPr>
      <w:r>
        <w:rPr>
          <w:rStyle w:val="FootnoteReference"/>
        </w:rPr>
        <w:footnoteRef/>
      </w:r>
      <w:r>
        <w:t xml:space="preserve"> Cross-references for "Titus": 2Cor 8:6; 2Cor 8:16; 2Cor 8:23; 2Cor 12:18; Gal 2:1; Gal 2:3; 2Tim 4:10; Titus 1:4.</w:t>
      </w:r>
    </w:p>
  </w:footnote>
  <w:footnote w:id="13839">
    <w:p>
      <w:pPr>
        <w:pStyle w:val="FootnoteText"/>
      </w:pPr>
      <w:r>
        <w:rPr>
          <w:rStyle w:val="FootnoteReference"/>
        </w:rPr>
        <w:footnoteRef/>
      </w:r>
      <w:r>
        <w:t xml:space="preserve"> Cross-references for "thanks": 2Cor 1:11; 2Cor 8:16; 2Cor 9:15; Eph 5:20; 1Thess 3:9; Rev 7:12.</w:t>
      </w:r>
    </w:p>
  </w:footnote>
  <w:footnote w:id="13840">
    <w:p>
      <w:pPr>
        <w:pStyle w:val="FootnoteText"/>
      </w:pPr>
      <w:r>
        <w:rPr>
          <w:rStyle w:val="FootnoteReference"/>
        </w:rPr>
        <w:footnoteRef/>
      </w:r>
      <w:r>
        <w:t xml:space="preserve"> Cross-references for "which": Ps 106:47; Ps 148:14; Rom 8:37; 1Cor 15:37.</w:t>
      </w:r>
    </w:p>
  </w:footnote>
  <w:footnote w:id="13841">
    <w:p>
      <w:pPr>
        <w:pStyle w:val="FootnoteText"/>
      </w:pPr>
      <w:r>
        <w:rPr>
          <w:rStyle w:val="FootnoteReference"/>
        </w:rPr>
        <w:footnoteRef/>
      </w:r>
      <w:r>
        <w:t xml:space="preserve"> Cross-references for "the savour": Song 1:3; Rom 15:19; 2Cor 2:15-16; Col 1:6; Col 1:23.</w:t>
      </w:r>
    </w:p>
  </w:footnote>
  <w:footnote w:id="13842">
    <w:p>
      <w:pPr>
        <w:pStyle w:val="FootnoteText"/>
      </w:pPr>
      <w:r>
        <w:rPr>
          <w:rStyle w:val="FootnoteReference"/>
        </w:rPr>
        <w:footnoteRef/>
      </w:r>
      <w:r>
        <w:t xml:space="preserve"> Cross-references for "a sweet": Gen 8:21; Exod 29:18; Exod 29:25; Ezek 20:41; Eph 5:2; Phil 4:18.</w:t>
      </w:r>
    </w:p>
  </w:footnote>
  <w:footnote w:id="13843">
    <w:p>
      <w:pPr>
        <w:pStyle w:val="FootnoteText"/>
      </w:pPr>
      <w:r>
        <w:rPr>
          <w:rStyle w:val="FootnoteReference"/>
        </w:rPr>
        <w:footnoteRef/>
      </w:r>
      <w:r>
        <w:t xml:space="preserve"> Cross-references for "in them": Isa 49:5-6; 1Cor 1:18; 2Cor 4:3-4; 2Thess 2:10.</w:t>
      </w:r>
    </w:p>
  </w:footnote>
  <w:footnote w:id="13844">
    <w:p>
      <w:pPr>
        <w:pStyle w:val="FootnoteText"/>
      </w:pPr>
      <w:r>
        <w:rPr>
          <w:rStyle w:val="FootnoteReference"/>
        </w:rPr>
        <w:footnoteRef/>
      </w:r>
      <w:r>
        <w:t xml:space="preserve"> Cross-references for "the savour of death": Luke 2:34; John 9:39; Acts 13:45-47; Acts 20:26-27; 1Pet 2:7-8.</w:t>
      </w:r>
    </w:p>
  </w:footnote>
  <w:footnote w:id="13845">
    <w:p>
      <w:pPr>
        <w:pStyle w:val="FootnoteText"/>
      </w:pPr>
      <w:r>
        <w:rPr>
          <w:rStyle w:val="FootnoteReference"/>
        </w:rPr>
        <w:footnoteRef/>
      </w:r>
      <w:r>
        <w:t xml:space="preserve"> Cross-references: 1Cor 15:10; 2Cor 3:5-6; 2Cor 12:11.</w:t>
      </w:r>
    </w:p>
  </w:footnote>
  <w:footnote w:id="13846">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47">
    <w:p>
      <w:pPr>
        <w:pStyle w:val="FootnoteText"/>
      </w:pPr>
      <w:r>
        <w:rPr>
          <w:rStyle w:val="FootnoteReference"/>
        </w:rPr>
        <w:footnoteRef/>
      </w:r>
      <w:r>
        <w:t xml:space="preserve"> Cross-references for "corrupt": 2Cor 4:2.</w:t>
      </w:r>
    </w:p>
  </w:footnote>
  <w:footnote w:id="13848">
    <w:p>
      <w:pPr>
        <w:pStyle w:val="FootnoteText"/>
      </w:pPr>
      <w:r>
        <w:rPr>
          <w:rStyle w:val="FootnoteReference"/>
        </w:rPr>
        <w:footnoteRef/>
      </w:r>
      <w:r>
        <w:t xml:space="preserve"> Cross-references for "but as of sincerity": Acts 20:20; Acts 20:27; 2Cor 1:12; 2Cor 4:2; Heb 11:27.</w:t>
      </w:r>
    </w:p>
  </w:footnote>
  <w:footnote w:id="13849">
    <w:p>
      <w:pPr>
        <w:pStyle w:val="FootnoteText"/>
      </w:pPr>
      <w:r>
        <w:rPr>
          <w:rStyle w:val="FootnoteReference"/>
        </w:rPr>
        <w:footnoteRef/>
      </w:r>
      <w:r>
        <w:t xml:space="preserve"> Cross-references for "begin": 1Cor 3:10; 1Cor 4:15; 1Cor 10:33; 2Cor 2:17; 2Cor 5:12; 2Cor 10:8; 2Cor 10:12; 2Cor 12:11; 2Cor 12:19.</w:t>
      </w:r>
    </w:p>
  </w:footnote>
  <w:footnote w:id="13850">
    <w:p>
      <w:pPr>
        <w:pStyle w:val="FootnoteText"/>
      </w:pPr>
      <w:r>
        <w:rPr>
          <w:rStyle w:val="FootnoteReference"/>
        </w:rPr>
        <w:footnoteRef/>
      </w:r>
      <w:r>
        <w:t xml:space="preserve"> Cross-references for "epistles": Acts 18:27; 1Cor 16:3.</w:t>
      </w:r>
    </w:p>
  </w:footnote>
  <w:footnote w:id="13851">
    <w:p>
      <w:pPr>
        <w:pStyle w:val="FootnoteText"/>
      </w:pPr>
      <w:r>
        <w:rPr>
          <w:rStyle w:val="FootnoteReference"/>
        </w:rPr>
        <w:footnoteRef/>
      </w:r>
      <w:r>
        <w:t xml:space="preserve"> Cross-references for "known": Rom 1:8; 1Cor 9:2; 1Thess 1:8.</w:t>
      </w:r>
    </w:p>
  </w:footnote>
  <w:footnote w:id="13852">
    <w:p>
      <w:pPr>
        <w:pStyle w:val="FootnoteText"/>
      </w:pPr>
      <w:r>
        <w:rPr>
          <w:rStyle w:val="FootnoteReference"/>
        </w:rPr>
        <w:footnoteRef/>
      </w:r>
      <w:r>
        <w:t xml:space="preserve"> Cross-references: 1Cor 3:10; 1Cor 9:1-2.</w:t>
      </w:r>
    </w:p>
  </w:footnote>
  <w:footnote w:id="13853">
    <w:p>
      <w:pPr>
        <w:pStyle w:val="FootnoteText"/>
      </w:pPr>
      <w:r>
        <w:rPr>
          <w:rStyle w:val="FootnoteReference"/>
        </w:rPr>
        <w:footnoteRef/>
      </w:r>
      <w:r>
        <w:t xml:space="preserve"> Cross-references: 2Cor 7:3; 2Cor 11:11; 2Cor 12:15; Phil 1:7.</w:t>
      </w:r>
    </w:p>
  </w:footnote>
  <w:footnote w:id="13854">
    <w:p>
      <w:pPr>
        <w:pStyle w:val="FootnoteText"/>
      </w:pPr>
      <w:r>
        <w:rPr>
          <w:rStyle w:val="FootnoteReference"/>
        </w:rPr>
        <w:footnoteRef/>
      </w:r>
      <w:r>
        <w:t xml:space="preserve"> Cross-references for "the epistle": Exod 31:18; Rev 2:1; Rev 2:8; Rev 2:12; Rev 2:18; Rev 3:1; Rev 3:7; Rev 3:14; Rev 3:22.</w:t>
      </w:r>
    </w:p>
  </w:footnote>
  <w:footnote w:id="13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56">
    <w:p>
      <w:pPr>
        <w:pStyle w:val="FootnoteText"/>
      </w:pPr>
      <w:r>
        <w:rPr>
          <w:rStyle w:val="FootnoteReference"/>
        </w:rPr>
        <w:footnoteRef/>
      </w:r>
      <w:r>
        <w:t xml:space="preserve"> Cross-references for "ministered": 1Cor 8:5-10.</w:t>
      </w:r>
    </w:p>
  </w:footnote>
  <w:footnote w:id="13857">
    <w:p>
      <w:pPr>
        <w:pStyle w:val="FootnoteText"/>
      </w:pPr>
      <w:r>
        <w:rPr>
          <w:rStyle w:val="FootnoteReference"/>
        </w:rPr>
        <w:footnoteRef/>
      </w:r>
      <w:r>
        <w:t xml:space="preserve"> Cross-references for "the living": Josh 3:10; 1Sam 17:26; Ps 42:2; Ps 84:2; Jer 10:10; Dan 6:26; Matt 16:16; 2Cor 6:16; 1Thess 1:9; Heb 9:14.</w:t>
      </w:r>
    </w:p>
  </w:footnote>
  <w:footnote w:id="13858">
    <w:p>
      <w:pPr>
        <w:pStyle w:val="FootnoteText"/>
      </w:pPr>
      <w:r>
        <w:rPr>
          <w:rStyle w:val="FootnoteReference"/>
        </w:rPr>
        <w:footnoteRef/>
      </w:r>
      <w:r>
        <w:t xml:space="preserve"> Cross-references: Exod 24:12; Exod 34:1.</w:t>
      </w:r>
    </w:p>
  </w:footnote>
  <w:footnote w:id="13859">
    <w:p>
      <w:pPr>
        <w:pStyle w:val="FootnoteText"/>
      </w:pPr>
      <w:r>
        <w:rPr>
          <w:rStyle w:val="FootnoteReference"/>
        </w:rPr>
        <w:footnoteRef/>
      </w:r>
      <w:r>
        <w:t xml:space="preserve"> Cross-references: Ps 40:8; Jer 31:33; Ezek 11:19; Ezek 36:25-27; Heb 8:10; Heb 10:16.</w:t>
      </w:r>
    </w:p>
  </w:footnote>
  <w:footnote w:id="13860">
    <w:p>
      <w:pPr>
        <w:pStyle w:val="FootnoteText"/>
      </w:pPr>
      <w:r>
        <w:rPr>
          <w:rStyle w:val="FootnoteReference"/>
        </w:rPr>
        <w:footnoteRef/>
      </w:r>
      <w:r>
        <w:t xml:space="preserve"> Cross-references for "such": 2Cor 2:14; Phil 1:6.</w:t>
      </w:r>
    </w:p>
  </w:footnote>
  <w:footnote w:id="13861">
    <w:p>
      <w:pPr>
        <w:pStyle w:val="FootnoteText"/>
      </w:pPr>
      <w:r>
        <w:rPr>
          <w:rStyle w:val="FootnoteReference"/>
        </w:rPr>
        <w:footnoteRef/>
      </w:r>
      <w:r>
        <w:t xml:space="preserve"> Cross-references for "God-ward": Exod 18:19; 1Thess 1:8.</w:t>
      </w:r>
    </w:p>
  </w:footnote>
  <w:footnote w:id="13862">
    <w:p>
      <w:pPr>
        <w:pStyle w:val="FootnoteText"/>
      </w:pPr>
      <w:r>
        <w:rPr>
          <w:rStyle w:val="FootnoteReference"/>
        </w:rPr>
        <w:footnoteRef/>
      </w:r>
      <w:r>
        <w:t xml:space="preserve"> Cross-references for "that": Exod 4:10; John 15:5; 2Cor 2:16; 2Cor 4:7.</w:t>
      </w:r>
    </w:p>
  </w:footnote>
  <w:footnote w:id="13863">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64">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65">
    <w:p>
      <w:pPr>
        <w:pStyle w:val="FootnoteText"/>
      </w:pPr>
      <w:r>
        <w:rPr>
          <w:rStyle w:val="FootnoteReference"/>
        </w:rPr>
        <w:footnoteRef/>
      </w:r>
      <w:r>
        <w:t xml:space="preserve"> Cross-references for "but the": John 6:63; Rom 8:2; 1John 1:1.</w:t>
      </w:r>
    </w:p>
  </w:footnote>
  <w:footnote w:id="13866">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67">
    <w:p>
      <w:pPr>
        <w:pStyle w:val="FootnoteText"/>
      </w:pPr>
      <w:r>
        <w:rPr>
          <w:rStyle w:val="FootnoteReference"/>
        </w:rPr>
        <w:footnoteRef/>
      </w:r>
      <w:r>
        <w:t xml:space="preserve"> Cross-references: Rom 2:27-29; Rom 7:6.</w:t>
      </w:r>
    </w:p>
  </w:footnote>
  <w:footnote w:id="13868">
    <w:p>
      <w:pPr>
        <w:pStyle w:val="FootnoteText"/>
      </w:pPr>
      <w:r>
        <w:rPr>
          <w:rStyle w:val="FootnoteReference"/>
        </w:rPr>
        <w:footnoteRef/>
      </w:r>
      <w:r>
        <w:t xml:space="preserve"> Cross-references: Deut 27:26; Rom 3:20; Rom 4:15; Rom 7:9-11; 2Cor 3:7; 2Cor 3:9; Gal 3:10-12; Gal 3:21.</w:t>
      </w:r>
    </w:p>
  </w:footnote>
  <w:footnote w:id="13869">
    <w:p>
      <w:pPr>
        <w:pStyle w:val="FootnoteText"/>
      </w:pPr>
      <w:r>
        <w:rPr>
          <w:rStyle w:val="FootnoteReference"/>
        </w:rPr>
        <w:footnoteRef/>
      </w:r>
      <w:r>
        <w:t xml:space="preserve"> Cross-references for "giveth life": John 5:21; Rom 4:17; 1Cor 15:45; Eph 2:1; Eph 2:5; 1Pet 3:18.</w:t>
      </w:r>
    </w:p>
  </w:footnote>
  <w:footnote w:id="13870">
    <w:p>
      <w:pPr>
        <w:pStyle w:val="FootnoteText"/>
      </w:pPr>
      <w:r>
        <w:rPr>
          <w:rStyle w:val="FootnoteReference"/>
        </w:rPr>
        <w:footnoteRef/>
      </w:r>
      <w:r>
        <w:t xml:space="preserve"> Cross-references for "the ministration": Rom 7:10; 2Cor 3:6; 2Cor 3:9.</w:t>
      </w:r>
    </w:p>
  </w:footnote>
  <w:footnote w:id="13871">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72">
    <w:p>
      <w:pPr>
        <w:pStyle w:val="FootnoteText"/>
      </w:pPr>
      <w:r>
        <w:rPr>
          <w:rStyle w:val="FootnoteReference"/>
        </w:rPr>
        <w:footnoteRef/>
      </w:r>
      <w:r>
        <w:t xml:space="preserve"> Cross-references for "that": Exod 34:29-35; Luke 9:29-31; Acts 6:15.</w:t>
      </w:r>
    </w:p>
  </w:footnote>
  <w:footnote w:id="1387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75">
    <w:p>
      <w:pPr>
        <w:pStyle w:val="FootnoteText"/>
      </w:pPr>
      <w:r>
        <w:rPr>
          <w:rStyle w:val="FootnoteReference"/>
        </w:rPr>
        <w:footnoteRef/>
      </w:r>
      <w:r>
        <w:t xml:space="preserve"> Cross-references for "which": Rom 10:4; 1Cor 13:10; 2Cor 3:10-11; 2Cor 3:14.</w:t>
      </w:r>
    </w:p>
  </w:footnote>
  <w:footnote w:id="13876">
    <w:p>
      <w:pPr>
        <w:pStyle w:val="FootnoteText"/>
      </w:pPr>
      <w:r>
        <w:rPr>
          <w:rStyle w:val="FootnoteReference"/>
        </w:rPr>
        <w:footnoteRef/>
      </w:r>
      <w:r>
        <w:t xml:space="preserve"> Cross-references: Gen 3:21; Deut 4:8; Neh 9:13; Ps 19:7-8; Ps 119:97; Ps 119:127-128; Ps 119:174; Rom 7:12-14; Rom 7:22.</w:t>
      </w:r>
    </w:p>
  </w:footnote>
  <w:footnote w:id="1387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78">
    <w:p>
      <w:pPr>
        <w:pStyle w:val="FootnoteText"/>
      </w:pPr>
      <w:r>
        <w:rPr>
          <w:rStyle w:val="FootnoteReference"/>
        </w:rPr>
        <w:footnoteRef/>
      </w:r>
      <w:r>
        <w:t xml:space="preserve"> Cross-references for "the ministration of condemnation": Exod 19:12-19; Exod 20:18-19; Rom 1:18; Rom 8:3-4; 2Cor 3:6-7; Gal 3:10; Heb 12:18-21.</w:t>
      </w:r>
    </w:p>
  </w:footnote>
  <w:footnote w:id="1387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80">
    <w:p>
      <w:pPr>
        <w:pStyle w:val="FootnoteText"/>
      </w:pPr>
      <w:r>
        <w:rPr>
          <w:rStyle w:val="FootnoteReference"/>
        </w:rPr>
        <w:footnoteRef/>
      </w:r>
      <w:r>
        <w:t xml:space="preserve"> Cross-references for "exceed": 1Cor 15:41; 2Cor 3:10-11; Heb 3:5-6.</w:t>
      </w:r>
    </w:p>
  </w:footnote>
  <w:footnote w:id="13881">
    <w:p>
      <w:pPr>
        <w:pStyle w:val="FootnoteText"/>
      </w:pPr>
      <w:r>
        <w:rPr>
          <w:rStyle w:val="FootnoteReference"/>
        </w:rPr>
        <w:footnoteRef/>
      </w:r>
      <w:r>
        <w:t xml:space="preserve"> Cross-references: Job 25:5; Isa 24:23; Hag 2:3; Hag 2:7-9; Acts 26:13; Phil 3:7-8; 2Pet 1:17; Rev 21:23-24; Rev 22:5.</w:t>
      </w:r>
    </w:p>
  </w:footnote>
  <w:footnote w:id="13882">
    <w:p>
      <w:pPr>
        <w:pStyle w:val="FootnoteText"/>
      </w:pPr>
      <w:r>
        <w:rPr>
          <w:rStyle w:val="FootnoteReference"/>
        </w:rPr>
        <w:footnoteRef/>
      </w:r>
      <w:r>
        <w:t xml:space="preserve"> Cross-references for "much": 2Cor 3:6; 2Cor 4:1.</w:t>
      </w:r>
    </w:p>
  </w:footnote>
  <w:footnote w:id="13883">
    <w:p>
      <w:pPr>
        <w:pStyle w:val="FootnoteText"/>
      </w:pPr>
      <w:r>
        <w:rPr>
          <w:rStyle w:val="FootnoteReference"/>
        </w:rPr>
        <w:footnoteRef/>
      </w:r>
      <w:r>
        <w:t xml:space="preserve"> Cross-references: Rom 5:20-21; 2Cor 3:7; Heb 7:21-25; Heb 8:13; Heb 12:25-29.</w:t>
      </w:r>
    </w:p>
  </w:footnote>
  <w:footnote w:id="13884">
    <w:p>
      <w:pPr>
        <w:pStyle w:val="FootnoteText"/>
      </w:pPr>
      <w:r>
        <w:rPr>
          <w:rStyle w:val="FootnoteReference"/>
        </w:rPr>
        <w:footnoteRef/>
      </w:r>
      <w:r>
        <w:t xml:space="preserve"> Cross-references for "we use": John 10:24; John 16:25; John 16:29; 1Cor 14:19; 2Cor 4:2-3; 2Cor 4:13; Col 4:4.</w:t>
      </w:r>
    </w:p>
  </w:footnote>
  <w:footnote w:id="1388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86">
    <w:p>
      <w:pPr>
        <w:pStyle w:val="FootnoteText"/>
      </w:pPr>
      <w:r>
        <w:rPr>
          <w:rStyle w:val="FootnoteReference"/>
        </w:rPr>
        <w:footnoteRef/>
      </w:r>
      <w:r>
        <w:t xml:space="preserve"> Cross-references for "which": Exod 34:33-35.</w:t>
      </w:r>
    </w:p>
  </w:footnote>
  <w:footnote w:id="13887">
    <w:p>
      <w:pPr>
        <w:pStyle w:val="FootnoteText"/>
      </w:pPr>
      <w:r>
        <w:rPr>
          <w:rStyle w:val="FootnoteReference"/>
        </w:rPr>
        <w:footnoteRef/>
      </w:r>
      <w:r>
        <w:t xml:space="preserve"> Cross-references for "could not": 2Cor 3:18.</w:t>
      </w:r>
    </w:p>
  </w:footnote>
  <w:footnote w:id="13888">
    <w:p>
      <w:pPr>
        <w:pStyle w:val="FootnoteText"/>
      </w:pPr>
      <w:r>
        <w:rPr>
          <w:rStyle w:val="FootnoteReference"/>
        </w:rPr>
        <w:footnoteRef/>
      </w:r>
      <w:r>
        <w:t xml:space="preserve"> Cross-references for "to the": Rom 10:4; Gal 3:23-24; Eph 2:14-15; Col 2:17; Heb 10:1-9.</w:t>
      </w:r>
    </w:p>
  </w:footnote>
  <w:footnote w:id="1388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9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91">
    <w:p>
      <w:pPr>
        <w:pStyle w:val="FootnoteText"/>
      </w:pPr>
      <w:r>
        <w:rPr>
          <w:rStyle w:val="FootnoteReference"/>
        </w:rPr>
        <w:footnoteRef/>
      </w:r>
      <w:r>
        <w:t xml:space="preserve"> Cross-references for "the veil": Acts 13:27-29.</w:t>
      </w:r>
    </w:p>
  </w:footnote>
  <w:footnote w:id="13892">
    <w:p>
      <w:pPr>
        <w:pStyle w:val="FootnoteText"/>
      </w:pPr>
      <w:r>
        <w:rPr>
          <w:rStyle w:val="FootnoteReference"/>
        </w:rPr>
        <w:footnoteRef/>
      </w:r>
      <w:r>
        <w:t xml:space="preserve"> Cross-references for "when": Exod 34:34; Deut 4:30; Deut 30:10; Lam 3:40; Hos 3:4-5; Rom 11:25-27.</w:t>
      </w:r>
    </w:p>
  </w:footnote>
  <w:footnote w:id="13893">
    <w:p>
      <w:pPr>
        <w:pStyle w:val="FootnoteText"/>
      </w:pPr>
      <w:r>
        <w:rPr>
          <w:rStyle w:val="FootnoteReference"/>
        </w:rPr>
        <w:footnoteRef/>
      </w:r>
      <w:r>
        <w:t xml:space="preserve"> Cross-references for "the veil": Isa 25:7; Isa 29:18; Isa 54:13; Jer 31:34; John 6:45-46.</w:t>
      </w:r>
    </w:p>
  </w:footnote>
  <w:footnote w:id="13894">
    <w:p>
      <w:pPr>
        <w:pStyle w:val="FootnoteText"/>
      </w:pPr>
      <w:r>
        <w:rPr>
          <w:rStyle w:val="FootnoteReference"/>
        </w:rPr>
        <w:footnoteRef/>
      </w:r>
      <w:r>
        <w:t xml:space="preserve"> Cross-references for "the Lord": John 6:63; 1Cor 15:45; 2Cor 3:6.</w:t>
      </w:r>
    </w:p>
  </w:footnote>
  <w:footnote w:id="13895">
    <w:p>
      <w:pPr>
        <w:pStyle w:val="FootnoteText"/>
      </w:pPr>
      <w:r>
        <w:rPr>
          <w:rStyle w:val="FootnoteReference"/>
        </w:rPr>
        <w:footnoteRef/>
      </w:r>
      <w:r>
        <w:t xml:space="preserve"> Cross-references for "where": Ps 51:12; Isa 61:1; Rom 8:2; Rom 8:15-16; Gal 4:6; 2Tim 1:7.</w:t>
      </w:r>
    </w:p>
  </w:footnote>
  <w:footnote w:id="13896">
    <w:p>
      <w:pPr>
        <w:pStyle w:val="FootnoteText"/>
      </w:pPr>
      <w:r>
        <w:rPr>
          <w:rStyle w:val="FootnoteReference"/>
        </w:rPr>
        <w:footnoteRef/>
      </w:r>
      <w:r>
        <w:t xml:space="preserve"> Cross-references for "with": 2Cor 3:13.</w:t>
      </w:r>
    </w:p>
  </w:footnote>
  <w:footnote w:id="13897">
    <w:p>
      <w:pPr>
        <w:pStyle w:val="FootnoteText"/>
      </w:pPr>
      <w:r>
        <w:rPr>
          <w:rStyle w:val="FootnoteReference"/>
        </w:rPr>
        <w:footnoteRef/>
      </w:r>
      <w:r>
        <w:t xml:space="preserve"> Cross-references for "as in": 1Cor 13:12; Jas 1:23.</w:t>
      </w:r>
    </w:p>
  </w:footnote>
  <w:footnote w:id="13898">
    <w:p>
      <w:pPr>
        <w:pStyle w:val="FootnoteText"/>
      </w:pPr>
      <w:r>
        <w:rPr>
          <w:rStyle w:val="FootnoteReference"/>
        </w:rPr>
        <w:footnoteRef/>
      </w:r>
      <w:r>
        <w:t xml:space="preserve"> Cross-references for "the glory": John 1:14; John 12:41; 2Cor 4:4; 2Cor 4:6; 1Tim 1:11.</w:t>
      </w:r>
    </w:p>
  </w:footnote>
  <w:footnote w:id="13899">
    <w:p>
      <w:pPr>
        <w:pStyle w:val="FootnoteText"/>
      </w:pPr>
      <w:r>
        <w:rPr>
          <w:rStyle w:val="FootnoteReference"/>
        </w:rPr>
        <w:footnoteRef/>
      </w:r>
      <w:r>
        <w:t xml:space="preserve"> Cross-references for "from": Rom 8:4; Rom 8:7.</w:t>
      </w:r>
    </w:p>
  </w:footnote>
  <w:footnote w:id="13900">
    <w:p>
      <w:pPr>
        <w:pStyle w:val="FootnoteText"/>
      </w:pPr>
      <w:r>
        <w:rPr>
          <w:rStyle w:val="FootnoteReference"/>
        </w:rPr>
        <w:footnoteRef/>
      </w:r>
      <w:r>
        <w:t xml:space="preserve"> Cross-references for "by the Spirit of the Lord": 2Cor 3:17.</w:t>
      </w:r>
    </w:p>
  </w:footnote>
  <w:footnote w:id="13901">
    <w:p>
      <w:pPr>
        <w:pStyle w:val="FootnoteText"/>
      </w:pPr>
      <w:r>
        <w:rPr>
          <w:rStyle w:val="FootnoteReference"/>
        </w:rPr>
        <w:footnoteRef/>
      </w:r>
      <w:r>
        <w:t xml:space="preserve"> Cross-references: Rom 8:29; Rom 12:2; Rom 13:14; 1Cor 15:49; 2Cor 5:17; Gal 6:15; Eph 4:22-24; Col 3:10; Titus 3:5; 2Pet 1:5-9.</w:t>
      </w:r>
    </w:p>
  </w:footnote>
  <w:footnote w:id="13902">
    <w:p>
      <w:pPr>
        <w:pStyle w:val="FootnoteText"/>
      </w:pPr>
      <w:r>
        <w:rPr>
          <w:rStyle w:val="FootnoteReference"/>
        </w:rPr>
        <w:footnoteRef/>
      </w:r>
      <w:r>
        <w:t xml:space="preserve"> Cross-references for "seeing": 2Cor 3:6; 2Cor 3:12; 2Cor 5:18; Eph 3:7-8.</w:t>
      </w:r>
    </w:p>
  </w:footnote>
  <w:footnote w:id="13903">
    <w:p>
      <w:pPr>
        <w:pStyle w:val="FootnoteText"/>
      </w:pPr>
      <w:r>
        <w:rPr>
          <w:rStyle w:val="FootnoteReference"/>
        </w:rPr>
        <w:footnoteRef/>
      </w:r>
      <w:r>
        <w:t xml:space="preserve"> Cross-references for "we faint not": Isa 40:30; 2Cor 4:16; Gal 6:9; Eph 3:13; Phil 4:13; 2Thess 3:13; Heb 12:3; Rev 2:3.</w:t>
      </w:r>
    </w:p>
  </w:footnote>
  <w:footnote w:id="13904">
    <w:p>
      <w:pPr>
        <w:pStyle w:val="FootnoteText"/>
      </w:pPr>
      <w:r>
        <w:rPr>
          <w:rStyle w:val="FootnoteReference"/>
        </w:rPr>
        <w:footnoteRef/>
      </w:r>
      <w:r>
        <w:t xml:space="preserve"> Cross-references: 1Cor 7:25; 1Tim 1:13; 1Pet 2:10.</w:t>
      </w:r>
    </w:p>
  </w:footnote>
  <w:footnote w:id="13905">
    <w:p>
      <w:pPr>
        <w:pStyle w:val="FootnoteText"/>
      </w:pPr>
      <w:r>
        <w:rPr>
          <w:rStyle w:val="FootnoteReference"/>
        </w:rPr>
        <w:footnoteRef/>
      </w:r>
      <w:r>
        <w:t xml:space="preserve"> Cross-references for "renounced": 1Cor 4:5.</w:t>
      </w:r>
    </w:p>
  </w:footnote>
  <w:footnote w:id="13906">
    <w:p>
      <w:pPr>
        <w:pStyle w:val="FootnoteText"/>
      </w:pPr>
      <w:r>
        <w:rPr>
          <w:rStyle w:val="FootnoteReference"/>
        </w:rPr>
        <w:footnoteRef/>
      </w:r>
      <w:r>
        <w:t xml:space="preserve"> Cross-references for "dishonesty": Rom 1:16; Rom 6:21; Eph 5:12.</w:t>
      </w:r>
    </w:p>
  </w:footnote>
  <w:footnote w:id="13907">
    <w:p>
      <w:pPr>
        <w:pStyle w:val="FootnoteText"/>
      </w:pPr>
      <w:r>
        <w:rPr>
          <w:rStyle w:val="FootnoteReference"/>
        </w:rPr>
        <w:footnoteRef/>
      </w:r>
      <w:r>
        <w:t xml:space="preserve"> Cross-references: 2Cor 1:12; 2Cor 2:17; 2Cor 11:3; 2Cor 11:6; 2Cor 11:13-15; Eph 4:14; 1Thess 2:3-5.</w:t>
      </w:r>
    </w:p>
  </w:footnote>
  <w:footnote w:id="13908">
    <w:p>
      <w:pPr>
        <w:pStyle w:val="FootnoteText"/>
      </w:pPr>
      <w:r>
        <w:rPr>
          <w:rStyle w:val="FootnoteReference"/>
        </w:rPr>
        <w:footnoteRef/>
      </w:r>
      <w:r>
        <w:t xml:space="preserve"> Cross-references: 2Cor 5:11; 2Cor 6:4-7; 2Cor 7:14.</w:t>
      </w:r>
    </w:p>
  </w:footnote>
  <w:footnote w:id="13909">
    <w:p>
      <w:pPr>
        <w:pStyle w:val="FootnoteText"/>
      </w:pPr>
      <w:r>
        <w:rPr>
          <w:rStyle w:val="FootnoteReference"/>
        </w:rPr>
        <w:footnoteRef/>
      </w:r>
      <w:r>
        <w:t xml:space="preserve"> Cross-references for "it is": Matt 11:25; 1Cor 1:18; 2Cor 2:15-16; 2Cor 3:14; 2Cor 4:4; 2Thess 2:9-11.</w:t>
      </w:r>
    </w:p>
  </w:footnote>
  <w:footnote w:id="13910">
    <w:p>
      <w:pPr>
        <w:pStyle w:val="FootnoteText"/>
      </w:pPr>
      <w:r>
        <w:rPr>
          <w:rStyle w:val="FootnoteReference"/>
        </w:rPr>
        <w:footnoteRef/>
      </w:r>
      <w:r>
        <w:t xml:space="preserve"> Cross-references: Rom 2:16; 1Thess 1:5; 1Tim 1:11.</w:t>
      </w:r>
    </w:p>
  </w:footnote>
  <w:footnote w:id="13911">
    <w:p>
      <w:pPr>
        <w:pStyle w:val="FootnoteText"/>
      </w:pPr>
      <w:r>
        <w:rPr>
          <w:rStyle w:val="FootnoteReference"/>
        </w:rPr>
        <w:footnoteRef/>
      </w:r>
      <w:r>
        <w:t xml:space="preserve"> Cross-references for "the god": Matt 4:8-9; John 12:31; John 12:40; John 14:30; John 16:11; 1Cor 10:20; Eph 2:2; Eph 6:12; 1John 5:19; Rev 20:2-3.</w:t>
      </w:r>
    </w:p>
  </w:footnote>
  <w:footnote w:id="13912">
    <w:p>
      <w:pPr>
        <w:pStyle w:val="FootnoteText"/>
      </w:pPr>
      <w:r>
        <w:rPr>
          <w:rStyle w:val="FootnoteReference"/>
        </w:rPr>
        <w:footnoteRef/>
      </w:r>
      <w:r>
        <w:t xml:space="preserve"> Cross-references for "blinded": 1Kgs 22:22; Isa 6:10; John 12:40; 2Cor 3:14.</w:t>
      </w:r>
    </w:p>
  </w:footnote>
  <w:footnote w:id="13913">
    <w:p>
      <w:pPr>
        <w:pStyle w:val="FootnoteText"/>
      </w:pPr>
      <w:r>
        <w:rPr>
          <w:rStyle w:val="FootnoteReference"/>
        </w:rPr>
        <w:footnoteRef/>
      </w:r>
      <w:r>
        <w:t xml:space="preserve"> Cross-references for "lest": John 8:12; John 12:35; Acts 26:18; 2Cor 3:8-9; 2Cor 3:11; 2Cor 3:18; 2Cor 4:6; Col 1:27; 1Tim 1:11; Titus 2:13.</w:t>
      </w:r>
    </w:p>
  </w:footnote>
  <w:footnote w:id="139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15">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916">
    <w:p>
      <w:pPr>
        <w:pStyle w:val="FootnoteText"/>
      </w:pPr>
      <w:r>
        <w:rPr>
          <w:rStyle w:val="FootnoteReference"/>
        </w:rPr>
        <w:footnoteRef/>
      </w:r>
      <w:r>
        <w:t xml:space="preserve"> Cross-references for "shine": Ps 50:2; Isa 60:1-2; 2Cor 4:6; 2Pet 1:19; 1John 2:8.</w:t>
      </w:r>
    </w:p>
  </w:footnote>
  <w:footnote w:id="13917">
    <w:p>
      <w:pPr>
        <w:pStyle w:val="FootnoteText"/>
      </w:pPr>
      <w:r>
        <w:rPr>
          <w:rStyle w:val="FootnoteReference"/>
        </w:rPr>
        <w:footnoteRef/>
      </w:r>
      <w:r>
        <w:t xml:space="preserve"> Cross-references for "the image": John 1:14; John 1:18; John 12:45; John 14:9-10; John 15:24; Phil 2:6; Col 1:15; Heb 1:3.</w:t>
      </w:r>
    </w:p>
  </w:footnote>
  <w:footnote w:id="13918">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19">
    <w:p>
      <w:pPr>
        <w:pStyle w:val="FootnoteText"/>
      </w:pPr>
      <w:r>
        <w:rPr>
          <w:rStyle w:val="FootnoteReference"/>
        </w:rPr>
        <w:footnoteRef/>
      </w:r>
      <w:r>
        <w:t xml:space="preserve"> Name meaning: Jesus (Yeshua) — Yahweh saves. He will save His people from their sins.</w:t>
      </w:r>
    </w:p>
  </w:footnote>
  <w:footnote w:id="13920">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21">
    <w:p>
      <w:pPr>
        <w:pStyle w:val="FootnoteText"/>
      </w:pPr>
      <w:r>
        <w:rPr>
          <w:rStyle w:val="FootnoteReference"/>
        </w:rPr>
        <w:footnoteRef/>
      </w:r>
      <w:r>
        <w:t xml:space="preserve"> Cross-references: Matt 20:25-27; Luke 22:25-26; John 13:14-15; Rom 15:1-2; 1Cor 9:19-23; 2Cor 1:24; 2Cor 5:14-15; Gal 5:13; 2Tim 2:10.</w:t>
      </w:r>
    </w:p>
  </w:footnote>
  <w:footnote w:id="13922">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23">
    <w:p>
      <w:pPr>
        <w:pStyle w:val="FootnoteText"/>
      </w:pPr>
      <w:r>
        <w:rPr>
          <w:rStyle w:val="FootnoteReference"/>
        </w:rPr>
        <w:footnoteRef/>
      </w:r>
      <w:r>
        <w:t xml:space="preserve"> Cross-references for "shined": Eph 1:17; Eph 5:8; 2Pet 1:19.</w:t>
      </w:r>
    </w:p>
  </w:footnote>
  <w:footnote w:id="13924">
    <w:p>
      <w:pPr>
        <w:pStyle w:val="FootnoteText"/>
      </w:pPr>
      <w:r>
        <w:rPr>
          <w:rStyle w:val="FootnoteReference"/>
        </w:rPr>
        <w:footnoteRef/>
      </w:r>
      <w:r>
        <w:t xml:space="preserve"> Cross-references for "in the": Luke 10:22; John 1:14; John 12:41; John 14:9-10; Phil 2:6; Col 1:15; Heb 1:3; 1Pet 1:12.</w:t>
      </w:r>
    </w:p>
  </w:footnote>
  <w:footnote w:id="13925">
    <w:p>
      <w:pPr>
        <w:pStyle w:val="FootnoteText"/>
      </w:pPr>
      <w:r>
        <w:rPr>
          <w:rStyle w:val="FootnoteReference"/>
        </w:rPr>
        <w:footnoteRef/>
      </w:r>
      <w:r>
        <w:t xml:space="preserve"> Cross-references: Gen 1:3; Gen 1:14-15; Ps 74:16; Ps 136:7-9; Isa 45:7.</w:t>
      </w:r>
    </w:p>
  </w:footnote>
  <w:footnote w:id="13926">
    <w:p>
      <w:pPr>
        <w:pStyle w:val="FootnoteText"/>
      </w:pPr>
      <w:r>
        <w:rPr>
          <w:rStyle w:val="FootnoteReference"/>
        </w:rPr>
        <w:footnoteRef/>
      </w:r>
      <w:r>
        <w:t xml:space="preserve"> Cross-references for "this": Matt 13:44; Matt 13:52; 2Cor 4:1; 2Cor 6:10; Eph 3:8; Col 1:27; Col 2:3.</w:t>
      </w:r>
    </w:p>
  </w:footnote>
  <w:footnote w:id="13927">
    <w:p>
      <w:pPr>
        <w:pStyle w:val="FootnoteText"/>
      </w:pPr>
      <w:r>
        <w:rPr>
          <w:rStyle w:val="FootnoteReference"/>
        </w:rPr>
        <w:footnoteRef/>
      </w:r>
      <w:r>
        <w:t xml:space="preserve"> Cross-references for "that": 1Cor 2:3-5; 2Cor 3:5-6; 2Cor 12:7-9; 2Cor 13:4; Eph 1:19-20; Eph 2:5; Eph 2:8-9; Col 2:12; 1Thess 1:5.</w:t>
      </w:r>
    </w:p>
  </w:footnote>
  <w:footnote w:id="13928">
    <w:p>
      <w:pPr>
        <w:pStyle w:val="FootnoteText"/>
      </w:pPr>
      <w:r>
        <w:rPr>
          <w:rStyle w:val="FootnoteReference"/>
        </w:rPr>
        <w:footnoteRef/>
      </w:r>
      <w:r>
        <w:t xml:space="preserve"> Cross-references: Judg 7:13-14; Judg 7:16-20; Lam 4:2; 1Cor 1:28; 1Cor 4:9-13; 2Cor 5:1; 2Cor 10:10; Gal 4:13-14; 2Tim 2:20.</w:t>
      </w:r>
    </w:p>
  </w:footnote>
  <w:footnote w:id="13929">
    <w:p>
      <w:pPr>
        <w:pStyle w:val="FootnoteText"/>
      </w:pPr>
      <w:r>
        <w:rPr>
          <w:rStyle w:val="FootnoteReference"/>
        </w:rPr>
        <w:footnoteRef/>
      </w:r>
      <w:r>
        <w:t xml:space="preserve"> Cross-references for "troubled": 2Cor 1:8-10; 2Cor 6:4; 2Cor 7:5; 2Cor 11:23-30.</w:t>
      </w:r>
    </w:p>
  </w:footnote>
  <w:footnote w:id="13930">
    <w:p>
      <w:pPr>
        <w:pStyle w:val="FootnoteText"/>
      </w:pPr>
      <w:r>
        <w:rPr>
          <w:rStyle w:val="FootnoteReference"/>
        </w:rPr>
        <w:footnoteRef/>
      </w:r>
      <w:r>
        <w:t xml:space="preserve"> Cross-references for "not in despair": 1Sam 31:4; Job 2:9-10; Ps 37:33; John 14:18; 1Cor 10:13.</w:t>
      </w:r>
    </w:p>
  </w:footnote>
  <w:footnote w:id="13931">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32">
    <w:p>
      <w:pPr>
        <w:pStyle w:val="FootnoteText"/>
      </w:pPr>
      <w:r>
        <w:rPr>
          <w:rStyle w:val="FootnoteReference"/>
        </w:rPr>
        <w:footnoteRef/>
      </w:r>
      <w:r>
        <w:t xml:space="preserve"> Cross-references for "cast": Job 5:17-19; Job 22:29; Ps 37:24; Ps 42:5; Ps 42:11; Isa 43:2; 2Cor 7:6.</w:t>
      </w:r>
    </w:p>
  </w:footnote>
  <w:footnote w:id="13933">
    <w:p>
      <w:pPr>
        <w:pStyle w:val="FootnoteText"/>
      </w:pPr>
      <w:r>
        <w:rPr>
          <w:rStyle w:val="FootnoteReference"/>
        </w:rPr>
        <w:footnoteRef/>
      </w:r>
      <w:r>
        <w:t xml:space="preserve"> Cross-references: Ps 9:10; Ps 22:1; Ps 37:25; Ps 37:28; Isa 62:4; Heb 13:5.</w:t>
      </w:r>
    </w:p>
  </w:footnote>
  <w:footnote w:id="13934">
    <w:p>
      <w:pPr>
        <w:pStyle w:val="FootnoteText"/>
      </w:pPr>
      <w:r>
        <w:rPr>
          <w:rStyle w:val="FootnoteReference"/>
        </w:rPr>
        <w:footnoteRef/>
      </w:r>
      <w:r>
        <w:t xml:space="preserve"> Cross-references for "bearing": Rom 8:17-18; 2Cor 1:5; 2Cor 1:9; Gal 6:17; Phil 3:10-11; Col 1:24.</w:t>
      </w:r>
    </w:p>
  </w:footnote>
  <w:footnote w:id="13935">
    <w:p>
      <w:pPr>
        <w:pStyle w:val="FootnoteText"/>
      </w:pPr>
      <w:r>
        <w:rPr>
          <w:rStyle w:val="FootnoteReference"/>
        </w:rPr>
        <w:footnoteRef/>
      </w:r>
      <w:r>
        <w:t xml:space="preserve"> Cross-references for "that": John 14:19; Acts 18:9-10; Rom 8:17; 2Cor 13:4; 2Tim 2:11; 1Pet 4:13; Rev 1:17.</w:t>
      </w:r>
    </w:p>
  </w:footnote>
  <w:footnote w:id="13936">
    <w:p>
      <w:pPr>
        <w:pStyle w:val="FootnoteText"/>
      </w:pPr>
      <w:r>
        <w:rPr>
          <w:rStyle w:val="FootnoteReference"/>
        </w:rPr>
        <w:footnoteRef/>
      </w:r>
      <w:r>
        <w:t xml:space="preserve"> Cross-references for "are alway": Ps 44:22; Ps 141:7; Rom 8:36; 1Cor 15:31; 1Cor 15:49.</w:t>
      </w:r>
    </w:p>
  </w:footnote>
  <w:footnote w:id="13937">
    <w:p>
      <w:pPr>
        <w:pStyle w:val="FootnoteText"/>
      </w:pPr>
      <w:r>
        <w:rPr>
          <w:rStyle w:val="FootnoteReference"/>
        </w:rPr>
        <w:footnoteRef/>
      </w:r>
      <w:r>
        <w:t xml:space="preserve"> Cross-references: Rom 8:11; 1Cor 15:53-54; 2Cor 5:4.</w:t>
      </w:r>
    </w:p>
  </w:footnote>
  <w:footnote w:id="13938">
    <w:p>
      <w:pPr>
        <w:pStyle w:val="FootnoteText"/>
      </w:pPr>
      <w:r>
        <w:rPr>
          <w:rStyle w:val="FootnoteReference"/>
        </w:rPr>
        <w:footnoteRef/>
      </w:r>
      <w:r>
        <w:t xml:space="preserve"> Cross-references for "death": Acts 20:24; 1Cor 4:10; 2Cor 12:15; 2Cor 13:9; Phil 2:17; Phil 2:30; 1John 3:16.</w:t>
      </w:r>
    </w:p>
  </w:footnote>
  <w:footnote w:id="13939">
    <w:p>
      <w:pPr>
        <w:pStyle w:val="FootnoteText"/>
      </w:pPr>
      <w:r>
        <w:rPr>
          <w:rStyle w:val="FootnoteReference"/>
        </w:rPr>
        <w:footnoteRef/>
      </w:r>
      <w:r>
        <w:t xml:space="preserve"> Cross-references for "the same": Acts 15:11; Rom 1:12; 1Cor 12:9; Heb 11:1-40; 2Pet 1:1.</w:t>
      </w:r>
    </w:p>
  </w:footnote>
  <w:footnote w:id="13940">
    <w:p>
      <w:pPr>
        <w:pStyle w:val="FootnoteText"/>
      </w:pPr>
      <w:r>
        <w:rPr>
          <w:rStyle w:val="FootnoteReference"/>
        </w:rPr>
        <w:footnoteRef/>
      </w:r>
      <w:r>
        <w:t xml:space="preserve"> Cross-references for "I believed": Ps 116:10.</w:t>
      </w:r>
    </w:p>
  </w:footnote>
  <w:footnote w:id="13941">
    <w:p>
      <w:pPr>
        <w:pStyle w:val="FootnoteText"/>
      </w:pPr>
      <w:r>
        <w:rPr>
          <w:rStyle w:val="FootnoteReference"/>
        </w:rPr>
        <w:footnoteRef/>
      </w:r>
      <w:r>
        <w:t xml:space="preserve"> Cross-references for "we also": Prov 21:28; 2Cor 3:12.</w:t>
      </w:r>
    </w:p>
  </w:footnote>
  <w:footnote w:id="13942">
    <w:p>
      <w:pPr>
        <w:pStyle w:val="FootnoteText"/>
      </w:pPr>
      <w:r>
        <w:rPr>
          <w:rStyle w:val="FootnoteReference"/>
        </w:rPr>
        <w:footnoteRef/>
      </w:r>
      <w:r>
        <w:t xml:space="preserve"> Cross-references for "that": Isa 26:19; John 11:25-26; Rom 8:11; 1Cor 6:14; 1Cor 15:20-22; 2Cor 5:1-4; 1Thess 4:14.</w:t>
      </w:r>
    </w:p>
  </w:footnote>
  <w:footnote w:id="13943">
    <w:p>
      <w:pPr>
        <w:pStyle w:val="FootnoteText"/>
      </w:pPr>
      <w:r>
        <w:rPr>
          <w:rStyle w:val="FootnoteReference"/>
        </w:rPr>
        <w:footnoteRef/>
      </w:r>
      <w:r>
        <w:t xml:space="preserve"> Cross-references for "shall present": 2Cor 11:2; Eph 5:27; Col 1:22; Col 1:28; Jude 1:24.</w:t>
      </w:r>
    </w:p>
  </w:footnote>
  <w:footnote w:id="13944">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45">
    <w:p>
      <w:pPr>
        <w:pStyle w:val="FootnoteText"/>
      </w:pPr>
      <w:r>
        <w:rPr>
          <w:rStyle w:val="FootnoteReference"/>
        </w:rPr>
        <w:footnoteRef/>
      </w:r>
      <w:r>
        <w:t xml:space="preserve"> Cross-references: Rom 8:28; 1Cor 3:21-23; 2Cor 1:4-6; Col 1:24; 2Tim 2:10.</w:t>
      </w:r>
    </w:p>
  </w:footnote>
  <w:footnote w:id="13946">
    <w:p>
      <w:pPr>
        <w:pStyle w:val="FootnoteText"/>
      </w:pPr>
      <w:r>
        <w:rPr>
          <w:rStyle w:val="FootnoteReference"/>
        </w:rPr>
        <w:footnoteRef/>
      </w:r>
      <w:r>
        <w:t xml:space="preserve"> Cross-references for "though": Job 19:26-27; Ps 73:26; Isa 57:1-2; Matt 5:29-30; 2Cor 12:15.</w:t>
      </w:r>
    </w:p>
  </w:footnote>
  <w:footnote w:id="13947">
    <w:p>
      <w:pPr>
        <w:pStyle w:val="FootnoteText"/>
      </w:pPr>
      <w:r>
        <w:rPr>
          <w:rStyle w:val="FootnoteReference"/>
        </w:rPr>
        <w:footnoteRef/>
      </w:r>
      <w:r>
        <w:t xml:space="preserve"> Cross-references for "day by": Luke 11:3.</w:t>
      </w:r>
    </w:p>
  </w:footnote>
  <w:footnote w:id="13948">
    <w:p>
      <w:pPr>
        <w:pStyle w:val="FootnoteText"/>
      </w:pPr>
      <w:r>
        <w:rPr>
          <w:rStyle w:val="FootnoteReference"/>
        </w:rPr>
        <w:footnoteRef/>
      </w:r>
      <w:r>
        <w:t xml:space="preserve"> Cross-references: Ps 27:13; Ps 119:81; Isa 40:29; 1Cor 15:58; 2Cor 4:1.</w:t>
      </w:r>
    </w:p>
  </w:footnote>
  <w:footnote w:id="13949">
    <w:p>
      <w:pPr>
        <w:pStyle w:val="FootnoteText"/>
      </w:pPr>
      <w:r>
        <w:rPr>
          <w:rStyle w:val="FootnoteReference"/>
        </w:rPr>
        <w:footnoteRef/>
      </w:r>
      <w:r>
        <w:t xml:space="preserve"> Cross-references: Rom 7:22; Eph 3:16; 1Pet 3:4.</w:t>
      </w:r>
    </w:p>
  </w:footnote>
  <w:footnote w:id="13950">
    <w:p>
      <w:pPr>
        <w:pStyle w:val="FootnoteText"/>
      </w:pPr>
      <w:r>
        <w:rPr>
          <w:rStyle w:val="FootnoteReference"/>
        </w:rPr>
        <w:footnoteRef/>
      </w:r>
      <w:r>
        <w:t xml:space="preserve"> Cross-references: Ps 51:10; Isa 40:31; Rom 12:2; Eph 4:23; Col 3:10; Titus 3:5.</w:t>
      </w:r>
    </w:p>
  </w:footnote>
  <w:footnote w:id="13951">
    <w:p>
      <w:pPr>
        <w:pStyle w:val="FootnoteText"/>
      </w:pPr>
      <w:r>
        <w:rPr>
          <w:rStyle w:val="FootnoteReference"/>
        </w:rPr>
        <w:footnoteRef/>
      </w:r>
      <w:r>
        <w:t xml:space="preserve"> Cross-references: Ps 30:5; Isa 54:8; Acts 20:23; Rom 8:18; Rom 8:34; Rom 8:37; 2Cor 11:23-28; 1Pet 1:6; 1Pet 4:7; 1Pet 5:10.</w:t>
      </w:r>
    </w:p>
  </w:footnote>
  <w:footnote w:id="13952">
    <w:p>
      <w:pPr>
        <w:pStyle w:val="FootnoteText"/>
      </w:pPr>
      <w:r>
        <w:rPr>
          <w:rStyle w:val="FootnoteReference"/>
        </w:rPr>
        <w:footnoteRef/>
      </w:r>
      <w:r>
        <w:t xml:space="preserve"> Cross-references for "worketh": Ps 119:67; Ps 119:71; Matt 5:12; Rom 5:3-5; Phil 1:19; 2Thess 1:4; 2Thess 1:6; Heb 12:10-11; Jas 1:3-4; Jas 1:12.</w:t>
      </w:r>
    </w:p>
  </w:footnote>
  <w:footnote w:id="13953">
    <w:p>
      <w:pPr>
        <w:pStyle w:val="FootnoteText"/>
      </w:pPr>
      <w:r>
        <w:rPr>
          <w:rStyle w:val="FootnoteReference"/>
        </w:rPr>
        <w:footnoteRef/>
      </w:r>
      <w:r>
        <w:t xml:space="preserve"> Cross-references: Gen 15:1; Ps 31:19; Ps 73:24; Isa 64:4; Luke 6:23; Rom 2:7; 1Cor 2:9; 2Cor 3:18; 1Pet 1:7-8; 1Pet 5:10; 1John 3:2; Jude 1:24.</w:t>
      </w:r>
    </w:p>
  </w:footnote>
  <w:footnote w:id="13954">
    <w:p>
      <w:pPr>
        <w:pStyle w:val="FootnoteText"/>
      </w:pPr>
      <w:r>
        <w:rPr>
          <w:rStyle w:val="FootnoteReference"/>
        </w:rPr>
        <w:footnoteRef/>
      </w:r>
      <w:r>
        <w:t xml:space="preserve"> Cross-references: Rom 8:24-25; 2Cor 5:7; Heb 11:1; Heb 11:25-27; Heb 12:2-3.</w:t>
      </w:r>
    </w:p>
  </w:footnote>
  <w:footnote w:id="13955">
    <w:p>
      <w:pPr>
        <w:pStyle w:val="FootnoteText"/>
      </w:pPr>
      <w:r>
        <w:rPr>
          <w:rStyle w:val="FootnoteReference"/>
        </w:rPr>
        <w:footnoteRef/>
      </w:r>
      <w:r>
        <w:t xml:space="preserve"> Cross-references: Lev 16:25-26; Matt 25:46; 2Thess 2:16; 1John 2:16-17; 1John 2:25.</w:t>
      </w:r>
    </w:p>
  </w:footnote>
  <w:footnote w:id="13956">
    <w:p>
      <w:pPr>
        <w:pStyle w:val="FootnoteText"/>
      </w:pPr>
      <w:r>
        <w:rPr>
          <w:rStyle w:val="FootnoteReference"/>
        </w:rPr>
        <w:footnoteRef/>
      </w:r>
      <w:r>
        <w:t xml:space="preserve"> Cross-references for "we know": Job 19:25-26; Ps 56:9; 2Tim 1:12; 1John 3:2; 1John 3:14; 1John 3:19; 1John 5:19-20.</w:t>
      </w:r>
    </w:p>
  </w:footnote>
  <w:footnote w:id="13957">
    <w:p>
      <w:pPr>
        <w:pStyle w:val="FootnoteText"/>
      </w:pPr>
      <w:r>
        <w:rPr>
          <w:rStyle w:val="FootnoteReference"/>
        </w:rPr>
        <w:footnoteRef/>
      </w:r>
      <w:r>
        <w:t xml:space="preserve"> Cross-references for "dissolved": Job 30:22; 2Pet 3:11.</w:t>
      </w:r>
    </w:p>
  </w:footnote>
  <w:footnote w:id="13958">
    <w:p>
      <w:pPr>
        <w:pStyle w:val="FootnoteText"/>
      </w:pPr>
      <w:r>
        <w:rPr>
          <w:rStyle w:val="FootnoteReference"/>
        </w:rPr>
        <w:footnoteRef/>
      </w:r>
      <w:r>
        <w:t xml:space="preserve"> Cross-references for "a building": John 14:2-3; 1Cor 3:9; Heb 11:10.</w:t>
      </w:r>
    </w:p>
  </w:footnote>
  <w:footnote w:id="13959">
    <w:p>
      <w:pPr>
        <w:pStyle w:val="FootnoteText"/>
      </w:pPr>
      <w:r>
        <w:rPr>
          <w:rStyle w:val="FootnoteReference"/>
        </w:rPr>
        <w:footnoteRef/>
      </w:r>
      <w:r>
        <w:t xml:space="preserve"> Cross-references: Gen 3:19; Job 4:19; 1Cor 15:46-48; 2Cor 4:7; 2Cor 5:4; 2Pet 1:13-14.</w:t>
      </w:r>
    </w:p>
  </w:footnote>
  <w:footnote w:id="13960">
    <w:p>
      <w:pPr>
        <w:pStyle w:val="FootnoteText"/>
      </w:pPr>
      <w:r>
        <w:rPr>
          <w:rStyle w:val="FootnoteReference"/>
        </w:rPr>
        <w:footnoteRef/>
      </w:r>
      <w:r>
        <w:t xml:space="preserve"> Cross-references: Col 2:11; Heb 9:11; Heb 9:24; 1Pet 1:4.</w:t>
      </w:r>
    </w:p>
  </w:footnote>
  <w:footnote w:id="13961">
    <w:p>
      <w:pPr>
        <w:pStyle w:val="FootnoteText"/>
      </w:pPr>
      <w:r>
        <w:rPr>
          <w:rStyle w:val="FootnoteReference"/>
        </w:rPr>
        <w:footnoteRef/>
      </w:r>
      <w:r>
        <w:t xml:space="preserve"> Cross-references for "earnestly": Phil 1:23.</w:t>
      </w:r>
    </w:p>
  </w:footnote>
  <w:footnote w:id="13962">
    <w:p>
      <w:pPr>
        <w:pStyle w:val="FootnoteText"/>
      </w:pPr>
      <w:r>
        <w:rPr>
          <w:rStyle w:val="FootnoteReference"/>
        </w:rPr>
        <w:footnoteRef/>
      </w:r>
      <w:r>
        <w:t xml:space="preserve"> Cross-references for "clothed": 1Cor 15:53-54; 2Cor 5:3-4.</w:t>
      </w:r>
    </w:p>
  </w:footnote>
  <w:footnote w:id="13963">
    <w:p>
      <w:pPr>
        <w:pStyle w:val="FootnoteText"/>
      </w:pPr>
      <w:r>
        <w:rPr>
          <w:rStyle w:val="FootnoteReference"/>
        </w:rPr>
        <w:footnoteRef/>
      </w:r>
      <w:r>
        <w:t xml:space="preserve"> Cross-references: Rom 7:24; Rom 8:23; 2Cor 5:4; 1Pet 1:6-7.</w:t>
      </w:r>
    </w:p>
  </w:footnote>
  <w:footnote w:id="13964">
    <w:p>
      <w:pPr>
        <w:pStyle w:val="FootnoteText"/>
      </w:pPr>
      <w:r>
        <w:rPr>
          <w:rStyle w:val="FootnoteReference"/>
        </w:rPr>
        <w:footnoteRef/>
      </w:r>
      <w:r>
        <w:t xml:space="preserve"> Cross-references for "being": Gen 3:7-11; Exod 32:25; Rev 3:18; Rev 16:15.</w:t>
      </w:r>
    </w:p>
  </w:footnote>
  <w:footnote w:id="13965">
    <w:p>
      <w:pPr>
        <w:pStyle w:val="FootnoteText"/>
      </w:pPr>
      <w:r>
        <w:rPr>
          <w:rStyle w:val="FootnoteReference"/>
        </w:rPr>
        <w:footnoteRef/>
      </w:r>
      <w:r>
        <w:t xml:space="preserve"> Cross-references for "we that": 2Pet 1:13.</w:t>
      </w:r>
    </w:p>
  </w:footnote>
  <w:footnote w:id="13966">
    <w:p>
      <w:pPr>
        <w:pStyle w:val="FootnoteText"/>
      </w:pPr>
      <w:r>
        <w:rPr>
          <w:rStyle w:val="FootnoteReference"/>
        </w:rPr>
        <w:footnoteRef/>
      </w:r>
      <w:r>
        <w:t xml:space="preserve"> Cross-references for "that mortality": Isa 25:8; 1Cor 15:53-54.</w:t>
      </w:r>
    </w:p>
  </w:footnote>
  <w:footnote w:id="13967">
    <w:p>
      <w:pPr>
        <w:pStyle w:val="FootnoteText"/>
      </w:pPr>
      <w:r>
        <w:rPr>
          <w:rStyle w:val="FootnoteReference"/>
        </w:rPr>
        <w:footnoteRef/>
      </w:r>
      <w:r>
        <w:t xml:space="preserve"> Cross-references: 2Cor 5:2.</w:t>
      </w:r>
    </w:p>
  </w:footnote>
  <w:footnote w:id="13968">
    <w:p>
      <w:pPr>
        <w:pStyle w:val="FootnoteText"/>
      </w:pPr>
      <w:r>
        <w:rPr>
          <w:rStyle w:val="FootnoteReference"/>
        </w:rPr>
        <w:footnoteRef/>
      </w:r>
      <w:r>
        <w:t xml:space="preserve"> Cross-references: 2Cor 5:3.</w:t>
      </w:r>
    </w:p>
  </w:footnote>
  <w:footnote w:id="13969">
    <w:p>
      <w:pPr>
        <w:pStyle w:val="FootnoteText"/>
      </w:pPr>
      <w:r>
        <w:rPr>
          <w:rStyle w:val="FootnoteReference"/>
        </w:rPr>
        <w:footnoteRef/>
      </w:r>
      <w:r>
        <w:t xml:space="preserve"> Cross-references for "wrought": Isa 29:23; Isa 60:21; Isa 61:3; 2Cor 4:17; Eph 2:10.</w:t>
      </w:r>
    </w:p>
  </w:footnote>
  <w:footnote w:id="13970">
    <w:p>
      <w:pPr>
        <w:pStyle w:val="FootnoteText"/>
      </w:pPr>
      <w:r>
        <w:rPr>
          <w:rStyle w:val="FootnoteReference"/>
        </w:rPr>
        <w:footnoteRef/>
      </w:r>
      <w:r>
        <w:t xml:space="preserve"> Cross-references for "the earnest": Num 13:23-27; Rom 8:23; 2Cor 1:22; Eph 1:13-14; Eph 4:30; 1John 3:24.</w:t>
      </w:r>
    </w:p>
  </w:footnote>
  <w:footnote w:id="13971">
    <w:p>
      <w:pPr>
        <w:pStyle w:val="FootnoteText"/>
      </w:pPr>
      <w:r>
        <w:rPr>
          <w:rStyle w:val="FootnoteReference"/>
        </w:rPr>
        <w:footnoteRef/>
      </w:r>
      <w:r>
        <w:t xml:space="preserve"> Cross-references for "we are always": Ps 27:3-4; Prov 14:26; Isa 30:15; Isa 36:4; 2Cor 5:8; Heb 10:35; 1Pet 5:1; Rev 1:9.</w:t>
      </w:r>
    </w:p>
  </w:footnote>
  <w:footnote w:id="13972">
    <w:p>
      <w:pPr>
        <w:pStyle w:val="FootnoteText"/>
      </w:pPr>
      <w:r>
        <w:rPr>
          <w:rStyle w:val="FootnoteReference"/>
        </w:rPr>
        <w:footnoteRef/>
      </w:r>
      <w:r>
        <w:t xml:space="preserve"> Cross-references for "whilst": 1Chr 29:15; Ps 39:12; Ps 119:19; 2Cor 5:1; Phil 3:20-21; Heb 11:13; Heb 13:14.</w:t>
      </w:r>
    </w:p>
  </w:footnote>
  <w:footnote w:id="13973">
    <w:p>
      <w:pPr>
        <w:pStyle w:val="FootnoteText"/>
      </w:pPr>
      <w:r>
        <w:rPr>
          <w:rStyle w:val="FootnoteReference"/>
        </w:rPr>
        <w:footnoteRef/>
      </w:r>
      <w:r>
        <w:t xml:space="preserve"> Cross-references: Deut 12:9; Rom 8:24-25; 1Cor 13:12; 2Cor 1:24; 2Cor 4:18; Gal 2:20; Heb 10:38; Heb 11:1-26; Heb 11:27; 1Pet 1:8; 1Pet 5:9.</w:t>
      </w:r>
    </w:p>
  </w:footnote>
  <w:footnote w:id="13974">
    <w:p>
      <w:pPr>
        <w:pStyle w:val="FootnoteText"/>
      </w:pPr>
      <w:r>
        <w:rPr>
          <w:rStyle w:val="FootnoteReference"/>
        </w:rPr>
        <w:footnoteRef/>
      </w:r>
      <w:r>
        <w:t xml:space="preserve"> Cross-references for "and willing": Luke 2:29; Acts 21:13; 2Cor 5:6; 2Cor 12:2-3; Phil 1:20-24; 2Tim 4:7-8; 2Pet 1:14-15; 2Pet 3:11-12.</w:t>
      </w:r>
    </w:p>
  </w:footnote>
  <w:footnote w:id="13975">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76">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77">
    <w:p>
      <w:pPr>
        <w:pStyle w:val="FootnoteText"/>
      </w:pPr>
      <w:r>
        <w:rPr>
          <w:rStyle w:val="FootnoteReference"/>
        </w:rPr>
        <w:footnoteRef/>
      </w:r>
      <w:r>
        <w:t xml:space="preserve"> Cross-references for "whether": Rom 14:8; 2Cor 5:6; 2Cor 5:8.</w:t>
      </w:r>
    </w:p>
  </w:footnote>
  <w:footnote w:id="13978">
    <w:p>
      <w:pPr>
        <w:pStyle w:val="FootnoteText"/>
      </w:pPr>
      <w:r>
        <w:rPr>
          <w:rStyle w:val="FootnoteReference"/>
        </w:rPr>
        <w:footnoteRef/>
      </w:r>
      <w:r>
        <w:t xml:space="preserve"> Cross-references for "accepted": Gen 4:7; Isa 56:7; Acts 10:35; Eph 1:6; Heb 12:28.</w:t>
      </w:r>
    </w:p>
  </w:footnote>
  <w:footnote w:id="139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80">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81">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82">
    <w:p>
      <w:pPr>
        <w:pStyle w:val="FootnoteText"/>
      </w:pPr>
      <w:r>
        <w:rPr>
          <w:rStyle w:val="FootnoteReference"/>
        </w:rPr>
        <w:footnoteRef/>
      </w:r>
      <w:r>
        <w:t xml:space="preserve"> Cross-references: Rom 6:12-13; Rom 6:19; Rom 12:1-2; 1Cor 6:12-20.</w:t>
      </w:r>
    </w:p>
  </w:footnote>
  <w:footnote w:id="13983">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84">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85">
    <w:p>
      <w:pPr>
        <w:pStyle w:val="FootnoteText"/>
      </w:pPr>
      <w:r>
        <w:rPr>
          <w:rStyle w:val="FootnoteReference"/>
        </w:rPr>
        <w:footnoteRef/>
      </w:r>
      <w:r>
        <w:t xml:space="preserve"> Cross-references: 1Cor 4:4-5; 2Cor 1:12-14; 2Cor 2:17; 2Cor 4:1-2; 1Thess 2:3-12.</w:t>
      </w:r>
    </w:p>
  </w:footnote>
  <w:footnote w:id="13986">
    <w:p>
      <w:pPr>
        <w:pStyle w:val="FootnoteText"/>
      </w:pPr>
      <w:r>
        <w:rPr>
          <w:rStyle w:val="FootnoteReference"/>
        </w:rPr>
        <w:footnoteRef/>
      </w:r>
      <w:r>
        <w:t xml:space="preserve"> Cross-references for "give": 2Cor 1:14; 2Cor 11:12-16; 2Cor 12:1-9.</w:t>
      </w:r>
    </w:p>
  </w:footnote>
  <w:footnote w:id="13987">
    <w:p>
      <w:pPr>
        <w:pStyle w:val="FootnoteText"/>
      </w:pPr>
      <w:r>
        <w:rPr>
          <w:rStyle w:val="FootnoteReference"/>
        </w:rPr>
        <w:footnoteRef/>
      </w:r>
      <w:r>
        <w:t xml:space="preserve"> Cross-references for "appearance": Gal 6:12-14.</w:t>
      </w:r>
    </w:p>
  </w:footnote>
  <w:footnote w:id="13988">
    <w:p>
      <w:pPr>
        <w:pStyle w:val="FootnoteText"/>
      </w:pPr>
      <w:r>
        <w:rPr>
          <w:rStyle w:val="FootnoteReference"/>
        </w:rPr>
        <w:footnoteRef/>
      </w:r>
      <w:r>
        <w:t xml:space="preserve"> Cross-references: Prov 27:2; 2Cor 3:1; 2Cor 6:4; 2Cor 10:8; 2Cor 10:12; 2Cor 10:18; 2Cor 12:11.</w:t>
      </w:r>
    </w:p>
  </w:footnote>
  <w:footnote w:id="13989">
    <w:p>
      <w:pPr>
        <w:pStyle w:val="FootnoteText"/>
      </w:pPr>
      <w:r>
        <w:rPr>
          <w:rStyle w:val="FootnoteReference"/>
        </w:rPr>
        <w:footnoteRef/>
      </w:r>
      <w:r>
        <w:t xml:space="preserve"> Cross-references for "we be beside": Acts 26:24-25; 1Cor 4:10-13; 2Cor 11:1; 2Cor 11:16-17; 2Cor 12:6; 2Cor 12:11; 1Thess 2:3-11.</w:t>
      </w:r>
    </w:p>
  </w:footnote>
  <w:footnote w:id="13990">
    <w:p>
      <w:pPr>
        <w:pStyle w:val="FootnoteText"/>
      </w:pPr>
      <w:r>
        <w:rPr>
          <w:rStyle w:val="FootnoteReference"/>
        </w:rPr>
        <w:footnoteRef/>
      </w:r>
      <w:r>
        <w:t xml:space="preserve"> Cross-references for "it is to": 2Sam 6:21-22.</w:t>
      </w:r>
    </w:p>
  </w:footnote>
  <w:footnote w:id="13991">
    <w:p>
      <w:pPr>
        <w:pStyle w:val="FootnoteText"/>
      </w:pPr>
      <w:r>
        <w:rPr>
          <w:rStyle w:val="FootnoteReference"/>
        </w:rPr>
        <w:footnoteRef/>
      </w:r>
      <w:r>
        <w:t xml:space="preserve"> Cross-references for "sober": Acts 26:25; Rom 12:3.</w:t>
      </w:r>
    </w:p>
  </w:footnote>
  <w:footnote w:id="13992">
    <w:p>
      <w:pPr>
        <w:pStyle w:val="FootnoteText"/>
      </w:pPr>
      <w:r>
        <w:rPr>
          <w:rStyle w:val="FootnoteReference"/>
        </w:rPr>
        <w:footnoteRef/>
      </w:r>
      <w:r>
        <w:t xml:space="preserve"> Cross-references: 2Cor 7:12; Col 1:24; 1Thess 1:5; 2Tim 2:10.</w:t>
      </w:r>
    </w:p>
  </w:footnote>
  <w:footnote w:id="13993">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94">
    <w:p>
      <w:pPr>
        <w:pStyle w:val="FootnoteText"/>
      </w:pPr>
      <w:r>
        <w:rPr>
          <w:rStyle w:val="FootnoteReference"/>
        </w:rPr>
        <w:footnoteRef/>
      </w:r>
      <w:r>
        <w:t xml:space="preserve"> Cross-references for "because": Rom 2:2; 1Cor 2:14.</w:t>
      </w:r>
    </w:p>
  </w:footnote>
  <w:footnote w:id="13995">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96">
    <w:p>
      <w:pPr>
        <w:pStyle w:val="FootnoteText"/>
      </w:pPr>
      <w:r>
        <w:rPr>
          <w:rStyle w:val="FootnoteReference"/>
        </w:rPr>
        <w:footnoteRef/>
      </w:r>
      <w:r>
        <w:t xml:space="preserve"> Cross-references for "constraineth": Job 32:18; Luke 24:29; Acts 4:19-20.</w:t>
      </w:r>
    </w:p>
  </w:footnote>
  <w:footnote w:id="13997">
    <w:p>
      <w:pPr>
        <w:pStyle w:val="FootnoteText"/>
      </w:pPr>
      <w:r>
        <w:rPr>
          <w:rStyle w:val="FootnoteReference"/>
        </w:rPr>
        <w:footnoteRef/>
      </w:r>
      <w:r>
        <w:t xml:space="preserve"> Cross-references: Isa 53:6; Matt 20:28; John 1:29; John 11:50-52; 1Tim 2:6; Heb 2:9; 1John 2:1-2.</w:t>
      </w:r>
    </w:p>
  </w:footnote>
  <w:footnote w:id="13998">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99">
    <w:p>
      <w:pPr>
        <w:pStyle w:val="FootnoteText"/>
      </w:pPr>
      <w:r>
        <w:rPr>
          <w:rStyle w:val="FootnoteReference"/>
        </w:rPr>
        <w:footnoteRef/>
      </w:r>
      <w:r>
        <w:t xml:space="preserve"> Cross-references for "henceforth": 2Kgs 5:17; Rom 6:6; 2Cor 5:16; Eph 4:17; 1Pet 1:14-15; 1Pet 4:2-4.</w:t>
      </w:r>
    </w:p>
  </w:footnote>
  <w:footnote w:id="14000">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00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002">
    <w:p>
      <w:pPr>
        <w:pStyle w:val="FootnoteText"/>
      </w:pPr>
      <w:r>
        <w:rPr>
          <w:rStyle w:val="FootnoteReference"/>
        </w:rPr>
        <w:footnoteRef/>
      </w:r>
      <w:r>
        <w:t xml:space="preserve"> Cross-references: John 6:63.</w:t>
      </w:r>
    </w:p>
  </w:footnote>
  <w:footnote w:id="14003">
    <w:p>
      <w:pPr>
        <w:pStyle w:val="FootnoteText"/>
      </w:pPr>
      <w:r>
        <w:rPr>
          <w:rStyle w:val="FootnoteReference"/>
        </w:rPr>
        <w:footnoteRef/>
      </w:r>
      <w:r>
        <w:t xml:space="preserve"> Cross-references for "a new": Ps 51:10; Ezek 11:19; Ezek 18:31; Ezek 36:26; Matt 12:33; John 3:3; John 3:5; Gal 6:15; Eph 2:10.</w:t>
      </w:r>
    </w:p>
  </w:footnote>
  <w:footnote w:id="1400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00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006">
    <w:p>
      <w:pPr>
        <w:pStyle w:val="FootnoteText"/>
      </w:pPr>
      <w:r>
        <w:rPr>
          <w:rStyle w:val="FootnoteReference"/>
        </w:rPr>
        <w:footnoteRef/>
      </w:r>
      <w:r>
        <w:t xml:space="preserve"> Name meaning: Jesus (Yeshua) — Yahweh saves. He will save His people from their sins.</w:t>
      </w:r>
    </w:p>
  </w:footnote>
  <w:footnote w:id="14007">
    <w:p>
      <w:pPr>
        <w:pStyle w:val="FootnoteText"/>
      </w:pPr>
      <w:r>
        <w:rPr>
          <w:rStyle w:val="FootnoteReference"/>
        </w:rPr>
        <w:footnoteRef/>
      </w:r>
      <w:r>
        <w:t xml:space="preserve"> Cross-references: John 3:16; John 3:27; Rom 11:36; 1Cor 1:30; 1Cor 8:6; 1Cor 12:6; Col 1:16-17; Jas 1:17.</w:t>
      </w:r>
    </w:p>
  </w:footnote>
  <w:footnote w:id="14008">
    <w:p>
      <w:pPr>
        <w:pStyle w:val="FootnoteText"/>
      </w:pPr>
      <w:r>
        <w:rPr>
          <w:rStyle w:val="FootnoteReference"/>
        </w:rPr>
        <w:footnoteRef/>
      </w:r>
      <w:r>
        <w:t xml:space="preserve"> Cross-references: Lev 6:30; Ezek 45:15; Dan 9:24; Rom 5:1; Rom 5:10-11; Eph 2:16; Col 1:20-21; Heb 2:17; 1John 2:2; 1John 4:10.</w:t>
      </w:r>
    </w:p>
  </w:footnote>
  <w:footnote w:id="14009">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010">
    <w:p>
      <w:pPr>
        <w:pStyle w:val="FootnoteText"/>
      </w:pPr>
      <w:r>
        <w:rPr>
          <w:rStyle w:val="FootnoteReference"/>
        </w:rPr>
        <w:footnoteRef/>
      </w:r>
      <w:r>
        <w:t xml:space="preserve"> Cross-references for "reconciling": Rom 3:24-26; Rom 11:15; 1John 2:1-2; 1John 4:10.</w:t>
      </w:r>
    </w:p>
  </w:footnote>
  <w:footnote w:id="14011">
    <w:p>
      <w:pPr>
        <w:pStyle w:val="FootnoteText"/>
      </w:pPr>
      <w:r>
        <w:rPr>
          <w:rStyle w:val="FootnoteReference"/>
        </w:rPr>
        <w:footnoteRef/>
      </w:r>
      <w:r>
        <w:t xml:space="preserve"> Cross-references for "the word": 2Cor 5:18.</w:t>
      </w:r>
    </w:p>
  </w:footnote>
  <w:footnote w:id="14012">
    <w:p>
      <w:pPr>
        <w:pStyle w:val="FootnoteText"/>
      </w:pPr>
      <w:r>
        <w:rPr>
          <w:rStyle w:val="FootnoteReference"/>
        </w:rPr>
        <w:footnoteRef/>
      </w:r>
      <w:r>
        <w:t xml:space="preserve"> Cross-references: Matt 1:23; John 14:10-11; John 14:20; John 17:23; 1Tim 3:16.</w:t>
      </w:r>
    </w:p>
  </w:footnote>
  <w:footnote w:id="14013">
    <w:p>
      <w:pPr>
        <w:pStyle w:val="FootnoteText"/>
      </w:pPr>
      <w:r>
        <w:rPr>
          <w:rStyle w:val="FootnoteReference"/>
        </w:rPr>
        <w:footnoteRef/>
      </w:r>
      <w:r>
        <w:t xml:space="preserve"> Cross-references: Ps 32:1-2; Isa 43:25; Isa 44:22; Rom 4:6-8.</w:t>
      </w:r>
    </w:p>
  </w:footnote>
  <w:footnote w:id="14014">
    <w:p>
      <w:pPr>
        <w:pStyle w:val="FootnoteText"/>
      </w:pPr>
      <w:r>
        <w:rPr>
          <w:rStyle w:val="FootnoteReference"/>
        </w:rPr>
        <w:footnoteRef/>
      </w:r>
      <w:r>
        <w:t xml:space="preserve"> Cross-references for "ambassadors": Job 33:23; Prov 13:17; Mal 2:7; John 20:21; Acts 26:17-18; 2Cor 3:6; Eph 6:20.</w:t>
      </w:r>
    </w:p>
  </w:footnote>
  <w:footnote w:id="14015">
    <w:p>
      <w:pPr>
        <w:pStyle w:val="FootnoteText"/>
      </w:pPr>
      <w:r>
        <w:rPr>
          <w:rStyle w:val="FootnoteReference"/>
        </w:rPr>
        <w:footnoteRef/>
      </w:r>
      <w:r>
        <w:t xml:space="preserve"> Cross-references: 2Kgs 17:13; 2Chr 36:15; Neh 9:29; Isa 55:6-7; Jer 44:4; Ezek 18:31-32; 2Cor 5:11; 2Cor 6:1.</w:t>
      </w:r>
    </w:p>
  </w:footnote>
  <w:footnote w:id="14016">
    <w:p>
      <w:pPr>
        <w:pStyle w:val="FootnoteText"/>
      </w:pPr>
      <w:r>
        <w:rPr>
          <w:rStyle w:val="FootnoteReference"/>
        </w:rPr>
        <w:footnoteRef/>
      </w:r>
      <w:r>
        <w:t xml:space="preserve"> Cross-references: Job 33:6; Luke 10:16; 1Cor 4:4-5; 1Thess 4:8.</w:t>
      </w:r>
    </w:p>
  </w:footnote>
  <w:footnote w:id="14017">
    <w:p>
      <w:pPr>
        <w:pStyle w:val="FootnoteText"/>
      </w:pPr>
      <w:r>
        <w:rPr>
          <w:rStyle w:val="FootnoteReference"/>
        </w:rPr>
        <w:footnoteRef/>
      </w:r>
      <w:r>
        <w:t xml:space="preserve"> Cross-references: Job 22:21; Prov 1:22-33; Isa 27:5; Jer 13:16-17; Jer 38:20; Luke 14:23.</w:t>
      </w:r>
    </w:p>
  </w:footnote>
  <w:footnote w:id="14018">
    <w:p>
      <w:pPr>
        <w:pStyle w:val="FootnoteText"/>
      </w:pPr>
      <w:r>
        <w:rPr>
          <w:rStyle w:val="FootnoteReference"/>
        </w:rPr>
        <w:footnoteRef/>
      </w:r>
      <w:r>
        <w:t xml:space="preserve"> Cross-references: Isa 53:4-6; Isa 53:9-12; Dan 9:26; Zech 13:7; Rom 8:3; Gal 3:13; Eph 5:2; 1Pet 3:18; 1John 2:1-2.</w:t>
      </w:r>
    </w:p>
  </w:footnote>
  <w:footnote w:id="14019">
    <w:p>
      <w:pPr>
        <w:pStyle w:val="FootnoteText"/>
      </w:pPr>
      <w:r>
        <w:rPr>
          <w:rStyle w:val="FootnoteReference"/>
        </w:rPr>
        <w:footnoteRef/>
      </w:r>
      <w:r>
        <w:t xml:space="preserve"> Cross-references: Isa 53:9; Luke 1:35; Heb 7:26; 1Pet 2:22-24; 1John 3:5.</w:t>
      </w:r>
    </w:p>
  </w:footnote>
  <w:footnote w:id="14020">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21">
    <w:p>
      <w:pPr>
        <w:pStyle w:val="FootnoteText"/>
      </w:pPr>
      <w:r>
        <w:rPr>
          <w:rStyle w:val="FootnoteReference"/>
        </w:rPr>
        <w:footnoteRef/>
      </w:r>
      <w:r>
        <w:t xml:space="preserve"> Cross-references for "workers": 1Cor 3:9; 2Cor 5:18-20.</w:t>
      </w:r>
    </w:p>
  </w:footnote>
  <w:footnote w:id="14022">
    <w:p>
      <w:pPr>
        <w:pStyle w:val="FootnoteText"/>
      </w:pPr>
      <w:r>
        <w:rPr>
          <w:rStyle w:val="FootnoteReference"/>
        </w:rPr>
        <w:footnoteRef/>
      </w:r>
      <w:r>
        <w:t xml:space="preserve"> Cross-references for "beseech": Matt 23:37; Rom 12:1; 2Cor 5:20; 2Cor 10:1; Gal 4:11-12.</w:t>
      </w:r>
    </w:p>
  </w:footnote>
  <w:footnote w:id="14023">
    <w:p>
      <w:pPr>
        <w:pStyle w:val="FootnoteText"/>
      </w:pPr>
      <w:r>
        <w:rPr>
          <w:rStyle w:val="FootnoteReference"/>
        </w:rPr>
        <w:footnoteRef/>
      </w:r>
      <w:r>
        <w:t xml:space="preserve"> Cross-references: Jer 8:8; Gal 3:4; Heb 12:15; Heb 12:25.</w:t>
      </w:r>
    </w:p>
  </w:footnote>
  <w:footnote w:id="14024">
    <w:p>
      <w:pPr>
        <w:pStyle w:val="FootnoteText"/>
      </w:pPr>
      <w:r>
        <w:rPr>
          <w:rStyle w:val="FootnoteReference"/>
        </w:rPr>
        <w:footnoteRef/>
      </w:r>
      <w:r>
        <w:t xml:space="preserve"> Cross-references: Acts 14:3; 2Cor 8:1-2; Gal 2:21; Titus 2:11; 1Pet 4:10.</w:t>
      </w:r>
    </w:p>
  </w:footnote>
  <w:footnote w:id="14025">
    <w:p>
      <w:pPr>
        <w:pStyle w:val="FootnoteText"/>
      </w:pPr>
      <w:r>
        <w:rPr>
          <w:rStyle w:val="FootnoteReference"/>
        </w:rPr>
        <w:footnoteRef/>
      </w:r>
      <w:r>
        <w:t xml:space="preserve"> Cross-references for "a time": Isa 49:8; Isa 61:2; Ezek 16:8; Luke 4:19; Luke 19:42-44; Heb 3:7; Heb 3:13; Heb 4:7.</w:t>
      </w:r>
    </w:p>
  </w:footnote>
  <w:footnote w:id="14026">
    <w:p>
      <w:pPr>
        <w:pStyle w:val="FootnoteText"/>
      </w:pPr>
      <w:r>
        <w:rPr>
          <w:rStyle w:val="FootnoteReference"/>
        </w:rPr>
        <w:footnoteRef/>
      </w:r>
      <w:r>
        <w:t xml:space="preserve"> Cross-references: Matt 17:27; Matt 18:6; Rom 14:13; 1Cor 8:9-13; 1Cor 9:12; 1Cor 9:22; 1Cor 10:23-24; 1Cor 10:32-33; 2Cor 1:12; 2Cor 8:20.</w:t>
      </w:r>
    </w:p>
  </w:footnote>
  <w:footnote w:id="14027">
    <w:p>
      <w:pPr>
        <w:pStyle w:val="FootnoteText"/>
      </w:pPr>
      <w:r>
        <w:rPr>
          <w:rStyle w:val="FootnoteReference"/>
        </w:rPr>
        <w:footnoteRef/>
      </w:r>
      <w:r>
        <w:t xml:space="preserve"> Cross-references for "in all": Acts 2:22; Rom 14:18; Rom 16:10; 1Cor 9:11; 2Cor 2:17; 2Cor 7:11; 1Thess 2:3-11; 1Tim 2:15.</w:t>
      </w:r>
    </w:p>
  </w:footnote>
  <w:footnote w:id="14028">
    <w:p>
      <w:pPr>
        <w:pStyle w:val="FootnoteText"/>
      </w:pPr>
      <w:r>
        <w:rPr>
          <w:rStyle w:val="FootnoteReference"/>
        </w:rPr>
        <w:footnoteRef/>
      </w:r>
      <w:r>
        <w:t xml:space="preserve"> Cross-references for "approving": Rom 5:8; 2Cor 4:2.</w:t>
      </w:r>
    </w:p>
  </w:footnote>
  <w:footnote w:id="14029">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30">
    <w:p>
      <w:pPr>
        <w:pStyle w:val="FootnoteText"/>
      </w:pPr>
      <w:r>
        <w:rPr>
          <w:rStyle w:val="FootnoteReference"/>
        </w:rPr>
        <w:footnoteRef/>
      </w:r>
      <w:r>
        <w:t xml:space="preserve"> Cross-references for "afflictions": Acts 20:23-24; 2Cor 4:17; Col 1:24; 1Thess 3:3; 2Tim 1:8; 2Tim 3:11-12; 2Tim 4:5.</w:t>
      </w:r>
    </w:p>
  </w:footnote>
  <w:footnote w:id="14031">
    <w:p>
      <w:pPr>
        <w:pStyle w:val="FootnoteText"/>
      </w:pPr>
      <w:r>
        <w:rPr>
          <w:rStyle w:val="FootnoteReference"/>
        </w:rPr>
        <w:footnoteRef/>
      </w:r>
      <w:r>
        <w:t xml:space="preserve"> Cross-references for "necessities": Acts 20:34; 1Cor 4:11-12; 2Cor 11:9; 2Cor 11:27; 2Cor 12:10; Phil 4:11-12.</w:t>
      </w:r>
    </w:p>
  </w:footnote>
  <w:footnote w:id="14032">
    <w:p>
      <w:pPr>
        <w:pStyle w:val="FootnoteText"/>
      </w:pPr>
      <w:r>
        <w:rPr>
          <w:rStyle w:val="FootnoteReference"/>
        </w:rPr>
        <w:footnoteRef/>
      </w:r>
      <w:r>
        <w:t xml:space="preserve"> Cross-references for "distresses": Rom 8:35-36; 2Cor 4:8; 1Thess 3:7.</w:t>
      </w:r>
    </w:p>
  </w:footnote>
  <w:footnote w:id="14033">
    <w:p>
      <w:pPr>
        <w:pStyle w:val="FootnoteText"/>
      </w:pPr>
      <w:r>
        <w:rPr>
          <w:rStyle w:val="FootnoteReference"/>
        </w:rPr>
        <w:footnoteRef/>
      </w:r>
      <w:r>
        <w:t xml:space="preserve"> Cross-references: Isa 61:6; Joel 1:9; Joel 2:17; 1Cor 3:5; 1Cor 4:1; 2Cor 3:6; 2Cor 11:23; 1Thess 3:2; 1Tim 4:6.</w:t>
      </w:r>
    </w:p>
  </w:footnote>
  <w:footnote w:id="14034">
    <w:p>
      <w:pPr>
        <w:pStyle w:val="FootnoteText"/>
      </w:pPr>
      <w:r>
        <w:rPr>
          <w:rStyle w:val="FootnoteReference"/>
        </w:rPr>
        <w:footnoteRef/>
      </w:r>
      <w:r>
        <w:t xml:space="preserve"> Cross-references for "stripes": Deut 25:3; Isa 53:5; Acts 16:23; 2Cor 11:23-25.</w:t>
      </w:r>
    </w:p>
  </w:footnote>
  <w:footnote w:id="14035">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36">
    <w:p>
      <w:pPr>
        <w:pStyle w:val="FootnoteText"/>
      </w:pPr>
      <w:r>
        <w:rPr>
          <w:rStyle w:val="FootnoteReference"/>
        </w:rPr>
        <w:footnoteRef/>
      </w:r>
      <w:r>
        <w:t xml:space="preserve"> Cross-references for "in tumults": Acts 14:19; Acts 17:5; Acts 18:12-17; Acts 19:23-34; Acts 21:27-35; Acts 22:23; Acts 23:10; 2Cor 1:8-10.</w:t>
      </w:r>
    </w:p>
  </w:footnote>
  <w:footnote w:id="14037">
    <w:p>
      <w:pPr>
        <w:pStyle w:val="FootnoteText"/>
      </w:pPr>
      <w:r>
        <w:rPr>
          <w:rStyle w:val="FootnoteReference"/>
        </w:rPr>
        <w:footnoteRef/>
      </w:r>
      <w:r>
        <w:t xml:space="preserve"> Cross-references for "labours": 1Cor 15:10; 2Cor 11:23; 1Thess 2:9; 1Tim 4:10.</w:t>
      </w:r>
    </w:p>
  </w:footnote>
  <w:footnote w:id="14038">
    <w:p>
      <w:pPr>
        <w:pStyle w:val="FootnoteText"/>
      </w:pPr>
      <w:r>
        <w:rPr>
          <w:rStyle w:val="FootnoteReference"/>
        </w:rPr>
        <w:footnoteRef/>
      </w:r>
      <w:r>
        <w:t xml:space="preserve"> Cross-references for "watchings": Ezek 3:17; Mark 13:34-37; Acts 20:31; 2Cor 11:27; 2Tim 4:5; Heb 13:17.</w:t>
      </w:r>
    </w:p>
  </w:footnote>
  <w:footnote w:id="14039">
    <w:p>
      <w:pPr>
        <w:pStyle w:val="FootnoteText"/>
      </w:pPr>
      <w:r>
        <w:rPr>
          <w:rStyle w:val="FootnoteReference"/>
        </w:rPr>
        <w:footnoteRef/>
      </w:r>
      <w:r>
        <w:t xml:space="preserve"> Cross-references for "fastings": Matt 9:15; Acts 13:3; Acts 14:23; 1Cor 7:5.</w:t>
      </w:r>
    </w:p>
  </w:footnote>
  <w:footnote w:id="14040">
    <w:p>
      <w:pPr>
        <w:pStyle w:val="FootnoteText"/>
      </w:pPr>
      <w:r>
        <w:rPr>
          <w:rStyle w:val="FootnoteReference"/>
        </w:rPr>
        <w:footnoteRef/>
      </w:r>
      <w:r>
        <w:t xml:space="preserve"> Cross-references for "pureness": 2Cor 7:2; 1Thess 2:10; 1Tim 4:12; 1Tim 5:2; Titus 2:7.</w:t>
      </w:r>
    </w:p>
  </w:footnote>
  <w:footnote w:id="14041">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42">
    <w:p>
      <w:pPr>
        <w:pStyle w:val="FootnoteText"/>
      </w:pPr>
      <w:r>
        <w:rPr>
          <w:rStyle w:val="FootnoteReference"/>
        </w:rPr>
        <w:footnoteRef/>
      </w:r>
      <w:r>
        <w:t xml:space="preserve"> Cross-references for "by the": Rom 15:19; 1Cor 2:4; 2Cor 3:3; 2Cor 11:4; Gal 3:2; Gal 3:5; 1Thess 1:5-6; 1Pet 1:12.</w:t>
      </w:r>
    </w:p>
  </w:footnote>
  <w:footnote w:id="14043">
    <w:p>
      <w:pPr>
        <w:pStyle w:val="FootnoteText"/>
      </w:pPr>
      <w:r>
        <w:rPr>
          <w:rStyle w:val="FootnoteReference"/>
        </w:rPr>
        <w:footnoteRef/>
      </w:r>
      <w:r>
        <w:t xml:space="preserve"> Cross-references for "love": Judg 16:15; Ezek 33:31; Rom 12:9; 2Cor 2:4; 2Cor 11:11; 2Cor 12:15; 1Pet 1:22; 1John 3:18.</w:t>
      </w:r>
    </w:p>
  </w:footnote>
  <w:footnote w:id="14044">
    <w:p>
      <w:pPr>
        <w:pStyle w:val="FootnoteText"/>
      </w:pPr>
      <w:r>
        <w:rPr>
          <w:rStyle w:val="FootnoteReference"/>
        </w:rPr>
        <w:footnoteRef/>
      </w:r>
      <w:r>
        <w:t xml:space="preserve"> Cross-references for "the word": Ps 119:43; 2Cor 1:18-20; 2Cor 4:2; 2Cor 7:14; Eph 1:13; Eph 4:21; Col 1:5; 2Tim 2:15; Jas 1:18.</w:t>
      </w:r>
    </w:p>
  </w:footnote>
  <w:footnote w:id="14045">
    <w:p>
      <w:pPr>
        <w:pStyle w:val="FootnoteText"/>
      </w:pPr>
      <w:r>
        <w:rPr>
          <w:rStyle w:val="FootnoteReference"/>
        </w:rPr>
        <w:footnoteRef/>
      </w:r>
      <w:r>
        <w:t xml:space="preserve"> Cross-references for "the power": Mark 16:20; Acts 11:21; 1Cor 1:24; 1Cor 2:4-5; 2Cor 10:4-5; 2Cor 13:4; Eph 1:19-20; Eph 3:20; Heb 2:4.</w:t>
      </w:r>
    </w:p>
  </w:footnote>
  <w:footnote w:id="14046">
    <w:p>
      <w:pPr>
        <w:pStyle w:val="FootnoteText"/>
      </w:pPr>
      <w:r>
        <w:rPr>
          <w:rStyle w:val="FootnoteReference"/>
        </w:rPr>
        <w:footnoteRef/>
      </w:r>
      <w:r>
        <w:t xml:space="preserve"> Cross-references for "the armour": Isa 11:5; Isa 59:17; Rom 13:12-13; Eph 6:11; Eph 6:13; Eph 6:14-20; 1Thess 5:8; 2Tim 4:7.</w:t>
      </w:r>
    </w:p>
  </w:footnote>
  <w:footnote w:id="14047">
    <w:p>
      <w:pPr>
        <w:pStyle w:val="FootnoteText"/>
      </w:pPr>
      <w:r>
        <w:rPr>
          <w:rStyle w:val="FootnoteReference"/>
        </w:rPr>
        <w:footnoteRef/>
      </w:r>
      <w:r>
        <w:t xml:space="preserve"> Cross-references for "on the right": Exod 14:22; Prov 3:16.</w:t>
      </w:r>
    </w:p>
  </w:footnote>
  <w:footnote w:id="14048">
    <w:p>
      <w:pPr>
        <w:pStyle w:val="FootnoteText"/>
      </w:pPr>
      <w:r>
        <w:rPr>
          <w:rStyle w:val="FootnoteReference"/>
        </w:rPr>
        <w:footnoteRef/>
      </w:r>
      <w:r>
        <w:t xml:space="preserve"> Cross-references for "honour": Acts 4:21; Acts 5:13; Acts 5:40-41; Acts 14:11-20; Acts 16:20-22; Acts 16:39; Acts 28:4-10; 1Cor 4:10-13.</w:t>
      </w:r>
    </w:p>
  </w:footnote>
  <w:footnote w:id="14049">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50">
    <w:p>
      <w:pPr>
        <w:pStyle w:val="FootnoteText"/>
      </w:pPr>
      <w:r>
        <w:rPr>
          <w:rStyle w:val="FootnoteReference"/>
        </w:rPr>
        <w:footnoteRef/>
      </w:r>
      <w:r>
        <w:t xml:space="preserve"> Cross-references for "true": Matt 22:16; Mark 12:14; John 7:18.</w:t>
      </w:r>
    </w:p>
  </w:footnote>
  <w:footnote w:id="14051">
    <w:p>
      <w:pPr>
        <w:pStyle w:val="FootnoteText"/>
      </w:pPr>
      <w:r>
        <w:rPr>
          <w:rStyle w:val="FootnoteReference"/>
        </w:rPr>
        <w:footnoteRef/>
      </w:r>
      <w:r>
        <w:t xml:space="preserve"> Cross-references: Matt 27:63; John 7:12; John 7:17.</w:t>
      </w:r>
    </w:p>
  </w:footnote>
  <w:footnote w:id="14052">
    <w:p>
      <w:pPr>
        <w:pStyle w:val="FootnoteText"/>
      </w:pPr>
      <w:r>
        <w:rPr>
          <w:rStyle w:val="FootnoteReference"/>
        </w:rPr>
        <w:footnoteRef/>
      </w:r>
      <w:r>
        <w:t xml:space="preserve"> Cross-references for "unknown": Acts 17:18; Acts 21:37-38; Acts 25:14-15; Acts 25:19; Acts 25:26; 1Cor 4:9.</w:t>
      </w:r>
    </w:p>
  </w:footnote>
  <w:footnote w:id="14053">
    <w:p>
      <w:pPr>
        <w:pStyle w:val="FootnoteText"/>
      </w:pPr>
      <w:r>
        <w:rPr>
          <w:rStyle w:val="FootnoteReference"/>
        </w:rPr>
        <w:footnoteRef/>
      </w:r>
      <w:r>
        <w:t xml:space="preserve"> Cross-references for "well": Acts 19:26; Rom 15:19; 2Cor 4:2; 2Cor 5:11; 2Cor 11:6; Gal 1:22-24.</w:t>
      </w:r>
    </w:p>
  </w:footnote>
  <w:footnote w:id="14054">
    <w:p>
      <w:pPr>
        <w:pStyle w:val="FootnoteText"/>
      </w:pPr>
      <w:r>
        <w:rPr>
          <w:rStyle w:val="FootnoteReference"/>
        </w:rPr>
        <w:footnoteRef/>
      </w:r>
      <w:r>
        <w:t xml:space="preserve"> Cross-references for "as chastened": Ps 118:17-18; 1Cor 11:32.</w:t>
      </w:r>
    </w:p>
  </w:footnote>
  <w:footnote w:id="14055">
    <w:p>
      <w:pPr>
        <w:pStyle w:val="FootnoteText"/>
      </w:pPr>
      <w:r>
        <w:rPr>
          <w:rStyle w:val="FootnoteReference"/>
        </w:rPr>
        <w:footnoteRef/>
      </w:r>
      <w:r>
        <w:t xml:space="preserve"> Cross-references for "behold": Rom 8:36; 1Cor 4:9; 1Cor 15:31; 2Cor 1:8-10; 2Cor 4:10-11.</w:t>
      </w:r>
    </w:p>
  </w:footnote>
  <w:footnote w:id="1405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57">
    <w:p>
      <w:pPr>
        <w:pStyle w:val="FootnoteText"/>
      </w:pPr>
      <w:r>
        <w:rPr>
          <w:rStyle w:val="FootnoteReference"/>
        </w:rPr>
        <w:footnoteRef/>
      </w:r>
      <w:r>
        <w:t xml:space="preserve"> Cross-references for "poor": 2Cor 6:4.</w:t>
      </w:r>
    </w:p>
  </w:footnote>
  <w:footnote w:id="14058">
    <w:p>
      <w:pPr>
        <w:pStyle w:val="FootnoteText"/>
      </w:pPr>
      <w:r>
        <w:rPr>
          <w:rStyle w:val="FootnoteReference"/>
        </w:rPr>
        <w:footnoteRef/>
      </w:r>
      <w:r>
        <w:t xml:space="preserve"> Cross-references for "making": Rom 11:12; 2Cor 4:7; 2Cor 8:9; Eph 3:8; Eph 3:16; Col 3:16; 1Tim 6:18; Jas 2:5; Rev 2:9.</w:t>
      </w:r>
    </w:p>
  </w:footnote>
  <w:footnote w:id="14059">
    <w:p>
      <w:pPr>
        <w:pStyle w:val="FootnoteText"/>
      </w:pPr>
      <w:r>
        <w:rPr>
          <w:rStyle w:val="FootnoteReference"/>
        </w:rPr>
        <w:footnoteRef/>
      </w:r>
      <w:r>
        <w:t xml:space="preserve"> Cross-references: Ps 84:11; Prov 16:16; Matt 6:19-20; Luke 16:11-12; 1Cor 3:21-23; 2Cor 4:15; 1Tim 4:8; Rev 21:7.</w:t>
      </w:r>
    </w:p>
  </w:footnote>
  <w:footnote w:id="14060">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61">
    <w:p>
      <w:pPr>
        <w:pStyle w:val="FootnoteText"/>
      </w:pPr>
      <w:r>
        <w:rPr>
          <w:rStyle w:val="FootnoteReference"/>
        </w:rPr>
        <w:footnoteRef/>
      </w:r>
      <w:r>
        <w:t xml:space="preserve"> Cross-references for "our mouth": 1Sam 2:1; Job 32:20; Job 33:2-3; Ps 51:15; 2Cor 7:3-4.</w:t>
      </w:r>
    </w:p>
  </w:footnote>
  <w:footnote w:id="14062">
    <w:p>
      <w:pPr>
        <w:pStyle w:val="FootnoteText"/>
      </w:pPr>
      <w:r>
        <w:rPr>
          <w:rStyle w:val="FootnoteReference"/>
        </w:rPr>
        <w:footnoteRef/>
      </w:r>
      <w:r>
        <w:t xml:space="preserve"> Cross-references for "our heart": Ps 119:32; Hab 2:5; 2Cor 2:4; 2Cor 12:15; Eph 6:8; Phil 1:8; Rev 22:12.</w:t>
      </w:r>
    </w:p>
  </w:footnote>
  <w:footnote w:id="14063">
    <w:p>
      <w:pPr>
        <w:pStyle w:val="FootnoteText"/>
      </w:pPr>
      <w:r>
        <w:rPr>
          <w:rStyle w:val="FootnoteReference"/>
        </w:rPr>
        <w:footnoteRef/>
      </w:r>
      <w:r>
        <w:t xml:space="preserve"> Cross-references: Gal 3:1; Phil 4:15.</w:t>
      </w:r>
    </w:p>
  </w:footnote>
  <w:footnote w:id="14064">
    <w:p>
      <w:pPr>
        <w:pStyle w:val="FootnoteText"/>
      </w:pPr>
      <w:r>
        <w:rPr>
          <w:rStyle w:val="FootnoteReference"/>
        </w:rPr>
        <w:footnoteRef/>
      </w:r>
      <w:r>
        <w:t xml:space="preserve"> Cross-references for "are not": Job 36:16; Prov 4:12; Eccl 6:9; Mic 2:7.</w:t>
      </w:r>
    </w:p>
  </w:footnote>
  <w:footnote w:id="14065">
    <w:p>
      <w:pPr>
        <w:pStyle w:val="FootnoteText"/>
      </w:pPr>
      <w:r>
        <w:rPr>
          <w:rStyle w:val="FootnoteReference"/>
        </w:rPr>
        <w:footnoteRef/>
      </w:r>
      <w:r>
        <w:t xml:space="preserve"> Cross-references for "in your": Phil 1:8; 1John 3:17.</w:t>
      </w:r>
    </w:p>
  </w:footnote>
  <w:footnote w:id="14066">
    <w:p>
      <w:pPr>
        <w:pStyle w:val="FootnoteText"/>
      </w:pPr>
      <w:r>
        <w:rPr>
          <w:rStyle w:val="FootnoteReference"/>
        </w:rPr>
        <w:footnoteRef/>
      </w:r>
      <w:r>
        <w:t xml:space="preserve"> Cross-references for "I speak": 1Cor 4:14-15; Gal 4:19; 1Thess 2:11; Heb 12:5-6; 1John 2:1; 1John 2:12-14; 1John 3:7; 1John 3:18; 3John 1:4.</w:t>
      </w:r>
    </w:p>
  </w:footnote>
  <w:footnote w:id="14067">
    <w:p>
      <w:pPr>
        <w:pStyle w:val="FootnoteText"/>
      </w:pPr>
      <w:r>
        <w:rPr>
          <w:rStyle w:val="FootnoteReference"/>
        </w:rPr>
        <w:footnoteRef/>
      </w:r>
      <w:r>
        <w:t xml:space="preserve"> Cross-references: 2Kgs 13:14-19; Ps 81:10; Matt 9:28-29; Matt 17:19-21; Mark 6:4-6; Mark 11:24; Jas 1:6-7; 1John 5:14-15.</w:t>
      </w:r>
    </w:p>
  </w:footnote>
  <w:footnote w:id="1406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69">
    <w:p>
      <w:pPr>
        <w:pStyle w:val="FootnoteText"/>
      </w:pPr>
      <w:r>
        <w:rPr>
          <w:rStyle w:val="FootnoteReference"/>
        </w:rPr>
        <w:footnoteRef/>
      </w:r>
      <w:r>
        <w:t xml:space="preserve"> Cross-references for "and what": Prov 8:18-19; Rom 13:12-14; Eph 4:17-20; Eph 5:8-14; Phil 2:15; 1Thess 5:4-8; 1Pet 2:9-10; 1Pet 4:2-4; 1John 1:5-7.</w:t>
      </w:r>
    </w:p>
  </w:footnote>
  <w:footnote w:id="1407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71">
    <w:p>
      <w:pPr>
        <w:pStyle w:val="FootnoteText"/>
      </w:pPr>
      <w:r>
        <w:rPr>
          <w:rStyle w:val="FootnoteReference"/>
        </w:rPr>
        <w:footnoteRef/>
      </w:r>
      <w:r>
        <w:t xml:space="preserve"> Cross-references for "what concord": 1Sam 5:2-4; 1Kgs 18:21; 1Cor 10:20-21.</w:t>
      </w:r>
    </w:p>
  </w:footnote>
  <w:footnote w:id="140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73">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74">
    <w:p>
      <w:pPr>
        <w:pStyle w:val="FootnoteText"/>
      </w:pPr>
      <w:r>
        <w:rPr>
          <w:rStyle w:val="FootnoteReference"/>
        </w:rPr>
        <w:footnoteRef/>
      </w:r>
      <w:r>
        <w:t xml:space="preserve"> Cross-references: Ezra 4:3; Mark 16:16; Acts 8:20; 1John 5:11-13.</w:t>
      </w:r>
    </w:p>
  </w:footnote>
  <w:footnote w:id="14075">
    <w:p>
      <w:pPr>
        <w:pStyle w:val="FootnoteText"/>
      </w:pPr>
      <w:r>
        <w:rPr>
          <w:rStyle w:val="FootnoteReference"/>
        </w:rPr>
        <w:footnoteRef/>
      </w:r>
      <w:r>
        <w:t xml:space="preserve"> Cross-references: 1Tim 5:8.</w:t>
      </w:r>
    </w:p>
  </w:footnote>
  <w:footnote w:id="14076">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77">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78">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79">
    <w:p>
      <w:pPr>
        <w:pStyle w:val="FootnoteText"/>
      </w:pPr>
      <w:r>
        <w:rPr>
          <w:rStyle w:val="FootnoteReference"/>
        </w:rPr>
        <w:footnoteRef/>
      </w:r>
      <w:r>
        <w:t xml:space="preserve"> Cross-references for "ye are": 1Cor 3:16-17; 1Cor 6:19; Eph 2:20; Heb 3:6; 1Pet 2:5.</w:t>
      </w:r>
    </w:p>
  </w:footnote>
  <w:footnote w:id="14080">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81">
    <w:p>
      <w:pPr>
        <w:pStyle w:val="FootnoteText"/>
      </w:pPr>
      <w:r>
        <w:rPr>
          <w:rStyle w:val="FootnoteReference"/>
        </w:rPr>
        <w:footnoteRef/>
      </w:r>
      <w:r>
        <w:t xml:space="preserve"> Cross-references for "and I": John 6:37-38; Rom 15:7.</w:t>
      </w:r>
    </w:p>
  </w:footnote>
  <w:footnote w:id="1408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83">
    <w:p>
      <w:pPr>
        <w:pStyle w:val="FootnoteText"/>
      </w:pPr>
      <w:r>
        <w:rPr>
          <w:rStyle w:val="FootnoteReference"/>
        </w:rPr>
        <w:footnoteRef/>
      </w:r>
      <w:r>
        <w:t xml:space="preserve"> Cross-references for "the Lord": Gen 17:1; Gen 48:3; Rev 1:8; Rev 21:22.</w:t>
      </w:r>
    </w:p>
  </w:footnote>
  <w:footnote w:id="14084">
    <w:p>
      <w:pPr>
        <w:pStyle w:val="FootnoteText"/>
      </w:pPr>
      <w:r>
        <w:rPr>
          <w:rStyle w:val="FootnoteReference"/>
        </w:rPr>
        <w:footnoteRef/>
      </w:r>
      <w:r>
        <w:t xml:space="preserve"> Cross-references for "therefore": Rom 5:20-21; Rom 6:1-11; 2Cor 1:20; 2Cor 6:17-18; Heb 4:1; 2Pet 1:4-8.</w:t>
      </w:r>
    </w:p>
  </w:footnote>
  <w:footnote w:id="14085">
    <w:p>
      <w:pPr>
        <w:pStyle w:val="FootnoteText"/>
      </w:pPr>
      <w:r>
        <w:rPr>
          <w:rStyle w:val="FootnoteReference"/>
        </w:rPr>
        <w:footnoteRef/>
      </w:r>
      <w:r>
        <w:t xml:space="preserve"> Cross-references for "filthiness": Isa 55:7; Jer 4:14; 1Cor 6:20; Eph 2:3; 1Thess 5:23.</w:t>
      </w:r>
    </w:p>
  </w:footnote>
  <w:footnote w:id="14086">
    <w:p>
      <w:pPr>
        <w:pStyle w:val="FootnoteText"/>
      </w:pPr>
      <w:r>
        <w:rPr>
          <w:rStyle w:val="FootnoteReference"/>
        </w:rPr>
        <w:footnoteRef/>
      </w:r>
      <w:r>
        <w:t xml:space="preserve"> Cross-references for "perfecting": Matt 5:48; Eph 4:12-13; Phil 3:12-15; 1Thess 3:13; 1Thess 4:7; Heb 12:23; 1Pet 5:10.</w:t>
      </w:r>
    </w:p>
  </w:footnote>
  <w:footnote w:id="14087">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88">
    <w:p>
      <w:pPr>
        <w:pStyle w:val="FootnoteText"/>
      </w:pPr>
      <w:r>
        <w:rPr>
          <w:rStyle w:val="FootnoteReference"/>
        </w:rPr>
        <w:footnoteRef/>
      </w:r>
      <w:r>
        <w:t xml:space="preserve"> Cross-references: 2Chr 19:9; Ps 19:9; Prov 8:13; Prov 16:6; Acts 9:31; Heb 12:28.</w:t>
      </w:r>
    </w:p>
  </w:footnote>
  <w:footnote w:id="14089">
    <w:p>
      <w:pPr>
        <w:pStyle w:val="FootnoteText"/>
      </w:pPr>
      <w:r>
        <w:rPr>
          <w:rStyle w:val="FootnoteReference"/>
        </w:rPr>
        <w:footnoteRef/>
      </w:r>
      <w:r>
        <w:t xml:space="preserve"> Cross-references for "Receive": Matt 10:14; Matt 10:40; Luke 10:8; 2Cor 11:16; Phil 2:29; Col 4:10; Phlm 1:12; Phlm 1:17; 2John 1:10; 3John 1:8-10.</w:t>
      </w:r>
    </w:p>
  </w:footnote>
  <w:footnote w:id="14090">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91">
    <w:p>
      <w:pPr>
        <w:pStyle w:val="FootnoteText"/>
      </w:pPr>
      <w:r>
        <w:rPr>
          <w:rStyle w:val="FootnoteReference"/>
        </w:rPr>
        <w:footnoteRef/>
      </w:r>
      <w:r>
        <w:t xml:space="preserve"> Cross-references for "to condemn": 1Cor 4:14-15; 2Cor 2:4-5; 2Cor 7:12; 2Cor 13:10.</w:t>
      </w:r>
    </w:p>
  </w:footnote>
  <w:footnote w:id="14092">
    <w:p>
      <w:pPr>
        <w:pStyle w:val="FootnoteText"/>
      </w:pPr>
      <w:r>
        <w:rPr>
          <w:rStyle w:val="FootnoteReference"/>
        </w:rPr>
        <w:footnoteRef/>
      </w:r>
      <w:r>
        <w:t xml:space="preserve"> Cross-references for "to die": Ruth 1:16-17; 1Thess 2:8.</w:t>
      </w:r>
    </w:p>
  </w:footnote>
  <w:footnote w:id="14093">
    <w:p>
      <w:pPr>
        <w:pStyle w:val="FootnoteText"/>
      </w:pPr>
      <w:r>
        <w:rPr>
          <w:rStyle w:val="FootnoteReference"/>
        </w:rPr>
        <w:footnoteRef/>
      </w:r>
      <w:r>
        <w:t xml:space="preserve"> Cross-references: 2Cor 6:11-12.</w:t>
      </w:r>
    </w:p>
  </w:footnote>
  <w:footnote w:id="14094">
    <w:p>
      <w:pPr>
        <w:pStyle w:val="FootnoteText"/>
      </w:pPr>
      <w:r>
        <w:rPr>
          <w:rStyle w:val="FootnoteReference"/>
        </w:rPr>
        <w:footnoteRef/>
      </w:r>
      <w:r>
        <w:t xml:space="preserve"> Cross-references: 2Cor 3:2; 2Cor 11:11; 2Cor 12:15; Phil 1:8-9.</w:t>
      </w:r>
    </w:p>
  </w:footnote>
  <w:footnote w:id="14095">
    <w:p>
      <w:pPr>
        <w:pStyle w:val="FootnoteText"/>
      </w:pPr>
      <w:r>
        <w:rPr>
          <w:rStyle w:val="FootnoteReference"/>
        </w:rPr>
        <w:footnoteRef/>
      </w:r>
      <w:r>
        <w:t xml:space="preserve"> Cross-references for "great": 1Cor 1:4; 2Cor 1:14; 2Cor 9:2-4; 1Thess 2:19.</w:t>
      </w:r>
    </w:p>
  </w:footnote>
  <w:footnote w:id="14096">
    <w:p>
      <w:pPr>
        <w:pStyle w:val="FootnoteText"/>
      </w:pPr>
      <w:r>
        <w:rPr>
          <w:rStyle w:val="FootnoteReference"/>
        </w:rPr>
        <w:footnoteRef/>
      </w:r>
      <w:r>
        <w:t xml:space="preserve"> Cross-references for "my boldness": 2Cor 3:12; 2Cor 6:11; 2Cor 10:1-2; 2Cor 11:21; Eph 6:19-20; Phil 1:20; 1Thess 2:2.</w:t>
      </w:r>
    </w:p>
  </w:footnote>
  <w:footnote w:id="140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98">
    <w:p>
      <w:pPr>
        <w:pStyle w:val="FootnoteText"/>
      </w:pPr>
      <w:r>
        <w:rPr>
          <w:rStyle w:val="FootnoteReference"/>
        </w:rPr>
        <w:footnoteRef/>
      </w:r>
      <w:r>
        <w:t xml:space="preserve"> Cross-references for "I am filled": Acts 5:41; Rom 5:3; 2Cor 1:4; 2Cor 2:14; 2Cor 6:10; 2Cor 7:6-7; Phil 2:17; Col 1:24; 1Thess 3:7-9; Jas 1:2.</w:t>
      </w:r>
    </w:p>
  </w:footnote>
  <w:footnote w:id="14099">
    <w:p>
      <w:pPr>
        <w:pStyle w:val="FootnoteText"/>
      </w:pPr>
      <w:r>
        <w:rPr>
          <w:rStyle w:val="FootnoteReference"/>
        </w:rPr>
        <w:footnoteRef/>
      </w:r>
      <w:r>
        <w:t xml:space="preserve"> Cross-references for "when": Acts 20:1; 1Cor 16:5; 2Cor 1:16-17; 2Cor 2:13.</w:t>
      </w:r>
    </w:p>
  </w:footnote>
  <w:footnote w:id="141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01">
    <w:p>
      <w:pPr>
        <w:pStyle w:val="FootnoteText"/>
      </w:pPr>
      <w:r>
        <w:rPr>
          <w:rStyle w:val="FootnoteReference"/>
        </w:rPr>
        <w:footnoteRef/>
      </w:r>
      <w:r>
        <w:t xml:space="preserve"> Cross-references for "troubled": Job 18:11; Jer 6:25; Jer 20:10; 2Cor 4:8.</w:t>
      </w:r>
    </w:p>
  </w:footnote>
  <w:footnote w:id="14102">
    <w:p>
      <w:pPr>
        <w:pStyle w:val="FootnoteText"/>
      </w:pPr>
      <w:r>
        <w:rPr>
          <w:rStyle w:val="FootnoteReference"/>
        </w:rPr>
        <w:footnoteRef/>
      </w:r>
      <w:r>
        <w:t xml:space="preserve"> Cross-references for "without": Deut 32:25; 1Cor 15:31.</w:t>
      </w:r>
    </w:p>
  </w:footnote>
  <w:footnote w:id="14103">
    <w:p>
      <w:pPr>
        <w:pStyle w:val="FootnoteText"/>
      </w:pPr>
      <w:r>
        <w:rPr>
          <w:rStyle w:val="FootnoteReference"/>
        </w:rPr>
        <w:footnoteRef/>
      </w:r>
      <w:r>
        <w:t xml:space="preserve"> Cross-references for "fears": 2Cor 2:3; 2Cor 2:9; 2Cor 11:29; 2Cor 12:20-21; Gal 4:11; Gal 4:19-20; 1Thess 3:5.</w:t>
      </w:r>
    </w:p>
  </w:footnote>
  <w:footnote w:id="14104">
    <w:p>
      <w:pPr>
        <w:pStyle w:val="FootnoteText"/>
      </w:pPr>
      <w:r>
        <w:rPr>
          <w:rStyle w:val="FootnoteReference"/>
        </w:rPr>
        <w:footnoteRef/>
      </w:r>
      <w:r>
        <w:t xml:space="preserve"> Cross-references: Gen 8:9; Isa 33:12; Jer 8:18; Jer 45:3; Matt 11:28-30; 2Cor 4:8-12; 2Cor 11:23-30.</w:t>
      </w:r>
    </w:p>
  </w:footnote>
  <w:footnote w:id="14105">
    <w:p>
      <w:pPr>
        <w:pStyle w:val="FootnoteText"/>
      </w:pPr>
      <w:r>
        <w:rPr>
          <w:rStyle w:val="FootnoteReference"/>
        </w:rPr>
        <w:footnoteRef/>
      </w:r>
      <w:r>
        <w:t xml:space="preserve"> Cross-references for "comforted": 1Cor 16:17-18; 2Cor 2:13; 1Thess 3:2; 1Thess 3:6-7; 3John 1:2-4.</w:t>
      </w:r>
    </w:p>
  </w:footnote>
  <w:footnote w:id="14106">
    <w:p>
      <w:pPr>
        <w:pStyle w:val="FootnoteText"/>
      </w:pPr>
      <w:r>
        <w:rPr>
          <w:rStyle w:val="FootnoteReference"/>
        </w:rPr>
        <w:footnoteRef/>
      </w:r>
      <w:r>
        <w:t xml:space="preserve"> Name meaning: Titus (Titus) — Honorable; defender. Defended the faith and organized churches.</w:t>
      </w:r>
    </w:p>
  </w:footnote>
  <w:footnote w:id="14107">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108">
    <w:p>
      <w:pPr>
        <w:pStyle w:val="FootnoteText"/>
      </w:pPr>
      <w:r>
        <w:rPr>
          <w:rStyle w:val="FootnoteReference"/>
        </w:rPr>
        <w:footnoteRef/>
      </w:r>
      <w:r>
        <w:t xml:space="preserve"> Cross-references for "when": Ps 141:5; Prov 9:8-9; 2Cor 2:9; 2Cor 7:11.</w:t>
      </w:r>
    </w:p>
  </w:footnote>
  <w:footnote w:id="1410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110">
    <w:p>
      <w:pPr>
        <w:pStyle w:val="FootnoteText"/>
      </w:pPr>
      <w:r>
        <w:rPr>
          <w:rStyle w:val="FootnoteReference"/>
        </w:rPr>
        <w:footnoteRef/>
      </w:r>
      <w:r>
        <w:t xml:space="preserve"> Cross-references for "fervent": 2Cor 1:14; 2Cor 2:3-4; 1Thess 3:6.</w:t>
      </w:r>
    </w:p>
  </w:footnote>
  <w:footnote w:id="14111">
    <w:p>
      <w:pPr>
        <w:pStyle w:val="FootnoteText"/>
      </w:pPr>
      <w:r>
        <w:rPr>
          <w:rStyle w:val="FootnoteReference"/>
        </w:rPr>
        <w:footnoteRef/>
      </w:r>
      <w:r>
        <w:t xml:space="preserve"> Cross-references: Acts 11:23; Rom 1:12; Col 2:5; 1Thess 3:8; 2John 1:4.</w:t>
      </w:r>
    </w:p>
  </w:footnote>
  <w:footnote w:id="14112">
    <w:p>
      <w:pPr>
        <w:pStyle w:val="FootnoteText"/>
      </w:pPr>
      <w:r>
        <w:rPr>
          <w:rStyle w:val="FootnoteReference"/>
        </w:rPr>
        <w:footnoteRef/>
      </w:r>
      <w:r>
        <w:t xml:space="preserve"> Cross-references for "earnest": Luke 22:44; 2Cor 5:2; 2Cor 8:16; Phil 1:20; Heb 2:1; Jas 5:17; Jude 1:3.</w:t>
      </w:r>
    </w:p>
  </w:footnote>
  <w:footnote w:id="14113">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114">
    <w:p>
      <w:pPr>
        <w:pStyle w:val="FootnoteText"/>
      </w:pPr>
      <w:r>
        <w:rPr>
          <w:rStyle w:val="FootnoteReference"/>
        </w:rPr>
        <w:footnoteRef/>
      </w:r>
      <w:r>
        <w:t xml:space="preserve"> Cross-references for "though I did": Exod 5:22-23; Jer 20:7-9.</w:t>
      </w:r>
    </w:p>
  </w:footnote>
  <w:footnote w:id="1411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116">
    <w:p>
      <w:pPr>
        <w:pStyle w:val="FootnoteText"/>
      </w:pPr>
      <w:r>
        <w:rPr>
          <w:rStyle w:val="FootnoteReference"/>
        </w:rPr>
        <w:footnoteRef/>
      </w:r>
      <w:r>
        <w:t xml:space="preserve"> Cross-references for "after a godly manner": 2Cor 1:12; 2Cor 7:10-11.</w:t>
      </w:r>
    </w:p>
  </w:footnote>
  <w:footnote w:id="14117">
    <w:p>
      <w:pPr>
        <w:pStyle w:val="FootnoteText"/>
      </w:pPr>
      <w:r>
        <w:rPr>
          <w:rStyle w:val="FootnoteReference"/>
        </w:rPr>
        <w:footnoteRef/>
      </w:r>
      <w:r>
        <w:t xml:space="preserve"> Cross-references for "that ye": Isa 6:9-11; 2Cor 2:16; 2Cor 10:8-10; 2Cor 13:8-10.</w:t>
      </w:r>
    </w:p>
  </w:footnote>
  <w:footnote w:id="1411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1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20">
    <w:p>
      <w:pPr>
        <w:pStyle w:val="FootnoteText"/>
      </w:pPr>
      <w:r>
        <w:rPr>
          <w:rStyle w:val="FootnoteReference"/>
        </w:rPr>
        <w:footnoteRef/>
      </w:r>
      <w:r>
        <w:t xml:space="preserve"> Cross-references for "that": Isa 66:2; Zech 12:10-14; 1Cor 5:2; 2Cor 7:9.</w:t>
      </w:r>
    </w:p>
  </w:footnote>
  <w:footnote w:id="14121">
    <w:p>
      <w:pPr>
        <w:pStyle w:val="FootnoteText"/>
      </w:pPr>
      <w:r>
        <w:rPr>
          <w:rStyle w:val="FootnoteReference"/>
        </w:rPr>
        <w:footnoteRef/>
      </w:r>
      <w:r>
        <w:t xml:space="preserve"> Cross-references for "carefulness": 1Cor 12:25; 2Cor 7:7; Titus 3:8.</w:t>
      </w:r>
    </w:p>
  </w:footnote>
  <w:footnote w:id="14122">
    <w:p>
      <w:pPr>
        <w:pStyle w:val="FootnoteText"/>
      </w:pPr>
      <w:r>
        <w:rPr>
          <w:rStyle w:val="FootnoteReference"/>
        </w:rPr>
        <w:footnoteRef/>
      </w:r>
      <w:r>
        <w:t xml:space="preserve"> Cross-references for "clearing": Gen 44:6-7; 1Cor 5:13; Eph 5:11; 1Tim 5:21-22.</w:t>
      </w:r>
    </w:p>
  </w:footnote>
  <w:footnote w:id="14123">
    <w:p>
      <w:pPr>
        <w:pStyle w:val="FootnoteText"/>
      </w:pPr>
      <w:r>
        <w:rPr>
          <w:rStyle w:val="FootnoteReference"/>
        </w:rPr>
        <w:footnoteRef/>
      </w:r>
      <w:r>
        <w:t xml:space="preserve"> Cross-references for "indignation": 2Sam 12:5-7; Neh 5:6-13; Neh 13:25; Job 42:6; Jer 31:18-20; Dan 6:14; Mark 3:5; Eph 4:26.</w:t>
      </w:r>
    </w:p>
  </w:footnote>
  <w:footnote w:id="14124">
    <w:p>
      <w:pPr>
        <w:pStyle w:val="FootnoteText"/>
      </w:pPr>
      <w:r>
        <w:rPr>
          <w:rStyle w:val="FootnoteReference"/>
        </w:rPr>
        <w:footnoteRef/>
      </w:r>
      <w:r>
        <w:t xml:space="preserve"> Cross-references for "fear": Ps 2:11; Prov 14:16; Prov 28:14; Rom 11:20; 2Cor 7:1; Phil 2:12; Heb 4:1; Heb 12:15-16; 1Pet 1:17; Jude 1:23.</w:t>
      </w:r>
    </w:p>
  </w:footnote>
  <w:footnote w:id="14125">
    <w:p>
      <w:pPr>
        <w:pStyle w:val="FootnoteText"/>
      </w:pPr>
      <w:r>
        <w:rPr>
          <w:rStyle w:val="FootnoteReference"/>
        </w:rPr>
        <w:footnoteRef/>
      </w:r>
      <w:r>
        <w:t xml:space="preserve"> Cross-references for "vehement": Ps 38:9; Ps 42:1; Ps 130:6; Ps 145:19; Song 8:6; Isa 26:8; 1Pet 2:2.</w:t>
      </w:r>
    </w:p>
  </w:footnote>
  <w:footnote w:id="14126">
    <w:p>
      <w:pPr>
        <w:pStyle w:val="FootnoteText"/>
      </w:pPr>
      <w:r>
        <w:rPr>
          <w:rStyle w:val="FootnoteReference"/>
        </w:rPr>
        <w:footnoteRef/>
      </w:r>
      <w:r>
        <w:t xml:space="preserve"> Cross-references for "zeal": Ps 69:9; Ps 119:139; John 2:17; Acts 17:16; 2Cor 9:2.</w:t>
      </w:r>
    </w:p>
  </w:footnote>
  <w:footnote w:id="14127">
    <w:p>
      <w:pPr>
        <w:pStyle w:val="FootnoteText"/>
      </w:pPr>
      <w:r>
        <w:rPr>
          <w:rStyle w:val="FootnoteReference"/>
        </w:rPr>
        <w:footnoteRef/>
      </w:r>
      <w:r>
        <w:t xml:space="preserve"> Cross-references for "revenge": Ps 35:13; Matt 5:29-30; Mark 9:43-48; Rev 3:19.</w:t>
      </w:r>
    </w:p>
  </w:footnote>
  <w:footnote w:id="14128">
    <w:p>
      <w:pPr>
        <w:pStyle w:val="FootnoteText"/>
      </w:pPr>
      <w:r>
        <w:rPr>
          <w:rStyle w:val="FootnoteReference"/>
        </w:rPr>
        <w:footnoteRef/>
      </w:r>
      <w:r>
        <w:t xml:space="preserve"> Cross-references for "approved": Rom 14:18; 2Cor 6:4; 2Cor 13:7; 2Tim 2:15.</w:t>
      </w:r>
    </w:p>
  </w:footnote>
  <w:footnote w:id="14129">
    <w:p>
      <w:pPr>
        <w:pStyle w:val="FootnoteText"/>
      </w:pPr>
      <w:r>
        <w:rPr>
          <w:rStyle w:val="FootnoteReference"/>
        </w:rPr>
        <w:footnoteRef/>
      </w:r>
      <w:r>
        <w:t xml:space="preserve"> Cross-references for "I did": 1Cor 5:1; 2Cor 2:9.</w:t>
      </w:r>
    </w:p>
  </w:footnote>
  <w:footnote w:id="14130">
    <w:p>
      <w:pPr>
        <w:pStyle w:val="FootnoteText"/>
      </w:pPr>
      <w:r>
        <w:rPr>
          <w:rStyle w:val="FootnoteReference"/>
        </w:rPr>
        <w:footnoteRef/>
      </w:r>
      <w:r>
        <w:t xml:space="preserve"> Cross-references for "that our": 2Cor 2:4; 2Cor 2:17; 2Cor 11:11; 2Cor 11:28; 1Tim 3:5.</w:t>
      </w:r>
    </w:p>
  </w:footnote>
  <w:footnote w:id="14131">
    <w:p>
      <w:pPr>
        <w:pStyle w:val="FootnoteText"/>
      </w:pPr>
      <w:r>
        <w:rPr>
          <w:rStyle w:val="FootnoteReference"/>
        </w:rPr>
        <w:footnoteRef/>
      </w:r>
      <w:r>
        <w:t xml:space="preserve"> Cross-references for "we were": Rom 12:15; 1Cor 12:26; 1Cor 13:5-7; 2Cor 2:3; Phil 2:28; 1Pet 3:8.</w:t>
      </w:r>
    </w:p>
  </w:footnote>
  <w:footnote w:id="14132">
    <w:p>
      <w:pPr>
        <w:pStyle w:val="FootnoteText"/>
      </w:pPr>
      <w:r>
        <w:rPr>
          <w:rStyle w:val="FootnoteReference"/>
        </w:rPr>
        <w:footnoteRef/>
      </w:r>
      <w:r>
        <w:t xml:space="preserve"> Cross-references for "because": Rom 15:32; 1Cor 16:13; 2Cor 7:15; 2Tim 1:16; Phlm 1:20.</w:t>
      </w:r>
    </w:p>
  </w:footnote>
  <w:footnote w:id="14133">
    <w:p>
      <w:pPr>
        <w:pStyle w:val="FootnoteText"/>
      </w:pPr>
      <w:r>
        <w:rPr>
          <w:rStyle w:val="FootnoteReference"/>
        </w:rPr>
        <w:footnoteRef/>
      </w:r>
      <w:r>
        <w:t xml:space="preserve"> Cross-references: 2Cor 7:4; 2Cor 8:24; 2Cor 9:2-4.</w:t>
      </w:r>
    </w:p>
  </w:footnote>
  <w:footnote w:id="14134">
    <w:p>
      <w:pPr>
        <w:pStyle w:val="FootnoteText"/>
      </w:pPr>
      <w:r>
        <w:rPr>
          <w:rStyle w:val="FootnoteReference"/>
        </w:rPr>
        <w:footnoteRef/>
      </w:r>
      <w:r>
        <w:t xml:space="preserve"> Cross-references: 2Cor 1:18-20.</w:t>
      </w:r>
    </w:p>
  </w:footnote>
  <w:footnote w:id="14135">
    <w:p>
      <w:pPr>
        <w:pStyle w:val="FootnoteText"/>
      </w:pPr>
      <w:r>
        <w:rPr>
          <w:rStyle w:val="FootnoteReference"/>
        </w:rPr>
        <w:footnoteRef/>
      </w:r>
      <w:r>
        <w:t xml:space="preserve"> Cross-references for "inward affection is": Gen 43:30; 1Kgs 3:26; Song 5:4; 2Cor 6:12; Phil 1:8; Col 3:12; 1John 3:17.</w:t>
      </w:r>
    </w:p>
  </w:footnote>
  <w:footnote w:id="14136">
    <w:p>
      <w:pPr>
        <w:pStyle w:val="FootnoteText"/>
      </w:pPr>
      <w:r>
        <w:rPr>
          <w:rStyle w:val="FootnoteReference"/>
        </w:rPr>
        <w:footnoteRef/>
      </w:r>
      <w:r>
        <w:t xml:space="preserve"> Cross-references for "the obedience": 2Cor 2:9; 2Cor 10:5-6; Phil 2:12; 2Thess 3:14.</w:t>
      </w:r>
    </w:p>
  </w:footnote>
  <w:footnote w:id="14137">
    <w:p>
      <w:pPr>
        <w:pStyle w:val="FootnoteText"/>
      </w:pPr>
      <w:r>
        <w:rPr>
          <w:rStyle w:val="FootnoteReference"/>
        </w:rPr>
        <w:footnoteRef/>
      </w:r>
      <w:r>
        <w:t xml:space="preserve"> Cross-references for "with": Ezra 9:4; Ezra 10:9; Job 21:6; Ps 2:11; Ps 119:120; Isa 66:2; Hos 13:1; Acts 16:29; 2Cor 7:10-11; Eph 6:5; Phil 2:12.</w:t>
      </w:r>
    </w:p>
  </w:footnote>
  <w:footnote w:id="14138">
    <w:p>
      <w:pPr>
        <w:pStyle w:val="FootnoteText"/>
      </w:pPr>
      <w:r>
        <w:rPr>
          <w:rStyle w:val="FootnoteReference"/>
        </w:rPr>
        <w:footnoteRef/>
      </w:r>
      <w:r>
        <w:t xml:space="preserve"> Cross-references for "that": 2Thess 3:4; Phlm 1:8; Phlm 1:21.</w:t>
      </w:r>
    </w:p>
  </w:footnote>
  <w:footnote w:id="14139">
    <w:p>
      <w:pPr>
        <w:pStyle w:val="FootnoteText"/>
      </w:pPr>
      <w:r>
        <w:rPr>
          <w:rStyle w:val="FootnoteReference"/>
        </w:rPr>
        <w:footnoteRef/>
      </w:r>
      <w:r>
        <w:t xml:space="preserve"> Cross-references for "the grace": Acts 11:23; 1Cor 15:10; 2Cor 8:2-7; 2Cor 9:12; Eph 3:8; Col 1:29.</w:t>
      </w:r>
    </w:p>
  </w:footnote>
  <w:footnote w:id="1414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41">
    <w:p>
      <w:pPr>
        <w:pStyle w:val="FootnoteText"/>
      </w:pPr>
      <w:r>
        <w:rPr>
          <w:rStyle w:val="FootnoteReference"/>
        </w:rPr>
        <w:footnoteRef/>
      </w:r>
      <w:r>
        <w:t xml:space="preserve"> Cross-references: 2Cor 8:19.</w:t>
      </w:r>
    </w:p>
  </w:footnote>
  <w:footnote w:id="14142">
    <w:p>
      <w:pPr>
        <w:pStyle w:val="FootnoteText"/>
      </w:pPr>
      <w:r>
        <w:rPr>
          <w:rStyle w:val="FootnoteReference"/>
        </w:rPr>
        <w:footnoteRef/>
      </w:r>
      <w:r>
        <w:t xml:space="preserve"> Cross-references for "churches": Acts 16:9; Rom 15:26; 2Cor 9:2; 2Cor 9:4; 2Cor 11:9; 1Thess 1:7-8; 1Thess 4:10.</w:t>
      </w:r>
    </w:p>
  </w:footnote>
  <w:footnote w:id="14143">
    <w:p>
      <w:pPr>
        <w:pStyle w:val="FootnoteText"/>
      </w:pPr>
      <w:r>
        <w:rPr>
          <w:rStyle w:val="FootnoteReference"/>
        </w:rPr>
        <w:footnoteRef/>
      </w:r>
      <w:r>
        <w:t xml:space="preserve"> Cross-references for "the abundance": Neh 8:10-12; Acts 2:45-46.</w:t>
      </w:r>
    </w:p>
  </w:footnote>
  <w:footnote w:id="14144">
    <w:p>
      <w:pPr>
        <w:pStyle w:val="FootnoteText"/>
      </w:pPr>
      <w:r>
        <w:rPr>
          <w:rStyle w:val="FootnoteReference"/>
        </w:rPr>
        <w:footnoteRef/>
      </w:r>
      <w:r>
        <w:t xml:space="preserve"> Cross-references for "their deep": Mark 12:42-44; Luke 21:1-4; Jas 2:5; Rev 2:9.</w:t>
      </w:r>
    </w:p>
  </w:footnote>
  <w:footnote w:id="14145">
    <w:p>
      <w:pPr>
        <w:pStyle w:val="FootnoteText"/>
      </w:pPr>
      <w:r>
        <w:rPr>
          <w:rStyle w:val="FootnoteReference"/>
        </w:rPr>
        <w:footnoteRef/>
      </w:r>
      <w:r>
        <w:t xml:space="preserve"> Cross-references for "the riches": Deut 15:4; Prov 11:25; Isa 32:5-8; 2Cor 6:10; 2Cor 9:11; 2Cor 9:13.</w:t>
      </w:r>
    </w:p>
  </w:footnote>
  <w:footnote w:id="14146">
    <w:p>
      <w:pPr>
        <w:pStyle w:val="FootnoteText"/>
      </w:pPr>
      <w:r>
        <w:rPr>
          <w:rStyle w:val="FootnoteReference"/>
        </w:rPr>
        <w:footnoteRef/>
      </w:r>
      <w:r>
        <w:t xml:space="preserve"> Cross-references for "liberality": Rom 12:8; 2Cor 1:12.</w:t>
      </w:r>
    </w:p>
  </w:footnote>
  <w:footnote w:id="14147">
    <w:p>
      <w:pPr>
        <w:pStyle w:val="FootnoteText"/>
      </w:pPr>
      <w:r>
        <w:rPr>
          <w:rStyle w:val="FootnoteReference"/>
        </w:rPr>
        <w:footnoteRef/>
      </w:r>
      <w:r>
        <w:t xml:space="preserve"> Cross-references: 1Thess 1:6; 1Thess 2:14; 1Thess 3:3-4.</w:t>
      </w:r>
    </w:p>
  </w:footnote>
  <w:footnote w:id="14148">
    <w:p>
      <w:pPr>
        <w:pStyle w:val="FootnoteText"/>
      </w:pPr>
      <w:r>
        <w:rPr>
          <w:rStyle w:val="FootnoteReference"/>
        </w:rPr>
        <w:footnoteRef/>
      </w:r>
      <w:r>
        <w:t xml:space="preserve"> Cross-references for "I bear": Rom 10:2; Gal 4:15; Col 4:13.</w:t>
      </w:r>
    </w:p>
  </w:footnote>
  <w:footnote w:id="14149">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50">
    <w:p>
      <w:pPr>
        <w:pStyle w:val="FootnoteText"/>
      </w:pPr>
      <w:r>
        <w:rPr>
          <w:rStyle w:val="FootnoteReference"/>
        </w:rPr>
        <w:footnoteRef/>
      </w:r>
      <w:r>
        <w:t xml:space="preserve"> Cross-references: Mark 14:8; Acts 11:29; 1Cor 16:2; 2Cor 9:6-7; 1Pet 4:11.</w:t>
      </w:r>
    </w:p>
  </w:footnote>
  <w:footnote w:id="14151">
    <w:p>
      <w:pPr>
        <w:pStyle w:val="FootnoteText"/>
      </w:pPr>
      <w:r>
        <w:rPr>
          <w:rStyle w:val="FootnoteReference"/>
        </w:rPr>
        <w:footnoteRef/>
      </w:r>
      <w:r>
        <w:t xml:space="preserve"> Cross-references for "that": Gen 33:10-11; 2Kgs 5:15-16; Acts 16:15; 1Cor 16:3-4; 2Cor 8:18-19.</w:t>
      </w:r>
    </w:p>
  </w:footnote>
  <w:footnote w:id="14152">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53">
    <w:p>
      <w:pPr>
        <w:pStyle w:val="FootnoteText"/>
      </w:pPr>
      <w:r>
        <w:rPr>
          <w:rStyle w:val="FootnoteReference"/>
        </w:rPr>
        <w:footnoteRef/>
      </w:r>
      <w:r>
        <w:t xml:space="preserve"> Cross-references for "first": 1Sam 1:28; 2Chr 30:8; Isa 44:3-5; Jer 31:33; Zech 13:9; Rom 6:13; Rom 12:1; Rom 14:7-9; 1Cor 6:19-20; 2Cor 5:14-15.</w:t>
      </w:r>
    </w:p>
  </w:footnote>
  <w:footnote w:id="14154">
    <w:p>
      <w:pPr>
        <w:pStyle w:val="FootnoteText"/>
      </w:pPr>
      <w:r>
        <w:rPr>
          <w:rStyle w:val="FootnoteReference"/>
        </w:rPr>
        <w:footnoteRef/>
      </w:r>
      <w:r>
        <w:t xml:space="preserve"> Cross-references for "unto": 1Chr 12:18; 2Chr 30:12; 2Cor 4:5.</w:t>
      </w:r>
    </w:p>
  </w:footnote>
  <w:footnote w:id="14155">
    <w:p>
      <w:pPr>
        <w:pStyle w:val="FootnoteText"/>
      </w:pPr>
      <w:r>
        <w:rPr>
          <w:rStyle w:val="FootnoteReference"/>
        </w:rPr>
        <w:footnoteRef/>
      </w:r>
      <w:r>
        <w:t xml:space="preserve"> Name meaning: Titus (Titus) — Honorable; defender. Defended the faith and organized churches.</w:t>
      </w:r>
    </w:p>
  </w:footnote>
  <w:footnote w:id="14156">
    <w:p>
      <w:pPr>
        <w:pStyle w:val="FootnoteText"/>
      </w:pPr>
      <w:r>
        <w:rPr>
          <w:rStyle w:val="FootnoteReference"/>
        </w:rPr>
        <w:footnoteRef/>
      </w:r>
      <w:r>
        <w:t xml:space="preserve"> Cross-references for "grace": 2Cor 8:4; 2Cor 8:19; 2Cor 9:5; Phil 4:18; 1Pet 4:10.</w:t>
      </w:r>
    </w:p>
  </w:footnote>
  <w:footnote w:id="14157">
    <w:p>
      <w:pPr>
        <w:pStyle w:val="FootnoteText"/>
      </w:pPr>
      <w:r>
        <w:rPr>
          <w:rStyle w:val="FootnoteReference"/>
        </w:rPr>
        <w:footnoteRef/>
      </w:r>
      <w:r>
        <w:t xml:space="preserve"> Cross-references: 2Cor 8:16-17; 2Cor 12:18.</w:t>
      </w:r>
    </w:p>
  </w:footnote>
  <w:footnote w:id="14158">
    <w:p>
      <w:pPr>
        <w:pStyle w:val="FootnoteText"/>
      </w:pPr>
      <w:r>
        <w:rPr>
          <w:rStyle w:val="FootnoteReference"/>
        </w:rPr>
        <w:footnoteRef/>
      </w:r>
      <w:r>
        <w:t xml:space="preserve"> Cross-references for "faith": 1Cor 13:2.</w:t>
      </w:r>
    </w:p>
  </w:footnote>
  <w:footnote w:id="14159">
    <w:p>
      <w:pPr>
        <w:pStyle w:val="FootnoteText"/>
      </w:pPr>
      <w:r>
        <w:rPr>
          <w:rStyle w:val="FootnoteReference"/>
        </w:rPr>
        <w:footnoteRef/>
      </w:r>
      <w:r>
        <w:t xml:space="preserve"> Cross-references for "knowledge": 1Cor 8:1-2; 1Cor 13:8.</w:t>
      </w:r>
    </w:p>
  </w:footnote>
  <w:footnote w:id="14160">
    <w:p>
      <w:pPr>
        <w:pStyle w:val="FootnoteText"/>
      </w:pPr>
      <w:r>
        <w:rPr>
          <w:rStyle w:val="FootnoteReference"/>
        </w:rPr>
        <w:footnoteRef/>
      </w:r>
      <w:r>
        <w:t xml:space="preserve"> Cross-references for "in your": 2Cor 7:7.</w:t>
      </w:r>
    </w:p>
  </w:footnote>
  <w:footnote w:id="14161">
    <w:p>
      <w:pPr>
        <w:pStyle w:val="FootnoteText"/>
      </w:pPr>
      <w:r>
        <w:rPr>
          <w:rStyle w:val="FootnoteReference"/>
        </w:rPr>
        <w:footnoteRef/>
      </w:r>
      <w:r>
        <w:t xml:space="preserve"> Cross-references for "this": 2Cor 8:6; 2Cor 9:14; Eph 4:29; 2Tim 2:1; Heb 12:28; 2Pet 3:18.</w:t>
      </w:r>
    </w:p>
  </w:footnote>
  <w:footnote w:id="14162">
    <w:p>
      <w:pPr>
        <w:pStyle w:val="FootnoteText"/>
      </w:pPr>
      <w:r>
        <w:rPr>
          <w:rStyle w:val="FootnoteReference"/>
        </w:rPr>
        <w:footnoteRef/>
      </w:r>
      <w:r>
        <w:t xml:space="preserve"> Cross-references: Rom 15:14; 1Cor 1:5; 1Cor 4:7; 1Cor 12:13; 1Cor 14:12; Rev 3:17.</w:t>
      </w:r>
    </w:p>
  </w:footnote>
  <w:footnote w:id="14163">
    <w:p>
      <w:pPr>
        <w:pStyle w:val="FootnoteText"/>
      </w:pPr>
      <w:r>
        <w:rPr>
          <w:rStyle w:val="FootnoteReference"/>
        </w:rPr>
        <w:footnoteRef/>
      </w:r>
      <w:r>
        <w:t xml:space="preserve"> Cross-references: 2Cor 9:8; Phil 1:9; Phil 1:11; 1Thess 4:9-10; 2Thess 1:3; 1Pet 1:22; 2Pet 1:5-8.</w:t>
      </w:r>
    </w:p>
  </w:footnote>
  <w:footnote w:id="14164">
    <w:p>
      <w:pPr>
        <w:pStyle w:val="FootnoteText"/>
      </w:pPr>
      <w:r>
        <w:rPr>
          <w:rStyle w:val="FootnoteReference"/>
        </w:rPr>
        <w:footnoteRef/>
      </w:r>
      <w:r>
        <w:t xml:space="preserve"> Cross-references for "speak": 1Cor 7:6; 1Cor 7:12; 1Cor 7:25; 2Cor 8:10; 2Cor 9:7.</w:t>
      </w:r>
    </w:p>
  </w:footnote>
  <w:footnote w:id="14165">
    <w:p>
      <w:pPr>
        <w:pStyle w:val="FootnoteText"/>
      </w:pPr>
      <w:r>
        <w:rPr>
          <w:rStyle w:val="FootnoteReference"/>
        </w:rPr>
        <w:footnoteRef/>
      </w:r>
      <w:r>
        <w:t xml:space="preserve"> Cross-references for "by occasion": Rom 11:12-14; 2Cor 8:1-3; 2Cor 9:2; Heb 10:24.</w:t>
      </w:r>
    </w:p>
  </w:footnote>
  <w:footnote w:id="14166">
    <w:p>
      <w:pPr>
        <w:pStyle w:val="FootnoteText"/>
      </w:pPr>
      <w:r>
        <w:rPr>
          <w:rStyle w:val="FootnoteReference"/>
        </w:rPr>
        <w:footnoteRef/>
      </w:r>
      <w:r>
        <w:t xml:space="preserve"> Cross-references for "prove": Josh 24:14; Ezek 33:31; Rom 12:9; 2Cor 6:6; 2Cor 8:24; Eph 4:15; Eph 6:24; Jas 2:14-16; 1Pet 1:22; 1John 3:17-19.</w:t>
      </w:r>
    </w:p>
  </w:footnote>
  <w:footnote w:id="14167">
    <w:p>
      <w:pPr>
        <w:pStyle w:val="FootnoteText"/>
      </w:pPr>
      <w:r>
        <w:rPr>
          <w:rStyle w:val="FootnoteReference"/>
        </w:rPr>
        <w:footnoteRef/>
      </w:r>
      <w:r>
        <w:t xml:space="preserve"> Cross-references for "the grace": John 1:14; John 1:17; Rom 5:8; Rom 5:20-21; 1Cor 1:4; 2Cor 13:14; Eph 1:6-8; Eph 2:7; Eph 3:8; Eph 3:19.</w:t>
      </w:r>
    </w:p>
  </w:footnote>
  <w:footnote w:id="14168">
    <w:p>
      <w:pPr>
        <w:pStyle w:val="FootnoteText"/>
      </w:pPr>
      <w:r>
        <w:rPr>
          <w:rStyle w:val="FootnoteReference"/>
        </w:rPr>
        <w:footnoteRef/>
      </w:r>
      <w:r>
        <w:t xml:space="preserve"> Name meaning: Jesus (Yeshua) — Yahweh saves. He will save His people from their sins.</w:t>
      </w:r>
    </w:p>
  </w:footnote>
  <w:footnote w:id="14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70">
    <w:p>
      <w:pPr>
        <w:pStyle w:val="FootnoteText"/>
      </w:pPr>
      <w:r>
        <w:rPr>
          <w:rStyle w:val="FootnoteReference"/>
        </w:rPr>
        <w:footnoteRef/>
      </w:r>
      <w:r>
        <w:t xml:space="preserve"> Cross-references for "though": Ps 102:25-27; John 1:1-4; John 1:10; John 16:15; 1Cor 15:47; Phil 2:6; Col 1:16-17; Heb 1:2; Heb 1:6-14.</w:t>
      </w:r>
    </w:p>
  </w:footnote>
  <w:footnote w:id="14171">
    <w:p>
      <w:pPr>
        <w:pStyle w:val="FootnoteText"/>
      </w:pPr>
      <w:r>
        <w:rPr>
          <w:rStyle w:val="FootnoteReference"/>
        </w:rPr>
        <w:footnoteRef/>
      </w:r>
      <w:r>
        <w:t xml:space="preserve"> Cross-references for "he became": Isa 53:2; Matt 8:20; Matt 17:27; Matt 20:28; Mark 6:3; Luke 2:7; Luke 8:3; Luke 9:58; Phil 2:6-8.</w:t>
      </w:r>
    </w:p>
  </w:footnote>
  <w:footnote w:id="14172">
    <w:p>
      <w:pPr>
        <w:pStyle w:val="FootnoteText"/>
      </w:pPr>
      <w:r>
        <w:rPr>
          <w:rStyle w:val="FootnoteReference"/>
        </w:rPr>
        <w:footnoteRef/>
      </w:r>
      <w:r>
        <w:t xml:space="preserve"> Cross-references: Isa 62:1; Isa 65:8; John 12:30; John 17:19; Col 1:24.</w:t>
      </w:r>
    </w:p>
  </w:footnote>
  <w:footnote w:id="14173">
    <w:p>
      <w:pPr>
        <w:pStyle w:val="FootnoteText"/>
      </w:pPr>
      <w:r>
        <w:rPr>
          <w:rStyle w:val="FootnoteReference"/>
        </w:rPr>
        <w:footnoteRef/>
      </w:r>
      <w:r>
        <w:t xml:space="preserve"> Cross-references for "that ye": Luke 16:11; Rom 8:32; Rom 11:12; 1Cor 3:21-22; 2Cor 6:10; Eph 3:8; 1Tim 6:18; Jas 2:5; Rev 3:18; Rev 21:7.</w:t>
      </w:r>
    </w:p>
  </w:footnote>
  <w:footnote w:id="14174">
    <w:p>
      <w:pPr>
        <w:pStyle w:val="FootnoteText"/>
      </w:pPr>
      <w:r>
        <w:rPr>
          <w:rStyle w:val="FootnoteReference"/>
        </w:rPr>
        <w:footnoteRef/>
      </w:r>
      <w:r>
        <w:t xml:space="preserve"> Cross-references for "I give": 1Cor 7:25; 1Cor 7:40.</w:t>
      </w:r>
    </w:p>
  </w:footnote>
  <w:footnote w:id="14175">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76">
    <w:p>
      <w:pPr>
        <w:pStyle w:val="FootnoteText"/>
      </w:pPr>
      <w:r>
        <w:rPr>
          <w:rStyle w:val="FootnoteReference"/>
        </w:rPr>
        <w:footnoteRef/>
      </w:r>
      <w:r>
        <w:t xml:space="preserve"> Cross-references for "to be": 2Cor 8:8; 2Cor 9:2.</w:t>
      </w:r>
    </w:p>
  </w:footnote>
  <w:footnote w:id="14177">
    <w:p>
      <w:pPr>
        <w:pStyle w:val="FootnoteText"/>
      </w:pPr>
      <w:r>
        <w:rPr>
          <w:rStyle w:val="FootnoteReference"/>
        </w:rPr>
        <w:footnoteRef/>
      </w:r>
      <w:r>
        <w:t xml:space="preserve"> Cross-references for "forward": 2Cor 8:3.</w:t>
      </w:r>
    </w:p>
  </w:footnote>
  <w:footnote w:id="14178">
    <w:p>
      <w:pPr>
        <w:pStyle w:val="FootnoteText"/>
      </w:pPr>
      <w:r>
        <w:rPr>
          <w:rStyle w:val="FootnoteReference"/>
        </w:rPr>
        <w:footnoteRef/>
      </w:r>
      <w:r>
        <w:t xml:space="preserve"> Cross-references: 2 Corinthians 9:2 (6).</w:t>
      </w:r>
    </w:p>
  </w:footnote>
  <w:footnote w:id="14179">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80">
    <w:p>
      <w:pPr>
        <w:pStyle w:val="FootnoteText"/>
      </w:pPr>
      <w:r>
        <w:rPr>
          <w:rStyle w:val="FootnoteReference"/>
        </w:rPr>
        <w:footnoteRef/>
      </w:r>
      <w:r>
        <w:t xml:space="preserve"> Cross-references: Acts 4:34; Rom 15:26-27.</w:t>
      </w:r>
    </w:p>
  </w:footnote>
  <w:footnote w:id="14181">
    <w:p>
      <w:pPr>
        <w:pStyle w:val="FootnoteText"/>
      </w:pPr>
      <w:r>
        <w:rPr>
          <w:rStyle w:val="FootnoteReference"/>
        </w:rPr>
        <w:footnoteRef/>
      </w:r>
      <w:r>
        <w:t xml:space="preserve"> Cross-references: 2 Corinthians 9:12 (7); Acts 4:34 (6).</w:t>
      </w:r>
    </w:p>
  </w:footnote>
  <w:footnote w:id="14182">
    <w:p>
      <w:pPr>
        <w:pStyle w:val="FootnoteText"/>
      </w:pPr>
      <w:r>
        <w:rPr>
          <w:rStyle w:val="FootnoteReference"/>
        </w:rPr>
        <w:footnoteRef/>
      </w:r>
      <w:r>
        <w:t xml:space="preserve"> Cross-references: Exod 16:18; Luke 22:35.</w:t>
      </w:r>
    </w:p>
  </w:footnote>
  <w:footnote w:id="14183">
    <w:p>
      <w:pPr>
        <w:pStyle w:val="FootnoteText"/>
      </w:pPr>
      <w:r>
        <w:rPr>
          <w:rStyle w:val="FootnoteReference"/>
        </w:rPr>
        <w:footnoteRef/>
      </w:r>
      <w:r>
        <w:t xml:space="preserve"> Cross-references for "thanks": Ezra 7:27; Neh 2:12; Jer 31:31; Jer 32:40; Col 3:17; Rev 17:17.</w:t>
      </w:r>
    </w:p>
  </w:footnote>
  <w:footnote w:id="14184">
    <w:p>
      <w:pPr>
        <w:pStyle w:val="FootnoteText"/>
      </w:pPr>
      <w:r>
        <w:rPr>
          <w:rStyle w:val="FootnoteReference"/>
        </w:rPr>
        <w:footnoteRef/>
      </w:r>
      <w:r>
        <w:t xml:space="preserve"> Cross-references for "earnest": 2Cor 7:7; 2Cor 7:12; Phil 2:20.</w:t>
      </w:r>
    </w:p>
  </w:footnote>
  <w:footnote w:id="14185">
    <w:p>
      <w:pPr>
        <w:pStyle w:val="FootnoteText"/>
      </w:pPr>
      <w:r>
        <w:rPr>
          <w:rStyle w:val="FootnoteReference"/>
        </w:rPr>
        <w:footnoteRef/>
      </w:r>
      <w:r>
        <w:t xml:space="preserve"> Cross-references for "accepted": 2Cor 8:6; Heb 13:22.</w:t>
      </w:r>
    </w:p>
  </w:footnote>
  <w:footnote w:id="14186">
    <w:p>
      <w:pPr>
        <w:pStyle w:val="FootnoteText"/>
      </w:pPr>
      <w:r>
        <w:rPr>
          <w:rStyle w:val="FootnoteReference"/>
        </w:rPr>
        <w:footnoteRef/>
      </w:r>
      <w:r>
        <w:t xml:space="preserve"> Cross-references: 2Cor 8:8; 2Cor 8:10.</w:t>
      </w:r>
    </w:p>
  </w:footnote>
  <w:footnote w:id="14187">
    <w:p>
      <w:pPr>
        <w:pStyle w:val="FootnoteText"/>
      </w:pPr>
      <w:r>
        <w:rPr>
          <w:rStyle w:val="FootnoteReference"/>
        </w:rPr>
        <w:footnoteRef/>
      </w:r>
      <w:r>
        <w:t xml:space="preserve"> Cross-references for "the brother": 2Cor 8:19; 2Cor 8:22-23; 2Cor 12:18.</w:t>
      </w:r>
    </w:p>
  </w:footnote>
  <w:footnote w:id="14188">
    <w:p>
      <w:pPr>
        <w:pStyle w:val="FootnoteText"/>
      </w:pPr>
      <w:r>
        <w:rPr>
          <w:rStyle w:val="FootnoteReference"/>
        </w:rPr>
        <w:footnoteRef/>
      </w:r>
      <w:r>
        <w:t xml:space="preserve"> Cross-references for "throughout": Rom 16:4.</w:t>
      </w:r>
    </w:p>
  </w:footnote>
  <w:footnote w:id="14189">
    <w:p>
      <w:pPr>
        <w:pStyle w:val="FootnoteText"/>
      </w:pPr>
      <w:r>
        <w:rPr>
          <w:rStyle w:val="FootnoteReference"/>
        </w:rPr>
        <w:footnoteRef/>
      </w:r>
      <w:r>
        <w:t xml:space="preserve"> Cross-references for "grace": 2Cor 8:4; 2Cor 8:6-7; 2Cor 9:8.</w:t>
      </w:r>
    </w:p>
  </w:footnote>
  <w:footnote w:id="14190">
    <w:p>
      <w:pPr>
        <w:pStyle w:val="FootnoteText"/>
      </w:pPr>
      <w:r>
        <w:rPr>
          <w:rStyle w:val="FootnoteReference"/>
        </w:rPr>
        <w:footnoteRef/>
      </w:r>
      <w:r>
        <w:t xml:space="preserve"> Cross-references for "to the": 2Cor 4:15; 2Cor 8:1-2; 2Cor 9:12-14; Phil 4:18-19; 1Pet 4:10-11.</w:t>
      </w:r>
    </w:p>
  </w:footnote>
  <w:footnote w:id="14191">
    <w:p>
      <w:pPr>
        <w:pStyle w:val="FootnoteText"/>
      </w:pPr>
      <w:r>
        <w:rPr>
          <w:rStyle w:val="FootnoteReference"/>
        </w:rPr>
        <w:footnoteRef/>
      </w:r>
      <w:r>
        <w:t xml:space="preserve"> Cross-references: Acts 6:3-6; Acts 15:22; Acts 15:25; 1Cor 16:3-4; 2Cor 8:1-4.</w:t>
      </w:r>
    </w:p>
  </w:footnote>
  <w:footnote w:id="14192">
    <w:p>
      <w:pPr>
        <w:pStyle w:val="FootnoteText"/>
      </w:pPr>
      <w:r>
        <w:rPr>
          <w:rStyle w:val="FootnoteReference"/>
        </w:rPr>
        <w:footnoteRef/>
      </w:r>
      <w:r>
        <w:t xml:space="preserve"> Cross-references for "that": Matt 10:16; Rom 14:16; 1Cor 16:3; 2Cor 11:12; Eph 5:15; 1Thess 5:22.</w:t>
      </w:r>
    </w:p>
  </w:footnote>
  <w:footnote w:id="14193">
    <w:p>
      <w:pPr>
        <w:pStyle w:val="FootnoteText"/>
      </w:pPr>
      <w:r>
        <w:rPr>
          <w:rStyle w:val="FootnoteReference"/>
        </w:rPr>
        <w:footnoteRef/>
      </w:r>
      <w:r>
        <w:t xml:space="preserve"> Cross-references: Rom 12:17; Phil 4:8; 1Tim 5:14; Titus 2:5-8; 1Pet 2:12.</w:t>
      </w:r>
    </w:p>
  </w:footnote>
  <w:footnote w:id="14194">
    <w:p>
      <w:pPr>
        <w:pStyle w:val="FootnoteText"/>
      </w:pPr>
      <w:r>
        <w:rPr>
          <w:rStyle w:val="FootnoteReference"/>
        </w:rPr>
        <w:footnoteRef/>
      </w:r>
      <w:r>
        <w:t xml:space="preserve"> Cross-references: Matt 5:16; Matt 6:1; Matt 6:4; Matt 23:5; 2Cor 2:17; 2Cor 5:9-11; 1Thess 5:22.</w:t>
      </w:r>
    </w:p>
  </w:footnote>
  <w:footnote w:id="14195">
    <w:p>
      <w:pPr>
        <w:pStyle w:val="FootnoteText"/>
      </w:pPr>
      <w:r>
        <w:rPr>
          <w:rStyle w:val="FootnoteReference"/>
        </w:rPr>
        <w:footnoteRef/>
      </w:r>
      <w:r>
        <w:t xml:space="preserve"> Cross-references for "whom": Phil 2:20-22.</w:t>
      </w:r>
    </w:p>
  </w:footnote>
  <w:footnote w:id="14196">
    <w:p>
      <w:pPr>
        <w:pStyle w:val="FootnoteText"/>
      </w:pPr>
      <w:r>
        <w:rPr>
          <w:rStyle w:val="FootnoteReference"/>
        </w:rPr>
        <w:footnoteRef/>
      </w:r>
      <w:r>
        <w:t xml:space="preserve"> Cross-references for "Titus": 2Cor 7:6; 2Cor 8:6; 2Cor 8:16; 2Cor 12:18.</w:t>
      </w:r>
    </w:p>
  </w:footnote>
  <w:footnote w:id="14197">
    <w:p>
      <w:pPr>
        <w:pStyle w:val="FootnoteText"/>
      </w:pPr>
      <w:r>
        <w:rPr>
          <w:rStyle w:val="FootnoteReference"/>
        </w:rPr>
        <w:footnoteRef/>
      </w:r>
      <w:r>
        <w:t xml:space="preserve"> Cross-references for "is my": Luke 5:7; Luke 5:10; Phlm 1:17.</w:t>
      </w:r>
    </w:p>
  </w:footnote>
  <w:footnote w:id="14198">
    <w:p>
      <w:pPr>
        <w:pStyle w:val="FootnoteText"/>
      </w:pPr>
      <w:r>
        <w:rPr>
          <w:rStyle w:val="FootnoteReference"/>
        </w:rPr>
        <w:footnoteRef/>
      </w:r>
      <w:r>
        <w:t xml:space="preserve"> Cross-references for "the messengers": 2Cor 8:19; Phil 2:25.</w:t>
      </w:r>
    </w:p>
  </w:footnote>
  <w:footnote w:id="14199">
    <w:p>
      <w:pPr>
        <w:pStyle w:val="FootnoteText"/>
      </w:pPr>
      <w:r>
        <w:rPr>
          <w:rStyle w:val="FootnoteReference"/>
        </w:rPr>
        <w:footnoteRef/>
      </w:r>
      <w:r>
        <w:t xml:space="preserve"> Cross-references for "and fellowhelper": Phil 2:25; Phil 4:3; Col 1:7; 1Thess 2:2; Phlm 1:24; 3John 1:8.</w:t>
      </w:r>
    </w:p>
  </w:footnote>
  <w:footnote w:id="14200">
    <w:p>
      <w:pPr>
        <w:pStyle w:val="FootnoteText"/>
      </w:pPr>
      <w:r>
        <w:rPr>
          <w:rStyle w:val="FootnoteReference"/>
        </w:rPr>
        <w:footnoteRef/>
      </w:r>
      <w:r>
        <w:t xml:space="preserve"> Cross-references: 2Cor 7:14; 2Cor 8:8; 2Cor 9:2-4.</w:t>
      </w:r>
    </w:p>
  </w:footnote>
  <w:footnote w:id="14201">
    <w:p>
      <w:pPr>
        <w:pStyle w:val="FootnoteText"/>
      </w:pPr>
      <w:r>
        <w:rPr>
          <w:rStyle w:val="FootnoteReference"/>
        </w:rPr>
        <w:footnoteRef/>
      </w:r>
      <w:r>
        <w:t xml:space="preserve"> Cross-references for "the ministering": 2Cor 8:4-15; 2Cor 9:12-14; Gal 2:10; Gal 6:10.</w:t>
      </w:r>
    </w:p>
  </w:footnote>
  <w:footnote w:id="14202">
    <w:p>
      <w:pPr>
        <w:pStyle w:val="FootnoteText"/>
      </w:pPr>
      <w:r>
        <w:rPr>
          <w:rStyle w:val="FootnoteReference"/>
        </w:rPr>
        <w:footnoteRef/>
      </w:r>
      <w:r>
        <w:t xml:space="preserve"> Cross-references for "it is": 1Thess 4:9-10; 1Thess 5:1; 1John 2:27.</w:t>
      </w:r>
    </w:p>
  </w:footnote>
  <w:footnote w:id="14203">
    <w:p>
      <w:pPr>
        <w:pStyle w:val="FootnoteText"/>
      </w:pPr>
      <w:r>
        <w:rPr>
          <w:rStyle w:val="FootnoteReference"/>
        </w:rPr>
        <w:footnoteRef/>
      </w:r>
      <w:r>
        <w:t xml:space="preserve"> Cross-references for "touching": Gen 27:42; 1Sam 20:23; 2Kgs 22:18; Job 37:23; Ps 45:1; Matt 22:31; Rom 11:28; Phil 3:5-6.</w:t>
      </w:r>
    </w:p>
  </w:footnote>
  <w:footnote w:id="14204">
    <w:p>
      <w:pPr>
        <w:pStyle w:val="FootnoteText"/>
      </w:pPr>
      <w:r>
        <w:rPr>
          <w:rStyle w:val="FootnoteReference"/>
        </w:rPr>
        <w:footnoteRef/>
      </w:r>
      <w:r>
        <w:t xml:space="preserve"> Cross-references for "the forwardness": 2Cor 8:8; 2Cor 8:10; 2Cor 8:19; 1Thess 1:7.</w:t>
      </w:r>
    </w:p>
  </w:footnote>
  <w:footnote w:id="14205">
    <w:p>
      <w:pPr>
        <w:pStyle w:val="FootnoteText"/>
      </w:pPr>
      <w:r>
        <w:rPr>
          <w:rStyle w:val="FootnoteReference"/>
        </w:rPr>
        <w:footnoteRef/>
      </w:r>
      <w:r>
        <w:t xml:space="preserve"> Cross-references for "I boast": 2Cor 8:24.</w:t>
      </w:r>
    </w:p>
  </w:footnote>
  <w:footnote w:id="142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07">
    <w:p>
      <w:pPr>
        <w:pStyle w:val="FootnoteText"/>
      </w:pPr>
      <w:r>
        <w:rPr>
          <w:rStyle w:val="FootnoteReference"/>
        </w:rPr>
        <w:footnoteRef/>
      </w:r>
      <w:r>
        <w:t xml:space="preserve"> Cross-references for "that": 1Cor 16:15; 2Cor 1:1; 2Cor 8:10.</w:t>
      </w:r>
    </w:p>
  </w:footnote>
  <w:footnote w:id="1420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09">
    <w:p>
      <w:pPr>
        <w:pStyle w:val="FootnoteText"/>
      </w:pPr>
      <w:r>
        <w:rPr>
          <w:rStyle w:val="FootnoteReference"/>
        </w:rPr>
        <w:footnoteRef/>
      </w:r>
      <w:r>
        <w:t xml:space="preserve"> Cross-references for "provoked": 2Cor 8:8; Heb 10:24.</w:t>
      </w:r>
    </w:p>
  </w:footnote>
  <w:footnote w:id="14210">
    <w:p>
      <w:pPr>
        <w:pStyle w:val="FootnoteText"/>
      </w:pPr>
      <w:r>
        <w:rPr>
          <w:rStyle w:val="FootnoteReference"/>
        </w:rPr>
        <w:footnoteRef/>
      </w:r>
      <w:r>
        <w:t xml:space="preserve"> Cross-references for "have": 2Cor 7:14; 2Cor 8:6; 2Cor 8:17-24; 2Cor 9:4.</w:t>
      </w:r>
    </w:p>
  </w:footnote>
  <w:footnote w:id="14211">
    <w:p>
      <w:pPr>
        <w:pStyle w:val="FootnoteText"/>
      </w:pPr>
      <w:r>
        <w:rPr>
          <w:rStyle w:val="FootnoteReference"/>
        </w:rPr>
        <w:footnoteRef/>
      </w:r>
      <w:r>
        <w:t xml:space="preserve"> Cross-references for "ye may": 1Cor 16:1-4; 2Cor 9:5; Titus 3:1.</w:t>
      </w:r>
    </w:p>
  </w:footnote>
  <w:footnote w:id="14212">
    <w:p>
      <w:pPr>
        <w:pStyle w:val="FootnoteText"/>
      </w:pPr>
      <w:r>
        <w:rPr>
          <w:rStyle w:val="FootnoteReference"/>
        </w:rPr>
        <w:footnoteRef/>
      </w:r>
      <w:r>
        <w:t xml:space="preserve"> Cross-references for "be ashamed": 2Cor 8:24; 2Cor 11:17.</w:t>
      </w:r>
    </w:p>
  </w:footnote>
  <w:footnote w:id="14213">
    <w:p>
      <w:pPr>
        <w:pStyle w:val="FootnoteText"/>
      </w:pPr>
      <w:r>
        <w:rPr>
          <w:rStyle w:val="FootnoteReference"/>
        </w:rPr>
        <w:footnoteRef/>
      </w:r>
      <w:r>
        <w:t xml:space="preserve"> Cross-references: 2Cor 8:1-5; 2Cor 9:2.</w:t>
      </w:r>
    </w:p>
  </w:footnote>
  <w:footnote w:id="14214">
    <w:p>
      <w:pPr>
        <w:pStyle w:val="FootnoteText"/>
      </w:pPr>
      <w:r>
        <w:rPr>
          <w:rStyle w:val="FootnoteReference"/>
        </w:rPr>
        <w:footnoteRef/>
      </w:r>
      <w:r>
        <w:t xml:space="preserve"> Cross-references for "and make": 1Cor 16:2; 2Cor 8:6.</w:t>
      </w:r>
    </w:p>
  </w:footnote>
  <w:footnote w:id="14215">
    <w:p>
      <w:pPr>
        <w:pStyle w:val="FootnoteText"/>
      </w:pPr>
      <w:r>
        <w:rPr>
          <w:rStyle w:val="FootnoteReference"/>
        </w:rPr>
        <w:footnoteRef/>
      </w:r>
      <w:r>
        <w:t xml:space="preserve"> Cross-references for "bounty": Gen 33:11; 1Sam 25:27; 1Sam 30:26; 2Kgs 5:15.</w:t>
      </w:r>
    </w:p>
  </w:footnote>
  <w:footnote w:id="14216">
    <w:p>
      <w:pPr>
        <w:pStyle w:val="FootnoteText"/>
      </w:pPr>
      <w:r>
        <w:rPr>
          <w:rStyle w:val="FootnoteReference"/>
        </w:rPr>
        <w:footnoteRef/>
      </w:r>
      <w:r>
        <w:t xml:space="preserve"> Cross-references for "I say": 1Cor 1:12; 1Cor 7:29; 1Cor 15:20; Gal 3:17; Gal 5:16; Eph 4:17; Col 2:4.</w:t>
      </w:r>
    </w:p>
  </w:footnote>
  <w:footnote w:id="1421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18">
    <w:p>
      <w:pPr>
        <w:pStyle w:val="FootnoteText"/>
      </w:pPr>
      <w:r>
        <w:rPr>
          <w:rStyle w:val="FootnoteReference"/>
        </w:rPr>
        <w:footnoteRef/>
      </w:r>
      <w:r>
        <w:t xml:space="preserve"> Cross-references: Deut 15:7-11; Deut 15:14; Prov 23:6-8; Isa 32:5; Isa 32:8; Jas 5:9; 1Pet 4:9.</w:t>
      </w:r>
    </w:p>
  </w:footnote>
  <w:footnote w:id="14219">
    <w:p>
      <w:pPr>
        <w:pStyle w:val="FootnoteText"/>
      </w:pPr>
      <w:r>
        <w:rPr>
          <w:rStyle w:val="FootnoteReference"/>
        </w:rPr>
        <w:footnoteRef/>
      </w:r>
      <w:r>
        <w:t xml:space="preserve"> Cross-references: Exod 25:2; Exod 35:5; 1Chr 29:17; Prov 11:25; Prov 22:9; Acts 20:35; Rom 12:8; 2Cor 8:12.</w:t>
      </w:r>
    </w:p>
  </w:footnote>
  <w:footnote w:id="14220">
    <w:p>
      <w:pPr>
        <w:pStyle w:val="FootnoteText"/>
      </w:pPr>
      <w:r>
        <w:rPr>
          <w:rStyle w:val="FootnoteReference"/>
        </w:rPr>
        <w:footnoteRef/>
      </w:r>
      <w:r>
        <w:t xml:space="preserve"> Cross-references for "all grace": 2Cor 8:19; 1Pet 4:10.</w:t>
      </w:r>
    </w:p>
  </w:footnote>
  <w:footnote w:id="14221">
    <w:p>
      <w:pPr>
        <w:pStyle w:val="FootnoteText"/>
      </w:pPr>
      <w:r>
        <w:rPr>
          <w:rStyle w:val="FootnoteReference"/>
        </w:rPr>
        <w:footnoteRef/>
      </w:r>
      <w:r>
        <w:t xml:space="preserve"> Cross-references for "always": 1Chr 29:12-14; 2Cor 9:11.</w:t>
      </w:r>
    </w:p>
  </w:footnote>
  <w:footnote w:id="14222">
    <w:p>
      <w:pPr>
        <w:pStyle w:val="FootnoteText"/>
      </w:pPr>
      <w:r>
        <w:rPr>
          <w:rStyle w:val="FootnoteReference"/>
        </w:rPr>
        <w:footnoteRef/>
      </w:r>
      <w:r>
        <w:t xml:space="preserve"> Cross-references: 2Chr 25:9; Ps 84:11; Prov 3:9; Prov 10:22; Prov 11:24; Prov 28:27; Hag 2:8; Mal 3:10; Phil 4:18.</w:t>
      </w:r>
    </w:p>
  </w:footnote>
  <w:footnote w:id="14223">
    <w:p>
      <w:pPr>
        <w:pStyle w:val="FootnoteText"/>
      </w:pPr>
      <w:r>
        <w:rPr>
          <w:rStyle w:val="FootnoteReference"/>
        </w:rPr>
        <w:footnoteRef/>
      </w:r>
      <w:r>
        <w:t xml:space="preserve"> Cross-references: Acts 9:36; 1Cor 15:58; 2Cor 8:2; 2Cor 8:7; Eph 2:10; Col 1:10; 2Thess 2:17; 2Tim 3:17; Titus 2:14; Titus 3:8; Titus 3:14.</w:t>
      </w:r>
    </w:p>
  </w:footnote>
  <w:footnote w:id="14224">
    <w:p>
      <w:pPr>
        <w:pStyle w:val="FootnoteText"/>
      </w:pPr>
      <w:r>
        <w:rPr>
          <w:rStyle w:val="FootnoteReference"/>
        </w:rPr>
        <w:footnoteRef/>
      </w:r>
      <w:r>
        <w:t xml:space="preserve"> Cross-references for "He hath dispersed": Ps 112:9.</w:t>
      </w:r>
    </w:p>
  </w:footnote>
  <w:footnote w:id="14225">
    <w:p>
      <w:pPr>
        <w:pStyle w:val="FootnoteText"/>
      </w:pPr>
      <w:r>
        <w:rPr>
          <w:rStyle w:val="FootnoteReference"/>
        </w:rPr>
        <w:footnoteRef/>
      </w:r>
      <w:r>
        <w:t xml:space="preserve"> Cross-references: Ps 112:3; Prov 8:18; Prov 21:21; Isa 51:8; 1Cor 13:13; Gal 5:5-6.</w:t>
      </w:r>
    </w:p>
  </w:footnote>
  <w:footnote w:id="14226">
    <w:p>
      <w:pPr>
        <w:pStyle w:val="FootnoteText"/>
      </w:pPr>
      <w:r>
        <w:rPr>
          <w:rStyle w:val="FootnoteReference"/>
        </w:rPr>
        <w:footnoteRef/>
      </w:r>
      <w:r>
        <w:t xml:space="preserve"> Cross-references for "multiply": Prov 11:18; Eccl 11:6; 2Cor 9:6; Phil 4:17.</w:t>
      </w:r>
    </w:p>
  </w:footnote>
  <w:footnote w:id="14227">
    <w:p>
      <w:pPr>
        <w:pStyle w:val="FootnoteText"/>
      </w:pPr>
      <w:r>
        <w:rPr>
          <w:rStyle w:val="FootnoteReference"/>
        </w:rPr>
        <w:footnoteRef/>
      </w:r>
      <w:r>
        <w:t xml:space="preserve"> Cross-references for "increase": Hos 10:12; Matt 6:1; Eph 5:9; Phil 1:11; 1Thess 3:12; 1Thess 4:10.</w:t>
      </w:r>
    </w:p>
  </w:footnote>
  <w:footnote w:id="14228">
    <w:p>
      <w:pPr>
        <w:pStyle w:val="FootnoteText"/>
      </w:pPr>
      <w:r>
        <w:rPr>
          <w:rStyle w:val="FootnoteReference"/>
        </w:rPr>
        <w:footnoteRef/>
      </w:r>
      <w:r>
        <w:t xml:space="preserve"> Cross-references: Gen 1:11-12; Gen 47:19; Gen 47:23-24; Isa 55:10.</w:t>
      </w:r>
    </w:p>
  </w:footnote>
  <w:footnote w:id="14229">
    <w:p>
      <w:pPr>
        <w:pStyle w:val="FootnoteText"/>
      </w:pPr>
      <w:r>
        <w:rPr>
          <w:rStyle w:val="FootnoteReference"/>
        </w:rPr>
        <w:footnoteRef/>
      </w:r>
      <w:r>
        <w:t xml:space="preserve"> Cross-references for "enriched": 1Chr 29:12-14; 2Chr 31:10; Prov 3:9-10; Mal 3:10-11; 2Cor 8:2-3; 1Tim 6:17-18.</w:t>
      </w:r>
    </w:p>
  </w:footnote>
  <w:footnote w:id="14230">
    <w:p>
      <w:pPr>
        <w:pStyle w:val="FootnoteText"/>
      </w:pPr>
      <w:r>
        <w:rPr>
          <w:rStyle w:val="FootnoteReference"/>
        </w:rPr>
        <w:footnoteRef/>
      </w:r>
      <w:r>
        <w:t xml:space="preserve"> Cross-references for "bountifulness": Rom 12:8; 2Cor 8:2.</w:t>
      </w:r>
    </w:p>
  </w:footnote>
  <w:footnote w:id="14231">
    <w:p>
      <w:pPr>
        <w:pStyle w:val="FootnoteText"/>
      </w:pPr>
      <w:r>
        <w:rPr>
          <w:rStyle w:val="FootnoteReference"/>
        </w:rPr>
        <w:footnoteRef/>
      </w:r>
      <w:r>
        <w:t xml:space="preserve"> Cross-references for "which": 2Cor 1:11; 2Cor 4:15; 2Cor 8:16; 2Cor 8:19; 2Cor 9:12.</w:t>
      </w:r>
    </w:p>
  </w:footnote>
  <w:footnote w:id="14232">
    <w:p>
      <w:pPr>
        <w:pStyle w:val="FootnoteText"/>
      </w:pPr>
      <w:r>
        <w:rPr>
          <w:rStyle w:val="FootnoteReference"/>
        </w:rPr>
        <w:footnoteRef/>
      </w:r>
      <w:r>
        <w:t xml:space="preserve"> Cross-references for "the administration": 2Cor 8:4; 2Cor 9:1.</w:t>
      </w:r>
    </w:p>
  </w:footnote>
  <w:footnote w:id="14233">
    <w:p>
      <w:pPr>
        <w:pStyle w:val="FootnoteText"/>
      </w:pPr>
      <w:r>
        <w:rPr>
          <w:rStyle w:val="FootnoteReference"/>
        </w:rPr>
        <w:footnoteRef/>
      </w:r>
      <w:r>
        <w:t xml:space="preserve"> Cross-references for "only": 2Cor 8:14-15; Phil 2:25; Phil 4:18-19; Phlm 1:4-7; Jas 2:14-16; 1John 3:17.</w:t>
      </w:r>
    </w:p>
  </w:footnote>
  <w:footnote w:id="14234">
    <w:p>
      <w:pPr>
        <w:pStyle w:val="FootnoteText"/>
      </w:pPr>
      <w:r>
        <w:rPr>
          <w:rStyle w:val="FootnoteReference"/>
        </w:rPr>
        <w:footnoteRef/>
      </w:r>
      <w:r>
        <w:t xml:space="preserve"> Cross-references for "professed": Luke 6:46; Rom 10:16; Rom 16:26; 2Cor 10:5; Heb 5:9.</w:t>
      </w:r>
    </w:p>
  </w:footnote>
  <w:footnote w:id="142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36">
    <w:p>
      <w:pPr>
        <w:pStyle w:val="FootnoteText"/>
      </w:pPr>
      <w:r>
        <w:rPr>
          <w:rStyle w:val="FootnoteReference"/>
        </w:rPr>
        <w:footnoteRef/>
      </w:r>
      <w:r>
        <w:t xml:space="preserve"> Cross-references for "and for": Heb 13:16.</w:t>
      </w:r>
    </w:p>
  </w:footnote>
  <w:footnote w:id="14237">
    <w:p>
      <w:pPr>
        <w:pStyle w:val="FootnoteText"/>
      </w:pPr>
      <w:r>
        <w:rPr>
          <w:rStyle w:val="FootnoteReference"/>
        </w:rPr>
        <w:footnoteRef/>
      </w:r>
      <w:r>
        <w:t xml:space="preserve"> Cross-references: Ps 50:23; Matt 5:16; John 15:8; Acts 4:21; Acts 11:18; Acts 21:19-20; Gal 1:24; 1Pet 2:9; 1Pet 4:11.</w:t>
      </w:r>
    </w:p>
  </w:footnote>
  <w:footnote w:id="14238">
    <w:p>
      <w:pPr>
        <w:pStyle w:val="FootnoteText"/>
      </w:pPr>
      <w:r>
        <w:rPr>
          <w:rStyle w:val="FootnoteReference"/>
        </w:rPr>
        <w:footnoteRef/>
      </w:r>
      <w:r>
        <w:t xml:space="preserve"> Cross-references for "long": 2Sam 13:29; Rom 1:11; Phil 1:8; Phil 2:26; Phil 4:1.</w:t>
      </w:r>
    </w:p>
  </w:footnote>
  <w:footnote w:id="14239">
    <w:p>
      <w:pPr>
        <w:pStyle w:val="FootnoteText"/>
      </w:pPr>
      <w:r>
        <w:rPr>
          <w:rStyle w:val="FootnoteReference"/>
        </w:rPr>
        <w:footnoteRef/>
      </w:r>
      <w:r>
        <w:t xml:space="preserve"> Cross-references for "the exceeding": 1Cor 1:4-5; 2Cor 8:1; 2Cor 8:6-7; 1Tim 1:14.</w:t>
      </w:r>
    </w:p>
  </w:footnote>
  <w:footnote w:id="14240">
    <w:p>
      <w:pPr>
        <w:pStyle w:val="FootnoteText"/>
      </w:pPr>
      <w:r>
        <w:rPr>
          <w:rStyle w:val="FootnoteReference"/>
        </w:rPr>
        <w:footnoteRef/>
      </w:r>
      <w:r>
        <w:t xml:space="preserve"> Cross-references: Ezra 6:8-10; Ps 41:1-2; Prov 11:26; Luke 16:9; 2Cor 1:11; Phil 4:18-19; 2Tim 1:16-18.</w:t>
      </w:r>
    </w:p>
  </w:footnote>
  <w:footnote w:id="14241">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42">
    <w:p>
      <w:pPr>
        <w:pStyle w:val="FootnoteText"/>
      </w:pPr>
      <w:r>
        <w:rPr>
          <w:rStyle w:val="FootnoteReference"/>
        </w:rPr>
        <w:footnoteRef/>
      </w:r>
      <w:r>
        <w:t xml:space="preserve"> Cross-references: Isa 9:6; Isa 49:6; John 1:16; John 3:16; Rom 6:23; Rom 8:32; 1John 4:9-10; 1John 5:11-12.</w:t>
      </w:r>
    </w:p>
  </w:footnote>
  <w:footnote w:id="14243">
    <w:p>
      <w:pPr>
        <w:pStyle w:val="FootnoteText"/>
      </w:pPr>
      <w:r>
        <w:rPr>
          <w:rStyle w:val="FootnoteReference"/>
        </w:rPr>
        <w:footnoteRef/>
      </w:r>
      <w:r>
        <w:t xml:space="preserve"> Name meaning: Paul (Paulus) — Small; humble. Changed from Saul to Paul, the humble apostle to the Gentiles.</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"presence": 2Cor 10:7; 2Cor 10:10.</w:t>
      </w:r>
    </w:p>
  </w:footnote>
  <w:footnote w:id="14246">
    <w:p>
      <w:pPr>
        <w:pStyle w:val="FootnoteText"/>
      </w:pPr>
      <w:r>
        <w:rPr>
          <w:rStyle w:val="FootnoteReference"/>
        </w:rPr>
        <w:footnoteRef/>
      </w:r>
      <w:r>
        <w:t xml:space="preserve"> Cross-references for "base": 1Cor 2:3; 1Cor 4:10; 2Cor 10:10; 2Cor 11:30; 2Cor 12:5; 2Cor 12:7-9; 2Cor 13:4; Gal 4:13; G5011.</w:t>
      </w:r>
    </w:p>
  </w:footnote>
  <w:footnote w:id="14247">
    <w:p>
      <w:pPr>
        <w:pStyle w:val="FootnoteText"/>
      </w:pPr>
      <w:r>
        <w:rPr>
          <w:rStyle w:val="FootnoteReference"/>
        </w:rPr>
        <w:footnoteRef/>
      </w:r>
      <w:r>
        <w:t xml:space="preserve"> Cross-references for "bold": Rom 10:20; Rom 15:15; 2Cor 3:12; 2Cor 7:4; 2Cor 11:21; 2Cor 13:2-3.</w:t>
      </w:r>
    </w:p>
  </w:footnote>
  <w:footnote w:id="14248">
    <w:p>
      <w:pPr>
        <w:pStyle w:val="FootnoteText"/>
      </w:pPr>
      <w:r>
        <w:rPr>
          <w:rStyle w:val="FootnoteReference"/>
        </w:rPr>
        <w:footnoteRef/>
      </w:r>
      <w:r>
        <w:t xml:space="preserve"> Cross-references for "I Paul": 1Cor 16:21-22; Gal 5:2; 2Thess 3:17; Phlm 1:9; Rev 1:9.</w:t>
      </w:r>
    </w:p>
  </w:footnote>
  <w:footnote w:id="14249">
    <w:p>
      <w:pPr>
        <w:pStyle w:val="FootnoteText"/>
      </w:pPr>
      <w:r>
        <w:rPr>
          <w:rStyle w:val="FootnoteReference"/>
        </w:rPr>
        <w:footnoteRef/>
      </w:r>
      <w:r>
        <w:t xml:space="preserve"> Cross-references for "beseech": Rom 12:1; 2Cor 5:20; 2Cor 6:1; 2Cor 10:2; Eph 4:1; 1Pet 2:11.</w:t>
      </w:r>
    </w:p>
  </w:footnote>
  <w:footnote w:id="14250">
    <w:p>
      <w:pPr>
        <w:pStyle w:val="FootnoteText"/>
      </w:pPr>
      <w:r>
        <w:rPr>
          <w:rStyle w:val="FootnoteReference"/>
        </w:rPr>
        <w:footnoteRef/>
      </w:r>
      <w:r>
        <w:t xml:space="preserve"> Cross-references: Ps 45:4; Isa 42:3-4; Zech 9:9; Matt 11:29; Matt 12:19-20; Matt 21:5; Acts 8:32; 1Pet 2:22-23.</w:t>
      </w:r>
    </w:p>
  </w:footnote>
  <w:footnote w:id="14251">
    <w:p>
      <w:pPr>
        <w:pStyle w:val="FootnoteText"/>
      </w:pPr>
      <w:r>
        <w:rPr>
          <w:rStyle w:val="FootnoteReference"/>
        </w:rPr>
        <w:footnoteRef/>
      </w:r>
      <w:r>
        <w:t xml:space="preserve"> Cross-references for "that I": 1Cor 4:19-21; 2Cor 12:20; 2Cor 13:2; 2Cor 13:10.</w:t>
      </w:r>
    </w:p>
  </w:footnote>
  <w:footnote w:id="142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53">
    <w:p>
      <w:pPr>
        <w:pStyle w:val="FootnoteText"/>
      </w:pPr>
      <w:r>
        <w:rPr>
          <w:rStyle w:val="FootnoteReference"/>
        </w:rPr>
        <w:footnoteRef/>
      </w:r>
      <w:r>
        <w:t xml:space="preserve"> Cross-references for "we walked": Rom 8:1; Rom 8:5; 2Cor 11:9-13; 2Cor 12:13-19; Gal 5:16-25; Eph 2:2-3.</w:t>
      </w:r>
    </w:p>
  </w:footnote>
  <w:footnote w:id="14254">
    <w:p>
      <w:pPr>
        <w:pStyle w:val="FootnoteText"/>
      </w:pPr>
      <w:r>
        <w:rPr>
          <w:rStyle w:val="FootnoteReference"/>
        </w:rPr>
        <w:footnoteRef/>
      </w:r>
      <w:r>
        <w:t xml:space="preserve"> Cross-references for "walk": Gal 2:20; 1Pet 4:1-2.</w:t>
      </w:r>
    </w:p>
  </w:footnote>
  <w:footnote w:id="14255">
    <w:p>
      <w:pPr>
        <w:pStyle w:val="FootnoteText"/>
      </w:pPr>
      <w:r>
        <w:rPr>
          <w:rStyle w:val="FootnoteReference"/>
        </w:rPr>
        <w:footnoteRef/>
      </w:r>
      <w:r>
        <w:t xml:space="preserve"> Cross-references for "we do": Rom 8:13; 2Cor 10:4; 1Tim 1:18; 2Tim 2:3-4; 2Tim 4:7; Heb 12:1.</w:t>
      </w:r>
    </w:p>
  </w:footnote>
  <w:footnote w:id="14256">
    <w:p>
      <w:pPr>
        <w:pStyle w:val="FootnoteText"/>
      </w:pPr>
      <w:r>
        <w:rPr>
          <w:rStyle w:val="FootnoteReference"/>
        </w:rPr>
        <w:footnoteRef/>
      </w:r>
      <w:r>
        <w:t xml:space="preserve"> Cross-references for "the weapons": Rom 6:13; Rom 13:12; 2Cor 6:7; Eph 6:13-18; 1Thess 5:8.</w:t>
      </w:r>
    </w:p>
  </w:footnote>
  <w:footnote w:id="14257">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58">
    <w:p>
      <w:pPr>
        <w:pStyle w:val="FootnoteText"/>
      </w:pPr>
      <w:r>
        <w:rPr>
          <w:rStyle w:val="FootnoteReference"/>
        </w:rPr>
        <w:footnoteRef/>
      </w:r>
      <w:r>
        <w:t xml:space="preserve"> Cross-references for "to the": Josh 6:20; Isa 30:25; Jer 1:10; Heb 11:30.</w:t>
      </w:r>
    </w:p>
  </w:footnote>
  <w:footnote w:id="14259">
    <w:p>
      <w:pPr>
        <w:pStyle w:val="FootnoteText"/>
      </w:pPr>
      <w:r>
        <w:rPr>
          <w:rStyle w:val="FootnoteReference"/>
        </w:rPr>
        <w:footnoteRef/>
      </w:r>
      <w:r>
        <w:t xml:space="preserve"> Cross-references: 1Tim 1:18; 2Tim 2:3.</w:t>
      </w:r>
    </w:p>
  </w:footnote>
  <w:footnote w:id="14260">
    <w:p>
      <w:pPr>
        <w:pStyle w:val="FootnoteText"/>
      </w:pPr>
      <w:r>
        <w:rPr>
          <w:rStyle w:val="FootnoteReference"/>
        </w:rPr>
        <w:footnoteRef/>
      </w:r>
      <w:r>
        <w:t xml:space="preserve"> Cross-references for "down": Luke 1:51; Acts 4:25-26; Rom 1:21; 1Cor 1:19; 1Cor 1:27-29; 1Cor 3:19.</w:t>
      </w:r>
    </w:p>
  </w:footnote>
  <w:footnote w:id="14261">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62">
    <w:p>
      <w:pPr>
        <w:pStyle w:val="FootnoteText"/>
      </w:pPr>
      <w:r>
        <w:rPr>
          <w:rStyle w:val="FootnoteReference"/>
        </w:rPr>
        <w:footnoteRef/>
      </w:r>
      <w:r>
        <w:t xml:space="preserve"> Cross-references for "bringing": Matt 11:29-30; Rom 7:23.</w:t>
      </w:r>
    </w:p>
  </w:footnote>
  <w:footnote w:id="14263">
    <w:p>
      <w:pPr>
        <w:pStyle w:val="FootnoteText"/>
      </w:pPr>
      <w:r>
        <w:rPr>
          <w:rStyle w:val="FootnoteReference"/>
        </w:rPr>
        <w:footnoteRef/>
      </w:r>
      <w:r>
        <w:t xml:space="preserve"> Cross-references for "every thought": Gen 8:21; Deut 15:9; Ps 139:2; Prov 15:26; Prov 24:9; Isa 55:7; Isa 59:7; Jer 4:14; Matt 15:19; Heb 4:12.</w:t>
      </w:r>
    </w:p>
  </w:footnote>
  <w:footnote w:id="14264">
    <w:p>
      <w:pPr>
        <w:pStyle w:val="FootnoteText"/>
      </w:pPr>
      <w:r>
        <w:rPr>
          <w:rStyle w:val="FootnoteReference"/>
        </w:rPr>
        <w:footnoteRef/>
      </w:r>
      <w:r>
        <w:t xml:space="preserve"> Cross-references for "the obedience": Ps 18:44; Ps 110:2-3; Rom 1:5; Rom 16:26; Heb 5:9; 1Pet 1:2; 1Pet 1:14-15; 1Pet 1:22.</w:t>
      </w:r>
    </w:p>
  </w:footnote>
  <w:footnote w:id="14265">
    <w:p>
      <w:pPr>
        <w:pStyle w:val="FootnoteText"/>
      </w:pPr>
      <w:r>
        <w:rPr>
          <w:rStyle w:val="FootnoteReference"/>
        </w:rPr>
        <w:footnoteRef/>
      </w:r>
      <w:r>
        <w:t xml:space="preserve"> Cross-references for "when": 2Cor 2:9; 2Cor 7:15.</w:t>
      </w:r>
    </w:p>
  </w:footnote>
  <w:footnote w:id="14266">
    <w:p>
      <w:pPr>
        <w:pStyle w:val="FootnoteText"/>
      </w:pPr>
      <w:r>
        <w:rPr>
          <w:rStyle w:val="FootnoteReference"/>
        </w:rPr>
        <w:footnoteRef/>
      </w:r>
      <w:r>
        <w:t xml:space="preserve"> Cross-references: Num 16:26-30; Acts 5:3-11; Acts 13:10-11; 1Cor 4:21; 1Cor 5:3-5; 2Cor 13:2; 2Cor 13:10; 1Tim 1:20; 3John 1:10.</w:t>
      </w:r>
    </w:p>
  </w:footnote>
  <w:footnote w:id="14267">
    <w:p>
      <w:pPr>
        <w:pStyle w:val="FootnoteText"/>
      </w:pPr>
      <w:r>
        <w:rPr>
          <w:rStyle w:val="FootnoteReference"/>
        </w:rPr>
        <w:footnoteRef/>
      </w:r>
      <w:r>
        <w:t xml:space="preserve"> Cross-references for "even": 1Cor 9:1; 2Cor 5:12; 2Cor 11:4; 2Cor 11:18; 2Cor 11:23; 2Cor 12:11; 2Cor 13:3; Gal 1:11-13; Gal 2:5-9; 1John 4:6.</w:t>
      </w:r>
    </w:p>
  </w:footnote>
  <w:footnote w:id="14268">
    <w:p>
      <w:pPr>
        <w:pStyle w:val="FootnoteText"/>
      </w:pPr>
      <w:r>
        <w:rPr>
          <w:rStyle w:val="FootnoteReference"/>
        </w:rPr>
        <w:footnoteRef/>
      </w:r>
      <w:r>
        <w:t xml:space="preserve"> Cross-references for "ye look": 1Sam 16:7; Matt 23:5; Luke 16:15; John 7:24; Rom 2:28-29; 2Cor 5:12; 2Cor 10:1.</w:t>
      </w:r>
    </w:p>
  </w:footnote>
  <w:footnote w:id="14269">
    <w:p>
      <w:pPr>
        <w:pStyle w:val="FootnoteText"/>
      </w:pPr>
      <w:r>
        <w:rPr>
          <w:rStyle w:val="FootnoteReference"/>
        </w:rPr>
        <w:footnoteRef/>
      </w:r>
      <w:r>
        <w:t xml:space="preserve"> Cross-references: 1Cor 3:23; 1Cor 14:37; 1Cor 15:23; Gal 3:29.</w:t>
      </w:r>
    </w:p>
  </w:footnote>
  <w:footnote w:id="14270">
    <w:p>
      <w:pPr>
        <w:pStyle w:val="FootnoteText"/>
      </w:pPr>
      <w:r>
        <w:rPr>
          <w:rStyle w:val="FootnoteReference"/>
        </w:rPr>
        <w:footnoteRef/>
      </w:r>
      <w:r>
        <w:t xml:space="preserve"> Cross-references for "though": 2Cor 1:24; 2Cor 13:2-3; 2Cor 13:8; 2Cor 13:10; Gal 1:1.</w:t>
      </w:r>
    </w:p>
  </w:footnote>
  <w:footnote w:id="14271">
    <w:p>
      <w:pPr>
        <w:pStyle w:val="FootnoteText"/>
      </w:pPr>
      <w:r>
        <w:rPr>
          <w:rStyle w:val="FootnoteReference"/>
        </w:rPr>
        <w:footnoteRef/>
      </w:r>
      <w:r>
        <w:t xml:space="preserve"> Cross-references for "I should not": 2Cor 7:14; 2Cor 12:6; 2Tim 1:12.</w:t>
      </w:r>
    </w:p>
  </w:footnote>
  <w:footnote w:id="14272">
    <w:p>
      <w:pPr>
        <w:pStyle w:val="FootnoteText"/>
      </w:pPr>
      <w:r>
        <w:rPr>
          <w:rStyle w:val="FootnoteReference"/>
        </w:rPr>
        <w:footnoteRef/>
      </w:r>
      <w:r>
        <w:t xml:space="preserve"> Cross-references for "terrify": 1Cor 4:5; 1Cor 4:19-21; 2Cor 10:10.</w:t>
      </w:r>
    </w:p>
  </w:footnote>
  <w:footnote w:id="14273">
    <w:p>
      <w:pPr>
        <w:pStyle w:val="FootnoteText"/>
      </w:pPr>
      <w:r>
        <w:rPr>
          <w:rStyle w:val="FootnoteReference"/>
        </w:rPr>
        <w:footnoteRef/>
      </w:r>
      <w:r>
        <w:t xml:space="preserve"> Cross-references for "say they": 2Cor 10:11.</w:t>
      </w:r>
    </w:p>
  </w:footnote>
  <w:footnote w:id="14274">
    <w:p>
      <w:pPr>
        <w:pStyle w:val="FootnoteText"/>
      </w:pPr>
      <w:r>
        <w:rPr>
          <w:rStyle w:val="FootnoteReference"/>
        </w:rPr>
        <w:footnoteRef/>
      </w:r>
      <w:r>
        <w:t xml:space="preserve"> Cross-references for "and his": Exod 4:10; Jer 1:6; 1Cor 1:17; 1Cor 1:21; 1Cor 2:1-4; 2Cor 11:6.</w:t>
      </w:r>
    </w:p>
  </w:footnote>
  <w:footnote w:id="14275">
    <w:p>
      <w:pPr>
        <w:pStyle w:val="FootnoteText"/>
      </w:pPr>
      <w:r>
        <w:rPr>
          <w:rStyle w:val="FootnoteReference"/>
        </w:rPr>
        <w:footnoteRef/>
      </w:r>
      <w:r>
        <w:t xml:space="preserve"> Cross-references: 1Cor 2:3-4; 2Cor 10:1; 2Cor 12:5-9; Gal 4:13-14.</w:t>
      </w:r>
    </w:p>
  </w:footnote>
  <w:footnote w:id="14276">
    <w:p>
      <w:pPr>
        <w:pStyle w:val="FootnoteText"/>
      </w:pPr>
      <w:r>
        <w:rPr>
          <w:rStyle w:val="FootnoteReference"/>
        </w:rPr>
        <w:footnoteRef/>
      </w:r>
      <w:r>
        <w:t xml:space="preserve"> Cross-references for "such": 1Cor 4:19-20; 2Cor 12:20; 2Cor 13:2-3; 2Cor 13:10.</w:t>
      </w:r>
    </w:p>
  </w:footnote>
  <w:footnote w:id="14277">
    <w:p>
      <w:pPr>
        <w:pStyle w:val="FootnoteText"/>
      </w:pPr>
      <w:r>
        <w:rPr>
          <w:rStyle w:val="FootnoteReference"/>
        </w:rPr>
        <w:footnoteRef/>
      </w:r>
      <w:r>
        <w:t xml:space="preserve"> Cross-references for "we dare not": Job 12:2; Prov 25:27; Prov 27:2; Luke 18:11; Rom 15:18; 2Cor 3:1; 2Cor 5:12.</w:t>
      </w:r>
    </w:p>
  </w:footnote>
  <w:footnote w:id="14278">
    <w:p>
      <w:pPr>
        <w:pStyle w:val="FootnoteText"/>
      </w:pPr>
      <w:r>
        <w:rPr>
          <w:rStyle w:val="FootnoteReference"/>
        </w:rPr>
        <w:footnoteRef/>
      </w:r>
      <w:r>
        <w:t xml:space="preserve"> Cross-references for "are not wise": Prov 26:12.</w:t>
      </w:r>
    </w:p>
  </w:footnote>
  <w:footnote w:id="14279">
    <w:p>
      <w:pPr>
        <w:pStyle w:val="FootnoteText"/>
      </w:pPr>
      <w:r>
        <w:rPr>
          <w:rStyle w:val="FootnoteReference"/>
        </w:rPr>
        <w:footnoteRef/>
      </w:r>
      <w:r>
        <w:t xml:space="preserve"> Cross-references for "we will not": Prov 25:14; 2Cor 10:15.</w:t>
      </w:r>
    </w:p>
  </w:footnote>
  <w:footnote w:id="14280">
    <w:p>
      <w:pPr>
        <w:pStyle w:val="FootnoteText"/>
      </w:pPr>
      <w:r>
        <w:rPr>
          <w:rStyle w:val="FootnoteReference"/>
        </w:rPr>
        <w:footnoteRef/>
      </w:r>
      <w:r>
        <w:t xml:space="preserve"> Cross-references for "according": Matt 25:15; Rom 12:6; Rom 15:20; 1Cor 12:11; 2Cor 10:14; Eph 4:7; 1Pet 4:10.</w:t>
      </w:r>
    </w:p>
  </w:footnote>
  <w:footnote w:id="14281">
    <w:p>
      <w:pPr>
        <w:pStyle w:val="FootnoteText"/>
      </w:pPr>
      <w:r>
        <w:rPr>
          <w:rStyle w:val="FootnoteReference"/>
        </w:rPr>
        <w:footnoteRef/>
      </w:r>
      <w:r>
        <w:t xml:space="preserve"> Cross-references for "rule": Ps 19:4; Isa 28:17; Rom 10:18.</w:t>
      </w:r>
    </w:p>
  </w:footnote>
  <w:footnote w:id="14282">
    <w:p>
      <w:pPr>
        <w:pStyle w:val="FootnoteText"/>
      </w:pPr>
      <w:r>
        <w:rPr>
          <w:rStyle w:val="FootnoteReference"/>
        </w:rPr>
        <w:footnoteRef/>
      </w:r>
      <w:r>
        <w:t xml:space="preserve"> Cross-references for "we stretch not": Rom 15:18-19; 1Cor 2:10; 1Cor 3:5; 1Cor 3:10; 1Cor 4:15; 1Cor 9:1-2; 2Cor 3:1-3.</w:t>
      </w:r>
    </w:p>
  </w:footnote>
  <w:footnote w:id="14283">
    <w:p>
      <w:pPr>
        <w:pStyle w:val="FootnoteText"/>
      </w:pPr>
      <w:r>
        <w:rPr>
          <w:rStyle w:val="FootnoteReference"/>
        </w:rPr>
        <w:footnoteRef/>
      </w:r>
      <w:r>
        <w:t xml:space="preserve"> Cross-references for "the gospel": Mark 1:1; Acts 20:24; Rom 1:16; Rom 2:16; Rom 16:25; 2Cor 4:4; Gal 1:6-8; Col 1:5; 1Tim 1:11.</w:t>
      </w:r>
    </w:p>
  </w:footnote>
  <w:footnote w:id="14284">
    <w:p>
      <w:pPr>
        <w:pStyle w:val="FootnoteText"/>
      </w:pPr>
      <w:r>
        <w:rPr>
          <w:rStyle w:val="FootnoteReference"/>
        </w:rPr>
        <w:footnoteRef/>
      </w:r>
      <w:r>
        <w:t xml:space="preserve"> Cross-references for "boasting": Rom 15:20; 2Cor 10:13.</w:t>
      </w:r>
    </w:p>
  </w:footnote>
  <w:footnote w:id="14285">
    <w:p>
      <w:pPr>
        <w:pStyle w:val="FootnoteText"/>
      </w:pPr>
      <w:r>
        <w:rPr>
          <w:rStyle w:val="FootnoteReference"/>
        </w:rPr>
        <w:footnoteRef/>
      </w:r>
      <w:r>
        <w:t xml:space="preserve"> Cross-references for "preach": Rom 15:24-28.</w:t>
      </w:r>
    </w:p>
  </w:footnote>
  <w:footnote w:id="14286">
    <w:p>
      <w:pPr>
        <w:pStyle w:val="FootnoteText"/>
      </w:pPr>
      <w:r>
        <w:rPr>
          <w:rStyle w:val="FootnoteReference"/>
        </w:rPr>
        <w:footnoteRef/>
      </w:r>
      <w:r>
        <w:t xml:space="preserve"> Cross-references for "line": 2Cor 10:13.</w:t>
      </w:r>
    </w:p>
  </w:footnote>
  <w:footnote w:id="1428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88">
    <w:p>
      <w:pPr>
        <w:pStyle w:val="FootnoteText"/>
      </w:pPr>
      <w:r>
        <w:rPr>
          <w:rStyle w:val="FootnoteReference"/>
        </w:rPr>
        <w:footnoteRef/>
      </w:r>
      <w:r>
        <w:t xml:space="preserve"> Cross-references for "approved": Acts 2:22; Rom 14:18; Rom 16:10; 1Cor 11:19; 2Cor 6:4; 2Cor 13:7; 2Tim 2:15.</w:t>
      </w:r>
    </w:p>
  </w:footnote>
  <w:footnote w:id="14289">
    <w:p>
      <w:pPr>
        <w:pStyle w:val="FootnoteText"/>
      </w:pPr>
      <w:r>
        <w:rPr>
          <w:rStyle w:val="FootnoteReference"/>
        </w:rPr>
        <w:footnoteRef/>
      </w:r>
      <w:r>
        <w:t xml:space="preserve"> Cross-references: Prov 21:2; Prov 27:2; Luke 16:15; Luke 18:10-14; 2Cor 3:1; 2Cor 5:12; 2Cor 10:12.</w:t>
      </w:r>
    </w:p>
  </w:footnote>
  <w:footnote w:id="14290">
    <w:p>
      <w:pPr>
        <w:pStyle w:val="FootnoteText"/>
      </w:pPr>
      <w:r>
        <w:rPr>
          <w:rStyle w:val="FootnoteReference"/>
        </w:rPr>
        <w:footnoteRef/>
      </w:r>
      <w:r>
        <w:t xml:space="preserve"> Cross-references: Matt 25:20-23; John 5:42-44; John 12:43; Rom 2:29; 1Cor 4:5; 1Pet 1:7.</w:t>
      </w:r>
    </w:p>
  </w:footnote>
  <w:footnote w:id="14291">
    <w:p>
      <w:pPr>
        <w:pStyle w:val="FootnoteText"/>
      </w:pPr>
      <w:r>
        <w:rPr>
          <w:rStyle w:val="FootnoteReference"/>
        </w:rPr>
        <w:footnoteRef/>
      </w:r>
      <w:r>
        <w:t xml:space="preserve"> Cross-references for "Would": Num 11:29; Josh 7:7; 2Kgs 5:3; Acts 26:29; 1Cor 4:8.</w:t>
      </w:r>
    </w:p>
  </w:footnote>
  <w:footnote w:id="14292">
    <w:p>
      <w:pPr>
        <w:pStyle w:val="FootnoteText"/>
      </w:pPr>
      <w:r>
        <w:rPr>
          <w:rStyle w:val="FootnoteReference"/>
        </w:rPr>
        <w:footnoteRef/>
      </w:r>
      <w:r>
        <w:t xml:space="preserve"> Cross-references for "bear with me a": Acts 18:14; 2Cor 11:4; Heb 5:2.</w:t>
      </w:r>
    </w:p>
  </w:footnote>
  <w:footnote w:id="14293">
    <w:p>
      <w:pPr>
        <w:pStyle w:val="FootnoteText"/>
      </w:pPr>
      <w:r>
        <w:rPr>
          <w:rStyle w:val="FootnoteReference"/>
        </w:rPr>
        <w:footnoteRef/>
      </w:r>
      <w:r>
        <w:t xml:space="preserve"> Cross-references: 1Cor 1:21; 1Cor 3:18; 1Cor 4:10; 2Cor 5:13; 2Cor 11:16-17; 2Cor 11:19; 2Cor 11:21; 2Cor 12:11.</w:t>
      </w:r>
    </w:p>
  </w:footnote>
  <w:footnote w:id="142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95">
    <w:p>
      <w:pPr>
        <w:pStyle w:val="FootnoteText"/>
      </w:pPr>
      <w:r>
        <w:rPr>
          <w:rStyle w:val="FootnoteReference"/>
        </w:rPr>
        <w:footnoteRef/>
      </w:r>
      <w:r>
        <w:t xml:space="preserve"> Cross-references for "jealous": Gal 4:11; Gal 4:17-19; Phil 1:8; 1Thess 2:11.</w:t>
      </w:r>
    </w:p>
  </w:footnote>
  <w:footnote w:id="14296">
    <w:p>
      <w:pPr>
        <w:pStyle w:val="FootnoteText"/>
      </w:pPr>
      <w:r>
        <w:rPr>
          <w:rStyle w:val="FootnoteReference"/>
        </w:rPr>
        <w:footnoteRef/>
      </w:r>
      <w:r>
        <w:t xml:space="preserve"> Cross-references for "I have": Gen 24:2-5; Gen 24:58-67; Ps 45:10-11; Isa 54:5; Isa 62:4-5; Hos 2:19-20; John 3:29; Rom 7:4; 1Cor 4:15.</w:t>
      </w:r>
    </w:p>
  </w:footnote>
  <w:footnote w:id="14297">
    <w:p>
      <w:pPr>
        <w:pStyle w:val="FootnoteText"/>
      </w:pPr>
      <w:r>
        <w:rPr>
          <w:rStyle w:val="FootnoteReference"/>
        </w:rPr>
        <w:footnoteRef/>
      </w:r>
      <w:r>
        <w:t xml:space="preserve"> Cross-references for "I may": Eph 5:27; Col 1:28.</w:t>
      </w:r>
    </w:p>
  </w:footnote>
  <w:footnote w:id="14298">
    <w:p>
      <w:pPr>
        <w:pStyle w:val="FootnoteText"/>
      </w:pPr>
      <w:r>
        <w:rPr>
          <w:rStyle w:val="FootnoteReference"/>
        </w:rPr>
        <w:footnoteRef/>
      </w:r>
      <w:r>
        <w:t xml:space="preserve"> Cross-references for "a chaste": Lev 21:13-15; Ezek 44:22.</w:t>
      </w:r>
    </w:p>
  </w:footnote>
  <w:footnote w:id="142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00">
    <w:p>
      <w:pPr>
        <w:pStyle w:val="FootnoteText"/>
      </w:pPr>
      <w:r>
        <w:rPr>
          <w:rStyle w:val="FootnoteReference"/>
        </w:rPr>
        <w:footnoteRef/>
      </w:r>
      <w:r>
        <w:t xml:space="preserve"> Cross-references for "I fear": Ps 119:53; 2Cor 11:29; 2Cor 12:20-21; Gal 1:6; Gal 3:1; Gal 4:11; Phil 3:18-19.</w:t>
      </w:r>
    </w:p>
  </w:footnote>
  <w:footnote w:id="14301">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302">
    <w:p>
      <w:pPr>
        <w:pStyle w:val="FootnoteText"/>
      </w:pPr>
      <w:r>
        <w:rPr>
          <w:rStyle w:val="FootnoteReference"/>
        </w:rPr>
        <w:footnoteRef/>
      </w:r>
      <w:r>
        <w:t xml:space="preserve"> Cross-references for "the simplicity": Rom 12:8; Rom 16:18-19; 2Cor 1:12.</w:t>
      </w:r>
    </w:p>
  </w:footnote>
  <w:footnote w:id="14303">
    <w:p>
      <w:pPr>
        <w:pStyle w:val="FootnoteText"/>
      </w:pPr>
      <w:r>
        <w:rPr>
          <w:rStyle w:val="FootnoteReference"/>
        </w:rPr>
        <w:footnoteRef/>
      </w:r>
      <w:r>
        <w:t xml:space="preserve"> Cross-references: Gen 3:4; Gen 3:13; John 8:44; 1Tim 2:14; Rev 12:9; Rev 20:2.</w:t>
      </w:r>
    </w:p>
  </w:footnote>
  <w:footnote w:id="14304">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305">
    <w:p>
      <w:pPr>
        <w:pStyle w:val="FootnoteText"/>
      </w:pPr>
      <w:r>
        <w:rPr>
          <w:rStyle w:val="FootnoteReference"/>
        </w:rPr>
        <w:footnoteRef/>
      </w:r>
      <w:r>
        <w:t xml:space="preserve"> Name meaning: Jesus (Yeshua) — Yahweh saves. He will save His people from their sins.</w:t>
      </w:r>
    </w:p>
  </w:footnote>
  <w:footnote w:id="14306">
    <w:p>
      <w:pPr>
        <w:pStyle w:val="FootnoteText"/>
      </w:pPr>
      <w:r>
        <w:rPr>
          <w:rStyle w:val="FootnoteReference"/>
        </w:rPr>
        <w:footnoteRef/>
      </w:r>
      <w:r>
        <w:t xml:space="preserve"> Cross-references for "receive": 1Cor 12:4-11; Gal 3:2; Eph 4:4-5.</w:t>
      </w:r>
    </w:p>
  </w:footnote>
  <w:footnote w:id="14307">
    <w:p>
      <w:pPr>
        <w:pStyle w:val="FootnoteText"/>
      </w:pPr>
      <w:r>
        <w:rPr>
          <w:rStyle w:val="FootnoteReference"/>
        </w:rPr>
        <w:footnoteRef/>
      </w:r>
      <w:r>
        <w:t xml:space="preserve"> Cross-references for "preacheth": Acts 4:12; 1Tim 2:5.</w:t>
      </w:r>
    </w:p>
  </w:footnote>
  <w:footnote w:id="14308">
    <w:p>
      <w:pPr>
        <w:pStyle w:val="FootnoteText"/>
      </w:pPr>
      <w:r>
        <w:rPr>
          <w:rStyle w:val="FootnoteReference"/>
        </w:rPr>
        <w:footnoteRef/>
      </w:r>
      <w:r>
        <w:t xml:space="preserve"> Cross-references for "another gospel": Gal 1:7-8.</w:t>
      </w:r>
    </w:p>
  </w:footnote>
  <w:footnote w:id="14309">
    <w:p>
      <w:pPr>
        <w:pStyle w:val="FootnoteText"/>
      </w:pPr>
      <w:r>
        <w:rPr>
          <w:rStyle w:val="FootnoteReference"/>
        </w:rPr>
        <w:footnoteRef/>
      </w:r>
      <w:r>
        <w:t xml:space="preserve"> Cross-references for "I was not": 1Cor 15:10; 2Cor 12:11-12; Gal 2:6-9.</w:t>
      </w:r>
    </w:p>
  </w:footnote>
  <w:footnote w:id="14310">
    <w:p>
      <w:pPr>
        <w:pStyle w:val="FootnoteText"/>
      </w:pPr>
      <w:r>
        <w:rPr>
          <w:rStyle w:val="FootnoteReference"/>
        </w:rPr>
        <w:footnoteRef/>
      </w:r>
      <w:r>
        <w:t xml:space="preserve"> Cross-references for "rude": 1Cor 1:17; 1Cor 1:21; 1Cor 2:1-3; 1Cor 2:13; 2Cor 10:10.</w:t>
      </w:r>
    </w:p>
  </w:footnote>
  <w:footnote w:id="14311">
    <w:p>
      <w:pPr>
        <w:pStyle w:val="FootnoteText"/>
      </w:pPr>
      <w:r>
        <w:rPr>
          <w:rStyle w:val="FootnoteReference"/>
        </w:rPr>
        <w:footnoteRef/>
      </w:r>
      <w:r>
        <w:t xml:space="preserve"> Cross-references for "but we": 2Cor 4:2; 2Cor 5:11; 2Cor 7:2; 2Cor 12:12.</w:t>
      </w:r>
    </w:p>
  </w:footnote>
  <w:footnote w:id="14312">
    <w:p>
      <w:pPr>
        <w:pStyle w:val="FootnoteText"/>
      </w:pPr>
      <w:r>
        <w:rPr>
          <w:rStyle w:val="FootnoteReference"/>
        </w:rPr>
        <w:footnoteRef/>
      </w:r>
      <w:r>
        <w:t xml:space="preserve"> Cross-references: Eph 3:4; 2Pet 3:15-16.</w:t>
      </w:r>
    </w:p>
  </w:footnote>
  <w:footnote w:id="14313">
    <w:p>
      <w:pPr>
        <w:pStyle w:val="FootnoteText"/>
      </w:pPr>
      <w:r>
        <w:rPr>
          <w:rStyle w:val="FootnoteReference"/>
        </w:rPr>
        <w:footnoteRef/>
      </w:r>
      <w:r>
        <w:t xml:space="preserve"> Cross-references: Acts 18:1-3; Acts 20:34; 1Cor 4:10-12; 1Cor 9:6; 1Cor 9:12; 1Cor 9:14-18; 2Cor 10:1; 2Cor 12:13; 1Thess 2:9; 2Thess 3:8.</w:t>
      </w:r>
    </w:p>
  </w:footnote>
  <w:footnote w:id="14314">
    <w:p>
      <w:pPr>
        <w:pStyle w:val="FootnoteText"/>
      </w:pPr>
      <w:r>
        <w:rPr>
          <w:rStyle w:val="FootnoteReference"/>
        </w:rPr>
        <w:footnoteRef/>
      </w:r>
      <w:r>
        <w:t xml:space="preserve"> Cross-references: 2Cor 11:9; Phil 4:14-16.</w:t>
      </w:r>
    </w:p>
  </w:footnote>
  <w:footnote w:id="14315">
    <w:p>
      <w:pPr>
        <w:pStyle w:val="FootnoteText"/>
      </w:pPr>
      <w:r>
        <w:rPr>
          <w:rStyle w:val="FootnoteReference"/>
        </w:rPr>
        <w:footnoteRef/>
      </w:r>
      <w:r>
        <w:t xml:space="preserve"> Cross-references for "I was": Neh 5:15; Acts 18:3; Acts 20:33; 2Cor 12:13; 1Thess 2:9; 2Thess 3:8-9.</w:t>
      </w:r>
    </w:p>
  </w:footnote>
  <w:footnote w:id="14316">
    <w:p>
      <w:pPr>
        <w:pStyle w:val="FootnoteText"/>
      </w:pPr>
      <w:r>
        <w:rPr>
          <w:rStyle w:val="FootnoteReference"/>
        </w:rPr>
        <w:footnoteRef/>
      </w:r>
      <w:r>
        <w:t xml:space="preserve"> Cross-references for "wanted": 2Cor 6:4; 2Cor 9:12; Phil 2:25; Phil 4:11-14; Heb 11:37.</w:t>
      </w:r>
    </w:p>
  </w:footnote>
  <w:footnote w:id="1431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18">
    <w:p>
      <w:pPr>
        <w:pStyle w:val="FootnoteText"/>
      </w:pPr>
      <w:r>
        <w:rPr>
          <w:rStyle w:val="FootnoteReference"/>
        </w:rPr>
        <w:footnoteRef/>
      </w:r>
      <w:r>
        <w:t xml:space="preserve"> Cross-references for "burdensome": 2Cor 12:14-16; 1Thess 2:6.</w:t>
      </w:r>
    </w:p>
  </w:footnote>
  <w:footnote w:id="14319">
    <w:p>
      <w:pPr>
        <w:pStyle w:val="FootnoteText"/>
      </w:pPr>
      <w:r>
        <w:rPr>
          <w:rStyle w:val="FootnoteReference"/>
        </w:rPr>
        <w:footnoteRef/>
      </w:r>
      <w:r>
        <w:t xml:space="preserve"> Cross-references: 2Cor 11:8.</w:t>
      </w:r>
    </w:p>
  </w:footnote>
  <w:footnote w:id="14320">
    <w:p>
      <w:pPr>
        <w:pStyle w:val="FootnoteText"/>
      </w:pPr>
      <w:r>
        <w:rPr>
          <w:rStyle w:val="FootnoteReference"/>
        </w:rPr>
        <w:footnoteRef/>
      </w:r>
      <w:r>
        <w:t xml:space="preserve"> Cross-references for "the brethren": 2Cor 8:1-2; Phil 4:10; Phil 4:15-16.</w:t>
      </w:r>
    </w:p>
  </w:footnote>
  <w:footnote w:id="14321">
    <w:p>
      <w:pPr>
        <w:pStyle w:val="FootnoteText"/>
      </w:pPr>
      <w:r>
        <w:rPr>
          <w:rStyle w:val="FootnoteReference"/>
        </w:rPr>
        <w:footnoteRef/>
      </w:r>
      <w:r>
        <w:t xml:space="preserve"> Cross-references for "the truth": Rom 1:9; Rom 9:1; 2Cor 1:23; 2Cor 11:31; 2Cor 12:19; Gal 1:20; 1Thess 2:5; 1Thess 2:10; 1Tim 2:7.</w:t>
      </w:r>
    </w:p>
  </w:footnote>
  <w:footnote w:id="14322">
    <w:p>
      <w:pPr>
        <w:pStyle w:val="FootnoteText"/>
      </w:pPr>
      <w:r>
        <w:rPr>
          <w:rStyle w:val="FootnoteReference"/>
        </w:rPr>
        <w:footnoteRef/>
      </w:r>
      <w:r>
        <w:t xml:space="preserve"> Cross-references for "the regions": Acts 18:12; Acts 18:27; Rom 16:5; 1Cor 16:15; 2Cor 1:1; 2Cor 9:2; 1Thess 1:7-8.</w:t>
      </w:r>
    </w:p>
  </w:footnote>
  <w:footnote w:id="1432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24">
    <w:p>
      <w:pPr>
        <w:pStyle w:val="FootnoteText"/>
      </w:pPr>
      <w:r>
        <w:rPr>
          <w:rStyle w:val="FootnoteReference"/>
        </w:rPr>
        <w:footnoteRef/>
      </w:r>
      <w:r>
        <w:t xml:space="preserve"> Cross-references for "no man shall stop me of this boasting": 1Cor 9:15-18; 2Cor 10:15; 2Cor 11:12; 2Cor 11:16-17.</w:t>
      </w:r>
    </w:p>
  </w:footnote>
  <w:footnote w:id="14325">
    <w:p>
      <w:pPr>
        <w:pStyle w:val="FootnoteText"/>
      </w:pPr>
      <w:r>
        <w:rPr>
          <w:rStyle w:val="FootnoteReference"/>
        </w:rPr>
        <w:footnoteRef/>
      </w:r>
      <w:r>
        <w:t xml:space="preserve"> Cross-references for "because": 2Cor 6:11-12; 2Cor 7:3; 2Cor 12:15.</w:t>
      </w:r>
    </w:p>
  </w:footnote>
  <w:footnote w:id="14326">
    <w:p>
      <w:pPr>
        <w:pStyle w:val="FootnoteText"/>
      </w:pPr>
      <w:r>
        <w:rPr>
          <w:rStyle w:val="FootnoteReference"/>
        </w:rPr>
        <w:footnoteRef/>
      </w:r>
      <w:r>
        <w:t xml:space="preserve"> Cross-references: Josh 22:22; Ps 44:21; John 2:24-25; John 21:17; Acts 15:8; 2Cor 11:10; 2Cor 12:2-3; Heb 4:13; Rev 2:23.</w:t>
      </w:r>
    </w:p>
  </w:footnote>
  <w:footnote w:id="14327">
    <w:p>
      <w:pPr>
        <w:pStyle w:val="FootnoteText"/>
      </w:pPr>
      <w:r>
        <w:rPr>
          <w:rStyle w:val="FootnoteReference"/>
        </w:rPr>
        <w:footnoteRef/>
      </w:r>
      <w:r>
        <w:t xml:space="preserve"> Cross-references for "what": Job 23:13; 2Cor 1:17; 2Cor 11:9.</w:t>
      </w:r>
    </w:p>
  </w:footnote>
  <w:footnote w:id="14328">
    <w:p>
      <w:pPr>
        <w:pStyle w:val="FootnoteText"/>
      </w:pPr>
      <w:r>
        <w:rPr>
          <w:rStyle w:val="FootnoteReference"/>
        </w:rPr>
        <w:footnoteRef/>
      </w:r>
      <w:r>
        <w:t xml:space="preserve"> Cross-references for "that I may": 1Cor 9:12; 1Tim 5:14.</w:t>
      </w:r>
    </w:p>
  </w:footnote>
  <w:footnote w:id="14329">
    <w:p>
      <w:pPr>
        <w:pStyle w:val="FootnoteText"/>
      </w:pPr>
      <w:r>
        <w:rPr>
          <w:rStyle w:val="FootnoteReference"/>
        </w:rPr>
        <w:footnoteRef/>
      </w:r>
      <w:r>
        <w:t xml:space="preserve"> Cross-references for "them": Gal 1:7; Phil 1:15-30.</w:t>
      </w:r>
    </w:p>
  </w:footnote>
  <w:footnote w:id="14330">
    <w:p>
      <w:pPr>
        <w:pStyle w:val="FootnoteText"/>
      </w:pPr>
      <w:r>
        <w:rPr>
          <w:rStyle w:val="FootnoteReference"/>
        </w:rPr>
        <w:footnoteRef/>
      </w:r>
      <w:r>
        <w:t xml:space="preserve"> Cross-references for "they glory": 1Cor 5:6; 2Cor 5:12; 2Cor 10:17; 2Cor 11:18; Gal 6:13-14.</w:t>
      </w:r>
    </w:p>
  </w:footnote>
  <w:footnote w:id="1433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32">
    <w:p>
      <w:pPr>
        <w:pStyle w:val="FootnoteText"/>
      </w:pPr>
      <w:r>
        <w:rPr>
          <w:rStyle w:val="FootnoteReference"/>
        </w:rPr>
        <w:footnoteRef/>
      </w:r>
      <w:r>
        <w:t xml:space="preserve"> Cross-references for "deceitful": Phil 3:2; Titus 1:10-11.</w:t>
      </w:r>
    </w:p>
  </w:footnote>
  <w:footnote w:id="143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34">
    <w:p>
      <w:pPr>
        <w:pStyle w:val="FootnoteText"/>
      </w:pPr>
      <w:r>
        <w:rPr>
          <w:rStyle w:val="FootnoteReference"/>
        </w:rPr>
        <w:footnoteRef/>
      </w:r>
      <w:r>
        <w:t xml:space="preserve"> Cross-references: Gen 3:1-5; Matt 4:1-10; 2Cor 2:11; 2Cor 11:3; Gal 1:8; Rev 12:9.</w:t>
      </w:r>
    </w:p>
  </w:footnote>
  <w:footnote w:id="14335">
    <w:p>
      <w:pPr>
        <w:pStyle w:val="FootnoteText"/>
      </w:pPr>
      <w:r>
        <w:rPr>
          <w:rStyle w:val="FootnoteReference"/>
        </w:rPr>
        <w:footnoteRef/>
      </w:r>
      <w:r>
        <w:t xml:space="preserve"> Cross-references for "the ministers": 2Cor 3:9; 2Cor 11:23.</w:t>
      </w:r>
    </w:p>
  </w:footnote>
  <w:footnote w:id="14336">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37">
    <w:p>
      <w:pPr>
        <w:pStyle w:val="FootnoteText"/>
      </w:pPr>
      <w:r>
        <w:rPr>
          <w:rStyle w:val="FootnoteReference"/>
        </w:rPr>
        <w:footnoteRef/>
      </w:r>
      <w:r>
        <w:t xml:space="preserve"> Cross-references: 2Kgs 5:13; 1Cor 9:11.</w:t>
      </w:r>
    </w:p>
  </w:footnote>
  <w:footnote w:id="14338">
    <w:p>
      <w:pPr>
        <w:pStyle w:val="FootnoteText"/>
      </w:pPr>
      <w:r>
        <w:rPr>
          <w:rStyle w:val="FootnoteReference"/>
        </w:rPr>
        <w:footnoteRef/>
      </w:r>
      <w:r>
        <w:t xml:space="preserve"> Cross-references: Acts 13:10; 2Cor 11:13; Eph 6:12; Rev 9:11; Rev 13:2; Rev 13:14; Rev 19:19-21; Rev 20:2-3; Rev 20:7-10.</w:t>
      </w:r>
    </w:p>
  </w:footnote>
  <w:footnote w:id="14339">
    <w:p>
      <w:pPr>
        <w:pStyle w:val="FootnoteText"/>
      </w:pPr>
      <w:r>
        <w:rPr>
          <w:rStyle w:val="FootnoteReference"/>
        </w:rPr>
        <w:footnoteRef/>
      </w:r>
      <w:r>
        <w:t xml:space="preserve"> Cross-references for "receive me": 2Cor 11:1; 2Cor 11:19.</w:t>
      </w:r>
    </w:p>
  </w:footnote>
  <w:footnote w:id="14340">
    <w:p>
      <w:pPr>
        <w:pStyle w:val="FootnoteText"/>
      </w:pPr>
      <w:r>
        <w:rPr>
          <w:rStyle w:val="FootnoteReference"/>
        </w:rPr>
        <w:footnoteRef/>
      </w:r>
      <w:r>
        <w:t xml:space="preserve"> Cross-references: 2Cor 11:1.</w:t>
      </w:r>
    </w:p>
  </w:footnote>
  <w:footnote w:id="14341">
    <w:p>
      <w:pPr>
        <w:pStyle w:val="FootnoteText"/>
      </w:pPr>
      <w:r>
        <w:rPr>
          <w:rStyle w:val="FootnoteReference"/>
        </w:rPr>
        <w:footnoteRef/>
      </w:r>
      <w:r>
        <w:t xml:space="preserve"> Cross-references: 2Cor 11:21-23; 2Cor 12:6; 2Cor 12:11.</w:t>
      </w:r>
    </w:p>
  </w:footnote>
  <w:footnote w:id="14342">
    <w:p>
      <w:pPr>
        <w:pStyle w:val="FootnoteText"/>
      </w:pPr>
      <w:r>
        <w:rPr>
          <w:rStyle w:val="FootnoteReference"/>
        </w:rPr>
        <w:footnoteRef/>
      </w:r>
      <w:r>
        <w:t xml:space="preserve"> Cross-references for "I speak it": 1Cor 7:6; 1Cor 7:12.</w:t>
      </w:r>
    </w:p>
  </w:footnote>
  <w:footnote w:id="14343">
    <w:p>
      <w:pPr>
        <w:pStyle w:val="FootnoteText"/>
      </w:pPr>
      <w:r>
        <w:rPr>
          <w:rStyle w:val="FootnoteReference"/>
        </w:rPr>
        <w:footnoteRef/>
      </w:r>
      <w:r>
        <w:t xml:space="preserve"> Cross-references for "foolishly": 2Cor 9:4; 2Cor 11:18-27; Phil 3:3-6.</w:t>
      </w:r>
    </w:p>
  </w:footnote>
  <w:footnote w:id="14344">
    <w:p>
      <w:pPr>
        <w:pStyle w:val="FootnoteText"/>
      </w:pPr>
      <w:r>
        <w:rPr>
          <w:rStyle w:val="FootnoteReference"/>
        </w:rPr>
        <w:footnoteRef/>
      </w:r>
      <w:r>
        <w:t xml:space="preserve"> Cross-references for "many": Jer 9:23-24; 1Cor 4:10; 2Cor 10:12-18; 2Cor 11:12; 2Cor 11:21-23; 1Pet 1:24.</w:t>
      </w:r>
    </w:p>
  </w:footnote>
  <w:footnote w:id="14345">
    <w:p>
      <w:pPr>
        <w:pStyle w:val="FootnoteText"/>
      </w:pPr>
      <w:r>
        <w:rPr>
          <w:rStyle w:val="FootnoteReference"/>
        </w:rPr>
        <w:footnoteRef/>
      </w:r>
      <w:r>
        <w:t xml:space="preserve"> Cross-references for "I will": 2Cor 12:5-6; 2Cor 12:9; 2Cor 12:11.</w:t>
      </w:r>
    </w:p>
  </w:footnote>
  <w:footnote w:id="14346">
    <w:p>
      <w:pPr>
        <w:pStyle w:val="FootnoteText"/>
      </w:pPr>
      <w:r>
        <w:rPr>
          <w:rStyle w:val="FootnoteReference"/>
        </w:rPr>
        <w:footnoteRef/>
      </w:r>
      <w:r>
        <w:t xml:space="preserve"> Cross-references for "seeing": 1Cor 4:10; 1Cor 8:1; 1Cor 10:15; Rev 3:17.</w:t>
      </w:r>
    </w:p>
  </w:footnote>
  <w:footnote w:id="14347">
    <w:p>
      <w:pPr>
        <w:pStyle w:val="FootnoteText"/>
      </w:pPr>
      <w:r>
        <w:rPr>
          <w:rStyle w:val="FootnoteReference"/>
        </w:rPr>
        <w:footnoteRef/>
      </w:r>
      <w:r>
        <w:t xml:space="preserve"> Cross-references for "if a man bring": 2Cor 1:24; Gal 2:4; Gal 4:3; Gal 4:9; Gal 4:25; Gal 5:1; Gal 5:10; Gal 6:12.</w:t>
      </w:r>
    </w:p>
  </w:footnote>
  <w:footnote w:id="14348">
    <w:p>
      <w:pPr>
        <w:pStyle w:val="FootnoteText"/>
      </w:pPr>
      <w:r>
        <w:rPr>
          <w:rStyle w:val="FootnoteReference"/>
        </w:rPr>
        <w:footnoteRef/>
      </w:r>
      <w:r>
        <w:t xml:space="preserve"> Cross-references for "take": Rom 16:17-18; Phil 3:19; 1Thess 2:5.</w:t>
      </w:r>
    </w:p>
  </w:footnote>
  <w:footnote w:id="14349">
    <w:p>
      <w:pPr>
        <w:pStyle w:val="FootnoteText"/>
      </w:pPr>
      <w:r>
        <w:rPr>
          <w:rStyle w:val="FootnoteReference"/>
        </w:rPr>
        <w:footnoteRef/>
      </w:r>
      <w:r>
        <w:t xml:space="preserve"> Cross-references for "a man smite": Isa 50:6; Lam 3:30; Luke 6:29.</w:t>
      </w:r>
    </w:p>
  </w:footnote>
  <w:footnote w:id="14350">
    <w:p>
      <w:pPr>
        <w:pStyle w:val="FootnoteText"/>
      </w:pPr>
      <w:r>
        <w:rPr>
          <w:rStyle w:val="FootnoteReference"/>
        </w:rPr>
        <w:footnoteRef/>
      </w:r>
      <w:r>
        <w:t xml:space="preserve"> Cross-references for "I speak": 2Cor 11:17; 2Cor 11:23.</w:t>
      </w:r>
    </w:p>
  </w:footnote>
  <w:footnote w:id="14351">
    <w:p>
      <w:pPr>
        <w:pStyle w:val="FootnoteText"/>
      </w:pPr>
      <w:r>
        <w:rPr>
          <w:rStyle w:val="FootnoteReference"/>
        </w:rPr>
        <w:footnoteRef/>
      </w:r>
      <w:r>
        <w:t xml:space="preserve"> Cross-references for "as though": 2Cor 10:1-2; 2Cor 10:10; 2Cor 13:10.</w:t>
      </w:r>
    </w:p>
  </w:footnote>
  <w:footnote w:id="14352">
    <w:p>
      <w:pPr>
        <w:pStyle w:val="FootnoteText"/>
      </w:pPr>
      <w:r>
        <w:rPr>
          <w:rStyle w:val="FootnoteReference"/>
        </w:rPr>
        <w:footnoteRef/>
      </w:r>
      <w:r>
        <w:t xml:space="preserve"> Cross-references for "whereinsoever": 2Cor 11:22-27; Phil 3:3-6.</w:t>
      </w:r>
    </w:p>
  </w:footnote>
  <w:footnote w:id="1435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54">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55">
    <w:p>
      <w:pPr>
        <w:pStyle w:val="FootnoteText"/>
      </w:pPr>
      <w:r>
        <w:rPr>
          <w:rStyle w:val="FootnoteReference"/>
        </w:rPr>
        <w:footnoteRef/>
      </w:r>
      <w:r>
        <w:t xml:space="preserve"> Cross-references for "the seed": Gen 17:8-9; 2Chr 20:7; Matt 3:9; John 8:33-39; Rom 4:13-18.</w:t>
      </w:r>
    </w:p>
  </w:footnote>
  <w:footnote w:id="143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57">
    <w:p>
      <w:pPr>
        <w:pStyle w:val="FootnoteText"/>
      </w:pPr>
      <w:r>
        <w:rPr>
          <w:rStyle w:val="FootnoteReference"/>
        </w:rPr>
        <w:footnoteRef/>
      </w:r>
      <w:r>
        <w:t xml:space="preserve"> Cross-references for "Hebrews": Exod 3:18; Exod 5:3; Exod 7:16; Exod 9:1; Exod 9:13; Exod 10:3; Acts 22:3; Rom 11:1; Phil 3:5.</w:t>
      </w:r>
    </w:p>
  </w:footnote>
  <w:footnote w:id="14358">
    <w:p>
      <w:pPr>
        <w:pStyle w:val="FootnoteText"/>
      </w:pPr>
      <w:r>
        <w:rPr>
          <w:rStyle w:val="FootnoteReference"/>
        </w:rPr>
        <w:footnoteRef/>
      </w:r>
      <w:r>
        <w:t xml:space="preserve"> Cross-references for "ministers": 1Cor 3:5; 1Cor 4:1; 2Cor 3:6; 2Cor 6:4; 1Thess 3:2; 1Tim 4:6.</w:t>
      </w:r>
    </w:p>
  </w:footnote>
  <w:footnote w:id="14359">
    <w:p>
      <w:pPr>
        <w:pStyle w:val="FootnoteText"/>
      </w:pPr>
      <w:r>
        <w:rPr>
          <w:rStyle w:val="FootnoteReference"/>
        </w:rPr>
        <w:footnoteRef/>
      </w:r>
      <w:r>
        <w:t xml:space="preserve"> Cross-references for "I am": 2Cor 11:5; 2Cor 12:11-12.</w:t>
      </w:r>
    </w:p>
  </w:footnote>
  <w:footnote w:id="14360">
    <w:p>
      <w:pPr>
        <w:pStyle w:val="FootnoteText"/>
      </w:pPr>
      <w:r>
        <w:rPr>
          <w:rStyle w:val="FootnoteReference"/>
        </w:rPr>
        <w:footnoteRef/>
      </w:r>
      <w:r>
        <w:t xml:space="preserve"> Cross-references for "in labours": 1Cor 15:10; Col 1:29.</w:t>
      </w:r>
    </w:p>
  </w:footnote>
  <w:footnote w:id="14361">
    <w:p>
      <w:pPr>
        <w:pStyle w:val="FootnoteText"/>
      </w:pPr>
      <w:r>
        <w:rPr>
          <w:rStyle w:val="FootnoteReference"/>
        </w:rPr>
        <w:footnoteRef/>
      </w:r>
      <w:r>
        <w:t xml:space="preserve"> Cross-references for "in stripes": Acts 9:16; 2Cor 6:4-5; 2Cor 11:24-25.</w:t>
      </w:r>
    </w:p>
  </w:footnote>
  <w:footnote w:id="1436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63">
    <w:p>
      <w:pPr>
        <w:pStyle w:val="FootnoteText"/>
      </w:pPr>
      <w:r>
        <w:rPr>
          <w:rStyle w:val="FootnoteReference"/>
        </w:rPr>
        <w:footnoteRef/>
      </w:r>
      <w:r>
        <w:t xml:space="preserve"> Cross-references for "in deaths": Acts 14:19; 1Cor 15:30-32; 2Cor 1:9-10; 2Cor 4:11; 2Cor 6:9; Phil 2:17; Col 1:24.</w:t>
      </w:r>
    </w:p>
  </w:footnote>
  <w:footnote w:id="1436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65">
    <w:p>
      <w:pPr>
        <w:pStyle w:val="FootnoteText"/>
      </w:pPr>
      <w:r>
        <w:rPr>
          <w:rStyle w:val="FootnoteReference"/>
        </w:rPr>
        <w:footnoteRef/>
      </w:r>
      <w:r>
        <w:t xml:space="preserve"> Cross-references for "forty": Deut 25:2-3; Matt 10:17; Mark 13:9.</w:t>
      </w:r>
    </w:p>
  </w:footnote>
  <w:footnote w:id="14366">
    <w:p>
      <w:pPr>
        <w:pStyle w:val="FootnoteText"/>
      </w:pPr>
      <w:r>
        <w:rPr>
          <w:rStyle w:val="FootnoteReference"/>
        </w:rPr>
        <w:footnoteRef/>
      </w:r>
      <w:r>
        <w:t xml:space="preserve"> Cross-references for "I beaten": Acts 16:22-23; Acts 16:33; Acts 16:37; Acts 22:24.</w:t>
      </w:r>
    </w:p>
  </w:footnote>
  <w:footnote w:id="14367">
    <w:p>
      <w:pPr>
        <w:pStyle w:val="FootnoteText"/>
      </w:pPr>
      <w:r>
        <w:rPr>
          <w:rStyle w:val="FootnoteReference"/>
        </w:rPr>
        <w:footnoteRef/>
      </w:r>
      <w:r>
        <w:t xml:space="preserve"> Cross-references for "once": Matt 21:35; Acts 7:58-59; Acts 14:5; Acts 14:19; Heb 11:37.</w:t>
      </w:r>
    </w:p>
  </w:footnote>
  <w:footnote w:id="14368">
    <w:p>
      <w:pPr>
        <w:pStyle w:val="FootnoteText"/>
      </w:pPr>
      <w:r>
        <w:rPr>
          <w:rStyle w:val="FootnoteReference"/>
        </w:rPr>
        <w:footnoteRef/>
      </w:r>
      <w:r>
        <w:t xml:space="preserve"> Cross-references for "thrice": Acts 27:1-44.</w:t>
      </w:r>
    </w:p>
  </w:footnote>
  <w:footnote w:id="14369">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70">
    <w:p>
      <w:pPr>
        <w:pStyle w:val="FootnoteText"/>
      </w:pPr>
      <w:r>
        <w:rPr>
          <w:rStyle w:val="FootnoteReference"/>
        </w:rPr>
        <w:footnoteRef/>
      </w:r>
      <w:r>
        <w:t xml:space="preserve"> Cross-references for "in perils by the": Acts 14:5; Acts 14:19; Acts 16:19-24; Acts 19:23-41; 1Cor 15:32; 2Cor 1:8-10.</w:t>
      </w:r>
    </w:p>
  </w:footnote>
  <w:footnote w:id="14371">
    <w:p>
      <w:pPr>
        <w:pStyle w:val="FootnoteText"/>
      </w:pPr>
      <w:r>
        <w:rPr>
          <w:rStyle w:val="FootnoteReference"/>
        </w:rPr>
        <w:footnoteRef/>
      </w:r>
      <w:r>
        <w:t xml:space="preserve"> Cross-references for "in perils in the city": Acts 9:24; Acts 17:5; 2Cor 11:32.</w:t>
      </w:r>
    </w:p>
  </w:footnote>
  <w:footnote w:id="14372">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73">
    <w:p>
      <w:pPr>
        <w:pStyle w:val="FootnoteText"/>
      </w:pPr>
      <w:r>
        <w:rPr>
          <w:rStyle w:val="FootnoteReference"/>
        </w:rPr>
        <w:footnoteRef/>
      </w:r>
      <w:r>
        <w:t xml:space="preserve"> Cross-references for "weariness": Acts 20:5-11; Acts 20:34-35; 2Cor 6:5; 2Cor 11:23; 1Thess 2:9; 2Thess 3:8.</w:t>
      </w:r>
    </w:p>
  </w:footnote>
  <w:footnote w:id="14374">
    <w:p>
      <w:pPr>
        <w:pStyle w:val="FootnoteText"/>
      </w:pPr>
      <w:r>
        <w:rPr>
          <w:rStyle w:val="FootnoteReference"/>
        </w:rPr>
        <w:footnoteRef/>
      </w:r>
      <w:r>
        <w:t xml:space="preserve"> Cross-references for "in watchings": Acts 20:31.</w:t>
      </w:r>
    </w:p>
  </w:footnote>
  <w:footnote w:id="14375">
    <w:p>
      <w:pPr>
        <w:pStyle w:val="FootnoteText"/>
      </w:pPr>
      <w:r>
        <w:rPr>
          <w:rStyle w:val="FootnoteReference"/>
        </w:rPr>
        <w:footnoteRef/>
      </w:r>
      <w:r>
        <w:t xml:space="preserve"> Cross-references for "in hunger": Jer 38:9; 1Cor 4:11-12; Phil 4:12.</w:t>
      </w:r>
    </w:p>
  </w:footnote>
  <w:footnote w:id="14376">
    <w:p>
      <w:pPr>
        <w:pStyle w:val="FootnoteText"/>
      </w:pPr>
      <w:r>
        <w:rPr>
          <w:rStyle w:val="FootnoteReference"/>
        </w:rPr>
        <w:footnoteRef/>
      </w:r>
      <w:r>
        <w:t xml:space="preserve"> Cross-references for "fastings": Acts 13:2-3; Acts 14:23; 1Cor 7:5; 2Cor 6:5.</w:t>
      </w:r>
    </w:p>
  </w:footnote>
  <w:footnote w:id="14377">
    <w:p>
      <w:pPr>
        <w:pStyle w:val="FootnoteText"/>
      </w:pPr>
      <w:r>
        <w:rPr>
          <w:rStyle w:val="FootnoteReference"/>
        </w:rPr>
        <w:footnoteRef/>
      </w:r>
      <w:r>
        <w:t xml:space="preserve"> Cross-references for "nakedness": Rom 8:35-36; Heb 11:37; Jas 2:15-16.</w:t>
      </w:r>
    </w:p>
  </w:footnote>
  <w:footnote w:id="14378">
    <w:p>
      <w:pPr>
        <w:pStyle w:val="FootnoteText"/>
      </w:pPr>
      <w:r>
        <w:rPr>
          <w:rStyle w:val="FootnoteReference"/>
        </w:rPr>
        <w:footnoteRef/>
      </w:r>
      <w:r>
        <w:t xml:space="preserve"> Cross-references for "those": 2Cor 11:23-27.</w:t>
      </w:r>
    </w:p>
  </w:footnote>
  <w:footnote w:id="14379">
    <w:p>
      <w:pPr>
        <w:pStyle w:val="FootnoteText"/>
      </w:pPr>
      <w:r>
        <w:rPr>
          <w:rStyle w:val="FootnoteReference"/>
        </w:rPr>
        <w:footnoteRef/>
      </w:r>
      <w:r>
        <w:t xml:space="preserve"> Cross-references for "the care": Acts 15:36; Acts 15:40-41; Acts 18:23; Acts 20:2; Acts 20:18-35; Rom 1:14; Rom 11:13; Rom 15:16; Rom 16:4; Col 2:1.</w:t>
      </w:r>
    </w:p>
  </w:footnote>
  <w:footnote w:id="14380">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81">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82">
    <w:p>
      <w:pPr>
        <w:pStyle w:val="FootnoteText"/>
      </w:pPr>
      <w:r>
        <w:rPr>
          <w:rStyle w:val="FootnoteReference"/>
        </w:rPr>
        <w:footnoteRef/>
      </w:r>
      <w:r>
        <w:t xml:space="preserve"> Cross-references for "must": Prov 25:27; Prov 27:2; Jer 9:23-24; 2Cor 11:16-18; 2Cor 12:1; 2Cor 12:11.</w:t>
      </w:r>
    </w:p>
  </w:footnote>
  <w:footnote w:id="14383">
    <w:p>
      <w:pPr>
        <w:pStyle w:val="FootnoteText"/>
      </w:pPr>
      <w:r>
        <w:rPr>
          <w:rStyle w:val="FootnoteReference"/>
        </w:rPr>
        <w:footnoteRef/>
      </w:r>
      <w:r>
        <w:t xml:space="preserve"> Cross-references for "I will": 2Cor 12:5-10; Col 1:24.</w:t>
      </w:r>
    </w:p>
  </w:footnote>
  <w:footnote w:id="14384">
    <w:p>
      <w:pPr>
        <w:pStyle w:val="FootnoteText"/>
      </w:pPr>
      <w:r>
        <w:rPr>
          <w:rStyle w:val="FootnoteReference"/>
        </w:rPr>
        <w:footnoteRef/>
      </w:r>
      <w:r>
        <w:t xml:space="preserve"> Cross-references for "which": Neh 9:5; Ps 41:13; Rom 1:25; Rom 9:5; 1Tim 1:11; 1Tim 1:17; 1Tim 6:16.</w:t>
      </w:r>
    </w:p>
  </w:footnote>
  <w:footnote w:id="14385">
    <w:p>
      <w:pPr>
        <w:pStyle w:val="FootnoteText"/>
      </w:pPr>
      <w:r>
        <w:rPr>
          <w:rStyle w:val="FootnoteReference"/>
        </w:rPr>
        <w:footnoteRef/>
      </w:r>
      <w:r>
        <w:t xml:space="preserve"> Cross-references: John 10:30; John 20:17; Rom 1:9; Rom 9:1; 2Cor 1:3; 2Cor 1:23; Gal 1:2-3; Eph 1:3; Eph 3:14; Col 1:3; 1Thess 2:5; 1Pet 1:3.</w:t>
      </w:r>
    </w:p>
  </w:footnote>
  <w:footnote w:id="14386">
    <w:p>
      <w:pPr>
        <w:pStyle w:val="FootnoteText"/>
      </w:pPr>
      <w:r>
        <w:rPr>
          <w:rStyle w:val="FootnoteReference"/>
        </w:rPr>
        <w:footnoteRef/>
      </w:r>
      <w:r>
        <w:t xml:space="preserve"> Cross-references for "knoweth": 2Cor 11:10.</w:t>
      </w:r>
    </w:p>
  </w:footnote>
  <w:footnote w:id="14387">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88">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89">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90">
    <w:p>
      <w:pPr>
        <w:pStyle w:val="FootnoteText"/>
      </w:pPr>
      <w:r>
        <w:rPr>
          <w:rStyle w:val="FootnoteReference"/>
        </w:rPr>
        <w:footnoteRef/>
      </w:r>
      <w:r>
        <w:t xml:space="preserve"> Cross-references for "Damascus": Acts 9:24-25; 2Cor 11:26.</w:t>
      </w:r>
    </w:p>
  </w:footnote>
  <w:footnote w:id="14391">
    <w:p>
      <w:pPr>
        <w:pStyle w:val="FootnoteText"/>
      </w:pPr>
      <w:r>
        <w:rPr>
          <w:rStyle w:val="FootnoteReference"/>
        </w:rPr>
        <w:footnoteRef/>
      </w:r>
      <w:r>
        <w:t xml:space="preserve"> Cross-references for "I let": Josh 2:18; 1Sam 19:12.</w:t>
      </w:r>
    </w:p>
  </w:footnote>
  <w:footnote w:id="14392">
    <w:p>
      <w:pPr>
        <w:pStyle w:val="FootnoteText"/>
      </w:pPr>
      <w:r>
        <w:rPr>
          <w:rStyle w:val="FootnoteReference"/>
        </w:rPr>
        <w:footnoteRef/>
      </w:r>
      <w:r>
        <w:t xml:space="preserve"> Cross-references for "expedient": John 16:7; John 18:14; 1Cor 6:12; 1Cor 10:23; 2Cor 8:10.</w:t>
      </w:r>
    </w:p>
  </w:footnote>
  <w:footnote w:id="14393">
    <w:p>
      <w:pPr>
        <w:pStyle w:val="FootnoteText"/>
      </w:pPr>
      <w:r>
        <w:rPr>
          <w:rStyle w:val="FootnoteReference"/>
        </w:rPr>
        <w:footnoteRef/>
      </w:r>
      <w:r>
        <w:t xml:space="preserve"> Cross-references for "to glory": 2Cor 11:16-30; 2Cor 12:11.</w:t>
      </w:r>
    </w:p>
  </w:footnote>
  <w:footnote w:id="14394">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95">
    <w:p>
      <w:pPr>
        <w:pStyle w:val="FootnoteText"/>
      </w:pPr>
      <w:r>
        <w:rPr>
          <w:rStyle w:val="FootnoteReference"/>
        </w:rPr>
        <w:footnoteRef/>
      </w:r>
      <w:r>
        <w:t xml:space="preserve"> Cross-references for "knew": 2Cor 12:3; 2Cor 12:5.</w:t>
      </w:r>
    </w:p>
  </w:footnote>
  <w:footnote w:id="143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97">
    <w:p>
      <w:pPr>
        <w:pStyle w:val="FootnoteText"/>
      </w:pPr>
      <w:r>
        <w:rPr>
          <w:rStyle w:val="FootnoteReference"/>
        </w:rPr>
        <w:footnoteRef/>
      </w:r>
      <w:r>
        <w:t xml:space="preserve"> Cross-references for "above": Acts 14:6; Acts 22:17.</w:t>
      </w:r>
    </w:p>
  </w:footnote>
  <w:footnote w:id="14398">
    <w:p>
      <w:pPr>
        <w:pStyle w:val="FootnoteText"/>
      </w:pPr>
      <w:r>
        <w:rPr>
          <w:rStyle w:val="FootnoteReference"/>
        </w:rPr>
        <w:footnoteRef/>
      </w:r>
      <w:r>
        <w:t xml:space="preserve"> Cross-references for "in the": 1Kgs 18:12; 2Kgs 2:16; Ezek 8:1-3; Ezek 11:24; Acts 8:39-40; Acts 22:17; 2Cor 5:6-8; Phil 1:22-23; Rev 1:10; Rev 4:2.</w:t>
      </w:r>
    </w:p>
  </w:footnote>
  <w:footnote w:id="14399">
    <w:p>
      <w:pPr>
        <w:pStyle w:val="FootnoteText"/>
      </w:pPr>
      <w:r>
        <w:rPr>
          <w:rStyle w:val="FootnoteReference"/>
        </w:rPr>
        <w:footnoteRef/>
      </w:r>
      <w:r>
        <w:t xml:space="preserve"> Cross-references for "caught": Luke 24:51; 2Cor 12:4; 1Thess 4:17; Heb 9:24; Rev 12:5.</w:t>
      </w:r>
    </w:p>
  </w:footnote>
  <w:footnote w:id="14400">
    <w:p>
      <w:pPr>
        <w:pStyle w:val="FootnoteText"/>
      </w:pPr>
      <w:r>
        <w:rPr>
          <w:rStyle w:val="FootnoteReference"/>
        </w:rPr>
        <w:footnoteRef/>
      </w:r>
      <w:r>
        <w:t xml:space="preserve"> Cross-references for "third": Gen 1:14-20; 1Kgs 8:27; Isa 57:15.</w:t>
      </w:r>
    </w:p>
  </w:footnote>
  <w:footnote w:id="14401">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402">
    <w:p>
      <w:pPr>
        <w:pStyle w:val="FootnoteText"/>
      </w:pPr>
      <w:r>
        <w:rPr>
          <w:rStyle w:val="FootnoteReference"/>
        </w:rPr>
        <w:footnoteRef/>
      </w:r>
      <w:r>
        <w:t xml:space="preserve"> Cross-references: 2Cor 11:11; 2Cor 12:3.</w:t>
      </w:r>
    </w:p>
  </w:footnote>
  <w:footnote w:id="14403">
    <w:p>
      <w:pPr>
        <w:pStyle w:val="FootnoteText"/>
      </w:pPr>
      <w:r>
        <w:rPr>
          <w:rStyle w:val="FootnoteReference"/>
        </w:rPr>
        <w:footnoteRef/>
      </w:r>
      <w:r>
        <w:t xml:space="preserve"> Cross-references for "paradise": Ezek 31:9; Luke 23:43; Rev 2:7.</w:t>
      </w:r>
    </w:p>
  </w:footnote>
  <w:footnote w:id="14404">
    <w:p>
      <w:pPr>
        <w:pStyle w:val="FootnoteText"/>
      </w:pPr>
      <w:r>
        <w:rPr>
          <w:rStyle w:val="FootnoteReference"/>
        </w:rPr>
        <w:footnoteRef/>
      </w:r>
      <w:r>
        <w:t xml:space="preserve"> Cross-references for "such": 2Cor 12:2-4.</w:t>
      </w:r>
    </w:p>
  </w:footnote>
  <w:footnote w:id="14405">
    <w:p>
      <w:pPr>
        <w:pStyle w:val="FootnoteText"/>
      </w:pPr>
      <w:r>
        <w:rPr>
          <w:rStyle w:val="FootnoteReference"/>
        </w:rPr>
        <w:footnoteRef/>
      </w:r>
      <w:r>
        <w:t xml:space="preserve"> Cross-references: 2Cor 11:30; 2Cor 12:9-10.</w:t>
      </w:r>
    </w:p>
  </w:footnote>
  <w:footnote w:id="14406">
    <w:p>
      <w:pPr>
        <w:pStyle w:val="FootnoteText"/>
      </w:pPr>
      <w:r>
        <w:rPr>
          <w:rStyle w:val="FootnoteReference"/>
        </w:rPr>
        <w:footnoteRef/>
      </w:r>
      <w:r>
        <w:t xml:space="preserve"> Cross-references for "I would": 1Cor 3:5; 1Cor 3:9-10; 2Cor 10:8; 2Cor 11:16.</w:t>
      </w:r>
    </w:p>
  </w:footnote>
  <w:footnote w:id="14407">
    <w:p>
      <w:pPr>
        <w:pStyle w:val="FootnoteText"/>
      </w:pPr>
      <w:r>
        <w:rPr>
          <w:rStyle w:val="FootnoteReference"/>
        </w:rPr>
        <w:footnoteRef/>
      </w:r>
      <w:r>
        <w:t xml:space="preserve"> Cross-references for "I will": Job 24:25; Rom 9:1; 2Cor 1:18; 2Cor 11:31.</w:t>
      </w:r>
    </w:p>
  </w:footnote>
  <w:footnote w:id="14408">
    <w:p>
      <w:pPr>
        <w:pStyle w:val="FootnoteText"/>
      </w:pPr>
      <w:r>
        <w:rPr>
          <w:rStyle w:val="FootnoteReference"/>
        </w:rPr>
        <w:footnoteRef/>
      </w:r>
      <w:r>
        <w:t xml:space="preserve"> Cross-references for "above that": 2Cor 10:9-10; 2Cor 12:7.</w:t>
      </w:r>
    </w:p>
  </w:footnote>
  <w:footnote w:id="14409">
    <w:p>
      <w:pPr>
        <w:pStyle w:val="FootnoteText"/>
      </w:pPr>
      <w:r>
        <w:rPr>
          <w:rStyle w:val="FootnoteReference"/>
        </w:rPr>
        <w:footnoteRef/>
      </w:r>
      <w:r>
        <w:t xml:space="preserve"> Cross-references for "lest": Deut 8:14; Deut 17:20; 2Chr 26:16; 2Chr 32:25-26; 2Chr 32:31; Dan 5:20; 2Cor 10:5; 2Cor 11:20; 1Tim 3:6.</w:t>
      </w:r>
    </w:p>
  </w:footnote>
  <w:footnote w:id="14410">
    <w:p>
      <w:pPr>
        <w:pStyle w:val="FootnoteText"/>
      </w:pPr>
      <w:r>
        <w:rPr>
          <w:rStyle w:val="FootnoteReference"/>
        </w:rPr>
        <w:footnoteRef/>
      </w:r>
      <w:r>
        <w:t xml:space="preserve"> Cross-references for "the abundance": 2Cor 12:1-4.</w:t>
      </w:r>
    </w:p>
  </w:footnote>
  <w:footnote w:id="14411">
    <w:p>
      <w:pPr>
        <w:pStyle w:val="FootnoteText"/>
      </w:pPr>
      <w:r>
        <w:rPr>
          <w:rStyle w:val="FootnoteReference"/>
        </w:rPr>
        <w:footnoteRef/>
      </w:r>
      <w:r>
        <w:t xml:space="preserve"> Cross-references for "a thorn": Gen 32:25; Gen 32:31; Judg 2:3; Ezek 28:24; Gal 4:13.</w:t>
      </w:r>
    </w:p>
  </w:footnote>
  <w:footnote w:id="14412">
    <w:p>
      <w:pPr>
        <w:pStyle w:val="FootnoteText"/>
      </w:pPr>
      <w:r>
        <w:rPr>
          <w:rStyle w:val="FootnoteReference"/>
        </w:rPr>
        <w:footnoteRef/>
      </w:r>
      <w:r>
        <w:t xml:space="preserve"> Cross-references for "the messenger": Job 2:7; Luke 13:16; 1Cor 5:5.</w:t>
      </w:r>
    </w:p>
  </w:footnote>
  <w:footnote w:id="144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414">
    <w:p>
      <w:pPr>
        <w:pStyle w:val="FootnoteText"/>
      </w:pPr>
      <w:r>
        <w:rPr>
          <w:rStyle w:val="FootnoteReference"/>
        </w:rPr>
        <w:footnoteRef/>
      </w:r>
      <w:r>
        <w:t xml:space="preserve"> Cross-references for "to buffet": Matt 26:67; 1Cor 4:11.</w:t>
      </w:r>
    </w:p>
  </w:footnote>
  <w:footnote w:id="14415">
    <w:p>
      <w:pPr>
        <w:pStyle w:val="FootnoteText"/>
      </w:pPr>
      <w:r>
        <w:rPr>
          <w:rStyle w:val="FootnoteReference"/>
        </w:rPr>
        <w:footnoteRef/>
      </w:r>
      <w:r>
        <w:t xml:space="preserve"> Cross-references for "I besought": Deut 3:23-27; 1Sam 15:11; 2Sam 12:16-18; Ps 77:2-11; Matt 20:21-22; Matt 26:39-44; Heb 5:7.</w:t>
      </w:r>
    </w:p>
  </w:footnote>
  <w:footnote w:id="14416">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417">
    <w:p>
      <w:pPr>
        <w:pStyle w:val="FootnoteText"/>
      </w:pPr>
      <w:r>
        <w:rPr>
          <w:rStyle w:val="FootnoteReference"/>
        </w:rPr>
        <w:footnoteRef/>
      </w:r>
      <w:r>
        <w:t xml:space="preserve"> Cross-references for "Most": Matt 5:11-12; 2Cor 12:10; 2Cor 12:15.</w:t>
      </w:r>
    </w:p>
  </w:footnote>
  <w:footnote w:id="14418">
    <w:p>
      <w:pPr>
        <w:pStyle w:val="FootnoteText"/>
      </w:pPr>
      <w:r>
        <w:rPr>
          <w:rStyle w:val="FootnoteReference"/>
        </w:rPr>
        <w:footnoteRef/>
      </w:r>
      <w:r>
        <w:t xml:space="preserve"> Cross-references for "glory": 2Cor 11:30; 2Cor 12:5.</w:t>
      </w:r>
    </w:p>
  </w:footnote>
  <w:footnote w:id="14419">
    <w:p>
      <w:pPr>
        <w:pStyle w:val="FootnoteText"/>
      </w:pPr>
      <w:r>
        <w:rPr>
          <w:rStyle w:val="FootnoteReference"/>
        </w:rPr>
        <w:footnoteRef/>
      </w:r>
      <w:r>
        <w:t xml:space="preserve"> Cross-references for "the power": 2Kgs 2:15; Isa 4:5-6; Isa 11:2; Zeph 3:17; Matt 28:18; Matt 28:20; 1Pet 4:13-14.</w:t>
      </w:r>
    </w:p>
  </w:footnote>
  <w:footnote w:id="14420">
    <w:p>
      <w:pPr>
        <w:pStyle w:val="FootnoteText"/>
      </w:pPr>
      <w:r>
        <w:rPr>
          <w:rStyle w:val="FootnoteReference"/>
        </w:rPr>
        <w:footnoteRef/>
      </w:r>
      <w:r>
        <w:t xml:space="preserve"> Cross-references: Ps 8:2; Isa 35:3-4; Isa 40:29-31; Isa 41:13-16; Dan 10:16-19; Eph 3:16; Phil 4:13; Col 1:11; Heb 11:34.</w:t>
      </w:r>
    </w:p>
  </w:footnote>
  <w:footnote w:id="14421">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22">
    <w:p>
      <w:pPr>
        <w:pStyle w:val="FootnoteText"/>
      </w:pPr>
      <w:r>
        <w:rPr>
          <w:rStyle w:val="FootnoteReference"/>
        </w:rPr>
        <w:footnoteRef/>
      </w:r>
      <w:r>
        <w:t xml:space="preserve"> Cross-references for "in infirmities": 2Cor 11:23-30.</w:t>
      </w:r>
    </w:p>
  </w:footnote>
  <w:footnote w:id="14423">
    <w:p>
      <w:pPr>
        <w:pStyle w:val="FootnoteText"/>
      </w:pPr>
      <w:r>
        <w:rPr>
          <w:rStyle w:val="FootnoteReference"/>
        </w:rPr>
        <w:footnoteRef/>
      </w:r>
      <w:r>
        <w:t xml:space="preserve"> Cross-references for "for Christ's": Luke 6:22; John 15:21; 1Cor 4:10; 2Cor 4:5; 2Cor 4:11; 2Cor 10:18; Rev 2:3.</w:t>
      </w:r>
    </w:p>
  </w:footnote>
  <w:footnote w:id="14424">
    <w:p>
      <w:pPr>
        <w:pStyle w:val="FootnoteText"/>
      </w:pPr>
      <w:r>
        <w:rPr>
          <w:rStyle w:val="FootnoteReference"/>
        </w:rPr>
        <w:footnoteRef/>
      </w:r>
      <w:r>
        <w:t xml:space="preserve"> Cross-references for "for when": 2Cor 12:9; 2Cor 13:4; 2Cor 13:9; Eph 6:10.</w:t>
      </w:r>
    </w:p>
  </w:footnote>
  <w:footnote w:id="144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26">
    <w:p>
      <w:pPr>
        <w:pStyle w:val="FootnoteText"/>
      </w:pPr>
      <w:r>
        <w:rPr>
          <w:rStyle w:val="FootnoteReference"/>
        </w:rPr>
        <w:footnoteRef/>
      </w:r>
      <w:r>
        <w:t xml:space="preserve"> Cross-references for "become": 2Cor 1:6; 2Cor 11:1; 2Cor 11:16-17.</w:t>
      </w:r>
    </w:p>
  </w:footnote>
  <w:footnote w:id="14427">
    <w:p>
      <w:pPr>
        <w:pStyle w:val="FootnoteText"/>
      </w:pPr>
      <w:r>
        <w:rPr>
          <w:rStyle w:val="FootnoteReference"/>
        </w:rPr>
        <w:footnoteRef/>
      </w:r>
      <w:r>
        <w:t xml:space="preserve"> Cross-references for "for in": 1Cor 3:4-7; 1Cor 3:22; 2Cor 11:5; 2Cor 12:12; Gal 2:6-14.</w:t>
      </w:r>
    </w:p>
  </w:footnote>
  <w:footnote w:id="14428">
    <w:p>
      <w:pPr>
        <w:pStyle w:val="FootnoteText"/>
      </w:pPr>
      <w:r>
        <w:rPr>
          <w:rStyle w:val="FootnoteReference"/>
        </w:rPr>
        <w:footnoteRef/>
      </w:r>
      <w:r>
        <w:t xml:space="preserve"> Cross-references for "though": Luke 17:10; 1Cor 3:7; 1Cor 15:8-10; Eph 3:8.</w:t>
      </w:r>
    </w:p>
  </w:footnote>
  <w:footnote w:id="14429">
    <w:p>
      <w:pPr>
        <w:pStyle w:val="FootnoteText"/>
      </w:pPr>
      <w:r>
        <w:rPr>
          <w:rStyle w:val="FootnoteReference"/>
        </w:rPr>
        <w:footnoteRef/>
      </w:r>
      <w:r>
        <w:t xml:space="preserve"> Cross-references: Rom 15:18-19; 1Cor 1:5-7; 1Cor 9:2; 1Cor 14:18; 2Cor 4:2; 2Cor 6:4-10; 2Cor 11:4; 2Cor 11:6.</w:t>
      </w:r>
    </w:p>
  </w:footnote>
  <w:footnote w:id="14430">
    <w:p>
      <w:pPr>
        <w:pStyle w:val="FootnoteText"/>
      </w:pPr>
      <w:r>
        <w:rPr>
          <w:rStyle w:val="FootnoteReference"/>
        </w:rPr>
        <w:footnoteRef/>
      </w:r>
      <w:r>
        <w:t xml:space="preserve"> Cross-references for "I myself": 1Cor 9:6; 1Cor 9:12; 1Cor 9:15-18; 2Cor 11:8-9; 2Cor 12:14.</w:t>
      </w:r>
    </w:p>
  </w:footnote>
  <w:footnote w:id="14431">
    <w:p>
      <w:pPr>
        <w:pStyle w:val="FootnoteText"/>
      </w:pPr>
      <w:r>
        <w:rPr>
          <w:rStyle w:val="FootnoteReference"/>
        </w:rPr>
        <w:footnoteRef/>
      </w:r>
      <w:r>
        <w:t xml:space="preserve"> Cross-references for "forgive": 2Cor 11:7.</w:t>
      </w:r>
    </w:p>
  </w:footnote>
  <w:footnote w:id="14432">
    <w:p>
      <w:pPr>
        <w:pStyle w:val="FootnoteText"/>
      </w:pPr>
      <w:r>
        <w:rPr>
          <w:rStyle w:val="FootnoteReference"/>
        </w:rPr>
        <w:footnoteRef/>
      </w:r>
      <w:r>
        <w:t xml:space="preserve"> Cross-references for "the third": 1Cor 4:19; 1Cor 11:34; 1Cor 16:5; 2Cor 1:15; 2Cor 13:1.</w:t>
      </w:r>
    </w:p>
  </w:footnote>
  <w:footnote w:id="14433">
    <w:p>
      <w:pPr>
        <w:pStyle w:val="FootnoteText"/>
      </w:pPr>
      <w:r>
        <w:rPr>
          <w:rStyle w:val="FootnoteReference"/>
        </w:rPr>
        <w:footnoteRef/>
      </w:r>
      <w:r>
        <w:t xml:space="preserve"> Cross-references for "for I": Prov 11:30; Acts 20:33; 1Cor 10:33; Phil 4:1; Phil 4:17; 1Thess 2:5-6; 1Thess 2:8; 1Thess 2:19-20; 1Pet 5:2-4.</w:t>
      </w:r>
    </w:p>
  </w:footnote>
  <w:footnote w:id="14434">
    <w:p>
      <w:pPr>
        <w:pStyle w:val="FootnoteText"/>
      </w:pPr>
      <w:r>
        <w:rPr>
          <w:rStyle w:val="FootnoteReference"/>
        </w:rPr>
        <w:footnoteRef/>
      </w:r>
      <w:r>
        <w:t xml:space="preserve"> Cross-references for "for the": Gen 24:35-36; Gen 31:14-15; Prov 13:22; Prov 19:14; 1Cor 4:14-15; 1Thess 2:11.</w:t>
      </w:r>
    </w:p>
  </w:footnote>
  <w:footnote w:id="14435">
    <w:p>
      <w:pPr>
        <w:pStyle w:val="FootnoteText"/>
      </w:pPr>
      <w:r>
        <w:rPr>
          <w:rStyle w:val="FootnoteReference"/>
        </w:rPr>
        <w:footnoteRef/>
      </w:r>
      <w:r>
        <w:t xml:space="preserve"> Cross-references for "will": John 10:10-11; 2Cor 1:6; 2Cor 1:14; 2Cor 2:3; 2Cor 7:3; 2Cor 12:9; Gal 4:10; Phil 2:17; Col 1:24; 1Thess 2:8; 2Tim 2:10.</w:t>
      </w:r>
    </w:p>
  </w:footnote>
  <w:footnote w:id="14436">
    <w:p>
      <w:pPr>
        <w:pStyle w:val="FootnoteText"/>
      </w:pPr>
      <w:r>
        <w:rPr>
          <w:rStyle w:val="FootnoteReference"/>
        </w:rPr>
        <w:footnoteRef/>
      </w:r>
      <w:r>
        <w:t xml:space="preserve"> Cross-references for "though": 2Sam 13:39; 2Sam 17:1-4; 2Sam 18:33; 1Cor 4:8-18; 2Cor 6:12-13.</w:t>
      </w:r>
    </w:p>
  </w:footnote>
  <w:footnote w:id="14437">
    <w:p>
      <w:pPr>
        <w:pStyle w:val="FootnoteText"/>
      </w:pPr>
      <w:r>
        <w:rPr>
          <w:rStyle w:val="FootnoteReference"/>
        </w:rPr>
        <w:footnoteRef/>
      </w:r>
      <w:r>
        <w:t xml:space="preserve"> Cross-references: 2Cor 12:14; Heb 13:17.</w:t>
      </w:r>
    </w:p>
  </w:footnote>
  <w:footnote w:id="14438">
    <w:p>
      <w:pPr>
        <w:pStyle w:val="FootnoteText"/>
      </w:pPr>
      <w:r>
        <w:rPr>
          <w:rStyle w:val="FootnoteReference"/>
        </w:rPr>
        <w:footnoteRef/>
      </w:r>
      <w:r>
        <w:t xml:space="preserve"> Cross-references for "I did not": 2Cor 11:9-10; 2Cor 12:13.</w:t>
      </w:r>
    </w:p>
  </w:footnote>
  <w:footnote w:id="14439">
    <w:p>
      <w:pPr>
        <w:pStyle w:val="FootnoteText"/>
      </w:pPr>
      <w:r>
        <w:rPr>
          <w:rStyle w:val="FootnoteReference"/>
        </w:rPr>
        <w:footnoteRef/>
      </w:r>
      <w:r>
        <w:t xml:space="preserve"> Cross-references for "being": 2Cor 1:12; 2Cor 4:2; 2Cor 7:2; 2Cor 10:2-3; 1Thess 2:3; 1Thess 2:5; 1Pet 2:3.</w:t>
      </w:r>
    </w:p>
  </w:footnote>
  <w:footnote w:id="14440">
    <w:p>
      <w:pPr>
        <w:pStyle w:val="FootnoteText"/>
      </w:pPr>
      <w:r>
        <w:rPr>
          <w:rStyle w:val="FootnoteReference"/>
        </w:rPr>
        <w:footnoteRef/>
      </w:r>
      <w:r>
        <w:t xml:space="preserve"> Cross-references: 2Kgs 5:16; 2Kgs 5:20-27; 1Cor 4:17; 1Cor 16:10; 2Cor 12:18.</w:t>
      </w:r>
    </w:p>
  </w:footnote>
  <w:footnote w:id="14441">
    <w:p>
      <w:pPr>
        <w:pStyle w:val="FootnoteText"/>
      </w:pPr>
      <w:r>
        <w:rPr>
          <w:rStyle w:val="FootnoteReference"/>
        </w:rPr>
        <w:footnoteRef/>
      </w:r>
      <w:r>
        <w:t xml:space="preserve"> Name meaning: Titus (Titus) — Honorable; defender. Defended the faith and organized churches.</w:t>
      </w:r>
    </w:p>
  </w:footnote>
  <w:footnote w:id="14442">
    <w:p>
      <w:pPr>
        <w:pStyle w:val="FootnoteText"/>
      </w:pPr>
      <w:r>
        <w:rPr>
          <w:rStyle w:val="FootnoteReference"/>
        </w:rPr>
        <w:footnoteRef/>
      </w:r>
      <w:r>
        <w:t xml:space="preserve"> Cross-references for "with": 2Cor 8:6; 2Cor 8:18.</w:t>
      </w:r>
    </w:p>
  </w:footnote>
  <w:footnote w:id="14443">
    <w:p>
      <w:pPr>
        <w:pStyle w:val="FootnoteText"/>
      </w:pPr>
      <w:r>
        <w:rPr>
          <w:rStyle w:val="FootnoteReference"/>
        </w:rPr>
        <w:footnoteRef/>
      </w:r>
      <w:r>
        <w:t xml:space="preserve"> Cross-references for "walked we not in the same spirit": 2Cor 8:6; 2Cor 8:16-23; Phil 2:19-22.</w:t>
      </w:r>
    </w:p>
  </w:footnote>
  <w:footnote w:id="14444">
    <w:p>
      <w:pPr>
        <w:pStyle w:val="FootnoteText"/>
      </w:pPr>
      <w:r>
        <w:rPr>
          <w:rStyle w:val="FootnoteReference"/>
        </w:rPr>
        <w:footnoteRef/>
      </w:r>
      <w:r>
        <w:t xml:space="preserve"> Cross-references for "in the same steps": Num 16:15; 1Sam 12:3-4; Neh 5:14; Acts 20:33-35; Rom 4:12; 1Pet 2:21.</w:t>
      </w:r>
    </w:p>
  </w:footnote>
  <w:footnote w:id="14445">
    <w:p>
      <w:pPr>
        <w:pStyle w:val="FootnoteText"/>
      </w:pPr>
      <w:r>
        <w:rPr>
          <w:rStyle w:val="FootnoteReference"/>
        </w:rPr>
        <w:footnoteRef/>
      </w:r>
      <w:r>
        <w:t xml:space="preserve"> Cross-references for "Titus": 2Cor 2:12-13; 2Cor 7:2; 2Cor 7:6.</w:t>
      </w:r>
    </w:p>
  </w:footnote>
  <w:footnote w:id="14446">
    <w:p>
      <w:pPr>
        <w:pStyle w:val="FootnoteText"/>
      </w:pPr>
      <w:r>
        <w:rPr>
          <w:rStyle w:val="FootnoteReference"/>
        </w:rPr>
        <w:footnoteRef/>
      </w:r>
      <w:r>
        <w:t xml:space="preserve"> Cross-references for "think": 2Cor 3:1; 2Cor 5:12.</w:t>
      </w:r>
    </w:p>
  </w:footnote>
  <w:footnote w:id="14447">
    <w:p>
      <w:pPr>
        <w:pStyle w:val="FootnoteText"/>
      </w:pPr>
      <w:r>
        <w:rPr>
          <w:rStyle w:val="FootnoteReference"/>
        </w:rPr>
        <w:footnoteRef/>
      </w:r>
      <w:r>
        <w:t xml:space="preserve"> Cross-references for "we speak": Rom 9:1; 2Cor 11:10; 2Cor 11:31.</w:t>
      </w:r>
    </w:p>
  </w:footnote>
  <w:footnote w:id="14448">
    <w:p>
      <w:pPr>
        <w:pStyle w:val="FootnoteText"/>
      </w:pPr>
      <w:r>
        <w:rPr>
          <w:rStyle w:val="FootnoteReference"/>
        </w:rPr>
        <w:footnoteRef/>
      </w:r>
      <w:r>
        <w:t xml:space="preserve"> Cross-references for "dearly": Rom 12:19; 1Cor 10:14; 2Cor 7:1; 2Cor 12:15; Phil 4:1.</w:t>
      </w:r>
    </w:p>
  </w:footnote>
  <w:footnote w:id="14449">
    <w:p>
      <w:pPr>
        <w:pStyle w:val="FootnoteText"/>
      </w:pPr>
      <w:r>
        <w:rPr>
          <w:rStyle w:val="FootnoteReference"/>
        </w:rPr>
        <w:footnoteRef/>
      </w:r>
      <w:r>
        <w:t xml:space="preserve"> Cross-references: 1Cor 9:12-23; 1Cor 10:33; 1Cor 14:26; 2Cor 5:13; 2Cor 10:8; 2Cor 13:10.</w:t>
      </w:r>
    </w:p>
  </w:footnote>
  <w:footnote w:id="14450">
    <w:p>
      <w:pPr>
        <w:pStyle w:val="FootnoteText"/>
      </w:pPr>
      <w:r>
        <w:rPr>
          <w:rStyle w:val="FootnoteReference"/>
        </w:rPr>
        <w:footnoteRef/>
      </w:r>
      <w:r>
        <w:t xml:space="preserve"> Cross-references for "I shall not": 2Cor 12:21; 2Cor 13:9.</w:t>
      </w:r>
    </w:p>
  </w:footnote>
  <w:footnote w:id="14451">
    <w:p>
      <w:pPr>
        <w:pStyle w:val="FootnoteText"/>
      </w:pPr>
      <w:r>
        <w:rPr>
          <w:rStyle w:val="FootnoteReference"/>
        </w:rPr>
        <w:footnoteRef/>
      </w:r>
      <w:r>
        <w:t xml:space="preserve"> Cross-references for "and that": 1Cor 4:18-21; 1Cor 5:3-5; 2Cor 1:23-24; 2Cor 2:1-3; 2Cor 10:2; 2Cor 10:6; 2Cor 10:8-9; 2Cor 13:2; 2Cor 13:10.</w:t>
      </w:r>
    </w:p>
  </w:footnote>
  <w:footnote w:id="1445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53">
    <w:p>
      <w:pPr>
        <w:pStyle w:val="FootnoteText"/>
      </w:pPr>
      <w:r>
        <w:rPr>
          <w:rStyle w:val="FootnoteReference"/>
        </w:rPr>
        <w:footnoteRef/>
      </w:r>
      <w:r>
        <w:t xml:space="preserve"> Cross-references for "whisperings": Ps 41:7; Prov 16:28; Rom 1:29.</w:t>
      </w:r>
    </w:p>
  </w:footnote>
  <w:footnote w:id="14454">
    <w:p>
      <w:pPr>
        <w:pStyle w:val="FootnoteText"/>
      </w:pPr>
      <w:r>
        <w:rPr>
          <w:rStyle w:val="FootnoteReference"/>
        </w:rPr>
        <w:footnoteRef/>
      </w:r>
      <w:r>
        <w:t xml:space="preserve"> Cross-references for "swellings": 2Pet 2:18; Jude 1:16.</w:t>
      </w:r>
    </w:p>
  </w:footnote>
  <w:footnote w:id="14455">
    <w:p>
      <w:pPr>
        <w:pStyle w:val="FootnoteText"/>
      </w:pPr>
      <w:r>
        <w:rPr>
          <w:rStyle w:val="FootnoteReference"/>
        </w:rPr>
        <w:footnoteRef/>
      </w:r>
      <w:r>
        <w:t xml:space="preserve"> Cross-references for "my God": 2Cor 8:24; 2Cor 9:3-4; 2Cor 12:7.</w:t>
      </w:r>
    </w:p>
  </w:footnote>
  <w:footnote w:id="14456">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57">
    <w:p>
      <w:pPr>
        <w:pStyle w:val="FootnoteText"/>
      </w:pPr>
      <w:r>
        <w:rPr>
          <w:rStyle w:val="FootnoteReference"/>
        </w:rPr>
        <w:footnoteRef/>
      </w:r>
      <w:r>
        <w:t xml:space="preserve"> Cross-references for "sinned": 2Cor 13:2.</w:t>
      </w:r>
    </w:p>
  </w:footnote>
  <w:footnote w:id="14458">
    <w:p>
      <w:pPr>
        <w:pStyle w:val="FootnoteText"/>
      </w:pPr>
      <w:r>
        <w:rPr>
          <w:rStyle w:val="FootnoteReference"/>
        </w:rPr>
        <w:footnoteRef/>
      </w:r>
      <w:r>
        <w:t xml:space="preserve"> Cross-references for "and have not": 1Cor 6:9-11; 2Cor 2:5-11; 2Cor 7:9-11; 2Cor 10:6; Rev 22:20.</w:t>
      </w:r>
    </w:p>
  </w:footnote>
  <w:footnote w:id="1445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60">
    <w:p>
      <w:pPr>
        <w:pStyle w:val="FootnoteText"/>
      </w:pPr>
      <w:r>
        <w:rPr>
          <w:rStyle w:val="FootnoteReference"/>
        </w:rPr>
        <w:footnoteRef/>
      </w:r>
      <w:r>
        <w:t xml:space="preserve"> Cross-references for "the third": 2Cor 12:14.</w:t>
      </w:r>
    </w:p>
  </w:footnote>
  <w:footnote w:id="144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2">
    <w:p>
      <w:pPr>
        <w:pStyle w:val="FootnoteText"/>
      </w:pPr>
      <w:r>
        <w:rPr>
          <w:rStyle w:val="FootnoteReference"/>
        </w:rPr>
        <w:footnoteRef/>
      </w:r>
      <w:r>
        <w:t xml:space="preserve"> Cross-references: Num 35:30; Deut 17:6; Deut 19:15; 1Kgs 21:10; 1Kgs 21:13; Matt 18:16; Matt 26:60-61; John 8:17-18; Heb 10:28-29.</w:t>
      </w:r>
    </w:p>
  </w:footnote>
  <w:footnote w:id="14463">
    <w:p>
      <w:pPr>
        <w:pStyle w:val="FootnoteText"/>
      </w:pPr>
      <w:r>
        <w:rPr>
          <w:rStyle w:val="FootnoteReference"/>
        </w:rPr>
        <w:footnoteRef/>
      </w:r>
      <w:r>
        <w:t xml:space="preserve"> Cross-references for "told": 1Cor 4:19-21; 1Cor 5:5; 2Cor 1:23; 2Cor 10:1-2; 2Cor 10:8-11; 2Cor 12:20.</w:t>
      </w:r>
    </w:p>
  </w:footnote>
  <w:footnote w:id="14464">
    <w:p>
      <w:pPr>
        <w:pStyle w:val="FootnoteText"/>
      </w:pPr>
      <w:r>
        <w:rPr>
          <w:rStyle w:val="FootnoteReference"/>
        </w:rPr>
        <w:footnoteRef/>
      </w:r>
      <w:r>
        <w:t xml:space="preserve"> Cross-references for "being": 2Cor 13:10.</w:t>
      </w:r>
    </w:p>
  </w:footnote>
  <w:footnote w:id="14465">
    <w:p>
      <w:pPr>
        <w:pStyle w:val="FootnoteText"/>
      </w:pPr>
      <w:r>
        <w:rPr>
          <w:rStyle w:val="FootnoteReference"/>
        </w:rPr>
        <w:footnoteRef/>
      </w:r>
      <w:r>
        <w:t xml:space="preserve"> Cross-references for "heretofore": 2Cor 12:21.</w:t>
      </w:r>
    </w:p>
  </w:footnote>
  <w:footnote w:id="144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67">
    <w:p>
      <w:pPr>
        <w:pStyle w:val="FootnoteText"/>
      </w:pPr>
      <w:r>
        <w:rPr>
          <w:rStyle w:val="FootnoteReference"/>
        </w:rPr>
        <w:footnoteRef/>
      </w:r>
      <w:r>
        <w:t xml:space="preserve"> Cross-references for "which": 1Cor 9:1-3; 2Cor 2:6; 2Cor 3:1-3; 2Cor 12:12.</w:t>
      </w:r>
    </w:p>
  </w:footnote>
  <w:footnote w:id="14468">
    <w:p>
      <w:pPr>
        <w:pStyle w:val="FootnoteText"/>
      </w:pPr>
      <w:r>
        <w:rPr>
          <w:rStyle w:val="FootnoteReference"/>
        </w:rPr>
        <w:footnoteRef/>
      </w:r>
      <w:r>
        <w:t xml:space="preserve"> Cross-references for "ye seek": 2Cor 10:8-10.</w:t>
      </w:r>
    </w:p>
  </w:footnote>
  <w:footnote w:id="14469">
    <w:p>
      <w:pPr>
        <w:pStyle w:val="FootnoteText"/>
      </w:pPr>
      <w:r>
        <w:rPr>
          <w:rStyle w:val="FootnoteReference"/>
        </w:rPr>
        <w:footnoteRef/>
      </w:r>
      <w:r>
        <w:t xml:space="preserve"> Cross-references for "Christ": Matt 10:20; Matt 18:18-20; Luke 21:15; 1Cor 5:4-5; 2Cor 2:10.</w:t>
      </w:r>
    </w:p>
  </w:footnote>
  <w:footnote w:id="14470">
    <w:p>
      <w:pPr>
        <w:pStyle w:val="FootnoteText"/>
      </w:pPr>
      <w:r>
        <w:rPr>
          <w:rStyle w:val="FootnoteReference"/>
        </w:rPr>
        <w:footnoteRef/>
      </w:r>
      <w:r>
        <w:t xml:space="preserve"> Cross-references for "he was": Luke 22:43-44; John 10:18; 1Cor 15:43; Phil 2:7-8; Heb 5:7; 1Pet 3:18.</w:t>
      </w:r>
    </w:p>
  </w:footnote>
  <w:footnote w:id="14471">
    <w:p>
      <w:pPr>
        <w:pStyle w:val="FootnoteText"/>
      </w:pPr>
      <w:r>
        <w:rPr>
          <w:rStyle w:val="FootnoteReference"/>
        </w:rPr>
        <w:footnoteRef/>
      </w:r>
      <w:r>
        <w:t xml:space="preserve"> Cross-references for "we also": 1Cor 2:3; 2Cor 4:7-12; 2Cor 10:3-4; 2Cor 10:10.</w:t>
      </w:r>
    </w:p>
  </w:footnote>
  <w:footnote w:id="14472">
    <w:p>
      <w:pPr>
        <w:pStyle w:val="FootnoteText"/>
      </w:pPr>
      <w:r>
        <w:rPr>
          <w:rStyle w:val="FootnoteReference"/>
        </w:rPr>
        <w:footnoteRef/>
      </w:r>
      <w:r>
        <w:t xml:space="preserve"> Cross-references for "in him": Phil 3:10; 2Tim 2:11-12.</w:t>
      </w:r>
    </w:p>
  </w:footnote>
  <w:footnote w:id="14473">
    <w:p>
      <w:pPr>
        <w:pStyle w:val="FootnoteText"/>
      </w:pPr>
      <w:r>
        <w:rPr>
          <w:rStyle w:val="FootnoteReference"/>
        </w:rPr>
        <w:footnoteRef/>
      </w:r>
      <w:r>
        <w:t xml:space="preserve"> Cross-references: Acts 2:36; Acts 4:10-12; Rom 6:4; Rom 6:9-10; Rom 14:9; Eph 1:19-23; Phil 2:9-11; 1Pet 3:18; 1Pet 3:22; Rev 1:17-18.</w:t>
      </w:r>
    </w:p>
  </w:footnote>
  <w:footnote w:id="14474">
    <w:p>
      <w:pPr>
        <w:pStyle w:val="FootnoteText"/>
      </w:pPr>
      <w:r>
        <w:rPr>
          <w:rStyle w:val="FootnoteReference"/>
        </w:rPr>
        <w:footnoteRef/>
      </w:r>
      <w:r>
        <w:t xml:space="preserve"> Cross-references: Acts 3:16; Rom 6:8-11.</w:t>
      </w:r>
    </w:p>
  </w:footnote>
  <w:footnote w:id="1447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76">
    <w:p>
      <w:pPr>
        <w:pStyle w:val="FootnoteText"/>
      </w:pPr>
      <w:r>
        <w:rPr>
          <w:rStyle w:val="FootnoteReference"/>
        </w:rPr>
        <w:footnoteRef/>
      </w:r>
      <w:r>
        <w:t xml:space="preserve"> Cross-references for "in the faith": Col 1:23; Col 2:7; 1Tim 2:15; Titus 1:13; Titus 2:2; 1Pet 5:9.</w:t>
      </w:r>
    </w:p>
  </w:footnote>
  <w:footnote w:id="14477">
    <w:p>
      <w:pPr>
        <w:pStyle w:val="FootnoteText"/>
      </w:pPr>
      <w:r>
        <w:rPr>
          <w:rStyle w:val="FootnoteReference"/>
        </w:rPr>
        <w:footnoteRef/>
      </w:r>
      <w:r>
        <w:t xml:space="preserve"> Cross-references for "Know": 1Cor 3:16; 1Cor 6:2; 1Cor 6:15; 1Cor 6:19; 1Cor 9:24; Jas 4:4.</w:t>
      </w:r>
    </w:p>
  </w:footnote>
  <w:footnote w:id="14478">
    <w:p>
      <w:pPr>
        <w:pStyle w:val="FootnoteText"/>
      </w:pPr>
      <w:r>
        <w:rPr>
          <w:rStyle w:val="FootnoteReference"/>
        </w:rPr>
        <w:footnoteRef/>
      </w:r>
      <w:r>
        <w:t xml:space="preserve"> Name meaning: Jesus (Yeshua) — Yahweh saves. He will save His people from their sins.</w:t>
      </w:r>
    </w:p>
  </w:footnote>
  <w:footnote w:id="14479">
    <w:p>
      <w:pPr>
        <w:pStyle w:val="FootnoteText"/>
      </w:pPr>
      <w:r>
        <w:rPr>
          <w:rStyle w:val="FootnoteReference"/>
        </w:rPr>
        <w:footnoteRef/>
      </w:r>
      <w:r>
        <w:t xml:space="preserve"> Cross-references for "reprobates": Jer 6:30; Rom 1:28; 1Cor 9:27; 2Cor 13:6-7; 2Tim 3:8; Titus 1:16; Heb 6:8.</w:t>
      </w:r>
    </w:p>
  </w:footnote>
  <w:footnote w:id="1448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81">
    <w:p>
      <w:pPr>
        <w:pStyle w:val="FootnoteText"/>
      </w:pPr>
      <w:r>
        <w:rPr>
          <w:rStyle w:val="FootnoteReference"/>
        </w:rPr>
        <w:footnoteRef/>
      </w:r>
      <w:r>
        <w:t xml:space="preserve"> Cross-references: 2Cor 12:20; 2Cor 13:3-4; 2Cor 13:10.</w:t>
      </w:r>
    </w:p>
  </w:footnote>
  <w:footnote w:id="14482">
    <w:p>
      <w:pPr>
        <w:pStyle w:val="FootnoteText"/>
      </w:pPr>
      <w:r>
        <w:rPr>
          <w:rStyle w:val="FootnoteReference"/>
        </w:rPr>
        <w:footnoteRef/>
      </w:r>
      <w:r>
        <w:t xml:space="preserve"> Cross-references for "I pray": 1Chr 4:10; Matt 6:13; John 17:15; 2Cor 13:9; Phil 1:9-11; 1Thess 5:23; 2Tim 4:18.</w:t>
      </w:r>
    </w:p>
  </w:footnote>
  <w:footnote w:id="14483">
    <w:p>
      <w:pPr>
        <w:pStyle w:val="FootnoteText"/>
      </w:pPr>
      <w:r>
        <w:rPr>
          <w:rStyle w:val="FootnoteReference"/>
        </w:rPr>
        <w:footnoteRef/>
      </w:r>
      <w:r>
        <w:t xml:space="preserve"> Cross-references for "approved": Rom 16:10; 1Cor 11:19; 2Cor 6:4; 2Cor 10:18; 2Tim 2:15; Jas 1:12.</w:t>
      </w:r>
    </w:p>
  </w:footnote>
  <w:footnote w:id="14484">
    <w:p>
      <w:pPr>
        <w:pStyle w:val="FootnoteText"/>
      </w:pPr>
      <w:r>
        <w:rPr>
          <w:rStyle w:val="FootnoteReference"/>
        </w:rPr>
        <w:footnoteRef/>
      </w:r>
      <w:r>
        <w:t xml:space="preserve"> Cross-references for "honest": Rom 12:17; Rom 13:13; 2Cor 8:21; Phil 4:8; 1Tim 2:2; 1Pet 2:12.</w:t>
      </w:r>
    </w:p>
  </w:footnote>
  <w:footnote w:id="14485">
    <w:p>
      <w:pPr>
        <w:pStyle w:val="FootnoteText"/>
      </w:pPr>
      <w:r>
        <w:rPr>
          <w:rStyle w:val="FootnoteReference"/>
        </w:rPr>
        <w:footnoteRef/>
      </w:r>
      <w:r>
        <w:t xml:space="preserve"> Cross-references for "as reprobates": 1Cor 4:9-13; 2Cor 6:8-9; 2Cor 10:10.</w:t>
      </w:r>
    </w:p>
  </w:footnote>
  <w:footnote w:id="1448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87">
    <w:p>
      <w:pPr>
        <w:pStyle w:val="FootnoteText"/>
      </w:pPr>
      <w:r>
        <w:rPr>
          <w:rStyle w:val="FootnoteReference"/>
        </w:rPr>
        <w:footnoteRef/>
      </w:r>
      <w:r>
        <w:t xml:space="preserve"> Cross-references for "when": 1Cor 4:10; 2Cor 11:30; 2Cor 12:5-10; 2Cor 13:8.</w:t>
      </w:r>
    </w:p>
  </w:footnote>
  <w:footnote w:id="14488">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89">
    <w:p>
      <w:pPr>
        <w:pStyle w:val="FootnoteText"/>
      </w:pPr>
      <w:r>
        <w:rPr>
          <w:rStyle w:val="FootnoteReference"/>
        </w:rPr>
        <w:footnoteRef/>
      </w:r>
      <w:r>
        <w:t xml:space="preserve"> Cross-references for "I write": 1Cor 4:21; 2Cor 2:3; 2Cor 10:2; 2Cor 12:20-21.</w:t>
      </w:r>
    </w:p>
  </w:footnote>
  <w:footnote w:id="14490">
    <w:p>
      <w:pPr>
        <w:pStyle w:val="FootnoteText"/>
      </w:pPr>
      <w:r>
        <w:rPr>
          <w:rStyle w:val="FootnoteReference"/>
        </w:rPr>
        <w:footnoteRef/>
      </w:r>
      <w:r>
        <w:t xml:space="preserve"> Cross-references for "lest": 2Cor 13:2; 2Cor 13:8; Titus 1:13.</w:t>
      </w:r>
    </w:p>
  </w:footnote>
  <w:footnote w:id="14491">
    <w:p>
      <w:pPr>
        <w:pStyle w:val="FootnoteText"/>
      </w:pPr>
      <w:r>
        <w:rPr>
          <w:rStyle w:val="FootnoteReference"/>
        </w:rPr>
        <w:footnoteRef/>
      </w:r>
      <w:r>
        <w:t xml:space="preserve"> Cross-references for "according": 2Cor 10:8.</w:t>
      </w:r>
    </w:p>
  </w:footnote>
  <w:footnote w:id="14492">
    <w:p>
      <w:pPr>
        <w:pStyle w:val="FootnoteText"/>
      </w:pPr>
      <w:r>
        <w:rPr>
          <w:rStyle w:val="FootnoteReference"/>
        </w:rPr>
        <w:footnoteRef/>
      </w:r>
      <w:r>
        <w:t xml:space="preserve"> Cross-references for "farewell": Luke 9:61; Acts 15:29; Acts 18:21; Acts 23:30; Phil 4:4; 1Thess 5:16.</w:t>
      </w:r>
    </w:p>
  </w:footnote>
  <w:footnote w:id="14493">
    <w:p>
      <w:pPr>
        <w:pStyle w:val="FootnoteText"/>
      </w:pPr>
      <w:r>
        <w:rPr>
          <w:rStyle w:val="FootnoteReference"/>
        </w:rPr>
        <w:footnoteRef/>
      </w:r>
      <w:r>
        <w:t xml:space="preserve"> Cross-references for "Be perfect": Matt 5:48; John 17:23; 2Cor 13:9; Jas 1:4; 1Pet 5:10.</w:t>
      </w:r>
    </w:p>
  </w:footnote>
  <w:footnote w:id="14494">
    <w:p>
      <w:pPr>
        <w:pStyle w:val="FootnoteText"/>
      </w:pPr>
      <w:r>
        <w:rPr>
          <w:rStyle w:val="FootnoteReference"/>
        </w:rPr>
        <w:footnoteRef/>
      </w:r>
      <w:r>
        <w:t xml:space="preserve"> Cross-references for "be of good": Mark 10:49; Rom 15:13; 2Cor 1:4; 1Thess 4:18; 2Thess 2:16-17.</w:t>
      </w:r>
    </w:p>
  </w:footnote>
  <w:footnote w:id="14495">
    <w:p>
      <w:pPr>
        <w:pStyle w:val="FootnoteText"/>
      </w:pPr>
      <w:r>
        <w:rPr>
          <w:rStyle w:val="FootnoteReference"/>
        </w:rPr>
        <w:footnoteRef/>
      </w:r>
      <w:r>
        <w:t xml:space="preserve"> Cross-references for "be of one": Rom 12:16; Rom 12:18; Rom 15:5-6; 1Cor 1:10; Eph 4:3; Phil 1:27; Phil 2:1-3; Phil 3:16; Phil 4:2; 1Pet 3:8.</w:t>
      </w:r>
    </w:p>
  </w:footnote>
  <w:footnote w:id="14496">
    <w:p>
      <w:pPr>
        <w:pStyle w:val="FootnoteText"/>
      </w:pPr>
      <w:r>
        <w:rPr>
          <w:rStyle w:val="FootnoteReference"/>
        </w:rPr>
        <w:footnoteRef/>
      </w:r>
      <w:r>
        <w:t xml:space="preserve"> Cross-references for "live": Gen 37:4; Gen 45:24; Mark 9:50; Rom 12:18; Rom 14:19; 1Thess 5:13; 2Tim 2:22; Heb 12:14; Jas 3:17-18; 1Pet 3:11.</w:t>
      </w:r>
    </w:p>
  </w:footnote>
  <w:footnote w:id="14497">
    <w:p>
      <w:pPr>
        <w:pStyle w:val="FootnoteText"/>
      </w:pPr>
      <w:r>
        <w:rPr>
          <w:rStyle w:val="FootnoteReference"/>
        </w:rPr>
        <w:footnoteRef/>
      </w:r>
      <w:r>
        <w:t xml:space="preserve"> Cross-references for "the God": Rom 15:33; Rom 16:20; Phil 4:9; 1Thess 5:23; Heb 13:20; 1John 4:8-16.</w:t>
      </w:r>
    </w:p>
  </w:footnote>
  <w:footnote w:id="14498">
    <w:p>
      <w:pPr>
        <w:pStyle w:val="FootnoteText"/>
      </w:pPr>
      <w:r>
        <w:rPr>
          <w:rStyle w:val="FootnoteReference"/>
        </w:rPr>
        <w:footnoteRef/>
      </w:r>
      <w:r>
        <w:t xml:space="preserve"> Cross-references for "with": Matt 1:23; 2Cor 13:14; 2Thess 3:16; Rev 22:21.</w:t>
      </w:r>
    </w:p>
  </w:footnote>
  <w:footnote w:id="14499">
    <w:p>
      <w:pPr>
        <w:pStyle w:val="FootnoteText"/>
      </w:pPr>
      <w:r>
        <w:rPr>
          <w:rStyle w:val="FootnoteReference"/>
        </w:rPr>
        <w:footnoteRef/>
      </w:r>
      <w:r>
        <w:t xml:space="preserve"> Cross-references: Rom 16:16; 1Cor 16:20; 1Thess 5:26; 1Pet 5:14.</w:t>
      </w:r>
    </w:p>
  </w:footnote>
  <w:footnote w:id="14500">
    <w:p>
      <w:pPr>
        <w:pStyle w:val="FootnoteText"/>
      </w:pPr>
      <w:r>
        <w:rPr>
          <w:rStyle w:val="FootnoteReference"/>
        </w:rPr>
        <w:footnoteRef/>
      </w:r>
      <w:r>
        <w:t xml:space="preserve"> Cross-references: Rom 16:16; Rom 16:21-23; Phil 4:21-22; Phlm 1:23-24; Heb 13:24; 1Pet 5:13; 2John 1:13; 3John 1:14.</w:t>
      </w:r>
    </w:p>
  </w:footnote>
  <w:footnote w:id="14501">
    <w:p>
      <w:pPr>
        <w:pStyle w:val="FootnoteText"/>
      </w:pPr>
      <w:r>
        <w:rPr>
          <w:rStyle w:val="FootnoteReference"/>
        </w:rPr>
        <w:footnoteRef/>
      </w:r>
      <w:r>
        <w:t xml:space="preserve"> Cross-references for "The grace": Num 6:23-27; Matt 28:19; John 1:16-17; Rom 1:7; Rom 16:20; Rom 16:24; 1Cor 16:23; Rev 1:4-5.</w:t>
      </w:r>
    </w:p>
  </w:footnote>
  <w:footnote w:id="14502">
    <w:p>
      <w:pPr>
        <w:pStyle w:val="FootnoteText"/>
      </w:pPr>
      <w:r>
        <w:rPr>
          <w:rStyle w:val="FootnoteReference"/>
        </w:rPr>
        <w:footnoteRef/>
      </w:r>
      <w:r>
        <w:t xml:space="preserve"> Cross-references for "the love": Rom 5:5; Rom 8:39; Eph 6:23; 1John 3:16; Jude 1:21.</w:t>
      </w:r>
    </w:p>
  </w:footnote>
  <w:footnote w:id="14503">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504">
    <w:p>
      <w:pPr>
        <w:pStyle w:val="FootnoteText"/>
      </w:pPr>
      <w:r>
        <w:rPr>
          <w:rStyle w:val="FootnoteReference"/>
        </w:rPr>
        <w:footnoteRef/>
      </w:r>
      <w:r>
        <w:t xml:space="preserve"> Cross-references for "Amen": Matt 6:13; Matt 28:20; Rom 16:20; Rom 16:27; 1Cor 14:16.</w:t>
      </w:r>
    </w:p>
  </w:footnote>
  <w:footnote w:id="14505">
    <w:p>
      <w:pPr>
        <w:pStyle w:val="FootnoteText"/>
      </w:pPr>
      <w:r>
        <w:rPr>
          <w:rStyle w:val="FootnoteReference"/>
        </w:rPr>
        <w:footnoteRef/>
      </w:r>
      <w:r>
        <w:t xml:space="preserve"> Name meaning: Paul (Paulus) — Small; humble. Changed from Saul to Paul, the humble apostle to the Gentiles.</w:t>
      </w:r>
    </w:p>
  </w:footnote>
  <w:footnote w:id="14506">
    <w:p>
      <w:pPr>
        <w:pStyle w:val="FootnoteText"/>
      </w:pPr>
      <w:r>
        <w:rPr>
          <w:rStyle w:val="FootnoteReference"/>
        </w:rPr>
        <w:footnoteRef/>
      </w:r>
      <w:r>
        <w:t xml:space="preserve"> Cross-references for "neither": Acts 1:16-26; Acts 13:2-4.</w:t>
      </w:r>
    </w:p>
  </w:footnote>
  <w:footnote w:id="14507">
    <w:p>
      <w:pPr>
        <w:pStyle w:val="FootnoteText"/>
      </w:pPr>
      <w:r>
        <w:rPr>
          <w:rStyle w:val="FootnoteReference"/>
        </w:rPr>
        <w:footnoteRef/>
      </w:r>
      <w:r>
        <w:t xml:space="preserve"> Name meaning: Jesus (Yeshua) — Yahweh saves. He will save His people from their sins.</w:t>
      </w:r>
    </w:p>
  </w:footnote>
  <w:footnote w:id="145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09">
    <w:p>
      <w:pPr>
        <w:pStyle w:val="FootnoteText"/>
      </w:pPr>
      <w:r>
        <w:rPr>
          <w:rStyle w:val="FootnoteReference"/>
        </w:rPr>
        <w:footnoteRef/>
      </w:r>
      <w:r>
        <w:t xml:space="preserve"> Cross-references for "raised": Acts 2:24-32; Acts 3:15; Rom 4:24-25; Rom 10:9; Rom 14:9; Eph 1:19-20; Heb 13:20; 1Pet 1:21; Rev 1:5; Rev 1:18; Rev 2:8.</w:t>
      </w:r>
    </w:p>
  </w:footnote>
  <w:footnote w:id="14510">
    <w:p>
      <w:pPr>
        <w:pStyle w:val="FootnoteText"/>
      </w:pPr>
      <w:r>
        <w:rPr>
          <w:rStyle w:val="FootnoteReference"/>
        </w:rPr>
        <w:footnoteRef/>
      </w:r>
      <w:r>
        <w:t xml:space="preserve"> Cross-references: Rom 1:1; 1Cor 1:1.</w:t>
      </w:r>
    </w:p>
  </w:footnote>
  <w:footnote w:id="14511">
    <w:p>
      <w:pPr>
        <w:pStyle w:val="FootnoteText"/>
      </w:pPr>
      <w:r>
        <w:rPr>
          <w:rStyle w:val="FootnoteReference"/>
        </w:rPr>
        <w:footnoteRef/>
      </w:r>
      <w:r>
        <w:t xml:space="preserve"> Cross-references: Gal 1:11-12; Gal 1:17.</w:t>
      </w:r>
    </w:p>
  </w:footnote>
  <w:footnote w:id="14512">
    <w:p>
      <w:pPr>
        <w:pStyle w:val="FootnoteText"/>
      </w:pPr>
      <w:r>
        <w:rPr>
          <w:rStyle w:val="FootnoteReference"/>
        </w:rPr>
        <w:footnoteRef/>
      </w:r>
      <w:r>
        <w:t xml:space="preserve"> Cross-references: Acts 9:6; Acts 9:15-16; Acts 22:10; Acts 22:14-21; Acts 26:16-18; Rom 1:4-5; 2Cor 3:1-3; Eph 3:8; 1Tim 1:11-14; 2Tim 1:1; Titus 1:3.</w:t>
      </w:r>
    </w:p>
  </w:footnote>
  <w:footnote w:id="14513">
    <w:p>
      <w:pPr>
        <w:pStyle w:val="FootnoteText"/>
      </w:pPr>
      <w:r>
        <w:rPr>
          <w:rStyle w:val="FootnoteReference"/>
        </w:rPr>
        <w:footnoteRef/>
      </w:r>
      <w:r>
        <w:t xml:space="preserve"> Cross-references: Matt 28:18-20; John 5:19; John 10:30; John 20:21.</w:t>
      </w:r>
    </w:p>
  </w:footnote>
  <w:footnote w:id="145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515">
    <w:p>
      <w:pPr>
        <w:pStyle w:val="FootnoteText"/>
      </w:pPr>
      <w:r>
        <w:rPr>
          <w:rStyle w:val="FootnoteReference"/>
        </w:rPr>
        <w:footnoteRef/>
      </w:r>
      <w:r>
        <w:t xml:space="preserve"> Cross-references: Phil 2:22; Phil 4:21.</w:t>
      </w:r>
    </w:p>
  </w:footnote>
  <w:footnote w:id="14516">
    <w:p>
      <w:pPr>
        <w:pStyle w:val="FootnoteText"/>
      </w:pPr>
      <w:r>
        <w:rPr>
          <w:rStyle w:val="FootnoteReference"/>
        </w:rPr>
        <w:footnoteRef/>
      </w:r>
      <w:r>
        <w:t xml:space="preserve"> Cross-references for "churches": Acts 9:31; Acts 15:41; Acts 16:5-6; Acts 18:23; 1Cor 16:1.</w:t>
      </w:r>
    </w:p>
  </w:footnote>
  <w:footnote w:id="14517">
    <w:p>
      <w:pPr>
        <w:pStyle w:val="FootnoteText"/>
      </w:pPr>
      <w:r>
        <w:rPr>
          <w:rStyle w:val="FootnoteReference"/>
        </w:rPr>
        <w:footnoteRef/>
      </w:r>
      <w:r>
        <w:t xml:space="preserve"> Cross-references: Rom 1:7-15; 1Cor 1:3; 2Cor 1:2; 2Cor 13:14; Eph 1:2; Phil 1:2; Col 1:2; 1Thess 1:1; 2Thess 1:2; 2John 1:3.</w:t>
      </w:r>
    </w:p>
  </w:footnote>
  <w:footnote w:id="14518">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19">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20">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21">
    <w:p>
      <w:pPr>
        <w:pStyle w:val="FootnoteText"/>
      </w:pPr>
      <w:r>
        <w:rPr>
          <w:rStyle w:val="FootnoteReference"/>
        </w:rPr>
        <w:footnoteRef/>
      </w:r>
      <w:r>
        <w:t xml:space="preserve"> Cross-references: Matt 6:9; Rom 1:7; Eph 1:2; Phil 4:20; 1Thess 3:11; 1Thess 3:13; 2Thess 2:16.</w:t>
      </w:r>
    </w:p>
  </w:footnote>
  <w:footnote w:id="14522">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23">
    <w:p>
      <w:pPr>
        <w:pStyle w:val="FootnoteText"/>
      </w:pPr>
      <w:r>
        <w:rPr>
          <w:rStyle w:val="FootnoteReference"/>
        </w:rPr>
        <w:footnoteRef/>
      </w:r>
      <w:r>
        <w:t xml:space="preserve"> Cross-references for "Amen": Matt 28:20.</w:t>
      </w:r>
    </w:p>
  </w:footnote>
  <w:footnote w:id="14524">
    <w:p>
      <w:pPr>
        <w:pStyle w:val="FootnoteText"/>
      </w:pPr>
      <w:r>
        <w:rPr>
          <w:rStyle w:val="FootnoteReference"/>
        </w:rPr>
        <w:footnoteRef/>
      </w:r>
      <w:r>
        <w:t xml:space="preserve"> Cross-references for "marvel": Mark 6:6; John 9:30.</w:t>
      </w:r>
    </w:p>
  </w:footnote>
  <w:footnote w:id="14525">
    <w:p>
      <w:pPr>
        <w:pStyle w:val="FootnoteText"/>
      </w:pPr>
      <w:r>
        <w:rPr>
          <w:rStyle w:val="FootnoteReference"/>
        </w:rPr>
        <w:footnoteRef/>
      </w:r>
      <w:r>
        <w:t xml:space="preserve"> Cross-references for "the grace": Acts 15:11; Rom 5:2; 1Tim 1:14; 2Tim 2:1; Rev 22:21.</w:t>
      </w:r>
    </w:p>
  </w:footnote>
  <w:footnote w:id="14526">
    <w:p>
      <w:pPr>
        <w:pStyle w:val="FootnoteText"/>
      </w:pPr>
      <w:r>
        <w:rPr>
          <w:rStyle w:val="FootnoteReference"/>
        </w:rPr>
        <w:footnoteRef/>
      </w:r>
      <w:r>
        <w:t xml:space="preserve"> Cross-references: Ps 106:13; Isa 29:13; Jer 2:12-13; Gal 3:1-5; Gal 4:9-15; Gal 5:4; Gal 5:7.</w:t>
      </w:r>
    </w:p>
  </w:footnote>
  <w:footnote w:id="14527">
    <w:p>
      <w:pPr>
        <w:pStyle w:val="FootnoteText"/>
      </w:pPr>
      <w:r>
        <w:rPr>
          <w:rStyle w:val="FootnoteReference"/>
        </w:rPr>
        <w:footnoteRef/>
      </w:r>
      <w:r>
        <w:t xml:space="preserve"> Cross-references for "that called": 1Cor 4:15; Gal 5:8; 2Thess 2:14; 2Tim 1:9; 1Pet 1:15; 2Pet 1:3.</w:t>
      </w:r>
    </w:p>
  </w:footnote>
  <w:footnote w:id="14528">
    <w:p>
      <w:pPr>
        <w:pStyle w:val="FootnoteText"/>
      </w:pPr>
      <w:r>
        <w:rPr>
          <w:rStyle w:val="FootnoteReference"/>
        </w:rPr>
        <w:footnoteRef/>
      </w:r>
      <w:r>
        <w:t xml:space="preserve"> Cross-references for "unto": Rom 10:3; 2Cor 11:4.</w:t>
      </w:r>
    </w:p>
  </w:footnote>
  <w:footnote w:id="14529">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30">
    <w:p>
      <w:pPr>
        <w:pStyle w:val="FootnoteText"/>
      </w:pPr>
      <w:r>
        <w:rPr>
          <w:rStyle w:val="FootnoteReference"/>
        </w:rPr>
        <w:footnoteRef/>
      </w:r>
      <w:r>
        <w:t xml:space="preserve"> Cross-references: Acts 15:1-5; Acts 15:24; Acts 20:30; Rom 16:17-18; 2Cor 11:13; Gal 2:4; Gal 4:17; Gal 5:10; Gal 5:12; Gal 6:12-13; Gal 6:17.</w:t>
      </w:r>
    </w:p>
  </w:footnote>
  <w:footnote w:id="14531">
    <w:p>
      <w:pPr>
        <w:pStyle w:val="FootnoteText"/>
      </w:pPr>
      <w:r>
        <w:rPr>
          <w:rStyle w:val="FootnoteReference"/>
        </w:rPr>
        <w:footnoteRef/>
      </w:r>
      <w:r>
        <w:t xml:space="preserve"> Cross-references for "though": 1Cor 16:22; 2Cor 11:13-14; Gal 1:9; 1Tim 1:19-20; Titus 3:10; Rev 22:18-19.</w:t>
      </w:r>
    </w:p>
  </w:footnote>
  <w:footnote w:id="14532">
    <w:p>
      <w:pPr>
        <w:pStyle w:val="FootnoteText"/>
      </w:pPr>
      <w:r>
        <w:rPr>
          <w:rStyle w:val="FootnoteReference"/>
        </w:rPr>
        <w:footnoteRef/>
      </w:r>
      <w:r>
        <w:t xml:space="preserve"> Cross-references for "accursed": Mark 14:71; Acts 23:14; Rom 9:3; 1Cor 12:3; 1Cor 16:22.</w:t>
      </w:r>
    </w:p>
  </w:footnote>
  <w:footnote w:id="14533">
    <w:p>
      <w:pPr>
        <w:pStyle w:val="FootnoteText"/>
      </w:pPr>
      <w:r>
        <w:rPr>
          <w:rStyle w:val="FootnoteReference"/>
        </w:rPr>
        <w:footnoteRef/>
      </w:r>
      <w:r>
        <w:t xml:space="preserve"> Cross-references: Gen 9:25; Deut 27:15-26; Josh 9:23; 1Sam 26:19; Neh 13:25; Matt 25:41; Gal 3:10; Gal 3:13; 2Pet 2:14.</w:t>
      </w:r>
    </w:p>
  </w:footnote>
  <w:footnote w:id="14534">
    <w:p>
      <w:pPr>
        <w:pStyle w:val="FootnoteText"/>
      </w:pPr>
      <w:r>
        <w:rPr>
          <w:rStyle w:val="FootnoteReference"/>
        </w:rPr>
        <w:footnoteRef/>
      </w:r>
      <w:r>
        <w:t xml:space="preserve"> Cross-references for "than": Deut 4:2; Deut 12:32; Deut 13:1-11; Prov 30:6; Rev 22:18-19.</w:t>
      </w:r>
    </w:p>
  </w:footnote>
  <w:footnote w:id="14535">
    <w:p>
      <w:pPr>
        <w:pStyle w:val="FootnoteText"/>
      </w:pPr>
      <w:r>
        <w:rPr>
          <w:rStyle w:val="FootnoteReference"/>
        </w:rPr>
        <w:footnoteRef/>
      </w:r>
      <w:r>
        <w:t xml:space="preserve"> Cross-references: 2Cor 1:17; 2Cor 13:1-2; Phil 3:1; Phil 4:4.</w:t>
      </w:r>
    </w:p>
  </w:footnote>
  <w:footnote w:id="14536">
    <w:p>
      <w:pPr>
        <w:pStyle w:val="FootnoteText"/>
      </w:pPr>
      <w:r>
        <w:rPr>
          <w:rStyle w:val="FootnoteReference"/>
        </w:rPr>
        <w:footnoteRef/>
      </w:r>
      <w:r>
        <w:t xml:space="preserve"> Cross-references for "do I now": Acts 4:19-20; Acts 5:29; 2Cor 5:9-11; 1Thess 2:4.</w:t>
      </w:r>
    </w:p>
  </w:footnote>
  <w:footnote w:id="14537">
    <w:p>
      <w:pPr>
        <w:pStyle w:val="FootnoteText"/>
      </w:pPr>
      <w:r>
        <w:rPr>
          <w:rStyle w:val="FootnoteReference"/>
        </w:rPr>
        <w:footnoteRef/>
      </w:r>
      <w:r>
        <w:t xml:space="preserve"> Cross-references for "persuade": 1Sam 21:7; Matt 28:14; Acts 12:20; Rom 2:8; 1John 3:9.</w:t>
      </w:r>
    </w:p>
  </w:footnote>
  <w:footnote w:id="14538">
    <w:p>
      <w:pPr>
        <w:pStyle w:val="FootnoteText"/>
      </w:pPr>
      <w:r>
        <w:rPr>
          <w:rStyle w:val="FootnoteReference"/>
        </w:rPr>
        <w:footnoteRef/>
      </w:r>
      <w:r>
        <w:t xml:space="preserve"> Cross-references for "do I seek": 2Cor 12:19; 1Thess 2:4.</w:t>
      </w:r>
    </w:p>
  </w:footnote>
  <w:footnote w:id="14539">
    <w:p>
      <w:pPr>
        <w:pStyle w:val="FootnoteText"/>
      </w:pPr>
      <w:r>
        <w:rPr>
          <w:rStyle w:val="FootnoteReference"/>
        </w:rPr>
        <w:footnoteRef/>
      </w:r>
      <w:r>
        <w:t xml:space="preserve"> Cross-references for "for if": Matt 22:16; Rom 15:1-2; 1Cor 10:33; Eph 6:6; Col 3:22; Jas 4:4.</w:t>
      </w:r>
    </w:p>
  </w:footnote>
  <w:footnote w:id="14540">
    <w:p>
      <w:pPr>
        <w:pStyle w:val="FootnoteText"/>
      </w:pPr>
      <w:r>
        <w:rPr>
          <w:rStyle w:val="FootnoteReference"/>
        </w:rPr>
        <w:footnoteRef/>
      </w:r>
      <w:r>
        <w:t xml:space="preserve"> Cross-references for "the servant": Rom 1:1.</w:t>
      </w:r>
    </w:p>
  </w:footnote>
  <w:footnote w:id="14541">
    <w:p>
      <w:pPr>
        <w:pStyle w:val="FootnoteText"/>
      </w:pPr>
      <w:r>
        <w:rPr>
          <w:rStyle w:val="FootnoteReference"/>
        </w:rPr>
        <w:footnoteRef/>
      </w:r>
      <w:r>
        <w:t xml:space="preserve"> Cross-references for "that": 1Cor 2:9-10; 1Cor 11:23; 1Cor 15:1-3; Gal 1:1; Eph 3:3-8.</w:t>
      </w:r>
    </w:p>
  </w:footnote>
  <w:footnote w:id="14542">
    <w:p>
      <w:pPr>
        <w:pStyle w:val="FootnoteText"/>
      </w:pPr>
      <w:r>
        <w:rPr>
          <w:rStyle w:val="FootnoteReference"/>
        </w:rPr>
        <w:footnoteRef/>
      </w:r>
      <w:r>
        <w:t xml:space="preserve"> Cross-references: 1 Corinthians 11:23 (4); 1 Corinthians 2:10 (7); 2 Corinthians 12:1 (6); Galatians 1:1 (7); Galatians 1:16 (8).</w:t>
      </w:r>
    </w:p>
  </w:footnote>
  <w:footnote w:id="1454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44">
    <w:p>
      <w:pPr>
        <w:pStyle w:val="FootnoteText"/>
      </w:pPr>
      <w:r>
        <w:rPr>
          <w:rStyle w:val="FootnoteReference"/>
        </w:rPr>
        <w:footnoteRef/>
      </w:r>
      <w:r>
        <w:t xml:space="preserve"> Cross-references: Acts 22:3-5; Acts 26:4-5.</w:t>
      </w:r>
    </w:p>
  </w:footnote>
  <w:footnote w:id="14545">
    <w:p>
      <w:pPr>
        <w:pStyle w:val="FootnoteText"/>
      </w:pPr>
      <w:r>
        <w:rPr>
          <w:rStyle w:val="FootnoteReference"/>
        </w:rPr>
        <w:footnoteRef/>
      </w:r>
      <w:r>
        <w:t xml:space="preserve"> Cross-references: Acts 8:1; Acts 8:3; Acts 9:1-2; Acts 9:13-14; Acts 9:21; Acts 9:26; Acts 22:4-5; Acts 26:9-11; 1Cor 15:9; Phil 3:6; 1Tim 1:13.</w:t>
      </w:r>
    </w:p>
  </w:footnote>
  <w:footnote w:id="14546">
    <w:p>
      <w:pPr>
        <w:pStyle w:val="FootnoteText"/>
      </w:pPr>
      <w:r>
        <w:rPr>
          <w:rStyle w:val="FootnoteReference"/>
        </w:rPr>
        <w:footnoteRef/>
      </w:r>
      <w:r>
        <w:t xml:space="preserve"> Cross-references for "profited": Isa 29:13; Isa 57:12.</w:t>
      </w:r>
    </w:p>
  </w:footnote>
  <w:footnote w:id="14547">
    <w:p>
      <w:pPr>
        <w:pStyle w:val="FootnoteText"/>
      </w:pPr>
      <w:r>
        <w:rPr>
          <w:rStyle w:val="FootnoteReference"/>
        </w:rPr>
        <w:footnoteRef/>
      </w:r>
      <w:r>
        <w:t xml:space="preserve"> Cross-references for "being": Acts 22:3; Acts 26:5; Acts 26:9; Phil 3:4-6.</w:t>
      </w:r>
    </w:p>
  </w:footnote>
  <w:footnote w:id="14548">
    <w:p>
      <w:pPr>
        <w:pStyle w:val="FootnoteText"/>
      </w:pPr>
      <w:r>
        <w:rPr>
          <w:rStyle w:val="FootnoteReference"/>
        </w:rPr>
        <w:footnoteRef/>
      </w:r>
      <w:r>
        <w:t xml:space="preserve"> Cross-references for "traditions": Jer 15:2; Matt 15:2-3; Matt 15:6; Mark 7:3-13; Col 2:8; 1Pet 1:8.</w:t>
      </w:r>
    </w:p>
  </w:footnote>
  <w:footnote w:id="14549">
    <w:p>
      <w:pPr>
        <w:pStyle w:val="FootnoteText"/>
      </w:pPr>
      <w:r>
        <w:rPr>
          <w:rStyle w:val="FootnoteReference"/>
        </w:rPr>
        <w:footnoteRef/>
      </w:r>
      <w:r>
        <w:t xml:space="preserve"> Cross-references: Deut 7:7-8; 1Sam 12:22; 1Chr 28:4-5; Matt 11:26; Luke 10:21; 1Cor 1:1; Eph 1:5; Eph 1:9; Eph 3:11.</w:t>
      </w:r>
    </w:p>
  </w:footnote>
  <w:footnote w:id="14550">
    <w:p>
      <w:pPr>
        <w:pStyle w:val="FootnoteText"/>
      </w:pPr>
      <w:r>
        <w:rPr>
          <w:rStyle w:val="FootnoteReference"/>
        </w:rPr>
        <w:footnoteRef/>
      </w:r>
      <w:r>
        <w:t xml:space="preserve"> Cross-references: Isa 49:1; Isa 49:5; Jer 1:5; Luke 1:15-16; Acts 9:15; Acts 13:2; Acts 22:14-15; Rom 1:1.</w:t>
      </w:r>
    </w:p>
  </w:footnote>
  <w:footnote w:id="14551">
    <w:p>
      <w:pPr>
        <w:pStyle w:val="FootnoteText"/>
      </w:pPr>
      <w:r>
        <w:rPr>
          <w:rStyle w:val="FootnoteReference"/>
        </w:rPr>
        <w:footnoteRef/>
      </w:r>
      <w:r>
        <w:t xml:space="preserve"> Cross-references: Rom 1:5; Rom 8:30; Rom 9:24; 1Cor 1:9; 1Cor 1:24; 1Cor 15:10; 2Thess 2:13-14; 1Tim 1:12-14; 2Tim 1:9; 1Pet 5:10.</w:t>
      </w:r>
    </w:p>
  </w:footnote>
  <w:footnote w:id="14552">
    <w:p>
      <w:pPr>
        <w:pStyle w:val="FootnoteText"/>
      </w:pPr>
      <w:r>
        <w:rPr>
          <w:rStyle w:val="FootnoteReference"/>
        </w:rPr>
        <w:footnoteRef/>
      </w:r>
      <w:r>
        <w:t xml:space="preserve"> Cross-references for "reveal": Matt 16:17; 1Cor 2:9-13; 2Cor 4:6; Eph 1:17-18; Eph 3:5-10.</w:t>
      </w:r>
    </w:p>
  </w:footnote>
  <w:footnote w:id="1455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54">
    <w:p>
      <w:pPr>
        <w:pStyle w:val="FootnoteText"/>
      </w:pPr>
      <w:r>
        <w:rPr>
          <w:rStyle w:val="FootnoteReference"/>
        </w:rPr>
        <w:footnoteRef/>
      </w:r>
      <w:r>
        <w:t xml:space="preserve"> Cross-references for "immediately": Deut 33:9; Luke 9:23-25; Luke 9:59-62; Acts 26:19-20; 2Cor 5:16; Gal 1:11-12; Gal 2:1; Gal 2:6.</w:t>
      </w:r>
    </w:p>
  </w:footnote>
  <w:footnote w:id="14555">
    <w:p>
      <w:pPr>
        <w:pStyle w:val="FootnoteText"/>
      </w:pPr>
      <w:r>
        <w:rPr>
          <w:rStyle w:val="FootnoteReference"/>
        </w:rPr>
        <w:footnoteRef/>
      </w:r>
      <w:r>
        <w:t xml:space="preserve"> Cross-references for "flesh": Matt 16:17; Matt 26:41; 1Cor 15:50; Eph 6:12; Heb 2:14.</w:t>
      </w:r>
    </w:p>
  </w:footnote>
  <w:footnote w:id="14556">
    <w:p>
      <w:pPr>
        <w:pStyle w:val="FootnoteText"/>
      </w:pPr>
      <w:r>
        <w:rPr>
          <w:rStyle w:val="FootnoteReference"/>
        </w:rPr>
        <w:footnoteRef/>
      </w:r>
      <w:r>
        <w:t xml:space="preserve"> Cross-references for "went": Acts 9:20-25; Gal 1:18.</w:t>
      </w:r>
    </w:p>
  </w:footnote>
  <w:footnote w:id="145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5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59">
    <w:p>
      <w:pPr>
        <w:pStyle w:val="FootnoteText"/>
      </w:pPr>
      <w:r>
        <w:rPr>
          <w:rStyle w:val="FootnoteReference"/>
        </w:rPr>
        <w:footnoteRef/>
      </w:r>
      <w:r>
        <w:t xml:space="preserve"> Cross-references for "returned": 2Cor 11:32-33.</w:t>
      </w:r>
    </w:p>
  </w:footnote>
  <w:footnote w:id="1456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61">
    <w:p>
      <w:pPr>
        <w:pStyle w:val="FootnoteText"/>
      </w:pPr>
      <w:r>
        <w:rPr>
          <w:rStyle w:val="FootnoteReference"/>
        </w:rPr>
        <w:footnoteRef/>
      </w:r>
      <w:r>
        <w:t xml:space="preserve"> Cross-references for "I went up": Acts 9:26-29; Acts 22:17-18.</w:t>
      </w:r>
    </w:p>
  </w:footnote>
  <w:footnote w:id="14562">
    <w:p>
      <w:pPr>
        <w:pStyle w:val="FootnoteText"/>
      </w:pPr>
      <w:r>
        <w:rPr>
          <w:rStyle w:val="FootnoteReference"/>
        </w:rPr>
        <w:footnoteRef/>
      </w:r>
      <w:r>
        <w:t xml:space="preserve"> Name meaning: Peter (Kepha; Petros) — Rock; stone. The rock-like apostle.</w:t>
      </w:r>
    </w:p>
  </w:footnote>
  <w:footnote w:id="14563">
    <w:p>
      <w:pPr>
        <w:pStyle w:val="FootnoteText"/>
      </w:pPr>
      <w:r>
        <w:rPr>
          <w:rStyle w:val="FootnoteReference"/>
        </w:rPr>
        <w:footnoteRef/>
      </w:r>
      <w:r>
        <w:t xml:space="preserve"> Name meaning: James (Yaaqov) — Supplanter. One of the sons of thunder; later a pillar of the Church.</w:t>
      </w:r>
    </w:p>
  </w:footnote>
  <w:footnote w:id="14564">
    <w:p>
      <w:pPr>
        <w:pStyle w:val="FootnoteText"/>
      </w:pPr>
      <w:r>
        <w:rPr>
          <w:rStyle w:val="FootnoteReference"/>
        </w:rPr>
        <w:footnoteRef/>
      </w:r>
      <w:r>
        <w:t xml:space="preserve"> Cross-references for "the Lord's": Matt 13:55; Mark 6:3; 1Cor 9:5.</w:t>
      </w:r>
    </w:p>
  </w:footnote>
  <w:footnote w:id="14565">
    <w:p>
      <w:pPr>
        <w:pStyle w:val="FootnoteText"/>
      </w:pPr>
      <w:r>
        <w:rPr>
          <w:rStyle w:val="FootnoteReference"/>
        </w:rPr>
        <w:footnoteRef/>
      </w:r>
      <w:r>
        <w:t xml:space="preserve"> Cross-references for "James": Matt 10:3; Mark 3:18; Luke 6:15; Acts 1:13; Jas 1:1; Jude 1:1.</w:t>
      </w:r>
    </w:p>
  </w:footnote>
  <w:footnote w:id="14566">
    <w:p>
      <w:pPr>
        <w:pStyle w:val="FootnoteText"/>
      </w:pPr>
      <w:r>
        <w:rPr>
          <w:rStyle w:val="FootnoteReference"/>
        </w:rPr>
        <w:footnoteRef/>
      </w:r>
      <w:r>
        <w:t xml:space="preserve"> Cross-references for "behold": Rom 9:1; 2Cor 11:10-11; 2Cor 11:31.</w:t>
      </w:r>
    </w:p>
  </w:footnote>
  <w:footnote w:id="14567">
    <w:p>
      <w:pPr>
        <w:pStyle w:val="FootnoteText"/>
      </w:pPr>
      <w:r>
        <w:rPr>
          <w:rStyle w:val="FootnoteReference"/>
        </w:rPr>
        <w:footnoteRef/>
      </w:r>
      <w:r>
        <w:t xml:space="preserve"> Cross-references for "I came": Acts 9:30; Acts 11:25-26; Acts 13:1; Acts 15:23; Acts 15:41; Acts 18:18; Acts 21:3.</w:t>
      </w:r>
    </w:p>
  </w:footnote>
  <w:footnote w:id="1456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6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70">
    <w:p>
      <w:pPr>
        <w:pStyle w:val="FootnoteText"/>
      </w:pPr>
      <w:r>
        <w:rPr>
          <w:rStyle w:val="FootnoteReference"/>
        </w:rPr>
        <w:footnoteRef/>
      </w:r>
      <w:r>
        <w:t xml:space="preserve"> Cross-references for "Cilicia": Acts 6:9; Acts 21:39; Acts 22:3; Acts 23:34.</w:t>
      </w:r>
    </w:p>
  </w:footnote>
  <w:footnote w:id="1457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4572">
    <w:p>
      <w:pPr>
        <w:pStyle w:val="FootnoteText"/>
      </w:pPr>
      <w:r>
        <w:rPr>
          <w:rStyle w:val="FootnoteReference"/>
        </w:rPr>
        <w:footnoteRef/>
      </w:r>
      <w:r>
        <w:t xml:space="preserve"> Cross-references for "the churches": Acts 9:31; 1Thess 2:14.</w:t>
      </w:r>
    </w:p>
  </w:footnote>
  <w:footnote w:id="14573">
    <w:p>
      <w:pPr>
        <w:pStyle w:val="FootnoteText"/>
      </w:pPr>
      <w:r>
        <w:rPr>
          <w:rStyle w:val="FootnoteReference"/>
        </w:rPr>
        <w:footnoteRef/>
      </w:r>
      <w:r>
        <w:t xml:space="preserve"> Cross-references: Rom 16:7; 1Cor 1:30; Phil 1:1; 1Thess 1:1; 2Thess 1:1.</w:t>
      </w:r>
    </w:p>
  </w:footnote>
  <w:footnote w:id="14574">
    <w:p>
      <w:pPr>
        <w:pStyle w:val="FootnoteText"/>
      </w:pPr>
      <w:r>
        <w:rPr>
          <w:rStyle w:val="FootnoteReference"/>
        </w:rPr>
        <w:footnoteRef/>
      </w:r>
      <w:r>
        <w:t xml:space="preserve"> Cross-references for "he which": Acts 9:13; Acts 9:20; Acts 9:26; 1Cor 15:8-10; 1Tim 1:13-16.</w:t>
      </w:r>
    </w:p>
  </w:footnote>
  <w:footnote w:id="14575">
    <w:p>
      <w:pPr>
        <w:pStyle w:val="FootnoteText"/>
      </w:pPr>
      <w:r>
        <w:rPr>
          <w:rStyle w:val="FootnoteReference"/>
        </w:rPr>
        <w:footnoteRef/>
      </w:r>
      <w:r>
        <w:t xml:space="preserve"> Cross-references: Num 23:23; Luke 2:14; Luke 7:16; Luke 15:10; Luke 15:32; Acts 11:18; Acts 21:19-20; 2Cor 9:13; Col 1:3-4; 2Thess 1:10; 2Thess 1:12.</w:t>
      </w:r>
    </w:p>
  </w:footnote>
  <w:footnote w:id="14576">
    <w:p>
      <w:pPr>
        <w:pStyle w:val="FootnoteText"/>
      </w:pPr>
      <w:r>
        <w:rPr>
          <w:rStyle w:val="FootnoteReference"/>
        </w:rPr>
        <w:footnoteRef/>
      </w:r>
      <w:r>
        <w:t xml:space="preserve"> Cross-references for "fourteen": Gal 1:18.</w:t>
      </w:r>
    </w:p>
  </w:footnote>
  <w:footnote w:id="14577">
    <w:p>
      <w:pPr>
        <w:pStyle w:val="FootnoteText"/>
      </w:pPr>
      <w:r>
        <w:rPr>
          <w:rStyle w:val="FootnoteReference"/>
        </w:rPr>
        <w:footnoteRef/>
      </w:r>
      <w:r>
        <w:t xml:space="preserve"> Cross-references for "I went": Acts 15:2-4.</w:t>
      </w:r>
    </w:p>
  </w:footnote>
  <w:footnote w:id="145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79">
    <w:p>
      <w:pPr>
        <w:pStyle w:val="FootnoteText"/>
      </w:pPr>
      <w:r>
        <w:rPr>
          <w:rStyle w:val="FootnoteReference"/>
        </w:rPr>
        <w:footnoteRef/>
      </w:r>
      <w:r>
        <w:t xml:space="preserve"> Name meaning: Barnabas (Bar-Nabas) — Son of encouragement. Encouraged the early Church and Paul.</w:t>
      </w:r>
    </w:p>
  </w:footnote>
  <w:footnote w:id="14580">
    <w:p>
      <w:pPr>
        <w:pStyle w:val="FootnoteText"/>
      </w:pPr>
      <w:r>
        <w:rPr>
          <w:rStyle w:val="FootnoteReference"/>
        </w:rPr>
        <w:footnoteRef/>
      </w:r>
      <w:r>
        <w:t xml:space="preserve"> Name meaning: Titus (Titus) — Honorable; defender. Defended the faith and organized churches.</w:t>
      </w:r>
    </w:p>
  </w:footnote>
  <w:footnote w:id="1458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82">
    <w:p>
      <w:pPr>
        <w:pStyle w:val="FootnoteText"/>
      </w:pPr>
      <w:r>
        <w:rPr>
          <w:rStyle w:val="FootnoteReference"/>
        </w:rPr>
        <w:footnoteRef/>
      </w:r>
      <w:r>
        <w:t xml:space="preserve"> Cross-references for "Titus": 2Cor 8:16; 2Cor 8:23; Gal 2:3; Titus 1:4.</w:t>
      </w:r>
    </w:p>
  </w:footnote>
  <w:footnote w:id="14583">
    <w:p>
      <w:pPr>
        <w:pStyle w:val="FootnoteText"/>
      </w:pPr>
      <w:r>
        <w:rPr>
          <w:rStyle w:val="FootnoteReference"/>
        </w:rPr>
        <w:footnoteRef/>
      </w:r>
      <w:r>
        <w:t xml:space="preserve"> Cross-references for "communicated": Acts 15:4; Acts 15:12; 1Cor 1:23; 1Cor 2:2; Gal 1:16; Gal 2:9.</w:t>
      </w:r>
    </w:p>
  </w:footnote>
  <w:footnote w:id="14584">
    <w:p>
      <w:pPr>
        <w:pStyle w:val="FootnoteText"/>
      </w:pPr>
      <w:r>
        <w:rPr>
          <w:rStyle w:val="FootnoteReference"/>
        </w:rPr>
        <w:footnoteRef/>
      </w:r>
      <w:r>
        <w:t xml:space="preserve"> Cross-references for "which": Eccl 10:1; Acts 5:34; Gal 2:6; Gal 2:9; Phil 2:29.</w:t>
      </w:r>
    </w:p>
  </w:footnote>
  <w:footnote w:id="1458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586">
    <w:p>
      <w:pPr>
        <w:pStyle w:val="FootnoteText"/>
      </w:pPr>
      <w:r>
        <w:rPr>
          <w:rStyle w:val="FootnoteReference"/>
        </w:rPr>
        <w:footnoteRef/>
      </w:r>
      <w:r>
        <w:t xml:space="preserve"> Cross-references for "I should": Matt 10:16; 1Cor 9:26; Phil 2:16; 1Thess 3:5.</w:t>
      </w:r>
    </w:p>
  </w:footnote>
  <w:footnote w:id="14587">
    <w:p>
      <w:pPr>
        <w:pStyle w:val="FootnoteText"/>
      </w:pPr>
      <w:r>
        <w:rPr>
          <w:rStyle w:val="FootnoteReference"/>
        </w:rPr>
        <w:footnoteRef/>
      </w:r>
      <w:r>
        <w:t xml:space="preserve"> Cross-references: Acts 16:9-10; Acts 18:9; Acts 23:11.</w:t>
      </w:r>
    </w:p>
  </w:footnote>
  <w:footnote w:id="1458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89">
    <w:p>
      <w:pPr>
        <w:pStyle w:val="FootnoteText"/>
      </w:pPr>
      <w:r>
        <w:rPr>
          <w:rStyle w:val="FootnoteReference"/>
        </w:rPr>
        <w:footnoteRef/>
      </w:r>
      <w:r>
        <w:t xml:space="preserve"> Cross-references: Acts 15:24; Acts 16:3; 1Cor 9:20-21; Gal 5:2-6.</w:t>
      </w:r>
    </w:p>
  </w:footnote>
  <w:footnote w:id="14590">
    <w:p>
      <w:pPr>
        <w:pStyle w:val="FootnoteText"/>
      </w:pPr>
      <w:r>
        <w:rPr>
          <w:rStyle w:val="FootnoteReference"/>
        </w:rPr>
        <w:footnoteRef/>
      </w:r>
      <w:r>
        <w:t xml:space="preserve"> Cross-references for "because": Acts 15:1; Acts 15:24; Acts 20:30; 2Cor 11:13; 2Cor 11:17; 2Cor 11:26; Gal 5:10; Gal 5:12; 1John 4:1.</w:t>
      </w:r>
    </w:p>
  </w:footnote>
  <w:footnote w:id="14591">
    <w:p>
      <w:pPr>
        <w:pStyle w:val="FootnoteText"/>
      </w:pPr>
      <w:r>
        <w:rPr>
          <w:rStyle w:val="FootnoteReference"/>
        </w:rPr>
        <w:footnoteRef/>
      </w:r>
      <w:r>
        <w:t xml:space="preserve"> Cross-references for "liberty": Ps 51:12; Ps 119:45; John 8:31-36; 2Cor 3:17; Gal 3:23-26; Gal 5:1; Gal 5:13; 1Pet 2:16; 2Pet 2:19.</w:t>
      </w:r>
    </w:p>
  </w:footnote>
  <w:footnote w:id="14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93">
    <w:p>
      <w:pPr>
        <w:pStyle w:val="FootnoteText"/>
      </w:pPr>
      <w:r>
        <w:rPr>
          <w:rStyle w:val="FootnoteReference"/>
        </w:rPr>
        <w:footnoteRef/>
      </w:r>
      <w:r>
        <w:t xml:space="preserve"> Name meaning: Jesus (Yeshua) — Yahweh saves. He will save His people from their sins.</w:t>
      </w:r>
    </w:p>
  </w:footnote>
  <w:footnote w:id="14594">
    <w:p>
      <w:pPr>
        <w:pStyle w:val="FootnoteText"/>
      </w:pPr>
      <w:r>
        <w:rPr>
          <w:rStyle w:val="FootnoteReference"/>
        </w:rPr>
        <w:footnoteRef/>
      </w:r>
      <w:r>
        <w:t xml:space="preserve"> Cross-references for "bring": Isa 51:23; 2Cor 11:20; Gal 4:3; Gal 4:9-10; Gal 4:25.</w:t>
      </w:r>
    </w:p>
  </w:footnote>
  <w:footnote w:id="14595">
    <w:p>
      <w:pPr>
        <w:pStyle w:val="FootnoteText"/>
      </w:pPr>
      <w:r>
        <w:rPr>
          <w:rStyle w:val="FootnoteReference"/>
        </w:rPr>
        <w:footnoteRef/>
      </w:r>
      <w:r>
        <w:t xml:space="preserve"> Cross-references for "unawares": 2Tim 3:6; 2Pet 2:1-2; Jude 1:4.</w:t>
      </w:r>
    </w:p>
  </w:footnote>
  <w:footnote w:id="14596">
    <w:p>
      <w:pPr>
        <w:pStyle w:val="FootnoteText"/>
      </w:pPr>
      <w:r>
        <w:rPr>
          <w:rStyle w:val="FootnoteReference"/>
        </w:rPr>
        <w:footnoteRef/>
      </w:r>
      <w:r>
        <w:t xml:space="preserve"> Cross-references for "that": Gal 2:14; Gal 4:16; Eph 1:13; Col 1:5; 1Thess 2:13.</w:t>
      </w:r>
    </w:p>
  </w:footnote>
  <w:footnote w:id="14597">
    <w:p>
      <w:pPr>
        <w:pStyle w:val="FootnoteText"/>
      </w:pPr>
      <w:r>
        <w:rPr>
          <w:rStyle w:val="FootnoteReference"/>
        </w:rPr>
        <w:footnoteRef/>
      </w:r>
      <w:r>
        <w:t xml:space="preserve"> Cross-references: Acts 15:2; Gal 3:1-2; Col 2:4-8; Jude 1:3.</w:t>
      </w:r>
    </w:p>
  </w:footnote>
  <w:footnote w:id="14598">
    <w:p>
      <w:pPr>
        <w:pStyle w:val="FootnoteText"/>
      </w:pPr>
      <w:r>
        <w:rPr>
          <w:rStyle w:val="FootnoteReference"/>
        </w:rPr>
        <w:footnoteRef/>
      </w:r>
      <w:r>
        <w:t xml:space="preserve"> Cross-references for "these who": 2Cor 11:5; 2Cor 11:21-23; 2Cor 12:11; Gal 2:2; Gal 2:9; Gal 6:3; Heb 13:7; Heb 13:17.</w:t>
      </w:r>
    </w:p>
  </w:footnote>
  <w:footnote w:id="14599">
    <w:p>
      <w:pPr>
        <w:pStyle w:val="FootnoteText"/>
      </w:pPr>
      <w:r>
        <w:rPr>
          <w:rStyle w:val="FootnoteReference"/>
        </w:rPr>
        <w:footnoteRef/>
      </w:r>
      <w:r>
        <w:t xml:space="preserve"> Cross-references for "it maketh": Job 32:6-7; Job 32:17-22; Matt 22:16; Mark 6:17-20; Mark 12:14; Luke 20:21; 2Cor 5:16; Gal 2:11-14.</w:t>
      </w:r>
    </w:p>
  </w:footnote>
  <w:footnote w:id="14600">
    <w:p>
      <w:pPr>
        <w:pStyle w:val="FootnoteText"/>
      </w:pPr>
      <w:r>
        <w:rPr>
          <w:rStyle w:val="FootnoteReference"/>
        </w:rPr>
        <w:footnoteRef/>
      </w:r>
      <w:r>
        <w:t xml:space="preserve"> Cross-references: Job 34:19; Acts 10:34; Rom 2:11; 1Pet 1:17.</w:t>
      </w:r>
    </w:p>
  </w:footnote>
  <w:footnote w:id="14601">
    <w:p>
      <w:pPr>
        <w:pStyle w:val="FootnoteText"/>
      </w:pPr>
      <w:r>
        <w:rPr>
          <w:rStyle w:val="FootnoteReference"/>
        </w:rPr>
        <w:footnoteRef/>
      </w:r>
      <w:r>
        <w:t xml:space="preserve"> Cross-references: Acts 15:6-29; 2Cor 12:11; Gal 2:10.</w:t>
      </w:r>
    </w:p>
  </w:footnote>
  <w:footnote w:id="14602">
    <w:p>
      <w:pPr>
        <w:pStyle w:val="FootnoteText"/>
      </w:pPr>
      <w:r>
        <w:rPr>
          <w:rStyle w:val="FootnoteReference"/>
        </w:rPr>
        <w:footnoteRef/>
      </w:r>
      <w:r>
        <w:t xml:space="preserve"> Cross-references for "when": Acts 15:12; Acts 15:25-26; Gal 2:9; 2Pet 3:15.</w:t>
      </w:r>
    </w:p>
  </w:footnote>
  <w:footnote w:id="14603">
    <w:p>
      <w:pPr>
        <w:pStyle w:val="FootnoteText"/>
      </w:pPr>
      <w:r>
        <w:rPr>
          <w:rStyle w:val="FootnoteReference"/>
        </w:rPr>
        <w:footnoteRef/>
      </w:r>
      <w:r>
        <w:t xml:space="preserve"> Name meaning: Peter (Kepha; Petros) — Rock; stone. The rock-like apostle.</w:t>
      </w:r>
    </w:p>
  </w:footnote>
  <w:footnote w:id="1460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60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606">
    <w:p>
      <w:pPr>
        <w:pStyle w:val="FootnoteText"/>
      </w:pPr>
      <w:r>
        <w:rPr>
          <w:rStyle w:val="FootnoteReference"/>
        </w:rPr>
        <w:footnoteRef/>
      </w:r>
      <w:r>
        <w:t xml:space="preserve"> Cross-references: Acts 1:8; Acts 2:14-41; Acts 3:12-26; Acts 4:4; Acts 5:12-16; Acts 8:17.</w:t>
      </w:r>
    </w:p>
  </w:footnote>
  <w:footnote w:id="14607">
    <w:p>
      <w:pPr>
        <w:pStyle w:val="FootnoteText"/>
      </w:pPr>
      <w:r>
        <w:rPr>
          <w:rStyle w:val="FootnoteReference"/>
        </w:rPr>
        <w:footnoteRef/>
      </w:r>
      <w:r>
        <w:t xml:space="preserve"> Name meaning: James (Yaaqov) — Supplanter. One of the sons of thunder; later a pillar of the Church.</w:t>
      </w:r>
    </w:p>
  </w:footnote>
  <w:footnote w:id="1460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609">
    <w:p>
      <w:pPr>
        <w:pStyle w:val="FootnoteText"/>
      </w:pPr>
      <w:r>
        <w:rPr>
          <w:rStyle w:val="FootnoteReference"/>
        </w:rPr>
        <w:footnoteRef/>
      </w:r>
      <w:r>
        <w:t xml:space="preserve"> Name meaning: John (Yochanan) — Yahweh is gracious. Forerunner of Jesus; proclaimed God’s grace.</w:t>
      </w:r>
    </w:p>
  </w:footnote>
  <w:footnote w:id="14610">
    <w:p>
      <w:pPr>
        <w:pStyle w:val="FootnoteText"/>
      </w:pPr>
      <w:r>
        <w:rPr>
          <w:rStyle w:val="FootnoteReference"/>
        </w:rPr>
        <w:footnoteRef/>
      </w:r>
      <w:r>
        <w:t xml:space="preserve"> Cross-references for "pillars": Matt 16:18; Gal 2:2; Gal 2:6; Gal 2:12-14; Eph 2:20; Rev 3:12; Rev 21:14-20.</w:t>
      </w:r>
    </w:p>
  </w:footnote>
  <w:footnote w:id="14611">
    <w:p>
      <w:pPr>
        <w:pStyle w:val="FootnoteText"/>
      </w:pPr>
      <w:r>
        <w:rPr>
          <w:rStyle w:val="FootnoteReference"/>
        </w:rPr>
        <w:footnoteRef/>
      </w:r>
      <w:r>
        <w:t xml:space="preserve"> Cross-references for "the grace": Rom 1:5; Rom 12:3; Rom 12:5-6; Rom 15:15; 1Cor 15:10; Eph 3:8; Col 1:29; 1Pet 4:10-11.</w:t>
      </w:r>
    </w:p>
  </w:footnote>
  <w:footnote w:id="14612">
    <w:p>
      <w:pPr>
        <w:pStyle w:val="FootnoteText"/>
      </w:pPr>
      <w:r>
        <w:rPr>
          <w:rStyle w:val="FootnoteReference"/>
        </w:rPr>
        <w:footnoteRef/>
      </w:r>
      <w:r>
        <w:t xml:space="preserve"> Cross-references for "fellowship": 2Cor 8:4; 1John 1:3.</w:t>
      </w:r>
    </w:p>
  </w:footnote>
  <w:footnote w:id="14613">
    <w:p>
      <w:pPr>
        <w:pStyle w:val="FootnoteText"/>
      </w:pPr>
      <w:r>
        <w:rPr>
          <w:rStyle w:val="FootnoteReference"/>
        </w:rPr>
        <w:footnoteRef/>
      </w:r>
      <w:r>
        <w:t xml:space="preserve"> Cross-references for "we should": Acts 15:23-30.</w:t>
      </w:r>
    </w:p>
  </w:footnote>
  <w:footnote w:id="14614">
    <w:p>
      <w:pPr>
        <w:pStyle w:val="FootnoteText"/>
      </w:pPr>
      <w:r>
        <w:rPr>
          <w:rStyle w:val="FootnoteReference"/>
        </w:rPr>
        <w:footnoteRef/>
      </w:r>
      <w:r>
        <w:t xml:space="preserve"> Cross-references for "James": Acts 15:7; Acts 15:13; Acts 15:22-29.</w:t>
      </w:r>
    </w:p>
  </w:footnote>
  <w:footnote w:id="14615">
    <w:p>
      <w:pPr>
        <w:pStyle w:val="FootnoteText"/>
      </w:pPr>
      <w:r>
        <w:rPr>
          <w:rStyle w:val="FootnoteReference"/>
        </w:rPr>
        <w:footnoteRef/>
      </w:r>
      <w:r>
        <w:t xml:space="preserve"> Cross-references for "that": Acts 11:29-30; Acts 24:17; Rom 15:25-27; 1Cor 16:1-2; Heb 13:16; Jas 2:15-16; 1John 3:17.</w:t>
      </w:r>
    </w:p>
  </w:footnote>
  <w:footnote w:id="1461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617">
    <w:p>
      <w:pPr>
        <w:pStyle w:val="FootnoteText"/>
      </w:pPr>
      <w:r>
        <w:rPr>
          <w:rStyle w:val="FootnoteReference"/>
        </w:rPr>
        <w:footnoteRef/>
      </w:r>
      <w:r>
        <w:t xml:space="preserve"> Cross-references for "I withstood": 2Cor 5:16; 2Cor 11:5; 2Cor 11:21-28; 2Cor 12:11; Gal 2:5; 1Tim 5:20; Jude 1:3.</w:t>
      </w:r>
    </w:p>
  </w:footnote>
  <w:footnote w:id="14618">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19">
    <w:p>
      <w:pPr>
        <w:pStyle w:val="FootnoteText"/>
      </w:pPr>
      <w:r>
        <w:rPr>
          <w:rStyle w:val="FootnoteReference"/>
        </w:rPr>
        <w:footnoteRef/>
      </w:r>
      <w:r>
        <w:t xml:space="preserve"> Cross-references for "to Antioch": Acts 15:30-35.</w:t>
      </w:r>
    </w:p>
  </w:footnote>
  <w:footnote w:id="14620">
    <w:p>
      <w:pPr>
        <w:pStyle w:val="FootnoteText"/>
      </w:pPr>
      <w:r>
        <w:rPr>
          <w:rStyle w:val="FootnoteReference"/>
        </w:rPr>
        <w:footnoteRef/>
      </w:r>
      <w:r>
        <w:t xml:space="preserve"> Cross-references for "certain": Acts 21:18-25; Gal 2:9.</w:t>
      </w:r>
    </w:p>
  </w:footnote>
  <w:footnote w:id="14621">
    <w:p>
      <w:pPr>
        <w:pStyle w:val="FootnoteText"/>
      </w:pPr>
      <w:r>
        <w:rPr>
          <w:rStyle w:val="FootnoteReference"/>
        </w:rPr>
        <w:footnoteRef/>
      </w:r>
      <w:r>
        <w:t xml:space="preserve"> Cross-references for "he did": Acts 10:28; Acts 11:3; Eph 2:15; Eph 2:19-22; Eph 3:6.</w:t>
      </w:r>
    </w:p>
  </w:footnote>
  <w:footnote w:id="14622">
    <w:p>
      <w:pPr>
        <w:pStyle w:val="FootnoteText"/>
      </w:pPr>
      <w:r>
        <w:rPr>
          <w:rStyle w:val="FootnoteReference"/>
        </w:rPr>
        <w:footnoteRef/>
      </w:r>
      <w:r>
        <w:t xml:space="preserve"> Cross-references for "he withdrew": Isa 65:5; Luke 15:2; 1Thess 5:22.</w:t>
      </w:r>
    </w:p>
  </w:footnote>
  <w:footnote w:id="14623">
    <w:p>
      <w:pPr>
        <w:pStyle w:val="FootnoteText"/>
      </w:pPr>
      <w:r>
        <w:rPr>
          <w:rStyle w:val="FootnoteReference"/>
        </w:rPr>
        <w:footnoteRef/>
      </w:r>
      <w:r>
        <w:t xml:space="preserve"> Cross-references for "fearing": Prov 29:25; Isa 57:11; Matt 26:69-75.</w:t>
      </w:r>
    </w:p>
  </w:footnote>
  <w:footnote w:id="14624">
    <w:p>
      <w:pPr>
        <w:pStyle w:val="FootnoteText"/>
      </w:pPr>
      <w:r>
        <w:rPr>
          <w:rStyle w:val="FootnoteReference"/>
        </w:rPr>
        <w:footnoteRef/>
      </w:r>
      <w:r>
        <w:t xml:space="preserve"> Cross-references for "the other": Gen 12:11-13; Gen 26:6-7; Gen 27:24; Eccl 7:20; Eccl 10:1; 1Cor 5:6; 1Cor 8:9; 1Cor 15:33.</w:t>
      </w:r>
    </w:p>
  </w:footnote>
  <w:footnote w:id="146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26">
    <w:p>
      <w:pPr>
        <w:pStyle w:val="FootnoteText"/>
      </w:pPr>
      <w:r>
        <w:rPr>
          <w:rStyle w:val="FootnoteReference"/>
        </w:rPr>
        <w:footnoteRef/>
      </w:r>
      <w:r>
        <w:t xml:space="preserve"> Cross-references for "carried": Job 15:12; 1Cor 12:2; Eph 4:14; Heb 13:9.</w:t>
      </w:r>
    </w:p>
  </w:footnote>
  <w:footnote w:id="14627">
    <w:p>
      <w:pPr>
        <w:pStyle w:val="FootnoteText"/>
      </w:pPr>
      <w:r>
        <w:rPr>
          <w:rStyle w:val="FootnoteReference"/>
        </w:rPr>
        <w:footnoteRef/>
      </w:r>
      <w:r>
        <w:t xml:space="preserve"> Cross-references for "walked": Ps 15:2; Ps 58:1; Ps 84:11; Prov 2:7; Prov 10:9.</w:t>
      </w:r>
    </w:p>
  </w:footnote>
  <w:footnote w:id="14628">
    <w:p>
      <w:pPr>
        <w:pStyle w:val="FootnoteText"/>
      </w:pPr>
      <w:r>
        <w:rPr>
          <w:rStyle w:val="FootnoteReference"/>
        </w:rPr>
        <w:footnoteRef/>
      </w:r>
      <w:r>
        <w:t xml:space="preserve"> Cross-references for "the truth": Rom 14:14; Gal 2:5; 1Tim 4:3-5; Heb 9:10.</w:t>
      </w:r>
    </w:p>
  </w:footnote>
  <w:footnote w:id="14629">
    <w:p>
      <w:pPr>
        <w:pStyle w:val="FootnoteText"/>
      </w:pPr>
      <w:r>
        <w:rPr>
          <w:rStyle w:val="FootnoteReference"/>
        </w:rPr>
        <w:footnoteRef/>
      </w:r>
      <w:r>
        <w:t xml:space="preserve"> Cross-references for "I said": Lev 19:17; Ps 141:5; Prov 27:5-6; Gal 2:11; 1Tim 5:20.</w:t>
      </w:r>
    </w:p>
  </w:footnote>
  <w:footnote w:id="14630">
    <w:p>
      <w:pPr>
        <w:pStyle w:val="FootnoteText"/>
      </w:pPr>
      <w:r>
        <w:rPr>
          <w:rStyle w:val="FootnoteReference"/>
        </w:rPr>
        <w:footnoteRef/>
      </w:r>
      <w:r>
        <w:t xml:space="preserve"> People-name: Jew. People-name meaning: Jew — same as Judah. Source form: Jew. Equivalent source: direct curated/Hitchcock lookup.</w:t>
      </w:r>
    </w:p>
  </w:footnote>
  <w:footnote w:id="14631">
    <w:p>
      <w:pPr>
        <w:pStyle w:val="FootnoteText"/>
      </w:pPr>
      <w:r>
        <w:rPr>
          <w:rStyle w:val="FootnoteReference"/>
        </w:rPr>
        <w:footnoteRef/>
      </w:r>
      <w:r>
        <w:t xml:space="preserve"> Cross-references for "If thou": Acts 10:28; Acts 11:3-18; Gal 2:12-13.</w:t>
      </w:r>
    </w:p>
  </w:footnote>
  <w:footnote w:id="14632">
    <w:p>
      <w:pPr>
        <w:pStyle w:val="FootnoteText"/>
      </w:pPr>
      <w:r>
        <w:rPr>
          <w:rStyle w:val="FootnoteReference"/>
        </w:rPr>
        <w:footnoteRef/>
      </w:r>
      <w:r>
        <w:t xml:space="preserve"> Cross-references: Acts 15:10-11; Acts 15:19-21; Acts 15:24; Acts 15:28-29; Gal 2:3; Gal 6:12.</w:t>
      </w:r>
    </w:p>
  </w:footnote>
  <w:footnote w:id="14633">
    <w:p>
      <w:pPr>
        <w:pStyle w:val="FootnoteText"/>
      </w:pPr>
      <w:r>
        <w:rPr>
          <w:rStyle w:val="FootnoteReference"/>
        </w:rPr>
        <w:footnoteRef/>
      </w:r>
      <w:r>
        <w:t xml:space="preserve"> Cross-references for "Jews": Matt 3:7-9; John 8:39-41; Rom 4:16; Eph 2:3.</w:t>
      </w:r>
    </w:p>
  </w:footnote>
  <w:footnote w:id="14634">
    <w:p>
      <w:pPr>
        <w:pStyle w:val="FootnoteText"/>
      </w:pPr>
      <w:r>
        <w:rPr>
          <w:rStyle w:val="FootnoteReference"/>
        </w:rPr>
        <w:footnoteRef/>
      </w:r>
      <w:r>
        <w:t xml:space="preserve"> Cross-references for "sinners": Matt 9:11; Mark 7:26-28; Acts 22:21; Rom 3:9; Eph 2:11-12; Titus 3:3.</w:t>
      </w:r>
    </w:p>
  </w:footnote>
  <w:footnote w:id="14635">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36">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37">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38">
    <w:p>
      <w:pPr>
        <w:pStyle w:val="FootnoteText"/>
      </w:pPr>
      <w:r>
        <w:rPr>
          <w:rStyle w:val="FootnoteReference"/>
        </w:rPr>
        <w:footnoteRef/>
      </w:r>
      <w:r>
        <w:t xml:space="preserve"> Cross-references: Ps 143:2; Gal 3:11.</w:t>
      </w:r>
    </w:p>
  </w:footnote>
  <w:footnote w:id="14639">
    <w:p>
      <w:pPr>
        <w:pStyle w:val="FootnoteText"/>
      </w:pPr>
      <w:r>
        <w:rPr>
          <w:rStyle w:val="FootnoteReference"/>
        </w:rPr>
        <w:footnoteRef/>
      </w:r>
      <w:r>
        <w:t xml:space="preserve"> Cross-references for "while": Rom 9:30-33; Rom 11:7.</w:t>
      </w:r>
    </w:p>
  </w:footnote>
  <w:footnote w:id="14640">
    <w:p>
      <w:pPr>
        <w:pStyle w:val="FootnoteText"/>
      </w:pPr>
      <w:r>
        <w:rPr>
          <w:rStyle w:val="FootnoteReference"/>
        </w:rPr>
        <w:footnoteRef/>
      </w:r>
      <w:r>
        <w:t xml:space="preserve"> Cross-references for "are found": Rom 6:1-2; Gal 2:11; 1John 3:8-10.</w:t>
      </w:r>
    </w:p>
  </w:footnote>
  <w:footnote w:id="14641">
    <w:p>
      <w:pPr>
        <w:pStyle w:val="FootnoteText"/>
      </w:pPr>
      <w:r>
        <w:rPr>
          <w:rStyle w:val="FootnoteReference"/>
        </w:rPr>
        <w:footnoteRef/>
      </w:r>
      <w:r>
        <w:t xml:space="preserve"> Cross-references: Matt 1:21; Rom 15:8; 2Cor 3:7-9; Heb 7:24-28; Heb 8:2; 1John 3:5.</w:t>
      </w:r>
    </w:p>
  </w:footnote>
  <w:footnote w:id="14642">
    <w:p>
      <w:pPr>
        <w:pStyle w:val="FootnoteText"/>
      </w:pPr>
      <w:r>
        <w:rPr>
          <w:rStyle w:val="FootnoteReference"/>
        </w:rPr>
        <w:footnoteRef/>
      </w:r>
      <w:r>
        <w:t xml:space="preserve"> Cross-references: Rom 3:4; Rom 3:6.</w:t>
      </w:r>
    </w:p>
  </w:footnote>
  <w:footnote w:id="14643">
    <w:p>
      <w:pPr>
        <w:pStyle w:val="FootnoteText"/>
      </w:pPr>
      <w:r>
        <w:rPr>
          <w:rStyle w:val="FootnoteReference"/>
        </w:rPr>
        <w:footnoteRef/>
      </w:r>
      <w:r>
        <w:t xml:space="preserve"> Cross-references: Rom 14:15; 1Cor 8:11-12; Gal 2:4-5; Gal 2:12-16; Gal 2:21; Gal 4:9-12; Gal 5:11.</w:t>
      </w:r>
    </w:p>
  </w:footnote>
  <w:footnote w:id="14644">
    <w:p>
      <w:pPr>
        <w:pStyle w:val="FootnoteText"/>
      </w:pPr>
      <w:r>
        <w:rPr>
          <w:rStyle w:val="FootnoteReference"/>
        </w:rPr>
        <w:footnoteRef/>
      </w:r>
      <w:r>
        <w:t xml:space="preserve"> Cross-references for "through": Rom 3:19-20; Rom 4:15; Rom 5:20; Rom 7:7-11; Rom 7:14; Rom 7:22-23; Rom 8:2; Rom 10:4-5; Gal 3:10; Gal 3:24.</w:t>
      </w:r>
    </w:p>
  </w:footnote>
  <w:footnote w:id="14645">
    <w:p>
      <w:pPr>
        <w:pStyle w:val="FootnoteText"/>
      </w:pPr>
      <w:r>
        <w:rPr>
          <w:rStyle w:val="FootnoteReference"/>
        </w:rPr>
        <w:footnoteRef/>
      </w:r>
      <w:r>
        <w:t xml:space="preserve"> Cross-references for "dead": Rom 6:2; Rom 6:11; Rom 6:14; Rom 7:4; Rom 7:6; Rom 7:9; Col 2:20; Col 3:3; 1Pet 2:24.</w:t>
      </w:r>
    </w:p>
  </w:footnote>
  <w:footnote w:id="14646">
    <w:p>
      <w:pPr>
        <w:pStyle w:val="FootnoteText"/>
      </w:pPr>
      <w:r>
        <w:rPr>
          <w:rStyle w:val="FootnoteReference"/>
        </w:rPr>
        <w:footnoteRef/>
      </w:r>
      <w:r>
        <w:t xml:space="preserve"> Cross-references for "that": Rom 14:7-8; 1Cor 10:31; 2Cor 5:15; Gal 2:20; 1Thess 5:10; Titus 2:14; Heb 9:14; 1Pet 4:1-2; 1Pet 4:6.</w:t>
      </w:r>
    </w:p>
  </w:footnote>
  <w:footnote w:id="146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648">
    <w:p>
      <w:pPr>
        <w:pStyle w:val="FootnoteText"/>
      </w:pPr>
      <w:r>
        <w:rPr>
          <w:rStyle w:val="FootnoteReference"/>
        </w:rPr>
        <w:footnoteRef/>
      </w:r>
      <w:r>
        <w:t xml:space="preserve"> Cross-references for "crucified": Rom 6:4-6; Rom 8:3-4; Gal 5:24; Gal 6:14; Col 2:11-14.</w:t>
      </w:r>
    </w:p>
  </w:footnote>
  <w:footnote w:id="14649">
    <w:p>
      <w:pPr>
        <w:pStyle w:val="FootnoteText"/>
      </w:pPr>
      <w:r>
        <w:rPr>
          <w:rStyle w:val="FootnoteReference"/>
        </w:rPr>
        <w:footnoteRef/>
      </w:r>
      <w:r>
        <w:t xml:space="preserve"> Cross-references for "nevertheless": Rom 6:8; Rom 6:13; Rom 8:2; Eph 2:4-5; Col 2:13; Col 3:3-4.</w:t>
      </w:r>
    </w:p>
  </w:footnote>
  <w:footnote w:id="14650">
    <w:p>
      <w:pPr>
        <w:pStyle w:val="FootnoteText"/>
      </w:pPr>
      <w:r>
        <w:rPr>
          <w:rStyle w:val="FootnoteReference"/>
        </w:rPr>
        <w:footnoteRef/>
      </w:r>
      <w:r>
        <w:t xml:space="preserve"> Cross-references for "the life": 2Cor 4:11; 2Cor 10:3; 1Pet 4:1-2.</w:t>
      </w:r>
    </w:p>
  </w:footnote>
  <w:footnote w:id="14651">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52">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53">
    <w:p>
      <w:pPr>
        <w:pStyle w:val="FootnoteText"/>
      </w:pPr>
      <w:r>
        <w:rPr>
          <w:rStyle w:val="FootnoteReference"/>
        </w:rPr>
        <w:footnoteRef/>
      </w:r>
      <w:r>
        <w:t xml:space="preserve"> Cross-references: John 14:19-20; John 17:21; 2Cor 4:10-11; 2Cor 13:3; 2Cor 13:5; Eph 3:17; Col 1:27; 1Thess 5:10; 1Pet 4:2; Rev 3:20.</w:t>
      </w:r>
    </w:p>
  </w:footnote>
  <w:footnote w:id="14654">
    <w:p>
      <w:pPr>
        <w:pStyle w:val="FootnoteText"/>
      </w:pPr>
      <w:r>
        <w:rPr>
          <w:rStyle w:val="FootnoteReference"/>
        </w:rPr>
        <w:footnoteRef/>
      </w:r>
      <w:r>
        <w:t xml:space="preserve"> Cross-references: Matt 20:28; John 10:11; John 15:13; Rom 8:37; Gal 1:4; Eph 5:2; Eph 5:25; Titus 2:14; Rev 1:5.</w:t>
      </w:r>
    </w:p>
  </w:footnote>
  <w:footnote w:id="14655">
    <w:p>
      <w:pPr>
        <w:pStyle w:val="FootnoteText"/>
      </w:pPr>
      <w:r>
        <w:rPr>
          <w:rStyle w:val="FootnoteReference"/>
        </w:rPr>
        <w:footnoteRef/>
      </w:r>
      <w:r>
        <w:t xml:space="preserve"> Cross-references for "do not": Ps 33:10; Mark 7:9; Rom 8:31; Gal 2:18.</w:t>
      </w:r>
    </w:p>
  </w:footnote>
  <w:footnote w:id="14656">
    <w:p>
      <w:pPr>
        <w:pStyle w:val="FootnoteText"/>
      </w:pPr>
      <w:r>
        <w:rPr>
          <w:rStyle w:val="FootnoteReference"/>
        </w:rPr>
        <w:footnoteRef/>
      </w:r>
      <w:r>
        <w:t xml:space="preserve"> Cross-references for "righteousness": Rom 10:3; Rom 11:6; Gal 2:16; Gal 3:21; Gal 5:2-4; Heb 7:11.</w:t>
      </w:r>
    </w:p>
  </w:footnote>
  <w:footnote w:id="14657">
    <w:p>
      <w:pPr>
        <w:pStyle w:val="FootnoteText"/>
      </w:pPr>
      <w:r>
        <w:rPr>
          <w:rStyle w:val="FootnoteReference"/>
        </w:rPr>
        <w:footnoteRef/>
      </w:r>
      <w:r>
        <w:t xml:space="preserve"> Cross-references for "Christ": Isa 49:4; Jer 8:8; 1Cor 15:2; 1Cor 15:14; 1Cor 15:17.</w:t>
      </w:r>
    </w:p>
  </w:footnote>
  <w:footnote w:id="14658">
    <w:p>
      <w:pPr>
        <w:pStyle w:val="FootnoteText"/>
      </w:pPr>
      <w:r>
        <w:rPr>
          <w:rStyle w:val="FootnoteReference"/>
        </w:rPr>
        <w:footnoteRef/>
      </w:r>
      <w:r>
        <w:t xml:space="preserve"> Cross-references for "Foolish": Deut 32:6; 1Sam 13:13; Matt 7:26; Luke 24:25; Gal 3:3; Eph 5:15; 1Tim 6:4.</w:t>
      </w:r>
    </w:p>
  </w:footnote>
  <w:footnote w:id="14659">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60">
    <w:p>
      <w:pPr>
        <w:pStyle w:val="FootnoteText"/>
      </w:pPr>
      <w:r>
        <w:rPr>
          <w:rStyle w:val="FootnoteReference"/>
        </w:rPr>
        <w:footnoteRef/>
      </w:r>
      <w:r>
        <w:t xml:space="preserve"> Name meaning: Jesus (Yeshua) — Yahweh saves. He will save His people from their sins.</w:t>
      </w:r>
    </w:p>
  </w:footnote>
  <w:footnote w:id="146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62">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63">
    <w:p>
      <w:pPr>
        <w:pStyle w:val="FootnoteText"/>
      </w:pPr>
      <w:r>
        <w:rPr>
          <w:rStyle w:val="FootnoteReference"/>
        </w:rPr>
        <w:footnoteRef/>
      </w:r>
      <w:r>
        <w:t xml:space="preserve"> Cross-references: Acts 6:7; Rom 2:8; Rom 6:17; Rom 10:16; 2Cor 10:5; Gal 2:14; Gal 5:7; 2Thess 1:8; Heb 5:9; Heb 11:8; 1Pet 1:22; 1Pet 4:17.</w:t>
      </w:r>
    </w:p>
  </w:footnote>
  <w:footnote w:id="14664">
    <w:p>
      <w:pPr>
        <w:pStyle w:val="FootnoteText"/>
      </w:pPr>
      <w:r>
        <w:rPr>
          <w:rStyle w:val="FootnoteReference"/>
        </w:rPr>
        <w:footnoteRef/>
      </w:r>
      <w:r>
        <w:t xml:space="preserve"> Cross-references for "Jesus Christ": 1Cor 1:23-24; 1Cor 2:2; 1Cor 11:26; Eph 3:8.</w:t>
      </w:r>
    </w:p>
  </w:footnote>
  <w:footnote w:id="14665">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66">
    <w:p>
      <w:pPr>
        <w:pStyle w:val="FootnoteText"/>
      </w:pPr>
      <w:r>
        <w:rPr>
          <w:rStyle w:val="FootnoteReference"/>
        </w:rPr>
        <w:footnoteRef/>
      </w:r>
      <w:r>
        <w:t xml:space="preserve"> Cross-references for "by the hearing": Rom 1:17; Rom 10:16-17.</w:t>
      </w:r>
    </w:p>
  </w:footnote>
  <w:footnote w:id="14667">
    <w:p>
      <w:pPr>
        <w:pStyle w:val="FootnoteText"/>
      </w:pPr>
      <w:r>
        <w:rPr>
          <w:rStyle w:val="FootnoteReference"/>
        </w:rPr>
        <w:footnoteRef/>
      </w:r>
      <w:r>
        <w:t xml:space="preserve"> Cross-references for "having": Gal 4:7-10; Gal 5:4-8; Gal 6:12-14; Heb 7:16-19; Heb 9:2; Heb 9:9-10.</w:t>
      </w:r>
    </w:p>
  </w:footnote>
  <w:footnote w:id="14668">
    <w:p>
      <w:pPr>
        <w:pStyle w:val="FootnoteText"/>
      </w:pPr>
      <w:r>
        <w:rPr>
          <w:rStyle w:val="FootnoteReference"/>
        </w:rPr>
        <w:footnoteRef/>
      </w:r>
      <w:r>
        <w:t xml:space="preserve"> Cross-references: Ezek 18:24; Heb 6:4-6; Heb 10:32-39; 2Pet 2:20-22; 2John 1:8.</w:t>
      </w:r>
    </w:p>
  </w:footnote>
  <w:footnote w:id="14669">
    <w:p>
      <w:pPr>
        <w:pStyle w:val="FootnoteText"/>
      </w:pPr>
      <w:r>
        <w:rPr>
          <w:rStyle w:val="FootnoteReference"/>
        </w:rPr>
        <w:footnoteRef/>
      </w:r>
      <w:r>
        <w:t xml:space="preserve"> Cross-references for "that": 2Cor 3:8; Gal 3:2.</w:t>
      </w:r>
    </w:p>
  </w:footnote>
  <w:footnote w:id="14670">
    <w:p>
      <w:pPr>
        <w:pStyle w:val="FootnoteText"/>
      </w:pPr>
      <w:r>
        <w:rPr>
          <w:rStyle w:val="FootnoteReference"/>
        </w:rPr>
        <w:footnoteRef/>
      </w:r>
      <w:r>
        <w:t xml:space="preserve"> Cross-references for "by the works": Gal 3:2.</w:t>
      </w:r>
    </w:p>
  </w:footnote>
  <w:footnote w:id="14671">
    <w:p>
      <w:pPr>
        <w:pStyle w:val="FootnoteText"/>
      </w:pPr>
      <w:r>
        <w:rPr>
          <w:rStyle w:val="FootnoteReference"/>
        </w:rPr>
        <w:footnoteRef/>
      </w:r>
      <w:r>
        <w:t xml:space="preserve"> Cross-references for "worketh": Acts 14:3; Acts 14:9-10; Acts 19:11-12; Rom 15:19; 1Cor 1:4-5; 2Cor 10:4; 2Cor 12:12; 2Cor 13:3.</w:t>
      </w:r>
    </w:p>
  </w:footnote>
  <w:footnote w:id="1467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73">
    <w:p>
      <w:pPr>
        <w:pStyle w:val="FootnoteText"/>
      </w:pPr>
      <w:r>
        <w:rPr>
          <w:rStyle w:val="FootnoteReference"/>
        </w:rPr>
        <w:footnoteRef/>
      </w:r>
      <w:r>
        <w:t xml:space="preserve"> Cross-references for "accounted": Rom 4:6; Rom 4:11; Rom 4:22; Rom 4:24; 2Cor 5:19-21.</w:t>
      </w:r>
    </w:p>
  </w:footnote>
  <w:footnote w:id="14674">
    <w:p>
      <w:pPr>
        <w:pStyle w:val="FootnoteText"/>
      </w:pPr>
      <w:r>
        <w:rPr>
          <w:rStyle w:val="FootnoteReference"/>
        </w:rPr>
        <w:footnoteRef/>
      </w:r>
      <w:r>
        <w:t xml:space="preserve"> Cross-references: Gen 15:6; Rom 4:3-6; Rom 4:9-10; Rom 4:21-22; Rom 9:32-33; Gal 3:9; Jas 2:23.</w:t>
      </w:r>
    </w:p>
  </w:footnote>
  <w:footnote w:id="14675">
    <w:p>
      <w:pPr>
        <w:pStyle w:val="FootnoteText"/>
      </w:pPr>
      <w:r>
        <w:rPr>
          <w:rStyle w:val="FootnoteReference"/>
        </w:rPr>
        <w:footnoteRef/>
      </w:r>
      <w:r>
        <w:t xml:space="preserve"> Cross-references for "Know": Ps 100:3; Luke 21:31; Heb 13:23.</w:t>
      </w:r>
    </w:p>
  </w:footnote>
  <w:footnote w:id="14676">
    <w:p>
      <w:pPr>
        <w:pStyle w:val="FootnoteText"/>
      </w:pPr>
      <w:r>
        <w:rPr>
          <w:rStyle w:val="FootnoteReference"/>
        </w:rPr>
        <w:footnoteRef/>
      </w:r>
      <w:r>
        <w:t xml:space="preserve"> Cross-references: John 8:39; Rom 4:11-16; Rom 4:24; Rom 9:7-8; Gal 3:26-29.</w:t>
      </w:r>
    </w:p>
  </w:footnote>
  <w:footnote w:id="14677">
    <w:p>
      <w:pPr>
        <w:pStyle w:val="FootnoteText"/>
      </w:pPr>
      <w:r>
        <w:rPr>
          <w:rStyle w:val="FootnoteReference"/>
        </w:rPr>
        <w:footnoteRef/>
      </w:r>
      <w:r>
        <w:t xml:space="preserve"> Cross-references for "the scripture": John 7:38; John 7:42; John 19:37; Rom 9:17; Gal 3:22; Gal 4:30; 2Tim 3:15-17.</w:t>
      </w:r>
    </w:p>
  </w:footnote>
  <w:footnote w:id="14678">
    <w:p>
      <w:pPr>
        <w:pStyle w:val="FootnoteText"/>
      </w:pPr>
      <w:r>
        <w:rPr>
          <w:rStyle w:val="FootnoteReference"/>
        </w:rPr>
        <w:footnoteRef/>
      </w:r>
      <w:r>
        <w:t xml:space="preserve"> Cross-references for "foreseeing": Acts 15:15-18.</w:t>
      </w:r>
    </w:p>
  </w:footnote>
  <w:footnote w:id="14679">
    <w:p>
      <w:pPr>
        <w:pStyle w:val="FootnoteText"/>
      </w:pPr>
      <w:r>
        <w:rPr>
          <w:rStyle w:val="FootnoteReference"/>
        </w:rPr>
        <w:footnoteRef/>
      </w:r>
      <w:r>
        <w:t xml:space="preserve"> Cross-references for "preached": Heb 4:2.</w:t>
      </w:r>
    </w:p>
  </w:footnote>
  <w:footnote w:id="14680">
    <w:p>
      <w:pPr>
        <w:pStyle w:val="FootnoteText"/>
      </w:pPr>
      <w:r>
        <w:rPr>
          <w:rStyle w:val="FootnoteReference"/>
        </w:rPr>
        <w:footnoteRef/>
      </w:r>
      <w:r>
        <w:t xml:space="preserve"> Cross-references: Rom 3:28-30; Rom 9:30.</w:t>
      </w:r>
    </w:p>
  </w:footnote>
  <w:footnote w:id="14681">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82">
    <w:p>
      <w:pPr>
        <w:pStyle w:val="FootnoteText"/>
      </w:pPr>
      <w:r>
        <w:rPr>
          <w:rStyle w:val="FootnoteReference"/>
        </w:rPr>
        <w:footnoteRef/>
      </w:r>
      <w:r>
        <w:t xml:space="preserve"> Cross-references: Rom 4:11; Rom 4:16; Rom 4:24; Gal 3:7-8; Gal 3:14; Gal 3:29; Gal 4:28.</w:t>
      </w:r>
    </w:p>
  </w:footnote>
  <w:footnote w:id="14683">
    <w:p>
      <w:pPr>
        <w:pStyle w:val="FootnoteText"/>
      </w:pPr>
      <w:r>
        <w:rPr>
          <w:rStyle w:val="FootnoteReference"/>
        </w:rPr>
        <w:footnoteRef/>
      </w:r>
      <w:r>
        <w:t xml:space="preserve"> Cross-references for "as many": Luke 18:9-13; Rom 4:15; Rom 7:9-13; Rom 8:7; Gal 2:16; Gal 3:11.</w:t>
      </w:r>
    </w:p>
  </w:footnote>
  <w:footnote w:id="14684">
    <w:p>
      <w:pPr>
        <w:pStyle w:val="FootnoteText"/>
      </w:pPr>
      <w:r>
        <w:rPr>
          <w:rStyle w:val="FootnoteReference"/>
        </w:rPr>
        <w:footnoteRef/>
      </w:r>
      <w:r>
        <w:t xml:space="preserve"> Cross-references for "under": Deut 11:26-28; Deut 29:20; Isa 43:28; Matt 25:41.</w:t>
      </w:r>
    </w:p>
  </w:footnote>
  <w:footnote w:id="14685">
    <w:p>
      <w:pPr>
        <w:pStyle w:val="FootnoteText"/>
      </w:pPr>
      <w:r>
        <w:rPr>
          <w:rStyle w:val="FootnoteReference"/>
        </w:rPr>
        <w:footnoteRef/>
      </w:r>
      <w:r>
        <w:t xml:space="preserve"> Cross-references for "Cursed": Deut 27:26; Jer 11:3; Ezek 18:4; Rom 3:19-20; Rom 6:23; Jas 2:9-11.</w:t>
      </w:r>
    </w:p>
  </w:footnote>
  <w:footnote w:id="14686">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87">
    <w:p>
      <w:pPr>
        <w:pStyle w:val="FootnoteText"/>
      </w:pPr>
      <w:r>
        <w:rPr>
          <w:rStyle w:val="FootnoteReference"/>
        </w:rPr>
        <w:footnoteRef/>
      </w:r>
      <w:r>
        <w:t xml:space="preserve"> Cross-references for "The just": Hab 2:4; Rom 1:17; Heb 10:38.</w:t>
      </w:r>
    </w:p>
  </w:footnote>
  <w:footnote w:id="14688">
    <w:p>
      <w:pPr>
        <w:pStyle w:val="FootnoteText"/>
      </w:pPr>
      <w:r>
        <w:rPr>
          <w:rStyle w:val="FootnoteReference"/>
        </w:rPr>
        <w:footnoteRef/>
      </w:r>
      <w:r>
        <w:t xml:space="preserve"> Cross-references for "the law": Rom 4:4-5; Rom 4:14; Rom 4:16; Rom 9:30-32; Rom 10:5-6; Rom 11:6.</w:t>
      </w:r>
    </w:p>
  </w:footnote>
  <w:footnote w:id="14689">
    <w:p>
      <w:pPr>
        <w:pStyle w:val="FootnoteText"/>
      </w:pPr>
      <w:r>
        <w:rPr>
          <w:rStyle w:val="FootnoteReference"/>
        </w:rPr>
        <w:footnoteRef/>
      </w:r>
      <w:r>
        <w:t xml:space="preserve"> Cross-references for "The man": Lev 18:5; Neh 9:29; Ezek 20:11; Ezek 20:13; Matt 19:17; Luke 10:25-28; Rom 10:5-6.</w:t>
      </w:r>
    </w:p>
  </w:footnote>
  <w:footnote w:id="14690">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91">
    <w:p>
      <w:pPr>
        <w:pStyle w:val="FootnoteText"/>
      </w:pPr>
      <w:r>
        <w:rPr>
          <w:rStyle w:val="FootnoteReference"/>
        </w:rPr>
        <w:footnoteRef/>
      </w:r>
      <w:r>
        <w:t xml:space="preserve"> Cross-references for "being": 2Kgs 22:19; Jer 44:22; Jer 49:13; Rom 9:3.</w:t>
      </w:r>
    </w:p>
  </w:footnote>
  <w:footnote w:id="14692">
    <w:p>
      <w:pPr>
        <w:pStyle w:val="FootnoteText"/>
      </w:pPr>
      <w:r>
        <w:rPr>
          <w:rStyle w:val="FootnoteReference"/>
        </w:rPr>
        <w:footnoteRef/>
      </w:r>
      <w:r>
        <w:t xml:space="preserve"> Cross-references for "Cursed": Josh 10:26-27.</w:t>
      </w:r>
    </w:p>
  </w:footnote>
  <w:footnote w:id="14693">
    <w:p>
      <w:pPr>
        <w:pStyle w:val="FootnoteText"/>
      </w:pPr>
      <w:r>
        <w:rPr>
          <w:rStyle w:val="FootnoteReference"/>
        </w:rPr>
        <w:footnoteRef/>
      </w:r>
      <w:r>
        <w:t xml:space="preserve"> Cross-references: Deut 21:23; 2Sam 17:23; 2Sam 18:10; 2Sam 18:14-15; 2Sam 21:3; 2Sam 21:9; Matt 27:5; 1Pet 2:24; Esth 7:10; Esth 9:14.</w:t>
      </w:r>
    </w:p>
  </w:footnote>
  <w:footnote w:id="14694">
    <w:p>
      <w:pPr>
        <w:pStyle w:val="FootnoteText"/>
      </w:pPr>
      <w:r>
        <w:rPr>
          <w:rStyle w:val="FootnoteReference"/>
        </w:rPr>
        <w:footnoteRef/>
      </w:r>
      <w:r>
        <w:t xml:space="preserve"> Cross-references for "the blessing": Gen 12:2-3; Isa 41:8; Isa 51:2-3; Rom 4:3-17; Gal 3:6-9; Gal 3:29.</w:t>
      </w:r>
    </w:p>
  </w:footnote>
  <w:footnote w:id="14695">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9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697">
    <w:p>
      <w:pPr>
        <w:pStyle w:val="FootnoteText"/>
      </w:pPr>
      <w:r>
        <w:rPr>
          <w:rStyle w:val="FootnoteReference"/>
        </w:rPr>
        <w:footnoteRef/>
      </w:r>
      <w:r>
        <w:t xml:space="preserve"> Cross-references for "through": Gen 22:18; Isa 49:6; Isa 52:10; Luke 2:10-11; Acts 2:39; Acts 3:25-26; Acts 4:12; Rom 10:9-15; Gal 3:16; 1Tim 2:4-6.</w:t>
      </w:r>
    </w:p>
  </w:footnote>
  <w:footnote w:id="14698">
    <w:p>
      <w:pPr>
        <w:pStyle w:val="FootnoteText"/>
      </w:pPr>
      <w:r>
        <w:rPr>
          <w:rStyle w:val="FootnoteReference"/>
        </w:rPr>
        <w:footnoteRef/>
      </w:r>
      <w:r>
        <w:t xml:space="preserve"> Cross-references for "I speak": Rom 6:19; 1Cor 15:32.</w:t>
      </w:r>
    </w:p>
  </w:footnote>
  <w:footnote w:id="14699">
    <w:p>
      <w:pPr>
        <w:pStyle w:val="FootnoteText"/>
      </w:pPr>
      <w:r>
        <w:rPr>
          <w:rStyle w:val="FootnoteReference"/>
        </w:rPr>
        <w:footnoteRef/>
      </w:r>
      <w:r>
        <w:t xml:space="preserve"> Cross-references for "it be": Heb 9:17.</w:t>
      </w:r>
    </w:p>
  </w:footnote>
  <w:footnote w:id="14700">
    <w:p>
      <w:pPr>
        <w:pStyle w:val="FootnoteText"/>
      </w:pPr>
      <w:r>
        <w:rPr>
          <w:rStyle w:val="FootnoteReference"/>
        </w:rPr>
        <w:footnoteRef/>
      </w:r>
      <w:r>
        <w:t xml:space="preserve"> Cross-references for "which": Rom 12:5; 1Cor 12:12; 1Cor 12:27; Gal 3:27-29; Eph 4:15-16; Eph 5:29-30; Eph 5:32; Col 2:19; Col 3:11.</w:t>
      </w:r>
    </w:p>
  </w:footnote>
  <w:footnote w:id="14701">
    <w:p>
      <w:pPr>
        <w:pStyle w:val="FootnoteText"/>
      </w:pPr>
      <w:r>
        <w:rPr>
          <w:rStyle w:val="FootnoteReference"/>
        </w:rPr>
        <w:footnoteRef/>
      </w:r>
      <w:r>
        <w:t xml:space="preserve"> Cross-references: Gen 12:3; Gen 12:7; Gen 13:15-16; Gen 15:5; Gen 17:7-8; Gen 21:12; Gen 22:17-18; Gen 26:3-4; Gen 28:13-14; Gen 49:10; Gal 3:8.</w:t>
      </w:r>
    </w:p>
  </w:footnote>
  <w:footnote w:id="14702">
    <w:p>
      <w:pPr>
        <w:pStyle w:val="FootnoteText"/>
      </w:pPr>
      <w:r>
        <w:rPr>
          <w:rStyle w:val="FootnoteReference"/>
        </w:rPr>
        <w:footnoteRef/>
      </w:r>
      <w:r>
        <w:t xml:space="preserve"> Cross-references for "this": 1Cor 1:12; 1Cor 7:29; 1Cor 10:19; 2Cor 9:6; Gal 5:16; Eph 4:17; Col 2:4.</w:t>
      </w:r>
    </w:p>
  </w:footnote>
  <w:footnote w:id="14703">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704">
    <w:p>
      <w:pPr>
        <w:pStyle w:val="FootnoteText"/>
      </w:pPr>
      <w:r>
        <w:rPr>
          <w:rStyle w:val="FootnoteReference"/>
        </w:rPr>
        <w:footnoteRef/>
      </w:r>
      <w:r>
        <w:t xml:space="preserve"> Cross-references for "which": Gen 15:13; Exod 12:40-41; Acts 7:6.</w:t>
      </w:r>
    </w:p>
  </w:footnote>
  <w:footnote w:id="14705">
    <w:p>
      <w:pPr>
        <w:pStyle w:val="FootnoteText"/>
      </w:pPr>
      <w:r>
        <w:rPr>
          <w:rStyle w:val="FootnoteReference"/>
        </w:rPr>
        <w:footnoteRef/>
      </w:r>
      <w:r>
        <w:t xml:space="preserve"> Cross-references for "cannot": Job 40:8; Isa 14:27; Isa 28:18; Gal 3:15; Heb 7:18.</w:t>
      </w:r>
    </w:p>
  </w:footnote>
  <w:footnote w:id="14706">
    <w:p>
      <w:pPr>
        <w:pStyle w:val="FootnoteText"/>
      </w:pPr>
      <w:r>
        <w:rPr>
          <w:rStyle w:val="FootnoteReference"/>
        </w:rPr>
        <w:footnoteRef/>
      </w:r>
      <w:r>
        <w:t xml:space="preserve"> Cross-references for "that it": Num 23:19; Rom 4:13-14; Gal 3:21; Heb 6:13-18.</w:t>
      </w:r>
    </w:p>
  </w:footnote>
  <w:footnote w:id="14707">
    <w:p>
      <w:pPr>
        <w:pStyle w:val="FootnoteText"/>
      </w:pPr>
      <w:r>
        <w:rPr>
          <w:rStyle w:val="FootnoteReference"/>
        </w:rPr>
        <w:footnoteRef/>
      </w:r>
      <w:r>
        <w:t xml:space="preserve"> Cross-references for "none": Num 30:8; Ps 33:10; Rom 3:3; 1Cor 1:17; Gal 5:4.</w:t>
      </w:r>
    </w:p>
  </w:footnote>
  <w:footnote w:id="14708">
    <w:p>
      <w:pPr>
        <w:pStyle w:val="FootnoteText"/>
      </w:pPr>
      <w:r>
        <w:rPr>
          <w:rStyle w:val="FootnoteReference"/>
        </w:rPr>
        <w:footnoteRef/>
      </w:r>
      <w:r>
        <w:t xml:space="preserve"> Cross-references: Rom 4:13-16; Rom 8:17; Gal 2:21; Gal 3:10; Gal 3:12; Gal 3:26; Gal 3:29.</w:t>
      </w:r>
    </w:p>
  </w:footnote>
  <w:footnote w:id="14709">
    <w:p>
      <w:pPr>
        <w:pStyle w:val="FootnoteText"/>
      </w:pPr>
      <w:r>
        <w:rPr>
          <w:rStyle w:val="FootnoteReference"/>
        </w:rPr>
        <w:footnoteRef/>
      </w:r>
      <w:r>
        <w:t xml:space="preserve"> Cross-references: Ps 105:6-12; Ps 105:42; Mic 7:18-20; Luke 1:54-55; Luke 1:72-73; Gal 3:16; Heb 6:12-15.</w:t>
      </w:r>
    </w:p>
  </w:footnote>
  <w:footnote w:id="14710">
    <w:p>
      <w:pPr>
        <w:pStyle w:val="FootnoteText"/>
      </w:pPr>
      <w:r>
        <w:rPr>
          <w:rStyle w:val="FootnoteReference"/>
        </w:rPr>
        <w:footnoteRef/>
      </w:r>
      <w:r>
        <w:t xml:space="preserve"> Cross-references for "then": Rom 3:1-2; Rom 7:7-13.</w:t>
      </w:r>
    </w:p>
  </w:footnote>
  <w:footnote w:id="1471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712">
    <w:p>
      <w:pPr>
        <w:pStyle w:val="FootnoteText"/>
      </w:pPr>
      <w:r>
        <w:rPr>
          <w:rStyle w:val="FootnoteReference"/>
        </w:rPr>
        <w:footnoteRef/>
      </w:r>
      <w:r>
        <w:t xml:space="preserve"> Cross-references for "till": Gal 3:16; Gal 3:25; Gal 4:1-4.</w:t>
      </w:r>
    </w:p>
  </w:footnote>
  <w:footnote w:id="14713">
    <w:p>
      <w:pPr>
        <w:pStyle w:val="FootnoteText"/>
      </w:pPr>
      <w:r>
        <w:rPr>
          <w:rStyle w:val="FootnoteReference"/>
        </w:rPr>
        <w:footnoteRef/>
      </w:r>
      <w:r>
        <w:t xml:space="preserve"> Cross-references: Deut 33:2; Acts 7:53; Heb 2:2; Heb 2:5.</w:t>
      </w:r>
    </w:p>
  </w:footnote>
  <w:footnote w:id="1471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715">
    <w:p>
      <w:pPr>
        <w:pStyle w:val="FootnoteText"/>
      </w:pPr>
      <w:r>
        <w:rPr>
          <w:rStyle w:val="FootnoteReference"/>
        </w:rPr>
        <w:footnoteRef/>
      </w:r>
      <w:r>
        <w:t xml:space="preserve"> Cross-references for "a mediator is": Job 9:33; Acts 12:20; 1Tim 2:5.</w:t>
      </w:r>
    </w:p>
  </w:footnote>
  <w:footnote w:id="14716">
    <w:p>
      <w:pPr>
        <w:pStyle w:val="FootnoteText"/>
      </w:pPr>
      <w:r>
        <w:rPr>
          <w:rStyle w:val="FootnoteReference"/>
        </w:rPr>
        <w:footnoteRef/>
      </w:r>
      <w:r>
        <w:t xml:space="preserve"> Cross-references: Gen 15:18; Gen 17:1-2; Deut 6:4; Rom 3:29; Gal 3:17.</w:t>
      </w:r>
    </w:p>
  </w:footnote>
  <w:footnote w:id="14717">
    <w:p>
      <w:pPr>
        <w:pStyle w:val="FootnoteText"/>
      </w:pPr>
      <w:r>
        <w:rPr>
          <w:rStyle w:val="FootnoteReference"/>
        </w:rPr>
        <w:footnoteRef/>
      </w:r>
      <w:r>
        <w:t xml:space="preserve"> Cross-references for "the law": Matt 5:17-20; Rom 3:31; Rom 7:7-13.</w:t>
      </w:r>
    </w:p>
  </w:footnote>
  <w:footnote w:id="14718">
    <w:p>
      <w:pPr>
        <w:pStyle w:val="FootnoteText"/>
      </w:pPr>
      <w:r>
        <w:rPr>
          <w:rStyle w:val="FootnoteReference"/>
        </w:rPr>
        <w:footnoteRef/>
      </w:r>
      <w:r>
        <w:t xml:space="preserve"> Cross-references for "God forbid": Rom 3:4; Rom 3:6; Gal 2:17.</w:t>
      </w:r>
    </w:p>
  </w:footnote>
  <w:footnote w:id="14719">
    <w:p>
      <w:pPr>
        <w:pStyle w:val="FootnoteText"/>
      </w:pPr>
      <w:r>
        <w:rPr>
          <w:rStyle w:val="FootnoteReference"/>
        </w:rPr>
        <w:footnoteRef/>
      </w:r>
      <w:r>
        <w:t xml:space="preserve"> Cross-references for "righteousness": Rom 3:21-22; Rom 9:31; Rom 10:3-6; Phil 3:6-9; Heb 11:7.</w:t>
      </w:r>
    </w:p>
  </w:footnote>
  <w:footnote w:id="14720">
    <w:p>
      <w:pPr>
        <w:pStyle w:val="FootnoteText"/>
      </w:pPr>
      <w:r>
        <w:rPr>
          <w:rStyle w:val="FootnoteReference"/>
        </w:rPr>
        <w:footnoteRef/>
      </w:r>
      <w:r>
        <w:t xml:space="preserve"> Cross-references: Rom 3:20; Gal 2:19; Gal 2:21.</w:t>
      </w:r>
    </w:p>
  </w:footnote>
  <w:footnote w:id="14721">
    <w:p>
      <w:pPr>
        <w:pStyle w:val="FootnoteText"/>
      </w:pPr>
      <w:r>
        <w:rPr>
          <w:rStyle w:val="FootnoteReference"/>
        </w:rPr>
        <w:footnoteRef/>
      </w:r>
      <w:r>
        <w:t xml:space="preserve"> Cross-references for "concluded": Ps 143:2; Rom 3:9-20; Rom 3:23; Rom 5:12; Rom 5:20; Rom 11:32; Gal 3:8-10; Gal 3:23.</w:t>
      </w:r>
    </w:p>
  </w:footnote>
  <w:footnote w:id="14722">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23">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24">
    <w:p>
      <w:pPr>
        <w:pStyle w:val="FootnoteText"/>
      </w:pPr>
      <w:r>
        <w:rPr>
          <w:rStyle w:val="FootnoteReference"/>
        </w:rPr>
        <w:footnoteRef/>
      </w:r>
      <w:r>
        <w:t xml:space="preserve"> Cross-references for "faith came": Gal 3:19; Gal 3:24-25; Gal 4:1-4; Heb 12:2.</w:t>
      </w:r>
    </w:p>
  </w:footnote>
  <w:footnote w:id="14725">
    <w:p>
      <w:pPr>
        <w:pStyle w:val="FootnoteText"/>
      </w:pPr>
      <w:r>
        <w:rPr>
          <w:rStyle w:val="FootnoteReference"/>
        </w:rPr>
        <w:footnoteRef/>
      </w:r>
      <w:r>
        <w:t xml:space="preserve"> Cross-references for "under": Rom 3:19; Rom 6:14-15; 1Cor 9:20-21; Gal 4:4-5; Gal 4:21; Gal 5:18.</w:t>
      </w:r>
    </w:p>
  </w:footnote>
  <w:footnote w:id="14726">
    <w:p>
      <w:pPr>
        <w:pStyle w:val="FootnoteText"/>
      </w:pPr>
      <w:r>
        <w:rPr>
          <w:rStyle w:val="FootnoteReference"/>
        </w:rPr>
        <w:footnoteRef/>
      </w:r>
      <w:r>
        <w:t xml:space="preserve"> Cross-references for "the faith": Luke 10:23-24; Heb 11:13; Heb 11:39-40; 1Pet 1:11-12.</w:t>
      </w:r>
    </w:p>
  </w:footnote>
  <w:footnote w:id="14727">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28">
    <w:p>
      <w:pPr>
        <w:pStyle w:val="FootnoteText"/>
      </w:pPr>
      <w:r>
        <w:rPr>
          <w:rStyle w:val="FootnoteReference"/>
        </w:rPr>
        <w:footnoteRef/>
      </w:r>
      <w:r>
        <w:t xml:space="preserve"> Cross-references for "justified": Acts 13:39; Gal 2:16.</w:t>
      </w:r>
    </w:p>
  </w:footnote>
  <w:footnote w:id="14729">
    <w:p>
      <w:pPr>
        <w:pStyle w:val="FootnoteText"/>
      </w:pPr>
      <w:r>
        <w:rPr>
          <w:rStyle w:val="FootnoteReference"/>
        </w:rPr>
        <w:footnoteRef/>
      </w:r>
      <w:r>
        <w:t xml:space="preserve"> Cross-references for "faith": Gal 3:23.</w:t>
      </w:r>
    </w:p>
  </w:footnote>
  <w:footnote w:id="14730">
    <w:p>
      <w:pPr>
        <w:pStyle w:val="FootnoteText"/>
      </w:pPr>
      <w:r>
        <w:rPr>
          <w:rStyle w:val="FootnoteReference"/>
        </w:rPr>
        <w:footnoteRef/>
      </w:r>
      <w:r>
        <w:t xml:space="preserve"> Cross-references: Rom 6:14; Rom 7:4; Gal 4:1-6; Heb 7:11-19; Heb 8:3-13; Heb 10:15-18.</w:t>
      </w:r>
    </w:p>
  </w:footnote>
  <w:footnote w:id="14731">
    <w:p>
      <w:pPr>
        <w:pStyle w:val="FootnoteText"/>
      </w:pPr>
      <w:r>
        <w:rPr>
          <w:rStyle w:val="FootnoteReference"/>
        </w:rPr>
        <w:footnoteRef/>
      </w:r>
      <w:r>
        <w:t xml:space="preserve"> Cross-references: John 1:12-13; John 20:17; Rom 8:14-17; 2Cor 6:18; Gal 4:5-6; Eph 1:5; Eph 5:1; Phil 2:15; Heb 2:10-15; 1John 3:1-2; Rev 21:7.</w:t>
      </w:r>
    </w:p>
  </w:footnote>
  <w:footnote w:id="14732">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33">
    <w:p>
      <w:pPr>
        <w:pStyle w:val="FootnoteText"/>
      </w:pPr>
      <w:r>
        <w:rPr>
          <w:rStyle w:val="FootnoteReference"/>
        </w:rPr>
        <w:footnoteRef/>
      </w:r>
      <w:r>
        <w:t xml:space="preserve"> Cross-references: Job 29:14; Isa 61:10; Luke 15:22; Rom 3:22; Rom 13:14; Eph 4:24; Col 3:10.</w:t>
      </w:r>
    </w:p>
  </w:footnote>
  <w:footnote w:id="14734">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35">
    <w:p>
      <w:pPr>
        <w:pStyle w:val="FootnoteText"/>
      </w:pPr>
      <w:r>
        <w:rPr>
          <w:rStyle w:val="FootnoteReference"/>
        </w:rPr>
        <w:footnoteRef/>
      </w:r>
      <w:r>
        <w:t xml:space="preserve"> People-name: Jew. People-name meaning: Jew — same as Judah. Source form: Jew. Equivalent source: direct curated/Hitchcock lookup.</w:t>
      </w:r>
    </w:p>
  </w:footnote>
  <w:footnote w:id="1473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37">
    <w:p>
      <w:pPr>
        <w:pStyle w:val="FootnoteText"/>
      </w:pPr>
      <w:r>
        <w:rPr>
          <w:rStyle w:val="FootnoteReference"/>
        </w:rPr>
        <w:footnoteRef/>
      </w:r>
      <w:r>
        <w:t xml:space="preserve"> Cross-references for "male": 1Cor 7:14.</w:t>
      </w:r>
    </w:p>
  </w:footnote>
  <w:footnote w:id="14738">
    <w:p>
      <w:pPr>
        <w:pStyle w:val="FootnoteText"/>
      </w:pPr>
      <w:r>
        <w:rPr>
          <w:rStyle w:val="FootnoteReference"/>
        </w:rPr>
        <w:footnoteRef/>
      </w:r>
      <w:r>
        <w:t xml:space="preserve"> Cross-references: John 10:16; John 11:52; John 17:20-21; 1Cor 12:12; Eph 2:13-22; Eph 4:4; Eph 4:15-16.</w:t>
      </w:r>
    </w:p>
  </w:footnote>
  <w:footnote w:id="14739">
    <w:p>
      <w:pPr>
        <w:pStyle w:val="FootnoteText"/>
      </w:pPr>
      <w:r>
        <w:rPr>
          <w:rStyle w:val="FootnoteReference"/>
        </w:rPr>
        <w:footnoteRef/>
      </w:r>
      <w:r>
        <w:t xml:space="preserve"> Cross-references for "Christ's": 1Cor 3:23; 1Cor 15:23; 2Cor 10:7; Gal 5:24.</w:t>
      </w:r>
    </w:p>
  </w:footnote>
  <w:footnote w:id="14740">
    <w:p>
      <w:pPr>
        <w:pStyle w:val="FootnoteText"/>
      </w:pPr>
      <w:r>
        <w:rPr>
          <w:rStyle w:val="FootnoteReference"/>
        </w:rPr>
        <w:footnoteRef/>
      </w:r>
      <w:r>
        <w:t xml:space="preserve"> Cross-references for "Abraham's": Gen 21:10-12; Rom 4:12; Rom 4:16-21; Rom 9:7-8; Gal 3:7; Gal 3:16; Gal 3:28; Gal 4:22-31; Heb 11:18.</w:t>
      </w:r>
    </w:p>
  </w:footnote>
  <w:footnote w:id="14741">
    <w:p>
      <w:pPr>
        <w:pStyle w:val="FootnoteText"/>
      </w:pPr>
      <w:r>
        <w:rPr>
          <w:rStyle w:val="FootnoteReference"/>
        </w:rPr>
        <w:footnoteRef/>
      </w:r>
      <w:r>
        <w:t xml:space="preserve"> Cross-references for "heirs": Rom 4:13-14; Rom 8:17; 1Cor 3:22; Gal 4:7; Gal 4:28; Eph 3:6; Titus 3:7; Heb 1:14; Heb 6:17; Heb 11:7; Jas 2:5; Rev 21:7.</w:t>
      </w:r>
    </w:p>
  </w:footnote>
  <w:footnote w:id="14742">
    <w:p>
      <w:pPr>
        <w:pStyle w:val="FootnoteText"/>
      </w:pPr>
      <w:r>
        <w:rPr>
          <w:rStyle w:val="FootnoteReference"/>
        </w:rPr>
        <w:footnoteRef/>
      </w:r>
      <w:r>
        <w:t xml:space="preserve"> Cross-references for "That": Gen 24:2-3; 2Kgs 10:1-2; 2Kgs 11:12; 2Kgs 12:2; Gal 4:23; Gal 4:29.</w:t>
      </w:r>
    </w:p>
  </w:footnote>
  <w:footnote w:id="14743">
    <w:p>
      <w:pPr>
        <w:pStyle w:val="FootnoteText"/>
      </w:pPr>
      <w:r>
        <w:rPr>
          <w:rStyle w:val="FootnoteReference"/>
        </w:rPr>
        <w:footnoteRef/>
      </w:r>
      <w:r>
        <w:t xml:space="preserve"> Cross-references for "when": Gal 3:19; Gal 3:24-25.</w:t>
      </w:r>
    </w:p>
  </w:footnote>
  <w:footnote w:id="14744">
    <w:p>
      <w:pPr>
        <w:pStyle w:val="FootnoteText"/>
      </w:pPr>
      <w:r>
        <w:rPr>
          <w:rStyle w:val="FootnoteReference"/>
        </w:rPr>
        <w:footnoteRef/>
      </w:r>
      <w:r>
        <w:t xml:space="preserve"> Cross-references for "elements": Gal 4:9; Col 2:8; Col 2:20; Heb 7:16.</w:t>
      </w:r>
    </w:p>
  </w:footnote>
  <w:footnote w:id="14745">
    <w:p>
      <w:pPr>
        <w:pStyle w:val="FootnoteText"/>
      </w:pPr>
      <w:r>
        <w:rPr>
          <w:rStyle w:val="FootnoteReference"/>
        </w:rPr>
        <w:footnoteRef/>
      </w:r>
      <w:r>
        <w:t xml:space="preserve"> Cross-references: Matt 11:28; John 8:31; Acts 15:10; Rom 8:15; Gal 2:4; Gal 3:23; Gal 4:9; Gal 4:25; Gal 4:31; Gal 5:1.</w:t>
      </w:r>
    </w:p>
  </w:footnote>
  <w:footnote w:id="1474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47">
    <w:p>
      <w:pPr>
        <w:pStyle w:val="FootnoteText"/>
      </w:pPr>
      <w:r>
        <w:rPr>
          <w:rStyle w:val="FootnoteReference"/>
        </w:rPr>
        <w:footnoteRef/>
      </w:r>
      <w:r>
        <w:t xml:space="preserve"> Cross-references for "of a": Gen 3:15; Isa 7:14; Jer 31:22; Mic 5:3; Matt 1:23; Luke 1:31; Luke 1:35; Luke 2:7.</w:t>
      </w:r>
    </w:p>
  </w:footnote>
  <w:footnote w:id="14748">
    <w:p>
      <w:pPr>
        <w:pStyle w:val="FootnoteText"/>
      </w:pPr>
      <w:r>
        <w:rPr>
          <w:rStyle w:val="FootnoteReference"/>
        </w:rPr>
        <w:footnoteRef/>
      </w:r>
      <w:r>
        <w:t xml:space="preserve"> Cross-references for "made under": Matt 3:15; Matt 5:17; Luke 2:21-27; Rom 15:8; Col 2:14.</w:t>
      </w:r>
    </w:p>
  </w:footnote>
  <w:footnote w:id="14749">
    <w:p>
      <w:pPr>
        <w:pStyle w:val="FootnoteText"/>
      </w:pPr>
      <w:r>
        <w:rPr>
          <w:rStyle w:val="FootnoteReference"/>
        </w:rPr>
        <w:footnoteRef/>
      </w:r>
      <w:r>
        <w:t xml:space="preserve"> Cross-references for "the fulness": Gen 49:10; Dan 9:24-26; Mal 3:1; Mark 1:15; Acts 1:7; Eph 1:10; Heb 9:10.</w:t>
      </w:r>
    </w:p>
  </w:footnote>
  <w:footnote w:id="14750">
    <w:p>
      <w:pPr>
        <w:pStyle w:val="FootnoteText"/>
      </w:pPr>
      <w:r>
        <w:rPr>
          <w:rStyle w:val="FootnoteReference"/>
        </w:rPr>
        <w:footnoteRef/>
      </w:r>
      <w:r>
        <w:t xml:space="preserve"> Cross-references: Isa 48:16; Zech 2:8-11; John 3:16; John 6:38; John 8:42; John 10:36; 1John 4:9-10; 1John 4:14.</w:t>
      </w:r>
    </w:p>
  </w:footnote>
  <w:footnote w:id="1475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52">
    <w:p>
      <w:pPr>
        <w:pStyle w:val="FootnoteText"/>
      </w:pPr>
      <w:r>
        <w:rPr>
          <w:rStyle w:val="FootnoteReference"/>
        </w:rPr>
        <w:footnoteRef/>
      </w:r>
      <w:r>
        <w:t xml:space="preserve"> Cross-references for "that we": John 1:12; Rom 8:19; Rom 8:23; Rom 9:4; Gal 3:26; Gal 4:7; Eph 1:5.</w:t>
      </w:r>
    </w:p>
  </w:footnote>
  <w:footnote w:id="14753">
    <w:p>
      <w:pPr>
        <w:pStyle w:val="FootnoteText"/>
      </w:pPr>
      <w:r>
        <w:rPr>
          <w:rStyle w:val="FootnoteReference"/>
        </w:rPr>
        <w:footnoteRef/>
      </w:r>
      <w:r>
        <w:t xml:space="preserve"> Cross-references for "the Spirit": John 3:34; John 15:26; John 16:7; Rom 5:5; Rom 8:9; Rom 8:15; 1Cor 15:45; Phil 1:19; 1Pet 1:11; Rev 19:10.</w:t>
      </w:r>
    </w:p>
  </w:footnote>
  <w:footnote w:id="14754">
    <w:p>
      <w:pPr>
        <w:pStyle w:val="FootnoteText"/>
      </w:pPr>
      <w:r>
        <w:rPr>
          <w:rStyle w:val="FootnoteReference"/>
        </w:rPr>
        <w:footnoteRef/>
      </w:r>
      <w:r>
        <w:t xml:space="preserve"> Cross-references for "crying": Isa 44:3-5; Jer 3:4; Jer 3:19; Matt 6:6-9; Luke 11:2; Rom 8:26-27; Eph 2:18; Eph 6:18; Heb 4:14-16; Jude 1:20.</w:t>
      </w:r>
    </w:p>
  </w:footnote>
  <w:footnote w:id="14755">
    <w:p>
      <w:pPr>
        <w:pStyle w:val="FootnoteText"/>
      </w:pPr>
      <w:r>
        <w:rPr>
          <w:rStyle w:val="FootnoteReference"/>
        </w:rPr>
        <w:footnoteRef/>
      </w:r>
      <w:r>
        <w:t xml:space="preserve"> Cross-references: Luke 11:13; John 7:39; John 14:16; Rom 5:5; Rom 8:15-17; 2Cor 1:22; Eph 1:13; Eph 4:30.</w:t>
      </w:r>
    </w:p>
  </w:footnote>
  <w:footnote w:id="14756">
    <w:p>
      <w:pPr>
        <w:pStyle w:val="FootnoteText"/>
      </w:pPr>
      <w:r>
        <w:rPr>
          <w:rStyle w:val="FootnoteReference"/>
        </w:rPr>
        <w:footnoteRef/>
      </w:r>
      <w:r>
        <w:t xml:space="preserve"> Cross-references for "heir": Gen 15:1; Gen 17:7-8; Ps 16:5; Ps 73:26; Jer 10:16; Jer 31:33; Jer 32:38-41; Lam 3:24; 1Cor 3:21-23; 2Cor 6:16-18; Rev 21:7.</w:t>
      </w:r>
    </w:p>
  </w:footnote>
  <w:footnote w:id="147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58">
    <w:p>
      <w:pPr>
        <w:pStyle w:val="FootnoteText"/>
      </w:pPr>
      <w:r>
        <w:rPr>
          <w:rStyle w:val="FootnoteReference"/>
        </w:rPr>
        <w:footnoteRef/>
      </w:r>
      <w:r>
        <w:t xml:space="preserve"> Cross-references for "thou": Gal 4:1-2; Gal 4:5-6; Gal 4:31; Gal 5:1.</w:t>
      </w:r>
    </w:p>
  </w:footnote>
  <w:footnote w:id="14759">
    <w:p>
      <w:pPr>
        <w:pStyle w:val="FootnoteText"/>
      </w:pPr>
      <w:r>
        <w:rPr>
          <w:rStyle w:val="FootnoteReference"/>
        </w:rPr>
        <w:footnoteRef/>
      </w:r>
      <w:r>
        <w:t xml:space="preserve"> Cross-references: Gal 3:26.</w:t>
      </w:r>
    </w:p>
  </w:footnote>
  <w:footnote w:id="14760">
    <w:p>
      <w:pPr>
        <w:pStyle w:val="FootnoteText"/>
      </w:pPr>
      <w:r>
        <w:rPr>
          <w:rStyle w:val="FootnoteReference"/>
        </w:rPr>
        <w:footnoteRef/>
      </w:r>
      <w:r>
        <w:t xml:space="preserve"> Cross-references: Rom 8:16-17; Gal 3:29.</w:t>
      </w:r>
    </w:p>
  </w:footnote>
  <w:footnote w:id="14761">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62">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63">
    <w:p>
      <w:pPr>
        <w:pStyle w:val="FootnoteText"/>
      </w:pPr>
      <w:r>
        <w:rPr>
          <w:rStyle w:val="FootnoteReference"/>
        </w:rPr>
        <w:footnoteRef/>
      </w:r>
      <w:r>
        <w:t xml:space="preserve"> Cross-references for "are known": Exod 33:17; Ps 1:6; John 10:14; John 10:27; Rom 8:29; 1Cor 8:3; 1Cor 13:12; 2Tim 2:19.</w:t>
      </w:r>
    </w:p>
  </w:footnote>
  <w:footnote w:id="14764">
    <w:p>
      <w:pPr>
        <w:pStyle w:val="FootnoteText"/>
      </w:pPr>
      <w:r>
        <w:rPr>
          <w:rStyle w:val="FootnoteReference"/>
        </w:rPr>
        <w:footnoteRef/>
      </w:r>
      <w:r>
        <w:t xml:space="preserve"> Cross-references for "again": Heb 10:38-39.</w:t>
      </w:r>
    </w:p>
  </w:footnote>
  <w:footnote w:id="14765">
    <w:p>
      <w:pPr>
        <w:pStyle w:val="FootnoteText"/>
      </w:pPr>
      <w:r>
        <w:rPr>
          <w:rStyle w:val="FootnoteReference"/>
        </w:rPr>
        <w:footnoteRef/>
      </w:r>
      <w:r>
        <w:t xml:space="preserve"> Cross-references for "elements": Gal 4:3.</w:t>
      </w:r>
    </w:p>
  </w:footnote>
  <w:footnote w:id="14766">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67">
    <w:p>
      <w:pPr>
        <w:pStyle w:val="FootnoteText"/>
      </w:pPr>
      <w:r>
        <w:rPr>
          <w:rStyle w:val="FootnoteReference"/>
        </w:rPr>
        <w:footnoteRef/>
      </w:r>
      <w:r>
        <w:t xml:space="preserve"> Cross-references: Rom 8:3; Gal 3:3; Col 2:20-23; Heb 7:18.</w:t>
      </w:r>
    </w:p>
  </w:footnote>
  <w:footnote w:id="14768">
    <w:p>
      <w:pPr>
        <w:pStyle w:val="FootnoteText"/>
      </w:pPr>
      <w:r>
        <w:rPr>
          <w:rStyle w:val="FootnoteReference"/>
        </w:rPr>
        <w:footnoteRef/>
      </w:r>
      <w:r>
        <w:t xml:space="preserve"> Cross-references: Lev 23:1-44; Lev 25:1; Lev 25:13; Rom 14:5; Col 2:16-17.</w:t>
      </w:r>
    </w:p>
  </w:footnote>
  <w:footnote w:id="147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70">
    <w:p>
      <w:pPr>
        <w:pStyle w:val="FootnoteText"/>
      </w:pPr>
      <w:r>
        <w:rPr>
          <w:rStyle w:val="FootnoteReference"/>
        </w:rPr>
        <w:footnoteRef/>
      </w:r>
      <w:r>
        <w:t xml:space="preserve"> Cross-references for "lest": Isa 49:4; Acts 16:6; 1Cor 15:58; Gal 2:2; Gal 5:2-4; Phil 2:16; 1Thess 3:5; 2John 1:8.</w:t>
      </w:r>
    </w:p>
  </w:footnote>
  <w:footnote w:id="14771">
    <w:p>
      <w:pPr>
        <w:pStyle w:val="FootnoteText"/>
      </w:pPr>
      <w:r>
        <w:rPr>
          <w:rStyle w:val="FootnoteReference"/>
        </w:rPr>
        <w:footnoteRef/>
      </w:r>
      <w:r>
        <w:t xml:space="preserve"> Cross-references: 2Cor 11:2-3; 2Cor 12:20-21; Gal 4:20.</w:t>
      </w:r>
    </w:p>
  </w:footnote>
  <w:footnote w:id="14772">
    <w:p>
      <w:pPr>
        <w:pStyle w:val="FootnoteText"/>
      </w:pPr>
      <w:r>
        <w:rPr>
          <w:rStyle w:val="FootnoteReference"/>
        </w:rPr>
        <w:footnoteRef/>
      </w:r>
      <w:r>
        <w:t xml:space="preserve"> Cross-references: Gen 34:15; 1Kgs 22:4; Acts 21:21; 1Cor 9:20-23; Gal 2:14; Gal 6:14; Phil 3:7-8.</w:t>
      </w:r>
    </w:p>
  </w:footnote>
  <w:footnote w:id="14773">
    <w:p>
      <w:pPr>
        <w:pStyle w:val="FootnoteText"/>
      </w:pPr>
      <w:r>
        <w:rPr>
          <w:rStyle w:val="FootnoteReference"/>
        </w:rPr>
        <w:footnoteRef/>
      </w:r>
      <w:r>
        <w:t xml:space="preserve"> Cross-references: 2Cor 2:5.</w:t>
      </w:r>
    </w:p>
  </w:footnote>
  <w:footnote w:id="14774">
    <w:p>
      <w:pPr>
        <w:pStyle w:val="FootnoteText"/>
      </w:pPr>
      <w:r>
        <w:rPr>
          <w:rStyle w:val="FootnoteReference"/>
        </w:rPr>
        <w:footnoteRef/>
      </w:r>
      <w:r>
        <w:t xml:space="preserve"> Cross-references for "through": 1Cor 2:3; 2Cor 10:10; 2Cor 11:6; 2Cor 11:30; 2Cor 12:7-10; 2Cor 13:4.</w:t>
      </w:r>
    </w:p>
  </w:footnote>
  <w:footnote w:id="14775">
    <w:p>
      <w:pPr>
        <w:pStyle w:val="FootnoteText"/>
      </w:pPr>
      <w:r>
        <w:rPr>
          <w:rStyle w:val="FootnoteReference"/>
        </w:rPr>
        <w:footnoteRef/>
      </w:r>
      <w:r>
        <w:t xml:space="preserve"> Cross-references: Acts 16:6; Gal 1:6.</w:t>
      </w:r>
    </w:p>
  </w:footnote>
  <w:footnote w:id="14776">
    <w:p>
      <w:pPr>
        <w:pStyle w:val="FootnoteText"/>
      </w:pPr>
      <w:r>
        <w:rPr>
          <w:rStyle w:val="FootnoteReference"/>
        </w:rPr>
        <w:footnoteRef/>
      </w:r>
      <w:r>
        <w:t xml:space="preserve"> Cross-references for "an angel": 2Sam 14:17; 2Sam 19:27; Zech 12:8; Mal 2:7; Heb 13:2.</w:t>
      </w:r>
    </w:p>
  </w:footnote>
  <w:footnote w:id="14777">
    <w:p>
      <w:pPr>
        <w:pStyle w:val="FootnoteText"/>
      </w:pPr>
      <w:r>
        <w:rPr>
          <w:rStyle w:val="FootnoteReference"/>
        </w:rPr>
        <w:footnoteRef/>
      </w:r>
      <w:r>
        <w:t xml:space="preserve"> Cross-references for "as Christ": Matt 10:40; Matt 18:5; Matt 25:40; Luke 10:16; John 13:20; 2Cor 5:20; 1Thess 2:13.</w:t>
      </w:r>
    </w:p>
  </w:footnote>
  <w:footnote w:id="14778">
    <w:p>
      <w:pPr>
        <w:pStyle w:val="FootnoteText"/>
      </w:pPr>
      <w:r>
        <w:rPr>
          <w:rStyle w:val="FootnoteReference"/>
        </w:rPr>
        <w:footnoteRef/>
      </w:r>
      <w:r>
        <w:t xml:space="preserve"> Name meaning: Jesus (Yeshua) — Yahweh saves. He will save His people from their sins.</w:t>
      </w:r>
    </w:p>
  </w:footnote>
  <w:footnote w:id="14779">
    <w:p>
      <w:pPr>
        <w:pStyle w:val="FootnoteText"/>
      </w:pPr>
      <w:r>
        <w:rPr>
          <w:rStyle w:val="FootnoteReference"/>
        </w:rPr>
        <w:footnoteRef/>
      </w:r>
      <w:r>
        <w:t xml:space="preserve"> Cross-references: Job 12:5; Ps 119:141; Eccl 9:16; Isa 53:2-3; 1Cor 1:28; 1Cor 4:10; Gal 4:13; 1Thess 4:8.</w:t>
      </w:r>
    </w:p>
  </w:footnote>
  <w:footnote w:id="14780">
    <w:p>
      <w:pPr>
        <w:pStyle w:val="FootnoteText"/>
      </w:pPr>
      <w:r>
        <w:rPr>
          <w:rStyle w:val="FootnoteReference"/>
        </w:rPr>
        <w:footnoteRef/>
      </w:r>
      <w:r>
        <w:t xml:space="preserve"> Cross-references for "the blessedness": Luke 8:13; Rom 4:6-9; Rom 5:2; Rom 15:13; Gal 3:14; Gal 5:22; Gal 6:4.</w:t>
      </w:r>
    </w:p>
  </w:footnote>
  <w:footnote w:id="14781">
    <w:p>
      <w:pPr>
        <w:pStyle w:val="FootnoteText"/>
      </w:pPr>
      <w:r>
        <w:rPr>
          <w:rStyle w:val="FootnoteReference"/>
        </w:rPr>
        <w:footnoteRef/>
      </w:r>
      <w:r>
        <w:t xml:space="preserve"> Cross-references for "I bear": Rom 10:2; 2Cor 8:3; Col 4:13.</w:t>
      </w:r>
    </w:p>
  </w:footnote>
  <w:footnote w:id="14782">
    <w:p>
      <w:pPr>
        <w:pStyle w:val="FootnoteText"/>
      </w:pPr>
      <w:r>
        <w:rPr>
          <w:rStyle w:val="FootnoteReference"/>
        </w:rPr>
        <w:footnoteRef/>
      </w:r>
      <w:r>
        <w:t xml:space="preserve"> Cross-references: Rom 9:3; Gal 4:19; 1Thess 2:8; 1Thess 5:13; 1John 3:16-18.</w:t>
      </w:r>
    </w:p>
  </w:footnote>
  <w:footnote w:id="14783">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84">
    <w:p>
      <w:pPr>
        <w:pStyle w:val="FootnoteText"/>
      </w:pPr>
      <w:r>
        <w:rPr>
          <w:rStyle w:val="FootnoteReference"/>
        </w:rPr>
        <w:footnoteRef/>
      </w:r>
      <w:r>
        <w:t xml:space="preserve"> Cross-references for "because": Gal 2:5; Gal 2:14; Gal 5:7.</w:t>
      </w:r>
    </w:p>
  </w:footnote>
  <w:footnote w:id="14785">
    <w:p>
      <w:pPr>
        <w:pStyle w:val="FootnoteText"/>
      </w:pPr>
      <w:r>
        <w:rPr>
          <w:rStyle w:val="FootnoteReference"/>
        </w:rPr>
        <w:footnoteRef/>
      </w:r>
      <w:r>
        <w:t xml:space="preserve"> Cross-references for "zealously": Matt 23:15; Rom 10:2; Rom 16:18; 1Cor 11:2; 2Cor 11:3; 2Cor 11:13-15; Gal 6:12-13; Phil 2:21; 2Pet 2:3; 2Pet 2:18.</w:t>
      </w:r>
    </w:p>
  </w:footnote>
  <w:footnote w:id="14786">
    <w:p>
      <w:pPr>
        <w:pStyle w:val="FootnoteText"/>
      </w:pPr>
      <w:r>
        <w:rPr>
          <w:rStyle w:val="FootnoteReference"/>
        </w:rPr>
        <w:footnoteRef/>
      </w:r>
      <w:r>
        <w:t xml:space="preserve"> Cross-references for "exclude you": 1Cor 4:8; 1Cor 4:18.</w:t>
      </w:r>
    </w:p>
  </w:footnote>
  <w:footnote w:id="14787">
    <w:p>
      <w:pPr>
        <w:pStyle w:val="FootnoteText"/>
      </w:pPr>
      <w:r>
        <w:rPr>
          <w:rStyle w:val="FootnoteReference"/>
        </w:rPr>
        <w:footnoteRef/>
      </w:r>
      <w:r>
        <w:t xml:space="preserve"> Cross-references for "it is": Num 25:11-13; Ps 69:9; Ps 119:139; Isa 59:17; John 2:17; 1Cor 15:58; Titus 2:14; Rev 3:19.</w:t>
      </w:r>
    </w:p>
  </w:footnote>
  <w:footnote w:id="14788">
    <w:p>
      <w:pPr>
        <w:pStyle w:val="FootnoteText"/>
      </w:pPr>
      <w:r>
        <w:rPr>
          <w:rStyle w:val="FootnoteReference"/>
        </w:rPr>
        <w:footnoteRef/>
      </w:r>
      <w:r>
        <w:t xml:space="preserve"> Cross-references for "I am": Gal 4:20; Phil 1:27; Phil 2:12.</w:t>
      </w:r>
    </w:p>
  </w:footnote>
  <w:footnote w:id="14789">
    <w:p>
      <w:pPr>
        <w:pStyle w:val="FootnoteText"/>
      </w:pPr>
      <w:r>
        <w:rPr>
          <w:rStyle w:val="FootnoteReference"/>
        </w:rPr>
        <w:footnoteRef/>
      </w:r>
      <w:r>
        <w:t xml:space="preserve"> Cross-references for "little": 1Cor 4:14; 1Tim 1:2; Titus 1:4; Phlm 1:10; Phlm 1:19; Jas 1:18; 1John 2:1; 1John 2:12; 1John 5:21.</w:t>
      </w:r>
    </w:p>
  </w:footnote>
  <w:footnote w:id="14790">
    <w:p>
      <w:pPr>
        <w:pStyle w:val="FootnoteText"/>
      </w:pPr>
      <w:r>
        <w:rPr>
          <w:rStyle w:val="FootnoteReference"/>
        </w:rPr>
        <w:footnoteRef/>
      </w:r>
      <w:r>
        <w:t xml:space="preserve"> Cross-references for "Christ": Rom 8:29; Rom 13:14; Eph 4:24; Phil 2:5; Col 1:27; Col 3:10.</w:t>
      </w:r>
    </w:p>
  </w:footnote>
  <w:footnote w:id="14791">
    <w:p>
      <w:pPr>
        <w:pStyle w:val="FootnoteText"/>
      </w:pPr>
      <w:r>
        <w:rPr>
          <w:rStyle w:val="FootnoteReference"/>
        </w:rPr>
        <w:footnoteRef/>
      </w:r>
      <w:r>
        <w:t xml:space="preserve"> Cross-references: Num 11:11-12; Isa 53:11; Luke 22:44; Phil 1:8; Phil 2:17; Col 2:1; Col 4:12; Heb 5:7; Rev 12:1-2.</w:t>
      </w:r>
    </w:p>
  </w:footnote>
  <w:footnote w:id="14792">
    <w:p>
      <w:pPr>
        <w:pStyle w:val="FootnoteText"/>
      </w:pPr>
      <w:r>
        <w:rPr>
          <w:rStyle w:val="FootnoteReference"/>
        </w:rPr>
        <w:footnoteRef/>
      </w:r>
      <w:r>
        <w:t xml:space="preserve"> Cross-references for "to be": 1Cor 4:19-21; 1Thess 2:17-18; 1Thess 3:9.</w:t>
      </w:r>
    </w:p>
  </w:footnote>
  <w:footnote w:id="14793">
    <w:p>
      <w:pPr>
        <w:pStyle w:val="FootnoteText"/>
      </w:pPr>
      <w:r>
        <w:rPr>
          <w:rStyle w:val="FootnoteReference"/>
        </w:rPr>
        <w:footnoteRef/>
      </w:r>
      <w:r>
        <w:t xml:space="preserve"> Cross-references for "stand in doubt of you": Gal 4:11.</w:t>
      </w:r>
    </w:p>
  </w:footnote>
  <w:footnote w:id="14794">
    <w:p>
      <w:pPr>
        <w:pStyle w:val="FootnoteText"/>
      </w:pPr>
      <w:r>
        <w:rPr>
          <w:rStyle w:val="FootnoteReference"/>
        </w:rPr>
        <w:footnoteRef/>
      </w:r>
      <w:r>
        <w:t xml:space="preserve"> Cross-references for "the law": John 10:34; John 12:34; John 15:25; Rom 3:19.</w:t>
      </w:r>
    </w:p>
  </w:footnote>
  <w:footnote w:id="14795">
    <w:p>
      <w:pPr>
        <w:pStyle w:val="FootnoteText"/>
      </w:pPr>
      <w:r>
        <w:rPr>
          <w:rStyle w:val="FootnoteReference"/>
        </w:rPr>
        <w:footnoteRef/>
      </w:r>
      <w:r>
        <w:t xml:space="preserve"> Cross-references for "ye that": Rom 6:14; Rom 7:5-6; Rom 9:30-32; Rom 10:3-10; Gal 3:10; Gal 3:23-24; Gal 4:9.</w:t>
      </w:r>
    </w:p>
  </w:footnote>
  <w:footnote w:id="14796">
    <w:p>
      <w:pPr>
        <w:pStyle w:val="FootnoteText"/>
      </w:pPr>
      <w:r>
        <w:rPr>
          <w:rStyle w:val="FootnoteReference"/>
        </w:rPr>
        <w:footnoteRef/>
      </w:r>
      <w:r>
        <w:t xml:space="preserve"> Cross-references: Matt 21:42-44; Matt 22:29-32; John 5:46-47.</w:t>
      </w:r>
    </w:p>
  </w:footnote>
  <w:footnote w:id="14797">
    <w:p>
      <w:pPr>
        <w:pStyle w:val="FootnoteText"/>
      </w:pPr>
      <w:r>
        <w:rPr>
          <w:rStyle w:val="FootnoteReference"/>
        </w:rPr>
        <w:footnoteRef/>
      </w:r>
      <w:r>
        <w:t xml:space="preserve"> Cross-references for "that": Gen 16:2-4; Gen 16:15; Gen 21:1-2; Gen 21:10.</w:t>
      </w:r>
    </w:p>
  </w:footnote>
  <w:footnote w:id="1479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99">
    <w:p>
      <w:pPr>
        <w:pStyle w:val="FootnoteText"/>
      </w:pPr>
      <w:r>
        <w:rPr>
          <w:rStyle w:val="FootnoteReference"/>
        </w:rPr>
        <w:footnoteRef/>
      </w:r>
      <w:r>
        <w:t xml:space="preserve"> Cross-references for "born": Rom 9:7-8.</w:t>
      </w:r>
    </w:p>
  </w:footnote>
  <w:footnote w:id="14800">
    <w:p>
      <w:pPr>
        <w:pStyle w:val="FootnoteText"/>
      </w:pPr>
      <w:r>
        <w:rPr>
          <w:rStyle w:val="FootnoteReference"/>
        </w:rPr>
        <w:footnoteRef/>
      </w:r>
      <w:r>
        <w:t xml:space="preserve"> Cross-references: Gen 17:15-19; Gen 18:10-14; Gen 21:1-2; Rom 4:18-21; Rom 10:8; Heb 11:11.</w:t>
      </w:r>
    </w:p>
  </w:footnote>
  <w:footnote w:id="14801">
    <w:p>
      <w:pPr>
        <w:pStyle w:val="FootnoteText"/>
      </w:pPr>
      <w:r>
        <w:rPr>
          <w:rStyle w:val="FootnoteReference"/>
        </w:rPr>
        <w:footnoteRef/>
      </w:r>
      <w:r>
        <w:t xml:space="preserve"> Cross-references for "which": Rom 8:15; Gal 5:1.</w:t>
      </w:r>
    </w:p>
  </w:footnote>
  <w:footnote w:id="14802">
    <w:p>
      <w:pPr>
        <w:pStyle w:val="FootnoteText"/>
      </w:pPr>
      <w:r>
        <w:rPr>
          <w:rStyle w:val="FootnoteReference"/>
        </w:rPr>
        <w:footnoteRef/>
      </w:r>
      <w:r>
        <w:t xml:space="preserve"> Cross-references for "an allegory": Ezek 20:49; Hos 11:10; Matt 13:35; 1Cor 10:11; Heb 11:19.</w:t>
      </w:r>
    </w:p>
  </w:footnote>
  <w:footnote w:id="14803">
    <w:p>
      <w:pPr>
        <w:pStyle w:val="FootnoteText"/>
      </w:pPr>
      <w:r>
        <w:rPr>
          <w:rStyle w:val="FootnoteReference"/>
        </w:rPr>
        <w:footnoteRef/>
      </w:r>
      <w:r>
        <w:t xml:space="preserve"> Cross-references for "the two": Gal 3:15-21; Heb 7:22; Heb 8:6-13; Heb 9:15-24; Heb 10:15-18; Heb 12:24; Heb 13:20.</w:t>
      </w:r>
    </w:p>
  </w:footnote>
  <w:footnote w:id="14804">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805">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806">
    <w:p>
      <w:pPr>
        <w:pStyle w:val="FootnoteText"/>
      </w:pPr>
      <w:r>
        <w:rPr>
          <w:rStyle w:val="FootnoteReference"/>
        </w:rPr>
        <w:footnoteRef/>
      </w:r>
      <w:r>
        <w:t xml:space="preserve"> Cross-references: Luke 22:19-20; 1Cor 10:4; Gal 4:25.</w:t>
      </w:r>
    </w:p>
  </w:footnote>
  <w:footnote w:id="14807">
    <w:p>
      <w:pPr>
        <w:pStyle w:val="FootnoteText"/>
      </w:pPr>
      <w:r>
        <w:rPr>
          <w:rStyle w:val="FootnoteReference"/>
        </w:rPr>
        <w:footnoteRef/>
      </w:r>
      <w:r>
        <w:t xml:space="preserve"> Cross-references for "Agar": Gen 16:3-4; Gen 16:8; Gen 16:15-16; Gen 21:9-13; Gen 25:12.</w:t>
      </w:r>
    </w:p>
  </w:footnote>
  <w:footnote w:id="14808">
    <w:p>
      <w:pPr>
        <w:pStyle w:val="FootnoteText"/>
      </w:pPr>
      <w:r>
        <w:rPr>
          <w:rStyle w:val="FootnoteReference"/>
        </w:rPr>
        <w:footnoteRef/>
      </w:r>
      <w:r>
        <w:t xml:space="preserve"> Cross-references for "Sinai": Deut 33:2; Judg 5:5; Ps 68:8; Ps 68:17; Heb 12:18.</w:t>
      </w:r>
    </w:p>
  </w:footnote>
  <w:footnote w:id="14809">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8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811">
    <w:p>
      <w:pPr>
        <w:pStyle w:val="FootnoteText"/>
      </w:pPr>
      <w:r>
        <w:rPr>
          <w:rStyle w:val="FootnoteReference"/>
        </w:rPr>
        <w:footnoteRef/>
      </w:r>
      <w:r>
        <w:t xml:space="preserve"> Cross-references: Gal 4:24.</w:t>
      </w:r>
    </w:p>
  </w:footnote>
  <w:footnote w:id="14812">
    <w:p>
      <w:pPr>
        <w:pStyle w:val="FootnoteText"/>
      </w:pPr>
      <w:r>
        <w:rPr>
          <w:rStyle w:val="FootnoteReference"/>
        </w:rPr>
        <w:footnoteRef/>
      </w:r>
      <w:r>
        <w:t xml:space="preserve"> Cross-references for "Arabia": Acts 1:11; Gal 1:17.</w:t>
      </w:r>
    </w:p>
  </w:footnote>
  <w:footnote w:id="14813">
    <w:p>
      <w:pPr>
        <w:pStyle w:val="FootnoteText"/>
      </w:pPr>
      <w:r>
        <w:rPr>
          <w:rStyle w:val="FootnoteReference"/>
        </w:rPr>
        <w:footnoteRef/>
      </w:r>
      <w:r>
        <w:t xml:space="preserve"> Cross-references: Matt 23:37; Luke 13:34; Luke 19:44.</w:t>
      </w:r>
    </w:p>
  </w:footnote>
  <w:footnote w:id="14814">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815">
    <w:p>
      <w:pPr>
        <w:pStyle w:val="FootnoteText"/>
      </w:pPr>
      <w:r>
        <w:rPr>
          <w:rStyle w:val="FootnoteReference"/>
        </w:rPr>
        <w:footnoteRef/>
      </w:r>
      <w:r>
        <w:t xml:space="preserve"> Cross-references for "free": John 8:36; Rom 6:14; Rom 6:18; Gal 4:22; Gal 5:1; 1Pet 2:16.</w:t>
      </w:r>
    </w:p>
  </w:footnote>
  <w:footnote w:id="14816">
    <w:p>
      <w:pPr>
        <w:pStyle w:val="FootnoteText"/>
      </w:pPr>
      <w:r>
        <w:rPr>
          <w:rStyle w:val="FootnoteReference"/>
        </w:rPr>
        <w:footnoteRef/>
      </w:r>
      <w:r>
        <w:t xml:space="preserve"> Cross-references for "mother": Song 8:1-2; Isa 50:1; Hos 2:2; Hos 2:5; Hos 4:5; Rev 17:5.</w:t>
      </w:r>
    </w:p>
  </w:footnote>
  <w:footnote w:id="14817">
    <w:p>
      <w:pPr>
        <w:pStyle w:val="FootnoteText"/>
      </w:pPr>
      <w:r>
        <w:rPr>
          <w:rStyle w:val="FootnoteReference"/>
        </w:rPr>
        <w:footnoteRef/>
      </w:r>
      <w:r>
        <w:t xml:space="preserve"> Cross-references for "Rejoice": Isa 54:1-5.</w:t>
      </w:r>
    </w:p>
  </w:footnote>
  <w:footnote w:id="14818">
    <w:p>
      <w:pPr>
        <w:pStyle w:val="FootnoteText"/>
      </w:pPr>
      <w:r>
        <w:rPr>
          <w:rStyle w:val="FootnoteReference"/>
        </w:rPr>
        <w:footnoteRef/>
      </w:r>
      <w:r>
        <w:t xml:space="preserve"> Cross-references for "barren": 1Sam 2:5; Ps 113:9.</w:t>
      </w:r>
    </w:p>
  </w:footnote>
  <w:footnote w:id="14819">
    <w:p>
      <w:pPr>
        <w:pStyle w:val="FootnoteText"/>
      </w:pPr>
      <w:r>
        <w:rPr>
          <w:rStyle w:val="FootnoteReference"/>
        </w:rPr>
        <w:footnoteRef/>
      </w:r>
      <w:r>
        <w:t xml:space="preserve"> Cross-references for "desolate": Ruth 1:11-13; Ruth 4:14-16; 2Sam 13:20; Isa 49:21; 1Tim 5:5.</w:t>
      </w:r>
    </w:p>
  </w:footnote>
  <w:footnote w:id="1482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21">
    <w:p>
      <w:pPr>
        <w:pStyle w:val="FootnoteText"/>
      </w:pPr>
      <w:r>
        <w:rPr>
          <w:rStyle w:val="FootnoteReference"/>
        </w:rPr>
        <w:footnoteRef/>
      </w:r>
      <w:r>
        <w:t xml:space="preserve"> Cross-references: Acts 3:25; Rom 4:13-18; Rom 9:8-9; Gal 3:29; Gal 4:23.</w:t>
      </w:r>
    </w:p>
  </w:footnote>
  <w:footnote w:id="14822">
    <w:p>
      <w:pPr>
        <w:pStyle w:val="FootnoteText"/>
      </w:pPr>
      <w:r>
        <w:rPr>
          <w:rStyle w:val="FootnoteReference"/>
        </w:rPr>
        <w:footnoteRef/>
      </w:r>
      <w:r>
        <w:t xml:space="preserve"> Cross-references for "after the Spirit": John 3:5; John 15:9; Rom 8:1; Rom 8:13.</w:t>
      </w:r>
    </w:p>
  </w:footnote>
  <w:footnote w:id="14823">
    <w:p>
      <w:pPr>
        <w:pStyle w:val="FootnoteText"/>
      </w:pPr>
      <w:r>
        <w:rPr>
          <w:rStyle w:val="FootnoteReference"/>
        </w:rPr>
        <w:footnoteRef/>
      </w:r>
      <w:r>
        <w:t xml:space="preserve"> Cross-references for "even": Matt 23:34-37; Gal 5:11; Gal 6:12-14; 1Thess 2:14-15; Heb 10:33-34.</w:t>
      </w:r>
    </w:p>
  </w:footnote>
  <w:footnote w:id="14824">
    <w:p>
      <w:pPr>
        <w:pStyle w:val="FootnoteText"/>
      </w:pPr>
      <w:r>
        <w:rPr>
          <w:rStyle w:val="FootnoteReference"/>
        </w:rPr>
        <w:footnoteRef/>
      </w:r>
      <w:r>
        <w:t xml:space="preserve"> Cross-references for "he that": Gen 21:9.</w:t>
      </w:r>
    </w:p>
  </w:footnote>
  <w:footnote w:id="14825">
    <w:p>
      <w:pPr>
        <w:pStyle w:val="FootnoteText"/>
      </w:pPr>
      <w:r>
        <w:rPr>
          <w:rStyle w:val="FootnoteReference"/>
        </w:rPr>
        <w:footnoteRef/>
      </w:r>
      <w:r>
        <w:t xml:space="preserve"> Cross-references for "what": Rom 4:3; Rom 11:2; Gal 3:8; Gal 3:22; Jas 4:5.</w:t>
      </w:r>
    </w:p>
  </w:footnote>
  <w:footnote w:id="14826">
    <w:p>
      <w:pPr>
        <w:pStyle w:val="FootnoteText"/>
      </w:pPr>
      <w:r>
        <w:rPr>
          <w:rStyle w:val="FootnoteReference"/>
        </w:rPr>
        <w:footnoteRef/>
      </w:r>
      <w:r>
        <w:t xml:space="preserve"> Cross-references for "Cast": Gen 21:10-12; Rom 11:7-11.</w:t>
      </w:r>
    </w:p>
  </w:footnote>
  <w:footnote w:id="14827">
    <w:p>
      <w:pPr>
        <w:pStyle w:val="FootnoteText"/>
      </w:pPr>
      <w:r>
        <w:rPr>
          <w:rStyle w:val="FootnoteReference"/>
        </w:rPr>
        <w:footnoteRef/>
      </w:r>
      <w:r>
        <w:t xml:space="preserve"> Cross-references: John 8:35; Rom 8:15-17.</w:t>
      </w:r>
    </w:p>
  </w:footnote>
  <w:footnote w:id="14828">
    <w:p>
      <w:pPr>
        <w:pStyle w:val="FootnoteText"/>
      </w:pPr>
      <w:r>
        <w:rPr>
          <w:rStyle w:val="FootnoteReference"/>
        </w:rPr>
        <w:footnoteRef/>
      </w:r>
      <w:r>
        <w:t xml:space="preserve"> Cross-references: John 1:12-13; John 8:36; Gal 5:1; Gal 5:13; Heb 2:14-15; 1John 3:1-2.</w:t>
      </w:r>
    </w:p>
  </w:footnote>
  <w:footnote w:id="1482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3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32">
    <w:p>
      <w:pPr>
        <w:pStyle w:val="FootnoteText"/>
      </w:pPr>
      <w:r>
        <w:rPr>
          <w:rStyle w:val="FootnoteReference"/>
        </w:rPr>
        <w:footnoteRef/>
      </w:r>
      <w:r>
        <w:t xml:space="preserve"> Cross-references for "entangled": Matt 23:4; Acts 15:10; Gal 2:4; Gal 4:9; Col 2:16-22; Heb 9:8-11.</w:t>
      </w:r>
    </w:p>
  </w:footnote>
  <w:footnote w:id="14833">
    <w:p>
      <w:pPr>
        <w:pStyle w:val="FootnoteText"/>
      </w:pPr>
      <w:r>
        <w:rPr>
          <w:rStyle w:val="FootnoteReference"/>
        </w:rPr>
        <w:footnoteRef/>
      </w:r>
      <w:r>
        <w:t xml:space="preserve"> Name meaning: Paul (Paulus) — Small; humble. Changed from Saul to Paul, the humble apostle to the Gentiles.</w:t>
      </w:r>
    </w:p>
  </w:footnote>
  <w:footnote w:id="14834">
    <w:p>
      <w:pPr>
        <w:pStyle w:val="FootnoteText"/>
      </w:pPr>
      <w:r>
        <w:rPr>
          <w:rStyle w:val="FootnoteReference"/>
        </w:rPr>
        <w:footnoteRef/>
      </w:r>
      <w:r>
        <w:t xml:space="preserve"> Cross-references for "that": Acts 15:1; Acts 15:24; Acts 16:3-4; Rom 9:31-32; Rom 10:2-3; Gal 2:3-5; Gal 5:4; Gal 5:6; Heb 4:2.</w:t>
      </w:r>
    </w:p>
  </w:footnote>
  <w:footnote w:id="14835">
    <w:p>
      <w:pPr>
        <w:pStyle w:val="FootnoteText"/>
      </w:pPr>
      <w:r>
        <w:rPr>
          <w:rStyle w:val="FootnoteReference"/>
        </w:rPr>
        <w:footnoteRef/>
      </w:r>
      <w:r>
        <w:t xml:space="preserve"> Cross-references for "I Paul": 1Cor 16:21; 2Cor 10:1; 1Thess 2:18; Phlm 1:9.</w:t>
      </w:r>
    </w:p>
  </w:footnote>
  <w:footnote w:id="14836">
    <w:p>
      <w:pPr>
        <w:pStyle w:val="FootnoteText"/>
      </w:pPr>
      <w:r>
        <w:rPr>
          <w:rStyle w:val="FootnoteReference"/>
        </w:rPr>
        <w:footnoteRef/>
      </w:r>
      <w:r>
        <w:t xml:space="preserve"> Cross-references for "testify": Deut 8:19; Deut 31:21; Neh 9:29-30; Neh 9:34; Luke 16:28; Acts 2:40; Acts 20:21; Eph 4:17; 1Thess 4:6; 1John 4:14.</w:t>
      </w:r>
    </w:p>
  </w:footnote>
  <w:footnote w:id="14837">
    <w:p>
      <w:pPr>
        <w:pStyle w:val="FootnoteText"/>
      </w:pPr>
      <w:r>
        <w:rPr>
          <w:rStyle w:val="FootnoteReference"/>
        </w:rPr>
        <w:footnoteRef/>
      </w:r>
      <w:r>
        <w:t xml:space="preserve"> Cross-references for "a debtor": Deut 27:26; Matt 23:16; Matt 23:18; Gal 3:10; Jas 2:10-11.</w:t>
      </w:r>
    </w:p>
  </w:footnote>
  <w:footnote w:id="14838">
    <w:p>
      <w:pPr>
        <w:pStyle w:val="FootnoteText"/>
      </w:pPr>
      <w:r>
        <w:rPr>
          <w:rStyle w:val="FootnoteReference"/>
        </w:rPr>
        <w:footnoteRef/>
      </w:r>
      <w:r>
        <w:t xml:space="preserve"> Cross-references for "justified": Rom 3:20; Rom 4:4-5.</w:t>
      </w:r>
    </w:p>
  </w:footnote>
  <w:footnote w:id="14839">
    <w:p>
      <w:pPr>
        <w:pStyle w:val="FootnoteText"/>
      </w:pPr>
      <w:r>
        <w:rPr>
          <w:rStyle w:val="FootnoteReference"/>
        </w:rPr>
        <w:footnoteRef/>
      </w:r>
      <w:r>
        <w:t xml:space="preserve"> Cross-references: Rom 9:31-32; Rom 10:3-5; Gal 2:21; Gal 5:2.</w:t>
      </w:r>
    </w:p>
  </w:footnote>
  <w:footnote w:id="14840">
    <w:p>
      <w:pPr>
        <w:pStyle w:val="FootnoteText"/>
      </w:pPr>
      <w:r>
        <w:rPr>
          <w:rStyle w:val="FootnoteReference"/>
        </w:rPr>
        <w:footnoteRef/>
      </w:r>
      <w:r>
        <w:t xml:space="preserve"> Cross-references: Rom 11:6; Gal 1:6-9; Heb 6:4-6; Heb 10:38-39; Heb 12:15; 2Pet 2:20-22; 2Pet 3:17-18; Rev 2:5.</w:t>
      </w:r>
    </w:p>
  </w:footnote>
  <w:footnote w:id="14841">
    <w:p>
      <w:pPr>
        <w:pStyle w:val="FootnoteText"/>
      </w:pPr>
      <w:r>
        <w:rPr>
          <w:rStyle w:val="FootnoteReference"/>
        </w:rPr>
        <w:footnoteRef/>
      </w:r>
      <w:r>
        <w:t xml:space="preserve"> Cross-references for "through": John 16:8-15; Eph 2:18.</w:t>
      </w:r>
    </w:p>
  </w:footnote>
  <w:footnote w:id="14842">
    <w:p>
      <w:pPr>
        <w:pStyle w:val="FootnoteText"/>
      </w:pPr>
      <w:r>
        <w:rPr>
          <w:rStyle w:val="FootnoteReference"/>
        </w:rPr>
        <w:footnoteRef/>
      </w:r>
      <w:r>
        <w:t xml:space="preserve"> Cross-references for "wait": Gen 49:18; Ps 25:3; Ps 25:5; Ps 62:5; Ps 130:5; Lam 3:25-26; Hos 12:6; Rom 8:24-25; 1Thess 1:10; 2Thess 3:5.</w:t>
      </w:r>
    </w:p>
  </w:footnote>
  <w:footnote w:id="14843">
    <w:p>
      <w:pPr>
        <w:pStyle w:val="FootnoteText"/>
      </w:pPr>
      <w:r>
        <w:rPr>
          <w:rStyle w:val="FootnoteReference"/>
        </w:rPr>
        <w:footnoteRef/>
      </w:r>
      <w:r>
        <w:t xml:space="preserve"> Cross-references for "the hope": Rom 5:21; Phil 3:9; 2Tim 4:8; Titus 2:13.</w:t>
      </w:r>
    </w:p>
  </w:footnote>
  <w:footnote w:id="14844">
    <w:p>
      <w:pPr>
        <w:pStyle w:val="FootnoteText"/>
      </w:pPr>
      <w:r>
        <w:rPr>
          <w:rStyle w:val="FootnoteReference"/>
        </w:rPr>
        <w:footnoteRef/>
      </w:r>
      <w:r>
        <w:t xml:space="preserve"> Name meaning: Jesus (Yeshua) — Yahweh saves. He will save His people from their sins.</w:t>
      </w:r>
    </w:p>
  </w:footnote>
  <w:footnote w:id="14845">
    <w:p>
      <w:pPr>
        <w:pStyle w:val="FootnoteText"/>
      </w:pPr>
      <w:r>
        <w:rPr>
          <w:rStyle w:val="FootnoteReference"/>
        </w:rPr>
        <w:footnoteRef/>
      </w:r>
      <w:r>
        <w:t xml:space="preserve"> Cross-references for "faith": Matt 25:31-40; 2Cor 5:14; 1Thess 1:3; Heb 11:8; Heb 11:17-19; Jas 2:14-26; 1Pet 1:8; 1John 3:14-20; 1John 4:18-21.</w:t>
      </w:r>
    </w:p>
  </w:footnote>
  <w:footnote w:id="14846">
    <w:p>
      <w:pPr>
        <w:pStyle w:val="FootnoteText"/>
      </w:pPr>
      <w:r>
        <w:rPr>
          <w:rStyle w:val="FootnoteReference"/>
        </w:rPr>
        <w:footnoteRef/>
      </w:r>
      <w:r>
        <w:t xml:space="preserve"> Cross-references: Rom 2:25-29; Rom 3:29-31; 1Cor 7:19; Gal 3:28; Gal 5:2-3; Gal 6:15; Col 3:11.</w:t>
      </w:r>
    </w:p>
  </w:footnote>
  <w:footnote w:id="14847">
    <w:p>
      <w:pPr>
        <w:pStyle w:val="FootnoteText"/>
      </w:pPr>
      <w:r>
        <w:rPr>
          <w:rStyle w:val="FootnoteReference"/>
        </w:rPr>
        <w:footnoteRef/>
      </w:r>
      <w:r>
        <w:t xml:space="preserve"> Cross-references for "hinder you": Gal 3:1.</w:t>
      </w:r>
    </w:p>
  </w:footnote>
  <w:footnote w:id="14848">
    <w:p>
      <w:pPr>
        <w:pStyle w:val="FootnoteText"/>
      </w:pPr>
      <w:r>
        <w:rPr>
          <w:rStyle w:val="FootnoteReference"/>
        </w:rPr>
        <w:footnoteRef/>
      </w:r>
      <w:r>
        <w:t xml:space="preserve"> Cross-references for "obey": Acts 6:7; Rom 2:8; Rom 6:17; Rom 10:16; Rom 15:18; Rom 16:26; 2Cor 10:5; 2Thess 1:8; Heb 5:9; Heb 11:8; 1Pet 1:22.</w:t>
      </w:r>
    </w:p>
  </w:footnote>
  <w:footnote w:id="14849">
    <w:p>
      <w:pPr>
        <w:pStyle w:val="FootnoteText"/>
      </w:pPr>
      <w:r>
        <w:rPr>
          <w:rStyle w:val="FootnoteReference"/>
        </w:rPr>
        <w:footnoteRef/>
      </w:r>
      <w:r>
        <w:t xml:space="preserve"> Cross-references: Matt 13:21; 1Cor 9:24; Heb 12:1.</w:t>
      </w:r>
    </w:p>
  </w:footnote>
  <w:footnote w:id="14850">
    <w:p>
      <w:pPr>
        <w:pStyle w:val="FootnoteText"/>
      </w:pPr>
      <w:r>
        <w:rPr>
          <w:rStyle w:val="FootnoteReference"/>
        </w:rPr>
        <w:footnoteRef/>
      </w:r>
      <w:r>
        <w:t xml:space="preserve"> Cross-references: Gal 1:6.</w:t>
      </w:r>
    </w:p>
  </w:footnote>
  <w:footnote w:id="14851">
    <w:p>
      <w:pPr>
        <w:pStyle w:val="FootnoteText"/>
      </w:pPr>
      <w:r>
        <w:rPr>
          <w:rStyle w:val="FootnoteReference"/>
        </w:rPr>
        <w:footnoteRef/>
      </w:r>
      <w:r>
        <w:t xml:space="preserve"> Cross-references: Matt 16:6-12; Matt 23:33; Mark 8:15; Luke 12:1; Luke 13:21; 1Cor 5:6-7; 1Cor 15:33; 2Tim 2:17.</w:t>
      </w:r>
    </w:p>
  </w:footnote>
  <w:footnote w:id="14852">
    <w:p>
      <w:pPr>
        <w:pStyle w:val="FootnoteText"/>
      </w:pPr>
      <w:r>
        <w:rPr>
          <w:rStyle w:val="FootnoteReference"/>
        </w:rPr>
        <w:footnoteRef/>
      </w:r>
      <w:r>
        <w:t xml:space="preserve"> Cross-references for "confidence": 2Cor 1:15; 2Cor 2:3; 2Cor 7:16; 2Cor 8:22; Gal 4:11; Gal 4:20; 2Thess 3:4; Phlm 1:21.</w:t>
      </w:r>
    </w:p>
  </w:footnote>
  <w:footnote w:id="14853">
    <w:p>
      <w:pPr>
        <w:pStyle w:val="FootnoteText"/>
      </w:pPr>
      <w:r>
        <w:rPr>
          <w:rStyle w:val="FootnoteReference"/>
        </w:rPr>
        <w:footnoteRef/>
      </w:r>
      <w:r>
        <w:t xml:space="preserve"> Cross-references for "bear": 1Cor 5:5; 2Cor 2:6; 2Cor 10:2; 2Cor 10:6; 2Cor 13:10; Gal 5:12; 1Tim 1:20.</w:t>
      </w:r>
    </w:p>
  </w:footnote>
  <w:footnote w:id="14854">
    <w:p>
      <w:pPr>
        <w:pStyle w:val="FootnoteText"/>
      </w:pPr>
      <w:r>
        <w:rPr>
          <w:rStyle w:val="FootnoteReference"/>
        </w:rPr>
        <w:footnoteRef/>
      </w:r>
      <w:r>
        <w:t xml:space="preserve"> Cross-references: Acts 15:1-2; Acts 15:24; Gal 1:7; Gal 2:4; Gal 3:1; Gal 4:17; Gal 6:12-13; Gal 6:17; 1John 2:18-26.</w:t>
      </w:r>
    </w:p>
  </w:footnote>
  <w:footnote w:id="14855">
    <w:p>
      <w:pPr>
        <w:pStyle w:val="FootnoteText"/>
      </w:pPr>
      <w:r>
        <w:rPr>
          <w:rStyle w:val="FootnoteReference"/>
        </w:rPr>
        <w:footnoteRef/>
      </w:r>
      <w:r>
        <w:t xml:space="preserve"> Cross-references for "whosoever": 2Cor 5:16; Gal 2:6.</w:t>
      </w:r>
    </w:p>
  </w:footnote>
  <w:footnote w:id="14856">
    <w:p>
      <w:pPr>
        <w:pStyle w:val="FootnoteText"/>
      </w:pPr>
      <w:r>
        <w:rPr>
          <w:rStyle w:val="FootnoteReference"/>
        </w:rPr>
        <w:footnoteRef/>
      </w:r>
      <w:r>
        <w:t xml:space="preserve"> Cross-references: Acts 16:3; Gal 2:3.</w:t>
      </w:r>
    </w:p>
  </w:footnote>
  <w:footnote w:id="14857">
    <w:p>
      <w:pPr>
        <w:pStyle w:val="FootnoteText"/>
      </w:pPr>
      <w:r>
        <w:rPr>
          <w:rStyle w:val="FootnoteReference"/>
        </w:rPr>
        <w:footnoteRef/>
      </w:r>
      <w:r>
        <w:t xml:space="preserve"> Cross-references: Acts 21:21; Acts 21:28; Acts 22:21-22; Acts 23:13-14; 1Cor 15:30; 2Cor 11:23-26; Gal 4:29; Gal 6:12; Gal 6:17.</w:t>
      </w:r>
    </w:p>
  </w:footnote>
  <w:footnote w:id="14858">
    <w:p>
      <w:pPr>
        <w:pStyle w:val="FootnoteText"/>
      </w:pPr>
      <w:r>
        <w:rPr>
          <w:rStyle w:val="FootnoteReference"/>
        </w:rPr>
        <w:footnoteRef/>
      </w:r>
      <w:r>
        <w:t xml:space="preserve"> Cross-references for "the offence": Isa 8:14; Rom 9:32-33; 1Cor 1:18; 1Cor 1:23; 1Pet 2:8-9.</w:t>
      </w:r>
    </w:p>
  </w:footnote>
  <w:footnote w:id="14859">
    <w:p>
      <w:pPr>
        <w:pStyle w:val="FootnoteText"/>
      </w:pPr>
      <w:r>
        <w:rPr>
          <w:rStyle w:val="FootnoteReference"/>
        </w:rPr>
        <w:footnoteRef/>
      </w:r>
      <w:r>
        <w:t xml:space="preserve"> Cross-references for "trouble": Acts 15:1-2; Acts 15:24.</w:t>
      </w:r>
    </w:p>
  </w:footnote>
  <w:footnote w:id="1486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61">
    <w:p>
      <w:pPr>
        <w:pStyle w:val="FootnoteText"/>
      </w:pPr>
      <w:r>
        <w:rPr>
          <w:rStyle w:val="FootnoteReference"/>
        </w:rPr>
        <w:footnoteRef/>
      </w:r>
      <w:r>
        <w:t xml:space="preserve"> Cross-references for "only": 1Cor 8:9; 1Pet 2:16; 2Pet 2:19; Jude 1:4; Jude 1:10-12.</w:t>
      </w:r>
    </w:p>
  </w:footnote>
  <w:footnote w:id="14862">
    <w:p>
      <w:pPr>
        <w:pStyle w:val="FootnoteText"/>
      </w:pPr>
      <w:r>
        <w:rPr>
          <w:rStyle w:val="FootnoteReference"/>
        </w:rPr>
        <w:footnoteRef/>
      </w:r>
      <w:r>
        <w:t xml:space="preserve"> Cross-references: Isa 61:1; Luke 4:18; John 8:32-36; Rom 6:18-22; Gal 4:5-7; Gal 4:22-31; Gal 5:1.</w:t>
      </w:r>
    </w:p>
  </w:footnote>
  <w:footnote w:id="1486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64">
    <w:p>
      <w:pPr>
        <w:pStyle w:val="FootnoteText"/>
      </w:pPr>
      <w:r>
        <w:rPr>
          <w:rStyle w:val="FootnoteReference"/>
        </w:rPr>
        <w:footnoteRef/>
      </w:r>
      <w:r>
        <w:t xml:space="preserve"> Cross-references: Matt 7:12; Matt 19:18-19; Matt 22:39-40; Rom 13:8-10; Jas 2:8-11.</w:t>
      </w:r>
    </w:p>
  </w:footnote>
  <w:footnote w:id="14865">
    <w:p>
      <w:pPr>
        <w:pStyle w:val="FootnoteText"/>
      </w:pPr>
      <w:r>
        <w:rPr>
          <w:rStyle w:val="FootnoteReference"/>
        </w:rPr>
        <w:footnoteRef/>
      </w:r>
      <w:r>
        <w:t xml:space="preserve"> Cross-references for "Thou": Lev 19:18; Lev 19:34; Mark 12:31; Mark 12:33; Luke 10:27-37; 1Tim 1:5.</w:t>
      </w:r>
    </w:p>
  </w:footnote>
  <w:footnote w:id="14866">
    <w:p>
      <w:pPr>
        <w:pStyle w:val="FootnoteText"/>
      </w:pPr>
      <w:r>
        <w:rPr>
          <w:rStyle w:val="FootnoteReference"/>
        </w:rPr>
        <w:footnoteRef/>
      </w:r>
      <w:r>
        <w:t xml:space="preserve"> Cross-references: 2Sam 2:26-27; Isa 9:20-21; Isa 11:5-9; Isa 11:13; 1Cor 3:3; 1Cor 6:6-8; 2Cor 11:20; 2Cor 12:20; Gal 5:26; Jas 3:14-18; Jas 4:1-3.</w:t>
      </w:r>
    </w:p>
  </w:footnote>
  <w:footnote w:id="14867">
    <w:p>
      <w:pPr>
        <w:pStyle w:val="FootnoteText"/>
      </w:pPr>
      <w:r>
        <w:rPr>
          <w:rStyle w:val="FootnoteReference"/>
        </w:rPr>
        <w:footnoteRef/>
      </w:r>
      <w:r>
        <w:t xml:space="preserve"> Cross-references for "I say": 1Cor 7:29; Gal 3:17.</w:t>
      </w:r>
    </w:p>
  </w:footnote>
  <w:footnote w:id="14868">
    <w:p>
      <w:pPr>
        <w:pStyle w:val="FootnoteText"/>
      </w:pPr>
      <w:r>
        <w:rPr>
          <w:rStyle w:val="FootnoteReference"/>
        </w:rPr>
        <w:footnoteRef/>
      </w:r>
      <w:r>
        <w:t xml:space="preserve"> Cross-references for "Walk": Rom 8:1; Rom 8:4-5; Rom 8:12-14; Gal 5:25; Gal 6:8; 1Pet 1:22; 1Pet 4:6; Jude 1:19-21.</w:t>
      </w:r>
    </w:p>
  </w:footnote>
  <w:footnote w:id="14869">
    <w:p>
      <w:pPr>
        <w:pStyle w:val="FootnoteText"/>
      </w:pPr>
      <w:r>
        <w:rPr>
          <w:rStyle w:val="FootnoteReference"/>
        </w:rPr>
        <w:footnoteRef/>
      </w:r>
      <w:r>
        <w:t xml:space="preserve"> Cross-references: Rom 6:12; Rom 13:13-14; 2Cor 7:1; Gal 5:19-21; Eph 2:3; Col 2:11; Col 3:5-10; 1Pet 1:14; 1Pet 2:11; 1Pet 4:1-4; 1John 2:15-16.</w:t>
      </w:r>
    </w:p>
  </w:footnote>
  <w:footnote w:id="14870">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71">
    <w:p>
      <w:pPr>
        <w:pStyle w:val="FootnoteText"/>
      </w:pPr>
      <w:r>
        <w:rPr>
          <w:rStyle w:val="FootnoteReference"/>
        </w:rPr>
        <w:footnoteRef/>
      </w:r>
      <w:r>
        <w:t xml:space="preserve"> Cross-references for "and these": Matt 12:30; Rom 7:7-8; Rom 7:10-14; Rom 8:5-8; Gal 3:21.</w:t>
      </w:r>
    </w:p>
  </w:footnote>
  <w:footnote w:id="14872">
    <w:p>
      <w:pPr>
        <w:pStyle w:val="FootnoteText"/>
      </w:pPr>
      <w:r>
        <w:rPr>
          <w:rStyle w:val="FootnoteReference"/>
        </w:rPr>
        <w:footnoteRef/>
      </w:r>
      <w:r>
        <w:t xml:space="preserve"> Cross-references: Ps 119:4-6; Ps 130:3; Matt 5:6; Luke 22:33; Luke 22:46; Luke 22:54-61; Rom 7:15-23; Phil 3:12-16; Jas 3:2; 1John 1:8-10.</w:t>
      </w:r>
    </w:p>
  </w:footnote>
  <w:footnote w:id="14873">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74">
    <w:p>
      <w:pPr>
        <w:pStyle w:val="FootnoteText"/>
      </w:pPr>
      <w:r>
        <w:rPr>
          <w:rStyle w:val="FootnoteReference"/>
        </w:rPr>
        <w:footnoteRef/>
      </w:r>
      <w:r>
        <w:t xml:space="preserve"> Cross-references for "ye are": Rom 6:14-15; Gal 4:5.</w:t>
      </w:r>
    </w:p>
  </w:footnote>
  <w:footnote w:id="14875">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76">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77">
    <w:p>
      <w:pPr>
        <w:pStyle w:val="FootnoteText"/>
      </w:pPr>
      <w:r>
        <w:rPr>
          <w:rStyle w:val="FootnoteReference"/>
        </w:rPr>
        <w:footnoteRef/>
      </w:r>
      <w:r>
        <w:t xml:space="preserve"> Cross-references for "witchcraft": Deut 18:10; 1Sam 15:23; 1Chr 10:13-14; 2Chr 33:6; Ezek 22:18; Acts 8:9-11; Acts 16:16-19.</w:t>
      </w:r>
    </w:p>
  </w:footnote>
  <w:footnote w:id="14878">
    <w:p>
      <w:pPr>
        <w:pStyle w:val="FootnoteText"/>
      </w:pPr>
      <w:r>
        <w:rPr>
          <w:rStyle w:val="FootnoteReference"/>
        </w:rPr>
        <w:footnoteRef/>
      </w:r>
      <w:r>
        <w:t xml:space="preserve"> Cross-references for "heresies": 2Cor 11:19; Titus 3:10; 2Pet 2:1.</w:t>
      </w:r>
    </w:p>
  </w:footnote>
  <w:footnote w:id="14879">
    <w:p>
      <w:pPr>
        <w:pStyle w:val="FootnoteText"/>
      </w:pPr>
      <w:r>
        <w:rPr>
          <w:rStyle w:val="FootnoteReference"/>
        </w:rPr>
        <w:footnoteRef/>
      </w:r>
      <w:r>
        <w:t xml:space="preserve"> Cross-references for "drunkenness": Deut 21:20; Luke 21:34; Rom 13:13; 1Cor 5:11; 1Cor 6:10; Eph 5:18; 1Thess 5:7.</w:t>
      </w:r>
    </w:p>
  </w:footnote>
  <w:footnote w:id="14880">
    <w:p>
      <w:pPr>
        <w:pStyle w:val="FootnoteText"/>
      </w:pPr>
      <w:r>
        <w:rPr>
          <w:rStyle w:val="FootnoteReference"/>
        </w:rPr>
        <w:footnoteRef/>
      </w:r>
      <w:r>
        <w:t xml:space="preserve"> Cross-references for "revellings": 1Pet 4:3.</w:t>
      </w:r>
    </w:p>
  </w:footnote>
  <w:footnote w:id="14881">
    <w:p>
      <w:pPr>
        <w:pStyle w:val="FootnoteText"/>
      </w:pPr>
      <w:r>
        <w:rPr>
          <w:rStyle w:val="FootnoteReference"/>
        </w:rPr>
        <w:footnoteRef/>
      </w:r>
      <w:r>
        <w:t xml:space="preserve"> Cross-references for "that they": Isa 3:11; Rom 2:8-9; Rom 8:13; 1Cor 6:9-10; Eph 5:5-6; Col 3:6; Rev 21:27; Rev 22:15.</w:t>
      </w:r>
    </w:p>
  </w:footnote>
  <w:footnote w:id="14882">
    <w:p>
      <w:pPr>
        <w:pStyle w:val="FootnoteText"/>
      </w:pPr>
      <w:r>
        <w:rPr>
          <w:rStyle w:val="FootnoteReference"/>
        </w:rPr>
        <w:footnoteRef/>
      </w:r>
      <w:r>
        <w:t xml:space="preserve"> Cross-references for "inherit": Matt 25:34; 1Cor 6:10; 1Cor 15:50; Eph 5:5.</w:t>
      </w:r>
    </w:p>
  </w:footnote>
  <w:footnote w:id="1488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8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85">
    <w:p>
      <w:pPr>
        <w:pStyle w:val="FootnoteText"/>
      </w:pPr>
      <w:r>
        <w:rPr>
          <w:rStyle w:val="FootnoteReference"/>
        </w:rPr>
        <w:footnoteRef/>
      </w:r>
      <w:r>
        <w:t xml:space="preserve"> Cross-references for "goodness": Rom 15:14.</w:t>
      </w:r>
    </w:p>
  </w:footnote>
  <w:footnote w:id="14886">
    <w:p>
      <w:pPr>
        <w:pStyle w:val="FootnoteText"/>
      </w:pPr>
      <w:r>
        <w:rPr>
          <w:rStyle w:val="FootnoteReference"/>
        </w:rPr>
        <w:footnoteRef/>
      </w:r>
      <w:r>
        <w:t xml:space="preserve"> Cross-references for "faith": 1Cor 13:7; 1Cor 13:13; 2Thess 3:2; 1Tim 3:11; 1Tim 4:12; 1Pet 5:12.</w:t>
      </w:r>
    </w:p>
  </w:footnote>
  <w:footnote w:id="14887">
    <w:p>
      <w:pPr>
        <w:pStyle w:val="FootnoteText"/>
      </w:pPr>
      <w:r>
        <w:rPr>
          <w:rStyle w:val="FootnoteReference"/>
        </w:rPr>
        <w:footnoteRef/>
      </w:r>
      <w:r>
        <w:t xml:space="preserve"> Cross-references for "against": 1Tim 1:9.</w:t>
      </w:r>
    </w:p>
  </w:footnote>
  <w:footnote w:id="14888">
    <w:p>
      <w:pPr>
        <w:pStyle w:val="FootnoteText"/>
      </w:pPr>
      <w:r>
        <w:rPr>
          <w:rStyle w:val="FootnoteReference"/>
        </w:rPr>
        <w:footnoteRef/>
      </w:r>
      <w:r>
        <w:t xml:space="preserve"> Cross-references for "temperance": Acts 24:25; 1Cor 9:25; Titus 1:8; Titus 2:2.</w:t>
      </w:r>
    </w:p>
  </w:footnote>
  <w:footnote w:id="14889">
    <w:p>
      <w:pPr>
        <w:pStyle w:val="FootnoteText"/>
      </w:pPr>
      <w:r>
        <w:rPr>
          <w:rStyle w:val="FootnoteReference"/>
        </w:rPr>
        <w:footnoteRef/>
      </w:r>
      <w:r>
        <w:t xml:space="preserve"> Cross-references for "crucified": Rom 6:6; Rom 8:13; Rom 13:14; Gal 5:16-18; Gal 5:20; Gal 6:14; 1Pet 2:11.</w:t>
      </w:r>
    </w:p>
  </w:footnote>
  <w:footnote w:id="14890">
    <w:p>
      <w:pPr>
        <w:pStyle w:val="FootnoteText"/>
      </w:pPr>
      <w:r>
        <w:rPr>
          <w:rStyle w:val="FootnoteReference"/>
        </w:rPr>
        <w:footnoteRef/>
      </w:r>
      <w:r>
        <w:t xml:space="preserve"> Cross-references: Rom 8:9; 1Cor 3:23; 1Cor 15:23; 2Cor 10:7; Gal 3:29.</w:t>
      </w:r>
    </w:p>
  </w:footnote>
  <w:footnote w:id="14891">
    <w:p>
      <w:pPr>
        <w:pStyle w:val="FootnoteText"/>
      </w:pPr>
      <w:r>
        <w:rPr>
          <w:rStyle w:val="FootnoteReference"/>
        </w:rPr>
        <w:footnoteRef/>
      </w:r>
      <w:r>
        <w:t xml:space="preserve"> Cross-references: John 6:63; Rom 8:2; Rom 8:10; 1Cor 15:45; 2Cor 3:6; 1Pet 4:6; Rev 11:11.</w:t>
      </w:r>
    </w:p>
  </w:footnote>
  <w:footnote w:id="14892">
    <w:p>
      <w:pPr>
        <w:pStyle w:val="FootnoteText"/>
      </w:pPr>
      <w:r>
        <w:rPr>
          <w:rStyle w:val="FootnoteReference"/>
        </w:rPr>
        <w:footnoteRef/>
      </w:r>
      <w:r>
        <w:t xml:space="preserve"> Cross-references: Rom 8:4-5; Gal 5:16.</w:t>
      </w:r>
    </w:p>
  </w:footnote>
  <w:footnote w:id="14893">
    <w:p>
      <w:pPr>
        <w:pStyle w:val="FootnoteText"/>
      </w:pPr>
      <w:r>
        <w:rPr>
          <w:rStyle w:val="FootnoteReference"/>
        </w:rPr>
        <w:footnoteRef/>
      </w:r>
      <w:r>
        <w:t xml:space="preserve"> Cross-references for "desirous": Luke 14:10; 1Cor 3:7; Phil 2:1-3; Jas 4:16.</w:t>
      </w:r>
    </w:p>
  </w:footnote>
  <w:footnote w:id="14894">
    <w:p>
      <w:pPr>
        <w:pStyle w:val="FootnoteText"/>
      </w:pPr>
      <w:r>
        <w:rPr>
          <w:rStyle w:val="FootnoteReference"/>
        </w:rPr>
        <w:footnoteRef/>
      </w:r>
      <w:r>
        <w:t xml:space="preserve"> Cross-references for "provoking": Gal 5:15; Jas 3:14-16; 1Pet 5:5.</w:t>
      </w:r>
    </w:p>
  </w:footnote>
  <w:footnote w:id="1489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96">
    <w:p>
      <w:pPr>
        <w:pStyle w:val="FootnoteText"/>
      </w:pPr>
      <w:r>
        <w:rPr>
          <w:rStyle w:val="FootnoteReference"/>
        </w:rPr>
        <w:footnoteRef/>
      </w:r>
      <w:r>
        <w:t xml:space="preserve"> Cross-references for "spiritual": Rom 8:6; Rom 15:1; 1Cor 2:15; 1Cor 3:1; 1Cor 14:37.</w:t>
      </w:r>
    </w:p>
  </w:footnote>
  <w:footnote w:id="1489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98">
    <w:p>
      <w:pPr>
        <w:pStyle w:val="FootnoteText"/>
      </w:pPr>
      <w:r>
        <w:rPr>
          <w:rStyle w:val="FootnoteReference"/>
        </w:rPr>
        <w:footnoteRef/>
      </w:r>
      <w:r>
        <w:t xml:space="preserve"> Cross-references for "in the": Matt 11:29; 1Cor 4:21; 2Cor 10:1; Gal 5:23; 2Thess 3:15; 2Tim 2:25; Jas 3:13; 1Pet 3:15.</w:t>
      </w:r>
    </w:p>
  </w:footnote>
  <w:footnote w:id="14899">
    <w:p>
      <w:pPr>
        <w:pStyle w:val="FootnoteText"/>
      </w:pPr>
      <w:r>
        <w:rPr>
          <w:rStyle w:val="FootnoteReference"/>
        </w:rPr>
        <w:footnoteRef/>
      </w:r>
      <w:r>
        <w:t xml:space="preserve"> Cross-references for "considering": 1Cor 7:5; 1Cor 10:12; Heb 13:3; Jas 3:2.</w:t>
      </w:r>
    </w:p>
  </w:footnote>
  <w:footnote w:id="1490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901">
    <w:p>
      <w:pPr>
        <w:pStyle w:val="FootnoteText"/>
      </w:pPr>
      <w:r>
        <w:rPr>
          <w:rStyle w:val="FootnoteReference"/>
        </w:rPr>
        <w:footnoteRef/>
      </w:r>
      <w:r>
        <w:t xml:space="preserve"> Cross-references for "the law": John 13:14-15; John 13:34; John 15:12; 1Cor 9:21; Jas 2:8; 1John 2:8-11; 1John 4:21.</w:t>
      </w:r>
    </w:p>
  </w:footnote>
  <w:footnote w:id="14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03">
    <w:p>
      <w:pPr>
        <w:pStyle w:val="FootnoteText"/>
      </w:pPr>
      <w:r>
        <w:rPr>
          <w:rStyle w:val="FootnoteReference"/>
        </w:rPr>
        <w:footnoteRef/>
      </w:r>
      <w:r>
        <w:t xml:space="preserve"> Cross-references for "when": 1Cor 13:2; 2Cor 3:5; 2Cor 12:11.</w:t>
      </w:r>
    </w:p>
  </w:footnote>
  <w:footnote w:id="14904">
    <w:p>
      <w:pPr>
        <w:pStyle w:val="FootnoteText"/>
      </w:pPr>
      <w:r>
        <w:rPr>
          <w:rStyle w:val="FootnoteReference"/>
        </w:rPr>
        <w:footnoteRef/>
      </w:r>
      <w:r>
        <w:t xml:space="preserve"> Cross-references: Prov 25:14; Prov 26:12; Luke 18:11; Rom 12:3; Rom 12:16; 1Cor 3:18; 1Cor 8:2; Gal 2:6.</w:t>
      </w:r>
    </w:p>
  </w:footnote>
  <w:footnote w:id="14905">
    <w:p>
      <w:pPr>
        <w:pStyle w:val="FootnoteText"/>
      </w:pPr>
      <w:r>
        <w:rPr>
          <w:rStyle w:val="FootnoteReference"/>
        </w:rPr>
        <w:footnoteRef/>
      </w:r>
      <w:r>
        <w:t xml:space="preserve"> Cross-references for "he deceiveth": 1Cor 3:18; 2Tim 3:13; Jas 1:22; Jas 1:26; 1John 1:8.</w:t>
      </w:r>
    </w:p>
  </w:footnote>
  <w:footnote w:id="14906">
    <w:p>
      <w:pPr>
        <w:pStyle w:val="FootnoteText"/>
      </w:pPr>
      <w:r>
        <w:rPr>
          <w:rStyle w:val="FootnoteReference"/>
        </w:rPr>
        <w:footnoteRef/>
      </w:r>
      <w:r>
        <w:t xml:space="preserve"> Cross-references for "prove": Job 13:15; Ps 26:2; 1Cor 11:28; 2Cor 13:5.</w:t>
      </w:r>
    </w:p>
  </w:footnote>
  <w:footnote w:id="14907">
    <w:p>
      <w:pPr>
        <w:pStyle w:val="FootnoteText"/>
      </w:pPr>
      <w:r>
        <w:rPr>
          <w:rStyle w:val="FootnoteReference"/>
        </w:rPr>
        <w:footnoteRef/>
      </w:r>
      <w:r>
        <w:t xml:space="preserve"> Cross-references for "rejoicing": Prov 14:14; 1Cor 4:3-4; 2Cor 1:12; 1John 3:19-22.</w:t>
      </w:r>
    </w:p>
  </w:footnote>
  <w:footnote w:id="14908">
    <w:p>
      <w:pPr>
        <w:pStyle w:val="FootnoteText"/>
      </w:pPr>
      <w:r>
        <w:rPr>
          <w:rStyle w:val="FootnoteReference"/>
        </w:rPr>
        <w:footnoteRef/>
      </w:r>
      <w:r>
        <w:t xml:space="preserve"> Cross-references for "and not": Luke 18:11; 1Cor 1:12-13; 1Cor 3:21-23; 1Cor 4:6-7; 2Cor 11:12-13; Gal 6:13.</w:t>
      </w:r>
    </w:p>
  </w:footnote>
  <w:footnote w:id="14909">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910">
    <w:p>
      <w:pPr>
        <w:pStyle w:val="FootnoteText"/>
      </w:pPr>
      <w:r>
        <w:rPr>
          <w:rStyle w:val="FootnoteReference"/>
        </w:rPr>
        <w:footnoteRef/>
      </w:r>
      <w:r>
        <w:t xml:space="preserve"> Cross-references: Deut 12:19; Matt 10:10; Rom 15:27; 1Cor 9:9-14; 1Tim 5:17-18.</w:t>
      </w:r>
    </w:p>
  </w:footnote>
  <w:footnote w:id="1491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912">
    <w:p>
      <w:pPr>
        <w:pStyle w:val="FootnoteText"/>
      </w:pPr>
      <w:r>
        <w:rPr>
          <w:rStyle w:val="FootnoteReference"/>
        </w:rPr>
        <w:footnoteRef/>
      </w:r>
      <w:r>
        <w:t xml:space="preserve"> Cross-references: Job 13:8-9; Jude 1:18.</w:t>
      </w:r>
    </w:p>
  </w:footnote>
  <w:footnote w:id="14913">
    <w:p>
      <w:pPr>
        <w:pStyle w:val="FootnoteText"/>
      </w:pPr>
      <w:r>
        <w:rPr>
          <w:rStyle w:val="FootnoteReference"/>
        </w:rPr>
        <w:footnoteRef/>
      </w:r>
      <w:r>
        <w:t xml:space="preserve"> Cross-references: Job 4:8; Prov 1:31; Prov 6:14; Prov 6:19; Prov 11:18; Hos 8:7; Hos 10:12; Luke 16:25; Rom 2:6-10; 2Cor 9:6.</w:t>
      </w:r>
    </w:p>
  </w:footnote>
  <w:footnote w:id="14914">
    <w:p>
      <w:pPr>
        <w:pStyle w:val="FootnoteText"/>
      </w:pPr>
      <w:r>
        <w:rPr>
          <w:rStyle w:val="FootnoteReference"/>
        </w:rPr>
        <w:footnoteRef/>
      </w:r>
      <w:r>
        <w:t xml:space="preserve"> Cross-references for "reap": Prov 22:8; Jer 12:13; Hos 10:13; 2Pet 2:12; 2Pet 2:19; Rev 22:11.</w:t>
      </w:r>
    </w:p>
  </w:footnote>
  <w:footnote w:id="14915">
    <w:p>
      <w:pPr>
        <w:pStyle w:val="FootnoteText"/>
      </w:pPr>
      <w:r>
        <w:rPr>
          <w:rStyle w:val="FootnoteReference"/>
        </w:rPr>
        <w:footnoteRef/>
      </w:r>
      <w:r>
        <w:t xml:space="preserve"> Cross-references for "of the Spirit": Matt 19:29; Luke 18:30; John 4:14; John 4:36; John 6:27; Rom 6:22; 1Tim 1:16; Titus 3:7; Jude 1:21.</w:t>
      </w:r>
    </w:p>
  </w:footnote>
  <w:footnote w:id="14916">
    <w:p>
      <w:pPr>
        <w:pStyle w:val="FootnoteText"/>
      </w:pPr>
      <w:r>
        <w:rPr>
          <w:rStyle w:val="FootnoteReference"/>
        </w:rPr>
        <w:footnoteRef/>
      </w:r>
      <w:r>
        <w:t xml:space="preserve"> Cross-references for "soweth to his": Rom 6:13; Rom 8:13; Rom 13:14; Jas 3:18.</w:t>
      </w:r>
    </w:p>
  </w:footnote>
  <w:footnote w:id="14917">
    <w:p>
      <w:pPr>
        <w:pStyle w:val="FootnoteText"/>
      </w:pPr>
      <w:r>
        <w:rPr>
          <w:rStyle w:val="FootnoteReference"/>
        </w:rPr>
        <w:footnoteRef/>
      </w:r>
      <w:r>
        <w:t xml:space="preserve"> Cross-references for "soweth to the": Ps 126:5-6; Eccl 11:6; Isa 32:20; Gal 6:7; Jas 3:18.</w:t>
      </w:r>
    </w:p>
  </w:footnote>
  <w:footnote w:id="14918">
    <w:p>
      <w:pPr>
        <w:pStyle w:val="FootnoteText"/>
      </w:pPr>
      <w:r>
        <w:rPr>
          <w:rStyle w:val="FootnoteReference"/>
        </w:rPr>
        <w:footnoteRef/>
      </w:r>
      <w:r>
        <w:t xml:space="preserve"> Cross-references for "well": Rom 2:7; 1Pet 2:15; 1Pet 3:17; 1Pet 4:19.</w:t>
      </w:r>
    </w:p>
  </w:footnote>
  <w:footnote w:id="14919">
    <w:p>
      <w:pPr>
        <w:pStyle w:val="FootnoteText"/>
      </w:pPr>
      <w:r>
        <w:rPr>
          <w:rStyle w:val="FootnoteReference"/>
        </w:rPr>
        <w:footnoteRef/>
      </w:r>
      <w:r>
        <w:t xml:space="preserve"> Cross-references: Mal 1:13; 1Cor 15:58; 2Thess 3:13; Heb 12:3.</w:t>
      </w:r>
    </w:p>
  </w:footnote>
  <w:footnote w:id="14920">
    <w:p>
      <w:pPr>
        <w:pStyle w:val="FootnoteText"/>
      </w:pPr>
      <w:r>
        <w:rPr>
          <w:rStyle w:val="FootnoteReference"/>
        </w:rPr>
        <w:footnoteRef/>
      </w:r>
      <w:r>
        <w:t xml:space="preserve"> Cross-references: Lev 26:4; Deut 11:14; Ps 104:27; Ps 145:15; Jas 5:7.</w:t>
      </w:r>
    </w:p>
  </w:footnote>
  <w:footnote w:id="1492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22">
    <w:p>
      <w:pPr>
        <w:pStyle w:val="FootnoteText"/>
      </w:pPr>
      <w:r>
        <w:rPr>
          <w:rStyle w:val="FootnoteReference"/>
        </w:rPr>
        <w:footnoteRef/>
      </w:r>
      <w:r>
        <w:t xml:space="preserve"> Cross-references for "opportunity": Eccl 9:10; John 9:4; John 12:35; Eph 5:16; Phil 4:10; Col 4:5; Titus 2:14.</w:t>
      </w:r>
    </w:p>
  </w:footnote>
  <w:footnote w:id="1492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24">
    <w:p>
      <w:pPr>
        <w:pStyle w:val="FootnoteText"/>
      </w:pPr>
      <w:r>
        <w:rPr>
          <w:rStyle w:val="FootnoteReference"/>
        </w:rPr>
        <w:footnoteRef/>
      </w:r>
      <w:r>
        <w:t xml:space="preserve"> Cross-references for "especially": Matt 10:25; Matt 12:50; Matt 25:40; Eph 2:19; Eph 3:15; Heb 3:6; Heb 6:10; 1John 3:13-19; 1John 5:1; 3John 1:5-8.</w:t>
      </w:r>
    </w:p>
  </w:footnote>
  <w:footnote w:id="14925">
    <w:p>
      <w:pPr>
        <w:pStyle w:val="FootnoteText"/>
      </w:pPr>
      <w:r>
        <w:rPr>
          <w:rStyle w:val="FootnoteReference"/>
        </w:rPr>
        <w:footnoteRef/>
      </w:r>
      <w:r>
        <w:t xml:space="preserve"> Cross-references for "written": Rom 16:22; 1Cor 16:21-23.</w:t>
      </w:r>
    </w:p>
  </w:footnote>
  <w:footnote w:id="1492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27">
    <w:p>
      <w:pPr>
        <w:pStyle w:val="FootnoteText"/>
      </w:pPr>
      <w:r>
        <w:rPr>
          <w:rStyle w:val="FootnoteReference"/>
        </w:rPr>
        <w:footnoteRef/>
      </w:r>
      <w:r>
        <w:t xml:space="preserve"> Cross-references for "they constrain": Acts 15:1; Acts 15:5; Gal 2:3; Gal 2:14.</w:t>
      </w:r>
    </w:p>
  </w:footnote>
  <w:footnote w:id="14928">
    <w:p>
      <w:pPr>
        <w:pStyle w:val="FootnoteText"/>
      </w:pPr>
      <w:r>
        <w:rPr>
          <w:rStyle w:val="FootnoteReference"/>
        </w:rPr>
        <w:footnoteRef/>
      </w:r>
      <w:r>
        <w:t xml:space="preserve"> Cross-references for "lest": Gal 5:11; Phil 3:18.</w:t>
      </w:r>
    </w:p>
  </w:footnote>
  <w:footnote w:id="14929">
    <w:p>
      <w:pPr>
        <w:pStyle w:val="FootnoteText"/>
      </w:pPr>
      <w:r>
        <w:rPr>
          <w:rStyle w:val="FootnoteReference"/>
        </w:rPr>
        <w:footnoteRef/>
      </w:r>
      <w:r>
        <w:t xml:space="preserve"> Cross-references for "keep": Matt 23:3; Matt 23:15; Matt 23:23; Rom 2:17-24; Rom 3:9-19; 2Pet 2:19.</w:t>
      </w:r>
    </w:p>
  </w:footnote>
  <w:footnote w:id="14930">
    <w:p>
      <w:pPr>
        <w:pStyle w:val="FootnoteText"/>
      </w:pPr>
      <w:r>
        <w:rPr>
          <w:rStyle w:val="FootnoteReference"/>
        </w:rPr>
        <w:footnoteRef/>
      </w:r>
      <w:r>
        <w:t xml:space="preserve"> Cross-references for "that they may": 1Cor 3:21; 1Cor 5:6; 2Cor 11:18.</w:t>
      </w:r>
    </w:p>
  </w:footnote>
  <w:footnote w:id="14931">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32">
    <w:p>
      <w:pPr>
        <w:pStyle w:val="FootnoteText"/>
      </w:pPr>
      <w:r>
        <w:rPr>
          <w:rStyle w:val="FootnoteReference"/>
        </w:rPr>
        <w:footnoteRef/>
      </w:r>
      <w:r>
        <w:t xml:space="preserve"> Cross-references for "save": Isa 45:24-25; Rom 1:16; 1Cor 1:23; 1Cor 2:2; Phil 3:3; Phil 3:7-11.</w:t>
      </w:r>
    </w:p>
  </w:footnote>
  <w:footnote w:id="14933">
    <w:p>
      <w:pPr>
        <w:pStyle w:val="FootnoteText"/>
      </w:pPr>
      <w:r>
        <w:rPr>
          <w:rStyle w:val="FootnoteReference"/>
        </w:rPr>
        <w:footnoteRef/>
      </w:r>
      <w:r>
        <w:t xml:space="preserve"> Name meaning: Jesus (Yeshua) — Yahweh saves. He will save His people from their sins.</w:t>
      </w:r>
    </w:p>
  </w:footnote>
  <w:footnote w:id="14934">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35">
    <w:p>
      <w:pPr>
        <w:pStyle w:val="FootnoteText"/>
      </w:pPr>
      <w:r>
        <w:rPr>
          <w:rStyle w:val="FootnoteReference"/>
        </w:rPr>
        <w:footnoteRef/>
      </w:r>
      <w:r>
        <w:t xml:space="preserve"> Cross-references: Rom 3:4-6; Phil 3:3; Phil 3:7-8.</w:t>
      </w:r>
    </w:p>
  </w:footnote>
  <w:footnote w:id="14936">
    <w:p>
      <w:pPr>
        <w:pStyle w:val="FootnoteText"/>
      </w:pPr>
      <w:r>
        <w:rPr>
          <w:rStyle w:val="FootnoteReference"/>
        </w:rPr>
        <w:footnoteRef/>
      </w:r>
      <w:r>
        <w:t xml:space="preserve"> Cross-references for "neither": 1Cor 7:19.</w:t>
      </w:r>
    </w:p>
  </w:footnote>
  <w:footnote w:id="14937">
    <w:p>
      <w:pPr>
        <w:pStyle w:val="FootnoteText"/>
      </w:pPr>
      <w:r>
        <w:rPr>
          <w:rStyle w:val="FootnoteReference"/>
        </w:rPr>
        <w:footnoteRef/>
      </w:r>
      <w:r>
        <w:t xml:space="preserve"> Cross-references: Rom 8:1; 2Cor 5:17; Gal 5:6.</w:t>
      </w:r>
    </w:p>
  </w:footnote>
  <w:footnote w:id="14938">
    <w:p>
      <w:pPr>
        <w:pStyle w:val="FootnoteText"/>
      </w:pPr>
      <w:r>
        <w:rPr>
          <w:rStyle w:val="FootnoteReference"/>
        </w:rPr>
        <w:footnoteRef/>
      </w:r>
      <w:r>
        <w:t xml:space="preserve"> Cross-references: 2Cor 5:17; Eph 2:10; Eph 4:24; Col 3:10-11; Rev 21:5.</w:t>
      </w:r>
    </w:p>
  </w:footnote>
  <w:footnote w:id="14939">
    <w:p>
      <w:pPr>
        <w:pStyle w:val="FootnoteText"/>
      </w:pPr>
      <w:r>
        <w:rPr>
          <w:rStyle w:val="FootnoteReference"/>
        </w:rPr>
        <w:footnoteRef/>
      </w:r>
      <w:r>
        <w:t xml:space="preserve"> Cross-references for "walk": Ps 125:4-5; Gal 5:16; Gal 5:25; Phil 3:16.</w:t>
      </w:r>
    </w:p>
  </w:footnote>
  <w:footnote w:id="14940">
    <w:p>
      <w:pPr>
        <w:pStyle w:val="FootnoteText"/>
      </w:pPr>
      <w:r>
        <w:rPr>
          <w:rStyle w:val="FootnoteReference"/>
        </w:rPr>
        <w:footnoteRef/>
      </w:r>
      <w:r>
        <w:t xml:space="preserve"> Cross-references for "peace": Num 6:23-27; 1Chr 12:18; Ps 125:5; John 14:27; John 16:33; Rom 1:7; Gal 1:3; Phil 4:7.</w:t>
      </w:r>
    </w:p>
  </w:footnote>
  <w:footnote w:id="149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42">
    <w:p>
      <w:pPr>
        <w:pStyle w:val="FootnoteText"/>
      </w:pPr>
      <w:r>
        <w:rPr>
          <w:rStyle w:val="FootnoteReference"/>
        </w:rPr>
        <w:footnoteRef/>
      </w:r>
      <w:r>
        <w:t xml:space="preserve"> Cross-references for "the Israel": Ps 73:1; Isa 45:25; Hos 1:10; John 1:47; Rom 2:28-29; Rom 4:12; Rom 9:6-8; Gal 3:7-9; Gal 3:29; Phil 3:3; 1Pet 2:5-9.</w:t>
      </w:r>
    </w:p>
  </w:footnote>
  <w:footnote w:id="14943">
    <w:p>
      <w:pPr>
        <w:pStyle w:val="FootnoteText"/>
      </w:pPr>
      <w:r>
        <w:rPr>
          <w:rStyle w:val="FootnoteReference"/>
        </w:rPr>
        <w:footnoteRef/>
      </w:r>
      <w:r>
        <w:t xml:space="preserve"> Cross-references for "I bear": 2Cor 1:5; 2Cor 4:10; 2Cor 11:23-25; Gal 5:11; Col 1:24.</w:t>
      </w:r>
    </w:p>
  </w:footnote>
  <w:footnote w:id="14944">
    <w:p>
      <w:pPr>
        <w:pStyle w:val="FootnoteText"/>
      </w:pPr>
      <w:r>
        <w:rPr>
          <w:rStyle w:val="FootnoteReference"/>
        </w:rPr>
        <w:footnoteRef/>
      </w:r>
      <w:r>
        <w:t xml:space="preserve"> Cross-references: Josh 7:25; Acts 15:24; Gal 1:7; Gal 5:12; Heb 12:15.</w:t>
      </w:r>
    </w:p>
  </w:footnote>
  <w:footnote w:id="14945">
    <w:p>
      <w:pPr>
        <w:pStyle w:val="FootnoteText"/>
      </w:pPr>
      <w:r>
        <w:rPr>
          <w:rStyle w:val="FootnoteReference"/>
        </w:rPr>
        <w:footnoteRef/>
      </w:r>
      <w:r>
        <w:t xml:space="preserve"> Cross-references for "the grace": Rom 16:20; Rom 16:24; 2Cor 13:14; 2Tim 4:22; Phlm 1:25; Rev 22:21.</w:t>
      </w:r>
    </w:p>
  </w:footnote>
  <w:footnote w:id="14946">
    <w:p>
      <w:pPr>
        <w:pStyle w:val="FootnoteText"/>
      </w:pPr>
      <w:r>
        <w:rPr>
          <w:rStyle w:val="FootnoteReference"/>
        </w:rPr>
        <w:footnoteRef/>
      </w:r>
      <w:r>
        <w:t xml:space="preserve"> Name meaning: Paul (Paulus) — Small; humble. Changed from Saul to Paul, the humble apostle to the Gentiles.</w:t>
      </w:r>
    </w:p>
  </w:footnote>
  <w:footnote w:id="14947">
    <w:p>
      <w:pPr>
        <w:pStyle w:val="FootnoteText"/>
      </w:pPr>
      <w:r>
        <w:rPr>
          <w:rStyle w:val="FootnoteReference"/>
        </w:rPr>
        <w:footnoteRef/>
      </w:r>
      <w:r>
        <w:t xml:space="preserve"> Name meaning: Jesus (Yeshua) — Yahweh saves. He will save His people from their sins.</w:t>
      </w:r>
    </w:p>
  </w:footnote>
  <w:footnote w:id="149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49">
    <w:p>
      <w:pPr>
        <w:pStyle w:val="FootnoteText"/>
      </w:pPr>
      <w:r>
        <w:rPr>
          <w:rStyle w:val="FootnoteReference"/>
        </w:rPr>
        <w:footnoteRef/>
      </w:r>
      <w:r>
        <w:t xml:space="preserve"> Cross-references for "which": Num 12:7; Luke 16:10; Acts 16:15; 1Cor 4:12; 1Cor 4:17; Gal 3:9; Eph 6:21; Col 1:2; Rev 2:10; Rev 2:13; Rev 17:14.</w:t>
      </w:r>
    </w:p>
  </w:footnote>
  <w:footnote w:id="1495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51">
    <w:p>
      <w:pPr>
        <w:pStyle w:val="FootnoteText"/>
      </w:pPr>
      <w:r>
        <w:rPr>
          <w:rStyle w:val="FootnoteReference"/>
        </w:rPr>
        <w:footnoteRef/>
      </w:r>
      <w:r>
        <w:t xml:space="preserve"> Cross-references: Rom 1:1; 1Cor 1:1; Gal 1:1.</w:t>
      </w:r>
    </w:p>
  </w:footnote>
  <w:footnote w:id="14952">
    <w:p>
      <w:pPr>
        <w:pStyle w:val="FootnoteText"/>
      </w:pPr>
      <w:r>
        <w:rPr>
          <w:rStyle w:val="FootnoteReference"/>
        </w:rPr>
        <w:footnoteRef/>
      </w:r>
      <w:r>
        <w:t xml:space="preserve"> Cross-references for "to the saints": Rom 1:7; 1Cor 1:2; 2Cor 1:1.</w:t>
      </w:r>
    </w:p>
  </w:footnote>
  <w:footnote w:id="14953">
    <w:p>
      <w:pPr>
        <w:pStyle w:val="FootnoteText"/>
      </w:pPr>
      <w:r>
        <w:rPr>
          <w:rStyle w:val="FootnoteReference"/>
        </w:rPr>
        <w:footnoteRef/>
      </w:r>
      <w:r>
        <w:t xml:space="preserve"> Cross-references: Rom 1:7; 2Cor 1:2; Gal 1:3; Titus 1:4.</w:t>
      </w:r>
    </w:p>
  </w:footnote>
  <w:footnote w:id="14954">
    <w:p>
      <w:pPr>
        <w:pStyle w:val="FootnoteText"/>
      </w:pPr>
      <w:r>
        <w:rPr>
          <w:rStyle w:val="FootnoteReference"/>
        </w:rPr>
        <w:footnoteRef/>
      </w:r>
      <w:r>
        <w:t xml:space="preserve"> Cross-references for "Blessed": Gen 14:20; 1Chr 29:20; Neh 9:5; Ps 72:19; Dan 4:34; Luke 2:28; 2Cor 1:3; 1Pet 1:3; Rev 4:9-11; Rev 5:9-14.</w:t>
      </w:r>
    </w:p>
  </w:footnote>
  <w:footnote w:id="14955">
    <w:p>
      <w:pPr>
        <w:pStyle w:val="FootnoteText"/>
      </w:pPr>
      <w:r>
        <w:rPr>
          <w:rStyle w:val="FootnoteReference"/>
        </w:rPr>
        <w:footnoteRef/>
      </w:r>
      <w:r>
        <w:t xml:space="preserve"> Cross-references for "heavenly": Eph 1:20; Eph 2:6; Eph 3:10; Eph 6:12; Heb 8:5; Heb 9:23.</w:t>
      </w:r>
    </w:p>
  </w:footnote>
  <w:footnote w:id="14956">
    <w:p>
      <w:pPr>
        <w:pStyle w:val="FootnoteText"/>
      </w:pPr>
      <w:r>
        <w:rPr>
          <w:rStyle w:val="FootnoteReference"/>
        </w:rPr>
        <w:footnoteRef/>
      </w:r>
      <w:r>
        <w:t xml:space="preserve"> Cross-references for "places": Eph 6:12.</w:t>
      </w:r>
    </w:p>
  </w:footnote>
  <w:footnote w:id="14957">
    <w:p>
      <w:pPr>
        <w:pStyle w:val="FootnoteText"/>
      </w:pPr>
      <w:r>
        <w:rPr>
          <w:rStyle w:val="FootnoteReference"/>
        </w:rPr>
        <w:footnoteRef/>
      </w:r>
      <w:r>
        <w:t xml:space="preserve"> Cross-references for "in Christ": John 14:20; John 15:2-5; John 17:21; Rom 12:5; 1Cor 1:30; 1Cor 12:12; 2Cor 5:17; 2Cor 5:21; Eph 1:10.</w:t>
      </w:r>
    </w:p>
  </w:footnote>
  <w:footnote w:id="14958">
    <w:p>
      <w:pPr>
        <w:pStyle w:val="FootnoteText"/>
      </w:pPr>
      <w:r>
        <w:rPr>
          <w:rStyle w:val="FootnoteReference"/>
        </w:rPr>
        <w:footnoteRef/>
      </w:r>
      <w:r>
        <w:t xml:space="preserve"> Cross-references: John 10:29-30; John 20:17; Rom 15:6; 2Cor 1:3; 2Cor 11:31; Eph 1:17; Phil 2:11.</w:t>
      </w:r>
    </w:p>
  </w:footnote>
  <w:footnote w:id="14959">
    <w:p>
      <w:pPr>
        <w:pStyle w:val="FootnoteText"/>
      </w:pPr>
      <w:r>
        <w:rPr>
          <w:rStyle w:val="FootnoteReference"/>
        </w:rPr>
        <w:footnoteRef/>
      </w:r>
      <w:r>
        <w:t xml:space="preserve"> Cross-references: Gen 12:2-3; Gen 22:18; 1Chr 4:10; Ps 72:17; Ps 134:3; Isa 61:9; Gal 3:9.</w:t>
      </w:r>
    </w:p>
  </w:footnote>
  <w:footnote w:id="14960">
    <w:p>
      <w:pPr>
        <w:pStyle w:val="FootnoteText"/>
      </w:pPr>
      <w:r>
        <w:rPr>
          <w:rStyle w:val="FootnoteReference"/>
        </w:rPr>
        <w:footnoteRef/>
      </w:r>
      <w:r>
        <w:t xml:space="preserve"> Cross-references for "before": Matt 25:34; John 17:24; Acts 15:18; 1Pet 1:20; Rev 13:8; Rev 17:8.</w:t>
      </w:r>
    </w:p>
  </w:footnote>
  <w:footnote w:id="14961">
    <w:p>
      <w:pPr>
        <w:pStyle w:val="FootnoteText"/>
      </w:pPr>
      <w:r>
        <w:rPr>
          <w:rStyle w:val="FootnoteReference"/>
        </w:rPr>
        <w:footnoteRef/>
      </w:r>
      <w:r>
        <w:t xml:space="preserve"> Cross-references for "that": Luke 1:74-75; John 15:16; Rom 8:28-29; Eph 2:10; Col 3:12; 1Thess 4:7; 2Tim 1:9; 2Tim 2:19; Titus 2:11-12; 2Pet 1:5-10.</w:t>
      </w:r>
    </w:p>
  </w:footnote>
  <w:footnote w:id="14962">
    <w:p>
      <w:pPr>
        <w:pStyle w:val="FootnoteText"/>
      </w:pPr>
      <w:r>
        <w:rPr>
          <w:rStyle w:val="FootnoteReference"/>
        </w:rPr>
        <w:footnoteRef/>
      </w:r>
      <w:r>
        <w:t xml:space="preserve"> Cross-references for "without": 1Cor 1:8; Eph 5:27; Phil 2:15; Col 1:22; 2Pet 3:14.</w:t>
      </w:r>
    </w:p>
  </w:footnote>
  <w:footnote w:id="14963">
    <w:p>
      <w:pPr>
        <w:pStyle w:val="FootnoteText"/>
      </w:pPr>
      <w:r>
        <w:rPr>
          <w:rStyle w:val="FootnoteReference"/>
        </w:rPr>
        <w:footnoteRef/>
      </w:r>
      <w:r>
        <w:t xml:space="preserve"> Cross-references for "love": Gal 5:6; Gal 5:13; Gal 5:22; Eph 3:17; Eph 4:2; Eph 4:15-16; Eph 5:2; Col 2:2; 1Thess 3:12; 1John 4:16.</w:t>
      </w:r>
    </w:p>
  </w:footnote>
  <w:footnote w:id="14964">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65">
    <w:p>
      <w:pPr>
        <w:pStyle w:val="FootnoteText"/>
      </w:pPr>
      <w:r>
        <w:rPr>
          <w:rStyle w:val="FootnoteReference"/>
        </w:rPr>
        <w:footnoteRef/>
      </w:r>
      <w:r>
        <w:t xml:space="preserve"> Cross-references for "predestinated": Rom 8:29-30; Eph 1:11.</w:t>
      </w:r>
    </w:p>
  </w:footnote>
  <w:footnote w:id="14966">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67">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68">
    <w:p>
      <w:pPr>
        <w:pStyle w:val="FootnoteText"/>
      </w:pPr>
      <w:r>
        <w:rPr>
          <w:rStyle w:val="FootnoteReference"/>
        </w:rPr>
        <w:footnoteRef/>
      </w:r>
      <w:r>
        <w:t xml:space="preserve"> Cross-references: John 20:17; Gal 3:26; Heb 2:10-15.</w:t>
      </w:r>
    </w:p>
  </w:footnote>
  <w:footnote w:id="14969">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70">
    <w:p>
      <w:pPr>
        <w:pStyle w:val="FootnoteText"/>
      </w:pPr>
      <w:r>
        <w:rPr>
          <w:rStyle w:val="FootnoteReference"/>
        </w:rPr>
        <w:footnoteRef/>
      </w:r>
      <w:r>
        <w:t xml:space="preserve"> Cross-references: Isa 45:24-25; Jer 23:6; Rom 3:22-26; Rom 5:15-19; Rom 8:1; 2Cor 5:21; Phil 3:9; 1Pet 2:5.</w:t>
      </w:r>
    </w:p>
  </w:footnote>
  <w:footnote w:id="14971">
    <w:p>
      <w:pPr>
        <w:pStyle w:val="FootnoteText"/>
      </w:pPr>
      <w:r>
        <w:rPr>
          <w:rStyle w:val="FootnoteReference"/>
        </w:rPr>
        <w:footnoteRef/>
      </w:r>
      <w:r>
        <w:t xml:space="preserve"> Cross-references: Ps 22:20; Ps 60:5; Prov 8:30-31; Isa 42:1; Isa 49:1-3; Zech 13:7; Matt 3:17; Matt 17:5; John 3:35; John 10:17; Col 1:13.</w:t>
      </w:r>
    </w:p>
  </w:footnote>
  <w:footnote w:id="14972">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73">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74">
    <w:p>
      <w:pPr>
        <w:pStyle w:val="FootnoteText"/>
      </w:pPr>
      <w:r>
        <w:rPr>
          <w:rStyle w:val="FootnoteReference"/>
        </w:rPr>
        <w:footnoteRef/>
      </w:r>
      <w:r>
        <w:t xml:space="preserve"> Cross-references: Rom 2:4; Rom 3:24; Rom 9:23; 2Cor 8:9; Eph 1:6; Eph 2:4; Eph 2:7; Eph 3:8; Eph 3:16; Phil 4:19; Col 1:27; Col 2:2; Titus 3:6.</w:t>
      </w:r>
    </w:p>
  </w:footnote>
  <w:footnote w:id="14975">
    <w:p>
      <w:pPr>
        <w:pStyle w:val="FootnoteText"/>
      </w:pPr>
      <w:r>
        <w:rPr>
          <w:rStyle w:val="FootnoteReference"/>
        </w:rPr>
        <w:footnoteRef/>
      </w:r>
      <w:r>
        <w:t xml:space="preserve"> Cross-references: Rom 5:15; Rom 5:20-21.</w:t>
      </w:r>
    </w:p>
  </w:footnote>
  <w:footnote w:id="14976">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77">
    <w:p>
      <w:pPr>
        <w:pStyle w:val="FootnoteText"/>
      </w:pPr>
      <w:r>
        <w:rPr>
          <w:rStyle w:val="FootnoteReference"/>
        </w:rPr>
        <w:footnoteRef/>
      </w:r>
      <w:r>
        <w:t xml:space="preserve"> Cross-references for "made": Matt 13:11; Rom 16:25-27; 1Cor 2:10-12; Gal 1:12; Gal 1:16; Eph 1:17-18; Eph 3:3-9; Col 1:26-28; 1Tim 3:16.</w:t>
      </w:r>
    </w:p>
  </w:footnote>
  <w:footnote w:id="14978">
    <w:p>
      <w:pPr>
        <w:pStyle w:val="FootnoteText"/>
      </w:pPr>
      <w:r>
        <w:rPr>
          <w:rStyle w:val="FootnoteReference"/>
        </w:rPr>
        <w:footnoteRef/>
      </w:r>
      <w:r>
        <w:t xml:space="preserve"> Cross-references for "according": Eph 1:5.</w:t>
      </w:r>
    </w:p>
  </w:footnote>
  <w:footnote w:id="14979">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80">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81">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82">
    <w:p>
      <w:pPr>
        <w:pStyle w:val="FootnoteText"/>
      </w:pPr>
      <w:r>
        <w:rPr>
          <w:rStyle w:val="FootnoteReference"/>
        </w:rPr>
        <w:footnoteRef/>
      </w:r>
      <w:r>
        <w:t xml:space="preserve"> Cross-references for "being": Eph 1:5.</w:t>
      </w:r>
    </w:p>
  </w:footnote>
  <w:footnote w:id="14983">
    <w:p>
      <w:pPr>
        <w:pStyle w:val="FootnoteText"/>
      </w:pPr>
      <w:r>
        <w:rPr>
          <w:rStyle w:val="FootnoteReference"/>
        </w:rPr>
        <w:footnoteRef/>
      </w:r>
      <w:r>
        <w:t xml:space="preserve"> Cross-references for "according": Isa 46:10-11.</w:t>
      </w:r>
    </w:p>
  </w:footnote>
  <w:footnote w:id="14984">
    <w:p>
      <w:pPr>
        <w:pStyle w:val="FootnoteText"/>
      </w:pPr>
      <w:r>
        <w:rPr>
          <w:rStyle w:val="FootnoteReference"/>
        </w:rPr>
        <w:footnoteRef/>
      </w:r>
      <w:r>
        <w:t xml:space="preserve"> Cross-references for "the purpose": Eph 1:9.</w:t>
      </w:r>
    </w:p>
  </w:footnote>
  <w:footnote w:id="14985">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86">
    <w:p>
      <w:pPr>
        <w:pStyle w:val="FootnoteText"/>
      </w:pPr>
      <w:r>
        <w:rPr>
          <w:rStyle w:val="FootnoteReference"/>
        </w:rPr>
        <w:footnoteRef/>
      </w:r>
      <w:r>
        <w:t xml:space="preserve"> Cross-references: Ps 37:18; Acts 20:32; Acts 26:18; Rom 8:17; Gal 3:18; Eph 1:14; Col 1:12; Col 3:24; Titus 3:7; Jas 2:5; 1Pet 1:4; 1Pet 3:9.</w:t>
      </w:r>
    </w:p>
  </w:footnote>
  <w:footnote w:id="14987">
    <w:p>
      <w:pPr>
        <w:pStyle w:val="FootnoteText"/>
      </w:pPr>
      <w:r>
        <w:rPr>
          <w:rStyle w:val="FootnoteReference"/>
        </w:rPr>
        <w:footnoteRef/>
      </w:r>
      <w:r>
        <w:t xml:space="preserve"> Cross-references: Eph 1:6; Eph 1:14; Eph 2:7; Eph 3:21; 2Thess 2:13.</w:t>
      </w:r>
    </w:p>
  </w:footnote>
  <w:footnote w:id="14988">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89">
    <w:p>
      <w:pPr>
        <w:pStyle w:val="FootnoteText"/>
      </w:pPr>
      <w:r>
        <w:rPr>
          <w:rStyle w:val="FootnoteReference"/>
        </w:rPr>
        <w:footnoteRef/>
      </w:r>
      <w:r>
        <w:t xml:space="preserve"> Cross-references for "the word": Ps 119:43; 2Cor 6:7; 2Tim 2:15; Jas 1:18.</w:t>
      </w:r>
    </w:p>
  </w:footnote>
  <w:footnote w:id="14990">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91">
    <w:p>
      <w:pPr>
        <w:pStyle w:val="FootnoteText"/>
      </w:pPr>
      <w:r>
        <w:rPr>
          <w:rStyle w:val="FootnoteReference"/>
        </w:rPr>
        <w:footnoteRef/>
      </w:r>
      <w:r>
        <w:t xml:space="preserve"> Cross-references for "ye also": Eph 2:11-12; Col 1:21-23; 1Pet 2:10.</w:t>
      </w:r>
    </w:p>
  </w:footnote>
  <w:footnote w:id="14992">
    <w:p>
      <w:pPr>
        <w:pStyle w:val="FootnoteText"/>
      </w:pPr>
      <w:r>
        <w:rPr>
          <w:rStyle w:val="FootnoteReference"/>
        </w:rPr>
        <w:footnoteRef/>
      </w:r>
      <w:r>
        <w:t xml:space="preserve"> Cross-references for "after that ye heard": John 1:17; Rom 6:17; Rom 10:14-17; Eph 4:21; Col 1:4-6; Col 1:23; 1Thess 2:13.</w:t>
      </w:r>
    </w:p>
  </w:footnote>
  <w:footnote w:id="14993">
    <w:p>
      <w:pPr>
        <w:pStyle w:val="FootnoteText"/>
      </w:pPr>
      <w:r>
        <w:rPr>
          <w:rStyle w:val="FootnoteReference"/>
        </w:rPr>
        <w:footnoteRef/>
      </w:r>
      <w:r>
        <w:t xml:space="preserve"> Cross-references for "the gospel": Mark 16:15-16; Acts 13:26; Rom 1:16; 2Tim 3:15; Titus 2:11; Heb 2:3.</w:t>
      </w:r>
    </w:p>
  </w:footnote>
  <w:footnote w:id="14994">
    <w:p>
      <w:pPr>
        <w:pStyle w:val="FootnoteText"/>
      </w:pPr>
      <w:r>
        <w:rPr>
          <w:rStyle w:val="FootnoteReference"/>
        </w:rPr>
        <w:footnoteRef/>
      </w:r>
      <w:r>
        <w:t xml:space="preserve"> Cross-references for "ye were": John 6:27; Rom 4:11; 2Cor 1:22; Eph 4:30; 2Tim 2:19; Rev 7:2.</w:t>
      </w:r>
    </w:p>
  </w:footnote>
  <w:footnote w:id="14995">
    <w:p>
      <w:pPr>
        <w:pStyle w:val="FootnoteText"/>
      </w:pPr>
      <w:r>
        <w:rPr>
          <w:rStyle w:val="FootnoteReference"/>
        </w:rPr>
        <w:footnoteRef/>
      </w:r>
      <w:r>
        <w:t xml:space="preserve"> Cross-references for "the redemption": Lev 25:24-34; Ps 74:2; Ps 78:54; Jer 32:7-8; Luke 21:28; Acts 20:28; Rom 8:23; Eph 4:30; 1Pet 2:9.</w:t>
      </w:r>
    </w:p>
  </w:footnote>
  <w:footnote w:id="14996">
    <w:p>
      <w:pPr>
        <w:pStyle w:val="FootnoteText"/>
      </w:pPr>
      <w:r>
        <w:rPr>
          <w:rStyle w:val="FootnoteReference"/>
        </w:rPr>
        <w:footnoteRef/>
      </w:r>
      <w:r>
        <w:t xml:space="preserve"> Cross-references for "the earnest": Rom 8:15-17; Rom 8:23; 2Cor 1:22; 2Cor 5:5; Gal 4:6.</w:t>
      </w:r>
    </w:p>
  </w:footnote>
  <w:footnote w:id="14997">
    <w:p>
      <w:pPr>
        <w:pStyle w:val="FootnoteText"/>
      </w:pPr>
      <w:r>
        <w:rPr>
          <w:rStyle w:val="FootnoteReference"/>
        </w:rPr>
        <w:footnoteRef/>
      </w:r>
      <w:r>
        <w:t xml:space="preserve"> Cross-references for "unto": Eph 1:6; Eph 1:12.</w:t>
      </w:r>
    </w:p>
  </w:footnote>
  <w:footnote w:id="14998">
    <w:p>
      <w:pPr>
        <w:pStyle w:val="FootnoteText"/>
      </w:pPr>
      <w:r>
        <w:rPr>
          <w:rStyle w:val="FootnoteReference"/>
        </w:rPr>
        <w:footnoteRef/>
      </w:r>
      <w:r>
        <w:t xml:space="preserve"> Cross-references for "after": Col 1:3-4; Phlm 1:5.</w:t>
      </w:r>
    </w:p>
  </w:footnote>
  <w:footnote w:id="14999">
    <w:p>
      <w:pPr>
        <w:pStyle w:val="FootnoteText"/>
      </w:pPr>
      <w:r>
        <w:rPr>
          <w:rStyle w:val="FootnoteReference"/>
        </w:rPr>
        <w:footnoteRef/>
      </w:r>
      <w:r>
        <w:t xml:space="preserve"> Cross-references for "faith": Gal 5:6; 1Thess 1:3; 2Thess 1:3; 1Tim 1:5; 1Tim 1:14.</w:t>
      </w:r>
    </w:p>
  </w:footnote>
  <w:footnote w:id="15000">
    <w:p>
      <w:pPr>
        <w:pStyle w:val="FootnoteText"/>
      </w:pPr>
      <w:r>
        <w:rPr>
          <w:rStyle w:val="FootnoteReference"/>
        </w:rPr>
        <w:footnoteRef/>
      </w:r>
      <w:r>
        <w:t xml:space="preserve"> Cross-references for "love": Ps 16:3; Col 1:4; 1Thess 4:9; Heb 6:10; 1Pet 1:22; 1John 3:17; 1John 4:21.</w:t>
      </w:r>
    </w:p>
  </w:footnote>
  <w:footnote w:id="15001">
    <w:p>
      <w:pPr>
        <w:pStyle w:val="FootnoteText"/>
      </w:pPr>
      <w:r>
        <w:rPr>
          <w:rStyle w:val="FootnoteReference"/>
        </w:rPr>
        <w:footnoteRef/>
      </w:r>
      <w:r>
        <w:t xml:space="preserve"> Cross-references for "Cease": 1Sam 7:8; 1Sam 12:23; Rom 1:8-9; Phil 1:3-4; Col 1:3; 1Thess 5:17; 2Thess 1:3.</w:t>
      </w:r>
    </w:p>
  </w:footnote>
  <w:footnote w:id="15002">
    <w:p>
      <w:pPr>
        <w:pStyle w:val="FootnoteText"/>
      </w:pPr>
      <w:r>
        <w:rPr>
          <w:rStyle w:val="FootnoteReference"/>
        </w:rPr>
        <w:footnoteRef/>
      </w:r>
      <w:r>
        <w:t xml:space="preserve"> Cross-references for "making": Gen 40:14; Isa 62:6; 1Thess 1:2.</w:t>
      </w:r>
    </w:p>
  </w:footnote>
  <w:footnote w:id="15003">
    <w:p>
      <w:pPr>
        <w:pStyle w:val="FootnoteText"/>
      </w:pPr>
      <w:r>
        <w:rPr>
          <w:rStyle w:val="FootnoteReference"/>
        </w:rPr>
        <w:footnoteRef/>
      </w:r>
      <w:r>
        <w:t xml:space="preserve"> Cross-references for "the God": John 20:17; Eph 1:3.</w:t>
      </w:r>
    </w:p>
  </w:footnote>
  <w:footnote w:id="15004">
    <w:p>
      <w:pPr>
        <w:pStyle w:val="FootnoteText"/>
      </w:pPr>
      <w:r>
        <w:rPr>
          <w:rStyle w:val="FootnoteReference"/>
        </w:rPr>
        <w:footnoteRef/>
      </w:r>
      <w:r>
        <w:t xml:space="preserve"> Cross-references for "the Father": 1Chr 29:11; Ps 24:7; Ps 24:10; Ps 29:3; Jer 2:11; Matt 6:13; Luke 2:14; Acts 7:2; 1Cor 2:8; Jas 2:1; Rev 7:12.</w:t>
      </w:r>
    </w:p>
  </w:footnote>
  <w:footnote w:id="15005">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006">
    <w:p>
      <w:pPr>
        <w:pStyle w:val="FootnoteText"/>
      </w:pPr>
      <w:r>
        <w:rPr>
          <w:rStyle w:val="FootnoteReference"/>
        </w:rPr>
        <w:footnoteRef/>
      </w:r>
      <w:r>
        <w:t xml:space="preserve"> Cross-references for "revelation": Dan 2:28-30; Dan 10:1; Matt 11:25; Matt 16:17; 1Cor 2:10; 2Cor 12:1; Eph 3:5.</w:t>
      </w:r>
    </w:p>
  </w:footnote>
  <w:footnote w:id="15007">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008">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009">
    <w:p>
      <w:pPr>
        <w:pStyle w:val="FootnoteText"/>
      </w:pPr>
      <w:r>
        <w:rPr>
          <w:rStyle w:val="FootnoteReference"/>
        </w:rPr>
        <w:footnoteRef/>
      </w:r>
      <w:r>
        <w:t xml:space="preserve"> Cross-references for "his calling": Rom 8:28-30; Eph 4:1; Phil 3:14; Col 3:15; 1Thess 2:12; 2Thess 1:11; 1Tim 6:12; 1Pet 3:9; 1Pet 5:10.</w:t>
      </w:r>
    </w:p>
  </w:footnote>
  <w:footnote w:id="15010">
    <w:p>
      <w:pPr>
        <w:pStyle w:val="FootnoteText"/>
      </w:pPr>
      <w:r>
        <w:rPr>
          <w:rStyle w:val="FootnoteReference"/>
        </w:rPr>
        <w:footnoteRef/>
      </w:r>
      <w:r>
        <w:t xml:space="preserve"> Cross-references for "the riches": Eph 1:7; Eph 1:11; Eph 3:8; Eph 3:16.</w:t>
      </w:r>
    </w:p>
  </w:footnote>
  <w:footnote w:id="15011">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012">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013">
    <w:p>
      <w:pPr>
        <w:pStyle w:val="FootnoteText"/>
      </w:pPr>
      <w:r>
        <w:rPr>
          <w:rStyle w:val="FootnoteReference"/>
        </w:rPr>
        <w:footnoteRef/>
      </w:r>
      <w:r>
        <w:t xml:space="preserve"> Cross-references for "he wrought": Rom 6:5-11; Eph 2:5-6; Phil 3:10; 1Pet 1:3.</w:t>
      </w:r>
    </w:p>
  </w:footnote>
  <w:footnote w:id="15014">
    <w:p>
      <w:pPr>
        <w:pStyle w:val="FootnoteText"/>
      </w:pPr>
      <w:r>
        <w:rPr>
          <w:rStyle w:val="FootnoteReference"/>
        </w:rPr>
        <w:footnoteRef/>
      </w:r>
      <w:r>
        <w:t xml:space="preserve"> Cross-references for "when": Ps 16:9-11; John 10:18; John 10:30; Acts 2:24-33; Acts 4:10; Acts 10:40; Acts 26:8; Rom 1:4; Heb 13:20.</w:t>
      </w:r>
    </w:p>
  </w:footnote>
  <w:footnote w:id="1501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016">
    <w:p>
      <w:pPr>
        <w:pStyle w:val="FootnoteText"/>
      </w:pPr>
      <w:r>
        <w:rPr>
          <w:rStyle w:val="FootnoteReference"/>
        </w:rPr>
        <w:footnoteRef/>
      </w:r>
      <w:r>
        <w:t xml:space="preserve"> Cross-references for "heavenly": Eph 1:3.</w:t>
      </w:r>
    </w:p>
  </w:footnote>
  <w:footnote w:id="15017">
    <w:p>
      <w:pPr>
        <w:pStyle w:val="FootnoteText"/>
      </w:pPr>
      <w:r>
        <w:rPr>
          <w:rStyle w:val="FootnoteReference"/>
        </w:rPr>
        <w:footnoteRef/>
      </w:r>
      <w:r>
        <w:t xml:space="preserve"> Cross-references for "above": Phil 2:9-10; Col 2:10; Heb 1:4.</w:t>
      </w:r>
    </w:p>
  </w:footnote>
  <w:footnote w:id="15018">
    <w:p>
      <w:pPr>
        <w:pStyle w:val="FootnoteText"/>
      </w:pPr>
      <w:r>
        <w:rPr>
          <w:rStyle w:val="FootnoteReference"/>
        </w:rPr>
        <w:footnoteRef/>
      </w:r>
      <w:r>
        <w:t xml:space="preserve"> Cross-references for "principality": Dan 7:27; Rom 8:38-39; Eph 3:10; Eph 6:12; Col 1:15-16; Col 2:15; Heb 4:14; 1Pet 3:22.</w:t>
      </w:r>
    </w:p>
  </w:footnote>
  <w:footnote w:id="15019">
    <w:p>
      <w:pPr>
        <w:pStyle w:val="FootnoteText"/>
      </w:pPr>
      <w:r>
        <w:rPr>
          <w:rStyle w:val="FootnoteReference"/>
        </w:rPr>
        <w:footnoteRef/>
      </w:r>
      <w:r>
        <w:t xml:space="preserve"> Cross-references for "every": Matt 28:19; Acts 4:12; Phil 2:9-11; Rev 19:12-13.</w:t>
      </w:r>
    </w:p>
  </w:footnote>
  <w:footnote w:id="15020">
    <w:p>
      <w:pPr>
        <w:pStyle w:val="FootnoteText"/>
      </w:pPr>
      <w:r>
        <w:rPr>
          <w:rStyle w:val="FootnoteReference"/>
        </w:rPr>
        <w:footnoteRef/>
      </w:r>
      <w:r>
        <w:t xml:space="preserve"> Cross-references for "in that": Matt 25:31-36; Matt 28:18; John 5:25-29; Heb 2:5; Rev 20:10-15.</w:t>
      </w:r>
    </w:p>
  </w:footnote>
  <w:footnote w:id="15021">
    <w:p>
      <w:pPr>
        <w:pStyle w:val="FootnoteText"/>
      </w:pPr>
      <w:r>
        <w:rPr>
          <w:rStyle w:val="FootnoteReference"/>
        </w:rPr>
        <w:footnoteRef/>
      </w:r>
      <w:r>
        <w:t xml:space="preserve"> Cross-references for "gave": 1Cor 11:3; Eph 4:15-16; Col 1:8; Col 2:10; Col 2:19.</w:t>
      </w:r>
    </w:p>
  </w:footnote>
  <w:footnote w:id="15022">
    <w:p>
      <w:pPr>
        <w:pStyle w:val="FootnoteText"/>
      </w:pPr>
      <w:r>
        <w:rPr>
          <w:rStyle w:val="FootnoteReference"/>
        </w:rPr>
        <w:footnoteRef/>
      </w:r>
      <w:r>
        <w:t xml:space="preserve"> Cross-references for "to the": Matt 16:18; Acts 20:28; Eph 3:21; 1Tim 3:15; Heb 12:22-24.</w:t>
      </w:r>
    </w:p>
  </w:footnote>
  <w:footnote w:id="15023">
    <w:p>
      <w:pPr>
        <w:pStyle w:val="FootnoteText"/>
      </w:pPr>
      <w:r>
        <w:rPr>
          <w:rStyle w:val="FootnoteReference"/>
        </w:rPr>
        <w:footnoteRef/>
      </w:r>
      <w:r>
        <w:t xml:space="preserve"> Cross-references: Gen 3:15; Ps 8:6-8; Ps 91:13; 1Cor 15:25-27; Heb 2:8.</w:t>
      </w:r>
    </w:p>
  </w:footnote>
  <w:footnote w:id="15024">
    <w:p>
      <w:pPr>
        <w:pStyle w:val="FootnoteText"/>
      </w:pPr>
      <w:r>
        <w:rPr>
          <w:rStyle w:val="FootnoteReference"/>
        </w:rPr>
        <w:footnoteRef/>
      </w:r>
      <w:r>
        <w:t xml:space="preserve"> Cross-references: Rom 13:5; 1Cor 12:12-27; Eph 2:16; Eph 4:4; Eph 4:12; Eph 5:23-32; Col 1:18; Col 1:24; Col 3:15.</w:t>
      </w:r>
    </w:p>
  </w:footnote>
  <w:footnote w:id="15025">
    <w:p>
      <w:pPr>
        <w:pStyle w:val="FootnoteText"/>
      </w:pPr>
      <w:r>
        <w:rPr>
          <w:rStyle w:val="FootnoteReference"/>
        </w:rPr>
        <w:footnoteRef/>
      </w:r>
      <w:r>
        <w:t xml:space="preserve"> Cross-references for "fulness": John 1:16; 1Cor 12:6; 1Cor 15:28; Eph 3:19; Eph 4:10; Col 1:19; Col 2:9-10; Col 3:11.</w:t>
      </w:r>
    </w:p>
  </w:footnote>
  <w:footnote w:id="15026">
    <w:p>
      <w:pPr>
        <w:pStyle w:val="FootnoteText"/>
      </w:pPr>
      <w:r>
        <w:rPr>
          <w:rStyle w:val="FootnoteReference"/>
        </w:rPr>
        <w:footnoteRef/>
      </w:r>
      <w:r>
        <w:t xml:space="preserve"> Cross-references for "dead": Matt 8:22; Luke 15:24; Luke 15:32; John 5:21; 2Cor 5:14; Eph 2:5; Eph 4:18; Eph 5:14; 1Tim 5:6; 1John 3:14; Rev 3:1.</w:t>
      </w:r>
    </w:p>
  </w:footnote>
  <w:footnote w:id="15027">
    <w:p>
      <w:pPr>
        <w:pStyle w:val="FootnoteText"/>
      </w:pPr>
      <w:r>
        <w:rPr>
          <w:rStyle w:val="FootnoteReference"/>
        </w:rPr>
        <w:footnoteRef/>
      </w:r>
      <w:r>
        <w:t xml:space="preserve"> Cross-references: John 5:25; John 10:10; John 11:25-26; John 14:6; Rom 8:2; 1Cor 15:45; Eph 1:19-20; Eph 2:5-6; Col 2:13; Col 3:1-4.</w:t>
      </w:r>
    </w:p>
  </w:footnote>
  <w:footnote w:id="15028">
    <w:p>
      <w:pPr>
        <w:pStyle w:val="FootnoteText"/>
      </w:pPr>
      <w:r>
        <w:rPr>
          <w:rStyle w:val="FootnoteReference"/>
        </w:rPr>
        <w:footnoteRef/>
      </w:r>
      <w:r>
        <w:t xml:space="preserve"> Cross-references for "in time": Job 31:7; Acts 19:35; 1Cor 6:11; Eph 2:3; Eph 4:22; Col 1:21; Col 3:7; 1Pet 4:3; 1John 5:19.</w:t>
      </w:r>
    </w:p>
  </w:footnote>
  <w:footnote w:id="15029">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30">
    <w:p>
      <w:pPr>
        <w:pStyle w:val="FootnoteText"/>
      </w:pPr>
      <w:r>
        <w:rPr>
          <w:rStyle w:val="FootnoteReference"/>
        </w:rPr>
        <w:footnoteRef/>
      </w:r>
      <w:r>
        <w:t xml:space="preserve"> Cross-references for "the prince": John 8:44; John 12:31; John 14:30; John 16:11; Eph 6:12; 1John 5:19; Rev 12:9; Rev 13:8; Rev 13:14; Rev 20:2.</w:t>
      </w:r>
    </w:p>
  </w:footnote>
  <w:footnote w:id="15031">
    <w:p>
      <w:pPr>
        <w:pStyle w:val="FootnoteText"/>
      </w:pPr>
      <w:r>
        <w:rPr>
          <w:rStyle w:val="FootnoteReference"/>
        </w:rPr>
        <w:footnoteRef/>
      </w:r>
      <w:r>
        <w:t xml:space="preserve"> Cross-references for "of the air": Job 1:7; Job 1:16; Job 1:19; Rev 16:17.</w:t>
      </w:r>
    </w:p>
  </w:footnote>
  <w:footnote w:id="15032">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33">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34">
    <w:p>
      <w:pPr>
        <w:pStyle w:val="FootnoteText"/>
      </w:pPr>
      <w:r>
        <w:rPr>
          <w:rStyle w:val="FootnoteReference"/>
        </w:rPr>
        <w:footnoteRef/>
      </w:r>
      <w:r>
        <w:t xml:space="preserve"> Cross-references for "in times": Acts 14:16; Acts 17:30-31; Rom 11:30; Eph 4:17-19; 1Pet 2:10; 1John 2:8.</w:t>
      </w:r>
    </w:p>
  </w:footnote>
  <w:footnote w:id="15035">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36">
    <w:p>
      <w:pPr>
        <w:pStyle w:val="FootnoteText"/>
      </w:pPr>
      <w:r>
        <w:rPr>
          <w:rStyle w:val="FootnoteReference"/>
        </w:rPr>
        <w:footnoteRef/>
      </w:r>
      <w:r>
        <w:t xml:space="preserve"> Cross-references for "fulfilling": Rom 8:7-8; 2Cor 7:1; Gal 5:19-21.</w:t>
      </w:r>
    </w:p>
  </w:footnote>
  <w:footnote w:id="15037">
    <w:p>
      <w:pPr>
        <w:pStyle w:val="FootnoteText"/>
      </w:pPr>
      <w:r>
        <w:rPr>
          <w:rStyle w:val="FootnoteReference"/>
        </w:rPr>
        <w:footnoteRef/>
      </w:r>
      <w:r>
        <w:t xml:space="preserve"> Cross-references for "desires": John 1:13.</w:t>
      </w:r>
    </w:p>
  </w:footnote>
  <w:footnote w:id="15038">
    <w:p>
      <w:pPr>
        <w:pStyle w:val="FootnoteText"/>
      </w:pPr>
      <w:r>
        <w:rPr>
          <w:rStyle w:val="FootnoteReference"/>
        </w:rPr>
        <w:footnoteRef/>
      </w:r>
      <w:r>
        <w:t xml:space="preserve"> Cross-references for "children": Rom 9:22; Eph 2:2.</w:t>
      </w:r>
    </w:p>
  </w:footnote>
  <w:footnote w:id="15039">
    <w:p>
      <w:pPr>
        <w:pStyle w:val="FootnoteText"/>
      </w:pPr>
      <w:r>
        <w:rPr>
          <w:rStyle w:val="FootnoteReference"/>
        </w:rPr>
        <w:footnoteRef/>
      </w:r>
      <w:r>
        <w:t xml:space="preserve"> Cross-references for "even": Rom 3:9; Rom 3:22-23; 1Cor 4:7.</w:t>
      </w:r>
    </w:p>
  </w:footnote>
  <w:footnote w:id="15040">
    <w:p>
      <w:pPr>
        <w:pStyle w:val="FootnoteText"/>
      </w:pPr>
      <w:r>
        <w:rPr>
          <w:rStyle w:val="FootnoteReference"/>
        </w:rPr>
        <w:footnoteRef/>
      </w:r>
      <w:r>
        <w:t xml:space="preserve"> Cross-references: Isa 53:6; Isa 64:6-7; Dan 9:5-9; Rom 3:9-19; 1Cor 6:9-11; Gal 2:15-16; Gal 3:22; Titus 3:3; 1Pet 4:3; 1John 1:8-10.</w:t>
      </w:r>
    </w:p>
  </w:footnote>
  <w:footnote w:id="15041">
    <w:p>
      <w:pPr>
        <w:pStyle w:val="FootnoteText"/>
      </w:pPr>
      <w:r>
        <w:rPr>
          <w:rStyle w:val="FootnoteReference"/>
        </w:rPr>
        <w:footnoteRef/>
      </w:r>
      <w:r>
        <w:t xml:space="preserve"> Cross-references: Gen 5:3; Gen 6:5; Gen 8:21; Job 14:4; Job 15:14-16; Job 25:4; Ps 51:5; Mark 7:21-22; John 3:1-6; Rom 5:12-19; Rom 7:18; Gal 2:15-16.</w:t>
      </w:r>
    </w:p>
  </w:footnote>
  <w:footnote w:id="15042">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43">
    <w:p>
      <w:pPr>
        <w:pStyle w:val="FootnoteText"/>
      </w:pPr>
      <w:r>
        <w:rPr>
          <w:rStyle w:val="FootnoteReference"/>
        </w:rPr>
        <w:footnoteRef/>
      </w:r>
      <w:r>
        <w:t xml:space="preserve"> Cross-references: Deut 7:7-8; Deut 9:5-6; Jer 31:3; Ezek 16:6-8; John 3:14-17; Rom 5:8; Rom 9:15-16; 2Thess 2:13; 2Tim 1:9; Titus 3:4-7; 1John 4:10-19.</w:t>
      </w:r>
    </w:p>
  </w:footnote>
  <w:footnote w:id="15044">
    <w:p>
      <w:pPr>
        <w:pStyle w:val="FootnoteText"/>
      </w:pPr>
      <w:r>
        <w:rPr>
          <w:rStyle w:val="FootnoteReference"/>
        </w:rPr>
        <w:footnoteRef/>
      </w:r>
      <w:r>
        <w:t xml:space="preserve"> Cross-references for "dead": Rom 5:6; Rom 5:8; Rom 5:10; Eph 2:1.</w:t>
      </w:r>
    </w:p>
  </w:footnote>
  <w:footnote w:id="15045">
    <w:p>
      <w:pPr>
        <w:pStyle w:val="FootnoteText"/>
      </w:pPr>
      <w:r>
        <w:rPr>
          <w:rStyle w:val="FootnoteReference"/>
        </w:rPr>
        <w:footnoteRef/>
      </w:r>
      <w:r>
        <w:t xml:space="preserve"> Cross-references for "quickened": John 5:21; John 6:63; Rom 8:2; Eph 2:1; Eph 5:14.</w:t>
      </w:r>
    </w:p>
  </w:footnote>
  <w:footnote w:id="15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7">
    <w:p>
      <w:pPr>
        <w:pStyle w:val="FootnoteText"/>
      </w:pPr>
      <w:r>
        <w:rPr>
          <w:rStyle w:val="FootnoteReference"/>
        </w:rPr>
        <w:footnoteRef/>
      </w:r>
      <w:r>
        <w:t xml:space="preserve"> Cross-references for "grace ye": Acts 15:11; Rom 3:24; Rom 4:16; Rom 11:5-6; Rom 16:20; 2Cor 13:14; Eph 2:8; Titus 2:11; Titus 3:5; Rev 22:21.</w:t>
      </w:r>
    </w:p>
  </w:footnote>
  <w:footnote w:id="15048">
    <w:p>
      <w:pPr>
        <w:pStyle w:val="FootnoteText"/>
      </w:pPr>
      <w:r>
        <w:rPr>
          <w:rStyle w:val="FootnoteReference"/>
        </w:rPr>
        <w:footnoteRef/>
      </w:r>
      <w:r>
        <w:t xml:space="preserve"> Name meaning: Jesus (Yeshua) — Yahweh saves. He will save His people from their sins.</w:t>
      </w:r>
    </w:p>
  </w:footnote>
  <w:footnote w:id="15049">
    <w:p>
      <w:pPr>
        <w:pStyle w:val="FootnoteText"/>
      </w:pPr>
      <w:r>
        <w:rPr>
          <w:rStyle w:val="FootnoteReference"/>
        </w:rPr>
        <w:footnoteRef/>
      </w:r>
      <w:r>
        <w:t xml:space="preserve"> Cross-references for "hath": Rom 6:4-5; Eph 1:19-20; Col 1:18; Col 2:12-13; Col 3:1-3.</w:t>
      </w:r>
    </w:p>
  </w:footnote>
  <w:footnote w:id="15050">
    <w:p>
      <w:pPr>
        <w:pStyle w:val="FootnoteText"/>
      </w:pPr>
      <w:r>
        <w:rPr>
          <w:rStyle w:val="FootnoteReference"/>
        </w:rPr>
        <w:footnoteRef/>
      </w:r>
      <w:r>
        <w:t xml:space="preserve"> Cross-references: Matt 26:29; Luke 12:37; Luke 22:29-30; John 12:26; John 14:3; John 17:21-26; Rev 3:20-21.</w:t>
      </w:r>
    </w:p>
  </w:footnote>
  <w:footnote w:id="15051">
    <w:p>
      <w:pPr>
        <w:pStyle w:val="FootnoteText"/>
      </w:pPr>
      <w:r>
        <w:rPr>
          <w:rStyle w:val="FootnoteReference"/>
        </w:rPr>
        <w:footnoteRef/>
      </w:r>
      <w:r>
        <w:t xml:space="preserve"> Cross-references: Eph 1:3.</w:t>
      </w:r>
    </w:p>
  </w:footnote>
  <w:footnote w:id="15052">
    <w:p>
      <w:pPr>
        <w:pStyle w:val="FootnoteText"/>
      </w:pPr>
      <w:r>
        <w:rPr>
          <w:rStyle w:val="FootnoteReference"/>
        </w:rPr>
        <w:footnoteRef/>
      </w:r>
      <w:r>
        <w:t xml:space="preserve"> Cross-references for "in the": Ps 41:13; Ps 106:48; Isa 60:15; Eph 3:5; Eph 3:21; 1Tim 1:17.</w:t>
      </w:r>
    </w:p>
  </w:footnote>
  <w:footnote w:id="15053">
    <w:p>
      <w:pPr>
        <w:pStyle w:val="FootnoteText"/>
      </w:pPr>
      <w:r>
        <w:rPr>
          <w:rStyle w:val="FootnoteReference"/>
        </w:rPr>
        <w:footnoteRef/>
      </w:r>
      <w:r>
        <w:t xml:space="preserve"> Cross-references for "show": Eph 2:4; 2Thess 1:12; 1Tim 1:16; 1Pet 1:12; Rev 5:9-14.</w:t>
      </w:r>
    </w:p>
  </w:footnote>
  <w:footnote w:id="15054">
    <w:p>
      <w:pPr>
        <w:pStyle w:val="FootnoteText"/>
      </w:pPr>
      <w:r>
        <w:rPr>
          <w:rStyle w:val="FootnoteReference"/>
        </w:rPr>
        <w:footnoteRef/>
      </w:r>
      <w:r>
        <w:t xml:space="preserve"> Cross-references for "in his": Titus 3:4.</w:t>
      </w:r>
    </w:p>
  </w:footnote>
  <w:footnote w:id="15055">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56">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57">
    <w:p>
      <w:pPr>
        <w:pStyle w:val="FootnoteText"/>
      </w:pPr>
      <w:r>
        <w:rPr>
          <w:rStyle w:val="FootnoteReference"/>
        </w:rPr>
        <w:footnoteRef/>
      </w:r>
      <w:r>
        <w:t xml:space="preserve"> Cross-references: Rom 3:24; Eph 2:5; 2Thess 1:9.</w:t>
      </w:r>
    </w:p>
  </w:footnote>
  <w:footnote w:id="15058">
    <w:p>
      <w:pPr>
        <w:pStyle w:val="FootnoteText"/>
      </w:pPr>
      <w:r>
        <w:rPr>
          <w:rStyle w:val="FootnoteReference"/>
        </w:rPr>
        <w:footnoteRef/>
      </w:r>
      <w:r>
        <w:t xml:space="preserve"> Cross-references: Rom 3:20; Rom 3:27-28; Rom 4:2; Rom 9:11; Rom 9:16; Rom 11:6; 1Cor 1:29-31; 2Tim 1:9; Titus 3:3-5.</w:t>
      </w:r>
    </w:p>
  </w:footnote>
  <w:footnote w:id="15059">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60">
    <w:p>
      <w:pPr>
        <w:pStyle w:val="FootnoteText"/>
      </w:pPr>
      <w:r>
        <w:rPr>
          <w:rStyle w:val="FootnoteReference"/>
        </w:rPr>
        <w:footnoteRef/>
      </w:r>
      <w:r>
        <w:t xml:space="preserve"> Cross-references for "created": Ps 51:10; 2Cor 5:17; Gal 6:15; Eph 4:24; Col 3:10.</w:t>
      </w:r>
    </w:p>
  </w:footnote>
  <w:footnote w:id="15061">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62">
    <w:p>
      <w:pPr>
        <w:pStyle w:val="FootnoteText"/>
      </w:pPr>
      <w:r>
        <w:rPr>
          <w:rStyle w:val="FootnoteReference"/>
        </w:rPr>
        <w:footnoteRef/>
      </w:r>
      <w:r>
        <w:t xml:space="preserve"> Cross-references for "which": Rom 8:29; Eph 1:4.</w:t>
      </w:r>
    </w:p>
  </w:footnote>
  <w:footnote w:id="15063">
    <w:p>
      <w:pPr>
        <w:pStyle w:val="FootnoteText"/>
      </w:pPr>
      <w:r>
        <w:rPr>
          <w:rStyle w:val="FootnoteReference"/>
        </w:rPr>
        <w:footnoteRef/>
      </w:r>
      <w:r>
        <w:t xml:space="preserve"> Cross-references for "walk": Deut 5:33; Ps 81:13; Ps 119:3; Isa 2:3-5; Acts 9:31; Rom 8:1; Eph 2:2; Eph 4:1; 1John 1:7; 1John 2:6.</w:t>
      </w:r>
    </w:p>
  </w:footnote>
  <w:footnote w:id="15064">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066">
    <w:p>
      <w:pPr>
        <w:pStyle w:val="FootnoteText"/>
      </w:pPr>
      <w:r>
        <w:rPr>
          <w:rStyle w:val="FootnoteReference"/>
        </w:rPr>
        <w:footnoteRef/>
      </w:r>
      <w:r>
        <w:t xml:space="preserve"> Cross-references for "Uncircumcision": 1Sam 17:26; 1Sam 17:36; Jer 9:25-26; Phil 3:3; Col 3:11.</w:t>
      </w:r>
    </w:p>
  </w:footnote>
  <w:footnote w:id="15067">
    <w:p>
      <w:pPr>
        <w:pStyle w:val="FootnoteText"/>
      </w:pPr>
      <w:r>
        <w:rPr>
          <w:rStyle w:val="FootnoteReference"/>
        </w:rPr>
        <w:footnoteRef/>
      </w:r>
      <w:r>
        <w:t xml:space="preserve"> Cross-references for "made": Col 2:11.</w:t>
      </w:r>
    </w:p>
  </w:footnote>
  <w:footnote w:id="15068">
    <w:p>
      <w:pPr>
        <w:pStyle w:val="FootnoteText"/>
      </w:pPr>
      <w:r>
        <w:rPr>
          <w:rStyle w:val="FootnoteReference"/>
        </w:rPr>
        <w:footnoteRef/>
      </w:r>
      <w:r>
        <w:t xml:space="preserve"> Cross-references for "Gentiles": Rom 2:29; Gal 2:15; Gal 6:12; Col 1:21; Col 2:13.</w:t>
      </w:r>
    </w:p>
  </w:footnote>
  <w:footnote w:id="15069">
    <w:p>
      <w:pPr>
        <w:pStyle w:val="FootnoteText"/>
      </w:pPr>
      <w:r>
        <w:rPr>
          <w:rStyle w:val="FootnoteReference"/>
        </w:rPr>
        <w:footnoteRef/>
      </w:r>
      <w:r>
        <w:t xml:space="preserve"> Cross-references for "without": John 10:16; John 15:5; Col 1:21.</w:t>
      </w:r>
    </w:p>
  </w:footnote>
  <w:footnote w:id="15070">
    <w:p>
      <w:pPr>
        <w:pStyle w:val="FootnoteText"/>
      </w:pPr>
      <w:r>
        <w:rPr>
          <w:rStyle w:val="FootnoteReference"/>
        </w:rPr>
        <w:footnoteRef/>
      </w:r>
      <w:r>
        <w:t xml:space="preserve"> Cross-references for "aliens": Ezra 4:3; Isa 61:5; Ezek 13:9; Eph 4:18; Heb 11:34.</w:t>
      </w:r>
    </w:p>
  </w:footnote>
  <w:footnote w:id="150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7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7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74">
    <w:p>
      <w:pPr>
        <w:pStyle w:val="FootnoteText"/>
      </w:pPr>
      <w:r>
        <w:rPr>
          <w:rStyle w:val="FootnoteReference"/>
        </w:rPr>
        <w:footnoteRef/>
      </w:r>
      <w:r>
        <w:t xml:space="preserve"> Cross-references for "without": 2Chr 15:3; Isa 44:6; Isa 45:20; Hos 3:4; Acts 14:15-16; Rom 1:28-32; 1Cor 8:4-6; 1Cor 10:19-20; Gal 4:8; 1Thess 4:5.</w:t>
      </w:r>
    </w:p>
  </w:footnote>
  <w:footnote w:id="15075">
    <w:p>
      <w:pPr>
        <w:pStyle w:val="FootnoteText"/>
      </w:pPr>
      <w:r>
        <w:rPr>
          <w:rStyle w:val="FootnoteReference"/>
        </w:rPr>
        <w:footnoteRef/>
      </w:r>
      <w:r>
        <w:t xml:space="preserve"> Cross-references: Rom 8:1; 1Cor 1:30; 2Cor 5:17; Gal 3:28.</w:t>
      </w:r>
    </w:p>
  </w:footnote>
  <w:footnote w:id="1507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7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78">
    <w:p>
      <w:pPr>
        <w:pStyle w:val="FootnoteText"/>
      </w:pPr>
      <w:r>
        <w:rPr>
          <w:rStyle w:val="FootnoteReference"/>
        </w:rPr>
        <w:footnoteRef/>
      </w:r>
      <w:r>
        <w:t xml:space="preserve"> Cross-references for "both": Isa 19:24-25; Ezek 37:19-20; John 10:16; John 11:52; 1Cor 12:12; Gal 3:28; Eph 2:15; Eph 3:15; Eph 4:16; Col 3:11.</w:t>
      </w:r>
    </w:p>
  </w:footnote>
  <w:footnote w:id="15079">
    <w:p>
      <w:pPr>
        <w:pStyle w:val="FootnoteText"/>
      </w:pPr>
      <w:r>
        <w:rPr>
          <w:rStyle w:val="FootnoteReference"/>
        </w:rPr>
        <w:footnoteRef/>
      </w:r>
      <w:r>
        <w:t xml:space="preserve"> Cross-references for "the middle": Acts 10:28; Col 2:10-14; Col 2:20; Esth 3:8.</w:t>
      </w:r>
    </w:p>
  </w:footnote>
  <w:footnote w:id="15080">
    <w:p>
      <w:pPr>
        <w:pStyle w:val="FootnoteText"/>
      </w:pPr>
      <w:r>
        <w:rPr>
          <w:rStyle w:val="FootnoteReference"/>
        </w:rPr>
        <w:footnoteRef/>
      </w:r>
      <w:r>
        <w:t xml:space="preserve"> Cross-references: Isa 9:6-7; Ezek 34:24-25; Mic 5:5; Zech 6:13; Luke 1:79; Luke 2:14; John 16:33; Acts 10:36; Rom 5:1; Col 1:20; Heb 7:2; Heb 13:20.</w:t>
      </w:r>
    </w:p>
  </w:footnote>
  <w:footnote w:id="15081">
    <w:p>
      <w:pPr>
        <w:pStyle w:val="FootnoteText"/>
      </w:pPr>
      <w:r>
        <w:rPr>
          <w:rStyle w:val="FootnoteReference"/>
        </w:rPr>
        <w:footnoteRef/>
      </w:r>
      <w:r>
        <w:t xml:space="preserve"> Cross-references for "in his": Col 1:22; Heb 10:19-22.</w:t>
      </w:r>
    </w:p>
  </w:footnote>
  <w:footnote w:id="15082">
    <w:p>
      <w:pPr>
        <w:pStyle w:val="FootnoteText"/>
      </w:pPr>
      <w:r>
        <w:rPr>
          <w:rStyle w:val="FootnoteReference"/>
        </w:rPr>
        <w:footnoteRef/>
      </w:r>
      <w:r>
        <w:t xml:space="preserve"> Cross-references for "the law": Gal 3:10; Col 2:14; Col 2:20; Heb 7:16; Heb 8:13; Heb 9:9-10; Heb 9:23; Heb 10:1-10.</w:t>
      </w:r>
    </w:p>
  </w:footnote>
  <w:footnote w:id="15083">
    <w:p>
      <w:pPr>
        <w:pStyle w:val="FootnoteText"/>
      </w:pPr>
      <w:r>
        <w:rPr>
          <w:rStyle w:val="FootnoteReference"/>
        </w:rPr>
        <w:footnoteRef/>
      </w:r>
      <w:r>
        <w:t xml:space="preserve"> Cross-references: 2Cor 5:17; Gal 6:15; Eph 4:16; Col 3:10.</w:t>
      </w:r>
    </w:p>
  </w:footnote>
  <w:footnote w:id="15084">
    <w:p>
      <w:pPr>
        <w:pStyle w:val="FootnoteText"/>
      </w:pPr>
      <w:r>
        <w:rPr>
          <w:rStyle w:val="FootnoteReference"/>
        </w:rPr>
        <w:footnoteRef/>
      </w:r>
      <w:r>
        <w:t xml:space="preserve"> Cross-references for "reconcile": Rom 5:10; 2Cor 5:18-21; Col 1:21-22.</w:t>
      </w:r>
    </w:p>
  </w:footnote>
  <w:footnote w:id="15085">
    <w:p>
      <w:pPr>
        <w:pStyle w:val="FootnoteText"/>
      </w:pPr>
      <w:r>
        <w:rPr>
          <w:rStyle w:val="FootnoteReference"/>
        </w:rPr>
        <w:footnoteRef/>
      </w:r>
      <w:r>
        <w:t xml:space="preserve"> Cross-references for "having": Rom 6:6; Rom 8:3; Rom 8:7; Gal 2:20; Eph 2:15; Col 2:14; 1Pet 4:1-2.</w:t>
      </w:r>
    </w:p>
  </w:footnote>
  <w:footnote w:id="150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87">
    <w:p>
      <w:pPr>
        <w:pStyle w:val="FootnoteText"/>
      </w:pPr>
      <w:r>
        <w:rPr>
          <w:rStyle w:val="FootnoteReference"/>
        </w:rPr>
        <w:footnoteRef/>
      </w:r>
      <w:r>
        <w:t xml:space="preserve"> Cross-references for "that": Deut 4:7; Ps 75:1; Ps 76:1-2; Ps 147:19-20; Ps 148:14; Luke 10:9-11; Eph 2:13-14.</w:t>
      </w:r>
    </w:p>
  </w:footnote>
  <w:footnote w:id="1508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89">
    <w:p>
      <w:pPr>
        <w:pStyle w:val="FootnoteText"/>
      </w:pPr>
      <w:r>
        <w:rPr>
          <w:rStyle w:val="FootnoteReference"/>
        </w:rPr>
        <w:footnoteRef/>
      </w:r>
      <w:r>
        <w:t xml:space="preserve"> Cross-references: Zech 12:10; Rom 8:15; Rom 8:26-27; 1Cor 12:13; Eph 4:4; Eph 6:18; Jude 1:20.</w:t>
      </w:r>
    </w:p>
  </w:footnote>
  <w:footnote w:id="15090">
    <w:p>
      <w:pPr>
        <w:pStyle w:val="FootnoteText"/>
      </w:pPr>
      <w:r>
        <w:rPr>
          <w:rStyle w:val="FootnoteReference"/>
        </w:rPr>
        <w:footnoteRef/>
      </w:r>
      <w:r>
        <w:t xml:space="preserve"> Cross-references: Matt 28:19; John 4:21-23; 1Cor 8:6; Gal 4:6; Eph 3:14; Jas 3:9; 1Pet 1:17.</w:t>
      </w:r>
    </w:p>
  </w:footnote>
  <w:footnote w:id="15091">
    <w:p>
      <w:pPr>
        <w:pStyle w:val="FootnoteText"/>
      </w:pPr>
      <w:r>
        <w:rPr>
          <w:rStyle w:val="FootnoteReference"/>
        </w:rPr>
        <w:footnoteRef/>
      </w:r>
      <w:r>
        <w:t xml:space="preserve"> Cross-references for "strangers": Eph 2:12.</w:t>
      </w:r>
    </w:p>
  </w:footnote>
  <w:footnote w:id="15092">
    <w:p>
      <w:pPr>
        <w:pStyle w:val="FootnoteText"/>
      </w:pPr>
      <w:r>
        <w:rPr>
          <w:rStyle w:val="FootnoteReference"/>
        </w:rPr>
        <w:footnoteRef/>
      </w:r>
      <w:r>
        <w:t xml:space="preserve"> Cross-references for "household": Matt 10:25; Gal 6:10; Eph 3:15; 1John 3:1.</w:t>
      </w:r>
    </w:p>
  </w:footnote>
  <w:footnote w:id="15093">
    <w:p>
      <w:pPr>
        <w:pStyle w:val="FootnoteText"/>
      </w:pPr>
      <w:r>
        <w:rPr>
          <w:rStyle w:val="FootnoteReference"/>
        </w:rPr>
        <w:footnoteRef/>
      </w:r>
      <w:r>
        <w:t xml:space="preserve"> Cross-references: Gal 3:26-28; Gal 4:26-31; Eph 3:6; Phil 3:20; Heb 12:22-24; Rev 21:12-26.</w:t>
      </w:r>
    </w:p>
  </w:footnote>
  <w:footnote w:id="15094">
    <w:p>
      <w:pPr>
        <w:pStyle w:val="FootnoteText"/>
      </w:pPr>
      <w:r>
        <w:rPr>
          <w:rStyle w:val="FootnoteReference"/>
        </w:rPr>
        <w:footnoteRef/>
      </w:r>
      <w:r>
        <w:t xml:space="preserve"> Cross-references for "built": Eph 4:12; 1Pet 2:4-5.</w:t>
      </w:r>
    </w:p>
  </w:footnote>
  <w:footnote w:id="15095">
    <w:p>
      <w:pPr>
        <w:pStyle w:val="FootnoteText"/>
      </w:pPr>
      <w:r>
        <w:rPr>
          <w:rStyle w:val="FootnoteReference"/>
        </w:rPr>
        <w:footnoteRef/>
      </w:r>
      <w:r>
        <w:t xml:space="preserve"> Cross-references for "the foundation": Isa 28:16; Matt 16:18; 1Cor 3:9-11; 1Cor 12:28; Gal 2:9; Eph 4:11-13; Rev 21:14.</w:t>
      </w:r>
    </w:p>
  </w:footnote>
  <w:footnote w:id="15096">
    <w:p>
      <w:pPr>
        <w:pStyle w:val="FootnoteText"/>
      </w:pPr>
      <w:r>
        <w:rPr>
          <w:rStyle w:val="FootnoteReference"/>
        </w:rPr>
        <w:footnoteRef/>
      </w:r>
      <w:r>
        <w:t xml:space="preserve"> Cross-references for "Jesus": Ps 118:22; Isa 28:16; Matt 21:42; Mark 12:10-11; Luke 20:17-18; Acts 4:11-12; 1Pet 2:7-8.</w:t>
      </w:r>
    </w:p>
  </w:footnote>
  <w:footnote w:id="15097">
    <w:p>
      <w:pPr>
        <w:pStyle w:val="FootnoteText"/>
      </w:pPr>
      <w:r>
        <w:rPr>
          <w:rStyle w:val="FootnoteReference"/>
        </w:rPr>
        <w:footnoteRef/>
      </w:r>
      <w:r>
        <w:t xml:space="preserve"> Cross-references for "fitly": Exod 26:1-37; 1Kgs 6:7.</w:t>
      </w:r>
    </w:p>
  </w:footnote>
  <w:footnote w:id="15098">
    <w:p>
      <w:pPr>
        <w:pStyle w:val="FootnoteText"/>
      </w:pPr>
      <w:r>
        <w:rPr>
          <w:rStyle w:val="FootnoteReference"/>
        </w:rPr>
        <w:footnoteRef/>
      </w:r>
      <w:r>
        <w:t xml:space="preserve"> Cross-references: 1Cor 3:9; Eph 4:13-16; Heb 3:3-4.</w:t>
      </w:r>
    </w:p>
  </w:footnote>
  <w:footnote w:id="15099">
    <w:p>
      <w:pPr>
        <w:pStyle w:val="FootnoteText"/>
      </w:pPr>
      <w:r>
        <w:rPr>
          <w:rStyle w:val="FootnoteReference"/>
        </w:rPr>
        <w:footnoteRef/>
      </w:r>
      <w:r>
        <w:t xml:space="preserve"> Cross-references: Ps 93:5; Ezek 42:12; 1Cor 3:17; 2Cor 6:16.</w:t>
      </w:r>
    </w:p>
  </w:footnote>
  <w:footnote w:id="15100">
    <w:p>
      <w:pPr>
        <w:pStyle w:val="FootnoteText"/>
      </w:pPr>
      <w:r>
        <w:rPr>
          <w:rStyle w:val="FootnoteReference"/>
        </w:rPr>
        <w:footnoteRef/>
      </w:r>
      <w:r>
        <w:t xml:space="preserve"> Cross-references: John 14:17-23; John 17:21-23; Rom 8:9-11; 1Cor 3:16; 1Cor 6:19; 1Pet 2:4-5; 1John 3:24; 1John 4:13; 1John 4:16.</w:t>
      </w:r>
    </w:p>
  </w:footnote>
  <w:footnote w:id="15101">
    <w:p>
      <w:pPr>
        <w:pStyle w:val="FootnoteText"/>
      </w:pPr>
      <w:r>
        <w:rPr>
          <w:rStyle w:val="FootnoteReference"/>
        </w:rPr>
        <w:footnoteRef/>
      </w:r>
      <w:r>
        <w:t xml:space="preserve"> Name meaning: Paul (Paulus) — Small; humble. Changed from Saul to Paul, the humble apostle to the Gentiles.</w:t>
      </w:r>
    </w:p>
  </w:footnote>
  <w:footnote w:id="15102">
    <w:p>
      <w:pPr>
        <w:pStyle w:val="FootnoteText"/>
      </w:pPr>
      <w:r>
        <w:rPr>
          <w:rStyle w:val="FootnoteReference"/>
        </w:rPr>
        <w:footnoteRef/>
      </w:r>
      <w:r>
        <w:t xml:space="preserve"> Name meaning: Jesus (Yeshua) — Yahweh saves. He will save His people from their sins.</w:t>
      </w:r>
    </w:p>
  </w:footnote>
  <w:footnote w:id="151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0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105">
    <w:p>
      <w:pPr>
        <w:pStyle w:val="FootnoteText"/>
      </w:pPr>
      <w:r>
        <w:rPr>
          <w:rStyle w:val="FootnoteReference"/>
        </w:rPr>
        <w:footnoteRef/>
      </w:r>
      <w:r>
        <w:t xml:space="preserve"> Cross-references: 2Cor 10:1; Gal 5:2.</w:t>
      </w:r>
    </w:p>
  </w:footnote>
  <w:footnote w:id="15106">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107">
    <w:p>
      <w:pPr>
        <w:pStyle w:val="FootnoteText"/>
      </w:pPr>
      <w:r>
        <w:rPr>
          <w:rStyle w:val="FootnoteReference"/>
        </w:rPr>
        <w:footnoteRef/>
      </w:r>
      <w:r>
        <w:t xml:space="preserve"> Cross-references: Gal 5:11; Col 1:24; 1Thess 2:15-16; 2Tim 2:10.</w:t>
      </w:r>
    </w:p>
  </w:footnote>
  <w:footnote w:id="15108">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109">
    <w:p>
      <w:pPr>
        <w:pStyle w:val="FootnoteText"/>
      </w:pPr>
      <w:r>
        <w:rPr>
          <w:rStyle w:val="FootnoteReference"/>
        </w:rPr>
        <w:footnoteRef/>
      </w:r>
      <w:r>
        <w:t xml:space="preserve"> Cross-references: Gal 1:13; Eph 4:21; Col 1:4; Col 1:6; 2Tim 1:11.</w:t>
      </w:r>
    </w:p>
  </w:footnote>
  <w:footnote w:id="15110">
    <w:p>
      <w:pPr>
        <w:pStyle w:val="FootnoteText"/>
      </w:pPr>
      <w:r>
        <w:rPr>
          <w:rStyle w:val="FootnoteReference"/>
        </w:rPr>
        <w:footnoteRef/>
      </w:r>
      <w:r>
        <w:t xml:space="preserve"> Cross-references for "the mystery": Rom 11:25; Rom 16:25; Eph 3:9; Col 1:26-27.</w:t>
      </w:r>
    </w:p>
  </w:footnote>
  <w:footnote w:id="15111">
    <w:p>
      <w:pPr>
        <w:pStyle w:val="FootnoteText"/>
      </w:pPr>
      <w:r>
        <w:rPr>
          <w:rStyle w:val="FootnoteReference"/>
        </w:rPr>
        <w:footnoteRef/>
      </w:r>
      <w:r>
        <w:t xml:space="preserve"> Cross-references for "as I": Eph 1:9-11; Eph 2:11-22.</w:t>
      </w:r>
    </w:p>
  </w:footnote>
  <w:footnote w:id="15112">
    <w:p>
      <w:pPr>
        <w:pStyle w:val="FootnoteText"/>
      </w:pPr>
      <w:r>
        <w:rPr>
          <w:rStyle w:val="FootnoteReference"/>
        </w:rPr>
        <w:footnoteRef/>
      </w:r>
      <w:r>
        <w:t xml:space="preserve"> Cross-references: Acts 22:17; Acts 22:21; Acts 23:9; Acts 26:15-19; 1Cor 2:9-10; Gal 1:12; Gal 1:16-19; Eph 1:17.</w:t>
      </w:r>
    </w:p>
  </w:footnote>
  <w:footnote w:id="15113">
    <w:p>
      <w:pPr>
        <w:pStyle w:val="FootnoteText"/>
      </w:pPr>
      <w:r>
        <w:rPr>
          <w:rStyle w:val="FootnoteReference"/>
        </w:rPr>
        <w:footnoteRef/>
      </w:r>
      <w:r>
        <w:t xml:space="preserve"> Cross-references for "the mystery": Luke 2:10-11; Luke 8:10; 1Cor 4:1; Eph 1:9; Eph 5:32; Eph 6:19; Col 2:2; Col 4:3; 1Tim 3:9; 1Tim 3:16.</w:t>
      </w:r>
    </w:p>
  </w:footnote>
  <w:footnote w:id="15114">
    <w:p>
      <w:pPr>
        <w:pStyle w:val="FootnoteText"/>
      </w:pPr>
      <w:r>
        <w:rPr>
          <w:rStyle w:val="FootnoteReference"/>
        </w:rPr>
        <w:footnoteRef/>
      </w:r>
      <w:r>
        <w:t xml:space="preserve"> Cross-references for "ye may": Matt 13:11; 1Cor 2:6-7; 1Cor 13:2; 2Cor 11:6.</w:t>
      </w:r>
    </w:p>
  </w:footnote>
  <w:footnote w:id="15115">
    <w:p>
      <w:pPr>
        <w:pStyle w:val="FootnoteText"/>
      </w:pPr>
      <w:r>
        <w:rPr>
          <w:rStyle w:val="FootnoteReference"/>
        </w:rPr>
        <w:footnoteRef/>
      </w:r>
      <w:r>
        <w:t xml:space="preserve"> Cross-references for "in other": Matt 13:17; Luke 10:24; Acts 10:28; Rom 16:25; Eph 3:9; 2Tim 1:10-11; Titus 1:1-3; Heb 11:39-40; 1Pet 1:10-12.</w:t>
      </w:r>
    </w:p>
  </w:footnote>
  <w:footnote w:id="15116">
    <w:p>
      <w:pPr>
        <w:pStyle w:val="FootnoteText"/>
      </w:pPr>
      <w:r>
        <w:rPr>
          <w:rStyle w:val="FootnoteReference"/>
        </w:rPr>
        <w:footnoteRef/>
      </w:r>
      <w:r>
        <w:t xml:space="preserve"> Cross-references for "as it": Matt 23:34; Luke 11:49; 1Cor 12:28-29; Eph 2:20; Eph 4:11-12; 2Pet 3:2; Jude 1:17.</w:t>
      </w:r>
    </w:p>
  </w:footnote>
  <w:footnote w:id="15117">
    <w:p>
      <w:pPr>
        <w:pStyle w:val="FootnoteText"/>
      </w:pPr>
      <w:r>
        <w:rPr>
          <w:rStyle w:val="FootnoteReference"/>
        </w:rPr>
        <w:footnoteRef/>
      </w:r>
      <w:r>
        <w:t xml:space="preserve"> Cross-references: Luke 2:26-27; John 14:26; John 16:13; Acts 10:19-20; Acts 10:28; 1Cor 12:8-10.</w:t>
      </w:r>
    </w:p>
  </w:footnote>
  <w:footnote w:id="15118">
    <w:p>
      <w:pPr>
        <w:pStyle w:val="FootnoteText"/>
      </w:pPr>
      <w:r>
        <w:rPr>
          <w:rStyle w:val="FootnoteReference"/>
        </w:rPr>
        <w:footnoteRef/>
      </w:r>
      <w:r>
        <w:t xml:space="preserve"> Cross-references for "the Gentiles": Rom 8:15-17; Gal 3:26-29; Gal 4:5-7; Eph 2:13-22.</w:t>
      </w:r>
    </w:p>
  </w:footnote>
  <w:footnote w:id="15119">
    <w:p>
      <w:pPr>
        <w:pStyle w:val="FootnoteText"/>
      </w:pPr>
      <w:r>
        <w:rPr>
          <w:rStyle w:val="FootnoteReference"/>
        </w:rPr>
        <w:footnoteRef/>
      </w:r>
      <w:r>
        <w:t xml:space="preserve"> Cross-references for "the same": Rom 12:4-5; 1Cor 12:12; 1Cor 12:27; Eph 4:15-16; Eph 5:30; Col 2:19.</w:t>
      </w:r>
    </w:p>
  </w:footnote>
  <w:footnote w:id="15120">
    <w:p>
      <w:pPr>
        <w:pStyle w:val="FootnoteText"/>
      </w:pPr>
      <w:r>
        <w:rPr>
          <w:rStyle w:val="FootnoteReference"/>
        </w:rPr>
        <w:footnoteRef/>
      </w:r>
      <w:r>
        <w:t xml:space="preserve"> Cross-references for "partakers": Gal 3:14; 1John 1:3; 1John 2:25.</w:t>
      </w:r>
    </w:p>
  </w:footnote>
  <w:footnote w:id="15121">
    <w:p>
      <w:pPr>
        <w:pStyle w:val="FootnoteText"/>
      </w:pPr>
      <w:r>
        <w:rPr>
          <w:rStyle w:val="FootnoteReference"/>
        </w:rPr>
        <w:footnoteRef/>
      </w:r>
      <w:r>
        <w:t xml:space="preserve"> Cross-references for "according": Rom 1:5; 1Cor 15:10; Eph 3:8; 1Tim 1:14-15.</w:t>
      </w:r>
    </w:p>
  </w:footnote>
  <w:footnote w:id="15122">
    <w:p>
      <w:pPr>
        <w:pStyle w:val="FootnoteText"/>
      </w:pPr>
      <w:r>
        <w:rPr>
          <w:rStyle w:val="FootnoteReference"/>
        </w:rPr>
        <w:footnoteRef/>
      </w:r>
      <w:r>
        <w:t xml:space="preserve"> Cross-references: Rom 15:16; 2Cor 3:6; 2Cor 4:1; Eph 3:2; Col 1:23-25.</w:t>
      </w:r>
    </w:p>
  </w:footnote>
  <w:footnote w:id="15123">
    <w:p>
      <w:pPr>
        <w:pStyle w:val="FootnoteText"/>
      </w:pPr>
      <w:r>
        <w:rPr>
          <w:rStyle w:val="FootnoteReference"/>
        </w:rPr>
        <w:footnoteRef/>
      </w:r>
      <w:r>
        <w:t xml:space="preserve"> Cross-references: Isa 43:13; Rom 15:18-19; 2Cor 10:4-5; Gal 2:8; Eph 1:19; Eph 3:20; Eph 4:16; Col 1:29; 1Thess 2:13; Heb 13:21.</w:t>
      </w:r>
    </w:p>
  </w:footnote>
  <w:footnote w:id="15124">
    <w:p>
      <w:pPr>
        <w:pStyle w:val="FootnoteText"/>
      </w:pPr>
      <w:r>
        <w:rPr>
          <w:rStyle w:val="FootnoteReference"/>
        </w:rPr>
        <w:footnoteRef/>
      </w:r>
      <w:r>
        <w:t xml:space="preserve"> Cross-references for "who am": Prov 30:2-3; Rom 12:10; 1Cor 15:9; Phil 2:3; 1Tim 1:13; 1Tim 1:15; 1Pet 5:5-6.</w:t>
      </w:r>
    </w:p>
  </w:footnote>
  <w:footnote w:id="15125">
    <w:p>
      <w:pPr>
        <w:pStyle w:val="FootnoteText"/>
      </w:pPr>
      <w:r>
        <w:rPr>
          <w:rStyle w:val="FootnoteReference"/>
        </w:rPr>
        <w:footnoteRef/>
      </w:r>
      <w:r>
        <w:t xml:space="preserve"> Cross-references for "is this": 1Chr 17:16; 1Chr 29:14-15; Acts 5:41; Rom 15:15-17.</w:t>
      </w:r>
    </w:p>
  </w:footnote>
  <w:footnote w:id="15126">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27">
    <w:p>
      <w:pPr>
        <w:pStyle w:val="FootnoteText"/>
      </w:pPr>
      <w:r>
        <w:rPr>
          <w:rStyle w:val="FootnoteReference"/>
        </w:rPr>
        <w:footnoteRef/>
      </w:r>
      <w:r>
        <w:t xml:space="preserve"> Cross-references: Gal 1:16; Gal 2:8; Eph 3:2; 1Tim 2:7; 2Tim 1:11.</w:t>
      </w:r>
    </w:p>
  </w:footnote>
  <w:footnote w:id="15128">
    <w:p>
      <w:pPr>
        <w:pStyle w:val="FootnoteText"/>
      </w:pPr>
      <w:r>
        <w:rPr>
          <w:rStyle w:val="FootnoteReference"/>
        </w:rPr>
        <w:footnoteRef/>
      </w:r>
      <w:r>
        <w:t xml:space="preserve"> Cross-references for "fellowship": Eph 1:9-10; Eph 3:3-5; 1Tim 3:16.</w:t>
      </w:r>
    </w:p>
  </w:footnote>
  <w:footnote w:id="15129">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30">
    <w:p>
      <w:pPr>
        <w:pStyle w:val="FootnoteText"/>
      </w:pPr>
      <w:r>
        <w:rPr>
          <w:rStyle w:val="FootnoteReference"/>
        </w:rPr>
        <w:footnoteRef/>
      </w:r>
      <w:r>
        <w:t xml:space="preserve"> Cross-references for "created": Ps 33:6; Isa 44:24; John 1:1-3; John 5:17; John 5:19; John 10:30; Col 1:16-17; Heb 1:2-3; Heb 3:3-4.</w:t>
      </w:r>
    </w:p>
  </w:footnote>
  <w:footnote w:id="15131">
    <w:p>
      <w:pPr>
        <w:pStyle w:val="FootnoteText"/>
      </w:pPr>
      <w:r>
        <w:rPr>
          <w:rStyle w:val="FootnoteReference"/>
        </w:rPr>
        <w:footnoteRef/>
      </w:r>
      <w:r>
        <w:t xml:space="preserve"> Cross-references: Matt 10:27; Matt 28:19; Mark 16:15-16; Luke 24:47; Rom 16:26; Col 1:23; 2Tim 4:17; Rev 14:6.</w:t>
      </w:r>
    </w:p>
  </w:footnote>
  <w:footnote w:id="15132">
    <w:p>
      <w:pPr>
        <w:pStyle w:val="FootnoteText"/>
      </w:pPr>
      <w:r>
        <w:rPr>
          <w:rStyle w:val="FootnoteReference"/>
        </w:rPr>
        <w:footnoteRef/>
      </w:r>
      <w:r>
        <w:t xml:space="preserve"> Cross-references: Col 1:26; Col 3:3.</w:t>
      </w:r>
    </w:p>
  </w:footnote>
  <w:footnote w:id="15133">
    <w:p>
      <w:pPr>
        <w:pStyle w:val="FootnoteText"/>
      </w:pPr>
      <w:r>
        <w:rPr>
          <w:rStyle w:val="FootnoteReference"/>
        </w:rPr>
        <w:footnoteRef/>
      </w:r>
      <w:r>
        <w:t xml:space="preserve"> Cross-references for "intent": Exod 25:17-22; Ps 103:20; Ps 148:1-2; Isa 6:2-4; Ezek 3:12; 1Pet 1:12; Rev 5:9-14.</w:t>
      </w:r>
    </w:p>
  </w:footnote>
  <w:footnote w:id="15134">
    <w:p>
      <w:pPr>
        <w:pStyle w:val="FootnoteText"/>
      </w:pPr>
      <w:r>
        <w:rPr>
          <w:rStyle w:val="FootnoteReference"/>
        </w:rPr>
        <w:footnoteRef/>
      </w:r>
      <w:r>
        <w:t xml:space="preserve"> Cross-references for "principalities": Rom 8:38; Eph 1:21; Col 1:16; 1Pet 3:22.</w:t>
      </w:r>
    </w:p>
  </w:footnote>
  <w:footnote w:id="15135">
    <w:p>
      <w:pPr>
        <w:pStyle w:val="FootnoteText"/>
      </w:pPr>
      <w:r>
        <w:rPr>
          <w:rStyle w:val="FootnoteReference"/>
        </w:rPr>
        <w:footnoteRef/>
      </w:r>
      <w:r>
        <w:t xml:space="preserve"> Cross-references for "manifold": Ps 104:24; Matt 11:25-27; Rom 11:33; 1Cor 1:24; 1Cor 2:7; Eph 1:8; 1Tim 3:16; Rev 5:12.</w:t>
      </w:r>
    </w:p>
  </w:footnote>
  <w:footnote w:id="15136">
    <w:p>
      <w:pPr>
        <w:pStyle w:val="FootnoteText"/>
      </w:pPr>
      <w:r>
        <w:rPr>
          <w:rStyle w:val="FootnoteReference"/>
        </w:rPr>
        <w:footnoteRef/>
      </w:r>
      <w:r>
        <w:t xml:space="preserve"> Cross-references: Eph 1:3.</w:t>
      </w:r>
    </w:p>
  </w:footnote>
  <w:footnote w:id="15137">
    <w:p>
      <w:pPr>
        <w:pStyle w:val="FootnoteText"/>
      </w:pPr>
      <w:r>
        <w:rPr>
          <w:rStyle w:val="FootnoteReference"/>
        </w:rPr>
        <w:footnoteRef/>
      </w:r>
      <w:r>
        <w:t xml:space="preserve"> Cross-references: Isa 14:24-27; Isa 46:10-11; Jer 51:29; Rom 8:28-30; Rom 9:11; Eph 1:4; Eph 1:9; Eph 1:11; 2Tim 1:9.</w:t>
      </w:r>
    </w:p>
  </w:footnote>
  <w:footnote w:id="15138">
    <w:p>
      <w:pPr>
        <w:pStyle w:val="FootnoteText"/>
      </w:pPr>
      <w:r>
        <w:rPr>
          <w:rStyle w:val="FootnoteReference"/>
        </w:rPr>
        <w:footnoteRef/>
      </w:r>
      <w:r>
        <w:t xml:space="preserve"> Cross-references: John 14:6; Rom 5:2; Eph 2:18; Heb 4:14-16; Heb 10:19-22.</w:t>
      </w:r>
    </w:p>
  </w:footnote>
  <w:footnote w:id="15139">
    <w:p>
      <w:pPr>
        <w:pStyle w:val="FootnoteText"/>
      </w:pPr>
      <w:r>
        <w:rPr>
          <w:rStyle w:val="FootnoteReference"/>
        </w:rPr>
        <w:footnoteRef/>
      </w:r>
      <w:r>
        <w:t xml:space="preserve"> Cross-references: Deut 20:3; Isa 40:30-31; Zeph 3:16; Acts 14:22; Gal 6:9; 2Thess 3:13; Heb 12:3-5.</w:t>
      </w:r>
    </w:p>
  </w:footnote>
  <w:footnote w:id="15140">
    <w:p>
      <w:pPr>
        <w:pStyle w:val="FootnoteText"/>
      </w:pPr>
      <w:r>
        <w:rPr>
          <w:rStyle w:val="FootnoteReference"/>
        </w:rPr>
        <w:footnoteRef/>
      </w:r>
      <w:r>
        <w:t xml:space="preserve"> Cross-references: 2Cor 1:6; Eph 3:1; Phil 1:12-14; Col 1:24; 1Thess 3:2-4.</w:t>
      </w:r>
    </w:p>
  </w:footnote>
  <w:footnote w:id="15141">
    <w:p>
      <w:pPr>
        <w:pStyle w:val="FootnoteText"/>
      </w:pPr>
      <w:r>
        <w:rPr>
          <w:rStyle w:val="FootnoteReference"/>
        </w:rPr>
        <w:footnoteRef/>
      </w:r>
      <w:r>
        <w:t xml:space="preserve"> Cross-references for "the Father": Eph 1:3.</w:t>
      </w:r>
    </w:p>
  </w:footnote>
  <w:footnote w:id="15142">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43">
    <w:p>
      <w:pPr>
        <w:pStyle w:val="FootnoteText"/>
      </w:pPr>
      <w:r>
        <w:rPr>
          <w:rStyle w:val="FootnoteReference"/>
        </w:rPr>
        <w:footnoteRef/>
      </w:r>
      <w:r>
        <w:t xml:space="preserve"> Cross-references for "the whole": Eph 1:10; Eph 1:21; Phil 2:9-11; Col 1:20; Rev 5:8-14; Rev 7:4-12.</w:t>
      </w:r>
    </w:p>
  </w:footnote>
  <w:footnote w:id="15144">
    <w:p>
      <w:pPr>
        <w:pStyle w:val="FootnoteText"/>
      </w:pPr>
      <w:r>
        <w:rPr>
          <w:rStyle w:val="FootnoteReference"/>
        </w:rPr>
        <w:footnoteRef/>
      </w:r>
      <w:r>
        <w:t xml:space="preserve"> Cross-references: Isa 65:15; Jer 33:16; Acts 11:26; Rev 2:17; Rev 3:12.</w:t>
      </w:r>
    </w:p>
  </w:footnote>
  <w:footnote w:id="15145">
    <w:p>
      <w:pPr>
        <w:pStyle w:val="FootnoteText"/>
      </w:pPr>
      <w:r>
        <w:rPr>
          <w:rStyle w:val="FootnoteReference"/>
        </w:rPr>
        <w:footnoteRef/>
      </w:r>
      <w:r>
        <w:t xml:space="preserve"> Cross-references for "according": Rom 9:23; Eph 1:7; Eph 1:18; Eph 2:7; Eph 3:8; Phil 4:19; Col 1:27.</w:t>
      </w:r>
    </w:p>
  </w:footnote>
  <w:footnote w:id="15146">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47">
    <w:p>
      <w:pPr>
        <w:pStyle w:val="FootnoteText"/>
      </w:pPr>
      <w:r>
        <w:rPr>
          <w:rStyle w:val="FootnoteReference"/>
        </w:rPr>
        <w:footnoteRef/>
      </w:r>
      <w:r>
        <w:t xml:space="preserve"> Cross-references for "the inner": Jer 31:33; Rom 2:29; Rom 7:22; 2Cor 4:16; 1Pet 3:4.</w:t>
      </w:r>
    </w:p>
  </w:footnote>
  <w:footnote w:id="15148">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49">
    <w:p>
      <w:pPr>
        <w:pStyle w:val="FootnoteText"/>
      </w:pPr>
      <w:r>
        <w:rPr>
          <w:rStyle w:val="FootnoteReference"/>
        </w:rPr>
        <w:footnoteRef/>
      </w:r>
      <w:r>
        <w:t xml:space="preserve"> Cross-references for "being": Matt 13:6; Rom 5:5; 1Cor 8:1; 2Cor 5:14-15; Gal 5:6; Col 1:23; Col 2:7.</w:t>
      </w:r>
    </w:p>
  </w:footnote>
  <w:footnote w:id="15150">
    <w:p>
      <w:pPr>
        <w:pStyle w:val="FootnoteText"/>
      </w:pPr>
      <w:r>
        <w:rPr>
          <w:rStyle w:val="FootnoteReference"/>
        </w:rPr>
        <w:footnoteRef/>
      </w:r>
      <w:r>
        <w:t xml:space="preserve"> Cross-references for "grounded": Matt 7:24-25; Luke 6:48.</w:t>
      </w:r>
    </w:p>
  </w:footnote>
  <w:footnote w:id="15151">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52">
    <w:p>
      <w:pPr>
        <w:pStyle w:val="FootnoteText"/>
      </w:pPr>
      <w:r>
        <w:rPr>
          <w:rStyle w:val="FootnoteReference"/>
        </w:rPr>
        <w:footnoteRef/>
      </w:r>
      <w:r>
        <w:t xml:space="preserve"> Cross-references for "with": Deut 33:2-3; 2Chr 6:41; Ps 116:15; Ps 132:9; Ps 145:10; Zech 14:5; 2Cor 13:13; Eph 1:10; Eph 1:15; Col 1:4.</w:t>
      </w:r>
    </w:p>
  </w:footnote>
  <w:footnote w:id="15153">
    <w:p>
      <w:pPr>
        <w:pStyle w:val="FootnoteText"/>
      </w:pPr>
      <w:r>
        <w:rPr>
          <w:rStyle w:val="FootnoteReference"/>
        </w:rPr>
        <w:footnoteRef/>
      </w:r>
      <w:r>
        <w:t xml:space="preserve"> Cross-references for "what": Rom 10:3; Rom 10:11-12.</w:t>
      </w:r>
    </w:p>
  </w:footnote>
  <w:footnote w:id="15154">
    <w:p>
      <w:pPr>
        <w:pStyle w:val="FootnoteText"/>
      </w:pPr>
      <w:r>
        <w:rPr>
          <w:rStyle w:val="FootnoteReference"/>
        </w:rPr>
        <w:footnoteRef/>
      </w:r>
      <w:r>
        <w:t xml:space="preserve"> Cross-references for "to know": John 17:3; 2Cor 5:14; Gal 2:20; Eph 3:18; Eph 5:2; Eph 5:25; Phil 2:5-12; Col 1:10; 2Pet 3:18; 1John 4:9-14.</w:t>
      </w:r>
    </w:p>
  </w:footnote>
  <w:footnote w:id="15155">
    <w:p>
      <w:pPr>
        <w:pStyle w:val="FootnoteText"/>
      </w:pPr>
      <w:r>
        <w:rPr>
          <w:rStyle w:val="FootnoteReference"/>
        </w:rPr>
        <w:footnoteRef/>
      </w:r>
      <w:r>
        <w:t xml:space="preserve"> Cross-references for "passeth": Phil 1:7.</w:t>
      </w:r>
    </w:p>
  </w:footnote>
  <w:footnote w:id="15156">
    <w:p>
      <w:pPr>
        <w:pStyle w:val="FootnoteText"/>
      </w:pPr>
      <w:r>
        <w:rPr>
          <w:rStyle w:val="FootnoteReference"/>
        </w:rPr>
        <w:footnoteRef/>
      </w:r>
      <w:r>
        <w:t xml:space="preserve"> Cross-references for "that ye": Ps 17:15; Ps 43:4; Matt 5:6; John 1:16; Eph 1:23; Col 2:9-10; Rev 7:15-17; Rev 21:22-24; Rev 22:3-5.</w:t>
      </w:r>
    </w:p>
  </w:footnote>
  <w:footnote w:id="15157">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58">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59">
    <w:p>
      <w:pPr>
        <w:pStyle w:val="FootnoteText"/>
      </w:pPr>
      <w:r>
        <w:rPr>
          <w:rStyle w:val="FootnoteReference"/>
        </w:rPr>
        <w:footnoteRef/>
      </w:r>
      <w:r>
        <w:t xml:space="preserve"> Cross-references for "according": Eph 1:19; Eph 3:7; Col 1:29.</w:t>
      </w:r>
    </w:p>
  </w:footnote>
  <w:footnote w:id="15160">
    <w:p>
      <w:pPr>
        <w:pStyle w:val="FootnoteText"/>
      </w:pPr>
      <w:r>
        <w:rPr>
          <w:rStyle w:val="FootnoteReference"/>
        </w:rPr>
        <w:footnoteRef/>
      </w:r>
      <w:r>
        <w:t xml:space="preserve"> Cross-references for "throughout": Eph 2:7; 1Pet 5:11; 2Pet 3:18; Jude 1:25.</w:t>
      </w:r>
    </w:p>
  </w:footnote>
  <w:footnote w:id="15161">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62">
    <w:p>
      <w:pPr>
        <w:pStyle w:val="FootnoteText"/>
      </w:pPr>
      <w:r>
        <w:rPr>
          <w:rStyle w:val="FootnoteReference"/>
        </w:rPr>
        <w:footnoteRef/>
      </w:r>
      <w:r>
        <w:t xml:space="preserve"> Cross-references: Phil 1:11; Heb 13:15-16; 1Pet 2:5.</w:t>
      </w:r>
    </w:p>
  </w:footnote>
  <w:footnote w:id="15163">
    <w:p>
      <w:pPr>
        <w:pStyle w:val="FootnoteText"/>
      </w:pPr>
      <w:r>
        <w:rPr>
          <w:rStyle w:val="FootnoteReference"/>
        </w:rPr>
        <w:footnoteRef/>
      </w:r>
      <w:r>
        <w:t xml:space="preserve"> Cross-references for "prisoner": Eph 3:1.</w:t>
      </w:r>
    </w:p>
  </w:footnote>
  <w:footnote w:id="15164">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65">
    <w:p>
      <w:pPr>
        <w:pStyle w:val="FootnoteText"/>
      </w:pPr>
      <w:r>
        <w:rPr>
          <w:rStyle w:val="FootnoteReference"/>
        </w:rPr>
        <w:footnoteRef/>
      </w:r>
      <w:r>
        <w:t xml:space="preserve"> Cross-references for "vocation": Rom 8:28-30; Eph 4:4; Phil 3:14; 2Thess 1:11; 2Tim 1:9; Heb 3:1; 1Pet 3:9; 1Pet 5:10; 2Pet 1:3.</w:t>
      </w:r>
    </w:p>
  </w:footnote>
  <w:footnote w:id="15166">
    <w:p>
      <w:pPr>
        <w:pStyle w:val="FootnoteText"/>
      </w:pPr>
      <w:r>
        <w:rPr>
          <w:rStyle w:val="FootnoteReference"/>
        </w:rPr>
        <w:footnoteRef/>
      </w:r>
      <w:r>
        <w:t xml:space="preserve"> Cross-references for "beseech": Jer 38:20; Rom 12:1; 1Cor 4:16; 2Cor 5:20; 2Cor 6:1; 2Cor 10:1; Gal 4:12; Phlm 1:9-10; 1Pet 2:11; 2John 1:5.</w:t>
      </w:r>
    </w:p>
  </w:footnote>
  <w:footnote w:id="15167">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68">
    <w:p>
      <w:pPr>
        <w:pStyle w:val="FootnoteText"/>
      </w:pPr>
      <w:r>
        <w:rPr>
          <w:rStyle w:val="FootnoteReference"/>
        </w:rPr>
        <w:footnoteRef/>
      </w:r>
      <w:r>
        <w:t xml:space="preserve"> Cross-references for "forbearing": Mark 9:19; Rom 15:1; 1Cor 13:7; Gal 6:2.</w:t>
      </w:r>
    </w:p>
  </w:footnote>
  <w:footnote w:id="15169">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70">
    <w:p>
      <w:pPr>
        <w:pStyle w:val="FootnoteText"/>
      </w:pPr>
      <w:r>
        <w:rPr>
          <w:rStyle w:val="FootnoteReference"/>
        </w:rPr>
        <w:footnoteRef/>
      </w:r>
      <w:r>
        <w:t xml:space="preserve"> Cross-references for "one body": Rom 12:4-5; 1Cor 10:17; 1Cor 12:12-13; 1Cor 12:20; Eph 2:16; Eph 5:30; Col 3:15.</w:t>
      </w:r>
    </w:p>
  </w:footnote>
  <w:footnote w:id="15171">
    <w:p>
      <w:pPr>
        <w:pStyle w:val="FootnoteText"/>
      </w:pPr>
      <w:r>
        <w:rPr>
          <w:rStyle w:val="FootnoteReference"/>
        </w:rPr>
        <w:footnoteRef/>
      </w:r>
      <w:r>
        <w:t xml:space="preserve"> Cross-references for "one Spirit": Matt 28:19; 1Cor 12:4-11; 2Cor 11:4; Eph 2:18; Eph 2:22.</w:t>
      </w:r>
    </w:p>
  </w:footnote>
  <w:footnote w:id="15172">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73">
    <w:p>
      <w:pPr>
        <w:pStyle w:val="FootnoteText"/>
      </w:pPr>
      <w:r>
        <w:rPr>
          <w:rStyle w:val="FootnoteReference"/>
        </w:rPr>
        <w:footnoteRef/>
      </w:r>
      <w:r>
        <w:t xml:space="preserve"> Cross-references for "One Lord": Acts 2:36; Acts 10:36; Rom 14:8-9; 1Cor 1:2; 1Cor 1:13; 1Cor 8:6; 1Cor 12:5; Phil 2:11; Phil 3:8.</w:t>
      </w:r>
    </w:p>
  </w:footnote>
  <w:footnote w:id="15174">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75">
    <w:p>
      <w:pPr>
        <w:pStyle w:val="FootnoteText"/>
      </w:pPr>
      <w:r>
        <w:rPr>
          <w:rStyle w:val="FootnoteReference"/>
        </w:rPr>
        <w:footnoteRef/>
      </w:r>
      <w:r>
        <w:t xml:space="preserve"> Cross-references for "one baptism": Matt 28:19; Rom 6:3-4; 1Cor 12:13; Gal 3:26-28; Heb 6:6; 1Pet 3:21.</w:t>
      </w:r>
    </w:p>
  </w:footnote>
  <w:footnote w:id="15176">
    <w:p>
      <w:pPr>
        <w:pStyle w:val="FootnoteText"/>
      </w:pPr>
      <w:r>
        <w:rPr>
          <w:rStyle w:val="FootnoteReference"/>
        </w:rPr>
        <w:footnoteRef/>
      </w:r>
      <w:r>
        <w:t xml:space="preserve"> Cross-references for "and in": John 14:23; John 17:26; 2Cor 6:16; Eph 2:22; Eph 3:17; 1John 3:24; 1John 4:12-15.</w:t>
      </w:r>
    </w:p>
  </w:footnote>
  <w:footnote w:id="15177">
    <w:p>
      <w:pPr>
        <w:pStyle w:val="FootnoteText"/>
      </w:pPr>
      <w:r>
        <w:rPr>
          <w:rStyle w:val="FootnoteReference"/>
        </w:rPr>
        <w:footnoteRef/>
      </w:r>
      <w:r>
        <w:t xml:space="preserve"> Cross-references: Num 16:22; Isa 63:16; Mal 2:10; Matt 6:9; John 20:17; 1Cor 8:6; 1Cor 12:6; Gal 3:26-28; Gal 4:3-7; Eph 6:23; 1John 3:1-3.</w:t>
      </w:r>
    </w:p>
  </w:footnote>
  <w:footnote w:id="15178">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79">
    <w:p>
      <w:pPr>
        <w:pStyle w:val="FootnoteText"/>
      </w:pPr>
      <w:r>
        <w:rPr>
          <w:rStyle w:val="FootnoteReference"/>
        </w:rPr>
        <w:footnoteRef/>
      </w:r>
      <w:r>
        <w:t xml:space="preserve"> Cross-references for "grace": 2Cor 6:1; Eph 3:8; 1Pet 4:10.</w:t>
      </w:r>
    </w:p>
  </w:footnote>
  <w:footnote w:id="15180">
    <w:p>
      <w:pPr>
        <w:pStyle w:val="FootnoteText"/>
      </w:pPr>
      <w:r>
        <w:rPr>
          <w:rStyle w:val="FootnoteReference"/>
        </w:rPr>
        <w:footnoteRef/>
      </w:r>
      <w:r>
        <w:t xml:space="preserve"> Cross-references for "the measure": John 3:34; Rom 12:3; 2Cor 10:13-15; Eph 3:2.</w:t>
      </w:r>
    </w:p>
  </w:footnote>
  <w:footnote w:id="15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82">
    <w:p>
      <w:pPr>
        <w:pStyle w:val="FootnoteText"/>
      </w:pPr>
      <w:r>
        <w:rPr>
          <w:rStyle w:val="FootnoteReference"/>
        </w:rPr>
        <w:footnoteRef/>
      </w:r>
      <w:r>
        <w:t xml:space="preserve"> Cross-references for "unto": Matt 25:15; Rom 12:6-8; 1Cor 12:8-11; 1Cor 12:28-30; Eph 4:8-14.</w:t>
      </w:r>
    </w:p>
  </w:footnote>
  <w:footnote w:id="15183">
    <w:p>
      <w:pPr>
        <w:pStyle w:val="FootnoteText"/>
      </w:pPr>
      <w:r>
        <w:rPr>
          <w:rStyle w:val="FootnoteReference"/>
        </w:rPr>
        <w:footnoteRef/>
      </w:r>
      <w:r>
        <w:t xml:space="preserve"> Cross-references for "When": Ps 68:18.</w:t>
      </w:r>
    </w:p>
  </w:footnote>
  <w:footnote w:id="15184">
    <w:p>
      <w:pPr>
        <w:pStyle w:val="FootnoteText"/>
      </w:pPr>
      <w:r>
        <w:rPr>
          <w:rStyle w:val="FootnoteReference"/>
        </w:rPr>
        <w:footnoteRef/>
      </w:r>
      <w:r>
        <w:t xml:space="preserve"> Cross-references for "he led": Judg 5:12; Col 2:15.</w:t>
      </w:r>
    </w:p>
  </w:footnote>
  <w:footnote w:id="15185">
    <w:p>
      <w:pPr>
        <w:pStyle w:val="FootnoteText"/>
      </w:pPr>
      <w:r>
        <w:rPr>
          <w:rStyle w:val="FootnoteReference"/>
        </w:rPr>
        <w:footnoteRef/>
      </w:r>
      <w:r>
        <w:t xml:space="preserve"> Cross-references: 1Sam 30:26; Esth 2:18.</w:t>
      </w:r>
    </w:p>
  </w:footnote>
  <w:footnote w:id="15186">
    <w:p>
      <w:pPr>
        <w:pStyle w:val="FootnoteText"/>
      </w:pPr>
      <w:r>
        <w:rPr>
          <w:rStyle w:val="FootnoteReference"/>
        </w:rPr>
        <w:footnoteRef/>
      </w:r>
      <w:r>
        <w:t xml:space="preserve"> Cross-references for "he ascended": Prov 30:4; John 3:13; John 6:33; John 6:62; John 20:17; Acts 2:34-36.</w:t>
      </w:r>
    </w:p>
  </w:footnote>
  <w:footnote w:id="15187">
    <w:p>
      <w:pPr>
        <w:pStyle w:val="FootnoteText"/>
      </w:pPr>
      <w:r>
        <w:rPr>
          <w:rStyle w:val="FootnoteReference"/>
        </w:rPr>
        <w:footnoteRef/>
      </w:r>
      <w:r>
        <w:t xml:space="preserve"> Cross-references for "he also": Gen 11:5; Exod 19:20; John 6:33; John 6:38; John 6:41; John 6:51; John 6:58; John 8:14; John 16:27-28.</w:t>
      </w:r>
    </w:p>
  </w:footnote>
  <w:footnote w:id="15188">
    <w:p>
      <w:pPr>
        <w:pStyle w:val="FootnoteText"/>
      </w:pPr>
      <w:r>
        <w:rPr>
          <w:rStyle w:val="FootnoteReference"/>
        </w:rPr>
        <w:footnoteRef/>
      </w:r>
      <w:r>
        <w:t xml:space="preserve"> Cross-references for "the lower": Ps 8:5; Ps 63:9; Ps 139:15; Matt 12:40; Heb 2:7; Heb 2:9.</w:t>
      </w:r>
    </w:p>
  </w:footnote>
  <w:footnote w:id="15189">
    <w:p>
      <w:pPr>
        <w:pStyle w:val="FootnoteText"/>
      </w:pPr>
      <w:r>
        <w:rPr>
          <w:rStyle w:val="FootnoteReference"/>
        </w:rPr>
        <w:footnoteRef/>
      </w:r>
      <w:r>
        <w:t xml:space="preserve"> Cross-references for "ascended": Acts 1:9; Acts 1:11; Eph 1:20-23; 1Tim 3:16; Heb 4:14; Heb 7:26; Heb 8:1; Heb 9:23-24.</w:t>
      </w:r>
    </w:p>
  </w:footnote>
  <w:footnote w:id="15190">
    <w:p>
      <w:pPr>
        <w:pStyle w:val="FootnoteText"/>
      </w:pPr>
      <w:r>
        <w:rPr>
          <w:rStyle w:val="FootnoteReference"/>
        </w:rPr>
        <w:footnoteRef/>
      </w:r>
      <w:r>
        <w:t xml:space="preserve"> Cross-references for "that he": John 1:16; Acts 2:33; Eph 3:19; Col 1:19; Col 2:9.</w:t>
      </w:r>
    </w:p>
  </w:footnote>
  <w:footnote w:id="1519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92">
    <w:p>
      <w:pPr>
        <w:pStyle w:val="FootnoteText"/>
      </w:pPr>
      <w:r>
        <w:rPr>
          <w:rStyle w:val="FootnoteReference"/>
        </w:rPr>
        <w:footnoteRef/>
      </w:r>
      <w:r>
        <w:t xml:space="preserve"> Cross-references for "evangelists": Acts 21:8; 2Tim 4:5.</w:t>
      </w:r>
    </w:p>
  </w:footnote>
  <w:footnote w:id="15193">
    <w:p>
      <w:pPr>
        <w:pStyle w:val="FootnoteText"/>
      </w:pPr>
      <w:r>
        <w:rPr>
          <w:rStyle w:val="FootnoteReference"/>
        </w:rPr>
        <w:footnoteRef/>
      </w:r>
      <w:r>
        <w:t xml:space="preserve"> Cross-references for "pastors": 2Chr 15:3; Jer 3:15; Matt 28:20; Acts 13:1; Rom 12:7; 1Cor 12:29; Heb 5:12; 1Pet 5:1-3.</w:t>
      </w:r>
    </w:p>
  </w:footnote>
  <w:footnote w:id="15194">
    <w:p>
      <w:pPr>
        <w:pStyle w:val="FootnoteText"/>
      </w:pPr>
      <w:r>
        <w:rPr>
          <w:rStyle w:val="FootnoteReference"/>
        </w:rPr>
        <w:footnoteRef/>
      </w:r>
      <w:r>
        <w:t xml:space="preserve"> Cross-references: Rom 10:14-15; 1Cor 12:28; Eph 2:20; Eph 3:5; Eph 4:8; Jude 1:17; Rev 18:20; Rev 21:14.</w:t>
      </w:r>
    </w:p>
  </w:footnote>
  <w:footnote w:id="1519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9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9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98">
    <w:p>
      <w:pPr>
        <w:pStyle w:val="FootnoteText"/>
      </w:pPr>
      <w:r>
        <w:rPr>
          <w:rStyle w:val="FootnoteReference"/>
        </w:rPr>
        <w:footnoteRef/>
      </w:r>
      <w:r>
        <w:t xml:space="preserve"> Cross-references for "the body": Eph 1:23; Eph 4:4; Col 1:24.</w:t>
      </w:r>
    </w:p>
  </w:footnote>
  <w:footnote w:id="15199">
    <w:p>
      <w:pPr>
        <w:pStyle w:val="FootnoteText"/>
      </w:pPr>
      <w:r>
        <w:rPr>
          <w:rStyle w:val="FootnoteReference"/>
        </w:rPr>
        <w:footnoteRef/>
      </w:r>
      <w:r>
        <w:t xml:space="preserve"> Cross-references for "we all": Jer 32:38-39; Ezek 37:21-22; Zeph 3:9; Zech 14:9; John 17:21; Acts 4:32; 1Cor 1:10; Eph 4:3; Eph 4:5; Phil 2:1-3.</w:t>
      </w:r>
    </w:p>
  </w:footnote>
  <w:footnote w:id="1520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201">
    <w:p>
      <w:pPr>
        <w:pStyle w:val="FootnoteText"/>
      </w:pPr>
      <w:r>
        <w:rPr>
          <w:rStyle w:val="FootnoteReference"/>
        </w:rPr>
        <w:footnoteRef/>
      </w:r>
      <w:r>
        <w:t xml:space="preserve"> Cross-references for "unto a": 1Cor 14:20; Eph 2:15; Eph 4:12; Col 1:28.</w:t>
      </w:r>
    </w:p>
  </w:footnote>
  <w:footnote w:id="15202">
    <w:p>
      <w:pPr>
        <w:pStyle w:val="FootnoteText"/>
      </w:pPr>
      <w:r>
        <w:rPr>
          <w:rStyle w:val="FootnoteReference"/>
        </w:rPr>
        <w:footnoteRef/>
      </w:r>
      <w:r>
        <w:t xml:space="preserve"> Cross-references for "fulness": Eph 1:23.</w:t>
      </w:r>
    </w:p>
  </w:footnote>
  <w:footnote w:id="15203">
    <w:p>
      <w:pPr>
        <w:pStyle w:val="FootnoteText"/>
      </w:pPr>
      <w:r>
        <w:rPr>
          <w:rStyle w:val="FootnoteReference"/>
        </w:rPr>
        <w:footnoteRef/>
      </w:r>
      <w:r>
        <w:t xml:space="preserve"> Cross-references for "no more": Isa 28:9; Matt 18:3-4; 1Cor 3:1-2; 1Cor 14:20; Heb 5:12-14.</w:t>
      </w:r>
    </w:p>
  </w:footnote>
  <w:footnote w:id="1520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205">
    <w:p>
      <w:pPr>
        <w:pStyle w:val="FootnoteText"/>
      </w:pPr>
      <w:r>
        <w:rPr>
          <w:rStyle w:val="FootnoteReference"/>
        </w:rPr>
        <w:footnoteRef/>
      </w:r>
      <w:r>
        <w:t xml:space="preserve"> Cross-references for "carried": Matt 11:7; 1Cor 12:2; Jas 1:6; Jas 3:4.</w:t>
      </w:r>
    </w:p>
  </w:footnote>
  <w:footnote w:id="15206">
    <w:p>
      <w:pPr>
        <w:pStyle w:val="FootnoteText"/>
      </w:pPr>
      <w:r>
        <w:rPr>
          <w:rStyle w:val="FootnoteReference"/>
        </w:rPr>
        <w:footnoteRef/>
      </w:r>
      <w:r>
        <w:t xml:space="preserve"> Cross-references for "by the": Matt 24:11; Matt 24:24; 2Cor 2:17; 2Cor 4:2; 2Cor 11:13-15; 2Thess 2:9-10; 2Pet 2:18; Rev 13:11-14; Rev 19:20.</w:t>
      </w:r>
    </w:p>
  </w:footnote>
  <w:footnote w:id="15207">
    <w:p>
      <w:pPr>
        <w:pStyle w:val="FootnoteText"/>
      </w:pPr>
      <w:r>
        <w:rPr>
          <w:rStyle w:val="FootnoteReference"/>
        </w:rPr>
        <w:footnoteRef/>
      </w:r>
      <w:r>
        <w:t xml:space="preserve"> Cross-references: Ps 10:9; Ps 59:3; Mic 7:2; Acts 23:21.</w:t>
      </w:r>
    </w:p>
  </w:footnote>
  <w:footnote w:id="15208">
    <w:p>
      <w:pPr>
        <w:pStyle w:val="FootnoteText"/>
      </w:pPr>
      <w:r>
        <w:rPr>
          <w:rStyle w:val="FootnoteReference"/>
        </w:rPr>
        <w:footnoteRef/>
      </w:r>
      <w:r>
        <w:t xml:space="preserve"> Cross-references for "speaking the truth": Judg 16:15; Ps 32:2; John 1:47; Rom 12:9; Jas 2:15-16; 1Pet 1:22; 1John 3:18.</w:t>
      </w:r>
    </w:p>
  </w:footnote>
  <w:footnote w:id="15209">
    <w:p>
      <w:pPr>
        <w:pStyle w:val="FootnoteText"/>
      </w:pPr>
      <w:r>
        <w:rPr>
          <w:rStyle w:val="FootnoteReference"/>
        </w:rPr>
        <w:footnoteRef/>
      </w:r>
      <w:r>
        <w:t xml:space="preserve"> Cross-references for "which": Eph 1:22; Eph 5:23; Col 1:18-19.</w:t>
      </w:r>
    </w:p>
  </w:footnote>
  <w:footnote w:id="15210">
    <w:p>
      <w:pPr>
        <w:pStyle w:val="FootnoteText"/>
      </w:pPr>
      <w:r>
        <w:rPr>
          <w:rStyle w:val="FootnoteReference"/>
        </w:rPr>
        <w:footnoteRef/>
      </w:r>
      <w:r>
        <w:t xml:space="preserve"> Cross-references: Zech 8:16; 2Cor 4:2; 2Cor 8:8; Eph 4:25.</w:t>
      </w:r>
    </w:p>
  </w:footnote>
  <w:footnote w:id="15211">
    <w:p>
      <w:pPr>
        <w:pStyle w:val="FootnoteText"/>
      </w:pPr>
      <w:r>
        <w:rPr>
          <w:rStyle w:val="FootnoteReference"/>
        </w:rPr>
        <w:footnoteRef/>
      </w:r>
      <w:r>
        <w:t xml:space="preserve"> Cross-references: Hos 14:5-7; Mal 4:2; Eph 2:21; 1Pet 2:2; 2Pet 3:18.</w:t>
      </w:r>
    </w:p>
  </w:footnote>
  <w:footnote w:id="15212">
    <w:p>
      <w:pPr>
        <w:pStyle w:val="FootnoteText"/>
      </w:pPr>
      <w:r>
        <w:rPr>
          <w:rStyle w:val="FootnoteReference"/>
        </w:rPr>
        <w:footnoteRef/>
      </w:r>
      <w:r>
        <w:t xml:space="preserve"> Cross-references for "whom": John 15:5; Eph 4:12.</w:t>
      </w:r>
    </w:p>
  </w:footnote>
  <w:footnote w:id="15213">
    <w:p>
      <w:pPr>
        <w:pStyle w:val="FootnoteText"/>
      </w:pPr>
      <w:r>
        <w:rPr>
          <w:rStyle w:val="FootnoteReference"/>
        </w:rPr>
        <w:footnoteRef/>
      </w:r>
      <w:r>
        <w:t xml:space="preserve"> Cross-references for "fitly": Job 10:10-11; Ps 139:15-16; 1Cor 12:12-28; Col 2:19.</w:t>
      </w:r>
    </w:p>
  </w:footnote>
  <w:footnote w:id="15214">
    <w:p>
      <w:pPr>
        <w:pStyle w:val="FootnoteText"/>
      </w:pPr>
      <w:r>
        <w:rPr>
          <w:rStyle w:val="FootnoteReference"/>
        </w:rPr>
        <w:footnoteRef/>
      </w:r>
      <w:r>
        <w:t xml:space="preserve"> Cross-references for "the effectual": Eph 3:7; 1Thess 2:13.</w:t>
      </w:r>
    </w:p>
  </w:footnote>
  <w:footnote w:id="15215">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216">
    <w:p>
      <w:pPr>
        <w:pStyle w:val="FootnoteText"/>
      </w:pPr>
      <w:r>
        <w:rPr>
          <w:rStyle w:val="FootnoteReference"/>
        </w:rPr>
        <w:footnoteRef/>
      </w:r>
      <w:r>
        <w:t xml:space="preserve"> Cross-references for "I say": 1Cor 1:12; 1Cor 15:50; 2Cor 9:6; Gal 3:17; Col 2:4.</w:t>
      </w:r>
    </w:p>
  </w:footnote>
  <w:footnote w:id="15217">
    <w:p>
      <w:pPr>
        <w:pStyle w:val="FootnoteText"/>
      </w:pPr>
      <w:r>
        <w:rPr>
          <w:rStyle w:val="FootnoteReference"/>
        </w:rPr>
        <w:footnoteRef/>
      </w:r>
      <w:r>
        <w:t xml:space="preserve"> Cross-references for "testify": Neh 9:29-30; Neh 13:15; Jer 42:19; Acts 2:40; Acts 18:5; Acts 20:21; Gal 5:3; 1Thess 4:6.</w:t>
      </w:r>
    </w:p>
  </w:footnote>
  <w:footnote w:id="15218">
    <w:p>
      <w:pPr>
        <w:pStyle w:val="FootnoteText"/>
      </w:pPr>
      <w:r>
        <w:rPr>
          <w:rStyle w:val="FootnoteReference"/>
        </w:rPr>
        <w:footnoteRef/>
      </w:r>
      <w:r>
        <w:t xml:space="preserve"> Cross-references for "in the": 1Thess 4:1-2; 1Tim 5:21; 1Tim 6:13; 2Tim 4:1.</w:t>
      </w:r>
    </w:p>
  </w:footnote>
  <w:footnote w:id="1521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220">
    <w:p>
      <w:pPr>
        <w:pStyle w:val="FootnoteText"/>
      </w:pPr>
      <w:r>
        <w:rPr>
          <w:rStyle w:val="FootnoteReference"/>
        </w:rPr>
        <w:footnoteRef/>
      </w:r>
      <w:r>
        <w:t xml:space="preserve"> Cross-references for "that ye": Rom 1:23-32; 1Cor 6:9-11; Gal 5:19-21; Eph 1:22; Eph 2:1-3; Eph 5:3-8; Col 3:5-8; 1Pet 4:3-4.</w:t>
      </w:r>
    </w:p>
  </w:footnote>
  <w:footnote w:id="15221">
    <w:p>
      <w:pPr>
        <w:pStyle w:val="FootnoteText"/>
      </w:pPr>
      <w:r>
        <w:rPr>
          <w:rStyle w:val="FootnoteReference"/>
        </w:rPr>
        <w:footnoteRef/>
      </w:r>
      <w:r>
        <w:t xml:space="preserve"> Cross-references for "in the": Ps 94:8-11; Acts 14:15.</w:t>
      </w:r>
    </w:p>
  </w:footnote>
  <w:footnote w:id="1522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23">
    <w:p>
      <w:pPr>
        <w:pStyle w:val="FootnoteText"/>
      </w:pPr>
      <w:r>
        <w:rPr>
          <w:rStyle w:val="FootnoteReference"/>
        </w:rPr>
        <w:footnoteRef/>
      </w:r>
      <w:r>
        <w:t xml:space="preserve"> Cross-references for "alienated": Rom 8:7-8; Gal 4:8; Eph 2:12; Col 1:21; 1Thess 4:5; Jas 4:4.</w:t>
      </w:r>
    </w:p>
  </w:footnote>
  <w:footnote w:id="15224">
    <w:p>
      <w:pPr>
        <w:pStyle w:val="FootnoteText"/>
      </w:pPr>
      <w:r>
        <w:rPr>
          <w:rStyle w:val="FootnoteReference"/>
        </w:rPr>
        <w:footnoteRef/>
      </w:r>
      <w:r>
        <w:t xml:space="preserve"> Cross-references for "because": Rom 1:21; Rom 2:19; 1John 2:11.</w:t>
      </w:r>
    </w:p>
  </w:footnote>
  <w:footnote w:id="15225">
    <w:p>
      <w:pPr>
        <w:pStyle w:val="FootnoteText"/>
      </w:pPr>
      <w:r>
        <w:rPr>
          <w:rStyle w:val="FootnoteReference"/>
        </w:rPr>
        <w:footnoteRef/>
      </w:r>
      <w:r>
        <w:t xml:space="preserve"> Cross-references for "blindness": Dan 5:20; Matt 13:15; John 12:40; Rom 11:25.</w:t>
      </w:r>
    </w:p>
  </w:footnote>
  <w:footnote w:id="15226">
    <w:p>
      <w:pPr>
        <w:pStyle w:val="FootnoteText"/>
      </w:pPr>
      <w:r>
        <w:rPr>
          <w:rStyle w:val="FootnoteReference"/>
        </w:rPr>
        <w:footnoteRef/>
      </w:r>
      <w:r>
        <w:t xml:space="preserve"> Cross-references for "past": 1Tim 4:2.</w:t>
      </w:r>
    </w:p>
  </w:footnote>
  <w:footnote w:id="15227">
    <w:p>
      <w:pPr>
        <w:pStyle w:val="FootnoteText"/>
      </w:pPr>
      <w:r>
        <w:rPr>
          <w:rStyle w:val="FootnoteReference"/>
        </w:rPr>
        <w:footnoteRef/>
      </w:r>
      <w:r>
        <w:t xml:space="preserve"> Cross-references for "given": Rom 1:24-26; Eph 4:17; 1Pet 4:3.</w:t>
      </w:r>
    </w:p>
  </w:footnote>
  <w:footnote w:id="15228">
    <w:p>
      <w:pPr>
        <w:pStyle w:val="FootnoteText"/>
      </w:pPr>
      <w:r>
        <w:rPr>
          <w:rStyle w:val="FootnoteReference"/>
        </w:rPr>
        <w:footnoteRef/>
      </w:r>
      <w:r>
        <w:t xml:space="preserve"> Cross-references for "with": Job 15:16; Isa 56:11; 2Pet 2:12-14; 2Pet 2:22; Jude 1:11; Rev 17:1-6; Rev 18:3.</w:t>
      </w:r>
    </w:p>
  </w:footnote>
  <w:footnote w:id="15229">
    <w:p>
      <w:pPr>
        <w:pStyle w:val="FootnoteText"/>
      </w:pPr>
      <w:r>
        <w:rPr>
          <w:rStyle w:val="FootnoteReference"/>
        </w:rPr>
        <w:footnoteRef/>
      </w:r>
      <w:r>
        <w:t xml:space="preserve"> Cross-references: Luke 24:47; John 6:45; Rom 6:1-2; 2Cor 5:14-15; Titus 2:11-14; 1John 2:27.</w:t>
      </w:r>
    </w:p>
  </w:footnote>
  <w:footnote w:id="15230">
    <w:p>
      <w:pPr>
        <w:pStyle w:val="FootnoteText"/>
      </w:pPr>
      <w:r>
        <w:rPr>
          <w:rStyle w:val="FootnoteReference"/>
        </w:rPr>
        <w:footnoteRef/>
      </w:r>
      <w:r>
        <w:t xml:space="preserve"> Cross-references for "heard": Matt 17:5; Luke 10:16; John 10:27; Acts 3:22-23; Heb 3:7-8.</w:t>
      </w:r>
    </w:p>
  </w:footnote>
  <w:footnote w:id="15231">
    <w:p>
      <w:pPr>
        <w:pStyle w:val="FootnoteText"/>
      </w:pPr>
      <w:r>
        <w:rPr>
          <w:rStyle w:val="FootnoteReference"/>
        </w:rPr>
        <w:footnoteRef/>
      </w:r>
      <w:r>
        <w:t xml:space="preserve"> Name meaning: Jesus (Yeshua) — Yahweh saves. He will save His people from their sins.</w:t>
      </w:r>
    </w:p>
  </w:footnote>
  <w:footnote w:id="15232">
    <w:p>
      <w:pPr>
        <w:pStyle w:val="FootnoteText"/>
      </w:pPr>
      <w:r>
        <w:rPr>
          <w:rStyle w:val="FootnoteReference"/>
        </w:rPr>
        <w:footnoteRef/>
      </w:r>
      <w:r>
        <w:t xml:space="preserve"> Cross-references: Ps 45:4; Ps 85:10-11; John 1:17; John 14:6; John 14:17; 2Cor 1:20; 2Cor 11:10; Eph 1:13; 1John 5:10-12; 1John 5:20.</w:t>
      </w:r>
    </w:p>
  </w:footnote>
  <w:footnote w:id="15233">
    <w:p>
      <w:pPr>
        <w:pStyle w:val="FootnoteText"/>
      </w:pPr>
      <w:r>
        <w:rPr>
          <w:rStyle w:val="FootnoteReference"/>
        </w:rPr>
        <w:footnoteRef/>
      </w:r>
      <w:r>
        <w:t xml:space="preserve"> Cross-references for "former": Gal 1:13; Eph 2:3; Eph 4:17; Col 3:7; 1Pet 1:18; 1Pet 4:3; 2Pet 2:7.</w:t>
      </w:r>
    </w:p>
  </w:footnote>
  <w:footnote w:id="15234">
    <w:p>
      <w:pPr>
        <w:pStyle w:val="FootnoteText"/>
      </w:pPr>
      <w:r>
        <w:rPr>
          <w:rStyle w:val="FootnoteReference"/>
        </w:rPr>
        <w:footnoteRef/>
      </w:r>
      <w:r>
        <w:t xml:space="preserve"> Cross-references for "the old": Rom 6:6; Col 3:9.</w:t>
      </w:r>
    </w:p>
  </w:footnote>
  <w:footnote w:id="15235">
    <w:p>
      <w:pPr>
        <w:pStyle w:val="FootnoteText"/>
      </w:pPr>
      <w:r>
        <w:rPr>
          <w:rStyle w:val="FootnoteReference"/>
        </w:rPr>
        <w:footnoteRef/>
      </w:r>
      <w:r>
        <w:t xml:space="preserve"> Cross-references for "deceitful": Prov 11:18; Jer 49:16; Obad 1:3; Rom 7:11; Titus 3:3; Heb 3:13; Jas 1:26; 2Pet 2:13.</w:t>
      </w:r>
    </w:p>
  </w:footnote>
  <w:footnote w:id="15236">
    <w:p>
      <w:pPr>
        <w:pStyle w:val="FootnoteText"/>
      </w:pPr>
      <w:r>
        <w:rPr>
          <w:rStyle w:val="FootnoteReference"/>
        </w:rPr>
        <w:footnoteRef/>
      </w:r>
      <w:r>
        <w:t xml:space="preserve"> Cross-references: 1Sam 1:14; Job 22:23; Ezek 18:30-32; Eph 4:25; Col 2:11; Col 3:8-9; Heb 12:1; Jas 1:21; 1Pet 2:1-2.</w:t>
      </w:r>
    </w:p>
  </w:footnote>
  <w:footnote w:id="15237">
    <w:p>
      <w:pPr>
        <w:pStyle w:val="FootnoteText"/>
      </w:pPr>
      <w:r>
        <w:rPr>
          <w:rStyle w:val="FootnoteReference"/>
        </w:rPr>
        <w:footnoteRef/>
      </w:r>
      <w:r>
        <w:t xml:space="preserve"> Cross-references for "spirit": Rom 8:6; 1Pet 1:13.</w:t>
      </w:r>
    </w:p>
  </w:footnote>
  <w:footnote w:id="15238">
    <w:p>
      <w:pPr>
        <w:pStyle w:val="FootnoteText"/>
      </w:pPr>
      <w:r>
        <w:rPr>
          <w:rStyle w:val="FootnoteReference"/>
        </w:rPr>
        <w:footnoteRef/>
      </w:r>
      <w:r>
        <w:t xml:space="preserve"> Cross-references: Ps 51:10; Ezek 11:19; Ezek 18:31; Ezek 36:26; Rom 12:2; Eph 2:10; Col 3:10; Titus 3:5.</w:t>
      </w:r>
    </w:p>
  </w:footnote>
  <w:footnote w:id="15239">
    <w:p>
      <w:pPr>
        <w:pStyle w:val="FootnoteText"/>
      </w:pPr>
      <w:r>
        <w:rPr>
          <w:rStyle w:val="FootnoteReference"/>
        </w:rPr>
        <w:footnoteRef/>
      </w:r>
      <w:r>
        <w:t xml:space="preserve"> Cross-references for "after": Gen 1:26-27; 2Cor 3:18; Col 3:10; 1John 3:2.</w:t>
      </w:r>
    </w:p>
  </w:footnote>
  <w:footnote w:id="15240">
    <w:p>
      <w:pPr>
        <w:pStyle w:val="FootnoteText"/>
      </w:pPr>
      <w:r>
        <w:rPr>
          <w:rStyle w:val="FootnoteReference"/>
        </w:rPr>
        <w:footnoteRef/>
      </w:r>
      <w:r>
        <w:t xml:space="preserve"> Cross-references for "created": Gal 6:15; Eph 2:10.</w:t>
      </w:r>
    </w:p>
  </w:footnote>
  <w:footnote w:id="15241">
    <w:p>
      <w:pPr>
        <w:pStyle w:val="FootnoteText"/>
      </w:pPr>
      <w:r>
        <w:rPr>
          <w:rStyle w:val="FootnoteReference"/>
        </w:rPr>
        <w:footnoteRef/>
      </w:r>
      <w:r>
        <w:t xml:space="preserve"> Cross-references for "righteousness": Ps 45:6-7; Rom 8:29; Titus 2:14; Heb 1:8; Heb 12:14; 1John 3:3.</w:t>
      </w:r>
    </w:p>
  </w:footnote>
  <w:footnote w:id="15242">
    <w:p>
      <w:pPr>
        <w:pStyle w:val="FootnoteText"/>
      </w:pPr>
      <w:r>
        <w:rPr>
          <w:rStyle w:val="FootnoteReference"/>
        </w:rPr>
        <w:footnoteRef/>
      </w:r>
      <w:r>
        <w:t xml:space="preserve"> Cross-references for "true holiness": John 17:17.</w:t>
      </w:r>
    </w:p>
  </w:footnote>
  <w:footnote w:id="15243">
    <w:p>
      <w:pPr>
        <w:pStyle w:val="FootnoteText"/>
      </w:pPr>
      <w:r>
        <w:rPr>
          <w:rStyle w:val="FootnoteReference"/>
        </w:rPr>
        <w:footnoteRef/>
      </w:r>
      <w:r>
        <w:t xml:space="preserve"> Cross-references: Job 29:14; Isa 52:1; Isa 59:17; Rom 13:12; Rom 13:14; 1Cor 15:53; Gal 3:27; Eph 6:11; Col 3:10-14.</w:t>
      </w:r>
    </w:p>
  </w:footnote>
  <w:footnote w:id="15244">
    <w:p>
      <w:pPr>
        <w:pStyle w:val="FootnoteText"/>
      </w:pPr>
      <w:r>
        <w:rPr>
          <w:rStyle w:val="FootnoteReference"/>
        </w:rPr>
        <w:footnoteRef/>
      </w:r>
      <w:r>
        <w:t xml:space="preserve"> Cross-references: Rom 6:4; 2Cor 4:16; 2Cor 5:17; Eph 2:15; 1Pet 2:2.</w:t>
      </w:r>
    </w:p>
  </w:footnote>
  <w:footnote w:id="1524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46">
    <w:p>
      <w:pPr>
        <w:pStyle w:val="FootnoteText"/>
      </w:pPr>
      <w:r>
        <w:rPr>
          <w:rStyle w:val="FootnoteReference"/>
        </w:rPr>
        <w:footnoteRef/>
      </w:r>
      <w:r>
        <w:t xml:space="preserve"> Cross-references for "speak": Prov 8:7; Prov 12:17; Zech 8:16; Zech 8:19; 2Cor 7:14; Eph 4:15; Col 3:9.</w:t>
      </w:r>
    </w:p>
  </w:footnote>
  <w:footnote w:id="15247">
    <w:p>
      <w:pPr>
        <w:pStyle w:val="FootnoteText"/>
      </w:pPr>
      <w:r>
        <w:rPr>
          <w:rStyle w:val="FootnoteReference"/>
        </w:rPr>
        <w:footnoteRef/>
      </w:r>
      <w:r>
        <w:t xml:space="preserve"> Cross-references: Rom 12:5; 1Cor 10:17; 1Cor 12:12-27; Eph 5:30.</w:t>
      </w:r>
    </w:p>
  </w:footnote>
  <w:footnote w:id="1524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49">
    <w:p>
      <w:pPr>
        <w:pStyle w:val="FootnoteText"/>
      </w:pPr>
      <w:r>
        <w:rPr>
          <w:rStyle w:val="FootnoteReference"/>
        </w:rPr>
        <w:footnoteRef/>
      </w:r>
      <w:r>
        <w:t xml:space="preserve"> Cross-references: Deut 24:15.</w:t>
      </w:r>
    </w:p>
  </w:footnote>
  <w:footnote w:id="15250">
    <w:p>
      <w:pPr>
        <w:pStyle w:val="FootnoteText"/>
      </w:pPr>
      <w:r>
        <w:rPr>
          <w:rStyle w:val="FootnoteReference"/>
        </w:rPr>
        <w:footnoteRef/>
      </w:r>
      <w:r>
        <w:t xml:space="preserve"> Cross-references: Acts 5:3; 2Cor 2:10-11; Eph 6:11; Eph 6:16; Jas 4:7; 1Pet 5:8.</w:t>
      </w:r>
    </w:p>
  </w:footnote>
  <w:footnote w:id="15251">
    <w:p>
      <w:pPr>
        <w:pStyle w:val="FootnoteText"/>
      </w:pPr>
      <w:r>
        <w:rPr>
          <w:rStyle w:val="FootnoteReference"/>
        </w:rPr>
        <w:footnoteRef/>
      </w:r>
      <w:r>
        <w:t xml:space="preserve"> Cross-references for "steal no more": Job 34:32; Prov 28:13; Luke 3:8; Luke 3:10-14; Luke 19:8.</w:t>
      </w:r>
    </w:p>
  </w:footnote>
  <w:footnote w:id="15252">
    <w:p>
      <w:pPr>
        <w:pStyle w:val="FootnoteText"/>
      </w:pPr>
      <w:r>
        <w:rPr>
          <w:rStyle w:val="FootnoteReference"/>
        </w:rPr>
        <w:footnoteRef/>
      </w:r>
      <w:r>
        <w:t xml:space="preserve"> Cross-references for "labour": Prov 13:11; Prov 14:23; Acts 20:34-35; 1Thess 4:11-12; 2Thess 3:6-8; 2Thess 3:11-12.</w:t>
      </w:r>
    </w:p>
  </w:footnote>
  <w:footnote w:id="15253">
    <w:p>
      <w:pPr>
        <w:pStyle w:val="FootnoteText"/>
      </w:pPr>
      <w:r>
        <w:rPr>
          <w:rStyle w:val="FootnoteReference"/>
        </w:rPr>
        <w:footnoteRef/>
      </w:r>
      <w:r>
        <w:t xml:space="preserve"> Cross-references for "that he": Luke 3:11; Luke 21:1-4; John 13:29; 2Cor 8:2; 2Cor 8:12.</w:t>
      </w:r>
    </w:p>
  </w:footnote>
  <w:footnote w:id="15254">
    <w:p>
      <w:pPr>
        <w:pStyle w:val="FootnoteText"/>
      </w:pPr>
      <w:r>
        <w:rPr>
          <w:rStyle w:val="FootnoteReference"/>
        </w:rPr>
        <w:footnoteRef/>
      </w:r>
      <w:r>
        <w:t xml:space="preserve"> Cross-references for "give": Rom 12:13; 2Cor 9:12-15; 1Tim 6:18.</w:t>
      </w:r>
    </w:p>
  </w:footnote>
  <w:footnote w:id="15255">
    <w:p>
      <w:pPr>
        <w:pStyle w:val="FootnoteText"/>
      </w:pPr>
      <w:r>
        <w:rPr>
          <w:rStyle w:val="FootnoteReference"/>
        </w:rPr>
        <w:footnoteRef/>
      </w:r>
      <w:r>
        <w:t xml:space="preserve"> Cross-references for "him that": Exod 20:15; Exod 20:17; Exod 21:16; Prov 30:9; Jer 7:9; Hos 4:2; Zech 5:3; John 12:6; 1Cor 6:10-11.</w:t>
      </w:r>
    </w:p>
  </w:footnote>
  <w:footnote w:id="1525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57">
    <w:p>
      <w:pPr>
        <w:pStyle w:val="FootnoteText"/>
      </w:pPr>
      <w:r>
        <w:rPr>
          <w:rStyle w:val="FootnoteReference"/>
        </w:rPr>
        <w:footnoteRef/>
      </w:r>
      <w:r>
        <w:t xml:space="preserve"> Cross-references for "to the use of edifying": Eph 4:12; Eph 4:16.</w:t>
      </w:r>
    </w:p>
  </w:footnote>
  <w:footnote w:id="15258">
    <w:p>
      <w:pPr>
        <w:pStyle w:val="FootnoteText"/>
      </w:pPr>
      <w:r>
        <w:rPr>
          <w:rStyle w:val="FootnoteReference"/>
        </w:rPr>
        <w:footnoteRef/>
      </w:r>
      <w:r>
        <w:t xml:space="preserve"> Cross-references for "minister": Matt 5:16; 1Pet 2:12; 1Pet 3:1.</w:t>
      </w:r>
    </w:p>
  </w:footnote>
  <w:footnote w:id="1525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6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61">
    <w:p>
      <w:pPr>
        <w:pStyle w:val="FootnoteText"/>
      </w:pPr>
      <w:r>
        <w:rPr>
          <w:rStyle w:val="FootnoteReference"/>
        </w:rPr>
        <w:footnoteRef/>
      </w:r>
      <w:r>
        <w:t xml:space="preserve"> Cross-references for "whereby": Eph 1:13.</w:t>
      </w:r>
    </w:p>
  </w:footnote>
  <w:footnote w:id="15262">
    <w:p>
      <w:pPr>
        <w:pStyle w:val="FootnoteText"/>
      </w:pPr>
      <w:r>
        <w:rPr>
          <w:rStyle w:val="FootnoteReference"/>
        </w:rPr>
        <w:footnoteRef/>
      </w:r>
      <w:r>
        <w:t xml:space="preserve"> Cross-references for "the day": Hos 13:14; Luke 21:28; Rom 8:11; Rom 8:23; 1Cor 1:30; 1Cor 15:54; Eph 1:14.</w:t>
      </w:r>
    </w:p>
  </w:footnote>
  <w:footnote w:id="15263">
    <w:p>
      <w:pPr>
        <w:pStyle w:val="FootnoteText"/>
      </w:pPr>
      <w:r>
        <w:rPr>
          <w:rStyle w:val="FootnoteReference"/>
        </w:rPr>
        <w:footnoteRef/>
      </w:r>
      <w:r>
        <w:t xml:space="preserve"> Cross-references for "bitterness": Ps 64:3; Rom 3:14; Col 3:8; Col 3:19; Jas 3:14-15.</w:t>
      </w:r>
    </w:p>
  </w:footnote>
  <w:footnote w:id="1526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65">
    <w:p>
      <w:pPr>
        <w:pStyle w:val="FootnoteText"/>
      </w:pPr>
      <w:r>
        <w:rPr>
          <w:rStyle w:val="FootnoteReference"/>
        </w:rPr>
        <w:footnoteRef/>
      </w:r>
      <w:r>
        <w:t xml:space="preserve"> Cross-references for "clamour": 2Sam 19:43; 2Sam 20:1-2; Prov 29:9; Prov 29:22; Acts 19:28-29; Acts 21:30; Acts 22:22-23; 1Tim 3:3; 1Tim 6:4-5.</w:t>
      </w:r>
    </w:p>
  </w:footnote>
  <w:footnote w:id="15266">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67">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6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69">
    <w:p>
      <w:pPr>
        <w:pStyle w:val="FootnoteText"/>
      </w:pPr>
      <w:r>
        <w:rPr>
          <w:rStyle w:val="FootnoteReference"/>
        </w:rPr>
        <w:footnoteRef/>
      </w:r>
      <w:r>
        <w:t xml:space="preserve"> Cross-references for "tenderhearted": Ps 145:9; Prov 12:10; Luke 1:78; Jas 5:11.</w:t>
      </w:r>
    </w:p>
  </w:footnote>
  <w:footnote w:id="1527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71">
    <w:p>
      <w:pPr>
        <w:pStyle w:val="FootnoteText"/>
      </w:pPr>
      <w:r>
        <w:rPr>
          <w:rStyle w:val="FootnoteReference"/>
        </w:rPr>
        <w:footnoteRef/>
      </w:r>
      <w:r>
        <w:t xml:space="preserve"> Cross-references for "followers": Lev 11:45; Matt 5:45; Matt 5:48; Luke 6:35-36; Eph 4:32; 1Pet 1:15-16; 1John 4:11.</w:t>
      </w:r>
    </w:p>
  </w:footnote>
  <w:footnote w:id="15272">
    <w:p>
      <w:pPr>
        <w:pStyle w:val="FootnoteText"/>
      </w:pPr>
      <w:r>
        <w:rPr>
          <w:rStyle w:val="FootnoteReference"/>
        </w:rPr>
        <w:footnoteRef/>
      </w:r>
      <w:r>
        <w:t xml:space="preserve"> Cross-references: Jer 31:20; Hos 1:10; John 1:12; Col 3:12; 1John 3:1-2.</w:t>
      </w:r>
    </w:p>
  </w:footnote>
  <w:footnote w:id="1527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75">
    <w:p>
      <w:pPr>
        <w:pStyle w:val="FootnoteText"/>
      </w:pPr>
      <w:r>
        <w:rPr>
          <w:rStyle w:val="FootnoteReference"/>
        </w:rPr>
        <w:footnoteRef/>
      </w:r>
      <w:r>
        <w:t xml:space="preserve"> Cross-references for "a sacrifice": Rom 8:3; 1Cor 5:7; Heb 9:23; Heb 10:12.</w:t>
      </w:r>
    </w:p>
  </w:footnote>
  <w:footnote w:id="15276">
    <w:p>
      <w:pPr>
        <w:pStyle w:val="FootnoteText"/>
      </w:pPr>
      <w:r>
        <w:rPr>
          <w:rStyle w:val="FootnoteReference"/>
        </w:rPr>
        <w:footnoteRef/>
      </w:r>
      <w:r>
        <w:t xml:space="preserve"> Cross-references for "for a": Gen 8:21; Lev 1:9; Lev 1:13; Lev 1:17; Lev 3:16; Amos 5:21; 2Cor 2:15.</w:t>
      </w:r>
    </w:p>
  </w:footnote>
  <w:footnote w:id="152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79">
    <w:p>
      <w:pPr>
        <w:pStyle w:val="FootnoteText"/>
      </w:pPr>
      <w:r>
        <w:rPr>
          <w:rStyle w:val="FootnoteReference"/>
        </w:rPr>
        <w:footnoteRef/>
      </w:r>
      <w:r>
        <w:t xml:space="preserve"> Cross-references for "named": Exod 23:13; 1Cor 5:1; Eph 5:12.</w:t>
      </w:r>
    </w:p>
  </w:footnote>
  <w:footnote w:id="152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81">
    <w:p>
      <w:pPr>
        <w:pStyle w:val="FootnoteText"/>
      </w:pPr>
      <w:r>
        <w:rPr>
          <w:rStyle w:val="FootnoteReference"/>
        </w:rPr>
        <w:footnoteRef/>
      </w:r>
      <w:r>
        <w:t xml:space="preserve"> Cross-references: Rom 16:2; Phil 1:27; 1Tim 2:10; Titus 2:3.</w:t>
      </w:r>
    </w:p>
  </w:footnote>
  <w:footnote w:id="152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83">
    <w:p>
      <w:pPr>
        <w:pStyle w:val="FootnoteText"/>
      </w:pPr>
      <w:r>
        <w:rPr>
          <w:rStyle w:val="FootnoteReference"/>
        </w:rPr>
        <w:footnoteRef/>
      </w:r>
      <w:r>
        <w:t xml:space="preserve"> Cross-references for "convenient": Rom 1:28; Phlm 1:8.</w:t>
      </w:r>
    </w:p>
  </w:footnote>
  <w:footnote w:id="152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85">
    <w:p>
      <w:pPr>
        <w:pStyle w:val="FootnoteText"/>
      </w:pPr>
      <w:r>
        <w:rPr>
          <w:rStyle w:val="FootnoteReference"/>
        </w:rPr>
        <w:footnoteRef/>
      </w:r>
      <w:r>
        <w:t xml:space="preserve"> Cross-references for "this": 1Cor 6:9-10; Gal 5:19; Gal 5:21.</w:t>
      </w:r>
    </w:p>
  </w:footnote>
  <w:footnote w:id="15286">
    <w:p>
      <w:pPr>
        <w:pStyle w:val="FootnoteText"/>
      </w:pPr>
      <w:r>
        <w:rPr>
          <w:rStyle w:val="FootnoteReference"/>
        </w:rPr>
        <w:footnoteRef/>
      </w:r>
      <w:r>
        <w:t xml:space="preserve"> Cross-references for "that no": Eph 5:3; Heb 13:4.</w:t>
      </w:r>
    </w:p>
  </w:footnote>
  <w:footnote w:id="15287">
    <w:p>
      <w:pPr>
        <w:pStyle w:val="FootnoteText"/>
      </w:pPr>
      <w:r>
        <w:rPr>
          <w:rStyle w:val="FootnoteReference"/>
        </w:rPr>
        <w:footnoteRef/>
      </w:r>
      <w:r>
        <w:t xml:space="preserve"> Cross-references for "who is": Gal 5:21; Col 3:5; 1Tim 6:10; 1Tim 6:17; Rev 21:8; Rev 22:15.</w:t>
      </w:r>
    </w:p>
  </w:footnote>
  <w:footnote w:id="15288">
    <w:p>
      <w:pPr>
        <w:pStyle w:val="FootnoteText"/>
      </w:pPr>
      <w:r>
        <w:rPr>
          <w:rStyle w:val="FootnoteReference"/>
        </w:rPr>
        <w:footnoteRef/>
      </w:r>
      <w:r>
        <w:t xml:space="preserve"> Cross-references for "vain": 2Kgs 18:20; Jer 23:14-16.</w:t>
      </w:r>
    </w:p>
  </w:footnote>
  <w:footnote w:id="15289">
    <w:p>
      <w:pPr>
        <w:pStyle w:val="FootnoteText"/>
      </w:pPr>
      <w:r>
        <w:rPr>
          <w:rStyle w:val="FootnoteReference"/>
        </w:rPr>
        <w:footnoteRef/>
      </w:r>
      <w:r>
        <w:t xml:space="preserve"> Cross-references for "children": Eph 2:2-3.</w:t>
      </w:r>
    </w:p>
  </w:footnote>
  <w:footnote w:id="15290">
    <w:p>
      <w:pPr>
        <w:pStyle w:val="FootnoteText"/>
      </w:pPr>
      <w:r>
        <w:rPr>
          <w:rStyle w:val="FootnoteReference"/>
        </w:rPr>
        <w:footnoteRef/>
      </w:r>
      <w:r>
        <w:t xml:space="preserve"> Cross-references for "disobedience": Heb 3:19; 1Pet 2:8.</w:t>
      </w:r>
    </w:p>
  </w:footnote>
  <w:footnote w:id="152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92">
    <w:p>
      <w:pPr>
        <w:pStyle w:val="FootnoteText"/>
      </w:pPr>
      <w:r>
        <w:rPr>
          <w:rStyle w:val="FootnoteReference"/>
        </w:rPr>
        <w:footnoteRef/>
      </w:r>
      <w:r>
        <w:t xml:space="preserve"> Cross-references for "cometh": Num 32:13-14; Josh 22:17-18; Ps 78:31; Rom 1:18; Col 3:6.</w:t>
      </w:r>
    </w:p>
  </w:footnote>
  <w:footnote w:id="15293">
    <w:p>
      <w:pPr>
        <w:pStyle w:val="FootnoteText"/>
      </w:pPr>
      <w:r>
        <w:rPr>
          <w:rStyle w:val="FootnoteReference"/>
        </w:rPr>
        <w:footnoteRef/>
      </w:r>
      <w:r>
        <w:t xml:space="preserve"> Cross-references: Num 16:26; Ps 50:18; Prov 1:10-17; Prov 9:6; Prov 13:20; Eph 5:11; 1Tim 5:22; Rev 18:4.</w:t>
      </w:r>
    </w:p>
  </w:footnote>
  <w:footnote w:id="15294">
    <w:p>
      <w:pPr>
        <w:pStyle w:val="FootnoteText"/>
      </w:pPr>
      <w:r>
        <w:rPr>
          <w:rStyle w:val="FootnoteReference"/>
        </w:rPr>
        <w:footnoteRef/>
      </w:r>
      <w:r>
        <w:t xml:space="preserve"> Cross-references for "walk": Isa 2:5; Luke 16:8; John 12:36; Gal 5:25; Eph 5:2; 1Pet 2:9-11; 1John 1:7.</w:t>
      </w:r>
    </w:p>
  </w:footnote>
  <w:footnote w:id="152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97">
    <w:p>
      <w:pPr>
        <w:pStyle w:val="FootnoteText"/>
      </w:pPr>
      <w:r>
        <w:rPr>
          <w:rStyle w:val="FootnoteReference"/>
        </w:rPr>
        <w:footnoteRef/>
      </w:r>
      <w:r>
        <w:t xml:space="preserve"> Cross-references for "the fruit": Gal 5:22-23.</w:t>
      </w:r>
    </w:p>
  </w:footnote>
  <w:footnote w:id="15298">
    <w:p>
      <w:pPr>
        <w:pStyle w:val="FootnoteText"/>
      </w:pPr>
      <w:r>
        <w:rPr>
          <w:rStyle w:val="FootnoteReference"/>
        </w:rPr>
        <w:footnoteRef/>
      </w:r>
      <w:r>
        <w:t xml:space="preserve"> Cross-references for "goodness": Ps 16:2-3; Rom 2:4; Rom 15:14; 1Pet 2:25; 3John 1:11.</w:t>
      </w:r>
    </w:p>
  </w:footnote>
  <w:footnote w:id="15299">
    <w:p>
      <w:pPr>
        <w:pStyle w:val="FootnoteText"/>
      </w:pPr>
      <w:r>
        <w:rPr>
          <w:rStyle w:val="FootnoteReference"/>
        </w:rPr>
        <w:footnoteRef/>
      </w:r>
      <w:r>
        <w:t xml:space="preserve"> Cross-references for "righteousness": Phil 1:11; 1Tim 6:11; Heb 1:8; Heb 11:33; 1Pet 2:24; 1John 2:29; 1John 3:9-10.</w:t>
      </w:r>
    </w:p>
  </w:footnote>
  <w:footnote w:id="15300">
    <w:p>
      <w:pPr>
        <w:pStyle w:val="FootnoteText"/>
      </w:pPr>
      <w:r>
        <w:rPr>
          <w:rStyle w:val="FootnoteReference"/>
        </w:rPr>
        <w:footnoteRef/>
      </w:r>
      <w:r>
        <w:t xml:space="preserve"> Cross-references for "truth": John 1:47; Eph 4:15; Eph 4:25; Eph 6:14.</w:t>
      </w:r>
    </w:p>
  </w:footnote>
  <w:footnote w:id="15301">
    <w:p>
      <w:pPr>
        <w:pStyle w:val="FootnoteText"/>
      </w:pPr>
      <w:r>
        <w:rPr>
          <w:rStyle w:val="FootnoteReference"/>
        </w:rPr>
        <w:footnoteRef/>
      </w:r>
      <w:r>
        <w:t xml:space="preserve"> Cross-references for "Proving": 1Sam 17:39; Rom 12:1-2; Phil 1:10; 1Thess 5:21.</w:t>
      </w:r>
    </w:p>
  </w:footnote>
  <w:footnote w:id="15302">
    <w:p>
      <w:pPr>
        <w:pStyle w:val="FootnoteText"/>
      </w:pPr>
      <w:r>
        <w:rPr>
          <w:rStyle w:val="FootnoteReference"/>
        </w:rPr>
        <w:footnoteRef/>
      </w:r>
      <w:r>
        <w:t xml:space="preserve"> Cross-references for "acceptable": Ps 19:14; Prov 21:3; Isa 58:5; Jer 6:20; Rom 14:18; Phil 4:18; 1Tim 2:3; 1Tim 5:4; Heb 12:28; 1Pet 2:5; 1Pet 2:20.</w:t>
      </w:r>
    </w:p>
  </w:footnote>
  <w:footnote w:id="15303">
    <w:p>
      <w:pPr>
        <w:pStyle w:val="FootnoteText"/>
      </w:pPr>
      <w:r>
        <w:rPr>
          <w:rStyle w:val="FootnoteReference"/>
        </w:rPr>
        <w:footnoteRef/>
      </w:r>
      <w:r>
        <w:t xml:space="preserve"> Cross-references for "unfruitful": Prov 1:31; Isa 3:10-11; Rom 6:21; Gal 6:8.</w:t>
      </w:r>
    </w:p>
  </w:footnote>
  <w:footnote w:id="15304">
    <w:p>
      <w:pPr>
        <w:pStyle w:val="FootnoteText"/>
      </w:pPr>
      <w:r>
        <w:rPr>
          <w:rStyle w:val="FootnoteReference"/>
        </w:rPr>
        <w:footnoteRef/>
      </w:r>
      <w:r>
        <w:t xml:space="preserve"> Cross-references for "works": Job 24:13-17; John 3:19-21; Rom 1:22-32; Rom 13:12; Eph 4:22; 1Thess 5:7.</w:t>
      </w:r>
    </w:p>
  </w:footnote>
  <w:footnote w:id="153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3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307">
    <w:p>
      <w:pPr>
        <w:pStyle w:val="FootnoteText"/>
      </w:pPr>
      <w:r>
        <w:rPr>
          <w:rStyle w:val="FootnoteReference"/>
        </w:rPr>
        <w:footnoteRef/>
      </w:r>
      <w:r>
        <w:t xml:space="preserve"> Cross-references: Rom 1:24-27; Eph 5:3; 1Pet 4:3.</w:t>
      </w:r>
    </w:p>
  </w:footnote>
  <w:footnote w:id="15308">
    <w:p>
      <w:pPr>
        <w:pStyle w:val="FootnoteText"/>
      </w:pPr>
      <w:r>
        <w:rPr>
          <w:rStyle w:val="FootnoteReference"/>
        </w:rPr>
        <w:footnoteRef/>
      </w:r>
      <w:r>
        <w:t xml:space="preserve"> Cross-references: 2Sam 12:12; Prov 9:17; Eccl 12:14; Jer 23:24; Luke 12:1-2; Rom 2:16; Rev 20:12.</w:t>
      </w:r>
    </w:p>
  </w:footnote>
  <w:footnote w:id="15309">
    <w:p>
      <w:pPr>
        <w:pStyle w:val="FootnoteText"/>
      </w:pPr>
      <w:r>
        <w:rPr>
          <w:rStyle w:val="FootnoteReference"/>
        </w:rPr>
        <w:footnoteRef/>
      </w:r>
      <w:r>
        <w:t xml:space="preserve"> Cross-references for "reproved": Lam 2:14; Hos 2:10; Hos 7:1.</w:t>
      </w:r>
    </w:p>
  </w:footnote>
  <w:footnote w:id="15310">
    <w:p>
      <w:pPr>
        <w:pStyle w:val="FootnoteText"/>
      </w:pPr>
      <w:r>
        <w:rPr>
          <w:rStyle w:val="FootnoteReference"/>
        </w:rPr>
        <w:footnoteRef/>
      </w:r>
      <w:r>
        <w:t xml:space="preserve"> Cross-references: Mic 7:9; John 3:20-21; 1Cor 4:5; Heb 1:13.</w:t>
      </w:r>
    </w:p>
  </w:footnote>
  <w:footnote w:id="15311">
    <w:p>
      <w:pPr>
        <w:pStyle w:val="FootnoteText"/>
      </w:pPr>
      <w:r>
        <w:rPr>
          <w:rStyle w:val="FootnoteReference"/>
        </w:rPr>
        <w:footnoteRef/>
      </w:r>
      <w:r>
        <w:t xml:space="preserve"> Cross-references for "Awake": Isa 51:17; Isa 52:1; Isa 60:1; Rom 13:11-12; 1Cor 15:34; 1Thess 5:6; 2Tim 2:26.</w:t>
      </w:r>
    </w:p>
  </w:footnote>
  <w:footnote w:id="15312">
    <w:p>
      <w:pPr>
        <w:pStyle w:val="FootnoteText"/>
      </w:pPr>
      <w:r>
        <w:rPr>
          <w:rStyle w:val="FootnoteReference"/>
        </w:rPr>
        <w:footnoteRef/>
      </w:r>
      <w:r>
        <w:t xml:space="preserve"> Cross-references for "arise": Isa 26:19; Ezek 37:4-10; John 5:25-29; John 11:43-44; Rom 6:4-5; Rom 6:13; Eph 2:5; Col 3:1.</w:t>
      </w:r>
    </w:p>
  </w:footnote>
  <w:footnote w:id="15313">
    <w:p>
      <w:pPr>
        <w:pStyle w:val="FootnoteText"/>
      </w:pPr>
      <w:r>
        <w:rPr>
          <w:rStyle w:val="FootnoteReference"/>
        </w:rPr>
        <w:footnoteRef/>
      </w:r>
      <w:r>
        <w:t xml:space="preserve"> Cross-references for "Christ": John 8:12; John 9:5; Acts 13:47; 2Cor 4:6; 2Tim 1:10.</w:t>
      </w:r>
    </w:p>
  </w:footnote>
  <w:footnote w:id="15314">
    <w:p>
      <w:pPr>
        <w:pStyle w:val="FootnoteText"/>
      </w:pPr>
      <w:r>
        <w:rPr>
          <w:rStyle w:val="FootnoteReference"/>
        </w:rPr>
        <w:footnoteRef/>
      </w:r>
      <w:r>
        <w:t xml:space="preserve"> Cross-references for "walk": Exod 23:13; Matt 10:16; 1Cor 14:20; Phil 1:27; Col 1:9; Col 4:5.</w:t>
      </w:r>
    </w:p>
  </w:footnote>
  <w:footnote w:id="15315">
    <w:p>
      <w:pPr>
        <w:pStyle w:val="FootnoteText"/>
      </w:pPr>
      <w:r>
        <w:rPr>
          <w:rStyle w:val="FootnoteReference"/>
        </w:rPr>
        <w:footnoteRef/>
      </w:r>
      <w:r>
        <w:t xml:space="preserve"> Cross-references: Matt 8:4; Matt 27:4; Matt 27:24; Eph 5:33; 1Thess 5:15; Heb 12:25; 1Pet 1:22; Rev 19:10.</w:t>
      </w:r>
    </w:p>
  </w:footnote>
  <w:footnote w:id="15316">
    <w:p>
      <w:pPr>
        <w:pStyle w:val="FootnoteText"/>
      </w:pPr>
      <w:r>
        <w:rPr>
          <w:rStyle w:val="FootnoteReference"/>
        </w:rPr>
        <w:footnoteRef/>
      </w:r>
      <w:r>
        <w:t xml:space="preserve"> Cross-references: 2Sam 24:10; Job 2:10; Ps 73:22; Prov 14:8; Matt 25:2; Luke 24:25; Gal 3:1; Gal 3:3; 1Tim 6:9; Jas 3:13.</w:t>
      </w:r>
    </w:p>
  </w:footnote>
  <w:footnote w:id="15317">
    <w:p>
      <w:pPr>
        <w:pStyle w:val="FootnoteText"/>
      </w:pPr>
      <w:r>
        <w:rPr>
          <w:rStyle w:val="FootnoteReference"/>
        </w:rPr>
        <w:footnoteRef/>
      </w:r>
      <w:r>
        <w:t xml:space="preserve"> Cross-references for "Redeeming": Eccl 9:10; Rom 13:11; Gal 6:10; Col 4:5.</w:t>
      </w:r>
    </w:p>
  </w:footnote>
  <w:footnote w:id="15318">
    <w:p>
      <w:pPr>
        <w:pStyle w:val="FootnoteText"/>
      </w:pPr>
      <w:r>
        <w:rPr>
          <w:rStyle w:val="FootnoteReference"/>
        </w:rPr>
        <w:footnoteRef/>
      </w:r>
      <w:r>
        <w:t xml:space="preserve"> Cross-references for "the days": Ps 37:19; Eccl 11:2; Eccl 12:1; Amos 5:13; John 12:35; Acts 11:28-29; 1Cor 7:26; 1Cor 7:29-31; Eph 6:13; Eph 6:15.</w:t>
      </w:r>
    </w:p>
  </w:footnote>
  <w:footnote w:id="153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320">
    <w:p>
      <w:pPr>
        <w:pStyle w:val="FootnoteText"/>
      </w:pPr>
      <w:r>
        <w:rPr>
          <w:rStyle w:val="FootnoteReference"/>
        </w:rPr>
        <w:footnoteRef/>
      </w:r>
      <w:r>
        <w:t xml:space="preserve"> Cross-references: Eph 5:15; Col 4:5.</w:t>
      </w:r>
    </w:p>
  </w:footnote>
  <w:footnote w:id="153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22">
    <w:p>
      <w:pPr>
        <w:pStyle w:val="FootnoteText"/>
      </w:pPr>
      <w:r>
        <w:rPr>
          <w:rStyle w:val="FootnoteReference"/>
        </w:rPr>
        <w:footnoteRef/>
      </w:r>
      <w:r>
        <w:t xml:space="preserve"> Cross-references for "excess": Matt 23:25; 1Pet 4:3-4.</w:t>
      </w:r>
    </w:p>
  </w:footnote>
  <w:footnote w:id="15323">
    <w:p>
      <w:pPr>
        <w:pStyle w:val="FootnoteText"/>
      </w:pPr>
      <w:r>
        <w:rPr>
          <w:rStyle w:val="FootnoteReference"/>
        </w:rPr>
        <w:footnoteRef/>
      </w:r>
      <w:r>
        <w:t xml:space="preserve"> Cross-references: Ps 63:3-5; Song 1:4; Song 7:9; Isa 25:6; Isa 55:1; Zech 9:15-17; Luke 11:13; Acts 2:13-18; Acts 11:24; Gal 5:22-25.</w:t>
      </w:r>
    </w:p>
  </w:footnote>
  <w:footnote w:id="15324">
    <w:p>
      <w:pPr>
        <w:pStyle w:val="FootnoteText"/>
      </w:pPr>
      <w:r>
        <w:rPr>
          <w:rStyle w:val="FootnoteReference"/>
        </w:rPr>
        <w:footnoteRef/>
      </w:r>
      <w:r>
        <w:t xml:space="preserve"> Cross-references for "to yourselves": Acts 16:25; 1Cor 14:26; Col 3:16; Jas 5:13.</w:t>
      </w:r>
    </w:p>
  </w:footnote>
  <w:footnote w:id="15325">
    <w:p>
      <w:pPr>
        <w:pStyle w:val="FootnoteText"/>
      </w:pPr>
      <w:r>
        <w:rPr>
          <w:rStyle w:val="FootnoteReference"/>
        </w:rPr>
        <w:footnoteRef/>
      </w:r>
      <w:r>
        <w:t xml:space="preserve"> Cross-references for "psalms": Ps 95:2; Ps 105:2; Matt 26:30; G5215; G5567; G5568; G5603.</w:t>
      </w:r>
    </w:p>
  </w:footnote>
  <w:footnote w:id="15326">
    <w:p>
      <w:pPr>
        <w:pStyle w:val="FootnoteText"/>
      </w:pPr>
      <w:r>
        <w:rPr>
          <w:rStyle w:val="FootnoteReference"/>
        </w:rPr>
        <w:footnoteRef/>
      </w:r>
      <w:r>
        <w:t xml:space="preserve"> Cross-references for "making": Ps 47:7-8; Ps 62:8; Ps 86:12; Ps 105:3; Ps 147:7; Isa 65:14; Matt 15:8; John 4:23-24.</w:t>
      </w:r>
    </w:p>
  </w:footnote>
  <w:footnote w:id="153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28">
    <w:p>
      <w:pPr>
        <w:pStyle w:val="FootnoteText"/>
      </w:pPr>
      <w:r>
        <w:rPr>
          <w:rStyle w:val="FootnoteReference"/>
        </w:rPr>
        <w:footnoteRef/>
      </w:r>
      <w:r>
        <w:t xml:space="preserve"> Name meaning: Jesus (Yeshua) — Yahweh saves. He will save His people from their sins.</w:t>
      </w:r>
    </w:p>
  </w:footnote>
  <w:footnote w:id="15329">
    <w:p>
      <w:pPr>
        <w:pStyle w:val="FootnoteText"/>
      </w:pPr>
      <w:r>
        <w:rPr>
          <w:rStyle w:val="FootnoteReference"/>
        </w:rPr>
        <w:footnoteRef/>
      </w:r>
      <w:r>
        <w:t xml:space="preserve"> Cross-references: John 14:13-14; John 15:16; John 16:23-26; Col 3:17; Heb 13:15; 1Pet 2:5; 1Pet 4:11.</w:t>
      </w:r>
    </w:p>
  </w:footnote>
  <w:footnote w:id="153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31">
    <w:p>
      <w:pPr>
        <w:pStyle w:val="FootnoteText"/>
      </w:pPr>
      <w:r>
        <w:rPr>
          <w:rStyle w:val="FootnoteReference"/>
        </w:rPr>
        <w:footnoteRef/>
      </w:r>
      <w:r>
        <w:t xml:space="preserve"> Cross-references: 2Chr 19:7; Neh 5:9; Neh 5:15; Prov 24:21; 2Cor 7:1; 1Pet 2:17.</w:t>
      </w:r>
    </w:p>
  </w:footnote>
  <w:footnote w:id="15332">
    <w:p>
      <w:pPr>
        <w:pStyle w:val="FootnoteText"/>
      </w:pPr>
      <w:r>
        <w:rPr>
          <w:rStyle w:val="FootnoteReference"/>
        </w:rPr>
        <w:footnoteRef/>
      </w:r>
      <w:r>
        <w:t xml:space="preserve"> Cross-references for "submit": Gen 3:16; 1Cor 14:34; Eph 5:24; Col 3:18-25; 1Tim 2:11-12; Titus 2:5; 1Pet 3:1-6; Esth 1:16-18; Esth 1:20.</w:t>
      </w:r>
    </w:p>
  </w:footnote>
  <w:footnote w:id="15333">
    <w:p>
      <w:pPr>
        <w:pStyle w:val="FootnoteText"/>
      </w:pPr>
      <w:r>
        <w:rPr>
          <w:rStyle w:val="FootnoteReference"/>
        </w:rPr>
        <w:footnoteRef/>
      </w:r>
      <w:r>
        <w:t xml:space="preserve"> Cross-references: Eph 6:5; Col 3:22-23.</w:t>
      </w:r>
    </w:p>
  </w:footnote>
  <w:footnote w:id="15334">
    <w:p>
      <w:pPr>
        <w:pStyle w:val="FootnoteText"/>
      </w:pPr>
      <w:r>
        <w:rPr>
          <w:rStyle w:val="FootnoteReference"/>
        </w:rPr>
        <w:footnoteRef/>
      </w:r>
      <w:r>
        <w:t xml:space="preserve"> Cross-references for "husband": 1Cor 11:3-10.</w:t>
      </w:r>
    </w:p>
  </w:footnote>
  <w:footnote w:id="15335">
    <w:p>
      <w:pPr>
        <w:pStyle w:val="FootnoteText"/>
      </w:pPr>
      <w:r>
        <w:rPr>
          <w:rStyle w:val="FootnoteReference"/>
        </w:rPr>
        <w:footnoteRef/>
      </w:r>
      <w:r>
        <w:t xml:space="preserve"> Cross-references for "even": Eph 1:22-23; Eph 4:15; Col 1:18.</w:t>
      </w:r>
    </w:p>
  </w:footnote>
  <w:footnote w:id="15336">
    <w:p>
      <w:pPr>
        <w:pStyle w:val="FootnoteText"/>
      </w:pPr>
      <w:r>
        <w:rPr>
          <w:rStyle w:val="FootnoteReference"/>
        </w:rPr>
        <w:footnoteRef/>
      </w:r>
      <w:r>
        <w:t xml:space="preserve"> Cross-references: Acts 20:28; Eph 5:25-26; 1Thess 1:10; Rev 5:9.</w:t>
      </w:r>
    </w:p>
  </w:footnote>
  <w:footnote w:id="15337">
    <w:p>
      <w:pPr>
        <w:pStyle w:val="FootnoteText"/>
      </w:pPr>
      <w:r>
        <w:rPr>
          <w:rStyle w:val="FootnoteReference"/>
        </w:rPr>
        <w:footnoteRef/>
      </w:r>
      <w:r>
        <w:t xml:space="preserve"> Cross-references: Exod 23:13; Exod 29:35; Eph 5:33; Col 3:20; Col 3:22; Titus 2:7; Titus 2:9.</w:t>
      </w:r>
    </w:p>
  </w:footnote>
  <w:footnote w:id="15338">
    <w:p>
      <w:pPr>
        <w:pStyle w:val="FootnoteText"/>
      </w:pPr>
      <w:r>
        <w:rPr>
          <w:rStyle w:val="FootnoteReference"/>
        </w:rPr>
        <w:footnoteRef/>
      </w:r>
      <w:r>
        <w:t xml:space="preserve"> Cross-references for "love": Gen 2:24; Gen 24:67; 2Sam 12:3; Prov 5:18-19; Eph 5:28; Col 3:19; 1Pet 3:7.</w:t>
      </w:r>
    </w:p>
  </w:footnote>
  <w:footnote w:id="15339">
    <w:p>
      <w:pPr>
        <w:pStyle w:val="FootnoteText"/>
      </w:pPr>
      <w:r>
        <w:rPr>
          <w:rStyle w:val="FootnoteReference"/>
        </w:rPr>
        <w:footnoteRef/>
      </w:r>
      <w:r>
        <w:t xml:space="preserve"> Cross-references for "loved": Matt 20:28; Luke 22:19-20; John 6:51; Acts 20:28; Gal 1:4; Gal 2:20; Eph 5:2; 1Tim 2:6; 1Pet 1:18-21; Rev 1:5; Rev 5:9.</w:t>
      </w:r>
    </w:p>
  </w:footnote>
  <w:footnote w:id="15340">
    <w:p>
      <w:pPr>
        <w:pStyle w:val="FootnoteText"/>
      </w:pPr>
      <w:r>
        <w:rPr>
          <w:rStyle w:val="FootnoteReference"/>
        </w:rPr>
        <w:footnoteRef/>
      </w:r>
      <w:r>
        <w:t xml:space="preserve"> Cross-references for "with": Ezek 16:9; Ezek 36:25; Zech 13:1; John 3:5; Acts 22:16; Titus 3:5-7; Heb 10:22; 1Pet 3:21; 1John 5:6.</w:t>
      </w:r>
    </w:p>
  </w:footnote>
  <w:footnote w:id="15341">
    <w:p>
      <w:pPr>
        <w:pStyle w:val="FootnoteText"/>
      </w:pPr>
      <w:r>
        <w:rPr>
          <w:rStyle w:val="FootnoteReference"/>
        </w:rPr>
        <w:footnoteRef/>
      </w:r>
      <w:r>
        <w:t xml:space="preserve"> Cross-references: John 17:17-19; Acts 26:18; 1Cor 6:11; Titus 2:14; Heb 9:14; Heb 10:10; 1Pet 1:2; Jude 1:1.</w:t>
      </w:r>
    </w:p>
  </w:footnote>
  <w:footnote w:id="15342">
    <w:p>
      <w:pPr>
        <w:pStyle w:val="FootnoteText"/>
      </w:pPr>
      <w:r>
        <w:rPr>
          <w:rStyle w:val="FootnoteReference"/>
        </w:rPr>
        <w:footnoteRef/>
      </w:r>
      <w:r>
        <w:t xml:space="preserve"> Cross-references: John 15:8; John 17:7; Jas 1:18; 1Pet 1:22-23.</w:t>
      </w:r>
    </w:p>
  </w:footnote>
  <w:footnote w:id="15343">
    <w:p>
      <w:pPr>
        <w:pStyle w:val="FootnoteText"/>
      </w:pPr>
      <w:r>
        <w:rPr>
          <w:rStyle w:val="FootnoteReference"/>
        </w:rPr>
        <w:footnoteRef/>
      </w:r>
      <w:r>
        <w:t xml:space="preserve"> Cross-references for "glorious": Ps 45:13; Ps 87:3; Isa 60:15-20; Isa 62:3; Jer 33:9; Heb 12:22-24; Rev 7:9-17; Rev 21:10-26.</w:t>
      </w:r>
    </w:p>
  </w:footnote>
  <w:footnote w:id="15344">
    <w:p>
      <w:pPr>
        <w:pStyle w:val="FootnoteText"/>
      </w:pPr>
      <w:r>
        <w:rPr>
          <w:rStyle w:val="FootnoteReference"/>
        </w:rPr>
        <w:footnoteRef/>
      </w:r>
      <w:r>
        <w:t xml:space="preserve"> Cross-references: 2Cor 4:14; 2Cor 11:2; Col 1:22; Col 1:28; Jude 1:24.</w:t>
      </w:r>
    </w:p>
  </w:footnote>
  <w:footnote w:id="15345">
    <w:p>
      <w:pPr>
        <w:pStyle w:val="FootnoteText"/>
      </w:pPr>
      <w:r>
        <w:rPr>
          <w:rStyle w:val="FootnoteReference"/>
        </w:rPr>
        <w:footnoteRef/>
      </w:r>
      <w:r>
        <w:t xml:space="preserve"> Cross-references: Song 4:7; Heb 9:14; 1Pet 1:19; 2Pet 3:14.</w:t>
      </w:r>
    </w:p>
  </w:footnote>
  <w:footnote w:id="15346">
    <w:p>
      <w:pPr>
        <w:pStyle w:val="FootnoteText"/>
      </w:pPr>
      <w:r>
        <w:rPr>
          <w:rStyle w:val="FootnoteReference"/>
        </w:rPr>
        <w:footnoteRef/>
      </w:r>
      <w:r>
        <w:t xml:space="preserve"> Cross-references: 2Cor 11:2; Eph 1:4; Col 1:22; Col 1:28; 1Thess 5:23; Jude 1:21; Rev 21:27.</w:t>
      </w:r>
    </w:p>
  </w:footnote>
  <w:footnote w:id="15347">
    <w:p>
      <w:pPr>
        <w:pStyle w:val="FootnoteText"/>
      </w:pPr>
      <w:r>
        <w:rPr>
          <w:rStyle w:val="FootnoteReference"/>
        </w:rPr>
        <w:footnoteRef/>
      </w:r>
      <w:r>
        <w:t xml:space="preserve"> Cross-references: Gen 2:21-24; Matt 19:5; Eph 5:31; Eph 5:33.</w:t>
      </w:r>
    </w:p>
  </w:footnote>
  <w:footnote w:id="15348">
    <w:p>
      <w:pPr>
        <w:pStyle w:val="FootnoteText"/>
      </w:pPr>
      <w:r>
        <w:rPr>
          <w:rStyle w:val="FootnoteReference"/>
        </w:rPr>
        <w:footnoteRef/>
      </w:r>
      <w:r>
        <w:t xml:space="preserve"> Cross-references for "hated": Prov 11:17; Eccl 4:5; Rom 1:31; Eph 5:31.</w:t>
      </w:r>
    </w:p>
  </w:footnote>
  <w:footnote w:id="15349">
    <w:p>
      <w:pPr>
        <w:pStyle w:val="FootnoteText"/>
      </w:pPr>
      <w:r>
        <w:rPr>
          <w:rStyle w:val="FootnoteReference"/>
        </w:rPr>
        <w:footnoteRef/>
      </w:r>
      <w:r>
        <w:t xml:space="preserve"> Cross-references for "nourisheth": Isa 40:11; Ezek 34:14-15; Ezek 34:27; Matt 23:37; John 6:50-58.</w:t>
      </w:r>
    </w:p>
  </w:footnote>
  <w:footnote w:id="15350">
    <w:p>
      <w:pPr>
        <w:pStyle w:val="FootnoteText"/>
      </w:pPr>
      <w:r>
        <w:rPr>
          <w:rStyle w:val="FootnoteReference"/>
        </w:rPr>
        <w:footnoteRef/>
      </w:r>
      <w:r>
        <w:t xml:space="preserve"> Cross-references: Gen 2:23; Rom 12:5; 1Cor 6:15; 1Cor 12:12-27; Eph 1:23; Col 2:19.</w:t>
      </w:r>
    </w:p>
  </w:footnote>
  <w:footnote w:id="15351">
    <w:p>
      <w:pPr>
        <w:pStyle w:val="FootnoteText"/>
      </w:pPr>
      <w:r>
        <w:rPr>
          <w:rStyle w:val="FootnoteReference"/>
        </w:rPr>
        <w:footnoteRef/>
      </w:r>
      <w:r>
        <w:t xml:space="preserve"> Cross-references: Gen 2:24; Matt 19:5; Mark 10:7-8; 1Cor 6:16.</w:t>
      </w:r>
    </w:p>
  </w:footnote>
  <w:footnote w:id="15352">
    <w:p>
      <w:pPr>
        <w:pStyle w:val="FootnoteText"/>
      </w:pPr>
      <w:r>
        <w:rPr>
          <w:rStyle w:val="FootnoteReference"/>
        </w:rPr>
        <w:footnoteRef/>
      </w:r>
      <w:r>
        <w:t xml:space="preserve"> Cross-references for "a great": Eph 6:19; Col 2:2; 1Tim 3:8; 1Tim 3:16.</w:t>
      </w:r>
    </w:p>
  </w:footnote>
  <w:footnote w:id="15353">
    <w:p>
      <w:pPr>
        <w:pStyle w:val="FootnoteText"/>
      </w:pPr>
      <w:r>
        <w:rPr>
          <w:rStyle w:val="FootnoteReference"/>
        </w:rPr>
        <w:footnoteRef/>
      </w:r>
      <w:r>
        <w:t xml:space="preserve"> Cross-references for "speak": Ps 45:9-17; Isa 54:5; Isa 62:4-5; John 3:29; 2Cor 11:2; Rev 19:7-8; Rev 21:2.</w:t>
      </w:r>
    </w:p>
  </w:footnote>
  <w:footnote w:id="15354">
    <w:p>
      <w:pPr>
        <w:pStyle w:val="FootnoteText"/>
      </w:pPr>
      <w:r>
        <w:rPr>
          <w:rStyle w:val="FootnoteReference"/>
        </w:rPr>
        <w:footnoteRef/>
      </w:r>
      <w:r>
        <w:t xml:space="preserve"> Cross-references for "reverence": 1Kgs 1:31; Eph 5:22; Heb 12:9; 1Pet 3:2-6; Esth 1:20.</w:t>
      </w:r>
    </w:p>
  </w:footnote>
  <w:footnote w:id="15355">
    <w:p>
      <w:pPr>
        <w:pStyle w:val="FootnoteText"/>
      </w:pPr>
      <w:r>
        <w:rPr>
          <w:rStyle w:val="FootnoteReference"/>
        </w:rPr>
        <w:footnoteRef/>
      </w:r>
      <w:r>
        <w:t xml:space="preserve"> Cross-references: Eph 5:25; Eph 5:28-29; Col 3:19; 1Pet 3:7.</w:t>
      </w:r>
    </w:p>
  </w:footnote>
  <w:footnote w:id="153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57">
    <w:p>
      <w:pPr>
        <w:pStyle w:val="FootnoteText"/>
      </w:pPr>
      <w:r>
        <w:rPr>
          <w:rStyle w:val="FootnoteReference"/>
        </w:rPr>
        <w:footnoteRef/>
      </w:r>
      <w:r>
        <w:t xml:space="preserve"> Cross-references: Rom 16:2; 1Cor 15:58; Eph 6:5-6; Col 3:16-17; Col 3:23-24; 1Pet 2:13.</w:t>
      </w:r>
    </w:p>
  </w:footnote>
  <w:footnote w:id="15358">
    <w:p>
      <w:pPr>
        <w:pStyle w:val="FootnoteText"/>
      </w:pPr>
      <w:r>
        <w:rPr>
          <w:rStyle w:val="FootnoteReference"/>
        </w:rPr>
        <w:footnoteRef/>
      </w:r>
      <w:r>
        <w:t xml:space="preserve"> Cross-references: Neh 9:13; Job 33:27; Ps 19:8; Ps 119:75; Ps 119:128; Hos 14:9; Rom 7:12; Rom 12:2; 1Tim 5:4.</w:t>
      </w:r>
    </w:p>
  </w:footnote>
  <w:footnote w:id="15359">
    <w:p>
      <w:pPr>
        <w:pStyle w:val="FootnoteText"/>
      </w:pPr>
      <w:r>
        <w:rPr>
          <w:rStyle w:val="FootnoteReference"/>
        </w:rPr>
        <w:footnoteRef/>
      </w:r>
      <w:r>
        <w:t xml:space="preserve"> Cross-references: Exod 20:12; Deut 27:16; Prov 20:20; Jer 35:18; Ezek 22:7; Mal 1:6; Matt 15:4-6; Mark 7:9-13; Rom 13:7.</w:t>
      </w:r>
    </w:p>
  </w:footnote>
  <w:footnote w:id="15360">
    <w:p>
      <w:pPr>
        <w:pStyle w:val="FootnoteText"/>
      </w:pPr>
      <w:r>
        <w:rPr>
          <w:rStyle w:val="FootnoteReference"/>
        </w:rPr>
        <w:footnoteRef/>
      </w:r>
      <w:r>
        <w:t xml:space="preserve"> Cross-references: Deut 4:40; Deut 5:16; Deut 6:3; Deut 6:18; Deut 12:25; Deut 12:28; Deut 22:7; Ruth 3:1; Ps 128:1-2; Isa 3:10; Jer 42:6.</w:t>
      </w:r>
    </w:p>
  </w:footnote>
  <w:footnote w:id="15361">
    <w:p>
      <w:pPr>
        <w:pStyle w:val="FootnoteText"/>
      </w:pPr>
      <w:r>
        <w:rPr>
          <w:rStyle w:val="FootnoteReference"/>
        </w:rPr>
        <w:footnoteRef/>
      </w:r>
      <w:r>
        <w:t xml:space="preserve"> Cross-references: Gen 31:14-15; 1Sam 20:30-34; Col 3:21.</w:t>
      </w:r>
    </w:p>
  </w:footnote>
  <w:footnote w:id="153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63">
    <w:p>
      <w:pPr>
        <w:pStyle w:val="FootnoteText"/>
      </w:pPr>
      <w:r>
        <w:rPr>
          <w:rStyle w:val="FootnoteReference"/>
        </w:rPr>
        <w:footnoteRef/>
      </w:r>
      <w:r>
        <w:t xml:space="preserve"> Cross-references for "according": Phlm 1:16.</w:t>
      </w:r>
    </w:p>
  </w:footnote>
  <w:footnote w:id="15364">
    <w:p>
      <w:pPr>
        <w:pStyle w:val="FootnoteText"/>
      </w:pPr>
      <w:r>
        <w:rPr>
          <w:rStyle w:val="FootnoteReference"/>
        </w:rPr>
        <w:footnoteRef/>
      </w:r>
      <w:r>
        <w:t xml:space="preserve"> Cross-references for "with": 1Cor 2:3; 2Cor 7:15; Phil 2:12; 1Pet 3:2.</w:t>
      </w:r>
    </w:p>
  </w:footnote>
  <w:footnote w:id="153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66">
    <w:p>
      <w:pPr>
        <w:pStyle w:val="FootnoteText"/>
      </w:pPr>
      <w:r>
        <w:rPr>
          <w:rStyle w:val="FootnoteReference"/>
        </w:rPr>
        <w:footnoteRef/>
      </w:r>
      <w:r>
        <w:t xml:space="preserve"> Cross-references: Gen 16:9; Ps 123:2; Mal 1:6; Matt 6:24; Matt 8:9; Acts 10:7-8; Col 3:22; 1Tim 6:1-3; Titus 2:9-10; 1Pet 2:18-21.</w:t>
      </w:r>
    </w:p>
  </w:footnote>
  <w:footnote w:id="15367">
    <w:p>
      <w:pPr>
        <w:pStyle w:val="FootnoteText"/>
      </w:pPr>
      <w:r>
        <w:rPr>
          <w:rStyle w:val="FootnoteReference"/>
        </w:rPr>
        <w:footnoteRef/>
      </w:r>
      <w:r>
        <w:t xml:space="preserve"> Cross-references: Josh 24:14; 1Chr 29:17; Ps 86:11; Matt 6:22; Acts 2:46; 2Cor 1:12; 2Cor 11:2-3; Eph 6:24.</w:t>
      </w:r>
    </w:p>
  </w:footnote>
  <w:footnote w:id="15368">
    <w:p>
      <w:pPr>
        <w:pStyle w:val="FootnoteText"/>
      </w:pPr>
      <w:r>
        <w:rPr>
          <w:rStyle w:val="FootnoteReference"/>
        </w:rPr>
        <w:footnoteRef/>
      </w:r>
      <w:r>
        <w:t xml:space="preserve"> Cross-references: 1Cor 7:22; Eph 1:1-23; Col 3:17-24.</w:t>
      </w:r>
    </w:p>
  </w:footnote>
  <w:footnote w:id="15369">
    <w:p>
      <w:pPr>
        <w:pStyle w:val="FootnoteText"/>
      </w:pPr>
      <w:r>
        <w:rPr>
          <w:rStyle w:val="FootnoteReference"/>
        </w:rPr>
        <w:footnoteRef/>
      </w:r>
      <w:r>
        <w:t xml:space="preserve"> Cross-references for "doing": Matt 7:21; Matt 12:50; Eph 5:17; Col 1:9; Col 4:12; 1Thess 4:3; Heb 10:36; Heb 13:21; 1Pet 2:15; 1Pet 4:2; 1John 2:17.</w:t>
      </w:r>
    </w:p>
  </w:footnote>
  <w:footnote w:id="15370">
    <w:p>
      <w:pPr>
        <w:pStyle w:val="FootnoteText"/>
      </w:pPr>
      <w:r>
        <w:rPr>
          <w:rStyle w:val="FootnoteReference"/>
        </w:rPr>
        <w:footnoteRef/>
      </w:r>
      <w:r>
        <w:t xml:space="preserve"> Cross-references for "from": Jer 3:10; Jer 24:7; Rom 6:17; Col 3:23.</w:t>
      </w:r>
    </w:p>
  </w:footnote>
  <w:footnote w:id="15371">
    <w:p>
      <w:pPr>
        <w:pStyle w:val="FootnoteText"/>
      </w:pPr>
      <w:r>
        <w:rPr>
          <w:rStyle w:val="FootnoteReference"/>
        </w:rPr>
        <w:footnoteRef/>
      </w:r>
      <w:r>
        <w:t xml:space="preserve"> Cross-references for "eyeservice": Phil 2:12; Col 3:22; 1Thess 2:4.</w:t>
      </w:r>
    </w:p>
  </w:footnote>
  <w:footnote w:id="15372">
    <w:p>
      <w:pPr>
        <w:pStyle w:val="FootnoteText"/>
      </w:pPr>
      <w:r>
        <w:rPr>
          <w:rStyle w:val="FootnoteReference"/>
        </w:rPr>
        <w:footnoteRef/>
      </w:r>
      <w:r>
        <w:t xml:space="preserve"> Cross-references for "good": Gen 31:6; Gen 31:38-40; 2Kgs 5:2-3; 2Kgs 5:13.</w:t>
      </w:r>
    </w:p>
  </w:footnote>
  <w:footnote w:id="15373">
    <w:p>
      <w:pPr>
        <w:pStyle w:val="FootnoteText"/>
      </w:pPr>
      <w:r>
        <w:rPr>
          <w:rStyle w:val="FootnoteReference"/>
        </w:rPr>
        <w:footnoteRef/>
      </w:r>
      <w:r>
        <w:t xml:space="preserve"> Cross-references: 1Cor 10:31; Eph 6:5-6.</w:t>
      </w:r>
    </w:p>
  </w:footnote>
  <w:footnote w:id="15374">
    <w:p>
      <w:pPr>
        <w:pStyle w:val="FootnoteText"/>
      </w:pPr>
      <w:r>
        <w:rPr>
          <w:rStyle w:val="FootnoteReference"/>
        </w:rPr>
        <w:footnoteRef/>
      </w:r>
      <w:r>
        <w:t xml:space="preserve"> Cross-references for "whether": Gal 3:28; Col 3:11.</w:t>
      </w:r>
    </w:p>
  </w:footnote>
  <w:footnote w:id="1537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76">
    <w:p>
      <w:pPr>
        <w:pStyle w:val="FootnoteText"/>
      </w:pPr>
      <w:r>
        <w:rPr>
          <w:rStyle w:val="FootnoteReference"/>
        </w:rPr>
        <w:footnoteRef/>
      </w:r>
      <w:r>
        <w:t xml:space="preserve"> Cross-references for "the same": Matt 7:12; Luke 6:31; Eph 6:5-7; Jas 2:8; Jas 2:13.</w:t>
      </w:r>
    </w:p>
  </w:footnote>
  <w:footnote w:id="15377">
    <w:p>
      <w:pPr>
        <w:pStyle w:val="FootnoteText"/>
      </w:pPr>
      <w:r>
        <w:rPr>
          <w:rStyle w:val="FootnoteReference"/>
        </w:rPr>
        <w:footnoteRef/>
      </w:r>
      <w:r>
        <w:t xml:space="preserve"> Cross-references for "forbearing": Lev 25:43; 1Sam 15:17; Dan 3:6; Dan 3:15; Dan 5:19-20.</w:t>
      </w:r>
    </w:p>
  </w:footnote>
  <w:footnote w:id="15378">
    <w:p>
      <w:pPr>
        <w:pStyle w:val="FootnoteText"/>
      </w:pPr>
      <w:r>
        <w:rPr>
          <w:rStyle w:val="FootnoteReference"/>
        </w:rPr>
        <w:footnoteRef/>
      </w:r>
      <w:r>
        <w:t xml:space="preserve"> Cross-references for "knowing": Ps 140:12; Eccl 5:8; Matt 22:8; Matt 22:10; Matt 24:48; Matt 24:51; Luke 12:45-46; John 13:13; 1Cor 7:22.</w:t>
      </w:r>
    </w:p>
  </w:footnote>
  <w:footnote w:id="15379">
    <w:p>
      <w:pPr>
        <w:pStyle w:val="FootnoteText"/>
      </w:pPr>
      <w:r>
        <w:rPr>
          <w:rStyle w:val="FootnoteReference"/>
        </w:rPr>
        <w:footnoteRef/>
      </w:r>
      <w:r>
        <w:t xml:space="preserve"> Cross-references for "your Master": 1Cor 1:2; Phil 2:10-11.</w:t>
      </w:r>
    </w:p>
  </w:footnote>
  <w:footnote w:id="15380">
    <w:p>
      <w:pPr>
        <w:pStyle w:val="FootnoteText"/>
      </w:pPr>
      <w:r>
        <w:rPr>
          <w:rStyle w:val="FootnoteReference"/>
        </w:rPr>
        <w:footnoteRef/>
      </w:r>
      <w:r>
        <w:t xml:space="preserve"> Cross-references for "neither": Acts 10:34; Rom 2:11; Col 3:25.</w:t>
      </w:r>
    </w:p>
  </w:footnote>
  <w:footnote w:id="1538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82">
    <w:p>
      <w:pPr>
        <w:pStyle w:val="FootnoteText"/>
      </w:pPr>
      <w:r>
        <w:rPr>
          <w:rStyle w:val="FootnoteReference"/>
        </w:rPr>
        <w:footnoteRef/>
      </w:r>
      <w:r>
        <w:t xml:space="preserve"> Cross-references for "Finally": 2Cor 13:11; Phil 3:1; Phil 4:8; 1Pet 3:8.</w:t>
      </w:r>
    </w:p>
  </w:footnote>
  <w:footnote w:id="1538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84">
    <w:p>
      <w:pPr>
        <w:pStyle w:val="FootnoteText"/>
      </w:pPr>
      <w:r>
        <w:rPr>
          <w:rStyle w:val="FootnoteReference"/>
        </w:rPr>
        <w:footnoteRef/>
      </w:r>
      <w:r>
        <w:t xml:space="preserve"> Cross-references for "the whole": Rom 13:12; 2Cor 6:7; 2Cor 10:4; Eph 6:13; 1Thess 5:8.</w:t>
      </w:r>
    </w:p>
  </w:footnote>
  <w:footnote w:id="15385">
    <w:p>
      <w:pPr>
        <w:pStyle w:val="FootnoteText"/>
      </w:pPr>
      <w:r>
        <w:rPr>
          <w:rStyle w:val="FootnoteReference"/>
        </w:rPr>
        <w:footnoteRef/>
      </w:r>
      <w:r>
        <w:t xml:space="preserve"> Cross-references for "able": Luke 14:29-31; 1Cor 10:13; Eph 6:13; Heb 7:25; Jude 1:24.</w:t>
      </w:r>
    </w:p>
  </w:footnote>
  <w:footnote w:id="1538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87">
    <w:p>
      <w:pPr>
        <w:pStyle w:val="FootnoteText"/>
      </w:pPr>
      <w:r>
        <w:rPr>
          <w:rStyle w:val="FootnoteReference"/>
        </w:rPr>
        <w:footnoteRef/>
      </w:r>
      <w:r>
        <w:t xml:space="preserve"> Cross-references: Rom 13:14; Eph 4:24; Col 3:10.</w:t>
      </w:r>
    </w:p>
  </w:footnote>
  <w:footnote w:id="15388">
    <w:p>
      <w:pPr>
        <w:pStyle w:val="FootnoteText"/>
      </w:pPr>
      <w:r>
        <w:rPr>
          <w:rStyle w:val="FootnoteReference"/>
        </w:rPr>
        <w:footnoteRef/>
      </w:r>
      <w:r>
        <w:t xml:space="preserve"> Cross-references for "wrestle": Luke 13:24; 1Cor 9:25-27; 2Tim 2:5; Heb 12:1; Heb 12:4.</w:t>
      </w:r>
    </w:p>
  </w:footnote>
  <w:footnote w:id="15389">
    <w:p>
      <w:pPr>
        <w:pStyle w:val="FootnoteText"/>
      </w:pPr>
      <w:r>
        <w:rPr>
          <w:rStyle w:val="FootnoteReference"/>
        </w:rPr>
        <w:footnoteRef/>
      </w:r>
      <w:r>
        <w:t xml:space="preserve"> Cross-references for "flesh and blood": Matt 16:17; 1Cor 15:50; Gal 1:16.</w:t>
      </w:r>
    </w:p>
  </w:footnote>
  <w:footnote w:id="15390">
    <w:p>
      <w:pPr>
        <w:pStyle w:val="FootnoteText"/>
      </w:pPr>
      <w:r>
        <w:rPr>
          <w:rStyle w:val="FootnoteReference"/>
        </w:rPr>
        <w:footnoteRef/>
      </w:r>
      <w:r>
        <w:t xml:space="preserve"> Cross-references for "principalities": Rom 8:38; Eph 1:21; Eph 3:10; Col 2:15; 1Pet 3:22.</w:t>
      </w:r>
    </w:p>
  </w:footnote>
  <w:footnote w:id="15391">
    <w:p>
      <w:pPr>
        <w:pStyle w:val="FootnoteText"/>
      </w:pPr>
      <w:r>
        <w:rPr>
          <w:rStyle w:val="FootnoteReference"/>
        </w:rPr>
        <w:footnoteRef/>
      </w:r>
      <w:r>
        <w:t xml:space="preserve"> Cross-references for "against the": Job 2:2; Luke 22:53; John 12:31; John 14:30; John 16:11; Acts 26:18; 2Cor 4:4; Eph 2:2; Col 1:13.</w:t>
      </w:r>
    </w:p>
  </w:footnote>
  <w:footnote w:id="15392">
    <w:p>
      <w:pPr>
        <w:pStyle w:val="FootnoteText"/>
      </w:pPr>
      <w:r>
        <w:rPr>
          <w:rStyle w:val="FootnoteReference"/>
        </w:rPr>
        <w:footnoteRef/>
      </w:r>
      <w:r>
        <w:t xml:space="preserve"> Cross-references for "high": Eph 1:3.</w:t>
      </w:r>
    </w:p>
  </w:footnote>
  <w:footnote w:id="15393">
    <w:p>
      <w:pPr>
        <w:pStyle w:val="FootnoteText"/>
      </w:pPr>
      <w:r>
        <w:rPr>
          <w:rStyle w:val="FootnoteReference"/>
        </w:rPr>
        <w:footnoteRef/>
      </w:r>
      <w:r>
        <w:t xml:space="preserve"> Cross-references for "take": 2Cor 10:4; Eph 6:11-17.</w:t>
      </w:r>
    </w:p>
  </w:footnote>
  <w:footnote w:id="15394">
    <w:p>
      <w:pPr>
        <w:pStyle w:val="FootnoteText"/>
      </w:pPr>
      <w:r>
        <w:rPr>
          <w:rStyle w:val="FootnoteReference"/>
        </w:rPr>
        <w:footnoteRef/>
      </w:r>
      <w:r>
        <w:t xml:space="preserve"> Cross-references for "the whole": G3696; G3833.</w:t>
      </w:r>
    </w:p>
  </w:footnote>
  <w:footnote w:id="15395">
    <w:p>
      <w:pPr>
        <w:pStyle w:val="FootnoteText"/>
      </w:pPr>
      <w:r>
        <w:rPr>
          <w:rStyle w:val="FootnoteReference"/>
        </w:rPr>
        <w:footnoteRef/>
      </w:r>
      <w:r>
        <w:t xml:space="preserve"> Cross-references for "in the": Eccl 12:1; Amos 6:3; Luke 8:13; Eph 5:6; Eph 5:16; Rev 3:10.</w:t>
      </w:r>
    </w:p>
  </w:footnote>
  <w:footnote w:id="15396">
    <w:p>
      <w:pPr>
        <w:pStyle w:val="FootnoteText"/>
      </w:pPr>
      <w:r>
        <w:rPr>
          <w:rStyle w:val="FootnoteReference"/>
        </w:rPr>
        <w:footnoteRef/>
      </w:r>
      <w:r>
        <w:t xml:space="preserve"> Cross-references for "to stand": Mal 3:2; Luke 21:36; Col 4:12; Rev 6:17.</w:t>
      </w:r>
    </w:p>
  </w:footnote>
  <w:footnote w:id="15397">
    <w:p>
      <w:pPr>
        <w:pStyle w:val="FootnoteText"/>
      </w:pPr>
      <w:r>
        <w:rPr>
          <w:rStyle w:val="FootnoteReference"/>
        </w:rPr>
        <w:footnoteRef/>
      </w:r>
      <w:r>
        <w:t xml:space="preserve"> Cross-references for "having": Isa 11:5; Luke 12:35; 2Cor 6:7; Eph 5:9; 1Pet 1:13.</w:t>
      </w:r>
    </w:p>
  </w:footnote>
  <w:footnote w:id="15398">
    <w:p>
      <w:pPr>
        <w:pStyle w:val="FootnoteText"/>
      </w:pPr>
      <w:r>
        <w:rPr>
          <w:rStyle w:val="FootnoteReference"/>
        </w:rPr>
        <w:footnoteRef/>
      </w:r>
      <w:r>
        <w:t xml:space="preserve"> Cross-references for "the breastplate": Isa 59:17; 1Thess 5:8; Rev 9:9; Rev 9:17; G2382.</w:t>
      </w:r>
    </w:p>
  </w:footnote>
  <w:footnote w:id="15399">
    <w:p>
      <w:pPr>
        <w:pStyle w:val="FootnoteText"/>
      </w:pPr>
      <w:r>
        <w:rPr>
          <w:rStyle w:val="FootnoteReference"/>
        </w:rPr>
        <w:footnoteRef/>
      </w:r>
      <w:r>
        <w:t xml:space="preserve"> Cross-references for "your": Deut 33:25; Song 7:1; Hab 3:19; Luke 15:22.</w:t>
      </w:r>
    </w:p>
  </w:footnote>
  <w:footnote w:id="15400">
    <w:p>
      <w:pPr>
        <w:pStyle w:val="FootnoteText"/>
      </w:pPr>
      <w:r>
        <w:rPr>
          <w:rStyle w:val="FootnoteReference"/>
        </w:rPr>
        <w:footnoteRef/>
      </w:r>
      <w:r>
        <w:t xml:space="preserve"> Cross-references for "the gospel": Isa 52:7; Rom 10:15; 2Cor 5:18-21.</w:t>
      </w:r>
    </w:p>
  </w:footnote>
  <w:footnote w:id="1540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402">
    <w:p>
      <w:pPr>
        <w:pStyle w:val="FootnoteText"/>
      </w:pPr>
      <w:r>
        <w:rPr>
          <w:rStyle w:val="FootnoteReference"/>
        </w:rPr>
        <w:footnoteRef/>
      </w:r>
      <w:r>
        <w:t xml:space="preserve"> Cross-references for "to quench": 1Thess 5:19.</w:t>
      </w:r>
    </w:p>
  </w:footnote>
  <w:footnote w:id="15403">
    <w:p>
      <w:pPr>
        <w:pStyle w:val="FootnoteText"/>
      </w:pPr>
      <w:r>
        <w:rPr>
          <w:rStyle w:val="FootnoteReference"/>
        </w:rPr>
        <w:footnoteRef/>
      </w:r>
      <w:r>
        <w:t xml:space="preserve"> Cross-references for "the helmet": 1Sam 17:5; 1Sam 17:58; Isa 59:17; 1Thess 5:8.</w:t>
      </w:r>
    </w:p>
  </w:footnote>
  <w:footnote w:id="15404">
    <w:p>
      <w:pPr>
        <w:pStyle w:val="FootnoteText"/>
      </w:pPr>
      <w:r>
        <w:rPr>
          <w:rStyle w:val="FootnoteReference"/>
        </w:rPr>
        <w:footnoteRef/>
      </w:r>
      <w:r>
        <w:t xml:space="preserve"> Cross-references for "the sword": Isa 49:2; Heb 4:12; Rev 1:16; Rev 2:16; Rev 19:15.</w:t>
      </w:r>
    </w:p>
  </w:footnote>
  <w:footnote w:id="15405">
    <w:p>
      <w:pPr>
        <w:pStyle w:val="FootnoteText"/>
      </w:pPr>
      <w:r>
        <w:rPr>
          <w:rStyle w:val="FootnoteReference"/>
        </w:rPr>
        <w:footnoteRef/>
      </w:r>
      <w:r>
        <w:t xml:space="preserve"> Cross-references for "which": Matt 4:4; Matt 4:7; Matt 4:10-11; Heb 12:5-6; Heb 13:5-6; Rev 12:11.</w:t>
      </w:r>
    </w:p>
  </w:footnote>
  <w:footnote w:id="1540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407">
    <w:p>
      <w:pPr>
        <w:pStyle w:val="FootnoteText"/>
      </w:pPr>
      <w:r>
        <w:rPr>
          <w:rStyle w:val="FootnoteReference"/>
        </w:rPr>
        <w:footnoteRef/>
      </w:r>
      <w:r>
        <w:t xml:space="preserve"> Cross-references for "supplication": 1Kgs 8:52; 1Kgs 8:54; 1Kgs 8:59; 1Kgs 9:3; Dan 9:20; Hos 12:4; 1Tim 2:1; Heb 5:7; Esth 4:8.</w:t>
      </w:r>
    </w:p>
  </w:footnote>
  <w:footnote w:id="15408">
    <w:p>
      <w:pPr>
        <w:pStyle w:val="FootnoteText"/>
      </w:pPr>
      <w:r>
        <w:rPr>
          <w:rStyle w:val="FootnoteReference"/>
        </w:rPr>
        <w:footnoteRef/>
      </w:r>
      <w:r>
        <w:t xml:space="preserve"> Cross-references for "in the": Zech 12:10; Rom 8:15; Rom 8:26-27; Gal 4:6; Eph 2:22; Jude 1:20.</w:t>
      </w:r>
    </w:p>
  </w:footnote>
  <w:footnote w:id="15409">
    <w:p>
      <w:pPr>
        <w:pStyle w:val="FootnoteText"/>
      </w:pPr>
      <w:r>
        <w:rPr>
          <w:rStyle w:val="FootnoteReference"/>
        </w:rPr>
        <w:footnoteRef/>
      </w:r>
      <w:r>
        <w:t xml:space="preserve"> Cross-references for "watching": Matt 26:41; Mark 13:33; Mark 14:38; Luke 21:36; Luke 22:46; Col 4:2; 1Pet 4:7.</w:t>
      </w:r>
    </w:p>
  </w:footnote>
  <w:footnote w:id="15410">
    <w:p>
      <w:pPr>
        <w:pStyle w:val="FootnoteText"/>
      </w:pPr>
      <w:r>
        <w:rPr>
          <w:rStyle w:val="FootnoteReference"/>
        </w:rPr>
        <w:footnoteRef/>
      </w:r>
      <w:r>
        <w:t xml:space="preserve"> Cross-references for "all perseverance": Gen 32:24-28; Matt 15:25-28; Luke 11:5-8; Luke 18:1-8.</w:t>
      </w:r>
    </w:p>
  </w:footnote>
  <w:footnote w:id="15411">
    <w:p>
      <w:pPr>
        <w:pStyle w:val="FootnoteText"/>
      </w:pPr>
      <w:r>
        <w:rPr>
          <w:rStyle w:val="FootnoteReference"/>
        </w:rPr>
        <w:footnoteRef/>
      </w:r>
      <w:r>
        <w:t xml:space="preserve"> Cross-references for "supplication": Eph 1:16; Eph 3:8; Eph 3:18; Eph 6:19; Phil 1:4; Col 1:4; 1Tim 2:1; Phlm 1:5.</w:t>
      </w:r>
    </w:p>
  </w:footnote>
  <w:footnote w:id="15412">
    <w:p>
      <w:pPr>
        <w:pStyle w:val="FootnoteText"/>
      </w:pPr>
      <w:r>
        <w:rPr>
          <w:rStyle w:val="FootnoteReference"/>
        </w:rPr>
        <w:footnoteRef/>
      </w:r>
      <w:r>
        <w:t xml:space="preserve"> Cross-references for "utterance": Acts 2:4; 1Cor 1:5; 2Cor 8:7.</w:t>
      </w:r>
    </w:p>
  </w:footnote>
  <w:footnote w:id="1541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414">
    <w:p>
      <w:pPr>
        <w:pStyle w:val="FootnoteText"/>
      </w:pPr>
      <w:r>
        <w:rPr>
          <w:rStyle w:val="FootnoteReference"/>
        </w:rPr>
        <w:footnoteRef/>
      </w:r>
      <w:r>
        <w:t xml:space="preserve"> Cross-references for "the mystery": 1Cor 2:7; 1Cor 4:1; Eph 1:9; Eph 3:3-4; Col 1:26-27; Col 2:2; 1Tim 3:16.</w:t>
      </w:r>
    </w:p>
  </w:footnote>
  <w:footnote w:id="15415">
    <w:p>
      <w:pPr>
        <w:pStyle w:val="FootnoteText"/>
      </w:pPr>
      <w:r>
        <w:rPr>
          <w:rStyle w:val="FootnoteReference"/>
        </w:rPr>
        <w:footnoteRef/>
      </w:r>
      <w:r>
        <w:t xml:space="preserve"> Cross-references: Rom 15:30; 2Cor 1:11; Phil 1:19; Col 4:3; 1Thess 5:25; 2Thess 3:1; Phlm 1:22; Heb 13:18.</w:t>
      </w:r>
    </w:p>
  </w:footnote>
  <w:footnote w:id="154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17">
    <w:p>
      <w:pPr>
        <w:pStyle w:val="FootnoteText"/>
      </w:pPr>
      <w:r>
        <w:rPr>
          <w:rStyle w:val="FootnoteReference"/>
        </w:rPr>
        <w:footnoteRef/>
      </w:r>
      <w:r>
        <w:t xml:space="preserve"> Cross-references for "bonds": 2Sam 10:2-6; Acts 26:29; Acts 28:20; Eph 3:1; Eph 4:1; Phil 1:7; Phil 1:13-14; 2Tim 1:16; 2Tim 2:9; Phlm 1:10.</w:t>
      </w:r>
    </w:p>
  </w:footnote>
  <w:footnote w:id="1541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419">
    <w:p>
      <w:pPr>
        <w:pStyle w:val="FootnoteText"/>
      </w:pPr>
      <w:r>
        <w:rPr>
          <w:rStyle w:val="FootnoteReference"/>
        </w:rPr>
        <w:footnoteRef/>
      </w:r>
      <w:r>
        <w:t xml:space="preserve"> Cross-references for "I am": Prov 13:17; Isa 33:7; 2Cor 5:20.</w:t>
      </w:r>
    </w:p>
  </w:footnote>
  <w:footnote w:id="15420">
    <w:p>
      <w:pPr>
        <w:pStyle w:val="FootnoteText"/>
      </w:pPr>
      <w:r>
        <w:rPr>
          <w:rStyle w:val="FootnoteReference"/>
        </w:rPr>
        <w:footnoteRef/>
      </w:r>
      <w:r>
        <w:t xml:space="preserve"> Cross-references for "that": Phil 1:12; Col 4:7.</w:t>
      </w:r>
    </w:p>
  </w:footnote>
  <w:footnote w:id="15421">
    <w:p>
      <w:pPr>
        <w:pStyle w:val="FootnoteText"/>
      </w:pPr>
      <w:r>
        <w:rPr>
          <w:rStyle w:val="FootnoteReference"/>
        </w:rPr>
        <w:footnoteRef/>
      </w:r>
      <w:r>
        <w:t xml:space="preserve"> Name meaning: Tychicus (Tychikos) — Fortunate; chance. Trusted messenger who carried Paul’s letters.</w:t>
      </w:r>
    </w:p>
  </w:footnote>
  <w:footnote w:id="15422">
    <w:p>
      <w:pPr>
        <w:pStyle w:val="FootnoteText"/>
      </w:pPr>
      <w:r>
        <w:rPr>
          <w:rStyle w:val="FootnoteReference"/>
        </w:rPr>
        <w:footnoteRef/>
      </w:r>
      <w:r>
        <w:t xml:space="preserve"> Cross-references for "beloved": Col 4:9; Phlm 1:16; 2Pet 3:15.</w:t>
      </w:r>
    </w:p>
  </w:footnote>
  <w:footnote w:id="15423">
    <w:p>
      <w:pPr>
        <w:pStyle w:val="FootnoteText"/>
      </w:pPr>
      <w:r>
        <w:rPr>
          <w:rStyle w:val="FootnoteReference"/>
        </w:rPr>
        <w:footnoteRef/>
      </w:r>
      <w:r>
        <w:t xml:space="preserve"> Cross-references for "faithful": 1Cor 4:17; Col 1:7; 1Tim 4:6; 1Pet 5:12.</w:t>
      </w:r>
    </w:p>
  </w:footnote>
  <w:footnote w:id="15424">
    <w:p>
      <w:pPr>
        <w:pStyle w:val="FootnoteText"/>
      </w:pPr>
      <w:r>
        <w:rPr>
          <w:rStyle w:val="FootnoteReference"/>
        </w:rPr>
        <w:footnoteRef/>
      </w:r>
      <w:r>
        <w:t xml:space="preserve"> Cross-references for "Tychicus": Acts 20:4; 2Tim 4:12; Titus 3:12.</w:t>
      </w:r>
    </w:p>
  </w:footnote>
  <w:footnote w:id="15425">
    <w:p>
      <w:pPr>
        <w:pStyle w:val="FootnoteText"/>
      </w:pPr>
      <w:r>
        <w:rPr>
          <w:rStyle w:val="FootnoteReference"/>
        </w:rPr>
        <w:footnoteRef/>
      </w:r>
      <w:r>
        <w:t xml:space="preserve"> Cross-references: Phil 2:19; Phil 2:25; Col 4:7-8; 1Thess 3:2; 2Thess 2:17.</w:t>
      </w:r>
    </w:p>
  </w:footnote>
  <w:footnote w:id="15426">
    <w:p>
      <w:pPr>
        <w:pStyle w:val="FootnoteText"/>
      </w:pPr>
      <w:r>
        <w:rPr>
          <w:rStyle w:val="FootnoteReference"/>
        </w:rPr>
        <w:footnoteRef/>
      </w:r>
      <w:r>
        <w:t xml:space="preserve"> Cross-references for "Peace": Gen 43:23; 1Sam 25:6; Ps 122:6-9; John 14:27; Rom 1:7; 1Cor 1:3; Gal 6:16; 1Pet 5:14; Rev 1:4.</w:t>
      </w:r>
    </w:p>
  </w:footnote>
  <w:footnote w:id="15427">
    <w:p>
      <w:pPr>
        <w:pStyle w:val="FootnoteText"/>
      </w:pPr>
      <w:r>
        <w:rPr>
          <w:rStyle w:val="FootnoteReference"/>
        </w:rPr>
        <w:footnoteRef/>
      </w:r>
      <w:r>
        <w:t xml:space="preserve"> Cross-references for "and love": Gal 5:6; 2Thess 1:3; 1Tim 1:3; 1Tim 1:14; 1Tim 5:8; Phlm 1:5-7.</w:t>
      </w:r>
    </w:p>
  </w:footnote>
  <w:footnote w:id="15428">
    <w:p>
      <w:pPr>
        <w:pStyle w:val="FootnoteText"/>
      </w:pPr>
      <w:r>
        <w:rPr>
          <w:rStyle w:val="FootnoteReference"/>
        </w:rPr>
        <w:footnoteRef/>
      </w:r>
      <w:r>
        <w:t xml:space="preserve"> Name meaning: Jesus (Yeshua) — Yahweh saves. He will save His people from their sins.</w:t>
      </w:r>
    </w:p>
  </w:footnote>
  <w:footnote w:id="15429">
    <w:p>
      <w:pPr>
        <w:pStyle w:val="FootnoteText"/>
      </w:pPr>
      <w:r>
        <w:rPr>
          <w:rStyle w:val="FootnoteReference"/>
        </w:rPr>
        <w:footnoteRef/>
      </w:r>
      <w:r>
        <w:t xml:space="preserve"> Cross-references for "Grace": 1Cor 16:23; 2Cor 13:14; Col 4:18; 2Tim 4:22; Titus 3:15; Heb 13:25.</w:t>
      </w:r>
    </w:p>
  </w:footnote>
  <w:footnote w:id="15430">
    <w:p>
      <w:pPr>
        <w:pStyle w:val="FootnoteText"/>
      </w:pPr>
      <w:r>
        <w:rPr>
          <w:rStyle w:val="FootnoteReference"/>
        </w:rPr>
        <w:footnoteRef/>
      </w:r>
      <w:r>
        <w:t xml:space="preserve"> Cross-references for "love": John 21:15-17; 1Cor 16:22.</w:t>
      </w:r>
    </w:p>
  </w:footnote>
  <w:footnote w:id="15431">
    <w:p>
      <w:pPr>
        <w:pStyle w:val="FootnoteText"/>
      </w:pPr>
      <w:r>
        <w:rPr>
          <w:rStyle w:val="FootnoteReference"/>
        </w:rPr>
        <w:footnoteRef/>
      </w:r>
      <w:r>
        <w:t xml:space="preserve"> Cross-references for "in sincerity": Matt 22:37; 2Cor 8:8; 2Cor 8:12; Titus 2:7.</w:t>
      </w:r>
    </w:p>
  </w:footnote>
  <w:footnote w:id="15432">
    <w:p>
      <w:pPr>
        <w:pStyle w:val="FootnoteText"/>
      </w:pPr>
      <w:r>
        <w:rPr>
          <w:rStyle w:val="FootnoteReference"/>
        </w:rPr>
        <w:footnoteRef/>
      </w:r>
      <w:r>
        <w:t xml:space="preserve"> Cross-references for "Amen": Matt 6:13; Matt 28:20.</w:t>
      </w:r>
    </w:p>
  </w:footnote>
  <w:footnote w:id="15433">
    <w:p>
      <w:pPr>
        <w:pStyle w:val="FootnoteText"/>
      </w:pPr>
      <w:r>
        <w:rPr>
          <w:rStyle w:val="FootnoteReference"/>
        </w:rPr>
        <w:footnoteRef/>
      </w:r>
      <w:r>
        <w:t xml:space="preserve"> Name meaning: Paul (Paulus) — Small; humble. Changed from Saul to Paul, the humble apostle to the Gentiles.</w:t>
      </w:r>
    </w:p>
  </w:footnote>
  <w:footnote w:id="1543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35">
    <w:p>
      <w:pPr>
        <w:pStyle w:val="FootnoteText"/>
      </w:pPr>
      <w:r>
        <w:rPr>
          <w:rStyle w:val="FootnoteReference"/>
        </w:rPr>
        <w:footnoteRef/>
      </w:r>
      <w:r>
        <w:t xml:space="preserve"> Name meaning: Jesus (Yeshua) — Yahweh saves. He will save His people from their sins.</w:t>
      </w:r>
    </w:p>
  </w:footnote>
  <w:footnote w:id="154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3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3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39">
    <w:p>
      <w:pPr>
        <w:pStyle w:val="FootnoteText"/>
      </w:pPr>
      <w:r>
        <w:rPr>
          <w:rStyle w:val="FootnoteReference"/>
        </w:rPr>
        <w:footnoteRef/>
      </w:r>
      <w:r>
        <w:t xml:space="preserve"> Cross-references for "Paul": Rom 1:1; 1Cor 1:1.</w:t>
      </w:r>
    </w:p>
  </w:footnote>
  <w:footnote w:id="15440">
    <w:p>
      <w:pPr>
        <w:pStyle w:val="FootnoteText"/>
      </w:pPr>
      <w:r>
        <w:rPr>
          <w:rStyle w:val="FootnoteReference"/>
        </w:rPr>
        <w:footnoteRef/>
      </w:r>
      <w:r>
        <w:t xml:space="preserve"> Cross-references for "Timotheus": Acts 16:1-3; 1Cor 16:10; 2Cor 1:1; Col 1:1; 1Thess 1:1; 2Thess 1:1; 1Tim 1:2; Heb 13:23.</w:t>
      </w:r>
    </w:p>
  </w:footnote>
  <w:footnote w:id="15441">
    <w:p>
      <w:pPr>
        <w:pStyle w:val="FootnoteText"/>
      </w:pPr>
      <w:r>
        <w:rPr>
          <w:rStyle w:val="FootnoteReference"/>
        </w:rPr>
        <w:footnoteRef/>
      </w:r>
      <w:r>
        <w:t xml:space="preserve"> Cross-references for "the servants": Mark 13:34; John 12:26; Titus 1:1; Jas 1:1; 2Pet 1:1; Jude 1:1; Rev 1:1; Rev 19:10; Rev 22:9.</w:t>
      </w:r>
    </w:p>
  </w:footnote>
  <w:footnote w:id="15442">
    <w:p>
      <w:pPr>
        <w:pStyle w:val="FootnoteText"/>
      </w:pPr>
      <w:r>
        <w:rPr>
          <w:rStyle w:val="FootnoteReference"/>
        </w:rPr>
        <w:footnoteRef/>
      </w:r>
      <w:r>
        <w:t xml:space="preserve"> Cross-references for "the saints": Rom 1:7; 1Cor 1:2; 2Cor 1:1; Eph 1:1; Eph 1:15; 2Thess 1:10.</w:t>
      </w:r>
    </w:p>
  </w:footnote>
  <w:footnote w:id="15443">
    <w:p>
      <w:pPr>
        <w:pStyle w:val="FootnoteText"/>
      </w:pPr>
      <w:r>
        <w:rPr>
          <w:rStyle w:val="FootnoteReference"/>
        </w:rPr>
        <w:footnoteRef/>
      </w:r>
      <w:r>
        <w:t xml:space="preserve"> Cross-references for "Philippi": Acts 16:12-15; 1Thess 2:2.</w:t>
      </w:r>
    </w:p>
  </w:footnote>
  <w:footnote w:id="15444">
    <w:p>
      <w:pPr>
        <w:pStyle w:val="FootnoteText"/>
      </w:pPr>
      <w:r>
        <w:rPr>
          <w:rStyle w:val="FootnoteReference"/>
        </w:rPr>
        <w:footnoteRef/>
      </w:r>
      <w:r>
        <w:t xml:space="preserve"> Cross-references for "the bishops": Acts 1:20; 1Tim 3:1-2; Titus 1:7; 1Pet 2:25; Rev 1:20; Rev 2:1; Rev 2:8; Rev 2:12.</w:t>
      </w:r>
    </w:p>
  </w:footnote>
  <w:footnote w:id="15445">
    <w:p>
      <w:pPr>
        <w:pStyle w:val="FootnoteText"/>
      </w:pPr>
      <w:r>
        <w:rPr>
          <w:rStyle w:val="FootnoteReference"/>
        </w:rPr>
        <w:footnoteRef/>
      </w:r>
      <w:r>
        <w:t xml:space="preserve"> Cross-references for "and deacons": Acts 6:1-7; 1Tim 3:8; 1Tim 3:10; 1Tim 3:12-13.</w:t>
      </w:r>
    </w:p>
  </w:footnote>
  <w:footnote w:id="15446">
    <w:p>
      <w:pPr>
        <w:pStyle w:val="FootnoteText"/>
      </w:pPr>
      <w:r>
        <w:rPr>
          <w:rStyle w:val="FootnoteReference"/>
        </w:rPr>
        <w:footnoteRef/>
      </w:r>
      <w:r>
        <w:t xml:space="preserve"> Cross-references: Rom 1:7; 2Cor 1:2; 1Pet 1:2.</w:t>
      </w:r>
    </w:p>
  </w:footnote>
  <w:footnote w:id="15447">
    <w:p>
      <w:pPr>
        <w:pStyle w:val="FootnoteText"/>
      </w:pPr>
      <w:r>
        <w:rPr>
          <w:rStyle w:val="FootnoteReference"/>
        </w:rPr>
        <w:footnoteRef/>
      </w:r>
      <w:r>
        <w:t xml:space="preserve"> Cross-references for "I thank": Rom 1:8-9; Rom 6:17; 1Cor 1:4.</w:t>
      </w:r>
    </w:p>
  </w:footnote>
  <w:footnote w:id="15448">
    <w:p>
      <w:pPr>
        <w:pStyle w:val="FootnoteText"/>
      </w:pPr>
      <w:r>
        <w:rPr>
          <w:rStyle w:val="FootnoteReference"/>
        </w:rPr>
        <w:footnoteRef/>
      </w:r>
      <w:r>
        <w:t xml:space="preserve"> Cross-references for "upon": Eph 1:15-16; Col 1:3-4; 1Thess 1:2-3; 1Thess 3:9; 2Thess 1:3; 2Tim 1:3; Phlm 1:4-5.</w:t>
      </w:r>
    </w:p>
  </w:footnote>
  <w:footnote w:id="15449">
    <w:p>
      <w:pPr>
        <w:pStyle w:val="FootnoteText"/>
      </w:pPr>
      <w:r>
        <w:rPr>
          <w:rStyle w:val="FootnoteReference"/>
        </w:rPr>
        <w:footnoteRef/>
      </w:r>
      <w:r>
        <w:t xml:space="preserve"> Cross-references for "with": Luke 15:7; Luke 15:10; Phil 2:2; Phil 3:18; Phil 4:1; Col 2:5; 1Thess 2:19-20; Phlm 1:7; 2John 1:4.</w:t>
      </w:r>
    </w:p>
  </w:footnote>
  <w:footnote w:id="15450">
    <w:p>
      <w:pPr>
        <w:pStyle w:val="FootnoteText"/>
      </w:pPr>
      <w:r>
        <w:rPr>
          <w:rStyle w:val="FootnoteReference"/>
        </w:rPr>
        <w:footnoteRef/>
      </w:r>
      <w:r>
        <w:t xml:space="preserve"> Cross-references: Rom 1:9; Eph 1:14-23; Phil 1:9-11; 1Thess 1:2.</w:t>
      </w:r>
    </w:p>
  </w:footnote>
  <w:footnote w:id="1545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52">
    <w:p>
      <w:pPr>
        <w:pStyle w:val="FootnoteText"/>
      </w:pPr>
      <w:r>
        <w:rPr>
          <w:rStyle w:val="FootnoteReference"/>
        </w:rPr>
        <w:footnoteRef/>
      </w:r>
      <w:r>
        <w:t xml:space="preserve"> Cross-references for "confident": 2Cor 1:15; 2Cor 2:3; 2Cor 7:16; 2Cor 9:4; Gal 5:10; 2Thess 3:4; Phlm 1:21; Heb 10:35.</w:t>
      </w:r>
    </w:p>
  </w:footnote>
  <w:footnote w:id="1545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54">
    <w:p>
      <w:pPr>
        <w:pStyle w:val="FootnoteText"/>
      </w:pPr>
      <w:r>
        <w:rPr>
          <w:rStyle w:val="FootnoteReference"/>
        </w:rPr>
        <w:footnoteRef/>
      </w:r>
      <w:r>
        <w:t xml:space="preserve"> Cross-references for "will": Ps 138:8; John 6:29; Eph 4:12; 1Thess 5:23-24; 2Thess 1:11; 1Pet 5:10.</w:t>
      </w:r>
    </w:p>
  </w:footnote>
  <w:footnote w:id="15455">
    <w:p>
      <w:pPr>
        <w:pStyle w:val="FootnoteText"/>
      </w:pPr>
      <w:r>
        <w:rPr>
          <w:rStyle w:val="FootnoteReference"/>
        </w:rPr>
        <w:footnoteRef/>
      </w:r>
      <w:r>
        <w:t xml:space="preserve"> Cross-references for "perform it": Heb 12:2.</w:t>
      </w:r>
    </w:p>
  </w:footnote>
  <w:footnote w:id="15456">
    <w:p>
      <w:pPr>
        <w:pStyle w:val="FootnoteText"/>
      </w:pPr>
      <w:r>
        <w:rPr>
          <w:rStyle w:val="FootnoteReference"/>
        </w:rPr>
        <w:footnoteRef/>
      </w:r>
      <w:r>
        <w:t xml:space="preserve"> Cross-references for "the day": 1Cor 1:8; Phil 1:10; 2Pet 3:10.</w:t>
      </w:r>
    </w:p>
  </w:footnote>
  <w:footnote w:id="15457">
    <w:p>
      <w:pPr>
        <w:pStyle w:val="FootnoteText"/>
      </w:pPr>
      <w:r>
        <w:rPr>
          <w:rStyle w:val="FootnoteReference"/>
        </w:rPr>
        <w:footnoteRef/>
      </w:r>
      <w:r>
        <w:t xml:space="preserve"> Cross-references for "it is": 1Cor 13:7; 1Thess 1:2-5; 1Thess 5:5; Heb 6:9-10.</w:t>
      </w:r>
    </w:p>
  </w:footnote>
  <w:footnote w:id="15458">
    <w:p>
      <w:pPr>
        <w:pStyle w:val="FootnoteText"/>
      </w:pPr>
      <w:r>
        <w:rPr>
          <w:rStyle w:val="FootnoteReference"/>
        </w:rPr>
        <w:footnoteRef/>
      </w:r>
      <w:r>
        <w:t xml:space="preserve"> Cross-references for "because": 2Cor 3:2; 2Cor 7:3.</w:t>
      </w:r>
    </w:p>
  </w:footnote>
  <w:footnote w:id="15459">
    <w:p>
      <w:pPr>
        <w:pStyle w:val="FootnoteText"/>
      </w:pPr>
      <w:r>
        <w:rPr>
          <w:rStyle w:val="FootnoteReference"/>
        </w:rPr>
        <w:footnoteRef/>
      </w:r>
      <w:r>
        <w:t xml:space="preserve"> Cross-references for "I have you in my heart": Gal 5:6; 1John 3:14.</w:t>
      </w:r>
    </w:p>
  </w:footnote>
  <w:footnote w:id="15460">
    <w:p>
      <w:pPr>
        <w:pStyle w:val="FootnoteText"/>
      </w:pPr>
      <w:r>
        <w:rPr>
          <w:rStyle w:val="FootnoteReference"/>
        </w:rPr>
        <w:footnoteRef/>
      </w:r>
      <w:r>
        <w:t xml:space="preserve"> Cross-references for "and in": Phil 1:17; Phil 4:14.</w:t>
      </w:r>
    </w:p>
  </w:footnote>
  <w:footnote w:id="15461">
    <w:p>
      <w:pPr>
        <w:pStyle w:val="FootnoteText"/>
      </w:pPr>
      <w:r>
        <w:rPr>
          <w:rStyle w:val="FootnoteReference"/>
        </w:rPr>
        <w:footnoteRef/>
      </w:r>
      <w:r>
        <w:t xml:space="preserve"> Cross-references for "partakers of my": 1Cor 9:23; Phil 1:5; Heb 3:1; 1Pet 4:13; 1Pet 5:1.</w:t>
      </w:r>
    </w:p>
  </w:footnote>
  <w:footnote w:id="15462">
    <w:p>
      <w:pPr>
        <w:pStyle w:val="FootnoteText"/>
      </w:pPr>
      <w:r>
        <w:rPr>
          <w:rStyle w:val="FootnoteReference"/>
        </w:rPr>
        <w:footnoteRef/>
      </w:r>
      <w:r>
        <w:t xml:space="preserve"> Cross-references: Acts 16:23-25; Acts 20:23; Eph 3:1; Eph 4:1; Eph 6:20; Col 4:3; Col 4:18; 2Tim 1:8; 2Tim 2:9; Heb 10:33-34.</w:t>
      </w:r>
    </w:p>
  </w:footnote>
  <w:footnote w:id="15463">
    <w:p>
      <w:pPr>
        <w:pStyle w:val="FootnoteText"/>
      </w:pPr>
      <w:r>
        <w:rPr>
          <w:rStyle w:val="FootnoteReference"/>
        </w:rPr>
        <w:footnoteRef/>
      </w:r>
      <w:r>
        <w:t xml:space="preserve"> Cross-references: Rom 1:9; Rom 9:1; Gal 1:20; 1Thess 2:5.</w:t>
      </w:r>
    </w:p>
  </w:footnote>
  <w:footnote w:id="15464">
    <w:p>
      <w:pPr>
        <w:pStyle w:val="FootnoteText"/>
      </w:pPr>
      <w:r>
        <w:rPr>
          <w:rStyle w:val="FootnoteReference"/>
        </w:rPr>
        <w:footnoteRef/>
      </w:r>
      <w:r>
        <w:t xml:space="preserve"> Cross-references: 2Cor 13:9; Gal 4:19; Phil 2:26; Phil 4:1; Col 2:1; 1Thess 2:8; 2Tim 1:4.</w:t>
      </w:r>
    </w:p>
  </w:footnote>
  <w:footnote w:id="15465">
    <w:p>
      <w:pPr>
        <w:pStyle w:val="FootnoteText"/>
      </w:pPr>
      <w:r>
        <w:rPr>
          <w:rStyle w:val="FootnoteReference"/>
        </w:rPr>
        <w:footnoteRef/>
      </w:r>
      <w:r>
        <w:t xml:space="preserve"> Cross-references: Isa 16:11; Isa 63:15; Jer 31:20; Luke 1:78; 2Cor 6:12; 2Cor 7:15; Phil 2:1; Col 3:12; Phlm 1:12; Phlm 1:20; 1John 3:17.</w:t>
      </w:r>
    </w:p>
  </w:footnote>
  <w:footnote w:id="15466">
    <w:p>
      <w:pPr>
        <w:pStyle w:val="FootnoteText"/>
      </w:pPr>
      <w:r>
        <w:rPr>
          <w:rStyle w:val="FootnoteReference"/>
        </w:rPr>
        <w:footnoteRef/>
      </w:r>
      <w:r>
        <w:t xml:space="preserve"> Cross-references for "this": Phil 1:4.</w:t>
      </w:r>
    </w:p>
  </w:footnote>
  <w:footnote w:id="1546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68">
    <w:p>
      <w:pPr>
        <w:pStyle w:val="FootnoteText"/>
      </w:pPr>
      <w:r>
        <w:rPr>
          <w:rStyle w:val="FootnoteReference"/>
        </w:rPr>
        <w:footnoteRef/>
      </w:r>
      <w:r>
        <w:t xml:space="preserve"> Cross-references for "in knowledge": 1Cor 14:20; Eph 5:17; Col 1:9; Col 3:10; 2Pet 1:5-6; 2Pet 3:18.</w:t>
      </w:r>
    </w:p>
  </w:footnote>
  <w:footnote w:id="15469">
    <w:p>
      <w:pPr>
        <w:pStyle w:val="FootnoteText"/>
      </w:pPr>
      <w:r>
        <w:rPr>
          <w:rStyle w:val="FootnoteReference"/>
        </w:rPr>
        <w:footnoteRef/>
      </w:r>
      <w:r>
        <w:t xml:space="preserve"> Cross-references for "judgment": Heb 5:14.</w:t>
      </w:r>
    </w:p>
  </w:footnote>
  <w:footnote w:id="1547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7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72">
    <w:p>
      <w:pPr>
        <w:pStyle w:val="FootnoteText"/>
      </w:pPr>
      <w:r>
        <w:rPr>
          <w:rStyle w:val="FootnoteReference"/>
        </w:rPr>
        <w:footnoteRef/>
      </w:r>
      <w:r>
        <w:t xml:space="preserve"> Cross-references for "till": 1Cor 1:8.</w:t>
      </w:r>
    </w:p>
  </w:footnote>
  <w:footnote w:id="15473">
    <w:p>
      <w:pPr>
        <w:pStyle w:val="FootnoteText"/>
      </w:pPr>
      <w:r>
        <w:rPr>
          <w:rStyle w:val="FootnoteReference"/>
        </w:rPr>
        <w:footnoteRef/>
      </w:r>
      <w:r>
        <w:t xml:space="preserve"> Cross-references: Isa 7:15-16; Amos 5:14-15; Mic 3:2; John 3:20; Rom 2:18; Rom 7:16; Rom 7:22; Rom 8:7; Rom 12:2; Rom 12:9.</w:t>
      </w:r>
    </w:p>
  </w:footnote>
  <w:footnote w:id="1547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7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7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77">
    <w:p>
      <w:pPr>
        <w:pStyle w:val="FootnoteText"/>
      </w:pPr>
      <w:r>
        <w:rPr>
          <w:rStyle w:val="FootnoteReference"/>
        </w:rPr>
        <w:footnoteRef/>
      </w:r>
      <w:r>
        <w:t xml:space="preserve"> Cross-references for "unto": John 15:8; Eph 1:12; Eph 1:14.</w:t>
      </w:r>
    </w:p>
  </w:footnote>
  <w:footnote w:id="15478">
    <w:p>
      <w:pPr>
        <w:pStyle w:val="FootnoteText"/>
      </w:pPr>
      <w:r>
        <w:rPr>
          <w:rStyle w:val="FootnoteReference"/>
        </w:rPr>
        <w:footnoteRef/>
      </w:r>
      <w:r>
        <w:t xml:space="preserve"> Cross-references for "that": Acts 21:28-36; Acts 22:1-30; Acts 28:1-31.</w:t>
      </w:r>
    </w:p>
  </w:footnote>
  <w:footnote w:id="15479">
    <w:p>
      <w:pPr>
        <w:pStyle w:val="FootnoteText"/>
      </w:pPr>
      <w:r>
        <w:rPr>
          <w:rStyle w:val="FootnoteReference"/>
        </w:rPr>
        <w:footnoteRef/>
      </w:r>
      <w:r>
        <w:t xml:space="preserve"> Cross-references for "rather": Exod 18:11; Ps 76:10; Acts 8:4; Acts 11:19-21; Rom 8:28; Rom 8:37; 2Tim 2:9; Esth 9:1.</w:t>
      </w:r>
    </w:p>
  </w:footnote>
  <w:footnote w:id="15480">
    <w:p>
      <w:pPr>
        <w:pStyle w:val="FootnoteText"/>
      </w:pPr>
      <w:r>
        <w:rPr>
          <w:rStyle w:val="FootnoteReference"/>
        </w:rPr>
        <w:footnoteRef/>
      </w:r>
      <w:r>
        <w:t xml:space="preserve"> Cross-references for "in Christ": 1Pet 4:12-16.</w:t>
      </w:r>
    </w:p>
  </w:footnote>
  <w:footnote w:id="15481">
    <w:p>
      <w:pPr>
        <w:pStyle w:val="FootnoteText"/>
      </w:pPr>
      <w:r>
        <w:rPr>
          <w:rStyle w:val="FootnoteReference"/>
        </w:rPr>
        <w:footnoteRef/>
      </w:r>
      <w:r>
        <w:t xml:space="preserve"> Cross-references for "the palace": Phil 4:22.</w:t>
      </w:r>
    </w:p>
  </w:footnote>
  <w:footnote w:id="15482">
    <w:p>
      <w:pPr>
        <w:pStyle w:val="FootnoteText"/>
      </w:pPr>
      <w:r>
        <w:rPr>
          <w:rStyle w:val="FootnoteReference"/>
        </w:rPr>
        <w:footnoteRef/>
      </w:r>
      <w:r>
        <w:t xml:space="preserve"> Cross-references for "in all other places": 1Thess 1:8-9.</w:t>
      </w:r>
    </w:p>
  </w:footnote>
  <w:footnote w:id="15483">
    <w:p>
      <w:pPr>
        <w:pStyle w:val="FootnoteText"/>
      </w:pPr>
      <w:r>
        <w:rPr>
          <w:rStyle w:val="FootnoteReference"/>
        </w:rPr>
        <w:footnoteRef/>
      </w:r>
      <w:r>
        <w:t xml:space="preserve"> Cross-references: Acts 20:23-24; Acts 21:11-13; Acts 26:29; Acts 26:31; Acts 28:17; Acts 28:20; Eph 3:1; Eph 4:1; Eph 6:20; Col 4:3-18.</w:t>
      </w:r>
    </w:p>
  </w:footnote>
  <w:footnote w:id="15484">
    <w:p>
      <w:pPr>
        <w:pStyle w:val="FootnoteText"/>
      </w:pPr>
      <w:r>
        <w:rPr>
          <w:rStyle w:val="FootnoteReference"/>
        </w:rPr>
        <w:footnoteRef/>
      </w:r>
      <w:r>
        <w:t xml:space="preserve"> Cross-references for "waxing": Acts 4:23-31; 2Cor 1:3-7; Eph 3:13; Eph 6:19-20; Col 4:4; 1Thess 2:2.</w:t>
      </w:r>
    </w:p>
  </w:footnote>
  <w:footnote w:id="15485">
    <w:p>
      <w:pPr>
        <w:pStyle w:val="FootnoteText"/>
      </w:pPr>
      <w:r>
        <w:rPr>
          <w:rStyle w:val="FootnoteReference"/>
        </w:rPr>
        <w:footnoteRef/>
      </w:r>
      <w:r>
        <w:t xml:space="preserve"> Cross-references for "without": Luke 1:74; Luke 12:5-7.</w:t>
      </w:r>
    </w:p>
  </w:footnote>
  <w:footnote w:id="15486">
    <w:p>
      <w:pPr>
        <w:pStyle w:val="FootnoteText"/>
      </w:pPr>
      <w:r>
        <w:rPr>
          <w:rStyle w:val="FootnoteReference"/>
        </w:rPr>
        <w:footnoteRef/>
      </w:r>
      <w:r>
        <w:t xml:space="preserve"> Cross-references for "brethren": Phil 4:1; Col 4:7.</w:t>
      </w:r>
    </w:p>
  </w:footnote>
  <w:footnote w:id="1548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88">
    <w:p>
      <w:pPr>
        <w:pStyle w:val="FootnoteText"/>
      </w:pPr>
      <w:r>
        <w:rPr>
          <w:rStyle w:val="FootnoteReference"/>
        </w:rPr>
        <w:footnoteRef/>
      </w:r>
      <w:r>
        <w:t xml:space="preserve"> Cross-references for "even": Matt 23:5; Rom 16:17-18; 1Cor 3:3-4; 1Cor 13:3; 2Cor 12:20; Gal 2:4; Phil 2:3; Jas 4:5-6.</w:t>
      </w:r>
    </w:p>
  </w:footnote>
  <w:footnote w:id="15489">
    <w:p>
      <w:pPr>
        <w:pStyle w:val="FootnoteText"/>
      </w:pPr>
      <w:r>
        <w:rPr>
          <w:rStyle w:val="FootnoteReference"/>
        </w:rPr>
        <w:footnoteRef/>
      </w:r>
      <w:r>
        <w:t xml:space="preserve"> Cross-references: Phil 1:17; 1Pet 5:2-4.</w:t>
      </w:r>
    </w:p>
  </w:footnote>
  <w:footnote w:id="15490">
    <w:p>
      <w:pPr>
        <w:pStyle w:val="FootnoteText"/>
      </w:pPr>
      <w:r>
        <w:rPr>
          <w:rStyle w:val="FootnoteReference"/>
        </w:rPr>
        <w:footnoteRef/>
      </w:r>
      <w:r>
        <w:t xml:space="preserve"> Cross-references for "not sincerely": 2Cor 2:17; 2Cor 4:1-2; Phil 1:10.</w:t>
      </w:r>
    </w:p>
  </w:footnote>
  <w:footnote w:id="15491">
    <w:p>
      <w:pPr>
        <w:pStyle w:val="FootnoteText"/>
      </w:pPr>
      <w:r>
        <w:rPr>
          <w:rStyle w:val="FootnoteReference"/>
        </w:rPr>
        <w:footnoteRef/>
      </w:r>
      <w:r>
        <w:t xml:space="preserve"> Cross-references for "supposing": Job 6:14; Job 16:4; Ps 69:26.</w:t>
      </w:r>
    </w:p>
  </w:footnote>
  <w:footnote w:id="1549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94">
    <w:p>
      <w:pPr>
        <w:pStyle w:val="FootnoteText"/>
      </w:pPr>
      <w:r>
        <w:rPr>
          <w:rStyle w:val="FootnoteReference"/>
        </w:rPr>
        <w:footnoteRef/>
      </w:r>
      <w:r>
        <w:t xml:space="preserve"> Cross-references for "What": Rom 3:9; Rom 6:15; 1Cor 10:19; 1Cor 14:15.</w:t>
      </w:r>
    </w:p>
  </w:footnote>
  <w:footnote w:id="15495">
    <w:p>
      <w:pPr>
        <w:pStyle w:val="FootnoteText"/>
      </w:pPr>
      <w:r>
        <w:rPr>
          <w:rStyle w:val="FootnoteReference"/>
        </w:rPr>
        <w:footnoteRef/>
      </w:r>
      <w:r>
        <w:t xml:space="preserve"> Cross-references for "whether": Matt 23:14; Mark 12:40; Phil 1:14-17.</w:t>
      </w:r>
    </w:p>
  </w:footnote>
  <w:footnote w:id="15496">
    <w:p>
      <w:pPr>
        <w:pStyle w:val="FootnoteText"/>
      </w:pPr>
      <w:r>
        <w:rPr>
          <w:rStyle w:val="FootnoteReference"/>
        </w:rPr>
        <w:footnoteRef/>
      </w:r>
      <w:r>
        <w:t xml:space="preserve"> Cross-references for "Christ": Phil 1:15.</w:t>
      </w:r>
    </w:p>
  </w:footnote>
  <w:footnote w:id="15497">
    <w:p>
      <w:pPr>
        <w:pStyle w:val="FootnoteText"/>
      </w:pPr>
      <w:r>
        <w:rPr>
          <w:rStyle w:val="FootnoteReference"/>
        </w:rPr>
        <w:footnoteRef/>
      </w:r>
      <w:r>
        <w:t xml:space="preserve"> Cross-references for "and I": Mark 9:38-40; Luke 9:45; Luke 9:50; 1Cor 15:11; 2John 1:9-11.</w:t>
      </w:r>
    </w:p>
  </w:footnote>
  <w:footnote w:id="15498">
    <w:p>
      <w:pPr>
        <w:pStyle w:val="FootnoteText"/>
      </w:pPr>
      <w:r>
        <w:rPr>
          <w:rStyle w:val="FootnoteReference"/>
        </w:rPr>
        <w:footnoteRef/>
      </w:r>
      <w:r>
        <w:t xml:space="preserve"> Cross-references for "I know": Rom 8:28; 1Cor 4:17; 1Pet 1:7-9.</w:t>
      </w:r>
    </w:p>
  </w:footnote>
  <w:footnote w:id="15499">
    <w:p>
      <w:pPr>
        <w:pStyle w:val="FootnoteText"/>
      </w:pPr>
      <w:r>
        <w:rPr>
          <w:rStyle w:val="FootnoteReference"/>
        </w:rPr>
        <w:footnoteRef/>
      </w:r>
      <w:r>
        <w:t xml:space="preserve"> Cross-references for "through": 2Cor 1:11; Eph 6:18-19.</w:t>
      </w:r>
    </w:p>
  </w:footnote>
  <w:footnote w:id="15500">
    <w:p>
      <w:pPr>
        <w:pStyle w:val="FootnoteText"/>
      </w:pPr>
      <w:r>
        <w:rPr>
          <w:rStyle w:val="FootnoteReference"/>
        </w:rPr>
        <w:footnoteRef/>
      </w:r>
      <w:r>
        <w:t xml:space="preserve"> Cross-references for "the Spirit": Rom 8:9; Gal 4:6; 1Pet 1:11.</w:t>
      </w:r>
    </w:p>
  </w:footnote>
  <w:footnote w:id="15501">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502">
    <w:p>
      <w:pPr>
        <w:pStyle w:val="FootnoteText"/>
      </w:pPr>
      <w:r>
        <w:rPr>
          <w:rStyle w:val="FootnoteReference"/>
        </w:rPr>
        <w:footnoteRef/>
      </w:r>
      <w:r>
        <w:t xml:space="preserve"> Cross-references for "with": 2Cor 2:14-16; Phil 1:14.</w:t>
      </w:r>
    </w:p>
  </w:footnote>
  <w:footnote w:id="15503">
    <w:p>
      <w:pPr>
        <w:pStyle w:val="FootnoteText"/>
      </w:pPr>
      <w:r>
        <w:rPr>
          <w:rStyle w:val="FootnoteReference"/>
        </w:rPr>
        <w:footnoteRef/>
      </w:r>
      <w:r>
        <w:t xml:space="preserve"> Cross-references for "Christ": Rom 6:13; Rom 6:19; Rom 12:1; 1Cor 6:20; 1Cor 7:34; 2Cor 5:15; Phil 2:17; 1Thess 5:23.</w:t>
      </w:r>
    </w:p>
  </w:footnote>
  <w:footnote w:id="1550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505">
    <w:p>
      <w:pPr>
        <w:pStyle w:val="FootnoteText"/>
      </w:pPr>
      <w:r>
        <w:rPr>
          <w:rStyle w:val="FootnoteReference"/>
        </w:rPr>
        <w:footnoteRef/>
      </w:r>
      <w:r>
        <w:t xml:space="preserve"> Cross-references for "earnest": Ps 62:5; Prov 10:28; Prov 23:18; Rom 8:19.</w:t>
      </w:r>
    </w:p>
  </w:footnote>
  <w:footnote w:id="15506">
    <w:p>
      <w:pPr>
        <w:pStyle w:val="FootnoteText"/>
      </w:pPr>
      <w:r>
        <w:rPr>
          <w:rStyle w:val="FootnoteReference"/>
        </w:rPr>
        <w:footnoteRef/>
      </w:r>
      <w:r>
        <w:t xml:space="preserve"> Cross-references for "to live": 1Cor 1:30; Gal 6:14; Phil 1:20; Phil 2:21; Col 3:4.</w:t>
      </w:r>
    </w:p>
  </w:footnote>
  <w:footnote w:id="15507">
    <w:p>
      <w:pPr>
        <w:pStyle w:val="FootnoteText"/>
      </w:pPr>
      <w:r>
        <w:rPr>
          <w:rStyle w:val="FootnoteReference"/>
        </w:rPr>
        <w:footnoteRef/>
      </w:r>
      <w:r>
        <w:t xml:space="preserve"> Cross-references for "to die": Isa 57:1-2; Rom 8:35-39; 1Cor 3:22; 2Cor 5:1; 2Cor 5:6; 2Cor 5:8; Phil 1:23; 1Thess 4:13-15; Rev 14:13.</w:t>
      </w:r>
    </w:p>
  </w:footnote>
  <w:footnote w:id="15508">
    <w:p>
      <w:pPr>
        <w:pStyle w:val="FootnoteText"/>
      </w:pPr>
      <w:r>
        <w:rPr>
          <w:rStyle w:val="FootnoteReference"/>
        </w:rPr>
        <w:footnoteRef/>
      </w:r>
      <w:r>
        <w:t xml:space="preserve"> Cross-references for "live": 2Cor 10:3; Gal 2:20; Phil 1:24; Col 2:1; 1Pet 4:2.</w:t>
      </w:r>
    </w:p>
  </w:footnote>
  <w:footnote w:id="15509">
    <w:p>
      <w:pPr>
        <w:pStyle w:val="FootnoteText"/>
      </w:pPr>
      <w:r>
        <w:rPr>
          <w:rStyle w:val="FootnoteReference"/>
        </w:rPr>
        <w:footnoteRef/>
      </w:r>
      <w:r>
        <w:t xml:space="preserve"> Cross-references for "this": Ps 71:18; Isa 38:18-19.</w:t>
      </w:r>
    </w:p>
  </w:footnote>
  <w:footnote w:id="15510">
    <w:p>
      <w:pPr>
        <w:pStyle w:val="FootnoteText"/>
      </w:pPr>
      <w:r>
        <w:rPr>
          <w:rStyle w:val="FootnoteReference"/>
        </w:rPr>
        <w:footnoteRef/>
      </w:r>
      <w:r>
        <w:t xml:space="preserve"> Cross-references for "I wot": Gen 21:26; Gen 39:8; Exod 32:1; Acts 3:17; Rom 11:2.</w:t>
      </w:r>
    </w:p>
  </w:footnote>
  <w:footnote w:id="15511">
    <w:p>
      <w:pPr>
        <w:pStyle w:val="FootnoteText"/>
      </w:pPr>
      <w:r>
        <w:rPr>
          <w:rStyle w:val="FootnoteReference"/>
        </w:rPr>
        <w:footnoteRef/>
      </w:r>
      <w:r>
        <w:t xml:space="preserve"> Cross-references for "a desire": Luke 2:29-30; John 13:1; 2Cor 5:8; 2Tim 4:6.</w:t>
      </w:r>
    </w:p>
  </w:footnote>
  <w:footnote w:id="15512">
    <w:p>
      <w:pPr>
        <w:pStyle w:val="FootnoteText"/>
      </w:pPr>
      <w:r>
        <w:rPr>
          <w:rStyle w:val="FootnoteReference"/>
        </w:rPr>
        <w:footnoteRef/>
      </w:r>
      <w:r>
        <w:t xml:space="preserve"> Cross-references for "with": Job 19:26-27; Ps 49:15; Luke 8:38; Luke 23:43; John 14:3; John 17:24; Acts 7:59; 2Cor 5:8; 1Thess 4:17; Rev 14:13.</w:t>
      </w:r>
    </w:p>
  </w:footnote>
  <w:footnote w:id="15513">
    <w:p>
      <w:pPr>
        <w:pStyle w:val="FootnoteText"/>
      </w:pPr>
      <w:r>
        <w:rPr>
          <w:rStyle w:val="FootnoteReference"/>
        </w:rPr>
        <w:footnoteRef/>
      </w:r>
      <w:r>
        <w:t xml:space="preserve"> Cross-references: 2Sam 24:14; Luke 12:50; 2Cor 6:12; 1Thess 2:1; 1Thess 2:13.</w:t>
      </w:r>
    </w:p>
  </w:footnote>
  <w:footnote w:id="15514">
    <w:p>
      <w:pPr>
        <w:pStyle w:val="FootnoteText"/>
      </w:pPr>
      <w:r>
        <w:rPr>
          <w:rStyle w:val="FootnoteReference"/>
        </w:rPr>
        <w:footnoteRef/>
      </w:r>
      <w:r>
        <w:t xml:space="preserve"> Cross-references: Ps 16:10-11; Ps 17:15; Ps 73:24-26; Rev 7:14-17.</w:t>
      </w:r>
    </w:p>
  </w:footnote>
  <w:footnote w:id="15515">
    <w:p>
      <w:pPr>
        <w:pStyle w:val="FootnoteText"/>
      </w:pPr>
      <w:r>
        <w:rPr>
          <w:rStyle w:val="FootnoteReference"/>
        </w:rPr>
        <w:footnoteRef/>
      </w:r>
      <w:r>
        <w:t xml:space="preserve"> Cross-references: John 16:7; Acts 20:29-31; Phil 1:22; Phil 1:25-26.</w:t>
      </w:r>
    </w:p>
  </w:footnote>
  <w:footnote w:id="15516">
    <w:p>
      <w:pPr>
        <w:pStyle w:val="FootnoteText"/>
      </w:pPr>
      <w:r>
        <w:rPr>
          <w:rStyle w:val="FootnoteReference"/>
        </w:rPr>
        <w:footnoteRef/>
      </w:r>
      <w:r>
        <w:t xml:space="preserve"> Cross-references for "confidence": Acts 20:25; Phil 2:24.</w:t>
      </w:r>
    </w:p>
  </w:footnote>
  <w:footnote w:id="15517">
    <w:p>
      <w:pPr>
        <w:pStyle w:val="FootnoteText"/>
      </w:pPr>
      <w:r>
        <w:rPr>
          <w:rStyle w:val="FootnoteReference"/>
        </w:rPr>
        <w:footnoteRef/>
      </w:r>
      <w:r>
        <w:t xml:space="preserve"> Cross-references: Luke 22:32; John 21:15-17; Acts 11:23; Acts 14:22; Rom 1:11-12; Rom 15:18; Rom 15:29; 2Cor 1:24; Eph 4:11-13.</w:t>
      </w:r>
    </w:p>
  </w:footnote>
  <w:footnote w:id="15518">
    <w:p>
      <w:pPr>
        <w:pStyle w:val="FootnoteText"/>
      </w:pPr>
      <w:r>
        <w:rPr>
          <w:rStyle w:val="FootnoteReference"/>
        </w:rPr>
        <w:footnoteRef/>
      </w:r>
      <w:r>
        <w:t xml:space="preserve"> Cross-references: Ps 60:6; Rom 5:2; Rom 15:13; 1Pet 1:8.</w:t>
      </w:r>
    </w:p>
  </w:footnote>
  <w:footnote w:id="15519">
    <w:p>
      <w:pPr>
        <w:pStyle w:val="FootnoteText"/>
      </w:pPr>
      <w:r>
        <w:rPr>
          <w:rStyle w:val="FootnoteReference"/>
        </w:rPr>
        <w:footnoteRef/>
      </w:r>
      <w:r>
        <w:t xml:space="preserve"> Cross-references: Song 5:1; John 16:22; John 16:24; 2Cor 1:14; 2Cor 5:12; 2Cor 7:6; Phil 2:16-18; Phil 3:1; Phil 3:3; Phil 4:4; Phil 4:10.</w:t>
      </w:r>
    </w:p>
  </w:footnote>
  <w:footnote w:id="15520">
    <w:p>
      <w:pPr>
        <w:pStyle w:val="FootnoteText"/>
      </w:pPr>
      <w:r>
        <w:rPr>
          <w:rStyle w:val="FootnoteReference"/>
        </w:rPr>
        <w:footnoteRef/>
      </w:r>
      <w:r>
        <w:t xml:space="preserve"> Cross-references for "whether": Phil 2:12; Phil 2:24.</w:t>
      </w:r>
    </w:p>
  </w:footnote>
  <w:footnote w:id="15521">
    <w:p>
      <w:pPr>
        <w:pStyle w:val="FootnoteText"/>
      </w:pPr>
      <w:r>
        <w:rPr>
          <w:rStyle w:val="FootnoteReference"/>
        </w:rPr>
        <w:footnoteRef/>
      </w:r>
      <w:r>
        <w:t xml:space="preserve"> Cross-references for "I may": Eph 1:15; Col 1:4; 1Thess 3:6; Phlm 1:5; 3John 1:3-4.</w:t>
      </w:r>
    </w:p>
  </w:footnote>
  <w:footnote w:id="15522">
    <w:p>
      <w:pPr>
        <w:pStyle w:val="FootnoteText"/>
      </w:pPr>
      <w:r>
        <w:rPr>
          <w:rStyle w:val="FootnoteReference"/>
        </w:rPr>
        <w:footnoteRef/>
      </w:r>
      <w:r>
        <w:t xml:space="preserve"> Cross-references for "in one": Jer 32:39; John 17:20-21; Acts 2:46; Acts 4:32; Rom 12:4-5; 1Cor 12:12-31; Eph 4:3-6; Jas 3:18; Jude 1:3.</w:t>
      </w:r>
    </w:p>
  </w:footnote>
  <w:footnote w:id="15523">
    <w:p>
      <w:pPr>
        <w:pStyle w:val="FootnoteText"/>
      </w:pPr>
      <w:r>
        <w:rPr>
          <w:rStyle w:val="FootnoteReference"/>
        </w:rPr>
        <w:footnoteRef/>
      </w:r>
      <w:r>
        <w:t xml:space="preserve"> Cross-references for "the faith": Prov 22:23; Acts 24:24; Rom 1:5; Rom 10:8; Eph 1:13; 1Tim 1:11; 1Tim 1:19; 2Tim 4:7.</w:t>
      </w:r>
    </w:p>
  </w:footnote>
  <w:footnote w:id="15524">
    <w:p>
      <w:pPr>
        <w:pStyle w:val="FootnoteText"/>
      </w:pPr>
      <w:r>
        <w:rPr>
          <w:rStyle w:val="FootnoteReference"/>
        </w:rPr>
        <w:footnoteRef/>
      </w:r>
      <w:r>
        <w:t xml:space="preserve"> Cross-references: Eph 4:1; Phil 3:18-21; Col 1:10; 1Thess 2:11-12; 1Thess 4:1; Titus 2:10; 2Pet 1:4-9; 2Pet 3:11; 2Pet 3:14.</w:t>
      </w:r>
    </w:p>
  </w:footnote>
  <w:footnote w:id="15525">
    <w:p>
      <w:pPr>
        <w:pStyle w:val="FootnoteText"/>
      </w:pPr>
      <w:r>
        <w:rPr>
          <w:rStyle w:val="FootnoteReference"/>
        </w:rPr>
        <w:footnoteRef/>
      </w:r>
      <w:r>
        <w:t xml:space="preserve"> Cross-references for "the gospel": Rom 1:9; Rom 1:16; Rom 15:16; Rom 15:29; 2Cor 4:4; 2Cor 9:13; Gal 1:7.</w:t>
      </w:r>
    </w:p>
  </w:footnote>
  <w:footnote w:id="15526">
    <w:p>
      <w:pPr>
        <w:pStyle w:val="FootnoteText"/>
      </w:pPr>
      <w:r>
        <w:rPr>
          <w:rStyle w:val="FootnoteReference"/>
        </w:rPr>
        <w:footnoteRef/>
      </w:r>
      <w:r>
        <w:t xml:space="preserve"> Cross-references for "that ye": Ps 122:3; Ps 133:1; Matt 12:25; 1Cor 1:10; 1Cor 15:58; 1Cor 16:13-14; 2Cor 13:11; Phil 2:1-2; Phil 4:1.</w:t>
      </w:r>
    </w:p>
  </w:footnote>
  <w:footnote w:id="15527">
    <w:p>
      <w:pPr>
        <w:pStyle w:val="FootnoteText"/>
      </w:pPr>
      <w:r>
        <w:rPr>
          <w:rStyle w:val="FootnoteReference"/>
        </w:rPr>
        <w:footnoteRef/>
      </w:r>
      <w:r>
        <w:t xml:space="preserve"> Cross-references for "and that": Gen 49:18; Ps 50:23; Ps 68:19-20; Isa 12:2; Luke 3:6; Acts 28:28.</w:t>
      </w:r>
    </w:p>
  </w:footnote>
  <w:footnote w:id="15528">
    <w:p>
      <w:pPr>
        <w:pStyle w:val="FootnoteText"/>
      </w:pPr>
      <w:r>
        <w:rPr>
          <w:rStyle w:val="FootnoteReference"/>
        </w:rPr>
        <w:footnoteRef/>
      </w:r>
      <w:r>
        <w:t xml:space="preserve"> Cross-references: Isa 51:7; Isa 51:12; Matt 10:28; Luke 12:4-7; Luke 21:12-19; Acts 4:19-31; Acts 5:40-42; 1Thess 2:2; 2Tim 1:7-8; Heb 13:6; Rev 2:10.</w:t>
      </w:r>
    </w:p>
  </w:footnote>
  <w:footnote w:id="15529">
    <w:p>
      <w:pPr>
        <w:pStyle w:val="FootnoteText"/>
      </w:pPr>
      <w:r>
        <w:rPr>
          <w:rStyle w:val="FootnoteReference"/>
        </w:rPr>
        <w:footnoteRef/>
      </w:r>
      <w:r>
        <w:t xml:space="preserve"> Cross-references: 2Thess 1:5-6; 1Pet 4:12-14.</w:t>
      </w:r>
    </w:p>
  </w:footnote>
  <w:footnote w:id="15530">
    <w:p>
      <w:pPr>
        <w:pStyle w:val="FootnoteText"/>
      </w:pPr>
      <w:r>
        <w:rPr>
          <w:rStyle w:val="FootnoteReference"/>
        </w:rPr>
        <w:footnoteRef/>
      </w:r>
      <w:r>
        <w:t xml:space="preserve"> Cross-references: Matt 5:10-12; Rom 8:17; 2Tim 2:11-12.</w:t>
      </w:r>
    </w:p>
  </w:footnote>
  <w:footnote w:id="15531">
    <w:p>
      <w:pPr>
        <w:pStyle w:val="FootnoteText"/>
      </w:pPr>
      <w:r>
        <w:rPr>
          <w:rStyle w:val="FootnoteReference"/>
        </w:rPr>
        <w:footnoteRef/>
      </w:r>
      <w:r>
        <w:t xml:space="preserve"> Cross-references for "it is": Acts 5:41; Rom 5:3; Jas 1:2; 1Pet 4:13.</w:t>
      </w:r>
    </w:p>
  </w:footnote>
  <w:footnote w:id="15532">
    <w:p>
      <w:pPr>
        <w:pStyle w:val="FootnoteText"/>
      </w:pPr>
      <w:r>
        <w:rPr>
          <w:rStyle w:val="FootnoteReference"/>
        </w:rPr>
        <w:footnoteRef/>
      </w:r>
      <w:r>
        <w:t xml:space="preserve"> Cross-references: Matt 16:17; John 1:12-13; John 6:44-45; Acts 13:39; Acts 14:27; Eph 2:8; Col 2:12; Jas 1:17-18.</w:t>
      </w:r>
    </w:p>
  </w:footnote>
  <w:footnote w:id="1553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34">
    <w:p>
      <w:pPr>
        <w:pStyle w:val="FootnoteText"/>
      </w:pPr>
      <w:r>
        <w:rPr>
          <w:rStyle w:val="FootnoteReference"/>
        </w:rPr>
        <w:footnoteRef/>
      </w:r>
      <w:r>
        <w:t xml:space="preserve"> Cross-references for "which": Acts 16:19-40; 1Thess 2:2.</w:t>
      </w:r>
    </w:p>
  </w:footnote>
  <w:footnote w:id="15535">
    <w:p>
      <w:pPr>
        <w:pStyle w:val="FootnoteText"/>
      </w:pPr>
      <w:r>
        <w:rPr>
          <w:rStyle w:val="FootnoteReference"/>
        </w:rPr>
        <w:footnoteRef/>
      </w:r>
      <w:r>
        <w:t xml:space="preserve"> Cross-references: Phil 1:13.</w:t>
      </w:r>
    </w:p>
  </w:footnote>
  <w:footnote w:id="1553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3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3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40">
    <w:p>
      <w:pPr>
        <w:pStyle w:val="FootnoteText"/>
      </w:pPr>
      <w:r>
        <w:rPr>
          <w:rStyle w:val="FootnoteReference"/>
        </w:rPr>
        <w:footnoteRef/>
      </w:r>
      <w:r>
        <w:t xml:space="preserve"> Cross-references for "if any bowels": Phil 1:8; Col 3:12.</w:t>
      </w:r>
    </w:p>
  </w:footnote>
  <w:footnote w:id="15541">
    <w:p>
      <w:pPr>
        <w:pStyle w:val="FootnoteText"/>
      </w:pPr>
      <w:r>
        <w:rPr>
          <w:rStyle w:val="FootnoteReference"/>
        </w:rPr>
        <w:footnoteRef/>
      </w:r>
      <w:r>
        <w:t xml:space="preserve"> Cross-references for "that": Rom 12:16; Rom 15:5-6; 1Cor 1:10; 2Cor 13:11; Phil 1:27; Phil 2:20; Phil 3:15-16; Phil 4:2; 1Pet 3:8-9.</w:t>
      </w:r>
    </w:p>
  </w:footnote>
  <w:footnote w:id="15542">
    <w:p>
      <w:pPr>
        <w:pStyle w:val="FootnoteText"/>
      </w:pPr>
      <w:r>
        <w:rPr>
          <w:rStyle w:val="FootnoteReference"/>
        </w:rPr>
        <w:footnoteRef/>
      </w:r>
      <w:r>
        <w:t xml:space="preserve"> Cross-references for "one accord": Acts 1:14; Acts 2:1; Acts 2:46; Acts 5:12.</w:t>
      </w:r>
    </w:p>
  </w:footnote>
  <w:footnote w:id="1554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4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45">
    <w:p>
      <w:pPr>
        <w:pStyle w:val="FootnoteText"/>
      </w:pPr>
      <w:r>
        <w:rPr>
          <w:rStyle w:val="FootnoteReference"/>
        </w:rPr>
        <w:footnoteRef/>
      </w:r>
      <w:r>
        <w:t xml:space="preserve"> Cross-references: Luke 14:7-11; Luke 18:14; Rom 12:10; 1Cor 15:9; Eph 4:2; Eph 5:21; 1Pet 5:5.</w:t>
      </w:r>
    </w:p>
  </w:footnote>
  <w:footnote w:id="1554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47">
    <w:p>
      <w:pPr>
        <w:pStyle w:val="FootnoteText"/>
      </w:pPr>
      <w:r>
        <w:rPr>
          <w:rStyle w:val="FootnoteReference"/>
        </w:rPr>
        <w:footnoteRef/>
      </w:r>
      <w:r>
        <w:t xml:space="preserve"> Name meaning: Jesus (Yeshua) — Yahweh saves. He will save His people from their sins.</w:t>
      </w:r>
    </w:p>
  </w:footnote>
  <w:footnote w:id="1554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4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5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5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5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53">
    <w:p>
      <w:pPr>
        <w:pStyle w:val="FootnoteText"/>
      </w:pPr>
      <w:r>
        <w:rPr>
          <w:rStyle w:val="FootnoteReference"/>
        </w:rPr>
        <w:footnoteRef/>
      </w:r>
      <w:r>
        <w:t xml:space="preserve"> Cross-references for "in the": John 1:14; Rom 1:3; Rom 8:3; Gal 4:4; Phil 2:6; Heb 2:14-17; Heb 4:15.</w:t>
      </w:r>
    </w:p>
  </w:footnote>
  <w:footnote w:id="15554">
    <w:p>
      <w:pPr>
        <w:pStyle w:val="FootnoteText"/>
      </w:pPr>
      <w:r>
        <w:rPr>
          <w:rStyle w:val="FootnoteReference"/>
        </w:rPr>
        <w:footnoteRef/>
      </w:r>
      <w:r>
        <w:t xml:space="preserve"> Cross-references for "and became": Ps 40:6-8; Isa 50:5-6; Matt 26:39; Matt 26:42; John 4:34; John 15:10; Heb 5:8-9; Heb 10:7-9.</w:t>
      </w:r>
    </w:p>
  </w:footnote>
  <w:footnote w:id="15555">
    <w:p>
      <w:pPr>
        <w:pStyle w:val="FootnoteText"/>
      </w:pPr>
      <w:r>
        <w:rPr>
          <w:rStyle w:val="FootnoteReference"/>
        </w:rPr>
        <w:footnoteRef/>
      </w:r>
      <w:r>
        <w:t xml:space="preserve"> Cross-references for "the death": Deut 21:23; Ps 22:16; John 10:18; John 12:28-32; John 14:31; Gal 3:13; Titus 2:14; Heb 12:2; 1Pet 2:24; 1Pet 3:18.</w:t>
      </w:r>
    </w:p>
  </w:footnote>
  <w:footnote w:id="15556">
    <w:p>
      <w:pPr>
        <w:pStyle w:val="FootnoteText"/>
      </w:pPr>
      <w:r>
        <w:rPr>
          <w:rStyle w:val="FootnoteReference"/>
        </w:rPr>
        <w:footnoteRef/>
      </w:r>
      <w:r>
        <w:t xml:space="preserve"> Cross-references: Matt 17:2; Mark 9:2-3; Luke 9:29.</w:t>
      </w:r>
    </w:p>
  </w:footnote>
  <w:footnote w:id="15557">
    <w:p>
      <w:pPr>
        <w:pStyle w:val="FootnoteText"/>
      </w:pPr>
      <w:r>
        <w:rPr>
          <w:rStyle w:val="FootnoteReference"/>
        </w:rPr>
        <w:footnoteRef/>
      </w:r>
      <w:r>
        <w:t xml:space="preserve"> Cross-references: Prov 15:33; Acts 8:33; Heb 5:5-7; Heb 12:2.</w:t>
      </w:r>
    </w:p>
  </w:footnote>
  <w:footnote w:id="15558">
    <w:p>
      <w:pPr>
        <w:pStyle w:val="FootnoteText"/>
      </w:pPr>
      <w:r>
        <w:rPr>
          <w:rStyle w:val="FootnoteReference"/>
        </w:rPr>
        <w:footnoteRef/>
      </w:r>
      <w:r>
        <w:t xml:space="preserve"> Cross-references for "given": Ps 89:27; Eph 1:20-23; Col 1:18; Heb 1:4; 1Pet 3:22.</w:t>
      </w:r>
    </w:p>
  </w:footnote>
  <w:footnote w:id="1555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60">
    <w:p>
      <w:pPr>
        <w:pStyle w:val="FootnoteText"/>
      </w:pPr>
      <w:r>
        <w:rPr>
          <w:rStyle w:val="FootnoteReference"/>
        </w:rPr>
        <w:footnoteRef/>
      </w:r>
      <w:r>
        <w:t xml:space="preserve"> Cross-references for "every": Gen 41:43; Isa 45:23-25; Matt 27:29; Matt 28:18; Rom 11:4; Rom 14:10-11; Eph 3:14; Heb 1:6; Rev 4:10; Rev 5:13-14.</w:t>
      </w:r>
    </w:p>
  </w:footnote>
  <w:footnote w:id="15561">
    <w:p>
      <w:pPr>
        <w:pStyle w:val="FootnoteText"/>
      </w:pPr>
      <w:r>
        <w:rPr>
          <w:rStyle w:val="FootnoteReference"/>
        </w:rPr>
        <w:footnoteRef/>
      </w:r>
      <w:r>
        <w:t xml:space="preserve"> Cross-references for "under": Matt 12:40; John 5:28-29; Eph 4:9; Rev 20:13.</w:t>
      </w:r>
    </w:p>
  </w:footnote>
  <w:footnote w:id="15562">
    <w:p>
      <w:pPr>
        <w:pStyle w:val="FootnoteText"/>
      </w:pPr>
      <w:r>
        <w:rPr>
          <w:rStyle w:val="FootnoteReference"/>
        </w:rPr>
        <w:footnoteRef/>
      </w:r>
      <w:r>
        <w:t xml:space="preserve"> Cross-references for "every": Ps 18:49; Matt 10:32; John 9:22; John 12:42; Rom 10:9; Rom 15:9; 1John 4:2; 1John 4:15; 2John 1:7; Rev 3:5.</w:t>
      </w:r>
    </w:p>
  </w:footnote>
  <w:footnote w:id="1556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64">
    <w:p>
      <w:pPr>
        <w:pStyle w:val="FootnoteText"/>
      </w:pPr>
      <w:r>
        <w:rPr>
          <w:rStyle w:val="FootnoteReference"/>
        </w:rPr>
        <w:footnoteRef/>
      </w:r>
      <w:r>
        <w:t xml:space="preserve"> Cross-references for "to the": John 5:23; John 13:31-32; John 14:13; John 14:23; John 16:14-15; John 17:1; 1Pet 1:21.</w:t>
      </w:r>
    </w:p>
  </w:footnote>
  <w:footnote w:id="15565">
    <w:p>
      <w:pPr>
        <w:pStyle w:val="FootnoteText"/>
      </w:pPr>
      <w:r>
        <w:rPr>
          <w:rStyle w:val="FootnoteReference"/>
        </w:rPr>
        <w:footnoteRef/>
      </w:r>
      <w:r>
        <w:t xml:space="preserve"> Cross-references for "my beloved": 1Cor 4:14; Phil 4:1; 1Pet 2:11.</w:t>
      </w:r>
    </w:p>
  </w:footnote>
  <w:footnote w:id="1556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6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68">
    <w:p>
      <w:pPr>
        <w:pStyle w:val="FootnoteText"/>
      </w:pPr>
      <w:r>
        <w:rPr>
          <w:rStyle w:val="FootnoteReference"/>
        </w:rPr>
        <w:footnoteRef/>
      </w:r>
      <w:r>
        <w:t xml:space="preserve"> Cross-references for "as ye": Phil 1:5; Phil 1:27; Phil 1:29.</w:t>
      </w:r>
    </w:p>
  </w:footnote>
  <w:footnote w:id="15569">
    <w:p>
      <w:pPr>
        <w:pStyle w:val="FootnoteText"/>
      </w:pPr>
      <w:r>
        <w:rPr>
          <w:rStyle w:val="FootnoteReference"/>
        </w:rPr>
        <w:footnoteRef/>
      </w:r>
      <w:r>
        <w:t xml:space="preserve"> Cross-references: Rom 13:11-14; 1Cor 9:20-23; Phil 2:19; 2Tim 2:10.</w:t>
      </w:r>
    </w:p>
  </w:footnote>
  <w:footnote w:id="1557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71">
    <w:p>
      <w:pPr>
        <w:pStyle w:val="FootnoteText"/>
      </w:pPr>
      <w:r>
        <w:rPr>
          <w:rStyle w:val="FootnoteReference"/>
        </w:rPr>
        <w:footnoteRef/>
      </w:r>
      <w:r>
        <w:t xml:space="preserve"> Cross-references for "good": Luke 12:32; Rom 9:11; Rom 9:16; Eph 1:5; Eph 1:9; Eph 1:11; Eph 2:8; 2Thess 1:11; 2Tim 1:9.</w:t>
      </w:r>
    </w:p>
  </w:footnote>
  <w:footnote w:id="15572">
    <w:p>
      <w:pPr>
        <w:pStyle w:val="FootnoteText"/>
      </w:pPr>
      <w:r>
        <w:rPr>
          <w:rStyle w:val="FootnoteReference"/>
        </w:rPr>
        <w:footnoteRef/>
      </w:r>
      <w:r>
        <w:t xml:space="preserve"> Cross-references: 2Chr 30:12; Isa 26:12; Jer 31:33; Jer 32:38; John 3:27; Acts 11:21; 2Cor 3:5; Heb 13:21; Jas 1:16-18.</w:t>
      </w:r>
    </w:p>
  </w:footnote>
  <w:footnote w:id="1557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7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75">
    <w:p>
      <w:pPr>
        <w:pStyle w:val="FootnoteText"/>
      </w:pPr>
      <w:r>
        <w:rPr>
          <w:rStyle w:val="FootnoteReference"/>
        </w:rPr>
        <w:footnoteRef/>
      </w:r>
      <w:r>
        <w:t xml:space="preserve"> Cross-references for "blameless": Luke 1:6; 1Cor 1:8; Eph 5:27; 1Thess 5:23; 1Tim 3:2; 1Tim 3:10; 1Tim 5:7; Titus 1:6; 2Pet 3:14.</w:t>
      </w:r>
    </w:p>
  </w:footnote>
  <w:footnote w:id="15576">
    <w:p>
      <w:pPr>
        <w:pStyle w:val="FootnoteText"/>
      </w:pPr>
      <w:r>
        <w:rPr>
          <w:rStyle w:val="FootnoteReference"/>
        </w:rPr>
        <w:footnoteRef/>
      </w:r>
      <w:r>
        <w:t xml:space="preserve"> Cross-references for "harmless": Phil 1:10.</w:t>
      </w:r>
    </w:p>
  </w:footnote>
  <w:footnote w:id="15577">
    <w:p>
      <w:pPr>
        <w:pStyle w:val="FootnoteText"/>
      </w:pPr>
      <w:r>
        <w:rPr>
          <w:rStyle w:val="FootnoteReference"/>
        </w:rPr>
        <w:footnoteRef/>
      </w:r>
      <w:r>
        <w:t xml:space="preserve"> Cross-references for "sons": Matt 5:45; Matt 5:48; Luke 6:35; 2Cor 6:17; Eph 5:1-2; Eph 5:7; 1Pet 1:14-17; 1Pet 2:9; 1John 3:1-3.</w:t>
      </w:r>
    </w:p>
  </w:footnote>
  <w:footnote w:id="15578">
    <w:p>
      <w:pPr>
        <w:pStyle w:val="FootnoteText"/>
      </w:pPr>
      <w:r>
        <w:rPr>
          <w:rStyle w:val="FootnoteReference"/>
        </w:rPr>
        <w:footnoteRef/>
      </w:r>
      <w:r>
        <w:t xml:space="preserve"> Cross-references for "rebuke": 1Tim 5:14; 1Tim 5:20; Titus 2:10; Titus 2:15; Rev 3:9.</w:t>
      </w:r>
    </w:p>
  </w:footnote>
  <w:footnote w:id="15579">
    <w:p>
      <w:pPr>
        <w:pStyle w:val="FootnoteText"/>
      </w:pPr>
      <w:r>
        <w:rPr>
          <w:rStyle w:val="FootnoteReference"/>
        </w:rPr>
        <w:footnoteRef/>
      </w:r>
      <w:r>
        <w:t xml:space="preserve"> Cross-references for "a crooked": Deut 32:5; Ps 122:5; Matt 17:17; Acts 20:30; 1Pet 2:12.</w:t>
      </w:r>
    </w:p>
  </w:footnote>
  <w:footnote w:id="15580">
    <w:p>
      <w:pPr>
        <w:pStyle w:val="FootnoteText"/>
      </w:pPr>
      <w:r>
        <w:rPr>
          <w:rStyle w:val="FootnoteReference"/>
        </w:rPr>
        <w:footnoteRef/>
      </w:r>
      <w:r>
        <w:t xml:space="preserve"> Cross-references: Matt 10:16; Rom 16:19; Heb 7:26.</w:t>
      </w:r>
    </w:p>
  </w:footnote>
  <w:footnote w:id="15581">
    <w:p>
      <w:pPr>
        <w:pStyle w:val="FootnoteText"/>
      </w:pPr>
      <w:r>
        <w:rPr>
          <w:rStyle w:val="FootnoteReference"/>
        </w:rPr>
        <w:footnoteRef/>
      </w:r>
      <w:r>
        <w:t xml:space="preserve"> Cross-references for "ye shine": Isa 60:1; Matt 5:14-16; John 5:35; Eph 5:8.</w:t>
      </w:r>
    </w:p>
  </w:footnote>
  <w:footnote w:id="15582">
    <w:p>
      <w:pPr>
        <w:pStyle w:val="FootnoteText"/>
      </w:pPr>
      <w:r>
        <w:rPr>
          <w:rStyle w:val="FootnoteReference"/>
        </w:rPr>
        <w:footnoteRef/>
      </w:r>
      <w:r>
        <w:t xml:space="preserve"> Cross-references for "Holding": Ps 40:9; Ps 71:17; Matt 10:27; Luke 12:8; Rom 10:8-16; Phil 1:27; Rev 22:17.</w:t>
      </w:r>
    </w:p>
  </w:footnote>
  <w:footnote w:id="15583">
    <w:p>
      <w:pPr>
        <w:pStyle w:val="FootnoteText"/>
      </w:pPr>
      <w:r>
        <w:rPr>
          <w:rStyle w:val="FootnoteReference"/>
        </w:rPr>
        <w:footnoteRef/>
      </w:r>
      <w:r>
        <w:t xml:space="preserve"> Cross-references for "the word": John 6:63; John 6:68; Acts 13:26; 2Tim 2:15-17; Heb 4:12; 1Pet 1:23; 1John 1:1.</w:t>
      </w:r>
    </w:p>
  </w:footnote>
  <w:footnote w:id="15584">
    <w:p>
      <w:pPr>
        <w:pStyle w:val="FootnoteText"/>
      </w:pPr>
      <w:r>
        <w:rPr>
          <w:rStyle w:val="FootnoteReference"/>
        </w:rPr>
        <w:footnoteRef/>
      </w:r>
      <w:r>
        <w:t xml:space="preserve"> Cross-references for "that I may": 2Cor 1:14; Phil 1:26; 1Thess 2:19.</w:t>
      </w:r>
    </w:p>
  </w:footnote>
  <w:footnote w:id="15585">
    <w:p>
      <w:pPr>
        <w:pStyle w:val="FootnoteText"/>
      </w:pPr>
      <w:r>
        <w:rPr>
          <w:rStyle w:val="FootnoteReference"/>
        </w:rPr>
        <w:footnoteRef/>
      </w:r>
      <w:r>
        <w:t xml:space="preserve"> Cross-references for "that I have": Isa 49:4; 1Cor 9:26; Gal 2:2; Gal 4:11; 1Thess 3:5.</w:t>
      </w:r>
    </w:p>
  </w:footnote>
  <w:footnote w:id="15586">
    <w:p>
      <w:pPr>
        <w:pStyle w:val="FootnoteText"/>
      </w:pPr>
      <w:r>
        <w:rPr>
          <w:rStyle w:val="FootnoteReference"/>
        </w:rPr>
        <w:footnoteRef/>
      </w:r>
      <w:r>
        <w:t xml:space="preserve"> Cross-references for "and if": Acts 20:24; Acts 21:13; 2Cor 12:15; Phil 1:20; Phil 2:30; 1Thess 2:8; 2Tim 4:6; 1John 3:16.</w:t>
      </w:r>
    </w:p>
  </w:footnote>
  <w:footnote w:id="15587">
    <w:p>
      <w:pPr>
        <w:pStyle w:val="FootnoteText"/>
      </w:pPr>
      <w:r>
        <w:rPr>
          <w:rStyle w:val="FootnoteReference"/>
        </w:rPr>
        <w:footnoteRef/>
      </w:r>
      <w:r>
        <w:t xml:space="preserve"> Cross-references for "the sacrifice": Rom 12:1; Rom 15:16; Phil 4:18; Heb 13:15-16; 1Pet 2:5.</w:t>
      </w:r>
    </w:p>
  </w:footnote>
  <w:footnote w:id="15588">
    <w:p>
      <w:pPr>
        <w:pStyle w:val="FootnoteText"/>
      </w:pPr>
      <w:r>
        <w:rPr>
          <w:rStyle w:val="FootnoteReference"/>
        </w:rPr>
        <w:footnoteRef/>
      </w:r>
      <w:r>
        <w:t xml:space="preserve"> Cross-references for "I joy": 2Cor 7:4; Col 1:24; 1Thess 3:7-9.</w:t>
      </w:r>
    </w:p>
  </w:footnote>
  <w:footnote w:id="15589">
    <w:p>
      <w:pPr>
        <w:pStyle w:val="FootnoteText"/>
      </w:pPr>
      <w:r>
        <w:rPr>
          <w:rStyle w:val="FootnoteReference"/>
        </w:rPr>
        <w:footnoteRef/>
      </w:r>
      <w:r>
        <w:t xml:space="preserve"> Cross-references: Eph 3:13; Phil 3:1; Phil 4:4; Jas 1:2-4.</w:t>
      </w:r>
    </w:p>
  </w:footnote>
  <w:footnote w:id="15590">
    <w:p>
      <w:pPr>
        <w:pStyle w:val="FootnoteText"/>
      </w:pPr>
      <w:r>
        <w:rPr>
          <w:rStyle w:val="FootnoteReference"/>
        </w:rPr>
        <w:footnoteRef/>
      </w:r>
      <w:r>
        <w:t xml:space="preserve"> Cross-references for "to send": Rom 16:21; 1Cor 4:17; Eph 6:21-22; Phil 1:1; Phil 2:23; Phil 2:25; Col 4:8-9; 1Thess 3:2; 1Thess 3:6.</w:t>
      </w:r>
    </w:p>
  </w:footnote>
  <w:footnote w:id="1559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92">
    <w:p>
      <w:pPr>
        <w:pStyle w:val="FootnoteText"/>
      </w:pPr>
      <w:r>
        <w:rPr>
          <w:rStyle w:val="FootnoteReference"/>
        </w:rPr>
        <w:footnoteRef/>
      </w:r>
      <w:r>
        <w:t xml:space="preserve"> Cross-references for "that I": Phil 2:28; 1Thess 3:6-8; 2Thess 1:3; Phlm 1:5-7; 3John 1:3-4.</w:t>
      </w:r>
    </w:p>
  </w:footnote>
  <w:footnote w:id="15593">
    <w:p>
      <w:pPr>
        <w:pStyle w:val="FootnoteText"/>
      </w:pPr>
      <w:r>
        <w:rPr>
          <w:rStyle w:val="FootnoteReference"/>
        </w:rPr>
        <w:footnoteRef/>
      </w:r>
      <w:r>
        <w:t xml:space="preserve"> Cross-references: Jer 17:5; Matt 12:21; Rom 15:12; Eph 1:13; Phil 2:24; 2Tim 1:12; Jas 4:15; 1Pet 1:21.</w:t>
      </w:r>
    </w:p>
  </w:footnote>
  <w:footnote w:id="15594">
    <w:p>
      <w:pPr>
        <w:pStyle w:val="FootnoteText"/>
      </w:pPr>
      <w:r>
        <w:rPr>
          <w:rStyle w:val="FootnoteReference"/>
        </w:rPr>
        <w:footnoteRef/>
      </w:r>
      <w:r>
        <w:t xml:space="preserve"> Cross-references for "I have": Ps 55:13; Prov 31:29; John 10:13; John 12:6; 1Cor 1:10-11; Phil 2:2; Phil 2:22; Col 4:11; 1Tim 1:2; 2Tim 1:5.</w:t>
      </w:r>
    </w:p>
  </w:footnote>
  <w:footnote w:id="15595">
    <w:p>
      <w:pPr>
        <w:pStyle w:val="FootnoteText"/>
      </w:pPr>
      <w:r>
        <w:rPr>
          <w:rStyle w:val="FootnoteReference"/>
        </w:rPr>
        <w:footnoteRef/>
      </w:r>
      <w:r>
        <w:t xml:space="preserve"> Cross-references for "likeminded": 1Sam 18:1; 1Sam 18:3.</w:t>
      </w:r>
    </w:p>
  </w:footnote>
  <w:footnote w:id="1559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97">
    <w:p>
      <w:pPr>
        <w:pStyle w:val="FootnoteText"/>
      </w:pPr>
      <w:r>
        <w:rPr>
          <w:rStyle w:val="FootnoteReference"/>
        </w:rPr>
        <w:footnoteRef/>
      </w:r>
      <w:r>
        <w:t xml:space="preserve"> Cross-references: 2Cor 1:5; 2Cor 5:14-15; Phil 1:20-21.</w:t>
      </w:r>
    </w:p>
  </w:footnote>
  <w:footnote w:id="15598">
    <w:p>
      <w:pPr>
        <w:pStyle w:val="FootnoteText"/>
      </w:pPr>
      <w:r>
        <w:rPr>
          <w:rStyle w:val="FootnoteReference"/>
        </w:rPr>
        <w:footnoteRef/>
      </w:r>
      <w:r>
        <w:t xml:space="preserve"> Cross-references: Acts 16:3-12; 2Cor 2:9; 2Cor 8:8; 2Cor 8:22; 2Cor 8:24.</w:t>
      </w:r>
    </w:p>
  </w:footnote>
  <w:footnote w:id="15599">
    <w:p>
      <w:pPr>
        <w:pStyle w:val="FootnoteText"/>
      </w:pPr>
      <w:r>
        <w:rPr>
          <w:rStyle w:val="FootnoteReference"/>
        </w:rPr>
        <w:footnoteRef/>
      </w:r>
      <w:r>
        <w:t xml:space="preserve"> Cross-references: 1Cor 4:17; Phil 2:20; 1Tim 1:2; 1Tim 1:18; 2Tim 1:2; Titus 1:4.</w:t>
      </w:r>
    </w:p>
  </w:footnote>
  <w:footnote w:id="15600">
    <w:p>
      <w:pPr>
        <w:pStyle w:val="FootnoteText"/>
      </w:pPr>
      <w:r>
        <w:rPr>
          <w:rStyle w:val="FootnoteReference"/>
        </w:rPr>
        <w:footnoteRef/>
      </w:r>
      <w:r>
        <w:t xml:space="preserve"> Cross-references: 1Sam 22:3.</w:t>
      </w:r>
    </w:p>
  </w:footnote>
  <w:footnote w:id="15601">
    <w:p>
      <w:pPr>
        <w:pStyle w:val="FootnoteText"/>
      </w:pPr>
      <w:r>
        <w:rPr>
          <w:rStyle w:val="FootnoteReference"/>
        </w:rPr>
        <w:footnoteRef/>
      </w:r>
      <w:r>
        <w:t xml:space="preserve"> Cross-references: Rom 15:28-29; Phil 1:25-26; Phil 2:19; Phlm 1:22; 2John 1:12; 3John 1:14.</w:t>
      </w:r>
    </w:p>
  </w:footnote>
  <w:footnote w:id="15602">
    <w:p>
      <w:pPr>
        <w:pStyle w:val="FootnoteText"/>
      </w:pPr>
      <w:r>
        <w:rPr>
          <w:rStyle w:val="FootnoteReference"/>
        </w:rPr>
        <w:footnoteRef/>
      </w:r>
      <w:r>
        <w:t xml:space="preserve"> Name meaning: Epaphroditus (Epaphroditus) — Lovely; charming. Risked his life to serve Paul.</w:t>
      </w:r>
    </w:p>
  </w:footnote>
  <w:footnote w:id="15603">
    <w:p>
      <w:pPr>
        <w:pStyle w:val="FootnoteText"/>
      </w:pPr>
      <w:r>
        <w:rPr>
          <w:rStyle w:val="FootnoteReference"/>
        </w:rPr>
        <w:footnoteRef/>
      </w:r>
      <w:r>
        <w:t xml:space="preserve"> Cross-references for "my brother": 2Cor 2:13; 2Cor 8:22; Phlm 1:1.</w:t>
      </w:r>
    </w:p>
  </w:footnote>
  <w:footnote w:id="15604">
    <w:p>
      <w:pPr>
        <w:pStyle w:val="FootnoteText"/>
      </w:pPr>
      <w:r>
        <w:rPr>
          <w:rStyle w:val="FootnoteReference"/>
        </w:rPr>
        <w:footnoteRef/>
      </w:r>
      <w:r>
        <w:t xml:space="preserve"> Cross-references for "companion": 1Cor 3:9; 2Cor 8:23; Phil 4:3; Col 1:7; Col 4:11; 1Thess 3:2; Phlm 1:1; Phlm 1:24.</w:t>
      </w:r>
    </w:p>
  </w:footnote>
  <w:footnote w:id="15605">
    <w:p>
      <w:pPr>
        <w:pStyle w:val="FootnoteText"/>
      </w:pPr>
      <w:r>
        <w:rPr>
          <w:rStyle w:val="FootnoteReference"/>
        </w:rPr>
        <w:footnoteRef/>
      </w:r>
      <w:r>
        <w:t xml:space="preserve"> Cross-references for "Epaphroditus": Phil 4:18.</w:t>
      </w:r>
    </w:p>
  </w:footnote>
  <w:footnote w:id="15606">
    <w:p>
      <w:pPr>
        <w:pStyle w:val="FootnoteText"/>
      </w:pPr>
      <w:r>
        <w:rPr>
          <w:rStyle w:val="FootnoteReference"/>
        </w:rPr>
        <w:footnoteRef/>
      </w:r>
      <w:r>
        <w:t xml:space="preserve"> Cross-references for "fellowsoldier": 2Tim 2:3-4; Phlm 1:2.</w:t>
      </w:r>
    </w:p>
  </w:footnote>
  <w:footnote w:id="15607">
    <w:p>
      <w:pPr>
        <w:pStyle w:val="FootnoteText"/>
      </w:pPr>
      <w:r>
        <w:rPr>
          <w:rStyle w:val="FootnoteReference"/>
        </w:rPr>
        <w:footnoteRef/>
      </w:r>
      <w:r>
        <w:t xml:space="preserve"> Cross-references: Prov 25:13; John 17:18; 2Cor 8:23; Heb 3:1.</w:t>
      </w:r>
    </w:p>
  </w:footnote>
  <w:footnote w:id="15608">
    <w:p>
      <w:pPr>
        <w:pStyle w:val="FootnoteText"/>
      </w:pPr>
      <w:r>
        <w:rPr>
          <w:rStyle w:val="FootnoteReference"/>
        </w:rPr>
        <w:footnoteRef/>
      </w:r>
      <w:r>
        <w:t xml:space="preserve"> Cross-references for "and he": 2Cor 11:7-9; Phil 4:18.</w:t>
      </w:r>
    </w:p>
  </w:footnote>
  <w:footnote w:id="15609">
    <w:p>
      <w:pPr>
        <w:pStyle w:val="FootnoteText"/>
      </w:pPr>
      <w:r>
        <w:rPr>
          <w:rStyle w:val="FootnoteReference"/>
        </w:rPr>
        <w:footnoteRef/>
      </w:r>
      <w:r>
        <w:t xml:space="preserve"> Cross-references for "he longed": 2Sam 13:39; Rom 1:11; 2Cor 9:14; Phil 1:3; Phil 1:8; Phil 4:1.</w:t>
      </w:r>
    </w:p>
  </w:footnote>
  <w:footnote w:id="15610">
    <w:p>
      <w:pPr>
        <w:pStyle w:val="FootnoteText"/>
      </w:pPr>
      <w:r>
        <w:rPr>
          <w:rStyle w:val="FootnoteReference"/>
        </w:rPr>
        <w:footnoteRef/>
      </w:r>
      <w:r>
        <w:t xml:space="preserve"> Cross-references for "full": Job 9:27; Ps 69:20; Prov 12:25; Isa 61:3; Matt 11:28; Matt 26:37; Rom 9:2; 1Pet 1:6.</w:t>
      </w:r>
    </w:p>
  </w:footnote>
  <w:footnote w:id="15611">
    <w:p>
      <w:pPr>
        <w:pStyle w:val="FootnoteText"/>
      </w:pPr>
      <w:r>
        <w:rPr>
          <w:rStyle w:val="FootnoteReference"/>
        </w:rPr>
        <w:footnoteRef/>
      </w:r>
      <w:r>
        <w:t xml:space="preserve"> Cross-references for "ye had": 2Sam 24:17; John 11:35-36; Acts 21:13; Rom 12:15; 1Cor 12:26; Gal 6:2; Eph 3:13.</w:t>
      </w:r>
    </w:p>
  </w:footnote>
  <w:footnote w:id="15612">
    <w:p>
      <w:pPr>
        <w:pStyle w:val="FootnoteText"/>
      </w:pPr>
      <w:r>
        <w:rPr>
          <w:rStyle w:val="FootnoteReference"/>
        </w:rPr>
        <w:footnoteRef/>
      </w:r>
      <w:r>
        <w:t xml:space="preserve"> Cross-references for "but God": Job 5:19; Ps 30:1-3; Ps 30:10-11; Ps 34:19; Ps 103:3-4; Ps 107:19-22; Isa 38:17; Isa 43:2; Acts 9:39-41.</w:t>
      </w:r>
    </w:p>
  </w:footnote>
  <w:footnote w:id="15613">
    <w:p>
      <w:pPr>
        <w:pStyle w:val="FootnoteText"/>
      </w:pPr>
      <w:r>
        <w:rPr>
          <w:rStyle w:val="FootnoteReference"/>
        </w:rPr>
        <w:footnoteRef/>
      </w:r>
      <w:r>
        <w:t xml:space="preserve"> Cross-references for "but on": Isa 27:8; Jer 8:18; Jer 10:24; Jer 45:3; Hab 3:2; 1Cor 10:13; 2Cor 2:7.</w:t>
      </w:r>
    </w:p>
  </w:footnote>
  <w:footnote w:id="15614">
    <w:p>
      <w:pPr>
        <w:pStyle w:val="FootnoteText"/>
      </w:pPr>
      <w:r>
        <w:rPr>
          <w:rStyle w:val="FootnoteReference"/>
        </w:rPr>
        <w:footnoteRef/>
      </w:r>
      <w:r>
        <w:t xml:space="preserve"> Cross-references for "nigh": 2Kgs 20:1; Ps 107:18; Eccl 9:1-2; John 11:3-4; Acts 9:37; Phil 2:30.</w:t>
      </w:r>
    </w:p>
  </w:footnote>
  <w:footnote w:id="15615">
    <w:p>
      <w:pPr>
        <w:pStyle w:val="FootnoteText"/>
      </w:pPr>
      <w:r>
        <w:rPr>
          <w:rStyle w:val="FootnoteReference"/>
        </w:rPr>
        <w:footnoteRef/>
      </w:r>
      <w:r>
        <w:t xml:space="preserve"> Cross-references for "and that": 2Cor 2:3; Phil 2:27; 1John 1:3-4.</w:t>
      </w:r>
    </w:p>
  </w:footnote>
  <w:footnote w:id="15616">
    <w:p>
      <w:pPr>
        <w:pStyle w:val="FootnoteText"/>
      </w:pPr>
      <w:r>
        <w:rPr>
          <w:rStyle w:val="FootnoteReference"/>
        </w:rPr>
        <w:footnoteRef/>
      </w:r>
      <w:r>
        <w:t xml:space="preserve"> Cross-references for "ye see": Gen 45:27-28; Gen 46:29-30; Gen 48:11; John 16:22; Acts 20:38; Phil 2:26; 2Tim 1:4.</w:t>
      </w:r>
    </w:p>
  </w:footnote>
  <w:footnote w:id="15617">
    <w:p>
      <w:pPr>
        <w:pStyle w:val="FootnoteText"/>
      </w:pPr>
      <w:r>
        <w:rPr>
          <w:rStyle w:val="FootnoteReference"/>
        </w:rPr>
        <w:footnoteRef/>
      </w:r>
      <w:r>
        <w:t xml:space="preserve"> Cross-references for "Receive": Matt 10:40-41; Luke 9:5; John 13:20; Rom 16:2; 1Cor 16:10; 2Cor 7:2; Col 4:10; 3John 1:10.</w:t>
      </w:r>
    </w:p>
  </w:footnote>
  <w:footnote w:id="15618">
    <w:p>
      <w:pPr>
        <w:pStyle w:val="FootnoteText"/>
      </w:pPr>
      <w:r>
        <w:rPr>
          <w:rStyle w:val="FootnoteReference"/>
        </w:rPr>
        <w:footnoteRef/>
      </w:r>
      <w:r>
        <w:t xml:space="preserve"> Cross-references for "with": Isa 52:7; Luke 2:10-11; Acts 2:46; Acts 8:8; Rom 10:15; Eph 4:9-12.</w:t>
      </w:r>
    </w:p>
  </w:footnote>
  <w:footnote w:id="15619">
    <w:p>
      <w:pPr>
        <w:pStyle w:val="FootnoteText"/>
      </w:pPr>
      <w:r>
        <w:rPr>
          <w:rStyle w:val="FootnoteReference"/>
        </w:rPr>
        <w:footnoteRef/>
      </w:r>
      <w:r>
        <w:t xml:space="preserve"> Cross-references for "hold such in reputation": Acts 28:10; 1Cor 16:18; 1Tim 5:17.</w:t>
      </w:r>
    </w:p>
  </w:footnote>
  <w:footnote w:id="15620">
    <w:p>
      <w:pPr>
        <w:pStyle w:val="FootnoteText"/>
      </w:pPr>
      <w:r>
        <w:rPr>
          <w:rStyle w:val="FootnoteReference"/>
        </w:rPr>
        <w:footnoteRef/>
      </w:r>
      <w:r>
        <w:t xml:space="preserve"> Cross-references: 2Cor 10:18; 1Thess 5:12; Heb 13:17.</w:t>
      </w:r>
    </w:p>
  </w:footnote>
  <w:footnote w:id="15621">
    <w:p>
      <w:pPr>
        <w:pStyle w:val="FootnoteText"/>
      </w:pPr>
      <w:r>
        <w:rPr>
          <w:rStyle w:val="FootnoteReference"/>
        </w:rPr>
        <w:footnoteRef/>
      </w:r>
      <w:r>
        <w:t xml:space="preserve"> Cross-references for "the work": 1Cor 15:53; 1Cor 16:10.</w:t>
      </w:r>
    </w:p>
  </w:footnote>
  <w:footnote w:id="15622">
    <w:p>
      <w:pPr>
        <w:pStyle w:val="FootnoteText"/>
      </w:pPr>
      <w:r>
        <w:rPr>
          <w:rStyle w:val="FootnoteReference"/>
        </w:rPr>
        <w:footnoteRef/>
      </w:r>
      <w:r>
        <w:t xml:space="preserve"> Cross-references for "nigh": Matt 25:36-40; Acts 20:24; Rom 16:4; 2Cor 12:15; Phil 1:19-20; Phil 2:17; Phil 2:27; Rev 12:11.</w:t>
      </w:r>
    </w:p>
  </w:footnote>
  <w:footnote w:id="15623">
    <w:p>
      <w:pPr>
        <w:pStyle w:val="FootnoteText"/>
      </w:pPr>
      <w:r>
        <w:rPr>
          <w:rStyle w:val="FootnoteReference"/>
        </w:rPr>
        <w:footnoteRef/>
      </w:r>
      <w:r>
        <w:t xml:space="preserve"> Cross-references for "unto": 1Cor 16:17; Phil 4:10; Phil 4:18; Phlm 1:13.</w:t>
      </w:r>
    </w:p>
  </w:footnote>
  <w:footnote w:id="15624">
    <w:p>
      <w:pPr>
        <w:pStyle w:val="FootnoteText"/>
      </w:pPr>
      <w:r>
        <w:rPr>
          <w:rStyle w:val="FootnoteReference"/>
        </w:rPr>
        <w:footnoteRef/>
      </w:r>
      <w:r>
        <w:t xml:space="preserve"> Cross-references for "Finally": 2Cor 13:11; Eph 6:10; Phil 4:8; 1Thess 4:1; 1Pet 3:8.</w:t>
      </w:r>
    </w:p>
  </w:footnote>
  <w:footnote w:id="1562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26">
    <w:p>
      <w:pPr>
        <w:pStyle w:val="FootnoteText"/>
      </w:pPr>
      <w:r>
        <w:rPr>
          <w:rStyle w:val="FootnoteReference"/>
        </w:rPr>
        <w:footnoteRef/>
      </w:r>
      <w:r>
        <w:t xml:space="preserve"> Cross-references for "To write": Phil 2:17-18; 2Pet 1:12-15; 2Pet 3:1.</w:t>
      </w:r>
    </w:p>
  </w:footnote>
  <w:footnote w:id="15627">
    <w:p>
      <w:pPr>
        <w:pStyle w:val="FootnoteText"/>
      </w:pPr>
      <w:r>
        <w:rPr>
          <w:rStyle w:val="FootnoteReference"/>
        </w:rPr>
        <w:footnoteRef/>
      </w:r>
      <w:r>
        <w:t xml:space="preserve"> Cross-references for "of dogs": Prov 26:11; Isa 56:10-11; Matt 7:6; Matt 7:15; Matt 24:10; Gal 5:15; 2Tim 4:14-15; 2Pet 2:22; Rev 22:15.</w:t>
      </w:r>
    </w:p>
  </w:footnote>
  <w:footnote w:id="1562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29">
    <w:p>
      <w:pPr>
        <w:pStyle w:val="FootnoteText"/>
      </w:pPr>
      <w:r>
        <w:rPr>
          <w:rStyle w:val="FootnoteReference"/>
        </w:rPr>
        <w:footnoteRef/>
      </w:r>
      <w:r>
        <w:t xml:space="preserve"> Cross-references: Rom 2:28; Gal 2:3-4; Gal 5:1-3; Gal 5:6; Phil 3:3; Rev 2:9; Rev 3:9.</w:t>
      </w:r>
    </w:p>
  </w:footnote>
  <w:footnote w:id="15630">
    <w:p>
      <w:pPr>
        <w:pStyle w:val="FootnoteText"/>
      </w:pPr>
      <w:r>
        <w:rPr>
          <w:rStyle w:val="FootnoteReference"/>
        </w:rPr>
        <w:footnoteRef/>
      </w:r>
      <w:r>
        <w:t xml:space="preserve"> Cross-references for "worship": Mal 1:11; John 4:23-24; Rom 1:9; Rom 7:6; Rom 8:15; Rom 8:26-27; Eph 6:18; Jude 1:20.</w:t>
      </w:r>
    </w:p>
  </w:footnote>
  <w:footnote w:id="15631">
    <w:p>
      <w:pPr>
        <w:pStyle w:val="FootnoteText"/>
      </w:pPr>
      <w:r>
        <w:rPr>
          <w:rStyle w:val="FootnoteReference"/>
        </w:rPr>
        <w:footnoteRef/>
      </w:r>
      <w:r>
        <w:t xml:space="preserve"> Cross-references for "rejoice": Ps 105:3; Isa 45:25; Jer 9:23-24; 1Cor 1:29-31; Gal 6:13-14; Phil 3:7-9.</w:t>
      </w:r>
    </w:p>
  </w:footnote>
  <w:footnote w:id="156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33">
    <w:p>
      <w:pPr>
        <w:pStyle w:val="FootnoteText"/>
      </w:pPr>
      <w:r>
        <w:rPr>
          <w:rStyle w:val="FootnoteReference"/>
        </w:rPr>
        <w:footnoteRef/>
      </w:r>
      <w:r>
        <w:t xml:space="preserve"> Name meaning: Jesus (Yeshua) — Yahweh saves. He will save His people from their sins.</w:t>
      </w:r>
    </w:p>
  </w:footnote>
  <w:footnote w:id="15634">
    <w:p>
      <w:pPr>
        <w:pStyle w:val="FootnoteText"/>
      </w:pPr>
      <w:r>
        <w:rPr>
          <w:rStyle w:val="FootnoteReference"/>
        </w:rPr>
        <w:footnoteRef/>
      </w:r>
      <w:r>
        <w:t xml:space="preserve"> Cross-references for "have": Phil 3:4-6; 1Pet 1:23-25.</w:t>
      </w:r>
    </w:p>
  </w:footnote>
  <w:footnote w:id="15635">
    <w:p>
      <w:pPr>
        <w:pStyle w:val="FootnoteText"/>
      </w:pPr>
      <w:r>
        <w:rPr>
          <w:rStyle w:val="FootnoteReference"/>
        </w:rPr>
        <w:footnoteRef/>
      </w:r>
      <w:r>
        <w:t xml:space="preserve"> Cross-references: Gen 17:5-11; Deut 10:16; Deut 30:6; Jer 4:4; Jer 9:26; Rom 2:25-29; Rom 4:11-12; Col 2:11.</w:t>
      </w:r>
    </w:p>
  </w:footnote>
  <w:footnote w:id="15636">
    <w:p>
      <w:pPr>
        <w:pStyle w:val="FootnoteText"/>
      </w:pPr>
      <w:r>
        <w:rPr>
          <w:rStyle w:val="FootnoteReference"/>
        </w:rPr>
        <w:footnoteRef/>
      </w:r>
      <w:r>
        <w:t xml:space="preserve"> Cross-references: 2Cor 11:18-22.</w:t>
      </w:r>
    </w:p>
  </w:footnote>
  <w:footnote w:id="15637">
    <w:p>
      <w:pPr>
        <w:pStyle w:val="FootnoteText"/>
      </w:pPr>
      <w:r>
        <w:rPr>
          <w:rStyle w:val="FootnoteReference"/>
        </w:rPr>
        <w:footnoteRef/>
      </w:r>
      <w:r>
        <w:t xml:space="preserve"> Cross-references for "Circumcised": Gen 17:12; Luke 2:21; John 7:21-24.</w:t>
      </w:r>
    </w:p>
  </w:footnote>
  <w:footnote w:id="15638">
    <w:p>
      <w:pPr>
        <w:pStyle w:val="FootnoteText"/>
      </w:pPr>
      <w:r>
        <w:rPr>
          <w:rStyle w:val="FootnoteReference"/>
        </w:rPr>
        <w:footnoteRef/>
      </w:r>
      <w:r>
        <w:t xml:space="preserve"> Cross-references for "of the stock": Acts 22:3; 2Cor 11:22.</w:t>
      </w:r>
    </w:p>
  </w:footnote>
  <w:footnote w:id="156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40">
    <w:p>
      <w:pPr>
        <w:pStyle w:val="FootnoteText"/>
      </w:pPr>
      <w:r>
        <w:rPr>
          <w:rStyle w:val="FootnoteReference"/>
        </w:rPr>
        <w:footnoteRef/>
      </w:r>
      <w:r>
        <w:t xml:space="preserve"> Cross-references for "of the tribe": Rom 11:1.</w:t>
      </w:r>
    </w:p>
  </w:footnote>
  <w:footnote w:id="1564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4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64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4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645">
    <w:p>
      <w:pPr>
        <w:pStyle w:val="FootnoteText"/>
      </w:pPr>
      <w:r>
        <w:rPr>
          <w:rStyle w:val="FootnoteReference"/>
        </w:rPr>
        <w:footnoteRef/>
      </w:r>
      <w:r>
        <w:t xml:space="preserve"> Cross-references: Gen 14:13; Gen 40:15; Gen 41:12; 1Sam 4:6; Jonah 1:9; Acts 6:1; 2Cor 11:22.</w:t>
      </w:r>
    </w:p>
  </w:footnote>
  <w:footnote w:id="15646">
    <w:p>
      <w:pPr>
        <w:pStyle w:val="FootnoteText"/>
      </w:pPr>
      <w:r>
        <w:rPr>
          <w:rStyle w:val="FootnoteReference"/>
        </w:rPr>
        <w:footnoteRef/>
      </w:r>
      <w:r>
        <w:t xml:space="preserve"> Cross-references for "Pharisee": Acts 23:6; Acts 26:4-5.</w:t>
      </w:r>
    </w:p>
  </w:footnote>
  <w:footnote w:id="15647">
    <w:p>
      <w:pPr>
        <w:pStyle w:val="FootnoteText"/>
      </w:pPr>
      <w:r>
        <w:rPr>
          <w:rStyle w:val="FootnoteReference"/>
        </w:rPr>
        <w:footnoteRef/>
      </w:r>
      <w:r>
        <w:t xml:space="preserve"> Cross-references for "zeal": 2Sam 21:2; 2Kgs 10:16; Acts 21:20; Rom 10:2; Gal 1:13-14.</w:t>
      </w:r>
    </w:p>
  </w:footnote>
  <w:footnote w:id="15648">
    <w:p>
      <w:pPr>
        <w:pStyle w:val="FootnoteText"/>
      </w:pPr>
      <w:r>
        <w:rPr>
          <w:rStyle w:val="FootnoteReference"/>
        </w:rPr>
        <w:footnoteRef/>
      </w:r>
      <w:r>
        <w:t xml:space="preserve"> Cross-references for "persecuting": Acts 8:3; Acts 9:1-19; Acts 22:3-4; Acts 26:9-10; 1Cor 15:9; 1Tim 1:13.</w:t>
      </w:r>
    </w:p>
  </w:footnote>
  <w:footnote w:id="15649">
    <w:p>
      <w:pPr>
        <w:pStyle w:val="FootnoteText"/>
      </w:pPr>
      <w:r>
        <w:rPr>
          <w:rStyle w:val="FootnoteReference"/>
        </w:rPr>
        <w:footnoteRef/>
      </w:r>
      <w:r>
        <w:t xml:space="preserve"> Cross-references for "touching": Matt 5:20; Matt 23:25; Mark 10:20-21; Luke 1:6; Acts 26:5; Rom 7:9; Rom 9:31-32; Rom 10:2-5.</w:t>
      </w:r>
    </w:p>
  </w:footnote>
  <w:footnote w:id="1565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51">
    <w:p>
      <w:pPr>
        <w:pStyle w:val="FootnoteText"/>
      </w:pPr>
      <w:r>
        <w:rPr>
          <w:rStyle w:val="FootnoteReference"/>
        </w:rPr>
        <w:footnoteRef/>
      </w:r>
      <w:r>
        <w:t xml:space="preserve"> Cross-references for "doubtless": Num 14:30; Ps 126:6; Luke 11:20; 1Cor 9:10; 1John 2:19.</w:t>
      </w:r>
    </w:p>
  </w:footnote>
  <w:footnote w:id="15652">
    <w:p>
      <w:pPr>
        <w:pStyle w:val="FootnoteText"/>
      </w:pPr>
      <w:r>
        <w:rPr>
          <w:rStyle w:val="FootnoteReference"/>
        </w:rPr>
        <w:footnoteRef/>
      </w:r>
      <w:r>
        <w:t xml:space="preserve"> Cross-references for "I count": Acts 20:24; Rom 8:18.</w:t>
      </w:r>
    </w:p>
  </w:footnote>
  <w:footnote w:id="1565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54">
    <w:p>
      <w:pPr>
        <w:pStyle w:val="FootnoteText"/>
      </w:pPr>
      <w:r>
        <w:rPr>
          <w:rStyle w:val="FootnoteReference"/>
        </w:rPr>
        <w:footnoteRef/>
      </w:r>
      <w:r>
        <w:t xml:space="preserve"> Cross-references for "for whom": Matt 19:27-29; 1Cor 4:9-13; 2Cor 11:23-27; Phil 3:7; 2Tim 4:6.</w:t>
      </w:r>
    </w:p>
  </w:footnote>
  <w:footnote w:id="15655">
    <w:p>
      <w:pPr>
        <w:pStyle w:val="FootnoteText"/>
      </w:pPr>
      <w:r>
        <w:rPr>
          <w:rStyle w:val="FootnoteReference"/>
        </w:rPr>
        <w:footnoteRef/>
      </w:r>
      <w:r>
        <w:t xml:space="preserve"> Cross-references for "but dung": 1Kgs 14:10; 2Kgs 9:37; Job 20:7; Mal 2:3.</w:t>
      </w:r>
    </w:p>
  </w:footnote>
  <w:footnote w:id="15656">
    <w:p>
      <w:pPr>
        <w:pStyle w:val="FootnoteText"/>
      </w:pPr>
      <w:r>
        <w:rPr>
          <w:rStyle w:val="FootnoteReference"/>
        </w:rPr>
        <w:footnoteRef/>
      </w:r>
      <w:r>
        <w:t xml:space="preserve"> Cross-references: Luke 1:43; Luke 20:42-44; John 20:13; John 20:28.</w:t>
      </w:r>
    </w:p>
  </w:footnote>
  <w:footnote w:id="15657">
    <w:p>
      <w:pPr>
        <w:pStyle w:val="FootnoteText"/>
      </w:pPr>
      <w:r>
        <w:rPr>
          <w:rStyle w:val="FootnoteReference"/>
        </w:rPr>
        <w:footnoteRef/>
      </w:r>
      <w:r>
        <w:t xml:space="preserve"> Cross-references: Matt 13:44-46; Heb 3:14; 1John 1:3.</w:t>
      </w:r>
    </w:p>
  </w:footnote>
  <w:footnote w:id="1565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5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60">
    <w:p>
      <w:pPr>
        <w:pStyle w:val="FootnoteText"/>
      </w:pPr>
      <w:r>
        <w:rPr>
          <w:rStyle w:val="FootnoteReference"/>
        </w:rPr>
        <w:footnoteRef/>
      </w:r>
      <w:r>
        <w:t xml:space="preserve"> Cross-references: Gen 7:23; Deut 19:3-4; Heb 6:18; 1Pet 3:19-20.</w:t>
      </w:r>
    </w:p>
  </w:footnote>
  <w:footnote w:id="15661">
    <w:p>
      <w:pPr>
        <w:pStyle w:val="FootnoteText"/>
      </w:pPr>
      <w:r>
        <w:rPr>
          <w:rStyle w:val="FootnoteReference"/>
        </w:rPr>
        <w:footnoteRef/>
      </w:r>
      <w:r>
        <w:t xml:space="preserve"> Cross-references: Rom 8:1; Rom 16:7; 1Cor 1:30; 2Cor 5:17.</w:t>
      </w:r>
    </w:p>
  </w:footnote>
  <w:footnote w:id="1566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6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64">
    <w:p>
      <w:pPr>
        <w:pStyle w:val="FootnoteText"/>
      </w:pPr>
      <w:r>
        <w:rPr>
          <w:rStyle w:val="FootnoteReference"/>
        </w:rPr>
        <w:footnoteRef/>
      </w:r>
      <w:r>
        <w:t xml:space="preserve"> Cross-references for "and the fellowship": Matt 20:23; Rom 6:3-5; Rom 8:17; Rom 8:29; 2Cor 1:5; Gal 2:20; Col 1:24; 2Tim 2:11-12; 1Pet 4:13-14.</w:t>
      </w:r>
    </w:p>
  </w:footnote>
  <w:footnote w:id="15665">
    <w:p>
      <w:pPr>
        <w:pStyle w:val="FootnoteText"/>
      </w:pPr>
      <w:r>
        <w:rPr>
          <w:rStyle w:val="FootnoteReference"/>
        </w:rPr>
        <w:footnoteRef/>
      </w:r>
      <w:r>
        <w:t xml:space="preserve"> Cross-references: Phil 3:8; 1John 2:3; 1John 2:5.</w:t>
      </w:r>
    </w:p>
  </w:footnote>
  <w:footnote w:id="15666">
    <w:p>
      <w:pPr>
        <w:pStyle w:val="FootnoteText"/>
      </w:pPr>
      <w:r>
        <w:rPr>
          <w:rStyle w:val="FootnoteReference"/>
        </w:rPr>
        <w:footnoteRef/>
      </w:r>
      <w:r>
        <w:t xml:space="preserve"> Cross-references for "attain": Luke 14:14; Luke 20:35-36; John 11:24; Acts 23:6; Acts 26:7; Heb 11:35.</w:t>
      </w:r>
    </w:p>
  </w:footnote>
  <w:footnote w:id="15667">
    <w:p>
      <w:pPr>
        <w:pStyle w:val="FootnoteText"/>
      </w:pPr>
      <w:r>
        <w:rPr>
          <w:rStyle w:val="FootnoteReference"/>
        </w:rPr>
        <w:footnoteRef/>
      </w:r>
      <w:r>
        <w:t xml:space="preserve"> Cross-references: Ps 49:7; Acts 27:12; Rom 11:14; 1Cor 9:22; 1Cor 9:27; 2Cor 11:3; 1Thess 3:5; 2Thess 2:3.</w:t>
      </w:r>
    </w:p>
  </w:footnote>
  <w:footnote w:id="15668">
    <w:p>
      <w:pPr>
        <w:pStyle w:val="FootnoteText"/>
      </w:pPr>
      <w:r>
        <w:rPr>
          <w:rStyle w:val="FootnoteReference"/>
        </w:rPr>
        <w:footnoteRef/>
      </w:r>
      <w:r>
        <w:t xml:space="preserve"> Cross-references for "I had": Ps 119:5; Ps 119:173-176; Rom 7:19-24; Gal 5:17; Phil 3:13; Phil 3:16; 1Tim 6:12; Jas 3:2.</w:t>
      </w:r>
    </w:p>
  </w:footnote>
  <w:footnote w:id="1566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7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71">
    <w:p>
      <w:pPr>
        <w:pStyle w:val="FootnoteText"/>
      </w:pPr>
      <w:r>
        <w:rPr>
          <w:rStyle w:val="FootnoteReference"/>
        </w:rPr>
        <w:footnoteRef/>
      </w:r>
      <w:r>
        <w:t xml:space="preserve"> Cross-references for "that I": Phil 3:14; 1Tim 6:12.</w:t>
      </w:r>
    </w:p>
  </w:footnote>
  <w:footnote w:id="156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3">
    <w:p>
      <w:pPr>
        <w:pStyle w:val="FootnoteText"/>
      </w:pPr>
      <w:r>
        <w:rPr>
          <w:rStyle w:val="FootnoteReference"/>
        </w:rPr>
        <w:footnoteRef/>
      </w:r>
      <w:r>
        <w:t xml:space="preserve"> Cross-references for "apprehended": Ps 110:2-3; Acts 9:3-6; Acts 9:15; Eph 1:4; 2Thess 2:13.</w:t>
      </w:r>
    </w:p>
  </w:footnote>
  <w:footnote w:id="15674">
    <w:p>
      <w:pPr>
        <w:pStyle w:val="FootnoteText"/>
      </w:pPr>
      <w:r>
        <w:rPr>
          <w:rStyle w:val="FootnoteReference"/>
        </w:rPr>
        <w:footnoteRef/>
      </w:r>
      <w:r>
        <w:t xml:space="preserve"> Cross-references for "I count": Phil 1:18-21; Phil 3:8; Phil 3:12; Phil 4:11-13.</w:t>
      </w:r>
    </w:p>
  </w:footnote>
  <w:footnote w:id="15675">
    <w:p>
      <w:pPr>
        <w:pStyle w:val="FootnoteText"/>
      </w:pPr>
      <w:r>
        <w:rPr>
          <w:rStyle w:val="FootnoteReference"/>
        </w:rPr>
        <w:footnoteRef/>
      </w:r>
      <w:r>
        <w:t xml:space="preserve"> Cross-references for "forgetting": Ps 45:10; Luke 9:62; 2Cor 5:16; Heb 6:1.</w:t>
      </w:r>
    </w:p>
  </w:footnote>
  <w:footnote w:id="15676">
    <w:p>
      <w:pPr>
        <w:pStyle w:val="FootnoteText"/>
      </w:pPr>
      <w:r>
        <w:rPr>
          <w:rStyle w:val="FootnoteReference"/>
        </w:rPr>
        <w:footnoteRef/>
      </w:r>
      <w:r>
        <w:t xml:space="preserve"> Cross-references for "and reaching": Rom 15:23-29; 1Cor 9:24-27; Phil 2:12; Heb 12:1-2.</w:t>
      </w:r>
    </w:p>
  </w:footnote>
  <w:footnote w:id="15677">
    <w:p>
      <w:pPr>
        <w:pStyle w:val="FootnoteText"/>
      </w:pPr>
      <w:r>
        <w:rPr>
          <w:rStyle w:val="FootnoteReference"/>
        </w:rPr>
        <w:footnoteRef/>
      </w:r>
      <w:r>
        <w:t xml:space="preserve"> Cross-references: Ps 27:4; Luke 10:42; 2Pet 3:8.</w:t>
      </w:r>
    </w:p>
  </w:footnote>
  <w:footnote w:id="15678">
    <w:p>
      <w:pPr>
        <w:pStyle w:val="FootnoteText"/>
      </w:pPr>
      <w:r>
        <w:rPr>
          <w:rStyle w:val="FootnoteReference"/>
        </w:rPr>
        <w:footnoteRef/>
      </w:r>
      <w:r>
        <w:t xml:space="preserve"> Cross-references for "press": Luke 16:16; 2Cor 4:17-18; 2Cor 5:1; 2Tim 4:7-8; Rev 3:21.</w:t>
      </w:r>
    </w:p>
  </w:footnote>
  <w:footnote w:id="15679">
    <w:p>
      <w:pPr>
        <w:pStyle w:val="FootnoteText"/>
      </w:pPr>
      <w:r>
        <w:rPr>
          <w:rStyle w:val="FootnoteReference"/>
        </w:rPr>
        <w:footnoteRef/>
      </w:r>
      <w:r>
        <w:t xml:space="preserve"> Cross-references for "the high": Rom 8:28-30; Rom 9:23-24; 1Thess 2:12; 2Thess 2:13-14; Heb 3:1; 1Pet 1:3-4; 1Pet 1:13; 1Pet 5:10; 2Pet 1:3.</w:t>
      </w:r>
    </w:p>
  </w:footnote>
  <w:footnote w:id="15680">
    <w:p>
      <w:pPr>
        <w:pStyle w:val="FootnoteText"/>
      </w:pPr>
      <w:r>
        <w:rPr>
          <w:rStyle w:val="FootnoteReference"/>
        </w:rPr>
        <w:footnoteRef/>
      </w:r>
      <w:r>
        <w:t xml:space="preserve"> Cross-references for "be thus": Gal 5:10; Phil 3:12-14.</w:t>
      </w:r>
    </w:p>
  </w:footnote>
  <w:footnote w:id="15681">
    <w:p>
      <w:pPr>
        <w:pStyle w:val="FootnoteText"/>
      </w:pPr>
      <w:r>
        <w:rPr>
          <w:rStyle w:val="FootnoteReference"/>
        </w:rPr>
        <w:footnoteRef/>
      </w:r>
      <w:r>
        <w:t xml:space="preserve"> Cross-references: Rom 15:1; 1Cor 2:6; 1Cor 14:20; Col 1:28; Col 4:12; 2Tim 3:17; Heb 5:14; Jas 1:4; 1John 2:5.</w:t>
      </w:r>
    </w:p>
  </w:footnote>
  <w:footnote w:id="15682">
    <w:p>
      <w:pPr>
        <w:pStyle w:val="FootnoteText"/>
      </w:pPr>
      <w:r>
        <w:rPr>
          <w:rStyle w:val="FootnoteReference"/>
        </w:rPr>
        <w:footnoteRef/>
      </w:r>
      <w:r>
        <w:t xml:space="preserve"> Cross-references: Ps 25:8-9; Prov 2:3-6; Prov 3:5-6; Isa 35:8; Luke 11:13; John 7:17; Jas 1:5.</w:t>
      </w:r>
    </w:p>
  </w:footnote>
  <w:footnote w:id="15683">
    <w:p>
      <w:pPr>
        <w:pStyle w:val="FootnoteText"/>
      </w:pPr>
      <w:r>
        <w:rPr>
          <w:rStyle w:val="FootnoteReference"/>
        </w:rPr>
        <w:footnoteRef/>
      </w:r>
      <w:r>
        <w:t xml:space="preserve"> Cross-references for "whereto": Gal 5:7; Heb 10:38-39; 2Pet 2:10-20; Rev 2:4-5; Rev 3:3.</w:t>
      </w:r>
    </w:p>
  </w:footnote>
  <w:footnote w:id="15684">
    <w:p>
      <w:pPr>
        <w:pStyle w:val="FootnoteText"/>
      </w:pPr>
      <w:r>
        <w:rPr>
          <w:rStyle w:val="FootnoteReference"/>
        </w:rPr>
        <w:footnoteRef/>
      </w:r>
      <w:r>
        <w:t xml:space="preserve"> Cross-references for "let us walk": Rom 12:16; Rom 15:5; Gal 6:16; Eph 5:2-8; Col 2:6.</w:t>
      </w:r>
    </w:p>
  </w:footnote>
  <w:footnote w:id="15685">
    <w:p>
      <w:pPr>
        <w:pStyle w:val="FootnoteText"/>
      </w:pPr>
      <w:r>
        <w:rPr>
          <w:rStyle w:val="FootnoteReference"/>
        </w:rPr>
        <w:footnoteRef/>
      </w:r>
      <w:r>
        <w:t xml:space="preserve"> Cross-references for "let us mind": Phil 1:27; Phil 2:2; Phil 4:2.</w:t>
      </w:r>
    </w:p>
  </w:footnote>
  <w:footnote w:id="15686">
    <w:p>
      <w:pPr>
        <w:pStyle w:val="FootnoteText"/>
      </w:pPr>
      <w:r>
        <w:rPr>
          <w:rStyle w:val="FootnoteReference"/>
        </w:rPr>
        <w:footnoteRef/>
      </w:r>
      <w:r>
        <w:t xml:space="preserve"> Cross-references for "and mark": Ps 37:37; Rom 16:17; 2Thess 3:14.</w:t>
      </w:r>
    </w:p>
  </w:footnote>
  <w:footnote w:id="15687">
    <w:p>
      <w:pPr>
        <w:pStyle w:val="FootnoteText"/>
      </w:pPr>
      <w:r>
        <w:rPr>
          <w:rStyle w:val="FootnoteReference"/>
        </w:rPr>
        <w:footnoteRef/>
      </w:r>
      <w:r>
        <w:t xml:space="preserve"> Cross-references: 1Cor 4:16; 1Cor 10:32-33; 1Cor 11:1; Phil 4:9; 1Thess 1:6; 1Thess 2:10-14; 2Thess 3:7; 2Thess 3:9; 1Tim 4:12; Heb 13:7; 1Pet 5:3.</w:t>
      </w:r>
    </w:p>
  </w:footnote>
  <w:footnote w:id="15688">
    <w:p>
      <w:pPr>
        <w:pStyle w:val="FootnoteText"/>
      </w:pPr>
      <w:r>
        <w:rPr>
          <w:rStyle w:val="FootnoteReference"/>
        </w:rPr>
        <w:footnoteRef/>
      </w:r>
      <w:r>
        <w:t xml:space="preserve"> Cross-references for "many": Isa 8:11; Dan 4:37; Gal 2:14; Eph 4:17; 2Thess 3:11; 2Pet 2:10; Jude 1:13.</w:t>
      </w:r>
    </w:p>
  </w:footnote>
  <w:footnote w:id="15689">
    <w:p>
      <w:pPr>
        <w:pStyle w:val="FootnoteText"/>
      </w:pPr>
      <w:r>
        <w:rPr>
          <w:rStyle w:val="FootnoteReference"/>
        </w:rPr>
        <w:footnoteRef/>
      </w:r>
      <w:r>
        <w:t xml:space="preserve"> Cross-references for "I have": 1Cor 6:9; Gal 5:21; Eph 5:5-6; 1Thess 4:6.</w:t>
      </w:r>
    </w:p>
  </w:footnote>
  <w:footnote w:id="15690">
    <w:p>
      <w:pPr>
        <w:pStyle w:val="FootnoteText"/>
      </w:pPr>
      <w:r>
        <w:rPr>
          <w:rStyle w:val="FootnoteReference"/>
        </w:rPr>
        <w:footnoteRef/>
      </w:r>
      <w:r>
        <w:t xml:space="preserve"> Cross-references for "even": Ps 119:136; Jer 9:1; Jer 13:17; Luke 19:41; Acts 20:19; Acts 20:30-31; Rom 9:2; 2Cor 2:4; 2Cor 11:29; Phil 1:4.</w:t>
      </w:r>
    </w:p>
  </w:footnote>
  <w:footnote w:id="15691">
    <w:p>
      <w:pPr>
        <w:pStyle w:val="FootnoteText"/>
      </w:pPr>
      <w:r>
        <w:rPr>
          <w:rStyle w:val="FootnoteReference"/>
        </w:rPr>
        <w:footnoteRef/>
      </w:r>
      <w:r>
        <w:t xml:space="preserve"> Cross-references for "enemies": 1Cor 1:18; Gal 1:7; Gal 2:21; Gal 6:12; Phil 1:15-16.</w:t>
      </w:r>
    </w:p>
  </w:footnote>
  <w:footnote w:id="1569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9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9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95">
    <w:p>
      <w:pPr>
        <w:pStyle w:val="FootnoteText"/>
      </w:pPr>
      <w:r>
        <w:rPr>
          <w:rStyle w:val="FootnoteReference"/>
        </w:rPr>
        <w:footnoteRef/>
      </w:r>
      <w:r>
        <w:t xml:space="preserve"> Cross-references: Ps 4:6-7; Ps 17:14; Matt 16:23; Rom 8:5-7; 1Cor 3:3; 2Pet 2:3.</w:t>
      </w:r>
    </w:p>
  </w:footnote>
  <w:footnote w:id="15696">
    <w:p>
      <w:pPr>
        <w:pStyle w:val="FootnoteText"/>
      </w:pPr>
      <w:r>
        <w:rPr>
          <w:rStyle w:val="FootnoteReference"/>
        </w:rPr>
        <w:footnoteRef/>
      </w:r>
      <w:r>
        <w:t xml:space="preserve"> Cross-references for "from": Acts 1:11; 1Thess 4:16; 2Thess 1:7-8; Rev 1:7.</w:t>
      </w:r>
    </w:p>
  </w:footnote>
  <w:footnote w:id="15697">
    <w:p>
      <w:pPr>
        <w:pStyle w:val="FootnoteText"/>
      </w:pPr>
      <w:r>
        <w:rPr>
          <w:rStyle w:val="FootnoteReference"/>
        </w:rPr>
        <w:footnoteRef/>
      </w:r>
      <w:r>
        <w:t xml:space="preserve"> Cross-references for "we look": 1Cor 1:7; Phil 1:10; 1Thess 1:10; 2Tim 4:8; Titus 2:13; Heb 9:28; 2Pet 3:12-14.</w:t>
      </w:r>
    </w:p>
  </w:footnote>
  <w:footnote w:id="1569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99">
    <w:p>
      <w:pPr>
        <w:pStyle w:val="FootnoteText"/>
      </w:pPr>
      <w:r>
        <w:rPr>
          <w:rStyle w:val="FootnoteReference"/>
        </w:rPr>
        <w:footnoteRef/>
      </w:r>
      <w:r>
        <w:t xml:space="preserve"> Cross-references for "conversation": Isa 26:1-2; Gal 4:26; Eph 2:19; Heb 12:22; Rev 21:10-27.</w:t>
      </w:r>
    </w:p>
  </w:footnote>
  <w:footnote w:id="15700">
    <w:p>
      <w:pPr>
        <w:pStyle w:val="FootnoteText"/>
      </w:pPr>
      <w:r>
        <w:rPr>
          <w:rStyle w:val="FootnoteReference"/>
        </w:rPr>
        <w:footnoteRef/>
      </w:r>
      <w:r>
        <w:t xml:space="preserve"> Cross-references for "shall": 1Cor 15:42-44; 1Cor 15:48-54.</w:t>
      </w:r>
    </w:p>
  </w:footnote>
  <w:footnote w:id="15701">
    <w:p>
      <w:pPr>
        <w:pStyle w:val="FootnoteText"/>
      </w:pPr>
      <w:r>
        <w:rPr>
          <w:rStyle w:val="FootnoteReference"/>
        </w:rPr>
        <w:footnoteRef/>
      </w:r>
      <w:r>
        <w:t xml:space="preserve"> Cross-references for "that": Matt 17:2; Col 3:4; 1John 3:2; Rev 1:13-20.</w:t>
      </w:r>
    </w:p>
  </w:footnote>
  <w:footnote w:id="1570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703">
    <w:p>
      <w:pPr>
        <w:pStyle w:val="FootnoteText"/>
      </w:pPr>
      <w:r>
        <w:rPr>
          <w:rStyle w:val="FootnoteReference"/>
        </w:rPr>
        <w:footnoteRef/>
      </w:r>
      <w:r>
        <w:t xml:space="preserve"> Cross-references for "Therefore": Phil 3:20-21; 2Pet 3:11-14.</w:t>
      </w:r>
    </w:p>
  </w:footnote>
  <w:footnote w:id="15704">
    <w:p>
      <w:pPr>
        <w:pStyle w:val="FootnoteText"/>
      </w:pPr>
      <w:r>
        <w:rPr>
          <w:rStyle w:val="FootnoteReference"/>
        </w:rPr>
        <w:footnoteRef/>
      </w:r>
      <w:r>
        <w:t xml:space="preserve"> Cross-references for "my joy": 2Cor 1:14; Phil 2:16; 1Thess 2:19-20; 1Thess 3:9.</w:t>
      </w:r>
    </w:p>
  </w:footnote>
  <w:footnote w:id="15705">
    <w:p>
      <w:pPr>
        <w:pStyle w:val="FootnoteText"/>
      </w:pPr>
      <w:r>
        <w:rPr>
          <w:rStyle w:val="FootnoteReference"/>
        </w:rPr>
        <w:footnoteRef/>
      </w:r>
      <w:r>
        <w:t xml:space="preserve"> Cross-references: Phil 1:8; Phil 2:26.</w:t>
      </w:r>
    </w:p>
  </w:footnote>
  <w:footnote w:id="1570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70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708">
    <w:p>
      <w:pPr>
        <w:pStyle w:val="FootnoteText"/>
      </w:pPr>
      <w:r>
        <w:rPr>
          <w:rStyle w:val="FootnoteReference"/>
        </w:rPr>
        <w:footnoteRef/>
      </w:r>
      <w:r>
        <w:t xml:space="preserve"> Name meaning: Syntyche (Syntyche) — Fortunate together. Called to agree in the Lord.</w:t>
      </w:r>
    </w:p>
  </w:footnote>
  <w:footnote w:id="1570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710">
    <w:p>
      <w:pPr>
        <w:pStyle w:val="FootnoteText"/>
      </w:pPr>
      <w:r>
        <w:rPr>
          <w:rStyle w:val="FootnoteReference"/>
        </w:rPr>
        <w:footnoteRef/>
      </w:r>
      <w:r>
        <w:t xml:space="preserve"> Cross-references for "true": Phil 2:20-25; Col 1:7.</w:t>
      </w:r>
    </w:p>
  </w:footnote>
  <w:footnote w:id="15711">
    <w:p>
      <w:pPr>
        <w:pStyle w:val="FootnoteText"/>
      </w:pPr>
      <w:r>
        <w:rPr>
          <w:rStyle w:val="FootnoteReference"/>
        </w:rPr>
        <w:footnoteRef/>
      </w:r>
      <w:r>
        <w:t xml:space="preserve"> Cross-references for "help": Acts 9:36-41; Acts 16:14-18; Rom 16:2-4; Rom 16:9; Rom 16:12; Phil 1:27; 1Tim 5:9-10.</w:t>
      </w:r>
    </w:p>
  </w:footnote>
  <w:footnote w:id="15712">
    <w:p>
      <w:pPr>
        <w:pStyle w:val="FootnoteText"/>
      </w:pPr>
      <w:r>
        <w:rPr>
          <w:rStyle w:val="FootnoteReference"/>
        </w:rPr>
        <w:footnoteRef/>
      </w:r>
      <w:r>
        <w:t xml:space="preserve"> Name meaning: Clement (Clemens) — Mild; merciful. Fellow worker whose name is in the Book of Life.</w:t>
      </w:r>
    </w:p>
  </w:footnote>
  <w:footnote w:id="1571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714">
    <w:p>
      <w:pPr>
        <w:pStyle w:val="FootnoteText"/>
      </w:pPr>
      <w:r>
        <w:rPr>
          <w:rStyle w:val="FootnoteReference"/>
        </w:rPr>
        <w:footnoteRef/>
      </w:r>
      <w:r>
        <w:t xml:space="preserve"> Cross-references: Rom 12:1; Phil 4:2; Phlm 1:8-9.</w:t>
      </w:r>
    </w:p>
  </w:footnote>
  <w:footnote w:id="15715">
    <w:p>
      <w:pPr>
        <w:pStyle w:val="FootnoteText"/>
      </w:pPr>
      <w:r>
        <w:rPr>
          <w:rStyle w:val="FootnoteReference"/>
        </w:rPr>
        <w:footnoteRef/>
      </w:r>
      <w:r>
        <w:t xml:space="preserve"> Cross-references for "Rejoice": Rom 12:12; Phil 3:1.</w:t>
      </w:r>
    </w:p>
  </w:footnote>
  <w:footnote w:id="15716">
    <w:p>
      <w:pPr>
        <w:pStyle w:val="FootnoteText"/>
      </w:pPr>
      <w:r>
        <w:rPr>
          <w:rStyle w:val="FootnoteReference"/>
        </w:rPr>
        <w:footnoteRef/>
      </w:r>
      <w:r>
        <w:t xml:space="preserve"> Cross-references for "again": 2Cor 13:1-2; Gal 1:8; Phil 3:1.</w:t>
      </w:r>
    </w:p>
  </w:footnote>
  <w:footnote w:id="15717">
    <w:p>
      <w:pPr>
        <w:pStyle w:val="FootnoteText"/>
      </w:pPr>
      <w:r>
        <w:rPr>
          <w:rStyle w:val="FootnoteReference"/>
        </w:rPr>
        <w:footnoteRef/>
      </w:r>
      <w:r>
        <w:t xml:space="preserve"> Cross-references for "alway": Ps 34:1-2; Ps 145:1-2; Ps 146:2; Matt 5:12; Acts 5:41; Acts 16:25; Rom 5:2-3; 1Thess 5:16-18; Jas 1:2-4; 1Pet 4:13.</w:t>
      </w:r>
    </w:p>
  </w:footnote>
  <w:footnote w:id="1571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719">
    <w:p>
      <w:pPr>
        <w:pStyle w:val="FootnoteText"/>
      </w:pPr>
      <w:r>
        <w:rPr>
          <w:rStyle w:val="FootnoteReference"/>
        </w:rPr>
        <w:footnoteRef/>
      </w:r>
      <w:r>
        <w:t xml:space="preserve"> Cross-references: Matt 24:48-50; 1Thess 5:2-4; 2Thess 2:2; Heb 10:25; Jas 5:8-9; 1Pet 4:7; 2Pet 3:8-14; Rev 22:7; Rev 22:20.</w:t>
      </w:r>
    </w:p>
  </w:footnote>
  <w:footnote w:id="15720">
    <w:p>
      <w:pPr>
        <w:pStyle w:val="FootnoteText"/>
      </w:pPr>
      <w:r>
        <w:rPr>
          <w:rStyle w:val="FootnoteReference"/>
        </w:rPr>
        <w:footnoteRef/>
      </w:r>
      <w:r>
        <w:t xml:space="preserve"> Cross-references for "careful": Dan 3:16; Matt 6:25-33; Matt 10:19; Matt 13:22; Luke 10:41; Luke 12:29; 1Cor 7:21; 1Cor 7:32; 1Pet 5:7.</w:t>
      </w:r>
    </w:p>
  </w:footnote>
  <w:footnote w:id="15721">
    <w:p>
      <w:pPr>
        <w:pStyle w:val="FootnoteText"/>
      </w:pPr>
      <w:r>
        <w:rPr>
          <w:rStyle w:val="FootnoteReference"/>
        </w:rPr>
        <w:footnoteRef/>
      </w:r>
      <w:r>
        <w:t xml:space="preserve"> Cross-references for "thanksgiving": 1Sam 7:12; 2Cor 1:11; Eph 5:20; Col 3:15; Col 3:17.</w:t>
      </w:r>
    </w:p>
  </w:footnote>
  <w:footnote w:id="15722">
    <w:p>
      <w:pPr>
        <w:pStyle w:val="FootnoteText"/>
      </w:pPr>
      <w:r>
        <w:rPr>
          <w:rStyle w:val="FootnoteReference"/>
        </w:rPr>
        <w:footnoteRef/>
      </w:r>
      <w:r>
        <w:t xml:space="preserve"> Cross-references for "known": Prov 15:8; Song 2:14; Matt 6:8.</w:t>
      </w:r>
    </w:p>
  </w:footnote>
  <w:footnote w:id="1572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2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25">
    <w:p>
      <w:pPr>
        <w:pStyle w:val="FootnoteText"/>
      </w:pPr>
      <w:r>
        <w:rPr>
          <w:rStyle w:val="FootnoteReference"/>
        </w:rPr>
        <w:footnoteRef/>
      </w:r>
      <w:r>
        <w:t xml:space="preserve"> Cross-references for "shall": Neh 8:10; Prov 2:11; Prov 4:6; Prov 6:22.</w:t>
      </w:r>
    </w:p>
  </w:footnote>
  <w:footnote w:id="15726">
    <w:p>
      <w:pPr>
        <w:pStyle w:val="FootnoteText"/>
      </w:pPr>
      <w:r>
        <w:rPr>
          <w:rStyle w:val="FootnoteReference"/>
        </w:rPr>
        <w:footnoteRef/>
      </w:r>
      <w:r>
        <w:t xml:space="preserve"> Cross-references for "through": 1Pet 1:4-5; Jude 1:1.</w:t>
      </w:r>
    </w:p>
  </w:footnote>
  <w:footnote w:id="157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Cross-references for "passeth": Eph 3:19; Rev 2:17.</w:t>
      </w:r>
    </w:p>
  </w:footnote>
  <w:footnote w:id="15730">
    <w:p>
      <w:pPr>
        <w:pStyle w:val="FootnoteText"/>
      </w:pPr>
      <w:r>
        <w:rPr>
          <w:rStyle w:val="FootnoteReference"/>
        </w:rPr>
        <w:footnoteRef/>
      </w:r>
      <w:r>
        <w:t xml:space="preserve"> Cross-references for "Finally": Phil 3:1.</w:t>
      </w:r>
    </w:p>
  </w:footnote>
  <w:footnote w:id="15731">
    <w:p>
      <w:pPr>
        <w:pStyle w:val="FootnoteText"/>
      </w:pPr>
      <w:r>
        <w:rPr>
          <w:rStyle w:val="FootnoteReference"/>
        </w:rPr>
        <w:footnoteRef/>
      </w:r>
      <w:r>
        <w:t xml:space="preserve"> Cross-references for "are true": Matt 22:16; John 7:18; Rom 12:9; 2Cor 6:8; Eph 4:25; Eph 5:9; Eph 6:14; 1Pet 1:22; 1John 3:18.</w:t>
      </w:r>
    </w:p>
  </w:footnote>
  <w:footnote w:id="1573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3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34">
    <w:p>
      <w:pPr>
        <w:pStyle w:val="FootnoteText"/>
      </w:pPr>
      <w:r>
        <w:rPr>
          <w:rStyle w:val="FootnoteReference"/>
        </w:rPr>
        <w:footnoteRef/>
      </w:r>
      <w:r>
        <w:t xml:space="preserve"> Cross-references for "are pure": 1Tim 4:12; 1Tim 5:2; Titus 2:14; Jas 1:27; Jas 3:17; 2Pet 3:1; 1John 3:3.</w:t>
      </w:r>
    </w:p>
  </w:footnote>
  <w:footnote w:id="15735">
    <w:p>
      <w:pPr>
        <w:pStyle w:val="FootnoteText"/>
      </w:pPr>
      <w:r>
        <w:rPr>
          <w:rStyle w:val="FootnoteReference"/>
        </w:rPr>
        <w:footnoteRef/>
      </w:r>
      <w:r>
        <w:t xml:space="preserve"> Cross-references for "are lovely": 2Sam 1:23; Song 5:16; 1Cor 13:1-13; 1Pet 4:8.</w:t>
      </w:r>
    </w:p>
  </w:footnote>
  <w:footnote w:id="15736">
    <w:p>
      <w:pPr>
        <w:pStyle w:val="FootnoteText"/>
      </w:pPr>
      <w:r>
        <w:rPr>
          <w:rStyle w:val="FootnoteReference"/>
        </w:rPr>
        <w:footnoteRef/>
      </w:r>
      <w:r>
        <w:t xml:space="preserve"> Cross-references for "are of": Acts 6:3; Acts 10:22; Acts 22:12; Col 4:5; 1Thess 5:22; 1Tim 3:7; 1Tim 5:10; Heb 11:2.</w:t>
      </w:r>
    </w:p>
  </w:footnote>
  <w:footnote w:id="15737">
    <w:p>
      <w:pPr>
        <w:pStyle w:val="FootnoteText"/>
      </w:pPr>
      <w:r>
        <w:rPr>
          <w:rStyle w:val="FootnoteReference"/>
        </w:rPr>
        <w:footnoteRef/>
      </w:r>
      <w:r>
        <w:t xml:space="preserve"> Cross-references for "virtue": Ruth 3:11; Prov 12:4; Prov 31:10; Prov 31:29; 2Pet 1:3-4.</w:t>
      </w:r>
    </w:p>
  </w:footnote>
  <w:footnote w:id="15738">
    <w:p>
      <w:pPr>
        <w:pStyle w:val="FootnoteText"/>
      </w:pPr>
      <w:r>
        <w:rPr>
          <w:rStyle w:val="FootnoteReference"/>
        </w:rPr>
        <w:footnoteRef/>
      </w:r>
      <w:r>
        <w:t xml:space="preserve"> Cross-references for "praise": Prov 31:31; Rom 2:29; Rom 13:3; 1Cor 4:5; 2Cor 8:18.</w:t>
      </w:r>
    </w:p>
  </w:footnote>
  <w:footnote w:id="15739">
    <w:p>
      <w:pPr>
        <w:pStyle w:val="FootnoteText"/>
      </w:pPr>
      <w:r>
        <w:rPr>
          <w:rStyle w:val="FootnoteReference"/>
        </w:rPr>
        <w:footnoteRef/>
      </w:r>
      <w:r>
        <w:t xml:space="preserve"> Cross-references for "think": Luke 16:15; 1Thess 5:21; 1John 4:1.</w:t>
      </w:r>
    </w:p>
  </w:footnote>
  <w:footnote w:id="15740">
    <w:p>
      <w:pPr>
        <w:pStyle w:val="FootnoteText"/>
      </w:pPr>
      <w:r>
        <w:rPr>
          <w:rStyle w:val="FootnoteReference"/>
        </w:rPr>
        <w:footnoteRef/>
      </w:r>
      <w:r>
        <w:t xml:space="preserve"> Cross-references for "whatsoever": Rom 12:9-21; 1Cor 13:4-7; Gal 5:22; Jas 3:17; 2Pet 1:5-7.</w:t>
      </w:r>
    </w:p>
  </w:footnote>
  <w:footnote w:id="15741">
    <w:p>
      <w:pPr>
        <w:pStyle w:val="FootnoteText"/>
      </w:pPr>
      <w:r>
        <w:rPr>
          <w:rStyle w:val="FootnoteReference"/>
        </w:rPr>
        <w:footnoteRef/>
      </w:r>
      <w:r>
        <w:t xml:space="preserve"> Cross-references for "which": 1Cor 10:31-33; 1Cor 11:1; Phil 3:17; 1Thess 1:6; 1Thess 2:2-12; 1Thess 2:14; 1Thess 4:1-8; 2Thess 3:6-10.</w:t>
      </w:r>
    </w:p>
  </w:footnote>
  <w:footnote w:id="15742">
    <w:p>
      <w:pPr>
        <w:pStyle w:val="FootnoteText"/>
      </w:pPr>
      <w:r>
        <w:rPr>
          <w:rStyle w:val="FootnoteReference"/>
        </w:rPr>
        <w:footnoteRef/>
      </w:r>
      <w:r>
        <w:t xml:space="preserve"> Cross-references for "the God": Rom 15:33; Rom 16:20; 1Cor 14:33; 2Cor 5:19-20; 2Cor 13:11; Phil 4:7; 1Thess 5:23; Heb 13:20-21.</w:t>
      </w:r>
    </w:p>
  </w:footnote>
  <w:footnote w:id="15743">
    <w:p>
      <w:pPr>
        <w:pStyle w:val="FootnoteText"/>
      </w:pPr>
      <w:r>
        <w:rPr>
          <w:rStyle w:val="FootnoteReference"/>
        </w:rPr>
        <w:footnoteRef/>
      </w:r>
      <w:r>
        <w:t xml:space="preserve"> Cross-references for "with": Isa 8:10; Isa 41:10; Matt 1:23; Matt 28:20; 2Tim 4:22.</w:t>
      </w:r>
    </w:p>
  </w:footnote>
  <w:footnote w:id="1574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45">
    <w:p>
      <w:pPr>
        <w:pStyle w:val="FootnoteText"/>
      </w:pPr>
      <w:r>
        <w:rPr>
          <w:rStyle w:val="FootnoteReference"/>
        </w:rPr>
        <w:footnoteRef/>
      </w:r>
      <w:r>
        <w:t xml:space="preserve"> Cross-references for "your": 2Cor 11:9; Gal 6:6.</w:t>
      </w:r>
    </w:p>
  </w:footnote>
  <w:footnote w:id="15746">
    <w:p>
      <w:pPr>
        <w:pStyle w:val="FootnoteText"/>
      </w:pPr>
      <w:r>
        <w:rPr>
          <w:rStyle w:val="FootnoteReference"/>
        </w:rPr>
        <w:footnoteRef/>
      </w:r>
      <w:r>
        <w:t xml:space="preserve"> Cross-references: 2Cor 7:6-7; Phil 1:1; Phil 1:3.</w:t>
      </w:r>
    </w:p>
  </w:footnote>
  <w:footnote w:id="15747">
    <w:p>
      <w:pPr>
        <w:pStyle w:val="FootnoteText"/>
      </w:pPr>
      <w:r>
        <w:rPr>
          <w:rStyle w:val="FootnoteReference"/>
        </w:rPr>
        <w:footnoteRef/>
      </w:r>
      <w:r>
        <w:t xml:space="preserve"> Cross-references for "hath flourished": Ps 85:6; Hos 14:7.</w:t>
      </w:r>
    </w:p>
  </w:footnote>
  <w:footnote w:id="15748">
    <w:p>
      <w:pPr>
        <w:pStyle w:val="FootnoteText"/>
      </w:pPr>
      <w:r>
        <w:rPr>
          <w:rStyle w:val="FootnoteReference"/>
        </w:rPr>
        <w:footnoteRef/>
      </w:r>
      <w:r>
        <w:t xml:space="preserve"> Cross-references for "ye lacked": 2Cor 6:7; Gal 6:10.</w:t>
      </w:r>
    </w:p>
  </w:footnote>
  <w:footnote w:id="15749">
    <w:p>
      <w:pPr>
        <w:pStyle w:val="FootnoteText"/>
      </w:pPr>
      <w:r>
        <w:rPr>
          <w:rStyle w:val="FootnoteReference"/>
        </w:rPr>
        <w:footnoteRef/>
      </w:r>
      <w:r>
        <w:t xml:space="preserve"> Cross-references for "in respect": 1Cor 4:11-12; 2Cor 6:10; 2Cor 8:9; 2Cor 11:27.</w:t>
      </w:r>
    </w:p>
  </w:footnote>
  <w:footnote w:id="15750">
    <w:p>
      <w:pPr>
        <w:pStyle w:val="FootnoteText"/>
      </w:pPr>
      <w:r>
        <w:rPr>
          <w:rStyle w:val="FootnoteReference"/>
        </w:rPr>
        <w:footnoteRef/>
      </w:r>
      <w:r>
        <w:t xml:space="preserve"> Cross-references for "I have": Gen 28:20; Exod 2:21; Matt 6:31-34; Luke 3:14; Phil 3:8; 1Tim 6:6-9; Heb 10:34; Heb 13:5-6.</w:t>
      </w:r>
    </w:p>
  </w:footnote>
  <w:footnote w:id="157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752">
    <w:p>
      <w:pPr>
        <w:pStyle w:val="FootnoteText"/>
      </w:pPr>
      <w:r>
        <w:rPr>
          <w:rStyle w:val="FootnoteReference"/>
        </w:rPr>
        <w:footnoteRef/>
      </w:r>
      <w:r>
        <w:t xml:space="preserve"> Cross-references for "how to be": 1Cor 4:9-13; 2Cor 6:4-10; 2Cor 10:1; 2Cor 10:10; 2Cor 11:7; 2Cor 11:27; 2Cor 12:7-10.</w:t>
      </w:r>
    </w:p>
  </w:footnote>
  <w:footnote w:id="15753">
    <w:p>
      <w:pPr>
        <w:pStyle w:val="FootnoteText"/>
      </w:pPr>
      <w:r>
        <w:rPr>
          <w:rStyle w:val="FootnoteReference"/>
        </w:rPr>
        <w:footnoteRef/>
      </w:r>
      <w:r>
        <w:t xml:space="preserve"> Cross-references for "I am": Deut 32:10; Neh 9:20; Isa 8:11; Jer 31:19; Matt 11:29; Matt 13:52; Eph 4:20-21.</w:t>
      </w:r>
    </w:p>
  </w:footnote>
  <w:footnote w:id="15754">
    <w:p>
      <w:pPr>
        <w:pStyle w:val="FootnoteText"/>
      </w:pPr>
      <w:r>
        <w:rPr>
          <w:rStyle w:val="FootnoteReference"/>
        </w:rPr>
        <w:footnoteRef/>
      </w:r>
      <w:r>
        <w:t xml:space="preserve"> Cross-references for "through": Isa 40:29-31; Isa 41:10; Isa 45:24; 2Cor 12:9-10; Eph 3:16; Eph 6:10; Col 1:11.</w:t>
      </w:r>
    </w:p>
  </w:footnote>
  <w:footnote w:id="15755">
    <w:p>
      <w:pPr>
        <w:pStyle w:val="FootnoteText"/>
      </w:pPr>
      <w:r>
        <w:rPr>
          <w:rStyle w:val="FootnoteReference"/>
        </w:rPr>
        <w:footnoteRef/>
      </w:r>
      <w:r>
        <w:t xml:space="preserve"> Cross-references: John 15:4-5; John 15:7; 2Cor 3:4-5.</w:t>
      </w:r>
    </w:p>
  </w:footnote>
  <w:footnote w:id="15756">
    <w:p>
      <w:pPr>
        <w:pStyle w:val="FootnoteText"/>
      </w:pPr>
      <w:r>
        <w:rPr>
          <w:rStyle w:val="FootnoteReference"/>
        </w:rPr>
        <w:footnoteRef/>
      </w:r>
      <w:r>
        <w:t xml:space="preserve"> Cross-references for "ye have": 1Kgs 8:18; 2Chr 6:8; Matt 25:21; 3John 1:5-8.</w:t>
      </w:r>
    </w:p>
  </w:footnote>
  <w:footnote w:id="15757">
    <w:p>
      <w:pPr>
        <w:pStyle w:val="FootnoteText"/>
      </w:pPr>
      <w:r>
        <w:rPr>
          <w:rStyle w:val="FootnoteReference"/>
        </w:rPr>
        <w:footnoteRef/>
      </w:r>
      <w:r>
        <w:t xml:space="preserve"> Cross-references for "ye did": Rom 15:27; 1Cor 9:10-11; Gal 6:6; Phil 1:7; Phil 4:18; 1Tim 6:18; Heb 10:34; Heb 13:16.</w:t>
      </w:r>
    </w:p>
  </w:footnote>
  <w:footnote w:id="1575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59">
    <w:p>
      <w:pPr>
        <w:pStyle w:val="FootnoteText"/>
      </w:pPr>
      <w:r>
        <w:rPr>
          <w:rStyle w:val="FootnoteReference"/>
        </w:rPr>
        <w:footnoteRef/>
      </w:r>
      <w:r>
        <w:t xml:space="preserve"> Cross-references for "in the": 2Kgs 5:16; 2Kgs 5:20; 2Cor 11:8-12; 2Cor 12:11-15.</w:t>
      </w:r>
    </w:p>
  </w:footnote>
  <w:footnote w:id="1576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61">
    <w:p>
      <w:pPr>
        <w:pStyle w:val="FootnoteText"/>
      </w:pPr>
      <w:r>
        <w:rPr>
          <w:rStyle w:val="FootnoteReference"/>
        </w:rPr>
        <w:footnoteRef/>
      </w:r>
      <w:r>
        <w:t xml:space="preserve"> Cross-references: Acts 16:40; Acts 17:1-5.</w:t>
      </w:r>
    </w:p>
  </w:footnote>
  <w:footnote w:id="157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63">
    <w:p>
      <w:pPr>
        <w:pStyle w:val="FootnoteText"/>
      </w:pPr>
      <w:r>
        <w:rPr>
          <w:rStyle w:val="FootnoteReference"/>
        </w:rPr>
        <w:footnoteRef/>
      </w:r>
      <w:r>
        <w:t xml:space="preserve"> Cross-references for "once": 1Thess 2:18.</w:t>
      </w:r>
    </w:p>
  </w:footnote>
  <w:footnote w:id="15764">
    <w:p>
      <w:pPr>
        <w:pStyle w:val="FootnoteText"/>
      </w:pPr>
      <w:r>
        <w:rPr>
          <w:rStyle w:val="FootnoteReference"/>
        </w:rPr>
        <w:footnoteRef/>
      </w:r>
      <w:r>
        <w:t xml:space="preserve"> Cross-references: 1Thess 2:9.</w:t>
      </w:r>
    </w:p>
  </w:footnote>
  <w:footnote w:id="1576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66">
    <w:p>
      <w:pPr>
        <w:pStyle w:val="FootnoteText"/>
      </w:pPr>
      <w:r>
        <w:rPr>
          <w:rStyle w:val="FootnoteReference"/>
        </w:rPr>
        <w:footnoteRef/>
      </w:r>
      <w:r>
        <w:t xml:space="preserve"> Cross-references for "fruit": Mic 7:1; John 15:8; John 15:16; Rom 15:28; 2Cor 9:9-13; Phil 1:11; Titus 3:14.</w:t>
      </w:r>
    </w:p>
  </w:footnote>
  <w:footnote w:id="15767">
    <w:p>
      <w:pPr>
        <w:pStyle w:val="FootnoteText"/>
      </w:pPr>
      <w:r>
        <w:rPr>
          <w:rStyle w:val="FootnoteReference"/>
        </w:rPr>
        <w:footnoteRef/>
      </w:r>
      <w:r>
        <w:t xml:space="preserve"> Cross-references: Prov 19:17; Matt 10:40-42; Matt 25:34-40; Luke 14:12-14; Heb 6:10.</w:t>
      </w:r>
    </w:p>
  </w:footnote>
  <w:footnote w:id="15768">
    <w:p>
      <w:pPr>
        <w:pStyle w:val="FootnoteText"/>
      </w:pPr>
      <w:r>
        <w:rPr>
          <w:rStyle w:val="FootnoteReference"/>
        </w:rPr>
        <w:footnoteRef/>
      </w:r>
      <w:r>
        <w:t xml:space="preserve"> Cross-references for "abound": Phil 4:12; 2Thess 1:3.</w:t>
      </w:r>
    </w:p>
  </w:footnote>
  <w:footnote w:id="15769">
    <w:p>
      <w:pPr>
        <w:pStyle w:val="FootnoteText"/>
      </w:pPr>
      <w:r>
        <w:rPr>
          <w:rStyle w:val="FootnoteReference"/>
        </w:rPr>
        <w:footnoteRef/>
      </w:r>
      <w:r>
        <w:t xml:space="preserve"> Name meaning: Epaphroditus (Epaphroditus) — Lovely; charming. Risked his life to serve Paul.</w:t>
      </w:r>
    </w:p>
  </w:footnote>
  <w:footnote w:id="15770">
    <w:p>
      <w:pPr>
        <w:pStyle w:val="FootnoteText"/>
      </w:pPr>
      <w:r>
        <w:rPr>
          <w:rStyle w:val="FootnoteReference"/>
        </w:rPr>
        <w:footnoteRef/>
      </w:r>
      <w:r>
        <w:t xml:space="preserve"> Cross-references for "acceptable": Rom 12:1; 2Cor 9:12.</w:t>
      </w:r>
    </w:p>
  </w:footnote>
  <w:footnote w:id="15771">
    <w:p>
      <w:pPr>
        <w:pStyle w:val="FootnoteText"/>
      </w:pPr>
      <w:r>
        <w:rPr>
          <w:rStyle w:val="FootnoteReference"/>
        </w:rPr>
        <w:footnoteRef/>
      </w:r>
      <w:r>
        <w:t xml:space="preserve"> Cross-references for "Epaphroditus": Phil 2:25-26.</w:t>
      </w:r>
    </w:p>
  </w:footnote>
  <w:footnote w:id="15772">
    <w:p>
      <w:pPr>
        <w:pStyle w:val="FootnoteText"/>
      </w:pPr>
      <w:r>
        <w:rPr>
          <w:rStyle w:val="FootnoteReference"/>
        </w:rPr>
        <w:footnoteRef/>
      </w:r>
      <w:r>
        <w:t xml:space="preserve"> Cross-references: John 12:3-8; 2Cor 2:15-16; Eph 5:2; Heb 13:16; 1Pet 2:5.</w:t>
      </w:r>
    </w:p>
  </w:footnote>
  <w:footnote w:id="1577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7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75">
    <w:p>
      <w:pPr>
        <w:pStyle w:val="FootnoteText"/>
      </w:pPr>
      <w:r>
        <w:rPr>
          <w:rStyle w:val="FootnoteReference"/>
        </w:rPr>
        <w:footnoteRef/>
      </w:r>
      <w:r>
        <w:t xml:space="preserve"> Cross-references for "glory": Rom 8:18; 2Cor 4:17; 1Thess 2:12; 1Pet 5:1; 1Pet 5:10.</w:t>
      </w:r>
    </w:p>
  </w:footnote>
  <w:footnote w:id="15776">
    <w:p>
      <w:pPr>
        <w:pStyle w:val="FootnoteText"/>
      </w:pPr>
      <w:r>
        <w:rPr>
          <w:rStyle w:val="FootnoteReference"/>
        </w:rPr>
        <w:footnoteRef/>
      </w:r>
      <w:r>
        <w:t xml:space="preserve"> Cross-references: 2Sam 22:7; 2Chr 18:13; Neh 5:19; Dan 6:22; Mic 7:7; John 20:17; John 20:27; Rom 1:8; 2Cor 12:21; Phlm 1:4.</w:t>
      </w:r>
    </w:p>
  </w:footnote>
  <w:footnote w:id="15777">
    <w:p>
      <w:pPr>
        <w:pStyle w:val="FootnoteText"/>
      </w:pPr>
      <w:r>
        <w:rPr>
          <w:rStyle w:val="FootnoteReference"/>
        </w:rPr>
        <w:footnoteRef/>
      </w:r>
      <w:r>
        <w:t xml:space="preserve"> Cross-references for "Amen": Matt 6:12; Matt 28:20; Phil 4:23.</w:t>
      </w:r>
    </w:p>
  </w:footnote>
  <w:footnote w:id="1577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79">
    <w:p>
      <w:pPr>
        <w:pStyle w:val="FootnoteText"/>
      </w:pPr>
      <w:r>
        <w:rPr>
          <w:rStyle w:val="FootnoteReference"/>
        </w:rPr>
        <w:footnoteRef/>
      </w:r>
      <w:r>
        <w:t xml:space="preserve"> Cross-references for "Salute": Rom 16:3-16.</w:t>
      </w:r>
    </w:p>
  </w:footnote>
  <w:footnote w:id="15780">
    <w:p>
      <w:pPr>
        <w:pStyle w:val="FootnoteText"/>
      </w:pPr>
      <w:r>
        <w:rPr>
          <w:rStyle w:val="FootnoteReference"/>
        </w:rPr>
        <w:footnoteRef/>
      </w:r>
      <w:r>
        <w:t xml:space="preserve"> Cross-references for "saint": 1Cor 1:2; Eph 1:1; Phil 1:1.</w:t>
      </w:r>
    </w:p>
  </w:footnote>
  <w:footnote w:id="15781">
    <w:p>
      <w:pPr>
        <w:pStyle w:val="FootnoteText"/>
      </w:pPr>
      <w:r>
        <w:rPr>
          <w:rStyle w:val="FootnoteReference"/>
        </w:rPr>
        <w:footnoteRef/>
      </w:r>
      <w:r>
        <w:t xml:space="preserve"> Cross-references: Rom 16:21-22; Gal 1:2; Gal 2:3; Col 4:10-14; Phlm 1:23-24.</w:t>
      </w:r>
    </w:p>
  </w:footnote>
  <w:footnote w:id="157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83">
    <w:p>
      <w:pPr>
        <w:pStyle w:val="FootnoteText"/>
      </w:pPr>
      <w:r>
        <w:rPr>
          <w:rStyle w:val="FootnoteReference"/>
        </w:rPr>
        <w:footnoteRef/>
      </w:r>
      <w:r>
        <w:t xml:space="preserve"> Cross-references: Rom 16:16; 2Cor 13:13; Heb 13:24; 1Pet 5:13; 3John 1:14.</w:t>
      </w:r>
    </w:p>
  </w:footnote>
  <w:footnote w:id="15784">
    <w:p>
      <w:pPr>
        <w:pStyle w:val="FootnoteText"/>
      </w:pPr>
      <w:r>
        <w:rPr>
          <w:rStyle w:val="FootnoteReference"/>
        </w:rPr>
        <w:footnoteRef/>
      </w:r>
      <w:r>
        <w:t xml:space="preserve"> Cross-references: Phil 1:13.</w:t>
      </w:r>
    </w:p>
  </w:footnote>
  <w:footnote w:id="15785">
    <w:p>
      <w:pPr>
        <w:pStyle w:val="FootnoteText"/>
      </w:pPr>
      <w:r>
        <w:rPr>
          <w:rStyle w:val="FootnoteReference"/>
        </w:rPr>
        <w:footnoteRef/>
      </w:r>
      <w:r>
        <w:t xml:space="preserve"> Cross-references for "Caesar's": G1063; G2258; G2318.</w:t>
      </w:r>
    </w:p>
  </w:footnote>
  <w:footnote w:id="15786">
    <w:p>
      <w:pPr>
        <w:pStyle w:val="FootnoteText"/>
      </w:pPr>
      <w:r>
        <w:rPr>
          <w:rStyle w:val="FootnoteReference"/>
        </w:rPr>
        <w:footnoteRef/>
      </w:r>
      <w:r>
        <w:t xml:space="preserve"> Cross-references: Rom 16:20; Rom 16:24; 2Cor 13:14.</w:t>
      </w:r>
    </w:p>
  </w:footnote>
  <w:footnote w:id="15787">
    <w:p>
      <w:pPr>
        <w:pStyle w:val="FootnoteText"/>
      </w:pPr>
      <w:r>
        <w:rPr>
          <w:rStyle w:val="FootnoteReference"/>
        </w:rPr>
        <w:footnoteRef/>
      </w:r>
      <w:r>
        <w:t xml:space="preserve"> Name meaning: Paul (Paulus) — Small; humble. Changed from Saul to Paul, the humble apostle to the Gentiles.</w:t>
      </w:r>
    </w:p>
  </w:footnote>
  <w:footnote w:id="15788">
    <w:p>
      <w:pPr>
        <w:pStyle w:val="FootnoteText"/>
      </w:pPr>
      <w:r>
        <w:rPr>
          <w:rStyle w:val="FootnoteReference"/>
        </w:rPr>
        <w:footnoteRef/>
      </w:r>
      <w:r>
        <w:t xml:space="preserve"> Name meaning: Jesus (Yeshua) — Yahweh saves. He will save His people from their sins.</w:t>
      </w:r>
    </w:p>
  </w:footnote>
  <w:footnote w:id="157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9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91">
    <w:p>
      <w:pPr>
        <w:pStyle w:val="FootnoteText"/>
      </w:pPr>
      <w:r>
        <w:rPr>
          <w:rStyle w:val="FootnoteReference"/>
        </w:rPr>
        <w:footnoteRef/>
      </w:r>
      <w:r>
        <w:t xml:space="preserve"> Cross-references: Rom 1:1; 1Cor 1:1; 2Cor 1:1; Eph 1:1.</w:t>
      </w:r>
    </w:p>
  </w:footnote>
  <w:footnote w:id="15792">
    <w:p>
      <w:pPr>
        <w:pStyle w:val="FootnoteText"/>
      </w:pPr>
      <w:r>
        <w:rPr>
          <w:rStyle w:val="FootnoteReference"/>
        </w:rPr>
        <w:footnoteRef/>
      </w:r>
      <w:r>
        <w:t xml:space="preserve"> Cross-references for "Timotheus": Phil 1:1; 1Thess 1:1; 2Thess 1:1; Phlm 1:1.</w:t>
      </w:r>
    </w:p>
  </w:footnote>
  <w:footnote w:id="15793">
    <w:p>
      <w:pPr>
        <w:pStyle w:val="FootnoteText"/>
      </w:pPr>
      <w:r>
        <w:rPr>
          <w:rStyle w:val="FootnoteReference"/>
        </w:rPr>
        <w:footnoteRef/>
      </w:r>
      <w:r>
        <w:t xml:space="preserve"> Cross-references for "faithful": 1Cor 4:17; Eph 6:21.</w:t>
      </w:r>
    </w:p>
  </w:footnote>
  <w:footnote w:id="1579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95">
    <w:p>
      <w:pPr>
        <w:pStyle w:val="FootnoteText"/>
      </w:pPr>
      <w:r>
        <w:rPr>
          <w:rStyle w:val="FootnoteReference"/>
        </w:rPr>
        <w:footnoteRef/>
      </w:r>
      <w:r>
        <w:t xml:space="preserve"> Cross-references for "Grace": Rom 1:7; Gal 1:3; 1Pet 1:2; 2Pet 1:2; Jude 1:2; Rev 1:4.</w:t>
      </w:r>
    </w:p>
  </w:footnote>
  <w:footnote w:id="15796">
    <w:p>
      <w:pPr>
        <w:pStyle w:val="FootnoteText"/>
      </w:pPr>
      <w:r>
        <w:rPr>
          <w:rStyle w:val="FootnoteReference"/>
        </w:rPr>
        <w:footnoteRef/>
      </w:r>
      <w:r>
        <w:t xml:space="preserve"> Cross-references for "the saints": Ps 16:3; 1Cor 1:2; Gal 3:9; Eph 1:1.</w:t>
      </w:r>
    </w:p>
  </w:footnote>
  <w:footnote w:id="15797">
    <w:p>
      <w:pPr>
        <w:pStyle w:val="FootnoteText"/>
      </w:pPr>
      <w:r>
        <w:rPr>
          <w:rStyle w:val="FootnoteReference"/>
        </w:rPr>
        <w:footnoteRef/>
      </w:r>
      <w:r>
        <w:t xml:space="preserve"> Cross-references for "give": Rom 1:8-9; 1Cor 1:4; Eph 1:15; Phil 1:3-5; Phil 4:6; 1Thess 1:2.</w:t>
      </w:r>
    </w:p>
  </w:footnote>
  <w:footnote w:id="15798">
    <w:p>
      <w:pPr>
        <w:pStyle w:val="FootnoteText"/>
      </w:pPr>
      <w:r>
        <w:rPr>
          <w:rStyle w:val="FootnoteReference"/>
        </w:rPr>
        <w:footnoteRef/>
      </w:r>
      <w:r>
        <w:t xml:space="preserve"> Cross-references for "praying": Eph 3:14-19; Phil 1:9-11; Col 1:9; Col 1:13; 1Thess 3:10-13; 2Thess 2:16-17; 2Tim 1:3.</w:t>
      </w:r>
    </w:p>
  </w:footnote>
  <w:footnote w:id="15799">
    <w:p>
      <w:pPr>
        <w:pStyle w:val="FootnoteText"/>
      </w:pPr>
      <w:r>
        <w:rPr>
          <w:rStyle w:val="FootnoteReference"/>
        </w:rPr>
        <w:footnoteRef/>
      </w:r>
      <w:r>
        <w:t xml:space="preserve"> Cross-references for "faith": Gal 5:6; 1Thess 1:3; 1Thess 4:9-10; 2Thess 1:3; Phlm 1:5; 1Pet 1:21-23; 1John 3:14; 1John 3:23; 1John 4:16.</w:t>
      </w:r>
    </w:p>
  </w:footnote>
  <w:footnote w:id="15800">
    <w:p>
      <w:pPr>
        <w:pStyle w:val="FootnoteText"/>
      </w:pPr>
      <w:r>
        <w:rPr>
          <w:rStyle w:val="FootnoteReference"/>
        </w:rPr>
        <w:footnoteRef/>
      </w:r>
      <w:r>
        <w:t xml:space="preserve"> Cross-references for "the love": Heb 6:10.</w:t>
      </w:r>
    </w:p>
  </w:footnote>
  <w:footnote w:id="15801">
    <w:p>
      <w:pPr>
        <w:pStyle w:val="FootnoteText"/>
      </w:pPr>
      <w:r>
        <w:rPr>
          <w:rStyle w:val="FootnoteReference"/>
        </w:rPr>
        <w:footnoteRef/>
      </w:r>
      <w:r>
        <w:t xml:space="preserve"> Cross-references: 2Cor 7:7; Eph 1:15; Col 1:9; 1Thess 3:6; 3John 1:3-4.</w:t>
      </w:r>
    </w:p>
  </w:footnote>
  <w:footnote w:id="1580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803">
    <w:p>
      <w:pPr>
        <w:pStyle w:val="FootnoteText"/>
      </w:pPr>
      <w:r>
        <w:rPr>
          <w:rStyle w:val="FootnoteReference"/>
        </w:rPr>
        <w:footnoteRef/>
      </w:r>
      <w:r>
        <w:t xml:space="preserve"> Cross-references for "laid": Ps 31:19; Matt 6:19-20; Luke 12:33; 2Tim 4:8; 1Pet 1:3-4.</w:t>
      </w:r>
    </w:p>
  </w:footnote>
  <w:footnote w:id="15804">
    <w:p>
      <w:pPr>
        <w:pStyle w:val="FootnoteText"/>
      </w:pPr>
      <w:r>
        <w:rPr>
          <w:rStyle w:val="FootnoteReference"/>
        </w:rPr>
        <w:footnoteRef/>
      </w:r>
      <w:r>
        <w:t xml:space="preserve"> Cross-references for "the word": Acts 10:36; Acts 13:26; Rom 10:8; 2Cor 5:19; 2Cor 6:7; Eph 1:13; Col 3:16; 1Thess 2:13; 1Tim 1:15; 1Pet 2:2.</w:t>
      </w:r>
    </w:p>
  </w:footnote>
  <w:footnote w:id="15805">
    <w:p>
      <w:pPr>
        <w:pStyle w:val="FootnoteText"/>
      </w:pPr>
      <w:r>
        <w:rPr>
          <w:rStyle w:val="FootnoteReference"/>
        </w:rPr>
        <w:footnoteRef/>
      </w:r>
      <w:r>
        <w:t xml:space="preserve"> Cross-references for "since": Rom 10:17.</w:t>
      </w:r>
    </w:p>
  </w:footnote>
  <w:footnote w:id="1580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807">
    <w:p>
      <w:pPr>
        <w:pStyle w:val="FootnoteText"/>
      </w:pPr>
      <w:r>
        <w:rPr>
          <w:rStyle w:val="FootnoteReference"/>
        </w:rPr>
        <w:footnoteRef/>
      </w:r>
      <w:r>
        <w:t xml:space="preserve"> Cross-references for "in truth": John 4:23.</w:t>
      </w:r>
    </w:p>
  </w:footnote>
  <w:footnote w:id="15808">
    <w:p>
      <w:pPr>
        <w:pStyle w:val="FootnoteText"/>
      </w:pPr>
      <w:r>
        <w:rPr>
          <w:rStyle w:val="FootnoteReference"/>
        </w:rPr>
        <w:footnoteRef/>
      </w:r>
      <w:r>
        <w:t xml:space="preserve"> Cross-references for "is come": Ps 98:3; Matt 24:14; Matt 28:19; Mark 16:15; Rom 10:18; Rom 15:19; Rom 16:26; 2Cor 10:14; Col 1:23.</w:t>
      </w:r>
    </w:p>
  </w:footnote>
  <w:footnote w:id="15809">
    <w:p>
      <w:pPr>
        <w:pStyle w:val="FootnoteText"/>
      </w:pPr>
      <w:r>
        <w:rPr>
          <w:rStyle w:val="FootnoteReference"/>
        </w:rPr>
        <w:footnoteRef/>
      </w:r>
      <w:r>
        <w:t xml:space="preserve"> Cross-references for "bringeth": Mark 4:8; Mark 4:26-29; John 15:16; Acts 12:24; Rom 1:13; Rom 15:28; Eph 5:9; Phil 1:11; Phil 4:17; Col 1:10.</w:t>
      </w:r>
    </w:p>
  </w:footnote>
  <w:footnote w:id="15810">
    <w:p>
      <w:pPr>
        <w:pStyle w:val="FootnoteText"/>
      </w:pPr>
      <w:r>
        <w:rPr>
          <w:rStyle w:val="FootnoteReference"/>
        </w:rPr>
        <w:footnoteRef/>
      </w:r>
      <w:r>
        <w:t xml:space="preserve"> Name meaning: Epaphras (Epaphras) — Lovely; charming. Fervent intercessor for Colossae.</w:t>
      </w:r>
    </w:p>
  </w:footnote>
  <w:footnote w:id="15811">
    <w:p>
      <w:pPr>
        <w:pStyle w:val="FootnoteText"/>
      </w:pPr>
      <w:r>
        <w:rPr>
          <w:rStyle w:val="FootnoteReference"/>
        </w:rPr>
        <w:footnoteRef/>
      </w:r>
      <w:r>
        <w:t xml:space="preserve"> Cross-references for "Epaphras": Col 4:12; Phlm 1:23.</w:t>
      </w:r>
    </w:p>
  </w:footnote>
  <w:footnote w:id="15812">
    <w:p>
      <w:pPr>
        <w:pStyle w:val="FootnoteText"/>
      </w:pPr>
      <w:r>
        <w:rPr>
          <w:rStyle w:val="FootnoteReference"/>
        </w:rPr>
        <w:footnoteRef/>
      </w:r>
      <w:r>
        <w:t xml:space="preserve"> Cross-references: Phil 2:19-22; Phil 2:25.</w:t>
      </w:r>
    </w:p>
  </w:footnote>
  <w:footnote w:id="15813">
    <w:p>
      <w:pPr>
        <w:pStyle w:val="FootnoteText"/>
      </w:pPr>
      <w:r>
        <w:rPr>
          <w:rStyle w:val="FootnoteReference"/>
        </w:rPr>
        <w:footnoteRef/>
      </w:r>
      <w:r>
        <w:t xml:space="preserve"> Cross-references: Num 12:7; Matt 24:45; Matt 25:21; 1Cor 4:2; 1Cor 4:17; 1Cor 7:25; 2Cor 11:23; Eph 5:21; 1Tim 4:6; 2Tim 2:2; Heb 2:17; Heb 3:2.</w:t>
      </w:r>
    </w:p>
  </w:footnote>
  <w:footnote w:id="15814">
    <w:p>
      <w:pPr>
        <w:pStyle w:val="FootnoteText"/>
      </w:pPr>
      <w:r>
        <w:rPr>
          <w:rStyle w:val="FootnoteReference"/>
        </w:rPr>
        <w:footnoteRef/>
      </w:r>
      <w:r>
        <w:t xml:space="preserve"> Cross-references: Rom 5:5; Rom 15:30; Gal 5:22; Col 1:4; 2Tim 1:7; 1Pet 1:22.</w:t>
      </w:r>
    </w:p>
  </w:footnote>
  <w:footnote w:id="15815">
    <w:p>
      <w:pPr>
        <w:pStyle w:val="FootnoteText"/>
      </w:pPr>
      <w:r>
        <w:rPr>
          <w:rStyle w:val="FootnoteReference"/>
        </w:rPr>
        <w:footnoteRef/>
      </w:r>
      <w:r>
        <w:t xml:space="preserve"> Cross-references for "since": Rom 1:8-10; Eph 1:15-16; Col 1:3-4; Col 1:6.</w:t>
      </w:r>
    </w:p>
  </w:footnote>
  <w:footnote w:id="1581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817">
    <w:p>
      <w:pPr>
        <w:pStyle w:val="FootnoteText"/>
      </w:pPr>
      <w:r>
        <w:rPr>
          <w:rStyle w:val="FootnoteReference"/>
        </w:rPr>
        <w:footnoteRef/>
      </w:r>
      <w:r>
        <w:t xml:space="preserve"> Cross-references for "wisdom": Ps 119:99; Eph 1:8; Col 3:16; Col 4:5; Jas 1:5; Jas 3:17.</w:t>
      </w:r>
    </w:p>
  </w:footnote>
  <w:footnote w:id="15818">
    <w:p>
      <w:pPr>
        <w:pStyle w:val="FootnoteText"/>
      </w:pPr>
      <w:r>
        <w:rPr>
          <w:rStyle w:val="FootnoteReference"/>
        </w:rPr>
        <w:footnoteRef/>
      </w:r>
      <w:r>
        <w:t xml:space="preserve"> Cross-references for "spiritual": 1John 5:20.</w:t>
      </w:r>
    </w:p>
  </w:footnote>
  <w:footnote w:id="15819">
    <w:p>
      <w:pPr>
        <w:pStyle w:val="FootnoteText"/>
      </w:pPr>
      <w:r>
        <w:rPr>
          <w:rStyle w:val="FootnoteReference"/>
        </w:rPr>
        <w:footnoteRef/>
      </w:r>
      <w:r>
        <w:t xml:space="preserve"> Cross-references: 1Sam 12:23; Acts 12:5; Phil 1:4; 1Thess 1:3; 1Thess 5:17; 2Thess 1:11; 2Tim 1:3-4; Phlm 1:4.</w:t>
      </w:r>
    </w:p>
  </w:footnote>
  <w:footnote w:id="15820">
    <w:p>
      <w:pPr>
        <w:pStyle w:val="FootnoteText"/>
      </w:pPr>
      <w:r>
        <w:rPr>
          <w:rStyle w:val="FootnoteReference"/>
        </w:rPr>
        <w:footnoteRef/>
      </w:r>
      <w:r>
        <w:t xml:space="preserve"> Cross-references for "that ye": 1Cor 1:5; Eph 1:15-20; Eph 3:14-19; Phil 1:9-11.</w:t>
      </w:r>
    </w:p>
  </w:footnote>
  <w:footnote w:id="15821">
    <w:p>
      <w:pPr>
        <w:pStyle w:val="FootnoteText"/>
      </w:pPr>
      <w:r>
        <w:rPr>
          <w:rStyle w:val="FootnoteReference"/>
        </w:rPr>
        <w:footnoteRef/>
      </w:r>
      <w:r>
        <w:t xml:space="preserve"> Cross-references for "fruitful": John 15:8; John 15:16; Gal 5:22-23; Eph 2:10; Phil 1:11; Titus 3:1; Titus 3:14; Heb 13:21; 2Pet 1:8.</w:t>
      </w:r>
    </w:p>
  </w:footnote>
  <w:footnote w:id="1582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23">
    <w:p>
      <w:pPr>
        <w:pStyle w:val="FootnoteText"/>
      </w:pPr>
      <w:r>
        <w:rPr>
          <w:rStyle w:val="FootnoteReference"/>
        </w:rPr>
        <w:footnoteRef/>
      </w:r>
      <w:r>
        <w:t xml:space="preserve"> Cross-references: Mic 4:5; Rom 4:12; Rom 6:4; Eph 4:1; Eph 5:2; Eph 5:15; Phil 1:27; Col 2:6; Col 4:5; 1Thess 2:12.</w:t>
      </w:r>
    </w:p>
  </w:footnote>
  <w:footnote w:id="15824">
    <w:p>
      <w:pPr>
        <w:pStyle w:val="FootnoteText"/>
      </w:pPr>
      <w:r>
        <w:rPr>
          <w:rStyle w:val="FootnoteReference"/>
        </w:rPr>
        <w:footnoteRef/>
      </w:r>
      <w:r>
        <w:t xml:space="preserve"> Cross-references: Prov 16:7; Phil 4:18; Col 3:20; 1Thess 4:1; 2Tim 2:4; Heb 11:5; Heb 13:16; 1John 3:22.</w:t>
      </w:r>
    </w:p>
  </w:footnote>
  <w:footnote w:id="15825">
    <w:p>
      <w:pPr>
        <w:pStyle w:val="FootnoteText"/>
      </w:pPr>
      <w:r>
        <w:rPr>
          <w:rStyle w:val="FootnoteReference"/>
        </w:rPr>
        <w:footnoteRef/>
      </w:r>
      <w:r>
        <w:t xml:space="preserve"> Cross-references for "Strengthened": Isa 45:24; 2Cor 12:9; Eph 3:16; Eph 6:10; Phil 4:13.</w:t>
      </w:r>
    </w:p>
  </w:footnote>
  <w:footnote w:id="15826">
    <w:p>
      <w:pPr>
        <w:pStyle w:val="FootnoteText"/>
      </w:pPr>
      <w:r>
        <w:rPr>
          <w:rStyle w:val="FootnoteReference"/>
        </w:rPr>
        <w:footnoteRef/>
      </w:r>
      <w:r>
        <w:t xml:space="preserve"> Cross-references: Exod 15:6; Ps 63:2; Acts 1:8; 2Cor 4:7; Jude 1:25.</w:t>
      </w:r>
    </w:p>
  </w:footnote>
  <w:footnote w:id="1582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28">
    <w:p>
      <w:pPr>
        <w:pStyle w:val="FootnoteText"/>
      </w:pPr>
      <w:r>
        <w:rPr>
          <w:rStyle w:val="FootnoteReference"/>
        </w:rPr>
        <w:footnoteRef/>
      </w:r>
      <w:r>
        <w:t xml:space="preserve"> Cross-references for "Giving": 1Chr 29:20; Ps 79:13; Ps 107:21-22; Ps 116:7; Dan 2:23; Eph 5:4; Eph 5:20; Col 3:15; Col 3:17.</w:t>
      </w:r>
    </w:p>
  </w:footnote>
  <w:footnote w:id="15829">
    <w:p>
      <w:pPr>
        <w:pStyle w:val="FootnoteText"/>
      </w:pPr>
      <w:r>
        <w:rPr>
          <w:rStyle w:val="FootnoteReference"/>
        </w:rPr>
        <w:footnoteRef/>
      </w:r>
      <w:r>
        <w:t xml:space="preserve"> Cross-references for "the Father": John 4:23; John 14:6; John 20:17; 1Cor 8:6; Eph 4:6; Col 2:2; Jas 3:9; 1John 1:3.</w:t>
      </w:r>
    </w:p>
  </w:footnote>
  <w:footnote w:id="15830">
    <w:p>
      <w:pPr>
        <w:pStyle w:val="FootnoteText"/>
      </w:pPr>
      <w:r>
        <w:rPr>
          <w:rStyle w:val="FootnoteReference"/>
        </w:rPr>
        <w:footnoteRef/>
      </w:r>
      <w:r>
        <w:t xml:space="preserve"> Cross-references for "made": 1Kgs 6:7; Prov 16:1; Rom 8:29-30; Rom 9:23; 2Cor 5:5; Titus 2:14; Rev 22:14.</w:t>
      </w:r>
    </w:p>
  </w:footnote>
  <w:footnote w:id="15831">
    <w:p>
      <w:pPr>
        <w:pStyle w:val="FootnoteText"/>
      </w:pPr>
      <w:r>
        <w:rPr>
          <w:rStyle w:val="FootnoteReference"/>
        </w:rPr>
        <w:footnoteRef/>
      </w:r>
      <w:r>
        <w:t xml:space="preserve"> Cross-references for "partakers": Rom 11:17; Rom 15:27; 1Cor 9:23; Eph 3:6; Heb 3:1; Heb 3:14; 1Pet 5:1; 1John 3:1-3.</w:t>
      </w:r>
    </w:p>
  </w:footnote>
  <w:footnote w:id="15832">
    <w:p>
      <w:pPr>
        <w:pStyle w:val="FootnoteText"/>
      </w:pPr>
      <w:r>
        <w:rPr>
          <w:rStyle w:val="FootnoteReference"/>
        </w:rPr>
        <w:footnoteRef/>
      </w:r>
      <w:r>
        <w:t xml:space="preserve"> Cross-references for "inheritance": Matt 25:34; Acts 20:32; Acts 26:18; Rom 8:17; Eph 1:11; Eph 1:18; 1Pet 1:2-5.</w:t>
      </w:r>
    </w:p>
  </w:footnote>
  <w:footnote w:id="15833">
    <w:p>
      <w:pPr>
        <w:pStyle w:val="FootnoteText"/>
      </w:pPr>
      <w:r>
        <w:rPr>
          <w:rStyle w:val="FootnoteReference"/>
        </w:rPr>
        <w:footnoteRef/>
      </w:r>
      <w:r>
        <w:t xml:space="preserve"> Cross-references: Ps 36:9; Ps 97:11; Prov 4:18; Isa 60:19-20; Heb 12:23; Rev 21:23; Rev 22:5.</w:t>
      </w:r>
    </w:p>
  </w:footnote>
  <w:footnote w:id="15834">
    <w:p>
      <w:pPr>
        <w:pStyle w:val="FootnoteText"/>
      </w:pPr>
      <w:r>
        <w:rPr>
          <w:rStyle w:val="FootnoteReference"/>
        </w:rPr>
        <w:footnoteRef/>
      </w:r>
      <w:r>
        <w:t xml:space="preserve"> Cross-references for "delivered": Isa 49:24-25; Isa 53:12; Matt 12:29-30; Acts 26:18; Heb 2:14.</w:t>
      </w:r>
    </w:p>
  </w:footnote>
  <w:footnote w:id="15835">
    <w:p>
      <w:pPr>
        <w:pStyle w:val="FootnoteText"/>
      </w:pPr>
      <w:r>
        <w:rPr>
          <w:rStyle w:val="FootnoteReference"/>
        </w:rPr>
        <w:footnoteRef/>
      </w:r>
      <w:r>
        <w:t xml:space="preserve"> Cross-references for "the power": Luke 22:53; John 12:31-32; 2Cor 4:4; Eph 4:18; Eph 5:8; Eph 6:12; 1Pet 2:9; 1John 2:8; 1John 3:8.</w:t>
      </w:r>
    </w:p>
  </w:footnote>
  <w:footnote w:id="15836">
    <w:p>
      <w:pPr>
        <w:pStyle w:val="FootnoteText"/>
      </w:pPr>
      <w:r>
        <w:rPr>
          <w:rStyle w:val="FootnoteReference"/>
        </w:rPr>
        <w:footnoteRef/>
      </w:r>
      <w:r>
        <w:t xml:space="preserve"> Cross-references for "the kingdom": Ps 2:6-7; Isa 9:6-7; Dan 7:13-14; Zech 9:9; Matt 25:34; Rom 14:17; 1Cor 15:23-25.</w:t>
      </w:r>
    </w:p>
  </w:footnote>
  <w:footnote w:id="15837">
    <w:p>
      <w:pPr>
        <w:pStyle w:val="FootnoteText"/>
      </w:pPr>
      <w:r>
        <w:rPr>
          <w:rStyle w:val="FootnoteReference"/>
        </w:rPr>
        <w:footnoteRef/>
      </w:r>
      <w:r>
        <w:t xml:space="preserve"> Cross-references for "his dear Son": Isa 42:1; Matt 3:17; Matt 17:5; John 3:35; John 17:24; Eph 1:6.</w:t>
      </w:r>
    </w:p>
  </w:footnote>
  <w:footnote w:id="15838">
    <w:p>
      <w:pPr>
        <w:pStyle w:val="FootnoteText"/>
      </w:pPr>
      <w:r>
        <w:rPr>
          <w:rStyle w:val="FootnoteReference"/>
        </w:rPr>
        <w:footnoteRef/>
      </w:r>
      <w:r>
        <w:t xml:space="preserve"> Cross-references: Luke 13:24; John 5:24; Rom 6:17-22; 1Cor 6:9-11; 2Cor 6:17-18; Eph 2:3-10; 1Thess 2:12; Titus 3:3-6; 2Pet 1:11; 1John 3:14.</w:t>
      </w:r>
    </w:p>
  </w:footnote>
  <w:footnote w:id="1583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4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41">
    <w:p>
      <w:pPr>
        <w:pStyle w:val="FootnoteText"/>
      </w:pPr>
      <w:r>
        <w:rPr>
          <w:rStyle w:val="FootnoteReference"/>
        </w:rPr>
        <w:footnoteRef/>
      </w:r>
      <w:r>
        <w:t xml:space="preserve"> Cross-references for "the image": Exod 24:10; Num 12:8; Ezek 1:26-28; John 1:18; John 14:9; John 15:24; 2Cor 4:4; 2Cor 4:6; Phil 2:6; Heb 1:3.</w:t>
      </w:r>
    </w:p>
  </w:footnote>
  <w:footnote w:id="15842">
    <w:p>
      <w:pPr>
        <w:pStyle w:val="FootnoteText"/>
      </w:pPr>
      <w:r>
        <w:rPr>
          <w:rStyle w:val="FootnoteReference"/>
        </w:rPr>
        <w:footnoteRef/>
      </w:r>
      <w:r>
        <w:t xml:space="preserve"> Cross-references for "the invisible": 1Tim 1:17; 1Tim 6:16; Heb 11:27.</w:t>
      </w:r>
    </w:p>
  </w:footnote>
  <w:footnote w:id="15843">
    <w:p>
      <w:pPr>
        <w:pStyle w:val="FootnoteText"/>
      </w:pPr>
      <w:r>
        <w:rPr>
          <w:rStyle w:val="FootnoteReference"/>
        </w:rPr>
        <w:footnoteRef/>
      </w:r>
      <w:r>
        <w:t xml:space="preserve"> Cross-references for "the firstborn": Ps 89:27; John 1:14; John 3:16; Col 1:13; Heb 1:6.</w:t>
      </w:r>
    </w:p>
  </w:footnote>
  <w:footnote w:id="15844">
    <w:p>
      <w:pPr>
        <w:pStyle w:val="FootnoteText"/>
      </w:pPr>
      <w:r>
        <w:rPr>
          <w:rStyle w:val="FootnoteReference"/>
        </w:rPr>
        <w:footnoteRef/>
      </w:r>
      <w:r>
        <w:t xml:space="preserve"> Cross-references for "of every": Prov 8:29-31; Col 1:16-17; Rev 3:14.</w:t>
      </w:r>
    </w:p>
  </w:footnote>
  <w:footnote w:id="15845">
    <w:p>
      <w:pPr>
        <w:pStyle w:val="FootnoteText"/>
      </w:pPr>
      <w:r>
        <w:rPr>
          <w:rStyle w:val="FootnoteReference"/>
        </w:rPr>
        <w:footnoteRef/>
      </w:r>
      <w:r>
        <w:t xml:space="preserve"> Cross-references for "by him were": Ps 102:25-27; Isa 40:9-12; Isa 44:24; John 1:3; 1Cor 8:6; Eph 3:9; Col 1:15; Heb 1:2; Heb 1:10-12; Heb 3:3-4.</w:t>
      </w:r>
    </w:p>
  </w:footnote>
  <w:footnote w:id="15846">
    <w:p>
      <w:pPr>
        <w:pStyle w:val="FootnoteText"/>
      </w:pPr>
      <w:r>
        <w:rPr>
          <w:rStyle w:val="FootnoteReference"/>
        </w:rPr>
        <w:footnoteRef/>
      </w:r>
      <w:r>
        <w:t xml:space="preserve"> Cross-references for "in heaven": Deut 4:39; 1Chr 29:11; Eph 1:10; Phil 2:10; Col 1:20; Rev 5:13-14.</w:t>
      </w:r>
    </w:p>
  </w:footnote>
  <w:footnote w:id="15847">
    <w:p>
      <w:pPr>
        <w:pStyle w:val="FootnoteText"/>
      </w:pPr>
      <w:r>
        <w:rPr>
          <w:rStyle w:val="FootnoteReference"/>
        </w:rPr>
        <w:footnoteRef/>
      </w:r>
      <w:r>
        <w:t xml:space="preserve"> Cross-references for "thrones": Rom 8:38; Eph 1:21; Eph 3:10; Eph 6:12; Col 2:10; Col 2:15; 1Pet 3:22.</w:t>
      </w:r>
    </w:p>
  </w:footnote>
  <w:footnote w:id="15848">
    <w:p>
      <w:pPr>
        <w:pStyle w:val="FootnoteText"/>
      </w:pPr>
      <w:r>
        <w:rPr>
          <w:rStyle w:val="FootnoteReference"/>
        </w:rPr>
        <w:footnoteRef/>
      </w:r>
      <w:r>
        <w:t xml:space="preserve"> Cross-references: Prov 16:4; Isa 43:21; Rom 11:36; Heb 2:10.</w:t>
      </w:r>
    </w:p>
  </w:footnote>
  <w:footnote w:id="15849">
    <w:p>
      <w:pPr>
        <w:pStyle w:val="FootnoteText"/>
      </w:pPr>
      <w:r>
        <w:rPr>
          <w:rStyle w:val="FootnoteReference"/>
        </w:rPr>
        <w:footnoteRef/>
      </w:r>
      <w:r>
        <w:t xml:space="preserve"> Cross-references for "and by": 1Sam 2:8; Ps 75:3; John 5:17-18; Acts 17:28; Heb 1:3.</w:t>
      </w:r>
    </w:p>
  </w:footnote>
  <w:footnote w:id="1585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51">
    <w:p>
      <w:pPr>
        <w:pStyle w:val="FootnoteText"/>
      </w:pPr>
      <w:r>
        <w:rPr>
          <w:rStyle w:val="FootnoteReference"/>
        </w:rPr>
        <w:footnoteRef/>
      </w:r>
      <w:r>
        <w:t xml:space="preserve"> Cross-references for "he is": 1Cor 11:3; Eph 1:10; Eph 1:22-23; Eph 4:15-16; Eph 5:23; Col 1:24; Col 2:10-14.</w:t>
      </w:r>
    </w:p>
  </w:footnote>
  <w:footnote w:id="15852">
    <w:p>
      <w:pPr>
        <w:pStyle w:val="FootnoteText"/>
      </w:pPr>
      <w:r>
        <w:rPr>
          <w:rStyle w:val="FootnoteReference"/>
        </w:rPr>
        <w:footnoteRef/>
      </w:r>
      <w:r>
        <w:t xml:space="preserve"> Cross-references for "the beginning": John 1:1; 1John 1:1; Rev 1:8; Rev 3:14; Rev 21:6; Rev 22:13.</w:t>
      </w:r>
    </w:p>
  </w:footnote>
  <w:footnote w:id="15853">
    <w:p>
      <w:pPr>
        <w:pStyle w:val="FootnoteText"/>
      </w:pPr>
      <w:r>
        <w:rPr>
          <w:rStyle w:val="FootnoteReference"/>
        </w:rPr>
        <w:footnoteRef/>
      </w:r>
      <w:r>
        <w:t xml:space="preserve"> Cross-references for "the firstborn": John 11:25-26; Acts 26:23; 1Cor 15:20-23; Rev 1:5; Rev 1:18.</w:t>
      </w:r>
    </w:p>
  </w:footnote>
  <w:footnote w:id="1585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55">
    <w:p>
      <w:pPr>
        <w:pStyle w:val="FootnoteText"/>
      </w:pPr>
      <w:r>
        <w:rPr>
          <w:rStyle w:val="FootnoteReference"/>
        </w:rPr>
        <w:footnoteRef/>
      </w:r>
      <w:r>
        <w:t xml:space="preserve"> Cross-references: Matt 11:25-27; Luke 10:21; John 1:16; John 3:34; Eph 1:3; Eph 1:23; Eph 4:10; Col 2:3; Col 2:9; Col 3:11.</w:t>
      </w:r>
    </w:p>
  </w:footnote>
  <w:footnote w:id="1585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57">
    <w:p>
      <w:pPr>
        <w:pStyle w:val="FootnoteText"/>
      </w:pPr>
      <w:r>
        <w:rPr>
          <w:rStyle w:val="FootnoteReference"/>
        </w:rPr>
        <w:footnoteRef/>
      </w:r>
      <w:r>
        <w:t xml:space="preserve"> Cross-references for "reconcile": 2Cor 5:18; Heb 2:17.</w:t>
      </w:r>
    </w:p>
  </w:footnote>
  <w:footnote w:id="15858">
    <w:p>
      <w:pPr>
        <w:pStyle w:val="FootnoteText"/>
      </w:pPr>
      <w:r>
        <w:rPr>
          <w:rStyle w:val="FootnoteReference"/>
        </w:rPr>
        <w:footnoteRef/>
      </w:r>
      <w:r>
        <w:t xml:space="preserve"> Cross-references for "things in earth": Eph 1:10; Phil 2:10.</w:t>
      </w:r>
    </w:p>
  </w:footnote>
  <w:footnote w:id="15859">
    <w:p>
      <w:pPr>
        <w:pStyle w:val="FootnoteText"/>
      </w:pPr>
      <w:r>
        <w:rPr>
          <w:rStyle w:val="FootnoteReference"/>
        </w:rPr>
        <w:footnoteRef/>
      </w:r>
      <w:r>
        <w:t xml:space="preserve"> Cross-references for "sometime": Rom 1:30; Rom 5:9-10; Rom 8:7-8; 1Cor 6:9-11; Eph 2:1-2; Eph 2:12; Eph 2:19; Eph 4:18; Titus 3:3-7; Jas 4:4.</w:t>
      </w:r>
    </w:p>
  </w:footnote>
  <w:footnote w:id="15860">
    <w:p>
      <w:pPr>
        <w:pStyle w:val="FootnoteText"/>
      </w:pPr>
      <w:r>
        <w:rPr>
          <w:rStyle w:val="FootnoteReference"/>
        </w:rPr>
        <w:footnoteRef/>
      </w:r>
      <w:r>
        <w:t xml:space="preserve"> Cross-references for "in your mind by": Titus 1:15-16.</w:t>
      </w:r>
    </w:p>
  </w:footnote>
  <w:footnote w:id="15861">
    <w:p>
      <w:pPr>
        <w:pStyle w:val="FootnoteText"/>
      </w:pPr>
      <w:r>
        <w:rPr>
          <w:rStyle w:val="FootnoteReference"/>
        </w:rPr>
        <w:footnoteRef/>
      </w:r>
      <w:r>
        <w:t xml:space="preserve"> Cross-references for "the body": Rom 7:4; Eph 2:15-16; Heb 10:10; Heb 10:20.</w:t>
      </w:r>
    </w:p>
  </w:footnote>
  <w:footnote w:id="15862">
    <w:p>
      <w:pPr>
        <w:pStyle w:val="FootnoteText"/>
      </w:pPr>
      <w:r>
        <w:rPr>
          <w:rStyle w:val="FootnoteReference"/>
        </w:rPr>
        <w:footnoteRef/>
      </w:r>
      <w:r>
        <w:t xml:space="preserve"> Cross-references for "in his": Job 15:15; Job 25:5; Ps 51:7; Heb 13:21.</w:t>
      </w:r>
    </w:p>
  </w:footnote>
  <w:footnote w:id="15863">
    <w:p>
      <w:pPr>
        <w:pStyle w:val="FootnoteText"/>
      </w:pPr>
      <w:r>
        <w:rPr>
          <w:rStyle w:val="FootnoteReference"/>
        </w:rPr>
        <w:footnoteRef/>
      </w:r>
      <w:r>
        <w:t xml:space="preserve"> Cross-references: Luke 1:75; 2Cor 11:2; Eph 1:4; Eph 5:27; 1Thess 4:7; Titus 2:14; 2Pet 3:14; Jude 1:24.</w:t>
      </w:r>
    </w:p>
  </w:footnote>
  <w:footnote w:id="15864">
    <w:p>
      <w:pPr>
        <w:pStyle w:val="FootnoteText"/>
      </w:pPr>
      <w:r>
        <w:rPr>
          <w:rStyle w:val="FootnoteReference"/>
        </w:rPr>
        <w:footnoteRef/>
      </w:r>
      <w:r>
        <w:t xml:space="preserve"> Cross-references for "grounded": Matt 7:24-25; Luke 6:48; Eph 2:21; Eph 3:17; Eph 4:16; Col 2:7.</w:t>
      </w:r>
    </w:p>
  </w:footnote>
  <w:footnote w:id="15865">
    <w:p>
      <w:pPr>
        <w:pStyle w:val="FootnoteText"/>
      </w:pPr>
      <w:r>
        <w:rPr>
          <w:rStyle w:val="FootnoteReference"/>
        </w:rPr>
        <w:footnoteRef/>
      </w:r>
      <w:r>
        <w:t xml:space="preserve"> Cross-references for "moved": John 15:6; Acts 20:24; 1Cor 15:58; 1Thess 3:3.</w:t>
      </w:r>
    </w:p>
  </w:footnote>
  <w:footnote w:id="15866">
    <w:p>
      <w:pPr>
        <w:pStyle w:val="FootnoteText"/>
      </w:pPr>
      <w:r>
        <w:rPr>
          <w:rStyle w:val="FootnoteReference"/>
        </w:rPr>
        <w:footnoteRef/>
      </w:r>
      <w:r>
        <w:t xml:space="preserve"> Cross-references for "the hope": Rom 5:5; Gal 5:5; Eph 1:18; Col 1:5; 1Thess 5:8; 2Thess 2:16; Titus 3:7; Heb 6:19; 1Pet 1:3; 1John 3:1-3.</w:t>
      </w:r>
    </w:p>
  </w:footnote>
  <w:footnote w:id="15867">
    <w:p>
      <w:pPr>
        <w:pStyle w:val="FootnoteText"/>
      </w:pPr>
      <w:r>
        <w:rPr>
          <w:rStyle w:val="FootnoteReference"/>
        </w:rPr>
        <w:footnoteRef/>
      </w:r>
      <w:r>
        <w:t xml:space="preserve"> Cross-references for "under": Deut 2:25; Deut 4:19; Lam 3:66; Acts 2:5; Acts 4:12.</w:t>
      </w:r>
    </w:p>
  </w:footnote>
  <w:footnote w:id="1586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69">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70">
    <w:p>
      <w:pPr>
        <w:pStyle w:val="FootnoteText"/>
      </w:pPr>
      <w:r>
        <w:rPr>
          <w:rStyle w:val="FootnoteReference"/>
        </w:rPr>
        <w:footnoteRef/>
      </w:r>
      <w:r>
        <w:t xml:space="preserve"> Cross-references: Matt 24:14; Mark 16:15; Rom 10:18; Col 1:6.</w:t>
      </w:r>
    </w:p>
  </w:footnote>
  <w:footnote w:id="15871">
    <w:p>
      <w:pPr>
        <w:pStyle w:val="FootnoteText"/>
      </w:pPr>
      <w:r>
        <w:rPr>
          <w:rStyle w:val="FootnoteReference"/>
        </w:rPr>
        <w:footnoteRef/>
      </w:r>
      <w:r>
        <w:t xml:space="preserve"> Cross-references for "rejoice": Matt 5:11-12; Acts 5:41; Rom 5:3; 2Cor 7:4; Eph 3:1; Eph 3:13; Phil 2:17-18; Jas 1:2.</w:t>
      </w:r>
    </w:p>
  </w:footnote>
  <w:footnote w:id="15872">
    <w:p>
      <w:pPr>
        <w:pStyle w:val="FootnoteText"/>
      </w:pPr>
      <w:r>
        <w:rPr>
          <w:rStyle w:val="FootnoteReference"/>
        </w:rPr>
        <w:footnoteRef/>
      </w:r>
      <w:r>
        <w:t xml:space="preserve"> Cross-references for "fill": 2Cor 1:5-8; 2Cor 4:8-12; 2Cor 11:23-27; Phil 3:10; 2Tim 1:8; 2Tim 2:9-10.</w:t>
      </w:r>
    </w:p>
  </w:footnote>
  <w:footnote w:id="15873">
    <w:p>
      <w:pPr>
        <w:pStyle w:val="FootnoteText"/>
      </w:pPr>
      <w:r>
        <w:rPr>
          <w:rStyle w:val="FootnoteReference"/>
        </w:rPr>
        <w:footnoteRef/>
      </w:r>
      <w:r>
        <w:t xml:space="preserve"> Cross-references: Eph 1:23; Col 1:18.</w:t>
      </w:r>
    </w:p>
  </w:footnote>
  <w:footnote w:id="158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75">
    <w:p>
      <w:pPr>
        <w:pStyle w:val="FootnoteText"/>
      </w:pPr>
      <w:r>
        <w:rPr>
          <w:rStyle w:val="FootnoteReference"/>
        </w:rPr>
        <w:footnoteRef/>
      </w:r>
      <w:r>
        <w:t xml:space="preserve"> Cross-references for "according": Rom 15:15-18; 1Cor 9:17; Gal 2:7-8; Eph 3:2.</w:t>
      </w:r>
    </w:p>
  </w:footnote>
  <w:footnote w:id="15876">
    <w:p>
      <w:pPr>
        <w:pStyle w:val="FootnoteText"/>
      </w:pPr>
      <w:r>
        <w:rPr>
          <w:rStyle w:val="FootnoteReference"/>
        </w:rPr>
        <w:footnoteRef/>
      </w:r>
      <w:r>
        <w:t xml:space="preserve"> Cross-references for "I am": Col 1:23; 1Thess 3:2; 1Tim 4:6.</w:t>
      </w:r>
    </w:p>
  </w:footnote>
  <w:footnote w:id="15877">
    <w:p>
      <w:pPr>
        <w:pStyle w:val="FootnoteText"/>
      </w:pPr>
      <w:r>
        <w:rPr>
          <w:rStyle w:val="FootnoteReference"/>
        </w:rPr>
        <w:footnoteRef/>
      </w:r>
      <w:r>
        <w:t xml:space="preserve"> Cross-references for "to fulfil": Rom 15:19; 2Tim 4:2-5.</w:t>
      </w:r>
    </w:p>
  </w:footnote>
  <w:footnote w:id="15878">
    <w:p>
      <w:pPr>
        <w:pStyle w:val="FootnoteText"/>
      </w:pPr>
      <w:r>
        <w:rPr>
          <w:rStyle w:val="FootnoteReference"/>
        </w:rPr>
        <w:footnoteRef/>
      </w:r>
      <w:r>
        <w:t xml:space="preserve"> Cross-references for "the mystery": Rom 16:25-26; 1Cor 2:7; Eph 3:3-10.</w:t>
      </w:r>
    </w:p>
  </w:footnote>
  <w:footnote w:id="15879">
    <w:p>
      <w:pPr>
        <w:pStyle w:val="FootnoteText"/>
      </w:pPr>
      <w:r>
        <w:rPr>
          <w:rStyle w:val="FootnoteReference"/>
        </w:rPr>
        <w:footnoteRef/>
      </w:r>
      <w:r>
        <w:t xml:space="preserve"> Cross-references: Ps 25:14; Matt 13:11; Mark 4:11; Luke 8:10; 2Tim 1:10.</w:t>
      </w:r>
    </w:p>
  </w:footnote>
  <w:footnote w:id="15880">
    <w:p>
      <w:pPr>
        <w:pStyle w:val="FootnoteText"/>
      </w:pPr>
      <w:r>
        <w:rPr>
          <w:rStyle w:val="FootnoteReference"/>
        </w:rPr>
        <w:footnoteRef/>
      </w:r>
      <w:r>
        <w:t xml:space="preserve"> Cross-references for "whom": 1Cor 2:12-14; 2Cor 2:14; 2Cor 4:6; Gal 1:15-16.</w:t>
      </w:r>
    </w:p>
  </w:footnote>
  <w:footnote w:id="15881">
    <w:p>
      <w:pPr>
        <w:pStyle w:val="FootnoteText"/>
      </w:pPr>
      <w:r>
        <w:rPr>
          <w:rStyle w:val="FootnoteReference"/>
        </w:rPr>
        <w:footnoteRef/>
      </w:r>
      <w:r>
        <w:t xml:space="preserve"> Cross-references for "the riches": Rom 9:23; Rom 11:33; Eph 1:7; Eph 1:17-18; Eph 3:8-10; Eph 3:16; Phil 4:19; Col 2:3.</w:t>
      </w:r>
    </w:p>
  </w:footnote>
  <w:footnote w:id="1588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88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84">
    <w:p>
      <w:pPr>
        <w:pStyle w:val="FootnoteText"/>
      </w:pPr>
      <w:r>
        <w:rPr>
          <w:rStyle w:val="FootnoteReference"/>
        </w:rPr>
        <w:footnoteRef/>
      </w:r>
      <w:r>
        <w:t xml:space="preserve"> Cross-references for "the hope": Ps 16:9-11; Rom 5:2; Rom 8:18-19; 2Cor 4:17; Col 1:5; 1Tim 1:1; 1Pet 1:3-4.</w:t>
      </w:r>
    </w:p>
  </w:footnote>
  <w:footnote w:id="15885">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86">
    <w:p>
      <w:pPr>
        <w:pStyle w:val="FootnoteText"/>
      </w:pPr>
      <w:r>
        <w:rPr>
          <w:rStyle w:val="FootnoteReference"/>
        </w:rPr>
        <w:footnoteRef/>
      </w:r>
      <w:r>
        <w:t xml:space="preserve"> Cross-references for "warning": Jer 6:10; Ezek 3:17-21; Ezek 33:4-9; Matt 3:7; Acts 20:27-28; Acts 20:31; 1Cor 4:14; 1Thess 4:6; 1Thess 5:12-14.</w:t>
      </w:r>
    </w:p>
  </w:footnote>
  <w:footnote w:id="15887">
    <w:p>
      <w:pPr>
        <w:pStyle w:val="FootnoteText"/>
      </w:pPr>
      <w:r>
        <w:rPr>
          <w:rStyle w:val="FootnoteReference"/>
        </w:rPr>
        <w:footnoteRef/>
      </w:r>
      <w:r>
        <w:t xml:space="preserve"> Cross-references for "teaching": Deut 4:5; Eccl 12:9; Ezek 7:10; Matt 28:20; Mark 6:34; Eph 4:11; 1Tim 3:2; 2Tim 2:24-25.</w:t>
      </w:r>
    </w:p>
  </w:footnote>
  <w:footnote w:id="15888">
    <w:p>
      <w:pPr>
        <w:pStyle w:val="FootnoteText"/>
      </w:pPr>
      <w:r>
        <w:rPr>
          <w:rStyle w:val="FootnoteReference"/>
        </w:rPr>
        <w:footnoteRef/>
      </w:r>
      <w:r>
        <w:t xml:space="preserve"> Cross-references for "in all": Prov 8:5; Jer 3:15; Luke 21:15; 1Cor 2:6; 1Cor 2:15; 1Cor 12:8; 2Pet 3:15.</w:t>
      </w:r>
    </w:p>
  </w:footnote>
  <w:footnote w:id="15889">
    <w:p>
      <w:pPr>
        <w:pStyle w:val="FootnoteText"/>
      </w:pPr>
      <w:r>
        <w:rPr>
          <w:rStyle w:val="FootnoteReference"/>
        </w:rPr>
        <w:footnoteRef/>
      </w:r>
      <w:r>
        <w:t xml:space="preserve"> Cross-references for "we may": 2Cor 11:2; Eph 5:27; Col 1:22.</w:t>
      </w:r>
    </w:p>
  </w:footnote>
  <w:footnote w:id="15890">
    <w:p>
      <w:pPr>
        <w:pStyle w:val="FootnoteText"/>
      </w:pPr>
      <w:r>
        <w:rPr>
          <w:rStyle w:val="FootnoteReference"/>
        </w:rPr>
        <w:footnoteRef/>
      </w:r>
      <w:r>
        <w:t xml:space="preserve"> Cross-references for "perfect": 1Cor 1:30; Eph 4:12-13; Col 2:10; Heb 10:14; Heb 13:21.</w:t>
      </w:r>
    </w:p>
  </w:footnote>
  <w:footnote w:id="15891">
    <w:p>
      <w:pPr>
        <w:pStyle w:val="FootnoteText"/>
      </w:pPr>
      <w:r>
        <w:rPr>
          <w:rStyle w:val="FootnoteReference"/>
        </w:rPr>
        <w:footnoteRef/>
      </w:r>
      <w:r>
        <w:t xml:space="preserve"> Cross-references for "labour": 1Cor 15:10; 2Cor 5:9; 2Cor 6:5; 2Cor 11:23; Phil 2:16; Col 4:12; 1Thess 2:9; 2Thess 3:8; 2Tim 2:10; Rev 2:3.</w:t>
      </w:r>
    </w:p>
  </w:footnote>
  <w:footnote w:id="15892">
    <w:p>
      <w:pPr>
        <w:pStyle w:val="FootnoteText"/>
      </w:pPr>
      <w:r>
        <w:rPr>
          <w:rStyle w:val="FootnoteReference"/>
        </w:rPr>
        <w:footnoteRef/>
      </w:r>
      <w:r>
        <w:t xml:space="preserve"> Cross-references for "striving": Luke 13:24; Rom 15:20; Rom 15:30; 1Cor 9:25-27; Phil 1:27; Phil 1:30; Col 2:1; Heb 12:4.</w:t>
      </w:r>
    </w:p>
  </w:footnote>
  <w:footnote w:id="15893">
    <w:p>
      <w:pPr>
        <w:pStyle w:val="FootnoteText"/>
      </w:pPr>
      <w:r>
        <w:rPr>
          <w:rStyle w:val="FootnoteReference"/>
        </w:rPr>
        <w:footnoteRef/>
      </w:r>
      <w:r>
        <w:t xml:space="preserve"> Cross-references for "mightily": 2Cor 12:9-10; 2Cor 13:3.</w:t>
      </w:r>
    </w:p>
  </w:footnote>
  <w:footnote w:id="15894">
    <w:p>
      <w:pPr>
        <w:pStyle w:val="FootnoteText"/>
      </w:pPr>
      <w:r>
        <w:rPr>
          <w:rStyle w:val="FootnoteReference"/>
        </w:rPr>
        <w:footnoteRef/>
      </w:r>
      <w:r>
        <w:t xml:space="preserve"> Cross-references: 1Cor 12:6; 1Cor 12:11; Eph 1:19; Eph 3:7; Eph 3:20; Phil 2:13; Heb 13:21.</w:t>
      </w:r>
    </w:p>
  </w:footnote>
  <w:footnote w:id="15895">
    <w:p>
      <w:pPr>
        <w:pStyle w:val="FootnoteText"/>
      </w:pPr>
      <w:r>
        <w:rPr>
          <w:rStyle w:val="FootnoteReference"/>
        </w:rPr>
        <w:footnoteRef/>
      </w:r>
      <w:r>
        <w:t xml:space="preserve"> Cross-references for "what": Gen 30:8; Gen 32:24-30; Hos 12:3-4; Luke 22:44; Gal 4:19; Phil 1:30; Col 1:24; Col 1:29; Col 4:12; 1Thess 2:2; Heb 5:7.</w:t>
      </w:r>
    </w:p>
  </w:footnote>
  <w:footnote w:id="15896">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97">
    <w:p>
      <w:pPr>
        <w:pStyle w:val="FootnoteText"/>
      </w:pPr>
      <w:r>
        <w:rPr>
          <w:rStyle w:val="FootnoteReference"/>
        </w:rPr>
        <w:footnoteRef/>
      </w:r>
      <w:r>
        <w:t xml:space="preserve"> Cross-references: Col 4:13; Col 4:15-16; Rev 1:11; Rev 3:14-22.</w:t>
      </w:r>
    </w:p>
  </w:footnote>
  <w:footnote w:id="15898">
    <w:p>
      <w:pPr>
        <w:pStyle w:val="FootnoteText"/>
      </w:pPr>
      <w:r>
        <w:rPr>
          <w:rStyle w:val="FootnoteReference"/>
        </w:rPr>
        <w:footnoteRef/>
      </w:r>
      <w:r>
        <w:t xml:space="preserve"> Cross-references: Acts 20:25; Acts 20:38; Col 2:5; 1Pet 1:8.</w:t>
      </w:r>
    </w:p>
  </w:footnote>
  <w:footnote w:id="15899">
    <w:p>
      <w:pPr>
        <w:pStyle w:val="FootnoteText"/>
      </w:pPr>
      <w:r>
        <w:rPr>
          <w:rStyle w:val="FootnoteReference"/>
        </w:rPr>
        <w:footnoteRef/>
      </w:r>
      <w:r>
        <w:t xml:space="preserve"> Cross-references for "their": Isa 40:1; Rom 15:13; 2Cor 1:4-6; Col 4:8; 1Thess 3:2; 1Thess 5:14; 2Thess 2:16-17.</w:t>
      </w:r>
    </w:p>
  </w:footnote>
  <w:footnote w:id="15900">
    <w:p>
      <w:pPr>
        <w:pStyle w:val="FootnoteText"/>
      </w:pPr>
      <w:r>
        <w:rPr>
          <w:rStyle w:val="FootnoteReference"/>
        </w:rPr>
        <w:footnoteRef/>
      </w:r>
      <w:r>
        <w:t xml:space="preserve"> Cross-references for "being": Ps 133:1; John 17:21; Acts 4:32; Gal 3:28; Phil 2:1; Col 3:14; 1John 4:12-13.</w:t>
      </w:r>
    </w:p>
  </w:footnote>
  <w:footnote w:id="15901">
    <w:p>
      <w:pPr>
        <w:pStyle w:val="FootnoteText"/>
      </w:pPr>
      <w:r>
        <w:rPr>
          <w:rStyle w:val="FootnoteReference"/>
        </w:rPr>
        <w:footnoteRef/>
      </w:r>
      <w:r>
        <w:t xml:space="preserve"> Cross-references for "of the full": Isa 32:17; 1Thess 1:5; Heb 6:11; Heb 10:22; 2Pet 1:10; 1John 3:19.</w:t>
      </w:r>
    </w:p>
  </w:footnote>
  <w:footnote w:id="15902">
    <w:p>
      <w:pPr>
        <w:pStyle w:val="FootnoteText"/>
      </w:pPr>
      <w:r>
        <w:rPr>
          <w:rStyle w:val="FootnoteReference"/>
        </w:rPr>
        <w:footnoteRef/>
      </w:r>
      <w:r>
        <w:t xml:space="preserve"> Cross-references for "understanding": John 6:69; John 17:3; Rom 16:25; 1Cor 2:12; Eph 1:17-19; Eph 3:9-10; Phil 3:8; 2Pet 1:3; 2Pet 3:18.</w:t>
      </w:r>
    </w:p>
  </w:footnote>
  <w:footnote w:id="15903">
    <w:p>
      <w:pPr>
        <w:pStyle w:val="FootnoteText"/>
      </w:pPr>
      <w:r>
        <w:rPr>
          <w:rStyle w:val="FootnoteReference"/>
        </w:rPr>
        <w:footnoteRef/>
      </w:r>
      <w:r>
        <w:t xml:space="preserve"> Cross-references for "to the": Col 1:9; 1John 5:7.</w:t>
      </w:r>
    </w:p>
  </w:footnote>
  <w:footnote w:id="15904">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9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06">
    <w:p>
      <w:pPr>
        <w:pStyle w:val="FootnoteText"/>
      </w:pPr>
      <w:r>
        <w:rPr>
          <w:rStyle w:val="FootnoteReference"/>
        </w:rPr>
        <w:footnoteRef/>
      </w:r>
      <w:r>
        <w:t xml:space="preserve"> Cross-references: Col 1:27.</w:t>
      </w:r>
    </w:p>
  </w:footnote>
  <w:footnote w:id="15907">
    <w:p>
      <w:pPr>
        <w:pStyle w:val="FootnoteText"/>
      </w:pPr>
      <w:r>
        <w:rPr>
          <w:rStyle w:val="FootnoteReference"/>
        </w:rPr>
        <w:footnoteRef/>
      </w:r>
      <w:r>
        <w:t xml:space="preserve"> Cross-references for "In whom": Rom 11:33; 1Cor 1:24; 1Cor 1:30; 1Cor 2:6-8; Eph 1:8; Eph 3:10; Col 1:9; Col 1:19; Col 3:16; 2Tim 3:15-17.</w:t>
      </w:r>
    </w:p>
  </w:footnote>
  <w:footnote w:id="15908">
    <w:p>
      <w:pPr>
        <w:pStyle w:val="FootnoteText"/>
      </w:pPr>
      <w:r>
        <w:rPr>
          <w:rStyle w:val="FootnoteReference"/>
        </w:rPr>
        <w:footnoteRef/>
      </w:r>
      <w:r>
        <w:t xml:space="preserve"> Cross-references: Job 28:21; Prov 2:4; Matt 10:26; Eph 3:9; Col 3:3; Rev 2:17.</w:t>
      </w:r>
    </w:p>
  </w:footnote>
  <w:footnote w:id="15909">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910">
    <w:p>
      <w:pPr>
        <w:pStyle w:val="FootnoteText"/>
      </w:pPr>
      <w:r>
        <w:rPr>
          <w:rStyle w:val="FootnoteReference"/>
        </w:rPr>
        <w:footnoteRef/>
      </w:r>
      <w:r>
        <w:t xml:space="preserve"> Cross-references for "enticing": 1Cor 2:4.</w:t>
      </w:r>
    </w:p>
  </w:footnote>
  <w:footnote w:id="15911">
    <w:p>
      <w:pPr>
        <w:pStyle w:val="FootnoteText"/>
      </w:pPr>
      <w:r>
        <w:rPr>
          <w:rStyle w:val="FootnoteReference"/>
        </w:rPr>
        <w:footnoteRef/>
      </w:r>
      <w:r>
        <w:t xml:space="preserve"> Cross-references for "and beholding": 2Chr 29:35; 1Cor 11:34; 1Cor 14:40.</w:t>
      </w:r>
    </w:p>
  </w:footnote>
  <w:footnote w:id="15912">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913">
    <w:p>
      <w:pPr>
        <w:pStyle w:val="FootnoteText"/>
      </w:pPr>
      <w:r>
        <w:rPr>
          <w:rStyle w:val="FootnoteReference"/>
        </w:rPr>
        <w:footnoteRef/>
      </w:r>
      <w:r>
        <w:t xml:space="preserve"> Cross-references: 1Cor 5:3-4; Col 2:1; 1Thess 2:17.</w:t>
      </w:r>
    </w:p>
  </w:footnote>
  <w:footnote w:id="15914">
    <w:p>
      <w:pPr>
        <w:pStyle w:val="FootnoteText"/>
      </w:pPr>
      <w:r>
        <w:rPr>
          <w:rStyle w:val="FootnoteReference"/>
        </w:rPr>
        <w:footnoteRef/>
      </w:r>
      <w:r>
        <w:t xml:space="preserve"> Cross-references for "received": Matt 10:40; John 1:12-13; John 13:20; 1Cor 1:30; Heb 3:14; 1John 5:11-12; 1John 5:20; 2John 1:8-9; Jude 1:3.</w:t>
      </w:r>
    </w:p>
  </w:footnote>
  <w:footnote w:id="15915">
    <w:p>
      <w:pPr>
        <w:pStyle w:val="FootnoteText"/>
      </w:pPr>
      <w:r>
        <w:rPr>
          <w:rStyle w:val="FootnoteReference"/>
        </w:rPr>
        <w:footnoteRef/>
      </w:r>
      <w:r>
        <w:t xml:space="preserve"> Name meaning: Jesus (Yeshua) — Yahweh saves. He will save His people from their sins.</w:t>
      </w:r>
    </w:p>
  </w:footnote>
  <w:footnote w:id="15916">
    <w:p>
      <w:pPr>
        <w:pStyle w:val="FootnoteText"/>
      </w:pPr>
      <w:r>
        <w:rPr>
          <w:rStyle w:val="FootnoteReference"/>
        </w:rPr>
        <w:footnoteRef/>
      </w:r>
      <w:r>
        <w:t xml:space="preserve"> Cross-references for "walk": Isa 2:5; Mic 4:2; John 14:6; 2Cor 5:7; Gal 2:20; Eph 4:1; Eph 5:1-2; Phil 1:27; Col 3:17; 1Thess 4:1; 1John 2:6.</w:t>
      </w:r>
    </w:p>
  </w:footnote>
  <w:footnote w:id="15917">
    <w:p>
      <w:pPr>
        <w:pStyle w:val="FootnoteText"/>
      </w:pPr>
      <w:r>
        <w:rPr>
          <w:rStyle w:val="FootnoteReference"/>
        </w:rPr>
        <w:footnoteRef/>
      </w:r>
      <w:r>
        <w:t xml:space="preserve"> Cross-references for "Rooted": Ps 1:3; Ps 92:13; Isa 61:3; Jer 17:8; Ezek 17:23-24; Rom 11:17-18; Eph 2:21-22; Eph 3:17; Col 1:23; Jude 1:12.</w:t>
      </w:r>
    </w:p>
  </w:footnote>
  <w:footnote w:id="15918">
    <w:p>
      <w:pPr>
        <w:pStyle w:val="FootnoteText"/>
      </w:pPr>
      <w:r>
        <w:rPr>
          <w:rStyle w:val="FootnoteReference"/>
        </w:rPr>
        <w:footnoteRef/>
      </w:r>
      <w:r>
        <w:t xml:space="preserve"> Cross-references for "built": Matt 7:24-25; Luke 6:48; John 15:4-5; 1Cor 3:9-15; Eph 2:20-22; 1Pet 2:4-6; Jude 1:20.</w:t>
      </w:r>
    </w:p>
  </w:footnote>
  <w:footnote w:id="15919">
    <w:p>
      <w:pPr>
        <w:pStyle w:val="FootnoteText"/>
      </w:pPr>
      <w:r>
        <w:rPr>
          <w:rStyle w:val="FootnoteReference"/>
        </w:rPr>
        <w:footnoteRef/>
      </w:r>
      <w:r>
        <w:t xml:space="preserve"> Cross-references for "with": Eph 5:20; Col 1:12-13; Col 3:17; 1Thess 5:18; Heb 13:15.</w:t>
      </w:r>
    </w:p>
  </w:footnote>
  <w:footnote w:id="15920">
    <w:p>
      <w:pPr>
        <w:pStyle w:val="FootnoteText"/>
      </w:pPr>
      <w:r>
        <w:rPr>
          <w:rStyle w:val="FootnoteReference"/>
        </w:rPr>
        <w:footnoteRef/>
      </w:r>
      <w:r>
        <w:t xml:space="preserve"> Cross-references for "stablished": Rom 16:25; 1Cor 15:58; 2Cor 1:21; Col 1:23; 2Thess 2:17; 1Pet 5:10; 2Pet 3:17-18; Jude 1:24.</w:t>
      </w:r>
    </w:p>
  </w:footnote>
  <w:footnote w:id="15921">
    <w:p>
      <w:pPr>
        <w:pStyle w:val="FootnoteText"/>
      </w:pPr>
      <w:r>
        <w:rPr>
          <w:rStyle w:val="FootnoteReference"/>
        </w:rPr>
        <w:footnoteRef/>
      </w:r>
      <w:r>
        <w:t xml:space="preserve"> Cross-references for "Beware": Deut 6:12; Matt 7:15; Matt 10:17; Matt 16:6; Phil 3:2; 2Pet 3:17.</w:t>
      </w:r>
    </w:p>
  </w:footnote>
  <w:footnote w:id="15922">
    <w:p>
      <w:pPr>
        <w:pStyle w:val="FootnoteText"/>
      </w:pPr>
      <w:r>
        <w:rPr>
          <w:rStyle w:val="FootnoteReference"/>
        </w:rPr>
        <w:footnoteRef/>
      </w:r>
      <w:r>
        <w:t xml:space="preserve"> Cross-references for "spoil": Song 2:15; Jer 29:8; Rom 16:17; Eph 5:6; Col 2:18; Heb 13:9; 2John 1:8.</w:t>
      </w:r>
    </w:p>
  </w:footnote>
  <w:footnote w:id="15923">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24">
    <w:p>
      <w:pPr>
        <w:pStyle w:val="FootnoteText"/>
      </w:pPr>
      <w:r>
        <w:rPr>
          <w:rStyle w:val="FootnoteReference"/>
        </w:rPr>
        <w:footnoteRef/>
      </w:r>
      <w:r>
        <w:t xml:space="preserve"> Cross-references for "after the tradition": Matt 15:2-9; Mark 7:3-13; Gal 1:14; Col 2:22; 1Pet 1:18.</w:t>
      </w:r>
    </w:p>
  </w:footnote>
  <w:footnote w:id="15925">
    <w:p>
      <w:pPr>
        <w:pStyle w:val="FootnoteText"/>
      </w:pPr>
      <w:r>
        <w:rPr>
          <w:rStyle w:val="FootnoteReference"/>
        </w:rPr>
        <w:footnoteRef/>
      </w:r>
      <w:r>
        <w:t xml:space="preserve"> Cross-references for "the rudiments": Gal 4:3; Gal 4:9; Eph 2:2; Col 2:20.</w:t>
      </w:r>
    </w:p>
  </w:footnote>
  <w:footnote w:id="15926">
    <w:p>
      <w:pPr>
        <w:pStyle w:val="FootnoteText"/>
      </w:pPr>
      <w:r>
        <w:rPr>
          <w:rStyle w:val="FootnoteReference"/>
        </w:rPr>
        <w:footnoteRef/>
      </w:r>
      <w:r>
        <w:t xml:space="preserve"> Cross-references for "after Christ": Eph 4:20.</w:t>
      </w:r>
    </w:p>
  </w:footnote>
  <w:footnote w:id="15927">
    <w:p>
      <w:pPr>
        <w:pStyle w:val="FootnoteText"/>
      </w:pPr>
      <w:r>
        <w:rPr>
          <w:rStyle w:val="FootnoteReference"/>
        </w:rPr>
        <w:footnoteRef/>
      </w:r>
      <w:r>
        <w:t xml:space="preserve"> Cross-references for "bodily": Luke 3:22; John 1:14; John 2:21.</w:t>
      </w:r>
    </w:p>
  </w:footnote>
  <w:footnote w:id="15928">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29">
    <w:p>
      <w:pPr>
        <w:pStyle w:val="FootnoteText"/>
      </w:pPr>
      <w:r>
        <w:rPr>
          <w:rStyle w:val="FootnoteReference"/>
        </w:rPr>
        <w:footnoteRef/>
      </w:r>
      <w:r>
        <w:t xml:space="preserve"> Cross-references for "complete": John 1:16; 1Cor 1:30-31; Gal 3:26-29; Col 3:11; Heb 5:9.</w:t>
      </w:r>
    </w:p>
  </w:footnote>
  <w:footnote w:id="15930">
    <w:p>
      <w:pPr>
        <w:pStyle w:val="FootnoteText"/>
      </w:pPr>
      <w:r>
        <w:rPr>
          <w:rStyle w:val="FootnoteReference"/>
        </w:rPr>
        <w:footnoteRef/>
      </w:r>
      <w:r>
        <w:t xml:space="preserve"> Cross-references for "the head": Eph 1:20-23; Eph 4:15-16; Phil 2:9-11; Col 1:16-18; 1Pet 3:22; Rev 5:9-13.</w:t>
      </w:r>
    </w:p>
  </w:footnote>
  <w:footnote w:id="15931">
    <w:p>
      <w:pPr>
        <w:pStyle w:val="FootnoteText"/>
      </w:pPr>
      <w:r>
        <w:rPr>
          <w:rStyle w:val="FootnoteReference"/>
        </w:rPr>
        <w:footnoteRef/>
      </w:r>
      <w:r>
        <w:t xml:space="preserve"> Cross-references for "whom": Deut 10:16; Deut 30:6; Jer 4:4; Rom 2:29; Phil 3:3.</w:t>
      </w:r>
    </w:p>
  </w:footnote>
  <w:footnote w:id="15932">
    <w:p>
      <w:pPr>
        <w:pStyle w:val="FootnoteText"/>
      </w:pPr>
      <w:r>
        <w:rPr>
          <w:rStyle w:val="FootnoteReference"/>
        </w:rPr>
        <w:footnoteRef/>
      </w:r>
      <w:r>
        <w:t xml:space="preserve"> Cross-references for "without": Mark 14:58; Acts 7:48; Acts 17:24; 2Cor 5:1; Eph 2:11; Heb 9:11; Heb 9:24.</w:t>
      </w:r>
    </w:p>
  </w:footnote>
  <w:footnote w:id="15933">
    <w:p>
      <w:pPr>
        <w:pStyle w:val="FootnoteText"/>
      </w:pPr>
      <w:r>
        <w:rPr>
          <w:rStyle w:val="FootnoteReference"/>
        </w:rPr>
        <w:footnoteRef/>
      </w:r>
      <w:r>
        <w:t xml:space="preserve"> Cross-references for "in putting": Rom 6:6; Eph 4:22; Col 3:8-9.</w:t>
      </w:r>
    </w:p>
  </w:footnote>
  <w:footnote w:id="15934">
    <w:p>
      <w:pPr>
        <w:pStyle w:val="FootnoteText"/>
      </w:pPr>
      <w:r>
        <w:rPr>
          <w:rStyle w:val="FootnoteReference"/>
        </w:rPr>
        <w:footnoteRef/>
      </w:r>
      <w:r>
        <w:t xml:space="preserve"> Cross-references: Luke 2:21; 2Cor 5:17; Gal 2:20; Gal 4:4-5; Eph 2:10-18.</w:t>
      </w:r>
    </w:p>
  </w:footnote>
  <w:footnote w:id="15935">
    <w:p>
      <w:pPr>
        <w:pStyle w:val="FootnoteText"/>
      </w:pPr>
      <w:r>
        <w:rPr>
          <w:rStyle w:val="FootnoteReference"/>
        </w:rPr>
        <w:footnoteRef/>
      </w:r>
      <w:r>
        <w:t xml:space="preserve"> Cross-references for "Buried": Rom 6:4-5.</w:t>
      </w:r>
    </w:p>
  </w:footnote>
  <w:footnote w:id="15936">
    <w:p>
      <w:pPr>
        <w:pStyle w:val="FootnoteText"/>
      </w:pPr>
      <w:r>
        <w:rPr>
          <w:rStyle w:val="FootnoteReference"/>
        </w:rPr>
        <w:footnoteRef/>
      </w:r>
      <w:r>
        <w:t xml:space="preserve"> Cross-references for "baptism": Rom 6:3; 1Cor 12:13; Gal 3:27; Eph 4:5; Titus 3:5-6; Heb 6:2; 1Pet 3:21.</w:t>
      </w:r>
    </w:p>
  </w:footnote>
  <w:footnote w:id="15937">
    <w:p>
      <w:pPr>
        <w:pStyle w:val="FootnoteText"/>
      </w:pPr>
      <w:r>
        <w:rPr>
          <w:rStyle w:val="FootnoteReference"/>
        </w:rPr>
        <w:footnoteRef/>
      </w:r>
      <w:r>
        <w:t xml:space="preserve"> Cross-references for "wherein": Rom 6:8-11; Rom 7:4; 1Cor 15:20; Eph 1:20; Eph 2:4-6; Eph 5:14; Col 3:1-2; 1Pet 4:1-3.</w:t>
      </w:r>
    </w:p>
  </w:footnote>
  <w:footnote w:id="1593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39">
    <w:p>
      <w:pPr>
        <w:pStyle w:val="FootnoteText"/>
      </w:pPr>
      <w:r>
        <w:rPr>
          <w:rStyle w:val="FootnoteReference"/>
        </w:rPr>
        <w:footnoteRef/>
      </w:r>
      <w:r>
        <w:t xml:space="preserve"> Cross-references: Acts 2:24; Rom 4:24; Heb 13:20-21.</w:t>
      </w:r>
    </w:p>
  </w:footnote>
  <w:footnote w:id="1594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41">
    <w:p>
      <w:pPr>
        <w:pStyle w:val="FootnoteText"/>
      </w:pPr>
      <w:r>
        <w:rPr>
          <w:rStyle w:val="FootnoteReference"/>
        </w:rPr>
        <w:footnoteRef/>
      </w:r>
      <w:r>
        <w:t xml:space="preserve"> Cross-references for "the uncircumcision": Eph 2:11.</w:t>
      </w:r>
    </w:p>
  </w:footnote>
  <w:footnote w:id="15942">
    <w:p>
      <w:pPr>
        <w:pStyle w:val="FootnoteText"/>
      </w:pPr>
      <w:r>
        <w:rPr>
          <w:rStyle w:val="FootnoteReference"/>
        </w:rPr>
        <w:footnoteRef/>
      </w:r>
      <w:r>
        <w:t xml:space="preserve"> Cross-references for "having": Ps 32:1; Isa 1:18; Isa 55:7; Jer 31:34; Acts 13:38-39; 2Cor 5:19; Heb 8:10-12; 1John 1:7-9; 1John 2:12.</w:t>
      </w:r>
    </w:p>
  </w:footnote>
  <w:footnote w:id="15943">
    <w:p>
      <w:pPr>
        <w:pStyle w:val="FootnoteText"/>
      </w:pPr>
      <w:r>
        <w:rPr>
          <w:rStyle w:val="FootnoteReference"/>
        </w:rPr>
        <w:footnoteRef/>
      </w:r>
      <w:r>
        <w:t xml:space="preserve"> Cross-references: Ps 71:20; Ps 119:50; John 5:21; John 6:63; Rom 4:17; Rom 8:11; 1Cor 15:36; 1Cor 15:45; 2Cor 3:6; 1Tim 6:13.</w:t>
      </w:r>
    </w:p>
  </w:footnote>
  <w:footnote w:id="15944">
    <w:p>
      <w:pPr>
        <w:pStyle w:val="FootnoteText"/>
      </w:pPr>
      <w:r>
        <w:rPr>
          <w:rStyle w:val="FootnoteReference"/>
        </w:rPr>
        <w:footnoteRef/>
      </w:r>
      <w:r>
        <w:t xml:space="preserve"> Cross-references for "Blotting": Num 5:23; Neh 4:5; Ps 51:1; Ps 51:9; Isa 43:25; Isa 44:22; Acts 3:19.</w:t>
      </w:r>
    </w:p>
  </w:footnote>
  <w:footnote w:id="1594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46">
    <w:p>
      <w:pPr>
        <w:pStyle w:val="FootnoteText"/>
      </w:pPr>
      <w:r>
        <w:rPr>
          <w:rStyle w:val="FootnoteReference"/>
        </w:rPr>
        <w:footnoteRef/>
      </w:r>
      <w:r>
        <w:t xml:space="preserve"> Cross-references for "took": Isa 57:14; 2Thess 2:7.</w:t>
      </w:r>
    </w:p>
  </w:footnote>
  <w:footnote w:id="15947">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48">
    <w:p>
      <w:pPr>
        <w:pStyle w:val="FootnoteText"/>
      </w:pPr>
      <w:r>
        <w:rPr>
          <w:rStyle w:val="FootnoteReference"/>
        </w:rPr>
        <w:footnoteRef/>
      </w:r>
      <w:r>
        <w:t xml:space="preserve"> Cross-references for "principalities": 2Cor 4:4; Eph 6:12; Col 1:16.</w:t>
      </w:r>
    </w:p>
  </w:footnote>
  <w:footnote w:id="15949">
    <w:p>
      <w:pPr>
        <w:pStyle w:val="FootnoteText"/>
      </w:pPr>
      <w:r>
        <w:rPr>
          <w:rStyle w:val="FootnoteReference"/>
        </w:rPr>
        <w:footnoteRef/>
      </w:r>
      <w:r>
        <w:t xml:space="preserve"> Cross-references for "triumphing": Luke 23:39-43; John 12:32; John 19:30; Acts 2:23-24; Acts 2:32-36.</w:t>
      </w:r>
    </w:p>
  </w:footnote>
  <w:footnote w:id="15950">
    <w:p>
      <w:pPr>
        <w:pStyle w:val="FootnoteText"/>
      </w:pPr>
      <w:r>
        <w:rPr>
          <w:rStyle w:val="FootnoteReference"/>
        </w:rPr>
        <w:footnoteRef/>
      </w:r>
      <w:r>
        <w:t xml:space="preserve"> Cross-references for "judge": Rom 14:3; Rom 14:10; Rom 14:13; 1Cor 10:28-31; Gal 2:12-13; Jas 4:11.</w:t>
      </w:r>
    </w:p>
  </w:footnote>
  <w:footnote w:id="15951">
    <w:p>
      <w:pPr>
        <w:pStyle w:val="FootnoteText"/>
      </w:pPr>
      <w:r>
        <w:rPr>
          <w:rStyle w:val="FootnoteReference"/>
        </w:rPr>
        <w:footnoteRef/>
      </w:r>
      <w:r>
        <w:t xml:space="preserve"> Cross-references for "of an": Lev 23:1-44; Deut 16:1-17; Neh 8:9; Neh 10:31; Ps 42:4; Rom 14:5-6.</w:t>
      </w:r>
    </w:p>
  </w:footnote>
  <w:footnote w:id="1595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53">
    <w:p>
      <w:pPr>
        <w:pStyle w:val="FootnoteText"/>
      </w:pPr>
      <w:r>
        <w:rPr>
          <w:rStyle w:val="FootnoteReference"/>
        </w:rPr>
        <w:footnoteRef/>
      </w:r>
      <w:r>
        <w:t xml:space="preserve"> Cross-references for "or of the sabbath": Lev 16:31; Lev 23:3; Lev 23:24; Lev 23:32; Lev 23:39.</w:t>
      </w:r>
    </w:p>
  </w:footnote>
  <w:footnote w:id="15954">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55">
    <w:p>
      <w:pPr>
        <w:pStyle w:val="FootnoteText"/>
      </w:pPr>
      <w:r>
        <w:rPr>
          <w:rStyle w:val="FootnoteReference"/>
        </w:rPr>
        <w:footnoteRef/>
      </w:r>
      <w:r>
        <w:t xml:space="preserve"> Cross-references for "a shadow": John 1:17; Heb 8:5; Heb 9:9; Heb 10:1.</w:t>
      </w:r>
    </w:p>
  </w:footnote>
  <w:footnote w:id="15956">
    <w:p>
      <w:pPr>
        <w:pStyle w:val="FootnoteText"/>
      </w:pPr>
      <w:r>
        <w:rPr>
          <w:rStyle w:val="FootnoteReference"/>
        </w:rPr>
        <w:footnoteRef/>
      </w:r>
      <w:r>
        <w:t xml:space="preserve"> Cross-references for "the body": Matt 11:28-29; Heb 4:1-11.</w:t>
      </w:r>
    </w:p>
  </w:footnote>
  <w:footnote w:id="15957">
    <w:p>
      <w:pPr>
        <w:pStyle w:val="FootnoteText"/>
      </w:pPr>
      <w:r>
        <w:rPr>
          <w:rStyle w:val="FootnoteReference"/>
        </w:rPr>
        <w:footnoteRef/>
      </w:r>
      <w:r>
        <w:t xml:space="preserve"> Cross-references for "beguile you": Col 2:16.</w:t>
      </w:r>
    </w:p>
  </w:footnote>
  <w:footnote w:id="15958">
    <w:p>
      <w:pPr>
        <w:pStyle w:val="FootnoteText"/>
      </w:pPr>
      <w:r>
        <w:rPr>
          <w:rStyle w:val="FootnoteReference"/>
        </w:rPr>
        <w:footnoteRef/>
      </w:r>
      <w:r>
        <w:t xml:space="preserve"> Cross-references for "in a voluntary humility": Isa 57:9; Col 2:23.</w:t>
      </w:r>
    </w:p>
  </w:footnote>
  <w:footnote w:id="15959">
    <w:p>
      <w:pPr>
        <w:pStyle w:val="FootnoteText"/>
      </w:pPr>
      <w:r>
        <w:rPr>
          <w:rStyle w:val="FootnoteReference"/>
        </w:rPr>
        <w:footnoteRef/>
      </w:r>
      <w:r>
        <w:t xml:space="preserve"> Cross-references for "worshipping": Dan 11:38; Rom 1:25; 1Cor 8:5-6; 1Tim 4:1; Rev 19:10; Rev 22:8-9.</w:t>
      </w:r>
    </w:p>
  </w:footnote>
  <w:footnote w:id="15960">
    <w:p>
      <w:pPr>
        <w:pStyle w:val="FootnoteText"/>
      </w:pPr>
      <w:r>
        <w:rPr>
          <w:rStyle w:val="FootnoteReference"/>
        </w:rPr>
        <w:footnoteRef/>
      </w:r>
      <w:r>
        <w:t xml:space="preserve"> Cross-references for "intruding": Deut 29:29; Job 38:2; Ps 138:1-2; Ezek 13:3; 1Tim 1:7.</w:t>
      </w:r>
    </w:p>
  </w:footnote>
  <w:footnote w:id="15961">
    <w:p>
      <w:pPr>
        <w:pStyle w:val="FootnoteText"/>
      </w:pPr>
      <w:r>
        <w:rPr>
          <w:rStyle w:val="FootnoteReference"/>
        </w:rPr>
        <w:footnoteRef/>
      </w:r>
      <w:r>
        <w:t xml:space="preserve"> Cross-references for "vainly": 1Cor 4:18; 1Cor 8:1; 1Cor 13:4; Col 2:8.</w:t>
      </w:r>
    </w:p>
  </w:footnote>
  <w:footnote w:id="15962">
    <w:p>
      <w:pPr>
        <w:pStyle w:val="FootnoteText"/>
      </w:pPr>
      <w:r>
        <w:rPr>
          <w:rStyle w:val="FootnoteReference"/>
        </w:rPr>
        <w:footnoteRef/>
      </w:r>
      <w:r>
        <w:t xml:space="preserve"> Cross-references for "fleshly": Rom 8:6-8; 1Cor 3:3; 2Cor 12:20; Gal 5:19-20; Jas 3:14-16; Jas 4:1-6.</w:t>
      </w:r>
    </w:p>
  </w:footnote>
  <w:footnote w:id="1596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64">
    <w:p>
      <w:pPr>
        <w:pStyle w:val="FootnoteText"/>
      </w:pPr>
      <w:r>
        <w:rPr>
          <w:rStyle w:val="FootnoteReference"/>
        </w:rPr>
        <w:footnoteRef/>
      </w:r>
      <w:r>
        <w:t xml:space="preserve"> Cross-references for "nourishment": John 15:4-6; Rom 11:17; Eph 5:29.</w:t>
      </w:r>
    </w:p>
  </w:footnote>
  <w:footnote w:id="15965">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66">
    <w:p>
      <w:pPr>
        <w:pStyle w:val="FootnoteText"/>
      </w:pPr>
      <w:r>
        <w:rPr>
          <w:rStyle w:val="FootnoteReference"/>
        </w:rPr>
        <w:footnoteRef/>
      </w:r>
      <w:r>
        <w:t xml:space="preserve"> Cross-references: Gal 1:6-9; Gal 5:2-4; Col 1:18; Col 2:6-9; 1Tim 2:4-6.</w:t>
      </w:r>
    </w:p>
  </w:footnote>
  <w:footnote w:id="15967">
    <w:p>
      <w:pPr>
        <w:pStyle w:val="FootnoteText"/>
      </w:pPr>
      <w:r>
        <w:rPr>
          <w:rStyle w:val="FootnoteReference"/>
        </w:rPr>
        <w:footnoteRef/>
      </w:r>
      <w:r>
        <w:t xml:space="preserve"> Cross-references: Eph 4:15-16.</w:t>
      </w:r>
    </w:p>
  </w:footnote>
  <w:footnote w:id="15968">
    <w:p>
      <w:pPr>
        <w:pStyle w:val="FootnoteText"/>
      </w:pPr>
      <w:r>
        <w:rPr>
          <w:rStyle w:val="FootnoteReference"/>
        </w:rPr>
        <w:footnoteRef/>
      </w:r>
      <w:r>
        <w:t xml:space="preserve"> Cross-references: Job 19:9-12; Ps 139:15-16.</w:t>
      </w:r>
    </w:p>
  </w:footnote>
  <w:footnote w:id="15969">
    <w:p>
      <w:pPr>
        <w:pStyle w:val="FootnoteText"/>
      </w:pPr>
      <w:r>
        <w:rPr>
          <w:rStyle w:val="FootnoteReference"/>
        </w:rPr>
        <w:footnoteRef/>
      </w:r>
      <w:r>
        <w:t xml:space="preserve"> Cross-references for "increaseth": 1Cor 3:6; Eph 4:16; Col 1:10; 1Thess 3:12; 1Thess 4:10; 2Thess 1:3; 2Pet 3:18.</w:t>
      </w:r>
    </w:p>
  </w:footnote>
  <w:footnote w:id="15970">
    <w:p>
      <w:pPr>
        <w:pStyle w:val="FootnoteText"/>
      </w:pPr>
      <w:r>
        <w:rPr>
          <w:rStyle w:val="FootnoteReference"/>
        </w:rPr>
        <w:footnoteRef/>
      </w:r>
      <w:r>
        <w:t xml:space="preserve"> Cross-references for "from": Eph 2:15; Col 2:8.</w:t>
      </w:r>
    </w:p>
  </w:footnote>
  <w:footnote w:id="15971">
    <w:p>
      <w:pPr>
        <w:pStyle w:val="FootnoteText"/>
      </w:pPr>
      <w:r>
        <w:rPr>
          <w:rStyle w:val="FootnoteReference"/>
        </w:rPr>
        <w:footnoteRef/>
      </w:r>
      <w:r>
        <w:t xml:space="preserve"> Cross-references for "living": John 15:19; John 17:14-16; 2Cor 10:3; Jas 4:4; 1John 5:19.</w:t>
      </w:r>
    </w:p>
  </w:footnote>
  <w:footnote w:id="15972">
    <w:p>
      <w:pPr>
        <w:pStyle w:val="FootnoteText"/>
      </w:pPr>
      <w:r>
        <w:rPr>
          <w:rStyle w:val="FootnoteReference"/>
        </w:rPr>
        <w:footnoteRef/>
      </w:r>
      <w:r>
        <w:t xml:space="preserve"> Cross-references for "subject": Gal 4:3; Gal 4:9-12; Col 2:14; Col 2:16; Heb 13:9.</w:t>
      </w:r>
    </w:p>
  </w:footnote>
  <w:footnote w:id="15973">
    <w:p>
      <w:pPr>
        <w:pStyle w:val="FootnoteText"/>
      </w:pPr>
      <w:r>
        <w:rPr>
          <w:rStyle w:val="FootnoteReference"/>
        </w:rPr>
        <w:footnoteRef/>
      </w:r>
      <w:r>
        <w:t xml:space="preserve"> Cross-references: Rom 6:2-11; Rom 7:4-6; Gal 2:19-20; Gal 6:14; Col 3:3; 1Pet 4:1-3.</w:t>
      </w:r>
    </w:p>
  </w:footnote>
  <w:footnote w:id="15974">
    <w:p>
      <w:pPr>
        <w:pStyle w:val="FootnoteText"/>
      </w:pPr>
      <w:r>
        <w:rPr>
          <w:rStyle w:val="FootnoteReference"/>
        </w:rPr>
        <w:footnoteRef/>
      </w:r>
      <w:r>
        <w:t xml:space="preserve"> Cross-references: Gen 3:3; Isa 52:11; 2Cor 6:17; 1Tim 4:3.</w:t>
      </w:r>
    </w:p>
  </w:footnote>
  <w:footnote w:id="15975">
    <w:p>
      <w:pPr>
        <w:pStyle w:val="FootnoteText"/>
      </w:pPr>
      <w:r>
        <w:rPr>
          <w:rStyle w:val="FootnoteReference"/>
        </w:rPr>
        <w:footnoteRef/>
      </w:r>
      <w:r>
        <w:t xml:space="preserve"> Cross-references for "after": Isa 29:13; Isa 29:18; Dan 11:37; Matt 15:3-9; Mark 7:7-13; Titus 1:14; Rev 17:18.</w:t>
      </w:r>
    </w:p>
  </w:footnote>
  <w:footnote w:id="15976">
    <w:p>
      <w:pPr>
        <w:pStyle w:val="FootnoteText"/>
      </w:pPr>
      <w:r>
        <w:rPr>
          <w:rStyle w:val="FootnoteReference"/>
        </w:rPr>
        <w:footnoteRef/>
      </w:r>
      <w:r>
        <w:t xml:space="preserve"> Cross-references: Mark 7:18-19; John 6:27; 1Cor 6:13.</w:t>
      </w:r>
    </w:p>
  </w:footnote>
  <w:footnote w:id="15977">
    <w:p>
      <w:pPr>
        <w:pStyle w:val="FootnoteText"/>
      </w:pPr>
      <w:r>
        <w:rPr>
          <w:rStyle w:val="FootnoteReference"/>
        </w:rPr>
        <w:footnoteRef/>
      </w:r>
      <w:r>
        <w:t xml:space="preserve"> Cross-references for "a show": Gen 3:5-6; Matt 23:27-28; 2Cor 11:13-15; 1Tim 4:3; 1Tim 4:8.</w:t>
      </w:r>
    </w:p>
  </w:footnote>
  <w:footnote w:id="15978">
    <w:p>
      <w:pPr>
        <w:pStyle w:val="FootnoteText"/>
      </w:pPr>
      <w:r>
        <w:rPr>
          <w:rStyle w:val="FootnoteReference"/>
        </w:rPr>
        <w:footnoteRef/>
      </w:r>
      <w:r>
        <w:t xml:space="preserve"> Cross-references for "neglecting": Eph 5:29.</w:t>
      </w:r>
    </w:p>
  </w:footnote>
  <w:footnote w:id="15979">
    <w:p>
      <w:pPr>
        <w:pStyle w:val="FootnoteText"/>
      </w:pPr>
      <w:r>
        <w:rPr>
          <w:rStyle w:val="FootnoteReference"/>
        </w:rPr>
        <w:footnoteRef/>
      </w:r>
      <w:r>
        <w:t xml:space="preserve"> Cross-references for "will": Col 2:8; Col 2:18; Col 2:22.</w:t>
      </w:r>
    </w:p>
  </w:footnote>
  <w:footnote w:id="15980">
    <w:p>
      <w:pPr>
        <w:pStyle w:val="FootnoteText"/>
      </w:pPr>
      <w:r>
        <w:rPr>
          <w:rStyle w:val="FootnoteReference"/>
        </w:rPr>
        <w:footnoteRef/>
      </w:r>
      <w:r>
        <w:t xml:space="preserve"> Cross-references for "risen": Rom 6:4-5; Rom 6:9-11; Gal 2:19-20; Eph 1:19-20; Eph 2:5-6; Col 2:12-13; Col 2:20.</w:t>
      </w:r>
    </w:p>
  </w:footnote>
  <w:footnote w:id="159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82">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83">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84">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85">
    <w:p>
      <w:pPr>
        <w:pStyle w:val="FootnoteText"/>
      </w:pPr>
      <w:r>
        <w:rPr>
          <w:rStyle w:val="FootnoteReference"/>
        </w:rPr>
        <w:footnoteRef/>
      </w:r>
      <w:r>
        <w:t xml:space="preserve"> Cross-references: Ps 49:11-17; Matt 6:19; Luke 12:15; Luke 16:8-9; Luke 16:11; Luke 16:19-25; Phil 3:19; Col 3:5; 1John 2:15.</w:t>
      </w:r>
    </w:p>
  </w:footnote>
  <w:footnote w:id="15986">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87">
    <w:p>
      <w:pPr>
        <w:pStyle w:val="FootnoteText"/>
      </w:pPr>
      <w:r>
        <w:rPr>
          <w:rStyle w:val="FootnoteReference"/>
        </w:rPr>
        <w:footnoteRef/>
      </w:r>
      <w:r>
        <w:t xml:space="preserve"> Cross-references: Rom 6:2; Gal 2:20; Col 2:20.</w:t>
      </w:r>
    </w:p>
  </w:footnote>
  <w:footnote w:id="15988">
    <w:p>
      <w:pPr>
        <w:pStyle w:val="FootnoteText"/>
      </w:pPr>
      <w:r>
        <w:rPr>
          <w:rStyle w:val="FootnoteReference"/>
        </w:rPr>
        <w:footnoteRef/>
      </w:r>
      <w:r>
        <w:t xml:space="preserve"> Cross-references: Matt 11:25; 1Cor 2:14; Phil 4:7; Col 2:3; 1Pet 3:4; 1John 3:2; Rev 2:17.</w:t>
      </w:r>
    </w:p>
  </w:footnote>
  <w:footnote w:id="15989">
    <w:p>
      <w:pPr>
        <w:pStyle w:val="FootnoteText"/>
      </w:pPr>
      <w:r>
        <w:rPr>
          <w:rStyle w:val="FootnoteReference"/>
        </w:rPr>
        <w:footnoteRef/>
      </w:r>
      <w:r>
        <w:t xml:space="preserve"> Cross-references for "appear": 1Tim 6:14; 2Tim 4:8; Titus 2:13; Heb 9:28; 1Pet 5:4; 1John 2:28; 1John 3:2.</w:t>
      </w:r>
    </w:p>
  </w:footnote>
  <w:footnote w:id="15990">
    <w:p>
      <w:pPr>
        <w:pStyle w:val="FootnoteText"/>
      </w:pPr>
      <w:r>
        <w:rPr>
          <w:rStyle w:val="FootnoteReference"/>
        </w:rPr>
        <w:footnoteRef/>
      </w:r>
      <w:r>
        <w:t xml:space="preserve"> Cross-references: John 11:25; John 14:6; John 20:31; Acts 3:15; Gal 2:20; 2Tim 1:1; 1John 1:1-2; 1John 5:12; Rev 2:7; Rev 22:1; Rev 22:14.</w:t>
      </w:r>
    </w:p>
  </w:footnote>
  <w:footnote w:id="15991">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92">
    <w:p>
      <w:pPr>
        <w:pStyle w:val="FootnoteText"/>
      </w:pPr>
      <w:r>
        <w:rPr>
          <w:rStyle w:val="FootnoteReference"/>
        </w:rPr>
        <w:footnoteRef/>
      </w:r>
      <w:r>
        <w:t xml:space="preserve"> Cross-references for "Mortify": Rom 6:6; Rom 8:13; Gal 5:24; Eph 5:3-6.</w:t>
      </w:r>
    </w:p>
  </w:footnote>
  <w:footnote w:id="15993">
    <w:p>
      <w:pPr>
        <w:pStyle w:val="FootnoteText"/>
      </w:pPr>
      <w:r>
        <w:rPr>
          <w:rStyle w:val="FootnoteReference"/>
        </w:rPr>
        <w:footnoteRef/>
      </w:r>
      <w:r>
        <w:t xml:space="preserve"> Cross-references for "members": Rom 6:13; Rom 7:5; Rom 7:23; Jas 4:1.</w:t>
      </w:r>
    </w:p>
  </w:footnote>
  <w:footnote w:id="15994">
    <w:p>
      <w:pPr>
        <w:pStyle w:val="FootnoteText"/>
      </w:pPr>
      <w:r>
        <w:rPr>
          <w:rStyle w:val="FootnoteReference"/>
        </w:rPr>
        <w:footnoteRef/>
      </w:r>
      <w:r>
        <w:t xml:space="preserve"> Cross-references for "inordinate": Rom 1:26; 1Thess 4:5.</w:t>
      </w:r>
    </w:p>
  </w:footnote>
  <w:footnote w:id="15995">
    <w:p>
      <w:pPr>
        <w:pStyle w:val="FootnoteText"/>
      </w:pPr>
      <w:r>
        <w:rPr>
          <w:rStyle w:val="FootnoteReference"/>
        </w:rPr>
        <w:footnoteRef/>
      </w:r>
      <w:r>
        <w:t xml:space="preserve"> Cross-references for "evil": Rom 7:7-8; 1Cor 10:6-8; Eph 4:19; 1Pet 2:11.</w:t>
      </w:r>
    </w:p>
  </w:footnote>
  <w:footnote w:id="15996">
    <w:p>
      <w:pPr>
        <w:pStyle w:val="FootnoteText"/>
      </w:pPr>
      <w:r>
        <w:rPr>
          <w:rStyle w:val="FootnoteReference"/>
        </w:rPr>
        <w:footnoteRef/>
      </w:r>
      <w:r>
        <w:t xml:space="preserve"> Cross-references for "covetousness": 1Cor 6:10; Gal 5:19-21; Eph 5:3; Eph 5:5.</w:t>
      </w:r>
    </w:p>
  </w:footnote>
  <w:footnote w:id="15997">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98">
    <w:p>
      <w:pPr>
        <w:pStyle w:val="FootnoteText"/>
      </w:pPr>
      <w:r>
        <w:rPr>
          <w:rStyle w:val="FootnoteReference"/>
        </w:rPr>
        <w:footnoteRef/>
      </w:r>
      <w:r>
        <w:t xml:space="preserve"> Cross-references for "which": Rom 1:18; Eph 5:6; Rev 22:15.</w:t>
      </w:r>
    </w:p>
  </w:footnote>
  <w:footnote w:id="15999">
    <w:p>
      <w:pPr>
        <w:pStyle w:val="FootnoteText"/>
      </w:pPr>
      <w:r>
        <w:rPr>
          <w:rStyle w:val="FootnoteReference"/>
        </w:rPr>
        <w:footnoteRef/>
      </w:r>
      <w:r>
        <w:t xml:space="preserve"> Cross-references for "children": Isa 57:4; Ezek 16:45-46; Eph 2:2-3; 1Pet 1:14; 2Pet 2:14.</w:t>
      </w:r>
    </w:p>
  </w:footnote>
  <w:footnote w:id="16000">
    <w:p>
      <w:pPr>
        <w:pStyle w:val="FootnoteText"/>
      </w:pPr>
      <w:r>
        <w:rPr>
          <w:rStyle w:val="FootnoteReference"/>
        </w:rPr>
        <w:footnoteRef/>
      </w:r>
      <w:r>
        <w:t xml:space="preserve"> Cross-references: Rom 6:19-20; Rom 7:5; 1Cor 6:11; Eph 2:2; Col 2:13; Titus 3:3; 1Pet 4:3-4.</w:t>
      </w:r>
    </w:p>
  </w:footnote>
  <w:footnote w:id="16001">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002">
    <w:p>
      <w:pPr>
        <w:pStyle w:val="FootnoteText"/>
      </w:pPr>
      <w:r>
        <w:rPr>
          <w:rStyle w:val="FootnoteReference"/>
        </w:rPr>
        <w:footnoteRef/>
      </w:r>
      <w:r>
        <w:t xml:space="preserve"> Cross-references for "blasphemy": Lev 24:11-16; Mark 7:22; 1Tim 1:13; 1Tim 1:20; Jas 2:7; Jude 1:8; Rev 16:9.</w:t>
      </w:r>
    </w:p>
  </w:footnote>
  <w:footnote w:id="16003">
    <w:p>
      <w:pPr>
        <w:pStyle w:val="FootnoteText"/>
      </w:pPr>
      <w:r>
        <w:rPr>
          <w:rStyle w:val="FootnoteReference"/>
        </w:rPr>
        <w:footnoteRef/>
      </w:r>
      <w:r>
        <w:t xml:space="preserve"> Cross-references for "filthy": Eph 4:29; Eph 5:4; Jas 3:4-6; 2Pet 2:7; 2Pet 2:18; Jude 1:8; Jude 1:13.</w:t>
      </w:r>
    </w:p>
  </w:footnote>
  <w:footnote w:id="16004">
    <w:p>
      <w:pPr>
        <w:pStyle w:val="FootnoteText"/>
      </w:pPr>
      <w:r>
        <w:rPr>
          <w:rStyle w:val="FootnoteReference"/>
        </w:rPr>
        <w:footnoteRef/>
      </w:r>
      <w:r>
        <w:t xml:space="preserve"> Cross-references: Eph 4:22; Col 3:5; Col 3:9; Heb 12:1; Jas 1:21; 1Pet 2:1.</w:t>
      </w:r>
    </w:p>
  </w:footnote>
  <w:footnote w:id="16005">
    <w:p>
      <w:pPr>
        <w:pStyle w:val="FootnoteText"/>
      </w:pPr>
      <w:r>
        <w:rPr>
          <w:rStyle w:val="FootnoteReference"/>
        </w:rPr>
        <w:footnoteRef/>
      </w:r>
      <w:r>
        <w:t xml:space="preserve"> Cross-references: Lev 19:11; Isa 63:8; Jer 9:3-5; Zeph 3:13; Zech 8:16; John 8:44; Eph 4:25; 1Tim 1:10; Titus 1:12-13; Rev 21:8; Rev 21:27; Rev 22:15.</w:t>
      </w:r>
    </w:p>
  </w:footnote>
  <w:footnote w:id="16006">
    <w:p>
      <w:pPr>
        <w:pStyle w:val="FootnoteText"/>
      </w:pPr>
      <w:r>
        <w:rPr>
          <w:rStyle w:val="FootnoteReference"/>
        </w:rPr>
        <w:footnoteRef/>
      </w:r>
      <w:r>
        <w:t xml:space="preserve"> Cross-references: Rom 6:6; Eph 4:22; Col 3:8.</w:t>
      </w:r>
    </w:p>
  </w:footnote>
  <w:footnote w:id="16007">
    <w:p>
      <w:pPr>
        <w:pStyle w:val="FootnoteText"/>
      </w:pPr>
      <w:r>
        <w:rPr>
          <w:rStyle w:val="FootnoteReference"/>
        </w:rPr>
        <w:footnoteRef/>
      </w:r>
      <w:r>
        <w:t xml:space="preserve"> Cross-references for "the new": Ezek 11:19; Ezek 18:31; Ezek 36:26; 2Cor 5:17; Gal 6:15; Eph 2:10; Eph 2:15; Eph 4:24; Rev 21:5.</w:t>
      </w:r>
    </w:p>
  </w:footnote>
  <w:footnote w:id="16008">
    <w:p>
      <w:pPr>
        <w:pStyle w:val="FootnoteText"/>
      </w:pPr>
      <w:r>
        <w:rPr>
          <w:rStyle w:val="FootnoteReference"/>
        </w:rPr>
        <w:footnoteRef/>
      </w:r>
      <w:r>
        <w:t xml:space="preserve"> Cross-references for "renewed": Ps 51:10; Rom 12:2; Eph 4:23; Heb 6:6.</w:t>
      </w:r>
    </w:p>
  </w:footnote>
  <w:footnote w:id="16009">
    <w:p>
      <w:pPr>
        <w:pStyle w:val="FootnoteText"/>
      </w:pPr>
      <w:r>
        <w:rPr>
          <w:rStyle w:val="FootnoteReference"/>
        </w:rPr>
        <w:footnoteRef/>
      </w:r>
      <w:r>
        <w:t xml:space="preserve"> Cross-references for "knowledge": John 17:3; 2Cor 3:18; 2Cor 4:6; 1John 2:3; 1John 2:5.</w:t>
      </w:r>
    </w:p>
  </w:footnote>
  <w:footnote w:id="16010">
    <w:p>
      <w:pPr>
        <w:pStyle w:val="FootnoteText"/>
      </w:pPr>
      <w:r>
        <w:rPr>
          <w:rStyle w:val="FootnoteReference"/>
        </w:rPr>
        <w:footnoteRef/>
      </w:r>
      <w:r>
        <w:t xml:space="preserve"> Cross-references for "after": Gen 1:26-27; Eph 2:10; Eph 4:23-24; 1Pet 1:14-15.</w:t>
      </w:r>
    </w:p>
  </w:footnote>
  <w:footnote w:id="16011">
    <w:p>
      <w:pPr>
        <w:pStyle w:val="FootnoteText"/>
      </w:pPr>
      <w:r>
        <w:rPr>
          <w:rStyle w:val="FootnoteReference"/>
        </w:rPr>
        <w:footnoteRef/>
      </w:r>
      <w:r>
        <w:t xml:space="preserve"> Cross-references: Job 29:14; Isa 52:1; Isa 59:17; Rom 13:12; Rom 13:14; 1Cor 15:53-54; Gal 3:27; Eph 4:24; Col 3:12; Col 3:14.</w:t>
      </w:r>
    </w:p>
  </w:footnote>
  <w:footnote w:id="16012">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01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014">
    <w:p>
      <w:pPr>
        <w:pStyle w:val="FootnoteText"/>
      </w:pPr>
      <w:r>
        <w:rPr>
          <w:rStyle w:val="FootnoteReference"/>
        </w:rPr>
        <w:footnoteRef/>
      </w:r>
      <w:r>
        <w:t xml:space="preserve"> People-name: Jew. People-name meaning: Jew — same as Judah. Source form: Jew. Equivalent source: direct curated/Hitchcock lookup.</w:t>
      </w:r>
    </w:p>
  </w:footnote>
  <w:footnote w:id="16015">
    <w:p>
      <w:pPr>
        <w:pStyle w:val="FootnoteText"/>
      </w:pPr>
      <w:r>
        <w:rPr>
          <w:rStyle w:val="FootnoteReference"/>
        </w:rPr>
        <w:footnoteRef/>
      </w:r>
      <w:r>
        <w:t xml:space="preserve"> Cross-references for "circumcision": 1Cor 7:19; Gal 5:6; Gal 6:15.</w:t>
      </w:r>
    </w:p>
  </w:footnote>
  <w:footnote w:id="16016">
    <w:p>
      <w:pPr>
        <w:pStyle w:val="FootnoteText"/>
      </w:pPr>
      <w:r>
        <w:rPr>
          <w:rStyle w:val="FootnoteReference"/>
        </w:rPr>
        <w:footnoteRef/>
      </w:r>
      <w:r>
        <w:t xml:space="preserve"> Cross-references for "Barbarian": Acts 28:2; Acts 28:4; Rom 1:14; 1Cor 14:11.</w:t>
      </w:r>
    </w:p>
  </w:footnote>
  <w:footnote w:id="16017">
    <w:p>
      <w:pPr>
        <w:pStyle w:val="FootnoteText"/>
      </w:pPr>
      <w:r>
        <w:rPr>
          <w:rStyle w:val="FootnoteReference"/>
        </w:rPr>
        <w:footnoteRef/>
      </w:r>
      <w:r>
        <w:t xml:space="preserve"> Cross-references for "bond": 1Cor 7:21-22; Eph 6:8.</w:t>
      </w:r>
    </w:p>
  </w:footnote>
  <w:footnote w:id="16018">
    <w:p>
      <w:pPr>
        <w:pStyle w:val="FootnoteText"/>
      </w:pPr>
      <w:r>
        <w:rPr>
          <w:rStyle w:val="FootnoteReference"/>
        </w:rPr>
        <w:footnoteRef/>
      </w:r>
      <w:r>
        <w:t xml:space="preserve"> Cross-references: 1Cor 1:29-30; 1Cor 3:21-23; Gal 3:29; Gal 6:14; Phil 3:7-9; Col 2:10; 1John 5:11-12; 2John 1:9.</w:t>
      </w:r>
    </w:p>
  </w:footnote>
  <w:footnote w:id="16019">
    <w:p>
      <w:pPr>
        <w:pStyle w:val="FootnoteText"/>
      </w:pPr>
      <w:r>
        <w:rPr>
          <w:rStyle w:val="FootnoteReference"/>
        </w:rPr>
        <w:footnoteRef/>
      </w:r>
      <w:r>
        <w:t xml:space="preserve"> Cross-references: John 6:56-57; John 14:23; John 15:5; John 17:23; Rom 8:10-11; Gal 2:20; Eph 1:23; Eph 3:17; 1John 5:20.</w:t>
      </w:r>
    </w:p>
  </w:footnote>
  <w:footnote w:id="16020">
    <w:p>
      <w:pPr>
        <w:pStyle w:val="FootnoteText"/>
      </w:pPr>
      <w:r>
        <w:rPr>
          <w:rStyle w:val="FootnoteReference"/>
        </w:rPr>
        <w:footnoteRef/>
      </w:r>
      <w:r>
        <w:t xml:space="preserve"> Cross-references for "holy": Rom 8:29; Eph 1:4; 1Thess 1:3-6; 2Thess 2:13-14.</w:t>
      </w:r>
    </w:p>
  </w:footnote>
  <w:footnote w:id="16021">
    <w:p>
      <w:pPr>
        <w:pStyle w:val="FootnoteText"/>
      </w:pPr>
      <w:r>
        <w:rPr>
          <w:rStyle w:val="FootnoteReference"/>
        </w:rPr>
        <w:footnoteRef/>
      </w:r>
      <w:r>
        <w:t xml:space="preserve"> Cross-references for "beloved": Jer 31:3; Ezek 16:8; Rom 1:7; Eph 2:4-5; 2Tim 1:9; Titus 3:4-6; 1John 4:19.</w:t>
      </w:r>
    </w:p>
  </w:footnote>
  <w:footnote w:id="16022">
    <w:p>
      <w:pPr>
        <w:pStyle w:val="FootnoteText"/>
      </w:pPr>
      <w:r>
        <w:rPr>
          <w:rStyle w:val="FootnoteReference"/>
        </w:rPr>
        <w:footnoteRef/>
      </w:r>
      <w:r>
        <w:t xml:space="preserve"> Cross-references for "bowels": Isa 63:15; Jer 31:20; Luke 1:78; Phil 1:8; Phil 2:1; 1John 3:17.</w:t>
      </w:r>
    </w:p>
  </w:footnote>
  <w:footnote w:id="16023">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24">
    <w:p>
      <w:pPr>
        <w:pStyle w:val="FootnoteText"/>
      </w:pPr>
      <w:r>
        <w:rPr>
          <w:rStyle w:val="FootnoteReference"/>
        </w:rPr>
        <w:footnoteRef/>
      </w:r>
      <w:r>
        <w:t xml:space="preserve"> Cross-references: Eph 4:24; Col 3:10.</w:t>
      </w:r>
    </w:p>
  </w:footnote>
  <w:footnote w:id="16025">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26">
    <w:p>
      <w:pPr>
        <w:pStyle w:val="FootnoteText"/>
      </w:pPr>
      <w:r>
        <w:rPr>
          <w:rStyle w:val="FootnoteReference"/>
        </w:rPr>
        <w:footnoteRef/>
      </w:r>
      <w:r>
        <w:t xml:space="preserve"> Cross-references for "Forbearing": Rom 15:1-2; 2Cor 6:6; Gal 6:2; Eph 4:2; Eph 4:32.</w:t>
      </w:r>
    </w:p>
  </w:footnote>
  <w:footnote w:id="16027">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28">
    <w:p>
      <w:pPr>
        <w:pStyle w:val="FootnoteText"/>
      </w:pPr>
      <w:r>
        <w:rPr>
          <w:rStyle w:val="FootnoteReference"/>
        </w:rPr>
        <w:footnoteRef/>
      </w:r>
      <w:r>
        <w:t xml:space="preserve"> Cross-references for "quarrel": Matt 18:15-17; 1Cor 6:7-8.</w:t>
      </w:r>
    </w:p>
  </w:footnote>
  <w:footnote w:id="16029">
    <w:p>
      <w:pPr>
        <w:pStyle w:val="FootnoteText"/>
      </w:pPr>
      <w:r>
        <w:rPr>
          <w:rStyle w:val="FootnoteReference"/>
        </w:rPr>
        <w:footnoteRef/>
      </w:r>
      <w:r>
        <w:t xml:space="preserve"> Cross-references for "even": Luke 5:20-24; Luke 7:48-50; 2Cor 2:10; Eph 4:32; Eph 5:2; 1Pet 2:21.</w:t>
      </w:r>
    </w:p>
  </w:footnote>
  <w:footnote w:id="16030">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31">
    <w:p>
      <w:pPr>
        <w:pStyle w:val="FootnoteText"/>
      </w:pPr>
      <w:r>
        <w:rPr>
          <w:rStyle w:val="FootnoteReference"/>
        </w:rPr>
        <w:footnoteRef/>
      </w:r>
      <w:r>
        <w:t xml:space="preserve"> Cross-references: Eph 1:4; Eph 4:3; 1John 4:7-12.</w:t>
      </w:r>
    </w:p>
  </w:footnote>
  <w:footnote w:id="16032">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33">
    <w:p>
      <w:pPr>
        <w:pStyle w:val="FootnoteText"/>
      </w:pPr>
      <w:r>
        <w:rPr>
          <w:rStyle w:val="FootnoteReference"/>
        </w:rPr>
        <w:footnoteRef/>
      </w:r>
      <w:r>
        <w:t xml:space="preserve"> Cross-references for "to the": 1Cor 7:15; Eph 2:16-17; Eph 4:4; Eph 4:16.</w:t>
      </w:r>
    </w:p>
  </w:footnote>
  <w:footnote w:id="16034">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35">
    <w:p>
      <w:pPr>
        <w:pStyle w:val="FootnoteText"/>
      </w:pPr>
      <w:r>
        <w:rPr>
          <w:rStyle w:val="FootnoteReference"/>
        </w:rPr>
        <w:footnoteRef/>
      </w:r>
      <w:r>
        <w:t xml:space="preserve"> Cross-references for "the word": John 5:39-40; 2Tim 3:15; Heb 4:12-13; 1Pet 1:11-12; Rev 19:10.</w:t>
      </w:r>
    </w:p>
  </w:footnote>
  <w:footnote w:id="16036">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37">
    <w:p>
      <w:pPr>
        <w:pStyle w:val="FootnoteText"/>
      </w:pPr>
      <w:r>
        <w:rPr>
          <w:rStyle w:val="FootnoteReference"/>
        </w:rPr>
        <w:footnoteRef/>
      </w:r>
      <w:r>
        <w:t xml:space="preserve"> Cross-references for "richly": 1Tim 6:17; Titus 3:6.</w:t>
      </w:r>
    </w:p>
  </w:footnote>
  <w:footnote w:id="16038">
    <w:p>
      <w:pPr>
        <w:pStyle w:val="FootnoteText"/>
      </w:pPr>
      <w:r>
        <w:rPr>
          <w:rStyle w:val="FootnoteReference"/>
        </w:rPr>
        <w:footnoteRef/>
      </w:r>
      <w:r>
        <w:t xml:space="preserve"> Cross-references for "teaching": Rom 15:14; Col 1:28; 1Thess 4:18; 1Thess 5:11-12; 2Thess 3:15; Heb 12:12-15.</w:t>
      </w:r>
    </w:p>
  </w:footnote>
  <w:footnote w:id="16039">
    <w:p>
      <w:pPr>
        <w:pStyle w:val="FootnoteText"/>
      </w:pPr>
      <w:r>
        <w:rPr>
          <w:rStyle w:val="FootnoteReference"/>
        </w:rPr>
        <w:footnoteRef/>
      </w:r>
      <w:r>
        <w:t xml:space="preserve"> Cross-references for "in psalms": Matt 26:30; 1Cor 14:26; Eph 5:19; Jas 5:13.</w:t>
      </w:r>
    </w:p>
  </w:footnote>
  <w:footnote w:id="16040">
    <w:p>
      <w:pPr>
        <w:pStyle w:val="FootnoteText"/>
      </w:pPr>
      <w:r>
        <w:rPr>
          <w:rStyle w:val="FootnoteReference"/>
        </w:rPr>
        <w:footnoteRef/>
      </w:r>
      <w:r>
        <w:t xml:space="preserve"> Cross-references for "and spiritual": 1Chr 25:7; Neh 12:46; Ps 32:7; Ps 119:54; Song 1:1; Isa 5:1; Isa 26:1; Isa 30:29; Rev 5:9; Rev 14:3; Rev 15:3.</w:t>
      </w:r>
    </w:p>
  </w:footnote>
  <w:footnote w:id="16041">
    <w:p>
      <w:pPr>
        <w:pStyle w:val="FootnoteText"/>
      </w:pPr>
      <w:r>
        <w:rPr>
          <w:rStyle w:val="FootnoteReference"/>
        </w:rPr>
        <w:footnoteRef/>
      </w:r>
      <w:r>
        <w:t xml:space="preserve"> Cross-references for "singing": Ps 28:7; Ps 30:11-12; Ps 47:6-7; Ps 63:4-6; Ps 71:23; Ps 103:1-2; Ps 138:1; 1Cor 14:15; Col 4:6.</w:t>
      </w:r>
    </w:p>
  </w:footnote>
  <w:footnote w:id="16042">
    <w:p>
      <w:pPr>
        <w:pStyle w:val="FootnoteText"/>
      </w:pPr>
      <w:r>
        <w:rPr>
          <w:rStyle w:val="FootnoteReference"/>
        </w:rPr>
        <w:footnoteRef/>
      </w:r>
      <w:r>
        <w:t xml:space="preserve"> Cross-references for "to the": Col 3:23.</w:t>
      </w:r>
    </w:p>
  </w:footnote>
  <w:footnote w:id="16043">
    <w:p>
      <w:pPr>
        <w:pStyle w:val="FootnoteText"/>
      </w:pPr>
      <w:r>
        <w:rPr>
          <w:rStyle w:val="FootnoteReference"/>
        </w:rPr>
        <w:footnoteRef/>
      </w:r>
      <w:r>
        <w:t xml:space="preserve"> Cross-references: 1Kgs 3:9-12; 1Kgs 3:28; Prov 2:6-7; Prov 14:8; Prov 18:1; Isa 10:2; Eph 1:17; Eph 5:17; Col 1:9; Jas 1:5; Jas 3:17.</w:t>
      </w:r>
    </w:p>
  </w:footnote>
  <w:footnote w:id="16044">
    <w:p>
      <w:pPr>
        <w:pStyle w:val="FootnoteText"/>
      </w:pPr>
      <w:r>
        <w:rPr>
          <w:rStyle w:val="FootnoteReference"/>
        </w:rPr>
        <w:footnoteRef/>
      </w:r>
      <w:r>
        <w:t xml:space="preserve"> Cross-references for "in word": 2Thess 2:17; 1John 3:18.</w:t>
      </w:r>
    </w:p>
  </w:footnote>
  <w:footnote w:id="16045">
    <w:p>
      <w:pPr>
        <w:pStyle w:val="FootnoteText"/>
      </w:pPr>
      <w:r>
        <w:rPr>
          <w:rStyle w:val="FootnoteReference"/>
        </w:rPr>
        <w:footnoteRef/>
      </w:r>
      <w:r>
        <w:t xml:space="preserve"> Cross-references for "in the": Mic 4:5; Matt 28:19; Acts 4:30; Acts 19:17; Phil 1:11; 1Thess 4:1-2.</w:t>
      </w:r>
    </w:p>
  </w:footnote>
  <w:footnote w:id="16046">
    <w:p>
      <w:pPr>
        <w:pStyle w:val="FootnoteText"/>
      </w:pPr>
      <w:r>
        <w:rPr>
          <w:rStyle w:val="FootnoteReference"/>
        </w:rPr>
        <w:footnoteRef/>
      </w:r>
      <w:r>
        <w:t xml:space="preserve"> Name meaning: Jesus (Yeshua) — Yahweh saves. He will save His people from their sins.</w:t>
      </w:r>
    </w:p>
  </w:footnote>
  <w:footnote w:id="16047">
    <w:p>
      <w:pPr>
        <w:pStyle w:val="FootnoteText"/>
      </w:pPr>
      <w:r>
        <w:rPr>
          <w:rStyle w:val="FootnoteReference"/>
        </w:rPr>
        <w:footnoteRef/>
      </w:r>
      <w:r>
        <w:t xml:space="preserve"> Cross-references for "giving": Rom 1:8; Eph 5:20; Col 1:12; Col 2:7; 1Thess 5:18; Heb 13:15; 1Pet 2:5; 1Pet 2:9; 1Pet 4:11.</w:t>
      </w:r>
    </w:p>
  </w:footnote>
  <w:footnote w:id="16048">
    <w:p>
      <w:pPr>
        <w:pStyle w:val="FootnoteText"/>
      </w:pPr>
      <w:r>
        <w:rPr>
          <w:rStyle w:val="FootnoteReference"/>
        </w:rPr>
        <w:footnoteRef/>
      </w:r>
      <w:r>
        <w:t xml:space="preserve"> Cross-references for "whatsoever": 2Chr 31:20-21; Prov 3:6; Rom 14:6-8; 1Cor 10:31; Col 3:23.</w:t>
      </w:r>
    </w:p>
  </w:footnote>
  <w:footnote w:id="16049">
    <w:p>
      <w:pPr>
        <w:pStyle w:val="FootnoteText"/>
      </w:pPr>
      <w:r>
        <w:rPr>
          <w:rStyle w:val="FootnoteReference"/>
        </w:rPr>
        <w:footnoteRef/>
      </w:r>
      <w:r>
        <w:t xml:space="preserve"> Cross-references: Eph 1:17; Phil 2:11; 1Thess 1:1; Heb 1:5; 1John 2:23.</w:t>
      </w:r>
    </w:p>
  </w:footnote>
  <w:footnote w:id="16050">
    <w:p>
      <w:pPr>
        <w:pStyle w:val="FootnoteText"/>
      </w:pPr>
      <w:r>
        <w:rPr>
          <w:rStyle w:val="FootnoteReference"/>
        </w:rPr>
        <w:footnoteRef/>
      </w:r>
      <w:r>
        <w:t xml:space="preserve"> Cross-references for "submit": Gen 3:16; 1Cor 11:3; 1Cor 14:34; Eph 5:22-24; Eph 5:33; 1Tim 2:12; Titus 2:4-5; 1Pet 3:1-6; Esth 1:20.</w:t>
      </w:r>
    </w:p>
  </w:footnote>
  <w:footnote w:id="16051">
    <w:p>
      <w:pPr>
        <w:pStyle w:val="FootnoteText"/>
      </w:pPr>
      <w:r>
        <w:rPr>
          <w:rStyle w:val="FootnoteReference"/>
        </w:rPr>
        <w:footnoteRef/>
      </w:r>
      <w:r>
        <w:t xml:space="preserve"> Cross-references: Acts 5:29; Eph 5:3; Eph 6:1.</w:t>
      </w:r>
    </w:p>
  </w:footnote>
  <w:footnote w:id="16052">
    <w:p>
      <w:pPr>
        <w:pStyle w:val="FootnoteText"/>
      </w:pPr>
      <w:r>
        <w:rPr>
          <w:rStyle w:val="FootnoteReference"/>
        </w:rPr>
        <w:footnoteRef/>
      </w:r>
      <w:r>
        <w:t xml:space="preserve"> Cross-references for "love": Gen 2:23-24; Gen 24:67; Prov 5:18-19; Eccl 9:9; Mal 2:14-16; Luke 14:26; Eph 5:25; Eph 5:28-29; Eph 5:33; 1Pet 3:7.</w:t>
      </w:r>
    </w:p>
  </w:footnote>
  <w:footnote w:id="16053">
    <w:p>
      <w:pPr>
        <w:pStyle w:val="FootnoteText"/>
      </w:pPr>
      <w:r>
        <w:rPr>
          <w:rStyle w:val="FootnoteReference"/>
        </w:rPr>
        <w:footnoteRef/>
      </w:r>
      <w:r>
        <w:t xml:space="preserve"> Cross-references for "bitter": Rom 3:14; Eph 4:31; Col 3:21; Jas 3:14.</w:t>
      </w:r>
    </w:p>
  </w:footnote>
  <w:footnote w:id="16054">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55">
    <w:p>
      <w:pPr>
        <w:pStyle w:val="FootnoteText"/>
      </w:pPr>
      <w:r>
        <w:rPr>
          <w:rStyle w:val="FootnoteReference"/>
        </w:rPr>
        <w:footnoteRef/>
      </w:r>
      <w:r>
        <w:t xml:space="preserve"> Cross-references for "well pleasing": Phil 4:18; Col 1:10; Heb 13:21.</w:t>
      </w:r>
    </w:p>
  </w:footnote>
  <w:footnote w:id="16056">
    <w:p>
      <w:pPr>
        <w:pStyle w:val="FootnoteText"/>
      </w:pPr>
      <w:r>
        <w:rPr>
          <w:rStyle w:val="FootnoteReference"/>
        </w:rPr>
        <w:footnoteRef/>
      </w:r>
      <w:r>
        <w:t xml:space="preserve"> Cross-references: Eph 5:24; Col 3:22; Titus 2:9.</w:t>
      </w:r>
    </w:p>
  </w:footnote>
  <w:footnote w:id="16057">
    <w:p>
      <w:pPr>
        <w:pStyle w:val="FootnoteText"/>
      </w:pPr>
      <w:r>
        <w:rPr>
          <w:rStyle w:val="FootnoteReference"/>
        </w:rPr>
        <w:footnoteRef/>
      </w:r>
      <w:r>
        <w:t xml:space="preserve"> Cross-references: Ps 103:13; Prov 3:12; Prov 4:1-4; Eph 6:4; 1Thess 2:11; Heb 12:5-11.</w:t>
      </w:r>
    </w:p>
  </w:footnote>
  <w:footnote w:id="16058">
    <w:p>
      <w:pPr>
        <w:pStyle w:val="FootnoteText"/>
      </w:pPr>
      <w:r>
        <w:rPr>
          <w:rStyle w:val="FootnoteReference"/>
        </w:rPr>
        <w:footnoteRef/>
      </w:r>
      <w:r>
        <w:t xml:space="preserve"> Cross-references for "obey": Ps 123:2; Mal 1:6; Matt 8:9; Luke 6:46; Luke 7:8; Eph 6:5-7; Col 3:20; 1Tim 6:1-2; Titus 2:9-10; Phlm 1:16; 1Pet 2:18-19.</w:t>
      </w:r>
    </w:p>
  </w:footnote>
  <w:footnote w:id="16059">
    <w:p>
      <w:pPr>
        <w:pStyle w:val="FootnoteText"/>
      </w:pPr>
      <w:r>
        <w:rPr>
          <w:rStyle w:val="FootnoteReference"/>
        </w:rPr>
        <w:footnoteRef/>
      </w:r>
      <w:r>
        <w:t xml:space="preserve"> Cross-references for "in singleness": Matt 6:22; Acts 2:46; Eph 6:5.</w:t>
      </w:r>
    </w:p>
  </w:footnote>
  <w:footnote w:id="16060">
    <w:p>
      <w:pPr>
        <w:pStyle w:val="FootnoteText"/>
      </w:pPr>
      <w:r>
        <w:rPr>
          <w:rStyle w:val="FootnoteReference"/>
        </w:rPr>
        <w:footnoteRef/>
      </w:r>
      <w:r>
        <w:t xml:space="preserve"> Cross-references for "fearing": Gen 42:18; Neh 5:9; Neh 5:15; Eccl 5:7; Eccl 8:12; Eccl 12:13; 2Cor 7:1.</w:t>
      </w:r>
    </w:p>
  </w:footnote>
  <w:footnote w:id="16061">
    <w:p>
      <w:pPr>
        <w:pStyle w:val="FootnoteText"/>
      </w:pPr>
      <w:r>
        <w:rPr>
          <w:rStyle w:val="FootnoteReference"/>
        </w:rPr>
        <w:footnoteRef/>
      </w:r>
      <w:r>
        <w:t xml:space="preserve"> Cross-references for "menpleasers": Gal 1:10; 1Thess 2:4.</w:t>
      </w:r>
    </w:p>
  </w:footnote>
  <w:footnote w:id="16062">
    <w:p>
      <w:pPr>
        <w:pStyle w:val="FootnoteText"/>
      </w:pPr>
      <w:r>
        <w:rPr>
          <w:rStyle w:val="FootnoteReference"/>
        </w:rPr>
        <w:footnoteRef/>
      </w:r>
      <w:r>
        <w:t xml:space="preserve"> Cross-references for "whatsoever": 2Chr 31:21; Ps 47:6-7; Ps 103:1; Ps 119:10; Ps 119:34; Ps 119:145; Eccl 9:10; Jer 3:10; Col 3:17; 1Pet 1:22.</w:t>
      </w:r>
    </w:p>
  </w:footnote>
  <w:footnote w:id="16063">
    <w:p>
      <w:pPr>
        <w:pStyle w:val="FootnoteText"/>
      </w:pPr>
      <w:r>
        <w:rPr>
          <w:rStyle w:val="FootnoteReference"/>
        </w:rPr>
        <w:footnoteRef/>
      </w:r>
      <w:r>
        <w:t xml:space="preserve"> Cross-references: Zech 7:5-7; Matt 6:16; Rom 14:6; Rom 14:8; Eph 5:22; Eph 6:6-7; 1Pet 2:13; 1Pet 2:15.</w:t>
      </w:r>
    </w:p>
  </w:footnote>
  <w:footnote w:id="16064">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65">
    <w:p>
      <w:pPr>
        <w:pStyle w:val="FootnoteText"/>
      </w:pPr>
      <w:r>
        <w:rPr>
          <w:rStyle w:val="FootnoteReference"/>
        </w:rPr>
        <w:footnoteRef/>
      </w:r>
      <w:r>
        <w:t xml:space="preserve"> Cross-references: John 12:26; Rom 1:1; Rom 14:18; 1Cor 7:22; Gal 1:10; Eph 6:6; 2Pet 1:1; Jude 1:1.</w:t>
      </w:r>
    </w:p>
  </w:footnote>
  <w:footnote w:id="16066">
    <w:p>
      <w:pPr>
        <w:pStyle w:val="FootnoteText"/>
      </w:pPr>
      <w:r>
        <w:rPr>
          <w:rStyle w:val="FootnoteReference"/>
        </w:rPr>
        <w:footnoteRef/>
      </w:r>
      <w:r>
        <w:t xml:space="preserve"> Cross-references for "receive": 2Cor 5:10; Heb 2:2.</w:t>
      </w:r>
    </w:p>
  </w:footnote>
  <w:footnote w:id="16067">
    <w:p>
      <w:pPr>
        <w:pStyle w:val="FootnoteText"/>
      </w:pPr>
      <w:r>
        <w:rPr>
          <w:rStyle w:val="FootnoteReference"/>
        </w:rPr>
        <w:footnoteRef/>
      </w:r>
      <w:r>
        <w:t xml:space="preserve"> Cross-references for "he that": 1Cor 6:7-8; 1Thess 4:6; Phlm 1:18.</w:t>
      </w:r>
    </w:p>
  </w:footnote>
  <w:footnote w:id="16068">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69">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70">
    <w:p>
      <w:pPr>
        <w:pStyle w:val="FootnoteText"/>
      </w:pPr>
      <w:r>
        <w:rPr>
          <w:rStyle w:val="FootnoteReference"/>
        </w:rPr>
        <w:footnoteRef/>
      </w:r>
      <w:r>
        <w:t xml:space="preserve"> Cross-references: Eccl 5:8; Matt 23:8-9; Matt 24:48-51; Luke 16:1-13; Luke 19:15; Eph 6:8; Eph 6:9-20; Rev 17:14; Rev 19:16.</w:t>
      </w:r>
    </w:p>
  </w:footnote>
  <w:footnote w:id="16071">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72">
    <w:p>
      <w:pPr>
        <w:pStyle w:val="FootnoteText"/>
      </w:pPr>
      <w:r>
        <w:rPr>
          <w:rStyle w:val="FootnoteReference"/>
        </w:rPr>
        <w:footnoteRef/>
      </w:r>
      <w:r>
        <w:t xml:space="preserve"> Cross-references for "watch": Matt 26:41; Mark 13:33; Luke 21:36; 1Pet 4:7.</w:t>
      </w:r>
    </w:p>
  </w:footnote>
  <w:footnote w:id="16073">
    <w:p>
      <w:pPr>
        <w:pStyle w:val="FootnoteText"/>
      </w:pPr>
      <w:r>
        <w:rPr>
          <w:rStyle w:val="FootnoteReference"/>
        </w:rPr>
        <w:footnoteRef/>
      </w:r>
      <w:r>
        <w:t xml:space="preserve"> Cross-references for "thanksgiving": Col 2:7; Col 3:15; Col 3:17.</w:t>
      </w:r>
    </w:p>
  </w:footnote>
  <w:footnote w:id="16074">
    <w:p>
      <w:pPr>
        <w:pStyle w:val="FootnoteText"/>
      </w:pPr>
      <w:r>
        <w:rPr>
          <w:rStyle w:val="FootnoteReference"/>
        </w:rPr>
        <w:footnoteRef/>
      </w:r>
      <w:r>
        <w:t xml:space="preserve"> Cross-references for "praying": Rom 15:30-32; Eph 6:19; Phil 1:19; 1Thess 5:25; Phlm 1:22; Heb 13:18-19.</w:t>
      </w:r>
    </w:p>
  </w:footnote>
  <w:footnote w:id="16075">
    <w:p>
      <w:pPr>
        <w:pStyle w:val="FootnoteText"/>
      </w:pPr>
      <w:r>
        <w:rPr>
          <w:rStyle w:val="FootnoteReference"/>
        </w:rPr>
        <w:footnoteRef/>
      </w:r>
      <w:r>
        <w:t xml:space="preserve"> Cross-references for "that": 1Cor 16:9; 2Cor 2:12; 2Thess 3:1-2; Rev 3:7-8.</w:t>
      </w:r>
    </w:p>
  </w:footnote>
  <w:footnote w:id="16076">
    <w:p>
      <w:pPr>
        <w:pStyle w:val="FootnoteText"/>
      </w:pPr>
      <w:r>
        <w:rPr>
          <w:rStyle w:val="FootnoteReference"/>
        </w:rPr>
        <w:footnoteRef/>
      </w:r>
      <w:r>
        <w:t xml:space="preserve"> Cross-references for "the mystery": Matt 13:11; 1Cor 4:1; Eph 6:19; Col 1:26; Col 2:2-3.</w:t>
      </w:r>
    </w:p>
  </w:footnote>
  <w:footnote w:id="16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79">
    <w:p>
      <w:pPr>
        <w:pStyle w:val="FootnoteText"/>
      </w:pPr>
      <w:r>
        <w:rPr>
          <w:rStyle w:val="FootnoteReference"/>
        </w:rPr>
        <w:footnoteRef/>
      </w:r>
      <w:r>
        <w:t xml:space="preserve"> Cross-references: Eph 3:1; Eph 4:1; Eph 6:20; Phil 1:7; Phil 1:13-14; 2Tim 1:16; 2Tim 2:9.</w:t>
      </w:r>
    </w:p>
  </w:footnote>
  <w:footnote w:id="16080">
    <w:p>
      <w:pPr>
        <w:pStyle w:val="FootnoteText"/>
      </w:pPr>
      <w:r>
        <w:rPr>
          <w:rStyle w:val="FootnoteReference"/>
        </w:rPr>
        <w:footnoteRef/>
      </w:r>
      <w:r>
        <w:t xml:space="preserve"> Cross-references for "I may": Matt 10:26-27; Acts 4:29; 2Cor 3:12; 2Cor 4:1-4.</w:t>
      </w:r>
    </w:p>
  </w:footnote>
  <w:footnote w:id="16081">
    <w:p>
      <w:pPr>
        <w:pStyle w:val="FootnoteText"/>
      </w:pPr>
      <w:r>
        <w:rPr>
          <w:rStyle w:val="FootnoteReference"/>
        </w:rPr>
        <w:footnoteRef/>
      </w:r>
      <w:r>
        <w:t xml:space="preserve"> Cross-references: Acts 5:29; 1Cor 2:4-5; 2Cor 2:14-17; Eph 6:20; Col 4:6.</w:t>
      </w:r>
    </w:p>
  </w:footnote>
  <w:footnote w:id="16082">
    <w:p>
      <w:pPr>
        <w:pStyle w:val="FootnoteText"/>
      </w:pPr>
      <w:r>
        <w:rPr>
          <w:rStyle w:val="FootnoteReference"/>
        </w:rPr>
        <w:footnoteRef/>
      </w:r>
      <w:r>
        <w:t xml:space="preserve"> Cross-references for "Walk": Ps 90:12; Matt 10:16; Rom 16:19; 1Cor 14:19-25; Eph 5:15-17; Col 3:16; Jas 1:5; Jas 3:13; Jas 3:17.</w:t>
      </w:r>
    </w:p>
  </w:footnote>
  <w:footnote w:id="16083">
    <w:p>
      <w:pPr>
        <w:pStyle w:val="FootnoteText"/>
      </w:pPr>
      <w:r>
        <w:rPr>
          <w:rStyle w:val="FootnoteReference"/>
        </w:rPr>
        <w:footnoteRef/>
      </w:r>
      <w:r>
        <w:t xml:space="preserve"> Cross-references for "redeeming": Eph 5:16.</w:t>
      </w:r>
    </w:p>
  </w:footnote>
  <w:footnote w:id="16084">
    <w:p>
      <w:pPr>
        <w:pStyle w:val="FootnoteText"/>
      </w:pPr>
      <w:r>
        <w:rPr>
          <w:rStyle w:val="FootnoteReference"/>
        </w:rPr>
        <w:footnoteRef/>
      </w:r>
      <w:r>
        <w:t xml:space="preserve"> Cross-references for "them": 1Cor 5:12-13; 1Thess 4:12; 1Tim 3:7; 1Pet 3:1.</w:t>
      </w:r>
    </w:p>
  </w:footnote>
  <w:footnote w:id="16085">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86">
    <w:p>
      <w:pPr>
        <w:pStyle w:val="FootnoteText"/>
      </w:pPr>
      <w:r>
        <w:rPr>
          <w:rStyle w:val="FootnoteReference"/>
        </w:rPr>
        <w:footnoteRef/>
      </w:r>
      <w:r>
        <w:t xml:space="preserve"> Cross-references for "seasoned": Lev 2:13; 2Kgs 2:20-22; Matt 5:13; Mark 9:50.</w:t>
      </w:r>
    </w:p>
  </w:footnote>
  <w:footnote w:id="16087">
    <w:p>
      <w:pPr>
        <w:pStyle w:val="FootnoteText"/>
      </w:pPr>
      <w:r>
        <w:rPr>
          <w:rStyle w:val="FootnoteReference"/>
        </w:rPr>
        <w:footnoteRef/>
      </w:r>
      <w:r>
        <w:t xml:space="preserve"> Cross-references: Prov 26:4-5; Luke 20:20-40; 1Pet 3:15.</w:t>
      </w:r>
    </w:p>
  </w:footnote>
  <w:footnote w:id="16088">
    <w:p>
      <w:pPr>
        <w:pStyle w:val="FootnoteText"/>
      </w:pPr>
      <w:r>
        <w:rPr>
          <w:rStyle w:val="FootnoteReference"/>
        </w:rPr>
        <w:footnoteRef/>
      </w:r>
      <w:r>
        <w:t xml:space="preserve"> Name meaning: Tychicus (Tychikos) — Fortunate; chance. Trusted messenger who carried Paul’s letters.</w:t>
      </w:r>
    </w:p>
  </w:footnote>
  <w:footnote w:id="16089">
    <w:p>
      <w:pPr>
        <w:pStyle w:val="FootnoteText"/>
      </w:pPr>
      <w:r>
        <w:rPr>
          <w:rStyle w:val="FootnoteReference"/>
        </w:rPr>
        <w:footnoteRef/>
      </w:r>
      <w:r>
        <w:t xml:space="preserve"> Cross-references for "a beloved": Eph 6:21; Phil 2:25; Col 4:9; Col 4:12.</w:t>
      </w:r>
    </w:p>
  </w:footnote>
  <w:footnote w:id="16090">
    <w:p>
      <w:pPr>
        <w:pStyle w:val="FootnoteText"/>
      </w:pPr>
      <w:r>
        <w:rPr>
          <w:rStyle w:val="FootnoteReference"/>
        </w:rPr>
        <w:footnoteRef/>
      </w:r>
      <w:r>
        <w:t xml:space="preserve"> Cross-references for "a faithful": 1Cor 4:1-4.</w:t>
      </w:r>
    </w:p>
  </w:footnote>
  <w:footnote w:id="16091">
    <w:p>
      <w:pPr>
        <w:pStyle w:val="FootnoteText"/>
      </w:pPr>
      <w:r>
        <w:rPr>
          <w:rStyle w:val="FootnoteReference"/>
        </w:rPr>
        <w:footnoteRef/>
      </w:r>
      <w:r>
        <w:t xml:space="preserve"> Cross-references: Eph 6:21-23.</w:t>
      </w:r>
    </w:p>
  </w:footnote>
  <w:footnote w:id="16092">
    <w:p>
      <w:pPr>
        <w:pStyle w:val="FootnoteText"/>
      </w:pPr>
      <w:r>
        <w:rPr>
          <w:rStyle w:val="FootnoteReference"/>
        </w:rPr>
        <w:footnoteRef/>
      </w:r>
      <w:r>
        <w:t xml:space="preserve"> Cross-references for "Tychicus": Acts 20:4; 2Tim 4:12; Titus 3:12.</w:t>
      </w:r>
    </w:p>
  </w:footnote>
  <w:footnote w:id="16093">
    <w:p>
      <w:pPr>
        <w:pStyle w:val="FootnoteText"/>
      </w:pPr>
      <w:r>
        <w:rPr>
          <w:rStyle w:val="FootnoteReference"/>
        </w:rPr>
        <w:footnoteRef/>
      </w:r>
      <w:r>
        <w:t xml:space="preserve"> Cross-references for "I have": 1Cor 4:17; 2Cor 12:18; Eph 6:22; Phil 2:28; 1Thess 3:5.</w:t>
      </w:r>
    </w:p>
  </w:footnote>
  <w:footnote w:id="16094">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95">
    <w:p>
      <w:pPr>
        <w:pStyle w:val="FootnoteText"/>
      </w:pPr>
      <w:r>
        <w:rPr>
          <w:rStyle w:val="FootnoteReference"/>
        </w:rPr>
        <w:footnoteRef/>
      </w:r>
      <w:r>
        <w:t xml:space="preserve"> Name meaning: Onesimus (Onesimos) — Useful; profitable. The runaway slave who became useful.</w:t>
      </w:r>
    </w:p>
  </w:footnote>
  <w:footnote w:id="16096">
    <w:p>
      <w:pPr>
        <w:pStyle w:val="FootnoteText"/>
      </w:pPr>
      <w:r>
        <w:rPr>
          <w:rStyle w:val="FootnoteReference"/>
        </w:rPr>
        <w:footnoteRef/>
      </w:r>
      <w:r>
        <w:t xml:space="preserve"> Cross-references for "Onesimus": Col 4:7; Phlm 1:10-19.</w:t>
      </w:r>
    </w:p>
  </w:footnote>
  <w:footnote w:id="16097">
    <w:p>
      <w:pPr>
        <w:pStyle w:val="FootnoteText"/>
      </w:pPr>
      <w:r>
        <w:rPr>
          <w:rStyle w:val="FootnoteReference"/>
        </w:rPr>
        <w:footnoteRef/>
      </w:r>
      <w:r>
        <w:t xml:space="preserve"> Name meaning: Aristarchus (Aristarchos) — Best ruler. Loyal companion and fellow prisoner.</w:t>
      </w:r>
    </w:p>
  </w:footnote>
  <w:footnote w:id="1609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99">
    <w:p>
      <w:pPr>
        <w:pStyle w:val="FootnoteText"/>
      </w:pPr>
      <w:r>
        <w:rPr>
          <w:rStyle w:val="FootnoteReference"/>
        </w:rPr>
        <w:footnoteRef/>
      </w:r>
      <w:r>
        <w:t xml:space="preserve"> Cross-references for "receive": Rom 16:2; 2John 1:8-9.</w:t>
      </w:r>
    </w:p>
  </w:footnote>
  <w:footnote w:id="16100">
    <w:p>
      <w:pPr>
        <w:pStyle w:val="FootnoteText"/>
      </w:pPr>
      <w:r>
        <w:rPr>
          <w:rStyle w:val="FootnoteReference"/>
        </w:rPr>
        <w:footnoteRef/>
      </w:r>
      <w:r>
        <w:t xml:space="preserve"> Cross-references for "Aristarchus": Acts 19:29; Acts 20:4; Acts 27:2; Phlm 1:24.</w:t>
      </w:r>
    </w:p>
  </w:footnote>
  <w:footnote w:id="16101">
    <w:p>
      <w:pPr>
        <w:pStyle w:val="FootnoteText"/>
      </w:pPr>
      <w:r>
        <w:rPr>
          <w:rStyle w:val="FootnoteReference"/>
        </w:rPr>
        <w:footnoteRef/>
      </w:r>
      <w:r>
        <w:t xml:space="preserve"> Cross-references for "saluteth": Rom 16:21-23.</w:t>
      </w:r>
    </w:p>
  </w:footnote>
  <w:footnote w:id="16102">
    <w:p>
      <w:pPr>
        <w:pStyle w:val="FootnoteText"/>
      </w:pPr>
      <w:r>
        <w:rPr>
          <w:rStyle w:val="FootnoteReference"/>
        </w:rPr>
        <w:footnoteRef/>
      </w:r>
      <w:r>
        <w:t xml:space="preserve"> Cross-references for "and Marcus": Acts 12:12; Acts 13:5; Acts 13:13; Acts 15:37-39; 2Tim 4:11; 1Pet 5:13.</w:t>
      </w:r>
    </w:p>
  </w:footnote>
  <w:footnote w:id="16103">
    <w:p>
      <w:pPr>
        <w:pStyle w:val="FootnoteText"/>
      </w:pPr>
      <w:r>
        <w:rPr>
          <w:rStyle w:val="FootnoteReference"/>
        </w:rPr>
        <w:footnoteRef/>
      </w:r>
      <w:r>
        <w:t xml:space="preserve"> Name meaning: Jesus (Yeshua) — Yahweh saves. He will save His people from their sins.</w:t>
      </w:r>
    </w:p>
  </w:footnote>
  <w:footnote w:id="16104">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105">
    <w:p>
      <w:pPr>
        <w:pStyle w:val="FootnoteText"/>
      </w:pPr>
      <w:r>
        <w:rPr>
          <w:rStyle w:val="FootnoteReference"/>
        </w:rPr>
        <w:footnoteRef/>
      </w:r>
      <w:r>
        <w:t xml:space="preserve"> Cross-references for "a comfort": 2Cor 7:6-7; 1Thess 3:7.</w:t>
      </w:r>
    </w:p>
  </w:footnote>
  <w:footnote w:id="16106">
    <w:p>
      <w:pPr>
        <w:pStyle w:val="FootnoteText"/>
      </w:pPr>
      <w:r>
        <w:rPr>
          <w:rStyle w:val="FootnoteReference"/>
        </w:rPr>
        <w:footnoteRef/>
      </w:r>
      <w:r>
        <w:t xml:space="preserve"> Cross-references: Acts 10:45; Acts 11:2; Rom 4:12; Gal 2:7-8; Eph 2:11; Titus 1:10.</w:t>
      </w:r>
    </w:p>
  </w:footnote>
  <w:footnote w:id="16107">
    <w:p>
      <w:pPr>
        <w:pStyle w:val="FootnoteText"/>
      </w:pPr>
      <w:r>
        <w:rPr>
          <w:rStyle w:val="FootnoteReference"/>
        </w:rPr>
        <w:footnoteRef/>
      </w:r>
      <w:r>
        <w:t xml:space="preserve"> Cross-references for "fellowworkers": 1Cor 3:5-9; 2Cor 6:1; Phil 4:3; Col 4:7; 1Thess 3:2; Phlm 1:1; Phlm 1:24.</w:t>
      </w:r>
    </w:p>
  </w:footnote>
  <w:footnote w:id="16108">
    <w:p>
      <w:pPr>
        <w:pStyle w:val="FootnoteText"/>
      </w:pPr>
      <w:r>
        <w:rPr>
          <w:rStyle w:val="FootnoteReference"/>
        </w:rPr>
        <w:footnoteRef/>
      </w:r>
      <w:r>
        <w:t xml:space="preserve"> Name meaning: Epaphras (Epaphras) — Lovely; charming. Fervent intercessor for Colossae.</w:t>
      </w:r>
    </w:p>
  </w:footnote>
  <w:footnote w:id="16109">
    <w:p>
      <w:pPr>
        <w:pStyle w:val="FootnoteText"/>
      </w:pPr>
      <w:r>
        <w:rPr>
          <w:rStyle w:val="FootnoteReference"/>
        </w:rPr>
        <w:footnoteRef/>
      </w:r>
      <w:r>
        <w:t xml:space="preserve"> Cross-references for "always": Luke 22:44; Gal 4:19; Col 4:2; Heb 5:7; Jas 5:16.</w:t>
      </w:r>
    </w:p>
  </w:footnote>
  <w:footnote w:id="16110">
    <w:p>
      <w:pPr>
        <w:pStyle w:val="FootnoteText"/>
      </w:pPr>
      <w:r>
        <w:rPr>
          <w:rStyle w:val="FootnoteReference"/>
        </w:rPr>
        <w:footnoteRef/>
      </w:r>
      <w:r>
        <w:t xml:space="preserve"> Cross-references for "labouring": Col 2:1-23.</w:t>
      </w:r>
    </w:p>
  </w:footnote>
  <w:footnote w:id="16111">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112">
    <w:p>
      <w:pPr>
        <w:pStyle w:val="FootnoteText"/>
      </w:pPr>
      <w:r>
        <w:rPr>
          <w:rStyle w:val="FootnoteReference"/>
        </w:rPr>
        <w:footnoteRef/>
      </w:r>
      <w:r>
        <w:t xml:space="preserve"> Cross-references for "complete": Rom 15:14.</w:t>
      </w:r>
    </w:p>
  </w:footnote>
  <w:footnote w:id="16113">
    <w:p>
      <w:pPr>
        <w:pStyle w:val="FootnoteText"/>
      </w:pPr>
      <w:r>
        <w:rPr>
          <w:rStyle w:val="FootnoteReference"/>
        </w:rPr>
        <w:footnoteRef/>
      </w:r>
      <w:r>
        <w:t xml:space="preserve"> Cross-references for "Epaphras": Col 1:7; Phlm 1:23.</w:t>
      </w:r>
    </w:p>
  </w:footnote>
  <w:footnote w:id="16114">
    <w:p>
      <w:pPr>
        <w:pStyle w:val="FootnoteText"/>
      </w:pPr>
      <w:r>
        <w:rPr>
          <w:rStyle w:val="FootnoteReference"/>
        </w:rPr>
        <w:footnoteRef/>
      </w:r>
      <w:r>
        <w:t xml:space="preserve"> Cross-references for "a servant": John 12:26; Gal 1:10; Jas 1:1; 2Pet 1:1.</w:t>
      </w:r>
    </w:p>
  </w:footnote>
  <w:footnote w:id="16115">
    <w:p>
      <w:pPr>
        <w:pStyle w:val="FootnoteText"/>
      </w:pPr>
      <w:r>
        <w:rPr>
          <w:rStyle w:val="FootnoteReference"/>
        </w:rPr>
        <w:footnoteRef/>
      </w:r>
      <w:r>
        <w:t xml:space="preserve"> Cross-references for "I bear": Rom 10:2; 2Cor 8:3.</w:t>
      </w:r>
    </w:p>
  </w:footnote>
  <w:footnote w:id="16116">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117">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118">
    <w:p>
      <w:pPr>
        <w:pStyle w:val="FootnoteText"/>
      </w:pPr>
      <w:r>
        <w:rPr>
          <w:rStyle w:val="FootnoteReference"/>
        </w:rPr>
        <w:footnoteRef/>
      </w:r>
      <w:r>
        <w:t xml:space="preserve"> Cross-references for "Laodicea": Col 2:1; Col 4:15-16; Rev 1:11; Rev 3:14-18.</w:t>
      </w:r>
    </w:p>
  </w:footnote>
  <w:footnote w:id="16119">
    <w:p>
      <w:pPr>
        <w:pStyle w:val="FootnoteText"/>
      </w:pPr>
      <w:r>
        <w:rPr>
          <w:rStyle w:val="FootnoteReference"/>
        </w:rPr>
        <w:footnoteRef/>
      </w:r>
      <w:r>
        <w:t xml:space="preserve"> Name meaning: Luke (Loukas) — Light-giving; from Lucania. Beloved physician who brought gospel light.</w:t>
      </w:r>
    </w:p>
  </w:footnote>
  <w:footnote w:id="16120">
    <w:p>
      <w:pPr>
        <w:pStyle w:val="FootnoteText"/>
      </w:pPr>
      <w:r>
        <w:rPr>
          <w:rStyle w:val="FootnoteReference"/>
        </w:rPr>
        <w:footnoteRef/>
      </w:r>
      <w:r>
        <w:t xml:space="preserve"> Name meaning: Demas (Demas) — Popular. Loved this present world and forsook Paul.</w:t>
      </w:r>
    </w:p>
  </w:footnote>
  <w:footnote w:id="16121">
    <w:p>
      <w:pPr>
        <w:pStyle w:val="FootnoteText"/>
      </w:pPr>
      <w:r>
        <w:rPr>
          <w:rStyle w:val="FootnoteReference"/>
        </w:rPr>
        <w:footnoteRef/>
      </w:r>
      <w:r>
        <w:t xml:space="preserve"> Cross-references for "Luke": 2Tim 4:11; Phlm 1:24.</w:t>
      </w:r>
    </w:p>
  </w:footnote>
  <w:footnote w:id="16122">
    <w:p>
      <w:pPr>
        <w:pStyle w:val="FootnoteText"/>
      </w:pPr>
      <w:r>
        <w:rPr>
          <w:rStyle w:val="FootnoteReference"/>
        </w:rPr>
        <w:footnoteRef/>
      </w:r>
      <w:r>
        <w:t xml:space="preserve"> Cross-references for "Demas": 2Tim 4:10; Phlm 1:24.</w:t>
      </w:r>
    </w:p>
  </w:footnote>
  <w:footnote w:id="16123">
    <w:p>
      <w:pPr>
        <w:pStyle w:val="FootnoteText"/>
      </w:pPr>
      <w:r>
        <w:rPr>
          <w:rStyle w:val="FootnoteReference"/>
        </w:rPr>
        <w:footnoteRef/>
      </w:r>
      <w:r>
        <w:t xml:space="preserve"> Cross-references for "Laodicea": Col 4:13.</w:t>
      </w:r>
    </w:p>
  </w:footnote>
  <w:footnote w:id="16124">
    <w:p>
      <w:pPr>
        <w:pStyle w:val="FootnoteText"/>
      </w:pPr>
      <w:r>
        <w:rPr>
          <w:rStyle w:val="FootnoteReference"/>
        </w:rPr>
        <w:footnoteRef/>
      </w:r>
      <w:r>
        <w:t xml:space="preserve"> Name meaning: Nymphas (Nymphas) — Bridegroom. Hosted a house church.</w:t>
      </w:r>
    </w:p>
  </w:footnote>
  <w:footnote w:id="16125">
    <w:p>
      <w:pPr>
        <w:pStyle w:val="FootnoteText"/>
      </w:pPr>
      <w:r>
        <w:rPr>
          <w:rStyle w:val="FootnoteReference"/>
        </w:rPr>
        <w:footnoteRef/>
      </w:r>
      <w:r>
        <w:t xml:space="preserve"> Cross-references for "the church": Rom 16:5; 1Cor 16:9; Phlm 1:2.</w:t>
      </w:r>
    </w:p>
  </w:footnote>
  <w:footnote w:id="16126">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27">
    <w:p>
      <w:pPr>
        <w:pStyle w:val="FootnoteText"/>
      </w:pPr>
      <w:r>
        <w:rPr>
          <w:rStyle w:val="FootnoteReference"/>
        </w:rPr>
        <w:footnoteRef/>
      </w:r>
      <w:r>
        <w:t xml:space="preserve"> Cross-references: 1Thess 5:27.</w:t>
      </w:r>
    </w:p>
  </w:footnote>
  <w:footnote w:id="16128">
    <w:p>
      <w:pPr>
        <w:pStyle w:val="FootnoteText"/>
      </w:pPr>
      <w:r>
        <w:rPr>
          <w:rStyle w:val="FootnoteReference"/>
        </w:rPr>
        <w:footnoteRef/>
      </w:r>
      <w:r>
        <w:t xml:space="preserve"> Name meaning: Archippus (Archippos) — Master of the horse. Called to fulfill his ministry.</w:t>
      </w:r>
    </w:p>
  </w:footnote>
  <w:footnote w:id="16129">
    <w:p>
      <w:pPr>
        <w:pStyle w:val="FootnoteText"/>
      </w:pPr>
      <w:r>
        <w:rPr>
          <w:rStyle w:val="FootnoteReference"/>
        </w:rPr>
        <w:footnoteRef/>
      </w:r>
      <w:r>
        <w:t xml:space="preserve"> Cross-references for "Take": Lev 10:3; Num 18:5; 2Chr 29:11; Ezek 44:23-24; Acts 20:28; 1Tim 4:16; 1Tim 6:11-14; 1Tim 6:20; 2Tim 4:1-5.</w:t>
      </w:r>
    </w:p>
  </w:footnote>
  <w:footnote w:id="16130">
    <w:p>
      <w:pPr>
        <w:pStyle w:val="FootnoteText"/>
      </w:pPr>
      <w:r>
        <w:rPr>
          <w:rStyle w:val="FootnoteReference"/>
        </w:rPr>
        <w:footnoteRef/>
      </w:r>
      <w:r>
        <w:t xml:space="preserve"> Cross-references for "the ministry": Acts 1:17; Acts 14:23; 1Cor 4:1-2; Eph 4:11; 1Tim 4:6; 1Tim 4:14; 2Tim 1:6; 2Tim 2:2.</w:t>
      </w:r>
    </w:p>
  </w:footnote>
  <w:footnote w:id="16131">
    <w:p>
      <w:pPr>
        <w:pStyle w:val="FootnoteText"/>
      </w:pPr>
      <w:r>
        <w:rPr>
          <w:rStyle w:val="FootnoteReference"/>
        </w:rPr>
        <w:footnoteRef/>
      </w:r>
      <w:r>
        <w:t xml:space="preserve"> Cross-references for "Archippus": Phlm 1:2.</w:t>
      </w:r>
    </w:p>
  </w:footnote>
  <w:footnote w:id="16132">
    <w:p>
      <w:pPr>
        <w:pStyle w:val="FootnoteText"/>
      </w:pPr>
      <w:r>
        <w:rPr>
          <w:rStyle w:val="FootnoteReference"/>
        </w:rPr>
        <w:footnoteRef/>
      </w:r>
      <w:r>
        <w:t xml:space="preserve"> Cross-references for "fulfil": 2Tim 4:5.</w:t>
      </w:r>
    </w:p>
  </w:footnote>
  <w:footnote w:id="16133">
    <w:p>
      <w:pPr>
        <w:pStyle w:val="FootnoteText"/>
      </w:pPr>
      <w:r>
        <w:rPr>
          <w:rStyle w:val="FootnoteReference"/>
        </w:rPr>
        <w:footnoteRef/>
      </w:r>
      <w:r>
        <w:t xml:space="preserve"> Name meaning: Paul (Paulus) — Small; humble. Changed from Saul to Paul, the humble apostle to the Gentiles.</w:t>
      </w:r>
    </w:p>
  </w:footnote>
  <w:footnote w:id="16134">
    <w:p>
      <w:pPr>
        <w:pStyle w:val="FootnoteText"/>
      </w:pPr>
      <w:r>
        <w:rPr>
          <w:rStyle w:val="FootnoteReference"/>
        </w:rPr>
        <w:footnoteRef/>
      </w:r>
      <w:r>
        <w:t xml:space="preserve"> Cross-references for "Remember": 2Tim 1:8; Heb 13:3.</w:t>
      </w:r>
    </w:p>
  </w:footnote>
  <w:footnote w:id="16135">
    <w:p>
      <w:pPr>
        <w:pStyle w:val="FootnoteText"/>
      </w:pPr>
      <w:r>
        <w:rPr>
          <w:rStyle w:val="FootnoteReference"/>
        </w:rPr>
        <w:footnoteRef/>
      </w:r>
      <w:r>
        <w:t xml:space="preserve"> Cross-references for "Grace": Rom 16:20; Rom 16:24; 2Cor 13:14; 1Tim 6:21; 2Tim 4:22; Heb 13:25.</w:t>
      </w:r>
    </w:p>
  </w:footnote>
  <w:footnote w:id="16136">
    <w:p>
      <w:pPr>
        <w:pStyle w:val="FootnoteText"/>
      </w:pPr>
      <w:r>
        <w:rPr>
          <w:rStyle w:val="FootnoteReference"/>
        </w:rPr>
        <w:footnoteRef/>
      </w:r>
      <w:r>
        <w:t xml:space="preserve"> Cross-references: 1Cor 16:21; 2Thess 3:17.</w:t>
      </w:r>
    </w:p>
  </w:footnote>
  <w:footnote w:id="16137">
    <w:p>
      <w:pPr>
        <w:pStyle w:val="FootnoteText"/>
      </w:pPr>
      <w:r>
        <w:rPr>
          <w:rStyle w:val="FootnoteReference"/>
        </w:rPr>
        <w:footnoteRef/>
      </w:r>
      <w:r>
        <w:t xml:space="preserve"> Name meaning: Paul (Paulus) — Small; humble. Changed from Saul to Paul, the humble apostle to the Gentiles.</w:t>
      </w:r>
    </w:p>
  </w:footnote>
  <w:footnote w:id="1613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3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40">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41">
    <w:p>
      <w:pPr>
        <w:pStyle w:val="FootnoteText"/>
      </w:pPr>
      <w:r>
        <w:rPr>
          <w:rStyle w:val="FootnoteReference"/>
        </w:rPr>
        <w:footnoteRef/>
      </w:r>
      <w:r>
        <w:t xml:space="preserve"> Cross-references for "in God": Gal 1:22; 2Thess 1:1; 1John 1:3; Jude 1:1.</w:t>
      </w:r>
    </w:p>
  </w:footnote>
  <w:footnote w:id="16142">
    <w:p>
      <w:pPr>
        <w:pStyle w:val="FootnoteText"/>
      </w:pPr>
      <w:r>
        <w:rPr>
          <w:rStyle w:val="FootnoteReference"/>
        </w:rPr>
        <w:footnoteRef/>
      </w:r>
      <w:r>
        <w:t xml:space="preserve"> Name meaning: Jesus (Yeshua) — Yahweh saves. He will save His people from their sins.</w:t>
      </w:r>
    </w:p>
  </w:footnote>
  <w:footnote w:id="161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4">
    <w:p>
      <w:pPr>
        <w:pStyle w:val="FootnoteText"/>
      </w:pPr>
      <w:r>
        <w:rPr>
          <w:rStyle w:val="FootnoteReference"/>
        </w:rPr>
        <w:footnoteRef/>
      </w:r>
      <w:r>
        <w:t xml:space="preserve"> Cross-references for "Grace": Rom 1:7; Eph 1:2.</w:t>
      </w:r>
    </w:p>
  </w:footnote>
  <w:footnote w:id="16145">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46">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47">
    <w:p>
      <w:pPr>
        <w:pStyle w:val="FootnoteText"/>
      </w:pPr>
      <w:r>
        <w:rPr>
          <w:rStyle w:val="FootnoteReference"/>
        </w:rPr>
        <w:footnoteRef/>
      </w:r>
      <w:r>
        <w:t xml:space="preserve"> Cross-references for "unto the": 1Cor 1:2; Gal 1:2.</w:t>
      </w:r>
    </w:p>
  </w:footnote>
  <w:footnote w:id="16148">
    <w:p>
      <w:pPr>
        <w:pStyle w:val="FootnoteText"/>
      </w:pPr>
      <w:r>
        <w:rPr>
          <w:rStyle w:val="FootnoteReference"/>
        </w:rPr>
        <w:footnoteRef/>
      </w:r>
      <w:r>
        <w:t xml:space="preserve"> Cross-references for "Thessalonians": Acts 17:1-9; Acts 17:11; Acts 17:13.</w:t>
      </w:r>
    </w:p>
  </w:footnote>
  <w:footnote w:id="16149">
    <w:p>
      <w:pPr>
        <w:pStyle w:val="FootnoteText"/>
      </w:pPr>
      <w:r>
        <w:rPr>
          <w:rStyle w:val="FootnoteReference"/>
        </w:rPr>
        <w:footnoteRef/>
      </w:r>
      <w:r>
        <w:t xml:space="preserve"> Cross-references: Rom 1:8-9; Rom 6:17; 1Cor 1:4; Eph 1:15-16; Phil 1:3-4; Col 1:3; Phlm 1:4.</w:t>
      </w:r>
    </w:p>
  </w:footnote>
  <w:footnote w:id="16150">
    <w:p>
      <w:pPr>
        <w:pStyle w:val="FootnoteText"/>
      </w:pPr>
      <w:r>
        <w:rPr>
          <w:rStyle w:val="FootnoteReference"/>
        </w:rPr>
        <w:footnoteRef/>
      </w:r>
      <w:r>
        <w:t xml:space="preserve"> Cross-references for "Remembering": 1Thess 3:6; 2Tim 1:3-5.</w:t>
      </w:r>
    </w:p>
  </w:footnote>
  <w:footnote w:id="16151">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5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53">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54">
    <w:p>
      <w:pPr>
        <w:pStyle w:val="FootnoteText"/>
      </w:pPr>
      <w:r>
        <w:rPr>
          <w:rStyle w:val="FootnoteReference"/>
        </w:rPr>
        <w:footnoteRef/>
      </w:r>
      <w:r>
        <w:t xml:space="preserve"> Cross-references for "in the": Eccl 2:26; Acts 3:19; Acts 10:31; 2Cor 2:17; 1Tim 2:3; Heb 13:21; 1Pet 3:4; 1John 3:21.</w:t>
      </w:r>
    </w:p>
  </w:footnote>
  <w:footnote w:id="16155">
    <w:p>
      <w:pPr>
        <w:pStyle w:val="FootnoteText"/>
      </w:pPr>
      <w:r>
        <w:rPr>
          <w:rStyle w:val="FootnoteReference"/>
        </w:rPr>
        <w:footnoteRef/>
      </w:r>
      <w:r>
        <w:t xml:space="preserve"> Cross-references for "Knowing": Rom 8:28-30; Rom 11:5-7; Eph 1:4; Phil 1:6-7; 1Thess 1:3; 1Pet 1:2; 2Pet 1:10.</w:t>
      </w:r>
    </w:p>
  </w:footnote>
  <w:footnote w:id="16156">
    <w:p>
      <w:pPr>
        <w:pStyle w:val="FootnoteText"/>
      </w:pPr>
      <w:r>
        <w:rPr>
          <w:rStyle w:val="FootnoteReference"/>
        </w:rPr>
        <w:footnoteRef/>
      </w:r>
      <w:r>
        <w:t xml:space="preserve"> Cross-references for "your election": Rom 1:7; Rom 9:25; Eph 2:4-5; Col 3:12; 2Thess 2:13; 2Tim 1:9-10; Titus 3:4-5.</w:t>
      </w:r>
    </w:p>
  </w:footnote>
  <w:footnote w:id="16157">
    <w:p>
      <w:pPr>
        <w:pStyle w:val="FootnoteText"/>
      </w:pPr>
      <w:r>
        <w:rPr>
          <w:rStyle w:val="FootnoteReference"/>
        </w:rPr>
        <w:footnoteRef/>
      </w:r>
      <w:r>
        <w:t xml:space="preserve"> Cross-references for "in word": 1Cor 4:20; 2Cor 3:6; 1Thess 2:13.</w:t>
      </w:r>
    </w:p>
  </w:footnote>
  <w:footnote w:id="16158">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59">
    <w:p>
      <w:pPr>
        <w:pStyle w:val="FootnoteText"/>
      </w:pPr>
      <w:r>
        <w:rPr>
          <w:rStyle w:val="FootnoteReference"/>
        </w:rPr>
        <w:footnoteRef/>
      </w:r>
      <w:r>
        <w:t xml:space="preserve"> Cross-references for "in much": Col 2:2; Heb 2:3; Heb 6:11; Heb 6:18-19; Heb 10:22; 2Pet 1:10; 2Pet 1:19.</w:t>
      </w:r>
    </w:p>
  </w:footnote>
  <w:footnote w:id="16160">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61">
    <w:p>
      <w:pPr>
        <w:pStyle w:val="FootnoteText"/>
      </w:pPr>
      <w:r>
        <w:rPr>
          <w:rStyle w:val="FootnoteReference"/>
        </w:rPr>
        <w:footnoteRef/>
      </w:r>
      <w:r>
        <w:t xml:space="preserve"> Cross-references: Isa 55:11; Rom 2:16; 2Cor 4:3; Gal 1:8-12; Gal 2:2; 2Thess 2:14; 2Tim 2:8.</w:t>
      </w:r>
    </w:p>
  </w:footnote>
  <w:footnote w:id="16162">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63">
    <w:p>
      <w:pPr>
        <w:pStyle w:val="FootnoteText"/>
      </w:pPr>
      <w:r>
        <w:rPr>
          <w:rStyle w:val="FootnoteReference"/>
        </w:rPr>
        <w:footnoteRef/>
      </w:r>
      <w:r>
        <w:t xml:space="preserve"> Cross-references: 1Cor 9:19-23; 2Tim 2:10.</w:t>
      </w:r>
    </w:p>
  </w:footnote>
  <w:footnote w:id="16164">
    <w:p>
      <w:pPr>
        <w:pStyle w:val="FootnoteText"/>
      </w:pPr>
      <w:r>
        <w:rPr>
          <w:rStyle w:val="FootnoteReference"/>
        </w:rPr>
        <w:footnoteRef/>
      </w:r>
      <w:r>
        <w:t xml:space="preserve"> Cross-references for "and of": Matt 16:24; John 8:12; John 13:13-15; Eph 5:1; 1Pet 3:13; 3John 1:11.</w:t>
      </w:r>
    </w:p>
  </w:footnote>
  <w:footnote w:id="16165">
    <w:p>
      <w:pPr>
        <w:pStyle w:val="FootnoteText"/>
      </w:pPr>
      <w:r>
        <w:rPr>
          <w:rStyle w:val="FootnoteReference"/>
        </w:rPr>
        <w:footnoteRef/>
      </w:r>
      <w:r>
        <w:t xml:space="preserve"> Cross-references for "received": Hos 2:14; Mark 10:29-30; Acts 17:5; 2Cor 8:1-2; 1Thess 2:13-14; 1Thess 3:2-4; 2Thess 1:4.</w:t>
      </w:r>
    </w:p>
  </w:footnote>
  <w:footnote w:id="16166">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67">
    <w:p>
      <w:pPr>
        <w:pStyle w:val="FootnoteText"/>
      </w:pPr>
      <w:r>
        <w:rPr>
          <w:rStyle w:val="FootnoteReference"/>
        </w:rPr>
        <w:footnoteRef/>
      </w:r>
      <w:r>
        <w:t xml:space="preserve"> Cross-references: 1Cor 4:16; 1Cor 11:1; 2Cor 8:5; Phil 3:17; 1Thess 2:14; 2Thess 3:9.</w:t>
      </w:r>
    </w:p>
  </w:footnote>
  <w:footnote w:id="16168">
    <w:p>
      <w:pPr>
        <w:pStyle w:val="FootnoteText"/>
      </w:pPr>
      <w:r>
        <w:rPr>
          <w:rStyle w:val="FootnoteReference"/>
        </w:rPr>
        <w:footnoteRef/>
      </w:r>
      <w:r>
        <w:t xml:space="preserve"> Cross-references for "ensamples": 1Thess 4:10; 1Tim 4:12; Titus 2:7; 1Pet 5:3.</w:t>
      </w:r>
    </w:p>
  </w:footnote>
  <w:footnote w:id="161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7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71">
    <w:p>
      <w:pPr>
        <w:pStyle w:val="FootnoteText"/>
      </w:pPr>
      <w:r>
        <w:rPr>
          <w:rStyle w:val="FootnoteReference"/>
        </w:rPr>
        <w:footnoteRef/>
      </w:r>
      <w:r>
        <w:t xml:space="preserve"> Cross-references: Acts 1:13; Acts 16:12; Acts 18:1; 2Cor 1:1; 2Cor 9:2; 2Cor 11:9-10; 1Thess 1:8.</w:t>
      </w:r>
    </w:p>
  </w:footnote>
  <w:footnote w:id="16172">
    <w:p>
      <w:pPr>
        <w:pStyle w:val="FootnoteText"/>
      </w:pPr>
      <w:r>
        <w:rPr>
          <w:rStyle w:val="FootnoteReference"/>
        </w:rPr>
        <w:footnoteRef/>
      </w:r>
      <w:r>
        <w:t xml:space="preserve"> Cross-references for "from": Isa 2:3; Isa 52:7; Isa 66:19; Rom 10:14-18; 1Cor 14:36; 2Thess 3:1; Rev 14:6; Rev 22:17.</w:t>
      </w:r>
    </w:p>
  </w:footnote>
  <w:footnote w:id="16173">
    <w:p>
      <w:pPr>
        <w:pStyle w:val="FootnoteText"/>
      </w:pPr>
      <w:r>
        <w:rPr>
          <w:rStyle w:val="FootnoteReference"/>
        </w:rPr>
        <w:footnoteRef/>
      </w:r>
      <w:r>
        <w:t xml:space="preserve"> Cross-references for "in every": Rom 1:8; 2Thess 1:4; 3John 1:12.</w:t>
      </w:r>
    </w:p>
  </w:footnote>
  <w:footnote w:id="16174">
    <w:p>
      <w:pPr>
        <w:pStyle w:val="FootnoteText"/>
      </w:pPr>
      <w:r>
        <w:rPr>
          <w:rStyle w:val="FootnoteReference"/>
        </w:rPr>
        <w:footnoteRef/>
      </w:r>
      <w:r>
        <w:t xml:space="preserve"> Cross-references for "God-ward": Exod 18:9; 2Cor 3:4.</w:t>
      </w:r>
    </w:p>
  </w:footnote>
  <w:footnote w:id="16175">
    <w:p>
      <w:pPr>
        <w:pStyle w:val="FootnoteText"/>
      </w:pPr>
      <w:r>
        <w:rPr>
          <w:rStyle w:val="FootnoteReference"/>
        </w:rPr>
        <w:footnoteRef/>
      </w:r>
      <w:r>
        <w:t xml:space="preserve"> Cross-references for "what": 1Thess 1:5-6; 1Thess 2:1; 1Thess 2:13.</w:t>
      </w:r>
    </w:p>
  </w:footnote>
  <w:footnote w:id="1617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77">
    <w:p>
      <w:pPr>
        <w:pStyle w:val="FootnoteText"/>
      </w:pPr>
      <w:r>
        <w:rPr>
          <w:rStyle w:val="FootnoteReference"/>
        </w:rPr>
        <w:footnoteRef/>
      </w:r>
      <w:r>
        <w:t xml:space="preserve"> Cross-references: Isa 2:17-21; Jer 16:19; Zeph 2:11; Zech 8:20-23; Mal 1:11; Acts 14:15; Acts 26:17-18; 1Cor 12:2; Gal 4:8-9.</w:t>
      </w:r>
    </w:p>
  </w:footnote>
  <w:footnote w:id="1617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7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80">
    <w:p>
      <w:pPr>
        <w:pStyle w:val="FootnoteText"/>
      </w:pPr>
      <w:r>
        <w:rPr>
          <w:rStyle w:val="FootnoteReference"/>
        </w:rPr>
        <w:footnoteRef/>
      </w:r>
      <w:r>
        <w:t xml:space="preserve"> Cross-references for "Jesus": Matt 1:21; Rom 5:9-10; Gal 3:13; 1Thess 5:9; 1Pet 2:21.</w:t>
      </w:r>
    </w:p>
  </w:footnote>
  <w:footnote w:id="16181">
    <w:p>
      <w:pPr>
        <w:pStyle w:val="FootnoteText"/>
      </w:pPr>
      <w:r>
        <w:rPr>
          <w:rStyle w:val="FootnoteReference"/>
        </w:rPr>
        <w:footnoteRef/>
      </w:r>
      <w:r>
        <w:t xml:space="preserve"> Cross-references for "the wrath": Matt 3:7; Luke 3:7; Heb 10:27.</w:t>
      </w:r>
    </w:p>
  </w:footnote>
  <w:footnote w:id="1618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83">
    <w:p>
      <w:pPr>
        <w:pStyle w:val="FootnoteText"/>
      </w:pPr>
      <w:r>
        <w:rPr>
          <w:rStyle w:val="FootnoteReference"/>
        </w:rPr>
        <w:footnoteRef/>
      </w:r>
      <w:r>
        <w:t xml:space="preserve"> Cross-references: 1Thess 1:3-10; 1Thess 2:13; 2Thess 3:1.</w:t>
      </w:r>
    </w:p>
  </w:footnote>
  <w:footnote w:id="16184">
    <w:p>
      <w:pPr>
        <w:pStyle w:val="FootnoteText"/>
      </w:pPr>
      <w:r>
        <w:rPr>
          <w:rStyle w:val="FootnoteReference"/>
        </w:rPr>
        <w:footnoteRef/>
      </w:r>
      <w:r>
        <w:t xml:space="preserve"> Cross-references for "shamefully": Acts 5:41; Acts 16:12; Acts 16:22-24; Acts 16:37; 2Tim 1:12; Heb 11:36-37; Heb 12:2-3; 1Pet 2:14-16.</w:t>
      </w:r>
    </w:p>
  </w:footnote>
  <w:footnote w:id="1618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86">
    <w:p>
      <w:pPr>
        <w:pStyle w:val="FootnoteText"/>
      </w:pPr>
      <w:r>
        <w:rPr>
          <w:rStyle w:val="FootnoteReference"/>
        </w:rPr>
        <w:footnoteRef/>
      </w:r>
      <w:r>
        <w:t xml:space="preserve"> Cross-references for "bold": Acts 4:13; Acts 4:20; Acts 4:31; Acts 14:3; Acts 17:2-3; Eph 6:19-20; 1Thess 1:5.</w:t>
      </w:r>
    </w:p>
  </w:footnote>
  <w:footnote w:id="16187">
    <w:p>
      <w:pPr>
        <w:pStyle w:val="FootnoteText"/>
      </w:pPr>
      <w:r>
        <w:rPr>
          <w:rStyle w:val="FootnoteReference"/>
        </w:rPr>
        <w:footnoteRef/>
      </w:r>
      <w:r>
        <w:t xml:space="preserve"> Cross-references for "much": Acts 6:9-10; Acts 15:1-2; Acts 17:2-9; Acts 17:17; Acts 19:8; Phil 1:27-30; Col 2:1; Jude 1:3.</w:t>
      </w:r>
    </w:p>
  </w:footnote>
  <w:footnote w:id="16188">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89">
    <w:p>
      <w:pPr>
        <w:pStyle w:val="FootnoteText"/>
      </w:pPr>
      <w:r>
        <w:rPr>
          <w:rStyle w:val="FootnoteReference"/>
        </w:rPr>
        <w:footnoteRef/>
      </w:r>
      <w:r>
        <w:t xml:space="preserve"> Cross-references for "as we": 1Cor 7:25; Eph 3:8; 1Tim 1:11-13.</w:t>
      </w:r>
    </w:p>
  </w:footnote>
  <w:footnote w:id="16190">
    <w:p>
      <w:pPr>
        <w:pStyle w:val="FootnoteText"/>
      </w:pPr>
      <w:r>
        <w:rPr>
          <w:rStyle w:val="FootnoteReference"/>
        </w:rPr>
        <w:footnoteRef/>
      </w:r>
      <w:r>
        <w:t xml:space="preserve"> Cross-references for "to be": Luke 12:42; Luke 16:11; 1Cor 4:1-2; 1Cor 9:17; Gal 2:7; 1Tim 1:11-12; 1Tim 6:20; 2Tim 1:14; 2Tim 2:2; Titus 1:3.</w:t>
      </w:r>
    </w:p>
  </w:footnote>
  <w:footnote w:id="16191">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92">
    <w:p>
      <w:pPr>
        <w:pStyle w:val="FootnoteText"/>
      </w:pPr>
      <w:r>
        <w:rPr>
          <w:rStyle w:val="FootnoteReference"/>
        </w:rPr>
        <w:footnoteRef/>
      </w:r>
      <w:r>
        <w:t xml:space="preserve"> Cross-references: 1Cor 2:4-5; 2Cor 4:2; 2Cor 5:11; 2Cor 5:16; Gal 1:10; Eph 6:6; Col 3:22.</w:t>
      </w:r>
    </w:p>
  </w:footnote>
  <w:footnote w:id="16193">
    <w:p>
      <w:pPr>
        <w:pStyle w:val="FootnoteText"/>
      </w:pPr>
      <w:r>
        <w:rPr>
          <w:rStyle w:val="FootnoteReference"/>
        </w:rPr>
        <w:footnoteRef/>
      </w:r>
      <w:r>
        <w:t xml:space="preserve"> Cross-references for "used": Job 17:5; Job 32:21-22; Ps 12:2-3; Prov 20:19; Prov 26:28; Prov 28:23; Isa 30:10; Matt 22:16; 2Pet 2:18.</w:t>
      </w:r>
    </w:p>
  </w:footnote>
  <w:footnote w:id="16194">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95">
    <w:p>
      <w:pPr>
        <w:pStyle w:val="FootnoteText"/>
      </w:pPr>
      <w:r>
        <w:rPr>
          <w:rStyle w:val="FootnoteReference"/>
        </w:rPr>
        <w:footnoteRef/>
      </w:r>
      <w:r>
        <w:t xml:space="preserve"> Cross-references: Rom 1:9; Rom 9:1; Gal 1:20.</w:t>
      </w:r>
    </w:p>
  </w:footnote>
  <w:footnote w:id="16196">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97">
    <w:p>
      <w:pPr>
        <w:pStyle w:val="FootnoteText"/>
      </w:pPr>
      <w:r>
        <w:rPr>
          <w:rStyle w:val="FootnoteReference"/>
        </w:rPr>
        <w:footnoteRef/>
      </w:r>
      <w:r>
        <w:t xml:space="preserve"> Cross-references for "when": 1Cor 9:4; 1Cor 9:6; 1Cor 9:12-18; 2Cor 10:1-2; 2Cor 10:10-11; 2Cor 13:10; 1Thess 2:9; Phlm 1:8-9.</w:t>
      </w:r>
    </w:p>
  </w:footnote>
  <w:footnote w:id="16198">
    <w:p>
      <w:pPr>
        <w:pStyle w:val="FootnoteText"/>
      </w:pPr>
      <w:r>
        <w:rPr>
          <w:rStyle w:val="FootnoteReference"/>
        </w:rPr>
        <w:footnoteRef/>
      </w:r>
      <w:r>
        <w:t xml:space="preserve"> Cross-references for "been burdensome": 1Cor 11:9; 1Cor 12:13-15; 1Thess 3:8-9.</w:t>
      </w:r>
    </w:p>
  </w:footnote>
  <w:footnote w:id="16199">
    <w:p>
      <w:pPr>
        <w:pStyle w:val="FootnoteText"/>
      </w:pPr>
      <w:r>
        <w:rPr>
          <w:rStyle w:val="FootnoteReference"/>
        </w:rPr>
        <w:footnoteRef/>
      </w:r>
      <w:r>
        <w:t xml:space="preserve"> Cross-references for "as the": 1Cor 9:1-2; 1Cor 9:4-6.</w:t>
      </w:r>
    </w:p>
  </w:footnote>
  <w:footnote w:id="162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01">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202">
    <w:p>
      <w:pPr>
        <w:pStyle w:val="FootnoteText"/>
      </w:pPr>
      <w:r>
        <w:rPr>
          <w:rStyle w:val="FootnoteReference"/>
        </w:rPr>
        <w:footnoteRef/>
      </w:r>
      <w:r>
        <w:t xml:space="preserve"> Cross-references: Num 11:12; Isa 49:23; Isa 66:13; Acts 13:18; 1Thess 2:11.</w:t>
      </w:r>
    </w:p>
  </w:footnote>
  <w:footnote w:id="16203">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204">
    <w:p>
      <w:pPr>
        <w:pStyle w:val="FootnoteText"/>
      </w:pPr>
      <w:r>
        <w:rPr>
          <w:rStyle w:val="FootnoteReference"/>
        </w:rPr>
        <w:footnoteRef/>
      </w:r>
      <w:r>
        <w:t xml:space="preserve"> Cross-references for "dear": Luke 7:2; Phil 2:20; Phil 4:1; Col 1:7; Phlm 1:1.</w:t>
      </w:r>
    </w:p>
  </w:footnote>
  <w:footnote w:id="16205">
    <w:p>
      <w:pPr>
        <w:pStyle w:val="FootnoteText"/>
      </w:pPr>
      <w:r>
        <w:rPr>
          <w:rStyle w:val="FootnoteReference"/>
        </w:rPr>
        <w:footnoteRef/>
      </w:r>
      <w:r>
        <w:t xml:space="preserve"> Cross-references: Acts 20:23-24; 2Cor 12:15; Phil 2:17; 1John 3:16.</w:t>
      </w:r>
    </w:p>
  </w:footnote>
  <w:footnote w:id="16206">
    <w:p>
      <w:pPr>
        <w:pStyle w:val="FootnoteText"/>
      </w:pPr>
      <w:r>
        <w:rPr>
          <w:rStyle w:val="FootnoteReference"/>
        </w:rPr>
        <w:footnoteRef/>
      </w:r>
      <w:r>
        <w:t xml:space="preserve"> Cross-references for "night": Ps 32:4; Ps 88:1; Jer 9:1; Luke 2:37; Luke 18:7; Acts 20:31; 1Thess 3:10; 1Tim 5:5; 2Tim 1:3.</w:t>
      </w:r>
    </w:p>
  </w:footnote>
  <w:footnote w:id="16207">
    <w:p>
      <w:pPr>
        <w:pStyle w:val="FootnoteText"/>
      </w:pPr>
      <w:r>
        <w:rPr>
          <w:rStyle w:val="FootnoteReference"/>
        </w:rPr>
        <w:footnoteRef/>
      </w:r>
      <w:r>
        <w:t xml:space="preserve"> Cross-references for "chargeable": Neh 5:15; Neh 5:18; 1Cor 9:7; 1Cor 9:18; 2Cor 11:9; 2Cor 12:13-14; 1Thess 2:6.</w:t>
      </w:r>
    </w:p>
  </w:footnote>
  <w:footnote w:id="16208">
    <w:p>
      <w:pPr>
        <w:pStyle w:val="FootnoteText"/>
      </w:pPr>
      <w:r>
        <w:rPr>
          <w:rStyle w:val="FootnoteReference"/>
        </w:rPr>
        <w:footnoteRef/>
      </w:r>
      <w:r>
        <w:t xml:space="preserve"> Cross-references: Acts 18:3; Acts 20:34-35; 1Cor 4:12; 1Cor 9:6; 1Cor 9:15; 2Cor 6:5; 1Thess 1:3; 2Thess 3:7-9; 1Tim 4:10.</w:t>
      </w:r>
    </w:p>
  </w:footnote>
  <w:footnote w:id="16209">
    <w:p>
      <w:pPr>
        <w:pStyle w:val="FootnoteText"/>
      </w:pPr>
      <w:r>
        <w:rPr>
          <w:rStyle w:val="FootnoteReference"/>
        </w:rPr>
        <w:footnoteRef/>
      </w:r>
      <w:r>
        <w:t xml:space="preserve"> Cross-references for "the gospel": Acts 20:24; Rom 1:1; Rom 15:16; Rom 15:19; 1Thess 2:2; 1Tim 1:11.</w:t>
      </w:r>
    </w:p>
  </w:footnote>
  <w:footnote w:id="16210">
    <w:p>
      <w:pPr>
        <w:pStyle w:val="FootnoteText"/>
      </w:pPr>
      <w:r>
        <w:rPr>
          <w:rStyle w:val="FootnoteReference"/>
        </w:rPr>
        <w:footnoteRef/>
      </w:r>
      <w:r>
        <w:t xml:space="preserve"> Cross-references for "witnesses": 1Sam 12:3-5; Acts 20:18; Acts 20:26; Acts 20:33-34; 2Cor 4:2; 2Cor 5:11; 2Cor 11:11; 2Cor 11:31; 1Thess 1:5.</w:t>
      </w:r>
    </w:p>
  </w:footnote>
  <w:footnote w:id="16211">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212">
    <w:p>
      <w:pPr>
        <w:pStyle w:val="FootnoteText"/>
      </w:pPr>
      <w:r>
        <w:rPr>
          <w:rStyle w:val="FootnoteReference"/>
        </w:rPr>
        <w:footnoteRef/>
      </w:r>
      <w:r>
        <w:t xml:space="preserve"> Cross-references for "charged": Num 27:19; Deut 3:28; Deut 31:14; Eph 4:17; 1Tim 5:7; 1Tim 5:21; 1Tim 6:13; 1Tim 6:17; 2Tim 4:1.</w:t>
      </w:r>
    </w:p>
  </w:footnote>
  <w:footnote w:id="16213">
    <w:p>
      <w:pPr>
        <w:pStyle w:val="FootnoteText"/>
      </w:pPr>
      <w:r>
        <w:rPr>
          <w:rStyle w:val="FootnoteReference"/>
        </w:rPr>
        <w:footnoteRef/>
      </w:r>
      <w:r>
        <w:t xml:space="preserve"> Cross-references: Acts 20:2; 1Thess 4:1; 1Thess 5:11; 2Thess 3:12; 1Tim 6:2; 2Tim 4:2; Titus 2:6; Titus 2:9; Titus 2:15; Heb 13:22.</w:t>
      </w:r>
    </w:p>
  </w:footnote>
  <w:footnote w:id="16214">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215">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216">
    <w:p>
      <w:pPr>
        <w:pStyle w:val="FootnoteText"/>
      </w:pPr>
      <w:r>
        <w:rPr>
          <w:rStyle w:val="FootnoteReference"/>
        </w:rPr>
        <w:footnoteRef/>
      </w:r>
      <w:r>
        <w:t xml:space="preserve"> Cross-references: Rom 8:30; Rom 9:23-24; 1Cor 1:9; 1Thess 5:24; 2Thess 1:11-12; 2Thess 2:13-14; 2Tim 1:9; 1Pet 1:15; 1Pet 2:9; 1Pet 3:9; 1Pet 5:10.</w:t>
      </w:r>
    </w:p>
  </w:footnote>
  <w:footnote w:id="16217">
    <w:p>
      <w:pPr>
        <w:pStyle w:val="FootnoteText"/>
      </w:pPr>
      <w:r>
        <w:rPr>
          <w:rStyle w:val="FootnoteReference"/>
        </w:rPr>
        <w:footnoteRef/>
      </w:r>
      <w:r>
        <w:t xml:space="preserve"> Cross-references for "thank": Rom 1:8-9; 1Thess 1:2-3.</w:t>
      </w:r>
    </w:p>
  </w:footnote>
  <w:footnote w:id="16218">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219">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220">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221">
    <w:p>
      <w:pPr>
        <w:pStyle w:val="FootnoteText"/>
      </w:pPr>
      <w:r>
        <w:rPr>
          <w:rStyle w:val="FootnoteReference"/>
        </w:rPr>
        <w:footnoteRef/>
      </w:r>
      <w:r>
        <w:t xml:space="preserve"> Cross-references for "became": 1Thess 1:6.</w:t>
      </w:r>
    </w:p>
  </w:footnote>
  <w:footnote w:id="1622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6223">
    <w:p>
      <w:pPr>
        <w:pStyle w:val="FootnoteText"/>
      </w:pPr>
      <w:r>
        <w:rPr>
          <w:rStyle w:val="FootnoteReference"/>
        </w:rPr>
        <w:footnoteRef/>
      </w:r>
      <w:r>
        <w:t xml:space="preserve"> Name meaning: Jesus (Yeshua) — Yahweh saves. He will save His people from their sins.</w:t>
      </w:r>
    </w:p>
  </w:footnote>
  <w:footnote w:id="16224">
    <w:p>
      <w:pPr>
        <w:pStyle w:val="FootnoteText"/>
      </w:pPr>
      <w:r>
        <w:rPr>
          <w:rStyle w:val="FootnoteReference"/>
        </w:rPr>
        <w:footnoteRef/>
      </w:r>
      <w:r>
        <w:t xml:space="preserve"> Cross-references for "even": Acts 8:1; Acts 8:3; Acts 9:1; Acts 9:13; Acts 11:19; Acts 12:1-3; Heb 5:7-8; Heb 10:33-34.</w:t>
      </w:r>
    </w:p>
  </w:footnote>
  <w:footnote w:id="162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26">
    <w:p>
      <w:pPr>
        <w:pStyle w:val="FootnoteText"/>
      </w:pPr>
      <w:r>
        <w:rPr>
          <w:rStyle w:val="FootnoteReference"/>
        </w:rPr>
        <w:footnoteRef/>
      </w:r>
      <w:r>
        <w:t xml:space="preserve"> Cross-references for "the churches": Acts 9:31; Gal 1:22.</w:t>
      </w:r>
    </w:p>
  </w:footnote>
  <w:footnote w:id="16227">
    <w:p>
      <w:pPr>
        <w:pStyle w:val="FootnoteText"/>
      </w:pPr>
      <w:r>
        <w:rPr>
          <w:rStyle w:val="FootnoteReference"/>
        </w:rPr>
        <w:footnoteRef/>
      </w:r>
      <w:r>
        <w:t xml:space="preserve"> Cross-references: 1Thess 1:1; 2Thess 1:1.</w:t>
      </w:r>
    </w:p>
  </w:footnote>
  <w:footnote w:id="16228">
    <w:p>
      <w:pPr>
        <w:pStyle w:val="FootnoteText"/>
      </w:pPr>
      <w:r>
        <w:rPr>
          <w:rStyle w:val="FootnoteReference"/>
        </w:rPr>
        <w:footnoteRef/>
      </w:r>
      <w:r>
        <w:t xml:space="preserve"> Cross-references for "ye also": Acts 17:1-8; Acts 17:13; 2Cor 8:1-2; 1Thess 3:4.</w:t>
      </w:r>
    </w:p>
  </w:footnote>
  <w:footnote w:id="16229">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30">
    <w:p>
      <w:pPr>
        <w:pStyle w:val="FootnoteText"/>
      </w:pPr>
      <w:r>
        <w:rPr>
          <w:rStyle w:val="FootnoteReference"/>
        </w:rPr>
        <w:footnoteRef/>
      </w:r>
      <w:r>
        <w:t xml:space="preserve"> Cross-references for "persecuted us": Amos 7:12; Acts 22:18-21.</w:t>
      </w:r>
    </w:p>
  </w:footnote>
  <w:footnote w:id="16231">
    <w:p>
      <w:pPr>
        <w:pStyle w:val="FootnoteText"/>
      </w:pPr>
      <w:r>
        <w:rPr>
          <w:rStyle w:val="FootnoteReference"/>
        </w:rPr>
        <w:footnoteRef/>
      </w:r>
      <w:r>
        <w:t xml:space="preserve"> Cross-references for "please": Acts 12:3; 1Cor 10:5.</w:t>
      </w:r>
    </w:p>
  </w:footnote>
  <w:footnote w:id="16232">
    <w:p>
      <w:pPr>
        <w:pStyle w:val="FootnoteText"/>
      </w:pPr>
      <w:r>
        <w:rPr>
          <w:rStyle w:val="FootnoteReference"/>
        </w:rPr>
        <w:footnoteRef/>
      </w:r>
      <w:r>
        <w:t xml:space="preserve"> Cross-references for "contrary": Luke 11:52-53; Esth 3:8.</w:t>
      </w:r>
    </w:p>
  </w:footnote>
  <w:footnote w:id="16233">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235">
    <w:p>
      <w:pPr>
        <w:pStyle w:val="FootnoteText"/>
      </w:pPr>
      <w:r>
        <w:rPr>
          <w:rStyle w:val="FootnoteReference"/>
        </w:rPr>
        <w:footnoteRef/>
      </w:r>
      <w:r>
        <w:t xml:space="preserve"> Cross-references for "that": Isa 45:22; Mark 16:16; Acts 4:12; Rom 10:13-15; 2Thess 2:10; 1Tim 2:4.</w:t>
      </w:r>
    </w:p>
  </w:footnote>
  <w:footnote w:id="16236">
    <w:p>
      <w:pPr>
        <w:pStyle w:val="FootnoteText"/>
      </w:pPr>
      <w:r>
        <w:rPr>
          <w:rStyle w:val="FootnoteReference"/>
        </w:rPr>
        <w:footnoteRef/>
      </w:r>
      <w:r>
        <w:t xml:space="preserve"> Cross-references for "to fill": Gen 15:16; Zech 5:6-8; Matt 23:32.</w:t>
      </w:r>
    </w:p>
  </w:footnote>
  <w:footnote w:id="1623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38">
    <w:p>
      <w:pPr>
        <w:pStyle w:val="FootnoteText"/>
      </w:pPr>
      <w:r>
        <w:rPr>
          <w:rStyle w:val="FootnoteReference"/>
        </w:rPr>
        <w:footnoteRef/>
      </w:r>
      <w:r>
        <w:t xml:space="preserve"> Cross-references for "in presence": 2Kgs 5:26; Acts 17:10; 1Cor 5:3; Col 2:5.</w:t>
      </w:r>
    </w:p>
  </w:footnote>
  <w:footnote w:id="1623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40">
    <w:p>
      <w:pPr>
        <w:pStyle w:val="FootnoteText"/>
      </w:pPr>
      <w:r>
        <w:rPr>
          <w:rStyle w:val="FootnoteReference"/>
        </w:rPr>
        <w:footnoteRef/>
      </w:r>
      <w:r>
        <w:t xml:space="preserve"> Cross-references for "even": 1Cor 16:21; Col 4:18; 2Thess 3:17; Phlm 1:9.</w:t>
      </w:r>
    </w:p>
  </w:footnote>
  <w:footnote w:id="16241">
    <w:p>
      <w:pPr>
        <w:pStyle w:val="FootnoteText"/>
      </w:pPr>
      <w:r>
        <w:rPr>
          <w:rStyle w:val="FootnoteReference"/>
        </w:rPr>
        <w:footnoteRef/>
      </w:r>
      <w:r>
        <w:t xml:space="preserve"> Name meaning: Paul (Paulus) — Small; humble. Changed from Saul to Paul, the humble apostle to the Gentiles.</w:t>
      </w:r>
    </w:p>
  </w:footnote>
  <w:footnote w:id="16242">
    <w:p>
      <w:pPr>
        <w:pStyle w:val="FootnoteText"/>
      </w:pPr>
      <w:r>
        <w:rPr>
          <w:rStyle w:val="FootnoteReference"/>
        </w:rPr>
        <w:footnoteRef/>
      </w:r>
      <w:r>
        <w:t xml:space="preserve"> Cross-references for "once": Job 33:14; Phil 4:16.</w:t>
      </w:r>
    </w:p>
  </w:footnote>
  <w:footnote w:id="162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44">
    <w:p>
      <w:pPr>
        <w:pStyle w:val="FootnoteText"/>
      </w:pPr>
      <w:r>
        <w:rPr>
          <w:rStyle w:val="FootnoteReference"/>
        </w:rPr>
        <w:footnoteRef/>
      </w:r>
      <w:r>
        <w:t xml:space="preserve"> Cross-references for "Satan": Zech 3:1-2; Rom 1:13; Rom 15:22; 2Cor 11:12-14; Rev 2:10; Rev 12:9-12.</w:t>
      </w:r>
    </w:p>
  </w:footnote>
  <w:footnote w:id="16245">
    <w:p>
      <w:pPr>
        <w:pStyle w:val="FootnoteText"/>
      </w:pPr>
      <w:r>
        <w:rPr>
          <w:rStyle w:val="FootnoteReference"/>
        </w:rPr>
        <w:footnoteRef/>
      </w:r>
      <w:r>
        <w:t xml:space="preserve"> Cross-references for "our hope": 2Cor 1:14; Phil 2:16; Phil 4:1.</w:t>
      </w:r>
    </w:p>
  </w:footnote>
  <w:footnote w:id="16246">
    <w:p>
      <w:pPr>
        <w:pStyle w:val="FootnoteText"/>
      </w:pPr>
      <w:r>
        <w:rPr>
          <w:rStyle w:val="FootnoteReference"/>
        </w:rPr>
        <w:footnoteRef/>
      </w:r>
      <w:r>
        <w:t xml:space="preserve"> Cross-references for "crown": Prov 4:9; Prov 12:4; Prov 16:13; Prov 17:6; Isa 62:3; 1Pet 5:4; Rev 4:10-11.</w:t>
      </w:r>
    </w:p>
  </w:footnote>
  <w:footnote w:id="16247">
    <w:p>
      <w:pPr>
        <w:pStyle w:val="FootnoteText"/>
      </w:pPr>
      <w:r>
        <w:rPr>
          <w:rStyle w:val="FootnoteReference"/>
        </w:rPr>
        <w:footnoteRef/>
      </w:r>
      <w:r>
        <w:t xml:space="preserve"> Cross-references for "rejoicing": Rom 15:16-19; 1Thess 2:20.</w:t>
      </w:r>
    </w:p>
  </w:footnote>
  <w:footnote w:id="16248">
    <w:p>
      <w:pPr>
        <w:pStyle w:val="FootnoteText"/>
      </w:pPr>
      <w:r>
        <w:rPr>
          <w:rStyle w:val="FootnoteReference"/>
        </w:rPr>
        <w:footnoteRef/>
      </w:r>
      <w:r>
        <w:t xml:space="preserve"> Cross-references for "our Lord": Jude 1:24.</w:t>
      </w:r>
    </w:p>
  </w:footnote>
  <w:footnote w:id="1624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50">
    <w:p>
      <w:pPr>
        <w:pStyle w:val="FootnoteText"/>
      </w:pPr>
      <w:r>
        <w:rPr>
          <w:rStyle w:val="FootnoteReference"/>
        </w:rPr>
        <w:footnoteRef/>
      </w:r>
      <w:r>
        <w:t xml:space="preserve"> Cross-references: Rev 1:7; Rev 22:12.</w:t>
      </w:r>
    </w:p>
  </w:footnote>
  <w:footnote w:id="16251">
    <w:p>
      <w:pPr>
        <w:pStyle w:val="FootnoteText"/>
      </w:pPr>
      <w:r>
        <w:rPr>
          <w:rStyle w:val="FootnoteReference"/>
        </w:rPr>
        <w:footnoteRef/>
      </w:r>
      <w:r>
        <w:t xml:space="preserve"> Cross-references: Prov 17:6; 1Cor 11:7.</w:t>
      </w:r>
    </w:p>
  </w:footnote>
  <w:footnote w:id="16252">
    <w:p>
      <w:pPr>
        <w:pStyle w:val="FootnoteText"/>
      </w:pPr>
      <w:r>
        <w:rPr>
          <w:rStyle w:val="FootnoteReference"/>
        </w:rPr>
        <w:footnoteRef/>
      </w:r>
      <w:r>
        <w:t xml:space="preserve"> Cross-references for "when": Jer 20:9; Jer 44:22; 2Cor 2:13; 2Cor 11:29-30; 1Thess 2:17; 1Thess 3:5.</w:t>
      </w:r>
    </w:p>
  </w:footnote>
  <w:footnote w:id="16253">
    <w:p>
      <w:pPr>
        <w:pStyle w:val="FootnoteText"/>
      </w:pPr>
      <w:r>
        <w:rPr>
          <w:rStyle w:val="FootnoteReference"/>
        </w:rPr>
        <w:footnoteRef/>
      </w:r>
      <w:r>
        <w:t xml:space="preserve"> Cross-references for "we thought": Acts 17:15.</w:t>
      </w:r>
    </w:p>
  </w:footnote>
  <w:footnote w:id="16254">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56">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58">
    <w:p>
      <w:pPr>
        <w:pStyle w:val="FootnoteText"/>
      </w:pPr>
      <w:r>
        <w:rPr>
          <w:rStyle w:val="FootnoteReference"/>
        </w:rPr>
        <w:footnoteRef/>
      </w:r>
      <w:r>
        <w:t xml:space="preserve"> Cross-references for "to establish": Acts 14:22-23; Acts 16:5; Eph 6:22; Phil 1:25; 1Thess 3:13.</w:t>
      </w:r>
    </w:p>
  </w:footnote>
  <w:footnote w:id="16259">
    <w:p>
      <w:pPr>
        <w:pStyle w:val="FootnoteText"/>
      </w:pPr>
      <w:r>
        <w:rPr>
          <w:rStyle w:val="FootnoteReference"/>
        </w:rPr>
        <w:footnoteRef/>
      </w:r>
      <w:r>
        <w:t xml:space="preserve"> Cross-references for "Timotheus": Acts 16:1; Acts 17:14-15; Acts 18:5.</w:t>
      </w:r>
    </w:p>
  </w:footnote>
  <w:footnote w:id="16260">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61">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62">
    <w:p>
      <w:pPr>
        <w:pStyle w:val="FootnoteText"/>
      </w:pPr>
      <w:r>
        <w:rPr>
          <w:rStyle w:val="FootnoteReference"/>
        </w:rPr>
        <w:footnoteRef/>
      </w:r>
      <w:r>
        <w:t xml:space="preserve"> Cross-references for "we told": John 16:1-3; Acts 20:24.</w:t>
      </w:r>
    </w:p>
  </w:footnote>
  <w:footnote w:id="16263">
    <w:p>
      <w:pPr>
        <w:pStyle w:val="FootnoteText"/>
      </w:pPr>
      <w:r>
        <w:rPr>
          <w:rStyle w:val="FootnoteReference"/>
        </w:rPr>
        <w:footnoteRef/>
      </w:r>
      <w:r>
        <w:t xml:space="preserve"> Cross-references for "even": Acts 17:1; Acts 17:5-9; Acts 17:13; 2Cor 8:1-2; 1Thess 2:2; 1Thess 2:14; 2Thess 1:4-6.</w:t>
      </w:r>
    </w:p>
  </w:footnote>
  <w:footnote w:id="16264">
    <w:p>
      <w:pPr>
        <w:pStyle w:val="FootnoteText"/>
      </w:pPr>
      <w:r>
        <w:rPr>
          <w:rStyle w:val="FootnoteReference"/>
        </w:rPr>
        <w:footnoteRef/>
      </w:r>
      <w:r>
        <w:t xml:space="preserve"> Cross-references for "when": 1Thess 3:1.</w:t>
      </w:r>
    </w:p>
  </w:footnote>
  <w:footnote w:id="16265">
    <w:p>
      <w:pPr>
        <w:pStyle w:val="FootnoteText"/>
      </w:pPr>
      <w:r>
        <w:rPr>
          <w:rStyle w:val="FootnoteReference"/>
        </w:rPr>
        <w:footnoteRef/>
      </w:r>
      <w:r>
        <w:t xml:space="preserve"> Cross-references for "I sent": Acts 15:36; 2Cor 7:5-7; 1Thess 3:2; 1Thess 3:6.</w:t>
      </w:r>
    </w:p>
  </w:footnote>
  <w:footnote w:id="16266">
    <w:p>
      <w:pPr>
        <w:pStyle w:val="FootnoteText"/>
      </w:pPr>
      <w:r>
        <w:rPr>
          <w:rStyle w:val="FootnoteReference"/>
        </w:rPr>
        <w:footnoteRef/>
      </w:r>
      <w:r>
        <w:t xml:space="preserve"> Cross-references for "lest": Matt 4:3; 1Cor 7:5; 2Cor 2:11; 2Cor 11:2-3; 2Cor 11:13-15; Gal 1:6-9; Eph 4:14; Jas 1:13-14.</w:t>
      </w:r>
    </w:p>
  </w:footnote>
  <w:footnote w:id="16267">
    <w:p>
      <w:pPr>
        <w:pStyle w:val="FootnoteText"/>
      </w:pPr>
      <w:r>
        <w:rPr>
          <w:rStyle w:val="FootnoteReference"/>
        </w:rPr>
        <w:footnoteRef/>
      </w:r>
      <w:r>
        <w:t xml:space="preserve"> Cross-references for "and our": Isa 49:4; Gal 2:2; Gal 4:11; Phil 2:16; 1Thess 2:1.</w:t>
      </w:r>
    </w:p>
  </w:footnote>
  <w:footnote w:id="16268">
    <w:p>
      <w:pPr>
        <w:pStyle w:val="FootnoteText"/>
      </w:pPr>
      <w:r>
        <w:rPr>
          <w:rStyle w:val="FootnoteReference"/>
        </w:rPr>
        <w:footnoteRef/>
      </w:r>
      <w:r>
        <w:t xml:space="preserve"> Cross-references for "when": Acts 18:1; Acts 18:5.</w:t>
      </w:r>
    </w:p>
  </w:footnote>
  <w:footnote w:id="16269">
    <w:p>
      <w:pPr>
        <w:pStyle w:val="FootnoteText"/>
      </w:pPr>
      <w:r>
        <w:rPr>
          <w:rStyle w:val="FootnoteReference"/>
        </w:rPr>
        <w:footnoteRef/>
      </w:r>
      <w:r>
        <w:t xml:space="preserve"> Cross-references for "and brought": Prov 25:25; Isa 52:7; 2Cor 7:5-7.</w:t>
      </w:r>
    </w:p>
  </w:footnote>
  <w:footnote w:id="16270">
    <w:p>
      <w:pPr>
        <w:pStyle w:val="FootnoteText"/>
      </w:pPr>
      <w:r>
        <w:rPr>
          <w:rStyle w:val="FootnoteReference"/>
        </w:rPr>
        <w:footnoteRef/>
      </w:r>
      <w:r>
        <w:t xml:space="preserve"> Cross-references for "faith": 1Cor 13:13; Gal 5:6; Col 1:4; 2Thess 1:3; 1Tim 1:5; Phlm 1:5; 1John 3:23.</w:t>
      </w:r>
    </w:p>
  </w:footnote>
  <w:footnote w:id="16271">
    <w:p>
      <w:pPr>
        <w:pStyle w:val="FootnoteText"/>
      </w:pPr>
      <w:r>
        <w:rPr>
          <w:rStyle w:val="FootnoteReference"/>
        </w:rPr>
        <w:footnoteRef/>
      </w:r>
      <w:r>
        <w:t xml:space="preserve"> Cross-references for "and that": 1Cor 11:2; Col 4:18; 1Thess 1:3; 1Thess 2:9; 2Tim 1:3; Heb 13:3; Heb 13:7.</w:t>
      </w:r>
    </w:p>
  </w:footnote>
  <w:footnote w:id="16272">
    <w:p>
      <w:pPr>
        <w:pStyle w:val="FootnoteText"/>
      </w:pPr>
      <w:r>
        <w:rPr>
          <w:rStyle w:val="FootnoteReference"/>
        </w:rPr>
        <w:footnoteRef/>
      </w:r>
      <w:r>
        <w:t xml:space="preserve"> Cross-references for "desiring": Phil 1:8; 1Thess 2:17; 1Thess 3:9-10.</w:t>
      </w:r>
    </w:p>
  </w:footnote>
  <w:footnote w:id="16273">
    <w:p>
      <w:pPr>
        <w:pStyle w:val="FootnoteText"/>
      </w:pPr>
      <w:r>
        <w:rPr>
          <w:rStyle w:val="FootnoteReference"/>
        </w:rPr>
        <w:footnoteRef/>
      </w:r>
      <w:r>
        <w:t xml:space="preserve"> Cross-references for "we were": 2Cor 1:4; 2Cor 7:6-7; 2Cor 7:13; 1Thess 3:8-9; 2John 1:4.</w:t>
      </w:r>
    </w:p>
  </w:footnote>
  <w:footnote w:id="16274">
    <w:p>
      <w:pPr>
        <w:pStyle w:val="FootnoteText"/>
      </w:pPr>
      <w:r>
        <w:rPr>
          <w:rStyle w:val="FootnoteReference"/>
        </w:rPr>
        <w:footnoteRef/>
      </w:r>
      <w:r>
        <w:t xml:space="preserve"> Cross-references for "in all": Acts 17:4-10; 1Cor 4:9-13; 2Cor 11:23-28; 2Tim 3:10-12.</w:t>
      </w:r>
    </w:p>
  </w:footnote>
  <w:footnote w:id="16275">
    <w:p>
      <w:pPr>
        <w:pStyle w:val="FootnoteText"/>
      </w:pPr>
      <w:r>
        <w:rPr>
          <w:rStyle w:val="FootnoteReference"/>
        </w:rPr>
        <w:footnoteRef/>
      </w:r>
      <w:r>
        <w:t xml:space="preserve"> Cross-references for "we live": 1Sam 25:6; Ps 30:5; Phil 1:21.</w:t>
      </w:r>
    </w:p>
  </w:footnote>
  <w:footnote w:id="16276">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77">
    <w:p>
      <w:pPr>
        <w:pStyle w:val="FootnoteText"/>
      </w:pPr>
      <w:r>
        <w:rPr>
          <w:rStyle w:val="FootnoteReference"/>
        </w:rPr>
        <w:footnoteRef/>
      </w:r>
      <w:r>
        <w:t xml:space="preserve"> Cross-references for "what": 2Sam 7:18-20; Neh 9:5; Ps 71:14-15; 2Cor 2:14; 2Cor 9:15; 1Thess 1:2-3.</w:t>
      </w:r>
    </w:p>
  </w:footnote>
  <w:footnote w:id="16278">
    <w:p>
      <w:pPr>
        <w:pStyle w:val="FootnoteText"/>
      </w:pPr>
      <w:r>
        <w:rPr>
          <w:rStyle w:val="FootnoteReference"/>
        </w:rPr>
        <w:footnoteRef/>
      </w:r>
      <w:r>
        <w:t xml:space="preserve"> Cross-references for "before": Deut 12:2; Deut 12:18; Deut 16:11; 2Sam 6:21; Ps 68:3; Ps 96:12-13; Ps 98:8-9.</w:t>
      </w:r>
    </w:p>
  </w:footnote>
  <w:footnote w:id="16279">
    <w:p>
      <w:pPr>
        <w:pStyle w:val="FootnoteText"/>
      </w:pPr>
      <w:r>
        <w:rPr>
          <w:rStyle w:val="FootnoteReference"/>
        </w:rPr>
        <w:footnoteRef/>
      </w:r>
      <w:r>
        <w:t xml:space="preserve"> Cross-references: 1Thess 2:19; 1Thess 3:7-8.</w:t>
      </w:r>
    </w:p>
  </w:footnote>
  <w:footnote w:id="16280">
    <w:p>
      <w:pPr>
        <w:pStyle w:val="FootnoteText"/>
      </w:pPr>
      <w:r>
        <w:rPr>
          <w:rStyle w:val="FootnoteReference"/>
        </w:rPr>
        <w:footnoteRef/>
      </w:r>
      <w:r>
        <w:t xml:space="preserve"> Cross-references for "Night": Luke 2:37; Acts 26:7; 2Tim 1:3; Rev 4:8; Rev 7:15.</w:t>
      </w:r>
    </w:p>
  </w:footnote>
  <w:footnote w:id="16281">
    <w:p>
      <w:pPr>
        <w:pStyle w:val="FootnoteText"/>
      </w:pPr>
      <w:r>
        <w:rPr>
          <w:rStyle w:val="FootnoteReference"/>
        </w:rPr>
        <w:footnoteRef/>
      </w:r>
      <w:r>
        <w:t xml:space="preserve"> Cross-references for "praying": Rom 1:10; Rom 15:30-32; 1Thess 2:17-18; 1Thess 3:11; Phlm 1:22.</w:t>
      </w:r>
    </w:p>
  </w:footnote>
  <w:footnote w:id="16282">
    <w:p>
      <w:pPr>
        <w:pStyle w:val="FootnoteText"/>
      </w:pPr>
      <w:r>
        <w:rPr>
          <w:rStyle w:val="FootnoteReference"/>
        </w:rPr>
        <w:footnoteRef/>
      </w:r>
      <w:r>
        <w:t xml:space="preserve"> Cross-references for "might perfect": Rom 1:11-12; 2Cor 1:15; 2Cor 1:24; 2Cor 13:9; 2Cor 13:11; Phil 1:25; Col 1:28; Col 4:12; 2Thess 1:11.</w:t>
      </w:r>
    </w:p>
  </w:footnote>
  <w:footnote w:id="16283">
    <w:p>
      <w:pPr>
        <w:pStyle w:val="FootnoteText"/>
      </w:pPr>
      <w:r>
        <w:rPr>
          <w:rStyle w:val="FootnoteReference"/>
        </w:rPr>
        <w:footnoteRef/>
      </w:r>
      <w:r>
        <w:t xml:space="preserve"> Cross-references for "and our Lord": Rom 1:3; 2Thess 2:16.</w:t>
      </w:r>
    </w:p>
  </w:footnote>
  <w:footnote w:id="16284">
    <w:p>
      <w:pPr>
        <w:pStyle w:val="FootnoteText"/>
      </w:pPr>
      <w:r>
        <w:rPr>
          <w:rStyle w:val="FootnoteReference"/>
        </w:rPr>
        <w:footnoteRef/>
      </w:r>
      <w:r>
        <w:t xml:space="preserve"> Name meaning: Jesus (Yeshua) — Yahweh saves. He will save His people from their sins.</w:t>
      </w:r>
    </w:p>
  </w:footnote>
  <w:footnote w:id="16285">
    <w:p>
      <w:pPr>
        <w:pStyle w:val="FootnoteText"/>
      </w:pPr>
      <w:r>
        <w:rPr>
          <w:rStyle w:val="FootnoteReference"/>
        </w:rPr>
        <w:footnoteRef/>
      </w:r>
      <w:r>
        <w:t xml:space="preserve"> Cross-references for "our way": Ezra 8:21-23; Prov 3:5-6; Mark 1:3.</w:t>
      </w:r>
    </w:p>
  </w:footnote>
  <w:footnote w:id="1628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87">
    <w:p>
      <w:pPr>
        <w:pStyle w:val="FootnoteText"/>
      </w:pPr>
      <w:r>
        <w:rPr>
          <w:rStyle w:val="FootnoteReference"/>
        </w:rPr>
        <w:footnoteRef/>
      </w:r>
      <w:r>
        <w:t xml:space="preserve"> Cross-references for "the Lord": Ps 115:4; Luke 17:5; 2Cor 9:10; 1Thess 4:10; Jas 1:17; 2Pet 3:18.</w:t>
      </w:r>
    </w:p>
  </w:footnote>
  <w:footnote w:id="16288">
    <w:p>
      <w:pPr>
        <w:pStyle w:val="FootnoteText"/>
      </w:pPr>
      <w:r>
        <w:rPr>
          <w:rStyle w:val="FootnoteReference"/>
        </w:rPr>
        <w:footnoteRef/>
      </w:r>
      <w:r>
        <w:t xml:space="preserve"> Cross-references for "abound": Phil 1:9; 1Thess 4:9-10; 2Thess 1:3.</w:t>
      </w:r>
    </w:p>
  </w:footnote>
  <w:footnote w:id="1628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90">
    <w:p>
      <w:pPr>
        <w:pStyle w:val="FootnoteText"/>
      </w:pPr>
      <w:r>
        <w:rPr>
          <w:rStyle w:val="FootnoteReference"/>
        </w:rPr>
        <w:footnoteRef/>
      </w:r>
      <w:r>
        <w:t xml:space="preserve"> Cross-references for "even": 1Thess 2:8.</w:t>
      </w:r>
    </w:p>
  </w:footnote>
  <w:footnote w:id="16291">
    <w:p>
      <w:pPr>
        <w:pStyle w:val="FootnoteText"/>
      </w:pPr>
      <w:r>
        <w:rPr>
          <w:rStyle w:val="FootnoteReference"/>
        </w:rPr>
        <w:footnoteRef/>
      </w:r>
      <w:r>
        <w:t xml:space="preserve"> Cross-references for "he may": Rom 14:4; Rom 16:25; 1Cor 1:8; Phil 1:10; 1Thess 5:23; 2Thess 2:16-17; 1Pet 5:10; 1John 3:20-21.</w:t>
      </w:r>
    </w:p>
  </w:footnote>
  <w:footnote w:id="16292">
    <w:p>
      <w:pPr>
        <w:pStyle w:val="FootnoteText"/>
      </w:pPr>
      <w:r>
        <w:rPr>
          <w:rStyle w:val="FootnoteReference"/>
        </w:rPr>
        <w:footnoteRef/>
      </w:r>
      <w:r>
        <w:t xml:space="preserve"> Cross-references for "unblameable": Eph 5:27; Col 1:22; 1John 3:20-21; Jude 1:24.</w:t>
      </w:r>
    </w:p>
  </w:footnote>
  <w:footnote w:id="16293">
    <w:p>
      <w:pPr>
        <w:pStyle w:val="FootnoteText"/>
      </w:pPr>
      <w:r>
        <w:rPr>
          <w:rStyle w:val="FootnoteReference"/>
        </w:rPr>
        <w:footnoteRef/>
      </w:r>
      <w:r>
        <w:t xml:space="preserve"> Cross-references for "before": 1Thess 3:11.</w:t>
      </w:r>
    </w:p>
  </w:footnote>
  <w:footnote w:id="16294">
    <w:p>
      <w:pPr>
        <w:pStyle w:val="FootnoteText"/>
      </w:pPr>
      <w:r>
        <w:rPr>
          <w:rStyle w:val="FootnoteReference"/>
        </w:rPr>
        <w:footnoteRef/>
      </w:r>
      <w:r>
        <w:t xml:space="preserve"> Cross-references for "at the": 1Cor 1:7; 1Cor 15:23; 1Thess 2:19; 1Thess 4:15; 1Thess 5:23; 2Thess 2:1.</w:t>
      </w:r>
    </w:p>
  </w:footnote>
  <w:footnote w:id="16295">
    <w:p>
      <w:pPr>
        <w:pStyle w:val="FootnoteText"/>
      </w:pPr>
      <w:r>
        <w:rPr>
          <w:rStyle w:val="FootnoteReference"/>
        </w:rPr>
        <w:footnoteRef/>
      </w:r>
      <w:r>
        <w:t xml:space="preserve"> Cross-references for "with": Deut 33:2; Zech 14:5; 2Thess 1:10; Jude 1:14.</w:t>
      </w:r>
    </w:p>
  </w:footnote>
  <w:footnote w:id="16296">
    <w:p>
      <w:pPr>
        <w:pStyle w:val="FootnoteText"/>
      </w:pPr>
      <w:r>
        <w:rPr>
          <w:rStyle w:val="FootnoteReference"/>
        </w:rPr>
        <w:footnoteRef/>
      </w:r>
      <w:r>
        <w:t xml:space="preserve"> Cross-references for "by the": Eph 4:20; 1Thess 4:2; 2Thess 2:1; 1Tim 5:21; 1Tim 6:13-14; 2Tim 4:1.</w:t>
      </w:r>
    </w:p>
  </w:footnote>
  <w:footnote w:id="16297">
    <w:p>
      <w:pPr>
        <w:pStyle w:val="FootnoteText"/>
      </w:pPr>
      <w:r>
        <w:rPr>
          <w:rStyle w:val="FootnoteReference"/>
        </w:rPr>
        <w:footnoteRef/>
      </w:r>
      <w:r>
        <w:t xml:space="preserve"> Name meaning: Jesus (Yeshua) — Yahweh saves. He will save His people from their sins.</w:t>
      </w:r>
    </w:p>
  </w:footnote>
  <w:footnote w:id="16298">
    <w:p>
      <w:pPr>
        <w:pStyle w:val="FootnoteText"/>
      </w:pPr>
      <w:r>
        <w:rPr>
          <w:rStyle w:val="FootnoteReference"/>
        </w:rPr>
        <w:footnoteRef/>
      </w:r>
      <w:r>
        <w:t xml:space="preserve"> Cross-references for "to please": Rom 8:8; Rom 12:2; Eph 5:17; Col 1:10; Heb 11:6; Heb 13:16; 1John 3:22.</w:t>
      </w:r>
    </w:p>
  </w:footnote>
  <w:footnote w:id="16299">
    <w:p>
      <w:pPr>
        <w:pStyle w:val="FootnoteText"/>
      </w:pPr>
      <w:r>
        <w:rPr>
          <w:rStyle w:val="FootnoteReference"/>
        </w:rPr>
        <w:footnoteRef/>
      </w:r>
      <w:r>
        <w:t xml:space="preserve"> Cross-references: Rom 12:1; 2Cor 6:1; 2Cor 10:1; Eph 4:1; 1Thess 2:11; Phlm 1:9-10; Heb 13:22.</w:t>
      </w:r>
    </w:p>
  </w:footnote>
  <w:footnote w:id="16300">
    <w:p>
      <w:pPr>
        <w:pStyle w:val="FootnoteText"/>
      </w:pPr>
      <w:r>
        <w:rPr>
          <w:rStyle w:val="FootnoteReference"/>
        </w:rPr>
        <w:footnoteRef/>
      </w:r>
      <w:r>
        <w:t xml:space="preserve"> Cross-references for "ye have": Acts 20:27; 1Cor 11:23; 1Cor 15:1; Phil 1:27; Col 2:6; 1Thess 4:11-12; 2Thess 3:10-12.</w:t>
      </w:r>
    </w:p>
  </w:footnote>
  <w:footnote w:id="16301">
    <w:p>
      <w:pPr>
        <w:pStyle w:val="FootnoteText"/>
      </w:pPr>
      <w:r>
        <w:rPr>
          <w:rStyle w:val="FootnoteReference"/>
        </w:rPr>
        <w:footnoteRef/>
      </w:r>
      <w:r>
        <w:t xml:space="preserve"> Cross-references for "ye ought": 1Thess 2:12.</w:t>
      </w:r>
    </w:p>
  </w:footnote>
  <w:footnote w:id="16302">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303">
    <w:p>
      <w:pPr>
        <w:pStyle w:val="FootnoteText"/>
      </w:pPr>
      <w:r>
        <w:rPr>
          <w:rStyle w:val="FootnoteReference"/>
        </w:rPr>
        <w:footnoteRef/>
      </w:r>
      <w:r>
        <w:t xml:space="preserve"> Cross-references: Ezek 3:17; Matt 28:20; 1Cor 9:21; 2Thess 3:6; 2Thess 3:10.</w:t>
      </w:r>
    </w:p>
  </w:footnote>
  <w:footnote w:id="16304">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305">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306">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307">
    <w:p>
      <w:pPr>
        <w:pStyle w:val="FootnoteText"/>
      </w:pPr>
      <w:r>
        <w:rPr>
          <w:rStyle w:val="FootnoteReference"/>
        </w:rPr>
        <w:footnoteRef/>
      </w:r>
      <w:r>
        <w:t xml:space="preserve"> Cross-references for "should": Rom 6:19; Rom 12:1; 1Cor 6:15; 1Cor 6:18-20.</w:t>
      </w:r>
    </w:p>
  </w:footnote>
  <w:footnote w:id="16308">
    <w:p>
      <w:pPr>
        <w:pStyle w:val="FootnoteText"/>
      </w:pPr>
      <w:r>
        <w:rPr>
          <w:rStyle w:val="FootnoteReference"/>
        </w:rPr>
        <w:footnoteRef/>
      </w:r>
      <w:r>
        <w:t xml:space="preserve"> Cross-references for "honour": Phil 4:8; Heb 13:4.</w:t>
      </w:r>
    </w:p>
  </w:footnote>
  <w:footnote w:id="16309">
    <w:p>
      <w:pPr>
        <w:pStyle w:val="FootnoteText"/>
      </w:pPr>
      <w:r>
        <w:rPr>
          <w:rStyle w:val="FootnoteReference"/>
        </w:rPr>
        <w:footnoteRef/>
      </w:r>
      <w:r>
        <w:t xml:space="preserve"> Cross-references: 1Sam 21:5; Acts 9:15; Rom 9:21-23; 2Tim 2:20-21; 1Pet 3:7.</w:t>
      </w:r>
    </w:p>
  </w:footnote>
  <w:footnote w:id="16310">
    <w:p>
      <w:pPr>
        <w:pStyle w:val="FootnoteText"/>
      </w:pPr>
      <w:r>
        <w:rPr>
          <w:rStyle w:val="FootnoteReference"/>
        </w:rPr>
        <w:footnoteRef/>
      </w:r>
      <w:r>
        <w:t xml:space="preserve"> Cross-references for "in the": Rom 1:24; Rom 1:26; Col 3:5.</w:t>
      </w:r>
    </w:p>
  </w:footnote>
  <w:footnote w:id="16311">
    <w:p>
      <w:pPr>
        <w:pStyle w:val="FootnoteText"/>
      </w:pPr>
      <w:r>
        <w:rPr>
          <w:rStyle w:val="FootnoteReference"/>
        </w:rPr>
        <w:footnoteRef/>
      </w:r>
      <w:r>
        <w:t xml:space="preserve"> Cross-references for "as the": Matt 6:32; Luke 12:30; Eph 4:17-19; 1Pet 4:3.</w:t>
      </w:r>
    </w:p>
  </w:footnote>
  <w:footnote w:id="1631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313">
    <w:p>
      <w:pPr>
        <w:pStyle w:val="FootnoteText"/>
      </w:pPr>
      <w:r>
        <w:rPr>
          <w:rStyle w:val="FootnoteReference"/>
        </w:rPr>
        <w:footnoteRef/>
      </w:r>
      <w:r>
        <w:t xml:space="preserve"> Cross-references for "know": Acts 17:23; Acts 17:30-31; Rom 1:28; 1Cor 1:21; 1Cor 15:34; Gal 4:8; Eph 2:12; 2Thess 1:8.</w:t>
      </w:r>
    </w:p>
  </w:footnote>
  <w:footnote w:id="16314">
    <w:p>
      <w:pPr>
        <w:pStyle w:val="FootnoteText"/>
      </w:pPr>
      <w:r>
        <w:rPr>
          <w:rStyle w:val="FootnoteReference"/>
        </w:rPr>
        <w:footnoteRef/>
      </w:r>
      <w:r>
        <w:t xml:space="preserve"> Cross-references for "defraud": Lev 25:14; Lev 25:17; 1Sam 12:3-4; Prov 22:22; Jer 7:6; Mic 2:2; Zeph 3:1; Jas 2:6.</w:t>
      </w:r>
    </w:p>
  </w:footnote>
  <w:footnote w:id="1631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316">
    <w:p>
      <w:pPr>
        <w:pStyle w:val="FootnoteText"/>
      </w:pPr>
      <w:r>
        <w:rPr>
          <w:rStyle w:val="FootnoteReference"/>
        </w:rPr>
        <w:footnoteRef/>
      </w:r>
      <w:r>
        <w:t xml:space="preserve"> Cross-references for "as we": Luke 12:5; Gal 5:21; Eph 4:17.</w:t>
      </w:r>
    </w:p>
  </w:footnote>
  <w:footnote w:id="1631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318">
    <w:p>
      <w:pPr>
        <w:pStyle w:val="FootnoteText"/>
      </w:pPr>
      <w:r>
        <w:rPr>
          <w:rStyle w:val="FootnoteReference"/>
        </w:rPr>
        <w:footnoteRef/>
      </w:r>
      <w:r>
        <w:t xml:space="preserve"> Cross-references for "uncleanness": Gal 5:19; Eph 4:19; 1Thess 2:3; 2Pet 2:10.</w:t>
      </w:r>
    </w:p>
  </w:footnote>
  <w:footnote w:id="1631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320">
    <w:p>
      <w:pPr>
        <w:pStyle w:val="FootnoteText"/>
      </w:pPr>
      <w:r>
        <w:rPr>
          <w:rStyle w:val="FootnoteReference"/>
        </w:rPr>
        <w:footnoteRef/>
      </w:r>
      <w:r>
        <w:t xml:space="preserve"> Cross-references for "despiseth": 1Sam 8:7; 1Sam 10:19; John 12:48.</w:t>
      </w:r>
    </w:p>
  </w:footnote>
  <w:footnote w:id="16321">
    <w:p>
      <w:pPr>
        <w:pStyle w:val="FootnoteText"/>
      </w:pPr>
      <w:r>
        <w:rPr>
          <w:rStyle w:val="FootnoteReference"/>
        </w:rPr>
        <w:footnoteRef/>
      </w:r>
      <w:r>
        <w:t xml:space="preserve"> Cross-references for "despiseth not": Prov 1:7; Prov 23:9; Isa 49:7; Isa 53:10; Luke 10:16; Acts 13:41; Jude 1:8.</w:t>
      </w:r>
    </w:p>
  </w:footnote>
  <w:footnote w:id="16322">
    <w:p>
      <w:pPr>
        <w:pStyle w:val="FootnoteText"/>
      </w:pPr>
      <w:r>
        <w:rPr>
          <w:rStyle w:val="FootnoteReference"/>
        </w:rPr>
        <w:footnoteRef/>
      </w:r>
      <w:r>
        <w:t xml:space="preserve"> Cross-references: Neh 9:30; Acts 5:3-4; 1Cor 2:10; 1Cor 7:40; 1Pet 1:12; 2Pet 1:21; 1John 3:24.</w:t>
      </w:r>
    </w:p>
  </w:footnote>
  <w:footnote w:id="1632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24">
    <w:p>
      <w:pPr>
        <w:pStyle w:val="FootnoteText"/>
      </w:pPr>
      <w:r>
        <w:rPr>
          <w:rStyle w:val="FootnoteReference"/>
        </w:rPr>
        <w:footnoteRef/>
      </w:r>
      <w:r>
        <w:t xml:space="preserve"> Cross-references for "ye need": Jer 31:34; 1Thess 5:1; Heb 8:10-11; 1John 2:20-27.</w:t>
      </w:r>
    </w:p>
  </w:footnote>
  <w:footnote w:id="1632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26">
    <w:p>
      <w:pPr>
        <w:pStyle w:val="FootnoteText"/>
      </w:pPr>
      <w:r>
        <w:rPr>
          <w:rStyle w:val="FootnoteReference"/>
        </w:rPr>
        <w:footnoteRef/>
      </w:r>
      <w:r>
        <w:t xml:space="preserve"> Cross-references for "all the": 2Cor 8:1-2; 2Cor 8:8-10; Eph 1:15; Col 1:4; 1Thess 1:7; 2Thess 1:3; Phlm 1:5-7.</w:t>
      </w:r>
    </w:p>
  </w:footnote>
  <w:footnote w:id="1632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28">
    <w:p>
      <w:pPr>
        <w:pStyle w:val="FootnoteText"/>
      </w:pPr>
      <w:r>
        <w:rPr>
          <w:rStyle w:val="FootnoteReference"/>
        </w:rPr>
        <w:footnoteRef/>
      </w:r>
      <w:r>
        <w:t xml:space="preserve"> Cross-references for "that ye": Phil 1:9; Phil 3:13-15; 1Thess 3:12; 1Thess 4:1; 2Pet 3:18.</w:t>
      </w:r>
    </w:p>
  </w:footnote>
  <w:footnote w:id="16329">
    <w:p>
      <w:pPr>
        <w:pStyle w:val="FootnoteText"/>
      </w:pPr>
      <w:r>
        <w:rPr>
          <w:rStyle w:val="FootnoteReference"/>
        </w:rPr>
        <w:footnoteRef/>
      </w:r>
      <w:r>
        <w:t xml:space="preserve"> Cross-references for "that": Prov 17:1; Eccl 4:6; Lam 3:26; 2Thess 3:12; 1Tim 2:2; 1Pet 3:4.</w:t>
      </w:r>
    </w:p>
  </w:footnote>
  <w:footnote w:id="16330">
    <w:p>
      <w:pPr>
        <w:pStyle w:val="FootnoteText"/>
      </w:pPr>
      <w:r>
        <w:rPr>
          <w:rStyle w:val="FootnoteReference"/>
        </w:rPr>
        <w:footnoteRef/>
      </w:r>
      <w:r>
        <w:t xml:space="preserve"> Cross-references for "study": Rom 15:20; 2Cor 5:9.</w:t>
      </w:r>
    </w:p>
  </w:footnote>
  <w:footnote w:id="16331">
    <w:p>
      <w:pPr>
        <w:pStyle w:val="FootnoteText"/>
      </w:pPr>
      <w:r>
        <w:rPr>
          <w:rStyle w:val="FootnoteReference"/>
        </w:rPr>
        <w:footnoteRef/>
      </w:r>
      <w:r>
        <w:t xml:space="preserve"> Cross-references for "and to do": Mark 13:34; Luke 12:42-43; Rom 12:4-8; Col 3:22-24; 2Thess 3:11; 1Tim 5:13; Titus 2:4-10; 1Pet 4:10-11; 1Pet 4:15.</w:t>
      </w:r>
    </w:p>
  </w:footnote>
  <w:footnote w:id="16332">
    <w:p>
      <w:pPr>
        <w:pStyle w:val="FootnoteText"/>
      </w:pPr>
      <w:r>
        <w:rPr>
          <w:rStyle w:val="FootnoteReference"/>
        </w:rPr>
        <w:footnoteRef/>
      </w:r>
      <w:r>
        <w:t xml:space="preserve"> Cross-references for "to work": Acts 20:35; Rom 12:11; 1Cor 4:12; Eph 4:28; 2Thess 3:7-12; Titus 3:14.</w:t>
      </w:r>
    </w:p>
  </w:footnote>
  <w:footnote w:id="16333">
    <w:p>
      <w:pPr>
        <w:pStyle w:val="FootnoteText"/>
      </w:pPr>
      <w:r>
        <w:rPr>
          <w:rStyle w:val="FootnoteReference"/>
        </w:rPr>
        <w:footnoteRef/>
      </w:r>
      <w:r>
        <w:t xml:space="preserve"> Cross-references for "nothing": 2Cor 11:7-9.</w:t>
      </w:r>
    </w:p>
  </w:footnote>
  <w:footnote w:id="16334">
    <w:p>
      <w:pPr>
        <w:pStyle w:val="FootnoteText"/>
      </w:pPr>
      <w:r>
        <w:rPr>
          <w:rStyle w:val="FootnoteReference"/>
        </w:rPr>
        <w:footnoteRef/>
      </w:r>
      <w:r>
        <w:t xml:space="preserve"> Cross-references for "ye may walk": Rom 12:17; Rom 13:13; 2Cor 8:20-21; Phil 4:8; 1Thess 5:22; Titus 2:8-10; 1Pet 2:12; 1Pet 3:16-17.</w:t>
      </w:r>
    </w:p>
  </w:footnote>
  <w:footnote w:id="16335">
    <w:p>
      <w:pPr>
        <w:pStyle w:val="FootnoteText"/>
      </w:pPr>
      <w:r>
        <w:rPr>
          <w:rStyle w:val="FootnoteReference"/>
        </w:rPr>
        <w:footnoteRef/>
      </w:r>
      <w:r>
        <w:t xml:space="preserve"> Cross-references for "them": Mark 4:11; 1Cor 5:12-13; Col 4:5; 1Tim 3:7; 1Pet 3:1.</w:t>
      </w:r>
    </w:p>
  </w:footnote>
  <w:footnote w:id="16336">
    <w:p>
      <w:pPr>
        <w:pStyle w:val="FootnoteText"/>
      </w:pPr>
      <w:r>
        <w:rPr>
          <w:rStyle w:val="FootnoteReference"/>
        </w:rPr>
        <w:footnoteRef/>
      </w:r>
      <w:r>
        <w:t xml:space="preserve"> Cross-references for "I would": Rom 1:13; 1Cor 10:1; 1Cor 12:1; 2Cor 1:8; 2Pet 3:8.</w:t>
      </w:r>
    </w:p>
  </w:footnote>
  <w:footnote w:id="16337">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38">
    <w:p>
      <w:pPr>
        <w:pStyle w:val="FootnoteText"/>
      </w:pPr>
      <w:r>
        <w:rPr>
          <w:rStyle w:val="FootnoteReference"/>
        </w:rPr>
        <w:footnoteRef/>
      </w:r>
      <w:r>
        <w:t xml:space="preserve"> Cross-references for "which have": Job 19:25-27; Prov 14:32; Ezek 37:11; 1Cor 15:19; Eph 2:12.</w:t>
      </w:r>
    </w:p>
  </w:footnote>
  <w:footnote w:id="16339">
    <w:p>
      <w:pPr>
        <w:pStyle w:val="FootnoteText"/>
      </w:pPr>
      <w:r>
        <w:rPr>
          <w:rStyle w:val="FootnoteReference"/>
        </w:rPr>
        <w:footnoteRef/>
      </w:r>
      <w:r>
        <w:t xml:space="preserve"> Cross-references for "ye sorrow": Gen 37:35; Lev 19:28; Deut 14:1-2; 2Sam 12:19-20; 2Sam 18:33; Job 1:21; Ezek 24:16-18; John 11:24; Acts 8:2.</w:t>
      </w:r>
    </w:p>
  </w:footnote>
  <w:footnote w:id="16340">
    <w:p>
      <w:pPr>
        <w:pStyle w:val="FootnoteText"/>
      </w:pPr>
      <w:r>
        <w:rPr>
          <w:rStyle w:val="FootnoteReference"/>
        </w:rPr>
        <w:footnoteRef/>
      </w:r>
      <w:r>
        <w:t xml:space="preserve"> Cross-references for "if we": Isa 26:19; Rom 8:11; 1Cor 15:12-23; 2Cor 4:13-14; Rev 1:18.</w:t>
      </w:r>
    </w:p>
  </w:footnote>
  <w:footnote w:id="16341">
    <w:p>
      <w:pPr>
        <w:pStyle w:val="FootnoteText"/>
      </w:pPr>
      <w:r>
        <w:rPr>
          <w:rStyle w:val="FootnoteReference"/>
        </w:rPr>
        <w:footnoteRef/>
      </w:r>
      <w:r>
        <w:t xml:space="preserve"> Cross-references for "sleep": 1Cor 15:18; 1Thess 3:13; 1Thess 4:13; Rev 14:13.</w:t>
      </w:r>
    </w:p>
  </w:footnote>
  <w:footnote w:id="16342">
    <w:p>
      <w:pPr>
        <w:pStyle w:val="FootnoteText"/>
      </w:pPr>
      <w:r>
        <w:rPr>
          <w:rStyle w:val="FootnoteReference"/>
        </w:rPr>
        <w:footnoteRef/>
      </w:r>
      <w:r>
        <w:t xml:space="preserve"> Cross-references: Gen 49:19; Zech 14:15; Matt 24:31; 1Cor 15:23; Phil 3:20-21; 1Thess 4:17; 2Thess 2:1; Jude 1:14-15.</w:t>
      </w:r>
    </w:p>
  </w:footnote>
  <w:footnote w:id="16343">
    <w:p>
      <w:pPr>
        <w:pStyle w:val="FootnoteText"/>
      </w:pPr>
      <w:r>
        <w:rPr>
          <w:rStyle w:val="FootnoteReference"/>
        </w:rPr>
        <w:footnoteRef/>
      </w:r>
      <w:r>
        <w:t xml:space="preserve"> Cross-references for "by the": 1Kgs 13:1; 1Kgs 13:9; 1Kgs 13:17-18; 1Kgs 13:22; 1Kgs 20:35; 1Kgs 22:14.</w:t>
      </w:r>
    </w:p>
  </w:footnote>
  <w:footnote w:id="16344">
    <w:p>
      <w:pPr>
        <w:pStyle w:val="FootnoteText"/>
      </w:pPr>
      <w:r>
        <w:rPr>
          <w:rStyle w:val="FootnoteReference"/>
        </w:rPr>
        <w:footnoteRef/>
      </w:r>
      <w:r>
        <w:t xml:space="preserve"> Cross-references for "which are": 1Cor 15:51-53; 2Cor 4:14.</w:t>
      </w:r>
    </w:p>
  </w:footnote>
  <w:footnote w:id="16345">
    <w:p>
      <w:pPr>
        <w:pStyle w:val="FootnoteText"/>
      </w:pPr>
      <w:r>
        <w:rPr>
          <w:rStyle w:val="FootnoteReference"/>
        </w:rPr>
        <w:footnoteRef/>
      </w:r>
      <w:r>
        <w:t xml:space="preserve"> Cross-references for "prevent": Job 41:11; Ps 88:13; Ps 119:147-148; Matt 17:25.</w:t>
      </w:r>
    </w:p>
  </w:footnote>
  <w:footnote w:id="16346">
    <w:p>
      <w:pPr>
        <w:pStyle w:val="FootnoteText"/>
      </w:pPr>
      <w:r>
        <w:rPr>
          <w:rStyle w:val="FootnoteReference"/>
        </w:rPr>
        <w:footnoteRef/>
      </w:r>
      <w:r>
        <w:t xml:space="preserve"> Cross-references for "asleep": 1Thess 4:13.</w:t>
      </w:r>
    </w:p>
  </w:footnote>
  <w:footnote w:id="16347">
    <w:p>
      <w:pPr>
        <w:pStyle w:val="FootnoteText"/>
      </w:pPr>
      <w:r>
        <w:rPr>
          <w:rStyle w:val="FootnoteReference"/>
        </w:rPr>
        <w:footnoteRef/>
      </w:r>
      <w:r>
        <w:t xml:space="preserve"> Cross-references for "the Lord": Isa 25:8-9; Matt 16:27; Matt 24:30-31; Matt 25:31; Matt 26:64; Acts 1:11; 2Thess 1:7; 2Pet 3:10; Rev 1:7.</w:t>
      </w:r>
    </w:p>
  </w:footnote>
  <w:footnote w:id="16348">
    <w:p>
      <w:pPr>
        <w:pStyle w:val="FootnoteText"/>
      </w:pPr>
      <w:r>
        <w:rPr>
          <w:rStyle w:val="FootnoteReference"/>
        </w:rPr>
        <w:footnoteRef/>
      </w:r>
      <w:r>
        <w:t xml:space="preserve"> Cross-references for "with a": Num 23:21; Ps 47:1; Ps 47:5; Zech 4:7; Zech 9:9.</w:t>
      </w:r>
    </w:p>
  </w:footnote>
  <w:footnote w:id="16349">
    <w:p>
      <w:pPr>
        <w:pStyle w:val="FootnoteText"/>
      </w:pPr>
      <w:r>
        <w:rPr>
          <w:rStyle w:val="FootnoteReference"/>
        </w:rPr>
        <w:footnoteRef/>
      </w:r>
      <w:r>
        <w:t xml:space="preserve"> Cross-references for "the archangel": Jude 1:9.</w:t>
      </w:r>
    </w:p>
  </w:footnote>
  <w:footnote w:id="16350">
    <w:p>
      <w:pPr>
        <w:pStyle w:val="FootnoteText"/>
      </w:pPr>
      <w:r>
        <w:rPr>
          <w:rStyle w:val="FootnoteReference"/>
        </w:rPr>
        <w:footnoteRef/>
      </w:r>
      <w:r>
        <w:t xml:space="preserve"> Cross-references for "with the trump": Exod 19:16; Exod 20:18; Isa 27:13; Zech 9:14; 1Cor 15:52; Rev 1:10; Rev 8:13.</w:t>
      </w:r>
    </w:p>
  </w:footnote>
  <w:footnote w:id="16351">
    <w:p>
      <w:pPr>
        <w:pStyle w:val="FootnoteText"/>
      </w:pPr>
      <w:r>
        <w:rPr>
          <w:rStyle w:val="FootnoteReference"/>
        </w:rPr>
        <w:footnoteRef/>
      </w:r>
      <w:r>
        <w:t xml:space="preserve"> Cross-references for "and the": 1Cor 15:23; 1Cor 15:51-52; Rev 20:5-6.</w:t>
      </w:r>
    </w:p>
  </w:footnote>
  <w:footnote w:id="163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3">
    <w:p>
      <w:pPr>
        <w:pStyle w:val="FootnoteText"/>
      </w:pPr>
      <w:r>
        <w:rPr>
          <w:rStyle w:val="FootnoteReference"/>
        </w:rPr>
        <w:footnoteRef/>
      </w:r>
      <w:r>
        <w:t xml:space="preserve"> Cross-references for "we which": 1Cor 15:52; 1Thess 4:15.</w:t>
      </w:r>
    </w:p>
  </w:footnote>
  <w:footnote w:id="16354">
    <w:p>
      <w:pPr>
        <w:pStyle w:val="FootnoteText"/>
      </w:pPr>
      <w:r>
        <w:rPr>
          <w:rStyle w:val="FootnoteReference"/>
        </w:rPr>
        <w:footnoteRef/>
      </w:r>
      <w:r>
        <w:t xml:space="preserve"> Cross-references for "caught": 1Kgs 18:12; 2Kgs 2:11; 2Kgs 2:16; Acts 8:39; 2Cor 12:2-4; Rev 11:12; Rev 12:5.</w:t>
      </w:r>
    </w:p>
  </w:footnote>
  <w:footnote w:id="16355">
    <w:p>
      <w:pPr>
        <w:pStyle w:val="FootnoteText"/>
      </w:pPr>
      <w:r>
        <w:rPr>
          <w:rStyle w:val="FootnoteReference"/>
        </w:rPr>
        <w:footnoteRef/>
      </w:r>
      <w:r>
        <w:t xml:space="preserve"> Cross-references for "in the": Matt 26:64; Mark 14:62; Acts 1:9; Rev 1:7.</w:t>
      </w:r>
    </w:p>
  </w:footnote>
  <w:footnote w:id="16356">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57">
    <w:p>
      <w:pPr>
        <w:pStyle w:val="FootnoteText"/>
      </w:pPr>
      <w:r>
        <w:rPr>
          <w:rStyle w:val="FootnoteReference"/>
        </w:rPr>
        <w:footnoteRef/>
      </w:r>
      <w:r>
        <w:t xml:space="preserve"> Cross-references for "comfort": Heb 10:24-25.</w:t>
      </w:r>
    </w:p>
  </w:footnote>
  <w:footnote w:id="16358">
    <w:p>
      <w:pPr>
        <w:pStyle w:val="FootnoteText"/>
      </w:pPr>
      <w:r>
        <w:rPr>
          <w:rStyle w:val="FootnoteReference"/>
        </w:rPr>
        <w:footnoteRef/>
      </w:r>
      <w:r>
        <w:t xml:space="preserve"> Cross-references for "Wherefore": Isa 40:1-2; Luke 21:28; 1Thess 5:11; 1Thess 5:14; Heb 12:12.</w:t>
      </w:r>
    </w:p>
  </w:footnote>
  <w:footnote w:id="16359">
    <w:p>
      <w:pPr>
        <w:pStyle w:val="FootnoteText"/>
      </w:pPr>
      <w:r>
        <w:rPr>
          <w:rStyle w:val="FootnoteReference"/>
        </w:rPr>
        <w:footnoteRef/>
      </w:r>
      <w:r>
        <w:t xml:space="preserve"> Cross-references for "the times": Matt 24:3; Matt 24:36; Mark 13:30-32; Acts 1:7.</w:t>
      </w:r>
    </w:p>
  </w:footnote>
  <w:footnote w:id="16360">
    <w:p>
      <w:pPr>
        <w:pStyle w:val="FootnoteText"/>
      </w:pPr>
      <w:r>
        <w:rPr>
          <w:rStyle w:val="FootnoteReference"/>
        </w:rPr>
        <w:footnoteRef/>
      </w:r>
      <w:r>
        <w:t xml:space="preserve"> Cross-references: 2Cor 9:1; 1Thess 4:9; Jude 1:3.</w:t>
      </w:r>
    </w:p>
  </w:footnote>
  <w:footnote w:id="16361">
    <w:p>
      <w:pPr>
        <w:pStyle w:val="FootnoteText"/>
      </w:pPr>
      <w:r>
        <w:rPr>
          <w:rStyle w:val="FootnoteReference"/>
        </w:rPr>
        <w:footnoteRef/>
      </w:r>
      <w:r>
        <w:t xml:space="preserve"> Cross-references for "know": Jer 23:20.</w:t>
      </w:r>
    </w:p>
  </w:footnote>
  <w:footnote w:id="16362">
    <w:p>
      <w:pPr>
        <w:pStyle w:val="FootnoteText"/>
      </w:pPr>
      <w:r>
        <w:rPr>
          <w:rStyle w:val="FootnoteReference"/>
        </w:rPr>
        <w:footnoteRef/>
      </w:r>
      <w:r>
        <w:t xml:space="preserve"> Cross-references for "the day": Matt 24:42-44; Matt 25:13; Mark 13:34-35; Luke 12:39-40; 2Pet 3:10; Rev 3:3; Rev 16:15.</w:t>
      </w:r>
    </w:p>
  </w:footnote>
  <w:footnote w:id="16363">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64">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65">
    <w:p>
      <w:pPr>
        <w:pStyle w:val="FootnoteText"/>
      </w:pPr>
      <w:r>
        <w:rPr>
          <w:rStyle w:val="FootnoteReference"/>
        </w:rPr>
        <w:footnoteRef/>
      </w:r>
      <w:r>
        <w:t xml:space="preserve"> Cross-references for "and they": Matt 23:33; Heb 2:3; Heb 12:23.</w:t>
      </w:r>
    </w:p>
  </w:footnote>
  <w:footnote w:id="16366">
    <w:p>
      <w:pPr>
        <w:pStyle w:val="FootnoteText"/>
      </w:pPr>
      <w:r>
        <w:rPr>
          <w:rStyle w:val="FootnoteReference"/>
        </w:rPr>
        <w:footnoteRef/>
      </w:r>
      <w:r>
        <w:t xml:space="preserve"> Cross-references: Ps 48:6; Isa 21:3; Isa 43:6-9; Jer 4:31; Jer 6:24; Jer 13:21; Jer 22:23; Hos 13:13; Mic 4:9-10.</w:t>
      </w:r>
    </w:p>
  </w:footnote>
  <w:footnote w:id="16367">
    <w:p>
      <w:pPr>
        <w:pStyle w:val="FootnoteText"/>
      </w:pPr>
      <w:r>
        <w:rPr>
          <w:rStyle w:val="FootnoteReference"/>
        </w:rPr>
        <w:footnoteRef/>
      </w:r>
      <w:r>
        <w:t xml:space="preserve"> Cross-references for "overtake": Deut 19:6; Deut 28:15; Deut 28:45; Jer 42:16; Hos 10:9; Zech 1:6.</w:t>
      </w:r>
    </w:p>
  </w:footnote>
  <w:footnote w:id="16368">
    <w:p>
      <w:pPr>
        <w:pStyle w:val="FootnoteText"/>
      </w:pPr>
      <w:r>
        <w:rPr>
          <w:rStyle w:val="FootnoteReference"/>
        </w:rPr>
        <w:footnoteRef/>
      </w:r>
      <w:r>
        <w:t xml:space="preserve"> Cross-references: Rom 13:11-13; Col 1:13; 1Pet 2:9-10; 1John 2:8.</w:t>
      </w:r>
    </w:p>
  </w:footnote>
  <w:footnote w:id="16369">
    <w:p>
      <w:pPr>
        <w:pStyle w:val="FootnoteText"/>
      </w:pPr>
      <w:r>
        <w:rPr>
          <w:rStyle w:val="FootnoteReference"/>
        </w:rPr>
        <w:footnoteRef/>
      </w:r>
      <w:r>
        <w:t xml:space="preserve"> Cross-references: Luke 16:8; John 12:36; Acts 26:18; Eph 5:8.</w:t>
      </w:r>
    </w:p>
  </w:footnote>
  <w:footnote w:id="16370">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71">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72">
    <w:p>
      <w:pPr>
        <w:pStyle w:val="FootnoteText"/>
      </w:pPr>
      <w:r>
        <w:rPr>
          <w:rStyle w:val="FootnoteReference"/>
        </w:rPr>
        <w:footnoteRef/>
      </w:r>
      <w:r>
        <w:t xml:space="preserve"> Cross-references for "sober": Phil 4:5; 1Thess 5:8; 1Tim 2:9; 1Tim 2:15; 1Tim 3:2; 1Tim 3:11; Titus 2:6; Titus 2:12; 1Pet 1:13; 1Pet 5:8.</w:t>
      </w:r>
    </w:p>
  </w:footnote>
  <w:footnote w:id="16373">
    <w:p>
      <w:pPr>
        <w:pStyle w:val="FootnoteText"/>
      </w:pPr>
      <w:r>
        <w:rPr>
          <w:rStyle w:val="FootnoteReference"/>
        </w:rPr>
        <w:footnoteRef/>
      </w:r>
      <w:r>
        <w:t xml:space="preserve"> Cross-references for "they that sleep": Job 4:13; Job 33:15; Luke 21:34-35; Rom 13:13; 1Cor 15:34; Eph 5:14.</w:t>
      </w:r>
    </w:p>
  </w:footnote>
  <w:footnote w:id="16374">
    <w:p>
      <w:pPr>
        <w:pStyle w:val="FootnoteText"/>
      </w:pPr>
      <w:r>
        <w:rPr>
          <w:rStyle w:val="FootnoteReference"/>
        </w:rPr>
        <w:footnoteRef/>
      </w:r>
      <w:r>
        <w:t xml:space="preserve"> Cross-references for "and they": 1Sam 25:36-37; Prov 23:29-35; Isa 21:4-5; Dan 5:4-5; Acts 2:15; 2Pet 2:13.</w:t>
      </w:r>
    </w:p>
  </w:footnote>
  <w:footnote w:id="16375">
    <w:p>
      <w:pPr>
        <w:pStyle w:val="FootnoteText"/>
      </w:pPr>
      <w:r>
        <w:rPr>
          <w:rStyle w:val="FootnoteReference"/>
        </w:rPr>
        <w:footnoteRef/>
      </w:r>
      <w:r>
        <w:t xml:space="preserve"> Cross-references for "the breastplate": Isa 59:17; Rom 13:12; 2Cor 6:7; Eph 6:11; Eph 6:13-18.</w:t>
      </w:r>
    </w:p>
  </w:footnote>
  <w:footnote w:id="16376">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77">
    <w:p>
      <w:pPr>
        <w:pStyle w:val="FootnoteText"/>
      </w:pPr>
      <w:r>
        <w:rPr>
          <w:rStyle w:val="FootnoteReference"/>
        </w:rPr>
        <w:footnoteRef/>
      </w:r>
      <w:r>
        <w:t xml:space="preserve"> Cross-references: Rom 13:13; Eph 5:8-9; 1Thess 5:5; 1Pet 2:9; 1John 1:7.</w:t>
      </w:r>
    </w:p>
  </w:footnote>
  <w:footnote w:id="16378">
    <w:p>
      <w:pPr>
        <w:pStyle w:val="FootnoteText"/>
      </w:pPr>
      <w:r>
        <w:rPr>
          <w:rStyle w:val="FootnoteReference"/>
        </w:rPr>
        <w:footnoteRef/>
      </w:r>
      <w:r>
        <w:t xml:space="preserve"> Cross-references for "obtain": Rom 11:7; Rom 11:30; 2Thess 2:13-14; 1Tim 1:13; 1Tim 1:16; 2Tim 2:10; 1Pet 2:10; 2Pet 1:1.</w:t>
      </w:r>
    </w:p>
  </w:footnote>
  <w:footnote w:id="16379">
    <w:p>
      <w:pPr>
        <w:pStyle w:val="FootnoteText"/>
      </w:pPr>
      <w:r>
        <w:rPr>
          <w:rStyle w:val="FootnoteReference"/>
        </w:rPr>
        <w:footnoteRef/>
      </w:r>
      <w:r>
        <w:t xml:space="preserve"> Name meaning: Jesus (Yeshua) — Yahweh saves. He will save His people from their sins.</w:t>
      </w:r>
    </w:p>
  </w:footnote>
  <w:footnote w:id="163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8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8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83">
    <w:p>
      <w:pPr>
        <w:pStyle w:val="FootnoteText"/>
      </w:pPr>
      <w:r>
        <w:rPr>
          <w:rStyle w:val="FootnoteReference"/>
        </w:rPr>
        <w:footnoteRef/>
      </w:r>
      <w:r>
        <w:t xml:space="preserve"> Cross-references for "whether": 1Thess 4:13; 1Thess 4:17.</w:t>
      </w:r>
    </w:p>
  </w:footnote>
  <w:footnote w:id="16384">
    <w:p>
      <w:pPr>
        <w:pStyle w:val="FootnoteText"/>
      </w:pPr>
      <w:r>
        <w:rPr>
          <w:rStyle w:val="FootnoteReference"/>
        </w:rPr>
        <w:footnoteRef/>
      </w:r>
      <w:r>
        <w:t xml:space="preserve"> Cross-references for "comfort": Heb 3:13; Heb 10:25.</w:t>
      </w:r>
    </w:p>
  </w:footnote>
  <w:footnote w:id="1638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86">
    <w:p>
      <w:pPr>
        <w:pStyle w:val="FootnoteText"/>
      </w:pPr>
      <w:r>
        <w:rPr>
          <w:rStyle w:val="FootnoteReference"/>
        </w:rPr>
        <w:footnoteRef/>
      </w:r>
      <w:r>
        <w:t xml:space="preserve"> Cross-references for "even": Rom 15:14; 1Thess 4:10; 2Pet 1:12.</w:t>
      </w:r>
    </w:p>
  </w:footnote>
  <w:footnote w:id="16387">
    <w:p>
      <w:pPr>
        <w:pStyle w:val="FootnoteText"/>
      </w:pPr>
      <w:r>
        <w:rPr>
          <w:rStyle w:val="FootnoteReference"/>
        </w:rPr>
        <w:footnoteRef/>
      </w:r>
      <w:r>
        <w:t xml:space="preserve"> Cross-references for "Wherefore": 1Thess 4:18.</w:t>
      </w:r>
    </w:p>
  </w:footnote>
  <w:footnote w:id="16388">
    <w:p>
      <w:pPr>
        <w:pStyle w:val="FootnoteText"/>
      </w:pPr>
      <w:r>
        <w:rPr>
          <w:rStyle w:val="FootnoteReference"/>
        </w:rPr>
        <w:footnoteRef/>
      </w:r>
      <w:r>
        <w:t xml:space="preserve"> Cross-references for "to know": 1Cor 16:18; Phil 2:19; Heb 13:7; Heb 13:17.</w:t>
      </w:r>
    </w:p>
  </w:footnote>
  <w:footnote w:id="16389">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9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91">
    <w:p>
      <w:pPr>
        <w:pStyle w:val="FootnoteText"/>
      </w:pPr>
      <w:r>
        <w:rPr>
          <w:rStyle w:val="FootnoteReference"/>
        </w:rPr>
        <w:footnoteRef/>
      </w:r>
      <w:r>
        <w:t xml:space="preserve"> Cross-references for "and admonish": 1Thess 5:14; 1Tim 5:1; 1Tim 5:20; Titus 1:3; Titus 2:15.</w:t>
      </w:r>
    </w:p>
  </w:footnote>
  <w:footnote w:id="16392">
    <w:p>
      <w:pPr>
        <w:pStyle w:val="FootnoteText"/>
      </w:pPr>
      <w:r>
        <w:rPr>
          <w:rStyle w:val="FootnoteReference"/>
        </w:rPr>
        <w:footnoteRef/>
      </w:r>
      <w:r>
        <w:t xml:space="preserve"> Cross-references for "esteem": Matt 10:40; 1Cor 4:1-2; 1Cor 9:7-11; Gal 4:14; Gal 6:6.</w:t>
      </w:r>
    </w:p>
  </w:footnote>
  <w:footnote w:id="16393">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94">
    <w:p>
      <w:pPr>
        <w:pStyle w:val="FootnoteText"/>
      </w:pPr>
      <w:r>
        <w:rPr>
          <w:rStyle w:val="FootnoteReference"/>
        </w:rPr>
        <w:footnoteRef/>
      </w:r>
      <w:r>
        <w:t xml:space="preserve"> Cross-references for "exhort": Rom 12:1.</w:t>
      </w:r>
    </w:p>
  </w:footnote>
  <w:footnote w:id="16395">
    <w:p>
      <w:pPr>
        <w:pStyle w:val="FootnoteText"/>
      </w:pPr>
      <w:r>
        <w:rPr>
          <w:rStyle w:val="FootnoteReference"/>
        </w:rPr>
        <w:footnoteRef/>
      </w:r>
      <w:r>
        <w:t xml:space="preserve"> Cross-references for "warn": Jer 6:12; Ezek 3:17-21; Ezek 33:3-9; Acts 20:27; Acts 20:31; 1Cor 4:14; Col 1:28.</w:t>
      </w:r>
    </w:p>
  </w:footnote>
  <w:footnote w:id="16396">
    <w:p>
      <w:pPr>
        <w:pStyle w:val="FootnoteText"/>
      </w:pPr>
      <w:r>
        <w:rPr>
          <w:rStyle w:val="FootnoteReference"/>
        </w:rPr>
        <w:footnoteRef/>
      </w:r>
      <w:r>
        <w:t xml:space="preserve"> Cross-references for "unruly": 2Thess 3:11-13.</w:t>
      </w:r>
    </w:p>
  </w:footnote>
  <w:footnote w:id="16397">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98">
    <w:p>
      <w:pPr>
        <w:pStyle w:val="FootnoteText"/>
      </w:pPr>
      <w:r>
        <w:rPr>
          <w:rStyle w:val="FootnoteReference"/>
        </w:rPr>
        <w:footnoteRef/>
      </w:r>
      <w:r>
        <w:t xml:space="preserve"> Cross-references for "support": Acts 20:35.</w:t>
      </w:r>
    </w:p>
  </w:footnote>
  <w:footnote w:id="16399">
    <w:p>
      <w:pPr>
        <w:pStyle w:val="FootnoteText"/>
      </w:pPr>
      <w:r>
        <w:rPr>
          <w:rStyle w:val="FootnoteReference"/>
        </w:rPr>
        <w:footnoteRef/>
      </w:r>
      <w:r>
        <w:t xml:space="preserve"> Cross-references: 1Thess 5:12.</w:t>
      </w:r>
    </w:p>
  </w:footnote>
  <w:footnote w:id="16400">
    <w:p>
      <w:pPr>
        <w:pStyle w:val="FootnoteText"/>
      </w:pPr>
      <w:r>
        <w:rPr>
          <w:rStyle w:val="FootnoteReference"/>
        </w:rPr>
        <w:footnoteRef/>
      </w:r>
      <w:r>
        <w:t xml:space="preserve"> Cross-references for "that": Titus 1:6; Titus 1:10.</w:t>
      </w:r>
    </w:p>
  </w:footnote>
  <w:footnote w:id="1640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40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403">
    <w:p>
      <w:pPr>
        <w:pStyle w:val="FootnoteText"/>
      </w:pPr>
      <w:r>
        <w:rPr>
          <w:rStyle w:val="FootnoteReference"/>
        </w:rPr>
        <w:footnoteRef/>
      </w:r>
      <w:r>
        <w:t xml:space="preserve"> Cross-references for "ever": Deut 16:20; Ps 38:20; Rom 14:19; 1Cor 14:1; 1Thess 2:12; 1Tim 6:11; Heb 12:14; 1Pet 3:11-13; 3John 1:11.</w:t>
      </w:r>
    </w:p>
  </w:footnote>
  <w:footnote w:id="16404">
    <w:p>
      <w:pPr>
        <w:pStyle w:val="FootnoteText"/>
      </w:pPr>
      <w:r>
        <w:rPr>
          <w:rStyle w:val="FootnoteReference"/>
        </w:rPr>
        <w:footnoteRef/>
      </w:r>
      <w:r>
        <w:t xml:space="preserve"> Cross-references: Gen 45:24; 1Cor 16:10; Eph 5:15; Eph 5:33; 1Pet 1:22; Rev 19:10; Rev 22:9.</w:t>
      </w:r>
    </w:p>
  </w:footnote>
  <w:footnote w:id="16405">
    <w:p>
      <w:pPr>
        <w:pStyle w:val="FootnoteText"/>
      </w:pPr>
      <w:r>
        <w:rPr>
          <w:rStyle w:val="FootnoteReference"/>
        </w:rPr>
        <w:footnoteRef/>
      </w:r>
      <w:r>
        <w:t xml:space="preserve"> Cross-references: Rom 12:17-18; Gal 6:10; 2Tim 2:24; Titus 3:2; 1Pet 2:17.</w:t>
      </w:r>
    </w:p>
  </w:footnote>
  <w:footnote w:id="16406">
    <w:p>
      <w:pPr>
        <w:pStyle w:val="FootnoteText"/>
      </w:pPr>
      <w:r>
        <w:rPr>
          <w:rStyle w:val="FootnoteReference"/>
        </w:rPr>
        <w:footnoteRef/>
      </w:r>
      <w:r>
        <w:t xml:space="preserve"> Cross-references for "Rejoice": Matt 5:12; Luke 10:20; Rom 12:12; 2Cor 6:10; Phil 4:4.</w:t>
      </w:r>
    </w:p>
  </w:footnote>
  <w:footnote w:id="16407">
    <w:p>
      <w:pPr>
        <w:pStyle w:val="FootnoteText"/>
      </w:pPr>
      <w:r>
        <w:rPr>
          <w:rStyle w:val="FootnoteReference"/>
        </w:rPr>
        <w:footnoteRef/>
      </w:r>
      <w:r>
        <w:t xml:space="preserve"> Cross-references for "Pray": Luke 18:1; Luke 21:36; Rom 12:12; Eph 6:18; Col 4:2; 1Pet 4:7.</w:t>
      </w:r>
    </w:p>
  </w:footnote>
  <w:footnote w:id="16408">
    <w:p>
      <w:pPr>
        <w:pStyle w:val="FootnoteText"/>
      </w:pPr>
      <w:r>
        <w:rPr>
          <w:rStyle w:val="FootnoteReference"/>
        </w:rPr>
        <w:footnoteRef/>
      </w:r>
      <w:r>
        <w:t xml:space="preserve"> Cross-references for "every": Job 1:21; Ps 34:1; Eph 5:20; Phil 4:6; Col 3:17; Heb 13:15.</w:t>
      </w:r>
    </w:p>
  </w:footnote>
  <w:footnote w:id="16409">
    <w:p>
      <w:pPr>
        <w:pStyle w:val="FootnoteText"/>
      </w:pPr>
      <w:r>
        <w:rPr>
          <w:rStyle w:val="FootnoteReference"/>
        </w:rPr>
        <w:footnoteRef/>
      </w:r>
      <w:r>
        <w:t xml:space="preserve"> Cross-references: 1Thess 4:3; 1Pet 2:15; 1Pet 4:2; 1John 2:17.</w:t>
      </w:r>
    </w:p>
  </w:footnote>
  <w:footnote w:id="16410">
    <w:p>
      <w:pPr>
        <w:pStyle w:val="FootnoteText"/>
      </w:pPr>
      <w:r>
        <w:rPr>
          <w:rStyle w:val="FootnoteReference"/>
        </w:rPr>
        <w:footnoteRef/>
      </w:r>
      <w:r>
        <w:t xml:space="preserve"> Cross-references for "Quench": Song 8:7; Eph 4:30; Eph 6:16.</w:t>
      </w:r>
    </w:p>
  </w:footnote>
  <w:footnote w:id="16411">
    <w:p>
      <w:pPr>
        <w:pStyle w:val="FootnoteText"/>
      </w:pPr>
      <w:r>
        <w:rPr>
          <w:rStyle w:val="FootnoteReference"/>
        </w:rPr>
        <w:footnoteRef/>
      </w:r>
      <w:r>
        <w:t xml:space="preserve"> Cross-references for "the Spirit": Gen 6:3; 1Sam 16:4; Neh 9:30; Ps 51:11; Isa 63:10; Acts 7:51; 1Cor 14:30; Eph 4:30; 1Tim 4:14; 2Tim 1:6.</w:t>
      </w:r>
    </w:p>
  </w:footnote>
  <w:footnote w:id="16412">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413">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414">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415">
    <w:p>
      <w:pPr>
        <w:pStyle w:val="FootnoteText"/>
      </w:pPr>
      <w:r>
        <w:rPr>
          <w:rStyle w:val="FootnoteReference"/>
        </w:rPr>
        <w:footnoteRef/>
      </w:r>
      <w:r>
        <w:t xml:space="preserve"> Cross-references: Exod 23:7; Isa 33:15; Matt 17:26-27; Rom 12:17; 1Cor 8:13; 1Cor 10:31-33; 2Cor 6:3; 2Cor 8:20-21; Phil 4:8; 1Thess 4:12; Jude 1:23.</w:t>
      </w:r>
    </w:p>
  </w:footnote>
  <w:footnote w:id="16416">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417">
    <w:p>
      <w:pPr>
        <w:pStyle w:val="FootnoteText"/>
      </w:pPr>
      <w:r>
        <w:rPr>
          <w:rStyle w:val="FootnoteReference"/>
        </w:rPr>
        <w:footnoteRef/>
      </w:r>
      <w:r>
        <w:t xml:space="preserve"> Cross-references for "your": Heb 4:12.</w:t>
      </w:r>
    </w:p>
  </w:footnote>
  <w:footnote w:id="16418">
    <w:p>
      <w:pPr>
        <w:pStyle w:val="FootnoteText"/>
      </w:pPr>
      <w:r>
        <w:rPr>
          <w:rStyle w:val="FootnoteReference"/>
        </w:rPr>
        <w:footnoteRef/>
      </w:r>
      <w:r>
        <w:t xml:space="preserve"> Cross-references for "preserved": 1Cor 1:8-9; Eph 5:26-27; Phil 1:6; Phil 1:10; Phil 2:15-16; Col 1:22; 1Thess 3:13; Jude 1:24.</w:t>
      </w:r>
    </w:p>
  </w:footnote>
  <w:footnote w:id="16419">
    <w:p>
      <w:pPr>
        <w:pStyle w:val="FootnoteText"/>
      </w:pPr>
      <w:r>
        <w:rPr>
          <w:rStyle w:val="FootnoteReference"/>
        </w:rPr>
        <w:footnoteRef/>
      </w:r>
      <w:r>
        <w:t xml:space="preserve"> Cross-references: Rom 15:5; Rom 15:13; Rom 15:33; Rom 16:20; 1Cor 14:33; 2Cor 5:19; Phil 4:9; 2Thess 3:16; Heb 13:20; 1Pet 5:10.</w:t>
      </w:r>
    </w:p>
  </w:footnote>
  <w:footnote w:id="16420">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421">
    <w:p>
      <w:pPr>
        <w:pStyle w:val="FootnoteText"/>
      </w:pPr>
      <w:r>
        <w:rPr>
          <w:rStyle w:val="FootnoteReference"/>
        </w:rPr>
        <w:footnoteRef/>
      </w:r>
      <w:r>
        <w:t xml:space="preserve"> Cross-references for "calleth": Rom 8:30; Rom 9:24; Gal 1:15; 1Thess 2:12; 2Thess 2:14; 2Tim 1:9; 1Pet 5:10; 2Pet 1:3; Rev 17:14.</w:t>
      </w:r>
    </w:p>
  </w:footnote>
  <w:footnote w:id="16422">
    <w:p>
      <w:pPr>
        <w:pStyle w:val="FootnoteText"/>
      </w:pPr>
      <w:r>
        <w:rPr>
          <w:rStyle w:val="FootnoteReference"/>
        </w:rPr>
        <w:footnoteRef/>
      </w:r>
      <w:r>
        <w:t xml:space="preserve"> Cross-references: Num 23:19; 2Kgs 19:31; Isa 9:7; Isa 14:24-26; Isa 37:32; Matt 24:35.</w:t>
      </w:r>
    </w:p>
  </w:footnote>
  <w:footnote w:id="16423">
    <w:p>
      <w:pPr>
        <w:pStyle w:val="FootnoteText"/>
      </w:pPr>
      <w:r>
        <w:rPr>
          <w:rStyle w:val="FootnoteReference"/>
        </w:rPr>
        <w:footnoteRef/>
      </w:r>
      <w:r>
        <w:t xml:space="preserve"> Cross-references: Rom 15:30; 2Cor 1:11; Eph 6:18-20; Phil 1:19; Col 4:3; 2Thess 3:1-3; Phlm 1:22; Heb 13:18-19.</w:t>
      </w:r>
    </w:p>
  </w:footnote>
  <w:footnote w:id="16424">
    <w:p>
      <w:pPr>
        <w:pStyle w:val="FootnoteText"/>
      </w:pPr>
      <w:r>
        <w:rPr>
          <w:rStyle w:val="FootnoteReference"/>
        </w:rPr>
        <w:footnoteRef/>
      </w:r>
      <w:r>
        <w:t xml:space="preserve"> Cross-references: Rom 16:16; 1Cor 16:20.</w:t>
      </w:r>
    </w:p>
  </w:footnote>
  <w:footnote w:id="16425">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26">
    <w:p>
      <w:pPr>
        <w:pStyle w:val="FootnoteText"/>
      </w:pPr>
      <w:r>
        <w:rPr>
          <w:rStyle w:val="FootnoteReference"/>
        </w:rPr>
        <w:footnoteRef/>
      </w:r>
      <w:r>
        <w:t xml:space="preserve"> Cross-references for "that": Col 4:16; 2Thess 3:14.</w:t>
      </w:r>
    </w:p>
  </w:footnote>
  <w:footnote w:id="16427">
    <w:p>
      <w:pPr>
        <w:pStyle w:val="FootnoteText"/>
      </w:pPr>
      <w:r>
        <w:rPr>
          <w:rStyle w:val="FootnoteReference"/>
        </w:rPr>
        <w:footnoteRef/>
      </w:r>
      <w:r>
        <w:t xml:space="preserve"> Cross-references for "holy": Heb 3:1.</w:t>
      </w:r>
    </w:p>
  </w:footnote>
  <w:footnote w:id="16428">
    <w:p>
      <w:pPr>
        <w:pStyle w:val="FootnoteText"/>
      </w:pPr>
      <w:r>
        <w:rPr>
          <w:rStyle w:val="FootnoteReference"/>
        </w:rPr>
        <w:footnoteRef/>
      </w:r>
      <w:r>
        <w:t xml:space="preserve"> Cross-references: Rom 1:7; Rom 16:20; Rom 16:24; 2Thess 3:18.</w:t>
      </w:r>
    </w:p>
  </w:footnote>
  <w:footnote w:id="16429">
    <w:p>
      <w:pPr>
        <w:pStyle w:val="FootnoteText"/>
      </w:pPr>
      <w:r>
        <w:rPr>
          <w:rStyle w:val="FootnoteReference"/>
        </w:rPr>
        <w:footnoteRef/>
      </w:r>
      <w:r>
        <w:t xml:space="preserve"> Name meaning: Paul (Paulus) — Small; humble. Changed from Saul to Paul, the humble apostle to the Gentiles.</w:t>
      </w:r>
    </w:p>
  </w:footnote>
  <w:footnote w:id="16430">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32">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33">
    <w:p>
      <w:pPr>
        <w:pStyle w:val="FootnoteText"/>
      </w:pPr>
      <w:r>
        <w:rPr>
          <w:rStyle w:val="FootnoteReference"/>
        </w:rPr>
        <w:footnoteRef/>
      </w:r>
      <w:r>
        <w:t xml:space="preserve"> Name meaning: Jesus (Yeshua) — Yahweh saves. He will save His people from their sins.</w:t>
      </w:r>
    </w:p>
  </w:footnote>
  <w:footnote w:id="164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35">
    <w:p>
      <w:pPr>
        <w:pStyle w:val="FootnoteText"/>
      </w:pPr>
      <w:r>
        <w:rPr>
          <w:rStyle w:val="FootnoteReference"/>
        </w:rPr>
        <w:footnoteRef/>
      </w:r>
      <w:r>
        <w:t xml:space="preserve"> Cross-references: 2Cor 1:19; 1Thess 1:1-10.</w:t>
      </w:r>
    </w:p>
  </w:footnote>
  <w:footnote w:id="16436">
    <w:p>
      <w:pPr>
        <w:pStyle w:val="FootnoteText"/>
      </w:pPr>
      <w:r>
        <w:rPr>
          <w:rStyle w:val="FootnoteReference"/>
        </w:rPr>
        <w:footnoteRef/>
      </w:r>
      <w:r>
        <w:t xml:space="preserve"> Cross-references: Rom 1:7; 1Cor 1:3; 1Cor 1:8.</w:t>
      </w:r>
    </w:p>
  </w:footnote>
  <w:footnote w:id="16437">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38">
    <w:p>
      <w:pPr>
        <w:pStyle w:val="FootnoteText"/>
      </w:pPr>
      <w:r>
        <w:rPr>
          <w:rStyle w:val="FootnoteReference"/>
        </w:rPr>
        <w:footnoteRef/>
      </w:r>
      <w:r>
        <w:t xml:space="preserve"> Cross-references: Luke 15:32; Rom 1:8; 1Cor 1:4; Phil 1:7; 1Thess 1:2-3; 1Thess 3:6; 1Thess 3:9; 2Thess 2:13; 2Pet 1:13.</w:t>
      </w:r>
    </w:p>
  </w:footnote>
  <w:footnote w:id="16439">
    <w:p>
      <w:pPr>
        <w:pStyle w:val="FootnoteText"/>
      </w:pPr>
      <w:r>
        <w:rPr>
          <w:rStyle w:val="FootnoteReference"/>
        </w:rPr>
        <w:footnoteRef/>
      </w:r>
      <w:r>
        <w:t xml:space="preserve"> Cross-references for "groweth": G5228; G5232; G837.</w:t>
      </w:r>
    </w:p>
  </w:footnote>
  <w:footnote w:id="16440">
    <w:p>
      <w:pPr>
        <w:pStyle w:val="FootnoteText"/>
      </w:pPr>
      <w:r>
        <w:rPr>
          <w:rStyle w:val="FootnoteReference"/>
        </w:rPr>
        <w:footnoteRef/>
      </w:r>
      <w:r>
        <w:t xml:space="preserve"> Cross-references for "glory": 2Cor 7:14; 2Cor 9:2; 2Cor 9:4; 1Thess 2:19.</w:t>
      </w:r>
    </w:p>
  </w:footnote>
  <w:footnote w:id="16441">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42">
    <w:p>
      <w:pPr>
        <w:pStyle w:val="FootnoteText"/>
      </w:pPr>
      <w:r>
        <w:rPr>
          <w:rStyle w:val="FootnoteReference"/>
        </w:rPr>
        <w:footnoteRef/>
      </w:r>
      <w:r>
        <w:t xml:space="preserve"> Cross-references for "your persecutions": 1Thess 2:14; 1Thess 3:3-4; Jas 5:11.</w:t>
      </w:r>
    </w:p>
  </w:footnote>
  <w:footnote w:id="16443">
    <w:p>
      <w:pPr>
        <w:pStyle w:val="FootnoteText"/>
      </w:pPr>
      <w:r>
        <w:rPr>
          <w:rStyle w:val="FootnoteReference"/>
        </w:rPr>
        <w:footnoteRef/>
      </w:r>
      <w:r>
        <w:t xml:space="preserve"> Cross-references for "manifest": Phil 1:28; 2Thess 1:6; 1Pet 4:14-18.</w:t>
      </w:r>
    </w:p>
  </w:footnote>
  <w:footnote w:id="1644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45">
    <w:p>
      <w:pPr>
        <w:pStyle w:val="FootnoteText"/>
      </w:pPr>
      <w:r>
        <w:rPr>
          <w:rStyle w:val="FootnoteReference"/>
        </w:rPr>
        <w:footnoteRef/>
      </w:r>
      <w:r>
        <w:t xml:space="preserve"> Cross-references: Luke 20:35; Luke 21:36; Acts 13:46; Eph 4:1; Col 1:12; 2Thess 1:11; Rev 3:4.</w:t>
      </w:r>
    </w:p>
  </w:footnote>
  <w:footnote w:id="16446">
    <w:p>
      <w:pPr>
        <w:pStyle w:val="FootnoteText"/>
      </w:pPr>
      <w:r>
        <w:rPr>
          <w:rStyle w:val="FootnoteReference"/>
        </w:rPr>
        <w:footnoteRef/>
      </w:r>
      <w:r>
        <w:t xml:space="preserve"> Cross-references: Acts 14:22; Rom 8:17; 1Thess 2:14; 2Thess 1:7; 2Tim 2:12; Heb 10:32-33.</w:t>
      </w:r>
    </w:p>
  </w:footnote>
  <w:footnote w:id="1644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48">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49">
    <w:p>
      <w:pPr>
        <w:pStyle w:val="FootnoteText"/>
      </w:pPr>
      <w:r>
        <w:rPr>
          <w:rStyle w:val="FootnoteReference"/>
        </w:rPr>
        <w:footnoteRef/>
      </w:r>
      <w:r>
        <w:t xml:space="preserve"> Cross-references for "his mighty angels": John 1:3; Eph 1:2; Col 1:16; 1Pet 3:22; Rev 22:6; Rev 22:9; Rev 22:16.</w:t>
      </w:r>
    </w:p>
  </w:footnote>
  <w:footnote w:id="16450">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51">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52">
    <w:p>
      <w:pPr>
        <w:pStyle w:val="FootnoteText"/>
      </w:pPr>
      <w:r>
        <w:rPr>
          <w:rStyle w:val="FootnoteReference"/>
        </w:rPr>
        <w:footnoteRef/>
      </w:r>
      <w:r>
        <w:t xml:space="preserve"> Cross-references for "taking": Deut 32:35; Deut 32:41-42; Ps 2:9-12; Ps 94:1; Isa 61:2; Isa 63:4-6; Heb 10:30; Rev 6:10; Rev 6:16-17.</w:t>
      </w:r>
    </w:p>
  </w:footnote>
  <w:footnote w:id="16453">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54">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55">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56">
    <w:p>
      <w:pPr>
        <w:pStyle w:val="FootnoteText"/>
      </w:pPr>
      <w:r>
        <w:rPr>
          <w:rStyle w:val="FootnoteReference"/>
        </w:rPr>
        <w:footnoteRef/>
      </w:r>
      <w:r>
        <w:t xml:space="preserve"> Cross-references for "the glory": Deut 33:2; Isa 2:10; Isa 2:19; Isa 2:21; Matt 16:27; Matt 24:30; 2Thess 2:8; Titus 2:13; Rev 20:11.</w:t>
      </w:r>
    </w:p>
  </w:footnote>
  <w:footnote w:id="16457">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58">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59">
    <w:p>
      <w:pPr>
        <w:pStyle w:val="FootnoteText"/>
      </w:pPr>
      <w:r>
        <w:rPr>
          <w:rStyle w:val="FootnoteReference"/>
        </w:rPr>
        <w:footnoteRef/>
      </w:r>
      <w:r>
        <w:t xml:space="preserve"> Cross-references for "to be admired": Ps 68:35.</w:t>
      </w:r>
    </w:p>
  </w:footnote>
  <w:footnote w:id="16460">
    <w:p>
      <w:pPr>
        <w:pStyle w:val="FootnoteText"/>
      </w:pPr>
      <w:r>
        <w:rPr>
          <w:rStyle w:val="FootnoteReference"/>
        </w:rPr>
        <w:footnoteRef/>
      </w:r>
      <w:r>
        <w:t xml:space="preserve"> Cross-references for "in that": Mal 3:17; Matt 7:22; Matt 24:36; Luke 10:12; 2Tim 1:12; 2Tim 1:18; 2Tim 4:8.</w:t>
      </w:r>
    </w:p>
  </w:footnote>
  <w:footnote w:id="16461">
    <w:p>
      <w:pPr>
        <w:pStyle w:val="FootnoteText"/>
      </w:pPr>
      <w:r>
        <w:rPr>
          <w:rStyle w:val="FootnoteReference"/>
        </w:rPr>
        <w:footnoteRef/>
      </w:r>
      <w:r>
        <w:t xml:space="preserve"> Cross-references: 1Thess 1:5; 1Thess 2:13; 2Thess 2:13.</w:t>
      </w:r>
    </w:p>
  </w:footnote>
  <w:footnote w:id="16462">
    <w:p>
      <w:pPr>
        <w:pStyle w:val="FootnoteText"/>
      </w:pPr>
      <w:r>
        <w:rPr>
          <w:rStyle w:val="FootnoteReference"/>
        </w:rPr>
        <w:footnoteRef/>
      </w:r>
      <w:r>
        <w:t xml:space="preserve"> Cross-references for "we pray": Rom 1:9; Eph 1:16; Eph 3:14-21; Phil 1:9-11; Col 1:9-13; 1Thess 3:9-13.</w:t>
      </w:r>
    </w:p>
  </w:footnote>
  <w:footnote w:id="16463">
    <w:p>
      <w:pPr>
        <w:pStyle w:val="FootnoteText"/>
      </w:pPr>
      <w:r>
        <w:rPr>
          <w:rStyle w:val="FootnoteReference"/>
        </w:rPr>
        <w:footnoteRef/>
      </w:r>
      <w:r>
        <w:t xml:space="preserve"> Cross-references for "our God": Ps 48:14; Ps 68:20; Isa 25:9; Isa 55:7; Dan 3:17; Rev 5:10.</w:t>
      </w:r>
    </w:p>
  </w:footnote>
  <w:footnote w:id="16464">
    <w:p>
      <w:pPr>
        <w:pStyle w:val="FootnoteText"/>
      </w:pPr>
      <w:r>
        <w:rPr>
          <w:rStyle w:val="FootnoteReference"/>
        </w:rPr>
        <w:footnoteRef/>
      </w:r>
      <w:r>
        <w:t xml:space="preserve"> Cross-references for "would": Col 1:12; 2Thess 1:5; Rev 3:4.</w:t>
      </w:r>
    </w:p>
  </w:footnote>
  <w:footnote w:id="16465">
    <w:p>
      <w:pPr>
        <w:pStyle w:val="FootnoteText"/>
      </w:pPr>
      <w:r>
        <w:rPr>
          <w:rStyle w:val="FootnoteReference"/>
        </w:rPr>
        <w:footnoteRef/>
      </w:r>
      <w:r>
        <w:t xml:space="preserve"> Cross-references for "calling": Rom 8:30; Rom 9:23-24; Phil 3:14; 1Thess 2:12; 2Thess 2:14; Heb 3:1; 1Pet 5:10.</w:t>
      </w:r>
    </w:p>
  </w:footnote>
  <w:footnote w:id="16466">
    <w:p>
      <w:pPr>
        <w:pStyle w:val="FootnoteText"/>
      </w:pPr>
      <w:r>
        <w:rPr>
          <w:rStyle w:val="FootnoteReference"/>
        </w:rPr>
        <w:footnoteRef/>
      </w:r>
      <w:r>
        <w:t xml:space="preserve"> Cross-references for "the good": Ps 51:18; Luke 12:32; Eph 1:5; Eph 1:9; Phil 2:13; Titus 3:4-7.</w:t>
      </w:r>
    </w:p>
  </w:footnote>
  <w:footnote w:id="16467">
    <w:p>
      <w:pPr>
        <w:pStyle w:val="FootnoteText"/>
      </w:pPr>
      <w:r>
        <w:rPr>
          <w:rStyle w:val="FootnoteReference"/>
        </w:rPr>
        <w:footnoteRef/>
      </w:r>
      <w:r>
        <w:t xml:space="preserve"> Cross-references for "the work": John 6:27-29; Eph 1:19-20; 1Thess 1:3; 1Thess 2:13; Heb 12:2.</w:t>
      </w:r>
    </w:p>
  </w:footnote>
  <w:footnote w:id="16468">
    <w:p>
      <w:pPr>
        <w:pStyle w:val="FootnoteText"/>
      </w:pPr>
      <w:r>
        <w:rPr>
          <w:rStyle w:val="FootnoteReference"/>
        </w:rPr>
        <w:footnoteRef/>
      </w:r>
      <w:r>
        <w:t xml:space="preserve"> Cross-references for "fulfil": Ps 138:8; Prov 4:18; Isa 66:9; Hos 6:3; Zech 4:7; Mark 4:28; 1Cor 1:8; Phil 1:6.</w:t>
      </w:r>
    </w:p>
  </w:footnote>
  <w:footnote w:id="16469">
    <w:p>
      <w:pPr>
        <w:pStyle w:val="FootnoteText"/>
      </w:pPr>
      <w:r>
        <w:rPr>
          <w:rStyle w:val="FootnoteReference"/>
        </w:rPr>
        <w:footnoteRef/>
      </w:r>
      <w:r>
        <w:t xml:space="preserve"> Cross-references for "the name": John 17:10; 2Thess 1:10; 1Pet 4:14.</w:t>
      </w:r>
    </w:p>
  </w:footnote>
  <w:footnote w:id="16470">
    <w:p>
      <w:pPr>
        <w:pStyle w:val="FootnoteText"/>
      </w:pPr>
      <w:r>
        <w:rPr>
          <w:rStyle w:val="FootnoteReference"/>
        </w:rPr>
        <w:footnoteRef/>
      </w:r>
      <w:r>
        <w:t xml:space="preserve"> Cross-references for "the grace": Rom 1:7; 1Cor 1:4; 2Cor 8:9; 2Cor 13:4; Titus 2:11; Rev 1:4.</w:t>
      </w:r>
    </w:p>
  </w:footnote>
  <w:footnote w:id="16471">
    <w:p>
      <w:pPr>
        <w:pStyle w:val="FootnoteText"/>
      </w:pPr>
      <w:r>
        <w:rPr>
          <w:rStyle w:val="FootnoteReference"/>
        </w:rPr>
        <w:footnoteRef/>
      </w:r>
      <w:r>
        <w:t xml:space="preserve"> Cross-references for "and ye": Gen 18:18; Ps 72:17; Isa 45:17; Isa 45:25; John 17:21-26; Phil 3:9; Col 2:9-10; 1Pet 1:7-8.</w:t>
      </w:r>
    </w:p>
  </w:footnote>
  <w:footnote w:id="16472">
    <w:p>
      <w:pPr>
        <w:pStyle w:val="FootnoteText"/>
      </w:pPr>
      <w:r>
        <w:rPr>
          <w:rStyle w:val="FootnoteReference"/>
        </w:rPr>
        <w:footnoteRef/>
      </w:r>
      <w:r>
        <w:t xml:space="preserve"> Cross-references for "by the": 1Thess 4:14-16.</w:t>
      </w:r>
    </w:p>
  </w:footnote>
  <w:footnote w:id="16473">
    <w:p>
      <w:pPr>
        <w:pStyle w:val="FootnoteText"/>
      </w:pPr>
      <w:r>
        <w:rPr>
          <w:rStyle w:val="FootnoteReference"/>
        </w:rPr>
        <w:footnoteRef/>
      </w:r>
      <w:r>
        <w:t xml:space="preserve"> Name meaning: Jesus (Yeshua) — Yahweh saves. He will save His people from their sins.</w:t>
      </w:r>
    </w:p>
  </w:footnote>
  <w:footnote w:id="164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75">
    <w:p>
      <w:pPr>
        <w:pStyle w:val="FootnoteText"/>
      </w:pPr>
      <w:r>
        <w:rPr>
          <w:rStyle w:val="FootnoteReference"/>
        </w:rPr>
        <w:footnoteRef/>
      </w:r>
      <w:r>
        <w:t xml:space="preserve"> Cross-references for "and by": Gen 49:10; Matt 24:31; Matt 25:32; Mark 13:27; Eph 1:10; 1Thess 3:13; 1Thess 4:17; 2Tim 4:1.</w:t>
      </w:r>
    </w:p>
  </w:footnote>
  <w:footnote w:id="16476">
    <w:p>
      <w:pPr>
        <w:pStyle w:val="FootnoteText"/>
      </w:pPr>
      <w:r>
        <w:rPr>
          <w:rStyle w:val="FootnoteReference"/>
        </w:rPr>
        <w:footnoteRef/>
      </w:r>
      <w:r>
        <w:t xml:space="preserve"> Cross-references: Rom 12:1.</w:t>
      </w:r>
    </w:p>
  </w:footnote>
  <w:footnote w:id="16477">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78">
    <w:p>
      <w:pPr>
        <w:pStyle w:val="FootnoteText"/>
      </w:pPr>
      <w:r>
        <w:rPr>
          <w:rStyle w:val="FootnoteReference"/>
        </w:rPr>
        <w:footnoteRef/>
      </w:r>
      <w:r>
        <w:t xml:space="preserve"> Cross-references for "by spirit": Deut 13:1-5; Jer 23:25-27; Mic 2:11; Matt 24:4-5; Matt 24:24; 2Pet 2:1-3; 1John 4:1-2; Rev 19:20.</w:t>
      </w:r>
    </w:p>
  </w:footnote>
  <w:footnote w:id="16479">
    <w:p>
      <w:pPr>
        <w:pStyle w:val="FootnoteText"/>
      </w:pPr>
      <w:r>
        <w:rPr>
          <w:rStyle w:val="FootnoteReference"/>
        </w:rPr>
        <w:footnoteRef/>
      </w:r>
      <w:r>
        <w:t xml:space="preserve"> Cross-references for "nor by letter": 1Thess 4:15; 2Pet 3:4-8.</w:t>
      </w:r>
    </w:p>
  </w:footnote>
  <w:footnote w:id="16480">
    <w:p>
      <w:pPr>
        <w:pStyle w:val="FootnoteText"/>
      </w:pPr>
      <w:r>
        <w:rPr>
          <w:rStyle w:val="FootnoteReference"/>
        </w:rPr>
        <w:footnoteRef/>
      </w:r>
      <w:r>
        <w:t xml:space="preserve"> Cross-references for "except": 1Tim 4:1-3; 2Tim 3:1-3; 2Tim 4:3-4.</w:t>
      </w:r>
    </w:p>
  </w:footnote>
  <w:footnote w:id="16481">
    <w:p>
      <w:pPr>
        <w:pStyle w:val="FootnoteText"/>
      </w:pPr>
      <w:r>
        <w:rPr>
          <w:rStyle w:val="FootnoteReference"/>
        </w:rPr>
        <w:footnoteRef/>
      </w:r>
      <w:r>
        <w:t xml:space="preserve"> Cross-references for "the son": John 17:12; Rev 17:8; Rev 17:11.</w:t>
      </w:r>
    </w:p>
  </w:footnote>
  <w:footnote w:id="16482">
    <w:p>
      <w:pPr>
        <w:pStyle w:val="FootnoteText"/>
      </w:pPr>
      <w:r>
        <w:rPr>
          <w:rStyle w:val="FootnoteReference"/>
        </w:rPr>
        <w:footnoteRef/>
      </w:r>
      <w:r>
        <w:t xml:space="preserve"> Cross-references for "no man": Matt 24:4-6; 1Cor 6:9; Eph 5:6.</w:t>
      </w:r>
    </w:p>
  </w:footnote>
  <w:footnote w:id="16483">
    <w:p>
      <w:pPr>
        <w:pStyle w:val="FootnoteText"/>
      </w:pPr>
      <w:r>
        <w:rPr>
          <w:rStyle w:val="FootnoteReference"/>
        </w:rPr>
        <w:footnoteRef/>
      </w:r>
      <w:r>
        <w:t xml:space="preserve"> Cross-references: Dan 7:25; 2Thess 2:8-10; 1John 2:18; Rev 13:11-18.</w:t>
      </w:r>
    </w:p>
  </w:footnote>
  <w:footnote w:id="16484">
    <w:p>
      <w:pPr>
        <w:pStyle w:val="FootnoteText"/>
      </w:pPr>
      <w:r>
        <w:rPr>
          <w:rStyle w:val="FootnoteReference"/>
        </w:rPr>
        <w:footnoteRef/>
      </w:r>
      <w:r>
        <w:t xml:space="preserve"> Cross-references for "called": 1Cor 8:5.</w:t>
      </w:r>
    </w:p>
  </w:footnote>
  <w:footnote w:id="16485">
    <w:p>
      <w:pPr>
        <w:pStyle w:val="FootnoteText"/>
      </w:pPr>
      <w:r>
        <w:rPr>
          <w:rStyle w:val="FootnoteReference"/>
        </w:rPr>
        <w:footnoteRef/>
      </w:r>
      <w:r>
        <w:t xml:space="preserve"> Cross-references for "and exalteth": Isa 14:13; Ezek 28:2; Ezek 28:6; Ezek 28:9; Dan 7:8; Dan 7:25; Dan 8:9-11; Dan 11:36; Rev 13:6.</w:t>
      </w:r>
    </w:p>
  </w:footnote>
  <w:footnote w:id="16486">
    <w:p>
      <w:pPr>
        <w:pStyle w:val="FootnoteText"/>
      </w:pPr>
      <w:r>
        <w:rPr>
          <w:rStyle w:val="FootnoteReference"/>
        </w:rPr>
        <w:footnoteRef/>
      </w:r>
      <w:r>
        <w:t xml:space="preserve"> Cross-references for "sitteth": Dan 8:12-14; Dan 11:45; Rev 13:6-7.</w:t>
      </w:r>
    </w:p>
  </w:footnote>
  <w:footnote w:id="16487">
    <w:p>
      <w:pPr>
        <w:pStyle w:val="FootnoteText"/>
      </w:pPr>
      <w:r>
        <w:rPr>
          <w:rStyle w:val="FootnoteReference"/>
        </w:rPr>
        <w:footnoteRef/>
      </w:r>
      <w:r>
        <w:t xml:space="preserve"> Cross-references for "Remember": Matt 16:9; Mark 8:18; Luke 24:6-7; Acts 20:31.</w:t>
      </w:r>
    </w:p>
  </w:footnote>
  <w:footnote w:id="16488">
    <w:p>
      <w:pPr>
        <w:pStyle w:val="FootnoteText"/>
      </w:pPr>
      <w:r>
        <w:rPr>
          <w:rStyle w:val="FootnoteReference"/>
        </w:rPr>
        <w:footnoteRef/>
      </w:r>
      <w:r>
        <w:t xml:space="preserve"> Cross-references for "when": John 16:4; Gal 5:21; 1Thess 2:11; 2Thess 3:10; 2Pet 1:15.</w:t>
      </w:r>
    </w:p>
  </w:footnote>
  <w:footnote w:id="16489">
    <w:p>
      <w:pPr>
        <w:pStyle w:val="FootnoteText"/>
      </w:pPr>
      <w:r>
        <w:rPr>
          <w:rStyle w:val="FootnoteReference"/>
        </w:rPr>
        <w:footnoteRef/>
      </w:r>
      <w:r>
        <w:t xml:space="preserve"> Cross-references for "revealed": 2Thess 2:3; 2Thess 2:8.</w:t>
      </w:r>
    </w:p>
  </w:footnote>
  <w:footnote w:id="16490">
    <w:p>
      <w:pPr>
        <w:pStyle w:val="FootnoteText"/>
      </w:pPr>
      <w:r>
        <w:rPr>
          <w:rStyle w:val="FootnoteReference"/>
        </w:rPr>
        <w:footnoteRef/>
      </w:r>
      <w:r>
        <w:t xml:space="preserve"> Cross-references for "withholdeth": 2Thess 2:7.</w:t>
      </w:r>
    </w:p>
  </w:footnote>
  <w:footnote w:id="16491">
    <w:p>
      <w:pPr>
        <w:pStyle w:val="FootnoteText"/>
      </w:pPr>
      <w:r>
        <w:rPr>
          <w:rStyle w:val="FootnoteReference"/>
        </w:rPr>
        <w:footnoteRef/>
      </w:r>
      <w:r>
        <w:t xml:space="preserve"> Cross-references for "the mystery": 1Tim 3:16; Rev 17:5; Rev 17:7.</w:t>
      </w:r>
    </w:p>
  </w:footnote>
  <w:footnote w:id="16492">
    <w:p>
      <w:pPr>
        <w:pStyle w:val="FootnoteText"/>
      </w:pPr>
      <w:r>
        <w:rPr>
          <w:rStyle w:val="FootnoteReference"/>
        </w:rPr>
        <w:footnoteRef/>
      </w:r>
      <w:r>
        <w:t xml:space="preserve"> Cross-references for "he who": 2Thess 2:6.</w:t>
      </w:r>
    </w:p>
  </w:footnote>
  <w:footnote w:id="16493">
    <w:p>
      <w:pPr>
        <w:pStyle w:val="FootnoteText"/>
      </w:pPr>
      <w:r>
        <w:rPr>
          <w:rStyle w:val="FootnoteReference"/>
        </w:rPr>
        <w:footnoteRef/>
      </w:r>
      <w:r>
        <w:t xml:space="preserve"> Cross-references for "doth": Acts 20:29; Col 2:18-23; 2Tim 2:17-18; 1John 2:18; 1John 4:3.</w:t>
      </w:r>
    </w:p>
  </w:footnote>
  <w:footnote w:id="16494">
    <w:p>
      <w:pPr>
        <w:pStyle w:val="FootnoteText"/>
      </w:pPr>
      <w:r>
        <w:rPr>
          <w:rStyle w:val="FootnoteReference"/>
        </w:rPr>
        <w:footnoteRef/>
      </w:r>
      <w:r>
        <w:t xml:space="preserve"> Cross-references for "that": Matt 13:19; Matt 13:38; 2Thess 2:3; 1John 2:13; 1John 3:12; 1John 5:18.</w:t>
      </w:r>
    </w:p>
  </w:footnote>
  <w:footnote w:id="16495">
    <w:p>
      <w:pPr>
        <w:pStyle w:val="FootnoteText"/>
      </w:pPr>
      <w:r>
        <w:rPr>
          <w:rStyle w:val="FootnoteReference"/>
        </w:rPr>
        <w:footnoteRef/>
      </w:r>
      <w:r>
        <w:t xml:space="preserve"> Cross-references for "whom": Dan 7:10-11; Dan 7:26; Rev 18:8-10; Rev 19:20; Rev 20:10.</w:t>
      </w:r>
    </w:p>
  </w:footnote>
  <w:footnote w:id="16496">
    <w:p>
      <w:pPr>
        <w:pStyle w:val="FootnoteText"/>
      </w:pPr>
      <w:r>
        <w:rPr>
          <w:rStyle w:val="FootnoteReference"/>
        </w:rPr>
        <w:footnoteRef/>
      </w:r>
      <w:r>
        <w:t xml:space="preserve"> Cross-references for "the spirit": Job 4:9; Ps 18:15; Isa 11:4; Hos 6:5; Rev 1:16; Rev 2:16; Rev 19:15; Rev 19:20-21.</w:t>
      </w:r>
    </w:p>
  </w:footnote>
  <w:footnote w:id="16497">
    <w:p>
      <w:pPr>
        <w:pStyle w:val="FootnoteText"/>
      </w:pPr>
      <w:r>
        <w:rPr>
          <w:rStyle w:val="FootnoteReference"/>
        </w:rPr>
        <w:footnoteRef/>
      </w:r>
      <w:r>
        <w:t xml:space="preserve"> Cross-references for "with the brightness": 2Thess 1:8-9; Heb 10:27.</w:t>
      </w:r>
    </w:p>
  </w:footnote>
  <w:footnote w:id="1649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99">
    <w:p>
      <w:pPr>
        <w:pStyle w:val="FootnoteText"/>
      </w:pPr>
      <w:r>
        <w:rPr>
          <w:rStyle w:val="FootnoteReference"/>
        </w:rPr>
        <w:footnoteRef/>
      </w:r>
      <w:r>
        <w:t xml:space="preserve"> Cross-references for "and signs": Exod 7:22; Exod 8:7; Exod 8:18; Deut 13:1-2; Matt 24:24; Mark 13:22; 2Tim 3:8; Rev 13:11-15; Rev 18:23; Rev 19:20.</w:t>
      </w:r>
    </w:p>
  </w:footnote>
  <w:footnote w:id="16500">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501">
    <w:p>
      <w:pPr>
        <w:pStyle w:val="FootnoteText"/>
      </w:pPr>
      <w:r>
        <w:rPr>
          <w:rStyle w:val="FootnoteReference"/>
        </w:rPr>
        <w:footnoteRef/>
      </w:r>
      <w:r>
        <w:t xml:space="preserve"> Cross-references for "deceivableness": Rom 16:18; 2Cor 2:17; 2Cor 4:2; 2Cor 11:13; 2Cor 11:15; Eph 4:14; Heb 3:13; 2Pet 2:18.</w:t>
      </w:r>
    </w:p>
  </w:footnote>
  <w:footnote w:id="16502">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503">
    <w:p>
      <w:pPr>
        <w:pStyle w:val="FootnoteText"/>
      </w:pPr>
      <w:r>
        <w:rPr>
          <w:rStyle w:val="FootnoteReference"/>
        </w:rPr>
        <w:footnoteRef/>
      </w:r>
      <w:r>
        <w:t xml:space="preserve"> Cross-references for "that they": John 3:17; John 5:34; Rom 10:1; 1Thess 2:16; 1Tim 2:4.</w:t>
      </w:r>
    </w:p>
  </w:footnote>
  <w:footnote w:id="16504">
    <w:p>
      <w:pPr>
        <w:pStyle w:val="FootnoteText"/>
      </w:pPr>
      <w:r>
        <w:rPr>
          <w:rStyle w:val="FootnoteReference"/>
        </w:rPr>
        <w:footnoteRef/>
      </w:r>
      <w:r>
        <w:t xml:space="preserve"> Cross-references for "in them": 1Cor 1:18; 2Cor 2:15; 2Cor 4:3; 2Pet 2:12.</w:t>
      </w:r>
    </w:p>
  </w:footnote>
  <w:footnote w:id="16505">
    <w:p>
      <w:pPr>
        <w:pStyle w:val="FootnoteText"/>
      </w:pPr>
      <w:r>
        <w:rPr>
          <w:rStyle w:val="FootnoteReference"/>
        </w:rPr>
        <w:footnoteRef/>
      </w:r>
      <w:r>
        <w:t xml:space="preserve"> Cross-references for "that": Isa 44:20; Isa 66:4; Jer 27:10; Ezek 21:29; Matt 24:5; Matt 24:11; 1Tim 4:1.</w:t>
      </w:r>
    </w:p>
  </w:footnote>
  <w:footnote w:id="16506">
    <w:p>
      <w:pPr>
        <w:pStyle w:val="FootnoteText"/>
      </w:pPr>
      <w:r>
        <w:rPr>
          <w:rStyle w:val="FootnoteReference"/>
        </w:rPr>
        <w:footnoteRef/>
      </w:r>
      <w:r>
        <w:t xml:space="preserve"> Cross-references: Ps 81:11-12; Ps 109:17; Isa 29:9-14; John 12:39-43; Rom 1:21-25; Rom 1:28.</w:t>
      </w:r>
    </w:p>
  </w:footnote>
  <w:footnote w:id="16507">
    <w:p>
      <w:pPr>
        <w:pStyle w:val="FootnoteText"/>
      </w:pPr>
      <w:r>
        <w:rPr>
          <w:rStyle w:val="FootnoteReference"/>
        </w:rPr>
        <w:footnoteRef/>
      </w:r>
      <w:r>
        <w:t xml:space="preserve"> Cross-references: 1Kgs 22:18-22; 2Chr 18:18-22; Isa 6:9-10; Ezek 14:9.</w:t>
      </w:r>
    </w:p>
  </w:footnote>
  <w:footnote w:id="16508">
    <w:p>
      <w:pPr>
        <w:pStyle w:val="FootnoteText"/>
      </w:pPr>
      <w:r>
        <w:rPr>
          <w:rStyle w:val="FootnoteReference"/>
        </w:rPr>
        <w:footnoteRef/>
      </w:r>
      <w:r>
        <w:t xml:space="preserve"> Cross-references: Deut 32:35; Mark 16:16; John 3:36; 1Thess 5:9; 2Pet 2:3; Jude 1:4-5.</w:t>
      </w:r>
    </w:p>
  </w:footnote>
  <w:footnote w:id="16509">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510">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511">
    <w:p>
      <w:pPr>
        <w:pStyle w:val="FootnoteText"/>
      </w:pPr>
      <w:r>
        <w:rPr>
          <w:rStyle w:val="FootnoteReference"/>
        </w:rPr>
        <w:footnoteRef/>
      </w:r>
      <w:r>
        <w:t xml:space="preserve"> Cross-references for "from": Gen 1:1; Prov 8:23; Isa 46:10; John 1:1; John 8:44; Heb 1:10.</w:t>
      </w:r>
    </w:p>
  </w:footnote>
  <w:footnote w:id="16512">
    <w:p>
      <w:pPr>
        <w:pStyle w:val="FootnoteText"/>
      </w:pPr>
      <w:r>
        <w:rPr>
          <w:rStyle w:val="FootnoteReference"/>
        </w:rPr>
        <w:footnoteRef/>
      </w:r>
      <w:r>
        <w:t xml:space="preserve"> Cross-references for "chosen": Rom 8:33; Rom 9:11; Eph 1:4-5; 1Thess 1:4; 2Tim 1:9; 1Pet 1:2.</w:t>
      </w:r>
    </w:p>
  </w:footnote>
  <w:footnote w:id="16513">
    <w:p>
      <w:pPr>
        <w:pStyle w:val="FootnoteText"/>
      </w:pPr>
      <w:r>
        <w:rPr>
          <w:rStyle w:val="FootnoteReference"/>
        </w:rPr>
        <w:footnoteRef/>
      </w:r>
      <w:r>
        <w:t xml:space="preserve"> Cross-references for "through": Luke 1:75; 2Thess 2:10; 2Thess 2:12; 1Pet 1:2-5.</w:t>
      </w:r>
    </w:p>
  </w:footnote>
  <w:footnote w:id="16514">
    <w:p>
      <w:pPr>
        <w:pStyle w:val="FootnoteText"/>
      </w:pPr>
      <w:r>
        <w:rPr>
          <w:rStyle w:val="FootnoteReference"/>
        </w:rPr>
        <w:footnoteRef/>
      </w:r>
      <w:r>
        <w:t xml:space="preserve"> Cross-references for "belief": John 8:45-46; John 14:6; Acts 13:48; Acts 15:9; Gal 3:1; Eph 2:8; Col 1:5; 2Tim 2:15; 2Tim 3:15; Jas 1:18.</w:t>
      </w:r>
    </w:p>
  </w:footnote>
  <w:footnote w:id="16515">
    <w:p>
      <w:pPr>
        <w:pStyle w:val="FootnoteText"/>
      </w:pPr>
      <w:r>
        <w:rPr>
          <w:rStyle w:val="FootnoteReference"/>
        </w:rPr>
        <w:footnoteRef/>
      </w:r>
      <w:r>
        <w:t xml:space="preserve"> Cross-references: Rom 1:8; Rom 6:17; 2Thess 1:3.</w:t>
      </w:r>
    </w:p>
  </w:footnote>
  <w:footnote w:id="16516">
    <w:p>
      <w:pPr>
        <w:pStyle w:val="FootnoteText"/>
      </w:pPr>
      <w:r>
        <w:rPr>
          <w:rStyle w:val="FootnoteReference"/>
        </w:rPr>
        <w:footnoteRef/>
      </w:r>
      <w:r>
        <w:t xml:space="preserve"> Cross-references for "he called": Rom 8:28-30; 1Thess 2:12; 1Pet 5:10.</w:t>
      </w:r>
    </w:p>
  </w:footnote>
  <w:footnote w:id="16517">
    <w:p>
      <w:pPr>
        <w:pStyle w:val="FootnoteText"/>
      </w:pPr>
      <w:r>
        <w:rPr>
          <w:rStyle w:val="FootnoteReference"/>
        </w:rPr>
        <w:footnoteRef/>
      </w:r>
      <w:r>
        <w:t xml:space="preserve"> Cross-references for "our gospel": Rom 2:16; Rom 16:25; 1Thess 1:5.</w:t>
      </w:r>
    </w:p>
  </w:footnote>
  <w:footnote w:id="165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519">
    <w:p>
      <w:pPr>
        <w:pStyle w:val="FootnoteText"/>
      </w:pPr>
      <w:r>
        <w:rPr>
          <w:rStyle w:val="FootnoteReference"/>
        </w:rPr>
        <w:footnoteRef/>
      </w:r>
      <w:r>
        <w:t xml:space="preserve"> Cross-references for "stand": 1Cor 15:58; 1Cor 16:13; Phil 4:1.</w:t>
      </w:r>
    </w:p>
  </w:footnote>
  <w:footnote w:id="16520">
    <w:p>
      <w:pPr>
        <w:pStyle w:val="FootnoteText"/>
      </w:pPr>
      <w:r>
        <w:rPr>
          <w:rStyle w:val="FootnoteReference"/>
        </w:rPr>
        <w:footnoteRef/>
      </w:r>
      <w:r>
        <w:t xml:space="preserve"> Cross-references for "hold": 1Cor 11:2; 2Thess 3:6.</w:t>
      </w:r>
    </w:p>
  </w:footnote>
  <w:footnote w:id="16521">
    <w:p>
      <w:pPr>
        <w:pStyle w:val="FootnoteText"/>
      </w:pPr>
      <w:r>
        <w:rPr>
          <w:rStyle w:val="FootnoteReference"/>
        </w:rPr>
        <w:footnoteRef/>
      </w:r>
      <w:r>
        <w:t xml:space="preserve"> Cross-references for "the traditions": Rom 16:17; Jude 1:3.</w:t>
      </w:r>
    </w:p>
  </w:footnote>
  <w:footnote w:id="16522">
    <w:p>
      <w:pPr>
        <w:pStyle w:val="FootnoteText"/>
      </w:pPr>
      <w:r>
        <w:rPr>
          <w:rStyle w:val="FootnoteReference"/>
        </w:rPr>
        <w:footnoteRef/>
      </w:r>
      <w:r>
        <w:t xml:space="preserve"> Cross-references for "whether": 2Thess 2:2; 2Thess 3:14.</w:t>
      </w:r>
    </w:p>
  </w:footnote>
  <w:footnote w:id="16523">
    <w:p>
      <w:pPr>
        <w:pStyle w:val="FootnoteText"/>
      </w:pPr>
      <w:r>
        <w:rPr>
          <w:rStyle w:val="FootnoteReference"/>
        </w:rPr>
        <w:footnoteRef/>
      </w:r>
      <w:r>
        <w:t xml:space="preserve"> Cross-references for "our Lord": Rom 1:7; 1Thess 3:11; 2Thess 1:1-2.</w:t>
      </w:r>
    </w:p>
  </w:footnote>
  <w:footnote w:id="16524">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25">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26">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27">
    <w:p>
      <w:pPr>
        <w:pStyle w:val="FootnoteText"/>
      </w:pPr>
      <w:r>
        <w:rPr>
          <w:rStyle w:val="FootnoteReference"/>
        </w:rPr>
        <w:footnoteRef/>
      </w:r>
      <w:r>
        <w:t xml:space="preserve"> Cross-references for "through": Acts 15:11; Acts 18:27; Rom 4:4; Rom 4:16; Rom 5:2; Rom 11:5-6.</w:t>
      </w:r>
    </w:p>
  </w:footnote>
  <w:footnote w:id="16528">
    <w:p>
      <w:pPr>
        <w:pStyle w:val="FootnoteText"/>
      </w:pPr>
      <w:r>
        <w:rPr>
          <w:rStyle w:val="FootnoteReference"/>
        </w:rPr>
        <w:footnoteRef/>
      </w:r>
      <w:r>
        <w:t xml:space="preserve"> Cross-references for "Comfort": Isa 51:3; Isa 51:12; Isa 57:15; Isa 61:1-2; Isa 66:13; Rom 15:13; 2Cor 1:3-6; 2Thess 2:16.</w:t>
      </w:r>
    </w:p>
  </w:footnote>
  <w:footnote w:id="16529">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30">
    <w:p>
      <w:pPr>
        <w:pStyle w:val="FootnoteText"/>
      </w:pPr>
      <w:r>
        <w:rPr>
          <w:rStyle w:val="FootnoteReference"/>
        </w:rPr>
        <w:footnoteRef/>
      </w:r>
      <w:r>
        <w:t xml:space="preserve"> Cross-references: Jas 1:21-22; 1John 3:18.</w:t>
      </w:r>
    </w:p>
  </w:footnote>
  <w:footnote w:id="16531">
    <w:p>
      <w:pPr>
        <w:pStyle w:val="FootnoteText"/>
      </w:pPr>
      <w:r>
        <w:rPr>
          <w:rStyle w:val="FootnoteReference"/>
        </w:rPr>
        <w:footnoteRef/>
      </w:r>
      <w:r>
        <w:t xml:space="preserve"> Cross-references for "pray": Matt 9:38; Luke 10:2; Rom 15:30; 2Cor 1:11; Eph 6:19-20; Col 4:3; 1Thess 5:17; 1Thess 5:25; Heb 13:18-19.</w:t>
      </w:r>
    </w:p>
  </w:footnote>
  <w:footnote w:id="16532">
    <w:p>
      <w:pPr>
        <w:pStyle w:val="FootnoteText"/>
      </w:pPr>
      <w:r>
        <w:rPr>
          <w:rStyle w:val="FootnoteReference"/>
        </w:rPr>
        <w:footnoteRef/>
      </w:r>
      <w:r>
        <w:t xml:space="preserve"> Cross-references for "the word": Acts 6:7; Acts 12:24; Acts 13:49; Acts 19:20; 1Cor 16:9; 2Tim 2:9.</w:t>
      </w:r>
    </w:p>
  </w:footnote>
  <w:footnote w:id="16533">
    <w:p>
      <w:pPr>
        <w:pStyle w:val="FootnoteText"/>
      </w:pPr>
      <w:r>
        <w:rPr>
          <w:rStyle w:val="FootnoteReference"/>
        </w:rPr>
        <w:footnoteRef/>
      </w:r>
      <w:r>
        <w:t xml:space="preserve"> Cross-references for "even": 1Thess 1:5; 1Thess 2:1; 1Thess 2:13.</w:t>
      </w:r>
    </w:p>
  </w:footnote>
  <w:footnote w:id="16534">
    <w:p>
      <w:pPr>
        <w:pStyle w:val="FootnoteText"/>
      </w:pPr>
      <w:r>
        <w:rPr>
          <w:rStyle w:val="FootnoteReference"/>
        </w:rPr>
        <w:footnoteRef/>
      </w:r>
      <w:r>
        <w:t xml:space="preserve"> Cross-references: Ps 138:2; Acts 13:48.</w:t>
      </w:r>
    </w:p>
  </w:footnote>
  <w:footnote w:id="16535">
    <w:p>
      <w:pPr>
        <w:pStyle w:val="FootnoteText"/>
      </w:pPr>
      <w:r>
        <w:rPr>
          <w:rStyle w:val="FootnoteReference"/>
        </w:rPr>
        <w:footnoteRef/>
      </w:r>
      <w:r>
        <w:t xml:space="preserve"> Cross-references for "delivered": Rom 15:31; 1Cor 15:32; 2Cor 1:8-10; 1Thess 2:18; 2Tim 4:17.</w:t>
      </w:r>
    </w:p>
  </w:footnote>
  <w:footnote w:id="16536">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37">
    <w:p>
      <w:pPr>
        <w:pStyle w:val="FootnoteText"/>
      </w:pPr>
      <w:r>
        <w:rPr>
          <w:rStyle w:val="FootnoteReference"/>
        </w:rPr>
        <w:footnoteRef/>
      </w:r>
      <w:r>
        <w:t xml:space="preserve"> Cross-references for "the Lord": 1Cor 1:9; 1Cor 10:13; 1Thess 5:24.</w:t>
      </w:r>
    </w:p>
  </w:footnote>
  <w:footnote w:id="16538">
    <w:p>
      <w:pPr>
        <w:pStyle w:val="FootnoteText"/>
      </w:pPr>
      <w:r>
        <w:rPr>
          <w:rStyle w:val="FootnoteReference"/>
        </w:rPr>
        <w:footnoteRef/>
      </w:r>
      <w:r>
        <w:t xml:space="preserve"> Cross-references for "stablish": 2Thess 2:17.</w:t>
      </w:r>
    </w:p>
  </w:footnote>
  <w:footnote w:id="16539">
    <w:p>
      <w:pPr>
        <w:pStyle w:val="FootnoteText"/>
      </w:pPr>
      <w:r>
        <w:rPr>
          <w:rStyle w:val="FootnoteReference"/>
        </w:rPr>
        <w:footnoteRef/>
      </w:r>
      <w:r>
        <w:t xml:space="preserve"> Cross-references: Gen 48:16; 1Chr 4:10; Ps 19:13; Ps 121:7; Matt 6:13; Luke 11:4; John 17:15; 2Tim 4:18; 2Pet 2:9; Jude 1:24.</w:t>
      </w:r>
    </w:p>
  </w:footnote>
  <w:footnote w:id="16540">
    <w:p>
      <w:pPr>
        <w:pStyle w:val="FootnoteText"/>
      </w:pPr>
      <w:r>
        <w:rPr>
          <w:rStyle w:val="FootnoteReference"/>
        </w:rPr>
        <w:footnoteRef/>
      </w:r>
      <w:r>
        <w:t xml:space="preserve"> Cross-references for "we have": Rom 15:14; 2Cor 2:3; 2Cor 7:16; 2Cor 8:22; Gal 5:10; Phil 1:6; Phlm 1:21.</w:t>
      </w:r>
    </w:p>
  </w:footnote>
  <w:footnote w:id="16541">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42">
    <w:p>
      <w:pPr>
        <w:pStyle w:val="FootnoteText"/>
      </w:pPr>
      <w:r>
        <w:rPr>
          <w:rStyle w:val="FootnoteReference"/>
        </w:rPr>
        <w:footnoteRef/>
      </w:r>
      <w:r>
        <w:t xml:space="preserve"> Cross-references for "the Lord": 1Kgs 8:58; 1Chr 29:18; Ps 119:5; Ps 119:36; Prov 3:6; Jer 10:23; Jas 1:16-18.</w:t>
      </w:r>
    </w:p>
  </w:footnote>
  <w:footnote w:id="16543">
    <w:p>
      <w:pPr>
        <w:pStyle w:val="FootnoteText"/>
      </w:pPr>
      <w:r>
        <w:rPr>
          <w:rStyle w:val="FootnoteReference"/>
        </w:rPr>
        <w:footnoteRef/>
      </w:r>
      <w:r>
        <w:t xml:space="preserve"> Cross-references for "into": Deut 30:6; Jer 31:33; Rom 5:5; Rom 8:28; 1Cor 8:3; Gal 5:22; Jas 2:5; 1John 4:19.</w:t>
      </w:r>
    </w:p>
  </w:footnote>
  <w:footnote w:id="16544">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46">
    <w:p>
      <w:pPr>
        <w:pStyle w:val="FootnoteText"/>
      </w:pPr>
      <w:r>
        <w:rPr>
          <w:rStyle w:val="FootnoteReference"/>
        </w:rPr>
        <w:footnoteRef/>
      </w:r>
      <w:r>
        <w:t xml:space="preserve"> Cross-references for "the patient waiting for Christ": Heb 12:2-3; 1Pet 4:1.</w:t>
      </w:r>
    </w:p>
  </w:footnote>
  <w:footnote w:id="16547">
    <w:p>
      <w:pPr>
        <w:pStyle w:val="FootnoteText"/>
      </w:pPr>
      <w:r>
        <w:rPr>
          <w:rStyle w:val="FootnoteReference"/>
        </w:rPr>
        <w:footnoteRef/>
      </w:r>
      <w:r>
        <w:t xml:space="preserve"> Cross-references for "in the": 1Cor 5:4; 2Cor 2:10; Eph 4:17; Col 3:17; 1Thess 4:1; 1Tim 5:21; 1Tim 6:13-14; 2Tim 4:1.</w:t>
      </w:r>
    </w:p>
  </w:footnote>
  <w:footnote w:id="16548">
    <w:p>
      <w:pPr>
        <w:pStyle w:val="FootnoteText"/>
      </w:pPr>
      <w:r>
        <w:rPr>
          <w:rStyle w:val="FootnoteReference"/>
        </w:rPr>
        <w:footnoteRef/>
      </w:r>
      <w:r>
        <w:t xml:space="preserve"> Name meaning: Jesus (Yeshua) — Yahweh saves. He will save His people from their sins.</w:t>
      </w:r>
    </w:p>
  </w:footnote>
  <w:footnote w:id="16549">
    <w:p>
      <w:pPr>
        <w:pStyle w:val="FootnoteText"/>
      </w:pPr>
      <w:r>
        <w:rPr>
          <w:rStyle w:val="FootnoteReference"/>
        </w:rPr>
        <w:footnoteRef/>
      </w:r>
      <w:r>
        <w:t xml:space="preserve"> Cross-references for "after": 2Thess 2:15; 2Thess 3:10; 2Thess 3:14.</w:t>
      </w:r>
    </w:p>
  </w:footnote>
  <w:footnote w:id="16550">
    <w:p>
      <w:pPr>
        <w:pStyle w:val="FootnoteText"/>
      </w:pPr>
      <w:r>
        <w:rPr>
          <w:rStyle w:val="FootnoteReference"/>
        </w:rPr>
        <w:footnoteRef/>
      </w:r>
      <w:r>
        <w:t xml:space="preserve"> Cross-references for "that ye": Matt 18:17; Rom 16:17; 1Cor 5:11-13; 2Thess 3:14-15; 1Tim 6:5; 2Tim 3:5; Heb 12:15-16; 3John 1:10-11.</w:t>
      </w:r>
    </w:p>
  </w:footnote>
  <w:footnote w:id="16551">
    <w:p>
      <w:pPr>
        <w:pStyle w:val="FootnoteText"/>
      </w:pPr>
      <w:r>
        <w:rPr>
          <w:rStyle w:val="FootnoteReference"/>
        </w:rPr>
        <w:footnoteRef/>
      </w:r>
      <w:r>
        <w:t xml:space="preserve"> Cross-references for "walketh": 1Thess 4:11; 1Thess 5:14; 2Thess 3:7; 2Thess 3:11.</w:t>
      </w:r>
    </w:p>
  </w:footnote>
  <w:footnote w:id="16552">
    <w:p>
      <w:pPr>
        <w:pStyle w:val="FootnoteText"/>
      </w:pPr>
      <w:r>
        <w:rPr>
          <w:rStyle w:val="FootnoteReference"/>
        </w:rPr>
        <w:footnoteRef/>
      </w:r>
      <w:r>
        <w:t xml:space="preserve"> Cross-references: 1Cor 4:16; 1Cor 11:1; Phil 3:17; Phil 4:9; 1Thess 1:6-7; 2Thess 3:9; 1Tim 4:12; Titus 2:7; 1Pet 5:3.</w:t>
      </w:r>
    </w:p>
  </w:footnote>
  <w:footnote w:id="16553">
    <w:p>
      <w:pPr>
        <w:pStyle w:val="FootnoteText"/>
      </w:pPr>
      <w:r>
        <w:rPr>
          <w:rStyle w:val="FootnoteReference"/>
        </w:rPr>
        <w:footnoteRef/>
      </w:r>
      <w:r>
        <w:t xml:space="preserve"> Cross-references: 1Thess 2:10; 2Thess 3:6.</w:t>
      </w:r>
    </w:p>
  </w:footnote>
  <w:footnote w:id="16554">
    <w:p>
      <w:pPr>
        <w:pStyle w:val="FootnoteText"/>
      </w:pPr>
      <w:r>
        <w:rPr>
          <w:rStyle w:val="FootnoteReference"/>
        </w:rPr>
        <w:footnoteRef/>
      </w:r>
      <w:r>
        <w:t xml:space="preserve"> Cross-references for "night": 1Thess 2:9.</w:t>
      </w:r>
    </w:p>
  </w:footnote>
  <w:footnote w:id="16555">
    <w:p>
      <w:pPr>
        <w:pStyle w:val="FootnoteText"/>
      </w:pPr>
      <w:r>
        <w:rPr>
          <w:rStyle w:val="FootnoteReference"/>
        </w:rPr>
        <w:footnoteRef/>
      </w:r>
      <w:r>
        <w:t xml:space="preserve"> Cross-references: Prov 31:27; Matt 6:11; 2Thess 3:12.</w:t>
      </w:r>
    </w:p>
  </w:footnote>
  <w:footnote w:id="16556">
    <w:p>
      <w:pPr>
        <w:pStyle w:val="FootnoteText"/>
      </w:pPr>
      <w:r>
        <w:rPr>
          <w:rStyle w:val="FootnoteReference"/>
        </w:rPr>
        <w:footnoteRef/>
      </w:r>
      <w:r>
        <w:t xml:space="preserve"> Cross-references: Acts 18:3; Acts 20:34; 1Cor 4:12; 2Cor 11:9; 1Thess 4:11.</w:t>
      </w:r>
    </w:p>
  </w:footnote>
  <w:footnote w:id="16557">
    <w:p>
      <w:pPr>
        <w:pStyle w:val="FootnoteText"/>
      </w:pPr>
      <w:r>
        <w:rPr>
          <w:rStyle w:val="FootnoteReference"/>
        </w:rPr>
        <w:footnoteRef/>
      </w:r>
      <w:r>
        <w:t xml:space="preserve"> Cross-references for "to make": John 13:15; 2Thess 3:7; 1Pet 2:21.</w:t>
      </w:r>
    </w:p>
  </w:footnote>
  <w:footnote w:id="16558">
    <w:p>
      <w:pPr>
        <w:pStyle w:val="FootnoteText"/>
      </w:pPr>
      <w:r>
        <w:rPr>
          <w:rStyle w:val="FootnoteReference"/>
        </w:rPr>
        <w:footnoteRef/>
      </w:r>
      <w:r>
        <w:t xml:space="preserve"> Cross-references: Matt 10:10; 1Cor 9:4-14; Gal 6:6; 1Thess 2:6.</w:t>
      </w:r>
    </w:p>
  </w:footnote>
  <w:footnote w:id="16559">
    <w:p>
      <w:pPr>
        <w:pStyle w:val="FootnoteText"/>
      </w:pPr>
      <w:r>
        <w:rPr>
          <w:rStyle w:val="FootnoteReference"/>
        </w:rPr>
        <w:footnoteRef/>
      </w:r>
      <w:r>
        <w:t xml:space="preserve"> Cross-references for "when": Luke 24:44; John 16:4; Acts 20:18.</w:t>
      </w:r>
    </w:p>
  </w:footnote>
  <w:footnote w:id="16560">
    <w:p>
      <w:pPr>
        <w:pStyle w:val="FootnoteText"/>
      </w:pPr>
      <w:r>
        <w:rPr>
          <w:rStyle w:val="FootnoteReference"/>
        </w:rPr>
        <w:footnoteRef/>
      </w:r>
      <w:r>
        <w:t xml:space="preserve"> Cross-references for "that": Gen 3:19; Prov 13:4; Prov 20:4; Prov 21:25; Prov 24:30-34; 1Thess 4:11.</w:t>
      </w:r>
    </w:p>
  </w:footnote>
  <w:footnote w:id="16561">
    <w:p>
      <w:pPr>
        <w:pStyle w:val="FootnoteText"/>
      </w:pPr>
      <w:r>
        <w:rPr>
          <w:rStyle w:val="FootnoteReference"/>
        </w:rPr>
        <w:footnoteRef/>
      </w:r>
      <w:r>
        <w:t xml:space="preserve"> Cross-references for "walk": 2Thess 3:6.</w:t>
      </w:r>
    </w:p>
  </w:footnote>
  <w:footnote w:id="16562">
    <w:p>
      <w:pPr>
        <w:pStyle w:val="FootnoteText"/>
      </w:pPr>
      <w:r>
        <w:rPr>
          <w:rStyle w:val="FootnoteReference"/>
        </w:rPr>
        <w:footnoteRef/>
      </w:r>
      <w:r>
        <w:t xml:space="preserve"> Cross-references for "working": 1Thess 4:11; 1Tim 5:13; 1Pet 4:15.</w:t>
      </w:r>
    </w:p>
  </w:footnote>
  <w:footnote w:id="16563">
    <w:p>
      <w:pPr>
        <w:pStyle w:val="FootnoteText"/>
      </w:pPr>
      <w:r>
        <w:rPr>
          <w:rStyle w:val="FootnoteReference"/>
        </w:rPr>
        <w:footnoteRef/>
      </w:r>
      <w:r>
        <w:t xml:space="preserve"> Cross-references for "that with": Gen 49:14-15; Prov 17:1; Eccl 4:6; Eph 4:28; 1Thess 4:11; 1Tim 2:2.</w:t>
      </w:r>
    </w:p>
  </w:footnote>
  <w:footnote w:id="16564">
    <w:p>
      <w:pPr>
        <w:pStyle w:val="FootnoteText"/>
      </w:pPr>
      <w:r>
        <w:rPr>
          <w:rStyle w:val="FootnoteReference"/>
        </w:rPr>
        <w:footnoteRef/>
      </w:r>
      <w:r>
        <w:t xml:space="preserve"> Cross-references: 2Thess 3:6.</w:t>
      </w:r>
    </w:p>
  </w:footnote>
  <w:footnote w:id="16565">
    <w:p>
      <w:pPr>
        <w:pStyle w:val="FootnoteText"/>
      </w:pPr>
      <w:r>
        <w:rPr>
          <w:rStyle w:val="FootnoteReference"/>
        </w:rPr>
        <w:footnoteRef/>
      </w:r>
      <w:r>
        <w:t xml:space="preserve"> Cross-references: Luke 11:3; 2Thess 3:8.</w:t>
      </w:r>
    </w:p>
  </w:footnote>
  <w:footnote w:id="16566">
    <w:p>
      <w:pPr>
        <w:pStyle w:val="FootnoteText"/>
      </w:pPr>
      <w:r>
        <w:rPr>
          <w:rStyle w:val="FootnoteReference"/>
        </w:rPr>
        <w:footnoteRef/>
      </w:r>
      <w:r>
        <w:t xml:space="preserve"> Cross-references for "be not weary": Deut 20:8; Ps 27:13; Isa 40:29; Zeph 3:16; Luke 18:1; 2Cor 4:1; 2Cor 4:16; Heb 12:5; Rev 2:3.</w:t>
      </w:r>
    </w:p>
  </w:footnote>
  <w:footnote w:id="16567">
    <w:p>
      <w:pPr>
        <w:pStyle w:val="FootnoteText"/>
      </w:pPr>
      <w:r>
        <w:rPr>
          <w:rStyle w:val="FootnoteReference"/>
        </w:rPr>
        <w:footnoteRef/>
      </w:r>
      <w:r>
        <w:t xml:space="preserve"> Cross-references: Isa 40:30-31; Mal 1:13; Rom 2:7; 1Cor 15:28; Gal 6:9-10; Phil 1:9; 1Thess 4:1; Heb 12:3.</w:t>
      </w:r>
    </w:p>
  </w:footnote>
  <w:footnote w:id="16568">
    <w:p>
      <w:pPr>
        <w:pStyle w:val="FootnoteText"/>
      </w:pPr>
      <w:r>
        <w:rPr>
          <w:rStyle w:val="FootnoteReference"/>
        </w:rPr>
        <w:footnoteRef/>
      </w:r>
      <w:r>
        <w:t xml:space="preserve"> Cross-references for "obey": Deut 16:12; Prov 5:13; Zeph 3:2; 2Cor 2:9; 2Cor 7:15; 2Cor 10:6; Phil 2:12; 1Thess 4:8; Phlm 1:21; Heb 13:17.</w:t>
      </w:r>
    </w:p>
  </w:footnote>
  <w:footnote w:id="16569">
    <w:p>
      <w:pPr>
        <w:pStyle w:val="FootnoteText"/>
      </w:pPr>
      <w:r>
        <w:rPr>
          <w:rStyle w:val="FootnoteReference"/>
        </w:rPr>
        <w:footnoteRef/>
      </w:r>
      <w:r>
        <w:t xml:space="preserve"> Cross-references for "by this epistle, note that man": Matt 18:17; Rom 16:17; 1Cor 5:9; 1Cor 5:11; 2Thess 3:6; Titus 3:10.</w:t>
      </w:r>
    </w:p>
  </w:footnote>
  <w:footnote w:id="16570">
    <w:p>
      <w:pPr>
        <w:pStyle w:val="FootnoteText"/>
      </w:pPr>
      <w:r>
        <w:rPr>
          <w:rStyle w:val="FootnoteReference"/>
        </w:rPr>
        <w:footnoteRef/>
      </w:r>
      <w:r>
        <w:t xml:space="preserve"> Cross-references for "that he": Num 12:14; Ezra 9:6; Ps 83:16; Jer 3:3; Jer 6:15; Jer 31:18-20; Ezek 16:61-63; Ezek 36:31-32; Luke 15:18-21.</w:t>
      </w:r>
    </w:p>
  </w:footnote>
  <w:footnote w:id="16571">
    <w:p>
      <w:pPr>
        <w:pStyle w:val="FootnoteText"/>
      </w:pPr>
      <w:r>
        <w:rPr>
          <w:rStyle w:val="FootnoteReference"/>
        </w:rPr>
        <w:footnoteRef/>
      </w:r>
      <w:r>
        <w:t xml:space="preserve"> Cross-references for "count": Lev 19:17-18; 1Cor 5:5; 2Cor 2:6-10; 2Cor 10:8; 2Cor 13:10; Gal 6:1; 1Thess 5:14; Jude 1:22-23.</w:t>
      </w:r>
    </w:p>
  </w:footnote>
  <w:footnote w:id="16572">
    <w:p>
      <w:pPr>
        <w:pStyle w:val="FootnoteText"/>
      </w:pPr>
      <w:r>
        <w:rPr>
          <w:rStyle w:val="FootnoteReference"/>
        </w:rPr>
        <w:footnoteRef/>
      </w:r>
      <w:r>
        <w:t xml:space="preserve"> Cross-references for "admonish": Ps 141:5; Prov 9:9; Prov 25:12; Matt 18:15; 1Cor 4:14; Titus 3:10; Jas 5:19-20.</w:t>
      </w:r>
    </w:p>
  </w:footnote>
  <w:footnote w:id="1657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7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75">
    <w:p>
      <w:pPr>
        <w:pStyle w:val="FootnoteText"/>
      </w:pPr>
      <w:r>
        <w:rPr>
          <w:rStyle w:val="FootnoteReference"/>
        </w:rPr>
        <w:footnoteRef/>
      </w:r>
      <w:r>
        <w:t xml:space="preserve"> Cross-references for "The Lord be": 1Sam 17:37; 1Sam 20:13; Ps 46:7; Ps 46:11; Isa 8:10; Matt 1:23; Matt 28:20; 2Thess 3:18; 2Tim 4:22; Phlm 1:25.</w:t>
      </w:r>
    </w:p>
  </w:footnote>
  <w:footnote w:id="16576">
    <w:p>
      <w:pPr>
        <w:pStyle w:val="FootnoteText"/>
      </w:pPr>
      <w:r>
        <w:rPr>
          <w:rStyle w:val="FootnoteReference"/>
        </w:rPr>
        <w:footnoteRef/>
      </w:r>
      <w:r>
        <w:t xml:space="preserve"> Name meaning: Paul (Paulus) — Small; humble. Changed from Saul to Paul, the humble apostle to the Gentiles.</w:t>
      </w:r>
    </w:p>
  </w:footnote>
  <w:footnote w:id="16577">
    <w:p>
      <w:pPr>
        <w:pStyle w:val="FootnoteText"/>
      </w:pPr>
      <w:r>
        <w:rPr>
          <w:rStyle w:val="FootnoteReference"/>
        </w:rPr>
        <w:footnoteRef/>
      </w:r>
      <w:r>
        <w:t xml:space="preserve"> Cross-references for "with": 1Cor 16:21; Col 4:18.</w:t>
      </w:r>
    </w:p>
  </w:footnote>
  <w:footnote w:id="16578">
    <w:p>
      <w:pPr>
        <w:pStyle w:val="FootnoteText"/>
      </w:pPr>
      <w:r>
        <w:rPr>
          <w:rStyle w:val="FootnoteReference"/>
        </w:rPr>
        <w:footnoteRef/>
      </w:r>
      <w:r>
        <w:t xml:space="preserve"> Cross-references for "the token": Josh 2:12; 1Sam 17:18; 2Thess 1:5.</w:t>
      </w:r>
    </w:p>
  </w:footnote>
  <w:footnote w:id="16579">
    <w:p>
      <w:pPr>
        <w:pStyle w:val="FootnoteText"/>
      </w:pPr>
      <w:r>
        <w:rPr>
          <w:rStyle w:val="FootnoteReference"/>
        </w:rPr>
        <w:footnoteRef/>
      </w:r>
      <w:r>
        <w:t xml:space="preserve"> Cross-references: Rom 16:20; Rom 16:24.</w:t>
      </w:r>
    </w:p>
  </w:footnote>
  <w:footnote w:id="16580">
    <w:p>
      <w:pPr>
        <w:pStyle w:val="FootnoteText"/>
      </w:pPr>
      <w:r>
        <w:rPr>
          <w:rStyle w:val="FootnoteReference"/>
        </w:rPr>
        <w:footnoteRef/>
      </w:r>
      <w:r>
        <w:t xml:space="preserve"> Name meaning: Paul (Paulus) — Small; humble. Changed from Saul to Paul, the humble apostle to the Gentiles.</w:t>
      </w:r>
    </w:p>
  </w:footnote>
  <w:footnote w:id="16581">
    <w:p>
      <w:pPr>
        <w:pStyle w:val="FootnoteText"/>
      </w:pPr>
      <w:r>
        <w:rPr>
          <w:rStyle w:val="FootnoteReference"/>
        </w:rPr>
        <w:footnoteRef/>
      </w:r>
      <w:r>
        <w:t xml:space="preserve"> Cross-references for "an apostle": Rom 1:1; 1Cor 1:1.</w:t>
      </w:r>
    </w:p>
  </w:footnote>
  <w:footnote w:id="16582">
    <w:p>
      <w:pPr>
        <w:pStyle w:val="FootnoteText"/>
      </w:pPr>
      <w:r>
        <w:rPr>
          <w:rStyle w:val="FootnoteReference"/>
        </w:rPr>
        <w:footnoteRef/>
      </w:r>
      <w:r>
        <w:t xml:space="preserve"> Name meaning: Jesus (Yeshua) — Yahweh saves. He will save His people from their sins.</w:t>
      </w:r>
    </w:p>
  </w:footnote>
  <w:footnote w:id="165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84">
    <w:p>
      <w:pPr>
        <w:pStyle w:val="FootnoteText"/>
      </w:pPr>
      <w:r>
        <w:rPr>
          <w:rStyle w:val="FootnoteReference"/>
        </w:rPr>
        <w:footnoteRef/>
      </w:r>
      <w:r>
        <w:t xml:space="preserve"> Cross-references: Acts 9:15; Acts 26:16-18; 1Cor 9:17; Gal 1:1; Gal 1:11; 1Tim 2:7; 2Tim 1:11; Titus 1:3.</w:t>
      </w:r>
    </w:p>
  </w:footnote>
  <w:footnote w:id="1658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86">
    <w:p>
      <w:pPr>
        <w:pStyle w:val="FootnoteText"/>
      </w:pPr>
      <w:r>
        <w:rPr>
          <w:rStyle w:val="FootnoteReference"/>
        </w:rPr>
        <w:footnoteRef/>
      </w:r>
      <w:r>
        <w:t xml:space="preserve"> Cross-references: Rom 15:12-13; Col 1:27; 2Thess 2:16; 1Pet 1:3; 1Pet 1:21.</w:t>
      </w:r>
    </w:p>
  </w:footnote>
  <w:footnote w:id="16587">
    <w:p>
      <w:pPr>
        <w:pStyle w:val="FootnoteText"/>
      </w:pPr>
      <w:r>
        <w:rPr>
          <w:rStyle w:val="FootnoteReference"/>
        </w:rPr>
        <w:footnoteRef/>
      </w:r>
      <w:r>
        <w:t xml:space="preserve"> Name meaning: Timothy (Timotheos) — Honoring God. Paul’s faithful son in the faith.</w:t>
      </w:r>
    </w:p>
  </w:footnote>
  <w:footnote w:id="16588">
    <w:p>
      <w:pPr>
        <w:pStyle w:val="FootnoteText"/>
      </w:pPr>
      <w:r>
        <w:rPr>
          <w:rStyle w:val="FootnoteReference"/>
        </w:rPr>
        <w:footnoteRef/>
      </w:r>
      <w:r>
        <w:t xml:space="preserve"> Cross-references for "Grace": Rom 1:7; Gal 1:3; 2Tim 1:2; Titus 1:4; 1Pet 1:2.</w:t>
      </w:r>
    </w:p>
  </w:footnote>
  <w:footnote w:id="16589">
    <w:p>
      <w:pPr>
        <w:pStyle w:val="FootnoteText"/>
      </w:pPr>
      <w:r>
        <w:rPr>
          <w:rStyle w:val="FootnoteReference"/>
        </w:rPr>
        <w:footnoteRef/>
      </w:r>
      <w:r>
        <w:t xml:space="preserve"> Cross-references for "Timothy": Acts 16:1-3; 1Thess 3:2.</w:t>
      </w:r>
    </w:p>
  </w:footnote>
  <w:footnote w:id="16590">
    <w:p>
      <w:pPr>
        <w:pStyle w:val="FootnoteText"/>
      </w:pPr>
      <w:r>
        <w:rPr>
          <w:rStyle w:val="FootnoteReference"/>
        </w:rPr>
        <w:footnoteRef/>
      </w:r>
      <w:r>
        <w:t xml:space="preserve"> Cross-references: 1Cor 4:14-17; Phil 2:19-22; 1Tim 1:18; 2Tim 1:2; 2Tim 2:1; Titus 1:4.</w:t>
      </w:r>
    </w:p>
  </w:footnote>
  <w:footnote w:id="1659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92">
    <w:p>
      <w:pPr>
        <w:pStyle w:val="FootnoteText"/>
      </w:pPr>
      <w:r>
        <w:rPr>
          <w:rStyle w:val="FootnoteReference"/>
        </w:rPr>
        <w:footnoteRef/>
      </w:r>
      <w:r>
        <w:t xml:space="preserve"> Cross-references for "when": Acts 20:1-3; Phil 2:24.</w:t>
      </w:r>
    </w:p>
  </w:footnote>
  <w:footnote w:id="1659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9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95">
    <w:p>
      <w:pPr>
        <w:pStyle w:val="FootnoteText"/>
      </w:pPr>
      <w:r>
        <w:rPr>
          <w:rStyle w:val="FootnoteReference"/>
        </w:rPr>
        <w:footnoteRef/>
      </w:r>
      <w:r>
        <w:t xml:space="preserve"> Cross-references: Acts 19:1-10.</w:t>
      </w:r>
    </w:p>
  </w:footnote>
  <w:footnote w:id="16596">
    <w:p>
      <w:pPr>
        <w:pStyle w:val="FootnoteText"/>
      </w:pPr>
      <w:r>
        <w:rPr>
          <w:rStyle w:val="FootnoteReference"/>
        </w:rPr>
        <w:footnoteRef/>
      </w:r>
      <w:r>
        <w:t xml:space="preserve"> Cross-references for "endless": Titus 3:9.</w:t>
      </w:r>
    </w:p>
  </w:footnote>
  <w:footnote w:id="16597">
    <w:p>
      <w:pPr>
        <w:pStyle w:val="FootnoteText"/>
      </w:pPr>
      <w:r>
        <w:rPr>
          <w:rStyle w:val="FootnoteReference"/>
        </w:rPr>
        <w:footnoteRef/>
      </w:r>
      <w:r>
        <w:t xml:space="preserve"> Cross-references for "questions": 1Tim 6:4-5; 2Tim 2:22.</w:t>
      </w:r>
    </w:p>
  </w:footnote>
  <w:footnote w:id="16598">
    <w:p>
      <w:pPr>
        <w:pStyle w:val="FootnoteText"/>
      </w:pPr>
      <w:r>
        <w:rPr>
          <w:rStyle w:val="FootnoteReference"/>
        </w:rPr>
        <w:footnoteRef/>
      </w:r>
      <w:r>
        <w:t xml:space="preserve"> Cross-references for "godly": 2Cor 1:12; 2Cor 7:9-10; Eph 4:12-16; 1Tim 3:16; 1Tim 6:3; 1Tim 6:11; Titus 1:1; Heb 13:9.</w:t>
      </w:r>
    </w:p>
  </w:footnote>
  <w:footnote w:id="16599">
    <w:p>
      <w:pPr>
        <w:pStyle w:val="FootnoteText"/>
      </w:pPr>
      <w:r>
        <w:rPr>
          <w:rStyle w:val="FootnoteReference"/>
        </w:rPr>
        <w:footnoteRef/>
      </w:r>
      <w:r>
        <w:t xml:space="preserve"> Cross-references: 1Tim 4:7; 1Tim 6:4; 1Tim 6:20; 2Tim 2:14; 2Tim 2:16-18; 2Tim 4:4; Titus 1:14; 2Pet 1:16.</w:t>
      </w:r>
    </w:p>
  </w:footnote>
  <w:footnote w:id="16600">
    <w:p>
      <w:pPr>
        <w:pStyle w:val="FootnoteText"/>
      </w:pPr>
      <w:r>
        <w:rPr>
          <w:rStyle w:val="FootnoteReference"/>
        </w:rPr>
        <w:footnoteRef/>
      </w:r>
      <w:r>
        <w:t xml:space="preserve"> Cross-references for "the end": Rom 10:4; Rom 13:8-10; Gal 5:13-14; Gal 5:22; 1John 4:7-14.</w:t>
      </w:r>
    </w:p>
  </w:footnote>
  <w:footnote w:id="16601">
    <w:p>
      <w:pPr>
        <w:pStyle w:val="FootnoteText"/>
      </w:pPr>
      <w:r>
        <w:rPr>
          <w:rStyle w:val="FootnoteReference"/>
        </w:rPr>
        <w:footnoteRef/>
      </w:r>
      <w:r>
        <w:t xml:space="preserve"> Cross-references for "a pure": Ps 24:4; Ps 51:10; Jer 4:14; Matt 5:8; Matt 12:35; Acts 15:9; 2Tim 2:22; Jas 4:8; 1Pet 1:22; 1John 3:3.</w:t>
      </w:r>
    </w:p>
  </w:footnote>
  <w:footnote w:id="16602">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603">
    <w:p>
      <w:pPr>
        <w:pStyle w:val="FootnoteText"/>
      </w:pPr>
      <w:r>
        <w:rPr>
          <w:rStyle w:val="FootnoteReference"/>
        </w:rPr>
        <w:footnoteRef/>
      </w:r>
      <w:r>
        <w:t xml:space="preserve"> Cross-references for "faith": Gal 5:6; 2Tim 1:5; Heb 11:5-6; 1John 3:23.</w:t>
      </w:r>
    </w:p>
  </w:footnote>
  <w:footnote w:id="16604">
    <w:p>
      <w:pPr>
        <w:pStyle w:val="FootnoteText"/>
      </w:pPr>
      <w:r>
        <w:rPr>
          <w:rStyle w:val="FootnoteReference"/>
        </w:rPr>
        <w:footnoteRef/>
      </w:r>
      <w:r>
        <w:t xml:space="preserve"> Cross-references for "charity": Mark 12:28-34; Rom 14:15; 1Cor 8:1-3; 1Cor 13:1-13; 1Cor 14:1; 1Pet 4:8; 2Pet 1:7.</w:t>
      </w:r>
    </w:p>
  </w:footnote>
  <w:footnote w:id="16605">
    <w:p>
      <w:pPr>
        <w:pStyle w:val="FootnoteText"/>
      </w:pPr>
      <w:r>
        <w:rPr>
          <w:rStyle w:val="FootnoteReference"/>
        </w:rPr>
        <w:footnoteRef/>
      </w:r>
      <w:r>
        <w:t xml:space="preserve"> Cross-references for "turned": 1Tim 5:15; 1Tim 6:4-5; 1Tim 6:20; 2Tim 2:23-24; Titus 1:10; Titus 3:9.</w:t>
      </w:r>
    </w:p>
  </w:footnote>
  <w:footnote w:id="16606">
    <w:p>
      <w:pPr>
        <w:pStyle w:val="FootnoteText"/>
      </w:pPr>
      <w:r>
        <w:rPr>
          <w:rStyle w:val="FootnoteReference"/>
        </w:rPr>
        <w:footnoteRef/>
      </w:r>
      <w:r>
        <w:t xml:space="preserve"> Cross-references for "From which some having swerved": 1Tim 4:10; 1Tim 6:21; 2Tim 2:18.</w:t>
      </w:r>
    </w:p>
  </w:footnote>
  <w:footnote w:id="16607">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608">
    <w:p>
      <w:pPr>
        <w:pStyle w:val="FootnoteText"/>
      </w:pPr>
      <w:r>
        <w:rPr>
          <w:rStyle w:val="FootnoteReference"/>
        </w:rPr>
        <w:footnoteRef/>
      </w:r>
      <w:r>
        <w:t xml:space="preserve"> Cross-references: Acts 15:1; Rom 2:19-21; Gal 3:2; Gal 3:5; Gal 4:21; Gal 5:3-4; Titus 1:10-11.</w:t>
      </w:r>
    </w:p>
  </w:footnote>
  <w:footnote w:id="16609">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610">
    <w:p>
      <w:pPr>
        <w:pStyle w:val="FootnoteText"/>
      </w:pPr>
      <w:r>
        <w:rPr>
          <w:rStyle w:val="FootnoteReference"/>
        </w:rPr>
        <w:footnoteRef/>
      </w:r>
      <w:r>
        <w:t xml:space="preserve"> Cross-references for "lawfully": 2Tim 2:5.</w:t>
      </w:r>
    </w:p>
  </w:footnote>
  <w:footnote w:id="16611">
    <w:p>
      <w:pPr>
        <w:pStyle w:val="FootnoteText"/>
      </w:pPr>
      <w:r>
        <w:rPr>
          <w:rStyle w:val="FootnoteReference"/>
        </w:rPr>
        <w:footnoteRef/>
      </w:r>
      <w:r>
        <w:t xml:space="preserve"> Cross-references for "the law": Rom 4:13; Rom 5:20; Rom 6:14; Gal 3:10-14; Gal 3:19; Gal 5:23.</w:t>
      </w:r>
    </w:p>
  </w:footnote>
  <w:footnote w:id="16612">
    <w:p>
      <w:pPr>
        <w:pStyle w:val="FootnoteText"/>
      </w:pPr>
      <w:r>
        <w:rPr>
          <w:rStyle w:val="FootnoteReference"/>
        </w:rPr>
        <w:footnoteRef/>
      </w:r>
      <w:r>
        <w:t xml:space="preserve"> Cross-references for "the lawless": 2Thess 2:8.</w:t>
      </w:r>
    </w:p>
  </w:footnote>
  <w:footnote w:id="16613">
    <w:p>
      <w:pPr>
        <w:pStyle w:val="FootnoteText"/>
      </w:pPr>
      <w:r>
        <w:rPr>
          <w:rStyle w:val="FootnoteReference"/>
        </w:rPr>
        <w:footnoteRef/>
      </w:r>
      <w:r>
        <w:t xml:space="preserve"> Cross-references for "disobedient": Rom 1:30; Titus 1:16; Titus 3:3; Heb 11:31; 1Pet 2:7; 1Pet 3:20.</w:t>
      </w:r>
    </w:p>
  </w:footnote>
  <w:footnote w:id="16614">
    <w:p>
      <w:pPr>
        <w:pStyle w:val="FootnoteText"/>
      </w:pPr>
      <w:r>
        <w:rPr>
          <w:rStyle w:val="FootnoteReference"/>
        </w:rPr>
        <w:footnoteRef/>
      </w:r>
      <w:r>
        <w:t xml:space="preserve"> Cross-references for "the ungodly": 1Pet 4:18.</w:t>
      </w:r>
    </w:p>
  </w:footnote>
  <w:footnote w:id="16615">
    <w:p>
      <w:pPr>
        <w:pStyle w:val="FootnoteText"/>
      </w:pPr>
      <w:r>
        <w:rPr>
          <w:rStyle w:val="FootnoteReference"/>
        </w:rPr>
        <w:footnoteRef/>
      </w:r>
      <w:r>
        <w:t xml:space="preserve"> Cross-references for "profane": Jer 23:11; Ezek 21:25; Heb 12:16.</w:t>
      </w:r>
    </w:p>
  </w:footnote>
  <w:footnote w:id="16616">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617">
    <w:p>
      <w:pPr>
        <w:pStyle w:val="FootnoteText"/>
      </w:pPr>
      <w:r>
        <w:rPr>
          <w:rStyle w:val="FootnoteReference"/>
        </w:rPr>
        <w:footnoteRef/>
      </w:r>
      <w:r>
        <w:t xml:space="preserve"> Cross-references for "manslayers": Gen 9:5-6; Exod 20:13; Exod 21:14; Num 35:30-33; Deut 21:6-9; Prov 28:17; Gal 5:21; Rev 21:8; Rev 22:15.</w:t>
      </w:r>
    </w:p>
  </w:footnote>
  <w:footnote w:id="16618">
    <w:p>
      <w:pPr>
        <w:pStyle w:val="FootnoteText"/>
      </w:pPr>
      <w:r>
        <w:rPr>
          <w:rStyle w:val="FootnoteReference"/>
        </w:rPr>
        <w:footnoteRef/>
      </w:r>
      <w:r>
        <w:t xml:space="preserve"> Cross-references for "defile": Gen 19:5; Lev 18:22; Lev 20:13; Rom 1:26; Jude 1:7.</w:t>
      </w:r>
    </w:p>
  </w:footnote>
  <w:footnote w:id="16619">
    <w:p>
      <w:pPr>
        <w:pStyle w:val="FootnoteText"/>
      </w:pPr>
      <w:r>
        <w:rPr>
          <w:rStyle w:val="FootnoteReference"/>
        </w:rPr>
        <w:footnoteRef/>
      </w:r>
      <w:r>
        <w:t xml:space="preserve"> Cross-references for "for liars": John 8:44; Rev 21:8; Rev 21:27; Rev 22:15.</w:t>
      </w:r>
    </w:p>
  </w:footnote>
  <w:footnote w:id="16620">
    <w:p>
      <w:pPr>
        <w:pStyle w:val="FootnoteText"/>
      </w:pPr>
      <w:r>
        <w:rPr>
          <w:rStyle w:val="FootnoteReference"/>
        </w:rPr>
        <w:footnoteRef/>
      </w:r>
      <w:r>
        <w:t xml:space="preserve"> Cross-references for "contrary": 1Tim 6:3; 2Tim 1:13; 2Tim 4:3; Titus 1:9; Titus 2:1.</w:t>
      </w:r>
    </w:p>
  </w:footnote>
  <w:footnote w:id="16621">
    <w:p>
      <w:pPr>
        <w:pStyle w:val="FootnoteText"/>
      </w:pPr>
      <w:r>
        <w:rPr>
          <w:rStyle w:val="FootnoteReference"/>
        </w:rPr>
        <w:footnoteRef/>
      </w:r>
      <w:r>
        <w:t xml:space="preserve"> Cross-references for "whoremongers": Mark 7:21-22; 1Cor 6:9-10; Gal 5:19-21; Eph 5:3-6; Heb 13:4.</w:t>
      </w:r>
    </w:p>
  </w:footnote>
  <w:footnote w:id="16622">
    <w:p>
      <w:pPr>
        <w:pStyle w:val="FootnoteText"/>
      </w:pPr>
      <w:r>
        <w:rPr>
          <w:rStyle w:val="FootnoteReference"/>
        </w:rPr>
        <w:footnoteRef/>
      </w:r>
      <w:r>
        <w:t xml:space="preserve"> Cross-references for "menstealers": Gen 37:27; Gen 40:15; Exod 21:16; Deut 24:7; Rev 18:13.</w:t>
      </w:r>
    </w:p>
  </w:footnote>
  <w:footnote w:id="16623">
    <w:p>
      <w:pPr>
        <w:pStyle w:val="FootnoteText"/>
      </w:pPr>
      <w:r>
        <w:rPr>
          <w:rStyle w:val="FootnoteReference"/>
        </w:rPr>
        <w:footnoteRef/>
      </w:r>
      <w:r>
        <w:t xml:space="preserve"> Cross-references for "perjured": Exod 20:7; Ezek 17:16-19; Hos 4:1-2; Hos 10:4; Zech 5:4; Zech 8:17; Mal 3:5; Matt 5:33-37.</w:t>
      </w:r>
    </w:p>
  </w:footnote>
  <w:footnote w:id="16624">
    <w:p>
      <w:pPr>
        <w:pStyle w:val="FootnoteText"/>
      </w:pPr>
      <w:r>
        <w:rPr>
          <w:rStyle w:val="FootnoteReference"/>
        </w:rPr>
        <w:footnoteRef/>
      </w:r>
      <w:r>
        <w:t xml:space="preserve"> Cross-references for "According": Rom 2:16.</w:t>
      </w:r>
    </w:p>
  </w:footnote>
  <w:footnote w:id="16625">
    <w:p>
      <w:pPr>
        <w:pStyle w:val="FootnoteText"/>
      </w:pPr>
      <w:r>
        <w:rPr>
          <w:rStyle w:val="FootnoteReference"/>
        </w:rPr>
        <w:footnoteRef/>
      </w:r>
      <w:r>
        <w:t xml:space="preserve"> Cross-references for "glorious": Ps 138:2; Luke 2:10-11; Luke 2:14; 2Cor 3:8-11; 2Cor 4:4; 2Cor 4:6; Eph 1:6; Eph 1:12; Eph 2:7; Eph 3:10; 1Pet 1:11-12.</w:t>
      </w:r>
    </w:p>
  </w:footnote>
  <w:footnote w:id="16626">
    <w:p>
      <w:pPr>
        <w:pStyle w:val="FootnoteText"/>
      </w:pPr>
      <w:r>
        <w:rPr>
          <w:rStyle w:val="FootnoteReference"/>
        </w:rPr>
        <w:footnoteRef/>
      </w:r>
      <w:r>
        <w:t xml:space="preserve"> Cross-references for "the blessed": 1Tim 6:15.</w:t>
      </w:r>
    </w:p>
  </w:footnote>
  <w:footnote w:id="16627">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28">
    <w:p>
      <w:pPr>
        <w:pStyle w:val="FootnoteText"/>
      </w:pPr>
      <w:r>
        <w:rPr>
          <w:rStyle w:val="FootnoteReference"/>
        </w:rPr>
        <w:footnoteRef/>
      </w:r>
      <w:r>
        <w:t xml:space="preserve"> Cross-references for "I thank": John 5:23; Phil 2:11; Rev 5:9-14; Rev 7:10-12.</w:t>
      </w:r>
    </w:p>
  </w:footnote>
  <w:footnote w:id="16629">
    <w:p>
      <w:pPr>
        <w:pStyle w:val="FootnoteText"/>
      </w:pPr>
      <w:r>
        <w:rPr>
          <w:rStyle w:val="FootnoteReference"/>
        </w:rPr>
        <w:footnoteRef/>
      </w:r>
      <w:r>
        <w:t xml:space="preserve"> Cross-references for "counted": Acts 16:15; 1Cor 7:25.</w:t>
      </w:r>
    </w:p>
  </w:footnote>
  <w:footnote w:id="16630">
    <w:p>
      <w:pPr>
        <w:pStyle w:val="FootnoteText"/>
      </w:pPr>
      <w:r>
        <w:rPr>
          <w:rStyle w:val="FootnoteReference"/>
        </w:rPr>
        <w:footnoteRef/>
      </w:r>
      <w:r>
        <w:t xml:space="preserve"> Cross-references for "putting": Acts 9:15; Col 1:25; 1Tim 1:11.</w:t>
      </w:r>
    </w:p>
  </w:footnote>
  <w:footnote w:id="16631">
    <w:p>
      <w:pPr>
        <w:pStyle w:val="FootnoteText"/>
      </w:pPr>
      <w:r>
        <w:rPr>
          <w:rStyle w:val="FootnoteReference"/>
        </w:rPr>
        <w:footnoteRef/>
      </w:r>
      <w:r>
        <w:t xml:space="preserve"> Cross-references: 1Cor 15:10; 2Cor 3:5-6; 2Cor 4:1; 2Cor 12:9-10; Phil 4:13; 2Tim 4:17.</w:t>
      </w:r>
    </w:p>
  </w:footnote>
  <w:footnote w:id="16632">
    <w:p>
      <w:pPr>
        <w:pStyle w:val="FootnoteText"/>
      </w:pPr>
      <w:r>
        <w:rPr>
          <w:rStyle w:val="FootnoteReference"/>
        </w:rPr>
        <w:footnoteRef/>
      </w:r>
      <w:r>
        <w:t xml:space="preserve"> Cross-references for "because": Num 15:30; Luke 12:47; Luke 23:34; John 9:39-41; Acts 3:17; Acts 26:9; Heb 6:4-8; Heb 10:26-29; 2Pet 2:21-22.</w:t>
      </w:r>
    </w:p>
  </w:footnote>
  <w:footnote w:id="16633">
    <w:p>
      <w:pPr>
        <w:pStyle w:val="FootnoteText"/>
      </w:pPr>
      <w:r>
        <w:rPr>
          <w:rStyle w:val="FootnoteReference"/>
        </w:rPr>
        <w:footnoteRef/>
      </w:r>
      <w:r>
        <w:t xml:space="preserve"> Cross-references: Acts 8:3; Acts 9:1; Acts 9:5; Acts 9:13; Acts 22:4; Acts 26:9-11; 1Cor 15:9; Gal 1:13; Phil 3:6.</w:t>
      </w:r>
    </w:p>
  </w:footnote>
  <w:footnote w:id="16634">
    <w:p>
      <w:pPr>
        <w:pStyle w:val="FootnoteText"/>
      </w:pPr>
      <w:r>
        <w:rPr>
          <w:rStyle w:val="FootnoteReference"/>
        </w:rPr>
        <w:footnoteRef/>
      </w:r>
      <w:r>
        <w:t xml:space="preserve"> Cross-references: Hos 2:23; Rom 5:20-21; Rom 11:30-31; 1Tim 1:16; Heb 4:16; 1Pet 2:10.</w:t>
      </w:r>
    </w:p>
  </w:footnote>
  <w:footnote w:id="16635">
    <w:p>
      <w:pPr>
        <w:pStyle w:val="FootnoteText"/>
      </w:pPr>
      <w:r>
        <w:rPr>
          <w:rStyle w:val="FootnoteReference"/>
        </w:rPr>
        <w:footnoteRef/>
      </w:r>
      <w:r>
        <w:t xml:space="preserve"> Cross-references for "the grace": Acts 15:11; Rom 16:20; 2Cor 8:9; 2Cor 13:14; Rev 22:21.</w:t>
      </w:r>
    </w:p>
  </w:footnote>
  <w:footnote w:id="16636">
    <w:p>
      <w:pPr>
        <w:pStyle w:val="FootnoteText"/>
      </w:pPr>
      <w:r>
        <w:rPr>
          <w:rStyle w:val="FootnoteReference"/>
        </w:rPr>
        <w:footnoteRef/>
      </w:r>
      <w:r>
        <w:t xml:space="preserve"> Cross-references for "exceeding": Exod 34:6; Isa 55:6-7; Rom 5:15-20; 1Cor 15:10; Eph 1:7-8; 1Pet 1:3.</w:t>
      </w:r>
    </w:p>
  </w:footnote>
  <w:footnote w:id="16637">
    <w:p>
      <w:pPr>
        <w:pStyle w:val="FootnoteText"/>
      </w:pPr>
      <w:r>
        <w:rPr>
          <w:rStyle w:val="FootnoteReference"/>
        </w:rPr>
        <w:footnoteRef/>
      </w:r>
      <w:r>
        <w:t xml:space="preserve"> Cross-references for "with": Luke 7:47-50; 1Thess 5:8; 2Tim 1:13; 1John 4:10.</w:t>
      </w:r>
    </w:p>
  </w:footnote>
  <w:footnote w:id="16638">
    <w:p>
      <w:pPr>
        <w:pStyle w:val="FootnoteText"/>
      </w:pPr>
      <w:r>
        <w:rPr>
          <w:rStyle w:val="FootnoteReference"/>
        </w:rPr>
        <w:footnoteRef/>
      </w:r>
      <w:r>
        <w:t xml:space="preserve"> Cross-references for "a faithful": 1Tim 1:19; 1Tim 3:1; 1Tim 4:9; 2Tim 2:11; Titus 3:8; Rev 21:5; Rev 22:6.</w:t>
      </w:r>
    </w:p>
  </w:footnote>
  <w:footnote w:id="16639">
    <w:p>
      <w:pPr>
        <w:pStyle w:val="FootnoteText"/>
      </w:pPr>
      <w:r>
        <w:rPr>
          <w:rStyle w:val="FootnoteReference"/>
        </w:rPr>
        <w:footnoteRef/>
      </w:r>
      <w:r>
        <w:t xml:space="preserve"> Cross-references for "worthy": John 1:12; John 3:16-17; John 3:36; Acts 11:1; Acts 11:18; 1John 5:11.</w:t>
      </w:r>
    </w:p>
  </w:footnote>
  <w:footnote w:id="16640">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41">
    <w:p>
      <w:pPr>
        <w:pStyle w:val="FootnoteText"/>
      </w:pPr>
      <w:r>
        <w:rPr>
          <w:rStyle w:val="FootnoteReference"/>
        </w:rPr>
        <w:footnoteRef/>
      </w:r>
      <w:r>
        <w:t xml:space="preserve"> Cross-references for "of whom": Job 42:6; Ezek 16:63; Ezek 36:31-32; 1Cor 15:9; Eph 3:8; 1Tim 1:13.</w:t>
      </w:r>
    </w:p>
  </w:footnote>
  <w:footnote w:id="166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3">
    <w:p>
      <w:pPr>
        <w:pStyle w:val="FootnoteText"/>
      </w:pPr>
      <w:r>
        <w:rPr>
          <w:rStyle w:val="FootnoteReference"/>
        </w:rPr>
        <w:footnoteRef/>
      </w:r>
      <w:r>
        <w:t xml:space="preserve"> Cross-references for "for this": Num 23:3; Ps 25:11; Isa 1:18; Isa 43:25; Eph 1:6; Eph 1:12; Eph 2:7; 2Thess 1:10.</w:t>
      </w:r>
    </w:p>
  </w:footnote>
  <w:footnote w:id="16644">
    <w:p>
      <w:pPr>
        <w:pStyle w:val="FootnoteText"/>
      </w:pPr>
      <w:r>
        <w:rPr>
          <w:rStyle w:val="FootnoteReference"/>
        </w:rPr>
        <w:footnoteRef/>
      </w:r>
      <w:r>
        <w:t xml:space="preserve"> Cross-references for "I obtained": 2Cor 4:1; 1Tim 1:13.</w:t>
      </w:r>
    </w:p>
  </w:footnote>
  <w:footnote w:id="16645">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46">
    <w:p>
      <w:pPr>
        <w:pStyle w:val="FootnoteText"/>
      </w:pPr>
      <w:r>
        <w:rPr>
          <w:rStyle w:val="FootnoteReference"/>
        </w:rPr>
        <w:footnoteRef/>
      </w:r>
      <w:r>
        <w:t xml:space="preserve"> Cross-references for "believe": John 3:15-16; John 3:36; John 5:24; John 6:40; John 6:54; John 20:31; Rom 5:21; Rom 6:23; 1John 5:11-12.</w:t>
      </w:r>
    </w:p>
  </w:footnote>
  <w:footnote w:id="16647">
    <w:p>
      <w:pPr>
        <w:pStyle w:val="FootnoteText"/>
      </w:pPr>
      <w:r>
        <w:rPr>
          <w:rStyle w:val="FootnoteReference"/>
        </w:rPr>
        <w:footnoteRef/>
      </w:r>
      <w:r>
        <w:t xml:space="preserve"> Cross-references: Exod 34:8; Rom 2:4-5; 1Pet 3:20; 2Pet 3:9; 2Pet 3:15.</w:t>
      </w:r>
    </w:p>
  </w:footnote>
  <w:footnote w:id="16648">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49">
    <w:p>
      <w:pPr>
        <w:pStyle w:val="FootnoteText"/>
      </w:pPr>
      <w:r>
        <w:rPr>
          <w:rStyle w:val="FootnoteReference"/>
        </w:rPr>
        <w:footnoteRef/>
      </w:r>
      <w:r>
        <w:t xml:space="preserve"> Cross-references for "invisible": John 1:18; Rom 1:20; Col 1:15; Heb 11:27; 1John 4:12.</w:t>
      </w:r>
    </w:p>
  </w:footnote>
  <w:footnote w:id="16650">
    <w:p>
      <w:pPr>
        <w:pStyle w:val="FootnoteText"/>
      </w:pPr>
      <w:r>
        <w:rPr>
          <w:rStyle w:val="FootnoteReference"/>
        </w:rPr>
        <w:footnoteRef/>
      </w:r>
      <w:r>
        <w:t xml:space="preserve"> Cross-references for "the only": Rom 16:27; Jude 1:25.</w:t>
      </w:r>
    </w:p>
  </w:footnote>
  <w:footnote w:id="16651">
    <w:p>
      <w:pPr>
        <w:pStyle w:val="FootnoteText"/>
      </w:pPr>
      <w:r>
        <w:rPr>
          <w:rStyle w:val="FootnoteReference"/>
        </w:rPr>
        <w:footnoteRef/>
      </w:r>
      <w:r>
        <w:t xml:space="preserve"> Cross-references for "Amen": Matt 6:13; Matt 28:20.</w:t>
      </w:r>
    </w:p>
  </w:footnote>
  <w:footnote w:id="1665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53">
    <w:p>
      <w:pPr>
        <w:pStyle w:val="FootnoteText"/>
      </w:pPr>
      <w:r>
        <w:rPr>
          <w:rStyle w:val="FootnoteReference"/>
        </w:rPr>
        <w:footnoteRef/>
      </w:r>
      <w:r>
        <w:t xml:space="preserve"> Cross-references for "charge": 1Tim 1:11-12; 1Tim 4:14; 1Tim 6:13-14; 1Tim 6:20; 2Tim 2:2; 2Tim 4:1-3.</w:t>
      </w:r>
    </w:p>
  </w:footnote>
  <w:footnote w:id="16654">
    <w:p>
      <w:pPr>
        <w:pStyle w:val="FootnoteText"/>
      </w:pPr>
      <w:r>
        <w:rPr>
          <w:rStyle w:val="FootnoteReference"/>
        </w:rPr>
        <w:footnoteRef/>
      </w:r>
      <w:r>
        <w:t xml:space="preserve"> Cross-references for "according": 1Tim 4:4.</w:t>
      </w:r>
    </w:p>
  </w:footnote>
  <w:footnote w:id="16655">
    <w:p>
      <w:pPr>
        <w:pStyle w:val="FootnoteText"/>
      </w:pPr>
      <w:r>
        <w:rPr>
          <w:rStyle w:val="FootnoteReference"/>
        </w:rPr>
        <w:footnoteRef/>
      </w:r>
      <w:r>
        <w:t xml:space="preserve"> Cross-references: Phil 2:22; 1Tim 1:2; 2Tim 1:2; 2Tim 2:1; Titus 1:4; Phlm 1:10.</w:t>
      </w:r>
    </w:p>
  </w:footnote>
  <w:footnote w:id="16656">
    <w:p>
      <w:pPr>
        <w:pStyle w:val="FootnoteText"/>
      </w:pPr>
      <w:r>
        <w:rPr>
          <w:rStyle w:val="FootnoteReference"/>
        </w:rPr>
        <w:footnoteRef/>
      </w:r>
      <w:r>
        <w:t xml:space="preserve"> Cross-references for "mightest": 2Cor 10:3-4; Eph 6:12-18; 1Tim 6:12; 2Tim 2:3-5; 2Tim 4:7.</w:t>
      </w:r>
    </w:p>
  </w:footnote>
  <w:footnote w:id="16657">
    <w:p>
      <w:pPr>
        <w:pStyle w:val="FootnoteText"/>
      </w:pPr>
      <w:r>
        <w:rPr>
          <w:rStyle w:val="FootnoteReference"/>
        </w:rPr>
        <w:footnoteRef/>
      </w:r>
      <w:r>
        <w:t xml:space="preserve"> Cross-references for "Holding": 1Tim 1:5; 1Tim 3:9; Titus 1:9; Heb 3:14; 1Pet 3:15-16; Rev 3:3; Rev 3:8; Rev 3:10.</w:t>
      </w:r>
    </w:p>
  </w:footnote>
  <w:footnote w:id="16658">
    <w:p>
      <w:pPr>
        <w:pStyle w:val="FootnoteText"/>
      </w:pPr>
      <w:r>
        <w:rPr>
          <w:rStyle w:val="FootnoteReference"/>
        </w:rPr>
        <w:footnoteRef/>
      </w:r>
      <w:r>
        <w:t xml:space="preserve"> Cross-references for "which": Phil 3:18-19; 2Tim 3:1-6; 2Pet 2:1-3; 2Pet 2:12-22; Jude 1:10-13.</w:t>
      </w:r>
    </w:p>
  </w:footnote>
  <w:footnote w:id="16659">
    <w:p>
      <w:pPr>
        <w:pStyle w:val="FootnoteText"/>
      </w:pPr>
      <w:r>
        <w:rPr>
          <w:rStyle w:val="FootnoteReference"/>
        </w:rPr>
        <w:footnoteRef/>
      </w:r>
      <w:r>
        <w:t xml:space="preserve"> Cross-references for "concerning": 1Cor 11:19; Gal 1:6-8; Gal 5:4; 1Tim 4:1-2; 2Tim 4:4; Heb 6:4-6; 1John 2:19.</w:t>
      </w:r>
    </w:p>
  </w:footnote>
  <w:footnote w:id="16660">
    <w:p>
      <w:pPr>
        <w:pStyle w:val="FootnoteText"/>
      </w:pPr>
      <w:r>
        <w:rPr>
          <w:rStyle w:val="FootnoteReference"/>
        </w:rPr>
        <w:footnoteRef/>
      </w:r>
      <w:r>
        <w:t xml:space="preserve"> Cross-references for "made": Matt 6:27; 1Tim 6:9.</w:t>
      </w:r>
    </w:p>
  </w:footnote>
  <w:footnote w:id="16661">
    <w:p>
      <w:pPr>
        <w:pStyle w:val="FootnoteText"/>
      </w:pPr>
      <w:r>
        <w:rPr>
          <w:rStyle w:val="FootnoteReference"/>
        </w:rPr>
        <w:footnoteRef/>
      </w:r>
      <w:r>
        <w:t xml:space="preserve"> Name meaning: Hymenaeus (Hymenaios) — Of Hymen. False teacher who shipwrecked faith.</w:t>
      </w:r>
    </w:p>
  </w:footnote>
  <w:footnote w:id="16662">
    <w:p>
      <w:pPr>
        <w:pStyle w:val="FootnoteText"/>
      </w:pPr>
      <w:r>
        <w:rPr>
          <w:rStyle w:val="FootnoteReference"/>
        </w:rPr>
        <w:footnoteRef/>
      </w:r>
      <w:r>
        <w:t xml:space="preserve"> Name meaning: Alexander (Alexandros) — Defender of men. The coppersmith who strongly opposed Paul.</w:t>
      </w:r>
    </w:p>
  </w:footnote>
  <w:footnote w:id="16663">
    <w:p>
      <w:pPr>
        <w:pStyle w:val="FootnoteText"/>
      </w:pPr>
      <w:r>
        <w:rPr>
          <w:rStyle w:val="FootnoteReference"/>
        </w:rPr>
        <w:footnoteRef/>
      </w:r>
      <w:r>
        <w:t xml:space="preserve"> Cross-references for "I have": Matt 18:17; 1Cor 5:4-5; 2Cor 10:6; 2Cor 13:10.</w:t>
      </w:r>
    </w:p>
  </w:footnote>
  <w:footnote w:id="166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65">
    <w:p>
      <w:pPr>
        <w:pStyle w:val="FootnoteText"/>
      </w:pPr>
      <w:r>
        <w:rPr>
          <w:rStyle w:val="FootnoteReference"/>
        </w:rPr>
        <w:footnoteRef/>
      </w:r>
      <w:r>
        <w:t xml:space="preserve"> Cross-references for "that": 1Cor 11:32; 2Thess 3:15; Rev 3:19.</w:t>
      </w:r>
    </w:p>
  </w:footnote>
  <w:footnote w:id="16666">
    <w:p>
      <w:pPr>
        <w:pStyle w:val="FootnoteText"/>
      </w:pPr>
      <w:r>
        <w:rPr>
          <w:rStyle w:val="FootnoteReference"/>
        </w:rPr>
        <w:footnoteRef/>
      </w:r>
      <w:r>
        <w:t xml:space="preserve"> Cross-references for "blaspheme": Acts 13:45; 2Tim 3:2; Rev 13:1; Rev 13:5-6.</w:t>
      </w:r>
    </w:p>
  </w:footnote>
  <w:footnote w:id="16667">
    <w:p>
      <w:pPr>
        <w:pStyle w:val="FootnoteText"/>
      </w:pPr>
      <w:r>
        <w:rPr>
          <w:rStyle w:val="FootnoteReference"/>
        </w:rPr>
        <w:footnoteRef/>
      </w:r>
      <w:r>
        <w:t xml:space="preserve"> Cross-references for "Hymenaeus": 2Tim 2:17.</w:t>
      </w:r>
    </w:p>
  </w:footnote>
  <w:footnote w:id="16668">
    <w:p>
      <w:pPr>
        <w:pStyle w:val="FootnoteText"/>
      </w:pPr>
      <w:r>
        <w:rPr>
          <w:rStyle w:val="FootnoteReference"/>
        </w:rPr>
        <w:footnoteRef/>
      </w:r>
      <w:r>
        <w:t xml:space="preserve"> Cross-references for "Alexander": Acts 19:33; 2Tim 2:14; 2Tim 4:14-15.</w:t>
      </w:r>
    </w:p>
  </w:footnote>
  <w:footnote w:id="16669">
    <w:p>
      <w:pPr>
        <w:pStyle w:val="FootnoteText"/>
      </w:pPr>
      <w:r>
        <w:rPr>
          <w:rStyle w:val="FootnoteReference"/>
        </w:rPr>
        <w:footnoteRef/>
      </w:r>
      <w:r>
        <w:t xml:space="preserve"> Cross-references for "exhort": 2Cor 8:6; Eph 3:13; Heb 6:11.</w:t>
      </w:r>
    </w:p>
  </w:footnote>
  <w:footnote w:id="16670">
    <w:p>
      <w:pPr>
        <w:pStyle w:val="FootnoteText"/>
      </w:pPr>
      <w:r>
        <w:rPr>
          <w:rStyle w:val="FootnoteReference"/>
        </w:rPr>
        <w:footnoteRef/>
      </w:r>
      <w:r>
        <w:t xml:space="preserve"> Cross-references for "first": 1Cor 15:3.</w:t>
      </w:r>
    </w:p>
  </w:footnote>
  <w:footnote w:id="16671">
    <w:p>
      <w:pPr>
        <w:pStyle w:val="FootnoteText"/>
      </w:pPr>
      <w:r>
        <w:rPr>
          <w:rStyle w:val="FootnoteReference"/>
        </w:rPr>
        <w:footnoteRef/>
      </w:r>
      <w:r>
        <w:t xml:space="preserve"> Cross-references for "supplications": Gen 18:23-32; 1Kgs 8:41-43; Ps 67:1-4; Ps 72:19; Matt 6:9-10; 1Tim 5:5; Jas 5:16.</w:t>
      </w:r>
    </w:p>
  </w:footnote>
  <w:footnote w:id="16672">
    <w:p>
      <w:pPr>
        <w:pStyle w:val="FootnoteText"/>
      </w:pPr>
      <w:r>
        <w:rPr>
          <w:rStyle w:val="FootnoteReference"/>
        </w:rPr>
        <w:footnoteRef/>
      </w:r>
      <w:r>
        <w:t xml:space="preserve"> Cross-references for "all men": Acts 17:30; 1Thess 3:12; 1Tim 2:4; 2Tim 2:24; Titus 2:11; Titus 3:2.</w:t>
      </w:r>
    </w:p>
  </w:footnote>
  <w:footnote w:id="16673">
    <w:p>
      <w:pPr>
        <w:pStyle w:val="FootnoteText"/>
      </w:pPr>
      <w:r>
        <w:rPr>
          <w:rStyle w:val="FootnoteReference"/>
        </w:rPr>
        <w:footnoteRef/>
      </w:r>
      <w:r>
        <w:t xml:space="preserve"> Cross-references: Rom 1:8; Rom 6:17; Eph 5:20; Phil 1:3; 2Thess 1:3.</w:t>
      </w:r>
    </w:p>
  </w:footnote>
  <w:footnote w:id="16674">
    <w:p>
      <w:pPr>
        <w:pStyle w:val="FootnoteText"/>
      </w:pPr>
      <w:r>
        <w:rPr>
          <w:rStyle w:val="FootnoteReference"/>
        </w:rPr>
        <w:footnoteRef/>
      </w:r>
      <w:r>
        <w:t xml:space="preserve"> Cross-references for "kings": Ezra 6:10; Neh 1:11; Ps 20:1-4; Ps 72:1; Jer 29:7.</w:t>
      </w:r>
    </w:p>
  </w:footnote>
  <w:footnote w:id="16675">
    <w:p>
      <w:pPr>
        <w:pStyle w:val="FootnoteText"/>
      </w:pPr>
      <w:r>
        <w:rPr>
          <w:rStyle w:val="FootnoteReference"/>
        </w:rPr>
        <w:footnoteRef/>
      </w:r>
      <w:r>
        <w:t xml:space="preserve"> Cross-references for "for all": Rom 13:1-7; 1Pet 2:13.</w:t>
      </w:r>
    </w:p>
  </w:footnote>
  <w:footnote w:id="16676">
    <w:p>
      <w:pPr>
        <w:pStyle w:val="FootnoteText"/>
      </w:pPr>
      <w:r>
        <w:rPr>
          <w:rStyle w:val="FootnoteReference"/>
        </w:rPr>
        <w:footnoteRef/>
      </w:r>
      <w:r>
        <w:t xml:space="preserve"> Cross-references for "that": Gen 49:14-15; 2Sam 20:19; Prov 24:21; Eccl 3:12-13; Eccl 8:2-5; Rom 12:18; 1Thess 4:11; Heb 12:14.</w:t>
      </w:r>
    </w:p>
  </w:footnote>
  <w:footnote w:id="16677">
    <w:p>
      <w:pPr>
        <w:pStyle w:val="FootnoteText"/>
      </w:pPr>
      <w:r>
        <w:rPr>
          <w:rStyle w:val="FootnoteReference"/>
        </w:rPr>
        <w:footnoteRef/>
      </w:r>
      <w:r>
        <w:t xml:space="preserve"> Cross-references for "all godliness": Luke 1:6; Luke 2:25; Acts 10:22; Acts 24:16; Phil 4:8; Titus 2:10-14; 1Pet 2:9-13; 2Pet 1:3-7.</w:t>
      </w:r>
    </w:p>
  </w:footnote>
  <w:footnote w:id="16678">
    <w:p>
      <w:pPr>
        <w:pStyle w:val="FootnoteText"/>
      </w:pPr>
      <w:r>
        <w:rPr>
          <w:rStyle w:val="FootnoteReference"/>
        </w:rPr>
        <w:footnoteRef/>
      </w:r>
      <w:r>
        <w:t xml:space="preserve"> Cross-references for "this": Rom 12:1-2; Rom 14:18; Eph 5:9-10; Phil 1:11; Phil 4:18; Col 1:10; 1Thess 4:1; 1Tim 5:4; Heb 13:16; 1Pet 2:5; 1Pet 2:20.</w:t>
      </w:r>
    </w:p>
  </w:footnote>
  <w:footnote w:id="16679">
    <w:p>
      <w:pPr>
        <w:pStyle w:val="FootnoteText"/>
      </w:pPr>
      <w:r>
        <w:rPr>
          <w:rStyle w:val="FootnoteReference"/>
        </w:rPr>
        <w:footnoteRef/>
      </w:r>
      <w:r>
        <w:t xml:space="preserve"> Cross-references: Isa 45:21; Luke 1:47; 1Tim 1:1; 2Tim 1:9.</w:t>
      </w:r>
    </w:p>
  </w:footnote>
  <w:footnote w:id="16680">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81">
    <w:p>
      <w:pPr>
        <w:pStyle w:val="FootnoteText"/>
      </w:pPr>
      <w:r>
        <w:rPr>
          <w:rStyle w:val="FootnoteReference"/>
        </w:rPr>
        <w:footnoteRef/>
      </w:r>
      <w:r>
        <w:t xml:space="preserve"> Cross-references for "the knowledge": Isa 53:11; Hab 2:14; Luke 1:77; John 14:6; John 17:17; 2Tim 2:25; 2Tim 3:7; Heb 10:26.</w:t>
      </w:r>
    </w:p>
  </w:footnote>
  <w:footnote w:id="16682">
    <w:p>
      <w:pPr>
        <w:pStyle w:val="FootnoteText"/>
      </w:pPr>
      <w:r>
        <w:rPr>
          <w:rStyle w:val="FootnoteReference"/>
        </w:rPr>
        <w:footnoteRef/>
      </w:r>
      <w:r>
        <w:t xml:space="preserve"> Cross-references: Matt 28:19; Mark 16:15; Luke 24:47; Rom 10:12-15; Rev 14:6.</w:t>
      </w:r>
    </w:p>
  </w:footnote>
  <w:footnote w:id="16683">
    <w:p>
      <w:pPr>
        <w:pStyle w:val="FootnoteText"/>
      </w:pPr>
      <w:r>
        <w:rPr>
          <w:rStyle w:val="FootnoteReference"/>
        </w:rPr>
        <w:footnoteRef/>
      </w:r>
      <w:r>
        <w:t xml:space="preserve"> Cross-references for "one God": Deut 6:4; Isa 44:6; Mark 12:29-33; John 17:3; Rom 3:29-30; Rom 10:12; 1Cor 8:6; Gal 3:20; Eph 4:6.</w:t>
      </w:r>
    </w:p>
  </w:footnote>
  <w:footnote w:id="16684">
    <w:p>
      <w:pPr>
        <w:pStyle w:val="FootnoteText"/>
      </w:pPr>
      <w:r>
        <w:rPr>
          <w:rStyle w:val="FootnoteReference"/>
        </w:rPr>
        <w:footnoteRef/>
      </w:r>
      <w:r>
        <w:t xml:space="preserve"> Cross-references for "the man": Matt 1:23; Luke 2:10-11; John 1:14; 1Cor 15:45-47; Phil 2:6-8; Heb 2:6-13; Rev 1:13.</w:t>
      </w:r>
    </w:p>
  </w:footnote>
  <w:footnote w:id="16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86">
    <w:p>
      <w:pPr>
        <w:pStyle w:val="FootnoteText"/>
      </w:pPr>
      <w:r>
        <w:rPr>
          <w:rStyle w:val="FootnoteReference"/>
        </w:rPr>
        <w:footnoteRef/>
      </w:r>
      <w:r>
        <w:t xml:space="preserve"> Name meaning: Jesus (Yeshua) — Yahweh saves. He will save His people from their sins.</w:t>
      </w:r>
    </w:p>
  </w:footnote>
  <w:footnote w:id="16687">
    <w:p>
      <w:pPr>
        <w:pStyle w:val="FootnoteText"/>
      </w:pPr>
      <w:r>
        <w:rPr>
          <w:rStyle w:val="FootnoteReference"/>
        </w:rPr>
        <w:footnoteRef/>
      </w:r>
      <w:r>
        <w:t xml:space="preserve"> Cross-references: Job 9:33; Heb 7:25; Heb 8:6; Heb 9:15; Heb 12:24.</w:t>
      </w:r>
    </w:p>
  </w:footnote>
  <w:footnote w:id="1668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89">
    <w:p>
      <w:pPr>
        <w:pStyle w:val="FootnoteText"/>
      </w:pPr>
      <w:r>
        <w:rPr>
          <w:rStyle w:val="FootnoteReference"/>
        </w:rPr>
        <w:footnoteRef/>
      </w:r>
      <w:r>
        <w:t xml:space="preserve"> Cross-references for "to be testified": 1Cor 1:6; 2Thess 1:10; 2Tim 1:8; 1John 5:11-12.</w:t>
      </w:r>
    </w:p>
  </w:footnote>
  <w:footnote w:id="16690">
    <w:p>
      <w:pPr>
        <w:pStyle w:val="FootnoteText"/>
      </w:pPr>
      <w:r>
        <w:rPr>
          <w:rStyle w:val="FootnoteReference"/>
        </w:rPr>
        <w:footnoteRef/>
      </w:r>
      <w:r>
        <w:t xml:space="preserve"> Cross-references: Rom 5:6; Rom 16:26; Gal 4:4; Eph 1:9-10; Eph 3:5; 1Tim 6:15; Titus 1:3.</w:t>
      </w:r>
    </w:p>
  </w:footnote>
  <w:footnote w:id="16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92">
    <w:p>
      <w:pPr>
        <w:pStyle w:val="FootnoteText"/>
      </w:pPr>
      <w:r>
        <w:rPr>
          <w:rStyle w:val="FootnoteReference"/>
        </w:rPr>
        <w:footnoteRef/>
      </w:r>
      <w:r>
        <w:t xml:space="preserve"> Cross-references for "a preacher": Eccl 1:1-2; Eccl 1:12; Eccl 7:27; Eccl 12:8-10; Rom 10:14; Eph 3:7-8; 2Tim 1:11; 2Pet 2:5.</w:t>
      </w:r>
    </w:p>
  </w:footnote>
  <w:footnote w:id="16693">
    <w:p>
      <w:pPr>
        <w:pStyle w:val="FootnoteText"/>
      </w:pPr>
      <w:r>
        <w:rPr>
          <w:rStyle w:val="FootnoteReference"/>
        </w:rPr>
        <w:footnoteRef/>
      </w:r>
      <w:r>
        <w:t xml:space="preserve"> Cross-references for "I speak": Rom 1:9; Rom 9:1; 2Cor 11:31; Gal 1:20.</w:t>
      </w:r>
    </w:p>
  </w:footnote>
  <w:footnote w:id="16694">
    <w:p>
      <w:pPr>
        <w:pStyle w:val="FootnoteText"/>
      </w:pPr>
      <w:r>
        <w:rPr>
          <w:rStyle w:val="FootnoteReference"/>
        </w:rPr>
        <w:footnoteRef/>
      </w:r>
      <w:r>
        <w:t xml:space="preserve"> Cross-references for "a teacher": John 7:35; Acts 9:15; Acts 22:21; Acts 26:17-18; Acts 26:20; Rom 11:13; Rom 15:16; Gal 1:16; Gal 2:9.</w:t>
      </w:r>
    </w:p>
  </w:footnote>
  <w:footnote w:id="1669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696">
    <w:p>
      <w:pPr>
        <w:pStyle w:val="FootnoteText"/>
      </w:pPr>
      <w:r>
        <w:rPr>
          <w:rStyle w:val="FootnoteReference"/>
        </w:rPr>
        <w:footnoteRef/>
      </w:r>
      <w:r>
        <w:t xml:space="preserve"> Cross-references for "in faith": Acts 14:27; Gal 2:16; Gal 3:9.</w:t>
      </w:r>
    </w:p>
  </w:footnote>
  <w:footnote w:id="16697">
    <w:p>
      <w:pPr>
        <w:pStyle w:val="FootnoteText"/>
      </w:pPr>
      <w:r>
        <w:rPr>
          <w:rStyle w:val="FootnoteReference"/>
        </w:rPr>
        <w:footnoteRef/>
      </w:r>
      <w:r>
        <w:t xml:space="preserve"> Cross-references for "verity": Ps 111:7.</w:t>
      </w:r>
    </w:p>
  </w:footnote>
  <w:footnote w:id="16698">
    <w:p>
      <w:pPr>
        <w:pStyle w:val="FootnoteText"/>
      </w:pPr>
      <w:r>
        <w:rPr>
          <w:rStyle w:val="FootnoteReference"/>
        </w:rPr>
        <w:footnoteRef/>
      </w:r>
      <w:r>
        <w:t xml:space="preserve"> Cross-references for "I am": 1Tim 1:11-12.</w:t>
      </w:r>
    </w:p>
  </w:footnote>
  <w:footnote w:id="16699">
    <w:p>
      <w:pPr>
        <w:pStyle w:val="FootnoteText"/>
      </w:pPr>
      <w:r>
        <w:rPr>
          <w:rStyle w:val="FootnoteReference"/>
        </w:rPr>
        <w:footnoteRef/>
      </w:r>
      <w:r>
        <w:t xml:space="preserve"> Cross-references for "I will": 1Cor 7:7; 1Tim 5:14; Titus 3:8.</w:t>
      </w:r>
    </w:p>
  </w:footnote>
  <w:footnote w:id="16700">
    <w:p>
      <w:pPr>
        <w:pStyle w:val="FootnoteText"/>
      </w:pPr>
      <w:r>
        <w:rPr>
          <w:rStyle w:val="FootnoteReference"/>
        </w:rPr>
        <w:footnoteRef/>
      </w:r>
      <w:r>
        <w:t xml:space="preserve"> Cross-references for "pray": 2Chr 33:11-12; Ps 130:1-2; Lam 3:55-56; Jonah 2:1-2; Mal 1:11; Luke 23:42-43; John 4:21; John 4:23-24; Acts 21:5.</w:t>
      </w:r>
    </w:p>
  </w:footnote>
  <w:footnote w:id="16701">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702">
    <w:p>
      <w:pPr>
        <w:pStyle w:val="FootnoteText"/>
      </w:pPr>
      <w:r>
        <w:rPr>
          <w:rStyle w:val="FootnoteReference"/>
        </w:rPr>
        <w:footnoteRef/>
      </w:r>
      <w:r>
        <w:t xml:space="preserve"> Cross-references for "without": 1Kgs 3:11; Ps 35:13; Matt 5:22-24; Matt 5:44; Matt 6:12; Matt 6:14-15; Mark 11:25; Luke 23:34; Acts 7:60; 1Pet 3:7.</w:t>
      </w:r>
    </w:p>
  </w:footnote>
  <w:footnote w:id="16703">
    <w:p>
      <w:pPr>
        <w:pStyle w:val="FootnoteText"/>
      </w:pPr>
      <w:r>
        <w:rPr>
          <w:rStyle w:val="FootnoteReference"/>
        </w:rPr>
        <w:footnoteRef/>
      </w:r>
      <w:r>
        <w:t xml:space="preserve"> Cross-references: Matt 21:21; Mark 11:23-24; Jas 1:6-8.</w:t>
      </w:r>
    </w:p>
  </w:footnote>
  <w:footnote w:id="16704">
    <w:p>
      <w:pPr>
        <w:pStyle w:val="FootnoteText"/>
      </w:pPr>
      <w:r>
        <w:rPr>
          <w:rStyle w:val="FootnoteReference"/>
        </w:rPr>
        <w:footnoteRef/>
      </w:r>
      <w:r>
        <w:t xml:space="preserve"> Cross-references for "that": 1Pet 3:3-5.</w:t>
      </w:r>
    </w:p>
  </w:footnote>
  <w:footnote w:id="16705">
    <w:p>
      <w:pPr>
        <w:pStyle w:val="FootnoteText"/>
      </w:pPr>
      <w:r>
        <w:rPr>
          <w:rStyle w:val="FootnoteReference"/>
        </w:rPr>
        <w:footnoteRef/>
      </w:r>
      <w:r>
        <w:t xml:space="preserve"> Cross-references for "with shamefacedness": Prov 7:10; Isa 3:16; Titus 2:3-5.</w:t>
      </w:r>
    </w:p>
  </w:footnote>
  <w:footnote w:id="16706">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707">
    <w:p>
      <w:pPr>
        <w:pStyle w:val="FootnoteText"/>
      </w:pPr>
      <w:r>
        <w:rPr>
          <w:rStyle w:val="FootnoteReference"/>
        </w:rPr>
        <w:footnoteRef/>
      </w:r>
      <w:r>
        <w:t xml:space="preserve"> Cross-references for "broided": 1Pet 3:3.</w:t>
      </w:r>
    </w:p>
  </w:footnote>
  <w:footnote w:id="16708">
    <w:p>
      <w:pPr>
        <w:pStyle w:val="FootnoteText"/>
      </w:pPr>
      <w:r>
        <w:rPr>
          <w:rStyle w:val="FootnoteReference"/>
        </w:rPr>
        <w:footnoteRef/>
      </w:r>
      <w:r>
        <w:t xml:space="preserve"> Cross-references for "women": 1Pet 3:3-5; 2Pet 3:11.</w:t>
      </w:r>
    </w:p>
  </w:footnote>
  <w:footnote w:id="16709">
    <w:p>
      <w:pPr>
        <w:pStyle w:val="FootnoteText"/>
      </w:pPr>
      <w:r>
        <w:rPr>
          <w:rStyle w:val="FootnoteReference"/>
        </w:rPr>
        <w:footnoteRef/>
      </w:r>
      <w:r>
        <w:t xml:space="preserve"> Cross-references for "with": Prov 31:31; Acts 9:36; Acts 9:39; Eph 2:10; 1Tim 5:6-10; Titus 2:14; Titus 3:8; 1Pet 2:12; 2Pet 1:6-8; Rev 2:19.</w:t>
      </w:r>
    </w:p>
  </w:footnote>
  <w:footnote w:id="16710">
    <w:p>
      <w:pPr>
        <w:pStyle w:val="FootnoteText"/>
      </w:pPr>
      <w:r>
        <w:rPr>
          <w:rStyle w:val="FootnoteReference"/>
        </w:rPr>
        <w:footnoteRef/>
      </w:r>
      <w:r>
        <w:t xml:space="preserve"> Cross-references: Gen 3:16; 1Cor 11:3; 1Cor 14:34-35; Eph 5:22-24; Col 3:18; 1Pet 3:1; 1Pet 3:5-6; Esth 1:20.</w:t>
      </w:r>
    </w:p>
  </w:footnote>
  <w:footnote w:id="16711">
    <w:p>
      <w:pPr>
        <w:pStyle w:val="FootnoteText"/>
      </w:pPr>
      <w:r>
        <w:rPr>
          <w:rStyle w:val="FootnoteReference"/>
        </w:rPr>
        <w:footnoteRef/>
      </w:r>
      <w:r>
        <w:t xml:space="preserve"> Cross-references: 1 Corinthians 14:34 (67).</w:t>
      </w:r>
    </w:p>
  </w:footnote>
  <w:footnote w:id="1671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71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714">
    <w:p>
      <w:pPr>
        <w:pStyle w:val="FootnoteText"/>
      </w:pPr>
      <w:r>
        <w:rPr>
          <w:rStyle w:val="FootnoteReference"/>
        </w:rPr>
        <w:footnoteRef/>
      </w:r>
      <w:r>
        <w:t xml:space="preserve"> Cross-references: Gen 1:27; Gen 2:7; Gen 2:18; Gen 2:22; 1Cor 11:8-9.</w:t>
      </w:r>
    </w:p>
  </w:footnote>
  <w:footnote w:id="16715">
    <w:p>
      <w:pPr>
        <w:pStyle w:val="FootnoteText"/>
      </w:pPr>
      <w:r>
        <w:rPr>
          <w:rStyle w:val="FootnoteReference"/>
        </w:rPr>
        <w:footnoteRef/>
      </w:r>
      <w:r>
        <w:t xml:space="preserve"> Cross-references: Gen 3:6; Gen 3:12; 2Cor 11:3.</w:t>
      </w:r>
    </w:p>
  </w:footnote>
  <w:footnote w:id="16716">
    <w:p>
      <w:pPr>
        <w:pStyle w:val="FootnoteText"/>
      </w:pPr>
      <w:r>
        <w:rPr>
          <w:rStyle w:val="FootnoteReference"/>
        </w:rPr>
        <w:footnoteRef/>
      </w:r>
      <w:r>
        <w:t xml:space="preserve"> Cross-references for "in childbearing": Gen 3:16.</w:t>
      </w:r>
    </w:p>
  </w:footnote>
  <w:footnote w:id="16717">
    <w:p>
      <w:pPr>
        <w:pStyle w:val="FootnoteText"/>
      </w:pPr>
      <w:r>
        <w:rPr>
          <w:rStyle w:val="FootnoteReference"/>
        </w:rPr>
        <w:footnoteRef/>
      </w:r>
      <w:r>
        <w:t xml:space="preserve"> Cross-references for "in faith": 1Tim 1:5.</w:t>
      </w:r>
    </w:p>
  </w:footnote>
  <w:footnote w:id="16718">
    <w:p>
      <w:pPr>
        <w:pStyle w:val="FootnoteText"/>
      </w:pPr>
      <w:r>
        <w:rPr>
          <w:rStyle w:val="FootnoteReference"/>
        </w:rPr>
        <w:footnoteRef/>
      </w:r>
      <w:r>
        <w:t xml:space="preserve"> Cross-references for "sobriety": 1Tim 2:9; Titus 2:12; 1Pet 4:7.</w:t>
      </w:r>
    </w:p>
  </w:footnote>
  <w:footnote w:id="16719">
    <w:p>
      <w:pPr>
        <w:pStyle w:val="FootnoteText"/>
      </w:pPr>
      <w:r>
        <w:rPr>
          <w:rStyle w:val="FootnoteReference"/>
        </w:rPr>
        <w:footnoteRef/>
      </w:r>
      <w:r>
        <w:t xml:space="preserve"> Cross-references: Gen 3:15; Isa 7:14; Isa 9:6; Jer 31:22; Matt 1:21-25; Luke 2:7; Luke 2:10-11; Gal 4:4-5.</w:t>
      </w:r>
    </w:p>
  </w:footnote>
  <w:footnote w:id="16720">
    <w:p>
      <w:pPr>
        <w:pStyle w:val="FootnoteText"/>
      </w:pPr>
      <w:r>
        <w:rPr>
          <w:rStyle w:val="FootnoteReference"/>
        </w:rPr>
        <w:footnoteRef/>
      </w:r>
      <w:r>
        <w:t xml:space="preserve"> Cross-references for "is a": 1Tim 1:15; 1Tim 4:9; 2Tim 2:11; Titus 3:8.</w:t>
      </w:r>
    </w:p>
  </w:footnote>
  <w:footnote w:id="16721">
    <w:p>
      <w:pPr>
        <w:pStyle w:val="FootnoteText"/>
      </w:pPr>
      <w:r>
        <w:rPr>
          <w:rStyle w:val="FootnoteReference"/>
        </w:rPr>
        <w:footnoteRef/>
      </w:r>
      <w:r>
        <w:t xml:space="preserve"> Cross-references for "the office": Acts 1:20; Phil 1:1; 1Tim 3:2-7; Titus 1:7; 1Pet 2:25.</w:t>
      </w:r>
    </w:p>
  </w:footnote>
  <w:footnote w:id="16722">
    <w:p>
      <w:pPr>
        <w:pStyle w:val="FootnoteText"/>
      </w:pPr>
      <w:r>
        <w:rPr>
          <w:rStyle w:val="FootnoteReference"/>
        </w:rPr>
        <w:footnoteRef/>
      </w:r>
      <w:r>
        <w:t xml:space="preserve"> Cross-references for "bishop": Acts 20:28; Heb 12:15; 1Pet 4:15; 1Pet 5:2.</w:t>
      </w:r>
    </w:p>
  </w:footnote>
  <w:footnote w:id="16723">
    <w:p>
      <w:pPr>
        <w:pStyle w:val="FootnoteText"/>
      </w:pPr>
      <w:r>
        <w:rPr>
          <w:rStyle w:val="FootnoteReference"/>
        </w:rPr>
        <w:footnoteRef/>
      </w:r>
      <w:r>
        <w:t xml:space="preserve"> Cross-references for "desireth": Prov 11:30; Luke 15:10; Rom 11:13; Eph 4:12; 1Thess 5:14; Jas 5:19-20.</w:t>
      </w:r>
    </w:p>
  </w:footnote>
  <w:footnote w:id="16724">
    <w:p>
      <w:pPr>
        <w:pStyle w:val="FootnoteText"/>
      </w:pPr>
      <w:r>
        <w:rPr>
          <w:rStyle w:val="FootnoteReference"/>
        </w:rPr>
        <w:footnoteRef/>
      </w:r>
      <w:r>
        <w:t xml:space="preserve"> Cross-references for "blameless": Luke 1:6; Phil 2:15; 1Tim 3:10.</w:t>
      </w:r>
    </w:p>
  </w:footnote>
  <w:footnote w:id="16725">
    <w:p>
      <w:pPr>
        <w:pStyle w:val="FootnoteText"/>
      </w:pPr>
      <w:r>
        <w:rPr>
          <w:rStyle w:val="FootnoteReference"/>
        </w:rPr>
        <w:footnoteRef/>
      </w:r>
      <w:r>
        <w:t xml:space="preserve"> Cross-references for "the husband": 1Tim 4:3; 1Tim 5:9; Heb 3:14.</w:t>
      </w:r>
    </w:p>
  </w:footnote>
  <w:footnote w:id="16726">
    <w:p>
      <w:pPr>
        <w:pStyle w:val="FootnoteText"/>
      </w:pPr>
      <w:r>
        <w:rPr>
          <w:rStyle w:val="FootnoteReference"/>
        </w:rPr>
        <w:footnoteRef/>
      </w:r>
      <w:r>
        <w:t xml:space="preserve"> Cross-references for "vigilant": Isa 56:10; 1Pet 4:7; 1Pet 5:8.</w:t>
      </w:r>
    </w:p>
  </w:footnote>
  <w:footnote w:id="16727">
    <w:p>
      <w:pPr>
        <w:pStyle w:val="FootnoteText"/>
      </w:pPr>
      <w:r>
        <w:rPr>
          <w:rStyle w:val="FootnoteReference"/>
        </w:rPr>
        <w:footnoteRef/>
      </w:r>
      <w:r>
        <w:t xml:space="preserve"> Cross-references for "given": Rom 12:13; Titus 1:8; Heb 13:2; 1Pet 4:9.</w:t>
      </w:r>
    </w:p>
  </w:footnote>
  <w:footnote w:id="16728">
    <w:p>
      <w:pPr>
        <w:pStyle w:val="FootnoteText"/>
      </w:pPr>
      <w:r>
        <w:rPr>
          <w:rStyle w:val="FootnoteReference"/>
        </w:rPr>
        <w:footnoteRef/>
      </w:r>
      <w:r>
        <w:t xml:space="preserve"> Cross-references for "bishop": Titus 1:6-9.</w:t>
      </w:r>
    </w:p>
  </w:footnote>
  <w:footnote w:id="16729">
    <w:p>
      <w:pPr>
        <w:pStyle w:val="FootnoteText"/>
      </w:pPr>
      <w:r>
        <w:rPr>
          <w:rStyle w:val="FootnoteReference"/>
        </w:rPr>
        <w:footnoteRef/>
      </w:r>
      <w:r>
        <w:t xml:space="preserve"> Cross-references: 2Tim 2:24.</w:t>
      </w:r>
    </w:p>
  </w:footnote>
  <w:footnote w:id="16730">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31">
    <w:p>
      <w:pPr>
        <w:pStyle w:val="FootnoteText"/>
      </w:pPr>
      <w:r>
        <w:rPr>
          <w:rStyle w:val="FootnoteReference"/>
        </w:rPr>
        <w:footnoteRef/>
      </w:r>
      <w:r>
        <w:t xml:space="preserve"> Cross-references for "not greedy": Prov 1:19; Prov 15:27; Isa 56:11; Jude 1:11.</w:t>
      </w:r>
    </w:p>
  </w:footnote>
  <w:footnote w:id="16732">
    <w:p>
      <w:pPr>
        <w:pStyle w:val="FootnoteText"/>
      </w:pPr>
      <w:r>
        <w:rPr>
          <w:rStyle w:val="FootnoteReference"/>
        </w:rPr>
        <w:footnoteRef/>
      </w:r>
      <w:r>
        <w:t xml:space="preserve"> Cross-references for "filthy": 1Sam 8:3; 1Tim 3:8; Titus 1:7; Titus 1:11; 1Pet 5:2.</w:t>
      </w:r>
    </w:p>
  </w:footnote>
  <w:footnote w:id="16733">
    <w:p>
      <w:pPr>
        <w:pStyle w:val="FootnoteText"/>
      </w:pPr>
      <w:r>
        <w:rPr>
          <w:rStyle w:val="FootnoteReference"/>
        </w:rPr>
        <w:footnoteRef/>
      </w:r>
      <w:r>
        <w:t xml:space="preserve"> Cross-references for "patient": Eccl 7:8; 1Thess 5:14; 1Tim 6:11; 2Tim 2:24; Rev 1:9.</w:t>
      </w:r>
    </w:p>
  </w:footnote>
  <w:footnote w:id="16734">
    <w:p>
      <w:pPr>
        <w:pStyle w:val="FootnoteText"/>
      </w:pPr>
      <w:r>
        <w:rPr>
          <w:rStyle w:val="FootnoteReference"/>
        </w:rPr>
        <w:footnoteRef/>
      </w:r>
      <w:r>
        <w:t xml:space="preserve"> Cross-references for "a brawler": Titus 3:2; Jas 4:1.</w:t>
      </w:r>
    </w:p>
  </w:footnote>
  <w:footnote w:id="16735">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36">
    <w:p>
      <w:pPr>
        <w:pStyle w:val="FootnoteText"/>
      </w:pPr>
      <w:r>
        <w:rPr>
          <w:rStyle w:val="FootnoteReference"/>
        </w:rPr>
        <w:footnoteRef/>
      </w:r>
      <w:r>
        <w:t xml:space="preserve"> Cross-references: 2Tim 2:24-25; Titus 1:7.</w:t>
      </w:r>
    </w:p>
  </w:footnote>
  <w:footnote w:id="16737">
    <w:p>
      <w:pPr>
        <w:pStyle w:val="FootnoteText"/>
      </w:pPr>
      <w:r>
        <w:rPr>
          <w:rStyle w:val="FootnoteReference"/>
        </w:rPr>
        <w:footnoteRef/>
      </w:r>
      <w:r>
        <w:t xml:space="preserve"> Cross-references for "with": Phil 4:8; Titus 2:2; Titus 2:7.</w:t>
      </w:r>
    </w:p>
  </w:footnote>
  <w:footnote w:id="16738">
    <w:p>
      <w:pPr>
        <w:pStyle w:val="FootnoteText"/>
      </w:pPr>
      <w:r>
        <w:rPr>
          <w:rStyle w:val="FootnoteReference"/>
        </w:rPr>
        <w:footnoteRef/>
      </w:r>
      <w:r>
        <w:t xml:space="preserve"> Cross-references for "ruleth": Gen 18:19; Josh 24:15; Ps 101:2-8; Acts 10:2; 1Tim 3:12; Titus 1:6.</w:t>
      </w:r>
    </w:p>
  </w:footnote>
  <w:footnote w:id="16739">
    <w:p>
      <w:pPr>
        <w:pStyle w:val="FootnoteText"/>
      </w:pPr>
      <w:r>
        <w:rPr>
          <w:rStyle w:val="FootnoteReference"/>
        </w:rPr>
        <w:footnoteRef/>
      </w:r>
      <w:r>
        <w:t xml:space="preserve"> Cross-references: 1Sam 2:29-30; 1Sam 3:13.</w:t>
      </w:r>
    </w:p>
  </w:footnote>
  <w:footnote w:id="16740">
    <w:p>
      <w:pPr>
        <w:pStyle w:val="FootnoteText"/>
      </w:pPr>
      <w:r>
        <w:rPr>
          <w:rStyle w:val="FootnoteReference"/>
        </w:rPr>
        <w:footnoteRef/>
      </w:r>
      <w:r>
        <w:t xml:space="preserve"> Cross-references for "the church": Acts 20:28; Eph 1:22; Eph 5:24; Eph 5:32; 1Tim 3:15.</w:t>
      </w:r>
    </w:p>
  </w:footnote>
  <w:footnote w:id="16741">
    <w:p>
      <w:pPr>
        <w:pStyle w:val="FootnoteText"/>
      </w:pPr>
      <w:r>
        <w:rPr>
          <w:rStyle w:val="FootnoteReference"/>
        </w:rPr>
        <w:footnoteRef/>
      </w:r>
      <w:r>
        <w:t xml:space="preserve"> Cross-references for "novice": 1Cor 3:1; Heb 5:12-13; 1Pet 2:2.</w:t>
      </w:r>
    </w:p>
  </w:footnote>
  <w:footnote w:id="16742">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43">
    <w:p>
      <w:pPr>
        <w:pStyle w:val="FootnoteText"/>
      </w:pPr>
      <w:r>
        <w:rPr>
          <w:rStyle w:val="FootnoteReference"/>
        </w:rPr>
        <w:footnoteRef/>
      </w:r>
      <w:r>
        <w:t xml:space="preserve"> Cross-references for "the condemnation": Isa 14:12-14; Luke 10:18; 2Pet 2:4; Jude 1:6.</w:t>
      </w:r>
    </w:p>
  </w:footnote>
  <w:footnote w:id="16744">
    <w:p>
      <w:pPr>
        <w:pStyle w:val="FootnoteText"/>
      </w:pPr>
      <w:r>
        <w:rPr>
          <w:rStyle w:val="FootnoteReference"/>
        </w:rPr>
        <w:footnoteRef/>
      </w:r>
      <w:r>
        <w:t xml:space="preserve"> Cross-references for "a good": 1Sam 2:24; Acts 6:3; Acts 10:22; Acts 22:12; 1Tim 5:24-25; 3John 1:12.</w:t>
      </w:r>
    </w:p>
  </w:footnote>
  <w:footnote w:id="16745">
    <w:p>
      <w:pPr>
        <w:pStyle w:val="FootnoteText"/>
      </w:pPr>
      <w:r>
        <w:rPr>
          <w:rStyle w:val="FootnoteReference"/>
        </w:rPr>
        <w:footnoteRef/>
      </w:r>
      <w:r>
        <w:t xml:space="preserve"> Cross-references for "them": 1Cor 5:12; Col 4:5; 1Thess 4:12.</w:t>
      </w:r>
    </w:p>
  </w:footnote>
  <w:footnote w:id="16746">
    <w:p>
      <w:pPr>
        <w:pStyle w:val="FootnoteText"/>
      </w:pPr>
      <w:r>
        <w:rPr>
          <w:rStyle w:val="FootnoteReference"/>
        </w:rPr>
        <w:footnoteRef/>
      </w:r>
      <w:r>
        <w:t xml:space="preserve"> Cross-references for "lest": 1Cor 10:32; 2Cor 6:3; 2Cor 8:21; 1Thess 5:22; 1Tim 5:14; Titus 2:5; Titus 2:8; 1Pet 4:14-16.</w:t>
      </w:r>
    </w:p>
  </w:footnote>
  <w:footnote w:id="16747">
    <w:p>
      <w:pPr>
        <w:pStyle w:val="FootnoteText"/>
      </w:pPr>
      <w:r>
        <w:rPr>
          <w:rStyle w:val="FootnoteReference"/>
        </w:rPr>
        <w:footnoteRef/>
      </w:r>
      <w:r>
        <w:t xml:space="preserve"> Cross-references for "the snare": 1Tim 6:9; 2Tim 2:26.</w:t>
      </w:r>
    </w:p>
  </w:footnote>
  <w:footnote w:id="16748">
    <w:p>
      <w:pPr>
        <w:pStyle w:val="FootnoteText"/>
      </w:pPr>
      <w:r>
        <w:rPr>
          <w:rStyle w:val="FootnoteReference"/>
        </w:rPr>
        <w:footnoteRef/>
      </w:r>
      <w:r>
        <w:t xml:space="preserve"> Cross-references for "not given": Lev 10:9; Ezek 44:21; 1Tim 3:3.</w:t>
      </w:r>
    </w:p>
  </w:footnote>
  <w:footnote w:id="16749">
    <w:p>
      <w:pPr>
        <w:pStyle w:val="FootnoteText"/>
      </w:pPr>
      <w:r>
        <w:rPr>
          <w:rStyle w:val="FootnoteReference"/>
        </w:rPr>
        <w:footnoteRef/>
      </w:r>
      <w:r>
        <w:t xml:space="preserve"> Cross-references for "the deacons": Acts 6:3-6; Phil 1:1.</w:t>
      </w:r>
    </w:p>
  </w:footnote>
  <w:footnote w:id="16750">
    <w:p>
      <w:pPr>
        <w:pStyle w:val="FootnoteText"/>
      </w:pPr>
      <w:r>
        <w:rPr>
          <w:rStyle w:val="FootnoteReference"/>
        </w:rPr>
        <w:footnoteRef/>
      </w:r>
      <w:r>
        <w:t xml:space="preserve"> Cross-references: 1Tim 3:4.</w:t>
      </w:r>
    </w:p>
  </w:footnote>
  <w:footnote w:id="16751">
    <w:p>
      <w:pPr>
        <w:pStyle w:val="FootnoteText"/>
      </w:pPr>
      <w:r>
        <w:rPr>
          <w:rStyle w:val="FootnoteReference"/>
        </w:rPr>
        <w:footnoteRef/>
      </w:r>
      <w:r>
        <w:t xml:space="preserve"> Cross-references for "doubletongued": Ps 5:9; Ps 12:2; Ps 50:19; Ps 52:2; Rom 3:13; Jas 3:10.</w:t>
      </w:r>
    </w:p>
  </w:footnote>
  <w:footnote w:id="16752">
    <w:p>
      <w:pPr>
        <w:pStyle w:val="FootnoteText"/>
      </w:pPr>
      <w:r>
        <w:rPr>
          <w:rStyle w:val="FootnoteReference"/>
        </w:rPr>
        <w:footnoteRef/>
      </w:r>
      <w:r>
        <w:t xml:space="preserve"> Cross-references for "Holding": 1Tim 1:5; 1Tim 1:19.</w:t>
      </w:r>
    </w:p>
  </w:footnote>
  <w:footnote w:id="16753">
    <w:p>
      <w:pPr>
        <w:pStyle w:val="FootnoteText"/>
      </w:pPr>
      <w:r>
        <w:rPr>
          <w:rStyle w:val="FootnoteReference"/>
        </w:rPr>
        <w:footnoteRef/>
      </w:r>
      <w:r>
        <w:t xml:space="preserve"> Cross-references for "the mystery": 1Tim 3:16; 2John 1:9-10.</w:t>
      </w:r>
    </w:p>
  </w:footnote>
  <w:footnote w:id="16754">
    <w:p>
      <w:pPr>
        <w:pStyle w:val="FootnoteText"/>
      </w:pPr>
      <w:r>
        <w:rPr>
          <w:rStyle w:val="FootnoteReference"/>
        </w:rPr>
        <w:footnoteRef/>
      </w:r>
      <w:r>
        <w:t xml:space="preserve"> Cross-references for "let these": 1Tim 3:6; 1Tim 5:22; 1John 4:1.</w:t>
      </w:r>
    </w:p>
  </w:footnote>
  <w:footnote w:id="16755">
    <w:p>
      <w:pPr>
        <w:pStyle w:val="FootnoteText"/>
      </w:pPr>
      <w:r>
        <w:rPr>
          <w:rStyle w:val="FootnoteReference"/>
        </w:rPr>
        <w:footnoteRef/>
      </w:r>
      <w:r>
        <w:t xml:space="preserve"> Cross-references for "being": 1Cor 1:8; Col 1:22; 1Tim 3:2; Titus 1:6-7.</w:t>
      </w:r>
    </w:p>
  </w:footnote>
  <w:footnote w:id="16756">
    <w:p>
      <w:pPr>
        <w:pStyle w:val="FootnoteText"/>
      </w:pPr>
      <w:r>
        <w:rPr>
          <w:rStyle w:val="FootnoteReference"/>
        </w:rPr>
        <w:footnoteRef/>
      </w:r>
      <w:r>
        <w:t xml:space="preserve"> Cross-references: Acts 6:1-2; 1Tim 3:13.</w:t>
      </w:r>
    </w:p>
  </w:footnote>
  <w:footnote w:id="16757">
    <w:p>
      <w:pPr>
        <w:pStyle w:val="FootnoteText"/>
      </w:pPr>
      <w:r>
        <w:rPr>
          <w:rStyle w:val="FootnoteReference"/>
        </w:rPr>
        <w:footnoteRef/>
      </w:r>
      <w:r>
        <w:t xml:space="preserve"> Cross-references for "their": Lev 21:7; Lev 21:13-15; Ezek 44:22; Luke 1:5-6; Titus 2:3.</w:t>
      </w:r>
    </w:p>
  </w:footnote>
  <w:footnote w:id="16758">
    <w:p>
      <w:pPr>
        <w:pStyle w:val="FootnoteText"/>
      </w:pPr>
      <w:r>
        <w:rPr>
          <w:rStyle w:val="FootnoteReference"/>
        </w:rPr>
        <w:footnoteRef/>
      </w:r>
      <w:r>
        <w:t xml:space="preserve"> Cross-references for "sober": 1Thess 5:6-8; 1Tim 3:2; 2Tim 4:5; Titus 3:2; 1Pet 5:8.</w:t>
      </w:r>
    </w:p>
  </w:footnote>
  <w:footnote w:id="16759">
    <w:p>
      <w:pPr>
        <w:pStyle w:val="FootnoteText"/>
      </w:pPr>
      <w:r>
        <w:rPr>
          <w:rStyle w:val="FootnoteReference"/>
        </w:rPr>
        <w:footnoteRef/>
      </w:r>
      <w:r>
        <w:t xml:space="preserve"> Cross-references for "faithful": 1Tim 1:12; 1Tim 6:2.</w:t>
      </w:r>
    </w:p>
  </w:footnote>
  <w:footnote w:id="16760">
    <w:p>
      <w:pPr>
        <w:pStyle w:val="FootnoteText"/>
      </w:pPr>
      <w:r>
        <w:rPr>
          <w:rStyle w:val="FootnoteReference"/>
        </w:rPr>
        <w:footnoteRef/>
      </w:r>
      <w:r>
        <w:t xml:space="preserve"> Cross-references: 1Tim 3:4.</w:t>
      </w:r>
    </w:p>
  </w:footnote>
  <w:footnote w:id="16761">
    <w:p>
      <w:pPr>
        <w:pStyle w:val="FootnoteText"/>
      </w:pPr>
      <w:r>
        <w:rPr>
          <w:rStyle w:val="FootnoteReference"/>
        </w:rPr>
        <w:footnoteRef/>
      </w:r>
      <w:r>
        <w:t xml:space="preserve"> Cross-references: Ps 15:3; Ps 50:20; Ps 101:5; Prov 10:18; Prov 25:13; Jer 9:4; Matt 4:1; John 6:70; 2Tim 3:3; Titus 2:3; Rev 12:9-10.</w:t>
      </w:r>
    </w:p>
  </w:footnote>
  <w:footnote w:id="16762">
    <w:p>
      <w:pPr>
        <w:pStyle w:val="FootnoteText"/>
      </w:pPr>
      <w:r>
        <w:rPr>
          <w:rStyle w:val="FootnoteReference"/>
        </w:rPr>
        <w:footnoteRef/>
      </w:r>
      <w:r>
        <w:t xml:space="preserve"> Cross-references: 1Tim 3:2; 1Tim 3:4-5.</w:t>
      </w:r>
    </w:p>
  </w:footnote>
  <w:footnote w:id="16763">
    <w:p>
      <w:pPr>
        <w:pStyle w:val="FootnoteText"/>
      </w:pPr>
      <w:r>
        <w:rPr>
          <w:rStyle w:val="FootnoteReference"/>
        </w:rPr>
        <w:footnoteRef/>
      </w:r>
      <w:r>
        <w:t xml:space="preserve"> Cross-references for "degree": Acts 21:35.</w:t>
      </w:r>
    </w:p>
  </w:footnote>
  <w:footnote w:id="16764">
    <w:p>
      <w:pPr>
        <w:pStyle w:val="FootnoteText"/>
      </w:pPr>
      <w:r>
        <w:rPr>
          <w:rStyle w:val="FootnoteReference"/>
        </w:rPr>
        <w:footnoteRef/>
      </w:r>
      <w:r>
        <w:t xml:space="preserve"> Cross-references for "great": Acts 6:5; Acts 6:8; Acts 6:15; Acts 7:1-53; Phil 1:14; 1Thess 2:2; 2Tim 2:1.</w:t>
      </w:r>
    </w:p>
  </w:footnote>
  <w:footnote w:id="167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66">
    <w:p>
      <w:pPr>
        <w:pStyle w:val="FootnoteText"/>
      </w:pPr>
      <w:r>
        <w:rPr>
          <w:rStyle w:val="FootnoteReference"/>
        </w:rPr>
        <w:footnoteRef/>
      </w:r>
      <w:r>
        <w:t xml:space="preserve"> Name meaning: Jesus (Yeshua) — Yahweh saves. He will save His people from their sins.</w:t>
      </w:r>
    </w:p>
  </w:footnote>
  <w:footnote w:id="16767">
    <w:p>
      <w:pPr>
        <w:pStyle w:val="FootnoteText"/>
      </w:pPr>
      <w:r>
        <w:rPr>
          <w:rStyle w:val="FootnoteReference"/>
        </w:rPr>
        <w:footnoteRef/>
      </w:r>
      <w:r>
        <w:t xml:space="preserve"> Cross-references: Matt 25:21; Luke 16:10-12; Luke 19:17.</w:t>
      </w:r>
    </w:p>
  </w:footnote>
  <w:footnote w:id="16768">
    <w:p>
      <w:pPr>
        <w:pStyle w:val="FootnoteText"/>
      </w:pPr>
      <w:r>
        <w:rPr>
          <w:rStyle w:val="FootnoteReference"/>
        </w:rPr>
        <w:footnoteRef/>
      </w:r>
      <w:r>
        <w:t xml:space="preserve"> Cross-references for "used": Matt 20:28; Rom 12:7-8; 1Cor 16:15; Heb 6:10; 1Pet 4:10-11.</w:t>
      </w:r>
    </w:p>
  </w:footnote>
  <w:footnote w:id="16769">
    <w:p>
      <w:pPr>
        <w:pStyle w:val="FootnoteText"/>
      </w:pPr>
      <w:r>
        <w:rPr>
          <w:rStyle w:val="FootnoteReference"/>
        </w:rPr>
        <w:footnoteRef/>
      </w:r>
      <w:r>
        <w:t xml:space="preserve"> Cross-references for "hoping": 1Cor 11:34; 1Cor 16:5-7; 2Cor 1:15-17; 1Thess 2:18; 1Tim 4:13; Phlm 1:22; Heb 13:23; 2John 1:12; 3John 1:14.</w:t>
      </w:r>
    </w:p>
  </w:footnote>
  <w:footnote w:id="16770">
    <w:p>
      <w:pPr>
        <w:pStyle w:val="FootnoteText"/>
      </w:pPr>
      <w:r>
        <w:rPr>
          <w:rStyle w:val="FootnoteReference"/>
        </w:rPr>
        <w:footnoteRef/>
      </w:r>
      <w:r>
        <w:t xml:space="preserve"> Cross-references for "know": Deut 31:23; 1Kgs 2:2; 1Kgs 2:4; 1Chr 22:13; 1Chr 28:9-21; Acts 1:2; 1Tim 3:2.</w:t>
      </w:r>
    </w:p>
  </w:footnote>
  <w:footnote w:id="16771">
    <w:p>
      <w:pPr>
        <w:pStyle w:val="FootnoteText"/>
      </w:pPr>
      <w:r>
        <w:rPr>
          <w:rStyle w:val="FootnoteReference"/>
        </w:rPr>
        <w:footnoteRef/>
      </w:r>
      <w:r>
        <w:t xml:space="preserve"> Cross-references for "the house": Eph 2:21-22; 2Tim 2:20; Heb 3:2-6; 1Pet 2:5.</w:t>
      </w:r>
    </w:p>
  </w:footnote>
  <w:footnote w:id="16772">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73">
    <w:p>
      <w:pPr>
        <w:pStyle w:val="FootnoteText"/>
      </w:pPr>
      <w:r>
        <w:rPr>
          <w:rStyle w:val="FootnoteReference"/>
        </w:rPr>
        <w:footnoteRef/>
      </w:r>
      <w:r>
        <w:t xml:space="preserve"> Cross-references for "the pillar": Jer 1:18; Matt 16:18-19; Matt 18:18; Rom 3:2; Gal 2:9.</w:t>
      </w:r>
    </w:p>
  </w:footnote>
  <w:footnote w:id="16774">
    <w:p>
      <w:pPr>
        <w:pStyle w:val="FootnoteText"/>
      </w:pPr>
      <w:r>
        <w:rPr>
          <w:rStyle w:val="FootnoteReference"/>
        </w:rPr>
        <w:footnoteRef/>
      </w:r>
      <w:r>
        <w:t xml:space="preserve"> Cross-references for "the truth": John 1:17; John 14:6; John 18:37; 2Cor 6:7; Gal 3:1; Eph 4:21; Col 1:5; 1Tim 3:16.</w:t>
      </w:r>
    </w:p>
  </w:footnote>
  <w:footnote w:id="16775">
    <w:p>
      <w:pPr>
        <w:pStyle w:val="FootnoteText"/>
      </w:pPr>
      <w:r>
        <w:rPr>
          <w:rStyle w:val="FootnoteReference"/>
        </w:rPr>
        <w:footnoteRef/>
      </w:r>
      <w:r>
        <w:t xml:space="preserve"> Cross-references for "the church": 1Tim 3:5.</w:t>
      </w:r>
    </w:p>
  </w:footnote>
  <w:footnote w:id="16776">
    <w:p>
      <w:pPr>
        <w:pStyle w:val="FootnoteText"/>
      </w:pPr>
      <w:r>
        <w:rPr>
          <w:rStyle w:val="FootnoteReference"/>
        </w:rPr>
        <w:footnoteRef/>
      </w:r>
      <w:r>
        <w:t xml:space="preserve"> Cross-references for "without": Heb 7:7.</w:t>
      </w:r>
    </w:p>
  </w:footnote>
  <w:footnote w:id="16777">
    <w:p>
      <w:pPr>
        <w:pStyle w:val="FootnoteText"/>
      </w:pPr>
      <w:r>
        <w:rPr>
          <w:rStyle w:val="FootnoteReference"/>
        </w:rPr>
        <w:footnoteRef/>
      </w:r>
      <w:r>
        <w:t xml:space="preserve"> Cross-references for "the mystery": Matt 13:11; Rom 16:25; 1Cor 2:7; Eph 1:9; Eph 3:3-9; Eph 6:19; Col 2:2; 2Thess 2:7; 1Tim 3:9; Rev 17:5; Rev 17:7.</w:t>
      </w:r>
    </w:p>
  </w:footnote>
  <w:footnote w:id="16778">
    <w:p>
      <w:pPr>
        <w:pStyle w:val="FootnoteText"/>
      </w:pPr>
      <w:r>
        <w:rPr>
          <w:rStyle w:val="FootnoteReference"/>
        </w:rPr>
        <w:footnoteRef/>
      </w:r>
      <w:r>
        <w:t xml:space="preserve"> Cross-references for "manifest": 1John 3:5.</w:t>
      </w:r>
    </w:p>
  </w:footnote>
  <w:footnote w:id="16779">
    <w:p>
      <w:pPr>
        <w:pStyle w:val="FootnoteText"/>
      </w:pPr>
      <w:r>
        <w:rPr>
          <w:rStyle w:val="FootnoteReference"/>
        </w:rPr>
        <w:footnoteRef/>
      </w:r>
      <w:r>
        <w:t xml:space="preserve"> Cross-references for "justified": Isa 50:5-7; Matt 3:16; John 1:32-33; John 15:26; John 16:8-9; Acts 2:32-36; Rom 1:3-4; 1Pet 3:18; 1John 5:6-8.</w:t>
      </w:r>
    </w:p>
  </w:footnote>
  <w:footnote w:id="1678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81">
    <w:p>
      <w:pPr>
        <w:pStyle w:val="FootnoteText"/>
      </w:pPr>
      <w:r>
        <w:rPr>
          <w:rStyle w:val="FootnoteReference"/>
        </w:rPr>
        <w:footnoteRef/>
      </w:r>
      <w:r>
        <w:t xml:space="preserve"> Cross-references for "preached": Luke 2:32; Acts 10:34; Acts 13:46-48; Rom 10:12; Rom 10:18; Gal 2:8; Eph 3:5-8; Col 1:27.</w:t>
      </w:r>
    </w:p>
  </w:footnote>
  <w:footnote w:id="1678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783">
    <w:p>
      <w:pPr>
        <w:pStyle w:val="FootnoteText"/>
      </w:pPr>
      <w:r>
        <w:rPr>
          <w:rStyle w:val="FootnoteReference"/>
        </w:rPr>
        <w:footnoteRef/>
      </w:r>
      <w:r>
        <w:t xml:space="preserve"> Cross-references for "believed": Acts 14:27; Col 1:6; Col 1:23; Rev 7:9.</w:t>
      </w:r>
    </w:p>
  </w:footnote>
  <w:footnote w:id="1678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8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8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87">
    <w:p>
      <w:pPr>
        <w:pStyle w:val="FootnoteText"/>
      </w:pPr>
      <w:r>
        <w:rPr>
          <w:rStyle w:val="FootnoteReference"/>
        </w:rPr>
        <w:footnoteRef/>
      </w:r>
      <w:r>
        <w:t xml:space="preserve"> Cross-references for "expressly": Ezek 1:3.</w:t>
      </w:r>
    </w:p>
  </w:footnote>
  <w:footnote w:id="1678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89">
    <w:p>
      <w:pPr>
        <w:pStyle w:val="FootnoteText"/>
      </w:pPr>
      <w:r>
        <w:rPr>
          <w:rStyle w:val="FootnoteReference"/>
        </w:rPr>
        <w:footnoteRef/>
      </w:r>
      <w:r>
        <w:t xml:space="preserve"> Cross-references for "depart": Dan 11:35; Matt 24:5-12; 2Thess 2:3; 2Tim 3:1-5; 2Tim 4:4.</w:t>
      </w:r>
    </w:p>
  </w:footnote>
  <w:footnote w:id="1679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91">
    <w:p>
      <w:pPr>
        <w:pStyle w:val="FootnoteText"/>
      </w:pPr>
      <w:r>
        <w:rPr>
          <w:rStyle w:val="FootnoteReference"/>
        </w:rPr>
        <w:footnoteRef/>
      </w:r>
      <w:r>
        <w:t xml:space="preserve"> Cross-references for "and doctrines": Dan 11:35-38; Acts 17:18; 1Cor 8:5-6; 1Cor 10:20; Col 2:18; Rev 9:20.</w:t>
      </w:r>
    </w:p>
  </w:footnote>
  <w:footnote w:id="1679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93">
    <w:p>
      <w:pPr>
        <w:pStyle w:val="FootnoteText"/>
      </w:pPr>
      <w:r>
        <w:rPr>
          <w:rStyle w:val="FootnoteReference"/>
        </w:rPr>
        <w:footnoteRef/>
      </w:r>
      <w:r>
        <w:t xml:space="preserve"> Cross-references for "their": Rom 1:28; Eph 4:19.</w:t>
      </w:r>
    </w:p>
  </w:footnote>
  <w:footnote w:id="16794">
    <w:p>
      <w:pPr>
        <w:pStyle w:val="FootnoteText"/>
      </w:pPr>
      <w:r>
        <w:rPr>
          <w:rStyle w:val="FootnoteReference"/>
        </w:rPr>
        <w:footnoteRef/>
      </w:r>
      <w:r>
        <w:t xml:space="preserve"> Cross-references for "Forbidding": Dan 11:37; 1Cor 7:28; 1Cor 7:36-39; Heb 13:4.</w:t>
      </w:r>
    </w:p>
  </w:footnote>
  <w:footnote w:id="16795">
    <w:p>
      <w:pPr>
        <w:pStyle w:val="FootnoteText"/>
      </w:pPr>
      <w:r>
        <w:rPr>
          <w:rStyle w:val="FootnoteReference"/>
        </w:rPr>
        <w:footnoteRef/>
      </w:r>
      <w:r>
        <w:t xml:space="preserve"> Cross-references for "to abstain": Rom 14:3; Rom 14:17; 1Cor 8:8; Col 2:20-23; Heb 13:9.</w:t>
      </w:r>
    </w:p>
  </w:footnote>
  <w:footnote w:id="16796">
    <w:p>
      <w:pPr>
        <w:pStyle w:val="FootnoteText"/>
      </w:pPr>
      <w:r>
        <w:rPr>
          <w:rStyle w:val="FootnoteReference"/>
        </w:rPr>
        <w:footnoteRef/>
      </w:r>
      <w:r>
        <w:t xml:space="preserve"> Cross-references for "which": Gen 1:29-30; Gen 9:3; Eccl 5:18; Acts 10:13-15; 1Cor 6:13.</w:t>
      </w:r>
    </w:p>
  </w:footnote>
  <w:footnote w:id="16797">
    <w:p>
      <w:pPr>
        <w:pStyle w:val="FootnoteText"/>
      </w:pPr>
      <w:r>
        <w:rPr>
          <w:rStyle w:val="FootnoteReference"/>
        </w:rPr>
        <w:footnoteRef/>
      </w:r>
      <w:r>
        <w:t xml:space="preserve"> Cross-references for "with": 1Sam 9:13; Matt 14:19; Matt 15:36; Luke 24:30; John 6:23; Acts 27:35; Rom 14:6; 1Cor 10:30-31; Col 3:17; 1Tim 4:4.</w:t>
      </w:r>
    </w:p>
  </w:footnote>
  <w:footnote w:id="16798">
    <w:p>
      <w:pPr>
        <w:pStyle w:val="FootnoteText"/>
      </w:pPr>
      <w:r>
        <w:rPr>
          <w:rStyle w:val="FootnoteReference"/>
        </w:rPr>
        <w:footnoteRef/>
      </w:r>
      <w:r>
        <w:t xml:space="preserve"> Cross-references for "believe": John 8:31-32; 2Thess 2:13-14; 1Tim 2:4.</w:t>
      </w:r>
    </w:p>
  </w:footnote>
  <w:footnote w:id="16799">
    <w:p>
      <w:pPr>
        <w:pStyle w:val="FootnoteText"/>
      </w:pPr>
      <w:r>
        <w:rPr>
          <w:rStyle w:val="FootnoteReference"/>
        </w:rPr>
        <w:footnoteRef/>
      </w:r>
      <w:r>
        <w:t xml:space="preserve"> Cross-references for "every": Gen 1:31; Deut 32:4.</w:t>
      </w:r>
    </w:p>
  </w:footnote>
  <w:footnote w:id="16800">
    <w:p>
      <w:pPr>
        <w:pStyle w:val="FootnoteText"/>
      </w:pPr>
      <w:r>
        <w:rPr>
          <w:rStyle w:val="FootnoteReference"/>
        </w:rPr>
        <w:footnoteRef/>
      </w:r>
      <w:r>
        <w:t xml:space="preserve"> Cross-references: Acts 11:7-9; Acts 15:20-21; Acts 15:29; Acts 21:25; Rom 14:14; Rom 14:20; 1Cor 10:23; 1Cor 10:25.</w:t>
      </w:r>
    </w:p>
  </w:footnote>
  <w:footnote w:id="16801">
    <w:p>
      <w:pPr>
        <w:pStyle w:val="FootnoteText"/>
      </w:pPr>
      <w:r>
        <w:rPr>
          <w:rStyle w:val="FootnoteReference"/>
        </w:rPr>
        <w:footnoteRef/>
      </w:r>
      <w:r>
        <w:t xml:space="preserve"> Cross-references: Luke 11:41; 1Cor 7:14; 1Tim 4:3; Titus 1:15.</w:t>
      </w:r>
    </w:p>
  </w:footnote>
  <w:footnote w:id="16802">
    <w:p>
      <w:pPr>
        <w:pStyle w:val="FootnoteText"/>
      </w:pPr>
      <w:r>
        <w:rPr>
          <w:rStyle w:val="FootnoteReference"/>
        </w:rPr>
        <w:footnoteRef/>
      </w:r>
      <w:r>
        <w:t xml:space="preserve"> Cross-references: Luke 4:4.</w:t>
      </w:r>
    </w:p>
  </w:footnote>
  <w:footnote w:id="16803">
    <w:p>
      <w:pPr>
        <w:pStyle w:val="FootnoteText"/>
      </w:pPr>
      <w:r>
        <w:rPr>
          <w:rStyle w:val="FootnoteReference"/>
        </w:rPr>
        <w:footnoteRef/>
      </w:r>
      <w:r>
        <w:t xml:space="preserve"> Cross-references for "a good": Matt 13:52; 1Cor 4:1-2; 2Cor 3:6; 2Cor 6:4; Eph 6:21; Col 4:7; 1Thess 3:2; 2Tim 2:15.</w:t>
      </w:r>
    </w:p>
  </w:footnote>
  <w:footnote w:id="16804">
    <w:p>
      <w:pPr>
        <w:pStyle w:val="FootnoteText"/>
      </w:pPr>
      <w:r>
        <w:rPr>
          <w:rStyle w:val="FootnoteReference"/>
        </w:rPr>
        <w:footnoteRef/>
      </w:r>
      <w:r>
        <w:t xml:space="preserve"> Name meaning: Jesus (Yeshua) — Yahweh saves. He will save His people from their sins.</w:t>
      </w:r>
    </w:p>
  </w:footnote>
  <w:footnote w:id="168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06">
    <w:p>
      <w:pPr>
        <w:pStyle w:val="FootnoteText"/>
      </w:pPr>
      <w:r>
        <w:rPr>
          <w:rStyle w:val="FootnoteReference"/>
        </w:rPr>
        <w:footnoteRef/>
      </w:r>
      <w:r>
        <w:t xml:space="preserve"> Cross-references for "nourished": Jer 15:16; Eph 4:15-16; Col 2:19; Col 3:16; 2Tim 3:14-17; 1Pet 2:2.</w:t>
      </w:r>
    </w:p>
  </w:footnote>
  <w:footnote w:id="16807">
    <w:p>
      <w:pPr>
        <w:pStyle w:val="FootnoteText"/>
      </w:pPr>
      <w:r>
        <w:rPr>
          <w:rStyle w:val="FootnoteReference"/>
        </w:rPr>
        <w:footnoteRef/>
      </w:r>
      <w:r>
        <w:t xml:space="preserve"> Cross-references for "good doctrine": Ps 19:7; Prov 4:2; John 7:16-17; 1Tim 1:10; 1Tim 4:16; 1Tim 6:3; 2Tim 4:3; Titus 2:1; Titus 2:7-10; 2John 1:9.</w:t>
      </w:r>
    </w:p>
  </w:footnote>
  <w:footnote w:id="16808">
    <w:p>
      <w:pPr>
        <w:pStyle w:val="FootnoteText"/>
      </w:pPr>
      <w:r>
        <w:rPr>
          <w:rStyle w:val="FootnoteReference"/>
        </w:rPr>
        <w:footnoteRef/>
      </w:r>
      <w:r>
        <w:t xml:space="preserve"> Cross-references for "thou put": Acts 20:31; Acts 20:35; Rom 15:15; 1Cor 4:17; 2Tim 1:6; 2Tim 2:14; 2Pet 1:12-15; 2Pet 3:1-2; Jude 1:5.</w:t>
      </w:r>
    </w:p>
  </w:footnote>
  <w:footnote w:id="16809">
    <w:p>
      <w:pPr>
        <w:pStyle w:val="FootnoteText"/>
      </w:pPr>
      <w:r>
        <w:rPr>
          <w:rStyle w:val="FootnoteReference"/>
        </w:rPr>
        <w:footnoteRef/>
      </w:r>
      <w:r>
        <w:t xml:space="preserve"> Cross-references for "thou hast": Phil 3:16; 2Tim 3:14.</w:t>
      </w:r>
    </w:p>
  </w:footnote>
  <w:footnote w:id="16810">
    <w:p>
      <w:pPr>
        <w:pStyle w:val="FootnoteText"/>
      </w:pPr>
      <w:r>
        <w:rPr>
          <w:rStyle w:val="FootnoteReference"/>
        </w:rPr>
        <w:footnoteRef/>
      </w:r>
      <w:r>
        <w:t xml:space="preserve"> Cross-references for "refuse": 1Tim 1:4; 1Tim 6:20; 2Tim 2:16; 2Tim 2:23; 2Tim 4:4; Titus 1:14; Titus 3:9.</w:t>
      </w:r>
    </w:p>
  </w:footnote>
  <w:footnote w:id="16811">
    <w:p>
      <w:pPr>
        <w:pStyle w:val="FootnoteText"/>
      </w:pPr>
      <w:r>
        <w:rPr>
          <w:rStyle w:val="FootnoteReference"/>
        </w:rPr>
        <w:footnoteRef/>
      </w:r>
      <w:r>
        <w:t xml:space="preserve"> Cross-references for "exercise": Acts 24:16; 1Tim 1:4; 1Tim 2:10; 1Tim 3:16; 1Tim 6:11; 2Tim 3:12; Titus 2:12; Heb 5:14; 2Pet 1:5-8.</w:t>
      </w:r>
    </w:p>
  </w:footnote>
  <w:footnote w:id="16812">
    <w:p>
      <w:pPr>
        <w:pStyle w:val="FootnoteText"/>
      </w:pPr>
      <w:r>
        <w:rPr>
          <w:rStyle w:val="FootnoteReference"/>
        </w:rPr>
        <w:footnoteRef/>
      </w:r>
      <w:r>
        <w:t xml:space="preserve"> Cross-references for "bodily": 1Sam 15:22; Ps 50:7-15; Isa 1:11-16; Isa 58:3-5; Jer 6:20; Amos 5:21-24; 1Cor 8:8; Col 2:21-23; Heb 13:9.</w:t>
      </w:r>
    </w:p>
  </w:footnote>
  <w:footnote w:id="16813">
    <w:p>
      <w:pPr>
        <w:pStyle w:val="FootnoteText"/>
      </w:pPr>
      <w:r>
        <w:rPr>
          <w:rStyle w:val="FootnoteReference"/>
        </w:rPr>
        <w:footnoteRef/>
      </w:r>
      <w:r>
        <w:t xml:space="preserve"> Cross-references for "little": Heb 9:9-10.</w:t>
      </w:r>
    </w:p>
  </w:footnote>
  <w:footnote w:id="16814">
    <w:p>
      <w:pPr>
        <w:pStyle w:val="FootnoteText"/>
      </w:pPr>
      <w:r>
        <w:rPr>
          <w:rStyle w:val="FootnoteReference"/>
        </w:rPr>
        <w:footnoteRef/>
      </w:r>
      <w:r>
        <w:t xml:space="preserve"> Cross-references for "godliness": Job 22:2; 1Tim 6:6; Titus 3:8.</w:t>
      </w:r>
    </w:p>
  </w:footnote>
  <w:footnote w:id="16815">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816">
    <w:p>
      <w:pPr>
        <w:pStyle w:val="FootnoteText"/>
      </w:pPr>
      <w:r>
        <w:rPr>
          <w:rStyle w:val="FootnoteReference"/>
        </w:rPr>
        <w:footnoteRef/>
      </w:r>
      <w:r>
        <w:t xml:space="preserve"> Cross-references: 1Tim 1:15.</w:t>
      </w:r>
    </w:p>
  </w:footnote>
  <w:footnote w:id="16817">
    <w:p>
      <w:pPr>
        <w:pStyle w:val="FootnoteText"/>
      </w:pPr>
      <w:r>
        <w:rPr>
          <w:rStyle w:val="FootnoteReference"/>
        </w:rPr>
        <w:footnoteRef/>
      </w:r>
      <w:r>
        <w:t xml:space="preserve"> Cross-references for "therefore": 1Cor 4:9-13; 2Cor 4:8-10; 2Cor 6:3-10; 2Cor 11:23-27; 2Tim 2:9-10; 2Tim 3:10-12; Heb 11:26; Heb 13:13; 1Pet 4:14-15.</w:t>
      </w:r>
    </w:p>
  </w:footnote>
  <w:footnote w:id="16818">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819">
    <w:p>
      <w:pPr>
        <w:pStyle w:val="FootnoteText"/>
      </w:pPr>
      <w:r>
        <w:rPr>
          <w:rStyle w:val="FootnoteReference"/>
        </w:rPr>
        <w:footnoteRef/>
      </w:r>
      <w:r>
        <w:t xml:space="preserve"> Cross-references for "the living": 1Tim 3:15.</w:t>
      </w:r>
    </w:p>
  </w:footnote>
  <w:footnote w:id="16820">
    <w:p>
      <w:pPr>
        <w:pStyle w:val="FootnoteText"/>
      </w:pPr>
      <w:r>
        <w:rPr>
          <w:rStyle w:val="FootnoteReference"/>
        </w:rPr>
        <w:footnoteRef/>
      </w:r>
      <w:r>
        <w:t xml:space="preserve"> Cross-references for "the saviour": Ps 36:6; Ps 107:2; Ps 107:6-43; Isa 45:21-22; John 1:29; John 3:15-17; 1Tim 2:4; 1Tim 2:6; 1John 2:2; 1John 4:14.</w:t>
      </w:r>
    </w:p>
  </w:footnote>
  <w:footnote w:id="16821">
    <w:p>
      <w:pPr>
        <w:pStyle w:val="FootnoteText"/>
      </w:pPr>
      <w:r>
        <w:rPr>
          <w:rStyle w:val="FootnoteReference"/>
        </w:rPr>
        <w:footnoteRef/>
      </w:r>
      <w:r>
        <w:t xml:space="preserve"> Cross-references for "specially": John 5:24; 1John 5:10-13.</w:t>
      </w:r>
    </w:p>
  </w:footnote>
  <w:footnote w:id="16822">
    <w:p>
      <w:pPr>
        <w:pStyle w:val="FootnoteText"/>
      </w:pPr>
      <w:r>
        <w:rPr>
          <w:rStyle w:val="FootnoteReference"/>
        </w:rPr>
        <w:footnoteRef/>
      </w:r>
      <w:r>
        <w:t xml:space="preserve"> Cross-references: 1Tim 6:2; 2Tim 4:2; Titus 2:15; Titus 3:8.</w:t>
      </w:r>
    </w:p>
  </w:footnote>
  <w:footnote w:id="16823">
    <w:p>
      <w:pPr>
        <w:pStyle w:val="FootnoteText"/>
      </w:pPr>
      <w:r>
        <w:rPr>
          <w:rStyle w:val="FootnoteReference"/>
        </w:rPr>
        <w:footnoteRef/>
      </w:r>
      <w:r>
        <w:t xml:space="preserve"> Cross-references for "in word": 2Cor 6:4-17; Phil 4:8; 2Tim 2:22; Jas 3:13; Jas 3:17; 2Pet 1:5-8.</w:t>
      </w:r>
    </w:p>
  </w:footnote>
  <w:footnote w:id="16824">
    <w:p>
      <w:pPr>
        <w:pStyle w:val="FootnoteText"/>
      </w:pPr>
      <w:r>
        <w:rPr>
          <w:rStyle w:val="FootnoteReference"/>
        </w:rPr>
        <w:footnoteRef/>
      </w:r>
      <w:r>
        <w:t xml:space="preserve"> Cross-references: Matt 18:10; 1Cor 16:10-11; 2Tim 2:7; 2Tim 2:15; 2Tim 2:22.</w:t>
      </w:r>
    </w:p>
  </w:footnote>
  <w:footnote w:id="16825">
    <w:p>
      <w:pPr>
        <w:pStyle w:val="FootnoteText"/>
      </w:pPr>
      <w:r>
        <w:rPr>
          <w:rStyle w:val="FootnoteReference"/>
        </w:rPr>
        <w:footnoteRef/>
      </w:r>
      <w:r>
        <w:t xml:space="preserve"> Cross-references for "be thou": 1Cor 11:1; 1Thess 1:6; 1Thess 2:10; 2Thess 3:7-9; Titus 2:7; 1Pet 5:3.</w:t>
      </w:r>
    </w:p>
  </w:footnote>
  <w:footnote w:id="16826">
    <w:p>
      <w:pPr>
        <w:pStyle w:val="FootnoteText"/>
      </w:pPr>
      <w:r>
        <w:rPr>
          <w:rStyle w:val="FootnoteReference"/>
        </w:rPr>
        <w:footnoteRef/>
      </w:r>
      <w:r>
        <w:t xml:space="preserve"> Cross-references for "I come": 1Tim 3:14-15.</w:t>
      </w:r>
    </w:p>
  </w:footnote>
  <w:footnote w:id="16827">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28">
    <w:p>
      <w:pPr>
        <w:pStyle w:val="FootnoteText"/>
      </w:pPr>
      <w:r>
        <w:rPr>
          <w:rStyle w:val="FootnoteReference"/>
        </w:rPr>
        <w:footnoteRef/>
      </w:r>
      <w:r>
        <w:t xml:space="preserve"> Cross-references for "to exhortation": Rom 12:8; 1Cor 14:3; Titus 2:15.</w:t>
      </w:r>
    </w:p>
  </w:footnote>
  <w:footnote w:id="16829">
    <w:p>
      <w:pPr>
        <w:pStyle w:val="FootnoteText"/>
      </w:pPr>
      <w:r>
        <w:rPr>
          <w:rStyle w:val="FootnoteReference"/>
        </w:rPr>
        <w:footnoteRef/>
      </w:r>
      <w:r>
        <w:t xml:space="preserve"> Cross-references for "to doctrine": 1Cor 14:6; 1Cor 14:26; 1Tim 4:6; 1Tim 4:16; 2Tim 4:2.</w:t>
      </w:r>
    </w:p>
  </w:footnote>
  <w:footnote w:id="16830">
    <w:p>
      <w:pPr>
        <w:pStyle w:val="FootnoteText"/>
      </w:pPr>
      <w:r>
        <w:rPr>
          <w:rStyle w:val="FootnoteReference"/>
        </w:rPr>
        <w:footnoteRef/>
      </w:r>
      <w:r>
        <w:t xml:space="preserve"> Cross-references for "Neglect": Matt 25:14-30; Luke 19:12-26; Rom 12:6-8; 1Thess 5:19; 2Tim 1:6; 1Pet 4:9-11.</w:t>
      </w:r>
    </w:p>
  </w:footnote>
  <w:footnote w:id="16831">
    <w:p>
      <w:pPr>
        <w:pStyle w:val="FootnoteText"/>
      </w:pPr>
      <w:r>
        <w:rPr>
          <w:rStyle w:val="FootnoteReference"/>
        </w:rPr>
        <w:footnoteRef/>
      </w:r>
      <w:r>
        <w:t xml:space="preserve"> Cross-references for "which": 1Tim 1:18.</w:t>
      </w:r>
    </w:p>
  </w:footnote>
  <w:footnote w:id="16832">
    <w:p>
      <w:pPr>
        <w:pStyle w:val="FootnoteText"/>
      </w:pPr>
      <w:r>
        <w:rPr>
          <w:rStyle w:val="FootnoteReference"/>
        </w:rPr>
        <w:footnoteRef/>
      </w:r>
      <w:r>
        <w:t xml:space="preserve"> Cross-references for "with": Acts 6:6; Acts 8:17; Acts 13:3; Acts 19:6; 1Tim 5:22; 2Tim 1:6.</w:t>
      </w:r>
    </w:p>
  </w:footnote>
  <w:footnote w:id="16833">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34">
    <w:p>
      <w:pPr>
        <w:pStyle w:val="FootnoteText"/>
      </w:pPr>
      <w:r>
        <w:rPr>
          <w:rStyle w:val="FootnoteReference"/>
        </w:rPr>
        <w:footnoteRef/>
      </w:r>
      <w:r>
        <w:t xml:space="preserve"> Cross-references for "give": Acts 6:4; 1Cor 16:15; 2Cor 4:14; 2Cor 8:5; Titus 2:14.</w:t>
      </w:r>
    </w:p>
  </w:footnote>
  <w:footnote w:id="16835">
    <w:p>
      <w:pPr>
        <w:pStyle w:val="FootnoteText"/>
      </w:pPr>
      <w:r>
        <w:rPr>
          <w:rStyle w:val="FootnoteReference"/>
        </w:rPr>
        <w:footnoteRef/>
      </w:r>
      <w:r>
        <w:t xml:space="preserve"> Cross-references for "that": Matt 5:16; Phil 2:15-16; 1Tim 4:6.</w:t>
      </w:r>
    </w:p>
  </w:footnote>
  <w:footnote w:id="16836">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37">
    <w:p>
      <w:pPr>
        <w:pStyle w:val="FootnoteText"/>
      </w:pPr>
      <w:r>
        <w:rPr>
          <w:rStyle w:val="FootnoteReference"/>
        </w:rPr>
        <w:footnoteRef/>
      </w:r>
      <w:r>
        <w:t xml:space="preserve"> Cross-references for "continue": Acts 6:4; Acts 26:22; Rom 2:7; 2Tim 3:14; Titus 1:9.</w:t>
      </w:r>
    </w:p>
  </w:footnote>
  <w:footnote w:id="16838">
    <w:p>
      <w:pPr>
        <w:pStyle w:val="FootnoteText"/>
      </w:pPr>
      <w:r>
        <w:rPr>
          <w:rStyle w:val="FootnoteReference"/>
        </w:rPr>
        <w:footnoteRef/>
      </w:r>
      <w:r>
        <w:t xml:space="preserve"> Cross-references for "them": Isa 55:11; Jer 23:22; Rom 10:10-14; Rom 11:14; 1Cor 9:22; 1Thess 2:16; 1Thess 2:19-20; 2Tim 2:10; Phlm 1:19; Jas 5:20.</w:t>
      </w:r>
    </w:p>
  </w:footnote>
  <w:footnote w:id="16839">
    <w:p>
      <w:pPr>
        <w:pStyle w:val="FootnoteText"/>
      </w:pPr>
      <w:r>
        <w:rPr>
          <w:rStyle w:val="FootnoteReference"/>
        </w:rPr>
        <w:footnoteRef/>
      </w:r>
      <w:r>
        <w:t xml:space="preserve"> Cross-references for "unto the": Rom 16:17; Eph 4:14; 1Tim 1:3; 1Tim 4:6; Titus 2:7; Heb 13:9; 2John 1:9.</w:t>
      </w:r>
    </w:p>
  </w:footnote>
  <w:footnote w:id="16840">
    <w:p>
      <w:pPr>
        <w:pStyle w:val="FootnoteText"/>
      </w:pPr>
      <w:r>
        <w:rPr>
          <w:rStyle w:val="FootnoteReference"/>
        </w:rPr>
        <w:footnoteRef/>
      </w:r>
      <w:r>
        <w:t xml:space="preserve"> Cross-references for "thou shalt": Ezek 3:19-21; Ezek 33:7-9; Acts 20:26-27; 1Cor 9:27.</w:t>
      </w:r>
    </w:p>
  </w:footnote>
  <w:footnote w:id="16841">
    <w:p>
      <w:pPr>
        <w:pStyle w:val="FootnoteText"/>
      </w:pPr>
      <w:r>
        <w:rPr>
          <w:rStyle w:val="FootnoteReference"/>
        </w:rPr>
        <w:footnoteRef/>
      </w:r>
      <w:r>
        <w:t xml:space="preserve"> Cross-references for "Rebuke": Lev 19:32; Deut 33:9; Gal 2:11-14; 1Tim 5:19-20.</w:t>
      </w:r>
    </w:p>
  </w:footnote>
  <w:footnote w:id="16842">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43">
    <w:p>
      <w:pPr>
        <w:pStyle w:val="FootnoteText"/>
      </w:pPr>
      <w:r>
        <w:rPr>
          <w:rStyle w:val="FootnoteReference"/>
        </w:rPr>
        <w:footnoteRef/>
      </w:r>
      <w:r>
        <w:t xml:space="preserve"> Cross-references for "entreat": Rom 13:7; Gal 6:1; 2Tim 2:24-25; Phlm 1:9-10; Jas 3:17; 1Pet 5:5-6.</w:t>
      </w:r>
    </w:p>
  </w:footnote>
  <w:footnote w:id="16844">
    <w:p>
      <w:pPr>
        <w:pStyle w:val="FootnoteText"/>
      </w:pPr>
      <w:r>
        <w:rPr>
          <w:rStyle w:val="FootnoteReference"/>
        </w:rPr>
        <w:footnoteRef/>
      </w:r>
      <w:r>
        <w:t xml:space="preserve"> Cross-references for "as brethren": Matt 18:15-17; Matt 23:8.</w:t>
      </w:r>
    </w:p>
  </w:footnote>
  <w:footnote w:id="16845">
    <w:p>
      <w:pPr>
        <w:pStyle w:val="FootnoteText"/>
      </w:pPr>
      <w:r>
        <w:rPr>
          <w:rStyle w:val="FootnoteReference"/>
        </w:rPr>
        <w:footnoteRef/>
      </w:r>
      <w:r>
        <w:t xml:space="preserve"> Cross-references for "elder": Matt 12:50; John 19:26-27; 1Tim 5:3.</w:t>
      </w:r>
    </w:p>
  </w:footnote>
  <w:footnote w:id="16846">
    <w:p>
      <w:pPr>
        <w:pStyle w:val="FootnoteText"/>
      </w:pPr>
      <w:r>
        <w:rPr>
          <w:rStyle w:val="FootnoteReference"/>
        </w:rPr>
        <w:footnoteRef/>
      </w:r>
      <w:r>
        <w:t xml:space="preserve"> Cross-references for "with": Phil 4:8; 1Thess 5:22; 1Tim 4:12; 2Tim 2:22.</w:t>
      </w:r>
    </w:p>
  </w:footnote>
  <w:footnote w:id="16847">
    <w:p>
      <w:pPr>
        <w:pStyle w:val="FootnoteText"/>
      </w:pPr>
      <w:r>
        <w:rPr>
          <w:rStyle w:val="FootnoteReference"/>
        </w:rPr>
        <w:footnoteRef/>
      </w:r>
      <w:r>
        <w:t xml:space="preserve"> Cross-references for "Honour": Exod 20:12; Matt 15:6; 1Thess 2:6; 1Tim 5:2; 1Tim 5:17; 1Pet 2:17; 1Pet 3:7.</w:t>
      </w:r>
    </w:p>
  </w:footnote>
  <w:footnote w:id="16848">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49">
    <w:p>
      <w:pPr>
        <w:pStyle w:val="FootnoteText"/>
      </w:pPr>
      <w:r>
        <w:rPr>
          <w:rStyle w:val="FootnoteReference"/>
        </w:rPr>
        <w:footnoteRef/>
      </w:r>
      <w:r>
        <w:t xml:space="preserve"> Cross-references for "indeed": Luke 2:37; John 1:47; 1Tim 5:4-5; 1Tim 5:9-11; 1Tim 5:16.</w:t>
      </w:r>
    </w:p>
  </w:footnote>
  <w:footnote w:id="16850">
    <w:p>
      <w:pPr>
        <w:pStyle w:val="FootnoteText"/>
      </w:pPr>
      <w:r>
        <w:rPr>
          <w:rStyle w:val="FootnoteReference"/>
        </w:rPr>
        <w:footnoteRef/>
      </w:r>
      <w:r>
        <w:t xml:space="preserve"> Cross-references for "nephews": Judg 12:14; Job 18:19; Isa 14:22.</w:t>
      </w:r>
    </w:p>
  </w:footnote>
  <w:footnote w:id="16851">
    <w:p>
      <w:pPr>
        <w:pStyle w:val="FootnoteText"/>
      </w:pPr>
      <w:r>
        <w:rPr>
          <w:rStyle w:val="FootnoteReference"/>
        </w:rPr>
        <w:footnoteRef/>
      </w:r>
      <w:r>
        <w:t xml:space="preserve"> Cross-references for "learn": 1Sam 22:3-4; Prov 31:28; Luke 2:51; John 19:26-27.</w:t>
      </w:r>
    </w:p>
  </w:footnote>
  <w:footnote w:id="16852">
    <w:p>
      <w:pPr>
        <w:pStyle w:val="FootnoteText"/>
      </w:pPr>
      <w:r>
        <w:rPr>
          <w:rStyle w:val="FootnoteReference"/>
        </w:rPr>
        <w:footnoteRef/>
      </w:r>
      <w:r>
        <w:t xml:space="preserve"> Cross-references for "piety": Matt 15:4-6; Mark 7:11-13.</w:t>
      </w:r>
    </w:p>
  </w:footnote>
  <w:footnote w:id="16853">
    <w:p>
      <w:pPr>
        <w:pStyle w:val="FootnoteText"/>
      </w:pPr>
      <w:r>
        <w:rPr>
          <w:rStyle w:val="FootnoteReference"/>
        </w:rPr>
        <w:footnoteRef/>
      </w:r>
      <w:r>
        <w:t xml:space="preserve"> Cross-references for "to requite": Gen 45:10-11; Gen 47:12; Gen 47:28; Ruth 2:2; Ruth 2:18; Eph 6:1-3.</w:t>
      </w:r>
    </w:p>
  </w:footnote>
  <w:footnote w:id="16854">
    <w:p>
      <w:pPr>
        <w:pStyle w:val="FootnoteText"/>
      </w:pPr>
      <w:r>
        <w:rPr>
          <w:rStyle w:val="FootnoteReference"/>
        </w:rPr>
        <w:footnoteRef/>
      </w:r>
      <w:r>
        <w:t xml:space="preserve"> Cross-references for "good": 1Tim 2:3.</w:t>
      </w:r>
    </w:p>
  </w:footnote>
  <w:footnote w:id="16855">
    <w:p>
      <w:pPr>
        <w:pStyle w:val="FootnoteText"/>
      </w:pPr>
      <w:r>
        <w:rPr>
          <w:rStyle w:val="FootnoteReference"/>
        </w:rPr>
        <w:footnoteRef/>
      </w:r>
      <w:r>
        <w:t xml:space="preserve"> Cross-references for "a widow": Rom 1:5; Rom 1:12; Rom 1:20-21; 1Cor 7:32; 1Tim 5:3.</w:t>
      </w:r>
    </w:p>
  </w:footnote>
  <w:footnote w:id="16856">
    <w:p>
      <w:pPr>
        <w:pStyle w:val="FootnoteText"/>
      </w:pPr>
      <w:r>
        <w:rPr>
          <w:rStyle w:val="FootnoteReference"/>
        </w:rPr>
        <w:footnoteRef/>
      </w:r>
      <w:r>
        <w:t xml:space="preserve"> Cross-references for "and desolate": Isa 3:26; Isa 49:21; Isa 54:1; Lam 1:13.</w:t>
      </w:r>
    </w:p>
  </w:footnote>
  <w:footnote w:id="16857">
    <w:p>
      <w:pPr>
        <w:pStyle w:val="FootnoteText"/>
      </w:pPr>
      <w:r>
        <w:rPr>
          <w:rStyle w:val="FootnoteReference"/>
        </w:rPr>
        <w:footnoteRef/>
      </w:r>
      <w:r>
        <w:t xml:space="preserve"> Cross-references for "trusteth": Ruth 2:12; Ps 91:4; Isa 12:2; Isa 50:10; 1Cor 7:32; 1Pet 3:5.</w:t>
      </w:r>
    </w:p>
  </w:footnote>
  <w:footnote w:id="16858">
    <w:p>
      <w:pPr>
        <w:pStyle w:val="FootnoteText"/>
      </w:pPr>
      <w:r>
        <w:rPr>
          <w:rStyle w:val="FootnoteReference"/>
        </w:rPr>
        <w:footnoteRef/>
      </w:r>
      <w:r>
        <w:t xml:space="preserve"> Cross-references for "continueth": Luke 2:37; Luke 18:1; Luke 18:7; Acts 26:7; Eph 6:18.</w:t>
      </w:r>
    </w:p>
  </w:footnote>
  <w:footnote w:id="16859">
    <w:p>
      <w:pPr>
        <w:pStyle w:val="FootnoteText"/>
      </w:pPr>
      <w:r>
        <w:rPr>
          <w:rStyle w:val="FootnoteReference"/>
        </w:rPr>
        <w:footnoteRef/>
      </w:r>
      <w:r>
        <w:t xml:space="preserve"> Cross-references for "in pleasure": Deut 28:54; Deut 28:56; 1Sam 15:32; Prov 29:21; Isa 47:1; Jer 6:2; Lam 4:5; Luke 7:25.</w:t>
      </w:r>
    </w:p>
  </w:footnote>
  <w:footnote w:id="16860">
    <w:p>
      <w:pPr>
        <w:pStyle w:val="FootnoteText"/>
      </w:pPr>
      <w:r>
        <w:rPr>
          <w:rStyle w:val="FootnoteReference"/>
        </w:rPr>
        <w:footnoteRef/>
      </w:r>
      <w:r>
        <w:t xml:space="preserve"> Cross-references for "dead": Matt 8:22; Luke 15:24; Luke 15:32; 2Cor 5:14-15; Eph 2:1; Eph 2:5; Eph 5:14; Col 2:13; Rev 3:1.</w:t>
      </w:r>
    </w:p>
  </w:footnote>
  <w:footnote w:id="16861">
    <w:p>
      <w:pPr>
        <w:pStyle w:val="FootnoteText"/>
      </w:pPr>
      <w:r>
        <w:rPr>
          <w:rStyle w:val="FootnoteReference"/>
        </w:rPr>
        <w:footnoteRef/>
      </w:r>
      <w:r>
        <w:t xml:space="preserve"> Cross-references: 1Sam 25:6; Job 21:11-15; Ps 73:5-7; Isa 22:13; Amos 6:5-6; Luke 12:19; Luke 15:13; Luke 16:19; Jas 5:5; Rev 18:7.</w:t>
      </w:r>
    </w:p>
  </w:footnote>
  <w:footnote w:id="16862">
    <w:p>
      <w:pPr>
        <w:pStyle w:val="FootnoteText"/>
      </w:pPr>
      <w:r>
        <w:rPr>
          <w:rStyle w:val="FootnoteReference"/>
        </w:rPr>
        <w:footnoteRef/>
      </w:r>
      <w:r>
        <w:t xml:space="preserve"> Cross-references: 1Tim 1:3; 1Tim 4:11; 1Tim 6:17; 2Tim 4:1; Titus 1:13; Titus 2:15.</w:t>
      </w:r>
    </w:p>
  </w:footnote>
  <w:footnote w:id="16863">
    <w:p>
      <w:pPr>
        <w:pStyle w:val="FootnoteText"/>
      </w:pPr>
      <w:r>
        <w:rPr>
          <w:rStyle w:val="FootnoteReference"/>
        </w:rPr>
        <w:footnoteRef/>
      </w:r>
      <w:r>
        <w:t xml:space="preserve"> Cross-references for "and specially": Gen 30:30; Isa 58:7; Matt 7:11; Luke 11:11-13; 2Cor 12:14; Gal 6:10.</w:t>
      </w:r>
    </w:p>
  </w:footnote>
  <w:footnote w:id="16864">
    <w:p>
      <w:pPr>
        <w:pStyle w:val="FootnoteText"/>
      </w:pPr>
      <w:r>
        <w:rPr>
          <w:rStyle w:val="FootnoteReference"/>
        </w:rPr>
        <w:footnoteRef/>
      </w:r>
      <w:r>
        <w:t xml:space="preserve"> Cross-references for "house": 1Tim 5:4.</w:t>
      </w:r>
    </w:p>
  </w:footnote>
  <w:footnote w:id="16865">
    <w:p>
      <w:pPr>
        <w:pStyle w:val="FootnoteText"/>
      </w:pPr>
      <w:r>
        <w:rPr>
          <w:rStyle w:val="FootnoteReference"/>
        </w:rPr>
        <w:footnoteRef/>
      </w:r>
      <w:r>
        <w:t xml:space="preserve"> Cross-references for "and is": Matt 18:17; Luke 12:47-48; John 15:22; 2Cor 2:15-16; 2Cor 6:15.</w:t>
      </w:r>
    </w:p>
  </w:footnote>
  <w:footnote w:id="16866">
    <w:p>
      <w:pPr>
        <w:pStyle w:val="FootnoteText"/>
      </w:pPr>
      <w:r>
        <w:rPr>
          <w:rStyle w:val="FootnoteReference"/>
        </w:rPr>
        <w:footnoteRef/>
      </w:r>
      <w:r>
        <w:t xml:space="preserve"> Cross-references for "he hath": 2Tim 3:5; Titus 1:16; Rev 2:13; Rev 3:8.</w:t>
      </w:r>
    </w:p>
  </w:footnote>
  <w:footnote w:id="16867">
    <w:p>
      <w:pPr>
        <w:pStyle w:val="FootnoteText"/>
      </w:pPr>
      <w:r>
        <w:rPr>
          <w:rStyle w:val="FootnoteReference"/>
        </w:rPr>
        <w:footnoteRef/>
      </w:r>
      <w:r>
        <w:t xml:space="preserve"> Cross-references for "a widow": 1Tim 5:3-4.</w:t>
      </w:r>
    </w:p>
  </w:footnote>
  <w:footnote w:id="16868">
    <w:p>
      <w:pPr>
        <w:pStyle w:val="FootnoteText"/>
      </w:pPr>
      <w:r>
        <w:rPr>
          <w:rStyle w:val="FootnoteReference"/>
        </w:rPr>
        <w:footnoteRef/>
      </w:r>
      <w:r>
        <w:t xml:space="preserve"> Cross-references for "under": Luke 2:36-37; 1Tim 5:11; 1Tim 5:14.</w:t>
      </w:r>
    </w:p>
  </w:footnote>
  <w:footnote w:id="16869">
    <w:p>
      <w:pPr>
        <w:pStyle w:val="FootnoteText"/>
      </w:pPr>
      <w:r>
        <w:rPr>
          <w:rStyle w:val="FootnoteReference"/>
        </w:rPr>
        <w:footnoteRef/>
      </w:r>
      <w:r>
        <w:t xml:space="preserve"> Cross-references for "having": 1Cor 7:10-11; 1Cor 7:39-40; 1Tim 3:2; 1Tim 3:12.</w:t>
      </w:r>
    </w:p>
  </w:footnote>
  <w:footnote w:id="16870">
    <w:p>
      <w:pPr>
        <w:pStyle w:val="FootnoteText"/>
      </w:pPr>
      <w:r>
        <w:rPr>
          <w:rStyle w:val="FootnoteReference"/>
        </w:rPr>
        <w:footnoteRef/>
      </w:r>
      <w:r>
        <w:t xml:space="preserve"> Cross-references for "reported": Acts 6:3; Acts 10:22; Acts 22:12; 1Tim 3:7; 3John 1:12.</w:t>
      </w:r>
    </w:p>
  </w:footnote>
  <w:footnote w:id="16871">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72">
    <w:p>
      <w:pPr>
        <w:pStyle w:val="FootnoteText"/>
      </w:pPr>
      <w:r>
        <w:rPr>
          <w:rStyle w:val="FootnoteReference"/>
        </w:rPr>
        <w:footnoteRef/>
      </w:r>
      <w:r>
        <w:t xml:space="preserve"> Cross-references for "if she have brought": 2Tim 1:5; 2Tim 3:15.</w:t>
      </w:r>
    </w:p>
  </w:footnote>
  <w:footnote w:id="16873">
    <w:p>
      <w:pPr>
        <w:pStyle w:val="FootnoteText"/>
      </w:pPr>
      <w:r>
        <w:rPr>
          <w:rStyle w:val="FootnoteReference"/>
        </w:rPr>
        <w:footnoteRef/>
      </w:r>
      <w:r>
        <w:t xml:space="preserve"> Cross-references for "if she have lodged": Acts 16:14-15; Rom 12:13; Heb 13:2; 1Pet 4:9.</w:t>
      </w:r>
    </w:p>
  </w:footnote>
  <w:footnote w:id="16874">
    <w:p>
      <w:pPr>
        <w:pStyle w:val="FootnoteText"/>
      </w:pPr>
      <w:r>
        <w:rPr>
          <w:rStyle w:val="FootnoteReference"/>
        </w:rPr>
        <w:footnoteRef/>
      </w:r>
      <w:r>
        <w:t xml:space="preserve"> Cross-references for "washed": Gen 18:4; Gen 19:2; Gen 24:32; Luke 7:38; Luke 7:44; John 13:5-15.</w:t>
      </w:r>
    </w:p>
  </w:footnote>
  <w:footnote w:id="16875">
    <w:p>
      <w:pPr>
        <w:pStyle w:val="FootnoteText"/>
      </w:pPr>
      <w:r>
        <w:rPr>
          <w:rStyle w:val="FootnoteReference"/>
        </w:rPr>
        <w:footnoteRef/>
      </w:r>
      <w:r>
        <w:t xml:space="preserve"> Cross-references for "if she have relieved": Lev 25:35; Isa 1:17; Acts 9:39.</w:t>
      </w:r>
    </w:p>
  </w:footnote>
  <w:footnote w:id="16876">
    <w:p>
      <w:pPr>
        <w:pStyle w:val="FootnoteText"/>
      </w:pPr>
      <w:r>
        <w:rPr>
          <w:rStyle w:val="FootnoteReference"/>
        </w:rPr>
        <w:footnoteRef/>
      </w:r>
      <w:r>
        <w:t xml:space="preserve"> Cross-references for "if she have diligently": Ps 119:4; Col 1:10; 2Tim 2:21; Titus 2:14; Titus 3:1; Titus 3:8.</w:t>
      </w:r>
    </w:p>
  </w:footnote>
  <w:footnote w:id="16877">
    <w:p>
      <w:pPr>
        <w:pStyle w:val="FootnoteText"/>
      </w:pPr>
      <w:r>
        <w:rPr>
          <w:rStyle w:val="FootnoteReference"/>
        </w:rPr>
        <w:footnoteRef/>
      </w:r>
      <w:r>
        <w:t xml:space="preserve"> Cross-references for "the younger": 1Tim 5:9; 1Tim 5:14.</w:t>
      </w:r>
    </w:p>
  </w:footnote>
  <w:footnote w:id="16878">
    <w:p>
      <w:pPr>
        <w:pStyle w:val="FootnoteText"/>
      </w:pPr>
      <w:r>
        <w:rPr>
          <w:rStyle w:val="FootnoteReference"/>
        </w:rPr>
        <w:footnoteRef/>
      </w:r>
      <w:r>
        <w:t xml:space="preserve"> Cross-references for "to wax": Deut 32:15; Isa 3:16; Hos 13:6; Jas 5:5; 2Pet 2:18.</w:t>
      </w:r>
    </w:p>
  </w:footnote>
  <w:footnote w:id="16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80">
    <w:p>
      <w:pPr>
        <w:pStyle w:val="FootnoteText"/>
      </w:pPr>
      <w:r>
        <w:rPr>
          <w:rStyle w:val="FootnoteReference"/>
        </w:rPr>
        <w:footnoteRef/>
      </w:r>
      <w:r>
        <w:t xml:space="preserve"> Cross-references for "they will": 1Cor 7:39-40; 1Tim 4:3; 1Tim 5:14.</w:t>
      </w:r>
    </w:p>
  </w:footnote>
  <w:footnote w:id="16881">
    <w:p>
      <w:pPr>
        <w:pStyle w:val="FootnoteText"/>
      </w:pPr>
      <w:r>
        <w:rPr>
          <w:rStyle w:val="FootnoteReference"/>
        </w:rPr>
        <w:footnoteRef/>
      </w:r>
      <w:r>
        <w:t xml:space="preserve"> Cross-references for "damnation": 1Cor 11:34; Jas 3:1; 1Pet 4:17.</w:t>
      </w:r>
    </w:p>
  </w:footnote>
  <w:footnote w:id="16882">
    <w:p>
      <w:pPr>
        <w:pStyle w:val="FootnoteText"/>
      </w:pPr>
      <w:r>
        <w:rPr>
          <w:rStyle w:val="FootnoteReference"/>
        </w:rPr>
        <w:footnoteRef/>
      </w:r>
      <w:r>
        <w:t xml:space="preserve"> Cross-references for "their": Gal 1:6; Rev 2:4-5.</w:t>
      </w:r>
    </w:p>
  </w:footnote>
  <w:footnote w:id="16883">
    <w:p>
      <w:pPr>
        <w:pStyle w:val="FootnoteText"/>
      </w:pPr>
      <w:r>
        <w:rPr>
          <w:rStyle w:val="FootnoteReference"/>
        </w:rPr>
        <w:footnoteRef/>
      </w:r>
      <w:r>
        <w:t xml:space="preserve"> Cross-references for "to be": Prov 31:27; 2Thess 3:6-11.</w:t>
      </w:r>
    </w:p>
  </w:footnote>
  <w:footnote w:id="16884">
    <w:p>
      <w:pPr>
        <w:pStyle w:val="FootnoteText"/>
      </w:pPr>
      <w:r>
        <w:rPr>
          <w:rStyle w:val="FootnoteReference"/>
        </w:rPr>
        <w:footnoteRef/>
      </w:r>
      <w:r>
        <w:t xml:space="preserve"> Cross-references for "wandering": Lev 19:16; Prov 20:19; Luke 10:7; Acts 20:20.</w:t>
      </w:r>
    </w:p>
  </w:footnote>
  <w:footnote w:id="16885">
    <w:p>
      <w:pPr>
        <w:pStyle w:val="FootnoteText"/>
      </w:pPr>
      <w:r>
        <w:rPr>
          <w:rStyle w:val="FootnoteReference"/>
        </w:rPr>
        <w:footnoteRef/>
      </w:r>
      <w:r>
        <w:t xml:space="preserve"> Cross-references for "busybodies": 2Thess 3:11; 1Pet 4:15.</w:t>
      </w:r>
    </w:p>
  </w:footnote>
  <w:footnote w:id="16886">
    <w:p>
      <w:pPr>
        <w:pStyle w:val="FootnoteText"/>
      </w:pPr>
      <w:r>
        <w:rPr>
          <w:rStyle w:val="FootnoteReference"/>
        </w:rPr>
        <w:footnoteRef/>
      </w:r>
      <w:r>
        <w:t xml:space="preserve"> Cross-references for "speaking": Acts 20:30; Titus 1:11; Jas 3:10.</w:t>
      </w:r>
    </w:p>
  </w:footnote>
  <w:footnote w:id="16887">
    <w:p>
      <w:pPr>
        <w:pStyle w:val="FootnoteText"/>
      </w:pPr>
      <w:r>
        <w:rPr>
          <w:rStyle w:val="FootnoteReference"/>
        </w:rPr>
        <w:footnoteRef/>
      </w:r>
      <w:r>
        <w:t xml:space="preserve"> Cross-references for "I will": 1Tim 2:8.</w:t>
      </w:r>
    </w:p>
  </w:footnote>
  <w:footnote w:id="16888">
    <w:p>
      <w:pPr>
        <w:pStyle w:val="FootnoteText"/>
      </w:pPr>
      <w:r>
        <w:rPr>
          <w:rStyle w:val="FootnoteReference"/>
        </w:rPr>
        <w:footnoteRef/>
      </w:r>
      <w:r>
        <w:t xml:space="preserve"> Cross-references for "the younger": 1Cor 7:8-9; 1Tim 4:3; 1Tim 5:11; Heb 13:4.</w:t>
      </w:r>
    </w:p>
  </w:footnote>
  <w:footnote w:id="16889">
    <w:p>
      <w:pPr>
        <w:pStyle w:val="FootnoteText"/>
      </w:pPr>
      <w:r>
        <w:rPr>
          <w:rStyle w:val="FootnoteReference"/>
        </w:rPr>
        <w:footnoteRef/>
      </w:r>
      <w:r>
        <w:t xml:space="preserve"> Cross-references for "guide": Gen 18:6; Gen 18:9; Prov 14:1; Prov 31:27-29; Titus 2:5.</w:t>
      </w:r>
    </w:p>
  </w:footnote>
  <w:footnote w:id="16890">
    <w:p>
      <w:pPr>
        <w:pStyle w:val="FootnoteText"/>
      </w:pPr>
      <w:r>
        <w:rPr>
          <w:rStyle w:val="FootnoteReference"/>
        </w:rPr>
        <w:footnoteRef/>
      </w:r>
      <w:r>
        <w:t xml:space="preserve"> Cross-references for "give": 2Sam 12:14; Dan 6:4; Rom 14:13; 2Cor 11:12; 1Tim 6:1; Titus 2:5; Titus 2:8; 1Pet 4:14-15.</w:t>
      </w:r>
    </w:p>
  </w:footnote>
  <w:footnote w:id="16891">
    <w:p>
      <w:pPr>
        <w:pStyle w:val="FootnoteText"/>
      </w:pPr>
      <w:r>
        <w:rPr>
          <w:rStyle w:val="FootnoteReference"/>
        </w:rPr>
        <w:footnoteRef/>
      </w:r>
      <w:r>
        <w:t xml:space="preserve"> Cross-references for "to speak reproachfully": Luke 23:35-41.</w:t>
      </w:r>
    </w:p>
  </w:footnote>
  <w:footnote w:id="1689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93">
    <w:p>
      <w:pPr>
        <w:pStyle w:val="FootnoteText"/>
      </w:pPr>
      <w:r>
        <w:rPr>
          <w:rStyle w:val="FootnoteReference"/>
        </w:rPr>
        <w:footnoteRef/>
      </w:r>
      <w:r>
        <w:t xml:space="preserve"> Cross-references: Phil 3:18-19; 2Tim 1:15; 2Tim 2:18; 2Tim 4:10; 2Pet 2:2; 2Pet 2:20-22; 2Pet 3:16; 1John 2:19; Jude 1:4-5; Rev 12:9.</w:t>
      </w:r>
    </w:p>
  </w:footnote>
  <w:footnote w:id="16894">
    <w:p>
      <w:pPr>
        <w:pStyle w:val="FootnoteText"/>
      </w:pPr>
      <w:r>
        <w:rPr>
          <w:rStyle w:val="FootnoteReference"/>
        </w:rPr>
        <w:footnoteRef/>
      </w:r>
      <w:r>
        <w:t xml:space="preserve"> Cross-references for "let them": 1Tim 5:4; 1Tim 5:8.</w:t>
      </w:r>
    </w:p>
  </w:footnote>
  <w:footnote w:id="16895">
    <w:p>
      <w:pPr>
        <w:pStyle w:val="FootnoteText"/>
      </w:pPr>
      <w:r>
        <w:rPr>
          <w:rStyle w:val="FootnoteReference"/>
        </w:rPr>
        <w:footnoteRef/>
      </w:r>
      <w:r>
        <w:t xml:space="preserve"> Cross-references for "widows indeed": 1Tim 5:3; 1Tim 5:5.</w:t>
      </w:r>
    </w:p>
  </w:footnote>
  <w:footnote w:id="16896">
    <w:p>
      <w:pPr>
        <w:pStyle w:val="FootnoteText"/>
      </w:pPr>
      <w:r>
        <w:rPr>
          <w:rStyle w:val="FootnoteReference"/>
        </w:rPr>
        <w:footnoteRef/>
      </w:r>
      <w:r>
        <w:t xml:space="preserve"> Cross-references for "the elders": 1Tim 5:1.</w:t>
      </w:r>
    </w:p>
  </w:footnote>
  <w:footnote w:id="16897">
    <w:p>
      <w:pPr>
        <w:pStyle w:val="FootnoteText"/>
      </w:pPr>
      <w:r>
        <w:rPr>
          <w:rStyle w:val="FootnoteReference"/>
        </w:rPr>
        <w:footnoteRef/>
      </w:r>
      <w:r>
        <w:t xml:space="preserve"> Cross-references for "rule": Matt 24:25; Luke 12:42; Rom 12:8; 1Thess 5:12-13; 1Tim 3:5; Heb 13:7; Heb 13:17; Heb 13:24.</w:t>
      </w:r>
    </w:p>
  </w:footnote>
  <w:footnote w:id="16898">
    <w:p>
      <w:pPr>
        <w:pStyle w:val="FootnoteText"/>
      </w:pPr>
      <w:r>
        <w:rPr>
          <w:rStyle w:val="FootnoteReference"/>
        </w:rPr>
        <w:footnoteRef/>
      </w:r>
      <w:r>
        <w:t xml:space="preserve"> Cross-references for "double": 2Kgs 2:9; Isa 40:2; Jer 16:18; Jer 17:18; Zech 9:12.</w:t>
      </w:r>
    </w:p>
  </w:footnote>
  <w:footnote w:id="16899">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900">
    <w:p>
      <w:pPr>
        <w:pStyle w:val="FootnoteText"/>
      </w:pPr>
      <w:r>
        <w:rPr>
          <w:rStyle w:val="FootnoteReference"/>
        </w:rPr>
        <w:footnoteRef/>
      </w:r>
      <w:r>
        <w:t xml:space="preserve"> Cross-references for "word": 1Tim 4:6; 1Tim 4:16; 2Tim 4:2.</w:t>
      </w:r>
    </w:p>
  </w:footnote>
  <w:footnote w:id="16901">
    <w:p>
      <w:pPr>
        <w:pStyle w:val="FootnoteText"/>
      </w:pPr>
      <w:r>
        <w:rPr>
          <w:rStyle w:val="FootnoteReference"/>
        </w:rPr>
        <w:footnoteRef/>
      </w:r>
      <w:r>
        <w:t xml:space="preserve"> Cross-references: Acts 28:10; Rom 15:27; 1Cor 9:5-14; Gal 6:6; Phil 2:29; 1Tim 5:3.</w:t>
      </w:r>
    </w:p>
  </w:footnote>
  <w:footnote w:id="16902">
    <w:p>
      <w:pPr>
        <w:pStyle w:val="FootnoteText"/>
      </w:pPr>
      <w:r>
        <w:rPr>
          <w:rStyle w:val="FootnoteReference"/>
        </w:rPr>
        <w:footnoteRef/>
      </w:r>
      <w:r>
        <w:t xml:space="preserve"> Cross-references for "the scripture": Rom 4:3; Rom 9:17; Rom 10:11; Rom 11:2; Gal 3:8; Jas 4:5.</w:t>
      </w:r>
    </w:p>
  </w:footnote>
  <w:footnote w:id="16903">
    <w:p>
      <w:pPr>
        <w:pStyle w:val="FootnoteText"/>
      </w:pPr>
      <w:r>
        <w:rPr>
          <w:rStyle w:val="FootnoteReference"/>
        </w:rPr>
        <w:footnoteRef/>
      </w:r>
      <w:r>
        <w:t xml:space="preserve"> Cross-references for "The labourer": Lev 19:13; Deut 24:14-15; Matt 10:10; Luke 10:7.</w:t>
      </w:r>
    </w:p>
  </w:footnote>
  <w:footnote w:id="16904">
    <w:p>
      <w:pPr>
        <w:pStyle w:val="FootnoteText"/>
      </w:pPr>
      <w:r>
        <w:rPr>
          <w:rStyle w:val="FootnoteReference"/>
        </w:rPr>
        <w:footnoteRef/>
      </w:r>
      <w:r>
        <w:t xml:space="preserve"> Cross-references for "Thou": Deut 25:4; 1Cor 9:9-10.</w:t>
      </w:r>
    </w:p>
  </w:footnote>
  <w:footnote w:id="16905">
    <w:p>
      <w:pPr>
        <w:pStyle w:val="FootnoteText"/>
      </w:pPr>
      <w:r>
        <w:rPr>
          <w:rStyle w:val="FootnoteReference"/>
        </w:rPr>
        <w:footnoteRef/>
      </w:r>
      <w:r>
        <w:t xml:space="preserve"> Cross-references for "receive": John 18:29; Acts 24:2-13; Acts 25:16; Titus 1:6.</w:t>
      </w:r>
    </w:p>
  </w:footnote>
  <w:footnote w:id="16906">
    <w:p>
      <w:pPr>
        <w:pStyle w:val="FootnoteText"/>
      </w:pPr>
      <w:r>
        <w:rPr>
          <w:rStyle w:val="FootnoteReference"/>
        </w:rPr>
        <w:footnoteRef/>
      </w:r>
      <w:r>
        <w:t xml:space="preserve"> Cross-references: Deut 17:6; Deut 19:15; Deut 19:18-19; Matt 18:16; John 8:17; 2Cor 13:1; Heb 10:28.</w:t>
      </w:r>
    </w:p>
  </w:footnote>
  <w:footnote w:id="16907">
    <w:p>
      <w:pPr>
        <w:pStyle w:val="FootnoteText"/>
      </w:pPr>
      <w:r>
        <w:rPr>
          <w:rStyle w:val="FootnoteReference"/>
        </w:rPr>
        <w:footnoteRef/>
      </w:r>
      <w:r>
        <w:t xml:space="preserve"> Cross-references for "rebuke": Lev 19:17; Gal 2:11-14; 2Tim 4:2; Titus 1:13.</w:t>
      </w:r>
    </w:p>
  </w:footnote>
  <w:footnote w:id="16908">
    <w:p>
      <w:pPr>
        <w:pStyle w:val="FootnoteText"/>
      </w:pPr>
      <w:r>
        <w:rPr>
          <w:rStyle w:val="FootnoteReference"/>
        </w:rPr>
        <w:footnoteRef/>
      </w:r>
      <w:r>
        <w:t xml:space="preserve"> Cross-references for "that others": Deut 13:11; Deut 17:13; Deut 19:20; Deut 21:21; Acts 5:5; Acts 5:11; Acts 19:17; 1Tim 1:20.</w:t>
      </w:r>
    </w:p>
  </w:footnote>
  <w:footnote w:id="16909">
    <w:p>
      <w:pPr>
        <w:pStyle w:val="FootnoteText"/>
      </w:pPr>
      <w:r>
        <w:rPr>
          <w:rStyle w:val="FootnoteReference"/>
        </w:rPr>
        <w:footnoteRef/>
      </w:r>
      <w:r>
        <w:t xml:space="preserve"> Cross-references for "charge": 1Thess 5:27; 1Tim 6:13; 2Tim 2:14; 2Tim 4:1.</w:t>
      </w:r>
    </w:p>
  </w:footnote>
  <w:footnote w:id="16910">
    <w:p>
      <w:pPr>
        <w:pStyle w:val="FootnoteText"/>
      </w:pPr>
      <w:r>
        <w:rPr>
          <w:rStyle w:val="FootnoteReference"/>
        </w:rPr>
        <w:footnoteRef/>
      </w:r>
      <w:r>
        <w:t xml:space="preserve"> Name meaning: Jesus (Yeshua) — Yahweh saves. He will save His people from their sins.</w:t>
      </w:r>
    </w:p>
  </w:footnote>
  <w:footnote w:id="16911">
    <w:p>
      <w:pPr>
        <w:pStyle w:val="FootnoteText"/>
      </w:pPr>
      <w:r>
        <w:rPr>
          <w:rStyle w:val="FootnoteReference"/>
        </w:rPr>
        <w:footnoteRef/>
      </w:r>
      <w:r>
        <w:t xml:space="preserve"> Cross-references for "the elect": Matt 16:27; Matt 25:41; 2Pet 2:4; Jude 1:6; Rev 12:7-9; Rev 14:10.</w:t>
      </w:r>
    </w:p>
  </w:footnote>
  <w:footnote w:id="16912">
    <w:p>
      <w:pPr>
        <w:pStyle w:val="FootnoteText"/>
      </w:pPr>
      <w:r>
        <w:rPr>
          <w:rStyle w:val="FootnoteReference"/>
        </w:rPr>
        <w:footnoteRef/>
      </w:r>
      <w:r>
        <w:t xml:space="preserve"> Cross-references for "that": Ps 107:43; Ps 119:34; Matt 28:20.</w:t>
      </w:r>
    </w:p>
  </w:footnote>
  <w:footnote w:id="16913">
    <w:p>
      <w:pPr>
        <w:pStyle w:val="FootnoteText"/>
      </w:pPr>
      <w:r>
        <w:rPr>
          <w:rStyle w:val="FootnoteReference"/>
        </w:rPr>
        <w:footnoteRef/>
      </w:r>
      <w:r>
        <w:t xml:space="preserve"> Cross-references for "without preferring": Lev 19:15; Deut 1:7; Deut 33:9; Prov 18:5; Luke 20:21; Acts 15:37-38; 2Cor 5:16.</w:t>
      </w:r>
    </w:p>
  </w:footnote>
  <w:footnote w:id="16914">
    <w:p>
      <w:pPr>
        <w:pStyle w:val="FootnoteText"/>
      </w:pPr>
      <w:r>
        <w:rPr>
          <w:rStyle w:val="FootnoteReference"/>
        </w:rPr>
        <w:footnoteRef/>
      </w:r>
      <w:r>
        <w:t xml:space="preserve"> Cross-references for "partiality": Mal 2:9; Jas 2:1-4; Jas 3:17.</w:t>
      </w:r>
    </w:p>
  </w:footnote>
  <w:footnote w:id="16915">
    <w:p>
      <w:pPr>
        <w:pStyle w:val="FootnoteText"/>
      </w:pPr>
      <w:r>
        <w:rPr>
          <w:rStyle w:val="FootnoteReference"/>
        </w:rPr>
        <w:footnoteRef/>
      </w:r>
      <w:r>
        <w:t xml:space="preserve"> Cross-references for "suddenly": Josh 9:14; 1Tim 3:6; 1Tim 3:10; 2Tim 2:2; Titus 1:5-9.</w:t>
      </w:r>
    </w:p>
  </w:footnote>
  <w:footnote w:id="16916">
    <w:p>
      <w:pPr>
        <w:pStyle w:val="FootnoteText"/>
      </w:pPr>
      <w:r>
        <w:rPr>
          <w:rStyle w:val="FootnoteReference"/>
        </w:rPr>
        <w:footnoteRef/>
      </w:r>
      <w:r>
        <w:t xml:space="preserve"> Cross-references for "neither": Eph 5:11; 2John 1:11; Rev 18:4.</w:t>
      </w:r>
    </w:p>
  </w:footnote>
  <w:footnote w:id="16917">
    <w:p>
      <w:pPr>
        <w:pStyle w:val="FootnoteText"/>
      </w:pPr>
      <w:r>
        <w:rPr>
          <w:rStyle w:val="FootnoteReference"/>
        </w:rPr>
        <w:footnoteRef/>
      </w:r>
      <w:r>
        <w:t xml:space="preserve"> Cross-references for "keep": Acts 18:6; Acts 20:26; 1Tim 4:12.</w:t>
      </w:r>
    </w:p>
  </w:footnote>
  <w:footnote w:id="16918">
    <w:p>
      <w:pPr>
        <w:pStyle w:val="FootnoteText"/>
      </w:pPr>
      <w:r>
        <w:rPr>
          <w:rStyle w:val="FootnoteReference"/>
        </w:rPr>
        <w:footnoteRef/>
      </w:r>
      <w:r>
        <w:t xml:space="preserve"> Cross-references: Acts 6:6; Acts 13:3; 1Tim 4:14; 2Tim 1:6; Heb 6:2.</w:t>
      </w:r>
    </w:p>
  </w:footnote>
  <w:footnote w:id="16919">
    <w:p>
      <w:pPr>
        <w:pStyle w:val="FootnoteText"/>
      </w:pPr>
      <w:r>
        <w:rPr>
          <w:rStyle w:val="FootnoteReference"/>
        </w:rPr>
        <w:footnoteRef/>
      </w:r>
      <w:r>
        <w:t xml:space="preserve"> Cross-references: Lev 10:9-11; Ps 104:15; Prov 31:4-7; Ezek 44:21; Eph 5:18; 1Tim 3:3; 1Tim 4:4; Titus 1:7; Titus 2:3.</w:t>
      </w:r>
    </w:p>
  </w:footnote>
  <w:footnote w:id="16920">
    <w:p>
      <w:pPr>
        <w:pStyle w:val="FootnoteText"/>
      </w:pPr>
      <w:r>
        <w:rPr>
          <w:rStyle w:val="FootnoteReference"/>
        </w:rPr>
        <w:footnoteRef/>
      </w:r>
      <w:r>
        <w:t xml:space="preserve"> Cross-references: Jer 2:34; Acts 1:16-20; Acts 5:1-11; Acts 8:18; Gal 5:19-21; 2Tim 4:10; 2Pet 2:20-21.</w:t>
      </w:r>
    </w:p>
  </w:footnote>
  <w:footnote w:id="16921">
    <w:p>
      <w:pPr>
        <w:pStyle w:val="FootnoteText"/>
      </w:pPr>
      <w:r>
        <w:rPr>
          <w:rStyle w:val="FootnoteReference"/>
        </w:rPr>
        <w:footnoteRef/>
      </w:r>
      <w:r>
        <w:t xml:space="preserve"> Cross-references for "the good": Matt 5:16; Acts 9:36; Acts 10:22; Acts 16:1-3; Acts 22:12; Gal 5:22-23; Phil 1:11; 1Tim 3:7.</w:t>
      </w:r>
    </w:p>
  </w:footnote>
  <w:footnote w:id="16922">
    <w:p>
      <w:pPr>
        <w:pStyle w:val="FootnoteText"/>
      </w:pPr>
      <w:r>
        <w:rPr>
          <w:rStyle w:val="FootnoteReference"/>
        </w:rPr>
        <w:footnoteRef/>
      </w:r>
      <w:r>
        <w:t xml:space="preserve"> Cross-references for "cannot": Ps 37:5-6; Matt 6:3-6; Luke 11:33.</w:t>
      </w:r>
    </w:p>
  </w:footnote>
  <w:footnote w:id="16923">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924">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25">
    <w:p>
      <w:pPr>
        <w:pStyle w:val="FootnoteText"/>
      </w:pPr>
      <w:r>
        <w:rPr>
          <w:rStyle w:val="FootnoteReference"/>
        </w:rPr>
        <w:footnoteRef/>
      </w:r>
      <w:r>
        <w:t xml:space="preserve"> Cross-references for "servants": Deut 28:48; Isa 47:6; Isa 58:6; Matt 11:9; Matt 11:30; Acts 15:10; 1Cor 7:21-22; Gal 5:1.</w:t>
      </w:r>
    </w:p>
  </w:footnote>
  <w:footnote w:id="16926">
    <w:p>
      <w:pPr>
        <w:pStyle w:val="FootnoteText"/>
      </w:pPr>
      <w:r>
        <w:rPr>
          <w:rStyle w:val="FootnoteReference"/>
        </w:rPr>
        <w:footnoteRef/>
      </w:r>
      <w:r>
        <w:t xml:space="preserve"> Cross-references for "believing": Col 4:1; Phlm 1:10-16.</w:t>
      </w:r>
    </w:p>
  </w:footnote>
  <w:footnote w:id="16927">
    <w:p>
      <w:pPr>
        <w:pStyle w:val="FootnoteText"/>
      </w:pPr>
      <w:r>
        <w:rPr>
          <w:rStyle w:val="FootnoteReference"/>
        </w:rPr>
        <w:footnoteRef/>
      </w:r>
      <w:r>
        <w:t xml:space="preserve"> Cross-references for "because they are": Gal 5:6; Eph 1:1; Eph 1:15; Col 1:2; Col 1:4; Col 3:12; 2Thess 1:3; Phlm 1:5-7.</w:t>
      </w:r>
    </w:p>
  </w:footnote>
  <w:footnote w:id="16928">
    <w:p>
      <w:pPr>
        <w:pStyle w:val="FootnoteText"/>
      </w:pPr>
      <w:r>
        <w:rPr>
          <w:rStyle w:val="FootnoteReference"/>
        </w:rPr>
        <w:footnoteRef/>
      </w:r>
      <w:r>
        <w:t xml:space="preserve"> Cross-references for "partakers": Joel 2:28; Rom 11:17; Eph 3:6; Heb 3:1; Heb 3:14; 1Pet 5:1.</w:t>
      </w:r>
    </w:p>
  </w:footnote>
  <w:footnote w:id="16929">
    <w:p>
      <w:pPr>
        <w:pStyle w:val="FootnoteText"/>
      </w:pPr>
      <w:r>
        <w:rPr>
          <w:rStyle w:val="FootnoteReference"/>
        </w:rPr>
        <w:footnoteRef/>
      </w:r>
      <w:r>
        <w:t xml:space="preserve"> Cross-references for "These": 1Tim 4:11; Titus 2:1; Titus 2:15; Titus 3:8.</w:t>
      </w:r>
    </w:p>
  </w:footnote>
  <w:footnote w:id="16930">
    <w:p>
      <w:pPr>
        <w:pStyle w:val="FootnoteText"/>
      </w:pPr>
      <w:r>
        <w:rPr>
          <w:rStyle w:val="FootnoteReference"/>
        </w:rPr>
        <w:footnoteRef/>
      </w:r>
      <w:r>
        <w:t xml:space="preserve"> Cross-references: Gen 16:4-5; Num 16:3; Matt 6:24; 2Pet 2:10; Jude 1:8.</w:t>
      </w:r>
    </w:p>
  </w:footnote>
  <w:footnote w:id="16931">
    <w:p>
      <w:pPr>
        <w:pStyle w:val="FootnoteText"/>
      </w:pPr>
      <w:r>
        <w:rPr>
          <w:rStyle w:val="FootnoteReference"/>
        </w:rPr>
        <w:footnoteRef/>
      </w:r>
      <w:r>
        <w:t xml:space="preserve"> Cross-references for "because they are brethren": Matt 23:8; Matt 25:40; Rom 8:29; Gal 3:26-29; Col 3:11; 1Tim 5:1.</w:t>
      </w:r>
    </w:p>
  </w:footnote>
  <w:footnote w:id="16932">
    <w:p>
      <w:pPr>
        <w:pStyle w:val="FootnoteText"/>
      </w:pPr>
      <w:r>
        <w:rPr>
          <w:rStyle w:val="FootnoteReference"/>
        </w:rPr>
        <w:footnoteRef/>
      </w:r>
      <w:r>
        <w:t xml:space="preserve"> Cross-references for "to wholesome": Prov 15:4; 1Tim 1:10; 2Tim 1:13; 2Tim 4:3; Titus 1:9; Titus 2:1-2; Titus 3:8.</w:t>
      </w:r>
    </w:p>
  </w:footnote>
  <w:footnote w:id="16933">
    <w:p>
      <w:pPr>
        <w:pStyle w:val="FootnoteText"/>
      </w:pPr>
      <w:r>
        <w:rPr>
          <w:rStyle w:val="FootnoteReference"/>
        </w:rPr>
        <w:footnoteRef/>
      </w:r>
      <w:r>
        <w:t xml:space="preserve"> Cross-references for "the words": Matt 22:21; Matt 28:20; 1Thess 4:1-2; 1Thess 4:8.</w:t>
      </w:r>
    </w:p>
  </w:footnote>
  <w:footnote w:id="16934">
    <w:p>
      <w:pPr>
        <w:pStyle w:val="FootnoteText"/>
      </w:pPr>
      <w:r>
        <w:rPr>
          <w:rStyle w:val="FootnoteReference"/>
        </w:rPr>
        <w:footnoteRef/>
      </w:r>
      <w:r>
        <w:t xml:space="preserve"> Name meaning: Jesus (Yeshua) — Yahweh saves. He will save His people from their sins.</w:t>
      </w:r>
    </w:p>
  </w:footnote>
  <w:footnote w:id="169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36">
    <w:p>
      <w:pPr>
        <w:pStyle w:val="FootnoteText"/>
      </w:pPr>
      <w:r>
        <w:rPr>
          <w:rStyle w:val="FootnoteReference"/>
        </w:rPr>
        <w:footnoteRef/>
      </w:r>
      <w:r>
        <w:t xml:space="preserve"> Cross-references for "the doctrine": 1Tim 4:7-8; Titus 1:1; Titus 2:11-14; 2Pet 1:3-7.</w:t>
      </w:r>
    </w:p>
  </w:footnote>
  <w:footnote w:id="16937">
    <w:p>
      <w:pPr>
        <w:pStyle w:val="FootnoteText"/>
      </w:pPr>
      <w:r>
        <w:rPr>
          <w:rStyle w:val="FootnoteReference"/>
        </w:rPr>
        <w:footnoteRef/>
      </w:r>
      <w:r>
        <w:t xml:space="preserve"> Cross-references: Rom 16:17; Gal 1:6-7; 1Tim 1:3; 1Tim 1:6.</w:t>
      </w:r>
    </w:p>
  </w:footnote>
  <w:footnote w:id="16938">
    <w:p>
      <w:pPr>
        <w:pStyle w:val="FootnoteText"/>
      </w:pPr>
      <w:r>
        <w:rPr>
          <w:rStyle w:val="FootnoteReference"/>
        </w:rPr>
        <w:footnoteRef/>
      </w:r>
      <w:r>
        <w:t xml:space="preserve"> Cross-references for "about": 1Tim 1:4; 2Tim 2:23.</w:t>
      </w:r>
    </w:p>
  </w:footnote>
  <w:footnote w:id="16939">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40">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41">
    <w:p>
      <w:pPr>
        <w:pStyle w:val="FootnoteText"/>
      </w:pPr>
      <w:r>
        <w:rPr>
          <w:rStyle w:val="FootnoteReference"/>
        </w:rPr>
        <w:footnoteRef/>
      </w:r>
      <w:r>
        <w:t xml:space="preserve"> Cross-references for "Perverse": 1Cor 11:16; 1Tim 1:6.</w:t>
      </w:r>
    </w:p>
  </w:footnote>
  <w:footnote w:id="16942">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43">
    <w:p>
      <w:pPr>
        <w:pStyle w:val="FootnoteText"/>
      </w:pPr>
      <w:r>
        <w:rPr>
          <w:rStyle w:val="FootnoteReference"/>
        </w:rPr>
        <w:footnoteRef/>
      </w:r>
      <w:r>
        <w:t xml:space="preserve"> Cross-references for "from": Rom 16:17-18; 2Thess 3:6; 2Tim 3:5.</w:t>
      </w:r>
    </w:p>
  </w:footnote>
  <w:footnote w:id="16944">
    <w:p>
      <w:pPr>
        <w:pStyle w:val="FootnoteText"/>
      </w:pPr>
      <w:r>
        <w:rPr>
          <w:rStyle w:val="FootnoteReference"/>
        </w:rPr>
        <w:footnoteRef/>
      </w:r>
      <w:r>
        <w:t xml:space="preserve"> Cross-references: Matt 7:17-20; Matt 12:33; John 3:19-21; Eph 4:17-19; 2Thess 2:8-11; 2Tim 3:8; Titus 1:15-16; Heb 3:12-13; 2John 1:8-10.</w:t>
      </w:r>
    </w:p>
  </w:footnote>
  <w:footnote w:id="16945">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46">
    <w:p>
      <w:pPr>
        <w:pStyle w:val="FootnoteText"/>
      </w:pPr>
      <w:r>
        <w:rPr>
          <w:rStyle w:val="FootnoteReference"/>
        </w:rPr>
        <w:footnoteRef/>
      </w:r>
      <w:r>
        <w:t xml:space="preserve"> Cross-references for "contentment": Exod 2:21; Luke 3:14; Phil 4:11-13; 1Tim 6:8.</w:t>
      </w:r>
    </w:p>
  </w:footnote>
  <w:footnote w:id="16947">
    <w:p>
      <w:pPr>
        <w:pStyle w:val="FootnoteText"/>
      </w:pPr>
      <w:r>
        <w:rPr>
          <w:rStyle w:val="FootnoteReference"/>
        </w:rPr>
        <w:footnoteRef/>
      </w:r>
      <w:r>
        <w:t xml:space="preserve"> Cross-references for "we brought": Job 1:21; Prov 27:24; Eccl 5:15-16.</w:t>
      </w:r>
    </w:p>
  </w:footnote>
  <w:footnote w:id="16948">
    <w:p>
      <w:pPr>
        <w:pStyle w:val="FootnoteText"/>
      </w:pPr>
      <w:r>
        <w:rPr>
          <w:rStyle w:val="FootnoteReference"/>
        </w:rPr>
        <w:footnoteRef/>
      </w:r>
      <w:r>
        <w:t xml:space="preserve"> Cross-references for "certain": Ps 49:17; Luke 12:20-21; Luke 16:22-23.</w:t>
      </w:r>
    </w:p>
  </w:footnote>
  <w:footnote w:id="16949">
    <w:p>
      <w:pPr>
        <w:pStyle w:val="FootnoteText"/>
      </w:pPr>
      <w:r>
        <w:rPr>
          <w:rStyle w:val="FootnoteReference"/>
        </w:rPr>
        <w:footnoteRef/>
      </w:r>
      <w:r>
        <w:t xml:space="preserve"> Cross-references: Gen 28:20; Gen 48:15; Deut 2:7; Deut 8:3-4; Prov 27:23-27; Prov 30:8-9; Eccl 2:24-26; Eccl 3:12-13; Matt 6:11; Matt 6:25-33; Heb 13:5-6.</w:t>
      </w:r>
    </w:p>
  </w:footnote>
  <w:footnote w:id="16950">
    <w:p>
      <w:pPr>
        <w:pStyle w:val="FootnoteText"/>
      </w:pPr>
      <w:r>
        <w:rPr>
          <w:rStyle w:val="FootnoteReference"/>
        </w:rPr>
        <w:footnoteRef/>
      </w:r>
      <w:r>
        <w:t xml:space="preserve"> Cross-references for "snare": Deut 7:25; Ps 11:6; Prov 1:17-19; Luke 21:35; 1Tim 3:7; 2Tim 2:26.</w:t>
      </w:r>
    </w:p>
  </w:footnote>
  <w:footnote w:id="16951">
    <w:p>
      <w:pPr>
        <w:pStyle w:val="FootnoteText"/>
      </w:pPr>
      <w:r>
        <w:rPr>
          <w:rStyle w:val="FootnoteReference"/>
        </w:rPr>
        <w:footnoteRef/>
      </w:r>
      <w:r>
        <w:t xml:space="preserve"> Cross-references for "many": Mark 4:19; Eph 4:22; 1John 2:15-17.</w:t>
      </w:r>
    </w:p>
  </w:footnote>
  <w:footnote w:id="16952">
    <w:p>
      <w:pPr>
        <w:pStyle w:val="FootnoteText"/>
      </w:pPr>
      <w:r>
        <w:rPr>
          <w:rStyle w:val="FootnoteReference"/>
        </w:rPr>
        <w:footnoteRef/>
      </w:r>
      <w:r>
        <w:t xml:space="preserve"> Cross-references for "which": Num 31:8; Josh 7:24-26; Matt 27:3-5; Acts 5:4-5; Acts 8:20; 1Tim 1:9; 2Pet 2:3.</w:t>
      </w:r>
    </w:p>
  </w:footnote>
  <w:footnote w:id="16953">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54">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55">
    <w:p>
      <w:pPr>
        <w:pStyle w:val="FootnoteText"/>
      </w:pPr>
      <w:r>
        <w:rPr>
          <w:rStyle w:val="FootnoteReference"/>
        </w:rPr>
        <w:footnoteRef/>
      </w:r>
      <w:r>
        <w:t xml:space="preserve"> Cross-references for "coveted": 1Tim 6:21; 2Tim 4:10; Jude 1:11; Rev 2:14-15.</w:t>
      </w:r>
    </w:p>
  </w:footnote>
  <w:footnote w:id="16956">
    <w:p>
      <w:pPr>
        <w:pStyle w:val="FootnoteText"/>
      </w:pPr>
      <w:r>
        <w:rPr>
          <w:rStyle w:val="FootnoteReference"/>
        </w:rPr>
        <w:footnoteRef/>
      </w:r>
      <w:r>
        <w:t xml:space="preserve"> Cross-references for "and pierced": Gen 29:14; Gen 29:26; Gen 29:31-35; 2Kgs 5:27; Ps 32:10; Prov 1:31; 2Pet 2:7-8.</w:t>
      </w:r>
    </w:p>
  </w:footnote>
  <w:footnote w:id="16957">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58">
    <w:p>
      <w:pPr>
        <w:pStyle w:val="FootnoteText"/>
      </w:pPr>
      <w:r>
        <w:rPr>
          <w:rStyle w:val="FootnoteReference"/>
        </w:rPr>
        <w:footnoteRef/>
      </w:r>
      <w:r>
        <w:t xml:space="preserve"> Cross-references for "flee": 1Cor 6:18; 1Cor 10:14; 2Tim 2:22.</w:t>
      </w:r>
    </w:p>
  </w:footnote>
  <w:footnote w:id="16959">
    <w:p>
      <w:pPr>
        <w:pStyle w:val="FootnoteText"/>
      </w:pPr>
      <w:r>
        <w:rPr>
          <w:rStyle w:val="FootnoteReference"/>
        </w:rPr>
        <w:footnoteRef/>
      </w:r>
      <w:r>
        <w:t xml:space="preserve"> Cross-references for "righteousness": Gal 5:22-23; Phil 4:8-9; 1Tim 4:12; Titus 2:11-12; 2Pet 1:5-7.</w:t>
      </w:r>
    </w:p>
  </w:footnote>
  <w:footnote w:id="16960">
    <w:p>
      <w:pPr>
        <w:pStyle w:val="FootnoteText"/>
      </w:pPr>
      <w:r>
        <w:rPr>
          <w:rStyle w:val="FootnoteReference"/>
        </w:rPr>
        <w:footnoteRef/>
      </w:r>
      <w:r>
        <w:t xml:space="preserve"> Cross-references: 2Tim 2:22.</w:t>
      </w:r>
    </w:p>
  </w:footnote>
  <w:footnote w:id="16961">
    <w:p>
      <w:pPr>
        <w:pStyle w:val="FootnoteText"/>
      </w:pPr>
      <w:r>
        <w:rPr>
          <w:rStyle w:val="FootnoteReference"/>
        </w:rPr>
        <w:footnoteRef/>
      </w:r>
      <w:r>
        <w:t xml:space="preserve"> Cross-references: Deut 16:20; Ps 34:14; Ps 38:20; Isa 51:1; Rom 14:19; 1Cor 14:1; 1Tim 5:10; 2Tim 2:22; Heb 12:14; 1Pet 3:11.</w:t>
      </w:r>
    </w:p>
  </w:footnote>
  <w:footnote w:id="16962">
    <w:p>
      <w:pPr>
        <w:pStyle w:val="FootnoteText"/>
      </w:pPr>
      <w:r>
        <w:rPr>
          <w:rStyle w:val="FootnoteReference"/>
        </w:rPr>
        <w:footnoteRef/>
      </w:r>
      <w:r>
        <w:t xml:space="preserve"> Cross-references for "Fight": Zech 10:5; 1Cor 9:25-26; 2Cor 6:7; 2Cor 10:3-5; Eph 6:10-18; 1Thess 5:8-9; 1Tim 1:18; 2Tim 4:7.</w:t>
      </w:r>
    </w:p>
  </w:footnote>
  <w:footnote w:id="16963">
    <w:p>
      <w:pPr>
        <w:pStyle w:val="FootnoteText"/>
      </w:pPr>
      <w:r>
        <w:rPr>
          <w:rStyle w:val="FootnoteReference"/>
        </w:rPr>
        <w:footnoteRef/>
      </w:r>
      <w:r>
        <w:t xml:space="preserve"> Cross-references: Ps 63:8; Prov 3:18; Song 3:4; Phil 3:12-14; 1Tim 6:19; Heb 3:14; Heb 6:18; 1John 2:25; Rev 3:3.</w:t>
      </w:r>
    </w:p>
  </w:footnote>
  <w:footnote w:id="16964">
    <w:p>
      <w:pPr>
        <w:pStyle w:val="FootnoteText"/>
      </w:pPr>
      <w:r>
        <w:rPr>
          <w:rStyle w:val="FootnoteReference"/>
        </w:rPr>
        <w:footnoteRef/>
      </w:r>
      <w:r>
        <w:t xml:space="preserve"> Cross-references for "whereunto": Rom 8:28-30; Rom 9:23-24; Col 3:15; 1Thess 2:12; 2Thess 2:14; 2Tim 1:9; 1Pet 3:9; 1Pet 5:10.</w:t>
      </w:r>
    </w:p>
  </w:footnote>
  <w:footnote w:id="16965">
    <w:p>
      <w:pPr>
        <w:pStyle w:val="FootnoteText"/>
      </w:pPr>
      <w:r>
        <w:rPr>
          <w:rStyle w:val="FootnoteReference"/>
        </w:rPr>
        <w:footnoteRef/>
      </w:r>
      <w:r>
        <w:t xml:space="preserve"> Cross-references for "hast": Deut 26:3; Deut 26:17-19; Isa 44:5; Luke 12:8-9; Rom 10:9-10; 1Tim 6:13; Heb 13:23.</w:t>
      </w:r>
    </w:p>
  </w:footnote>
  <w:footnote w:id="16966">
    <w:p>
      <w:pPr>
        <w:pStyle w:val="FootnoteText"/>
      </w:pPr>
      <w:r>
        <w:rPr>
          <w:rStyle w:val="FootnoteReference"/>
        </w:rPr>
        <w:footnoteRef/>
      </w:r>
      <w:r>
        <w:t xml:space="preserve"> Cross-references for "give": 1Tim 5:21.</w:t>
      </w:r>
    </w:p>
  </w:footnote>
  <w:footnote w:id="16967">
    <w:p>
      <w:pPr>
        <w:pStyle w:val="FootnoteText"/>
      </w:pPr>
      <w:r>
        <w:rPr>
          <w:rStyle w:val="FootnoteReference"/>
        </w:rPr>
        <w:footnoteRef/>
      </w:r>
      <w:r>
        <w:t xml:space="preserve"> Cross-references for "who before": Matt 27:11; John 18:36-37; John 19:11; Rev 1:5; Rev 3:14.</w:t>
      </w:r>
    </w:p>
  </w:footnote>
  <w:footnote w:id="1696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69">
    <w:p>
      <w:pPr>
        <w:pStyle w:val="FootnoteText"/>
      </w:pPr>
      <w:r>
        <w:rPr>
          <w:rStyle w:val="FootnoteReference"/>
        </w:rPr>
        <w:footnoteRef/>
      </w:r>
      <w:r>
        <w:t xml:space="preserve"> Name meaning: Pilate (Pilatus) — Armed with a spear. Roman judge who washed his hands of Jesus.</w:t>
      </w:r>
    </w:p>
  </w:footnote>
  <w:footnote w:id="16970">
    <w:p>
      <w:pPr>
        <w:pStyle w:val="FootnoteText"/>
      </w:pPr>
      <w:r>
        <w:rPr>
          <w:rStyle w:val="FootnoteReference"/>
        </w:rPr>
        <w:footnoteRef/>
      </w:r>
      <w:r>
        <w:t xml:space="preserve"> Cross-references for "who quickeneth": Deut 32:39; 1Sam 2:6; John 5:21; John 5:26; John 14:6; John 14:25-26; Acts 17:25; Rev 21:6; Rev 22:1.</w:t>
      </w:r>
    </w:p>
  </w:footnote>
  <w:footnote w:id="16971">
    <w:p>
      <w:pPr>
        <w:pStyle w:val="FootnoteText"/>
      </w:pPr>
      <w:r>
        <w:rPr>
          <w:rStyle w:val="FootnoteReference"/>
        </w:rPr>
        <w:footnoteRef/>
      </w:r>
      <w:r>
        <w:t xml:space="preserve"> Cross-references for "keep": 1Chr 28:9-10; 1Chr 28:20; Col 4:17; 1Tim 4:11-16; 1Tim 6:20.</w:t>
      </w:r>
    </w:p>
  </w:footnote>
  <w:footnote w:id="16972">
    <w:p>
      <w:pPr>
        <w:pStyle w:val="FootnoteText"/>
      </w:pPr>
      <w:r>
        <w:rPr>
          <w:rStyle w:val="FootnoteReference"/>
        </w:rPr>
        <w:footnoteRef/>
      </w:r>
      <w:r>
        <w:t xml:space="preserve"> Cross-references for "without": Song 4:7; Eph 5:27; Heb 9:14; 1Pet 1:19; 2Pet 3:14.</w:t>
      </w:r>
    </w:p>
  </w:footnote>
  <w:footnote w:id="16973">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74">
    <w:p>
      <w:pPr>
        <w:pStyle w:val="FootnoteText"/>
      </w:pPr>
      <w:r>
        <w:rPr>
          <w:rStyle w:val="FootnoteReference"/>
        </w:rPr>
        <w:footnoteRef/>
      </w:r>
      <w:r>
        <w:t xml:space="preserve"> Cross-references for "unrebukeable": Phil 2:15; Col 1:22; Jude 1:24.</w:t>
      </w:r>
    </w:p>
  </w:footnote>
  <w:footnote w:id="16975">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76">
    <w:p>
      <w:pPr>
        <w:pStyle w:val="FootnoteText"/>
      </w:pPr>
      <w:r>
        <w:rPr>
          <w:rStyle w:val="FootnoteReference"/>
        </w:rPr>
        <w:footnoteRef/>
      </w:r>
      <w:r>
        <w:t xml:space="preserve"> Cross-references: Ps 47:2; Ps 83:18; Jer 10:10; Jer 46:18; Dan 2:44-47; Dan 4:34; Matt 6:13; 1Tim 1:11; 1Tim 1:17.</w:t>
      </w:r>
    </w:p>
  </w:footnote>
  <w:footnote w:id="16977">
    <w:p>
      <w:pPr>
        <w:pStyle w:val="FootnoteText"/>
      </w:pPr>
      <w:r>
        <w:rPr>
          <w:rStyle w:val="FootnoteReference"/>
        </w:rPr>
        <w:footnoteRef/>
      </w:r>
      <w:r>
        <w:t xml:space="preserve"> Cross-references for "the King": Ezra 7:12; Prov 8:15; Rev 17:14; Rev 19:16.</w:t>
      </w:r>
    </w:p>
  </w:footnote>
  <w:footnote w:id="16978">
    <w:p>
      <w:pPr>
        <w:pStyle w:val="FootnoteText"/>
      </w:pPr>
      <w:r>
        <w:rPr>
          <w:rStyle w:val="FootnoteReference"/>
        </w:rPr>
        <w:footnoteRef/>
      </w:r>
      <w:r>
        <w:t xml:space="preserve"> Cross-references for "only": Exod 3:14; Deut 32:40; Ps 90:2; Isa 57:15; John 8:58; 1Tim 1:17; Heb 13:8; Rev 1:8; Rev 1:17-18.</w:t>
      </w:r>
    </w:p>
  </w:footnote>
  <w:footnote w:id="16979">
    <w:p>
      <w:pPr>
        <w:pStyle w:val="FootnoteText"/>
      </w:pPr>
      <w:r>
        <w:rPr>
          <w:rStyle w:val="FootnoteReference"/>
        </w:rPr>
        <w:footnoteRef/>
      </w:r>
      <w:r>
        <w:t xml:space="preserve"> Cross-references for "dwelling": Ps 104:2; Hab 3:4; 1John 1:5; Rev 1:16-17; Rev 21:3; Rev 22:5.</w:t>
      </w:r>
    </w:p>
  </w:footnote>
  <w:footnote w:id="16980">
    <w:p>
      <w:pPr>
        <w:pStyle w:val="FootnoteText"/>
      </w:pPr>
      <w:r>
        <w:rPr>
          <w:rStyle w:val="FootnoteReference"/>
        </w:rPr>
        <w:footnoteRef/>
      </w:r>
      <w:r>
        <w:t xml:space="preserve"> Cross-references for "whom": Exod 33:20; John 1:18; John 6:46; John 14:9; Col 1:15.</w:t>
      </w:r>
    </w:p>
  </w:footnote>
  <w:footnote w:id="16981">
    <w:p>
      <w:pPr>
        <w:pStyle w:val="FootnoteText"/>
      </w:pPr>
      <w:r>
        <w:rPr>
          <w:rStyle w:val="FootnoteReference"/>
        </w:rPr>
        <w:footnoteRef/>
      </w:r>
      <w:r>
        <w:t xml:space="preserve"> Cross-references for "to whom": Rom 16:25-27; Eph 3:21; Phil 4:20; 1Tim 1:17; Jude 1:25; Rev 1:6; Rev 4:11; Rev 7:12.</w:t>
      </w:r>
    </w:p>
  </w:footnote>
  <w:footnote w:id="16982">
    <w:p>
      <w:pPr>
        <w:pStyle w:val="FootnoteText"/>
      </w:pPr>
      <w:r>
        <w:rPr>
          <w:rStyle w:val="FootnoteReference"/>
        </w:rPr>
        <w:footnoteRef/>
      </w:r>
      <w:r>
        <w:t xml:space="preserve"> Cross-references for "Charge": 1Tim 1:3; 1Tim 5:21; 1Tim 6:13.</w:t>
      </w:r>
    </w:p>
  </w:footnote>
  <w:footnote w:id="16983">
    <w:p>
      <w:pPr>
        <w:pStyle w:val="FootnoteText"/>
      </w:pPr>
      <w:r>
        <w:rPr>
          <w:rStyle w:val="FootnoteReference"/>
        </w:rPr>
        <w:footnoteRef/>
      </w:r>
      <w:r>
        <w:t xml:space="preserve"> Cross-references for "rich": Gen 13:2; Job 1:1-3; Matt 19:23; Matt 27:57; Luke 19:2; Luke 19:9-10.</w:t>
      </w:r>
    </w:p>
  </w:footnote>
  <w:footnote w:id="16984">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85">
    <w:p>
      <w:pPr>
        <w:pStyle w:val="FootnoteText"/>
      </w:pPr>
      <w:r>
        <w:rPr>
          <w:rStyle w:val="FootnoteReference"/>
        </w:rPr>
        <w:footnoteRef/>
      </w:r>
      <w:r>
        <w:t xml:space="preserve"> Cross-references for "trust": Job 31:24-25; Ps 52:7; Ps 62:10; Prov 11:28; Jer 9:23-24; Mark 10:24; Luke 12:15-21; Eph 5:5.</w:t>
      </w:r>
    </w:p>
  </w:footnote>
  <w:footnote w:id="16986">
    <w:p>
      <w:pPr>
        <w:pStyle w:val="FootnoteText"/>
      </w:pPr>
      <w:r>
        <w:rPr>
          <w:rStyle w:val="FootnoteReference"/>
        </w:rPr>
        <w:footnoteRef/>
      </w:r>
      <w:r>
        <w:t xml:space="preserve"> Cross-references for "uncertain riches": Prov 23:5; Prov 27:24; Eccl 5:13-14.</w:t>
      </w:r>
    </w:p>
  </w:footnote>
  <w:footnote w:id="16987">
    <w:p>
      <w:pPr>
        <w:pStyle w:val="FootnoteText"/>
      </w:pPr>
      <w:r>
        <w:rPr>
          <w:rStyle w:val="FootnoteReference"/>
        </w:rPr>
        <w:footnoteRef/>
      </w:r>
      <w:r>
        <w:t xml:space="preserve"> Cross-references for "the living": 1Thess 1:9; 1Tim 3:15; 1Tim 4:10.</w:t>
      </w:r>
    </w:p>
  </w:footnote>
  <w:footnote w:id="16988">
    <w:p>
      <w:pPr>
        <w:pStyle w:val="FootnoteText"/>
      </w:pPr>
      <w:r>
        <w:rPr>
          <w:rStyle w:val="FootnoteReference"/>
        </w:rPr>
        <w:footnoteRef/>
      </w:r>
      <w:r>
        <w:t xml:space="preserve"> Cross-references for "richly": Eccl 5:18-19; Col 3:16; Titus 3:6.</w:t>
      </w:r>
    </w:p>
  </w:footnote>
  <w:footnote w:id="16989">
    <w:p>
      <w:pPr>
        <w:pStyle w:val="FootnoteText"/>
      </w:pPr>
      <w:r>
        <w:rPr>
          <w:rStyle w:val="FootnoteReference"/>
        </w:rPr>
        <w:footnoteRef/>
      </w:r>
      <w:r>
        <w:t xml:space="preserve"> Cross-references: Ps 62:8; Ps 84:11-12; Ps 118:8-9; Jer 17:7-8.</w:t>
      </w:r>
    </w:p>
  </w:footnote>
  <w:footnote w:id="16990">
    <w:p>
      <w:pPr>
        <w:pStyle w:val="FootnoteText"/>
      </w:pPr>
      <w:r>
        <w:rPr>
          <w:rStyle w:val="FootnoteReference"/>
        </w:rPr>
        <w:footnoteRef/>
      </w:r>
      <w:r>
        <w:t xml:space="preserve"> Cross-references: Ps 104:28; Matt 6:32; Acts 14:27; Acts 17:25.</w:t>
      </w:r>
    </w:p>
  </w:footnote>
  <w:footnote w:id="16991">
    <w:p>
      <w:pPr>
        <w:pStyle w:val="FootnoteText"/>
      </w:pPr>
      <w:r>
        <w:rPr>
          <w:rStyle w:val="FootnoteReference"/>
        </w:rPr>
        <w:footnoteRef/>
      </w:r>
      <w:r>
        <w:t xml:space="preserve"> Cross-references for "they do": 2Chr 24:16; Ps 37:3; Eccl 3:12; Luke 6:33-35; Acts 10:38; Gal 6:10; Heb 13:16; 1Pet 3:11; 3John 1:11.</w:t>
      </w:r>
    </w:p>
  </w:footnote>
  <w:footnote w:id="16992">
    <w:p>
      <w:pPr>
        <w:pStyle w:val="FootnoteText"/>
      </w:pPr>
      <w:r>
        <w:rPr>
          <w:rStyle w:val="FootnoteReference"/>
        </w:rPr>
        <w:footnoteRef/>
      </w:r>
      <w:r>
        <w:t xml:space="preserve"> Cross-references for "rich": Luke 12:21; Acts 9:36; 1Tim 5:10; Titus 2:14; Titus 3:8; Jas 2:5.</w:t>
      </w:r>
    </w:p>
  </w:footnote>
  <w:footnote w:id="16993">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94">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95">
    <w:p>
      <w:pPr>
        <w:pStyle w:val="FootnoteText"/>
      </w:pPr>
      <w:r>
        <w:rPr>
          <w:rStyle w:val="FootnoteReference"/>
        </w:rPr>
        <w:footnoteRef/>
      </w:r>
      <w:r>
        <w:t xml:space="preserve"> Cross-references for "foundation": Prov 10:25; Luke 6:48-49; Gal 5:6; Eph 3:17; 2Tim 2:19.</w:t>
      </w:r>
    </w:p>
  </w:footnote>
  <w:footnote w:id="16996">
    <w:p>
      <w:pPr>
        <w:pStyle w:val="FootnoteText"/>
      </w:pPr>
      <w:r>
        <w:rPr>
          <w:rStyle w:val="FootnoteReference"/>
        </w:rPr>
        <w:footnoteRef/>
      </w:r>
      <w:r>
        <w:t xml:space="preserve"> Cross-references for "the time": Prov 31:25; Luke 16:9; Luke 16:25.</w:t>
      </w:r>
    </w:p>
  </w:footnote>
  <w:footnote w:id="16997">
    <w:p>
      <w:pPr>
        <w:pStyle w:val="FootnoteText"/>
      </w:pPr>
      <w:r>
        <w:rPr>
          <w:rStyle w:val="FootnoteReference"/>
        </w:rPr>
        <w:footnoteRef/>
      </w:r>
      <w:r>
        <w:t xml:space="preserve"> Cross-references: Phil 3:14; 1Tim 6:12; 1Pet 1:4.</w:t>
      </w:r>
    </w:p>
  </w:footnote>
  <w:footnote w:id="16998">
    <w:p>
      <w:pPr>
        <w:pStyle w:val="FootnoteText"/>
      </w:pPr>
      <w:r>
        <w:rPr>
          <w:rStyle w:val="FootnoteReference"/>
        </w:rPr>
        <w:footnoteRef/>
      </w:r>
      <w:r>
        <w:t xml:space="preserve"> Name meaning: Timothy (Timotheos) — Honoring God. Paul’s faithful son in the faith.</w:t>
      </w:r>
    </w:p>
  </w:footnote>
  <w:footnote w:id="16999">
    <w:p>
      <w:pPr>
        <w:pStyle w:val="FootnoteText"/>
      </w:pPr>
      <w:r>
        <w:rPr>
          <w:rStyle w:val="FootnoteReference"/>
        </w:rPr>
        <w:footnoteRef/>
      </w:r>
      <w:r>
        <w:t xml:space="preserve"> Cross-references for "keep": Rom 3:2; 2Thess 1:4; 2Thess 2:15; 1Tim 1:11; 1Tim 6:14; 2Tim 1:13-14; 2Tim 3:14; Titus 1:9; Rev 3:3.</w:t>
      </w:r>
    </w:p>
  </w:footnote>
  <w:footnote w:id="17000">
    <w:p>
      <w:pPr>
        <w:pStyle w:val="FootnoteText"/>
      </w:pPr>
      <w:r>
        <w:rPr>
          <w:rStyle w:val="FootnoteReference"/>
        </w:rPr>
        <w:footnoteRef/>
      </w:r>
      <w:r>
        <w:t xml:space="preserve"> Cross-references for "avoiding": 1Tim 1:4; 1Tim 1:6; 1Tim 4:7; 1Tim 6:4-5; 2Tim 3:14-16; Titus 1:4; Titus 1:14; Titus 3:9.</w:t>
      </w:r>
    </w:p>
  </w:footnote>
  <w:footnote w:id="17001">
    <w:p>
      <w:pPr>
        <w:pStyle w:val="FootnoteText"/>
      </w:pPr>
      <w:r>
        <w:rPr>
          <w:rStyle w:val="FootnoteReference"/>
        </w:rPr>
        <w:footnoteRef/>
      </w:r>
      <w:r>
        <w:t xml:space="preserve"> Cross-references for "oppositions": Acts 17:18; Acts 17:21; Rom 1:22; 1Cor 1:19-23; 1Cor 2:6; 1Cor 3:19; Col 2:8; Col 2:18.</w:t>
      </w:r>
    </w:p>
  </w:footnote>
  <w:footnote w:id="17002">
    <w:p>
      <w:pPr>
        <w:pStyle w:val="FootnoteText"/>
      </w:pPr>
      <w:r>
        <w:rPr>
          <w:rStyle w:val="FootnoteReference"/>
        </w:rPr>
        <w:footnoteRef/>
      </w:r>
      <w:r>
        <w:t xml:space="preserve"> Cross-references for "O Timothy": 1Tim 6:11; 2Tim 2:1.</w:t>
      </w:r>
    </w:p>
  </w:footnote>
  <w:footnote w:id="17003">
    <w:p>
      <w:pPr>
        <w:pStyle w:val="FootnoteText"/>
      </w:pPr>
      <w:r>
        <w:rPr>
          <w:rStyle w:val="FootnoteReference"/>
        </w:rPr>
        <w:footnoteRef/>
      </w:r>
      <w:r>
        <w:t xml:space="preserve"> Cross-references for "have": 1Tim 1:6; 1Tim 1:19; 1Tim 6:10; 2Tim 2:18.</w:t>
      </w:r>
    </w:p>
  </w:footnote>
  <w:footnote w:id="17004">
    <w:p>
      <w:pPr>
        <w:pStyle w:val="FootnoteText"/>
      </w:pPr>
      <w:r>
        <w:rPr>
          <w:rStyle w:val="FootnoteReference"/>
        </w:rPr>
        <w:footnoteRef/>
      </w:r>
      <w:r>
        <w:t xml:space="preserve"> Cross-references for "Grace": Rom 1:7; Rom 16:20; Rom 16:24; 2Tim 4:22; Titus 3:15; Heb 13:25.</w:t>
      </w:r>
    </w:p>
  </w:footnote>
  <w:footnote w:id="17005">
    <w:p>
      <w:pPr>
        <w:pStyle w:val="FootnoteText"/>
      </w:pPr>
      <w:r>
        <w:rPr>
          <w:rStyle w:val="FootnoteReference"/>
        </w:rPr>
        <w:footnoteRef/>
      </w:r>
      <w:r>
        <w:t xml:space="preserve"> Cross-references for "Amen": Matt 6:13.</w:t>
      </w:r>
    </w:p>
  </w:footnote>
  <w:footnote w:id="17006">
    <w:p>
      <w:pPr>
        <w:pStyle w:val="FootnoteText"/>
      </w:pPr>
      <w:r>
        <w:rPr>
          <w:rStyle w:val="FootnoteReference"/>
        </w:rPr>
        <w:footnoteRef/>
      </w:r>
      <w:r>
        <w:t xml:space="preserve"> Name meaning: Paul (Paulus) — Small; humble. Changed from Saul to Paul, the humble apostle to the Gentiles.</w:t>
      </w:r>
    </w:p>
  </w:footnote>
  <w:footnote w:id="17007">
    <w:p>
      <w:pPr>
        <w:pStyle w:val="FootnoteText"/>
      </w:pPr>
      <w:r>
        <w:rPr>
          <w:rStyle w:val="FootnoteReference"/>
        </w:rPr>
        <w:footnoteRef/>
      </w:r>
      <w:r>
        <w:t xml:space="preserve"> Name meaning: Jesus (Yeshua) — Yahweh saves. He will save His people from their sins.</w:t>
      </w:r>
    </w:p>
  </w:footnote>
  <w:footnote w:id="170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09">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010">
    <w:p>
      <w:pPr>
        <w:pStyle w:val="FootnoteText"/>
      </w:pPr>
      <w:r>
        <w:rPr>
          <w:rStyle w:val="FootnoteReference"/>
        </w:rPr>
        <w:footnoteRef/>
      </w:r>
      <w:r>
        <w:t xml:space="preserve"> Cross-references: Rom 1:1; 2Cor 1:1.</w:t>
      </w:r>
    </w:p>
  </w:footnote>
  <w:footnote w:id="17011">
    <w:p>
      <w:pPr>
        <w:pStyle w:val="FootnoteText"/>
      </w:pPr>
      <w:r>
        <w:rPr>
          <w:rStyle w:val="FootnoteReference"/>
        </w:rPr>
        <w:footnoteRef/>
      </w:r>
      <w:r>
        <w:t xml:space="preserve"> Name meaning: Timothy (Timotheos) — Honoring God. Paul’s faithful son in the faith.</w:t>
      </w:r>
    </w:p>
  </w:footnote>
  <w:footnote w:id="17012">
    <w:p>
      <w:pPr>
        <w:pStyle w:val="FootnoteText"/>
      </w:pPr>
      <w:r>
        <w:rPr>
          <w:rStyle w:val="FootnoteReference"/>
        </w:rPr>
        <w:footnoteRef/>
      </w:r>
      <w:r>
        <w:t xml:space="preserve"> Cross-references for "Grace": Rom 1:7.</w:t>
      </w:r>
    </w:p>
  </w:footnote>
  <w:footnote w:id="17013">
    <w:p>
      <w:pPr>
        <w:pStyle w:val="FootnoteText"/>
      </w:pPr>
      <w:r>
        <w:rPr>
          <w:rStyle w:val="FootnoteReference"/>
        </w:rPr>
        <w:footnoteRef/>
      </w:r>
      <w:r>
        <w:t xml:space="preserve"> Cross-references for "Timothy": Rom 12:19; Phil 4:1; 1Tim 1:2.</w:t>
      </w:r>
    </w:p>
  </w:footnote>
  <w:footnote w:id="17014">
    <w:p>
      <w:pPr>
        <w:pStyle w:val="FootnoteText"/>
      </w:pPr>
      <w:r>
        <w:rPr>
          <w:rStyle w:val="FootnoteReference"/>
        </w:rPr>
        <w:footnoteRef/>
      </w:r>
      <w:r>
        <w:t xml:space="preserve"> Cross-references for "I thank": Rom 1:8; Eph 1:16.</w:t>
      </w:r>
    </w:p>
  </w:footnote>
  <w:footnote w:id="17015">
    <w:p>
      <w:pPr>
        <w:pStyle w:val="FootnoteText"/>
      </w:pPr>
      <w:r>
        <w:rPr>
          <w:rStyle w:val="FootnoteReference"/>
        </w:rPr>
        <w:footnoteRef/>
      </w:r>
      <w:r>
        <w:t xml:space="preserve"> Cross-references for "whom": Acts 22:3; Acts 24:14; Acts 26:4; Acts 27:23; Gal 1:14; 2Tim 1:5; 2Tim 3:15.</w:t>
      </w:r>
    </w:p>
  </w:footnote>
  <w:footnote w:id="17016">
    <w:p>
      <w:pPr>
        <w:pStyle w:val="FootnoteText"/>
      </w:pPr>
      <w:r>
        <w:rPr>
          <w:rStyle w:val="FootnoteReference"/>
        </w:rPr>
        <w:footnoteRef/>
      </w:r>
      <w:r>
        <w:t xml:space="preserve"> Cross-references for "with": Acts 23:1; Acts 24:16; Rom 1:9; Rom 9:1; 2Cor 1:12; 1Tim 1:5; 1Tim 1:19; Heb 13:8.</w:t>
      </w:r>
    </w:p>
  </w:footnote>
  <w:footnote w:id="17017">
    <w:p>
      <w:pPr>
        <w:pStyle w:val="FootnoteText"/>
      </w:pPr>
      <w:r>
        <w:rPr>
          <w:rStyle w:val="FootnoteReference"/>
        </w:rPr>
        <w:footnoteRef/>
      </w:r>
      <w:r>
        <w:t xml:space="preserve"> Cross-references for "that": Rom 1:9; 1Thess 1:2-3; 1Thess 3:10.</w:t>
      </w:r>
    </w:p>
  </w:footnote>
  <w:footnote w:id="17018">
    <w:p>
      <w:pPr>
        <w:pStyle w:val="FootnoteText"/>
      </w:pPr>
      <w:r>
        <w:rPr>
          <w:rStyle w:val="FootnoteReference"/>
        </w:rPr>
        <w:footnoteRef/>
      </w:r>
      <w:r>
        <w:t xml:space="preserve"> Cross-references for "night": Luke 2:37.</w:t>
      </w:r>
    </w:p>
  </w:footnote>
  <w:footnote w:id="17019">
    <w:p>
      <w:pPr>
        <w:pStyle w:val="FootnoteText"/>
      </w:pPr>
      <w:r>
        <w:rPr>
          <w:rStyle w:val="FootnoteReference"/>
        </w:rPr>
        <w:footnoteRef/>
      </w:r>
      <w:r>
        <w:t xml:space="preserve"> Cross-references for "desiring": Rom 1:11; Rom 15:30-32; Phil 1:8; Phil 2:26; 1Thess 2:17-20; 1Thess 3:1; 2Tim 4:9; 2Tim 4:21.</w:t>
      </w:r>
    </w:p>
  </w:footnote>
  <w:footnote w:id="17020">
    <w:p>
      <w:pPr>
        <w:pStyle w:val="FootnoteText"/>
      </w:pPr>
      <w:r>
        <w:rPr>
          <w:rStyle w:val="FootnoteReference"/>
        </w:rPr>
        <w:footnoteRef/>
      </w:r>
      <w:r>
        <w:t xml:space="preserve"> Cross-references for "being": Acts 20:19; Acts 20:31; Acts 20:37-38; Rev 7:17; Rev 21:4.</w:t>
      </w:r>
    </w:p>
  </w:footnote>
  <w:footnote w:id="17021">
    <w:p>
      <w:pPr>
        <w:pStyle w:val="FootnoteText"/>
      </w:pPr>
      <w:r>
        <w:rPr>
          <w:rStyle w:val="FootnoteReference"/>
        </w:rPr>
        <w:footnoteRef/>
      </w:r>
      <w:r>
        <w:t xml:space="preserve"> Cross-references for "filled": Ps 126:5; Isa 61:3; Jer 31:13; John 16:22; John 16:24; 1John 1:4.</w:t>
      </w:r>
    </w:p>
  </w:footnote>
  <w:footnote w:id="17022">
    <w:p>
      <w:pPr>
        <w:pStyle w:val="FootnoteText"/>
      </w:pPr>
      <w:r>
        <w:rPr>
          <w:rStyle w:val="FootnoteReference"/>
        </w:rPr>
        <w:footnoteRef/>
      </w:r>
      <w:r>
        <w:t xml:space="preserve"> Cross-references for "I call": Ps 77:6.</w:t>
      </w:r>
    </w:p>
  </w:footnote>
  <w:footnote w:id="17023">
    <w:p>
      <w:pPr>
        <w:pStyle w:val="FootnoteText"/>
      </w:pPr>
      <w:r>
        <w:rPr>
          <w:rStyle w:val="FootnoteReference"/>
        </w:rPr>
        <w:footnoteRef/>
      </w:r>
      <w:r>
        <w:t xml:space="preserve"> Personal name: Lois. Personal-name meaning: Lois — better. Source form: Lois. Equivalent source: direct curated/Hitchcock lookup.</w:t>
      </w:r>
    </w:p>
  </w:footnote>
  <w:footnote w:id="17024">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26">
    <w:p>
      <w:pPr>
        <w:pStyle w:val="FootnoteText"/>
      </w:pPr>
      <w:r>
        <w:rPr>
          <w:rStyle w:val="FootnoteReference"/>
        </w:rPr>
        <w:footnoteRef/>
      </w:r>
      <w:r>
        <w:t xml:space="preserve"> Cross-references for "unfeigned": Ps 17:1; Ps 18:44; Ps 66:3; Ps 81:15; Jer 3:10; John 1:47; 2Cor 6:6; 1Tim 1:5; 1Tim 4:6; 1Pet 1:22.</w:t>
      </w:r>
    </w:p>
  </w:footnote>
  <w:footnote w:id="17027">
    <w:p>
      <w:pPr>
        <w:pStyle w:val="FootnoteText"/>
      </w:pPr>
      <w:r>
        <w:rPr>
          <w:rStyle w:val="FootnoteReference"/>
        </w:rPr>
        <w:footnoteRef/>
      </w:r>
      <w:r>
        <w:t xml:space="preserve"> Cross-references for "thy mother": Ps 22:10; Ps 86:16; Ps 116:16; Acts 16:1.</w:t>
      </w:r>
    </w:p>
  </w:footnote>
  <w:footnote w:id="17028">
    <w:p>
      <w:pPr>
        <w:pStyle w:val="FootnoteText"/>
      </w:pPr>
      <w:r>
        <w:rPr>
          <w:rStyle w:val="FootnoteReference"/>
        </w:rPr>
        <w:footnoteRef/>
      </w:r>
      <w:r>
        <w:t xml:space="preserve"> Cross-references for "I am": Acts 26:26; Rom 4:21; Rom 8:38; Rom 14:5; Rom 14:14; Rom 15:14; 2Tim 1:12; Heb 6:9; Heb 11:13.</w:t>
      </w:r>
    </w:p>
  </w:footnote>
  <w:footnote w:id="17029">
    <w:p>
      <w:pPr>
        <w:pStyle w:val="FootnoteText"/>
      </w:pPr>
      <w:r>
        <w:rPr>
          <w:rStyle w:val="FootnoteReference"/>
        </w:rPr>
        <w:footnoteRef/>
      </w:r>
      <w:r>
        <w:t xml:space="preserve"> Cross-references for "I put": Isa 43:26; 1Tim 4:6; 2Tim 2:14; 2Pet 1:12; 2Pet 3:1; Jude 1:5.</w:t>
      </w:r>
    </w:p>
  </w:footnote>
  <w:footnote w:id="17030">
    <w:p>
      <w:pPr>
        <w:pStyle w:val="FootnoteText"/>
      </w:pPr>
      <w:r>
        <w:rPr>
          <w:rStyle w:val="FootnoteReference"/>
        </w:rPr>
        <w:footnoteRef/>
      </w:r>
      <w:r>
        <w:t xml:space="preserve"> Cross-references for "that": Exod 35:26; Exod 36:2; Matt 25:15-30; Luke 19:13; Rom 12:6-8; 1Thess 5:19; 2Tim 4:2; 1Pet 4:10-11.</w:t>
      </w:r>
    </w:p>
  </w:footnote>
  <w:footnote w:id="17031">
    <w:p>
      <w:pPr>
        <w:pStyle w:val="FootnoteText"/>
      </w:pPr>
      <w:r>
        <w:rPr>
          <w:rStyle w:val="FootnoteReference"/>
        </w:rPr>
        <w:footnoteRef/>
      </w:r>
      <w:r>
        <w:t xml:space="preserve"> Cross-references for "by the": Acts 8:17-18; Acts 19:6; 1Tim 4:14; Heb 6:2.</w:t>
      </w:r>
    </w:p>
  </w:footnote>
  <w:footnote w:id="17032">
    <w:p>
      <w:pPr>
        <w:pStyle w:val="FootnoteText"/>
      </w:pPr>
      <w:r>
        <w:rPr>
          <w:rStyle w:val="FootnoteReference"/>
        </w:rPr>
        <w:footnoteRef/>
      </w:r>
      <w:r>
        <w:t xml:space="preserve"> Cross-references for "the spirit": Acts 20:24; Acts 21:13; Rom 8:15; Heb 2:15; 1John 4:18.</w:t>
      </w:r>
    </w:p>
  </w:footnote>
  <w:footnote w:id="17033">
    <w:p>
      <w:pPr>
        <w:pStyle w:val="FootnoteText"/>
      </w:pPr>
      <w:r>
        <w:rPr>
          <w:rStyle w:val="FootnoteReference"/>
        </w:rPr>
        <w:footnoteRef/>
      </w:r>
      <w:r>
        <w:t xml:space="preserve"> Cross-references for "of love": Rom 5:5; Gal 5:22; Col 1:8; 1Pet 1:22.</w:t>
      </w:r>
    </w:p>
  </w:footnote>
  <w:footnote w:id="17034">
    <w:p>
      <w:pPr>
        <w:pStyle w:val="FootnoteText"/>
      </w:pPr>
      <w:r>
        <w:rPr>
          <w:rStyle w:val="FootnoteReference"/>
        </w:rPr>
        <w:footnoteRef/>
      </w:r>
      <w:r>
        <w:t xml:space="preserve"> Cross-references for "a sound": Ps 119:80; Prov 2:7; Prov 8:14; Luke 8:35; Luke 15:17; Acts 26:11; Acts 26:25; 2Cor 5:13-14.</w:t>
      </w:r>
    </w:p>
  </w:footnote>
  <w:footnote w:id="17035">
    <w:p>
      <w:pPr>
        <w:pStyle w:val="FootnoteText"/>
      </w:pPr>
      <w:r>
        <w:rPr>
          <w:rStyle w:val="FootnoteReference"/>
        </w:rPr>
        <w:footnoteRef/>
      </w:r>
      <w:r>
        <w:t xml:space="preserve"> Cross-references: Mic 3:8; Zech 4:6; Luke 10:19; Luke 24:49; Acts 1:8; Acts 6:8; Acts 9:22; Acts 10:38; 1Cor 2:4.</w:t>
      </w:r>
    </w:p>
  </w:footnote>
  <w:footnote w:id="17036">
    <w:p>
      <w:pPr>
        <w:pStyle w:val="FootnoteText"/>
      </w:pPr>
      <w:r>
        <w:rPr>
          <w:rStyle w:val="FootnoteReference"/>
        </w:rPr>
        <w:footnoteRef/>
      </w:r>
      <w:r>
        <w:t xml:space="preserve"> Cross-references for "ashamed": Ps 119:46; Isa 51:7; Mark 8:38; Luke 9:26; Acts 5:41; Rom 1:16; Rom 9:33; Eph 3:13; 2Tim 1:12; 1Pet 4:14.</w:t>
      </w:r>
    </w:p>
  </w:footnote>
  <w:footnote w:id="17037">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38">
    <w:p>
      <w:pPr>
        <w:pStyle w:val="FootnoteText"/>
      </w:pPr>
      <w:r>
        <w:rPr>
          <w:rStyle w:val="FootnoteReference"/>
        </w:rPr>
        <w:footnoteRef/>
      </w:r>
      <w:r>
        <w:t xml:space="preserve"> Cross-references for "his prisoner": Eph 3:1; Eph 4:1; Phil 1:7; 2Tim 1:16; 2Tim 2:9.</w:t>
      </w:r>
    </w:p>
  </w:footnote>
  <w:footnote w:id="17039">
    <w:p>
      <w:pPr>
        <w:pStyle w:val="FootnoteText"/>
      </w:pPr>
      <w:r>
        <w:rPr>
          <w:rStyle w:val="FootnoteReference"/>
        </w:rPr>
        <w:footnoteRef/>
      </w:r>
      <w:r>
        <w:t xml:space="preserve"> Cross-references for "according": Rom 16:25; 2Cor 6:7; 2Cor 12:9-10; Phil 4:13; Col 1:11; 2Tim 4:17; 1Pet 1:5; Jude 1:24.</w:t>
      </w:r>
    </w:p>
  </w:footnote>
  <w:footnote w:id="17040">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41">
    <w:p>
      <w:pPr>
        <w:pStyle w:val="FootnoteText"/>
      </w:pPr>
      <w:r>
        <w:rPr>
          <w:rStyle w:val="FootnoteReference"/>
        </w:rPr>
        <w:footnoteRef/>
      </w:r>
      <w:r>
        <w:t xml:space="preserve"> Cross-references for "called": Rom 8:28; Rom 8:30; Rom 9:24; 1Thess 4:7; 2Thess 2:13-14; Heb 3:1; 1Pet 1:15-16; 1Pet 2:9; 1Pet 2:20-21.</w:t>
      </w:r>
    </w:p>
  </w:footnote>
  <w:footnote w:id="17042">
    <w:p>
      <w:pPr>
        <w:pStyle w:val="FootnoteText"/>
      </w:pPr>
      <w:r>
        <w:rPr>
          <w:rStyle w:val="FootnoteReference"/>
        </w:rPr>
        <w:footnoteRef/>
      </w:r>
      <w:r>
        <w:t xml:space="preserve"> Cross-references for "according to his": Deut 7:7-8; Isa 14:26-27; Matt 11:25-26; Luke 10:21; Rom 8:28; Eph 1:9; Eph 1:11.</w:t>
      </w:r>
    </w:p>
  </w:footnote>
  <w:footnote w:id="17043">
    <w:p>
      <w:pPr>
        <w:pStyle w:val="FootnoteText"/>
      </w:pPr>
      <w:r>
        <w:rPr>
          <w:rStyle w:val="FootnoteReference"/>
        </w:rPr>
        <w:footnoteRef/>
      </w:r>
      <w:r>
        <w:t xml:space="preserve"> Cross-references for "which": John 6:37; John 10:28-29; John 17:9; 1Cor 3:21-22; Eph 1:3.</w:t>
      </w:r>
    </w:p>
  </w:footnote>
  <w:footnote w:id="17044">
    <w:p>
      <w:pPr>
        <w:pStyle w:val="FootnoteText"/>
      </w:pPr>
      <w:r>
        <w:rPr>
          <w:rStyle w:val="FootnoteReference"/>
        </w:rPr>
        <w:footnoteRef/>
      </w:r>
      <w:r>
        <w:t xml:space="preserve"> Cross-references for "before": John 17:24; Acts 15:18; Rom 16:25; Eph 1:4; Eph 3:11; Titus 1:2; 1Pet 1:20; Rev 13:8; Rev 17:8.</w:t>
      </w:r>
    </w:p>
  </w:footnote>
  <w:footnote w:id="17045">
    <w:p>
      <w:pPr>
        <w:pStyle w:val="FootnoteText"/>
      </w:pPr>
      <w:r>
        <w:rPr>
          <w:rStyle w:val="FootnoteReference"/>
        </w:rPr>
        <w:footnoteRef/>
      </w:r>
      <w:r>
        <w:t xml:space="preserve"> Cross-references for "hath": Matt 1:21; Acts 2:47; 1Cor 1:18; Eph 2:5; Eph 2:8; 1Tim 1:1; Titus 3:4-5.</w:t>
      </w:r>
    </w:p>
  </w:footnote>
  <w:footnote w:id="17046">
    <w:p>
      <w:pPr>
        <w:pStyle w:val="FootnoteText"/>
      </w:pPr>
      <w:r>
        <w:rPr>
          <w:rStyle w:val="FootnoteReference"/>
        </w:rPr>
        <w:footnoteRef/>
      </w:r>
      <w:r>
        <w:t xml:space="preserve"> Cross-references: Rom 3:20; Rom 9:11; Rom 11:5-6; Eph 2:9; Titus 3:5.</w:t>
      </w:r>
    </w:p>
  </w:footnote>
  <w:footnote w:id="17047">
    <w:p>
      <w:pPr>
        <w:pStyle w:val="FootnoteText"/>
      </w:pPr>
      <w:r>
        <w:rPr>
          <w:rStyle w:val="FootnoteReference"/>
        </w:rPr>
        <w:footnoteRef/>
      </w:r>
      <w:r>
        <w:t xml:space="preserve"> Cross-references for "abolished": Luke 13:7; Rom 3:31; Rom 6:6; Gal 5:4.</w:t>
      </w:r>
    </w:p>
  </w:footnote>
  <w:footnote w:id="17048">
    <w:p>
      <w:pPr>
        <w:pStyle w:val="FootnoteText"/>
      </w:pPr>
      <w:r>
        <w:rPr>
          <w:rStyle w:val="FootnoteReference"/>
        </w:rPr>
        <w:footnoteRef/>
      </w:r>
      <w:r>
        <w:t xml:space="preserve"> Cross-references: Isa 25:7; Isa 60:2-3; Luke 2:31-32; Rom 16:26; Eph 1:9; Col 1:26-27; Titus 1:3; Titus 2:11; 1Pet 1:20-21; 1John 1:2.</w:t>
      </w:r>
    </w:p>
  </w:footnote>
  <w:footnote w:id="17049">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50">
    <w:p>
      <w:pPr>
        <w:pStyle w:val="FootnoteText"/>
      </w:pPr>
      <w:r>
        <w:rPr>
          <w:rStyle w:val="FootnoteReference"/>
        </w:rPr>
        <w:footnoteRef/>
      </w:r>
      <w:r>
        <w:t xml:space="preserve"> Cross-references: Isa 25:8; Hos 13:14; John 11:25-26; 1Cor 15:54-55; Heb 2:14-15; Rev 20:14.</w:t>
      </w:r>
    </w:p>
  </w:footnote>
  <w:footnote w:id="17051">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5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053">
    <w:p>
      <w:pPr>
        <w:pStyle w:val="FootnoteText"/>
      </w:pPr>
      <w:r>
        <w:rPr>
          <w:rStyle w:val="FootnoteReference"/>
        </w:rPr>
        <w:footnoteRef/>
      </w:r>
      <w:r>
        <w:t xml:space="preserve"> Cross-references: Acts 9:15; Eph 3:7-8; 1Tim 1:7; 1Tim 2:7.</w:t>
      </w:r>
    </w:p>
  </w:footnote>
  <w:footnote w:id="17054">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55">
    <w:p>
      <w:pPr>
        <w:pStyle w:val="FootnoteText"/>
      </w:pPr>
      <w:r>
        <w:rPr>
          <w:rStyle w:val="FootnoteReference"/>
        </w:rPr>
        <w:footnoteRef/>
      </w:r>
      <w:r>
        <w:t xml:space="preserve"> Cross-references for "I am": Ps 25:2; Isa 50:7; Isa 54:4; Acts 21:13; Rom 1:16; Rom 5:4-5; Rom 9:33; Phil 1:20; 2Tim 1:8; Heb 12:2; 1Pet 4:16.</w:t>
      </w:r>
    </w:p>
  </w:footnote>
  <w:footnote w:id="17056">
    <w:p>
      <w:pPr>
        <w:pStyle w:val="FootnoteText"/>
      </w:pPr>
      <w:r>
        <w:rPr>
          <w:rStyle w:val="FootnoteReference"/>
        </w:rPr>
        <w:footnoteRef/>
      </w:r>
      <w:r>
        <w:t xml:space="preserve"> Cross-references for "for I": Ps 9:10; Ps 56:9; Phil 3:8; Phil 3:10; 1Pet 4:19.</w:t>
      </w:r>
    </w:p>
  </w:footnote>
  <w:footnote w:id="17057">
    <w:p>
      <w:pPr>
        <w:pStyle w:val="FootnoteText"/>
      </w:pPr>
      <w:r>
        <w:rPr>
          <w:rStyle w:val="FootnoteReference"/>
        </w:rPr>
        <w:footnoteRef/>
      </w:r>
      <w:r>
        <w:t xml:space="preserve"> Cross-references for "believed": Isa 12:2; Nah 1:7; Matt 12:21; Rom 15:12-13; Eph 1:12-13; 1Pet 1:20-21.</w:t>
      </w:r>
    </w:p>
  </w:footnote>
  <w:footnote w:id="17058">
    <w:p>
      <w:pPr>
        <w:pStyle w:val="FootnoteText"/>
      </w:pPr>
      <w:r>
        <w:rPr>
          <w:rStyle w:val="FootnoteReference"/>
        </w:rPr>
        <w:footnoteRef/>
      </w:r>
      <w:r>
        <w:t xml:space="preserve"> Cross-references for "am persuaded": 2Tim 1:5.</w:t>
      </w:r>
    </w:p>
  </w:footnote>
  <w:footnote w:id="17059">
    <w:p>
      <w:pPr>
        <w:pStyle w:val="FootnoteText"/>
      </w:pPr>
      <w:r>
        <w:rPr>
          <w:rStyle w:val="FootnoteReference"/>
        </w:rPr>
        <w:footnoteRef/>
      </w:r>
      <w:r>
        <w:t xml:space="preserve"> Cross-references for "he is": John 10:28-30; Phil 3:21; Heb 2:18; Heb 7:25.</w:t>
      </w:r>
    </w:p>
  </w:footnote>
  <w:footnote w:id="17060">
    <w:p>
      <w:pPr>
        <w:pStyle w:val="FootnoteText"/>
      </w:pPr>
      <w:r>
        <w:rPr>
          <w:rStyle w:val="FootnoteReference"/>
        </w:rPr>
        <w:footnoteRef/>
      </w:r>
      <w:r>
        <w:t xml:space="preserve"> Cross-references for "keep": John 6:39-40; John 6:44; John 17:11-12; John 17:15; 1Tim 6:20; 1Pet 1:5; Jude 1:24.</w:t>
      </w:r>
    </w:p>
  </w:footnote>
  <w:footnote w:id="17061">
    <w:p>
      <w:pPr>
        <w:pStyle w:val="FootnoteText"/>
      </w:pPr>
      <w:r>
        <w:rPr>
          <w:rStyle w:val="FootnoteReference"/>
        </w:rPr>
        <w:footnoteRef/>
      </w:r>
      <w:r>
        <w:t xml:space="preserve"> Cross-references for "which I": Ps 31:5; Luke 23:46; Acts 7:59; 1Pet 4:19.</w:t>
      </w:r>
    </w:p>
  </w:footnote>
  <w:footnote w:id="17062">
    <w:p>
      <w:pPr>
        <w:pStyle w:val="FootnoteText"/>
      </w:pPr>
      <w:r>
        <w:rPr>
          <w:rStyle w:val="FootnoteReference"/>
        </w:rPr>
        <w:footnoteRef/>
      </w:r>
      <w:r>
        <w:t xml:space="preserve"> Cross-references for "against": Matt 7:22; Matt 24:36; Luke 10:12; 1Thess 5:4; 2Tim 1:18; 2Tim 4:8.</w:t>
      </w:r>
    </w:p>
  </w:footnote>
  <w:footnote w:id="1706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64">
    <w:p>
      <w:pPr>
        <w:pStyle w:val="FootnoteText"/>
      </w:pPr>
      <w:r>
        <w:rPr>
          <w:rStyle w:val="FootnoteReference"/>
        </w:rPr>
        <w:footnoteRef/>
      </w:r>
      <w:r>
        <w:t xml:space="preserve"> Cross-references for "the form": Prov 8:14; Rom 2:20; Rom 6:17; 1Tim 1:10; 1Tim 6:3; Titus 2:1; Titus 2:8.</w:t>
      </w:r>
    </w:p>
  </w:footnote>
  <w:footnote w:id="17065">
    <w:p>
      <w:pPr>
        <w:pStyle w:val="FootnoteText"/>
      </w:pPr>
      <w:r>
        <w:rPr>
          <w:rStyle w:val="FootnoteReference"/>
        </w:rPr>
        <w:footnoteRef/>
      </w:r>
      <w:r>
        <w:t xml:space="preserve"> Cross-references for "which": Phil 4:9; 2Tim 2:2.</w:t>
      </w:r>
    </w:p>
  </w:footnote>
  <w:footnote w:id="17066">
    <w:p>
      <w:pPr>
        <w:pStyle w:val="FootnoteText"/>
      </w:pPr>
      <w:r>
        <w:rPr>
          <w:rStyle w:val="FootnoteReference"/>
        </w:rPr>
        <w:footnoteRef/>
      </w:r>
      <w:r>
        <w:t xml:space="preserve"> Cross-references for "in faith": Col 1:4; 1Tim 1:14.</w:t>
      </w:r>
    </w:p>
  </w:footnote>
  <w:footnote w:id="17067">
    <w:p>
      <w:pPr>
        <w:pStyle w:val="FootnoteText"/>
      </w:pPr>
      <w:r>
        <w:rPr>
          <w:rStyle w:val="FootnoteReference"/>
        </w:rPr>
        <w:footnoteRef/>
      </w:r>
      <w:r>
        <w:t xml:space="preserve"> Cross-references for "good": Luke 16:11; Rom 3:2; 1Cor 9:17; 2Cor 5:19-20; Gal 2:7; Col 4:11; 1Tim 1:11; 1Tim 6:20; 2Tim 2:2.</w:t>
      </w:r>
    </w:p>
  </w:footnote>
  <w:footnote w:id="17068">
    <w:p>
      <w:pPr>
        <w:pStyle w:val="FootnoteText"/>
      </w:pPr>
      <w:r>
        <w:rPr>
          <w:rStyle w:val="FootnoteReference"/>
        </w:rPr>
        <w:footnoteRef/>
      </w:r>
      <w:r>
        <w:t xml:space="preserve"> Cross-references for "by the": Rom 8:13; Eph 5:18; 1Thess 5:19; 1Pet 1:22.</w:t>
      </w:r>
    </w:p>
  </w:footnote>
  <w:footnote w:id="17069">
    <w:p>
      <w:pPr>
        <w:pStyle w:val="FootnoteText"/>
      </w:pPr>
      <w:r>
        <w:rPr>
          <w:rStyle w:val="FootnoteReference"/>
        </w:rPr>
        <w:footnoteRef/>
      </w:r>
      <w:r>
        <w:t xml:space="preserve"> Cross-references for "which dwelleth": John 14:17; Rom 8:11; 1Cor 3:16; 1Cor 6:19; 2Cor 5:16; Eph 2:22.</w:t>
      </w:r>
    </w:p>
  </w:footnote>
  <w:footnote w:id="17070">
    <w:p>
      <w:pPr>
        <w:pStyle w:val="FootnoteText"/>
      </w:pPr>
      <w:r>
        <w:rPr>
          <w:rStyle w:val="FootnoteReference"/>
        </w:rPr>
        <w:footnoteRef/>
      </w:r>
      <w:r>
        <w:t xml:space="preserve"> Cross-references for "that": Acts 16:6; Acts 19:10; Acts 19:27; Acts 19:31; Acts 20:16; 1Cor 16:19.</w:t>
      </w:r>
    </w:p>
  </w:footnote>
  <w:footnote w:id="1707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72">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73">
    <w:p>
      <w:pPr>
        <w:pStyle w:val="FootnoteText"/>
      </w:pPr>
      <w:r>
        <w:rPr>
          <w:rStyle w:val="FootnoteReference"/>
        </w:rPr>
        <w:footnoteRef/>
      </w:r>
      <w:r>
        <w:t xml:space="preserve"> Name meaning: Hermogenes (Hermogenes) — Born of Hermes. Also deserted Paul.</w:t>
      </w:r>
    </w:p>
  </w:footnote>
  <w:footnote w:id="17074">
    <w:p>
      <w:pPr>
        <w:pStyle w:val="FootnoteText"/>
      </w:pPr>
      <w:r>
        <w:rPr>
          <w:rStyle w:val="FootnoteReference"/>
        </w:rPr>
        <w:footnoteRef/>
      </w:r>
      <w:r>
        <w:t xml:space="preserve"> Cross-references: Phil 2:21; 2Tim 4:10; 2Tim 4:16.</w:t>
      </w:r>
    </w:p>
  </w:footnote>
  <w:footnote w:id="17075">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76">
    <w:p>
      <w:pPr>
        <w:pStyle w:val="FootnoteText"/>
      </w:pPr>
      <w:r>
        <w:rPr>
          <w:rStyle w:val="FootnoteReference"/>
        </w:rPr>
        <w:footnoteRef/>
      </w:r>
      <w:r>
        <w:t xml:space="preserve"> Cross-references for "the house": 2Tim 4:19.</w:t>
      </w:r>
    </w:p>
  </w:footnote>
  <w:footnote w:id="17077">
    <w:p>
      <w:pPr>
        <w:pStyle w:val="FootnoteText"/>
      </w:pPr>
      <w:r>
        <w:rPr>
          <w:rStyle w:val="FootnoteReference"/>
        </w:rPr>
        <w:footnoteRef/>
      </w:r>
      <w:r>
        <w:t xml:space="preserve"> Name meaning: Onesiphorus (Onesiphoros) — Bringing profit. Refreshing and profitable servant.</w:t>
      </w:r>
    </w:p>
  </w:footnote>
  <w:footnote w:id="17078">
    <w:p>
      <w:pPr>
        <w:pStyle w:val="FootnoteText"/>
      </w:pPr>
      <w:r>
        <w:rPr>
          <w:rStyle w:val="FootnoteReference"/>
        </w:rPr>
        <w:footnoteRef/>
      </w:r>
      <w:r>
        <w:t xml:space="preserve"> Cross-references for "refreshed": 1Cor 16:18; Phlm 1:7; Phlm 1:20.</w:t>
      </w:r>
    </w:p>
  </w:footnote>
  <w:footnote w:id="17079">
    <w:p>
      <w:pPr>
        <w:pStyle w:val="FootnoteText"/>
      </w:pPr>
      <w:r>
        <w:rPr>
          <w:rStyle w:val="FootnoteReference"/>
        </w:rPr>
        <w:footnoteRef/>
      </w:r>
      <w:r>
        <w:t xml:space="preserve"> Cross-references for "and was": 2Tim 1:8.</w:t>
      </w:r>
    </w:p>
  </w:footnote>
  <w:footnote w:id="17080">
    <w:p>
      <w:pPr>
        <w:pStyle w:val="FootnoteText"/>
      </w:pPr>
      <w:r>
        <w:rPr>
          <w:rStyle w:val="FootnoteReference"/>
        </w:rPr>
        <w:footnoteRef/>
      </w:r>
      <w:r>
        <w:t xml:space="preserve"> Cross-references: Acts 28:20; Eph 6:20.</w:t>
      </w:r>
    </w:p>
  </w:footnote>
  <w:footnote w:id="1708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82">
    <w:p>
      <w:pPr>
        <w:pStyle w:val="FootnoteText"/>
      </w:pPr>
      <w:r>
        <w:rPr>
          <w:rStyle w:val="FootnoteReference"/>
        </w:rPr>
        <w:footnoteRef/>
      </w:r>
      <w:r>
        <w:t xml:space="preserve"> Cross-references: Acts 28:30-31.</w:t>
      </w:r>
    </w:p>
  </w:footnote>
  <w:footnote w:id="17083">
    <w:p>
      <w:pPr>
        <w:pStyle w:val="FootnoteText"/>
      </w:pPr>
      <w:r>
        <w:rPr>
          <w:rStyle w:val="FootnoteReference"/>
        </w:rPr>
        <w:footnoteRef/>
      </w:r>
      <w:r>
        <w:t xml:space="preserve"> Cross-references for "mercy": Ps 130:3-4; Luke 1:72; Luke 1:78; Rom 3:23-24; Rom 9:15-23; Eph 2:4; 1Pet 1:10.</w:t>
      </w:r>
    </w:p>
  </w:footnote>
  <w:footnote w:id="17084">
    <w:p>
      <w:pPr>
        <w:pStyle w:val="FootnoteText"/>
      </w:pPr>
      <w:r>
        <w:rPr>
          <w:rStyle w:val="FootnoteReference"/>
        </w:rPr>
        <w:footnoteRef/>
      </w:r>
      <w:r>
        <w:t xml:space="preserve"> Cross-references for "in that": 1Thess 2:19; 2Tim 1:12.</w:t>
      </w:r>
    </w:p>
  </w:footnote>
  <w:footnote w:id="17085">
    <w:p>
      <w:pPr>
        <w:pStyle w:val="FootnoteText"/>
      </w:pPr>
      <w:r>
        <w:rPr>
          <w:rStyle w:val="FootnoteReference"/>
        </w:rPr>
        <w:footnoteRef/>
      </w:r>
      <w:r>
        <w:t xml:space="preserve"> Cross-references for "ministered": Luke 8:3; 2Cor 9:1; Heb 6:10.</w:t>
      </w:r>
    </w:p>
  </w:footnote>
  <w:footnote w:id="1708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87">
    <w:p>
      <w:pPr>
        <w:pStyle w:val="FootnoteText"/>
      </w:pPr>
      <w:r>
        <w:rPr>
          <w:rStyle w:val="FootnoteReference"/>
        </w:rPr>
        <w:footnoteRef/>
      </w:r>
      <w:r>
        <w:t xml:space="preserve"> Cross-references for "that he": 1Kgs 17:20; Matt 25:34-40; 2Tim 1:16.</w:t>
      </w:r>
    </w:p>
  </w:footnote>
  <w:footnote w:id="17088">
    <w:p>
      <w:pPr>
        <w:pStyle w:val="FootnoteText"/>
      </w:pPr>
      <w:r>
        <w:rPr>
          <w:rStyle w:val="FootnoteReference"/>
        </w:rPr>
        <w:footnoteRef/>
      </w:r>
      <w:r>
        <w:t xml:space="preserve"> Cross-references for "Ephesus": Acts 19:1; 1Cor 16:8; 1Tim 1:3; 2Tim 4:12; Rev 2:1.</w:t>
      </w:r>
    </w:p>
  </w:footnote>
  <w:footnote w:id="170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90">
    <w:p>
      <w:pPr>
        <w:pStyle w:val="FootnoteText"/>
      </w:pPr>
      <w:r>
        <w:rPr>
          <w:rStyle w:val="FootnoteReference"/>
        </w:rPr>
        <w:footnoteRef/>
      </w:r>
      <w:r>
        <w:t xml:space="preserve"> Name meaning: Jesus (Yeshua) — Yahweh saves. He will save His people from their sins.</w:t>
      </w:r>
    </w:p>
  </w:footnote>
  <w:footnote w:id="17091">
    <w:p>
      <w:pPr>
        <w:pStyle w:val="FootnoteText"/>
      </w:pPr>
      <w:r>
        <w:rPr>
          <w:rStyle w:val="FootnoteReference"/>
        </w:rPr>
        <w:footnoteRef/>
      </w:r>
      <w:r>
        <w:t xml:space="preserve"> Cross-references: 1Tim 1:2; 1Tim 1:18; 2Tim 1:2.</w:t>
      </w:r>
    </w:p>
  </w:footnote>
  <w:footnote w:id="17092">
    <w:p>
      <w:pPr>
        <w:pStyle w:val="FootnoteText"/>
      </w:pPr>
      <w:r>
        <w:rPr>
          <w:rStyle w:val="FootnoteReference"/>
        </w:rPr>
        <w:footnoteRef/>
      </w:r>
      <w:r>
        <w:t xml:space="preserve"> Cross-references: Josh 1:7; Hag 2:4; 1Cor 16:13; 2Cor 12:9-10; Eph 6:10; Phil 4:13; 2Tim 1:7; 2Pet 3:18.</w:t>
      </w:r>
    </w:p>
  </w:footnote>
  <w:footnote w:id="17093">
    <w:p>
      <w:pPr>
        <w:pStyle w:val="FootnoteText"/>
      </w:pPr>
      <w:r>
        <w:rPr>
          <w:rStyle w:val="FootnoteReference"/>
        </w:rPr>
        <w:footnoteRef/>
      </w:r>
      <w:r>
        <w:t xml:space="preserve"> Cross-references for "the things": 2Tim 1:13; 2Tim 3:10; 2Tim 3:14.</w:t>
      </w:r>
    </w:p>
  </w:footnote>
  <w:footnote w:id="17094">
    <w:p>
      <w:pPr>
        <w:pStyle w:val="FootnoteText"/>
      </w:pPr>
      <w:r>
        <w:rPr>
          <w:rStyle w:val="FootnoteReference"/>
        </w:rPr>
        <w:footnoteRef/>
      </w:r>
      <w:r>
        <w:t xml:space="preserve"> Cross-references for "many": 1Tim 4:14; 1Tim 6:12.</w:t>
      </w:r>
    </w:p>
  </w:footnote>
  <w:footnote w:id="17095">
    <w:p>
      <w:pPr>
        <w:pStyle w:val="FootnoteText"/>
      </w:pPr>
      <w:r>
        <w:rPr>
          <w:rStyle w:val="FootnoteReference"/>
        </w:rPr>
        <w:footnoteRef/>
      </w:r>
      <w:r>
        <w:t xml:space="preserve"> Cross-references for "the same": 1Tim 1:18; 1Tim 5:22; 2Tim 1:14.</w:t>
      </w:r>
    </w:p>
  </w:footnote>
  <w:footnote w:id="17096">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97">
    <w:p>
      <w:pPr>
        <w:pStyle w:val="FootnoteText"/>
      </w:pPr>
      <w:r>
        <w:rPr>
          <w:rStyle w:val="FootnoteReference"/>
        </w:rPr>
        <w:footnoteRef/>
      </w:r>
      <w:r>
        <w:t xml:space="preserve"> Cross-references: Ezra 7:10; Ezra 7:25; Mal 2:7; Matt 13:52; 1Tim 3:2-9; 1Tim 4:6; 2Tim 2:24-25; Titus 1:5-9.</w:t>
      </w:r>
    </w:p>
  </w:footnote>
  <w:footnote w:id="17098">
    <w:p>
      <w:pPr>
        <w:pStyle w:val="FootnoteText"/>
      </w:pPr>
      <w:r>
        <w:rPr>
          <w:rStyle w:val="FootnoteReference"/>
        </w:rPr>
        <w:footnoteRef/>
      </w:r>
      <w:r>
        <w:t xml:space="preserve"> Cross-references for "endure": 1Cor 13:7; 2Cor 1:6; 2Tim 1:8; 2Tim 2:10; 2Tim 3:11; 2Tim 4:5; Heb 6:15; Heb 10:32; Heb 11:27; Heb 12:2-3; Jas 1:12.</w:t>
      </w:r>
    </w:p>
  </w:footnote>
  <w:footnote w:id="17099">
    <w:p>
      <w:pPr>
        <w:pStyle w:val="FootnoteText"/>
      </w:pPr>
      <w:r>
        <w:rPr>
          <w:rStyle w:val="FootnoteReference"/>
        </w:rPr>
        <w:footnoteRef/>
      </w:r>
      <w:r>
        <w:t xml:space="preserve"> Cross-references for "a good": 2Cor 10:3-5; Eph 6:11-18; 1Tim 1:18.</w:t>
      </w:r>
    </w:p>
  </w:footnote>
  <w:footnote w:id="17100">
    <w:p>
      <w:pPr>
        <w:pStyle w:val="FootnoteText"/>
      </w:pPr>
      <w:r>
        <w:rPr>
          <w:rStyle w:val="FootnoteReference"/>
        </w:rPr>
        <w:footnoteRef/>
      </w:r>
      <w:r>
        <w:t xml:space="preserve"> Cross-references for "that he": 1Cor 7:22-23; 2Cor 5:9; 1Thess 2:4.</w:t>
      </w:r>
    </w:p>
  </w:footnote>
  <w:footnote w:id="17101">
    <w:p>
      <w:pPr>
        <w:pStyle w:val="FootnoteText"/>
      </w:pPr>
      <w:r>
        <w:rPr>
          <w:rStyle w:val="FootnoteReference"/>
        </w:rPr>
        <w:footnoteRef/>
      </w:r>
      <w:r>
        <w:t xml:space="preserve"> Cross-references for "that warreth": Deut 20:5-7; Luke 9:59-62.</w:t>
      </w:r>
    </w:p>
  </w:footnote>
  <w:footnote w:id="17102">
    <w:p>
      <w:pPr>
        <w:pStyle w:val="FootnoteText"/>
      </w:pPr>
      <w:r>
        <w:rPr>
          <w:rStyle w:val="FootnoteReference"/>
        </w:rPr>
        <w:footnoteRef/>
      </w:r>
      <w:r>
        <w:t xml:space="preserve"> Cross-references for "entangleth": Luke 8:14; 1Cor 9:25-26; 1Tim 6:9-12; 2Tim 4:10; 2Pet 2:20.</w:t>
      </w:r>
    </w:p>
  </w:footnote>
  <w:footnote w:id="17103">
    <w:p>
      <w:pPr>
        <w:pStyle w:val="FootnoteText"/>
      </w:pPr>
      <w:r>
        <w:rPr>
          <w:rStyle w:val="FootnoteReference"/>
        </w:rPr>
        <w:footnoteRef/>
      </w:r>
      <w:r>
        <w:t xml:space="preserve"> Cross-references for "strive": Luke 13:24; 1Cor 9:24-27; Phil 1:15; Col 1:29; Heb 12:4.</w:t>
      </w:r>
    </w:p>
  </w:footnote>
  <w:footnote w:id="17104">
    <w:p>
      <w:pPr>
        <w:pStyle w:val="FootnoteText"/>
      </w:pPr>
      <w:r>
        <w:rPr>
          <w:rStyle w:val="FootnoteReference"/>
        </w:rPr>
        <w:footnoteRef/>
      </w:r>
      <w:r>
        <w:t xml:space="preserve"> Cross-references for "is he": 2Tim 4:7-8; Heb 2:7; Heb 2:9; Jas 1:12; 1Pet 5:4; Rev 2:10; Rev 3:11; Rev 4:4; Rev 4:10.</w:t>
      </w:r>
    </w:p>
  </w:footnote>
  <w:footnote w:id="17105">
    <w:p>
      <w:pPr>
        <w:pStyle w:val="FootnoteText"/>
      </w:pPr>
      <w:r>
        <w:rPr>
          <w:rStyle w:val="FootnoteReference"/>
        </w:rPr>
        <w:footnoteRef/>
      </w:r>
      <w:r>
        <w:t xml:space="preserve"> Cross-references for "husbandman": Isa 28:24-26; Matt 9:37-38; Matt 20:1; Matt 21:33-41; Luke 10:2; John 4:35-38; 1Cor 3:6-9; 1Cor 9:7-11.</w:t>
      </w:r>
    </w:p>
  </w:footnote>
  <w:footnote w:id="17106">
    <w:p>
      <w:pPr>
        <w:pStyle w:val="FootnoteText"/>
      </w:pPr>
      <w:r>
        <w:rPr>
          <w:rStyle w:val="FootnoteReference"/>
        </w:rPr>
        <w:footnoteRef/>
      </w:r>
      <w:r>
        <w:t xml:space="preserve"> Cross-references for "that laboureth must be first partaker of the fruits": 1Cor 9:23; Heb 10:36.</w:t>
      </w:r>
    </w:p>
  </w:footnote>
  <w:footnote w:id="17107">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108">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109">
    <w:p>
      <w:pPr>
        <w:pStyle w:val="FootnoteText"/>
      </w:pPr>
      <w:r>
        <w:rPr>
          <w:rStyle w:val="FootnoteReference"/>
        </w:rPr>
        <w:footnoteRef/>
      </w:r>
      <w:r>
        <w:t xml:space="preserve"> Cross-references for "Remember": Heb 12:2-3.</w:t>
      </w:r>
    </w:p>
  </w:footnote>
  <w:footnote w:id="17110">
    <w:p>
      <w:pPr>
        <w:pStyle w:val="FootnoteText"/>
      </w:pPr>
      <w:r>
        <w:rPr>
          <w:rStyle w:val="FootnoteReference"/>
        </w:rPr>
        <w:footnoteRef/>
      </w:r>
      <w:r>
        <w:t xml:space="preserve"> Cross-references for "Jesus": Matt 1:1; Acts 2:30; Acts 13:23; Rom 1:3-4; Rev 5:5.</w:t>
      </w:r>
    </w:p>
  </w:footnote>
  <w:footnote w:id="171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12">
    <w:p>
      <w:pPr>
        <w:pStyle w:val="FootnoteText"/>
      </w:pPr>
      <w:r>
        <w:rPr>
          <w:rStyle w:val="FootnoteReference"/>
        </w:rPr>
        <w:footnoteRef/>
      </w:r>
      <w:r>
        <w:t xml:space="preserve"> Cross-references for "raised": Luke 24:46; Acts 2:24; 1Cor 15:1; 1Cor 15:4; 1Cor 15:11-20.</w:t>
      </w:r>
    </w:p>
  </w:footnote>
  <w:footnote w:id="17113">
    <w:p>
      <w:pPr>
        <w:pStyle w:val="FootnoteText"/>
      </w:pPr>
      <w:r>
        <w:rPr>
          <w:rStyle w:val="FootnoteReference"/>
        </w:rPr>
        <w:footnoteRef/>
      </w:r>
      <w:r>
        <w:t xml:space="preserve"> Cross-references for "according": Rom 2:16; Rom 16:25; 2Thess 2:14; 1Tim 1:11; 1Tim 2:7.</w:t>
      </w:r>
    </w:p>
  </w:footnote>
  <w:footnote w:id="17114">
    <w:p>
      <w:pPr>
        <w:pStyle w:val="FootnoteText"/>
      </w:pPr>
      <w:r>
        <w:rPr>
          <w:rStyle w:val="FootnoteReference"/>
        </w:rPr>
        <w:footnoteRef/>
      </w:r>
      <w:r>
        <w:t xml:space="preserve"> Cross-references for "I suffer": Acts 9:16; 2Tim 1:8; 2Tim 1:12; 2Tim 1:16.</w:t>
      </w:r>
    </w:p>
  </w:footnote>
  <w:footnote w:id="17115">
    <w:p>
      <w:pPr>
        <w:pStyle w:val="FootnoteText"/>
      </w:pPr>
      <w:r>
        <w:rPr>
          <w:rStyle w:val="FootnoteReference"/>
        </w:rPr>
        <w:footnoteRef/>
      </w:r>
      <w:r>
        <w:t xml:space="preserve"> Cross-references for "even": Acts 28:31; Eph 6:19-20; Phil 1:12-14; 2Thess 3:1.</w:t>
      </w:r>
    </w:p>
  </w:footnote>
  <w:footnote w:id="17116">
    <w:p>
      <w:pPr>
        <w:pStyle w:val="FootnoteText"/>
      </w:pPr>
      <w:r>
        <w:rPr>
          <w:rStyle w:val="FootnoteReference"/>
        </w:rPr>
        <w:footnoteRef/>
      </w:r>
      <w:r>
        <w:t xml:space="preserve"> Cross-references: Eph 6:20; 1Pet 2:12; 1Pet 2:14; 1Pet 3:16; 1Pet 4:15.</w:t>
      </w:r>
    </w:p>
  </w:footnote>
  <w:footnote w:id="17117">
    <w:p>
      <w:pPr>
        <w:pStyle w:val="FootnoteText"/>
      </w:pPr>
      <w:r>
        <w:rPr>
          <w:rStyle w:val="FootnoteReference"/>
        </w:rPr>
        <w:footnoteRef/>
      </w:r>
      <w:r>
        <w:t xml:space="preserve"> Cross-references: Eph 3:1; Phil 1:7; Col 4:3; Col 4:18.</w:t>
      </w:r>
    </w:p>
  </w:footnote>
  <w:footnote w:id="17118">
    <w:p>
      <w:pPr>
        <w:pStyle w:val="FootnoteText"/>
      </w:pPr>
      <w:r>
        <w:rPr>
          <w:rStyle w:val="FootnoteReference"/>
        </w:rPr>
        <w:footnoteRef/>
      </w:r>
      <w:r>
        <w:t xml:space="preserve"> Cross-references for "I endure": Eph 3:13; Col 1:24; 2Tim 2:3.</w:t>
      </w:r>
    </w:p>
  </w:footnote>
  <w:footnote w:id="17119">
    <w:p>
      <w:pPr>
        <w:pStyle w:val="FootnoteText"/>
      </w:pPr>
      <w:r>
        <w:rPr>
          <w:rStyle w:val="FootnoteReference"/>
        </w:rPr>
        <w:footnoteRef/>
      </w:r>
      <w:r>
        <w:t xml:space="preserve"> Cross-references for "obtain": Prov 8:35; John 17:24; 1Thess 5:9; 1Tim 1:13-14; 1Pet 2:10.</w:t>
      </w:r>
    </w:p>
  </w:footnote>
  <w:footnote w:id="17120">
    <w:p>
      <w:pPr>
        <w:pStyle w:val="FootnoteText"/>
      </w:pPr>
      <w:r>
        <w:rPr>
          <w:rStyle w:val="FootnoteReference"/>
        </w:rPr>
        <w:footnoteRef/>
      </w:r>
      <w:r>
        <w:t xml:space="preserve"> Cross-references for "with": Rom 2:7; Rom 9:23; 2Cor 4:17; Col 1:27; 2Thess 2:14; 1Pet 5:10.</w:t>
      </w:r>
    </w:p>
  </w:footnote>
  <w:footnote w:id="17121">
    <w:p>
      <w:pPr>
        <w:pStyle w:val="FootnoteText"/>
      </w:pPr>
      <w:r>
        <w:rPr>
          <w:rStyle w:val="FootnoteReference"/>
        </w:rPr>
        <w:footnoteRef/>
      </w:r>
      <w:r>
        <w:t xml:space="preserve"> Cross-references: Matt 24:22; Matt 24:24; Matt 24:31; John 11:52; John 17:9; 1Cor 9:22; 2Cor 1:6; 2Cor 4:15; Col 1:24.</w:t>
      </w:r>
    </w:p>
  </w:footnote>
  <w:footnote w:id="17122">
    <w:p>
      <w:pPr>
        <w:pStyle w:val="FootnoteText"/>
      </w:pPr>
      <w:r>
        <w:rPr>
          <w:rStyle w:val="FootnoteReference"/>
        </w:rPr>
        <w:footnoteRef/>
      </w:r>
      <w:r>
        <w:t xml:space="preserve"> Cross-references for "faithful": 1Tim 1:15; 1Tim 3:1; Titus 3:8.</w:t>
      </w:r>
    </w:p>
  </w:footnote>
  <w:footnote w:id="17123">
    <w:p>
      <w:pPr>
        <w:pStyle w:val="FootnoteText"/>
      </w:pPr>
      <w:r>
        <w:rPr>
          <w:rStyle w:val="FootnoteReference"/>
        </w:rPr>
        <w:footnoteRef/>
      </w:r>
      <w:r>
        <w:t xml:space="preserve"> Cross-references for "we shall": John 14:19; 2Cor 13:4; 1Thess 4:17; 1Thess 5:10.</w:t>
      </w:r>
    </w:p>
  </w:footnote>
  <w:footnote w:id="17124">
    <w:p>
      <w:pPr>
        <w:pStyle w:val="FootnoteText"/>
      </w:pPr>
      <w:r>
        <w:rPr>
          <w:rStyle w:val="FootnoteReference"/>
        </w:rPr>
        <w:footnoteRef/>
      </w:r>
      <w:r>
        <w:t xml:space="preserve"> Cross-references: Rom 6:5; Rom 6:8; 2Cor 4:10; Gal 2:19-20; Col 3:3-4.</w:t>
      </w:r>
    </w:p>
  </w:footnote>
  <w:footnote w:id="17125">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2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27">
    <w:p>
      <w:pPr>
        <w:pStyle w:val="FootnoteText"/>
      </w:pPr>
      <w:r>
        <w:rPr>
          <w:rStyle w:val="FootnoteReference"/>
        </w:rPr>
        <w:footnoteRef/>
      </w:r>
      <w:r>
        <w:t xml:space="preserve"> Cross-references for "he cannot": Num 23:19; Titus 1:2; Heb 6:18.</w:t>
      </w:r>
    </w:p>
  </w:footnote>
  <w:footnote w:id="17128">
    <w:p>
      <w:pPr>
        <w:pStyle w:val="FootnoteText"/>
      </w:pPr>
      <w:r>
        <w:rPr>
          <w:rStyle w:val="FootnoteReference"/>
        </w:rPr>
        <w:footnoteRef/>
      </w:r>
      <w:r>
        <w:t xml:space="preserve"> Cross-references: Isa 25:1; Matt 24:35; Rom 3:3; Rom 9:6; 1Thess 5:24; 2Thess 3:3.</w:t>
      </w:r>
    </w:p>
  </w:footnote>
  <w:footnote w:id="17129">
    <w:p>
      <w:pPr>
        <w:pStyle w:val="FootnoteText"/>
      </w:pPr>
      <w:r>
        <w:rPr>
          <w:rStyle w:val="FootnoteReference"/>
        </w:rPr>
        <w:footnoteRef/>
      </w:r>
      <w:r>
        <w:t xml:space="preserve"> Cross-references for "charging": Eph 4:17; 1Thess 4:1; 2Thess 3:6; 1Tim 5:21; 1Tim 6:13; 2Tim 4:1.</w:t>
      </w:r>
    </w:p>
  </w:footnote>
  <w:footnote w:id="17130">
    <w:p>
      <w:pPr>
        <w:pStyle w:val="FootnoteText"/>
      </w:pPr>
      <w:r>
        <w:rPr>
          <w:rStyle w:val="FootnoteReference"/>
        </w:rPr>
        <w:footnoteRef/>
      </w:r>
      <w:r>
        <w:t xml:space="preserve"> Cross-references for "that": Rom 14:1; 1Tim 1:4; 1Tim 1:6; 1Tim 6:4-5; 2Tim 2:16; 2Tim 2:23; Titus 3:9-11.</w:t>
      </w:r>
    </w:p>
  </w:footnote>
  <w:footnote w:id="17131">
    <w:p>
      <w:pPr>
        <w:pStyle w:val="FootnoteText"/>
      </w:pPr>
      <w:r>
        <w:rPr>
          <w:rStyle w:val="FootnoteReference"/>
        </w:rPr>
        <w:footnoteRef/>
      </w:r>
      <w:r>
        <w:t xml:space="preserve"> Cross-references for "to no": 1Sam 12:21; Jer 2:8; Jer 2:11; Jer 7:8; Jer 16:19; Jer 23:32; Hab 2:18; Matt 16:26; 1Tim 4:8; Heb 13:9.</w:t>
      </w:r>
    </w:p>
  </w:footnote>
  <w:footnote w:id="17132">
    <w:p>
      <w:pPr>
        <w:pStyle w:val="FootnoteText"/>
      </w:pPr>
      <w:r>
        <w:rPr>
          <w:rStyle w:val="FootnoteReference"/>
        </w:rPr>
        <w:footnoteRef/>
      </w:r>
      <w:r>
        <w:t xml:space="preserve"> Cross-references for "the subverting": Jer 23:36; Acts 13:10; Acts 15:24; Gal 1:7; Titus 3:11.</w:t>
      </w:r>
    </w:p>
  </w:footnote>
  <w:footnote w:id="17133">
    <w:p>
      <w:pPr>
        <w:pStyle w:val="FootnoteText"/>
      </w:pPr>
      <w:r>
        <w:rPr>
          <w:rStyle w:val="FootnoteReference"/>
        </w:rPr>
        <w:footnoteRef/>
      </w:r>
      <w:r>
        <w:t xml:space="preserve"> Cross-references: 2Tim 1:6; 2Pet 1:13.</w:t>
      </w:r>
    </w:p>
  </w:footnote>
  <w:footnote w:id="17134">
    <w:p>
      <w:pPr>
        <w:pStyle w:val="FootnoteText"/>
      </w:pPr>
      <w:r>
        <w:rPr>
          <w:rStyle w:val="FootnoteReference"/>
        </w:rPr>
        <w:footnoteRef/>
      </w:r>
      <w:r>
        <w:t xml:space="preserve"> Cross-references for "Study": Heb 4:11; 2Pet 1:10; 2Pet 1:15; 2Pet 3:14.</w:t>
      </w:r>
    </w:p>
  </w:footnote>
  <w:footnote w:id="17135">
    <w:p>
      <w:pPr>
        <w:pStyle w:val="FootnoteText"/>
      </w:pPr>
      <w:r>
        <w:rPr>
          <w:rStyle w:val="FootnoteReference"/>
        </w:rPr>
        <w:footnoteRef/>
      </w:r>
      <w:r>
        <w:t xml:space="preserve"> Cross-references for "approved": Acts 2:22; Rom 14:18; Rom 16:10; 2Cor 5:9; 2Cor 10:18; Gal 1:10; 1Thess 2:4.</w:t>
      </w:r>
    </w:p>
  </w:footnote>
  <w:footnote w:id="17136">
    <w:p>
      <w:pPr>
        <w:pStyle w:val="FootnoteText"/>
      </w:pPr>
      <w:r>
        <w:rPr>
          <w:rStyle w:val="FootnoteReference"/>
        </w:rPr>
        <w:footnoteRef/>
      </w:r>
      <w:r>
        <w:t xml:space="preserve"> Cross-references for "a workman": Matt 13:52; 2Cor 3:6; 2Cor 6:3-4; 1Tim 4:6; 1Tim 4:12-16.</w:t>
      </w:r>
    </w:p>
  </w:footnote>
  <w:footnote w:id="17137">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38">
    <w:p>
      <w:pPr>
        <w:pStyle w:val="FootnoteText"/>
      </w:pPr>
      <w:r>
        <w:rPr>
          <w:rStyle w:val="FootnoteReference"/>
        </w:rPr>
        <w:footnoteRef/>
      </w:r>
      <w:r>
        <w:t xml:space="preserve"> Cross-references for "shun": 1Tim 4:7; 1Tim 6:20; 2Tim 2:14; Titus 1:14; Titus 3:9.</w:t>
      </w:r>
    </w:p>
  </w:footnote>
  <w:footnote w:id="17139">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40">
    <w:p>
      <w:pPr>
        <w:pStyle w:val="FootnoteText"/>
      </w:pPr>
      <w:r>
        <w:rPr>
          <w:rStyle w:val="FootnoteReference"/>
        </w:rPr>
        <w:footnoteRef/>
      </w:r>
      <w:r>
        <w:t xml:space="preserve"> Cross-references for "their word": Nah 3:15; Jas 5:3.</w:t>
      </w:r>
    </w:p>
  </w:footnote>
  <w:footnote w:id="17141">
    <w:p>
      <w:pPr>
        <w:pStyle w:val="FootnoteText"/>
      </w:pPr>
      <w:r>
        <w:rPr>
          <w:rStyle w:val="FootnoteReference"/>
        </w:rPr>
        <w:footnoteRef/>
      </w:r>
      <w:r>
        <w:t xml:space="preserve"> Name meaning: Hymenaeus (Hymenaios) — Of Hymen. False teacher who shipwrecked faith.</w:t>
      </w:r>
    </w:p>
  </w:footnote>
  <w:footnote w:id="17142">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43">
    <w:p>
      <w:pPr>
        <w:pStyle w:val="FootnoteText"/>
      </w:pPr>
      <w:r>
        <w:rPr>
          <w:rStyle w:val="FootnoteReference"/>
        </w:rPr>
        <w:footnoteRef/>
      </w:r>
      <w:r>
        <w:t xml:space="preserve"> Cross-references for "Hymenaeus": 1Tim 1:20.</w:t>
      </w:r>
    </w:p>
  </w:footnote>
  <w:footnote w:id="17144">
    <w:p>
      <w:pPr>
        <w:pStyle w:val="FootnoteText"/>
      </w:pPr>
      <w:r>
        <w:rPr>
          <w:rStyle w:val="FootnoteReference"/>
        </w:rPr>
        <w:footnoteRef/>
      </w:r>
      <w:r>
        <w:t xml:space="preserve"> Cross-references for "concerning": Matt 22:29; 1Tim 1:19; 1Tim 6:10; 1Tim 6:21; Heb 3:10; Jas 5:19.</w:t>
      </w:r>
    </w:p>
  </w:footnote>
  <w:footnote w:id="17145">
    <w:p>
      <w:pPr>
        <w:pStyle w:val="FootnoteText"/>
      </w:pPr>
      <w:r>
        <w:rPr>
          <w:rStyle w:val="FootnoteReference"/>
        </w:rPr>
        <w:footnoteRef/>
      </w:r>
      <w:r>
        <w:t xml:space="preserve"> Cross-references for "that": 1Cor 15:12; Col 3:1.</w:t>
      </w:r>
    </w:p>
  </w:footnote>
  <w:footnote w:id="17146">
    <w:p>
      <w:pPr>
        <w:pStyle w:val="FootnoteText"/>
      </w:pPr>
      <w:r>
        <w:rPr>
          <w:rStyle w:val="FootnoteReference"/>
        </w:rPr>
        <w:footnoteRef/>
      </w:r>
      <w:r>
        <w:t xml:space="preserve"> Cross-references for "overthrow": Matt 15:13; Luke 8:13; Luke 22:31-32; Acts 5:39; 1Cor 11:19; 2Tim 2:14; 1John 2:19.</w:t>
      </w:r>
    </w:p>
  </w:footnote>
  <w:footnote w:id="1714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48">
    <w:p>
      <w:pPr>
        <w:pStyle w:val="FootnoteText"/>
      </w:pPr>
      <w:r>
        <w:rPr>
          <w:rStyle w:val="FootnoteReference"/>
        </w:rPr>
        <w:footnoteRef/>
      </w:r>
      <w:r>
        <w:t xml:space="preserve"> Cross-references for "sure": Ps 112:6; Ps 125:1-2.</w:t>
      </w:r>
    </w:p>
  </w:footnote>
  <w:footnote w:id="17149">
    <w:p>
      <w:pPr>
        <w:pStyle w:val="FootnoteText"/>
      </w:pPr>
      <w:r>
        <w:rPr>
          <w:rStyle w:val="FootnoteReference"/>
        </w:rPr>
        <w:footnoteRef/>
      </w:r>
      <w:r>
        <w:t xml:space="preserve"> Cross-references for "having": Hag 2:23; Zech 3:9; Zech 4:7-9; Eph 4:30.</w:t>
      </w:r>
    </w:p>
  </w:footnote>
  <w:footnote w:id="1715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5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52">
    <w:p>
      <w:pPr>
        <w:pStyle w:val="FootnoteText"/>
      </w:pPr>
      <w:r>
        <w:rPr>
          <w:rStyle w:val="FootnoteReference"/>
        </w:rPr>
        <w:footnoteRef/>
      </w:r>
      <w:r>
        <w:t xml:space="preserve"> Cross-references for "standeth": Matt 24:24; Mark 13:22; Rom 8:31-35; Rom 9:11; Heb 6:18-19; 1John 2:19.</w:t>
      </w:r>
    </w:p>
  </w:footnote>
  <w:footnote w:id="1715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54">
    <w:p>
      <w:pPr>
        <w:pStyle w:val="FootnoteText"/>
      </w:pPr>
      <w:r>
        <w:rPr>
          <w:rStyle w:val="FootnoteReference"/>
        </w:rPr>
        <w:footnoteRef/>
      </w:r>
      <w:r>
        <w:t xml:space="preserve"> Cross-references for "in a": 1Cor 3:9; 1Cor 3:16-17; Eph 2:22; 1Tim 3:15; Heb 3:2-6; 1Pet 2:5.</w:t>
      </w:r>
    </w:p>
  </w:footnote>
  <w:footnote w:id="17155">
    <w:p>
      <w:pPr>
        <w:pStyle w:val="FootnoteText"/>
      </w:pPr>
      <w:r>
        <w:rPr>
          <w:rStyle w:val="FootnoteReference"/>
        </w:rPr>
        <w:footnoteRef/>
      </w:r>
      <w:r>
        <w:t xml:space="preserve"> Cross-references for "vessels": Exod 27:3; Ezra 1:6; Ezra 6:5; Lam 4:2; Dan 5:2; 2Cor 4:7.</w:t>
      </w:r>
    </w:p>
  </w:footnote>
  <w:footnote w:id="17156">
    <w:p>
      <w:pPr>
        <w:pStyle w:val="FootnoteText"/>
      </w:pPr>
      <w:r>
        <w:rPr>
          <w:rStyle w:val="FootnoteReference"/>
        </w:rPr>
        <w:footnoteRef/>
      </w:r>
      <w:r>
        <w:t xml:space="preserve"> Cross-references for "and some to honour": Rom 9:21-23.</w:t>
      </w:r>
    </w:p>
  </w:footnote>
  <w:footnote w:id="17157">
    <w:p>
      <w:pPr>
        <w:pStyle w:val="FootnoteText"/>
      </w:pPr>
      <w:r>
        <w:rPr>
          <w:rStyle w:val="FootnoteReference"/>
        </w:rPr>
        <w:footnoteRef/>
      </w:r>
      <w:r>
        <w:t xml:space="preserve"> Cross-references for "purge": Ps 119:9; Isa 1:25; Isa 52:11; Jer 15:19; Mal 3:3; 1Cor 5:7; 2Cor 7:1; 1Pet 1:22; 1John 3:3.</w:t>
      </w:r>
    </w:p>
  </w:footnote>
  <w:footnote w:id="17158">
    <w:p>
      <w:pPr>
        <w:pStyle w:val="FootnoteText"/>
      </w:pPr>
      <w:r>
        <w:rPr>
          <w:rStyle w:val="FootnoteReference"/>
        </w:rPr>
        <w:footnoteRef/>
      </w:r>
      <w:r>
        <w:t xml:space="preserve"> Cross-references for "a vessel": 2Tim 2:20; 1Pet 1:7.</w:t>
      </w:r>
    </w:p>
  </w:footnote>
  <w:footnote w:id="17159">
    <w:p>
      <w:pPr>
        <w:pStyle w:val="FootnoteText"/>
      </w:pPr>
      <w:r>
        <w:rPr>
          <w:rStyle w:val="FootnoteReference"/>
        </w:rPr>
        <w:footnoteRef/>
      </w:r>
      <w:r>
        <w:t xml:space="preserve"> Cross-references for "meet": Acts 9:15.</w:t>
      </w:r>
    </w:p>
  </w:footnote>
  <w:footnote w:id="17160">
    <w:p>
      <w:pPr>
        <w:pStyle w:val="FootnoteText"/>
      </w:pPr>
      <w:r>
        <w:rPr>
          <w:rStyle w:val="FootnoteReference"/>
        </w:rPr>
        <w:footnoteRef/>
      </w:r>
      <w:r>
        <w:t xml:space="preserve"> Cross-references for "prepared": Eph 2:10; 2Tim 3:17; Titus 3:1; Titus 3:8; Titus 3:14.</w:t>
      </w:r>
    </w:p>
  </w:footnote>
  <w:footnote w:id="17161">
    <w:p>
      <w:pPr>
        <w:pStyle w:val="FootnoteText"/>
      </w:pPr>
      <w:r>
        <w:rPr>
          <w:rStyle w:val="FootnoteReference"/>
        </w:rPr>
        <w:footnoteRef/>
      </w:r>
      <w:r>
        <w:t xml:space="preserve"> Cross-references for "Flee": Prov 6:5; 1Cor 6:18; 1Cor 10:14; 1Tim 6:11.</w:t>
      </w:r>
    </w:p>
  </w:footnote>
  <w:footnote w:id="17162">
    <w:p>
      <w:pPr>
        <w:pStyle w:val="FootnoteText"/>
      </w:pPr>
      <w:r>
        <w:rPr>
          <w:rStyle w:val="FootnoteReference"/>
        </w:rPr>
        <w:footnoteRef/>
      </w:r>
      <w:r>
        <w:t xml:space="preserve"> Cross-references for "youthful": Ps 119:9; Eccl 11:9-10; 1Pet 2:11.</w:t>
      </w:r>
    </w:p>
  </w:footnote>
  <w:footnote w:id="17163">
    <w:p>
      <w:pPr>
        <w:pStyle w:val="FootnoteText"/>
      </w:pPr>
      <w:r>
        <w:rPr>
          <w:rStyle w:val="FootnoteReference"/>
        </w:rPr>
        <w:footnoteRef/>
      </w:r>
      <w:r>
        <w:t xml:space="preserve"> Cross-references for "follow": 1Tim 4:12; 1Tim 6:11; Heb 12:14; 3John 1:11.</w:t>
      </w:r>
    </w:p>
  </w:footnote>
  <w:footnote w:id="17164">
    <w:p>
      <w:pPr>
        <w:pStyle w:val="FootnoteText"/>
      </w:pPr>
      <w:r>
        <w:rPr>
          <w:rStyle w:val="FootnoteReference"/>
        </w:rPr>
        <w:footnoteRef/>
      </w:r>
      <w:r>
        <w:t xml:space="preserve"> Cross-references for "peace": Rom 14:17; Rom 14:19; Rom 15:5-6; 1Cor 1:10; Heb 12:14; 1Pet 3:11.</w:t>
      </w:r>
    </w:p>
  </w:footnote>
  <w:footnote w:id="17165">
    <w:p>
      <w:pPr>
        <w:pStyle w:val="FootnoteText"/>
      </w:pPr>
      <w:r>
        <w:rPr>
          <w:rStyle w:val="FootnoteReference"/>
        </w:rPr>
        <w:footnoteRef/>
      </w:r>
      <w:r>
        <w:t xml:space="preserve"> Cross-references for "call": 1Chr 29:17-18; Ps 17:1; Ps 66:18-19; Prov 15:8; Acts 9:14; 1Cor 1:2; 1Tim 2:8.</w:t>
      </w:r>
    </w:p>
  </w:footnote>
  <w:footnote w:id="17166">
    <w:p>
      <w:pPr>
        <w:pStyle w:val="FootnoteText"/>
      </w:pPr>
      <w:r>
        <w:rPr>
          <w:rStyle w:val="FootnoteReference"/>
        </w:rPr>
        <w:footnoteRef/>
      </w:r>
      <w:r>
        <w:t xml:space="preserve"> Cross-references for "charity": 1Cor 14:1.</w:t>
      </w:r>
    </w:p>
  </w:footnote>
  <w:footnote w:id="17167">
    <w:p>
      <w:pPr>
        <w:pStyle w:val="FootnoteText"/>
      </w:pPr>
      <w:r>
        <w:rPr>
          <w:rStyle w:val="FootnoteReference"/>
        </w:rPr>
        <w:footnoteRef/>
      </w:r>
      <w:r>
        <w:t xml:space="preserve"> Cross-references: 1Tim 1:5; 1Tim 4:12.</w:t>
      </w:r>
    </w:p>
  </w:footnote>
  <w:footnote w:id="17168">
    <w:p>
      <w:pPr>
        <w:pStyle w:val="FootnoteText"/>
      </w:pPr>
      <w:r>
        <w:rPr>
          <w:rStyle w:val="FootnoteReference"/>
        </w:rPr>
        <w:footnoteRef/>
      </w:r>
      <w:r>
        <w:t xml:space="preserve"> Cross-references: 1Tim 1:4; 1Tim 4:7; 1Tim 6:4-5; 2Tim 2:14; 2Tim 2:16; Titus 3:9.</w:t>
      </w:r>
    </w:p>
  </w:footnote>
  <w:footnote w:id="17169">
    <w:p>
      <w:pPr>
        <w:pStyle w:val="FootnoteText"/>
      </w:pPr>
      <w:r>
        <w:rPr>
          <w:rStyle w:val="FootnoteReference"/>
        </w:rPr>
        <w:footnoteRef/>
      </w:r>
      <w:r>
        <w:t xml:space="preserve"> Cross-references for "must": Matt 12:19; Acts 15:2; 2Cor 10:4; Phil 2:3; Phil 2:14; 1Tim 3:3; Titus 1:7; Jas 1:19-20; Jude 1:3.</w:t>
      </w:r>
    </w:p>
  </w:footnote>
  <w:footnote w:id="17170">
    <w:p>
      <w:pPr>
        <w:pStyle w:val="FootnoteText"/>
      </w:pPr>
      <w:r>
        <w:rPr>
          <w:rStyle w:val="FootnoteReference"/>
        </w:rPr>
        <w:footnoteRef/>
      </w:r>
      <w:r>
        <w:t xml:space="preserve"> Cross-references for "strive": John 6:52; Acts 7:26; Acts 23:9; Jas 4:2.</w:t>
      </w:r>
    </w:p>
  </w:footnote>
  <w:footnote w:id="17171">
    <w:p>
      <w:pPr>
        <w:pStyle w:val="FootnoteText"/>
      </w:pPr>
      <w:r>
        <w:rPr>
          <w:rStyle w:val="FootnoteReference"/>
        </w:rPr>
        <w:footnoteRef/>
      </w:r>
      <w:r>
        <w:t xml:space="preserve"> Cross-references for "patient": Eph 4:2; Col 3:13.</w:t>
      </w:r>
    </w:p>
  </w:footnote>
  <w:footnote w:id="17172">
    <w:p>
      <w:pPr>
        <w:pStyle w:val="FootnoteText"/>
      </w:pPr>
      <w:r>
        <w:rPr>
          <w:rStyle w:val="FootnoteReference"/>
        </w:rPr>
        <w:footnoteRef/>
      </w:r>
      <w:r>
        <w:t xml:space="preserve"> Cross-references for "the servant": Deut 34:5; Josh 1:1; 2Chr 24:6; Dan 6:20; 1Tim 6:11; Titus 1:1; Titus 3:2; Jas 1:1.</w:t>
      </w:r>
    </w:p>
  </w:footnote>
  <w:footnote w:id="17173">
    <w:p>
      <w:pPr>
        <w:pStyle w:val="FootnoteText"/>
      </w:pPr>
      <w:r>
        <w:rPr>
          <w:rStyle w:val="FootnoteReference"/>
        </w:rPr>
        <w:footnoteRef/>
      </w:r>
      <w:r>
        <w:t xml:space="preserve"> Cross-references: Isa 40:11; 2Cor 10:1; Gal 5:22; 1Thess 2:7; Titus 3:2; Jas 3:17; 1Pet 3:8.</w:t>
      </w:r>
    </w:p>
  </w:footnote>
  <w:footnote w:id="17174">
    <w:p>
      <w:pPr>
        <w:pStyle w:val="FootnoteText"/>
      </w:pPr>
      <w:r>
        <w:rPr>
          <w:rStyle w:val="FootnoteReference"/>
        </w:rPr>
        <w:footnoteRef/>
      </w:r>
      <w:r>
        <w:t xml:space="preserve"> Cross-references: 1Tim 3:2-3; Titus 1:9.</w:t>
      </w:r>
    </w:p>
  </w:footnote>
  <w:footnote w:id="17175">
    <w:p>
      <w:pPr>
        <w:pStyle w:val="FootnoteText"/>
      </w:pPr>
      <w:r>
        <w:rPr>
          <w:rStyle w:val="FootnoteReference"/>
        </w:rPr>
        <w:footnoteRef/>
      </w:r>
      <w:r>
        <w:t xml:space="preserve"> Cross-references for "instructing": Jer 13:15-17; Jer 26:12-15; John 5:34.</w:t>
      </w:r>
    </w:p>
  </w:footnote>
  <w:footnote w:id="17176">
    <w:p>
      <w:pPr>
        <w:pStyle w:val="FootnoteText"/>
      </w:pPr>
      <w:r>
        <w:rPr>
          <w:rStyle w:val="FootnoteReference"/>
        </w:rPr>
        <w:footnoteRef/>
      </w:r>
      <w:r>
        <w:t xml:space="preserve"> Cross-references for "repentance": Matt 21:32; Mark 1:3-4; Mark 1:15; Acts 2:38; Acts 20:21; 2Tim 3:7; Titus 1:1.</w:t>
      </w:r>
    </w:p>
  </w:footnote>
  <w:footnote w:id="17177">
    <w:p>
      <w:pPr>
        <w:pStyle w:val="FootnoteText"/>
      </w:pPr>
      <w:r>
        <w:rPr>
          <w:rStyle w:val="FootnoteReference"/>
        </w:rPr>
        <w:footnoteRef/>
      </w:r>
      <w:r>
        <w:t xml:space="preserve"> Cross-references: Matt 11:29; Gal 6:1; 1Tim 6:11; 1Pet 3:15.</w:t>
      </w:r>
    </w:p>
  </w:footnote>
  <w:footnote w:id="17178">
    <w:p>
      <w:pPr>
        <w:pStyle w:val="FootnoteText"/>
      </w:pPr>
      <w:r>
        <w:rPr>
          <w:rStyle w:val="FootnoteReference"/>
        </w:rPr>
        <w:footnoteRef/>
      </w:r>
      <w:r>
        <w:t xml:space="preserve"> Cross-references: Jer 31:18-19; Jer 31:33; Ezek 11:19; Ezek 36:26; Ezek 36:31; Zech 12:10; Acts 5:21; Acts 11:18; Jas 1:17; 1John 5:16.</w:t>
      </w:r>
    </w:p>
  </w:footnote>
  <w:footnote w:id="17179">
    <w:p>
      <w:pPr>
        <w:pStyle w:val="FootnoteText"/>
      </w:pPr>
      <w:r>
        <w:rPr>
          <w:rStyle w:val="FootnoteReference"/>
        </w:rPr>
        <w:footnoteRef/>
      </w:r>
      <w:r>
        <w:t xml:space="preserve"> Cross-references for "peradventure": Acts 8:22; 1Tim 2:4.</w:t>
      </w:r>
    </w:p>
  </w:footnote>
  <w:footnote w:id="17180">
    <w:p>
      <w:pPr>
        <w:pStyle w:val="FootnoteText"/>
      </w:pPr>
      <w:r>
        <w:rPr>
          <w:rStyle w:val="FootnoteReference"/>
        </w:rPr>
        <w:footnoteRef/>
      </w:r>
      <w:r>
        <w:t xml:space="preserve"> Cross-references for "recover": Luke 15:17; 1Cor 15:34; Eph 5:14.</w:t>
      </w:r>
    </w:p>
  </w:footnote>
  <w:footnote w:id="17181">
    <w:p>
      <w:pPr>
        <w:pStyle w:val="FootnoteText"/>
      </w:pPr>
      <w:r>
        <w:rPr>
          <w:rStyle w:val="FootnoteReference"/>
        </w:rPr>
        <w:footnoteRef/>
      </w:r>
      <w:r>
        <w:t xml:space="preserve"> Cross-references for "who are": Isa 42:6-7; Isa 49:25-26; Isa 53:12; Matt 12:28-29; Luke 11:21; 2Pet 2:18-20.</w:t>
      </w:r>
    </w:p>
  </w:footnote>
  <w:footnote w:id="17182">
    <w:p>
      <w:pPr>
        <w:pStyle w:val="FootnoteText"/>
      </w:pPr>
      <w:r>
        <w:rPr>
          <w:rStyle w:val="FootnoteReference"/>
        </w:rPr>
        <w:footnoteRef/>
      </w:r>
      <w:r>
        <w:t xml:space="preserve"> Cross-references: Ps 124:7; Isa 8:15; Isa 28:13; Acts 26:18; 2Cor 2:11; Col 1:13; 2Thess 2:9-12; 1Tim 3:7; 1Tim 6:9-10; Rev 12:9; Rev 20:2-3.</w:t>
      </w:r>
    </w:p>
  </w:footnote>
  <w:footnote w:id="17183">
    <w:p>
      <w:pPr>
        <w:pStyle w:val="FootnoteText"/>
      </w:pPr>
      <w:r>
        <w:rPr>
          <w:rStyle w:val="FootnoteReference"/>
        </w:rPr>
        <w:footnoteRef/>
      </w:r>
      <w:r>
        <w:t xml:space="preserve"> Cross-references: Job 1:12; Job 2:6; Luke 22:31-32; John 13:2; John 13:27; Acts 5:3; 1Tim 1:20.</w:t>
      </w:r>
    </w:p>
  </w:footnote>
  <w:footnote w:id="17184">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85">
    <w:p>
      <w:pPr>
        <w:pStyle w:val="FootnoteText"/>
      </w:pPr>
      <w:r>
        <w:rPr>
          <w:rStyle w:val="FootnoteReference"/>
        </w:rPr>
        <w:footnoteRef/>
      </w:r>
      <w:r>
        <w:t xml:space="preserve"> Cross-references for "perilous": Dan 7:8; Dan 7:20-25; Dan 8:8-14; Dan 11:36-45; Dan 12:1; Dan 12:7; Dan 12:11; 2Thess 2:3-12; 1Tim 4:1-3.</w:t>
      </w:r>
    </w:p>
  </w:footnote>
  <w:footnote w:id="17186">
    <w:p>
      <w:pPr>
        <w:pStyle w:val="FootnoteText"/>
      </w:pPr>
      <w:r>
        <w:rPr>
          <w:rStyle w:val="FootnoteReference"/>
        </w:rPr>
        <w:footnoteRef/>
      </w:r>
      <w:r>
        <w:t xml:space="preserve"> Cross-references for "lovers": Rom 15:1-3; 2Cor 5:15; Phil 2:21; 2Tim 3:4; Jas 2:8.</w:t>
      </w:r>
    </w:p>
  </w:footnote>
  <w:footnote w:id="17187">
    <w:p>
      <w:pPr>
        <w:pStyle w:val="FootnoteText"/>
      </w:pPr>
      <w:r>
        <w:rPr>
          <w:rStyle w:val="FootnoteReference"/>
        </w:rPr>
        <w:footnoteRef/>
      </w:r>
      <w:r>
        <w:t xml:space="preserve"> Cross-references for "covetous": Luke 12:15; Rom 1:29; Col 3:5; 2Pet 2:3; 2Pet 2:14-15; Jude 1:11; Jude 1:16; Rev 18:12-13.</w:t>
      </w:r>
    </w:p>
  </w:footnote>
  <w:footnote w:id="17188">
    <w:p>
      <w:pPr>
        <w:pStyle w:val="FootnoteText"/>
      </w:pPr>
      <w:r>
        <w:rPr>
          <w:rStyle w:val="FootnoteReference"/>
        </w:rPr>
        <w:footnoteRef/>
      </w:r>
      <w:r>
        <w:t xml:space="preserve"> Cross-references for "boasters": Ps 10:3; Ps 49:6; Ps 52:1; Isa 10:15; Acts 5:36; Rom 1:29-31; Rom 11:18; 2Thess 2:4; Jas 4:16; 2Pet 2:18; Jude 1:16.</w:t>
      </w:r>
    </w:p>
  </w:footnote>
  <w:footnote w:id="17189">
    <w:p>
      <w:pPr>
        <w:pStyle w:val="FootnoteText"/>
      </w:pPr>
      <w:r>
        <w:rPr>
          <w:rStyle w:val="FootnoteReference"/>
        </w:rPr>
        <w:footnoteRef/>
      </w:r>
      <w:r>
        <w:t xml:space="preserve"> Cross-references for "proud": Prov 6:17; 1Tim 6:4; Jas 4:6; 1Pet 5:5.</w:t>
      </w:r>
    </w:p>
  </w:footnote>
  <w:footnote w:id="17190">
    <w:p>
      <w:pPr>
        <w:pStyle w:val="FootnoteText"/>
      </w:pPr>
      <w:r>
        <w:rPr>
          <w:rStyle w:val="FootnoteReference"/>
        </w:rPr>
        <w:footnoteRef/>
      </w:r>
      <w:r>
        <w:t xml:space="preserve"> Cross-references for "blasphemers": Dan 7:25; Dan 11:36; 1Tim 1:20; 2Pet 2:12; Jude 1:10; Rev 13:1; Rev 13:5-6; Rev 16:9; Rev 16:11; Rev 16:21.</w:t>
      </w:r>
    </w:p>
  </w:footnote>
  <w:footnote w:id="17191">
    <w:p>
      <w:pPr>
        <w:pStyle w:val="FootnoteText"/>
      </w:pPr>
      <w:r>
        <w:rPr>
          <w:rStyle w:val="FootnoteReference"/>
        </w:rPr>
        <w:footnoteRef/>
      </w:r>
      <w:r>
        <w:t xml:space="preserve"> Cross-references for "disobedient": Matt 15:6; Mark 7:11-12; Rom 1:30.</w:t>
      </w:r>
    </w:p>
  </w:footnote>
  <w:footnote w:id="17192">
    <w:p>
      <w:pPr>
        <w:pStyle w:val="FootnoteText"/>
      </w:pPr>
      <w:r>
        <w:rPr>
          <w:rStyle w:val="FootnoteReference"/>
        </w:rPr>
        <w:footnoteRef/>
      </w:r>
      <w:r>
        <w:t xml:space="preserve"> Cross-references for "natural": Matt 10:21; Rom 1:31.</w:t>
      </w:r>
    </w:p>
  </w:footnote>
  <w:footnote w:id="17193">
    <w:p>
      <w:pPr>
        <w:pStyle w:val="FootnoteText"/>
      </w:pPr>
      <w:r>
        <w:rPr>
          <w:rStyle w:val="FootnoteReference"/>
        </w:rPr>
        <w:footnoteRef/>
      </w:r>
      <w:r>
        <w:t xml:space="preserve"> Cross-references for "trucebreakers": 2Sam 21:1-3; Ps 15:4; Ezek 17:15-19; Rom 1:31.</w:t>
      </w:r>
    </w:p>
  </w:footnote>
  <w:footnote w:id="17194">
    <w:p>
      <w:pPr>
        <w:pStyle w:val="FootnoteText"/>
      </w:pPr>
      <w:r>
        <w:rPr>
          <w:rStyle w:val="FootnoteReference"/>
        </w:rPr>
        <w:footnoteRef/>
      </w:r>
      <w:r>
        <w:t xml:space="preserve"> Cross-references for "false accusers": Matt 4:1; John 6:70; 1Tim 3:11; Titus 2:3.</w:t>
      </w:r>
    </w:p>
  </w:footnote>
  <w:footnote w:id="17195">
    <w:p>
      <w:pPr>
        <w:pStyle w:val="FootnoteText"/>
      </w:pPr>
      <w:r>
        <w:rPr>
          <w:rStyle w:val="FootnoteReference"/>
        </w:rPr>
        <w:footnoteRef/>
      </w:r>
      <w:r>
        <w:t xml:space="preserve"> Cross-references for "incontinent": 1Cor 7:5; 1Cor 7:9; 2Pet 2:14; 2Pet 2:19; 2Pet 3:3; Jude 1:16; Jude 1:18.</w:t>
      </w:r>
    </w:p>
  </w:footnote>
  <w:footnote w:id="17196">
    <w:p>
      <w:pPr>
        <w:pStyle w:val="FootnoteText"/>
      </w:pPr>
      <w:r>
        <w:rPr>
          <w:rStyle w:val="FootnoteReference"/>
        </w:rPr>
        <w:footnoteRef/>
      </w:r>
      <w:r>
        <w:t xml:space="preserve"> Cross-references for "fierce": Gen 49:7; Dan 8:23; Rev 13:15; Rev 13:17; Rev 16:6; Rev 17:6.</w:t>
      </w:r>
    </w:p>
  </w:footnote>
  <w:footnote w:id="17197">
    <w:p>
      <w:pPr>
        <w:pStyle w:val="FootnoteText"/>
      </w:pPr>
      <w:r>
        <w:rPr>
          <w:rStyle w:val="FootnoteReference"/>
        </w:rPr>
        <w:footnoteRef/>
      </w:r>
      <w:r>
        <w:t xml:space="preserve"> Cross-references for "despisers": Ps 22:6; Isa 53:3; Isa 60:14; Luke 10:16; Luke 16:14; 1Thess 4:8; Jas 2:6.</w:t>
      </w:r>
    </w:p>
  </w:footnote>
  <w:footnote w:id="17198">
    <w:p>
      <w:pPr>
        <w:pStyle w:val="FootnoteText"/>
      </w:pPr>
      <w:r>
        <w:rPr>
          <w:rStyle w:val="FootnoteReference"/>
        </w:rPr>
        <w:footnoteRef/>
      </w:r>
      <w:r>
        <w:t xml:space="preserve"> Cross-references for "Traitors": 2Pet 2:10-22; Jude 1:8-9.</w:t>
      </w:r>
    </w:p>
  </w:footnote>
  <w:footnote w:id="17199">
    <w:p>
      <w:pPr>
        <w:pStyle w:val="FootnoteText"/>
      </w:pPr>
      <w:r>
        <w:rPr>
          <w:rStyle w:val="FootnoteReference"/>
        </w:rPr>
        <w:footnoteRef/>
      </w:r>
      <w:r>
        <w:t xml:space="preserve"> Cross-references for "lovers of God": Rom 16:18; Phil 3:18-19; 1Tim 5:6; 2Pet 2:13; 2Pet 2:15; Jude 1:4; Jude 1:19.</w:t>
      </w:r>
    </w:p>
  </w:footnote>
  <w:footnote w:id="17200">
    <w:p>
      <w:pPr>
        <w:pStyle w:val="FootnoteText"/>
      </w:pPr>
      <w:r>
        <w:rPr>
          <w:rStyle w:val="FootnoteReference"/>
        </w:rPr>
        <w:footnoteRef/>
      </w:r>
      <w:r>
        <w:t xml:space="preserve"> Cross-references for "highminded": Rom 11:20; 1Tim 6:17.</w:t>
      </w:r>
    </w:p>
  </w:footnote>
  <w:footnote w:id="17201">
    <w:p>
      <w:pPr>
        <w:pStyle w:val="FootnoteText"/>
      </w:pPr>
      <w:r>
        <w:rPr>
          <w:rStyle w:val="FootnoteReference"/>
        </w:rPr>
        <w:footnoteRef/>
      </w:r>
      <w:r>
        <w:t xml:space="preserve"> Cross-references for "a form": Isa 29:13; Isa 48:1-2; Isa 58:1-3; Ezek 33:30-32; Matt 7:15; Matt 23:27-28; Rom 2:20-24; 1Tim 5:8; Titus 1:16.</w:t>
      </w:r>
    </w:p>
  </w:footnote>
  <w:footnote w:id="17202">
    <w:p>
      <w:pPr>
        <w:pStyle w:val="FootnoteText"/>
      </w:pPr>
      <w:r>
        <w:rPr>
          <w:rStyle w:val="FootnoteReference"/>
        </w:rPr>
        <w:footnoteRef/>
      </w:r>
      <w:r>
        <w:t xml:space="preserve"> Cross-references for "from": Rom 16:17-18; Eph 4:14; 2Thess 3:6; 2Thess 3:14; 1Tim 6:5; 2Tim 2:16; 2Tim 2:23; Titus 3:10; 2John 1:10-12.</w:t>
      </w:r>
    </w:p>
  </w:footnote>
  <w:footnote w:id="17203">
    <w:p>
      <w:pPr>
        <w:pStyle w:val="FootnoteText"/>
      </w:pPr>
      <w:r>
        <w:rPr>
          <w:rStyle w:val="FootnoteReference"/>
        </w:rPr>
        <w:footnoteRef/>
      </w:r>
      <w:r>
        <w:t xml:space="preserve"> Cross-references for "of this": Matt 23:14; Titus 1:11; Jude 1:4.</w:t>
      </w:r>
    </w:p>
  </w:footnote>
  <w:footnote w:id="17204">
    <w:p>
      <w:pPr>
        <w:pStyle w:val="FootnoteText"/>
      </w:pPr>
      <w:r>
        <w:rPr>
          <w:rStyle w:val="FootnoteReference"/>
        </w:rPr>
        <w:footnoteRef/>
      </w:r>
      <w:r>
        <w:t xml:space="preserve"> Cross-references for "laden": Ps 38:4; Isa 1:4; Matt 11:28.</w:t>
      </w:r>
    </w:p>
  </w:footnote>
  <w:footnote w:id="17205">
    <w:p>
      <w:pPr>
        <w:pStyle w:val="FootnoteText"/>
      </w:pPr>
      <w:r>
        <w:rPr>
          <w:rStyle w:val="FootnoteReference"/>
        </w:rPr>
        <w:footnoteRef/>
      </w:r>
      <w:r>
        <w:t xml:space="preserve"> Cross-references: 1Cor 12:2; 2Pet 3:17.</w:t>
      </w:r>
    </w:p>
  </w:footnote>
  <w:footnote w:id="17206">
    <w:p>
      <w:pPr>
        <w:pStyle w:val="FootnoteText"/>
      </w:pPr>
      <w:r>
        <w:rPr>
          <w:rStyle w:val="FootnoteReference"/>
        </w:rPr>
        <w:footnoteRef/>
      </w:r>
      <w:r>
        <w:t xml:space="preserve"> Cross-references for "divers": Mark 4:19; 1Tim 6:9; Titus 3:3; 2Pet 2:18; Jude 1:16; Jude 1:18.</w:t>
      </w:r>
    </w:p>
  </w:footnote>
  <w:footnote w:id="1720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208">
    <w:p>
      <w:pPr>
        <w:pStyle w:val="FootnoteText"/>
      </w:pPr>
      <w:r>
        <w:rPr>
          <w:rStyle w:val="FootnoteReference"/>
        </w:rPr>
        <w:footnoteRef/>
      </w:r>
      <w:r>
        <w:t xml:space="preserve"> Cross-references for "never": 1Tim 2:4.</w:t>
      </w:r>
    </w:p>
  </w:footnote>
  <w:footnote w:id="17209">
    <w:p>
      <w:pPr>
        <w:pStyle w:val="FootnoteText"/>
      </w:pPr>
      <w:r>
        <w:rPr>
          <w:rStyle w:val="FootnoteReference"/>
        </w:rPr>
        <w:footnoteRef/>
      </w:r>
      <w:r>
        <w:t xml:space="preserve"> Cross-references for "the knowledge": 2Tim 2:25.</w:t>
      </w:r>
    </w:p>
  </w:footnote>
  <w:footnote w:id="17210">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211">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212">
    <w:p>
      <w:pPr>
        <w:pStyle w:val="FootnoteText"/>
      </w:pPr>
      <w:r>
        <w:rPr>
          <w:rStyle w:val="FootnoteReference"/>
        </w:rPr>
        <w:footnoteRef/>
      </w:r>
      <w:r>
        <w:t xml:space="preserve"> Personal name: Moses. Personal-name meaning: Moses — Drawn out. Source form: Moses. Equivalent source: direct curated/Hitchcock lookup.</w:t>
      </w:r>
    </w:p>
  </w:footnote>
  <w:footnote w:id="1721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214">
    <w:p>
      <w:pPr>
        <w:pStyle w:val="FootnoteText"/>
      </w:pPr>
      <w:r>
        <w:rPr>
          <w:rStyle w:val="FootnoteReference"/>
        </w:rPr>
        <w:footnoteRef/>
      </w:r>
      <w:r>
        <w:t xml:space="preserve"> Cross-references for "reprobate": 2Cor 13:5-6.</w:t>
      </w:r>
    </w:p>
  </w:footnote>
  <w:footnote w:id="17215">
    <w:p>
      <w:pPr>
        <w:pStyle w:val="FootnoteText"/>
      </w:pPr>
      <w:r>
        <w:rPr>
          <w:rStyle w:val="FootnoteReference"/>
        </w:rPr>
        <w:footnoteRef/>
      </w:r>
      <w:r>
        <w:t xml:space="preserve"> Cross-references: Exod 7:11; Exod 7:22; Exod 8:7; Exod 8:18.</w:t>
      </w:r>
    </w:p>
  </w:footnote>
  <w:footnote w:id="17216">
    <w:p>
      <w:pPr>
        <w:pStyle w:val="FootnoteText"/>
      </w:pPr>
      <w:r>
        <w:rPr>
          <w:rStyle w:val="FootnoteReference"/>
        </w:rPr>
        <w:footnoteRef/>
      </w:r>
      <w:r>
        <w:t xml:space="preserve"> Cross-references: Acts 8:21-22; Rom 1:28; Rom 16:18; 2Cor 11:13-15; 1Tim 1:19; 1Tim 4:2; 1Tim 6:5; Titus 1:16; 2Pet 2:14; Jude 1:18-19.</w:t>
      </w:r>
    </w:p>
  </w:footnote>
  <w:footnote w:id="1721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218">
    <w:p>
      <w:pPr>
        <w:pStyle w:val="FootnoteText"/>
      </w:pPr>
      <w:r>
        <w:rPr>
          <w:rStyle w:val="FootnoteReference"/>
        </w:rPr>
        <w:footnoteRef/>
      </w:r>
      <w:r>
        <w:t xml:space="preserve"> Cross-references for "manner": Acts 20:18; Acts 26:4; 1Thess 1:5; 2Pet 3:11.</w:t>
      </w:r>
    </w:p>
  </w:footnote>
  <w:footnote w:id="17219">
    <w:p>
      <w:pPr>
        <w:pStyle w:val="FootnoteText"/>
      </w:pPr>
      <w:r>
        <w:rPr>
          <w:rStyle w:val="FootnoteReference"/>
        </w:rPr>
        <w:footnoteRef/>
      </w:r>
      <w:r>
        <w:t xml:space="preserve"> Cross-references for "purpose": Dan 1:8; Acts 11:23; 2Cor 1:17.</w:t>
      </w:r>
    </w:p>
  </w:footnote>
  <w:footnote w:id="17220">
    <w:p>
      <w:pPr>
        <w:pStyle w:val="FootnoteText"/>
      </w:pPr>
      <w:r>
        <w:rPr>
          <w:rStyle w:val="FootnoteReference"/>
        </w:rPr>
        <w:footnoteRef/>
      </w:r>
      <w:r>
        <w:t xml:space="preserve"> Cross-references for "faith": 2Cor 6:4-10; 1Tim 4:12; 1Tim 6:11; 2Tim 2:22; 2Pet 1:5-7.</w:t>
      </w:r>
    </w:p>
  </w:footnote>
  <w:footnote w:id="17221">
    <w:p>
      <w:pPr>
        <w:pStyle w:val="FootnoteText"/>
      </w:pPr>
      <w:r>
        <w:rPr>
          <w:rStyle w:val="FootnoteReference"/>
        </w:rPr>
        <w:footnoteRef/>
      </w:r>
      <w:r>
        <w:t xml:space="preserve"> Cross-references for "thou hast fully known": Luke 1:3; Phil 2:22; 1Tim 4:6.</w:t>
      </w:r>
    </w:p>
  </w:footnote>
  <w:footnote w:id="17222">
    <w:p>
      <w:pPr>
        <w:pStyle w:val="FootnoteText"/>
      </w:pPr>
      <w:r>
        <w:rPr>
          <w:rStyle w:val="FootnoteReference"/>
        </w:rPr>
        <w:footnoteRef/>
      </w:r>
      <w:r>
        <w:t xml:space="preserve"> Cross-references: Acts 2:42; Rom 16:17; Eph 4:14; 1Tim 1:3; 1Tim 4:12-13; 2Tim 3:16-17; 2Tim 4:3; Titus 2:7; Heb 13:9; 2John 1:9-10.</w:t>
      </w:r>
    </w:p>
  </w:footnote>
  <w:footnote w:id="1722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22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225">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2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27">
    <w:p>
      <w:pPr>
        <w:pStyle w:val="FootnoteText"/>
      </w:pPr>
      <w:r>
        <w:rPr>
          <w:rStyle w:val="FootnoteReference"/>
        </w:rPr>
        <w:footnoteRef/>
      </w:r>
      <w:r>
        <w:t xml:space="preserve"> Cross-references for "at Antioch": Acts 13:45; Acts 13:50-51; Acts 14:2; Acts 14:5-6; Acts 14:19-21.</w:t>
      </w:r>
    </w:p>
  </w:footnote>
  <w:footnote w:id="1722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29">
    <w:p>
      <w:pPr>
        <w:pStyle w:val="FootnoteText"/>
      </w:pPr>
      <w:r>
        <w:rPr>
          <w:rStyle w:val="FootnoteReference"/>
        </w:rPr>
        <w:footnoteRef/>
      </w:r>
      <w:r>
        <w:t xml:space="preserve"> Cross-references for "live": 2Cor 1:12; 1Tim 2:2; 1Tim 3:16; 1Tim 6:3; Titus 1:1; Titus 2:12; 2Pet 3:11.</w:t>
      </w:r>
    </w:p>
  </w:footnote>
  <w:footnote w:id="172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31">
    <w:p>
      <w:pPr>
        <w:pStyle w:val="FootnoteText"/>
      </w:pPr>
      <w:r>
        <w:rPr>
          <w:rStyle w:val="FootnoteReference"/>
        </w:rPr>
        <w:footnoteRef/>
      </w:r>
      <w:r>
        <w:t xml:space="preserve"> Name meaning: Jesus (Yeshua) — Yahweh saves. He will save His people from their sins.</w:t>
      </w:r>
    </w:p>
  </w:footnote>
  <w:footnote w:id="17232">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33">
    <w:p>
      <w:pPr>
        <w:pStyle w:val="FootnoteText"/>
      </w:pPr>
      <w:r>
        <w:rPr>
          <w:rStyle w:val="FootnoteReference"/>
        </w:rPr>
        <w:footnoteRef/>
      </w:r>
      <w:r>
        <w:t xml:space="preserve"> Cross-references for "evil": 2Thess 2:6-10; 1Tim 4:1; 2Tim 2:16-17; 2Tim 3:8; 2Pet 2:20; 2Pet 3:3; Rev 12:9; Rev 13:14; Rev 18:23.</w:t>
      </w:r>
    </w:p>
  </w:footnote>
  <w:footnote w:id="17234">
    <w:p>
      <w:pPr>
        <w:pStyle w:val="FootnoteText"/>
      </w:pPr>
      <w:r>
        <w:rPr>
          <w:rStyle w:val="FootnoteReference"/>
        </w:rPr>
        <w:footnoteRef/>
      </w:r>
      <w:r>
        <w:t xml:space="preserve"> Cross-references for "being": Job 12:16; Isa 44:20; Ezek 14:9-10; 2Thess 2:11.</w:t>
      </w:r>
    </w:p>
  </w:footnote>
  <w:footnote w:id="17235">
    <w:p>
      <w:pPr>
        <w:pStyle w:val="FootnoteText"/>
      </w:pPr>
      <w:r>
        <w:rPr>
          <w:rStyle w:val="FootnoteReference"/>
        </w:rPr>
        <w:footnoteRef/>
      </w:r>
      <w:r>
        <w:t xml:space="preserve"> Cross-references for "continue": 1Tim 4:16; 2Tim 1:13; 2Tim 2:2.</w:t>
      </w:r>
    </w:p>
  </w:footnote>
  <w:footnote w:id="17236">
    <w:p>
      <w:pPr>
        <w:pStyle w:val="FootnoteText"/>
      </w:pPr>
      <w:r>
        <w:rPr>
          <w:rStyle w:val="FootnoteReference"/>
        </w:rPr>
        <w:footnoteRef/>
      </w:r>
      <w:r>
        <w:t xml:space="preserve"> Cross-references for "assured": Acts 17:31; Rom 14:5; Col 2:2; 1Thess 1:5; Heb 6:11; Heb 10:22.</w:t>
      </w:r>
    </w:p>
  </w:footnote>
  <w:footnote w:id="17237">
    <w:p>
      <w:pPr>
        <w:pStyle w:val="FootnoteText"/>
      </w:pPr>
      <w:r>
        <w:rPr>
          <w:rStyle w:val="FootnoteReference"/>
        </w:rPr>
        <w:footnoteRef/>
      </w:r>
      <w:r>
        <w:t xml:space="preserve"> Cross-references for "knowing": 1Thess 2:13; 2Tim 3:15.</w:t>
      </w:r>
    </w:p>
  </w:footnote>
  <w:footnote w:id="17238">
    <w:p>
      <w:pPr>
        <w:pStyle w:val="FootnoteText"/>
      </w:pPr>
      <w:r>
        <w:rPr>
          <w:rStyle w:val="FootnoteReference"/>
        </w:rPr>
        <w:footnoteRef/>
      </w:r>
      <w:r>
        <w:t xml:space="preserve"> Cross-references for "from": 1Sam 2:18; 2Chr 34:3; Ps 71:17; Prov 8:17; Prov 22:6; Eccl 12:1; Luke 1:15; Luke 2:40; 2Tim 1:5.</w:t>
      </w:r>
    </w:p>
  </w:footnote>
  <w:footnote w:id="1723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40">
    <w:p>
      <w:pPr>
        <w:pStyle w:val="FootnoteText"/>
      </w:pPr>
      <w:r>
        <w:rPr>
          <w:rStyle w:val="FootnoteReference"/>
        </w:rPr>
        <w:footnoteRef/>
      </w:r>
      <w:r>
        <w:t xml:space="preserve"> Cross-references for "which": Ps 19:7; John 5:39-40; Acts 10:43; Acts 13:29; Acts 13:38-39; 1Pet 1:10-12; 1John 5:11-12; Rev 19:10.</w:t>
      </w:r>
    </w:p>
  </w:footnote>
  <w:footnote w:id="17241">
    <w:p>
      <w:pPr>
        <w:pStyle w:val="FootnoteText"/>
      </w:pPr>
      <w:r>
        <w:rPr>
          <w:rStyle w:val="FootnoteReference"/>
        </w:rPr>
        <w:footnoteRef/>
      </w:r>
      <w:r>
        <w:t xml:space="preserve"> Cross-references for "and is": Ps 19:7-11; Ps 119:97-104; Ps 119:130; Mic 2:7; Acts 20:20; Acts 20:27; 1Cor 12:7; Eph 4:11-16.</w:t>
      </w:r>
    </w:p>
  </w:footnote>
  <w:footnote w:id="17242">
    <w:p>
      <w:pPr>
        <w:pStyle w:val="FootnoteText"/>
      </w:pPr>
      <w:r>
        <w:rPr>
          <w:rStyle w:val="FootnoteReference"/>
        </w:rPr>
        <w:footnoteRef/>
      </w:r>
      <w:r>
        <w:t xml:space="preserve"> Cross-references for "for doctrine": 2Tim 3:10.</w:t>
      </w:r>
    </w:p>
  </w:footnote>
  <w:footnote w:id="17243">
    <w:p>
      <w:pPr>
        <w:pStyle w:val="FootnoteText"/>
      </w:pPr>
      <w:r>
        <w:rPr>
          <w:rStyle w:val="FootnoteReference"/>
        </w:rPr>
        <w:footnoteRef/>
      </w:r>
      <w:r>
        <w:t xml:space="preserve"> Cross-references for "for reproof": Prov 6:23; Prov 15:10; Prov 15:31; John 3:20; Eph 5:11-13; 2Tim 4:2; Heb 11:1.</w:t>
      </w:r>
    </w:p>
  </w:footnote>
  <w:footnote w:id="17244">
    <w:p>
      <w:pPr>
        <w:pStyle w:val="FootnoteText"/>
      </w:pPr>
      <w:r>
        <w:rPr>
          <w:rStyle w:val="FootnoteReference"/>
        </w:rPr>
        <w:footnoteRef/>
      </w:r>
      <w:r>
        <w:t xml:space="preserve"> Cross-references for "for instruction": Deut 4:36; Neh 9:20; Ps 119:9; Ps 119:11; Matt 13:52; Acts 18:25; Rom 2:20; 2Tim 2:25.</w:t>
      </w:r>
    </w:p>
  </w:footnote>
  <w:footnote w:id="17245">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46">
    <w:p>
      <w:pPr>
        <w:pStyle w:val="FootnoteText"/>
      </w:pPr>
      <w:r>
        <w:rPr>
          <w:rStyle w:val="FootnoteReference"/>
        </w:rPr>
        <w:footnoteRef/>
      </w:r>
      <w:r>
        <w:t xml:space="preserve"> Cross-references for "the man": Ps 119:98-100; 1Tim 6:11.</w:t>
      </w:r>
    </w:p>
  </w:footnote>
  <w:footnote w:id="17247">
    <w:p>
      <w:pPr>
        <w:pStyle w:val="FootnoteText"/>
      </w:pPr>
      <w:r>
        <w:rPr>
          <w:rStyle w:val="FootnoteReference"/>
        </w:rPr>
        <w:footnoteRef/>
      </w:r>
      <w:r>
        <w:t xml:space="preserve"> Cross-references for "thoroughly furnished": Neh 2:18; Acts 9:36; 2Cor 9:8; Eph 2:10; 2Tim 2:21; Titus 2:14; Titus 3:1; Heb 10:24.</w:t>
      </w:r>
    </w:p>
  </w:footnote>
  <w:footnote w:id="17248">
    <w:p>
      <w:pPr>
        <w:pStyle w:val="FootnoteText"/>
      </w:pPr>
      <w:r>
        <w:rPr>
          <w:rStyle w:val="FootnoteReference"/>
        </w:rPr>
        <w:footnoteRef/>
      </w:r>
      <w:r>
        <w:t xml:space="preserve"> Cross-references for "charge": 1Tim 5:21; 1Tim 6:13; 2Tim 2:14.</w:t>
      </w:r>
    </w:p>
  </w:footnote>
  <w:footnote w:id="17249">
    <w:p>
      <w:pPr>
        <w:pStyle w:val="FootnoteText"/>
      </w:pPr>
      <w:r>
        <w:rPr>
          <w:rStyle w:val="FootnoteReference"/>
        </w:rPr>
        <w:footnoteRef/>
      </w:r>
      <w:r>
        <w:t xml:space="preserve"> Name meaning: Jesus (Yeshua) — Yahweh saves. He will save His people from their sins.</w:t>
      </w:r>
    </w:p>
  </w:footnote>
  <w:footnote w:id="172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51">
    <w:p>
      <w:pPr>
        <w:pStyle w:val="FootnoteText"/>
      </w:pPr>
      <w:r>
        <w:rPr>
          <w:rStyle w:val="FootnoteReference"/>
        </w:rPr>
        <w:footnoteRef/>
      </w:r>
      <w:r>
        <w:t xml:space="preserve"> Cross-references for "his kingdom": Luke 19:12; Luke 19:15; Luke 23:42; 2Pet 1:11; 2Pet 1:17.</w:t>
      </w:r>
    </w:p>
  </w:footnote>
  <w:footnote w:id="17252">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53">
    <w:p>
      <w:pPr>
        <w:pStyle w:val="FootnoteText"/>
      </w:pPr>
      <w:r>
        <w:rPr>
          <w:rStyle w:val="FootnoteReference"/>
        </w:rPr>
        <w:footnoteRef/>
      </w:r>
      <w:r>
        <w:t xml:space="preserve"> Cross-references: Col 3:4; 1Thess 4:15-16; 1Tim 6:14; 2Tim 4:8; Titus 2:13; Heb 9:27-28; 1Pet 1:7; 1Pet 5:4; 1John 2:28; Rev 1:7.</w:t>
      </w:r>
    </w:p>
  </w:footnote>
  <w:footnote w:id="17254">
    <w:p>
      <w:pPr>
        <w:pStyle w:val="FootnoteText"/>
      </w:pPr>
      <w:r>
        <w:rPr>
          <w:rStyle w:val="FootnoteReference"/>
        </w:rPr>
        <w:footnoteRef/>
      </w:r>
      <w:r>
        <w:t xml:space="preserve"> Cross-references for "Preach": Ps 40:9; Isa 61:1-3; Jonah 3:2; Luke 4:18-19; Luke 9:60; Rom 10:15; Col 1:25; Col 1:28.</w:t>
      </w:r>
    </w:p>
  </w:footnote>
  <w:footnote w:id="17255">
    <w:p>
      <w:pPr>
        <w:pStyle w:val="FootnoteText"/>
      </w:pPr>
      <w:r>
        <w:rPr>
          <w:rStyle w:val="FootnoteReference"/>
        </w:rPr>
        <w:footnoteRef/>
      </w:r>
      <w:r>
        <w:t xml:space="preserve"> Cross-references for "reprove": Col 1:28-29; 1Thess 2:11-12; 1Thess 5:14; 1Thess 5:20; Titus 1:13; Titus 2:15; Heb 13:22; Rev 3:19.</w:t>
      </w:r>
    </w:p>
  </w:footnote>
  <w:footnote w:id="17256">
    <w:p>
      <w:pPr>
        <w:pStyle w:val="FootnoteText"/>
      </w:pPr>
      <w:r>
        <w:rPr>
          <w:rStyle w:val="FootnoteReference"/>
        </w:rPr>
        <w:footnoteRef/>
      </w:r>
      <w:r>
        <w:t xml:space="preserve"> Cross-references for "exhort": 1Tim 4:13.</w:t>
      </w:r>
    </w:p>
  </w:footnote>
  <w:footnote w:id="17257">
    <w:p>
      <w:pPr>
        <w:pStyle w:val="FootnoteText"/>
      </w:pPr>
      <w:r>
        <w:rPr>
          <w:rStyle w:val="FootnoteReference"/>
        </w:rPr>
        <w:footnoteRef/>
      </w:r>
      <w:r>
        <w:t xml:space="preserve"> Cross-references: Luke 7:4; Luke 7:23; Acts 13:5; Rom 12:12; 1Tim 4:15-16.</w:t>
      </w:r>
    </w:p>
  </w:footnote>
  <w:footnote w:id="17258">
    <w:p>
      <w:pPr>
        <w:pStyle w:val="FootnoteText"/>
      </w:pPr>
      <w:r>
        <w:rPr>
          <w:rStyle w:val="FootnoteReference"/>
        </w:rPr>
        <w:footnoteRef/>
      </w:r>
      <w:r>
        <w:t xml:space="preserve"> Cross-references: John 4:6-10; John 4:32-34; Acts 16:13; Acts 16:31-33; Acts 20:7; Acts 20:18-21; Acts 28:16; Acts 28:30-31.</w:t>
      </w:r>
    </w:p>
  </w:footnote>
  <w:footnote w:id="17259">
    <w:p>
      <w:pPr>
        <w:pStyle w:val="FootnoteText"/>
      </w:pPr>
      <w:r>
        <w:rPr>
          <w:rStyle w:val="FootnoteReference"/>
        </w:rPr>
        <w:footnoteRef/>
      </w:r>
      <w:r>
        <w:t xml:space="preserve"> Cross-references: 2Tim 2:21; 2Tim 2:25; 2Tim 3:10.</w:t>
      </w:r>
    </w:p>
  </w:footnote>
  <w:footnote w:id="17260">
    <w:p>
      <w:pPr>
        <w:pStyle w:val="FootnoteText"/>
      </w:pPr>
      <w:r>
        <w:rPr>
          <w:rStyle w:val="FootnoteReference"/>
        </w:rPr>
        <w:footnoteRef/>
      </w:r>
      <w:r>
        <w:t xml:space="preserve"> Cross-references for "the time": 1Tim 4:1-3; 2Tim 3:1-6.</w:t>
      </w:r>
    </w:p>
  </w:footnote>
  <w:footnote w:id="17261">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62">
    <w:p>
      <w:pPr>
        <w:pStyle w:val="FootnoteText"/>
      </w:pPr>
      <w:r>
        <w:rPr>
          <w:rStyle w:val="FootnoteReference"/>
        </w:rPr>
        <w:footnoteRef/>
      </w:r>
      <w:r>
        <w:t xml:space="preserve"> Cross-references for "sound": 1Tim 1:10.</w:t>
      </w:r>
    </w:p>
  </w:footnote>
  <w:footnote w:id="17263">
    <w:p>
      <w:pPr>
        <w:pStyle w:val="FootnoteText"/>
      </w:pPr>
      <w:r>
        <w:rPr>
          <w:rStyle w:val="FootnoteReference"/>
        </w:rPr>
        <w:footnoteRef/>
      </w:r>
      <w:r>
        <w:t xml:space="preserve"> Cross-references for "having": Exod 32:33; Acts 17:21; 1Cor 2:1; 1Cor 2:4.</w:t>
      </w:r>
    </w:p>
  </w:footnote>
  <w:footnote w:id="17264">
    <w:p>
      <w:pPr>
        <w:pStyle w:val="FootnoteText"/>
      </w:pPr>
      <w:r>
        <w:rPr>
          <w:rStyle w:val="FootnoteReference"/>
        </w:rPr>
        <w:footnoteRef/>
      </w:r>
      <w:r>
        <w:t xml:space="preserve"> Cross-references: 1Kgs 18:22; 2Chr 18:4-5; Jer 5:31; Jer 23:16-17; Jer 27:9; Jer 29:8; Mic 2:11; Luke 6:26; John 3:19-21; 2Tim 3:6; 2Pet 2:1-3.</w:t>
      </w:r>
    </w:p>
  </w:footnote>
  <w:footnote w:id="17265">
    <w:p>
      <w:pPr>
        <w:pStyle w:val="FootnoteText"/>
      </w:pPr>
      <w:r>
        <w:rPr>
          <w:rStyle w:val="FootnoteReference"/>
        </w:rPr>
        <w:footnoteRef/>
      </w:r>
      <w:r>
        <w:t xml:space="preserve"> Cross-references for "turn": Prov 1:32; Zech 7:11; Acts 7:57; 2Tim 1:15; Heb 13:25.</w:t>
      </w:r>
    </w:p>
  </w:footnote>
  <w:footnote w:id="17266">
    <w:p>
      <w:pPr>
        <w:pStyle w:val="FootnoteText"/>
      </w:pPr>
      <w:r>
        <w:rPr>
          <w:rStyle w:val="FootnoteReference"/>
        </w:rPr>
        <w:footnoteRef/>
      </w:r>
      <w:r>
        <w:t xml:space="preserve"> Cross-references for "unto": 1Tim 1:4; 1Tim 4:7; Titus 1:14; 2Pet 1:16.</w:t>
      </w:r>
    </w:p>
  </w:footnote>
  <w:footnote w:id="1726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68">
    <w:p>
      <w:pPr>
        <w:pStyle w:val="FootnoteText"/>
      </w:pPr>
      <w:r>
        <w:rPr>
          <w:rStyle w:val="FootnoteReference"/>
        </w:rPr>
        <w:footnoteRef/>
      </w:r>
      <w:r>
        <w:t xml:space="preserve"> Cross-references for "endure": 2Tim 1:8; 2Tim 2:3; 2Tim 2:10; 2Tim 3:10-12.</w:t>
      </w:r>
    </w:p>
  </w:footnote>
  <w:footnote w:id="17269">
    <w:p>
      <w:pPr>
        <w:pStyle w:val="FootnoteText"/>
      </w:pPr>
      <w:r>
        <w:rPr>
          <w:rStyle w:val="FootnoteReference"/>
        </w:rPr>
        <w:footnoteRef/>
      </w:r>
      <w:r>
        <w:t xml:space="preserve"> Cross-references for "make full proof of": Rom 15:19; Col 1:25; Col 4:17.</w:t>
      </w:r>
    </w:p>
  </w:footnote>
  <w:footnote w:id="17270">
    <w:p>
      <w:pPr>
        <w:pStyle w:val="FootnoteText"/>
      </w:pPr>
      <w:r>
        <w:rPr>
          <w:rStyle w:val="FootnoteReference"/>
        </w:rPr>
        <w:footnoteRef/>
      </w:r>
      <w:r>
        <w:t xml:space="preserve"> Cross-references: Acts 21:8; Eph 4:11; 1Tim 4:12; 1Tim 4:15.</w:t>
      </w:r>
    </w:p>
  </w:footnote>
  <w:footnote w:id="172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72">
    <w:p>
      <w:pPr>
        <w:pStyle w:val="FootnoteText"/>
      </w:pPr>
      <w:r>
        <w:rPr>
          <w:rStyle w:val="FootnoteReference"/>
        </w:rPr>
        <w:footnoteRef/>
      </w:r>
      <w:r>
        <w:t xml:space="preserve"> Cross-references for "I am": Phil 2:17.</w:t>
      </w:r>
    </w:p>
  </w:footnote>
  <w:footnote w:id="17273">
    <w:p>
      <w:pPr>
        <w:pStyle w:val="FootnoteText"/>
      </w:pPr>
      <w:r>
        <w:rPr>
          <w:rStyle w:val="FootnoteReference"/>
        </w:rPr>
        <w:footnoteRef/>
      </w:r>
      <w:r>
        <w:t xml:space="preserve"> Cross-references: Gen 48:21; Gen 50:24; Num 27:12-17; Deut 31:14; Josh 23:14; Phil 1:23; 2Pet 1:14-15.</w:t>
      </w:r>
    </w:p>
  </w:footnote>
  <w:footnote w:id="17274">
    <w:p>
      <w:pPr>
        <w:pStyle w:val="FootnoteText"/>
      </w:pPr>
      <w:r>
        <w:rPr>
          <w:rStyle w:val="FootnoteReference"/>
        </w:rPr>
        <w:footnoteRef/>
      </w:r>
      <w:r>
        <w:t xml:space="preserve"> Cross-references for "I have finished": John 4:34; Acts 13:25; Acts 20:24; 1Cor 9:24-27; Phil 3:13-14; Heb 12:1-2.</w:t>
      </w:r>
    </w:p>
  </w:footnote>
  <w:footnote w:id="17275">
    <w:p>
      <w:pPr>
        <w:pStyle w:val="FootnoteText"/>
      </w:pPr>
      <w:r>
        <w:rPr>
          <w:rStyle w:val="FootnoteReference"/>
        </w:rPr>
        <w:footnoteRef/>
      </w:r>
      <w:r>
        <w:t xml:space="preserve"> Cross-references for "I have kept": Prov 23:23; Luke 8:15; Luke 11:28; John 17:6; 1Tim 6:20; 2Tim 1:14; Rev 3:8; Rev 3:10.</w:t>
      </w:r>
    </w:p>
  </w:footnote>
  <w:footnote w:id="17276">
    <w:p>
      <w:pPr>
        <w:pStyle w:val="FootnoteText"/>
      </w:pPr>
      <w:r>
        <w:rPr>
          <w:rStyle w:val="FootnoteReference"/>
        </w:rPr>
        <w:footnoteRef/>
      </w:r>
      <w:r>
        <w:t xml:space="preserve"> Cross-references: 1Tim 6:12.</w:t>
      </w:r>
    </w:p>
  </w:footnote>
  <w:footnote w:id="17277">
    <w:p>
      <w:pPr>
        <w:pStyle w:val="FootnoteText"/>
      </w:pPr>
      <w:r>
        <w:rPr>
          <w:rStyle w:val="FootnoteReference"/>
        </w:rPr>
        <w:footnoteRef/>
      </w:r>
      <w:r>
        <w:t xml:space="preserve"> Cross-references for "there": Ps 31:19; Matt 6:19-20; Col 1:5; 1Tim 6:19.</w:t>
      </w:r>
    </w:p>
  </w:footnote>
  <w:footnote w:id="17278">
    <w:p>
      <w:pPr>
        <w:pStyle w:val="FootnoteText"/>
      </w:pPr>
      <w:r>
        <w:rPr>
          <w:rStyle w:val="FootnoteReference"/>
        </w:rPr>
        <w:footnoteRef/>
      </w:r>
      <w:r>
        <w:t xml:space="preserve"> Cross-references for "a crown": Prov 4:9; 1Cor 9:25; 2Tim 2:5; Jas 1:12; 1Pet 5:4; Rev 2:10; Rev 4:4; Rev 4:10.</w:t>
      </w:r>
    </w:p>
  </w:footnote>
  <w:footnote w:id="17279">
    <w:p>
      <w:pPr>
        <w:pStyle w:val="FootnoteText"/>
      </w:pPr>
      <w:r>
        <w:rPr>
          <w:rStyle w:val="FootnoteReference"/>
        </w:rPr>
        <w:footnoteRef/>
      </w:r>
      <w:r>
        <w:t xml:space="preserve"> Cross-references for "the righteous": Gen 18:25; Ps 7:11; Rom 2:5; 2Thess 1:5-6; 2Tim 4:1; Rev 19:11.</w:t>
      </w:r>
    </w:p>
  </w:footnote>
  <w:footnote w:id="17280">
    <w:p>
      <w:pPr>
        <w:pStyle w:val="FootnoteText"/>
      </w:pPr>
      <w:r>
        <w:rPr>
          <w:rStyle w:val="FootnoteReference"/>
        </w:rPr>
        <w:footnoteRef/>
      </w:r>
      <w:r>
        <w:t xml:space="preserve"> Cross-references for "at that": Mal 3:17; Matt 7:22; Matt 24:36; Luke 10:12; 1Thess 5:4; 2Tim 1:12; 2Tim 1:18.</w:t>
      </w:r>
    </w:p>
  </w:footnote>
  <w:footnote w:id="17281">
    <w:p>
      <w:pPr>
        <w:pStyle w:val="FootnoteText"/>
      </w:pPr>
      <w:r>
        <w:rPr>
          <w:rStyle w:val="FootnoteReference"/>
        </w:rPr>
        <w:footnoteRef/>
      </w:r>
      <w:r>
        <w:t xml:space="preserve"> Cross-references for "that love": Rom 8:23; 1Cor 2:9; 2Cor 5:2; 1Thess 1:10; Titus 2:13; Heb 9:28; Rev 1:7; Rev 22:20.</w:t>
      </w:r>
    </w:p>
  </w:footnote>
  <w:footnote w:id="17282">
    <w:p>
      <w:pPr>
        <w:pStyle w:val="FootnoteText"/>
      </w:pPr>
      <w:r>
        <w:rPr>
          <w:rStyle w:val="FootnoteReference"/>
        </w:rPr>
        <w:footnoteRef/>
      </w:r>
      <w:r>
        <w:t xml:space="preserve"> Cross-references: 2Tim 1:4; 2Tim 4:21.</w:t>
      </w:r>
    </w:p>
  </w:footnote>
  <w:footnote w:id="17283">
    <w:p>
      <w:pPr>
        <w:pStyle w:val="FootnoteText"/>
      </w:pPr>
      <w:r>
        <w:rPr>
          <w:rStyle w:val="FootnoteReference"/>
        </w:rPr>
        <w:footnoteRef/>
      </w:r>
      <w:r>
        <w:t xml:space="preserve"> Name meaning: Demas (Demas) — Popular. Loved this present world and forsook Paul.</w:t>
      </w:r>
    </w:p>
  </w:footnote>
  <w:footnote w:id="17284">
    <w:p>
      <w:pPr>
        <w:pStyle w:val="FootnoteText"/>
      </w:pPr>
      <w:r>
        <w:rPr>
          <w:rStyle w:val="FootnoteReference"/>
        </w:rPr>
        <w:footnoteRef/>
      </w:r>
      <w:r>
        <w:t xml:space="preserve"> Cross-references for "having": Luke 9:61-62; Luke 14:26-27; Luke 14:33; Luke 16:13; Luke 17:32; Phil 2:21; 1Tim 6:10; 1John 2:15-16; 1John 5:4-5.</w:t>
      </w:r>
    </w:p>
  </w:footnote>
  <w:footnote w:id="1728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86">
    <w:p>
      <w:pPr>
        <w:pStyle w:val="FootnoteText"/>
      </w:pPr>
      <w:r>
        <w:rPr>
          <w:rStyle w:val="FootnoteReference"/>
        </w:rPr>
        <w:footnoteRef/>
      </w:r>
      <w:r>
        <w:t xml:space="preserve"> Name meaning: Crescens (Crescens) — Growing. Faithful coworker who went to Galatia.</w:t>
      </w:r>
    </w:p>
  </w:footnote>
  <w:footnote w:id="1728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88">
    <w:p>
      <w:pPr>
        <w:pStyle w:val="FootnoteText"/>
      </w:pPr>
      <w:r>
        <w:rPr>
          <w:rStyle w:val="FootnoteReference"/>
        </w:rPr>
        <w:footnoteRef/>
      </w:r>
      <w:r>
        <w:t xml:space="preserve"> Name meaning: Titus (Titus) — Honorable; defender. Defended the faith and organized churches.</w:t>
      </w:r>
    </w:p>
  </w:footnote>
  <w:footnote w:id="17289">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90">
    <w:p>
      <w:pPr>
        <w:pStyle w:val="FootnoteText"/>
      </w:pPr>
      <w:r>
        <w:rPr>
          <w:rStyle w:val="FootnoteReference"/>
        </w:rPr>
        <w:footnoteRef/>
      </w:r>
      <w:r>
        <w:t xml:space="preserve"> Cross-references for "Demas": Col 4:14-15; Phlm 1:24.</w:t>
      </w:r>
    </w:p>
  </w:footnote>
  <w:footnote w:id="17291">
    <w:p>
      <w:pPr>
        <w:pStyle w:val="FootnoteText"/>
      </w:pPr>
      <w:r>
        <w:rPr>
          <w:rStyle w:val="FootnoteReference"/>
        </w:rPr>
        <w:footnoteRef/>
      </w:r>
      <w:r>
        <w:t xml:space="preserve"> Cross-references for "hath": Matt 26:56; Acts 13:13; Acts 15:38; 2Tim 1:15; 2Tim 4:16; 2Pet 2:15.</w:t>
      </w:r>
    </w:p>
  </w:footnote>
  <w:footnote w:id="17292">
    <w:p>
      <w:pPr>
        <w:pStyle w:val="FootnoteText"/>
      </w:pPr>
      <w:r>
        <w:rPr>
          <w:rStyle w:val="FootnoteReference"/>
        </w:rPr>
        <w:footnoteRef/>
      </w:r>
      <w:r>
        <w:t xml:space="preserve"> Cross-references for "Thessalonica": Acts 17:1; Acts 17:11; Acts 17:13.</w:t>
      </w:r>
    </w:p>
  </w:footnote>
  <w:footnote w:id="17293">
    <w:p>
      <w:pPr>
        <w:pStyle w:val="FootnoteText"/>
      </w:pPr>
      <w:r>
        <w:rPr>
          <w:rStyle w:val="FootnoteReference"/>
        </w:rPr>
        <w:footnoteRef/>
      </w:r>
      <w:r>
        <w:t xml:space="preserve"> Cross-references for "Galatia": Acts 16:6; Acts 18:23; Gal 1:2.</w:t>
      </w:r>
    </w:p>
  </w:footnote>
  <w:footnote w:id="17294">
    <w:p>
      <w:pPr>
        <w:pStyle w:val="FootnoteText"/>
      </w:pPr>
      <w:r>
        <w:rPr>
          <w:rStyle w:val="FootnoteReference"/>
        </w:rPr>
        <w:footnoteRef/>
      </w:r>
      <w:r>
        <w:t xml:space="preserve"> Cross-references for "Titus": 2Cor 2:13; 2Cor 7:6; 2Cor 8:6; 2Cor 8:16; Gal 2:1-3; Titus 1:4.</w:t>
      </w:r>
    </w:p>
  </w:footnote>
  <w:footnote w:id="17295">
    <w:p>
      <w:pPr>
        <w:pStyle w:val="FootnoteText"/>
      </w:pPr>
      <w:r>
        <w:rPr>
          <w:rStyle w:val="FootnoteReference"/>
        </w:rPr>
        <w:footnoteRef/>
      </w:r>
      <w:r>
        <w:t xml:space="preserve"> Cross-references for "Only": 2Tim 1:15.</w:t>
      </w:r>
    </w:p>
  </w:footnote>
  <w:footnote w:id="17296">
    <w:p>
      <w:pPr>
        <w:pStyle w:val="FootnoteText"/>
      </w:pPr>
      <w:r>
        <w:rPr>
          <w:rStyle w:val="FootnoteReference"/>
        </w:rPr>
        <w:footnoteRef/>
      </w:r>
      <w:r>
        <w:t xml:space="preserve"> Name meaning: Luke (Loukas) — Light-giving; from Lucania. Beloved physician who brought gospel light.</w:t>
      </w:r>
    </w:p>
  </w:footnote>
  <w:footnote w:id="17297">
    <w:p>
      <w:pPr>
        <w:pStyle w:val="FootnoteText"/>
      </w:pPr>
      <w:r>
        <w:rPr>
          <w:rStyle w:val="FootnoteReference"/>
        </w:rPr>
        <w:footnoteRef/>
      </w:r>
      <w:r>
        <w:t xml:space="preserve"> Name meaning: Mark (Marcus) — Hammer; polite. Initially faltered but later became useful to Paul.</w:t>
      </w:r>
    </w:p>
  </w:footnote>
  <w:footnote w:id="17298">
    <w:p>
      <w:pPr>
        <w:pStyle w:val="FootnoteText"/>
      </w:pPr>
      <w:r>
        <w:rPr>
          <w:rStyle w:val="FootnoteReference"/>
        </w:rPr>
        <w:footnoteRef/>
      </w:r>
      <w:r>
        <w:t xml:space="preserve"> Cross-references for "Luke": Acts 16:10; Col 4:14; Phlm 1:24.</w:t>
      </w:r>
    </w:p>
  </w:footnote>
  <w:footnote w:id="17299">
    <w:p>
      <w:pPr>
        <w:pStyle w:val="FootnoteText"/>
      </w:pPr>
      <w:r>
        <w:rPr>
          <w:rStyle w:val="FootnoteReference"/>
        </w:rPr>
        <w:footnoteRef/>
      </w:r>
      <w:r>
        <w:t xml:space="preserve"> Cross-references for "Mark": Hos 14:4; Acts 12:12; Acts 12:25; Acts 15:39; Col 4:10; 1Pet 5:13.</w:t>
      </w:r>
    </w:p>
  </w:footnote>
  <w:footnote w:id="17300">
    <w:p>
      <w:pPr>
        <w:pStyle w:val="FootnoteText"/>
      </w:pPr>
      <w:r>
        <w:rPr>
          <w:rStyle w:val="FootnoteReference"/>
        </w:rPr>
        <w:footnoteRef/>
      </w:r>
      <w:r>
        <w:t xml:space="preserve"> Cross-references: Matt 19:30; Matt 20:16; Luke 13:30.</w:t>
      </w:r>
    </w:p>
  </w:footnote>
  <w:footnote w:id="17301">
    <w:p>
      <w:pPr>
        <w:pStyle w:val="FootnoteText"/>
      </w:pPr>
      <w:r>
        <w:rPr>
          <w:rStyle w:val="FootnoteReference"/>
        </w:rPr>
        <w:footnoteRef/>
      </w:r>
      <w:r>
        <w:t xml:space="preserve"> Name meaning: Tychicus (Tychikos) — Fortunate; chance. Trusted messenger who carried Paul’s letters.</w:t>
      </w:r>
    </w:p>
  </w:footnote>
  <w:footnote w:id="1730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303">
    <w:p>
      <w:pPr>
        <w:pStyle w:val="FootnoteText"/>
      </w:pPr>
      <w:r>
        <w:rPr>
          <w:rStyle w:val="FootnoteReference"/>
        </w:rPr>
        <w:footnoteRef/>
      </w:r>
      <w:r>
        <w:t xml:space="preserve"> Cross-references for "Tychicus": Acts 20:4; Eph 6:21; Col 4:7; Titus 3:12.</w:t>
      </w:r>
    </w:p>
  </w:footnote>
  <w:footnote w:id="17304">
    <w:p>
      <w:pPr>
        <w:pStyle w:val="FootnoteText"/>
      </w:pPr>
      <w:r>
        <w:rPr>
          <w:rStyle w:val="FootnoteReference"/>
        </w:rPr>
        <w:footnoteRef/>
      </w:r>
      <w:r>
        <w:t xml:space="preserve"> Cross-references: Acts 20:16-17; Acts 20:25; 1Tim 1:3.</w:t>
      </w:r>
    </w:p>
  </w:footnote>
  <w:footnote w:id="17305">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306">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307">
    <w:p>
      <w:pPr>
        <w:pStyle w:val="FootnoteText"/>
      </w:pPr>
      <w:r>
        <w:rPr>
          <w:rStyle w:val="FootnoteReference"/>
        </w:rPr>
        <w:footnoteRef/>
      </w:r>
      <w:r>
        <w:t xml:space="preserve"> Cross-references for "cloak": 1Cor 4:11; 2Cor 11:27.</w:t>
      </w:r>
    </w:p>
  </w:footnote>
  <w:footnote w:id="17308">
    <w:p>
      <w:pPr>
        <w:pStyle w:val="FootnoteText"/>
      </w:pPr>
      <w:r>
        <w:rPr>
          <w:rStyle w:val="FootnoteReference"/>
        </w:rPr>
        <w:footnoteRef/>
      </w:r>
      <w:r>
        <w:t xml:space="preserve"> Cross-references for "Troas": Acts 16:8; Acts 16:11; Acts 20:5-12.</w:t>
      </w:r>
    </w:p>
  </w:footnote>
  <w:footnote w:id="17309">
    <w:p>
      <w:pPr>
        <w:pStyle w:val="FootnoteText"/>
      </w:pPr>
      <w:r>
        <w:rPr>
          <w:rStyle w:val="FootnoteReference"/>
        </w:rPr>
        <w:footnoteRef/>
      </w:r>
      <w:r>
        <w:t xml:space="preserve"> Name meaning: Alexander (Alexandros) — Defender of men. The coppersmith who strongly opposed Paul.</w:t>
      </w:r>
    </w:p>
  </w:footnote>
  <w:footnote w:id="173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311">
    <w:p>
      <w:pPr>
        <w:pStyle w:val="FootnoteText"/>
      </w:pPr>
      <w:r>
        <w:rPr>
          <w:rStyle w:val="FootnoteReference"/>
        </w:rPr>
        <w:footnoteRef/>
      </w:r>
      <w:r>
        <w:t xml:space="preserve"> Cross-references for "Alexander": Acts 19:33-34; 1Tim 1:20.</w:t>
      </w:r>
    </w:p>
  </w:footnote>
  <w:footnote w:id="17312">
    <w:p>
      <w:pPr>
        <w:pStyle w:val="FootnoteText"/>
      </w:pPr>
      <w:r>
        <w:rPr>
          <w:rStyle w:val="FootnoteReference"/>
        </w:rPr>
        <w:footnoteRef/>
      </w:r>
      <w:r>
        <w:t xml:space="preserve"> Cross-references for "withstood": 2Tim 3:8.</w:t>
      </w:r>
    </w:p>
  </w:footnote>
  <w:footnote w:id="17313">
    <w:p>
      <w:pPr>
        <w:pStyle w:val="FootnoteText"/>
      </w:pPr>
      <w:r>
        <w:rPr>
          <w:rStyle w:val="FootnoteReference"/>
        </w:rPr>
        <w:footnoteRef/>
      </w:r>
      <w:r>
        <w:t xml:space="preserve"> Cross-references: Matt 10:16-17; Phil 3:2.</w:t>
      </w:r>
    </w:p>
  </w:footnote>
  <w:footnote w:id="17314">
    <w:p>
      <w:pPr>
        <w:pStyle w:val="FootnoteText"/>
      </w:pPr>
      <w:r>
        <w:rPr>
          <w:rStyle w:val="FootnoteReference"/>
        </w:rPr>
        <w:footnoteRef/>
      </w:r>
      <w:r>
        <w:t xml:space="preserve"> Cross-references for "answer": Acts 22:1; Acts 25:16; 1Cor 9:3; 2Cor 7:11; Phil 1:7; Phil 1:17; 1Pet 3:15.</w:t>
      </w:r>
    </w:p>
  </w:footnote>
  <w:footnote w:id="17315">
    <w:p>
      <w:pPr>
        <w:pStyle w:val="FootnoteText"/>
      </w:pPr>
      <w:r>
        <w:rPr>
          <w:rStyle w:val="FootnoteReference"/>
        </w:rPr>
        <w:footnoteRef/>
      </w:r>
      <w:r>
        <w:t xml:space="preserve"> Cross-references for "I pray": Acts 7:60.</w:t>
      </w:r>
    </w:p>
  </w:footnote>
  <w:footnote w:id="17316">
    <w:p>
      <w:pPr>
        <w:pStyle w:val="FootnoteText"/>
      </w:pPr>
      <w:r>
        <w:rPr>
          <w:rStyle w:val="FootnoteReference"/>
        </w:rPr>
        <w:footnoteRef/>
      </w:r>
      <w:r>
        <w:t xml:space="preserve"> Cross-references: Ps 31:11-13; Mark 14:50; John 16:32; 2Tim 1:15; 2Tim 4:10.</w:t>
      </w:r>
    </w:p>
  </w:footnote>
  <w:footnote w:id="17317">
    <w:p>
      <w:pPr>
        <w:pStyle w:val="FootnoteText"/>
      </w:pPr>
      <w:r>
        <w:rPr>
          <w:rStyle w:val="FootnoteReference"/>
        </w:rPr>
        <w:footnoteRef/>
      </w:r>
      <w:r>
        <w:t xml:space="preserve"> Cross-references for "the Lord": Ps 37:39-40; Ps 109:31; Jer 15:20-21; Jer 20:10-11; Matt 10:19; Acts 18:9-10; Acts 23:11; Acts 27:23-24.</w:t>
      </w:r>
    </w:p>
  </w:footnote>
  <w:footnote w:id="17318">
    <w:p>
      <w:pPr>
        <w:pStyle w:val="FootnoteText"/>
      </w:pPr>
      <w:r>
        <w:rPr>
          <w:rStyle w:val="FootnoteReference"/>
        </w:rPr>
        <w:footnoteRef/>
      </w:r>
      <w:r>
        <w:t xml:space="preserve"> Cross-references for "strengthened": Isa 41:10; Isa 41:14; 2Cor 12:9.</w:t>
      </w:r>
    </w:p>
  </w:footnote>
  <w:footnote w:id="1731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320">
    <w:p>
      <w:pPr>
        <w:pStyle w:val="FootnoteText"/>
      </w:pPr>
      <w:r>
        <w:rPr>
          <w:rStyle w:val="FootnoteReference"/>
        </w:rPr>
        <w:footnoteRef/>
      </w:r>
      <w:r>
        <w:t xml:space="preserve"> Cross-references for "and I": Ps 22:21; Prov 20:2; Prov 28:15; Jer 2:30; Dan 6:22; Dan 6:27; Heb 11:33; 1Pet 5:8; 2Pet 2:9.</w:t>
      </w:r>
    </w:p>
  </w:footnote>
  <w:footnote w:id="17321">
    <w:p>
      <w:pPr>
        <w:pStyle w:val="FootnoteText"/>
      </w:pPr>
      <w:r>
        <w:rPr>
          <w:rStyle w:val="FootnoteReference"/>
        </w:rPr>
        <w:footnoteRef/>
      </w:r>
      <w:r>
        <w:t xml:space="preserve"> Cross-references: Luke 21:15; Acts 9:15; Acts 26:17-18; Rom 16:25-26; Eph 3:8; Phil 1:12-14.</w:t>
      </w:r>
    </w:p>
  </w:footnote>
  <w:footnote w:id="17322">
    <w:p>
      <w:pPr>
        <w:pStyle w:val="FootnoteText"/>
      </w:pPr>
      <w:r>
        <w:rPr>
          <w:rStyle w:val="FootnoteReference"/>
        </w:rPr>
        <w:footnoteRef/>
      </w:r>
      <w:r>
        <w:t xml:space="preserve"> Cross-references for "deliver": Gen 48:16; 1Sam 25:39; 1Chr 4:10; Ps 121:7; Matt 6:13; Luke 11:4; John 17:15; 1Cor 10:13; 2Cor 1:10; 2Thess 3:3.</w:t>
      </w:r>
    </w:p>
  </w:footnote>
  <w:footnote w:id="17323">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324">
    <w:p>
      <w:pPr>
        <w:pStyle w:val="FootnoteText"/>
      </w:pPr>
      <w:r>
        <w:rPr>
          <w:rStyle w:val="FootnoteReference"/>
        </w:rPr>
        <w:footnoteRef/>
      </w:r>
      <w:r>
        <w:t xml:space="preserve"> Cross-references for "to whom": Rom 11:36; Rom 16:27; Gal 1:5; 1Tim 1:17; 1Tim 6:16; Heb 13:21; 1Pet 5:11; Jude 1:25.</w:t>
      </w:r>
    </w:p>
  </w:footnote>
  <w:footnote w:id="17325">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326">
    <w:p>
      <w:pPr>
        <w:pStyle w:val="FootnoteText"/>
      </w:pPr>
      <w:r>
        <w:rPr>
          <w:rStyle w:val="FootnoteReference"/>
        </w:rPr>
        <w:footnoteRef/>
      </w:r>
      <w:r>
        <w:t xml:space="preserve"> Name meaning: Aquila (Aquila) — Eagle. Strong teacher alongside Priscilla.</w:t>
      </w:r>
    </w:p>
  </w:footnote>
  <w:footnote w:id="17327">
    <w:p>
      <w:pPr>
        <w:pStyle w:val="FootnoteText"/>
      </w:pPr>
      <w:r>
        <w:rPr>
          <w:rStyle w:val="FootnoteReference"/>
        </w:rPr>
        <w:footnoteRef/>
      </w:r>
      <w:r>
        <w:t xml:space="preserve"> Name meaning: Onesiphorus (Onesiphoros) — Bringing profit. Refreshing and profitable servant.</w:t>
      </w:r>
    </w:p>
  </w:footnote>
  <w:footnote w:id="17328">
    <w:p>
      <w:pPr>
        <w:pStyle w:val="FootnoteText"/>
      </w:pPr>
      <w:r>
        <w:rPr>
          <w:rStyle w:val="FootnoteReference"/>
        </w:rPr>
        <w:footnoteRef/>
      </w:r>
      <w:r>
        <w:t xml:space="preserve"> Cross-references for "Prisca": Acts 18:2; Acts 18:18; Acts 18:26; Rom 16:3-4; 1Cor 16:19.</w:t>
      </w:r>
    </w:p>
  </w:footnote>
  <w:footnote w:id="17329">
    <w:p>
      <w:pPr>
        <w:pStyle w:val="FootnoteText"/>
      </w:pPr>
      <w:r>
        <w:rPr>
          <w:rStyle w:val="FootnoteReference"/>
        </w:rPr>
        <w:footnoteRef/>
      </w:r>
      <w:r>
        <w:t xml:space="preserve"> Cross-references: 2Tim 1:16-18.</w:t>
      </w:r>
    </w:p>
  </w:footnote>
  <w:footnote w:id="17330">
    <w:p>
      <w:pPr>
        <w:pStyle w:val="FootnoteText"/>
      </w:pPr>
      <w:r>
        <w:rPr>
          <w:rStyle w:val="FootnoteReference"/>
        </w:rPr>
        <w:footnoteRef/>
      </w:r>
      <w:r>
        <w:t xml:space="preserve"> Name meaning: Erastus (Erastos) — Beloved. Beloved city treasurer who served Paul.</w:t>
      </w:r>
    </w:p>
  </w:footnote>
  <w:footnote w:id="173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3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33">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34">
    <w:p>
      <w:pPr>
        <w:pStyle w:val="FootnoteText"/>
      </w:pPr>
      <w:r>
        <w:rPr>
          <w:rStyle w:val="FootnoteReference"/>
        </w:rPr>
        <w:footnoteRef/>
      </w:r>
      <w:r>
        <w:t xml:space="preserve"> Cross-references for "sick": Phil 2:26-27.</w:t>
      </w:r>
    </w:p>
  </w:footnote>
  <w:footnote w:id="17335">
    <w:p>
      <w:pPr>
        <w:pStyle w:val="FootnoteText"/>
      </w:pPr>
      <w:r>
        <w:rPr>
          <w:rStyle w:val="FootnoteReference"/>
        </w:rPr>
        <w:footnoteRef/>
      </w:r>
      <w:r>
        <w:t xml:space="preserve"> Cross-references for "Erastus": Acts 19:22; Rom 16:23.</w:t>
      </w:r>
    </w:p>
  </w:footnote>
  <w:footnote w:id="17336">
    <w:p>
      <w:pPr>
        <w:pStyle w:val="FootnoteText"/>
      </w:pPr>
      <w:r>
        <w:rPr>
          <w:rStyle w:val="FootnoteReference"/>
        </w:rPr>
        <w:footnoteRef/>
      </w:r>
      <w:r>
        <w:t xml:space="preserve"> Cross-references for "Trophimus": Acts 20:4; Acts 21:29.</w:t>
      </w:r>
    </w:p>
  </w:footnote>
  <w:footnote w:id="17337">
    <w:p>
      <w:pPr>
        <w:pStyle w:val="FootnoteText"/>
      </w:pPr>
      <w:r>
        <w:rPr>
          <w:rStyle w:val="FootnoteReference"/>
        </w:rPr>
        <w:footnoteRef/>
      </w:r>
      <w:r>
        <w:t xml:space="preserve"> Cross-references for "Miletum": Acts 20:15; Acts 20:17.</w:t>
      </w:r>
    </w:p>
  </w:footnote>
  <w:footnote w:id="17338">
    <w:p>
      <w:pPr>
        <w:pStyle w:val="FootnoteText"/>
      </w:pPr>
      <w:r>
        <w:rPr>
          <w:rStyle w:val="FootnoteReference"/>
        </w:rPr>
        <w:footnoteRef/>
      </w:r>
      <w:r>
        <w:t xml:space="preserve"> Name meaning: Eubulus (Euboulos) — Good counselor. Faithful in Rome.</w:t>
      </w:r>
    </w:p>
  </w:footnote>
  <w:footnote w:id="17339">
    <w:p>
      <w:pPr>
        <w:pStyle w:val="FootnoteText"/>
      </w:pPr>
      <w:r>
        <w:rPr>
          <w:rStyle w:val="FootnoteReference"/>
        </w:rPr>
        <w:footnoteRef/>
      </w:r>
      <w:r>
        <w:t xml:space="preserve"> Name meaning: Pudens (Pudens) — Modest; shamefaced. Roman Christian who greeted Paul.</w:t>
      </w:r>
    </w:p>
  </w:footnote>
  <w:footnote w:id="17340">
    <w:p>
      <w:pPr>
        <w:pStyle w:val="FootnoteText"/>
      </w:pPr>
      <w:r>
        <w:rPr>
          <w:rStyle w:val="FootnoteReference"/>
        </w:rPr>
        <w:footnoteRef/>
      </w:r>
      <w:r>
        <w:t xml:space="preserve"> Name meaning: Linus (Linos) — Flaxen; net. Early Christian leader.</w:t>
      </w:r>
    </w:p>
  </w:footnote>
  <w:footnote w:id="17341">
    <w:p>
      <w:pPr>
        <w:pStyle w:val="FootnoteText"/>
      </w:pPr>
      <w:r>
        <w:rPr>
          <w:rStyle w:val="FootnoteReference"/>
        </w:rPr>
        <w:footnoteRef/>
      </w:r>
      <w:r>
        <w:t xml:space="preserve"> Name meaning: Claudia (Claudia) — Lame. Woman who greeted Paul.</w:t>
      </w:r>
    </w:p>
  </w:footnote>
  <w:footnote w:id="17342">
    <w:p>
      <w:pPr>
        <w:pStyle w:val="FootnoteText"/>
      </w:pPr>
      <w:r>
        <w:rPr>
          <w:rStyle w:val="FootnoteReference"/>
        </w:rPr>
        <w:footnoteRef/>
      </w:r>
      <w:r>
        <w:t xml:space="preserve"> Cross-references for "and all": Rom 16:21-23; 1Cor 16:20; 2Cor 13:13; Phil 4:22; 2John 1:13; 3John 1:14.</w:t>
      </w:r>
    </w:p>
  </w:footnote>
  <w:footnote w:id="17343">
    <w:p>
      <w:pPr>
        <w:pStyle w:val="FootnoteText"/>
      </w:pPr>
      <w:r>
        <w:rPr>
          <w:rStyle w:val="FootnoteReference"/>
        </w:rPr>
        <w:footnoteRef/>
      </w:r>
      <w:r>
        <w:t xml:space="preserve"> Cross-references: 2Tim 1:4; 2Tim 4:9; 2Tim 4:13.</w:t>
      </w:r>
    </w:p>
  </w:footnote>
  <w:footnote w:id="17344">
    <w:p>
      <w:pPr>
        <w:pStyle w:val="FootnoteText"/>
      </w:pPr>
      <w:r>
        <w:rPr>
          <w:rStyle w:val="FootnoteReference"/>
        </w:rPr>
        <w:footnoteRef/>
      </w:r>
      <w:r>
        <w:t xml:space="preserve"> Cross-references for "The Lord": Matt 28:20; Rom 16:20; 2Cor 13:14; Gal 6:18; Phlm 1:25.</w:t>
      </w:r>
    </w:p>
  </w:footnote>
  <w:footnote w:id="17345">
    <w:p>
      <w:pPr>
        <w:pStyle w:val="FootnoteText"/>
      </w:pPr>
      <w:r>
        <w:rPr>
          <w:rStyle w:val="FootnoteReference"/>
        </w:rPr>
        <w:footnoteRef/>
      </w:r>
      <w:r>
        <w:t xml:space="preserve"> Cross-references for "Grace": Rom 1:7; 1Cor 16:23; Eph 6:24; Col 4:18; 1Tim 6:21; 1Pet 5:14; Rev 22:21.</w:t>
      </w:r>
    </w:p>
  </w:footnote>
  <w:footnote w:id="17346">
    <w:p>
      <w:pPr>
        <w:pStyle w:val="FootnoteText"/>
      </w:pPr>
      <w:r>
        <w:rPr>
          <w:rStyle w:val="FootnoteReference"/>
        </w:rPr>
        <w:footnoteRef/>
      </w:r>
      <w:r>
        <w:t xml:space="preserve"> Name meaning: Paul (Paulus) — Small; humble. Changed from Saul to Paul, the humble apostle to the Gentiles.</w:t>
      </w:r>
    </w:p>
  </w:footnote>
  <w:footnote w:id="17347">
    <w:p>
      <w:pPr>
        <w:pStyle w:val="FootnoteText"/>
      </w:pPr>
      <w:r>
        <w:rPr>
          <w:rStyle w:val="FootnoteReference"/>
        </w:rPr>
        <w:footnoteRef/>
      </w:r>
      <w:r>
        <w:t xml:space="preserve"> Name meaning: Jesus (Yeshua) — Yahweh saves. He will save His people from their sins.</w:t>
      </w:r>
    </w:p>
  </w:footnote>
  <w:footnote w:id="17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49">
    <w:p>
      <w:pPr>
        <w:pStyle w:val="FootnoteText"/>
      </w:pPr>
      <w:r>
        <w:rPr>
          <w:rStyle w:val="FootnoteReference"/>
        </w:rPr>
        <w:footnoteRef/>
      </w:r>
      <w:r>
        <w:t xml:space="preserve"> Cross-references for "faith": John 10:26-27; Acts 13:48; Eph 2:8; 2Thess 2:13-14; 1Tim 1:5.</w:t>
      </w:r>
    </w:p>
  </w:footnote>
  <w:footnote w:id="17350">
    <w:p>
      <w:pPr>
        <w:pStyle w:val="FootnoteText"/>
      </w:pPr>
      <w:r>
        <w:rPr>
          <w:rStyle w:val="FootnoteReference"/>
        </w:rPr>
        <w:footnoteRef/>
      </w:r>
      <w:r>
        <w:t xml:space="preserve"> Cross-references for "the acknowledging": Col 2:2; 2Tim 2:23; 2Tim 2:25; 1John 2:23.</w:t>
      </w:r>
    </w:p>
  </w:footnote>
  <w:footnote w:id="17351">
    <w:p>
      <w:pPr>
        <w:pStyle w:val="FootnoteText"/>
      </w:pPr>
      <w:r>
        <w:rPr>
          <w:rStyle w:val="FootnoteReference"/>
        </w:rPr>
        <w:footnoteRef/>
      </w:r>
      <w:r>
        <w:t xml:space="preserve"> Cross-references for "after": 1Tim 1:4; 1Tim 3:16; 1Tim 6:3; Titus 2:11-12; 2Pet 1:3; 2Pet 3:11.</w:t>
      </w:r>
    </w:p>
  </w:footnote>
  <w:footnote w:id="17352">
    <w:p>
      <w:pPr>
        <w:pStyle w:val="FootnoteText"/>
      </w:pPr>
      <w:r>
        <w:rPr>
          <w:rStyle w:val="FootnoteReference"/>
        </w:rPr>
        <w:footnoteRef/>
      </w:r>
      <w:r>
        <w:t xml:space="preserve"> Cross-references for "a servant": 1Chr 6:49; Rom 1:1; Phil 1:1.</w:t>
      </w:r>
    </w:p>
  </w:footnote>
  <w:footnote w:id="1735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5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55">
    <w:p>
      <w:pPr>
        <w:pStyle w:val="FootnoteText"/>
      </w:pPr>
      <w:r>
        <w:rPr>
          <w:rStyle w:val="FootnoteReference"/>
        </w:rPr>
        <w:footnoteRef/>
      </w:r>
      <w:r>
        <w:t xml:space="preserve"> Cross-references for "promised": 2Tim 1:1; 2Tim 1:9; Rev 17:8.</w:t>
      </w:r>
    </w:p>
  </w:footnote>
  <w:footnote w:id="17356">
    <w:p>
      <w:pPr>
        <w:pStyle w:val="FootnoteText"/>
      </w:pPr>
      <w:r>
        <w:rPr>
          <w:rStyle w:val="FootnoteReference"/>
        </w:rPr>
        <w:footnoteRef/>
      </w:r>
      <w:r>
        <w:t xml:space="preserve"> Cross-references for "before": Prov 8:23-31; Matt 25:34; John 17:24; Acts 15:18; Rom 16:25; 1Pet 1:20-23; Rev 13:8.</w:t>
      </w:r>
    </w:p>
  </w:footnote>
  <w:footnote w:id="17357">
    <w:p>
      <w:pPr>
        <w:pStyle w:val="FootnoteText"/>
      </w:pPr>
      <w:r>
        <w:rPr>
          <w:rStyle w:val="FootnoteReference"/>
        </w:rPr>
        <w:footnoteRef/>
      </w:r>
      <w:r>
        <w:t xml:space="preserve"> Cross-references: Num 23:19; 1Sam 15:29; 1Thess 2:15; 2Tim 2:15; Heb 6:17-18.</w:t>
      </w:r>
    </w:p>
  </w:footnote>
  <w:footnote w:id="17358">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59">
    <w:p>
      <w:pPr>
        <w:pStyle w:val="FootnoteText"/>
      </w:pPr>
      <w:r>
        <w:rPr>
          <w:rStyle w:val="FootnoteReference"/>
        </w:rPr>
        <w:footnoteRef/>
      </w:r>
      <w:r>
        <w:t xml:space="preserve"> Cross-references for "which": 1Cor 9:17; 1Thess 2:4; 1Tim 1:11; 1Tim 2:7; 2Tim 1:11.</w:t>
      </w:r>
    </w:p>
  </w:footnote>
  <w:footnote w:id="17360">
    <w:p>
      <w:pPr>
        <w:pStyle w:val="FootnoteText"/>
      </w:pPr>
      <w:r>
        <w:rPr>
          <w:rStyle w:val="FootnoteReference"/>
        </w:rPr>
        <w:footnoteRef/>
      </w:r>
      <w:r>
        <w:t xml:space="preserve"> Cross-references: Dan 8:23; Dan 9:24-27; Dan 10:1; Dan 11:27; Hab 2:3; Acts 17:26; Rom 5:6; Gal 4:4; Eph 1:10; 1Tim 2:6; 2Tim 1:10.</w:t>
      </w:r>
    </w:p>
  </w:footnote>
  <w:footnote w:id="17361">
    <w:p>
      <w:pPr>
        <w:pStyle w:val="FootnoteText"/>
      </w:pPr>
      <w:r>
        <w:rPr>
          <w:rStyle w:val="FootnoteReference"/>
        </w:rPr>
        <w:footnoteRef/>
      </w:r>
      <w:r>
        <w:t xml:space="preserve"> Cross-references: Isa 12:2; Isa 45:15; Isa 45:21; 1Tim 1:1; 1Tim 2:3; 1Tim 4:10; Titus 2:10; Titus 2:13; Titus 3:4-6.</w:t>
      </w:r>
    </w:p>
  </w:footnote>
  <w:footnote w:id="17362">
    <w:p>
      <w:pPr>
        <w:pStyle w:val="FootnoteText"/>
      </w:pPr>
      <w:r>
        <w:rPr>
          <w:rStyle w:val="FootnoteReference"/>
        </w:rPr>
        <w:footnoteRef/>
      </w:r>
      <w:r>
        <w:t xml:space="preserve"> Name meaning: Titus (Titus) — Honorable; defender. Defended the faith and organized churches.</w:t>
      </w:r>
    </w:p>
  </w:footnote>
  <w:footnote w:id="17363">
    <w:p>
      <w:pPr>
        <w:pStyle w:val="FootnoteText"/>
      </w:pPr>
      <w:r>
        <w:rPr>
          <w:rStyle w:val="FootnoteReference"/>
        </w:rPr>
        <w:footnoteRef/>
      </w:r>
      <w:r>
        <w:t xml:space="preserve"> Cross-references for "mine": 1Tim 1:1-2; 2Tim 1:2.</w:t>
      </w:r>
    </w:p>
  </w:footnote>
  <w:footnote w:id="17364">
    <w:p>
      <w:pPr>
        <w:pStyle w:val="FootnoteText"/>
      </w:pPr>
      <w:r>
        <w:rPr>
          <w:rStyle w:val="FootnoteReference"/>
        </w:rPr>
        <w:footnoteRef/>
      </w:r>
      <w:r>
        <w:t xml:space="preserve"> Cross-references for "the common": Rom 1:12; 2Cor 4:13; 2Pet 1:1; Jude 1:3.</w:t>
      </w:r>
    </w:p>
  </w:footnote>
  <w:footnote w:id="17365">
    <w:p>
      <w:pPr>
        <w:pStyle w:val="FootnoteText"/>
      </w:pPr>
      <w:r>
        <w:rPr>
          <w:rStyle w:val="FootnoteReference"/>
        </w:rPr>
        <w:footnoteRef/>
      </w:r>
      <w:r>
        <w:t xml:space="preserve"> Cross-references for "Grace": Rom 1:7; Eph 1:2; Col 1:2; 1Tim 1:2; 2Tim 1:2.</w:t>
      </w:r>
    </w:p>
  </w:footnote>
  <w:footnote w:id="17366">
    <w:p>
      <w:pPr>
        <w:pStyle w:val="FootnoteText"/>
      </w:pPr>
      <w:r>
        <w:rPr>
          <w:rStyle w:val="FootnoteReference"/>
        </w:rPr>
        <w:footnoteRef/>
      </w:r>
      <w:r>
        <w:t xml:space="preserve"> Cross-references for "Titus": 2Cor 2:13; 2Cor 7:6; 2Cor 7:13-14; 2Cor 8:6; 2Cor 8:16; 2Cor 8:23; 2Cor 12:18; Gal 2:3.</w:t>
      </w:r>
    </w:p>
  </w:footnote>
  <w:footnote w:id="17367">
    <w:p>
      <w:pPr>
        <w:pStyle w:val="FootnoteText"/>
      </w:pPr>
      <w:r>
        <w:rPr>
          <w:rStyle w:val="FootnoteReference"/>
        </w:rPr>
        <w:footnoteRef/>
      </w:r>
      <w:r>
        <w:t xml:space="preserve"> Cross-references: Luke 2:11; John 4:42; Titus 1:3; 2Pet 1:11; 2Pet 2:20; 2Pet 3:2; 2Pet 3:18; 1John 5:14.</w:t>
      </w:r>
    </w:p>
  </w:footnote>
  <w:footnote w:id="1736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69">
    <w:p>
      <w:pPr>
        <w:pStyle w:val="FootnoteText"/>
      </w:pPr>
      <w:r>
        <w:rPr>
          <w:rStyle w:val="FootnoteReference"/>
        </w:rPr>
        <w:footnoteRef/>
      </w:r>
      <w:r>
        <w:t xml:space="preserve"> Cross-references: 1Tim 1:3.</w:t>
      </w:r>
    </w:p>
  </w:footnote>
  <w:footnote w:id="17370">
    <w:p>
      <w:pPr>
        <w:pStyle w:val="FootnoteText"/>
      </w:pPr>
      <w:r>
        <w:rPr>
          <w:rStyle w:val="FootnoteReference"/>
        </w:rPr>
        <w:footnoteRef/>
      </w:r>
      <w:r>
        <w:t xml:space="preserve"> Cross-references for "Crete": Acts 2:11; Acts 27:7; Acts 27:12; Acts 27:21.</w:t>
      </w:r>
    </w:p>
  </w:footnote>
  <w:footnote w:id="17371">
    <w:p>
      <w:pPr>
        <w:pStyle w:val="FootnoteText"/>
      </w:pPr>
      <w:r>
        <w:rPr>
          <w:rStyle w:val="FootnoteReference"/>
        </w:rPr>
        <w:footnoteRef/>
      </w:r>
      <w:r>
        <w:t xml:space="preserve"> Cross-references: 1Chr 6:32; Eccl 12:9; Isa 44:7; 1Cor 11:34; 1Cor 14:40; Col 2:5.</w:t>
      </w:r>
    </w:p>
  </w:footnote>
  <w:footnote w:id="17372">
    <w:p>
      <w:pPr>
        <w:pStyle w:val="FootnoteText"/>
      </w:pPr>
      <w:r>
        <w:rPr>
          <w:rStyle w:val="FootnoteReference"/>
        </w:rPr>
        <w:footnoteRef/>
      </w:r>
      <w:r>
        <w:t xml:space="preserve"> Cross-references: Acts 14:23; 2Tim 2:2.</w:t>
      </w:r>
    </w:p>
  </w:footnote>
  <w:footnote w:id="17373">
    <w:p>
      <w:pPr>
        <w:pStyle w:val="FootnoteText"/>
      </w:pPr>
      <w:r>
        <w:rPr>
          <w:rStyle w:val="FootnoteReference"/>
        </w:rPr>
        <w:footnoteRef/>
      </w:r>
      <w:r>
        <w:t xml:space="preserve"> Cross-references for "the husband": Lev 21:7; Lev 21:14; Ezek 44:22; Mal 2:15; Luke 1:5; 1Tim 3:12.</w:t>
      </w:r>
    </w:p>
  </w:footnote>
  <w:footnote w:id="17374">
    <w:p>
      <w:pPr>
        <w:pStyle w:val="FootnoteText"/>
      </w:pPr>
      <w:r>
        <w:rPr>
          <w:rStyle w:val="FootnoteReference"/>
        </w:rPr>
        <w:footnoteRef/>
      </w:r>
      <w:r>
        <w:t xml:space="preserve"> Cross-references for "having": Gen 18:19; 1Sam 2:11; 1Sam 2:22; 1Sam 2:29-30; 1Sam 3:12-13; 1Tim 3:4-5.</w:t>
      </w:r>
    </w:p>
  </w:footnote>
  <w:footnote w:id="17375">
    <w:p>
      <w:pPr>
        <w:pStyle w:val="FootnoteText"/>
      </w:pPr>
      <w:r>
        <w:rPr>
          <w:rStyle w:val="FootnoteReference"/>
        </w:rPr>
        <w:footnoteRef/>
      </w:r>
      <w:r>
        <w:t xml:space="preserve"> Cross-references: 1Tim 3:2-7.</w:t>
      </w:r>
    </w:p>
  </w:footnote>
  <w:footnote w:id="17376">
    <w:p>
      <w:pPr>
        <w:pStyle w:val="FootnoteText"/>
      </w:pPr>
      <w:r>
        <w:rPr>
          <w:rStyle w:val="FootnoteReference"/>
        </w:rPr>
        <w:footnoteRef/>
      </w:r>
      <w:r>
        <w:t xml:space="preserve"> Cross-references: Prov 28:7.</w:t>
      </w:r>
    </w:p>
  </w:footnote>
  <w:footnote w:id="17377">
    <w:p>
      <w:pPr>
        <w:pStyle w:val="FootnoteText"/>
      </w:pPr>
      <w:r>
        <w:rPr>
          <w:rStyle w:val="FootnoteReference"/>
        </w:rPr>
        <w:footnoteRef/>
      </w:r>
      <w:r>
        <w:t xml:space="preserve"> Cross-references: 1Thess 5:14; Titus 1:10.</w:t>
      </w:r>
    </w:p>
  </w:footnote>
  <w:footnote w:id="17378">
    <w:p>
      <w:pPr>
        <w:pStyle w:val="FootnoteText"/>
      </w:pPr>
      <w:r>
        <w:rPr>
          <w:rStyle w:val="FootnoteReference"/>
        </w:rPr>
        <w:footnoteRef/>
      </w:r>
      <w:r>
        <w:t xml:space="preserve"> Cross-references for "not soon": Prov 14:17; Prov 15:18; Prov 16:32; Eccl 7:9; Jas 1:19-20.</w:t>
      </w:r>
    </w:p>
  </w:footnote>
  <w:footnote w:id="17379">
    <w:p>
      <w:pPr>
        <w:pStyle w:val="FootnoteText"/>
      </w:pPr>
      <w:r>
        <w:rPr>
          <w:rStyle w:val="FootnoteReference"/>
        </w:rPr>
        <w:footnoteRef/>
      </w:r>
      <w:r>
        <w:t xml:space="preserve"> Cross-references for "not given to wine": Lev 10:9; Prov 31:4-5; Isa 28:7; Isa 56:12; Ezek 44:21; Eph 5:18; 1Tim 3:3; Titus 2:3.</w:t>
      </w:r>
    </w:p>
  </w:footnote>
  <w:footnote w:id="17380">
    <w:p>
      <w:pPr>
        <w:pStyle w:val="FootnoteText"/>
      </w:pPr>
      <w:r>
        <w:rPr>
          <w:rStyle w:val="FootnoteReference"/>
        </w:rPr>
        <w:footnoteRef/>
      </w:r>
      <w:r>
        <w:t xml:space="preserve"> Cross-references for "not given to filthy": Isa 56:10-11; 1Tim 3:3; 1Tim 3:8; 1Pet 5:2.</w:t>
      </w:r>
    </w:p>
  </w:footnote>
  <w:footnote w:id="17381">
    <w:p>
      <w:pPr>
        <w:pStyle w:val="FootnoteText"/>
      </w:pPr>
      <w:r>
        <w:rPr>
          <w:rStyle w:val="FootnoteReference"/>
        </w:rPr>
        <w:footnoteRef/>
      </w:r>
      <w:r>
        <w:t xml:space="preserve"> Cross-references for "a bishop": Phil 1:1; 1Tim 3:1; 1Tim 3:2-13; Titus 1:5.</w:t>
      </w:r>
    </w:p>
  </w:footnote>
  <w:footnote w:id="17382">
    <w:p>
      <w:pPr>
        <w:pStyle w:val="FootnoteText"/>
      </w:pPr>
      <w:r>
        <w:rPr>
          <w:rStyle w:val="FootnoteReference"/>
        </w:rPr>
        <w:footnoteRef/>
      </w:r>
      <w:r>
        <w:t xml:space="preserve"> Cross-references: Matt 24:45; Luke 12:42; 1Cor 4:1-2; 1Pet 4:10.</w:t>
      </w:r>
    </w:p>
  </w:footnote>
  <w:footnote w:id="17383">
    <w:p>
      <w:pPr>
        <w:pStyle w:val="FootnoteText"/>
      </w:pPr>
      <w:r>
        <w:rPr>
          <w:rStyle w:val="FootnoteReference"/>
        </w:rPr>
        <w:footnoteRef/>
      </w:r>
      <w:r>
        <w:t xml:space="preserve"> Cross-references for "not selfwilled": Gen 49:6; 2Pet 2:10.</w:t>
      </w:r>
    </w:p>
  </w:footnote>
  <w:footnote w:id="17384">
    <w:p>
      <w:pPr>
        <w:pStyle w:val="FootnoteText"/>
      </w:pPr>
      <w:r>
        <w:rPr>
          <w:rStyle w:val="FootnoteReference"/>
        </w:rPr>
        <w:footnoteRef/>
      </w:r>
      <w:r>
        <w:t xml:space="preserve"> Cross-references: 2Tim 2:24-25.</w:t>
      </w:r>
    </w:p>
  </w:footnote>
  <w:footnote w:id="17385">
    <w:p>
      <w:pPr>
        <w:pStyle w:val="FootnoteText"/>
      </w:pPr>
      <w:r>
        <w:rPr>
          <w:rStyle w:val="FootnoteReference"/>
        </w:rPr>
        <w:footnoteRef/>
      </w:r>
      <w:r>
        <w:t xml:space="preserve"> Cross-references for "a lover of hospitality": 1Tim 3:2.</w:t>
      </w:r>
    </w:p>
  </w:footnote>
  <w:footnote w:id="17386">
    <w:p>
      <w:pPr>
        <w:pStyle w:val="FootnoteText"/>
      </w:pPr>
      <w:r>
        <w:rPr>
          <w:rStyle w:val="FootnoteReference"/>
        </w:rPr>
        <w:footnoteRef/>
      </w:r>
      <w:r>
        <w:t xml:space="preserve"> Cross-references for "a lover of good": 1Sam 18:1; 1Kgs 5:1; 1Kgs 5:7; Ps 16:3; Amos 5:15; 1John 3:14; 1John 5:1.</w:t>
      </w:r>
    </w:p>
  </w:footnote>
  <w:footnote w:id="17387">
    <w:p>
      <w:pPr>
        <w:pStyle w:val="FootnoteText"/>
      </w:pPr>
      <w:r>
        <w:rPr>
          <w:rStyle w:val="FootnoteReference"/>
        </w:rPr>
        <w:footnoteRef/>
      </w:r>
      <w:r>
        <w:t xml:space="preserve"> Cross-references for "sober": 2Cor 6:4-8; 1Thess 2:10; 1Tim 4:12; 1Tim 6:11; 2Tim 2:22; Titus 2:7.</w:t>
      </w:r>
    </w:p>
  </w:footnote>
  <w:footnote w:id="17388">
    <w:p>
      <w:pPr>
        <w:pStyle w:val="FootnoteText"/>
      </w:pPr>
      <w:r>
        <w:rPr>
          <w:rStyle w:val="FootnoteReference"/>
        </w:rPr>
        <w:footnoteRef/>
      </w:r>
      <w:r>
        <w:t xml:space="preserve"> Cross-references for "Holding": Job 2:3; Job 27:6; Prov 23:23; 1Thess 5:21; 2Thess 2:15; 2Tim 1:13; Jude 1:3; Rev 2:25; Rev 3:3; Rev 3:11.</w:t>
      </w:r>
    </w:p>
  </w:footnote>
  <w:footnote w:id="17389">
    <w:p>
      <w:pPr>
        <w:pStyle w:val="FootnoteText"/>
      </w:pPr>
      <w:r>
        <w:rPr>
          <w:rStyle w:val="FootnoteReference"/>
        </w:rPr>
        <w:footnoteRef/>
      </w:r>
      <w:r>
        <w:t xml:space="preserve"> Cross-references for "fast": 1Tim 1:15; 1Tim 4:9; 1Tim 6:3; 2Tim 2:2.</w:t>
      </w:r>
    </w:p>
  </w:footnote>
  <w:footnote w:id="17390">
    <w:p>
      <w:pPr>
        <w:pStyle w:val="FootnoteText"/>
      </w:pPr>
      <w:r>
        <w:rPr>
          <w:rStyle w:val="FootnoteReference"/>
        </w:rPr>
        <w:footnoteRef/>
      </w:r>
      <w:r>
        <w:t xml:space="preserve"> Cross-references for "sound": 1Tim 1:10; 1Tim 6:3; 2Tim 4:3; Titus 2:1; Titus 2:7-8.</w:t>
      </w:r>
    </w:p>
  </w:footnote>
  <w:footnote w:id="17391">
    <w:p>
      <w:pPr>
        <w:pStyle w:val="FootnoteText"/>
      </w:pPr>
      <w:r>
        <w:rPr>
          <w:rStyle w:val="FootnoteReference"/>
        </w:rPr>
        <w:footnoteRef/>
      </w:r>
      <w:r>
        <w:t xml:space="preserve"> Cross-references for "to convince": Acts 18:28; 1Cor 14:24; 2Tim 2:25; Titus 1:11.</w:t>
      </w:r>
    </w:p>
  </w:footnote>
  <w:footnote w:id="17392">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93">
    <w:p>
      <w:pPr>
        <w:pStyle w:val="FootnoteText"/>
      </w:pPr>
      <w:r>
        <w:rPr>
          <w:rStyle w:val="FootnoteReference"/>
        </w:rPr>
        <w:footnoteRef/>
      </w:r>
      <w:r>
        <w:t xml:space="preserve"> Cross-references for "specially": Acts 15:1; Acts 15:24; Gal 1:6-8; Gal 2:4; Gal 3:1; Gal 4:17-21; Gal 5:1-4; Phil 3:2-3.</w:t>
      </w:r>
    </w:p>
  </w:footnote>
  <w:footnote w:id="17394">
    <w:p>
      <w:pPr>
        <w:pStyle w:val="FootnoteText"/>
      </w:pPr>
      <w:r>
        <w:rPr>
          <w:rStyle w:val="FootnoteReference"/>
        </w:rPr>
        <w:footnoteRef/>
      </w:r>
      <w:r>
        <w:t xml:space="preserve"> Cross-references for "mouths": Ps 63:11; Ps 107:42; Ezek 16:63; Luke 20:40; Rom 3:19; 2Cor 11:10; Titus 1:9; Titus 3:10.</w:t>
      </w:r>
    </w:p>
  </w:footnote>
  <w:footnote w:id="17395">
    <w:p>
      <w:pPr>
        <w:pStyle w:val="FootnoteText"/>
      </w:pPr>
      <w:r>
        <w:rPr>
          <w:rStyle w:val="FootnoteReference"/>
        </w:rPr>
        <w:footnoteRef/>
      </w:r>
      <w:r>
        <w:t xml:space="preserve"> Cross-references for "subvert": Matt 23:14; 2Tim 3:6.</w:t>
      </w:r>
    </w:p>
  </w:footnote>
  <w:footnote w:id="17396">
    <w:p>
      <w:pPr>
        <w:pStyle w:val="FootnoteText"/>
      </w:pPr>
      <w:r>
        <w:rPr>
          <w:rStyle w:val="FootnoteReference"/>
        </w:rPr>
        <w:footnoteRef/>
      </w:r>
      <w:r>
        <w:t xml:space="preserve"> Cross-references for "filthy": Isa 56:10-11; Jer 8:10; Ezek 13:19; Mic 3:5; Mic 3:11; John 10:12; 1Tim 6:5; Titus 1:7; 2Pet 2:1-3.</w:t>
      </w:r>
    </w:p>
  </w:footnote>
  <w:footnote w:id="17397">
    <w:p>
      <w:pPr>
        <w:pStyle w:val="FootnoteText"/>
      </w:pPr>
      <w:r>
        <w:rPr>
          <w:rStyle w:val="FootnoteReference"/>
        </w:rPr>
        <w:footnoteRef/>
      </w:r>
      <w:r>
        <w:t xml:space="preserve"> Cross-references for "liars": Rom 16:18; 1Tim 4:2; 2Pet 2:12; 2Pet 2:15; Jude 1:8-13.</w:t>
      </w:r>
    </w:p>
  </w:footnote>
  <w:footnote w:id="17398">
    <w:p>
      <w:pPr>
        <w:pStyle w:val="FootnoteText"/>
      </w:pPr>
      <w:r>
        <w:rPr>
          <w:rStyle w:val="FootnoteReference"/>
        </w:rPr>
        <w:footnoteRef/>
      </w:r>
      <w:r>
        <w:t xml:space="preserve"> Cross-references: Acts 17:28.</w:t>
      </w:r>
    </w:p>
  </w:footnote>
  <w:footnote w:id="17399">
    <w:p>
      <w:pPr>
        <w:pStyle w:val="FootnoteText"/>
      </w:pPr>
      <w:r>
        <w:rPr>
          <w:rStyle w:val="FootnoteReference"/>
        </w:rPr>
        <w:footnoteRef/>
      </w:r>
      <w:r>
        <w:t xml:space="preserve"> Cross-references for "rebuke": Prov 27:5; 2Cor 13:10; 1Tim 5:20; 2Tim 4:2; Titus 2:15.</w:t>
      </w:r>
    </w:p>
  </w:footnote>
  <w:footnote w:id="17400">
    <w:p>
      <w:pPr>
        <w:pStyle w:val="FootnoteText"/>
      </w:pPr>
      <w:r>
        <w:rPr>
          <w:rStyle w:val="FootnoteReference"/>
        </w:rPr>
        <w:footnoteRef/>
      </w:r>
      <w:r>
        <w:t xml:space="preserve"> Cross-references for "that": Lev 19:17; Ps 119:80; Ps 141:5; 2Cor 7:8-12; 1Tim 4:6; Titus 2:2.</w:t>
      </w:r>
    </w:p>
  </w:footnote>
  <w:footnote w:id="17401">
    <w:p>
      <w:pPr>
        <w:pStyle w:val="FootnoteText"/>
      </w:pPr>
      <w:r>
        <w:rPr>
          <w:rStyle w:val="FootnoteReference"/>
        </w:rPr>
        <w:footnoteRef/>
      </w:r>
      <w:r>
        <w:t xml:space="preserve"> Cross-references for "Jewish": 1Tim 1:4-7; 2Tim 4:4.</w:t>
      </w:r>
    </w:p>
  </w:footnote>
  <w:footnote w:id="17402">
    <w:p>
      <w:pPr>
        <w:pStyle w:val="FootnoteText"/>
      </w:pPr>
      <w:r>
        <w:rPr>
          <w:rStyle w:val="FootnoteReference"/>
        </w:rPr>
        <w:footnoteRef/>
      </w:r>
      <w:r>
        <w:t xml:space="preserve"> Cross-references for "commandments": Isa 29:13; Matt 15:9; Mark 7:7; Col 2:22.</w:t>
      </w:r>
    </w:p>
  </w:footnote>
  <w:footnote w:id="17403">
    <w:p>
      <w:pPr>
        <w:pStyle w:val="FootnoteText"/>
      </w:pPr>
      <w:r>
        <w:rPr>
          <w:rStyle w:val="FootnoteReference"/>
        </w:rPr>
        <w:footnoteRef/>
      </w:r>
      <w:r>
        <w:t xml:space="preserve"> Cross-references for "turn": Gal 4:9; 2Tim 4:4; Heb 12:25; 2Pet 2:22.</w:t>
      </w:r>
    </w:p>
  </w:footnote>
  <w:footnote w:id="17404">
    <w:p>
      <w:pPr>
        <w:pStyle w:val="FootnoteText"/>
      </w:pPr>
      <w:r>
        <w:rPr>
          <w:rStyle w:val="FootnoteReference"/>
        </w:rPr>
        <w:footnoteRef/>
      </w:r>
      <w:r>
        <w:t xml:space="preserve"> Cross-references for "the pure": Luke 11:39-41; Acts 10:15; Rom 14:14; Rom 14:20; 1Cor 6:12-13; 1Cor 10:23; 1Cor 10:25; 1Cor 10:31; 1Tim 4:3-4.</w:t>
      </w:r>
    </w:p>
  </w:footnote>
  <w:footnote w:id="17405">
    <w:p>
      <w:pPr>
        <w:pStyle w:val="FootnoteText"/>
      </w:pPr>
      <w:r>
        <w:rPr>
          <w:rStyle w:val="FootnoteReference"/>
        </w:rPr>
        <w:footnoteRef/>
      </w:r>
      <w:r>
        <w:t xml:space="preserve"> Cross-references for "their": 1Cor 8:7; Heb 9:14; Heb 10:22.</w:t>
      </w:r>
    </w:p>
  </w:footnote>
  <w:footnote w:id="17406">
    <w:p>
      <w:pPr>
        <w:pStyle w:val="FootnoteText"/>
      </w:pPr>
      <w:r>
        <w:rPr>
          <w:rStyle w:val="FootnoteReference"/>
        </w:rPr>
        <w:footnoteRef/>
      </w:r>
      <w:r>
        <w:t xml:space="preserve"> Cross-references: Prov 21:4; Hag 2:13; Zech 7:5-6; Matt 15:18; Rom 14:20; Rom 14:23; 1Cor 11:27-29.</w:t>
      </w:r>
    </w:p>
  </w:footnote>
  <w:footnote w:id="17407">
    <w:p>
      <w:pPr>
        <w:pStyle w:val="FootnoteText"/>
      </w:pPr>
      <w:r>
        <w:rPr>
          <w:rStyle w:val="FootnoteReference"/>
        </w:rPr>
        <w:footnoteRef/>
      </w:r>
      <w:r>
        <w:t xml:space="preserve"> Cross-references for "profess": Num 24:16; Isa 29:13; Isa 48:1; Isa 58:2; Ezek 33:31; Hos 8:2-3; Rom 2:18-24; 2Tim 3:5-8; Jude 1:4.</w:t>
      </w:r>
    </w:p>
  </w:footnote>
  <w:footnote w:id="17408">
    <w:p>
      <w:pPr>
        <w:pStyle w:val="FootnoteText"/>
      </w:pPr>
      <w:r>
        <w:rPr>
          <w:rStyle w:val="FootnoteReference"/>
        </w:rPr>
        <w:footnoteRef/>
      </w:r>
      <w:r>
        <w:t xml:space="preserve"> Cross-references for "being": Job 15:16; Rev 21:8; Rev 21:27.</w:t>
      </w:r>
    </w:p>
  </w:footnote>
  <w:footnote w:id="17409">
    <w:p>
      <w:pPr>
        <w:pStyle w:val="FootnoteText"/>
      </w:pPr>
      <w:r>
        <w:rPr>
          <w:rStyle w:val="FootnoteReference"/>
        </w:rPr>
        <w:footnoteRef/>
      </w:r>
      <w:r>
        <w:t xml:space="preserve"> Cross-references for "and disobedient": 1Sam 15:22; 1Sam 15:24; Eph 5:6; 1Tim 1:9.</w:t>
      </w:r>
    </w:p>
  </w:footnote>
  <w:footnote w:id="17410">
    <w:p>
      <w:pPr>
        <w:pStyle w:val="FootnoteText"/>
      </w:pPr>
      <w:r>
        <w:rPr>
          <w:rStyle w:val="FootnoteReference"/>
        </w:rPr>
        <w:footnoteRef/>
      </w:r>
      <w:r>
        <w:t xml:space="preserve"> Cross-references for "unto": Jer 6:30; Rom 1:28; 2Tim 3:8.</w:t>
      </w:r>
    </w:p>
  </w:footnote>
  <w:footnote w:id="17411">
    <w:p>
      <w:pPr>
        <w:pStyle w:val="FootnoteText"/>
      </w:pPr>
      <w:r>
        <w:rPr>
          <w:rStyle w:val="FootnoteReference"/>
        </w:rPr>
        <w:footnoteRef/>
      </w:r>
      <w:r>
        <w:t xml:space="preserve"> Cross-references: 1Tim 1:10; 1Tim 6:3; 2Tim 1:13; Titus 1:9; Titus 2:11-14; Titus 3:8.</w:t>
      </w:r>
    </w:p>
  </w:footnote>
  <w:footnote w:id="17412">
    <w:p>
      <w:pPr>
        <w:pStyle w:val="FootnoteText"/>
      </w:pPr>
      <w:r>
        <w:rPr>
          <w:rStyle w:val="FootnoteReference"/>
        </w:rPr>
        <w:footnoteRef/>
      </w:r>
      <w:r>
        <w:t xml:space="preserve"> Cross-references for "sober": 1Cor 15:34; 1Thess 5:6; 1Thess 5:8; 1Tim 3:2; 1Tim 3:11; 1Pet 1:13; 1Pet 4:7; 1Pet 5:8.</w:t>
      </w:r>
    </w:p>
  </w:footnote>
  <w:footnote w:id="17413">
    <w:p>
      <w:pPr>
        <w:pStyle w:val="FootnoteText"/>
      </w:pPr>
      <w:r>
        <w:rPr>
          <w:rStyle w:val="FootnoteReference"/>
        </w:rPr>
        <w:footnoteRef/>
      </w:r>
      <w:r>
        <w:t xml:space="preserve"> Cross-references for "grave": Phil 4:8; 1Tim 3:4; 1Tim 3:8; 1Tim 3:11; Titus 2:7.</w:t>
      </w:r>
    </w:p>
  </w:footnote>
  <w:footnote w:id="17414">
    <w:p>
      <w:pPr>
        <w:pStyle w:val="FootnoteText"/>
      </w:pPr>
      <w:r>
        <w:rPr>
          <w:rStyle w:val="FootnoteReference"/>
        </w:rPr>
        <w:footnoteRef/>
      </w:r>
      <w:r>
        <w:t xml:space="preserve"> Cross-references for "temperate": Mark 5:15; Luke 8:35; Acts 24:25; Rom 12:3; 1Cor 9:25; 2Cor 5:13; Gal 5:23; Titus 1:8; 1Pet 4:7; 2Pet 1:6.</w:t>
      </w:r>
    </w:p>
  </w:footnote>
  <w:footnote w:id="17415">
    <w:p>
      <w:pPr>
        <w:pStyle w:val="FootnoteText"/>
      </w:pPr>
      <w:r>
        <w:rPr>
          <w:rStyle w:val="FootnoteReference"/>
        </w:rPr>
        <w:footnoteRef/>
      </w:r>
      <w:r>
        <w:t xml:space="preserve"> Cross-references for "sound": Titus 1:13.</w:t>
      </w:r>
    </w:p>
  </w:footnote>
  <w:footnote w:id="17416">
    <w:p>
      <w:pPr>
        <w:pStyle w:val="FootnoteText"/>
      </w:pPr>
      <w:r>
        <w:rPr>
          <w:rStyle w:val="FootnoteReference"/>
        </w:rPr>
        <w:footnoteRef/>
      </w:r>
      <w:r>
        <w:t xml:space="preserve"> Cross-references for "in patience": 1Tim 1:5.</w:t>
      </w:r>
    </w:p>
  </w:footnote>
  <w:footnote w:id="17417">
    <w:p>
      <w:pPr>
        <w:pStyle w:val="FootnoteText"/>
      </w:pPr>
      <w:r>
        <w:rPr>
          <w:rStyle w:val="FootnoteReference"/>
        </w:rPr>
        <w:footnoteRef/>
      </w:r>
      <w:r>
        <w:t xml:space="preserve"> Cross-references: Lev 19:32; Job 12:12; Ps 92:14; Prov 16:31; Isa 65:20.</w:t>
      </w:r>
    </w:p>
  </w:footnote>
  <w:footnote w:id="17418">
    <w:p>
      <w:pPr>
        <w:pStyle w:val="FootnoteText"/>
      </w:pPr>
      <w:r>
        <w:rPr>
          <w:rStyle w:val="FootnoteReference"/>
        </w:rPr>
        <w:footnoteRef/>
      </w:r>
      <w:r>
        <w:t xml:space="preserve"> Cross-references for "false accusers": 1Tim 3:8; 1Tim 3:11.</w:t>
      </w:r>
    </w:p>
  </w:footnote>
  <w:footnote w:id="17419">
    <w:p>
      <w:pPr>
        <w:pStyle w:val="FootnoteText"/>
      </w:pPr>
      <w:r>
        <w:rPr>
          <w:rStyle w:val="FootnoteReference"/>
        </w:rPr>
        <w:footnoteRef/>
      </w:r>
      <w:r>
        <w:t xml:space="preserve"> Cross-references for "not given": Titus 1:7.</w:t>
      </w:r>
    </w:p>
  </w:footnote>
  <w:footnote w:id="17420">
    <w:p>
      <w:pPr>
        <w:pStyle w:val="FootnoteText"/>
      </w:pPr>
      <w:r>
        <w:rPr>
          <w:rStyle w:val="FootnoteReference"/>
        </w:rPr>
        <w:footnoteRef/>
      </w:r>
      <w:r>
        <w:t xml:space="preserve"> Cross-references for "teachers": Titus 2:4; Heb 5:12; Rev 2:20.</w:t>
      </w:r>
    </w:p>
  </w:footnote>
  <w:footnote w:id="17421">
    <w:p>
      <w:pPr>
        <w:pStyle w:val="FootnoteText"/>
      </w:pPr>
      <w:r>
        <w:rPr>
          <w:rStyle w:val="FootnoteReference"/>
        </w:rPr>
        <w:footnoteRef/>
      </w:r>
      <w:r>
        <w:t xml:space="preserve"> Cross-references: Rom 16:2; Eph 5:3; 1Tim 2:9-10; 1Tim 3:11; 1Tim 5:5-10; 1Pet 3:3-5.</w:t>
      </w:r>
    </w:p>
  </w:footnote>
  <w:footnote w:id="17422">
    <w:p>
      <w:pPr>
        <w:pStyle w:val="FootnoteText"/>
      </w:pPr>
      <w:r>
        <w:rPr>
          <w:rStyle w:val="FootnoteReference"/>
        </w:rPr>
        <w:footnoteRef/>
      </w:r>
      <w:r>
        <w:t xml:space="preserve"> Cross-references for "sober": Titus 2:2.</w:t>
      </w:r>
    </w:p>
  </w:footnote>
  <w:footnote w:id="17423">
    <w:p>
      <w:pPr>
        <w:pStyle w:val="FootnoteText"/>
      </w:pPr>
      <w:r>
        <w:rPr>
          <w:rStyle w:val="FootnoteReference"/>
        </w:rPr>
        <w:footnoteRef/>
      </w:r>
      <w:r>
        <w:t xml:space="preserve"> Cross-references for "to love their husbands": 1Tim 5:14.</w:t>
      </w:r>
    </w:p>
  </w:footnote>
  <w:footnote w:id="17424">
    <w:p>
      <w:pPr>
        <w:pStyle w:val="FootnoteText"/>
      </w:pPr>
      <w:r>
        <w:rPr>
          <w:rStyle w:val="FootnoteReference"/>
        </w:rPr>
        <w:footnoteRef/>
      </w:r>
      <w:r>
        <w:t xml:space="preserve"> Cross-references: 1Tim 5:2; 1Tim 5:11; 1Tim 5:14.</w:t>
      </w:r>
    </w:p>
  </w:footnote>
  <w:footnote w:id="17425">
    <w:p>
      <w:pPr>
        <w:pStyle w:val="FootnoteText"/>
      </w:pPr>
      <w:r>
        <w:rPr>
          <w:rStyle w:val="FootnoteReference"/>
        </w:rPr>
        <w:footnoteRef/>
      </w:r>
      <w:r>
        <w:t xml:space="preserve"> Cross-references for "discreet": Titus 2:2.</w:t>
      </w:r>
    </w:p>
  </w:footnote>
  <w:footnote w:id="17426">
    <w:p>
      <w:pPr>
        <w:pStyle w:val="FootnoteText"/>
      </w:pPr>
      <w:r>
        <w:rPr>
          <w:rStyle w:val="FootnoteReference"/>
        </w:rPr>
        <w:footnoteRef/>
      </w:r>
      <w:r>
        <w:t xml:space="preserve"> Cross-references for "keepers": Gen 16:8-9; Gen 18:9; Prov 7:11; Prov 31:10-31; 1Tim 5:13.</w:t>
      </w:r>
    </w:p>
  </w:footnote>
  <w:footnote w:id="17427">
    <w:p>
      <w:pPr>
        <w:pStyle w:val="FootnoteText"/>
      </w:pPr>
      <w:r>
        <w:rPr>
          <w:rStyle w:val="FootnoteReference"/>
        </w:rPr>
        <w:footnoteRef/>
      </w:r>
      <w:r>
        <w:t xml:space="preserve"> Cross-references for "good": Acts 9:36; Acts 9:39; 1Tim 5:10.</w:t>
      </w:r>
    </w:p>
  </w:footnote>
  <w:footnote w:id="17428">
    <w:p>
      <w:pPr>
        <w:pStyle w:val="FootnoteText"/>
      </w:pPr>
      <w:r>
        <w:rPr>
          <w:rStyle w:val="FootnoteReference"/>
        </w:rPr>
        <w:footnoteRef/>
      </w:r>
      <w:r>
        <w:t xml:space="preserve"> Cross-references for "obedient": Gen 3:16; 1Cor 11:3; 1Cor 14:34; Eph 5:22-24; Eph 5:33; Col 3:18; 1Tim 2:11-12; 1Pet 3:1-5.</w:t>
      </w:r>
    </w:p>
  </w:footnote>
  <w:footnote w:id="17429">
    <w:p>
      <w:pPr>
        <w:pStyle w:val="FootnoteText"/>
      </w:pPr>
      <w:r>
        <w:rPr>
          <w:rStyle w:val="FootnoteReference"/>
        </w:rPr>
        <w:footnoteRef/>
      </w:r>
      <w:r>
        <w:t xml:space="preserve"> Cross-references for "that": 2Sam 12:14; Ps 74:10; Rom 2:24; 1Tim 5:14; 1Tim 6:1.</w:t>
      </w:r>
    </w:p>
  </w:footnote>
  <w:footnote w:id="17430">
    <w:p>
      <w:pPr>
        <w:pStyle w:val="FootnoteText"/>
      </w:pPr>
      <w:r>
        <w:rPr>
          <w:rStyle w:val="FootnoteReference"/>
        </w:rPr>
        <w:footnoteRef/>
      </w:r>
      <w:r>
        <w:t xml:space="preserve"> Cross-references for "Young": Job 29:8; Ps 148:12; Eccl 11:9; Eccl 12:1; Joel 2:28; 1Pet 5:5; 1John 2:13.</w:t>
      </w:r>
    </w:p>
  </w:footnote>
  <w:footnote w:id="17431">
    <w:p>
      <w:pPr>
        <w:pStyle w:val="FootnoteText"/>
      </w:pPr>
      <w:r>
        <w:rPr>
          <w:rStyle w:val="FootnoteReference"/>
        </w:rPr>
        <w:footnoteRef/>
      </w:r>
      <w:r>
        <w:t xml:space="preserve"> Cross-references for "sober minded": Titus 2:2.</w:t>
      </w:r>
    </w:p>
  </w:footnote>
  <w:footnote w:id="17432">
    <w:p>
      <w:pPr>
        <w:pStyle w:val="FootnoteText"/>
      </w:pPr>
      <w:r>
        <w:rPr>
          <w:rStyle w:val="FootnoteReference"/>
        </w:rPr>
        <w:footnoteRef/>
      </w:r>
      <w:r>
        <w:t xml:space="preserve"> Cross-references for "gravity": Titus 2:2.</w:t>
      </w:r>
    </w:p>
  </w:footnote>
  <w:footnote w:id="17433">
    <w:p>
      <w:pPr>
        <w:pStyle w:val="FootnoteText"/>
      </w:pPr>
      <w:r>
        <w:rPr>
          <w:rStyle w:val="FootnoteReference"/>
        </w:rPr>
        <w:footnoteRef/>
      </w:r>
      <w:r>
        <w:t xml:space="preserve"> Cross-references for "sincerity": 2Cor 1:12; 2Cor 8:8; Eph 6:24; Phil 1:10.</w:t>
      </w:r>
    </w:p>
  </w:footnote>
  <w:footnote w:id="17434">
    <w:p>
      <w:pPr>
        <w:pStyle w:val="FootnoteText"/>
      </w:pPr>
      <w:r>
        <w:rPr>
          <w:rStyle w:val="FootnoteReference"/>
        </w:rPr>
        <w:footnoteRef/>
      </w:r>
      <w:r>
        <w:t xml:space="preserve"> Cross-references: Acts 20:33-35; 2Thess 3:9; 1Tim 4:12; 1Pet 5:3.</w:t>
      </w:r>
    </w:p>
  </w:footnote>
  <w:footnote w:id="17435">
    <w:p>
      <w:pPr>
        <w:pStyle w:val="FootnoteText"/>
      </w:pPr>
      <w:r>
        <w:rPr>
          <w:rStyle w:val="FootnoteReference"/>
        </w:rPr>
        <w:footnoteRef/>
      </w:r>
      <w:r>
        <w:t xml:space="preserve"> Cross-references for "uncorruptness": 2Cor 2:17; 2Cor 4:2.</w:t>
      </w:r>
    </w:p>
  </w:footnote>
  <w:footnote w:id="17436">
    <w:p>
      <w:pPr>
        <w:pStyle w:val="FootnoteText"/>
      </w:pPr>
      <w:r>
        <w:rPr>
          <w:rStyle w:val="FootnoteReference"/>
        </w:rPr>
        <w:footnoteRef/>
      </w:r>
      <w:r>
        <w:t xml:space="preserve"> Cross-references for "Sound": Mark 12:17; Mark 12:28; Mark 12:32; Mark 12:34; 1Tim 6:3.</w:t>
      </w:r>
    </w:p>
  </w:footnote>
  <w:footnote w:id="17437">
    <w:p>
      <w:pPr>
        <w:pStyle w:val="FootnoteText"/>
      </w:pPr>
      <w:r>
        <w:rPr>
          <w:rStyle w:val="FootnoteReference"/>
        </w:rPr>
        <w:footnoteRef/>
      </w:r>
      <w:r>
        <w:t xml:space="preserve"> Cross-references for "having": Phil 2:14-16.</w:t>
      </w:r>
    </w:p>
  </w:footnote>
  <w:footnote w:id="17438">
    <w:p>
      <w:pPr>
        <w:pStyle w:val="FootnoteText"/>
      </w:pPr>
      <w:r>
        <w:rPr>
          <w:rStyle w:val="FootnoteReference"/>
        </w:rPr>
        <w:footnoteRef/>
      </w:r>
      <w:r>
        <w:t xml:space="preserve"> Cross-references for "that he": Neh 5:9; 1Tim 5:14; 1Pet 2:12; 1Pet 2:15; 1Pet 3:16.</w:t>
      </w:r>
    </w:p>
  </w:footnote>
  <w:footnote w:id="17439">
    <w:p>
      <w:pPr>
        <w:pStyle w:val="FootnoteText"/>
      </w:pPr>
      <w:r>
        <w:rPr>
          <w:rStyle w:val="FootnoteReference"/>
        </w:rPr>
        <w:footnoteRef/>
      </w:r>
      <w:r>
        <w:t xml:space="preserve"> Cross-references: Isa 66:5; Luke 13:17; 2Thess 3:14.</w:t>
      </w:r>
    </w:p>
  </w:footnote>
  <w:footnote w:id="17440">
    <w:p>
      <w:pPr>
        <w:pStyle w:val="FootnoteText"/>
      </w:pPr>
      <w:r>
        <w:rPr>
          <w:rStyle w:val="FootnoteReference"/>
        </w:rPr>
        <w:footnoteRef/>
      </w:r>
      <w:r>
        <w:t xml:space="preserve"> Cross-references for "to please": Eph 5:24.</w:t>
      </w:r>
    </w:p>
  </w:footnote>
  <w:footnote w:id="17441">
    <w:p>
      <w:pPr>
        <w:pStyle w:val="FootnoteText"/>
      </w:pPr>
      <w:r>
        <w:rPr>
          <w:rStyle w:val="FootnoteReference"/>
        </w:rPr>
        <w:footnoteRef/>
      </w:r>
      <w:r>
        <w:t xml:space="preserve"> Cross-references for "servants": Eph 6:5-8; Col 3:22-25; 1Tim 6:1-2; 1Pet 2:18-25.</w:t>
      </w:r>
    </w:p>
  </w:footnote>
  <w:footnote w:id="17442">
    <w:p>
      <w:pPr>
        <w:pStyle w:val="FootnoteText"/>
      </w:pPr>
      <w:r>
        <w:rPr>
          <w:rStyle w:val="FootnoteReference"/>
        </w:rPr>
        <w:footnoteRef/>
      </w:r>
      <w:r>
        <w:t xml:space="preserve"> Cross-references for "showing": Gen 31:37-38; Gen 39:8-9; 1Sam 22:14; 1Sam 26:23; Ps 101:6; Matt 24:45; Luke 16:10; 1Cor 4:2.</w:t>
      </w:r>
    </w:p>
  </w:footnote>
  <w:footnote w:id="17443">
    <w:p>
      <w:pPr>
        <w:pStyle w:val="FootnoteText"/>
      </w:pPr>
      <w:r>
        <w:rPr>
          <w:rStyle w:val="FootnoteReference"/>
        </w:rPr>
        <w:footnoteRef/>
      </w:r>
      <w:r>
        <w:t xml:space="preserve"> Cross-references for "adorn": Matt 5:16; Eph 4:1; Phil 1:27; Phil 2:15-16; Phil 4:8; 1Pet 2:12; 1Pet 3:16.</w:t>
      </w:r>
    </w:p>
  </w:footnote>
  <w:footnote w:id="17444">
    <w:p>
      <w:pPr>
        <w:pStyle w:val="FootnoteText"/>
      </w:pPr>
      <w:r>
        <w:rPr>
          <w:rStyle w:val="FootnoteReference"/>
        </w:rPr>
        <w:footnoteRef/>
      </w:r>
      <w:r>
        <w:t xml:space="preserve"> Cross-references for "the doctrine": 1Tim 5:17; 1Tim 6:1; 1Tim 6:3; 2John 1:9.</w:t>
      </w:r>
    </w:p>
  </w:footnote>
  <w:footnote w:id="17445">
    <w:p>
      <w:pPr>
        <w:pStyle w:val="FootnoteText"/>
      </w:pPr>
      <w:r>
        <w:rPr>
          <w:rStyle w:val="FootnoteReference"/>
        </w:rPr>
        <w:footnoteRef/>
      </w:r>
      <w:r>
        <w:t xml:space="preserve"> Cross-references for "purloining": 2Kgs 5:20-24; Luke 16:6-8; John 12:6; Acts 5:2-3.</w:t>
      </w:r>
    </w:p>
  </w:footnote>
  <w:footnote w:id="17446">
    <w:p>
      <w:pPr>
        <w:pStyle w:val="FootnoteText"/>
      </w:pPr>
      <w:r>
        <w:rPr>
          <w:rStyle w:val="FootnoteReference"/>
        </w:rPr>
        <w:footnoteRef/>
      </w:r>
      <w:r>
        <w:t xml:space="preserve"> Cross-references: Isa 12:2; 1Tim 1:1; Titus 1:3.</w:t>
      </w:r>
    </w:p>
  </w:footnote>
  <w:footnote w:id="17447">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48">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49">
    <w:p>
      <w:pPr>
        <w:pStyle w:val="FootnoteText"/>
      </w:pPr>
      <w:r>
        <w:rPr>
          <w:rStyle w:val="FootnoteReference"/>
        </w:rPr>
        <w:footnoteRef/>
      </w:r>
      <w:r>
        <w:t xml:space="preserve"> Cross-references for "Teaching": Matt 28:20; John 6:25; 1Thess 4:9; Heb 8:11; 1John 2:27.</w:t>
      </w:r>
    </w:p>
  </w:footnote>
  <w:footnote w:id="17450">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51">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52">
    <w:p>
      <w:pPr>
        <w:pStyle w:val="FootnoteText"/>
      </w:pPr>
      <w:r>
        <w:rPr>
          <w:rStyle w:val="FootnoteReference"/>
        </w:rPr>
        <w:footnoteRef/>
      </w:r>
      <w:r>
        <w:t xml:space="preserve"> Cross-references for "soberly": Titus 2:4.</w:t>
      </w:r>
    </w:p>
  </w:footnote>
  <w:footnote w:id="17453">
    <w:p>
      <w:pPr>
        <w:pStyle w:val="FootnoteText"/>
      </w:pPr>
      <w:r>
        <w:rPr>
          <w:rStyle w:val="FootnoteReference"/>
        </w:rPr>
        <w:footnoteRef/>
      </w:r>
      <w:r>
        <w:t xml:space="preserve"> Cross-references for "godly": Ps 4:3; 2Cor 1:12; 2Pet 2:9.</w:t>
      </w:r>
    </w:p>
  </w:footnote>
  <w:footnote w:id="17454">
    <w:p>
      <w:pPr>
        <w:pStyle w:val="FootnoteText"/>
      </w:pPr>
      <w:r>
        <w:rPr>
          <w:rStyle w:val="FootnoteReference"/>
        </w:rPr>
        <w:footnoteRef/>
      </w:r>
      <w:r>
        <w:t xml:space="preserve"> Cross-references for "this": John 14:30; John 17:14-15; Rom 12:2; Gal 1:4; Eph 2:2; 2Tim 4:10; 1John 5:19.</w:t>
      </w:r>
    </w:p>
  </w:footnote>
  <w:footnote w:id="17455">
    <w:p>
      <w:pPr>
        <w:pStyle w:val="FootnoteText"/>
      </w:pPr>
      <w:r>
        <w:rPr>
          <w:rStyle w:val="FootnoteReference"/>
        </w:rPr>
        <w:footnoteRef/>
      </w:r>
      <w:r>
        <w:t xml:space="preserve"> Cross-references for "Looking": 1Cor 1:7; Phil 3:20-21; 2Tim 4:8; 2Pet 3:12-14.</w:t>
      </w:r>
    </w:p>
  </w:footnote>
  <w:footnote w:id="17456">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57">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58">
    <w:p>
      <w:pPr>
        <w:pStyle w:val="FootnoteText"/>
      </w:pPr>
      <w:r>
        <w:rPr>
          <w:rStyle w:val="FootnoteReference"/>
        </w:rPr>
        <w:footnoteRef/>
      </w:r>
      <w:r>
        <w:t xml:space="preserve"> Name meaning: Jesus (Yeshua) — Yahweh saves. He will save His people from their sins.</w:t>
      </w:r>
    </w:p>
  </w:footnote>
  <w:footnote w:id="174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0">
    <w:p>
      <w:pPr>
        <w:pStyle w:val="FootnoteText"/>
      </w:pPr>
      <w:r>
        <w:rPr>
          <w:rStyle w:val="FootnoteReference"/>
        </w:rPr>
        <w:footnoteRef/>
      </w:r>
      <w:r>
        <w:t xml:space="preserve"> Cross-references: Titus 3:4; Titus 3:6; 2Pet 3:18; 1John 4:14.</w:t>
      </w:r>
    </w:p>
  </w:footnote>
  <w:footnote w:id="17461">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62">
    <w:p>
      <w:pPr>
        <w:pStyle w:val="FootnoteText"/>
      </w:pPr>
      <w:r>
        <w:rPr>
          <w:rStyle w:val="FootnoteReference"/>
        </w:rPr>
        <w:footnoteRef/>
      </w:r>
      <w:r>
        <w:t xml:space="preserve"> Cross-references for "that": Gen 48:16; Ps 130:8; Ezek 36:25; Matt 1:21; Rom 11:26-27.</w:t>
      </w:r>
    </w:p>
  </w:footnote>
  <w:footnote w:id="17463">
    <w:p>
      <w:pPr>
        <w:pStyle w:val="FootnoteText"/>
      </w:pPr>
      <w:r>
        <w:rPr>
          <w:rStyle w:val="FootnoteReference"/>
        </w:rPr>
        <w:footnoteRef/>
      </w:r>
      <w:r>
        <w:t xml:space="preserve"> Cross-references for "purify": Mal 3:3; Matt 3:12; Acts 15:9; Heb 9:14; Jas 4:8; 1Pet 1:22; 1John 3:2.</w:t>
      </w:r>
    </w:p>
  </w:footnote>
  <w:footnote w:id="17464">
    <w:p>
      <w:pPr>
        <w:pStyle w:val="FootnoteText"/>
      </w:pPr>
      <w:r>
        <w:rPr>
          <w:rStyle w:val="FootnoteReference"/>
        </w:rPr>
        <w:footnoteRef/>
      </w:r>
      <w:r>
        <w:t xml:space="preserve"> Cross-references for "zealous": Num 25:13; Acts 9:36; Eph 2:10; 1Tim 2:10; 1Tim 6:18; Titus 2:7; Titus 3:8; Heb 10:24; 1Pet 2:12.</w:t>
      </w:r>
    </w:p>
  </w:footnote>
  <w:footnote w:id="17465">
    <w:p>
      <w:pPr>
        <w:pStyle w:val="FootnoteText"/>
      </w:pPr>
      <w:r>
        <w:rPr>
          <w:rStyle w:val="FootnoteReference"/>
        </w:rPr>
        <w:footnoteRef/>
      </w:r>
      <w:r>
        <w:t xml:space="preserve"> Cross-references for "unto": Acts 15:14; Rom 14:7-8; 2Cor 5:14-15.</w:t>
      </w:r>
    </w:p>
  </w:footnote>
  <w:footnote w:id="17466">
    <w:p>
      <w:pPr>
        <w:pStyle w:val="FootnoteText"/>
      </w:pPr>
      <w:r>
        <w:rPr>
          <w:rStyle w:val="FootnoteReference"/>
        </w:rPr>
        <w:footnoteRef/>
      </w:r>
      <w:r>
        <w:t xml:space="preserve"> Cross-references for "peculiar": Exod 15:16; Exod 19:5-6; Deut 7:6; Deut 14:2; Deut 26:18; Ps 135:4; 1Pet 2:9.</w:t>
      </w:r>
    </w:p>
  </w:footnote>
  <w:footnote w:id="17467">
    <w:p>
      <w:pPr>
        <w:pStyle w:val="FootnoteText"/>
      </w:pPr>
      <w:r>
        <w:rPr>
          <w:rStyle w:val="FootnoteReference"/>
        </w:rPr>
        <w:footnoteRef/>
      </w:r>
      <w:r>
        <w:t xml:space="preserve"> Cross-references for "speak": 2Tim 4:2; Titus 1:13.</w:t>
      </w:r>
    </w:p>
  </w:footnote>
  <w:footnote w:id="17468">
    <w:p>
      <w:pPr>
        <w:pStyle w:val="FootnoteText"/>
      </w:pPr>
      <w:r>
        <w:rPr>
          <w:rStyle w:val="FootnoteReference"/>
        </w:rPr>
        <w:footnoteRef/>
      </w:r>
      <w:r>
        <w:t xml:space="preserve"> Cross-references for "with": Matt 7:29; Mark 1:22; Mark 1:27; Luke 4:36.</w:t>
      </w:r>
    </w:p>
  </w:footnote>
  <w:footnote w:id="17469">
    <w:p>
      <w:pPr>
        <w:pStyle w:val="FootnoteText"/>
      </w:pPr>
      <w:r>
        <w:rPr>
          <w:rStyle w:val="FootnoteReference"/>
        </w:rPr>
        <w:footnoteRef/>
      </w:r>
      <w:r>
        <w:t xml:space="preserve"> Cross-references: 1Tim 4:12.</w:t>
      </w:r>
    </w:p>
  </w:footnote>
  <w:footnote w:id="17470">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71">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72">
    <w:p>
      <w:pPr>
        <w:pStyle w:val="FootnoteText"/>
      </w:pPr>
      <w:r>
        <w:rPr>
          <w:rStyle w:val="FootnoteReference"/>
        </w:rPr>
        <w:footnoteRef/>
      </w:r>
      <w:r>
        <w:t xml:space="preserve"> Cross-references: Isa 43:26; 1Tim 4:6; 2Tim 1:6; 2Pet 1:12; 2Pet 3:1-2; Jude 1:5.</w:t>
      </w:r>
    </w:p>
  </w:footnote>
  <w:footnote w:id="17473">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74">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75">
    <w:p>
      <w:pPr>
        <w:pStyle w:val="FootnoteText"/>
      </w:pPr>
      <w:r>
        <w:rPr>
          <w:rStyle w:val="FootnoteReference"/>
        </w:rPr>
        <w:footnoteRef/>
      </w:r>
      <w:r>
        <w:t xml:space="preserve"> Cross-references for "all men": 1Cor 9:19; Gal 6:10; 1Thess 5:14-15; 1Pet 2:17.</w:t>
      </w:r>
    </w:p>
  </w:footnote>
  <w:footnote w:id="17476">
    <w:p>
      <w:pPr>
        <w:pStyle w:val="FootnoteText"/>
      </w:pPr>
      <w:r>
        <w:rPr>
          <w:rStyle w:val="FootnoteReference"/>
        </w:rPr>
        <w:footnoteRef/>
      </w:r>
      <w:r>
        <w:t xml:space="preserve"> Cross-references: Prov 19:19; Prov 25:24; 1Tim 3:3; 2Tim 2:24-25.</w:t>
      </w:r>
    </w:p>
  </w:footnote>
  <w:footnote w:id="17477">
    <w:p>
      <w:pPr>
        <w:pStyle w:val="FootnoteText"/>
      </w:pPr>
      <w:r>
        <w:rPr>
          <w:rStyle w:val="FootnoteReference"/>
        </w:rPr>
        <w:footnoteRef/>
      </w:r>
      <w:r>
        <w:t xml:space="preserve"> Cross-references for "foolish": Prov 1:22-23; Prov 8:5; Prov 9:6.</w:t>
      </w:r>
    </w:p>
  </w:footnote>
  <w:footnote w:id="17478">
    <w:p>
      <w:pPr>
        <w:pStyle w:val="FootnoteText"/>
      </w:pPr>
      <w:r>
        <w:rPr>
          <w:rStyle w:val="FootnoteReference"/>
        </w:rPr>
        <w:footnoteRef/>
      </w:r>
      <w:r>
        <w:t xml:space="preserve"> Cross-references for "disobedient": Matt 21:29; Acts 9:1-6; Acts 26:19-20; Eph 2:2; 1Pet 1:14.</w:t>
      </w:r>
    </w:p>
  </w:footnote>
  <w:footnote w:id="17479">
    <w:p>
      <w:pPr>
        <w:pStyle w:val="FootnoteText"/>
      </w:pPr>
      <w:r>
        <w:rPr>
          <w:rStyle w:val="FootnoteReference"/>
        </w:rPr>
        <w:footnoteRef/>
      </w:r>
      <w:r>
        <w:t xml:space="preserve"> Cross-references for "deceived": Isa 44:20; Obad 1:3; Luke 21:8; Gal 6:3; Jas 1:26; Rev 12:9; Rev 13:14.</w:t>
      </w:r>
    </w:p>
  </w:footnote>
  <w:footnote w:id="17480">
    <w:p>
      <w:pPr>
        <w:pStyle w:val="FootnoteText"/>
      </w:pPr>
      <w:r>
        <w:rPr>
          <w:rStyle w:val="FootnoteReference"/>
        </w:rPr>
        <w:footnoteRef/>
      </w:r>
      <w:r>
        <w:t xml:space="preserve"> Cross-references for "serving": John 8:34; Rom 6:17; Rom 6:22.</w:t>
      </w:r>
    </w:p>
  </w:footnote>
  <w:footnote w:id="17481">
    <w:p>
      <w:pPr>
        <w:pStyle w:val="FootnoteText"/>
      </w:pPr>
      <w:r>
        <w:rPr>
          <w:rStyle w:val="FootnoteReference"/>
        </w:rPr>
        <w:footnoteRef/>
      </w:r>
      <w:r>
        <w:t xml:space="preserve"> Cross-references for "living": Rom 1:29-31; 2Cor 12:20; 2Tim 3:2-3.</w:t>
      </w:r>
    </w:p>
  </w:footnote>
  <w:footnote w:id="17482">
    <w:p>
      <w:pPr>
        <w:pStyle w:val="FootnoteText"/>
      </w:pPr>
      <w:r>
        <w:rPr>
          <w:rStyle w:val="FootnoteReference"/>
        </w:rPr>
        <w:footnoteRef/>
      </w:r>
      <w:r>
        <w:t xml:space="preserve"> Cross-references for "hateful": Ps 36:2; Rev 18:2.</w:t>
      </w:r>
    </w:p>
  </w:footnote>
  <w:footnote w:id="17483">
    <w:p>
      <w:pPr>
        <w:pStyle w:val="FootnoteText"/>
      </w:pPr>
      <w:r>
        <w:rPr>
          <w:rStyle w:val="FootnoteReference"/>
        </w:rPr>
        <w:footnoteRef/>
      </w:r>
      <w:r>
        <w:t xml:space="preserve"> Cross-references: Rom 3:9-20; 1Cor 6:9-11; Eph 2:1-3; Col 1:21; Col 3:7; 1Pet 4:1-3.</w:t>
      </w:r>
    </w:p>
  </w:footnote>
  <w:footnote w:id="17484">
    <w:p>
      <w:pPr>
        <w:pStyle w:val="FootnoteText"/>
      </w:pPr>
      <w:r>
        <w:rPr>
          <w:rStyle w:val="FootnoteReference"/>
        </w:rPr>
        <w:footnoteRef/>
      </w:r>
      <w:r>
        <w:t xml:space="preserve"> Cross-references for "the kindness": Rom 5:20-21; Eph 2:4-10; Titus 2:11.</w:t>
      </w:r>
    </w:p>
  </w:footnote>
  <w:footnote w:id="17485">
    <w:p>
      <w:pPr>
        <w:pStyle w:val="FootnoteText"/>
      </w:pPr>
      <w:r>
        <w:rPr>
          <w:rStyle w:val="FootnoteReference"/>
        </w:rPr>
        <w:footnoteRef/>
      </w:r>
      <w:r>
        <w:t xml:space="preserve"> Cross-references for "appeared": 2Tim 1:10; Titus 2:11; Heb 9:26.</w:t>
      </w:r>
    </w:p>
  </w:footnote>
  <w:footnote w:id="17486">
    <w:p>
      <w:pPr>
        <w:pStyle w:val="FootnoteText"/>
      </w:pPr>
      <w:r>
        <w:rPr>
          <w:rStyle w:val="FootnoteReference"/>
        </w:rPr>
        <w:footnoteRef/>
      </w:r>
      <w:r>
        <w:t xml:space="preserve"> Cross-references: 1Tim 1:1; 1Tim 2:3; 1Tim 4:10; Titus 1:3; Titus 2:10.</w:t>
      </w:r>
    </w:p>
  </w:footnote>
  <w:footnote w:id="17487">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88">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89">
    <w:p>
      <w:pPr>
        <w:pStyle w:val="FootnoteText"/>
      </w:pPr>
      <w:r>
        <w:rPr>
          <w:rStyle w:val="FootnoteReference"/>
        </w:rPr>
        <w:footnoteRef/>
      </w:r>
      <w:r>
        <w:t xml:space="preserve"> Cross-references for "washing": John 3:3-5; 1Cor 6:11; Eph 5:26; 1Pet 3:21.</w:t>
      </w:r>
    </w:p>
  </w:footnote>
  <w:footnote w:id="17490">
    <w:p>
      <w:pPr>
        <w:pStyle w:val="FootnoteText"/>
      </w:pPr>
      <w:r>
        <w:rPr>
          <w:rStyle w:val="FootnoteReference"/>
        </w:rPr>
        <w:footnoteRef/>
      </w:r>
      <w:r>
        <w:t xml:space="preserve"> Cross-references for "renewing": Ps 51:10; Rom 12:2; Eph 4:23; Col 3:10; Heb 6:6.</w:t>
      </w:r>
    </w:p>
  </w:footnote>
  <w:footnote w:id="17491">
    <w:p>
      <w:pPr>
        <w:pStyle w:val="FootnoteText"/>
      </w:pPr>
      <w:r>
        <w:rPr>
          <w:rStyle w:val="FootnoteReference"/>
        </w:rPr>
        <w:footnoteRef/>
      </w:r>
      <w:r>
        <w:t xml:space="preserve"> Cross-references for "he shed": Prov 1:23; Isa 32:15; Isa 44:3; Ezek 36:25; Joel 2:28; John 1:16; John 7:37; Acts 2:33; Acts 10:45; Rom 5:5.</w:t>
      </w:r>
    </w:p>
  </w:footnote>
  <w:footnote w:id="17492">
    <w:p>
      <w:pPr>
        <w:pStyle w:val="FootnoteText"/>
      </w:pPr>
      <w:r>
        <w:rPr>
          <w:rStyle w:val="FootnoteReference"/>
        </w:rPr>
        <w:footnoteRef/>
      </w:r>
      <w:r>
        <w:t xml:space="preserve"> Cross-references for "abundantly": Eph 3:8; Eph 4:2.</w:t>
      </w:r>
    </w:p>
  </w:footnote>
  <w:footnote w:id="17493">
    <w:p>
      <w:pPr>
        <w:pStyle w:val="FootnoteText"/>
      </w:pPr>
      <w:r>
        <w:rPr>
          <w:rStyle w:val="FootnoteReference"/>
        </w:rPr>
        <w:footnoteRef/>
      </w:r>
      <w:r>
        <w:t xml:space="preserve"> Cross-references for "through": John 4:10; John 14:16-17; John 16:7; Rom 8:2; Titus 1:4.</w:t>
      </w:r>
    </w:p>
  </w:footnote>
  <w:footnote w:id="17494">
    <w:p>
      <w:pPr>
        <w:pStyle w:val="FootnoteText"/>
      </w:pPr>
      <w:r>
        <w:rPr>
          <w:rStyle w:val="FootnoteReference"/>
        </w:rPr>
        <w:footnoteRef/>
      </w:r>
      <w:r>
        <w:t xml:space="preserve"> Name meaning: Jesus (Yeshua) — Yahweh saves. He will save His people from their sins.</w:t>
      </w:r>
    </w:p>
  </w:footnote>
  <w:footnote w:id="174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96">
    <w:p>
      <w:pPr>
        <w:pStyle w:val="FootnoteText"/>
      </w:pPr>
      <w:r>
        <w:rPr>
          <w:rStyle w:val="FootnoteReference"/>
        </w:rPr>
        <w:footnoteRef/>
      </w:r>
      <w:r>
        <w:t xml:space="preserve"> Cross-references for "being": Rom 3:24; Rom 3:28; Rom 4:4; Rom 4:16; Rom 5:1-2; Rom 5:15-21; Rom 11:6; 1Cor 6:11; Gal 2:16; Titus 2:11.</w:t>
      </w:r>
    </w:p>
  </w:footnote>
  <w:footnote w:id="17497">
    <w:p>
      <w:pPr>
        <w:pStyle w:val="FootnoteText"/>
      </w:pPr>
      <w:r>
        <w:rPr>
          <w:rStyle w:val="FootnoteReference"/>
        </w:rPr>
        <w:footnoteRef/>
      </w:r>
      <w:r>
        <w:t xml:space="preserve"> Cross-references for "made": Rom 8:17; Rom 8:23-24; Gal 3:29; Gal 4:7; Heb 6:17; Heb 11:7; Heb 11:9; Jas 2:5; 1Pet 3:7.</w:t>
      </w:r>
    </w:p>
  </w:footnote>
  <w:footnote w:id="17498">
    <w:p>
      <w:pPr>
        <w:pStyle w:val="FootnoteText"/>
      </w:pPr>
      <w:r>
        <w:rPr>
          <w:rStyle w:val="FootnoteReference"/>
        </w:rPr>
        <w:footnoteRef/>
      </w:r>
      <w:r>
        <w:t xml:space="preserve"> Cross-references for "hope": Titus 1:2; Titus 2:13.</w:t>
      </w:r>
    </w:p>
  </w:footnote>
  <w:footnote w:id="17499">
    <w:p>
      <w:pPr>
        <w:pStyle w:val="FootnoteText"/>
      </w:pPr>
      <w:r>
        <w:rPr>
          <w:rStyle w:val="FootnoteReference"/>
        </w:rPr>
        <w:footnoteRef/>
      </w:r>
      <w:r>
        <w:t xml:space="preserve"> Cross-references for "a faithful": 1Tim 1:15; Titus 1:9.</w:t>
      </w:r>
    </w:p>
  </w:footnote>
  <w:footnote w:id="17500">
    <w:p>
      <w:pPr>
        <w:pStyle w:val="FootnoteText"/>
      </w:pPr>
      <w:r>
        <w:rPr>
          <w:rStyle w:val="FootnoteReference"/>
        </w:rPr>
        <w:footnoteRef/>
      </w:r>
      <w:r>
        <w:t xml:space="preserve"> Cross-references for "which": Ps 78:22; John 5:24; John 12:44; Rom 4:5; 1Pet 1:21; 1John 5:10-13.</w:t>
      </w:r>
    </w:p>
  </w:footnote>
  <w:footnote w:id="17501">
    <w:p>
      <w:pPr>
        <w:pStyle w:val="FootnoteText"/>
      </w:pPr>
      <w:r>
        <w:rPr>
          <w:rStyle w:val="FootnoteReference"/>
        </w:rPr>
        <w:footnoteRef/>
      </w:r>
      <w:r>
        <w:t xml:space="preserve"> Cross-references for "good": Job 22:2; Job 35:7-8; Ps 16:2-3; 2Cor 9:12-15; Phlm 1:11.</w:t>
      </w:r>
    </w:p>
  </w:footnote>
  <w:footnote w:id="17502">
    <w:p>
      <w:pPr>
        <w:pStyle w:val="FootnoteText"/>
      </w:pPr>
      <w:r>
        <w:rPr>
          <w:rStyle w:val="FootnoteReference"/>
        </w:rPr>
        <w:footnoteRef/>
      </w:r>
      <w:r>
        <w:t xml:space="preserve"> Cross-references for "that thou": Prov 21:28; Acts 12:15; 2Cor 4:13.</w:t>
      </w:r>
    </w:p>
  </w:footnote>
  <w:footnote w:id="17503">
    <w:p>
      <w:pPr>
        <w:pStyle w:val="FootnoteText"/>
      </w:pPr>
      <w:r>
        <w:rPr>
          <w:rStyle w:val="FootnoteReference"/>
        </w:rPr>
        <w:footnoteRef/>
      </w:r>
      <w:r>
        <w:t xml:space="preserve"> Cross-references: Titus 2:14; Titus 3:1; Titus 3:14.</w:t>
      </w:r>
    </w:p>
  </w:footnote>
  <w:footnote w:id="17504">
    <w:p>
      <w:pPr>
        <w:pStyle w:val="FootnoteText"/>
      </w:pPr>
      <w:r>
        <w:rPr>
          <w:rStyle w:val="FootnoteReference"/>
        </w:rPr>
        <w:footnoteRef/>
      </w:r>
      <w:r>
        <w:t xml:space="preserve"> Cross-references for "avoid": 1Tim 1:3-7; 1Tim 4:7; 2Tim 2:23; Titus 1:14.</w:t>
      </w:r>
    </w:p>
  </w:footnote>
  <w:footnote w:id="17505">
    <w:p>
      <w:pPr>
        <w:pStyle w:val="FootnoteText"/>
      </w:pPr>
      <w:r>
        <w:rPr>
          <w:rStyle w:val="FootnoteReference"/>
        </w:rPr>
        <w:footnoteRef/>
      </w:r>
      <w:r>
        <w:t xml:space="preserve"> Cross-references for "unprofitable": Job 15:3; 1Cor 8:1; 1Cor 13:2; 2Tim 2:14.</w:t>
      </w:r>
    </w:p>
  </w:footnote>
  <w:footnote w:id="17506">
    <w:p>
      <w:pPr>
        <w:pStyle w:val="FootnoteText"/>
      </w:pPr>
      <w:r>
        <w:rPr>
          <w:rStyle w:val="FootnoteReference"/>
        </w:rPr>
        <w:footnoteRef/>
      </w:r>
      <w:r>
        <w:t xml:space="preserve"> Cross-references for "heretic": 1Cor 11:19; Gal 5:20; 2Pet 2:1.</w:t>
      </w:r>
    </w:p>
  </w:footnote>
  <w:footnote w:id="17507">
    <w:p>
      <w:pPr>
        <w:pStyle w:val="FootnoteText"/>
      </w:pPr>
      <w:r>
        <w:rPr>
          <w:rStyle w:val="FootnoteReference"/>
        </w:rPr>
        <w:footnoteRef/>
      </w:r>
      <w:r>
        <w:t xml:space="preserve"> Cross-references for "after": Matt 18:15-17; 2Cor 13:2.</w:t>
      </w:r>
    </w:p>
  </w:footnote>
  <w:footnote w:id="17508">
    <w:p>
      <w:pPr>
        <w:pStyle w:val="FootnoteText"/>
      </w:pPr>
      <w:r>
        <w:rPr>
          <w:rStyle w:val="FootnoteReference"/>
        </w:rPr>
        <w:footnoteRef/>
      </w:r>
      <w:r>
        <w:t xml:space="preserve"> Cross-references for "reject": Rom 16:17; 1Cor 5:4-13; Gal 5:12; 2Thess 3:6; 2Thess 3:14; 2Tim 3:5; 2John 1:10.</w:t>
      </w:r>
    </w:p>
  </w:footnote>
  <w:footnote w:id="17509">
    <w:p>
      <w:pPr>
        <w:pStyle w:val="FootnoteText"/>
      </w:pPr>
      <w:r>
        <w:rPr>
          <w:rStyle w:val="FootnoteReference"/>
        </w:rPr>
        <w:footnoteRef/>
      </w:r>
      <w:r>
        <w:t xml:space="preserve"> Cross-references for "is subverted": Acts 15:24; 1Tim 1:19-20; 2Tim 2:14; Titus 1:11; Heb 10:26.</w:t>
      </w:r>
    </w:p>
  </w:footnote>
  <w:footnote w:id="17510">
    <w:p>
      <w:pPr>
        <w:pStyle w:val="FootnoteText"/>
      </w:pPr>
      <w:r>
        <w:rPr>
          <w:rStyle w:val="FootnoteReference"/>
        </w:rPr>
        <w:footnoteRef/>
      </w:r>
      <w:r>
        <w:t xml:space="preserve"> Cross-references for "being": Matt 25:26-28; Luke 7:30; Luke 19:22; John 3:18; Acts 13:46; Rom 3:19.</w:t>
      </w:r>
    </w:p>
  </w:footnote>
  <w:footnote w:id="17511">
    <w:p>
      <w:pPr>
        <w:pStyle w:val="FootnoteText"/>
      </w:pPr>
      <w:r>
        <w:rPr>
          <w:rStyle w:val="FootnoteReference"/>
        </w:rPr>
        <w:footnoteRef/>
      </w:r>
      <w:r>
        <w:t xml:space="preserve"> Name meaning: Artemas (Artemas) — Gift of Artemis. Faithful coworker Paul sent to Crete.</w:t>
      </w:r>
    </w:p>
  </w:footnote>
  <w:footnote w:id="17512">
    <w:p>
      <w:pPr>
        <w:pStyle w:val="FootnoteText"/>
      </w:pPr>
      <w:r>
        <w:rPr>
          <w:rStyle w:val="FootnoteReference"/>
        </w:rPr>
        <w:footnoteRef/>
      </w:r>
      <w:r>
        <w:t xml:space="preserve"> Name meaning: Tychicus (Tychikos) — Fortunate; chance. Trusted messenger who carried Paul’s letters.</w:t>
      </w:r>
    </w:p>
  </w:footnote>
  <w:footnote w:id="17513">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514">
    <w:p>
      <w:pPr>
        <w:pStyle w:val="FootnoteText"/>
      </w:pPr>
      <w:r>
        <w:rPr>
          <w:rStyle w:val="FootnoteReference"/>
        </w:rPr>
        <w:footnoteRef/>
      </w:r>
      <w:r>
        <w:t xml:space="preserve"> Cross-references for "Tychicus": Acts 20:4; 2Tim 4:12.</w:t>
      </w:r>
    </w:p>
  </w:footnote>
  <w:footnote w:id="17515">
    <w:p>
      <w:pPr>
        <w:pStyle w:val="FootnoteText"/>
      </w:pPr>
      <w:r>
        <w:rPr>
          <w:rStyle w:val="FootnoteReference"/>
        </w:rPr>
        <w:footnoteRef/>
      </w:r>
      <w:r>
        <w:t xml:space="preserve"> Cross-references: 2Tim 4:9; 2Tim 4:21.</w:t>
      </w:r>
    </w:p>
  </w:footnote>
  <w:footnote w:id="17516">
    <w:p>
      <w:pPr>
        <w:pStyle w:val="FootnoteText"/>
      </w:pPr>
      <w:r>
        <w:rPr>
          <w:rStyle w:val="FootnoteReference"/>
        </w:rPr>
        <w:footnoteRef/>
      </w:r>
      <w:r>
        <w:t xml:space="preserve"> Cross-references: 1Cor 16:6; 1Cor 16:8-9.</w:t>
      </w:r>
    </w:p>
  </w:footnote>
  <w:footnote w:id="17517">
    <w:p>
      <w:pPr>
        <w:pStyle w:val="FootnoteText"/>
      </w:pPr>
      <w:r>
        <w:rPr>
          <w:rStyle w:val="FootnoteReference"/>
        </w:rPr>
        <w:footnoteRef/>
      </w:r>
      <w:r>
        <w:t xml:space="preserve"> Name meaning: Zenas (Zenas) — Living. Lawyer who traveled with Apollos.</w:t>
      </w:r>
    </w:p>
  </w:footnote>
  <w:footnote w:id="17518">
    <w:p>
      <w:pPr>
        <w:pStyle w:val="FootnoteText"/>
      </w:pPr>
      <w:r>
        <w:rPr>
          <w:rStyle w:val="FootnoteReference"/>
        </w:rPr>
        <w:footnoteRef/>
      </w:r>
      <w:r>
        <w:t xml:space="preserve"> Cross-references for "the lawyer": Matt 22:35; Luke 7:30; Luke 10:25; Luke 11:45; Luke 11:52; Luke 14:3.</w:t>
      </w:r>
    </w:p>
  </w:footnote>
  <w:footnote w:id="17519">
    <w:p>
      <w:pPr>
        <w:pStyle w:val="FootnoteText"/>
      </w:pPr>
      <w:r>
        <w:rPr>
          <w:rStyle w:val="FootnoteReference"/>
        </w:rPr>
        <w:footnoteRef/>
      </w:r>
      <w:r>
        <w:t xml:space="preserve"> Name meaning: Apollos (Apollos) — Destroyer; of Apollo. Mighty preacher whose eloquence was refined.</w:t>
      </w:r>
    </w:p>
  </w:footnote>
  <w:footnote w:id="17520">
    <w:p>
      <w:pPr>
        <w:pStyle w:val="FootnoteText"/>
      </w:pPr>
      <w:r>
        <w:rPr>
          <w:rStyle w:val="FootnoteReference"/>
        </w:rPr>
        <w:footnoteRef/>
      </w:r>
      <w:r>
        <w:t xml:space="preserve"> Cross-references for "Apollos": Acts 18:24.</w:t>
      </w:r>
    </w:p>
  </w:footnote>
  <w:footnote w:id="17521">
    <w:p>
      <w:pPr>
        <w:pStyle w:val="FootnoteText"/>
      </w:pPr>
      <w:r>
        <w:rPr>
          <w:rStyle w:val="FootnoteReference"/>
        </w:rPr>
        <w:footnoteRef/>
      </w:r>
      <w:r>
        <w:t xml:space="preserve"> Cross-references: Acts 21:5; Acts 28:10; Rom 15:24; 1Cor 16:11; 3John 1:6-8.</w:t>
      </w:r>
    </w:p>
  </w:footnote>
  <w:footnote w:id="17522">
    <w:p>
      <w:pPr>
        <w:pStyle w:val="FootnoteText"/>
      </w:pPr>
      <w:r>
        <w:rPr>
          <w:rStyle w:val="FootnoteReference"/>
        </w:rPr>
        <w:footnoteRef/>
      </w:r>
      <w:r>
        <w:t xml:space="preserve"> Cross-references for "learn": Titus 3:8.</w:t>
      </w:r>
    </w:p>
  </w:footnote>
  <w:footnote w:id="17523">
    <w:p>
      <w:pPr>
        <w:pStyle w:val="FootnoteText"/>
      </w:pPr>
      <w:r>
        <w:rPr>
          <w:rStyle w:val="FootnoteReference"/>
        </w:rPr>
        <w:footnoteRef/>
      </w:r>
      <w:r>
        <w:t xml:space="preserve"> Cross-references for "maintain good works": Acts 18:3; Acts 20:35; Eph 4:28; 1Thess 2:9; 2Thess 3:8.</w:t>
      </w:r>
    </w:p>
  </w:footnote>
  <w:footnote w:id="1752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525">
    <w:p>
      <w:pPr>
        <w:pStyle w:val="FootnoteText"/>
      </w:pPr>
      <w:r>
        <w:rPr>
          <w:rStyle w:val="FootnoteReference"/>
        </w:rPr>
        <w:footnoteRef/>
      </w:r>
      <w:r>
        <w:t xml:space="preserve"> Cross-references for "with me": Rom 16:21-24.</w:t>
      </w:r>
    </w:p>
  </w:footnote>
  <w:footnote w:id="17526">
    <w:p>
      <w:pPr>
        <w:pStyle w:val="FootnoteText"/>
      </w:pPr>
      <w:r>
        <w:rPr>
          <w:rStyle w:val="FootnoteReference"/>
        </w:rPr>
        <w:footnoteRef/>
      </w:r>
      <w:r>
        <w:t xml:space="preserve"> Cross-references for "Greet": Rom 16:1-20.</w:t>
      </w:r>
    </w:p>
  </w:footnote>
  <w:footnote w:id="17527">
    <w:p>
      <w:pPr>
        <w:pStyle w:val="FootnoteText"/>
      </w:pPr>
      <w:r>
        <w:rPr>
          <w:rStyle w:val="FootnoteReference"/>
        </w:rPr>
        <w:footnoteRef/>
      </w:r>
      <w:r>
        <w:t xml:space="preserve"> Cross-references for "love": Gal 5:6; Eph 6:23; 1Tim 1:5; Phlm 1:5; 2John 1:1-2; 3John 1:1.</w:t>
      </w:r>
    </w:p>
  </w:footnote>
  <w:footnote w:id="17528">
    <w:p>
      <w:pPr>
        <w:pStyle w:val="FootnoteText"/>
      </w:pPr>
      <w:r>
        <w:rPr>
          <w:rStyle w:val="FootnoteReference"/>
        </w:rPr>
        <w:footnoteRef/>
      </w:r>
      <w:r>
        <w:t xml:space="preserve"> Cross-references for "Grace": 1Cor 16:23; Eph 6:24; 2Tim 4:22; Heb 13:25.</w:t>
      </w:r>
    </w:p>
  </w:footnote>
  <w:footnote w:id="17529">
    <w:p>
      <w:pPr>
        <w:pStyle w:val="FootnoteText"/>
      </w:pPr>
      <w:r>
        <w:rPr>
          <w:rStyle w:val="FootnoteReference"/>
        </w:rPr>
        <w:footnoteRef/>
      </w:r>
      <w:r>
        <w:t xml:space="preserve"> Name meaning: Paul (Paulus) — Small; humble. Changed from Saul to Paul, the humble apostle to the Gentiles.</w:t>
      </w:r>
    </w:p>
  </w:footnote>
  <w:footnote w:id="17530">
    <w:p>
      <w:pPr>
        <w:pStyle w:val="FootnoteText"/>
      </w:pPr>
      <w:r>
        <w:rPr>
          <w:rStyle w:val="FootnoteReference"/>
        </w:rPr>
        <w:footnoteRef/>
      </w:r>
      <w:r>
        <w:t xml:space="preserve"> Cross-references for "a prisoner": Eph 3:1; Eph 4:1; Eph 6:20; 2Tim 1:8; Phlm 1:9.</w:t>
      </w:r>
    </w:p>
  </w:footnote>
  <w:footnote w:id="17531">
    <w:p>
      <w:pPr>
        <w:pStyle w:val="FootnoteText"/>
      </w:pPr>
      <w:r>
        <w:rPr>
          <w:rStyle w:val="FootnoteReference"/>
        </w:rPr>
        <w:footnoteRef/>
      </w:r>
      <w:r>
        <w:t xml:space="preserve"> Name meaning: Jesus (Yeshua) — Yahweh saves. He will save His people from their sins.</w:t>
      </w:r>
    </w:p>
  </w:footnote>
  <w:footnote w:id="175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33">
    <w:p>
      <w:pPr>
        <w:pStyle w:val="FootnoteText"/>
      </w:pPr>
      <w:r>
        <w:rPr>
          <w:rStyle w:val="FootnoteReference"/>
        </w:rPr>
        <w:footnoteRef/>
      </w:r>
      <w:r>
        <w:t xml:space="preserve"> Name meaning: Timothy (Timotheos) — Honoring God. Paul’s faithful son in the faith.</w:t>
      </w:r>
    </w:p>
  </w:footnote>
  <w:footnote w:id="17534">
    <w:p>
      <w:pPr>
        <w:pStyle w:val="FootnoteText"/>
      </w:pPr>
      <w:r>
        <w:rPr>
          <w:rStyle w:val="FootnoteReference"/>
        </w:rPr>
        <w:footnoteRef/>
      </w:r>
      <w:r>
        <w:t xml:space="preserve"> Name meaning: Philemon (Philemon) — Affectionate. Showed affectionate forgiveness to Onesimus.</w:t>
      </w:r>
    </w:p>
  </w:footnote>
  <w:footnote w:id="17535">
    <w:p>
      <w:pPr>
        <w:pStyle w:val="FootnoteText"/>
      </w:pPr>
      <w:r>
        <w:rPr>
          <w:rStyle w:val="FootnoteReference"/>
        </w:rPr>
        <w:footnoteRef/>
      </w:r>
      <w:r>
        <w:t xml:space="preserve"> Cross-references for "Timothy": 2Cor 1:1; Col 1:1; 2Thess 1:1.</w:t>
      </w:r>
    </w:p>
  </w:footnote>
  <w:footnote w:id="17536">
    <w:p>
      <w:pPr>
        <w:pStyle w:val="FootnoteText"/>
      </w:pPr>
      <w:r>
        <w:rPr>
          <w:rStyle w:val="FootnoteReference"/>
        </w:rPr>
        <w:footnoteRef/>
      </w:r>
      <w:r>
        <w:t xml:space="preserve"> Cross-references for "Philemon": 1Cor 3:9; Phil 2:25; Phil 4:3; Col 4:11; 1Thess 3:2; Phlm 1:24; G3682; G5371; G682; G751.</w:t>
      </w:r>
    </w:p>
  </w:footnote>
  <w:footnote w:id="17537">
    <w:p>
      <w:pPr>
        <w:pStyle w:val="FootnoteText"/>
      </w:pPr>
      <w:r>
        <w:rPr>
          <w:rStyle w:val="FootnoteReference"/>
        </w:rPr>
        <w:footnoteRef/>
      </w:r>
      <w:r>
        <w:t xml:space="preserve"> Name meaning: Apphia (Apphia) — Productive; increasing. Hostess connected with a growing house church.</w:t>
      </w:r>
    </w:p>
  </w:footnote>
  <w:footnote w:id="17538">
    <w:p>
      <w:pPr>
        <w:pStyle w:val="FootnoteText"/>
      </w:pPr>
      <w:r>
        <w:rPr>
          <w:rStyle w:val="FootnoteReference"/>
        </w:rPr>
        <w:footnoteRef/>
      </w:r>
      <w:r>
        <w:t xml:space="preserve"> Name meaning: Archippus (Archippos) — Master of the horse. Called to fulfill his ministry.</w:t>
      </w:r>
    </w:p>
  </w:footnote>
  <w:footnote w:id="17539">
    <w:p>
      <w:pPr>
        <w:pStyle w:val="FootnoteText"/>
      </w:pPr>
      <w:r>
        <w:rPr>
          <w:rStyle w:val="FootnoteReference"/>
        </w:rPr>
        <w:footnoteRef/>
      </w:r>
      <w:r>
        <w:t xml:space="preserve"> Cross-references for "Archippus": Col 4:17.</w:t>
      </w:r>
    </w:p>
  </w:footnote>
  <w:footnote w:id="17540">
    <w:p>
      <w:pPr>
        <w:pStyle w:val="FootnoteText"/>
      </w:pPr>
      <w:r>
        <w:rPr>
          <w:rStyle w:val="FootnoteReference"/>
        </w:rPr>
        <w:footnoteRef/>
      </w:r>
      <w:r>
        <w:t xml:space="preserve"> Cross-references for "our fellowsoldier": Phil 2:25; 2Tim 2:3-4.</w:t>
      </w:r>
    </w:p>
  </w:footnote>
  <w:footnote w:id="17541">
    <w:p>
      <w:pPr>
        <w:pStyle w:val="FootnoteText"/>
      </w:pPr>
      <w:r>
        <w:rPr>
          <w:rStyle w:val="FootnoteReference"/>
        </w:rPr>
        <w:footnoteRef/>
      </w:r>
      <w:r>
        <w:t xml:space="preserve"> Cross-references for "the church": Rom 16:5; 1Cor 16:19; Col 4:15.</w:t>
      </w:r>
    </w:p>
  </w:footnote>
  <w:footnote w:id="17542">
    <w:p>
      <w:pPr>
        <w:pStyle w:val="FootnoteText"/>
      </w:pPr>
      <w:r>
        <w:rPr>
          <w:rStyle w:val="FootnoteReference"/>
        </w:rPr>
        <w:footnoteRef/>
      </w:r>
      <w:r>
        <w:t xml:space="preserve"> Cross-references: Rom 1:7; 2Cor 13:14; Eph 1:2.</w:t>
      </w:r>
    </w:p>
  </w:footnote>
  <w:footnote w:id="17543">
    <w:p>
      <w:pPr>
        <w:pStyle w:val="FootnoteText"/>
      </w:pPr>
      <w:r>
        <w:rPr>
          <w:rStyle w:val="FootnoteReference"/>
        </w:rPr>
        <w:footnoteRef/>
      </w:r>
      <w:r>
        <w:t xml:space="preserve"> Cross-references: Rom 1:8; Eph 1:16; Phil 1:3; Col 1:3; 1Thess 1:2; 2Thess 1:3; 2Tim 1:3.</w:t>
      </w:r>
    </w:p>
  </w:footnote>
  <w:footnote w:id="17544">
    <w:p>
      <w:pPr>
        <w:pStyle w:val="FootnoteText"/>
      </w:pPr>
      <w:r>
        <w:rPr>
          <w:rStyle w:val="FootnoteReference"/>
        </w:rPr>
        <w:footnoteRef/>
      </w:r>
      <w:r>
        <w:t xml:space="preserve"> Cross-references for "Hearing": Gal 5:6; Eph 1:15; Col 1:4.</w:t>
      </w:r>
    </w:p>
  </w:footnote>
  <w:footnote w:id="17545">
    <w:p>
      <w:pPr>
        <w:pStyle w:val="FootnoteText"/>
      </w:pPr>
      <w:r>
        <w:rPr>
          <w:rStyle w:val="FootnoteReference"/>
        </w:rPr>
        <w:footnoteRef/>
      </w:r>
      <w:r>
        <w:t xml:space="preserve"> Cross-references for "toward the Lord": Ps 16:3; Acts 9:39-41; Rom 12:13; Rom 15:25-26; 1Cor 16:1; Phlm 1:7; 1John 3:23; 1John 5:1-2.</w:t>
      </w:r>
    </w:p>
  </w:footnote>
  <w:footnote w:id="17546">
    <w:p>
      <w:pPr>
        <w:pStyle w:val="FootnoteText"/>
      </w:pPr>
      <w:r>
        <w:rPr>
          <w:rStyle w:val="FootnoteReference"/>
        </w:rPr>
        <w:footnoteRef/>
      </w:r>
      <w:r>
        <w:t xml:space="preserve"> Cross-references for "the communication": 2Cor 9:12-14; Phil 1:9-11; Titus 3:14; Heb 6:10; Jas 2:14; Jas 2:17.</w:t>
      </w:r>
    </w:p>
  </w:footnote>
  <w:footnote w:id="17547">
    <w:p>
      <w:pPr>
        <w:pStyle w:val="FootnoteText"/>
      </w:pPr>
      <w:r>
        <w:rPr>
          <w:rStyle w:val="FootnoteReference"/>
        </w:rPr>
        <w:footnoteRef/>
      </w:r>
      <w:r>
        <w:t xml:space="preserve"> Cross-references for "the acknowledging": Matt 5:16; 1Cor 14:25; Phil 4:8; 1Pet 1:5-8; 1Pet 2:12; 1Pet 3:1; 1Pet 3:16.</w:t>
      </w:r>
    </w:p>
  </w:footnote>
  <w:footnote w:id="17548">
    <w:p>
      <w:pPr>
        <w:pStyle w:val="FootnoteText"/>
      </w:pPr>
      <w:r>
        <w:rPr>
          <w:rStyle w:val="FootnoteReference"/>
        </w:rPr>
        <w:footnoteRef/>
      </w:r>
      <w:r>
        <w:t xml:space="preserve"> Cross-references for "in you": 2Pet 1:8.</w:t>
      </w:r>
    </w:p>
  </w:footnote>
  <w:footnote w:id="17549">
    <w:p>
      <w:pPr>
        <w:pStyle w:val="FootnoteText"/>
      </w:pPr>
      <w:r>
        <w:rPr>
          <w:rStyle w:val="FootnoteReference"/>
        </w:rPr>
        <w:footnoteRef/>
      </w:r>
      <w:r>
        <w:t xml:space="preserve"> Cross-references for "great joy": 1Thess 1:3; 1Thess 2:13; 1Thess 2:19; 1Thess 3:9; 2John 1:4; 3John 1:3-6.</w:t>
      </w:r>
    </w:p>
  </w:footnote>
  <w:footnote w:id="17550">
    <w:p>
      <w:pPr>
        <w:pStyle w:val="FootnoteText"/>
      </w:pPr>
      <w:r>
        <w:rPr>
          <w:rStyle w:val="FootnoteReference"/>
        </w:rPr>
        <w:footnoteRef/>
      </w:r>
      <w:r>
        <w:t xml:space="preserve"> Cross-references for "the bowels": 2Cor 7:13; 2Tim 1:16; Phlm 1:20.</w:t>
      </w:r>
    </w:p>
  </w:footnote>
  <w:footnote w:id="17551">
    <w:p>
      <w:pPr>
        <w:pStyle w:val="FootnoteText"/>
      </w:pPr>
      <w:r>
        <w:rPr>
          <w:rStyle w:val="FootnoteReference"/>
        </w:rPr>
        <w:footnoteRef/>
      </w:r>
      <w:r>
        <w:t xml:space="preserve"> Cross-references for "bold": 2Cor 3:12; 2Cor 10:1-2; 2Cor 11:21; 1Thess 2:2; 1Thess 2:6.</w:t>
      </w:r>
    </w:p>
  </w:footnote>
  <w:footnote w:id="17552">
    <w:p>
      <w:pPr>
        <w:pStyle w:val="FootnoteText"/>
      </w:pPr>
      <w:r>
        <w:rPr>
          <w:rStyle w:val="FootnoteReference"/>
        </w:rPr>
        <w:footnoteRef/>
      </w:r>
      <w:r>
        <w:t xml:space="preserve"> Cross-references for "enjoin": 2Cor 10:8.</w:t>
      </w:r>
    </w:p>
  </w:footnote>
  <w:footnote w:id="17553">
    <w:p>
      <w:pPr>
        <w:pStyle w:val="FootnoteText"/>
      </w:pPr>
      <w:r>
        <w:rPr>
          <w:rStyle w:val="FootnoteReference"/>
        </w:rPr>
        <w:footnoteRef/>
      </w:r>
      <w:r>
        <w:t xml:space="preserve"> Cross-references for "love's sake": Rom 12:1; 2Cor 5:20; 2Cor 6:1; Eph 4:1; Heb 13:19; 1Pet 2:11.</w:t>
      </w:r>
    </w:p>
  </w:footnote>
  <w:footnote w:id="17554">
    <w:p>
      <w:pPr>
        <w:pStyle w:val="FootnoteText"/>
      </w:pPr>
      <w:r>
        <w:rPr>
          <w:rStyle w:val="FootnoteReference"/>
        </w:rPr>
        <w:footnoteRef/>
      </w:r>
      <w:r>
        <w:t xml:space="preserve"> Cross-references for "Paul": Ps 71:9; Ps 71:18; Prov 16:31; Isa 46:4.</w:t>
      </w:r>
    </w:p>
  </w:footnote>
  <w:footnote w:id="17555">
    <w:p>
      <w:pPr>
        <w:pStyle w:val="FootnoteText"/>
      </w:pPr>
      <w:r>
        <w:rPr>
          <w:rStyle w:val="FootnoteReference"/>
        </w:rPr>
        <w:footnoteRef/>
      </w:r>
      <w:r>
        <w:t xml:space="preserve"> Cross-references for "prisoner": Eph 3:1; Eph 4:1; Phlm 1:1.</w:t>
      </w:r>
    </w:p>
  </w:footnote>
  <w:footnote w:id="17556">
    <w:p>
      <w:pPr>
        <w:pStyle w:val="FootnoteText"/>
      </w:pPr>
      <w:r>
        <w:rPr>
          <w:rStyle w:val="FootnoteReference"/>
        </w:rPr>
        <w:footnoteRef/>
      </w:r>
      <w:r>
        <w:t xml:space="preserve"> Cross-references for "my son": 2Sam 9:1-7; 2Sam 18:5; 2Sam 19:37-38; Mark 9:17; 1Tim 1:2; Titus 1:4.</w:t>
      </w:r>
    </w:p>
  </w:footnote>
  <w:footnote w:id="17557">
    <w:p>
      <w:pPr>
        <w:pStyle w:val="FootnoteText"/>
      </w:pPr>
      <w:r>
        <w:rPr>
          <w:rStyle w:val="FootnoteReference"/>
        </w:rPr>
        <w:footnoteRef/>
      </w:r>
      <w:r>
        <w:t xml:space="preserve"> Name meaning: Onesimus (Onesimos) — Useful; profitable. The runaway slave who became useful.</w:t>
      </w:r>
    </w:p>
  </w:footnote>
  <w:footnote w:id="17558">
    <w:p>
      <w:pPr>
        <w:pStyle w:val="FootnoteText"/>
      </w:pPr>
      <w:r>
        <w:rPr>
          <w:rStyle w:val="FootnoteReference"/>
        </w:rPr>
        <w:footnoteRef/>
      </w:r>
      <w:r>
        <w:t xml:space="preserve"> Cross-references for "whom": 1Cor 4:15; Gal 4:19.</w:t>
      </w:r>
    </w:p>
  </w:footnote>
  <w:footnote w:id="17559">
    <w:p>
      <w:pPr>
        <w:pStyle w:val="FootnoteText"/>
      </w:pPr>
      <w:r>
        <w:rPr>
          <w:rStyle w:val="FootnoteReference"/>
        </w:rPr>
        <w:footnoteRef/>
      </w:r>
      <w:r>
        <w:t xml:space="preserve"> Cross-references for "Onesimus": Col 4:9.</w:t>
      </w:r>
    </w:p>
  </w:footnote>
  <w:footnote w:id="17560">
    <w:p>
      <w:pPr>
        <w:pStyle w:val="FootnoteText"/>
      </w:pPr>
      <w:r>
        <w:rPr>
          <w:rStyle w:val="FootnoteReference"/>
        </w:rPr>
        <w:footnoteRef/>
      </w:r>
      <w:r>
        <w:t xml:space="preserve"> Cross-references for "profitable": Luke 15:24; Luke 15:32; 2Tim 4:11.</w:t>
      </w:r>
    </w:p>
  </w:footnote>
  <w:footnote w:id="17561">
    <w:p>
      <w:pPr>
        <w:pStyle w:val="FootnoteText"/>
      </w:pPr>
      <w:r>
        <w:rPr>
          <w:rStyle w:val="FootnoteReference"/>
        </w:rPr>
        <w:footnoteRef/>
      </w:r>
      <w:r>
        <w:t xml:space="preserve"> Cross-references for "unprofitable": Job 30:1-2; Matt 25:30; Luke 17:10; Rom 3:12; 1Pet 2:10.</w:t>
      </w:r>
    </w:p>
  </w:footnote>
  <w:footnote w:id="17562">
    <w:p>
      <w:pPr>
        <w:pStyle w:val="FootnoteText"/>
      </w:pPr>
      <w:r>
        <w:rPr>
          <w:rStyle w:val="FootnoteReference"/>
        </w:rPr>
        <w:footnoteRef/>
      </w:r>
      <w:r>
        <w:t xml:space="preserve"> Cross-references for "mine": Deut 13:6; 2Sam 16:11; Jer 31:20; Luke 15:20.</w:t>
      </w:r>
    </w:p>
  </w:footnote>
  <w:footnote w:id="17563">
    <w:p>
      <w:pPr>
        <w:pStyle w:val="FootnoteText"/>
      </w:pPr>
      <w:r>
        <w:rPr>
          <w:rStyle w:val="FootnoteReference"/>
        </w:rPr>
        <w:footnoteRef/>
      </w:r>
      <w:r>
        <w:t xml:space="preserve"> Cross-references for "thou": Matt 6:14-15; Matt 18:21-35; Mark 11:25; Eph 4:32.</w:t>
      </w:r>
    </w:p>
  </w:footnote>
  <w:footnote w:id="17564">
    <w:p>
      <w:pPr>
        <w:pStyle w:val="FootnoteText"/>
      </w:pPr>
      <w:r>
        <w:rPr>
          <w:rStyle w:val="FootnoteReference"/>
        </w:rPr>
        <w:footnoteRef/>
      </w:r>
      <w:r>
        <w:t xml:space="preserve"> Cross-references for "the bonds": Eph 3:1; Eph 4:1; Phlm 1:1.</w:t>
      </w:r>
    </w:p>
  </w:footnote>
  <w:footnote w:id="17565">
    <w:p>
      <w:pPr>
        <w:pStyle w:val="FootnoteText"/>
      </w:pPr>
      <w:r>
        <w:rPr>
          <w:rStyle w:val="FootnoteReference"/>
        </w:rPr>
        <w:footnoteRef/>
      </w:r>
      <w:r>
        <w:t xml:space="preserve"> Cross-references for "in thy stead": 1Cor 16:17; Phil 2:30.</w:t>
      </w:r>
    </w:p>
  </w:footnote>
  <w:footnote w:id="17566">
    <w:p>
      <w:pPr>
        <w:pStyle w:val="FootnoteText"/>
      </w:pPr>
      <w:r>
        <w:rPr>
          <w:rStyle w:val="FootnoteReference"/>
        </w:rPr>
        <w:footnoteRef/>
      </w:r>
      <w:r>
        <w:t xml:space="preserve"> Cross-references for "without": 2Cor 1:24; Phlm 1:8-9; 1Pet 5:3.</w:t>
      </w:r>
    </w:p>
  </w:footnote>
  <w:footnote w:id="17567">
    <w:p>
      <w:pPr>
        <w:pStyle w:val="FootnoteText"/>
      </w:pPr>
      <w:r>
        <w:rPr>
          <w:rStyle w:val="FootnoteReference"/>
        </w:rPr>
        <w:footnoteRef/>
      </w:r>
      <w:r>
        <w:t xml:space="preserve"> Cross-references for "thy benefit": 1Chr 29:17; Ps 110:3; 1Cor 9:7; 1Cor 9:17; 2Cor 8:12; 2Cor 9:5; 2Cor 9:7; 1Pet 5:2.</w:t>
      </w:r>
    </w:p>
  </w:footnote>
  <w:footnote w:id="17568">
    <w:p>
      <w:pPr>
        <w:pStyle w:val="FootnoteText"/>
      </w:pPr>
      <w:r>
        <w:rPr>
          <w:rStyle w:val="FootnoteReference"/>
        </w:rPr>
        <w:footnoteRef/>
      </w:r>
      <w:r>
        <w:t xml:space="preserve"> Cross-references: Gen 45:5-8; Gen 50:20; Ps 76:10; Isa 20:6; Acts 4:28.</w:t>
      </w:r>
    </w:p>
  </w:footnote>
  <w:footnote w:id="17569">
    <w:p>
      <w:pPr>
        <w:pStyle w:val="FootnoteText"/>
      </w:pPr>
      <w:r>
        <w:rPr>
          <w:rStyle w:val="FootnoteReference"/>
        </w:rPr>
        <w:footnoteRef/>
      </w:r>
      <w:r>
        <w:t xml:space="preserve"> Cross-references for "a brother": Matt 23:8; Acts 9:17; Gal 4:28-29; 1Tim 6:2; Heb 3:1; 1Pet 1:22-23; 1John 5:1.</w:t>
      </w:r>
    </w:p>
  </w:footnote>
  <w:footnote w:id="17570">
    <w:p>
      <w:pPr>
        <w:pStyle w:val="FootnoteText"/>
      </w:pPr>
      <w:r>
        <w:rPr>
          <w:rStyle w:val="FootnoteReference"/>
        </w:rPr>
        <w:footnoteRef/>
      </w:r>
      <w:r>
        <w:t xml:space="preserve"> Cross-references for "both in": Eph 6:5-7; Col 3:22.</w:t>
      </w:r>
    </w:p>
  </w:footnote>
  <w:footnote w:id="17571">
    <w:p>
      <w:pPr>
        <w:pStyle w:val="FootnoteText"/>
      </w:pPr>
      <w:r>
        <w:rPr>
          <w:rStyle w:val="FootnoteReference"/>
        </w:rPr>
        <w:footnoteRef/>
      </w:r>
      <w:r>
        <w:t xml:space="preserve"> Cross-references for "receive": Matt 10:40; Matt 12:48-50; Matt 18:5; Matt 25:40; Phlm 1:10; Phlm 1:12.</w:t>
      </w:r>
    </w:p>
  </w:footnote>
  <w:footnote w:id="17572">
    <w:p>
      <w:pPr>
        <w:pStyle w:val="FootnoteText"/>
      </w:pPr>
      <w:r>
        <w:rPr>
          <w:rStyle w:val="FootnoteReference"/>
        </w:rPr>
        <w:footnoteRef/>
      </w:r>
      <w:r>
        <w:t xml:space="preserve"> Cross-references for "thou count": Acts 16:15; 2Cor 8:23; Eph 3:6; Phil 1:7; 1Tim 6:2; Heb 3:1; Heb 3:14; Jas 2:5; 1Pet 5:1; 1John 1:3.</w:t>
      </w:r>
    </w:p>
  </w:footnote>
  <w:footnote w:id="17573">
    <w:p>
      <w:pPr>
        <w:pStyle w:val="FootnoteText"/>
      </w:pPr>
      <w:r>
        <w:rPr>
          <w:rStyle w:val="FootnoteReference"/>
        </w:rPr>
        <w:footnoteRef/>
      </w:r>
      <w:r>
        <w:t xml:space="preserve"> Cross-references for "put that": Isa 53:4-7.</w:t>
      </w:r>
    </w:p>
  </w:footnote>
  <w:footnote w:id="17574">
    <w:p>
      <w:pPr>
        <w:pStyle w:val="FootnoteText"/>
      </w:pPr>
      <w:r>
        <w:rPr>
          <w:rStyle w:val="FootnoteReference"/>
        </w:rPr>
        <w:footnoteRef/>
      </w:r>
      <w:r>
        <w:t xml:space="preserve"> Cross-references for "I Paul": 1Cor 16:21-22; Gal 5:2; Gal 6:11.</w:t>
      </w:r>
    </w:p>
  </w:footnote>
  <w:footnote w:id="17575">
    <w:p>
      <w:pPr>
        <w:pStyle w:val="FootnoteText"/>
      </w:pPr>
      <w:r>
        <w:rPr>
          <w:rStyle w:val="FootnoteReference"/>
        </w:rPr>
        <w:footnoteRef/>
      </w:r>
      <w:r>
        <w:t xml:space="preserve"> Cross-references for "how thou": 1Cor 4:15; 1Cor 9:1-2; 2Cor 3:2; 1Tim 1:2; Titus 1:4; Jas 5:19-20.</w:t>
      </w:r>
    </w:p>
  </w:footnote>
  <w:footnote w:id="17576">
    <w:p>
      <w:pPr>
        <w:pStyle w:val="FootnoteText"/>
      </w:pPr>
      <w:r>
        <w:rPr>
          <w:rStyle w:val="FootnoteReference"/>
        </w:rPr>
        <w:footnoteRef/>
      </w:r>
      <w:r>
        <w:t xml:space="preserve"> Cross-references for "let me": 2Cor 2:2; 2Cor 7:4-7; 2Cor 7:13; Phil 2:2; Phil 4:1; 1Thess 2:19-20; 1Thess 3:7-9; Heb 13:17; 3John 1:4.</w:t>
      </w:r>
    </w:p>
  </w:footnote>
  <w:footnote w:id="17577">
    <w:p>
      <w:pPr>
        <w:pStyle w:val="FootnoteText"/>
      </w:pPr>
      <w:r>
        <w:rPr>
          <w:rStyle w:val="FootnoteReference"/>
        </w:rPr>
        <w:footnoteRef/>
      </w:r>
      <w:r>
        <w:t xml:space="preserve"> Cross-references for "refresh": Phil 1:8; Phil 2:1; Phlm 1:7; Phlm 1:12; 1John 3:17.</w:t>
      </w:r>
    </w:p>
  </w:footnote>
  <w:footnote w:id="17578">
    <w:p>
      <w:pPr>
        <w:pStyle w:val="FootnoteText"/>
      </w:pPr>
      <w:r>
        <w:rPr>
          <w:rStyle w:val="FootnoteReference"/>
        </w:rPr>
        <w:footnoteRef/>
      </w:r>
      <w:r>
        <w:t xml:space="preserve"> Cross-references: 2Cor 2:3; 2Cor 7:16; 2Cor 8:22; Gal 5:10; 2Thess 3:4.</w:t>
      </w:r>
    </w:p>
  </w:footnote>
  <w:footnote w:id="17579">
    <w:p>
      <w:pPr>
        <w:pStyle w:val="FootnoteText"/>
      </w:pPr>
      <w:r>
        <w:rPr>
          <w:rStyle w:val="FootnoteReference"/>
        </w:rPr>
        <w:footnoteRef/>
      </w:r>
      <w:r>
        <w:t xml:space="preserve"> Cross-references for "prepare": Acts 28:23.</w:t>
      </w:r>
    </w:p>
  </w:footnote>
  <w:footnote w:id="17580">
    <w:p>
      <w:pPr>
        <w:pStyle w:val="FootnoteText"/>
      </w:pPr>
      <w:r>
        <w:rPr>
          <w:rStyle w:val="FootnoteReference"/>
        </w:rPr>
        <w:footnoteRef/>
      </w:r>
      <w:r>
        <w:t xml:space="preserve"> Cross-references for "for I trust": Rom 15:24; Phil 1:25-26; Phil 2:24; Heb 13:23; 2John 1:12; 3John 1:14.</w:t>
      </w:r>
    </w:p>
  </w:footnote>
  <w:footnote w:id="17581">
    <w:p>
      <w:pPr>
        <w:pStyle w:val="FootnoteText"/>
      </w:pPr>
      <w:r>
        <w:rPr>
          <w:rStyle w:val="FootnoteReference"/>
        </w:rPr>
        <w:footnoteRef/>
      </w:r>
      <w:r>
        <w:t xml:space="preserve"> Cross-references for "through": Rom 15:30-32; 2Cor 1:11; Phil 1:19; Jas 5:16.</w:t>
      </w:r>
    </w:p>
  </w:footnote>
  <w:footnote w:id="17582">
    <w:p>
      <w:pPr>
        <w:pStyle w:val="FootnoteText"/>
      </w:pPr>
      <w:r>
        <w:rPr>
          <w:rStyle w:val="FootnoteReference"/>
        </w:rPr>
        <w:footnoteRef/>
      </w:r>
      <w:r>
        <w:t xml:space="preserve"> Name meaning: Epaphras (Epaphras) — Lovely; charming. Fervent intercessor for Colossae.</w:t>
      </w:r>
    </w:p>
  </w:footnote>
  <w:footnote w:id="17583">
    <w:p>
      <w:pPr>
        <w:pStyle w:val="FootnoteText"/>
      </w:pPr>
      <w:r>
        <w:rPr>
          <w:rStyle w:val="FootnoteReference"/>
        </w:rPr>
        <w:footnoteRef/>
      </w:r>
      <w:r>
        <w:t xml:space="preserve"> Cross-references for "Epaphras": Col 1:7; Col 4:12.</w:t>
      </w:r>
    </w:p>
  </w:footnote>
  <w:footnote w:id="17584">
    <w:p>
      <w:pPr>
        <w:pStyle w:val="FootnoteText"/>
      </w:pPr>
      <w:r>
        <w:rPr>
          <w:rStyle w:val="FootnoteReference"/>
        </w:rPr>
        <w:footnoteRef/>
      </w:r>
      <w:r>
        <w:t xml:space="preserve"> Cross-references for "my fellowprisoner": Rom 16:7; Col 4:10.</w:t>
      </w:r>
    </w:p>
  </w:footnote>
  <w:footnote w:id="17585">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86">
    <w:p>
      <w:pPr>
        <w:pStyle w:val="FootnoteText"/>
      </w:pPr>
      <w:r>
        <w:rPr>
          <w:rStyle w:val="FootnoteReference"/>
        </w:rPr>
        <w:footnoteRef/>
      </w:r>
      <w:r>
        <w:t xml:space="preserve"> Name meaning: Aristarchus (Aristarchos) — Best ruler. Loyal companion and fellow prisoner.</w:t>
      </w:r>
    </w:p>
  </w:footnote>
  <w:footnote w:id="17587">
    <w:p>
      <w:pPr>
        <w:pStyle w:val="FootnoteText"/>
      </w:pPr>
      <w:r>
        <w:rPr>
          <w:rStyle w:val="FootnoteReference"/>
        </w:rPr>
        <w:footnoteRef/>
      </w:r>
      <w:r>
        <w:t xml:space="preserve"> Name meaning: Demas (Demas) — Popular. Loved this present world and forsook Paul.</w:t>
      </w:r>
    </w:p>
  </w:footnote>
  <w:footnote w:id="17588">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89">
    <w:p>
      <w:pPr>
        <w:pStyle w:val="FootnoteText"/>
      </w:pPr>
      <w:r>
        <w:rPr>
          <w:rStyle w:val="FootnoteReference"/>
        </w:rPr>
        <w:footnoteRef/>
      </w:r>
      <w:r>
        <w:t xml:space="preserve"> Cross-references for "Marcus": Acts 12:12; Acts 12:25; Acts 13:13; Acts 15:37-39; Col 4:10; 2Tim 4:11.</w:t>
      </w:r>
    </w:p>
  </w:footnote>
  <w:footnote w:id="17590">
    <w:p>
      <w:pPr>
        <w:pStyle w:val="FootnoteText"/>
      </w:pPr>
      <w:r>
        <w:rPr>
          <w:rStyle w:val="FootnoteReference"/>
        </w:rPr>
        <w:footnoteRef/>
      </w:r>
      <w:r>
        <w:t xml:space="preserve"> Cross-references for "Aristarchus": Acts 19:29; Acts 27:2.</w:t>
      </w:r>
    </w:p>
  </w:footnote>
  <w:footnote w:id="17591">
    <w:p>
      <w:pPr>
        <w:pStyle w:val="FootnoteText"/>
      </w:pPr>
      <w:r>
        <w:rPr>
          <w:rStyle w:val="FootnoteReference"/>
        </w:rPr>
        <w:footnoteRef/>
      </w:r>
      <w:r>
        <w:t xml:space="preserve"> Cross-references for "Demas": Col 4:14; 2Tim 4:10.</w:t>
      </w:r>
    </w:p>
  </w:footnote>
  <w:footnote w:id="17592">
    <w:p>
      <w:pPr>
        <w:pStyle w:val="FootnoteText"/>
      </w:pPr>
      <w:r>
        <w:rPr>
          <w:rStyle w:val="FootnoteReference"/>
        </w:rPr>
        <w:footnoteRef/>
      </w:r>
      <w:r>
        <w:t xml:space="preserve"> Cross-references for "Lucas": 2Tim 4:11.</w:t>
      </w:r>
    </w:p>
  </w:footnote>
  <w:footnote w:id="17593">
    <w:p>
      <w:pPr>
        <w:pStyle w:val="FootnoteText"/>
      </w:pPr>
      <w:r>
        <w:rPr>
          <w:rStyle w:val="FootnoteReference"/>
        </w:rPr>
        <w:footnoteRef/>
      </w:r>
      <w:r>
        <w:t xml:space="preserve"> Cross-references for "my fellowlabourers": 2Cor 8:23; Phil 2:25; Phil 4:3; Phlm 1:1-2; 3John 1:8.</w:t>
      </w:r>
    </w:p>
  </w:footnote>
  <w:footnote w:id="17594">
    <w:p>
      <w:pPr>
        <w:pStyle w:val="FootnoteText"/>
      </w:pPr>
      <w:r>
        <w:rPr>
          <w:rStyle w:val="FootnoteReference"/>
        </w:rPr>
        <w:footnoteRef/>
      </w:r>
      <w:r>
        <w:t xml:space="preserve"> Cross-references for "grace": Rom 16:20; Rom 16:24.</w:t>
      </w:r>
    </w:p>
  </w:footnote>
  <w:footnote w:id="17595">
    <w:p>
      <w:pPr>
        <w:pStyle w:val="FootnoteText"/>
      </w:pPr>
      <w:r>
        <w:rPr>
          <w:rStyle w:val="FootnoteReference"/>
        </w:rPr>
        <w:footnoteRef/>
      </w:r>
      <w:r>
        <w:t xml:space="preserve"> Cross-references for "your spirit": 2Tim 4:22.</w:t>
      </w:r>
    </w:p>
  </w:footnote>
  <w:footnote w:id="17596">
    <w:p>
      <w:pPr>
        <w:pStyle w:val="FootnoteText"/>
      </w:pPr>
      <w:r>
        <w:rPr>
          <w:rStyle w:val="FootnoteReference"/>
        </w:rPr>
        <w:footnoteRef/>
      </w:r>
      <w:r>
        <w:t xml:space="preserve"> Cross-references for "the fathers": Luke 1:55; Luke 1:72; John 7:22; Acts 13:32.</w:t>
      </w:r>
    </w:p>
  </w:footnote>
  <w:footnote w:id="17597">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98">
    <w:p>
      <w:pPr>
        <w:pStyle w:val="FootnoteText"/>
      </w:pPr>
      <w:r>
        <w:rPr>
          <w:rStyle w:val="FootnoteReference"/>
        </w:rPr>
        <w:footnoteRef/>
      </w:r>
      <w:r>
        <w:t xml:space="preserve"> Cross-references: Num 12:6-8; Joel 2:28.</w:t>
      </w:r>
    </w:p>
  </w:footnote>
  <w:footnote w:id="17599">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600">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601">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602">
    <w:p>
      <w:pPr>
        <w:pStyle w:val="FootnoteText"/>
      </w:pPr>
      <w:r>
        <w:rPr>
          <w:rStyle w:val="FootnoteReference"/>
        </w:rPr>
        <w:footnoteRef/>
      </w:r>
      <w:r>
        <w:t xml:space="preserve"> Cross-references for "by whom": Prov 8:22-31; Isa 44:24; Isa 45:12; Isa 45:18; John 1:3; 1Cor 8:6; Eph 3:9; Col 1:16-17.</w:t>
      </w:r>
    </w:p>
  </w:footnote>
  <w:footnote w:id="17603">
    <w:p>
      <w:pPr>
        <w:pStyle w:val="FootnoteText"/>
      </w:pPr>
      <w:r>
        <w:rPr>
          <w:rStyle w:val="FootnoteReference"/>
        </w:rPr>
        <w:footnoteRef/>
      </w:r>
      <w:r>
        <w:t xml:space="preserve"> Cross-references for "the brightness": John 1:14; John 14:9-10; 2Cor 4:6.</w:t>
      </w:r>
    </w:p>
  </w:footnote>
  <w:footnote w:id="17604">
    <w:p>
      <w:pPr>
        <w:pStyle w:val="FootnoteText"/>
      </w:pPr>
      <w:r>
        <w:rPr>
          <w:rStyle w:val="FootnoteReference"/>
        </w:rPr>
        <w:footnoteRef/>
      </w:r>
      <w:r>
        <w:t xml:space="preserve"> Cross-references for "image": 2Cor 4:4; Col 1:15-16.</w:t>
      </w:r>
    </w:p>
  </w:footnote>
  <w:footnote w:id="17605">
    <w:p>
      <w:pPr>
        <w:pStyle w:val="FootnoteText"/>
      </w:pPr>
      <w:r>
        <w:rPr>
          <w:rStyle w:val="FootnoteReference"/>
        </w:rPr>
        <w:footnoteRef/>
      </w:r>
      <w:r>
        <w:t xml:space="preserve"> Cross-references for "upholding": Ps 75:3; John 1:4; Col 1:17; Rev 4:11.</w:t>
      </w:r>
    </w:p>
  </w:footnote>
  <w:footnote w:id="17606">
    <w:p>
      <w:pPr>
        <w:pStyle w:val="FootnoteText"/>
      </w:pPr>
      <w:r>
        <w:rPr>
          <w:rStyle w:val="FootnoteReference"/>
        </w:rPr>
        <w:footnoteRef/>
      </w:r>
      <w:r>
        <w:t xml:space="preserve"> Cross-references for "the word": Eccl 8:4; Rom 1:16; 2Cor 4:7.</w:t>
      </w:r>
    </w:p>
  </w:footnote>
  <w:footnote w:id="17607">
    <w:p>
      <w:pPr>
        <w:pStyle w:val="FootnoteText"/>
      </w:pPr>
      <w:r>
        <w:rPr>
          <w:rStyle w:val="FootnoteReference"/>
        </w:rPr>
        <w:footnoteRef/>
      </w:r>
      <w:r>
        <w:t xml:space="preserve"> Cross-references for "by himself": John 1:29; Heb 7:27; Heb 9:12-14; Heb 9:16; Heb 9:26; 1John 1:7; 1John 3:5.</w:t>
      </w:r>
    </w:p>
  </w:footnote>
  <w:footnote w:id="176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09">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610">
    <w:p>
      <w:pPr>
        <w:pStyle w:val="FootnoteText"/>
      </w:pPr>
      <w:r>
        <w:rPr>
          <w:rStyle w:val="FootnoteReference"/>
        </w:rPr>
        <w:footnoteRef/>
      </w:r>
      <w:r>
        <w:t xml:space="preserve"> Cross-references for "Majesty": 1Chr 29:11; Job 37:22; Mic 5:4; 2Pet 1:16; Jude 1:25.</w:t>
      </w:r>
    </w:p>
  </w:footnote>
  <w:footnote w:id="17611">
    <w:p>
      <w:pPr>
        <w:pStyle w:val="FootnoteText"/>
      </w:pPr>
      <w:r>
        <w:rPr>
          <w:rStyle w:val="FootnoteReference"/>
        </w:rPr>
        <w:footnoteRef/>
      </w:r>
      <w:r>
        <w:t xml:space="preserve"> Cross-references: Eph 1:21; Col 1:18; Col 2:10; 2Thess 1:7; Heb 1:9; Heb 2:9; 1Pet 3:22; Rev 5:11-12.</w:t>
      </w:r>
    </w:p>
  </w:footnote>
  <w:footnote w:id="17612">
    <w:p>
      <w:pPr>
        <w:pStyle w:val="FootnoteText"/>
      </w:pPr>
      <w:r>
        <w:rPr>
          <w:rStyle w:val="FootnoteReference"/>
        </w:rPr>
        <w:footnoteRef/>
      </w:r>
      <w:r>
        <w:t xml:space="preserve"> Cross-references: Ps 2:7-8; Phil 2:9-11.</w:t>
      </w:r>
    </w:p>
  </w:footnote>
  <w:footnote w:id="17613">
    <w:p>
      <w:pPr>
        <w:pStyle w:val="FootnoteText"/>
      </w:pPr>
      <w:r>
        <w:rPr>
          <w:rStyle w:val="FootnoteReference"/>
        </w:rPr>
        <w:footnoteRef/>
      </w:r>
      <w:r>
        <w:t xml:space="preserve"> Cross-references for "I will": 2Sam 7:14; 1Chr 17:13; 1Chr 22:10; 1Chr 28:6; Ps 89:26-27.</w:t>
      </w:r>
    </w:p>
  </w:footnote>
  <w:footnote w:id="17614">
    <w:p>
      <w:pPr>
        <w:pStyle w:val="FootnoteText"/>
      </w:pPr>
      <w:r>
        <w:rPr>
          <w:rStyle w:val="FootnoteReference"/>
        </w:rPr>
        <w:footnoteRef/>
      </w:r>
      <w:r>
        <w:t xml:space="preserve"> Cross-references for "Thou": Ps 2:7; Acts 13:33; Heb 5:5.</w:t>
      </w:r>
    </w:p>
  </w:footnote>
  <w:footnote w:id="17615">
    <w:p>
      <w:pPr>
        <w:pStyle w:val="FootnoteText"/>
      </w:pPr>
      <w:r>
        <w:rPr>
          <w:rStyle w:val="FootnoteReference"/>
        </w:rPr>
        <w:footnoteRef/>
      </w:r>
      <w:r>
        <w:t xml:space="preserve"> Cross-references for "And again": Prov 8:24-25; John 1:14; John 1:18; John 3:16; Rom 8:29; Col 1:15; Col 1:18; Heb 1:5; 1John 4:9; Rev 1:5.</w:t>
      </w:r>
    </w:p>
  </w:footnote>
  <w:footnote w:id="17616">
    <w:p>
      <w:pPr>
        <w:pStyle w:val="FootnoteText"/>
      </w:pPr>
      <w:r>
        <w:rPr>
          <w:rStyle w:val="FootnoteReference"/>
        </w:rPr>
        <w:footnoteRef/>
      </w:r>
      <w:r>
        <w:t xml:space="preserve"> Cross-references for "And let": Deut 32:43; Ps 97:7; Luke 2:9-14; 1Pet 3:22; Rev 5:9-12.</w:t>
      </w:r>
    </w:p>
  </w:footnote>
  <w:footnote w:id="17617">
    <w:p>
      <w:pPr>
        <w:pStyle w:val="FootnoteText"/>
      </w:pPr>
      <w:r>
        <w:rPr>
          <w:rStyle w:val="FootnoteReference"/>
        </w:rPr>
        <w:footnoteRef/>
      </w:r>
      <w:r>
        <w:t xml:space="preserve"> Cross-references: 2Kgs 2:11; 2Kgs 6:17; Ps 104:4; Isa 6:2; Ezek 1:13-14; Dan 7:10; Zech 6:5; Heb 1:14.</w:t>
      </w:r>
    </w:p>
  </w:footnote>
  <w:footnote w:id="17618">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619">
    <w:p>
      <w:pPr>
        <w:pStyle w:val="FootnoteText"/>
      </w:pPr>
      <w:r>
        <w:rPr>
          <w:rStyle w:val="FootnoteReference"/>
        </w:rPr>
        <w:footnoteRef/>
      </w:r>
      <w:r>
        <w:t xml:space="preserve"> Cross-references for "a sceptre": 2Sam 23:3; Ps 72:1-4; Ps 72:7; Ps 72:11-14; Ps 99:4; Isa 9:7; Isa 32:1-2; Jer 23:5; Jer 38:15; Zech 9:9.</w:t>
      </w:r>
    </w:p>
  </w:footnote>
  <w:footnote w:id="17620">
    <w:p>
      <w:pPr>
        <w:pStyle w:val="FootnoteText"/>
      </w:pPr>
      <w:r>
        <w:rPr>
          <w:rStyle w:val="FootnoteReference"/>
        </w:rPr>
        <w:footnoteRef/>
      </w:r>
      <w:r>
        <w:t xml:space="preserve"> Cross-references for "Thy throne": Ps 45:6-7.</w:t>
      </w:r>
    </w:p>
  </w:footnote>
  <w:footnote w:id="17621">
    <w:p>
      <w:pPr>
        <w:pStyle w:val="FootnoteText"/>
      </w:pPr>
      <w:r>
        <w:rPr>
          <w:rStyle w:val="FootnoteReference"/>
        </w:rPr>
        <w:footnoteRef/>
      </w:r>
      <w:r>
        <w:t xml:space="preserve"> Cross-references: Deut 2:37; Deut 7:14; Ps 145:13; Isa 9:7; 1Cor 15:25; 2Pet 1:11.</w:t>
      </w:r>
    </w:p>
  </w:footnote>
  <w:footnote w:id="17622">
    <w:p>
      <w:pPr>
        <w:pStyle w:val="FootnoteText"/>
      </w:pPr>
      <w:r>
        <w:rPr>
          <w:rStyle w:val="FootnoteReference"/>
        </w:rPr>
        <w:footnoteRef/>
      </w:r>
      <w:r>
        <w:t xml:space="preserve"> Cross-references for "loved": Ps 11:5; Ps 33:5; Ps 37:28; Ps 40:8; Ps 45:7; Isa 61:8; Heb 7:26.</w:t>
      </w:r>
    </w:p>
  </w:footnote>
  <w:footnote w:id="17623">
    <w:p>
      <w:pPr>
        <w:pStyle w:val="FootnoteText"/>
      </w:pPr>
      <w:r>
        <w:rPr>
          <w:rStyle w:val="FootnoteReference"/>
        </w:rPr>
        <w:footnoteRef/>
      </w:r>
      <w:r>
        <w:t xml:space="preserve"> Cross-references for "hated": Ps 119:104; Ps 119:128; Prov 8:13; Amos 5:15; Zech 8:17; Rom 12:9; Rev 2:6-7; Rev 2:15.</w:t>
      </w:r>
    </w:p>
  </w:footnote>
  <w:footnote w:id="17624">
    <w:p>
      <w:pPr>
        <w:pStyle w:val="FootnoteText"/>
      </w:pPr>
      <w:r>
        <w:rPr>
          <w:rStyle w:val="FootnoteReference"/>
        </w:rPr>
        <w:footnoteRef/>
      </w:r>
      <w:r>
        <w:t xml:space="preserve"> Cross-references for "anointed": Ps 2:2; Ps 2:6; Ps 89:20; Isa 61:1; Luke 4:18; John 1:41; John 3:34; Acts 4:27; Acts 10:38.</w:t>
      </w:r>
    </w:p>
  </w:footnote>
  <w:footnote w:id="17625">
    <w:p>
      <w:pPr>
        <w:pStyle w:val="FootnoteText"/>
      </w:pPr>
      <w:r>
        <w:rPr>
          <w:rStyle w:val="FootnoteReference"/>
        </w:rPr>
        <w:footnoteRef/>
      </w:r>
      <w:r>
        <w:t xml:space="preserve"> Cross-references for "thy God": Ps 89:26; John 20:17; 2Cor 11:31; Eph 1:3; 1Pet 1:3.</w:t>
      </w:r>
    </w:p>
  </w:footnote>
  <w:footnote w:id="17626">
    <w:p>
      <w:pPr>
        <w:pStyle w:val="FootnoteText"/>
      </w:pPr>
      <w:r>
        <w:rPr>
          <w:rStyle w:val="FootnoteReference"/>
        </w:rPr>
        <w:footnoteRef/>
      </w:r>
      <w:r>
        <w:t xml:space="preserve"> Cross-references: Ps 23:5; Isa 61:3; Rom 15:13; Gal 5:22.</w:t>
      </w:r>
    </w:p>
  </w:footnote>
  <w:footnote w:id="17627">
    <w:p>
      <w:pPr>
        <w:pStyle w:val="FootnoteText"/>
      </w:pPr>
      <w:r>
        <w:rPr>
          <w:rStyle w:val="FootnoteReference"/>
        </w:rPr>
        <w:footnoteRef/>
      </w:r>
      <w:r>
        <w:t xml:space="preserve"> Cross-references for "thy fellows": 1Cor 1:9; Heb 2:11; 1John 1:3.</w:t>
      </w:r>
    </w:p>
  </w:footnote>
  <w:footnote w:id="17628">
    <w:p>
      <w:pPr>
        <w:pStyle w:val="FootnoteText"/>
      </w:pPr>
      <w:r>
        <w:rPr>
          <w:rStyle w:val="FootnoteReference"/>
        </w:rPr>
        <w:footnoteRef/>
      </w:r>
      <w:r>
        <w:t xml:space="preserve"> Cross-references for "the works": Deut 4:19; Ps 8:3-4; Ps 19:1; Isa 64:8.</w:t>
      </w:r>
    </w:p>
  </w:footnote>
  <w:footnote w:id="17629">
    <w:p>
      <w:pPr>
        <w:pStyle w:val="FootnoteText"/>
      </w:pPr>
      <w:r>
        <w:rPr>
          <w:rStyle w:val="FootnoteReference"/>
        </w:rPr>
        <w:footnoteRef/>
      </w:r>
      <w:r>
        <w:t xml:space="preserve"> Cross-references for "Thou": Ps 102:25-27.</w:t>
      </w:r>
    </w:p>
  </w:footnote>
  <w:footnote w:id="17630">
    <w:p>
      <w:pPr>
        <w:pStyle w:val="FootnoteText"/>
      </w:pPr>
      <w:r>
        <w:rPr>
          <w:rStyle w:val="FootnoteReference"/>
        </w:rPr>
        <w:footnoteRef/>
      </w:r>
      <w:r>
        <w:t xml:space="preserve"> Cross-references: Gen 1:1; John 1:1-3; Rev 3:14.</w:t>
      </w:r>
    </w:p>
  </w:footnote>
  <w:footnote w:id="17631">
    <w:p>
      <w:pPr>
        <w:pStyle w:val="FootnoteText"/>
      </w:pPr>
      <w:r>
        <w:rPr>
          <w:rStyle w:val="FootnoteReference"/>
        </w:rPr>
        <w:footnoteRef/>
      </w:r>
      <w:r>
        <w:t xml:space="preserve"> Cross-references for "hast": Prov 8:29; Isa 42:5; Isa 48:13; Isa 51:13; Jer 32:17; Zech 12:1.</w:t>
      </w:r>
    </w:p>
  </w:footnote>
  <w:footnote w:id="17632">
    <w:p>
      <w:pPr>
        <w:pStyle w:val="FootnoteText"/>
      </w:pPr>
      <w:r>
        <w:rPr>
          <w:rStyle w:val="FootnoteReference"/>
        </w:rPr>
        <w:footnoteRef/>
      </w:r>
      <w:r>
        <w:t xml:space="preserve"> Cross-references for "shall perish": Isa 34:4; Isa 65:17; Matt 24:35; Mark 13:31; Luke 21:33; Heb 12:27; 2Pet 3:7-10; Rev 20:11; Rev 21:1.</w:t>
      </w:r>
    </w:p>
  </w:footnote>
  <w:footnote w:id="17633">
    <w:p>
      <w:pPr>
        <w:pStyle w:val="FootnoteText"/>
      </w:pPr>
      <w:r>
        <w:rPr>
          <w:rStyle w:val="FootnoteReference"/>
        </w:rPr>
        <w:footnoteRef/>
      </w:r>
      <w:r>
        <w:t xml:space="preserve"> Cross-references for "shall wax": Isa 50:9; Isa 51:6; Isa 51:8.</w:t>
      </w:r>
    </w:p>
  </w:footnote>
  <w:footnote w:id="17634">
    <w:p>
      <w:pPr>
        <w:pStyle w:val="FootnoteText"/>
      </w:pPr>
      <w:r>
        <w:rPr>
          <w:rStyle w:val="FootnoteReference"/>
        </w:rPr>
        <w:footnoteRef/>
      </w:r>
      <w:r>
        <w:t xml:space="preserve"> Cross-references for "thou": Ps 10:16; Ps 29:10; Ps 90:2; Isa 41:4; Isa 44:6; Rev 1:11; Rev 1:17-18; Rev 2:8.</w:t>
      </w:r>
    </w:p>
  </w:footnote>
  <w:footnote w:id="17635">
    <w:p>
      <w:pPr>
        <w:pStyle w:val="FootnoteText"/>
      </w:pPr>
      <w:r>
        <w:rPr>
          <w:rStyle w:val="FootnoteReference"/>
        </w:rPr>
        <w:footnoteRef/>
      </w:r>
      <w:r>
        <w:t xml:space="preserve"> Cross-references: Exod 3:14; John 8:58; Heb 13:8; Jas 1:17.</w:t>
      </w:r>
    </w:p>
  </w:footnote>
  <w:footnote w:id="17636">
    <w:p>
      <w:pPr>
        <w:pStyle w:val="FootnoteText"/>
      </w:pPr>
      <w:r>
        <w:rPr>
          <w:rStyle w:val="FootnoteReference"/>
        </w:rPr>
        <w:footnoteRef/>
      </w:r>
      <w:r>
        <w:t xml:space="preserve"> Cross-references for "and thy": Ps 90:4.</w:t>
      </w:r>
    </w:p>
  </w:footnote>
  <w:footnote w:id="17637">
    <w:p>
      <w:pPr>
        <w:pStyle w:val="FootnoteText"/>
      </w:pPr>
      <w:r>
        <w:rPr>
          <w:rStyle w:val="FootnoteReference"/>
        </w:rPr>
        <w:footnoteRef/>
      </w:r>
      <w:r>
        <w:t xml:space="preserve"> Cross-references for "until": Ps 21:8-9; Ps 132:18; Isa 63:3-6; Luke 19:27; 1Cor 15:25-26; Rev 19:11-21; Rev 20:15.</w:t>
      </w:r>
    </w:p>
  </w:footnote>
  <w:footnote w:id="17638">
    <w:p>
      <w:pPr>
        <w:pStyle w:val="FootnoteText"/>
      </w:pPr>
      <w:r>
        <w:rPr>
          <w:rStyle w:val="FootnoteReference"/>
        </w:rPr>
        <w:footnoteRef/>
      </w:r>
      <w:r>
        <w:t xml:space="preserve"> Cross-references: Heb 1:5.</w:t>
      </w:r>
    </w:p>
  </w:footnote>
  <w:footnote w:id="17639">
    <w:p>
      <w:pPr>
        <w:pStyle w:val="FootnoteText"/>
      </w:pPr>
      <w:r>
        <w:rPr>
          <w:rStyle w:val="FootnoteReference"/>
        </w:rPr>
        <w:footnoteRef/>
      </w:r>
      <w:r>
        <w:t xml:space="preserve"> Cross-references: Ps 110:1; Matt 22:44; Mark 12:36; Luke 20:42; Acts 2:34-36; Acts 7:55; Heb 1:3; Heb 10:12.</w:t>
      </w:r>
    </w:p>
  </w:footnote>
  <w:footnote w:id="17640">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41">
    <w:p>
      <w:pPr>
        <w:pStyle w:val="FootnoteText"/>
      </w:pPr>
      <w:r>
        <w:rPr>
          <w:rStyle w:val="FootnoteReference"/>
        </w:rPr>
        <w:footnoteRef/>
      </w:r>
      <w:r>
        <w:t xml:space="preserve"> Cross-references for "sent": Gen 19:15-16; Gen 32:1-2; Gen 32:24; Acts 11:22; 1Pet 1:12; Rev 5:6.</w:t>
      </w:r>
    </w:p>
  </w:footnote>
  <w:footnote w:id="17642">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43">
    <w:p>
      <w:pPr>
        <w:pStyle w:val="FootnoteText"/>
      </w:pPr>
      <w:r>
        <w:rPr>
          <w:rStyle w:val="FootnoteReference"/>
        </w:rPr>
        <w:footnoteRef/>
      </w:r>
      <w:r>
        <w:t xml:space="preserve"> Cross-references for "heirs": Matt 25:34; Rom 8:17; Gal 3:7; Gal 3:9; Gal 3:29; Eph 3:6; Titus 3:7; Heb 6:12; Heb 6:17; Jas 2:5; 1Pet 1:4; 1Pet 3:7.</w:t>
      </w:r>
    </w:p>
  </w:footnote>
  <w:footnote w:id="17644">
    <w:p>
      <w:pPr>
        <w:pStyle w:val="FootnoteText"/>
      </w:pPr>
      <w:r>
        <w:rPr>
          <w:rStyle w:val="FootnoteReference"/>
        </w:rPr>
        <w:footnoteRef/>
      </w:r>
      <w:r>
        <w:t xml:space="preserve"> Cross-references for "Therefore": Heb 1:1-2; Heb 2:2-4; Heb 12:25-26.</w:t>
      </w:r>
    </w:p>
  </w:footnote>
  <w:footnote w:id="17645">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46">
    <w:p>
      <w:pPr>
        <w:pStyle w:val="FootnoteText"/>
      </w:pPr>
      <w:r>
        <w:rPr>
          <w:rStyle w:val="FootnoteReference"/>
        </w:rPr>
        <w:footnoteRef/>
      </w:r>
      <w:r>
        <w:t xml:space="preserve"> Cross-references for "we should": Matt 16:9; Mark 8:18; Heb 12:5; 2Pet 1:12-13; 2Pet 1:15; 2Pet 3:1.</w:t>
      </w:r>
    </w:p>
  </w:footnote>
  <w:footnote w:id="17647">
    <w:p>
      <w:pPr>
        <w:pStyle w:val="FootnoteText"/>
      </w:pPr>
      <w:r>
        <w:rPr>
          <w:rStyle w:val="FootnoteReference"/>
        </w:rPr>
        <w:footnoteRef/>
      </w:r>
      <w:r>
        <w:t xml:space="preserve"> Cross-references for "let them slip": Hab 1:6; Hab 2:16.</w:t>
      </w:r>
    </w:p>
  </w:footnote>
  <w:footnote w:id="17648">
    <w:p>
      <w:pPr>
        <w:pStyle w:val="FootnoteText"/>
      </w:pPr>
      <w:r>
        <w:rPr>
          <w:rStyle w:val="FootnoteReference"/>
        </w:rPr>
        <w:footnoteRef/>
      </w:r>
      <w:r>
        <w:t xml:space="preserve"> Cross-references for "spoken": Deut 32:2; Ps 68:17; Acts 7:53; Gal 3:19.</w:t>
      </w:r>
    </w:p>
  </w:footnote>
  <w:footnote w:id="17649">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50">
    <w:p>
      <w:pPr>
        <w:pStyle w:val="FootnoteText"/>
      </w:pPr>
      <w:r>
        <w:rPr>
          <w:rStyle w:val="FootnoteReference"/>
        </w:rPr>
        <w:footnoteRef/>
      </w:r>
      <w:r>
        <w:t xml:space="preserve"> Cross-references for "recompense": Heb 10:35; Heb 11:6; Heb 11:26.</w:t>
      </w:r>
    </w:p>
  </w:footnote>
  <w:footnote w:id="17651">
    <w:p>
      <w:pPr>
        <w:pStyle w:val="FootnoteText"/>
      </w:pPr>
      <w:r>
        <w:rPr>
          <w:rStyle w:val="FootnoteReference"/>
        </w:rPr>
        <w:footnoteRef/>
      </w:r>
      <w:r>
        <w:t xml:space="preserve"> Cross-references for "began": Matt 4:17; Mark 1:14; Luke 24:19; Acts 2:22; Heb 1:2.</w:t>
      </w:r>
    </w:p>
  </w:footnote>
  <w:footnote w:id="17652">
    <w:p>
      <w:pPr>
        <w:pStyle w:val="FootnoteText"/>
      </w:pPr>
      <w:r>
        <w:rPr>
          <w:rStyle w:val="FootnoteReference"/>
        </w:rPr>
        <w:footnoteRef/>
      </w:r>
      <w:r>
        <w:t xml:space="preserve"> Cross-references for "and was": Mark 16:15-19; Luke 1:2; Luke 24:47-48; John 15:27; Acts 1:22; Acts 10:40-42.</w:t>
      </w:r>
    </w:p>
  </w:footnote>
  <w:footnote w:id="1765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54">
    <w:p>
      <w:pPr>
        <w:pStyle w:val="FootnoteText"/>
      </w:pPr>
      <w:r>
        <w:rPr>
          <w:rStyle w:val="FootnoteReference"/>
        </w:rPr>
        <w:footnoteRef/>
      </w:r>
      <w:r>
        <w:t xml:space="preserve"> Cross-references: Isa 12:2; Isa 51:5; Isa 51:8; Isa 62:11; Luke 1:69; John 3:16-18; Acts 4:12; 1Tim 1:15; Titus 2:11; Heb 5:9; Heb 7:25-26; Rev 7:10.</w:t>
      </w:r>
    </w:p>
  </w:footnote>
  <w:footnote w:id="17655">
    <w:p>
      <w:pPr>
        <w:pStyle w:val="FootnoteText"/>
      </w:pPr>
      <w:r>
        <w:rPr>
          <w:rStyle w:val="FootnoteReference"/>
        </w:rPr>
        <w:footnoteRef/>
      </w:r>
      <w:r>
        <w:t xml:space="preserve"> Cross-references for "gifts": 1Cor 12:4-11; Eph 4:8-11.</w:t>
      </w:r>
    </w:p>
  </w:footnote>
  <w:footnote w:id="17656">
    <w:p>
      <w:pPr>
        <w:pStyle w:val="FootnoteText"/>
      </w:pPr>
      <w:r>
        <w:rPr>
          <w:rStyle w:val="FootnoteReference"/>
        </w:rPr>
        <w:footnoteRef/>
      </w:r>
      <w:r>
        <w:t xml:space="preserve"> Cross-references for "according": Dan 4:35; Eph 1:5; Eph 1:9.</w:t>
      </w:r>
    </w:p>
  </w:footnote>
  <w:footnote w:id="17657">
    <w:p>
      <w:pPr>
        <w:pStyle w:val="FootnoteText"/>
      </w:pPr>
      <w:r>
        <w:rPr>
          <w:rStyle w:val="FootnoteReference"/>
        </w:rPr>
        <w:footnoteRef/>
      </w:r>
      <w:r>
        <w:t xml:space="preserve"> Cross-references: Mark 16:20; John 15:26; Acts 2:32-33; Acts 3:15-16; Acts 4:10; Acts 14:3; Acts 19:11-12; Rom 15:18-19.</w:t>
      </w:r>
    </w:p>
  </w:footnote>
  <w:footnote w:id="17658">
    <w:p>
      <w:pPr>
        <w:pStyle w:val="FootnoteText"/>
      </w:pPr>
      <w:r>
        <w:rPr>
          <w:rStyle w:val="FootnoteReference"/>
        </w:rPr>
        <w:footnoteRef/>
      </w:r>
      <w:r>
        <w:t xml:space="preserve"> Cross-references for "the world": Heb 6:5; 2Pet 3:13; Rev 11:15.</w:t>
      </w:r>
    </w:p>
  </w:footnote>
  <w:footnote w:id="17659">
    <w:p>
      <w:pPr>
        <w:pStyle w:val="FootnoteText"/>
      </w:pPr>
      <w:r>
        <w:rPr>
          <w:rStyle w:val="FootnoteReference"/>
        </w:rPr>
        <w:footnoteRef/>
      </w:r>
      <w:r>
        <w:t xml:space="preserve"> Cross-references for "What": Job 7:17-18; Job 15:14; Ps 8:4-8; Ps 144:3; Isa 40:17.</w:t>
      </w:r>
    </w:p>
  </w:footnote>
  <w:footnote w:id="17660">
    <w:p>
      <w:pPr>
        <w:pStyle w:val="FootnoteText"/>
      </w:pPr>
      <w:r>
        <w:rPr>
          <w:rStyle w:val="FootnoteReference"/>
        </w:rPr>
        <w:footnoteRef/>
      </w:r>
      <w:r>
        <w:t xml:space="preserve"> Cross-references for "the son": Job 25:6; Ps 146:3-4; Isa 51:12.</w:t>
      </w:r>
    </w:p>
  </w:footnote>
  <w:footnote w:id="17661">
    <w:p>
      <w:pPr>
        <w:pStyle w:val="FootnoteText"/>
      </w:pPr>
      <w:r>
        <w:rPr>
          <w:rStyle w:val="FootnoteReference"/>
        </w:rPr>
        <w:footnoteRef/>
      </w:r>
      <w:r>
        <w:t xml:space="preserve"> Cross-references: Heb 4:4; Heb 5:6; 1Pet 1:11.</w:t>
      </w:r>
    </w:p>
  </w:footnote>
  <w:footnote w:id="17662">
    <w:p>
      <w:pPr>
        <w:pStyle w:val="FootnoteText"/>
      </w:pPr>
      <w:r>
        <w:rPr>
          <w:rStyle w:val="FootnoteReference"/>
        </w:rPr>
        <w:footnoteRef/>
      </w:r>
      <w:r>
        <w:t xml:space="preserve"> Cross-references for "visitest": Gen 50:24; Luke 1:68; Luke 1:78; Luke 7:16.</w:t>
      </w:r>
    </w:p>
  </w:footnote>
  <w:footnote w:id="17663">
    <w:p>
      <w:pPr>
        <w:pStyle w:val="FootnoteText"/>
      </w:pPr>
      <w:r>
        <w:rPr>
          <w:rStyle w:val="FootnoteReference"/>
        </w:rPr>
        <w:footnoteRef/>
      </w:r>
      <w:r>
        <w:t xml:space="preserve"> Cross-references for "madest": Heb 2:9.</w:t>
      </w:r>
    </w:p>
  </w:footnote>
  <w:footnote w:id="17664">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65">
    <w:p>
      <w:pPr>
        <w:pStyle w:val="FootnoteText"/>
      </w:pPr>
      <w:r>
        <w:rPr>
          <w:rStyle w:val="FootnoteReference"/>
        </w:rPr>
        <w:footnoteRef/>
      </w:r>
      <w:r>
        <w:t xml:space="preserve"> Cross-references: Job 30:1-12; Job 41:1-34; 1Cor 15:24-25.</w:t>
      </w:r>
    </w:p>
  </w:footnote>
  <w:footnote w:id="17666">
    <w:p>
      <w:pPr>
        <w:pStyle w:val="FootnoteText"/>
      </w:pPr>
      <w:r>
        <w:rPr>
          <w:rStyle w:val="FootnoteReference"/>
        </w:rPr>
        <w:footnoteRef/>
      </w:r>
      <w:r>
        <w:t xml:space="preserve"> Name meaning: Jesus (Yeshua) — Yahweh saves. He will save His people from their sins.</w:t>
      </w:r>
    </w:p>
  </w:footnote>
  <w:footnote w:id="17667">
    <w:p>
      <w:pPr>
        <w:pStyle w:val="FootnoteText"/>
      </w:pPr>
      <w:r>
        <w:rPr>
          <w:rStyle w:val="FootnoteReference"/>
        </w:rPr>
        <w:footnoteRef/>
      </w:r>
      <w:r>
        <w:t xml:space="preserve"> Cross-references for "crowned": Ps 21:3-5; Acts 2:33; Rev 19:12.</w:t>
      </w:r>
    </w:p>
  </w:footnote>
  <w:footnote w:id="17668">
    <w:p>
      <w:pPr>
        <w:pStyle w:val="FootnoteText"/>
      </w:pPr>
      <w:r>
        <w:rPr>
          <w:rStyle w:val="FootnoteReference"/>
        </w:rPr>
        <w:footnoteRef/>
      </w:r>
      <w:r>
        <w:t xml:space="preserve"> Cross-references for "taste": Matt 6:28; Mark 9:1; Luke 9:27; John 8:52.</w:t>
      </w:r>
    </w:p>
  </w:footnote>
  <w:footnote w:id="17669">
    <w:p>
      <w:pPr>
        <w:pStyle w:val="FootnoteText"/>
      </w:pPr>
      <w:r>
        <w:rPr>
          <w:rStyle w:val="FootnoteReference"/>
        </w:rPr>
        <w:footnoteRef/>
      </w:r>
      <w:r>
        <w:t xml:space="preserve"> Cross-references for "for every": John 1:29; John 12:32; 2Cor 5:15; 1Tim 2:6; 1John 2:2; Rev 5:9.</w:t>
      </w:r>
    </w:p>
  </w:footnote>
  <w:footnote w:id="17670">
    <w:p>
      <w:pPr>
        <w:pStyle w:val="FootnoteText"/>
      </w:pPr>
      <w:r>
        <w:rPr>
          <w:rStyle w:val="FootnoteReference"/>
        </w:rPr>
        <w:footnoteRef/>
      </w:r>
      <w:r>
        <w:t xml:space="preserve"> Cross-references for "Jesus": Gen 3:15; Isa 7:14; Isa 11:1; Isa 53:2-10; Rom 8:3; Gal 4:4; Phil 2:7-9; Heb 8:3; Heb 10:5.</w:t>
      </w:r>
    </w:p>
  </w:footnote>
  <w:footnote w:id="17671">
    <w:p>
      <w:pPr>
        <w:pStyle w:val="FootnoteText"/>
      </w:pPr>
      <w:r>
        <w:rPr>
          <w:rStyle w:val="FootnoteReference"/>
        </w:rPr>
        <w:footnoteRef/>
      </w:r>
      <w:r>
        <w:t xml:space="preserve"> Cross-references: John 3:16; Rom 5:8; Rom 5:18; Rom 8:32; 2Cor 5:21; 2Cor 6:1; 1John 4:9-10.</w:t>
      </w:r>
    </w:p>
  </w:footnote>
  <w:footnote w:id="17672">
    <w:p>
      <w:pPr>
        <w:pStyle w:val="FootnoteText"/>
      </w:pPr>
      <w:r>
        <w:rPr>
          <w:rStyle w:val="FootnoteReference"/>
        </w:rPr>
        <w:footnoteRef/>
      </w:r>
      <w:r>
        <w:t xml:space="preserve"> Cross-references for "many": Hos 8:10; John 11:52; Rom 8:14-18; Rom 8:29-30; Rom 9:25-26; 2Cor 6:18; Gal 3:26; Eph 1:5; 1John 3:1-2; Rev 7:9.</w:t>
      </w:r>
    </w:p>
  </w:footnote>
  <w:footnote w:id="17673">
    <w:p>
      <w:pPr>
        <w:pStyle w:val="FootnoteText"/>
      </w:pPr>
      <w:r>
        <w:rPr>
          <w:rStyle w:val="FootnoteReference"/>
        </w:rPr>
        <w:footnoteRef/>
      </w:r>
      <w:r>
        <w:t xml:space="preserve"> Cross-references for "glory": Rom 9:23; 1Cor 2:7; 2Cor 3:18; 2Cor 4:17; Col 3:4; 2Tim 2:10; 1Pet 5:1; 1Pet 5:10.</w:t>
      </w:r>
    </w:p>
  </w:footnote>
  <w:footnote w:id="17674">
    <w:p>
      <w:pPr>
        <w:pStyle w:val="FootnoteText"/>
      </w:pPr>
      <w:r>
        <w:rPr>
          <w:rStyle w:val="FootnoteReference"/>
        </w:rPr>
        <w:footnoteRef/>
      </w:r>
      <w:r>
        <w:t xml:space="preserve"> Cross-references for "the captain": Josh 5:14-15; Isa 55:4; Mic 2:13; Acts 3:15; Acts 5:31; Heb 6:20; Heb 12:2.</w:t>
      </w:r>
    </w:p>
  </w:footnote>
  <w:footnote w:id="17675">
    <w:p>
      <w:pPr>
        <w:pStyle w:val="FootnoteText"/>
      </w:pPr>
      <w:r>
        <w:rPr>
          <w:rStyle w:val="FootnoteReference"/>
        </w:rPr>
        <w:footnoteRef/>
      </w:r>
      <w:r>
        <w:t xml:space="preserve"> Cross-references for "perfect": Luke 13:32; Luke 24:26; Luke 24:46; John 19:30; Heb 5:8-9.</w:t>
      </w:r>
    </w:p>
  </w:footnote>
  <w:footnote w:id="17676">
    <w:p>
      <w:pPr>
        <w:pStyle w:val="FootnoteText"/>
      </w:pPr>
      <w:r>
        <w:rPr>
          <w:rStyle w:val="FootnoteReference"/>
        </w:rPr>
        <w:footnoteRef/>
      </w:r>
      <w:r>
        <w:t xml:space="preserve"> Cross-references: Gen 18:25; Luke 2:14; Luke 24:26; Luke 24:46; Rom 3:25-26; Eph 1:6-8; Eph 2:7; Eph 3:10; Heb 7:26; 1Pet 1:12.</w:t>
      </w:r>
    </w:p>
  </w:footnote>
  <w:footnote w:id="17677">
    <w:p>
      <w:pPr>
        <w:pStyle w:val="FootnoteText"/>
      </w:pPr>
      <w:r>
        <w:rPr>
          <w:rStyle w:val="FootnoteReference"/>
        </w:rPr>
        <w:footnoteRef/>
      </w:r>
      <w:r>
        <w:t xml:space="preserve"> Cross-references: Prov 16:4; Isa 43:21; Rom 11:36; 1Cor 8:6; 2Cor 5:18; Col 1:16-17; Rev 4:11.</w:t>
      </w:r>
    </w:p>
  </w:footnote>
  <w:footnote w:id="17678">
    <w:p>
      <w:pPr>
        <w:pStyle w:val="FootnoteText"/>
      </w:pPr>
      <w:r>
        <w:rPr>
          <w:rStyle w:val="FootnoteReference"/>
        </w:rPr>
        <w:footnoteRef/>
      </w:r>
      <w:r>
        <w:t xml:space="preserve"> Cross-references for "he is": Mark 8:38; Luke 9:26; Heb 11:16.</w:t>
      </w:r>
    </w:p>
  </w:footnote>
  <w:footnote w:id="17679">
    <w:p>
      <w:pPr>
        <w:pStyle w:val="FootnoteText"/>
      </w:pPr>
      <w:r>
        <w:rPr>
          <w:rStyle w:val="FootnoteReference"/>
        </w:rPr>
        <w:footnoteRef/>
      </w:r>
      <w:r>
        <w:t xml:space="preserve"> Cross-references for "to call": Matt 12:48-50; Matt 25:40; Matt 28:10; John 20:17; Rom 8:29.</w:t>
      </w:r>
    </w:p>
  </w:footnote>
  <w:footnote w:id="17680">
    <w:p>
      <w:pPr>
        <w:pStyle w:val="FootnoteText"/>
      </w:pPr>
      <w:r>
        <w:rPr>
          <w:rStyle w:val="FootnoteReference"/>
        </w:rPr>
        <w:footnoteRef/>
      </w:r>
      <w:r>
        <w:t xml:space="preserve"> Cross-references for "he that": John 17:19; Heb 10:10; Heb 10:14; Heb 13:12.</w:t>
      </w:r>
    </w:p>
  </w:footnote>
  <w:footnote w:id="17681">
    <w:p>
      <w:pPr>
        <w:pStyle w:val="FootnoteText"/>
      </w:pPr>
      <w:r>
        <w:rPr>
          <w:rStyle w:val="FootnoteReference"/>
        </w:rPr>
        <w:footnoteRef/>
      </w:r>
      <w:r>
        <w:t xml:space="preserve"> Cross-references: John 17:21; Acts 17:26; Gal 4:4; Heb 2:14.</w:t>
      </w:r>
    </w:p>
  </w:footnote>
  <w:footnote w:id="17682">
    <w:p>
      <w:pPr>
        <w:pStyle w:val="FootnoteText"/>
      </w:pPr>
      <w:r>
        <w:rPr>
          <w:rStyle w:val="FootnoteReference"/>
        </w:rPr>
        <w:footnoteRef/>
      </w:r>
      <w:r>
        <w:t xml:space="preserve"> Cross-references for "I will": Ps 22:22; Ps 22:25.</w:t>
      </w:r>
    </w:p>
  </w:footnote>
  <w:footnote w:id="17683">
    <w:p>
      <w:pPr>
        <w:pStyle w:val="FootnoteText"/>
      </w:pPr>
      <w:r>
        <w:rPr>
          <w:rStyle w:val="FootnoteReference"/>
        </w:rPr>
        <w:footnoteRef/>
      </w:r>
      <w:r>
        <w:t xml:space="preserve"> Cross-references: Ps 40:10; Ps 111:1; John 18:20.</w:t>
      </w:r>
    </w:p>
  </w:footnote>
  <w:footnote w:id="17684">
    <w:p>
      <w:pPr>
        <w:pStyle w:val="FootnoteText"/>
      </w:pPr>
      <w:r>
        <w:rPr>
          <w:rStyle w:val="FootnoteReference"/>
        </w:rPr>
        <w:footnoteRef/>
      </w:r>
      <w:r>
        <w:t xml:space="preserve"> Cross-references for "I will": 2Sam 22:3; Ps 16:1; Ps 18:2; Ps 36:7-8; Ps 91:2; Isa 12:2; Isa 50:7-9; Matt 27:43.</w:t>
      </w:r>
    </w:p>
  </w:footnote>
  <w:footnote w:id="17685">
    <w:p>
      <w:pPr>
        <w:pStyle w:val="FootnoteText"/>
      </w:pPr>
      <w:r>
        <w:rPr>
          <w:rStyle w:val="FootnoteReference"/>
        </w:rPr>
        <w:footnoteRef/>
      </w:r>
      <w:r>
        <w:t xml:space="preserve"> Cross-references for "which": Gen 33:5; Gen 48:9; Ps 127:3; John 10:29; John 17:6-12; 1Cor 4:15.</w:t>
      </w:r>
    </w:p>
  </w:footnote>
  <w:footnote w:id="17686">
    <w:p>
      <w:pPr>
        <w:pStyle w:val="FootnoteText"/>
      </w:pPr>
      <w:r>
        <w:rPr>
          <w:rStyle w:val="FootnoteReference"/>
        </w:rPr>
        <w:footnoteRef/>
      </w:r>
      <w:r>
        <w:t xml:space="preserve"> Cross-references for "Behold": Isa 8:18; Isa 53:10.</w:t>
      </w:r>
    </w:p>
  </w:footnote>
  <w:footnote w:id="17687">
    <w:p>
      <w:pPr>
        <w:pStyle w:val="FootnoteText"/>
      </w:pPr>
      <w:r>
        <w:rPr>
          <w:rStyle w:val="FootnoteReference"/>
        </w:rPr>
        <w:footnoteRef/>
      </w:r>
      <w:r>
        <w:t xml:space="preserve"> Cross-references for "the children": Heb 2:10.</w:t>
      </w:r>
    </w:p>
  </w:footnote>
  <w:footnote w:id="17688">
    <w:p>
      <w:pPr>
        <w:pStyle w:val="FootnoteText"/>
      </w:pPr>
      <w:r>
        <w:rPr>
          <w:rStyle w:val="FootnoteReference"/>
        </w:rPr>
        <w:footnoteRef/>
      </w:r>
      <w:r>
        <w:t xml:space="preserve"> Cross-references for "of flesh": 1Cor 15:50.</w:t>
      </w:r>
    </w:p>
  </w:footnote>
  <w:footnote w:id="17689">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90">
    <w:p>
      <w:pPr>
        <w:pStyle w:val="FootnoteText"/>
      </w:pPr>
      <w:r>
        <w:rPr>
          <w:rStyle w:val="FootnoteReference"/>
        </w:rPr>
        <w:footnoteRef/>
      </w:r>
      <w:r>
        <w:t xml:space="preserve"> Cross-references for "destroy": Isa 25:8; Hos 13:14; 1Cor 15:54-55; 2Tim 1:10.</w:t>
      </w:r>
    </w:p>
  </w:footnote>
  <w:footnote w:id="17691">
    <w:p>
      <w:pPr>
        <w:pStyle w:val="FootnoteText"/>
      </w:pPr>
      <w:r>
        <w:rPr>
          <w:rStyle w:val="FootnoteReference"/>
        </w:rPr>
        <w:footnoteRef/>
      </w:r>
      <w:r>
        <w:t xml:space="preserve"> Cross-references for "the devil": Matt 25:41; 1John 3:8-10; Rev 2:10; Rev 12:9; Rev 20:2.</w:t>
      </w:r>
    </w:p>
  </w:footnote>
  <w:footnote w:id="17692">
    <w:p>
      <w:pPr>
        <w:pStyle w:val="FootnoteText"/>
      </w:pPr>
      <w:r>
        <w:rPr>
          <w:rStyle w:val="FootnoteReference"/>
        </w:rPr>
        <w:footnoteRef/>
      </w:r>
      <w:r>
        <w:t xml:space="preserve"> Cross-references for "deliver": Job 33:21-28; Ps 33:19; Ps 56:13; Ps 89:48; Luke 1:74-75; 2Cor 1:10.</w:t>
      </w:r>
    </w:p>
  </w:footnote>
  <w:footnote w:id="17693">
    <w:p>
      <w:pPr>
        <w:pStyle w:val="FootnoteText"/>
      </w:pPr>
      <w:r>
        <w:rPr>
          <w:rStyle w:val="FootnoteReference"/>
        </w:rPr>
        <w:footnoteRef/>
      </w:r>
      <w:r>
        <w:t xml:space="preserve"> Cross-references for "through": Job 18:11; Job 18:14; Job 24:17; Ps 55:4; Ps 73:19; 1Cor 15:50-57.</w:t>
      </w:r>
    </w:p>
  </w:footnote>
  <w:footnote w:id="17694">
    <w:p>
      <w:pPr>
        <w:pStyle w:val="FootnoteText"/>
      </w:pPr>
      <w:r>
        <w:rPr>
          <w:rStyle w:val="FootnoteReference"/>
        </w:rPr>
        <w:footnoteRef/>
      </w:r>
      <w:r>
        <w:t xml:space="preserve"> Cross-references for "subject": Rom 8:15; Rom 8:21; Gal 4:21; 2Tim 1:7.</w:t>
      </w:r>
    </w:p>
  </w:footnote>
  <w:footnote w:id="17695">
    <w:p>
      <w:pPr>
        <w:pStyle w:val="FootnoteText"/>
      </w:pPr>
      <w:r>
        <w:rPr>
          <w:rStyle w:val="FootnoteReference"/>
        </w:rPr>
        <w:footnoteRef/>
      </w:r>
      <w:r>
        <w:t xml:space="preserve"> Cross-references for "the seed": Gen 22:18; Matt 1:1-17; Rom 4:16-25; Gal 3:16; Gal 3:29.</w:t>
      </w:r>
    </w:p>
  </w:footnote>
  <w:footnote w:id="176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97">
    <w:p>
      <w:pPr>
        <w:pStyle w:val="FootnoteText"/>
      </w:pPr>
      <w:r>
        <w:rPr>
          <w:rStyle w:val="FootnoteReference"/>
        </w:rPr>
        <w:footnoteRef/>
      </w:r>
      <w:r>
        <w:t xml:space="preserve"> Cross-references for "verily": Rom 2:25; Heb 6:16; Heb 12:10; 1Pet 1:20.</w:t>
      </w:r>
    </w:p>
  </w:footnote>
  <w:footnote w:id="17698">
    <w:p>
      <w:pPr>
        <w:pStyle w:val="FootnoteText"/>
      </w:pPr>
      <w:r>
        <w:rPr>
          <w:rStyle w:val="FootnoteReference"/>
        </w:rPr>
        <w:footnoteRef/>
      </w:r>
      <w:r>
        <w:t xml:space="preserve"> Cross-references for "a merciful": Isa 11:5; Heb 3:2; Heb 3:5; Heb 4:15-16; Heb 5:1-2.</w:t>
      </w:r>
    </w:p>
  </w:footnote>
  <w:footnote w:id="17699">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700">
    <w:p>
      <w:pPr>
        <w:pStyle w:val="FootnoteText"/>
      </w:pPr>
      <w:r>
        <w:rPr>
          <w:rStyle w:val="FootnoteReference"/>
        </w:rPr>
        <w:footnoteRef/>
      </w:r>
      <w:r>
        <w:t xml:space="preserve"> Cross-references: Phil 2:7-8; Heb 2:11; Heb 2:14.</w:t>
      </w:r>
    </w:p>
  </w:footnote>
  <w:footnote w:id="17701">
    <w:p>
      <w:pPr>
        <w:pStyle w:val="FootnoteText"/>
      </w:pPr>
      <w:r>
        <w:rPr>
          <w:rStyle w:val="FootnoteReference"/>
        </w:rPr>
        <w:footnoteRef/>
      </w:r>
      <w:r>
        <w:t xml:space="preserve"> Cross-references for "suffered": Matt 4:1-10; Matt 26:37-39; Luke 22:53; Heb 4:15-16; Heb 5:2; Heb 5:7-9.</w:t>
      </w:r>
    </w:p>
  </w:footnote>
  <w:footnote w:id="17702">
    <w:p>
      <w:pPr>
        <w:pStyle w:val="FootnoteText"/>
      </w:pPr>
      <w:r>
        <w:rPr>
          <w:rStyle w:val="FootnoteReference"/>
        </w:rPr>
        <w:footnoteRef/>
      </w:r>
      <w:r>
        <w:t xml:space="preserve"> Cross-references for "he is": John 10:29; Phil 3:21; 2Tim 1:12; Heb 7:25-26; Jude 1:24.</w:t>
      </w:r>
    </w:p>
  </w:footnote>
  <w:footnote w:id="17703">
    <w:p>
      <w:pPr>
        <w:pStyle w:val="FootnoteText"/>
      </w:pPr>
      <w:r>
        <w:rPr>
          <w:rStyle w:val="FootnoteReference"/>
        </w:rPr>
        <w:footnoteRef/>
      </w:r>
      <w:r>
        <w:t xml:space="preserve"> Cross-references for "them": 1Cor 10:13; 2Cor 12:7-10; 2Pet 2:9; Rev 3:10.</w:t>
      </w:r>
    </w:p>
  </w:footnote>
  <w:footnote w:id="17704">
    <w:p>
      <w:pPr>
        <w:pStyle w:val="FootnoteText"/>
      </w:pPr>
      <w:r>
        <w:rPr>
          <w:rStyle w:val="FootnoteReference"/>
        </w:rPr>
        <w:footnoteRef/>
      </w:r>
      <w:r>
        <w:t xml:space="preserve"> Cross-references for "holy": Col 1:22; Col 3:12; 1Thess 5:27; 2Tim 1:9; 1Pet 2:9; 1Pet 3:5; 2Pet 1:3-10; Rev 18:20.</w:t>
      </w:r>
    </w:p>
  </w:footnote>
  <w:footnote w:id="17705">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706">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707">
    <w:p>
      <w:pPr>
        <w:pStyle w:val="FootnoteText"/>
      </w:pPr>
      <w:r>
        <w:rPr>
          <w:rStyle w:val="FootnoteReference"/>
        </w:rPr>
        <w:footnoteRef/>
      </w:r>
      <w:r>
        <w:t xml:space="preserve"> Cross-references for "consider": Isa 1:3; Isa 5:12; Isa 41:20; Ezek 12:3; Ezek 18:28; Hag 1:5; Hag 2:15; John 20:27; 2Tim 2:7.</w:t>
      </w:r>
    </w:p>
  </w:footnote>
  <w:footnote w:id="17708">
    <w:p>
      <w:pPr>
        <w:pStyle w:val="FootnoteText"/>
      </w:pPr>
      <w:r>
        <w:rPr>
          <w:rStyle w:val="FootnoteReference"/>
        </w:rPr>
        <w:footnoteRef/>
      </w:r>
      <w:r>
        <w:t xml:space="preserve"> Cross-references for "the apostle": John 20:21; Rom 15:8.</w:t>
      </w:r>
    </w:p>
  </w:footnote>
  <w:footnote w:id="177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10">
    <w:p>
      <w:pPr>
        <w:pStyle w:val="FootnoteText"/>
      </w:pPr>
      <w:r>
        <w:rPr>
          <w:rStyle w:val="FootnoteReference"/>
        </w:rPr>
        <w:footnoteRef/>
      </w:r>
      <w:r>
        <w:t xml:space="preserve"> Name meaning: Jesus (Yeshua) — Yahweh saves. He will save His people from their sins.</w:t>
      </w:r>
    </w:p>
  </w:footnote>
  <w:footnote w:id="17711">
    <w:p>
      <w:pPr>
        <w:pStyle w:val="FootnoteText"/>
      </w:pPr>
      <w:r>
        <w:rPr>
          <w:rStyle w:val="FootnoteReference"/>
        </w:rPr>
        <w:footnoteRef/>
      </w:r>
      <w:r>
        <w:t xml:space="preserve"> Cross-references: Ps 110:4; Heb 2:17; Heb 4:14-15; Heb 5:1-10; Heb 6:20; Heb 7:26; Heb 8:1-3; Heb 9:11; Heb 10:21.</w:t>
      </w:r>
    </w:p>
  </w:footnote>
  <w:footnote w:id="17712">
    <w:p>
      <w:pPr>
        <w:pStyle w:val="FootnoteText"/>
      </w:pPr>
      <w:r>
        <w:rPr>
          <w:rStyle w:val="FootnoteReference"/>
        </w:rPr>
        <w:footnoteRef/>
      </w:r>
      <w:r>
        <w:t xml:space="preserve"> Cross-references for "faithful": John 6:38-40; John 7:18; John 8:29; John 15:10; John 17:4; Heb 2:17.</w:t>
      </w:r>
    </w:p>
  </w:footnote>
  <w:footnote w:id="17713">
    <w:p>
      <w:pPr>
        <w:pStyle w:val="FootnoteText"/>
      </w:pPr>
      <w:r>
        <w:rPr>
          <w:rStyle w:val="FootnoteReference"/>
        </w:rPr>
        <w:footnoteRef/>
      </w:r>
      <w:r>
        <w:t xml:space="preserve"> Cross-references for "appointed": 1Sam 12:6.</w:t>
      </w:r>
    </w:p>
  </w:footnote>
  <w:footnote w:id="177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7715">
    <w:p>
      <w:pPr>
        <w:pStyle w:val="FootnoteText"/>
      </w:pPr>
      <w:r>
        <w:rPr>
          <w:rStyle w:val="FootnoteReference"/>
        </w:rPr>
        <w:footnoteRef/>
      </w:r>
      <w:r>
        <w:t xml:space="preserve"> Cross-references: Num 12:7; Deut 4:5; 1Tim 1:12; Heb 3:5.</w:t>
      </w:r>
    </w:p>
  </w:footnote>
  <w:footnote w:id="17716">
    <w:p>
      <w:pPr>
        <w:pStyle w:val="FootnoteText"/>
      </w:pPr>
      <w:r>
        <w:rPr>
          <w:rStyle w:val="FootnoteReference"/>
        </w:rPr>
        <w:footnoteRef/>
      </w:r>
      <w:r>
        <w:t xml:space="preserve"> Cross-references: Eph 2:22; 1Tim 3:15; Heb 3:6.</w:t>
      </w:r>
    </w:p>
  </w:footnote>
  <w:footnote w:id="17717">
    <w:p>
      <w:pPr>
        <w:pStyle w:val="FootnoteText"/>
      </w:pPr>
      <w:r>
        <w:rPr>
          <w:rStyle w:val="FootnoteReference"/>
        </w:rPr>
        <w:footnoteRef/>
      </w:r>
      <w:r>
        <w:t xml:space="preserve"> Cross-references for "this": Col 1:18; Heb 1:2-4; Heb 2:9; Heb 3:6.</w:t>
      </w:r>
    </w:p>
  </w:footnote>
  <w:footnote w:id="17718">
    <w:p>
      <w:pPr>
        <w:pStyle w:val="FootnoteText"/>
      </w:pPr>
      <w:r>
        <w:rPr>
          <w:rStyle w:val="FootnoteReference"/>
        </w:rPr>
        <w:footnoteRef/>
      </w:r>
      <w:r>
        <w:t xml:space="preserve"> Cross-references: Zech 4:9; Zech 6:12-13; Matt 16:18; 1Cor 3:9; 1Pet 2:5-7.</w:t>
      </w:r>
    </w:p>
  </w:footnote>
  <w:footnote w:id="17719">
    <w:p>
      <w:pPr>
        <w:pStyle w:val="FootnoteText"/>
      </w:pPr>
      <w:r>
        <w:rPr>
          <w:rStyle w:val="FootnoteReference"/>
        </w:rPr>
        <w:footnoteRef/>
      </w:r>
      <w:r>
        <w:t xml:space="preserve"> Cross-references: Heb 1:2; Heb 3:3; Esth 2:10; Esth 3:9.</w:t>
      </w:r>
    </w:p>
  </w:footnote>
  <w:footnote w:id="17720">
    <w:p>
      <w:pPr>
        <w:pStyle w:val="FootnoteText"/>
      </w:pPr>
      <w:r>
        <w:rPr>
          <w:rStyle w:val="FootnoteReference"/>
        </w:rPr>
        <w:footnoteRef/>
      </w:r>
      <w:r>
        <w:t xml:space="preserve"> Cross-references for "faithful": Num 12:7; Matt 24:45; Matt 25:21; Luke 12:42; Luke 16:10-12; 1Cor 4:2; 1Tim 1:12; Heb 3:2.</w:t>
      </w:r>
    </w:p>
  </w:footnote>
  <w:footnote w:id="17721">
    <w:p>
      <w:pPr>
        <w:pStyle w:val="FootnoteText"/>
      </w:pPr>
      <w:r>
        <w:rPr>
          <w:rStyle w:val="FootnoteReference"/>
        </w:rPr>
        <w:footnoteRef/>
      </w:r>
      <w:r>
        <w:t xml:space="preserve"> Cross-references: Exod 14:31; Deut 3:24; Deut 34:5; Josh 1:2; Josh 1:7; Josh 1:15; Josh 8:31; Josh 8:33; Neh 9:14; Ps 105:26.</w:t>
      </w:r>
    </w:p>
  </w:footnote>
  <w:footnote w:id="17722">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723">
    <w:p>
      <w:pPr>
        <w:pStyle w:val="FootnoteText"/>
      </w:pPr>
      <w:r>
        <w:rPr>
          <w:rStyle w:val="FootnoteReference"/>
        </w:rPr>
        <w:footnoteRef/>
      </w:r>
      <w:r>
        <w:t xml:space="preserve"> Cross-references for "whose": Matt 16:18; 1Cor 3:16; 1Cor 6:19; 2Cor 6:16; Eph 2:21-22; 1Tim 3:15; Heb 3:2-3; 1Pet 2:5.</w:t>
      </w:r>
    </w:p>
  </w:footnote>
  <w:footnote w:id="17724">
    <w:p>
      <w:pPr>
        <w:pStyle w:val="FootnoteText"/>
      </w:pPr>
      <w:r>
        <w:rPr>
          <w:rStyle w:val="FootnoteReference"/>
        </w:rPr>
        <w:footnoteRef/>
      </w:r>
      <w:r>
        <w:t xml:space="preserve"> Cross-references for "rejoicing": Rom 5:2; Rom 12:12; Rom 15:13; 1Thess 5:16; 2Thess 2:16; 1Pet 1:3-6; 1Pet 1:8.</w:t>
      </w:r>
    </w:p>
  </w:footnote>
  <w:footnote w:id="17725">
    <w:p>
      <w:pPr>
        <w:pStyle w:val="FootnoteText"/>
      </w:pPr>
      <w:r>
        <w:rPr>
          <w:rStyle w:val="FootnoteReference"/>
        </w:rPr>
        <w:footnoteRef/>
      </w:r>
      <w:r>
        <w:t xml:space="preserve"> Cross-references: Ps 2:6-7; Ps 2:12; Isa 9:6-7; John 3:35-36; Heb 1:2; Heb 4:14; Rev 2:18.</w:t>
      </w:r>
    </w:p>
  </w:footnote>
  <w:footnote w:id="17726">
    <w:p>
      <w:pPr>
        <w:pStyle w:val="FootnoteText"/>
      </w:pPr>
      <w:r>
        <w:rPr>
          <w:rStyle w:val="FootnoteReference"/>
        </w:rPr>
        <w:footnoteRef/>
      </w:r>
      <w:r>
        <w:t xml:space="preserve"> Cross-references: Matt 10:22; Matt 24:13; Gal 6:9; Col 1:23; Heb 3:14; Heb 4:11; Heb 6:11; Heb 10:23; Heb 10:35; Heb 10:38-39; Rev 2:25; Rev 3:11.</w:t>
      </w:r>
    </w:p>
  </w:footnote>
  <w:footnote w:id="17727">
    <w:p>
      <w:pPr>
        <w:pStyle w:val="FootnoteText"/>
      </w:pPr>
      <w:r>
        <w:rPr>
          <w:rStyle w:val="FootnoteReference"/>
        </w:rPr>
        <w:footnoteRef/>
      </w:r>
      <w:r>
        <w:t xml:space="preserve"> Cross-references for "hear": Ps 81:11; Ps 81:13; Isa 55:3; Matt 17:5; John 5:25; John 10:3; John 10:16; John 10:27; Rev 3:20.</w:t>
      </w:r>
    </w:p>
  </w:footnote>
  <w:footnote w:id="17728">
    <w:p>
      <w:pPr>
        <w:pStyle w:val="FootnoteText"/>
      </w:pPr>
      <w:r>
        <w:rPr>
          <w:rStyle w:val="FootnoteReference"/>
        </w:rPr>
        <w:footnoteRef/>
      </w:r>
      <w:r>
        <w:t xml:space="preserve"> Cross-references: 2Sam 23:2; Matt 22:43; Mark 12:36; Acts 1:16; Acts 28:25; Heb 9:8; 2Pet 1:21.</w:t>
      </w:r>
    </w:p>
  </w:footnote>
  <w:footnote w:id="17729">
    <w:p>
      <w:pPr>
        <w:pStyle w:val="FootnoteText"/>
      </w:pPr>
      <w:r>
        <w:rPr>
          <w:rStyle w:val="FootnoteReference"/>
        </w:rPr>
        <w:footnoteRef/>
      </w:r>
      <w:r>
        <w:t xml:space="preserve"> Cross-references for "To day": Ps 95:7-11; Prov 27:1; Eccl 9:10; Isa 55:6; 2Cor 6:1-2; Heb 3:13; Heb 3:15; Heb 4:7; Jas 4:13-15.</w:t>
      </w:r>
    </w:p>
  </w:footnote>
  <w:footnote w:id="17730">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31">
    <w:p>
      <w:pPr>
        <w:pStyle w:val="FootnoteText"/>
      </w:pPr>
      <w:r>
        <w:rPr>
          <w:rStyle w:val="FootnoteReference"/>
        </w:rPr>
        <w:footnoteRef/>
      </w:r>
      <w:r>
        <w:t xml:space="preserve"> Cross-references: Num 14:11; Num 14:22-23; Deut 9:22-24; Ps 78:56.</w:t>
      </w:r>
    </w:p>
  </w:footnote>
  <w:footnote w:id="17732">
    <w:p>
      <w:pPr>
        <w:pStyle w:val="FootnoteText"/>
      </w:pPr>
      <w:r>
        <w:rPr>
          <w:rStyle w:val="FootnoteReference"/>
        </w:rPr>
        <w:footnoteRef/>
      </w:r>
      <w:r>
        <w:t xml:space="preserve"> Cross-references: Exod 17:7; Deut 6:16; Ps 78:18; Ps 106:14; 1Cor 10:9.</w:t>
      </w:r>
    </w:p>
  </w:footnote>
  <w:footnote w:id="17733">
    <w:p>
      <w:pPr>
        <w:pStyle w:val="FootnoteText"/>
      </w:pPr>
      <w:r>
        <w:rPr>
          <w:rStyle w:val="FootnoteReference"/>
        </w:rPr>
        <w:footnoteRef/>
      </w:r>
      <w:r>
        <w:t xml:space="preserve"> Cross-references for "forty": Num 14:33; Deut 8:2; Deut 8:4; Josh 5:6; Amos 2:10; Acts 7:36; Acts 13:8.</w:t>
      </w:r>
    </w:p>
  </w:footnote>
  <w:footnote w:id="17734">
    <w:p>
      <w:pPr>
        <w:pStyle w:val="FootnoteText"/>
      </w:pPr>
      <w:r>
        <w:rPr>
          <w:rStyle w:val="FootnoteReference"/>
        </w:rPr>
        <w:footnoteRef/>
      </w:r>
      <w:r>
        <w:t xml:space="preserve"> Cross-references: Exod 19:4; Exod 20:22; Deut 4:3; Deut 4:9; Deut 11:7; Deut 29:2; Josh 23:3; Josh 24:7; Luke 7:22.</w:t>
      </w:r>
    </w:p>
  </w:footnote>
  <w:footnote w:id="17735">
    <w:p>
      <w:pPr>
        <w:pStyle w:val="FootnoteText"/>
      </w:pPr>
      <w:r>
        <w:rPr>
          <w:rStyle w:val="FootnoteReference"/>
        </w:rPr>
        <w:footnoteRef/>
      </w:r>
      <w:r>
        <w:t xml:space="preserve"> Cross-references for "I was": Gen 6:6; Judg 10:16; Ps 78:40; Isa 63:10; Mark 3:5; Eph 4:30.</w:t>
      </w:r>
    </w:p>
  </w:footnote>
  <w:footnote w:id="17736">
    <w:p>
      <w:pPr>
        <w:pStyle w:val="FootnoteText"/>
      </w:pPr>
      <w:r>
        <w:rPr>
          <w:rStyle w:val="FootnoteReference"/>
        </w:rPr>
        <w:footnoteRef/>
      </w:r>
      <w:r>
        <w:t xml:space="preserve"> Cross-references for "they have": Ps 67:2; Ps 95:10; Ps 147:20; Jer 4:22; Rom 3:7.</w:t>
      </w:r>
    </w:p>
  </w:footnote>
  <w:footnote w:id="17737">
    <w:p>
      <w:pPr>
        <w:pStyle w:val="FootnoteText"/>
      </w:pPr>
      <w:r>
        <w:rPr>
          <w:rStyle w:val="FootnoteReference"/>
        </w:rPr>
        <w:footnoteRef/>
      </w:r>
      <w:r>
        <w:t xml:space="preserve"> Cross-references: Ps 78:8; Isa 28:7; Hos 4:12; John 3:19-20; John 8:45; Rom 1:28; 2Thess 2:10-12; Heb 3:12.</w:t>
      </w:r>
    </w:p>
  </w:footnote>
  <w:footnote w:id="17738">
    <w:p>
      <w:pPr>
        <w:pStyle w:val="FootnoteText"/>
      </w:pPr>
      <w:r>
        <w:rPr>
          <w:rStyle w:val="FootnoteReference"/>
        </w:rPr>
        <w:footnoteRef/>
      </w:r>
      <w:r>
        <w:t xml:space="preserve"> Cross-references for "my rest": Heb 4:9.</w:t>
      </w:r>
    </w:p>
  </w:footnote>
  <w:footnote w:id="17739">
    <w:p>
      <w:pPr>
        <w:pStyle w:val="FootnoteText"/>
      </w:pPr>
      <w:r>
        <w:rPr>
          <w:rStyle w:val="FootnoteReference"/>
        </w:rPr>
        <w:footnoteRef/>
      </w:r>
      <w:r>
        <w:t xml:space="preserve"> Cross-references for "I sware": Num 14:20-23; Num 14:25; Num 14:27-30; Num 14:35; Num 32:10-13; Deut 1:34-35; Deut 2:14; Heb 3:18-19; Heb 4:3.</w:t>
      </w:r>
    </w:p>
  </w:footnote>
  <w:footnote w:id="17740">
    <w:p>
      <w:pPr>
        <w:pStyle w:val="FootnoteText"/>
      </w:pPr>
      <w:r>
        <w:rPr>
          <w:rStyle w:val="FootnoteReference"/>
        </w:rPr>
        <w:footnoteRef/>
      </w:r>
      <w:r>
        <w:t xml:space="preserve"> Cross-references for "Take": Matt 24:4; Mark 13:9; Mark 13:23; Mark 13:33; Luke 21:8; Rom 11:21; 1Cor 10:12; Heb 2:1-3; Heb 12:15.</w:t>
      </w:r>
    </w:p>
  </w:footnote>
  <w:footnote w:id="17741">
    <w:p>
      <w:pPr>
        <w:pStyle w:val="FootnoteText"/>
      </w:pPr>
      <w:r>
        <w:rPr>
          <w:rStyle w:val="FootnoteReference"/>
        </w:rPr>
        <w:footnoteRef/>
      </w:r>
      <w:r>
        <w:t xml:space="preserve"> Cross-references: Gen 8:21; Jer 2:13; Jer 3:17; Jer 7:24; Jer 11:8; Jer 16:12; Jer 17:9; Jer 18:12; Mark 7:21-23; Heb 3:10.</w:t>
      </w:r>
    </w:p>
  </w:footnote>
  <w:footnote w:id="17742">
    <w:p>
      <w:pPr>
        <w:pStyle w:val="FootnoteText"/>
      </w:pPr>
      <w:r>
        <w:rPr>
          <w:rStyle w:val="FootnoteReference"/>
        </w:rPr>
        <w:footnoteRef/>
      </w:r>
      <w:r>
        <w:t xml:space="preserve"> Cross-references: Job 21:14; Job 22:17; Ps 18:21; Prov 1:32; Isa 59:13; Jer 17:5; Hos 1:2; Heb 10:38; Heb 12:25.</w:t>
      </w:r>
    </w:p>
  </w:footnote>
  <w:footnote w:id="17743">
    <w:p>
      <w:pPr>
        <w:pStyle w:val="FootnoteText"/>
      </w:pPr>
      <w:r>
        <w:rPr>
          <w:rStyle w:val="FootnoteReference"/>
        </w:rPr>
        <w:footnoteRef/>
      </w:r>
      <w:r>
        <w:t xml:space="preserve"> Cross-references: 1Thess 1:9.</w:t>
      </w:r>
    </w:p>
  </w:footnote>
  <w:footnote w:id="17744">
    <w:p>
      <w:pPr>
        <w:pStyle w:val="FootnoteText"/>
      </w:pPr>
      <w:r>
        <w:rPr>
          <w:rStyle w:val="FootnoteReference"/>
        </w:rPr>
        <w:footnoteRef/>
      </w:r>
      <w:r>
        <w:t xml:space="preserve"> Cross-references for "exhort": Acts 11:23; 1Thess 2:11; 1Thess 4:18; 1Thess 5:11; 2Tim 4:2; Heb 10:24-25.</w:t>
      </w:r>
    </w:p>
  </w:footnote>
  <w:footnote w:id="17745">
    <w:p>
      <w:pPr>
        <w:pStyle w:val="FootnoteText"/>
      </w:pPr>
      <w:r>
        <w:rPr>
          <w:rStyle w:val="FootnoteReference"/>
        </w:rPr>
        <w:footnoteRef/>
      </w:r>
      <w:r>
        <w:t xml:space="preserve"> Cross-references for "daily": Heb 3:7.</w:t>
      </w:r>
    </w:p>
  </w:footnote>
  <w:footnote w:id="17746">
    <w:p>
      <w:pPr>
        <w:pStyle w:val="FootnoteText"/>
      </w:pPr>
      <w:r>
        <w:rPr>
          <w:rStyle w:val="FootnoteReference"/>
        </w:rPr>
        <w:footnoteRef/>
      </w:r>
      <w:r>
        <w:t xml:space="preserve"> Cross-references for "the deceitfulness": Prov 28:26; Isa 44:20; Obad 1:3; Rom 7:11; Eph 4:22; Jas 1:14.</w:t>
      </w:r>
    </w:p>
  </w:footnote>
  <w:footnote w:id="17747">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48">
    <w:p>
      <w:pPr>
        <w:pStyle w:val="FootnoteText"/>
      </w:pPr>
      <w:r>
        <w:rPr>
          <w:rStyle w:val="FootnoteReference"/>
        </w:rPr>
        <w:footnoteRef/>
      </w:r>
      <w:r>
        <w:t xml:space="preserve"> Cross-references: Heb 3:6; Heb 6:11.</w:t>
      </w:r>
    </w:p>
  </w:footnote>
  <w:footnote w:id="17749">
    <w:p>
      <w:pPr>
        <w:pStyle w:val="FootnoteText"/>
      </w:pPr>
      <w:r>
        <w:rPr>
          <w:rStyle w:val="FootnoteReference"/>
        </w:rPr>
        <w:footnoteRef/>
      </w:r>
      <w:r>
        <w:t xml:space="preserve"> Cross-references for "To day": Heb 3:7-8; Heb 10:29; Heb 10:38.</w:t>
      </w:r>
    </w:p>
  </w:footnote>
  <w:footnote w:id="17750">
    <w:p>
      <w:pPr>
        <w:pStyle w:val="FootnoteText"/>
      </w:pPr>
      <w:r>
        <w:rPr>
          <w:rStyle w:val="FootnoteReference"/>
        </w:rPr>
        <w:footnoteRef/>
      </w:r>
      <w:r>
        <w:t xml:space="preserve"> Cross-references for "some": Num 14:2; Num 14:4; Num 26:65; Ps 78:17; Heb 3:9-10.</w:t>
      </w:r>
    </w:p>
  </w:footnote>
  <w:footnote w:id="1775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52">
    <w:p>
      <w:pPr>
        <w:pStyle w:val="FootnoteText"/>
      </w:pPr>
      <w:r>
        <w:rPr>
          <w:rStyle w:val="FootnoteReference"/>
        </w:rPr>
        <w:footnoteRef/>
      </w:r>
      <w:r>
        <w:t xml:space="preserve"> Cross-references: Num 14:24; Num 14:30; Num 14:38; Deut 1:36; Deut 1:38; Josh 14:7-11; Rom 11:4-5.</w:t>
      </w:r>
    </w:p>
  </w:footnote>
  <w:footnote w:id="17753">
    <w:p>
      <w:pPr>
        <w:pStyle w:val="FootnoteText"/>
      </w:pPr>
      <w:r>
        <w:rPr>
          <w:rStyle w:val="FootnoteReference"/>
        </w:rPr>
        <w:footnoteRef/>
      </w:r>
      <w:r>
        <w:t xml:space="preserve"> Cross-references for "was it": Num 26:64-65; 1Cor 10:1-13.</w:t>
      </w:r>
    </w:p>
  </w:footnote>
  <w:footnote w:id="17754">
    <w:p>
      <w:pPr>
        <w:pStyle w:val="FootnoteText"/>
      </w:pPr>
      <w:r>
        <w:rPr>
          <w:rStyle w:val="FootnoteReference"/>
        </w:rPr>
        <w:footnoteRef/>
      </w:r>
      <w:r>
        <w:t xml:space="preserve"> Cross-references for "whose": Num 14:22; Num 14:29; Num 14:32-33; Deut 2:15-16; Jer 9:22; Jude 1:5.</w:t>
      </w:r>
    </w:p>
  </w:footnote>
  <w:footnote w:id="17755">
    <w:p>
      <w:pPr>
        <w:pStyle w:val="FootnoteText"/>
      </w:pPr>
      <w:r>
        <w:rPr>
          <w:rStyle w:val="FootnoteReference"/>
        </w:rPr>
        <w:footnoteRef/>
      </w:r>
      <w:r>
        <w:t xml:space="preserve"> Cross-references: Heb 3:10.</w:t>
      </w:r>
    </w:p>
  </w:footnote>
  <w:footnote w:id="17756">
    <w:p>
      <w:pPr>
        <w:pStyle w:val="FootnoteText"/>
      </w:pPr>
      <w:r>
        <w:rPr>
          <w:rStyle w:val="FootnoteReference"/>
        </w:rPr>
        <w:footnoteRef/>
      </w:r>
      <w:r>
        <w:t xml:space="preserve"> Cross-references for "to whom": Num 14:30; Deut 1:34-35; Heb 3:11.</w:t>
      </w:r>
    </w:p>
  </w:footnote>
  <w:footnote w:id="17757">
    <w:p>
      <w:pPr>
        <w:pStyle w:val="FootnoteText"/>
      </w:pPr>
      <w:r>
        <w:rPr>
          <w:rStyle w:val="FootnoteReference"/>
        </w:rPr>
        <w:footnoteRef/>
      </w:r>
      <w:r>
        <w:t xml:space="preserve"> Cross-references: Num 14:11; Num 20:12; Deut 1:26-32; Deut 9:23; Ps 106:24-26.</w:t>
      </w:r>
    </w:p>
  </w:footnote>
  <w:footnote w:id="17758">
    <w:p>
      <w:pPr>
        <w:pStyle w:val="FootnoteText"/>
      </w:pPr>
      <w:r>
        <w:rPr>
          <w:rStyle w:val="FootnoteReference"/>
        </w:rPr>
        <w:footnoteRef/>
      </w:r>
      <w:r>
        <w:t xml:space="preserve"> Cross-references: Mark 16:16; John 3:18; John 3:36; 2Thess 2:12; 1John 5:10; Jude 1:5.</w:t>
      </w:r>
    </w:p>
  </w:footnote>
  <w:footnote w:id="17759">
    <w:p>
      <w:pPr>
        <w:pStyle w:val="FootnoteText"/>
      </w:pPr>
      <w:r>
        <w:rPr>
          <w:rStyle w:val="FootnoteReference"/>
        </w:rPr>
        <w:footnoteRef/>
      </w:r>
      <w:r>
        <w:t xml:space="preserve"> Cross-references for "us therefore": Prov 14:16; Prov 28:14; Jer 32:40; Rom 11:20; 1Cor 10:12; Heb 2:1-3; Heb 4:11; Heb 12:15; Heb 12:25; Heb 13:7.</w:t>
      </w:r>
    </w:p>
  </w:footnote>
  <w:footnote w:id="17760">
    <w:p>
      <w:pPr>
        <w:pStyle w:val="FootnoteText"/>
      </w:pPr>
      <w:r>
        <w:rPr>
          <w:rStyle w:val="FootnoteReference"/>
        </w:rPr>
        <w:footnoteRef/>
      </w:r>
      <w:r>
        <w:t xml:space="preserve"> Cross-references for "a promise": Num 14:34; 1Sam 2:30; Rom 3:3-4; 2Tim 2:13; Heb 4:9.</w:t>
      </w:r>
    </w:p>
  </w:footnote>
  <w:footnote w:id="17761">
    <w:p>
      <w:pPr>
        <w:pStyle w:val="FootnoteText"/>
      </w:pPr>
      <w:r>
        <w:rPr>
          <w:rStyle w:val="FootnoteReference"/>
        </w:rPr>
        <w:footnoteRef/>
      </w:r>
      <w:r>
        <w:t xml:space="preserve"> Cross-references: Heb 3:11; Heb 4:3-5.</w:t>
      </w:r>
    </w:p>
  </w:footnote>
  <w:footnote w:id="17762">
    <w:p>
      <w:pPr>
        <w:pStyle w:val="FootnoteText"/>
      </w:pPr>
      <w:r>
        <w:rPr>
          <w:rStyle w:val="FootnoteReference"/>
        </w:rPr>
        <w:footnoteRef/>
      </w:r>
      <w:r>
        <w:t xml:space="preserve"> Cross-references: Matt 7:21-23; Matt 7:26-27; Matt 24:48-51; Matt 25:1-3; Luke 12:45-46; Luke 13:25-30; Rom 3:23; 1Cor 9:26-27.</w:t>
      </w:r>
    </w:p>
  </w:footnote>
  <w:footnote w:id="17763">
    <w:p>
      <w:pPr>
        <w:pStyle w:val="FootnoteText"/>
      </w:pPr>
      <w:r>
        <w:rPr>
          <w:rStyle w:val="FootnoteReference"/>
        </w:rPr>
        <w:footnoteRef/>
      </w:r>
      <w:r>
        <w:t xml:space="preserve"> Cross-references for "preached": Rom 10:16-17.</w:t>
      </w:r>
    </w:p>
  </w:footnote>
  <w:footnote w:id="17764">
    <w:p>
      <w:pPr>
        <w:pStyle w:val="FootnoteText"/>
      </w:pPr>
      <w:r>
        <w:rPr>
          <w:rStyle w:val="FootnoteReference"/>
        </w:rPr>
        <w:footnoteRef/>
      </w:r>
      <w:r>
        <w:t xml:space="preserve"> Cross-references for "not being": 1Thess 1:5; 1Thess 2:13; 2Thess 2:12-13; Heb 3:12; Heb 3:18-19; Heb 4:6; Heb 11:6; Jas 1:21.</w:t>
      </w:r>
    </w:p>
  </w:footnote>
  <w:footnote w:id="17765">
    <w:p>
      <w:pPr>
        <w:pStyle w:val="FootnoteText"/>
      </w:pPr>
      <w:r>
        <w:rPr>
          <w:rStyle w:val="FootnoteReference"/>
        </w:rPr>
        <w:footnoteRef/>
      </w:r>
      <w:r>
        <w:t xml:space="preserve"> Cross-references for "unto us": Acts 3:26; Acts 13:46; Gal 3:8; Gal 4:13; 1Pet 1:12.</w:t>
      </w:r>
    </w:p>
  </w:footnote>
  <w:footnote w:id="17766">
    <w:p>
      <w:pPr>
        <w:pStyle w:val="FootnoteText"/>
      </w:pPr>
      <w:r>
        <w:rPr>
          <w:rStyle w:val="FootnoteReference"/>
        </w:rPr>
        <w:footnoteRef/>
      </w:r>
      <w:r>
        <w:t xml:space="preserve"> Cross-references: Rom 2:25; 1Cor 13:3; 1Tim 4:8.</w:t>
      </w:r>
    </w:p>
  </w:footnote>
  <w:footnote w:id="17767">
    <w:p>
      <w:pPr>
        <w:pStyle w:val="FootnoteText"/>
      </w:pPr>
      <w:r>
        <w:rPr>
          <w:rStyle w:val="FootnoteReference"/>
        </w:rPr>
        <w:footnoteRef/>
      </w:r>
      <w:r>
        <w:t xml:space="preserve"> Cross-references for "As I": Ps 95:11; Heb 3:11.</w:t>
      </w:r>
    </w:p>
  </w:footnote>
  <w:footnote w:id="17768">
    <w:p>
      <w:pPr>
        <w:pStyle w:val="FootnoteText"/>
      </w:pPr>
      <w:r>
        <w:rPr>
          <w:rStyle w:val="FootnoteReference"/>
        </w:rPr>
        <w:footnoteRef/>
      </w:r>
      <w:r>
        <w:t xml:space="preserve"> Cross-references for "the works": Gen 1:31; Exod 20:11.</w:t>
      </w:r>
    </w:p>
  </w:footnote>
  <w:footnote w:id="17769">
    <w:p>
      <w:pPr>
        <w:pStyle w:val="FootnoteText"/>
      </w:pPr>
      <w:r>
        <w:rPr>
          <w:rStyle w:val="FootnoteReference"/>
        </w:rPr>
        <w:footnoteRef/>
      </w:r>
      <w:r>
        <w:t xml:space="preserve"> Cross-references for "from": Matt 13:35; Eph 1:4; Heb 9:26; 1Pet 1:20.</w:t>
      </w:r>
    </w:p>
  </w:footnote>
  <w:footnote w:id="17770">
    <w:p>
      <w:pPr>
        <w:pStyle w:val="FootnoteText"/>
      </w:pPr>
      <w:r>
        <w:rPr>
          <w:rStyle w:val="FootnoteReference"/>
        </w:rPr>
        <w:footnoteRef/>
      </w:r>
      <w:r>
        <w:t xml:space="preserve"> Cross-references: Isa 28:12; Jer 6:16; Matt 11:28-29; Rom 5:1-2; Heb 3:14.</w:t>
      </w:r>
    </w:p>
  </w:footnote>
  <w:footnote w:id="17771">
    <w:p>
      <w:pPr>
        <w:pStyle w:val="FootnoteText"/>
      </w:pPr>
      <w:r>
        <w:rPr>
          <w:rStyle w:val="FootnoteReference"/>
        </w:rPr>
        <w:footnoteRef/>
      </w:r>
      <w:r>
        <w:t xml:space="preserve"> Cross-references: Heb 2:6.</w:t>
      </w:r>
    </w:p>
  </w:footnote>
  <w:footnote w:id="17772">
    <w:p>
      <w:pPr>
        <w:pStyle w:val="FootnoteText"/>
      </w:pPr>
      <w:r>
        <w:rPr>
          <w:rStyle w:val="FootnoteReference"/>
        </w:rPr>
        <w:footnoteRef/>
      </w:r>
      <w:r>
        <w:t xml:space="preserve"> Cross-references: Gen 2:1-2; Exod 20:11; Exod 31:17.</w:t>
      </w:r>
    </w:p>
  </w:footnote>
  <w:footnote w:id="17773">
    <w:p>
      <w:pPr>
        <w:pStyle w:val="FootnoteText"/>
      </w:pPr>
      <w:r>
        <w:rPr>
          <w:rStyle w:val="FootnoteReference"/>
        </w:rPr>
        <w:footnoteRef/>
      </w:r>
      <w:r>
        <w:t xml:space="preserve"> Cross-references: Heb 3:11; Heb 4:3.</w:t>
      </w:r>
    </w:p>
  </w:footnote>
  <w:footnote w:id="17774">
    <w:p>
      <w:pPr>
        <w:pStyle w:val="FootnoteText"/>
      </w:pPr>
      <w:r>
        <w:rPr>
          <w:rStyle w:val="FootnoteReference"/>
        </w:rPr>
        <w:footnoteRef/>
      </w:r>
      <w:r>
        <w:t xml:space="preserve"> Cross-references for "some": Num 14:12; Num 14:31; Isa 65:15; Matt 21:43; Matt 22:9-10; Luke 14:21-24; Acts 13:46-47; Acts 28:28.</w:t>
      </w:r>
    </w:p>
  </w:footnote>
  <w:footnote w:id="17775">
    <w:p>
      <w:pPr>
        <w:pStyle w:val="FootnoteText"/>
      </w:pPr>
      <w:r>
        <w:rPr>
          <w:rStyle w:val="FootnoteReference"/>
        </w:rPr>
        <w:footnoteRef/>
      </w:r>
      <w:r>
        <w:t xml:space="preserve"> Cross-references for "entered": Heb 3:18-19.</w:t>
      </w:r>
    </w:p>
  </w:footnote>
  <w:footnote w:id="17776">
    <w:p>
      <w:pPr>
        <w:pStyle w:val="FootnoteText"/>
      </w:pPr>
      <w:r>
        <w:rPr>
          <w:rStyle w:val="FootnoteReference"/>
        </w:rPr>
        <w:footnoteRef/>
      </w:r>
      <w:r>
        <w:t xml:space="preserve"> Cross-references for "it remaineth": 1Cor 7:29; Heb 4:9.</w:t>
      </w:r>
    </w:p>
  </w:footnote>
  <w:footnote w:id="17777">
    <w:p>
      <w:pPr>
        <w:pStyle w:val="FootnoteText"/>
      </w:pPr>
      <w:r>
        <w:rPr>
          <w:rStyle w:val="FootnoteReference"/>
        </w:rPr>
        <w:footnoteRef/>
      </w:r>
      <w:r>
        <w:t xml:space="preserve"> Cross-references: Gal 3:8; Heb 3:19; Heb 4:2.</w:t>
      </w:r>
    </w:p>
  </w:footnote>
  <w:footnote w:id="17778">
    <w:p>
      <w:pPr>
        <w:pStyle w:val="FootnoteText"/>
      </w:pPr>
      <w:r>
        <w:rPr>
          <w:rStyle w:val="FootnoteReference"/>
        </w:rPr>
        <w:footnoteRef/>
      </w:r>
      <w:r>
        <w:t xml:space="preserve"> Cross-references for "saying": 2Sam 23:1-2; Matt 22:43; Mark 12:36; Luke 20:42; Acts 2:29; Acts 2:31; Acts 28:25; Heb 3:7-8.</w:t>
      </w:r>
    </w:p>
  </w:footnote>
  <w:footnote w:id="17779">
    <w:p>
      <w:pPr>
        <w:pStyle w:val="FootnoteText"/>
      </w:pPr>
      <w:r>
        <w:rPr>
          <w:rStyle w:val="FootnoteReference"/>
        </w:rPr>
        <w:footnoteRef/>
      </w:r>
      <w:r>
        <w:t xml:space="preserve"> Personal name: David. Personal-name meaning: David — Beloved. Source form: David. Equivalent source: direct curated/Hitchcock lookup.</w:t>
      </w:r>
    </w:p>
  </w:footnote>
  <w:footnote w:id="17780">
    <w:p>
      <w:pPr>
        <w:pStyle w:val="FootnoteText"/>
      </w:pPr>
      <w:r>
        <w:rPr>
          <w:rStyle w:val="FootnoteReference"/>
        </w:rPr>
        <w:footnoteRef/>
      </w:r>
      <w:r>
        <w:t xml:space="preserve"> Cross-references for "after": 1Kgs 6:1; Acts 13:20-23.</w:t>
      </w:r>
    </w:p>
  </w:footnote>
  <w:footnote w:id="17781">
    <w:p>
      <w:pPr>
        <w:pStyle w:val="FootnoteText"/>
      </w:pPr>
      <w:r>
        <w:rPr>
          <w:rStyle w:val="FootnoteReference"/>
        </w:rPr>
        <w:footnoteRef/>
      </w:r>
      <w:r>
        <w:t xml:space="preserve"> Cross-references for "To day": Ps 95:7; Heb 3:7; Heb 3:15.</w:t>
      </w:r>
    </w:p>
  </w:footnote>
  <w:footnote w:id="17782">
    <w:p>
      <w:pPr>
        <w:pStyle w:val="FootnoteText"/>
      </w:pPr>
      <w:r>
        <w:rPr>
          <w:rStyle w:val="FootnoteReference"/>
        </w:rPr>
        <w:footnoteRef/>
      </w:r>
      <w:r>
        <w:t xml:space="preserve"> Name meaning: Jesus (Yeshua) — Yahweh saves. He will save His people from their sins.</w:t>
      </w:r>
    </w:p>
  </w:footnote>
  <w:footnote w:id="17783">
    <w:p>
      <w:pPr>
        <w:pStyle w:val="FootnoteText"/>
      </w:pPr>
      <w:r>
        <w:rPr>
          <w:rStyle w:val="FootnoteReference"/>
        </w:rPr>
        <w:footnoteRef/>
      </w:r>
      <w:r>
        <w:t xml:space="preserve"> Cross-references for "Jesus": Acts 7:45.</w:t>
      </w:r>
    </w:p>
  </w:footnote>
  <w:footnote w:id="17784">
    <w:p>
      <w:pPr>
        <w:pStyle w:val="FootnoteText"/>
      </w:pPr>
      <w:r>
        <w:rPr>
          <w:rStyle w:val="FootnoteReference"/>
        </w:rPr>
        <w:footnoteRef/>
      </w:r>
      <w:r>
        <w:t xml:space="preserve"> Cross-references: Deut 12:9; Deut 25:19; Josh 1:15; Josh 22:4; Josh 23:1; Ps 78:55; Ps 105:44; Heb 11:13-15.</w:t>
      </w:r>
    </w:p>
  </w:footnote>
  <w:footnote w:id="17785">
    <w:p>
      <w:pPr>
        <w:pStyle w:val="FootnoteText"/>
      </w:pPr>
      <w:r>
        <w:rPr>
          <w:rStyle w:val="FootnoteReference"/>
        </w:rPr>
        <w:footnoteRef/>
      </w:r>
      <w:r>
        <w:t xml:space="preserve"> Cross-references for "people": Ps 47:9; Matt 1:21; Titus 2:14; Heb 11:25; 1Pet 2:10.</w:t>
      </w:r>
    </w:p>
  </w:footnote>
  <w:footnote w:id="17786">
    <w:p>
      <w:pPr>
        <w:pStyle w:val="FootnoteText"/>
      </w:pPr>
      <w:r>
        <w:rPr>
          <w:rStyle w:val="FootnoteReference"/>
        </w:rPr>
        <w:footnoteRef/>
      </w:r>
      <w:r>
        <w:t xml:space="preserve"> Cross-references for "remaineth": Isa 11:10; Isa 57:2; Isa 60:19-20; Heb 3:11; Heb 4:1; Heb 4:3; Rev 7:14-17; Rev 21:4.</w:t>
      </w:r>
    </w:p>
  </w:footnote>
  <w:footnote w:id="17787">
    <w:p>
      <w:pPr>
        <w:pStyle w:val="FootnoteText"/>
      </w:pPr>
      <w:r>
        <w:rPr>
          <w:rStyle w:val="FootnoteReference"/>
        </w:rPr>
        <w:footnoteRef/>
      </w:r>
      <w:r>
        <w:t xml:space="preserve"> Cross-references for "he that": Heb 1:3; Heb 10:12; Rev 14:13.</w:t>
      </w:r>
    </w:p>
  </w:footnote>
  <w:footnote w:id="17788">
    <w:p>
      <w:pPr>
        <w:pStyle w:val="FootnoteText"/>
      </w:pPr>
      <w:r>
        <w:rPr>
          <w:rStyle w:val="FootnoteReference"/>
        </w:rPr>
        <w:footnoteRef/>
      </w:r>
      <w:r>
        <w:t xml:space="preserve"> Cross-references for "hath": John 19:30; 1Pet 4:1-2.</w:t>
      </w:r>
    </w:p>
  </w:footnote>
  <w:footnote w:id="17789">
    <w:p>
      <w:pPr>
        <w:pStyle w:val="FootnoteText"/>
      </w:pPr>
      <w:r>
        <w:rPr>
          <w:rStyle w:val="FootnoteReference"/>
        </w:rPr>
        <w:footnoteRef/>
      </w:r>
      <w:r>
        <w:t xml:space="preserve"> Cross-references: Heb 4:3-4.</w:t>
      </w:r>
    </w:p>
  </w:footnote>
  <w:footnote w:id="17790">
    <w:p>
      <w:pPr>
        <w:pStyle w:val="FootnoteText"/>
      </w:pPr>
      <w:r>
        <w:rPr>
          <w:rStyle w:val="FootnoteReference"/>
        </w:rPr>
        <w:footnoteRef/>
      </w:r>
      <w:r>
        <w:t xml:space="preserve"> Cross-references for "lest": Heb 3:12; Heb 3:18-19.</w:t>
      </w:r>
    </w:p>
  </w:footnote>
  <w:footnote w:id="17791">
    <w:p>
      <w:pPr>
        <w:pStyle w:val="FootnoteText"/>
      </w:pPr>
      <w:r>
        <w:rPr>
          <w:rStyle w:val="FootnoteReference"/>
        </w:rPr>
        <w:footnoteRef/>
      </w:r>
      <w:r>
        <w:t xml:space="preserve"> Cross-references for "unbelief": Acts 26:19; Rom 11:30-32; Eph 2:2; Eph 5:6; Col 3:6; Titus 1:16; Titus 3:3.</w:t>
      </w:r>
    </w:p>
  </w:footnote>
  <w:footnote w:id="17792">
    <w:p>
      <w:pPr>
        <w:pStyle w:val="FootnoteText"/>
      </w:pPr>
      <w:r>
        <w:rPr>
          <w:rStyle w:val="FootnoteReference"/>
        </w:rPr>
        <w:footnoteRef/>
      </w:r>
      <w:r>
        <w:t xml:space="preserve"> Cross-references: Matt 7:13; Matt 11:12; Matt 11:28-30; Luke 13:24; Luke 16:16; John 6:27; Phil 2:12; Heb 4:1; Heb 6:11; 2Pet 1:10-11.</w:t>
      </w:r>
    </w:p>
  </w:footnote>
  <w:footnote w:id="17793">
    <w:p>
      <w:pPr>
        <w:pStyle w:val="FootnoteText"/>
      </w:pPr>
      <w:r>
        <w:rPr>
          <w:rStyle w:val="FootnoteReference"/>
        </w:rPr>
        <w:footnoteRef/>
      </w:r>
      <w:r>
        <w:t xml:space="preserve"> Cross-references for "the word": Isa 49:2; Luke 8:11; Acts 4:31; 2Cor 2:17; 2Cor 4:2; Heb 13:7; Rev 20:4.</w:t>
      </w:r>
    </w:p>
  </w:footnote>
  <w:footnote w:id="17794">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95">
    <w:p>
      <w:pPr>
        <w:pStyle w:val="FootnoteText"/>
      </w:pPr>
      <w:r>
        <w:rPr>
          <w:rStyle w:val="FootnoteReference"/>
        </w:rPr>
        <w:footnoteRef/>
      </w:r>
      <w:r>
        <w:t xml:space="preserve"> Cross-references for "and is": Ps 139:2; Jer 17:10; 1Cor 14:24-25; Eph 5:13; Rev 2:23.</w:t>
      </w:r>
    </w:p>
  </w:footnote>
  <w:footnote w:id="17796">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97">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98">
    <w:p>
      <w:pPr>
        <w:pStyle w:val="FootnoteText"/>
      </w:pPr>
      <w:r>
        <w:rPr>
          <w:rStyle w:val="FootnoteReference"/>
        </w:rPr>
        <w:footnoteRef/>
      </w:r>
      <w:r>
        <w:t xml:space="preserve"> Cross-references for "naked": Job 26:6; Job 34:21; Job 38:17.</w:t>
      </w:r>
    </w:p>
  </w:footnote>
  <w:footnote w:id="17799">
    <w:p>
      <w:pPr>
        <w:pStyle w:val="FootnoteText"/>
      </w:pPr>
      <w:r>
        <w:rPr>
          <w:rStyle w:val="FootnoteReference"/>
        </w:rPr>
        <w:footnoteRef/>
      </w:r>
      <w:r>
        <w:t xml:space="preserve"> Cross-references for "with": Eccl 12:14; Matt 7:21-22; Matt 25:31-32; John 5:22-29; Acts 17:31; Rom 2:16; Rom 14:9-12; 2Cor 5:10; Rev 20:11-15.</w:t>
      </w:r>
    </w:p>
  </w:footnote>
  <w:footnote w:id="17800">
    <w:p>
      <w:pPr>
        <w:pStyle w:val="FootnoteText"/>
      </w:pPr>
      <w:r>
        <w:rPr>
          <w:rStyle w:val="FootnoteReference"/>
        </w:rPr>
        <w:footnoteRef/>
      </w:r>
      <w:r>
        <w:t xml:space="preserve"> Cross-references for "a great": Heb 2:17; Heb 3:1; Heb 3:5-6.</w:t>
      </w:r>
    </w:p>
  </w:footnote>
  <w:footnote w:id="17801">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802">
    <w:p>
      <w:pPr>
        <w:pStyle w:val="FootnoteText"/>
      </w:pPr>
      <w:r>
        <w:rPr>
          <w:rStyle w:val="FootnoteReference"/>
        </w:rPr>
        <w:footnoteRef/>
      </w:r>
      <w:r>
        <w:t xml:space="preserve"> Cross-references for "Jesus": Mark 1:1; Heb 1:2; Heb 1:8.</w:t>
      </w:r>
    </w:p>
  </w:footnote>
  <w:footnote w:id="17803">
    <w:p>
      <w:pPr>
        <w:pStyle w:val="FootnoteText"/>
      </w:pPr>
      <w:r>
        <w:rPr>
          <w:rStyle w:val="FootnoteReference"/>
        </w:rPr>
        <w:footnoteRef/>
      </w:r>
      <w:r>
        <w:t xml:space="preserve"> Cross-references: Heb 2:1; Heb 3:6; Heb 3:14; Heb 10:23.</w:t>
      </w:r>
    </w:p>
  </w:footnote>
  <w:footnote w:id="17804">
    <w:p>
      <w:pPr>
        <w:pStyle w:val="FootnoteText"/>
      </w:pPr>
      <w:r>
        <w:rPr>
          <w:rStyle w:val="FootnoteReference"/>
        </w:rPr>
        <w:footnoteRef/>
      </w:r>
      <w:r>
        <w:t xml:space="preserve"> Cross-references for "we have": Exod 23:9; Isa 53:4-5; Hos 11:8; Matt 8:16-17; Matt 12:20; Phil 2:7-8; Heb 5:2.</w:t>
      </w:r>
    </w:p>
  </w:footnote>
  <w:footnote w:id="17805">
    <w:p>
      <w:pPr>
        <w:pStyle w:val="FootnoteText"/>
      </w:pPr>
      <w:r>
        <w:rPr>
          <w:rStyle w:val="FootnoteReference"/>
        </w:rPr>
        <w:footnoteRef/>
      </w:r>
      <w:r>
        <w:t xml:space="preserve"> Cross-references for "tempted": Luke 4:2; Luke 22:28; Heb 2:17-18.</w:t>
      </w:r>
    </w:p>
  </w:footnote>
  <w:footnote w:id="17806">
    <w:p>
      <w:pPr>
        <w:pStyle w:val="FootnoteText"/>
      </w:pPr>
      <w:r>
        <w:rPr>
          <w:rStyle w:val="FootnoteReference"/>
        </w:rPr>
        <w:footnoteRef/>
      </w:r>
      <w:r>
        <w:t xml:space="preserve"> Cross-references: Isa 53:9; John 8:46; 2Cor 5:21; Heb 7:26; 1Pet 2:22; 1John 3:5.</w:t>
      </w:r>
    </w:p>
  </w:footnote>
  <w:footnote w:id="17807">
    <w:p>
      <w:pPr>
        <w:pStyle w:val="FootnoteText"/>
      </w:pPr>
      <w:r>
        <w:rPr>
          <w:rStyle w:val="FootnoteReference"/>
        </w:rPr>
        <w:footnoteRef/>
      </w:r>
      <w:r>
        <w:t xml:space="preserve"> Cross-references for "come": Rom 8:15-17; Eph 2:18; Eph 3:12; Heb 10:19-23; Heb 13:6.</w:t>
      </w:r>
    </w:p>
  </w:footnote>
  <w:footnote w:id="17808">
    <w:p>
      <w:pPr>
        <w:pStyle w:val="FootnoteText"/>
      </w:pPr>
      <w:r>
        <w:rPr>
          <w:rStyle w:val="FootnoteReference"/>
        </w:rPr>
        <w:footnoteRef/>
      </w:r>
      <w:r>
        <w:t xml:space="preserve"> Cross-references for "the throne": Exod 25:17-22; Lev 16:2; 1Chr 28:11; Heb 9:5.</w:t>
      </w:r>
    </w:p>
  </w:footnote>
  <w:footnote w:id="17809">
    <w:p>
      <w:pPr>
        <w:pStyle w:val="FootnoteText"/>
      </w:pPr>
      <w:r>
        <w:rPr>
          <w:rStyle w:val="FootnoteReference"/>
        </w:rPr>
        <w:footnoteRef/>
      </w:r>
      <w:r>
        <w:t xml:space="preserve"> Cross-references for "obtain": Isa 27:11; Isa 55:6-7; Matt 7:7-11; 2Cor 12:8-10; Phil 4:6-7; 1Pet 2:10.</w:t>
      </w:r>
    </w:p>
  </w:footnote>
  <w:footnote w:id="17810">
    <w:p>
      <w:pPr>
        <w:pStyle w:val="FootnoteText"/>
      </w:pPr>
      <w:r>
        <w:rPr>
          <w:rStyle w:val="FootnoteReference"/>
        </w:rPr>
        <w:footnoteRef/>
      </w:r>
      <w:r>
        <w:t xml:space="preserve"> Cross-references for "every": Exod 28:1-14; Exod 29:1-37; Lev 8:2; Heb 10:11.</w:t>
      </w:r>
    </w:p>
  </w:footnote>
  <w:footnote w:id="17811">
    <w:p>
      <w:pPr>
        <w:pStyle w:val="FootnoteText"/>
      </w:pPr>
      <w:r>
        <w:rPr>
          <w:rStyle w:val="FootnoteReference"/>
        </w:rPr>
        <w:footnoteRef/>
      </w:r>
      <w:r>
        <w:t xml:space="preserve"> Cross-references for "is ordained": Heb 8:3.</w:t>
      </w:r>
    </w:p>
  </w:footnote>
  <w:footnote w:id="17812">
    <w:p>
      <w:pPr>
        <w:pStyle w:val="FootnoteText"/>
      </w:pPr>
      <w:r>
        <w:rPr>
          <w:rStyle w:val="FootnoteReference"/>
        </w:rPr>
        <w:footnoteRef/>
      </w:r>
      <w:r>
        <w:t xml:space="preserve"> Cross-references for "for men": Num 16:46-48; Num 18:1-3; Heb 2:17.</w:t>
      </w:r>
    </w:p>
  </w:footnote>
  <w:footnote w:id="17813">
    <w:p>
      <w:pPr>
        <w:pStyle w:val="FootnoteText"/>
      </w:pPr>
      <w:r>
        <w:rPr>
          <w:rStyle w:val="FootnoteReference"/>
        </w:rPr>
        <w:footnoteRef/>
      </w:r>
      <w:r>
        <w:t xml:space="preserve"> Cross-references for "both": Lev 9:7; Lev 9:15-21; Heb 8:3; Heb 9:9; Heb 10:11; Heb 11:4.</w:t>
      </w:r>
    </w:p>
  </w:footnote>
  <w:footnote w:id="17814">
    <w:p>
      <w:pPr>
        <w:pStyle w:val="FootnoteText"/>
      </w:pPr>
      <w:r>
        <w:rPr>
          <w:rStyle w:val="FootnoteReference"/>
        </w:rPr>
        <w:footnoteRef/>
      </w:r>
      <w:r>
        <w:t xml:space="preserve"> Cross-references for "ignorant": Num 15:22-29; 1Tim 1:13.</w:t>
      </w:r>
    </w:p>
  </w:footnote>
  <w:footnote w:id="17815">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816">
    <w:p>
      <w:pPr>
        <w:pStyle w:val="FootnoteText"/>
      </w:pPr>
      <w:r>
        <w:rPr>
          <w:rStyle w:val="FootnoteReference"/>
        </w:rPr>
        <w:footnoteRef/>
      </w:r>
      <w:r>
        <w:t xml:space="preserve"> Cross-references: Heb 2:18; Heb 4:15.</w:t>
      </w:r>
    </w:p>
  </w:footnote>
  <w:footnote w:id="17817">
    <w:p>
      <w:pPr>
        <w:pStyle w:val="FootnoteText"/>
      </w:pPr>
      <w:r>
        <w:rPr>
          <w:rStyle w:val="FootnoteReference"/>
        </w:rPr>
        <w:footnoteRef/>
      </w:r>
      <w:r>
        <w:t xml:space="preserve"> Cross-references for "them": Exod 32:8; Judg 2:17; Isa 30:11; Heb 12:13.</w:t>
      </w:r>
    </w:p>
  </w:footnote>
  <w:footnote w:id="17818">
    <w:p>
      <w:pPr>
        <w:pStyle w:val="FootnoteText"/>
      </w:pPr>
      <w:r>
        <w:rPr>
          <w:rStyle w:val="FootnoteReference"/>
        </w:rPr>
        <w:footnoteRef/>
      </w:r>
      <w:r>
        <w:t xml:space="preserve"> Cross-references: Exod 29:12-19; Lev 4:3-12; Lev 8:14-21; Lev 9:7; Lev 16:6; Lev 16:15; Heb 7:27; Heb 9:7.</w:t>
      </w:r>
    </w:p>
  </w:footnote>
  <w:footnote w:id="1781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2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8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2">
    <w:p>
      <w:pPr>
        <w:pStyle w:val="FootnoteText"/>
      </w:pPr>
      <w:r>
        <w:rPr>
          <w:rStyle w:val="FootnoteReference"/>
        </w:rPr>
        <w:footnoteRef/>
      </w:r>
      <w:r>
        <w:t xml:space="preserve"> Cross-references for "Christ": John 7:18; John 8:54.</w:t>
      </w:r>
    </w:p>
  </w:footnote>
  <w:footnote w:id="17823">
    <w:p>
      <w:pPr>
        <w:pStyle w:val="FootnoteText"/>
      </w:pPr>
      <w:r>
        <w:rPr>
          <w:rStyle w:val="FootnoteReference"/>
        </w:rPr>
        <w:footnoteRef/>
      </w:r>
      <w:r>
        <w:t xml:space="preserve"> Cross-references for "Thou": Ps 2:7; Mic 5:2; John 3:16; Acts 13:33; Rom 8:3; Heb 1:5.</w:t>
      </w:r>
    </w:p>
  </w:footnote>
  <w:footnote w:id="17824">
    <w:p>
      <w:pPr>
        <w:pStyle w:val="FootnoteText"/>
      </w:pPr>
      <w:r>
        <w:rPr>
          <w:rStyle w:val="FootnoteReference"/>
        </w:rPr>
        <w:footnoteRef/>
      </w:r>
      <w:r>
        <w:t xml:space="preserve"> Cross-references for "Melchisedec": Gen 14:18-19.</w:t>
      </w:r>
    </w:p>
  </w:footnote>
  <w:footnote w:id="17825">
    <w:p>
      <w:pPr>
        <w:pStyle w:val="FootnoteText"/>
      </w:pPr>
      <w:r>
        <w:rPr>
          <w:rStyle w:val="FootnoteReference"/>
        </w:rPr>
        <w:footnoteRef/>
      </w:r>
      <w:r>
        <w:t xml:space="preserve"> Cross-references for "Thou": Ps 110:4; Heb 5:10; Heb 6:20; Heb 7:3; Heb 7:15; Heb 7:17; Heb 7:21.</w:t>
      </w:r>
    </w:p>
  </w:footnote>
  <w:footnote w:id="17826">
    <w:p>
      <w:pPr>
        <w:pStyle w:val="FootnoteText"/>
      </w:pPr>
      <w:r>
        <w:rPr>
          <w:rStyle w:val="FootnoteReference"/>
        </w:rPr>
        <w:footnoteRef/>
      </w:r>
      <w:r>
        <w:t xml:space="preserve"> Cross-references for "when": Lev 2:2; Lev 4:4-14; Ps 22:1-21; Ps 69:1; Ps 88:1; Matt 26:28-44; Mark 14:32-39; John 17:1.</w:t>
      </w:r>
    </w:p>
  </w:footnote>
  <w:footnote w:id="17827">
    <w:p>
      <w:pPr>
        <w:pStyle w:val="FootnoteText"/>
      </w:pPr>
      <w:r>
        <w:rPr>
          <w:rStyle w:val="FootnoteReference"/>
        </w:rPr>
        <w:footnoteRef/>
      </w:r>
      <w:r>
        <w:t xml:space="preserve"> Cross-references for "with": Matt 27:46; Matt 27:50; Mark 15:34; Mark 15:37.</w:t>
      </w:r>
    </w:p>
  </w:footnote>
  <w:footnote w:id="17828">
    <w:p>
      <w:pPr>
        <w:pStyle w:val="FootnoteText"/>
      </w:pPr>
      <w:r>
        <w:rPr>
          <w:rStyle w:val="FootnoteReference"/>
        </w:rPr>
        <w:footnoteRef/>
      </w:r>
      <w:r>
        <w:t xml:space="preserve"> Cross-references for "tears": Isa 53:3; Isa 53:11; John 11:35.</w:t>
      </w:r>
    </w:p>
  </w:footnote>
  <w:footnote w:id="17829">
    <w:p>
      <w:pPr>
        <w:pStyle w:val="FootnoteText"/>
      </w:pPr>
      <w:r>
        <w:rPr>
          <w:rStyle w:val="FootnoteReference"/>
        </w:rPr>
        <w:footnoteRef/>
      </w:r>
      <w:r>
        <w:t xml:space="preserve"> Cross-references for "in that he feared": Matt 26:37-38; Mark 14:33-34; Luke 22:42-44; John 12:27-28; Heb 12:28.</w:t>
      </w:r>
    </w:p>
  </w:footnote>
  <w:footnote w:id="17830">
    <w:p>
      <w:pPr>
        <w:pStyle w:val="FootnoteText"/>
      </w:pPr>
      <w:r>
        <w:rPr>
          <w:rStyle w:val="FootnoteReference"/>
        </w:rPr>
        <w:footnoteRef/>
      </w:r>
      <w:r>
        <w:t xml:space="preserve"> Cross-references: John 1:14; Rom 8:3; Gal 4:4; 1Tim 3:16; Heb 2:14; 1John 4:3; 2John 1:7.</w:t>
      </w:r>
    </w:p>
  </w:footnote>
  <w:footnote w:id="17831">
    <w:p>
      <w:pPr>
        <w:pStyle w:val="FootnoteText"/>
      </w:pPr>
      <w:r>
        <w:rPr>
          <w:rStyle w:val="FootnoteReference"/>
        </w:rPr>
        <w:footnoteRef/>
      </w:r>
      <w:r>
        <w:t xml:space="preserve"> Cross-references for "unto": Matt 26:52-53; Mark 14:36.</w:t>
      </w:r>
    </w:p>
  </w:footnote>
  <w:footnote w:id="17832">
    <w:p>
      <w:pPr>
        <w:pStyle w:val="FootnoteText"/>
      </w:pPr>
      <w:r>
        <w:rPr>
          <w:rStyle w:val="FootnoteReference"/>
        </w:rPr>
        <w:footnoteRef/>
      </w:r>
      <w:r>
        <w:t xml:space="preserve"> Cross-references: Ps 18:19-20; Ps 22:21; Ps 22:24; Ps 40:1-3; Ps 69:13-16; Isa 49:8; John 11:42; John 17:4-5; Heb 13:20.</w:t>
      </w:r>
    </w:p>
  </w:footnote>
  <w:footnote w:id="17833">
    <w:p>
      <w:pPr>
        <w:pStyle w:val="FootnoteText"/>
      </w:pPr>
      <w:r>
        <w:rPr>
          <w:rStyle w:val="FootnoteReference"/>
        </w:rPr>
        <w:footnoteRef/>
      </w:r>
      <w:r>
        <w:t xml:space="preserve"> Cross-references for "he were": Heb 1:5; Heb 1:8; Heb 3:6.</w:t>
      </w:r>
    </w:p>
  </w:footnote>
  <w:footnote w:id="17834">
    <w:p>
      <w:pPr>
        <w:pStyle w:val="FootnoteText"/>
      </w:pPr>
      <w:r>
        <w:rPr>
          <w:rStyle w:val="FootnoteReference"/>
        </w:rPr>
        <w:footnoteRef/>
      </w:r>
      <w:r>
        <w:t xml:space="preserve"> Cross-references: Isa 50:5-6; Matt 3:15; John 4:34; John 6:38; John 15:10; Phil 2:8; Heb 10:5-9.</w:t>
      </w:r>
    </w:p>
  </w:footnote>
  <w:footnote w:id="17835">
    <w:p>
      <w:pPr>
        <w:pStyle w:val="FootnoteText"/>
      </w:pPr>
      <w:r>
        <w:rPr>
          <w:rStyle w:val="FootnoteReference"/>
        </w:rPr>
        <w:footnoteRef/>
      </w:r>
      <w:r>
        <w:t xml:space="preserve"> Cross-references for "being": Dan 9:24; Luke 13:32; John 19:30; Heb 2:10; Heb 11:40.</w:t>
      </w:r>
    </w:p>
  </w:footnote>
  <w:footnote w:id="17836">
    <w:p>
      <w:pPr>
        <w:pStyle w:val="FootnoteText"/>
      </w:pPr>
      <w:r>
        <w:rPr>
          <w:rStyle w:val="FootnoteReference"/>
        </w:rPr>
        <w:footnoteRef/>
      </w:r>
      <w:r>
        <w:t xml:space="preserve"> Cross-references for "he became": Ps 68:18-20; Isa 45:22; Isa 49:6; Acts 3:15; Acts 4:12; Heb 12:2.</w:t>
      </w:r>
    </w:p>
  </w:footnote>
  <w:footnote w:id="17837">
    <w:p>
      <w:pPr>
        <w:pStyle w:val="FootnoteText"/>
      </w:pPr>
      <w:r>
        <w:rPr>
          <w:rStyle w:val="FootnoteReference"/>
        </w:rPr>
        <w:footnoteRef/>
      </w:r>
      <w:r>
        <w:t xml:space="preserve"> Cross-references for "eternal": Ps 45:17; Ps 51:6; Ps 51:8; 2Thess 2:16; 2Tim 2:10; Heb 2:3; Heb 9:12; Heb 9:15; 1John 5:20; Jude 1:21.</w:t>
      </w:r>
    </w:p>
  </w:footnote>
  <w:footnote w:id="17838">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39">
    <w:p>
      <w:pPr>
        <w:pStyle w:val="FootnoteText"/>
      </w:pPr>
      <w:r>
        <w:rPr>
          <w:rStyle w:val="FootnoteReference"/>
        </w:rPr>
        <w:footnoteRef/>
      </w:r>
      <w:r>
        <w:t xml:space="preserve"> Cross-references: Heb 5:5-6; Heb 6:20.</w:t>
      </w:r>
    </w:p>
  </w:footnote>
  <w:footnote w:id="17840">
    <w:p>
      <w:pPr>
        <w:pStyle w:val="FootnoteText"/>
      </w:pPr>
      <w:r>
        <w:rPr>
          <w:rStyle w:val="FootnoteReference"/>
        </w:rPr>
        <w:footnoteRef/>
      </w:r>
      <w:r>
        <w:t xml:space="preserve"> Cross-references for "dull": Isa 6:10; Matt 13:15; Mark 8:17-18; Mark 8:21; Luke 24:25; Acts 28:27.</w:t>
      </w:r>
    </w:p>
  </w:footnote>
  <w:footnote w:id="17841">
    <w:p>
      <w:pPr>
        <w:pStyle w:val="FootnoteText"/>
      </w:pPr>
      <w:r>
        <w:rPr>
          <w:rStyle w:val="FootnoteReference"/>
        </w:rPr>
        <w:footnoteRef/>
      </w:r>
      <w:r>
        <w:t xml:space="preserve"> Cross-references: 1Kgs 10:1; John 6:6; John 16:12; 2Pet 3:16.</w:t>
      </w:r>
    </w:p>
  </w:footnote>
  <w:footnote w:id="17842">
    <w:p>
      <w:pPr>
        <w:pStyle w:val="FootnoteText"/>
      </w:pPr>
      <w:r>
        <w:rPr>
          <w:rStyle w:val="FootnoteReference"/>
        </w:rPr>
        <w:footnoteRef/>
      </w:r>
      <w:r>
        <w:t xml:space="preserve"> Cross-references for "for the": Matt 17:17; Mark 9:19.</w:t>
      </w:r>
    </w:p>
  </w:footnote>
  <w:footnote w:id="17843">
    <w:p>
      <w:pPr>
        <w:pStyle w:val="FootnoteText"/>
      </w:pPr>
      <w:r>
        <w:rPr>
          <w:rStyle w:val="FootnoteReference"/>
        </w:rPr>
        <w:footnoteRef/>
      </w:r>
      <w:r>
        <w:t xml:space="preserve"> Cross-references for "teachers": Ezra 7:10; Ps 34:11; 1Cor 14:19; Col 3:16; Titus 2:3-4.</w:t>
      </w:r>
    </w:p>
  </w:footnote>
  <w:footnote w:id="17844">
    <w:p>
      <w:pPr>
        <w:pStyle w:val="FootnoteText"/>
      </w:pPr>
      <w:r>
        <w:rPr>
          <w:rStyle w:val="FootnoteReference"/>
        </w:rPr>
        <w:footnoteRef/>
      </w:r>
      <w:r>
        <w:t xml:space="preserve"> Cross-references for "teach": Isa 28:9-10; Isa 28:13; Phil 3:1.</w:t>
      </w:r>
    </w:p>
  </w:footnote>
  <w:footnote w:id="17845">
    <w:p>
      <w:pPr>
        <w:pStyle w:val="FootnoteText"/>
      </w:pPr>
      <w:r>
        <w:rPr>
          <w:rStyle w:val="FootnoteReference"/>
        </w:rPr>
        <w:footnoteRef/>
      </w:r>
      <w:r>
        <w:t xml:space="preserve"> Cross-references for "the first": Heb 6:1.</w:t>
      </w:r>
    </w:p>
  </w:footnote>
  <w:footnote w:id="17846">
    <w:p>
      <w:pPr>
        <w:pStyle w:val="FootnoteText"/>
      </w:pPr>
      <w:r>
        <w:rPr>
          <w:rStyle w:val="FootnoteReference"/>
        </w:rPr>
        <w:footnoteRef/>
      </w:r>
      <w:r>
        <w:t xml:space="preserve"> Cross-references for "the oracles": 2Sam 16:23; Acts 7:38; Rom 3:2; 1Pet 4:11.</w:t>
      </w:r>
    </w:p>
  </w:footnote>
  <w:footnote w:id="17847">
    <w:p>
      <w:pPr>
        <w:pStyle w:val="FootnoteText"/>
      </w:pPr>
      <w:r>
        <w:rPr>
          <w:rStyle w:val="FootnoteReference"/>
        </w:rPr>
        <w:footnoteRef/>
      </w:r>
      <w:r>
        <w:t xml:space="preserve"> Cross-references for "as have": Isa 55:1; 1Cor 3:1-3; Heb 5:13; 1Pet 2:2.</w:t>
      </w:r>
    </w:p>
  </w:footnote>
  <w:footnote w:id="17848">
    <w:p>
      <w:pPr>
        <w:pStyle w:val="FootnoteText"/>
      </w:pPr>
      <w:r>
        <w:rPr>
          <w:rStyle w:val="FootnoteReference"/>
        </w:rPr>
        <w:footnoteRef/>
      </w:r>
      <w:r>
        <w:t xml:space="preserve"> Cross-references for "the word": Ps 119:123; Rom 1:17-18; Rom 10:5-6; 2Cor 3:9; 2Tim 3:16.</w:t>
      </w:r>
    </w:p>
  </w:footnote>
  <w:footnote w:id="17849">
    <w:p>
      <w:pPr>
        <w:pStyle w:val="FootnoteText"/>
      </w:pPr>
      <w:r>
        <w:rPr>
          <w:rStyle w:val="FootnoteReference"/>
        </w:rPr>
        <w:footnoteRef/>
      </w:r>
      <w:r>
        <w:t xml:space="preserve"> Cross-references: Isa 28:9; Matt 11:25; Mark 10:15; Rom 2:20; 1Cor 13:11; 1Cor 14:20; Eph 4:14; 1Pet 2:2.</w:t>
      </w:r>
    </w:p>
  </w:footnote>
  <w:footnote w:id="17850">
    <w:p>
      <w:pPr>
        <w:pStyle w:val="FootnoteText"/>
      </w:pPr>
      <w:r>
        <w:rPr>
          <w:rStyle w:val="FootnoteReference"/>
        </w:rPr>
        <w:footnoteRef/>
      </w:r>
      <w:r>
        <w:t xml:space="preserve"> Cross-references for "of full age": Matt 5:48; 1Cor 2:6; Eph 4:13; Phil 3:15; Jas 3:2.</w:t>
      </w:r>
    </w:p>
  </w:footnote>
  <w:footnote w:id="17851">
    <w:p>
      <w:pPr>
        <w:pStyle w:val="FootnoteText"/>
      </w:pPr>
      <w:r>
        <w:rPr>
          <w:rStyle w:val="FootnoteReference"/>
        </w:rPr>
        <w:footnoteRef/>
      </w:r>
      <w:r>
        <w:t xml:space="preserve"> Cross-references for "their": Job 6:30; Job 12:11; Job 34:3; Ps 119:103; Song 1:3; Song 2:3; Matt 6:22-23; Eph 1:18.</w:t>
      </w:r>
    </w:p>
  </w:footnote>
  <w:footnote w:id="17852">
    <w:p>
      <w:pPr>
        <w:pStyle w:val="FootnoteText"/>
      </w:pPr>
      <w:r>
        <w:rPr>
          <w:rStyle w:val="FootnoteReference"/>
        </w:rPr>
        <w:footnoteRef/>
      </w:r>
      <w:r>
        <w:t xml:space="preserve"> Cross-references for "to discern": Gen 3:5; 2Sam 14:17; 1Kgs 3:9; 1Kgs 3:11; Isa 7:15; Rom 14:1; 1Cor 2:14-15; Phil 1:9-10; 1Thess 5:21.</w:t>
      </w:r>
    </w:p>
  </w:footnote>
  <w:footnote w:id="17853">
    <w:p>
      <w:pPr>
        <w:pStyle w:val="FootnoteText"/>
      </w:pPr>
      <w:r>
        <w:rPr>
          <w:rStyle w:val="FootnoteReference"/>
        </w:rPr>
        <w:footnoteRef/>
      </w:r>
      <w:r>
        <w:t xml:space="preserve"> Cross-references for "leaving": Heb 5:12-14.</w:t>
      </w:r>
    </w:p>
  </w:footnote>
  <w:footnote w:id="17854">
    <w:p>
      <w:pPr>
        <w:pStyle w:val="FootnoteText"/>
      </w:pPr>
      <w:r>
        <w:rPr>
          <w:rStyle w:val="FootnoteReference"/>
        </w:rPr>
        <w:footnoteRef/>
      </w:r>
      <w:r>
        <w:t xml:space="preserve"> Cross-references for "principles of the doctrine": Mark 1:1; John 1:1-3; 1Tim 3:16.</w:t>
      </w:r>
    </w:p>
  </w:footnote>
  <w:footnote w:id="17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56">
    <w:p>
      <w:pPr>
        <w:pStyle w:val="FootnoteText"/>
      </w:pPr>
      <w:r>
        <w:rPr>
          <w:rStyle w:val="FootnoteReference"/>
        </w:rPr>
        <w:footnoteRef/>
      </w:r>
      <w:r>
        <w:t xml:space="preserve"> Cross-references for "laying": Matt 7:25; Luke 6:48; 1Cor 3:10-12; 1Tim 6:19; 2Tim 2:19.</w:t>
      </w:r>
    </w:p>
  </w:footnote>
  <w:footnote w:id="17857">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58">
    <w:p>
      <w:pPr>
        <w:pStyle w:val="FootnoteText"/>
      </w:pPr>
      <w:r>
        <w:rPr>
          <w:rStyle w:val="FootnoteReference"/>
        </w:rPr>
        <w:footnoteRef/>
      </w:r>
      <w:r>
        <w:t xml:space="preserve"> Cross-references for "dead": Gal 5:19-21; Eph 2:1; Eph 2:5; Heb 9:14.</w:t>
      </w:r>
    </w:p>
  </w:footnote>
  <w:footnote w:id="17859">
    <w:p>
      <w:pPr>
        <w:pStyle w:val="FootnoteText"/>
      </w:pPr>
      <w:r>
        <w:rPr>
          <w:rStyle w:val="FootnoteReference"/>
        </w:rPr>
        <w:footnoteRef/>
      </w:r>
      <w:r>
        <w:t xml:space="preserve"> Cross-references for "faith": John 5:24; John 12:44; John 14:1; Heb 11:6; 1Pet 1:21; 1John 5:10-13.</w:t>
      </w:r>
    </w:p>
  </w:footnote>
  <w:footnote w:id="17860">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61">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62">
    <w:p>
      <w:pPr>
        <w:pStyle w:val="FootnoteText"/>
      </w:pPr>
      <w:r>
        <w:rPr>
          <w:rStyle w:val="FootnoteReference"/>
        </w:rPr>
        <w:footnoteRef/>
      </w:r>
      <w:r>
        <w:t xml:space="preserve"> Cross-references for "laying": Acts 6:6; Acts 8:14-18; Acts 13:3; Acts 19:6.</w:t>
      </w:r>
    </w:p>
  </w:footnote>
  <w:footnote w:id="17863">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64">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65">
    <w:p>
      <w:pPr>
        <w:pStyle w:val="FootnoteText"/>
      </w:pPr>
      <w:r>
        <w:rPr>
          <w:rStyle w:val="FootnoteReference"/>
        </w:rPr>
        <w:footnoteRef/>
      </w:r>
      <w:r>
        <w:t xml:space="preserve"> Cross-references: Acts 18:21; Rom 15:32; 1Cor 4:19; 1Cor 16:7; Jas 4:15.</w:t>
      </w:r>
    </w:p>
  </w:footnote>
  <w:footnote w:id="17866">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67">
    <w:p>
      <w:pPr>
        <w:pStyle w:val="FootnoteText"/>
      </w:pPr>
      <w:r>
        <w:rPr>
          <w:rStyle w:val="FootnoteReference"/>
        </w:rPr>
        <w:footnoteRef/>
      </w:r>
      <w:r>
        <w:t xml:space="preserve"> Cross-references for "were once": Num 24:3; Num 24:15-16; Heb 10:32.</w:t>
      </w:r>
    </w:p>
  </w:footnote>
  <w:footnote w:id="17868">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69">
    <w:p>
      <w:pPr>
        <w:pStyle w:val="FootnoteText"/>
      </w:pPr>
      <w:r>
        <w:rPr>
          <w:rStyle w:val="FootnoteReference"/>
        </w:rPr>
        <w:footnoteRef/>
      </w:r>
      <w:r>
        <w:t xml:space="preserve"> Cross-references for "partakers": Acts 15:8; Gal 3:2; Gal 3:5; Heb 2:4.</w:t>
      </w:r>
    </w:p>
  </w:footnote>
  <w:footnote w:id="17870">
    <w:p>
      <w:pPr>
        <w:pStyle w:val="FootnoteText"/>
      </w:pPr>
      <w:r>
        <w:rPr>
          <w:rStyle w:val="FootnoteReference"/>
        </w:rPr>
        <w:footnoteRef/>
      </w:r>
      <w:r>
        <w:t xml:space="preserve"> Cross-references for "tasted": Matt 13:20-21; Mark 4:16-17; Mark 6:20; Luke 8:13; 1Pet 2:3; 2Pet 2:20.</w:t>
      </w:r>
    </w:p>
  </w:footnote>
  <w:footnote w:id="17871">
    <w:p>
      <w:pPr>
        <w:pStyle w:val="FootnoteText"/>
      </w:pPr>
      <w:r>
        <w:rPr>
          <w:rStyle w:val="FootnoteReference"/>
        </w:rPr>
        <w:footnoteRef/>
      </w:r>
      <w:r>
        <w:t xml:space="preserve"> Cross-references for "the powers": Heb 2:5.</w:t>
      </w:r>
    </w:p>
  </w:footnote>
  <w:footnote w:id="17872">
    <w:p>
      <w:pPr>
        <w:pStyle w:val="FootnoteText"/>
      </w:pPr>
      <w:r>
        <w:rPr>
          <w:rStyle w:val="FootnoteReference"/>
        </w:rPr>
        <w:footnoteRef/>
      </w:r>
      <w:r>
        <w:t xml:space="preserve"> Cross-references for "to renew": Ps 51:10; Isa 1:28; 2Tim 2:25; Heb 6:4.</w:t>
      </w:r>
    </w:p>
  </w:footnote>
  <w:footnote w:id="17873">
    <w:p>
      <w:pPr>
        <w:pStyle w:val="FootnoteText"/>
      </w:pPr>
      <w:r>
        <w:rPr>
          <w:rStyle w:val="FootnoteReference"/>
        </w:rPr>
        <w:footnoteRef/>
      </w:r>
      <w:r>
        <w:t xml:space="preserve"> Cross-references for "they crucify": Zech 12:10-14; Matt 23:31-32; Luke 11:48; Heb 10:29.</w:t>
      </w:r>
    </w:p>
  </w:footnote>
  <w:footnote w:id="17874">
    <w:p>
      <w:pPr>
        <w:pStyle w:val="FootnoteText"/>
      </w:pPr>
      <w:r>
        <w:rPr>
          <w:rStyle w:val="FootnoteReference"/>
        </w:rPr>
        <w:footnoteRef/>
      </w:r>
      <w:r>
        <w:t xml:space="preserve"> Cross-references for "an open": Matt 27:38-44; Mark 15:29-32; Luke 23:35-39; Heb 12:2.</w:t>
      </w:r>
    </w:p>
  </w:footnote>
  <w:footnote w:id="17875">
    <w:p>
      <w:pPr>
        <w:pStyle w:val="FootnoteText"/>
      </w:pPr>
      <w:r>
        <w:rPr>
          <w:rStyle w:val="FootnoteReference"/>
        </w:rPr>
        <w:footnoteRef/>
      </w:r>
      <w:r>
        <w:t xml:space="preserve"> Cross-references for "the earth": Deut 28:11-12; Ps 65:9-13; Ps 104:11-13; Isa 55:10-13; Joel 2:21-26; Jas 5:7.</w:t>
      </w:r>
    </w:p>
  </w:footnote>
  <w:footnote w:id="17876">
    <w:p>
      <w:pPr>
        <w:pStyle w:val="FootnoteText"/>
      </w:pPr>
      <w:r>
        <w:rPr>
          <w:rStyle w:val="FootnoteReference"/>
        </w:rPr>
        <w:footnoteRef/>
      </w:r>
      <w:r>
        <w:t xml:space="preserve"> Cross-references for "receiveth": Gen 27:27; Lev 25:21; Ps 24:5; Ps 65:10; Ps 126:6; Isa 44:3; Ezek 34:26; Hos 10:12; Mal 3:10.</w:t>
      </w:r>
    </w:p>
  </w:footnote>
  <w:footnote w:id="17877">
    <w:p>
      <w:pPr>
        <w:pStyle w:val="FootnoteText"/>
      </w:pPr>
      <w:r>
        <w:rPr>
          <w:rStyle w:val="FootnoteReference"/>
        </w:rPr>
        <w:footnoteRef/>
      </w:r>
      <w:r>
        <w:t xml:space="preserve"> Cross-references for "whose": Isa 27:10-11; Ezek 15:2-7; Ezek 20:47; Mal 4:1; Matt 3:10; Matt 7:19; Matt 25:41; John 15:6; Heb 10:27; Rev 20:15.</w:t>
      </w:r>
    </w:p>
  </w:footnote>
  <w:footnote w:id="17878">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79">
    <w:p>
      <w:pPr>
        <w:pStyle w:val="FootnoteText"/>
      </w:pPr>
      <w:r>
        <w:rPr>
          <w:rStyle w:val="FootnoteReference"/>
        </w:rPr>
        <w:footnoteRef/>
      </w:r>
      <w:r>
        <w:t xml:space="preserve"> Cross-references for "beloved": Phil 1:6-7; 1Thess 1:3-4; Heb 6:4-6; Heb 6:10; Heb 10:34; Heb 10:39.</w:t>
      </w:r>
    </w:p>
  </w:footnote>
  <w:footnote w:id="17880">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81">
    <w:p>
      <w:pPr>
        <w:pStyle w:val="FootnoteText"/>
      </w:pPr>
      <w:r>
        <w:rPr>
          <w:rStyle w:val="FootnoteReference"/>
        </w:rPr>
        <w:footnoteRef/>
      </w:r>
      <w:r>
        <w:t xml:space="preserve"> Cross-references for "to forget": Neh 5:19; Neh 13:22; Neh 13:31; Ps 20:3; Jer 2:2-3; Jer 18:20; Acts 10:4; Acts 10:31.</w:t>
      </w:r>
    </w:p>
  </w:footnote>
  <w:footnote w:id="17882">
    <w:p>
      <w:pPr>
        <w:pStyle w:val="FootnoteText"/>
      </w:pPr>
      <w:r>
        <w:rPr>
          <w:rStyle w:val="FootnoteReference"/>
        </w:rPr>
        <w:footnoteRef/>
      </w:r>
      <w:r>
        <w:t xml:space="preserve"> Cross-references for "work": 1Cor 13:4-7; Gal 5:6; Gal 5:13; 1Thess 1:3; 1John 3:17-18.</w:t>
      </w:r>
    </w:p>
  </w:footnote>
  <w:footnote w:id="17883">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84">
    <w:p>
      <w:pPr>
        <w:pStyle w:val="FootnoteText"/>
      </w:pPr>
      <w:r>
        <w:rPr>
          <w:rStyle w:val="FootnoteReference"/>
        </w:rPr>
        <w:footnoteRef/>
      </w:r>
      <w:r>
        <w:t xml:space="preserve"> Cross-references: Prov 14:31; Matt 10:42; Matt 25:40; John 13:20.</w:t>
      </w:r>
    </w:p>
  </w:footnote>
  <w:footnote w:id="17885">
    <w:p>
      <w:pPr>
        <w:pStyle w:val="FootnoteText"/>
      </w:pPr>
      <w:r>
        <w:rPr>
          <w:rStyle w:val="FootnoteReference"/>
        </w:rPr>
        <w:footnoteRef/>
      </w:r>
      <w:r>
        <w:t xml:space="preserve"> Cross-references: Deut 32:4; Rom 3:4-5; 2Thess 1:6-7; 2Tim 4:8; 1John 1:9.</w:t>
      </w:r>
    </w:p>
  </w:footnote>
  <w:footnote w:id="17886">
    <w:p>
      <w:pPr>
        <w:pStyle w:val="FootnoteText"/>
      </w:pPr>
      <w:r>
        <w:rPr>
          <w:rStyle w:val="FootnoteReference"/>
        </w:rPr>
        <w:footnoteRef/>
      </w:r>
      <w:r>
        <w:t xml:space="preserve"> Cross-references for "we desire": Rom 12:8; Rom 12:11; 1Cor 15:58; Gal 6:9; Phil 1:9-11; Phil 3:15; 1Thess 4:10; 2Thess 3:13; 2Pet 1:5-8; 2Pet 3:14.</w:t>
      </w:r>
    </w:p>
  </w:footnote>
  <w:footnote w:id="17887">
    <w:p>
      <w:pPr>
        <w:pStyle w:val="FootnoteText"/>
      </w:pPr>
      <w:r>
        <w:rPr>
          <w:rStyle w:val="FootnoteReference"/>
        </w:rPr>
        <w:footnoteRef/>
      </w:r>
      <w:r>
        <w:t xml:space="preserve"> Cross-references for "to the": Isa 32:17; Col 2:2; 1Thess 1:5; Heb 3:6; Heb 3:14; Heb 10:22; 2Pet 1:10; 1John 3:14; 1John 3:19.</w:t>
      </w:r>
    </w:p>
  </w:footnote>
  <w:footnote w:id="17888">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89">
    <w:p>
      <w:pPr>
        <w:pStyle w:val="FootnoteText"/>
      </w:pPr>
      <w:r>
        <w:rPr>
          <w:rStyle w:val="FootnoteReference"/>
        </w:rPr>
        <w:footnoteRef/>
      </w:r>
      <w:r>
        <w:t xml:space="preserve"> Cross-references for "unto": Matt 24:13; Heb 3:6; Heb 3:14; Heb 10:32-35; Rev 2:26.</w:t>
      </w:r>
    </w:p>
  </w:footnote>
  <w:footnote w:id="17890">
    <w:p>
      <w:pPr>
        <w:pStyle w:val="FootnoteText"/>
      </w:pPr>
      <w:r>
        <w:rPr>
          <w:rStyle w:val="FootnoteReference"/>
        </w:rPr>
        <w:footnoteRef/>
      </w:r>
      <w:r>
        <w:t xml:space="preserve"> Cross-references for "faith": Luke 8:15; Rom 2:7; Rom 8:25-26; 1Thess 1:3; Heb 6:15; Heb 10:36; Heb 11:8-16; Rev 13:10; Rev 14:12.</w:t>
      </w:r>
    </w:p>
  </w:footnote>
  <w:footnote w:id="17891">
    <w:p>
      <w:pPr>
        <w:pStyle w:val="FootnoteText"/>
      </w:pPr>
      <w:r>
        <w:rPr>
          <w:rStyle w:val="FootnoteReference"/>
        </w:rPr>
        <w:footnoteRef/>
      </w:r>
      <w:r>
        <w:t xml:space="preserve"> Cross-references for "inherit": Matt 22:32; Luke 16:22; Luke 20:37-38; Heb 1:14; Heb 10:36; Heb 11:9; Heb 11:17; Heb 11:33; 1John 2:25; Rev 14:13.</w:t>
      </w:r>
    </w:p>
  </w:footnote>
  <w:footnote w:id="17892">
    <w:p>
      <w:pPr>
        <w:pStyle w:val="FootnoteText"/>
      </w:pPr>
      <w:r>
        <w:rPr>
          <w:rStyle w:val="FootnoteReference"/>
        </w:rPr>
        <w:footnoteRef/>
      </w:r>
      <w:r>
        <w:t xml:space="preserve"> Cross-references: Prov 12:24; Prov 13:4; Prov 15:19; Prov 18:9; Prov 24:30-34; Matt 25:26; Rom 12:11; Heb 5:11; 2Pet 1:10.</w:t>
      </w:r>
    </w:p>
  </w:footnote>
  <w:footnote w:id="17893">
    <w:p>
      <w:pPr>
        <w:pStyle w:val="FootnoteText"/>
      </w:pPr>
      <w:r>
        <w:rPr>
          <w:rStyle w:val="FootnoteReference"/>
        </w:rPr>
        <w:footnoteRef/>
      </w:r>
      <w:r>
        <w:t xml:space="preserve"> Cross-references: Song 1:8; Jer 6:16; Rom 4:12; Heb 12:1; Heb 13:7; Jas 5:10-11; 1Pet 3:5-6.</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"he sware": Gen 22:15-18; Ps 105:9-10; Isa 45:23; Jer 22:5; Jer 49:13; Ezek 32:13; Mic 7:20; Luke 1:73; Heb 6:16-18.</w:t>
      </w:r>
    </w:p>
  </w:footnote>
  <w:footnote w:id="17896">
    <w:p>
      <w:pPr>
        <w:pStyle w:val="FootnoteText"/>
      </w:pPr>
      <w:r>
        <w:rPr>
          <w:rStyle w:val="FootnoteReference"/>
        </w:rPr>
        <w:footnoteRef/>
      </w:r>
      <w:r>
        <w:t xml:space="preserve"> Cross-references for "multiplying": Gen 17:2; Gen 48:4; Exod 32:13; Deut 1:10; Neh 9:23.</w:t>
      </w:r>
    </w:p>
  </w:footnote>
  <w:footnote w:id="17897">
    <w:p>
      <w:pPr>
        <w:pStyle w:val="FootnoteText"/>
      </w:pPr>
      <w:r>
        <w:rPr>
          <w:rStyle w:val="FootnoteReference"/>
        </w:rPr>
        <w:footnoteRef/>
      </w:r>
      <w:r>
        <w:t xml:space="preserve"> Cross-references: Gen 12:2-3; Gen 15:2-6; Gen 17:16-17; Gen 21:2-7; Exod 1:7; Hab 2:2-3; Rom 4:17-25; Heb 6:12.</w:t>
      </w:r>
    </w:p>
  </w:footnote>
  <w:footnote w:id="17898">
    <w:p>
      <w:pPr>
        <w:pStyle w:val="FootnoteText"/>
      </w:pPr>
      <w:r>
        <w:rPr>
          <w:rStyle w:val="FootnoteReference"/>
        </w:rPr>
        <w:footnoteRef/>
      </w:r>
      <w:r>
        <w:t xml:space="preserve"> Cross-references for "swear": Gen 14:22; Gen 21:23; Matt 23:20-22; Heb 6:13.</w:t>
      </w:r>
    </w:p>
  </w:footnote>
  <w:footnote w:id="17899">
    <w:p>
      <w:pPr>
        <w:pStyle w:val="FootnoteText"/>
      </w:pPr>
      <w:r>
        <w:rPr>
          <w:rStyle w:val="FootnoteReference"/>
        </w:rPr>
        <w:footnoteRef/>
      </w:r>
      <w:r>
        <w:t xml:space="preserve"> Cross-references for "an oath": Gen 21:30-31; Gen 31:53; Exod 22:11; Josh 9:15-20; 2Sam 21:2; Ezek 17:16-20.</w:t>
      </w:r>
    </w:p>
  </w:footnote>
  <w:footnote w:id="17900">
    <w:p>
      <w:pPr>
        <w:pStyle w:val="FootnoteText"/>
      </w:pPr>
      <w:r>
        <w:rPr>
          <w:rStyle w:val="FootnoteReference"/>
        </w:rPr>
        <w:footnoteRef/>
      </w:r>
      <w:r>
        <w:t xml:space="preserve"> Cross-references for "more": Ps 36:8; Song 5:1; Isa 55:7; John 10:10; 1Pet 1:3.</w:t>
      </w:r>
    </w:p>
  </w:footnote>
  <w:footnote w:id="17901">
    <w:p>
      <w:pPr>
        <w:pStyle w:val="FootnoteText"/>
      </w:pPr>
      <w:r>
        <w:rPr>
          <w:rStyle w:val="FootnoteReference"/>
        </w:rPr>
        <w:footnoteRef/>
      </w:r>
      <w:r>
        <w:t xml:space="preserve"> Cross-references for "the heirs": Rom 8:17; Gal 3:29; Heb 6:12; Heb 11:7; Heb 11:9; Jas 2:5; 1Pet 3:7.</w:t>
      </w:r>
    </w:p>
  </w:footnote>
  <w:footnote w:id="17902">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903">
    <w:p>
      <w:pPr>
        <w:pStyle w:val="FootnoteText"/>
      </w:pPr>
      <w:r>
        <w:rPr>
          <w:rStyle w:val="FootnoteReference"/>
        </w:rPr>
        <w:footnoteRef/>
      </w:r>
      <w:r>
        <w:t xml:space="preserve"> Cross-references for "confirmed it": Gen 26:28; Exod 22:11; Heb 6:16.</w:t>
      </w:r>
    </w:p>
  </w:footnote>
  <w:footnote w:id="17904">
    <w:p>
      <w:pPr>
        <w:pStyle w:val="FootnoteText"/>
      </w:pPr>
      <w:r>
        <w:rPr>
          <w:rStyle w:val="FootnoteReference"/>
        </w:rPr>
        <w:footnoteRef/>
      </w:r>
      <w:r>
        <w:t xml:space="preserve"> Cross-references for "impossible": Num 23:19; 1Sam 15:29; Rom 3:4; 2Tim 2:13; Titus 1:2; 1John 1:10; 1John 5:10.</w:t>
      </w:r>
    </w:p>
  </w:footnote>
  <w:footnote w:id="17905">
    <w:p>
      <w:pPr>
        <w:pStyle w:val="FootnoteText"/>
      </w:pPr>
      <w:r>
        <w:rPr>
          <w:rStyle w:val="FootnoteReference"/>
        </w:rPr>
        <w:footnoteRef/>
      </w:r>
      <w:r>
        <w:t xml:space="preserve"> Cross-references for "we might": Isa 51:12; Isa 66:10-13; Luke 2:25; Rom 15:5; 2Cor 1:5-7; Phil 2:1; 2Thess 2:16-17.</w:t>
      </w:r>
    </w:p>
  </w:footnote>
  <w:footnote w:id="17906">
    <w:p>
      <w:pPr>
        <w:pStyle w:val="FootnoteText"/>
      </w:pPr>
      <w:r>
        <w:rPr>
          <w:rStyle w:val="FootnoteReference"/>
        </w:rPr>
        <w:footnoteRef/>
      </w:r>
      <w:r>
        <w:t xml:space="preserve"> Cross-references for "the hope": Col 1:5; Col 1:23; Col 1:27; 1Tim 1:1.</w:t>
      </w:r>
    </w:p>
  </w:footnote>
  <w:footnote w:id="17907">
    <w:p>
      <w:pPr>
        <w:pStyle w:val="FootnoteText"/>
      </w:pPr>
      <w:r>
        <w:rPr>
          <w:rStyle w:val="FootnoteReference"/>
        </w:rPr>
        <w:footnoteRef/>
      </w:r>
      <w:r>
        <w:t xml:space="preserve"> Cross-references: Ps 110:4; Matt 24:35; Heb 3:11; Heb 7:21.</w:t>
      </w:r>
    </w:p>
  </w:footnote>
  <w:footnote w:id="17908">
    <w:p>
      <w:pPr>
        <w:pStyle w:val="FootnoteText"/>
      </w:pPr>
      <w:r>
        <w:rPr>
          <w:rStyle w:val="FootnoteReference"/>
        </w:rPr>
        <w:footnoteRef/>
      </w:r>
      <w:r>
        <w:t xml:space="preserve"> Cross-references: Gen 19:22; Num 35:11-15; Josh 20:3; Ps 46:1; Ps 62:8; Isa 32:1-2; Zech 9:12; Matt 3:7; 2Cor 5:18-21; 1Thess 1:10; Heb 11:7.</w:t>
      </w:r>
    </w:p>
  </w:footnote>
  <w:footnote w:id="17909">
    <w:p>
      <w:pPr>
        <w:pStyle w:val="FootnoteText"/>
      </w:pPr>
      <w:r>
        <w:rPr>
          <w:rStyle w:val="FootnoteReference"/>
        </w:rPr>
        <w:footnoteRef/>
      </w:r>
      <w:r>
        <w:t xml:space="preserve"> Cross-references: 1Kgs 2:28; Prov 3:18; Prov 4:13; Isa 27:5; Isa 56:4; Isa 64:7; 1Tim 6:12.</w:t>
      </w:r>
    </w:p>
  </w:footnote>
  <w:footnote w:id="17910">
    <w:p>
      <w:pPr>
        <w:pStyle w:val="FootnoteText"/>
      </w:pPr>
      <w:r>
        <w:rPr>
          <w:rStyle w:val="FootnoteReference"/>
        </w:rPr>
        <w:footnoteRef/>
      </w:r>
      <w:r>
        <w:t xml:space="preserve"> Cross-references: Rom 3:25; Heb 12:1-2.</w:t>
      </w:r>
    </w:p>
  </w:footnote>
  <w:footnote w:id="17911">
    <w:p>
      <w:pPr>
        <w:pStyle w:val="FootnoteText"/>
      </w:pPr>
      <w:r>
        <w:rPr>
          <w:rStyle w:val="FootnoteReference"/>
        </w:rPr>
        <w:footnoteRef/>
      </w:r>
      <w:r>
        <w:t xml:space="preserve"> Cross-references for "as an": Acts 27:29; Acts 27:40.</w:t>
      </w:r>
    </w:p>
  </w:footnote>
  <w:footnote w:id="17912">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913">
    <w:p>
      <w:pPr>
        <w:pStyle w:val="FootnoteText"/>
      </w:pPr>
      <w:r>
        <w:rPr>
          <w:rStyle w:val="FootnoteReference"/>
        </w:rPr>
        <w:footnoteRef/>
      </w:r>
      <w:r>
        <w:t xml:space="preserve"> Cross-references for "entereth": Lev 16:2; Lev 16:15; Matt 27:51; Eph 2:6; Col 3:1; Heb 4:16; Heb 9:3; Heb 9:7; Heb 10:20-21.</w:t>
      </w:r>
    </w:p>
  </w:footnote>
  <w:footnote w:id="17914">
    <w:p>
      <w:pPr>
        <w:pStyle w:val="FootnoteText"/>
      </w:pPr>
      <w:r>
        <w:rPr>
          <w:rStyle w:val="FootnoteReference"/>
        </w:rPr>
        <w:footnoteRef/>
      </w:r>
      <w:r>
        <w:t xml:space="preserve"> Cross-references for "the forerunner": John 14:2-3; Heb 2:10.</w:t>
      </w:r>
    </w:p>
  </w:footnote>
  <w:footnote w:id="17915">
    <w:p>
      <w:pPr>
        <w:pStyle w:val="FootnoteText"/>
      </w:pPr>
      <w:r>
        <w:rPr>
          <w:rStyle w:val="FootnoteReference"/>
        </w:rPr>
        <w:footnoteRef/>
      </w:r>
      <w:r>
        <w:t xml:space="preserve"> Name meaning: Jesus (Yeshua) — Yahweh saves. He will save His people from their sins.</w:t>
      </w:r>
    </w:p>
  </w:footnote>
  <w:footnote w:id="17916">
    <w:p>
      <w:pPr>
        <w:pStyle w:val="FootnoteText"/>
      </w:pPr>
      <w:r>
        <w:rPr>
          <w:rStyle w:val="FootnoteReference"/>
        </w:rPr>
        <w:footnoteRef/>
      </w:r>
      <w:r>
        <w:t xml:space="preserve"> Cross-references: Rom 8:34; Eph 1:3; Eph 1:20-23; Heb 1:3; Heb 4:14; Heb 8:1; Heb 9:12; Heb 9:24; Heb 12:2; 1Pet 3:22; 1John 2:12.</w:t>
      </w:r>
    </w:p>
  </w:footnote>
  <w:footnote w:id="17917">
    <w:p>
      <w:pPr>
        <w:pStyle w:val="FootnoteText"/>
      </w:pPr>
      <w:r>
        <w:rPr>
          <w:rStyle w:val="FootnoteReference"/>
        </w:rPr>
        <w:footnoteRef/>
      </w:r>
      <w:r>
        <w:t xml:space="preserve"> Cross-references: Heb 3:1; Heb 5:6; Heb 5:10; Heb 7:1-21.</w:t>
      </w:r>
    </w:p>
  </w:footnote>
  <w:footnote w:id="17918">
    <w:p>
      <w:pPr>
        <w:pStyle w:val="FootnoteText"/>
      </w:pPr>
      <w:r>
        <w:rPr>
          <w:rStyle w:val="FootnoteReference"/>
        </w:rPr>
        <w:footnoteRef/>
      </w:r>
      <w:r>
        <w:t xml:space="preserve"> Cross-references for "this": Gen 14:18-20; Heb 6:20.</w:t>
      </w:r>
    </w:p>
  </w:footnote>
  <w:footnote w:id="17919">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920">
    <w:p>
      <w:pPr>
        <w:pStyle w:val="FootnoteText"/>
      </w:pPr>
      <w:r>
        <w:rPr>
          <w:rStyle w:val="FootnoteReference"/>
        </w:rPr>
        <w:footnoteRef/>
      </w:r>
      <w:r>
        <w:t xml:space="preserve"> Cross-references for "the most": Ps 57:2; Ps 78:35; Ps 78:56; Dan 4:2; Dan 5:18; Dan 5:21; Mic 6:6; Mark 5:7; Acts 16:17.</w:t>
      </w:r>
    </w:p>
  </w:footnote>
  <w:footnote w:id="1792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922">
    <w:p>
      <w:pPr>
        <w:pStyle w:val="FootnoteText"/>
      </w:pPr>
      <w:r>
        <w:rPr>
          <w:rStyle w:val="FootnoteReference"/>
        </w:rPr>
        <w:footnoteRef/>
      </w:r>
      <w:r>
        <w:t xml:space="preserve"> Cross-references for "the slaughter": Gen 16:14-16; Isa 41:2-3.</w:t>
      </w:r>
    </w:p>
  </w:footnote>
  <w:footnote w:id="17923">
    <w:p>
      <w:pPr>
        <w:pStyle w:val="FootnoteText"/>
      </w:pPr>
      <w:r>
        <w:rPr>
          <w:rStyle w:val="FootnoteReference"/>
        </w:rPr>
        <w:footnoteRef/>
      </w:r>
      <w:r>
        <w:t xml:space="preserve"> Cross-references for "Salem": Ps 76:2.</w:t>
      </w:r>
    </w:p>
  </w:footnote>
  <w:footnote w:id="17924">
    <w:p>
      <w:pPr>
        <w:pStyle w:val="FootnoteText"/>
      </w:pPr>
      <w:r>
        <w:rPr>
          <w:rStyle w:val="FootnoteReference"/>
        </w:rPr>
        <w:footnoteRef/>
      </w:r>
      <w:r>
        <w:t xml:space="preserve"> Cross-references for "a tenth": Gen 28:22; Lev 27:32; Num 18:21; 1Sam 8:15; 1Sam 8:17.</w:t>
      </w:r>
    </w:p>
  </w:footnote>
  <w:footnote w:id="1792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926">
    <w:p>
      <w:pPr>
        <w:pStyle w:val="FootnoteText"/>
      </w:pPr>
      <w:r>
        <w:rPr>
          <w:rStyle w:val="FootnoteReference"/>
        </w:rPr>
        <w:footnoteRef/>
      </w:r>
      <w:r>
        <w:t xml:space="preserve"> Cross-references for "descent": Exod 6:18; Exod 6:20-27; 1Chr 6:1-3.</w:t>
      </w:r>
    </w:p>
  </w:footnote>
  <w:footnote w:id="17927">
    <w:p>
      <w:pPr>
        <w:pStyle w:val="FootnoteText"/>
      </w:pPr>
      <w:r>
        <w:rPr>
          <w:rStyle w:val="FootnoteReference"/>
        </w:rPr>
        <w:footnoteRef/>
      </w:r>
      <w:r>
        <w:t xml:space="preserve"> Cross-references for "a priest": Heb 7:17; Heb 7:23-28.</w:t>
      </w:r>
    </w:p>
  </w:footnote>
  <w:footnote w:id="17928">
    <w:p>
      <w:pPr>
        <w:pStyle w:val="FootnoteText"/>
      </w:pPr>
      <w:r>
        <w:rPr>
          <w:rStyle w:val="FootnoteReference"/>
        </w:rPr>
        <w:footnoteRef/>
      </w:r>
      <w:r>
        <w:t xml:space="preserve"> Cross-references for "the patriarch": Acts 2:29; Acts 7:8-9.</w:t>
      </w:r>
    </w:p>
  </w:footnote>
  <w:footnote w:id="17929">
    <w:p>
      <w:pPr>
        <w:pStyle w:val="FootnoteText"/>
      </w:pPr>
      <w:r>
        <w:rPr>
          <w:rStyle w:val="FootnoteReference"/>
        </w:rPr>
        <w:footnoteRef/>
      </w:r>
      <w:r>
        <w:t xml:space="preserve"> Cross-references for "Abraham": Gen 12:2; Gen 17:5-6; Rom 4:11-13; Rom 4:17-18; Gal 3:28-29; Jas 2:23.</w:t>
      </w:r>
    </w:p>
  </w:footnote>
  <w:footnote w:id="17930">
    <w:p>
      <w:pPr>
        <w:pStyle w:val="FootnoteText"/>
      </w:pPr>
      <w:r>
        <w:rPr>
          <w:rStyle w:val="FootnoteReference"/>
        </w:rPr>
        <w:footnoteRef/>
      </w:r>
      <w:r>
        <w:t xml:space="preserve"> Cross-references for "gave": Gen 14:20.</w:t>
      </w:r>
    </w:p>
  </w:footnote>
  <w:footnote w:id="17931">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32">
    <w:p>
      <w:pPr>
        <w:pStyle w:val="FootnoteText"/>
      </w:pPr>
      <w:r>
        <w:rPr>
          <w:rStyle w:val="FootnoteReference"/>
        </w:rPr>
        <w:footnoteRef/>
      </w:r>
      <w:r>
        <w:t xml:space="preserve"> Cross-references for "to take": Lev 27:30-33; Num 18:26-32; 2Chr 31:4-6; Neh 13:10.</w:t>
      </w:r>
    </w:p>
  </w:footnote>
  <w:footnote w:id="17933">
    <w:p>
      <w:pPr>
        <w:pStyle w:val="FootnoteText"/>
      </w:pPr>
      <w:r>
        <w:rPr>
          <w:rStyle w:val="FootnoteReference"/>
        </w:rPr>
        <w:footnoteRef/>
      </w:r>
      <w:r>
        <w:t xml:space="preserve"> Cross-references for "come": Gen 35:11; Gen 46:26; Exod 1:5; 1Kgs 8:19; Heb 7:10.</w:t>
      </w:r>
    </w:p>
  </w:footnote>
  <w:footnote w:id="17934">
    <w:p>
      <w:pPr>
        <w:pStyle w:val="FootnoteText"/>
      </w:pPr>
      <w:r>
        <w:rPr>
          <w:rStyle w:val="FootnoteReference"/>
        </w:rPr>
        <w:footnoteRef/>
      </w:r>
      <w:r>
        <w:t xml:space="preserve"> Cross-references: Exod 28:1; Num 16:10-11; Num 17:3-10; Num 18:7; Num 18:21-26; Heb 5:4.</w:t>
      </w:r>
    </w:p>
  </w:footnote>
  <w:footnote w:id="17935">
    <w:p>
      <w:pPr>
        <w:pStyle w:val="FootnoteText"/>
      </w:pPr>
      <w:r>
        <w:rPr>
          <w:rStyle w:val="FootnoteReference"/>
        </w:rPr>
        <w:footnoteRef/>
      </w:r>
      <w:r>
        <w:t xml:space="preserve"> Cross-references for "descent": Heb 7:3.</w:t>
      </w:r>
    </w:p>
  </w:footnote>
  <w:footnote w:id="17936">
    <w:p>
      <w:pPr>
        <w:pStyle w:val="FootnoteText"/>
      </w:pPr>
      <w:r>
        <w:rPr>
          <w:rStyle w:val="FootnoteReference"/>
        </w:rPr>
        <w:footnoteRef/>
      </w:r>
      <w:r>
        <w:t xml:space="preserve"> Cross-references for "received": Gen 14:19-20; Heb 7:4.</w:t>
      </w:r>
    </w:p>
  </w:footnote>
  <w:footnote w:id="17937">
    <w:p>
      <w:pPr>
        <w:pStyle w:val="FootnoteText"/>
      </w:pPr>
      <w:r>
        <w:rPr>
          <w:rStyle w:val="FootnoteReference"/>
        </w:rPr>
        <w:footnoteRef/>
      </w:r>
      <w:r>
        <w:t xml:space="preserve"> Cross-references: Gen 12:2; Gen 12:13; Gen 13:14-17; Gen 17:4-8; Gen 22:17-18; Acts 3:25; Rom 4:13; Rom 9:4; Gal 3:16; Heb 6:13-15; Heb 11:13; Heb 11:17.</w:t>
      </w:r>
    </w:p>
  </w:footnote>
  <w:footnote w:id="17938">
    <w:p>
      <w:pPr>
        <w:pStyle w:val="FootnoteText"/>
      </w:pPr>
      <w:r>
        <w:rPr>
          <w:rStyle w:val="FootnoteReference"/>
        </w:rPr>
        <w:footnoteRef/>
      </w:r>
      <w:r>
        <w:t xml:space="preserve"> Cross-references for "without": 1Tim 3:16.</w:t>
      </w:r>
    </w:p>
  </w:footnote>
  <w:footnote w:id="17939">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40">
    <w:p>
      <w:pPr>
        <w:pStyle w:val="FootnoteText"/>
      </w:pPr>
      <w:r>
        <w:rPr>
          <w:rStyle w:val="FootnoteReference"/>
        </w:rPr>
        <w:footnoteRef/>
      </w:r>
      <w:r>
        <w:t xml:space="preserve"> Cross-references: Heb 7:23; Heb 9:27.</w:t>
      </w:r>
    </w:p>
  </w:footnote>
  <w:footnote w:id="17941">
    <w:p>
      <w:pPr>
        <w:pStyle w:val="FootnoteText"/>
      </w:pPr>
      <w:r>
        <w:rPr>
          <w:rStyle w:val="FootnoteReference"/>
        </w:rPr>
        <w:footnoteRef/>
      </w:r>
      <w:r>
        <w:t xml:space="preserve"> Cross-references for "he liveth": John 11:25-26; John 14:6; John 14:19; Heb 3:16; Heb 5:6; Heb 6:20; Heb 9:24-25; Rev 1:18.</w:t>
      </w:r>
    </w:p>
  </w:footnote>
  <w:footnote w:id="17942">
    <w:p>
      <w:pPr>
        <w:pStyle w:val="FootnoteText"/>
      </w:pPr>
      <w:r>
        <w:rPr>
          <w:rStyle w:val="FootnoteReference"/>
        </w:rPr>
        <w:footnoteRef/>
      </w:r>
      <w:r>
        <w:t xml:space="preserve"> Cross-references for "payed": Gen 14:20; Rom 5:12; Heb 7:4.</w:t>
      </w:r>
    </w:p>
  </w:footnote>
  <w:footnote w:id="17943">
    <w:p>
      <w:pPr>
        <w:pStyle w:val="FootnoteText"/>
      </w:pPr>
      <w:r>
        <w:rPr>
          <w:rStyle w:val="FootnoteReference"/>
        </w:rPr>
        <w:footnoteRef/>
      </w:r>
      <w:r>
        <w:t xml:space="preserve"> Cross-references: Gen 35:11; Gen 46:26; 1Kgs 8:19; Heb 7:5.</w:t>
      </w:r>
    </w:p>
  </w:footnote>
  <w:footnote w:id="17944">
    <w:p>
      <w:pPr>
        <w:pStyle w:val="FootnoteText"/>
      </w:pPr>
      <w:r>
        <w:rPr>
          <w:rStyle w:val="FootnoteReference"/>
        </w:rPr>
        <w:footnoteRef/>
      </w:r>
      <w:r>
        <w:t xml:space="preserve"> Cross-references for "perfection": Gal 2:21; Gal 4:3; Gal 4:9; Col 2:10-17; Heb 7:18-19; Heb 8:7; Heb 8:10-13; Heb 10:1-4; G5050.</w:t>
      </w:r>
    </w:p>
  </w:footnote>
  <w:footnote w:id="17945">
    <w:p>
      <w:pPr>
        <w:pStyle w:val="FootnoteText"/>
      </w:pPr>
      <w:r>
        <w:rPr>
          <w:rStyle w:val="FootnoteReference"/>
        </w:rPr>
        <w:footnoteRef/>
      </w:r>
      <w:r>
        <w:t xml:space="preserve"> Cross-references for "what": Heb 7:26-28.</w:t>
      </w:r>
    </w:p>
  </w:footnote>
  <w:footnote w:id="17946">
    <w:p>
      <w:pPr>
        <w:pStyle w:val="FootnoteText"/>
      </w:pPr>
      <w:r>
        <w:rPr>
          <w:rStyle w:val="FootnoteReference"/>
        </w:rPr>
        <w:footnoteRef/>
      </w:r>
      <w:r>
        <w:t xml:space="preserve"> Cross-references for "another": Heb 5:6; Heb 5:10; Heb 6:20; Heb 7:15; Heb 7:17; Heb 7:21.</w:t>
      </w:r>
    </w:p>
  </w:footnote>
  <w:footnote w:id="1794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48">
    <w:p>
      <w:pPr>
        <w:pStyle w:val="FootnoteText"/>
      </w:pPr>
      <w:r>
        <w:rPr>
          <w:rStyle w:val="FootnoteReference"/>
        </w:rPr>
        <w:footnoteRef/>
      </w:r>
      <w:r>
        <w:t xml:space="preserve"> Cross-references for "a change": Isa 66:21; Jer 31:31-34; Ezek 16:61; Acts 6:13-14.</w:t>
      </w:r>
    </w:p>
  </w:footnote>
  <w:footnote w:id="17949">
    <w:p>
      <w:pPr>
        <w:pStyle w:val="FootnoteText"/>
      </w:pPr>
      <w:r>
        <w:rPr>
          <w:rStyle w:val="FootnoteReference"/>
        </w:rPr>
        <w:footnoteRef/>
      </w:r>
      <w:r>
        <w:t xml:space="preserve"> Cross-references for "of which": Num 16:40; Num 17:5; 2Chr 26:16-21.</w:t>
      </w:r>
    </w:p>
  </w:footnote>
  <w:footnote w:id="17950">
    <w:p>
      <w:pPr>
        <w:pStyle w:val="FootnoteText"/>
      </w:pPr>
      <w:r>
        <w:rPr>
          <w:rStyle w:val="FootnoteReference"/>
        </w:rPr>
        <w:footnoteRef/>
      </w:r>
      <w:r>
        <w:t xml:space="preserve"> Cross-references for "Our Lord": Luke 1:43; John 20:13; John 20:28; Eph 1:3; Phil 3:8.</w:t>
      </w:r>
    </w:p>
  </w:footnote>
  <w:footnote w:id="17951">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54">
    <w:p>
      <w:pPr>
        <w:pStyle w:val="FootnoteText"/>
      </w:pPr>
      <w:r>
        <w:rPr>
          <w:rStyle w:val="FootnoteReference"/>
        </w:rPr>
        <w:footnoteRef/>
      </w:r>
      <w:r>
        <w:t xml:space="preserve"> Cross-references for "after": Ps 110:4; Heb 7:3; Heb 7:11; Heb 7:17-21.</w:t>
      </w:r>
    </w:p>
  </w:footnote>
  <w:footnote w:id="17955">
    <w:p>
      <w:pPr>
        <w:pStyle w:val="FootnoteText"/>
      </w:pPr>
      <w:r>
        <w:rPr>
          <w:rStyle w:val="FootnoteReference"/>
        </w:rPr>
        <w:footnoteRef/>
      </w:r>
      <w:r>
        <w:t xml:space="preserve"> Cross-references for "the law": Gal 4:3; Gal 4:9; Col 2:14; Col 2:20; Heb 9:9-10; Heb 10:1.</w:t>
      </w:r>
    </w:p>
  </w:footnote>
  <w:footnote w:id="17956">
    <w:p>
      <w:pPr>
        <w:pStyle w:val="FootnoteText"/>
      </w:pPr>
      <w:r>
        <w:rPr>
          <w:rStyle w:val="FootnoteReference"/>
        </w:rPr>
        <w:footnoteRef/>
      </w:r>
      <w:r>
        <w:t xml:space="preserve"> Cross-references for "the power": Heb 7:3; Heb 7:17; Heb 7:21; Heb 7:24-25; Heb 7:28; Rev 1:18.</w:t>
      </w:r>
    </w:p>
  </w:footnote>
  <w:footnote w:id="17957">
    <w:p>
      <w:pPr>
        <w:pStyle w:val="FootnoteText"/>
      </w:pPr>
      <w:r>
        <w:rPr>
          <w:rStyle w:val="FootnoteReference"/>
        </w:rPr>
        <w:footnoteRef/>
      </w:r>
      <w:r>
        <w:t xml:space="preserve"> Cross-references: Ps 110:4; Heb 5:6; Heb 5:10; Heb 6:20; Heb 7:15; Heb 7:21.</w:t>
      </w:r>
    </w:p>
  </w:footnote>
  <w:footnote w:id="17958">
    <w:p>
      <w:pPr>
        <w:pStyle w:val="FootnoteText"/>
      </w:pPr>
      <w:r>
        <w:rPr>
          <w:rStyle w:val="FootnoteReference"/>
        </w:rPr>
        <w:footnoteRef/>
      </w:r>
      <w:r>
        <w:t xml:space="preserve"> Cross-references for "a disannulling": Rom 3:31; Gal 3:15; Gal 3:17; Heb 7:11-12; Heb 8:7-13; Heb 10:1-9.</w:t>
      </w:r>
    </w:p>
  </w:footnote>
  <w:footnote w:id="17959">
    <w:p>
      <w:pPr>
        <w:pStyle w:val="FootnoteText"/>
      </w:pPr>
      <w:r>
        <w:rPr>
          <w:rStyle w:val="FootnoteReference"/>
        </w:rPr>
        <w:footnoteRef/>
      </w:r>
      <w:r>
        <w:t xml:space="preserve"> Cross-references for "the weakness": Acts 13:39; Rom 8:3; Gal 4:9; Gal 4:21; 1Tim 4:8; Heb 7:19; Heb 8:7-8; Heb 9:9-10; Heb 10:1-4; Heb 13:9.</w:t>
      </w:r>
    </w:p>
  </w:footnote>
  <w:footnote w:id="17960">
    <w:p>
      <w:pPr>
        <w:pStyle w:val="FootnoteText"/>
      </w:pPr>
      <w:r>
        <w:rPr>
          <w:rStyle w:val="FootnoteReference"/>
        </w:rPr>
        <w:footnoteRef/>
      </w:r>
      <w:r>
        <w:t xml:space="preserve"> Cross-references for "the law": Acts 13:39; Rom 3:20-21; Rom 8:3; Gal 2:16; Heb 7:11; Heb 9:9.</w:t>
      </w:r>
    </w:p>
  </w:footnote>
  <w:footnote w:id="17961">
    <w:p>
      <w:pPr>
        <w:pStyle w:val="FootnoteText"/>
      </w:pPr>
      <w:r>
        <w:rPr>
          <w:rStyle w:val="FootnoteReference"/>
        </w:rPr>
        <w:footnoteRef/>
      </w:r>
      <w:r>
        <w:t xml:space="preserve"> Cross-references for "made": G3762.</w:t>
      </w:r>
    </w:p>
  </w:footnote>
  <w:footnote w:id="17962">
    <w:p>
      <w:pPr>
        <w:pStyle w:val="FootnoteText"/>
      </w:pPr>
      <w:r>
        <w:rPr>
          <w:rStyle w:val="FootnoteReference"/>
        </w:rPr>
        <w:footnoteRef/>
      </w:r>
      <w:r>
        <w:t xml:space="preserve"> Cross-references for "the bringing in": Gal 3:24.</w:t>
      </w:r>
    </w:p>
  </w:footnote>
  <w:footnote w:id="17963">
    <w:p>
      <w:pPr>
        <w:pStyle w:val="FootnoteText"/>
      </w:pPr>
      <w:r>
        <w:rPr>
          <w:rStyle w:val="FootnoteReference"/>
        </w:rPr>
        <w:footnoteRef/>
      </w:r>
      <w:r>
        <w:t xml:space="preserve"> Cross-references for "a better": John 1:17; Rom 8:3; Col 1:27; 1Tim 1:1; Heb 6:18; Heb 8:6; Heb 11:40.</w:t>
      </w:r>
    </w:p>
  </w:footnote>
  <w:footnote w:id="17964">
    <w:p>
      <w:pPr>
        <w:pStyle w:val="FootnoteText"/>
      </w:pPr>
      <w:r>
        <w:rPr>
          <w:rStyle w:val="FootnoteReference"/>
        </w:rPr>
        <w:footnoteRef/>
      </w:r>
      <w:r>
        <w:t xml:space="preserve"> Cross-references: Ps 73:28; John 14:6; Rom 5:2; Eph 2:13-18; Eph 3:12; Heb 4:16; Heb 10:19-22.</w:t>
      </w:r>
    </w:p>
  </w:footnote>
  <w:footnote w:id="17965">
    <w:p>
      <w:pPr>
        <w:pStyle w:val="FootnoteText"/>
      </w:pPr>
      <w:r>
        <w:rPr>
          <w:rStyle w:val="FootnoteReference"/>
        </w:rPr>
        <w:footnoteRef/>
      </w:r>
      <w:r>
        <w:t xml:space="preserve"> Cross-references: Hebrews 5:6 (2); Numbers 18:7 (2); Psalms 110:4 (1).</w:t>
      </w:r>
    </w:p>
  </w:footnote>
  <w:footnote w:id="17966">
    <w:p>
      <w:pPr>
        <w:pStyle w:val="FootnoteText"/>
      </w:pPr>
      <w:r>
        <w:rPr>
          <w:rStyle w:val="FootnoteReference"/>
        </w:rPr>
        <w:footnoteRef/>
      </w:r>
      <w:r>
        <w:t xml:space="preserve"> Cross-references for "The Lord": Ps 110:4; Heb 7:17.</w:t>
      </w:r>
    </w:p>
  </w:footnote>
  <w:footnote w:id="17967">
    <w:p>
      <w:pPr>
        <w:pStyle w:val="FootnoteText"/>
      </w:pPr>
      <w:r>
        <w:rPr>
          <w:rStyle w:val="FootnoteReference"/>
        </w:rPr>
        <w:footnoteRef/>
      </w:r>
      <w:r>
        <w:t xml:space="preserve"> Cross-references for "sware": Heb 6:16-18.</w:t>
      </w:r>
    </w:p>
  </w:footnote>
  <w:footnote w:id="17968">
    <w:p>
      <w:pPr>
        <w:pStyle w:val="FootnoteText"/>
      </w:pPr>
      <w:r>
        <w:rPr>
          <w:rStyle w:val="FootnoteReference"/>
        </w:rPr>
        <w:footnoteRef/>
      </w:r>
      <w:r>
        <w:t xml:space="preserve"> Name meaning: Jesus (Yeshua) — Yahweh saves. He will save His people from their sins.</w:t>
      </w:r>
    </w:p>
  </w:footnote>
  <w:footnote w:id="17969">
    <w:p>
      <w:pPr>
        <w:pStyle w:val="FootnoteText"/>
      </w:pPr>
      <w:r>
        <w:rPr>
          <w:rStyle w:val="FootnoteReference"/>
        </w:rPr>
        <w:footnoteRef/>
      </w:r>
      <w:r>
        <w:t xml:space="preserve"> Cross-references for "of a": Dan 9:27; Matt 26:28; Mark 14:24; Luke 22:20; 1Cor 11:25; Heb 8:6-12; Heb 9:15-23; Heb 12:24; Heb 13:20.</w:t>
      </w:r>
    </w:p>
  </w:footnote>
  <w:footnote w:id="17970">
    <w:p>
      <w:pPr>
        <w:pStyle w:val="FootnoteText"/>
      </w:pPr>
      <w:r>
        <w:rPr>
          <w:rStyle w:val="FootnoteReference"/>
        </w:rPr>
        <w:footnoteRef/>
      </w:r>
      <w:r>
        <w:t xml:space="preserve"> Cross-references for "a surety": Gen 43:9; Gen 44:32; Prov 6:1; Prov 20:16.</w:t>
      </w:r>
    </w:p>
  </w:footnote>
  <w:footnote w:id="17971">
    <w:p>
      <w:pPr>
        <w:pStyle w:val="FootnoteText"/>
      </w:pPr>
      <w:r>
        <w:rPr>
          <w:rStyle w:val="FootnoteReference"/>
        </w:rPr>
        <w:footnoteRef/>
      </w:r>
      <w:r>
        <w:t xml:space="preserve"> Cross-references for "testament": G1242.</w:t>
      </w:r>
    </w:p>
  </w:footnote>
  <w:footnote w:id="17972">
    <w:p>
      <w:pPr>
        <w:pStyle w:val="FootnoteText"/>
      </w:pPr>
      <w:r>
        <w:rPr>
          <w:rStyle w:val="FootnoteReference"/>
        </w:rPr>
        <w:footnoteRef/>
      </w:r>
      <w:r>
        <w:t xml:space="preserve"> Cross-references: 1Chr 6:3-14; Neh 12:10-11; Heb 7:8.</w:t>
      </w:r>
    </w:p>
  </w:footnote>
  <w:footnote w:id="17973">
    <w:p>
      <w:pPr>
        <w:pStyle w:val="FootnoteText"/>
      </w:pPr>
      <w:r>
        <w:rPr>
          <w:rStyle w:val="FootnoteReference"/>
        </w:rPr>
        <w:footnoteRef/>
      </w:r>
      <w:r>
        <w:t xml:space="preserve"> Cross-references: G1161; G2420; G531.</w:t>
      </w:r>
    </w:p>
  </w:footnote>
  <w:footnote w:id="17974">
    <w:p>
      <w:pPr>
        <w:pStyle w:val="FootnoteText"/>
      </w:pPr>
      <w:r>
        <w:rPr>
          <w:rStyle w:val="FootnoteReference"/>
        </w:rPr>
        <w:footnoteRef/>
      </w:r>
      <w:r>
        <w:t xml:space="preserve"> Cross-references for "he continueth": Isa 9:6-7; John 12:34; Rom 6:9; Heb 7:8-25; Heb 7:28; Heb 13:8; Rev 1:18.</w:t>
      </w:r>
    </w:p>
  </w:footnote>
  <w:footnote w:id="17975">
    <w:p>
      <w:pPr>
        <w:pStyle w:val="FootnoteText"/>
      </w:pPr>
      <w:r>
        <w:rPr>
          <w:rStyle w:val="FootnoteReference"/>
        </w:rPr>
        <w:footnoteRef/>
      </w:r>
      <w:r>
        <w:t xml:space="preserve"> Cross-references for "hath": 1Sam 2:35.</w:t>
      </w:r>
    </w:p>
  </w:footnote>
  <w:footnote w:id="17976">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77">
    <w:p>
      <w:pPr>
        <w:pStyle w:val="FootnoteText"/>
      </w:pPr>
      <w:r>
        <w:rPr>
          <w:rStyle w:val="FootnoteReference"/>
        </w:rPr>
        <w:footnoteRef/>
      </w:r>
      <w:r>
        <w:t xml:space="preserve"> Cross-references for "come": Job 22:17; Job 23:3; Ps 68:31-32; Isa 45:24; Jer 3:22; Heb 7:19; Heb 11:6.</w:t>
      </w:r>
    </w:p>
  </w:footnote>
  <w:footnote w:id="17978">
    <w:p>
      <w:pPr>
        <w:pStyle w:val="FootnoteText"/>
      </w:pPr>
      <w:r>
        <w:rPr>
          <w:rStyle w:val="FootnoteReference"/>
        </w:rPr>
        <w:footnoteRef/>
      </w:r>
      <w:r>
        <w:t xml:space="preserve"> Cross-references for "by him": John 14:6; Rom 5:2; Eph 2:18; Eph 3:12; Heb 13:15; 1John 2:1-2.</w:t>
      </w:r>
    </w:p>
  </w:footnote>
  <w:footnote w:id="17979">
    <w:p>
      <w:pPr>
        <w:pStyle w:val="FootnoteText"/>
      </w:pPr>
      <w:r>
        <w:rPr>
          <w:rStyle w:val="FootnoteReference"/>
        </w:rPr>
        <w:footnoteRef/>
      </w:r>
      <w:r>
        <w:t xml:space="preserve"> Cross-references for "ever": Heb 7:8; Heb 7:16; Heb 7:24.</w:t>
      </w:r>
    </w:p>
  </w:footnote>
  <w:footnote w:id="17980">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81">
    <w:p>
      <w:pPr>
        <w:pStyle w:val="FootnoteText"/>
      </w:pPr>
      <w:r>
        <w:rPr>
          <w:rStyle w:val="FootnoteReference"/>
        </w:rPr>
        <w:footnoteRef/>
      </w:r>
      <w:r>
        <w:t xml:space="preserve"> Cross-references for "such": Heb 7:11; Heb 8:1; Heb 9:23-26; Heb 10:11-22.</w:t>
      </w:r>
    </w:p>
  </w:footnote>
  <w:footnote w:id="17982">
    <w:p>
      <w:pPr>
        <w:pStyle w:val="FootnoteText"/>
      </w:pPr>
      <w:r>
        <w:rPr>
          <w:rStyle w:val="FootnoteReference"/>
        </w:rPr>
        <w:footnoteRef/>
      </w:r>
      <w:r>
        <w:t xml:space="preserve"> Cross-references for "became": Luke 24:26; Luke 24:46; Heb 2:10.</w:t>
      </w:r>
    </w:p>
  </w:footnote>
  <w:footnote w:id="17983">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84">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85">
    <w:p>
      <w:pPr>
        <w:pStyle w:val="FootnoteText"/>
      </w:pPr>
      <w:r>
        <w:rPr>
          <w:rStyle w:val="FootnoteReference"/>
        </w:rPr>
        <w:footnoteRef/>
      </w:r>
      <w:r>
        <w:t xml:space="preserve"> Cross-references for "daily": Exod 29:36-42; Num 28:2-10; Heb 10:11.</w:t>
      </w:r>
    </w:p>
  </w:footnote>
  <w:footnote w:id="17986">
    <w:p>
      <w:pPr>
        <w:pStyle w:val="FootnoteText"/>
      </w:pPr>
      <w:r>
        <w:rPr>
          <w:rStyle w:val="FootnoteReference"/>
        </w:rPr>
        <w:footnoteRef/>
      </w:r>
      <w:r>
        <w:t xml:space="preserve"> Cross-references for "first": Lev 4:3-35; Lev 9:7-24; Lev 16:6; Lev 16:11; Heb 5:3; Heb 9:7.</w:t>
      </w:r>
    </w:p>
  </w:footnote>
  <w:footnote w:id="17987">
    <w:p>
      <w:pPr>
        <w:pStyle w:val="FootnoteText"/>
      </w:pPr>
      <w:r>
        <w:rPr>
          <w:rStyle w:val="FootnoteReference"/>
        </w:rPr>
        <w:footnoteRef/>
      </w:r>
      <w:r>
        <w:t xml:space="preserve"> Cross-references for "and then": Lev 4:13-16; Lev 9:15; Lev 16:15.</w:t>
      </w:r>
    </w:p>
  </w:footnote>
  <w:footnote w:id="17988">
    <w:p>
      <w:pPr>
        <w:pStyle w:val="FootnoteText"/>
      </w:pPr>
      <w:r>
        <w:rPr>
          <w:rStyle w:val="FootnoteReference"/>
        </w:rPr>
        <w:footnoteRef/>
      </w:r>
      <w:r>
        <w:t xml:space="preserve"> Cross-references for "this": Isa 53:10-12; Rom 6:10; Eph 2:22; Titus 2:14; Heb 9:12; Heb 9:14; Heb 9:25; Heb 9:28; Heb 10:6-12.</w:t>
      </w:r>
    </w:p>
  </w:footnote>
  <w:footnote w:id="17989">
    <w:p>
      <w:pPr>
        <w:pStyle w:val="FootnoteText"/>
      </w:pPr>
      <w:r>
        <w:rPr>
          <w:rStyle w:val="FootnoteReference"/>
        </w:rPr>
        <w:footnoteRef/>
      </w:r>
      <w:r>
        <w:t xml:space="preserve"> Cross-references for "the word": Ps 110:4; Heb 7:21.</w:t>
      </w:r>
    </w:p>
  </w:footnote>
  <w:footnote w:id="17990">
    <w:p>
      <w:pPr>
        <w:pStyle w:val="FootnoteText"/>
      </w:pPr>
      <w:r>
        <w:rPr>
          <w:rStyle w:val="FootnoteReference"/>
        </w:rPr>
        <w:footnoteRef/>
      </w:r>
      <w:r>
        <w:t xml:space="preserve"> Cross-references for "consecrated": Luke 13:32; John 19:30; Heb 2:10; Heb 5:9.</w:t>
      </w:r>
    </w:p>
  </w:footnote>
  <w:footnote w:id="17991">
    <w:p>
      <w:pPr>
        <w:pStyle w:val="FootnoteText"/>
      </w:pPr>
      <w:r>
        <w:rPr>
          <w:rStyle w:val="FootnoteReference"/>
        </w:rPr>
        <w:footnoteRef/>
      </w:r>
      <w:r>
        <w:t xml:space="preserve"> Cross-references for "the law maketh": Exod 32:21-22; Lev 4:3; Heb 5:1-2.</w:t>
      </w:r>
    </w:p>
  </w:footnote>
  <w:footnote w:id="17992">
    <w:p>
      <w:pPr>
        <w:pStyle w:val="FootnoteText"/>
      </w:pPr>
      <w:r>
        <w:rPr>
          <w:rStyle w:val="FootnoteReference"/>
        </w:rPr>
        <w:footnoteRef/>
      </w:r>
      <w:r>
        <w:t xml:space="preserve"> Cross-references for "maketh the": Heb 1:2; Heb 3:6; Heb 4:14; Heb 5:5; Heb 5:8; Heb 7:3.</w:t>
      </w:r>
    </w:p>
  </w:footnote>
  <w:footnote w:id="17993">
    <w:p>
      <w:pPr>
        <w:pStyle w:val="FootnoteText"/>
      </w:pPr>
      <w:r>
        <w:rPr>
          <w:rStyle w:val="FootnoteReference"/>
        </w:rPr>
        <w:footnoteRef/>
      </w:r>
      <w:r>
        <w:t xml:space="preserve"> Cross-references: Heb 7:21; Heb 7:24.</w:t>
      </w:r>
    </w:p>
  </w:footnote>
  <w:footnote w:id="17994">
    <w:p>
      <w:pPr>
        <w:pStyle w:val="FootnoteText"/>
      </w:pPr>
      <w:r>
        <w:rPr>
          <w:rStyle w:val="FootnoteReference"/>
        </w:rPr>
        <w:footnoteRef/>
      </w:r>
      <w:r>
        <w:t xml:space="preserve"> Cross-references for "We have": Heb 7:26-28.</w:t>
      </w:r>
    </w:p>
  </w:footnote>
  <w:footnote w:id="179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96">
    <w:p>
      <w:pPr>
        <w:pStyle w:val="FootnoteText"/>
      </w:pPr>
      <w:r>
        <w:rPr>
          <w:rStyle w:val="FootnoteReference"/>
        </w:rPr>
        <w:footnoteRef/>
      </w:r>
      <w:r>
        <w:t xml:space="preserve"> Cross-references: G2774.</w:t>
      </w:r>
    </w:p>
  </w:footnote>
  <w:footnote w:id="17997">
    <w:p>
      <w:pPr>
        <w:pStyle w:val="FootnoteText"/>
      </w:pPr>
      <w:r>
        <w:rPr>
          <w:rStyle w:val="FootnoteReference"/>
        </w:rPr>
        <w:footnoteRef/>
      </w:r>
      <w:r>
        <w:t xml:space="preserve"> Cross-references: Eph 6:20; Col 3:1; Heb 1:3; Heb 1:13; Heb 10:12; Heb 12:2; Rev 3:21.</w:t>
      </w:r>
    </w:p>
  </w:footnote>
  <w:footnote w:id="17998">
    <w:p>
      <w:pPr>
        <w:pStyle w:val="FootnoteText"/>
      </w:pPr>
      <w:r>
        <w:rPr>
          <w:rStyle w:val="FootnoteReference"/>
        </w:rPr>
        <w:footnoteRef/>
      </w:r>
      <w:r>
        <w:t xml:space="preserve"> Cross-references for "the Majesty": 1Chr 29:11; Job 37:22; Ps 21:5; Ps 45:3-4; Ps 104:1; Ps 145:12; Isa 24:14; Mic 5:4.</w:t>
      </w:r>
    </w:p>
  </w:footnote>
  <w:footnote w:id="17999">
    <w:p>
      <w:pPr>
        <w:pStyle w:val="FootnoteText"/>
      </w:pPr>
      <w:r>
        <w:rPr>
          <w:rStyle w:val="FootnoteReference"/>
        </w:rPr>
        <w:footnoteRef/>
      </w:r>
      <w:r>
        <w:t xml:space="preserve"> Cross-references for "minister": Exod 28:1; Exod 28:35; Luke 24:44; Rom 15:8; Heb 9:8-12; Heb 10:21.</w:t>
      </w:r>
    </w:p>
  </w:footnote>
  <w:footnote w:id="18000">
    <w:p>
      <w:pPr>
        <w:pStyle w:val="FootnoteText"/>
      </w:pPr>
      <w:r>
        <w:rPr>
          <w:rStyle w:val="FootnoteReference"/>
        </w:rPr>
        <w:footnoteRef/>
      </w:r>
      <w:r>
        <w:t xml:space="preserve"> Cross-references for "the true": Heb 9:11; Heb 9:23-24.</w:t>
      </w:r>
    </w:p>
  </w:footnote>
  <w:footnote w:id="18001">
    <w:p>
      <w:pPr>
        <w:pStyle w:val="FootnoteText"/>
      </w:pPr>
      <w:r>
        <w:rPr>
          <w:rStyle w:val="FootnoteReference"/>
        </w:rPr>
        <w:footnoteRef/>
      </w:r>
      <w:r>
        <w:t xml:space="preserve"> Cross-references for "which": 2Cor 5:1; Col 2:11; Heb 11:10.</w:t>
      </w:r>
    </w:p>
  </w:footnote>
  <w:footnote w:id="18002">
    <w:p>
      <w:pPr>
        <w:pStyle w:val="FootnoteText"/>
      </w:pPr>
      <w:r>
        <w:rPr>
          <w:rStyle w:val="FootnoteReference"/>
        </w:rPr>
        <w:footnoteRef/>
      </w:r>
      <w:r>
        <w:t xml:space="preserve"> Cross-references for "have": John 6:51; Eph 5:2; Titus 2:14; Heb 9:14; Heb 10:9-12.</w:t>
      </w:r>
    </w:p>
  </w:footnote>
  <w:footnote w:id="18003">
    <w:p>
      <w:pPr>
        <w:pStyle w:val="FootnoteText"/>
      </w:pPr>
      <w:r>
        <w:rPr>
          <w:rStyle w:val="FootnoteReference"/>
        </w:rPr>
        <w:footnoteRef/>
      </w:r>
      <w:r>
        <w:t xml:space="preserve"> Cross-references: Heb 5:1; Heb 7:27.</w:t>
      </w:r>
    </w:p>
  </w:footnote>
  <w:footnote w:id="18004">
    <w:p>
      <w:pPr>
        <w:pStyle w:val="FootnoteText"/>
      </w:pPr>
      <w:r>
        <w:rPr>
          <w:rStyle w:val="FootnoteReference"/>
        </w:rPr>
        <w:footnoteRef/>
      </w:r>
      <w:r>
        <w:t xml:space="preserve"> Cross-references for "he should": Num 16:40; Num 17:12-13; Num 18:5; 2Chr 26:18-19; Heb 7:11-15.</w:t>
      </w:r>
    </w:p>
  </w:footnote>
  <w:footnote w:id="18005">
    <w:p>
      <w:pPr>
        <w:pStyle w:val="FootnoteText"/>
      </w:pPr>
      <w:r>
        <w:rPr>
          <w:rStyle w:val="FootnoteReference"/>
        </w:rPr>
        <w:footnoteRef/>
      </w:r>
      <w:r>
        <w:t xml:space="preserve"> Cross-references for "gifts": Heb 11:4; G1435.</w:t>
      </w:r>
    </w:p>
  </w:footnote>
  <w:footnote w:id="18006">
    <w:p>
      <w:pPr>
        <w:pStyle w:val="FootnoteText"/>
      </w:pPr>
      <w:r>
        <w:rPr>
          <w:rStyle w:val="FootnoteReference"/>
        </w:rPr>
        <w:footnoteRef/>
      </w:r>
      <w:r>
        <w:t xml:space="preserve"> Cross-references for "the example": Col 2:17; Heb 9:9; Heb 9:23-24; Heb 10:1.</w:t>
      </w:r>
    </w:p>
  </w:footnote>
  <w:footnote w:id="18007">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08">
    <w:p>
      <w:pPr>
        <w:pStyle w:val="FootnoteText"/>
      </w:pPr>
      <w:r>
        <w:rPr>
          <w:rStyle w:val="FootnoteReference"/>
        </w:rPr>
        <w:footnoteRef/>
      </w:r>
      <w:r>
        <w:t xml:space="preserve"> Cross-references for "pattern": G5179.</w:t>
      </w:r>
    </w:p>
  </w:footnote>
  <w:footnote w:id="18009">
    <w:p>
      <w:pPr>
        <w:pStyle w:val="FootnoteText"/>
      </w:pPr>
      <w:r>
        <w:rPr>
          <w:rStyle w:val="FootnoteReference"/>
        </w:rPr>
        <w:footnoteRef/>
      </w:r>
      <w:r>
        <w:t xml:space="preserve"> Cross-references for "unto": G2532; G4639.</w:t>
      </w:r>
    </w:p>
  </w:footnote>
  <w:footnote w:id="18010">
    <w:p>
      <w:pPr>
        <w:pStyle w:val="FootnoteText"/>
      </w:pPr>
      <w:r>
        <w:rPr>
          <w:rStyle w:val="FootnoteReference"/>
        </w:rPr>
        <w:footnoteRef/>
      </w:r>
      <w:r>
        <w:t xml:space="preserve"> Cross-references: Exod 25:40; Exod 26:30; Exod 27:8; Num 8:4; 1Chr 28:12; 1Chr 28:19; Acts 7:44.</w:t>
      </w:r>
    </w:p>
  </w:footnote>
  <w:footnote w:id="18011">
    <w:p>
      <w:pPr>
        <w:pStyle w:val="FootnoteText"/>
      </w:pPr>
      <w:r>
        <w:rPr>
          <w:rStyle w:val="FootnoteReference"/>
        </w:rPr>
        <w:footnoteRef/>
      </w:r>
      <w:r>
        <w:t xml:space="preserve"> Cross-references for "obtained": 2Cor 3:6-11; Heb 8:7-13.</w:t>
      </w:r>
    </w:p>
  </w:footnote>
  <w:footnote w:id="18012">
    <w:p>
      <w:pPr>
        <w:pStyle w:val="FootnoteText"/>
      </w:pPr>
      <w:r>
        <w:rPr>
          <w:rStyle w:val="FootnoteReference"/>
        </w:rPr>
        <w:footnoteRef/>
      </w:r>
      <w:r>
        <w:t xml:space="preserve"> Cross-references for "the mediator": Gal 3:19-20; Heb 7:22; Heb 12:24.</w:t>
      </w:r>
    </w:p>
  </w:footnote>
  <w:footnote w:id="18013">
    <w:p>
      <w:pPr>
        <w:pStyle w:val="FootnoteText"/>
      </w:pPr>
      <w:r>
        <w:rPr>
          <w:rStyle w:val="FootnoteReference"/>
        </w:rPr>
        <w:footnoteRef/>
      </w:r>
      <w:r>
        <w:t xml:space="preserve"> Cross-references for "covenant": Heb 7:22; Heb 9:15-20.</w:t>
      </w:r>
    </w:p>
  </w:footnote>
  <w:footnote w:id="18014">
    <w:p>
      <w:pPr>
        <w:pStyle w:val="FootnoteText"/>
      </w:pPr>
      <w:r>
        <w:rPr>
          <w:rStyle w:val="FootnoteReference"/>
        </w:rPr>
        <w:footnoteRef/>
      </w:r>
      <w:r>
        <w:t xml:space="preserve"> Cross-references for "was established": G3549.</w:t>
      </w:r>
    </w:p>
  </w:footnote>
  <w:footnote w:id="18015">
    <w:p>
      <w:pPr>
        <w:pStyle w:val="FootnoteText"/>
      </w:pPr>
      <w:r>
        <w:rPr>
          <w:rStyle w:val="FootnoteReference"/>
        </w:rPr>
        <w:footnoteRef/>
      </w:r>
      <w:r>
        <w:t xml:space="preserve"> Cross-references for "upon": Rom 9:4; Gal 3:16-21; Titus 1:2; Heb 8:10-12; 2Pet 1:4.</w:t>
      </w:r>
    </w:p>
  </w:footnote>
  <w:footnote w:id="18016">
    <w:p>
      <w:pPr>
        <w:pStyle w:val="FootnoteText"/>
      </w:pPr>
      <w:r>
        <w:rPr>
          <w:rStyle w:val="FootnoteReference"/>
        </w:rPr>
        <w:footnoteRef/>
      </w:r>
      <w:r>
        <w:t xml:space="preserve"> Cross-references: Gal 3:21; Heb 7:11; Heb 7:18; Heb 8:6.</w:t>
      </w:r>
    </w:p>
  </w:footnote>
  <w:footnote w:id="18017">
    <w:p>
      <w:pPr>
        <w:pStyle w:val="FootnoteText"/>
      </w:pPr>
      <w:r>
        <w:rPr>
          <w:rStyle w:val="FootnoteReference"/>
        </w:rPr>
        <w:footnoteRef/>
      </w:r>
      <w:r>
        <w:t xml:space="preserve"> Cross-references for "the days": Jer 23:5; Jer 23:7; Jer 30:3; Jer 31:27; Jer 31:31-34; Jer 31:38; Luke 17:22; Heb 10:16-17.</w:t>
      </w:r>
    </w:p>
  </w:footnote>
  <w:footnote w:id="18018">
    <w:p>
      <w:pPr>
        <w:pStyle w:val="FootnoteText"/>
      </w:pPr>
      <w:r>
        <w:rPr>
          <w:rStyle w:val="FootnoteReference"/>
        </w:rPr>
        <w:footnoteRef/>
      </w:r>
      <w:r>
        <w:t xml:space="preserve"> Cross-references for "a new": Matt 26:28; Mark 14:24; Luke 22:20; 1Cor 11:25; 2Cor 3:6; Heb 9:15; Heb 12:24.</w:t>
      </w:r>
    </w:p>
  </w:footnote>
  <w:footnote w:id="18019">
    <w:p>
      <w:pPr>
        <w:pStyle w:val="FootnoteText"/>
      </w:pPr>
      <w:r>
        <w:rPr>
          <w:rStyle w:val="FootnoteReference"/>
        </w:rPr>
        <w:footnoteRef/>
      </w:r>
      <w:r>
        <w:t xml:space="preserve"> Cross-references for "covenant": Isa 55:3; Jer 32:40; Jer 33:24-26; Ezek 16:60-61; Ezek 37:26.</w:t>
      </w:r>
    </w:p>
  </w:footnote>
  <w:footnote w:id="180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021">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8022">
    <w:p>
      <w:pPr>
        <w:pStyle w:val="FootnoteText"/>
      </w:pPr>
      <w:r>
        <w:rPr>
          <w:rStyle w:val="FootnoteReference"/>
        </w:rPr>
        <w:footnoteRef/>
      </w:r>
      <w:r>
        <w:t xml:space="preserve"> Cross-references for "he saith": Jer 31:31-34.</w:t>
      </w:r>
    </w:p>
  </w:footnote>
  <w:footnote w:id="18023">
    <w:p>
      <w:pPr>
        <w:pStyle w:val="FootnoteText"/>
      </w:pPr>
      <w:r>
        <w:rPr>
          <w:rStyle w:val="FootnoteReference"/>
        </w:rPr>
        <w:footnoteRef/>
      </w:r>
      <w:r>
        <w:t xml:space="preserve"> Cross-references for "the covenant": Exod 24:3-11; Exod 34:10; Exod 34:27-28; Deut 5:2-3; Deut 29:1; Deut 29:12; Gal 3:15-19; Gal 4:24; Heb 9:18-20.</w:t>
      </w:r>
    </w:p>
  </w:footnote>
  <w:footnote w:id="18024">
    <w:p>
      <w:pPr>
        <w:pStyle w:val="FootnoteText"/>
      </w:pPr>
      <w:r>
        <w:rPr>
          <w:rStyle w:val="FootnoteReference"/>
        </w:rPr>
        <w:footnoteRef/>
      </w:r>
      <w:r>
        <w:t xml:space="preserve"> Cross-references for "I took": Gen 19:16; Job 8:20; Song 8:5; Isa 41:13; Isa 51:18; Mark 8:23; Acts 9:8; Acts 13:11.</w:t>
      </w:r>
    </w:p>
  </w:footnote>
  <w:footnote w:id="18025">
    <w:p>
      <w:pPr>
        <w:pStyle w:val="FootnoteText"/>
      </w:pPr>
      <w:r>
        <w:rPr>
          <w:rStyle w:val="FootnoteReference"/>
        </w:rPr>
        <w:footnoteRef/>
      </w:r>
      <w:r>
        <w:t xml:space="preserve"> Cross-references for "to lead": Exod 19:4-5; Ps 77:20; Ps 78:52-54; Ps 105:43; Ps 136:11-14; Isa 40:11; Isa 63:9; Isa 63:11-13.</w:t>
      </w:r>
    </w:p>
  </w:footnote>
  <w:footnote w:id="1802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27">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28">
    <w:p>
      <w:pPr>
        <w:pStyle w:val="FootnoteText"/>
      </w:pPr>
      <w:r>
        <w:rPr>
          <w:rStyle w:val="FootnoteReference"/>
        </w:rPr>
        <w:footnoteRef/>
      </w:r>
      <w:r>
        <w:t xml:space="preserve"> Cross-references for "regarded": Judg 10:13-14; Lam 4:16; Amos 5:22; Mal 2:13.</w:t>
      </w:r>
    </w:p>
  </w:footnote>
  <w:footnote w:id="18029">
    <w:p>
      <w:pPr>
        <w:pStyle w:val="FootnoteText"/>
      </w:pPr>
      <w:r>
        <w:rPr>
          <w:rStyle w:val="FootnoteReference"/>
        </w:rPr>
        <w:footnoteRef/>
      </w:r>
      <w:r>
        <w:t xml:space="preserve"> Cross-references for "this is": Heb 10:16-17.</w:t>
      </w:r>
    </w:p>
  </w:footnote>
  <w:footnote w:id="18030">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31">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32">
    <w:p>
      <w:pPr>
        <w:pStyle w:val="FootnoteText"/>
      </w:pPr>
      <w:r>
        <w:rPr>
          <w:rStyle w:val="FootnoteReference"/>
        </w:rPr>
        <w:footnoteRef/>
      </w:r>
      <w:r>
        <w:t xml:space="preserve"> Cross-references for "they shall": Exod 19:5-6; Rom 9:25-26; Titus 2:14; 1Pet 2:9.</w:t>
      </w:r>
    </w:p>
  </w:footnote>
  <w:footnote w:id="18033">
    <w:p>
      <w:pPr>
        <w:pStyle w:val="FootnoteText"/>
      </w:pPr>
      <w:r>
        <w:rPr>
          <w:rStyle w:val="FootnoteReference"/>
        </w:rPr>
        <w:footnoteRef/>
      </w:r>
      <w:r>
        <w:t xml:space="preserve"> Cross-references for "they shall": Isa 2:3; Isa 54:13; Jer 31:34; John 6:45; 1John 2:27.</w:t>
      </w:r>
    </w:p>
  </w:footnote>
  <w:footnote w:id="18034">
    <w:p>
      <w:pPr>
        <w:pStyle w:val="FootnoteText"/>
      </w:pPr>
      <w:r>
        <w:rPr>
          <w:rStyle w:val="FootnoteReference"/>
        </w:rPr>
        <w:footnoteRef/>
      </w:r>
      <w:r>
        <w:t xml:space="preserve"> Cross-references for "Know the": 2Kgs 17:27-28; 1Chr 28:9; 2Chr 30:22; Ezra 7:25.</w:t>
      </w:r>
    </w:p>
  </w:footnote>
  <w:footnote w:id="18035">
    <w:p>
      <w:pPr>
        <w:pStyle w:val="FootnoteText"/>
      </w:pPr>
      <w:r>
        <w:rPr>
          <w:rStyle w:val="FootnoteReference"/>
        </w:rPr>
        <w:footnoteRef/>
      </w:r>
      <w:r>
        <w:t xml:space="preserve"> Cross-references for "for all": Isa 54:13; Jer 24:7; Ezek 34:30; Hab 2:14; 1John 5:20.</w:t>
      </w:r>
    </w:p>
  </w:footnote>
  <w:footnote w:id="18036">
    <w:p>
      <w:pPr>
        <w:pStyle w:val="FootnoteText"/>
      </w:pPr>
      <w:r>
        <w:rPr>
          <w:rStyle w:val="FootnoteReference"/>
        </w:rPr>
        <w:footnoteRef/>
      </w:r>
      <w:r>
        <w:t xml:space="preserve"> Cross-references for "from": Jer 6:13; Jer 42:1; Jer 42:8; Jer 44:12; Acts 8:10.</w:t>
      </w:r>
    </w:p>
  </w:footnote>
  <w:footnote w:id="1803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38">
    <w:p>
      <w:pPr>
        <w:pStyle w:val="FootnoteText"/>
      </w:pPr>
      <w:r>
        <w:rPr>
          <w:rStyle w:val="FootnoteReference"/>
        </w:rPr>
        <w:footnoteRef/>
      </w:r>
      <w:r>
        <w:t xml:space="preserve"> Cross-references for "A new": Heb 8:8.</w:t>
      </w:r>
    </w:p>
  </w:footnote>
  <w:footnote w:id="18039">
    <w:p>
      <w:pPr>
        <w:pStyle w:val="FootnoteText"/>
      </w:pPr>
      <w:r>
        <w:rPr>
          <w:rStyle w:val="FootnoteReference"/>
        </w:rPr>
        <w:footnoteRef/>
      </w:r>
      <w:r>
        <w:t xml:space="preserve"> Cross-references for "ready": Isa 51:6; Matt 24:35; 1Cor 13:8; 2Cor 5:17.</w:t>
      </w:r>
    </w:p>
  </w:footnote>
  <w:footnote w:id="18040">
    <w:p>
      <w:pPr>
        <w:pStyle w:val="FootnoteText"/>
      </w:pPr>
      <w:r>
        <w:rPr>
          <w:rStyle w:val="FootnoteReference"/>
        </w:rPr>
        <w:footnoteRef/>
      </w:r>
      <w:r>
        <w:t xml:space="preserve"> Cross-references for "he hath": Heb 7:11-12; Heb 7:18-19; Heb 9:9-10.</w:t>
      </w:r>
    </w:p>
  </w:footnote>
  <w:footnote w:id="18041">
    <w:p>
      <w:pPr>
        <w:pStyle w:val="FootnoteText"/>
      </w:pPr>
      <w:r>
        <w:rPr>
          <w:rStyle w:val="FootnoteReference"/>
        </w:rPr>
        <w:footnoteRef/>
      </w:r>
      <w:r>
        <w:t xml:space="preserve"> Cross-references for "the first": Heb 8:7; Heb 8:13.</w:t>
      </w:r>
    </w:p>
  </w:footnote>
  <w:footnote w:id="18042">
    <w:p>
      <w:pPr>
        <w:pStyle w:val="FootnoteText"/>
      </w:pPr>
      <w:r>
        <w:rPr>
          <w:rStyle w:val="FootnoteReference"/>
        </w:rPr>
        <w:footnoteRef/>
      </w:r>
      <w:r>
        <w:t xml:space="preserve"> Cross-references: Lev 18:3-4; Lev 18:30; Lev 22:9; Num 9:12; Ezek 43:11; Luke 1:6; Heb 9:10.</w:t>
      </w:r>
    </w:p>
  </w:footnote>
  <w:footnote w:id="18043">
    <w:p>
      <w:pPr>
        <w:pStyle w:val="FootnoteText"/>
      </w:pPr>
      <w:r>
        <w:rPr>
          <w:rStyle w:val="FootnoteReference"/>
        </w:rPr>
        <w:footnoteRef/>
      </w:r>
      <w:r>
        <w:t xml:space="preserve"> Cross-references: Exod 25:8; Col 2:8; Heb 8:2; Heb 9:10-11.</w:t>
      </w:r>
    </w:p>
  </w:footnote>
  <w:footnote w:id="18044">
    <w:p>
      <w:pPr>
        <w:pStyle w:val="FootnoteText"/>
      </w:pPr>
      <w:r>
        <w:rPr>
          <w:rStyle w:val="FootnoteReference"/>
        </w:rPr>
        <w:footnoteRef/>
      </w:r>
      <w:r>
        <w:t xml:space="preserve"> Cross-references for "a tabernacle": Exod 26:1-30; Exod 29:1; Exod 29:35; Exod 36:8-38; Exod 39:32-34; Exod 40:2; Exod 40:18-20.</w:t>
      </w:r>
    </w:p>
  </w:footnote>
  <w:footnote w:id="18045">
    <w:p>
      <w:pPr>
        <w:pStyle w:val="FootnoteText"/>
      </w:pPr>
      <w:r>
        <w:rPr>
          <w:rStyle w:val="FootnoteReference"/>
        </w:rPr>
        <w:footnoteRef/>
      </w:r>
      <w:r>
        <w:t xml:space="preserve"> Cross-references for "the first": Exod 25:23-40; Exod 26:35; Exod 37:10-24; Exod 39:36-38; Exod 40:4; Exod 40:22-24.</w:t>
      </w:r>
    </w:p>
  </w:footnote>
  <w:footnote w:id="18046">
    <w:p>
      <w:pPr>
        <w:pStyle w:val="FootnoteText"/>
      </w:pPr>
      <w:r>
        <w:rPr>
          <w:rStyle w:val="FootnoteReference"/>
        </w:rPr>
        <w:footnoteRef/>
      </w:r>
      <w:r>
        <w:t xml:space="preserve"> Cross-references for "the table": Exod 40:4; Lev 24:5-6.</w:t>
      </w:r>
    </w:p>
  </w:footnote>
  <w:footnote w:id="18047">
    <w:p>
      <w:pPr>
        <w:pStyle w:val="FootnoteText"/>
      </w:pPr>
      <w:r>
        <w:rPr>
          <w:rStyle w:val="FootnoteReference"/>
        </w:rPr>
        <w:footnoteRef/>
      </w:r>
      <w:r>
        <w:t xml:space="preserve"> Cross-references for "the showbread": Exod 25:23; Exod 25:30.</w:t>
      </w:r>
    </w:p>
  </w:footnote>
  <w:footnote w:id="18048">
    <w:p>
      <w:pPr>
        <w:pStyle w:val="FootnoteText"/>
      </w:pPr>
      <w:r>
        <w:rPr>
          <w:rStyle w:val="FootnoteReference"/>
        </w:rPr>
        <w:footnoteRef/>
      </w:r>
      <w:r>
        <w:t xml:space="preserve"> Cross-references for "the sanctuary": Exod 26:33.</w:t>
      </w:r>
    </w:p>
  </w:footnote>
  <w:footnote w:id="18049">
    <w:p>
      <w:pPr>
        <w:pStyle w:val="FootnoteText"/>
      </w:pPr>
      <w:r>
        <w:rPr>
          <w:rStyle w:val="FootnoteReference"/>
        </w:rPr>
        <w:footnoteRef/>
      </w:r>
      <w:r>
        <w:t xml:space="preserve"> Cross-references for "the second": Exod 26:31-33; Exod 36:35-38; Exod 40:3; Exod 40:21; 2Chr 3:14; Isa 25:7; Matt 27:51; Heb 6:19; Heb 10:20.</w:t>
      </w:r>
    </w:p>
  </w:footnote>
  <w:footnote w:id="18050">
    <w:p>
      <w:pPr>
        <w:pStyle w:val="FootnoteText"/>
      </w:pPr>
      <w:r>
        <w:rPr>
          <w:rStyle w:val="FootnoteReference"/>
        </w:rPr>
        <w:footnoteRef/>
      </w:r>
      <w:r>
        <w:t xml:space="preserve"> Cross-references for "the Holiest": 1Kgs 8:6; Heb 9:8; Heb 10:19.</w:t>
      </w:r>
    </w:p>
  </w:footnote>
  <w:footnote w:id="18051">
    <w:p>
      <w:pPr>
        <w:pStyle w:val="FootnoteText"/>
      </w:pPr>
      <w:r>
        <w:rPr>
          <w:rStyle w:val="FootnoteReference"/>
        </w:rPr>
        <w:footnoteRef/>
      </w:r>
      <w:r>
        <w:t xml:space="preserve"> Cross-references for "the golden": Lev 16:12; 1Kgs 7:50; Rev 8:3.</w:t>
      </w:r>
    </w:p>
  </w:footnote>
  <w:footnote w:id="18052">
    <w:p>
      <w:pPr>
        <w:pStyle w:val="FootnoteText"/>
      </w:pPr>
      <w:r>
        <w:rPr>
          <w:rStyle w:val="FootnoteReference"/>
        </w:rPr>
        <w:footnoteRef/>
      </w:r>
      <w:r>
        <w:t xml:space="preserve"> Cross-references for "the ark": Exod 25:10-16; Exod 26:33; Exod 37:1-5; Exod 39:35; Exod 40:3; Exod 40:21.</w:t>
      </w:r>
    </w:p>
  </w:footnote>
  <w:footnote w:id="18053">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54">
    <w:p>
      <w:pPr>
        <w:pStyle w:val="FootnoteText"/>
      </w:pPr>
      <w:r>
        <w:rPr>
          <w:rStyle w:val="FootnoteReference"/>
        </w:rPr>
        <w:footnoteRef/>
      </w:r>
      <w:r>
        <w:t xml:space="preserve"> Cross-references: Exod 16:33-34.</w:t>
      </w:r>
    </w:p>
  </w:footnote>
  <w:footnote w:id="18055">
    <w:p>
      <w:pPr>
        <w:pStyle w:val="FootnoteText"/>
      </w:pPr>
      <w:r>
        <w:rPr>
          <w:rStyle w:val="FootnoteReference"/>
        </w:rPr>
        <w:footnoteRef/>
      </w:r>
      <w:r>
        <w:t xml:space="preserve"> Cross-references for "and Aaron's": Num 17:5; Num 17:8; Num 17:10; Ps 110:2-3.</w:t>
      </w:r>
    </w:p>
  </w:footnote>
  <w:footnote w:id="18056">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57">
    <w:p>
      <w:pPr>
        <w:pStyle w:val="FootnoteText"/>
      </w:pPr>
      <w:r>
        <w:rPr>
          <w:rStyle w:val="FootnoteReference"/>
        </w:rPr>
        <w:footnoteRef/>
      </w:r>
      <w:r>
        <w:t xml:space="preserve"> Cross-references for "over": Exod 25:17-22; Exod 37:6-9; Lev 16:2; Num 7:89; 1Sam 4:4; 1Kgs 8:6-7; 2Kgs 19:15; Ps 80:1; Ps 99:1; Eph 3:10; 1Pet 1:12.</w:t>
      </w:r>
    </w:p>
  </w:footnote>
  <w:footnote w:id="18058">
    <w:p>
      <w:pPr>
        <w:pStyle w:val="FootnoteText"/>
      </w:pPr>
      <w:r>
        <w:rPr>
          <w:rStyle w:val="FootnoteReference"/>
        </w:rPr>
        <w:footnoteRef/>
      </w:r>
      <w:r>
        <w:t xml:space="preserve"> Cross-references for "the mercyseat": Lev 16:2; Lev 16:13; 1Chr 28:11; Heb 4:16.</w:t>
      </w:r>
    </w:p>
  </w:footnote>
  <w:footnote w:id="18059">
    <w:p>
      <w:pPr>
        <w:pStyle w:val="FootnoteText"/>
      </w:pPr>
      <w:r>
        <w:rPr>
          <w:rStyle w:val="FootnoteReference"/>
        </w:rPr>
        <w:footnoteRef/>
      </w:r>
      <w:r>
        <w:t xml:space="preserve"> Cross-references for "the priests": Exod 27:21; Exod 30:7-8; Num 28:3; 2Chr 26:16-19; Dan 8:11; Luke 1:8-11.</w:t>
      </w:r>
    </w:p>
  </w:footnote>
  <w:footnote w:id="18060">
    <w:p>
      <w:pPr>
        <w:pStyle w:val="FootnoteText"/>
      </w:pPr>
      <w:r>
        <w:rPr>
          <w:rStyle w:val="FootnoteReference"/>
        </w:rPr>
        <w:footnoteRef/>
      </w:r>
      <w:r>
        <w:t xml:space="preserve"> Cross-references for "into": Exod 30:10; Lev 16:2-20; Lev 16:34; Heb 9:24-25.</w:t>
      </w:r>
    </w:p>
  </w:footnote>
  <w:footnote w:id="18061">
    <w:p>
      <w:pPr>
        <w:pStyle w:val="FootnoteText"/>
      </w:pPr>
      <w:r>
        <w:rPr>
          <w:rStyle w:val="FootnoteReference"/>
        </w:rPr>
        <w:footnoteRef/>
      </w:r>
      <w:r>
        <w:t xml:space="preserve"> Cross-references for "errors": Lev 5:18; 2Sam 6:7; 2Chr 33:9; Ps 19:12; Ps 95:10; Isa 3:12; Isa 9:16; Isa 28:7; Isa 29:14; Hos 4:12; Amos 2:14.</w:t>
      </w:r>
    </w:p>
  </w:footnote>
  <w:footnote w:id="18062">
    <w:p>
      <w:pPr>
        <w:pStyle w:val="FootnoteText"/>
      </w:pPr>
      <w:r>
        <w:rPr>
          <w:rStyle w:val="FootnoteReference"/>
        </w:rPr>
        <w:footnoteRef/>
      </w:r>
      <w:r>
        <w:t xml:space="preserve"> Cross-references: Heb 5:3; Heb 7:27; Heb 10:19-20.</w:t>
      </w:r>
    </w:p>
  </w:footnote>
  <w:footnote w:id="18063">
    <w:p>
      <w:pPr>
        <w:pStyle w:val="FootnoteText"/>
      </w:pPr>
      <w:r>
        <w:rPr>
          <w:rStyle w:val="FootnoteReference"/>
        </w:rPr>
        <w:footnoteRef/>
      </w:r>
      <w:r>
        <w:t xml:space="preserve"> Cross-references for "the way": John 10:7; John 10:9; John 14:6; Eph 2:18; Heb 4:15-16; Heb 9:3; Heb 10:19-22.</w:t>
      </w:r>
    </w:p>
  </w:footnote>
  <w:footnote w:id="18064">
    <w:p>
      <w:pPr>
        <w:pStyle w:val="FootnoteText"/>
      </w:pPr>
      <w:r>
        <w:rPr>
          <w:rStyle w:val="FootnoteReference"/>
        </w:rPr>
        <w:footnoteRef/>
      </w:r>
      <w:r>
        <w:t xml:space="preserve"> Cross-references for "Holy Ghost": Isa 63:11; Acts 7:51-52; Acts 28:25; Gal 3:8; Heb 3:7; Heb 10:15; 2Pet 1:21.</w:t>
      </w:r>
    </w:p>
  </w:footnote>
  <w:footnote w:id="18065">
    <w:p>
      <w:pPr>
        <w:pStyle w:val="FootnoteText"/>
      </w:pPr>
      <w:r>
        <w:rPr>
          <w:rStyle w:val="FootnoteReference"/>
        </w:rPr>
        <w:footnoteRef/>
      </w:r>
      <w:r>
        <w:t xml:space="preserve"> Cross-references for "a figure": Rom 5:14; Heb 9:24; Heb 11:19; 1Pet 3:21.</w:t>
      </w:r>
    </w:p>
  </w:footnote>
  <w:footnote w:id="18066">
    <w:p>
      <w:pPr>
        <w:pStyle w:val="FootnoteText"/>
      </w:pPr>
      <w:r>
        <w:rPr>
          <w:rStyle w:val="FootnoteReference"/>
        </w:rPr>
        <w:footnoteRef/>
      </w:r>
      <w:r>
        <w:t xml:space="preserve"> Cross-references for "the time": Heb 7:11; Heb 11:39-40; 1Pet 1:11-12.</w:t>
      </w:r>
    </w:p>
  </w:footnote>
  <w:footnote w:id="18067">
    <w:p>
      <w:pPr>
        <w:pStyle w:val="FootnoteText"/>
      </w:pPr>
      <w:r>
        <w:rPr>
          <w:rStyle w:val="FootnoteReference"/>
        </w:rPr>
        <w:footnoteRef/>
      </w:r>
      <w:r>
        <w:t xml:space="preserve"> Cross-references for "gifts": Heb 5:1.</w:t>
      </w:r>
    </w:p>
  </w:footnote>
  <w:footnote w:id="18068">
    <w:p>
      <w:pPr>
        <w:pStyle w:val="FootnoteText"/>
      </w:pPr>
      <w:r>
        <w:rPr>
          <w:rStyle w:val="FootnoteReference"/>
        </w:rPr>
        <w:footnoteRef/>
      </w:r>
      <w:r>
        <w:t xml:space="preserve"> Cross-references for "that could": Ps 40:6-7; Gal 3:21; Heb 7:18-19; Heb 9:13-14; Heb 10:1-4; Heb 10:11.</w:t>
      </w:r>
    </w:p>
  </w:footnote>
  <w:footnote w:id="18069">
    <w:p>
      <w:pPr>
        <w:pStyle w:val="FootnoteText"/>
      </w:pPr>
      <w:r>
        <w:rPr>
          <w:rStyle w:val="FootnoteReference"/>
        </w:rPr>
        <w:footnoteRef/>
      </w:r>
      <w:r>
        <w:t xml:space="preserve"> Cross-references for "as pertaining": Ps 51:16-19.</w:t>
      </w:r>
    </w:p>
  </w:footnote>
  <w:footnote w:id="18070">
    <w:p>
      <w:pPr>
        <w:pStyle w:val="FootnoteText"/>
      </w:pPr>
      <w:r>
        <w:rPr>
          <w:rStyle w:val="FootnoteReference"/>
        </w:rPr>
        <w:footnoteRef/>
      </w:r>
      <w:r>
        <w:t xml:space="preserve"> Cross-references for "in meats": Lev 11:2-47; Deut 14:3-21; Ezek 4:14; Acts 10:13-15; Col 2:16; Heb 13:9.</w:t>
      </w:r>
    </w:p>
  </w:footnote>
  <w:footnote w:id="18071">
    <w:p>
      <w:pPr>
        <w:pStyle w:val="FootnoteText"/>
      </w:pPr>
      <w:r>
        <w:rPr>
          <w:rStyle w:val="FootnoteReference"/>
        </w:rPr>
        <w:footnoteRef/>
      </w:r>
      <w:r>
        <w:t xml:space="preserve"> Cross-references for "carnal": Gal 4:3; Gal 4:9; Eph 2:15; Col 2:20-22; Heb 7:16; Heb 9:1.</w:t>
      </w:r>
    </w:p>
  </w:footnote>
  <w:footnote w:id="18072">
    <w:p>
      <w:pPr>
        <w:pStyle w:val="FootnoteText"/>
      </w:pPr>
      <w:r>
        <w:rPr>
          <w:rStyle w:val="FootnoteReference"/>
        </w:rPr>
        <w:footnoteRef/>
      </w:r>
      <w:r>
        <w:t xml:space="preserve"> Cross-references for "until": Gal 4:4; Eph 1:10; Heb 2:5; Heb 6:5.</w:t>
      </w:r>
    </w:p>
  </w:footnote>
  <w:footnote w:id="18073">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75">
    <w:p>
      <w:pPr>
        <w:pStyle w:val="FootnoteText"/>
      </w:pPr>
      <w:r>
        <w:rPr>
          <w:rStyle w:val="FootnoteReference"/>
        </w:rPr>
        <w:footnoteRef/>
      </w:r>
      <w:r>
        <w:t xml:space="preserve"> Cross-references for "of good": Heb 10:1.</w:t>
      </w:r>
    </w:p>
  </w:footnote>
  <w:footnote w:id="18076">
    <w:p>
      <w:pPr>
        <w:pStyle w:val="FootnoteText"/>
      </w:pPr>
      <w:r>
        <w:rPr>
          <w:rStyle w:val="FootnoteReference"/>
        </w:rPr>
        <w:footnoteRef/>
      </w:r>
      <w:r>
        <w:t xml:space="preserve"> Cross-references for "by a greater": John 1:14; Heb 8:2; Heb 9:1-9.</w:t>
      </w:r>
    </w:p>
  </w:footnote>
  <w:footnote w:id="18077">
    <w:p>
      <w:pPr>
        <w:pStyle w:val="FootnoteText"/>
      </w:pPr>
      <w:r>
        <w:rPr>
          <w:rStyle w:val="FootnoteReference"/>
        </w:rPr>
        <w:footnoteRef/>
      </w:r>
      <w:r>
        <w:t xml:space="preserve"> Cross-references for "not made": Acts 7:48; Acts 17:24-25; 2Cor 5:1; Col 2:11; Heb 9:23-24.</w:t>
      </w:r>
    </w:p>
  </w:footnote>
  <w:footnote w:id="18078">
    <w:p>
      <w:pPr>
        <w:pStyle w:val="FootnoteText"/>
      </w:pPr>
      <w:r>
        <w:rPr>
          <w:rStyle w:val="FootnoteReference"/>
        </w:rPr>
        <w:footnoteRef/>
      </w:r>
      <w:r>
        <w:t xml:space="preserve"> Cross-references for "Christ": Gen 49:10; Ps 40:7; Isa 59:20; Mal 3:1; Matt 2:6; Matt 11:3; John 4:25; 1John 4:2-3; 1John 5:20; 2John 1:7.</w:t>
      </w:r>
    </w:p>
  </w:footnote>
  <w:footnote w:id="18079">
    <w:p>
      <w:pPr>
        <w:pStyle w:val="FootnoteText"/>
      </w:pPr>
      <w:r>
        <w:rPr>
          <w:rStyle w:val="FootnoteReference"/>
        </w:rPr>
        <w:footnoteRef/>
      </w:r>
      <w:r>
        <w:t xml:space="preserve"> Cross-references for "an high priest": Heb 2:17; Heb 3:1; Heb 4:15; Heb 5:5-6; Heb 7:1; Heb 7:11-26; Heb 7:27; Heb 8:1.</w:t>
      </w:r>
    </w:p>
  </w:footnote>
  <w:footnote w:id="18080">
    <w:p>
      <w:pPr>
        <w:pStyle w:val="FootnoteText"/>
      </w:pPr>
      <w:r>
        <w:rPr>
          <w:rStyle w:val="FootnoteReference"/>
        </w:rPr>
        <w:footnoteRef/>
      </w:r>
      <w:r>
        <w:t xml:space="preserve"> Cross-references for "by the": Lev 8:2; Lev 9:15; Lev 16:5-10; Heb 9:13; Heb 10:4.</w:t>
      </w:r>
    </w:p>
  </w:footnote>
  <w:footnote w:id="18081">
    <w:p>
      <w:pPr>
        <w:pStyle w:val="FootnoteText"/>
      </w:pPr>
      <w:r>
        <w:rPr>
          <w:rStyle w:val="FootnoteReference"/>
        </w:rPr>
        <w:footnoteRef/>
      </w:r>
      <w:r>
        <w:t xml:space="preserve"> Cross-references for "by his": Acts 20:28; Eph 1:7; Col 1:14; Titus 2:14; Heb 1:3; Heb 10:9-14; 1Pet 1:18-19; Rev 1:5; Rev 5:9.</w:t>
      </w:r>
    </w:p>
  </w:footnote>
  <w:footnote w:id="18082">
    <w:p>
      <w:pPr>
        <w:pStyle w:val="FootnoteText"/>
      </w:pPr>
      <w:r>
        <w:rPr>
          <w:rStyle w:val="FootnoteReference"/>
        </w:rPr>
        <w:footnoteRef/>
      </w:r>
      <w:r>
        <w:t xml:space="preserve"> Cross-references for "he entered": Heb 9:7; Heb 9:24-26; Heb 10:12; Heb 10:19.</w:t>
      </w:r>
    </w:p>
  </w:footnote>
  <w:footnote w:id="18083">
    <w:p>
      <w:pPr>
        <w:pStyle w:val="FootnoteText"/>
      </w:pPr>
      <w:r>
        <w:rPr>
          <w:rStyle w:val="FootnoteReference"/>
        </w:rPr>
        <w:footnoteRef/>
      </w:r>
      <w:r>
        <w:t xml:space="preserve"> Cross-references for "once": Zech 3:9; Heb 9:26; Heb 9:28; Heb 10:10.</w:t>
      </w:r>
    </w:p>
  </w:footnote>
  <w:footnote w:id="18084">
    <w:p>
      <w:pPr>
        <w:pStyle w:val="FootnoteText"/>
      </w:pPr>
      <w:r>
        <w:rPr>
          <w:rStyle w:val="FootnoteReference"/>
        </w:rPr>
        <w:footnoteRef/>
      </w:r>
      <w:r>
        <w:t xml:space="preserve"> Cross-references for "having": Dan 9:24; Mark 3:29; Gal 3:13-14; 1Thess 1:10; Heb 5:9; Heb 9:15.</w:t>
      </w:r>
    </w:p>
  </w:footnote>
  <w:footnote w:id="18085">
    <w:p>
      <w:pPr>
        <w:pStyle w:val="FootnoteText"/>
      </w:pPr>
      <w:r>
        <w:rPr>
          <w:rStyle w:val="FootnoteReference"/>
        </w:rPr>
        <w:footnoteRef/>
      </w:r>
      <w:r>
        <w:t xml:space="preserve"> Cross-references for "the purifying": Num 8:7; Num 19:12; 2Chr 30:19; Ps 51:7; Acts 15:9; 1Pet 1:22.</w:t>
      </w:r>
    </w:p>
  </w:footnote>
  <w:footnote w:id="18086">
    <w:p>
      <w:pPr>
        <w:pStyle w:val="FootnoteText"/>
      </w:pPr>
      <w:r>
        <w:rPr>
          <w:rStyle w:val="FootnoteReference"/>
        </w:rPr>
        <w:footnoteRef/>
      </w:r>
      <w:r>
        <w:t xml:space="preserve"> Cross-references: Lev 16:14; Lev 16:16.</w:t>
      </w:r>
    </w:p>
  </w:footnote>
  <w:footnote w:id="18087">
    <w:p>
      <w:pPr>
        <w:pStyle w:val="FootnoteText"/>
      </w:pPr>
      <w:r>
        <w:rPr>
          <w:rStyle w:val="FootnoteReference"/>
        </w:rPr>
        <w:footnoteRef/>
      </w:r>
      <w:r>
        <w:t xml:space="preserve"> Cross-references: Num 19:2-21.</w:t>
      </w:r>
    </w:p>
  </w:footnote>
  <w:footnote w:id="18088">
    <w:p>
      <w:pPr>
        <w:pStyle w:val="FootnoteText"/>
      </w:pPr>
      <w:r>
        <w:rPr>
          <w:rStyle w:val="FootnoteReference"/>
        </w:rPr>
        <w:footnoteRef/>
      </w:r>
      <w:r>
        <w:t xml:space="preserve"> Cross-references for "the blood": Heb 9:12; 1Pet 1:19; 1John 1:7; Rev 1:5.</w:t>
      </w:r>
    </w:p>
  </w:footnote>
  <w:footnote w:id="18089">
    <w:p>
      <w:pPr>
        <w:pStyle w:val="FootnoteText"/>
      </w:pPr>
      <w:r>
        <w:rPr>
          <w:rStyle w:val="FootnoteReference"/>
        </w:rPr>
        <w:footnoteRef/>
      </w:r>
      <w:r>
        <w:t xml:space="preserve"> Cross-references for "eternal": Deut 33:27; Isa 57:15; Jer 10:10; Rom 1:20; 1Tim 1:17.</w:t>
      </w:r>
    </w:p>
  </w:footnote>
  <w:footnote w:id="18090">
    <w:p>
      <w:pPr>
        <w:pStyle w:val="FootnoteText"/>
      </w:pPr>
      <w:r>
        <w:rPr>
          <w:rStyle w:val="FootnoteReference"/>
        </w:rPr>
        <w:footnoteRef/>
      </w:r>
      <w:r>
        <w:t xml:space="preserve"> Cross-references for "offered": Matt 20:28; Eph 2:5; Eph 5:2; Titus 2:14; Heb 7:27; Heb 9:7; 1Pet 2:24; 1Pet 3:18.</w:t>
      </w:r>
    </w:p>
  </w:footnote>
  <w:footnote w:id="18091">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92">
    <w:p>
      <w:pPr>
        <w:pStyle w:val="FootnoteText"/>
      </w:pPr>
      <w:r>
        <w:rPr>
          <w:rStyle w:val="FootnoteReference"/>
        </w:rPr>
        <w:footnoteRef/>
      </w:r>
      <w:r>
        <w:t xml:space="preserve"> Cross-references for "purge": Heb 1:3; Heb 9:9; Heb 10:2; Heb 10:22.</w:t>
      </w:r>
    </w:p>
  </w:footnote>
  <w:footnote w:id="18093">
    <w:p>
      <w:pPr>
        <w:pStyle w:val="FootnoteText"/>
      </w:pPr>
      <w:r>
        <w:rPr>
          <w:rStyle w:val="FootnoteReference"/>
        </w:rPr>
        <w:footnoteRef/>
      </w:r>
      <w:r>
        <w:t xml:space="preserve"> Cross-references for "dead works": Heb 6:1.</w:t>
      </w:r>
    </w:p>
  </w:footnote>
  <w:footnote w:id="18094">
    <w:p>
      <w:pPr>
        <w:pStyle w:val="FootnoteText"/>
      </w:pPr>
      <w:r>
        <w:rPr>
          <w:rStyle w:val="FootnoteReference"/>
        </w:rPr>
        <w:footnoteRef/>
      </w:r>
      <w:r>
        <w:t xml:space="preserve"> Cross-references for "to serve": Luke 1:74; Rom 6:13; Rom 6:22; Gal 2:19; 1Thess 1:9; 1Pet 4:2.</w:t>
      </w:r>
    </w:p>
  </w:footnote>
  <w:footnote w:id="18095">
    <w:p>
      <w:pPr>
        <w:pStyle w:val="FootnoteText"/>
      </w:pPr>
      <w:r>
        <w:rPr>
          <w:rStyle w:val="FootnoteReference"/>
        </w:rPr>
        <w:footnoteRef/>
      </w:r>
      <w:r>
        <w:t xml:space="preserve"> Cross-references for "the living": Deut 5:26; 1Sam 17:26; 2Kgs 19:16; Jer 10:10; Dan 6:26; Acts 14:15; 2Cor 6:16; 1Tim 3:15; Heb 11:21.</w:t>
      </w:r>
    </w:p>
  </w:footnote>
  <w:footnote w:id="18096">
    <w:p>
      <w:pPr>
        <w:pStyle w:val="FootnoteText"/>
      </w:pPr>
      <w:r>
        <w:rPr>
          <w:rStyle w:val="FootnoteReference"/>
        </w:rPr>
        <w:footnoteRef/>
      </w:r>
      <w:r>
        <w:t xml:space="preserve"> Cross-references: Deut 31:27; 2Sam 4:11; Job 15:16; Matt 7:11; Luke 12:24; Luke 12:28; Rom 11:12; Rom 11:24.</w:t>
      </w:r>
    </w:p>
  </w:footnote>
  <w:footnote w:id="18097">
    <w:p>
      <w:pPr>
        <w:pStyle w:val="FootnoteText"/>
      </w:pPr>
      <w:r>
        <w:rPr>
          <w:rStyle w:val="FootnoteReference"/>
        </w:rPr>
        <w:footnoteRef/>
      </w:r>
      <w:r>
        <w:t xml:space="preserve"> Cross-references: Isa 42:1; Isa 61:1; Matt 12:28; Luke 4:18; John 3:34; Acts 1:2; Acts 10:38; Rom 1:4; 1Pet 3:18.</w:t>
      </w:r>
    </w:p>
  </w:footnote>
  <w:footnote w:id="18098">
    <w:p>
      <w:pPr>
        <w:pStyle w:val="FootnoteText"/>
      </w:pPr>
      <w:r>
        <w:rPr>
          <w:rStyle w:val="FootnoteReference"/>
        </w:rPr>
        <w:footnoteRef/>
      </w:r>
      <w:r>
        <w:t xml:space="preserve"> Cross-references for "the mediator": 1Tim 2:5; Heb 7:22; Heb 8:6; Heb 12:24.</w:t>
      </w:r>
    </w:p>
  </w:footnote>
  <w:footnote w:id="18099">
    <w:p>
      <w:pPr>
        <w:pStyle w:val="FootnoteText"/>
      </w:pPr>
      <w:r>
        <w:rPr>
          <w:rStyle w:val="FootnoteReference"/>
        </w:rPr>
        <w:footnoteRef/>
      </w:r>
      <w:r>
        <w:t xml:space="preserve"> Cross-references for "the new": 2Cor 3:6; Heb 8:8.</w:t>
      </w:r>
    </w:p>
  </w:footnote>
  <w:footnote w:id="18100">
    <w:p>
      <w:pPr>
        <w:pStyle w:val="FootnoteText"/>
      </w:pPr>
      <w:r>
        <w:rPr>
          <w:rStyle w:val="FootnoteReference"/>
        </w:rPr>
        <w:footnoteRef/>
      </w:r>
      <w:r>
        <w:t xml:space="preserve"> Cross-references for "means": Isa 53:10-12; Dan 9:26; Heb 2:14; Heb 9:16; Heb 9:28; Heb 13:20.</w:t>
      </w:r>
    </w:p>
  </w:footnote>
  <w:footnote w:id="18101">
    <w:p>
      <w:pPr>
        <w:pStyle w:val="FootnoteText"/>
      </w:pPr>
      <w:r>
        <w:rPr>
          <w:rStyle w:val="FootnoteReference"/>
        </w:rPr>
        <w:footnoteRef/>
      </w:r>
      <w:r>
        <w:t xml:space="preserve"> Cross-references for "the first": Heb 8:7; Heb 8:13; Heb 9:1.</w:t>
      </w:r>
    </w:p>
  </w:footnote>
  <w:footnote w:id="18102">
    <w:p>
      <w:pPr>
        <w:pStyle w:val="FootnoteText"/>
      </w:pPr>
      <w:r>
        <w:rPr>
          <w:rStyle w:val="FootnoteReference"/>
        </w:rPr>
        <w:footnoteRef/>
      </w:r>
      <w:r>
        <w:t xml:space="preserve"> Cross-references for "they which": Rom 8:28; Rom 8:30; Rom 9:24; 2Thess 2:14; Heb 3:1.</w:t>
      </w:r>
    </w:p>
  </w:footnote>
  <w:footnote w:id="18103">
    <w:p>
      <w:pPr>
        <w:pStyle w:val="FootnoteText"/>
      </w:pPr>
      <w:r>
        <w:rPr>
          <w:rStyle w:val="FootnoteReference"/>
        </w:rPr>
        <w:footnoteRef/>
      </w:r>
      <w:r>
        <w:t xml:space="preserve"> Cross-references for "promise": Heb 6:13; Heb 11:13; Heb 11:39-40; Jas 1:12; 1John 2:25.</w:t>
      </w:r>
    </w:p>
  </w:footnote>
  <w:footnote w:id="1810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105">
    <w:p>
      <w:pPr>
        <w:pStyle w:val="FootnoteText"/>
      </w:pPr>
      <w:r>
        <w:rPr>
          <w:rStyle w:val="FootnoteReference"/>
        </w:rPr>
        <w:footnoteRef/>
      </w:r>
      <w:r>
        <w:t xml:space="preserve"> Cross-references: Rom 3:24-26; Rom 5:6; Rom 5:8; Rom 5:10; Eph 1:7; Heb 9:12; Heb 11:40; 1Pet 3:18; Rev 5:9; Rev 14:3-4.</w:t>
      </w:r>
    </w:p>
  </w:footnote>
  <w:footnote w:id="18106">
    <w:p>
      <w:pPr>
        <w:pStyle w:val="FootnoteText"/>
      </w:pPr>
      <w:r>
        <w:rPr>
          <w:rStyle w:val="FootnoteReference"/>
        </w:rPr>
        <w:footnoteRef/>
      </w:r>
      <w:r>
        <w:t xml:space="preserve"> Cross-references: Heb 9:16.</w:t>
      </w:r>
    </w:p>
  </w:footnote>
  <w:footnote w:id="18107">
    <w:p>
      <w:pPr>
        <w:pStyle w:val="FootnoteText"/>
      </w:pPr>
      <w:r>
        <w:rPr>
          <w:rStyle w:val="FootnoteReference"/>
        </w:rPr>
        <w:footnoteRef/>
      </w:r>
      <w:r>
        <w:t xml:space="preserve"> Cross-references: Gen 48:21; John 14:27; Gal 3:15.</w:t>
      </w:r>
    </w:p>
  </w:footnote>
  <w:footnote w:id="18108">
    <w:p>
      <w:pPr>
        <w:pStyle w:val="FootnoteText"/>
      </w:pPr>
      <w:r>
        <w:rPr>
          <w:rStyle w:val="FootnoteReference"/>
        </w:rPr>
        <w:footnoteRef/>
      </w:r>
      <w:r>
        <w:t xml:space="preserve"> Cross-references for "the first": Exod 12:22; Exod 24:3-8; Heb 8:7-9.</w:t>
      </w:r>
    </w:p>
  </w:footnote>
  <w:footnote w:id="18109">
    <w:p>
      <w:pPr>
        <w:pStyle w:val="FootnoteText"/>
      </w:pPr>
      <w:r>
        <w:rPr>
          <w:rStyle w:val="FootnoteReference"/>
        </w:rPr>
        <w:footnoteRef/>
      </w:r>
      <w:r>
        <w:t xml:space="preserve"> Cross-references for "dedicated": Heb 9:14; Heb 9:22.</w:t>
      </w:r>
    </w:p>
  </w:footnote>
  <w:footnote w:id="1811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11">
    <w:p>
      <w:pPr>
        <w:pStyle w:val="FootnoteText"/>
      </w:pPr>
      <w:r>
        <w:rPr>
          <w:rStyle w:val="FootnoteReference"/>
        </w:rPr>
        <w:footnoteRef/>
      </w:r>
      <w:r>
        <w:t xml:space="preserve"> Cross-references for "the blood": Exod 24:5-6; Exod 24:8-11; Lev 1:2-3; Lev 1:10; Lev 3:6; Lev 16:14-18; Heb 9:12; Heb 10:4.</w:t>
      </w:r>
    </w:p>
  </w:footnote>
  <w:footnote w:id="18112">
    <w:p>
      <w:pPr>
        <w:pStyle w:val="FootnoteText"/>
      </w:pPr>
      <w:r>
        <w:rPr>
          <w:rStyle w:val="FootnoteReference"/>
        </w:rPr>
        <w:footnoteRef/>
      </w:r>
      <w:r>
        <w:t xml:space="preserve"> Cross-references for "scarlet": Lev 14:4-6; Lev 14:49-52; Num 19:6; Matt 27:28; Mark 15:17; Mark 15:20; John 19:2; John 19:5.</w:t>
      </w:r>
    </w:p>
  </w:footnote>
  <w:footnote w:id="18113">
    <w:p>
      <w:pPr>
        <w:pStyle w:val="FootnoteText"/>
      </w:pPr>
      <w:r>
        <w:rPr>
          <w:rStyle w:val="FootnoteReference"/>
        </w:rPr>
        <w:footnoteRef/>
      </w:r>
      <w:r>
        <w:t xml:space="preserve"> Cross-references for "hyssop": Exod 12:22; Num 19:18; Ps 51:7.</w:t>
      </w:r>
    </w:p>
  </w:footnote>
  <w:footnote w:id="18114">
    <w:p>
      <w:pPr>
        <w:pStyle w:val="FootnoteText"/>
      </w:pPr>
      <w:r>
        <w:rPr>
          <w:rStyle w:val="FootnoteReference"/>
        </w:rPr>
        <w:footnoteRef/>
      </w:r>
      <w:r>
        <w:t xml:space="preserve"> Cross-references for "sprinkled": Exod 24:8; Isa 52:15; Ezek 36:25; Heb 12:24; 1Pet 1:2.</w:t>
      </w:r>
    </w:p>
  </w:footnote>
  <w:footnote w:id="18115">
    <w:p>
      <w:pPr>
        <w:pStyle w:val="FootnoteText"/>
      </w:pPr>
      <w:r>
        <w:rPr>
          <w:rStyle w:val="FootnoteReference"/>
        </w:rPr>
        <w:footnoteRef/>
      </w:r>
      <w:r>
        <w:t xml:space="preserve"> Cross-references for "This": Zech 9:11; Matt 26:28; Heb 13:20.</w:t>
      </w:r>
    </w:p>
  </w:footnote>
  <w:footnote w:id="18116">
    <w:p>
      <w:pPr>
        <w:pStyle w:val="FootnoteText"/>
      </w:pPr>
      <w:r>
        <w:rPr>
          <w:rStyle w:val="FootnoteReference"/>
        </w:rPr>
        <w:footnoteRef/>
      </w:r>
      <w:r>
        <w:t xml:space="preserve"> Cross-references for "testament": Deut 29:12; Josh 9:6; Heb 9:16-17.</w:t>
      </w:r>
    </w:p>
  </w:footnote>
  <w:footnote w:id="18117">
    <w:p>
      <w:pPr>
        <w:pStyle w:val="FootnoteText"/>
      </w:pPr>
      <w:r>
        <w:rPr>
          <w:rStyle w:val="FootnoteReference"/>
        </w:rPr>
        <w:footnoteRef/>
      </w:r>
      <w:r>
        <w:t xml:space="preserve"> Cross-references: Exod 29:12; Exod 29:20; Exod 29:36; Lev 8:15; Lev 8:19; Lev 9:8-9; Lev 9:18; Lev 16:14-19; 2Chr 29:19-22; Ezek 43:18-26.</w:t>
      </w:r>
    </w:p>
  </w:footnote>
  <w:footnote w:id="18118">
    <w:p>
      <w:pPr>
        <w:pStyle w:val="FootnoteText"/>
      </w:pPr>
      <w:r>
        <w:rPr>
          <w:rStyle w:val="FootnoteReference"/>
        </w:rPr>
        <w:footnoteRef/>
      </w:r>
      <w:r>
        <w:t xml:space="preserve"> Cross-references for "almost": Lev 14:6; Lev 14:14; Lev 14:25; Lev 14:51-52.</w:t>
      </w:r>
    </w:p>
  </w:footnote>
  <w:footnote w:id="18119">
    <w:p>
      <w:pPr>
        <w:pStyle w:val="FootnoteText"/>
      </w:pPr>
      <w:r>
        <w:rPr>
          <w:rStyle w:val="FootnoteReference"/>
        </w:rPr>
        <w:footnoteRef/>
      </w:r>
      <w:r>
        <w:t xml:space="preserve"> Cross-references for "and without": Lev 4:20; Lev 4:26; Lev 4:35; Lev 5:10; Lev 5:12; Lev 5:18; Lev 6:7; Lev 17:11.</w:t>
      </w:r>
    </w:p>
  </w:footnote>
  <w:footnote w:id="18120">
    <w:p>
      <w:pPr>
        <w:pStyle w:val="FootnoteText"/>
      </w:pPr>
      <w:r>
        <w:rPr>
          <w:rStyle w:val="FootnoteReference"/>
        </w:rPr>
        <w:footnoteRef/>
      </w:r>
      <w:r>
        <w:t xml:space="preserve"> Cross-references for "the patterns": Col 2:17; Heb 8:5; Heb 9:9-10; Heb 9:24; Heb 10:1.</w:t>
      </w:r>
    </w:p>
  </w:footnote>
  <w:footnote w:id="18121">
    <w:p>
      <w:pPr>
        <w:pStyle w:val="FootnoteText"/>
      </w:pPr>
      <w:r>
        <w:rPr>
          <w:rStyle w:val="FootnoteReference"/>
        </w:rPr>
        <w:footnoteRef/>
      </w:r>
      <w:r>
        <w:t xml:space="preserve"> Cross-references for "the heavenly": Luke 24:26; Luke 24:46; John 14:3; Heb 9:11-12; Heb 9:14; Heb 9:24; Heb 10:4; Heb 10:10-17; 1Pet 1:19-21; Rev 5:9.</w:t>
      </w:r>
    </w:p>
  </w:footnote>
  <w:footnote w:id="18122">
    <w:p>
      <w:pPr>
        <w:pStyle w:val="FootnoteText"/>
      </w:pPr>
      <w:r>
        <w:rPr>
          <w:rStyle w:val="FootnoteReference"/>
        </w:rPr>
        <w:footnoteRef/>
      </w:r>
      <w:r>
        <w:t xml:space="preserve"> Cross-references for "the holy": Mark 14:58; John 2:19-21; Heb 9:11.</w:t>
      </w:r>
    </w:p>
  </w:footnote>
  <w:footnote w:id="18123">
    <w:p>
      <w:pPr>
        <w:pStyle w:val="FootnoteText"/>
      </w:pPr>
      <w:r>
        <w:rPr>
          <w:rStyle w:val="FootnoteReference"/>
        </w:rPr>
        <w:footnoteRef/>
      </w:r>
      <w:r>
        <w:t xml:space="preserve"> Cross-references for "the figures": Heb 8:2; Heb 9:9; Heb 9:23.</w:t>
      </w:r>
    </w:p>
  </w:footnote>
  <w:footnote w:id="18124">
    <w:p>
      <w:pPr>
        <w:pStyle w:val="FootnoteText"/>
      </w:pPr>
      <w:r>
        <w:rPr>
          <w:rStyle w:val="FootnoteReference"/>
        </w:rPr>
        <w:footnoteRef/>
      </w:r>
      <w:r>
        <w:t xml:space="preserve"> Cross-references for "appear": Exod 28:12; Exod 28:29; Zech 3:1; Rom 8:33; Heb 7:25; 1John 2:1-2; Rev 8:3.</w:t>
      </w:r>
    </w:p>
  </w:footnote>
  <w:footnote w:id="1812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126">
    <w:p>
      <w:pPr>
        <w:pStyle w:val="FootnoteText"/>
      </w:pPr>
      <w:r>
        <w:rPr>
          <w:rStyle w:val="FootnoteReference"/>
        </w:rPr>
        <w:footnoteRef/>
      </w:r>
      <w:r>
        <w:t xml:space="preserve"> Cross-references for "offer": Heb 9:7; Heb 9:14; Heb 9:26; Heb 10:10.</w:t>
      </w:r>
    </w:p>
  </w:footnote>
  <w:footnote w:id="18127">
    <w:p>
      <w:pPr>
        <w:pStyle w:val="FootnoteText"/>
      </w:pPr>
      <w:r>
        <w:rPr>
          <w:rStyle w:val="FootnoteReference"/>
        </w:rPr>
        <w:footnoteRef/>
      </w:r>
      <w:r>
        <w:t xml:space="preserve"> Cross-references: Exod 30:10; Lev 16:2-34; Heb 9:12.</w:t>
      </w:r>
    </w:p>
  </w:footnote>
  <w:footnote w:id="18128">
    <w:p>
      <w:pPr>
        <w:pStyle w:val="FootnoteText"/>
      </w:pPr>
      <w:r>
        <w:rPr>
          <w:rStyle w:val="FootnoteReference"/>
        </w:rPr>
        <w:footnoteRef/>
      </w:r>
      <w:r>
        <w:t xml:space="preserve"> Cross-references for "the foundation": Matt 25:34; John 17:24; 1Pet 1:20; Rev 13:8; Rev 17:8.</w:t>
      </w:r>
    </w:p>
  </w:footnote>
  <w:footnote w:id="1812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30">
    <w:p>
      <w:pPr>
        <w:pStyle w:val="FootnoteText"/>
      </w:pPr>
      <w:r>
        <w:rPr>
          <w:rStyle w:val="FootnoteReference"/>
        </w:rPr>
        <w:footnoteRef/>
      </w:r>
      <w:r>
        <w:t xml:space="preserve"> Cross-references for "the sacrifice": Eph 5:2; Titus 2:14; Heb 9:14; Heb 10:12; Heb 10:26.</w:t>
      </w:r>
    </w:p>
  </w:footnote>
  <w:footnote w:id="18131">
    <w:p>
      <w:pPr>
        <w:pStyle w:val="FootnoteText"/>
      </w:pPr>
      <w:r>
        <w:rPr>
          <w:rStyle w:val="FootnoteReference"/>
        </w:rPr>
        <w:footnoteRef/>
      </w:r>
      <w:r>
        <w:t xml:space="preserve"> Cross-references: Isa 2:2; Dan 10:14; Mic 4:1; 1Cor 10:11; Gal 4:1; Eph 1:10; Heb 1:2; 1Pet 1:20.</w:t>
      </w:r>
    </w:p>
  </w:footnote>
  <w:footnote w:id="18132">
    <w:p>
      <w:pPr>
        <w:pStyle w:val="FootnoteText"/>
      </w:pPr>
      <w:r>
        <w:rPr>
          <w:rStyle w:val="FootnoteReference"/>
        </w:rPr>
        <w:footnoteRef/>
      </w:r>
      <w:r>
        <w:t xml:space="preserve"> Cross-references: Gen 3:19; 2Sam 14:14; Job 14:5; Job 30:23; Ps 89:48; Eccl 3:20; Eccl 9:5; Eccl 9:10; Eccl 12:7; Rom 5:12.</w:t>
      </w:r>
    </w:p>
  </w:footnote>
  <w:footnote w:id="1813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34">
    <w:p>
      <w:pPr>
        <w:pStyle w:val="FootnoteText"/>
      </w:pPr>
      <w:r>
        <w:rPr>
          <w:rStyle w:val="FootnoteReference"/>
        </w:rPr>
        <w:footnoteRef/>
      </w:r>
      <w:r>
        <w:t xml:space="preserve"> Cross-references for "to bear": Lev 10:17; Num 18:1; Num 18:23; Isa 53:4-6; Isa 53:11-12; Matt 26:28; Rom 5:15; 1Pet 2:24.</w:t>
      </w:r>
    </w:p>
  </w:footnote>
  <w:footnote w:id="18135">
    <w:p>
      <w:pPr>
        <w:pStyle w:val="FootnoteText"/>
      </w:pPr>
      <w:r>
        <w:rPr>
          <w:rStyle w:val="FootnoteReference"/>
        </w:rPr>
        <w:footnoteRef/>
      </w:r>
      <w:r>
        <w:t xml:space="preserve"> Cross-references for "he appear": Zech 14:5; John 14:3; Acts 1:11; 1Thess 4:14-16; 2Thess 1:5-9; 2Thess 2:1; 1John 3:2; Rev 1:7.</w:t>
      </w:r>
    </w:p>
  </w:footnote>
  <w:footnote w:id="18136">
    <w:p>
      <w:pPr>
        <w:pStyle w:val="FootnoteText"/>
      </w:pPr>
      <w:r>
        <w:rPr>
          <w:rStyle w:val="FootnoteReference"/>
        </w:rPr>
        <w:footnoteRef/>
      </w:r>
      <w:r>
        <w:t xml:space="preserve"> Cross-references for "without": Rom 6:10; Rom 8:3.</w:t>
      </w:r>
    </w:p>
  </w:footnote>
  <w:footnote w:id="18137">
    <w:p>
      <w:pPr>
        <w:pStyle w:val="FootnoteText"/>
      </w:pPr>
      <w:r>
        <w:rPr>
          <w:rStyle w:val="FootnoteReference"/>
        </w:rPr>
        <w:footnoteRef/>
      </w:r>
      <w:r>
        <w:t xml:space="preserve"> Cross-references: Rom 6:10; Heb 9:25; 1Pet 3:18; 1John 3:5.</w:t>
      </w:r>
    </w:p>
  </w:footnote>
  <w:footnote w:id="18138">
    <w:p>
      <w:pPr>
        <w:pStyle w:val="FootnoteText"/>
      </w:pPr>
      <w:r>
        <w:rPr>
          <w:rStyle w:val="FootnoteReference"/>
        </w:rPr>
        <w:footnoteRef/>
      </w:r>
      <w:r>
        <w:t xml:space="preserve"> Cross-references for "them": Phil 3:20; 1Thess 1:10; 2Tim 4:8; Titus 2:13; 2Pet 3:12.</w:t>
      </w:r>
    </w:p>
  </w:footnote>
  <w:footnote w:id="18139">
    <w:p>
      <w:pPr>
        <w:pStyle w:val="FootnoteText"/>
      </w:pPr>
      <w:r>
        <w:rPr>
          <w:rStyle w:val="FootnoteReference"/>
        </w:rPr>
        <w:footnoteRef/>
      </w:r>
      <w:r>
        <w:t xml:space="preserve"> Cross-references for "unto": Isa 25:9; Rom 8:23; 1Cor 15:54; Phil 3:21; 1Thess 4:17; 2Thess 1:10.</w:t>
      </w:r>
    </w:p>
  </w:footnote>
  <w:footnote w:id="18140">
    <w:p>
      <w:pPr>
        <w:pStyle w:val="FootnoteText"/>
      </w:pPr>
      <w:r>
        <w:rPr>
          <w:rStyle w:val="FootnoteReference"/>
        </w:rPr>
        <w:footnoteRef/>
      </w:r>
      <w:r>
        <w:t xml:space="preserve"> Cross-references for "having": Col 2:17; Heb 8:5; Heb 9:9; Heb 9:11; Heb 9:23.</w:t>
      </w:r>
    </w:p>
  </w:footnote>
  <w:footnote w:id="18141">
    <w:p>
      <w:pPr>
        <w:pStyle w:val="FootnoteText"/>
      </w:pPr>
      <w:r>
        <w:rPr>
          <w:rStyle w:val="FootnoteReference"/>
        </w:rPr>
        <w:footnoteRef/>
      </w:r>
      <w:r>
        <w:t xml:space="preserve"> Cross-references for "with": Heb 7:18-19; Heb 9:8-9; Heb 9:25; Heb 10:3-4; Heb 10:11-18.</w:t>
      </w:r>
    </w:p>
  </w:footnote>
  <w:footnote w:id="18142">
    <w:p>
      <w:pPr>
        <w:pStyle w:val="FootnoteText"/>
      </w:pPr>
      <w:r>
        <w:rPr>
          <w:rStyle w:val="FootnoteReference"/>
        </w:rPr>
        <w:footnoteRef/>
      </w:r>
      <w:r>
        <w:t xml:space="preserve"> Cross-references for "perfect": Heb 10:14.</w:t>
      </w:r>
    </w:p>
  </w:footnote>
  <w:footnote w:id="18143">
    <w:p>
      <w:pPr>
        <w:pStyle w:val="FootnoteText"/>
      </w:pPr>
      <w:r>
        <w:rPr>
          <w:rStyle w:val="FootnoteReference"/>
        </w:rPr>
        <w:footnoteRef/>
      </w:r>
      <w:r>
        <w:t xml:space="preserve"> Cross-references for "once": Ps 103:12; Isa 43:25; Isa 44:22; Mic 7:19; Heb 9:13-14; Heb 10:17.</w:t>
      </w:r>
    </w:p>
  </w:footnote>
  <w:footnote w:id="1814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45">
    <w:p>
      <w:pPr>
        <w:pStyle w:val="FootnoteText"/>
      </w:pPr>
      <w:r>
        <w:rPr>
          <w:rStyle w:val="FootnoteReference"/>
        </w:rPr>
        <w:footnoteRef/>
      </w:r>
      <w:r>
        <w:t xml:space="preserve"> Cross-references for "take": Hos 14:2; John 1:29; Rom 11:27; Heb 10:11; 1John 3:5.</w:t>
      </w:r>
    </w:p>
  </w:footnote>
  <w:footnote w:id="1814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47">
    <w:p>
      <w:pPr>
        <w:pStyle w:val="FootnoteText"/>
      </w:pPr>
      <w:r>
        <w:rPr>
          <w:rStyle w:val="FootnoteReference"/>
        </w:rPr>
        <w:footnoteRef/>
      </w:r>
      <w:r>
        <w:t xml:space="preserve"> Cross-references for "when": Matt 11:3; Luke 7:19; Heb 1:6; Heb 10:7.</w:t>
      </w:r>
    </w:p>
  </w:footnote>
  <w:footnote w:id="18148">
    <w:p>
      <w:pPr>
        <w:pStyle w:val="FootnoteText"/>
      </w:pPr>
      <w:r>
        <w:rPr>
          <w:rStyle w:val="FootnoteReference"/>
        </w:rPr>
        <w:footnoteRef/>
      </w:r>
      <w:r>
        <w:t xml:space="preserve"> Cross-references for "Sacrifice": Ps 40:6-8; Ps 50:8-23; Isa 1:11; Jer 6:20; Amos 5:21-22.</w:t>
      </w:r>
    </w:p>
  </w:footnote>
  <w:footnote w:id="1814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50">
    <w:p>
      <w:pPr>
        <w:pStyle w:val="FootnoteText"/>
      </w:pPr>
      <w:r>
        <w:rPr>
          <w:rStyle w:val="FootnoteReference"/>
        </w:rPr>
        <w:footnoteRef/>
      </w:r>
      <w:r>
        <w:t xml:space="preserve"> Cross-references for "burnt": Heb 10:4.</w:t>
      </w:r>
    </w:p>
  </w:footnote>
  <w:footnote w:id="18151">
    <w:p>
      <w:pPr>
        <w:pStyle w:val="FootnoteText"/>
      </w:pPr>
      <w:r>
        <w:rPr>
          <w:rStyle w:val="FootnoteReference"/>
        </w:rPr>
        <w:footnoteRef/>
      </w:r>
      <w:r>
        <w:t xml:space="preserve"> Cross-references for "thou": Ps 147:11; Mal 1:10; Matt 3:17; Eph 5:2; Phil 4:18.</w:t>
      </w:r>
    </w:p>
  </w:footnote>
  <w:footnote w:id="18152">
    <w:p>
      <w:pPr>
        <w:pStyle w:val="FootnoteText"/>
      </w:pPr>
      <w:r>
        <w:rPr>
          <w:rStyle w:val="FootnoteReference"/>
        </w:rPr>
        <w:footnoteRef/>
      </w:r>
      <w:r>
        <w:t xml:space="preserve"> Cross-references: Prov 8:31; John 4:34; John 5:30; John 6:38; Heb 10:9-10.</w:t>
      </w:r>
    </w:p>
  </w:footnote>
  <w:footnote w:id="18153">
    <w:p>
      <w:pPr>
        <w:pStyle w:val="FootnoteText"/>
      </w:pPr>
      <w:r>
        <w:rPr>
          <w:rStyle w:val="FootnoteReference"/>
        </w:rPr>
        <w:footnoteRef/>
      </w:r>
      <w:r>
        <w:t xml:space="preserve"> Cross-references: Gen 3:15.</w:t>
      </w:r>
    </w:p>
  </w:footnote>
  <w:footnote w:id="18154">
    <w:p>
      <w:pPr>
        <w:pStyle w:val="FootnoteText"/>
      </w:pPr>
      <w:r>
        <w:rPr>
          <w:rStyle w:val="FootnoteReference"/>
        </w:rPr>
        <w:footnoteRef/>
      </w:r>
      <w:r>
        <w:t xml:space="preserve"> Cross-references: Hebrews 10:5 (6); Mark 12:33 (4).</w:t>
      </w:r>
    </w:p>
  </w:footnote>
  <w:footnote w:id="18155">
    <w:p>
      <w:pPr>
        <w:pStyle w:val="FootnoteText"/>
      </w:pPr>
      <w:r>
        <w:rPr>
          <w:rStyle w:val="FootnoteReference"/>
        </w:rPr>
        <w:footnoteRef/>
      </w:r>
      <w:r>
        <w:t xml:space="preserve"> Cross-references: Heb 9:11-14.</w:t>
      </w:r>
    </w:p>
  </w:footnote>
  <w:footnote w:id="18156">
    <w:p>
      <w:pPr>
        <w:pStyle w:val="FootnoteText"/>
      </w:pPr>
      <w:r>
        <w:rPr>
          <w:rStyle w:val="FootnoteReference"/>
        </w:rPr>
        <w:footnoteRef/>
      </w:r>
      <w:r>
        <w:t xml:space="preserve"> Cross-references for "He taketh": Heb 7:18-19; Heb 8:7-13; Heb 12:27-28.</w:t>
      </w:r>
    </w:p>
  </w:footnote>
  <w:footnote w:id="18157">
    <w:p>
      <w:pPr>
        <w:pStyle w:val="FootnoteText"/>
      </w:pPr>
      <w:r>
        <w:rPr>
          <w:rStyle w:val="FootnoteReference"/>
        </w:rPr>
        <w:footnoteRef/>
      </w:r>
      <w:r>
        <w:t xml:space="preserve"> Cross-references for "the offering": Heb 9:12; Heb 9:26; Heb 9:28; Heb 10:5; Heb 10:12; Heb 10:14; Heb 10:20.</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60">
    <w:p>
      <w:pPr>
        <w:pStyle w:val="FootnoteText"/>
      </w:pPr>
      <w:r>
        <w:rPr>
          <w:rStyle w:val="FootnoteReference"/>
        </w:rPr>
        <w:footnoteRef/>
      </w:r>
      <w:r>
        <w:t xml:space="preserve"> Cross-references: Zech 13:1; John 17:19; John 19:34; 1Cor 1:30; 1Cor 6:11; Heb 2:11; Heb 13:12; 1John 5:6.</w:t>
      </w:r>
    </w:p>
  </w:footnote>
  <w:footnote w:id="1816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62">
    <w:p>
      <w:pPr>
        <w:pStyle w:val="FootnoteText"/>
      </w:pPr>
      <w:r>
        <w:rPr>
          <w:rStyle w:val="FootnoteReference"/>
        </w:rPr>
        <w:footnoteRef/>
      </w:r>
      <w:r>
        <w:t xml:space="preserve"> Cross-references for "which": Ps 50:8-13; Isa 1:11; Heb 10:4.</w:t>
      </w:r>
    </w:p>
  </w:footnote>
  <w:footnote w:id="18163">
    <w:p>
      <w:pPr>
        <w:pStyle w:val="FootnoteText"/>
      </w:pPr>
      <w:r>
        <w:rPr>
          <w:rStyle w:val="FootnoteReference"/>
        </w:rPr>
        <w:footnoteRef/>
      </w:r>
      <w:r>
        <w:t xml:space="preserve"> Cross-references: Acts 2:33-34; Rom 8:34; Col 3:1; Heb 1:3; Heb 8:1; Heb 9:12.</w:t>
      </w:r>
    </w:p>
  </w:footnote>
  <w:footnote w:id="18164">
    <w:p>
      <w:pPr>
        <w:pStyle w:val="FootnoteText"/>
      </w:pPr>
      <w:r>
        <w:rPr>
          <w:rStyle w:val="FootnoteReference"/>
        </w:rPr>
        <w:footnoteRef/>
      </w:r>
      <w:r>
        <w:t xml:space="preserve"> Cross-references: Ps 110:1; Dan 2:44; Matt 22:44; Mark 12:36; Luke 20:43; Acts 2:35; 1Cor 15:25; Heb 1:13.</w:t>
      </w:r>
    </w:p>
  </w:footnote>
  <w:footnote w:id="18165">
    <w:p>
      <w:pPr>
        <w:pStyle w:val="FootnoteText"/>
      </w:pPr>
      <w:r>
        <w:rPr>
          <w:rStyle w:val="FootnoteReference"/>
        </w:rPr>
        <w:footnoteRef/>
      </w:r>
      <w:r>
        <w:t xml:space="preserve"> Cross-references: Heb 7:19; Heb 7:25; Heb 9:10; Heb 9:14; Heb 10:1.</w:t>
      </w:r>
    </w:p>
  </w:footnote>
  <w:footnote w:id="18166">
    <w:p>
      <w:pPr>
        <w:pStyle w:val="FootnoteText"/>
      </w:pPr>
      <w:r>
        <w:rPr>
          <w:rStyle w:val="FootnoteReference"/>
        </w:rPr>
        <w:footnoteRef/>
      </w:r>
      <w:r>
        <w:t xml:space="preserve"> Cross-references for "them": Acts 20:32; Acts 26:13; Rom 15:16; 1Cor 1:2; Eph 5:26; Heb 2:11; Heb 6:13-14; Heb 13:12; Jude 1:1.</w:t>
      </w:r>
    </w:p>
  </w:footnote>
  <w:footnote w:id="18167">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68">
    <w:p>
      <w:pPr>
        <w:pStyle w:val="FootnoteText"/>
      </w:pPr>
      <w:r>
        <w:rPr>
          <w:rStyle w:val="FootnoteReference"/>
        </w:rPr>
        <w:footnoteRef/>
      </w:r>
      <w:r>
        <w:t xml:space="preserve"> Cross-references: Jer 31:33-34; Rom 11:27; Heb 8:8-12.</w:t>
      </w:r>
    </w:p>
  </w:footnote>
  <w:footnote w:id="18169">
    <w:p>
      <w:pPr>
        <w:pStyle w:val="FootnoteText"/>
      </w:pPr>
      <w:r>
        <w:rPr>
          <w:rStyle w:val="FootnoteReference"/>
        </w:rPr>
        <w:footnoteRef/>
      </w:r>
      <w:r>
        <w:t xml:space="preserve"> Cross-references: Heb 10:17.</w:t>
      </w:r>
    </w:p>
  </w:footnote>
  <w:footnote w:id="18170">
    <w:p>
      <w:pPr>
        <w:pStyle w:val="FootnoteText"/>
      </w:pPr>
      <w:r>
        <w:rPr>
          <w:rStyle w:val="FootnoteReference"/>
        </w:rPr>
        <w:footnoteRef/>
      </w:r>
      <w:r>
        <w:t xml:space="preserve"> Cross-references: Heb 10:2; Heb 10:14.</w:t>
      </w:r>
    </w:p>
  </w:footnote>
  <w:footnote w:id="18171">
    <w:p>
      <w:pPr>
        <w:pStyle w:val="FootnoteText"/>
      </w:pPr>
      <w:r>
        <w:rPr>
          <w:rStyle w:val="FootnoteReference"/>
        </w:rPr>
        <w:footnoteRef/>
      </w:r>
      <w:r>
        <w:t xml:space="preserve"> Cross-references for "Having": Rom 8:15; Gal 4:6-7; Eph 3:12; 2Tim 1:7; Heb 4:16; Heb 12:28; 1John 3:19-21; 1John 4:17.</w:t>
      </w:r>
    </w:p>
  </w:footnote>
  <w:footnote w:id="18172">
    <w:p>
      <w:pPr>
        <w:pStyle w:val="FootnoteText"/>
      </w:pPr>
      <w:r>
        <w:rPr>
          <w:rStyle w:val="FootnoteReference"/>
        </w:rPr>
        <w:footnoteRef/>
      </w:r>
      <w:r>
        <w:t xml:space="preserve"> Cross-references for "to enter": Rom 5:2; Eph 2:18; Heb 7:25; Heb 9:3; Heb 9:7-8; Heb 9:12; Heb 9:23-25; 1John 2:1-2.</w:t>
      </w:r>
    </w:p>
  </w:footnote>
  <w:footnote w:id="18173">
    <w:p>
      <w:pPr>
        <w:pStyle w:val="FootnoteText"/>
      </w:pPr>
      <w:r>
        <w:rPr>
          <w:rStyle w:val="FootnoteReference"/>
        </w:rPr>
        <w:footnoteRef/>
      </w:r>
      <w:r>
        <w:t xml:space="preserve"> Cross-references for "a new": John 10:7; John 10:9; John 14:6.</w:t>
      </w:r>
    </w:p>
  </w:footnote>
  <w:footnote w:id="18174">
    <w:p>
      <w:pPr>
        <w:pStyle w:val="FootnoteText"/>
      </w:pPr>
      <w:r>
        <w:rPr>
          <w:rStyle w:val="FootnoteReference"/>
        </w:rPr>
        <w:footnoteRef/>
      </w:r>
      <w:r>
        <w:t xml:space="preserve"> Cross-references for "through": Exod 26:31-37; Exod 36:35-38; Lev 16:2; Lev 16:15; Lev 21:23; Matt 27:51; Mark 15:38; Luke 23:45; Heb 6:19; Heb 9:3.</w:t>
      </w:r>
    </w:p>
  </w:footnote>
  <w:footnote w:id="18175">
    <w:p>
      <w:pPr>
        <w:pStyle w:val="FootnoteText"/>
      </w:pPr>
      <w:r>
        <w:rPr>
          <w:rStyle w:val="FootnoteReference"/>
        </w:rPr>
        <w:footnoteRef/>
      </w:r>
      <w:r>
        <w:t xml:space="preserve"> Cross-references: John 6:51-56; Eph 2:15; 1Tim 3:16; 1Pet 3:18; 1John 4:2; 2John 1:7.</w:t>
      </w:r>
    </w:p>
  </w:footnote>
  <w:footnote w:id="18176">
    <w:p>
      <w:pPr>
        <w:pStyle w:val="FootnoteText"/>
      </w:pPr>
      <w:r>
        <w:rPr>
          <w:rStyle w:val="FootnoteReference"/>
        </w:rPr>
        <w:footnoteRef/>
      </w:r>
      <w:r>
        <w:t xml:space="preserve"> Cross-references for "the house": Matt 16:18; 1Cor 3:9-17; 2Cor 6:16-17; Eph 2:19-22; 1Tim 3:15; Heb 3:3-6.</w:t>
      </w:r>
    </w:p>
  </w:footnote>
  <w:footnote w:id="18177">
    <w:p>
      <w:pPr>
        <w:pStyle w:val="FootnoteText"/>
      </w:pPr>
      <w:r>
        <w:rPr>
          <w:rStyle w:val="FootnoteReference"/>
        </w:rPr>
        <w:footnoteRef/>
      </w:r>
      <w:r>
        <w:t xml:space="preserve"> Cross-references: Heb 2:17; Heb 3:1; Heb 4:14-16; Heb 6:20; Heb 7:26; Heb 8:1.</w:t>
      </w:r>
    </w:p>
  </w:footnote>
  <w:footnote w:id="18178">
    <w:p>
      <w:pPr>
        <w:pStyle w:val="FootnoteText"/>
      </w:pPr>
      <w:r>
        <w:rPr>
          <w:rStyle w:val="FootnoteReference"/>
        </w:rPr>
        <w:footnoteRef/>
      </w:r>
      <w:r>
        <w:t xml:space="preserve"> Cross-references for "draw": Ps 73:28; Isa 29:13; Jer 30:21; Heb 4:16; Heb 7:19; Jas 4:8.</w:t>
      </w:r>
    </w:p>
  </w:footnote>
  <w:footnote w:id="1817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80">
    <w:p>
      <w:pPr>
        <w:pStyle w:val="FootnoteText"/>
      </w:pPr>
      <w:r>
        <w:rPr>
          <w:rStyle w:val="FootnoteReference"/>
        </w:rPr>
        <w:footnoteRef/>
      </w:r>
      <w:r>
        <w:t xml:space="preserve"> Cross-references for "in full": Matt 21:21-22; Mark 11:23-24; Eph 3:12; Heb 10:19; Jas 1:6; 1John 3:19; 1John 3:21-22.</w:t>
      </w:r>
    </w:p>
  </w:footnote>
  <w:footnote w:id="18181">
    <w:p>
      <w:pPr>
        <w:pStyle w:val="FootnoteText"/>
      </w:pPr>
      <w:r>
        <w:rPr>
          <w:rStyle w:val="FootnoteReference"/>
        </w:rPr>
        <w:footnoteRef/>
      </w:r>
      <w:r>
        <w:t xml:space="preserve"> Cross-references for "sprinkled": Lev 14:7; Num 8:7; Num 19:18-19; Isa 52:15; Ezek 36:25; Heb 9:13-14; Heb 9:19; Heb 11:28; Heb 12:24; 1Pet 1:2.</w:t>
      </w:r>
    </w:p>
  </w:footnote>
  <w:footnote w:id="18182">
    <w:p>
      <w:pPr>
        <w:pStyle w:val="FootnoteText"/>
      </w:pPr>
      <w:r>
        <w:rPr>
          <w:rStyle w:val="FootnoteReference"/>
        </w:rPr>
        <w:footnoteRef/>
      </w:r>
      <w:r>
        <w:t xml:space="preserve"> Cross-references for "an evil": John 8:9; 1Tim 4:2; 1John 3:20.</w:t>
      </w:r>
    </w:p>
  </w:footnote>
  <w:footnote w:id="1818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84">
    <w:p>
      <w:pPr>
        <w:pStyle w:val="FootnoteText"/>
      </w:pPr>
      <w:r>
        <w:rPr>
          <w:rStyle w:val="FootnoteReference"/>
        </w:rPr>
        <w:footnoteRef/>
      </w:r>
      <w:r>
        <w:t xml:space="preserve"> Cross-references for "hold": Heb 3:6; Heb 3:14; Heb 4:14; Rev 3:11.</w:t>
      </w:r>
    </w:p>
  </w:footnote>
  <w:footnote w:id="18185">
    <w:p>
      <w:pPr>
        <w:pStyle w:val="FootnoteText"/>
      </w:pPr>
      <w:r>
        <w:rPr>
          <w:rStyle w:val="FootnoteReference"/>
        </w:rPr>
        <w:footnoteRef/>
      </w:r>
      <w:r>
        <w:t xml:space="preserve"> Cross-references for "wavering": Jas 1:6.</w:t>
      </w:r>
    </w:p>
  </w:footnote>
  <w:footnote w:id="18186">
    <w:p>
      <w:pPr>
        <w:pStyle w:val="FootnoteText"/>
      </w:pPr>
      <w:r>
        <w:rPr>
          <w:rStyle w:val="FootnoteReference"/>
        </w:rPr>
        <w:footnoteRef/>
      </w:r>
      <w:r>
        <w:t xml:space="preserve"> Cross-references: 1Cor 1:9; 1Cor 10:13; 1Thess 5:24; 2Thess 3:3; Titus 1:2; Heb 6:18; Heb 11:11.</w:t>
      </w:r>
    </w:p>
  </w:footnote>
  <w:footnote w:id="1818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88">
    <w:p>
      <w:pPr>
        <w:pStyle w:val="FootnoteText"/>
      </w:pPr>
      <w:r>
        <w:rPr>
          <w:rStyle w:val="FootnoteReference"/>
        </w:rPr>
        <w:footnoteRef/>
      </w:r>
      <w:r>
        <w:t xml:space="preserve"> Cross-references for "to provoke": Rom 11:4; 2Cor 8:8; 2Cor 9:2.</w:t>
      </w:r>
    </w:p>
  </w:footnote>
  <w:footnote w:id="1818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9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91">
    <w:p>
      <w:pPr>
        <w:pStyle w:val="FootnoteText"/>
      </w:pPr>
      <w:r>
        <w:rPr>
          <w:rStyle w:val="FootnoteReference"/>
        </w:rPr>
        <w:footnoteRef/>
      </w:r>
      <w:r>
        <w:t xml:space="preserve"> Cross-references: Rom 12:8; 1Cor 14:3; 1Thess 4:18; 1Thess 5:11; Heb 3:13; Heb 10:24.</w:t>
      </w:r>
    </w:p>
  </w:footnote>
  <w:footnote w:id="18192">
    <w:p>
      <w:pPr>
        <w:pStyle w:val="FootnoteText"/>
      </w:pPr>
      <w:r>
        <w:rPr>
          <w:rStyle w:val="FootnoteReference"/>
        </w:rPr>
        <w:footnoteRef/>
      </w:r>
      <w:r>
        <w:t xml:space="preserve"> Cross-references for "as ye": Matt 24:33-34; Mark 13:29-30; Rom 13:11-13; Phil 4:5; Jas 5:8; 1Pet 4:7; 2Pet 3:9; 2Pet 3:11; 2Pet 3:14.</w:t>
      </w:r>
    </w:p>
  </w:footnote>
  <w:footnote w:id="18193">
    <w:p>
      <w:pPr>
        <w:pStyle w:val="FootnoteText"/>
      </w:pPr>
      <w:r>
        <w:rPr>
          <w:rStyle w:val="FootnoteReference"/>
        </w:rPr>
        <w:footnoteRef/>
      </w:r>
      <w:r>
        <w:t xml:space="preserve"> Cross-references for "after": Luke 12:47; John 13:17; John 15:22-24; 2Thess 2:10; Jas 4:17.</w:t>
      </w:r>
    </w:p>
  </w:footnote>
  <w:footnote w:id="18194">
    <w:p>
      <w:pPr>
        <w:pStyle w:val="FootnoteText"/>
      </w:pPr>
      <w:r>
        <w:rPr>
          <w:rStyle w:val="FootnoteReference"/>
        </w:rPr>
        <w:footnoteRef/>
      </w:r>
      <w:r>
        <w:t xml:space="preserve"> Cross-references for "there": Heb 10:3-10.</w:t>
      </w:r>
    </w:p>
  </w:footnote>
  <w:footnote w:id="1819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96">
    <w:p>
      <w:pPr>
        <w:pStyle w:val="FootnoteText"/>
      </w:pPr>
      <w:r>
        <w:rPr>
          <w:rStyle w:val="FootnoteReference"/>
        </w:rPr>
        <w:footnoteRef/>
      </w:r>
      <w:r>
        <w:t xml:space="preserve"> Cross-references for "a certain": 1Sam 28:19-20; Isa 33:14; Dan 5:6; Hos 10:8; Matt 8:29; Luke 21:26; Luke 23:30; Heb 2:3; Heb 12:25; Rev 6:15-17.</w:t>
      </w:r>
    </w:p>
  </w:footnote>
  <w:footnote w:id="1819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98">
    <w:p>
      <w:pPr>
        <w:pStyle w:val="FootnoteText"/>
      </w:pPr>
      <w:r>
        <w:rPr>
          <w:rStyle w:val="FootnoteReference"/>
        </w:rPr>
        <w:footnoteRef/>
      </w:r>
      <w:r>
        <w:t xml:space="preserve"> Cross-references for "which": Deut 32:43; Ps 68:1-2; Nah 1:2; Nah 1:8-10; Luke 19:27; 1Thess 2:15-16.</w:t>
      </w:r>
    </w:p>
  </w:footnote>
  <w:footnote w:id="18199">
    <w:p>
      <w:pPr>
        <w:pStyle w:val="FootnoteText"/>
      </w:pPr>
      <w:r>
        <w:rPr>
          <w:rStyle w:val="FootnoteReference"/>
        </w:rPr>
        <w:footnoteRef/>
      </w:r>
      <w:r>
        <w:t xml:space="preserve"> Cross-references for "despised": Num 15:30-31; Num 15:36; Deut 13:6-10; Deut 17:2-13; 2Sam 12:9; 2Sam 12:13; Heb 2:2.</w:t>
      </w:r>
    </w:p>
  </w:footnote>
  <w:footnote w:id="1820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01">
    <w:p>
      <w:pPr>
        <w:pStyle w:val="FootnoteText"/>
      </w:pPr>
      <w:r>
        <w:rPr>
          <w:rStyle w:val="FootnoteReference"/>
        </w:rPr>
        <w:footnoteRef/>
      </w:r>
      <w:r>
        <w:t xml:space="preserve"> Cross-references for "without": Deut 19:13; Isa 27:11; Jer 13:14; Rom 9:15; Jas 2:13.</w:t>
      </w:r>
    </w:p>
  </w:footnote>
  <w:footnote w:id="18202">
    <w:p>
      <w:pPr>
        <w:pStyle w:val="FootnoteText"/>
      </w:pPr>
      <w:r>
        <w:rPr>
          <w:rStyle w:val="FootnoteReference"/>
        </w:rPr>
        <w:footnoteRef/>
      </w:r>
      <w:r>
        <w:t xml:space="preserve"> Cross-references for "under": Deut 17:2; Deut 17:6-7; Deut 19:15; Matt 18:16; John 8:17; 2Cor 13:1.</w:t>
      </w:r>
    </w:p>
  </w:footnote>
  <w:footnote w:id="18203">
    <w:p>
      <w:pPr>
        <w:pStyle w:val="FootnoteText"/>
      </w:pPr>
      <w:r>
        <w:rPr>
          <w:rStyle w:val="FootnoteReference"/>
        </w:rPr>
        <w:footnoteRef/>
      </w:r>
      <w:r>
        <w:t xml:space="preserve"> Cross-references for "the blood": Heb 9:20; Heb 13:20.</w:t>
      </w:r>
    </w:p>
  </w:footnote>
  <w:footnote w:id="18204">
    <w:p>
      <w:pPr>
        <w:pStyle w:val="FootnoteText"/>
      </w:pPr>
      <w:r>
        <w:rPr>
          <w:rStyle w:val="FootnoteReference"/>
        </w:rPr>
        <w:footnoteRef/>
      </w:r>
      <w:r>
        <w:t xml:space="preserve"> Cross-references for "wherewith": Jer 1:5; John 10:36; John 17:19; 1Cor 11:27; 1Cor 11:29; Heb 2:11; Heb 9:13.</w:t>
      </w:r>
    </w:p>
  </w:footnote>
  <w:footnote w:id="18205">
    <w:p>
      <w:pPr>
        <w:pStyle w:val="FootnoteText"/>
      </w:pPr>
      <w:r>
        <w:rPr>
          <w:rStyle w:val="FootnoteReference"/>
        </w:rPr>
        <w:footnoteRef/>
      </w:r>
      <w:r>
        <w:t xml:space="preserve"> Cross-references for "the Spirit": Ps 143:10; Zech 12:10.</w:t>
      </w:r>
    </w:p>
  </w:footnote>
  <w:footnote w:id="18206">
    <w:p>
      <w:pPr>
        <w:pStyle w:val="FootnoteText"/>
      </w:pPr>
      <w:r>
        <w:rPr>
          <w:rStyle w:val="FootnoteReference"/>
        </w:rPr>
        <w:footnoteRef/>
      </w:r>
      <w:r>
        <w:t xml:space="preserve"> Cross-references: Heb 2:3; Heb 12:25.</w:t>
      </w:r>
    </w:p>
  </w:footnote>
  <w:footnote w:id="18207">
    <w:p>
      <w:pPr>
        <w:pStyle w:val="FootnoteText"/>
      </w:pPr>
      <w:r>
        <w:rPr>
          <w:rStyle w:val="FootnoteReference"/>
        </w:rPr>
        <w:footnoteRef/>
      </w:r>
      <w:r>
        <w:t xml:space="preserve"> Cross-references for "trodden": 2Kgs 9:33; Ps 91:13; Isa 14:19; Isa 28:3; Lam 1:15; Ezek 16:6; Mic 7:10; Matt 7:6; Rom 16:20; 1Cor 15:25; 1Cor 15:27.</w:t>
      </w:r>
    </w:p>
  </w:footnote>
  <w:footnote w:id="18208">
    <w:p>
      <w:pPr>
        <w:pStyle w:val="FootnoteText"/>
      </w:pPr>
      <w:r>
        <w:rPr>
          <w:rStyle w:val="FootnoteReference"/>
        </w:rPr>
        <w:footnoteRef/>
      </w:r>
      <w:r>
        <w:t xml:space="preserve"> Cross-references for "and hath": Isa 63:10; Matt 12:31-32; Luke 12:10; Acts 7:51; Eph 4:30.</w:t>
      </w:r>
    </w:p>
  </w:footnote>
  <w:footnote w:id="18209">
    <w:p>
      <w:pPr>
        <w:pStyle w:val="FootnoteText"/>
      </w:pPr>
      <w:r>
        <w:rPr>
          <w:rStyle w:val="FootnoteReference"/>
        </w:rPr>
        <w:footnoteRef/>
      </w:r>
      <w:r>
        <w:t xml:space="preserve"> Cross-references for "Vengeance": Deut 32:35; Ps 94:1; Isa 59:17; Isa 61:2; Isa 63:4; Nah 1:2; Rom 12:19; Rom 13:4.</w:t>
      </w:r>
    </w:p>
  </w:footnote>
  <w:footnote w:id="18210">
    <w:p>
      <w:pPr>
        <w:pStyle w:val="FootnoteText"/>
      </w:pPr>
      <w:r>
        <w:rPr>
          <w:rStyle w:val="FootnoteReference"/>
        </w:rPr>
        <w:footnoteRef/>
      </w:r>
      <w:r>
        <w:t xml:space="preserve"> Cross-references for "The Lord shall": Deut 32:36; Ps 50:4; Ps 96:13; Ps 98:9; Ps 135:14; Ezek 18:30; Ezek 34:17; 2Cor 5:10.</w:t>
      </w:r>
    </w:p>
  </w:footnote>
  <w:footnote w:id="18211">
    <w:p>
      <w:pPr>
        <w:pStyle w:val="FootnoteText"/>
      </w:pPr>
      <w:r>
        <w:rPr>
          <w:rStyle w:val="FootnoteReference"/>
        </w:rPr>
        <w:footnoteRef/>
      </w:r>
      <w:r>
        <w:t xml:space="preserve"> Cross-references for "a fearful": Isa 33:14; Luke 21:11; Heb 10:27.</w:t>
      </w:r>
    </w:p>
  </w:footnote>
  <w:footnote w:id="18212">
    <w:p>
      <w:pPr>
        <w:pStyle w:val="FootnoteText"/>
      </w:pPr>
      <w:r>
        <w:rPr>
          <w:rStyle w:val="FootnoteReference"/>
        </w:rPr>
        <w:footnoteRef/>
      </w:r>
      <w:r>
        <w:t xml:space="preserve"> Cross-references for "to fall": Ps 50:22; Ps 76:7; Ps 90:11; Matt 10:28; Luke 12:5; Heb 12:29.</w:t>
      </w:r>
    </w:p>
  </w:footnote>
  <w:footnote w:id="18213">
    <w:p>
      <w:pPr>
        <w:pStyle w:val="FootnoteText"/>
      </w:pPr>
      <w:r>
        <w:rPr>
          <w:rStyle w:val="FootnoteReference"/>
        </w:rPr>
        <w:footnoteRef/>
      </w:r>
      <w:r>
        <w:t xml:space="preserve"> Cross-references for "call": Gal 3:3-4; Phil 3:16; 2John 1:8; Rev 2:5; Rev 3:3.</w:t>
      </w:r>
    </w:p>
  </w:footnote>
  <w:footnote w:id="18214">
    <w:p>
      <w:pPr>
        <w:pStyle w:val="FootnoteText"/>
      </w:pPr>
      <w:r>
        <w:rPr>
          <w:rStyle w:val="FootnoteReference"/>
        </w:rPr>
        <w:footnoteRef/>
      </w:r>
      <w:r>
        <w:t xml:space="preserve"> Cross-references for "after": Acts 26:18; 2Cor 4:6; Heb 6:4.</w:t>
      </w:r>
    </w:p>
  </w:footnote>
  <w:footnote w:id="18215">
    <w:p>
      <w:pPr>
        <w:pStyle w:val="FootnoteText"/>
      </w:pPr>
      <w:r>
        <w:rPr>
          <w:rStyle w:val="FootnoteReference"/>
        </w:rPr>
        <w:footnoteRef/>
      </w:r>
      <w:r>
        <w:t xml:space="preserve"> Cross-references for "ye endured": Acts 8:1-3; Acts 9:1-2; Phil 1:29-30; Col 2:1; 2Tim 2:3-13; 2Tim 4:7-8; Heb 12:4.</w:t>
      </w:r>
    </w:p>
  </w:footnote>
  <w:footnote w:id="18216">
    <w:p>
      <w:pPr>
        <w:pStyle w:val="FootnoteText"/>
      </w:pPr>
      <w:r>
        <w:rPr>
          <w:rStyle w:val="FootnoteReference"/>
        </w:rPr>
        <w:footnoteRef/>
      </w:r>
      <w:r>
        <w:t xml:space="preserve"> Cross-references for "whilst": Phil 1:7; Phil 4:14; 1Thess 2:14; 2Tim 1:8; 2Tim 1:16-18.</w:t>
      </w:r>
    </w:p>
  </w:footnote>
  <w:footnote w:id="18217">
    <w:p>
      <w:pPr>
        <w:pStyle w:val="FootnoteText"/>
      </w:pPr>
      <w:r>
        <w:rPr>
          <w:rStyle w:val="FootnoteReference"/>
        </w:rPr>
        <w:footnoteRef/>
      </w:r>
      <w:r>
        <w:t xml:space="preserve"> Cross-references for "made": Ps 71:7; Nah 3:6; Zech 3:8; 1Cor 4:9; Heb 11:36.</w:t>
      </w:r>
    </w:p>
  </w:footnote>
  <w:footnote w:id="18218">
    <w:p>
      <w:pPr>
        <w:pStyle w:val="FootnoteText"/>
      </w:pPr>
      <w:r>
        <w:rPr>
          <w:rStyle w:val="FootnoteReference"/>
        </w:rPr>
        <w:footnoteRef/>
      </w:r>
      <w:r>
        <w:t xml:space="preserve"> Cross-references for "by reproaches": Ps 69:9; Ps 74:22; Ps 79:12; Ps 89:51; Isa 51:7; 2Cor 12:10; Heb 11:26; Heb 13:13.</w:t>
      </w:r>
    </w:p>
  </w:footnote>
  <w:footnote w:id="18219">
    <w:p>
      <w:pPr>
        <w:pStyle w:val="FootnoteText"/>
      </w:pPr>
      <w:r>
        <w:rPr>
          <w:rStyle w:val="FootnoteReference"/>
        </w:rPr>
        <w:footnoteRef/>
      </w:r>
      <w:r>
        <w:t xml:space="preserve"> Cross-references for "in my": Acts 21:33; Acts 28:20; Eph 3:1; Eph 4:1; Eph 6:20; Phil 1:7; 2Tim 1:16; 2Tim 2:9.</w:t>
      </w:r>
    </w:p>
  </w:footnote>
  <w:footnote w:id="18220">
    <w:p>
      <w:pPr>
        <w:pStyle w:val="FootnoteText"/>
      </w:pPr>
      <w:r>
        <w:rPr>
          <w:rStyle w:val="FootnoteReference"/>
        </w:rPr>
        <w:footnoteRef/>
      </w:r>
      <w:r>
        <w:t xml:space="preserve"> Cross-references for "and took": Matt 5:11-12; Acts 5:41; Jas 1:2.</w:t>
      </w:r>
    </w:p>
  </w:footnote>
  <w:footnote w:id="18221">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222">
    <w:p>
      <w:pPr>
        <w:pStyle w:val="FootnoteText"/>
      </w:pPr>
      <w:r>
        <w:rPr>
          <w:rStyle w:val="FootnoteReference"/>
        </w:rPr>
        <w:footnoteRef/>
      </w:r>
      <w:r>
        <w:t xml:space="preserve"> Cross-references for "Cast": Heb 3:6; Heb 3:14; Heb 4:14.</w:t>
      </w:r>
    </w:p>
  </w:footnote>
  <w:footnote w:id="18223">
    <w:p>
      <w:pPr>
        <w:pStyle w:val="FootnoteText"/>
      </w:pPr>
      <w:r>
        <w:rPr>
          <w:rStyle w:val="FootnoteReference"/>
        </w:rPr>
        <w:footnoteRef/>
      </w:r>
      <w:r>
        <w:t xml:space="preserve"> Cross-references for "great": Ps 19:11; Matt 5:12; Matt 10:32; Matt 10:42; Luke 14:14; 1Cor 15:58; Gal 6:8-10; Heb 11:26.</w:t>
      </w:r>
    </w:p>
  </w:footnote>
  <w:footnote w:id="18224">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225">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226">
    <w:p>
      <w:pPr>
        <w:pStyle w:val="FootnoteText"/>
      </w:pPr>
      <w:r>
        <w:rPr>
          <w:rStyle w:val="FootnoteReference"/>
        </w:rPr>
        <w:footnoteRef/>
      </w:r>
      <w:r>
        <w:t xml:space="preserve"> Cross-references for "ye might": Col 3:24; Heb 6:12; Heb 6:15; Heb 6:17; Heb 9:15; 1Pet 1:9.</w:t>
      </w:r>
    </w:p>
  </w:footnote>
  <w:footnote w:id="18227">
    <w:p>
      <w:pPr>
        <w:pStyle w:val="FootnoteText"/>
      </w:pPr>
      <w:r>
        <w:rPr>
          <w:rStyle w:val="FootnoteReference"/>
        </w:rPr>
        <w:footnoteRef/>
      </w:r>
      <w:r>
        <w:t xml:space="preserve"> Cross-references: Isa 26:20; Isa 60:22; Hab 2:3-4; Luke 18:8; Jas 5:7-9; 2Pet 3:8; Rev 22:20.</w:t>
      </w:r>
    </w:p>
  </w:footnote>
  <w:footnote w:id="18228">
    <w:p>
      <w:pPr>
        <w:pStyle w:val="FootnoteText"/>
      </w:pPr>
      <w:r>
        <w:rPr>
          <w:rStyle w:val="FootnoteReference"/>
        </w:rPr>
        <w:footnoteRef/>
      </w:r>
      <w:r>
        <w:t xml:space="preserve"> Cross-references for "the just": Hab 2:4; Rom 1:17; Gal 3:11.</w:t>
      </w:r>
    </w:p>
  </w:footnote>
  <w:footnote w:id="18229">
    <w:p>
      <w:pPr>
        <w:pStyle w:val="FootnoteText"/>
      </w:pPr>
      <w:r>
        <w:rPr>
          <w:rStyle w:val="FootnoteReference"/>
        </w:rPr>
        <w:footnoteRef/>
      </w:r>
      <w:r>
        <w:t xml:space="preserve"> Cross-references: Ps 85:8; Ezek 3:20; Ezek 18:24; Zeph 1:6; Matt 12:43-45; Matt 13:21; Heb 6:4-6; Heb 10:26-27; 2Pet 2:19-22; 1John 2:19.</w:t>
      </w:r>
    </w:p>
  </w:footnote>
  <w:footnote w:id="18230">
    <w:p>
      <w:pPr>
        <w:pStyle w:val="FootnoteText"/>
      </w:pPr>
      <w:r>
        <w:rPr>
          <w:rStyle w:val="FootnoteReference"/>
        </w:rPr>
        <w:footnoteRef/>
      </w:r>
      <w:r>
        <w:t xml:space="preserve"> Cross-references: Ps 5:4; Ps 147:11; Ps 149:4; Isa 42:1; Mal 1:10; Matt 12:18; 1Thess 2:15.</w:t>
      </w:r>
    </w:p>
  </w:footnote>
  <w:footnote w:id="18231">
    <w:p>
      <w:pPr>
        <w:pStyle w:val="FootnoteText"/>
      </w:pPr>
      <w:r>
        <w:rPr>
          <w:rStyle w:val="FootnoteReference"/>
        </w:rPr>
        <w:footnoteRef/>
      </w:r>
      <w:r>
        <w:t xml:space="preserve"> Cross-references for "we are": 1Sam 15:11; Ps 44:18; Prov 1:32; Prov 14:14; Luke 11:26; Heb 6:6-9; 1John 5:16; Jude 1:12-13.</w:t>
      </w:r>
    </w:p>
  </w:footnote>
  <w:footnote w:id="18232">
    <w:p>
      <w:pPr>
        <w:pStyle w:val="FootnoteText"/>
      </w:pPr>
      <w:r>
        <w:rPr>
          <w:rStyle w:val="FootnoteReference"/>
        </w:rPr>
        <w:footnoteRef/>
      </w:r>
      <w:r>
        <w:t xml:space="preserve"> Cross-references for "unto": John 17:12; 2Thess 2:3; 1Tim 6:9; Heb 10:26; 2Pet 3:7; Rev 17:8; Rev 17:11.</w:t>
      </w:r>
    </w:p>
  </w:footnote>
  <w:footnote w:id="1823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34">
    <w:p>
      <w:pPr>
        <w:pStyle w:val="FootnoteText"/>
      </w:pPr>
      <w:r>
        <w:rPr>
          <w:rStyle w:val="FootnoteReference"/>
        </w:rPr>
        <w:footnoteRef/>
      </w:r>
      <w:r>
        <w:t xml:space="preserve"> Cross-references for "faith": Acts 20:21; 1Cor 13:13; Gal 5:6; Titus 1:1; Heb 10:22; Heb 10:39; Heb 11:13; 1Pet 1:7; 2Pet 1:1.</w:t>
      </w:r>
    </w:p>
  </w:footnote>
  <w:footnote w:id="18235">
    <w:p>
      <w:pPr>
        <w:pStyle w:val="FootnoteText"/>
      </w:pPr>
      <w:r>
        <w:rPr>
          <w:rStyle w:val="FootnoteReference"/>
        </w:rPr>
        <w:footnoteRef/>
      </w:r>
      <w:r>
        <w:t xml:space="preserve"> Cross-references for "is the": Ps 27:13; Ps 42:11.</w:t>
      </w:r>
    </w:p>
  </w:footnote>
  <w:footnote w:id="18236">
    <w:p>
      <w:pPr>
        <w:pStyle w:val="FootnoteText"/>
      </w:pPr>
      <w:r>
        <w:rPr>
          <w:rStyle w:val="FootnoteReference"/>
        </w:rPr>
        <w:footnoteRef/>
      </w:r>
      <w:r>
        <w:t xml:space="preserve"> Cross-references for "substance": 2Cor 9:4; 2Cor 11:17; Heb 2:3; Heb 3:14.</w:t>
      </w:r>
    </w:p>
  </w:footnote>
  <w:footnote w:id="18237">
    <w:p>
      <w:pPr>
        <w:pStyle w:val="FootnoteText"/>
      </w:pPr>
      <w:r>
        <w:rPr>
          <w:rStyle w:val="FootnoteReference"/>
        </w:rPr>
        <w:footnoteRef/>
      </w:r>
      <w:r>
        <w:t xml:space="preserve"> Cross-references for "hoped": Heb 6:12; Heb 6:18-19.</w:t>
      </w:r>
    </w:p>
  </w:footnote>
  <w:footnote w:id="18238">
    <w:p>
      <w:pPr>
        <w:pStyle w:val="FootnoteText"/>
      </w:pPr>
      <w:r>
        <w:rPr>
          <w:rStyle w:val="FootnoteReference"/>
        </w:rPr>
        <w:footnoteRef/>
      </w:r>
      <w:r>
        <w:t xml:space="preserve"> Cross-references for "the evidence": Rom 8:24-25; 2Cor 4:18; 2Cor 5:17; Heb 11:7; Heb 11:27; 1Pet 1:8.</w:t>
      </w:r>
    </w:p>
  </w:footnote>
  <w:footnote w:id="18239">
    <w:p>
      <w:pPr>
        <w:pStyle w:val="FootnoteText"/>
      </w:pPr>
      <w:r>
        <w:rPr>
          <w:rStyle w:val="FootnoteReference"/>
        </w:rPr>
        <w:footnoteRef/>
      </w:r>
      <w:r>
        <w:t xml:space="preserve"> Cross-references for "the elders": Heb 11:4-39.</w:t>
      </w:r>
    </w:p>
  </w:footnote>
  <w:footnote w:id="1824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41">
    <w:p>
      <w:pPr>
        <w:pStyle w:val="FootnoteText"/>
      </w:pPr>
      <w:r>
        <w:rPr>
          <w:rStyle w:val="FootnoteReference"/>
        </w:rPr>
        <w:footnoteRef/>
      </w:r>
      <w:r>
        <w:t xml:space="preserve"> Cross-references for "faith": Gen 4:3-5; Gen 4:15; Gen 4:25; 1John 3:11-12.</w:t>
      </w:r>
    </w:p>
  </w:footnote>
  <w:footnote w:id="1824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43">
    <w:p>
      <w:pPr>
        <w:pStyle w:val="FootnoteText"/>
      </w:pPr>
      <w:r>
        <w:rPr>
          <w:rStyle w:val="FootnoteReference"/>
        </w:rPr>
        <w:footnoteRef/>
      </w:r>
      <w:r>
        <w:t xml:space="preserve"> Cross-references for "a more": Prov 15:8; Prov 21:27; Titus 1:16; Heb 9:22; Jude 1:11.</w:t>
      </w:r>
    </w:p>
  </w:footnote>
  <w:footnote w:id="18244">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45">
    <w:p>
      <w:pPr>
        <w:pStyle w:val="FootnoteText"/>
      </w:pPr>
      <w:r>
        <w:rPr>
          <w:rStyle w:val="FootnoteReference"/>
        </w:rPr>
        <w:footnoteRef/>
      </w:r>
      <w:r>
        <w:t xml:space="preserve"> Cross-references for "he obtained": Lev 9:24; 1Kgs 18:38; Matt 23:35; Luke 11:51.</w:t>
      </w:r>
    </w:p>
  </w:footnote>
  <w:footnote w:id="18246">
    <w:p>
      <w:pPr>
        <w:pStyle w:val="FootnoteText"/>
      </w:pPr>
      <w:r>
        <w:rPr>
          <w:rStyle w:val="FootnoteReference"/>
        </w:rPr>
        <w:footnoteRef/>
      </w:r>
      <w:r>
        <w:t xml:space="preserve"> Cross-references for "and by": Gen 4:10; Matt 23:35; Heb 12:1; Heb 12:24.</w:t>
      </w:r>
    </w:p>
  </w:footnote>
  <w:footnote w:id="1824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48">
    <w:p>
      <w:pPr>
        <w:pStyle w:val="FootnoteText"/>
      </w:pPr>
      <w:r>
        <w:rPr>
          <w:rStyle w:val="FootnoteReference"/>
        </w:rPr>
        <w:footnoteRef/>
      </w:r>
      <w:r>
        <w:t xml:space="preserve"> Cross-references for "translated": 2Kgs 2:11; Ps 89:48; John 8:51-52.</w:t>
      </w:r>
    </w:p>
  </w:footnote>
  <w:footnote w:id="18249">
    <w:p>
      <w:pPr>
        <w:pStyle w:val="FootnoteText"/>
      </w:pPr>
      <w:r>
        <w:rPr>
          <w:rStyle w:val="FootnoteReference"/>
        </w:rPr>
        <w:footnoteRef/>
      </w:r>
      <w:r>
        <w:t xml:space="preserve"> Cross-references for "that he": Gen 5:22; Rom 8:8-9; 1Thess 2:4; Heb 11:6; 1John 3:22.</w:t>
      </w:r>
    </w:p>
  </w:footnote>
  <w:footnote w:id="18250">
    <w:p>
      <w:pPr>
        <w:pStyle w:val="FootnoteText"/>
      </w:pPr>
      <w:r>
        <w:rPr>
          <w:rStyle w:val="FootnoteReference"/>
        </w:rPr>
        <w:footnoteRef/>
      </w:r>
      <w:r>
        <w:t xml:space="preserve"> Cross-references for "and was": 2Kgs 2:16-17; Jer 36:26; Rev 11:9-12.</w:t>
      </w:r>
    </w:p>
  </w:footnote>
  <w:footnote w:id="18251">
    <w:p>
      <w:pPr>
        <w:pStyle w:val="FootnoteText"/>
      </w:pPr>
      <w:r>
        <w:rPr>
          <w:rStyle w:val="FootnoteReference"/>
        </w:rPr>
        <w:footnoteRef/>
      </w:r>
      <w:r>
        <w:t xml:space="preserve"> Cross-references for "this testimony": Heb 11:3-4.</w:t>
      </w:r>
    </w:p>
  </w:footnote>
  <w:footnote w:id="18252">
    <w:p>
      <w:pPr>
        <w:pStyle w:val="FootnoteText"/>
      </w:pPr>
      <w:r>
        <w:rPr>
          <w:rStyle w:val="FootnoteReference"/>
        </w:rPr>
        <w:footnoteRef/>
      </w:r>
      <w:r>
        <w:t xml:space="preserve"> Cross-references for "Enoch": Gen 5:22-24; Luke 3:37; Jude 1:14.</w:t>
      </w:r>
    </w:p>
  </w:footnote>
  <w:footnote w:id="18253">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54">
    <w:p>
      <w:pPr>
        <w:pStyle w:val="FootnoteText"/>
      </w:pPr>
      <w:r>
        <w:rPr>
          <w:rStyle w:val="FootnoteReference"/>
        </w:rPr>
        <w:footnoteRef/>
      </w:r>
      <w:r>
        <w:t xml:space="preserve"> Cross-references for "must": Rom 10:14.</w:t>
      </w:r>
    </w:p>
  </w:footnote>
  <w:footnote w:id="1825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5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57">
    <w:p>
      <w:pPr>
        <w:pStyle w:val="FootnoteText"/>
      </w:pPr>
      <w:r>
        <w:rPr>
          <w:rStyle w:val="FootnoteReference"/>
        </w:rPr>
        <w:footnoteRef/>
      </w:r>
      <w:r>
        <w:t xml:space="preserve"> Cross-references for "he that": Job 21:14; Ps 73:28; Isa 55:3; Jer 2:31; John 14:6; Heb 7:25.</w:t>
      </w:r>
    </w:p>
  </w:footnote>
  <w:footnote w:id="18258">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59">
    <w:p>
      <w:pPr>
        <w:pStyle w:val="FootnoteText"/>
      </w:pPr>
      <w:r>
        <w:rPr>
          <w:rStyle w:val="FootnoteReference"/>
        </w:rPr>
        <w:footnoteRef/>
      </w:r>
      <w:r>
        <w:t xml:space="preserve"> Cross-references for "warned": Gen 6:13; Gen 19:14; Exod 9:18-21; Prov 22:3; Prov 27:12; Ezek 3:17-19; Matt 3:7; Matt 24:15; Matt 24:25; 2Pet 3:6.</w:t>
      </w:r>
    </w:p>
  </w:footnote>
  <w:footnote w:id="18260">
    <w:p>
      <w:pPr>
        <w:pStyle w:val="FootnoteText"/>
      </w:pPr>
      <w:r>
        <w:rPr>
          <w:rStyle w:val="FootnoteReference"/>
        </w:rPr>
        <w:footnoteRef/>
      </w:r>
      <w:r>
        <w:t xml:space="preserve"> Cross-references for "things": Heb 11:1.</w:t>
      </w:r>
    </w:p>
  </w:footnote>
  <w:footnote w:id="18261">
    <w:p>
      <w:pPr>
        <w:pStyle w:val="FootnoteText"/>
      </w:pPr>
      <w:r>
        <w:rPr>
          <w:rStyle w:val="FootnoteReference"/>
        </w:rPr>
        <w:footnoteRef/>
      </w:r>
      <w:r>
        <w:t xml:space="preserve"> Cross-references for "moved with fear": Heb 5:7.</w:t>
      </w:r>
    </w:p>
  </w:footnote>
  <w:footnote w:id="18262">
    <w:p>
      <w:pPr>
        <w:pStyle w:val="FootnoteText"/>
      </w:pPr>
      <w:r>
        <w:rPr>
          <w:rStyle w:val="FootnoteReference"/>
        </w:rPr>
        <w:footnoteRef/>
      </w:r>
      <w:r>
        <w:t xml:space="preserve"> Cross-references for "prepared": Gen 6:18; Gen 7:1; Gen 7:23; Gen 8:16; Ezek 14:14; Ezek 14:20; 1Pet 3:20.</w:t>
      </w:r>
    </w:p>
  </w:footnote>
  <w:footnote w:id="18263">
    <w:p>
      <w:pPr>
        <w:pStyle w:val="FootnoteText"/>
      </w:pPr>
      <w:r>
        <w:rPr>
          <w:rStyle w:val="FootnoteReference"/>
        </w:rPr>
        <w:footnoteRef/>
      </w:r>
      <w:r>
        <w:t xml:space="preserve"> Cross-references for "he condemned": Matt 12:41-42; Luke 11:31-32.</w:t>
      </w:r>
    </w:p>
  </w:footnote>
  <w:footnote w:id="18264">
    <w:p>
      <w:pPr>
        <w:pStyle w:val="FootnoteText"/>
      </w:pPr>
      <w:r>
        <w:rPr>
          <w:rStyle w:val="FootnoteReference"/>
        </w:rPr>
        <w:footnoteRef/>
      </w:r>
      <w:r>
        <w:t xml:space="preserve"> Cross-references for "righteousness": Rom 1:17; Rom 3:22; Rom 4:11; Rom 4:13; Rom 9:30; Rom 10:6; Gal 5:5; Phil 3:9; 2Pet 1:1.</w:t>
      </w:r>
    </w:p>
  </w:footnote>
  <w:footnote w:id="18265">
    <w:p>
      <w:pPr>
        <w:pStyle w:val="FootnoteText"/>
      </w:pPr>
      <w:r>
        <w:rPr>
          <w:rStyle w:val="FootnoteReference"/>
        </w:rPr>
        <w:footnoteRef/>
      </w:r>
      <w:r>
        <w:t xml:space="preserve"> Cross-references for "Noah": Gen 6:13; Gen 6:22; Gen 7:1; Gen 7:5; Matt 24:38; Luke 17:26; 2Pet 2:5.</w:t>
      </w:r>
    </w:p>
  </w:footnote>
  <w:footnote w:id="18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67">
    <w:p>
      <w:pPr>
        <w:pStyle w:val="FootnoteText"/>
      </w:pPr>
      <w:r>
        <w:rPr>
          <w:rStyle w:val="FootnoteReference"/>
        </w:rPr>
        <w:footnoteRef/>
      </w:r>
      <w:r>
        <w:t xml:space="preserve"> Cross-references for "which": Gen 12:7; Gen 13:15-17; Gen 15:7-8; Gen 17:8; Gen 26:3; Deut 9:5; Ps 105:9-11; Ezek 36:24.</w:t>
      </w:r>
    </w:p>
  </w:footnote>
  <w:footnote w:id="18268">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69">
    <w:p>
      <w:pPr>
        <w:pStyle w:val="FootnoteText"/>
      </w:pPr>
      <w:r>
        <w:rPr>
          <w:rStyle w:val="FootnoteReference"/>
        </w:rPr>
        <w:footnoteRef/>
      </w:r>
      <w:r>
        <w:t xml:space="preserve"> Cross-references for "Abraham": Gen 11:31; Gen 12:1-4; Josh 24:3; Neh 9:7-8; Isa 41:2; Isa 51:2; Acts 7:2-4.</w:t>
      </w:r>
    </w:p>
  </w:footnote>
  <w:footnote w:id="18270">
    <w:p>
      <w:pPr>
        <w:pStyle w:val="FootnoteText"/>
      </w:pPr>
      <w:r>
        <w:rPr>
          <w:rStyle w:val="FootnoteReference"/>
        </w:rPr>
        <w:footnoteRef/>
      </w:r>
      <w:r>
        <w:t xml:space="preserve"> Cross-references for "he sojourned": Gen 17:8; Gen 23:4; Gen 26:3; Gen 35:27; Acts 7:5-6.</w:t>
      </w:r>
    </w:p>
  </w:footnote>
  <w:footnote w:id="18271">
    <w:p>
      <w:pPr>
        <w:pStyle w:val="FootnoteText"/>
      </w:pPr>
      <w:r>
        <w:rPr>
          <w:rStyle w:val="FootnoteReference"/>
        </w:rPr>
        <w:footnoteRef/>
      </w:r>
      <w:r>
        <w:t xml:space="preserve"> Cross-references for "dwelling": Gen 12:8; Gen 13:3; Gen 13:18; Gen 18:1-2; Gen 18:6; Gen 18:9; Gen 25:27.</w:t>
      </w:r>
    </w:p>
  </w:footnote>
  <w:footnote w:id="1827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7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74">
    <w:p>
      <w:pPr>
        <w:pStyle w:val="FootnoteText"/>
      </w:pPr>
      <w:r>
        <w:rPr>
          <w:rStyle w:val="FootnoteReference"/>
        </w:rPr>
        <w:footnoteRef/>
      </w:r>
      <w:r>
        <w:t xml:space="preserve"> Cross-references for "the heirs": Gen 26:3-4; Gen 28:4; Gen 28:13-14; Gen 48:3-4; Heb 6:17.</w:t>
      </w:r>
    </w:p>
  </w:footnote>
  <w:footnote w:id="18275">
    <w:p>
      <w:pPr>
        <w:pStyle w:val="FootnoteText"/>
      </w:pPr>
      <w:r>
        <w:rPr>
          <w:rStyle w:val="FootnoteReference"/>
        </w:rPr>
        <w:footnoteRef/>
      </w:r>
      <w:r>
        <w:t xml:space="preserve"> Cross-references for "he looked": John 14:2; Phil 3:20; Heb 12:22; Heb 12:28; Heb 13:14; Rev 21:2; Rev 21:10-27.</w:t>
      </w:r>
    </w:p>
  </w:footnote>
  <w:footnote w:id="18276">
    <w:p>
      <w:pPr>
        <w:pStyle w:val="FootnoteText"/>
      </w:pPr>
      <w:r>
        <w:rPr>
          <w:rStyle w:val="FootnoteReference"/>
        </w:rPr>
        <w:footnoteRef/>
      </w:r>
      <w:r>
        <w:t xml:space="preserve"> Cross-references for "whose": Isa 14:32; 2Cor 5:1; Heb 3:4.</w:t>
      </w:r>
    </w:p>
  </w:footnote>
  <w:footnote w:id="18277">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78">
    <w:p>
      <w:pPr>
        <w:pStyle w:val="FootnoteText"/>
      </w:pPr>
      <w:r>
        <w:rPr>
          <w:rStyle w:val="FootnoteReference"/>
        </w:rPr>
        <w:footnoteRef/>
      </w:r>
      <w:r>
        <w:t xml:space="preserve"> Cross-references for "because": Rom 4:20-21; Heb 10:23.</w:t>
      </w:r>
    </w:p>
  </w:footnote>
  <w:footnote w:id="18279">
    <w:p>
      <w:pPr>
        <w:pStyle w:val="FootnoteText"/>
      </w:pPr>
      <w:r>
        <w:rPr>
          <w:rStyle w:val="FootnoteReference"/>
        </w:rPr>
        <w:footnoteRef/>
      </w:r>
      <w:r>
        <w:t xml:space="preserve"> Cross-references for "Sara": Gen 17:17-19; Gen 18:11-14; Gen 21:1-2; Luke 1:36; 1Pet 3:5-6.</w:t>
      </w:r>
    </w:p>
  </w:footnote>
  <w:footnote w:id="18280">
    <w:p>
      <w:pPr>
        <w:pStyle w:val="FootnoteText"/>
      </w:pPr>
      <w:r>
        <w:rPr>
          <w:rStyle w:val="FootnoteReference"/>
        </w:rPr>
        <w:footnoteRef/>
      </w:r>
      <w:r>
        <w:t xml:space="preserve"> Cross-references for "and him": Rom 4:19.</w:t>
      </w:r>
    </w:p>
  </w:footnote>
  <w:footnote w:id="18281">
    <w:p>
      <w:pPr>
        <w:pStyle w:val="FootnoteText"/>
      </w:pPr>
      <w:r>
        <w:rPr>
          <w:rStyle w:val="FootnoteReference"/>
        </w:rPr>
        <w:footnoteRef/>
      </w:r>
      <w:r>
        <w:t xml:space="preserve"> Cross-references for "as the stars": Gen 15:5; Gen 22:17; Gen 26:4; Exod 32:13; Deut 1:10; Deut 28:62; 1Chr 27:23; Neh 9:23; Rom 4:17.</w:t>
      </w:r>
    </w:p>
  </w:footnote>
  <w:footnote w:id="18282">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83">
    <w:p>
      <w:pPr>
        <w:pStyle w:val="FootnoteText"/>
      </w:pPr>
      <w:r>
        <w:rPr>
          <w:rStyle w:val="FootnoteReference"/>
        </w:rPr>
        <w:footnoteRef/>
      </w:r>
      <w:r>
        <w:t xml:space="preserve"> Cross-references for "all died": Gen 25:8; Gen 27:2-4; Gen 48:21; Gen 49:18; Gen 49:28; Gen 49:33; Gen 50:24.</w:t>
      </w:r>
    </w:p>
  </w:footnote>
  <w:footnote w:id="18284">
    <w:p>
      <w:pPr>
        <w:pStyle w:val="FootnoteText"/>
      </w:pPr>
      <w:r>
        <w:rPr>
          <w:rStyle w:val="FootnoteReference"/>
        </w:rPr>
        <w:footnoteRef/>
      </w:r>
      <w:r>
        <w:t xml:space="preserve"> Cross-references for "and were": Rom 4:21; Rom 8:24; 1John 3:19.</w:t>
      </w:r>
    </w:p>
  </w:footnote>
  <w:footnote w:id="18285">
    <w:p>
      <w:pPr>
        <w:pStyle w:val="FootnoteText"/>
      </w:pPr>
      <w:r>
        <w:rPr>
          <w:rStyle w:val="FootnoteReference"/>
        </w:rPr>
        <w:footnoteRef/>
      </w:r>
      <w:r>
        <w:t xml:space="preserve"> Cross-references for "confessed": Gen 23:4; Gen 47:9; 1Chr 29:14-15; Ps 39:12; Ps 119:19; 1Pet 1:17; 1Pet 2:11.</w:t>
      </w:r>
    </w:p>
  </w:footnote>
  <w:footnote w:id="18286">
    <w:p>
      <w:pPr>
        <w:pStyle w:val="FootnoteText"/>
      </w:pPr>
      <w:r>
        <w:rPr>
          <w:rStyle w:val="FootnoteReference"/>
        </w:rPr>
        <w:footnoteRef/>
      </w:r>
      <w:r>
        <w:t xml:space="preserve"> Cross-references: Heb 11:39.</w:t>
      </w:r>
    </w:p>
  </w:footnote>
  <w:footnote w:id="18287">
    <w:p>
      <w:pPr>
        <w:pStyle w:val="FootnoteText"/>
      </w:pPr>
      <w:r>
        <w:rPr>
          <w:rStyle w:val="FootnoteReference"/>
        </w:rPr>
        <w:footnoteRef/>
      </w:r>
      <w:r>
        <w:t xml:space="preserve"> Cross-references: Gen 49:10; Num 24:17; Job 19:25; John 8:56; John 12:41; Heb 11:27; 1Pet 1:10-12.</w:t>
      </w:r>
    </w:p>
  </w:footnote>
  <w:footnote w:id="18288">
    <w:p>
      <w:pPr>
        <w:pStyle w:val="FootnoteText"/>
      </w:pPr>
      <w:r>
        <w:rPr>
          <w:rStyle w:val="FootnoteReference"/>
        </w:rPr>
        <w:footnoteRef/>
      </w:r>
      <w:r>
        <w:t xml:space="preserve"> Cross-references for "they seek": Rom 8:23-25; 2Cor 4:18; 2Cor 5:1-7; Phil 1:23; Heb 11:16; Heb 13:14.</w:t>
      </w:r>
    </w:p>
  </w:footnote>
  <w:footnote w:id="18289">
    <w:p>
      <w:pPr>
        <w:pStyle w:val="FootnoteText"/>
      </w:pPr>
      <w:r>
        <w:rPr>
          <w:rStyle w:val="FootnoteReference"/>
        </w:rPr>
        <w:footnoteRef/>
      </w:r>
      <w:r>
        <w:t xml:space="preserve"> Cross-references for "mindful": Gen 11:31; Gen 12:10; Gen 24:6-8; Gen 31:18; Gen 32:9-11.</w:t>
      </w:r>
    </w:p>
  </w:footnote>
  <w:footnote w:id="18290">
    <w:p>
      <w:pPr>
        <w:pStyle w:val="FootnoteText"/>
      </w:pPr>
      <w:r>
        <w:rPr>
          <w:rStyle w:val="FootnoteReference"/>
        </w:rPr>
        <w:footnoteRef/>
      </w:r>
      <w:r>
        <w:t xml:space="preserve"> Cross-references for "they desire": Heb 11:14; Heb 12:22.</w:t>
      </w:r>
    </w:p>
  </w:footnote>
  <w:footnote w:id="18291">
    <w:p>
      <w:pPr>
        <w:pStyle w:val="FootnoteText"/>
      </w:pPr>
      <w:r>
        <w:rPr>
          <w:rStyle w:val="FootnoteReference"/>
        </w:rPr>
        <w:footnoteRef/>
      </w:r>
      <w:r>
        <w:t xml:space="preserve"> Cross-references for "God is": Heb 2:11.</w:t>
      </w:r>
    </w:p>
  </w:footnote>
  <w:footnote w:id="18292">
    <w:p>
      <w:pPr>
        <w:pStyle w:val="FootnoteText"/>
      </w:pPr>
      <w:r>
        <w:rPr>
          <w:rStyle w:val="FootnoteReference"/>
        </w:rPr>
        <w:footnoteRef/>
      </w:r>
      <w:r>
        <w:t xml:space="preserve"> Cross-references for "to be": Gen 17:7-8; Exod 3:6; Exod 3:15; Isa 41:8-10; Jer 31:1; Matt 22:31-32; Mark 12:26; Luke 20:37; Acts 7:32.</w:t>
      </w:r>
    </w:p>
  </w:footnote>
  <w:footnote w:id="18293">
    <w:p>
      <w:pPr>
        <w:pStyle w:val="FootnoteText"/>
      </w:pPr>
      <w:r>
        <w:rPr>
          <w:rStyle w:val="FootnoteReference"/>
        </w:rPr>
        <w:footnoteRef/>
      </w:r>
      <w:r>
        <w:t xml:space="preserve"> Cross-references: Matt 25:34; Luke 12:32; Phil 3:20; Heb 11:10; Heb 13:14.</w:t>
      </w:r>
    </w:p>
  </w:footnote>
  <w:footnote w:id="18294">
    <w:p>
      <w:pPr>
        <w:pStyle w:val="FootnoteText"/>
      </w:pPr>
      <w:r>
        <w:rPr>
          <w:rStyle w:val="FootnoteReference"/>
        </w:rPr>
        <w:footnoteRef/>
      </w:r>
      <w:r>
        <w:t xml:space="preserve"> Cross-references for "faith": Gen 22:1-12; Jas 2:21-24.</w:t>
      </w:r>
    </w:p>
  </w:footnote>
  <w:footnote w:id="18295">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96">
    <w:p>
      <w:pPr>
        <w:pStyle w:val="FootnoteText"/>
      </w:pPr>
      <w:r>
        <w:rPr>
          <w:rStyle w:val="FootnoteReference"/>
        </w:rPr>
        <w:footnoteRef/>
      </w:r>
      <w:r>
        <w:t xml:space="preserve"> Cross-references for "offered": 2Cor 8:12.</w:t>
      </w:r>
    </w:p>
  </w:footnote>
  <w:footnote w:id="18297">
    <w:p>
      <w:pPr>
        <w:pStyle w:val="FootnoteText"/>
      </w:pPr>
      <w:r>
        <w:rPr>
          <w:rStyle w:val="FootnoteReference"/>
        </w:rPr>
        <w:footnoteRef/>
      </w:r>
      <w:r>
        <w:t xml:space="preserve"> Cross-references for "received": Heb 7:6.</w:t>
      </w:r>
    </w:p>
  </w:footnote>
  <w:footnote w:id="18298">
    <w:p>
      <w:pPr>
        <w:pStyle w:val="FootnoteText"/>
      </w:pPr>
      <w:r>
        <w:rPr>
          <w:rStyle w:val="FootnoteReference"/>
        </w:rPr>
        <w:footnoteRef/>
      </w:r>
      <w:r>
        <w:t xml:space="preserve"> Cross-references for "only": Gen 22:2; Gen 22:16; John 3:16.</w:t>
      </w:r>
    </w:p>
  </w:footnote>
  <w:footnote w:id="18299">
    <w:p>
      <w:pPr>
        <w:pStyle w:val="FootnoteText"/>
      </w:pPr>
      <w:r>
        <w:rPr>
          <w:rStyle w:val="FootnoteReference"/>
        </w:rPr>
        <w:footnoteRef/>
      </w:r>
      <w:r>
        <w:t xml:space="preserve"> Cross-references for "That": Gen 17:19; Gen 21:12; Rom 9:7.</w:t>
      </w:r>
    </w:p>
  </w:footnote>
  <w:footnote w:id="18300">
    <w:p>
      <w:pPr>
        <w:pStyle w:val="FootnoteText"/>
      </w:pPr>
      <w:r>
        <w:rPr>
          <w:rStyle w:val="FootnoteReference"/>
        </w:rPr>
        <w:footnoteRef/>
      </w:r>
      <w:r>
        <w:t xml:space="preserve"> Cross-references for "from the": Gen 22:4; Gen 22:13; Rom 5:14; Heb 9:24; Heb 11:11-12.</w:t>
      </w:r>
    </w:p>
  </w:footnote>
  <w:footnote w:id="18301">
    <w:p>
      <w:pPr>
        <w:pStyle w:val="FootnoteText"/>
      </w:pPr>
      <w:r>
        <w:rPr>
          <w:rStyle w:val="FootnoteReference"/>
        </w:rPr>
        <w:footnoteRef/>
      </w:r>
      <w:r>
        <w:t xml:space="preserve"> Cross-references: Gen 22:5; Matt 9:28; Rom 4:17-21; Eph 3:20.</w:t>
      </w:r>
    </w:p>
  </w:footnote>
  <w:footnote w:id="18302">
    <w:p>
      <w:pPr>
        <w:pStyle w:val="FootnoteText"/>
      </w:pPr>
      <w:r>
        <w:rPr>
          <w:rStyle w:val="FootnoteReference"/>
        </w:rPr>
        <w:footnoteRef/>
      </w:r>
      <w:r>
        <w:t xml:space="preserve"> Personal name: Esau. Personal-name meaning: Esau — Hairy; red. Source form: Esau. Equivalent source: direct curated/Hitchcock lookup.</w:t>
      </w:r>
    </w:p>
  </w:footnote>
  <w:footnote w:id="18303">
    <w:p>
      <w:pPr>
        <w:pStyle w:val="FootnoteText"/>
      </w:pPr>
      <w:r>
        <w:rPr>
          <w:rStyle w:val="FootnoteReference"/>
        </w:rPr>
        <w:footnoteRef/>
      </w:r>
      <w:r>
        <w:t xml:space="preserve"> Cross-references: Gen 27:27-40; Gen 28:2-3.</w:t>
      </w:r>
    </w:p>
  </w:footnote>
  <w:footnote w:id="18304">
    <w:p>
      <w:pPr>
        <w:pStyle w:val="FootnoteText"/>
      </w:pPr>
      <w:r>
        <w:rPr>
          <w:rStyle w:val="FootnoteReference"/>
        </w:rPr>
        <w:footnoteRef/>
      </w:r>
      <w:r>
        <w:t xml:space="preserve"> Cross-references for "faith": Gen 48:5-22.</w:t>
      </w:r>
    </w:p>
  </w:footnote>
  <w:footnote w:id="1830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306">
    <w:p>
      <w:pPr>
        <w:pStyle w:val="FootnoteText"/>
      </w:pPr>
      <w:r>
        <w:rPr>
          <w:rStyle w:val="FootnoteReference"/>
        </w:rPr>
        <w:footnoteRef/>
      </w:r>
      <w:r>
        <w:t xml:space="preserve"> Cross-references for "and worshipped": Gen 47:31.</w:t>
      </w:r>
    </w:p>
  </w:footnote>
  <w:footnote w:id="18307">
    <w:p>
      <w:pPr>
        <w:pStyle w:val="FootnoteText"/>
      </w:pPr>
      <w:r>
        <w:rPr>
          <w:rStyle w:val="FootnoteReference"/>
        </w:rPr>
        <w:footnoteRef/>
      </w:r>
      <w:r>
        <w:t xml:space="preserve"> Cross-references for "faith": Gen 50:24-25; Exod 13:19; Josh 24:32; Acts 7:16.</w:t>
      </w:r>
    </w:p>
  </w:footnote>
  <w:footnote w:id="18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309">
    <w:p>
      <w:pPr>
        <w:pStyle w:val="FootnoteText"/>
      </w:pPr>
      <w:r>
        <w:rPr>
          <w:rStyle w:val="FootnoteReference"/>
        </w:rPr>
        <w:footnoteRef/>
      </w:r>
      <w:r>
        <w:t xml:space="preserve"> Cross-references for "faith": Exod 2:2-10; Acts 7:20.</w:t>
      </w:r>
    </w:p>
  </w:footnote>
  <w:footnote w:id="1831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11">
    <w:p>
      <w:pPr>
        <w:pStyle w:val="FootnoteText"/>
      </w:pPr>
      <w:r>
        <w:rPr>
          <w:rStyle w:val="FootnoteReference"/>
        </w:rPr>
        <w:footnoteRef/>
      </w:r>
      <w:r>
        <w:t xml:space="preserve"> Cross-references for "a proper child": Acts 7:20; G791.</w:t>
      </w:r>
    </w:p>
  </w:footnote>
  <w:footnote w:id="18312">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313">
    <w:p>
      <w:pPr>
        <w:pStyle w:val="FootnoteText"/>
      </w:pPr>
      <w:r>
        <w:rPr>
          <w:rStyle w:val="FootnoteReference"/>
        </w:rPr>
        <w:footnoteRef/>
      </w:r>
      <w:r>
        <w:t xml:space="preserve"> Cross-references for "the king's": Exod 1:16; Exod 1:22.</w:t>
      </w:r>
    </w:p>
  </w:footnote>
  <w:footnote w:id="18314">
    <w:p>
      <w:pPr>
        <w:pStyle w:val="FootnoteText"/>
      </w:pPr>
      <w:r>
        <w:rPr>
          <w:rStyle w:val="FootnoteReference"/>
        </w:rPr>
        <w:footnoteRef/>
      </w:r>
      <w:r>
        <w:t xml:space="preserve"> Cross-references for "when": Exod 2:10; Acts 7:21-24.</w:t>
      </w:r>
    </w:p>
  </w:footnote>
  <w:footnote w:id="18315">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316">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317">
    <w:p>
      <w:pPr>
        <w:pStyle w:val="FootnoteText"/>
      </w:pPr>
      <w:r>
        <w:rPr>
          <w:rStyle w:val="FootnoteReference"/>
        </w:rPr>
        <w:footnoteRef/>
      </w:r>
      <w:r>
        <w:t xml:space="preserve"> Cross-references for "the people": Ps 47:9; Heb 4:9; 1Pet 2:10.</w:t>
      </w:r>
    </w:p>
  </w:footnote>
  <w:footnote w:id="18318">
    <w:p>
      <w:pPr>
        <w:pStyle w:val="FootnoteText"/>
      </w:pPr>
      <w:r>
        <w:rPr>
          <w:rStyle w:val="FootnoteReference"/>
        </w:rPr>
        <w:footnoteRef/>
      </w:r>
      <w:r>
        <w:t xml:space="preserve"> Cross-references for "the pleasures": Job 20:5; Job 21:11-13; Ps 73:18-20; Isa 21:4; Isa 47:8-9; Luke 12:19-20; Luke 16:25; Jas 5:5; Rev 18:7.</w:t>
      </w:r>
    </w:p>
  </w:footnote>
  <w:footnote w:id="18319">
    <w:p>
      <w:pPr>
        <w:pStyle w:val="FootnoteText"/>
      </w:pPr>
      <w:r>
        <w:rPr>
          <w:rStyle w:val="FootnoteReference"/>
        </w:rPr>
        <w:footnoteRef/>
      </w:r>
      <w:r>
        <w:t xml:space="preserve"> Cross-references for "the reproach": Ps 69:7; Ps 69:20; Ps 89:50-51; Isa 51:7; Acts 5:41; 2Cor 12:10; Heb 10:33; Heb 13:13; 1Pet 1:11; 1Pet 4:14.</w:t>
      </w:r>
    </w:p>
  </w:footnote>
  <w:footnote w:id="18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21">
    <w:p>
      <w:pPr>
        <w:pStyle w:val="FootnoteText"/>
      </w:pPr>
      <w:r>
        <w:rPr>
          <w:rStyle w:val="FootnoteReference"/>
        </w:rPr>
        <w:footnoteRef/>
      </w:r>
      <w:r>
        <w:t xml:space="preserve"> Cross-references for "greater": Ps 37:16; Jer 9:23-24; 2Cor 6:10; Eph 1:18; Eph 3:8; Rev 2:9; Rev 3:18.</w:t>
      </w:r>
    </w:p>
  </w:footnote>
  <w:footnote w:id="1832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323">
    <w:p>
      <w:pPr>
        <w:pStyle w:val="FootnoteText"/>
      </w:pPr>
      <w:r>
        <w:rPr>
          <w:rStyle w:val="FootnoteReference"/>
        </w:rPr>
        <w:footnoteRef/>
      </w:r>
      <w:r>
        <w:t xml:space="preserve"> Cross-references for "for he had": Ruth 2:12; Prov 11:18; Prov 23:18; Matt 5:12; Matt 6:1; Matt 10:41; Luke 14:14; Heb 2:2; Heb 10:35; Heb 11:6.</w:t>
      </w:r>
    </w:p>
  </w:footnote>
  <w:footnote w:id="18324">
    <w:p>
      <w:pPr>
        <w:pStyle w:val="FootnoteText"/>
      </w:pPr>
      <w:r>
        <w:rPr>
          <w:rStyle w:val="FootnoteReference"/>
        </w:rPr>
        <w:footnoteRef/>
      </w:r>
      <w:r>
        <w:t xml:space="preserve"> Cross-references for "he forsook": Exod 10:28-29; Exod 11:8; Exod 12:11; Exod 12:37-42; Exod 13:17-21.</w:t>
      </w:r>
    </w:p>
  </w:footnote>
  <w:footnote w:id="18325">
    <w:p>
      <w:pPr>
        <w:pStyle w:val="FootnoteText"/>
      </w:pPr>
      <w:r>
        <w:rPr>
          <w:rStyle w:val="FootnoteReference"/>
        </w:rPr>
        <w:footnoteRef/>
      </w:r>
      <w:r>
        <w:t xml:space="preserve"> Cross-references for "not fearing": Exod 2:14-15; Exod 4:19; Exod 14:10-13.</w:t>
      </w:r>
    </w:p>
  </w:footnote>
  <w:footnote w:id="18326">
    <w:p>
      <w:pPr>
        <w:pStyle w:val="FootnoteText"/>
      </w:pPr>
      <w:r>
        <w:rPr>
          <w:rStyle w:val="FootnoteReference"/>
        </w:rPr>
        <w:footnoteRef/>
      </w:r>
      <w:r>
        <w:t xml:space="preserve"> Cross-references for "endured": Matt 10:22; Matt 24:13; Mark 4:17; Mark 13:13; 1Cor 13:7; Heb 6:15; Heb 10:32; Heb 12:3; Jas 5:11.</w:t>
      </w:r>
    </w:p>
  </w:footnote>
  <w:footnote w:id="18327">
    <w:p>
      <w:pPr>
        <w:pStyle w:val="FootnoteText"/>
      </w:pPr>
      <w:r>
        <w:rPr>
          <w:rStyle w:val="FootnoteReference"/>
        </w:rPr>
        <w:footnoteRef/>
      </w:r>
      <w:r>
        <w:t xml:space="preserve"> Cross-references for "seeing": Ps 16:8; Acts 2:25; 2Cor 4:18; 1Tim 1:17; 1Tim 6:16; Heb 11:1; Heb 11:13; Heb 12:2; 1Pet 1:8.</w:t>
      </w:r>
    </w:p>
  </w:footnote>
  <w:footnote w:id="18328">
    <w:p>
      <w:pPr>
        <w:pStyle w:val="FootnoteText"/>
      </w:pPr>
      <w:r>
        <w:rPr>
          <w:rStyle w:val="FootnoteReference"/>
        </w:rPr>
        <w:footnoteRef/>
      </w:r>
      <w:r>
        <w:t xml:space="preserve"> Cross-references for "he kept": Exod 12:3-14; Exod 12:21-30.</w:t>
      </w:r>
    </w:p>
  </w:footnote>
  <w:footnote w:id="18329">
    <w:p>
      <w:pPr>
        <w:pStyle w:val="FootnoteText"/>
      </w:pPr>
      <w:r>
        <w:rPr>
          <w:rStyle w:val="FootnoteReference"/>
        </w:rPr>
        <w:footnoteRef/>
      </w:r>
      <w:r>
        <w:t xml:space="preserve"> Cross-references for "the sprinkling": Exod 12:7; Exod 12:13; Exod 12:23; Heb 9:19; Heb 12:24; 1Pet 1:2.</w:t>
      </w:r>
    </w:p>
  </w:footnote>
  <w:footnote w:id="1833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31">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3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33">
    <w:p>
      <w:pPr>
        <w:pStyle w:val="FootnoteText"/>
      </w:pPr>
      <w:r>
        <w:rPr>
          <w:rStyle w:val="FootnoteReference"/>
        </w:rPr>
        <w:footnoteRef/>
      </w:r>
      <w:r>
        <w:t xml:space="preserve"> Cross-references: Josh 6:3-20; 2Cor 10:4-5.</w:t>
      </w:r>
    </w:p>
  </w:footnote>
  <w:footnote w:id="18334">
    <w:p>
      <w:pPr>
        <w:pStyle w:val="FootnoteText"/>
      </w:pPr>
      <w:r>
        <w:rPr>
          <w:rStyle w:val="FootnoteReference"/>
        </w:rPr>
        <w:footnoteRef/>
      </w:r>
      <w:r>
        <w:t xml:space="preserve"> Cross-references for "the harlot": Josh 2:1-22; Josh 6:22-25; Matt 1:1; Matt 1:5; Jas 2:25.</w:t>
      </w:r>
    </w:p>
  </w:footnote>
  <w:footnote w:id="18335">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36">
    <w:p>
      <w:pPr>
        <w:pStyle w:val="FootnoteText"/>
      </w:pPr>
      <w:r>
        <w:rPr>
          <w:rStyle w:val="FootnoteReference"/>
        </w:rPr>
        <w:footnoteRef/>
      </w:r>
      <w:r>
        <w:t xml:space="preserve"> Cross-references for "believed not": Heb 3:18; 1Pet 2:8; 1Pet 3:20.</w:t>
      </w:r>
    </w:p>
  </w:footnote>
  <w:footnote w:id="18337">
    <w:p>
      <w:pPr>
        <w:pStyle w:val="FootnoteText"/>
      </w:pPr>
      <w:r>
        <w:rPr>
          <w:rStyle w:val="FootnoteReference"/>
        </w:rPr>
        <w:footnoteRef/>
      </w:r>
      <w:r>
        <w:t xml:space="preserve"> Cross-references for "she had": Josh 1:1; Josh 2:4-24.</w:t>
      </w:r>
    </w:p>
  </w:footnote>
  <w:footnote w:id="18338">
    <w:p>
      <w:pPr>
        <w:pStyle w:val="FootnoteText"/>
      </w:pPr>
      <w:r>
        <w:rPr>
          <w:rStyle w:val="FootnoteReference"/>
        </w:rPr>
        <w:footnoteRef/>
      </w:r>
      <w:r>
        <w:t xml:space="preserve"> Cross-references for "what shall": Rom 3:5; Rom 4:1; Rom 6:1; Rom 7:7.</w:t>
      </w:r>
    </w:p>
  </w:footnote>
  <w:footnote w:id="18339">
    <w:p>
      <w:pPr>
        <w:pStyle w:val="FootnoteText"/>
      </w:pPr>
      <w:r>
        <w:rPr>
          <w:rStyle w:val="FootnoteReference"/>
        </w:rPr>
        <w:footnoteRef/>
      </w:r>
      <w:r>
        <w:t xml:space="preserve"> Cross-references for "the time": John 21:25.</w:t>
      </w:r>
    </w:p>
  </w:footnote>
  <w:footnote w:id="18340">
    <w:p>
      <w:pPr>
        <w:pStyle w:val="FootnoteText"/>
      </w:pPr>
      <w:r>
        <w:rPr>
          <w:rStyle w:val="FootnoteReference"/>
        </w:rPr>
        <w:footnoteRef/>
      </w:r>
      <w:r>
        <w:t xml:space="preserve"> Cross-references for "Gedeon": 1Sam 12:11.</w:t>
      </w:r>
    </w:p>
  </w:footnote>
  <w:footnote w:id="18341">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42">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43">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44">
    <w:p>
      <w:pPr>
        <w:pStyle w:val="FootnoteText"/>
      </w:pPr>
      <w:r>
        <w:rPr>
          <w:rStyle w:val="FootnoteReference"/>
        </w:rPr>
        <w:footnoteRef/>
      </w:r>
      <w:r>
        <w:t xml:space="preserve"> Personal name: David. Personal-name meaning: David — Beloved. Source form: David. Equivalent source: direct curated/Hitchcock lookup.</w:t>
      </w:r>
    </w:p>
  </w:footnote>
  <w:footnote w:id="18345">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46">
    <w:p>
      <w:pPr>
        <w:pStyle w:val="FootnoteText"/>
      </w:pPr>
      <w:r>
        <w:rPr>
          <w:rStyle w:val="FootnoteReference"/>
        </w:rPr>
        <w:footnoteRef/>
      </w:r>
      <w:r>
        <w:t xml:space="preserve"> Cross-references for "the prophets": Matt 5:12; Luke 13:28; Luke 16:31; Acts 10:43; Jas 5:10; 1Pet 1:10-12; 2Pet 1:21; 2Pet 3:2.</w:t>
      </w:r>
    </w:p>
  </w:footnote>
  <w:footnote w:id="18347">
    <w:p>
      <w:pPr>
        <w:pStyle w:val="FootnoteText"/>
      </w:pPr>
      <w:r>
        <w:rPr>
          <w:rStyle w:val="FootnoteReference"/>
        </w:rPr>
        <w:footnoteRef/>
      </w:r>
      <w:r>
        <w:t xml:space="preserve"> Cross-references for "David": 1Sam 16:1; 1Sam 16:13; Acts 2:29-31; Acts 13:22-36.</w:t>
      </w:r>
    </w:p>
  </w:footnote>
  <w:footnote w:id="18348">
    <w:p>
      <w:pPr>
        <w:pStyle w:val="FootnoteText"/>
      </w:pPr>
      <w:r>
        <w:rPr>
          <w:rStyle w:val="FootnoteReference"/>
        </w:rPr>
        <w:footnoteRef/>
      </w:r>
      <w:r>
        <w:t xml:space="preserve"> Cross-references for "Samuel": 1Sam 1:20; 1Sam 2:11; 1Sam 2:18; 1Sam 28:3-25; Ps 99:6; Jer 15:1; Acts 3:24; Acts 13:20.</w:t>
      </w:r>
    </w:p>
  </w:footnote>
  <w:footnote w:id="18349">
    <w:p>
      <w:pPr>
        <w:pStyle w:val="FootnoteText"/>
      </w:pPr>
      <w:r>
        <w:rPr>
          <w:rStyle w:val="FootnoteReference"/>
        </w:rPr>
        <w:footnoteRef/>
      </w:r>
      <w:r>
        <w:t xml:space="preserve"> Cross-references for "through": 2Sam 5:4-25; 2Sam 8:1-14; Ps 18:32-34; Ps 44:2-6; Ps 144:1-2; Ps 144:10.</w:t>
      </w:r>
    </w:p>
  </w:footnote>
  <w:footnote w:id="18350">
    <w:p>
      <w:pPr>
        <w:pStyle w:val="FootnoteText"/>
      </w:pPr>
      <w:r>
        <w:rPr>
          <w:rStyle w:val="FootnoteReference"/>
        </w:rPr>
        <w:footnoteRef/>
      </w:r>
      <w:r>
        <w:t xml:space="preserve"> Cross-references for "wrought": Heb 11:4-8; Heb 11:17.</w:t>
      </w:r>
    </w:p>
  </w:footnote>
  <w:footnote w:id="18351">
    <w:p>
      <w:pPr>
        <w:pStyle w:val="FootnoteText"/>
      </w:pPr>
      <w:r>
        <w:rPr>
          <w:rStyle w:val="FootnoteReference"/>
        </w:rPr>
        <w:footnoteRef/>
      </w:r>
      <w:r>
        <w:t xml:space="preserve"> Cross-references for "obtained": 2Sam 7:11-17; Gal 3:16; Heb 6:12-15; Heb 10:36.</w:t>
      </w:r>
    </w:p>
  </w:footnote>
  <w:footnote w:id="18352">
    <w:p>
      <w:pPr>
        <w:pStyle w:val="FootnoteText"/>
      </w:pPr>
      <w:r>
        <w:rPr>
          <w:rStyle w:val="FootnoteReference"/>
        </w:rPr>
        <w:footnoteRef/>
      </w:r>
      <w:r>
        <w:t xml:space="preserve"> Cross-references for "stopped": Judg 14:5-6; 1Sam 17:33-36; Ps 91:13; Dan 6:20-23; 2Tim 4:17; 1Pet 5:8.</w:t>
      </w:r>
    </w:p>
  </w:footnote>
  <w:footnote w:id="18353">
    <w:p>
      <w:pPr>
        <w:pStyle w:val="FootnoteText"/>
      </w:pPr>
      <w:r>
        <w:rPr>
          <w:rStyle w:val="FootnoteReference"/>
        </w:rPr>
        <w:footnoteRef/>
      </w:r>
      <w:r>
        <w:t xml:space="preserve"> Cross-references for "Quenched": Ps 66:12; Isa 43:2; Dan 3:19-28; 1Pet 4:12.</w:t>
      </w:r>
    </w:p>
  </w:footnote>
  <w:footnote w:id="18354">
    <w:p>
      <w:pPr>
        <w:pStyle w:val="FootnoteText"/>
      </w:pPr>
      <w:r>
        <w:rPr>
          <w:rStyle w:val="FootnoteReference"/>
        </w:rPr>
        <w:footnoteRef/>
      </w:r>
      <w:r>
        <w:t xml:space="preserve"> Cross-references for "escaped": 1Sam 20:1; 2Sam 21:16-17; 1Kgs 19:3; 2Kgs 6:16-18; 2Kgs 6:32; Job 5:20; Ps 144:10; Jer 26:24.</w:t>
      </w:r>
    </w:p>
  </w:footnote>
  <w:footnote w:id="18355">
    <w:p>
      <w:pPr>
        <w:pStyle w:val="FootnoteText"/>
      </w:pPr>
      <w:r>
        <w:rPr>
          <w:rStyle w:val="FootnoteReference"/>
        </w:rPr>
        <w:footnoteRef/>
      </w:r>
      <w:r>
        <w:t xml:space="preserve"> Cross-references for "out of": Judg 7:19-25; Judg 8:4-10; Judg 15:14-20; Judg 16:19-30; 2Kgs 20:7-11; Job 42:10; Ps 6:8; 2Cor 12:9-10.</w:t>
      </w:r>
    </w:p>
  </w:footnote>
  <w:footnote w:id="18356">
    <w:p>
      <w:pPr>
        <w:pStyle w:val="FootnoteText"/>
      </w:pPr>
      <w:r>
        <w:rPr>
          <w:rStyle w:val="FootnoteReference"/>
        </w:rPr>
        <w:footnoteRef/>
      </w:r>
      <w:r>
        <w:t xml:space="preserve"> Cross-references for "turned": 1Sam 14:13-15; 1Sam 17:51-52; 2Sam 8:1-18; 2Chr 14:11-14; 2Chr 16:1-9; 2Chr 20:6-25; 2Chr 32:20-22.</w:t>
      </w:r>
    </w:p>
  </w:footnote>
  <w:footnote w:id="18357">
    <w:p>
      <w:pPr>
        <w:pStyle w:val="FootnoteText"/>
      </w:pPr>
      <w:r>
        <w:rPr>
          <w:rStyle w:val="FootnoteReference"/>
        </w:rPr>
        <w:footnoteRef/>
      </w:r>
      <w:r>
        <w:t xml:space="preserve"> Cross-references for "Women": 1Kgs 17:22-24; 2Kgs 4:27-37; Luke 7:12-16; John 11:40-45; Acts 9:41.</w:t>
      </w:r>
    </w:p>
  </w:footnote>
  <w:footnote w:id="18358">
    <w:p>
      <w:pPr>
        <w:pStyle w:val="FootnoteText"/>
      </w:pPr>
      <w:r>
        <w:rPr>
          <w:rStyle w:val="FootnoteReference"/>
        </w:rPr>
        <w:footnoteRef/>
      </w:r>
      <w:r>
        <w:t xml:space="preserve"> Cross-references for "tortured": Acts 22:24-25; Acts 22:29.</w:t>
      </w:r>
    </w:p>
  </w:footnote>
  <w:footnote w:id="18359">
    <w:p>
      <w:pPr>
        <w:pStyle w:val="FootnoteText"/>
      </w:pPr>
      <w:r>
        <w:rPr>
          <w:rStyle w:val="FootnoteReference"/>
        </w:rPr>
        <w:footnoteRef/>
      </w:r>
      <w:r>
        <w:t xml:space="preserve"> Cross-references for "not accepting": Acts 4:19.</w:t>
      </w:r>
    </w:p>
  </w:footnote>
  <w:footnote w:id="18360">
    <w:p>
      <w:pPr>
        <w:pStyle w:val="FootnoteText"/>
      </w:pPr>
      <w:r>
        <w:rPr>
          <w:rStyle w:val="FootnoteReference"/>
        </w:rPr>
        <w:footnoteRef/>
      </w:r>
      <w:r>
        <w:t xml:space="preserve"> Cross-references for "that they": Matt 22:30; Mark 12:25; Luke 14:14; Luke 20:36; John 5:29; Acts 23:6; Acts 24:15; 1Cor 15:54; Phil 3:11.</w:t>
      </w:r>
    </w:p>
  </w:footnote>
  <w:footnote w:id="1836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62">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6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6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65">
    <w:p>
      <w:pPr>
        <w:pStyle w:val="FootnoteText"/>
      </w:pPr>
      <w:r>
        <w:rPr>
          <w:rStyle w:val="FootnoteReference"/>
        </w:rPr>
        <w:footnoteRef/>
      </w:r>
      <w:r>
        <w:t xml:space="preserve"> Cross-references for "in sheepskins": 2Kgs 1:8; Matt 3:4; Rev 11:3.</w:t>
      </w:r>
    </w:p>
  </w:footnote>
  <w:footnote w:id="18366">
    <w:p>
      <w:pPr>
        <w:pStyle w:val="FootnoteText"/>
      </w:pPr>
      <w:r>
        <w:rPr>
          <w:rStyle w:val="FootnoteReference"/>
        </w:rPr>
        <w:footnoteRef/>
      </w:r>
      <w:r>
        <w:t xml:space="preserve"> Cross-references for "being destitute": Zech 13:9; Matt 8:20; 1Cor 4:9-13; 2Cor 11:23-27; 2Cor 12:10; Heb 12:1-3; Jas 5:10-11.</w:t>
      </w:r>
    </w:p>
  </w:footnote>
  <w:footnote w:id="18367">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68">
    <w:p>
      <w:pPr>
        <w:pStyle w:val="FootnoteText"/>
      </w:pPr>
      <w:r>
        <w:rPr>
          <w:rStyle w:val="FootnoteReference"/>
        </w:rPr>
        <w:footnoteRef/>
      </w:r>
      <w:r>
        <w:t xml:space="preserve"> Cross-references for "whom": 1Kgs 14:12-13; 2Kgs 23:25-29; Isa 57:1.</w:t>
      </w:r>
    </w:p>
  </w:footnote>
  <w:footnote w:id="1836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70">
    <w:p>
      <w:pPr>
        <w:pStyle w:val="FootnoteText"/>
      </w:pPr>
      <w:r>
        <w:rPr>
          <w:rStyle w:val="FootnoteReference"/>
        </w:rPr>
        <w:footnoteRef/>
      </w:r>
      <w:r>
        <w:t xml:space="preserve"> Cross-references: Luke 10:23-24; Heb 11:2; Heb 11:13; 1Pet 1:12.</w:t>
      </w:r>
    </w:p>
  </w:footnote>
  <w:footnote w:id="18371">
    <w:p>
      <w:pPr>
        <w:pStyle w:val="FootnoteText"/>
      </w:pPr>
      <w:r>
        <w:rPr>
          <w:rStyle w:val="FootnoteReference"/>
        </w:rPr>
        <w:footnoteRef/>
      </w:r>
      <w:r>
        <w:t xml:space="preserve"> Cross-references for "better": Heb 7:19; Heb 7:22; Heb 8:6; Heb 9:23; Heb 12:24.</w:t>
      </w:r>
    </w:p>
  </w:footnote>
  <w:footnote w:id="18372">
    <w:p>
      <w:pPr>
        <w:pStyle w:val="FootnoteText"/>
      </w:pPr>
      <w:r>
        <w:rPr>
          <w:rStyle w:val="FootnoteReference"/>
        </w:rPr>
        <w:footnoteRef/>
      </w:r>
      <w:r>
        <w:t xml:space="preserve"> Cross-references for "they without": Rom 3:25-26; Heb 9:8-15; Heb 10:11-14.</w:t>
      </w:r>
    </w:p>
  </w:footnote>
  <w:footnote w:id="18373">
    <w:p>
      <w:pPr>
        <w:pStyle w:val="FootnoteText"/>
      </w:pPr>
      <w:r>
        <w:rPr>
          <w:rStyle w:val="FootnoteReference"/>
        </w:rPr>
        <w:footnoteRef/>
      </w:r>
      <w:r>
        <w:t xml:space="preserve"> Cross-references for "made": Heb 5:9; Heb 12:23; Rev 6:11.</w:t>
      </w:r>
    </w:p>
  </w:footnote>
  <w:footnote w:id="18374">
    <w:p>
      <w:pPr>
        <w:pStyle w:val="FootnoteText"/>
      </w:pPr>
      <w:r>
        <w:rPr>
          <w:rStyle w:val="FootnoteReference"/>
        </w:rPr>
        <w:footnoteRef/>
      </w:r>
      <w:r>
        <w:t xml:space="preserve"> Cross-references for "seeing": Heb 11:2-38.</w:t>
      </w:r>
    </w:p>
  </w:footnote>
  <w:footnote w:id="18375">
    <w:p>
      <w:pPr>
        <w:pStyle w:val="FootnoteText"/>
      </w:pPr>
      <w:r>
        <w:rPr>
          <w:rStyle w:val="FootnoteReference"/>
        </w:rPr>
        <w:footnoteRef/>
      </w:r>
      <w:r>
        <w:t xml:space="preserve"> Cross-references for "a cloud": Isa 60:8; Ezek 38:9; Ezek 38:16.</w:t>
      </w:r>
    </w:p>
  </w:footnote>
  <w:footnote w:id="18376">
    <w:p>
      <w:pPr>
        <w:pStyle w:val="FootnoteText"/>
      </w:pPr>
      <w:r>
        <w:rPr>
          <w:rStyle w:val="FootnoteReference"/>
        </w:rPr>
        <w:footnoteRef/>
      </w:r>
      <w:r>
        <w:t xml:space="preserve"> Cross-references for "witnesses": Luke 16:28; John 3:32; John 4:39; John 4:44; 1Pet 5:12; Rev 22:16.</w:t>
      </w:r>
    </w:p>
  </w:footnote>
  <w:footnote w:id="1837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78">
    <w:p>
      <w:pPr>
        <w:pStyle w:val="FootnoteText"/>
      </w:pPr>
      <w:r>
        <w:rPr>
          <w:rStyle w:val="FootnoteReference"/>
        </w:rPr>
        <w:footnoteRef/>
      </w:r>
      <w:r>
        <w:t xml:space="preserve"> Cross-references for "and the sin": Ps 18:23; Heb 10:35-39.</w:t>
      </w:r>
    </w:p>
  </w:footnote>
  <w:footnote w:id="18379">
    <w:p>
      <w:pPr>
        <w:pStyle w:val="FootnoteText"/>
      </w:pPr>
      <w:r>
        <w:rPr>
          <w:rStyle w:val="FootnoteReference"/>
        </w:rPr>
        <w:footnoteRef/>
      </w:r>
      <w:r>
        <w:t xml:space="preserve"> Cross-references for "and let us": 1Cor 9:24-27; Gal 5:7; Phil 2:16; Phil 3:10-14; 2Tim 4:7.</w:t>
      </w:r>
    </w:p>
  </w:footnote>
  <w:footnote w:id="1838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8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82">
    <w:p>
      <w:pPr>
        <w:pStyle w:val="FootnoteText"/>
      </w:pPr>
      <w:r>
        <w:rPr>
          <w:rStyle w:val="FootnoteReference"/>
        </w:rPr>
        <w:footnoteRef/>
      </w:r>
      <w:r>
        <w:t xml:space="preserve"> Name meaning: Jesus (Yeshua) — Yahweh saves. He will save His people from their sins.</w:t>
      </w:r>
    </w:p>
  </w:footnote>
  <w:footnote w:id="18383">
    <w:p>
      <w:pPr>
        <w:pStyle w:val="FootnoteText"/>
      </w:pPr>
      <w:r>
        <w:rPr>
          <w:rStyle w:val="FootnoteReference"/>
        </w:rPr>
        <w:footnoteRef/>
      </w:r>
      <w:r>
        <w:t xml:space="preserve"> Cross-references for "the author": Mark 9:24; Luke 17:5; Acts 5:31; Heb 2:10; Rev 1:8; Rev 1:11; Rev 1:17; Rev 2:8.</w:t>
      </w:r>
    </w:p>
  </w:footnote>
  <w:footnote w:id="18384">
    <w:p>
      <w:pPr>
        <w:pStyle w:val="FootnoteText"/>
      </w:pPr>
      <w:r>
        <w:rPr>
          <w:rStyle w:val="FootnoteReference"/>
        </w:rPr>
        <w:footnoteRef/>
      </w:r>
      <w:r>
        <w:t xml:space="preserve"> Cross-references for "finisher": Ps 138:8; 1Cor 1:7-8; Phil 1:6; Heb 7:19; Heb 10:14.</w:t>
      </w:r>
    </w:p>
  </w:footnote>
  <w:footnote w:id="1838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8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87">
    <w:p>
      <w:pPr>
        <w:pStyle w:val="FootnoteText"/>
      </w:pPr>
      <w:r>
        <w:rPr>
          <w:rStyle w:val="FootnoteReference"/>
        </w:rPr>
        <w:footnoteRef/>
      </w:r>
      <w:r>
        <w:t xml:space="preserve"> Cross-references for "and is": Ps 110:1; Heb 1:3; Heb 1:13; Heb 8:1; 1Pet 3:22.</w:t>
      </w:r>
    </w:p>
  </w:footnote>
  <w:footnote w:id="18388">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89">
    <w:p>
      <w:pPr>
        <w:pStyle w:val="FootnoteText"/>
      </w:pPr>
      <w:r>
        <w:rPr>
          <w:rStyle w:val="FootnoteReference"/>
        </w:rPr>
        <w:footnoteRef/>
      </w:r>
      <w:r>
        <w:t xml:space="preserve"> Cross-references for "consider": 1Sam 12:24; 2Tim 2:7-8; Heb 3:1; Heb 12:2.</w:t>
      </w:r>
    </w:p>
  </w:footnote>
  <w:footnote w:id="18390">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91">
    <w:p>
      <w:pPr>
        <w:pStyle w:val="FootnoteText"/>
      </w:pPr>
      <w:r>
        <w:rPr>
          <w:rStyle w:val="FootnoteReference"/>
        </w:rPr>
        <w:footnoteRef/>
      </w:r>
      <w:r>
        <w:t xml:space="preserve"> Cross-references for "lest": Deut 20:3; Prov 24:10; Isa 40:30-31; Isa 50:4; 1Cor 15:58; 2Cor 4:1; 2Cor 4:16; Gal 6:9; 2Thess 3:13; Heb 12:5.</w:t>
      </w:r>
    </w:p>
  </w:footnote>
  <w:footnote w:id="18392">
    <w:p>
      <w:pPr>
        <w:pStyle w:val="FootnoteText"/>
      </w:pPr>
      <w:r>
        <w:rPr>
          <w:rStyle w:val="FootnoteReference"/>
        </w:rPr>
        <w:footnoteRef/>
      </w:r>
      <w:r>
        <w:t xml:space="preserve"> Cross-references: Matt 24:9; 1Cor 10:13; 2Tim 4:6-7; Heb 10:32-34; Heb 12:2; Rev 2:13; Rev 6:9-11; Rev 12:11; Rev 17:6; Rev 18:24.</w:t>
      </w:r>
    </w:p>
  </w:footnote>
  <w:footnote w:id="18393">
    <w:p>
      <w:pPr>
        <w:pStyle w:val="FootnoteText"/>
      </w:pPr>
      <w:r>
        <w:rPr>
          <w:rStyle w:val="FootnoteReference"/>
        </w:rPr>
        <w:footnoteRef/>
      </w:r>
      <w:r>
        <w:t xml:space="preserve"> Cross-references for "the exhortation": Prov 3:11-12; Heb 12:7.</w:t>
      </w:r>
    </w:p>
  </w:footnote>
  <w:footnote w:id="18394">
    <w:p>
      <w:pPr>
        <w:pStyle w:val="FootnoteText"/>
      </w:pPr>
      <w:r>
        <w:rPr>
          <w:rStyle w:val="FootnoteReference"/>
        </w:rPr>
        <w:footnoteRef/>
      </w:r>
      <w:r>
        <w:t xml:space="preserve"> Cross-references for "despise": Job 5:17-18; Job 34:31; Ps 94:12; Ps 118:18; Ps 119:75; Jer 31:18; 1Cor 11:32; Jas 1:12; Rev 3:19.</w:t>
      </w:r>
    </w:p>
  </w:footnote>
  <w:footnote w:id="18395">
    <w:p>
      <w:pPr>
        <w:pStyle w:val="FootnoteText"/>
      </w:pPr>
      <w:r>
        <w:rPr>
          <w:rStyle w:val="FootnoteReference"/>
        </w:rPr>
        <w:footnoteRef/>
      </w:r>
      <w:r>
        <w:t xml:space="preserve"> Cross-references for "nor faint": Josh 7:7-11; 2Sam 6:7-10; 1Chr 13:9-13; 1Chr 15:12-13; Ps 6:1-2; 2Cor 4:8-9; 2Cor 12:9-10; Heb 12:3-4.</w:t>
      </w:r>
    </w:p>
  </w:footnote>
  <w:footnote w:id="18396">
    <w:p>
      <w:pPr>
        <w:pStyle w:val="FootnoteText"/>
      </w:pPr>
      <w:r>
        <w:rPr>
          <w:rStyle w:val="FootnoteReference"/>
        </w:rPr>
        <w:footnoteRef/>
      </w:r>
      <w:r>
        <w:t xml:space="preserve"> Cross-references for "ye have forgotten": Deut 4:9-10; Ps 119:16; Ps 119:83; Ps 119:109; Prov 3:1; Prov 4:5; Matt 16:9-10; Luke 24:6; Luke 24:8.</w:t>
      </w:r>
    </w:p>
  </w:footnote>
  <w:footnote w:id="18397">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98">
    <w:p>
      <w:pPr>
        <w:pStyle w:val="FootnoteText"/>
      </w:pPr>
      <w:r>
        <w:rPr>
          <w:rStyle w:val="FootnoteReference"/>
        </w:rPr>
        <w:footnoteRef/>
      </w:r>
      <w:r>
        <w:t xml:space="preserve"> Cross-references for "and scourgeth": 2Sam 7:14; Heb 12:7-8.</w:t>
      </w:r>
    </w:p>
  </w:footnote>
  <w:footnote w:id="18399">
    <w:p>
      <w:pPr>
        <w:pStyle w:val="FootnoteText"/>
      </w:pPr>
      <w:r>
        <w:rPr>
          <w:rStyle w:val="FootnoteReference"/>
        </w:rPr>
        <w:footnoteRef/>
      </w:r>
      <w:r>
        <w:t xml:space="preserve"> Cross-references for "endure": Job 34:31-32; Prov 19:18; Prov 22:15; Prov 23:13-14; Prov 29:15; Prov 29:17; Acts 14:22.</w:t>
      </w:r>
    </w:p>
  </w:footnote>
  <w:footnote w:id="18400">
    <w:p>
      <w:pPr>
        <w:pStyle w:val="FootnoteText"/>
      </w:pPr>
      <w:r>
        <w:rPr>
          <w:rStyle w:val="FootnoteReference"/>
        </w:rPr>
        <w:footnoteRef/>
      </w:r>
      <w:r>
        <w:t xml:space="preserve"> Cross-references for "for what": 1Sam 2:29; 1Sam 2:34; 1Sam 3:13; 1Kgs 1:6; 1Kgs 2:24-25; Prov 13:24; Prov 29:15.</w:t>
      </w:r>
    </w:p>
  </w:footnote>
  <w:footnote w:id="18401">
    <w:p>
      <w:pPr>
        <w:pStyle w:val="FootnoteText"/>
      </w:pPr>
      <w:r>
        <w:rPr>
          <w:rStyle w:val="FootnoteReference"/>
        </w:rPr>
        <w:footnoteRef/>
      </w:r>
      <w:r>
        <w:t xml:space="preserve"> Cross-references: Ps 73:1; Ps 73:14-15; Heb 12:6; 1Pet 5:9-10.</w:t>
      </w:r>
    </w:p>
  </w:footnote>
  <w:footnote w:id="18402">
    <w:p>
      <w:pPr>
        <w:pStyle w:val="FootnoteText"/>
      </w:pPr>
      <w:r>
        <w:rPr>
          <w:rStyle w:val="FootnoteReference"/>
        </w:rPr>
        <w:footnoteRef/>
      </w:r>
      <w:r>
        <w:t xml:space="preserve"> Cross-references for "fathers": John 3:6; Acts 2:30; Rom 1:3; Rom 9:3; Rom 9:5.</w:t>
      </w:r>
    </w:p>
  </w:footnote>
  <w:footnote w:id="18403">
    <w:p>
      <w:pPr>
        <w:pStyle w:val="FootnoteText"/>
      </w:pPr>
      <w:r>
        <w:rPr>
          <w:rStyle w:val="FootnoteReference"/>
        </w:rPr>
        <w:footnoteRef/>
      </w:r>
      <w:r>
        <w:t xml:space="preserve"> Cross-references for "corrected": Heb 12:7.</w:t>
      </w:r>
    </w:p>
  </w:footnote>
  <w:footnote w:id="18404">
    <w:p>
      <w:pPr>
        <w:pStyle w:val="FootnoteText"/>
      </w:pPr>
      <w:r>
        <w:rPr>
          <w:rStyle w:val="FootnoteReference"/>
        </w:rPr>
        <w:footnoteRef/>
      </w:r>
      <w:r>
        <w:t xml:space="preserve"> Cross-references for "we gave": Exod 20:12; Lev 19:3; Deut 21:18-21; Deut 27:16; Prov 30:17; Ezek 22:7; Eph 6:1-4.</w:t>
      </w:r>
    </w:p>
  </w:footnote>
  <w:footnote w:id="18405">
    <w:p>
      <w:pPr>
        <w:pStyle w:val="FootnoteText"/>
      </w:pPr>
      <w:r>
        <w:rPr>
          <w:rStyle w:val="FootnoteReference"/>
        </w:rPr>
        <w:footnoteRef/>
      </w:r>
      <w:r>
        <w:t xml:space="preserve"> Cross-references for "shall we not": Mal 1:6; Jas 4:7; Jas 4:10; 1Pet 5:6.</w:t>
      </w:r>
    </w:p>
  </w:footnote>
  <w:footnote w:id="18406">
    <w:p>
      <w:pPr>
        <w:pStyle w:val="FootnoteText"/>
      </w:pPr>
      <w:r>
        <w:rPr>
          <w:rStyle w:val="FootnoteReference"/>
        </w:rPr>
        <w:footnoteRef/>
      </w:r>
      <w:r>
        <w:t xml:space="preserve"> Cross-references for "the Father": Num 16:22; Num 27:16; Job 12:10; Eccl 12:7; Isa 42:5; Isa 57:16; Zech 12:1.</w:t>
      </w:r>
    </w:p>
  </w:footnote>
  <w:footnote w:id="18407">
    <w:p>
      <w:pPr>
        <w:pStyle w:val="FootnoteText"/>
      </w:pPr>
      <w:r>
        <w:rPr>
          <w:rStyle w:val="FootnoteReference"/>
        </w:rPr>
        <w:footnoteRef/>
      </w:r>
      <w:r>
        <w:t xml:space="preserve"> Cross-references for "but he": Heb 12:5-6.</w:t>
      </w:r>
    </w:p>
  </w:footnote>
  <w:footnote w:id="18408">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409">
    <w:p>
      <w:pPr>
        <w:pStyle w:val="FootnoteText"/>
      </w:pPr>
      <w:r>
        <w:rPr>
          <w:rStyle w:val="FootnoteReference"/>
        </w:rPr>
        <w:footnoteRef/>
      </w:r>
      <w:r>
        <w:t xml:space="preserve"> Cross-references for "no chastening": Ps 89:32; Ps 118:18; Prov 15:10; Prov 19:18.</w:t>
      </w:r>
    </w:p>
  </w:footnote>
  <w:footnote w:id="18410">
    <w:p>
      <w:pPr>
        <w:pStyle w:val="FootnoteText"/>
      </w:pPr>
      <w:r>
        <w:rPr>
          <w:rStyle w:val="FootnoteReference"/>
        </w:rPr>
        <w:footnoteRef/>
      </w:r>
      <w:r>
        <w:t xml:space="preserve"> Cross-references for "nevertheless": Heb 12:5-6; Heb 12:10.</w:t>
      </w:r>
    </w:p>
  </w:footnote>
  <w:footnote w:id="18411">
    <w:p>
      <w:pPr>
        <w:pStyle w:val="FootnoteText"/>
      </w:pPr>
      <w:r>
        <w:rPr>
          <w:rStyle w:val="FootnoteReference"/>
        </w:rPr>
        <w:footnoteRef/>
      </w:r>
      <w:r>
        <w:t xml:space="preserve"> Cross-references for "peaceable": Ps 119:165; Isa 32:17; Rom 5:3-5; Rom 14:17; 2Cor 4:17; Gal 5:22-23; Jas 3:17-18.</w:t>
      </w:r>
    </w:p>
  </w:footnote>
  <w:footnote w:id="18412">
    <w:p>
      <w:pPr>
        <w:pStyle w:val="FootnoteText"/>
      </w:pPr>
      <w:r>
        <w:rPr>
          <w:rStyle w:val="FootnoteReference"/>
        </w:rPr>
        <w:footnoteRef/>
      </w:r>
      <w:r>
        <w:t xml:space="preserve"> Cross-references for "exercised": 1Tim 4:7-8; Heb 5:14; 2Pet 2:14.</w:t>
      </w:r>
    </w:p>
  </w:footnote>
  <w:footnote w:id="18413">
    <w:p>
      <w:pPr>
        <w:pStyle w:val="FootnoteText"/>
      </w:pPr>
      <w:r>
        <w:rPr>
          <w:rStyle w:val="FootnoteReference"/>
        </w:rPr>
        <w:footnoteRef/>
      </w:r>
      <w:r>
        <w:t xml:space="preserve"> Cross-references: Job 4:3-4; Isa 35:3; Ezek 7:17; Ezek 21:7; Dan 5:6; Nah 2:10; 1Thess 5:14; Heb 12:3; Heb 12:5.</w:t>
      </w:r>
    </w:p>
  </w:footnote>
  <w:footnote w:id="18414">
    <w:p>
      <w:pPr>
        <w:pStyle w:val="FootnoteText"/>
      </w:pPr>
      <w:r>
        <w:rPr>
          <w:rStyle w:val="FootnoteReference"/>
        </w:rPr>
        <w:footnoteRef/>
      </w:r>
      <w:r>
        <w:t xml:space="preserve"> Cross-references for "make": Prov 4:26-27; Isa 35:3; Isa 35:8-10; Isa 40:3-4; Isa 42:16; Isa 58:12; Jer 18:15; Luke 3:5.</w:t>
      </w:r>
    </w:p>
  </w:footnote>
  <w:footnote w:id="18415">
    <w:p>
      <w:pPr>
        <w:pStyle w:val="FootnoteText"/>
      </w:pPr>
      <w:r>
        <w:rPr>
          <w:rStyle w:val="FootnoteReference"/>
        </w:rPr>
        <w:footnoteRef/>
      </w:r>
      <w:r>
        <w:t xml:space="preserve"> Cross-references for "lame": Isa 35:6; Jer 31:8-9.</w:t>
      </w:r>
    </w:p>
  </w:footnote>
  <w:footnote w:id="18416">
    <w:p>
      <w:pPr>
        <w:pStyle w:val="FootnoteText"/>
      </w:pPr>
      <w:r>
        <w:rPr>
          <w:rStyle w:val="FootnoteReference"/>
        </w:rPr>
        <w:footnoteRef/>
      </w:r>
      <w:r>
        <w:t xml:space="preserve"> Cross-references for "but let": Gal 6:1; Jude 1:22-23.</w:t>
      </w:r>
    </w:p>
  </w:footnote>
  <w:footnote w:id="18417">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418">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419">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420">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421">
    <w:p>
      <w:pPr>
        <w:pStyle w:val="FootnoteText"/>
      </w:pPr>
      <w:r>
        <w:rPr>
          <w:rStyle w:val="FootnoteReference"/>
        </w:rPr>
        <w:footnoteRef/>
      </w:r>
      <w:r>
        <w:t xml:space="preserve"> Cross-references for "fail of": Gal 5:4.</w:t>
      </w:r>
    </w:p>
  </w:footnote>
  <w:footnote w:id="18422">
    <w:p>
      <w:pPr>
        <w:pStyle w:val="FootnoteText"/>
      </w:pPr>
      <w:r>
        <w:rPr>
          <w:rStyle w:val="FootnoteReference"/>
        </w:rPr>
        <w:footnoteRef/>
      </w:r>
      <w:r>
        <w:t xml:space="preserve"> Cross-references for "any root": Deut 29:18; Deut 32:32; Isa 5:4; Isa 5:7; Jer 2:21; Matt 7:16-18; Heb 3:12.</w:t>
      </w:r>
    </w:p>
  </w:footnote>
  <w:footnote w:id="18423">
    <w:p>
      <w:pPr>
        <w:pStyle w:val="FootnoteText"/>
      </w:pPr>
      <w:r>
        <w:rPr>
          <w:rStyle w:val="FootnoteReference"/>
        </w:rPr>
        <w:footnoteRef/>
      </w:r>
      <w:r>
        <w:t xml:space="preserve"> Cross-references for "trouble": Josh 6:18; Josh 7:25-26; Josh 22:17-20; Eph 5:3; Col 3:5.</w:t>
      </w:r>
    </w:p>
  </w:footnote>
  <w:footnote w:id="18424">
    <w:p>
      <w:pPr>
        <w:pStyle w:val="FootnoteText"/>
      </w:pPr>
      <w:r>
        <w:rPr>
          <w:rStyle w:val="FootnoteReference"/>
        </w:rPr>
        <w:footnoteRef/>
      </w:r>
      <w:r>
        <w:t xml:space="preserve"> Cross-references for "and thereby": Exod 32:21; 1Kgs 14:16; Acts 20:30-31; 1Cor 5:6; 1Cor 15:33; Gal 2:13; 2Tim 2:16-17; 2Pet 2:1-2; 2Pet 2:18.</w:t>
      </w:r>
    </w:p>
  </w:footnote>
  <w:footnote w:id="18425">
    <w:p>
      <w:pPr>
        <w:pStyle w:val="FootnoteText"/>
      </w:pPr>
      <w:r>
        <w:rPr>
          <w:rStyle w:val="FootnoteReference"/>
        </w:rPr>
        <w:footnoteRef/>
      </w:r>
      <w:r>
        <w:t xml:space="preserve"> Cross-references for "any man": Luke 22:32; 1Cor 13:8; Gal 5:4.</w:t>
      </w:r>
    </w:p>
  </w:footnote>
  <w:footnote w:id="18426">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27">
    <w:p>
      <w:pPr>
        <w:pStyle w:val="FootnoteText"/>
      </w:pPr>
      <w:r>
        <w:rPr>
          <w:rStyle w:val="FootnoteReference"/>
        </w:rPr>
        <w:footnoteRef/>
      </w:r>
      <w:r>
        <w:t xml:space="preserve"> Personal name: Esau. Personal-name meaning: Esau — Hairy; red. Source form: Esau. Equivalent source: direct curated/Hitchcock lookup.</w:t>
      </w:r>
    </w:p>
  </w:footnote>
  <w:footnote w:id="18428">
    <w:p>
      <w:pPr>
        <w:pStyle w:val="FootnoteText"/>
      </w:pPr>
      <w:r>
        <w:rPr>
          <w:rStyle w:val="FootnoteReference"/>
        </w:rPr>
        <w:footnoteRef/>
      </w:r>
      <w:r>
        <w:t xml:space="preserve"> Cross-references for "as Esau": Gen 25:31-34; Gen 27:36.</w:t>
      </w:r>
    </w:p>
  </w:footnote>
  <w:footnote w:id="18429">
    <w:p>
      <w:pPr>
        <w:pStyle w:val="FootnoteText"/>
      </w:pPr>
      <w:r>
        <w:rPr>
          <w:rStyle w:val="FootnoteReference"/>
        </w:rPr>
        <w:footnoteRef/>
      </w:r>
      <w:r>
        <w:t xml:space="preserve"> Cross-references for "when he": Gen 27:31-41.</w:t>
      </w:r>
    </w:p>
  </w:footnote>
  <w:footnote w:id="18430">
    <w:p>
      <w:pPr>
        <w:pStyle w:val="FootnoteText"/>
      </w:pPr>
      <w:r>
        <w:rPr>
          <w:rStyle w:val="FootnoteReference"/>
        </w:rPr>
        <w:footnoteRef/>
      </w:r>
      <w:r>
        <w:t xml:space="preserve"> Cross-references for "he was": Prov 1:24-31; Jer 6:30; Matt 7:23; Matt 25:11-12; Luke 13:24-27; Heb 6:8.</w:t>
      </w:r>
    </w:p>
  </w:footnote>
  <w:footnote w:id="18431">
    <w:p>
      <w:pPr>
        <w:pStyle w:val="FootnoteText"/>
      </w:pPr>
      <w:r>
        <w:rPr>
          <w:rStyle w:val="FootnoteReference"/>
        </w:rPr>
        <w:footnoteRef/>
      </w:r>
      <w:r>
        <w:t xml:space="preserve"> Cross-references for "for he": Heb 6:4-6; Heb 10:26-29.</w:t>
      </w:r>
    </w:p>
  </w:footnote>
  <w:footnote w:id="18432">
    <w:p>
      <w:pPr>
        <w:pStyle w:val="FootnoteText"/>
      </w:pPr>
      <w:r>
        <w:rPr>
          <w:rStyle w:val="FootnoteReference"/>
        </w:rPr>
        <w:footnoteRef/>
      </w:r>
      <w:r>
        <w:t xml:space="preserve"> Cross-references: Exod 19:12-19; Exod 20:18; Exod 24:17; Deut 4:11; Deut 5:22-26; Rom 6:14; Rom 8:15; 2Tim 1:7.</w:t>
      </w:r>
    </w:p>
  </w:footnote>
  <w:footnote w:id="18433">
    <w:p>
      <w:pPr>
        <w:pStyle w:val="FootnoteText"/>
      </w:pPr>
      <w:r>
        <w:rPr>
          <w:rStyle w:val="FootnoteReference"/>
        </w:rPr>
        <w:footnoteRef/>
      </w:r>
      <w:r>
        <w:t xml:space="preserve"> Cross-references for "the sound": Exod 19:16-19; 1Cor 15:52; 1Thess 4:16.</w:t>
      </w:r>
    </w:p>
  </w:footnote>
  <w:footnote w:id="18434">
    <w:p>
      <w:pPr>
        <w:pStyle w:val="FootnoteText"/>
      </w:pPr>
      <w:r>
        <w:rPr>
          <w:rStyle w:val="FootnoteReference"/>
        </w:rPr>
        <w:footnoteRef/>
      </w:r>
      <w:r>
        <w:t xml:space="preserve"> Cross-references for "and the voice": Exod 20:1-17; Exod 20:22; Deut 4:12; Deut 4:33; Deut 5:3-22.</w:t>
      </w:r>
    </w:p>
  </w:footnote>
  <w:footnote w:id="18435">
    <w:p>
      <w:pPr>
        <w:pStyle w:val="FootnoteText"/>
      </w:pPr>
      <w:r>
        <w:rPr>
          <w:rStyle w:val="FootnoteReference"/>
        </w:rPr>
        <w:footnoteRef/>
      </w:r>
      <w:r>
        <w:t xml:space="preserve"> Cross-references for "they that": Exod 20:18-19; Deut 5:24-27; Deut 18:16.</w:t>
      </w:r>
    </w:p>
  </w:footnote>
  <w:footnote w:id="18436">
    <w:p>
      <w:pPr>
        <w:pStyle w:val="FootnoteText"/>
      </w:pPr>
      <w:r>
        <w:rPr>
          <w:rStyle w:val="FootnoteReference"/>
        </w:rPr>
        <w:footnoteRef/>
      </w:r>
      <w:r>
        <w:t xml:space="preserve"> Cross-references for "For they": Deut 33:2; Rom 3:19-20; Gal 2:19; Gal 3:10.</w:t>
      </w:r>
    </w:p>
  </w:footnote>
  <w:footnote w:id="18437">
    <w:p>
      <w:pPr>
        <w:pStyle w:val="FootnoteText"/>
      </w:pPr>
      <w:r>
        <w:rPr>
          <w:rStyle w:val="FootnoteReference"/>
        </w:rPr>
        <w:footnoteRef/>
      </w:r>
      <w:r>
        <w:t xml:space="preserve"> Cross-references for "if so much": Exod 19:13; Exod 19:16.</w:t>
      </w:r>
    </w:p>
  </w:footnote>
  <w:footnote w:id="184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39">
    <w:p>
      <w:pPr>
        <w:pStyle w:val="FootnoteText"/>
      </w:pPr>
      <w:r>
        <w:rPr>
          <w:rStyle w:val="FootnoteReference"/>
        </w:rPr>
        <w:footnoteRef/>
      </w:r>
      <w:r>
        <w:t xml:space="preserve"> Cross-references for "Moses": Exod 19:16; Exod 19:19; Ps 119:120; Isa 6:3-5; Dan 10:8; Dan 10:17; Rev 1:17.</w:t>
      </w:r>
    </w:p>
  </w:footnote>
  <w:footnote w:id="18440">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41">
    <w:p>
      <w:pPr>
        <w:pStyle w:val="FootnoteText"/>
      </w:pPr>
      <w:r>
        <w:rPr>
          <w:rStyle w:val="FootnoteReference"/>
        </w:rPr>
        <w:footnoteRef/>
      </w:r>
      <w:r>
        <w:t xml:space="preserve"> Cross-references for "the city": Ps 48:2; Ps 87:3; Matt 5:35; Phil 3:20; Heb 13:14; Rev 3:12; Rev 21:2; Rev 21:10; Rev 22:19.</w:t>
      </w:r>
    </w:p>
  </w:footnote>
  <w:footnote w:id="18442">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44">
    <w:p>
      <w:pPr>
        <w:pStyle w:val="FootnoteText"/>
      </w:pPr>
      <w:r>
        <w:rPr>
          <w:rStyle w:val="FootnoteReference"/>
        </w:rPr>
        <w:footnoteRef/>
      </w:r>
      <w:r>
        <w:t xml:space="preserve"> Cross-references for "an innumerable": Deut 33:2; Ps 68:17; Dan 7:10; Jude 1:14; Rev 5:11-12.</w:t>
      </w:r>
    </w:p>
  </w:footnote>
  <w:footnote w:id="18445">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46">
    <w:p>
      <w:pPr>
        <w:pStyle w:val="FootnoteText"/>
      </w:pPr>
      <w:r>
        <w:rPr>
          <w:rStyle w:val="FootnoteReference"/>
        </w:rPr>
        <w:footnoteRef/>
      </w:r>
      <w:r>
        <w:t xml:space="preserve"> Cross-references for "the general": Ps 89:7; Ps 111:1; Acts 20:28; Eph 1:22; Eph 5:24-27; Col 1:24; 1Tim 3:5.</w:t>
      </w:r>
    </w:p>
  </w:footnote>
  <w:footnote w:id="18447">
    <w:p>
      <w:pPr>
        <w:pStyle w:val="FootnoteText"/>
      </w:pPr>
      <w:r>
        <w:rPr>
          <w:rStyle w:val="FootnoteReference"/>
        </w:rPr>
        <w:footnoteRef/>
      </w:r>
      <w:r>
        <w:t xml:space="preserve"> Cross-references for "the firstborn": Exod 4:22; Exod 13:2; Deut 21:17; Ps 89:27; Jer 31:9; Jas 1:18; Rev 14:4.</w:t>
      </w:r>
    </w:p>
  </w:footnote>
  <w:footnote w:id="18448">
    <w:p>
      <w:pPr>
        <w:pStyle w:val="FootnoteText"/>
      </w:pPr>
      <w:r>
        <w:rPr>
          <w:rStyle w:val="FootnoteReference"/>
        </w:rPr>
        <w:footnoteRef/>
      </w:r>
      <w:r>
        <w:t xml:space="preserve"> Cross-references for "which": Exod 32:32; Ps 69:28; Luke 10:20; Phil 4:3; Rev 13:8; Rev 20:15.</w:t>
      </w:r>
    </w:p>
  </w:footnote>
  <w:footnote w:id="18449">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50">
    <w:p>
      <w:pPr>
        <w:pStyle w:val="FootnoteText"/>
      </w:pPr>
      <w:r>
        <w:rPr>
          <w:rStyle w:val="FootnoteReference"/>
        </w:rPr>
        <w:footnoteRef/>
      </w:r>
      <w:r>
        <w:t xml:space="preserve"> Cross-references: Gen 18:25; Ps 50:5-6; Ps 94:2; Ps 96:13; Ps 98:9; Matt 25:31-34; John 5:27; 2Thess 1:5-7; Heb 6:10-12; Heb 9:27; 1Pet 2:23.</w:t>
      </w:r>
    </w:p>
  </w:footnote>
  <w:footnote w:id="18451">
    <w:p>
      <w:pPr>
        <w:pStyle w:val="FootnoteText"/>
      </w:pPr>
      <w:r>
        <w:rPr>
          <w:rStyle w:val="FootnoteReference"/>
        </w:rPr>
        <w:footnoteRef/>
      </w:r>
      <w:r>
        <w:t xml:space="preserve"> Cross-references for "Jesus": 1Tim 2:5; Heb 7:22; Heb 8:6; Heb 8:8.</w:t>
      </w:r>
    </w:p>
  </w:footnote>
  <w:footnote w:id="18452">
    <w:p>
      <w:pPr>
        <w:pStyle w:val="FootnoteText"/>
      </w:pPr>
      <w:r>
        <w:rPr>
          <w:rStyle w:val="FootnoteReference"/>
        </w:rPr>
        <w:footnoteRef/>
      </w:r>
      <w:r>
        <w:t xml:space="preserve"> Cross-references for "covenant": Matt 26:28; Mark 14:24; Luke 22:20; Heb 9:15.</w:t>
      </w:r>
    </w:p>
  </w:footnote>
  <w:footnote w:id="18453">
    <w:p>
      <w:pPr>
        <w:pStyle w:val="FootnoteText"/>
      </w:pPr>
      <w:r>
        <w:rPr>
          <w:rStyle w:val="FootnoteReference"/>
        </w:rPr>
        <w:footnoteRef/>
      </w:r>
      <w:r>
        <w:t xml:space="preserve"> Cross-references for "to the blood": Exod 24:8; Heb 9:21; Heb 10:22; Heb 11:28; 1Pet 1:2.</w:t>
      </w:r>
    </w:p>
  </w:footnote>
  <w:footnote w:id="1845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55">
    <w:p>
      <w:pPr>
        <w:pStyle w:val="FootnoteText"/>
      </w:pPr>
      <w:r>
        <w:rPr>
          <w:rStyle w:val="FootnoteReference"/>
        </w:rPr>
        <w:footnoteRef/>
      </w:r>
      <w:r>
        <w:t xml:space="preserve"> Cross-references: Isa 55:3; Jer 31:31-33; Heb 13:20.</w:t>
      </w:r>
    </w:p>
  </w:footnote>
  <w:footnote w:id="18456">
    <w:p>
      <w:pPr>
        <w:pStyle w:val="FootnoteText"/>
      </w:pPr>
      <w:r>
        <w:rPr>
          <w:rStyle w:val="FootnoteReference"/>
        </w:rPr>
        <w:footnoteRef/>
      </w:r>
      <w:r>
        <w:t xml:space="preserve"> Cross-references for "speaketh": Gen 4:10; Matt 23:35; Luke 11:51; Heb 11:4.</w:t>
      </w:r>
    </w:p>
  </w:footnote>
  <w:footnote w:id="18457">
    <w:p>
      <w:pPr>
        <w:pStyle w:val="FootnoteText"/>
      </w:pPr>
      <w:r>
        <w:rPr>
          <w:rStyle w:val="FootnoteReference"/>
        </w:rPr>
        <w:footnoteRef/>
      </w:r>
      <w:r>
        <w:t xml:space="preserve"> Cross-references for "refuse": Prov 1:24; Prov 8:33; Prov 13:18; Prov 15:32; Jer 11:10; Ezek 5:6; Zech 7:11; Matt 17:5; Acts 7:35.</w:t>
      </w:r>
    </w:p>
  </w:footnote>
  <w:footnote w:id="18458">
    <w:p>
      <w:pPr>
        <w:pStyle w:val="FootnoteText"/>
      </w:pPr>
      <w:r>
        <w:rPr>
          <w:rStyle w:val="FootnoteReference"/>
        </w:rPr>
        <w:footnoteRef/>
      </w:r>
      <w:r>
        <w:t xml:space="preserve"> Cross-references for "if they": Heb 2:1-3; Heb 3:17; Heb 10:28-29.</w:t>
      </w:r>
    </w:p>
  </w:footnote>
  <w:footnote w:id="18459">
    <w:p>
      <w:pPr>
        <w:pStyle w:val="FootnoteText"/>
      </w:pPr>
      <w:r>
        <w:rPr>
          <w:rStyle w:val="FootnoteReference"/>
        </w:rPr>
        <w:footnoteRef/>
      </w:r>
      <w:r>
        <w:t xml:space="preserve"> Cross-references for "turn away": Num 32:15; Deut 30:17; Josh 22:16; 2Chr 7:19; Prov 1:32; 2Tim 4:4.</w:t>
      </w:r>
    </w:p>
  </w:footnote>
  <w:footnote w:id="18460">
    <w:p>
      <w:pPr>
        <w:pStyle w:val="FootnoteText"/>
      </w:pPr>
      <w:r>
        <w:rPr>
          <w:rStyle w:val="FootnoteReference"/>
        </w:rPr>
        <w:footnoteRef/>
      </w:r>
      <w:r>
        <w:t xml:space="preserve"> Cross-references: Exod 16:29; 1Kgs 12:16; Isa 48:6; Isa 64:9; Matt 8:4; 1Thess 5:15; Heb 8:5; 1Pet 1:22; Rev 19:10; Rev 22:9.</w:t>
      </w:r>
    </w:p>
  </w:footnote>
  <w:footnote w:id="18461">
    <w:p>
      <w:pPr>
        <w:pStyle w:val="FootnoteText"/>
      </w:pPr>
      <w:r>
        <w:rPr>
          <w:rStyle w:val="FootnoteReference"/>
        </w:rPr>
        <w:footnoteRef/>
      </w:r>
      <w:r>
        <w:t xml:space="preserve"> Cross-references for "voice": Exod 19:18; Ps 114:6-7; Hab 3:10.</w:t>
      </w:r>
    </w:p>
  </w:footnote>
  <w:footnote w:id="18462">
    <w:p>
      <w:pPr>
        <w:pStyle w:val="FootnoteText"/>
      </w:pPr>
      <w:r>
        <w:rPr>
          <w:rStyle w:val="FootnoteReference"/>
        </w:rPr>
        <w:footnoteRef/>
      </w:r>
      <w:r>
        <w:t xml:space="preserve"> Cross-references for "Yet once": Isa 2:19; Isa 13:13; Joel 3:16; Hag 2:6-7; Hag 2:22; Heb 12:27.</w:t>
      </w:r>
    </w:p>
  </w:footnote>
  <w:footnote w:id="18463">
    <w:p>
      <w:pPr>
        <w:pStyle w:val="FootnoteText"/>
      </w:pPr>
      <w:r>
        <w:rPr>
          <w:rStyle w:val="FootnoteReference"/>
        </w:rPr>
        <w:footnoteRef/>
      </w:r>
      <w:r>
        <w:t xml:space="preserve"> Cross-references for "signifieth": Ps 102:26-27; Ezek 21:27; Matt 24:35; 2Pet 3:10-11; Rev 11:15; Rev 21:1.</w:t>
      </w:r>
    </w:p>
  </w:footnote>
  <w:footnote w:id="18464">
    <w:p>
      <w:pPr>
        <w:pStyle w:val="FootnoteText"/>
      </w:pPr>
      <w:r>
        <w:rPr>
          <w:rStyle w:val="FootnoteReference"/>
        </w:rPr>
        <w:footnoteRef/>
      </w:r>
      <w:r>
        <w:t xml:space="preserve"> Cross-references for "a kingdom": Isa 9:7; Dan 2:44; Dan 7:14; Dan 7:27; Matt 25:34; Luke 1:33; Luke 17:20-21; 1Pet 1:4-5; Rev 1:6; Rev 5:10.</w:t>
      </w:r>
    </w:p>
  </w:footnote>
  <w:footnote w:id="18465">
    <w:p>
      <w:pPr>
        <w:pStyle w:val="FootnoteText"/>
      </w:pPr>
      <w:r>
        <w:rPr>
          <w:rStyle w:val="FootnoteReference"/>
        </w:rPr>
        <w:footnoteRef/>
      </w:r>
      <w:r>
        <w:t xml:space="preserve"> Cross-references for "have": Heb 3:6; Heb 10:23.</w:t>
      </w:r>
    </w:p>
  </w:footnote>
  <w:footnote w:id="18466">
    <w:p>
      <w:pPr>
        <w:pStyle w:val="FootnoteText"/>
      </w:pPr>
      <w:r>
        <w:rPr>
          <w:rStyle w:val="FootnoteReference"/>
        </w:rPr>
        <w:footnoteRef/>
      </w:r>
      <w:r>
        <w:t xml:space="preserve"> Cross-references for "we may": Ps 19:14; Isa 56:7; Rom 12:1-2; Eph 1:6; Eph 5:10; Phil 4:18; 1Pet 2:5; 1Pet 2:20.</w:t>
      </w:r>
    </w:p>
  </w:footnote>
  <w:footnote w:id="18467">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68">
    <w:p>
      <w:pPr>
        <w:pStyle w:val="FootnoteText"/>
      </w:pPr>
      <w:r>
        <w:rPr>
          <w:rStyle w:val="FootnoteReference"/>
        </w:rPr>
        <w:footnoteRef/>
      </w:r>
      <w:r>
        <w:t xml:space="preserve"> Cross-references: Exod 24:17; Num 11:1; Num 16:35; Deut 4:24; Deut 9:3; Ps 50:3; Ps 97:3; Isa 66:15; Dan 7:9; 2Thess 1:8; Heb 10:27.</w:t>
      </w:r>
    </w:p>
  </w:footnote>
  <w:footnote w:id="18469">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70">
    <w:p>
      <w:pPr>
        <w:pStyle w:val="FootnoteText"/>
      </w:pPr>
      <w:r>
        <w:rPr>
          <w:rStyle w:val="FootnoteReference"/>
        </w:rPr>
        <w:footnoteRef/>
      </w:r>
      <w:r>
        <w:t xml:space="preserve"> Cross-references for "some": Gen 18:2-10; Gen 19:1-3; Judg 13:15-25; Matt 25:40.</w:t>
      </w:r>
    </w:p>
  </w:footnote>
  <w:footnote w:id="184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72">
    <w:p>
      <w:pPr>
        <w:pStyle w:val="FootnoteText"/>
      </w:pPr>
      <w:r>
        <w:rPr>
          <w:rStyle w:val="FootnoteReference"/>
        </w:rPr>
        <w:footnoteRef/>
      </w:r>
      <w:r>
        <w:t xml:space="preserve"> Cross-references for "which suffer": Neh 1:3-4; Rom 12:15; 1Cor 12:26; Gal 6:1-2; 1Pet 3:8.</w:t>
      </w:r>
    </w:p>
  </w:footnote>
  <w:footnote w:id="18473">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75">
    <w:p>
      <w:pPr>
        <w:pStyle w:val="FootnoteText"/>
      </w:pPr>
      <w:r>
        <w:rPr>
          <w:rStyle w:val="FootnoteReference"/>
        </w:rPr>
        <w:footnoteRef/>
      </w:r>
      <w:r>
        <w:t xml:space="preserve"> Cross-references for "and the bed": 1Cor 6:9; Gal 5:19; Gal 5:21; Eph 5:5; Col 3:5-6; Heb 12:16; Rev 22:15.</w:t>
      </w:r>
    </w:p>
  </w:footnote>
  <w:footnote w:id="18476">
    <w:p>
      <w:pPr>
        <w:pStyle w:val="FootnoteText"/>
      </w:pPr>
      <w:r>
        <w:rPr>
          <w:rStyle w:val="FootnoteReference"/>
        </w:rPr>
        <w:footnoteRef/>
      </w:r>
      <w:r>
        <w:t xml:space="preserve"> Cross-references: Ps 50:16-22; Mal 3:5; 1Cor 5:13; 2Cor 5:10.</w:t>
      </w:r>
    </w:p>
  </w:footnote>
  <w:footnote w:id="18477">
    <w:p>
      <w:pPr>
        <w:pStyle w:val="FootnoteText"/>
      </w:pPr>
      <w:r>
        <w:rPr>
          <w:rStyle w:val="FootnoteReference"/>
        </w:rPr>
        <w:footnoteRef/>
      </w:r>
      <w:r>
        <w:t xml:space="preserve"> Cross-references for "and be": Exod 2:21; Matt 6:25; Matt 6:34; Luke 3:14; Phil 4:11-12; 1Tim 6:6-8.</w:t>
      </w:r>
    </w:p>
  </w:footnote>
  <w:footnote w:id="18478">
    <w:p>
      <w:pPr>
        <w:pStyle w:val="FootnoteText"/>
      </w:pPr>
      <w:r>
        <w:rPr>
          <w:rStyle w:val="FootnoteReference"/>
        </w:rPr>
        <w:footnoteRef/>
      </w:r>
      <w:r>
        <w:t xml:space="preserve"> Cross-references for "I will": Gen 28:15; Deut 31:6; Deut 31:8; Josh 1:5; 1Sam 12:22; 1Chr 28:20; Ps 37:25; Ps 37:28; Isa 41:10; Isa 41:17.</w:t>
      </w:r>
    </w:p>
  </w:footnote>
  <w:footnote w:id="18479">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80">
    <w:p>
      <w:pPr>
        <w:pStyle w:val="FootnoteText"/>
      </w:pPr>
      <w:r>
        <w:rPr>
          <w:rStyle w:val="FootnoteReference"/>
        </w:rPr>
        <w:footnoteRef/>
      </w:r>
      <w:r>
        <w:t xml:space="preserve"> Cross-references for "boldly": Eph 3:12; Heb 4:16; Heb 10:19.</w:t>
      </w:r>
    </w:p>
  </w:footnote>
  <w:footnote w:id="18481">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82">
    <w:p>
      <w:pPr>
        <w:pStyle w:val="FootnoteText"/>
      </w:pPr>
      <w:r>
        <w:rPr>
          <w:rStyle w:val="FootnoteReference"/>
        </w:rPr>
        <w:footnoteRef/>
      </w:r>
      <w:r>
        <w:t xml:space="preserve"> Cross-references for "I will": Ps 56:4; Ps 56:11-12; Ps 118:6; Dan 3:16-18; Matt 10:28; Luke 12:4-5.</w:t>
      </w:r>
    </w:p>
  </w:footnote>
  <w:footnote w:id="18483">
    <w:p>
      <w:pPr>
        <w:pStyle w:val="FootnoteText"/>
      </w:pPr>
      <w:r>
        <w:rPr>
          <w:rStyle w:val="FootnoteReference"/>
        </w:rPr>
        <w:footnoteRef/>
      </w:r>
      <w:r>
        <w:t xml:space="preserve"> Cross-references for "which": Matt 24:45; Luke 12:42; Acts 14:23; 1Thess 5:12-13; 1Tim 3:5; Heb 13:17; Heb 13:24.</w:t>
      </w:r>
    </w:p>
  </w:footnote>
  <w:footnote w:id="18484">
    <w:p>
      <w:pPr>
        <w:pStyle w:val="FootnoteText"/>
      </w:pPr>
      <w:r>
        <w:rPr>
          <w:rStyle w:val="FootnoteReference"/>
        </w:rPr>
        <w:footnoteRef/>
      </w:r>
      <w:r>
        <w:t xml:space="preserve"> Cross-references for "word": Luke 8:11; Acts 4:31; Acts 13:46; Rom 10:17; 1Thess 2:13; Rev 1:9; Rev 6:9; Rev 20:4.</w:t>
      </w:r>
    </w:p>
  </w:footnote>
  <w:footnote w:id="18485">
    <w:p>
      <w:pPr>
        <w:pStyle w:val="FootnoteText"/>
      </w:pPr>
      <w:r>
        <w:rPr>
          <w:rStyle w:val="FootnoteReference"/>
        </w:rPr>
        <w:footnoteRef/>
      </w:r>
      <w:r>
        <w:t xml:space="preserve"> Cross-references for "whose": Song 1:8; 1Cor 4:16; 1Cor 11:1; Phil 3:17; 1Thess 1:6; 2Thess 3:7; 2Thess 3:9; Heb 6:12.</w:t>
      </w:r>
    </w:p>
  </w:footnote>
  <w:footnote w:id="18486">
    <w:p>
      <w:pPr>
        <w:pStyle w:val="FootnoteText"/>
      </w:pPr>
      <w:r>
        <w:rPr>
          <w:rStyle w:val="FootnoteReference"/>
        </w:rPr>
        <w:footnoteRef/>
      </w:r>
      <w:r>
        <w:t xml:space="preserve"> Cross-references for "considering": Acts 7:55-60.</w:t>
      </w:r>
    </w:p>
  </w:footnote>
  <w:footnote w:id="18487">
    <w:p>
      <w:pPr>
        <w:pStyle w:val="FootnoteText"/>
      </w:pPr>
      <w:r>
        <w:rPr>
          <w:rStyle w:val="FootnoteReference"/>
        </w:rPr>
        <w:footnoteRef/>
      </w:r>
      <w:r>
        <w:t xml:space="preserve"> Cross-references for "the end": 1Cor 10:13.</w:t>
      </w:r>
    </w:p>
  </w:footnote>
  <w:footnote w:id="18488">
    <w:p>
      <w:pPr>
        <w:pStyle w:val="FootnoteText"/>
      </w:pPr>
      <w:r>
        <w:rPr>
          <w:rStyle w:val="FootnoteReference"/>
        </w:rPr>
        <w:footnoteRef/>
      </w:r>
      <w:r>
        <w:t xml:space="preserve"> Name meaning: Jesus (Yeshua) — Yahweh saves. He will save His people from their sins.</w:t>
      </w:r>
    </w:p>
  </w:footnote>
  <w:footnote w:id="18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92">
    <w:p>
      <w:pPr>
        <w:pStyle w:val="FootnoteText"/>
      </w:pPr>
      <w:r>
        <w:rPr>
          <w:rStyle w:val="FootnoteReference"/>
        </w:rPr>
        <w:footnoteRef/>
      </w:r>
      <w:r>
        <w:t xml:space="preserve"> Cross-references for "it is": Acts 20:32; 2Cor 1:21; Gal 6:1; 2Thess 2:17; 2Tim 2:1-2.</w:t>
      </w:r>
    </w:p>
  </w:footnote>
  <w:footnote w:id="184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94">
    <w:p>
      <w:pPr>
        <w:pStyle w:val="FootnoteText"/>
      </w:pPr>
      <w:r>
        <w:rPr>
          <w:rStyle w:val="FootnoteReference"/>
        </w:rPr>
        <w:footnoteRef/>
      </w:r>
      <w:r>
        <w:t xml:space="preserve"> Cross-references for "an altar": 1Cor 5:7-8; 1Cor 9:13; 1Cor 10:17; 1Cor 10:20.</w:t>
      </w:r>
    </w:p>
  </w:footnote>
  <w:footnote w:id="18495">
    <w:p>
      <w:pPr>
        <w:pStyle w:val="FootnoteText"/>
      </w:pPr>
      <w:r>
        <w:rPr>
          <w:rStyle w:val="FootnoteReference"/>
        </w:rPr>
        <w:footnoteRef/>
      </w:r>
      <w:r>
        <w:t xml:space="preserve"> Cross-references for "serve": Num 3:7-8; Num 7:5.</w:t>
      </w:r>
    </w:p>
  </w:footnote>
  <w:footnote w:id="18496">
    <w:p>
      <w:pPr>
        <w:pStyle w:val="FootnoteText"/>
      </w:pPr>
      <w:r>
        <w:rPr>
          <w:rStyle w:val="FootnoteReference"/>
        </w:rPr>
        <w:footnoteRef/>
      </w:r>
      <w:r>
        <w:t xml:space="preserve"> Cross-references for "the bodies": Exod 29:14; Lev 4:5-7; Lev 4:11-12; Lev 4:16-21; Lev 6:30; Lev 9:9; Lev 9:11; Lev 16:14-19; Lev 16:27; Num 19:3.</w:t>
      </w:r>
    </w:p>
  </w:footnote>
  <w:footnote w:id="18497">
    <w:p>
      <w:pPr>
        <w:pStyle w:val="FootnoteText"/>
      </w:pPr>
      <w:r>
        <w:rPr>
          <w:rStyle w:val="FootnoteReference"/>
        </w:rPr>
        <w:footnoteRef/>
      </w:r>
      <w:r>
        <w:t xml:space="preserve"> Cross-references for "sanctify": John 17:19; John 19:34; 1Cor 6:11; Eph 5:26; Heb 2:11; Heb 9:13-14; Heb 9:18-19; Heb 10:29; 1John 5:6-8.</w:t>
      </w:r>
    </w:p>
  </w:footnote>
  <w:footnote w:id="18498">
    <w:p>
      <w:pPr>
        <w:pStyle w:val="FootnoteText"/>
      </w:pPr>
      <w:r>
        <w:rPr>
          <w:rStyle w:val="FootnoteReference"/>
        </w:rPr>
        <w:footnoteRef/>
      </w:r>
      <w:r>
        <w:t xml:space="preserve"> Cross-references for "suffered": Lev 24:23; Num 15:36; Josh 7:24; Mark 15:20-24; John 19:17-18; Acts 7:58.</w:t>
      </w:r>
    </w:p>
  </w:footnote>
  <w:footnote w:id="184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5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5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502">
    <w:p>
      <w:pPr>
        <w:pStyle w:val="FootnoteText"/>
      </w:pPr>
      <w:r>
        <w:rPr>
          <w:rStyle w:val="FootnoteReference"/>
        </w:rPr>
        <w:footnoteRef/>
      </w:r>
      <w:r>
        <w:t xml:space="preserve"> Cross-references for "the fruit": Gen 4:3-4; Hos 14:2; Rom 6:19; Rom 12:1.</w:t>
      </w:r>
    </w:p>
  </w:footnote>
  <w:footnote w:id="18503">
    <w:p>
      <w:pPr>
        <w:pStyle w:val="FootnoteText"/>
      </w:pPr>
      <w:r>
        <w:rPr>
          <w:rStyle w:val="FootnoteReference"/>
        </w:rPr>
        <w:footnoteRef/>
      </w:r>
      <w:r>
        <w:t xml:space="preserve"> Cross-references for "giving thanks to": Ps 18:49; Matt 11:25; Luke 10:21.</w:t>
      </w:r>
    </w:p>
  </w:footnote>
  <w:footnote w:id="18504">
    <w:p>
      <w:pPr>
        <w:pStyle w:val="FootnoteText"/>
      </w:pPr>
      <w:r>
        <w:rPr>
          <w:rStyle w:val="FootnoteReference"/>
        </w:rPr>
        <w:footnoteRef/>
      </w:r>
      <w:r>
        <w:t xml:space="preserve"> Cross-references: John 10:9; John 14:6; Eph 2:18; Col 3:17; Heb 7:25; 1Pet 2:5.</w:t>
      </w:r>
    </w:p>
  </w:footnote>
  <w:footnote w:id="18505">
    <w:p>
      <w:pPr>
        <w:pStyle w:val="FootnoteText"/>
      </w:pPr>
      <w:r>
        <w:rPr>
          <w:rStyle w:val="FootnoteReference"/>
        </w:rPr>
        <w:footnoteRef/>
      </w:r>
      <w:r>
        <w:t xml:space="preserve"> Cross-references for "to do": Ps 37:3; Matt 25:35-40; Luke 6:35-36; Acts 9:36; Acts 10:38; Gal 6:10; 1Thess 5:15; 2Thess 3:13; Heb 13:1-2; 3John 1:11.</w:t>
      </w:r>
    </w:p>
  </w:footnote>
  <w:footnote w:id="18506">
    <w:p>
      <w:pPr>
        <w:pStyle w:val="FootnoteText"/>
      </w:pPr>
      <w:r>
        <w:rPr>
          <w:rStyle w:val="FootnoteReference"/>
        </w:rPr>
        <w:footnoteRef/>
      </w:r>
      <w:r>
        <w:t xml:space="preserve"> Cross-references for "communicate": Luke 18:22; Rom 12:13; 2Cor 9:12-13; Gal 6:6; Eph 4:28; Phil 4:14; 1Tim 6:18; Phlm 1:6.</w:t>
      </w:r>
    </w:p>
  </w:footnote>
  <w:footnote w:id="18507">
    <w:p>
      <w:pPr>
        <w:pStyle w:val="FootnoteText"/>
      </w:pPr>
      <w:r>
        <w:rPr>
          <w:rStyle w:val="FootnoteReference"/>
        </w:rPr>
        <w:footnoteRef/>
      </w:r>
      <w:r>
        <w:t xml:space="preserve"> Cross-references for "with such": Ps 51:19; Mic 6:7-8; Phil 4:18; Heb 6:10.</w:t>
      </w:r>
    </w:p>
  </w:footnote>
  <w:footnote w:id="18508">
    <w:p>
      <w:pPr>
        <w:pStyle w:val="FootnoteText"/>
      </w:pPr>
      <w:r>
        <w:rPr>
          <w:rStyle w:val="FootnoteReference"/>
        </w:rPr>
        <w:footnoteRef/>
      </w:r>
      <w:r>
        <w:t xml:space="preserve"> Cross-references for "Obey": 1Sam 8:19; 1Sam 15:19-20; Prov 5:13; Phil 2:12; Phil 2:29; 1Thess 5:12-13; 2Thess 3:14; 1Tim 5:17; Heb 13:7.</w:t>
      </w:r>
    </w:p>
  </w:footnote>
  <w:footnote w:id="18509">
    <w:p>
      <w:pPr>
        <w:pStyle w:val="FootnoteText"/>
      </w:pPr>
      <w:r>
        <w:rPr>
          <w:rStyle w:val="FootnoteReference"/>
        </w:rPr>
        <w:footnoteRef/>
      </w:r>
      <w:r>
        <w:t xml:space="preserve"> Cross-references for "submit": Gen 16:9; 1Cor 16:16; Eph 5:21; Jas 4:7; 1Pet 5:5.</w:t>
      </w:r>
    </w:p>
  </w:footnote>
  <w:footnote w:id="18510">
    <w:p>
      <w:pPr>
        <w:pStyle w:val="FootnoteText"/>
      </w:pPr>
      <w:r>
        <w:rPr>
          <w:rStyle w:val="FootnoteReference"/>
        </w:rPr>
        <w:footnoteRef/>
      </w:r>
      <w:r>
        <w:t xml:space="preserve"> Cross-references for "watch": Ezek 3:17-21; Ezek 33:2; Ezek 33:7-9; Acts 20:24-26; Acts 20:28; 1Cor 4:1-2; 1Pet 5:2-3.</w:t>
      </w:r>
    </w:p>
  </w:footnote>
  <w:footnote w:id="18511">
    <w:p>
      <w:pPr>
        <w:pStyle w:val="FootnoteText"/>
      </w:pPr>
      <w:r>
        <w:rPr>
          <w:rStyle w:val="FootnoteReference"/>
        </w:rPr>
        <w:footnoteRef/>
      </w:r>
      <w:r>
        <w:t xml:space="preserve"> Cross-references for "give account": Luke 16:2; Rom 14:12; 2Cor 5:10-11.</w:t>
      </w:r>
    </w:p>
  </w:footnote>
  <w:footnote w:id="18512">
    <w:p>
      <w:pPr>
        <w:pStyle w:val="FootnoteText"/>
      </w:pPr>
      <w:r>
        <w:rPr>
          <w:rStyle w:val="FootnoteReference"/>
        </w:rPr>
        <w:footnoteRef/>
      </w:r>
      <w:r>
        <w:t xml:space="preserve"> Cross-references for "with joy": Phil 1:4; Phil 2:16; Phil 4:1; 1Thess 2:19-20; 1Thess 3:9-10.</w:t>
      </w:r>
    </w:p>
  </w:footnote>
  <w:footnote w:id="18513">
    <w:p>
      <w:pPr>
        <w:pStyle w:val="FootnoteText"/>
      </w:pPr>
      <w:r>
        <w:rPr>
          <w:rStyle w:val="FootnoteReference"/>
        </w:rPr>
        <w:footnoteRef/>
      </w:r>
      <w:r>
        <w:t xml:space="preserve"> Cross-references for "with grief": Exod 32:31; Jer 13:17; Phil 3:18.</w:t>
      </w:r>
    </w:p>
  </w:footnote>
  <w:footnote w:id="18514">
    <w:p>
      <w:pPr>
        <w:pStyle w:val="FootnoteText"/>
      </w:pPr>
      <w:r>
        <w:rPr>
          <w:rStyle w:val="FootnoteReference"/>
        </w:rPr>
        <w:footnoteRef/>
      </w:r>
      <w:r>
        <w:t xml:space="preserve"> Cross-references for "Pray": Rom 15:30; Eph 6:19-20; Col 4:3; 1Thess 5:25; 2Thess 3:1.</w:t>
      </w:r>
    </w:p>
  </w:footnote>
  <w:footnote w:id="18515">
    <w:p>
      <w:pPr>
        <w:pStyle w:val="FootnoteText"/>
      </w:pPr>
      <w:r>
        <w:rPr>
          <w:rStyle w:val="FootnoteReference"/>
        </w:rPr>
        <w:footnoteRef/>
      </w:r>
      <w:r>
        <w:t xml:space="preserve"> Cross-references for "we have": Acts 23:1; Acts 24:16; 2Cor 1:12; 1Tim 1:5; 1Pet 3:16; 1Pet 3:21.</w:t>
      </w:r>
    </w:p>
  </w:footnote>
  <w:footnote w:id="18516">
    <w:p>
      <w:pPr>
        <w:pStyle w:val="FootnoteText"/>
      </w:pPr>
      <w:r>
        <w:rPr>
          <w:rStyle w:val="FootnoteReference"/>
        </w:rPr>
        <w:footnoteRef/>
      </w:r>
      <w:r>
        <w:t xml:space="preserve"> Cross-references for "in all": Rom 12:17; Rom 13:13; Phil 4:8; 1Thess 4:12; 1Pet 2:12.</w:t>
      </w:r>
    </w:p>
  </w:footnote>
  <w:footnote w:id="18517">
    <w:p>
      <w:pPr>
        <w:pStyle w:val="FootnoteText"/>
      </w:pPr>
      <w:r>
        <w:rPr>
          <w:rStyle w:val="FootnoteReference"/>
        </w:rPr>
        <w:footnoteRef/>
      </w:r>
      <w:r>
        <w:t xml:space="preserve"> Cross-references for "that I": Rom 1:10-12; Rom 15:31-32; Phlm 1:22.</w:t>
      </w:r>
    </w:p>
  </w:footnote>
  <w:footnote w:id="18518">
    <w:p>
      <w:pPr>
        <w:pStyle w:val="FootnoteText"/>
      </w:pPr>
      <w:r>
        <w:rPr>
          <w:rStyle w:val="FootnoteReference"/>
        </w:rPr>
        <w:footnoteRef/>
      </w:r>
      <w:r>
        <w:t xml:space="preserve"> Cross-references for "the God": Rom 15:33; Rom 16:20; 1Cor 14:33; 2Cor 13:11; Phil 4:9; 1Thess 5:23; 2Thess 3:16.</w:t>
      </w:r>
    </w:p>
  </w:footnote>
  <w:footnote w:id="18519">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520">
    <w:p>
      <w:pPr>
        <w:pStyle w:val="FootnoteText"/>
      </w:pPr>
      <w:r>
        <w:rPr>
          <w:rStyle w:val="FootnoteReference"/>
        </w:rPr>
        <w:footnoteRef/>
      </w:r>
      <w:r>
        <w:t xml:space="preserve"> Cross-references for "that great": Ps 23:1; Ps 80:1; Isa 40:11; Isa 63:11; Ezek 34:23; Ezek 37:24; John 10:11; John 10:14; 1Pet 2:25; 1Pet 5:4.</w:t>
      </w:r>
    </w:p>
  </w:footnote>
  <w:footnote w:id="18521">
    <w:p>
      <w:pPr>
        <w:pStyle w:val="FootnoteText"/>
      </w:pPr>
      <w:r>
        <w:rPr>
          <w:rStyle w:val="FootnoteReference"/>
        </w:rPr>
        <w:footnoteRef/>
      </w:r>
      <w:r>
        <w:t xml:space="preserve"> Cross-references for "the blood": Exod 24:8; Zech 9:11; Matt 26:28; Mark 14:24; Luke 22:20; Heb 9:20; Heb 10:22.</w:t>
      </w:r>
    </w:p>
  </w:footnote>
  <w:footnote w:id="18522">
    <w:p>
      <w:pPr>
        <w:pStyle w:val="FootnoteText"/>
      </w:pPr>
      <w:r>
        <w:rPr>
          <w:rStyle w:val="FootnoteReference"/>
        </w:rPr>
        <w:footnoteRef/>
      </w:r>
      <w:r>
        <w:t xml:space="preserve"> Cross-references for "everlasting": 2Sam 23:5; 1Chr 16:17; Isa 55:3; Isa 61:8; Jer 32:40; Ezek 37:26.</w:t>
      </w:r>
    </w:p>
  </w:footnote>
  <w:footnote w:id="18523">
    <w:p>
      <w:pPr>
        <w:pStyle w:val="FootnoteText"/>
      </w:pPr>
      <w:r>
        <w:rPr>
          <w:rStyle w:val="FootnoteReference"/>
        </w:rPr>
        <w:footnoteRef/>
      </w:r>
      <w:r>
        <w:t xml:space="preserve"> Cross-references for "covenant": Heb 9:16-17.</w:t>
      </w:r>
    </w:p>
  </w:footnote>
  <w:footnote w:id="18524">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525">
    <w:p>
      <w:pPr>
        <w:pStyle w:val="FootnoteText"/>
      </w:pPr>
      <w:r>
        <w:rPr>
          <w:rStyle w:val="FootnoteReference"/>
        </w:rPr>
        <w:footnoteRef/>
      </w:r>
      <w:r>
        <w:t xml:space="preserve"> Cross-references for "every": 2Cor 9:8; Eph 2:10; Phil 1:11; 2Thess 2:17; 1Tim 5:10.</w:t>
      </w:r>
    </w:p>
  </w:footnote>
  <w:footnote w:id="18526">
    <w:p>
      <w:pPr>
        <w:pStyle w:val="FootnoteText"/>
      </w:pPr>
      <w:r>
        <w:rPr>
          <w:rStyle w:val="FootnoteReference"/>
        </w:rPr>
        <w:footnoteRef/>
      </w:r>
      <w:r>
        <w:t xml:space="preserve"> Cross-references for "to do": Matt 7:21; Matt 12:50; Matt 21:31; John 7:17; Rom 12:2; 1Thess 4:3; Heb 10:36; 1Pet 4:2; 1John 2:17.</w:t>
      </w:r>
    </w:p>
  </w:footnote>
  <w:footnote w:id="18527">
    <w:p>
      <w:pPr>
        <w:pStyle w:val="FootnoteText"/>
      </w:pPr>
      <w:r>
        <w:rPr>
          <w:rStyle w:val="FootnoteReference"/>
        </w:rPr>
        <w:footnoteRef/>
      </w:r>
      <w:r>
        <w:t xml:space="preserve"> Cross-references for "working": Rom 12:1; Rom 14:17-18; Phil 2:13; Phil 4:18; Col 3:20; Heb 13:16; 1John 3:22.</w:t>
      </w:r>
    </w:p>
  </w:footnote>
  <w:footnote w:id="18528">
    <w:p>
      <w:pPr>
        <w:pStyle w:val="FootnoteText"/>
      </w:pPr>
      <w:r>
        <w:rPr>
          <w:rStyle w:val="FootnoteReference"/>
        </w:rPr>
        <w:footnoteRef/>
      </w:r>
      <w:r>
        <w:t xml:space="preserve"> Cross-references for "through": John 16:23-24; Eph 2:18; Phil 1:11; Phil 4:13; Col 3:17; 1Pet 2:5.</w:t>
      </w:r>
    </w:p>
  </w:footnote>
  <w:footnote w:id="18529">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30">
    <w:p>
      <w:pPr>
        <w:pStyle w:val="FootnoteText"/>
      </w:pPr>
      <w:r>
        <w:rPr>
          <w:rStyle w:val="FootnoteReference"/>
        </w:rPr>
        <w:footnoteRef/>
      </w:r>
      <w:r>
        <w:t xml:space="preserve"> Cross-references for "Amen": Matt 6:13; Matt 28:20.</w:t>
      </w:r>
    </w:p>
  </w:footnote>
  <w:footnote w:id="18531">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32">
    <w:p>
      <w:pPr>
        <w:pStyle w:val="FootnoteText"/>
      </w:pPr>
      <w:r>
        <w:rPr>
          <w:rStyle w:val="FootnoteReference"/>
        </w:rPr>
        <w:footnoteRef/>
      </w:r>
      <w:r>
        <w:t xml:space="preserve"> Cross-references: Gal 6:11; 1Pet 5:12.</w:t>
      </w:r>
    </w:p>
  </w:footnote>
  <w:footnote w:id="18533">
    <w:p>
      <w:pPr>
        <w:pStyle w:val="FootnoteText"/>
      </w:pPr>
      <w:r>
        <w:rPr>
          <w:rStyle w:val="FootnoteReference"/>
        </w:rPr>
        <w:footnoteRef/>
      </w:r>
      <w:r>
        <w:t xml:space="preserve"> Cross-references for "brother": Acts 16:1-3; 1Thess 3:2; Phlm 1:1.</w:t>
      </w:r>
    </w:p>
  </w:footnote>
  <w:footnote w:id="18534">
    <w:p>
      <w:pPr>
        <w:pStyle w:val="FootnoteText"/>
      </w:pPr>
      <w:r>
        <w:rPr>
          <w:rStyle w:val="FootnoteReference"/>
        </w:rPr>
        <w:footnoteRef/>
      </w:r>
      <w:r>
        <w:t xml:space="preserve"> Name meaning: Timothy (Timotheos) — Honoring God. Paul’s faithful son in the faith.</w:t>
      </w:r>
    </w:p>
  </w:footnote>
  <w:footnote w:id="18535">
    <w:p>
      <w:pPr>
        <w:pStyle w:val="FootnoteText"/>
      </w:pPr>
      <w:r>
        <w:rPr>
          <w:rStyle w:val="FootnoteReference"/>
        </w:rPr>
        <w:footnoteRef/>
      </w:r>
      <w:r>
        <w:t xml:space="preserve"> Cross-references for "is set": 1Tim 6:12; 2Tim 1:8; Rev 7:14.</w:t>
      </w:r>
    </w:p>
  </w:footnote>
  <w:footnote w:id="18536">
    <w:p>
      <w:pPr>
        <w:pStyle w:val="FootnoteText"/>
      </w:pPr>
      <w:r>
        <w:rPr>
          <w:rStyle w:val="FootnoteReference"/>
        </w:rPr>
        <w:footnoteRef/>
      </w:r>
      <w:r>
        <w:t xml:space="preserve"> Cross-references for "I will": Rom 15:25; Rom 15:28; Phlm 1:22.</w:t>
      </w:r>
    </w:p>
  </w:footnote>
  <w:footnote w:id="18537">
    <w:p>
      <w:pPr>
        <w:pStyle w:val="FootnoteText"/>
      </w:pPr>
      <w:r>
        <w:rPr>
          <w:rStyle w:val="FootnoteReference"/>
        </w:rPr>
        <w:footnoteRef/>
      </w:r>
      <w:r>
        <w:t xml:space="preserve"> Cross-references for "Salute": Rom 16:1-16.</w:t>
      </w:r>
    </w:p>
  </w:footnote>
  <w:footnote w:id="18538">
    <w:p>
      <w:pPr>
        <w:pStyle w:val="FootnoteText"/>
      </w:pPr>
      <w:r>
        <w:rPr>
          <w:rStyle w:val="FootnoteReference"/>
        </w:rPr>
        <w:footnoteRef/>
      </w:r>
      <w:r>
        <w:t xml:space="preserve"> Cross-references for "the rule": Heb 13:7; Heb 13:17.</w:t>
      </w:r>
    </w:p>
  </w:footnote>
  <w:footnote w:id="18539">
    <w:p>
      <w:pPr>
        <w:pStyle w:val="FootnoteText"/>
      </w:pPr>
      <w:r>
        <w:rPr>
          <w:rStyle w:val="FootnoteReference"/>
        </w:rPr>
        <w:footnoteRef/>
      </w:r>
      <w:r>
        <w:t xml:space="preserve"> Cross-references for "and all": 2Cor 1:1; 2Cor 13:13; Phil 1:1; Phil 4:22; Col 1:2; Phlm 1:5.</w:t>
      </w:r>
    </w:p>
  </w:footnote>
  <w:footnote w:id="1854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41">
    <w:p>
      <w:pPr>
        <w:pStyle w:val="FootnoteText"/>
      </w:pPr>
      <w:r>
        <w:rPr>
          <w:rStyle w:val="FootnoteReference"/>
        </w:rPr>
        <w:footnoteRef/>
      </w:r>
      <w:r>
        <w:t xml:space="preserve"> Cross-references: Rom 16:21-23.</w:t>
      </w:r>
    </w:p>
  </w:footnote>
  <w:footnote w:id="18542">
    <w:p>
      <w:pPr>
        <w:pStyle w:val="FootnoteText"/>
      </w:pPr>
      <w:r>
        <w:rPr>
          <w:rStyle w:val="FootnoteReference"/>
        </w:rPr>
        <w:footnoteRef/>
      </w:r>
      <w:r>
        <w:t xml:space="preserve"> Cross-references for "Italy": Acts 18:2; Acts 27:1.</w:t>
      </w:r>
    </w:p>
  </w:footnote>
  <w:footnote w:id="18543">
    <w:p>
      <w:pPr>
        <w:pStyle w:val="FootnoteText"/>
      </w:pPr>
      <w:r>
        <w:rPr>
          <w:rStyle w:val="FootnoteReference"/>
        </w:rPr>
        <w:footnoteRef/>
      </w:r>
      <w:r>
        <w:t xml:space="preserve"> Cross-references: Rom 1:7; Rom 16:20; Rom 16:24; Eph 6:24; 2Tim 4:22; Titus 3:15; Rev 22:21.</w:t>
      </w:r>
    </w:p>
  </w:footnote>
  <w:footnote w:id="18544">
    <w:p>
      <w:pPr>
        <w:pStyle w:val="FootnoteText"/>
      </w:pPr>
      <w:r>
        <w:rPr>
          <w:rStyle w:val="FootnoteReference"/>
        </w:rPr>
        <w:footnoteRef/>
      </w:r>
      <w:r>
        <w:t xml:space="preserve"> Name meaning: James (Yaaqov) — Supplanter. One of the sons of thunder; later a pillar of the Church.</w:t>
      </w:r>
    </w:p>
  </w:footnote>
  <w:footnote w:id="18545">
    <w:p>
      <w:pPr>
        <w:pStyle w:val="FootnoteText"/>
      </w:pPr>
      <w:r>
        <w:rPr>
          <w:rStyle w:val="FootnoteReference"/>
        </w:rPr>
        <w:footnoteRef/>
      </w:r>
      <w:r>
        <w:t xml:space="preserve"> Name meaning: Jesus (Yeshua) — Yahweh saves. He will save His people from their sins.</w:t>
      </w:r>
    </w:p>
  </w:footnote>
  <w:footnote w:id="18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4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48">
    <w:p>
      <w:pPr>
        <w:pStyle w:val="FootnoteText"/>
      </w:pPr>
      <w:r>
        <w:rPr>
          <w:rStyle w:val="FootnoteReference"/>
        </w:rPr>
        <w:footnoteRef/>
      </w:r>
      <w:r>
        <w:t xml:space="preserve"> Cross-references for "greeting": Acts 15:23; Acts 23:26; 2Tim 4:21.</w:t>
      </w:r>
    </w:p>
  </w:footnote>
  <w:footnote w:id="1854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50">
    <w:p>
      <w:pPr>
        <w:pStyle w:val="FootnoteText"/>
      </w:pPr>
      <w:r>
        <w:rPr>
          <w:rStyle w:val="FootnoteReference"/>
        </w:rPr>
        <w:footnoteRef/>
      </w:r>
      <w:r>
        <w:t xml:space="preserve"> Cross-references for "a servant": John 12:26; Rom 1:1; Phil 1:1; Titus 1:1; 2Pet 1:1.</w:t>
      </w:r>
    </w:p>
  </w:footnote>
  <w:footnote w:id="18551">
    <w:p>
      <w:pPr>
        <w:pStyle w:val="FootnoteText"/>
      </w:pPr>
      <w:r>
        <w:rPr>
          <w:rStyle w:val="FootnoteReference"/>
        </w:rPr>
        <w:footnoteRef/>
      </w:r>
      <w:r>
        <w:t xml:space="preserve"> Cross-references: Exod 24:4; Exod 28:21; Exod 39:14; 1Kgs 18:31; Ezra 6:17; Matt 19:28; Acts 26:7; Rev 7:4.</w:t>
      </w:r>
    </w:p>
  </w:footnote>
  <w:footnote w:id="1855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53">
    <w:p>
      <w:pPr>
        <w:pStyle w:val="FootnoteText"/>
      </w:pPr>
      <w:r>
        <w:rPr>
          <w:rStyle w:val="FootnoteReference"/>
        </w:rPr>
        <w:footnoteRef/>
      </w:r>
      <w:r>
        <w:t xml:space="preserve"> Cross-references for "divers": Heb 11:36-38; 1Pet 1:6-8; 2Pet 2:9; Rev 2:10.</w:t>
      </w:r>
    </w:p>
  </w:footnote>
  <w:footnote w:id="18554">
    <w:p>
      <w:pPr>
        <w:pStyle w:val="FootnoteText"/>
      </w:pPr>
      <w:r>
        <w:rPr>
          <w:rStyle w:val="FootnoteReference"/>
        </w:rPr>
        <w:footnoteRef/>
      </w:r>
      <w:r>
        <w:t xml:space="preserve"> Cross-references for "that": Rom 5:3-4; Rom 8:28; 2Cor 4:17.</w:t>
      </w:r>
    </w:p>
  </w:footnote>
  <w:footnote w:id="18555">
    <w:p>
      <w:pPr>
        <w:pStyle w:val="FootnoteText"/>
      </w:pPr>
      <w:r>
        <w:rPr>
          <w:rStyle w:val="FootnoteReference"/>
        </w:rPr>
        <w:footnoteRef/>
      </w:r>
      <w:r>
        <w:t xml:space="preserve"> Cross-references for "patience": Rom 2:7; Rom 8:25; Rom 15:4; Col 1:11; 2Thess 1:4; 2Thess 3:5; Heb 10:36; Heb 12:1; 2Pet 1:6.</w:t>
      </w:r>
    </w:p>
  </w:footnote>
  <w:footnote w:id="1855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57">
    <w:p>
      <w:pPr>
        <w:pStyle w:val="FootnoteText"/>
      </w:pPr>
      <w:r>
        <w:rPr>
          <w:rStyle w:val="FootnoteReference"/>
        </w:rPr>
        <w:footnoteRef/>
      </w:r>
      <w:r>
        <w:t xml:space="preserve"> Cross-references: Job 17:9; Ps 37:7; Ps 40:1; Hab 2:3; Matt 10:22; Luke 8:15; Luke 21:19; Gal 6:9; Jas 5:7-11.</w:t>
      </w:r>
    </w:p>
  </w:footnote>
  <w:footnote w:id="18558">
    <w:p>
      <w:pPr>
        <w:pStyle w:val="FootnoteText"/>
      </w:pPr>
      <w:r>
        <w:rPr>
          <w:rStyle w:val="FootnoteReference"/>
        </w:rPr>
        <w:footnoteRef/>
      </w:r>
      <w:r>
        <w:t xml:space="preserve"> Cross-references for "wanting": Matt 19:20; Mark 10:21; Luke 18:22; Jas 1:5; 2Pet 1:9.</w:t>
      </w:r>
    </w:p>
  </w:footnote>
  <w:footnote w:id="18559">
    <w:p>
      <w:pPr>
        <w:pStyle w:val="FootnoteText"/>
      </w:pPr>
      <w:r>
        <w:rPr>
          <w:rStyle w:val="FootnoteReference"/>
        </w:rPr>
        <w:footnoteRef/>
      </w:r>
      <w:r>
        <w:t xml:space="preserve"> Cross-references: Exod 31:3; Exod 31:6; Exod 36:1-4; 1Kgs 3:7-9; 1Kgs 3:11-12; Job 28:12-28; Prov 3:5-7; Prov 9:4-6; Jer 1:6-7; 2Cor 2:16.</w:t>
      </w:r>
    </w:p>
  </w:footnote>
  <w:footnote w:id="1856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61">
    <w:p>
      <w:pPr>
        <w:pStyle w:val="FootnoteText"/>
      </w:pPr>
      <w:r>
        <w:rPr>
          <w:rStyle w:val="FootnoteReference"/>
        </w:rPr>
        <w:footnoteRef/>
      </w:r>
      <w:r>
        <w:t xml:space="preserve"> Cross-references for "and upbraideth": Matt 11:20; Mark 16:14; Luke 15:20-22.</w:t>
      </w:r>
    </w:p>
  </w:footnote>
  <w:footnote w:id="18562">
    <w:p>
      <w:pPr>
        <w:pStyle w:val="FootnoteText"/>
      </w:pPr>
      <w:r>
        <w:rPr>
          <w:rStyle w:val="FootnoteReference"/>
        </w:rPr>
        <w:footnoteRef/>
      </w:r>
      <w:r>
        <w:t xml:space="preserve"> Cross-references: Matt 21:22; Mark 11:22-24; 1Tim 2:8; Heb 11:6.</w:t>
      </w:r>
    </w:p>
  </w:footnote>
  <w:footnote w:id="18563">
    <w:p>
      <w:pPr>
        <w:pStyle w:val="FootnoteText"/>
      </w:pPr>
      <w:r>
        <w:rPr>
          <w:rStyle w:val="FootnoteReference"/>
        </w:rPr>
        <w:footnoteRef/>
      </w:r>
      <w:r>
        <w:t xml:space="preserve"> Cross-references: Gen 49:4; Eph 4:14; Heb 10:23; Heb 13:9; 2Pet 2:17; Jude 1:12-13.</w:t>
      </w:r>
    </w:p>
  </w:footnote>
  <w:footnote w:id="18564">
    <w:p>
      <w:pPr>
        <w:pStyle w:val="FootnoteText"/>
      </w:pPr>
      <w:r>
        <w:rPr>
          <w:rStyle w:val="FootnoteReference"/>
        </w:rPr>
        <w:footnoteRef/>
      </w:r>
      <w:r>
        <w:t xml:space="preserve"> Cross-references: Prov 15:8; Prov 21:27; Isa 1:15; Isa 58:3-4; Jas 4:3.</w:t>
      </w:r>
    </w:p>
  </w:footnote>
  <w:footnote w:id="18565">
    <w:p>
      <w:pPr>
        <w:pStyle w:val="FootnoteText"/>
      </w:pPr>
      <w:r>
        <w:rPr>
          <w:rStyle w:val="FootnoteReference"/>
        </w:rPr>
        <w:footnoteRef/>
      </w:r>
      <w:r>
        <w:t xml:space="preserve"> Cross-references: 1Kgs 18:21; 2Kgs 17:33; 2Kgs 17:41; Isa 29:13; Hos 7:8-11; Hos 10:2; Matt 6:22; Matt 6:24; Jas 4:8; 2Pet 2:14; 2Pet 3:16.</w:t>
      </w:r>
    </w:p>
  </w:footnote>
  <w:footnote w:id="18566">
    <w:p>
      <w:pPr>
        <w:pStyle w:val="FootnoteText"/>
      </w:pPr>
      <w:r>
        <w:rPr>
          <w:rStyle w:val="FootnoteReference"/>
        </w:rPr>
        <w:footnoteRef/>
      </w:r>
      <w:r>
        <w:t xml:space="preserve"> Cross-references for "the brother": Deut 15:7; Deut 15:9; Deut 15:11; Ps 62:9; Prov 17:5; Prov 19:1; Luke 1:52; Jas 2:5-6.</w:t>
      </w:r>
    </w:p>
  </w:footnote>
  <w:footnote w:id="18567">
    <w:p>
      <w:pPr>
        <w:pStyle w:val="FootnoteText"/>
      </w:pPr>
      <w:r>
        <w:rPr>
          <w:rStyle w:val="FootnoteReference"/>
        </w:rPr>
        <w:footnoteRef/>
      </w:r>
      <w:r>
        <w:t xml:space="preserve"> Cross-references for "rejoice": Jer 9:23-24; Rom 5:2-3; Phil 3:3.</w:t>
      </w:r>
    </w:p>
  </w:footnote>
  <w:footnote w:id="1856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6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70">
    <w:p>
      <w:pPr>
        <w:pStyle w:val="FootnoteText"/>
      </w:pPr>
      <w:r>
        <w:rPr>
          <w:rStyle w:val="FootnoteReference"/>
        </w:rPr>
        <w:footnoteRef/>
      </w:r>
      <w:r>
        <w:t xml:space="preserve"> Cross-references: Isa 57:15; Isa 66:2; Matt 5:3; Phil 3:8; 1Tim 6:17.</w:t>
      </w:r>
    </w:p>
  </w:footnote>
  <w:footnote w:id="18571">
    <w:p>
      <w:pPr>
        <w:pStyle w:val="FootnoteText"/>
      </w:pPr>
      <w:r>
        <w:rPr>
          <w:rStyle w:val="FootnoteReference"/>
        </w:rPr>
        <w:footnoteRef/>
      </w:r>
      <w:r>
        <w:t xml:space="preserve"> Cross-references for "risen": Isa 49:10; Jonah 4:7-8; Matt 13:6; Mark 4:6.</w:t>
      </w:r>
    </w:p>
  </w:footnote>
  <w:footnote w:id="1857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7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74">
    <w:p>
      <w:pPr>
        <w:pStyle w:val="FootnoteText"/>
      </w:pPr>
      <w:r>
        <w:rPr>
          <w:rStyle w:val="FootnoteReference"/>
        </w:rPr>
        <w:footnoteRef/>
      </w:r>
      <w:r>
        <w:t xml:space="preserve"> Cross-references for "when": Deut 8:2; Deut 13:3; Prov 17:3; Zech 13:9; Mal 3:2-3; Heb 11:17; 1Pet 1:6-7; 1Pet 5:10.</w:t>
      </w:r>
    </w:p>
  </w:footnote>
  <w:footnote w:id="18575">
    <w:p>
      <w:pPr>
        <w:pStyle w:val="FootnoteText"/>
      </w:pPr>
      <w:r>
        <w:rPr>
          <w:rStyle w:val="FootnoteReference"/>
        </w:rPr>
        <w:footnoteRef/>
      </w:r>
      <w:r>
        <w:t xml:space="preserve"> Cross-references for "the crown": Matt 25:34; Luke 22:28-30; Rom 2:7-10; 1Cor 9:25; 2Tim 4:8; 1Pet 1:7; 1Pet 4:13; 1Pet 5:4; Rev 2:10; Rev 3:21.</w:t>
      </w:r>
    </w:p>
  </w:footnote>
  <w:footnote w:id="18576">
    <w:p>
      <w:pPr>
        <w:pStyle w:val="FootnoteText"/>
      </w:pPr>
      <w:r>
        <w:rPr>
          <w:rStyle w:val="FootnoteReference"/>
        </w:rPr>
        <w:footnoteRef/>
      </w:r>
      <w:r>
        <w:t xml:space="preserve"> Cross-references for "which": Isa 64:4; Matt 10:22; Matt 19:28-29; Jas 2:5.</w:t>
      </w:r>
    </w:p>
  </w:footnote>
  <w:footnote w:id="18577">
    <w:p>
      <w:pPr>
        <w:pStyle w:val="FootnoteText"/>
      </w:pPr>
      <w:r>
        <w:rPr>
          <w:rStyle w:val="FootnoteReference"/>
        </w:rPr>
        <w:footnoteRef/>
      </w:r>
      <w:r>
        <w:t xml:space="preserve"> Cross-references for "them": Exod 20:6; Deut 7:9; Neh 1:5; Ps 5:11; Rom 8:28; 1Cor 2:9; 1Cor 8:3; Jas 2:5; 1Pet 1:8; 1John 4:19.</w:t>
      </w:r>
    </w:p>
  </w:footnote>
  <w:footnote w:id="185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79">
    <w:p>
      <w:pPr>
        <w:pStyle w:val="FootnoteText"/>
      </w:pPr>
      <w:r>
        <w:rPr>
          <w:rStyle w:val="FootnoteReference"/>
        </w:rPr>
        <w:footnoteRef/>
      </w:r>
      <w:r>
        <w:t xml:space="preserve"> Cross-references for "no man": Gen 3:12; Isa 63:17; Hab 2:12-13; Rom 9:19-20; Jas 1:2; Jas 1:12.</w:t>
      </w:r>
    </w:p>
  </w:footnote>
  <w:footnote w:id="1858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81">
    <w:p>
      <w:pPr>
        <w:pStyle w:val="FootnoteText"/>
      </w:pPr>
      <w:r>
        <w:rPr>
          <w:rStyle w:val="FootnoteReference"/>
        </w:rPr>
        <w:footnoteRef/>
      </w:r>
      <w:r>
        <w:t xml:space="preserve"> Cross-references for "when": Gen 3:6; Gen 4:5-8; Job 15:35; Ps 7:14; Isa 59:4; Mic 2:1-3; Matt 26:14; Matt 26:48-59; Acts 5:1-3.</w:t>
      </w:r>
    </w:p>
  </w:footnote>
  <w:footnote w:id="18582">
    <w:p>
      <w:pPr>
        <w:pStyle w:val="FootnoteText"/>
      </w:pPr>
      <w:r>
        <w:rPr>
          <w:rStyle w:val="FootnoteReference"/>
        </w:rPr>
        <w:footnoteRef/>
      </w:r>
      <w:r>
        <w:t xml:space="preserve"> Cross-references for "when": Gen 2:17; Gen 3:17-19; Ps 9:17; Rom 5:12-21; Rom 6:21-23; Rev 20:14-15.</w:t>
      </w:r>
    </w:p>
  </w:footnote>
  <w:footnote w:id="18583">
    <w:p>
      <w:pPr>
        <w:pStyle w:val="FootnoteText"/>
      </w:pPr>
      <w:r>
        <w:rPr>
          <w:rStyle w:val="FootnoteReference"/>
        </w:rPr>
        <w:footnoteRef/>
      </w:r>
      <w:r>
        <w:t xml:space="preserve"> Cross-references: Matt 22:29; Mark 12:24; Mark 12:27; Gal 6:7; Col 2:4; Col 2:8; 2Tim 2:18.</w:t>
      </w:r>
    </w:p>
  </w:footnote>
  <w:footnote w:id="18584">
    <w:p>
      <w:pPr>
        <w:pStyle w:val="FootnoteText"/>
      </w:pPr>
      <w:r>
        <w:rPr>
          <w:rStyle w:val="FootnoteReference"/>
        </w:rPr>
        <w:footnoteRef/>
      </w:r>
      <w:r>
        <w:t xml:space="preserve"> Cross-references: Phil 2:12; Phil 4:1; Heb 13:1; Jas 1:19; Jas 2:5.</w:t>
      </w:r>
    </w:p>
  </w:footnote>
  <w:footnote w:id="1858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8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87">
    <w:p>
      <w:pPr>
        <w:pStyle w:val="FootnoteText"/>
      </w:pPr>
      <w:r>
        <w:rPr>
          <w:rStyle w:val="FootnoteReference"/>
        </w:rPr>
        <w:footnoteRef/>
      </w:r>
      <w:r>
        <w:t xml:space="preserve"> Cross-references for "no variableness": Num 23:19; 1Sam 15:29; Ps 122:6; Isa 46:10; Mal 3:6; Rom 11:29; Heb 1:11-12; Heb 13:8.</w:t>
      </w:r>
    </w:p>
  </w:footnote>
  <w:footnote w:id="18588">
    <w:p>
      <w:pPr>
        <w:pStyle w:val="FootnoteText"/>
      </w:pPr>
      <w:r>
        <w:rPr>
          <w:rStyle w:val="FootnoteReference"/>
        </w:rPr>
        <w:footnoteRef/>
      </w:r>
      <w:r>
        <w:t xml:space="preserve"> Cross-references for "his own": John 1:13; John 3:3-5; Rom 4:17; Rom 8:29-31; Rom 9:15-18; Eph 2:4-5; Col 1:20-21; 2Thess 2:13-14; 1Pet 1:3; 1Pet 1:23.</w:t>
      </w:r>
    </w:p>
  </w:footnote>
  <w:footnote w:id="18589">
    <w:p>
      <w:pPr>
        <w:pStyle w:val="FootnoteText"/>
      </w:pPr>
      <w:r>
        <w:rPr>
          <w:rStyle w:val="FootnoteReference"/>
        </w:rPr>
        <w:footnoteRef/>
      </w:r>
      <w:r>
        <w:t xml:space="preserve"> Cross-references for "with": 1Cor 4:15; Eph 1:12; Jas 1:21; 1Pet 1:23; 1John 3:9.</w:t>
      </w:r>
    </w:p>
  </w:footnote>
  <w:footnote w:id="18590">
    <w:p>
      <w:pPr>
        <w:pStyle w:val="FootnoteText"/>
      </w:pPr>
      <w:r>
        <w:rPr>
          <w:rStyle w:val="FootnoteReference"/>
        </w:rPr>
        <w:footnoteRef/>
      </w:r>
      <w:r>
        <w:t xml:space="preserve"> Cross-references for "kind": Lev 23:10; Jer 2:3; Amos 6:1; Heb 12:23; Rev 14:4.</w:t>
      </w:r>
    </w:p>
  </w:footnote>
  <w:footnote w:id="1859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9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9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94">
    <w:p>
      <w:pPr>
        <w:pStyle w:val="FootnoteText"/>
      </w:pPr>
      <w:r>
        <w:rPr>
          <w:rStyle w:val="FootnoteReference"/>
        </w:rPr>
        <w:footnoteRef/>
      </w:r>
      <w:r>
        <w:t xml:space="preserve"> Cross-references: Num 20:11-12; 2Tim 2:24-25; Jas 3:17-18.</w:t>
      </w:r>
    </w:p>
  </w:footnote>
  <w:footnote w:id="18595">
    <w:p>
      <w:pPr>
        <w:pStyle w:val="FootnoteText"/>
      </w:pPr>
      <w:r>
        <w:rPr>
          <w:rStyle w:val="FootnoteReference"/>
        </w:rPr>
        <w:footnoteRef/>
      </w:r>
      <w:r>
        <w:t xml:space="preserve"> Cross-references for "filthiness": Ezek 36:25; 2Cor 7:1; Eph 5:4; Jas 4:8.</w:t>
      </w:r>
    </w:p>
  </w:footnote>
  <w:footnote w:id="18596">
    <w:p>
      <w:pPr>
        <w:pStyle w:val="FootnoteText"/>
      </w:pPr>
      <w:r>
        <w:rPr>
          <w:rStyle w:val="FootnoteReference"/>
        </w:rPr>
        <w:footnoteRef/>
      </w:r>
      <w:r>
        <w:t xml:space="preserve"> Cross-references for "and receive": Ps 25:9; Isa 29:19; Isa 61:1; Zeph 2:3; Matt 5:5; Acts 10:33; 1Thess 1:5; 1Thess 2:13.</w:t>
      </w:r>
    </w:p>
  </w:footnote>
  <w:footnote w:id="18597">
    <w:p>
      <w:pPr>
        <w:pStyle w:val="FootnoteText"/>
      </w:pPr>
      <w:r>
        <w:rPr>
          <w:rStyle w:val="FootnoteReference"/>
        </w:rPr>
        <w:footnoteRef/>
      </w:r>
      <w:r>
        <w:t xml:space="preserve"> Cross-references for "which": Acts 13:26; Rom 1:16; 1Cor 15:2; Eph 1:13; 2Tim 3:15-17; Titus 2:11; Heb 2:3; 1Pet 1:9.</w:t>
      </w:r>
    </w:p>
  </w:footnote>
  <w:footnote w:id="18598">
    <w:p>
      <w:pPr>
        <w:pStyle w:val="FootnoteText"/>
      </w:pPr>
      <w:r>
        <w:rPr>
          <w:rStyle w:val="FootnoteReference"/>
        </w:rPr>
        <w:footnoteRef/>
      </w:r>
      <w:r>
        <w:t xml:space="preserve"> Cross-references: Isa 2:20; Isa 30:22; Ezek 18:31; Rom 13:12-13; Eph 4:22; Col 3:5-8; Heb 12:1; 1Pet 2:1; 1Pet 2:11.</w:t>
      </w:r>
    </w:p>
  </w:footnote>
  <w:footnote w:id="18599">
    <w:p>
      <w:pPr>
        <w:pStyle w:val="FootnoteText"/>
      </w:pPr>
      <w:r>
        <w:rPr>
          <w:rStyle w:val="FootnoteReference"/>
        </w:rPr>
        <w:footnoteRef/>
      </w:r>
      <w:r>
        <w:t xml:space="preserve"> Cross-references for "the engrafted": John 6:63; John 6:68; Rom 6:17; Rom 11:17; Heb 4:2.</w:t>
      </w:r>
    </w:p>
  </w:footnote>
  <w:footnote w:id="1860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60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602">
    <w:p>
      <w:pPr>
        <w:pStyle w:val="FootnoteText"/>
      </w:pPr>
      <w:r>
        <w:rPr>
          <w:rStyle w:val="FootnoteReference"/>
        </w:rPr>
        <w:footnoteRef/>
      </w:r>
      <w:r>
        <w:t xml:space="preserve"> Cross-references: Jer 44:16; Ezek 33:31-32; Matt 7:26-27; Jas 2:14-26.</w:t>
      </w:r>
    </w:p>
  </w:footnote>
  <w:footnote w:id="18603">
    <w:p>
      <w:pPr>
        <w:pStyle w:val="FootnoteText"/>
      </w:pPr>
      <w:r>
        <w:rPr>
          <w:rStyle w:val="FootnoteReference"/>
        </w:rPr>
        <w:footnoteRef/>
      </w:r>
      <w:r>
        <w:t xml:space="preserve"> Cross-references for "what": Judg 8:18; Matt 8:27; Luke 1:66; Luke 7:39; 1Thess 1:5; 2Pet 3:11.</w:t>
      </w:r>
    </w:p>
  </w:footnote>
  <w:footnote w:id="18604">
    <w:p>
      <w:pPr>
        <w:pStyle w:val="FootnoteText"/>
      </w:pPr>
      <w:r>
        <w:rPr>
          <w:rStyle w:val="FootnoteReference"/>
        </w:rPr>
        <w:footnoteRef/>
      </w:r>
      <w:r>
        <w:t xml:space="preserve"> Cross-references for "the perfect": Ps 19:7-10; Ps 119:32; Ps 119:45; Ps 119:96-105; Rom 7:12; Rom 7:22-23; Jas 2:12.</w:t>
      </w:r>
    </w:p>
  </w:footnote>
  <w:footnote w:id="18605">
    <w:p>
      <w:pPr>
        <w:pStyle w:val="FootnoteText"/>
      </w:pPr>
      <w:r>
        <w:rPr>
          <w:rStyle w:val="FootnoteReference"/>
        </w:rPr>
        <w:footnoteRef/>
      </w:r>
      <w:r>
        <w:t xml:space="preserve"> Cross-references for "liberty": John 8:32; John 8:36; Rom 8:15; 2Cor 3:17-18; Gal 5:1; 1Pet 2:16.</w:t>
      </w:r>
    </w:p>
  </w:footnote>
  <w:footnote w:id="18606">
    <w:p>
      <w:pPr>
        <w:pStyle w:val="FootnoteText"/>
      </w:pPr>
      <w:r>
        <w:rPr>
          <w:rStyle w:val="FootnoteReference"/>
        </w:rPr>
        <w:footnoteRef/>
      </w:r>
      <w:r>
        <w:t xml:space="preserve"> Cross-references for "a forgetful": Jas 1:23-24.</w:t>
      </w:r>
    </w:p>
  </w:footnote>
  <w:footnote w:id="18607">
    <w:p>
      <w:pPr>
        <w:pStyle w:val="FootnoteText"/>
      </w:pPr>
      <w:r>
        <w:rPr>
          <w:rStyle w:val="FootnoteReference"/>
        </w:rPr>
        <w:footnoteRef/>
      </w:r>
      <w:r>
        <w:t xml:space="preserve"> Cross-references for "this": Ps 19:11; Ps 106:3; Ps 119:2-3; Luke 6:47-49; Luke 11:28; John 13:17; 1Cor 15:58; Rev 14:13; Rev 22:14.</w:t>
      </w:r>
    </w:p>
  </w:footnote>
  <w:footnote w:id="18608">
    <w:p>
      <w:pPr>
        <w:pStyle w:val="FootnoteText"/>
      </w:pPr>
      <w:r>
        <w:rPr>
          <w:rStyle w:val="FootnoteReference"/>
        </w:rPr>
        <w:footnoteRef/>
      </w:r>
      <w:r>
        <w:t xml:space="preserve"> Cross-references for "looketh": Prov 14:15; Isa 8:20; 2Cor 13:5; Heb 12:15.</w:t>
      </w:r>
    </w:p>
  </w:footnote>
  <w:footnote w:id="1860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610">
    <w:p>
      <w:pPr>
        <w:pStyle w:val="FootnoteText"/>
      </w:pPr>
      <w:r>
        <w:rPr>
          <w:rStyle w:val="FootnoteReference"/>
        </w:rPr>
        <w:footnoteRef/>
      </w:r>
      <w:r>
        <w:t xml:space="preserve"> Cross-references for "seem": Prov 14:12; Prov 16:25; Luke 8:18; 1Cor 3:18; Gal 2:6; Gal 2:9; Gal 6:3.</w:t>
      </w:r>
    </w:p>
  </w:footnote>
  <w:footnote w:id="18611">
    <w:p>
      <w:pPr>
        <w:pStyle w:val="FootnoteText"/>
      </w:pPr>
      <w:r>
        <w:rPr>
          <w:rStyle w:val="FootnoteReference"/>
        </w:rPr>
        <w:footnoteRef/>
      </w:r>
      <w:r>
        <w:t xml:space="preserve"> Cross-references for "this": Isa 1:13; Mal 3:14; Matt 15:9; Mark 7:7; 1Cor 15:2; 1Cor 15:15; Gal 3:4; Jas 2:20.</w:t>
      </w:r>
    </w:p>
  </w:footnote>
  <w:footnote w:id="1861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613">
    <w:p>
      <w:pPr>
        <w:pStyle w:val="FootnoteText"/>
      </w:pPr>
      <w:r>
        <w:rPr>
          <w:rStyle w:val="FootnoteReference"/>
        </w:rPr>
        <w:footnoteRef/>
      </w:r>
      <w:r>
        <w:t xml:space="preserve"> Cross-references: Deut 11:16; Isa 44:20; Gal 6:3; Jas 1:22.</w:t>
      </w:r>
    </w:p>
  </w:footnote>
  <w:footnote w:id="18614">
    <w:p>
      <w:pPr>
        <w:pStyle w:val="FootnoteText"/>
      </w:pPr>
      <w:r>
        <w:rPr>
          <w:rStyle w:val="FootnoteReference"/>
        </w:rPr>
        <w:footnoteRef/>
      </w:r>
      <w:r>
        <w:t xml:space="preserve"> Cross-references for "Pure": Ps 119:1; Matt 5:8; Luke 1:6; 1Tim 1:5; 1Tim 5:4; Jas 3:17.</w:t>
      </w:r>
    </w:p>
  </w:footnote>
  <w:footnote w:id="18615">
    <w:p>
      <w:pPr>
        <w:pStyle w:val="FootnoteText"/>
      </w:pPr>
      <w:r>
        <w:rPr>
          <w:rStyle w:val="FootnoteReference"/>
        </w:rPr>
        <w:footnoteRef/>
      </w:r>
      <w:r>
        <w:t xml:space="preserve"> Cross-references for "To visit": Job 29:12-13; Job 31:15-20; Ps 68:5; Isa 1:16-17; Isa 58:6-7; Matt 25:34-46; Gal 5:6; Gal 6:9-10; 1John 3:17-19.</w:t>
      </w:r>
    </w:p>
  </w:footnote>
  <w:footnote w:id="18616">
    <w:p>
      <w:pPr>
        <w:pStyle w:val="FootnoteText"/>
      </w:pPr>
      <w:r>
        <w:rPr>
          <w:rStyle w:val="FootnoteReference"/>
        </w:rPr>
        <w:footnoteRef/>
      </w:r>
      <w:r>
        <w:t xml:space="preserve"> Cross-references for "to keep": John 17:14-15; Rom 12:2; Gal 1:4; Gal 6:14; Col 3:1-3; Jas 4:4; 1John 2:15-17; 1John 5:4-5; 1John 5:18.</w:t>
      </w:r>
    </w:p>
  </w:footnote>
  <w:footnote w:id="18617">
    <w:p>
      <w:pPr>
        <w:pStyle w:val="FootnoteText"/>
      </w:pPr>
      <w:r>
        <w:rPr>
          <w:rStyle w:val="FootnoteReference"/>
        </w:rPr>
        <w:footnoteRef/>
      </w:r>
      <w:r>
        <w:t xml:space="preserve"> Cross-references for "the faith": Acts 20:21; Acts 24:24; Col 1:4; 1Tim 1:19; Titus 1:1; 2Pet 1:1; Rev 14:12.</w:t>
      </w:r>
    </w:p>
  </w:footnote>
  <w:footnote w:id="18618">
    <w:p>
      <w:pPr>
        <w:pStyle w:val="FootnoteText"/>
      </w:pPr>
      <w:r>
        <w:rPr>
          <w:rStyle w:val="FootnoteReference"/>
        </w:rPr>
        <w:footnoteRef/>
      </w:r>
      <w:r>
        <w:t xml:space="preserve"> Name meaning: Jesus (Yeshua) — Yahweh saves. He will save His people from their sins.</w:t>
      </w:r>
    </w:p>
  </w:footnote>
  <w:footnote w:id="186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20">
    <w:p>
      <w:pPr>
        <w:pStyle w:val="FootnoteText"/>
      </w:pPr>
      <w:r>
        <w:rPr>
          <w:rStyle w:val="FootnoteReference"/>
        </w:rPr>
        <w:footnoteRef/>
      </w:r>
      <w:r>
        <w:t xml:space="preserve"> Cross-references for "the Lord": Ps 24:7-10; 1Cor 2:8; Titus 2:13; Heb 1:3.</w:t>
      </w:r>
    </w:p>
  </w:footnote>
  <w:footnote w:id="18621">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622">
    <w:p>
      <w:pPr>
        <w:pStyle w:val="FootnoteText"/>
      </w:pPr>
      <w:r>
        <w:rPr>
          <w:rStyle w:val="FootnoteReference"/>
        </w:rPr>
        <w:footnoteRef/>
      </w:r>
      <w:r>
        <w:t xml:space="preserve"> Cross-references for "gold": Luke 15:22; Esth 3:10; Esth 8:2.</w:t>
      </w:r>
    </w:p>
  </w:footnote>
  <w:footnote w:id="18623">
    <w:p>
      <w:pPr>
        <w:pStyle w:val="FootnoteText"/>
      </w:pPr>
      <w:r>
        <w:rPr>
          <w:rStyle w:val="FootnoteReference"/>
        </w:rPr>
        <w:footnoteRef/>
      </w:r>
      <w:r>
        <w:t xml:space="preserve"> Cross-references for "goodly": Gen 27:15; Matt 11:8-9.</w:t>
      </w:r>
    </w:p>
  </w:footnote>
  <w:footnote w:id="18624">
    <w:p>
      <w:pPr>
        <w:pStyle w:val="FootnoteText"/>
      </w:pPr>
      <w:r>
        <w:rPr>
          <w:rStyle w:val="FootnoteReference"/>
        </w:rPr>
        <w:footnoteRef/>
      </w:r>
      <w:r>
        <w:t xml:space="preserve"> Cross-references for "in vile": Isa 64:6; Zech 3:3-4.</w:t>
      </w:r>
    </w:p>
  </w:footnote>
  <w:footnote w:id="18625">
    <w:p>
      <w:pPr>
        <w:pStyle w:val="FootnoteText"/>
      </w:pPr>
      <w:r>
        <w:rPr>
          <w:rStyle w:val="FootnoteReference"/>
        </w:rPr>
        <w:footnoteRef/>
      </w:r>
      <w:r>
        <w:t xml:space="preserve"> Cross-references for "to the": Isa 65:5; Luke 7:44-46; 2Cor 8:9; Jas 2:6.</w:t>
      </w:r>
    </w:p>
  </w:footnote>
  <w:footnote w:id="18626">
    <w:p>
      <w:pPr>
        <w:pStyle w:val="FootnoteText"/>
      </w:pPr>
      <w:r>
        <w:rPr>
          <w:rStyle w:val="FootnoteReference"/>
        </w:rPr>
        <w:footnoteRef/>
      </w:r>
      <w:r>
        <w:t xml:space="preserve"> Cross-references: Jude 1:16.</w:t>
      </w:r>
    </w:p>
  </w:footnote>
  <w:footnote w:id="18627">
    <w:p>
      <w:pPr>
        <w:pStyle w:val="FootnoteText"/>
      </w:pPr>
      <w:r>
        <w:rPr>
          <w:rStyle w:val="FootnoteReference"/>
        </w:rPr>
        <w:footnoteRef/>
      </w:r>
      <w:r>
        <w:t xml:space="preserve"> Cross-references for "partial": Job 34:19; Mal 2:9; Jas 1:1-27.</w:t>
      </w:r>
    </w:p>
  </w:footnote>
  <w:footnote w:id="18628">
    <w:p>
      <w:pPr>
        <w:pStyle w:val="FootnoteText"/>
      </w:pPr>
      <w:r>
        <w:rPr>
          <w:rStyle w:val="FootnoteReference"/>
        </w:rPr>
        <w:footnoteRef/>
      </w:r>
      <w:r>
        <w:t xml:space="preserve"> Cross-references for "judges": Job 21:27; Ps 58:1; Ps 82:2; Ps 109:31; Matt 7:1-5; John 7:24; Jas 4:11.</w:t>
      </w:r>
    </w:p>
  </w:footnote>
  <w:footnote w:id="18629">
    <w:p>
      <w:pPr>
        <w:pStyle w:val="FootnoteText"/>
      </w:pPr>
      <w:r>
        <w:rPr>
          <w:rStyle w:val="FootnoteReference"/>
        </w:rPr>
        <w:footnoteRef/>
      </w:r>
      <w:r>
        <w:t xml:space="preserve"> Cross-references for "Hearken": Judg 9:7; 1Kgs 22:28; Job 34:10; Job 38:14; Prov 7:24; Prov 8:32; Mark 7:14; Acts 7:2.</w:t>
      </w:r>
    </w:p>
  </w:footnote>
  <w:footnote w:id="18630">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31">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32">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33">
    <w:p>
      <w:pPr>
        <w:pStyle w:val="FootnoteText"/>
      </w:pPr>
      <w:r>
        <w:rPr>
          <w:rStyle w:val="FootnoteReference"/>
        </w:rPr>
        <w:footnoteRef/>
      </w:r>
      <w:r>
        <w:t xml:space="preserve"> Cross-references: Exod 20:6; 1Sam 2:30; Prov 8:17; Matt 5:3; Luke 6:20; Luke 12:32; 1Cor 2:9; 2Tim 4:8; Jas 1:12.</w:t>
      </w:r>
    </w:p>
  </w:footnote>
  <w:footnote w:id="18634">
    <w:p>
      <w:pPr>
        <w:pStyle w:val="FootnoteText"/>
      </w:pPr>
      <w:r>
        <w:rPr>
          <w:rStyle w:val="FootnoteReference"/>
        </w:rPr>
        <w:footnoteRef/>
      </w:r>
      <w:r>
        <w:t xml:space="preserve"> Cross-references: Ps 14:6; Prov 14:31; Prov 17:5; Eccl 9:15-16; Isa 53:3; John 8:49; 1Cor 11:22; Jas 2:3.</w:t>
      </w:r>
    </w:p>
  </w:footnote>
  <w:footnote w:id="18635">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36">
    <w:p>
      <w:pPr>
        <w:pStyle w:val="FootnoteText"/>
      </w:pPr>
      <w:r>
        <w:rPr>
          <w:rStyle w:val="FootnoteReference"/>
        </w:rPr>
        <w:footnoteRef/>
      </w:r>
      <w:r>
        <w:t xml:space="preserve"> Cross-references: 1Kgs 21:11-13; Acts 4:1-3; Acts 4:26-28; Acts 5:17-18; Acts 5:26-27; Acts 13:50; Acts 16:19-20; Acts 17:6; Acts 18:12; Jas 5:6.</w:t>
      </w:r>
    </w:p>
  </w:footnote>
  <w:footnote w:id="18637">
    <w:p>
      <w:pPr>
        <w:pStyle w:val="FootnoteText"/>
      </w:pPr>
      <w:r>
        <w:rPr>
          <w:rStyle w:val="FootnoteReference"/>
        </w:rPr>
        <w:footnoteRef/>
      </w:r>
      <w:r>
        <w:t xml:space="preserve"> Cross-references for "blaspheme": Ps 73:7-9; Matt 12:24; Matt 27:63; Luke 22:64-65; Acts 26:11; 1Tim 1:13; Rev 13:5-6.</w:t>
      </w:r>
    </w:p>
  </w:footnote>
  <w:footnote w:id="18638">
    <w:p>
      <w:pPr>
        <w:pStyle w:val="FootnoteText"/>
      </w:pPr>
      <w:r>
        <w:rPr>
          <w:rStyle w:val="FootnoteReference"/>
        </w:rPr>
        <w:footnoteRef/>
      </w:r>
      <w:r>
        <w:t xml:space="preserve"> Cross-references for "worthy": Ps 111:9; Song 1:3; Isa 7:14; Isa 9:6-7; Jer 23:6; Matt 1:23; Acts 4:12; Phil 2:9-11; Rev 19:13; Rev 19:16.</w:t>
      </w:r>
    </w:p>
  </w:footnote>
  <w:footnote w:id="18639">
    <w:p>
      <w:pPr>
        <w:pStyle w:val="FootnoteText"/>
      </w:pPr>
      <w:r>
        <w:rPr>
          <w:rStyle w:val="FootnoteReference"/>
        </w:rPr>
        <w:footnoteRef/>
      </w:r>
      <w:r>
        <w:t xml:space="preserve"> Cross-references: Isa 65:15; Acts 11:26; Eph 3:15.</w:t>
      </w:r>
    </w:p>
  </w:footnote>
  <w:footnote w:id="18640">
    <w:p>
      <w:pPr>
        <w:pStyle w:val="FootnoteText"/>
      </w:pPr>
      <w:r>
        <w:rPr>
          <w:rStyle w:val="FootnoteReference"/>
        </w:rPr>
        <w:footnoteRef/>
      </w:r>
      <w:r>
        <w:t xml:space="preserve"> Cross-references for "the royal": Jas 1:25; Jas 2:12; 1Pet 2:9.</w:t>
      </w:r>
    </w:p>
  </w:footnote>
  <w:footnote w:id="18641">
    <w:p>
      <w:pPr>
        <w:pStyle w:val="FootnoteText"/>
      </w:pPr>
      <w:r>
        <w:rPr>
          <w:rStyle w:val="FootnoteReference"/>
        </w:rPr>
        <w:footnoteRef/>
      </w:r>
      <w:r>
        <w:t xml:space="preserve"> Cross-references for "Thou": Lev 19:18; Lev 19:34; Matt 22:39; Mark 12:31-33; Luke 10:27-37; Rom 13:8-9; Gal 5:14; Gal 6:2; 1Thess 4:9.</w:t>
      </w:r>
    </w:p>
  </w:footnote>
  <w:footnote w:id="18642">
    <w:p>
      <w:pPr>
        <w:pStyle w:val="FootnoteText"/>
      </w:pPr>
      <w:r>
        <w:rPr>
          <w:rStyle w:val="FootnoteReference"/>
        </w:rPr>
        <w:footnoteRef/>
      </w:r>
      <w:r>
        <w:t xml:space="preserve"> Cross-references for "ye do": 1Kgs 8:18; 2Kgs 7:9; Jonah 4:4; Jonah 4:9; Matt 25:21; Matt 25:23; Phil 4:14; Jas 2:19.</w:t>
      </w:r>
    </w:p>
  </w:footnote>
  <w:footnote w:id="18643">
    <w:p>
      <w:pPr>
        <w:pStyle w:val="FootnoteText"/>
      </w:pPr>
      <w:r>
        <w:rPr>
          <w:rStyle w:val="FootnoteReference"/>
        </w:rPr>
        <w:footnoteRef/>
      </w:r>
      <w:r>
        <w:t xml:space="preserve"> Cross-references for "transgressors": Rom 3:20; Rom 7:7-13; Gal 2:19; 1John 3:4.</w:t>
      </w:r>
    </w:p>
  </w:footnote>
  <w:footnote w:id="18644">
    <w:p>
      <w:pPr>
        <w:pStyle w:val="FootnoteText"/>
      </w:pPr>
      <w:r>
        <w:rPr>
          <w:rStyle w:val="FootnoteReference"/>
        </w:rPr>
        <w:footnoteRef/>
      </w:r>
      <w:r>
        <w:t xml:space="preserve"> Cross-references: Lev 19:15; Jas 2:1-4.</w:t>
      </w:r>
    </w:p>
  </w:footnote>
  <w:footnote w:id="18645">
    <w:p>
      <w:pPr>
        <w:pStyle w:val="FootnoteText"/>
      </w:pPr>
      <w:r>
        <w:rPr>
          <w:rStyle w:val="FootnoteReference"/>
        </w:rPr>
        <w:footnoteRef/>
      </w:r>
      <w:r>
        <w:t xml:space="preserve"> Cross-references: John 8:9; John 8:46; John 16:8; 1Cor 14:24; Jude 1:15.</w:t>
      </w:r>
    </w:p>
  </w:footnote>
  <w:footnote w:id="18646">
    <w:p>
      <w:pPr>
        <w:pStyle w:val="FootnoteText"/>
      </w:pPr>
      <w:r>
        <w:rPr>
          <w:rStyle w:val="FootnoteReference"/>
        </w:rPr>
        <w:footnoteRef/>
      </w:r>
      <w:r>
        <w:t xml:space="preserve"> Cross-references for "whosoever": Deut 27:26; Matt 5:18-19; Gal 3:10.</w:t>
      </w:r>
    </w:p>
  </w:footnote>
  <w:footnote w:id="18647">
    <w:p>
      <w:pPr>
        <w:pStyle w:val="FootnoteText"/>
      </w:pPr>
      <w:r>
        <w:rPr>
          <w:rStyle w:val="FootnoteReference"/>
        </w:rPr>
        <w:footnoteRef/>
      </w:r>
      <w:r>
        <w:t xml:space="preserve"> Cross-references for "Do not commit": Exod 20:13-14; Deut 5:17-18; Matt 5:21-28; Matt 19:18; Mark 10:19; Luke 18:20; Rom 13:9.</w:t>
      </w:r>
    </w:p>
  </w:footnote>
  <w:footnote w:id="18648">
    <w:p>
      <w:pPr>
        <w:pStyle w:val="FootnoteText"/>
      </w:pPr>
      <w:r>
        <w:rPr>
          <w:rStyle w:val="FootnoteReference"/>
        </w:rPr>
        <w:footnoteRef/>
      </w:r>
      <w:r>
        <w:t xml:space="preserve"> Cross-references: Lev 4:2; Lev 4:13; Lev 4:22; Ps 130:3-4.</w:t>
      </w:r>
    </w:p>
  </w:footnote>
  <w:footnote w:id="18649">
    <w:p>
      <w:pPr>
        <w:pStyle w:val="FootnoteText"/>
      </w:pPr>
      <w:r>
        <w:rPr>
          <w:rStyle w:val="FootnoteReference"/>
        </w:rPr>
        <w:footnoteRef/>
      </w:r>
      <w:r>
        <w:t xml:space="preserve"> Cross-references for "speak": Phil 4:8; Col 3:17; 2Pet 1:4-8.</w:t>
      </w:r>
    </w:p>
  </w:footnote>
  <w:footnote w:id="18650">
    <w:p>
      <w:pPr>
        <w:pStyle w:val="FootnoteText"/>
      </w:pPr>
      <w:r>
        <w:rPr>
          <w:rStyle w:val="FootnoteReference"/>
        </w:rPr>
        <w:footnoteRef/>
      </w:r>
      <w:r>
        <w:t xml:space="preserve"> Cross-references: Jas 1:25; Jas 2:8.</w:t>
      </w:r>
    </w:p>
  </w:footnote>
  <w:footnote w:id="18651">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52">
    <w:p>
      <w:pPr>
        <w:pStyle w:val="FootnoteText"/>
      </w:pPr>
      <w:r>
        <w:rPr>
          <w:rStyle w:val="FootnoteReference"/>
        </w:rPr>
        <w:footnoteRef/>
      </w:r>
      <w:r>
        <w:t xml:space="preserve"> Cross-references: Ps 85:10; Jer 9:24; Ezek 33:11; Mic 7:18; Eph 1:6-7; Eph 2:4-7; 1John 4:8-16; 1John 4:18-19.</w:t>
      </w:r>
    </w:p>
  </w:footnote>
  <w:footnote w:id="18653">
    <w:p>
      <w:pPr>
        <w:pStyle w:val="FootnoteText"/>
      </w:pPr>
      <w:r>
        <w:rPr>
          <w:rStyle w:val="FootnoteReference"/>
        </w:rPr>
        <w:footnoteRef/>
      </w:r>
      <w:r>
        <w:t xml:space="preserve"> Cross-references for "What": Jer 7:8; Rom 2:25; 1Cor 13:3; 1Tim 4:8; Heb 13:9; Jas 2:16.</w:t>
      </w:r>
    </w:p>
  </w:footnote>
  <w:footnote w:id="18654">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55">
    <w:p>
      <w:pPr>
        <w:pStyle w:val="FootnoteText"/>
      </w:pPr>
      <w:r>
        <w:rPr>
          <w:rStyle w:val="FootnoteReference"/>
        </w:rPr>
        <w:footnoteRef/>
      </w:r>
      <w:r>
        <w:t xml:space="preserve"> Cross-references: 1Cor 15:2; Eph 2:8-10.</w:t>
      </w:r>
    </w:p>
  </w:footnote>
  <w:footnote w:id="18656">
    <w:p>
      <w:pPr>
        <w:pStyle w:val="FootnoteText"/>
      </w:pPr>
      <w:r>
        <w:rPr>
          <w:rStyle w:val="FootnoteReference"/>
        </w:rPr>
        <w:footnoteRef/>
      </w:r>
      <w:r>
        <w:t xml:space="preserve"> Cross-references: Job 31:16-21; Isa 58:7; Isa 58:10; Ezek 18:7; Matt 25:35-40; Mark 14:7; Luke 3:11; Acts 9:29; Heb 11:37; Jas 2:5.</w:t>
      </w:r>
    </w:p>
  </w:footnote>
  <w:footnote w:id="18657">
    <w:p>
      <w:pPr>
        <w:pStyle w:val="FootnoteText"/>
      </w:pPr>
      <w:r>
        <w:rPr>
          <w:rStyle w:val="FootnoteReference"/>
        </w:rPr>
        <w:footnoteRef/>
      </w:r>
      <w:r>
        <w:t xml:space="preserve"> Cross-references for "what": Jas 2:14.</w:t>
      </w:r>
    </w:p>
  </w:footnote>
  <w:footnote w:id="18658">
    <w:p>
      <w:pPr>
        <w:pStyle w:val="FootnoteText"/>
      </w:pPr>
      <w:r>
        <w:rPr>
          <w:rStyle w:val="FootnoteReference"/>
        </w:rPr>
        <w:footnoteRef/>
      </w:r>
      <w:r>
        <w:t xml:space="preserve"> Cross-references: Job 22:7-9; Prov 3:27-28; Matt 14:15-16; Matt 15:32; Matt 25:42-45; Rom 12:9; 2Cor 8:8; 1John 3:16-18.</w:t>
      </w:r>
    </w:p>
  </w:footnote>
  <w:footnote w:id="18659">
    <w:p>
      <w:pPr>
        <w:pStyle w:val="FootnoteText"/>
      </w:pPr>
      <w:r>
        <w:rPr>
          <w:rStyle w:val="FootnoteReference"/>
        </w:rPr>
        <w:footnoteRef/>
      </w:r>
      <w:r>
        <w:t xml:space="preserve"> Cross-references: 1Cor 13:3; 1Cor 13:13; 1Thess 1:3; 1Tim 1:5; Jas 2:14; Jas 2:19-20; Jas 2:26; 2Pet 1:5-9.</w:t>
      </w:r>
    </w:p>
  </w:footnote>
  <w:footnote w:id="18660">
    <w:p>
      <w:pPr>
        <w:pStyle w:val="FootnoteText"/>
      </w:pPr>
      <w:r>
        <w:rPr>
          <w:rStyle w:val="FootnoteReference"/>
        </w:rPr>
        <w:footnoteRef/>
      </w:r>
      <w:r>
        <w:t xml:space="preserve"> Cross-references for "and I will": Matt 7:17; Rom 8:1; 2Cor 5:17; 2Cor 7:1; 1Thess 1:3-10; 1Tim 1:5; Titus 2:7; Titus 2:11-14; Jas 2:22-25; Jas 3:13.</w:t>
      </w:r>
    </w:p>
  </w:footnote>
  <w:footnote w:id="18661">
    <w:p>
      <w:pPr>
        <w:pStyle w:val="FootnoteText"/>
      </w:pPr>
      <w:r>
        <w:rPr>
          <w:rStyle w:val="FootnoteReference"/>
        </w:rPr>
        <w:footnoteRef/>
      </w:r>
      <w:r>
        <w:t xml:space="preserve"> Cross-references for "Thou": Rom 14:23; 1Cor 13:2; Gal 5:6; Heb 11:6; Heb 11:31; Jas 2:14; Jas 2:22.</w:t>
      </w:r>
    </w:p>
  </w:footnote>
  <w:footnote w:id="18662">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63">
    <w:p>
      <w:pPr>
        <w:pStyle w:val="FootnoteText"/>
      </w:pPr>
      <w:r>
        <w:rPr>
          <w:rStyle w:val="FootnoteReference"/>
        </w:rPr>
        <w:footnoteRef/>
      </w:r>
      <w:r>
        <w:t xml:space="preserve"> Cross-references for "thou doest": Jonah 4:4; Jonah 4:9; Mark 7:9; Jas 2:8.</w:t>
      </w:r>
    </w:p>
  </w:footnote>
  <w:footnote w:id="18664">
    <w:p>
      <w:pPr>
        <w:pStyle w:val="FootnoteText"/>
      </w:pPr>
      <w:r>
        <w:rPr>
          <w:rStyle w:val="FootnoteReference"/>
        </w:rPr>
        <w:footnoteRef/>
      </w:r>
      <w:r>
        <w:t xml:space="preserve"> Cross-references: Matt 8:29; Mark 1:24; Mark 5:7; Luke 4:34; Acts 16:17; Acts 19:15; Acts 24:25; Jude 1:6; Rev 20:2-3; Rev 20:10.</w:t>
      </w:r>
    </w:p>
  </w:footnote>
  <w:footnote w:id="18665">
    <w:p>
      <w:pPr>
        <w:pStyle w:val="FootnoteText"/>
      </w:pPr>
      <w:r>
        <w:rPr>
          <w:rStyle w:val="FootnoteReference"/>
        </w:rPr>
        <w:footnoteRef/>
      </w:r>
      <w:r>
        <w:t xml:space="preserve"> Cross-references for "O vain": Job 11:11-12; Ps 94:8-11; Prov 12:11; Jer 2:5; Rom 1:21; 1Cor 15:35-36; Gal 6:3; Col 2:8; 1Tim 1:6; Titus 1:10; Jas 1:26.</w:t>
      </w:r>
    </w:p>
  </w:footnote>
  <w:footnote w:id="18666">
    <w:p>
      <w:pPr>
        <w:pStyle w:val="FootnoteText"/>
      </w:pPr>
      <w:r>
        <w:rPr>
          <w:rStyle w:val="FootnoteReference"/>
        </w:rPr>
        <w:footnoteRef/>
      </w:r>
      <w:r>
        <w:t xml:space="preserve"> Cross-references for "that": Jas 2:14.</w:t>
      </w:r>
    </w:p>
  </w:footnote>
  <w:footnote w:id="186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68">
    <w:p>
      <w:pPr>
        <w:pStyle w:val="FootnoteText"/>
      </w:pPr>
      <w:r>
        <w:rPr>
          <w:rStyle w:val="FootnoteReference"/>
        </w:rPr>
        <w:footnoteRef/>
      </w:r>
      <w:r>
        <w:t xml:space="preserve"> Cross-references for "justified": Ps 143:2; Matt 12:37; Matt 25:31-40; Rom 3:20; Jas 2:18; Jas 2:24.</w:t>
      </w:r>
    </w:p>
  </w:footnote>
  <w:footnote w:id="18669">
    <w:p>
      <w:pPr>
        <w:pStyle w:val="FootnoteText"/>
      </w:pPr>
      <w:r>
        <w:rPr>
          <w:rStyle w:val="FootnoteReference"/>
        </w:rPr>
        <w:footnoteRef/>
      </w:r>
      <w:r>
        <w:t xml:space="preserve"> Cross-references for "when": Gen 22:9-12; Gen 22:16-18.</w:t>
      </w:r>
    </w:p>
  </w:footnote>
  <w:footnote w:id="1867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71">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72">
    <w:p>
      <w:pPr>
        <w:pStyle w:val="FootnoteText"/>
      </w:pPr>
      <w:r>
        <w:rPr>
          <w:rStyle w:val="FootnoteReference"/>
        </w:rPr>
        <w:footnoteRef/>
      </w:r>
      <w:r>
        <w:t xml:space="preserve"> Cross-references for "faith": Gal 5:6; Heb 11:17-19; Jas 2:18.</w:t>
      </w:r>
    </w:p>
  </w:footnote>
  <w:footnote w:id="18673">
    <w:p>
      <w:pPr>
        <w:pStyle w:val="FootnoteText"/>
      </w:pPr>
      <w:r>
        <w:rPr>
          <w:rStyle w:val="FootnoteReference"/>
        </w:rPr>
        <w:footnoteRef/>
      </w:r>
      <w:r>
        <w:t xml:space="preserve"> Cross-references for "faith made": 1John 2:5; 1John 4:17-18.</w:t>
      </w:r>
    </w:p>
  </w:footnote>
  <w:footnote w:id="18674">
    <w:p>
      <w:pPr>
        <w:pStyle w:val="FootnoteText"/>
      </w:pPr>
      <w:r>
        <w:rPr>
          <w:rStyle w:val="FootnoteReference"/>
        </w:rPr>
        <w:footnoteRef/>
      </w:r>
      <w:r>
        <w:t xml:space="preserve"> Cross-references for "the scripture": Mark 12:10; Mark 15:28; Luke 4:21; Acts 1:16; Rom 9:17; Rom 11:2; Gal 3:8-10; Gal 3:22; 2Tim 3:16; 1Pet 2:6.</w:t>
      </w:r>
    </w:p>
  </w:footnote>
  <w:footnote w:id="18675">
    <w:p>
      <w:pPr>
        <w:pStyle w:val="FootnoteText"/>
      </w:pPr>
      <w:r>
        <w:rPr>
          <w:rStyle w:val="FootnoteReference"/>
        </w:rPr>
        <w:footnoteRef/>
      </w:r>
      <w:r>
        <w:t xml:space="preserve"> Cross-references for "Abraham": Gen 15:6; Rom 4:3-6; Rom 4:10-11; Rom 4:22-24; Gal 3:6.</w:t>
      </w:r>
    </w:p>
  </w:footnote>
  <w:footnote w:id="18676">
    <w:p>
      <w:pPr>
        <w:pStyle w:val="FootnoteText"/>
      </w:pPr>
      <w:r>
        <w:rPr>
          <w:rStyle w:val="FootnoteReference"/>
        </w:rPr>
        <w:footnoteRef/>
      </w:r>
      <w:r>
        <w:t xml:space="preserve"> Cross-references for "the Friend": Exod 33:11; 2Chr 20:7; Job 16:21; Isa 41:8; John 15:13-15.</w:t>
      </w:r>
    </w:p>
  </w:footnote>
  <w:footnote w:id="18677">
    <w:p>
      <w:pPr>
        <w:pStyle w:val="FootnoteText"/>
      </w:pPr>
      <w:r>
        <w:rPr>
          <w:rStyle w:val="FootnoteReference"/>
        </w:rPr>
        <w:footnoteRef/>
      </w:r>
      <w:r>
        <w:t xml:space="preserve"> Cross-references: Ps 60:12; Jas 2:15-18; Jas 2:21-22.</w:t>
      </w:r>
    </w:p>
  </w:footnote>
  <w:footnote w:id="18678">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79">
    <w:p>
      <w:pPr>
        <w:pStyle w:val="FootnoteText"/>
      </w:pPr>
      <w:r>
        <w:rPr>
          <w:rStyle w:val="FootnoteReference"/>
        </w:rPr>
        <w:footnoteRef/>
      </w:r>
      <w:r>
        <w:t xml:space="preserve"> Cross-references for "the harlot": Matt 21:31.</w:t>
      </w:r>
    </w:p>
  </w:footnote>
  <w:footnote w:id="18680">
    <w:p>
      <w:pPr>
        <w:pStyle w:val="FootnoteText"/>
      </w:pPr>
      <w:r>
        <w:rPr>
          <w:rStyle w:val="FootnoteReference"/>
        </w:rPr>
        <w:footnoteRef/>
      </w:r>
      <w:r>
        <w:t xml:space="preserve"> Cross-references for "justified": Jas 2:18; Jas 2:22.</w:t>
      </w:r>
    </w:p>
  </w:footnote>
  <w:footnote w:id="18681">
    <w:p>
      <w:pPr>
        <w:pStyle w:val="FootnoteText"/>
      </w:pPr>
      <w:r>
        <w:rPr>
          <w:rStyle w:val="FootnoteReference"/>
        </w:rPr>
        <w:footnoteRef/>
      </w:r>
      <w:r>
        <w:t xml:space="preserve"> Cross-references for "when": Josh 2:19-21; Josh 6:17; Josh 6:22-25; Heb 11:31.</w:t>
      </w:r>
    </w:p>
  </w:footnote>
  <w:footnote w:id="18682">
    <w:p>
      <w:pPr>
        <w:pStyle w:val="FootnoteText"/>
      </w:pPr>
      <w:r>
        <w:rPr>
          <w:rStyle w:val="FootnoteReference"/>
        </w:rPr>
        <w:footnoteRef/>
      </w:r>
      <w:r>
        <w:t xml:space="preserve"> Cross-references: Josh 2:1; Matt 1:5.</w:t>
      </w:r>
    </w:p>
  </w:footnote>
  <w:footnote w:id="18683">
    <w:p>
      <w:pPr>
        <w:pStyle w:val="FootnoteText"/>
      </w:pPr>
      <w:r>
        <w:rPr>
          <w:rStyle w:val="FootnoteReference"/>
        </w:rPr>
        <w:footnoteRef/>
      </w:r>
      <w:r>
        <w:t xml:space="preserve"> Cross-references: Job 34:14-15; Ps 104:29; Ps 146:4; Eccl 12:7; Isa 2:22; Luke 23:46; Acts 7:59-60.</w:t>
      </w:r>
    </w:p>
  </w:footnote>
  <w:footnote w:id="18684">
    <w:p>
      <w:pPr>
        <w:pStyle w:val="FootnoteText"/>
      </w:pPr>
      <w:r>
        <w:rPr>
          <w:rStyle w:val="FootnoteReference"/>
        </w:rPr>
        <w:footnoteRef/>
      </w:r>
      <w:r>
        <w:t xml:space="preserve"> Cross-references: Jas 2:14; Jas 2:17; Jas 2:20.</w:t>
      </w:r>
    </w:p>
  </w:footnote>
  <w:footnote w:id="18685">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86">
    <w:p>
      <w:pPr>
        <w:pStyle w:val="FootnoteText"/>
      </w:pPr>
      <w:r>
        <w:rPr>
          <w:rStyle w:val="FootnoteReference"/>
        </w:rPr>
        <w:footnoteRef/>
      </w:r>
      <w:r>
        <w:t xml:space="preserve"> Cross-references for "condemnation": Matt 7:1-2; Matt 23:14; 1Cor 11:29-32.</w:t>
      </w:r>
    </w:p>
  </w:footnote>
  <w:footnote w:id="18687">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88">
    <w:p>
      <w:pPr>
        <w:pStyle w:val="FootnoteText"/>
      </w:pPr>
      <w:r>
        <w:rPr>
          <w:rStyle w:val="FootnoteReference"/>
        </w:rPr>
        <w:footnoteRef/>
      </w:r>
      <w:r>
        <w:t xml:space="preserve"> Cross-references for "a perfect": Matt 12:37; Col 1:28; Col 4:12; Heb 13:21; Jas 1:4; 1Pet 5:10.</w:t>
      </w:r>
    </w:p>
  </w:footnote>
  <w:footnote w:id="18689">
    <w:p>
      <w:pPr>
        <w:pStyle w:val="FootnoteText"/>
      </w:pPr>
      <w:r>
        <w:rPr>
          <w:rStyle w:val="FootnoteReference"/>
        </w:rPr>
        <w:footnoteRef/>
      </w:r>
      <w:r>
        <w:t xml:space="preserve"> Cross-references for "to bridle": 1Cor 9:27.</w:t>
      </w:r>
    </w:p>
  </w:footnote>
  <w:footnote w:id="18690">
    <w:p>
      <w:pPr>
        <w:pStyle w:val="FootnoteText"/>
      </w:pPr>
      <w:r>
        <w:rPr>
          <w:rStyle w:val="FootnoteReference"/>
        </w:rPr>
        <w:footnoteRef/>
      </w:r>
      <w:r>
        <w:t xml:space="preserve"> Cross-references: 1Kgs 8:46; 2Chr 6:36; Prov 20:9; Eccl 7:20; Isa 64:6; Rom 3:10; Rom 7:21; Gal 3:22; Gal 5:17; 1John 1:8-10.</w:t>
      </w:r>
    </w:p>
  </w:footnote>
  <w:footnote w:id="18691">
    <w:p>
      <w:pPr>
        <w:pStyle w:val="FootnoteText"/>
      </w:pPr>
      <w:r>
        <w:rPr>
          <w:rStyle w:val="FootnoteReference"/>
        </w:rPr>
        <w:footnoteRef/>
      </w:r>
      <w:r>
        <w:t xml:space="preserve"> Cross-references: Ps 34:13; Prov 13:3; Jas 1:26; Jas 3:5-6; 1Pet 3:10.</w:t>
      </w:r>
    </w:p>
  </w:footnote>
  <w:footnote w:id="18692">
    <w:p>
      <w:pPr>
        <w:pStyle w:val="FootnoteText"/>
      </w:pPr>
      <w:r>
        <w:rPr>
          <w:rStyle w:val="FootnoteReference"/>
        </w:rPr>
        <w:footnoteRef/>
      </w:r>
      <w:r>
        <w:t xml:space="preserve"> Cross-references: 2Kgs 19:28; Ps 32:9; Ps 39:1; Isa 37:29; Jas 1:26.</w:t>
      </w:r>
    </w:p>
  </w:footnote>
  <w:footnote w:id="18693">
    <w:p>
      <w:pPr>
        <w:pStyle w:val="FootnoteText"/>
      </w:pPr>
      <w:r>
        <w:rPr>
          <w:rStyle w:val="FootnoteReference"/>
        </w:rPr>
        <w:footnoteRef/>
      </w:r>
      <w:r>
        <w:t xml:space="preserve"> Cross-references for "are driven": Ps 107:25-27; Jonah 1:4; Matt 8:24; Acts 27:14-38.</w:t>
      </w:r>
    </w:p>
  </w:footnote>
  <w:footnote w:id="18694">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95">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96">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97">
    <w:p>
      <w:pPr>
        <w:pStyle w:val="FootnoteText"/>
      </w:pPr>
      <w:r>
        <w:rPr>
          <w:rStyle w:val="FootnoteReference"/>
        </w:rPr>
        <w:footnoteRef/>
      </w:r>
      <w:r>
        <w:t xml:space="preserve"> Cross-references for "it is": Luke 16:24; Acts 5:3; 2Cor 11:13-15; 2Thess 2:9; Rev 12:9.</w:t>
      </w:r>
    </w:p>
  </w:footnote>
  <w:footnote w:id="18698">
    <w:p>
      <w:pPr>
        <w:pStyle w:val="FootnoteText"/>
      </w:pPr>
      <w:r>
        <w:rPr>
          <w:rStyle w:val="FootnoteReference"/>
        </w:rPr>
        <w:footnoteRef/>
      </w:r>
      <w:r>
        <w:t xml:space="preserve"> Cross-references for "is tamed": Mark 5:4.</w:t>
      </w:r>
    </w:p>
  </w:footnote>
  <w:footnote w:id="18699">
    <w:p>
      <w:pPr>
        <w:pStyle w:val="FootnoteText"/>
      </w:pPr>
      <w:r>
        <w:rPr>
          <w:rStyle w:val="FootnoteReference"/>
        </w:rPr>
        <w:footnoteRef/>
      </w:r>
      <w:r>
        <w:t xml:space="preserve"> Cross-references for "an unruly": Ps 55:21; Ps 57:4; Ps 59:7; Ps 64:3-4; Jas 3:6.</w:t>
      </w:r>
    </w:p>
  </w:footnote>
  <w:footnote w:id="18700">
    <w:p>
      <w:pPr>
        <w:pStyle w:val="FootnoteText"/>
      </w:pPr>
      <w:r>
        <w:rPr>
          <w:rStyle w:val="FootnoteReference"/>
        </w:rPr>
        <w:footnoteRef/>
      </w:r>
      <w:r>
        <w:t xml:space="preserve"> Cross-references for "full": Deut 32:33; Ps 58:4; Ps 140:3; Eccl 10:11; Rom 3:13; Rev 12:9.</w:t>
      </w:r>
    </w:p>
  </w:footnote>
  <w:footnote w:id="18701">
    <w:p>
      <w:pPr>
        <w:pStyle w:val="FootnoteText"/>
      </w:pPr>
      <w:r>
        <w:rPr>
          <w:rStyle w:val="FootnoteReference"/>
        </w:rPr>
        <w:footnoteRef/>
      </w:r>
      <w:r>
        <w:t xml:space="preserve"> Cross-references for "Therewith": Ps 16:9; Ps 30:12; Ps 35:28; Ps 51:14; Ps 57:8; Ps 62:4; Ps 71:24; Ps 108:1; Acts 2:26.</w:t>
      </w:r>
    </w:p>
  </w:footnote>
  <w:footnote w:id="18702">
    <w:p>
      <w:pPr>
        <w:pStyle w:val="FootnoteText"/>
      </w:pPr>
      <w:r>
        <w:rPr>
          <w:rStyle w:val="FootnoteReference"/>
        </w:rPr>
        <w:footnoteRef/>
      </w:r>
      <w:r>
        <w:t xml:space="preserve"> Cross-references for "bless": 1Chr 29:10; 1Chr 29:20; Ps 34:1; Ps 63:4; Ps 145:1; Ps 145:21; Isa 29:13; Eph 1:3; 1Pet 1:3.</w:t>
      </w:r>
    </w:p>
  </w:footnote>
  <w:footnote w:id="18703">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704">
    <w:p>
      <w:pPr>
        <w:pStyle w:val="FootnoteText"/>
      </w:pPr>
      <w:r>
        <w:rPr>
          <w:rStyle w:val="FootnoteReference"/>
        </w:rPr>
        <w:footnoteRef/>
      </w:r>
      <w:r>
        <w:t xml:space="preserve"> Cross-references for "made": Gen 1:26-27; Gen 5:1; Gen 9:6; 1Cor 11:7.</w:t>
      </w:r>
    </w:p>
  </w:footnote>
  <w:footnote w:id="18705">
    <w:p>
      <w:pPr>
        <w:pStyle w:val="FootnoteText"/>
      </w:pPr>
      <w:r>
        <w:rPr>
          <w:rStyle w:val="FootnoteReference"/>
        </w:rPr>
        <w:footnoteRef/>
      </w:r>
      <w:r>
        <w:t xml:space="preserve"> Cross-references for "these": Gen 20:9; 2Sam 13:12; 1Cor 3:3; 1Tim 5:13.</w:t>
      </w:r>
    </w:p>
  </w:footnote>
  <w:footnote w:id="18706">
    <w:p>
      <w:pPr>
        <w:pStyle w:val="FootnoteText"/>
      </w:pPr>
      <w:r>
        <w:rPr>
          <w:rStyle w:val="FootnoteReference"/>
        </w:rPr>
        <w:footnoteRef/>
      </w:r>
      <w:r>
        <w:t xml:space="preserve"> Cross-references: Ps 50:16-20; Jer 7:4-10; Mic 3:11; Rom 12:14; 1Pet 3:9.</w:t>
      </w:r>
    </w:p>
  </w:footnote>
  <w:footnote w:id="18707">
    <w:p>
      <w:pPr>
        <w:pStyle w:val="FootnoteText"/>
      </w:pPr>
      <w:r>
        <w:rPr>
          <w:rStyle w:val="FootnoteReference"/>
        </w:rPr>
        <w:footnoteRef/>
      </w:r>
      <w:r>
        <w:t xml:space="preserve"> Cross-references for "place": Jas 3:11.</w:t>
      </w:r>
    </w:p>
  </w:footnote>
  <w:footnote w:id="18708">
    <w:p>
      <w:pPr>
        <w:pStyle w:val="FootnoteText"/>
      </w:pPr>
      <w:r>
        <w:rPr>
          <w:rStyle w:val="FootnoteReference"/>
        </w:rPr>
        <w:footnoteRef/>
      </w:r>
      <w:r>
        <w:t xml:space="preserve"> Cross-references for "the fig tree": Isa 5:2-4; Jer 2:21; Matt 7:16-20; Matt 12:33; Luke 6:43-44; Rom 11:16-18.</w:t>
      </w:r>
    </w:p>
  </w:footnote>
  <w:footnote w:id="18709">
    <w:p>
      <w:pPr>
        <w:pStyle w:val="FootnoteText"/>
      </w:pPr>
      <w:r>
        <w:rPr>
          <w:rStyle w:val="FootnoteReference"/>
        </w:rPr>
        <w:footnoteRef/>
      </w:r>
      <w:r>
        <w:t xml:space="preserve"> Cross-references: Exod 15:23-25; 2Kgs 2:19-22; Ezek 47:8-11.</w:t>
      </w:r>
    </w:p>
  </w:footnote>
  <w:footnote w:id="18710">
    <w:p>
      <w:pPr>
        <w:pStyle w:val="FootnoteText"/>
      </w:pPr>
      <w:r>
        <w:rPr>
          <w:rStyle w:val="FootnoteReference"/>
        </w:rPr>
        <w:footnoteRef/>
      </w:r>
      <w:r>
        <w:t xml:space="preserve"> Cross-references for "is a": Ps 107:43; Eccl 8:1; Eccl 8:5; Jer 9:12; Jer 9:23; Matt 7:24; 1Cor 6:5; Gal 6:4; Jas 3:1.</w:t>
      </w:r>
    </w:p>
  </w:footnote>
  <w:footnote w:id="18711">
    <w:p>
      <w:pPr>
        <w:pStyle w:val="FootnoteText"/>
      </w:pPr>
      <w:r>
        <w:rPr>
          <w:rStyle w:val="FootnoteReference"/>
        </w:rPr>
        <w:footnoteRef/>
      </w:r>
      <w:r>
        <w:t xml:space="preserve"> Cross-references for "a good": Phil 1:27; 1Tim 4:12; Heb 13:5; 1Pet 2:12; 1Pet 3:1-2; 1Pet 3:16.</w:t>
      </w:r>
    </w:p>
  </w:footnote>
  <w:footnote w:id="18712">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713">
    <w:p>
      <w:pPr>
        <w:pStyle w:val="FootnoteText"/>
      </w:pPr>
      <w:r>
        <w:rPr>
          <w:rStyle w:val="FootnoteReference"/>
        </w:rPr>
        <w:footnoteRef/>
      </w:r>
      <w:r>
        <w:t xml:space="preserve"> Cross-references for "endued": 2Chr 2:12-13; Job 28:28; Isa 11:3; Dan 2:21.</w:t>
      </w:r>
    </w:p>
  </w:footnote>
  <w:footnote w:id="18714">
    <w:p>
      <w:pPr>
        <w:pStyle w:val="FootnoteText"/>
      </w:pPr>
      <w:r>
        <w:rPr>
          <w:rStyle w:val="FootnoteReference"/>
        </w:rPr>
        <w:footnoteRef/>
      </w:r>
      <w:r>
        <w:t xml:space="preserve"> Cross-references: Isa 60:6; 2Cor 8:24; Jas 2:18; 1Pet 2:9.</w:t>
      </w:r>
    </w:p>
  </w:footnote>
  <w:footnote w:id="18715">
    <w:p>
      <w:pPr>
        <w:pStyle w:val="FootnoteText"/>
      </w:pPr>
      <w:r>
        <w:rPr>
          <w:rStyle w:val="FootnoteReference"/>
        </w:rPr>
        <w:footnoteRef/>
      </w:r>
      <w:r>
        <w:t xml:space="preserve"> Cross-references for "glory": Rom 2:17; Rom 2:23-29; 1Cor 4:7-8; 1Cor 5:2; 1Cor 5:6; Gal 6:13.</w:t>
      </w:r>
    </w:p>
  </w:footnote>
  <w:footnote w:id="18716">
    <w:p>
      <w:pPr>
        <w:pStyle w:val="FootnoteText"/>
      </w:pPr>
      <w:r>
        <w:rPr>
          <w:rStyle w:val="FootnoteReference"/>
        </w:rPr>
        <w:footnoteRef/>
      </w:r>
      <w:r>
        <w:t xml:space="preserve"> Cross-references for "and lie": 2Kgs 10:16; 2Kgs 10:31; John 16:2; Acts 26:9.</w:t>
      </w:r>
    </w:p>
  </w:footnote>
  <w:footnote w:id="18717">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718">
    <w:p>
      <w:pPr>
        <w:pStyle w:val="FootnoteText"/>
      </w:pPr>
      <w:r>
        <w:rPr>
          <w:rStyle w:val="FootnoteReference"/>
        </w:rPr>
        <w:footnoteRef/>
      </w:r>
      <w:r>
        <w:t xml:space="preserve"> Cross-references for "wisdom": John 3:17; 1Cor 3:3; Phil 3:19; Jas 1:5; Jas 1:17; Jas 3:17.</w:t>
      </w:r>
    </w:p>
  </w:footnote>
  <w:footnote w:id="18719">
    <w:p>
      <w:pPr>
        <w:pStyle w:val="FootnoteText"/>
      </w:pPr>
      <w:r>
        <w:rPr>
          <w:rStyle w:val="FootnoteReference"/>
        </w:rPr>
        <w:footnoteRef/>
      </w:r>
      <w:r>
        <w:t xml:space="preserve"> Cross-references for "sensual": 1Cor 2:14.</w:t>
      </w:r>
    </w:p>
  </w:footnote>
  <w:footnote w:id="18720">
    <w:p>
      <w:pPr>
        <w:pStyle w:val="FootnoteText"/>
      </w:pPr>
      <w:r>
        <w:rPr>
          <w:rStyle w:val="FootnoteReference"/>
        </w:rPr>
        <w:footnoteRef/>
      </w:r>
      <w:r>
        <w:t xml:space="preserve"> Cross-references for "devilish": Gen 3:1-5; John 8:44; Acts 13:10; 2Cor 11:3; 2Cor 11:13-15; 1John 3:8-10; Jude 1:19; Rev 9:11; Rev 12:9.</w:t>
      </w:r>
    </w:p>
  </w:footnote>
  <w:footnote w:id="18721">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722">
    <w:p>
      <w:pPr>
        <w:pStyle w:val="FootnoteText"/>
      </w:pPr>
      <w:r>
        <w:rPr>
          <w:rStyle w:val="FootnoteReference"/>
        </w:rPr>
        <w:footnoteRef/>
      </w:r>
      <w:r>
        <w:t xml:space="preserve"> Cross-references for "where": 1Cor 3:3; Gal 5:20; Jas 3:14.</w:t>
      </w:r>
    </w:p>
  </w:footnote>
  <w:footnote w:id="18723">
    <w:p>
      <w:pPr>
        <w:pStyle w:val="FootnoteText"/>
      </w:pPr>
      <w:r>
        <w:rPr>
          <w:rStyle w:val="FootnoteReference"/>
        </w:rPr>
        <w:footnoteRef/>
      </w:r>
      <w:r>
        <w:t xml:space="preserve"> Cross-references for "there": Gen 11:9; Acts 19:29; 1Cor 14:33.</w:t>
      </w:r>
    </w:p>
  </w:footnote>
  <w:footnote w:id="18724">
    <w:p>
      <w:pPr>
        <w:pStyle w:val="FootnoteText"/>
      </w:pPr>
      <w:r>
        <w:rPr>
          <w:rStyle w:val="FootnoteReference"/>
        </w:rPr>
        <w:footnoteRef/>
      </w:r>
      <w:r>
        <w:t xml:space="preserve"> Cross-references for "every": 1John 3:12.</w:t>
      </w:r>
    </w:p>
  </w:footnote>
  <w:footnote w:id="18725">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726">
    <w:p>
      <w:pPr>
        <w:pStyle w:val="FootnoteText"/>
      </w:pPr>
      <w:r>
        <w:rPr>
          <w:rStyle w:val="FootnoteReference"/>
        </w:rPr>
        <w:footnoteRef/>
      </w:r>
      <w:r>
        <w:t xml:space="preserve"> Cross-references for "first": Mal 3:3; Matt 5:8; Phil 4:8; Titus 1:15; Jas 4:8; 1John 3:3.</w:t>
      </w:r>
    </w:p>
  </w:footnote>
  <w:footnote w:id="18727">
    <w:p>
      <w:pPr>
        <w:pStyle w:val="FootnoteText"/>
      </w:pPr>
      <w:r>
        <w:rPr>
          <w:rStyle w:val="FootnoteReference"/>
        </w:rPr>
        <w:footnoteRef/>
      </w:r>
      <w:r>
        <w:t xml:space="preserve"> Cross-references for "peaceable": 1Chr 22:9; Isa 2:4; Isa 9:6-7; Isa 11:2-9; Isa 32:15-17; Rom 12:18; Heb 12:14.</w:t>
      </w:r>
    </w:p>
  </w:footnote>
  <w:footnote w:id="18728">
    <w:p>
      <w:pPr>
        <w:pStyle w:val="FootnoteText"/>
      </w:pPr>
      <w:r>
        <w:rPr>
          <w:rStyle w:val="FootnoteReference"/>
        </w:rPr>
        <w:footnoteRef/>
      </w:r>
      <w:r>
        <w:t xml:space="preserve"> Cross-references for "gentle": Isa 40:11; 1Cor 13:4-7; 2Cor 10:1; Gal 5:22-23; Eph 5:9; 1Thess 2:7; 2Tim 2:24; Titus 3:2.</w:t>
      </w:r>
    </w:p>
  </w:footnote>
  <w:footnote w:id="18729">
    <w:p>
      <w:pPr>
        <w:pStyle w:val="FootnoteText"/>
      </w:pPr>
      <w:r>
        <w:rPr>
          <w:rStyle w:val="FootnoteReference"/>
        </w:rPr>
        <w:footnoteRef/>
      </w:r>
      <w:r>
        <w:t xml:space="preserve"> Cross-references for "full": John 1:14; Acts 9:36; Acts 11:24; Rom 15:14; 2Cor 9:10; Phil 1:11; Col 1:10.</w:t>
      </w:r>
    </w:p>
  </w:footnote>
  <w:footnote w:id="18730">
    <w:p>
      <w:pPr>
        <w:pStyle w:val="FootnoteText"/>
      </w:pPr>
      <w:r>
        <w:rPr>
          <w:rStyle w:val="FootnoteReference"/>
        </w:rPr>
        <w:footnoteRef/>
      </w:r>
      <w:r>
        <w:t xml:space="preserve"> Cross-references for "without": Mal 2:9; 1Tim 5:21; Jas 2:4.</w:t>
      </w:r>
    </w:p>
  </w:footnote>
  <w:footnote w:id="18731">
    <w:p>
      <w:pPr>
        <w:pStyle w:val="FootnoteText"/>
      </w:pPr>
      <w:r>
        <w:rPr>
          <w:rStyle w:val="FootnoteReference"/>
        </w:rPr>
        <w:footnoteRef/>
      </w:r>
      <w:r>
        <w:t xml:space="preserve"> Cross-references for "hypocrisy": Isa 32:6; Matt 23:28; Luke 12:1-2; John 1:47; Rom 12:9; 1Pet 1:22; 1Pet 2:1; 1John 3:18.</w:t>
      </w:r>
    </w:p>
  </w:footnote>
  <w:footnote w:id="18732">
    <w:p>
      <w:pPr>
        <w:pStyle w:val="FootnoteText"/>
      </w:pPr>
      <w:r>
        <w:rPr>
          <w:rStyle w:val="FootnoteReference"/>
        </w:rPr>
        <w:footnoteRef/>
      </w:r>
      <w:r>
        <w:t xml:space="preserve"> Cross-references for "the fruit": Prov 11:18; Prov 11:28; Prov 11:30; Isa 32:16-17; Hos 10:12; Matt 5:9; John 4:36; Phil 1:11; Heb 12:11; Jas 1:20.</w:t>
      </w:r>
    </w:p>
  </w:footnote>
  <w:footnote w:id="18733">
    <w:p>
      <w:pPr>
        <w:pStyle w:val="FootnoteText"/>
      </w:pPr>
      <w:r>
        <w:rPr>
          <w:rStyle w:val="FootnoteReference"/>
        </w:rPr>
        <w:footnoteRef/>
      </w:r>
      <w:r>
        <w:t xml:space="preserve"> Cross-references for "make": Matt 5:9.</w:t>
      </w:r>
    </w:p>
  </w:footnote>
  <w:footnote w:id="18734">
    <w:p>
      <w:pPr>
        <w:pStyle w:val="FootnoteText"/>
      </w:pPr>
      <w:r>
        <w:rPr>
          <w:rStyle w:val="FootnoteReference"/>
        </w:rPr>
        <w:footnoteRef/>
      </w:r>
      <w:r>
        <w:t xml:space="preserve"> Cross-references for "whence": Jas 3:14-18.</w:t>
      </w:r>
    </w:p>
  </w:footnote>
  <w:footnote w:id="18735">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36">
    <w:p>
      <w:pPr>
        <w:pStyle w:val="FootnoteText"/>
      </w:pPr>
      <w:r>
        <w:rPr>
          <w:rStyle w:val="FootnoteReference"/>
        </w:rPr>
        <w:footnoteRef/>
      </w:r>
      <w:r>
        <w:t xml:space="preserve"> Cross-references for "lusts": Jas 4:3.</w:t>
      </w:r>
    </w:p>
  </w:footnote>
  <w:footnote w:id="18737">
    <w:p>
      <w:pPr>
        <w:pStyle w:val="FootnoteText"/>
      </w:pPr>
      <w:r>
        <w:rPr>
          <w:rStyle w:val="FootnoteReference"/>
        </w:rPr>
        <w:footnoteRef/>
      </w:r>
      <w:r>
        <w:t xml:space="preserve"> Cross-references: Rom 7:5; Rom 7:23; Gal 5:17; Col 3:5.</w:t>
      </w:r>
    </w:p>
  </w:footnote>
  <w:footnote w:id="18738">
    <w:p>
      <w:pPr>
        <w:pStyle w:val="FootnoteText"/>
      </w:pPr>
      <w:r>
        <w:rPr>
          <w:rStyle w:val="FootnoteReference"/>
        </w:rPr>
        <w:footnoteRef/>
      </w:r>
      <w:r>
        <w:t xml:space="preserve"> Cross-references for "lust": Prov 1:19; Eccl 4:8; Hab 2:5; 1Tim 6:9-10; Jas 5:1-5.</w:t>
      </w:r>
    </w:p>
  </w:footnote>
  <w:footnote w:id="18739">
    <w:p>
      <w:pPr>
        <w:pStyle w:val="FootnoteText"/>
      </w:pPr>
      <w:r>
        <w:rPr>
          <w:rStyle w:val="FootnoteReference"/>
        </w:rPr>
        <w:footnoteRef/>
      </w:r>
      <w:r>
        <w:t xml:space="preserve"> Cross-references for "because": Isa 7:12; Matt 7:7-8; Luke 11:9-13; John 4:10; John 16:24; Jas 1:5.</w:t>
      </w:r>
    </w:p>
  </w:footnote>
  <w:footnote w:id="18740">
    <w:p>
      <w:pPr>
        <w:pStyle w:val="FootnoteText"/>
      </w:pPr>
      <w:r>
        <w:rPr>
          <w:rStyle w:val="FootnoteReference"/>
        </w:rPr>
        <w:footnoteRef/>
      </w:r>
      <w:r>
        <w:t xml:space="preserve"> Cross-references for "lusts": Jas 4:1.</w:t>
      </w:r>
    </w:p>
  </w:footnote>
  <w:footnote w:id="1874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42">
    <w:p>
      <w:pPr>
        <w:pStyle w:val="FootnoteText"/>
      </w:pPr>
      <w:r>
        <w:rPr>
          <w:rStyle w:val="FootnoteReference"/>
        </w:rPr>
        <w:footnoteRef/>
      </w:r>
      <w:r>
        <w:t xml:space="preserve"> Cross-references for "ye may": Luke 15:13; Luke 15:30; Luke 16:1-2.</w:t>
      </w:r>
    </w:p>
  </w:footnote>
  <w:footnote w:id="18743">
    <w:p>
      <w:pPr>
        <w:pStyle w:val="FootnoteText"/>
      </w:pPr>
      <w:r>
        <w:rPr>
          <w:rStyle w:val="FootnoteReference"/>
        </w:rPr>
        <w:footnoteRef/>
      </w:r>
      <w:r>
        <w:t xml:space="preserve"> Cross-references for "adulterers": Ps 50:18; Ps 73:27; Isa 57:3; Jer 9:2; Hos 3:1; Matt 12:39; Matt 16:4.</w:t>
      </w:r>
    </w:p>
  </w:footnote>
  <w:footnote w:id="18744">
    <w:p>
      <w:pPr>
        <w:pStyle w:val="FootnoteText"/>
      </w:pPr>
      <w:r>
        <w:rPr>
          <w:rStyle w:val="FootnoteReference"/>
        </w:rPr>
        <w:footnoteRef/>
      </w:r>
      <w:r>
        <w:t xml:space="preserve"> Cross-references for "the friendship": John 7:7; John 15:19; John 15:23; John 17:14; 1John 2:15-16.</w:t>
      </w:r>
    </w:p>
  </w:footnote>
  <w:footnote w:id="18745">
    <w:p>
      <w:pPr>
        <w:pStyle w:val="FootnoteText"/>
      </w:pPr>
      <w:r>
        <w:rPr>
          <w:rStyle w:val="FootnoteReference"/>
        </w:rPr>
        <w:footnoteRef/>
      </w:r>
      <w:r>
        <w:t xml:space="preserve"> Cross-references for "enmity": Gen 3:15; Rom 8:7.</w:t>
      </w:r>
    </w:p>
  </w:footnote>
  <w:footnote w:id="18746">
    <w:p>
      <w:pPr>
        <w:pStyle w:val="FootnoteText"/>
      </w:pPr>
      <w:r>
        <w:rPr>
          <w:rStyle w:val="FootnoteReference"/>
        </w:rPr>
        <w:footnoteRef/>
      </w:r>
      <w:r>
        <w:t xml:space="preserve"> Cross-references for "is the": Ps 21:8; Luke 19:27; John 15:23-24; Rom 5:10.</w:t>
      </w:r>
    </w:p>
  </w:footnote>
  <w:footnote w:id="18747">
    <w:p>
      <w:pPr>
        <w:pStyle w:val="FootnoteText"/>
      </w:pPr>
      <w:r>
        <w:rPr>
          <w:rStyle w:val="FootnoteReference"/>
        </w:rPr>
        <w:footnoteRef/>
      </w:r>
      <w:r>
        <w:t xml:space="preserve"> Cross-references for "whosoever": Gal 1:10.</w:t>
      </w:r>
    </w:p>
  </w:footnote>
  <w:footnote w:id="18748">
    <w:p>
      <w:pPr>
        <w:pStyle w:val="FootnoteText"/>
      </w:pPr>
      <w:r>
        <w:rPr>
          <w:rStyle w:val="FootnoteReference"/>
        </w:rPr>
        <w:footnoteRef/>
      </w:r>
      <w:r>
        <w:t xml:space="preserve"> Cross-references for "the scripture": John 7:42; John 10:35; John 19:37; Rom 9:17; Gal 3:8.</w:t>
      </w:r>
    </w:p>
  </w:footnote>
  <w:footnote w:id="18749">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50">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51">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52">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53">
    <w:p>
      <w:pPr>
        <w:pStyle w:val="FootnoteText"/>
      </w:pPr>
      <w:r>
        <w:rPr>
          <w:rStyle w:val="FootnoteReference"/>
        </w:rPr>
        <w:footnoteRef/>
      </w:r>
      <w:r>
        <w:t xml:space="preserve"> Cross-references for "Resist": Matt 4:3-11; Luke 4:2-13; Eph 4:27; Eph 6:11-12; 1Pet 5:8-9; Rev 12:9-11.</w:t>
      </w:r>
    </w:p>
  </w:footnote>
  <w:footnote w:id="18754">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55">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56">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57">
    <w:p>
      <w:pPr>
        <w:pStyle w:val="FootnoteText"/>
      </w:pPr>
      <w:r>
        <w:rPr>
          <w:rStyle w:val="FootnoteReference"/>
        </w:rPr>
        <w:footnoteRef/>
      </w:r>
      <w:r>
        <w:t xml:space="preserve"> Cross-references for "ye double": Jas 1:8.</w:t>
      </w:r>
    </w:p>
  </w:footnote>
  <w:footnote w:id="18758">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59">
    <w:p>
      <w:pPr>
        <w:pStyle w:val="FootnoteText"/>
      </w:pPr>
      <w:r>
        <w:rPr>
          <w:rStyle w:val="FootnoteReference"/>
        </w:rPr>
        <w:footnoteRef/>
      </w:r>
      <w:r>
        <w:t xml:space="preserve"> Cross-references: Job 30:31; Prov 14:13; Eccl 2:2; Eccl 7:6; Lam 5:15; Luke 6:25; Luke 16:25; Rev 18:7-8.</w:t>
      </w:r>
    </w:p>
  </w:footnote>
  <w:footnote w:id="18760">
    <w:p>
      <w:pPr>
        <w:pStyle w:val="FootnoteText"/>
      </w:pPr>
      <w:r>
        <w:rPr>
          <w:rStyle w:val="FootnoteReference"/>
        </w:rPr>
        <w:footnoteRef/>
      </w:r>
      <w:r>
        <w:t xml:space="preserve"> Cross-references for "Humble": Jas 4:6-7.</w:t>
      </w:r>
    </w:p>
  </w:footnote>
  <w:footnote w:id="18761">
    <w:p>
      <w:pPr>
        <w:pStyle w:val="FootnoteText"/>
      </w:pPr>
      <w:r>
        <w:rPr>
          <w:rStyle w:val="FootnoteReference"/>
        </w:rPr>
        <w:footnoteRef/>
      </w:r>
      <w:r>
        <w:t xml:space="preserve"> Cross-references: 1Sam 2:9; Job 22:29; Ps 27:6; Ps 28:9; Ps 30:1; Ps 113:7; Ps 147:6; Matt 23:12; Luke 14:11; Luke 18:14; 1Pet 5:6.</w:t>
      </w:r>
    </w:p>
  </w:footnote>
  <w:footnote w:id="18762">
    <w:p>
      <w:pPr>
        <w:pStyle w:val="FootnoteText"/>
      </w:pPr>
      <w:r>
        <w:rPr>
          <w:rStyle w:val="FootnoteReference"/>
        </w:rPr>
        <w:footnoteRef/>
      </w:r>
      <w:r>
        <w:t xml:space="preserve"> Cross-references for "Speak": Ps 140:11; Eph 4:31; 1Tim 3:11; 2Tim 3:3; Titus 2:3; 1Pet 2:1.</w:t>
      </w:r>
    </w:p>
  </w:footnote>
  <w:footnote w:id="18763">
    <w:p>
      <w:pPr>
        <w:pStyle w:val="FootnoteText"/>
      </w:pPr>
      <w:r>
        <w:rPr>
          <w:rStyle w:val="FootnoteReference"/>
        </w:rPr>
        <w:footnoteRef/>
      </w:r>
      <w:r>
        <w:t xml:space="preserve"> Cross-references for "a doer": Rom 2:13; Jas 1:22-23; Jas 1:25.</w:t>
      </w:r>
    </w:p>
  </w:footnote>
  <w:footnote w:id="18764">
    <w:p>
      <w:pPr>
        <w:pStyle w:val="FootnoteText"/>
      </w:pPr>
      <w:r>
        <w:rPr>
          <w:rStyle w:val="FootnoteReference"/>
        </w:rPr>
        <w:footnoteRef/>
      </w:r>
      <w:r>
        <w:t xml:space="preserve"> Cross-references for "and judgeth": Matt 7:1-2; Luke 6:37; Rom 2:1; Rom 14:3-4; Rom 14:10-12; 1Cor 4:5.</w:t>
      </w:r>
    </w:p>
  </w:footnote>
  <w:footnote w:id="18765">
    <w:p>
      <w:pPr>
        <w:pStyle w:val="FootnoteText"/>
      </w:pPr>
      <w:r>
        <w:rPr>
          <w:rStyle w:val="FootnoteReference"/>
        </w:rPr>
        <w:footnoteRef/>
      </w:r>
      <w:r>
        <w:t xml:space="preserve"> Cross-references for "speaketh evil of the law": Rom 7:7; Rom 7:12-13.</w:t>
      </w:r>
    </w:p>
  </w:footnote>
  <w:footnote w:id="18766">
    <w:p>
      <w:pPr>
        <w:pStyle w:val="FootnoteText"/>
      </w:pPr>
      <w:r>
        <w:rPr>
          <w:rStyle w:val="FootnoteReference"/>
        </w:rPr>
        <w:footnoteRef/>
      </w:r>
      <w:r>
        <w:t xml:space="preserve"> Cross-references for "lawgiver": Isa 33:22.</w:t>
      </w:r>
    </w:p>
  </w:footnote>
  <w:footnote w:id="18767">
    <w:p>
      <w:pPr>
        <w:pStyle w:val="FootnoteText"/>
      </w:pPr>
      <w:r>
        <w:rPr>
          <w:rStyle w:val="FootnoteReference"/>
        </w:rPr>
        <w:footnoteRef/>
      </w:r>
      <w:r>
        <w:t xml:space="preserve"> Cross-references for "able": Matt 10:28; Luke 12:5; Heb 7:25.</w:t>
      </w:r>
    </w:p>
  </w:footnote>
  <w:footnote w:id="18768">
    <w:p>
      <w:pPr>
        <w:pStyle w:val="FootnoteText"/>
      </w:pPr>
      <w:r>
        <w:rPr>
          <w:rStyle w:val="FootnoteReference"/>
        </w:rPr>
        <w:footnoteRef/>
      </w:r>
      <w:r>
        <w:t xml:space="preserve"> Cross-references: 1Sam 25:10; Job 38:2; Rom 2:1; Rom 9:20; Rom 14:4; Rom 14:13.</w:t>
      </w:r>
    </w:p>
  </w:footnote>
  <w:footnote w:id="18769">
    <w:p>
      <w:pPr>
        <w:pStyle w:val="FootnoteText"/>
      </w:pPr>
      <w:r>
        <w:rPr>
          <w:rStyle w:val="FootnoteReference"/>
        </w:rPr>
        <w:footnoteRef/>
      </w:r>
      <w:r>
        <w:t xml:space="preserve"> Cross-references for "Go to": Gen 11:3-4; Gen 11:7; Eccl 2:1; Isa 5:5; Jas 5:1.</w:t>
      </w:r>
    </w:p>
  </w:footnote>
  <w:footnote w:id="18770">
    <w:p>
      <w:pPr>
        <w:pStyle w:val="FootnoteText"/>
      </w:pPr>
      <w:r>
        <w:rPr>
          <w:rStyle w:val="FootnoteReference"/>
        </w:rPr>
        <w:footnoteRef/>
      </w:r>
      <w:r>
        <w:t xml:space="preserve"> Cross-references for "and buy": Isa 24:2; Isa 56:11; Ezek 7:12; 1Cor 7:30.</w:t>
      </w:r>
    </w:p>
  </w:footnote>
  <w:footnote w:id="18771">
    <w:p>
      <w:pPr>
        <w:pStyle w:val="FootnoteText"/>
      </w:pPr>
      <w:r>
        <w:rPr>
          <w:rStyle w:val="FootnoteReference"/>
        </w:rPr>
        <w:footnoteRef/>
      </w:r>
      <w:r>
        <w:t xml:space="preserve"> Cross-references for "To day": Prov 27:1; Isa 56:12; Luke 12:17-20.</w:t>
      </w:r>
    </w:p>
  </w:footnote>
  <w:footnote w:id="18772">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73">
    <w:p>
      <w:pPr>
        <w:pStyle w:val="FootnoteText"/>
      </w:pPr>
      <w:r>
        <w:rPr>
          <w:rStyle w:val="FootnoteReference"/>
        </w:rPr>
        <w:footnoteRef/>
      </w:r>
      <w:r>
        <w:t xml:space="preserve"> Cross-references: 2Sam 15:25-26; Prov 19:21; Lam 3:37; Acts 18:21; Rom 1:10; Rom 15:32; 1Cor 4:19; 1Cor 16:7; Heb 6:3.</w:t>
      </w:r>
    </w:p>
  </w:footnote>
  <w:footnote w:id="18774">
    <w:p>
      <w:pPr>
        <w:pStyle w:val="FootnoteText"/>
      </w:pPr>
      <w:r>
        <w:rPr>
          <w:rStyle w:val="FootnoteReference"/>
        </w:rPr>
        <w:footnoteRef/>
      </w:r>
      <w:r>
        <w:t xml:space="preserve"> Cross-references: Ps 52:1; Ps 52:7; Prov 25:14; Prov 27:1; Isa 47:7-8; Isa 47:10; 1Cor 4:7-8; 1Cor 5:6; Jas 3:14; Rev 18:7.</w:t>
      </w:r>
    </w:p>
  </w:footnote>
  <w:footnote w:id="18775">
    <w:p>
      <w:pPr>
        <w:pStyle w:val="FootnoteText"/>
      </w:pPr>
      <w:r>
        <w:rPr>
          <w:rStyle w:val="FootnoteReference"/>
        </w:rPr>
        <w:footnoteRef/>
      </w:r>
      <w:r>
        <w:t xml:space="preserve"> Cross-references: Luke 12:47-48; John 9:41; John 13:17; John 15:22; Rom 1:20-21; Rom 1:32; Rom 2:17-23; Rom 7:13.</w:t>
      </w:r>
    </w:p>
  </w:footnote>
  <w:footnote w:id="18776">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77">
    <w:p>
      <w:pPr>
        <w:pStyle w:val="FootnoteText"/>
      </w:pPr>
      <w:r>
        <w:rPr>
          <w:rStyle w:val="FootnoteReference"/>
        </w:rPr>
        <w:footnoteRef/>
      </w:r>
      <w:r>
        <w:t xml:space="preserve"> Cross-references: Jas 4:13.</w:t>
      </w:r>
    </w:p>
  </w:footnote>
  <w:footnote w:id="18778">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79">
    <w:p>
      <w:pPr>
        <w:pStyle w:val="FootnoteText"/>
      </w:pPr>
      <w:r>
        <w:rPr>
          <w:rStyle w:val="FootnoteReference"/>
        </w:rPr>
        <w:footnoteRef/>
      </w:r>
      <w:r>
        <w:t xml:space="preserve"> Cross-references for "Your riches": Jer 17:11; Matt 6:19-20; Luke 12:33; 1Pet 1:4.</w:t>
      </w:r>
    </w:p>
  </w:footnote>
  <w:footnote w:id="18780">
    <w:p>
      <w:pPr>
        <w:pStyle w:val="FootnoteText"/>
      </w:pPr>
      <w:r>
        <w:rPr>
          <w:rStyle w:val="FootnoteReference"/>
        </w:rPr>
        <w:footnoteRef/>
      </w:r>
      <w:r>
        <w:t xml:space="preserve"> Cross-references for "your garments": Job 13:28; Ps 39:11; Isa 50:9; Isa 51:8; Hos 5:12; Jas 2:2.</w:t>
      </w:r>
    </w:p>
  </w:footnote>
  <w:footnote w:id="18781">
    <w:p>
      <w:pPr>
        <w:pStyle w:val="FootnoteText"/>
      </w:pPr>
      <w:r>
        <w:rPr>
          <w:rStyle w:val="FootnoteReference"/>
        </w:rPr>
        <w:footnoteRef/>
      </w:r>
      <w:r>
        <w:t xml:space="preserve"> Cross-references for "cankered": 2Tim 2:17.</w:t>
      </w:r>
    </w:p>
  </w:footnote>
  <w:footnote w:id="18782">
    <w:p>
      <w:pPr>
        <w:pStyle w:val="FootnoteText"/>
      </w:pPr>
      <w:r>
        <w:rPr>
          <w:rStyle w:val="FootnoteReference"/>
        </w:rPr>
        <w:footnoteRef/>
      </w:r>
      <w:r>
        <w:t xml:space="preserve"> Cross-references for "a witness": Gen 31:48; Gen 31:52; Josh 24:27; Job 16:8.</w:t>
      </w:r>
    </w:p>
  </w:footnote>
  <w:footnote w:id="18783">
    <w:p>
      <w:pPr>
        <w:pStyle w:val="FootnoteText"/>
      </w:pPr>
      <w:r>
        <w:rPr>
          <w:rStyle w:val="FootnoteReference"/>
        </w:rPr>
        <w:footnoteRef/>
      </w:r>
      <w:r>
        <w:t xml:space="preserve"> Cross-references for "and shall": Jer 19:9; Mic 3:3; Rev 17:16; Rev 20:15; Rev 21:8.</w:t>
      </w:r>
    </w:p>
  </w:footnote>
  <w:footnote w:id="18784">
    <w:p>
      <w:pPr>
        <w:pStyle w:val="FootnoteText"/>
      </w:pPr>
      <w:r>
        <w:rPr>
          <w:rStyle w:val="FootnoteReference"/>
        </w:rPr>
        <w:footnoteRef/>
      </w:r>
      <w:r>
        <w:t xml:space="preserve"> Cross-references for "the last": Gen 49:1; Isa 2:2; Mic 4:1; Acts 2:17; 2Pet 3:3.</w:t>
      </w:r>
    </w:p>
  </w:footnote>
  <w:footnote w:id="18785">
    <w:p>
      <w:pPr>
        <w:pStyle w:val="FootnoteText"/>
      </w:pPr>
      <w:r>
        <w:rPr>
          <w:rStyle w:val="FootnoteReference"/>
        </w:rPr>
        <w:footnoteRef/>
      </w:r>
      <w:r>
        <w:t xml:space="preserve"> Cross-references for "Ye have": Deut 32:33-34; Job 14:16-17; Rom 2:5.</w:t>
      </w:r>
    </w:p>
  </w:footnote>
  <w:footnote w:id="18786">
    <w:p>
      <w:pPr>
        <w:pStyle w:val="FootnoteText"/>
      </w:pPr>
      <w:r>
        <w:rPr>
          <w:rStyle w:val="FootnoteReference"/>
        </w:rPr>
        <w:footnoteRef/>
      </w:r>
      <w:r>
        <w:t xml:space="preserve"> Cross-references for "the hire": Lev 19:13; Deut 24:14-15; Job 24:10-11; Job 31:38-39; Isa 5:7; Jer 22:13; Hab 2:11; Mal 3:5; Col 4:1.</w:t>
      </w:r>
    </w:p>
  </w:footnote>
  <w:footnote w:id="18787">
    <w:p>
      <w:pPr>
        <w:pStyle w:val="FootnoteText"/>
      </w:pPr>
      <w:r>
        <w:rPr>
          <w:rStyle w:val="FootnoteReference"/>
        </w:rPr>
        <w:footnoteRef/>
      </w:r>
      <w:r>
        <w:t xml:space="preserve"> Cross-references for "the cries": Gen 4:10; Exod 2:23-24; Exod 3:9; Exod 22:22-24; Exod 22:27; Deut 24:15; Job 34:28; Ps 9:12; Luke 18:7.</w:t>
      </w:r>
    </w:p>
  </w:footnote>
  <w:footnote w:id="18788">
    <w:p>
      <w:pPr>
        <w:pStyle w:val="FootnoteText"/>
      </w:pPr>
      <w:r>
        <w:rPr>
          <w:rStyle w:val="FootnoteReference"/>
        </w:rPr>
        <w:footnoteRef/>
      </w:r>
      <w:r>
        <w:t xml:space="preserve"> Cross-references for "Lord": Isa 1:9; Rom 9:29.</w:t>
      </w:r>
    </w:p>
  </w:footnote>
  <w:footnote w:id="18789">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90">
    <w:p>
      <w:pPr>
        <w:pStyle w:val="FootnoteText"/>
      </w:pPr>
      <w:r>
        <w:rPr>
          <w:rStyle w:val="FootnoteReference"/>
        </w:rPr>
        <w:footnoteRef/>
      </w:r>
      <w:r>
        <w:t xml:space="preserve"> Cross-references for "been": Isa 3:16; Rom 13:13.</w:t>
      </w:r>
    </w:p>
  </w:footnote>
  <w:footnote w:id="18791">
    <w:p>
      <w:pPr>
        <w:pStyle w:val="FootnoteText"/>
      </w:pPr>
      <w:r>
        <w:rPr>
          <w:rStyle w:val="FootnoteReference"/>
        </w:rPr>
        <w:footnoteRef/>
      </w:r>
      <w:r>
        <w:t xml:space="preserve"> Cross-references for "as in": Prov 7:14; Prov 17:1; Isa 22:13; Ezek 39:17; Rev 19:17-18.</w:t>
      </w:r>
    </w:p>
  </w:footnote>
  <w:footnote w:id="18792">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93">
    <w:p>
      <w:pPr>
        <w:pStyle w:val="FootnoteText"/>
      </w:pPr>
      <w:r>
        <w:rPr>
          <w:rStyle w:val="FootnoteReference"/>
        </w:rPr>
        <w:footnoteRef/>
      </w:r>
      <w:r>
        <w:t xml:space="preserve"> Cross-references for "and he": Isa 53:7; Matt 5:39; Matt 26:53-54; Luke 22:51-53; John 19:9-11; Acts 8:32; 1Pet 2:22-23.</w:t>
      </w:r>
    </w:p>
  </w:footnote>
  <w:footnote w:id="18794">
    <w:p>
      <w:pPr>
        <w:pStyle w:val="FootnoteText"/>
      </w:pPr>
      <w:r>
        <w:rPr>
          <w:rStyle w:val="FootnoteReference"/>
        </w:rPr>
        <w:footnoteRef/>
      </w:r>
      <w:r>
        <w:t xml:space="preserve"> Cross-references for "Be patient": Luke 8:15; Rom 2:7; Rom 8:24-25; Rom 15:4; 2Cor 6:4-5; Gal 5:5; Gal 6:9; Col 1:11; 1Thess 1:3; Heb 6:15; Heb 12:1-3.</w:t>
      </w:r>
    </w:p>
  </w:footnote>
  <w:footnote w:id="18795">
    <w:p>
      <w:pPr>
        <w:pStyle w:val="FootnoteText"/>
      </w:pPr>
      <w:r>
        <w:rPr>
          <w:rStyle w:val="FootnoteReference"/>
        </w:rPr>
        <w:footnoteRef/>
      </w:r>
      <w:r>
        <w:t xml:space="preserve"> Cross-references for "until": Deut 11:14; Jer 5:24; Hos 6:3; Joel 2:23; Zech 10:1.</w:t>
      </w:r>
    </w:p>
  </w:footnote>
  <w:footnote w:id="18796">
    <w:p>
      <w:pPr>
        <w:pStyle w:val="FootnoteText"/>
      </w:pPr>
      <w:r>
        <w:rPr>
          <w:rStyle w:val="FootnoteReference"/>
        </w:rPr>
        <w:footnoteRef/>
      </w:r>
      <w:r>
        <w:t xml:space="preserve"> Cross-references for "unto": Matt 24:27; Matt 24:44; Luke 18:8; Luke 21:27; 1Cor 1:7; 1Thess 2:19; 1Thess 3:13; Jas 5:8-9; 2Pet 3:4.</w:t>
      </w:r>
    </w:p>
  </w:footnote>
  <w:footnote w:id="18797">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98">
    <w:p>
      <w:pPr>
        <w:pStyle w:val="FootnoteText"/>
      </w:pPr>
      <w:r>
        <w:rPr>
          <w:rStyle w:val="FootnoteReference"/>
        </w:rPr>
        <w:footnoteRef/>
      </w:r>
      <w:r>
        <w:t xml:space="preserve"> Cross-references for "stablish": Ps 27:14.</w:t>
      </w:r>
    </w:p>
  </w:footnote>
  <w:footnote w:id="18799">
    <w:p>
      <w:pPr>
        <w:pStyle w:val="FootnoteText"/>
      </w:pPr>
      <w:r>
        <w:rPr>
          <w:rStyle w:val="FootnoteReference"/>
        </w:rPr>
        <w:footnoteRef/>
      </w:r>
      <w:r>
        <w:t xml:space="preserve"> Cross-references: Phil 4:5; Heb 10:25-37; Jas 5:9; 1Pet 4:7; Rev 22:20.</w:t>
      </w:r>
    </w:p>
  </w:footnote>
  <w:footnote w:id="18800">
    <w:p>
      <w:pPr>
        <w:pStyle w:val="FootnoteText"/>
      </w:pPr>
      <w:r>
        <w:rPr>
          <w:rStyle w:val="FootnoteReference"/>
        </w:rPr>
        <w:footnoteRef/>
      </w:r>
      <w:r>
        <w:t xml:space="preserve"> Cross-references for "Grudge not": Lev 19:18; Ps 59:15; Mark 6:19; 2Cor 9:7; Gal 5:14; Gal 5:26; Jas 4:11; 1Pet 4:9.</w:t>
      </w:r>
    </w:p>
  </w:footnote>
  <w:footnote w:id="18801">
    <w:p>
      <w:pPr>
        <w:pStyle w:val="FootnoteText"/>
      </w:pPr>
      <w:r>
        <w:rPr>
          <w:rStyle w:val="FootnoteReference"/>
        </w:rPr>
        <w:footnoteRef/>
      </w:r>
      <w:r>
        <w:t xml:space="preserve"> Cross-references for "lest": Matt 6:14-15; Matt 7:1-2.</w:t>
      </w:r>
    </w:p>
  </w:footnote>
  <w:footnote w:id="18802">
    <w:p>
      <w:pPr>
        <w:pStyle w:val="FootnoteText"/>
      </w:pPr>
      <w:r>
        <w:rPr>
          <w:rStyle w:val="FootnoteReference"/>
        </w:rPr>
        <w:footnoteRef/>
      </w:r>
      <w:r>
        <w:t xml:space="preserve"> Cross-references for "the Judge": Gen 4:7; Matt 24:33; 1Cor 4:5; 1Cor 10:11; Rev 3:20.</w:t>
      </w:r>
    </w:p>
  </w:footnote>
  <w:footnote w:id="18803">
    <w:p>
      <w:pPr>
        <w:pStyle w:val="FootnoteText"/>
      </w:pPr>
      <w:r>
        <w:rPr>
          <w:rStyle w:val="FootnoteReference"/>
        </w:rPr>
        <w:footnoteRef/>
      </w:r>
      <w:r>
        <w:t xml:space="preserve"> Cross-references: Isa 39:8; Jer 23:22; Jer 26:16; Acts 3:21; Heb 13:7.</w:t>
      </w:r>
    </w:p>
  </w:footnote>
  <w:footnote w:id="18804">
    <w:p>
      <w:pPr>
        <w:pStyle w:val="FootnoteText"/>
      </w:pPr>
      <w:r>
        <w:rPr>
          <w:rStyle w:val="FootnoteReference"/>
        </w:rPr>
        <w:footnoteRef/>
      </w:r>
      <w:r>
        <w:t xml:space="preserve"> Cross-references: 2Chr 36:16; Jer 2:30; Matt 5:11-12; Matt 21:34-39; Matt 23:34-37; Luke 6:23; Luke 13:34; Acts 7:52; 1Thess 2:14-15; Heb 11:32-38.</w:t>
      </w:r>
    </w:p>
  </w:footnote>
  <w:footnote w:id="18805">
    <w:p>
      <w:pPr>
        <w:pStyle w:val="FootnoteText"/>
      </w:pPr>
      <w:r>
        <w:rPr>
          <w:rStyle w:val="FootnoteReference"/>
        </w:rPr>
        <w:footnoteRef/>
      </w:r>
      <w:r>
        <w:t xml:space="preserve"> Cross-references for "we count": Ps 94:12; Matt 5:10-11; Matt 10:22; Heb 3:6; Heb 3:14; Heb 10:39; Jas 1:12.</w:t>
      </w:r>
    </w:p>
  </w:footnote>
  <w:footnote w:id="18806">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807">
    <w:p>
      <w:pPr>
        <w:pStyle w:val="FootnoteText"/>
      </w:pPr>
      <w:r>
        <w:rPr>
          <w:rStyle w:val="FootnoteReference"/>
        </w:rPr>
        <w:footnoteRef/>
      </w:r>
      <w:r>
        <w:t xml:space="preserve"> Cross-references for "and have": Job 42:10-17; Ps 37:37; Eccl 7:8; 1Pet 1:6-7; 1Pet 1:13; 2Pet 2:9.</w:t>
      </w:r>
    </w:p>
  </w:footnote>
  <w:footnote w:id="18808">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809">
    <w:p>
      <w:pPr>
        <w:pStyle w:val="FootnoteText"/>
      </w:pPr>
      <w:r>
        <w:rPr>
          <w:rStyle w:val="FootnoteReference"/>
        </w:rPr>
        <w:footnoteRef/>
      </w:r>
      <w:r>
        <w:t xml:space="preserve"> Cross-references: Job 1:21; Job 2:10; Job 13:15-16; Job 23:10.</w:t>
      </w:r>
    </w:p>
  </w:footnote>
  <w:footnote w:id="18810">
    <w:p>
      <w:pPr>
        <w:pStyle w:val="FootnoteText"/>
      </w:pPr>
      <w:r>
        <w:rPr>
          <w:rStyle w:val="FootnoteReference"/>
        </w:rPr>
        <w:footnoteRef/>
      </w:r>
      <w:r>
        <w:t xml:space="preserve"> Cross-references for "above": 1Pet 4:8; 3John 1:2.</w:t>
      </w:r>
    </w:p>
  </w:footnote>
  <w:footnote w:id="18811">
    <w:p>
      <w:pPr>
        <w:pStyle w:val="FootnoteText"/>
      </w:pPr>
      <w:r>
        <w:rPr>
          <w:rStyle w:val="FootnoteReference"/>
        </w:rPr>
        <w:footnoteRef/>
      </w:r>
      <w:r>
        <w:t xml:space="preserve"> Cross-references for "swear not": Matt 5:33-37; Matt 23:16-22.</w:t>
      </w:r>
    </w:p>
  </w:footnote>
  <w:footnote w:id="18812">
    <w:p>
      <w:pPr>
        <w:pStyle w:val="FootnoteText"/>
      </w:pPr>
      <w:r>
        <w:rPr>
          <w:rStyle w:val="FootnoteReference"/>
        </w:rPr>
        <w:footnoteRef/>
      </w:r>
      <w:r>
        <w:t xml:space="preserve"> Cross-references for "lest": 1Cor 11:34; Jas 3:1-2.</w:t>
      </w:r>
    </w:p>
  </w:footnote>
  <w:footnote w:id="18813">
    <w:p>
      <w:pPr>
        <w:pStyle w:val="FootnoteText"/>
      </w:pPr>
      <w:r>
        <w:rPr>
          <w:rStyle w:val="FootnoteReference"/>
        </w:rPr>
        <w:footnoteRef/>
      </w:r>
      <w:r>
        <w:t xml:space="preserve"> Cross-references: 2Cor 1:17-20.</w:t>
      </w:r>
    </w:p>
  </w:footnote>
  <w:footnote w:id="18814">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815">
    <w:p>
      <w:pPr>
        <w:pStyle w:val="FootnoteText"/>
      </w:pPr>
      <w:r>
        <w:rPr>
          <w:rStyle w:val="FootnoteReference"/>
        </w:rPr>
        <w:footnoteRef/>
      </w:r>
      <w:r>
        <w:t xml:space="preserve"> Cross-references for "any merry": Judg 16:23-25; Dan 5:4.</w:t>
      </w:r>
    </w:p>
  </w:footnote>
  <w:footnote w:id="18816">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817">
    <w:p>
      <w:pPr>
        <w:pStyle w:val="FootnoteText"/>
      </w:pPr>
      <w:r>
        <w:rPr>
          <w:rStyle w:val="FootnoteReference"/>
        </w:rPr>
        <w:footnoteRef/>
      </w:r>
      <w:r>
        <w:t xml:space="preserve"> Cross-references for "pray": 1Kgs 17:21; 2Kgs 4:33; 2Kgs 5:11; Acts 9:40; Acts 28:8.</w:t>
      </w:r>
    </w:p>
  </w:footnote>
  <w:footnote w:id="18818">
    <w:p>
      <w:pPr>
        <w:pStyle w:val="FootnoteText"/>
      </w:pPr>
      <w:r>
        <w:rPr>
          <w:rStyle w:val="FootnoteReference"/>
        </w:rPr>
        <w:footnoteRef/>
      </w:r>
      <w:r>
        <w:t xml:space="preserve"> Cross-references for "anointing": Mark 6:13; Mark 16:18.</w:t>
      </w:r>
    </w:p>
  </w:footnote>
  <w:footnote w:id="18819">
    <w:p>
      <w:pPr>
        <w:pStyle w:val="FootnoteText"/>
      </w:pPr>
      <w:r>
        <w:rPr>
          <w:rStyle w:val="FootnoteReference"/>
        </w:rPr>
        <w:footnoteRef/>
      </w:r>
      <w:r>
        <w:t xml:space="preserve"> Cross-references: Acts 14:23; Acts 15:4; Titus 1:5.</w:t>
      </w:r>
    </w:p>
  </w:footnote>
  <w:footnote w:id="18820">
    <w:p>
      <w:pPr>
        <w:pStyle w:val="FootnoteText"/>
      </w:pPr>
      <w:r>
        <w:rPr>
          <w:rStyle w:val="FootnoteReference"/>
        </w:rPr>
        <w:footnoteRef/>
      </w:r>
      <w:r>
        <w:t xml:space="preserve"> Cross-references for "the prayer": Matt 17:20-21; Matt 21:21-22; Mark 11:22-24; Mark 16:17-18; 1Cor 12:28-30; Jas 1:6; Jas 5:13; Jas 5:16.</w:t>
      </w:r>
    </w:p>
  </w:footnote>
  <w:footnote w:id="18821">
    <w:p>
      <w:pPr>
        <w:pStyle w:val="FootnoteText"/>
      </w:pPr>
      <w:r>
        <w:rPr>
          <w:rStyle w:val="FootnoteReference"/>
        </w:rPr>
        <w:footnoteRef/>
      </w:r>
      <w:r>
        <w:t xml:space="preserve"> Cross-references for "if he": Isa 33:24; Matt 9:2-6; Mark 2:5-11; John 5:14; 1Cor 11:30-32; 1John 5:14-16.</w:t>
      </w:r>
    </w:p>
  </w:footnote>
  <w:footnote w:id="18822">
    <w:p>
      <w:pPr>
        <w:pStyle w:val="FootnoteText"/>
      </w:pPr>
      <w:r>
        <w:rPr>
          <w:rStyle w:val="FootnoteReference"/>
        </w:rPr>
        <w:footnoteRef/>
      </w:r>
      <w:r>
        <w:t xml:space="preserve"> Cross-references for "Confess": Gen 41:9-10; 2Sam 19:19; Matt 3:6; Matt 18:15-17; Luke 7:3-4; Acts 19:18.</w:t>
      </w:r>
    </w:p>
  </w:footnote>
  <w:footnote w:id="18823">
    <w:p>
      <w:pPr>
        <w:pStyle w:val="FootnoteText"/>
      </w:pPr>
      <w:r>
        <w:rPr>
          <w:rStyle w:val="FootnoteReference"/>
        </w:rPr>
        <w:footnoteRef/>
      </w:r>
      <w:r>
        <w:t xml:space="preserve"> Cross-references for "pray": Col 1:9; 1Thess 5:17; 1Thess 5:23; 1Thess 5:25; Heb 13:18.</w:t>
      </w:r>
    </w:p>
  </w:footnote>
  <w:footnote w:id="18824">
    <w:p>
      <w:pPr>
        <w:pStyle w:val="FootnoteText"/>
      </w:pPr>
      <w:r>
        <w:rPr>
          <w:rStyle w:val="FootnoteReference"/>
        </w:rPr>
        <w:footnoteRef/>
      </w:r>
      <w:r>
        <w:t xml:space="preserve"> Cross-references for "that": Gen 20:17; 2Chr 30:20; Luke 9:6; Acts 10:38.</w:t>
      </w:r>
    </w:p>
  </w:footnote>
  <w:footnote w:id="18825">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826">
    <w:p>
      <w:pPr>
        <w:pStyle w:val="FootnoteText"/>
      </w:pPr>
      <w:r>
        <w:rPr>
          <w:rStyle w:val="FootnoteReference"/>
        </w:rPr>
        <w:footnoteRef/>
      </w:r>
      <w:r>
        <w:t xml:space="preserve"> Cross-references for "a righteous": Rom 3:10; Rom 5:19; Heb 11:4; Heb 11:7.</w:t>
      </w:r>
    </w:p>
  </w:footnote>
  <w:footnote w:id="1882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28">
    <w:p>
      <w:pPr>
        <w:pStyle w:val="FootnoteText"/>
      </w:pPr>
      <w:r>
        <w:rPr>
          <w:rStyle w:val="FootnoteReference"/>
        </w:rPr>
        <w:footnoteRef/>
      </w:r>
      <w:r>
        <w:t xml:space="preserve"> Cross-references for "subject": Acts 10:26; Acts 14:15.</w:t>
      </w:r>
    </w:p>
  </w:footnote>
  <w:footnote w:id="18829">
    <w:p>
      <w:pPr>
        <w:pStyle w:val="FootnoteText"/>
      </w:pPr>
      <w:r>
        <w:rPr>
          <w:rStyle w:val="FootnoteReference"/>
        </w:rPr>
        <w:footnoteRef/>
      </w:r>
      <w:r>
        <w:t xml:space="preserve"> Cross-references for "and he": Rom 11:2; Rev 11:6.</w:t>
      </w:r>
    </w:p>
  </w:footnote>
  <w:footnote w:id="18830">
    <w:p>
      <w:pPr>
        <w:pStyle w:val="FootnoteText"/>
      </w:pPr>
      <w:r>
        <w:rPr>
          <w:rStyle w:val="FootnoteReference"/>
        </w:rPr>
        <w:footnoteRef/>
      </w:r>
      <w:r>
        <w:t xml:space="preserve"> Cross-references for "and it rained not": Luke 4:25.</w:t>
      </w:r>
    </w:p>
  </w:footnote>
  <w:footnote w:id="18831">
    <w:p>
      <w:pPr>
        <w:pStyle w:val="FootnoteText"/>
      </w:pPr>
      <w:r>
        <w:rPr>
          <w:rStyle w:val="FootnoteReference"/>
        </w:rPr>
        <w:footnoteRef/>
      </w:r>
      <w:r>
        <w:t xml:space="preserve"> Cross-references for "Elias": 1Kgs 17:1.</w:t>
      </w:r>
    </w:p>
  </w:footnote>
  <w:footnote w:id="18832">
    <w:p>
      <w:pPr>
        <w:pStyle w:val="FootnoteText"/>
      </w:pPr>
      <w:r>
        <w:rPr>
          <w:rStyle w:val="FootnoteReference"/>
        </w:rPr>
        <w:footnoteRef/>
      </w:r>
      <w:r>
        <w:t xml:space="preserve"> Cross-references: 1Kgs 18:18; 1Kgs 18:42-45; Jer 14:22; Acts 14:17.</w:t>
      </w:r>
    </w:p>
  </w:footnote>
  <w:footnote w:id="18833">
    <w:p>
      <w:pPr>
        <w:pStyle w:val="FootnoteText"/>
      </w:pPr>
      <w:r>
        <w:rPr>
          <w:rStyle w:val="FootnoteReference"/>
        </w:rPr>
        <w:footnoteRef/>
      </w:r>
      <w:r>
        <w:t xml:space="preserve"> Cross-references for "and one": Ezek 34:4; Ezek 34:16; Matt 18:15; Luke 22:32; Gal 6:1; Heb 12:12-13; Jas 5:20; Jude 1:22-23.</w:t>
      </w:r>
    </w:p>
  </w:footnote>
  <w:footnote w:id="18834">
    <w:p>
      <w:pPr>
        <w:pStyle w:val="FootnoteText"/>
      </w:pPr>
      <w:r>
        <w:rPr>
          <w:rStyle w:val="FootnoteReference"/>
        </w:rPr>
        <w:footnoteRef/>
      </w:r>
      <w:r>
        <w:t xml:space="preserve"> Cross-references: Ps 119:21; Ps 119:118; Prov 19:27; Isa 3:12; 1Tim 6:10; 1Tim 6:21; 2Tim 2:18; 2Pet 3:17; Jude 1:11.</w:t>
      </w:r>
    </w:p>
  </w:footnote>
  <w:footnote w:id="18835">
    <w:p>
      <w:pPr>
        <w:pStyle w:val="FootnoteText"/>
      </w:pPr>
      <w:r>
        <w:rPr>
          <w:rStyle w:val="FootnoteReference"/>
        </w:rPr>
        <w:footnoteRef/>
      </w:r>
      <w:r>
        <w:t xml:space="preserve"> Cross-references for "that he": Jas 5:19.</w:t>
      </w:r>
    </w:p>
  </w:footnote>
  <w:footnote w:id="18836">
    <w:p>
      <w:pPr>
        <w:pStyle w:val="FootnoteText"/>
      </w:pPr>
      <w:r>
        <w:rPr>
          <w:rStyle w:val="FootnoteReference"/>
        </w:rPr>
        <w:footnoteRef/>
      </w:r>
      <w:r>
        <w:t xml:space="preserve"> Cross-references for "shall save": Prov 11:30; Rom 11:14; 1Cor 9:22; 1Tim 4:16; Phlm 1:19.</w:t>
      </w:r>
    </w:p>
  </w:footnote>
  <w:footnote w:id="18837">
    <w:p>
      <w:pPr>
        <w:pStyle w:val="FootnoteText"/>
      </w:pPr>
      <w:r>
        <w:rPr>
          <w:rStyle w:val="FootnoteReference"/>
        </w:rPr>
        <w:footnoteRef/>
      </w:r>
      <w:r>
        <w:t xml:space="preserve"> Cross-references for "from death": Prov 10:2; Prov 11:4; John 5:24; Jas 1:15; Rev 20:6.</w:t>
      </w:r>
    </w:p>
  </w:footnote>
  <w:footnote w:id="18838">
    <w:p>
      <w:pPr>
        <w:pStyle w:val="FootnoteText"/>
      </w:pPr>
      <w:r>
        <w:rPr>
          <w:rStyle w:val="FootnoteReference"/>
        </w:rPr>
        <w:footnoteRef/>
      </w:r>
      <w:r>
        <w:t xml:space="preserve"> Cross-references for "hide": Ps 32:1; Prov 10:12; 1Pet 4:8.</w:t>
      </w:r>
    </w:p>
  </w:footnote>
  <w:footnote w:id="18839">
    <w:p>
      <w:pPr>
        <w:pStyle w:val="FootnoteText"/>
      </w:pPr>
      <w:r>
        <w:rPr>
          <w:rStyle w:val="FootnoteReference"/>
        </w:rPr>
        <w:footnoteRef/>
      </w:r>
      <w:r>
        <w:t xml:space="preserve"> Name meaning: Peter (Kepha; Petros) — Rock; stone. The rock-like apostle.</w:t>
      </w:r>
    </w:p>
  </w:footnote>
  <w:footnote w:id="18840">
    <w:p>
      <w:pPr>
        <w:pStyle w:val="FootnoteText"/>
      </w:pPr>
      <w:r>
        <w:rPr>
          <w:rStyle w:val="FootnoteReference"/>
        </w:rPr>
        <w:footnoteRef/>
      </w:r>
      <w:r>
        <w:t xml:space="preserve"> Name meaning: Jesus (Yeshua) — Yahweh saves. He will save His people from their sins.</w:t>
      </w:r>
    </w:p>
  </w:footnote>
  <w:footnote w:id="188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42">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4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4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45">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4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4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48">
    <w:p>
      <w:pPr>
        <w:pStyle w:val="FootnoteText"/>
      </w:pPr>
      <w:r>
        <w:rPr>
          <w:rStyle w:val="FootnoteReference"/>
        </w:rPr>
        <w:footnoteRef/>
      </w:r>
      <w:r>
        <w:t xml:space="preserve"> Cross-references for "Peter": Matt 4:18; Matt 10:2; John 1:41-42; John 21:15-17.</w:t>
      </w:r>
    </w:p>
  </w:footnote>
  <w:footnote w:id="18849">
    <w:p>
      <w:pPr>
        <w:pStyle w:val="FootnoteText"/>
      </w:pPr>
      <w:r>
        <w:rPr>
          <w:rStyle w:val="FootnoteReference"/>
        </w:rPr>
        <w:footnoteRef/>
      </w:r>
      <w:r>
        <w:t xml:space="preserve"> Cross-references: Acts 2:5-11; Eph 2:12; Eph 2:19; Heb 11:13; 1Pet 2:11.</w:t>
      </w:r>
    </w:p>
  </w:footnote>
  <w:footnote w:id="18850">
    <w:p>
      <w:pPr>
        <w:pStyle w:val="FootnoteText"/>
      </w:pPr>
      <w:r>
        <w:rPr>
          <w:rStyle w:val="FootnoteReference"/>
        </w:rPr>
        <w:footnoteRef/>
      </w:r>
      <w:r>
        <w:t xml:space="preserve"> Cross-references for "Pontus": Acts 2:5; Acts 2:9-10; Acts 18:2.</w:t>
      </w:r>
    </w:p>
  </w:footnote>
  <w:footnote w:id="18851">
    <w:p>
      <w:pPr>
        <w:pStyle w:val="FootnoteText"/>
      </w:pPr>
      <w:r>
        <w:rPr>
          <w:rStyle w:val="FootnoteReference"/>
        </w:rPr>
        <w:footnoteRef/>
      </w:r>
      <w:r>
        <w:t xml:space="preserve"> Cross-references for "Galatia": Acts 16:6; Acts 18:23; Gal 1:2.</w:t>
      </w:r>
    </w:p>
  </w:footnote>
  <w:footnote w:id="18852">
    <w:p>
      <w:pPr>
        <w:pStyle w:val="FootnoteText"/>
      </w:pPr>
      <w:r>
        <w:rPr>
          <w:rStyle w:val="FootnoteReference"/>
        </w:rPr>
        <w:footnoteRef/>
      </w:r>
      <w:r>
        <w:t xml:space="preserve"> Cross-references for "Cappadocia": Acts 2:9.</w:t>
      </w:r>
    </w:p>
  </w:footnote>
  <w:footnote w:id="18853">
    <w:p>
      <w:pPr>
        <w:pStyle w:val="FootnoteText"/>
      </w:pPr>
      <w:r>
        <w:rPr>
          <w:rStyle w:val="FootnoteReference"/>
        </w:rPr>
        <w:footnoteRef/>
      </w:r>
      <w:r>
        <w:t xml:space="preserve"> Cross-references for "Asia": Acts 6:9; Acts 16:6; Acts 19:10; Acts 20:16-18; 1Cor 16:19; 2Cor 1:8; 2Tim 1:15; Rev 1:11.</w:t>
      </w:r>
    </w:p>
  </w:footnote>
  <w:footnote w:id="18854">
    <w:p>
      <w:pPr>
        <w:pStyle w:val="FootnoteText"/>
      </w:pPr>
      <w:r>
        <w:rPr>
          <w:rStyle w:val="FootnoteReference"/>
        </w:rPr>
        <w:footnoteRef/>
      </w:r>
      <w:r>
        <w:t xml:space="preserve"> Cross-references for "Bithynia": Acts 16:7.</w:t>
      </w:r>
    </w:p>
  </w:footnote>
  <w:footnote w:id="18855">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56">
    <w:p>
      <w:pPr>
        <w:pStyle w:val="FootnoteText"/>
      </w:pPr>
      <w:r>
        <w:rPr>
          <w:rStyle w:val="FootnoteReference"/>
        </w:rPr>
        <w:footnoteRef/>
      </w:r>
      <w:r>
        <w:t xml:space="preserve"> Cross-references for "the foreknowledge": Acts 2:23; Acts 15:18; Rom 8:29-30; Rom 9:23-24; Rom 11:2.</w:t>
      </w:r>
    </w:p>
  </w:footnote>
  <w:footnote w:id="18857">
    <w:p>
      <w:pPr>
        <w:pStyle w:val="FootnoteText"/>
      </w:pPr>
      <w:r>
        <w:rPr>
          <w:rStyle w:val="FootnoteReference"/>
        </w:rPr>
        <w:footnoteRef/>
      </w:r>
      <w:r>
        <w:t xml:space="preserve"> Cross-references for "sanctification": Acts 20:32; Rom 15:16; 1Cor 1:30; 1Cor 6:11; 2Thess 2:13.</w:t>
      </w:r>
    </w:p>
  </w:footnote>
  <w:footnote w:id="18858">
    <w:p>
      <w:pPr>
        <w:pStyle w:val="FootnoteText"/>
      </w:pPr>
      <w:r>
        <w:rPr>
          <w:rStyle w:val="FootnoteReference"/>
        </w:rPr>
        <w:footnoteRef/>
      </w:r>
      <w:r>
        <w:t xml:space="preserve"> Cross-references for "sprinkling": Heb 9:19-22; Heb 11:28; Heb 12:24.</w:t>
      </w:r>
    </w:p>
  </w:footnote>
  <w:footnote w:id="18859">
    <w:p>
      <w:pPr>
        <w:pStyle w:val="FootnoteText"/>
      </w:pPr>
      <w:r>
        <w:rPr>
          <w:rStyle w:val="FootnoteReference"/>
        </w:rPr>
        <w:footnoteRef/>
      </w:r>
      <w:r>
        <w:t xml:space="preserve"> Cross-references for "Grace": Rom 1:7; 2Cor 13:14.</w:t>
      </w:r>
    </w:p>
  </w:footnote>
  <w:footnote w:id="18860">
    <w:p>
      <w:pPr>
        <w:pStyle w:val="FootnoteText"/>
      </w:pPr>
      <w:r>
        <w:rPr>
          <w:rStyle w:val="FootnoteReference"/>
        </w:rPr>
        <w:footnoteRef/>
      </w:r>
      <w:r>
        <w:t xml:space="preserve"> Cross-references for "unto": Rom 1:5; Rom 8:13; Rom 16:19; Rom 16:26; 2Cor 10:5; Heb 5:9; 1Pet 1:22.</w:t>
      </w:r>
    </w:p>
  </w:footnote>
  <w:footnote w:id="18861">
    <w:p>
      <w:pPr>
        <w:pStyle w:val="FootnoteText"/>
      </w:pPr>
      <w:r>
        <w:rPr>
          <w:rStyle w:val="FootnoteReference"/>
        </w:rPr>
        <w:footnoteRef/>
      </w:r>
      <w:r>
        <w:t xml:space="preserve"> Cross-references: Isa 55:7; Dan 4:1; Dan 6:25; 2Pet 1:2; Jude 1:2.</w:t>
      </w:r>
    </w:p>
  </w:footnote>
  <w:footnote w:id="18862">
    <w:p>
      <w:pPr>
        <w:pStyle w:val="FootnoteText"/>
      </w:pPr>
      <w:r>
        <w:rPr>
          <w:rStyle w:val="FootnoteReference"/>
        </w:rPr>
        <w:footnoteRef/>
      </w:r>
      <w:r>
        <w:t xml:space="preserve"> Cross-references for "Blessed": 1Kgs 8:15; 1Chr 29:10-13; 1Chr 29:20; Ps 41:13; Ps 72:18-19; 2Cor 1:3; Eph 1:3; Eph 1:17; Eph 3:20.</w:t>
      </w:r>
    </w:p>
  </w:footnote>
  <w:footnote w:id="18863">
    <w:p>
      <w:pPr>
        <w:pStyle w:val="FootnoteText"/>
      </w:pPr>
      <w:r>
        <w:rPr>
          <w:rStyle w:val="FootnoteReference"/>
        </w:rPr>
        <w:footnoteRef/>
      </w:r>
      <w:r>
        <w:t xml:space="preserve"> Cross-references for "which": Exod 34:6; Ps 86:5; Ps 86:15; Jonah 4:2; Rom 5:15-21; Eph 1:7; Eph 2:4; Eph 2:7-10; 1Tim 1:14; Titus 3:4-6.</w:t>
      </w:r>
    </w:p>
  </w:footnote>
  <w:footnote w:id="18864">
    <w:p>
      <w:pPr>
        <w:pStyle w:val="FootnoteText"/>
      </w:pPr>
      <w:r>
        <w:rPr>
          <w:rStyle w:val="FootnoteReference"/>
        </w:rPr>
        <w:footnoteRef/>
      </w:r>
      <w:r>
        <w:t xml:space="preserve"> Cross-references for "hath": John 1:13; John 3:3-8; Jas 1:18; 1Pet 1:23; 1Pet 2:2; 1John 2:29; 1John 3:9; 1John 4:7; 1John 5:1; 1John 5:4; 1John 5:18.</w:t>
      </w:r>
    </w:p>
  </w:footnote>
  <w:footnote w:id="18865">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66">
    <w:p>
      <w:pPr>
        <w:pStyle w:val="FootnoteText"/>
      </w:pPr>
      <w:r>
        <w:rPr>
          <w:rStyle w:val="FootnoteReference"/>
        </w:rPr>
        <w:footnoteRef/>
      </w:r>
      <w:r>
        <w:t xml:space="preserve"> Cross-references: Isa 26:19; Rom 4:25; Rom 5:10; Rom 8:11; 1Cor 15:20; Eph 2:6; 1Thess 4:13; 1Pet 3:21.</w:t>
      </w:r>
    </w:p>
  </w:footnote>
  <w:footnote w:id="18867">
    <w:p>
      <w:pPr>
        <w:pStyle w:val="FootnoteText"/>
      </w:pPr>
      <w:r>
        <w:rPr>
          <w:rStyle w:val="FootnoteReference"/>
        </w:rPr>
        <w:footnoteRef/>
      </w:r>
      <w:r>
        <w:t xml:space="preserve"> Cross-references for "incorruptible": 1Cor 9:25; 1Cor 15:52-54.</w:t>
      </w:r>
    </w:p>
  </w:footnote>
  <w:footnote w:id="18868">
    <w:p>
      <w:pPr>
        <w:pStyle w:val="FootnoteText"/>
      </w:pPr>
      <w:r>
        <w:rPr>
          <w:rStyle w:val="FootnoteReference"/>
        </w:rPr>
        <w:footnoteRef/>
      </w:r>
      <w:r>
        <w:t xml:space="preserve"> Cross-references for "undefiled": Rev 21:27.</w:t>
      </w:r>
    </w:p>
  </w:footnote>
  <w:footnote w:id="18869">
    <w:p>
      <w:pPr>
        <w:pStyle w:val="FootnoteText"/>
      </w:pPr>
      <w:r>
        <w:rPr>
          <w:rStyle w:val="FootnoteReference"/>
        </w:rPr>
        <w:footnoteRef/>
      </w:r>
      <w:r>
        <w:t xml:space="preserve"> Cross-references for "reserved": Ps 31:19; Col 1:5; Col 3:3-4; 2Tim 4:8.</w:t>
      </w:r>
    </w:p>
  </w:footnote>
  <w:footnote w:id="18870">
    <w:p>
      <w:pPr>
        <w:pStyle w:val="FootnoteText"/>
      </w:pPr>
      <w:r>
        <w:rPr>
          <w:rStyle w:val="FootnoteReference"/>
        </w:rPr>
        <w:footnoteRef/>
      </w:r>
      <w:r>
        <w:t xml:space="preserve"> Cross-references: Matt 25:34; Acts 20:32; Acts 26:18; Gal 3:18; Eph 1:11; Eph 1:14; Eph 1:18; Col 1:12; Heb 9:15; 1Pet 3:9.</w:t>
      </w:r>
    </w:p>
  </w:footnote>
  <w:footnote w:id="18871">
    <w:p>
      <w:pPr>
        <w:pStyle w:val="FootnoteText"/>
      </w:pPr>
      <w:r>
        <w:rPr>
          <w:rStyle w:val="FootnoteReference"/>
        </w:rPr>
        <w:footnoteRef/>
      </w:r>
      <w:r>
        <w:t xml:space="preserve"> Cross-references for "fadeth": Isa 40:7-8; Ezek 47:12; Jas 1:11; 1Pet 5:4.</w:t>
      </w:r>
    </w:p>
  </w:footnote>
  <w:footnote w:id="18872">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73">
    <w:p>
      <w:pPr>
        <w:pStyle w:val="FootnoteText"/>
      </w:pPr>
      <w:r>
        <w:rPr>
          <w:rStyle w:val="FootnoteReference"/>
        </w:rPr>
        <w:footnoteRef/>
      </w:r>
      <w:r>
        <w:t xml:space="preserve"> Cross-references for "through": Rom 11:20; 2Cor 1:24; Gal 2:20; Eph 2:8; Eph 3:17; 2Tim 3:15; Heb 6:12.</w:t>
      </w:r>
    </w:p>
  </w:footnote>
  <w:footnote w:id="18874">
    <w:p>
      <w:pPr>
        <w:pStyle w:val="FootnoteText"/>
      </w:pPr>
      <w:r>
        <w:rPr>
          <w:rStyle w:val="FootnoteReference"/>
        </w:rPr>
        <w:footnoteRef/>
      </w:r>
      <w:r>
        <w:t xml:space="preserve"> Cross-references for "ready": 1Tim 6:14-15; Titus 2:13; 1Pet 1:13; 1John 3:2.</w:t>
      </w:r>
    </w:p>
  </w:footnote>
  <w:footnote w:id="18875">
    <w:p>
      <w:pPr>
        <w:pStyle w:val="FootnoteText"/>
      </w:pPr>
      <w:r>
        <w:rPr>
          <w:rStyle w:val="FootnoteReference"/>
        </w:rPr>
        <w:footnoteRef/>
      </w:r>
      <w:r>
        <w:t xml:space="preserve"> Cross-references for "unto": Isa 45:17; Isa 51:6; 1Thess 1:3-4; 2Thess 2:13-14; Heb 9:28.</w:t>
      </w:r>
    </w:p>
  </w:footnote>
  <w:footnote w:id="18876">
    <w:p>
      <w:pPr>
        <w:pStyle w:val="FootnoteText"/>
      </w:pPr>
      <w:r>
        <w:rPr>
          <w:rStyle w:val="FootnoteReference"/>
        </w:rPr>
        <w:footnoteRef/>
      </w:r>
      <w:r>
        <w:t xml:space="preserve"> Cross-references: Job 19:25; John 12:48.</w:t>
      </w:r>
    </w:p>
  </w:footnote>
  <w:footnote w:id="18877">
    <w:p>
      <w:pPr>
        <w:pStyle w:val="FootnoteText"/>
      </w:pPr>
      <w:r>
        <w:rPr>
          <w:rStyle w:val="FootnoteReference"/>
        </w:rPr>
        <w:footnoteRef/>
      </w:r>
      <w:r>
        <w:t xml:space="preserve"> Cross-references for "manifold": Ps 34:19; John 16:33; Acts 14:22; 1Cor 4:9-13; 2Cor 4:7-11; 2Cor 11:23-27; Heb 11:35-38; Jas 1:2.</w:t>
      </w:r>
    </w:p>
  </w:footnote>
  <w:footnote w:id="18878">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79">
    <w:p>
      <w:pPr>
        <w:pStyle w:val="FootnoteText"/>
      </w:pPr>
      <w:r>
        <w:rPr>
          <w:rStyle w:val="FootnoteReference"/>
        </w:rPr>
        <w:footnoteRef/>
      </w:r>
      <w:r>
        <w:t xml:space="preserve"> Cross-references: 2Cor 4:17; 1Pet 4:7; 1Pet 5:10.</w:t>
      </w:r>
    </w:p>
  </w:footnote>
  <w:footnote w:id="18880">
    <w:p>
      <w:pPr>
        <w:pStyle w:val="FootnoteText"/>
      </w:pPr>
      <w:r>
        <w:rPr>
          <w:rStyle w:val="FootnoteReference"/>
        </w:rPr>
        <w:footnoteRef/>
      </w:r>
      <w:r>
        <w:t xml:space="preserve"> Cross-references: Ps 119:75; Lam 3:32-33; Heb 12:7-11; 1Pet 1:7.</w:t>
      </w:r>
    </w:p>
  </w:footnote>
  <w:footnote w:id="18881">
    <w:p>
      <w:pPr>
        <w:pStyle w:val="FootnoteText"/>
      </w:pPr>
      <w:r>
        <w:rPr>
          <w:rStyle w:val="FootnoteReference"/>
        </w:rPr>
        <w:footnoteRef/>
      </w:r>
      <w:r>
        <w:t xml:space="preserve"> Cross-references for "ye are": Job 9:27-28; Ps 69:20; Ps 119:28; Isa 61:3; Matt 11:28; Matt 26:37; Rom 9:2; Phil 2:26; Heb 12:11; Jas 4:9.</w:t>
      </w:r>
    </w:p>
  </w:footnote>
  <w:footnote w:id="18882">
    <w:p>
      <w:pPr>
        <w:pStyle w:val="FootnoteText"/>
      </w:pPr>
      <w:r>
        <w:rPr>
          <w:rStyle w:val="FootnoteReference"/>
        </w:rPr>
        <w:footnoteRef/>
      </w:r>
      <w:r>
        <w:t xml:space="preserve"> Cross-references for "that": Eccl 5:14; Jer 48:36; Luke 12:20-21; Luke 12:33; Acts 8:20; Jas 5:2-3; 2Pet 3:10-12; Rev 18:16-17.</w:t>
      </w:r>
    </w:p>
  </w:footnote>
  <w:footnote w:id="18883">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84">
    <w:p>
      <w:pPr>
        <w:pStyle w:val="FootnoteText"/>
      </w:pPr>
      <w:r>
        <w:rPr>
          <w:rStyle w:val="FootnoteReference"/>
        </w:rPr>
        <w:footnoteRef/>
      </w:r>
      <w:r>
        <w:t xml:space="preserve"> Cross-references for "precious": Prov 3:13-15; Prov 8:19; Prov 16:16; 1Pet 2:4; 1Pet 2:7; 2Pet 1:1; 2Pet 1:4.</w:t>
      </w:r>
    </w:p>
  </w:footnote>
  <w:footnote w:id="18885">
    <w:p>
      <w:pPr>
        <w:pStyle w:val="FootnoteText"/>
      </w:pPr>
      <w:r>
        <w:rPr>
          <w:rStyle w:val="FootnoteReference"/>
        </w:rPr>
        <w:footnoteRef/>
      </w:r>
      <w:r>
        <w:t xml:space="preserve"> Cross-references for "tried": Job 23:10; Ps 66:10; Prov 17:3; Isa 48:10; Zech 13:9; 1Cor 3:13; 1Pet 4:12; Rev 3:18.</w:t>
      </w:r>
    </w:p>
  </w:footnote>
  <w:footnote w:id="18886">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87">
    <w:p>
      <w:pPr>
        <w:pStyle w:val="FootnoteText"/>
      </w:pPr>
      <w:r>
        <w:rPr>
          <w:rStyle w:val="FootnoteReference"/>
        </w:rPr>
        <w:footnoteRef/>
      </w:r>
      <w:r>
        <w:t xml:space="preserve"> Cross-references: 1Pet 1:5; Rev 1:7.</w:t>
      </w:r>
    </w:p>
  </w:footnote>
  <w:footnote w:id="18888">
    <w:p>
      <w:pPr>
        <w:pStyle w:val="FootnoteText"/>
      </w:pPr>
      <w:r>
        <w:rPr>
          <w:rStyle w:val="FootnoteReference"/>
        </w:rPr>
        <w:footnoteRef/>
      </w:r>
      <w:r>
        <w:t xml:space="preserve"> Cross-references for "having": John 20:29; 2Cor 4:18; 2Cor 5:7; Heb 11:1; Heb 11:27; 1John 4:20.</w:t>
      </w:r>
    </w:p>
  </w:footnote>
  <w:footnote w:id="18889">
    <w:p>
      <w:pPr>
        <w:pStyle w:val="FootnoteText"/>
      </w:pPr>
      <w:r>
        <w:rPr>
          <w:rStyle w:val="FootnoteReference"/>
        </w:rPr>
        <w:footnoteRef/>
      </w:r>
      <w:r>
        <w:t xml:space="preserve"> Cross-references for "believing": Hab 3:17-18; Acts 16:34; Rom 14:17; Rom 15:13; Phil 1:25; Phil 3:3; Phil 4:4; 1Pet 1:6.</w:t>
      </w:r>
    </w:p>
  </w:footnote>
  <w:footnote w:id="18890">
    <w:p>
      <w:pPr>
        <w:pStyle w:val="FootnoteText"/>
      </w:pPr>
      <w:r>
        <w:rPr>
          <w:rStyle w:val="FootnoteReference"/>
        </w:rPr>
        <w:footnoteRef/>
      </w:r>
      <w:r>
        <w:t xml:space="preserve"> Cross-references for "unspeakable": John 16:22; 2Cor 9:15; 2Cor 12:4.</w:t>
      </w:r>
    </w:p>
  </w:footnote>
  <w:footnote w:id="18891">
    <w:p>
      <w:pPr>
        <w:pStyle w:val="FootnoteText"/>
      </w:pPr>
      <w:r>
        <w:rPr>
          <w:rStyle w:val="FootnoteReference"/>
        </w:rPr>
        <w:footnoteRef/>
      </w:r>
      <w:r>
        <w:t xml:space="preserve"> Cross-references for "full": 2Cor 1:22; Gal 5:22; Eph 1:13-14; 1Pet 5:4.</w:t>
      </w:r>
    </w:p>
  </w:footnote>
  <w:footnote w:id="18892">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93">
    <w:p>
      <w:pPr>
        <w:pStyle w:val="FootnoteText"/>
      </w:pPr>
      <w:r>
        <w:rPr>
          <w:rStyle w:val="FootnoteReference"/>
        </w:rPr>
        <w:footnoteRef/>
      </w:r>
      <w:r>
        <w:t xml:space="preserve"> Cross-references: Rom 6:22; Heb 11:13; Jas 1:21.</w:t>
      </w:r>
    </w:p>
  </w:footnote>
  <w:footnote w:id="18894">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95">
    <w:p>
      <w:pPr>
        <w:pStyle w:val="FootnoteText"/>
      </w:pPr>
      <w:r>
        <w:rPr>
          <w:rStyle w:val="FootnoteReference"/>
        </w:rPr>
        <w:footnoteRef/>
      </w:r>
      <w:r>
        <w:t xml:space="preserve"> Cross-references for "the grace": Heb 11:13; Heb 11:40.</w:t>
      </w:r>
    </w:p>
  </w:footnote>
  <w:footnote w:id="18896">
    <w:p>
      <w:pPr>
        <w:pStyle w:val="FootnoteText"/>
      </w:pPr>
      <w:r>
        <w:rPr>
          <w:rStyle w:val="FootnoteReference"/>
        </w:rPr>
        <w:footnoteRef/>
      </w:r>
      <w:r>
        <w:t xml:space="preserve"> Cross-references: Prov 2:4; Dan 9:3; John 5:39; John 7:52; Acts 17:11; 1Pet 1:11.</w:t>
      </w:r>
    </w:p>
  </w:footnote>
  <w:footnote w:id="18897">
    <w:p>
      <w:pPr>
        <w:pStyle w:val="FootnoteText"/>
      </w:pPr>
      <w:r>
        <w:rPr>
          <w:rStyle w:val="FootnoteReference"/>
        </w:rPr>
        <w:footnoteRef/>
      </w:r>
      <w:r>
        <w:t xml:space="preserve"> Cross-references for "the Spirit": Rom 8:9; Gal 4:6; 1Pet 3:18-19; 2Pet 1:21; Rev 19:10.</w:t>
      </w:r>
    </w:p>
  </w:footnote>
  <w:footnote w:id="18898">
    <w:p>
      <w:pPr>
        <w:pStyle w:val="FootnoteText"/>
      </w:pPr>
      <w:r>
        <w:rPr>
          <w:rStyle w:val="FootnoteReference"/>
        </w:rPr>
        <w:footnoteRef/>
      </w:r>
      <w:r>
        <w:t xml:space="preserve"> Cross-references for "the sufferings": Ps 22:1-21; Ps 69:1-21; Ps 88:1-18; Isa 52:13-14; Isa 53:1-10; Dan 9:24-26; Zech 13:7; Luke 24:25-27; Luke 24:44.</w:t>
      </w:r>
    </w:p>
  </w:footnote>
  <w:footnote w:id="18899">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900">
    <w:p>
      <w:pPr>
        <w:pStyle w:val="FootnoteText"/>
      </w:pPr>
      <w:r>
        <w:rPr>
          <w:rStyle w:val="FootnoteReference"/>
        </w:rPr>
        <w:footnoteRef/>
      </w:r>
      <w:r>
        <w:t xml:space="preserve"> Cross-references for "that not": Dan 9:24; Dan 12:9; Dan 12:13; Heb 11:13; Heb 11:39-40.</w:t>
      </w:r>
    </w:p>
  </w:footnote>
  <w:footnote w:id="18901">
    <w:p>
      <w:pPr>
        <w:pStyle w:val="FootnoteText"/>
      </w:pPr>
      <w:r>
        <w:rPr>
          <w:rStyle w:val="FootnoteReference"/>
        </w:rPr>
        <w:footnoteRef/>
      </w:r>
      <w:r>
        <w:t xml:space="preserve"> Cross-references for "with": John 15:26; John 16:7-15; Acts 2:4; Acts 2:33; Acts 4:8; Acts 4:31; Acts 10:44; 2Cor 1:22; 2Cor 6:6; 1Thess 1:5-6; Heb 2:4.</w:t>
      </w:r>
    </w:p>
  </w:footnote>
  <w:footnote w:id="18902">
    <w:p>
      <w:pPr>
        <w:pStyle w:val="FootnoteText"/>
      </w:pPr>
      <w:r>
        <w:rPr>
          <w:rStyle w:val="FootnoteReference"/>
        </w:rPr>
        <w:footnoteRef/>
      </w:r>
      <w:r>
        <w:t xml:space="preserve"> Cross-references for "sent": Prov 1:23; Isa 11:2-6; Isa 32:15; Isa 44:3-5; Joel 2:28; Zech 12:10; John 15:26; Acts 2:17-18.</w:t>
      </w:r>
    </w:p>
  </w:footnote>
  <w:footnote w:id="18903">
    <w:p>
      <w:pPr>
        <w:pStyle w:val="FootnoteText"/>
      </w:pPr>
      <w:r>
        <w:rPr>
          <w:rStyle w:val="FootnoteReference"/>
        </w:rPr>
        <w:footnoteRef/>
      </w:r>
      <w:r>
        <w:t xml:space="preserve"> Cross-references for "which things": Exod 25:20; Dan 8:13; Dan 12:5-6; Luke 15:10; Eph 3:10; Rev 5:11.</w:t>
      </w:r>
    </w:p>
  </w:footnote>
  <w:footnote w:id="1890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905">
    <w:p>
      <w:pPr>
        <w:pStyle w:val="FootnoteText"/>
      </w:pPr>
      <w:r>
        <w:rPr>
          <w:rStyle w:val="FootnoteReference"/>
        </w:rPr>
        <w:footnoteRef/>
      </w:r>
      <w:r>
        <w:t xml:space="preserve"> Cross-references for "that have": Mark 16:15; Luke 9:6; Acts 8:25; Acts 16:10; Rom 1:15; Rom 10:15; Rom 15:19; 1Thess 2:9; Heb 4:2.</w:t>
      </w:r>
    </w:p>
  </w:footnote>
  <w:footnote w:id="18906">
    <w:p>
      <w:pPr>
        <w:pStyle w:val="FootnoteText"/>
      </w:pPr>
      <w:r>
        <w:rPr>
          <w:rStyle w:val="FootnoteReference"/>
        </w:rPr>
        <w:footnoteRef/>
      </w:r>
      <w:r>
        <w:t xml:space="preserve"> Cross-references for "gird": Exod 12:11; 1Kgs 18:46; 2Kgs 4:29; Job 38:3; Job 40:7; Isa 11:5; Jer 1:17; Luke 12:35; Luke 17:8; Eph 6:14.</w:t>
      </w:r>
    </w:p>
  </w:footnote>
  <w:footnote w:id="18907">
    <w:p>
      <w:pPr>
        <w:pStyle w:val="FootnoteText"/>
      </w:pPr>
      <w:r>
        <w:rPr>
          <w:rStyle w:val="FootnoteReference"/>
        </w:rPr>
        <w:footnoteRef/>
      </w:r>
      <w:r>
        <w:t xml:space="preserve"> Cross-references for "be sober": Luke 21:34-35; Rom 13:13; 1Thess 5:6-7; 1Pet 4:7; 1Pet 5:8.</w:t>
      </w:r>
    </w:p>
  </w:footnote>
  <w:footnote w:id="18908">
    <w:p>
      <w:pPr>
        <w:pStyle w:val="FootnoteText"/>
      </w:pPr>
      <w:r>
        <w:rPr>
          <w:rStyle w:val="FootnoteReference"/>
        </w:rPr>
        <w:footnoteRef/>
      </w:r>
      <w:r>
        <w:t xml:space="preserve"> Cross-references for "hope": Rom 15:4-13; 1Cor 13:13; 1Thess 5:8; Heb 3:6; Heb 6:19; 1Pet 1:3-5; 1Pet 3:15; 1John 3:3.</w:t>
      </w:r>
    </w:p>
  </w:footnote>
  <w:footnote w:id="18909">
    <w:p>
      <w:pPr>
        <w:pStyle w:val="FootnoteText"/>
      </w:pPr>
      <w:r>
        <w:rPr>
          <w:rStyle w:val="FootnoteReference"/>
        </w:rPr>
        <w:footnoteRef/>
      </w:r>
      <w:r>
        <w:t xml:space="preserve"> Cross-references for "the grace": Luke 17:30; 1Cor 1:7; 2Thess 1:7; 2Tim 4:8; Titus 2:11-13; Heb 9:28; Heb 10:35; 1Pet 1:4-9.</w:t>
      </w:r>
    </w:p>
  </w:footnote>
  <w:footnote w:id="18910">
    <w:p>
      <w:pPr>
        <w:pStyle w:val="FootnoteText"/>
      </w:pPr>
      <w:r>
        <w:rPr>
          <w:rStyle w:val="FootnoteReference"/>
        </w:rPr>
        <w:footnoteRef/>
      </w:r>
      <w:r>
        <w:t xml:space="preserve"> Cross-references for "obedient": Eph 2:2; Eph 5:6.</w:t>
      </w:r>
    </w:p>
  </w:footnote>
  <w:footnote w:id="18911">
    <w:p>
      <w:pPr>
        <w:pStyle w:val="FootnoteText"/>
      </w:pPr>
      <w:r>
        <w:rPr>
          <w:rStyle w:val="FootnoteReference"/>
        </w:rPr>
        <w:footnoteRef/>
      </w:r>
      <w:r>
        <w:t xml:space="preserve"> Cross-references: Rom 6:4; Rom 12:2; Eph 4:18-22; Col 3:5-7; 1Pet 4:2-3.</w:t>
      </w:r>
    </w:p>
  </w:footnote>
  <w:footnote w:id="18912">
    <w:p>
      <w:pPr>
        <w:pStyle w:val="FootnoteText"/>
      </w:pPr>
      <w:r>
        <w:rPr>
          <w:rStyle w:val="FootnoteReference"/>
        </w:rPr>
        <w:footnoteRef/>
      </w:r>
      <w:r>
        <w:t xml:space="preserve"> Cross-references: Acts 17:30; 1Thess 4:5; Titus 3:3-5.</w:t>
      </w:r>
    </w:p>
  </w:footnote>
  <w:footnote w:id="18913">
    <w:p>
      <w:pPr>
        <w:pStyle w:val="FootnoteText"/>
      </w:pPr>
      <w:r>
        <w:rPr>
          <w:rStyle w:val="FootnoteReference"/>
        </w:rPr>
        <w:footnoteRef/>
      </w:r>
      <w:r>
        <w:t xml:space="preserve"> Cross-references: Rom 8:28-30; Rom 9:24; Phil 3:14; 1Thess 2:12; 1Thess 4:7; 2Tim 1:9; 1Pet 2:9; 1Pet 5:10; 2Pet 1:3; 2Pet 1:10.</w:t>
      </w:r>
    </w:p>
  </w:footnote>
  <w:footnote w:id="18914">
    <w:p>
      <w:pPr>
        <w:pStyle w:val="FootnoteText"/>
      </w:pPr>
      <w:r>
        <w:rPr>
          <w:rStyle w:val="FootnoteReference"/>
        </w:rPr>
        <w:footnoteRef/>
      </w:r>
      <w:r>
        <w:t xml:space="preserve"> Cross-references: Isa 6:3; Rev 3:7; Rev 4:8; Rev 6:10.</w:t>
      </w:r>
    </w:p>
  </w:footnote>
  <w:footnote w:id="1891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916">
    <w:p>
      <w:pPr>
        <w:pStyle w:val="FootnoteText"/>
      </w:pPr>
      <w:r>
        <w:rPr>
          <w:rStyle w:val="FootnoteReference"/>
        </w:rPr>
        <w:footnoteRef/>
      </w:r>
      <w:r>
        <w:t xml:space="preserve"> Cross-references: Phil 3:20; 1Tim 4:12; Heb 13:5; Jas 3:13; 1Pet 2:12; 1Pet 3:16; 2Pet 3:11-14.</w:t>
      </w:r>
    </w:p>
  </w:footnote>
  <w:footnote w:id="189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918">
    <w:p>
      <w:pPr>
        <w:pStyle w:val="FootnoteText"/>
      </w:pPr>
      <w:r>
        <w:rPr>
          <w:rStyle w:val="FootnoteReference"/>
        </w:rPr>
        <w:footnoteRef/>
      </w:r>
      <w:r>
        <w:t xml:space="preserve"> Cross-references: Lev 11:44; Lev 19:2; Lev 20:7; Amos 3:3.</w:t>
      </w:r>
    </w:p>
  </w:footnote>
  <w:footnote w:id="18919">
    <w:p>
      <w:pPr>
        <w:pStyle w:val="FootnoteText"/>
      </w:pPr>
      <w:r>
        <w:rPr>
          <w:rStyle w:val="FootnoteReference"/>
        </w:rPr>
        <w:footnoteRef/>
      </w:r>
      <w:r>
        <w:t xml:space="preserve"> Cross-references for "call": Zeph 3:9; Matt 6:9; Matt 7:7-11; 2Cor 1:2; Eph 1:17; Eph 3:14.</w:t>
      </w:r>
    </w:p>
  </w:footnote>
  <w:footnote w:id="18920">
    <w:p>
      <w:pPr>
        <w:pStyle w:val="FootnoteText"/>
      </w:pPr>
      <w:r>
        <w:rPr>
          <w:rStyle w:val="FootnoteReference"/>
        </w:rPr>
        <w:footnoteRef/>
      </w:r>
      <w:r>
        <w:t xml:space="preserve"> Cross-references for "pass": Gen 47:9; 1Chr 29:15; Ps 39:12; Heb 11:13-16.</w:t>
      </w:r>
    </w:p>
  </w:footnote>
  <w:footnote w:id="18921">
    <w:p>
      <w:pPr>
        <w:pStyle w:val="FootnoteText"/>
      </w:pPr>
      <w:r>
        <w:rPr>
          <w:rStyle w:val="FootnoteReference"/>
        </w:rPr>
        <w:footnoteRef/>
      </w:r>
      <w:r>
        <w:t xml:space="preserve"> Cross-references for "in fear": Prov 14:16; Prov 28:14; Rom 11:20; 2Cor 5:6; 2Cor 7:1; 2Cor 7:11; Phil 2:12; Heb 4:1; Heb 12:28; 1Pet 2:11.</w:t>
      </w:r>
    </w:p>
  </w:footnote>
  <w:footnote w:id="18922">
    <w:p>
      <w:pPr>
        <w:pStyle w:val="FootnoteText"/>
      </w:pPr>
      <w:r>
        <w:rPr>
          <w:rStyle w:val="FootnoteReference"/>
        </w:rPr>
        <w:footnoteRef/>
      </w:r>
      <w:r>
        <w:t xml:space="preserve"> Cross-references: Deut 10:17; 2Chr 19:7; Job 34:19; Matt 22:16; Acts 10:34-35; Rom 2:10-11; Gal 2:6; Eph 6:9; Col 3:25.</w:t>
      </w:r>
    </w:p>
  </w:footnote>
  <w:footnote w:id="18923">
    <w:p>
      <w:pPr>
        <w:pStyle w:val="FootnoteText"/>
      </w:pPr>
      <w:r>
        <w:rPr>
          <w:rStyle w:val="FootnoteReference"/>
        </w:rPr>
        <w:footnoteRef/>
      </w:r>
      <w:r>
        <w:t xml:space="preserve"> Cross-references for "corruptible": 1Pet 1:7.</w:t>
      </w:r>
    </w:p>
  </w:footnote>
  <w:footnote w:id="18924">
    <w:p>
      <w:pPr>
        <w:pStyle w:val="FootnoteText"/>
      </w:pPr>
      <w:r>
        <w:rPr>
          <w:rStyle w:val="FootnoteReference"/>
        </w:rPr>
        <w:footnoteRef/>
      </w:r>
      <w:r>
        <w:t xml:space="preserve"> Cross-references for "vain": Ps 39:6; Ps 62:10; Jer 4:11; Rom 1:21; 1Cor 3:20.</w:t>
      </w:r>
    </w:p>
  </w:footnote>
  <w:footnote w:id="1892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926">
    <w:p>
      <w:pPr>
        <w:pStyle w:val="FootnoteText"/>
      </w:pPr>
      <w:r>
        <w:rPr>
          <w:rStyle w:val="FootnoteReference"/>
        </w:rPr>
        <w:footnoteRef/>
      </w:r>
      <w:r>
        <w:t xml:space="preserve"> Cross-references: Ps 49:7-8; 1Cor 6:20; 1Cor 7:23.</w:t>
      </w:r>
    </w:p>
  </w:footnote>
  <w:footnote w:id="18927">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28">
    <w:p>
      <w:pPr>
        <w:pStyle w:val="FootnoteText"/>
      </w:pPr>
      <w:r>
        <w:rPr>
          <w:rStyle w:val="FootnoteReference"/>
        </w:rPr>
        <w:footnoteRef/>
      </w:r>
      <w:r>
        <w:t xml:space="preserve"> Cross-references: Exod 12:5; Isa 53:7; John 1:29; John 1:36; Acts 8:32-35; 1Cor 5:7-8; Rev 5:6; Rev 7:14; Rev 14:1.</w:t>
      </w:r>
    </w:p>
  </w:footnote>
  <w:footnote w:id="18929">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30">
    <w:p>
      <w:pPr>
        <w:pStyle w:val="FootnoteText"/>
      </w:pPr>
      <w:r>
        <w:rPr>
          <w:rStyle w:val="FootnoteReference"/>
        </w:rPr>
        <w:footnoteRef/>
      </w:r>
      <w:r>
        <w:t xml:space="preserve"> Cross-references: Acts 3:25-26; Col 1:26; 1John 1:2; 1John 3:5; 1John 3:8; 1John 4:9-10.</w:t>
      </w:r>
    </w:p>
  </w:footnote>
  <w:footnote w:id="18931">
    <w:p>
      <w:pPr>
        <w:pStyle w:val="FootnoteText"/>
      </w:pPr>
      <w:r>
        <w:rPr>
          <w:rStyle w:val="FootnoteReference"/>
        </w:rPr>
        <w:footnoteRef/>
      </w:r>
      <w:r>
        <w:t xml:space="preserve"> Cross-references: Gal 4:4; Eph 1:10; Heb 1:2; Heb 9:26.</w:t>
      </w:r>
    </w:p>
  </w:footnote>
  <w:footnote w:id="18932">
    <w:p>
      <w:pPr>
        <w:pStyle w:val="FootnoteText"/>
      </w:pPr>
      <w:r>
        <w:rPr>
          <w:rStyle w:val="FootnoteReference"/>
        </w:rPr>
        <w:footnoteRef/>
      </w:r>
      <w:r>
        <w:t xml:space="preserve"> Cross-references for "that raised": Acts 2:24; Acts 2:32; Acts 3:15; Acts 4:10.</w:t>
      </w:r>
    </w:p>
  </w:footnote>
  <w:footnote w:id="1893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34">
    <w:p>
      <w:pPr>
        <w:pStyle w:val="FootnoteText"/>
      </w:pPr>
      <w:r>
        <w:rPr>
          <w:rStyle w:val="FootnoteReference"/>
        </w:rPr>
        <w:footnoteRef/>
      </w:r>
      <w:r>
        <w:t xml:space="preserve"> Cross-references for "your": Ps 42:5; Ps 146:3-5; Jer 17:7; John 14:1; Eph 1:12-13; Eph 1:15; Col 1:27; 1Tim 1:1.</w:t>
      </w:r>
    </w:p>
  </w:footnote>
  <w:footnote w:id="18935">
    <w:p>
      <w:pPr>
        <w:pStyle w:val="FootnoteText"/>
      </w:pPr>
      <w:r>
        <w:rPr>
          <w:rStyle w:val="FootnoteReference"/>
        </w:rPr>
        <w:footnoteRef/>
      </w:r>
      <w:r>
        <w:t xml:space="preserve"> Cross-references: John 5:24; John 12:44; John 14:6; Heb 6:1; Heb 7:25.</w:t>
      </w:r>
    </w:p>
  </w:footnote>
  <w:footnote w:id="18936">
    <w:p>
      <w:pPr>
        <w:pStyle w:val="FootnoteText"/>
      </w:pPr>
      <w:r>
        <w:rPr>
          <w:rStyle w:val="FootnoteReference"/>
        </w:rPr>
        <w:footnoteRef/>
      </w:r>
      <w:r>
        <w:t xml:space="preserve"> Cross-references for "through": Rom 8:13; Gal 5:5; 2Tim 1:14; Heb 9:14.</w:t>
      </w:r>
    </w:p>
  </w:footnote>
  <w:footnote w:id="18937">
    <w:p>
      <w:pPr>
        <w:pStyle w:val="FootnoteText"/>
      </w:pPr>
      <w:r>
        <w:rPr>
          <w:rStyle w:val="FootnoteReference"/>
        </w:rPr>
        <w:footnoteRef/>
      </w:r>
      <w:r>
        <w:t xml:space="preserve"> Cross-references for "a pure": 1Tim 1:3; 1Tim 4:12; 1Tim 5:2.</w:t>
      </w:r>
    </w:p>
  </w:footnote>
  <w:footnote w:id="18938">
    <w:p>
      <w:pPr>
        <w:pStyle w:val="FootnoteText"/>
      </w:pPr>
      <w:r>
        <w:rPr>
          <w:rStyle w:val="FootnoteReference"/>
        </w:rPr>
        <w:footnoteRef/>
      </w:r>
      <w:r>
        <w:t xml:space="preserve"> Cross-references for "ye have": John 15:3; John 17:17; John 17:19; Acts 15:9; Rom 6:16-17; 2Thess 2:13; Jas 4:8.</w:t>
      </w:r>
    </w:p>
  </w:footnote>
  <w:footnote w:id="18939">
    <w:p>
      <w:pPr>
        <w:pStyle w:val="FootnoteText"/>
      </w:pPr>
      <w:r>
        <w:rPr>
          <w:rStyle w:val="FootnoteReference"/>
        </w:rPr>
        <w:footnoteRef/>
      </w:r>
      <w:r>
        <w:t xml:space="preserve"> Cross-references: Acts 6:7; Rom 1:5; Rom 2:8; Gal 3:1; Gal 5:7; Heb 5:9; Heb 11:8; 1Pet 3:1; 1Pet 4:17.</w:t>
      </w:r>
    </w:p>
  </w:footnote>
  <w:footnote w:id="18940">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41">
    <w:p>
      <w:pPr>
        <w:pStyle w:val="FootnoteText"/>
      </w:pPr>
      <w:r>
        <w:rPr>
          <w:rStyle w:val="FootnoteReference"/>
        </w:rPr>
        <w:footnoteRef/>
      </w:r>
      <w:r>
        <w:t xml:space="preserve"> Cross-references: Phil 1:9; 1Thess 3:12; 2Thess 1:3; Rev 2:4.</w:t>
      </w:r>
    </w:p>
  </w:footnote>
  <w:footnote w:id="18942">
    <w:p>
      <w:pPr>
        <w:pStyle w:val="FootnoteText"/>
      </w:pPr>
      <w:r>
        <w:rPr>
          <w:rStyle w:val="FootnoteReference"/>
        </w:rPr>
        <w:footnoteRef/>
      </w:r>
      <w:r>
        <w:t xml:space="preserve"> Cross-references for "born": John 1:3; John 3:5; 1Pet 1:3.</w:t>
      </w:r>
    </w:p>
  </w:footnote>
  <w:footnote w:id="18943">
    <w:p>
      <w:pPr>
        <w:pStyle w:val="FootnoteText"/>
      </w:pPr>
      <w:r>
        <w:rPr>
          <w:rStyle w:val="FootnoteReference"/>
        </w:rPr>
        <w:footnoteRef/>
      </w:r>
      <w:r>
        <w:t xml:space="preserve"> Cross-references: Mal 2:3; Rom 1:23; 1Cor 15:53-54.</w:t>
      </w:r>
    </w:p>
  </w:footnote>
  <w:footnote w:id="18944">
    <w:p>
      <w:pPr>
        <w:pStyle w:val="FootnoteText"/>
      </w:pPr>
      <w:r>
        <w:rPr>
          <w:rStyle w:val="FootnoteReference"/>
        </w:rPr>
        <w:footnoteRef/>
      </w:r>
      <w:r>
        <w:t xml:space="preserve"> Cross-references: 1John 3:9; 1John 5:18.</w:t>
      </w:r>
    </w:p>
  </w:footnote>
  <w:footnote w:id="18945">
    <w:p>
      <w:pPr>
        <w:pStyle w:val="FootnoteText"/>
      </w:pPr>
      <w:r>
        <w:rPr>
          <w:rStyle w:val="FootnoteReference"/>
        </w:rPr>
        <w:footnoteRef/>
      </w:r>
      <w:r>
        <w:t xml:space="preserve"> Cross-references: Jer 23:28; Matt 24:35; John 6:63; Heb 4:12; Jas 1:18; 1Pet 1:25.</w:t>
      </w:r>
    </w:p>
  </w:footnote>
  <w:footnote w:id="18946">
    <w:p>
      <w:pPr>
        <w:pStyle w:val="FootnoteText"/>
      </w:pPr>
      <w:r>
        <w:rPr>
          <w:rStyle w:val="FootnoteReference"/>
        </w:rPr>
        <w:footnoteRef/>
      </w:r>
      <w:r>
        <w:t xml:space="preserve"> Cross-references for "all flesh": 2Kgs 19:26; Ps 37:2; Ps 90:5; Ps 92:7; Ps 102:4; Ps 103:15; Ps 129:6; Isa 40:6-8; Jas 1:10-11; Jas 4:14; 1John 2:17.</w:t>
      </w:r>
    </w:p>
  </w:footnote>
  <w:footnote w:id="18947">
    <w:p>
      <w:pPr>
        <w:pStyle w:val="FootnoteText"/>
      </w:pPr>
      <w:r>
        <w:rPr>
          <w:rStyle w:val="FootnoteReference"/>
        </w:rPr>
        <w:footnoteRef/>
      </w:r>
      <w:r>
        <w:t xml:space="preserve"> Cross-references for "the word": Ps 102:12; Ps 102:26; Ps 119:89; Isa 40:8; Matt 5:18; Luke 16:17; 1Pet 1:23.</w:t>
      </w:r>
    </w:p>
  </w:footnote>
  <w:footnote w:id="18948">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49">
    <w:p>
      <w:pPr>
        <w:pStyle w:val="FootnoteText"/>
      </w:pPr>
      <w:r>
        <w:rPr>
          <w:rStyle w:val="FootnoteReference"/>
        </w:rPr>
        <w:footnoteRef/>
      </w:r>
      <w:r>
        <w:t xml:space="preserve"> Cross-references for "laying": Isa 2:20; Isa 30:22; Ezek 18:31-32; Rom 13:12; Eph 4:22-25; Col 3:5-8; Heb 12:1; Jas 1:21; Jas 5:9; 1Pet 4:2.</w:t>
      </w:r>
    </w:p>
  </w:footnote>
  <w:footnote w:id="18950">
    <w:p>
      <w:pPr>
        <w:pStyle w:val="FootnoteText"/>
      </w:pPr>
      <w:r>
        <w:rPr>
          <w:rStyle w:val="FootnoteReference"/>
        </w:rPr>
        <w:footnoteRef/>
      </w:r>
      <w:r>
        <w:t xml:space="preserve"> Cross-references for "malice": 1Cor 5:8; 1Cor 14:20; Eph 4:31; Titus 3:3-5; 1Pet 2:16.</w:t>
      </w:r>
    </w:p>
  </w:footnote>
  <w:footnote w:id="18951">
    <w:p>
      <w:pPr>
        <w:pStyle w:val="FootnoteText"/>
      </w:pPr>
      <w:r>
        <w:rPr>
          <w:rStyle w:val="FootnoteReference"/>
        </w:rPr>
        <w:footnoteRef/>
      </w:r>
      <w:r>
        <w:t xml:space="preserve"> Cross-references for "guile": Ps 32:2; Ps 34:13; John 1:47; 1Thess 2:3; 1Pet 2:22; 1Pet 3:10; Rev 14:5.</w:t>
      </w:r>
    </w:p>
  </w:footnote>
  <w:footnote w:id="18952">
    <w:p>
      <w:pPr>
        <w:pStyle w:val="FootnoteText"/>
      </w:pPr>
      <w:r>
        <w:rPr>
          <w:rStyle w:val="FootnoteReference"/>
        </w:rPr>
        <w:footnoteRef/>
      </w:r>
      <w:r>
        <w:t xml:space="preserve"> Cross-references for "hypocrisies": Job 36:13; Matt 7:5; Matt 15:7; Matt 23:28; Matt 24:51; Mark 12:15; Luke 6:42; Luke 11:44; Luke 12:1; Jas 3:17.</w:t>
      </w:r>
    </w:p>
  </w:footnote>
  <w:footnote w:id="18953">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54">
    <w:p>
      <w:pPr>
        <w:pStyle w:val="FootnoteText"/>
      </w:pPr>
      <w:r>
        <w:rPr>
          <w:rStyle w:val="FootnoteReference"/>
        </w:rPr>
        <w:footnoteRef/>
      </w:r>
      <w:r>
        <w:t xml:space="preserve"> Cross-references for "all evil": Eph 4:31; Col 3:8; 1Tim 3:11; Titus 2:3; Jas 4:11; 1Pet 4:4.</w:t>
      </w:r>
    </w:p>
  </w:footnote>
  <w:footnote w:id="18955">
    <w:p>
      <w:pPr>
        <w:pStyle w:val="FootnoteText"/>
      </w:pPr>
      <w:r>
        <w:rPr>
          <w:rStyle w:val="FootnoteReference"/>
        </w:rPr>
        <w:footnoteRef/>
      </w:r>
      <w:r>
        <w:t xml:space="preserve"> Cross-references for "Wherefore": 1Pet 1:18-25.</w:t>
      </w:r>
    </w:p>
  </w:footnote>
  <w:footnote w:id="18956">
    <w:p>
      <w:pPr>
        <w:pStyle w:val="FootnoteText"/>
      </w:pPr>
      <w:r>
        <w:rPr>
          <w:rStyle w:val="FootnoteReference"/>
        </w:rPr>
        <w:footnoteRef/>
      </w:r>
      <w:r>
        <w:t xml:space="preserve"> Cross-references for "newborn": Matt 18:3; Mark 10:15; Rom 6:4; 1Cor 3:1; 1Cor 14:20; 1Pet 1:23.</w:t>
      </w:r>
    </w:p>
  </w:footnote>
  <w:footnote w:id="18957">
    <w:p>
      <w:pPr>
        <w:pStyle w:val="FootnoteText"/>
      </w:pPr>
      <w:r>
        <w:rPr>
          <w:rStyle w:val="FootnoteReference"/>
        </w:rPr>
        <w:footnoteRef/>
      </w:r>
      <w:r>
        <w:t xml:space="preserve"> Cross-references for "the sincere": Ps 19:7-10; 1Cor 3:2; Heb 5:12-13.</w:t>
      </w:r>
    </w:p>
  </w:footnote>
  <w:footnote w:id="18958">
    <w:p>
      <w:pPr>
        <w:pStyle w:val="FootnoteText"/>
      </w:pPr>
      <w:r>
        <w:rPr>
          <w:rStyle w:val="FootnoteReference"/>
        </w:rPr>
        <w:footnoteRef/>
      </w:r>
      <w:r>
        <w:t xml:space="preserve"> Cross-references for "grow": 2Sam 23:5; Job 17:9; Prov 4:18; Hos 6:3; Hos 14:5; Hos 14:7; Mal 4:2; Eph 2:21; Eph 4:15; 2Thess 1:3; 2Pet 3:18.</w:t>
      </w:r>
    </w:p>
  </w:footnote>
  <w:footnote w:id="18959">
    <w:p>
      <w:pPr>
        <w:pStyle w:val="FootnoteText"/>
      </w:pPr>
      <w:r>
        <w:rPr>
          <w:rStyle w:val="FootnoteReference"/>
        </w:rPr>
        <w:footnoteRef/>
      </w:r>
      <w:r>
        <w:t xml:space="preserve"> Cross-references: Ps 9:10; Ps 24:8; Ps 63:5; Song 2:3; Zech 9:17; Heb 6:5-6.</w:t>
      </w:r>
    </w:p>
  </w:footnote>
  <w:footnote w:id="18960">
    <w:p>
      <w:pPr>
        <w:pStyle w:val="FootnoteText"/>
      </w:pPr>
      <w:r>
        <w:rPr>
          <w:rStyle w:val="FootnoteReference"/>
        </w:rPr>
        <w:footnoteRef/>
      </w:r>
      <w:r>
        <w:t xml:space="preserve"> Cross-references for "a living": John 5:26; John 6:57; John 11:25-26; John 14:6; John 14:19; Rom 5:10; Col 3:4.</w:t>
      </w:r>
    </w:p>
  </w:footnote>
  <w:footnote w:id="18961">
    <w:p>
      <w:pPr>
        <w:pStyle w:val="FootnoteText"/>
      </w:pPr>
      <w:r>
        <w:rPr>
          <w:rStyle w:val="FootnoteReference"/>
        </w:rPr>
        <w:footnoteRef/>
      </w:r>
      <w:r>
        <w:t xml:space="preserve"> Cross-references for "stone": Isa 28:16; Dan 2:34; Dan 2:45; Zech 3:9; Zech 4:7.</w:t>
      </w:r>
    </w:p>
  </w:footnote>
  <w:footnote w:id="18962">
    <w:p>
      <w:pPr>
        <w:pStyle w:val="FootnoteText"/>
      </w:pPr>
      <w:r>
        <w:rPr>
          <w:rStyle w:val="FootnoteReference"/>
        </w:rPr>
        <w:footnoteRef/>
      </w:r>
      <w:r>
        <w:t xml:space="preserve"> Cross-references for "disallowed": Ps 118:22-23; Isa 8:14-15; Matt 21:42; Mark 12:10-11; Luke 20:17-18; Acts 4:11-12.</w:t>
      </w:r>
    </w:p>
  </w:footnote>
  <w:footnote w:id="18963">
    <w:p>
      <w:pPr>
        <w:pStyle w:val="FootnoteText"/>
      </w:pPr>
      <w:r>
        <w:rPr>
          <w:rStyle w:val="FootnoteReference"/>
        </w:rPr>
        <w:footnoteRef/>
      </w:r>
      <w:r>
        <w:t xml:space="preserve"> Cross-references for "chosen": Isa 42:1; Matt 12:18.</w:t>
      </w:r>
    </w:p>
  </w:footnote>
  <w:footnote w:id="18964">
    <w:p>
      <w:pPr>
        <w:pStyle w:val="FootnoteText"/>
      </w:pPr>
      <w:r>
        <w:rPr>
          <w:rStyle w:val="FootnoteReference"/>
        </w:rPr>
        <w:footnoteRef/>
      </w:r>
      <w:r>
        <w:t xml:space="preserve"> Cross-references for "precious": 1Pet 1:7; 1Pet 1:19; 1Pet 2:7; 2Pet 1:1; 2Pet 1:4.</w:t>
      </w:r>
    </w:p>
  </w:footnote>
  <w:footnote w:id="18965">
    <w:p>
      <w:pPr>
        <w:pStyle w:val="FootnoteText"/>
      </w:pPr>
      <w:r>
        <w:rPr>
          <w:rStyle w:val="FootnoteReference"/>
        </w:rPr>
        <w:footnoteRef/>
      </w:r>
      <w:r>
        <w:t xml:space="preserve"> Cross-references: Isa 55:3; Jer 3:22; Matt 11:28; John 5:40; John 6:37.</w:t>
      </w:r>
    </w:p>
  </w:footnote>
  <w:footnote w:id="18966">
    <w:p>
      <w:pPr>
        <w:pStyle w:val="FootnoteText"/>
      </w:pPr>
      <w:r>
        <w:rPr>
          <w:rStyle w:val="FootnoteReference"/>
        </w:rPr>
        <w:footnoteRef/>
      </w:r>
      <w:r>
        <w:t xml:space="preserve"> Cross-references for "also": 1Cor 3:16; 1Cor 6:19; 2Cor 6:16; Eph 2:20-22; Heb 3:6; Rev 3:12.</w:t>
      </w:r>
    </w:p>
  </w:footnote>
  <w:footnote w:id="18967">
    <w:p>
      <w:pPr>
        <w:pStyle w:val="FootnoteText"/>
      </w:pPr>
      <w:r>
        <w:rPr>
          <w:rStyle w:val="FootnoteReference"/>
        </w:rPr>
        <w:footnoteRef/>
      </w:r>
      <w:r>
        <w:t xml:space="preserve"> Cross-references for "spiritual": Ps 50:14; Ps 50:23; Ps 141:2; Hos 14:2; Mal 1:11; John 4:22-24; Rom 12:1; Phil 2:17; Phil 4:18; Heb 13:15-16.</w:t>
      </w:r>
    </w:p>
  </w:footnote>
  <w:footnote w:id="18968">
    <w:p>
      <w:pPr>
        <w:pStyle w:val="FootnoteText"/>
      </w:pPr>
      <w:r>
        <w:rPr>
          <w:rStyle w:val="FootnoteReference"/>
        </w:rPr>
        <w:footnoteRef/>
      </w:r>
      <w:r>
        <w:t xml:space="preserve"> Cross-references for "acceptable": Phil 1:11; Phil 4:18; Col 3:17; 1Pet 4:11.</w:t>
      </w:r>
    </w:p>
  </w:footnote>
  <w:footnote w:id="18969">
    <w:p>
      <w:pPr>
        <w:pStyle w:val="FootnoteText"/>
      </w:pPr>
      <w:r>
        <w:rPr>
          <w:rStyle w:val="FootnoteReference"/>
        </w:rPr>
        <w:footnoteRef/>
      </w:r>
      <w:r>
        <w:t xml:space="preserve"> Name meaning: Jesus (Yeshua) — Yahweh saves. He will save His people from their sins.</w:t>
      </w:r>
    </w:p>
  </w:footnote>
  <w:footnote w:id="189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71">
    <w:p>
      <w:pPr>
        <w:pStyle w:val="FootnoteText"/>
      </w:pPr>
      <w:r>
        <w:rPr>
          <w:rStyle w:val="FootnoteReference"/>
        </w:rPr>
        <w:footnoteRef/>
      </w:r>
      <w:r>
        <w:t xml:space="preserve"> Cross-references for "an holy": Isa 61:6; Isa 66:21; 1Pet 2:9; Rev 1:6; Rev 5:10; Rev 20:6.</w:t>
      </w:r>
    </w:p>
  </w:footnote>
  <w:footnote w:id="1897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73">
    <w:p>
      <w:pPr>
        <w:pStyle w:val="FootnoteText"/>
      </w:pPr>
      <w:r>
        <w:rPr>
          <w:rStyle w:val="FootnoteReference"/>
        </w:rPr>
        <w:footnoteRef/>
      </w:r>
      <w:r>
        <w:t xml:space="preserve"> Cross-references for "elect": Ps 89:19; Isa 42:1; Matt 12:18; Luke 23:35; Eph 1:4.</w:t>
      </w:r>
    </w:p>
  </w:footnote>
  <w:footnote w:id="18974">
    <w:p>
      <w:pPr>
        <w:pStyle w:val="FootnoteText"/>
      </w:pPr>
      <w:r>
        <w:rPr>
          <w:rStyle w:val="FootnoteReference"/>
        </w:rPr>
        <w:footnoteRef/>
      </w:r>
      <w:r>
        <w:t xml:space="preserve"> Cross-references for "shall": Ps 40:14; Isa 41:11; Isa 45:16-17; Isa 50:7; Isa 54:4.</w:t>
      </w:r>
    </w:p>
  </w:footnote>
  <w:footnote w:id="18975">
    <w:p>
      <w:pPr>
        <w:pStyle w:val="FootnoteText"/>
      </w:pPr>
      <w:r>
        <w:rPr>
          <w:rStyle w:val="FootnoteReference"/>
        </w:rPr>
        <w:footnoteRef/>
      </w:r>
      <w:r>
        <w:t xml:space="preserve"> Cross-references: Dan 10:21; Mark 12:10; John 7:38; Acts 1:16; 2Tim 3:16; 2Pet 1:20; 2Pet 3:16.</w:t>
      </w:r>
    </w:p>
  </w:footnote>
  <w:footnote w:id="18976">
    <w:p>
      <w:pPr>
        <w:pStyle w:val="FootnoteText"/>
      </w:pPr>
      <w:r>
        <w:rPr>
          <w:rStyle w:val="FootnoteReference"/>
        </w:rPr>
        <w:footnoteRef/>
      </w:r>
      <w:r>
        <w:t xml:space="preserve"> Cross-references for "Behold": Isa 28:16; Zech 10:4; Rom 9:32-33; Eph 2:20; 1Pet 2:4.</w:t>
      </w:r>
    </w:p>
  </w:footnote>
  <w:footnote w:id="18977">
    <w:p>
      <w:pPr>
        <w:pStyle w:val="FootnoteText"/>
      </w:pPr>
      <w:r>
        <w:rPr>
          <w:rStyle w:val="FootnoteReference"/>
        </w:rPr>
        <w:footnoteRef/>
      </w:r>
      <w:r>
        <w:t xml:space="preserve"> Cross-references for "precious": Isa 28:5; Luke 2:32.</w:t>
      </w:r>
    </w:p>
  </w:footnote>
  <w:footnote w:id="18978">
    <w:p>
      <w:pPr>
        <w:pStyle w:val="FootnoteText"/>
      </w:pPr>
      <w:r>
        <w:rPr>
          <w:rStyle w:val="FootnoteReference"/>
        </w:rPr>
        <w:footnoteRef/>
      </w:r>
      <w:r>
        <w:t xml:space="preserve"> Cross-references for "which be": Acts 26:19; Rom 10:21; Rom 15:31; Titus 3:3; Heb 4:11; Heb 11:31; 1Pet 2:8.</w:t>
      </w:r>
    </w:p>
  </w:footnote>
  <w:footnote w:id="18979">
    <w:p>
      <w:pPr>
        <w:pStyle w:val="FootnoteText"/>
      </w:pPr>
      <w:r>
        <w:rPr>
          <w:rStyle w:val="FootnoteReference"/>
        </w:rPr>
        <w:footnoteRef/>
      </w:r>
      <w:r>
        <w:t xml:space="preserve"> Cross-references for "the stone": Ps 118:22-23; Matt 21:42; Mark 12:10-11; Luke 20:17; Acts 4:11-12.</w:t>
      </w:r>
    </w:p>
  </w:footnote>
  <w:footnote w:id="18980">
    <w:p>
      <w:pPr>
        <w:pStyle w:val="FootnoteText"/>
      </w:pPr>
      <w:r>
        <w:rPr>
          <w:rStyle w:val="FootnoteReference"/>
        </w:rPr>
        <w:footnoteRef/>
      </w:r>
      <w:r>
        <w:t xml:space="preserve"> Cross-references for "the head": Zech 4:7; Col 2:10.</w:t>
      </w:r>
    </w:p>
  </w:footnote>
  <w:footnote w:id="18981">
    <w:p>
      <w:pPr>
        <w:pStyle w:val="FootnoteText"/>
      </w:pPr>
      <w:r>
        <w:rPr>
          <w:rStyle w:val="FootnoteReference"/>
        </w:rPr>
        <w:footnoteRef/>
      </w:r>
      <w:r>
        <w:t xml:space="preserve"> Cross-references: Song 5:9-16; Hag 2:7; Matt 13:44-46; John 4:42; John 6:68-69; Phil 3:7-10; 1Pet 1:8.</w:t>
      </w:r>
    </w:p>
  </w:footnote>
  <w:footnote w:id="18982">
    <w:p>
      <w:pPr>
        <w:pStyle w:val="FootnoteText"/>
      </w:pPr>
      <w:r>
        <w:rPr>
          <w:rStyle w:val="FootnoteReference"/>
        </w:rPr>
        <w:footnoteRef/>
      </w:r>
      <w:r>
        <w:t xml:space="preserve"> Cross-references for "a stone": Isa 8:14; Isa 57:14; Luke 2:34; Rom 9:32-33; 1Cor 1:23; 2Cor 2:16.</w:t>
      </w:r>
    </w:p>
  </w:footnote>
  <w:footnote w:id="18983">
    <w:p>
      <w:pPr>
        <w:pStyle w:val="FootnoteText"/>
      </w:pPr>
      <w:r>
        <w:rPr>
          <w:rStyle w:val="FootnoteReference"/>
        </w:rPr>
        <w:footnoteRef/>
      </w:r>
      <w:r>
        <w:t xml:space="preserve"> Cross-references for "being": 1Pet 2:7.</w:t>
      </w:r>
    </w:p>
  </w:footnote>
  <w:footnote w:id="18984">
    <w:p>
      <w:pPr>
        <w:pStyle w:val="FootnoteText"/>
      </w:pPr>
      <w:r>
        <w:rPr>
          <w:rStyle w:val="FootnoteReference"/>
        </w:rPr>
        <w:footnoteRef/>
      </w:r>
      <w:r>
        <w:t xml:space="preserve"> Cross-references for "whereunto": Exod 9:16; Rom 9:22; 1Thess 5:9; 2Pet 2:3; Jude 1:4.</w:t>
      </w:r>
    </w:p>
  </w:footnote>
  <w:footnote w:id="18985">
    <w:p>
      <w:pPr>
        <w:pStyle w:val="FootnoteText"/>
      </w:pPr>
      <w:r>
        <w:rPr>
          <w:rStyle w:val="FootnoteReference"/>
        </w:rPr>
        <w:footnoteRef/>
      </w:r>
      <w:r>
        <w:t xml:space="preserve"> Cross-references for "a chosen": Deut 10:15; Ps 22:30; Ps 33:12; Ps 73:15; Isa 41:8; Isa 44:1; 1Pet 1:2.</w:t>
      </w:r>
    </w:p>
  </w:footnote>
  <w:footnote w:id="18986">
    <w:p>
      <w:pPr>
        <w:pStyle w:val="FootnoteText"/>
      </w:pPr>
      <w:r>
        <w:rPr>
          <w:rStyle w:val="FootnoteReference"/>
        </w:rPr>
        <w:footnoteRef/>
      </w:r>
      <w:r>
        <w:t xml:space="preserve"> Cross-references for "a royal": Exod 19:5-6; Isa 61:6; Isa 66:21; Rev 1:6; Rev 5:10; Rev 20:6.</w:t>
      </w:r>
    </w:p>
  </w:footnote>
  <w:footnote w:id="18987">
    <w:p>
      <w:pPr>
        <w:pStyle w:val="FootnoteText"/>
      </w:pPr>
      <w:r>
        <w:rPr>
          <w:rStyle w:val="FootnoteReference"/>
        </w:rPr>
        <w:footnoteRef/>
      </w:r>
      <w:r>
        <w:t xml:space="preserve"> Cross-references for "show": Isa 43:21; Isa 60:1-3; Matt 5:16; Eph 1:6; Eph 3:21; Phil 2:15-16; 1Pet 4:11.</w:t>
      </w:r>
    </w:p>
  </w:footnote>
  <w:footnote w:id="18988">
    <w:p>
      <w:pPr>
        <w:pStyle w:val="FootnoteText"/>
      </w:pPr>
      <w:r>
        <w:rPr>
          <w:rStyle w:val="FootnoteReference"/>
        </w:rPr>
        <w:footnoteRef/>
      </w:r>
      <w:r>
        <w:t xml:space="preserve"> Cross-references for "an holy": Ps 106:5; Isa 26:2; John 17:19; 1Cor 3:17; 2Tim 1:9.</w:t>
      </w:r>
    </w:p>
  </w:footnote>
  <w:footnote w:id="18989">
    <w:p>
      <w:pPr>
        <w:pStyle w:val="FootnoteText"/>
      </w:pPr>
      <w:r>
        <w:rPr>
          <w:rStyle w:val="FootnoteReference"/>
        </w:rPr>
        <w:footnoteRef/>
      </w:r>
      <w:r>
        <w:t xml:space="preserve"> Cross-references for "peculiar": Deut 4:20; Deut 7:6; Deut 14:2; Deut 26:18-19; Acts 20:28; Eph 1:14; Titus 2:14.</w:t>
      </w:r>
    </w:p>
  </w:footnote>
  <w:footnote w:id="18990">
    <w:p>
      <w:pPr>
        <w:pStyle w:val="FootnoteText"/>
      </w:pPr>
      <w:r>
        <w:rPr>
          <w:rStyle w:val="FootnoteReference"/>
        </w:rPr>
        <w:footnoteRef/>
      </w:r>
      <w:r>
        <w:t xml:space="preserve"> Cross-references: Isa 9:2; Isa 60:1-2; Matt 4:16; Luke 1:79; Acts 26:28; Rom 9:24; Eph 5:8-11; Phil 3:14; Col 1:13; 1Thess 5:4-8.</w:t>
      </w:r>
    </w:p>
  </w:footnote>
  <w:footnote w:id="18991">
    <w:p>
      <w:pPr>
        <w:pStyle w:val="FootnoteText"/>
      </w:pPr>
      <w:r>
        <w:rPr>
          <w:rStyle w:val="FootnoteReference"/>
        </w:rPr>
        <w:footnoteRef/>
      </w:r>
      <w:r>
        <w:t xml:space="preserve"> Cross-references for "obtained": Hos 2:23; Rom 11:6-7; Rom 11:30; 1Cor 7:25; 1Tim 1:13; Heb 4:16.</w:t>
      </w:r>
    </w:p>
  </w:footnote>
  <w:footnote w:id="18992">
    <w:p>
      <w:pPr>
        <w:pStyle w:val="FootnoteText"/>
      </w:pPr>
      <w:r>
        <w:rPr>
          <w:rStyle w:val="FootnoteReference"/>
        </w:rPr>
        <w:footnoteRef/>
      </w:r>
      <w:r>
        <w:t xml:space="preserve"> Cross-references: Hos 1:9-10; Rom 9:25-26.</w:t>
      </w:r>
    </w:p>
  </w:footnote>
  <w:footnote w:id="18993">
    <w:p>
      <w:pPr>
        <w:pStyle w:val="FootnoteText"/>
      </w:pPr>
      <w:r>
        <w:rPr>
          <w:rStyle w:val="FootnoteReference"/>
        </w:rPr>
        <w:footnoteRef/>
      </w:r>
      <w:r>
        <w:t xml:space="preserve"> Cross-references for "abstain": Luke 21:34; Acts 15:20; Acts 15:29; Rom 8:13; Rom 13:13-14; 2Cor 7:1; Gal 5:16-21; 2Tim 2:22; 1Pet 4:2; 1John 2:15-17.</w:t>
      </w:r>
    </w:p>
  </w:footnote>
  <w:footnote w:id="18994">
    <w:p>
      <w:pPr>
        <w:pStyle w:val="FootnoteText"/>
      </w:pPr>
      <w:r>
        <w:rPr>
          <w:rStyle w:val="FootnoteReference"/>
        </w:rPr>
        <w:footnoteRef/>
      </w:r>
      <w:r>
        <w:t xml:space="preserve"> Cross-references for "I beseech": Rom 12:1; 2Cor 5:20; 2Cor 6:1; Eph 4:1; Phlm 1:9-10.</w:t>
      </w:r>
    </w:p>
  </w:footnote>
  <w:footnote w:id="18995">
    <w:p>
      <w:pPr>
        <w:pStyle w:val="FootnoteText"/>
      </w:pPr>
      <w:r>
        <w:rPr>
          <w:rStyle w:val="FootnoteReference"/>
        </w:rPr>
        <w:footnoteRef/>
      </w:r>
      <w:r>
        <w:t xml:space="preserve"> Cross-references: Gen 23:4; Gen 47:9; Lev 25:23; 1Chr 29:15; Ps 39:12; Ps 119:19; Ps 119:54; Heb 11:13; 1Pet 1:1; 1Pet 1:17.</w:t>
      </w:r>
    </w:p>
  </w:footnote>
  <w:footnote w:id="18996">
    <w:p>
      <w:pPr>
        <w:pStyle w:val="FootnoteText"/>
      </w:pPr>
      <w:r>
        <w:rPr>
          <w:rStyle w:val="FootnoteReference"/>
        </w:rPr>
        <w:footnoteRef/>
      </w:r>
      <w:r>
        <w:t xml:space="preserve"> Cross-references: Rom 7:23; Rom 8:13; Gal 5:17; Gal 5:24; 1Tim 6:9-10; Jas 4:1.</w:t>
      </w:r>
    </w:p>
  </w:footnote>
  <w:footnote w:id="18997">
    <w:p>
      <w:pPr>
        <w:pStyle w:val="FootnoteText"/>
      </w:pPr>
      <w:r>
        <w:rPr>
          <w:rStyle w:val="FootnoteReference"/>
        </w:rPr>
        <w:footnoteRef/>
      </w:r>
      <w:r>
        <w:t xml:space="preserve"> Cross-references for "honest": Rom 12:17; Rom 13:13; 2Cor 8:21; 2Cor 13:7; Phil 4:8; 1Thess 4:12; 1Tim 2:2; Heb 13:18.</w:t>
      </w:r>
    </w:p>
  </w:footnote>
  <w:footnote w:id="18998">
    <w:p>
      <w:pPr>
        <w:pStyle w:val="FootnoteText"/>
      </w:pPr>
      <w:r>
        <w:rPr>
          <w:rStyle w:val="FootnoteReference"/>
        </w:rPr>
        <w:footnoteRef/>
      </w:r>
      <w:r>
        <w:t xml:space="preserve"> Cross-references for "among": Gen 13:7-8; Phil 2:15-16.</w:t>
      </w:r>
    </w:p>
  </w:footnote>
  <w:footnote w:id="1899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000">
    <w:p>
      <w:pPr>
        <w:pStyle w:val="FootnoteText"/>
      </w:pPr>
      <w:r>
        <w:rPr>
          <w:rStyle w:val="FootnoteReference"/>
        </w:rPr>
        <w:footnoteRef/>
      </w:r>
      <w:r>
        <w:t xml:space="preserve"> Cross-references for "that": Matt 5:11; Matt 10:25; Luke 6:22; Acts 24:5-6; Acts 24:13; Acts 25:7; 1Pet 3:1; 1Pet 3:16; 1Pet 4:14-16.</w:t>
      </w:r>
    </w:p>
  </w:footnote>
  <w:footnote w:id="19001">
    <w:p>
      <w:pPr>
        <w:pStyle w:val="FootnoteText"/>
      </w:pPr>
      <w:r>
        <w:rPr>
          <w:rStyle w:val="FootnoteReference"/>
        </w:rPr>
        <w:footnoteRef/>
      </w:r>
      <w:r>
        <w:t xml:space="preserve"> Cross-references for "they may": Matt 5:16; Titus 2:7-8.</w:t>
      </w:r>
    </w:p>
  </w:footnote>
  <w:footnote w:id="19002">
    <w:p>
      <w:pPr>
        <w:pStyle w:val="FootnoteText"/>
      </w:pPr>
      <w:r>
        <w:rPr>
          <w:rStyle w:val="FootnoteReference"/>
        </w:rPr>
        <w:footnoteRef/>
      </w:r>
      <w:r>
        <w:t xml:space="preserve"> Cross-references for "glorify": Ps 50:23; Rom 15:9; 1Cor 14:25; 1Pet 4:11.</w:t>
      </w:r>
    </w:p>
  </w:footnote>
  <w:footnote w:id="19003">
    <w:p>
      <w:pPr>
        <w:pStyle w:val="FootnoteText"/>
      </w:pPr>
      <w:r>
        <w:rPr>
          <w:rStyle w:val="FootnoteReference"/>
        </w:rPr>
        <w:footnoteRef/>
      </w:r>
      <w:r>
        <w:t xml:space="preserve"> Cross-references for "the day": Luke 1:68; Luke 19:44; Acts 15:14.</w:t>
      </w:r>
    </w:p>
  </w:footnote>
  <w:footnote w:id="19004">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005">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006">
    <w:p>
      <w:pPr>
        <w:pStyle w:val="FootnoteText"/>
      </w:pPr>
      <w:r>
        <w:rPr>
          <w:rStyle w:val="FootnoteReference"/>
        </w:rPr>
        <w:footnoteRef/>
      </w:r>
      <w:r>
        <w:t xml:space="preserve"> Cross-references for "for the punishment": Rom 13:3-4.</w:t>
      </w:r>
    </w:p>
  </w:footnote>
  <w:footnote w:id="19007">
    <w:p>
      <w:pPr>
        <w:pStyle w:val="FootnoteText"/>
      </w:pPr>
      <w:r>
        <w:rPr>
          <w:rStyle w:val="FootnoteReference"/>
        </w:rPr>
        <w:footnoteRef/>
      </w:r>
      <w:r>
        <w:t xml:space="preserve"> Cross-references for "with": Job 5:16; Ps 107:42; Titus 2:8; 1Pet 2:12.</w:t>
      </w:r>
    </w:p>
  </w:footnote>
  <w:footnote w:id="19008">
    <w:p>
      <w:pPr>
        <w:pStyle w:val="FootnoteText"/>
      </w:pPr>
      <w:r>
        <w:rPr>
          <w:rStyle w:val="FootnoteReference"/>
        </w:rPr>
        <w:footnoteRef/>
      </w:r>
      <w:r>
        <w:t xml:space="preserve"> Cross-references for "the ignorance": 1Tim 1:13; 2Pet 2:12; Jude 1:10.</w:t>
      </w:r>
    </w:p>
  </w:footnote>
  <w:footnote w:id="19009">
    <w:p>
      <w:pPr>
        <w:pStyle w:val="FootnoteText"/>
      </w:pPr>
      <w:r>
        <w:rPr>
          <w:rStyle w:val="FootnoteReference"/>
        </w:rPr>
        <w:footnoteRef/>
      </w:r>
      <w:r>
        <w:t xml:space="preserve"> Cross-references for "foolish": Deut 32:6; Job 2:10; Ps 5:5; Prov 9:6; Jer 4:22; Matt 7:26; Matt 25:2; Rom 1:21; Gal 3:1; Titus 3:3.</w:t>
      </w:r>
    </w:p>
  </w:footnote>
  <w:footnote w:id="19010">
    <w:p>
      <w:pPr>
        <w:pStyle w:val="FootnoteText"/>
      </w:pPr>
      <w:r>
        <w:rPr>
          <w:rStyle w:val="FootnoteReference"/>
        </w:rPr>
        <w:footnoteRef/>
      </w:r>
      <w:r>
        <w:t xml:space="preserve"> Cross-references: Eph 6:6-7; 1Thess 4:3; 1Thess 5:18; 1Pet 4:2.</w:t>
      </w:r>
    </w:p>
  </w:footnote>
  <w:footnote w:id="19011">
    <w:p>
      <w:pPr>
        <w:pStyle w:val="FootnoteText"/>
      </w:pPr>
      <w:r>
        <w:rPr>
          <w:rStyle w:val="FootnoteReference"/>
        </w:rPr>
        <w:footnoteRef/>
      </w:r>
      <w:r>
        <w:t xml:space="preserve"> Cross-references for "free": John 8:32-36; Rom 6:18; Rom 6:22; 1Cor 7:22; Gal 5:1; Gal 5:13; Jas 1:25; Jas 2:12; 2Pet 2:19.</w:t>
      </w:r>
    </w:p>
  </w:footnote>
  <w:footnote w:id="19012">
    <w:p>
      <w:pPr>
        <w:pStyle w:val="FootnoteText"/>
      </w:pPr>
      <w:r>
        <w:rPr>
          <w:rStyle w:val="FootnoteReference"/>
        </w:rPr>
        <w:footnoteRef/>
      </w:r>
      <w:r>
        <w:t xml:space="preserve"> Cross-references: Jude 1:4.</w:t>
      </w:r>
    </w:p>
  </w:footnote>
  <w:footnote w:id="19013">
    <w:p>
      <w:pPr>
        <w:pStyle w:val="FootnoteText"/>
      </w:pPr>
      <w:r>
        <w:rPr>
          <w:rStyle w:val="FootnoteReference"/>
        </w:rPr>
        <w:footnoteRef/>
      </w:r>
      <w:r>
        <w:t xml:space="preserve"> Cross-references for "a cloak": Matt 23:14; John 15:22; 1Thess 2:5.</w:t>
      </w:r>
    </w:p>
  </w:footnote>
  <w:footnote w:id="19014">
    <w:p>
      <w:pPr>
        <w:pStyle w:val="FootnoteText"/>
      </w:pPr>
      <w:r>
        <w:rPr>
          <w:rStyle w:val="FootnoteReference"/>
        </w:rPr>
        <w:footnoteRef/>
      </w:r>
      <w:r>
        <w:t xml:space="preserve"> Cross-references: Eph 6:6; Col 3:24.</w:t>
      </w:r>
    </w:p>
  </w:footnote>
  <w:footnote w:id="19015">
    <w:p>
      <w:pPr>
        <w:pStyle w:val="FootnoteText"/>
      </w:pPr>
      <w:r>
        <w:rPr>
          <w:rStyle w:val="FootnoteReference"/>
        </w:rPr>
        <w:footnoteRef/>
      </w:r>
      <w:r>
        <w:t xml:space="preserve"> Cross-references for "Honour": Exod 20:12; Lev 19:32; 1Sam 15:30; Rom 12:10; Rom 13:7; Phil 2:3; 1Tim 6:1; 1Pet 5:5.</w:t>
      </w:r>
    </w:p>
  </w:footnote>
  <w:footnote w:id="19016">
    <w:p>
      <w:pPr>
        <w:pStyle w:val="FootnoteText"/>
      </w:pPr>
      <w:r>
        <w:rPr>
          <w:rStyle w:val="FootnoteReference"/>
        </w:rPr>
        <w:footnoteRef/>
      </w:r>
      <w:r>
        <w:t xml:space="preserve"> Cross-references for "Love": Zech 11:14; John 13:35; Heb 13:1; 1Pet 1:22.</w:t>
      </w:r>
    </w:p>
  </w:footnote>
  <w:footnote w:id="19017">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018">
    <w:p>
      <w:pPr>
        <w:pStyle w:val="FootnoteText"/>
      </w:pPr>
      <w:r>
        <w:rPr>
          <w:rStyle w:val="FootnoteReference"/>
        </w:rPr>
        <w:footnoteRef/>
      </w:r>
      <w:r>
        <w:t xml:space="preserve"> Cross-references for "Honour": 1Sam 15:30; 1Chr 29:20; Prov 24:21.</w:t>
      </w:r>
    </w:p>
  </w:footnote>
  <w:footnote w:id="19019">
    <w:p>
      <w:pPr>
        <w:pStyle w:val="FootnoteText"/>
      </w:pPr>
      <w:r>
        <w:rPr>
          <w:rStyle w:val="FootnoteReference"/>
        </w:rPr>
        <w:footnoteRef/>
      </w:r>
      <w:r>
        <w:t xml:space="preserve"> Cross-references for "the good": 2Cor 10:1; Gal 5:22; Titus 3:2; Jas 3:17.</w:t>
      </w:r>
    </w:p>
  </w:footnote>
  <w:footnote w:id="19020">
    <w:p>
      <w:pPr>
        <w:pStyle w:val="FootnoteText"/>
      </w:pPr>
      <w:r>
        <w:rPr>
          <w:rStyle w:val="FootnoteReference"/>
        </w:rPr>
        <w:footnoteRef/>
      </w:r>
      <w:r>
        <w:t xml:space="preserve"> Cross-references: Eph 6:5-7; Col 3:22-25; 1Tim 6:1-3; Titus 2:9-10.</w:t>
      </w:r>
    </w:p>
  </w:footnote>
  <w:footnote w:id="19021">
    <w:p>
      <w:pPr>
        <w:pStyle w:val="FootnoteText"/>
      </w:pPr>
      <w:r>
        <w:rPr>
          <w:rStyle w:val="FootnoteReference"/>
        </w:rPr>
        <w:footnoteRef/>
      </w:r>
      <w:r>
        <w:t xml:space="preserve"> Cross-references: Ps 101:4; Prov 3:32; Prov 8:13; Prov 10:32; Prov 11:20.</w:t>
      </w:r>
    </w:p>
  </w:footnote>
  <w:footnote w:id="19022">
    <w:p>
      <w:pPr>
        <w:pStyle w:val="FootnoteText"/>
      </w:pPr>
      <w:r>
        <w:rPr>
          <w:rStyle w:val="FootnoteReference"/>
        </w:rPr>
        <w:footnoteRef/>
      </w:r>
      <w:r>
        <w:t xml:space="preserve"> Cross-references for "this": Luke 6:32; 1Pet 2:20.</w:t>
      </w:r>
    </w:p>
  </w:footnote>
  <w:footnote w:id="19023">
    <w:p>
      <w:pPr>
        <w:pStyle w:val="FootnoteText"/>
      </w:pPr>
      <w:r>
        <w:rPr>
          <w:rStyle w:val="FootnoteReference"/>
        </w:rPr>
        <w:footnoteRef/>
      </w:r>
      <w:r>
        <w:t xml:space="preserve"> Cross-references for "for conscience": Matt 5:10-12; John 15:21; Rom 13:5; 2Tim 1:12; 1Pet 3:14-17.</w:t>
      </w:r>
    </w:p>
  </w:footnote>
  <w:footnote w:id="19024">
    <w:p>
      <w:pPr>
        <w:pStyle w:val="FootnoteText"/>
      </w:pPr>
      <w:r>
        <w:rPr>
          <w:rStyle w:val="FootnoteReference"/>
        </w:rPr>
        <w:footnoteRef/>
      </w:r>
      <w:r>
        <w:t xml:space="preserve"> Cross-references for "suffering": Job 21:27; Ps 35:19; Ps 38:19; Ps 69:4; Ps 119:86.</w:t>
      </w:r>
    </w:p>
  </w:footnote>
  <w:footnote w:id="19025">
    <w:p>
      <w:pPr>
        <w:pStyle w:val="FootnoteText"/>
      </w:pPr>
      <w:r>
        <w:rPr>
          <w:rStyle w:val="FootnoteReference"/>
        </w:rPr>
        <w:footnoteRef/>
      </w:r>
      <w:r>
        <w:t xml:space="preserve"> Cross-references for "thankworthy": Acts 11:23; 1Cor 15:10; 2Cor 1:12; 2Cor 8:1.</w:t>
      </w:r>
    </w:p>
  </w:footnote>
  <w:footnote w:id="19026">
    <w:p>
      <w:pPr>
        <w:pStyle w:val="FootnoteText"/>
      </w:pPr>
      <w:r>
        <w:rPr>
          <w:rStyle w:val="FootnoteReference"/>
        </w:rPr>
        <w:footnoteRef/>
      </w:r>
      <w:r>
        <w:t xml:space="preserve"> Cross-references for "when": 1Pet 2:19.</w:t>
      </w:r>
    </w:p>
  </w:footnote>
  <w:footnote w:id="19027">
    <w:p>
      <w:pPr>
        <w:pStyle w:val="FootnoteText"/>
      </w:pPr>
      <w:r>
        <w:rPr>
          <w:rStyle w:val="FootnoteReference"/>
        </w:rPr>
        <w:footnoteRef/>
      </w:r>
      <w:r>
        <w:t xml:space="preserve"> Cross-references for "buffeted": Matt 26:67; Mark 14:65; 1Cor 4:11.</w:t>
      </w:r>
    </w:p>
  </w:footnote>
  <w:footnote w:id="19028">
    <w:p>
      <w:pPr>
        <w:pStyle w:val="FootnoteText"/>
      </w:pPr>
      <w:r>
        <w:rPr>
          <w:rStyle w:val="FootnoteReference"/>
        </w:rPr>
        <w:footnoteRef/>
      </w:r>
      <w:r>
        <w:t xml:space="preserve"> Cross-references for "this": Matt 5:10-12; Rom 12:1-2; Eph 5:10; Phil 4:18.</w:t>
      </w:r>
    </w:p>
  </w:footnote>
  <w:footnote w:id="19029">
    <w:p>
      <w:pPr>
        <w:pStyle w:val="FootnoteText"/>
      </w:pPr>
      <w:r>
        <w:rPr>
          <w:rStyle w:val="FootnoteReference"/>
        </w:rPr>
        <w:footnoteRef/>
      </w:r>
      <w:r>
        <w:t xml:space="preserve"> Cross-references for "acceptable": Luke 6:32; 1Pet 2:19.</w:t>
      </w:r>
    </w:p>
  </w:footnote>
  <w:footnote w:id="19030">
    <w:p>
      <w:pPr>
        <w:pStyle w:val="FootnoteText"/>
      </w:pPr>
      <w:r>
        <w:rPr>
          <w:rStyle w:val="FootnoteReference"/>
        </w:rPr>
        <w:footnoteRef/>
      </w:r>
      <w:r>
        <w:t xml:space="preserve"> Cross-references: Matt 5:47; 1Pet 3:14; 1Pet 4:14-16.</w:t>
      </w:r>
    </w:p>
  </w:footnote>
  <w:footnote w:id="19031">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32">
    <w:p>
      <w:pPr>
        <w:pStyle w:val="FootnoteText"/>
      </w:pPr>
      <w:r>
        <w:rPr>
          <w:rStyle w:val="FootnoteReference"/>
        </w:rPr>
        <w:footnoteRef/>
      </w:r>
      <w:r>
        <w:t xml:space="preserve"> Cross-references for "because": Luke 24:26; Acts 17:3; Heb 2:10; 1Pet 2:24; 1Pet 3:18; 1Pet 4:1.</w:t>
      </w:r>
    </w:p>
  </w:footnote>
  <w:footnote w:id="19033">
    <w:p>
      <w:pPr>
        <w:pStyle w:val="FootnoteText"/>
      </w:pPr>
      <w:r>
        <w:rPr>
          <w:rStyle w:val="FootnoteReference"/>
        </w:rPr>
        <w:footnoteRef/>
      </w:r>
      <w:r>
        <w:t xml:space="preserve"> Cross-references for "for us": 1Pet 1:20.</w:t>
      </w:r>
    </w:p>
  </w:footnote>
  <w:footnote w:id="19034">
    <w:p>
      <w:pPr>
        <w:pStyle w:val="FootnoteText"/>
      </w:pPr>
      <w:r>
        <w:rPr>
          <w:rStyle w:val="FootnoteReference"/>
        </w:rPr>
        <w:footnoteRef/>
      </w:r>
      <w:r>
        <w:t xml:space="preserve"> Cross-references for "leaving": Ps 85:13; John 13:15; Rom 8:29; 1Cor 11:1; Eph 5:2; Phil 2:5; 1John 2:6; 1John 3:16; Rev 12:11.</w:t>
      </w:r>
    </w:p>
  </w:footnote>
  <w:footnote w:id="19035">
    <w:p>
      <w:pPr>
        <w:pStyle w:val="FootnoteText"/>
      </w:pPr>
      <w:r>
        <w:rPr>
          <w:rStyle w:val="FootnoteReference"/>
        </w:rPr>
        <w:footnoteRef/>
      </w:r>
      <w:r>
        <w:t xml:space="preserve"> Cross-references for "guile": John 1:47; Rev 14:5.</w:t>
      </w:r>
    </w:p>
  </w:footnote>
  <w:footnote w:id="190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3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38">
    <w:p>
      <w:pPr>
        <w:pStyle w:val="FootnoteText"/>
      </w:pPr>
      <w:r>
        <w:rPr>
          <w:rStyle w:val="FootnoteReference"/>
        </w:rPr>
        <w:footnoteRef/>
      </w:r>
      <w:r>
        <w:t xml:space="preserve"> Cross-references for "threatened": Acts 4:29; Acts 9:1; Eph 6:9.</w:t>
      </w:r>
    </w:p>
  </w:footnote>
  <w:footnote w:id="19039">
    <w:p>
      <w:pPr>
        <w:pStyle w:val="FootnoteText"/>
      </w:pPr>
      <w:r>
        <w:rPr>
          <w:rStyle w:val="FootnoteReference"/>
        </w:rPr>
        <w:footnoteRef/>
      </w:r>
      <w:r>
        <w:t xml:space="preserve"> Cross-references: Ps 10:14; Ps 31:5; Ps 37:5; Luke 23:46; Acts 7:59; 2Tim 1:12; 1Pet 4:19.</w:t>
      </w:r>
    </w:p>
  </w:footnote>
  <w:footnote w:id="19040">
    <w:p>
      <w:pPr>
        <w:pStyle w:val="FootnoteText"/>
      </w:pPr>
      <w:r>
        <w:rPr>
          <w:rStyle w:val="FootnoteReference"/>
        </w:rPr>
        <w:footnoteRef/>
      </w:r>
      <w:r>
        <w:t xml:space="preserve"> Cross-references for "judgeth": Gen 18:25; Ps 7:11; Ps 96:13; Acts 17:31; Rom 2:5; 2Thess 1:5; 2Tim 4:8; Rev 19:11.</w:t>
      </w:r>
    </w:p>
  </w:footnote>
  <w:footnote w:id="19041">
    <w:p>
      <w:pPr>
        <w:pStyle w:val="FootnoteText"/>
      </w:pPr>
      <w:r>
        <w:rPr>
          <w:rStyle w:val="FootnoteReference"/>
        </w:rPr>
        <w:footnoteRef/>
      </w:r>
      <w:r>
        <w:t xml:space="preserve"> Cross-references for "his own self": Exod 28:38; Lev 16:22; Lev 22:9; Num 18:22; Ps 38:4; Isa 53:4-6; Isa 53:11; Matt 8:17; John 1:29; Heb 9:28.</w:t>
      </w:r>
    </w:p>
  </w:footnote>
  <w:footnote w:id="19042">
    <w:p>
      <w:pPr>
        <w:pStyle w:val="FootnoteText"/>
      </w:pPr>
      <w:r>
        <w:rPr>
          <w:rStyle w:val="FootnoteReference"/>
        </w:rPr>
        <w:footnoteRef/>
      </w:r>
      <w:r>
        <w:t xml:space="preserve"> Cross-references for "the tree": Deut 21:22-23; Acts 5:30; Acts 10:39; Acts 13:29; Gal 3:13.</w:t>
      </w:r>
    </w:p>
  </w:footnote>
  <w:footnote w:id="19043">
    <w:p>
      <w:pPr>
        <w:pStyle w:val="FootnoteText"/>
      </w:pPr>
      <w:r>
        <w:rPr>
          <w:rStyle w:val="FootnoteReference"/>
        </w:rPr>
        <w:footnoteRef/>
      </w:r>
      <w:r>
        <w:t xml:space="preserve"> Cross-references for "being": Rom 6:2; Rom 6:7; Rom 6:11; Rom 7:6; 2Cor 6:17; Col 2:20; Col 3:3; Heb 7:26; 1Pet 4:1-2.</w:t>
      </w:r>
    </w:p>
  </w:footnote>
  <w:footnote w:id="19044">
    <w:p>
      <w:pPr>
        <w:pStyle w:val="FootnoteText"/>
      </w:pPr>
      <w:r>
        <w:rPr>
          <w:rStyle w:val="FootnoteReference"/>
        </w:rPr>
        <w:footnoteRef/>
      </w:r>
      <w:r>
        <w:t xml:space="preserve"> Cross-references for "live": Matt 5:20; Luke 1:74-75; Acts 10:35; Rom 6:11; Rom 6:16; Rom 6:22; Eph 5:9; Phil 1:11; 1John 2:29; 1John 3:7.</w:t>
      </w:r>
    </w:p>
  </w:footnote>
  <w:footnote w:id="19045">
    <w:p>
      <w:pPr>
        <w:pStyle w:val="FootnoteText"/>
      </w:pPr>
      <w:r>
        <w:rPr>
          <w:rStyle w:val="FootnoteReference"/>
        </w:rPr>
        <w:footnoteRef/>
      </w:r>
      <w:r>
        <w:t xml:space="preserve"> Cross-references for "healed": Ps 147:3; Mal 4:2; Luke 4:18; Rev 22:2.</w:t>
      </w:r>
    </w:p>
  </w:footnote>
  <w:footnote w:id="19046">
    <w:p>
      <w:pPr>
        <w:pStyle w:val="FootnoteText"/>
      </w:pPr>
      <w:r>
        <w:rPr>
          <w:rStyle w:val="FootnoteReference"/>
        </w:rPr>
        <w:footnoteRef/>
      </w:r>
      <w:r>
        <w:t xml:space="preserve"> Cross-references: Isa 53:5-6; Matt 27:26; Mark 15:15; John 19:1.</w:t>
      </w:r>
    </w:p>
  </w:footnote>
  <w:footnote w:id="1904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48">
    <w:p>
      <w:pPr>
        <w:pStyle w:val="FootnoteText"/>
      </w:pPr>
      <w:r>
        <w:rPr>
          <w:rStyle w:val="FootnoteReference"/>
        </w:rPr>
        <w:footnoteRef/>
      </w:r>
      <w:r>
        <w:t xml:space="preserve"> Cross-references: Ps 119:176; Isa 53:6; Jer 23:2; Ezek 34:6; Matt 9:36; Matt 18:12; Luke 15:4-6.</w:t>
      </w:r>
    </w:p>
  </w:footnote>
  <w:footnote w:id="19049">
    <w:p>
      <w:pPr>
        <w:pStyle w:val="FootnoteText"/>
      </w:pPr>
      <w:r>
        <w:rPr>
          <w:rStyle w:val="FootnoteReference"/>
        </w:rPr>
        <w:footnoteRef/>
      </w:r>
      <w:r>
        <w:t xml:space="preserve"> Cross-references for "Bishop": Acts 20:28; Heb 3:1.</w:t>
      </w:r>
    </w:p>
  </w:footnote>
  <w:footnote w:id="19050">
    <w:p>
      <w:pPr>
        <w:pStyle w:val="FootnoteText"/>
      </w:pPr>
      <w:r>
        <w:rPr>
          <w:rStyle w:val="FootnoteReference"/>
        </w:rPr>
        <w:footnoteRef/>
      </w:r>
      <w:r>
        <w:t xml:space="preserve"> Cross-references for "obey": Rom 6:17; Rom 10:16; 2Thess 1:8; Heb 5:9; Heb 11:8; 1Pet 1:22; 1Pet 4:17.</w:t>
      </w:r>
    </w:p>
  </w:footnote>
  <w:footnote w:id="19051">
    <w:p>
      <w:pPr>
        <w:pStyle w:val="FootnoteText"/>
      </w:pPr>
      <w:r>
        <w:rPr>
          <w:rStyle w:val="FootnoteReference"/>
        </w:rPr>
        <w:footnoteRef/>
      </w:r>
      <w:r>
        <w:t xml:space="preserve"> Cross-references: Gen 3:16; Rom 7:2; 1Cor 11:3; 1Cor 14:34; Eph 5:22-24; Eph 5:33; Col 3:18; 1Tim 2:11-12; Titus 2:3-6; Esth 1:16-20.</w:t>
      </w:r>
    </w:p>
  </w:footnote>
  <w:footnote w:id="19052">
    <w:p>
      <w:pPr>
        <w:pStyle w:val="FootnoteText"/>
      </w:pPr>
      <w:r>
        <w:rPr>
          <w:rStyle w:val="FootnoteReference"/>
        </w:rPr>
        <w:footnoteRef/>
      </w:r>
      <w:r>
        <w:t xml:space="preserve"> Cross-references: 1Cor 7:16; Col 4:5.</w:t>
      </w:r>
    </w:p>
  </w:footnote>
  <w:footnote w:id="19053">
    <w:p>
      <w:pPr>
        <w:pStyle w:val="FootnoteText"/>
      </w:pPr>
      <w:r>
        <w:rPr>
          <w:rStyle w:val="FootnoteReference"/>
        </w:rPr>
        <w:footnoteRef/>
      </w:r>
      <w:r>
        <w:t xml:space="preserve"> Cross-references: Prov 11:30; Prov 18:19; Matt 18:15; 1Cor 9:19-22; Jas 5:19-20.</w:t>
      </w:r>
    </w:p>
  </w:footnote>
  <w:footnote w:id="19054">
    <w:p>
      <w:pPr>
        <w:pStyle w:val="FootnoteText"/>
      </w:pPr>
      <w:r>
        <w:rPr>
          <w:rStyle w:val="FootnoteReference"/>
        </w:rPr>
        <w:footnoteRef/>
      </w:r>
      <w:r>
        <w:t xml:space="preserve"> Cross-references for "with": Eph 5:33; Eph 6:5; Col 3:22; 1Pet 3:5-6; 1Pet 3:15.</w:t>
      </w:r>
    </w:p>
  </w:footnote>
  <w:footnote w:id="19055">
    <w:p>
      <w:pPr>
        <w:pStyle w:val="FootnoteText"/>
      </w:pPr>
      <w:r>
        <w:rPr>
          <w:rStyle w:val="FootnoteReference"/>
        </w:rPr>
        <w:footnoteRef/>
      </w:r>
      <w:r>
        <w:t xml:space="preserve"> Cross-references for "behold": Phil 1:27; Phil 3:20; 1Tim 4:12; 1Pet 1:15; 1Pet 2:12; 1Pet 3:16; 2Pet 3:11.</w:t>
      </w:r>
    </w:p>
  </w:footnote>
  <w:footnote w:id="19056">
    <w:p>
      <w:pPr>
        <w:pStyle w:val="FootnoteText"/>
      </w:pPr>
      <w:r>
        <w:rPr>
          <w:rStyle w:val="FootnoteReference"/>
        </w:rPr>
        <w:footnoteRef/>
      </w:r>
      <w:r>
        <w:t xml:space="preserve"> Cross-references for "adorning let": Rom 12:2; 1Tim 2:9-10; Titus 2:3-15.</w:t>
      </w:r>
    </w:p>
  </w:footnote>
  <w:footnote w:id="19057">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58">
    <w:p>
      <w:pPr>
        <w:pStyle w:val="FootnoteText"/>
      </w:pPr>
      <w:r>
        <w:rPr>
          <w:rStyle w:val="FootnoteReference"/>
        </w:rPr>
        <w:footnoteRef/>
      </w:r>
      <w:r>
        <w:t xml:space="preserve"> Cross-references for "the hidden": Ps 45:13; Ps 51:6; Matt 23:26; Luke 11:40; Rom 2:29; Rom 6:6; Rom 7:22; 2Cor 4:16; Eph 4:22-24; Col 3:3; Col 3:9-10.</w:t>
      </w:r>
    </w:p>
  </w:footnote>
  <w:footnote w:id="19059">
    <w:p>
      <w:pPr>
        <w:pStyle w:val="FootnoteText"/>
      </w:pPr>
      <w:r>
        <w:rPr>
          <w:rStyle w:val="FootnoteReference"/>
        </w:rPr>
        <w:footnoteRef/>
      </w:r>
      <w:r>
        <w:t xml:space="preserve"> Cross-references for "which is not": 1Pet 1:23.</w:t>
      </w:r>
    </w:p>
  </w:footnote>
  <w:footnote w:id="19060">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61">
    <w:p>
      <w:pPr>
        <w:pStyle w:val="FootnoteText"/>
      </w:pPr>
      <w:r>
        <w:rPr>
          <w:rStyle w:val="FootnoteReference"/>
        </w:rPr>
        <w:footnoteRef/>
      </w:r>
      <w:r>
        <w:t xml:space="preserve"> Cross-references for "quiet": Ps 131:2; Jer 51:59; 1Thess 4:11; 2Thess 3:12; 1Tim 2:2.</w:t>
      </w:r>
    </w:p>
  </w:footnote>
  <w:footnote w:id="19062">
    <w:p>
      <w:pPr>
        <w:pStyle w:val="FootnoteText"/>
      </w:pPr>
      <w:r>
        <w:rPr>
          <w:rStyle w:val="FootnoteReference"/>
        </w:rPr>
        <w:footnoteRef/>
      </w:r>
      <w:r>
        <w:t xml:space="preserve"> Cross-references for "which is in": 1Sam 16:7; Ps 147:10-11; Ps 149:4; Luke 16:15.</w:t>
      </w:r>
    </w:p>
  </w:footnote>
  <w:footnote w:id="19063">
    <w:p>
      <w:pPr>
        <w:pStyle w:val="FootnoteText"/>
      </w:pPr>
      <w:r>
        <w:rPr>
          <w:rStyle w:val="FootnoteReference"/>
        </w:rPr>
        <w:footnoteRef/>
      </w:r>
      <w:r>
        <w:t xml:space="preserve"> Cross-references for "the holy": Prov 31:10; Prov 31:30; Luke 8:2-3; Acts 1:14; Acts 9:36; 1Tim 2:10; 1Tim 5:10; Titus 2:3-4.</w:t>
      </w:r>
    </w:p>
  </w:footnote>
  <w:footnote w:id="19064">
    <w:p>
      <w:pPr>
        <w:pStyle w:val="FootnoteText"/>
      </w:pPr>
      <w:r>
        <w:rPr>
          <w:rStyle w:val="FootnoteReference"/>
        </w:rPr>
        <w:footnoteRef/>
      </w:r>
      <w:r>
        <w:t xml:space="preserve"> Cross-references for "adorned": 1Pet 3:2-4.</w:t>
      </w:r>
    </w:p>
  </w:footnote>
  <w:footnote w:id="19065">
    <w:p>
      <w:pPr>
        <w:pStyle w:val="FootnoteText"/>
      </w:pPr>
      <w:r>
        <w:rPr>
          <w:rStyle w:val="FootnoteReference"/>
        </w:rPr>
        <w:footnoteRef/>
      </w:r>
      <w:r>
        <w:t xml:space="preserve"> Cross-references: 1Sam 2:1; Jer 49:11; Luke 2:37; 1Tim 2:15; 1Tim 5:5; Heb 11:11.</w:t>
      </w:r>
    </w:p>
  </w:footnote>
  <w:footnote w:id="19066">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68">
    <w:p>
      <w:pPr>
        <w:pStyle w:val="FootnoteText"/>
      </w:pPr>
      <w:r>
        <w:rPr>
          <w:rStyle w:val="FootnoteReference"/>
        </w:rPr>
        <w:footnoteRef/>
      </w:r>
      <w:r>
        <w:t xml:space="preserve"> Cross-references for "daughters": Rom 9:7-9; Gal 4:22-26.</w:t>
      </w:r>
    </w:p>
  </w:footnote>
  <w:footnote w:id="19069">
    <w:p>
      <w:pPr>
        <w:pStyle w:val="FootnoteText"/>
      </w:pPr>
      <w:r>
        <w:rPr>
          <w:rStyle w:val="FootnoteReference"/>
        </w:rPr>
        <w:footnoteRef/>
      </w:r>
      <w:r>
        <w:t xml:space="preserve"> Cross-references for "as Sara": Gen 18:12.</w:t>
      </w:r>
    </w:p>
  </w:footnote>
  <w:footnote w:id="19070">
    <w:p>
      <w:pPr>
        <w:pStyle w:val="FootnoteText"/>
      </w:pPr>
      <w:r>
        <w:rPr>
          <w:rStyle w:val="FootnoteReference"/>
        </w:rPr>
        <w:footnoteRef/>
      </w:r>
      <w:r>
        <w:t xml:space="preserve"> Cross-references: Gen 18:15; Isa 57:11; Dan 3:16-18; Matt 26:69-75; Acts 4:8-13; Acts 4:19; 1Pet 3:14-15.</w:t>
      </w:r>
    </w:p>
  </w:footnote>
  <w:footnote w:id="19071">
    <w:p>
      <w:pPr>
        <w:pStyle w:val="FootnoteText"/>
      </w:pPr>
      <w:r>
        <w:rPr>
          <w:rStyle w:val="FootnoteReference"/>
        </w:rPr>
        <w:footnoteRef/>
      </w:r>
      <w:r>
        <w:t xml:space="preserve"> Cross-references for "giving": 1Cor 12:22-24; 1Thess 4:4.</w:t>
      </w:r>
    </w:p>
  </w:footnote>
  <w:footnote w:id="19072">
    <w:p>
      <w:pPr>
        <w:pStyle w:val="FootnoteText"/>
      </w:pPr>
      <w:r>
        <w:rPr>
          <w:rStyle w:val="FootnoteReference"/>
        </w:rPr>
        <w:footnoteRef/>
      </w:r>
      <w:r>
        <w:t xml:space="preserve"> Cross-references for "heirs": Eph 3:6; Titus 3:7; Heb 1:14.</w:t>
      </w:r>
    </w:p>
  </w:footnote>
  <w:footnote w:id="19073">
    <w:p>
      <w:pPr>
        <w:pStyle w:val="FootnoteText"/>
      </w:pPr>
      <w:r>
        <w:rPr>
          <w:rStyle w:val="FootnoteReference"/>
        </w:rPr>
        <w:footnoteRef/>
      </w:r>
      <w:r>
        <w:t xml:space="preserve"> Cross-references for "that": Job 42:8; Matt 5:23-24; Matt 18:19; Rom 8:26-27; Eph 4:30; Eph 6:18.</w:t>
      </w:r>
    </w:p>
  </w:footnote>
  <w:footnote w:id="19074">
    <w:p>
      <w:pPr>
        <w:pStyle w:val="FootnoteText"/>
      </w:pPr>
      <w:r>
        <w:rPr>
          <w:rStyle w:val="FootnoteReference"/>
        </w:rPr>
        <w:footnoteRef/>
      </w:r>
      <w:r>
        <w:t xml:space="preserve"> Cross-references: Gen 2:23-24; Prov 5:15-19; Mal 2:14-16; Matt 19:3-9; 1Cor 7:3; Eph 5:25-28; Eph 5:33; Col 3:19.</w:t>
      </w:r>
    </w:p>
  </w:footnote>
  <w:footnote w:id="19075">
    <w:p>
      <w:pPr>
        <w:pStyle w:val="FootnoteText"/>
      </w:pPr>
      <w:r>
        <w:rPr>
          <w:rStyle w:val="FootnoteReference"/>
        </w:rPr>
        <w:footnoteRef/>
      </w:r>
      <w:r>
        <w:t xml:space="preserve"> Cross-references for "having": Zech 7:9; Matt 18:33; Luke 10:33; Rom 12:15; 1Cor 12:26; Jas 2:13; Jas 3:17.</w:t>
      </w:r>
    </w:p>
  </w:footnote>
  <w:footnote w:id="19076">
    <w:p>
      <w:pPr>
        <w:pStyle w:val="FootnoteText"/>
      </w:pPr>
      <w:r>
        <w:rPr>
          <w:rStyle w:val="FootnoteReference"/>
        </w:rPr>
        <w:footnoteRef/>
      </w:r>
      <w:r>
        <w:t xml:space="preserve"> Cross-references for "pitiful": Ps 103:13; Prov 28:8; Matt 18:33; Jas 5:11.</w:t>
      </w:r>
    </w:p>
  </w:footnote>
  <w:footnote w:id="19077">
    <w:p>
      <w:pPr>
        <w:pStyle w:val="FootnoteText"/>
      </w:pPr>
      <w:r>
        <w:rPr>
          <w:rStyle w:val="FootnoteReference"/>
        </w:rPr>
        <w:footnoteRef/>
      </w:r>
      <w:r>
        <w:t xml:space="preserve"> Cross-references for "courteous": Acts 27:3; Acts 28:7; Eph 4:31-32; Eph 5:1-2; Phil 4:8-9; Col 3:12.</w:t>
      </w:r>
    </w:p>
  </w:footnote>
  <w:footnote w:id="19078">
    <w:p>
      <w:pPr>
        <w:pStyle w:val="FootnoteText"/>
      </w:pPr>
      <w:r>
        <w:rPr>
          <w:rStyle w:val="FootnoteReference"/>
        </w:rPr>
        <w:footnoteRef/>
      </w:r>
      <w:r>
        <w:t xml:space="preserve"> Cross-references: Acts 2:1; Acts 4:32; Rom 12:16; Rom 15:5; 1Cor 1:10; Phil 3:16.</w:t>
      </w:r>
    </w:p>
  </w:footnote>
  <w:footnote w:id="19079">
    <w:p>
      <w:pPr>
        <w:pStyle w:val="FootnoteText"/>
      </w:pPr>
      <w:r>
        <w:rPr>
          <w:rStyle w:val="FootnoteReference"/>
        </w:rPr>
        <w:footnoteRef/>
      </w:r>
      <w:r>
        <w:t xml:space="preserve"> Cross-references for "love as brethren": Rom 12:10; Heb 13:1; 1Pet 1:22; 1Pet 2:17; 2Pet 1:7; 1John 3:14; 1John 3:18-19.</w:t>
      </w:r>
    </w:p>
  </w:footnote>
  <w:footnote w:id="1908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81">
    <w:p>
      <w:pPr>
        <w:pStyle w:val="FootnoteText"/>
      </w:pPr>
      <w:r>
        <w:rPr>
          <w:rStyle w:val="FootnoteReference"/>
        </w:rPr>
        <w:footnoteRef/>
      </w:r>
      <w:r>
        <w:t xml:space="preserve"> Cross-references for "that": Matt 19:29; Matt 25:34; Mark 10:17; Luke 10:25; Luke 18:18.</w:t>
      </w:r>
    </w:p>
  </w:footnote>
  <w:footnote w:id="19082">
    <w:p>
      <w:pPr>
        <w:pStyle w:val="FootnoteText"/>
      </w:pPr>
      <w:r>
        <w:rPr>
          <w:rStyle w:val="FootnoteReference"/>
        </w:rPr>
        <w:footnoteRef/>
      </w:r>
      <w:r>
        <w:t xml:space="preserve"> Cross-references for "called": Rom 8:28; Rom 8:30; 1Pet 2:21; 1Pet 5:10.</w:t>
      </w:r>
    </w:p>
  </w:footnote>
  <w:footnote w:id="19083">
    <w:p>
      <w:pPr>
        <w:pStyle w:val="FootnoteText"/>
      </w:pPr>
      <w:r>
        <w:rPr>
          <w:rStyle w:val="FootnoteReference"/>
        </w:rPr>
        <w:footnoteRef/>
      </w:r>
      <w:r>
        <w:t xml:space="preserve"> Cross-references for "love": Deut 32:47; Job 2:4; Prov 3:2; Prov 3:18; Prov 4:22; Prov 8:35; Matt 19:17; Mark 8:35; John 12:25.</w:t>
      </w:r>
    </w:p>
  </w:footnote>
  <w:footnote w:id="19084">
    <w:p>
      <w:pPr>
        <w:pStyle w:val="FootnoteText"/>
      </w:pPr>
      <w:r>
        <w:rPr>
          <w:rStyle w:val="FootnoteReference"/>
        </w:rPr>
        <w:footnoteRef/>
      </w:r>
      <w:r>
        <w:t xml:space="preserve"> Cross-references for "refrain": Jas 1:26; Jas 3:1-10.</w:t>
      </w:r>
    </w:p>
  </w:footnote>
  <w:footnote w:id="19085">
    <w:p>
      <w:pPr>
        <w:pStyle w:val="FootnoteText"/>
      </w:pPr>
      <w:r>
        <w:rPr>
          <w:rStyle w:val="FootnoteReference"/>
        </w:rPr>
        <w:footnoteRef/>
      </w:r>
      <w:r>
        <w:t xml:space="preserve"> Cross-references for "speak": John 1:47; 1Pet 2:1; 1Pet 2:22; Rev 14:5.</w:t>
      </w:r>
    </w:p>
  </w:footnote>
  <w:footnote w:id="19086">
    <w:p>
      <w:pPr>
        <w:pStyle w:val="FootnoteText"/>
      </w:pPr>
      <w:r>
        <w:rPr>
          <w:rStyle w:val="FootnoteReference"/>
        </w:rPr>
        <w:footnoteRef/>
      </w:r>
      <w:r>
        <w:t xml:space="preserve"> Cross-references: Ps 34:12-16.</w:t>
      </w:r>
    </w:p>
  </w:footnote>
  <w:footnote w:id="19087">
    <w:p>
      <w:pPr>
        <w:pStyle w:val="FootnoteText"/>
      </w:pPr>
      <w:r>
        <w:rPr>
          <w:rStyle w:val="FootnoteReference"/>
        </w:rPr>
        <w:footnoteRef/>
      </w:r>
      <w:r>
        <w:t xml:space="preserve"> Cross-references: Job 7:7-8; Job 9:25; Job 33:28; Ps 27:13; Ps 49:19; Ps 106:5; Eccl 2:3; Matt 13:16-17.</w:t>
      </w:r>
    </w:p>
  </w:footnote>
  <w:footnote w:id="19088">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89">
    <w:p>
      <w:pPr>
        <w:pStyle w:val="FootnoteText"/>
      </w:pPr>
      <w:r>
        <w:rPr>
          <w:rStyle w:val="FootnoteReference"/>
        </w:rPr>
        <w:footnoteRef/>
      </w:r>
      <w:r>
        <w:t xml:space="preserve"> Cross-references for "eschew": Job 1:1; Job 2:3; Job 28:28; Ps 34:14; Ps 37:27; Prov 3:7; Prov 16:6; Prov 16:17; Isa 1:16-17; Matt 6:13; John 17:15.</w:t>
      </w:r>
    </w:p>
  </w:footnote>
  <w:footnote w:id="19090">
    <w:p>
      <w:pPr>
        <w:pStyle w:val="FootnoteText"/>
      </w:pPr>
      <w:r>
        <w:rPr>
          <w:rStyle w:val="FootnoteReference"/>
        </w:rPr>
        <w:footnoteRef/>
      </w:r>
      <w:r>
        <w:t xml:space="preserve"> Cross-references: Ps 125:4; Matt 5:45; Mark 14:7; Luke 6:9; Luke 6:35; Rom 7:19; Rom 7:21; Gal 6:10; 1Tim 6:18; Heb 13:16; Jas 4:17; 3John 1:11.</w:t>
      </w:r>
    </w:p>
  </w:footnote>
  <w:footnote w:id="19091">
    <w:p>
      <w:pPr>
        <w:pStyle w:val="FootnoteText"/>
      </w:pPr>
      <w:r>
        <w:rPr>
          <w:rStyle w:val="FootnoteReference"/>
        </w:rPr>
        <w:footnoteRef/>
      </w:r>
      <w:r>
        <w:t xml:space="preserve"> Cross-references for "the eyes": Deut 11:12; 2Chr 16:9; Ps 11:4; Prov 15:3; Zech 4:10.</w:t>
      </w:r>
    </w:p>
  </w:footnote>
  <w:footnote w:id="19092">
    <w:p>
      <w:pPr>
        <w:pStyle w:val="FootnoteText"/>
      </w:pPr>
      <w:r>
        <w:rPr>
          <w:rStyle w:val="FootnoteReference"/>
        </w:rPr>
        <w:footnoteRef/>
      </w:r>
      <w:r>
        <w:t xml:space="preserve"> Cross-references for "his ears": 2Chr 7:15; Ps 65:2; Prov 15:8; Prov 15:29; John 9:31; Jas 5:16.</w:t>
      </w:r>
    </w:p>
  </w:footnote>
  <w:footnote w:id="19093">
    <w:p>
      <w:pPr>
        <w:pStyle w:val="FootnoteText"/>
      </w:pPr>
      <w:r>
        <w:rPr>
          <w:rStyle w:val="FootnoteReference"/>
        </w:rPr>
        <w:footnoteRef/>
      </w:r>
      <w:r>
        <w:t xml:space="preserve"> Cross-references: Lev 17:10; Lev 20:3; Lev 20:6; Lev 26:17; Ps 80:16; Jer 21:10; Ezek 15:7.</w:t>
      </w:r>
    </w:p>
  </w:footnote>
  <w:footnote w:id="19094">
    <w:p>
      <w:pPr>
        <w:pStyle w:val="FootnoteText"/>
      </w:pPr>
      <w:r>
        <w:rPr>
          <w:rStyle w:val="FootnoteReference"/>
        </w:rPr>
        <w:footnoteRef/>
      </w:r>
      <w:r>
        <w:t xml:space="preserve"> Cross-references for "followers": Ps 38:20; Prov 15:9; 1Cor 14:1; Eph 5:1; 1Thess 5:15; 1Tim 5:10; 3John 1:11.</w:t>
      </w:r>
    </w:p>
  </w:footnote>
  <w:footnote w:id="19095">
    <w:p>
      <w:pPr>
        <w:pStyle w:val="FootnoteText"/>
      </w:pPr>
      <w:r>
        <w:rPr>
          <w:rStyle w:val="FootnoteReference"/>
        </w:rPr>
        <w:footnoteRef/>
      </w:r>
      <w:r>
        <w:t xml:space="preserve"> Cross-references: Prov 16:7; Rom 8:28; Rom 13:3.</w:t>
      </w:r>
    </w:p>
  </w:footnote>
  <w:footnote w:id="19096">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97">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98">
    <w:p>
      <w:pPr>
        <w:pStyle w:val="FootnoteText"/>
      </w:pPr>
      <w:r>
        <w:rPr>
          <w:rStyle w:val="FootnoteReference"/>
        </w:rPr>
        <w:footnoteRef/>
      </w:r>
      <w:r>
        <w:t xml:space="preserve"> Cross-references for "sanctify": Num 20:12; Num 27:14; Isa 5:16; Isa 29:23.</w:t>
      </w:r>
    </w:p>
  </w:footnote>
  <w:footnote w:id="19099">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100">
    <w:p>
      <w:pPr>
        <w:pStyle w:val="FootnoteText"/>
      </w:pPr>
      <w:r>
        <w:rPr>
          <w:rStyle w:val="FootnoteReference"/>
        </w:rPr>
        <w:footnoteRef/>
      </w:r>
      <w:r>
        <w:t xml:space="preserve"> Cross-references for "a reason": 1Sam 12:7; Isa 1:18; Isa 41:21; Acts 24:25.</w:t>
      </w:r>
    </w:p>
  </w:footnote>
  <w:footnote w:id="19101">
    <w:p>
      <w:pPr>
        <w:pStyle w:val="FootnoteText"/>
      </w:pPr>
      <w:r>
        <w:rPr>
          <w:rStyle w:val="FootnoteReference"/>
        </w:rPr>
        <w:footnoteRef/>
      </w:r>
      <w:r>
        <w:t xml:space="preserve"> Cross-references for "the hope": Col 1:5; Col 1:23; Col 1:27; Titus 1:2; Heb 3:6; Heb 6:1; Heb 6:18-19; 1Pet 1:3-4.</w:t>
      </w:r>
    </w:p>
  </w:footnote>
  <w:footnote w:id="19102">
    <w:p>
      <w:pPr>
        <w:pStyle w:val="FootnoteText"/>
      </w:pPr>
      <w:r>
        <w:rPr>
          <w:rStyle w:val="FootnoteReference"/>
        </w:rPr>
        <w:footnoteRef/>
      </w:r>
      <w:r>
        <w:t xml:space="preserve"> Cross-references for "with": 2Tim 2:25-26; 1Pet 3:2; 1Pet 3:4.</w:t>
      </w:r>
    </w:p>
  </w:footnote>
  <w:footnote w:id="19103">
    <w:p>
      <w:pPr>
        <w:pStyle w:val="FootnoteText"/>
      </w:pPr>
      <w:r>
        <w:rPr>
          <w:rStyle w:val="FootnoteReference"/>
        </w:rPr>
        <w:footnoteRef/>
      </w:r>
      <w:r>
        <w:t xml:space="preserve"> Cross-references for "a good": Acts 24:16; Rom 9:1; 2Cor 1:12; 2Cor 4:2; 1Tim 1:5; 1Tim 1:19; 2Tim 1:3; Heb 9:14; Heb 13:18; 1Pet 2:19; 1Pet 3:21.</w:t>
      </w:r>
    </w:p>
  </w:footnote>
  <w:footnote w:id="19104">
    <w:p>
      <w:pPr>
        <w:pStyle w:val="FootnoteText"/>
      </w:pPr>
      <w:r>
        <w:rPr>
          <w:rStyle w:val="FootnoteReference"/>
        </w:rPr>
        <w:footnoteRef/>
      </w:r>
      <w:r>
        <w:t xml:space="preserve"> Cross-references for "whereas": Titus 2:8; 1Pet 2:12.</w:t>
      </w:r>
    </w:p>
  </w:footnote>
  <w:footnote w:id="19105">
    <w:p>
      <w:pPr>
        <w:pStyle w:val="FootnoteText"/>
      </w:pPr>
      <w:r>
        <w:rPr>
          <w:rStyle w:val="FootnoteReference"/>
        </w:rPr>
        <w:footnoteRef/>
      </w:r>
      <w:r>
        <w:t xml:space="preserve"> Cross-references for "falsely": Matt 5:11.</w:t>
      </w:r>
    </w:p>
  </w:footnote>
  <w:footnote w:id="191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7">
    <w:p>
      <w:pPr>
        <w:pStyle w:val="FootnoteText"/>
      </w:pPr>
      <w:r>
        <w:rPr>
          <w:rStyle w:val="FootnoteReference"/>
        </w:rPr>
        <w:footnoteRef/>
      </w:r>
      <w:r>
        <w:t xml:space="preserve"> Cross-references for "good": 1Pet 3:1-2.</w:t>
      </w:r>
    </w:p>
  </w:footnote>
  <w:footnote w:id="19108">
    <w:p>
      <w:pPr>
        <w:pStyle w:val="FootnoteText"/>
      </w:pPr>
      <w:r>
        <w:rPr>
          <w:rStyle w:val="FootnoteReference"/>
        </w:rPr>
        <w:footnoteRef/>
      </w:r>
      <w:r>
        <w:t xml:space="preserve"> Cross-references for "suffer": 1Pet 3:14.</w:t>
      </w:r>
    </w:p>
  </w:footnote>
  <w:footnote w:id="19109">
    <w:p>
      <w:pPr>
        <w:pStyle w:val="FootnoteText"/>
      </w:pPr>
      <w:r>
        <w:rPr>
          <w:rStyle w:val="FootnoteReference"/>
        </w:rPr>
        <w:footnoteRef/>
      </w:r>
      <w:r>
        <w:t xml:space="preserve"> Cross-references: Matt 26:39; Matt 26:42; Acts 21:14; 1Pet 4:19.</w:t>
      </w:r>
    </w:p>
  </w:footnote>
  <w:footnote w:id="19110">
    <w:p>
      <w:pPr>
        <w:pStyle w:val="FootnoteText"/>
      </w:pPr>
      <w:r>
        <w:rPr>
          <w:rStyle w:val="FootnoteReference"/>
        </w:rPr>
        <w:footnoteRef/>
      </w:r>
      <w:r>
        <w:t xml:space="preserve"> Cross-references for "Christ": Isa 53:4-6; Rom 5:6-8; Rom 8:3; 2Cor 5:21; Gal 1:4; Gal 3:13; Titus 2:14; Heb 9:26; Heb 9:28; 1Pet 2:21-24; 1Pet 4:1.</w:t>
      </w:r>
    </w:p>
  </w:footnote>
  <w:footnote w:id="19111">
    <w:p>
      <w:pPr>
        <w:pStyle w:val="FootnoteText"/>
      </w:pPr>
      <w:r>
        <w:rPr>
          <w:rStyle w:val="FootnoteReference"/>
        </w:rPr>
        <w:footnoteRef/>
      </w:r>
      <w:r>
        <w:t xml:space="preserve"> Cross-references for "the just": Zech 9:9; Matt 27:19; Matt 27:24; Acts 3:14; Acts 22:14; Jas 5:6; 1John 1:9.</w:t>
      </w:r>
    </w:p>
  </w:footnote>
  <w:footnote w:id="19112">
    <w:p>
      <w:pPr>
        <w:pStyle w:val="FootnoteText"/>
      </w:pPr>
      <w:r>
        <w:rPr>
          <w:rStyle w:val="FootnoteReference"/>
        </w:rPr>
        <w:footnoteRef/>
      </w:r>
      <w:r>
        <w:t xml:space="preserve"> Cross-references for "that": Eph 2:16-18.</w:t>
      </w:r>
    </w:p>
  </w:footnote>
  <w:footnote w:id="19113">
    <w:p>
      <w:pPr>
        <w:pStyle w:val="FootnoteText"/>
      </w:pPr>
      <w:r>
        <w:rPr>
          <w:rStyle w:val="FootnoteReference"/>
        </w:rPr>
        <w:footnoteRef/>
      </w:r>
      <w:r>
        <w:t xml:space="preserve"> Cross-references for "being": Dan 9:26; Rom 4:25; 2Cor 1:24; 2Cor 13:4; Col 1:21-22; 1Pet 4:1.</w:t>
      </w:r>
    </w:p>
  </w:footnote>
  <w:footnote w:id="19114">
    <w:p>
      <w:pPr>
        <w:pStyle w:val="FootnoteText"/>
      </w:pPr>
      <w:r>
        <w:rPr>
          <w:rStyle w:val="FootnoteReference"/>
        </w:rPr>
        <w:footnoteRef/>
      </w:r>
      <w:r>
        <w:t xml:space="preserve"> Cross-references: Rom 1:4; Rom 8:11.</w:t>
      </w:r>
    </w:p>
  </w:footnote>
  <w:footnote w:id="19115">
    <w:p>
      <w:pPr>
        <w:pStyle w:val="FootnoteText"/>
      </w:pPr>
      <w:r>
        <w:rPr>
          <w:rStyle w:val="FootnoteReference"/>
        </w:rPr>
        <w:footnoteRef/>
      </w:r>
      <w:r>
        <w:t xml:space="preserve"> Cross-references for "By which": Neh 9:30; 1Pet 1:11-12; 1Pet 4:6; Rev 19:10.</w:t>
      </w:r>
    </w:p>
  </w:footnote>
  <w:footnote w:id="19116">
    <w:p>
      <w:pPr>
        <w:pStyle w:val="FootnoteText"/>
      </w:pPr>
      <w:r>
        <w:rPr>
          <w:rStyle w:val="FootnoteReference"/>
        </w:rPr>
        <w:footnoteRef/>
      </w:r>
      <w:r>
        <w:t xml:space="preserve"> Cross-references: Isa 42:7; Isa 49:9; Isa 61:1; Rev 20:7.</w:t>
      </w:r>
    </w:p>
  </w:footnote>
  <w:footnote w:id="19117">
    <w:p>
      <w:pPr>
        <w:pStyle w:val="FootnoteText"/>
      </w:pPr>
      <w:r>
        <w:rPr>
          <w:rStyle w:val="FootnoteReference"/>
        </w:rPr>
        <w:footnoteRef/>
      </w:r>
      <w:r>
        <w:t xml:space="preserve"> Cross-references for "sometime": Gen 6:3; Gen 6:5; Gen 6:13.</w:t>
      </w:r>
    </w:p>
  </w:footnote>
  <w:footnote w:id="19118">
    <w:p>
      <w:pPr>
        <w:pStyle w:val="FootnoteText"/>
      </w:pPr>
      <w:r>
        <w:rPr>
          <w:rStyle w:val="FootnoteReference"/>
        </w:rPr>
        <w:footnoteRef/>
      </w:r>
      <w:r>
        <w:t xml:space="preserve"> Cross-references for "the longsuffering": Isa 30:18; Rom 2:4-5; Rom 9:22; 2Pet 3:15.</w:t>
      </w:r>
    </w:p>
  </w:footnote>
  <w:footnote w:id="19119">
    <w:p>
      <w:pPr>
        <w:pStyle w:val="FootnoteText"/>
      </w:pPr>
      <w:r>
        <w:rPr>
          <w:rStyle w:val="FootnoteReference"/>
        </w:rPr>
        <w:footnoteRef/>
      </w:r>
      <w:r>
        <w:t xml:space="preserve"> Cross-references for "the days": Matt 24:37-39; Luke 17:26-30.</w:t>
      </w:r>
    </w:p>
  </w:footnote>
  <w:footnote w:id="19120">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121">
    <w:p>
      <w:pPr>
        <w:pStyle w:val="FootnoteText"/>
      </w:pPr>
      <w:r>
        <w:rPr>
          <w:rStyle w:val="FootnoteReference"/>
        </w:rPr>
        <w:footnoteRef/>
      </w:r>
      <w:r>
        <w:t xml:space="preserve"> Cross-references for "while": Gen 6:14-22; Heb 11:7.</w:t>
      </w:r>
    </w:p>
  </w:footnote>
  <w:footnote w:id="19122">
    <w:p>
      <w:pPr>
        <w:pStyle w:val="FootnoteText"/>
      </w:pPr>
      <w:r>
        <w:rPr>
          <w:rStyle w:val="FootnoteReference"/>
        </w:rPr>
        <w:footnoteRef/>
      </w:r>
      <w:r>
        <w:t xml:space="preserve"> Cross-references for "wherein": Gen 7:1-7; Gen 7:13; Gen 7:23; Gen 8:1; Gen 8:18; Matt 7:14; Luke 12:32; Luke 13:24-25; 2Pet 2:5.</w:t>
      </w:r>
    </w:p>
  </w:footnote>
  <w:footnote w:id="19123">
    <w:p>
      <w:pPr>
        <w:pStyle w:val="FootnoteText"/>
      </w:pPr>
      <w:r>
        <w:rPr>
          <w:rStyle w:val="FootnoteReference"/>
        </w:rPr>
        <w:footnoteRef/>
      </w:r>
      <w:r>
        <w:t xml:space="preserve"> Cross-references: Gen 7:17-23; 2Cor 2:15-16; Eph 5:26.</w:t>
      </w:r>
    </w:p>
  </w:footnote>
  <w:footnote w:id="19124">
    <w:p>
      <w:pPr>
        <w:pStyle w:val="FootnoteText"/>
      </w:pPr>
      <w:r>
        <w:rPr>
          <w:rStyle w:val="FootnoteReference"/>
        </w:rPr>
        <w:footnoteRef/>
      </w:r>
      <w:r>
        <w:t xml:space="preserve"> Cross-references for "like": Rom 5:14; 1Cor 4:6; Heb 9:24; Heb 11:19.</w:t>
      </w:r>
    </w:p>
  </w:footnote>
  <w:footnote w:id="19125">
    <w:p>
      <w:pPr>
        <w:pStyle w:val="FootnoteText"/>
      </w:pPr>
      <w:r>
        <w:rPr>
          <w:rStyle w:val="FootnoteReference"/>
        </w:rPr>
        <w:footnoteRef/>
      </w:r>
      <w:r>
        <w:t xml:space="preserve"> Cross-references for "baptism": Matt 28:19; Mark 16:16; Acts 2:38; Acts 22:16; Rom 6:3-6; 1Cor 12:13; Gal 3:27; Eph 5:26; Col 2:12; Titus 3:5-7.</w:t>
      </w:r>
    </w:p>
  </w:footnote>
  <w:footnote w:id="19126">
    <w:p>
      <w:pPr>
        <w:pStyle w:val="FootnoteText"/>
      </w:pPr>
      <w:r>
        <w:rPr>
          <w:rStyle w:val="FootnoteReference"/>
        </w:rPr>
        <w:footnoteRef/>
      </w:r>
      <w:r>
        <w:t xml:space="preserve"> Cross-references for "the putting": Ezek 36:25-26; Zech 13:1; 2Cor 7:1.</w:t>
      </w:r>
    </w:p>
  </w:footnote>
  <w:footnote w:id="19127">
    <w:p>
      <w:pPr>
        <w:pStyle w:val="FootnoteText"/>
      </w:pPr>
      <w:r>
        <w:rPr>
          <w:rStyle w:val="FootnoteReference"/>
        </w:rPr>
        <w:footnoteRef/>
      </w:r>
      <w:r>
        <w:t xml:space="preserve"> Cross-references for "the answer": Acts 8:37; Rom 10:9-10; 2Cor 1:12; 1Tim 6:12.</w:t>
      </w:r>
    </w:p>
  </w:footnote>
  <w:footnote w:id="19128">
    <w:p>
      <w:pPr>
        <w:pStyle w:val="FootnoteText"/>
      </w:pPr>
      <w:r>
        <w:rPr>
          <w:rStyle w:val="FootnoteReference"/>
        </w:rPr>
        <w:footnoteRef/>
      </w:r>
      <w:r>
        <w:t xml:space="preserve"> Name meaning: Jesus (Yeshua) — Yahweh saves. He will save His people from their sins.</w:t>
      </w:r>
    </w:p>
  </w:footnote>
  <w:footnote w:id="19129">
    <w:p>
      <w:pPr>
        <w:pStyle w:val="FootnoteText"/>
      </w:pPr>
      <w:r>
        <w:rPr>
          <w:rStyle w:val="FootnoteReference"/>
        </w:rPr>
        <w:footnoteRef/>
      </w:r>
      <w:r>
        <w:t xml:space="preserve"> Cross-references: 1Pet 1:3.</w:t>
      </w:r>
    </w:p>
  </w:footnote>
  <w:footnote w:id="19130">
    <w:p>
      <w:pPr>
        <w:pStyle w:val="FootnoteText"/>
      </w:pPr>
      <w:r>
        <w:rPr>
          <w:rStyle w:val="FootnoteReference"/>
        </w:rPr>
        <w:footnoteRef/>
      </w:r>
      <w:r>
        <w:t xml:space="preserve"> Cross-references for "is gone": Mark 16:19; Acts 1:11; Acts 2:34-36; Acts 3:21; Heb 6:20; Heb 8:1; Heb 9:24.</w:t>
      </w:r>
    </w:p>
  </w:footnote>
  <w:footnote w:id="19131">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32">
    <w:p>
      <w:pPr>
        <w:pStyle w:val="FootnoteText"/>
      </w:pPr>
      <w:r>
        <w:rPr>
          <w:rStyle w:val="FootnoteReference"/>
        </w:rPr>
        <w:footnoteRef/>
      </w:r>
      <w:r>
        <w:t xml:space="preserve"> Cross-references for "angels": Rom 8:38; 1Cor 15:24; Eph 1:21.</w:t>
      </w:r>
    </w:p>
  </w:footnote>
  <w:footnote w:id="191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34">
    <w:p>
      <w:pPr>
        <w:pStyle w:val="FootnoteText"/>
      </w:pPr>
      <w:r>
        <w:rPr>
          <w:rStyle w:val="FootnoteReference"/>
        </w:rPr>
        <w:footnoteRef/>
      </w:r>
      <w:r>
        <w:t xml:space="preserve"> Cross-references for "ceased": Isa 1:16; Ezek 16:41; Heb 4:10.</w:t>
      </w:r>
    </w:p>
  </w:footnote>
  <w:footnote w:id="19135">
    <w:p>
      <w:pPr>
        <w:pStyle w:val="FootnoteText"/>
      </w:pPr>
      <w:r>
        <w:rPr>
          <w:rStyle w:val="FootnoteReference"/>
        </w:rPr>
        <w:footnoteRef/>
      </w:r>
      <w:r>
        <w:t xml:space="preserve"> Cross-references for "Christ": 1Pet 3:18.</w:t>
      </w:r>
    </w:p>
  </w:footnote>
  <w:footnote w:id="19136">
    <w:p>
      <w:pPr>
        <w:pStyle w:val="FootnoteText"/>
      </w:pPr>
      <w:r>
        <w:rPr>
          <w:rStyle w:val="FootnoteReference"/>
        </w:rPr>
        <w:footnoteRef/>
      </w:r>
      <w:r>
        <w:t xml:space="preserve"> Cross-references: Rom 13:12-14; Phil 2:5; Heb 12:3.</w:t>
      </w:r>
    </w:p>
  </w:footnote>
  <w:footnote w:id="19137">
    <w:p>
      <w:pPr>
        <w:pStyle w:val="FootnoteText"/>
      </w:pPr>
      <w:r>
        <w:rPr>
          <w:rStyle w:val="FootnoteReference"/>
        </w:rPr>
        <w:footnoteRef/>
      </w:r>
      <w:r>
        <w:t xml:space="preserve"> Cross-references: Rom 6:2; Rom 6:7; Rom 6:11; Gal 2:20; Gal 5:24; Col 3:3-5.</w:t>
      </w:r>
    </w:p>
  </w:footnote>
  <w:footnote w:id="19138">
    <w:p>
      <w:pPr>
        <w:pStyle w:val="FootnoteText"/>
      </w:pPr>
      <w:r>
        <w:rPr>
          <w:rStyle w:val="FootnoteReference"/>
        </w:rPr>
        <w:footnoteRef/>
      </w:r>
      <w:r>
        <w:t xml:space="preserve"> Cross-references for "the lusts": Hos 6:7; Mark 7:21; Eph 2:3.</w:t>
      </w:r>
    </w:p>
  </w:footnote>
  <w:footnote w:id="1913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40">
    <w:p>
      <w:pPr>
        <w:pStyle w:val="FootnoteText"/>
      </w:pPr>
      <w:r>
        <w:rPr>
          <w:rStyle w:val="FootnoteReference"/>
        </w:rPr>
        <w:footnoteRef/>
      </w:r>
      <w:r>
        <w:t xml:space="preserve"> Cross-references: Rom 7:4; Rom 14:7; Eph 4:17; Eph 4:22-24; Eph 5:7-8; Col 3:7-8; Titus 3:3-8; 1Pet 2:1; 1Pet 2:14.</w:t>
      </w:r>
    </w:p>
  </w:footnote>
  <w:footnote w:id="19141">
    <w:p>
      <w:pPr>
        <w:pStyle w:val="FootnoteText"/>
      </w:pPr>
      <w:r>
        <w:rPr>
          <w:rStyle w:val="FootnoteReference"/>
        </w:rPr>
        <w:footnoteRef/>
      </w:r>
      <w:r>
        <w:t xml:space="preserve"> Cross-references for "the time": Ezek 44:6; Ezek 45:9; Acts 17:30; Rom 8:12-13; 1Cor 6:11.</w:t>
      </w:r>
    </w:p>
  </w:footnote>
  <w:footnote w:id="19142">
    <w:p>
      <w:pPr>
        <w:pStyle w:val="FootnoteText"/>
      </w:pPr>
      <w:r>
        <w:rPr>
          <w:rStyle w:val="FootnoteReference"/>
        </w:rPr>
        <w:footnoteRef/>
      </w:r>
      <w:r>
        <w:t xml:space="preserve"> Cross-references for "to have": Deut 12:30-31; Rom 1:20-32; Eph 2:2-3; Eph 4:17; 1Thess 4:5; Titus 3:3; 1Pet 1:14.</w:t>
      </w:r>
    </w:p>
  </w:footnote>
  <w:footnote w:id="1914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144">
    <w:p>
      <w:pPr>
        <w:pStyle w:val="FootnoteText"/>
      </w:pPr>
      <w:r>
        <w:rPr>
          <w:rStyle w:val="FootnoteReference"/>
        </w:rPr>
        <w:footnoteRef/>
      </w:r>
      <w:r>
        <w:t xml:space="preserve"> Cross-references for "lasciviousness": Mark 7:22; 2Cor 12:21; Gal 5:19; Eph 4:19; Jude 1:4.</w:t>
      </w:r>
    </w:p>
  </w:footnote>
  <w:footnote w:id="19145">
    <w:p>
      <w:pPr>
        <w:pStyle w:val="FootnoteText"/>
      </w:pPr>
      <w:r>
        <w:rPr>
          <w:rStyle w:val="FootnoteReference"/>
        </w:rPr>
        <w:footnoteRef/>
      </w:r>
      <w:r>
        <w:t xml:space="preserve"> Cross-references for "excess": 2Sam 13:28; Prov 23:29-35; Isa 5:11; Isa 28:7; Eph 5:18.</w:t>
      </w:r>
    </w:p>
  </w:footnote>
  <w:footnote w:id="19146">
    <w:p>
      <w:pPr>
        <w:pStyle w:val="FootnoteText"/>
      </w:pPr>
      <w:r>
        <w:rPr>
          <w:rStyle w:val="FootnoteReference"/>
        </w:rPr>
        <w:footnoteRef/>
      </w:r>
      <w:r>
        <w:t xml:space="preserve"> Cross-references for "revellings": Gal 5:21.</w:t>
      </w:r>
    </w:p>
  </w:footnote>
  <w:footnote w:id="19147">
    <w:p>
      <w:pPr>
        <w:pStyle w:val="FootnoteText"/>
      </w:pPr>
      <w:r>
        <w:rPr>
          <w:rStyle w:val="FootnoteReference"/>
        </w:rPr>
        <w:footnoteRef/>
      </w:r>
      <w:r>
        <w:t xml:space="preserve"> Cross-references: 1Kgs 21:26; 2Chr 15:8; Isa 65:4; Jer 16:18; Rev 17:4-5.</w:t>
      </w:r>
    </w:p>
  </w:footnote>
  <w:footnote w:id="19148">
    <w:p>
      <w:pPr>
        <w:pStyle w:val="FootnoteText"/>
      </w:pPr>
      <w:r>
        <w:rPr>
          <w:rStyle w:val="FootnoteReference"/>
        </w:rPr>
        <w:footnoteRef/>
      </w:r>
      <w:r>
        <w:t xml:space="preserve"> Cross-references for "excess": Matt 23:25; Luke 15:13; Rom 13:13; 2Pet 2:22.</w:t>
      </w:r>
    </w:p>
  </w:footnote>
  <w:footnote w:id="19149">
    <w:p>
      <w:pPr>
        <w:pStyle w:val="FootnoteText"/>
      </w:pPr>
      <w:r>
        <w:rPr>
          <w:rStyle w:val="FootnoteReference"/>
        </w:rPr>
        <w:footnoteRef/>
      </w:r>
      <w:r>
        <w:t xml:space="preserve"> Cross-references for "speaking": Acts 13:45; Acts 18:6; 1Pet 2:12; 1Pet 3:16; 2Pet 2:12; Jude 1:10.</w:t>
      </w:r>
    </w:p>
  </w:footnote>
  <w:footnote w:id="19150">
    <w:p>
      <w:pPr>
        <w:pStyle w:val="FootnoteText"/>
      </w:pPr>
      <w:r>
        <w:rPr>
          <w:rStyle w:val="FootnoteReference"/>
        </w:rPr>
        <w:footnoteRef/>
      </w:r>
      <w:r>
        <w:t xml:space="preserve"> Cross-references for "shall": Mal 3:13-15; Matt 12:36; Luke 16:2; Rom 14:12; Jude 1:14-15.</w:t>
      </w:r>
    </w:p>
  </w:footnote>
  <w:footnote w:id="19151">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52">
    <w:p>
      <w:pPr>
        <w:pStyle w:val="FootnoteText"/>
      </w:pPr>
      <w:r>
        <w:rPr>
          <w:rStyle w:val="FootnoteReference"/>
        </w:rPr>
        <w:footnoteRef/>
      </w:r>
      <w:r>
        <w:t xml:space="preserve"> Cross-references for "that they": Matt 24:9; Rom 8:9-11; 1Cor 11:31-32; 1Pet 4:1-2.</w:t>
      </w:r>
    </w:p>
  </w:footnote>
  <w:footnote w:id="19153">
    <w:p>
      <w:pPr>
        <w:pStyle w:val="FootnoteText"/>
      </w:pPr>
      <w:r>
        <w:rPr>
          <w:rStyle w:val="FootnoteReference"/>
        </w:rPr>
        <w:footnoteRef/>
      </w:r>
      <w:r>
        <w:t xml:space="preserve"> Cross-references for "to them": John 5:25-26; 1Pet 3:19.</w:t>
      </w:r>
    </w:p>
  </w:footnote>
  <w:footnote w:id="19154">
    <w:p>
      <w:pPr>
        <w:pStyle w:val="FootnoteText"/>
      </w:pPr>
      <w:r>
        <w:rPr>
          <w:rStyle w:val="FootnoteReference"/>
        </w:rPr>
        <w:footnoteRef/>
      </w:r>
      <w:r>
        <w:t xml:space="preserve"> Cross-references: Rom 8:2; Gal 2:19; Gal 5:25; Eph 2:3-5; Titus 3:3-7; Rev 14:18.</w:t>
      </w:r>
    </w:p>
  </w:footnote>
  <w:footnote w:id="19155">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56">
    <w:p>
      <w:pPr>
        <w:pStyle w:val="FootnoteText"/>
      </w:pPr>
      <w:r>
        <w:rPr>
          <w:rStyle w:val="FootnoteReference"/>
        </w:rPr>
        <w:footnoteRef/>
      </w:r>
      <w:r>
        <w:t xml:space="preserve"> Cross-references: 1Thess 5:6-8; Titus 2:12; 1Pet 1:13; 1Pet 5:8.</w:t>
      </w:r>
    </w:p>
  </w:footnote>
  <w:footnote w:id="19157">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58">
    <w:p>
      <w:pPr>
        <w:pStyle w:val="FootnoteText"/>
      </w:pPr>
      <w:r>
        <w:rPr>
          <w:rStyle w:val="FootnoteReference"/>
        </w:rPr>
        <w:footnoteRef/>
      </w:r>
      <w:r>
        <w:t xml:space="preserve"> Cross-references for "above": Col 3:14; Jas 5:12; 3John 1:2.</w:t>
      </w:r>
    </w:p>
  </w:footnote>
  <w:footnote w:id="19159">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60">
    <w:p>
      <w:pPr>
        <w:pStyle w:val="FootnoteText"/>
      </w:pPr>
      <w:r>
        <w:rPr>
          <w:rStyle w:val="FootnoteReference"/>
        </w:rPr>
        <w:footnoteRef/>
      </w:r>
      <w:r>
        <w:t xml:space="preserve"> Cross-references: Prov 10:12; Prov 12:16; Prov 17:9; Prov 18:13; 1Cor 13:7; Jas 5:20.</w:t>
      </w:r>
    </w:p>
  </w:footnote>
  <w:footnote w:id="19161">
    <w:p>
      <w:pPr>
        <w:pStyle w:val="FootnoteText"/>
      </w:pPr>
      <w:r>
        <w:rPr>
          <w:rStyle w:val="FootnoteReference"/>
        </w:rPr>
        <w:footnoteRef/>
      </w:r>
      <w:r>
        <w:t xml:space="preserve"> Cross-references for "hospitality": Rom 12:13; Rom 16:23; 1Tim 3:2; Titus 1:8; Heb 13:2; Heb 13:16.</w:t>
      </w:r>
    </w:p>
  </w:footnote>
  <w:footnote w:id="19162">
    <w:p>
      <w:pPr>
        <w:pStyle w:val="FootnoteText"/>
      </w:pPr>
      <w:r>
        <w:rPr>
          <w:rStyle w:val="FootnoteReference"/>
        </w:rPr>
        <w:footnoteRef/>
      </w:r>
      <w:r>
        <w:t xml:space="preserve"> Cross-references for "without": 2Cor 9:7; Phil 2:14; Phlm 1:14; Jas 5:9.</w:t>
      </w:r>
    </w:p>
  </w:footnote>
  <w:footnote w:id="19163">
    <w:p>
      <w:pPr>
        <w:pStyle w:val="FootnoteText"/>
      </w:pPr>
      <w:r>
        <w:rPr>
          <w:rStyle w:val="FootnoteReference"/>
        </w:rPr>
        <w:footnoteRef/>
      </w:r>
      <w:r>
        <w:t xml:space="preserve"> Cross-references for "every": Matt 25:14-15; Luke 19:13; Rom 12:6-8; 1Cor 4:7; 1Cor 12:4-11.</w:t>
      </w:r>
    </w:p>
  </w:footnote>
  <w:footnote w:id="19164">
    <w:p>
      <w:pPr>
        <w:pStyle w:val="FootnoteText"/>
      </w:pPr>
      <w:r>
        <w:rPr>
          <w:rStyle w:val="FootnoteReference"/>
        </w:rPr>
        <w:footnoteRef/>
      </w:r>
      <w:r>
        <w:t xml:space="preserve"> Cross-references for "minister": Matt 20:28; Matt 25:44; Mark 10:45; Luke 8:3; Rom 15:25; Rom 15:27; 2Cor 9:1; 2Tim 1:18; Heb 6:10.</w:t>
      </w:r>
    </w:p>
  </w:footnote>
  <w:footnote w:id="19165">
    <w:p>
      <w:pPr>
        <w:pStyle w:val="FootnoteText"/>
      </w:pPr>
      <w:r>
        <w:rPr>
          <w:rStyle w:val="FootnoteReference"/>
        </w:rPr>
        <w:footnoteRef/>
      </w:r>
      <w:r>
        <w:t xml:space="preserve"> Cross-references for "good": Matt 24:14; Matt 24:21; Matt 24:45; Luke 12:42; Luke 16:1-8; 1Cor 4:1-2; Titus 1:7.</w:t>
      </w:r>
    </w:p>
  </w:footnote>
  <w:footnote w:id="19166">
    <w:p>
      <w:pPr>
        <w:pStyle w:val="FootnoteText"/>
      </w:pPr>
      <w:r>
        <w:rPr>
          <w:rStyle w:val="FootnoteReference"/>
        </w:rPr>
        <w:footnoteRef/>
      </w:r>
      <w:r>
        <w:t xml:space="preserve"> Cross-references for "the manifold": 1Cor 3:10; 1Cor 12:4; 1Cor 15:10; 2Cor 6:1; Eph 3:8; Eph 4:11.</w:t>
      </w:r>
    </w:p>
  </w:footnote>
  <w:footnote w:id="19167">
    <w:p>
      <w:pPr>
        <w:pStyle w:val="FootnoteText"/>
      </w:pPr>
      <w:r>
        <w:rPr>
          <w:rStyle w:val="FootnoteReference"/>
        </w:rPr>
        <w:footnoteRef/>
      </w:r>
      <w:r>
        <w:t xml:space="preserve"> Cross-references for "as the": Acts 7:38; Rom 3:2; Heb 5:12.</w:t>
      </w:r>
    </w:p>
  </w:footnote>
  <w:footnote w:id="19168">
    <w:p>
      <w:pPr>
        <w:pStyle w:val="FootnoteText"/>
      </w:pPr>
      <w:r>
        <w:rPr>
          <w:rStyle w:val="FootnoteReference"/>
        </w:rPr>
        <w:footnoteRef/>
      </w:r>
      <w:r>
        <w:t xml:space="preserve"> Cross-references for "the ability": 1Chr 29:11-16; Rom 12:6-8; 1Cor 3:10; 1Cor 12:4.</w:t>
      </w:r>
    </w:p>
  </w:footnote>
  <w:footnote w:id="19169">
    <w:p>
      <w:pPr>
        <w:pStyle w:val="FootnoteText"/>
      </w:pPr>
      <w:r>
        <w:rPr>
          <w:rStyle w:val="FootnoteReference"/>
        </w:rPr>
        <w:footnoteRef/>
      </w:r>
      <w:r>
        <w:t xml:space="preserve"> Cross-references for "that": 1Cor 6:20; 1Cor 10:31; 2Cor 9:13; Eph 3:20-21; Eph 5:20; 1Pet 2:5.</w:t>
      </w:r>
    </w:p>
  </w:footnote>
  <w:footnote w:id="19170">
    <w:p>
      <w:pPr>
        <w:pStyle w:val="FootnoteText"/>
      </w:pPr>
      <w:r>
        <w:rPr>
          <w:rStyle w:val="FootnoteReference"/>
        </w:rPr>
        <w:footnoteRef/>
      </w:r>
      <w:r>
        <w:t xml:space="preserve"> Cross-references for "through": Phil 1:11; Phil 2:11; 1Pet 2:5.</w:t>
      </w:r>
    </w:p>
  </w:footnote>
  <w:footnote w:id="19171">
    <w:p>
      <w:pPr>
        <w:pStyle w:val="FootnoteText"/>
      </w:pPr>
      <w:r>
        <w:rPr>
          <w:rStyle w:val="FootnoteReference"/>
        </w:rPr>
        <w:footnoteRef/>
      </w:r>
      <w:r>
        <w:t xml:space="preserve"> Name meaning: Jesus (Yeshua) — Yahweh saves. He will save His people from their sins.</w:t>
      </w:r>
    </w:p>
  </w:footnote>
  <w:footnote w:id="19172">
    <w:p>
      <w:pPr>
        <w:pStyle w:val="FootnoteText"/>
      </w:pPr>
      <w:r>
        <w:rPr>
          <w:rStyle w:val="FootnoteReference"/>
        </w:rPr>
        <w:footnoteRef/>
      </w:r>
      <w:r>
        <w:t xml:space="preserve"> Cross-references for "to whom": Rom 16:27; Eph 3:21; 1Tim 1:17; 1Tim 6:16; 1Pet 5:11; Jude 1:25; Rev 1:5-6.</w:t>
      </w:r>
    </w:p>
  </w:footnote>
  <w:footnote w:id="19173">
    <w:p>
      <w:pPr>
        <w:pStyle w:val="FootnoteText"/>
      </w:pPr>
      <w:r>
        <w:rPr>
          <w:rStyle w:val="FootnoteReference"/>
        </w:rPr>
        <w:footnoteRef/>
      </w:r>
      <w:r>
        <w:t xml:space="preserve"> Cross-references for "dominion": Ps 145:13; Dan 4:3; Dan 4:34; Dan 7:14; Matt 6:13; Rev 5:12-14.</w:t>
      </w:r>
    </w:p>
  </w:footnote>
  <w:footnote w:id="19174">
    <w:p>
      <w:pPr>
        <w:pStyle w:val="FootnoteText"/>
      </w:pPr>
      <w:r>
        <w:rPr>
          <w:rStyle w:val="FootnoteReference"/>
        </w:rPr>
        <w:footnoteRef/>
      </w:r>
      <w:r>
        <w:t xml:space="preserve"> Cross-references: Isa 8:20; Jer 23:22; Eph 4:29; Col 4:6; Jas 1:19; Jas 1:26; Jas 3:1-6.</w:t>
      </w:r>
    </w:p>
  </w:footnote>
  <w:footnote w:id="19175">
    <w:p>
      <w:pPr>
        <w:pStyle w:val="FootnoteText"/>
      </w:pPr>
      <w:r>
        <w:rPr>
          <w:rStyle w:val="FootnoteReference"/>
        </w:rPr>
        <w:footnoteRef/>
      </w:r>
      <w:r>
        <w:t xml:space="preserve"> Cross-references: 1Pet 4:10.</w:t>
      </w:r>
    </w:p>
  </w:footnote>
  <w:footnote w:id="19176">
    <w:p>
      <w:pPr>
        <w:pStyle w:val="FootnoteText"/>
      </w:pPr>
      <w:r>
        <w:rPr>
          <w:rStyle w:val="FootnoteReference"/>
        </w:rPr>
        <w:footnoteRef/>
      </w:r>
      <w:r>
        <w:t xml:space="preserve"> Cross-references for "think": Isa 28:21; 1Pet 4:4.</w:t>
      </w:r>
    </w:p>
  </w:footnote>
  <w:footnote w:id="19177">
    <w:p>
      <w:pPr>
        <w:pStyle w:val="FootnoteText"/>
      </w:pPr>
      <w:r>
        <w:rPr>
          <w:rStyle w:val="FootnoteReference"/>
        </w:rPr>
        <w:footnoteRef/>
      </w:r>
      <w:r>
        <w:t xml:space="preserve"> Cross-references for "the fiery": Dan 11:35; 1Cor 3:13; 1Pet 1:7.</w:t>
      </w:r>
    </w:p>
  </w:footnote>
  <w:footnote w:id="19178">
    <w:p>
      <w:pPr>
        <w:pStyle w:val="FootnoteText"/>
      </w:pPr>
      <w:r>
        <w:rPr>
          <w:rStyle w:val="FootnoteReference"/>
        </w:rPr>
        <w:footnoteRef/>
      </w:r>
      <w:r>
        <w:t xml:space="preserve"> Cross-references: 1Cor 10:13; 1Thess 3:2-4; 2Tim 3:12; 1Pet 5:9.</w:t>
      </w:r>
    </w:p>
  </w:footnote>
  <w:footnote w:id="19179">
    <w:p>
      <w:pPr>
        <w:pStyle w:val="FootnoteText"/>
      </w:pPr>
      <w:r>
        <w:rPr>
          <w:rStyle w:val="FootnoteReference"/>
        </w:rPr>
        <w:footnoteRef/>
      </w:r>
      <w:r>
        <w:t xml:space="preserve"> Cross-references for "rejoice": Matt 5:12; Luke 6:22-23; Acts 5:41; Acts 16:25; Rom 5:3; 2Cor 4:17; 2Cor 12:9-10; Jas 1:2-3; 1Pet 1:6.</w:t>
      </w:r>
    </w:p>
  </w:footnote>
  <w:footnote w:id="19180">
    <w:p>
      <w:pPr>
        <w:pStyle w:val="FootnoteText"/>
      </w:pPr>
      <w:r>
        <w:rPr>
          <w:rStyle w:val="FootnoteReference"/>
        </w:rPr>
        <w:footnoteRef/>
      </w:r>
      <w:r>
        <w:t xml:space="preserve"> Cross-references for "when": Matt 16:27; Matt 25:31; Mark 8:38; Luke 17:30; 2Thess 1:7-10; 1Pet 1:5-6; 1Pet 1:13; Rev 1:7.</w:t>
      </w:r>
    </w:p>
  </w:footnote>
  <w:footnote w:id="19181">
    <w:p>
      <w:pPr>
        <w:pStyle w:val="FootnoteText"/>
      </w:pPr>
      <w:r>
        <w:rPr>
          <w:rStyle w:val="FootnoteReference"/>
        </w:rPr>
        <w:footnoteRef/>
      </w:r>
      <w:r>
        <w:t xml:space="preserve"> Cross-references for "ye are": Rom 8:17; 2Cor 1:7; 2Cor 4:10; Phil 3:10; Col 1:24; 2Tim 2:12; 1Pet 5:1; 1Pet 5:10; Rev 1:9.</w:t>
      </w:r>
    </w:p>
  </w:footnote>
  <w:footnote w:id="19182">
    <w:p>
      <w:pPr>
        <w:pStyle w:val="FootnoteText"/>
      </w:pPr>
      <w:r>
        <w:rPr>
          <w:rStyle w:val="FootnoteReference"/>
        </w:rPr>
        <w:footnoteRef/>
      </w:r>
      <w:r>
        <w:t xml:space="preserve"> Cross-references for "ye may": Isa 25:9; Isa 35:10; Isa 51:11; Matt 25:21; Matt 25:23; Matt 25:34; 1Pet 1:8.</w:t>
      </w:r>
    </w:p>
  </w:footnote>
  <w:footnote w:id="1918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84">
    <w:p>
      <w:pPr>
        <w:pStyle w:val="FootnoteText"/>
      </w:pPr>
      <w:r>
        <w:rPr>
          <w:rStyle w:val="FootnoteReference"/>
        </w:rPr>
        <w:footnoteRef/>
      </w:r>
      <w:r>
        <w:t xml:space="preserve"> Cross-references for "happy": 1Kgs 10:8; Ps 32:1-2; Ps 146:5; Jas 1:12; Jas 5:11.</w:t>
      </w:r>
    </w:p>
  </w:footnote>
  <w:footnote w:id="19185">
    <w:p>
      <w:pPr>
        <w:pStyle w:val="FootnoteText"/>
      </w:pPr>
      <w:r>
        <w:rPr>
          <w:rStyle w:val="FootnoteReference"/>
        </w:rPr>
        <w:footnoteRef/>
      </w:r>
      <w:r>
        <w:t xml:space="preserve"> Cross-references for "ye be": 1Pet 2:19-20; 1Pet 3:14; 1Pet 3:16.</w:t>
      </w:r>
    </w:p>
  </w:footnote>
  <w:footnote w:id="19186">
    <w:p>
      <w:pPr>
        <w:pStyle w:val="FootnoteText"/>
      </w:pPr>
      <w:r>
        <w:rPr>
          <w:rStyle w:val="FootnoteReference"/>
        </w:rPr>
        <w:footnoteRef/>
      </w:r>
      <w:r>
        <w:t xml:space="preserve"> Cross-references: Num 11:25-26; 2Kgs 2:15; Isa 11:2.</w:t>
      </w:r>
    </w:p>
  </w:footnote>
  <w:footnote w:id="19187">
    <w:p>
      <w:pPr>
        <w:pStyle w:val="FootnoteText"/>
      </w:pPr>
      <w:r>
        <w:rPr>
          <w:rStyle w:val="FootnoteReference"/>
        </w:rPr>
        <w:footnoteRef/>
      </w:r>
      <w:r>
        <w:t xml:space="preserve"> Cross-references: Acts 13:45; Acts 18:6; 2Pet 2:2.</w:t>
      </w:r>
    </w:p>
  </w:footnote>
  <w:footnote w:id="19188">
    <w:p>
      <w:pPr>
        <w:pStyle w:val="FootnoteText"/>
      </w:pPr>
      <w:r>
        <w:rPr>
          <w:rStyle w:val="FootnoteReference"/>
        </w:rPr>
        <w:footnoteRef/>
      </w:r>
      <w:r>
        <w:t xml:space="preserve"> Cross-references: Matt 5:16; Gal 1:24; 2Thess 1:10-12; 1Pet 2:12; 1Pet 3:16.</w:t>
      </w:r>
    </w:p>
  </w:footnote>
  <w:footnote w:id="19189">
    <w:p>
      <w:pPr>
        <w:pStyle w:val="FootnoteText"/>
      </w:pPr>
      <w:r>
        <w:rPr>
          <w:rStyle w:val="FootnoteReference"/>
        </w:rPr>
        <w:footnoteRef/>
      </w:r>
      <w:r>
        <w:t xml:space="preserve"> Cross-references for "suffer": Matt 5:11; 2Tim 2:9; 1Pet 2:20.</w:t>
      </w:r>
    </w:p>
  </w:footnote>
  <w:footnote w:id="19190">
    <w:p>
      <w:pPr>
        <w:pStyle w:val="FootnoteText"/>
      </w:pPr>
      <w:r>
        <w:rPr>
          <w:rStyle w:val="FootnoteReference"/>
        </w:rPr>
        <w:footnoteRef/>
      </w:r>
      <w:r>
        <w:t xml:space="preserve"> Cross-references for "a busybody": 1Thess 4:11; 2Thess 3:11; 1Tim 5:13; G244.</w:t>
      </w:r>
    </w:p>
  </w:footnote>
  <w:footnote w:id="19191">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92">
    <w:p>
      <w:pPr>
        <w:pStyle w:val="FootnoteText"/>
      </w:pPr>
      <w:r>
        <w:rPr>
          <w:rStyle w:val="FootnoteReference"/>
        </w:rPr>
        <w:footnoteRef/>
      </w:r>
      <w:r>
        <w:t xml:space="preserve"> Cross-references for "let him not": Isa 50:7; Isa 54:4; Phil 1:20; 2Tim 1:12; Heb 12:2-3.</w:t>
      </w:r>
    </w:p>
  </w:footnote>
  <w:footnote w:id="19193">
    <w:p>
      <w:pPr>
        <w:pStyle w:val="FootnoteText"/>
      </w:pPr>
      <w:r>
        <w:rPr>
          <w:rStyle w:val="FootnoteReference"/>
        </w:rPr>
        <w:footnoteRef/>
      </w:r>
      <w:r>
        <w:t xml:space="preserve"> Cross-references: Acts 11:26; Acts 26:28; Eph 3:13-15; 1Pet 3:17-18; 1Pet 4:19.</w:t>
      </w:r>
    </w:p>
  </w:footnote>
  <w:footnote w:id="19194">
    <w:p>
      <w:pPr>
        <w:pStyle w:val="FootnoteText"/>
      </w:pPr>
      <w:r>
        <w:rPr>
          <w:rStyle w:val="FootnoteReference"/>
        </w:rPr>
        <w:footnoteRef/>
      </w:r>
      <w:r>
        <w:t xml:space="preserve"> Cross-references: Isa 24:15; Acts 5:41; Rom 5:2-5; Phil 1:29; Jas 1:2-4.</w:t>
      </w:r>
    </w:p>
  </w:footnote>
  <w:footnote w:id="19195">
    <w:p>
      <w:pPr>
        <w:pStyle w:val="FootnoteText"/>
      </w:pPr>
      <w:r>
        <w:rPr>
          <w:rStyle w:val="FootnoteReference"/>
        </w:rPr>
        <w:footnoteRef/>
      </w:r>
      <w:r>
        <w:t xml:space="preserve"> Cross-references for "judgment": Isa 10:12; Jer 25:29; Jer 49:12; Ezek 9:6; Mal 3:5; Matt 3:9-10; Luke 12:47-48.</w:t>
      </w:r>
    </w:p>
  </w:footnote>
  <w:footnote w:id="19196">
    <w:p>
      <w:pPr>
        <w:pStyle w:val="FootnoteText"/>
      </w:pPr>
      <w:r>
        <w:rPr>
          <w:rStyle w:val="FootnoteReference"/>
        </w:rPr>
        <w:footnoteRef/>
      </w:r>
      <w:r>
        <w:t xml:space="preserve"> Cross-references for "and if": Luke 23:31.</w:t>
      </w:r>
    </w:p>
  </w:footnote>
  <w:footnote w:id="19197">
    <w:p>
      <w:pPr>
        <w:pStyle w:val="FootnoteText"/>
      </w:pPr>
      <w:r>
        <w:rPr>
          <w:rStyle w:val="FootnoteReference"/>
        </w:rPr>
        <w:footnoteRef/>
      </w:r>
      <w:r>
        <w:t xml:space="preserve"> Cross-references for "what": Matt 11:20-24; Luke 10:12-14; Heb 2:2; Heb 2:4; Heb 12:24-25.</w:t>
      </w:r>
    </w:p>
  </w:footnote>
  <w:footnote w:id="19198">
    <w:p>
      <w:pPr>
        <w:pStyle w:val="FootnoteText"/>
      </w:pPr>
      <w:r>
        <w:rPr>
          <w:rStyle w:val="FootnoteReference"/>
        </w:rPr>
        <w:footnoteRef/>
      </w:r>
      <w:r>
        <w:t xml:space="preserve"> Cross-references for "obey": Gal 3:1; Gal 5:7; 2Thess 1:8; Heb 5:9; Heb 11:8; 1Pet 2:8.</w:t>
      </w:r>
    </w:p>
  </w:footnote>
  <w:footnote w:id="19199">
    <w:p>
      <w:pPr>
        <w:pStyle w:val="FootnoteText"/>
      </w:pPr>
      <w:r>
        <w:rPr>
          <w:rStyle w:val="FootnoteReference"/>
        </w:rPr>
        <w:footnoteRef/>
      </w:r>
      <w:r>
        <w:t xml:space="preserve"> Cross-references for "where": Ps 1:4-5; Rom 1:18; Rom 5:6; 2Pet 2:5-6; 2Pet 3:7; Jude 1:15.</w:t>
      </w:r>
    </w:p>
  </w:footnote>
  <w:footnote w:id="19200">
    <w:p>
      <w:pPr>
        <w:pStyle w:val="FootnoteText"/>
      </w:pPr>
      <w:r>
        <w:rPr>
          <w:rStyle w:val="FootnoteReference"/>
        </w:rPr>
        <w:footnoteRef/>
      </w:r>
      <w:r>
        <w:t xml:space="preserve"> Cross-references for "the sinner": Gen 13:13; 1Sam 15:18; Luke 15:1; Rom 5:8.</w:t>
      </w:r>
    </w:p>
  </w:footnote>
  <w:footnote w:id="19201">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202">
    <w:p>
      <w:pPr>
        <w:pStyle w:val="FootnoteText"/>
      </w:pPr>
      <w:r>
        <w:rPr>
          <w:rStyle w:val="FootnoteReference"/>
        </w:rPr>
        <w:footnoteRef/>
      </w:r>
      <w:r>
        <w:t xml:space="preserve"> Cross-references for "commit": Ps 31:5; Ps 37:5; Luke 23:46; Acts 7:59; 2Tim 1:12.</w:t>
      </w:r>
    </w:p>
  </w:footnote>
  <w:footnote w:id="19203">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204">
    <w:p>
      <w:pPr>
        <w:pStyle w:val="FootnoteText"/>
      </w:pPr>
      <w:r>
        <w:rPr>
          <w:rStyle w:val="FootnoteReference"/>
        </w:rPr>
        <w:footnoteRef/>
      </w:r>
      <w:r>
        <w:t xml:space="preserve"> Cross-references: Acts 21:11-14; 1Pet 3:17; 1Pet 4:12-16.</w:t>
      </w:r>
    </w:p>
  </w:footnote>
  <w:footnote w:id="19205">
    <w:p>
      <w:pPr>
        <w:pStyle w:val="FootnoteText"/>
      </w:pPr>
      <w:r>
        <w:rPr>
          <w:rStyle w:val="FootnoteReference"/>
        </w:rPr>
        <w:footnoteRef/>
      </w:r>
      <w:r>
        <w:t xml:space="preserve"> Cross-references: Jer 26:11-15; Dan 3:16-18; Dan 6:10-11; Dan 6:22; Rom 2:7; 1Pet 2:15; Esth 4:16.</w:t>
      </w:r>
    </w:p>
  </w:footnote>
  <w:footnote w:id="19206">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207">
    <w:p>
      <w:pPr>
        <w:pStyle w:val="FootnoteText"/>
      </w:pPr>
      <w:r>
        <w:rPr>
          <w:rStyle w:val="FootnoteReference"/>
        </w:rPr>
        <w:footnoteRef/>
      </w:r>
      <w:r>
        <w:t xml:space="preserve"> Cross-references for "also": G4850.</w:t>
      </w:r>
    </w:p>
  </w:footnote>
  <w:footnote w:id="19208">
    <w:p>
      <w:pPr>
        <w:pStyle w:val="FootnoteText"/>
      </w:pPr>
      <w:r>
        <w:rPr>
          <w:rStyle w:val="FootnoteReference"/>
        </w:rPr>
        <w:footnoteRef/>
      </w:r>
      <w:r>
        <w:t xml:space="preserve"> Cross-references for "and a": Luke 24:48; John 15:26-27; Acts 1:8; Acts 1:22; Acts 2:32; Acts 3:15; Acts 5:30-32; Acts 10:39-41; 1Pet 1:12.</w:t>
      </w:r>
    </w:p>
  </w:footnote>
  <w:footnote w:id="192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10">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211">
    <w:p>
      <w:pPr>
        <w:pStyle w:val="FootnoteText"/>
      </w:pPr>
      <w:r>
        <w:rPr>
          <w:rStyle w:val="FootnoteReference"/>
        </w:rPr>
        <w:footnoteRef/>
      </w:r>
      <w:r>
        <w:t xml:space="preserve"> Cross-references: Phlm 1:9; 2John 1:1; 3John 1:1.</w:t>
      </w:r>
    </w:p>
  </w:footnote>
  <w:footnote w:id="19212">
    <w:p>
      <w:pPr>
        <w:pStyle w:val="FootnoteText"/>
      </w:pPr>
      <w:r>
        <w:rPr>
          <w:rStyle w:val="FootnoteReference"/>
        </w:rPr>
        <w:footnoteRef/>
      </w:r>
      <w:r>
        <w:t xml:space="preserve"> Cross-references for "Feed": Song 1:8; Isa 40:11; Ezek 34:2-3; Ezek 34:23; Mic 5:4; Mic 7:14; John 21:15-17; Acts 20:28.</w:t>
      </w:r>
    </w:p>
  </w:footnote>
  <w:footnote w:id="19213">
    <w:p>
      <w:pPr>
        <w:pStyle w:val="FootnoteText"/>
      </w:pPr>
      <w:r>
        <w:rPr>
          <w:rStyle w:val="FootnoteReference"/>
        </w:rPr>
        <w:footnoteRef/>
      </w:r>
      <w:r>
        <w:t xml:space="preserve"> Cross-references for "the flock": Isa 63:11; Jer 13:17; Jer 13:20; Ezek 34:31; Zech 11:17; Luke 12:32; 1Cor 9:7.</w:t>
      </w:r>
    </w:p>
  </w:footnote>
  <w:footnote w:id="19214">
    <w:p>
      <w:pPr>
        <w:pStyle w:val="FootnoteText"/>
      </w:pPr>
      <w:r>
        <w:rPr>
          <w:rStyle w:val="FootnoteReference"/>
        </w:rPr>
        <w:footnoteRef/>
      </w:r>
      <w:r>
        <w:t xml:space="preserve"> Cross-references for "which is among you": Ps 78:71-72; Acts 20:26-27.</w:t>
      </w:r>
    </w:p>
  </w:footnote>
  <w:footnote w:id="19215">
    <w:p>
      <w:pPr>
        <w:pStyle w:val="FootnoteText"/>
      </w:pPr>
      <w:r>
        <w:rPr>
          <w:rStyle w:val="FootnoteReference"/>
        </w:rPr>
        <w:footnoteRef/>
      </w:r>
      <w:r>
        <w:t xml:space="preserve"> Cross-references for "taking": Heb 12:15.</w:t>
      </w:r>
    </w:p>
  </w:footnote>
  <w:footnote w:id="19216">
    <w:p>
      <w:pPr>
        <w:pStyle w:val="FootnoteText"/>
      </w:pPr>
      <w:r>
        <w:rPr>
          <w:rStyle w:val="FootnoteReference"/>
        </w:rPr>
        <w:footnoteRef/>
      </w:r>
      <w:r>
        <w:t xml:space="preserve"> Cross-references for "not by": Isa 6:8; 1Cor 9:16-17.</w:t>
      </w:r>
    </w:p>
  </w:footnote>
  <w:footnote w:id="19217">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218">
    <w:p>
      <w:pPr>
        <w:pStyle w:val="FootnoteText"/>
      </w:pPr>
      <w:r>
        <w:rPr>
          <w:rStyle w:val="FootnoteReference"/>
        </w:rPr>
        <w:footnoteRef/>
      </w:r>
      <w:r>
        <w:t xml:space="preserve"> Cross-references: Acts 21:13; Rom 1:15; Titus 2:14; Titus 3:1.</w:t>
      </w:r>
    </w:p>
  </w:footnote>
  <w:footnote w:id="19219">
    <w:p>
      <w:pPr>
        <w:pStyle w:val="FootnoteText"/>
      </w:pPr>
      <w:r>
        <w:rPr>
          <w:rStyle w:val="FootnoteReference"/>
        </w:rPr>
        <w:footnoteRef/>
      </w:r>
      <w:r>
        <w:t xml:space="preserve"> Cross-references for "heritage": Deut 32:9; Ps 33:12; Ps 74:2; Mic 7:14; Acts 20:28; 1Pet 2:9.</w:t>
      </w:r>
    </w:p>
  </w:footnote>
  <w:footnote w:id="19220">
    <w:p>
      <w:pPr>
        <w:pStyle w:val="FootnoteText"/>
      </w:pPr>
      <w:r>
        <w:rPr>
          <w:rStyle w:val="FootnoteReference"/>
        </w:rPr>
        <w:footnoteRef/>
      </w:r>
      <w:r>
        <w:t xml:space="preserve"> Cross-references: Ezek 34:4; Matt 20:25-26; Matt 23:8-10; Mark 10:42-45; Luke 22:24-27; 1Cor 3:5; 1Cor 3:9; 2Cor 1:24; 2Cor 4:5; 3John 1:9-10.</w:t>
      </w:r>
    </w:p>
  </w:footnote>
  <w:footnote w:id="19221">
    <w:p>
      <w:pPr>
        <w:pStyle w:val="FootnoteText"/>
      </w:pPr>
      <w:r>
        <w:rPr>
          <w:rStyle w:val="FootnoteReference"/>
        </w:rPr>
        <w:footnoteRef/>
      </w:r>
      <w:r>
        <w:t xml:space="preserve"> Cross-references: 1Cor 11:11; Phil 3:17; Phil 4:9; 1Thess 1:5-6; 2Thess 3:9; 1Tim 4:12; Titus 2:7.</w:t>
      </w:r>
    </w:p>
  </w:footnote>
  <w:footnote w:id="19222">
    <w:p>
      <w:pPr>
        <w:pStyle w:val="FootnoteText"/>
      </w:pPr>
      <w:r>
        <w:rPr>
          <w:rStyle w:val="FootnoteReference"/>
        </w:rPr>
        <w:footnoteRef/>
      </w:r>
      <w:r>
        <w:t xml:space="preserve"> Cross-references for "appear": Matt 25:31-46; Col 3:3-4; 2Thess 1:7-10; 1John 3:2; Rev 1:7; Rev 20:11-12.</w:t>
      </w:r>
    </w:p>
  </w:footnote>
  <w:footnote w:id="19223">
    <w:p>
      <w:pPr>
        <w:pStyle w:val="FootnoteText"/>
      </w:pPr>
      <w:r>
        <w:rPr>
          <w:rStyle w:val="FootnoteReference"/>
        </w:rPr>
        <w:footnoteRef/>
      </w:r>
      <w:r>
        <w:t xml:space="preserve"> Cross-references for "a crown": Dan 12:3; 1Cor 9:25; 2Tim 4:8; Jas 1:12; 1Pet 1:4; Rev 2:10; Rev 3:11.</w:t>
      </w:r>
    </w:p>
  </w:footnote>
  <w:footnote w:id="19224">
    <w:p>
      <w:pPr>
        <w:pStyle w:val="FootnoteText"/>
      </w:pPr>
      <w:r>
        <w:rPr>
          <w:rStyle w:val="FootnoteReference"/>
        </w:rPr>
        <w:footnoteRef/>
      </w:r>
      <w:r>
        <w:t xml:space="preserve"> Cross-references: Ps 23:1; Isa 40:11; Ezek 34:23; Ezek 37:24; Zech 13:7; John 10:11; Heb 13:20; 1Pet 2:25; 1Pet 5:2.</w:t>
      </w:r>
    </w:p>
  </w:footnote>
  <w:footnote w:id="19225">
    <w:p>
      <w:pPr>
        <w:pStyle w:val="FootnoteText"/>
      </w:pPr>
      <w:r>
        <w:rPr>
          <w:rStyle w:val="FootnoteReference"/>
        </w:rPr>
        <w:footnoteRef/>
      </w:r>
      <w:r>
        <w:t xml:space="preserve"> Cross-references for "be clothed": 2Chr 6:41; Job 29:14; Ps 132:9; Ps 132:16; Isa 61:10; Rom 13:14; Col 3:12; 1Pet 3:3-4.</w:t>
      </w:r>
    </w:p>
  </w:footnote>
  <w:footnote w:id="19226">
    <w:p>
      <w:pPr>
        <w:pStyle w:val="FootnoteText"/>
      </w:pPr>
      <w:r>
        <w:rPr>
          <w:rStyle w:val="FootnoteReference"/>
        </w:rPr>
        <w:footnoteRef/>
      </w:r>
      <w:r>
        <w:t xml:space="preserve"> Cross-references: Lev 19:32; Heb 13:17.</w:t>
      </w:r>
    </w:p>
  </w:footnote>
  <w:footnote w:id="19227">
    <w:p>
      <w:pPr>
        <w:pStyle w:val="FootnoteText"/>
      </w:pPr>
      <w:r>
        <w:rPr>
          <w:rStyle w:val="FootnoteReference"/>
        </w:rPr>
        <w:footnoteRef/>
      </w:r>
      <w:r>
        <w:t xml:space="preserve"> Cross-references: Rom 12:10; Eph 5:21; Phil 2:3; 1Pet 4:1; 1Pet 4:5.</w:t>
      </w:r>
    </w:p>
  </w:footnote>
  <w:footnote w:id="19228">
    <w:p>
      <w:pPr>
        <w:pStyle w:val="FootnoteText"/>
      </w:pPr>
      <w:r>
        <w:rPr>
          <w:rStyle w:val="FootnoteReference"/>
        </w:rPr>
        <w:footnoteRef/>
      </w:r>
      <w:r>
        <w:t xml:space="preserve"> Cross-references: Job 22:29; Jas 4:6.</w:t>
      </w:r>
    </w:p>
  </w:footnote>
  <w:footnote w:id="19229">
    <w:p>
      <w:pPr>
        <w:pStyle w:val="FootnoteText"/>
      </w:pPr>
      <w:r>
        <w:rPr>
          <w:rStyle w:val="FootnoteReference"/>
        </w:rPr>
        <w:footnoteRef/>
      </w:r>
      <w:r>
        <w:t xml:space="preserve"> Cross-references for "giveth": Isa 57:15; Isa 66:2.</w:t>
      </w:r>
    </w:p>
  </w:footnote>
  <w:footnote w:id="1923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31">
    <w:p>
      <w:pPr>
        <w:pStyle w:val="FootnoteText"/>
      </w:pPr>
      <w:r>
        <w:rPr>
          <w:rStyle w:val="FootnoteReference"/>
        </w:rPr>
        <w:footnoteRef/>
      </w:r>
      <w:r>
        <w:t xml:space="preserve"> Cross-references for "that": Job 36:22; Ps 75:10; Ps 89:16-17; Isa 40:4; Ezek 17:21; Ezek 21:6; Matt 23:12; Luke 1:52; Jas 1:9-10.</w:t>
      </w:r>
    </w:p>
  </w:footnote>
  <w:footnote w:id="19232">
    <w:p>
      <w:pPr>
        <w:pStyle w:val="FootnoteText"/>
      </w:pPr>
      <w:r>
        <w:rPr>
          <w:rStyle w:val="FootnoteReference"/>
        </w:rPr>
        <w:footnoteRef/>
      </w:r>
      <w:r>
        <w:t xml:space="preserve"> Cross-references: Exod 3:19; Exod 32:11; Ps 89:13; 1Cor 10:22.</w:t>
      </w:r>
    </w:p>
  </w:footnote>
  <w:footnote w:id="19233">
    <w:p>
      <w:pPr>
        <w:pStyle w:val="FootnoteText"/>
      </w:pPr>
      <w:r>
        <w:rPr>
          <w:rStyle w:val="FootnoteReference"/>
        </w:rPr>
        <w:footnoteRef/>
      </w:r>
      <w:r>
        <w:t xml:space="preserve"> Cross-references: Deut 32:35; Rom 5:6; 1Tim 2:6; Titus 1:3.</w:t>
      </w:r>
    </w:p>
  </w:footnote>
  <w:footnote w:id="1923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35">
    <w:p>
      <w:pPr>
        <w:pStyle w:val="FootnoteText"/>
      </w:pPr>
      <w:r>
        <w:rPr>
          <w:rStyle w:val="FootnoteReference"/>
        </w:rPr>
        <w:footnoteRef/>
      </w:r>
      <w:r>
        <w:t xml:space="preserve"> Cross-references: Ps 34:15; Ps 142:4-5; Matt 6:26; Matt 6:33; Mark 4:38; Luke 12:30-32; John 10:13.</w:t>
      </w:r>
    </w:p>
  </w:footnote>
  <w:footnote w:id="1923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37">
    <w:p>
      <w:pPr>
        <w:pStyle w:val="FootnoteText"/>
      </w:pPr>
      <w:r>
        <w:rPr>
          <w:rStyle w:val="FootnoteReference"/>
        </w:rPr>
        <w:footnoteRef/>
      </w:r>
      <w:r>
        <w:t xml:space="preserve"> Cross-references for "your": Job 1:6; Job 2:2; Ps 109:6; Isa 50:8; Zech 3:1; Luke 22:31; Esth 7:6.</w:t>
      </w:r>
    </w:p>
  </w:footnote>
  <w:footnote w:id="19238">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39">
    <w:p>
      <w:pPr>
        <w:pStyle w:val="FootnoteText"/>
      </w:pPr>
      <w:r>
        <w:rPr>
          <w:rStyle w:val="FootnoteReference"/>
        </w:rPr>
        <w:footnoteRef/>
      </w:r>
      <w:r>
        <w:t xml:space="preserve"> Cross-references for "devour": Ezek 22:25; Dan 6:24; Hos 13:8.</w:t>
      </w:r>
    </w:p>
  </w:footnote>
  <w:footnote w:id="19240">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41">
    <w:p>
      <w:pPr>
        <w:pStyle w:val="FootnoteText"/>
      </w:pPr>
      <w:r>
        <w:rPr>
          <w:rStyle w:val="FootnoteReference"/>
        </w:rPr>
        <w:footnoteRef/>
      </w:r>
      <w:r>
        <w:t xml:space="preserve"> Cross-references for "walketh": Job 1:7; Job 2:2.</w:t>
      </w:r>
    </w:p>
  </w:footnote>
  <w:footnote w:id="19242">
    <w:p>
      <w:pPr>
        <w:pStyle w:val="FootnoteText"/>
      </w:pPr>
      <w:r>
        <w:rPr>
          <w:rStyle w:val="FootnoteReference"/>
        </w:rPr>
        <w:footnoteRef/>
      </w:r>
      <w:r>
        <w:t xml:space="preserve"> Cross-references for "resist": Luke 4:3-12; Eph 4:27; Eph 6:11-13; Jas 4:7.</w:t>
      </w:r>
    </w:p>
  </w:footnote>
  <w:footnote w:id="19243">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44">
    <w:p>
      <w:pPr>
        <w:pStyle w:val="FootnoteText"/>
      </w:pPr>
      <w:r>
        <w:rPr>
          <w:rStyle w:val="FootnoteReference"/>
        </w:rPr>
        <w:footnoteRef/>
      </w:r>
      <w:r>
        <w:t xml:space="preserve"> Cross-references for "stedfast": Luke 22:32; Eph 6:16; 1Tim 6:12; 2Tim 4:7; Heb 11:33.</w:t>
      </w:r>
    </w:p>
  </w:footnote>
  <w:footnote w:id="19245">
    <w:p>
      <w:pPr>
        <w:pStyle w:val="FootnoteText"/>
      </w:pPr>
      <w:r>
        <w:rPr>
          <w:rStyle w:val="FootnoteReference"/>
        </w:rPr>
        <w:footnoteRef/>
      </w:r>
      <w:r>
        <w:t xml:space="preserve"> Cross-references for "the God": Exod 34:6-7; Ps 86:5; Ps 86:15; Mic 7:18-19; Rom 5:20-21; Rom 15:5; Rom 15:13; 2Cor 13:11; Heb 13:20.</w:t>
      </w:r>
    </w:p>
  </w:footnote>
  <w:footnote w:id="19246">
    <w:p>
      <w:pPr>
        <w:pStyle w:val="FootnoteText"/>
      </w:pPr>
      <w:r>
        <w:rPr>
          <w:rStyle w:val="FootnoteReference"/>
        </w:rPr>
        <w:footnoteRef/>
      </w:r>
      <w:r>
        <w:t xml:space="preserve"> Cross-references for "eternal": 2Cor 4:17; 2Tim 2:10; Heb 9:15; 1John 2:25.</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Cross-references for "after": 2Cor 4:17; 1Pet 1:6-7.</w:t>
      </w:r>
    </w:p>
  </w:footnote>
  <w:footnote w:id="19249">
    <w:p>
      <w:pPr>
        <w:pStyle w:val="FootnoteText"/>
      </w:pPr>
      <w:r>
        <w:rPr>
          <w:rStyle w:val="FootnoteReference"/>
        </w:rPr>
        <w:footnoteRef/>
      </w:r>
      <w:r>
        <w:t xml:space="preserve"> Cross-references for "make": 2Cor 13:11; 2Thess 2:17; Heb 13:21; Jude 1:24.</w:t>
      </w:r>
    </w:p>
  </w:footnote>
  <w:footnote w:id="19250">
    <w:p>
      <w:pPr>
        <w:pStyle w:val="FootnoteText"/>
      </w:pPr>
      <w:r>
        <w:rPr>
          <w:rStyle w:val="FootnoteReference"/>
        </w:rPr>
        <w:footnoteRef/>
      </w:r>
      <w:r>
        <w:t xml:space="preserve"> Cross-references for "strengthen": Ps 138:7; Zech 10:6; Zech 10:12; Luke 22:32; Phil 4:13; Col 1:22-23.</w:t>
      </w:r>
    </w:p>
  </w:footnote>
  <w:footnote w:id="19251">
    <w:p>
      <w:pPr>
        <w:pStyle w:val="FootnoteText"/>
      </w:pPr>
      <w:r>
        <w:rPr>
          <w:rStyle w:val="FootnoteReference"/>
        </w:rPr>
        <w:footnoteRef/>
      </w:r>
      <w:r>
        <w:t xml:space="preserve"> Cross-references for "settle": 1Pet 4:11.</w:t>
      </w:r>
    </w:p>
  </w:footnote>
  <w:footnote w:id="19252">
    <w:p>
      <w:pPr>
        <w:pStyle w:val="FootnoteText"/>
      </w:pPr>
      <w:r>
        <w:rPr>
          <w:rStyle w:val="FootnoteReference"/>
        </w:rPr>
        <w:footnoteRef/>
      </w:r>
      <w:r>
        <w:t xml:space="preserve"> Cross-references: Rom 8:28-30; Rom 9:11; Rom 9:24; 1Cor 1:9; 1Thess 2:12; 2Thess 2:14; 1Tim 6:12; 2Tim 1:9; 1Pet 1:15; 2Pet 1:3.</w:t>
      </w:r>
    </w:p>
  </w:footnote>
  <w:footnote w:id="19253">
    <w:p>
      <w:pPr>
        <w:pStyle w:val="FootnoteText"/>
      </w:pPr>
      <w:r>
        <w:rPr>
          <w:rStyle w:val="FootnoteReference"/>
        </w:rPr>
        <w:footnoteRef/>
      </w:r>
      <w:r>
        <w:t xml:space="preserve"> Cross-references for "stablish": Col 2:7; 2Thess 2:17; 2Thess 3:3.</w:t>
      </w:r>
    </w:p>
  </w:footnote>
  <w:footnote w:id="19254">
    <w:p>
      <w:pPr>
        <w:pStyle w:val="FootnoteText"/>
      </w:pPr>
      <w:r>
        <w:rPr>
          <w:rStyle w:val="FootnoteReference"/>
        </w:rPr>
        <w:footnoteRef/>
      </w:r>
      <w:r>
        <w:t xml:space="preserve"> Cross-references: 1Pet 4:11; Rev 1:6; Rev 5:13.</w:t>
      </w:r>
    </w:p>
  </w:footnote>
  <w:footnote w:id="19255">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56">
    <w:p>
      <w:pPr>
        <w:pStyle w:val="FootnoteText"/>
      </w:pPr>
      <w:r>
        <w:rPr>
          <w:rStyle w:val="FootnoteReference"/>
        </w:rPr>
        <w:footnoteRef/>
      </w:r>
      <w:r>
        <w:t xml:space="preserve"> Cross-references for "a faithful": Eph 6:21; Col 1:7; Col 4:7; Col 4:9.</w:t>
      </w:r>
    </w:p>
  </w:footnote>
  <w:footnote w:id="19257">
    <w:p>
      <w:pPr>
        <w:pStyle w:val="FootnoteText"/>
      </w:pPr>
      <w:r>
        <w:rPr>
          <w:rStyle w:val="FootnoteReference"/>
        </w:rPr>
        <w:footnoteRef/>
      </w:r>
      <w:r>
        <w:t xml:space="preserve"> Cross-references for "I have": Eph 3:3; Heb 13:22.</w:t>
      </w:r>
    </w:p>
  </w:footnote>
  <w:footnote w:id="19258">
    <w:p>
      <w:pPr>
        <w:pStyle w:val="FootnoteText"/>
      </w:pPr>
      <w:r>
        <w:rPr>
          <w:rStyle w:val="FootnoteReference"/>
        </w:rPr>
        <w:footnoteRef/>
      </w:r>
      <w:r>
        <w:t xml:space="preserve"> Cross-references for "exhorting": Heb 13:22; Jude 1:3.</w:t>
      </w:r>
    </w:p>
  </w:footnote>
  <w:footnote w:id="19259">
    <w:p>
      <w:pPr>
        <w:pStyle w:val="FootnoteText"/>
      </w:pPr>
      <w:r>
        <w:rPr>
          <w:rStyle w:val="FootnoteReference"/>
        </w:rPr>
        <w:footnoteRef/>
      </w:r>
      <w:r>
        <w:t xml:space="preserve"> Cross-references for "testifying": John 21:21; Acts 20:24; 1John 5:9-10; 3John 1:12.</w:t>
      </w:r>
    </w:p>
  </w:footnote>
  <w:footnote w:id="19260">
    <w:p>
      <w:pPr>
        <w:pStyle w:val="FootnoteText"/>
      </w:pPr>
      <w:r>
        <w:rPr>
          <w:rStyle w:val="FootnoteReference"/>
        </w:rPr>
        <w:footnoteRef/>
      </w:r>
      <w:r>
        <w:t xml:space="preserve"> Cross-references for "true": Acts 20:24; 1Cor 15:1; Gal 1:8-9; 2Pet 2:15.</w:t>
      </w:r>
    </w:p>
  </w:footnote>
  <w:footnote w:id="19261">
    <w:p>
      <w:pPr>
        <w:pStyle w:val="FootnoteText"/>
      </w:pPr>
      <w:r>
        <w:rPr>
          <w:rStyle w:val="FootnoteReference"/>
        </w:rPr>
        <w:footnoteRef/>
      </w:r>
      <w:r>
        <w:t xml:space="preserve"> Cross-references for "wherein": Rom 5:2; 2Cor 1:24; 2Pet 1:12.</w:t>
      </w:r>
    </w:p>
  </w:footnote>
  <w:footnote w:id="19262">
    <w:p>
      <w:pPr>
        <w:pStyle w:val="FootnoteText"/>
      </w:pPr>
      <w:r>
        <w:rPr>
          <w:rStyle w:val="FootnoteReference"/>
        </w:rPr>
        <w:footnoteRef/>
      </w:r>
      <w:r>
        <w:t xml:space="preserve"> Cross-references for "Silvanus": 2Cor 1:19; 1Thess 1:1; 2Thess 1:1.</w:t>
      </w:r>
    </w:p>
  </w:footnote>
  <w:footnote w:id="1926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264">
    <w:p>
      <w:pPr>
        <w:pStyle w:val="FootnoteText"/>
      </w:pPr>
      <w:r>
        <w:rPr>
          <w:rStyle w:val="FootnoteReference"/>
        </w:rPr>
        <w:footnoteRef/>
      </w:r>
      <w:r>
        <w:t xml:space="preserve"> Cross-references for "elected": 2John 1:13.</w:t>
      </w:r>
    </w:p>
  </w:footnote>
  <w:footnote w:id="19265">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66">
    <w:p>
      <w:pPr>
        <w:pStyle w:val="FootnoteText"/>
      </w:pPr>
      <w:r>
        <w:rPr>
          <w:rStyle w:val="FootnoteReference"/>
        </w:rPr>
        <w:footnoteRef/>
      </w:r>
      <w:r>
        <w:t xml:space="preserve"> Cross-references: Ps 87:4; Rev 17:5; Rev 18:2.</w:t>
      </w:r>
    </w:p>
  </w:footnote>
  <w:footnote w:id="19267">
    <w:p>
      <w:pPr>
        <w:pStyle w:val="FootnoteText"/>
      </w:pPr>
      <w:r>
        <w:rPr>
          <w:rStyle w:val="FootnoteReference"/>
        </w:rPr>
        <w:footnoteRef/>
      </w:r>
      <w:r>
        <w:t xml:space="preserve"> Cross-references for "Marcus": Acts 12:12; Acts 12:25.</w:t>
      </w:r>
    </w:p>
  </w:footnote>
  <w:footnote w:id="19268">
    <w:p>
      <w:pPr>
        <w:pStyle w:val="FootnoteText"/>
      </w:pPr>
      <w:r>
        <w:rPr>
          <w:rStyle w:val="FootnoteReference"/>
        </w:rPr>
        <w:footnoteRef/>
      </w:r>
      <w:r>
        <w:t xml:space="preserve"> Cross-references for "with a": Rom 16:16; 1Cor 16:20; 2Cor 13:12; 1Thess 5:26.</w:t>
      </w:r>
    </w:p>
  </w:footnote>
  <w:footnote w:id="19269">
    <w:p>
      <w:pPr>
        <w:pStyle w:val="FootnoteText"/>
      </w:pPr>
      <w:r>
        <w:rPr>
          <w:rStyle w:val="FootnoteReference"/>
        </w:rPr>
        <w:footnoteRef/>
      </w:r>
      <w:r>
        <w:t xml:space="preserve"> Cross-references for "Peace": John 14:27; John 16:33; John 20:19; John 20:26; Rom 1:7; Eph 6:23; 1Pet 1:2.</w:t>
      </w:r>
    </w:p>
  </w:footnote>
  <w:footnote w:id="19270">
    <w:p>
      <w:pPr>
        <w:pStyle w:val="FootnoteText"/>
      </w:pPr>
      <w:r>
        <w:rPr>
          <w:rStyle w:val="FootnoteReference"/>
        </w:rPr>
        <w:footnoteRef/>
      </w:r>
      <w:r>
        <w:t xml:space="preserve"> Cross-references: Rom 8:1; 1Cor 1:30; 2Cor 5:17.</w:t>
      </w:r>
    </w:p>
  </w:footnote>
  <w:footnote w:id="1927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72">
    <w:p>
      <w:pPr>
        <w:pStyle w:val="FootnoteText"/>
      </w:pPr>
      <w:r>
        <w:rPr>
          <w:rStyle w:val="FootnoteReference"/>
        </w:rPr>
        <w:footnoteRef/>
      </w:r>
      <w:r>
        <w:t xml:space="preserve"> Name meaning: Peter (Kepha; Petros) — Rock; stone. The rock-like apostle.</w:t>
      </w:r>
    </w:p>
  </w:footnote>
  <w:footnote w:id="19273">
    <w:p>
      <w:pPr>
        <w:pStyle w:val="FootnoteText"/>
      </w:pPr>
      <w:r>
        <w:rPr>
          <w:rStyle w:val="FootnoteReference"/>
        </w:rPr>
        <w:footnoteRef/>
      </w:r>
      <w:r>
        <w:t xml:space="preserve"> Cross-references for "an apostle": Luke 11:49; John 20:21; 1Cor 9:1; 1Cor 15:9; Gal 2:8; Eph 3:5; Eph 4:11; 1Pet 5:1.</w:t>
      </w:r>
    </w:p>
  </w:footnote>
  <w:footnote w:id="19274">
    <w:p>
      <w:pPr>
        <w:pStyle w:val="FootnoteText"/>
      </w:pPr>
      <w:r>
        <w:rPr>
          <w:rStyle w:val="FootnoteReference"/>
        </w:rPr>
        <w:footnoteRef/>
      </w:r>
      <w:r>
        <w:t xml:space="preserve"> Name meaning: Jesus (Yeshua) — Yahweh saves. He will save His people from their sins.</w:t>
      </w:r>
    </w:p>
  </w:footnote>
  <w:footnote w:id="19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6">
    <w:p>
      <w:pPr>
        <w:pStyle w:val="FootnoteText"/>
      </w:pPr>
      <w:r>
        <w:rPr>
          <w:rStyle w:val="FootnoteReference"/>
        </w:rPr>
        <w:footnoteRef/>
      </w:r>
      <w:r>
        <w:t xml:space="preserve"> Cross-references for "have": Acts 15:8-9; Rom 1:12; 2Cor 4:13; Eph 4:5; Phil 1:29; 2Tim 1:5; Titus 1:1; Titus 1:4; 1Pet 1:7; 1Pet 2:7; 2Pet 1:4.</w:t>
      </w:r>
    </w:p>
  </w:footnote>
  <w:footnote w:id="19277">
    <w:p>
      <w:pPr>
        <w:pStyle w:val="FootnoteText"/>
      </w:pPr>
      <w:r>
        <w:rPr>
          <w:rStyle w:val="FootnoteReference"/>
        </w:rPr>
        <w:footnoteRef/>
      </w:r>
      <w:r>
        <w:t xml:space="preserve"> Cross-references for "through": Jer 33:16; Rom 1:17; Rom 3:21-26; 1Cor 1:30; 2Cor 5:21; Phil 3:9.</w:t>
      </w:r>
    </w:p>
  </w:footnote>
  <w:footnote w:id="19278">
    <w:p>
      <w:pPr>
        <w:pStyle w:val="FootnoteText"/>
      </w:pPr>
      <w:r>
        <w:rPr>
          <w:rStyle w:val="FootnoteReference"/>
        </w:rPr>
        <w:footnoteRef/>
      </w:r>
      <w:r>
        <w:t xml:space="preserve"> Cross-references for "of God and our Saviour": Isa 12:2; Luke 1:47; Titus 2:13.</w:t>
      </w:r>
    </w:p>
  </w:footnote>
  <w:footnote w:id="19279">
    <w:p>
      <w:pPr>
        <w:pStyle w:val="FootnoteText"/>
      </w:pPr>
      <w:r>
        <w:rPr>
          <w:rStyle w:val="FootnoteReference"/>
        </w:rPr>
        <w:footnoteRef/>
      </w:r>
      <w:r>
        <w:t xml:space="preserve"> Cross-references for "Simon": Acts 15:14.</w:t>
      </w:r>
    </w:p>
  </w:footnote>
  <w:footnote w:id="19280">
    <w:p>
      <w:pPr>
        <w:pStyle w:val="FootnoteText"/>
      </w:pPr>
      <w:r>
        <w:rPr>
          <w:rStyle w:val="FootnoteReference"/>
        </w:rPr>
        <w:footnoteRef/>
      </w:r>
      <w:r>
        <w:t xml:space="preserve"> Cross-references for "Peter": Matt 4:18; Matt 10:2; Luke 22:31-34; John 1:42; John 21:15-17; 1Pet 1:1.</w:t>
      </w:r>
    </w:p>
  </w:footnote>
  <w:footnote w:id="19281">
    <w:p>
      <w:pPr>
        <w:pStyle w:val="FootnoteText"/>
      </w:pPr>
      <w:r>
        <w:rPr>
          <w:rStyle w:val="FootnoteReference"/>
        </w:rPr>
        <w:footnoteRef/>
      </w:r>
      <w:r>
        <w:t xml:space="preserve"> Cross-references for "a servant": John 12:26; Rom 1:1.</w:t>
      </w:r>
    </w:p>
  </w:footnote>
  <w:footnote w:id="19282">
    <w:p>
      <w:pPr>
        <w:pStyle w:val="FootnoteText"/>
      </w:pPr>
      <w:r>
        <w:rPr>
          <w:rStyle w:val="FootnoteReference"/>
        </w:rPr>
        <w:footnoteRef/>
      </w:r>
      <w:r>
        <w:t xml:space="preserve"> Cross-references for "Grace": Num 6:24-26; Dan 4:1; Dan 6:25; Rom 1:7; 1Pet 1:2; Jude 1:2; Rev 1:4.</w:t>
      </w:r>
    </w:p>
  </w:footnote>
  <w:footnote w:id="19283">
    <w:p>
      <w:pPr>
        <w:pStyle w:val="FootnoteText"/>
      </w:pPr>
      <w:r>
        <w:rPr>
          <w:rStyle w:val="FootnoteReference"/>
        </w:rPr>
        <w:footnoteRef/>
      </w:r>
      <w:r>
        <w:t xml:space="preserve"> Cross-references for "the knowledge": Isa 53:11; Luke 10:22; John 17:3; 2Cor 4:6; 2Pet 3:18; 1John 5:20-21.</w:t>
      </w:r>
    </w:p>
  </w:footnote>
  <w:footnote w:id="19284">
    <w:p>
      <w:pPr>
        <w:pStyle w:val="FootnoteText"/>
      </w:pPr>
      <w:r>
        <w:rPr>
          <w:rStyle w:val="FootnoteReference"/>
        </w:rPr>
        <w:footnoteRef/>
      </w:r>
      <w:r>
        <w:t xml:space="preserve"> Cross-references for "through": John 17:3; 2Pet 1:2.</w:t>
      </w:r>
    </w:p>
  </w:footnote>
  <w:footnote w:id="1928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86">
    <w:p>
      <w:pPr>
        <w:pStyle w:val="FootnoteText"/>
      </w:pPr>
      <w:r>
        <w:rPr>
          <w:rStyle w:val="FootnoteReference"/>
        </w:rPr>
        <w:footnoteRef/>
      </w:r>
      <w:r>
        <w:t xml:space="preserve"> Cross-references for "virtue": Ruth 3:11; Prov 12:4; Prov 31:10; Prov 31:29; Phil 4:8; 2Pet 1:5.</w:t>
      </w:r>
    </w:p>
  </w:footnote>
  <w:footnote w:id="19287">
    <w:p>
      <w:pPr>
        <w:pStyle w:val="FootnoteText"/>
      </w:pPr>
      <w:r>
        <w:rPr>
          <w:rStyle w:val="FootnoteReference"/>
        </w:rPr>
        <w:footnoteRef/>
      </w:r>
      <w:r>
        <w:t xml:space="preserve"> Cross-references: Ps 110:3; Matt 28:18; John 17:2; 2Cor 12:9; Eph 1:19-21; Col 1:16; Heb 1:3.</w:t>
      </w:r>
    </w:p>
  </w:footnote>
  <w:footnote w:id="19288">
    <w:p>
      <w:pPr>
        <w:pStyle w:val="FootnoteText"/>
      </w:pPr>
      <w:r>
        <w:rPr>
          <w:rStyle w:val="FootnoteReference"/>
        </w:rPr>
        <w:footnoteRef/>
      </w:r>
      <w:r>
        <w:t xml:space="preserve"> Cross-references: Ps 84:11; Rom 8:32; 1Cor 3:21-23; 1Tim 4:8.</w:t>
      </w:r>
    </w:p>
  </w:footnote>
  <w:footnote w:id="19289">
    <w:p>
      <w:pPr>
        <w:pStyle w:val="FootnoteText"/>
      </w:pPr>
      <w:r>
        <w:rPr>
          <w:rStyle w:val="FootnoteReference"/>
        </w:rPr>
        <w:footnoteRef/>
      </w:r>
      <w:r>
        <w:t xml:space="preserve"> Cross-references for "are given": Ezek 36:25-27; Rom 9:4; 2Cor 1:20; 2Cor 6:17-18; 2Cor 7:1; Gal 3:16; Heb 8:6-12; Heb 9:15; 2Pet 1:1; 1John 2:25.</w:t>
      </w:r>
    </w:p>
  </w:footnote>
  <w:footnote w:id="19290">
    <w:p>
      <w:pPr>
        <w:pStyle w:val="FootnoteText"/>
      </w:pPr>
      <w:r>
        <w:rPr>
          <w:rStyle w:val="FootnoteReference"/>
        </w:rPr>
        <w:footnoteRef/>
      </w:r>
      <w:r>
        <w:t xml:space="preserve"> Cross-references for "having": Gal 6:8; Jas 4:1-3; 1Pet 4:2-3; 2Pet 2:18-20; 1John 2:15-16.</w:t>
      </w:r>
    </w:p>
  </w:footnote>
  <w:footnote w:id="19291">
    <w:p>
      <w:pPr>
        <w:pStyle w:val="FootnoteText"/>
      </w:pPr>
      <w:r>
        <w:rPr>
          <w:rStyle w:val="FootnoteReference"/>
        </w:rPr>
        <w:footnoteRef/>
      </w:r>
      <w:r>
        <w:t xml:space="preserve"> Cross-references for "ye might": John 1:12-13; 2Cor 3:18; Eph 4:23-24; Col 3:10; Heb 12:10; 1John 3:2.</w:t>
      </w:r>
    </w:p>
  </w:footnote>
  <w:footnote w:id="19292">
    <w:p>
      <w:pPr>
        <w:pStyle w:val="FootnoteText"/>
      </w:pPr>
      <w:r>
        <w:rPr>
          <w:rStyle w:val="FootnoteReference"/>
        </w:rPr>
        <w:footnoteRef/>
      </w:r>
      <w:r>
        <w:t xml:space="preserve"> Cross-references for "beside": Luke 16:26; Luke 24:21.</w:t>
      </w:r>
    </w:p>
  </w:footnote>
  <w:footnote w:id="1929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94">
    <w:p>
      <w:pPr>
        <w:pStyle w:val="FootnoteText"/>
      </w:pPr>
      <w:r>
        <w:rPr>
          <w:rStyle w:val="FootnoteReference"/>
        </w:rPr>
        <w:footnoteRef/>
      </w:r>
      <w:r>
        <w:t xml:space="preserve"> Cross-references for "virtue": Phil 4:8; 2Pet 1:3.</w:t>
      </w:r>
    </w:p>
  </w:footnote>
  <w:footnote w:id="19295">
    <w:p>
      <w:pPr>
        <w:pStyle w:val="FootnoteText"/>
      </w:pPr>
      <w:r>
        <w:rPr>
          <w:rStyle w:val="FootnoteReference"/>
        </w:rPr>
        <w:footnoteRef/>
      </w:r>
      <w:r>
        <w:t xml:space="preserve"> Cross-references for "knowledge": 1Cor 14:20; Eph 1:17-18; Eph 5:17; Phil 1:9; Col 1:9; 1Pet 3:7; 2Pet 1:2; 2Pet 3:18.</w:t>
      </w:r>
    </w:p>
  </w:footnote>
  <w:footnote w:id="1929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9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98">
    <w:p>
      <w:pPr>
        <w:pStyle w:val="FootnoteText"/>
      </w:pPr>
      <w:r>
        <w:rPr>
          <w:rStyle w:val="FootnoteReference"/>
        </w:rPr>
        <w:footnoteRef/>
      </w:r>
      <w:r>
        <w:t xml:space="preserve"> Cross-references for "temperance": Acts 24:25; 1Cor 9:25; Gal 5:23; Titus 1:8; Titus 2:2.</w:t>
      </w:r>
    </w:p>
  </w:footnote>
  <w:footnote w:id="19299">
    <w:p>
      <w:pPr>
        <w:pStyle w:val="FootnoteText"/>
      </w:pPr>
      <w:r>
        <w:rPr>
          <w:rStyle w:val="FootnoteReference"/>
        </w:rPr>
        <w:footnoteRef/>
      </w:r>
      <w:r>
        <w:t xml:space="preserve"> Cross-references for "brotherly": John 13:34-35; Rom 12:10; 1Thess 3:12; 1Thess 4:9-10; Heb 13:1; 1Pet 1:22; 1Pet 2:17; 1John 3:14; 1John 3:16.</w:t>
      </w:r>
    </w:p>
  </w:footnote>
  <w:footnote w:id="19300">
    <w:p>
      <w:pPr>
        <w:pStyle w:val="FootnoteText"/>
      </w:pPr>
      <w:r>
        <w:rPr>
          <w:rStyle w:val="FootnoteReference"/>
        </w:rPr>
        <w:footnoteRef/>
      </w:r>
      <w:r>
        <w:t xml:space="preserve"> Cross-references for "charity": 1Cor 13:1-8; Gal 6:10; Col 3:14; 1Thess 5:15; 1Pet 3:8; 1John 4:21.</w:t>
      </w:r>
    </w:p>
  </w:footnote>
  <w:footnote w:id="19301">
    <w:p>
      <w:pPr>
        <w:pStyle w:val="FootnoteText"/>
      </w:pPr>
      <w:r>
        <w:rPr>
          <w:rStyle w:val="FootnoteReference"/>
        </w:rPr>
        <w:footnoteRef/>
      </w:r>
      <w:r>
        <w:t xml:space="preserve"> Cross-references for "in you": John 5:42; 2Cor 9:14; 2Cor 13:5; Phil 2:5; Col 3:16; Phlm 1:6.</w:t>
      </w:r>
    </w:p>
  </w:footnote>
  <w:footnote w:id="19302">
    <w:p>
      <w:pPr>
        <w:pStyle w:val="FootnoteText"/>
      </w:pPr>
      <w:r>
        <w:rPr>
          <w:rStyle w:val="FootnoteReference"/>
        </w:rPr>
        <w:footnoteRef/>
      </w:r>
      <w:r>
        <w:t xml:space="preserve"> Cross-references for "and abound": 1Cor 15:58; 2Cor 8:2; 2Cor 8:7; Phil 1:9; Col 2:7; Col 3:16; 1Thess 3:12; 1Thess 4:1; 2Thess 1:3.</w:t>
      </w:r>
    </w:p>
  </w:footnote>
  <w:footnote w:id="19303">
    <w:p>
      <w:pPr>
        <w:pStyle w:val="FootnoteText"/>
      </w:pPr>
      <w:r>
        <w:rPr>
          <w:rStyle w:val="FootnoteReference"/>
        </w:rPr>
        <w:footnoteRef/>
      </w:r>
      <w:r>
        <w:t xml:space="preserve"> Cross-references for "barren": Prov 19:15; Matt 20:3; Matt 20:6; Matt 25:26; Rom 12:11; 1Tim 5:13; Heb 6:12.</w:t>
      </w:r>
    </w:p>
  </w:footnote>
  <w:footnote w:id="19304">
    <w:p>
      <w:pPr>
        <w:pStyle w:val="FootnoteText"/>
      </w:pPr>
      <w:r>
        <w:rPr>
          <w:rStyle w:val="FootnoteReference"/>
        </w:rPr>
        <w:footnoteRef/>
      </w:r>
      <w:r>
        <w:t xml:space="preserve"> Cross-references for "unfruitful": Matt 13:22; John 15:2; John 15:6; Titus 3:14.</w:t>
      </w:r>
    </w:p>
  </w:footnote>
  <w:footnote w:id="19305">
    <w:p>
      <w:pPr>
        <w:pStyle w:val="FootnoteText"/>
      </w:pPr>
      <w:r>
        <w:rPr>
          <w:rStyle w:val="FootnoteReference"/>
        </w:rPr>
        <w:footnoteRef/>
      </w:r>
      <w:r>
        <w:t xml:space="preserve"> Cross-references: John 15:7-8; 2Cor 5:13-17.</w:t>
      </w:r>
    </w:p>
  </w:footnote>
  <w:footnote w:id="19306">
    <w:p>
      <w:pPr>
        <w:pStyle w:val="FootnoteText"/>
      </w:pPr>
      <w:r>
        <w:rPr>
          <w:rStyle w:val="FootnoteReference"/>
        </w:rPr>
        <w:footnoteRef/>
      </w:r>
      <w:r>
        <w:t xml:space="preserve"> Cross-references: 2Pet 1:2.</w:t>
      </w:r>
    </w:p>
  </w:footnote>
  <w:footnote w:id="19307">
    <w:p>
      <w:pPr>
        <w:pStyle w:val="FootnoteText"/>
      </w:pPr>
      <w:r>
        <w:rPr>
          <w:rStyle w:val="FootnoteReference"/>
        </w:rPr>
        <w:footnoteRef/>
      </w:r>
      <w:r>
        <w:t xml:space="preserve"> Cross-references for "blind": John 9:40-41; 2Cor 4:3-4; 1John 2:9-11; Rev 3:17.</w:t>
      </w:r>
    </w:p>
  </w:footnote>
  <w:footnote w:id="19308">
    <w:p>
      <w:pPr>
        <w:pStyle w:val="FootnoteText"/>
      </w:pPr>
      <w:r>
        <w:rPr>
          <w:rStyle w:val="FootnoteReference"/>
        </w:rPr>
        <w:footnoteRef/>
      </w:r>
      <w:r>
        <w:t xml:space="preserve"> Cross-references for "that he": Rom 6:1-4; Rom 6:11; Eph 5:26; Heb 9:14; 1Pet 3:21; 2Pet 1:4; 2Pet 2:18-20; 1John 1:7.</w:t>
      </w:r>
    </w:p>
  </w:footnote>
  <w:footnote w:id="19309">
    <w:p>
      <w:pPr>
        <w:pStyle w:val="FootnoteText"/>
      </w:pPr>
      <w:r>
        <w:rPr>
          <w:rStyle w:val="FootnoteReference"/>
        </w:rPr>
        <w:footnoteRef/>
      </w:r>
      <w:r>
        <w:t xml:space="preserve"> Cross-references for "lacketh": Mark 10:21; Luke 18:22; Gal 5:6; Gal 5:13; Jas 2:14-26; 2Pet 1:5-7.</w:t>
      </w:r>
    </w:p>
  </w:footnote>
  <w:footnote w:id="19310">
    <w:p>
      <w:pPr>
        <w:pStyle w:val="FootnoteText"/>
      </w:pPr>
      <w:r>
        <w:rPr>
          <w:rStyle w:val="FootnoteReference"/>
        </w:rPr>
        <w:footnoteRef/>
      </w:r>
      <w:r>
        <w:t xml:space="preserve"> Cross-references for "give": 2Pet 1:5; 2Pet 3:17.</w:t>
      </w:r>
    </w:p>
  </w:footnote>
  <w:footnote w:id="19311">
    <w:p>
      <w:pPr>
        <w:pStyle w:val="FootnoteText"/>
      </w:pPr>
      <w:r>
        <w:rPr>
          <w:rStyle w:val="FootnoteReference"/>
        </w:rPr>
        <w:footnoteRef/>
      </w:r>
      <w:r>
        <w:t xml:space="preserve"> Cross-references for "to make": 2Tim 2:19; Heb 6:11; Heb 6:19; 1John 3:19-21.</w:t>
      </w:r>
    </w:p>
  </w:footnote>
  <w:footnote w:id="19312">
    <w:p>
      <w:pPr>
        <w:pStyle w:val="FootnoteText"/>
      </w:pPr>
      <w:r>
        <w:rPr>
          <w:rStyle w:val="FootnoteReference"/>
        </w:rPr>
        <w:footnoteRef/>
      </w:r>
      <w:r>
        <w:t xml:space="preserve"> Cross-references for "election": Rom 8:28-31; 1Thess 1:3-4; 2Thess 2:13-14; 1Pet 1:2.</w:t>
      </w:r>
    </w:p>
  </w:footnote>
  <w:footnote w:id="19313">
    <w:p>
      <w:pPr>
        <w:pStyle w:val="FootnoteText"/>
      </w:pPr>
      <w:r>
        <w:rPr>
          <w:rStyle w:val="FootnoteReference"/>
        </w:rPr>
        <w:footnoteRef/>
      </w:r>
      <w:r>
        <w:t xml:space="preserve"> Cross-references for "never": Ps 37:24; Ps 62:2; Ps 62:6; Ps 112:6; Ps 121:3; Mic 7:8; Acts 20:24-25; 1Pet 1:5; 2Pet 3:17; Rev 3:10-11.</w:t>
      </w:r>
    </w:p>
  </w:footnote>
  <w:footnote w:id="19314">
    <w:p>
      <w:pPr>
        <w:pStyle w:val="FootnoteText"/>
      </w:pPr>
      <w:r>
        <w:rPr>
          <w:rStyle w:val="FootnoteReference"/>
        </w:rPr>
        <w:footnoteRef/>
      </w:r>
      <w:r>
        <w:t xml:space="preserve"> Cross-references: Ps 15:5; Isa 56:2; Matt 7:24-25; Luke 6:47-49; 1John 3:19; Rev 22:14.</w:t>
      </w:r>
    </w:p>
  </w:footnote>
  <w:footnote w:id="19315">
    <w:p>
      <w:pPr>
        <w:pStyle w:val="FootnoteText"/>
      </w:pPr>
      <w:r>
        <w:rPr>
          <w:rStyle w:val="FootnoteReference"/>
        </w:rPr>
        <w:footnoteRef/>
      </w:r>
      <w:r>
        <w:t xml:space="preserve"> Cross-references for "an entrance": Matt 25:34; 2Cor 5:1; 2Tim 4:8; Rev 3:21.</w:t>
      </w:r>
    </w:p>
  </w:footnote>
  <w:footnote w:id="19316">
    <w:p>
      <w:pPr>
        <w:pStyle w:val="FootnoteText"/>
      </w:pPr>
      <w:r>
        <w:rPr>
          <w:rStyle w:val="FootnoteReference"/>
        </w:rPr>
        <w:footnoteRef/>
      </w:r>
      <w:r>
        <w:t xml:space="preserve"> Cross-references for "abundantly": Ps 36:8; Song 5:1; Isa 35:2; John 10:10; Eph 3:20; Heb 6:17.</w:t>
      </w:r>
    </w:p>
  </w:footnote>
  <w:footnote w:id="19317">
    <w:p>
      <w:pPr>
        <w:pStyle w:val="FootnoteText"/>
      </w:pPr>
      <w:r>
        <w:rPr>
          <w:rStyle w:val="FootnoteReference"/>
        </w:rPr>
        <w:footnoteRef/>
      </w:r>
      <w:r>
        <w:t xml:space="preserve"> Cross-references for "everlasting": Isa 9:7; Dan 7:14; Dan 7:27; Rev 5:10.</w:t>
      </w:r>
    </w:p>
  </w:footnote>
  <w:footnote w:id="19318">
    <w:p>
      <w:pPr>
        <w:pStyle w:val="FootnoteText"/>
      </w:pPr>
      <w:r>
        <w:rPr>
          <w:rStyle w:val="FootnoteReference"/>
        </w:rPr>
        <w:footnoteRef/>
      </w:r>
      <w:r>
        <w:t xml:space="preserve"> Cross-references: 2Pet 1:1.</w:t>
      </w:r>
    </w:p>
  </w:footnote>
  <w:footnote w:id="19319">
    <w:p>
      <w:pPr>
        <w:pStyle w:val="FootnoteText"/>
      </w:pPr>
      <w:r>
        <w:rPr>
          <w:rStyle w:val="FootnoteReference"/>
        </w:rPr>
        <w:footnoteRef/>
      </w:r>
      <w:r>
        <w:t xml:space="preserve"> Cross-references for "I will not": Rom 15:14-15; Phil 3:1; 1Tim 4:6; 2Tim 1:6; Heb 10:32; 2Pet 1:13; 2Pet 1:15; 2Pet 3:1; Jude 1:3; Jude 1:17.</w:t>
      </w:r>
    </w:p>
  </w:footnote>
  <w:footnote w:id="19320">
    <w:p>
      <w:pPr>
        <w:pStyle w:val="FootnoteText"/>
      </w:pPr>
      <w:r>
        <w:rPr>
          <w:rStyle w:val="FootnoteReference"/>
        </w:rPr>
        <w:footnoteRef/>
      </w:r>
      <w:r>
        <w:t xml:space="preserve"> Cross-references for "though": 1John 2:21; Jude 1:5.</w:t>
      </w:r>
    </w:p>
  </w:footnote>
  <w:footnote w:id="19321">
    <w:p>
      <w:pPr>
        <w:pStyle w:val="FootnoteText"/>
      </w:pPr>
      <w:r>
        <w:rPr>
          <w:rStyle w:val="FootnoteReference"/>
        </w:rPr>
        <w:footnoteRef/>
      </w:r>
      <w:r>
        <w:t xml:space="preserve"> Cross-references for "and be": Acts 16:5; Col 2:7; Heb 13:9; 1Pet 5:10; 1Pet 5:12; 2Pet 3:17.</w:t>
      </w:r>
    </w:p>
  </w:footnote>
  <w:footnote w:id="19322">
    <w:p>
      <w:pPr>
        <w:pStyle w:val="FootnoteText"/>
      </w:pPr>
      <w:r>
        <w:rPr>
          <w:rStyle w:val="FootnoteReference"/>
        </w:rPr>
        <w:footnoteRef/>
      </w:r>
      <w:r>
        <w:t xml:space="preserve"> Cross-references for "as long": 2Cor 5:1-4; 2Cor 5:8; Heb 13:3; 2Pet 1:14.</w:t>
      </w:r>
    </w:p>
  </w:footnote>
  <w:footnote w:id="193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24">
    <w:p>
      <w:pPr>
        <w:pStyle w:val="FootnoteText"/>
      </w:pPr>
      <w:r>
        <w:rPr>
          <w:rStyle w:val="FootnoteReference"/>
        </w:rPr>
        <w:footnoteRef/>
      </w:r>
      <w:r>
        <w:t xml:space="preserve"> Cross-references for "to stir": Hag 1:14; 2Tim 1:6; 2Pet 3:1.</w:t>
      </w:r>
    </w:p>
  </w:footnote>
  <w:footnote w:id="19325">
    <w:p>
      <w:pPr>
        <w:pStyle w:val="FootnoteText"/>
      </w:pPr>
      <w:r>
        <w:rPr>
          <w:rStyle w:val="FootnoteReference"/>
        </w:rPr>
        <w:footnoteRef/>
      </w:r>
      <w:r>
        <w:t xml:space="preserve"> Cross-references: 2Pet 1:12.</w:t>
      </w:r>
    </w:p>
  </w:footnote>
  <w:footnote w:id="19326">
    <w:p>
      <w:pPr>
        <w:pStyle w:val="FootnoteText"/>
      </w:pPr>
      <w:r>
        <w:rPr>
          <w:rStyle w:val="FootnoteReference"/>
        </w:rPr>
        <w:footnoteRef/>
      </w:r>
      <w:r>
        <w:t xml:space="preserve"> Cross-references for "shortly": Deut 4:21-22; Deut 31:14; Josh 23:14; 1Kgs 2:2-3; Acts 20:25; 2Tim 4:6.</w:t>
      </w:r>
    </w:p>
  </w:footnote>
  <w:footnote w:id="19327">
    <w:p>
      <w:pPr>
        <w:pStyle w:val="FootnoteText"/>
      </w:pPr>
      <w:r>
        <w:rPr>
          <w:rStyle w:val="FootnoteReference"/>
        </w:rPr>
        <w:footnoteRef/>
      </w:r>
      <w:r>
        <w:t xml:space="preserve"> Cross-references for "even": John 21:18-19.</w:t>
      </w:r>
    </w:p>
  </w:footnote>
  <w:footnote w:id="19328">
    <w:p>
      <w:pPr>
        <w:pStyle w:val="FootnoteText"/>
      </w:pPr>
      <w:r>
        <w:rPr>
          <w:rStyle w:val="FootnoteReference"/>
        </w:rPr>
        <w:footnoteRef/>
      </w:r>
      <w:r>
        <w:t xml:space="preserve"> Cross-references for "I will": Deut 31:19-29; Josh 24:24-29; 1Chr 29:1-20; Ps 71:18; 2Tim 2:2; Heb 11:4.</w:t>
      </w:r>
    </w:p>
  </w:footnote>
  <w:footnote w:id="19329">
    <w:p>
      <w:pPr>
        <w:pStyle w:val="FootnoteText"/>
      </w:pPr>
      <w:r>
        <w:rPr>
          <w:rStyle w:val="FootnoteReference"/>
        </w:rPr>
        <w:footnoteRef/>
      </w:r>
      <w:r>
        <w:t xml:space="preserve"> Cross-references for "these": 2Pet 1:4-7; 2Pet 1:12.</w:t>
      </w:r>
    </w:p>
  </w:footnote>
  <w:footnote w:id="19330">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31">
    <w:p>
      <w:pPr>
        <w:pStyle w:val="FootnoteText"/>
      </w:pPr>
      <w:r>
        <w:rPr>
          <w:rStyle w:val="FootnoteReference"/>
        </w:rPr>
        <w:footnoteRef/>
      </w:r>
      <w:r>
        <w:t xml:space="preserve"> Cross-references for "the power": Matt 28:18; Mark 9:1; John 17:2; Rom 1:4; 1Cor 5:4; Phil 3:21.</w:t>
      </w:r>
    </w:p>
  </w:footnote>
  <w:footnote w:id="19332">
    <w:p>
      <w:pPr>
        <w:pStyle w:val="FootnoteText"/>
      </w:pPr>
      <w:r>
        <w:rPr>
          <w:rStyle w:val="FootnoteReference"/>
        </w:rPr>
        <w:footnoteRef/>
      </w:r>
      <w:r>
        <w:t xml:space="preserve"> Cross-references for "coming": Mal 3:2; Mal 4:5; Matt 16:28; Matt 24:3; Matt 24:27; 1Cor 1:7; Jude 1:14; Rev 1:7.</w:t>
      </w:r>
    </w:p>
  </w:footnote>
  <w:footnote w:id="19333">
    <w:p>
      <w:pPr>
        <w:pStyle w:val="FootnoteText"/>
      </w:pPr>
      <w:r>
        <w:rPr>
          <w:rStyle w:val="FootnoteReference"/>
        </w:rPr>
        <w:footnoteRef/>
      </w:r>
      <w:r>
        <w:t xml:space="preserve"> Cross-references: Matt 17:1-5; Mark 9:2; Luke 9:28-32; John 1:14; 1John 1:1-3; 1John 4:14.</w:t>
      </w:r>
    </w:p>
  </w:footnote>
  <w:footnote w:id="19334">
    <w:p>
      <w:pPr>
        <w:pStyle w:val="FootnoteText"/>
      </w:pPr>
      <w:r>
        <w:rPr>
          <w:rStyle w:val="FootnoteReference"/>
        </w:rPr>
        <w:footnoteRef/>
      </w:r>
      <w:r>
        <w:t xml:space="preserve"> Cross-references for "there came": Matt 17:3; Mark 9:7; Luke 9:34-35; John 12:28-29.</w:t>
      </w:r>
    </w:p>
  </w:footnote>
  <w:footnote w:id="19335">
    <w:p>
      <w:pPr>
        <w:pStyle w:val="FootnoteText"/>
      </w:pPr>
      <w:r>
        <w:rPr>
          <w:rStyle w:val="FootnoteReference"/>
        </w:rPr>
        <w:footnoteRef/>
      </w:r>
      <w:r>
        <w:t xml:space="preserve"> Cross-references for "This": Matt 3:17; Matt 17:5; Mark 1:11; Mark 9:7; Luke 3:22; Luke 9:35.</w:t>
      </w:r>
    </w:p>
  </w:footnote>
  <w:footnote w:id="19336">
    <w:p>
      <w:pPr>
        <w:pStyle w:val="FootnoteText"/>
      </w:pPr>
      <w:r>
        <w:rPr>
          <w:rStyle w:val="FootnoteReference"/>
        </w:rPr>
        <w:footnoteRef/>
      </w:r>
      <w:r>
        <w:t xml:space="preserve"> Cross-references for "in whom": Isa 42:1; Isa 53:10; Matt 12:18.</w:t>
      </w:r>
    </w:p>
  </w:footnote>
  <w:footnote w:id="19337">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38">
    <w:p>
      <w:pPr>
        <w:pStyle w:val="FootnoteText"/>
      </w:pPr>
      <w:r>
        <w:rPr>
          <w:rStyle w:val="FootnoteReference"/>
        </w:rPr>
        <w:footnoteRef/>
      </w:r>
      <w:r>
        <w:t xml:space="preserve"> Cross-references for "this": Matt 17:6.</w:t>
      </w:r>
    </w:p>
  </w:footnote>
  <w:footnote w:id="19339">
    <w:p>
      <w:pPr>
        <w:pStyle w:val="FootnoteText"/>
      </w:pPr>
      <w:r>
        <w:rPr>
          <w:rStyle w:val="FootnoteReference"/>
        </w:rPr>
        <w:footnoteRef/>
      </w:r>
      <w:r>
        <w:t xml:space="preserve"> Cross-references for "the holy": Gen 28:16-17; Exod 3:1; Exod 3:5; Josh 5:15; Isa 11:9; Isa 56:7; Zech 8:3; Matt 17:6.</w:t>
      </w:r>
    </w:p>
  </w:footnote>
  <w:footnote w:id="19340">
    <w:p>
      <w:pPr>
        <w:pStyle w:val="FootnoteText"/>
      </w:pPr>
      <w:r>
        <w:rPr>
          <w:rStyle w:val="FootnoteReference"/>
        </w:rPr>
        <w:footnoteRef/>
      </w:r>
      <w:r>
        <w:t xml:space="preserve"> Cross-references for "a more": Ps 19:7-9; Isa 8:20; Isa 41:21-23; Isa 41:26; Luke 16:29-31; John 5:39; Acts 17:11.</w:t>
      </w:r>
    </w:p>
  </w:footnote>
  <w:footnote w:id="19341">
    <w:p>
      <w:pPr>
        <w:pStyle w:val="FootnoteText"/>
      </w:pPr>
      <w:r>
        <w:rPr>
          <w:rStyle w:val="FootnoteReference"/>
        </w:rPr>
        <w:footnoteRef/>
      </w:r>
      <w:r>
        <w:t xml:space="preserve"> Cross-references for "a light": Ps 119:105; Prov 6:23; Isa 9:2; Isa 60:1-2; Matt 4:16; Luke 1:78-79; John 1:7-9; John 5:35; John 8:12; Eph 5:7-8.</w:t>
      </w:r>
    </w:p>
  </w:footnote>
  <w:footnote w:id="19342">
    <w:p>
      <w:pPr>
        <w:pStyle w:val="FootnoteText"/>
      </w:pPr>
      <w:r>
        <w:rPr>
          <w:rStyle w:val="FootnoteReference"/>
        </w:rPr>
        <w:footnoteRef/>
      </w:r>
      <w:r>
        <w:t xml:space="preserve"> Cross-references for "the day": 2Cor 4:4-6; 1John 5:10; Rev 2:28; Rev 22:16.</w:t>
      </w:r>
    </w:p>
  </w:footnote>
  <w:footnote w:id="19343">
    <w:p>
      <w:pPr>
        <w:pStyle w:val="FootnoteText"/>
      </w:pPr>
      <w:r>
        <w:rPr>
          <w:rStyle w:val="FootnoteReference"/>
        </w:rPr>
        <w:footnoteRef/>
      </w:r>
      <w:r>
        <w:t xml:space="preserve"> Cross-references for "ye do": Acts 15:29; Jas 2:8; 3John 1:6.</w:t>
      </w:r>
    </w:p>
  </w:footnote>
  <w:footnote w:id="19344">
    <w:p>
      <w:pPr>
        <w:pStyle w:val="FootnoteText"/>
      </w:pPr>
      <w:r>
        <w:rPr>
          <w:rStyle w:val="FootnoteReference"/>
        </w:rPr>
        <w:footnoteRef/>
      </w:r>
      <w:r>
        <w:t xml:space="preserve"> Cross-references for "Knowing": Rom 6:6; Rom 13:11; 1Tim 1:9; Jas 1:3; 2Pet 3:3.</w:t>
      </w:r>
    </w:p>
  </w:footnote>
  <w:footnote w:id="19345">
    <w:p>
      <w:pPr>
        <w:pStyle w:val="FootnoteText"/>
      </w:pPr>
      <w:r>
        <w:rPr>
          <w:rStyle w:val="FootnoteReference"/>
        </w:rPr>
        <w:footnoteRef/>
      </w:r>
      <w:r>
        <w:t xml:space="preserve"> Cross-references for "that": Rom 12:6.</w:t>
      </w:r>
    </w:p>
  </w:footnote>
  <w:footnote w:id="19346">
    <w:p>
      <w:pPr>
        <w:pStyle w:val="FootnoteText"/>
      </w:pPr>
      <w:r>
        <w:rPr>
          <w:rStyle w:val="FootnoteReference"/>
        </w:rPr>
        <w:footnoteRef/>
      </w:r>
      <w:r>
        <w:t xml:space="preserve"> Cross-references for "the prophecy": Luke 1:70; 2Tim 3:16; 1Pet 1:11.</w:t>
      </w:r>
    </w:p>
  </w:footnote>
  <w:footnote w:id="1934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48">
    <w:p>
      <w:pPr>
        <w:pStyle w:val="FootnoteText"/>
      </w:pPr>
      <w:r>
        <w:rPr>
          <w:rStyle w:val="FootnoteReference"/>
        </w:rPr>
        <w:footnoteRef/>
      </w:r>
      <w:r>
        <w:t xml:space="preserve"> Cross-references for "by the Holy": Mark 12:36; Acts 1:16; Acts 3:18; Acts 28:25; Heb 3:7; Heb 9:8; Heb 10:15.</w:t>
      </w:r>
    </w:p>
  </w:footnote>
  <w:footnote w:id="19349">
    <w:p>
      <w:pPr>
        <w:pStyle w:val="FootnoteText"/>
      </w:pPr>
      <w:r>
        <w:rPr>
          <w:rStyle w:val="FootnoteReference"/>
        </w:rPr>
        <w:footnoteRef/>
      </w:r>
      <w:r>
        <w:t xml:space="preserve"> Cross-references for "spake": Num 16:28; 2Sam 23:2; Mic 3:7; Luke 1:70; 2Tim 3:15-17; 1Pet 1:11; Rev 19:10.</w:t>
      </w:r>
    </w:p>
  </w:footnote>
  <w:footnote w:id="1935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51">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52">
    <w:p>
      <w:pPr>
        <w:pStyle w:val="FootnoteText"/>
      </w:pPr>
      <w:r>
        <w:rPr>
          <w:rStyle w:val="FootnoteReference"/>
        </w:rPr>
        <w:footnoteRef/>
      </w:r>
      <w:r>
        <w:t xml:space="preserve"> Cross-references for "damnable": Gal 5:20; Titus 3:10; 2Pet 2:3.</w:t>
      </w:r>
    </w:p>
  </w:footnote>
  <w:footnote w:id="19353">
    <w:p>
      <w:pPr>
        <w:pStyle w:val="FootnoteText"/>
      </w:pPr>
      <w:r>
        <w:rPr>
          <w:rStyle w:val="FootnoteReference"/>
        </w:rPr>
        <w:footnoteRef/>
      </w:r>
      <w:r>
        <w:t xml:space="preserve"> Cross-references for "denying": Matt 10:33; Luke 12:9; Acts 3:13-14; 2Tim 2:12-13; Jude 1:4; Rev 2:13; Rev 3:8.</w:t>
      </w:r>
    </w:p>
  </w:footnote>
  <w:footnote w:id="19354">
    <w:p>
      <w:pPr>
        <w:pStyle w:val="FootnoteText"/>
      </w:pPr>
      <w:r>
        <w:rPr>
          <w:rStyle w:val="FootnoteReference"/>
        </w:rPr>
        <w:footnoteRef/>
      </w:r>
      <w:r>
        <w:t xml:space="preserve"> Cross-references for "bought": Deut 32:6; Acts 20:28; 1Cor 6:20; 1Cor 7:23; Gal 3:13; Eph 1:7; Heb 10:29; 1Pet 1:8; Rev 5:9.</w:t>
      </w:r>
    </w:p>
  </w:footnote>
  <w:footnote w:id="19355">
    <w:p>
      <w:pPr>
        <w:pStyle w:val="FootnoteText"/>
      </w:pPr>
      <w:r>
        <w:rPr>
          <w:rStyle w:val="FootnoteReference"/>
        </w:rPr>
        <w:footnoteRef/>
      </w:r>
      <w:r>
        <w:t xml:space="preserve"> Cross-references for "and bring": Mal 3:5; Phil 3:19; 2Pet 2:3.</w:t>
      </w:r>
    </w:p>
  </w:footnote>
  <w:footnote w:id="19356">
    <w:p>
      <w:pPr>
        <w:pStyle w:val="FootnoteText"/>
      </w:pPr>
      <w:r>
        <w:rPr>
          <w:rStyle w:val="FootnoteReference"/>
        </w:rPr>
        <w:footnoteRef/>
      </w:r>
      <w:r>
        <w:t xml:space="preserve"> Cross-references for "privily": Gal 2:4; 2Pet 2:3.</w:t>
      </w:r>
    </w:p>
  </w:footnote>
  <w:footnote w:id="19357">
    <w:p>
      <w:pPr>
        <w:pStyle w:val="FootnoteText"/>
      </w:pPr>
      <w:r>
        <w:rPr>
          <w:rStyle w:val="FootnoteReference"/>
        </w:rPr>
        <w:footnoteRef/>
      </w:r>
      <w:r>
        <w:t xml:space="preserve"> Cross-references for "many": Matt 24:10-13; Matt 24:24; Mark 13:22; 1John 2:18-19; Rev 12:9; Rev 13:8; Rev 13:14.</w:t>
      </w:r>
    </w:p>
  </w:footnote>
  <w:footnote w:id="19358">
    <w:p>
      <w:pPr>
        <w:pStyle w:val="FootnoteText"/>
      </w:pPr>
      <w:r>
        <w:rPr>
          <w:rStyle w:val="FootnoteReference"/>
        </w:rPr>
        <w:footnoteRef/>
      </w:r>
      <w:r>
        <w:t xml:space="preserve"> Cross-references for "pernicious ways": Rom 2:24; 1Tim 5:14; Titus 2:5; Titus 2:8.</w:t>
      </w:r>
    </w:p>
  </w:footnote>
  <w:footnote w:id="19359">
    <w:p>
      <w:pPr>
        <w:pStyle w:val="FootnoteText"/>
      </w:pPr>
      <w:r>
        <w:rPr>
          <w:rStyle w:val="FootnoteReference"/>
        </w:rPr>
        <w:footnoteRef/>
      </w:r>
      <w:r>
        <w:t xml:space="preserve"> Cross-references for "evil": Acts 14:2; 1Pet 2:12; 2Pet 2:12; Jude 1:10; Jude 1:15.</w:t>
      </w:r>
    </w:p>
  </w:footnote>
  <w:footnote w:id="19360">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61">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62">
    <w:p>
      <w:pPr>
        <w:pStyle w:val="FootnoteText"/>
      </w:pPr>
      <w:r>
        <w:rPr>
          <w:rStyle w:val="FootnoteReference"/>
        </w:rPr>
        <w:footnoteRef/>
      </w:r>
      <w:r>
        <w:t xml:space="preserve"> Cross-references for "with": Ps 18:44; Ps 66:3; Ps 81:15; Luke 20:20; Luke 22:47; 1Thess 2:5; 2Pet 1:16.</w:t>
      </w:r>
    </w:p>
  </w:footnote>
  <w:footnote w:id="19363">
    <w:p>
      <w:pPr>
        <w:pStyle w:val="FootnoteText"/>
      </w:pPr>
      <w:r>
        <w:rPr>
          <w:rStyle w:val="FootnoteReference"/>
        </w:rPr>
        <w:footnoteRef/>
      </w:r>
      <w:r>
        <w:t xml:space="preserve"> Cross-references for "make": Deut 24:17; John 2:16; 2Cor 2:17; Rev 18:11-13.</w:t>
      </w:r>
    </w:p>
  </w:footnote>
  <w:footnote w:id="19364">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65">
    <w:p>
      <w:pPr>
        <w:pStyle w:val="FootnoteText"/>
      </w:pPr>
      <w:r>
        <w:rPr>
          <w:rStyle w:val="FootnoteReference"/>
        </w:rPr>
        <w:footnoteRef/>
      </w:r>
      <w:r>
        <w:t xml:space="preserve"> Cross-references for "spared": Deut 29:20; Ps 78:50; Ezek 5:11; Ezek 7:4; Ezek 7:9; Rom 8:32; Rom 11:21; 2Pet 2:5.</w:t>
      </w:r>
    </w:p>
  </w:footnote>
  <w:footnote w:id="19366">
    <w:p>
      <w:pPr>
        <w:pStyle w:val="FootnoteText"/>
      </w:pPr>
      <w:r>
        <w:rPr>
          <w:rStyle w:val="FootnoteReference"/>
        </w:rPr>
        <w:footnoteRef/>
      </w:r>
      <w:r>
        <w:t xml:space="preserve"> Cross-references for "the angels": Job 4:18; Luke 10:18; John 8:44; 1John 3:8; Jude 1:6.</w:t>
      </w:r>
    </w:p>
  </w:footnote>
  <w:footnote w:id="19367">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68">
    <w:p>
      <w:pPr>
        <w:pStyle w:val="FootnoteText"/>
      </w:pPr>
      <w:r>
        <w:rPr>
          <w:rStyle w:val="FootnoteReference"/>
        </w:rPr>
        <w:footnoteRef/>
      </w:r>
      <w:r>
        <w:t xml:space="preserve"> Cross-references for "into": 2Pet 2:11; Jude 1:6.</w:t>
      </w:r>
    </w:p>
  </w:footnote>
  <w:footnote w:id="19369">
    <w:p>
      <w:pPr>
        <w:pStyle w:val="FootnoteText"/>
      </w:pPr>
      <w:r>
        <w:rPr>
          <w:rStyle w:val="FootnoteReference"/>
        </w:rPr>
        <w:footnoteRef/>
      </w:r>
      <w:r>
        <w:t xml:space="preserve"> Cross-references for "to be": Job 21:30; 2Pet 2:9; Jude 1:13.</w:t>
      </w:r>
    </w:p>
  </w:footnote>
  <w:footnote w:id="19370">
    <w:p>
      <w:pPr>
        <w:pStyle w:val="FootnoteText"/>
      </w:pPr>
      <w:r>
        <w:rPr>
          <w:rStyle w:val="FootnoteReference"/>
        </w:rPr>
        <w:footnoteRef/>
      </w:r>
      <w:r>
        <w:t xml:space="preserve"> Cross-references: Isa 14:12; Matt 8:29; Matt 25:41; Mark 5:7; Luke 8:31; Rev 12:7-9; Rev 20:2-3; Rev 20:10.</w:t>
      </w:r>
    </w:p>
  </w:footnote>
  <w:footnote w:id="19371">
    <w:p>
      <w:pPr>
        <w:pStyle w:val="FootnoteText"/>
      </w:pPr>
      <w:r>
        <w:rPr>
          <w:rStyle w:val="FootnoteReference"/>
        </w:rPr>
        <w:footnoteRef/>
      </w:r>
      <w:r>
        <w:t xml:space="preserve"> Cross-references for "spared": Job 22:15-16; Matt 24:37-39; Luke 17:26-27; Heb 11:7.</w:t>
      </w:r>
    </w:p>
  </w:footnote>
  <w:footnote w:id="1937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73">
    <w:p>
      <w:pPr>
        <w:pStyle w:val="FootnoteText"/>
      </w:pPr>
      <w:r>
        <w:rPr>
          <w:rStyle w:val="FootnoteReference"/>
        </w:rPr>
        <w:footnoteRef/>
      </w:r>
      <w:r>
        <w:t xml:space="preserve"> Cross-references for "the eighth": Gen 7:1-24; 1Pet 3:20.</w:t>
      </w:r>
    </w:p>
  </w:footnote>
  <w:footnote w:id="19374">
    <w:p>
      <w:pPr>
        <w:pStyle w:val="FootnoteText"/>
      </w:pPr>
      <w:r>
        <w:rPr>
          <w:rStyle w:val="FootnoteReference"/>
        </w:rPr>
        <w:footnoteRef/>
      </w:r>
      <w:r>
        <w:t xml:space="preserve"> Cross-references for "a preacher": 1Pet 3:19; Jude 1:14-15.</w:t>
      </w:r>
    </w:p>
  </w:footnote>
  <w:footnote w:id="19375">
    <w:p>
      <w:pPr>
        <w:pStyle w:val="FootnoteText"/>
      </w:pPr>
      <w:r>
        <w:rPr>
          <w:rStyle w:val="FootnoteReference"/>
        </w:rPr>
        <w:footnoteRef/>
      </w:r>
      <w:r>
        <w:t xml:space="preserve"> Cross-references for "bringing": 2Pet 3:6.</w:t>
      </w:r>
    </w:p>
  </w:footnote>
  <w:footnote w:id="193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7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78">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79">
    <w:p>
      <w:pPr>
        <w:pStyle w:val="FootnoteText"/>
      </w:pPr>
      <w:r>
        <w:rPr>
          <w:rStyle w:val="FootnoteReference"/>
        </w:rPr>
        <w:footnoteRef/>
      </w:r>
      <w:r>
        <w:t xml:space="preserve"> Cross-references for "making": Num 26:10; Deut 29:23; 1Cor 10:11.</w:t>
      </w:r>
    </w:p>
  </w:footnote>
  <w:footnote w:id="19380">
    <w:p>
      <w:pPr>
        <w:pStyle w:val="FootnoteText"/>
      </w:pPr>
      <w:r>
        <w:rPr>
          <w:rStyle w:val="FootnoteReference"/>
        </w:rPr>
        <w:footnoteRef/>
      </w:r>
      <w:r>
        <w:t xml:space="preserve"> Cross-references for "delivered": Gen 19:16; Gen 19:22; Gen 19:29; 1Cor 10:13.</w:t>
      </w:r>
    </w:p>
  </w:footnote>
  <w:footnote w:id="19381">
    <w:p>
      <w:pPr>
        <w:pStyle w:val="FootnoteText"/>
      </w:pPr>
      <w:r>
        <w:rPr>
          <w:rStyle w:val="FootnoteReference"/>
        </w:rPr>
        <w:footnoteRef/>
      </w:r>
      <w:r>
        <w:t xml:space="preserve"> Personal name: Lot. Personal-name meaning: Lot — Covering; veil. Source form: Lot. Equivalent source: direct curated/Hitchcock lookup.</w:t>
      </w:r>
    </w:p>
  </w:footnote>
  <w:footnote w:id="19382">
    <w:p>
      <w:pPr>
        <w:pStyle w:val="FootnoteText"/>
      </w:pPr>
      <w:r>
        <w:rPr>
          <w:rStyle w:val="FootnoteReference"/>
        </w:rPr>
        <w:footnoteRef/>
      </w:r>
      <w:r>
        <w:t xml:space="preserve"> Cross-references for "vexed": Gen 13:13; Gen 19:7-8; Ps 120:5; Jer 9:1-6; Jer 23:9.</w:t>
      </w:r>
    </w:p>
  </w:footnote>
  <w:footnote w:id="19383">
    <w:p>
      <w:pPr>
        <w:pStyle w:val="FootnoteText"/>
      </w:pPr>
      <w:r>
        <w:rPr>
          <w:rStyle w:val="FootnoteReference"/>
        </w:rPr>
        <w:footnoteRef/>
      </w:r>
      <w:r>
        <w:t xml:space="preserve"> Cross-references for "that": Prov 25:26; Prov 28:12; 1Tim 1:9; Jas 5:16.</w:t>
      </w:r>
    </w:p>
  </w:footnote>
  <w:footnote w:id="19384">
    <w:p>
      <w:pPr>
        <w:pStyle w:val="FootnoteText"/>
      </w:pPr>
      <w:r>
        <w:rPr>
          <w:rStyle w:val="FootnoteReference"/>
        </w:rPr>
        <w:footnoteRef/>
      </w:r>
      <w:r>
        <w:t xml:space="preserve"> Cross-references for "in seeing": Ps 119:136; Ps 119:139; Ps 119:158; Ezek 9:4; Ezek 9:6; Mal 3:15-17.</w:t>
      </w:r>
    </w:p>
  </w:footnote>
  <w:footnote w:id="19385">
    <w:p>
      <w:pPr>
        <w:pStyle w:val="FootnoteText"/>
      </w:pPr>
      <w:r>
        <w:rPr>
          <w:rStyle w:val="FootnoteReference"/>
        </w:rPr>
        <w:footnoteRef/>
      </w:r>
      <w:r>
        <w:t xml:space="preserve"> Cross-references for "the godly": Ps 4:3; Ps 12:1; Ps 32:6; 2Tim 3:12; Titus 2:14.</w:t>
      </w:r>
    </w:p>
  </w:footnote>
  <w:footnote w:id="19386">
    <w:p>
      <w:pPr>
        <w:pStyle w:val="FootnoteText"/>
      </w:pPr>
      <w:r>
        <w:rPr>
          <w:rStyle w:val="FootnoteReference"/>
        </w:rPr>
        <w:footnoteRef/>
      </w:r>
      <w:r>
        <w:t xml:space="preserve"> Cross-references for "knoweth": Job 5:19; Ps 34:15-19; 1Cor 10:13.</w:t>
      </w:r>
    </w:p>
  </w:footnote>
  <w:footnote w:id="19387">
    <w:p>
      <w:pPr>
        <w:pStyle w:val="FootnoteText"/>
      </w:pPr>
      <w:r>
        <w:rPr>
          <w:rStyle w:val="FootnoteReference"/>
        </w:rPr>
        <w:footnoteRef/>
      </w:r>
      <w:r>
        <w:t xml:space="preserve"> Cross-references: Job 21:30; Prov 16:4; 2Pet 2:4; Jude 1:14-15.</w:t>
      </w:r>
    </w:p>
  </w:footnote>
  <w:footnote w:id="19388">
    <w:p>
      <w:pPr>
        <w:pStyle w:val="FootnoteText"/>
      </w:pPr>
      <w:r>
        <w:rPr>
          <w:rStyle w:val="FootnoteReference"/>
        </w:rPr>
        <w:footnoteRef/>
      </w:r>
      <w:r>
        <w:t xml:space="preserve"> Cross-references for "unto": Rom 2:5; 2Cor 5:10-11; 2Pet 3:7.</w:t>
      </w:r>
    </w:p>
  </w:footnote>
  <w:footnote w:id="19389">
    <w:p>
      <w:pPr>
        <w:pStyle w:val="FootnoteText"/>
      </w:pPr>
      <w:r>
        <w:rPr>
          <w:rStyle w:val="FootnoteReference"/>
        </w:rPr>
        <w:footnoteRef/>
      </w:r>
      <w:r>
        <w:t xml:space="preserve"> Cross-references for "in the": Rom 1:24-27; 1Cor 6:9; Eph 4:19; Eph 5:5; Col 3:5; 1Thess 4:7; Jude 1:4; Jude 1:6-8; Jude 1:10; Jude 1:16.</w:t>
      </w:r>
    </w:p>
  </w:footnote>
  <w:footnote w:id="19390">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91">
    <w:p>
      <w:pPr>
        <w:pStyle w:val="FootnoteText"/>
      </w:pPr>
      <w:r>
        <w:rPr>
          <w:rStyle w:val="FootnoteReference"/>
        </w:rPr>
        <w:footnoteRef/>
      </w:r>
      <w:r>
        <w:t xml:space="preserve"> Cross-references for "to speak": Exod 22:28; Eccl 10:6-7; Eccl 10:20; Acts 23:5; Jude 1:8; Jude 1:10.</w:t>
      </w:r>
    </w:p>
  </w:footnote>
  <w:footnote w:id="19392">
    <w:p>
      <w:pPr>
        <w:pStyle w:val="FootnoteText"/>
      </w:pPr>
      <w:r>
        <w:rPr>
          <w:rStyle w:val="FootnoteReference"/>
        </w:rPr>
        <w:footnoteRef/>
      </w:r>
      <w:r>
        <w:t xml:space="preserve"> Cross-references for "that": Rom 8:1; Rom 8:4-5; Rom 8:12-13; 2Cor 10:3; Heb 13:4.</w:t>
      </w:r>
    </w:p>
  </w:footnote>
  <w:footnote w:id="19393">
    <w:p>
      <w:pPr>
        <w:pStyle w:val="FootnoteText"/>
      </w:pPr>
      <w:r>
        <w:rPr>
          <w:rStyle w:val="FootnoteReference"/>
        </w:rPr>
        <w:footnoteRef/>
      </w:r>
      <w:r>
        <w:t xml:space="preserve"> Cross-references for "Presumptuous": Num 15:30; Jude 1:8.</w:t>
      </w:r>
    </w:p>
  </w:footnote>
  <w:footnote w:id="19394">
    <w:p>
      <w:pPr>
        <w:pStyle w:val="FootnoteText"/>
      </w:pPr>
      <w:r>
        <w:rPr>
          <w:rStyle w:val="FootnoteReference"/>
        </w:rPr>
        <w:footnoteRef/>
      </w:r>
      <w:r>
        <w:t xml:space="preserve"> Cross-references for "selfwilled": Gen 49:6; Titus 1:7.</w:t>
      </w:r>
    </w:p>
  </w:footnote>
  <w:footnote w:id="19395">
    <w:p>
      <w:pPr>
        <w:pStyle w:val="FootnoteText"/>
      </w:pPr>
      <w:r>
        <w:rPr>
          <w:rStyle w:val="FootnoteReference"/>
        </w:rPr>
        <w:footnoteRef/>
      </w:r>
      <w:r>
        <w:t xml:space="preserve"> Cross-references for "angels": Ps 103:20; Ps 104:4; Dan 6:22; 2Thess 1:7; Jude 1:9.</w:t>
      </w:r>
    </w:p>
  </w:footnote>
  <w:footnote w:id="19396">
    <w:p>
      <w:pPr>
        <w:pStyle w:val="FootnoteText"/>
      </w:pPr>
      <w:r>
        <w:rPr>
          <w:rStyle w:val="FootnoteReference"/>
        </w:rPr>
        <w:footnoteRef/>
      </w:r>
      <w:r>
        <w:t xml:space="preserve"> Cross-references for "as natural": Ps 49:10; Ps 92:6; Ps 94:8; Jer 4:22; Jer 5:4; Jer 10:8; Jer 10:21; Jer 12:3; Ezek 21:31; Jude 1:10.</w:t>
      </w:r>
    </w:p>
  </w:footnote>
  <w:footnote w:id="19397">
    <w:p>
      <w:pPr>
        <w:pStyle w:val="FootnoteText"/>
      </w:pPr>
      <w:r>
        <w:rPr>
          <w:rStyle w:val="FootnoteReference"/>
        </w:rPr>
        <w:footnoteRef/>
      </w:r>
      <w:r>
        <w:t xml:space="preserve"> Cross-references for "perish": Prov 14:32; John 8:21; Gal 6:8; 2Pet 1:4; 2Pet 2:19.</w:t>
      </w:r>
    </w:p>
  </w:footnote>
  <w:footnote w:id="19398">
    <w:p>
      <w:pPr>
        <w:pStyle w:val="FootnoteText"/>
      </w:pPr>
      <w:r>
        <w:rPr>
          <w:rStyle w:val="FootnoteReference"/>
        </w:rPr>
        <w:footnoteRef/>
      </w:r>
      <w:r>
        <w:t xml:space="preserve"> Cross-references for "the reward": Isa 3:11; Rom 2:8-9; Phil 3:19; 2Tim 4:14; Heb 2:2-3; Jude 1:12-16; Rev 18:6.</w:t>
      </w:r>
    </w:p>
  </w:footnote>
  <w:footnote w:id="19399">
    <w:p>
      <w:pPr>
        <w:pStyle w:val="FootnoteText"/>
      </w:pPr>
      <w:r>
        <w:rPr>
          <w:rStyle w:val="FootnoteReference"/>
        </w:rPr>
        <w:footnoteRef/>
      </w:r>
      <w:r>
        <w:t xml:space="preserve"> Cross-references for "to riot": Rom 13:13; 1Thess 5:7-8; 1Pet 4:4.</w:t>
      </w:r>
    </w:p>
  </w:footnote>
  <w:footnote w:id="19400">
    <w:p>
      <w:pPr>
        <w:pStyle w:val="FootnoteText"/>
      </w:pPr>
      <w:r>
        <w:rPr>
          <w:rStyle w:val="FootnoteReference"/>
        </w:rPr>
        <w:footnoteRef/>
      </w:r>
      <w:r>
        <w:t xml:space="preserve"> Cross-references for "Spots": Song 4:7; Eph 5:27; Jude 1:12.</w:t>
      </w:r>
    </w:p>
  </w:footnote>
  <w:footnote w:id="19401">
    <w:p>
      <w:pPr>
        <w:pStyle w:val="FootnoteText"/>
      </w:pPr>
      <w:r>
        <w:rPr>
          <w:rStyle w:val="FootnoteReference"/>
        </w:rPr>
        <w:footnoteRef/>
      </w:r>
      <w:r>
        <w:t xml:space="preserve"> Cross-references for "while": 1Cor 11:20-22.</w:t>
      </w:r>
    </w:p>
  </w:footnote>
  <w:footnote w:id="19402">
    <w:p>
      <w:pPr>
        <w:pStyle w:val="FootnoteText"/>
      </w:pPr>
      <w:r>
        <w:rPr>
          <w:rStyle w:val="FootnoteReference"/>
        </w:rPr>
        <w:footnoteRef/>
      </w:r>
      <w:r>
        <w:t xml:space="preserve"> Cross-references for "eyes": 2Sam 11:2-4; Job 31:7; Job 31:9; Prov 6:25; Matt 5:28; 1John 2:16.</w:t>
      </w:r>
    </w:p>
  </w:footnote>
  <w:footnote w:id="19403">
    <w:p>
      <w:pPr>
        <w:pStyle w:val="FootnoteText"/>
      </w:pPr>
      <w:r>
        <w:rPr>
          <w:rStyle w:val="FootnoteReference"/>
        </w:rPr>
        <w:footnoteRef/>
      </w:r>
      <w:r>
        <w:t xml:space="preserve"> Cross-references for "that cannot": Isa 1:16; Jer 13:23; Matt 12:34; John 5:44.</w:t>
      </w:r>
    </w:p>
  </w:footnote>
  <w:footnote w:id="19404">
    <w:p>
      <w:pPr>
        <w:pStyle w:val="FootnoteText"/>
      </w:pPr>
      <w:r>
        <w:rPr>
          <w:rStyle w:val="FootnoteReference"/>
        </w:rPr>
        <w:footnoteRef/>
      </w:r>
      <w:r>
        <w:t xml:space="preserve"> Cross-references for "beguiling": Mark 13:22; Rom 16:18; 1Cor 11:19; Eph 4:14; Col 2:18; Jas 1:8; 2Pet 2:18; 2Pet 3:16; Rev 12:9.</w:t>
      </w:r>
    </w:p>
  </w:footnote>
  <w:footnote w:id="19405">
    <w:p>
      <w:pPr>
        <w:pStyle w:val="FootnoteText"/>
      </w:pPr>
      <w:r>
        <w:rPr>
          <w:rStyle w:val="FootnoteReference"/>
        </w:rPr>
        <w:footnoteRef/>
      </w:r>
      <w:r>
        <w:t xml:space="preserve"> Cross-references for "an heart": 2Pet 2:3; Jude 1:11.</w:t>
      </w:r>
    </w:p>
  </w:footnote>
  <w:footnote w:id="19406">
    <w:p>
      <w:pPr>
        <w:pStyle w:val="FootnoteText"/>
      </w:pPr>
      <w:r>
        <w:rPr>
          <w:rStyle w:val="FootnoteReference"/>
        </w:rPr>
        <w:footnoteRef/>
      </w:r>
      <w:r>
        <w:t xml:space="preserve"> Cross-references for "cursed": Isa 34:5; Isa 65:20; Matt 25:41; Eph 2:3.</w:t>
      </w:r>
    </w:p>
  </w:footnote>
  <w:footnote w:id="19407">
    <w:p>
      <w:pPr>
        <w:pStyle w:val="FootnoteText"/>
      </w:pPr>
      <w:r>
        <w:rPr>
          <w:rStyle w:val="FootnoteReference"/>
        </w:rPr>
        <w:footnoteRef/>
      </w:r>
      <w:r>
        <w:t xml:space="preserve"> Cross-references for "forsaken": 1Sam 12:23; 1Kgs 18:18; 1Kgs 19:10; Prov 28:4; Ezek 9:10; Hos 14:8; Acts 13:10.</w:t>
      </w:r>
    </w:p>
  </w:footnote>
  <w:footnote w:id="19408">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409">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410">
    <w:p>
      <w:pPr>
        <w:pStyle w:val="FootnoteText"/>
      </w:pPr>
      <w:r>
        <w:rPr>
          <w:rStyle w:val="FootnoteReference"/>
        </w:rPr>
        <w:footnoteRef/>
      </w:r>
      <w:r>
        <w:t xml:space="preserve"> Cross-references for "wages": Acts 1:18.</w:t>
      </w:r>
    </w:p>
  </w:footnote>
  <w:footnote w:id="19411">
    <w:p>
      <w:pPr>
        <w:pStyle w:val="FootnoteText"/>
      </w:pPr>
      <w:r>
        <w:rPr>
          <w:rStyle w:val="FootnoteReference"/>
        </w:rPr>
        <w:footnoteRef/>
      </w:r>
      <w:r>
        <w:t xml:space="preserve"> Cross-references for "Balaam": Num 22:5-7.</w:t>
      </w:r>
    </w:p>
  </w:footnote>
  <w:footnote w:id="19412">
    <w:p>
      <w:pPr>
        <w:pStyle w:val="FootnoteText"/>
      </w:pPr>
      <w:r>
        <w:rPr>
          <w:rStyle w:val="FootnoteReference"/>
        </w:rPr>
        <w:footnoteRef/>
      </w:r>
      <w:r>
        <w:t xml:space="preserve"> Cross-references: Num 22:18-21; Num 22:23; Num 22:28; Num 31:16; Deut 23:4-5; Mic 6:5; Jude 1:11; Rev 2:14.</w:t>
      </w:r>
    </w:p>
  </w:footnote>
  <w:footnote w:id="19413">
    <w:p>
      <w:pPr>
        <w:pStyle w:val="FootnoteText"/>
      </w:pPr>
      <w:r>
        <w:rPr>
          <w:rStyle w:val="FootnoteReference"/>
        </w:rPr>
        <w:footnoteRef/>
      </w:r>
      <w:r>
        <w:t xml:space="preserve"> Cross-references for "the dumb": Num 22:22-33.</w:t>
      </w:r>
    </w:p>
  </w:footnote>
  <w:footnote w:id="19414">
    <w:p>
      <w:pPr>
        <w:pStyle w:val="FootnoteText"/>
      </w:pPr>
      <w:r>
        <w:rPr>
          <w:rStyle w:val="FootnoteReference"/>
        </w:rPr>
        <w:footnoteRef/>
      </w:r>
      <w:r>
        <w:t xml:space="preserve"> Cross-references for "the madness": Eccl 7:25; Eccl 9:3; Hos 9:7; Luke 16:11; Acts 26:11; Acts 26:24-25.</w:t>
      </w:r>
    </w:p>
  </w:footnote>
  <w:footnote w:id="19415">
    <w:p>
      <w:pPr>
        <w:pStyle w:val="FootnoteText"/>
      </w:pPr>
      <w:r>
        <w:rPr>
          <w:rStyle w:val="FootnoteReference"/>
        </w:rPr>
        <w:footnoteRef/>
      </w:r>
      <w:r>
        <w:t xml:space="preserve"> Cross-references for "are wells": Job 6:14-17; Jer 14:3; Hos 6:4; Jude 1:12-13.</w:t>
      </w:r>
    </w:p>
  </w:footnote>
  <w:footnote w:id="19416">
    <w:p>
      <w:pPr>
        <w:pStyle w:val="FootnoteText"/>
      </w:pPr>
      <w:r>
        <w:rPr>
          <w:rStyle w:val="FootnoteReference"/>
        </w:rPr>
        <w:footnoteRef/>
      </w:r>
      <w:r>
        <w:t xml:space="preserve"> Cross-references for "clouds": Eph 4:14.</w:t>
      </w:r>
    </w:p>
  </w:footnote>
  <w:footnote w:id="19417">
    <w:p>
      <w:pPr>
        <w:pStyle w:val="FootnoteText"/>
      </w:pPr>
      <w:r>
        <w:rPr>
          <w:rStyle w:val="FootnoteReference"/>
        </w:rPr>
        <w:footnoteRef/>
      </w:r>
      <w:r>
        <w:t xml:space="preserve"> Cross-references for "mist": G2217.</w:t>
      </w:r>
    </w:p>
  </w:footnote>
  <w:footnote w:id="19418">
    <w:p>
      <w:pPr>
        <w:pStyle w:val="FootnoteText"/>
      </w:pPr>
      <w:r>
        <w:rPr>
          <w:rStyle w:val="FootnoteReference"/>
        </w:rPr>
        <w:footnoteRef/>
      </w:r>
      <w:r>
        <w:t xml:space="preserve"> Cross-references for "darkness": Matt 8:12; Matt 22:13; Matt 25:30; 2Pet 2:4; Jude 1:6; Jude 1:13.</w:t>
      </w:r>
    </w:p>
  </w:footnote>
  <w:footnote w:id="19419">
    <w:p>
      <w:pPr>
        <w:pStyle w:val="FootnoteText"/>
      </w:pPr>
      <w:r>
        <w:rPr>
          <w:rStyle w:val="FootnoteReference"/>
        </w:rPr>
        <w:footnoteRef/>
      </w:r>
      <w:r>
        <w:t xml:space="preserve"> Cross-references for "they speak": Ps 52:1-3; Ps 73:8-9; Dan 4:30; Dan 11:36; Acts 8:9; 2Thess 2:4; Jude 1:13; Jude 1:15-16; Rev 13:5-6; Rev 13:11.</w:t>
      </w:r>
    </w:p>
  </w:footnote>
  <w:footnote w:id="19420">
    <w:p>
      <w:pPr>
        <w:pStyle w:val="FootnoteText"/>
      </w:pPr>
      <w:r>
        <w:rPr>
          <w:rStyle w:val="FootnoteReference"/>
        </w:rPr>
        <w:footnoteRef/>
      </w:r>
      <w:r>
        <w:t xml:space="preserve"> Cross-references for "great swelling": G5246.</w:t>
      </w:r>
    </w:p>
  </w:footnote>
  <w:footnote w:id="19421">
    <w:p>
      <w:pPr>
        <w:pStyle w:val="FootnoteText"/>
      </w:pPr>
      <w:r>
        <w:rPr>
          <w:rStyle w:val="FootnoteReference"/>
        </w:rPr>
        <w:footnoteRef/>
      </w:r>
      <w:r>
        <w:t xml:space="preserve"> Cross-references for "wantonness": Rom 13:13; Jas 5:5.</w:t>
      </w:r>
    </w:p>
  </w:footnote>
  <w:footnote w:id="19422">
    <w:p>
      <w:pPr>
        <w:pStyle w:val="FootnoteText"/>
      </w:pPr>
      <w:r>
        <w:rPr>
          <w:rStyle w:val="FootnoteReference"/>
        </w:rPr>
        <w:footnoteRef/>
      </w:r>
      <w:r>
        <w:t xml:space="preserve"> Cross-references for "that were": Acts 2:40; 2Pet 1:4; 2Pet 2:20.</w:t>
      </w:r>
    </w:p>
  </w:footnote>
  <w:footnote w:id="19423">
    <w:p>
      <w:pPr>
        <w:pStyle w:val="FootnoteText"/>
      </w:pPr>
      <w:r>
        <w:rPr>
          <w:rStyle w:val="FootnoteReference"/>
        </w:rPr>
        <w:footnoteRef/>
      </w:r>
      <w:r>
        <w:t xml:space="preserve"> Cross-references for "they promise": Gal 5:1; Gal 5:13; 1Pet 2:16.</w:t>
      </w:r>
    </w:p>
  </w:footnote>
  <w:footnote w:id="19424">
    <w:p>
      <w:pPr>
        <w:pStyle w:val="FootnoteText"/>
      </w:pPr>
      <w:r>
        <w:rPr>
          <w:rStyle w:val="FootnoteReference"/>
        </w:rPr>
        <w:footnoteRef/>
      </w:r>
      <w:r>
        <w:t xml:space="preserve"> Cross-references for "they themselves": John 8:34; Rom 6:12-14; Rom 6:16-22; Titus 3:3.</w:t>
      </w:r>
    </w:p>
  </w:footnote>
  <w:footnote w:id="19425">
    <w:p>
      <w:pPr>
        <w:pStyle w:val="FootnoteText"/>
      </w:pPr>
      <w:r>
        <w:rPr>
          <w:rStyle w:val="FootnoteReference"/>
        </w:rPr>
        <w:footnoteRef/>
      </w:r>
      <w:r>
        <w:t xml:space="preserve"> Cross-references for "overcome": Isa 28:1; Jer 23:9; 2Tim 2:26; 2Pet 2:20.</w:t>
      </w:r>
    </w:p>
  </w:footnote>
  <w:footnote w:id="19426">
    <w:p>
      <w:pPr>
        <w:pStyle w:val="FootnoteText"/>
      </w:pPr>
      <w:r>
        <w:rPr>
          <w:rStyle w:val="FootnoteReference"/>
        </w:rPr>
        <w:footnoteRef/>
      </w:r>
      <w:r>
        <w:t xml:space="preserve"> Cross-references for "after": Matt 12:43-45; Luke 11:24-26; Heb 6:4-8; Heb 10:26-27.</w:t>
      </w:r>
    </w:p>
  </w:footnote>
  <w:footnote w:id="19427">
    <w:p>
      <w:pPr>
        <w:pStyle w:val="FootnoteText"/>
      </w:pPr>
      <w:r>
        <w:rPr>
          <w:rStyle w:val="FootnoteReference"/>
        </w:rPr>
        <w:footnoteRef/>
      </w:r>
      <w:r>
        <w:t xml:space="preserve"> Cross-references for "escaped": 2Pet 1:4; 2Pet 2:18.</w:t>
      </w:r>
    </w:p>
  </w:footnote>
  <w:footnote w:id="19428">
    <w:p>
      <w:pPr>
        <w:pStyle w:val="FootnoteText"/>
      </w:pPr>
      <w:r>
        <w:rPr>
          <w:rStyle w:val="FootnoteReference"/>
        </w:rPr>
        <w:footnoteRef/>
      </w:r>
      <w:r>
        <w:t xml:space="preserve"> Cross-references for "through": 2Pet 1:2.</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"the latter": Num 24:20; Deut 32:29; Phil 3:19.</w:t>
      </w:r>
    </w:p>
  </w:footnote>
  <w:footnote w:id="19432">
    <w:p>
      <w:pPr>
        <w:pStyle w:val="FootnoteText"/>
      </w:pPr>
      <w:r>
        <w:rPr>
          <w:rStyle w:val="FootnoteReference"/>
        </w:rPr>
        <w:footnoteRef/>
      </w:r>
      <w:r>
        <w:t xml:space="preserve"> Cross-references for "it had": Matt 11:23-24; Luke 12:47; John 9:41; John 15:22.</w:t>
      </w:r>
    </w:p>
  </w:footnote>
  <w:footnote w:id="19433">
    <w:p>
      <w:pPr>
        <w:pStyle w:val="FootnoteText"/>
      </w:pPr>
      <w:r>
        <w:rPr>
          <w:rStyle w:val="FootnoteReference"/>
        </w:rPr>
        <w:footnoteRef/>
      </w:r>
      <w:r>
        <w:t xml:space="preserve"> Cross-references for "the way": Prov 12:28; Prov 16:31; Matt 21:32.</w:t>
      </w:r>
    </w:p>
  </w:footnote>
  <w:footnote w:id="19434">
    <w:p>
      <w:pPr>
        <w:pStyle w:val="FootnoteText"/>
      </w:pPr>
      <w:r>
        <w:rPr>
          <w:rStyle w:val="FootnoteReference"/>
        </w:rPr>
        <w:footnoteRef/>
      </w:r>
      <w:r>
        <w:t xml:space="preserve"> Cross-references for "to turn": Ps 36:3-4; Ps 125:5; Ezek 3:20; Ezek 18:24; Ezek 23:13; Zeph 1:6.</w:t>
      </w:r>
    </w:p>
  </w:footnote>
  <w:footnote w:id="19435">
    <w:p>
      <w:pPr>
        <w:pStyle w:val="FootnoteText"/>
      </w:pPr>
      <w:r>
        <w:rPr>
          <w:rStyle w:val="FootnoteReference"/>
        </w:rPr>
        <w:footnoteRef/>
      </w:r>
      <w:r>
        <w:t xml:space="preserve"> Cross-references for "holy": Rom 7:12; 1Thess 4:2.</w:t>
      </w:r>
    </w:p>
  </w:footnote>
  <w:footnote w:id="19436">
    <w:p>
      <w:pPr>
        <w:pStyle w:val="FootnoteText"/>
      </w:pPr>
      <w:r>
        <w:rPr>
          <w:rStyle w:val="FootnoteReference"/>
        </w:rPr>
        <w:footnoteRef/>
      </w:r>
      <w:r>
        <w:t xml:space="preserve"> Cross-references for "The dog": Prov 26:11.</w:t>
      </w:r>
    </w:p>
  </w:footnote>
  <w:footnote w:id="19437">
    <w:p>
      <w:pPr>
        <w:pStyle w:val="FootnoteText"/>
      </w:pPr>
      <w:r>
        <w:rPr>
          <w:rStyle w:val="FootnoteReference"/>
        </w:rPr>
        <w:footnoteRef/>
      </w:r>
      <w:r>
        <w:t xml:space="preserve"> Cross-references for "second epistle": 2Cor 13:2; 1Pet 1:1-2.</w:t>
      </w:r>
    </w:p>
  </w:footnote>
  <w:footnote w:id="19438">
    <w:p>
      <w:pPr>
        <w:pStyle w:val="FootnoteText"/>
      </w:pPr>
      <w:r>
        <w:rPr>
          <w:rStyle w:val="FootnoteReference"/>
        </w:rPr>
        <w:footnoteRef/>
      </w:r>
      <w:r>
        <w:t xml:space="preserve"> Cross-references for "I stir": 2Tim 1:6; 2Pet 1:13-15.</w:t>
      </w:r>
    </w:p>
  </w:footnote>
  <w:footnote w:id="19439">
    <w:p>
      <w:pPr>
        <w:pStyle w:val="FootnoteText"/>
      </w:pPr>
      <w:r>
        <w:rPr>
          <w:rStyle w:val="FootnoteReference"/>
        </w:rPr>
        <w:footnoteRef/>
      </w:r>
      <w:r>
        <w:t xml:space="preserve"> Cross-references for "pure": Ps 24:4; Ps 73:1; Matt 5:8; 1Tim 5:22; 1Pet 1:22.</w:t>
      </w:r>
    </w:p>
  </w:footnote>
  <w:footnote w:id="19440">
    <w:p>
      <w:pPr>
        <w:pStyle w:val="FootnoteText"/>
      </w:pPr>
      <w:r>
        <w:rPr>
          <w:rStyle w:val="FootnoteReference"/>
        </w:rPr>
        <w:footnoteRef/>
      </w:r>
      <w:r>
        <w:t xml:space="preserve"> Cross-references: 2Pet 1:12.</w:t>
      </w:r>
    </w:p>
  </w:footnote>
  <w:footnote w:id="19441">
    <w:p>
      <w:pPr>
        <w:pStyle w:val="FootnoteText"/>
      </w:pPr>
      <w:r>
        <w:rPr>
          <w:rStyle w:val="FootnoteReference"/>
        </w:rPr>
        <w:footnoteRef/>
      </w:r>
      <w:r>
        <w:t xml:space="preserve"> Cross-references for "and of": Eph 2:20; 2Pet 2:21; 2Pet 3:15; 1John 4:6; Jude 1:17.</w:t>
      </w:r>
    </w:p>
  </w:footnote>
  <w:footnote w:id="19442">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43">
    <w:p>
      <w:pPr>
        <w:pStyle w:val="FootnoteText"/>
      </w:pPr>
      <w:r>
        <w:rPr>
          <w:rStyle w:val="FootnoteReference"/>
        </w:rPr>
        <w:footnoteRef/>
      </w:r>
      <w:r>
        <w:t xml:space="preserve"> Cross-references for "that there": 1Tim 4:1-2; 2Tim 3:1; 1John 2:18; Jude 1:18.</w:t>
      </w:r>
    </w:p>
  </w:footnote>
  <w:footnote w:id="19444">
    <w:p>
      <w:pPr>
        <w:pStyle w:val="FootnoteText"/>
      </w:pPr>
      <w:r>
        <w:rPr>
          <w:rStyle w:val="FootnoteReference"/>
        </w:rPr>
        <w:footnoteRef/>
      </w:r>
      <w:r>
        <w:t xml:space="preserve"> Cross-references for "scoffers": Prov 1:22; Prov 3:34; Prov 14:6; Isa 5:19; Isa 28:14; Isa 29:20; Hos 7:5.</w:t>
      </w:r>
    </w:p>
  </w:footnote>
  <w:footnote w:id="19445">
    <w:p>
      <w:pPr>
        <w:pStyle w:val="FootnoteText"/>
      </w:pPr>
      <w:r>
        <w:rPr>
          <w:rStyle w:val="FootnoteReference"/>
        </w:rPr>
        <w:footnoteRef/>
      </w:r>
      <w:r>
        <w:t xml:space="preserve"> Cross-references for "walking": 2Cor 4:2; 2Pet 2:10; Jude 1:16; Jude 1:18.</w:t>
      </w:r>
    </w:p>
  </w:footnote>
  <w:footnote w:id="19446">
    <w:p>
      <w:pPr>
        <w:pStyle w:val="FootnoteText"/>
      </w:pPr>
      <w:r>
        <w:rPr>
          <w:rStyle w:val="FootnoteReference"/>
        </w:rPr>
        <w:footnoteRef/>
      </w:r>
      <w:r>
        <w:t xml:space="preserve"> Cross-references for "where": Gen 19:14; Eccl 1:9; Eccl 8:11; Isa 5:18-19; Jer 5:12-13; Jer 17:15; Ezek 12:22-27; Mal 2:17; Matt 24:28; Luke 12:45.</w:t>
      </w:r>
    </w:p>
  </w:footnote>
  <w:footnote w:id="19447">
    <w:p>
      <w:pPr>
        <w:pStyle w:val="FootnoteText"/>
      </w:pPr>
      <w:r>
        <w:rPr>
          <w:rStyle w:val="FootnoteReference"/>
        </w:rPr>
        <w:footnoteRef/>
      </w:r>
      <w:r>
        <w:t xml:space="preserve"> Cross-references for "from the beginning": Mark 13:19; Rev 3:14.</w:t>
      </w:r>
    </w:p>
  </w:footnote>
  <w:footnote w:id="19448">
    <w:p>
      <w:pPr>
        <w:pStyle w:val="FootnoteText"/>
      </w:pPr>
      <w:r>
        <w:rPr>
          <w:rStyle w:val="FootnoteReference"/>
        </w:rPr>
        <w:footnoteRef/>
      </w:r>
      <w:r>
        <w:t xml:space="preserve"> Cross-references for "they willingly": Prov 17:16; John 3:19-20; Rom 1:28; 2Thess 2:10-12.</w:t>
      </w:r>
    </w:p>
  </w:footnote>
  <w:footnote w:id="19449">
    <w:p>
      <w:pPr>
        <w:pStyle w:val="FootnoteText"/>
      </w:pPr>
      <w:r>
        <w:rPr>
          <w:rStyle w:val="FootnoteReference"/>
        </w:rPr>
        <w:footnoteRef/>
      </w:r>
      <w:r>
        <w:t xml:space="preserve"> Cross-references for "by the word": Gen 1:6; Gen 1:9; Ps 24:2; Ps 33:6; Ps 136:6; Heb 11:3.</w:t>
      </w:r>
    </w:p>
  </w:footnote>
  <w:footnote w:id="19450">
    <w:p>
      <w:pPr>
        <w:pStyle w:val="FootnoteText"/>
      </w:pPr>
      <w:r>
        <w:rPr>
          <w:rStyle w:val="FootnoteReference"/>
        </w:rPr>
        <w:footnoteRef/>
      </w:r>
      <w:r>
        <w:t xml:space="preserve"> Cross-references for "standing": Col 1:17.</w:t>
      </w:r>
    </w:p>
  </w:footnote>
  <w:footnote w:id="19451">
    <w:p>
      <w:pPr>
        <w:pStyle w:val="FootnoteText"/>
      </w:pPr>
      <w:r>
        <w:rPr>
          <w:rStyle w:val="FootnoteReference"/>
        </w:rPr>
        <w:footnoteRef/>
      </w:r>
      <w:r>
        <w:t xml:space="preserve"> Cross-references: Gen 7:10-23; Gen 9:15; Job 12:15; Matt 24:38-39; Luke 17:27; 2Pet 2:5.</w:t>
      </w:r>
    </w:p>
  </w:footnote>
  <w:footnote w:id="19452">
    <w:p>
      <w:pPr>
        <w:pStyle w:val="FootnoteText"/>
      </w:pPr>
      <w:r>
        <w:rPr>
          <w:rStyle w:val="FootnoteReference"/>
        </w:rPr>
        <w:footnoteRef/>
      </w:r>
      <w:r>
        <w:t xml:space="preserve"> Cross-references for "the heavens": Ps 50:3; Ps 102:26; Isa 51:6; Zeph 3:8; Matt 24:35; Matt 25:41; 2Thess 1:8; 2Pet 3:10; Rev 20:11; Rev 21:1.</w:t>
      </w:r>
    </w:p>
  </w:footnote>
  <w:footnote w:id="19453">
    <w:p>
      <w:pPr>
        <w:pStyle w:val="FootnoteText"/>
      </w:pPr>
      <w:r>
        <w:rPr>
          <w:rStyle w:val="FootnoteReference"/>
        </w:rPr>
        <w:footnoteRef/>
      </w:r>
      <w:r>
        <w:t xml:space="preserve"> Cross-references for "against": Matt 10:15; Matt 11:22; Matt 11:24; Matt 12:36; Mark 6:11; 2Pet 2:9; 1John 4:17.</w:t>
      </w:r>
    </w:p>
  </w:footnote>
  <w:footnote w:id="19454">
    <w:p>
      <w:pPr>
        <w:pStyle w:val="FootnoteText"/>
      </w:pPr>
      <w:r>
        <w:rPr>
          <w:rStyle w:val="FootnoteReference"/>
        </w:rPr>
        <w:footnoteRef/>
      </w:r>
      <w:r>
        <w:t xml:space="preserve"> Cross-references for "and perdition": Rom 2:5; Phil 1:28; 2Thess 2:3; 1Tim 6:9; Rev 17:8; Rev 17:11.</w:t>
      </w:r>
    </w:p>
  </w:footnote>
  <w:footnote w:id="19455">
    <w:p>
      <w:pPr>
        <w:pStyle w:val="FootnoteText"/>
      </w:pPr>
      <w:r>
        <w:rPr>
          <w:rStyle w:val="FootnoteReference"/>
        </w:rPr>
        <w:footnoteRef/>
      </w:r>
      <w:r>
        <w:t xml:space="preserve"> Cross-references for "be not": Rom 11:25; 1Cor 10:1; 1Cor 12:1.</w:t>
      </w:r>
    </w:p>
  </w:footnote>
  <w:footnote w:id="19456">
    <w:p>
      <w:pPr>
        <w:pStyle w:val="FootnoteText"/>
      </w:pPr>
      <w:r>
        <w:rPr>
          <w:rStyle w:val="FootnoteReference"/>
        </w:rPr>
        <w:footnoteRef/>
      </w:r>
      <w:r>
        <w:t xml:space="preserve"> Cross-references for "that one": Ps 90:4.</w:t>
      </w:r>
    </w:p>
  </w:footnote>
  <w:footnote w:id="19457">
    <w:p>
      <w:pPr>
        <w:pStyle w:val="FootnoteText"/>
      </w:pPr>
      <w:r>
        <w:rPr>
          <w:rStyle w:val="FootnoteReference"/>
        </w:rPr>
        <w:footnoteRef/>
      </w:r>
      <w:r>
        <w:t xml:space="preserve"> Cross-references for "is not": Isa 46:13; Hab 2:3; Luke 18:7-8; Heb 10:37.</w:t>
      </w:r>
    </w:p>
  </w:footnote>
  <w:footnote w:id="19458">
    <w:p>
      <w:pPr>
        <w:pStyle w:val="FootnoteText"/>
      </w:pPr>
      <w:r>
        <w:rPr>
          <w:rStyle w:val="FootnoteReference"/>
        </w:rPr>
        <w:footnoteRef/>
      </w:r>
      <w:r>
        <w:t xml:space="preserve"> Cross-references for "but is": Exod 34:6; Ps 86:15; Isa 30:18; Rom 9:22; 1Tim 1:16; 1Pet 3:20; 2Pet 3:15.</w:t>
      </w:r>
    </w:p>
  </w:footnote>
  <w:footnote w:id="19459">
    <w:p>
      <w:pPr>
        <w:pStyle w:val="FootnoteText"/>
      </w:pPr>
      <w:r>
        <w:rPr>
          <w:rStyle w:val="FootnoteReference"/>
        </w:rPr>
        <w:footnoteRef/>
      </w:r>
      <w:r>
        <w:t xml:space="preserve"> Cross-references for "not willing": Exod 18:23; Exod 32:32; Exod 33:11.</w:t>
      </w:r>
    </w:p>
  </w:footnote>
  <w:footnote w:id="19460">
    <w:p>
      <w:pPr>
        <w:pStyle w:val="FootnoteText"/>
      </w:pPr>
      <w:r>
        <w:rPr>
          <w:rStyle w:val="FootnoteReference"/>
        </w:rPr>
        <w:footnoteRef/>
      </w:r>
      <w:r>
        <w:t xml:space="preserve"> Cross-references for "but that": Rom 2:4; 1Tim 2:4; Rev 2:21.</w:t>
      </w:r>
    </w:p>
  </w:footnote>
  <w:footnote w:id="19461">
    <w:p>
      <w:pPr>
        <w:pStyle w:val="FootnoteText"/>
      </w:pPr>
      <w:r>
        <w:rPr>
          <w:rStyle w:val="FootnoteReference"/>
        </w:rPr>
        <w:footnoteRef/>
      </w:r>
      <w:r>
        <w:t xml:space="preserve"> Cross-references for "the day": Isa 2:12; Joel 1:15; Joel 2:1; Joel 2:31; Joel 3:14; Mal 4:5; 1Cor 5:5; 2Cor 1:14; Jude 1:6.</w:t>
      </w:r>
    </w:p>
  </w:footnote>
  <w:footnote w:id="19462">
    <w:p>
      <w:pPr>
        <w:pStyle w:val="FootnoteText"/>
      </w:pPr>
      <w:r>
        <w:rPr>
          <w:rStyle w:val="FootnoteReference"/>
        </w:rPr>
        <w:footnoteRef/>
      </w:r>
      <w:r>
        <w:t xml:space="preserve"> Cross-references for "as a": Matt 24:42-43; Luke 12:39; 1Thess 5:2; Rev 3:3; Rev 16:15.</w:t>
      </w:r>
    </w:p>
  </w:footnote>
  <w:footnote w:id="19463">
    <w:p>
      <w:pPr>
        <w:pStyle w:val="FootnoteText"/>
      </w:pPr>
      <w:r>
        <w:rPr>
          <w:rStyle w:val="FootnoteReference"/>
        </w:rPr>
        <w:footnoteRef/>
      </w:r>
      <w:r>
        <w:t xml:space="preserve"> Cross-references for "in the which": Ps 102:26; Isa 51:6; Matt 24:35; Mark 13:31; Rom 8:20; Heb 1:11-12; Rev 20:11; Rev 21:1.</w:t>
      </w:r>
    </w:p>
  </w:footnote>
  <w:footnote w:id="19464">
    <w:p>
      <w:pPr>
        <w:pStyle w:val="FootnoteText"/>
      </w:pPr>
      <w:r>
        <w:rPr>
          <w:rStyle w:val="FootnoteReference"/>
        </w:rPr>
        <w:footnoteRef/>
      </w:r>
      <w:r>
        <w:t xml:space="preserve"> Cross-references for "the elements": 2Pet 3:12.</w:t>
      </w:r>
    </w:p>
  </w:footnote>
  <w:footnote w:id="19465">
    <w:p>
      <w:pPr>
        <w:pStyle w:val="FootnoteText"/>
      </w:pPr>
      <w:r>
        <w:rPr>
          <w:rStyle w:val="FootnoteReference"/>
        </w:rPr>
        <w:footnoteRef/>
      </w:r>
      <w:r>
        <w:t xml:space="preserve"> Cross-references for "melt": Ps 46:6; Ps 97:5; Amos 9:5; Amos 9:13; Nah 1:5.</w:t>
      </w:r>
    </w:p>
  </w:footnote>
  <w:footnote w:id="19466">
    <w:p>
      <w:pPr>
        <w:pStyle w:val="FootnoteText"/>
      </w:pPr>
      <w:r>
        <w:rPr>
          <w:rStyle w:val="FootnoteReference"/>
        </w:rPr>
        <w:footnoteRef/>
      </w:r>
      <w:r>
        <w:t xml:space="preserve"> Cross-references for "the earth": 2Pet 3:7.</w:t>
      </w:r>
    </w:p>
  </w:footnote>
  <w:footnote w:id="19467">
    <w:p>
      <w:pPr>
        <w:pStyle w:val="FootnoteText"/>
      </w:pPr>
      <w:r>
        <w:rPr>
          <w:rStyle w:val="FootnoteReference"/>
        </w:rPr>
        <w:footnoteRef/>
      </w:r>
      <w:r>
        <w:t xml:space="preserve"> Cross-references for "all these": Ps 75:3; Isa 14:31; Isa 24:19; Isa 34:4; 2Pet 3:12.</w:t>
      </w:r>
    </w:p>
  </w:footnote>
  <w:footnote w:id="19468">
    <w:p>
      <w:pPr>
        <w:pStyle w:val="FootnoteText"/>
      </w:pPr>
      <w:r>
        <w:rPr>
          <w:rStyle w:val="FootnoteReference"/>
        </w:rPr>
        <w:footnoteRef/>
      </w:r>
      <w:r>
        <w:t xml:space="preserve"> Cross-references for "what": Matt 8:27; 1Thess 1:5; Jas 1:24.</w:t>
      </w:r>
    </w:p>
  </w:footnote>
  <w:footnote w:id="19469">
    <w:p>
      <w:pPr>
        <w:pStyle w:val="FootnoteText"/>
      </w:pPr>
      <w:r>
        <w:rPr>
          <w:rStyle w:val="FootnoteReference"/>
        </w:rPr>
        <w:footnoteRef/>
      </w:r>
      <w:r>
        <w:t xml:space="preserve"> Cross-references for "in all": Ps 37:14; Ps 50:23; 2Cor 1:12; Phil 1:27; Phil 3:20; 1Tim 4:12; Heb 13:5; Jas 3:13; 1Pet 1:15; 1Pet 2:12.</w:t>
      </w:r>
    </w:p>
  </w:footnote>
  <w:footnote w:id="19470">
    <w:p>
      <w:pPr>
        <w:pStyle w:val="FootnoteText"/>
      </w:pPr>
      <w:r>
        <w:rPr>
          <w:rStyle w:val="FootnoteReference"/>
        </w:rPr>
        <w:footnoteRef/>
      </w:r>
      <w:r>
        <w:t xml:space="preserve"> Cross-references for "godliness": 1Tim 3:16; 1Tim 6:3; 1Tim 6:6; 1Tim 6:11; 2Pet 1:3; 2Pet 1:6.</w:t>
      </w:r>
    </w:p>
  </w:footnote>
  <w:footnote w:id="19471">
    <w:p>
      <w:pPr>
        <w:pStyle w:val="FootnoteText"/>
      </w:pPr>
      <w:r>
        <w:rPr>
          <w:rStyle w:val="FootnoteReference"/>
        </w:rPr>
        <w:footnoteRef/>
      </w:r>
      <w:r>
        <w:t xml:space="preserve"> Cross-references for "Looking": 1Cor 1:7; Titus 2:13; Jude 1:21.</w:t>
      </w:r>
    </w:p>
  </w:footnote>
  <w:footnote w:id="19472">
    <w:p>
      <w:pPr>
        <w:pStyle w:val="FootnoteText"/>
      </w:pPr>
      <w:r>
        <w:rPr>
          <w:rStyle w:val="FootnoteReference"/>
        </w:rPr>
        <w:footnoteRef/>
      </w:r>
      <w:r>
        <w:t xml:space="preserve"> Cross-references for "the heavens": Ps 50:3; Isa 34:4; 2Pet 3:10; Rev 6:13-14.</w:t>
      </w:r>
    </w:p>
  </w:footnote>
  <w:footnote w:id="19473">
    <w:p>
      <w:pPr>
        <w:pStyle w:val="FootnoteText"/>
      </w:pPr>
      <w:r>
        <w:rPr>
          <w:rStyle w:val="FootnoteReference"/>
        </w:rPr>
        <w:footnoteRef/>
      </w:r>
      <w:r>
        <w:t xml:space="preserve"> Cross-references for "melt": Isa 2:1-22; Isa 64:1-12; Mic 1:4; 2Pet 3:10.</w:t>
      </w:r>
    </w:p>
  </w:footnote>
  <w:footnote w:id="19474">
    <w:p>
      <w:pPr>
        <w:pStyle w:val="FootnoteText"/>
      </w:pPr>
      <w:r>
        <w:rPr>
          <w:rStyle w:val="FootnoteReference"/>
        </w:rPr>
        <w:footnoteRef/>
      </w:r>
      <w:r>
        <w:t xml:space="preserve"> Cross-references for "hasting unto the coming": 1Cor 1:8; Phil 1:6; 2Pet 3:10.</w:t>
      </w:r>
    </w:p>
  </w:footnote>
  <w:footnote w:id="19475">
    <w:p>
      <w:pPr>
        <w:pStyle w:val="FootnoteText"/>
      </w:pPr>
      <w:r>
        <w:rPr>
          <w:rStyle w:val="FootnoteReference"/>
        </w:rPr>
        <w:footnoteRef/>
      </w:r>
      <w:r>
        <w:t xml:space="preserve"> Cross-references for "according": Isa 65:17; Isa 66:22; Rev 21:1; Rev 21:27.</w:t>
      </w:r>
    </w:p>
  </w:footnote>
  <w:footnote w:id="19476">
    <w:p>
      <w:pPr>
        <w:pStyle w:val="FootnoteText"/>
      </w:pPr>
      <w:r>
        <w:rPr>
          <w:rStyle w:val="FootnoteReference"/>
        </w:rPr>
        <w:footnoteRef/>
      </w:r>
      <w:r>
        <w:t xml:space="preserve"> Cross-references for "seeing": Phil 3:20; Heb 9:28.</w:t>
      </w:r>
    </w:p>
  </w:footnote>
  <w:footnote w:id="19477">
    <w:p>
      <w:pPr>
        <w:pStyle w:val="FootnoteText"/>
      </w:pPr>
      <w:r>
        <w:rPr>
          <w:rStyle w:val="FootnoteReference"/>
        </w:rPr>
        <w:footnoteRef/>
      </w:r>
      <w:r>
        <w:t xml:space="preserve"> Cross-references for "be diligent": 2Pet 1:5-10; 1John 3:3.</w:t>
      </w:r>
    </w:p>
  </w:footnote>
  <w:footnote w:id="19478">
    <w:p>
      <w:pPr>
        <w:pStyle w:val="FootnoteText"/>
      </w:pPr>
      <w:r>
        <w:rPr>
          <w:rStyle w:val="FootnoteReference"/>
        </w:rPr>
        <w:footnoteRef/>
      </w:r>
      <w:r>
        <w:t xml:space="preserve"> Cross-references for "in peace": Matt 24:26; Luke 2:29; Luke 12:43; 1Cor 1:8; 1Cor 15:58; Phil 1:10; 1Thess 3:13; 1Thess 5:23.</w:t>
      </w:r>
    </w:p>
  </w:footnote>
  <w:footnote w:id="19479">
    <w:p>
      <w:pPr>
        <w:pStyle w:val="FootnoteText"/>
      </w:pPr>
      <w:r>
        <w:rPr>
          <w:rStyle w:val="FootnoteReference"/>
        </w:rPr>
        <w:footnoteRef/>
      </w:r>
      <w:r>
        <w:t xml:space="preserve"> Cross-references for "account": Rom 2:4; 1Tim 1:16; 1Pet 3:20; 2Pet 3:9.</w:t>
      </w:r>
    </w:p>
  </w:footnote>
  <w:footnote w:id="19480">
    <w:p>
      <w:pPr>
        <w:pStyle w:val="FootnoteText"/>
      </w:pPr>
      <w:r>
        <w:rPr>
          <w:rStyle w:val="FootnoteReference"/>
        </w:rPr>
        <w:footnoteRef/>
      </w:r>
      <w:r>
        <w:t xml:space="preserve"> Cross-references for "our beloved": Acts 15:25.</w:t>
      </w:r>
    </w:p>
  </w:footnote>
  <w:footnote w:id="19481">
    <w:p>
      <w:pPr>
        <w:pStyle w:val="FootnoteText"/>
      </w:pPr>
      <w:r>
        <w:rPr>
          <w:rStyle w:val="FootnoteReference"/>
        </w:rPr>
        <w:footnoteRef/>
      </w:r>
      <w:r>
        <w:t xml:space="preserve"> Name meaning: Paul (Paulus) — Small; humble. Changed from Saul to Paul, the humble apostle to the Gentiles.</w:t>
      </w:r>
    </w:p>
  </w:footnote>
  <w:footnote w:id="19482">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83">
    <w:p>
      <w:pPr>
        <w:pStyle w:val="FootnoteText"/>
      </w:pPr>
      <w:r>
        <w:rPr>
          <w:rStyle w:val="FootnoteReference"/>
        </w:rPr>
        <w:footnoteRef/>
      </w:r>
      <w:r>
        <w:t xml:space="preserve"> Cross-references for "in all": 1Pet 1:1.</w:t>
      </w:r>
    </w:p>
  </w:footnote>
  <w:footnote w:id="19484">
    <w:p>
      <w:pPr>
        <w:pStyle w:val="FootnoteText"/>
      </w:pPr>
      <w:r>
        <w:rPr>
          <w:rStyle w:val="FootnoteReference"/>
        </w:rPr>
        <w:footnoteRef/>
      </w:r>
      <w:r>
        <w:t xml:space="preserve"> Cross-references for "speaking": 2Kgs 1:1-18; Rom 8:1-39; 1Cor 15:1-58.</w:t>
      </w:r>
    </w:p>
  </w:footnote>
  <w:footnote w:id="19485">
    <w:p>
      <w:pPr>
        <w:pStyle w:val="FootnoteText"/>
      </w:pPr>
      <w:r>
        <w:rPr>
          <w:rStyle w:val="FootnoteReference"/>
        </w:rPr>
        <w:footnoteRef/>
      </w:r>
      <w:r>
        <w:t xml:space="preserve"> Cross-references for "hard": 1Kgs 10:1; Heb 5:11.</w:t>
      </w:r>
    </w:p>
  </w:footnote>
  <w:footnote w:id="19486">
    <w:p>
      <w:pPr>
        <w:pStyle w:val="FootnoteText"/>
      </w:pPr>
      <w:r>
        <w:rPr>
          <w:rStyle w:val="FootnoteReference"/>
        </w:rPr>
        <w:footnoteRef/>
      </w:r>
      <w:r>
        <w:t xml:space="preserve"> Cross-references for "unstable": Gen 49:4; 2Tim 3:5-7; Jas 1:8; 2Pet 2:14.</w:t>
      </w:r>
    </w:p>
  </w:footnote>
  <w:footnote w:id="19487">
    <w:p>
      <w:pPr>
        <w:pStyle w:val="FootnoteText"/>
      </w:pPr>
      <w:r>
        <w:rPr>
          <w:rStyle w:val="FootnoteReference"/>
        </w:rPr>
        <w:footnoteRef/>
      </w:r>
      <w:r>
        <w:t xml:space="preserve"> Cross-references for "the other": Jer 23:36; Matt 15:3; Matt 15:6; Matt 22:29.</w:t>
      </w:r>
    </w:p>
  </w:footnote>
  <w:footnote w:id="19488">
    <w:p>
      <w:pPr>
        <w:pStyle w:val="FootnoteText"/>
      </w:pPr>
      <w:r>
        <w:rPr>
          <w:rStyle w:val="FootnoteReference"/>
        </w:rPr>
        <w:footnoteRef/>
      </w:r>
      <w:r>
        <w:t xml:space="preserve"> Cross-references for "wrest": Exod 23:2; Exod 23:6; Deut 16:19; Ps 56:5; Hab 1:4.</w:t>
      </w:r>
    </w:p>
  </w:footnote>
  <w:footnote w:id="19489">
    <w:p>
      <w:pPr>
        <w:pStyle w:val="FootnoteText"/>
      </w:pPr>
      <w:r>
        <w:rPr>
          <w:rStyle w:val="FootnoteReference"/>
        </w:rPr>
        <w:footnoteRef/>
      </w:r>
      <w:r>
        <w:t xml:space="preserve"> Cross-references for "unto their own": Phil 3:19; 1Pet 2:8; 2Pet 2:1; Jude 1:4.</w:t>
      </w:r>
    </w:p>
  </w:footnote>
  <w:footnote w:id="19490">
    <w:p>
      <w:pPr>
        <w:pStyle w:val="FootnoteText"/>
      </w:pPr>
      <w:r>
        <w:rPr>
          <w:rStyle w:val="FootnoteReference"/>
        </w:rPr>
        <w:footnoteRef/>
      </w:r>
      <w:r>
        <w:t xml:space="preserve"> Cross-references for "seeing": Prov 1:17; Matt 24:24-25; Mark 13:23; John 16:4; 2Pet 1:12.</w:t>
      </w:r>
    </w:p>
  </w:footnote>
  <w:footnote w:id="19491">
    <w:p>
      <w:pPr>
        <w:pStyle w:val="FootnoteText"/>
      </w:pPr>
      <w:r>
        <w:rPr>
          <w:rStyle w:val="FootnoteReference"/>
        </w:rPr>
        <w:footnoteRef/>
      </w:r>
      <w:r>
        <w:t xml:space="preserve"> Cross-references for "beware": Matt 7:15; Matt 16:6; Matt 16:11; Phil 3:2; Col 2:8; 2Tim 4:15.</w:t>
      </w:r>
    </w:p>
  </w:footnote>
  <w:footnote w:id="19492">
    <w:p>
      <w:pPr>
        <w:pStyle w:val="FootnoteText"/>
      </w:pPr>
      <w:r>
        <w:rPr>
          <w:rStyle w:val="FootnoteReference"/>
        </w:rPr>
        <w:footnoteRef/>
      </w:r>
      <w:r>
        <w:t xml:space="preserve"> Cross-references for "being": Matt 24:24; Mark 13:22; Rom 16:18; 2Cor 11:3; 2Cor 11:13-15; 2Pet 2:18-20.</w:t>
      </w:r>
    </w:p>
  </w:footnote>
  <w:footnote w:id="19493">
    <w:p>
      <w:pPr>
        <w:pStyle w:val="FootnoteText"/>
      </w:pPr>
      <w:r>
        <w:rPr>
          <w:rStyle w:val="FootnoteReference"/>
        </w:rPr>
        <w:footnoteRef/>
      </w:r>
      <w:r>
        <w:t xml:space="preserve"> Cross-references for "from": Acts 2:42; 1Cor 15:58; Eph 4:14; Col 2:5; Heb 3:14; 1Pet 5:9; 2Pet 1:10-11; 2Pet 2:18-22.</w:t>
      </w:r>
    </w:p>
  </w:footnote>
  <w:footnote w:id="19494">
    <w:p>
      <w:pPr>
        <w:pStyle w:val="FootnoteText"/>
      </w:pPr>
      <w:r>
        <w:rPr>
          <w:rStyle w:val="FootnoteReference"/>
        </w:rPr>
        <w:footnoteRef/>
      </w:r>
      <w:r>
        <w:t xml:space="preserve"> Cross-references for "grow": Ps 92:12; Hos 14:5; Mal 4:2; Eph 4:15; Col 1:10; 2Thess 1:3; 1Pet 2:2.</w:t>
      </w:r>
    </w:p>
  </w:footnote>
  <w:footnote w:id="19495">
    <w:p>
      <w:pPr>
        <w:pStyle w:val="FootnoteText"/>
      </w:pPr>
      <w:r>
        <w:rPr>
          <w:rStyle w:val="FootnoteReference"/>
        </w:rPr>
        <w:footnoteRef/>
      </w:r>
      <w:r>
        <w:t xml:space="preserve"> Cross-references for "knowledge": John 17:3; 2Cor 4:6; Eph 1:17; Phil 3:8; Col 1:10; Col 3:10; 2Pet 1:3; 2Pet 1:8; 2Pet 2:20.</w:t>
      </w:r>
    </w:p>
  </w:footnote>
  <w:footnote w:id="19496">
    <w:p>
      <w:pPr>
        <w:pStyle w:val="FootnoteText"/>
      </w:pPr>
      <w:r>
        <w:rPr>
          <w:rStyle w:val="FootnoteReference"/>
        </w:rPr>
        <w:footnoteRef/>
      </w:r>
      <w:r>
        <w:t xml:space="preserve"> Name meaning: Jesus (Yeshua) — Yahweh saves. He will save His people from their sins.</w:t>
      </w:r>
    </w:p>
  </w:footnote>
  <w:footnote w:id="194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98">
    <w:p>
      <w:pPr>
        <w:pStyle w:val="FootnoteText"/>
      </w:pPr>
      <w:r>
        <w:rPr>
          <w:rStyle w:val="FootnoteReference"/>
        </w:rPr>
        <w:footnoteRef/>
      </w:r>
      <w:r>
        <w:t xml:space="preserve"> Cross-references for "To him": John 5:23; 2Tim 4:18; 1Pet 5:10-11; Jude 1:25; Rev 1:6; Rev 5:9-14.</w:t>
      </w:r>
    </w:p>
  </w:footnote>
  <w:footnote w:id="19499">
    <w:p>
      <w:pPr>
        <w:pStyle w:val="FootnoteText"/>
      </w:pPr>
      <w:r>
        <w:rPr>
          <w:rStyle w:val="FootnoteReference"/>
        </w:rPr>
        <w:footnoteRef/>
      </w:r>
      <w:r>
        <w:t xml:space="preserve"> Cross-references for "Amen": Matt 6:13; Matt 28:20.</w:t>
      </w:r>
    </w:p>
  </w:footnote>
  <w:footnote w:id="1950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501">
    <w:p>
      <w:pPr>
        <w:pStyle w:val="FootnoteText"/>
      </w:pPr>
      <w:r>
        <w:rPr>
          <w:rStyle w:val="FootnoteReference"/>
        </w:rPr>
        <w:footnoteRef/>
      </w:r>
      <w:r>
        <w:t xml:space="preserve"> Cross-references for "which we have heard": Luke 1:2; John 1:14; Acts 1:3; Acts 4:20; 2Pet 1:16-18; 1John 4:14.</w:t>
      </w:r>
    </w:p>
  </w:footnote>
  <w:footnote w:id="19502">
    <w:p>
      <w:pPr>
        <w:pStyle w:val="FootnoteText"/>
      </w:pPr>
      <w:r>
        <w:rPr>
          <w:rStyle w:val="FootnoteReference"/>
        </w:rPr>
        <w:footnoteRef/>
      </w:r>
      <w:r>
        <w:t xml:space="preserve"> Cross-references for "and our": Luke 24:39; John 20:27.</w:t>
      </w:r>
    </w:p>
  </w:footnote>
  <w:footnote w:id="19503">
    <w:p>
      <w:pPr>
        <w:pStyle w:val="FootnoteText"/>
      </w:pPr>
      <w:r>
        <w:rPr>
          <w:rStyle w:val="FootnoteReference"/>
        </w:rPr>
        <w:footnoteRef/>
      </w:r>
      <w:r>
        <w:t xml:space="preserve"> Cross-references for "the Word": John 1:14; John 5:26; 1John 5:7; Rev 19:13.</w:t>
      </w:r>
    </w:p>
  </w:footnote>
  <w:footnote w:id="19504">
    <w:p>
      <w:pPr>
        <w:pStyle w:val="FootnoteText"/>
      </w:pPr>
      <w:r>
        <w:rPr>
          <w:rStyle w:val="FootnoteReference"/>
        </w:rPr>
        <w:footnoteRef/>
      </w:r>
      <w:r>
        <w:t xml:space="preserve"> Cross-references for "the life": John 1:4; John 11:25-26; John 14:6; 1John 5:11; 1John 5:20.</w:t>
      </w:r>
    </w:p>
  </w:footnote>
  <w:footnote w:id="19505">
    <w:p>
      <w:pPr>
        <w:pStyle w:val="FootnoteText"/>
      </w:pPr>
      <w:r>
        <w:rPr>
          <w:rStyle w:val="FootnoteReference"/>
        </w:rPr>
        <w:footnoteRef/>
      </w:r>
      <w:r>
        <w:t xml:space="preserve"> Cross-references for "was manifested": Rom 16:25-26; 1Tim 3:16; 2Tim 1:10; Titus 1:2; 1John 3:5; 1John 3:8.</w:t>
      </w:r>
    </w:p>
  </w:footnote>
  <w:footnote w:id="19506">
    <w:p>
      <w:pPr>
        <w:pStyle w:val="FootnoteText"/>
      </w:pPr>
      <w:r>
        <w:rPr>
          <w:rStyle w:val="FootnoteReference"/>
        </w:rPr>
        <w:footnoteRef/>
      </w:r>
      <w:r>
        <w:t xml:space="preserve"> Cross-references for "and bear": John 15:27; John 21:14; Acts 1:22; Acts 2:32; Acts 3:15; Acts 5:32; Acts 10:41; 1Pet 5:1.</w:t>
      </w:r>
    </w:p>
  </w:footnote>
  <w:footnote w:id="19507">
    <w:p>
      <w:pPr>
        <w:pStyle w:val="FootnoteText"/>
      </w:pPr>
      <w:r>
        <w:rPr>
          <w:rStyle w:val="FootnoteReference"/>
        </w:rPr>
        <w:footnoteRef/>
      </w:r>
      <w:r>
        <w:t xml:space="preserve"> Cross-references for "show": 1John 5:20.</w:t>
      </w:r>
    </w:p>
  </w:footnote>
  <w:footnote w:id="19508">
    <w:p>
      <w:pPr>
        <w:pStyle w:val="FootnoteText"/>
      </w:pPr>
      <w:r>
        <w:rPr>
          <w:rStyle w:val="FootnoteReference"/>
        </w:rPr>
        <w:footnoteRef/>
      </w:r>
      <w:r>
        <w:t xml:space="preserve"> Cross-references for "that eternal": John 17:3.</w:t>
      </w:r>
    </w:p>
  </w:footnote>
  <w:footnote w:id="19509">
    <w:p>
      <w:pPr>
        <w:pStyle w:val="FootnoteText"/>
      </w:pPr>
      <w:r>
        <w:rPr>
          <w:rStyle w:val="FootnoteReference"/>
        </w:rPr>
        <w:footnoteRef/>
      </w:r>
      <w:r>
        <w:t xml:space="preserve"> Cross-references for "which was": Prov 8:22-30; John 1:1-2; John 1:18; John 3:13; John 7:29; John 8:38; John 16:28; John 17:5; Rom 8:3; Gal 4:4.</w:t>
      </w:r>
    </w:p>
  </w:footnote>
  <w:footnote w:id="19510">
    <w:p>
      <w:pPr>
        <w:pStyle w:val="FootnoteText"/>
      </w:pPr>
      <w:r>
        <w:rPr>
          <w:rStyle w:val="FootnoteReference"/>
        </w:rPr>
        <w:footnoteRef/>
      </w:r>
      <w:r>
        <w:t xml:space="preserve"> Cross-references for "which": Acts 4:20; 1John 1:1.</w:t>
      </w:r>
    </w:p>
  </w:footnote>
  <w:footnote w:id="19511">
    <w:p>
      <w:pPr>
        <w:pStyle w:val="FootnoteText"/>
      </w:pPr>
      <w:r>
        <w:rPr>
          <w:rStyle w:val="FootnoteReference"/>
        </w:rPr>
        <w:footnoteRef/>
      </w:r>
      <w:r>
        <w:t xml:space="preserve"> Cross-references for "declare": Ps 2:7; Ps 22:22; Isa 66:19; John 17:25; Acts 13:32; Acts 13:41; Acts 20:27; 1Cor 15:1; Heb 2:12; 1John 1:5.</w:t>
      </w:r>
    </w:p>
  </w:footnote>
  <w:footnote w:id="1951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513">
    <w:p>
      <w:pPr>
        <w:pStyle w:val="FootnoteText"/>
      </w:pPr>
      <w:r>
        <w:rPr>
          <w:rStyle w:val="FootnoteReference"/>
        </w:rPr>
        <w:footnoteRef/>
      </w:r>
      <w:r>
        <w:t xml:space="preserve"> Cross-references for "with his": Col 1:13; 1Thess 1:10; 1John 5:10-11.</w:t>
      </w:r>
    </w:p>
  </w:footnote>
  <w:footnote w:id="19514">
    <w:p>
      <w:pPr>
        <w:pStyle w:val="FootnoteText"/>
      </w:pPr>
      <w:r>
        <w:rPr>
          <w:rStyle w:val="FootnoteReference"/>
        </w:rPr>
        <w:footnoteRef/>
      </w:r>
      <w:r>
        <w:t xml:space="preserve"> Name meaning: Jesus (Yeshua) — Yahweh saves. He will save His people from their sins.</w:t>
      </w:r>
    </w:p>
  </w:footnote>
  <w:footnote w:id="19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16">
    <w:p>
      <w:pPr>
        <w:pStyle w:val="FootnoteText"/>
      </w:pPr>
      <w:r>
        <w:rPr>
          <w:rStyle w:val="FootnoteReference"/>
        </w:rPr>
        <w:footnoteRef/>
      </w:r>
      <w:r>
        <w:t xml:space="preserve"> Cross-references for "ye also": Acts 2:42; Rom 15:27; Eph 3:6; Phil 1:7; Phil 2:1; 1Tim 6:2; Heb 3:1; 1Pet 5:1.</w:t>
      </w:r>
    </w:p>
  </w:footnote>
  <w:footnote w:id="19517">
    <w:p>
      <w:pPr>
        <w:pStyle w:val="FootnoteText"/>
      </w:pPr>
      <w:r>
        <w:rPr>
          <w:rStyle w:val="FootnoteReference"/>
        </w:rPr>
        <w:footnoteRef/>
      </w:r>
      <w:r>
        <w:t xml:space="preserve"> Cross-references for "that": Isa 61:10; Hab 3:17-18; John 15:11; John 16:24; 2Cor 1:24; Eph 3:19; Phil 1:25-26; 2John 1:12.</w:t>
      </w:r>
    </w:p>
  </w:footnote>
  <w:footnote w:id="19518">
    <w:p>
      <w:pPr>
        <w:pStyle w:val="FootnoteText"/>
      </w:pPr>
      <w:r>
        <w:rPr>
          <w:rStyle w:val="FootnoteReference"/>
        </w:rPr>
        <w:footnoteRef/>
      </w:r>
      <w:r>
        <w:t xml:space="preserve"> Cross-references for "the message": 1Cor 11:23; 1John 3:11.</w:t>
      </w:r>
    </w:p>
  </w:footnote>
  <w:footnote w:id="19519">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520">
    <w:p>
      <w:pPr>
        <w:pStyle w:val="FootnoteText"/>
      </w:pPr>
      <w:r>
        <w:rPr>
          <w:rStyle w:val="FootnoteReference"/>
        </w:rPr>
        <w:footnoteRef/>
      </w:r>
      <w:r>
        <w:t xml:space="preserve"> Cross-references for "fellowship": Ps 5:4-6; Ps 94:20; 2Cor 6:14-16; 1John 1:3.</w:t>
      </w:r>
    </w:p>
  </w:footnote>
  <w:footnote w:id="19521">
    <w:p>
      <w:pPr>
        <w:pStyle w:val="FootnoteText"/>
      </w:pPr>
      <w:r>
        <w:rPr>
          <w:rStyle w:val="FootnoteReference"/>
        </w:rPr>
        <w:footnoteRef/>
      </w:r>
      <w:r>
        <w:t xml:space="preserve"> Cross-references for "walk": Ps 82:5; Prov 2:13; Prov 4:18-19; John 3:19-20; John 11:10; John 12:35; John 12:46; 1John 2:9-11.</w:t>
      </w:r>
    </w:p>
  </w:footnote>
  <w:footnote w:id="19522">
    <w:p>
      <w:pPr>
        <w:pStyle w:val="FootnoteText"/>
      </w:pPr>
      <w:r>
        <w:rPr>
          <w:rStyle w:val="FootnoteReference"/>
        </w:rPr>
        <w:footnoteRef/>
      </w:r>
      <w:r>
        <w:t xml:space="preserve"> Cross-references for "we lie": John 8:44-45; 1Tim 4:2; 1John 1:10; 1John 4:20.</w:t>
      </w:r>
    </w:p>
  </w:footnote>
  <w:footnote w:id="19523">
    <w:p>
      <w:pPr>
        <w:pStyle w:val="FootnoteText"/>
      </w:pPr>
      <w:r>
        <w:rPr>
          <w:rStyle w:val="FootnoteReference"/>
        </w:rPr>
        <w:footnoteRef/>
      </w:r>
      <w:r>
        <w:t xml:space="preserve"> Cross-references for "do not": John 3:21.</w:t>
      </w:r>
    </w:p>
  </w:footnote>
  <w:footnote w:id="19524">
    <w:p>
      <w:pPr>
        <w:pStyle w:val="FootnoteText"/>
      </w:pPr>
      <w:r>
        <w:rPr>
          <w:rStyle w:val="FootnoteReference"/>
        </w:rPr>
        <w:footnoteRef/>
      </w:r>
      <w:r>
        <w:t xml:space="preserve"> Cross-references: Matt 7:22; Jas 2:14; Jas 2:16; Jas 2:18; 1John 1:8; 1John 1:10; 1John 2:4; 1John 4:20; Rev 3:17-18.</w:t>
      </w:r>
    </w:p>
  </w:footnote>
  <w:footnote w:id="19525">
    <w:p>
      <w:pPr>
        <w:pStyle w:val="FootnoteText"/>
      </w:pPr>
      <w:r>
        <w:rPr>
          <w:rStyle w:val="FootnoteReference"/>
        </w:rPr>
        <w:footnoteRef/>
      </w:r>
      <w:r>
        <w:t xml:space="preserve"> Cross-references for "If we": Ps 56:13; Ps 89:15; Ps 97:11; Isa 2:5; John 12:35; Rom 13:12; Eph 5:8; 1John 2:9-10; 2John 1:4; 3John 1:4.</w:t>
      </w:r>
    </w:p>
  </w:footnote>
  <w:footnote w:id="19526">
    <w:p>
      <w:pPr>
        <w:pStyle w:val="FootnoteText"/>
      </w:pPr>
      <w:r>
        <w:rPr>
          <w:rStyle w:val="FootnoteReference"/>
        </w:rPr>
        <w:footnoteRef/>
      </w:r>
      <w:r>
        <w:t xml:space="preserve"> Cross-references for "we have": Amos 3:3; 1John 1:3.</w:t>
      </w:r>
    </w:p>
  </w:footnote>
  <w:footnote w:id="19527">
    <w:p>
      <w:pPr>
        <w:pStyle w:val="FootnoteText"/>
      </w:pPr>
      <w:r>
        <w:rPr>
          <w:rStyle w:val="FootnoteReference"/>
        </w:rPr>
        <w:footnoteRef/>
      </w:r>
      <w:r>
        <w:t xml:space="preserve"> Cross-references for "and the": Zech 13:1; John 1:29; 1Cor 6:11; Eph 1:7; Heb 9:14; 1Pet 1:19; 1John 2:1-2; 1John 5:6; 1John 5:8; Rev 1:5; Rev 7:14.</w:t>
      </w:r>
    </w:p>
  </w:footnote>
  <w:footnote w:id="19528">
    <w:p>
      <w:pPr>
        <w:pStyle w:val="FootnoteText"/>
      </w:pPr>
      <w:r>
        <w:rPr>
          <w:rStyle w:val="FootnoteReference"/>
        </w:rPr>
        <w:footnoteRef/>
      </w:r>
      <w:r>
        <w:t xml:space="preserve"> Cross-references: Ps 104:2; 1Tim 6:16; Jas 1:17; 1John 1:5.</w:t>
      </w:r>
    </w:p>
  </w:footnote>
  <w:footnote w:id="19529">
    <w:p>
      <w:pPr>
        <w:pStyle w:val="FootnoteText"/>
      </w:pPr>
      <w:r>
        <w:rPr>
          <w:rStyle w:val="FootnoteReference"/>
        </w:rPr>
        <w:footnoteRef/>
      </w:r>
      <w:r>
        <w:t xml:space="preserve"> Cross-references for "we deceive": 1Cor 3:18; Gal 6:3; 2Tim 3:13; Jas 1:22; Jas 1:26; 2Pet 2:13.</w:t>
      </w:r>
    </w:p>
  </w:footnote>
  <w:footnote w:id="19530">
    <w:p>
      <w:pPr>
        <w:pStyle w:val="FootnoteText"/>
      </w:pPr>
      <w:r>
        <w:rPr>
          <w:rStyle w:val="FootnoteReference"/>
        </w:rPr>
        <w:footnoteRef/>
      </w:r>
      <w:r>
        <w:t xml:space="preserve"> Cross-references for "the truth": 1Tim 6:5; 1John 2:4; 2John 1:2; 3John 1:3.</w:t>
      </w:r>
    </w:p>
  </w:footnote>
  <w:footnote w:id="1953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3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33">
    <w:p>
      <w:pPr>
        <w:pStyle w:val="FootnoteText"/>
      </w:pPr>
      <w:r>
        <w:rPr>
          <w:rStyle w:val="FootnoteReference"/>
        </w:rPr>
        <w:footnoteRef/>
      </w:r>
      <w:r>
        <w:t xml:space="preserve"> Cross-references for "he is": Deut 7:9; Lam 3:23; 1Cor 1:9; 1Tim 1:15; Heb 10:23; Heb 11:11.</w:t>
      </w:r>
    </w:p>
  </w:footnote>
  <w:footnote w:id="19534">
    <w:p>
      <w:pPr>
        <w:pStyle w:val="FootnoteText"/>
      </w:pPr>
      <w:r>
        <w:rPr>
          <w:rStyle w:val="FootnoteReference"/>
        </w:rPr>
        <w:footnoteRef/>
      </w:r>
      <w:r>
        <w:t xml:space="preserve"> Cross-references for "just": Isa 45:21; Zech 9:9; Rom 3:26; Heb 6:10; Rev 15:3.</w:t>
      </w:r>
    </w:p>
  </w:footnote>
  <w:footnote w:id="19535">
    <w:p>
      <w:pPr>
        <w:pStyle w:val="FootnoteText"/>
      </w:pPr>
      <w:r>
        <w:rPr>
          <w:rStyle w:val="FootnoteReference"/>
        </w:rPr>
        <w:footnoteRef/>
      </w:r>
      <w:r>
        <w:t xml:space="preserve"> Cross-references for "and to": Ps 19:12; Ps 51:2; Jer 33:8; Ezek 36:25; Ezek 37:23; 1Cor 6:11; Eph 5:26; Titus 2:14; 1John 1:7.</w:t>
      </w:r>
    </w:p>
  </w:footnote>
  <w:footnote w:id="19536">
    <w:p>
      <w:pPr>
        <w:pStyle w:val="FootnoteText"/>
      </w:pPr>
      <w:r>
        <w:rPr>
          <w:rStyle w:val="FootnoteReference"/>
        </w:rPr>
        <w:footnoteRef/>
      </w:r>
      <w:r>
        <w:t xml:space="preserve"> Cross-references for "we say": Ps 130:3; 1John 1:8.</w:t>
      </w:r>
    </w:p>
  </w:footnote>
  <w:footnote w:id="19537">
    <w:p>
      <w:pPr>
        <w:pStyle w:val="FootnoteText"/>
      </w:pPr>
      <w:r>
        <w:rPr>
          <w:rStyle w:val="FootnoteReference"/>
        </w:rPr>
        <w:footnoteRef/>
      </w:r>
      <w:r>
        <w:t xml:space="preserve"> Cross-references for "we make": Job 24:25; 1John 5:10.</w:t>
      </w:r>
    </w:p>
  </w:footnote>
  <w:footnote w:id="19538">
    <w:p>
      <w:pPr>
        <w:pStyle w:val="FootnoteText"/>
      </w:pPr>
      <w:r>
        <w:rPr>
          <w:rStyle w:val="FootnoteReference"/>
        </w:rPr>
        <w:footnoteRef/>
      </w:r>
      <w:r>
        <w:t xml:space="preserve"> Cross-references for "his word": Col 3:16; 1John 1:8; 1John 2:4; 1John 4:4; 2John 1:2.</w:t>
      </w:r>
    </w:p>
  </w:footnote>
  <w:footnote w:id="19539">
    <w:p>
      <w:pPr>
        <w:pStyle w:val="FootnoteText"/>
      </w:pPr>
      <w:r>
        <w:rPr>
          <w:rStyle w:val="FootnoteReference"/>
        </w:rPr>
        <w:footnoteRef/>
      </w:r>
      <w:r>
        <w:t xml:space="preserve"> Cross-references for "little": John 13:33; John 21:5; 1Cor 4:14-15; Gal 4:19; 1John 2:12-13; 1John 3:7; 1John 3:18; 1John 4:4; 1John 5:21.</w:t>
      </w:r>
    </w:p>
  </w:footnote>
  <w:footnote w:id="19540">
    <w:p>
      <w:pPr>
        <w:pStyle w:val="FootnoteText"/>
      </w:pPr>
      <w:r>
        <w:rPr>
          <w:rStyle w:val="FootnoteReference"/>
        </w:rPr>
        <w:footnoteRef/>
      </w:r>
      <w:r>
        <w:t xml:space="preserve"> Cross-references for "these": 1Tim 3:14; 1John 1:3-4.</w:t>
      </w:r>
    </w:p>
  </w:footnote>
  <w:footnote w:id="19541">
    <w:p>
      <w:pPr>
        <w:pStyle w:val="FootnoteText"/>
      </w:pPr>
      <w:r>
        <w:rPr>
          <w:rStyle w:val="FootnoteReference"/>
        </w:rPr>
        <w:footnoteRef/>
      </w:r>
      <w:r>
        <w:t xml:space="preserve"> Cross-references for "that": Ps 4:4; Ezek 3:21; John 5:14; John 8:11; Rom 6:1-2; Rom 6:15; 1Cor 15:34; Eph 4:26; Titus 2:11-13; 1Pet 1:15-19; 1Pet 4:1-3.</w:t>
      </w:r>
    </w:p>
  </w:footnote>
  <w:footnote w:id="19542">
    <w:p>
      <w:pPr>
        <w:pStyle w:val="FootnoteText"/>
      </w:pPr>
      <w:r>
        <w:rPr>
          <w:rStyle w:val="FootnoteReference"/>
        </w:rPr>
        <w:footnoteRef/>
      </w:r>
      <w:r>
        <w:t xml:space="preserve"> Cross-references for "And if": 1John 1:8-10.</w:t>
      </w:r>
    </w:p>
  </w:footnote>
  <w:footnote w:id="19543">
    <w:p>
      <w:pPr>
        <w:pStyle w:val="FootnoteText"/>
      </w:pPr>
      <w:r>
        <w:rPr>
          <w:rStyle w:val="FootnoteReference"/>
        </w:rPr>
        <w:footnoteRef/>
      </w:r>
      <w:r>
        <w:t xml:space="preserve"> Cross-references for "we have": Rom 8:34; 1Tim 2:5; Heb 7:24-25; Heb 9:24.</w:t>
      </w:r>
    </w:p>
  </w:footnote>
  <w:footnote w:id="19544">
    <w:p>
      <w:pPr>
        <w:pStyle w:val="FootnoteText"/>
      </w:pPr>
      <w:r>
        <w:rPr>
          <w:rStyle w:val="FootnoteReference"/>
        </w:rPr>
        <w:footnoteRef/>
      </w:r>
      <w:r>
        <w:t xml:space="preserve"> Cross-references for "Father": Luke 10:22; John 5:19-26; John 5:36; John 6:27; John 10:15; John 14:6; Eph 2:18; Jas 1:27; Jas 3:9.</w:t>
      </w:r>
    </w:p>
  </w:footnote>
  <w:footnote w:id="19545">
    <w:p>
      <w:pPr>
        <w:pStyle w:val="FootnoteText"/>
      </w:pPr>
      <w:r>
        <w:rPr>
          <w:rStyle w:val="FootnoteReference"/>
        </w:rPr>
        <w:footnoteRef/>
      </w:r>
      <w:r>
        <w:t xml:space="preserve"> Name meaning: Jesus (Yeshua) — Yahweh saves. He will save His people from their sins.</w:t>
      </w:r>
    </w:p>
  </w:footnote>
  <w:footnote w:id="19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47">
    <w:p>
      <w:pPr>
        <w:pStyle w:val="FootnoteText"/>
      </w:pPr>
      <w:r>
        <w:rPr>
          <w:rStyle w:val="FootnoteReference"/>
        </w:rPr>
        <w:footnoteRef/>
      </w:r>
      <w:r>
        <w:t xml:space="preserve"> Cross-references for "the righteous": Zech 9:9; 2Cor 5:21; Heb 7:26; 1Pet 2:22; 1Pet 3:18; 1John 2:29; 1John 3:5.</w:t>
      </w:r>
    </w:p>
  </w:footnote>
  <w:footnote w:id="19548">
    <w:p>
      <w:pPr>
        <w:pStyle w:val="FootnoteText"/>
      </w:pPr>
      <w:r>
        <w:rPr>
          <w:rStyle w:val="FootnoteReference"/>
        </w:rPr>
        <w:footnoteRef/>
      </w:r>
      <w:r>
        <w:t xml:space="preserve"> Cross-references for "he is": Rom 3:25-26; 1Pet 2:24; 1Pet 3:18; 1John 1:7; 1John 4:10.</w:t>
      </w:r>
    </w:p>
  </w:footnote>
  <w:footnote w:id="19549">
    <w:p>
      <w:pPr>
        <w:pStyle w:val="FootnoteText"/>
      </w:pPr>
      <w:r>
        <w:rPr>
          <w:rStyle w:val="FootnoteReference"/>
        </w:rPr>
        <w:footnoteRef/>
      </w:r>
      <w:r>
        <w:t xml:space="preserve"> Cross-references for "for the": John 1:29; John 4:42; John 11:51-52; 2Cor 5:18-21; 1John 4:14; 1John 5:19; Rev 12:9.</w:t>
      </w:r>
    </w:p>
  </w:footnote>
  <w:footnote w:id="19550">
    <w:p>
      <w:pPr>
        <w:pStyle w:val="FootnoteText"/>
      </w:pPr>
      <w:r>
        <w:rPr>
          <w:rStyle w:val="FootnoteReference"/>
        </w:rPr>
        <w:footnoteRef/>
      </w:r>
      <w:r>
        <w:t xml:space="preserve"> Cross-references for "hereby": 1John 2:4-6; 1John 3:14; 1John 3:19; 1John 4:13; 1John 5:19.</w:t>
      </w:r>
    </w:p>
  </w:footnote>
  <w:footnote w:id="19551">
    <w:p>
      <w:pPr>
        <w:pStyle w:val="FootnoteText"/>
      </w:pPr>
      <w:r>
        <w:rPr>
          <w:rStyle w:val="FootnoteReference"/>
        </w:rPr>
        <w:footnoteRef/>
      </w:r>
      <w:r>
        <w:t xml:space="preserve"> Cross-references for "we know": Isa 53:11; John 17:3; 2Cor 4:6.</w:t>
      </w:r>
    </w:p>
  </w:footnote>
  <w:footnote w:id="19552">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53">
    <w:p>
      <w:pPr>
        <w:pStyle w:val="FootnoteText"/>
      </w:pPr>
      <w:r>
        <w:rPr>
          <w:rStyle w:val="FootnoteReference"/>
        </w:rPr>
        <w:footnoteRef/>
      </w:r>
      <w:r>
        <w:t xml:space="preserve"> Cross-references for "I know": Hos 8:2-3; Titus 1:16.</w:t>
      </w:r>
    </w:p>
  </w:footnote>
  <w:footnote w:id="19554">
    <w:p>
      <w:pPr>
        <w:pStyle w:val="FootnoteText"/>
      </w:pPr>
      <w:r>
        <w:rPr>
          <w:rStyle w:val="FootnoteReference"/>
        </w:rPr>
        <w:footnoteRef/>
      </w:r>
      <w:r>
        <w:t xml:space="preserve"> Cross-references for "is a": 1John 1:6; 1John 1:8.</w:t>
      </w:r>
    </w:p>
  </w:footnote>
  <w:footnote w:id="19555">
    <w:p>
      <w:pPr>
        <w:pStyle w:val="FootnoteText"/>
      </w:pPr>
      <w:r>
        <w:rPr>
          <w:rStyle w:val="FootnoteReference"/>
        </w:rPr>
        <w:footnoteRef/>
      </w:r>
      <w:r>
        <w:t xml:space="preserve"> Cross-references for "that saith": Jas 2:14-16; 1John 1:6; 1John 1:8; 1John 1:10; 1John 2:9; 1John 4:20.</w:t>
      </w:r>
    </w:p>
  </w:footnote>
  <w:footnote w:id="19556">
    <w:p>
      <w:pPr>
        <w:pStyle w:val="FootnoteText"/>
      </w:pPr>
      <w:r>
        <w:rPr>
          <w:rStyle w:val="FootnoteReference"/>
        </w:rPr>
        <w:footnoteRef/>
      </w:r>
      <w:r>
        <w:t xml:space="preserve"> Cross-references for "in him": Jas 2:22; 1John 4:12; 1John 4:18.</w:t>
      </w:r>
    </w:p>
  </w:footnote>
  <w:footnote w:id="19557">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58">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59">
    <w:p>
      <w:pPr>
        <w:pStyle w:val="FootnoteText"/>
      </w:pPr>
      <w:r>
        <w:rPr>
          <w:rStyle w:val="FootnoteReference"/>
        </w:rPr>
        <w:footnoteRef/>
      </w:r>
      <w:r>
        <w:t xml:space="preserve"> Cross-references for "to walk": Ps 85:13; Matt 11:29; John 13:15; 1Cor 11:1; Eph 5:2; 1Pet 2:21; 1John 1:7.</w:t>
      </w:r>
    </w:p>
  </w:footnote>
  <w:footnote w:id="19560">
    <w:p>
      <w:pPr>
        <w:pStyle w:val="FootnoteText"/>
      </w:pPr>
      <w:r>
        <w:rPr>
          <w:rStyle w:val="FootnoteReference"/>
        </w:rPr>
        <w:footnoteRef/>
      </w:r>
      <w:r>
        <w:t xml:space="preserve"> Cross-references for "that saith": 1John 1:6; 1John 2:4.</w:t>
      </w:r>
    </w:p>
  </w:footnote>
  <w:footnote w:id="19561">
    <w:p>
      <w:pPr>
        <w:pStyle w:val="FootnoteText"/>
      </w:pPr>
      <w:r>
        <w:rPr>
          <w:rStyle w:val="FootnoteReference"/>
        </w:rPr>
        <w:footnoteRef/>
      </w:r>
      <w:r>
        <w:t xml:space="preserve"> Cross-references: John 15:4-6; 1John 2:28; 1John 3:6.</w:t>
      </w:r>
    </w:p>
  </w:footnote>
  <w:footnote w:id="19562">
    <w:p>
      <w:pPr>
        <w:pStyle w:val="FootnoteText"/>
      </w:pPr>
      <w:r>
        <w:rPr>
          <w:rStyle w:val="FootnoteReference"/>
        </w:rPr>
        <w:footnoteRef/>
      </w:r>
      <w:r>
        <w:t xml:space="preserve"> Cross-references for "I write": Acts 17:19; 1John 3:11; 2John 1:5.</w:t>
      </w:r>
    </w:p>
  </w:footnote>
  <w:footnote w:id="19563">
    <w:p>
      <w:pPr>
        <w:pStyle w:val="FootnoteText"/>
      </w:pPr>
      <w:r>
        <w:rPr>
          <w:rStyle w:val="FootnoteReference"/>
        </w:rPr>
        <w:footnoteRef/>
      </w:r>
      <w:r>
        <w:t xml:space="preserve"> Cross-references: Lev 19:18; Lev 19:34; Deut 6:5; Matt 5:43; Matt 22:37-40; Mark 12:29-34; Rom 13:8-10; Gal 5:13-14; Jas 2:8-12.</w:t>
      </w:r>
    </w:p>
  </w:footnote>
  <w:footnote w:id="19564">
    <w:p>
      <w:pPr>
        <w:pStyle w:val="FootnoteText"/>
      </w:pPr>
      <w:r>
        <w:rPr>
          <w:rStyle w:val="FootnoteReference"/>
        </w:rPr>
        <w:footnoteRef/>
      </w:r>
      <w:r>
        <w:t xml:space="preserve"> Cross-references for "a new": John 13:34; John 15:12; 1John 4:21.</w:t>
      </w:r>
    </w:p>
  </w:footnote>
  <w:footnote w:id="19565">
    <w:p>
      <w:pPr>
        <w:pStyle w:val="FootnoteText"/>
      </w:pPr>
      <w:r>
        <w:rPr>
          <w:rStyle w:val="FootnoteReference"/>
        </w:rPr>
        <w:footnoteRef/>
      </w:r>
      <w:r>
        <w:t xml:space="preserve"> Cross-references for "which": John 15:12-15; 2Cor 8:9; Eph 5:1-2; 1Pet 1:21; 1Pet 4:1-3; 1John 3:14-16; 1John 4:11.</w:t>
      </w:r>
    </w:p>
  </w:footnote>
  <w:footnote w:id="19566">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67">
    <w:p>
      <w:pPr>
        <w:pStyle w:val="FootnoteText"/>
      </w:pPr>
      <w:r>
        <w:rPr>
          <w:rStyle w:val="FootnoteReference"/>
        </w:rPr>
        <w:footnoteRef/>
      </w:r>
      <w:r>
        <w:t xml:space="preserve"> Cross-references for "and the": Ps 27:1; Ps 36:9; Ps 84:11; Mal 4:2; John 1:4-5; John 1:9; John 8:12; John 12:35; 2Tim 1:10.</w:t>
      </w:r>
    </w:p>
  </w:footnote>
  <w:footnote w:id="19568">
    <w:p>
      <w:pPr>
        <w:pStyle w:val="FootnoteText"/>
      </w:pPr>
      <w:r>
        <w:rPr>
          <w:rStyle w:val="FootnoteReference"/>
        </w:rPr>
        <w:footnoteRef/>
      </w:r>
      <w:r>
        <w:t xml:space="preserve"> Cross-references for "he is": John 9:41; Rom 2:18-21; 1John 1:6.</w:t>
      </w:r>
    </w:p>
  </w:footnote>
  <w:footnote w:id="19569">
    <w:p>
      <w:pPr>
        <w:pStyle w:val="FootnoteText"/>
      </w:pPr>
      <w:r>
        <w:rPr>
          <w:rStyle w:val="FootnoteReference"/>
        </w:rPr>
        <w:footnoteRef/>
      </w:r>
      <w:r>
        <w:t xml:space="preserve"> Cross-references for "that saith": 1John 2:4.</w:t>
      </w:r>
    </w:p>
  </w:footnote>
  <w:footnote w:id="19570">
    <w:p>
      <w:pPr>
        <w:pStyle w:val="FootnoteText"/>
      </w:pPr>
      <w:r>
        <w:rPr>
          <w:rStyle w:val="FootnoteReference"/>
        </w:rPr>
        <w:footnoteRef/>
      </w:r>
      <w:r>
        <w:t xml:space="preserve"> Cross-references for "and hateth": 1John 3:13-17.</w:t>
      </w:r>
    </w:p>
  </w:footnote>
  <w:footnote w:id="19571">
    <w:p>
      <w:pPr>
        <w:pStyle w:val="FootnoteText"/>
      </w:pPr>
      <w:r>
        <w:rPr>
          <w:rStyle w:val="FootnoteReference"/>
        </w:rPr>
        <w:footnoteRef/>
      </w:r>
      <w:r>
        <w:t xml:space="preserve"> Cross-references for "is in": Ps 82:5; 1Cor 13:1-3; 2Pet 1:9; 1John 2:11.</w:t>
      </w:r>
    </w:p>
  </w:footnote>
  <w:footnote w:id="19572">
    <w:p>
      <w:pPr>
        <w:pStyle w:val="FootnoteText"/>
      </w:pPr>
      <w:r>
        <w:rPr>
          <w:rStyle w:val="FootnoteReference"/>
        </w:rPr>
        <w:footnoteRef/>
      </w:r>
      <w:r>
        <w:t xml:space="preserve"> Cross-references for "occasion of stumbling": Matt 13:21; Matt 18:7; Luke 17:1-2; Rom 9:32-33; Phil 1:10.</w:t>
      </w:r>
    </w:p>
  </w:footnote>
  <w:footnote w:id="19573">
    <w:p>
      <w:pPr>
        <w:pStyle w:val="FootnoteText"/>
      </w:pPr>
      <w:r>
        <w:rPr>
          <w:rStyle w:val="FootnoteReference"/>
        </w:rPr>
        <w:footnoteRef/>
      </w:r>
      <w:r>
        <w:t xml:space="preserve"> Cross-references for "that loveth": Hos 6:3; John 8:31; Rom 14:13; 2Pet 1:10; 1John 3:14.</w:t>
      </w:r>
    </w:p>
  </w:footnote>
  <w:footnote w:id="19574">
    <w:p>
      <w:pPr>
        <w:pStyle w:val="FootnoteText"/>
      </w:pPr>
      <w:r>
        <w:rPr>
          <w:rStyle w:val="FootnoteReference"/>
        </w:rPr>
        <w:footnoteRef/>
      </w:r>
      <w:r>
        <w:t xml:space="preserve"> Cross-references for "because": John 12:40; 2Cor 3:14; 2Cor 4:4; Rev 3:17.</w:t>
      </w:r>
    </w:p>
  </w:footnote>
  <w:footnote w:id="19575">
    <w:p>
      <w:pPr>
        <w:pStyle w:val="FootnoteText"/>
      </w:pPr>
      <w:r>
        <w:rPr>
          <w:rStyle w:val="FootnoteReference"/>
        </w:rPr>
        <w:footnoteRef/>
      </w:r>
      <w:r>
        <w:t xml:space="preserve"> Cross-references for "he that": John 12:35; Titus 3:3; 1John 2:9.</w:t>
      </w:r>
    </w:p>
  </w:footnote>
  <w:footnote w:id="19576">
    <w:p>
      <w:pPr>
        <w:pStyle w:val="FootnoteText"/>
      </w:pPr>
      <w:r>
        <w:rPr>
          <w:rStyle w:val="FootnoteReference"/>
        </w:rPr>
        <w:footnoteRef/>
      </w:r>
      <w:r>
        <w:t xml:space="preserve"> Cross-references for "and walketh": Prov 4:19; John 12:35.</w:t>
      </w:r>
    </w:p>
  </w:footnote>
  <w:footnote w:id="19577">
    <w:p>
      <w:pPr>
        <w:pStyle w:val="FootnoteText"/>
      </w:pPr>
      <w:r>
        <w:rPr>
          <w:rStyle w:val="FootnoteReference"/>
        </w:rPr>
        <w:footnoteRef/>
      </w:r>
      <w:r>
        <w:t xml:space="preserve"> Cross-references for "write": 1John 1:4; 1John 2:7; 1John 2:13-14; 1John 2:21.</w:t>
      </w:r>
    </w:p>
  </w:footnote>
  <w:footnote w:id="19578">
    <w:p>
      <w:pPr>
        <w:pStyle w:val="FootnoteText"/>
      </w:pPr>
      <w:r>
        <w:rPr>
          <w:rStyle w:val="FootnoteReference"/>
        </w:rPr>
        <w:footnoteRef/>
      </w:r>
      <w:r>
        <w:t xml:space="preserve"> Cross-references for "little": 1John 2:1.</w:t>
      </w:r>
    </w:p>
  </w:footnote>
  <w:footnote w:id="19579">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80">
    <w:p>
      <w:pPr>
        <w:pStyle w:val="FootnoteText"/>
      </w:pPr>
      <w:r>
        <w:rPr>
          <w:rStyle w:val="FootnoteReference"/>
        </w:rPr>
        <w:footnoteRef/>
      </w:r>
      <w:r>
        <w:t xml:space="preserve"> Cross-references: Ps 25:11; Ps 106:8; Jer 14:7; Eph 4:32.</w:t>
      </w:r>
    </w:p>
  </w:footnote>
  <w:footnote w:id="19581">
    <w:p>
      <w:pPr>
        <w:pStyle w:val="FootnoteText"/>
      </w:pPr>
      <w:r>
        <w:rPr>
          <w:rStyle w:val="FootnoteReference"/>
        </w:rPr>
        <w:footnoteRef/>
      </w:r>
      <w:r>
        <w:t xml:space="preserve"> Cross-references for "fathers": 1Tim 5:1; 1John 2:14.</w:t>
      </w:r>
    </w:p>
  </w:footnote>
  <w:footnote w:id="19582">
    <w:p>
      <w:pPr>
        <w:pStyle w:val="FootnoteText"/>
      </w:pPr>
      <w:r>
        <w:rPr>
          <w:rStyle w:val="FootnoteReference"/>
        </w:rPr>
        <w:footnoteRef/>
      </w:r>
      <w:r>
        <w:t xml:space="preserve"> Cross-references for "because": Ps 91:14; Luke 10:22; John 8:19; John 14:7; John 17:3; 1John 2:3-4; 1John 5:20.</w:t>
      </w:r>
    </w:p>
  </w:footnote>
  <w:footnote w:id="19583">
    <w:p>
      <w:pPr>
        <w:pStyle w:val="FootnoteText"/>
      </w:pPr>
      <w:r>
        <w:rPr>
          <w:rStyle w:val="FootnoteReference"/>
        </w:rPr>
        <w:footnoteRef/>
      </w:r>
      <w:r>
        <w:t xml:space="preserve"> Cross-references for "young": Ps 148:12; Prov 20:29; Joel 2:28; Zech 9:17; Titus 2:6; 1John 2:14.</w:t>
      </w:r>
    </w:p>
  </w:footnote>
  <w:footnote w:id="19584">
    <w:p>
      <w:pPr>
        <w:pStyle w:val="FootnoteText"/>
      </w:pPr>
      <w:r>
        <w:rPr>
          <w:rStyle w:val="FootnoteReference"/>
        </w:rPr>
        <w:footnoteRef/>
      </w:r>
      <w:r>
        <w:t xml:space="preserve"> Cross-references for "the wicked": Matt 13:19; Matt 13:38; 1John 3:12; 1John 5:18.</w:t>
      </w:r>
    </w:p>
  </w:footnote>
  <w:footnote w:id="19585">
    <w:p>
      <w:pPr>
        <w:pStyle w:val="FootnoteText"/>
      </w:pPr>
      <w:r>
        <w:rPr>
          <w:rStyle w:val="FootnoteReference"/>
        </w:rPr>
        <w:footnoteRef/>
      </w:r>
      <w:r>
        <w:t xml:space="preserve"> Cross-references for "little": 1John 2:1; 1John 2:12.</w:t>
      </w:r>
    </w:p>
  </w:footnote>
  <w:footnote w:id="19586">
    <w:p>
      <w:pPr>
        <w:pStyle w:val="FootnoteText"/>
      </w:pPr>
      <w:r>
        <w:rPr>
          <w:rStyle w:val="FootnoteReference"/>
        </w:rPr>
        <w:footnoteRef/>
      </w:r>
      <w:r>
        <w:t xml:space="preserve"> Cross-references for "him that": Ps 90:2; 1John 1:1.</w:t>
      </w:r>
    </w:p>
  </w:footnote>
  <w:footnote w:id="19587">
    <w:p>
      <w:pPr>
        <w:pStyle w:val="FootnoteText"/>
      </w:pPr>
      <w:r>
        <w:rPr>
          <w:rStyle w:val="FootnoteReference"/>
        </w:rPr>
        <w:footnoteRef/>
      </w:r>
      <w:r>
        <w:t xml:space="preserve"> Cross-references for "because": Eph 6:10-12; 1Pet 5:8-9; 1John 4:4; 1John 5:4-5.</w:t>
      </w:r>
    </w:p>
  </w:footnote>
  <w:footnote w:id="19588">
    <w:p>
      <w:pPr>
        <w:pStyle w:val="FootnoteText"/>
      </w:pPr>
      <w:r>
        <w:rPr>
          <w:rStyle w:val="FootnoteReference"/>
        </w:rPr>
        <w:footnoteRef/>
      </w:r>
      <w:r>
        <w:t xml:space="preserve"> Cross-references for "ye have known": Matt 11:27; Luke 10:22; John 8:54-55; John 14:7; John 14:9; John 16:3; John 17:21; 2Cor 4:6.</w:t>
      </w:r>
    </w:p>
  </w:footnote>
  <w:footnote w:id="19589">
    <w:p>
      <w:pPr>
        <w:pStyle w:val="FootnoteText"/>
      </w:pPr>
      <w:r>
        <w:rPr>
          <w:rStyle w:val="FootnoteReference"/>
        </w:rPr>
        <w:footnoteRef/>
      </w:r>
      <w:r>
        <w:t xml:space="preserve"> Cross-references for "fathers": 1John 2:13.</w:t>
      </w:r>
    </w:p>
  </w:footnote>
  <w:footnote w:id="19590">
    <w:p>
      <w:pPr>
        <w:pStyle w:val="FootnoteText"/>
      </w:pPr>
      <w:r>
        <w:rPr>
          <w:rStyle w:val="FootnoteReference"/>
        </w:rPr>
        <w:footnoteRef/>
      </w:r>
      <w:r>
        <w:t xml:space="preserve"> Cross-references for "the word": Ps 119:11; John 5:38; John 8:31; John 15:7; Col 3:16; Heb 8:10; 2John 1:2; 3John 1:3.</w:t>
      </w:r>
    </w:p>
  </w:footnote>
  <w:footnote w:id="19591">
    <w:p>
      <w:pPr>
        <w:pStyle w:val="FootnoteText"/>
      </w:pPr>
      <w:r>
        <w:rPr>
          <w:rStyle w:val="FootnoteReference"/>
        </w:rPr>
        <w:footnoteRef/>
      </w:r>
      <w:r>
        <w:t xml:space="preserve"> Cross-references for "because ye are": Eph 6:10; Phil 4:13; Col 1:11; 2Tim 2:1.</w:t>
      </w:r>
    </w:p>
  </w:footnote>
  <w:footnote w:id="19592">
    <w:p>
      <w:pPr>
        <w:pStyle w:val="FootnoteText"/>
      </w:pPr>
      <w:r>
        <w:rPr>
          <w:rStyle w:val="FootnoteReference"/>
        </w:rPr>
        <w:footnoteRef/>
      </w:r>
      <w:r>
        <w:t xml:space="preserve"> Cross-references for "Love not": John 15:19; Rom 12:2; Gal 1:10; Eph 2:2; Col 3:1-2; 1Tim 6:10; 1John 4:5; 1John 5:4-5; 1John 5:10.</w:t>
      </w:r>
    </w:p>
  </w:footnote>
  <w:footnote w:id="19593">
    <w:p>
      <w:pPr>
        <w:pStyle w:val="FootnoteText"/>
      </w:pPr>
      <w:r>
        <w:rPr>
          <w:rStyle w:val="FootnoteReference"/>
        </w:rPr>
        <w:footnoteRef/>
      </w:r>
      <w:r>
        <w:t xml:space="preserve"> Cross-references for "the love": 1John 3:17.</w:t>
      </w:r>
    </w:p>
  </w:footnote>
  <w:footnote w:id="19594">
    <w:p>
      <w:pPr>
        <w:pStyle w:val="FootnoteText"/>
      </w:pPr>
      <w:r>
        <w:rPr>
          <w:rStyle w:val="FootnoteReference"/>
        </w:rPr>
        <w:footnoteRef/>
      </w:r>
      <w:r>
        <w:t xml:space="preserve"> Cross-references: Matt 6:24; Luke 16:13; Jas 4:4.</w:t>
      </w:r>
    </w:p>
  </w:footnote>
  <w:footnote w:id="19595">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96">
    <w:p>
      <w:pPr>
        <w:pStyle w:val="FootnoteText"/>
      </w:pPr>
      <w:r>
        <w:rPr>
          <w:rStyle w:val="FootnoteReference"/>
        </w:rPr>
        <w:footnoteRef/>
      </w:r>
      <w:r>
        <w:t xml:space="preserve"> Cross-references for "and the lust": Gen 3:6; Gen 6:2; Josh 7:21; Job 31:1; Ps 119:36-37; Eccl 5:10-11; Matt 4:8; Luke 4:5.</w:t>
      </w:r>
    </w:p>
  </w:footnote>
  <w:footnote w:id="19597">
    <w:p>
      <w:pPr>
        <w:pStyle w:val="FootnoteText"/>
      </w:pPr>
      <w:r>
        <w:rPr>
          <w:rStyle w:val="FootnoteReference"/>
        </w:rPr>
        <w:footnoteRef/>
      </w:r>
      <w:r>
        <w:t xml:space="preserve"> Cross-references for "and the pride": Ps 73:6; Dan 4:30; Rev 18:11-17; Esth 1:3-7.</w:t>
      </w:r>
    </w:p>
  </w:footnote>
  <w:footnote w:id="19598">
    <w:p>
      <w:pPr>
        <w:pStyle w:val="FootnoteText"/>
      </w:pPr>
      <w:r>
        <w:rPr>
          <w:rStyle w:val="FootnoteReference"/>
        </w:rPr>
        <w:footnoteRef/>
      </w:r>
      <w:r>
        <w:t xml:space="preserve"> Cross-references for "is not": Jas 3:15.</w:t>
      </w:r>
    </w:p>
  </w:footnote>
  <w:footnote w:id="19599">
    <w:p>
      <w:pPr>
        <w:pStyle w:val="FootnoteText"/>
      </w:pPr>
      <w:r>
        <w:rPr>
          <w:rStyle w:val="FootnoteReference"/>
        </w:rPr>
        <w:footnoteRef/>
      </w:r>
      <w:r>
        <w:t xml:space="preserve"> Cross-references for "the world": Ps 39:6; Ps 73:18-20; Ps 90:9; Ps 102:26; Isa 40:6-8; Matt 24:35; 1Cor 7:31; Jas 1:10-11; Jas 4:14; 1Pet 1:24.</w:t>
      </w:r>
    </w:p>
  </w:footnote>
  <w:footnote w:id="19600">
    <w:p>
      <w:pPr>
        <w:pStyle w:val="FootnoteText"/>
      </w:pPr>
      <w:r>
        <w:rPr>
          <w:rStyle w:val="FootnoteReference"/>
        </w:rPr>
        <w:footnoteRef/>
      </w:r>
      <w:r>
        <w:t xml:space="preserve"> Cross-references: Ps 143:10; Matt 7:21; Matt 21:31; Mark 3:35; John 7:17; Rom 12:2; Col 1:9; Col 4:12; 1Thess 4:3; 1Thess 5:18; Heb 10:36; 1Pet 4:2.</w:t>
      </w:r>
    </w:p>
  </w:footnote>
  <w:footnote w:id="19601">
    <w:p>
      <w:pPr>
        <w:pStyle w:val="FootnoteText"/>
      </w:pPr>
      <w:r>
        <w:rPr>
          <w:rStyle w:val="FootnoteReference"/>
        </w:rPr>
        <w:footnoteRef/>
      </w:r>
      <w:r>
        <w:t xml:space="preserve"> Cross-references for "abideth": Ps 125:1-2; Prov 10:25; John 4:14; John 6:58; John 10:28-30; 1Pet 1:5; 1Pet 1:25.</w:t>
      </w:r>
    </w:p>
  </w:footnote>
  <w:footnote w:id="19602">
    <w:p>
      <w:pPr>
        <w:pStyle w:val="FootnoteText"/>
      </w:pPr>
      <w:r>
        <w:rPr>
          <w:rStyle w:val="FootnoteReference"/>
        </w:rPr>
        <w:footnoteRef/>
      </w:r>
      <w:r>
        <w:t xml:space="preserve"> Cross-references for "Little": John 21:5; 1John 2:1.</w:t>
      </w:r>
    </w:p>
  </w:footnote>
  <w:footnote w:id="19603">
    <w:p>
      <w:pPr>
        <w:pStyle w:val="FootnoteText"/>
      </w:pPr>
      <w:r>
        <w:rPr>
          <w:rStyle w:val="FootnoteReference"/>
        </w:rPr>
        <w:footnoteRef/>
      </w:r>
      <w:r>
        <w:t xml:space="preserve"> Cross-references for "it is": 2Tim 3:1; Heb 1:2; 1Pet 1:5; 1Pet 1:20; 2Pet 3:3; Jude 1:18.</w:t>
      </w:r>
    </w:p>
  </w:footnote>
  <w:footnote w:id="19604">
    <w:p>
      <w:pPr>
        <w:pStyle w:val="FootnoteText"/>
      </w:pPr>
      <w:r>
        <w:rPr>
          <w:rStyle w:val="FootnoteReference"/>
        </w:rPr>
        <w:footnoteRef/>
      </w:r>
      <w:r>
        <w:t xml:space="preserve"> Cross-references for "antichrist": 1John 2:22; 1John 4:3; 2John 1:7.</w:t>
      </w:r>
    </w:p>
  </w:footnote>
  <w:footnote w:id="19605">
    <w:p>
      <w:pPr>
        <w:pStyle w:val="FootnoteText"/>
      </w:pPr>
      <w:r>
        <w:rPr>
          <w:rStyle w:val="FootnoteReference"/>
        </w:rPr>
        <w:footnoteRef/>
      </w:r>
      <w:r>
        <w:t xml:space="preserve"> Cross-references for "whereby": 1Tim 4:1; 2Tim 3:1.</w:t>
      </w:r>
    </w:p>
  </w:footnote>
  <w:footnote w:id="19606">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607">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608">
    <w:p>
      <w:pPr>
        <w:pStyle w:val="FootnoteText"/>
      </w:pPr>
      <w:r>
        <w:rPr>
          <w:rStyle w:val="FootnoteReference"/>
        </w:rPr>
        <w:footnoteRef/>
      </w:r>
      <w:r>
        <w:t xml:space="preserve"> Cross-references for "they might": Rom 9:6; Rom 11:5-6; 1Cor 11:19; 2Tim 3:9; Heb 10:39.</w:t>
      </w:r>
    </w:p>
  </w:footnote>
  <w:footnote w:id="19609">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610">
    <w:p>
      <w:pPr>
        <w:pStyle w:val="FootnoteText"/>
      </w:pPr>
      <w:r>
        <w:rPr>
          <w:rStyle w:val="FootnoteReference"/>
        </w:rPr>
        <w:footnoteRef/>
      </w:r>
      <w:r>
        <w:t xml:space="preserve"> Cross-references for "the Holy": Ps 16:10; Ps 71:22; Isa 43:3; Mark 1:24; Luke 4:34; Acts 3:14; Rev 3:7; Rev 4:8.</w:t>
      </w:r>
    </w:p>
  </w:footnote>
  <w:footnote w:id="19611">
    <w:p>
      <w:pPr>
        <w:pStyle w:val="FootnoteText"/>
      </w:pPr>
      <w:r>
        <w:rPr>
          <w:rStyle w:val="FootnoteReference"/>
        </w:rPr>
        <w:footnoteRef/>
      </w:r>
      <w:r>
        <w:t xml:space="preserve"> Cross-references for "ye have": Ps 23:5; Ps 45:7; Ps 92:10; Isa 61:1; Luke 4:18; Acts 10:38; 2Cor 1:21-22; Heb 1:9; 1John 2:27; 1John 4:13.</w:t>
      </w:r>
    </w:p>
  </w:footnote>
  <w:footnote w:id="19612">
    <w:p>
      <w:pPr>
        <w:pStyle w:val="FootnoteText"/>
      </w:pPr>
      <w:r>
        <w:rPr>
          <w:rStyle w:val="FootnoteReference"/>
        </w:rPr>
        <w:footnoteRef/>
      </w:r>
      <w:r>
        <w:t xml:space="preserve"> Cross-references for "and ye": Prov 28:5; John 10:4-5; John 14:26; John 16:13; 1Cor 2:15; Heb 8:11.</w:t>
      </w:r>
    </w:p>
  </w:footnote>
  <w:footnote w:id="19613">
    <w:p>
      <w:pPr>
        <w:pStyle w:val="FootnoteText"/>
      </w:pPr>
      <w:r>
        <w:rPr>
          <w:rStyle w:val="FootnoteReference"/>
        </w:rPr>
        <w:footnoteRef/>
      </w:r>
      <w:r>
        <w:t xml:space="preserve"> Cross-references for "because ye know not": Prov 1:5; Prov 9:8-9; Rom 15:14-15; 2Pet 1:12.</w:t>
      </w:r>
    </w:p>
  </w:footnote>
  <w:footnote w:id="19614">
    <w:p>
      <w:pPr>
        <w:pStyle w:val="FootnoteText"/>
      </w:pPr>
      <w:r>
        <w:rPr>
          <w:rStyle w:val="FootnoteReference"/>
        </w:rPr>
        <w:footnoteRef/>
      </w:r>
      <w:r>
        <w:t xml:space="preserve"> Cross-references for "He is": 1John 2:18.</w:t>
      </w:r>
    </w:p>
  </w:footnote>
  <w:footnote w:id="19615">
    <w:p>
      <w:pPr>
        <w:pStyle w:val="FootnoteText"/>
      </w:pPr>
      <w:r>
        <w:rPr>
          <w:rStyle w:val="FootnoteReference"/>
        </w:rPr>
        <w:footnoteRef/>
      </w:r>
      <w:r>
        <w:t xml:space="preserve"> Cross-references: John 8:44; 1John 1:6; 1John 2:4; 1John 4:20; Rev 3:9.</w:t>
      </w:r>
    </w:p>
  </w:footnote>
  <w:footnote w:id="19616">
    <w:p>
      <w:pPr>
        <w:pStyle w:val="FootnoteText"/>
      </w:pPr>
      <w:r>
        <w:rPr>
          <w:rStyle w:val="FootnoteReference"/>
        </w:rPr>
        <w:footnoteRef/>
      </w:r>
      <w:r>
        <w:t xml:space="preserve"> Cross-references for "he that": 1Cor 12:2-3; 1John 2:23; 1John 4:3; 2John 1:7; Jude 1:4.</w:t>
      </w:r>
    </w:p>
  </w:footnote>
  <w:footnote w:id="19617">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618">
    <w:p>
      <w:pPr>
        <w:pStyle w:val="FootnoteText"/>
      </w:pPr>
      <w:r>
        <w:rPr>
          <w:rStyle w:val="FootnoteReference"/>
        </w:rPr>
        <w:footnoteRef/>
      </w:r>
      <w:r>
        <w:t xml:space="preserve"> Cross-references for "abide": Ps 119:11; Prov 23:23; Luke 9:44; John 15:7; Col 3:16; Heb 2:1; Heb 3:14; 2John 1:2; 3John 1:3; Rev 3:3; Rev 3:11.</w:t>
      </w:r>
    </w:p>
  </w:footnote>
  <w:footnote w:id="19619">
    <w:p>
      <w:pPr>
        <w:pStyle w:val="FootnoteText"/>
      </w:pPr>
      <w:r>
        <w:rPr>
          <w:rStyle w:val="FootnoteReference"/>
        </w:rPr>
        <w:footnoteRef/>
      </w:r>
      <w:r>
        <w:t xml:space="preserve"> Cross-references for "which": Luke 1:2; John 8:25; Phil 4:15; 1John 2:7; 2John 1:5-6.</w:t>
      </w:r>
    </w:p>
  </w:footnote>
  <w:footnote w:id="19620">
    <w:p>
      <w:pPr>
        <w:pStyle w:val="FootnoteText"/>
      </w:pPr>
      <w:r>
        <w:rPr>
          <w:rStyle w:val="FootnoteReference"/>
        </w:rPr>
        <w:footnoteRef/>
      </w:r>
      <w:r>
        <w:t xml:space="preserve"> Cross-references for "ye also": John 14:23; John 15:9-10; John 17:21-24; 1John 1:3; 1John 1:7; 1John 4:13; 1John 4:16.</w:t>
      </w:r>
    </w:p>
  </w:footnote>
  <w:footnote w:id="19621">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622">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623">
    <w:p>
      <w:pPr>
        <w:pStyle w:val="FootnoteText"/>
      </w:pPr>
      <w:r>
        <w:rPr>
          <w:rStyle w:val="FootnoteReference"/>
        </w:rPr>
        <w:footnoteRef/>
      </w:r>
      <w:r>
        <w:t xml:space="preserve"> Cross-references for "the anointing": John 4:14; 1Pet 1:23; 1John 2:20; 1John 3:24; 2John 1:2.</w:t>
      </w:r>
    </w:p>
  </w:footnote>
  <w:footnote w:id="19624">
    <w:p>
      <w:pPr>
        <w:pStyle w:val="FootnoteText"/>
      </w:pPr>
      <w:r>
        <w:rPr>
          <w:rStyle w:val="FootnoteReference"/>
        </w:rPr>
        <w:footnoteRef/>
      </w:r>
      <w:r>
        <w:t xml:space="preserve"> Cross-references for "and ye": Jer 31:33-34; John 14:26; John 16:13; Heb 8:10-11; 1John 2:20-21.</w:t>
      </w:r>
    </w:p>
  </w:footnote>
  <w:footnote w:id="19625">
    <w:p>
      <w:pPr>
        <w:pStyle w:val="FootnoteText"/>
      </w:pPr>
      <w:r>
        <w:rPr>
          <w:rStyle w:val="FootnoteReference"/>
        </w:rPr>
        <w:footnoteRef/>
      </w:r>
      <w:r>
        <w:t xml:space="preserve"> Cross-references: 1Cor 2:13; Eph 4:21; 1Thess 2:13; 1Tim 2:7; 2Pet 1:16-17.</w:t>
      </w:r>
    </w:p>
  </w:footnote>
  <w:footnote w:id="19626">
    <w:p>
      <w:pPr>
        <w:pStyle w:val="FootnoteText"/>
      </w:pPr>
      <w:r>
        <w:rPr>
          <w:rStyle w:val="FootnoteReference"/>
        </w:rPr>
        <w:footnoteRef/>
      </w:r>
      <w:r>
        <w:t xml:space="preserve"> Cross-references for "ye shall": John 8:31-32; John 15:4-7; Col 2:6; 1John 2:28.</w:t>
      </w:r>
    </w:p>
  </w:footnote>
  <w:footnote w:id="19627">
    <w:p>
      <w:pPr>
        <w:pStyle w:val="FootnoteText"/>
      </w:pPr>
      <w:r>
        <w:rPr>
          <w:rStyle w:val="FootnoteReference"/>
        </w:rPr>
        <w:footnoteRef/>
      </w:r>
      <w:r>
        <w:t xml:space="preserve"> Cross-references for "little": 1John 2:1.</w:t>
      </w:r>
    </w:p>
  </w:footnote>
  <w:footnote w:id="19628">
    <w:p>
      <w:pPr>
        <w:pStyle w:val="FootnoteText"/>
      </w:pPr>
      <w:r>
        <w:rPr>
          <w:rStyle w:val="FootnoteReference"/>
        </w:rPr>
        <w:footnoteRef/>
      </w:r>
      <w:r>
        <w:t xml:space="preserve"> Cross-references for "when": Mark 8:38; Col 3:4; 1Tim 6:14; 2Tim 4:8; Titus 2:13; Heb 9:28; 1Pet 1:7; 1Pet 5:4; 1John 3:2; Rev 1:7.</w:t>
      </w:r>
    </w:p>
  </w:footnote>
  <w:footnote w:id="19629">
    <w:p>
      <w:pPr>
        <w:pStyle w:val="FootnoteText"/>
      </w:pPr>
      <w:r>
        <w:rPr>
          <w:rStyle w:val="FootnoteReference"/>
        </w:rPr>
        <w:footnoteRef/>
      </w:r>
      <w:r>
        <w:t xml:space="preserve"> Cross-references for "have": Isa 25:9; Isa 45:17; Rom 9:33; 1John 3:21; 1John 4:17.</w:t>
      </w:r>
    </w:p>
  </w:footnote>
  <w:footnote w:id="19630">
    <w:p>
      <w:pPr>
        <w:pStyle w:val="FootnoteText"/>
      </w:pPr>
      <w:r>
        <w:rPr>
          <w:rStyle w:val="FootnoteReference"/>
        </w:rPr>
        <w:footnoteRef/>
      </w:r>
      <w:r>
        <w:t xml:space="preserve"> Cross-references for "at his": Mal 3:2; Mal 4:5; 1Cor 1:7; 1Cor 15:23; 1Thess 3:13; 1Thess 5:23; 2Pet 3:4-12.</w:t>
      </w:r>
    </w:p>
  </w:footnote>
  <w:footnote w:id="19631">
    <w:p>
      <w:pPr>
        <w:pStyle w:val="FootnoteText"/>
      </w:pPr>
      <w:r>
        <w:rPr>
          <w:rStyle w:val="FootnoteReference"/>
        </w:rPr>
        <w:footnoteRef/>
      </w:r>
      <w:r>
        <w:t xml:space="preserve"> Cross-references for "he is": Zech 9:9; Acts 3:14; Acts 22:14; 2Cor 5:21; Heb 1:8-9; Heb 7:2; Heb 7:26; 1Pet 3:18; 1John 2:1; 1John 3:5.</w:t>
      </w:r>
    </w:p>
  </w:footnote>
  <w:footnote w:id="19632">
    <w:p>
      <w:pPr>
        <w:pStyle w:val="FootnoteText"/>
      </w:pPr>
      <w:r>
        <w:rPr>
          <w:rStyle w:val="FootnoteReference"/>
        </w:rPr>
        <w:footnoteRef/>
      </w:r>
      <w:r>
        <w:t xml:space="preserve"> Cross-references for "that every": Jer 13:23; Matt 7:16-18; Acts 10:35; Titus 2:12-14; 1John 3:7; 1John 3:10.</w:t>
      </w:r>
    </w:p>
  </w:footnote>
  <w:footnote w:id="19633">
    <w:p>
      <w:pPr>
        <w:pStyle w:val="FootnoteText"/>
      </w:pPr>
      <w:r>
        <w:rPr>
          <w:rStyle w:val="FootnoteReference"/>
        </w:rPr>
        <w:footnoteRef/>
      </w:r>
      <w:r>
        <w:t xml:space="preserve"> Cross-references for "is born": John 1:13; John 3:3-5; Jas 1:18; 1Pet 1:3; 1Pet 1:23; 2Pet 1:4; 1John 3:9; 1John 4:7; 1John 5:1.</w:t>
      </w:r>
    </w:p>
  </w:footnote>
  <w:footnote w:id="19634">
    <w:p>
      <w:pPr>
        <w:pStyle w:val="FootnoteText"/>
      </w:pPr>
      <w:r>
        <w:rPr>
          <w:rStyle w:val="FootnoteReference"/>
        </w:rPr>
        <w:footnoteRef/>
      </w:r>
      <w:r>
        <w:t xml:space="preserve"> Cross-references for "what": 2Sam 7:19; Ps 31:19; Ps 36:7-9; Ps 89:1-2; John 3:16; Rom 5:8; Rom 8:32; Eph 2:4-5; Eph 3:18-19; 1John 4:9-10.</w:t>
      </w:r>
    </w:p>
  </w:footnote>
  <w:footnote w:id="19635">
    <w:p>
      <w:pPr>
        <w:pStyle w:val="FootnoteText"/>
      </w:pPr>
      <w:r>
        <w:rPr>
          <w:rStyle w:val="FootnoteReference"/>
        </w:rPr>
        <w:footnoteRef/>
      </w:r>
      <w:r>
        <w:t xml:space="preserve"> Cross-references for "that": Jer 3:19; Hos 1:10; John 1:12; Rom 8:14-17; Rom 8:21; Rom 9:25-26; 2Cor 6:18; Gal 3:26; Gal 3:29; Gal 4:5-6; Rev 21:7.</w:t>
      </w:r>
    </w:p>
  </w:footnote>
  <w:footnote w:id="19636">
    <w:p>
      <w:pPr>
        <w:pStyle w:val="FootnoteText"/>
      </w:pPr>
      <w:r>
        <w:rPr>
          <w:rStyle w:val="FootnoteReference"/>
        </w:rPr>
        <w:footnoteRef/>
      </w:r>
      <w:r>
        <w:t xml:space="preserve"> Cross-references for "the world": John 15:18-19; John 16:3; John 17:25; Col 3:3.</w:t>
      </w:r>
    </w:p>
  </w:footnote>
  <w:footnote w:id="19637">
    <w:p>
      <w:pPr>
        <w:pStyle w:val="FootnoteText"/>
      </w:pPr>
      <w:r>
        <w:rPr>
          <w:rStyle w:val="FootnoteReference"/>
        </w:rPr>
        <w:footnoteRef/>
      </w:r>
      <w:r>
        <w:t xml:space="preserve"> Cross-references for "now are we the": Isa 56:5; Rom 8:14-15; Rom 8:18; Gal 3:26; Gal 4:6; 1John 3:1; 1John 5:1.</w:t>
      </w:r>
    </w:p>
  </w:footnote>
  <w:footnote w:id="19638">
    <w:p>
      <w:pPr>
        <w:pStyle w:val="FootnoteText"/>
      </w:pPr>
      <w:r>
        <w:rPr>
          <w:rStyle w:val="FootnoteReference"/>
        </w:rPr>
        <w:footnoteRef/>
      </w:r>
      <w:r>
        <w:t xml:space="preserve"> Cross-references for "what": Ps 17:15; Rom 8:29; 1Cor 15:49; Phil 3:21; 2Pet 1:4.</w:t>
      </w:r>
    </w:p>
  </w:footnote>
  <w:footnote w:id="19639">
    <w:p>
      <w:pPr>
        <w:pStyle w:val="FootnoteText"/>
      </w:pPr>
      <w:r>
        <w:rPr>
          <w:rStyle w:val="FootnoteReference"/>
        </w:rPr>
        <w:footnoteRef/>
      </w:r>
      <w:r>
        <w:t xml:space="preserve"> Cross-references for "when": Mal 3:2; Col 3:4; Heb 9:28.</w:t>
      </w:r>
    </w:p>
  </w:footnote>
  <w:footnote w:id="19640">
    <w:p>
      <w:pPr>
        <w:pStyle w:val="FootnoteText"/>
      </w:pPr>
      <w:r>
        <w:rPr>
          <w:rStyle w:val="FootnoteReference"/>
        </w:rPr>
        <w:footnoteRef/>
      </w:r>
      <w:r>
        <w:t xml:space="preserve"> Cross-references: Ps 31:19; Rom 8:18; 1Cor 2:9; 1Cor 13:12; 2Cor 4:17.</w:t>
      </w:r>
    </w:p>
  </w:footnote>
  <w:footnote w:id="19641">
    <w:p>
      <w:pPr>
        <w:pStyle w:val="FootnoteText"/>
      </w:pPr>
      <w:r>
        <w:rPr>
          <w:rStyle w:val="FootnoteReference"/>
        </w:rPr>
        <w:footnoteRef/>
      </w:r>
      <w:r>
        <w:t xml:space="preserve"> Cross-references: Job 19:26; Ps 16:11; Matt 5:8; John 17:24; 1Cor 13:12; 2Cor 3:18; 2Cor 5:6-8.</w:t>
      </w:r>
    </w:p>
  </w:footnote>
  <w:footnote w:id="19642">
    <w:p>
      <w:pPr>
        <w:pStyle w:val="FootnoteText"/>
      </w:pPr>
      <w:r>
        <w:rPr>
          <w:rStyle w:val="FootnoteReference"/>
        </w:rPr>
        <w:footnoteRef/>
      </w:r>
      <w:r>
        <w:t xml:space="preserve"> Cross-references for "every": Rom 5:4-5; Col 1:5; 2Thess 2:16; Titus 3:7; Heb 6:18.</w:t>
      </w:r>
    </w:p>
  </w:footnote>
  <w:footnote w:id="19643">
    <w:p>
      <w:pPr>
        <w:pStyle w:val="FootnoteText"/>
      </w:pPr>
      <w:r>
        <w:rPr>
          <w:rStyle w:val="FootnoteReference"/>
        </w:rPr>
        <w:footnoteRef/>
      </w:r>
      <w:r>
        <w:t xml:space="preserve"> Cross-references for "even": Matt 5:48; Luke 6:36; Heb 7:26; 1John 2:6; 1John 4:17.</w:t>
      </w:r>
    </w:p>
  </w:footnote>
  <w:footnote w:id="19644">
    <w:p>
      <w:pPr>
        <w:pStyle w:val="FootnoteText"/>
      </w:pPr>
      <w:r>
        <w:rPr>
          <w:rStyle w:val="FootnoteReference"/>
        </w:rPr>
        <w:footnoteRef/>
      </w:r>
      <w:r>
        <w:t xml:space="preserve"> Cross-references for "purifieth": Acts 15:9; 2Cor 7:1; Heb 12:14; 2Pet 1:4; 2Pet 3:14.</w:t>
      </w:r>
    </w:p>
  </w:footnote>
  <w:footnote w:id="19645">
    <w:p>
      <w:pPr>
        <w:pStyle w:val="FootnoteText"/>
      </w:pPr>
      <w:r>
        <w:rPr>
          <w:rStyle w:val="FootnoteReference"/>
        </w:rPr>
        <w:footnoteRef/>
      </w:r>
      <w:r>
        <w:t xml:space="preserve"> Cross-references for "committeth": 1Kgs 8:47; 1Chr 10:13; 2Cor 12:21; Jas 5:15; 1John 3:8-9.</w:t>
      </w:r>
    </w:p>
  </w:footnote>
  <w:footnote w:id="19646">
    <w:p>
      <w:pPr>
        <w:pStyle w:val="FootnoteText"/>
      </w:pPr>
      <w:r>
        <w:rPr>
          <w:rStyle w:val="FootnoteReference"/>
        </w:rPr>
        <w:footnoteRef/>
      </w:r>
      <w:r>
        <w:t xml:space="preserve"> Cross-references for "transgresseth": Num 15:31; 1Sam 15:24; 2Chr 24:20; Isa 53:8; Dan 9:11; Rom 3:20; Rom 4:15; Jas 2:9-11.</w:t>
      </w:r>
    </w:p>
  </w:footnote>
  <w:footnote w:id="19647">
    <w:p>
      <w:pPr>
        <w:pStyle w:val="FootnoteText"/>
      </w:pPr>
      <w:r>
        <w:rPr>
          <w:rStyle w:val="FootnoteReference"/>
        </w:rPr>
        <w:footnoteRef/>
      </w:r>
      <w:r>
        <w:t xml:space="preserve"> Cross-references: Rom 7:7-13; 1John 5:17.</w:t>
      </w:r>
    </w:p>
  </w:footnote>
  <w:footnote w:id="19648">
    <w:p>
      <w:pPr>
        <w:pStyle w:val="FootnoteText"/>
      </w:pPr>
      <w:r>
        <w:rPr>
          <w:rStyle w:val="FootnoteReference"/>
        </w:rPr>
        <w:footnoteRef/>
      </w:r>
      <w:r>
        <w:t xml:space="preserve"> Cross-references: John 1:31; 1Tim 3:16; 1Pet 1:20; 1John 1:2; 1John 4:9-14.</w:t>
      </w:r>
    </w:p>
  </w:footnote>
  <w:footnote w:id="19649">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50">
    <w:p>
      <w:pPr>
        <w:pStyle w:val="FootnoteText"/>
      </w:pPr>
      <w:r>
        <w:rPr>
          <w:rStyle w:val="FootnoteReference"/>
        </w:rPr>
        <w:footnoteRef/>
      </w:r>
      <w:r>
        <w:t xml:space="preserve"> Cross-references: Luke 23:41; Luke 23:47; John 8:46; John 14:30; 2Cor 5:21; Heb 4:15; Heb 7:26; Heb 9:28; 1Pet 2:22; 1Pet 3:18; 1John 2:1.</w:t>
      </w:r>
    </w:p>
  </w:footnote>
  <w:footnote w:id="19651">
    <w:p>
      <w:pPr>
        <w:pStyle w:val="FootnoteText"/>
      </w:pPr>
      <w:r>
        <w:rPr>
          <w:rStyle w:val="FootnoteReference"/>
        </w:rPr>
        <w:footnoteRef/>
      </w:r>
      <w:r>
        <w:t xml:space="preserve"> Cross-references for "abideth": John 15:4-7; 1John 2:28.</w:t>
      </w:r>
    </w:p>
  </w:footnote>
  <w:footnote w:id="19652">
    <w:p>
      <w:pPr>
        <w:pStyle w:val="FootnoteText"/>
      </w:pPr>
      <w:r>
        <w:rPr>
          <w:rStyle w:val="FootnoteReference"/>
        </w:rPr>
        <w:footnoteRef/>
      </w:r>
      <w:r>
        <w:t xml:space="preserve"> Cross-references for "whosoever": 2Cor 3:18; 2Cor 4:6; 1John 2:4; 1John 3:2; 1John 3:9; 1John 4:8; 1John 5:18; 3John 1:11.</w:t>
      </w:r>
    </w:p>
  </w:footnote>
  <w:footnote w:id="19653">
    <w:p>
      <w:pPr>
        <w:pStyle w:val="FootnoteText"/>
      </w:pPr>
      <w:r>
        <w:rPr>
          <w:rStyle w:val="FootnoteReference"/>
        </w:rPr>
        <w:footnoteRef/>
      </w:r>
      <w:r>
        <w:t xml:space="preserve"> Cross-references for "even": Ps 45:7; Ps 72:1-7; Heb 1:8; Heb 7:2; 1Pet 1:15-16; 1John 2:1; 1John 3:3.</w:t>
      </w:r>
    </w:p>
  </w:footnote>
  <w:footnote w:id="19654">
    <w:p>
      <w:pPr>
        <w:pStyle w:val="FootnoteText"/>
      </w:pPr>
      <w:r>
        <w:rPr>
          <w:rStyle w:val="FootnoteReference"/>
        </w:rPr>
        <w:footnoteRef/>
      </w:r>
      <w:r>
        <w:t xml:space="preserve"> Cross-references: Rom 2:13; 1Cor 6:9; Gal 6:7-8; Eph 5:6; Jas 1:22; Jas 2:19; Jas 5:1-3; 1John 2:26; 1John 2:29.</w:t>
      </w:r>
    </w:p>
  </w:footnote>
  <w:footnote w:id="19655">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56">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57">
    <w:p>
      <w:pPr>
        <w:pStyle w:val="FootnoteText"/>
      </w:pPr>
      <w:r>
        <w:rPr>
          <w:rStyle w:val="FootnoteReference"/>
        </w:rPr>
        <w:footnoteRef/>
      </w:r>
      <w:r>
        <w:t xml:space="preserve"> Cross-references for "He that": Matt 13:38; John 8:44; Eph 2:2; 1John 3:10; 1John 5:19.</w:t>
      </w:r>
    </w:p>
  </w:footnote>
  <w:footnote w:id="19658">
    <w:p>
      <w:pPr>
        <w:pStyle w:val="FootnoteText"/>
      </w:pPr>
      <w:r>
        <w:rPr>
          <w:rStyle w:val="FootnoteReference"/>
        </w:rPr>
        <w:footnoteRef/>
      </w:r>
      <w:r>
        <w:t xml:space="preserve"> Cross-references: 2Pet 2:4; Jude 1:6.</w:t>
      </w:r>
    </w:p>
  </w:footnote>
  <w:footnote w:id="19659">
    <w:p>
      <w:pPr>
        <w:pStyle w:val="FootnoteText"/>
      </w:pPr>
      <w:r>
        <w:rPr>
          <w:rStyle w:val="FootnoteReference"/>
        </w:rPr>
        <w:footnoteRef/>
      </w:r>
      <w:r>
        <w:t xml:space="preserve"> Cross-references for "born": John 1:13; 1John 2:29; 1John 4:7; 1John 5:1; 1John 5:4; 1John 5:18.</w:t>
      </w:r>
    </w:p>
  </w:footnote>
  <w:footnote w:id="19660">
    <w:p>
      <w:pPr>
        <w:pStyle w:val="FootnoteText"/>
      </w:pPr>
      <w:r>
        <w:rPr>
          <w:rStyle w:val="FootnoteReference"/>
        </w:rPr>
        <w:footnoteRef/>
      </w:r>
      <w:r>
        <w:t xml:space="preserve"> Cross-references for "and he": Matt 7:18; Acts 4:20; Rom 6:2; Gal 5:17; Titus 1:2.</w:t>
      </w:r>
    </w:p>
  </w:footnote>
  <w:footnote w:id="19661">
    <w:p>
      <w:pPr>
        <w:pStyle w:val="FootnoteText"/>
      </w:pPr>
      <w:r>
        <w:rPr>
          <w:rStyle w:val="FootnoteReference"/>
        </w:rPr>
        <w:footnoteRef/>
      </w:r>
      <w:r>
        <w:t xml:space="preserve"> Cross-references: Job 19:28; 1Pet 1:23.</w:t>
      </w:r>
    </w:p>
  </w:footnote>
  <w:footnote w:id="19662">
    <w:p>
      <w:pPr>
        <w:pStyle w:val="FootnoteText"/>
      </w:pPr>
      <w:r>
        <w:rPr>
          <w:rStyle w:val="FootnoteReference"/>
        </w:rPr>
        <w:footnoteRef/>
      </w:r>
      <w:r>
        <w:t xml:space="preserve"> Cross-references for "the children of God": Luke 6:35; Rom 8:16-17; Eph 5:1; 1John 5:2.</w:t>
      </w:r>
    </w:p>
  </w:footnote>
  <w:footnote w:id="19663">
    <w:p>
      <w:pPr>
        <w:pStyle w:val="FootnoteText"/>
      </w:pPr>
      <w:r>
        <w:rPr>
          <w:rStyle w:val="FootnoteReference"/>
        </w:rPr>
        <w:footnoteRef/>
      </w:r>
      <w:r>
        <w:t xml:space="preserve"> Cross-references for "neither": 1John 2:9-10; 1John 3:14-15; 1John 4:8; 1John 4:21.</w:t>
      </w:r>
    </w:p>
  </w:footnote>
  <w:footnote w:id="19664">
    <w:p>
      <w:pPr>
        <w:pStyle w:val="FootnoteText"/>
      </w:pPr>
      <w:r>
        <w:rPr>
          <w:rStyle w:val="FootnoteReference"/>
        </w:rPr>
        <w:footnoteRef/>
      </w:r>
      <w:r>
        <w:t xml:space="preserve"> Cross-references: Matt 13:38; John 8:44; Acts 13:10.</w:t>
      </w:r>
    </w:p>
  </w:footnote>
  <w:footnote w:id="19665">
    <w:p>
      <w:pPr>
        <w:pStyle w:val="FootnoteText"/>
      </w:pPr>
      <w:r>
        <w:rPr>
          <w:rStyle w:val="FootnoteReference"/>
        </w:rPr>
        <w:footnoteRef/>
      </w:r>
      <w:r>
        <w:t xml:space="preserve"> Cross-references for "whosoever": 1John 2:29; 1John 3:7-8.</w:t>
      </w:r>
    </w:p>
  </w:footnote>
  <w:footnote w:id="19666">
    <w:p>
      <w:pPr>
        <w:pStyle w:val="FootnoteText"/>
      </w:pPr>
      <w:r>
        <w:rPr>
          <w:rStyle w:val="FootnoteReference"/>
        </w:rPr>
        <w:footnoteRef/>
      </w:r>
      <w:r>
        <w:t xml:space="preserve"> Cross-references: John 8:47; 1John 4:3-4; 1John 4:6; 1John 5:19; 3John 1:11.</w:t>
      </w:r>
    </w:p>
  </w:footnote>
  <w:footnote w:id="19667">
    <w:p>
      <w:pPr>
        <w:pStyle w:val="FootnoteText"/>
      </w:pPr>
      <w:r>
        <w:rPr>
          <w:rStyle w:val="FootnoteReference"/>
        </w:rPr>
        <w:footnoteRef/>
      </w:r>
      <w:r>
        <w:t xml:space="preserve"> Cross-references for "this": 1John 1:5; 1John 2:7-8.</w:t>
      </w:r>
    </w:p>
  </w:footnote>
  <w:footnote w:id="19668">
    <w:p>
      <w:pPr>
        <w:pStyle w:val="FootnoteText"/>
      </w:pPr>
      <w:r>
        <w:rPr>
          <w:rStyle w:val="FootnoteReference"/>
        </w:rPr>
        <w:footnoteRef/>
      </w:r>
      <w:r>
        <w:t xml:space="preserve"> Cross-references for "message": 1Tim 1:5.</w:t>
      </w:r>
    </w:p>
  </w:footnote>
  <w:footnote w:id="19669">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70">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71">
    <w:p>
      <w:pPr>
        <w:pStyle w:val="FootnoteText"/>
      </w:pPr>
      <w:r>
        <w:rPr>
          <w:rStyle w:val="FootnoteReference"/>
        </w:rPr>
        <w:footnoteRef/>
      </w:r>
      <w:r>
        <w:t xml:space="preserve"> Cross-references for "and his": Matt 23:35; Luke 11:51; Heb 11:4; Heb 12:24.</w:t>
      </w:r>
    </w:p>
  </w:footnote>
  <w:footnote w:id="19672">
    <w:p>
      <w:pPr>
        <w:pStyle w:val="FootnoteText"/>
      </w:pPr>
      <w:r>
        <w:rPr>
          <w:rStyle w:val="FootnoteReference"/>
        </w:rPr>
        <w:footnoteRef/>
      </w:r>
      <w:r>
        <w:t xml:space="preserve"> Cross-references: Gen 4:4-15; Gen 4:25; Heb 11:4; Jude 1:11.</w:t>
      </w:r>
    </w:p>
  </w:footnote>
  <w:footnote w:id="19673">
    <w:p>
      <w:pPr>
        <w:pStyle w:val="FootnoteText"/>
      </w:pPr>
      <w:r>
        <w:rPr>
          <w:rStyle w:val="FootnoteReference"/>
        </w:rPr>
        <w:footnoteRef/>
      </w:r>
      <w:r>
        <w:t xml:space="preserve"> Cross-references: Matt 13:19; Matt 13:38; 1John 2:13-14; 1John 3:8.</w:t>
      </w:r>
    </w:p>
  </w:footnote>
  <w:footnote w:id="1967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75">
    <w:p>
      <w:pPr>
        <w:pStyle w:val="FootnoteText"/>
      </w:pPr>
      <w:r>
        <w:rPr>
          <w:rStyle w:val="FootnoteReference"/>
        </w:rPr>
        <w:footnoteRef/>
      </w:r>
      <w:r>
        <w:t xml:space="preserve"> Cross-references for "Marvel not": Eccl 5:8; John 3:7; Acts 3:12; Rev 17:7.</w:t>
      </w:r>
    </w:p>
  </w:footnote>
  <w:footnote w:id="1967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77">
    <w:p>
      <w:pPr>
        <w:pStyle w:val="FootnoteText"/>
      </w:pPr>
      <w:r>
        <w:rPr>
          <w:rStyle w:val="FootnoteReference"/>
        </w:rPr>
        <w:footnoteRef/>
      </w:r>
      <w:r>
        <w:t xml:space="preserve"> Cross-references for "We know": 2Cor 5:1; 1John 2:3; 1John 5:2; 1John 5:13; 1John 5:19-20.</w:t>
      </w:r>
    </w:p>
  </w:footnote>
  <w:footnote w:id="19678">
    <w:p>
      <w:pPr>
        <w:pStyle w:val="FootnoteText"/>
      </w:pPr>
      <w:r>
        <w:rPr>
          <w:rStyle w:val="FootnoteReference"/>
        </w:rPr>
        <w:footnoteRef/>
      </w:r>
      <w:r>
        <w:t xml:space="preserve"> Cross-references for "we have": Luke 15:24; Luke 15:32; John 5:24; Eph 2:1; Eph 2:5.</w:t>
      </w:r>
    </w:p>
  </w:footnote>
  <w:footnote w:id="1967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80">
    <w:p>
      <w:pPr>
        <w:pStyle w:val="FootnoteText"/>
      </w:pPr>
      <w:r>
        <w:rPr>
          <w:rStyle w:val="FootnoteReference"/>
        </w:rPr>
        <w:footnoteRef/>
      </w:r>
      <w:r>
        <w:t xml:space="preserve"> Cross-references for "that loveth": Prov 21:16; 1John 2:9; 1John 2:11; 1John 4:20.</w:t>
      </w:r>
    </w:p>
  </w:footnote>
  <w:footnote w:id="1968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82">
    <w:p>
      <w:pPr>
        <w:pStyle w:val="FootnoteText"/>
      </w:pPr>
      <w:r>
        <w:rPr>
          <w:rStyle w:val="FootnoteReference"/>
        </w:rPr>
        <w:footnoteRef/>
      </w:r>
      <w:r>
        <w:t xml:space="preserve"> Cross-references for "hath": John 4:14; Gal 5:21; 1Pet 1:23; Rev 21:8.</w:t>
      </w:r>
    </w:p>
  </w:footnote>
  <w:footnote w:id="196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84">
    <w:p>
      <w:pPr>
        <w:pStyle w:val="FootnoteText"/>
      </w:pPr>
      <w:r>
        <w:rPr>
          <w:rStyle w:val="FootnoteReference"/>
        </w:rPr>
        <w:footnoteRef/>
      </w:r>
      <w:r>
        <w:t xml:space="preserve"> Cross-references for "and we": John 13:34; John 15:12-13; Rom 16:4; Phil 2:17; Phil 2:30; 1John 2:6; 1John 4:11.</w:t>
      </w:r>
    </w:p>
  </w:footnote>
  <w:footnote w:id="19685">
    <w:p>
      <w:pPr>
        <w:pStyle w:val="FootnoteText"/>
      </w:pPr>
      <w:r>
        <w:rPr>
          <w:rStyle w:val="FootnoteReference"/>
        </w:rPr>
        <w:footnoteRef/>
      </w:r>
      <w:r>
        <w:t xml:space="preserve"> Cross-references for "whoso": Deut 15:7-11; Prov 19:17; Isa 58:7-10; Luke 3:11; 2Cor 8:9; 2Cor 8:14-15; 2Cor 9:5-9; 1Tim 6:17-18; Heb 13:16.</w:t>
      </w:r>
    </w:p>
  </w:footnote>
  <w:footnote w:id="19686">
    <w:p>
      <w:pPr>
        <w:pStyle w:val="FootnoteText"/>
      </w:pPr>
      <w:r>
        <w:rPr>
          <w:rStyle w:val="FootnoteReference"/>
        </w:rPr>
        <w:footnoteRef/>
      </w:r>
      <w:r>
        <w:t xml:space="preserve"> Cross-references for "shutteth": Prov 12:10; Prov 28:9.</w:t>
      </w:r>
    </w:p>
  </w:footnote>
  <w:footnote w:id="19687">
    <w:p>
      <w:pPr>
        <w:pStyle w:val="FootnoteText"/>
      </w:pPr>
      <w:r>
        <w:rPr>
          <w:rStyle w:val="FootnoteReference"/>
        </w:rPr>
        <w:footnoteRef/>
      </w:r>
      <w:r>
        <w:t xml:space="preserve"> Cross-references: 1John 4:20; 1John 5:1.</w:t>
      </w:r>
    </w:p>
  </w:footnote>
  <w:footnote w:id="19688">
    <w:p>
      <w:pPr>
        <w:pStyle w:val="FootnoteText"/>
      </w:pPr>
      <w:r>
        <w:rPr>
          <w:rStyle w:val="FootnoteReference"/>
        </w:rPr>
        <w:footnoteRef/>
      </w:r>
      <w:r>
        <w:t xml:space="preserve"> Cross-references: 1John 2:1.</w:t>
      </w:r>
    </w:p>
  </w:footnote>
  <w:footnote w:id="19689">
    <w:p>
      <w:pPr>
        <w:pStyle w:val="FootnoteText"/>
      </w:pPr>
      <w:r>
        <w:rPr>
          <w:rStyle w:val="FootnoteReference"/>
        </w:rPr>
        <w:footnoteRef/>
      </w:r>
      <w:r>
        <w:t xml:space="preserve"> Cross-references: Exod 33:21; Matt 25:41-45; Rom 12:9; 1Cor 13:4-7; Gal 5:13; Gal 6:1-2; Eph 4:1-3; Eph 4:15; 1Thess 1:3; Jas 2:15-16; 1Pet 1:22.</w:t>
      </w:r>
    </w:p>
  </w:footnote>
  <w:footnote w:id="19690">
    <w:p>
      <w:pPr>
        <w:pStyle w:val="FootnoteText"/>
      </w:pPr>
      <w:r>
        <w:rPr>
          <w:rStyle w:val="FootnoteReference"/>
        </w:rPr>
        <w:footnoteRef/>
      </w:r>
      <w:r>
        <w:t xml:space="preserve"> Cross-references for "hereby": John 13:35; John 18:37; 1John 1:8; 1John 3:14.</w:t>
      </w:r>
    </w:p>
  </w:footnote>
  <w:footnote w:id="19691">
    <w:p>
      <w:pPr>
        <w:pStyle w:val="FootnoteText"/>
      </w:pPr>
      <w:r>
        <w:rPr>
          <w:rStyle w:val="FootnoteReference"/>
        </w:rPr>
        <w:footnoteRef/>
      </w:r>
      <w:r>
        <w:t xml:space="preserve"> Cross-references for "shall": Isa 32:17; Heb 6:10-11; Heb 10:22; 1John 3:21.</w:t>
      </w:r>
    </w:p>
  </w:footnote>
  <w:footnote w:id="19692">
    <w:p>
      <w:pPr>
        <w:pStyle w:val="FootnoteText"/>
      </w:pPr>
      <w:r>
        <w:rPr>
          <w:rStyle w:val="FootnoteReference"/>
        </w:rPr>
        <w:footnoteRef/>
      </w:r>
      <w:r>
        <w:t xml:space="preserve"> Cross-references for "assure": Rom 4:21; Rom 8:38; 2Tim 1:12; Heb 11:13.</w:t>
      </w:r>
    </w:p>
  </w:footnote>
  <w:footnote w:id="19693">
    <w:p>
      <w:pPr>
        <w:pStyle w:val="FootnoteText"/>
      </w:pPr>
      <w:r>
        <w:rPr>
          <w:rStyle w:val="FootnoteReference"/>
        </w:rPr>
        <w:footnoteRef/>
      </w:r>
      <w:r>
        <w:t xml:space="preserve"> Cross-references: Job 27:6; John 8:9; Acts 5:33; Rom 2:14-15; 1Cor 4:4; 1Cor 14:24-25; Titus 3:11.</w:t>
      </w:r>
    </w:p>
  </w:footnote>
  <w:footnote w:id="19694">
    <w:p>
      <w:pPr>
        <w:pStyle w:val="FootnoteText"/>
      </w:pPr>
      <w:r>
        <w:rPr>
          <w:rStyle w:val="FootnoteReference"/>
        </w:rPr>
        <w:footnoteRef/>
      </w:r>
      <w:r>
        <w:t xml:space="preserve"> Cross-references: Job 33:12; John 10:29-30; Heb 6:13; 1John 4:4.</w:t>
      </w:r>
    </w:p>
  </w:footnote>
  <w:footnote w:id="19695">
    <w:p>
      <w:pPr>
        <w:pStyle w:val="FootnoteText"/>
      </w:pPr>
      <w:r>
        <w:rPr>
          <w:rStyle w:val="FootnoteReference"/>
        </w:rPr>
        <w:footnoteRef/>
      </w:r>
      <w:r>
        <w:t xml:space="preserve"> Cross-references: Ps 44:20-21; Ps 90:8; Ps 139:1-4; Jer 17:10; Jer 23:24; John 2:24-25; John 21:17; Heb 4:13; Rev 2:23.</w:t>
      </w:r>
    </w:p>
  </w:footnote>
  <w:footnote w:id="19696">
    <w:p>
      <w:pPr>
        <w:pStyle w:val="FootnoteText"/>
      </w:pPr>
      <w:r>
        <w:rPr>
          <w:rStyle w:val="FootnoteReference"/>
        </w:rPr>
        <w:footnoteRef/>
      </w:r>
      <w:r>
        <w:t xml:space="preserve"> Cross-references: Job 22:26; Job 27:6; Ps 7:3-5; Ps 101:2; 1Cor 4:4; 2Cor 1:12; 1Tim 2:8; Heb 4:16; Heb 10:22; 1John 2:28; 1John 4:17.</w:t>
      </w:r>
    </w:p>
  </w:footnote>
  <w:footnote w:id="19697">
    <w:p>
      <w:pPr>
        <w:pStyle w:val="FootnoteText"/>
      </w:pPr>
      <w:r>
        <w:rPr>
          <w:rStyle w:val="FootnoteReference"/>
        </w:rPr>
        <w:footnoteRef/>
      </w:r>
      <w:r>
        <w:t xml:space="preserve"> Cross-references for "because": Matt 7:24-25; Matt 17:5; John 15:10; Acts 17:30; Acts 20:21; 1John 3:23-24.</w:t>
      </w:r>
    </w:p>
  </w:footnote>
  <w:footnote w:id="1969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99">
    <w:p>
      <w:pPr>
        <w:pStyle w:val="FootnoteText"/>
      </w:pPr>
      <w:r>
        <w:rPr>
          <w:rStyle w:val="FootnoteReference"/>
        </w:rPr>
        <w:footnoteRef/>
      </w:r>
      <w:r>
        <w:t xml:space="preserve"> Cross-references: John 6:29; John 8:29; John 9:31; Phil 4:18; Col 1:10; Heb 13:21.</w:t>
      </w:r>
    </w:p>
  </w:footnote>
  <w:footnote w:id="19700">
    <w:p>
      <w:pPr>
        <w:pStyle w:val="FootnoteText"/>
      </w:pPr>
      <w:r>
        <w:rPr>
          <w:rStyle w:val="FootnoteReference"/>
        </w:rPr>
        <w:footnoteRef/>
      </w:r>
      <w:r>
        <w:t xml:space="preserve"> Cross-references for "his commandment": Deut 18:15-19; Ps 2:12; Mark 9:7; John 6:29; John 14:1; John 17:3; Acts 16:31; 1Tim 1:15.</w:t>
      </w:r>
    </w:p>
  </w:footnote>
  <w:footnote w:id="19701">
    <w:p>
      <w:pPr>
        <w:pStyle w:val="FootnoteText"/>
      </w:pPr>
      <w:r>
        <w:rPr>
          <w:rStyle w:val="FootnoteReference"/>
        </w:rPr>
        <w:footnoteRef/>
      </w:r>
      <w:r>
        <w:t xml:space="preserve"> Name meaning: Jesus (Yeshua) — Yahweh saves. He will save His people from their sins.</w:t>
      </w:r>
    </w:p>
  </w:footnote>
  <w:footnote w:id="197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03">
    <w:p>
      <w:pPr>
        <w:pStyle w:val="FootnoteText"/>
      </w:pPr>
      <w:r>
        <w:rPr>
          <w:rStyle w:val="FootnoteReference"/>
        </w:rPr>
        <w:footnoteRef/>
      </w:r>
      <w:r>
        <w:t xml:space="preserve"> Cross-references for "love": Matt 22:39; John 13:34; John 15:12; Eph 5:2; 1Thess 4:9; 1Pet 1:22; 1Pet 4:8; 1John 2:8-10; 1John 3:11; 1John 4:21.</w:t>
      </w:r>
    </w:p>
  </w:footnote>
  <w:footnote w:id="19704">
    <w:p>
      <w:pPr>
        <w:pStyle w:val="FootnoteText"/>
      </w:pPr>
      <w:r>
        <w:rPr>
          <w:rStyle w:val="FootnoteReference"/>
        </w:rPr>
        <w:footnoteRef/>
      </w:r>
      <w:r>
        <w:t xml:space="preserve"> Cross-references for "he that": John 14:21-23; John 15:7-10; 1John 3:22.</w:t>
      </w:r>
    </w:p>
  </w:footnote>
  <w:footnote w:id="19705">
    <w:p>
      <w:pPr>
        <w:pStyle w:val="FootnoteText"/>
      </w:pPr>
      <w:r>
        <w:rPr>
          <w:rStyle w:val="FootnoteReference"/>
        </w:rPr>
        <w:footnoteRef/>
      </w:r>
      <w:r>
        <w:t xml:space="preserve"> Cross-references for "dwelleth": John 6:54-56; John 17:21; 1Cor 3:16; 1Cor 6:19; 2Cor 6:16; 2Tim 1:14; 1John 4:7; 1John 4:12; 1John 4:15-16.</w:t>
      </w:r>
    </w:p>
  </w:footnote>
  <w:footnote w:id="19706">
    <w:p>
      <w:pPr>
        <w:pStyle w:val="FootnoteText"/>
      </w:pPr>
      <w:r>
        <w:rPr>
          <w:rStyle w:val="FootnoteReference"/>
        </w:rPr>
        <w:footnoteRef/>
      </w:r>
      <w:r>
        <w:t xml:space="preserve"> Cross-references: Rom 8:9-17; Gal 4:5-6; 1John 4:13.</w:t>
      </w:r>
    </w:p>
  </w:footnote>
  <w:footnote w:id="19707">
    <w:p>
      <w:pPr>
        <w:pStyle w:val="FootnoteText"/>
      </w:pPr>
      <w:r>
        <w:rPr>
          <w:rStyle w:val="FootnoteReference"/>
        </w:rPr>
        <w:footnoteRef/>
      </w:r>
      <w:r>
        <w:t xml:space="preserve"> Cross-references for "believe not": Deut 13:1-5; Prov 14:15; Jer 5:31; Jer 29:8-9; Matt 7:15-16; Matt 24:4-5; Rom 16:18; 2Pet 2:1.</w:t>
      </w:r>
    </w:p>
  </w:footnote>
  <w:footnote w:id="19708">
    <w:p>
      <w:pPr>
        <w:pStyle w:val="FootnoteText"/>
      </w:pPr>
      <w:r>
        <w:rPr>
          <w:rStyle w:val="FootnoteReference"/>
        </w:rPr>
        <w:footnoteRef/>
      </w:r>
      <w:r>
        <w:t xml:space="preserve"> Cross-references for "many": Matt 24:5; Matt 24:23-26; Mark 13:21; Luke 21:8; Acts 20:29; 1Tim 4:1; 2Tim 3:13; 2Pet 2:1; 1John 2:18; 2John 1:7.</w:t>
      </w:r>
    </w:p>
  </w:footnote>
  <w:footnote w:id="19709">
    <w:p>
      <w:pPr>
        <w:pStyle w:val="FootnoteText"/>
      </w:pPr>
      <w:r>
        <w:rPr>
          <w:rStyle w:val="FootnoteReference"/>
        </w:rPr>
        <w:footnoteRef/>
      </w:r>
      <w:r>
        <w:t xml:space="preserve"> Cross-references: Luke 12:57; Acts 17:11; Rom 16:19; 1Cor 14:29; 1Thess 5:21; Rev 2:2.</w:t>
      </w:r>
    </w:p>
  </w:footnote>
  <w:footnote w:id="19710">
    <w:p>
      <w:pPr>
        <w:pStyle w:val="FootnoteText"/>
      </w:pPr>
      <w:r>
        <w:rPr>
          <w:rStyle w:val="FootnoteReference"/>
        </w:rPr>
        <w:footnoteRef/>
      </w:r>
      <w:r>
        <w:t xml:space="preserve"> Cross-references for "Every": John 16:13-15; 1Cor 12:3; 1John 5:1.</w:t>
      </w:r>
    </w:p>
  </w:footnote>
  <w:footnote w:id="19711">
    <w:p>
      <w:pPr>
        <w:pStyle w:val="FootnoteText"/>
      </w:pPr>
      <w:r>
        <w:rPr>
          <w:rStyle w:val="FootnoteReference"/>
        </w:rPr>
        <w:footnoteRef/>
      </w:r>
      <w:r>
        <w:t xml:space="preserve"> Name meaning: Jesus (Yeshua) — Yahweh saves. He will save His people from their sins.</w:t>
      </w:r>
    </w:p>
  </w:footnote>
  <w:footnote w:id="197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13">
    <w:p>
      <w:pPr>
        <w:pStyle w:val="FootnoteText"/>
      </w:pPr>
      <w:r>
        <w:rPr>
          <w:rStyle w:val="FootnoteReference"/>
        </w:rPr>
        <w:footnoteRef/>
      </w:r>
      <w:r>
        <w:t xml:space="preserve"> Cross-references for "come": John 1:14; 1Tim 3:16; 1John 4:3.</w:t>
      </w:r>
    </w:p>
  </w:footnote>
  <w:footnote w:id="19714">
    <w:p>
      <w:pPr>
        <w:pStyle w:val="FootnoteText"/>
      </w:pPr>
      <w:r>
        <w:rPr>
          <w:rStyle w:val="FootnoteReference"/>
        </w:rPr>
        <w:footnoteRef/>
      </w:r>
      <w:r>
        <w:t xml:space="preserve"> Cross-references for "and this": 2Thess 2:7-8; 1John 2:18; 1John 2:22; 2John 1:7.</w:t>
      </w:r>
    </w:p>
  </w:footnote>
  <w:footnote w:id="19715">
    <w:p>
      <w:pPr>
        <w:pStyle w:val="FootnoteText"/>
      </w:pPr>
      <w:r>
        <w:rPr>
          <w:rStyle w:val="FootnoteReference"/>
        </w:rPr>
        <w:footnoteRef/>
      </w:r>
      <w:r>
        <w:t xml:space="preserve"> Cross-references for "and have": Rom 8:37; Eph 6:10; Eph 6:13; 1John 2:13; 1John 5:4; Rev 12:11.</w:t>
      </w:r>
    </w:p>
  </w:footnote>
  <w:footnote w:id="197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717">
    <w:p>
      <w:pPr>
        <w:pStyle w:val="FootnoteText"/>
      </w:pPr>
      <w:r>
        <w:rPr>
          <w:rStyle w:val="FootnoteReference"/>
        </w:rPr>
        <w:footnoteRef/>
      </w:r>
      <w:r>
        <w:t xml:space="preserve"> Cross-references for "than": John 12:31; John 14:30; John 16:11; 1Cor 2:12; 2Cor 4:4; Eph 2:2; Eph 6:12; 1John 5:19.</w:t>
      </w:r>
    </w:p>
  </w:footnote>
  <w:footnote w:id="19718">
    <w:p>
      <w:pPr>
        <w:pStyle w:val="FootnoteText"/>
      </w:pPr>
      <w:r>
        <w:rPr>
          <w:rStyle w:val="FootnoteReference"/>
        </w:rPr>
        <w:footnoteRef/>
      </w:r>
      <w:r>
        <w:t xml:space="preserve"> Cross-references: 1John 3:9-10; 1John 4:6; 1John 4:16; 1John 5:19.</w:t>
      </w:r>
    </w:p>
  </w:footnote>
  <w:footnote w:id="19719">
    <w:p>
      <w:pPr>
        <w:pStyle w:val="FootnoteText"/>
      </w:pPr>
      <w:r>
        <w:rPr>
          <w:rStyle w:val="FootnoteReference"/>
        </w:rPr>
        <w:footnoteRef/>
      </w:r>
      <w:r>
        <w:t xml:space="preserve"> Cross-references: Ps 17:4; Luke 16:8; John 3:31; John 7:6-7; John 8:23; John 15:19-20; John 17:14; John 17:16; Rev 12:9.</w:t>
      </w:r>
    </w:p>
  </w:footnote>
  <w:footnote w:id="19720">
    <w:p>
      <w:pPr>
        <w:pStyle w:val="FootnoteText"/>
      </w:pPr>
      <w:r>
        <w:rPr>
          <w:rStyle w:val="FootnoteReference"/>
        </w:rPr>
        <w:footnoteRef/>
      </w:r>
      <w:r>
        <w:t xml:space="preserve"> Cross-references: Isa 30:10-11; Jer 5:31; Jer 29:8; Mic 2:11; John 15:19; John 17:14; 2Tim 4:3; 2Pet 2:2-3.</w:t>
      </w:r>
    </w:p>
  </w:footnote>
  <w:footnote w:id="19721">
    <w:p>
      <w:pPr>
        <w:pStyle w:val="FootnoteText"/>
      </w:pPr>
      <w:r>
        <w:rPr>
          <w:rStyle w:val="FootnoteReference"/>
        </w:rPr>
        <w:footnoteRef/>
      </w:r>
      <w:r>
        <w:t xml:space="preserve"> Cross-references for "We are": Mic 3:8; Rom 1:1; 1Cor 2:12-14; 2Pet 3:2; 1John 4:4; Jude 1:17.</w:t>
      </w:r>
    </w:p>
  </w:footnote>
  <w:footnote w:id="19722">
    <w:p>
      <w:pPr>
        <w:pStyle w:val="FootnoteText"/>
      </w:pPr>
      <w:r>
        <w:rPr>
          <w:rStyle w:val="FootnoteReference"/>
        </w:rPr>
        <w:footnoteRef/>
      </w:r>
      <w:r>
        <w:t xml:space="preserve"> Cross-references for "Hereby": Isa 8:20; 1John 4:1.</w:t>
      </w:r>
    </w:p>
  </w:footnote>
  <w:footnote w:id="19723">
    <w:p>
      <w:pPr>
        <w:pStyle w:val="FootnoteText"/>
      </w:pPr>
      <w:r>
        <w:rPr>
          <w:rStyle w:val="FootnoteReference"/>
        </w:rPr>
        <w:footnoteRef/>
      </w:r>
      <w:r>
        <w:t xml:space="preserve"> Cross-references for "the spirit of truth": John 14:17; John 15:26.</w:t>
      </w:r>
    </w:p>
  </w:footnote>
  <w:footnote w:id="19724">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725">
    <w:p>
      <w:pPr>
        <w:pStyle w:val="FootnoteText"/>
      </w:pPr>
      <w:r>
        <w:rPr>
          <w:rStyle w:val="FootnoteReference"/>
        </w:rPr>
        <w:footnoteRef/>
      </w:r>
      <w:r>
        <w:t xml:space="preserve"> Cross-references: Isa 29:10; Hos 4:12; Mic 2:11; Rom 11:8; 2Thess 2:9-11.</w:t>
      </w:r>
    </w:p>
  </w:footnote>
  <w:footnote w:id="19726">
    <w:p>
      <w:pPr>
        <w:pStyle w:val="FootnoteText"/>
      </w:pPr>
      <w:r>
        <w:rPr>
          <w:rStyle w:val="FootnoteReference"/>
        </w:rPr>
        <w:footnoteRef/>
      </w:r>
      <w:r>
        <w:t xml:space="preserve"> Cross-references for "love is": Deut 30:6; Gal 5:22; 1Thess 4:9-10; 2Tim 1:7; 1Pet 1:22; 1John 4:8.</w:t>
      </w:r>
    </w:p>
  </w:footnote>
  <w:footnote w:id="19727">
    <w:p>
      <w:pPr>
        <w:pStyle w:val="FootnoteText"/>
      </w:pPr>
      <w:r>
        <w:rPr>
          <w:rStyle w:val="FootnoteReference"/>
        </w:rPr>
        <w:footnoteRef/>
      </w:r>
      <w:r>
        <w:t xml:space="preserve"> Cross-references for "every": 1John 2:29; 1John 3:14; 1John 4:12; 1John 5:1.</w:t>
      </w:r>
    </w:p>
  </w:footnote>
  <w:footnote w:id="19728">
    <w:p>
      <w:pPr>
        <w:pStyle w:val="FootnoteText"/>
      </w:pPr>
      <w:r>
        <w:rPr>
          <w:rStyle w:val="FootnoteReference"/>
        </w:rPr>
        <w:footnoteRef/>
      </w:r>
      <w:r>
        <w:t xml:space="preserve"> Cross-references: 1John 2:10; 1John 3:10-23; 1John 4:20-21; 1John 5:1.</w:t>
      </w:r>
    </w:p>
  </w:footnote>
  <w:footnote w:id="19729">
    <w:p>
      <w:pPr>
        <w:pStyle w:val="FootnoteText"/>
      </w:pPr>
      <w:r>
        <w:rPr>
          <w:rStyle w:val="FootnoteReference"/>
        </w:rPr>
        <w:footnoteRef/>
      </w:r>
      <w:r>
        <w:t xml:space="preserve"> Cross-references for "and knoweth": John 17:3; 2Cor 4:6; Gal 4:9.</w:t>
      </w:r>
    </w:p>
  </w:footnote>
  <w:footnote w:id="19730">
    <w:p>
      <w:pPr>
        <w:pStyle w:val="FootnoteText"/>
      </w:pPr>
      <w:r>
        <w:rPr>
          <w:rStyle w:val="FootnoteReference"/>
        </w:rPr>
        <w:footnoteRef/>
      </w:r>
      <w:r>
        <w:t xml:space="preserve"> Cross-references for "God is": Exod 34:6-7; Ps 86:5; Ps 86:15; 2Cor 13:11; Eph 2:4; Heb 12:29; 1John 1:5.</w:t>
      </w:r>
    </w:p>
  </w:footnote>
  <w:footnote w:id="19731">
    <w:p>
      <w:pPr>
        <w:pStyle w:val="FootnoteText"/>
      </w:pPr>
      <w:r>
        <w:rPr>
          <w:rStyle w:val="FootnoteReference"/>
        </w:rPr>
        <w:footnoteRef/>
      </w:r>
      <w:r>
        <w:t xml:space="preserve"> Cross-references for "knoweth": John 8:54-55; 1John 2:4; 1John 2:9; 1John 3:6.</w:t>
      </w:r>
    </w:p>
  </w:footnote>
  <w:footnote w:id="19732">
    <w:p>
      <w:pPr>
        <w:pStyle w:val="FootnoteText"/>
      </w:pPr>
      <w:r>
        <w:rPr>
          <w:rStyle w:val="FootnoteReference"/>
        </w:rPr>
        <w:footnoteRef/>
      </w:r>
      <w:r>
        <w:t xml:space="preserve"> Cross-references for "God sent": Luke 4:18; John 5:23; John 6:29; John 8:29; John 8:42; 1John 4:10.</w:t>
      </w:r>
    </w:p>
  </w:footnote>
  <w:footnote w:id="19733">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734">
    <w:p>
      <w:pPr>
        <w:pStyle w:val="FootnoteText"/>
      </w:pPr>
      <w:r>
        <w:rPr>
          <w:rStyle w:val="FootnoteReference"/>
        </w:rPr>
        <w:footnoteRef/>
      </w:r>
      <w:r>
        <w:t xml:space="preserve"> Cross-references: John 3:16; Rom 5:8-10; Rom 8:32; 1John 3:16.</w:t>
      </w:r>
    </w:p>
  </w:footnote>
  <w:footnote w:id="19735">
    <w:p>
      <w:pPr>
        <w:pStyle w:val="FootnoteText"/>
      </w:pPr>
      <w:r>
        <w:rPr>
          <w:rStyle w:val="FootnoteReference"/>
        </w:rPr>
        <w:footnoteRef/>
      </w:r>
      <w:r>
        <w:t xml:space="preserve"> Cross-references for "only": Ps 2:7; Mark 12:6; John 1:14-18; John 3:18; Heb 1:5.</w:t>
      </w:r>
    </w:p>
  </w:footnote>
  <w:footnote w:id="19736">
    <w:p>
      <w:pPr>
        <w:pStyle w:val="FootnoteText"/>
      </w:pPr>
      <w:r>
        <w:rPr>
          <w:rStyle w:val="FootnoteReference"/>
        </w:rPr>
        <w:footnoteRef/>
      </w:r>
      <w:r>
        <w:t xml:space="preserve"> Cross-references: John 6:51; John 6:57; John 10:10; John 10:28-30; John 11:25-26; John 14:6; Col 3:3-4; 1John 5:11.</w:t>
      </w:r>
    </w:p>
  </w:footnote>
  <w:footnote w:id="19737">
    <w:p>
      <w:pPr>
        <w:pStyle w:val="FootnoteText"/>
      </w:pPr>
      <w:r>
        <w:rPr>
          <w:rStyle w:val="FootnoteReference"/>
        </w:rPr>
        <w:footnoteRef/>
      </w:r>
      <w:r>
        <w:t xml:space="preserve"> Cross-references for "Herein": 1John 3:1; 1John 4:8-9.</w:t>
      </w:r>
    </w:p>
  </w:footnote>
  <w:footnote w:id="19738">
    <w:p>
      <w:pPr>
        <w:pStyle w:val="FootnoteText"/>
      </w:pPr>
      <w:r>
        <w:rPr>
          <w:rStyle w:val="FootnoteReference"/>
        </w:rPr>
        <w:footnoteRef/>
      </w:r>
      <w:r>
        <w:t xml:space="preserve"> Cross-references for "and sent": Dan 9:24; Rom 3:25-26; 1Pet 2:24; 1Pet 3:18; 1John 2:2.</w:t>
      </w:r>
    </w:p>
  </w:footnote>
  <w:footnote w:id="19739">
    <w:p>
      <w:pPr>
        <w:pStyle w:val="FootnoteText"/>
      </w:pPr>
      <w:r>
        <w:rPr>
          <w:rStyle w:val="FootnoteReference"/>
        </w:rPr>
        <w:footnoteRef/>
      </w:r>
      <w:r>
        <w:t xml:space="preserve"> Cross-references: Deut 7:7-8; John 15:16; Rom 5:8-10; Rom 8:29-30; 2Cor 5:19-21; Eph 2:4-5; Titus 3:3-5; 1John 4:19.</w:t>
      </w:r>
    </w:p>
  </w:footnote>
  <w:footnote w:id="19740">
    <w:p>
      <w:pPr>
        <w:pStyle w:val="FootnoteText"/>
      </w:pPr>
      <w:r>
        <w:rPr>
          <w:rStyle w:val="FootnoteReference"/>
        </w:rPr>
        <w:footnoteRef/>
      </w:r>
      <w:r>
        <w:t xml:space="preserve"> Cross-references: Matt 18:32-33; Luke 10:37; John 13:34; John 15:12-13; 2Cor 8:8-9; Eph 4:31-32; Eph 5:1-2; Col 3:13; 1John 3:16-17; 1John 3:23.</w:t>
      </w:r>
    </w:p>
  </w:footnote>
  <w:footnote w:id="19741">
    <w:p>
      <w:pPr>
        <w:pStyle w:val="FootnoteText"/>
      </w:pPr>
      <w:r>
        <w:rPr>
          <w:rStyle w:val="FootnoteReference"/>
        </w:rPr>
        <w:footnoteRef/>
      </w:r>
      <w:r>
        <w:t xml:space="preserve"> Cross-references for "seen": Gen 32:30; Exod 33:20; Num 12:8; John 1:18; 1Tim 1:17; 1Tim 6:16; Heb 11:27; 1John 4:20.</w:t>
      </w:r>
    </w:p>
  </w:footnote>
  <w:footnote w:id="19742">
    <w:p>
      <w:pPr>
        <w:pStyle w:val="FootnoteText"/>
      </w:pPr>
      <w:r>
        <w:rPr>
          <w:rStyle w:val="FootnoteReference"/>
        </w:rPr>
        <w:footnoteRef/>
      </w:r>
      <w:r>
        <w:t xml:space="preserve"> Cross-references for "love one": 1John 3:24; 1John 4:6.</w:t>
      </w:r>
    </w:p>
  </w:footnote>
  <w:footnote w:id="19743">
    <w:p>
      <w:pPr>
        <w:pStyle w:val="FootnoteText"/>
      </w:pPr>
      <w:r>
        <w:rPr>
          <w:rStyle w:val="FootnoteReference"/>
        </w:rPr>
        <w:footnoteRef/>
      </w:r>
      <w:r>
        <w:t xml:space="preserve"> Cross-references for "and his": 1Cor 13:13; 1John 2:5; 1John 4:17-18.</w:t>
      </w:r>
    </w:p>
  </w:footnote>
  <w:footnote w:id="19744">
    <w:p>
      <w:pPr>
        <w:pStyle w:val="FootnoteText"/>
      </w:pPr>
      <w:r>
        <w:rPr>
          <w:rStyle w:val="FootnoteReference"/>
        </w:rPr>
        <w:footnoteRef/>
      </w:r>
      <w:r>
        <w:t xml:space="preserve"> Cross-references: John 14:20-26; Rom 8:9-17; 1Cor 2:12; 1Cor 3:16-17; 1Cor 6:19; Gal 5:22-25; Eph 2:20-22; 1John 3:24; 1John 4:15-16.</w:t>
      </w:r>
    </w:p>
  </w:footnote>
  <w:footnote w:id="19745">
    <w:p>
      <w:pPr>
        <w:pStyle w:val="FootnoteText"/>
      </w:pPr>
      <w:r>
        <w:rPr>
          <w:rStyle w:val="FootnoteReference"/>
        </w:rPr>
        <w:footnoteRef/>
      </w:r>
      <w:r>
        <w:t xml:space="preserve"> Cross-references for "we have": John 1:14; John 3:11; John 3:32; John 5:39; John 15:26-27; Acts 18:5; 1Pet 5:12; 1John 1:1-3; 1John 5:9.</w:t>
      </w:r>
    </w:p>
  </w:footnote>
  <w:footnote w:id="19746">
    <w:p>
      <w:pPr>
        <w:pStyle w:val="FootnoteText"/>
      </w:pPr>
      <w:r>
        <w:rPr>
          <w:rStyle w:val="FootnoteReference"/>
        </w:rPr>
        <w:footnoteRef/>
      </w:r>
      <w:r>
        <w:t xml:space="preserve"> Cross-references for "the Father": John 3:34; John 5:36-37; John 10:36; 1John 4:10.</w:t>
      </w:r>
    </w:p>
  </w:footnote>
  <w:footnote w:id="19747">
    <w:p>
      <w:pPr>
        <w:pStyle w:val="FootnoteText"/>
      </w:pPr>
      <w:r>
        <w:rPr>
          <w:rStyle w:val="FootnoteReference"/>
        </w:rPr>
        <w:footnoteRef/>
      </w:r>
      <w:r>
        <w:t xml:space="preserve"> Cross-references for "the Saviour": John 1:29; John 3:16-17; John 4:42; John 12:47; 1John 2:1-2.</w:t>
      </w:r>
    </w:p>
  </w:footnote>
  <w:footnote w:id="19748">
    <w:p>
      <w:pPr>
        <w:pStyle w:val="FootnoteText"/>
      </w:pPr>
      <w:r>
        <w:rPr>
          <w:rStyle w:val="FootnoteReference"/>
        </w:rPr>
        <w:footnoteRef/>
      </w:r>
      <w:r>
        <w:t xml:space="preserve"> Cross-references for "confess": Matt 10:32; Luke 12:8; Rom 10:9; Phil 2:11; 1John 4:2; 1John 5:1; 1John 5:5; 2John 1:7.</w:t>
      </w:r>
    </w:p>
  </w:footnote>
  <w:footnote w:id="19749">
    <w:p>
      <w:pPr>
        <w:pStyle w:val="FootnoteText"/>
      </w:pPr>
      <w:r>
        <w:rPr>
          <w:rStyle w:val="FootnoteReference"/>
        </w:rPr>
        <w:footnoteRef/>
      </w:r>
      <w:r>
        <w:t xml:space="preserve"> Cross-references for "God dwelleth": 1John 3:24; 1John 4:12.</w:t>
      </w:r>
    </w:p>
  </w:footnote>
  <w:footnote w:id="19750">
    <w:p>
      <w:pPr>
        <w:pStyle w:val="FootnoteText"/>
      </w:pPr>
      <w:r>
        <w:rPr>
          <w:rStyle w:val="FootnoteReference"/>
        </w:rPr>
        <w:footnoteRef/>
      </w:r>
      <w:r>
        <w:t xml:space="preserve"> Cross-references for "God is love": 1John 4:8; 1John 4:12-13.</w:t>
      </w:r>
    </w:p>
  </w:footnote>
  <w:footnote w:id="19751">
    <w:p>
      <w:pPr>
        <w:pStyle w:val="FootnoteText"/>
      </w:pPr>
      <w:r>
        <w:rPr>
          <w:rStyle w:val="FootnoteReference"/>
        </w:rPr>
        <w:footnoteRef/>
      </w:r>
      <w:r>
        <w:t xml:space="preserve"> Cross-references: Ps 18:1-3; Ps 31:19; Ps 36:7-9; Isa 64:4; 1Cor 2:9; 1John 3:1; 1John 3:16; 1John 4:9-10.</w:t>
      </w:r>
    </w:p>
  </w:footnote>
  <w:footnote w:id="19752">
    <w:p>
      <w:pPr>
        <w:pStyle w:val="FootnoteText"/>
      </w:pPr>
      <w:r>
        <w:rPr>
          <w:rStyle w:val="FootnoteReference"/>
        </w:rPr>
        <w:footnoteRef/>
      </w:r>
      <w:r>
        <w:t xml:space="preserve"> Cross-references for "and he": 1John 3:24; 1John 4:12.</w:t>
      </w:r>
    </w:p>
  </w:footnote>
  <w:footnote w:id="19753">
    <w:p>
      <w:pPr>
        <w:pStyle w:val="FootnoteText"/>
      </w:pPr>
      <w:r>
        <w:rPr>
          <w:rStyle w:val="FootnoteReference"/>
        </w:rPr>
        <w:footnoteRef/>
      </w:r>
      <w:r>
        <w:t xml:space="preserve"> Cross-references for "made": Jas 2:22; 1John 2:5; 1John 4:12.</w:t>
      </w:r>
    </w:p>
  </w:footnote>
  <w:footnote w:id="19754">
    <w:p>
      <w:pPr>
        <w:pStyle w:val="FootnoteText"/>
      </w:pPr>
      <w:r>
        <w:rPr>
          <w:rStyle w:val="FootnoteReference"/>
        </w:rPr>
        <w:footnoteRef/>
      </w:r>
      <w:r>
        <w:t xml:space="preserve"> Cross-references for "we may": Jas 2:13; 1John 2:28; 1John 3:19-21.</w:t>
      </w:r>
    </w:p>
  </w:footnote>
  <w:footnote w:id="19755">
    <w:p>
      <w:pPr>
        <w:pStyle w:val="FootnoteText"/>
      </w:pPr>
      <w:r>
        <w:rPr>
          <w:rStyle w:val="FootnoteReference"/>
        </w:rPr>
        <w:footnoteRef/>
      </w:r>
      <w:r>
        <w:t xml:space="preserve"> Cross-references for "the day": Matt 10:15; Matt 11:22; Matt 11:24; Matt 12:36; 2Pet 2:9; 2Pet 3:7.</w:t>
      </w:r>
    </w:p>
  </w:footnote>
  <w:footnote w:id="19756">
    <w:p>
      <w:pPr>
        <w:pStyle w:val="FootnoteText"/>
      </w:pPr>
      <w:r>
        <w:rPr>
          <w:rStyle w:val="FootnoteReference"/>
        </w:rPr>
        <w:footnoteRef/>
      </w:r>
      <w:r>
        <w:t xml:space="preserve"> Cross-references: Matt 10:25; John 15:20; Rom 8:29; Heb 12:2-3; 1Pet 3:16-18; 1Pet 4:1-3; 1Pet 4:13-14; 1John 3:3.</w:t>
      </w:r>
    </w:p>
  </w:footnote>
  <w:footnote w:id="19757">
    <w:p>
      <w:pPr>
        <w:pStyle w:val="FootnoteText"/>
      </w:pPr>
      <w:r>
        <w:rPr>
          <w:rStyle w:val="FootnoteReference"/>
        </w:rPr>
        <w:footnoteRef/>
      </w:r>
      <w:r>
        <w:t xml:space="preserve"> Cross-references for "is no": Luke 1:74-75; Rom 8:15; 2Tim 1:7; Heb 12:28.</w:t>
      </w:r>
    </w:p>
  </w:footnote>
  <w:footnote w:id="19758">
    <w:p>
      <w:pPr>
        <w:pStyle w:val="FootnoteText"/>
      </w:pPr>
      <w:r>
        <w:rPr>
          <w:rStyle w:val="FootnoteReference"/>
        </w:rPr>
        <w:footnoteRef/>
      </w:r>
      <w:r>
        <w:t xml:space="preserve"> Cross-references for "fear hath": Job 15:21; Ps 73:19; Ps 88:15-16; Ps 119:120; Jas 2:19.</w:t>
      </w:r>
    </w:p>
  </w:footnote>
  <w:footnote w:id="19759">
    <w:p>
      <w:pPr>
        <w:pStyle w:val="FootnoteText"/>
      </w:pPr>
      <w:r>
        <w:rPr>
          <w:rStyle w:val="FootnoteReference"/>
        </w:rPr>
        <w:footnoteRef/>
      </w:r>
      <w:r>
        <w:t xml:space="preserve"> Cross-references for "He that": 1John 4:12.</w:t>
      </w:r>
    </w:p>
  </w:footnote>
  <w:footnote w:id="19760">
    <w:p>
      <w:pPr>
        <w:pStyle w:val="FootnoteText"/>
      </w:pPr>
      <w:r>
        <w:rPr>
          <w:rStyle w:val="FootnoteReference"/>
        </w:rPr>
        <w:footnoteRef/>
      </w:r>
      <w:r>
        <w:t xml:space="preserve"> Cross-references: Luke 7:47; John 3:16; John 15:16; 2Cor 5:14-15; Gal 5:22; Eph 2:3-5; Titus 3:3-5; 1John 4:10.</w:t>
      </w:r>
    </w:p>
  </w:footnote>
  <w:footnote w:id="19761">
    <w:p>
      <w:pPr>
        <w:pStyle w:val="FootnoteText"/>
      </w:pPr>
      <w:r>
        <w:rPr>
          <w:rStyle w:val="FootnoteReference"/>
        </w:rPr>
        <w:footnoteRef/>
      </w:r>
      <w:r>
        <w:t xml:space="preserve"> Cross-references for "a man": 1John 2:4; 1John 3:17.</w:t>
      </w:r>
    </w:p>
  </w:footnote>
  <w:footnote w:id="19762">
    <w:p>
      <w:pPr>
        <w:pStyle w:val="FootnoteText"/>
      </w:pPr>
      <w:r>
        <w:rPr>
          <w:rStyle w:val="FootnoteReference"/>
        </w:rPr>
        <w:footnoteRef/>
      </w:r>
      <w:r>
        <w:t xml:space="preserve"> Cross-references: 1John 4:12.</w:t>
      </w:r>
    </w:p>
  </w:footnote>
  <w:footnote w:id="19763">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64">
    <w:p>
      <w:pPr>
        <w:pStyle w:val="FootnoteText"/>
      </w:pPr>
      <w:r>
        <w:rPr>
          <w:rStyle w:val="FootnoteReference"/>
        </w:rPr>
        <w:footnoteRef/>
      </w:r>
      <w:r>
        <w:t xml:space="preserve"> Name meaning: Jesus (Yeshua) — Yahweh saves. He will save His people from their sins.</w:t>
      </w:r>
    </w:p>
  </w:footnote>
  <w:footnote w:id="197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6">
    <w:p>
      <w:pPr>
        <w:pStyle w:val="FootnoteText"/>
      </w:pPr>
      <w:r>
        <w:rPr>
          <w:rStyle w:val="FootnoteReference"/>
        </w:rPr>
        <w:footnoteRef/>
      </w:r>
      <w:r>
        <w:t xml:space="preserve"> Cross-references for "is born": 1John 2:29; 1John 3:9; 1John 4:7; 1John 5:4.</w:t>
      </w:r>
    </w:p>
  </w:footnote>
  <w:footnote w:id="19767">
    <w:p>
      <w:pPr>
        <w:pStyle w:val="FootnoteText"/>
      </w:pPr>
      <w:r>
        <w:rPr>
          <w:rStyle w:val="FootnoteReference"/>
        </w:rPr>
        <w:footnoteRef/>
      </w:r>
      <w:r>
        <w:t xml:space="preserve"> Cross-references for "and every": John 15:23; Jas 1:18; 1Pet 1:3; 1Pet 1:22-23; 1John 2:10; 1John 3:14; 1John 3:17; 1John 4:20.</w:t>
      </w:r>
    </w:p>
  </w:footnote>
  <w:footnote w:id="19768">
    <w:p>
      <w:pPr>
        <w:pStyle w:val="FootnoteText"/>
      </w:pPr>
      <w:r>
        <w:rPr>
          <w:rStyle w:val="FootnoteReference"/>
        </w:rPr>
        <w:footnoteRef/>
      </w:r>
      <w:r>
        <w:t xml:space="preserve"> Cross-references for "believeth": Matt 16:16; John 1:12-13; John 6:69; Acts 8:37; Rom 10:9-10; 1John 2:22-23; 1John 4:2; 1John 4:14-15.</w:t>
      </w:r>
    </w:p>
  </w:footnote>
  <w:footnote w:id="19769">
    <w:p>
      <w:pPr>
        <w:pStyle w:val="FootnoteText"/>
      </w:pPr>
      <w:r>
        <w:rPr>
          <w:rStyle w:val="FootnoteReference"/>
        </w:rPr>
        <w:footnoteRef/>
      </w:r>
      <w:r>
        <w:t xml:space="preserve"> Cross-references: John 13:34-35; John 15:17; 1John 3:22-24; 1John 4:21.</w:t>
      </w:r>
    </w:p>
  </w:footnote>
  <w:footnote w:id="19770">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71">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72">
    <w:p>
      <w:pPr>
        <w:pStyle w:val="FootnoteText"/>
      </w:pPr>
      <w:r>
        <w:rPr>
          <w:rStyle w:val="FootnoteReference"/>
        </w:rPr>
        <w:footnoteRef/>
      </w:r>
      <w:r>
        <w:t xml:space="preserve"> Cross-references for "whatsoever": 1John 3:9; 1John 5:1.</w:t>
      </w:r>
    </w:p>
  </w:footnote>
  <w:footnote w:id="19773">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74">
    <w:p>
      <w:pPr>
        <w:pStyle w:val="FootnoteText"/>
      </w:pPr>
      <w:r>
        <w:rPr>
          <w:rStyle w:val="FootnoteReference"/>
        </w:rPr>
        <w:footnoteRef/>
      </w:r>
      <w:r>
        <w:t xml:space="preserve"> Cross-references: 1John 4:15; 1John 5:1.</w:t>
      </w:r>
    </w:p>
  </w:footnote>
  <w:footnote w:id="19775">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76">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77">
    <w:p>
      <w:pPr>
        <w:pStyle w:val="FootnoteText"/>
      </w:pPr>
      <w:r>
        <w:rPr>
          <w:rStyle w:val="FootnoteReference"/>
        </w:rPr>
        <w:footnoteRef/>
      </w:r>
      <w:r>
        <w:t xml:space="preserve"> Cross-references for "the Spirit that": John 14:17; John 15:26; 1Tim 3:16; 1John 5:7-8.</w:t>
      </w:r>
    </w:p>
  </w:footnote>
  <w:footnote w:id="19778">
    <w:p>
      <w:pPr>
        <w:pStyle w:val="FootnoteText"/>
      </w:pPr>
      <w:r>
        <w:rPr>
          <w:rStyle w:val="FootnoteReference"/>
        </w:rPr>
        <w:footnoteRef/>
      </w:r>
      <w:r>
        <w:t xml:space="preserve"> Cross-references for "is truth": John 14:6; John 16:13.</w:t>
      </w:r>
    </w:p>
  </w:footnote>
  <w:footnote w:id="19779">
    <w:p>
      <w:pPr>
        <w:pStyle w:val="FootnoteText"/>
      </w:pPr>
      <w:r>
        <w:rPr>
          <w:rStyle w:val="FootnoteReference"/>
        </w:rPr>
        <w:footnoteRef/>
      </w:r>
      <w:r>
        <w:t xml:space="preserve"> Cross-references for "is he": John 19:34-35.</w:t>
      </w:r>
    </w:p>
  </w:footnote>
  <w:footnote w:id="19780">
    <w:p>
      <w:pPr>
        <w:pStyle w:val="FootnoteText"/>
      </w:pPr>
      <w:r>
        <w:rPr>
          <w:rStyle w:val="FootnoteReference"/>
        </w:rPr>
        <w:footnoteRef/>
      </w:r>
      <w:r>
        <w:t xml:space="preserve"> Cross-references for "bear": John 8:13-14; 1John 5:10-11.</w:t>
      </w:r>
    </w:p>
  </w:footnote>
  <w:footnote w:id="19781">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82">
    <w:p>
      <w:pPr>
        <w:pStyle w:val="FootnoteText"/>
      </w:pPr>
      <w:r>
        <w:rPr>
          <w:rStyle w:val="FootnoteReference"/>
        </w:rPr>
        <w:footnoteRef/>
      </w:r>
      <w:r>
        <w:t xml:space="preserve"> Cross-references for "the Word": John 1:1; John 1:32-34; Heb 4:12-13; 1John 1:1; Rev 19:13.</w:t>
      </w:r>
    </w:p>
  </w:footnote>
  <w:footnote w:id="19783">
    <w:p>
      <w:pPr>
        <w:pStyle w:val="FootnoteText"/>
      </w:pPr>
      <w:r>
        <w:rPr>
          <w:rStyle w:val="FootnoteReference"/>
        </w:rPr>
        <w:footnoteRef/>
      </w:r>
      <w:r>
        <w:t xml:space="preserve"> Cross-references for "the Holy": Matt 3:16; John 1:33; Acts 2:33; Acts 5:32; Heb 2:3-4; 1John 5:6.</w:t>
      </w:r>
    </w:p>
  </w:footnote>
  <w:footnote w:id="19784">
    <w:p>
      <w:pPr>
        <w:pStyle w:val="FootnoteText"/>
      </w:pPr>
      <w:r>
        <w:rPr>
          <w:rStyle w:val="FootnoteReference"/>
        </w:rPr>
        <w:footnoteRef/>
      </w:r>
      <w:r>
        <w:t xml:space="preserve"> Cross-references for "and these": Deut 6:4; Matt 28:19; John 10:30.</w:t>
      </w:r>
    </w:p>
  </w:footnote>
  <w:footnote w:id="19785">
    <w:p>
      <w:pPr>
        <w:pStyle w:val="FootnoteText"/>
      </w:pPr>
      <w:r>
        <w:rPr>
          <w:rStyle w:val="FootnoteReference"/>
        </w:rPr>
        <w:footnoteRef/>
      </w:r>
      <w:r>
        <w:t xml:space="preserve"> Cross-references for "there": 1John 5:7.</w:t>
      </w:r>
    </w:p>
  </w:footnote>
  <w:footnote w:id="19786">
    <w:p>
      <w:pPr>
        <w:pStyle w:val="FootnoteText"/>
      </w:pPr>
      <w:r>
        <w:rPr>
          <w:rStyle w:val="FootnoteReference"/>
        </w:rPr>
        <w:footnoteRef/>
      </w:r>
      <w:r>
        <w:t xml:space="preserve"> Cross-references for "the spirit": Matt 26:26-28; Matt 28:19; John 15:26; Rom 8:16; Heb 6:4; 1John 5:6.</w:t>
      </w:r>
    </w:p>
  </w:footnote>
  <w:footnote w:id="19787">
    <w:p>
      <w:pPr>
        <w:pStyle w:val="FootnoteText"/>
      </w:pPr>
      <w:r>
        <w:rPr>
          <w:rStyle w:val="FootnoteReference"/>
        </w:rPr>
        <w:footnoteRef/>
      </w:r>
      <w:r>
        <w:t xml:space="preserve"> Cross-references for "the water": Acts 2:2-4; 2Cor 1:22.</w:t>
      </w:r>
    </w:p>
  </w:footnote>
  <w:footnote w:id="19788">
    <w:p>
      <w:pPr>
        <w:pStyle w:val="FootnoteText"/>
      </w:pPr>
      <w:r>
        <w:rPr>
          <w:rStyle w:val="FootnoteReference"/>
        </w:rPr>
        <w:footnoteRef/>
      </w:r>
      <w:r>
        <w:t xml:space="preserve"> Cross-references for "the blood": Heb 13:12; 1Pet 3:21.</w:t>
      </w:r>
    </w:p>
  </w:footnote>
  <w:footnote w:id="19789">
    <w:p>
      <w:pPr>
        <w:pStyle w:val="FootnoteText"/>
      </w:pPr>
      <w:r>
        <w:rPr>
          <w:rStyle w:val="FootnoteReference"/>
        </w:rPr>
        <w:footnoteRef/>
      </w:r>
      <w:r>
        <w:t xml:space="preserve"> Cross-references for "and these": Mark 14:56; Acts 15:15.</w:t>
      </w:r>
    </w:p>
  </w:footnote>
  <w:footnote w:id="19790">
    <w:p>
      <w:pPr>
        <w:pStyle w:val="FootnoteText"/>
      </w:pPr>
      <w:r>
        <w:rPr>
          <w:rStyle w:val="FootnoteReference"/>
        </w:rPr>
        <w:footnoteRef/>
      </w:r>
      <w:r>
        <w:t xml:space="preserve"> Cross-references: John 3:32-33; John 5:31-36; John 5:39; John 8:17-19; John 10:38; Acts 5:32; Acts 17:31; Heb 2:4; Heb 6:18; 1John 5:10.</w:t>
      </w:r>
    </w:p>
  </w:footnote>
  <w:footnote w:id="19791">
    <w:p>
      <w:pPr>
        <w:pStyle w:val="FootnoteText"/>
      </w:pPr>
      <w:r>
        <w:rPr>
          <w:rStyle w:val="FootnoteReference"/>
        </w:rPr>
        <w:footnoteRef/>
      </w:r>
      <w:r>
        <w:t xml:space="preserve"> Cross-references: Matt 3:16-17; Matt 17:5.</w:t>
      </w:r>
    </w:p>
  </w:footnote>
  <w:footnote w:id="19792">
    <w:p>
      <w:pPr>
        <w:pStyle w:val="FootnoteText"/>
      </w:pPr>
      <w:r>
        <w:rPr>
          <w:rStyle w:val="FootnoteReference"/>
        </w:rPr>
        <w:footnoteRef/>
      </w:r>
      <w:r>
        <w:t xml:space="preserve"> Cross-references for "that believeth on": John 3:16; 1John 5:1.</w:t>
      </w:r>
    </w:p>
  </w:footnote>
  <w:footnote w:id="19793">
    <w:p>
      <w:pPr>
        <w:pStyle w:val="FootnoteText"/>
      </w:pPr>
      <w:r>
        <w:rPr>
          <w:rStyle w:val="FootnoteReference"/>
        </w:rPr>
        <w:footnoteRef/>
      </w:r>
      <w:r>
        <w:t xml:space="preserve"> Cross-references for "hath the": Ps 25:14; Prov 3:32; Rom 8:16; Gal 4:6; Col 3:3; 2Pet 1:19; Rev 2:17; Rev 2:28.</w:t>
      </w:r>
    </w:p>
  </w:footnote>
  <w:footnote w:id="19794">
    <w:p>
      <w:pPr>
        <w:pStyle w:val="FootnoteText"/>
      </w:pPr>
      <w:r>
        <w:rPr>
          <w:rStyle w:val="FootnoteReference"/>
        </w:rPr>
        <w:footnoteRef/>
      </w:r>
      <w:r>
        <w:t xml:space="preserve"> Cross-references for "hath made": Num 23:19; Job 24:25; Isa 53:1; Jer 15:18; John 3:33; John 5:38; Heb 3:12; 1John 1:10.</w:t>
      </w:r>
    </w:p>
  </w:footnote>
  <w:footnote w:id="19795">
    <w:p>
      <w:pPr>
        <w:pStyle w:val="FootnoteText"/>
      </w:pPr>
      <w:r>
        <w:rPr>
          <w:rStyle w:val="FootnoteReference"/>
        </w:rPr>
        <w:footnoteRef/>
      </w:r>
      <w:r>
        <w:t xml:space="preserve"> Cross-references for "this": John 1:19; John 1:32-34; John 8:13-14; John 19:35; 1John 5:7; 1John 5:10; 3John 1:12; Rev 1:2.</w:t>
      </w:r>
    </w:p>
  </w:footnote>
  <w:footnote w:id="19796">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97">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98">
    <w:p>
      <w:pPr>
        <w:pStyle w:val="FootnoteText"/>
      </w:pPr>
      <w:r>
        <w:rPr>
          <w:rStyle w:val="FootnoteReference"/>
        </w:rPr>
        <w:footnoteRef/>
      </w:r>
      <w:r>
        <w:t xml:space="preserve"> Cross-references for "that hath the": John 1:12; John 3:36; John 5:24; 1Cor 1:30; Gal 2:20; Heb 3:14; 1John 2:23-24; 2John 1:9.</w:t>
      </w:r>
    </w:p>
  </w:footnote>
  <w:footnote w:id="19799">
    <w:p>
      <w:pPr>
        <w:pStyle w:val="FootnoteText"/>
      </w:pPr>
      <w:r>
        <w:rPr>
          <w:rStyle w:val="FootnoteReference"/>
        </w:rPr>
        <w:footnoteRef/>
      </w:r>
      <w:r>
        <w:t xml:space="preserve"> Cross-references for "and he": Mark 16:16; John 3:36.</w:t>
      </w:r>
    </w:p>
  </w:footnote>
  <w:footnote w:id="19800">
    <w:p>
      <w:pPr>
        <w:pStyle w:val="FootnoteText"/>
      </w:pPr>
      <w:r>
        <w:rPr>
          <w:rStyle w:val="FootnoteReference"/>
        </w:rPr>
        <w:footnoteRef/>
      </w:r>
      <w:r>
        <w:t xml:space="preserve"> Cross-references for "have I": John 20:31; John 21:24; 1Pet 5:12; 1John 1:4; 1John 2:1; 1John 2:13-14; 1John 2:21; 1John 2:26.</w:t>
      </w:r>
    </w:p>
  </w:footnote>
  <w:footnote w:id="19801">
    <w:p>
      <w:pPr>
        <w:pStyle w:val="FootnoteText"/>
      </w:pPr>
      <w:r>
        <w:rPr>
          <w:rStyle w:val="FootnoteReference"/>
        </w:rPr>
        <w:footnoteRef/>
      </w:r>
      <w:r>
        <w:t xml:space="preserve"> Cross-references for "believe": John 1:12; John 2:23; John 3:18; Acts 3:16; Acts 4:12; 1Tim 1:15-16; 1John 3:23.</w:t>
      </w:r>
    </w:p>
  </w:footnote>
  <w:footnote w:id="19802">
    <w:p>
      <w:pPr>
        <w:pStyle w:val="FootnoteText"/>
      </w:pPr>
      <w:r>
        <w:rPr>
          <w:rStyle w:val="FootnoteReference"/>
        </w:rPr>
        <w:footnoteRef/>
      </w:r>
      <w:r>
        <w:t xml:space="preserve"> Cross-references for "ye may know": Rom 8:15-17; 2Cor 5:1; Gal 4:6; 2Pet 1:10-11; 1John 1:1-2; 1John 5:10.</w:t>
      </w:r>
    </w:p>
  </w:footnote>
  <w:footnote w:id="19803">
    <w:p>
      <w:pPr>
        <w:pStyle w:val="FootnoteText"/>
      </w:pPr>
      <w:r>
        <w:rPr>
          <w:rStyle w:val="FootnoteReference"/>
        </w:rPr>
        <w:footnoteRef/>
      </w:r>
      <w:r>
        <w:t xml:space="preserve"> Cross-references for "this": Eph 3:12; Heb 3:6; Heb 3:14; Heb 10:35; 1John 3:21.</w:t>
      </w:r>
    </w:p>
  </w:footnote>
  <w:footnote w:id="19804">
    <w:p>
      <w:pPr>
        <w:pStyle w:val="FootnoteText"/>
      </w:pPr>
      <w:r>
        <w:rPr>
          <w:rStyle w:val="FootnoteReference"/>
        </w:rPr>
        <w:footnoteRef/>
      </w:r>
      <w:r>
        <w:t xml:space="preserve"> Cross-references: Jer 29:12-13; Jer 33:3; Matt 7:7-11; Matt 21:22; John 14:13; John 15:7; John 16:24; Jas 1:5-6; Jas 4:3; Jas 5:16; 1John 3:22.</w:t>
      </w:r>
    </w:p>
  </w:footnote>
  <w:footnote w:id="19805">
    <w:p>
      <w:pPr>
        <w:pStyle w:val="FootnoteText"/>
      </w:pPr>
      <w:r>
        <w:rPr>
          <w:rStyle w:val="FootnoteReference"/>
        </w:rPr>
        <w:footnoteRef/>
      </w:r>
      <w:r>
        <w:t xml:space="preserve"> Cross-references: Job 34:28; Ps 31:22; Ps 34:17; Ps 69:33; Prov 15:29; John 9:31; John 11:42.</w:t>
      </w:r>
    </w:p>
  </w:footnote>
  <w:footnote w:id="19806">
    <w:p>
      <w:pPr>
        <w:pStyle w:val="FootnoteText"/>
      </w:pPr>
      <w:r>
        <w:rPr>
          <w:rStyle w:val="FootnoteReference"/>
        </w:rPr>
        <w:footnoteRef/>
      </w:r>
      <w:r>
        <w:t xml:space="preserve"> Cross-references for "we know": Mark 11:24; Luke 11:9-10.</w:t>
      </w:r>
    </w:p>
  </w:footnote>
  <w:footnote w:id="19807">
    <w:p>
      <w:pPr>
        <w:pStyle w:val="FootnoteText"/>
      </w:pPr>
      <w:r>
        <w:rPr>
          <w:rStyle w:val="FootnoteReference"/>
        </w:rPr>
        <w:footnoteRef/>
      </w:r>
      <w:r>
        <w:t xml:space="preserve"> Cross-references: Prov 15:29; Jer 15:12-13.</w:t>
      </w:r>
    </w:p>
  </w:footnote>
  <w:footnote w:id="1980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809">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810">
    <w:p>
      <w:pPr>
        <w:pStyle w:val="FootnoteText"/>
      </w:pPr>
      <w:r>
        <w:rPr>
          <w:rStyle w:val="FootnoteReference"/>
        </w:rPr>
        <w:footnoteRef/>
      </w:r>
      <w:r>
        <w:t xml:space="preserve"> Cross-references for "I do not": Jer 7:16; Jer 11:14; Jer 14:11; Jer 18:18-21; John 17:9.</w:t>
      </w:r>
    </w:p>
  </w:footnote>
  <w:footnote w:id="19811">
    <w:p>
      <w:pPr>
        <w:pStyle w:val="FootnoteText"/>
      </w:pPr>
      <w:r>
        <w:rPr>
          <w:rStyle w:val="FootnoteReference"/>
        </w:rPr>
        <w:footnoteRef/>
      </w:r>
      <w:r>
        <w:t xml:space="preserve"> Cross-references: Deut 5:32; Deut 12:32; 1John 3:4.</w:t>
      </w:r>
    </w:p>
  </w:footnote>
  <w:footnote w:id="19812">
    <w:p>
      <w:pPr>
        <w:pStyle w:val="FootnoteText"/>
      </w:pPr>
      <w:r>
        <w:rPr>
          <w:rStyle w:val="FootnoteReference"/>
        </w:rPr>
        <w:footnoteRef/>
      </w:r>
      <w:r>
        <w:t xml:space="preserve"> Cross-references: Isa 1:18; Ezek 18:26-32; Rom 5:20-21; Jas 1:15; Jas 4:7-10; 1John 5:16.</w:t>
      </w:r>
    </w:p>
  </w:footnote>
  <w:footnote w:id="19813">
    <w:p>
      <w:pPr>
        <w:pStyle w:val="FootnoteText"/>
      </w:pPr>
      <w:r>
        <w:rPr>
          <w:rStyle w:val="FootnoteReference"/>
        </w:rPr>
        <w:footnoteRef/>
      </w:r>
      <w:r>
        <w:t xml:space="preserve"> Cross-references for "wicked": 1John 2:13-14; 1John 3:12.</w:t>
      </w:r>
    </w:p>
  </w:footnote>
  <w:footnote w:id="19814">
    <w:p>
      <w:pPr>
        <w:pStyle w:val="FootnoteText"/>
      </w:pPr>
      <w:r>
        <w:rPr>
          <w:rStyle w:val="FootnoteReference"/>
        </w:rPr>
        <w:footnoteRef/>
      </w:r>
      <w:r>
        <w:t xml:space="preserve"> Cross-references for "whosoever": John 1:13; John 3:2-5; Jas 1:18; 1Pet 1:23; 1John 2:29; 1John 3:9; 1John 4:6; 1John 5:1; 1John 5:4.</w:t>
      </w:r>
    </w:p>
  </w:footnote>
  <w:footnote w:id="19815">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816">
    <w:p>
      <w:pPr>
        <w:pStyle w:val="FootnoteText"/>
      </w:pPr>
      <w:r>
        <w:rPr>
          <w:rStyle w:val="FootnoteReference"/>
        </w:rPr>
        <w:footnoteRef/>
      </w:r>
      <w:r>
        <w:t xml:space="preserve"> Cross-references for "we know": Rom 8:16; 2Cor 1:12; 2Cor 5:1; 2Tim 1:12; 1John 3:14; 1John 3:24; 1John 4:4-6; 1John 5:10; 1John 5:13; 1John 5:20.</w:t>
      </w:r>
    </w:p>
  </w:footnote>
  <w:footnote w:id="19817">
    <w:p>
      <w:pPr>
        <w:pStyle w:val="FootnoteText"/>
      </w:pPr>
      <w:r>
        <w:rPr>
          <w:rStyle w:val="FootnoteReference"/>
        </w:rPr>
        <w:footnoteRef/>
      </w:r>
      <w:r>
        <w:t xml:space="preserve"> Cross-references for "and the": John 15:18-19; Rom 1:28-32; Rom 3:9-18; Gal 1:4; Titus 3:3; Jas 4:4; 1John 4:4-5.</w:t>
      </w:r>
    </w:p>
  </w:footnote>
  <w:footnote w:id="19818">
    <w:p>
      <w:pPr>
        <w:pStyle w:val="FootnoteText"/>
      </w:pPr>
      <w:r>
        <w:rPr>
          <w:rStyle w:val="FootnoteReference"/>
        </w:rPr>
        <w:footnoteRef/>
      </w:r>
      <w:r>
        <w:t xml:space="preserve"> Cross-references for "in wickedness": John 12:31; John 14:30; John 16:11; 2Cor 4:4; Eph 2:2; 1John 5:18; Rev 12:9; Rev 13:7-8; Rev 20:3; Rev 20:7-8.</w:t>
      </w:r>
    </w:p>
  </w:footnote>
  <w:footnote w:id="19819">
    <w:p>
      <w:pPr>
        <w:pStyle w:val="FootnoteText"/>
      </w:pPr>
      <w:r>
        <w:rPr>
          <w:rStyle w:val="FootnoteReference"/>
        </w:rPr>
        <w:footnoteRef/>
      </w:r>
      <w:r>
        <w:t xml:space="preserve"> Cross-references for "we know": 1John 4:2; 1John 4:14; 1John 5:1.</w:t>
      </w:r>
    </w:p>
  </w:footnote>
  <w:footnote w:id="19820">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821">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822">
    <w:p>
      <w:pPr>
        <w:pStyle w:val="FootnoteText"/>
      </w:pPr>
      <w:r>
        <w:rPr>
          <w:rStyle w:val="FootnoteReference"/>
        </w:rPr>
        <w:footnoteRef/>
      </w:r>
      <w:r>
        <w:t xml:space="preserve"> Cross-references for "him that": John 14:6; John 17:3; Rev 3:7; Rev 3:14; Rev 6:10; Rev 15:3; Rev 19:11.</w:t>
      </w:r>
    </w:p>
  </w:footnote>
  <w:footnote w:id="19823">
    <w:p>
      <w:pPr>
        <w:pStyle w:val="FootnoteText"/>
      </w:pPr>
      <w:r>
        <w:rPr>
          <w:rStyle w:val="FootnoteReference"/>
        </w:rPr>
        <w:footnoteRef/>
      </w:r>
      <w:r>
        <w:t xml:space="preserve"> Cross-references for "and we": John 10:30; John 14:20; John 14:23; John 15:4; John 17:20-23; 2Cor 5:17; Phil 3:9; 1John 2:6; 1John 2:24; 1John 4:16.</w:t>
      </w:r>
    </w:p>
  </w:footnote>
  <w:footnote w:id="19824">
    <w:p>
      <w:pPr>
        <w:pStyle w:val="FootnoteText"/>
      </w:pPr>
      <w:r>
        <w:rPr>
          <w:rStyle w:val="FootnoteReference"/>
        </w:rPr>
        <w:footnoteRef/>
      </w:r>
      <w:r>
        <w:t xml:space="preserve"> Cross-references for "Little": 1John 2:1.</w:t>
      </w:r>
    </w:p>
  </w:footnote>
  <w:footnote w:id="19825">
    <w:p>
      <w:pPr>
        <w:pStyle w:val="FootnoteText"/>
      </w:pPr>
      <w:r>
        <w:rPr>
          <w:rStyle w:val="FootnoteReference"/>
        </w:rPr>
        <w:footnoteRef/>
      </w:r>
      <w:r>
        <w:t xml:space="preserve"> Cross-references for "keep": Exod 20:3-4; 1Cor 10:7; 1Cor 10:14; 2Cor 6:16-17; Rev 9:20; Rev 13:14-15; Rev 14:11.</w:t>
      </w:r>
    </w:p>
  </w:footnote>
  <w:footnote w:id="19826">
    <w:p>
      <w:pPr>
        <w:pStyle w:val="FootnoteText"/>
      </w:pPr>
      <w:r>
        <w:rPr>
          <w:rStyle w:val="FootnoteReference"/>
        </w:rPr>
        <w:footnoteRef/>
      </w:r>
      <w:r>
        <w:t xml:space="preserve"> Cross-references for "Amen": Matt 6:13.</w:t>
      </w:r>
    </w:p>
  </w:footnote>
  <w:footnote w:id="19827">
    <w:p>
      <w:pPr>
        <w:pStyle w:val="FootnoteText"/>
      </w:pPr>
      <w:r>
        <w:rPr>
          <w:rStyle w:val="FootnoteReference"/>
        </w:rPr>
        <w:footnoteRef/>
      </w:r>
      <w:r>
        <w:t xml:space="preserve"> Cross-references for "elder": 1Pet 5:1; 3John 1:1.</w:t>
      </w:r>
    </w:p>
  </w:footnote>
  <w:footnote w:id="19828">
    <w:p>
      <w:pPr>
        <w:pStyle w:val="FootnoteText"/>
      </w:pPr>
      <w:r>
        <w:rPr>
          <w:rStyle w:val="FootnoteReference"/>
        </w:rPr>
        <w:footnoteRef/>
      </w:r>
      <w:r>
        <w:t xml:space="preserve"> Cross-references for "the elect lady": Luke 1:3; Eph 1:4-5; 1Thess 1:3-4; 2Thess 2:13-14; 1Pet 1:2; 2John 1:5; 2John 1:13.</w:t>
      </w:r>
    </w:p>
  </w:footnote>
  <w:footnote w:id="19829">
    <w:p>
      <w:pPr>
        <w:pStyle w:val="FootnoteText"/>
      </w:pPr>
      <w:r>
        <w:rPr>
          <w:rStyle w:val="FootnoteReference"/>
        </w:rPr>
        <w:footnoteRef/>
      </w:r>
      <w:r>
        <w:t xml:space="preserve"> Cross-references for "whom": 1Pet 1:22-23; 1John 3:18; 2John 1:2-3; 3John 1:1.</w:t>
      </w:r>
    </w:p>
  </w:footnote>
  <w:footnote w:id="19830">
    <w:p>
      <w:pPr>
        <w:pStyle w:val="FootnoteText"/>
      </w:pPr>
      <w:r>
        <w:rPr>
          <w:rStyle w:val="FootnoteReference"/>
        </w:rPr>
        <w:footnoteRef/>
      </w:r>
      <w:r>
        <w:t xml:space="preserve"> Cross-references for "known": John 8:32; Gal 2:5; Gal 2:14; Gal 3:1; Gal 5:7; Col 1:5; 2Thess 2:13; 1Tim 2:4; Heb 10:26; 1John 2:21.</w:t>
      </w:r>
    </w:p>
  </w:footnote>
  <w:footnote w:id="19831">
    <w:p>
      <w:pPr>
        <w:pStyle w:val="FootnoteText"/>
      </w:pPr>
      <w:r>
        <w:rPr>
          <w:rStyle w:val="FootnoteReference"/>
        </w:rPr>
        <w:footnoteRef/>
      </w:r>
      <w:r>
        <w:t xml:space="preserve"> Cross-references for "the truth's": 1Cor 9:23; 2Cor 4:5.</w:t>
      </w:r>
    </w:p>
  </w:footnote>
  <w:footnote w:id="19832">
    <w:p>
      <w:pPr>
        <w:pStyle w:val="FootnoteText"/>
      </w:pPr>
      <w:r>
        <w:rPr>
          <w:rStyle w:val="FootnoteReference"/>
        </w:rPr>
        <w:footnoteRef/>
      </w:r>
      <w:r>
        <w:t xml:space="preserve"> Cross-references for "which": John 15:7; Col 3:16; 2Tim 1:5; 1Pet 1:23-25; 1John 2:14; 1John 2:17.</w:t>
      </w:r>
    </w:p>
  </w:footnote>
  <w:footnote w:id="19833">
    <w:p>
      <w:pPr>
        <w:pStyle w:val="FootnoteText"/>
      </w:pPr>
      <w:r>
        <w:rPr>
          <w:rStyle w:val="FootnoteReference"/>
        </w:rPr>
        <w:footnoteRef/>
      </w:r>
      <w:r>
        <w:t xml:space="preserve"> Cross-references for "Grace": Rom 1:7; 1Tim 1:2.</w:t>
      </w:r>
    </w:p>
  </w:footnote>
  <w:footnote w:id="19834">
    <w:p>
      <w:pPr>
        <w:pStyle w:val="FootnoteText"/>
      </w:pPr>
      <w:r>
        <w:rPr>
          <w:rStyle w:val="FootnoteReference"/>
        </w:rPr>
        <w:footnoteRef/>
      </w:r>
      <w:r>
        <w:t xml:space="preserve"> Name meaning: Jesus (Yeshua) — Yahweh saves. He will save His people from their sins.</w:t>
      </w:r>
    </w:p>
  </w:footnote>
  <w:footnote w:id="198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36">
    <w:p>
      <w:pPr>
        <w:pStyle w:val="FootnoteText"/>
      </w:pPr>
      <w:r>
        <w:rPr>
          <w:rStyle w:val="FootnoteReference"/>
        </w:rPr>
        <w:footnoteRef/>
      </w:r>
      <w:r>
        <w:t xml:space="preserve"> Cross-references for "the Son": 1John 2:23-24; 1John 4:10.</w:t>
      </w:r>
    </w:p>
  </w:footnote>
  <w:footnote w:id="19837">
    <w:p>
      <w:pPr>
        <w:pStyle w:val="FootnoteText"/>
      </w:pPr>
      <w:r>
        <w:rPr>
          <w:rStyle w:val="FootnoteReference"/>
        </w:rPr>
        <w:footnoteRef/>
      </w:r>
      <w:r>
        <w:t xml:space="preserve"> Cross-references for "in truth": Zech 8:19; Gal 5:6; 1Tim 1:14; 2Tim 1:13; 2John 1:1.</w:t>
      </w:r>
    </w:p>
  </w:footnote>
  <w:footnote w:id="19838">
    <w:p>
      <w:pPr>
        <w:pStyle w:val="FootnoteText"/>
      </w:pPr>
      <w:r>
        <w:rPr>
          <w:rStyle w:val="FootnoteReference"/>
        </w:rPr>
        <w:footnoteRef/>
      </w:r>
      <w:r>
        <w:t xml:space="preserve"> Cross-references for "rejoiced": Phil 4:10; 1Thess 2:19-20; 1Thess 3:6-10; 3John 1:3-4.</w:t>
      </w:r>
    </w:p>
  </w:footnote>
  <w:footnote w:id="19839">
    <w:p>
      <w:pPr>
        <w:pStyle w:val="FootnoteText"/>
      </w:pPr>
      <w:r>
        <w:rPr>
          <w:rStyle w:val="FootnoteReference"/>
        </w:rPr>
        <w:footnoteRef/>
      </w:r>
      <w:r>
        <w:t xml:space="preserve"> Cross-references for "walking": Hos 14:9; Mal 2:6; Gal 2:14; Eph 5:2; Eph 5:8; 1John 1:6-7; 1John 2:6.</w:t>
      </w:r>
    </w:p>
  </w:footnote>
  <w:footnote w:id="1984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41">
    <w:p>
      <w:pPr>
        <w:pStyle w:val="FootnoteText"/>
      </w:pPr>
      <w:r>
        <w:rPr>
          <w:rStyle w:val="FootnoteReference"/>
        </w:rPr>
        <w:footnoteRef/>
      </w:r>
      <w:r>
        <w:t xml:space="preserve"> Cross-references: 1John 2:7-8; 1John 3:11.</w:t>
      </w:r>
    </w:p>
  </w:footnote>
  <w:footnote w:id="19842">
    <w:p>
      <w:pPr>
        <w:pStyle w:val="FootnoteText"/>
      </w:pPr>
      <w:r>
        <w:rPr>
          <w:rStyle w:val="FootnoteReference"/>
        </w:rPr>
        <w:footnoteRef/>
      </w:r>
      <w:r>
        <w:t xml:space="preserve"> Cross-references for "this is love": John 14:15; John 14:21; John 15:10; John 15:14; Rom 13:8-9; Gal 5:13-14; 1John 5:3; 1John 5:15.</w:t>
      </w:r>
    </w:p>
  </w:footnote>
  <w:footnote w:id="19843">
    <w:p>
      <w:pPr>
        <w:pStyle w:val="FootnoteText"/>
      </w:pPr>
      <w:r>
        <w:rPr>
          <w:rStyle w:val="FootnoteReference"/>
        </w:rPr>
        <w:footnoteRef/>
      </w:r>
      <w:r>
        <w:t xml:space="preserve"> Cross-references for "This is the": 1John 2:24; 2John 1:5.</w:t>
      </w:r>
    </w:p>
  </w:footnote>
  <w:footnote w:id="19844">
    <w:p>
      <w:pPr>
        <w:pStyle w:val="FootnoteText"/>
      </w:pPr>
      <w:r>
        <w:rPr>
          <w:rStyle w:val="FootnoteReference"/>
        </w:rPr>
        <w:footnoteRef/>
      </w:r>
      <w:r>
        <w:t xml:space="preserve"> Cross-references for "many": 2Pet 2:1-3; 1John 2:18-22; 1John 4:1.</w:t>
      </w:r>
    </w:p>
  </w:footnote>
  <w:footnote w:id="19845">
    <w:p>
      <w:pPr>
        <w:pStyle w:val="FootnoteText"/>
      </w:pPr>
      <w:r>
        <w:rPr>
          <w:rStyle w:val="FootnoteReference"/>
        </w:rPr>
        <w:footnoteRef/>
      </w:r>
      <w:r>
        <w:t xml:space="preserve"> Cross-references for "This is": 1John 2:22; 1John 4:3.</w:t>
      </w:r>
    </w:p>
  </w:footnote>
  <w:footnote w:id="19846">
    <w:p>
      <w:pPr>
        <w:pStyle w:val="FootnoteText"/>
      </w:pPr>
      <w:r>
        <w:rPr>
          <w:rStyle w:val="FootnoteReference"/>
        </w:rPr>
        <w:footnoteRef/>
      </w:r>
      <w:r>
        <w:t xml:space="preserve"> Cross-references: John 1:14; 1Tim 3:16; 1John 4:2; Rev 12:9; Rev 13:14.</w:t>
      </w:r>
    </w:p>
  </w:footnote>
  <w:footnote w:id="19847">
    <w:p>
      <w:pPr>
        <w:pStyle w:val="FootnoteText"/>
      </w:pPr>
      <w:r>
        <w:rPr>
          <w:rStyle w:val="FootnoteReference"/>
        </w:rPr>
        <w:footnoteRef/>
      </w:r>
      <w:r>
        <w:t xml:space="preserve"> Cross-references for "Look": Matt 24:4; Matt 24:24-25; Mark 13:5-6; Mark 13:9; Mark 13:23; Luke 21:8; Heb 12:15; Rev 3:11.</w:t>
      </w:r>
    </w:p>
  </w:footnote>
  <w:footnote w:id="19848">
    <w:p>
      <w:pPr>
        <w:pStyle w:val="FootnoteText"/>
      </w:pPr>
      <w:r>
        <w:rPr>
          <w:rStyle w:val="FootnoteReference"/>
        </w:rPr>
        <w:footnoteRef/>
      </w:r>
      <w:r>
        <w:t xml:space="preserve"> Cross-references for "that we lose": Gal 3:4; Gal 4:11; Phil 2:15-16; Phil 3:16; Heb 10:32; Heb 10:35; Rev 3:11.</w:t>
      </w:r>
    </w:p>
  </w:footnote>
  <w:footnote w:id="19849">
    <w:p>
      <w:pPr>
        <w:pStyle w:val="FootnoteText"/>
      </w:pPr>
      <w:r>
        <w:rPr>
          <w:rStyle w:val="FootnoteReference"/>
        </w:rPr>
        <w:footnoteRef/>
      </w:r>
      <w:r>
        <w:t xml:space="preserve"> Cross-references for "that we receive": Dan 12:3; John 4:36; 1Cor 3:8; 1Cor 3:14; 1Cor 15:8.</w:t>
      </w:r>
    </w:p>
  </w:footnote>
  <w:footnote w:id="19850">
    <w:p>
      <w:pPr>
        <w:pStyle w:val="FootnoteText"/>
      </w:pPr>
      <w:r>
        <w:rPr>
          <w:rStyle w:val="FootnoteReference"/>
        </w:rPr>
        <w:footnoteRef/>
      </w:r>
      <w:r>
        <w:t xml:space="preserve"> Cross-references for "the doctrine": John 7:16-17; Acts 2:42; Col 3:16; Titus 2:10; Heb 6:1.</w:t>
      </w:r>
    </w:p>
  </w:footnote>
  <w:footnote w:id="19851">
    <w:p>
      <w:pPr>
        <w:pStyle w:val="FootnoteText"/>
      </w:pPr>
      <w:r>
        <w:rPr>
          <w:rStyle w:val="FootnoteReference"/>
        </w:rPr>
        <w:footnoteRef/>
      </w:r>
      <w:r>
        <w:t xml:space="preserve"> Cross-references for "abideth not": John 15:6; 1John 2:22-24.</w:t>
      </w:r>
    </w:p>
  </w:footnote>
  <w:footnote w:id="19852">
    <w:p>
      <w:pPr>
        <w:pStyle w:val="FootnoteText"/>
      </w:pPr>
      <w:r>
        <w:rPr>
          <w:rStyle w:val="FootnoteReference"/>
        </w:rPr>
        <w:footnoteRef/>
      </w:r>
      <w:r>
        <w:t xml:space="preserve"> Cross-references for "hath not": Matt 11:27; Luke 10:22; John 5:23; John 14:6.</w:t>
      </w:r>
    </w:p>
  </w:footnote>
  <w:footnote w:id="19853">
    <w:p>
      <w:pPr>
        <w:pStyle w:val="FootnoteText"/>
      </w:pPr>
      <w:r>
        <w:rPr>
          <w:rStyle w:val="FootnoteReference"/>
        </w:rPr>
        <w:footnoteRef/>
      </w:r>
      <w:r>
        <w:t xml:space="preserve"> Cross-references for "He that": Heb 3:14.</w:t>
      </w:r>
    </w:p>
  </w:footnote>
  <w:footnote w:id="19854">
    <w:p>
      <w:pPr>
        <w:pStyle w:val="FootnoteText"/>
      </w:pPr>
      <w:r>
        <w:rPr>
          <w:rStyle w:val="FootnoteReference"/>
        </w:rPr>
        <w:footnoteRef/>
      </w:r>
      <w:r>
        <w:t xml:space="preserve"> Cross-references for "he hath": 1John 1:3.</w:t>
      </w:r>
    </w:p>
  </w:footnote>
  <w:footnote w:id="19855">
    <w:p>
      <w:pPr>
        <w:pStyle w:val="FootnoteText"/>
      </w:pPr>
      <w:r>
        <w:rPr>
          <w:rStyle w:val="FootnoteReference"/>
        </w:rPr>
        <w:footnoteRef/>
      </w:r>
      <w:r>
        <w:t xml:space="preserve"> Cross-references for "come": Rom 16:17-18; 1Cor 5:11; 1Cor 16:22; Gal 1:8-9; 2Tim 3:5-6; Titus 3:10; 2John 1:11.</w:t>
      </w:r>
    </w:p>
  </w:footnote>
  <w:footnote w:id="19856">
    <w:p>
      <w:pPr>
        <w:pStyle w:val="FootnoteText"/>
      </w:pPr>
      <w:r>
        <w:rPr>
          <w:rStyle w:val="FootnoteReference"/>
        </w:rPr>
        <w:footnoteRef/>
      </w:r>
      <w:r>
        <w:t xml:space="preserve"> Cross-references for "neither": Gen 24:12; Ps 129:8.</w:t>
      </w:r>
    </w:p>
  </w:footnote>
  <w:footnote w:id="19857">
    <w:p>
      <w:pPr>
        <w:pStyle w:val="FootnoteText"/>
      </w:pPr>
      <w:r>
        <w:rPr>
          <w:rStyle w:val="FootnoteReference"/>
        </w:rPr>
        <w:footnoteRef/>
      </w:r>
      <w:r>
        <w:t xml:space="preserve"> Cross-references for "partaker": Ps 50:18; Eph 5:11; 1Tim 5:22; Rev 18:4.</w:t>
      </w:r>
    </w:p>
  </w:footnote>
  <w:footnote w:id="19858">
    <w:p>
      <w:pPr>
        <w:pStyle w:val="FootnoteText"/>
      </w:pPr>
      <w:r>
        <w:rPr>
          <w:rStyle w:val="FootnoteReference"/>
        </w:rPr>
        <w:footnoteRef/>
      </w:r>
      <w:r>
        <w:t xml:space="preserve"> Cross-references for "many": John 16:12.</w:t>
      </w:r>
    </w:p>
  </w:footnote>
  <w:footnote w:id="19859">
    <w:p>
      <w:pPr>
        <w:pStyle w:val="FootnoteText"/>
      </w:pPr>
      <w:r>
        <w:rPr>
          <w:rStyle w:val="FootnoteReference"/>
        </w:rPr>
        <w:footnoteRef/>
      </w:r>
      <w:r>
        <w:t xml:space="preserve"> Cross-references for "I would": 3John 1:13.</w:t>
      </w:r>
    </w:p>
  </w:footnote>
  <w:footnote w:id="19860">
    <w:p>
      <w:pPr>
        <w:pStyle w:val="FootnoteText"/>
      </w:pPr>
      <w:r>
        <w:rPr>
          <w:rStyle w:val="FootnoteReference"/>
        </w:rPr>
        <w:footnoteRef/>
      </w:r>
      <w:r>
        <w:t xml:space="preserve"> Cross-references for "I trust": Rom 15:24; 1Cor 16:5-7; Phlm 1:22; Heb 13:19; Heb 13:23.</w:t>
      </w:r>
    </w:p>
  </w:footnote>
  <w:footnote w:id="19861">
    <w:p>
      <w:pPr>
        <w:pStyle w:val="FootnoteText"/>
      </w:pPr>
      <w:r>
        <w:rPr>
          <w:rStyle w:val="FootnoteReference"/>
        </w:rPr>
        <w:footnoteRef/>
      </w:r>
      <w:r>
        <w:t xml:space="preserve"> Cross-references for "face to face": Num 12:8.</w:t>
      </w:r>
    </w:p>
  </w:footnote>
  <w:footnote w:id="19862">
    <w:p>
      <w:pPr>
        <w:pStyle w:val="FootnoteText"/>
      </w:pPr>
      <w:r>
        <w:rPr>
          <w:rStyle w:val="FootnoteReference"/>
        </w:rPr>
        <w:footnoteRef/>
      </w:r>
      <w:r>
        <w:t xml:space="preserve"> Cross-references for "that": John 15:11; John 16:24; John 17:13; 2Tim 1:4; 1John 1:4.</w:t>
      </w:r>
    </w:p>
  </w:footnote>
  <w:footnote w:id="19863">
    <w:p>
      <w:pPr>
        <w:pStyle w:val="FootnoteText"/>
      </w:pPr>
      <w:r>
        <w:rPr>
          <w:rStyle w:val="FootnoteReference"/>
        </w:rPr>
        <w:footnoteRef/>
      </w:r>
      <w:r>
        <w:t xml:space="preserve"> Cross-references: 1Pet 5:13; 2John 1:1.</w:t>
      </w:r>
    </w:p>
  </w:footnote>
  <w:footnote w:id="19864">
    <w:p>
      <w:pPr>
        <w:pStyle w:val="FootnoteText"/>
      </w:pPr>
      <w:r>
        <w:rPr>
          <w:rStyle w:val="FootnoteReference"/>
        </w:rPr>
        <w:footnoteRef/>
      </w:r>
      <w:r>
        <w:t xml:space="preserve"> Cross-references for "elder": 2John 1:1.</w:t>
      </w:r>
    </w:p>
  </w:footnote>
  <w:footnote w:id="19865">
    <w:p>
      <w:pPr>
        <w:pStyle w:val="FootnoteText"/>
      </w:pPr>
      <w:r>
        <w:rPr>
          <w:rStyle w:val="FootnoteReference"/>
        </w:rPr>
        <w:footnoteRef/>
      </w:r>
      <w:r>
        <w:t xml:space="preserve"> Name meaning: Gaius (Gaius) — Rejoice; happy. Hospitable host who brought joy to the Church.</w:t>
      </w:r>
    </w:p>
  </w:footnote>
  <w:footnote w:id="19866">
    <w:p>
      <w:pPr>
        <w:pStyle w:val="FootnoteText"/>
      </w:pPr>
      <w:r>
        <w:rPr>
          <w:rStyle w:val="FootnoteReference"/>
        </w:rPr>
        <w:footnoteRef/>
      </w:r>
      <w:r>
        <w:t xml:space="preserve"> Cross-references for "whom": 1John 3:18; 2John 1:1.</w:t>
      </w:r>
    </w:p>
  </w:footnote>
  <w:footnote w:id="19867">
    <w:p>
      <w:pPr>
        <w:pStyle w:val="FootnoteText"/>
      </w:pPr>
      <w:r>
        <w:rPr>
          <w:rStyle w:val="FootnoteReference"/>
        </w:rPr>
        <w:footnoteRef/>
      </w:r>
      <w:r>
        <w:t xml:space="preserve"> Cross-references for "the wellbeloved": Acts 19:29; Acts 20:4; Rom 16:23; 1Cor 1:14.</w:t>
      </w:r>
    </w:p>
  </w:footnote>
  <w:footnote w:id="19868">
    <w:p>
      <w:pPr>
        <w:pStyle w:val="FootnoteText"/>
      </w:pPr>
      <w:r>
        <w:rPr>
          <w:rStyle w:val="FootnoteReference"/>
        </w:rPr>
        <w:footnoteRef/>
      </w:r>
      <w:r>
        <w:t xml:space="preserve"> Cross-references for "above": Jas 5:12; 1Pet 4:8.</w:t>
      </w:r>
    </w:p>
  </w:footnote>
  <w:footnote w:id="19869">
    <w:p>
      <w:pPr>
        <w:pStyle w:val="FootnoteText"/>
      </w:pPr>
      <w:r>
        <w:rPr>
          <w:rStyle w:val="FootnoteReference"/>
        </w:rPr>
        <w:footnoteRef/>
      </w:r>
      <w:r>
        <w:t xml:space="preserve"> Cross-references for "that": Ps 20:1-5; Phil 2:4; Phil 2:27.</w:t>
      </w:r>
    </w:p>
  </w:footnote>
  <w:footnote w:id="19870">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71">
    <w:p>
      <w:pPr>
        <w:pStyle w:val="FootnoteText"/>
      </w:pPr>
      <w:r>
        <w:rPr>
          <w:rStyle w:val="FootnoteReference"/>
        </w:rPr>
        <w:footnoteRef/>
      </w:r>
      <w:r>
        <w:t xml:space="preserve"> Cross-references for "when": Rom 1:8-9; 2Cor 7:6-7; Eph 1:15-16; Col 1:7-8; 1Thess 3:6-9.</w:t>
      </w:r>
    </w:p>
  </w:footnote>
  <w:footnote w:id="19872">
    <w:p>
      <w:pPr>
        <w:pStyle w:val="FootnoteText"/>
      </w:pPr>
      <w:r>
        <w:rPr>
          <w:rStyle w:val="FootnoteReference"/>
        </w:rPr>
        <w:footnoteRef/>
      </w:r>
      <w:r>
        <w:t xml:space="preserve"> Cross-references for "the truth": Ps 119:11; 2John 1:2; 2John 1:4.</w:t>
      </w:r>
    </w:p>
  </w:footnote>
  <w:footnote w:id="19873">
    <w:p>
      <w:pPr>
        <w:pStyle w:val="FootnoteText"/>
      </w:pPr>
      <w:r>
        <w:rPr>
          <w:rStyle w:val="FootnoteReference"/>
        </w:rPr>
        <w:footnoteRef/>
      </w:r>
      <w:r>
        <w:t xml:space="preserve"> Cross-references: Phil 1:4; 1Thess 2:19-20; 2John 1:4; 3John 1:4.</w:t>
      </w:r>
    </w:p>
  </w:footnote>
  <w:footnote w:id="19874">
    <w:p>
      <w:pPr>
        <w:pStyle w:val="FootnoteText"/>
      </w:pPr>
      <w:r>
        <w:rPr>
          <w:rStyle w:val="FootnoteReference"/>
        </w:rPr>
        <w:footnoteRef/>
      </w:r>
      <w:r>
        <w:t xml:space="preserve"> Cross-references for "have": Prov 23:24.</w:t>
      </w:r>
    </w:p>
  </w:footnote>
  <w:footnote w:id="19875">
    <w:p>
      <w:pPr>
        <w:pStyle w:val="FootnoteText"/>
      </w:pPr>
      <w:r>
        <w:rPr>
          <w:rStyle w:val="FootnoteReference"/>
        </w:rPr>
        <w:footnoteRef/>
      </w:r>
      <w:r>
        <w:t xml:space="preserve"> Cross-references for "that": Isa 8:18; 1Cor 4:15; Gal 4:19; Phlm 1:10.</w:t>
      </w:r>
    </w:p>
  </w:footnote>
  <w:footnote w:id="19876">
    <w:p>
      <w:pPr>
        <w:pStyle w:val="FootnoteText"/>
      </w:pPr>
      <w:r>
        <w:rPr>
          <w:rStyle w:val="FootnoteReference"/>
        </w:rPr>
        <w:footnoteRef/>
      </w:r>
      <w:r>
        <w:t xml:space="preserve"> Cross-references for "walk": 1Kgs 2:4; 1Kgs 3:6; 2Kgs 20:3; Ps 26:1-3; Isa 38:3; John 12:35-36; Gal 2:14.</w:t>
      </w:r>
    </w:p>
  </w:footnote>
  <w:footnote w:id="19877">
    <w:p>
      <w:pPr>
        <w:pStyle w:val="FootnoteText"/>
      </w:pPr>
      <w:r>
        <w:rPr>
          <w:rStyle w:val="FootnoteReference"/>
        </w:rPr>
        <w:footnoteRef/>
      </w:r>
      <w:r>
        <w:t xml:space="preserve"> Cross-references: Matt 24:45; Luke 12:42; Luke 16:10-12; 2Cor 4:1-3; Col 3:17; 1Pet 4:10-11.</w:t>
      </w:r>
    </w:p>
  </w:footnote>
  <w:footnote w:id="19878">
    <w:p>
      <w:pPr>
        <w:pStyle w:val="FootnoteText"/>
      </w:pPr>
      <w:r>
        <w:rPr>
          <w:rStyle w:val="FootnoteReference"/>
        </w:rPr>
        <w:footnoteRef/>
      </w:r>
      <w:r>
        <w:t xml:space="preserve"> Cross-references for "whom": Acts 15:3; Acts 21:5; Rom 15:24; 2Cor 1:16; Titus 3:13.</w:t>
      </w:r>
    </w:p>
  </w:footnote>
  <w:footnote w:id="19879">
    <w:p>
      <w:pPr>
        <w:pStyle w:val="FootnoteText"/>
      </w:pPr>
      <w:r>
        <w:rPr>
          <w:rStyle w:val="FootnoteReference"/>
        </w:rPr>
        <w:footnoteRef/>
      </w:r>
      <w:r>
        <w:t xml:space="preserve"> Cross-references for "after a godly sort": 1Thess 2:12; G2316; G5120; G516.</w:t>
      </w:r>
    </w:p>
  </w:footnote>
  <w:footnote w:id="19880">
    <w:p>
      <w:pPr>
        <w:pStyle w:val="FootnoteText"/>
      </w:pPr>
      <w:r>
        <w:rPr>
          <w:rStyle w:val="FootnoteReference"/>
        </w:rPr>
        <w:footnoteRef/>
      </w:r>
      <w:r>
        <w:t xml:space="preserve"> Cross-references for "do well": Gen 4:7; Jonah 4:4; Matt 25:21-23; Acts 15:29; Phil 4:14; 1Pet 2:20.</w:t>
      </w:r>
    </w:p>
  </w:footnote>
  <w:footnote w:id="19881">
    <w:p>
      <w:pPr>
        <w:pStyle w:val="FootnoteText"/>
      </w:pPr>
      <w:r>
        <w:rPr>
          <w:rStyle w:val="FootnoteReference"/>
        </w:rPr>
        <w:footnoteRef/>
      </w:r>
      <w:r>
        <w:t xml:space="preserve"> Cross-references for "have borne witness of thy charity": Phlm 1:5-7; 3John 1:12.</w:t>
      </w:r>
    </w:p>
  </w:footnote>
  <w:footnote w:id="19882">
    <w:p>
      <w:pPr>
        <w:pStyle w:val="FootnoteText"/>
      </w:pPr>
      <w:r>
        <w:rPr>
          <w:rStyle w:val="FootnoteReference"/>
        </w:rPr>
        <w:footnoteRef/>
      </w:r>
      <w:r>
        <w:t xml:space="preserve"> Cross-references for "that": Acts 8:4; Acts 9:16; 2Cor 4:5; Col 1:24; Rev 2:3.</w:t>
      </w:r>
    </w:p>
  </w:footnote>
  <w:footnote w:id="19883">
    <w:p>
      <w:pPr>
        <w:pStyle w:val="FootnoteText"/>
      </w:pPr>
      <w:r>
        <w:rPr>
          <w:rStyle w:val="FootnoteReference"/>
        </w:rPr>
        <w:footnoteRef/>
      </w:r>
      <w:r>
        <w:t xml:space="preserve"> Cross-references for "taking": 2Kgs 5:15-16; 2Kgs 5:20-27; 1Cor 9:12-15; 1Cor 9:18; 2Cor 11:7-9; 2Cor 12:13.</w:t>
      </w:r>
    </w:p>
  </w:footnote>
  <w:footnote w:id="1988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885">
    <w:p>
      <w:pPr>
        <w:pStyle w:val="FootnoteText"/>
      </w:pPr>
      <w:r>
        <w:rPr>
          <w:rStyle w:val="FootnoteReference"/>
        </w:rPr>
        <w:footnoteRef/>
      </w:r>
      <w:r>
        <w:t xml:space="preserve"> Cross-references for "to receive": Matt 10:14; Matt 10:40; Luke 11:7; 2Cor 7:2-3; 3John 1:10.</w:t>
      </w:r>
    </w:p>
  </w:footnote>
  <w:footnote w:id="19886">
    <w:p>
      <w:pPr>
        <w:pStyle w:val="FootnoteText"/>
      </w:pPr>
      <w:r>
        <w:rPr>
          <w:rStyle w:val="FootnoteReference"/>
        </w:rPr>
        <w:footnoteRef/>
      </w:r>
      <w:r>
        <w:t xml:space="preserve"> Cross-references for "fellowhelpers": 1Cor 3:5-9; 1Cor 16:10-11; 2Cor 6:1; 2Cor 8:23; Phil 4:3; Col 4:11; 1Thess 3:2; Phlm 1:2; Phlm 1:24.</w:t>
      </w:r>
    </w:p>
  </w:footnote>
  <w:footnote w:id="19887">
    <w:p>
      <w:pPr>
        <w:pStyle w:val="FootnoteText"/>
      </w:pPr>
      <w:r>
        <w:rPr>
          <w:rStyle w:val="FootnoteReference"/>
        </w:rPr>
        <w:footnoteRef/>
      </w:r>
      <w:r>
        <w:t xml:space="preserve"> Name meaning: Diotrephes (Diotrephes) — Nurtured by Zeus. Loved preeminence and opposed apostolic authority.</w:t>
      </w:r>
    </w:p>
  </w:footnote>
  <w:footnote w:id="19888">
    <w:p>
      <w:pPr>
        <w:pStyle w:val="FootnoteText"/>
      </w:pPr>
      <w:r>
        <w:rPr>
          <w:rStyle w:val="FootnoteReference"/>
        </w:rPr>
        <w:footnoteRef/>
      </w:r>
      <w:r>
        <w:t xml:space="preserve"> Cross-references for "who loveth": Matt 20:20-28; Matt 23:4-8; Mark 9:34; Mark 10:35-45; Luke 22:24-27; Rom 12:10; Phil 2:3-5; Titus 1:7-16.</w:t>
      </w:r>
    </w:p>
  </w:footnote>
  <w:footnote w:id="19889">
    <w:p>
      <w:pPr>
        <w:pStyle w:val="FootnoteText"/>
      </w:pPr>
      <w:r>
        <w:rPr>
          <w:rStyle w:val="FootnoteReference"/>
        </w:rPr>
        <w:footnoteRef/>
      </w:r>
      <w:r>
        <w:t xml:space="preserve"> Cross-references for "receiveth": Matt 10:40-42; Mark 9:37; Luke 9:48; 3John 1:8.</w:t>
      </w:r>
    </w:p>
  </w:footnote>
  <w:footnote w:id="19890">
    <w:p>
      <w:pPr>
        <w:pStyle w:val="FootnoteText"/>
      </w:pPr>
      <w:r>
        <w:rPr>
          <w:rStyle w:val="FootnoteReference"/>
        </w:rPr>
        <w:footnoteRef/>
      </w:r>
      <w:r>
        <w:t xml:space="preserve"> Cross-references for "I will": 1Cor 5:1-5; 2Cor 10:1-11; 2Cor 13:2.</w:t>
      </w:r>
    </w:p>
  </w:footnote>
  <w:footnote w:id="19891">
    <w:p>
      <w:pPr>
        <w:pStyle w:val="FootnoteText"/>
      </w:pPr>
      <w:r>
        <w:rPr>
          <w:rStyle w:val="FootnoteReference"/>
        </w:rPr>
        <w:footnoteRef/>
      </w:r>
      <w:r>
        <w:t xml:space="preserve"> Cross-references for "prating": Prov 10:8; Prov 10:10.</w:t>
      </w:r>
    </w:p>
  </w:footnote>
  <w:footnote w:id="19892">
    <w:p>
      <w:pPr>
        <w:pStyle w:val="FootnoteText"/>
      </w:pPr>
      <w:r>
        <w:rPr>
          <w:rStyle w:val="FootnoteReference"/>
        </w:rPr>
        <w:footnoteRef/>
      </w:r>
      <w:r>
        <w:t xml:space="preserve"> Cross-references for "and casteth": Isa 66:5; Luke 6:22; John 9:22; John 9:34-35.</w:t>
      </w:r>
    </w:p>
  </w:footnote>
  <w:footnote w:id="19893">
    <w:p>
      <w:pPr>
        <w:pStyle w:val="FootnoteText"/>
      </w:pPr>
      <w:r>
        <w:rPr>
          <w:rStyle w:val="FootnoteReference"/>
        </w:rPr>
        <w:footnoteRef/>
      </w:r>
      <w:r>
        <w:t xml:space="preserve"> Cross-references for "Beloved": G27.</w:t>
      </w:r>
    </w:p>
  </w:footnote>
  <w:footnote w:id="19894">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95">
    <w:p>
      <w:pPr>
        <w:pStyle w:val="FootnoteText"/>
      </w:pPr>
      <w:r>
        <w:rPr>
          <w:rStyle w:val="FootnoteReference"/>
        </w:rPr>
        <w:footnoteRef/>
      </w:r>
      <w:r>
        <w:t xml:space="preserve"> Cross-references for "He that doeth good": 1Pet 3:11; 1John 2:29; 1John 3:6-9.</w:t>
      </w:r>
    </w:p>
  </w:footnote>
  <w:footnote w:id="19896">
    <w:p>
      <w:pPr>
        <w:pStyle w:val="FootnoteText"/>
      </w:pPr>
      <w:r>
        <w:rPr>
          <w:rStyle w:val="FootnoteReference"/>
        </w:rPr>
        <w:footnoteRef/>
      </w:r>
      <w:r>
        <w:t xml:space="preserve"> Cross-references for "he that doeth evil": John 3:20.</w:t>
      </w:r>
    </w:p>
  </w:footnote>
  <w:footnote w:id="19897">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98">
    <w:p>
      <w:pPr>
        <w:pStyle w:val="FootnoteText"/>
      </w:pPr>
      <w:r>
        <w:rPr>
          <w:rStyle w:val="FootnoteReference"/>
        </w:rPr>
        <w:footnoteRef/>
      </w:r>
      <w:r>
        <w:t xml:space="preserve"> Cross-references for "good": Acts 10:22; Acts 22:12; 1Thess 4:12; 1Tim 3:7.</w:t>
      </w:r>
    </w:p>
  </w:footnote>
  <w:footnote w:id="19899">
    <w:p>
      <w:pPr>
        <w:pStyle w:val="FootnoteText"/>
      </w:pPr>
      <w:r>
        <w:rPr>
          <w:rStyle w:val="FootnoteReference"/>
        </w:rPr>
        <w:footnoteRef/>
      </w:r>
      <w:r>
        <w:t xml:space="preserve"> Cross-references for "and we": John 19:35; John 21:24.</w:t>
      </w:r>
    </w:p>
  </w:footnote>
  <w:footnote w:id="19900">
    <w:p>
      <w:pPr>
        <w:pStyle w:val="FootnoteText"/>
      </w:pPr>
      <w:r>
        <w:rPr>
          <w:rStyle w:val="FootnoteReference"/>
        </w:rPr>
        <w:footnoteRef/>
      </w:r>
      <w:r>
        <w:t xml:space="preserve"> Cross-references: 2John 1:12.</w:t>
      </w:r>
    </w:p>
  </w:footnote>
  <w:footnote w:id="19901">
    <w:p>
      <w:pPr>
        <w:pStyle w:val="FootnoteText"/>
      </w:pPr>
      <w:r>
        <w:rPr>
          <w:rStyle w:val="FootnoteReference"/>
        </w:rPr>
        <w:footnoteRef/>
      </w:r>
      <w:r>
        <w:t xml:space="preserve"> Cross-references for "Peace": Gen 43:23; Dan 4:1; Gal 5:16; Eph 6:23; 1Pet 5:14.</w:t>
      </w:r>
    </w:p>
  </w:footnote>
  <w:footnote w:id="19902">
    <w:p>
      <w:pPr>
        <w:pStyle w:val="FootnoteText"/>
      </w:pPr>
      <w:r>
        <w:rPr>
          <w:rStyle w:val="FootnoteReference"/>
        </w:rPr>
        <w:footnoteRef/>
      </w:r>
      <w:r>
        <w:t xml:space="preserve"> Cross-references for "friends": G80; G81.</w:t>
      </w:r>
    </w:p>
  </w:footnote>
  <w:footnote w:id="19903">
    <w:p>
      <w:pPr>
        <w:pStyle w:val="FootnoteText"/>
      </w:pPr>
      <w:r>
        <w:rPr>
          <w:rStyle w:val="FootnoteReference"/>
        </w:rPr>
        <w:footnoteRef/>
      </w:r>
      <w:r>
        <w:t xml:space="preserve"> Cross-references for "Greet": Rom 16:1-16.</w:t>
      </w:r>
    </w:p>
  </w:footnote>
  <w:footnote w:id="19904">
    <w:p>
      <w:pPr>
        <w:pStyle w:val="FootnoteText"/>
      </w:pPr>
      <w:r>
        <w:rPr>
          <w:rStyle w:val="FootnoteReference"/>
        </w:rPr>
        <w:footnoteRef/>
      </w:r>
      <w:r>
        <w:t xml:space="preserve"> Cross-references: Rom 16:10-11.</w:t>
      </w:r>
    </w:p>
  </w:footnote>
  <w:footnote w:id="19905">
    <w:p>
      <w:pPr>
        <w:pStyle w:val="FootnoteText"/>
      </w:pPr>
      <w:r>
        <w:rPr>
          <w:rStyle w:val="FootnoteReference"/>
        </w:rPr>
        <w:footnoteRef/>
      </w:r>
      <w:r>
        <w:t xml:space="preserve"> Name meaning: Jude (Yehudah) — Praise. Author of the epistle of Jude.</w:t>
      </w:r>
    </w:p>
  </w:footnote>
  <w:footnote w:id="19906">
    <w:p>
      <w:pPr>
        <w:pStyle w:val="FootnoteText"/>
      </w:pPr>
      <w:r>
        <w:rPr>
          <w:rStyle w:val="FootnoteReference"/>
        </w:rPr>
        <w:footnoteRef/>
      </w:r>
      <w:r>
        <w:t xml:space="preserve"> Name meaning: Jesus (Yeshua) — Yahweh saves. He will save His people from their sins.</w:t>
      </w:r>
    </w:p>
  </w:footnote>
  <w:footnote w:id="199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08">
    <w:p>
      <w:pPr>
        <w:pStyle w:val="FootnoteText"/>
      </w:pPr>
      <w:r>
        <w:rPr>
          <w:rStyle w:val="FootnoteReference"/>
        </w:rPr>
        <w:footnoteRef/>
      </w:r>
      <w:r>
        <w:t xml:space="preserve"> Name meaning: James (Yaaqov) — Supplanter. One of the sons of thunder; later a pillar of the Church.</w:t>
      </w:r>
    </w:p>
  </w:footnote>
  <w:footnote w:id="19909">
    <w:p>
      <w:pPr>
        <w:pStyle w:val="FootnoteText"/>
      </w:pPr>
      <w:r>
        <w:rPr>
          <w:rStyle w:val="FootnoteReference"/>
        </w:rPr>
        <w:footnoteRef/>
      </w:r>
      <w:r>
        <w:t xml:space="preserve"> Cross-references for "preserved": John 6:39; John 10:28-30; John 17:11-12; John 17:15; 2Tim 4:18; 1Pet 1:5.</w:t>
      </w:r>
    </w:p>
  </w:footnote>
  <w:footnote w:id="19910">
    <w:p>
      <w:pPr>
        <w:pStyle w:val="FootnoteText"/>
      </w:pPr>
      <w:r>
        <w:rPr>
          <w:rStyle w:val="FootnoteReference"/>
        </w:rPr>
        <w:footnoteRef/>
      </w:r>
      <w:r>
        <w:t xml:space="preserve"> Cross-references for "and called": Rom 8:30; Rom 9:24; 1Thess 2:12; 2Thess 2:13-14; 2Tim 1:9; Heb 3:1; 1Pet 2:9; 1Pet 5:10.</w:t>
      </w:r>
    </w:p>
  </w:footnote>
  <w:footnote w:id="19911">
    <w:p>
      <w:pPr>
        <w:pStyle w:val="FootnoteText"/>
      </w:pPr>
      <w:r>
        <w:rPr>
          <w:rStyle w:val="FootnoteReference"/>
        </w:rPr>
        <w:footnoteRef/>
      </w:r>
      <w:r>
        <w:t xml:space="preserve"> Cross-references for "Jude": Matt 10:3; Mark 3:18; Luke 6:16; John 14:22; Acts 1:13.</w:t>
      </w:r>
    </w:p>
  </w:footnote>
  <w:footnote w:id="19912">
    <w:p>
      <w:pPr>
        <w:pStyle w:val="FootnoteText"/>
      </w:pPr>
      <w:r>
        <w:rPr>
          <w:rStyle w:val="FootnoteReference"/>
        </w:rPr>
        <w:footnoteRef/>
      </w:r>
      <w:r>
        <w:t xml:space="preserve"> Cross-references for "the servant": John 12:26; Acts 27:23; Rom 1:1; Rom 6:22; Rom 16:18; Jas 1:1; 2Pet 1:1.</w:t>
      </w:r>
    </w:p>
  </w:footnote>
  <w:footnote w:id="19913">
    <w:p>
      <w:pPr>
        <w:pStyle w:val="FootnoteText"/>
      </w:pPr>
      <w:r>
        <w:rPr>
          <w:rStyle w:val="FootnoteReference"/>
        </w:rPr>
        <w:footnoteRef/>
      </w:r>
      <w:r>
        <w:t xml:space="preserve"> Cross-references for "them": John 15:16; John 17:17; John 17:19; Acts 20:32; 1Cor 1:2; 1Cor 6:11; Eph 5:26; 1Thess 5:23; 1Pet 1:2.</w:t>
      </w:r>
    </w:p>
  </w:footnote>
  <w:footnote w:id="19914">
    <w:p>
      <w:pPr>
        <w:pStyle w:val="FootnoteText"/>
      </w:pPr>
      <w:r>
        <w:rPr>
          <w:rStyle w:val="FootnoteReference"/>
        </w:rPr>
        <w:footnoteRef/>
      </w:r>
      <w:r>
        <w:t xml:space="preserve"> Cross-references: Rom 1:7; 1Pet 1:2; 2Pet 1:2; Rev 1:4-6.</w:t>
      </w:r>
    </w:p>
  </w:footnote>
  <w:footnote w:id="19915">
    <w:p>
      <w:pPr>
        <w:pStyle w:val="FootnoteText"/>
      </w:pPr>
      <w:r>
        <w:rPr>
          <w:rStyle w:val="FootnoteReference"/>
        </w:rPr>
        <w:footnoteRef/>
      </w:r>
      <w:r>
        <w:t xml:space="preserve"> Cross-references for "when": Rom 15:15-16; Gal 6:11; Heb 13:22; 1Pet 5:12; 2Pet 1:12-15; 2Pet 3:1.</w:t>
      </w:r>
    </w:p>
  </w:footnote>
  <w:footnote w:id="19916">
    <w:p>
      <w:pPr>
        <w:pStyle w:val="FootnoteText"/>
      </w:pPr>
      <w:r>
        <w:rPr>
          <w:rStyle w:val="FootnoteReference"/>
        </w:rPr>
        <w:footnoteRef/>
      </w:r>
      <w:r>
        <w:t xml:space="preserve"> Cross-references for "common": Isa 45:17; Isa 45:22; Acts 4:12; Acts 13:46-47; Acts 28:28; Gal 3:28; Titus 1:4; 2Pet 1:1.</w:t>
      </w:r>
    </w:p>
  </w:footnote>
  <w:footnote w:id="19917">
    <w:p>
      <w:pPr>
        <w:pStyle w:val="FootnoteText"/>
      </w:pPr>
      <w:r>
        <w:rPr>
          <w:rStyle w:val="FootnoteReference"/>
        </w:rPr>
        <w:footnoteRef/>
      </w:r>
      <w:r>
        <w:t xml:space="preserve"> Cross-references for "which": Deut 9:10; Deut 21:9; Acts 20:27; 1Cor 15:3; Gal 2:5; 2Pet 3:2.</w:t>
      </w:r>
    </w:p>
  </w:footnote>
  <w:footnote w:id="19918">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919">
    <w:p>
      <w:pPr>
        <w:pStyle w:val="FootnoteText"/>
      </w:pPr>
      <w:r>
        <w:rPr>
          <w:rStyle w:val="FootnoteReference"/>
        </w:rPr>
        <w:footnoteRef/>
      </w:r>
      <w:r>
        <w:t xml:space="preserve"> Cross-references for "the saints": Eph 1:1; Phil 1:1; Col 1:2.</w:t>
      </w:r>
    </w:p>
  </w:footnote>
  <w:footnote w:id="19920">
    <w:p>
      <w:pPr>
        <w:pStyle w:val="FootnoteText"/>
      </w:pPr>
      <w:r>
        <w:rPr>
          <w:rStyle w:val="FootnoteReference"/>
        </w:rPr>
        <w:footnoteRef/>
      </w:r>
      <w:r>
        <w:t xml:space="preserve"> Cross-references for "crept": Matt 13:25; Acts 15:24; Gal 2:4; Eph 4:14; 2Tim 3:6; 2Pet 2:1-2.</w:t>
      </w:r>
    </w:p>
  </w:footnote>
  <w:footnote w:id="19921">
    <w:p>
      <w:pPr>
        <w:pStyle w:val="FootnoteText"/>
      </w:pPr>
      <w:r>
        <w:rPr>
          <w:rStyle w:val="FootnoteReference"/>
        </w:rPr>
        <w:footnoteRef/>
      </w:r>
      <w:r>
        <w:t xml:space="preserve"> Cross-references for "ungodly": 2Sam 22:5; Ps 1:1; 1Pet 4:18; 2Pet 2:5-6; 2Pet 3:7; Jude 1:15.</w:t>
      </w:r>
    </w:p>
  </w:footnote>
  <w:footnote w:id="19922">
    <w:p>
      <w:pPr>
        <w:pStyle w:val="FootnoteText"/>
      </w:pPr>
      <w:r>
        <w:rPr>
          <w:rStyle w:val="FootnoteReference"/>
        </w:rPr>
        <w:footnoteRef/>
      </w:r>
      <w:r>
        <w:t xml:space="preserve"> Cross-references for "turning": Rom 6:1-2; Gal 5:13; Titus 2:11-12; Heb 12:15-16; 1Pet 2:16; 2Pet 2:10; 2Pet 2:18-22.</w:t>
      </w:r>
    </w:p>
  </w:footnote>
  <w:footnote w:id="19923">
    <w:p>
      <w:pPr>
        <w:pStyle w:val="FootnoteText"/>
      </w:pPr>
      <w:r>
        <w:rPr>
          <w:rStyle w:val="FootnoteReference"/>
        </w:rPr>
        <w:footnoteRef/>
      </w:r>
      <w:r>
        <w:t xml:space="preserve"> Cross-references for "denying": Titus 1:15-16; 2Pet 2:1; 1John 2:22.</w:t>
      </w:r>
    </w:p>
  </w:footnote>
  <w:footnote w:id="19924">
    <w:p>
      <w:pPr>
        <w:pStyle w:val="FootnoteText"/>
      </w:pPr>
      <w:r>
        <w:rPr>
          <w:rStyle w:val="FootnoteReference"/>
        </w:rPr>
        <w:footnoteRef/>
      </w:r>
      <w:r>
        <w:t xml:space="preserve"> Cross-references for "only": Ps 62:2; John 17:3; 1Tim 6:15-16; Rev 15:4.</w:t>
      </w:r>
    </w:p>
  </w:footnote>
  <w:footnote w:id="19925">
    <w:p>
      <w:pPr>
        <w:pStyle w:val="FootnoteText"/>
      </w:pPr>
      <w:r>
        <w:rPr>
          <w:rStyle w:val="FootnoteReference"/>
        </w:rPr>
        <w:footnoteRef/>
      </w:r>
      <w:r>
        <w:t xml:space="preserve"> Cross-references: Rom 9:21-22; 1Pet 2:8; 2Pet 2:3.</w:t>
      </w:r>
    </w:p>
  </w:footnote>
  <w:footnote w:id="19926">
    <w:p>
      <w:pPr>
        <w:pStyle w:val="FootnoteText"/>
      </w:pPr>
      <w:r>
        <w:rPr>
          <w:rStyle w:val="FootnoteReference"/>
        </w:rPr>
        <w:footnoteRef/>
      </w:r>
      <w:r>
        <w:t xml:space="preserve"> Cross-references for "having": 1Cor 10:1-12.</w:t>
      </w:r>
    </w:p>
  </w:footnote>
  <w:footnote w:id="1992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28">
    <w:p>
      <w:pPr>
        <w:pStyle w:val="FootnoteText"/>
      </w:pPr>
      <w:r>
        <w:rPr>
          <w:rStyle w:val="FootnoteReference"/>
        </w:rPr>
        <w:footnoteRef/>
      </w:r>
      <w:r>
        <w:t xml:space="preserve"> Cross-references for "afterward": Num 14:22-37; Num 26:64-65; Deut 2:15-16; Ps 106:26; Heb 3:16-19; Heb 4:1-2.</w:t>
      </w:r>
    </w:p>
  </w:footnote>
  <w:footnote w:id="19929">
    <w:p>
      <w:pPr>
        <w:pStyle w:val="FootnoteText"/>
      </w:pPr>
      <w:r>
        <w:rPr>
          <w:rStyle w:val="FootnoteReference"/>
        </w:rPr>
        <w:footnoteRef/>
      </w:r>
      <w:r>
        <w:t xml:space="preserve"> Cross-references: Rom 15:15; 2Pet 1:12-13; 2Pet 3:1.</w:t>
      </w:r>
    </w:p>
  </w:footnote>
  <w:footnote w:id="19930">
    <w:p>
      <w:pPr>
        <w:pStyle w:val="FootnoteText"/>
      </w:pPr>
      <w:r>
        <w:rPr>
          <w:rStyle w:val="FootnoteReference"/>
        </w:rPr>
        <w:footnoteRef/>
      </w:r>
      <w:r>
        <w:t xml:space="preserve"> Cross-references for "angels": John 8:44.</w:t>
      </w:r>
    </w:p>
  </w:footnote>
  <w:footnote w:id="19931">
    <w:p>
      <w:pPr>
        <w:pStyle w:val="FootnoteText"/>
      </w:pPr>
      <w:r>
        <w:rPr>
          <w:rStyle w:val="FootnoteReference"/>
        </w:rPr>
        <w:footnoteRef/>
      </w:r>
      <w:r>
        <w:t xml:space="preserve"> Cross-references for "first estate": Eph 6:12.</w:t>
      </w:r>
    </w:p>
  </w:footnote>
  <w:footnote w:id="19932">
    <w:p>
      <w:pPr>
        <w:pStyle w:val="FootnoteText"/>
      </w:pPr>
      <w:r>
        <w:rPr>
          <w:rStyle w:val="FootnoteReference"/>
        </w:rPr>
        <w:footnoteRef/>
      </w:r>
      <w:r>
        <w:t xml:space="preserve"> Cross-references for "he hath": Matt 25:41; 2Pet 2:4.</w:t>
      </w:r>
    </w:p>
  </w:footnote>
  <w:footnote w:id="19933">
    <w:p>
      <w:pPr>
        <w:pStyle w:val="FootnoteText"/>
      </w:pPr>
      <w:r>
        <w:rPr>
          <w:rStyle w:val="FootnoteReference"/>
        </w:rPr>
        <w:footnoteRef/>
      </w:r>
      <w:r>
        <w:t xml:space="preserve"> Cross-references for "unto": Matt 8:29; Heb 10:27; Rev 20:10.</w:t>
      </w:r>
    </w:p>
  </w:footnote>
  <w:footnote w:id="1993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35">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36">
    <w:p>
      <w:pPr>
        <w:pStyle w:val="FootnoteText"/>
      </w:pPr>
      <w:r>
        <w:rPr>
          <w:rStyle w:val="FootnoteReference"/>
        </w:rPr>
        <w:footnoteRef/>
      </w:r>
      <w:r>
        <w:t xml:space="preserve"> Cross-references for "strange": Gen 19:5; Rom 1:26-27; 1Cor 6:9.</w:t>
      </w:r>
    </w:p>
  </w:footnote>
  <w:footnote w:id="19937">
    <w:p>
      <w:pPr>
        <w:pStyle w:val="FootnoteText"/>
      </w:pPr>
      <w:r>
        <w:rPr>
          <w:rStyle w:val="FootnoteReference"/>
        </w:rPr>
        <w:footnoteRef/>
      </w:r>
      <w:r>
        <w:t xml:space="preserve"> Cross-references for "eternal": Deut 29:23; Isa 33:14; Matt 25:41; Mark 9:43-49.</w:t>
      </w:r>
    </w:p>
  </w:footnote>
  <w:footnote w:id="1993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39">
    <w:p>
      <w:pPr>
        <w:pStyle w:val="FootnoteText"/>
      </w:pPr>
      <w:r>
        <w:rPr>
          <w:rStyle w:val="FootnoteReference"/>
        </w:rPr>
        <w:footnoteRef/>
      </w:r>
      <w:r>
        <w:t xml:space="preserve"> Cross-references: Matt 11:24; 2Pet 2:6.</w:t>
      </w:r>
    </w:p>
  </w:footnote>
  <w:footnote w:id="19940">
    <w:p>
      <w:pPr>
        <w:pStyle w:val="FootnoteText"/>
      </w:pPr>
      <w:r>
        <w:rPr>
          <w:rStyle w:val="FootnoteReference"/>
        </w:rPr>
        <w:footnoteRef/>
      </w:r>
      <w:r>
        <w:t xml:space="preserve"> Cross-references for "these": Jer 38:25-28.</w:t>
      </w:r>
    </w:p>
  </w:footnote>
  <w:footnote w:id="19941">
    <w:p>
      <w:pPr>
        <w:pStyle w:val="FootnoteText"/>
      </w:pPr>
      <w:r>
        <w:rPr>
          <w:rStyle w:val="FootnoteReference"/>
        </w:rPr>
        <w:footnoteRef/>
      </w:r>
      <w:r>
        <w:t xml:space="preserve"> Cross-references for "defile": 1Cor 3:17; 1Tim 1:10; 2Pet 2:10-12.</w:t>
      </w:r>
    </w:p>
  </w:footnote>
  <w:footnote w:id="1994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43">
    <w:p>
      <w:pPr>
        <w:pStyle w:val="FootnoteText"/>
      </w:pPr>
      <w:r>
        <w:rPr>
          <w:rStyle w:val="FootnoteReference"/>
        </w:rPr>
        <w:footnoteRef/>
      </w:r>
      <w:r>
        <w:t xml:space="preserve"> Cross-references for "speak": Exod 22:28; Prov 30:11; Prov 30:17; Eccl 10:20; Acts 23:5; 1Pet 2:17; Jude 1:9-10.</w:t>
      </w:r>
    </w:p>
  </w:footnote>
  <w:footnote w:id="19944">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45">
    <w:p>
      <w:pPr>
        <w:pStyle w:val="FootnoteText"/>
      </w:pPr>
      <w:r>
        <w:rPr>
          <w:rStyle w:val="FootnoteReference"/>
        </w:rPr>
        <w:footnoteRef/>
      </w:r>
      <w:r>
        <w:t xml:space="preserve"> Cross-references for "archangel": 1Thess 4:16.</w:t>
      </w:r>
    </w:p>
  </w:footnote>
  <w:footnote w:id="19946">
    <w:p>
      <w:pPr>
        <w:pStyle w:val="FootnoteText"/>
      </w:pPr>
      <w:r>
        <w:rPr>
          <w:rStyle w:val="FootnoteReference"/>
        </w:rPr>
        <w:footnoteRef/>
      </w:r>
      <w:r>
        <w:t xml:space="preserve"> Cross-references for "the body": Deut 34:6.</w:t>
      </w:r>
    </w:p>
  </w:footnote>
  <w:footnote w:id="199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48">
    <w:p>
      <w:pPr>
        <w:pStyle w:val="FootnoteText"/>
      </w:pPr>
      <w:r>
        <w:rPr>
          <w:rStyle w:val="FootnoteReference"/>
        </w:rPr>
        <w:footnoteRef/>
      </w:r>
      <w:r>
        <w:t xml:space="preserve"> Cross-references for "durst": Exod 22:28; Isa 36:13-21; Mark 15:29; Luke 23:39-40; 1Pet 3:9; 2Pet 2:11.</w:t>
      </w:r>
    </w:p>
  </w:footnote>
  <w:footnote w:id="19949">
    <w:p>
      <w:pPr>
        <w:pStyle w:val="FootnoteText"/>
      </w:pPr>
      <w:r>
        <w:rPr>
          <w:rStyle w:val="FootnoteReference"/>
        </w:rPr>
        <w:footnoteRef/>
      </w:r>
      <w:r>
        <w:t xml:space="preserve"> Cross-references for "The Lord": 1Chr 12:17; Isa 37:3-4; Isa 37:10-20; Zech 3:2.</w:t>
      </w:r>
    </w:p>
  </w:footnote>
  <w:footnote w:id="19950">
    <w:p>
      <w:pPr>
        <w:pStyle w:val="FootnoteText"/>
      </w:pPr>
      <w:r>
        <w:rPr>
          <w:rStyle w:val="FootnoteReference"/>
        </w:rPr>
        <w:footnoteRef/>
      </w:r>
      <w:r>
        <w:t xml:space="preserve"> Cross-references for "Michael": Dan 10:13; Dan 10:21; Dan 12:1; Rev 12:7.</w:t>
      </w:r>
    </w:p>
  </w:footnote>
  <w:footnote w:id="19951">
    <w:p>
      <w:pPr>
        <w:pStyle w:val="FootnoteText"/>
      </w:pPr>
      <w:r>
        <w:rPr>
          <w:rStyle w:val="FootnoteReference"/>
        </w:rPr>
        <w:footnoteRef/>
      </w:r>
      <w:r>
        <w:t xml:space="preserve"> Cross-references for "speak": 2Pet 2:12.</w:t>
      </w:r>
    </w:p>
  </w:footnote>
  <w:footnote w:id="19952">
    <w:p>
      <w:pPr>
        <w:pStyle w:val="FootnoteText"/>
      </w:pPr>
      <w:r>
        <w:rPr>
          <w:rStyle w:val="FootnoteReference"/>
        </w:rPr>
        <w:footnoteRef/>
      </w:r>
      <w:r>
        <w:t xml:space="preserve"> Cross-references for "in those": Rom 1:21-22.</w:t>
      </w:r>
    </w:p>
  </w:footnote>
  <w:footnote w:id="1995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54">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55">
    <w:p>
      <w:pPr>
        <w:pStyle w:val="FootnoteText"/>
      </w:pPr>
      <w:r>
        <w:rPr>
          <w:rStyle w:val="FootnoteReference"/>
        </w:rPr>
        <w:footnoteRef/>
      </w:r>
      <w:r>
        <w:t xml:space="preserve"> Cross-references for "perished": Num 16:1-35; Num 26:9-10.</w:t>
      </w:r>
    </w:p>
  </w:footnote>
  <w:footnote w:id="19956">
    <w:p>
      <w:pPr>
        <w:pStyle w:val="FootnoteText"/>
      </w:pPr>
      <w:r>
        <w:rPr>
          <w:rStyle w:val="FootnoteReference"/>
        </w:rPr>
        <w:footnoteRef/>
      </w:r>
      <w:r>
        <w:t xml:space="preserve"> Cross-references: Isa 3:9; Isa 3:11; Jer 13:27; Ezek 13:3; Zech 11:17; Matt 11:21; Matt 23:13-16; Luke 11:42-47.</w:t>
      </w:r>
    </w:p>
  </w:footnote>
  <w:footnote w:id="19957">
    <w:p>
      <w:pPr>
        <w:pStyle w:val="FootnoteText"/>
      </w:pPr>
      <w:r>
        <w:rPr>
          <w:rStyle w:val="FootnoteReference"/>
        </w:rPr>
        <w:footnoteRef/>
      </w:r>
      <w:r>
        <w:t xml:space="preserve"> Cross-references: Gen 4:5-14; 1John 3:12.</w:t>
      </w:r>
    </w:p>
  </w:footnote>
  <w:footnote w:id="19958">
    <w:p>
      <w:pPr>
        <w:pStyle w:val="FootnoteText"/>
      </w:pPr>
      <w:r>
        <w:rPr>
          <w:rStyle w:val="FootnoteReference"/>
        </w:rPr>
        <w:footnoteRef/>
      </w:r>
      <w:r>
        <w:t xml:space="preserve"> Cross-references: Num 31:16; Deut 23:4; Josh 24:9-11; Mic 6:5; 2Pet 2:15; Rev 2:14.</w:t>
      </w:r>
    </w:p>
  </w:footnote>
  <w:footnote w:id="19959">
    <w:p>
      <w:pPr>
        <w:pStyle w:val="FootnoteText"/>
      </w:pPr>
      <w:r>
        <w:rPr>
          <w:rStyle w:val="FootnoteReference"/>
        </w:rPr>
        <w:footnoteRef/>
      </w:r>
      <w:r>
        <w:t xml:space="preserve"> Cross-references for "are spots": 2Pet 2:13-14.</w:t>
      </w:r>
    </w:p>
  </w:footnote>
  <w:footnote w:id="19960">
    <w:p>
      <w:pPr>
        <w:pStyle w:val="FootnoteText"/>
      </w:pPr>
      <w:r>
        <w:rPr>
          <w:rStyle w:val="FootnoteReference"/>
        </w:rPr>
        <w:footnoteRef/>
      </w:r>
      <w:r>
        <w:t xml:space="preserve"> Cross-references for "feasts": 1Cor 11:21-22.</w:t>
      </w:r>
    </w:p>
  </w:footnote>
  <w:footnote w:id="1996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62">
    <w:p>
      <w:pPr>
        <w:pStyle w:val="FootnoteText"/>
      </w:pPr>
      <w:r>
        <w:rPr>
          <w:rStyle w:val="FootnoteReference"/>
        </w:rPr>
        <w:footnoteRef/>
      </w:r>
      <w:r>
        <w:t xml:space="preserve"> Cross-references for "clouds": Prov 25:14; Hos 6:4; 2Pet 2:17.</w:t>
      </w:r>
    </w:p>
  </w:footnote>
  <w:footnote w:id="19963">
    <w:p>
      <w:pPr>
        <w:pStyle w:val="FootnoteText"/>
      </w:pPr>
      <w:r>
        <w:rPr>
          <w:rStyle w:val="FootnoteReference"/>
        </w:rPr>
        <w:footnoteRef/>
      </w:r>
      <w:r>
        <w:t xml:space="preserve"> Cross-references for "carried": Eph 4:14.</w:t>
      </w:r>
    </w:p>
  </w:footnote>
  <w:footnote w:id="19964">
    <w:p>
      <w:pPr>
        <w:pStyle w:val="FootnoteText"/>
      </w:pPr>
      <w:r>
        <w:rPr>
          <w:rStyle w:val="FootnoteReference"/>
        </w:rPr>
        <w:footnoteRef/>
      </w:r>
      <w:r>
        <w:t xml:space="preserve"> Cross-references for "trees": Ps 1:3; Ps 37:2; Matt 13:6; Matt 21:19-20; Mark 4:6; Mark 11:21; Luke 8:6; John 15:4-6.</w:t>
      </w:r>
    </w:p>
  </w:footnote>
  <w:footnote w:id="19965">
    <w:p>
      <w:pPr>
        <w:pStyle w:val="FootnoteText"/>
      </w:pPr>
      <w:r>
        <w:rPr>
          <w:rStyle w:val="FootnoteReference"/>
        </w:rPr>
        <w:footnoteRef/>
      </w:r>
      <w:r>
        <w:t xml:space="preserve"> Cross-references for "twice": 1Tim 5:6; Heb 6:4-8; 2Pet 2:18-20.</w:t>
      </w:r>
    </w:p>
  </w:footnote>
  <w:footnote w:id="19966">
    <w:p>
      <w:pPr>
        <w:pStyle w:val="FootnoteText"/>
      </w:pPr>
      <w:r>
        <w:rPr>
          <w:rStyle w:val="FootnoteReference"/>
        </w:rPr>
        <w:footnoteRef/>
      </w:r>
      <w:r>
        <w:t xml:space="preserve"> Cross-references for "plucked": 2Chr 7:20; Ezek 17:9; Matt 15:13; Mark 11:20.</w:t>
      </w:r>
    </w:p>
  </w:footnote>
  <w:footnote w:id="19967">
    <w:p>
      <w:pPr>
        <w:pStyle w:val="FootnoteText"/>
      </w:pPr>
      <w:r>
        <w:rPr>
          <w:rStyle w:val="FootnoteReference"/>
        </w:rPr>
        <w:footnoteRef/>
      </w:r>
      <w:r>
        <w:t xml:space="preserve"> Cross-references for "Raging": Ps 65:7; Ps 93:3-4; Isa 57:20; Jer 5:22-23.</w:t>
      </w:r>
    </w:p>
  </w:footnote>
  <w:footnote w:id="19968">
    <w:p>
      <w:pPr>
        <w:pStyle w:val="FootnoteText"/>
      </w:pPr>
      <w:r>
        <w:rPr>
          <w:rStyle w:val="FootnoteReference"/>
        </w:rPr>
        <w:footnoteRef/>
      </w:r>
      <w:r>
        <w:t xml:space="preserve"> Cross-references for "foaming": Phil 3:19; 2Tim 3:13.</w:t>
      </w:r>
    </w:p>
  </w:footnote>
  <w:footnote w:id="19969">
    <w:p>
      <w:pPr>
        <w:pStyle w:val="FootnoteText"/>
      </w:pPr>
      <w:r>
        <w:rPr>
          <w:rStyle w:val="FootnoteReference"/>
        </w:rPr>
        <w:footnoteRef/>
      </w:r>
      <w:r>
        <w:t xml:space="preserve"> Cross-references for "wandering": Rev 8:10-11.</w:t>
      </w:r>
    </w:p>
  </w:footnote>
  <w:footnote w:id="19970">
    <w:p>
      <w:pPr>
        <w:pStyle w:val="FootnoteText"/>
      </w:pPr>
      <w:r>
        <w:rPr>
          <w:rStyle w:val="FootnoteReference"/>
        </w:rPr>
        <w:footnoteRef/>
      </w:r>
      <w:r>
        <w:t xml:space="preserve"> Cross-references for "to whom": 2Pet 2:17; Rev 14:10-11; Rev 20:10; Rev 21:8.</w:t>
      </w:r>
    </w:p>
  </w:footnote>
  <w:footnote w:id="19971">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7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73">
    <w:p>
      <w:pPr>
        <w:pStyle w:val="FootnoteText"/>
      </w:pPr>
      <w:r>
        <w:rPr>
          <w:rStyle w:val="FootnoteReference"/>
        </w:rPr>
        <w:footnoteRef/>
      </w:r>
      <w:r>
        <w:t xml:space="preserve"> Cross-references for "Enoch": Gen 5:18; Gen 5:24; 1Chr 1:1-3; Heb 11:5-6.</w:t>
      </w:r>
    </w:p>
  </w:footnote>
  <w:footnote w:id="19974">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7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76">
    <w:p>
      <w:pPr>
        <w:pStyle w:val="FootnoteText"/>
      </w:pPr>
      <w:r>
        <w:rPr>
          <w:rStyle w:val="FootnoteReference"/>
        </w:rPr>
        <w:footnoteRef/>
      </w:r>
      <w:r>
        <w:t xml:space="preserve"> Cross-references for "convince": Rom 2:5; Rom 3:19-20.</w:t>
      </w:r>
    </w:p>
  </w:footnote>
  <w:footnote w:id="1997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7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79">
    <w:p>
      <w:pPr>
        <w:pStyle w:val="FootnoteText"/>
      </w:pPr>
      <w:r>
        <w:rPr>
          <w:rStyle w:val="FootnoteReference"/>
        </w:rPr>
        <w:footnoteRef/>
      </w:r>
      <w:r>
        <w:t xml:space="preserve"> Cross-references for "walking": Gal 5:16; Gal 5:24; 1Thess 4:5; 2Tim 4:3; Jas 1:14-15; 1Pet 1:14; 1Pet 2:11; 1Pet 4:2; 2Pet 2:10; 2Pet 3:3; Jude 1:18.</w:t>
      </w:r>
    </w:p>
  </w:footnote>
  <w:footnote w:id="19980">
    <w:p>
      <w:pPr>
        <w:pStyle w:val="FootnoteText"/>
      </w:pPr>
      <w:r>
        <w:rPr>
          <w:rStyle w:val="FootnoteReference"/>
        </w:rPr>
        <w:footnoteRef/>
      </w:r>
      <w:r>
        <w:t xml:space="preserve"> Cross-references for "their mouth": Job 17:4-5; Ps 17:10; Ps 73:9-11; 2Pet 2:18; Jude 1:15.</w:t>
      </w:r>
    </w:p>
  </w:footnote>
  <w:footnote w:id="19981">
    <w:p>
      <w:pPr>
        <w:pStyle w:val="FootnoteText"/>
      </w:pPr>
      <w:r>
        <w:rPr>
          <w:rStyle w:val="FootnoteReference"/>
        </w:rPr>
        <w:footnoteRef/>
      </w:r>
      <w:r>
        <w:t xml:space="preserve"> Cross-references for "having": Lev 19:15; Job 32:21; Job 34:19; Ps 15:4; Prov 28:21; 1Tim 6:5; Jas 2:1-9; 2Pet 2:1-3.</w:t>
      </w:r>
    </w:p>
  </w:footnote>
  <w:footnote w:id="19982">
    <w:p>
      <w:pPr>
        <w:pStyle w:val="FootnoteText"/>
      </w:pPr>
      <w:r>
        <w:rPr>
          <w:rStyle w:val="FootnoteReference"/>
        </w:rPr>
        <w:footnoteRef/>
      </w:r>
      <w:r>
        <w:t xml:space="preserve"> Cross-references for "remember": Mal 4:4; Acts 20:35; Eph 2:20; Eph 4:11; 2Pet 3:2; 1John 4:6.</w:t>
      </w:r>
    </w:p>
  </w:footnote>
  <w:footnote w:id="19983">
    <w:p>
      <w:pPr>
        <w:pStyle w:val="FootnoteText"/>
      </w:pPr>
      <w:r>
        <w:rPr>
          <w:rStyle w:val="FootnoteReference"/>
        </w:rPr>
        <w:footnoteRef/>
      </w:r>
      <w:r>
        <w:t xml:space="preserve"> Cross-references for "there": Acts 20:29; 1Tim 4:1-2; 2Tim 3:1-5; 2Tim 3:13; 2Tim 4:3; 2Pet 2:1; 2Pet 3:3.</w:t>
      </w:r>
    </w:p>
  </w:footnote>
  <w:footnote w:id="19984">
    <w:p>
      <w:pPr>
        <w:pStyle w:val="FootnoteText"/>
      </w:pPr>
      <w:r>
        <w:rPr>
          <w:rStyle w:val="FootnoteReference"/>
        </w:rPr>
        <w:footnoteRef/>
      </w:r>
      <w:r>
        <w:t xml:space="preserve"> Cross-references: Ps 14:1-2; Jude 1:16.</w:t>
      </w:r>
    </w:p>
  </w:footnote>
  <w:footnote w:id="19985">
    <w:p>
      <w:pPr>
        <w:pStyle w:val="FootnoteText"/>
      </w:pPr>
      <w:r>
        <w:rPr>
          <w:rStyle w:val="FootnoteReference"/>
        </w:rPr>
        <w:footnoteRef/>
      </w:r>
      <w:r>
        <w:t xml:space="preserve"> Cross-references for "sensual": 1Cor 2:14; Jas 3:15.</w:t>
      </w:r>
    </w:p>
  </w:footnote>
  <w:footnote w:id="19986">
    <w:p>
      <w:pPr>
        <w:pStyle w:val="FootnoteText"/>
      </w:pPr>
      <w:r>
        <w:rPr>
          <w:rStyle w:val="FootnoteReference"/>
        </w:rPr>
        <w:footnoteRef/>
      </w:r>
      <w:r>
        <w:t xml:space="preserve"> Cross-references for "having": John 3:5-6; Rom 8:9; 1Cor 6:19.</w:t>
      </w:r>
    </w:p>
  </w:footnote>
  <w:footnote w:id="19987">
    <w:p>
      <w:pPr>
        <w:pStyle w:val="FootnoteText"/>
      </w:pPr>
      <w:r>
        <w:rPr>
          <w:rStyle w:val="FootnoteReference"/>
        </w:rPr>
        <w:footnoteRef/>
      </w:r>
      <w:r>
        <w:t xml:space="preserve"> Cross-references: Prov 18:1; Isa 65:5; Ezek 14:7; Hos 4:14; Hos 9:10; Heb 10:25.</w:t>
      </w:r>
    </w:p>
  </w:footnote>
  <w:footnote w:id="19988">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89">
    <w:p>
      <w:pPr>
        <w:pStyle w:val="FootnoteText"/>
      </w:pPr>
      <w:r>
        <w:rPr>
          <w:rStyle w:val="FootnoteReference"/>
        </w:rPr>
        <w:footnoteRef/>
      </w:r>
      <w:r>
        <w:t xml:space="preserve"> Cross-references for "most": Acts 15:9; Acts 26:18; 2Tim 1:5; Titus 1:1; Jas 2:22; 2Pet 1:1; 1John 5:4; Rev 13:10.</w:t>
      </w:r>
    </w:p>
  </w:footnote>
  <w:footnote w:id="19990">
    <w:p>
      <w:pPr>
        <w:pStyle w:val="FootnoteText"/>
      </w:pPr>
      <w:r>
        <w:rPr>
          <w:rStyle w:val="FootnoteReference"/>
        </w:rPr>
        <w:footnoteRef/>
      </w:r>
      <w:r>
        <w:t xml:space="preserve"> Cross-references for "praying": Zech 12:10; Rom 8:15; Rom 8:26-27; 1Cor 14:15; Gal 4:6; Eph 6:18.</w:t>
      </w:r>
    </w:p>
  </w:footnote>
  <w:footnote w:id="19991">
    <w:p>
      <w:pPr>
        <w:pStyle w:val="FootnoteText"/>
      </w:pPr>
      <w:r>
        <w:rPr>
          <w:rStyle w:val="FootnoteReference"/>
        </w:rPr>
        <w:footnoteRef/>
      </w:r>
      <w:r>
        <w:t xml:space="preserve"> Cross-references for "Keep": John 14:21; John 15:9-10; Acts 11:23; 1John 4:16; 1John 5:18; 1John 5:21; Jude 1:24; Rev 12:11.</w:t>
      </w:r>
    </w:p>
  </w:footnote>
  <w:footnote w:id="19992">
    <w:p>
      <w:pPr>
        <w:pStyle w:val="FootnoteText"/>
      </w:pPr>
      <w:r>
        <w:rPr>
          <w:rStyle w:val="FootnoteReference"/>
        </w:rPr>
        <w:footnoteRef/>
      </w:r>
      <w:r>
        <w:t xml:space="preserve"> Cross-references for "looking": Job 14:14; Lam 3:25-26; Matt 24:42-51; Luke 12:36-40; 2Tim 4:8; Titus 2:13-14; Heb 9:28; 2Pet 3:12.</w:t>
      </w:r>
    </w:p>
  </w:footnote>
  <w:footnote w:id="19993">
    <w:p>
      <w:pPr>
        <w:pStyle w:val="FootnoteText"/>
      </w:pPr>
      <w:r>
        <w:rPr>
          <w:rStyle w:val="FootnoteReference"/>
        </w:rPr>
        <w:footnoteRef/>
      </w:r>
      <w:r>
        <w:t xml:space="preserve"> Cross-references for "the mercy": John 1:17; 1Tim 1:2; 2Tim 1:2; 2Tim 1:16; 2Tim 1:18.</w:t>
      </w:r>
    </w:p>
  </w:footnote>
  <w:footnote w:id="19994">
    <w:p>
      <w:pPr>
        <w:pStyle w:val="FootnoteText"/>
      </w:pPr>
      <w:r>
        <w:rPr>
          <w:rStyle w:val="FootnoteReference"/>
        </w:rPr>
        <w:footnoteRef/>
      </w:r>
      <w:r>
        <w:t xml:space="preserve"> Cross-references: Rom 5:5; Rom 8:39; 2Thess 3:5; 1John 3:16-17.</w:t>
      </w:r>
    </w:p>
  </w:footnote>
  <w:footnote w:id="19995">
    <w:p>
      <w:pPr>
        <w:pStyle w:val="FootnoteText"/>
      </w:pPr>
      <w:r>
        <w:rPr>
          <w:rStyle w:val="FootnoteReference"/>
        </w:rPr>
        <w:footnoteRef/>
      </w:r>
      <w:r>
        <w:t xml:space="preserve"> Cross-references for "unto": Rom 5:21; Rom 6:23; 1John 5:10-11.</w:t>
      </w:r>
    </w:p>
  </w:footnote>
  <w:footnote w:id="19996">
    <w:p>
      <w:pPr>
        <w:pStyle w:val="FootnoteText"/>
      </w:pPr>
      <w:r>
        <w:rPr>
          <w:rStyle w:val="FootnoteReference"/>
        </w:rPr>
        <w:footnoteRef/>
      </w:r>
      <w:r>
        <w:t xml:space="preserve"> Cross-references: Ezek 34:17; Gal 4:20; Gal 6:1; Heb 6:4-8; Jas 5:19-20; 1John 5:16-18; Jude 1:4-13.</w:t>
      </w:r>
    </w:p>
  </w:footnote>
  <w:footnote w:id="19997">
    <w:p>
      <w:pPr>
        <w:pStyle w:val="FootnoteText"/>
      </w:pPr>
      <w:r>
        <w:rPr>
          <w:rStyle w:val="FootnoteReference"/>
        </w:rPr>
        <w:footnoteRef/>
      </w:r>
      <w:r>
        <w:t xml:space="preserve"> Cross-references for "save": Rom 11:14; 1Cor 5:3-5; 2Cor 7:10-12; 1Tim 4:16.</w:t>
      </w:r>
    </w:p>
  </w:footnote>
  <w:footnote w:id="19998">
    <w:p>
      <w:pPr>
        <w:pStyle w:val="FootnoteText"/>
      </w:pPr>
      <w:r>
        <w:rPr>
          <w:rStyle w:val="FootnoteReference"/>
        </w:rPr>
        <w:footnoteRef/>
      </w:r>
      <w:r>
        <w:t xml:space="preserve"> Cross-references for "pulling": Amos 4:11; Zech 3:2; 1Cor 3:15.</w:t>
      </w:r>
    </w:p>
  </w:footnote>
  <w:footnote w:id="19999">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0000">
    <w:p>
      <w:pPr>
        <w:pStyle w:val="FootnoteText"/>
      </w:pPr>
      <w:r>
        <w:rPr>
          <w:rStyle w:val="FootnoteReference"/>
        </w:rPr>
        <w:footnoteRef/>
      </w:r>
      <w:r>
        <w:t xml:space="preserve"> Cross-references for "able": John 10:29-30; Rom 8:31; Rom 14:4; Rom 16:25-27; Eph 3:20; 2Tim 4:18; Jude 1:21.</w:t>
      </w:r>
    </w:p>
  </w:footnote>
  <w:footnote w:id="20001">
    <w:p>
      <w:pPr>
        <w:pStyle w:val="FootnoteText"/>
      </w:pPr>
      <w:r>
        <w:rPr>
          <w:rStyle w:val="FootnoteReference"/>
        </w:rPr>
        <w:footnoteRef/>
      </w:r>
      <w:r>
        <w:t xml:space="preserve"> Cross-references for "present": 2Cor 4:14; 2Cor 11:2; Eph 5:27; Col 1:22; Col 1:28; Col 3:4; Heb 13:20-21.</w:t>
      </w:r>
    </w:p>
  </w:footnote>
  <w:footnote w:id="20002">
    <w:p>
      <w:pPr>
        <w:pStyle w:val="FootnoteText"/>
      </w:pPr>
      <w:r>
        <w:rPr>
          <w:rStyle w:val="FootnoteReference"/>
        </w:rPr>
        <w:footnoteRef/>
      </w:r>
      <w:r>
        <w:t xml:space="preserve"> Cross-references for "faultless": Rev 14:5.</w:t>
      </w:r>
    </w:p>
  </w:footnote>
  <w:footnote w:id="20003">
    <w:p>
      <w:pPr>
        <w:pStyle w:val="FootnoteText"/>
      </w:pPr>
      <w:r>
        <w:rPr>
          <w:rStyle w:val="FootnoteReference"/>
        </w:rPr>
        <w:footnoteRef/>
      </w:r>
      <w:r>
        <w:t xml:space="preserve"> Cross-references for "the presence": Matt 16:27; Matt 19:28; Matt 25:31; Luke 9:26; 1Thess 4:16-17; 1Pet 4:13.</w:t>
      </w:r>
    </w:p>
  </w:footnote>
  <w:footnote w:id="20004">
    <w:p>
      <w:pPr>
        <w:pStyle w:val="FootnoteText"/>
      </w:pPr>
      <w:r>
        <w:rPr>
          <w:rStyle w:val="FootnoteReference"/>
        </w:rPr>
        <w:footnoteRef/>
      </w:r>
      <w:r>
        <w:t xml:space="preserve"> Cross-references for "exceeding": Ps 21:6; Ps 43:4; Matt 5:12; 2Cor 4:17; 1Pet 4:13.</w:t>
      </w:r>
    </w:p>
  </w:footnote>
  <w:footnote w:id="20005">
    <w:p>
      <w:pPr>
        <w:pStyle w:val="FootnoteText"/>
      </w:pPr>
      <w:r>
        <w:rPr>
          <w:rStyle w:val="FootnoteReference"/>
        </w:rPr>
        <w:footnoteRef/>
      </w:r>
      <w:r>
        <w:t xml:space="preserve"> Cross-references for "the only": Ps 104:24; Ps 147:5; Rom 11:33; Rom 16:27; Eph 1:8; Eph 3:10; 1Tim 1:17.</w:t>
      </w:r>
    </w:p>
  </w:footnote>
  <w:footnote w:id="20006">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0007">
    <w:p>
      <w:pPr>
        <w:pStyle w:val="FootnoteText"/>
      </w:pPr>
      <w:r>
        <w:rPr>
          <w:rStyle w:val="FootnoteReference"/>
        </w:rPr>
        <w:footnoteRef/>
      </w:r>
      <w:r>
        <w:t xml:space="preserve"> Cross-references: Ps 78:20; Isa 12:2; Isa 45:21; John 4:22; 1Tim 2:3; Titus 1:3-4; Titus 2:10; Titus 2:13; Titus 3:4; 2Pet 1:1.</w:t>
      </w:r>
    </w:p>
  </w:footnote>
  <w:footnote w:id="20008">
    <w:p>
      <w:pPr>
        <w:pStyle w:val="FootnoteText"/>
      </w:pPr>
      <w:r>
        <w:rPr>
          <w:rStyle w:val="FootnoteReference"/>
        </w:rPr>
        <w:footnoteRef/>
      </w:r>
      <w:r>
        <w:t xml:space="preserve"> Cross-references for "Revelation": Dan 2:28-29; Amos 3:7; Rom 16:25; Gal 1:12; Eph 3:3.</w:t>
      </w:r>
    </w:p>
  </w:footnote>
  <w:footnote w:id="20009">
    <w:p>
      <w:pPr>
        <w:pStyle w:val="FootnoteText"/>
      </w:pPr>
      <w:r>
        <w:rPr>
          <w:rStyle w:val="FootnoteReference"/>
        </w:rPr>
        <w:footnoteRef/>
      </w:r>
      <w:r>
        <w:t xml:space="preserve"> Name meaning: Jesus (Yeshua) — Yahweh saves. He will save His people from their sins.</w:t>
      </w:r>
    </w:p>
  </w:footnote>
  <w:footnote w:id="200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11">
    <w:p>
      <w:pPr>
        <w:pStyle w:val="FootnoteText"/>
      </w:pPr>
      <w:r>
        <w:rPr>
          <w:rStyle w:val="FootnoteReference"/>
        </w:rPr>
        <w:footnoteRef/>
      </w:r>
      <w:r>
        <w:t xml:space="preserve"> Cross-references for "which God": John 3:32; John 8:26; John 12:49.</w:t>
      </w:r>
    </w:p>
  </w:footnote>
  <w:footnote w:id="20012">
    <w:p>
      <w:pPr>
        <w:pStyle w:val="FootnoteText"/>
      </w:pPr>
      <w:r>
        <w:rPr>
          <w:rStyle w:val="FootnoteReference"/>
        </w:rPr>
        <w:footnoteRef/>
      </w:r>
      <w:r>
        <w:t xml:space="preserve"> Cross-references for "to show": Ps 25:14; John 15:15; Rev 22:6.</w:t>
      </w:r>
    </w:p>
  </w:footnote>
  <w:footnote w:id="20013">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0014">
    <w:p>
      <w:pPr>
        <w:pStyle w:val="FootnoteText"/>
      </w:pPr>
      <w:r>
        <w:rPr>
          <w:rStyle w:val="FootnoteReference"/>
        </w:rPr>
        <w:footnoteRef/>
      </w:r>
      <w:r>
        <w:t xml:space="preserve"> Cross-references for "and he": Dan 8:16; Dan 9:21; Dan 9:23; Rev 22:6; Rev 22:16.</w:t>
      </w:r>
    </w:p>
  </w:footnote>
  <w:footnote w:id="20015">
    <w:p>
      <w:pPr>
        <w:pStyle w:val="FootnoteText"/>
      </w:pPr>
      <w:r>
        <w:rPr>
          <w:rStyle w:val="FootnoteReference"/>
        </w:rPr>
        <w:footnoteRef/>
      </w:r>
      <w:r>
        <w:t xml:space="preserve"> Name meaning: John (Yochanan) — Yahweh is gracious. Forerunner of Jesus; proclaimed God’s grace.</w:t>
      </w:r>
    </w:p>
  </w:footnote>
  <w:footnote w:id="20016">
    <w:p>
      <w:pPr>
        <w:pStyle w:val="FootnoteText"/>
      </w:pPr>
      <w:r>
        <w:rPr>
          <w:rStyle w:val="FootnoteReference"/>
        </w:rPr>
        <w:footnoteRef/>
      </w:r>
      <w:r>
        <w:t xml:space="preserve"> Cross-references for "which must": 2Pet 3:8; Rev 1:3; Rev 1:19; Rev 4:1; Rev 22:10.</w:t>
      </w:r>
    </w:p>
  </w:footnote>
  <w:footnote w:id="20017">
    <w:p>
      <w:pPr>
        <w:pStyle w:val="FootnoteText"/>
      </w:pPr>
      <w:r>
        <w:rPr>
          <w:rStyle w:val="FootnoteReference"/>
        </w:rPr>
        <w:footnoteRef/>
      </w:r>
      <w:r>
        <w:t xml:space="preserve"> Cross-references for "John": Rev 1:4; Rev 1:9; Rev 21:2.</w:t>
      </w:r>
    </w:p>
  </w:footnote>
  <w:footnote w:id="20018">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0019">
    <w:p>
      <w:pPr>
        <w:pStyle w:val="FootnoteText"/>
      </w:pPr>
      <w:r>
        <w:rPr>
          <w:rStyle w:val="FootnoteReference"/>
        </w:rPr>
        <w:footnoteRef/>
      </w:r>
      <w:r>
        <w:t xml:space="preserve"> Cross-references for "and of all": John 3:11; Acts 4:20; Acts 22:15; Acts 26:16; 1John 1:1; 1John 4:14; Rev 1:19.</w:t>
      </w:r>
    </w:p>
  </w:footnote>
  <w:footnote w:id="20020">
    <w:p>
      <w:pPr>
        <w:pStyle w:val="FootnoteText"/>
      </w:pPr>
      <w:r>
        <w:rPr>
          <w:rStyle w:val="FootnoteReference"/>
        </w:rPr>
        <w:footnoteRef/>
      </w:r>
      <w:r>
        <w:t xml:space="preserve"> Cross-references for "Blessed": Prov 8:34; Dan 12:12-13; Luke 11:28; Rev 22:7.</w:t>
      </w:r>
    </w:p>
  </w:footnote>
  <w:footnote w:id="20021">
    <w:p>
      <w:pPr>
        <w:pStyle w:val="FootnoteText"/>
      </w:pPr>
      <w:r>
        <w:rPr>
          <w:rStyle w:val="FootnoteReference"/>
        </w:rPr>
        <w:footnoteRef/>
      </w:r>
      <w:r>
        <w:t xml:space="preserve"> Cross-references: Rom 13:11; Jas 5:8-9; 1Pet 4:7; 2Pet 3:8; Rev 22:6; Rev 22:10; Rev 22:12; Rev 22:20.</w:t>
      </w:r>
    </w:p>
  </w:footnote>
  <w:footnote w:id="20022">
    <w:p>
      <w:pPr>
        <w:pStyle w:val="FootnoteText"/>
      </w:pPr>
      <w:r>
        <w:rPr>
          <w:rStyle w:val="FootnoteReference"/>
        </w:rPr>
        <w:footnoteRef/>
      </w:r>
      <w:r>
        <w:t xml:space="preserve"> Cross-references for "John": Rev 1:1.</w:t>
      </w:r>
    </w:p>
  </w:footnote>
  <w:footnote w:id="20023">
    <w:p>
      <w:pPr>
        <w:pStyle w:val="FootnoteText"/>
      </w:pPr>
      <w:r>
        <w:rPr>
          <w:rStyle w:val="FootnoteReference"/>
        </w:rPr>
        <w:footnoteRef/>
      </w:r>
      <w:r>
        <w:t xml:space="preserve"> Cross-references for "to the": Acts 19:10; 1Pet 1:1; Rev 1:11; Rev 1:20; Rev 2:1; Rev 2:8; Rev 2:12; Rev 2:18; Rev 3:1; Rev 3:7; Rev 3:14.</w:t>
      </w:r>
    </w:p>
  </w:footnote>
  <w:footnote w:id="2002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0025">
    <w:p>
      <w:pPr>
        <w:pStyle w:val="FootnoteText"/>
      </w:pPr>
      <w:r>
        <w:rPr>
          <w:rStyle w:val="FootnoteReference"/>
        </w:rPr>
        <w:footnoteRef/>
      </w:r>
      <w:r>
        <w:t xml:space="preserve"> Cross-references for "Grace": Rom 1:7; 1Cor 1:3; 2Cor 1:2; 1Pet 1:2.</w:t>
      </w:r>
    </w:p>
  </w:footnote>
  <w:footnote w:id="20026">
    <w:p>
      <w:pPr>
        <w:pStyle w:val="FootnoteText"/>
      </w:pPr>
      <w:r>
        <w:rPr>
          <w:rStyle w:val="FootnoteReference"/>
        </w:rPr>
        <w:footnoteRef/>
      </w:r>
      <w:r>
        <w:t xml:space="preserve"> Cross-references for "from the": Zech 3:9; Zech 4:10; Zech 6:5; 1Cor 12:4-13; Rev 3:1; Rev 4:5; Rev 5:6.</w:t>
      </w:r>
    </w:p>
  </w:footnote>
  <w:footnote w:id="20027">
    <w:p>
      <w:pPr>
        <w:pStyle w:val="FootnoteText"/>
      </w:pPr>
      <w:r>
        <w:rPr>
          <w:rStyle w:val="FootnoteReference"/>
        </w:rPr>
        <w:footnoteRef/>
      </w:r>
      <w:r>
        <w:t xml:space="preserve"> Cross-references: Exod 3:14; Ps 90:2; Ps 102:25-27; Isa 41:4; Isa 57:15; Mic 5:2; John 1:1; Heb 1:10-13; Heb 13:8; Jas 1:17; Rev 1:8.</w:t>
      </w:r>
    </w:p>
  </w:footnote>
  <w:footnote w:id="20028">
    <w:p>
      <w:pPr>
        <w:pStyle w:val="FootnoteText"/>
      </w:pPr>
      <w:r>
        <w:rPr>
          <w:rStyle w:val="FootnoteReference"/>
        </w:rPr>
        <w:footnoteRef/>
      </w:r>
      <w:r>
        <w:t xml:space="preserve"> Cross-references for "who is": Ps 89:36-37; Isa 55:4; John 3:11; John 3:32; John 8:14-16; John 18:37; 1Tim 6:13; 1John 5:7-10; Rev 3:14.</w:t>
      </w:r>
    </w:p>
  </w:footnote>
  <w:footnote w:id="20029">
    <w:p>
      <w:pPr>
        <w:pStyle w:val="FootnoteText"/>
      </w:pPr>
      <w:r>
        <w:rPr>
          <w:rStyle w:val="FootnoteReference"/>
        </w:rPr>
        <w:footnoteRef/>
      </w:r>
      <w:r>
        <w:t xml:space="preserve"> Cross-references for "and the first": Acts 26:23; 1Cor 15:20-23; Col 1:18.</w:t>
      </w:r>
    </w:p>
  </w:footnote>
  <w:footnote w:id="2003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31">
    <w:p>
      <w:pPr>
        <w:pStyle w:val="FootnoteText"/>
      </w:pPr>
      <w:r>
        <w:rPr>
          <w:rStyle w:val="FootnoteReference"/>
        </w:rPr>
        <w:footnoteRef/>
      </w:r>
      <w:r>
        <w:t xml:space="preserve"> Cross-references for "washed": Zech 13:1; John 13:8-10; Acts 20:28; 1Cor 6:11; Heb 9:14; 1Pet 1:19; 1John 1:7; Rev 7:14.</w:t>
      </w:r>
    </w:p>
  </w:footnote>
  <w:footnote w:id="20032">
    <w:p>
      <w:pPr>
        <w:pStyle w:val="FootnoteText"/>
      </w:pPr>
      <w:r>
        <w:rPr>
          <w:rStyle w:val="FootnoteReference"/>
        </w:rPr>
        <w:footnoteRef/>
      </w:r>
      <w:r>
        <w:t xml:space="preserve"> Cross-references: Deut 7:8; Deut 23:5; John 13:1; John 13:34; John 15:9; Rom 8:37; Gal 2:20; Eph 2:4; Eph 5:2; Eph 5:25-27; 1John 4:10.</w:t>
      </w:r>
    </w:p>
  </w:footnote>
  <w:footnote w:id="20033">
    <w:p>
      <w:pPr>
        <w:pStyle w:val="FootnoteText"/>
      </w:pPr>
      <w:r>
        <w:rPr>
          <w:rStyle w:val="FootnoteReference"/>
        </w:rPr>
        <w:footnoteRef/>
      </w:r>
      <w:r>
        <w:t xml:space="preserve"> Cross-references for "made": Exod 19:6; Isa 61:6; Rom 12:1; 1Pet 2:5-9; Rev 5:10; Rev 20:6.</w:t>
      </w:r>
    </w:p>
  </w:footnote>
  <w:footnote w:id="2003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35">
    <w:p>
      <w:pPr>
        <w:pStyle w:val="FootnoteText"/>
      </w:pPr>
      <w:r>
        <w:rPr>
          <w:rStyle w:val="FootnoteReference"/>
        </w:rPr>
        <w:footnoteRef/>
      </w:r>
      <w:r>
        <w:t xml:space="preserve"> Cross-references for "and every": Num 24:17; Job 19:26-27; Job 33:26; 1Thess 1:10; 1John 3:2; Jude 1:14; Rev 22:4.</w:t>
      </w:r>
    </w:p>
  </w:footnote>
  <w:footnote w:id="20036">
    <w:p>
      <w:pPr>
        <w:pStyle w:val="FootnoteText"/>
      </w:pPr>
      <w:r>
        <w:rPr>
          <w:rStyle w:val="FootnoteReference"/>
        </w:rPr>
        <w:footnoteRef/>
      </w:r>
      <w:r>
        <w:t xml:space="preserve"> Cross-references for "and they": Ps 22:16; Zech 12:10; John 19:34; John 19:37; Heb 6:6; Heb 10:29.</w:t>
      </w:r>
    </w:p>
  </w:footnote>
  <w:footnote w:id="20037">
    <w:p>
      <w:pPr>
        <w:pStyle w:val="FootnoteText"/>
      </w:pPr>
      <w:r>
        <w:rPr>
          <w:rStyle w:val="FootnoteReference"/>
        </w:rPr>
        <w:footnoteRef/>
      </w:r>
      <w:r>
        <w:t xml:space="preserve"> Cross-references for "and all": Matt 24:30; Luke 23:28-30; Rev 6:15-17; Rev 18:15-19.</w:t>
      </w:r>
    </w:p>
  </w:footnote>
  <w:footnote w:id="20038">
    <w:p>
      <w:pPr>
        <w:pStyle w:val="FootnoteText"/>
      </w:pPr>
      <w:r>
        <w:rPr>
          <w:rStyle w:val="FootnoteReference"/>
        </w:rPr>
        <w:footnoteRef/>
      </w:r>
      <w:r>
        <w:t xml:space="preserve"> Cross-references for "Even So": Judg 5:31; Ps 68:1; Rev 18:20; Rev 19:1-3; Rev 22:20.</w:t>
      </w:r>
    </w:p>
  </w:footnote>
  <w:footnote w:id="20039">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4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1">
    <w:p>
      <w:pPr>
        <w:pStyle w:val="FootnoteText"/>
      </w:pPr>
      <w:r>
        <w:rPr>
          <w:rStyle w:val="FootnoteReference"/>
        </w:rPr>
        <w:footnoteRef/>
      </w:r>
      <w:r>
        <w:t xml:space="preserve"> Cross-references for "Alpha": Isa 41:4; Isa 43:10; Isa 44:6; Isa 48:12; Rev 1:11; Rev 1:17; Rev 2:8; Rev 21:6; Rev 22:13.</w:t>
      </w:r>
    </w:p>
  </w:footnote>
  <w:footnote w:id="20042">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43">
    <w:p>
      <w:pPr>
        <w:pStyle w:val="FootnoteText"/>
      </w:pPr>
      <w:r>
        <w:rPr>
          <w:rStyle w:val="FootnoteReference"/>
        </w:rPr>
        <w:footnoteRef/>
      </w:r>
      <w:r>
        <w:t xml:space="preserve"> Cross-references for "which is": Rev 1:4.</w:t>
      </w:r>
    </w:p>
  </w:footnote>
  <w:footnote w:id="2004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45">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046">
    <w:p>
      <w:pPr>
        <w:pStyle w:val="FootnoteText"/>
      </w:pPr>
      <w:r>
        <w:rPr>
          <w:rStyle w:val="FootnoteReference"/>
        </w:rPr>
        <w:footnoteRef/>
      </w:r>
      <w:r>
        <w:t xml:space="preserve"> Cross-references for "John": Rev 1:4.</w:t>
      </w:r>
    </w:p>
  </w:footnote>
  <w:footnote w:id="20047">
    <w:p>
      <w:pPr>
        <w:pStyle w:val="FootnoteText"/>
      </w:pPr>
      <w:r>
        <w:rPr>
          <w:rStyle w:val="FootnoteReference"/>
        </w:rPr>
        <w:footnoteRef/>
      </w:r>
      <w:r>
        <w:t xml:space="preserve"> Cross-references for "companion": John 16:33; Acts 14:22; Rom 8:17; 1Cor 4:9-13; Phil 1:7; Phil 4:14; 2Tim 1:8; 2Tim 2:3-12; Rev 2:9-10; Rev 7:14.</w:t>
      </w:r>
    </w:p>
  </w:footnote>
  <w:footnote w:id="20048">
    <w:p>
      <w:pPr>
        <w:pStyle w:val="FootnoteText"/>
      </w:pPr>
      <w:r>
        <w:rPr>
          <w:rStyle w:val="FootnoteReference"/>
        </w:rPr>
        <w:footnoteRef/>
      </w:r>
      <w:r>
        <w:t xml:space="preserve"> Cross-references for "in the": Rom 2:7-8; Rom 5:3-4; Rom 8:25; 2Thess 1:4-5; 2Thess 3:5; Heb 10:36; Jas 5:7-8; Rev 3:10; Rev 13:10; Rev 14:12.</w:t>
      </w:r>
    </w:p>
  </w:footnote>
  <w:footnote w:id="20049">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50">
    <w:p>
      <w:pPr>
        <w:pStyle w:val="FootnoteText"/>
      </w:pPr>
      <w:r>
        <w:rPr>
          <w:rStyle w:val="FootnoteReference"/>
        </w:rPr>
        <w:footnoteRef/>
      </w:r>
      <w:r>
        <w:t xml:space="preserve"> Cross-references for "for the word": Rev 1:2; Rev 6:9; Rev 11:7; Rev 12:11; Rev 12:17; Rev 19:10.</w:t>
      </w:r>
    </w:p>
  </w:footnote>
  <w:footnote w:id="20051">
    <w:p>
      <w:pPr>
        <w:pStyle w:val="FootnoteText"/>
      </w:pPr>
      <w:r>
        <w:rPr>
          <w:rStyle w:val="FootnoteReference"/>
        </w:rPr>
        <w:footnoteRef/>
      </w:r>
      <w:r>
        <w:t xml:space="preserve"> Cross-references for "on the": John 20:19; John 20:26; Acts 20:7; 1Cor 16:2.</w:t>
      </w:r>
    </w:p>
  </w:footnote>
  <w:footnote w:id="20052">
    <w:p>
      <w:pPr>
        <w:pStyle w:val="FootnoteText"/>
      </w:pPr>
      <w:r>
        <w:rPr>
          <w:rStyle w:val="FootnoteReference"/>
        </w:rPr>
        <w:footnoteRef/>
      </w:r>
      <w:r>
        <w:t xml:space="preserve"> Cross-references: Matt 22:43; Acts 10:10-33; 2Cor 12:2-4; Rev 4:2; Rev 17:3; Rev 21:10.</w:t>
      </w:r>
    </w:p>
  </w:footnote>
  <w:footnote w:id="20053">
    <w:p>
      <w:pPr>
        <w:pStyle w:val="FootnoteText"/>
      </w:pPr>
      <w:r>
        <w:rPr>
          <w:rStyle w:val="FootnoteReference"/>
        </w:rPr>
        <w:footnoteRef/>
      </w:r>
      <w:r>
        <w:t xml:space="preserve"> Cross-references: Rev 4:1; Rev 10:3-8.</w:t>
      </w:r>
    </w:p>
  </w:footnote>
  <w:footnote w:id="20054">
    <w:p>
      <w:pPr>
        <w:pStyle w:val="FootnoteText"/>
      </w:pPr>
      <w:r>
        <w:rPr>
          <w:rStyle w:val="FootnoteReference"/>
        </w:rPr>
        <w:footnoteRef/>
      </w:r>
      <w:r>
        <w:t xml:space="preserve"> Cross-references for "I am": Rev 1:8; Rev 1:17.</w:t>
      </w:r>
    </w:p>
  </w:footnote>
  <w:footnote w:id="20055">
    <w:p>
      <w:pPr>
        <w:pStyle w:val="FootnoteText"/>
      </w:pPr>
      <w:r>
        <w:rPr>
          <w:rStyle w:val="FootnoteReference"/>
        </w:rPr>
        <w:footnoteRef/>
      </w:r>
      <w:r>
        <w:t xml:space="preserve"> Cross-references for "What": Deut 31:19; Isa 30:8; Jer 30:2; Hab 2:2; Rev 1:19; Rev 2:1; Rev 10:4; Rev 14:13; Rev 19:9; Rev 21:5.</w:t>
      </w:r>
    </w:p>
  </w:footnote>
  <w:footnote w:id="20056">
    <w:p>
      <w:pPr>
        <w:pStyle w:val="FootnoteText"/>
      </w:pPr>
      <w:r>
        <w:rPr>
          <w:rStyle w:val="FootnoteReference"/>
        </w:rPr>
        <w:footnoteRef/>
      </w:r>
      <w:r>
        <w:t xml:space="preserve"> Cross-references for "seven": Rev 1:4; Rev 2:1; Rev 2:8; Rev 2:12; Rev 2:18; Rev 3:1; Rev 3:7; Rev 3:14.</w:t>
      </w:r>
    </w:p>
  </w:footnote>
  <w:footnote w:id="200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58">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9">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6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61">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62">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6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64">
    <w:p>
      <w:pPr>
        <w:pStyle w:val="FootnoteText"/>
      </w:pPr>
      <w:r>
        <w:rPr>
          <w:rStyle w:val="FootnoteReference"/>
        </w:rPr>
        <w:footnoteRef/>
      </w:r>
      <w:r>
        <w:t xml:space="preserve"> Cross-references for "Ephesus": Acts 18:19-21; Acts 18:24; Acts 19:1-41; Acts 20:17; 1Cor 15:32; 1Cor 16:8; Eph 1:1; 1Tim 1:3.</w:t>
      </w:r>
    </w:p>
  </w:footnote>
  <w:footnote w:id="20065">
    <w:p>
      <w:pPr>
        <w:pStyle w:val="FootnoteText"/>
      </w:pPr>
      <w:r>
        <w:rPr>
          <w:rStyle w:val="FootnoteReference"/>
        </w:rPr>
        <w:footnoteRef/>
      </w:r>
      <w:r>
        <w:t xml:space="preserve"> Cross-references for "Laodicea": Col 4:15-16.</w:t>
      </w:r>
    </w:p>
  </w:footnote>
  <w:footnote w:id="20066">
    <w:p>
      <w:pPr>
        <w:pStyle w:val="FootnoteText"/>
      </w:pPr>
      <w:r>
        <w:rPr>
          <w:rStyle w:val="FootnoteReference"/>
        </w:rPr>
        <w:footnoteRef/>
      </w:r>
      <w:r>
        <w:t xml:space="preserve"> Cross-references for "I saw": Exod 25:37; Zech 4:2; Rev 1:13; Rev 1:20; Rev 2:1.</w:t>
      </w:r>
    </w:p>
  </w:footnote>
  <w:footnote w:id="20067">
    <w:p>
      <w:pPr>
        <w:pStyle w:val="FootnoteText"/>
      </w:pPr>
      <w:r>
        <w:rPr>
          <w:rStyle w:val="FootnoteReference"/>
        </w:rPr>
        <w:footnoteRef/>
      </w:r>
      <w:r>
        <w:t xml:space="preserve"> Cross-references: Ezek 43:5-6; Mic 6:9.</w:t>
      </w:r>
    </w:p>
  </w:footnote>
  <w:footnote w:id="20068">
    <w:p>
      <w:pPr>
        <w:pStyle w:val="FootnoteText"/>
      </w:pPr>
      <w:r>
        <w:rPr>
          <w:rStyle w:val="FootnoteReference"/>
        </w:rPr>
        <w:footnoteRef/>
      </w:r>
      <w:r>
        <w:t xml:space="preserve"> Cross-references for "like": Ezek 1:26-28; Dan 7:9; Dan 7:13; Dan 10:5-6; Dan 10:16; Phil 2:7-8; Heb 2:14-17; Heb 4:15; Rev 14:14.</w:t>
      </w:r>
    </w:p>
  </w:footnote>
  <w:footnote w:id="20069">
    <w:p>
      <w:pPr>
        <w:pStyle w:val="FootnoteText"/>
      </w:pPr>
      <w:r>
        <w:rPr>
          <w:rStyle w:val="FootnoteReference"/>
        </w:rPr>
        <w:footnoteRef/>
      </w:r>
      <w:r>
        <w:t xml:space="preserve"> Cross-references for "clothed": Dan 10:5.</w:t>
      </w:r>
    </w:p>
  </w:footnote>
  <w:footnote w:id="20070">
    <w:p>
      <w:pPr>
        <w:pStyle w:val="FootnoteText"/>
      </w:pPr>
      <w:r>
        <w:rPr>
          <w:rStyle w:val="FootnoteReference"/>
        </w:rPr>
        <w:footnoteRef/>
      </w:r>
      <w:r>
        <w:t xml:space="preserve"> Cross-references for "and girt": Exod 28:6-8; Exod 39:5; Lev 8:7; Isa 11:5; Rev 15:6.</w:t>
      </w:r>
    </w:p>
  </w:footnote>
  <w:footnote w:id="20071">
    <w:p>
      <w:pPr>
        <w:pStyle w:val="FootnoteText"/>
      </w:pPr>
      <w:r>
        <w:rPr>
          <w:rStyle w:val="FootnoteReference"/>
        </w:rPr>
        <w:footnoteRef/>
      </w:r>
      <w:r>
        <w:t xml:space="preserve"> Cross-references for "and his hairs": Dan 7:9; Matt 28:3.</w:t>
      </w:r>
    </w:p>
  </w:footnote>
  <w:footnote w:id="20072">
    <w:p>
      <w:pPr>
        <w:pStyle w:val="FootnoteText"/>
      </w:pPr>
      <w:r>
        <w:rPr>
          <w:rStyle w:val="FootnoteReference"/>
        </w:rPr>
        <w:footnoteRef/>
      </w:r>
      <w:r>
        <w:t xml:space="preserve"> Cross-references for "and his eyes": Dan 10:6; Rev 2:18; Rev 19:12.</w:t>
      </w:r>
    </w:p>
  </w:footnote>
  <w:footnote w:id="20073">
    <w:p>
      <w:pPr>
        <w:pStyle w:val="FootnoteText"/>
      </w:pPr>
      <w:r>
        <w:rPr>
          <w:rStyle w:val="FootnoteReference"/>
        </w:rPr>
        <w:footnoteRef/>
      </w:r>
      <w:r>
        <w:t xml:space="preserve"> Cross-references for "his feet": Ezek 1:7; Ezek 40:3; Dan 10:6; Rev 2:18.</w:t>
      </w:r>
    </w:p>
  </w:footnote>
  <w:footnote w:id="20074">
    <w:p>
      <w:pPr>
        <w:pStyle w:val="FootnoteText"/>
      </w:pPr>
      <w:r>
        <w:rPr>
          <w:rStyle w:val="FootnoteReference"/>
        </w:rPr>
        <w:footnoteRef/>
      </w:r>
      <w:r>
        <w:t xml:space="preserve"> Cross-references for "his voice": Ps 93:4; Isa 17:13; Ezek 43:2; Rev 14:2; Rev 19:6.</w:t>
      </w:r>
    </w:p>
  </w:footnote>
  <w:footnote w:id="20075">
    <w:p>
      <w:pPr>
        <w:pStyle w:val="FootnoteText"/>
      </w:pPr>
      <w:r>
        <w:rPr>
          <w:rStyle w:val="FootnoteReference"/>
        </w:rPr>
        <w:footnoteRef/>
      </w:r>
      <w:r>
        <w:t xml:space="preserve"> Cross-references for "he had": Job 38:7; Dan 8:10; Dan 12:3; Rev 1:20; Rev 2:1; Rev 3:1; Rev 12:1.</w:t>
      </w:r>
    </w:p>
  </w:footnote>
  <w:footnote w:id="20076">
    <w:p>
      <w:pPr>
        <w:pStyle w:val="FootnoteText"/>
      </w:pPr>
      <w:r>
        <w:rPr>
          <w:rStyle w:val="FootnoteReference"/>
        </w:rPr>
        <w:footnoteRef/>
      </w:r>
      <w:r>
        <w:t xml:space="preserve"> Cross-references for "and his": Isa 24:23; Isa 60:19-20; Mal 4:2; Acts 26:13; Rev 10:1.</w:t>
      </w:r>
    </w:p>
  </w:footnote>
  <w:footnote w:id="20077">
    <w:p>
      <w:pPr>
        <w:pStyle w:val="FootnoteText"/>
      </w:pPr>
      <w:r>
        <w:rPr>
          <w:rStyle w:val="FootnoteReference"/>
        </w:rPr>
        <w:footnoteRef/>
      </w:r>
      <w:r>
        <w:t xml:space="preserve"> Cross-references: Isa 11:4; Isa 49:2; Eph 6:17; Heb 4:12; Rev 2:12; Rev 2:16; Rev 19:15; Rev 19:21.</w:t>
      </w:r>
    </w:p>
  </w:footnote>
  <w:footnote w:id="20078">
    <w:p>
      <w:pPr>
        <w:pStyle w:val="FootnoteText"/>
      </w:pPr>
      <w:r>
        <w:rPr>
          <w:rStyle w:val="FootnoteReference"/>
        </w:rPr>
        <w:footnoteRef/>
      </w:r>
      <w:r>
        <w:t xml:space="preserve"> Cross-references for "I fell": Ezek 1:28; Dan 8:18; Dan 10:8-9; Dan 10:17-19; Hab 3:16; Matt 17:2-6; John 13:23; John 21:20.</w:t>
      </w:r>
    </w:p>
  </w:footnote>
  <w:footnote w:id="20079">
    <w:p>
      <w:pPr>
        <w:pStyle w:val="FootnoteText"/>
      </w:pPr>
      <w:r>
        <w:rPr>
          <w:rStyle w:val="FootnoteReference"/>
        </w:rPr>
        <w:footnoteRef/>
      </w:r>
      <w:r>
        <w:t xml:space="preserve"> Cross-references for "And he": Dan 8:18; Dan 10:10.</w:t>
      </w:r>
    </w:p>
  </w:footnote>
  <w:footnote w:id="20080">
    <w:p>
      <w:pPr>
        <w:pStyle w:val="FootnoteText"/>
      </w:pPr>
      <w:r>
        <w:rPr>
          <w:rStyle w:val="FootnoteReference"/>
        </w:rPr>
        <w:footnoteRef/>
      </w:r>
      <w:r>
        <w:t xml:space="preserve"> Cross-references for "I am": Isa 41:4; Isa 44:6; Isa 48:12; Rev 1:8; Rev 1:11; Rev 2:8; Rev 22:13.</w:t>
      </w:r>
    </w:p>
  </w:footnote>
  <w:footnote w:id="20081">
    <w:p>
      <w:pPr>
        <w:pStyle w:val="FootnoteText"/>
      </w:pPr>
      <w:r>
        <w:rPr>
          <w:rStyle w:val="FootnoteReference"/>
        </w:rPr>
        <w:footnoteRef/>
      </w:r>
      <w:r>
        <w:t xml:space="preserve"> Cross-references for "Fear not": Gen 15:1; Exod 14:13; Exod 20:20; Isa 41:10; Dan 10:12; Matt 28:4; Mark 16:5-6; Luke 24:37-39.</w:t>
      </w:r>
    </w:p>
  </w:footnote>
  <w:footnote w:id="20082">
    <w:p>
      <w:pPr>
        <w:pStyle w:val="FootnoteText"/>
      </w:pPr>
      <w:r>
        <w:rPr>
          <w:rStyle w:val="FootnoteReference"/>
        </w:rPr>
        <w:footnoteRef/>
      </w:r>
      <w:r>
        <w:t xml:space="preserve"> Cross-references for "I am alive": Heb 7:16; Heb 7:25; Rev 4:9; Rev 5:14.</w:t>
      </w:r>
    </w:p>
  </w:footnote>
  <w:footnote w:id="20083">
    <w:p>
      <w:pPr>
        <w:pStyle w:val="FootnoteText"/>
      </w:pPr>
      <w:r>
        <w:rPr>
          <w:rStyle w:val="FootnoteReference"/>
        </w:rPr>
        <w:footnoteRef/>
      </w:r>
      <w:r>
        <w:t xml:space="preserve"> Cross-references for "the keys": Ps 68:20; Isa 22:22; Matt 16:19; Rev 3:7; Rev 9:1; Rev 20:1-2; Rev 20:14.</w:t>
      </w:r>
    </w:p>
  </w:footnote>
  <w:footnote w:id="20084">
    <w:p>
      <w:pPr>
        <w:pStyle w:val="FootnoteText"/>
      </w:pPr>
      <w:r>
        <w:rPr>
          <w:rStyle w:val="FootnoteReference"/>
        </w:rPr>
        <w:footnoteRef/>
      </w:r>
      <w:r>
        <w:t xml:space="preserve"> Cross-references for "that liveth": Job 19:25; Ps 18:46; John 14:19; Rom 6:9; 2Cor 13:4; Gal 2:20; Col 3:3; Heb 7:25.</w:t>
      </w:r>
    </w:p>
  </w:footnote>
  <w:footnote w:id="20085">
    <w:p>
      <w:pPr>
        <w:pStyle w:val="FootnoteText"/>
      </w:pPr>
      <w:r>
        <w:rPr>
          <w:rStyle w:val="FootnoteReference"/>
        </w:rPr>
        <w:footnoteRef/>
      </w:r>
      <w:r>
        <w:t xml:space="preserve"> Cross-references: Rom 14:8-9; 2Cor 5:14-15; Heb 1:3; Heb 12:2.</w:t>
      </w:r>
    </w:p>
  </w:footnote>
  <w:footnote w:id="20086">
    <w:p>
      <w:pPr>
        <w:pStyle w:val="FootnoteText"/>
      </w:pPr>
      <w:r>
        <w:rPr>
          <w:rStyle w:val="FootnoteReference"/>
        </w:rPr>
        <w:footnoteRef/>
      </w:r>
      <w:r>
        <w:t xml:space="preserve"> Cross-references for "the things": Rev 1:11; Rev 1:12-20.</w:t>
      </w:r>
    </w:p>
  </w:footnote>
  <w:footnote w:id="20087">
    <w:p>
      <w:pPr>
        <w:pStyle w:val="FootnoteText"/>
      </w:pPr>
      <w:r>
        <w:rPr>
          <w:rStyle w:val="FootnoteReference"/>
        </w:rPr>
        <w:footnoteRef/>
      </w:r>
      <w:r>
        <w:t xml:space="preserve"> Cross-references for "mystery": Matt 13:11; Luke 8:10.</w:t>
      </w:r>
    </w:p>
  </w:footnote>
  <w:footnote w:id="20088">
    <w:p>
      <w:pPr>
        <w:pStyle w:val="FootnoteText"/>
      </w:pPr>
      <w:r>
        <w:rPr>
          <w:rStyle w:val="FootnoteReference"/>
        </w:rPr>
        <w:footnoteRef/>
      </w:r>
      <w:r>
        <w:t xml:space="preserve"> Cross-references for "the seven stars": Rev 1:13; Rev 1:16.</w:t>
      </w:r>
    </w:p>
  </w:footnote>
  <w:footnote w:id="20089">
    <w:p>
      <w:pPr>
        <w:pStyle w:val="FootnoteText"/>
      </w:pPr>
      <w:r>
        <w:rPr>
          <w:rStyle w:val="FootnoteReference"/>
        </w:rPr>
        <w:footnoteRef/>
      </w:r>
      <w:r>
        <w:t xml:space="preserve"> Cross-references for "the seven golden": Rev 1:12.</w:t>
      </w:r>
    </w:p>
  </w:footnote>
  <w:footnote w:id="20090">
    <w:p>
      <w:pPr>
        <w:pStyle w:val="FootnoteText"/>
      </w:pPr>
      <w:r>
        <w:rPr>
          <w:rStyle w:val="FootnoteReference"/>
        </w:rPr>
        <w:footnoteRef/>
      </w:r>
      <w:r>
        <w:t xml:space="preserve"> Cross-references for "The seven stars": Mal 2:7; Rev 2:1; Rev 2:8; Rev 2:12; Rev 2:18; Rev 3:1; Rev 3:7; Rev 3:14.</w:t>
      </w:r>
    </w:p>
  </w:footnote>
  <w:footnote w:id="20091">
    <w:p>
      <w:pPr>
        <w:pStyle w:val="FootnoteText"/>
      </w:pPr>
      <w:r>
        <w:rPr>
          <w:rStyle w:val="FootnoteReference"/>
        </w:rPr>
        <w:footnoteRef/>
      </w:r>
      <w:r>
        <w:t xml:space="preserve"> Cross-references for "and the": Zech 4:2; Matt 5:15-16; Phil 2:15-16; 1Tim 3:14-16.</w:t>
      </w:r>
    </w:p>
  </w:footnote>
  <w:footnote w:id="20092">
    <w:p>
      <w:pPr>
        <w:pStyle w:val="FootnoteText"/>
      </w:pPr>
      <w:r>
        <w:rPr>
          <w:rStyle w:val="FootnoteReference"/>
        </w:rPr>
        <w:footnoteRef/>
      </w:r>
      <w:r>
        <w:t xml:space="preserve"> Cross-references for "the angel": Rev 2:8; Rev 2:12; Rev 2:18; Rev 3:1; Rev 3:7; Rev 3:14.</w:t>
      </w:r>
    </w:p>
  </w:footnote>
  <w:footnote w:id="200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94">
    <w:p>
      <w:pPr>
        <w:pStyle w:val="FootnoteText"/>
      </w:pPr>
      <w:r>
        <w:rPr>
          <w:rStyle w:val="FootnoteReference"/>
        </w:rPr>
        <w:footnoteRef/>
      </w:r>
      <w:r>
        <w:t xml:space="preserve"> Cross-references for "church": Rev 1:11.</w:t>
      </w:r>
    </w:p>
  </w:footnote>
  <w:footnote w:id="20095">
    <w:p>
      <w:pPr>
        <w:pStyle w:val="FootnoteText"/>
      </w:pPr>
      <w:r>
        <w:rPr>
          <w:rStyle w:val="FootnoteReference"/>
        </w:rPr>
        <w:footnoteRef/>
      </w:r>
      <w:r>
        <w:t xml:space="preserve"> Cross-references for "holdeth": John 5:35; Rev 1:16; Rev 1:20; Rev 8:10-12; Rev 12:1.</w:t>
      </w:r>
    </w:p>
  </w:footnote>
  <w:footnote w:id="20096">
    <w:p>
      <w:pPr>
        <w:pStyle w:val="FootnoteText"/>
      </w:pPr>
      <w:r>
        <w:rPr>
          <w:rStyle w:val="FootnoteReference"/>
        </w:rPr>
        <w:footnoteRef/>
      </w:r>
      <w:r>
        <w:t xml:space="preserve"> Cross-references for "walketh": Ezek 28:13-14; Matt 18:20; Matt 28:20; Rev 1:12-13.</w:t>
      </w:r>
    </w:p>
  </w:footnote>
  <w:footnote w:id="20097">
    <w:p>
      <w:pPr>
        <w:pStyle w:val="FootnoteText"/>
      </w:pPr>
      <w:r>
        <w:rPr>
          <w:rStyle w:val="FootnoteReference"/>
        </w:rPr>
        <w:footnoteRef/>
      </w:r>
      <w:r>
        <w:t xml:space="preserve"> Cross-references for "know": Ps 1:6; Matt 7:23; 1Thess 1:3; 2Tim 2:19; Heb 6:10; Rev 2:9; Rev 2:13; Rev 2:19; Rev 3:1; Rev 3:8; Rev 3:15.</w:t>
      </w:r>
    </w:p>
  </w:footnote>
  <w:footnote w:id="20098">
    <w:p>
      <w:pPr>
        <w:pStyle w:val="FootnoteText"/>
      </w:pPr>
      <w:r>
        <w:rPr>
          <w:rStyle w:val="FootnoteReference"/>
        </w:rPr>
        <w:footnoteRef/>
      </w:r>
      <w:r>
        <w:t xml:space="preserve"> Cross-references: Gal 1:7; Eph 4:14; 1Thess 5:21; 2Pet 2:1-3; 1John 4:1; Rev 2:6; Rev 2:14-15; Rev 2:20-21.</w:t>
      </w:r>
    </w:p>
  </w:footnote>
  <w:footnote w:id="20099">
    <w:p>
      <w:pPr>
        <w:pStyle w:val="FootnoteText"/>
      </w:pPr>
      <w:r>
        <w:rPr>
          <w:rStyle w:val="FootnoteReference"/>
        </w:rPr>
        <w:footnoteRef/>
      </w:r>
      <w:r>
        <w:t xml:space="preserve"> Cross-references for "thou hast": 2Cor 11:13-15; 1John 2:21-22; 1John 4:1.</w:t>
      </w:r>
    </w:p>
  </w:footnote>
  <w:footnote w:id="20100">
    <w:p>
      <w:pPr>
        <w:pStyle w:val="FootnoteText"/>
      </w:pPr>
      <w:r>
        <w:rPr>
          <w:rStyle w:val="FootnoteReference"/>
        </w:rPr>
        <w:footnoteRef/>
      </w:r>
      <w:r>
        <w:t xml:space="preserve"> Cross-references for "hast borne": Ps 69:7; Mic 7:9; Mark 15:21; Luke 14:27; 1Cor 13:7; Gal 6:2; Heb 13:13.</w:t>
      </w:r>
    </w:p>
  </w:footnote>
  <w:footnote w:id="20101">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102">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103">
    <w:p>
      <w:pPr>
        <w:pStyle w:val="FootnoteText"/>
      </w:pPr>
      <w:r>
        <w:rPr>
          <w:rStyle w:val="FootnoteReference"/>
        </w:rPr>
        <w:footnoteRef/>
      </w:r>
      <w:r>
        <w:t xml:space="preserve"> Cross-references for "hast not": Luke 18:1; 2Cor 4:1; 2Cor 4:16; Gal 6:9; 2Thess 3:13; Heb 12:3-5.</w:t>
      </w:r>
    </w:p>
  </w:footnote>
  <w:footnote w:id="20104">
    <w:p>
      <w:pPr>
        <w:pStyle w:val="FootnoteText"/>
      </w:pPr>
      <w:r>
        <w:rPr>
          <w:rStyle w:val="FootnoteReference"/>
        </w:rPr>
        <w:footnoteRef/>
      </w:r>
      <w:r>
        <w:t xml:space="preserve"> Cross-references for "I have": Rev 2:14; Rev 2:20.</w:t>
      </w:r>
    </w:p>
  </w:footnote>
  <w:footnote w:id="20105">
    <w:p>
      <w:pPr>
        <w:pStyle w:val="FootnoteText"/>
      </w:pPr>
      <w:r>
        <w:rPr>
          <w:rStyle w:val="FootnoteReference"/>
        </w:rPr>
        <w:footnoteRef/>
      </w:r>
      <w:r>
        <w:t xml:space="preserve"> Cross-references for "because": Jer 2:2-5; Matt 24:12-13; Phil 1:9; Phil 3:13-16; 1Thess 4:9-10; 2Thess 1:3; Heb 6:10-11; Rev 3:14-17.</w:t>
      </w:r>
    </w:p>
  </w:footnote>
  <w:footnote w:id="20106">
    <w:p>
      <w:pPr>
        <w:pStyle w:val="FootnoteText"/>
      </w:pPr>
      <w:r>
        <w:rPr>
          <w:rStyle w:val="FootnoteReference"/>
        </w:rPr>
        <w:footnoteRef/>
      </w:r>
      <w:r>
        <w:t xml:space="preserve"> Cross-references for "Remember": Ezek 16:61-63; Ezek 20:43; Ezek 36:31; 2Pet 1:12-13; Rev 3:3; Rev 3:19.</w:t>
      </w:r>
    </w:p>
  </w:footnote>
  <w:footnote w:id="20107">
    <w:p>
      <w:pPr>
        <w:pStyle w:val="FootnoteText"/>
      </w:pPr>
      <w:r>
        <w:rPr>
          <w:rStyle w:val="FootnoteReference"/>
        </w:rPr>
        <w:footnoteRef/>
      </w:r>
      <w:r>
        <w:t xml:space="preserve"> Cross-references for "and repent": Acts 17:30-31; Rev 2:16; Rev 2:21-22; Rev 3:3; Rev 3:19; Rev 9:20-21; Rev 16:9.</w:t>
      </w:r>
    </w:p>
  </w:footnote>
  <w:footnote w:id="20108">
    <w:p>
      <w:pPr>
        <w:pStyle w:val="FootnoteText"/>
      </w:pPr>
      <w:r>
        <w:rPr>
          <w:rStyle w:val="FootnoteReference"/>
        </w:rPr>
        <w:footnoteRef/>
      </w:r>
      <w:r>
        <w:t xml:space="preserve"> Cross-references for "and do": Isa 1:26; Jer 2:2-3; Hos 9:10; Mal 3:4; Mal 4:6; Luke 1:17; Rev 2:19; Rev 3:2-3.</w:t>
      </w:r>
    </w:p>
  </w:footnote>
  <w:footnote w:id="20109">
    <w:p>
      <w:pPr>
        <w:pStyle w:val="FootnoteText"/>
      </w:pPr>
      <w:r>
        <w:rPr>
          <w:rStyle w:val="FootnoteReference"/>
        </w:rPr>
        <w:footnoteRef/>
      </w:r>
      <w:r>
        <w:t xml:space="preserve"> Cross-references for "else": Matt 21:41-43; Matt 24:48-51; Mark 12:9; Luke 12:45-46; Luke 20:16; Rev 2:16; Rev 3:3.</w:t>
      </w:r>
    </w:p>
  </w:footnote>
  <w:footnote w:id="20110">
    <w:p>
      <w:pPr>
        <w:pStyle w:val="FootnoteText"/>
      </w:pPr>
      <w:r>
        <w:rPr>
          <w:rStyle w:val="FootnoteReference"/>
        </w:rPr>
        <w:footnoteRef/>
      </w:r>
      <w:r>
        <w:t xml:space="preserve"> Cross-references for "thou art": Isa 14:12; Hos 14:1; Gal 5:4; Jude 1:24.</w:t>
      </w:r>
    </w:p>
  </w:footnote>
  <w:footnote w:id="20111">
    <w:p>
      <w:pPr>
        <w:pStyle w:val="FootnoteText"/>
      </w:pPr>
      <w:r>
        <w:rPr>
          <w:rStyle w:val="FootnoteReference"/>
        </w:rPr>
        <w:footnoteRef/>
      </w:r>
      <w:r>
        <w:t xml:space="preserve"> Cross-references for "that": 2Chr 19:2; Ps 26:5; Ps 101:3; Ps 139:21-22; 2John 1:9-10; Rev 2:14-15.</w:t>
      </w:r>
    </w:p>
  </w:footnote>
  <w:footnote w:id="2011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113">
    <w:p>
      <w:pPr>
        <w:pStyle w:val="FootnoteText"/>
      </w:pPr>
      <w:r>
        <w:rPr>
          <w:rStyle w:val="FootnoteReference"/>
        </w:rPr>
        <w:footnoteRef/>
      </w:r>
      <w:r>
        <w:t xml:space="preserve"> Cross-references for "let him": 1Cor 2:10; 1Cor 12:4-12; Rev 14:13; Rev 22:17.</w:t>
      </w:r>
    </w:p>
  </w:footnote>
  <w:footnote w:id="20114">
    <w:p>
      <w:pPr>
        <w:pStyle w:val="FootnoteText"/>
      </w:pPr>
      <w:r>
        <w:rPr>
          <w:rStyle w:val="FootnoteReference"/>
        </w:rPr>
        <w:footnoteRef/>
      </w:r>
      <w:r>
        <w:t xml:space="preserve"> Cross-references for "To him": John 16:33; 1John 5:4-5; Rev 2:11; Rev 2:17; Rev 2:26-28; Rev 3:5; Rev 3:12; Rev 3:21; Rev 12:10-11; Rev 15:2; Rev 21:7.</w:t>
      </w:r>
    </w:p>
  </w:footnote>
  <w:footnote w:id="20115">
    <w:p>
      <w:pPr>
        <w:pStyle w:val="FootnoteText"/>
      </w:pPr>
      <w:r>
        <w:rPr>
          <w:rStyle w:val="FootnoteReference"/>
        </w:rPr>
        <w:footnoteRef/>
      </w:r>
      <w:r>
        <w:t xml:space="preserve"> Cross-references for "the tree": Gen 2:9; Gen 3:22-24; Prov 3:18; Prov 11:30; Prov 13:12; Prov 15:4; Rev 22:2; Rev 22:14.</w:t>
      </w:r>
    </w:p>
  </w:footnote>
  <w:footnote w:id="20116">
    <w:p>
      <w:pPr>
        <w:pStyle w:val="FootnoteText"/>
      </w:pPr>
      <w:r>
        <w:rPr>
          <w:rStyle w:val="FootnoteReference"/>
        </w:rPr>
        <w:footnoteRef/>
      </w:r>
      <w:r>
        <w:t xml:space="preserve"> Cross-references for "the paradise": Luke 23:43; 2Cor 12:4.</w:t>
      </w:r>
    </w:p>
  </w:footnote>
  <w:footnote w:id="20117">
    <w:p>
      <w:pPr>
        <w:pStyle w:val="FootnoteText"/>
      </w:pPr>
      <w:r>
        <w:rPr>
          <w:rStyle w:val="FootnoteReference"/>
        </w:rPr>
        <w:footnoteRef/>
      </w:r>
      <w:r>
        <w:t xml:space="preserve"> Cross-references for "that hath": Matt 11:15; Matt 13:9; Matt 13:43; Mark 7:16; Rev 2:11; Rev 2:17; Rev 2:29; Rev 3:6; Rev 3:13; Rev 3:22; Rev 13:9.</w:t>
      </w:r>
    </w:p>
  </w:footnote>
  <w:footnote w:id="20118">
    <w:p>
      <w:pPr>
        <w:pStyle w:val="FootnoteText"/>
      </w:pPr>
      <w:r>
        <w:rPr>
          <w:rStyle w:val="FootnoteReference"/>
        </w:rPr>
        <w:footnoteRef/>
      </w:r>
      <w:r>
        <w:t xml:space="preserve"> Cross-references for "the angel": Rev 2:1.</w:t>
      </w:r>
    </w:p>
  </w:footnote>
  <w:footnote w:id="20119">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120">
    <w:p>
      <w:pPr>
        <w:pStyle w:val="FootnoteText"/>
      </w:pPr>
      <w:r>
        <w:rPr>
          <w:rStyle w:val="FootnoteReference"/>
        </w:rPr>
        <w:footnoteRef/>
      </w:r>
      <w:r>
        <w:t xml:space="preserve"> Cross-references for "the first": Rev 1:8; Rev 1:11; Rev 1:17-18.</w:t>
      </w:r>
    </w:p>
  </w:footnote>
  <w:footnote w:id="20121">
    <w:p>
      <w:pPr>
        <w:pStyle w:val="FootnoteText"/>
      </w:pPr>
      <w:r>
        <w:rPr>
          <w:rStyle w:val="FootnoteReference"/>
        </w:rPr>
        <w:footnoteRef/>
      </w:r>
      <w:r>
        <w:t xml:space="preserve"> Cross-references for "know": Rev 2:2.</w:t>
      </w:r>
    </w:p>
  </w:footnote>
  <w:footnote w:id="20122">
    <w:p>
      <w:pPr>
        <w:pStyle w:val="FootnoteText"/>
      </w:pPr>
      <w:r>
        <w:rPr>
          <w:rStyle w:val="FootnoteReference"/>
        </w:rPr>
        <w:footnoteRef/>
      </w:r>
      <w:r>
        <w:t xml:space="preserve"> Cross-references for "tribulation": John 16:33; Acts 14:22; Rom 5:3; Rom 8:35; Rom 12:12; 1Thess 3:4; 2Thess 1:6-7; Rev 7:14.</w:t>
      </w:r>
    </w:p>
  </w:footnote>
  <w:footnote w:id="20123">
    <w:p>
      <w:pPr>
        <w:pStyle w:val="FootnoteText"/>
      </w:pPr>
      <w:r>
        <w:rPr>
          <w:rStyle w:val="FootnoteReference"/>
        </w:rPr>
        <w:footnoteRef/>
      </w:r>
      <w:r>
        <w:t xml:space="preserve"> Cross-references for "poverty": Luke 4:18; Luke 6:20; 2Cor 8:2; 2Cor 8:9; Jas 2:5-6.</w:t>
      </w:r>
    </w:p>
  </w:footnote>
  <w:footnote w:id="20124">
    <w:p>
      <w:pPr>
        <w:pStyle w:val="FootnoteText"/>
      </w:pPr>
      <w:r>
        <w:rPr>
          <w:rStyle w:val="FootnoteReference"/>
        </w:rPr>
        <w:footnoteRef/>
      </w:r>
      <w:r>
        <w:t xml:space="preserve"> Cross-references for "the blasphemy": Luke 22:65; Acts 26:11; 1Tim 1:13.</w:t>
      </w:r>
    </w:p>
  </w:footnote>
  <w:footnote w:id="20125">
    <w:p>
      <w:pPr>
        <w:pStyle w:val="FootnoteText"/>
      </w:pPr>
      <w:r>
        <w:rPr>
          <w:rStyle w:val="FootnoteReference"/>
        </w:rPr>
        <w:footnoteRef/>
      </w:r>
      <w:r>
        <w:t xml:space="preserve"> Cross-references for "which": Rom 2:17; Rom 2:28-29; Rom 9:6.</w:t>
      </w:r>
    </w:p>
  </w:footnote>
  <w:footnote w:id="201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27">
    <w:p>
      <w:pPr>
        <w:pStyle w:val="FootnoteText"/>
      </w:pPr>
      <w:r>
        <w:rPr>
          <w:rStyle w:val="FootnoteReference"/>
        </w:rPr>
        <w:footnoteRef/>
      </w:r>
      <w:r>
        <w:t xml:space="preserve"> Cross-references for "the synagogue": Rev 3:9.</w:t>
      </w:r>
    </w:p>
  </w:footnote>
  <w:footnote w:id="2012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29">
    <w:p>
      <w:pPr>
        <w:pStyle w:val="FootnoteText"/>
      </w:pPr>
      <w:r>
        <w:rPr>
          <w:rStyle w:val="FootnoteReference"/>
        </w:rPr>
        <w:footnoteRef/>
      </w:r>
      <w:r>
        <w:t xml:space="preserve"> Cross-references for "thou art": Luke 12:21; 2Cor 6:10; 1Tim 6:18; Jas 2:5-6; Rev 3:17-18.</w:t>
      </w:r>
    </w:p>
  </w:footnote>
  <w:footnote w:id="20130">
    <w:p>
      <w:pPr>
        <w:pStyle w:val="FootnoteText"/>
      </w:pPr>
      <w:r>
        <w:rPr>
          <w:rStyle w:val="FootnoteReference"/>
        </w:rPr>
        <w:footnoteRef/>
      </w:r>
      <w:r>
        <w:t xml:space="preserve"> Cross-references for "Fear": Matt 10:22.</w:t>
      </w:r>
    </w:p>
  </w:footnote>
  <w:footnote w:id="20131">
    <w:p>
      <w:pPr>
        <w:pStyle w:val="FootnoteText"/>
      </w:pPr>
      <w:r>
        <w:rPr>
          <w:rStyle w:val="FootnoteReference"/>
        </w:rPr>
        <w:footnoteRef/>
      </w:r>
      <w:r>
        <w:t xml:space="preserve"> Cross-references for "the devil": Luke 21:12; John 13:2; John 13:27; Eph 2:2; Eph 6:12; 1Pet 5:8; Rev 12:9-11; Rev 13:2; Rev 13:7; Rev 13:15-17.</w:t>
      </w:r>
    </w:p>
  </w:footnote>
  <w:footnote w:id="20132">
    <w:p>
      <w:pPr>
        <w:pStyle w:val="FootnoteText"/>
      </w:pPr>
      <w:r>
        <w:rPr>
          <w:rStyle w:val="FootnoteReference"/>
        </w:rPr>
        <w:footnoteRef/>
      </w:r>
      <w:r>
        <w:t xml:space="preserve"> Cross-references for "ten days": Hab 2:3; 1Pet 1:6-7.</w:t>
      </w:r>
    </w:p>
  </w:footnote>
  <w:footnote w:id="20133">
    <w:p>
      <w:pPr>
        <w:pStyle w:val="FootnoteText"/>
      </w:pPr>
      <w:r>
        <w:rPr>
          <w:rStyle w:val="FootnoteReference"/>
        </w:rPr>
        <w:footnoteRef/>
      </w:r>
      <w:r>
        <w:t xml:space="preserve"> Cross-references for "a crown": Jas 1:12; 1Pet 5:4; Rev 3:11.</w:t>
      </w:r>
    </w:p>
  </w:footnote>
  <w:footnote w:id="20134">
    <w:p>
      <w:pPr>
        <w:pStyle w:val="FootnoteText"/>
      </w:pPr>
      <w:r>
        <w:rPr>
          <w:rStyle w:val="FootnoteReference"/>
        </w:rPr>
        <w:footnoteRef/>
      </w:r>
      <w:r>
        <w:t xml:space="preserve"> Cross-references for "shalt": Dan 3:16-18; Matt 10:28; Luke 12:4-7.</w:t>
      </w:r>
    </w:p>
  </w:footnote>
  <w:footnote w:id="20135">
    <w:p>
      <w:pPr>
        <w:pStyle w:val="FootnoteText"/>
      </w:pPr>
      <w:r>
        <w:rPr>
          <w:rStyle w:val="FootnoteReference"/>
        </w:rPr>
        <w:footnoteRef/>
      </w:r>
      <w:r>
        <w:t xml:space="preserve"> Cross-references for "ye shall": Rev 2:9.</w:t>
      </w:r>
    </w:p>
  </w:footnote>
  <w:footnote w:id="20136">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37">
    <w:p>
      <w:pPr>
        <w:pStyle w:val="FootnoteText"/>
      </w:pPr>
      <w:r>
        <w:rPr>
          <w:rStyle w:val="FootnoteReference"/>
        </w:rPr>
        <w:footnoteRef/>
      </w:r>
      <w:r>
        <w:t xml:space="preserve"> Cross-references for "the second": Rev 20:6; Rev 20:14; Rev 21:8.</w:t>
      </w:r>
    </w:p>
  </w:footnote>
  <w:footnote w:id="20138">
    <w:p>
      <w:pPr>
        <w:pStyle w:val="FootnoteText"/>
      </w:pPr>
      <w:r>
        <w:rPr>
          <w:rStyle w:val="FootnoteReference"/>
        </w:rPr>
        <w:footnoteRef/>
      </w:r>
      <w:r>
        <w:t xml:space="preserve"> Cross-references for "that hath": Rev 2:7; Rev 13:9.</w:t>
      </w:r>
    </w:p>
  </w:footnote>
  <w:footnote w:id="20139">
    <w:p>
      <w:pPr>
        <w:pStyle w:val="FootnoteText"/>
      </w:pPr>
      <w:r>
        <w:rPr>
          <w:rStyle w:val="FootnoteReference"/>
        </w:rPr>
        <w:footnoteRef/>
      </w:r>
      <w:r>
        <w:t xml:space="preserve"> Cross-references for "the angel": Rev 1:11; Rev 2:1.</w:t>
      </w:r>
    </w:p>
  </w:footnote>
  <w:footnote w:id="20140">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41">
    <w:p>
      <w:pPr>
        <w:pStyle w:val="FootnoteText"/>
      </w:pPr>
      <w:r>
        <w:rPr>
          <w:rStyle w:val="FootnoteReference"/>
        </w:rPr>
        <w:footnoteRef/>
      </w:r>
      <w:r>
        <w:t xml:space="preserve"> Cross-references for "which hath": Isa 11:4; Heb 4:12; Rev 1:16; Rev 2:16; Rev 19:15; Rev 19:21.</w:t>
      </w:r>
    </w:p>
  </w:footnote>
  <w:footnote w:id="20142">
    <w:p>
      <w:pPr>
        <w:pStyle w:val="FootnoteText"/>
      </w:pPr>
      <w:r>
        <w:rPr>
          <w:rStyle w:val="FootnoteReference"/>
        </w:rPr>
        <w:footnoteRef/>
      </w:r>
      <w:r>
        <w:t xml:space="preserve"> Cross-references for "know": Rev 2:2; Rev 2:9.</w:t>
      </w:r>
    </w:p>
  </w:footnote>
  <w:footnote w:id="20143">
    <w:p>
      <w:pPr>
        <w:pStyle w:val="FootnoteText"/>
      </w:pPr>
      <w:r>
        <w:rPr>
          <w:rStyle w:val="FootnoteReference"/>
        </w:rPr>
        <w:footnoteRef/>
      </w:r>
      <w:r>
        <w:t xml:space="preserve"> Cross-references for "Satan's": Rev 2:9-10; Rev 2:24; Rev 3:9.</w:t>
      </w:r>
    </w:p>
  </w:footnote>
  <w:footnote w:id="20144">
    <w:p>
      <w:pPr>
        <w:pStyle w:val="FootnoteText"/>
      </w:pPr>
      <w:r>
        <w:rPr>
          <w:rStyle w:val="FootnoteReference"/>
        </w:rPr>
        <w:footnoteRef/>
      </w:r>
      <w:r>
        <w:t xml:space="preserve"> Cross-references for "my name": Matt 24:9; Luke 21:17; Acts 9:14; Jas 2:7; Rev 3:8.</w:t>
      </w:r>
    </w:p>
  </w:footnote>
  <w:footnote w:id="20145">
    <w:p>
      <w:pPr>
        <w:pStyle w:val="FootnoteText"/>
      </w:pPr>
      <w:r>
        <w:rPr>
          <w:rStyle w:val="FootnoteReference"/>
        </w:rPr>
        <w:footnoteRef/>
      </w:r>
      <w:r>
        <w:t xml:space="preserve"> Cross-references for "denied": Matt 10:23; 1Tim 5:8; 2Tim 2:12; Jude 1:3-4.</w:t>
      </w:r>
    </w:p>
  </w:footnote>
  <w:footnote w:id="20146">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47">
    <w:p>
      <w:pPr>
        <w:pStyle w:val="FootnoteText"/>
      </w:pPr>
      <w:r>
        <w:rPr>
          <w:rStyle w:val="FootnoteReference"/>
        </w:rPr>
        <w:footnoteRef/>
      </w:r>
      <w:r>
        <w:t xml:space="preserve"> Cross-references for "thou holdest": 1Thess 5:21; 2Tim 1:13; Heb 3:6; Heb 10:23; Rev 2:25; Rev 3:3; Rev 3:11.</w:t>
      </w:r>
    </w:p>
  </w:footnote>
  <w:footnote w:id="20148">
    <w:p>
      <w:pPr>
        <w:pStyle w:val="FootnoteText"/>
      </w:pPr>
      <w:r>
        <w:rPr>
          <w:rStyle w:val="FootnoteReference"/>
        </w:rPr>
        <w:footnoteRef/>
      </w:r>
      <w:r>
        <w:t xml:space="preserve"> Cross-references: Acts 22:20.</w:t>
      </w:r>
    </w:p>
  </w:footnote>
  <w:footnote w:id="20149">
    <w:p>
      <w:pPr>
        <w:pStyle w:val="FootnoteText"/>
      </w:pPr>
      <w:r>
        <w:rPr>
          <w:rStyle w:val="FootnoteReference"/>
        </w:rPr>
        <w:footnoteRef/>
      </w:r>
      <w:r>
        <w:t xml:space="preserve"> Cross-references for "I have": Rev 2:4; Rev 2:20.</w:t>
      </w:r>
    </w:p>
  </w:footnote>
  <w:footnote w:id="2015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52">
    <w:p>
      <w:pPr>
        <w:pStyle w:val="FootnoteText"/>
      </w:pPr>
      <w:r>
        <w:rPr>
          <w:rStyle w:val="FootnoteReference"/>
        </w:rPr>
        <w:footnoteRef/>
      </w:r>
      <w:r>
        <w:t xml:space="preserve"> Cross-references for "to commit": 1Cor 6:13-18; 1Cor 7:2; Heb 13:4; Rev 21:8; Rev 22:15.</w:t>
      </w:r>
    </w:p>
  </w:footnote>
  <w:footnote w:id="20153">
    <w:p>
      <w:pPr>
        <w:pStyle w:val="FootnoteText"/>
      </w:pPr>
      <w:r>
        <w:rPr>
          <w:rStyle w:val="FootnoteReference"/>
        </w:rPr>
        <w:footnoteRef/>
      </w:r>
      <w:r>
        <w:t xml:space="preserve"> Cross-references for "Balaam": Num 24:14; Num 25:1-3; Num 31:8; Num 31:16; Josh 24:9; 2Pet 2:15; Jude 1:11.</w:t>
      </w:r>
    </w:p>
  </w:footnote>
  <w:footnote w:id="20154">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55">
    <w:p>
      <w:pPr>
        <w:pStyle w:val="FootnoteText"/>
      </w:pPr>
      <w:r>
        <w:rPr>
          <w:rStyle w:val="FootnoteReference"/>
        </w:rPr>
        <w:footnoteRef/>
      </w:r>
      <w:r>
        <w:t xml:space="preserve"> Cross-references: Acts 15:20-21; Acts 15:29; Acts 21:25; 1Cor 8:4-13; 1Cor 10:18-31; Rev 2:20.</w:t>
      </w:r>
    </w:p>
  </w:footnote>
  <w:footnote w:id="20156">
    <w:p>
      <w:pPr>
        <w:pStyle w:val="FootnoteText"/>
      </w:pPr>
      <w:r>
        <w:rPr>
          <w:rStyle w:val="FootnoteReference"/>
        </w:rPr>
        <w:footnoteRef/>
      </w:r>
      <w:r>
        <w:t xml:space="preserve"> Cross-references for "the doctrine": Rev 2:6.</w:t>
      </w:r>
    </w:p>
  </w:footnote>
  <w:footnote w:id="20157">
    <w:p>
      <w:pPr>
        <w:pStyle w:val="FootnoteText"/>
      </w:pPr>
      <w:r>
        <w:rPr>
          <w:rStyle w:val="FootnoteReference"/>
        </w:rPr>
        <w:footnoteRef/>
      </w:r>
      <w:r>
        <w:t xml:space="preserve"> Cross-references for "Repent": Acts 17:30-31; Rev 2:5; Rev 2:21-22; Rev 3:19; Rev 16:9.</w:t>
      </w:r>
    </w:p>
  </w:footnote>
  <w:footnote w:id="20158">
    <w:p>
      <w:pPr>
        <w:pStyle w:val="FootnoteText"/>
      </w:pPr>
      <w:r>
        <w:rPr>
          <w:rStyle w:val="FootnoteReference"/>
        </w:rPr>
        <w:footnoteRef/>
      </w:r>
      <w:r>
        <w:t xml:space="preserve"> Cross-references for "else": Rev 2:5.</w:t>
      </w:r>
    </w:p>
  </w:footnote>
  <w:footnote w:id="20159">
    <w:p>
      <w:pPr>
        <w:pStyle w:val="FootnoteText"/>
      </w:pPr>
      <w:r>
        <w:rPr>
          <w:rStyle w:val="FootnoteReference"/>
        </w:rPr>
        <w:footnoteRef/>
      </w:r>
      <w:r>
        <w:t xml:space="preserve"> Cross-references for "will fight": Isa 11:4; Isa 49:2; Eph 6:17; 2Thess 2:8; Rev 1:16; Rev 2:12; Rev 19:15; Rev 19:21.</w:t>
      </w:r>
    </w:p>
  </w:footnote>
  <w:footnote w:id="20160">
    <w:p>
      <w:pPr>
        <w:pStyle w:val="FootnoteText"/>
      </w:pPr>
      <w:r>
        <w:rPr>
          <w:rStyle w:val="FootnoteReference"/>
        </w:rPr>
        <w:footnoteRef/>
      </w:r>
      <w:r>
        <w:t xml:space="preserve"> Cross-references for "to eat": Ps 25:14; Ps 36:8; Prov 3:32; Prov 14:10; Isa 65:13; Matt 13:11; John 4:32; John 6:48-58; Col 3:3.</w:t>
      </w:r>
    </w:p>
  </w:footnote>
  <w:footnote w:id="20161">
    <w:p>
      <w:pPr>
        <w:pStyle w:val="FootnoteText"/>
      </w:pPr>
      <w:r>
        <w:rPr>
          <w:rStyle w:val="FootnoteReference"/>
        </w:rPr>
        <w:footnoteRef/>
      </w:r>
      <w:r>
        <w:t xml:space="preserve"> Cross-references for "a new": Isa 56:4; Isa 65:15; Rev 3:12; Rev 19:12-13.</w:t>
      </w:r>
    </w:p>
  </w:footnote>
  <w:footnote w:id="20162">
    <w:p>
      <w:pPr>
        <w:pStyle w:val="FootnoteText"/>
      </w:pPr>
      <w:r>
        <w:rPr>
          <w:rStyle w:val="FootnoteReference"/>
        </w:rPr>
        <w:footnoteRef/>
      </w:r>
      <w:r>
        <w:t xml:space="preserve"> Cross-references for "saving": 1Cor 2:14.</w:t>
      </w:r>
    </w:p>
  </w:footnote>
  <w:footnote w:id="20163">
    <w:p>
      <w:pPr>
        <w:pStyle w:val="FootnoteText"/>
      </w:pPr>
      <w:r>
        <w:rPr>
          <w:rStyle w:val="FootnoteReference"/>
        </w:rPr>
        <w:footnoteRef/>
      </w:r>
      <w:r>
        <w:t xml:space="preserve"> Cross-references for "hath": Rev 2:7; Rev 2:11; Rev 3:6; Rev 3:13; Rev 3:22.</w:t>
      </w:r>
    </w:p>
  </w:footnote>
  <w:footnote w:id="2016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65">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66">
    <w:p>
      <w:pPr>
        <w:pStyle w:val="FootnoteText"/>
      </w:pPr>
      <w:r>
        <w:rPr>
          <w:rStyle w:val="FootnoteReference"/>
        </w:rPr>
        <w:footnoteRef/>
      </w:r>
      <w:r>
        <w:t xml:space="preserve"> Cross-references for "unto": Rev 1:11; Rev 2:1.</w:t>
      </w:r>
    </w:p>
  </w:footnote>
  <w:footnote w:id="20167">
    <w:p>
      <w:pPr>
        <w:pStyle w:val="FootnoteText"/>
      </w:pPr>
      <w:r>
        <w:rPr>
          <w:rStyle w:val="FootnoteReference"/>
        </w:rPr>
        <w:footnoteRef/>
      </w:r>
      <w:r>
        <w:t xml:space="preserve"> Cross-references: Rev 1:14-15.</w:t>
      </w:r>
    </w:p>
  </w:footnote>
  <w:footnote w:id="20168">
    <w:p>
      <w:pPr>
        <w:pStyle w:val="FootnoteText"/>
      </w:pPr>
      <w:r>
        <w:rPr>
          <w:rStyle w:val="FootnoteReference"/>
        </w:rPr>
        <w:footnoteRef/>
      </w:r>
      <w:r>
        <w:t xml:space="preserve"> Cross-references for "know": Rev 2:2; Rev 2:9; Rev 2:13.</w:t>
      </w:r>
    </w:p>
  </w:footnote>
  <w:footnote w:id="20169">
    <w:p>
      <w:pPr>
        <w:pStyle w:val="FootnoteText"/>
      </w:pPr>
      <w:r>
        <w:rPr>
          <w:rStyle w:val="FootnoteReference"/>
        </w:rPr>
        <w:footnoteRef/>
      </w:r>
      <w:r>
        <w:t xml:space="preserve"> Cross-references for "patience": Rev 2:3.</w:t>
      </w:r>
    </w:p>
  </w:footnote>
  <w:footnote w:id="20170">
    <w:p>
      <w:pPr>
        <w:pStyle w:val="FootnoteText"/>
      </w:pPr>
      <w:r>
        <w:rPr>
          <w:rStyle w:val="FootnoteReference"/>
        </w:rPr>
        <w:footnoteRef/>
      </w:r>
      <w:r>
        <w:t xml:space="preserve"> Cross-references for "the last": Job 17:9; Ps 92:14; Prov 4:18; John 15:2; 2Pet 3:18; Rev 2:4.</w:t>
      </w:r>
    </w:p>
  </w:footnote>
  <w:footnote w:id="20171">
    <w:p>
      <w:pPr>
        <w:pStyle w:val="FootnoteText"/>
      </w:pPr>
      <w:r>
        <w:rPr>
          <w:rStyle w:val="FootnoteReference"/>
        </w:rPr>
        <w:footnoteRef/>
      </w:r>
      <w:r>
        <w:t xml:space="preserve"> Cross-references for "charity": 1Cor 13:1-8; Col 3:14; 1Thess 3:6; 2Thess 1:3; 1Tim 1:5; 1Pet 4:8; 2Pet 1:7.</w:t>
      </w:r>
    </w:p>
  </w:footnote>
  <w:footnote w:id="20172">
    <w:p>
      <w:pPr>
        <w:pStyle w:val="FootnoteText"/>
      </w:pPr>
      <w:r>
        <w:rPr>
          <w:rStyle w:val="FootnoteReference"/>
        </w:rPr>
        <w:footnoteRef/>
      </w:r>
      <w:r>
        <w:t xml:space="preserve"> Cross-references for "I have": Rev 2:4; Rev 2:14.</w:t>
      </w:r>
    </w:p>
  </w:footnote>
  <w:footnote w:id="20173">
    <w:p>
      <w:pPr>
        <w:pStyle w:val="FootnoteText"/>
      </w:pPr>
      <w:r>
        <w:rPr>
          <w:rStyle w:val="FootnoteReference"/>
        </w:rPr>
        <w:footnoteRef/>
      </w:r>
      <w:r>
        <w:t xml:space="preserve"> Cross-references for "that woman": 1Kgs 16:31; 1Kgs 17:4; 1Kgs 17:13; 1Kgs 19:1-2; 1Kgs 21:7-15; 1Kgs 21:23-25; 2Kgs 9:7; 2Kgs 9:30-37.</w:t>
      </w:r>
    </w:p>
  </w:footnote>
  <w:footnote w:id="20174">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75">
    <w:p>
      <w:pPr>
        <w:pStyle w:val="FootnoteText"/>
      </w:pPr>
      <w:r>
        <w:rPr>
          <w:rStyle w:val="FootnoteReference"/>
        </w:rPr>
        <w:footnoteRef/>
      </w:r>
      <w:r>
        <w:t xml:space="preserve"> Cross-references for "and to seduce": Exod 34:15; Num 25:1-2; Acts 15:20; Acts 15:29; 1Cor 8:10-12; 1Cor 10:18-21; 1Cor 10:28; Rev 2:14.</w:t>
      </w:r>
    </w:p>
  </w:footnote>
  <w:footnote w:id="20176">
    <w:p>
      <w:pPr>
        <w:pStyle w:val="FootnoteText"/>
      </w:pPr>
      <w:r>
        <w:rPr>
          <w:rStyle w:val="FootnoteReference"/>
        </w:rPr>
        <w:footnoteRef/>
      </w:r>
      <w:r>
        <w:t xml:space="preserve"> Cross-references for "space": Jer 8:4-6; Rom 2:4-5; Rom 9:22; 1Pet 3:20; 2Pet 3:9; 2Pet 3:15; Rev 9:20-21.</w:t>
      </w:r>
    </w:p>
  </w:footnote>
  <w:footnote w:id="20177">
    <w:p>
      <w:pPr>
        <w:pStyle w:val="FootnoteText"/>
      </w:pPr>
      <w:r>
        <w:rPr>
          <w:rStyle w:val="FootnoteReference"/>
        </w:rPr>
        <w:footnoteRef/>
      </w:r>
      <w:r>
        <w:t xml:space="preserve"> Cross-references for "except": Jer 36:3; Ezek 18:30-32; Ezek 33:11; Zeph 3:7; Luke 13:3; Luke 13:5; 2Cor 12:21; 2Tim 2:25-26.</w:t>
      </w:r>
    </w:p>
  </w:footnote>
  <w:footnote w:id="20178">
    <w:p>
      <w:pPr>
        <w:pStyle w:val="FootnoteText"/>
      </w:pPr>
      <w:r>
        <w:rPr>
          <w:rStyle w:val="FootnoteReference"/>
        </w:rPr>
        <w:footnoteRef/>
      </w:r>
      <w:r>
        <w:t xml:space="preserve"> Cross-references for "and them": Ezek 16:37-41; Ezek 23:29; Ezek 23:45-48; Rev 17:2; Rev 18:3; Rev 18:9; Rev 19:18-21.</w:t>
      </w:r>
    </w:p>
  </w:footnote>
  <w:footnote w:id="20179">
    <w:p>
      <w:pPr>
        <w:pStyle w:val="FootnoteText"/>
      </w:pPr>
      <w:r>
        <w:rPr>
          <w:rStyle w:val="FootnoteReference"/>
        </w:rPr>
        <w:footnoteRef/>
      </w:r>
      <w:r>
        <w:t xml:space="preserve"> Cross-references for "and I will": Ps 62:12; Isa 3:10-11; Matt 16:27; Rom 2:5-11; Rom 14:12; 2Cor 5:10; Gal 6:5; 1Pet 1:17; Rev 20:12.</w:t>
      </w:r>
    </w:p>
  </w:footnote>
  <w:footnote w:id="20180">
    <w:p>
      <w:pPr>
        <w:pStyle w:val="FootnoteText"/>
      </w:pPr>
      <w:r>
        <w:rPr>
          <w:rStyle w:val="FootnoteReference"/>
        </w:rPr>
        <w:footnoteRef/>
      </w:r>
      <w:r>
        <w:t xml:space="preserve"> Cross-references for "with death": Rev 6:8.</w:t>
      </w:r>
    </w:p>
  </w:footnote>
  <w:footnote w:id="20181">
    <w:p>
      <w:pPr>
        <w:pStyle w:val="FootnoteText"/>
      </w:pPr>
      <w:r>
        <w:rPr>
          <w:rStyle w:val="FootnoteReference"/>
        </w:rPr>
        <w:footnoteRef/>
      </w:r>
      <w:r>
        <w:t xml:space="preserve"> Cross-references for "and all": Deut 13:11; Deut 17:13; Deut 19:20; Deut 21:21; Zeph 1:11; Rev 2:7; Rev 2:11.</w:t>
      </w:r>
    </w:p>
  </w:footnote>
  <w:footnote w:id="2018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83">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84">
    <w:p>
      <w:pPr>
        <w:pStyle w:val="FootnoteText"/>
      </w:pPr>
      <w:r>
        <w:rPr>
          <w:rStyle w:val="FootnoteReference"/>
        </w:rPr>
        <w:footnoteRef/>
      </w:r>
      <w:r>
        <w:t xml:space="preserve"> Cross-references for "the depths": 2Cor 2:11; 2Cor 11:3; 2Cor 11:13-15; Eph 6:11-12; 2Thess 2:9-12; Rev 12:9; Rev 13:14.</w:t>
      </w:r>
    </w:p>
  </w:footnote>
  <w:footnote w:id="20185">
    <w:p>
      <w:pPr>
        <w:pStyle w:val="FootnoteText"/>
      </w:pPr>
      <w:r>
        <w:rPr>
          <w:rStyle w:val="FootnoteReference"/>
        </w:rPr>
        <w:footnoteRef/>
      </w:r>
      <w:r>
        <w:t xml:space="preserve"> Cross-references for "I will": Acts 15:28.</w:t>
      </w:r>
    </w:p>
  </w:footnote>
  <w:footnote w:id="20186">
    <w:p>
      <w:pPr>
        <w:pStyle w:val="FootnoteText"/>
      </w:pPr>
      <w:r>
        <w:rPr>
          <w:rStyle w:val="FootnoteReference"/>
        </w:rPr>
        <w:footnoteRef/>
      </w:r>
      <w:r>
        <w:t xml:space="preserve"> Cross-references for "that": Acts 11:28; Rom 12:9; 1Thess 5:21; Heb 3:6; Heb 4:14; Heb 10:23; Rev 3:3; Rev 3:11.</w:t>
      </w:r>
    </w:p>
  </w:footnote>
  <w:footnote w:id="20187">
    <w:p>
      <w:pPr>
        <w:pStyle w:val="FootnoteText"/>
      </w:pPr>
      <w:r>
        <w:rPr>
          <w:rStyle w:val="FootnoteReference"/>
        </w:rPr>
        <w:footnoteRef/>
      </w:r>
      <w:r>
        <w:t xml:space="preserve"> Cross-references for "till": John 14:3; John 21:22-23; 1Cor 4:5; 1Cor 11:26; 2Pet 3:10; Rev 1:7; Rev 22:7; Rev 22:20.</w:t>
      </w:r>
    </w:p>
  </w:footnote>
  <w:footnote w:id="20188">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89">
    <w:p>
      <w:pPr>
        <w:pStyle w:val="FootnoteText"/>
      </w:pPr>
      <w:r>
        <w:rPr>
          <w:rStyle w:val="FootnoteReference"/>
        </w:rPr>
        <w:footnoteRef/>
      </w:r>
      <w:r>
        <w:t xml:space="preserve"> Cross-references: Rom 8:37; 1John 5:5; Rev 2:7; Rev 2:11; Rev 2:17; Rev 3:5; Rev 3:12; Rev 3:21; Rev 21:7.</w:t>
      </w:r>
    </w:p>
  </w:footnote>
  <w:footnote w:id="20190">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91">
    <w:p>
      <w:pPr>
        <w:pStyle w:val="FootnoteText"/>
      </w:pPr>
      <w:r>
        <w:rPr>
          <w:rStyle w:val="FootnoteReference"/>
        </w:rPr>
        <w:footnoteRef/>
      </w:r>
      <w:r>
        <w:t xml:space="preserve"> Cross-references for "he shall": Ps 2:8-9; Ps 49:14; Ps 149:5-9; Dan 7:22; Rev 12:5; Rev 19:15.</w:t>
      </w:r>
    </w:p>
  </w:footnote>
  <w:footnote w:id="20192">
    <w:p>
      <w:pPr>
        <w:pStyle w:val="FootnoteText"/>
      </w:pPr>
      <w:r>
        <w:rPr>
          <w:rStyle w:val="FootnoteReference"/>
        </w:rPr>
        <w:footnoteRef/>
      </w:r>
      <w:r>
        <w:t xml:space="preserve"> Cross-references for "even": Matt 11:27; Luke 22:29; John 17:24.</w:t>
      </w:r>
    </w:p>
  </w:footnote>
  <w:footnote w:id="20193">
    <w:p>
      <w:pPr>
        <w:pStyle w:val="FootnoteText"/>
      </w:pPr>
      <w:r>
        <w:rPr>
          <w:rStyle w:val="FootnoteReference"/>
        </w:rPr>
        <w:footnoteRef/>
      </w:r>
      <w:r>
        <w:t xml:space="preserve"> Cross-references: Luke 1:78-79; 2Pet 1:19; Rev 22:16.</w:t>
      </w:r>
    </w:p>
  </w:footnote>
  <w:footnote w:id="20194">
    <w:p>
      <w:pPr>
        <w:pStyle w:val="FootnoteText"/>
      </w:pPr>
      <w:r>
        <w:rPr>
          <w:rStyle w:val="FootnoteReference"/>
        </w:rPr>
        <w:footnoteRef/>
      </w:r>
      <w:r>
        <w:t xml:space="preserve"> Cross-references: Rev 2:7.</w:t>
      </w:r>
    </w:p>
  </w:footnote>
  <w:footnote w:id="20195">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96">
    <w:p>
      <w:pPr>
        <w:pStyle w:val="FootnoteText"/>
      </w:pPr>
      <w:r>
        <w:rPr>
          <w:rStyle w:val="FootnoteReference"/>
        </w:rPr>
        <w:footnoteRef/>
      </w:r>
      <w:r>
        <w:t xml:space="preserve"> Cross-references for "and the": Rev 1:16; Rev 1:20; Rev 2:1.</w:t>
      </w:r>
    </w:p>
  </w:footnote>
  <w:footnote w:id="20197">
    <w:p>
      <w:pPr>
        <w:pStyle w:val="FootnoteText"/>
      </w:pPr>
      <w:r>
        <w:rPr>
          <w:rStyle w:val="FootnoteReference"/>
        </w:rPr>
        <w:footnoteRef/>
      </w:r>
      <w:r>
        <w:t xml:space="preserve"> Cross-references for "I know": Rev 2:2; Rev 2:9; Rev 2:13; Rev 2:19.</w:t>
      </w:r>
    </w:p>
  </w:footnote>
  <w:footnote w:id="20198">
    <w:p>
      <w:pPr>
        <w:pStyle w:val="FootnoteText"/>
      </w:pPr>
      <w:r>
        <w:rPr>
          <w:rStyle w:val="FootnoteReference"/>
        </w:rPr>
        <w:footnoteRef/>
      </w:r>
      <w:r>
        <w:t xml:space="preserve"> Cross-references for "unto": Rev 1:11; Rev 1:20.</w:t>
      </w:r>
    </w:p>
  </w:footnote>
  <w:footnote w:id="20199">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200">
    <w:p>
      <w:pPr>
        <w:pStyle w:val="FootnoteText"/>
      </w:pPr>
      <w:r>
        <w:rPr>
          <w:rStyle w:val="FootnoteReference"/>
        </w:rPr>
        <w:footnoteRef/>
      </w:r>
      <w:r>
        <w:t xml:space="preserve"> Cross-references for "and art": Luke 15:24; Luke 15:32; Eph 2:1; Eph 2:5; Col 2:13; 1Tim 5:6; Jas 2:26; Jude 1:12.</w:t>
      </w:r>
    </w:p>
  </w:footnote>
  <w:footnote w:id="2020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202">
    <w:p>
      <w:pPr>
        <w:pStyle w:val="FootnoteText"/>
      </w:pPr>
      <w:r>
        <w:rPr>
          <w:rStyle w:val="FootnoteReference"/>
        </w:rPr>
        <w:footnoteRef/>
      </w:r>
      <w:r>
        <w:t xml:space="preserve"> Cross-references for "strengthen": Deut 3:28; Job 4:4-5; Job 16:5; Isa 35:3; Luke 22:31-32; Acts 18:23; Rev 2:4.</w:t>
      </w:r>
    </w:p>
  </w:footnote>
  <w:footnote w:id="20203">
    <w:p>
      <w:pPr>
        <w:pStyle w:val="FootnoteText"/>
      </w:pPr>
      <w:r>
        <w:rPr>
          <w:rStyle w:val="FootnoteReference"/>
        </w:rPr>
        <w:footnoteRef/>
      </w:r>
      <w:r>
        <w:t xml:space="preserve"> Cross-references for "thy works": 1Kgs 11:4; 1Kgs 15:3; 2Chr 25:2; Isa 57:12; Dan 5:27; Matt 6:2-4; Matt 23:5; Matt 23:28-38.</w:t>
      </w:r>
    </w:p>
  </w:footnote>
  <w:footnote w:id="20204">
    <w:p>
      <w:pPr>
        <w:pStyle w:val="FootnoteText"/>
      </w:pPr>
      <w:r>
        <w:rPr>
          <w:rStyle w:val="FootnoteReference"/>
        </w:rPr>
        <w:footnoteRef/>
      </w:r>
      <w:r>
        <w:t xml:space="preserve"> Cross-references for "Remember": Ezek 16:61-63; Ezek 20:43; Ezek 36:31; Heb 2:1; 2Pet 1:13; 2Pet 3:1; Rev 2:5.</w:t>
      </w:r>
    </w:p>
  </w:footnote>
  <w:footnote w:id="20205">
    <w:p>
      <w:pPr>
        <w:pStyle w:val="FootnoteText"/>
      </w:pPr>
      <w:r>
        <w:rPr>
          <w:rStyle w:val="FootnoteReference"/>
        </w:rPr>
        <w:footnoteRef/>
      </w:r>
      <w:r>
        <w:t xml:space="preserve"> Cross-references for "and hold": 1Tim 6:20; 2Tim 1:13; Rev 2:25; Rev 3:11.</w:t>
      </w:r>
    </w:p>
  </w:footnote>
  <w:footnote w:id="20206">
    <w:p>
      <w:pPr>
        <w:pStyle w:val="FootnoteText"/>
      </w:pPr>
      <w:r>
        <w:rPr>
          <w:rStyle w:val="FootnoteReference"/>
        </w:rPr>
        <w:footnoteRef/>
      </w:r>
      <w:r>
        <w:t xml:space="preserve"> Cross-references for "repent": Rev 2:5; Rev 2:21-22; Rev 3:19.</w:t>
      </w:r>
    </w:p>
  </w:footnote>
  <w:footnote w:id="20207">
    <w:p>
      <w:pPr>
        <w:pStyle w:val="FootnoteText"/>
      </w:pPr>
      <w:r>
        <w:rPr>
          <w:rStyle w:val="FootnoteReference"/>
        </w:rPr>
        <w:footnoteRef/>
      </w:r>
      <w:r>
        <w:t xml:space="preserve"> Cross-references for "I will": Matt 24:42-43; Luke 12:39-40; 1Thess 5:2; 1Thess 5:4-5; 1Thess 5:6; 2Pet 3:10; Rev 16:15.</w:t>
      </w:r>
    </w:p>
  </w:footnote>
  <w:footnote w:id="20208">
    <w:p>
      <w:pPr>
        <w:pStyle w:val="FootnoteText"/>
      </w:pPr>
      <w:r>
        <w:rPr>
          <w:rStyle w:val="FootnoteReference"/>
        </w:rPr>
        <w:footnoteRef/>
      </w:r>
      <w:r>
        <w:t xml:space="preserve"> Cross-references for "know": Matt 25:13; Mark 13:33; Mark 13:36.</w:t>
      </w:r>
    </w:p>
  </w:footnote>
  <w:footnote w:id="20209">
    <w:p>
      <w:pPr>
        <w:pStyle w:val="FootnoteText"/>
      </w:pPr>
      <w:r>
        <w:rPr>
          <w:rStyle w:val="FootnoteReference"/>
        </w:rPr>
        <w:footnoteRef/>
      </w:r>
      <w:r>
        <w:t xml:space="preserve"> Cross-references for "names": Acts 1:15; Rev 11:13.</w:t>
      </w:r>
    </w:p>
  </w:footnote>
  <w:footnote w:id="20210">
    <w:p>
      <w:pPr>
        <w:pStyle w:val="FootnoteText"/>
      </w:pPr>
      <w:r>
        <w:rPr>
          <w:rStyle w:val="FootnoteReference"/>
        </w:rPr>
        <w:footnoteRef/>
      </w:r>
      <w:r>
        <w:t xml:space="preserve"> Cross-references for "even": 1Kgs 19:18; Isa 1:9; Rom 11:4-6.</w:t>
      </w:r>
    </w:p>
  </w:footnote>
  <w:footnote w:id="20211">
    <w:p>
      <w:pPr>
        <w:pStyle w:val="FootnoteText"/>
      </w:pPr>
      <w:r>
        <w:rPr>
          <w:rStyle w:val="FootnoteReference"/>
        </w:rPr>
        <w:footnoteRef/>
      </w:r>
      <w:r>
        <w:t xml:space="preserve"> Cross-references for "which": Isa 52:1; Isa 59:6; Isa 61:3; Isa 61:10; Isa 64:6; Zech 3:3-6; Jude 1:23; Rev 7:14; Rev 19:8.</w:t>
      </w:r>
    </w:p>
  </w:footnote>
  <w:footnote w:id="20212">
    <w:p>
      <w:pPr>
        <w:pStyle w:val="FootnoteText"/>
      </w:pPr>
      <w:r>
        <w:rPr>
          <w:rStyle w:val="FootnoteReference"/>
        </w:rPr>
        <w:footnoteRef/>
      </w:r>
      <w:r>
        <w:t xml:space="preserve"> Cross-references for "walk": Ps 68:14; Eccl 9:8; Zech 3:4; Mark 16:5; Rev 3:5; Rev 3:18; Rev 4:4; Rev 6:11; Rev 7:9; Rev 7:13; Rev 19:14; Esth 8:15.</w:t>
      </w:r>
    </w:p>
  </w:footnote>
  <w:footnote w:id="20213">
    <w:p>
      <w:pPr>
        <w:pStyle w:val="FootnoteText"/>
      </w:pPr>
      <w:r>
        <w:rPr>
          <w:rStyle w:val="FootnoteReference"/>
        </w:rPr>
        <w:footnoteRef/>
      </w:r>
      <w:r>
        <w:t xml:space="preserve"> Cross-references: Matt 10:11; Luke 20:35; Luke 21:36; 2Thess 1:5.</w:t>
      </w:r>
    </w:p>
  </w:footnote>
  <w:footnote w:id="20214">
    <w:p>
      <w:pPr>
        <w:pStyle w:val="FootnoteText"/>
      </w:pPr>
      <w:r>
        <w:rPr>
          <w:rStyle w:val="FootnoteReference"/>
        </w:rPr>
        <w:footnoteRef/>
      </w:r>
      <w:r>
        <w:t xml:space="preserve"> Cross-references for "the same": Rev 3:4; Rev 19:8.</w:t>
      </w:r>
    </w:p>
  </w:footnote>
  <w:footnote w:id="20215">
    <w:p>
      <w:pPr>
        <w:pStyle w:val="FootnoteText"/>
      </w:pPr>
      <w:r>
        <w:rPr>
          <w:rStyle w:val="FootnoteReference"/>
        </w:rPr>
        <w:footnoteRef/>
      </w:r>
      <w:r>
        <w:t xml:space="preserve"> Cross-references for "blot": Exod 32:32-33; Deut 9:14; Ps 69:28; Ps 109:13.</w:t>
      </w:r>
    </w:p>
  </w:footnote>
  <w:footnote w:id="20216">
    <w:p>
      <w:pPr>
        <w:pStyle w:val="FootnoteText"/>
      </w:pPr>
      <w:r>
        <w:rPr>
          <w:rStyle w:val="FootnoteReference"/>
        </w:rPr>
        <w:footnoteRef/>
      </w:r>
      <w:r>
        <w:t xml:space="preserve"> Cross-references for "the book": Phil 4:3; Rev 13:8; Rev 17:8; Rev 20:12; Rev 20:15; Rev 21:27; Rev 22:19.</w:t>
      </w:r>
    </w:p>
  </w:footnote>
  <w:footnote w:id="20217">
    <w:p>
      <w:pPr>
        <w:pStyle w:val="FootnoteText"/>
      </w:pPr>
      <w:r>
        <w:rPr>
          <w:rStyle w:val="FootnoteReference"/>
        </w:rPr>
        <w:footnoteRef/>
      </w:r>
      <w:r>
        <w:t xml:space="preserve"> Cross-references for "confess": Mal 3:17; Matt 10:32; Luke 12:8; Jude 1:24.</w:t>
      </w:r>
    </w:p>
  </w:footnote>
  <w:footnote w:id="20218">
    <w:p>
      <w:pPr>
        <w:pStyle w:val="FootnoteText"/>
      </w:pPr>
      <w:r>
        <w:rPr>
          <w:rStyle w:val="FootnoteReference"/>
        </w:rPr>
        <w:footnoteRef/>
      </w:r>
      <w:r>
        <w:t xml:space="preserve"> Cross-references for "that": 1Sam 17:25; Rev 2:7.</w:t>
      </w:r>
    </w:p>
  </w:footnote>
  <w:footnote w:id="20219">
    <w:p>
      <w:pPr>
        <w:pStyle w:val="FootnoteText"/>
      </w:pPr>
      <w:r>
        <w:rPr>
          <w:rStyle w:val="FootnoteReference"/>
        </w:rPr>
        <w:footnoteRef/>
      </w:r>
      <w:r>
        <w:t xml:space="preserve"> Cross-references: Rev 2:7.</w:t>
      </w:r>
    </w:p>
  </w:footnote>
  <w:footnote w:id="20220">
    <w:p>
      <w:pPr>
        <w:pStyle w:val="FootnoteText"/>
      </w:pPr>
      <w:r>
        <w:rPr>
          <w:rStyle w:val="FootnoteReference"/>
        </w:rPr>
        <w:footnoteRef/>
      </w:r>
      <w:r>
        <w:t xml:space="preserve"> Cross-references for "to the": Rev 1:11; Rev 2:1.</w:t>
      </w:r>
    </w:p>
  </w:footnote>
  <w:footnote w:id="20221">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222">
    <w:p>
      <w:pPr>
        <w:pStyle w:val="FootnoteText"/>
      </w:pPr>
      <w:r>
        <w:rPr>
          <w:rStyle w:val="FootnoteReference"/>
        </w:rPr>
        <w:footnoteRef/>
      </w:r>
      <w:r>
        <w:t xml:space="preserve"> Cross-references for "the key": Isa 22:22; Luke 1:32; Rev 1:18.</w:t>
      </w:r>
    </w:p>
  </w:footnote>
  <w:footnote w:id="20223">
    <w:p>
      <w:pPr>
        <w:pStyle w:val="FootnoteText"/>
      </w:pPr>
      <w:r>
        <w:rPr>
          <w:rStyle w:val="FootnoteReference"/>
        </w:rPr>
        <w:footnoteRef/>
      </w:r>
      <w:r>
        <w:t xml:space="preserve"> Personal name: David. Personal-name meaning: David — Beloved. Source form: David. Equivalent source: direct curated/Hitchcock lookup.</w:t>
      </w:r>
    </w:p>
  </w:footnote>
  <w:footnote w:id="20224">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225">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226">
    <w:p>
      <w:pPr>
        <w:pStyle w:val="FootnoteText"/>
      </w:pPr>
      <w:r>
        <w:rPr>
          <w:rStyle w:val="FootnoteReference"/>
        </w:rPr>
        <w:footnoteRef/>
      </w:r>
      <w:r>
        <w:t xml:space="preserve"> Cross-references for "he that openeth": Job 11:10; Job 12:14; Matt 16:19; Rev 5:3-5; Rev 5:9.</w:t>
      </w:r>
    </w:p>
  </w:footnote>
  <w:footnote w:id="20227">
    <w:p>
      <w:pPr>
        <w:pStyle w:val="FootnoteText"/>
      </w:pPr>
      <w:r>
        <w:rPr>
          <w:rStyle w:val="FootnoteReference"/>
        </w:rPr>
        <w:footnoteRef/>
      </w:r>
      <w:r>
        <w:t xml:space="preserve"> Cross-references for "I know": Rev 2:2; Rev 3:1; Rev 3:15.</w:t>
      </w:r>
    </w:p>
  </w:footnote>
  <w:footnote w:id="20228">
    <w:p>
      <w:pPr>
        <w:pStyle w:val="FootnoteText"/>
      </w:pPr>
      <w:r>
        <w:rPr>
          <w:rStyle w:val="FootnoteReference"/>
        </w:rPr>
        <w:footnoteRef/>
      </w:r>
      <w:r>
        <w:t xml:space="preserve"> Cross-references for "an open": 1Cor 16:9; 2Cor 2:12; Col 4:3; Rev 3:7.</w:t>
      </w:r>
    </w:p>
  </w:footnote>
  <w:footnote w:id="20229">
    <w:p>
      <w:pPr>
        <w:pStyle w:val="FootnoteText"/>
      </w:pPr>
      <w:r>
        <w:rPr>
          <w:rStyle w:val="FootnoteReference"/>
        </w:rPr>
        <w:footnoteRef/>
      </w:r>
      <w:r>
        <w:t xml:space="preserve"> Cross-references for "a little": Dan 11:34; 2Cor 12:8-10; Phil 4:13.</w:t>
      </w:r>
    </w:p>
  </w:footnote>
  <w:footnote w:id="20230">
    <w:p>
      <w:pPr>
        <w:pStyle w:val="FootnoteText"/>
      </w:pPr>
      <w:r>
        <w:rPr>
          <w:rStyle w:val="FootnoteReference"/>
        </w:rPr>
        <w:footnoteRef/>
      </w:r>
      <w:r>
        <w:t xml:space="preserve"> Cross-references for "and hast kept": John 14:21-24; John 15:20; John 17:6; 2Tim 4:7; Rev 3:10; Rev 22:7.</w:t>
      </w:r>
    </w:p>
  </w:footnote>
  <w:footnote w:id="20231">
    <w:p>
      <w:pPr>
        <w:pStyle w:val="FootnoteText"/>
      </w:pPr>
      <w:r>
        <w:rPr>
          <w:rStyle w:val="FootnoteReference"/>
        </w:rPr>
        <w:footnoteRef/>
      </w:r>
      <w:r>
        <w:t xml:space="preserve"> Cross-references for "and hast not": Prov 30:9; Matt 26:70-72; Luke 12:9; Acts 3:13-14; 1Tim 5:8; 1John 2:22-23; Jude 1:4; Rev 2:13.</w:t>
      </w:r>
    </w:p>
  </w:footnote>
  <w:footnote w:id="20232">
    <w:p>
      <w:pPr>
        <w:pStyle w:val="FootnoteText"/>
      </w:pPr>
      <w:r>
        <w:rPr>
          <w:rStyle w:val="FootnoteReference"/>
        </w:rPr>
        <w:footnoteRef/>
      </w:r>
      <w:r>
        <w:t xml:space="preserve"> Cross-references for "the synagogue": Rev 2:9.</w:t>
      </w:r>
    </w:p>
  </w:footnote>
  <w:footnote w:id="202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35">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36">
    <w:p>
      <w:pPr>
        <w:pStyle w:val="FootnoteText"/>
      </w:pPr>
      <w:r>
        <w:rPr>
          <w:rStyle w:val="FootnoteReference"/>
        </w:rPr>
        <w:footnoteRef/>
      </w:r>
      <w:r>
        <w:t xml:space="preserve"> Cross-references for "the word": Rev 1:9; Rev 13:10; Rev 14:12.</w:t>
      </w:r>
    </w:p>
  </w:footnote>
  <w:footnote w:id="20237">
    <w:p>
      <w:pPr>
        <w:pStyle w:val="FootnoteText"/>
      </w:pPr>
      <w:r>
        <w:rPr>
          <w:rStyle w:val="FootnoteReference"/>
        </w:rPr>
        <w:footnoteRef/>
      </w:r>
      <w:r>
        <w:t xml:space="preserve"> Cross-references for "I also": Matt 6:13; Matt 26:41; 1Cor 10:13; Eph 6:13; 2Pet 2:9.</w:t>
      </w:r>
    </w:p>
  </w:footnote>
  <w:footnote w:id="20238">
    <w:p>
      <w:pPr>
        <w:pStyle w:val="FootnoteText"/>
      </w:pPr>
      <w:r>
        <w:rPr>
          <w:rStyle w:val="FootnoteReference"/>
        </w:rPr>
        <w:footnoteRef/>
      </w:r>
      <w:r>
        <w:t xml:space="preserve"> Cross-references for "to try": Isa 24:17; Dan 12:10; Zech 13:9; Jas 3:12; 1Pet 4:12.</w:t>
      </w:r>
    </w:p>
  </w:footnote>
  <w:footnote w:id="20239">
    <w:p>
      <w:pPr>
        <w:pStyle w:val="FootnoteText"/>
      </w:pPr>
      <w:r>
        <w:rPr>
          <w:rStyle w:val="FootnoteReference"/>
        </w:rPr>
        <w:footnoteRef/>
      </w:r>
      <w:r>
        <w:t xml:space="preserve"> Cross-references: Matt 24:14; Mark 14:9; Luke 2:1; Rom 1:8.</w:t>
      </w:r>
    </w:p>
  </w:footnote>
  <w:footnote w:id="20240">
    <w:p>
      <w:pPr>
        <w:pStyle w:val="FootnoteText"/>
      </w:pPr>
      <w:r>
        <w:rPr>
          <w:rStyle w:val="FootnoteReference"/>
        </w:rPr>
        <w:footnoteRef/>
      </w:r>
      <w:r>
        <w:t xml:space="preserve"> Cross-references for "I come": Zeph 1:14; Phil 4:5; Jas 5:9; Rev 1:3; Rev 22:7; Rev 22:12; Rev 22:20.</w:t>
      </w:r>
    </w:p>
  </w:footnote>
  <w:footnote w:id="20241">
    <w:p>
      <w:pPr>
        <w:pStyle w:val="FootnoteText"/>
      </w:pPr>
      <w:r>
        <w:rPr>
          <w:rStyle w:val="FootnoteReference"/>
        </w:rPr>
        <w:footnoteRef/>
      </w:r>
      <w:r>
        <w:t xml:space="preserve"> Cross-references for "hold": Rev 2:13; Rev 2:25; Rev 3:3.</w:t>
      </w:r>
    </w:p>
  </w:footnote>
  <w:footnote w:id="20242">
    <w:p>
      <w:pPr>
        <w:pStyle w:val="FootnoteText"/>
      </w:pPr>
      <w:r>
        <w:rPr>
          <w:rStyle w:val="FootnoteReference"/>
        </w:rPr>
        <w:footnoteRef/>
      </w:r>
      <w:r>
        <w:t xml:space="preserve"> Cross-references: 1Cor 9:25; 2Tim 2:5; 2Tim 4:8; Jas 1:12; 1Pet 5:3-4; Rev 2:10; Rev 4:4; Rev 4:10.</w:t>
      </w:r>
    </w:p>
  </w:footnote>
  <w:footnote w:id="20243">
    <w:p>
      <w:pPr>
        <w:pStyle w:val="FootnoteText"/>
      </w:pPr>
      <w:r>
        <w:rPr>
          <w:rStyle w:val="FootnoteReference"/>
        </w:rPr>
        <w:footnoteRef/>
      </w:r>
      <w:r>
        <w:t xml:space="preserve"> Cross-references for "pillar": 1Kgs 7:21; Jer 1:18; Gal 2:9.</w:t>
      </w:r>
    </w:p>
  </w:footnote>
  <w:footnote w:id="20244">
    <w:p>
      <w:pPr>
        <w:pStyle w:val="FootnoteText"/>
      </w:pPr>
      <w:r>
        <w:rPr>
          <w:rStyle w:val="FootnoteReference"/>
        </w:rPr>
        <w:footnoteRef/>
      </w:r>
      <w:r>
        <w:t xml:space="preserve"> Cross-references for "I will": Rev 2:17; Rev 14:1; Rev 22:4.</w:t>
      </w:r>
    </w:p>
  </w:footnote>
  <w:footnote w:id="20245">
    <w:p>
      <w:pPr>
        <w:pStyle w:val="FootnoteText"/>
      </w:pPr>
      <w:r>
        <w:rPr>
          <w:rStyle w:val="FootnoteReference"/>
        </w:rPr>
        <w:footnoteRef/>
      </w:r>
      <w:r>
        <w:t xml:space="preserve"> Cross-references for "the city": Ps 48:8; Ps 87:3; Gal 4:26-27; Heb 12:22; Rev 21:2; Rev 21:10-27.</w:t>
      </w:r>
    </w:p>
  </w:footnote>
  <w:footnote w:id="202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47">
    <w:p>
      <w:pPr>
        <w:pStyle w:val="FootnoteText"/>
      </w:pPr>
      <w:r>
        <w:rPr>
          <w:rStyle w:val="FootnoteReference"/>
        </w:rPr>
        <w:footnoteRef/>
      </w:r>
      <w:r>
        <w:t xml:space="preserve"> Cross-references for "my new": Isa 65:15; Eph 3:15; Rev 22:4.</w:t>
      </w:r>
    </w:p>
  </w:footnote>
  <w:footnote w:id="20248">
    <w:p>
      <w:pPr>
        <w:pStyle w:val="FootnoteText"/>
      </w:pPr>
      <w:r>
        <w:rPr>
          <w:rStyle w:val="FootnoteReference"/>
        </w:rPr>
        <w:footnoteRef/>
      </w:r>
      <w:r>
        <w:t xml:space="preserve"> Cross-references for "overcometh": 1John 2:13-14; 1John 4:4; Rev 2:7; Rev 17:14.</w:t>
      </w:r>
    </w:p>
  </w:footnote>
  <w:footnote w:id="20249">
    <w:p>
      <w:pPr>
        <w:pStyle w:val="FootnoteText"/>
      </w:pPr>
      <w:r>
        <w:rPr>
          <w:rStyle w:val="FootnoteReference"/>
        </w:rPr>
        <w:footnoteRef/>
      </w:r>
      <w:r>
        <w:t xml:space="preserve"> Cross-references: Rev 2:7.</w:t>
      </w:r>
    </w:p>
  </w:footnote>
  <w:footnote w:id="20250">
    <w:p>
      <w:pPr>
        <w:pStyle w:val="FootnoteText"/>
      </w:pPr>
      <w:r>
        <w:rPr>
          <w:rStyle w:val="FootnoteReference"/>
        </w:rPr>
        <w:footnoteRef/>
      </w:r>
      <w:r>
        <w:t xml:space="preserve"> Cross-references for "the angel": Rev 1:11; Rev 2:1.</w:t>
      </w:r>
    </w:p>
  </w:footnote>
  <w:footnote w:id="20251">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52">
    <w:p>
      <w:pPr>
        <w:pStyle w:val="FootnoteText"/>
      </w:pPr>
      <w:r>
        <w:rPr>
          <w:rStyle w:val="FootnoteReference"/>
        </w:rPr>
        <w:footnoteRef/>
      </w:r>
      <w:r>
        <w:t xml:space="preserve"> Cross-references for "the Amen": Isa 65:16; 2Cor 1:20.</w:t>
      </w:r>
    </w:p>
  </w:footnote>
  <w:footnote w:id="20253">
    <w:p>
      <w:pPr>
        <w:pStyle w:val="FootnoteText"/>
      </w:pPr>
      <w:r>
        <w:rPr>
          <w:rStyle w:val="FootnoteReference"/>
        </w:rPr>
        <w:footnoteRef/>
      </w:r>
      <w:r>
        <w:t xml:space="preserve"> Cross-references for "the faithful": Isa 55:4; Jer 42:5; Rev 1:5; Rev 3:7; Rev 19:11; Rev 22:6.</w:t>
      </w:r>
    </w:p>
  </w:footnote>
  <w:footnote w:id="20254">
    <w:p>
      <w:pPr>
        <w:pStyle w:val="FootnoteText"/>
      </w:pPr>
      <w:r>
        <w:rPr>
          <w:rStyle w:val="FootnoteReference"/>
        </w:rPr>
        <w:footnoteRef/>
      </w:r>
      <w:r>
        <w:t xml:space="preserve"> Cross-references for "the beginning": Col 1:15.</w:t>
      </w:r>
    </w:p>
  </w:footnote>
  <w:footnote w:id="20255">
    <w:p>
      <w:pPr>
        <w:pStyle w:val="FootnoteText"/>
      </w:pPr>
      <w:r>
        <w:rPr>
          <w:rStyle w:val="FootnoteReference"/>
        </w:rPr>
        <w:footnoteRef/>
      </w:r>
      <w:r>
        <w:t xml:space="preserve"> Cross-references for "of the Laodiceans": Col 2:1; Col 4:16.</w:t>
      </w:r>
    </w:p>
  </w:footnote>
  <w:footnote w:id="20256">
    <w:p>
      <w:pPr>
        <w:pStyle w:val="FootnoteText"/>
      </w:pPr>
      <w:r>
        <w:rPr>
          <w:rStyle w:val="FootnoteReference"/>
        </w:rPr>
        <w:footnoteRef/>
      </w:r>
      <w:r>
        <w:t xml:space="preserve"> Cross-references for "I know": Rev 2:2; Rev 3:1.</w:t>
      </w:r>
    </w:p>
  </w:footnote>
  <w:footnote w:id="20257">
    <w:p>
      <w:pPr>
        <w:pStyle w:val="FootnoteText"/>
      </w:pPr>
      <w:r>
        <w:rPr>
          <w:rStyle w:val="FootnoteReference"/>
        </w:rPr>
        <w:footnoteRef/>
      </w:r>
      <w:r>
        <w:t xml:space="preserve"> Cross-references for "that": Matt 24:12; Phil 1:9; 2Thess 1:3; 1Pet 1:22; Rev 2:4.</w:t>
      </w:r>
    </w:p>
  </w:footnote>
  <w:footnote w:id="20258">
    <w:p>
      <w:pPr>
        <w:pStyle w:val="FootnoteText"/>
      </w:pPr>
      <w:r>
        <w:rPr>
          <w:rStyle w:val="FootnoteReference"/>
        </w:rPr>
        <w:footnoteRef/>
      </w:r>
      <w:r>
        <w:t xml:space="preserve"> Cross-references for "I would": Deut 5:29; Ps 81:11-13; 2Cor 12:20.</w:t>
      </w:r>
    </w:p>
  </w:footnote>
  <w:footnote w:id="20259">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60">
    <w:p>
      <w:pPr>
        <w:pStyle w:val="FootnoteText"/>
      </w:pPr>
      <w:r>
        <w:rPr>
          <w:rStyle w:val="FootnoteReference"/>
        </w:rPr>
        <w:footnoteRef/>
      </w:r>
      <w:r>
        <w:t xml:space="preserve"> Cross-references for "I will spue thee out": Jer 14:19; Jer 15:1-4; Zech 11:8-9; Rev 2:5.</w:t>
      </w:r>
    </w:p>
  </w:footnote>
  <w:footnote w:id="202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262">
    <w:p>
      <w:pPr>
        <w:pStyle w:val="FootnoteText"/>
      </w:pPr>
      <w:r>
        <w:rPr>
          <w:rStyle w:val="FootnoteReference"/>
        </w:rPr>
        <w:footnoteRef/>
      </w:r>
      <w:r>
        <w:t xml:space="preserve"> Cross-references for "have need": Deut 8:12-14; Prov 30:9; Jer 2:31; Matt 9:12.</w:t>
      </w:r>
    </w:p>
  </w:footnote>
  <w:footnote w:id="20263">
    <w:p>
      <w:pPr>
        <w:pStyle w:val="FootnoteText"/>
      </w:pPr>
      <w:r>
        <w:rPr>
          <w:rStyle w:val="FootnoteReference"/>
        </w:rPr>
        <w:footnoteRef/>
      </w:r>
      <w:r>
        <w:t xml:space="preserve"> Cross-references for "wretched": Matt 5:3; Rom 7:24.</w:t>
      </w:r>
    </w:p>
  </w:footnote>
  <w:footnote w:id="20264">
    <w:p>
      <w:pPr>
        <w:pStyle w:val="FootnoteText"/>
      </w:pPr>
      <w:r>
        <w:rPr>
          <w:rStyle w:val="FootnoteReference"/>
        </w:rPr>
        <w:footnoteRef/>
      </w:r>
      <w:r>
        <w:t xml:space="preserve"> Cross-references for "blind": Isa 42:19; John 9:40-41; 2Pet 1:9.</w:t>
      </w:r>
    </w:p>
  </w:footnote>
  <w:footnote w:id="20265">
    <w:p>
      <w:pPr>
        <w:pStyle w:val="FootnoteText"/>
      </w:pPr>
      <w:r>
        <w:rPr>
          <w:rStyle w:val="FootnoteReference"/>
        </w:rPr>
        <w:footnoteRef/>
      </w:r>
      <w:r>
        <w:t xml:space="preserve"> Cross-references for "naked": Gen 3:7; Gen 3:10-11; Exod 32:35; Rev 16:15.</w:t>
      </w:r>
    </w:p>
  </w:footnote>
  <w:footnote w:id="20266">
    <w:p>
      <w:pPr>
        <w:pStyle w:val="FootnoteText"/>
      </w:pPr>
      <w:r>
        <w:rPr>
          <w:rStyle w:val="FootnoteReference"/>
        </w:rPr>
        <w:footnoteRef/>
      </w:r>
      <w:r>
        <w:t xml:space="preserve"> Cross-references for "I am": Prov 13:7; Hos 12:8; Zech 11:5; Luke 1:53; Luke 6:24; Luke 18:11-12; Rom 11:20; Rom 11:25; Rom 12:3; 1Cor 4:8-10; Rev 2:9.</w:t>
      </w:r>
    </w:p>
  </w:footnote>
  <w:footnote w:id="20267">
    <w:p>
      <w:pPr>
        <w:pStyle w:val="FootnoteText"/>
      </w:pPr>
      <w:r>
        <w:rPr>
          <w:rStyle w:val="FootnoteReference"/>
        </w:rPr>
        <w:footnoteRef/>
      </w:r>
      <w:r>
        <w:t xml:space="preserve"> Cross-references for "knowest": Rom 2:17-23.</w:t>
      </w:r>
    </w:p>
  </w:footnote>
  <w:footnote w:id="20268">
    <w:p>
      <w:pPr>
        <w:pStyle w:val="FootnoteText"/>
      </w:pPr>
      <w:r>
        <w:rPr>
          <w:rStyle w:val="FootnoteReference"/>
        </w:rPr>
        <w:footnoteRef/>
      </w:r>
      <w:r>
        <w:t xml:space="preserve"> Cross-references for "counsel": Ps 16:7; Ps 32:8; Ps 73:24; Ps 107:11; Prov 1:25; Prov 1:30; Prov 19:20; Eccl 8:2.</w:t>
      </w:r>
    </w:p>
  </w:footnote>
  <w:footnote w:id="20269">
    <w:p>
      <w:pPr>
        <w:pStyle w:val="FootnoteText"/>
      </w:pPr>
      <w:r>
        <w:rPr>
          <w:rStyle w:val="FootnoteReference"/>
        </w:rPr>
        <w:footnoteRef/>
      </w:r>
      <w:r>
        <w:t xml:space="preserve"> Cross-references for "gold": Mal 3:3; 1Cor 3:12-13; 1Pet 1:7.</w:t>
      </w:r>
    </w:p>
  </w:footnote>
  <w:footnote w:id="20270">
    <w:p>
      <w:pPr>
        <w:pStyle w:val="FootnoteText"/>
      </w:pPr>
      <w:r>
        <w:rPr>
          <w:rStyle w:val="FootnoteReference"/>
        </w:rPr>
        <w:footnoteRef/>
      </w:r>
      <w:r>
        <w:t xml:space="preserve"> Cross-references for "white": 2Cor 5:3; Rev 3:4-5; Rev 7:13; Rev 16:15; Rev 19:8.</w:t>
      </w:r>
    </w:p>
  </w:footnote>
  <w:footnote w:id="20271">
    <w:p>
      <w:pPr>
        <w:pStyle w:val="FootnoteText"/>
      </w:pPr>
      <w:r>
        <w:rPr>
          <w:rStyle w:val="FootnoteReference"/>
        </w:rPr>
        <w:footnoteRef/>
      </w:r>
      <w:r>
        <w:t xml:space="preserve"> Cross-references for "the shame": Isa 47:3; Jer 13:26; Dan 12:2; Mic 1:11; Nah 3:5; Rev 16:15.</w:t>
      </w:r>
    </w:p>
  </w:footnote>
  <w:footnote w:id="20272">
    <w:p>
      <w:pPr>
        <w:pStyle w:val="FootnoteText"/>
      </w:pPr>
      <w:r>
        <w:rPr>
          <w:rStyle w:val="FootnoteReference"/>
        </w:rPr>
        <w:footnoteRef/>
      </w:r>
      <w:r>
        <w:t xml:space="preserve"> Cross-references for "anoint": John 9:6-11; 1John 2:20-27.</w:t>
      </w:r>
    </w:p>
  </w:footnote>
  <w:footnote w:id="20273">
    <w:p>
      <w:pPr>
        <w:pStyle w:val="FootnoteText"/>
      </w:pPr>
      <w:r>
        <w:rPr>
          <w:rStyle w:val="FootnoteReference"/>
        </w:rPr>
        <w:footnoteRef/>
      </w:r>
      <w:r>
        <w:t xml:space="preserve"> Cross-references: Prov 23:23; Isa 55:1; Matt 13:44; Matt 25:9.</w:t>
      </w:r>
    </w:p>
  </w:footnote>
  <w:footnote w:id="20274">
    <w:p>
      <w:pPr>
        <w:pStyle w:val="FootnoteText"/>
      </w:pPr>
      <w:r>
        <w:rPr>
          <w:rStyle w:val="FootnoteReference"/>
        </w:rPr>
        <w:footnoteRef/>
      </w:r>
      <w:r>
        <w:t xml:space="preserve"> Cross-references for "that thou": Luke 12:21; 2Cor 8:9; 1Tim 6:18; Jas 2:5; Rev 2:9.</w:t>
      </w:r>
    </w:p>
  </w:footnote>
  <w:footnote w:id="20275">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76">
    <w:p>
      <w:pPr>
        <w:pStyle w:val="FootnoteText"/>
      </w:pPr>
      <w:r>
        <w:rPr>
          <w:rStyle w:val="FootnoteReference"/>
        </w:rPr>
        <w:footnoteRef/>
      </w:r>
      <w:r>
        <w:t xml:space="preserve"> Cross-references for "repent": Rev 2:5; Rev 2:21-22.</w:t>
      </w:r>
    </w:p>
  </w:footnote>
  <w:footnote w:id="20277">
    <w:p>
      <w:pPr>
        <w:pStyle w:val="FootnoteText"/>
      </w:pPr>
      <w:r>
        <w:rPr>
          <w:rStyle w:val="FootnoteReference"/>
        </w:rPr>
        <w:footnoteRef/>
      </w:r>
      <w:r>
        <w:t xml:space="preserve"> Cross-references: Num 25:11-13; Ps 69:9; John 2:17; Rom 12:11; 2Cor 7:11; Gal 4:18; Titus 2:14.</w:t>
      </w:r>
    </w:p>
  </w:footnote>
  <w:footnote w:id="20278">
    <w:p>
      <w:pPr>
        <w:pStyle w:val="FootnoteText"/>
      </w:pPr>
      <w:r>
        <w:rPr>
          <w:rStyle w:val="FootnoteReference"/>
        </w:rPr>
        <w:footnoteRef/>
      </w:r>
      <w:r>
        <w:t xml:space="preserve"> Cross-references for "I stand": Song 5:2-4; Luke 12:36.</w:t>
      </w:r>
    </w:p>
  </w:footnote>
  <w:footnote w:id="20279">
    <w:p>
      <w:pPr>
        <w:pStyle w:val="FootnoteText"/>
      </w:pPr>
      <w:r>
        <w:rPr>
          <w:rStyle w:val="FootnoteReference"/>
        </w:rPr>
        <w:footnoteRef/>
      </w:r>
      <w:r>
        <w:t xml:space="preserve"> Cross-references for "I will": John 14:21-23.</w:t>
      </w:r>
    </w:p>
  </w:footnote>
  <w:footnote w:id="20280">
    <w:p>
      <w:pPr>
        <w:pStyle w:val="FootnoteText"/>
      </w:pPr>
      <w:r>
        <w:rPr>
          <w:rStyle w:val="FootnoteReference"/>
        </w:rPr>
        <w:footnoteRef/>
      </w:r>
      <w:r>
        <w:t xml:space="preserve"> Cross-references for "will sup": Luke 12:37; Luke 17:8; Rev 19:9.</w:t>
      </w:r>
    </w:p>
  </w:footnote>
  <w:footnote w:id="20281">
    <w:p>
      <w:pPr>
        <w:pStyle w:val="FootnoteText"/>
      </w:pPr>
      <w:r>
        <w:rPr>
          <w:rStyle w:val="FootnoteReference"/>
        </w:rPr>
        <w:footnoteRef/>
      </w:r>
      <w:r>
        <w:t xml:space="preserve"> Cross-references for "to sit": Matt 19:28; Luke 22:30; 1Cor 6:2-3; 2Tim 2:12; Rev 1:6; Rev 2:26-27.</w:t>
      </w:r>
    </w:p>
  </w:footnote>
  <w:footnote w:id="20282">
    <w:p>
      <w:pPr>
        <w:pStyle w:val="FootnoteText"/>
      </w:pPr>
      <w:r>
        <w:rPr>
          <w:rStyle w:val="FootnoteReference"/>
        </w:rPr>
        <w:footnoteRef/>
      </w:r>
      <w:r>
        <w:t xml:space="preserve"> Cross-references for "even": John 16:33.</w:t>
      </w:r>
    </w:p>
  </w:footnote>
  <w:footnote w:id="20283">
    <w:p>
      <w:pPr>
        <w:pStyle w:val="FootnoteText"/>
      </w:pPr>
      <w:r>
        <w:rPr>
          <w:rStyle w:val="FootnoteReference"/>
        </w:rPr>
        <w:footnoteRef/>
      </w:r>
      <w:r>
        <w:t xml:space="preserve"> Cross-references for "and am": Dan 7:13-14; Matt 28:18; John 5:22-23; Eph 1:20-23; Phil 2:9-21; Rev 5:6-8; Rev 7:17.</w:t>
      </w:r>
    </w:p>
  </w:footnote>
  <w:footnote w:id="20284">
    <w:p>
      <w:pPr>
        <w:pStyle w:val="FootnoteText"/>
      </w:pPr>
      <w:r>
        <w:rPr>
          <w:rStyle w:val="FootnoteReference"/>
        </w:rPr>
        <w:footnoteRef/>
      </w:r>
      <w:r>
        <w:t xml:space="preserve"> Cross-references: 1John 5:4-5; Rev 2:7; Rev 12:11.</w:t>
      </w:r>
    </w:p>
  </w:footnote>
  <w:footnote w:id="20285">
    <w:p>
      <w:pPr>
        <w:pStyle w:val="FootnoteText"/>
      </w:pPr>
      <w:r>
        <w:rPr>
          <w:rStyle w:val="FootnoteReference"/>
        </w:rPr>
        <w:footnoteRef/>
      </w:r>
      <w:r>
        <w:t xml:space="preserve"> Cross-references: Rev 2:7; Rev 2:11; Rev 2:17; Rev 3:6; Rev 3:13.</w:t>
      </w:r>
    </w:p>
  </w:footnote>
  <w:footnote w:id="20286">
    <w:p>
      <w:pPr>
        <w:pStyle w:val="FootnoteText"/>
      </w:pPr>
      <w:r>
        <w:rPr>
          <w:rStyle w:val="FootnoteReference"/>
        </w:rPr>
        <w:footnoteRef/>
      </w:r>
      <w:r>
        <w:t xml:space="preserve"> Cross-references for "a door": Exod 1:1; Matt 3:16; Mark 1:10; Luke 3:21; Acts 7:56; Acts 10:11.</w:t>
      </w:r>
    </w:p>
  </w:footnote>
  <w:footnote w:id="20287">
    <w:p>
      <w:pPr>
        <w:pStyle w:val="FootnoteText"/>
      </w:pPr>
      <w:r>
        <w:rPr>
          <w:rStyle w:val="FootnoteReference"/>
        </w:rPr>
        <w:footnoteRef/>
      </w:r>
      <w:r>
        <w:t xml:space="preserve"> Cross-references for "the first": Rev 1:10; Rev 16:17.</w:t>
      </w:r>
    </w:p>
  </w:footnote>
  <w:footnote w:id="20288">
    <w:p>
      <w:pPr>
        <w:pStyle w:val="FootnoteText"/>
      </w:pPr>
      <w:r>
        <w:rPr>
          <w:rStyle w:val="FootnoteReference"/>
        </w:rPr>
        <w:footnoteRef/>
      </w:r>
      <w:r>
        <w:t xml:space="preserve"> Cross-references for "Come": Exod 19:24; Exod 24:12; Exod 34:2-3; Rev 11:12.</w:t>
      </w:r>
    </w:p>
  </w:footnote>
  <w:footnote w:id="20289">
    <w:p>
      <w:pPr>
        <w:pStyle w:val="FootnoteText"/>
      </w:pPr>
      <w:r>
        <w:rPr>
          <w:rStyle w:val="FootnoteReference"/>
        </w:rPr>
        <w:footnoteRef/>
      </w:r>
      <w:r>
        <w:t xml:space="preserve"> Cross-references for "and I": John 16:13; Rev 1:19; Rev 22:6.</w:t>
      </w:r>
    </w:p>
  </w:footnote>
  <w:footnote w:id="20290">
    <w:p>
      <w:pPr>
        <w:pStyle w:val="FootnoteText"/>
      </w:pPr>
      <w:r>
        <w:rPr>
          <w:rStyle w:val="FootnoteReference"/>
        </w:rPr>
        <w:footnoteRef/>
      </w:r>
      <w:r>
        <w:t xml:space="preserve"> Cross-references for "I was": Ezek 3:12-14; Rev 1:10; Rev 17:3; Rev 21:10.</w:t>
      </w:r>
    </w:p>
  </w:footnote>
  <w:footnote w:id="20291">
    <w:p>
      <w:pPr>
        <w:pStyle w:val="FootnoteText"/>
      </w:pPr>
      <w:r>
        <w:rPr>
          <w:rStyle w:val="FootnoteReference"/>
        </w:rPr>
        <w:footnoteRef/>
      </w:r>
      <w:r>
        <w:t xml:space="preserve"> Cross-references for "a throne": Isa 6:1; Jer 17:12; Ezek 1:26; Ezek 1:28; Ezek 10:1; Rev 4:5; Rev 20:11.</w:t>
      </w:r>
    </w:p>
  </w:footnote>
  <w:footnote w:id="20292">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93">
    <w:p>
      <w:pPr>
        <w:pStyle w:val="FootnoteText"/>
      </w:pPr>
      <w:r>
        <w:rPr>
          <w:rStyle w:val="FootnoteReference"/>
        </w:rPr>
        <w:footnoteRef/>
      </w:r>
      <w:r>
        <w:t xml:space="preserve"> Cross-references for "like a": Exod 24:10; Ezek 1:26; Ezek 28:13; Rev 21:11; Rev 21:19-20.</w:t>
      </w:r>
    </w:p>
  </w:footnote>
  <w:footnote w:id="20294">
    <w:p>
      <w:pPr>
        <w:pStyle w:val="FootnoteText"/>
      </w:pPr>
      <w:r>
        <w:rPr>
          <w:rStyle w:val="FootnoteReference"/>
        </w:rPr>
        <w:footnoteRef/>
      </w:r>
      <w:r>
        <w:t xml:space="preserve"> Cross-references for "a rainbow": Gen 9:13-16; Isa 54:9-10; Ezek 1:28; Rev 10:1.</w:t>
      </w:r>
    </w:p>
  </w:footnote>
  <w:footnote w:id="20295">
    <w:p>
      <w:pPr>
        <w:pStyle w:val="FootnoteText"/>
      </w:pPr>
      <w:r>
        <w:rPr>
          <w:rStyle w:val="FootnoteReference"/>
        </w:rPr>
        <w:footnoteRef/>
      </w:r>
      <w:r>
        <w:t xml:space="preserve"> Cross-references for "like unto": Exod 28:18; Exod 39:11; Ezek 28:13; Rev 21:19.</w:t>
      </w:r>
    </w:p>
  </w:footnote>
  <w:footnote w:id="20296">
    <w:p>
      <w:pPr>
        <w:pStyle w:val="FootnoteText"/>
      </w:pPr>
      <w:r>
        <w:rPr>
          <w:rStyle w:val="FootnoteReference"/>
        </w:rPr>
        <w:footnoteRef/>
      </w:r>
      <w:r>
        <w:t xml:space="preserve"> Cross-references for "were four": Matt 19:28; Luke 22:30; Rev 11:16; Rev 20:4.</w:t>
      </w:r>
    </w:p>
  </w:footnote>
  <w:footnote w:id="20297">
    <w:p>
      <w:pPr>
        <w:pStyle w:val="FootnoteText"/>
      </w:pPr>
      <w:r>
        <w:rPr>
          <w:rStyle w:val="FootnoteReference"/>
        </w:rPr>
        <w:footnoteRef/>
      </w:r>
      <w:r>
        <w:t xml:space="preserve"> Cross-references for "clothed": Rev 3:4-5; Rev 6:11; Rev 7:9; Rev 7:13-14; Rev 19:14.</w:t>
      </w:r>
    </w:p>
  </w:footnote>
  <w:footnote w:id="20298">
    <w:p>
      <w:pPr>
        <w:pStyle w:val="FootnoteText"/>
      </w:pPr>
      <w:r>
        <w:rPr>
          <w:rStyle w:val="FootnoteReference"/>
        </w:rPr>
        <w:footnoteRef/>
      </w:r>
      <w:r>
        <w:t xml:space="preserve"> Cross-references for "crowns": Ps 21:3; 2Tim 4:8; Rev 2:10; Rev 9:7; Esth 8:15.</w:t>
      </w:r>
    </w:p>
  </w:footnote>
  <w:footnote w:id="20299">
    <w:p>
      <w:pPr>
        <w:pStyle w:val="FootnoteText"/>
      </w:pPr>
      <w:r>
        <w:rPr>
          <w:rStyle w:val="FootnoteReference"/>
        </w:rPr>
        <w:footnoteRef/>
      </w:r>
      <w:r>
        <w:t xml:space="preserve"> Cross-references for "four and twenty": Rev 4:10; Rev 5:8; Rev 5:14; Rev 7:11; Rev 19:4.</w:t>
      </w:r>
    </w:p>
  </w:footnote>
  <w:footnote w:id="20300">
    <w:p>
      <w:pPr>
        <w:pStyle w:val="FootnoteText"/>
      </w:pPr>
      <w:r>
        <w:rPr>
          <w:rStyle w:val="FootnoteReference"/>
        </w:rPr>
        <w:footnoteRef/>
      </w:r>
      <w:r>
        <w:t xml:space="preserve"> Cross-references for "proceeded": Exod 19:16; Exod 20:18; Ps 18:13-14; Ps 68:35; Joel 3:16; Heb 12:18-29; Rev 8:5; Rev 11:19; Rev 16:17-18.</w:t>
      </w:r>
    </w:p>
  </w:footnote>
  <w:footnote w:id="20301">
    <w:p>
      <w:pPr>
        <w:pStyle w:val="FootnoteText"/>
      </w:pPr>
      <w:r>
        <w:rPr>
          <w:rStyle w:val="FootnoteReference"/>
        </w:rPr>
        <w:footnoteRef/>
      </w:r>
      <w:r>
        <w:t xml:space="preserve"> Cross-references for "seven": Gen 15:7; Exod 37:23; 2Chr 4:20; Ezek 1:13; Zech 4:2; Zech 4:11-14.</w:t>
      </w:r>
    </w:p>
  </w:footnote>
  <w:footnote w:id="20302">
    <w:p>
      <w:pPr>
        <w:pStyle w:val="FootnoteText"/>
      </w:pPr>
      <w:r>
        <w:rPr>
          <w:rStyle w:val="FootnoteReference"/>
        </w:rPr>
        <w:footnoteRef/>
      </w:r>
      <w:r>
        <w:t xml:space="preserve"> Cross-references for "the seven": Matt 3:11; Acts 2:3; 1Cor 12:4-11; Rev 1:4; Rev 3:1; Rev 5:6.</w:t>
      </w:r>
    </w:p>
  </w:footnote>
  <w:footnote w:id="20303">
    <w:p>
      <w:pPr>
        <w:pStyle w:val="FootnoteText"/>
      </w:pPr>
      <w:r>
        <w:rPr>
          <w:rStyle w:val="FootnoteReference"/>
        </w:rPr>
        <w:footnoteRef/>
      </w:r>
      <w:r>
        <w:t xml:space="preserve"> Cross-references for "a sea": Exod 38:8; 1Kgs 7:23; Rev 15:2.</w:t>
      </w:r>
    </w:p>
  </w:footnote>
  <w:footnote w:id="20304">
    <w:p>
      <w:pPr>
        <w:pStyle w:val="FootnoteText"/>
      </w:pPr>
      <w:r>
        <w:rPr>
          <w:rStyle w:val="FootnoteReference"/>
        </w:rPr>
        <w:footnoteRef/>
      </w:r>
      <w:r>
        <w:t xml:space="preserve"> Cross-references for "crystal": Job 28:17; Ezek 1:22; Rev 21:11; Rev 22:1.</w:t>
      </w:r>
    </w:p>
  </w:footnote>
  <w:footnote w:id="20305">
    <w:p>
      <w:pPr>
        <w:pStyle w:val="FootnoteText"/>
      </w:pPr>
      <w:r>
        <w:rPr>
          <w:rStyle w:val="FootnoteReference"/>
        </w:rPr>
        <w:footnoteRef/>
      </w:r>
      <w:r>
        <w:t xml:space="preserve"> Cross-references for "the midst": Ezek 1:4-5; Rev 5:6; Rev 7:17.</w:t>
      </w:r>
    </w:p>
  </w:footnote>
  <w:footnote w:id="20306">
    <w:p>
      <w:pPr>
        <w:pStyle w:val="FootnoteText"/>
      </w:pPr>
      <w:r>
        <w:rPr>
          <w:rStyle w:val="FootnoteReference"/>
        </w:rPr>
        <w:footnoteRef/>
      </w:r>
      <w:r>
        <w:t xml:space="preserve"> Cross-references for "four beasts": Ezek 1:5-28; Ezek 10:14; Rev 4:8-9; Rev 5:6; Rev 5:14; Rev 6:1; Rev 7:11; Rev 14:3; Rev 15:7; Rev 19:4.</w:t>
      </w:r>
    </w:p>
  </w:footnote>
  <w:footnote w:id="20307">
    <w:p>
      <w:pPr>
        <w:pStyle w:val="FootnoteText"/>
      </w:pPr>
      <w:r>
        <w:rPr>
          <w:rStyle w:val="FootnoteReference"/>
        </w:rPr>
        <w:footnoteRef/>
      </w:r>
      <w:r>
        <w:t xml:space="preserve"> Cross-references for "full": Ezek 1:18; Ezek 10:12; Rev 4:8.</w:t>
      </w:r>
    </w:p>
  </w:footnote>
  <w:footnote w:id="20308">
    <w:p>
      <w:pPr>
        <w:pStyle w:val="FootnoteText"/>
      </w:pPr>
      <w:r>
        <w:rPr>
          <w:rStyle w:val="FootnoteReference"/>
        </w:rPr>
        <w:footnoteRef/>
      </w:r>
      <w:r>
        <w:t xml:space="preserve"> Cross-references for "the first beast": Gen 49:9; Num 2:2-34; Num 23:24; Num 24:9; Prov 28:2; Ezek 1:10; Ezek 10:14; Ezek 10:21; Rev 4:6.</w:t>
      </w:r>
    </w:p>
  </w:footnote>
  <w:footnote w:id="20309">
    <w:p>
      <w:pPr>
        <w:pStyle w:val="FootnoteText"/>
      </w:pPr>
      <w:r>
        <w:rPr>
          <w:rStyle w:val="FootnoteReference"/>
        </w:rPr>
        <w:footnoteRef/>
      </w:r>
      <w:r>
        <w:t xml:space="preserve"> Cross-references for "like a calf": Ezek 1:10; 1Cor 9:9-10.</w:t>
      </w:r>
    </w:p>
  </w:footnote>
  <w:footnote w:id="20310">
    <w:p>
      <w:pPr>
        <w:pStyle w:val="FootnoteText"/>
      </w:pPr>
      <w:r>
        <w:rPr>
          <w:rStyle w:val="FootnoteReference"/>
        </w:rPr>
        <w:footnoteRef/>
      </w:r>
      <w:r>
        <w:t xml:space="preserve"> Cross-references for "a flying": Deut 28:49; 2Sam 1:23; Isa 40:31; Ezek 1:8; Ezek 1:10; Ezek 10:14; Dan 7:4; Obad 1:4.</w:t>
      </w:r>
    </w:p>
  </w:footnote>
  <w:footnote w:id="20311">
    <w:p>
      <w:pPr>
        <w:pStyle w:val="FootnoteText"/>
      </w:pPr>
      <w:r>
        <w:rPr>
          <w:rStyle w:val="FootnoteReference"/>
        </w:rPr>
        <w:footnoteRef/>
      </w:r>
      <w:r>
        <w:t xml:space="preserve"> Cross-references: 1Cor 14:20.</w:t>
      </w:r>
    </w:p>
  </w:footnote>
  <w:footnote w:id="20312">
    <w:p>
      <w:pPr>
        <w:pStyle w:val="FootnoteText"/>
      </w:pPr>
      <w:r>
        <w:rPr>
          <w:rStyle w:val="FootnoteReference"/>
        </w:rPr>
        <w:footnoteRef/>
      </w:r>
      <w:r>
        <w:t xml:space="preserve"> Cross-references for "and they": Isa 62:1; Isa 62:6-7; Acts 20:31; 1Thess 2:9; 2Thess 3:8-9; Rev 7:15.</w:t>
      </w:r>
    </w:p>
  </w:footnote>
  <w:footnote w:id="20313">
    <w:p>
      <w:pPr>
        <w:pStyle w:val="FootnoteText"/>
      </w:pPr>
      <w:r>
        <w:rPr>
          <w:rStyle w:val="FootnoteReference"/>
        </w:rPr>
        <w:footnoteRef/>
      </w:r>
      <w:r>
        <w:t xml:space="preserve"> Cross-references for "full": 1Tim 4:16; Rev 4:6.</w:t>
      </w:r>
    </w:p>
  </w:footnote>
  <w:footnote w:id="20314">
    <w:p>
      <w:pPr>
        <w:pStyle w:val="FootnoteText"/>
      </w:pPr>
      <w:r>
        <w:rPr>
          <w:rStyle w:val="FootnoteReference"/>
        </w:rPr>
        <w:footnoteRef/>
      </w:r>
      <w:r>
        <w:t xml:space="preserve"> Cross-references for "Holy": Exod 15:11; Isa 6:3; Rev 3:7.</w:t>
      </w:r>
    </w:p>
  </w:footnote>
  <w:footnote w:id="20315">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316">
    <w:p>
      <w:pPr>
        <w:pStyle w:val="FootnoteText"/>
      </w:pPr>
      <w:r>
        <w:rPr>
          <w:rStyle w:val="FootnoteReference"/>
        </w:rPr>
        <w:footnoteRef/>
      </w:r>
      <w:r>
        <w:t xml:space="preserve"> Cross-references for "which": Heb 13:8; Rev 4:4.</w:t>
      </w:r>
    </w:p>
  </w:footnote>
  <w:footnote w:id="20317">
    <w:p>
      <w:pPr>
        <w:pStyle w:val="FootnoteText"/>
      </w:pPr>
      <w:r>
        <w:rPr>
          <w:rStyle w:val="FootnoteReference"/>
        </w:rPr>
        <w:footnoteRef/>
      </w:r>
      <w:r>
        <w:t xml:space="preserve"> Cross-references: Isa 6:2-13; Ezek 1:6; Ezek 10:21-22; 2Tim 4:2.</w:t>
      </w:r>
    </w:p>
  </w:footnote>
  <w:footnote w:id="20318">
    <w:p>
      <w:pPr>
        <w:pStyle w:val="FootnoteText"/>
      </w:pPr>
      <w:r>
        <w:rPr>
          <w:rStyle w:val="FootnoteReference"/>
        </w:rPr>
        <w:footnoteRef/>
      </w:r>
      <w:r>
        <w:t xml:space="preserve"> Cross-references for "when": Rev 5:13-14; Rev 7:11-12.</w:t>
      </w:r>
    </w:p>
  </w:footnote>
  <w:footnote w:id="20319">
    <w:p>
      <w:pPr>
        <w:pStyle w:val="FootnoteText"/>
      </w:pPr>
      <w:r>
        <w:rPr>
          <w:rStyle w:val="FootnoteReference"/>
        </w:rPr>
        <w:footnoteRef/>
      </w:r>
      <w:r>
        <w:t xml:space="preserve"> Cross-references: Exod 15:18; Ps 48:14; Heb 7:8; Heb 7:25; Rev 1:18; Rev 5:14; Rev 10:6; Rev 15:7.</w:t>
      </w:r>
    </w:p>
  </w:footnote>
  <w:footnote w:id="20320">
    <w:p>
      <w:pPr>
        <w:pStyle w:val="FootnoteText"/>
      </w:pPr>
      <w:r>
        <w:rPr>
          <w:rStyle w:val="FootnoteReference"/>
        </w:rPr>
        <w:footnoteRef/>
      </w:r>
      <w:r>
        <w:t xml:space="preserve"> Cross-references for "fall": Job 1:20; Ps 72:11; Matt 2:11; Rev 5:8; Rev 5:14; Rev 19:4.</w:t>
      </w:r>
    </w:p>
  </w:footnote>
  <w:footnote w:id="20321">
    <w:p>
      <w:pPr>
        <w:pStyle w:val="FootnoteText"/>
      </w:pPr>
      <w:r>
        <w:rPr>
          <w:rStyle w:val="FootnoteReference"/>
        </w:rPr>
        <w:footnoteRef/>
      </w:r>
      <w:r>
        <w:t xml:space="preserve"> Cross-references for "worship": 1Chr 29:20; 2Chr 7:3; Ps 95:6; Matt 4:9-10; Luke 24:52; Rev 4:9; Rev 7:11; Rev 15:4; Rev 22:8-9.</w:t>
      </w:r>
    </w:p>
  </w:footnote>
  <w:footnote w:id="20322">
    <w:p>
      <w:pPr>
        <w:pStyle w:val="FootnoteText"/>
      </w:pPr>
      <w:r>
        <w:rPr>
          <w:rStyle w:val="FootnoteReference"/>
        </w:rPr>
        <w:footnoteRef/>
      </w:r>
      <w:r>
        <w:t xml:space="preserve"> Cross-references for "cast": 1Chr 29:11-16; Ps 115:1; 1Cor 15:10; Rev 4:4.</w:t>
      </w:r>
    </w:p>
  </w:footnote>
  <w:footnote w:id="20323">
    <w:p>
      <w:pPr>
        <w:pStyle w:val="FootnoteText"/>
      </w:pPr>
      <w:r>
        <w:rPr>
          <w:rStyle w:val="FootnoteReference"/>
        </w:rPr>
        <w:footnoteRef/>
      </w:r>
      <w:r>
        <w:t xml:space="preserve"> Cross-references for "to receive": Deut 32:4; 1Chr 16:28-29; Neh 9:5; Job 36:3; Ps 29:1-2; Ps 68:34; Ps 96:7-8; Rev 14:7.</w:t>
      </w:r>
    </w:p>
  </w:footnote>
  <w:footnote w:id="20324">
    <w:p>
      <w:pPr>
        <w:pStyle w:val="FootnoteText"/>
      </w:pPr>
      <w:r>
        <w:rPr>
          <w:rStyle w:val="FootnoteReference"/>
        </w:rPr>
        <w:footnoteRef/>
      </w:r>
      <w:r>
        <w:t xml:space="preserve"> Cross-references for "and for": Prov 16:4; Rom 11:36.</w:t>
      </w:r>
    </w:p>
  </w:footnote>
  <w:footnote w:id="20325">
    <w:p>
      <w:pPr>
        <w:pStyle w:val="FootnoteText"/>
      </w:pPr>
      <w:r>
        <w:rPr>
          <w:rStyle w:val="FootnoteReference"/>
        </w:rPr>
        <w:footnoteRef/>
      </w:r>
      <w:r>
        <w:t xml:space="preserve"> Cross-references: 2Sam 22:4; Ps 18:3; Rev 5:2; Rev 5:9; Rev 5:12.</w:t>
      </w:r>
    </w:p>
  </w:footnote>
  <w:footnote w:id="20326">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327">
    <w:p>
      <w:pPr>
        <w:pStyle w:val="FootnoteText"/>
      </w:pPr>
      <w:r>
        <w:rPr>
          <w:rStyle w:val="FootnoteReference"/>
        </w:rPr>
        <w:footnoteRef/>
      </w:r>
      <w:r>
        <w:t xml:space="preserve"> Cross-references for "a book": Isa 34:16; Ezek 2:9-10; Rev 10:2; Rev 10:8-11.</w:t>
      </w:r>
    </w:p>
  </w:footnote>
  <w:footnote w:id="20328">
    <w:p>
      <w:pPr>
        <w:pStyle w:val="FootnoteText"/>
      </w:pPr>
      <w:r>
        <w:rPr>
          <w:rStyle w:val="FootnoteReference"/>
        </w:rPr>
        <w:footnoteRef/>
      </w:r>
      <w:r>
        <w:t xml:space="preserve"> Cross-references for "sealed": Isa 8:16; Isa 29:11; Dan 8:26; Dan 12:4-9; Rev 6:1.</w:t>
      </w:r>
    </w:p>
  </w:footnote>
  <w:footnote w:id="20329">
    <w:p>
      <w:pPr>
        <w:pStyle w:val="FootnoteText"/>
      </w:pPr>
      <w:r>
        <w:rPr>
          <w:rStyle w:val="FootnoteReference"/>
        </w:rPr>
        <w:footnoteRef/>
      </w:r>
      <w:r>
        <w:t xml:space="preserve"> Cross-references for "that sat": Rev 4:3.</w:t>
      </w:r>
    </w:p>
  </w:footnote>
  <w:footnote w:id="20330">
    <w:p>
      <w:pPr>
        <w:pStyle w:val="FootnoteText"/>
      </w:pPr>
      <w:r>
        <w:rPr>
          <w:rStyle w:val="FootnoteReference"/>
        </w:rPr>
        <w:footnoteRef/>
      </w:r>
      <w:r>
        <w:t xml:space="preserve"> Cross-references for "a strong": Ps 103:20.</w:t>
      </w:r>
    </w:p>
  </w:footnote>
  <w:footnote w:id="20331">
    <w:p>
      <w:pPr>
        <w:pStyle w:val="FootnoteText"/>
      </w:pPr>
      <w:r>
        <w:rPr>
          <w:rStyle w:val="FootnoteReference"/>
        </w:rPr>
        <w:footnoteRef/>
      </w:r>
      <w:r>
        <w:t xml:space="preserve"> Cross-references: Isa 29:11-12; Isa 41:22-23; Rev 5:5.</w:t>
      </w:r>
    </w:p>
  </w:footnote>
  <w:footnote w:id="20332">
    <w:p>
      <w:pPr>
        <w:pStyle w:val="FootnoteText"/>
      </w:pPr>
      <w:r>
        <w:rPr>
          <w:rStyle w:val="FootnoteReference"/>
        </w:rPr>
        <w:footnoteRef/>
      </w:r>
      <w:r>
        <w:t xml:space="preserve"> Cross-references: Isa 40:13-14; Isa 41:28; Rom 11:34; Rev 5:13.</w:t>
      </w:r>
    </w:p>
  </w:footnote>
  <w:footnote w:id="20333">
    <w:p>
      <w:pPr>
        <w:pStyle w:val="FootnoteText"/>
      </w:pPr>
      <w:r>
        <w:rPr>
          <w:rStyle w:val="FootnoteReference"/>
        </w:rPr>
        <w:footnoteRef/>
      </w:r>
      <w:r>
        <w:t xml:space="preserve"> Cross-references for "because": Dan 12:8-9; Rev 4:1.</w:t>
      </w:r>
    </w:p>
  </w:footnote>
  <w:footnote w:id="20334">
    <w:p>
      <w:pPr>
        <w:pStyle w:val="FootnoteText"/>
      </w:pPr>
      <w:r>
        <w:rPr>
          <w:rStyle w:val="FootnoteReference"/>
        </w:rPr>
        <w:footnoteRef/>
      </w:r>
      <w:r>
        <w:t xml:space="preserve"> Cross-references for "Weep": Jer 31:16; Luke 7:13; Luke 8:52; Luke 23:28; John 20:13.</w:t>
      </w:r>
    </w:p>
  </w:footnote>
  <w:footnote w:id="20335">
    <w:p>
      <w:pPr>
        <w:pStyle w:val="FootnoteText"/>
      </w:pPr>
      <w:r>
        <w:rPr>
          <w:rStyle w:val="FootnoteReference"/>
        </w:rPr>
        <w:footnoteRef/>
      </w:r>
      <w:r>
        <w:t xml:space="preserve"> Cross-references for "the Lion": Gen 49:9-10; Num 24:9; Heb 7:14.</w:t>
      </w:r>
    </w:p>
  </w:footnote>
  <w:footnote w:id="2033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37">
    <w:p>
      <w:pPr>
        <w:pStyle w:val="FootnoteText"/>
      </w:pPr>
      <w:r>
        <w:rPr>
          <w:rStyle w:val="FootnoteReference"/>
        </w:rPr>
        <w:footnoteRef/>
      </w:r>
      <w:r>
        <w:t xml:space="preserve"> Cross-references for "the Root": Isa 11:1; Isa 11:10; Jer 23:5-6; Rom 1:3; Rom 15:12; Rev 22:16.</w:t>
      </w:r>
    </w:p>
  </w:footnote>
  <w:footnote w:id="20338">
    <w:p>
      <w:pPr>
        <w:pStyle w:val="FootnoteText"/>
      </w:pPr>
      <w:r>
        <w:rPr>
          <w:rStyle w:val="FootnoteReference"/>
        </w:rPr>
        <w:footnoteRef/>
      </w:r>
      <w:r>
        <w:t xml:space="preserve"> Personal name: David. Personal-name meaning: David — Beloved. Source form: David. Equivalent source: direct curated/Hitchcock lookup.</w:t>
      </w:r>
    </w:p>
  </w:footnote>
  <w:footnote w:id="20339">
    <w:p>
      <w:pPr>
        <w:pStyle w:val="FootnoteText"/>
      </w:pPr>
      <w:r>
        <w:rPr>
          <w:rStyle w:val="FootnoteReference"/>
        </w:rPr>
        <w:footnoteRef/>
      </w:r>
      <w:r>
        <w:t xml:space="preserve"> Cross-references: Rev 4:4; Rev 4:10; Rev 7:13.</w:t>
      </w:r>
    </w:p>
  </w:footnote>
  <w:footnote w:id="20340">
    <w:p>
      <w:pPr>
        <w:pStyle w:val="FootnoteText"/>
      </w:pPr>
      <w:r>
        <w:rPr>
          <w:rStyle w:val="FootnoteReference"/>
        </w:rPr>
        <w:footnoteRef/>
      </w:r>
      <w:r>
        <w:t xml:space="preserve"> Cross-references for "hath": Rev 1:1; Rev 6:1.</w:t>
      </w:r>
    </w:p>
  </w:footnote>
  <w:footnote w:id="20341">
    <w:p>
      <w:pPr>
        <w:pStyle w:val="FootnoteText"/>
      </w:pPr>
      <w:r>
        <w:rPr>
          <w:rStyle w:val="FootnoteReference"/>
        </w:rPr>
        <w:footnoteRef/>
      </w:r>
      <w:r>
        <w:t xml:space="preserve"> Cross-references for "in the midst of the throne": Rev 4:4-6.</w:t>
      </w:r>
    </w:p>
  </w:footnote>
  <w:footnote w:id="20342">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43">
    <w:p>
      <w:pPr>
        <w:pStyle w:val="FootnoteText"/>
      </w:pPr>
      <w:r>
        <w:rPr>
          <w:rStyle w:val="FootnoteReference"/>
        </w:rPr>
        <w:footnoteRef/>
      </w:r>
      <w:r>
        <w:t xml:space="preserve"> Cross-references for "seven horns": 1Sam 2:10; Dan 7:14; Mic 4:13; Hab 3:4; Luke 1:69; Phil 2:9-11.</w:t>
      </w:r>
    </w:p>
  </w:footnote>
  <w:footnote w:id="20344">
    <w:p>
      <w:pPr>
        <w:pStyle w:val="FootnoteText"/>
      </w:pPr>
      <w:r>
        <w:rPr>
          <w:rStyle w:val="FootnoteReference"/>
        </w:rPr>
        <w:footnoteRef/>
      </w:r>
      <w:r>
        <w:t xml:space="preserve"> Cross-references for "seven eyes": 2Chr 16:9; Zech 3:9; Zech 4:10.</w:t>
      </w:r>
    </w:p>
  </w:footnote>
  <w:footnote w:id="20345">
    <w:p>
      <w:pPr>
        <w:pStyle w:val="FootnoteText"/>
      </w:pPr>
      <w:r>
        <w:rPr>
          <w:rStyle w:val="FootnoteReference"/>
        </w:rPr>
        <w:footnoteRef/>
      </w:r>
      <w:r>
        <w:t xml:space="preserve"> Cross-references for "the seven spirits": Rev 4:5.</w:t>
      </w:r>
    </w:p>
  </w:footnote>
  <w:footnote w:id="20346">
    <w:p>
      <w:pPr>
        <w:pStyle w:val="FootnoteText"/>
      </w:pPr>
      <w:r>
        <w:rPr>
          <w:rStyle w:val="FootnoteReference"/>
        </w:rPr>
        <w:footnoteRef/>
      </w:r>
      <w:r>
        <w:t xml:space="preserve"> Cross-references: Rev 4:2-3; Rev 5:1.</w:t>
      </w:r>
    </w:p>
  </w:footnote>
  <w:footnote w:id="20347">
    <w:p>
      <w:pPr>
        <w:pStyle w:val="FootnoteText"/>
      </w:pPr>
      <w:r>
        <w:rPr>
          <w:rStyle w:val="FootnoteReference"/>
        </w:rPr>
        <w:footnoteRef/>
      </w:r>
      <w:r>
        <w:t xml:space="preserve"> Cross-references for "the four": John 5:23; Rom 14:10-12; Phil 2:9-11; Heb 1:6; Rev 4:4; Rev 4:8; Rev 4:10; Rev 5:14; Rev 7:10-12; Rev 19:4.</w:t>
      </w:r>
    </w:p>
  </w:footnote>
  <w:footnote w:id="20348">
    <w:p>
      <w:pPr>
        <w:pStyle w:val="FootnoteText"/>
      </w:pPr>
      <w:r>
        <w:rPr>
          <w:rStyle w:val="FootnoteReference"/>
        </w:rPr>
        <w:footnoteRef/>
      </w:r>
      <w:r>
        <w:t xml:space="preserve"> Cross-references for "having": Ps 33:2; Ps 43:4; Ps 81:2; Ps 150:3; Rev 14:2-3; Rev 15:2.</w:t>
      </w:r>
    </w:p>
  </w:footnote>
  <w:footnote w:id="20349">
    <w:p>
      <w:pPr>
        <w:pStyle w:val="FootnoteText"/>
      </w:pPr>
      <w:r>
        <w:rPr>
          <w:rStyle w:val="FootnoteReference"/>
        </w:rPr>
        <w:footnoteRef/>
      </w:r>
      <w:r>
        <w:t xml:space="preserve"> Cross-references for "golden": Rev 15:7.</w:t>
      </w:r>
    </w:p>
  </w:footnote>
  <w:footnote w:id="20350">
    <w:p>
      <w:pPr>
        <w:pStyle w:val="FootnoteText"/>
      </w:pPr>
      <w:r>
        <w:rPr>
          <w:rStyle w:val="FootnoteReference"/>
        </w:rPr>
        <w:footnoteRef/>
      </w:r>
      <w:r>
        <w:t xml:space="preserve"> Cross-references for "the prayers": Ps 141:2; Rev 8:3-4.</w:t>
      </w:r>
    </w:p>
  </w:footnote>
  <w:footnote w:id="20351">
    <w:p>
      <w:pPr>
        <w:pStyle w:val="FootnoteText"/>
      </w:pPr>
      <w:r>
        <w:rPr>
          <w:rStyle w:val="FootnoteReference"/>
        </w:rPr>
        <w:footnoteRef/>
      </w:r>
      <w:r>
        <w:t xml:space="preserve"> Cross-references for "sung": Ps 33:3; Ps 40:3; Ps 96:1; Ps 98:1; Ps 144:9; Ps 149:1; Isa 42:10; Rev 7:10-12; Rev 14:3.</w:t>
      </w:r>
    </w:p>
  </w:footnote>
  <w:footnote w:id="20352">
    <w:p>
      <w:pPr>
        <w:pStyle w:val="FootnoteText"/>
      </w:pPr>
      <w:r>
        <w:rPr>
          <w:rStyle w:val="FootnoteReference"/>
        </w:rPr>
        <w:footnoteRef/>
      </w:r>
      <w:r>
        <w:t xml:space="preserve"> Cross-references for "Thou art": Rev 4:11; Rev 5:2-3.</w:t>
      </w:r>
    </w:p>
  </w:footnote>
  <w:footnote w:id="20353">
    <w:p>
      <w:pPr>
        <w:pStyle w:val="FootnoteText"/>
      </w:pPr>
      <w:r>
        <w:rPr>
          <w:rStyle w:val="FootnoteReference"/>
        </w:rPr>
        <w:footnoteRef/>
      </w:r>
      <w:r>
        <w:t xml:space="preserve"> Cross-references: Rev 5:6; Rev 5:12; Rev 13:8.</w:t>
      </w:r>
    </w:p>
  </w:footnote>
  <w:footnote w:id="20354">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55">
    <w:p>
      <w:pPr>
        <w:pStyle w:val="FootnoteText"/>
      </w:pPr>
      <w:r>
        <w:rPr>
          <w:rStyle w:val="FootnoteReference"/>
        </w:rPr>
        <w:footnoteRef/>
      </w:r>
      <w:r>
        <w:t xml:space="preserve"> Cross-references: Dan 4:1; Dan 6:25; Mark 16:15-16; Col 1:23; Rev 7:9; Rev 11:9; Rev 14:6.</w:t>
      </w:r>
    </w:p>
  </w:footnote>
  <w:footnote w:id="20356">
    <w:p>
      <w:pPr>
        <w:pStyle w:val="FootnoteText"/>
      </w:pPr>
      <w:r>
        <w:rPr>
          <w:rStyle w:val="FootnoteReference"/>
        </w:rPr>
        <w:footnoteRef/>
      </w:r>
      <w:r>
        <w:t xml:space="preserve"> Cross-references for "kings": Exod 19:6; 1Pet 2:5-9; Rev 1:6; Rev 20:6; Rev 22:5.</w:t>
      </w:r>
    </w:p>
  </w:footnote>
  <w:footnote w:id="20357">
    <w:p>
      <w:pPr>
        <w:pStyle w:val="FootnoteText"/>
      </w:pPr>
      <w:r>
        <w:rPr>
          <w:rStyle w:val="FootnoteReference"/>
        </w:rPr>
        <w:footnoteRef/>
      </w:r>
      <w:r>
        <w:t xml:space="preserve"> Cross-references: Dan 7:18; Dan 7:27; Rev 20:6.</w:t>
      </w:r>
    </w:p>
  </w:footnote>
  <w:footnote w:id="20358">
    <w:p>
      <w:pPr>
        <w:pStyle w:val="FootnoteText"/>
      </w:pPr>
      <w:r>
        <w:rPr>
          <w:rStyle w:val="FootnoteReference"/>
        </w:rPr>
        <w:footnoteRef/>
      </w:r>
      <w:r>
        <w:t xml:space="preserve"> Cross-references for "many": 1Kgs 22:19; 2Kgs 6:16-18; Ps 103:20; Ps 148:2; Rev 7:11.</w:t>
      </w:r>
    </w:p>
  </w:footnote>
  <w:footnote w:id="20359">
    <w:p>
      <w:pPr>
        <w:pStyle w:val="FootnoteText"/>
      </w:pPr>
      <w:r>
        <w:rPr>
          <w:rStyle w:val="FootnoteReference"/>
        </w:rPr>
        <w:footnoteRef/>
      </w:r>
      <w:r>
        <w:t xml:space="preserve"> Cross-references for "the throne": Rev 4:4; Rev 4:6; Rev 4:9-10.</w:t>
      </w:r>
    </w:p>
  </w:footnote>
  <w:footnote w:id="20360">
    <w:p>
      <w:pPr>
        <w:pStyle w:val="FootnoteText"/>
      </w:pPr>
      <w:r>
        <w:rPr>
          <w:rStyle w:val="FootnoteReference"/>
        </w:rPr>
        <w:footnoteRef/>
      </w:r>
      <w:r>
        <w:t xml:space="preserve"> Cross-references: Deut 33:2; Ps 68:17; Dan 7:10; Heb 12:22; Rev 19:6.</w:t>
      </w:r>
    </w:p>
  </w:footnote>
  <w:footnote w:id="20361">
    <w:p>
      <w:pPr>
        <w:pStyle w:val="FootnoteText"/>
      </w:pPr>
      <w:r>
        <w:rPr>
          <w:rStyle w:val="FootnoteReference"/>
        </w:rPr>
        <w:footnoteRef/>
      </w:r>
      <w:r>
        <w:t xml:space="preserve"> Cross-references for "Worthy": Zech 13:7; Rev 5:9.</w:t>
      </w:r>
    </w:p>
  </w:footnote>
  <w:footnote w:id="20362">
    <w:p>
      <w:pPr>
        <w:pStyle w:val="FootnoteText"/>
      </w:pPr>
      <w:r>
        <w:rPr>
          <w:rStyle w:val="FootnoteReference"/>
        </w:rPr>
        <w:footnoteRef/>
      </w:r>
      <w:r>
        <w:t xml:space="preserve"> Cross-references for "to receive": Matt 28:18; John 3:35-36; John 17:2; 2Cor 8:9; Phil 2:9-11; 1Tim 1:17; Rev 4:11; Rev 7:12; Rev 19:1.</w:t>
      </w:r>
    </w:p>
  </w:footnote>
  <w:footnote w:id="20363">
    <w:p>
      <w:pPr>
        <w:pStyle w:val="FootnoteText"/>
      </w:pPr>
      <w:r>
        <w:rPr>
          <w:rStyle w:val="FootnoteReference"/>
        </w:rPr>
        <w:footnoteRef/>
      </w:r>
      <w:r>
        <w:t xml:space="preserve"> Cross-references for "every": Ps 96:11-13; Ps 148:2-13; Luke 2:14; Phil 2:10; Col 1:23; Rev 5:3; Rev 7:9-10.</w:t>
      </w:r>
    </w:p>
  </w:footnote>
  <w:footnote w:id="20364">
    <w:p>
      <w:pPr>
        <w:pStyle w:val="FootnoteText"/>
      </w:pPr>
      <w:r>
        <w:rPr>
          <w:rStyle w:val="FootnoteReference"/>
        </w:rPr>
        <w:footnoteRef/>
      </w:r>
      <w:r>
        <w:t xml:space="preserve"> Cross-references for "such": Isa 24:14; Isa 42:10.</w:t>
      </w:r>
    </w:p>
  </w:footnote>
  <w:footnote w:id="20365">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66">
    <w:p>
      <w:pPr>
        <w:pStyle w:val="FootnoteText"/>
      </w:pPr>
      <w:r>
        <w:rPr>
          <w:rStyle w:val="FootnoteReference"/>
        </w:rPr>
        <w:footnoteRef/>
      </w:r>
      <w:r>
        <w:t xml:space="preserve"> Cross-references: Rev 4:2-3.</w:t>
      </w:r>
    </w:p>
  </w:footnote>
  <w:footnote w:id="20367">
    <w:p>
      <w:pPr>
        <w:pStyle w:val="FootnoteText"/>
      </w:pPr>
      <w:r>
        <w:rPr>
          <w:rStyle w:val="FootnoteReference"/>
        </w:rPr>
        <w:footnoteRef/>
      </w:r>
      <w:r>
        <w:t xml:space="preserve"> Cross-references for "and unto": Rev 5:6; Rev 5:9; Rev 6:16; Rev 7:10.</w:t>
      </w:r>
    </w:p>
  </w:footnote>
  <w:footnote w:id="20368">
    <w:p>
      <w:pPr>
        <w:pStyle w:val="FootnoteText"/>
      </w:pPr>
      <w:r>
        <w:rPr>
          <w:rStyle w:val="FootnoteReference"/>
        </w:rPr>
        <w:footnoteRef/>
      </w:r>
      <w:r>
        <w:t xml:space="preserve"> Cross-references for "the four": Rev 19:4.</w:t>
      </w:r>
    </w:p>
  </w:footnote>
  <w:footnote w:id="20369">
    <w:p>
      <w:pPr>
        <w:pStyle w:val="FootnoteText"/>
      </w:pPr>
      <w:r>
        <w:rPr>
          <w:rStyle w:val="FootnoteReference"/>
        </w:rPr>
        <w:footnoteRef/>
      </w:r>
      <w:r>
        <w:t xml:space="preserve"> Cross-references for "And the four and": Rev 4:9-11.</w:t>
      </w:r>
    </w:p>
  </w:footnote>
  <w:footnote w:id="20370">
    <w:p>
      <w:pPr>
        <w:pStyle w:val="FootnoteText"/>
      </w:pPr>
      <w:r>
        <w:rPr>
          <w:rStyle w:val="FootnoteReference"/>
        </w:rPr>
        <w:footnoteRef/>
      </w:r>
      <w:r>
        <w:t xml:space="preserve"> Cross-references for "when": Rev 5:5-7.</w:t>
      </w:r>
    </w:p>
  </w:footnote>
  <w:footnote w:id="20371">
    <w:p>
      <w:pPr>
        <w:pStyle w:val="FootnoteText"/>
      </w:pPr>
      <w:r>
        <w:rPr>
          <w:rStyle w:val="FootnoteReference"/>
        </w:rPr>
        <w:footnoteRef/>
      </w:r>
      <w:r>
        <w:t xml:space="preserve"> Cross-references for "the noise": Rev 4:5; Rev 10:3-4; Rev 11:19.</w:t>
      </w:r>
    </w:p>
  </w:footnote>
  <w:footnote w:id="20372">
    <w:p>
      <w:pPr>
        <w:pStyle w:val="FootnoteText"/>
      </w:pPr>
      <w:r>
        <w:rPr>
          <w:rStyle w:val="FootnoteReference"/>
        </w:rPr>
        <w:footnoteRef/>
      </w:r>
      <w:r>
        <w:t xml:space="preserve"> Cross-references: Acts 4:20; Rev 4:6-7; Rev 6:3; Rev 6:5; Rev 6:7.</w:t>
      </w:r>
    </w:p>
  </w:footnote>
  <w:footnote w:id="20373">
    <w:p>
      <w:pPr>
        <w:pStyle w:val="FootnoteText"/>
      </w:pPr>
      <w:r>
        <w:rPr>
          <w:rStyle w:val="FootnoteReference"/>
        </w:rPr>
        <w:footnoteRef/>
      </w:r>
      <w:r>
        <w:t xml:space="preserve"> Cross-references for "a white": Zech 1:8; Zech 6:3-8; Rev 19:11; Rev 19:14.</w:t>
      </w:r>
    </w:p>
  </w:footnote>
  <w:footnote w:id="20374">
    <w:p>
      <w:pPr>
        <w:pStyle w:val="FootnoteText"/>
      </w:pPr>
      <w:r>
        <w:rPr>
          <w:rStyle w:val="FootnoteReference"/>
        </w:rPr>
        <w:footnoteRef/>
      </w:r>
      <w:r>
        <w:t xml:space="preserve"> Cross-references for "and a": Zech 6:11-13; Matt 28:18; Rev 14:14; Rev 19:12.</w:t>
      </w:r>
    </w:p>
  </w:footnote>
  <w:footnote w:id="20375">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76">
    <w:p>
      <w:pPr>
        <w:pStyle w:val="FootnoteText"/>
      </w:pPr>
      <w:r>
        <w:rPr>
          <w:rStyle w:val="FootnoteReference"/>
        </w:rPr>
        <w:footnoteRef/>
      </w:r>
      <w:r>
        <w:t xml:space="preserve"> Cross-references for "and he that": Ps 45:3-5; Ps 76:7.</w:t>
      </w:r>
    </w:p>
  </w:footnote>
  <w:footnote w:id="20377">
    <w:p>
      <w:pPr>
        <w:pStyle w:val="FootnoteText"/>
      </w:pPr>
      <w:r>
        <w:rPr>
          <w:rStyle w:val="FootnoteReference"/>
        </w:rPr>
        <w:footnoteRef/>
      </w:r>
      <w:r>
        <w:t xml:space="preserve"> Cross-references: Rev 4:7; Rev 6:1.</w:t>
      </w:r>
    </w:p>
  </w:footnote>
  <w:footnote w:id="20378">
    <w:p>
      <w:pPr>
        <w:pStyle w:val="FootnoteText"/>
      </w:pPr>
      <w:r>
        <w:rPr>
          <w:rStyle w:val="FootnoteReference"/>
        </w:rPr>
        <w:footnoteRef/>
      </w:r>
      <w:r>
        <w:t xml:space="preserve"> Cross-references for "and there": Ps 17:13; Isa 10:5-6; Ezek 30:24-25.</w:t>
      </w:r>
    </w:p>
  </w:footnote>
  <w:footnote w:id="20379">
    <w:p>
      <w:pPr>
        <w:pStyle w:val="FootnoteText"/>
      </w:pPr>
      <w:r>
        <w:rPr>
          <w:rStyle w:val="FootnoteReference"/>
        </w:rPr>
        <w:footnoteRef/>
      </w:r>
      <w:r>
        <w:t xml:space="preserve"> Cross-references for "horse": Zech 1:8; Zech 6:2; Rev 12:3; Rev 17:3; Rev 17:6.</w:t>
      </w:r>
    </w:p>
  </w:footnote>
  <w:footnote w:id="20380">
    <w:p>
      <w:pPr>
        <w:pStyle w:val="FootnoteText"/>
      </w:pPr>
      <w:r>
        <w:rPr>
          <w:rStyle w:val="FootnoteReference"/>
        </w:rPr>
        <w:footnoteRef/>
      </w:r>
      <w:r>
        <w:t xml:space="preserve"> Cross-references for "power": Exod 9:16-17; Isa 37:26-27; Ezek 29:18-20; Dan 2:37-38; Dan 5:19; John 19:11; Rev 13:10.</w:t>
      </w:r>
    </w:p>
  </w:footnote>
  <w:footnote w:id="20381">
    <w:p>
      <w:pPr>
        <w:pStyle w:val="FootnoteText"/>
      </w:pPr>
      <w:r>
        <w:rPr>
          <w:rStyle w:val="FootnoteReference"/>
        </w:rPr>
        <w:footnoteRef/>
      </w:r>
      <w:r>
        <w:t xml:space="preserve"> Cross-references for "he had": Rev 4:6-7; Rev 5:5; Rev 5:9; Rev 6:1.</w:t>
      </w:r>
    </w:p>
  </w:footnote>
  <w:footnote w:id="20382">
    <w:p>
      <w:pPr>
        <w:pStyle w:val="FootnoteText"/>
      </w:pPr>
      <w:r>
        <w:rPr>
          <w:rStyle w:val="FootnoteReference"/>
        </w:rPr>
        <w:footnoteRef/>
      </w:r>
      <w:r>
        <w:t xml:space="preserve"> Cross-references for "a black": Zech 6:2; Zech 6:6.</w:t>
      </w:r>
    </w:p>
  </w:footnote>
  <w:footnote w:id="20383">
    <w:p>
      <w:pPr>
        <w:pStyle w:val="FootnoteText"/>
      </w:pPr>
      <w:r>
        <w:rPr>
          <w:rStyle w:val="FootnoteReference"/>
        </w:rPr>
        <w:footnoteRef/>
      </w:r>
      <w:r>
        <w:t xml:space="preserve"> Cross-references: Lev 26:26; Lam 5:10; Ezek 4:10; Ezek 4:16.</w:t>
      </w:r>
    </w:p>
  </w:footnote>
  <w:footnote w:id="20384">
    <w:p>
      <w:pPr>
        <w:pStyle w:val="FootnoteText"/>
      </w:pPr>
      <w:r>
        <w:rPr>
          <w:rStyle w:val="FootnoteReference"/>
        </w:rPr>
        <w:footnoteRef/>
      </w:r>
      <w:r>
        <w:t xml:space="preserve"> Cross-references for "and see": Ps 76:10; Rev 9:4.</w:t>
      </w:r>
    </w:p>
  </w:footnote>
  <w:footnote w:id="20385">
    <w:p>
      <w:pPr>
        <w:pStyle w:val="FootnoteText"/>
      </w:pPr>
      <w:r>
        <w:rPr>
          <w:rStyle w:val="FootnoteReference"/>
        </w:rPr>
        <w:footnoteRef/>
      </w:r>
      <w:r>
        <w:t xml:space="preserve"> Cross-references: Rev 4:7; Rev 6:1; Rev 6:3; Rev 6:5.</w:t>
      </w:r>
    </w:p>
  </w:footnote>
  <w:footnote w:id="20386">
    <w:p>
      <w:pPr>
        <w:pStyle w:val="FootnoteText"/>
      </w:pPr>
      <w:r>
        <w:rPr>
          <w:rStyle w:val="FootnoteReference"/>
        </w:rPr>
        <w:footnoteRef/>
      </w:r>
      <w:r>
        <w:t xml:space="preserve"> Cross-references for "pale": Zech 6:3.</w:t>
      </w:r>
    </w:p>
  </w:footnote>
  <w:footnote w:id="20387">
    <w:p>
      <w:pPr>
        <w:pStyle w:val="FootnoteText"/>
      </w:pPr>
      <w:r>
        <w:rPr>
          <w:rStyle w:val="FootnoteReference"/>
        </w:rPr>
        <w:footnoteRef/>
      </w:r>
      <w:r>
        <w:t xml:space="preserve"> Cross-references for "was Death": Isa 25:8; Hos 13:14; Hab 2:5; 1Cor 15:55; Rev 20:13-14.</w:t>
      </w:r>
    </w:p>
  </w:footnote>
  <w:footnote w:id="20388">
    <w:p>
      <w:pPr>
        <w:pStyle w:val="FootnoteText"/>
      </w:pPr>
      <w:r>
        <w:rPr>
          <w:rStyle w:val="FootnoteReference"/>
        </w:rPr>
        <w:footnoteRef/>
      </w:r>
      <w:r>
        <w:t xml:space="preserve"> Cross-references for "over": Rev 8:7-12; Rev 9:15; Rev 9:18; Rev 12:4.</w:t>
      </w:r>
    </w:p>
  </w:footnote>
  <w:footnote w:id="20389">
    <w:p>
      <w:pPr>
        <w:pStyle w:val="FootnoteText"/>
      </w:pPr>
      <w:r>
        <w:rPr>
          <w:rStyle w:val="FootnoteReference"/>
        </w:rPr>
        <w:footnoteRef/>
      </w:r>
      <w:r>
        <w:t xml:space="preserve"> Cross-references for "kill": Lev 26:22-33; Jer 15:2-3; Jer 16:4; Jer 16:16; Jer 43:11; Ezek 5:15-17; Ezek 14:13-21.</w:t>
      </w:r>
    </w:p>
  </w:footnote>
  <w:footnote w:id="20390">
    <w:p>
      <w:pPr>
        <w:pStyle w:val="FootnoteText"/>
      </w:pPr>
      <w:r>
        <w:rPr>
          <w:rStyle w:val="FootnoteReference"/>
        </w:rPr>
        <w:footnoteRef/>
      </w:r>
      <w:r>
        <w:t xml:space="preserve"> Cross-references for "I saw": Lev 4:7; John 16:2; Phil 2:17; 2Tim 4:6; Rev 8:3; Rev 9:13; Rev 14:18.</w:t>
      </w:r>
    </w:p>
  </w:footnote>
  <w:footnote w:id="20391">
    <w:p>
      <w:pPr>
        <w:pStyle w:val="FootnoteText"/>
      </w:pPr>
      <w:r>
        <w:rPr>
          <w:rStyle w:val="FootnoteReference"/>
        </w:rPr>
        <w:footnoteRef/>
      </w:r>
      <w:r>
        <w:t xml:space="preserve"> Cross-references for "the souls": 2Cor 5:8; Phil 1:23; Rev 20:4.</w:t>
      </w:r>
    </w:p>
  </w:footnote>
  <w:footnote w:id="20392">
    <w:p>
      <w:pPr>
        <w:pStyle w:val="FootnoteText"/>
      </w:pPr>
      <w:r>
        <w:rPr>
          <w:rStyle w:val="FootnoteReference"/>
        </w:rPr>
        <w:footnoteRef/>
      </w:r>
      <w:r>
        <w:t xml:space="preserve"> Cross-references for "slain": 2Tim 1:8; Rev 1:9; Rev 2:13; Rev 11:3-7; Rev 12:11-17; Rev 19:10.</w:t>
      </w:r>
    </w:p>
  </w:footnote>
  <w:footnote w:id="20393">
    <w:p>
      <w:pPr>
        <w:pStyle w:val="FootnoteText"/>
      </w:pPr>
      <w:r>
        <w:rPr>
          <w:rStyle w:val="FootnoteReference"/>
        </w:rPr>
        <w:footnoteRef/>
      </w:r>
      <w:r>
        <w:t xml:space="preserve"> Cross-references for "they cried": Gen 4:10; Ps 9:12; Luke 18:7-8; Heb 12:24.</w:t>
      </w:r>
    </w:p>
  </w:footnote>
  <w:footnote w:id="20394">
    <w:p>
      <w:pPr>
        <w:pStyle w:val="FootnoteText"/>
      </w:pPr>
      <w:r>
        <w:rPr>
          <w:rStyle w:val="FootnoteReference"/>
        </w:rPr>
        <w:footnoteRef/>
      </w:r>
      <w:r>
        <w:t xml:space="preserve"> Cross-references for "holy": Rev 3:7; Rev 15:3-4.</w:t>
      </w:r>
    </w:p>
  </w:footnote>
  <w:footnote w:id="20395">
    <w:p>
      <w:pPr>
        <w:pStyle w:val="FootnoteText"/>
      </w:pPr>
      <w:r>
        <w:rPr>
          <w:rStyle w:val="FootnoteReference"/>
        </w:rPr>
        <w:footnoteRef/>
      </w:r>
      <w:r>
        <w:t xml:space="preserve"> Cross-references: Ps 13:1; Ps 35:17; Ps 74:9-10; Ps 94:3-4; Dan 8:13; Dan 12:6; Zech 1:12.</w:t>
      </w:r>
    </w:p>
  </w:footnote>
  <w:footnote w:id="20396">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97">
    <w:p>
      <w:pPr>
        <w:pStyle w:val="FootnoteText"/>
      </w:pPr>
      <w:r>
        <w:rPr>
          <w:rStyle w:val="FootnoteReference"/>
        </w:rPr>
        <w:footnoteRef/>
      </w:r>
      <w:r>
        <w:t xml:space="preserve"> Cross-references for "white": Rev 3:4-5; Rev 7:9; Rev 7:14.</w:t>
      </w:r>
    </w:p>
  </w:footnote>
  <w:footnote w:id="20398">
    <w:p>
      <w:pPr>
        <w:pStyle w:val="FootnoteText"/>
      </w:pPr>
      <w:r>
        <w:rPr>
          <w:rStyle w:val="FootnoteReference"/>
        </w:rPr>
        <w:footnoteRef/>
      </w:r>
      <w:r>
        <w:t xml:space="preserve"> Cross-references for "that they": Isa 26:20-21; Dan 12:13; Rev 14:13.</w:t>
      </w:r>
    </w:p>
  </w:footnote>
  <w:footnote w:id="20399">
    <w:p>
      <w:pPr>
        <w:pStyle w:val="FootnoteText"/>
      </w:pPr>
      <w:r>
        <w:rPr>
          <w:rStyle w:val="FootnoteReference"/>
        </w:rPr>
        <w:footnoteRef/>
      </w:r>
      <w:r>
        <w:t xml:space="preserve"> Cross-references for "until": Matt 10:21; Matt 23:34-35; John 16:2; Heb 11:40; Rev 7:14; Rev 13:15; Rev 17:6.</w:t>
      </w:r>
    </w:p>
  </w:footnote>
  <w:footnote w:id="20400">
    <w:p>
      <w:pPr>
        <w:pStyle w:val="FootnoteText"/>
      </w:pPr>
      <w:r>
        <w:rPr>
          <w:rStyle w:val="FootnoteReference"/>
        </w:rPr>
        <w:footnoteRef/>
      </w:r>
      <w:r>
        <w:t xml:space="preserve"> Cross-references for "there": 1Kgs 19:11-13; Isa 29:6; Amos 1:1; Zech 14:5; Matt 24:7; Matt 27:54; Matt 28:2; Rev 8:5; Rev 11:13; Rev 16:18.</w:t>
      </w:r>
    </w:p>
  </w:footnote>
  <w:footnote w:id="20401">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402">
    <w:p>
      <w:pPr>
        <w:pStyle w:val="FootnoteText"/>
      </w:pPr>
      <w:r>
        <w:rPr>
          <w:rStyle w:val="FootnoteReference"/>
        </w:rPr>
        <w:footnoteRef/>
      </w:r>
      <w:r>
        <w:t xml:space="preserve"> Cross-references for "the stars": Ezek 32:7; Dan 8:10; Luke 21:25; Rev 8:10-12; Rev 9:1.</w:t>
      </w:r>
    </w:p>
  </w:footnote>
  <w:footnote w:id="20403">
    <w:p>
      <w:pPr>
        <w:pStyle w:val="FootnoteText"/>
      </w:pPr>
      <w:r>
        <w:rPr>
          <w:rStyle w:val="FootnoteReference"/>
        </w:rPr>
        <w:footnoteRef/>
      </w:r>
      <w:r>
        <w:t xml:space="preserve"> Cross-references for "of a": Isa 7:2; Isa 33:9; Dan 4:14; Nah 3:12.</w:t>
      </w:r>
    </w:p>
  </w:footnote>
  <w:footnote w:id="20404">
    <w:p>
      <w:pPr>
        <w:pStyle w:val="FootnoteText"/>
      </w:pPr>
      <w:r>
        <w:rPr>
          <w:rStyle w:val="FootnoteReference"/>
        </w:rPr>
        <w:footnoteRef/>
      </w:r>
      <w:r>
        <w:t xml:space="preserve"> Cross-references for "the heaven": Ps 102:26; Isa 34:4; Heb 1:11-13; 2Pet 3:10.</w:t>
      </w:r>
    </w:p>
  </w:footnote>
  <w:footnote w:id="20405">
    <w:p>
      <w:pPr>
        <w:pStyle w:val="FootnoteText"/>
      </w:pPr>
      <w:r>
        <w:rPr>
          <w:rStyle w:val="FootnoteReference"/>
        </w:rPr>
        <w:footnoteRef/>
      </w:r>
      <w:r>
        <w:t xml:space="preserve"> Cross-references for "and every": Isa 2:14-17; Jer 3:23; Jer 4:23-26; Jer 51:25; Hab 3:6; Hab 3:10; Rev 16:20.</w:t>
      </w:r>
    </w:p>
  </w:footnote>
  <w:footnote w:id="20406">
    <w:p>
      <w:pPr>
        <w:pStyle w:val="FootnoteText"/>
      </w:pPr>
      <w:r>
        <w:rPr>
          <w:rStyle w:val="FootnoteReference"/>
        </w:rPr>
        <w:footnoteRef/>
      </w:r>
      <w:r>
        <w:t xml:space="preserve"> Cross-references for "the kings": Job 34:19-20; Ps 2:10-12; Ps 49:1-2; Ps 76:12; Ps 110:5-6; Isa 24:21-22; Rev 18:9-11; Rev 19:13-21.</w:t>
      </w:r>
    </w:p>
  </w:footnote>
  <w:footnote w:id="20407">
    <w:p>
      <w:pPr>
        <w:pStyle w:val="FootnoteText"/>
      </w:pPr>
      <w:r>
        <w:rPr>
          <w:rStyle w:val="FootnoteReference"/>
        </w:rPr>
        <w:footnoteRef/>
      </w:r>
      <w:r>
        <w:t xml:space="preserve"> Cross-references: Josh 10:16-17; Judg 6:2; 1Sam 13:6; Isa 2:10; Isa 2:19; Isa 42:22; Mic 7:17; Heb 11:38.</w:t>
      </w:r>
    </w:p>
  </w:footnote>
  <w:footnote w:id="20408">
    <w:p>
      <w:pPr>
        <w:pStyle w:val="FootnoteText"/>
      </w:pPr>
      <w:r>
        <w:rPr>
          <w:rStyle w:val="FootnoteReference"/>
        </w:rPr>
        <w:footnoteRef/>
      </w:r>
      <w:r>
        <w:t xml:space="preserve"> Cross-references for "Fall": Jer 8:3; Hos 10:8; Luke 23:30; Rev 10:6.</w:t>
      </w:r>
    </w:p>
  </w:footnote>
  <w:footnote w:id="20409">
    <w:p>
      <w:pPr>
        <w:pStyle w:val="FootnoteText"/>
      </w:pPr>
      <w:r>
        <w:rPr>
          <w:rStyle w:val="FootnoteReference"/>
        </w:rPr>
        <w:footnoteRef/>
      </w:r>
      <w:r>
        <w:t xml:space="preserve"> Cross-references for "the face": Rev 4:2; Rev 4:5; Rev 4:9; Rev 20:11.</w:t>
      </w:r>
    </w:p>
  </w:footnote>
  <w:footnote w:id="20410">
    <w:p>
      <w:pPr>
        <w:pStyle w:val="FootnoteText"/>
      </w:pPr>
      <w:r>
        <w:rPr>
          <w:rStyle w:val="FootnoteReference"/>
        </w:rPr>
        <w:footnoteRef/>
      </w:r>
      <w:r>
        <w:t xml:space="preserve"> Cross-references for "and from": Ps 2:9-12; Ps 14:5; Ps 21:8-12; Ps 110:5-6; Zech 1:14-15; Matt 26:64; 2Thess 1:7-9; Rev 6:10; Rev 19:15.</w:t>
      </w:r>
    </w:p>
  </w:footnote>
  <w:footnote w:id="20411">
    <w:p>
      <w:pPr>
        <w:pStyle w:val="FootnoteText"/>
      </w:pPr>
      <w:r>
        <w:rPr>
          <w:rStyle w:val="FootnoteReference"/>
        </w:rPr>
        <w:footnoteRef/>
      </w:r>
      <w:r>
        <w:t xml:space="preserve"> Cross-references for "the great": Isa 13:6-22; Jer 30:7; Joel 2:31; Zeph 1:14-18; Rom 2:5; Jude 1:6; Rev 11:18; Rev 16:14.</w:t>
      </w:r>
    </w:p>
  </w:footnote>
  <w:footnote w:id="20412">
    <w:p>
      <w:pPr>
        <w:pStyle w:val="FootnoteText"/>
      </w:pPr>
      <w:r>
        <w:rPr>
          <w:rStyle w:val="FootnoteReference"/>
        </w:rPr>
        <w:footnoteRef/>
      </w:r>
      <w:r>
        <w:t xml:space="preserve"> Cross-references: Ps 76:7; Ps 130:3-4; Joel 2:11; Mal 3:2.</w:t>
      </w:r>
    </w:p>
  </w:footnote>
  <w:footnote w:id="20413">
    <w:p>
      <w:pPr>
        <w:pStyle w:val="FootnoteText"/>
      </w:pPr>
      <w:r>
        <w:rPr>
          <w:rStyle w:val="FootnoteReference"/>
        </w:rPr>
        <w:footnoteRef/>
      </w:r>
      <w:r>
        <w:t xml:space="preserve"> Cross-references for "four angels": Ezek 7:2; Ezek 37:9; Zech 1:18-20; Zech 6:1; Matt 24:31; Mark 13:27; Rev 4:6; Rev 9:14.</w:t>
      </w:r>
    </w:p>
  </w:footnote>
  <w:footnote w:id="20414">
    <w:p>
      <w:pPr>
        <w:pStyle w:val="FootnoteText"/>
      </w:pPr>
      <w:r>
        <w:rPr>
          <w:rStyle w:val="FootnoteReference"/>
        </w:rPr>
        <w:footnoteRef/>
      </w:r>
      <w:r>
        <w:t xml:space="preserve"> Cross-references for "holding": Isa 27:8; Jer 49:36; Dan 7:2; Dan 8:8; Jonah 1:4; Matt 8:26-27; Matt 24:31.</w:t>
      </w:r>
    </w:p>
  </w:footnote>
  <w:footnote w:id="20415">
    <w:p>
      <w:pPr>
        <w:pStyle w:val="FootnoteText"/>
      </w:pPr>
      <w:r>
        <w:rPr>
          <w:rStyle w:val="FootnoteReference"/>
        </w:rPr>
        <w:footnoteRef/>
      </w:r>
      <w:r>
        <w:t xml:space="preserve"> Cross-references for "the wind": Isa 27:3; Rev 6:6; Rev 9:4.</w:t>
      </w:r>
    </w:p>
  </w:footnote>
  <w:footnote w:id="20416">
    <w:p>
      <w:pPr>
        <w:pStyle w:val="FootnoteText"/>
      </w:pPr>
      <w:r>
        <w:rPr>
          <w:rStyle w:val="FootnoteReference"/>
        </w:rPr>
        <w:footnoteRef/>
      </w:r>
      <w:r>
        <w:t xml:space="preserve"> Cross-references for "And I": Mal 3:1; Mal 4:2; Acts 7:30-32; Rev 8:3; Rev 10:1.</w:t>
      </w:r>
    </w:p>
  </w:footnote>
  <w:footnote w:id="20417">
    <w:p>
      <w:pPr>
        <w:pStyle w:val="FootnoteText"/>
      </w:pPr>
      <w:r>
        <w:rPr>
          <w:rStyle w:val="FootnoteReference"/>
        </w:rPr>
        <w:footnoteRef/>
      </w:r>
      <w:r>
        <w:t xml:space="preserve"> Cross-references for "having": Song 8:6; John 6:27; 2Cor 1:22; Eph 1:13; Eph 4:30; 2Tim 2:19; Rev 5:2; Rev 7:3-8; Rev 10:4.</w:t>
      </w:r>
    </w:p>
  </w:footnote>
  <w:footnote w:id="20418">
    <w:p>
      <w:pPr>
        <w:pStyle w:val="FootnoteText"/>
      </w:pPr>
      <w:r>
        <w:rPr>
          <w:rStyle w:val="FootnoteReference"/>
        </w:rPr>
        <w:footnoteRef/>
      </w:r>
      <w:r>
        <w:t xml:space="preserve"> Cross-references for "living": Deut 5:26; 1Sam 17:26; 1Sam 17:36; 2Kgs 19:4; Matt 26:63; 1Thess 1:9; Heb 12:22.</w:t>
      </w:r>
    </w:p>
  </w:footnote>
  <w:footnote w:id="20419">
    <w:p>
      <w:pPr>
        <w:pStyle w:val="FootnoteText"/>
      </w:pPr>
      <w:r>
        <w:rPr>
          <w:rStyle w:val="FootnoteReference"/>
        </w:rPr>
        <w:footnoteRef/>
      </w:r>
      <w:r>
        <w:t xml:space="preserve"> Cross-references for "to whom": Rev 1:3; Rev 8:7-12.</w:t>
      </w:r>
    </w:p>
  </w:footnote>
  <w:footnote w:id="20420">
    <w:p>
      <w:pPr>
        <w:pStyle w:val="FootnoteText"/>
      </w:pPr>
      <w:r>
        <w:rPr>
          <w:rStyle w:val="FootnoteReference"/>
        </w:rPr>
        <w:footnoteRef/>
      </w:r>
      <w:r>
        <w:t xml:space="preserve"> Cross-references for "Hurt not": Isa 6:13; Isa 27:8; Isa 65:8; Matt 24:22; Matt 24:31; Rev 6:6; Rev 9:4.</w:t>
      </w:r>
    </w:p>
  </w:footnote>
  <w:footnote w:id="20421">
    <w:p>
      <w:pPr>
        <w:pStyle w:val="FootnoteText"/>
      </w:pPr>
      <w:r>
        <w:rPr>
          <w:rStyle w:val="FootnoteReference"/>
        </w:rPr>
        <w:footnoteRef/>
      </w:r>
      <w:r>
        <w:t xml:space="preserve"> Cross-references for "till": Exod 9:4-6; Exod 12:13; Exod 12:23; Isa 26:20-21; Zeph 2:3; Rev 14:1.</w:t>
      </w:r>
    </w:p>
  </w:footnote>
  <w:footnote w:id="20422">
    <w:p>
      <w:pPr>
        <w:pStyle w:val="FootnoteText"/>
      </w:pPr>
      <w:r>
        <w:rPr>
          <w:rStyle w:val="FootnoteReference"/>
        </w:rPr>
        <w:footnoteRef/>
      </w:r>
      <w:r>
        <w:t xml:space="preserve"> Cross-references for "in their": Rev 13:16; Rev 14:1; Rev 20:4; Rev 22:4.</w:t>
      </w:r>
    </w:p>
  </w:footnote>
  <w:footnote w:id="20423">
    <w:p>
      <w:pPr>
        <w:pStyle w:val="FootnoteText"/>
      </w:pPr>
      <w:r>
        <w:rPr>
          <w:rStyle w:val="FootnoteReference"/>
        </w:rPr>
        <w:footnoteRef/>
      </w:r>
      <w:r>
        <w:t xml:space="preserve"> Cross-references for "the servants": Isa 54:17; Dan 3:17; Dan 3:26; Dan 6:16; Mal 3:18; John 12:26; Rom 6:22; Rev 19:2.</w:t>
      </w:r>
    </w:p>
  </w:footnote>
  <w:footnote w:id="20424">
    <w:p>
      <w:pPr>
        <w:pStyle w:val="FootnoteText"/>
      </w:pPr>
      <w:r>
        <w:rPr>
          <w:rStyle w:val="FootnoteReference"/>
        </w:rPr>
        <w:footnoteRef/>
      </w:r>
      <w:r>
        <w:t xml:space="preserve"> Cross-references for "I heard": Rev 9:16.</w:t>
      </w:r>
    </w:p>
  </w:footnote>
  <w:footnote w:id="204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426">
    <w:p>
      <w:pPr>
        <w:pStyle w:val="FootnoteText"/>
      </w:pPr>
      <w:r>
        <w:rPr>
          <w:rStyle w:val="FootnoteReference"/>
        </w:rPr>
        <w:footnoteRef/>
      </w:r>
      <w:r>
        <w:t xml:space="preserve"> Cross-references: Gen 15:5; Rom 9:27; Rom 11:5-6; Rev 14:1; Rev 14:3.</w:t>
      </w:r>
    </w:p>
  </w:footnote>
  <w:footnote w:id="20427">
    <w:p>
      <w:pPr>
        <w:pStyle w:val="FootnoteText"/>
      </w:pPr>
      <w:r>
        <w:rPr>
          <w:rStyle w:val="FootnoteReference"/>
        </w:rPr>
        <w:footnoteRef/>
      </w:r>
      <w:r>
        <w:t xml:space="preserve"> Cross-references: Ezek 47:13; Ezek 48:19; Ezek 48:31; Zech 9:1; Matt 19:28; Luke 22:30; Acts 26:7; Jas 1:1.</w:t>
      </w:r>
    </w:p>
  </w:footnote>
  <w:footnote w:id="2042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29">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30">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31">
    <w:p>
      <w:pPr>
        <w:pStyle w:val="FootnoteText"/>
      </w:pPr>
      <w:r>
        <w:rPr>
          <w:rStyle w:val="FootnoteReference"/>
        </w:rPr>
        <w:footnoteRef/>
      </w:r>
      <w:r>
        <w:t xml:space="preserve"> Cross-references for "tribe of Juda": Exod 1:2-4; Num 1:4-15; Num 10:14-27; Num 13:4-16; 1Cor 2:1-2.</w:t>
      </w:r>
    </w:p>
  </w:footnote>
  <w:footnote w:id="20432">
    <w:p>
      <w:pPr>
        <w:pStyle w:val="FootnoteText"/>
      </w:pPr>
      <w:r>
        <w:rPr>
          <w:rStyle w:val="FootnoteReference"/>
        </w:rPr>
        <w:footnoteRef/>
      </w:r>
      <w:r>
        <w:t xml:space="preserve"> Cross-references for "Aser": Luke 2:36.</w:t>
      </w:r>
    </w:p>
  </w:footnote>
  <w:footnote w:id="20433">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34">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35">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3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37">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38">
    <w:p>
      <w:pPr>
        <w:pStyle w:val="FootnoteText"/>
      </w:pPr>
      <w:r>
        <w:rPr>
          <w:rStyle w:val="FootnoteReference"/>
        </w:rPr>
        <w:footnoteRef/>
      </w:r>
      <w:r>
        <w:t xml:space="preserve"> Cross-references for "Simeon": Num 1:22; Num 25:14; Num 26:14; Josh 19:1; Judg 1:3.</w:t>
      </w:r>
    </w:p>
  </w:footnote>
  <w:footnote w:id="20439">
    <w:p>
      <w:pPr>
        <w:pStyle w:val="FootnoteText"/>
      </w:pPr>
      <w:r>
        <w:rPr>
          <w:rStyle w:val="FootnoteReference"/>
        </w:rPr>
        <w:footnoteRef/>
      </w:r>
      <w:r>
        <w:t xml:space="preserve"> Cross-references for "Levi": Gen 29:34; Gen 35:23; Gen 49:5; Exod 6:16.</w:t>
      </w:r>
    </w:p>
  </w:footnote>
  <w:footnote w:id="20440">
    <w:p>
      <w:pPr>
        <w:pStyle w:val="FootnoteText"/>
      </w:pPr>
      <w:r>
        <w:rPr>
          <w:rStyle w:val="FootnoteReference"/>
        </w:rPr>
        <w:footnoteRef/>
      </w:r>
      <w:r>
        <w:t xml:space="preserve"> Cross-references for "Issachar": Gen 30:18; Gen 35:23; Gen 49:11; Josh 19:17.</w:t>
      </w:r>
    </w:p>
  </w:footnote>
  <w:footnote w:id="2044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42">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43">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44">
    <w:p>
      <w:pPr>
        <w:pStyle w:val="FootnoteText"/>
      </w:pPr>
      <w:r>
        <w:rPr>
          <w:rStyle w:val="FootnoteReference"/>
        </w:rPr>
        <w:footnoteRef/>
      </w:r>
      <w:r>
        <w:t xml:space="preserve"> Cross-references for "of all": Dan 4:1; Dan 6:25; Rev 5:9.</w:t>
      </w:r>
    </w:p>
  </w:footnote>
  <w:footnote w:id="20445">
    <w:p>
      <w:pPr>
        <w:pStyle w:val="FootnoteText"/>
      </w:pPr>
      <w:r>
        <w:rPr>
          <w:rStyle w:val="FootnoteReference"/>
        </w:rPr>
        <w:footnoteRef/>
      </w:r>
      <w:r>
        <w:t xml:space="preserve"> Cross-references for "stood": Luke 21:36; Eph 6:13.</w:t>
      </w:r>
    </w:p>
  </w:footnote>
  <w:footnote w:id="20446">
    <w:p>
      <w:pPr>
        <w:pStyle w:val="FootnoteText"/>
      </w:pPr>
      <w:r>
        <w:rPr>
          <w:rStyle w:val="FootnoteReference"/>
        </w:rPr>
        <w:footnoteRef/>
      </w:r>
      <w:r>
        <w:t xml:space="preserve"> Cross-references for "clothed": Rev 3:4-5; Rev 3:18; Rev 4:4; Rev 6:11; Rev 7:13-14.</w:t>
      </w:r>
    </w:p>
  </w:footnote>
  <w:footnote w:id="20447">
    <w:p>
      <w:pPr>
        <w:pStyle w:val="FootnoteText"/>
      </w:pPr>
      <w:r>
        <w:rPr>
          <w:rStyle w:val="FootnoteReference"/>
        </w:rPr>
        <w:footnoteRef/>
      </w:r>
      <w:r>
        <w:t xml:space="preserve"> Cross-references for "palms": Lev 23:40; John 12:13.</w:t>
      </w:r>
    </w:p>
  </w:footnote>
  <w:footnote w:id="20448">
    <w:p>
      <w:pPr>
        <w:pStyle w:val="FootnoteText"/>
      </w:pPr>
      <w:r>
        <w:rPr>
          <w:rStyle w:val="FootnoteReference"/>
        </w:rPr>
        <w:footnoteRef/>
      </w:r>
      <w:r>
        <w:t xml:space="preserve"> Cross-references for "no man": Gen 13:16; Hos 1:10; Luke 12:1; Rom 11:25; Heb 11:12; Heb 12:22; Rev 5:11; Rev 11:15.</w:t>
      </w:r>
    </w:p>
  </w:footnote>
  <w:footnote w:id="20449">
    <w:p>
      <w:pPr>
        <w:pStyle w:val="FootnoteText"/>
      </w:pPr>
      <w:r>
        <w:rPr>
          <w:rStyle w:val="FootnoteReference"/>
        </w:rPr>
        <w:footnoteRef/>
      </w:r>
      <w:r>
        <w:t xml:space="preserve"> Cross-references for "cried": Zech 4:7.</w:t>
      </w:r>
    </w:p>
  </w:footnote>
  <w:footnote w:id="20450">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51">
    <w:p>
      <w:pPr>
        <w:pStyle w:val="FootnoteText"/>
      </w:pPr>
      <w:r>
        <w:rPr>
          <w:rStyle w:val="FootnoteReference"/>
        </w:rPr>
        <w:footnoteRef/>
      </w:r>
      <w:r>
        <w:t xml:space="preserve"> Cross-references for "sitteth": Rev 4:2-3; Rev 4:9-11; Rev 5:7; Rev 5:13-14; Rev 21:5.</w:t>
      </w:r>
    </w:p>
  </w:footnote>
  <w:footnote w:id="20452">
    <w:p>
      <w:pPr>
        <w:pStyle w:val="FootnoteText"/>
      </w:pPr>
      <w:r>
        <w:rPr>
          <w:rStyle w:val="FootnoteReference"/>
        </w:rPr>
        <w:footnoteRef/>
      </w:r>
      <w:r>
        <w:t xml:space="preserve"> Cross-references for "unto": John 1:29; John 1:36; Rev 4:6; Rev 4:9; Rev 22:3.</w:t>
      </w:r>
    </w:p>
  </w:footnote>
  <w:footnote w:id="20453">
    <w:p>
      <w:pPr>
        <w:pStyle w:val="FootnoteText"/>
      </w:pPr>
      <w:r>
        <w:rPr>
          <w:rStyle w:val="FootnoteReference"/>
        </w:rPr>
        <w:footnoteRef/>
      </w:r>
      <w:r>
        <w:t xml:space="preserve"> Cross-references for "and fell": Rev 11:16.</w:t>
      </w:r>
    </w:p>
  </w:footnote>
  <w:footnote w:id="20454">
    <w:p>
      <w:pPr>
        <w:pStyle w:val="FootnoteText"/>
      </w:pPr>
      <w:r>
        <w:rPr>
          <w:rStyle w:val="FootnoteReference"/>
        </w:rPr>
        <w:footnoteRef/>
      </w:r>
      <w:r>
        <w:t xml:space="preserve"> Cross-references for "and worshipped": Ps 45:11; Ps 97:7; Matt 4:10; John 5:23; Heb 1:6; Rev 4:10; Rev 15:4; Rev 19:4; Rev 22:9.</w:t>
      </w:r>
    </w:p>
  </w:footnote>
  <w:footnote w:id="20455">
    <w:p>
      <w:pPr>
        <w:pStyle w:val="FootnoteText"/>
      </w:pPr>
      <w:r>
        <w:rPr>
          <w:rStyle w:val="FootnoteReference"/>
        </w:rPr>
        <w:footnoteRef/>
      </w:r>
      <w:r>
        <w:t xml:space="preserve"> Cross-references: Ps 103:20-21; Ps 148:1-2; Rev 4:6; Rev 5:11-13; Rev 19:4-6.</w:t>
      </w:r>
    </w:p>
  </w:footnote>
  <w:footnote w:id="20456">
    <w:p>
      <w:pPr>
        <w:pStyle w:val="FootnoteText"/>
      </w:pPr>
      <w:r>
        <w:rPr>
          <w:rStyle w:val="FootnoteReference"/>
        </w:rPr>
        <w:footnoteRef/>
      </w:r>
      <w:r>
        <w:t xml:space="preserve"> Cross-references for "Amen": Ps 41:13; Ps 72:19; Ps 89:52; Ps 106:48; Matt 6:13; Jude 1:25; Rev 1:18; Rev 5:13-14; Rev 19:4.</w:t>
      </w:r>
    </w:p>
  </w:footnote>
  <w:footnote w:id="20457">
    <w:p>
      <w:pPr>
        <w:pStyle w:val="FootnoteText"/>
      </w:pPr>
      <w:r>
        <w:rPr>
          <w:rStyle w:val="FootnoteReference"/>
        </w:rPr>
        <w:footnoteRef/>
      </w:r>
      <w:r>
        <w:t xml:space="preserve"> Cross-references for "Blessing": Rev 5:12-13.</w:t>
      </w:r>
    </w:p>
  </w:footnote>
  <w:footnote w:id="20458">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59">
    <w:p>
      <w:pPr>
        <w:pStyle w:val="FootnoteText"/>
      </w:pPr>
      <w:r>
        <w:rPr>
          <w:rStyle w:val="FootnoteReference"/>
        </w:rPr>
        <w:footnoteRef/>
      </w:r>
      <w:r>
        <w:t xml:space="preserve"> Cross-references for "arrayed": Rev 7:9.</w:t>
      </w:r>
    </w:p>
  </w:footnote>
  <w:footnote w:id="20460">
    <w:p>
      <w:pPr>
        <w:pStyle w:val="FootnoteText"/>
      </w:pPr>
      <w:r>
        <w:rPr>
          <w:rStyle w:val="FootnoteReference"/>
        </w:rPr>
        <w:footnoteRef/>
      </w:r>
      <w:r>
        <w:t xml:space="preserve"> Cross-references for "whence": Gen 16:8; Judg 13:6; John 7:28.</w:t>
      </w:r>
    </w:p>
  </w:footnote>
  <w:footnote w:id="20461">
    <w:p>
      <w:pPr>
        <w:pStyle w:val="FootnoteText"/>
      </w:pPr>
      <w:r>
        <w:rPr>
          <w:rStyle w:val="FootnoteReference"/>
        </w:rPr>
        <w:footnoteRef/>
      </w:r>
      <w:r>
        <w:t xml:space="preserve"> Cross-references: Rev 4:4; Rev 4:10; Rev 5:5; Rev 5:11.</w:t>
      </w:r>
    </w:p>
  </w:footnote>
  <w:footnote w:id="2046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63">
    <w:p>
      <w:pPr>
        <w:pStyle w:val="FootnoteText"/>
      </w:pPr>
      <w:r>
        <w:rPr>
          <w:rStyle w:val="FootnoteReference"/>
        </w:rPr>
        <w:footnoteRef/>
      </w:r>
      <w:r>
        <w:t xml:space="preserve"> Cross-references for "came": John 16:33; Acts 14:22; Rom 5:3; 2Thess 1:4; Rev 2:9; Rev 6:9-11; Rev 15:2; Rev 17:6.</w:t>
      </w:r>
    </w:p>
  </w:footnote>
  <w:footnote w:id="20464">
    <w:p>
      <w:pPr>
        <w:pStyle w:val="FootnoteText"/>
      </w:pPr>
      <w:r>
        <w:rPr>
          <w:rStyle w:val="FootnoteReference"/>
        </w:rPr>
        <w:footnoteRef/>
      </w:r>
      <w:r>
        <w:t xml:space="preserve"> Cross-references for "and have": Isa 1:18; Zech 3:3-5; Zech 13:1; John 13:8-14; 1Cor 6:11; Eph 5:26-27; Heb 9:14; 1John 1:7; Rev 1:5.</w:t>
      </w:r>
    </w:p>
  </w:footnote>
  <w:footnote w:id="20465">
    <w:p>
      <w:pPr>
        <w:pStyle w:val="FootnoteText"/>
      </w:pPr>
      <w:r>
        <w:rPr>
          <w:rStyle w:val="FootnoteReference"/>
        </w:rPr>
        <w:footnoteRef/>
      </w:r>
      <w:r>
        <w:t xml:space="preserve"> Cross-references for "the blood": Heb 13:12; 1Pet 1:19; Rev 5:9; Rev 12:11.</w:t>
      </w:r>
    </w:p>
  </w:footnote>
  <w:footnote w:id="20466">
    <w:p>
      <w:pPr>
        <w:pStyle w:val="FootnoteText"/>
      </w:pPr>
      <w:r>
        <w:rPr>
          <w:rStyle w:val="FootnoteReference"/>
        </w:rPr>
        <w:footnoteRef/>
      </w:r>
      <w:r>
        <w:t xml:space="preserve"> Cross-references for "thou": Exod 37:3.</w:t>
      </w:r>
    </w:p>
  </w:footnote>
  <w:footnote w:id="20467">
    <w:p>
      <w:pPr>
        <w:pStyle w:val="FootnoteText"/>
      </w:pPr>
      <w:r>
        <w:rPr>
          <w:rStyle w:val="FootnoteReference"/>
        </w:rPr>
        <w:footnoteRef/>
      </w:r>
      <w:r>
        <w:t xml:space="preserve"> Cross-references for "serve": Ps 134:1-2; Rev 20:10; Rev 22:5.</w:t>
      </w:r>
    </w:p>
  </w:footnote>
  <w:footnote w:id="20468">
    <w:p>
      <w:pPr>
        <w:pStyle w:val="FootnoteText"/>
      </w:pPr>
      <w:r>
        <w:rPr>
          <w:rStyle w:val="FootnoteReference"/>
        </w:rPr>
        <w:footnoteRef/>
      </w:r>
      <w:r>
        <w:t xml:space="preserve"> Cross-references for "dwell": Exod 29:45; 1Kgs 6:13; 1Chr 23:25; Ps 68:16-18; Isa 4:5-6; John 1:14; 1Cor 3:16; 2Cor 6:16; Rev 21:3-4; Rev 22:3.</w:t>
      </w:r>
    </w:p>
  </w:footnote>
  <w:footnote w:id="20469">
    <w:p>
      <w:pPr>
        <w:pStyle w:val="FootnoteText"/>
      </w:pPr>
      <w:r>
        <w:rPr>
          <w:rStyle w:val="FootnoteReference"/>
        </w:rPr>
        <w:footnoteRef/>
      </w:r>
      <w:r>
        <w:t xml:space="preserve"> Cross-references: Heb 8:1; Heb 12:2; Rev 4:4; Rev 14:3-5.</w:t>
      </w:r>
    </w:p>
  </w:footnote>
  <w:footnote w:id="20470">
    <w:p>
      <w:pPr>
        <w:pStyle w:val="FootnoteText"/>
      </w:pPr>
      <w:r>
        <w:rPr>
          <w:rStyle w:val="FootnoteReference"/>
        </w:rPr>
        <w:footnoteRef/>
      </w:r>
      <w:r>
        <w:t xml:space="preserve"> Cross-references for "hunger": Ps 42:2; Ps 63:1; Ps 143:6; Isa 41:17; Isa 49:10; Isa 65:13; Matt 5:6; Luke 1:53; Luke 6:21; John 4:14.</w:t>
      </w:r>
    </w:p>
  </w:footnote>
  <w:footnote w:id="2047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72">
    <w:p>
      <w:pPr>
        <w:pStyle w:val="FootnoteText"/>
      </w:pPr>
      <w:r>
        <w:rPr>
          <w:rStyle w:val="FootnoteReference"/>
        </w:rPr>
        <w:footnoteRef/>
      </w:r>
      <w:r>
        <w:t xml:space="preserve"> Cross-references for "in the": Rev 5:6.</w:t>
      </w:r>
    </w:p>
  </w:footnote>
  <w:footnote w:id="2047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74">
    <w:p>
      <w:pPr>
        <w:pStyle w:val="FootnoteText"/>
      </w:pPr>
      <w:r>
        <w:rPr>
          <w:rStyle w:val="FootnoteReference"/>
        </w:rPr>
        <w:footnoteRef/>
      </w:r>
      <w:r>
        <w:t xml:space="preserve"> Cross-references for "shall lead": Ps 36:9; Isa 12:3; Isa 30:25; Isa 35:6-7; Jer 2:13; Jer 31:9; John 4:11; John 4:14; John 7:37-38; Rev 21:6.</w:t>
      </w:r>
    </w:p>
  </w:footnote>
  <w:footnote w:id="20475">
    <w:p>
      <w:pPr>
        <w:pStyle w:val="FootnoteText"/>
      </w:pPr>
      <w:r>
        <w:rPr>
          <w:rStyle w:val="FootnoteReference"/>
        </w:rPr>
        <w:footnoteRef/>
      </w:r>
      <w:r>
        <w:t xml:space="preserve"> Cross-references: Isa 25:8; Isa 30:19; Isa 35:10; Isa 60:20; Rev 4:11; Rev 21:4.</w:t>
      </w:r>
    </w:p>
  </w:footnote>
  <w:footnote w:id="20476">
    <w:p>
      <w:pPr>
        <w:pStyle w:val="FootnoteText"/>
      </w:pPr>
      <w:r>
        <w:rPr>
          <w:rStyle w:val="FootnoteReference"/>
        </w:rPr>
        <w:footnoteRef/>
      </w:r>
      <w:r>
        <w:t xml:space="preserve"> Cross-references for "silence": Job 4:16; Ps 37:7; Ps 62:1; Hab 2:20; Zech 2:13.</w:t>
      </w:r>
    </w:p>
  </w:footnote>
  <w:footnote w:id="20477">
    <w:p>
      <w:pPr>
        <w:pStyle w:val="FootnoteText"/>
      </w:pPr>
      <w:r>
        <w:rPr>
          <w:rStyle w:val="FootnoteReference"/>
        </w:rPr>
        <w:footnoteRef/>
      </w:r>
      <w:r>
        <w:t xml:space="preserve"> Cross-references: Rev 5:1; Rev 5:9; Rev 6:1; Rev 6:3; Rev 6:5; Rev 6:7; Rev 6:9; Rev 6:12.</w:t>
      </w:r>
    </w:p>
  </w:footnote>
  <w:footnote w:id="20478">
    <w:p>
      <w:pPr>
        <w:pStyle w:val="FootnoteText"/>
      </w:pPr>
      <w:r>
        <w:rPr>
          <w:rStyle w:val="FootnoteReference"/>
        </w:rPr>
        <w:footnoteRef/>
      </w:r>
      <w:r>
        <w:t xml:space="preserve"> Cross-references for "seven angels": Matt 18:10; Luke 1:19; Rev 15:1; Rev 16:1.</w:t>
      </w:r>
    </w:p>
  </w:footnote>
  <w:footnote w:id="20479">
    <w:p>
      <w:pPr>
        <w:pStyle w:val="FootnoteText"/>
      </w:pPr>
      <w:r>
        <w:rPr>
          <w:rStyle w:val="FootnoteReference"/>
        </w:rPr>
        <w:footnoteRef/>
      </w:r>
      <w:r>
        <w:t xml:space="preserve"> Cross-references for "trumpets": Num 10:1-10; 2Chr 29:25-28; Amos 3:6-8; Rev 8:6-12; Rev 9:1; Rev 9:13-14; Rev 11:15.</w:t>
      </w:r>
    </w:p>
  </w:footnote>
  <w:footnote w:id="20480">
    <w:p>
      <w:pPr>
        <w:pStyle w:val="FootnoteText"/>
      </w:pPr>
      <w:r>
        <w:rPr>
          <w:rStyle w:val="FootnoteReference"/>
        </w:rPr>
        <w:footnoteRef/>
      </w:r>
      <w:r>
        <w:t xml:space="preserve"> Cross-references for "another": Gen 48:15-16; Exod 3:2-18; Acts 7:30-32; Rev 7:2; Rev 10:1.</w:t>
      </w:r>
    </w:p>
  </w:footnote>
  <w:footnote w:id="20481">
    <w:p>
      <w:pPr>
        <w:pStyle w:val="FootnoteText"/>
      </w:pPr>
      <w:r>
        <w:rPr>
          <w:rStyle w:val="FootnoteReference"/>
        </w:rPr>
        <w:footnoteRef/>
      </w:r>
      <w:r>
        <w:t xml:space="preserve"> Cross-references for "stood": Exod 30:1-8; 2Chr 26:16-20; Rom 8:34; Heb 7:25; Rev 9:13.</w:t>
      </w:r>
    </w:p>
  </w:footnote>
  <w:footnote w:id="20482">
    <w:p>
      <w:pPr>
        <w:pStyle w:val="FootnoteText"/>
      </w:pPr>
      <w:r>
        <w:rPr>
          <w:rStyle w:val="FootnoteReference"/>
        </w:rPr>
        <w:footnoteRef/>
      </w:r>
      <w:r>
        <w:t xml:space="preserve"> Cross-references for "having": Lev 16:12; 1Kgs 7:50; Heb 9:4.</w:t>
      </w:r>
    </w:p>
  </w:footnote>
  <w:footnote w:id="20483">
    <w:p>
      <w:pPr>
        <w:pStyle w:val="FootnoteText"/>
      </w:pPr>
      <w:r>
        <w:rPr>
          <w:rStyle w:val="FootnoteReference"/>
        </w:rPr>
        <w:footnoteRef/>
      </w:r>
      <w:r>
        <w:t xml:space="preserve"> Cross-references for "much": Lev 16:13; Num 16:46-47; Mal 1:11.</w:t>
      </w:r>
    </w:p>
  </w:footnote>
  <w:footnote w:id="20484">
    <w:p>
      <w:pPr>
        <w:pStyle w:val="FootnoteText"/>
      </w:pPr>
      <w:r>
        <w:rPr>
          <w:rStyle w:val="FootnoteReference"/>
        </w:rPr>
        <w:footnoteRef/>
      </w:r>
      <w:r>
        <w:t xml:space="preserve"> Cross-references for "offer it with the prayers": Ps 141:2; Luke 1:10; Heb 4:15-16; Heb 10:19-22; 1John 2:1-2; Rev 5:8; Rev 8:4.</w:t>
      </w:r>
    </w:p>
  </w:footnote>
  <w:footnote w:id="20485">
    <w:p>
      <w:pPr>
        <w:pStyle w:val="FootnoteText"/>
      </w:pPr>
      <w:r>
        <w:rPr>
          <w:rStyle w:val="FootnoteReference"/>
        </w:rPr>
        <w:footnoteRef/>
      </w:r>
      <w:r>
        <w:t xml:space="preserve"> Cross-references for "the golden": Exod 37:25-26; Exod 40:26; Rev 6:9; Rev 9:13.</w:t>
      </w:r>
    </w:p>
  </w:footnote>
  <w:footnote w:id="20486">
    <w:p>
      <w:pPr>
        <w:pStyle w:val="FootnoteText"/>
      </w:pPr>
      <w:r>
        <w:rPr>
          <w:rStyle w:val="FootnoteReference"/>
        </w:rPr>
        <w:footnoteRef/>
      </w:r>
      <w:r>
        <w:t xml:space="preserve"> Cross-references: Exod 30:1; Ps 141:2; Luke 1:10; Rev 8:3; Rev 15:8.</w:t>
      </w:r>
    </w:p>
  </w:footnote>
  <w:footnote w:id="20487">
    <w:p>
      <w:pPr>
        <w:pStyle w:val="FootnoteText"/>
      </w:pPr>
      <w:r>
        <w:rPr>
          <w:rStyle w:val="FootnoteReference"/>
        </w:rPr>
        <w:footnoteRef/>
      </w:r>
      <w:r>
        <w:t xml:space="preserve"> Cross-references for "and filled": Isa 66:6; Isa 66:14-16; Jer 51:11; Ezek 10:2-7; Luke 12:49; Rev 16:1-21.</w:t>
      </w:r>
    </w:p>
  </w:footnote>
  <w:footnote w:id="20488">
    <w:p>
      <w:pPr>
        <w:pStyle w:val="FootnoteText"/>
      </w:pPr>
      <w:r>
        <w:rPr>
          <w:rStyle w:val="FootnoteReference"/>
        </w:rPr>
        <w:footnoteRef/>
      </w:r>
      <w:r>
        <w:t xml:space="preserve"> Cross-references for "and there": 2Sam 22:7-9; Ps 18:13; Isa 30:30; Heb 12:18-19; Rev 4:5; Rev 11:19; Rev 16:18.</w:t>
      </w:r>
    </w:p>
  </w:footnote>
  <w:footnote w:id="20489">
    <w:p>
      <w:pPr>
        <w:pStyle w:val="FootnoteText"/>
      </w:pPr>
      <w:r>
        <w:rPr>
          <w:rStyle w:val="FootnoteReference"/>
        </w:rPr>
        <w:footnoteRef/>
      </w:r>
      <w:r>
        <w:t xml:space="preserve"> Cross-references: 1Kgs 19:11; Isa 29:6; Zech 14:5; Matt 24:7; Matt 27:52-54; Acts 4:31; Acts 16:26; Rev 11:13; Rev 11:19.</w:t>
      </w:r>
    </w:p>
  </w:footnote>
  <w:footnote w:id="20490">
    <w:p>
      <w:pPr>
        <w:pStyle w:val="FootnoteText"/>
      </w:pPr>
      <w:r>
        <w:rPr>
          <w:rStyle w:val="FootnoteReference"/>
        </w:rPr>
        <w:footnoteRef/>
      </w:r>
      <w:r>
        <w:t xml:space="preserve"> Cross-references: Rev 8:2.</w:t>
      </w:r>
    </w:p>
  </w:footnote>
  <w:footnote w:id="2049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92">
    <w:p>
      <w:pPr>
        <w:pStyle w:val="FootnoteText"/>
      </w:pPr>
      <w:r>
        <w:rPr>
          <w:rStyle w:val="FootnoteReference"/>
        </w:rPr>
        <w:footnoteRef/>
      </w:r>
      <w:r>
        <w:t xml:space="preserve"> Cross-references for "cast": Rev 16:2.</w:t>
      </w:r>
    </w:p>
  </w:footnote>
  <w:footnote w:id="20493">
    <w:p>
      <w:pPr>
        <w:pStyle w:val="FootnoteText"/>
      </w:pPr>
      <w:r>
        <w:rPr>
          <w:rStyle w:val="FootnoteReference"/>
        </w:rPr>
        <w:footnoteRef/>
      </w:r>
      <w:r>
        <w:t xml:space="preserve"> Cross-references for "the third": Isa 2:12-13; Isa 10:17-18; Jas 1:11; 1Pet 1:24; Rev 6:8; Rev 8:9-10; Rev 8:12; Rev 9:4.</w:t>
      </w:r>
    </w:p>
  </w:footnote>
  <w:footnote w:id="20494">
    <w:p>
      <w:pPr>
        <w:pStyle w:val="FootnoteText"/>
      </w:pPr>
      <w:r>
        <w:rPr>
          <w:rStyle w:val="FootnoteReference"/>
        </w:rPr>
        <w:footnoteRef/>
      </w:r>
      <w:r>
        <w:t xml:space="preserve"> Cross-references for "and as": Jer 51:25; Mark 11:23.</w:t>
      </w:r>
    </w:p>
  </w:footnote>
  <w:footnote w:id="20495">
    <w:p>
      <w:pPr>
        <w:pStyle w:val="FootnoteText"/>
      </w:pPr>
      <w:r>
        <w:rPr>
          <w:rStyle w:val="FootnoteReference"/>
        </w:rPr>
        <w:footnoteRef/>
      </w:r>
      <w:r>
        <w:t xml:space="preserve"> Cross-references for "burning": Amos 7:4.</w:t>
      </w:r>
    </w:p>
  </w:footnote>
  <w:footnote w:id="20496">
    <w:p>
      <w:pPr>
        <w:pStyle w:val="FootnoteText"/>
      </w:pPr>
      <w:r>
        <w:rPr>
          <w:rStyle w:val="FootnoteReference"/>
        </w:rPr>
        <w:footnoteRef/>
      </w:r>
      <w:r>
        <w:t xml:space="preserve"> Cross-references for "the third": Exod 7:17-21; Ezek 14:9; Rev 8:7; Rev 16:3-21.</w:t>
      </w:r>
    </w:p>
  </w:footnote>
  <w:footnote w:id="20497">
    <w:p>
      <w:pPr>
        <w:pStyle w:val="FootnoteText"/>
      </w:pPr>
      <w:r>
        <w:rPr>
          <w:rStyle w:val="FootnoteReference"/>
        </w:rPr>
        <w:footnoteRef/>
      </w:r>
      <w:r>
        <w:t xml:space="preserve"> Cross-references for "the third part of the creatures": Exod 7:21; Zech 13:8; Rev 8:7; Rev 8:10; Rev 8:12; Rev 16:3.</w:t>
      </w:r>
    </w:p>
  </w:footnote>
  <w:footnote w:id="20498">
    <w:p>
      <w:pPr>
        <w:pStyle w:val="FootnoteText"/>
      </w:pPr>
      <w:r>
        <w:rPr>
          <w:rStyle w:val="FootnoteReference"/>
        </w:rPr>
        <w:footnoteRef/>
      </w:r>
      <w:r>
        <w:t xml:space="preserve"> Cross-references for "the ships": Ps 48:7; Isa 2:16; Isa 23:1.</w:t>
      </w:r>
    </w:p>
  </w:footnote>
  <w:footnote w:id="20499">
    <w:p>
      <w:pPr>
        <w:pStyle w:val="FootnoteText"/>
      </w:pPr>
      <w:r>
        <w:rPr>
          <w:rStyle w:val="FootnoteReference"/>
        </w:rPr>
        <w:footnoteRef/>
      </w:r>
      <w:r>
        <w:t xml:space="preserve"> Cross-references for "a great": Isa 14:12; Luke 10:18; Jude 1:13; Rev 1:20; Rev 6:13; Rev 9:1; Rev 12:4.</w:t>
      </w:r>
    </w:p>
  </w:footnote>
  <w:footnote w:id="20500">
    <w:p>
      <w:pPr>
        <w:pStyle w:val="FootnoteText"/>
      </w:pPr>
      <w:r>
        <w:rPr>
          <w:rStyle w:val="FootnoteReference"/>
        </w:rPr>
        <w:footnoteRef/>
      </w:r>
      <w:r>
        <w:t xml:space="preserve"> Cross-references for "the fountains": Exod 7:20-21; Judg 15:11; 2Kgs 2:19-22; 2Chr 32:3; Isa 12:3; Hos 13:15-16; Rev 16:4.</w:t>
      </w:r>
    </w:p>
  </w:footnote>
  <w:footnote w:id="20501">
    <w:p>
      <w:pPr>
        <w:pStyle w:val="FootnoteText"/>
      </w:pPr>
      <w:r>
        <w:rPr>
          <w:rStyle w:val="FootnoteReference"/>
        </w:rPr>
        <w:footnoteRef/>
      </w:r>
      <w:r>
        <w:t xml:space="preserve"> Cross-references for "Wormwood": Deut 29:18; Ruth 1:20; Prov 5:4; Jer 9:15; Jer 23:15; Lam 3:5; Lam 3:19; Amos 5:7; Amos 6:12; Heb 12:15.</w:t>
      </w:r>
    </w:p>
  </w:footnote>
  <w:footnote w:id="20502">
    <w:p>
      <w:pPr>
        <w:pStyle w:val="FootnoteText"/>
      </w:pPr>
      <w:r>
        <w:rPr>
          <w:rStyle w:val="FootnoteReference"/>
        </w:rPr>
        <w:footnoteRef/>
      </w:r>
      <w:r>
        <w:t xml:space="preserve"> Cross-references for "many": Exod 15:23.</w:t>
      </w:r>
    </w:p>
  </w:footnote>
  <w:footnote w:id="2050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504">
    <w:p>
      <w:pPr>
        <w:pStyle w:val="FootnoteText"/>
      </w:pPr>
      <w:r>
        <w:rPr>
          <w:rStyle w:val="FootnoteReference"/>
        </w:rPr>
        <w:footnoteRef/>
      </w:r>
      <w:r>
        <w:t xml:space="preserve"> Cross-references for "and the day": Exod 10:21-23; 2Cor 4:4; 2Thess 2:9-12.</w:t>
      </w:r>
    </w:p>
  </w:footnote>
  <w:footnote w:id="20505">
    <w:p>
      <w:pPr>
        <w:pStyle w:val="FootnoteText"/>
      </w:pPr>
      <w:r>
        <w:rPr>
          <w:rStyle w:val="FootnoteReference"/>
        </w:rPr>
        <w:footnoteRef/>
      </w:r>
      <w:r>
        <w:t xml:space="preserve"> Cross-references for "flying": Ps 103:20; Heb 1:14; Rev 14:3; Rev 14:6; Rev 19:17.</w:t>
      </w:r>
    </w:p>
  </w:footnote>
  <w:footnote w:id="20506">
    <w:p>
      <w:pPr>
        <w:pStyle w:val="FootnoteText"/>
      </w:pPr>
      <w:r>
        <w:rPr>
          <w:rStyle w:val="FootnoteReference"/>
        </w:rPr>
        <w:footnoteRef/>
      </w:r>
      <w:r>
        <w:t xml:space="preserve"> Cross-references: Ezek 2:10; Rev 9:1; Rev 9:12; Rev 11:14.</w:t>
      </w:r>
    </w:p>
  </w:footnote>
  <w:footnote w:id="20507">
    <w:p>
      <w:pPr>
        <w:pStyle w:val="FootnoteText"/>
      </w:pPr>
      <w:r>
        <w:rPr>
          <w:rStyle w:val="FootnoteReference"/>
        </w:rPr>
        <w:footnoteRef/>
      </w:r>
      <w:r>
        <w:t xml:space="preserve"> Cross-references for "the fifth": Rev 8:6-8; Rev 8:10; Rev 8:12; Rev 9:12-13; Rev 11:14-15.</w:t>
      </w:r>
    </w:p>
  </w:footnote>
  <w:footnote w:id="20508">
    <w:p>
      <w:pPr>
        <w:pStyle w:val="FootnoteText"/>
      </w:pPr>
      <w:r>
        <w:rPr>
          <w:rStyle w:val="FootnoteReference"/>
        </w:rPr>
        <w:footnoteRef/>
      </w:r>
      <w:r>
        <w:t xml:space="preserve"> Cross-references for "a star": Isa 14:12; Luke 10:18; 2Thess 2:3-8; 2Tim 3:1-5; Rev 1:20; Rev 8:10.</w:t>
      </w:r>
    </w:p>
  </w:footnote>
  <w:footnote w:id="20509">
    <w:p>
      <w:pPr>
        <w:pStyle w:val="FootnoteText"/>
      </w:pPr>
      <w:r>
        <w:rPr>
          <w:rStyle w:val="FootnoteReference"/>
        </w:rPr>
        <w:footnoteRef/>
      </w:r>
      <w:r>
        <w:t xml:space="preserve"> Cross-references for "to him": Rev 1:18; Rev 20:1.</w:t>
      </w:r>
    </w:p>
  </w:footnote>
  <w:footnote w:id="20510">
    <w:p>
      <w:pPr>
        <w:pStyle w:val="FootnoteText"/>
      </w:pPr>
      <w:r>
        <w:rPr>
          <w:rStyle w:val="FootnoteReference"/>
        </w:rPr>
        <w:footnoteRef/>
      </w:r>
      <w:r>
        <w:t xml:space="preserve"> Cross-references for "the bottomless": Luke 8:31; Rom 10:7; Rev 9:2; Rev 9:11; Rev 17:8; Rev 20:10.</w:t>
      </w:r>
    </w:p>
  </w:footnote>
  <w:footnote w:id="20511">
    <w:p>
      <w:pPr>
        <w:pStyle w:val="FootnoteText"/>
      </w:pPr>
      <w:r>
        <w:rPr>
          <w:rStyle w:val="FootnoteReference"/>
        </w:rPr>
        <w:footnoteRef/>
      </w:r>
      <w:r>
        <w:t xml:space="preserve"> Cross-references for "there": Gen 15:17; Gen 19:28; Isa 14:31; Joel 2:30; Acts 2:19; Rev 9:17; Rev 14:11.</w:t>
      </w:r>
    </w:p>
  </w:footnote>
  <w:footnote w:id="20512">
    <w:p>
      <w:pPr>
        <w:pStyle w:val="FootnoteText"/>
      </w:pPr>
      <w:r>
        <w:rPr>
          <w:rStyle w:val="FootnoteReference"/>
        </w:rPr>
        <w:footnoteRef/>
      </w:r>
      <w:r>
        <w:t xml:space="preserve"> Cross-references for "and the sun": Exod 10:21-23; Joel 2:2; Joel 2:10; Rev 8:12.</w:t>
      </w:r>
    </w:p>
  </w:footnote>
  <w:footnote w:id="20513">
    <w:p>
      <w:pPr>
        <w:pStyle w:val="FootnoteText"/>
      </w:pPr>
      <w:r>
        <w:rPr>
          <w:rStyle w:val="FootnoteReference"/>
        </w:rPr>
        <w:footnoteRef/>
      </w:r>
      <w:r>
        <w:t xml:space="preserve"> Cross-references for "locusts": Exod 10:4-15; Judg 7:12; Isa 33:4; Joel 1:4; Joel 2:25; Nah 3:15; Nah 3:17.</w:t>
      </w:r>
    </w:p>
  </w:footnote>
  <w:footnote w:id="20514">
    <w:p>
      <w:pPr>
        <w:pStyle w:val="FootnoteText"/>
      </w:pPr>
      <w:r>
        <w:rPr>
          <w:rStyle w:val="FootnoteReference"/>
        </w:rPr>
        <w:footnoteRef/>
      </w:r>
      <w:r>
        <w:t xml:space="preserve"> Cross-references: Deut 8:15; 1Kgs 12:11; Ezek 2:6; Luke 10:19; Rev 9:5; Rev 9:10-11.</w:t>
      </w:r>
    </w:p>
  </w:footnote>
  <w:footnote w:id="20515">
    <w:p>
      <w:pPr>
        <w:pStyle w:val="FootnoteText"/>
      </w:pPr>
      <w:r>
        <w:rPr>
          <w:rStyle w:val="FootnoteReference"/>
        </w:rPr>
        <w:footnoteRef/>
      </w:r>
      <w:r>
        <w:t xml:space="preserve"> Cross-references for "hurt": Rev 8:7.</w:t>
      </w:r>
    </w:p>
  </w:footnote>
  <w:footnote w:id="20516">
    <w:p>
      <w:pPr>
        <w:pStyle w:val="FootnoteText"/>
      </w:pPr>
      <w:r>
        <w:rPr>
          <w:rStyle w:val="FootnoteReference"/>
        </w:rPr>
        <w:footnoteRef/>
      </w:r>
      <w:r>
        <w:t xml:space="preserve"> Cross-references for "which": Exod 12:23; Job 2:6; Ezek 9:4; Ezek 9:6; Eph 4:30; Rev 7:3-4; Rev 14:1.</w:t>
      </w:r>
    </w:p>
  </w:footnote>
  <w:footnote w:id="20517">
    <w:p>
      <w:pPr>
        <w:pStyle w:val="FootnoteText"/>
      </w:pPr>
      <w:r>
        <w:rPr>
          <w:rStyle w:val="FootnoteReference"/>
        </w:rPr>
        <w:footnoteRef/>
      </w:r>
      <w:r>
        <w:t xml:space="preserve"> Cross-references for "that they": Job 1:10; Job 1:12; Ps 76:10; Matt 24:24; 2Tim 3:8-9; Rev 6:6; Rev 7:3.</w:t>
      </w:r>
    </w:p>
  </w:footnote>
  <w:footnote w:id="20518">
    <w:p>
      <w:pPr>
        <w:pStyle w:val="FootnoteText"/>
      </w:pPr>
      <w:r>
        <w:rPr>
          <w:rStyle w:val="FootnoteReference"/>
        </w:rPr>
        <w:footnoteRef/>
      </w:r>
      <w:r>
        <w:t xml:space="preserve"> Cross-references for "it was": Dan 5:18-22; Dan 7:6; John 19:11; Rev 13:5; Rev 13:7.</w:t>
      </w:r>
    </w:p>
  </w:footnote>
  <w:footnote w:id="20519">
    <w:p>
      <w:pPr>
        <w:pStyle w:val="FootnoteText"/>
      </w:pPr>
      <w:r>
        <w:rPr>
          <w:rStyle w:val="FootnoteReference"/>
        </w:rPr>
        <w:footnoteRef/>
      </w:r>
      <w:r>
        <w:t xml:space="preserve"> Cross-references for "they should not": Job 2:6; Rev 11:7.</w:t>
      </w:r>
    </w:p>
  </w:footnote>
  <w:footnote w:id="20520">
    <w:p>
      <w:pPr>
        <w:pStyle w:val="FootnoteText"/>
      </w:pPr>
      <w:r>
        <w:rPr>
          <w:rStyle w:val="FootnoteReference"/>
        </w:rPr>
        <w:footnoteRef/>
      </w:r>
      <w:r>
        <w:t xml:space="preserve"> Cross-references for "they should be": Rev 9:10.</w:t>
      </w:r>
    </w:p>
  </w:footnote>
  <w:footnote w:id="20521">
    <w:p>
      <w:pPr>
        <w:pStyle w:val="FootnoteText"/>
      </w:pPr>
      <w:r>
        <w:rPr>
          <w:rStyle w:val="FootnoteReference"/>
        </w:rPr>
        <w:footnoteRef/>
      </w:r>
      <w:r>
        <w:t xml:space="preserve"> Cross-references for "and their": Rev 9:3.</w:t>
      </w:r>
    </w:p>
  </w:footnote>
  <w:footnote w:id="20522">
    <w:p>
      <w:pPr>
        <w:pStyle w:val="FootnoteText"/>
      </w:pPr>
      <w:r>
        <w:rPr>
          <w:rStyle w:val="FootnoteReference"/>
        </w:rPr>
        <w:footnoteRef/>
      </w:r>
      <w:r>
        <w:t xml:space="preserve"> Cross-references for "shall men": 2Sam 1:9; Job 3:20-22; Job 7:15-16; Isa 2:19; Jer 8:3; Hos 10:8; Luke 23:30; John 4:8-9; Rev 6:16.</w:t>
      </w:r>
    </w:p>
  </w:footnote>
  <w:footnote w:id="20523">
    <w:p>
      <w:pPr>
        <w:pStyle w:val="FootnoteText"/>
      </w:pPr>
      <w:r>
        <w:rPr>
          <w:rStyle w:val="FootnoteReference"/>
        </w:rPr>
        <w:footnoteRef/>
      </w:r>
      <w:r>
        <w:t xml:space="preserve"> Cross-references for "the shapes": Joel 2:4-5; Nah 3:17.</w:t>
      </w:r>
    </w:p>
  </w:footnote>
  <w:footnote w:id="20524">
    <w:p>
      <w:pPr>
        <w:pStyle w:val="FootnoteText"/>
      </w:pPr>
      <w:r>
        <w:rPr>
          <w:rStyle w:val="FootnoteReference"/>
        </w:rPr>
        <w:footnoteRef/>
      </w:r>
      <w:r>
        <w:t xml:space="preserve"> Cross-references for "their faces": Dan 7:4; Dan 7:8.</w:t>
      </w:r>
    </w:p>
  </w:footnote>
  <w:footnote w:id="20525">
    <w:p>
      <w:pPr>
        <w:pStyle w:val="FootnoteText"/>
      </w:pPr>
      <w:r>
        <w:rPr>
          <w:rStyle w:val="FootnoteReference"/>
        </w:rPr>
        <w:footnoteRef/>
      </w:r>
      <w:r>
        <w:t xml:space="preserve"> Cross-references for "hair": 2Kgs 9:30; Isa 3:24; 1Cor 11:14-15; 1Tim 2:9; 1Pet 3:3.</w:t>
      </w:r>
    </w:p>
  </w:footnote>
  <w:footnote w:id="20526">
    <w:p>
      <w:pPr>
        <w:pStyle w:val="FootnoteText"/>
      </w:pPr>
      <w:r>
        <w:rPr>
          <w:rStyle w:val="FootnoteReference"/>
        </w:rPr>
        <w:footnoteRef/>
      </w:r>
      <w:r>
        <w:t xml:space="preserve"> Cross-references for "and their": Ps 57:4; Joel 1:6.</w:t>
      </w:r>
    </w:p>
  </w:footnote>
  <w:footnote w:id="20527">
    <w:p>
      <w:pPr>
        <w:pStyle w:val="FootnoteText"/>
      </w:pPr>
      <w:r>
        <w:rPr>
          <w:rStyle w:val="FootnoteReference"/>
        </w:rPr>
        <w:footnoteRef/>
      </w:r>
      <w:r>
        <w:t xml:space="preserve"> Cross-references for "they had": Job 40:18; Job 41:23-30; Joel 2:8; Rev 9:17.</w:t>
      </w:r>
    </w:p>
  </w:footnote>
  <w:footnote w:id="20528">
    <w:p>
      <w:pPr>
        <w:pStyle w:val="FootnoteText"/>
      </w:pPr>
      <w:r>
        <w:rPr>
          <w:rStyle w:val="FootnoteReference"/>
        </w:rPr>
        <w:footnoteRef/>
      </w:r>
      <w:r>
        <w:t xml:space="preserve"> Cross-references for "and the": Job 39:25; Isa 9:5; Joel 2:5-7; Nah 2:4-5.</w:t>
      </w:r>
    </w:p>
  </w:footnote>
  <w:footnote w:id="20529">
    <w:p>
      <w:pPr>
        <w:pStyle w:val="FootnoteText"/>
      </w:pPr>
      <w:r>
        <w:rPr>
          <w:rStyle w:val="FootnoteReference"/>
        </w:rPr>
        <w:footnoteRef/>
      </w:r>
      <w:r>
        <w:t xml:space="preserve"> Cross-references for "tails": Rev 9:3; Rev 9:5.</w:t>
      </w:r>
    </w:p>
  </w:footnote>
  <w:footnote w:id="20530">
    <w:p>
      <w:pPr>
        <w:pStyle w:val="FootnoteText"/>
      </w:pPr>
      <w:r>
        <w:rPr>
          <w:rStyle w:val="FootnoteReference"/>
        </w:rPr>
        <w:footnoteRef/>
      </w:r>
      <w:r>
        <w:t xml:space="preserve"> Cross-references for "they had": John 12:31; John 14:30; John 16:11; 2Cor 4:4; Eph 2:2; 1John 4:4; 1John 5:19; Rev 12:9.</w:t>
      </w:r>
    </w:p>
  </w:footnote>
  <w:footnote w:id="20531">
    <w:p>
      <w:pPr>
        <w:pStyle w:val="FootnoteText"/>
      </w:pPr>
      <w:r>
        <w:rPr>
          <w:rStyle w:val="FootnoteReference"/>
        </w:rPr>
        <w:footnoteRef/>
      </w:r>
      <w:r>
        <w:t xml:space="preserve"> Cross-references for "the angel": Rev 9:1.</w:t>
      </w:r>
    </w:p>
  </w:footnote>
  <w:footnote w:id="2053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533">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3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35">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36">
    <w:p>
      <w:pPr>
        <w:pStyle w:val="FootnoteText"/>
      </w:pPr>
      <w:r>
        <w:rPr>
          <w:rStyle w:val="FootnoteReference"/>
        </w:rPr>
        <w:footnoteRef/>
      </w:r>
      <w:r>
        <w:t xml:space="preserve"> Cross-references for "Abaddon": John 8:44.</w:t>
      </w:r>
    </w:p>
  </w:footnote>
  <w:footnote w:id="20537">
    <w:p>
      <w:pPr>
        <w:pStyle w:val="FootnoteText"/>
      </w:pPr>
      <w:r>
        <w:rPr>
          <w:rStyle w:val="FootnoteReference"/>
        </w:rPr>
        <w:footnoteRef/>
      </w:r>
      <w:r>
        <w:t xml:space="preserve"> Cross-references: Rev 9:1-2.</w:t>
      </w:r>
    </w:p>
  </w:footnote>
  <w:footnote w:id="20538">
    <w:p>
      <w:pPr>
        <w:pStyle w:val="FootnoteText"/>
      </w:pPr>
      <w:r>
        <w:rPr>
          <w:rStyle w:val="FootnoteReference"/>
        </w:rPr>
        <w:footnoteRef/>
      </w:r>
      <w:r>
        <w:t xml:space="preserve"> Cross-references: Rev 8:13; Rev 9:13-21; Rev 11:14.</w:t>
      </w:r>
    </w:p>
  </w:footnote>
  <w:footnote w:id="20539">
    <w:p>
      <w:pPr>
        <w:pStyle w:val="FootnoteText"/>
      </w:pPr>
      <w:r>
        <w:rPr>
          <w:rStyle w:val="FootnoteReference"/>
        </w:rPr>
        <w:footnoteRef/>
      </w:r>
      <w:r>
        <w:t xml:space="preserve"> Cross-references for "the sixth": Rev 9:1.</w:t>
      </w:r>
    </w:p>
  </w:footnote>
  <w:footnote w:id="20540">
    <w:p>
      <w:pPr>
        <w:pStyle w:val="FootnoteText"/>
      </w:pPr>
      <w:r>
        <w:rPr>
          <w:rStyle w:val="FootnoteReference"/>
        </w:rPr>
        <w:footnoteRef/>
      </w:r>
      <w:r>
        <w:t xml:space="preserve"> Cross-references for "a voice": Heb 9:24; Heb 10:21; Rev 8:3-5.</w:t>
      </w:r>
    </w:p>
  </w:footnote>
  <w:footnote w:id="20541">
    <w:p>
      <w:pPr>
        <w:pStyle w:val="FootnoteText"/>
      </w:pPr>
      <w:r>
        <w:rPr>
          <w:rStyle w:val="FootnoteReference"/>
        </w:rPr>
        <w:footnoteRef/>
      </w:r>
      <w:r>
        <w:t xml:space="preserve"> Cross-references for "to the": Rev 8:2; Rev 8:6.</w:t>
      </w:r>
    </w:p>
  </w:footnote>
  <w:footnote w:id="20542">
    <w:p>
      <w:pPr>
        <w:pStyle w:val="FootnoteText"/>
      </w:pPr>
      <w:r>
        <w:rPr>
          <w:rStyle w:val="FootnoteReference"/>
        </w:rPr>
        <w:footnoteRef/>
      </w:r>
      <w:r>
        <w:t xml:space="preserve"> Cross-references for "loose": Rev 9:15; Rev 16:12.</w:t>
      </w:r>
    </w:p>
  </w:footnote>
  <w:footnote w:id="20543">
    <w:p>
      <w:pPr>
        <w:pStyle w:val="FootnoteText"/>
      </w:pPr>
      <w:r>
        <w:rPr>
          <w:rStyle w:val="FootnoteReference"/>
        </w:rPr>
        <w:footnoteRef/>
      </w:r>
      <w:r>
        <w:t xml:space="preserve"> Cross-references for "the great": Gen 2:14; 2Sam 8:3; Jer 51:63.</w:t>
      </w:r>
    </w:p>
  </w:footnote>
  <w:footnote w:id="20544">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45">
    <w:p>
      <w:pPr>
        <w:pStyle w:val="FootnoteText"/>
      </w:pPr>
      <w:r>
        <w:rPr>
          <w:rStyle w:val="FootnoteReference"/>
        </w:rPr>
        <w:footnoteRef/>
      </w:r>
      <w:r>
        <w:t xml:space="preserve"> Cross-references for "an hour": Rev 9:5; Rev 9:10.</w:t>
      </w:r>
    </w:p>
  </w:footnote>
  <w:footnote w:id="20546">
    <w:p>
      <w:pPr>
        <w:pStyle w:val="FootnoteText"/>
      </w:pPr>
      <w:r>
        <w:rPr>
          <w:rStyle w:val="FootnoteReference"/>
        </w:rPr>
        <w:footnoteRef/>
      </w:r>
      <w:r>
        <w:t xml:space="preserve"> Cross-references for "for to": Rev 8:7; Rev 8:9; Rev 8:11-12; Rev 9:18.</w:t>
      </w:r>
    </w:p>
  </w:footnote>
  <w:footnote w:id="20547">
    <w:p>
      <w:pPr>
        <w:pStyle w:val="FootnoteText"/>
      </w:pPr>
      <w:r>
        <w:rPr>
          <w:rStyle w:val="FootnoteReference"/>
        </w:rPr>
        <w:footnoteRef/>
      </w:r>
      <w:r>
        <w:t xml:space="preserve"> Cross-references for "the number": Ps 68:17; Dan 7:10.</w:t>
      </w:r>
    </w:p>
  </w:footnote>
  <w:footnote w:id="20548">
    <w:p>
      <w:pPr>
        <w:pStyle w:val="FootnoteText"/>
      </w:pPr>
      <w:r>
        <w:rPr>
          <w:rStyle w:val="FootnoteReference"/>
        </w:rPr>
        <w:footnoteRef/>
      </w:r>
      <w:r>
        <w:t xml:space="preserve"> Cross-references for "horsemen": Ezek 23:6; Ezek 38:4; Dan 11:40.</w:t>
      </w:r>
    </w:p>
  </w:footnote>
  <w:footnote w:id="20549">
    <w:p>
      <w:pPr>
        <w:pStyle w:val="FootnoteText"/>
      </w:pPr>
      <w:r>
        <w:rPr>
          <w:rStyle w:val="FootnoteReference"/>
        </w:rPr>
        <w:footnoteRef/>
      </w:r>
      <w:r>
        <w:t xml:space="preserve"> Cross-references for "I heard": Rev 7:4.</w:t>
      </w:r>
    </w:p>
  </w:footnote>
  <w:footnote w:id="20550">
    <w:p>
      <w:pPr>
        <w:pStyle w:val="FootnoteText"/>
      </w:pPr>
      <w:r>
        <w:rPr>
          <w:rStyle w:val="FootnoteReference"/>
        </w:rPr>
        <w:footnoteRef/>
      </w:r>
      <w:r>
        <w:t xml:space="preserve"> Cross-references for "having": Rev 9:9.</w:t>
      </w:r>
    </w:p>
  </w:footnote>
  <w:footnote w:id="20551">
    <w:p>
      <w:pPr>
        <w:pStyle w:val="FootnoteText"/>
      </w:pPr>
      <w:r>
        <w:rPr>
          <w:rStyle w:val="FootnoteReference"/>
        </w:rPr>
        <w:footnoteRef/>
      </w:r>
      <w:r>
        <w:t xml:space="preserve"> Cross-references for "jacinth": Rev 21:20.</w:t>
      </w:r>
    </w:p>
  </w:footnote>
  <w:footnote w:id="20552">
    <w:p>
      <w:pPr>
        <w:pStyle w:val="FootnoteText"/>
      </w:pPr>
      <w:r>
        <w:rPr>
          <w:rStyle w:val="FootnoteReference"/>
        </w:rPr>
        <w:footnoteRef/>
      </w:r>
      <w:r>
        <w:t xml:space="preserve"> Cross-references for "brimstone": Gen 19:24; Ps 11:6; Isa 30:33; Ezek 33:22; Rev 9:18; Rev 14:10; Rev 19:20; Rev 21:8.</w:t>
      </w:r>
    </w:p>
  </w:footnote>
  <w:footnote w:id="20553">
    <w:p>
      <w:pPr>
        <w:pStyle w:val="FootnoteText"/>
      </w:pPr>
      <w:r>
        <w:rPr>
          <w:rStyle w:val="FootnoteReference"/>
        </w:rPr>
        <w:footnoteRef/>
      </w:r>
      <w:r>
        <w:t xml:space="preserve"> Cross-references for "as the": 1Chr 12:8; Isa 5:28-29.</w:t>
      </w:r>
    </w:p>
  </w:footnote>
  <w:footnote w:id="20554">
    <w:p>
      <w:pPr>
        <w:pStyle w:val="FootnoteText"/>
      </w:pPr>
      <w:r>
        <w:rPr>
          <w:rStyle w:val="FootnoteReference"/>
        </w:rPr>
        <w:footnoteRef/>
      </w:r>
      <w:r>
        <w:t xml:space="preserve"> Cross-references for "the third": Rev 9:15; Rev 9:17.</w:t>
      </w:r>
    </w:p>
  </w:footnote>
  <w:footnote w:id="20555">
    <w:p>
      <w:pPr>
        <w:pStyle w:val="FootnoteText"/>
      </w:pPr>
      <w:r>
        <w:rPr>
          <w:rStyle w:val="FootnoteReference"/>
        </w:rPr>
        <w:footnoteRef/>
      </w:r>
      <w:r>
        <w:t xml:space="preserve"> Cross-references for "in their tails": Isa 9:15; Eph 4:14; Rev 9:10.</w:t>
      </w:r>
    </w:p>
  </w:footnote>
  <w:footnote w:id="20556">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57">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58">
    <w:p>
      <w:pPr>
        <w:pStyle w:val="FootnoteText"/>
      </w:pPr>
      <w:r>
        <w:rPr>
          <w:rStyle w:val="FootnoteReference"/>
        </w:rPr>
        <w:footnoteRef/>
      </w:r>
      <w:r>
        <w:t xml:space="preserve"> Cross-references: Deut 31:29; 2Chr 28:22; Jer 5:3; Jer 8:4-6; Matt 21:32; 2Cor 12:21; Rev 2:21-22; Rev 9:21; Rev 16:8.</w:t>
      </w:r>
    </w:p>
  </w:footnote>
  <w:footnote w:id="20559">
    <w:p>
      <w:pPr>
        <w:pStyle w:val="FootnoteText"/>
      </w:pPr>
      <w:r>
        <w:rPr>
          <w:rStyle w:val="FootnoteReference"/>
        </w:rPr>
        <w:footnoteRef/>
      </w:r>
      <w:r>
        <w:t xml:space="preserve"> Cross-references for "their murders": Dan 7:21-25; Dan 11:33; Rev 11:7-9; Rev 13:7; Rev 13:15; Rev 16:6; Rev 18:24.</w:t>
      </w:r>
    </w:p>
  </w:footnote>
  <w:footnote w:id="20560">
    <w:p>
      <w:pPr>
        <w:pStyle w:val="FootnoteText"/>
      </w:pPr>
      <w:r>
        <w:rPr>
          <w:rStyle w:val="FootnoteReference"/>
        </w:rPr>
        <w:footnoteRef/>
      </w:r>
      <w:r>
        <w:t xml:space="preserve"> Cross-references for "their sorceries": Isa 47:9; Isa 47:12; Isa 57:3; Mal 3:5; Rev 13:13; Rev 18:23; Rev 21:8; Rev 22:15.</w:t>
      </w:r>
    </w:p>
  </w:footnote>
  <w:footnote w:id="20561">
    <w:p>
      <w:pPr>
        <w:pStyle w:val="FootnoteText"/>
      </w:pPr>
      <w:r>
        <w:rPr>
          <w:rStyle w:val="FootnoteReference"/>
        </w:rPr>
        <w:footnoteRef/>
      </w:r>
      <w:r>
        <w:t xml:space="preserve"> Cross-references for "nor of their fornication": Matt 15:19; 2Cor 12:21; Rev 14:8; Rev 17:2; Rev 17:5; Rev 18:3; Rev 19:2.</w:t>
      </w:r>
    </w:p>
  </w:footnote>
  <w:footnote w:id="20562">
    <w:p>
      <w:pPr>
        <w:pStyle w:val="FootnoteText"/>
      </w:pPr>
      <w:r>
        <w:rPr>
          <w:rStyle w:val="FootnoteReference"/>
        </w:rPr>
        <w:footnoteRef/>
      </w:r>
      <w:r>
        <w:t xml:space="preserve"> Cross-references for "another": Rev 5:2; Rev 7:1-2; Rev 8:2-5; Rev 8:13; Rev 9:13-14; Rev 10:5-6; Rev 14:14-15.</w:t>
      </w:r>
    </w:p>
  </w:footnote>
  <w:footnote w:id="20563">
    <w:p>
      <w:pPr>
        <w:pStyle w:val="FootnoteText"/>
      </w:pPr>
      <w:r>
        <w:rPr>
          <w:rStyle w:val="FootnoteReference"/>
        </w:rPr>
        <w:footnoteRef/>
      </w:r>
      <w:r>
        <w:t xml:space="preserve"> Cross-references for "clothed": Exod 16:10; Lev 16:2; Ps 97:2; Ps 104:3; Isa 19:1; Lam 3:44; Dan 7:13; Luke 21:27; Rev 1:7.</w:t>
      </w:r>
    </w:p>
  </w:footnote>
  <w:footnote w:id="20564">
    <w:p>
      <w:pPr>
        <w:pStyle w:val="FootnoteText"/>
      </w:pPr>
      <w:r>
        <w:rPr>
          <w:rStyle w:val="FootnoteReference"/>
        </w:rPr>
        <w:footnoteRef/>
      </w:r>
      <w:r>
        <w:t xml:space="preserve"> Cross-references for "a rainbow": Gen 9:11-17; Isa 54:9; Ezek 1:28; Rev 4:3.</w:t>
      </w:r>
    </w:p>
  </w:footnote>
  <w:footnote w:id="20565">
    <w:p>
      <w:pPr>
        <w:pStyle w:val="FootnoteText"/>
      </w:pPr>
      <w:r>
        <w:rPr>
          <w:rStyle w:val="FootnoteReference"/>
        </w:rPr>
        <w:footnoteRef/>
      </w:r>
      <w:r>
        <w:t xml:space="preserve"> Cross-references for "his face": Dan 10:6; Matt 17:2; Acts 26:13; Rev 1:16.</w:t>
      </w:r>
    </w:p>
  </w:footnote>
  <w:footnote w:id="20566">
    <w:p>
      <w:pPr>
        <w:pStyle w:val="FootnoteText"/>
      </w:pPr>
      <w:r>
        <w:rPr>
          <w:rStyle w:val="FootnoteReference"/>
        </w:rPr>
        <w:footnoteRef/>
      </w:r>
      <w:r>
        <w:t xml:space="preserve"> Cross-references for "pillars": Song 5:15; Rev 1:15.</w:t>
      </w:r>
    </w:p>
  </w:footnote>
  <w:footnote w:id="20567">
    <w:p>
      <w:pPr>
        <w:pStyle w:val="FootnoteText"/>
      </w:pPr>
      <w:r>
        <w:rPr>
          <w:rStyle w:val="FootnoteReference"/>
        </w:rPr>
        <w:footnoteRef/>
      </w:r>
      <w:r>
        <w:t xml:space="preserve"> Cross-references for "a little": Ezek 2:9-10; Rev 5:1-5; Rev 6:1; Rev 6:3; Rev 10:10.</w:t>
      </w:r>
    </w:p>
  </w:footnote>
  <w:footnote w:id="20568">
    <w:p>
      <w:pPr>
        <w:pStyle w:val="FootnoteText"/>
      </w:pPr>
      <w:r>
        <w:rPr>
          <w:rStyle w:val="FootnoteReference"/>
        </w:rPr>
        <w:footnoteRef/>
      </w:r>
      <w:r>
        <w:t xml:space="preserve"> Cross-references for "he set": Ps 2:8; Ps 65:5; Prov 8:15-16; Isa 59:19; Matt 28:18; Eph 1:20-22; Phil 2:10-11; Rev 10:5; Rev 10:8.</w:t>
      </w:r>
    </w:p>
  </w:footnote>
  <w:footnote w:id="20569">
    <w:p>
      <w:pPr>
        <w:pStyle w:val="FootnoteText"/>
      </w:pPr>
      <w:r>
        <w:rPr>
          <w:rStyle w:val="FootnoteReference"/>
        </w:rPr>
        <w:footnoteRef/>
      </w:r>
      <w:r>
        <w:t xml:space="preserve"> Cross-references for "loud": Prov 19:12; Isa 5:29; Isa 31:4; Isa 42:13; Jer 25:30; Joel 3:16; Amos 1:2; Amos 3:8.</w:t>
      </w:r>
    </w:p>
  </w:footnote>
  <w:footnote w:id="20570">
    <w:p>
      <w:pPr>
        <w:pStyle w:val="FootnoteText"/>
      </w:pPr>
      <w:r>
        <w:rPr>
          <w:rStyle w:val="FootnoteReference"/>
        </w:rPr>
        <w:footnoteRef/>
      </w:r>
      <w:r>
        <w:t xml:space="preserve"> Cross-references for "seven": Rev 8:5; Rev 14:2; Rev 15:1; Rev 15:7.</w:t>
      </w:r>
    </w:p>
  </w:footnote>
  <w:footnote w:id="20571">
    <w:p>
      <w:pPr>
        <w:pStyle w:val="FootnoteText"/>
      </w:pPr>
      <w:r>
        <w:rPr>
          <w:rStyle w:val="FootnoteReference"/>
        </w:rPr>
        <w:footnoteRef/>
      </w:r>
      <w:r>
        <w:t xml:space="preserve"> Cross-references for "I was": Isa 8:1; Hab 2:2-3; Rev 1:11.</w:t>
      </w:r>
    </w:p>
  </w:footnote>
  <w:footnote w:id="20572">
    <w:p>
      <w:pPr>
        <w:pStyle w:val="FootnoteText"/>
      </w:pPr>
      <w:r>
        <w:rPr>
          <w:rStyle w:val="FootnoteReference"/>
        </w:rPr>
        <w:footnoteRef/>
      </w:r>
      <w:r>
        <w:t xml:space="preserve"> Cross-references for "Seal up": Deut 29:29; Isa 8:16; Isa 29:11; Dan 8:26; Dan 12:4; Dan 12:9.</w:t>
      </w:r>
    </w:p>
  </w:footnote>
  <w:footnote w:id="20573">
    <w:p>
      <w:pPr>
        <w:pStyle w:val="FootnoteText"/>
      </w:pPr>
      <w:r>
        <w:rPr>
          <w:rStyle w:val="FootnoteReference"/>
        </w:rPr>
        <w:footnoteRef/>
      </w:r>
      <w:r>
        <w:t xml:space="preserve"> Cross-references for "stand": Rev 10:2.</w:t>
      </w:r>
    </w:p>
  </w:footnote>
  <w:footnote w:id="20574">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75">
    <w:p>
      <w:pPr>
        <w:pStyle w:val="FootnoteText"/>
      </w:pPr>
      <w:r>
        <w:rPr>
          <w:rStyle w:val="FootnoteReference"/>
        </w:rPr>
        <w:footnoteRef/>
      </w:r>
      <w:r>
        <w:t xml:space="preserve"> Cross-references: Revelation 16:17 (3); Revelation 4:11 (7); Revelation 4:9 (3).</w:t>
      </w:r>
    </w:p>
  </w:footnote>
  <w:footnote w:id="20576">
    <w:p>
      <w:pPr>
        <w:pStyle w:val="FootnoteText"/>
      </w:pPr>
      <w:r>
        <w:rPr>
          <w:rStyle w:val="FootnoteReference"/>
        </w:rPr>
        <w:footnoteRef/>
      </w:r>
      <w:r>
        <w:t xml:space="preserve"> Cross-references for "in the": Rev 11:15-18.</w:t>
      </w:r>
    </w:p>
  </w:footnote>
  <w:footnote w:id="20577">
    <w:p>
      <w:pPr>
        <w:pStyle w:val="FootnoteText"/>
      </w:pPr>
      <w:r>
        <w:rPr>
          <w:rStyle w:val="FootnoteReference"/>
        </w:rPr>
        <w:footnoteRef/>
      </w:r>
      <w:r>
        <w:t xml:space="preserve"> Cross-references for "the mystery": Rom 11:25; Rom 16:25; Eph 3:3-9.</w:t>
      </w:r>
    </w:p>
  </w:footnote>
  <w:footnote w:id="20578">
    <w:p>
      <w:pPr>
        <w:pStyle w:val="FootnoteText"/>
      </w:pPr>
      <w:r>
        <w:rPr>
          <w:rStyle w:val="FootnoteReference"/>
        </w:rPr>
        <w:footnoteRef/>
      </w:r>
      <w:r>
        <w:t xml:space="preserve"> Cross-references for "as he": Luke 24:44-47; Acts 3:21.</w:t>
      </w:r>
    </w:p>
  </w:footnote>
  <w:footnote w:id="20579">
    <w:p>
      <w:pPr>
        <w:pStyle w:val="FootnoteText"/>
      </w:pPr>
      <w:r>
        <w:rPr>
          <w:rStyle w:val="FootnoteReference"/>
        </w:rPr>
        <w:footnoteRef/>
      </w:r>
      <w:r>
        <w:t xml:space="preserve"> Cross-references for "the voice": Isa 30:21; Rev 10:4-5.</w:t>
      </w:r>
    </w:p>
  </w:footnote>
  <w:footnote w:id="20580">
    <w:p>
      <w:pPr>
        <w:pStyle w:val="FootnoteText"/>
      </w:pPr>
      <w:r>
        <w:rPr>
          <w:rStyle w:val="FootnoteReference"/>
        </w:rPr>
        <w:footnoteRef/>
      </w:r>
      <w:r>
        <w:t xml:space="preserve"> Cross-references for "Take": Job 23:12; Jer 15:16; Ezek 2:8; Ezek 3:1-3; Ezek 3:14; Col 3:6.</w:t>
      </w:r>
    </w:p>
  </w:footnote>
  <w:footnote w:id="20581">
    <w:p>
      <w:pPr>
        <w:pStyle w:val="FootnoteText"/>
      </w:pPr>
      <w:r>
        <w:rPr>
          <w:rStyle w:val="FootnoteReference"/>
        </w:rPr>
        <w:footnoteRef/>
      </w:r>
      <w:r>
        <w:t xml:space="preserve"> Cross-references for "sweet": Ps 19:10; Ps 104:34; Ps 119:103; Prov 16:24; Ezek 3:3.</w:t>
      </w:r>
    </w:p>
  </w:footnote>
  <w:footnote w:id="20582">
    <w:p>
      <w:pPr>
        <w:pStyle w:val="FootnoteText"/>
      </w:pPr>
      <w:r>
        <w:rPr>
          <w:rStyle w:val="FootnoteReference"/>
        </w:rPr>
        <w:footnoteRef/>
      </w:r>
      <w:r>
        <w:t xml:space="preserve"> Cross-references for "my belly": Ezek 2:10; Ezek 3:14.</w:t>
      </w:r>
    </w:p>
  </w:footnote>
  <w:footnote w:id="20583">
    <w:p>
      <w:pPr>
        <w:pStyle w:val="FootnoteText"/>
      </w:pPr>
      <w:r>
        <w:rPr>
          <w:rStyle w:val="FootnoteReference"/>
        </w:rPr>
        <w:footnoteRef/>
      </w:r>
      <w:r>
        <w:t xml:space="preserve"> Cross-references for "Thou": Jer 1:9-10; Jer 25:15-30; Rev 11:9; Rev 14:6; Rev 17:15.</w:t>
      </w:r>
    </w:p>
  </w:footnote>
  <w:footnote w:id="20584">
    <w:p>
      <w:pPr>
        <w:pStyle w:val="FootnoteText"/>
      </w:pPr>
      <w:r>
        <w:rPr>
          <w:rStyle w:val="FootnoteReference"/>
        </w:rPr>
        <w:footnoteRef/>
      </w:r>
      <w:r>
        <w:t xml:space="preserve"> Cross-references for "a reed": Isa 28:17; Ezek 40:3-5; Ezek 42:15-20; Zech 2:1-2; Gal 6:14-16; Rev 21:15.</w:t>
      </w:r>
    </w:p>
  </w:footnote>
  <w:footnote w:id="20585">
    <w:p>
      <w:pPr>
        <w:pStyle w:val="FootnoteText"/>
      </w:pPr>
      <w:r>
        <w:rPr>
          <w:rStyle w:val="FootnoteReference"/>
        </w:rPr>
        <w:footnoteRef/>
      </w:r>
      <w:r>
        <w:t xml:space="preserve"> Cross-references for "and the": Rev 10:1-5.</w:t>
      </w:r>
    </w:p>
  </w:footnote>
  <w:footnote w:id="20586">
    <w:p>
      <w:pPr>
        <w:pStyle w:val="FootnoteText"/>
      </w:pPr>
      <w:r>
        <w:rPr>
          <w:rStyle w:val="FootnoteReference"/>
        </w:rPr>
        <w:footnoteRef/>
      </w:r>
      <w:r>
        <w:t xml:space="preserve"> Cross-references for "Rise": Num 33:18; 1Cor 3:16-17; 2Cor 6:16; Eph 2:20-22; 1Pet 2:5; 1Pet 2:9.</w:t>
      </w:r>
    </w:p>
  </w:footnote>
  <w:footnote w:id="20587">
    <w:p>
      <w:pPr>
        <w:pStyle w:val="FootnoteText"/>
      </w:pPr>
      <w:r>
        <w:rPr>
          <w:rStyle w:val="FootnoteReference"/>
        </w:rPr>
        <w:footnoteRef/>
      </w:r>
      <w:r>
        <w:t xml:space="preserve"> Cross-references for "the court": Ezek 40:17-20; Ezek 42:20.</w:t>
      </w:r>
    </w:p>
  </w:footnote>
  <w:footnote w:id="20588">
    <w:p>
      <w:pPr>
        <w:pStyle w:val="FootnoteText"/>
      </w:pPr>
      <w:r>
        <w:rPr>
          <w:rStyle w:val="FootnoteReference"/>
        </w:rPr>
        <w:footnoteRef/>
      </w:r>
      <w:r>
        <w:t xml:space="preserve"> Cross-references for "it is": Ps 79:1; Lam 1:10; Luke 21:24; 2Thess 2:3-12; 1Tim 4:1-3; 2Tim 3:1-6.</w:t>
      </w:r>
    </w:p>
  </w:footnote>
  <w:footnote w:id="2058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0590">
    <w:p>
      <w:pPr>
        <w:pStyle w:val="FootnoteText"/>
      </w:pPr>
      <w:r>
        <w:rPr>
          <w:rStyle w:val="FootnoteReference"/>
        </w:rPr>
        <w:footnoteRef/>
      </w:r>
      <w:r>
        <w:t xml:space="preserve"> Cross-references for "and the": Isa 48:2; Isa 52:1; Matt 4:5; Matt 27:53; Rev 21:2; Rev 22:19.</w:t>
      </w:r>
    </w:p>
  </w:footnote>
  <w:footnote w:id="20591">
    <w:p>
      <w:pPr>
        <w:pStyle w:val="FootnoteText"/>
      </w:pPr>
      <w:r>
        <w:rPr>
          <w:rStyle w:val="FootnoteReference"/>
        </w:rPr>
        <w:footnoteRef/>
      </w:r>
      <w:r>
        <w:t xml:space="preserve"> Cross-references for "tread": Dan 7:19; Dan 8:10; Dan 8:24-25; Matt 5:13; Heb 10:29.</w:t>
      </w:r>
    </w:p>
  </w:footnote>
  <w:footnote w:id="20592">
    <w:p>
      <w:pPr>
        <w:pStyle w:val="FootnoteText"/>
      </w:pPr>
      <w:r>
        <w:rPr>
          <w:rStyle w:val="FootnoteReference"/>
        </w:rPr>
        <w:footnoteRef/>
      </w:r>
      <w:r>
        <w:t xml:space="preserve"> Cross-references for "forty": Num 14:34; Dan 7:25; Dan 12:7; Dan 12:11-12; Rev 11:3; Rev 11:11; Rev 12:6; Rev 13:5.</w:t>
      </w:r>
    </w:p>
  </w:footnote>
  <w:footnote w:id="20593">
    <w:p>
      <w:pPr>
        <w:pStyle w:val="FootnoteText"/>
      </w:pPr>
      <w:r>
        <w:rPr>
          <w:rStyle w:val="FootnoteReference"/>
        </w:rPr>
        <w:footnoteRef/>
      </w:r>
      <w:r>
        <w:t xml:space="preserve"> Cross-references for "I will give power": John 3:27; 1Cor 12:28; Eph 4:11.</w:t>
      </w:r>
    </w:p>
  </w:footnote>
  <w:footnote w:id="20594">
    <w:p>
      <w:pPr>
        <w:pStyle w:val="FootnoteText"/>
      </w:pPr>
      <w:r>
        <w:rPr>
          <w:rStyle w:val="FootnoteReference"/>
        </w:rPr>
        <w:footnoteRef/>
      </w:r>
      <w:r>
        <w:t xml:space="preserve"> Cross-references for "witnesses": Luke 24:48; John 15:27; Acts 1:8; Acts 2:32; Acts 3:15; Acts 13:31; Rev 20:4.</w:t>
      </w:r>
    </w:p>
  </w:footnote>
  <w:footnote w:id="20595">
    <w:p>
      <w:pPr>
        <w:pStyle w:val="FootnoteText"/>
      </w:pPr>
      <w:r>
        <w:rPr>
          <w:rStyle w:val="FootnoteReference"/>
        </w:rPr>
        <w:footnoteRef/>
      </w:r>
      <w:r>
        <w:t xml:space="preserve"> Cross-references for "they shall": Rev 19:10.</w:t>
      </w:r>
    </w:p>
  </w:footnote>
  <w:footnote w:id="20596">
    <w:p>
      <w:pPr>
        <w:pStyle w:val="FootnoteText"/>
      </w:pPr>
      <w:r>
        <w:rPr>
          <w:rStyle w:val="FootnoteReference"/>
        </w:rPr>
        <w:footnoteRef/>
      </w:r>
      <w:r>
        <w:t xml:space="preserve"> Cross-references for "a thousand": Rev 11:2; Rev 12:6.</w:t>
      </w:r>
    </w:p>
  </w:footnote>
  <w:footnote w:id="20597">
    <w:p>
      <w:pPr>
        <w:pStyle w:val="FootnoteText"/>
      </w:pPr>
      <w:r>
        <w:rPr>
          <w:rStyle w:val="FootnoteReference"/>
        </w:rPr>
        <w:footnoteRef/>
      </w:r>
      <w:r>
        <w:t xml:space="preserve"> Cross-references for "clothed": Gen 37:34; 1Chr 21:16; Job 16:15; Isa 22:12; Lam 2:10; John 3:5-8; Esth 4:1-2.</w:t>
      </w:r>
    </w:p>
  </w:footnote>
  <w:footnote w:id="20598">
    <w:p>
      <w:pPr>
        <w:pStyle w:val="FootnoteText"/>
      </w:pPr>
      <w:r>
        <w:rPr>
          <w:rStyle w:val="FootnoteReference"/>
        </w:rPr>
        <w:footnoteRef/>
      </w:r>
      <w:r>
        <w:t xml:space="preserve"> Cross-references: Num 11:26; Deut 17:6; Deut 19:15; Matt 18:16; 2Cor 13:1.</w:t>
      </w:r>
    </w:p>
  </w:footnote>
  <w:footnote w:id="20599">
    <w:p>
      <w:pPr>
        <w:pStyle w:val="FootnoteText"/>
      </w:pPr>
      <w:r>
        <w:rPr>
          <w:rStyle w:val="FootnoteReference"/>
        </w:rPr>
        <w:footnoteRef/>
      </w:r>
      <w:r>
        <w:t xml:space="preserve"> Cross-references for "two olive": Ps 52:8; Jer 11:16; Zech 4:2-3; Zech 4:11-14; Rom 11:17.</w:t>
      </w:r>
    </w:p>
  </w:footnote>
  <w:footnote w:id="20600">
    <w:p>
      <w:pPr>
        <w:pStyle w:val="FootnoteText"/>
      </w:pPr>
      <w:r>
        <w:rPr>
          <w:rStyle w:val="FootnoteReference"/>
        </w:rPr>
        <w:footnoteRef/>
      </w:r>
      <w:r>
        <w:t xml:space="preserve"> Cross-references for "two candlesticks": Matt 5:14-16; Luke 11:33; Rev 1:20.</w:t>
      </w:r>
    </w:p>
  </w:footnote>
  <w:footnote w:id="20601">
    <w:p>
      <w:pPr>
        <w:pStyle w:val="FootnoteText"/>
      </w:pPr>
      <w:r>
        <w:rPr>
          <w:rStyle w:val="FootnoteReference"/>
        </w:rPr>
        <w:footnoteRef/>
      </w:r>
      <w:r>
        <w:t xml:space="preserve"> Cross-references for "standing": Deut 10:8; 1Kgs 17:1.</w:t>
      </w:r>
    </w:p>
  </w:footnote>
  <w:footnote w:id="20602">
    <w:p>
      <w:pPr>
        <w:pStyle w:val="FootnoteText"/>
      </w:pPr>
      <w:r>
        <w:rPr>
          <w:rStyle w:val="FootnoteReference"/>
        </w:rPr>
        <w:footnoteRef/>
      </w:r>
      <w:r>
        <w:t xml:space="preserve"> Cross-references for "the God": Exod 8:22; Isa 54:5; Mic 4:13; Zech 4:14.</w:t>
      </w:r>
    </w:p>
  </w:footnote>
  <w:footnote w:id="20603">
    <w:p>
      <w:pPr>
        <w:pStyle w:val="FootnoteText"/>
      </w:pPr>
      <w:r>
        <w:rPr>
          <w:rStyle w:val="FootnoteReference"/>
        </w:rPr>
        <w:footnoteRef/>
      </w:r>
      <w:r>
        <w:t xml:space="preserve"> Cross-references for "fire": Num 16:28-35; 2Kgs 1:10-12; Ps 18:8; Isa 11:4; Jer 1:10; Jer 5:14; Ezek 43:3; Hos 6:5; Zech 1:6; Zech 2:8; Acts 9:4-5.</w:t>
      </w:r>
    </w:p>
  </w:footnote>
  <w:footnote w:id="20604">
    <w:p>
      <w:pPr>
        <w:pStyle w:val="FootnoteText"/>
      </w:pPr>
      <w:r>
        <w:rPr>
          <w:rStyle w:val="FootnoteReference"/>
        </w:rPr>
        <w:footnoteRef/>
      </w:r>
      <w:r>
        <w:t xml:space="preserve"> Cross-references for "power": 1Kgs 17:1; Luke 4:25; Jas 5:16-18.</w:t>
      </w:r>
    </w:p>
  </w:footnote>
  <w:footnote w:id="20605">
    <w:p>
      <w:pPr>
        <w:pStyle w:val="FootnoteText"/>
      </w:pPr>
      <w:r>
        <w:rPr>
          <w:rStyle w:val="FootnoteReference"/>
        </w:rPr>
        <w:footnoteRef/>
      </w:r>
      <w:r>
        <w:t xml:space="preserve"> Cross-references for "have power over": Ps 105:26-36; Ezek 12:14.</w:t>
      </w:r>
    </w:p>
  </w:footnote>
  <w:footnote w:id="20606">
    <w:p>
      <w:pPr>
        <w:pStyle w:val="FootnoteText"/>
      </w:pPr>
      <w:r>
        <w:rPr>
          <w:rStyle w:val="FootnoteReference"/>
        </w:rPr>
        <w:footnoteRef/>
      </w:r>
      <w:r>
        <w:t xml:space="preserve"> Cross-references for "when": Luke 13:32; John 17:4; John 19:30; Acts 20:24; 2Tim 4:7; Rev 11:3.</w:t>
      </w:r>
    </w:p>
  </w:footnote>
  <w:footnote w:id="20607">
    <w:p>
      <w:pPr>
        <w:pStyle w:val="FootnoteText"/>
      </w:pPr>
      <w:r>
        <w:rPr>
          <w:rStyle w:val="FootnoteReference"/>
        </w:rPr>
        <w:footnoteRef/>
      </w:r>
      <w:r>
        <w:t xml:space="preserve"> Cross-references for "the beast": Dan 7:21-22; Dan 7:25; Dan 8:23-24; Zech 14:2-21; 2Thess 2:8-9; Rev 13:1; Rev 13:7; Rev 13:11; Rev 17:6-8; Rev 19:19-20.</w:t>
      </w:r>
    </w:p>
  </w:footnote>
  <w:footnote w:id="20608">
    <w:p>
      <w:pPr>
        <w:pStyle w:val="FootnoteText"/>
      </w:pPr>
      <w:r>
        <w:rPr>
          <w:rStyle w:val="FootnoteReference"/>
        </w:rPr>
        <w:footnoteRef/>
      </w:r>
      <w:r>
        <w:t xml:space="preserve"> Cross-references: Rev 9:2.</w:t>
      </w:r>
    </w:p>
  </w:footnote>
  <w:footnote w:id="20609">
    <w:p>
      <w:pPr>
        <w:pStyle w:val="FootnoteText"/>
      </w:pPr>
      <w:r>
        <w:rPr>
          <w:rStyle w:val="FootnoteReference"/>
        </w:rPr>
        <w:footnoteRef/>
      </w:r>
      <w:r>
        <w:t xml:space="preserve"> Cross-references for "their dead": Ps 79:2-3; Jer 26:23; Ezek 37:11; Rev 11:9.</w:t>
      </w:r>
    </w:p>
  </w:footnote>
  <w:footnote w:id="20610">
    <w:p>
      <w:pPr>
        <w:pStyle w:val="FootnoteText"/>
      </w:pPr>
      <w:r>
        <w:rPr>
          <w:rStyle w:val="FootnoteReference"/>
        </w:rPr>
        <w:footnoteRef/>
      </w:r>
      <w:r>
        <w:t xml:space="preserve"> Cross-references for "the great": Rev 11:13; Rev 14:8; Rev 16:19; Rev 17:1; Rev 17:5; Rev 18:2; Rev 18:10; Rev 18:18; Rev 18:21.</w:t>
      </w:r>
    </w:p>
  </w:footnote>
  <w:footnote w:id="206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61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613">
    <w:p>
      <w:pPr>
        <w:pStyle w:val="FootnoteText"/>
      </w:pPr>
      <w:r>
        <w:rPr>
          <w:rStyle w:val="FootnoteReference"/>
        </w:rPr>
        <w:footnoteRef/>
      </w:r>
      <w:r>
        <w:t xml:space="preserve"> Cross-references for "our Lord": Luke 13:33-34; Acts 9:4; Heb 6:6; Heb 13:12; Rev 18:24.</w:t>
      </w:r>
    </w:p>
  </w:footnote>
  <w:footnote w:id="20614">
    <w:p>
      <w:pPr>
        <w:pStyle w:val="FootnoteText"/>
      </w:pPr>
      <w:r>
        <w:rPr>
          <w:rStyle w:val="FootnoteReference"/>
        </w:rPr>
        <w:footnoteRef/>
      </w:r>
      <w:r>
        <w:t xml:space="preserve"> Cross-references for "Sodom": Gen 13:13; Gen 19:24; Isa 1:10; Jer 23:14; Ezek 16:53-55; Amos 4:11; Matt 10:15; 2Pet 2:6; Jude 1:7.</w:t>
      </w:r>
    </w:p>
  </w:footnote>
  <w:footnote w:id="20615">
    <w:p>
      <w:pPr>
        <w:pStyle w:val="FootnoteText"/>
      </w:pPr>
      <w:r>
        <w:rPr>
          <w:rStyle w:val="FootnoteReference"/>
        </w:rPr>
        <w:footnoteRef/>
      </w:r>
      <w:r>
        <w:t xml:space="preserve"> Cross-references for "Egypt": Exod 1:13-14; Exod 3:7; Exod 20:2; Ps 78:43-51.</w:t>
      </w:r>
    </w:p>
  </w:footnote>
  <w:footnote w:id="20616">
    <w:p>
      <w:pPr>
        <w:pStyle w:val="FootnoteText"/>
      </w:pPr>
      <w:r>
        <w:rPr>
          <w:rStyle w:val="FootnoteReference"/>
        </w:rPr>
        <w:footnoteRef/>
      </w:r>
      <w:r>
        <w:t xml:space="preserve"> Cross-references for "the people": Rev 10:11; Rev 13:7; Rev 17:15.</w:t>
      </w:r>
    </w:p>
  </w:footnote>
  <w:footnote w:id="20617">
    <w:p>
      <w:pPr>
        <w:pStyle w:val="FootnoteText"/>
      </w:pPr>
      <w:r>
        <w:rPr>
          <w:rStyle w:val="FootnoteReference"/>
        </w:rPr>
        <w:footnoteRef/>
      </w:r>
      <w:r>
        <w:t xml:space="preserve"> Cross-references for "three": Rev 11:2-3; Rev 11:11.</w:t>
      </w:r>
    </w:p>
  </w:footnote>
  <w:footnote w:id="20618">
    <w:p>
      <w:pPr>
        <w:pStyle w:val="FootnoteText"/>
      </w:pPr>
      <w:r>
        <w:rPr>
          <w:rStyle w:val="FootnoteReference"/>
        </w:rPr>
        <w:footnoteRef/>
      </w:r>
      <w:r>
        <w:t xml:space="preserve"> Cross-references for "and shall not": Ps 79:2-3; Eccl 6:3; Isa 33:1; Jer 7:33; Matt 7:2; Rev 5:8; Rev 19:17-18.</w:t>
      </w:r>
    </w:p>
  </w:footnote>
  <w:footnote w:id="20619">
    <w:p>
      <w:pPr>
        <w:pStyle w:val="FootnoteText"/>
      </w:pPr>
      <w:r>
        <w:rPr>
          <w:rStyle w:val="FootnoteReference"/>
        </w:rPr>
        <w:footnoteRef/>
      </w:r>
      <w:r>
        <w:t xml:space="preserve"> Cross-references for "dwell": Matt 10:22; Rev 12:13; Rev 13:8; Rev 13:14.</w:t>
      </w:r>
    </w:p>
  </w:footnote>
  <w:footnote w:id="20620">
    <w:p>
      <w:pPr>
        <w:pStyle w:val="FootnoteText"/>
      </w:pPr>
      <w:r>
        <w:rPr>
          <w:rStyle w:val="FootnoteReference"/>
        </w:rPr>
        <w:footnoteRef/>
      </w:r>
      <w:r>
        <w:t xml:space="preserve"> Cross-references for "rejoice": Judg 16:23-24; Ps 13:4; Ps 35:19; Ps 35:24-26; Ps 89:42; Prov 24:17; Jer 50:11; Obad 1:12; Mic 7:8; John 16:20.</w:t>
      </w:r>
    </w:p>
  </w:footnote>
  <w:footnote w:id="20621">
    <w:p>
      <w:pPr>
        <w:pStyle w:val="FootnoteText"/>
      </w:pPr>
      <w:r>
        <w:rPr>
          <w:rStyle w:val="FootnoteReference"/>
        </w:rPr>
        <w:footnoteRef/>
      </w:r>
      <w:r>
        <w:t xml:space="preserve"> Cross-references for "make": Neh 8:10-12; 1Cor 13:6; Esth 9:19-22.</w:t>
      </w:r>
    </w:p>
  </w:footnote>
  <w:footnote w:id="20622">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623">
    <w:p>
      <w:pPr>
        <w:pStyle w:val="FootnoteText"/>
      </w:pPr>
      <w:r>
        <w:rPr>
          <w:rStyle w:val="FootnoteReference"/>
        </w:rPr>
        <w:footnoteRef/>
      </w:r>
      <w:r>
        <w:t xml:space="preserve"> Cross-references for "three": Rev 11:9.</w:t>
      </w:r>
    </w:p>
  </w:footnote>
  <w:footnote w:id="20624">
    <w:p>
      <w:pPr>
        <w:pStyle w:val="FootnoteText"/>
      </w:pPr>
      <w:r>
        <w:rPr>
          <w:rStyle w:val="FootnoteReference"/>
        </w:rPr>
        <w:footnoteRef/>
      </w:r>
      <w:r>
        <w:t xml:space="preserve"> Cross-references for "the Spirit": Gen 2:7; Ezek 37:5-14; Rom 8:2; Rom 8:11.</w:t>
      </w:r>
    </w:p>
  </w:footnote>
  <w:footnote w:id="20625">
    <w:p>
      <w:pPr>
        <w:pStyle w:val="FootnoteText"/>
      </w:pPr>
      <w:r>
        <w:rPr>
          <w:rStyle w:val="FootnoteReference"/>
        </w:rPr>
        <w:footnoteRef/>
      </w:r>
      <w:r>
        <w:t xml:space="preserve"> Cross-references for "great": Josh 2:9; Jer 33:9; Hos 3:5; Acts 5:5; Acts 5:11; Rev 11:13.</w:t>
      </w:r>
    </w:p>
  </w:footnote>
  <w:footnote w:id="20626">
    <w:p>
      <w:pPr>
        <w:pStyle w:val="FootnoteText"/>
      </w:pPr>
      <w:r>
        <w:rPr>
          <w:rStyle w:val="FootnoteReference"/>
        </w:rPr>
        <w:footnoteRef/>
      </w:r>
      <w:r>
        <w:t xml:space="preserve"> Cross-references for "And they": 2Kgs 2:11; Isa 14:13; Acts 1:9; Rom 8:34-37; Eph 2:5-6; Rev 3:21; Rev 12:5.</w:t>
      </w:r>
    </w:p>
  </w:footnote>
  <w:footnote w:id="20627">
    <w:p>
      <w:pPr>
        <w:pStyle w:val="FootnoteText"/>
      </w:pPr>
      <w:r>
        <w:rPr>
          <w:rStyle w:val="FootnoteReference"/>
        </w:rPr>
        <w:footnoteRef/>
      </w:r>
      <w:r>
        <w:t xml:space="preserve"> Cross-references for "Come": Ps 15:1; Ps 24:3; Isa 40:31; Rev 4:1.</w:t>
      </w:r>
    </w:p>
  </w:footnote>
  <w:footnote w:id="20628">
    <w:p>
      <w:pPr>
        <w:pStyle w:val="FootnoteText"/>
      </w:pPr>
      <w:r>
        <w:rPr>
          <w:rStyle w:val="FootnoteReference"/>
        </w:rPr>
        <w:footnoteRef/>
      </w:r>
      <w:r>
        <w:t xml:space="preserve"> Cross-references for "and their": Exod 14:25; 2Kgs 2:1; 2Kgs 2:5; 2Kgs 2:7; Ps 86:17; Ps 112:10; Mal 3:18; Luke 16:23.</w:t>
      </w:r>
    </w:p>
  </w:footnote>
  <w:footnote w:id="20629">
    <w:p>
      <w:pPr>
        <w:pStyle w:val="FootnoteText"/>
      </w:pPr>
      <w:r>
        <w:rPr>
          <w:rStyle w:val="FootnoteReference"/>
        </w:rPr>
        <w:footnoteRef/>
      </w:r>
      <w:r>
        <w:t xml:space="preserve"> Cross-references: Isa 60:8; Acts 1:9; 1Thess 4:17.</w:t>
      </w:r>
    </w:p>
  </w:footnote>
  <w:footnote w:id="20630">
    <w:p>
      <w:pPr>
        <w:pStyle w:val="FootnoteText"/>
      </w:pPr>
      <w:r>
        <w:rPr>
          <w:rStyle w:val="FootnoteReference"/>
        </w:rPr>
        <w:footnoteRef/>
      </w:r>
      <w:r>
        <w:t xml:space="preserve"> Cross-references for "was there": Rev 6:12; Rev 8:5; Rev 11:19; Rev 16:18.</w:t>
      </w:r>
    </w:p>
  </w:footnote>
  <w:footnote w:id="20631">
    <w:p>
      <w:pPr>
        <w:pStyle w:val="FootnoteText"/>
      </w:pPr>
      <w:r>
        <w:rPr>
          <w:rStyle w:val="FootnoteReference"/>
        </w:rPr>
        <w:footnoteRef/>
      </w:r>
      <w:r>
        <w:t xml:space="preserve"> Cross-references for "and the tenth": Rev 8:9-12; Rev 13:1-3; Rev 16:10; Rev 16:19.</w:t>
      </w:r>
    </w:p>
  </w:footnote>
  <w:footnote w:id="20632">
    <w:p>
      <w:pPr>
        <w:pStyle w:val="FootnoteText"/>
      </w:pPr>
      <w:r>
        <w:rPr>
          <w:rStyle w:val="FootnoteReference"/>
        </w:rPr>
        <w:footnoteRef/>
      </w:r>
      <w:r>
        <w:t xml:space="preserve"> Cross-references for "and the remnant": Rev 11:11.</w:t>
      </w:r>
    </w:p>
  </w:footnote>
  <w:footnote w:id="20633">
    <w:p>
      <w:pPr>
        <w:pStyle w:val="FootnoteText"/>
      </w:pPr>
      <w:r>
        <w:rPr>
          <w:rStyle w:val="FootnoteReference"/>
        </w:rPr>
        <w:footnoteRef/>
      </w:r>
      <w:r>
        <w:t xml:space="preserve"> Cross-references for "gave": Josh 7:19; 1Sam 6:5; Isa 26:15-16; Jer 13:16; Mal 2:2; Rev 14:7; Rev 15:4; Rev 16:9.</w:t>
      </w:r>
    </w:p>
  </w:footnote>
  <w:footnote w:id="20634">
    <w:p>
      <w:pPr>
        <w:pStyle w:val="FootnoteText"/>
      </w:pPr>
      <w:r>
        <w:rPr>
          <w:rStyle w:val="FootnoteReference"/>
        </w:rPr>
        <w:footnoteRef/>
      </w:r>
      <w:r>
        <w:t xml:space="preserve"> Cross-references: Gen 6:4; Acts 1:15; Rev 3:4.</w:t>
      </w:r>
    </w:p>
  </w:footnote>
  <w:footnote w:id="20635">
    <w:p>
      <w:pPr>
        <w:pStyle w:val="FootnoteText"/>
      </w:pPr>
      <w:r>
        <w:rPr>
          <w:rStyle w:val="FootnoteReference"/>
        </w:rPr>
        <w:footnoteRef/>
      </w:r>
      <w:r>
        <w:t xml:space="preserve"> Cross-references: Rev 8:13; Rev 9:12; Rev 15:1; Rev 16:1-21.</w:t>
      </w:r>
    </w:p>
  </w:footnote>
  <w:footnote w:id="20636">
    <w:p>
      <w:pPr>
        <w:pStyle w:val="FootnoteText"/>
      </w:pPr>
      <w:r>
        <w:rPr>
          <w:rStyle w:val="FootnoteReference"/>
        </w:rPr>
        <w:footnoteRef/>
      </w:r>
      <w:r>
        <w:t xml:space="preserve"> Cross-references for "the seventh": Rev 8:2-6; Rev 8:12; Rev 9:1; Rev 9:13; Rev 10:7.</w:t>
      </w:r>
    </w:p>
  </w:footnote>
  <w:footnote w:id="20637">
    <w:p>
      <w:pPr>
        <w:pStyle w:val="FootnoteText"/>
      </w:pPr>
      <w:r>
        <w:rPr>
          <w:rStyle w:val="FootnoteReference"/>
        </w:rPr>
        <w:footnoteRef/>
      </w:r>
      <w:r>
        <w:t xml:space="preserve"> Cross-references for "and there": Isa 27:13; Isa 44:23; Luke 15:6; Luke 15:10; Rev 12:10; Rev 16:17; Rev 19:6.</w:t>
      </w:r>
    </w:p>
  </w:footnote>
  <w:footnote w:id="20638">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40">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41">
    <w:p>
      <w:pPr>
        <w:pStyle w:val="FootnoteText"/>
      </w:pPr>
      <w:r>
        <w:rPr>
          <w:rStyle w:val="FootnoteReference"/>
        </w:rPr>
        <w:footnoteRef/>
      </w:r>
      <w:r>
        <w:t xml:space="preserve"> Cross-references: Rev 4:4; Rev 4:10; Rev 5:5-8; Rev 5:14; Rev 7:11; Rev 19:4.</w:t>
      </w:r>
    </w:p>
  </w:footnote>
  <w:footnote w:id="20642">
    <w:p>
      <w:pPr>
        <w:pStyle w:val="FootnoteText"/>
      </w:pPr>
      <w:r>
        <w:rPr>
          <w:rStyle w:val="FootnoteReference"/>
        </w:rPr>
        <w:footnoteRef/>
      </w:r>
      <w:r>
        <w:t xml:space="preserve"> Cross-references for "We give": Dan 2:23; Dan 6:10; Matt 11:25; Luke 10:21; John 11:41; 2Cor 2:14; 2Cor 9:15; 1Tim 1:12; Rev 4:9.</w:t>
      </w:r>
    </w:p>
  </w:footnote>
  <w:footnote w:id="20643">
    <w:p>
      <w:pPr>
        <w:pStyle w:val="FootnoteText"/>
      </w:pPr>
      <w:r>
        <w:rPr>
          <w:rStyle w:val="FootnoteReference"/>
        </w:rPr>
        <w:footnoteRef/>
      </w:r>
      <w:r>
        <w:t xml:space="preserve"> Cross-references for "Lord God Almighty": Gen 17:1; Rev 1:8; Rev 4:8; Rev 15:3; Rev 16:7; Rev 16:14.</w:t>
      </w:r>
    </w:p>
  </w:footnote>
  <w:footnote w:id="20644">
    <w:p>
      <w:pPr>
        <w:pStyle w:val="FootnoteText"/>
      </w:pPr>
      <w:r>
        <w:rPr>
          <w:rStyle w:val="FootnoteReference"/>
        </w:rPr>
        <w:footnoteRef/>
      </w:r>
      <w:r>
        <w:t xml:space="preserve"> Cross-references for "which": Rev 1:4; Rev 1:8; Rev 16:5.</w:t>
      </w:r>
    </w:p>
  </w:footnote>
  <w:footnote w:id="20645">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4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47">
    <w:p>
      <w:pPr>
        <w:pStyle w:val="FootnoteText"/>
      </w:pPr>
      <w:r>
        <w:rPr>
          <w:rStyle w:val="FootnoteReference"/>
        </w:rPr>
        <w:footnoteRef/>
      </w:r>
      <w:r>
        <w:t xml:space="preserve"> Cross-references for "and the time": Isa 26:19-21; Dan 7:9-10; Dan 12:1-2; Heb 9:27; Rev 6:10-11; Rev 20:4-5; Rev 20:12; Rev 20:15.</w:t>
      </w:r>
    </w:p>
  </w:footnote>
  <w:footnote w:id="20648">
    <w:p>
      <w:pPr>
        <w:pStyle w:val="FootnoteText"/>
      </w:pPr>
      <w:r>
        <w:rPr>
          <w:rStyle w:val="FootnoteReference"/>
        </w:rPr>
        <w:footnoteRef/>
      </w:r>
      <w:r>
        <w:t xml:space="preserve"> Cross-references for "and that": Matt 5:12; 2Thess 1:5-7; Heb 11:25-26; Rev 22:12.</w:t>
      </w:r>
    </w:p>
  </w:footnote>
  <w:footnote w:id="20649">
    <w:p>
      <w:pPr>
        <w:pStyle w:val="FootnoteText"/>
      </w:pPr>
      <w:r>
        <w:rPr>
          <w:rStyle w:val="FootnoteReference"/>
        </w:rPr>
        <w:footnoteRef/>
      </w:r>
      <w:r>
        <w:t xml:space="preserve"> Cross-references for "and thy": Rev 6:15-17; Rev 14:10; Rev 15:1; Rev 15:7; Rev 16:1-21; Rev 19:15.</w:t>
      </w:r>
    </w:p>
  </w:footnote>
  <w:footnote w:id="20650">
    <w:p>
      <w:pPr>
        <w:pStyle w:val="FootnoteText"/>
      </w:pPr>
      <w:r>
        <w:rPr>
          <w:rStyle w:val="FootnoteReference"/>
        </w:rPr>
        <w:footnoteRef/>
      </w:r>
      <w:r>
        <w:t xml:space="preserve"> Cross-references for "and them": Ps 85:9; Ps 103:11; Ps 115:13-14; Ps 147:11; Eccl 8:12; Eccl 12:13; Luke 1:50; Rev 19:5.</w:t>
      </w:r>
    </w:p>
  </w:footnote>
  <w:footnote w:id="20651">
    <w:p>
      <w:pPr>
        <w:pStyle w:val="FootnoteText"/>
      </w:pPr>
      <w:r>
        <w:rPr>
          <w:rStyle w:val="FootnoteReference"/>
        </w:rPr>
        <w:footnoteRef/>
      </w:r>
      <w:r>
        <w:t xml:space="preserve"> Cross-references for "shouldest": Dan 7:26; Dan 8:25; Dan 11:44-45; Rev 13:10; Rev 18:6; Rev 18:16-24; Rev 19:19; Rev 19:21.</w:t>
      </w:r>
    </w:p>
  </w:footnote>
  <w:footnote w:id="20652">
    <w:p>
      <w:pPr>
        <w:pStyle w:val="FootnoteText"/>
      </w:pPr>
      <w:r>
        <w:rPr>
          <w:rStyle w:val="FootnoteReference"/>
        </w:rPr>
        <w:footnoteRef/>
      </w:r>
      <w:r>
        <w:t xml:space="preserve"> Cross-references for "the temple": Isa 6:1-4; Rev 14:15-17; Rev 15:5-8; Rev 19:11.</w:t>
      </w:r>
    </w:p>
  </w:footnote>
  <w:footnote w:id="20653">
    <w:p>
      <w:pPr>
        <w:pStyle w:val="FootnoteText"/>
      </w:pPr>
      <w:r>
        <w:rPr>
          <w:rStyle w:val="FootnoteReference"/>
        </w:rPr>
        <w:footnoteRef/>
      </w:r>
      <w:r>
        <w:t xml:space="preserve"> Cross-references for "the ark": Exod 25:21-22; Num 4:5; Num 4:15; Num 10:33; 2Cor 3:14-16; Heb 9:4-8.</w:t>
      </w:r>
    </w:p>
  </w:footnote>
  <w:footnote w:id="20654">
    <w:p>
      <w:pPr>
        <w:pStyle w:val="FootnoteText"/>
      </w:pPr>
      <w:r>
        <w:rPr>
          <w:rStyle w:val="FootnoteReference"/>
        </w:rPr>
        <w:footnoteRef/>
      </w:r>
      <w:r>
        <w:t xml:space="preserve"> Cross-references for "and there were": Rev 4:5; Rev 8:5; Rev 11:13; Rev 11:15; Rev 16:18.</w:t>
      </w:r>
    </w:p>
  </w:footnote>
  <w:footnote w:id="2065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56">
    <w:p>
      <w:pPr>
        <w:pStyle w:val="FootnoteText"/>
      </w:pPr>
      <w:r>
        <w:rPr>
          <w:rStyle w:val="FootnoteReference"/>
        </w:rPr>
        <w:footnoteRef/>
      </w:r>
      <w:r>
        <w:t xml:space="preserve"> Cross-references for "there": 2Chr 32:31; Mark 13:25; Acts 2:19; Rev 11:19; Rev 12:3; Rev 15:1.</w:t>
      </w:r>
    </w:p>
  </w:footnote>
  <w:footnote w:id="20657">
    <w:p>
      <w:pPr>
        <w:pStyle w:val="FootnoteText"/>
      </w:pPr>
      <w:r>
        <w:rPr>
          <w:rStyle w:val="FootnoteReference"/>
        </w:rPr>
        <w:footnoteRef/>
      </w:r>
      <w:r>
        <w:t xml:space="preserve"> Cross-references for "wonder": Matt 12:38; Matt 24:30; Luke 21:11; Luke 21:25.</w:t>
      </w:r>
    </w:p>
  </w:footnote>
  <w:footnote w:id="20658">
    <w:p>
      <w:pPr>
        <w:pStyle w:val="FootnoteText"/>
      </w:pPr>
      <w:r>
        <w:rPr>
          <w:rStyle w:val="FootnoteReference"/>
        </w:rPr>
        <w:footnoteRef/>
      </w:r>
      <w:r>
        <w:t xml:space="preserve"> Cross-references for "a woman": Isa 49:14-23; Isa 54:5-7; Isa 60:1-4; Hos 2:19-20; John 3:29; 2Cor 11:2; Eph 5:25-27; Eph 5:32.</w:t>
      </w:r>
    </w:p>
  </w:footnote>
  <w:footnote w:id="20659">
    <w:p>
      <w:pPr>
        <w:pStyle w:val="FootnoteText"/>
      </w:pPr>
      <w:r>
        <w:rPr>
          <w:rStyle w:val="FootnoteReference"/>
        </w:rPr>
        <w:footnoteRef/>
      </w:r>
      <w:r>
        <w:t xml:space="preserve"> Cross-references for "clothed": Ps 84:11; Isa 60:19-20; Isa 61:10; Mal 4:2; Rom 3:22; Rom 13:14; Gal 3:27; Rev 21:23.</w:t>
      </w:r>
    </w:p>
  </w:footnote>
  <w:footnote w:id="20660">
    <w:p>
      <w:pPr>
        <w:pStyle w:val="FootnoteText"/>
      </w:pPr>
      <w:r>
        <w:rPr>
          <w:rStyle w:val="FootnoteReference"/>
        </w:rPr>
        <w:footnoteRef/>
      </w:r>
      <w:r>
        <w:t xml:space="preserve"> Cross-references for "and the": Gal 6:14; Titus 2:11-12.</w:t>
      </w:r>
    </w:p>
  </w:footnote>
  <w:footnote w:id="20661">
    <w:p>
      <w:pPr>
        <w:pStyle w:val="FootnoteText"/>
      </w:pPr>
      <w:r>
        <w:rPr>
          <w:rStyle w:val="FootnoteReference"/>
        </w:rPr>
        <w:footnoteRef/>
      </w:r>
      <w:r>
        <w:t xml:space="preserve"> Cross-references for "crown": Isa 62:3; Zech 9:16; Rev 1:20; Rev 21:14.</w:t>
      </w:r>
    </w:p>
  </w:footnote>
  <w:footnote w:id="20662">
    <w:p>
      <w:pPr>
        <w:pStyle w:val="FootnoteText"/>
      </w:pPr>
      <w:r>
        <w:rPr>
          <w:rStyle w:val="FootnoteReference"/>
        </w:rPr>
        <w:footnoteRef/>
      </w:r>
      <w:r>
        <w:t xml:space="preserve"> Cross-references for "travailing": Isa 53:11; Isa 54:1; Isa 66:7-8; Mic 5:3; John 16:21; Gal 4:19; Gal 4:27; Rev 12:4.</w:t>
      </w:r>
    </w:p>
  </w:footnote>
  <w:footnote w:id="20663">
    <w:p>
      <w:pPr>
        <w:pStyle w:val="FootnoteText"/>
      </w:pPr>
      <w:r>
        <w:rPr>
          <w:rStyle w:val="FootnoteReference"/>
        </w:rPr>
        <w:footnoteRef/>
      </w:r>
      <w:r>
        <w:t xml:space="preserve"> Cross-references for "wonder": Rev 12:1.</w:t>
      </w:r>
    </w:p>
  </w:footnote>
  <w:footnote w:id="20664">
    <w:p>
      <w:pPr>
        <w:pStyle w:val="FootnoteText"/>
      </w:pPr>
      <w:r>
        <w:rPr>
          <w:rStyle w:val="FootnoteReference"/>
        </w:rPr>
        <w:footnoteRef/>
      </w:r>
      <w:r>
        <w:t xml:space="preserve"> Cross-references for "a great": Isa 27:1; Isa 51:9; Rev 12:4; Rev 12:9; Rev 12:17; Rev 13:2; Rev 13:4; Rev 16:13; Rev 17:3-4; Rev 20:2.</w:t>
      </w:r>
    </w:p>
  </w:footnote>
  <w:footnote w:id="20665">
    <w:p>
      <w:pPr>
        <w:pStyle w:val="FootnoteText"/>
      </w:pPr>
      <w:r>
        <w:rPr>
          <w:rStyle w:val="FootnoteReference"/>
        </w:rPr>
        <w:footnoteRef/>
      </w:r>
      <w:r>
        <w:t xml:space="preserve"> Cross-references for "seven heads": Rev 13:1; Rev 13:3; Rev 17:9-10.</w:t>
      </w:r>
    </w:p>
  </w:footnote>
  <w:footnote w:id="20666">
    <w:p>
      <w:pPr>
        <w:pStyle w:val="FootnoteText"/>
      </w:pPr>
      <w:r>
        <w:rPr>
          <w:rStyle w:val="FootnoteReference"/>
        </w:rPr>
        <w:footnoteRef/>
      </w:r>
      <w:r>
        <w:t xml:space="preserve"> Cross-references for "seven crowns": Rev 13:1.</w:t>
      </w:r>
    </w:p>
  </w:footnote>
  <w:footnote w:id="20667">
    <w:p>
      <w:pPr>
        <w:pStyle w:val="FootnoteText"/>
      </w:pPr>
      <w:r>
        <w:rPr>
          <w:rStyle w:val="FootnoteReference"/>
        </w:rPr>
        <w:footnoteRef/>
      </w:r>
      <w:r>
        <w:t xml:space="preserve"> Cross-references: Isa 9:15; Dan 2:42; Dan 7:7-8; Dan 7:20; Dan 7:24; Rev 17:3; Rev 17:7; Rev 17:12; Rev 17:16.</w:t>
      </w:r>
    </w:p>
  </w:footnote>
  <w:footnote w:id="20668">
    <w:p>
      <w:pPr>
        <w:pStyle w:val="FootnoteText"/>
      </w:pPr>
      <w:r>
        <w:rPr>
          <w:rStyle w:val="FootnoteReference"/>
        </w:rPr>
        <w:footnoteRef/>
      </w:r>
      <w:r>
        <w:t xml:space="preserve"> Cross-references for "his tail": Dan 8:9-12; Rev 9:10; Rev 9:19.</w:t>
      </w:r>
    </w:p>
  </w:footnote>
  <w:footnote w:id="20669">
    <w:p>
      <w:pPr>
        <w:pStyle w:val="FootnoteText"/>
      </w:pPr>
      <w:r>
        <w:rPr>
          <w:rStyle w:val="FootnoteReference"/>
        </w:rPr>
        <w:footnoteRef/>
      </w:r>
      <w:r>
        <w:t xml:space="preserve"> Cross-references for "of the": Rev 17:18.</w:t>
      </w:r>
    </w:p>
  </w:footnote>
  <w:footnote w:id="20670">
    <w:p>
      <w:pPr>
        <w:pStyle w:val="FootnoteText"/>
      </w:pPr>
      <w:r>
        <w:rPr>
          <w:rStyle w:val="FootnoteReference"/>
        </w:rPr>
        <w:footnoteRef/>
      </w:r>
      <w:r>
        <w:t xml:space="preserve"> Cross-references for "the dragon": Exod 1:16; Matt 2:3-16; John 8:44; 1Pet 5:8; Rev 12:2.</w:t>
      </w:r>
    </w:p>
  </w:footnote>
  <w:footnote w:id="20671">
    <w:p>
      <w:pPr>
        <w:pStyle w:val="FootnoteText"/>
      </w:pPr>
      <w:r>
        <w:rPr>
          <w:rStyle w:val="FootnoteReference"/>
        </w:rPr>
        <w:footnoteRef/>
      </w:r>
      <w:r>
        <w:t xml:space="preserve"> Cross-references for "rule": Ps 2:9-10; Rev 2:26-27; Rev 19:15.</w:t>
      </w:r>
    </w:p>
  </w:footnote>
  <w:footnote w:id="20672">
    <w:p>
      <w:pPr>
        <w:pStyle w:val="FootnoteText"/>
      </w:pPr>
      <w:r>
        <w:rPr>
          <w:rStyle w:val="FootnoteReference"/>
        </w:rPr>
        <w:footnoteRef/>
      </w:r>
      <w:r>
        <w:t xml:space="preserve"> Cross-references for "caught": Mark 16:19; Rev 11:12.</w:t>
      </w:r>
    </w:p>
  </w:footnote>
  <w:footnote w:id="20673">
    <w:p>
      <w:pPr>
        <w:pStyle w:val="FootnoteText"/>
      </w:pPr>
      <w:r>
        <w:rPr>
          <w:rStyle w:val="FootnoteReference"/>
        </w:rPr>
        <w:footnoteRef/>
      </w:r>
      <w:r>
        <w:t xml:space="preserve"> Cross-references: Isa 7:14; Jer 31:22; Mic 5:3; Matt 1:25; Rev 12:2.</w:t>
      </w:r>
    </w:p>
  </w:footnote>
  <w:footnote w:id="20674">
    <w:p>
      <w:pPr>
        <w:pStyle w:val="FootnoteText"/>
      </w:pPr>
      <w:r>
        <w:rPr>
          <w:rStyle w:val="FootnoteReference"/>
        </w:rPr>
        <w:footnoteRef/>
      </w:r>
      <w:r>
        <w:t xml:space="preserve"> Cross-references for "the woman": Rev 12:4; Rev 12:14.</w:t>
      </w:r>
    </w:p>
  </w:footnote>
  <w:footnote w:id="20675">
    <w:p>
      <w:pPr>
        <w:pStyle w:val="FootnoteText"/>
      </w:pPr>
      <w:r>
        <w:rPr>
          <w:rStyle w:val="FootnoteReference"/>
        </w:rPr>
        <w:footnoteRef/>
      </w:r>
      <w:r>
        <w:t xml:space="preserve"> Cross-references for "that": 1Kgs 17:3-6; 1Kgs 17:9-16; 1Kgs 19:4-8; Matt 4:11.</w:t>
      </w:r>
    </w:p>
  </w:footnote>
  <w:footnote w:id="20676">
    <w:p>
      <w:pPr>
        <w:pStyle w:val="FootnoteText"/>
      </w:pPr>
      <w:r>
        <w:rPr>
          <w:rStyle w:val="FootnoteReference"/>
        </w:rPr>
        <w:footnoteRef/>
      </w:r>
      <w:r>
        <w:t xml:space="preserve"> Cross-references for "a thousand": Rev 11:2-3.</w:t>
      </w:r>
    </w:p>
  </w:footnote>
  <w:footnote w:id="20677">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78">
    <w:p>
      <w:pPr>
        <w:pStyle w:val="FootnoteText"/>
      </w:pPr>
      <w:r>
        <w:rPr>
          <w:rStyle w:val="FootnoteReference"/>
        </w:rPr>
        <w:footnoteRef/>
      </w:r>
      <w:r>
        <w:t xml:space="preserve"> Cross-references for "and his": Matt 13:41; Matt 16:27; Matt 24:31; Matt 26:53; 2Thess 1:7.</w:t>
      </w:r>
    </w:p>
  </w:footnote>
  <w:footnote w:id="20679">
    <w:p>
      <w:pPr>
        <w:pStyle w:val="FootnoteText"/>
      </w:pPr>
      <w:r>
        <w:rPr>
          <w:rStyle w:val="FootnoteReference"/>
        </w:rPr>
        <w:footnoteRef/>
      </w:r>
      <w:r>
        <w:t xml:space="preserve"> Cross-references for "the dragon": Rev 12:3-4; Rev 20:2.</w:t>
      </w:r>
    </w:p>
  </w:footnote>
  <w:footnote w:id="20680">
    <w:p>
      <w:pPr>
        <w:pStyle w:val="FootnoteText"/>
      </w:pPr>
      <w:r>
        <w:rPr>
          <w:rStyle w:val="FootnoteReference"/>
        </w:rPr>
        <w:footnoteRef/>
      </w:r>
      <w:r>
        <w:t xml:space="preserve"> Cross-references: Isa 34:5; Eph 6:12; Rev 13:7; Rev 19:11-20.</w:t>
      </w:r>
    </w:p>
  </w:footnote>
  <w:footnote w:id="20681">
    <w:p>
      <w:pPr>
        <w:pStyle w:val="FootnoteText"/>
      </w:pPr>
      <w:r>
        <w:rPr>
          <w:rStyle w:val="FootnoteReference"/>
        </w:rPr>
        <w:footnoteRef/>
      </w:r>
      <w:r>
        <w:t xml:space="preserve"> Cross-references for "Michael": Isa 55:4; Dan 10:13; Dan 10:21; Dan 12:1; Heb 2:10; Jude 1:9.</w:t>
      </w:r>
    </w:p>
  </w:footnote>
  <w:footnote w:id="20682">
    <w:p>
      <w:pPr>
        <w:pStyle w:val="FootnoteText"/>
      </w:pPr>
      <w:r>
        <w:rPr>
          <w:rStyle w:val="FootnoteReference"/>
        </w:rPr>
        <w:footnoteRef/>
      </w:r>
      <w:r>
        <w:t xml:space="preserve"> Cross-references for "his angels": Ps 78:49; Matt 25:41; 2Cor 12:7; 2Pet 2:4; Rev 12:9.</w:t>
      </w:r>
    </w:p>
  </w:footnote>
  <w:footnote w:id="20683">
    <w:p>
      <w:pPr>
        <w:pStyle w:val="FootnoteText"/>
      </w:pPr>
      <w:r>
        <w:rPr>
          <w:rStyle w:val="FootnoteReference"/>
        </w:rPr>
        <w:footnoteRef/>
      </w:r>
      <w:r>
        <w:t xml:space="preserve"> Cross-references for "prevailed not": Ps 13:4; Ps 118:10-13; Ps 129:2; Jer 1:19; Jer 5:22; Matt 16:18; Rom 8:31-39; Rev 12:11.</w:t>
      </w:r>
    </w:p>
  </w:footnote>
  <w:footnote w:id="20684">
    <w:p>
      <w:pPr>
        <w:pStyle w:val="FootnoteText"/>
      </w:pPr>
      <w:r>
        <w:rPr>
          <w:rStyle w:val="FootnoteReference"/>
        </w:rPr>
        <w:footnoteRef/>
      </w:r>
      <w:r>
        <w:t xml:space="preserve"> Cross-references for "their": Job 7:10; Job 8:18; Job 20:9; Job 27:21-23; Ps 37:10; Acts 1:25; Jude 1:6.</w:t>
      </w:r>
    </w:p>
  </w:footnote>
  <w:footnote w:id="20685">
    <w:p>
      <w:pPr>
        <w:pStyle w:val="FootnoteText"/>
      </w:pPr>
      <w:r>
        <w:rPr>
          <w:rStyle w:val="FootnoteReference"/>
        </w:rPr>
        <w:footnoteRef/>
      </w:r>
      <w:r>
        <w:t xml:space="preserve"> Cross-references for "the great": Luke 10:18; John 12:31; Rev 12:3; Rev 12:7.</w:t>
      </w:r>
    </w:p>
  </w:footnote>
  <w:footnote w:id="20686">
    <w:p>
      <w:pPr>
        <w:pStyle w:val="FootnoteText"/>
      </w:pPr>
      <w:r>
        <w:rPr>
          <w:rStyle w:val="FootnoteReference"/>
        </w:rPr>
        <w:footnoteRef/>
      </w:r>
      <w:r>
        <w:t xml:space="preserve"> Cross-references for "that": Gen 3:1; Gen 3:4; Gen 3:13; Isa 27:1; Isa 65:25; Rev 12:14-15; Rev 20:2.</w:t>
      </w:r>
    </w:p>
  </w:footnote>
  <w:footnote w:id="2068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8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89">
    <w:p>
      <w:pPr>
        <w:pStyle w:val="FootnoteText"/>
      </w:pPr>
      <w:r>
        <w:rPr>
          <w:rStyle w:val="FootnoteReference"/>
        </w:rPr>
        <w:footnoteRef/>
      </w:r>
      <w:r>
        <w:t xml:space="preserve"> Cross-references for "he was": Ezek 28:16; Luke 10:18; John 12:31; Rev 9:1.</w:t>
      </w:r>
    </w:p>
  </w:footnote>
  <w:footnote w:id="20690">
    <w:p>
      <w:pPr>
        <w:pStyle w:val="FootnoteText"/>
      </w:pPr>
      <w:r>
        <w:rPr>
          <w:rStyle w:val="FootnoteReference"/>
        </w:rPr>
        <w:footnoteRef/>
      </w:r>
      <w:r>
        <w:t xml:space="preserve"> Cross-references for "into": Job 1:7; Job 2:2; Isa 14:12; Isa 65:25; John 14:30; John 16:11; 2Cor 4:4; 1Pet 5:8.</w:t>
      </w:r>
    </w:p>
  </w:footnote>
  <w:footnote w:id="20691">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92">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93">
    <w:p>
      <w:pPr>
        <w:pStyle w:val="FootnoteText"/>
      </w:pPr>
      <w:r>
        <w:rPr>
          <w:rStyle w:val="FootnoteReference"/>
        </w:rPr>
        <w:footnoteRef/>
      </w:r>
      <w:r>
        <w:t xml:space="preserve"> Cross-references for "I heard": Rev 11:15; Rev 19:1-7.</w:t>
      </w:r>
    </w:p>
  </w:footnote>
  <w:footnote w:id="20694">
    <w:p>
      <w:pPr>
        <w:pStyle w:val="FootnoteText"/>
      </w:pPr>
      <w:r>
        <w:rPr>
          <w:rStyle w:val="FootnoteReference"/>
        </w:rPr>
        <w:footnoteRef/>
      </w:r>
      <w:r>
        <w:t xml:space="preserve"> Cross-references for "the kingdom": 1Chr 29:11; Ps 22:28; Ps 45:6; Ps 145:11-13; Dan 2:44; Matt 6:10; Luke 11:2.</w:t>
      </w:r>
    </w:p>
  </w:footnote>
  <w:footnote w:id="20695">
    <w:p>
      <w:pPr>
        <w:pStyle w:val="FootnoteText"/>
      </w:pPr>
      <w:r>
        <w:rPr>
          <w:rStyle w:val="FootnoteReference"/>
        </w:rPr>
        <w:footnoteRef/>
      </w:r>
      <w:r>
        <w:t xml:space="preserve"> Cross-references for "the power": Ps 2:8-12; Ps 110:5-6; Matt 26:64; Matt 28:18; 1Cor 5:4; 2Cor 12:9; Rev 2:26.</w:t>
      </w:r>
    </w:p>
  </w:footnote>
  <w:footnote w:id="206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97">
    <w:p>
      <w:pPr>
        <w:pStyle w:val="FootnoteText"/>
      </w:pPr>
      <w:r>
        <w:rPr>
          <w:rStyle w:val="FootnoteReference"/>
        </w:rPr>
        <w:footnoteRef/>
      </w:r>
      <w:r>
        <w:t xml:space="preserve"> Cross-references for "the accuser": Job 1:9; Job 2:5; Zech 3:1-2; Luke 22:31; Titus 2:3.</w:t>
      </w:r>
    </w:p>
  </w:footnote>
  <w:footnote w:id="20698">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99">
    <w:p>
      <w:pPr>
        <w:pStyle w:val="FootnoteText"/>
      </w:pPr>
      <w:r>
        <w:rPr>
          <w:rStyle w:val="FootnoteReference"/>
        </w:rPr>
        <w:footnoteRef/>
      </w:r>
      <w:r>
        <w:t xml:space="preserve"> Cross-references for "the blood": Rev 7:10-14; Rev 14:1-4; Rev 15:3.</w:t>
      </w:r>
    </w:p>
  </w:footnote>
  <w:footnote w:id="20700">
    <w:p>
      <w:pPr>
        <w:pStyle w:val="FootnoteText"/>
      </w:pPr>
      <w:r>
        <w:rPr>
          <w:rStyle w:val="FootnoteReference"/>
        </w:rPr>
        <w:footnoteRef/>
      </w:r>
      <w:r>
        <w:t xml:space="preserve"> Cross-references for "the word": Rev 1:2; Rev 1:9; Rev 6:9; Rev 11:7; Rev 12:17; Rev 19:10.</w:t>
      </w:r>
    </w:p>
  </w:footnote>
  <w:footnote w:id="20701">
    <w:p>
      <w:pPr>
        <w:pStyle w:val="FootnoteText"/>
      </w:pPr>
      <w:r>
        <w:rPr>
          <w:rStyle w:val="FootnoteReference"/>
        </w:rPr>
        <w:footnoteRef/>
      </w:r>
      <w:r>
        <w:t xml:space="preserve"> Cross-references for "they loved not": Luke 14:26; Acts 20:24; Acts 21:13; Heb 11:35-38; Rev 2:10; Rev 2:13; Rev 20:4.</w:t>
      </w:r>
    </w:p>
  </w:footnote>
  <w:footnote w:id="20702">
    <w:p>
      <w:pPr>
        <w:pStyle w:val="FootnoteText"/>
      </w:pPr>
      <w:r>
        <w:rPr>
          <w:rStyle w:val="FootnoteReference"/>
        </w:rPr>
        <w:footnoteRef/>
      </w:r>
      <w:r>
        <w:t xml:space="preserve"> Cross-references for "rejoice": Ps 96:11-13; Ps 148:1-4; Isa 49:13; Isa 55:12-13; Luke 2:14; Luke 15:10; Rev 18:20; Rev 19:1-7.</w:t>
      </w:r>
    </w:p>
  </w:footnote>
  <w:footnote w:id="20703">
    <w:p>
      <w:pPr>
        <w:pStyle w:val="FootnoteText"/>
      </w:pPr>
      <w:r>
        <w:rPr>
          <w:rStyle w:val="FootnoteReference"/>
        </w:rPr>
        <w:footnoteRef/>
      </w:r>
      <w:r>
        <w:t xml:space="preserve"> Cross-references for "because": Heb 10:37; 2Pet 3:8; Rev 10:6.</w:t>
      </w:r>
    </w:p>
  </w:footnote>
  <w:footnote w:id="20704">
    <w:p>
      <w:pPr>
        <w:pStyle w:val="FootnoteText"/>
      </w:pPr>
      <w:r>
        <w:rPr>
          <w:rStyle w:val="FootnoteReference"/>
        </w:rPr>
        <w:footnoteRef/>
      </w:r>
      <w:r>
        <w:t xml:space="preserve"> Cross-references: Rev 8:13; Rev 9:12; Rev 11:10; Rev 11:14.</w:t>
      </w:r>
    </w:p>
  </w:footnote>
  <w:footnote w:id="20705">
    <w:p>
      <w:pPr>
        <w:pStyle w:val="FootnoteText"/>
      </w:pPr>
      <w:r>
        <w:rPr>
          <w:rStyle w:val="FootnoteReference"/>
        </w:rPr>
        <w:footnoteRef/>
      </w:r>
      <w:r>
        <w:t xml:space="preserve"> Cross-references: Gen 3:15; Ps 37:12-14; John 16:33; Rev 12:4-5.</w:t>
      </w:r>
    </w:p>
  </w:footnote>
  <w:footnote w:id="20706">
    <w:p>
      <w:pPr>
        <w:pStyle w:val="FootnoteText"/>
      </w:pPr>
      <w:r>
        <w:rPr>
          <w:rStyle w:val="FootnoteReference"/>
        </w:rPr>
        <w:footnoteRef/>
      </w:r>
      <w:r>
        <w:t xml:space="preserve"> Cross-references for "to the": Exod 19:4; Deut 32:11-12; Ps 55:6; Isa 40:31.</w:t>
      </w:r>
    </w:p>
  </w:footnote>
  <w:footnote w:id="20707">
    <w:p>
      <w:pPr>
        <w:pStyle w:val="FootnoteText"/>
      </w:pPr>
      <w:r>
        <w:rPr>
          <w:rStyle w:val="FootnoteReference"/>
        </w:rPr>
        <w:footnoteRef/>
      </w:r>
      <w:r>
        <w:t xml:space="preserve"> Cross-references for "she might": Rev 12:6; Rev 17:3.</w:t>
      </w:r>
    </w:p>
  </w:footnote>
  <w:footnote w:id="20708">
    <w:p>
      <w:pPr>
        <w:pStyle w:val="FootnoteText"/>
      </w:pPr>
      <w:r>
        <w:rPr>
          <w:rStyle w:val="FootnoteReference"/>
        </w:rPr>
        <w:footnoteRef/>
      </w:r>
      <w:r>
        <w:t xml:space="preserve"> Cross-references for "for a time": Dan 7:25; Dan 12:7; Rev 11:2-3.</w:t>
      </w:r>
    </w:p>
  </w:footnote>
  <w:footnote w:id="20709">
    <w:p>
      <w:pPr>
        <w:pStyle w:val="FootnoteText"/>
      </w:pPr>
      <w:r>
        <w:rPr>
          <w:rStyle w:val="FootnoteReference"/>
        </w:rPr>
        <w:footnoteRef/>
      </w:r>
      <w:r>
        <w:t xml:space="preserve"> Cross-references for "cast": Ps 18:4; Ps 65:7; Ps 93:3-4; Isa 8:7; Isa 28:2; Isa 59:19; Rev 17:15.</w:t>
      </w:r>
    </w:p>
  </w:footnote>
  <w:footnote w:id="20710">
    <w:p>
      <w:pPr>
        <w:pStyle w:val="FootnoteText"/>
      </w:pPr>
      <w:r>
        <w:rPr>
          <w:rStyle w:val="FootnoteReference"/>
        </w:rPr>
        <w:footnoteRef/>
      </w:r>
      <w:r>
        <w:t xml:space="preserve"> Cross-references: Exod 12:35-36; 1Kgs 17:6; 2Kgs 8:9.</w:t>
      </w:r>
    </w:p>
  </w:footnote>
  <w:footnote w:id="20711">
    <w:p>
      <w:pPr>
        <w:pStyle w:val="FootnoteText"/>
      </w:pPr>
      <w:r>
        <w:rPr>
          <w:rStyle w:val="FootnoteReference"/>
        </w:rPr>
        <w:footnoteRef/>
      </w:r>
      <w:r>
        <w:t xml:space="preserve"> Cross-references for "the dragon": John 8:44; 1Pet 5:8; Rev 12:12.</w:t>
      </w:r>
    </w:p>
  </w:footnote>
  <w:footnote w:id="20712">
    <w:p>
      <w:pPr>
        <w:pStyle w:val="FootnoteText"/>
      </w:pPr>
      <w:r>
        <w:rPr>
          <w:rStyle w:val="FootnoteReference"/>
        </w:rPr>
        <w:footnoteRef/>
      </w:r>
      <w:r>
        <w:t xml:space="preserve"> Cross-references for "to make": Gen 3:15; Dan 7:23-26; Dan 11:36; Rev 11:7; Rev 13:7; Rev 17:6; Rev 17:14; Rev 18:20; Rev 19:19; Rev 20:8-9.</w:t>
      </w:r>
    </w:p>
  </w:footnote>
  <w:footnote w:id="20713">
    <w:p>
      <w:pPr>
        <w:pStyle w:val="FootnoteText"/>
      </w:pPr>
      <w:r>
        <w:rPr>
          <w:rStyle w:val="FootnoteReference"/>
        </w:rPr>
        <w:footnoteRef/>
      </w:r>
      <w:r>
        <w:t xml:space="preserve"> Cross-references for "which": Matt 28:20; 1John 5:2; Rev 14:12; Rev 22:14.</w:t>
      </w:r>
    </w:p>
  </w:footnote>
  <w:footnote w:id="20714">
    <w:p>
      <w:pPr>
        <w:pStyle w:val="FootnoteText"/>
      </w:pPr>
      <w:r>
        <w:rPr>
          <w:rStyle w:val="FootnoteReference"/>
        </w:rPr>
        <w:footnoteRef/>
      </w:r>
      <w:r>
        <w:t xml:space="preserve"> Cross-references for "and have": 1Cor 2:1; 1John 5:10; Rev 1:2; Rev 1:9; Rev 6:9; Rev 12:11; Rev 20:4.</w:t>
      </w:r>
    </w:p>
  </w:footnote>
  <w:footnote w:id="20715">
    <w:p>
      <w:pPr>
        <w:pStyle w:val="FootnoteText"/>
      </w:pPr>
      <w:r>
        <w:rPr>
          <w:rStyle w:val="FootnoteReference"/>
        </w:rPr>
        <w:footnoteRef/>
      </w:r>
      <w:r>
        <w:t xml:space="preserve"> Name meaning: Jesus (Yeshua) — Yahweh saves. He will save His people from their sins.</w:t>
      </w:r>
    </w:p>
  </w:footnote>
  <w:footnote w:id="20716">
    <w:p>
      <w:pPr>
        <w:pStyle w:val="FootnoteText"/>
      </w:pPr>
      <w:r>
        <w:rPr>
          <w:rStyle w:val="FootnoteReference"/>
        </w:rPr>
        <w:footnoteRef/>
      </w:r>
      <w:r>
        <w:t xml:space="preserve"> Cross-references for "upon": Jer 5:22.</w:t>
      </w:r>
    </w:p>
  </w:footnote>
  <w:footnote w:id="20717">
    <w:p>
      <w:pPr>
        <w:pStyle w:val="FootnoteText"/>
      </w:pPr>
      <w:r>
        <w:rPr>
          <w:rStyle w:val="FootnoteReference"/>
        </w:rPr>
        <w:footnoteRef/>
      </w:r>
      <w:r>
        <w:t xml:space="preserve"> Cross-references for "and saw": Dan 7:2-3; Rev 11:7; Rev 17:8.</w:t>
      </w:r>
    </w:p>
  </w:footnote>
  <w:footnote w:id="20718">
    <w:p>
      <w:pPr>
        <w:pStyle w:val="FootnoteText"/>
      </w:pPr>
      <w:r>
        <w:rPr>
          <w:rStyle w:val="FootnoteReference"/>
        </w:rPr>
        <w:footnoteRef/>
      </w:r>
      <w:r>
        <w:t xml:space="preserve"> Cross-references for "having": Dan 7:7-8; Dan 7:19-20; Dan 7:23-24; Rev 12:3; Rev 17:3; Rev 17:7-12; Rev 17:16.</w:t>
      </w:r>
    </w:p>
  </w:footnote>
  <w:footnote w:id="20719">
    <w:p>
      <w:pPr>
        <w:pStyle w:val="FootnoteText"/>
      </w:pPr>
      <w:r>
        <w:rPr>
          <w:rStyle w:val="FootnoteReference"/>
        </w:rPr>
        <w:footnoteRef/>
      </w:r>
      <w:r>
        <w:t xml:space="preserve"> Cross-references for "ten crowns": Rev 12:3.</w:t>
      </w:r>
    </w:p>
  </w:footnote>
  <w:footnote w:id="20720">
    <w:p>
      <w:pPr>
        <w:pStyle w:val="FootnoteText"/>
      </w:pPr>
      <w:r>
        <w:rPr>
          <w:rStyle w:val="FootnoteReference"/>
        </w:rPr>
        <w:footnoteRef/>
      </w:r>
      <w:r>
        <w:t xml:space="preserve"> Cross-references for "blasphemy": Dan 7:25; Dan 11:36; 2Thess 2:3-4; Rev 13:5-6; Rev 17:3; Rev 17:5.</w:t>
      </w:r>
    </w:p>
  </w:footnote>
  <w:footnote w:id="20721">
    <w:p>
      <w:pPr>
        <w:pStyle w:val="FootnoteText"/>
      </w:pPr>
      <w:r>
        <w:rPr>
          <w:rStyle w:val="FootnoteReference"/>
        </w:rPr>
        <w:footnoteRef/>
      </w:r>
      <w:r>
        <w:t xml:space="preserve"> Cross-references for "was like": Jer 5:6; Jer 13:23; Dan 7:6-7; Hos 13:7; Hab 1:8.</w:t>
      </w:r>
    </w:p>
  </w:footnote>
  <w:footnote w:id="20722">
    <w:p>
      <w:pPr>
        <w:pStyle w:val="FootnoteText"/>
      </w:pPr>
      <w:r>
        <w:rPr>
          <w:rStyle w:val="FootnoteReference"/>
        </w:rPr>
        <w:footnoteRef/>
      </w:r>
      <w:r>
        <w:t xml:space="preserve"> Cross-references for "and his feet": 1Sam 17:34-37; 2Kgs 2:24; Prov 17:12; Prov 28:15; Dan 7:4-5; Hos 13:8; Amos 5:19.</w:t>
      </w:r>
    </w:p>
  </w:footnote>
  <w:footnote w:id="20723">
    <w:p>
      <w:pPr>
        <w:pStyle w:val="FootnoteText"/>
      </w:pPr>
      <w:r>
        <w:rPr>
          <w:rStyle w:val="FootnoteReference"/>
        </w:rPr>
        <w:footnoteRef/>
      </w:r>
      <w:r>
        <w:t xml:space="preserve"> Cross-references for "and his mouth": Ps 22:21; Isa 5:29; Hos 11:10; Amos 3:12; 2Tim 4:17; 1Pet 5:8.</w:t>
      </w:r>
    </w:p>
  </w:footnote>
  <w:footnote w:id="20724">
    <w:p>
      <w:pPr>
        <w:pStyle w:val="FootnoteText"/>
      </w:pPr>
      <w:r>
        <w:rPr>
          <w:rStyle w:val="FootnoteReference"/>
        </w:rPr>
        <w:footnoteRef/>
      </w:r>
      <w:r>
        <w:t xml:space="preserve"> Cross-references for "dragon": Rev 12:3-4; Rev 12:9; Rev 12:13; Rev 12:15.</w:t>
      </w:r>
    </w:p>
  </w:footnote>
  <w:footnote w:id="20725">
    <w:p>
      <w:pPr>
        <w:pStyle w:val="FootnoteText"/>
      </w:pPr>
      <w:r>
        <w:rPr>
          <w:rStyle w:val="FootnoteReference"/>
        </w:rPr>
        <w:footnoteRef/>
      </w:r>
      <w:r>
        <w:t xml:space="preserve"> Cross-references for "gave": Rev 16:10; Rev 17:12; Rev 19:20; Rev 20:2.</w:t>
      </w:r>
    </w:p>
  </w:footnote>
  <w:footnote w:id="20726">
    <w:p>
      <w:pPr>
        <w:pStyle w:val="FootnoteText"/>
      </w:pPr>
      <w:r>
        <w:rPr>
          <w:rStyle w:val="FootnoteReference"/>
        </w:rPr>
        <w:footnoteRef/>
      </w:r>
      <w:r>
        <w:t xml:space="preserve"> Cross-references for "and his": Ezek 30:24.</w:t>
      </w:r>
    </w:p>
  </w:footnote>
  <w:footnote w:id="20727">
    <w:p>
      <w:pPr>
        <w:pStyle w:val="FootnoteText"/>
      </w:pPr>
      <w:r>
        <w:rPr>
          <w:rStyle w:val="FootnoteReference"/>
        </w:rPr>
        <w:footnoteRef/>
      </w:r>
      <w:r>
        <w:t xml:space="preserve"> Cross-references: Rev 13:1-2; Rev 13:14; Rev 17:10.</w:t>
      </w:r>
    </w:p>
  </w:footnote>
  <w:footnote w:id="20728">
    <w:p>
      <w:pPr>
        <w:pStyle w:val="FootnoteText"/>
      </w:pPr>
      <w:r>
        <w:rPr>
          <w:rStyle w:val="FootnoteReference"/>
        </w:rPr>
        <w:footnoteRef/>
      </w:r>
      <w:r>
        <w:t xml:space="preserve"> Cross-references: Luke 2:1; John 12:19; Acts 8:10-11; Acts 8:13; 2Thess 2:9-12; Rev 17:6; Rev 17:8; Rev 17:13; Rev 17:17.</w:t>
      </w:r>
    </w:p>
  </w:footnote>
  <w:footnote w:id="20729">
    <w:p>
      <w:pPr>
        <w:pStyle w:val="FootnoteText"/>
      </w:pPr>
      <w:r>
        <w:rPr>
          <w:rStyle w:val="FootnoteReference"/>
        </w:rPr>
        <w:footnoteRef/>
      </w:r>
      <w:r>
        <w:t xml:space="preserve"> Cross-references for "And they": Ps 106:37-38; 1Cor 10:20-22; 2Cor 4:4; Rev 9:20; Rev 13:2.</w:t>
      </w:r>
    </w:p>
  </w:footnote>
  <w:footnote w:id="20730">
    <w:p>
      <w:pPr>
        <w:pStyle w:val="FootnoteText"/>
      </w:pPr>
      <w:r>
        <w:rPr>
          <w:rStyle w:val="FootnoteReference"/>
        </w:rPr>
        <w:footnoteRef/>
      </w:r>
      <w:r>
        <w:t xml:space="preserve"> Cross-references for "Who is like": Rev 18:18.</w:t>
      </w:r>
    </w:p>
  </w:footnote>
  <w:footnote w:id="20731">
    <w:p>
      <w:pPr>
        <w:pStyle w:val="FootnoteText"/>
      </w:pPr>
      <w:r>
        <w:rPr>
          <w:rStyle w:val="FootnoteReference"/>
        </w:rPr>
        <w:footnoteRef/>
      </w:r>
      <w:r>
        <w:t xml:space="preserve"> Cross-references for "who is able": Deut 9:2; 1Sam 17:24; Rev 17:14.</w:t>
      </w:r>
    </w:p>
  </w:footnote>
  <w:footnote w:id="20732">
    <w:p>
      <w:pPr>
        <w:pStyle w:val="FootnoteText"/>
      </w:pPr>
      <w:r>
        <w:rPr>
          <w:rStyle w:val="FootnoteReference"/>
        </w:rPr>
        <w:footnoteRef/>
      </w:r>
      <w:r>
        <w:t xml:space="preserve"> Cross-references for "and they": Dan 11:36-37; 2Thess 2:4; Rev 13:12-13; Rev 13:15.</w:t>
      </w:r>
    </w:p>
  </w:footnote>
  <w:footnote w:id="20733">
    <w:p>
      <w:pPr>
        <w:pStyle w:val="FootnoteText"/>
      </w:pPr>
      <w:r>
        <w:rPr>
          <w:rStyle w:val="FootnoteReference"/>
        </w:rPr>
        <w:footnoteRef/>
      </w:r>
      <w:r>
        <w:t xml:space="preserve"> Cross-references for "a mouth": Dan 7:8; Dan 7:11; Dan 7:25; Dan 11:36.</w:t>
      </w:r>
    </w:p>
  </w:footnote>
  <w:footnote w:id="20734">
    <w:p>
      <w:pPr>
        <w:pStyle w:val="FootnoteText"/>
      </w:pPr>
      <w:r>
        <w:rPr>
          <w:rStyle w:val="FootnoteReference"/>
        </w:rPr>
        <w:footnoteRef/>
      </w:r>
      <w:r>
        <w:t xml:space="preserve"> Cross-references for "and power": Rev 11:2-3; Rev 12:6; Rev 12:14.</w:t>
      </w:r>
    </w:p>
  </w:footnote>
  <w:footnote w:id="20735">
    <w:p>
      <w:pPr>
        <w:pStyle w:val="FootnoteText"/>
      </w:pPr>
      <w:r>
        <w:rPr>
          <w:rStyle w:val="FootnoteReference"/>
        </w:rPr>
        <w:footnoteRef/>
      </w:r>
      <w:r>
        <w:t xml:space="preserve"> Cross-references for "to continue": Rev 11:7; Rev 13:7.</w:t>
      </w:r>
    </w:p>
  </w:footnote>
  <w:footnote w:id="20736">
    <w:p>
      <w:pPr>
        <w:pStyle w:val="FootnoteText"/>
      </w:pPr>
      <w:r>
        <w:rPr>
          <w:rStyle w:val="FootnoteReference"/>
        </w:rPr>
        <w:footnoteRef/>
      </w:r>
      <w:r>
        <w:t xml:space="preserve"> Cross-references for "he opened": Job 3:1; Matt 12:34; Matt 15:19; Rom 3:13.</w:t>
      </w:r>
    </w:p>
  </w:footnote>
  <w:footnote w:id="20737">
    <w:p>
      <w:pPr>
        <w:pStyle w:val="FootnoteText"/>
      </w:pPr>
      <w:r>
        <w:rPr>
          <w:rStyle w:val="FootnoteReference"/>
        </w:rPr>
        <w:footnoteRef/>
      </w:r>
      <w:r>
        <w:t xml:space="preserve"> Cross-references for "and his": John 1:14; Col 1:19; Col 2:9; Heb 9:2; Heb 9:11-12; Heb 9:24; Rev 21:3.</w:t>
      </w:r>
    </w:p>
  </w:footnote>
  <w:footnote w:id="20738">
    <w:p>
      <w:pPr>
        <w:pStyle w:val="FootnoteText"/>
      </w:pPr>
      <w:r>
        <w:rPr>
          <w:rStyle w:val="FootnoteReference"/>
        </w:rPr>
        <w:footnoteRef/>
      </w:r>
      <w:r>
        <w:t xml:space="preserve"> Cross-references for "and them": Heb 12:22-23; Rev 4:1; Rev 4:4; Rev 5:13; Rev 7:9; Rev 11:12; Rev 12:12; Rev 18:20; Rev 19:1-6.</w:t>
      </w:r>
    </w:p>
  </w:footnote>
  <w:footnote w:id="20739">
    <w:p>
      <w:pPr>
        <w:pStyle w:val="FootnoteText"/>
      </w:pPr>
      <w:r>
        <w:rPr>
          <w:rStyle w:val="FootnoteReference"/>
        </w:rPr>
        <w:footnoteRef/>
      </w:r>
      <w:r>
        <w:t xml:space="preserve"> Cross-references for "to make": Dan 7:21; Dan 7:25; Dan 8:24-25; Dan 11:36-39; Dan 12:1; Rev 11:7; Rev 12:17.</w:t>
      </w:r>
    </w:p>
  </w:footnote>
  <w:footnote w:id="20740">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41">
    <w:p>
      <w:pPr>
        <w:pStyle w:val="FootnoteText"/>
      </w:pPr>
      <w:r>
        <w:rPr>
          <w:rStyle w:val="FootnoteReference"/>
        </w:rPr>
        <w:footnoteRef/>
      </w:r>
      <w:r>
        <w:t xml:space="preserve"> Cross-references for "whose": Exod 32:32; Isa 4:3; Dan 12:1; Luke 10:20; Phil 4:3; Rev 3:5; Rev 3:20; Rev 12:15; Rev 21:27.</w:t>
      </w:r>
    </w:p>
  </w:footnote>
  <w:footnote w:id="20742">
    <w:p>
      <w:pPr>
        <w:pStyle w:val="FootnoteText"/>
      </w:pPr>
      <w:r>
        <w:rPr>
          <w:rStyle w:val="FootnoteReference"/>
        </w:rPr>
        <w:footnoteRef/>
      </w:r>
      <w:r>
        <w:t xml:space="preserve"> Cross-references for "Lamb": John 1:29; Rev 5:6-9; Rev 5:12.</w:t>
      </w:r>
    </w:p>
  </w:footnote>
  <w:footnote w:id="20743">
    <w:p>
      <w:pPr>
        <w:pStyle w:val="FootnoteText"/>
      </w:pPr>
      <w:r>
        <w:rPr>
          <w:rStyle w:val="FootnoteReference"/>
        </w:rPr>
        <w:footnoteRef/>
      </w:r>
      <w:r>
        <w:t xml:space="preserve"> Cross-references for "from": Eph 1:4; Titus 1:2; 1Pet 1:19-20; Rev 17:8.</w:t>
      </w:r>
    </w:p>
  </w:footnote>
  <w:footnote w:id="20744">
    <w:p>
      <w:pPr>
        <w:pStyle w:val="FootnoteText"/>
      </w:pPr>
      <w:r>
        <w:rPr>
          <w:rStyle w:val="FootnoteReference"/>
        </w:rPr>
        <w:footnoteRef/>
      </w:r>
      <w:r>
        <w:t xml:space="preserve"> Cross-references: Rev 13:3-4; Rev 13:14-15.</w:t>
      </w:r>
    </w:p>
  </w:footnote>
  <w:footnote w:id="20745">
    <w:p>
      <w:pPr>
        <w:pStyle w:val="FootnoteText"/>
      </w:pPr>
      <w:r>
        <w:rPr>
          <w:rStyle w:val="FootnoteReference"/>
        </w:rPr>
        <w:footnoteRef/>
      </w:r>
      <w:r>
        <w:t xml:space="preserve"> Cross-references: Rev 2:7; Rev 2:11; Rev 2:17; Rev 2:29.</w:t>
      </w:r>
    </w:p>
  </w:footnote>
  <w:footnote w:id="2074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47">
    <w:p>
      <w:pPr>
        <w:pStyle w:val="FootnoteText"/>
      </w:pPr>
      <w:r>
        <w:rPr>
          <w:rStyle w:val="FootnoteReference"/>
        </w:rPr>
        <w:footnoteRef/>
      </w:r>
      <w:r>
        <w:t xml:space="preserve"> Cross-references for "that leadeth": Exod 21:23-25; Isa 14:2; Isa 33:1; Matt 7:2.</w:t>
      </w:r>
    </w:p>
  </w:footnote>
  <w:footnote w:id="20748">
    <w:p>
      <w:pPr>
        <w:pStyle w:val="FootnoteText"/>
      </w:pPr>
      <w:r>
        <w:rPr>
          <w:rStyle w:val="FootnoteReference"/>
        </w:rPr>
        <w:footnoteRef/>
      </w:r>
      <w:r>
        <w:t xml:space="preserve"> Cross-references for "he that killeth": Gen 9:5-6; Isa 26:21; Matt 26:52; Rev 16:6.</w:t>
      </w:r>
    </w:p>
  </w:footnote>
  <w:footnote w:id="20749">
    <w:p>
      <w:pPr>
        <w:pStyle w:val="FootnoteText"/>
      </w:pPr>
      <w:r>
        <w:rPr>
          <w:rStyle w:val="FootnoteReference"/>
        </w:rPr>
        <w:footnoteRef/>
      </w:r>
      <w:r>
        <w:t xml:space="preserve"> Cross-references for "coming": Rev 11:7; Rev 13:1; Rev 17:8.</w:t>
      </w:r>
    </w:p>
  </w:footnote>
  <w:footnote w:id="20750">
    <w:p>
      <w:pPr>
        <w:pStyle w:val="FootnoteText"/>
      </w:pPr>
      <w:r>
        <w:rPr>
          <w:rStyle w:val="FootnoteReference"/>
        </w:rPr>
        <w:footnoteRef/>
      </w:r>
      <w:r>
        <w:t xml:space="preserve"> Cross-references for "and he had": Matt 7:15; Rom 16:18; 2Cor 11:13-15.</w:t>
      </w:r>
    </w:p>
  </w:footnote>
  <w:footnote w:id="20751">
    <w:p>
      <w:pPr>
        <w:pStyle w:val="FootnoteText"/>
      </w:pPr>
      <w:r>
        <w:rPr>
          <w:rStyle w:val="FootnoteReference"/>
        </w:rPr>
        <w:footnoteRef/>
      </w:r>
      <w:r>
        <w:t xml:space="preserve"> Cross-references for "and he spake": Dan 7:8; Dan 7:24-25; 2Thess 2:4; Rev 12:3-4; Rev 12:17; Rev 13:17; Rev 17:6.</w:t>
      </w:r>
    </w:p>
  </w:footnote>
  <w:footnote w:id="20752">
    <w:p>
      <w:pPr>
        <w:pStyle w:val="FootnoteText"/>
      </w:pPr>
      <w:r>
        <w:rPr>
          <w:rStyle w:val="FootnoteReference"/>
        </w:rPr>
        <w:footnoteRef/>
      </w:r>
      <w:r>
        <w:t xml:space="preserve"> Cross-references for "causeth": 2Thess 2:4; Rev 13:3; Rev 13:14-17; Rev 17:10-11.</w:t>
      </w:r>
    </w:p>
  </w:footnote>
  <w:footnote w:id="20753">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54">
    <w:p>
      <w:pPr>
        <w:pStyle w:val="FootnoteText"/>
      </w:pPr>
      <w:r>
        <w:rPr>
          <w:rStyle w:val="FootnoteReference"/>
        </w:rPr>
        <w:footnoteRef/>
      </w:r>
      <w:r>
        <w:t xml:space="preserve"> Cross-references for "he maketh": Num 16:35; 1Kgs 18:38; 2Kgs 1:10-14; Matt 16:1; Luke 9:54-56; 2Tim 3:8; Rev 11:5.</w:t>
      </w:r>
    </w:p>
  </w:footnote>
  <w:footnote w:id="20755">
    <w:p>
      <w:pPr>
        <w:pStyle w:val="FootnoteText"/>
      </w:pPr>
      <w:r>
        <w:rPr>
          <w:rStyle w:val="FootnoteReference"/>
        </w:rPr>
        <w:footnoteRef/>
      </w:r>
      <w:r>
        <w:t xml:space="preserve"> Cross-references for "dwell": Rev 13:3; Rev 13:8.</w:t>
      </w:r>
    </w:p>
  </w:footnote>
  <w:footnote w:id="20756">
    <w:p>
      <w:pPr>
        <w:pStyle w:val="FootnoteText"/>
      </w:pPr>
      <w:r>
        <w:rPr>
          <w:rStyle w:val="FootnoteReference"/>
        </w:rPr>
        <w:footnoteRef/>
      </w:r>
      <w:r>
        <w:t xml:space="preserve"> Cross-references for "deceiveth": 2Kgs 22:20; Job 12:16; Isa 44:20; Ezek 14:9; 2Thess 2:9-12; Rev 12:9; Rev 18:23; Rev 19:20; Rev 20:3; Rev 20:10.</w:t>
      </w:r>
    </w:p>
  </w:footnote>
  <w:footnote w:id="2075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58">
    <w:p>
      <w:pPr>
        <w:pStyle w:val="FootnoteText"/>
      </w:pPr>
      <w:r>
        <w:rPr>
          <w:rStyle w:val="FootnoteReference"/>
        </w:rPr>
        <w:footnoteRef/>
      </w:r>
      <w:r>
        <w:t xml:space="preserve"> Cross-references for "life": Gen 2:7; Ps 135:17; Jer 10:14; Jer 51:17; Hab 2:19; Jas 2:26.</w:t>
      </w:r>
    </w:p>
  </w:footnote>
  <w:footnote w:id="20759">
    <w:p>
      <w:pPr>
        <w:pStyle w:val="FootnoteText"/>
      </w:pPr>
      <w:r>
        <w:rPr>
          <w:rStyle w:val="FootnoteReference"/>
        </w:rPr>
        <w:footnoteRef/>
      </w:r>
      <w:r>
        <w:t xml:space="preserve"> Cross-references for "speak": Ps 115:5; Ps 135:16; Jer 10:5.</w:t>
      </w:r>
    </w:p>
  </w:footnote>
  <w:footnote w:id="2076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61">
    <w:p>
      <w:pPr>
        <w:pStyle w:val="FootnoteText"/>
      </w:pPr>
      <w:r>
        <w:rPr>
          <w:rStyle w:val="FootnoteReference"/>
        </w:rPr>
        <w:footnoteRef/>
      </w:r>
      <w:r>
        <w:t xml:space="preserve"> Cross-references for "both": 2Chr 15:13; Ps 115:13; Acts 26:22; Rev 11:18; Rev 19:5; Rev 19:18; Rev 20:12.</w:t>
      </w:r>
    </w:p>
  </w:footnote>
  <w:footnote w:id="20762">
    <w:p>
      <w:pPr>
        <w:pStyle w:val="FootnoteText"/>
      </w:pPr>
      <w:r>
        <w:rPr>
          <w:rStyle w:val="FootnoteReference"/>
        </w:rPr>
        <w:footnoteRef/>
      </w:r>
      <w:r>
        <w:t xml:space="preserve"> Cross-references for "rich": Job 34:19; Ps 49:2.</w:t>
      </w:r>
    </w:p>
  </w:footnote>
  <w:footnote w:id="20763">
    <w:p>
      <w:pPr>
        <w:pStyle w:val="FootnoteText"/>
      </w:pPr>
      <w:r>
        <w:rPr>
          <w:rStyle w:val="FootnoteReference"/>
        </w:rPr>
        <w:footnoteRef/>
      </w:r>
      <w:r>
        <w:t xml:space="preserve"> Cross-references for "free": 1Cor 12:13; Gal 3:28; Eph 6:8; Col 3:11; Rev 6:15; Rev 19:18.</w:t>
      </w:r>
    </w:p>
  </w:footnote>
  <w:footnote w:id="20764">
    <w:p>
      <w:pPr>
        <w:pStyle w:val="FootnoteText"/>
      </w:pPr>
      <w:r>
        <w:rPr>
          <w:rStyle w:val="FootnoteReference"/>
        </w:rPr>
        <w:footnoteRef/>
      </w:r>
      <w:r>
        <w:t xml:space="preserve"> Cross-references for "a mark": Zech 13:6; Rev 14:9-11; Rev 15:2; Rev 19:20; Rev 20:4.</w:t>
      </w:r>
    </w:p>
  </w:footnote>
  <w:footnote w:id="20765">
    <w:p>
      <w:pPr>
        <w:pStyle w:val="FootnoteText"/>
      </w:pPr>
      <w:r>
        <w:rPr>
          <w:rStyle w:val="FootnoteReference"/>
        </w:rPr>
        <w:footnoteRef/>
      </w:r>
      <w:r>
        <w:t xml:space="preserve"> Cross-references: Exod 13:9; Deut 6:8; Deut 11:18; Ezek 9:4; 2Tim 3:8; Rev 7:3.</w:t>
      </w:r>
    </w:p>
  </w:footnote>
  <w:footnote w:id="20766">
    <w:p>
      <w:pPr>
        <w:pStyle w:val="FootnoteText"/>
      </w:pPr>
      <w:r>
        <w:rPr>
          <w:rStyle w:val="FootnoteReference"/>
        </w:rPr>
        <w:footnoteRef/>
      </w:r>
      <w:r>
        <w:t xml:space="preserve"> Cross-references for "mark": Rev 13:16.</w:t>
      </w:r>
    </w:p>
  </w:footnote>
  <w:footnote w:id="20767">
    <w:p>
      <w:pPr>
        <w:pStyle w:val="FootnoteText"/>
      </w:pPr>
      <w:r>
        <w:rPr>
          <w:rStyle w:val="FootnoteReference"/>
        </w:rPr>
        <w:footnoteRef/>
      </w:r>
      <w:r>
        <w:t xml:space="preserve"> Cross-references for "name": Rev 3:12; Rev 14:11; Rev 17:5; Rev 22:4.</w:t>
      </w:r>
    </w:p>
  </w:footnote>
  <w:footnote w:id="20768">
    <w:p>
      <w:pPr>
        <w:pStyle w:val="FootnoteText"/>
      </w:pPr>
      <w:r>
        <w:rPr>
          <w:rStyle w:val="FootnoteReference"/>
        </w:rPr>
        <w:footnoteRef/>
      </w:r>
      <w:r>
        <w:t xml:space="preserve"> Cross-references for "the number": Rev 13:18; Rev 15:2.</w:t>
      </w:r>
    </w:p>
  </w:footnote>
  <w:footnote w:id="20769">
    <w:p>
      <w:pPr>
        <w:pStyle w:val="FootnoteText"/>
      </w:pPr>
      <w:r>
        <w:rPr>
          <w:rStyle w:val="FootnoteReference"/>
        </w:rPr>
        <w:footnoteRef/>
      </w:r>
      <w:r>
        <w:t xml:space="preserve"> Cross-references for "Here": Ps 107:43; Dan 12:10; Hos 14:9; Mark 13:14; Rev 1:3; Rev 17:9.</w:t>
      </w:r>
    </w:p>
  </w:footnote>
  <w:footnote w:id="20770">
    <w:p>
      <w:pPr>
        <w:pStyle w:val="FootnoteText"/>
      </w:pPr>
      <w:r>
        <w:rPr>
          <w:rStyle w:val="FootnoteReference"/>
        </w:rPr>
        <w:footnoteRef/>
      </w:r>
      <w:r>
        <w:t xml:space="preserve"> Cross-references for "count": Rev 15:2.</w:t>
      </w:r>
    </w:p>
  </w:footnote>
  <w:footnote w:id="20771">
    <w:p>
      <w:pPr>
        <w:pStyle w:val="FootnoteText"/>
      </w:pPr>
      <w:r>
        <w:rPr>
          <w:rStyle w:val="FootnoteReference"/>
        </w:rPr>
        <w:footnoteRef/>
      </w:r>
      <w:r>
        <w:t xml:space="preserve"> Cross-references for "the number": Deut 3:11; Rom 3:5; Rev 21:17.</w:t>
      </w:r>
    </w:p>
  </w:footnote>
  <w:footnote w:id="2077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73">
    <w:p>
      <w:pPr>
        <w:pStyle w:val="FootnoteText"/>
      </w:pPr>
      <w:r>
        <w:rPr>
          <w:rStyle w:val="FootnoteReference"/>
        </w:rPr>
        <w:footnoteRef/>
      </w:r>
      <w:r>
        <w:t xml:space="preserve"> Cross-references for "a Lamb": Rev 5:5-9; Rev 5:12-13; Rev 7:9-17.</w:t>
      </w:r>
    </w:p>
  </w:footnote>
  <w:footnote w:id="20774">
    <w:p>
      <w:pPr>
        <w:pStyle w:val="FootnoteText"/>
      </w:pPr>
      <w:r>
        <w:rPr>
          <w:rStyle w:val="FootnoteReference"/>
        </w:rPr>
        <w:footnoteRef/>
      </w:r>
      <w:r>
        <w:t xml:space="preserve"> Cross-references for "mount": Ps 2:6; Ps 132:13-14; Isa 49:14; Joel 2:32; Mic 4:7; Rom 9:33; Heb 12:22-24.</w:t>
      </w:r>
    </w:p>
  </w:footnote>
  <w:footnote w:id="2077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76">
    <w:p>
      <w:pPr>
        <w:pStyle w:val="FootnoteText"/>
      </w:pPr>
      <w:r>
        <w:rPr>
          <w:rStyle w:val="FootnoteReference"/>
        </w:rPr>
        <w:footnoteRef/>
      </w:r>
      <w:r>
        <w:t xml:space="preserve"> Cross-references for "having": Luke 12:8; Rev 3:12; Rev 7:3; Rev 13:16-17.</w:t>
      </w:r>
    </w:p>
  </w:footnote>
  <w:footnote w:id="20777">
    <w:p>
      <w:pPr>
        <w:pStyle w:val="FootnoteText"/>
      </w:pPr>
      <w:r>
        <w:rPr>
          <w:rStyle w:val="FootnoteReference"/>
        </w:rPr>
        <w:footnoteRef/>
      </w:r>
      <w:r>
        <w:t xml:space="preserve"> Cross-references: Rev 7:4-8.</w:t>
      </w:r>
    </w:p>
  </w:footnote>
  <w:footnote w:id="20778">
    <w:p>
      <w:pPr>
        <w:pStyle w:val="FootnoteText"/>
      </w:pPr>
      <w:r>
        <w:rPr>
          <w:rStyle w:val="FootnoteReference"/>
        </w:rPr>
        <w:footnoteRef/>
      </w:r>
      <w:r>
        <w:t xml:space="preserve"> Cross-references for "a voice": Rev 10:4; Rev 11:12; Rev 11:15; Rev 19:1-7.</w:t>
      </w:r>
    </w:p>
  </w:footnote>
  <w:footnote w:id="20779">
    <w:p>
      <w:pPr>
        <w:pStyle w:val="FootnoteText"/>
      </w:pPr>
      <w:r>
        <w:rPr>
          <w:rStyle w:val="FootnoteReference"/>
        </w:rPr>
        <w:footnoteRef/>
      </w:r>
      <w:r>
        <w:t xml:space="preserve"> Cross-references for "of many": Ps 93:4; Isa 17:13; Ezek 43:2; Rev 1:15; Rev 19:6.</w:t>
      </w:r>
    </w:p>
  </w:footnote>
  <w:footnote w:id="20780">
    <w:p>
      <w:pPr>
        <w:pStyle w:val="FootnoteText"/>
      </w:pPr>
      <w:r>
        <w:rPr>
          <w:rStyle w:val="FootnoteReference"/>
        </w:rPr>
        <w:footnoteRef/>
      </w:r>
      <w:r>
        <w:t xml:space="preserve"> Cross-references for "of a": Exod 19:16; Exod 20:18; Zech 9:14; Rev 1:10; Rev 8:7-13; Rev 9:1; Rev 10:3-4; Rev 11:15.</w:t>
      </w:r>
    </w:p>
  </w:footnote>
  <w:footnote w:id="2078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82">
    <w:p>
      <w:pPr>
        <w:pStyle w:val="FootnoteText"/>
      </w:pPr>
      <w:r>
        <w:rPr>
          <w:rStyle w:val="FootnoteReference"/>
        </w:rPr>
        <w:footnoteRef/>
      </w:r>
      <w:r>
        <w:t xml:space="preserve"> Cross-references for "throne": Rev 4:2-11.</w:t>
      </w:r>
    </w:p>
  </w:footnote>
  <w:footnote w:id="20783">
    <w:p>
      <w:pPr>
        <w:pStyle w:val="FootnoteText"/>
      </w:pPr>
      <w:r>
        <w:rPr>
          <w:rStyle w:val="FootnoteReference"/>
        </w:rPr>
        <w:footnoteRef/>
      </w:r>
      <w:r>
        <w:t xml:space="preserve"> Cross-references for "redeemed": Rev 5:9.</w:t>
      </w:r>
    </w:p>
  </w:footnote>
  <w:footnote w:id="20784">
    <w:p>
      <w:pPr>
        <w:pStyle w:val="FootnoteText"/>
      </w:pPr>
      <w:r>
        <w:rPr>
          <w:rStyle w:val="FootnoteReference"/>
        </w:rPr>
        <w:footnoteRef/>
      </w:r>
      <w:r>
        <w:t xml:space="preserve"> Cross-references: Ps 33:3; Ps 40:3; Ps 96:1; Ps 98:1; Ps 144:9; Ps 149:1; Isa 42:10; Rev 5:9; Rev 15:3.</w:t>
      </w:r>
    </w:p>
  </w:footnote>
  <w:footnote w:id="20785">
    <w:p>
      <w:pPr>
        <w:pStyle w:val="FootnoteText"/>
      </w:pPr>
      <w:r>
        <w:rPr>
          <w:rStyle w:val="FootnoteReference"/>
        </w:rPr>
        <w:footnoteRef/>
      </w:r>
      <w:r>
        <w:t xml:space="preserve"> Cross-references: Ps 25:14; Matt 11:25-27; 1Cor 1:18; 1Cor 2:14; Rev 2:17; Rev 14:1.</w:t>
      </w:r>
    </w:p>
  </w:footnote>
  <w:footnote w:id="20786">
    <w:p>
      <w:pPr>
        <w:pStyle w:val="FootnoteText"/>
      </w:pPr>
      <w:r>
        <w:rPr>
          <w:rStyle w:val="FootnoteReference"/>
        </w:rPr>
        <w:footnoteRef/>
      </w:r>
      <w:r>
        <w:t xml:space="preserve"> Cross-references for "which follow": Matt 8:19; Luke 9:57-62; John 8:12; John 10:27; John 12:26; John 13:37; Rev 3:4; Rev 7:15-17; Rev 17:14.</w:t>
      </w:r>
    </w:p>
  </w:footnote>
  <w:footnote w:id="20787">
    <w:p>
      <w:pPr>
        <w:pStyle w:val="FootnoteText"/>
      </w:pPr>
      <w:r>
        <w:rPr>
          <w:rStyle w:val="FootnoteReference"/>
        </w:rPr>
        <w:footnoteRef/>
      </w:r>
      <w:r>
        <w:t xml:space="preserve"> Cross-references for "These were": Rev 5:9.</w:t>
      </w:r>
    </w:p>
  </w:footnote>
  <w:footnote w:id="20788">
    <w:p>
      <w:pPr>
        <w:pStyle w:val="FootnoteText"/>
      </w:pPr>
      <w:r>
        <w:rPr>
          <w:rStyle w:val="FootnoteReference"/>
        </w:rPr>
        <w:footnoteRef/>
      </w:r>
      <w:r>
        <w:t xml:space="preserve"> Cross-references for "redeemed": Ps 74:2; Jer 2:3; Amos 6:1; Acts 20:28; 1Cor 6:20; 1Cor 16:15; Eph 1:14; Jas 1:18; 1Pet 2:9.</w:t>
      </w:r>
    </w:p>
  </w:footnote>
  <w:footnote w:id="20789">
    <w:p>
      <w:pPr>
        <w:pStyle w:val="FootnoteText"/>
      </w:pPr>
      <w:r>
        <w:rPr>
          <w:rStyle w:val="FootnoteReference"/>
        </w:rPr>
        <w:footnoteRef/>
      </w:r>
      <w:r>
        <w:t xml:space="preserve"> Cross-references: Ps 45:14; Song 1:3; Song 6:8; Matt 25:1; 1Cor 7:25-26; 1Cor 7:28; 2Cor 11:2; 1Tim 4:3.</w:t>
      </w:r>
    </w:p>
  </w:footnote>
  <w:footnote w:id="20790">
    <w:p>
      <w:pPr>
        <w:pStyle w:val="FootnoteText"/>
      </w:pPr>
      <w:r>
        <w:rPr>
          <w:rStyle w:val="FootnoteReference"/>
        </w:rPr>
        <w:footnoteRef/>
      </w:r>
      <w:r>
        <w:t xml:space="preserve"> Cross-references for "without": Song 4:7; Dan 6:4; Hos 10:2; Luke 23:4; Eph 5:27; Col 1:22; Jude 1:24.</w:t>
      </w:r>
    </w:p>
  </w:footnote>
  <w:footnote w:id="20791">
    <w:p>
      <w:pPr>
        <w:pStyle w:val="FootnoteText"/>
      </w:pPr>
      <w:r>
        <w:rPr>
          <w:rStyle w:val="FootnoteReference"/>
        </w:rPr>
        <w:footnoteRef/>
      </w:r>
      <w:r>
        <w:t xml:space="preserve"> Cross-references: Ps 32:2; Ps 34:13; Ps 55:11; Prov 8:8; Isa 53:9; Zeph 3:13; Matt 12:34; John 1:47; 1Pet 3:10.</w:t>
      </w:r>
    </w:p>
  </w:footnote>
  <w:footnote w:id="20792">
    <w:p>
      <w:pPr>
        <w:pStyle w:val="FootnoteText"/>
      </w:pPr>
      <w:r>
        <w:rPr>
          <w:rStyle w:val="FootnoteReference"/>
        </w:rPr>
        <w:footnoteRef/>
      </w:r>
      <w:r>
        <w:t xml:space="preserve"> Cross-references for "another": Isa 6:2; Isa 6:6-7; Ezek 1:14; Dan 9:21; Rev 8:13.</w:t>
      </w:r>
    </w:p>
  </w:footnote>
  <w:footnote w:id="20793">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94">
    <w:p>
      <w:pPr>
        <w:pStyle w:val="FootnoteText"/>
      </w:pPr>
      <w:r>
        <w:rPr>
          <w:rStyle w:val="FootnoteReference"/>
        </w:rPr>
        <w:footnoteRef/>
      </w:r>
      <w:r>
        <w:t xml:space="preserve"> Cross-references for "preach": Matt 10:27; Mark 16:15; Rom 16:25; Col 1:23.</w:t>
      </w:r>
    </w:p>
  </w:footnote>
  <w:footnote w:id="20795">
    <w:p>
      <w:pPr>
        <w:pStyle w:val="FootnoteText"/>
      </w:pPr>
      <w:r>
        <w:rPr>
          <w:rStyle w:val="FootnoteReference"/>
        </w:rPr>
        <w:footnoteRef/>
      </w:r>
      <w:r>
        <w:t xml:space="preserve"> Cross-references for "every": Dan 4:1; Dan 6:25-26; Eph 3:9; Rev 10:11; Rev 13:7.</w:t>
      </w:r>
    </w:p>
  </w:footnote>
  <w:footnote w:id="20796">
    <w:p>
      <w:pPr>
        <w:pStyle w:val="FootnoteText"/>
      </w:pPr>
      <w:r>
        <w:rPr>
          <w:rStyle w:val="FootnoteReference"/>
        </w:rPr>
        <w:footnoteRef/>
      </w:r>
      <w:r>
        <w:t xml:space="preserve"> Cross-references: Gen 1:6.</w:t>
      </w:r>
    </w:p>
  </w:footnote>
  <w:footnote w:id="20797">
    <w:p>
      <w:pPr>
        <w:pStyle w:val="FootnoteText"/>
      </w:pPr>
      <w:r>
        <w:rPr>
          <w:rStyle w:val="FootnoteReference"/>
        </w:rPr>
        <w:footnoteRef/>
      </w:r>
      <w:r>
        <w:t xml:space="preserve"> Cross-references for "with": Isa 40:3; Isa 40:6; Isa 40:9; Isa 44:23; Isa 52:7-8; Isa 58:1; Hos 8:1.</w:t>
      </w:r>
    </w:p>
  </w:footnote>
  <w:footnote w:id="20798">
    <w:p>
      <w:pPr>
        <w:pStyle w:val="FootnoteText"/>
      </w:pPr>
      <w:r>
        <w:rPr>
          <w:rStyle w:val="FootnoteReference"/>
        </w:rPr>
        <w:footnoteRef/>
      </w:r>
      <w:r>
        <w:t xml:space="preserve"> Cross-references for "Fear": Gen 22:12; Ps 36:1; Ps 89:7; Eccl 12:13-14; Rev 11:18; Rev 15:4; Rev 19:5.</w:t>
      </w:r>
    </w:p>
  </w:footnote>
  <w:footnote w:id="20799">
    <w:p>
      <w:pPr>
        <w:pStyle w:val="FootnoteText"/>
      </w:pPr>
      <w:r>
        <w:rPr>
          <w:rStyle w:val="FootnoteReference"/>
        </w:rPr>
        <w:footnoteRef/>
      </w:r>
      <w:r>
        <w:t xml:space="preserve"> Cross-references for "give": Josh 7:19; 1Sam 6:5; Isa 42:12; Mal 2:2; Luke 17:18; Rev 4:9; Rev 16:9.</w:t>
      </w:r>
    </w:p>
  </w:footnote>
  <w:footnote w:id="20800">
    <w:p>
      <w:pPr>
        <w:pStyle w:val="FootnoteText"/>
      </w:pPr>
      <w:r>
        <w:rPr>
          <w:rStyle w:val="FootnoteReference"/>
        </w:rPr>
        <w:footnoteRef/>
      </w:r>
      <w:r>
        <w:t xml:space="preserve"> Cross-references for "hour": Ezek 7:2; Ezek 7:6; Dan 8:19; Matt 25:13; John 5:25-29; 1Pet 4:7; Rev 11:18; Rev 15:4; Rev 18:10; Rev 18:17; Rev 18:19.</w:t>
      </w:r>
    </w:p>
  </w:footnote>
  <w:footnote w:id="20801">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802">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03">
    <w:p>
      <w:pPr>
        <w:pStyle w:val="FootnoteText"/>
      </w:pPr>
      <w:r>
        <w:rPr>
          <w:rStyle w:val="FootnoteReference"/>
        </w:rPr>
        <w:footnoteRef/>
      </w:r>
      <w:r>
        <w:t xml:space="preserve"> Cross-references for "because": Jer 51:7; Ezek 16:15-22; Nah 3:19; Rev 11:8; Rev 17:2-5; Rev 18:3; Rev 18:10; Rev 18:18; Rev 18:21; Rev 19:2.</w:t>
      </w:r>
    </w:p>
  </w:footnote>
  <w:footnote w:id="20804">
    <w:p>
      <w:pPr>
        <w:pStyle w:val="FootnoteText"/>
      </w:pPr>
      <w:r>
        <w:rPr>
          <w:rStyle w:val="FootnoteReference"/>
        </w:rPr>
        <w:footnoteRef/>
      </w:r>
      <w:r>
        <w:t xml:space="preserve"> Cross-references for "wrath": Rev 13:15-17; Rev 17:6.</w:t>
      </w:r>
    </w:p>
  </w:footnote>
  <w:footnote w:id="20805">
    <w:p>
      <w:pPr>
        <w:pStyle w:val="FootnoteText"/>
      </w:pPr>
      <w:r>
        <w:rPr>
          <w:rStyle w:val="FootnoteReference"/>
        </w:rPr>
        <w:footnoteRef/>
      </w:r>
      <w:r>
        <w:t xml:space="preserve"> Cross-references for "Babylon": Isa 21:9; Jer 51:7-8; Jer 51:64; Rev 16:19; Rev 17:5; Rev 17:18; Rev 18:2-3; Rev 18:10-11; Rev 18:18-21.</w:t>
      </w:r>
    </w:p>
  </w:footnote>
  <w:footnote w:id="20806">
    <w:p>
      <w:pPr>
        <w:pStyle w:val="FootnoteText"/>
      </w:pPr>
      <w:r>
        <w:rPr>
          <w:rStyle w:val="FootnoteReference"/>
        </w:rPr>
        <w:footnoteRef/>
      </w:r>
      <w:r>
        <w:t xml:space="preserve"> Cross-references for "the third": Jer 44:4; Rev 14:6-8.</w:t>
      </w:r>
    </w:p>
  </w:footnote>
  <w:footnote w:id="20807">
    <w:p>
      <w:pPr>
        <w:pStyle w:val="FootnoteText"/>
      </w:pPr>
      <w:r>
        <w:rPr>
          <w:rStyle w:val="FootnoteReference"/>
        </w:rPr>
        <w:footnoteRef/>
      </w:r>
      <w:r>
        <w:t xml:space="preserve"> Cross-references: Rev 13:3-6; Rev 13:11-17; Rev 14:11.</w:t>
      </w:r>
    </w:p>
  </w:footnote>
  <w:footnote w:id="2080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809">
    <w:p>
      <w:pPr>
        <w:pStyle w:val="FootnoteText"/>
      </w:pPr>
      <w:r>
        <w:rPr>
          <w:rStyle w:val="FootnoteReference"/>
        </w:rPr>
        <w:footnoteRef/>
      </w:r>
      <w:r>
        <w:t xml:space="preserve"> Cross-references for "into": Ps 73:10; Isa 51:17; Jer 49:12; Lam 4:21; Hab 2:16; Matt 20:22; Matt 26:39; Rev 18:6.</w:t>
      </w:r>
    </w:p>
  </w:footnote>
  <w:footnote w:id="20810">
    <w:p>
      <w:pPr>
        <w:pStyle w:val="FootnoteText"/>
      </w:pPr>
      <w:r>
        <w:rPr>
          <w:rStyle w:val="FootnoteReference"/>
        </w:rPr>
        <w:footnoteRef/>
      </w:r>
      <w:r>
        <w:t xml:space="preserve"> Cross-references for "in the": Ps 37:34; Ps 52:6; Ps 91:8; Ezek 20:48; Matt 13:41-42; Matt 13:49-50; 2Thess 1:8-9.</w:t>
      </w:r>
    </w:p>
  </w:footnote>
  <w:footnote w:id="20811">
    <w:p>
      <w:pPr>
        <w:pStyle w:val="FootnoteText"/>
      </w:pPr>
      <w:r>
        <w:rPr>
          <w:rStyle w:val="FootnoteReference"/>
        </w:rPr>
        <w:footnoteRef/>
      </w:r>
      <w:r>
        <w:t xml:space="preserve"> Cross-references: Gen 19:24; Deut 29:23; Job 18:15; Ps 11:6; Isa 30:33; Isa 34:9; Matt 25:41; Jude 1:7; Rev 9:17-18; Rev 19:20; Rev 20:10; Rev 21:8.</w:t>
      </w:r>
    </w:p>
  </w:footnote>
  <w:footnote w:id="20812">
    <w:p>
      <w:pPr>
        <w:pStyle w:val="FootnoteText"/>
      </w:pPr>
      <w:r>
        <w:rPr>
          <w:rStyle w:val="FootnoteReference"/>
        </w:rPr>
        <w:footnoteRef/>
      </w:r>
      <w:r>
        <w:t xml:space="preserve"> Cross-references for "smoke": Gen 19:28; Isa 33:14; Isa 34:10; Joel 2:30; Luke 16:23; Rev 18:18; Rev 19:3.</w:t>
      </w:r>
    </w:p>
  </w:footnote>
  <w:footnote w:id="20813">
    <w:p>
      <w:pPr>
        <w:pStyle w:val="FootnoteText"/>
      </w:pPr>
      <w:r>
        <w:rPr>
          <w:rStyle w:val="FootnoteReference"/>
        </w:rPr>
        <w:footnoteRef/>
      </w:r>
      <w:r>
        <w:t xml:space="preserve"> Cross-references: Exod 15:18; Ps 10:16; Ps 145:1; Matt 25:41; Matt 25:46; Heb 1:8; Rev 4:9-10; Rev 5:13-14; Rev 7:12; Rev 11:15; Rev 20:10; Rev 22:5.</w:t>
      </w:r>
    </w:p>
  </w:footnote>
  <w:footnote w:id="20814">
    <w:p>
      <w:pPr>
        <w:pStyle w:val="FootnoteText"/>
      </w:pPr>
      <w:r>
        <w:rPr>
          <w:rStyle w:val="FootnoteReference"/>
        </w:rPr>
        <w:footnoteRef/>
      </w:r>
      <w:r>
        <w:t xml:space="preserve"> Cross-references: Deut 28:65; Isa 57:20; Matt 11:28; Mark 9:43-49; Luke 16:24.</w:t>
      </w:r>
    </w:p>
  </w:footnote>
  <w:footnote w:id="20815">
    <w:p>
      <w:pPr>
        <w:pStyle w:val="FootnoteText"/>
      </w:pPr>
      <w:r>
        <w:rPr>
          <w:rStyle w:val="FootnoteReference"/>
        </w:rPr>
        <w:footnoteRef/>
      </w:r>
      <w:r>
        <w:t xml:space="preserve"> Cross-references for "here are": Rev 12:17.</w:t>
      </w:r>
    </w:p>
  </w:footnote>
  <w:footnote w:id="20816">
    <w:p>
      <w:pPr>
        <w:pStyle w:val="FootnoteText"/>
      </w:pPr>
      <w:r>
        <w:rPr>
          <w:rStyle w:val="FootnoteReference"/>
        </w:rPr>
        <w:footnoteRef/>
      </w:r>
      <w:r>
        <w:t xml:space="preserve"> Cross-references for "the faith": 2Tim 4:7; Rev 3:8; Rev 3:10.</w:t>
      </w:r>
    </w:p>
  </w:footnote>
  <w:footnote w:id="20817">
    <w:p>
      <w:pPr>
        <w:pStyle w:val="FootnoteText"/>
      </w:pPr>
      <w:r>
        <w:rPr>
          <w:rStyle w:val="FootnoteReference"/>
        </w:rPr>
        <w:footnoteRef/>
      </w:r>
      <w:r>
        <w:t xml:space="preserve"> Name meaning: Jesus (Yeshua) — Yahweh saves. He will save His people from their sins.</w:t>
      </w:r>
    </w:p>
  </w:footnote>
  <w:footnote w:id="20818">
    <w:p>
      <w:pPr>
        <w:pStyle w:val="FootnoteText"/>
      </w:pPr>
      <w:r>
        <w:rPr>
          <w:rStyle w:val="FootnoteReference"/>
        </w:rPr>
        <w:footnoteRef/>
      </w:r>
      <w:r>
        <w:t xml:space="preserve"> Cross-references: Rev 13:10.</w:t>
      </w:r>
    </w:p>
  </w:footnote>
  <w:footnote w:id="20819">
    <w:p>
      <w:pPr>
        <w:pStyle w:val="FootnoteText"/>
      </w:pPr>
      <w:r>
        <w:rPr>
          <w:rStyle w:val="FootnoteReference"/>
        </w:rPr>
        <w:footnoteRef/>
      </w:r>
      <w:r>
        <w:t xml:space="preserve"> Cross-references for "a voice": Matt 3:17; Rev 11:15; Rev 11:19; Rev 16:17.</w:t>
      </w:r>
    </w:p>
  </w:footnote>
  <w:footnote w:id="20820">
    <w:p>
      <w:pPr>
        <w:pStyle w:val="FootnoteText"/>
      </w:pPr>
      <w:r>
        <w:rPr>
          <w:rStyle w:val="FootnoteReference"/>
        </w:rPr>
        <w:footnoteRef/>
      </w:r>
      <w:r>
        <w:t xml:space="preserve"> Cross-references for "Write": Rev 1:11; Rev 2:1; Rev 10:4; Rev 19:9; Rev 21:5.</w:t>
      </w:r>
    </w:p>
  </w:footnote>
  <w:footnote w:id="20821">
    <w:p>
      <w:pPr>
        <w:pStyle w:val="FootnoteText"/>
      </w:pPr>
      <w:r>
        <w:rPr>
          <w:rStyle w:val="FootnoteReference"/>
        </w:rPr>
        <w:footnoteRef/>
      </w:r>
      <w:r>
        <w:t xml:space="preserve"> Cross-references for "Blessed": Eccl 4:1-2; Isa 57:1-2; 2Cor 5:8; Phil 1:21-23; Rev 20:6.</w:t>
      </w:r>
    </w:p>
  </w:footnote>
  <w:footnote w:id="20822">
    <w:p>
      <w:pPr>
        <w:pStyle w:val="FootnoteText"/>
      </w:pPr>
      <w:r>
        <w:rPr>
          <w:rStyle w:val="FootnoteReference"/>
        </w:rPr>
        <w:footnoteRef/>
      </w:r>
      <w:r>
        <w:t xml:space="preserve"> Cross-references for "and their": Ps 19:11; Ps 85:13; Matt 25:35-40; Luke 16:9; 1Cor 15:58; Gal 6:7-8; Phil 2:17; 2Tim 4:7-8; Heb 6:10-11.</w:t>
      </w:r>
    </w:p>
  </w:footnote>
  <w:footnote w:id="20823">
    <w:p>
      <w:pPr>
        <w:pStyle w:val="FootnoteText"/>
      </w:pPr>
      <w:r>
        <w:rPr>
          <w:rStyle w:val="FootnoteReference"/>
        </w:rPr>
        <w:footnoteRef/>
      </w:r>
      <w:r>
        <w:t xml:space="preserve"> Cross-references: Rom 14:8; 1Cor 15:18; 1Thess 4:14; 1Thess 4:16; 1Thess 5:10.</w:t>
      </w:r>
    </w:p>
  </w:footnote>
  <w:footnote w:id="20824">
    <w:p>
      <w:pPr>
        <w:pStyle w:val="FootnoteText"/>
      </w:pPr>
      <w:r>
        <w:rPr>
          <w:rStyle w:val="FootnoteReference"/>
        </w:rPr>
        <w:footnoteRef/>
      </w:r>
      <w:r>
        <w:t xml:space="preserve"> Cross-references: Job 3:17-19; Isa 35:10; Isa 57:2; Luke 16:25; 2Thess 1:6-7; Heb 4:9-11; Rev 6:11; Rev 7:14-17.</w:t>
      </w:r>
    </w:p>
  </w:footnote>
  <w:footnote w:id="20825">
    <w:p>
      <w:pPr>
        <w:pStyle w:val="FootnoteText"/>
      </w:pPr>
      <w:r>
        <w:rPr>
          <w:rStyle w:val="FootnoteReference"/>
        </w:rPr>
        <w:footnoteRef/>
      </w:r>
      <w:r>
        <w:t xml:space="preserve"> Cross-references for "like": Ezek 1:26; Dan 7:13; Rev 1:13.</w:t>
      </w:r>
    </w:p>
  </w:footnote>
  <w:footnote w:id="20826">
    <w:p>
      <w:pPr>
        <w:pStyle w:val="FootnoteText"/>
      </w:pPr>
      <w:r>
        <w:rPr>
          <w:rStyle w:val="FootnoteReference"/>
        </w:rPr>
        <w:footnoteRef/>
      </w:r>
      <w:r>
        <w:t xml:space="preserve"> Cross-references for "a golden": Ps 21:3; Heb 2:9; Rev 6:2; Rev 11:17; Rev 19:12.</w:t>
      </w:r>
    </w:p>
  </w:footnote>
  <w:footnote w:id="20827">
    <w:p>
      <w:pPr>
        <w:pStyle w:val="FootnoteText"/>
      </w:pPr>
      <w:r>
        <w:rPr>
          <w:rStyle w:val="FootnoteReference"/>
        </w:rPr>
        <w:footnoteRef/>
      </w:r>
      <w:r>
        <w:t xml:space="preserve"> Cross-references for "a sharp": Joel 3:12-13; Matt 13:30; Mark 4:29; Rev 14:15-17.</w:t>
      </w:r>
    </w:p>
  </w:footnote>
  <w:footnote w:id="20828">
    <w:p>
      <w:pPr>
        <w:pStyle w:val="FootnoteText"/>
      </w:pPr>
      <w:r>
        <w:rPr>
          <w:rStyle w:val="FootnoteReference"/>
        </w:rPr>
        <w:footnoteRef/>
      </w:r>
      <w:r>
        <w:t xml:space="preserve"> Cross-references for "behold": Ps 97:2; Isa 19:1; Matt 17:5; Luke 21:27; Rev 1:7; Rev 10:1; Rev 14:15-16; Rev 20:11.</w:t>
      </w:r>
    </w:p>
  </w:footnote>
  <w:footnote w:id="20829">
    <w:p>
      <w:pPr>
        <w:pStyle w:val="FootnoteText"/>
      </w:pPr>
      <w:r>
        <w:rPr>
          <w:rStyle w:val="FootnoteReference"/>
        </w:rPr>
        <w:footnoteRef/>
      </w:r>
      <w:r>
        <w:t xml:space="preserve"> Cross-references for "came": Rev 16:17.</w:t>
      </w:r>
    </w:p>
  </w:footnote>
  <w:footnote w:id="20830">
    <w:p>
      <w:pPr>
        <w:pStyle w:val="FootnoteText"/>
      </w:pPr>
      <w:r>
        <w:rPr>
          <w:rStyle w:val="FootnoteReference"/>
        </w:rPr>
        <w:footnoteRef/>
      </w:r>
      <w:r>
        <w:t xml:space="preserve"> Cross-references for "crying": Isa 62:1; Isa 62:6-7; Rev 6:10.</w:t>
      </w:r>
    </w:p>
  </w:footnote>
  <w:footnote w:id="20831">
    <w:p>
      <w:pPr>
        <w:pStyle w:val="FootnoteText"/>
      </w:pPr>
      <w:r>
        <w:rPr>
          <w:rStyle w:val="FootnoteReference"/>
        </w:rPr>
        <w:footnoteRef/>
      </w:r>
      <w:r>
        <w:t xml:space="preserve"> Cross-references for "Thrust": Rev 14:14.</w:t>
      </w:r>
    </w:p>
  </w:footnote>
  <w:footnote w:id="20832">
    <w:p>
      <w:pPr>
        <w:pStyle w:val="FootnoteText"/>
      </w:pPr>
      <w:r>
        <w:rPr>
          <w:rStyle w:val="FootnoteReference"/>
        </w:rPr>
        <w:footnoteRef/>
      </w:r>
      <w:r>
        <w:t xml:space="preserve"> Cross-references for "harvest": Jer 51:33; Joel 3:13; Matt 13:30; Matt 13:39; Rev 13:12.</w:t>
      </w:r>
    </w:p>
  </w:footnote>
  <w:footnote w:id="20833">
    <w:p>
      <w:pPr>
        <w:pStyle w:val="FootnoteText"/>
      </w:pPr>
      <w:r>
        <w:rPr>
          <w:rStyle w:val="FootnoteReference"/>
        </w:rPr>
        <w:footnoteRef/>
      </w:r>
      <w:r>
        <w:t xml:space="preserve"> Cross-references for "ripe": Gen 15:6; Zech 5:6-11; Matt 23:32; 1Thess 2:16; Rev 14:18.</w:t>
      </w:r>
    </w:p>
  </w:footnote>
  <w:footnote w:id="20834">
    <w:p>
      <w:pPr>
        <w:pStyle w:val="FootnoteText"/>
      </w:pPr>
      <w:r>
        <w:rPr>
          <w:rStyle w:val="FootnoteReference"/>
        </w:rPr>
        <w:footnoteRef/>
      </w:r>
      <w:r>
        <w:t xml:space="preserve"> Cross-references for "thrust": Rev 14:19; Rev 16:1-21.</w:t>
      </w:r>
    </w:p>
  </w:footnote>
  <w:footnote w:id="20835">
    <w:p>
      <w:pPr>
        <w:pStyle w:val="FootnoteText"/>
      </w:pPr>
      <w:r>
        <w:rPr>
          <w:rStyle w:val="FootnoteReference"/>
        </w:rPr>
        <w:footnoteRef/>
      </w:r>
      <w:r>
        <w:t xml:space="preserve"> Cross-references: Matt 16:27; John 5:22-23; Rev 14:14.</w:t>
      </w:r>
    </w:p>
  </w:footnote>
  <w:footnote w:id="20836">
    <w:p>
      <w:pPr>
        <w:pStyle w:val="FootnoteText"/>
      </w:pPr>
      <w:r>
        <w:rPr>
          <w:rStyle w:val="FootnoteReference"/>
        </w:rPr>
        <w:footnoteRef/>
      </w:r>
      <w:r>
        <w:t xml:space="preserve"> Cross-references for "came": Rev 14:14-15; Rev 14:18; Rev 15:5-6; Rev 16:1.</w:t>
      </w:r>
    </w:p>
  </w:footnote>
  <w:footnote w:id="20837">
    <w:p>
      <w:pPr>
        <w:pStyle w:val="FootnoteText"/>
      </w:pPr>
      <w:r>
        <w:rPr>
          <w:rStyle w:val="FootnoteReference"/>
        </w:rPr>
        <w:footnoteRef/>
      </w:r>
      <w:r>
        <w:t xml:space="preserve"> Cross-references for "came": Rev 6:9-10.</w:t>
      </w:r>
    </w:p>
  </w:footnote>
  <w:footnote w:id="20838">
    <w:p>
      <w:pPr>
        <w:pStyle w:val="FootnoteText"/>
      </w:pPr>
      <w:r>
        <w:rPr>
          <w:rStyle w:val="FootnoteReference"/>
        </w:rPr>
        <w:footnoteRef/>
      </w:r>
      <w:r>
        <w:t xml:space="preserve"> Cross-references for "which": Rev 16:8.</w:t>
      </w:r>
    </w:p>
  </w:footnote>
  <w:footnote w:id="20839">
    <w:p>
      <w:pPr>
        <w:pStyle w:val="FootnoteText"/>
      </w:pPr>
      <w:r>
        <w:rPr>
          <w:rStyle w:val="FootnoteReference"/>
        </w:rPr>
        <w:footnoteRef/>
      </w:r>
      <w:r>
        <w:t xml:space="preserve"> Cross-references for "and cried": Rev 14:15-16.</w:t>
      </w:r>
    </w:p>
  </w:footnote>
  <w:footnote w:id="20840">
    <w:p>
      <w:pPr>
        <w:pStyle w:val="FootnoteText"/>
      </w:pPr>
      <w:r>
        <w:rPr>
          <w:rStyle w:val="FootnoteReference"/>
        </w:rPr>
        <w:footnoteRef/>
      </w:r>
      <w:r>
        <w:t xml:space="preserve"> Cross-references for "Thrust": Joel 3:13.</w:t>
      </w:r>
    </w:p>
  </w:footnote>
  <w:footnote w:id="20841">
    <w:p>
      <w:pPr>
        <w:pStyle w:val="FootnoteText"/>
      </w:pPr>
      <w:r>
        <w:rPr>
          <w:rStyle w:val="FootnoteReference"/>
        </w:rPr>
        <w:footnoteRef/>
      </w:r>
      <w:r>
        <w:t xml:space="preserve"> Cross-references for "and cast": Deut 32:32-33; Rev 19:15-21.</w:t>
      </w:r>
    </w:p>
  </w:footnote>
  <w:footnote w:id="20842">
    <w:p>
      <w:pPr>
        <w:pStyle w:val="FootnoteText"/>
      </w:pPr>
      <w:r>
        <w:rPr>
          <w:rStyle w:val="FootnoteReference"/>
        </w:rPr>
        <w:footnoteRef/>
      </w:r>
      <w:r>
        <w:t xml:space="preserve"> Cross-references for "the winepress": Isa 63:1-3; Lam 1:15.</w:t>
      </w:r>
    </w:p>
  </w:footnote>
  <w:footnote w:id="20843">
    <w:p>
      <w:pPr>
        <w:pStyle w:val="FootnoteText"/>
      </w:pPr>
      <w:r>
        <w:rPr>
          <w:rStyle w:val="FootnoteReference"/>
        </w:rPr>
        <w:footnoteRef/>
      </w:r>
      <w:r>
        <w:t xml:space="preserve"> Cross-references for "without": Heb 13:11-12; Rev 11:8.</w:t>
      </w:r>
    </w:p>
  </w:footnote>
  <w:footnote w:id="20844">
    <w:p>
      <w:pPr>
        <w:pStyle w:val="FootnoteText"/>
      </w:pPr>
      <w:r>
        <w:rPr>
          <w:rStyle w:val="FootnoteReference"/>
        </w:rPr>
        <w:footnoteRef/>
      </w:r>
      <w:r>
        <w:t xml:space="preserve"> Cross-references for "and blood": Isa 34:5-7; Isa 66:24; Ezek 39:17-21; Rev 19:14-21.</w:t>
      </w:r>
    </w:p>
  </w:footnote>
  <w:footnote w:id="20845">
    <w:p>
      <w:pPr>
        <w:pStyle w:val="FootnoteText"/>
      </w:pPr>
      <w:r>
        <w:rPr>
          <w:rStyle w:val="FootnoteReference"/>
        </w:rPr>
        <w:footnoteRef/>
      </w:r>
      <w:r>
        <w:t xml:space="preserve"> Cross-references for "I saw": Dan 4:2-3; Dan 6:27; Rev 12:1-3.</w:t>
      </w:r>
    </w:p>
  </w:footnote>
  <w:footnote w:id="20846">
    <w:p>
      <w:pPr>
        <w:pStyle w:val="FootnoteText"/>
      </w:pPr>
      <w:r>
        <w:rPr>
          <w:rStyle w:val="FootnoteReference"/>
        </w:rPr>
        <w:footnoteRef/>
      </w:r>
      <w:r>
        <w:t xml:space="preserve"> Cross-references for "seven angels": Matt 13:41-42; Matt 13:49-50; Rev 8:2; Rev 8:6; Rev 10:3; Rev 15:6; Rev 16:1-17; Rev 21:9.</w:t>
      </w:r>
    </w:p>
  </w:footnote>
  <w:footnote w:id="20847">
    <w:p>
      <w:pPr>
        <w:pStyle w:val="FootnoteText"/>
      </w:pPr>
      <w:r>
        <w:rPr>
          <w:rStyle w:val="FootnoteReference"/>
        </w:rPr>
        <w:footnoteRef/>
      </w:r>
      <w:r>
        <w:t xml:space="preserve"> Cross-references for "last": Rev 8:13; Rev 11:14; Rev 16:17-21; Rev 17:1.</w:t>
      </w:r>
    </w:p>
  </w:footnote>
  <w:footnote w:id="20848">
    <w:p>
      <w:pPr>
        <w:pStyle w:val="FootnoteText"/>
      </w:pPr>
      <w:r>
        <w:rPr>
          <w:rStyle w:val="FootnoteReference"/>
        </w:rPr>
        <w:footnoteRef/>
      </w:r>
      <w:r>
        <w:t xml:space="preserve"> Cross-references for "is filled": Dan 12:6-7; Dan 12:11-12; Rev 14:10; Rev 14:19; Rev 15:7; Rev 16:19; Rev 19:15.</w:t>
      </w:r>
    </w:p>
  </w:footnote>
  <w:footnote w:id="20849">
    <w:p>
      <w:pPr>
        <w:pStyle w:val="FootnoteText"/>
      </w:pPr>
      <w:r>
        <w:rPr>
          <w:rStyle w:val="FootnoteReference"/>
        </w:rPr>
        <w:footnoteRef/>
      </w:r>
      <w:r>
        <w:t xml:space="preserve"> Cross-references for "a sea": Rev 4:6; Rev 21:18.</w:t>
      </w:r>
    </w:p>
  </w:footnote>
  <w:footnote w:id="20850">
    <w:p>
      <w:pPr>
        <w:pStyle w:val="FootnoteText"/>
      </w:pPr>
      <w:r>
        <w:rPr>
          <w:rStyle w:val="FootnoteReference"/>
        </w:rPr>
        <w:footnoteRef/>
      </w:r>
      <w:r>
        <w:t xml:space="preserve"> Cross-references for "mingled": Isa 4:4-5; Matt 3:11; 1Pet 1:7; 1Pet 4:12.</w:t>
      </w:r>
    </w:p>
  </w:footnote>
  <w:footnote w:id="20851">
    <w:p>
      <w:pPr>
        <w:pStyle w:val="FootnoteText"/>
      </w:pPr>
      <w:r>
        <w:rPr>
          <w:rStyle w:val="FootnoteReference"/>
        </w:rPr>
        <w:footnoteRef/>
      </w:r>
      <w:r>
        <w:t xml:space="preserve"> Cross-references for "stand": Ezek 22:30-31.</w:t>
      </w:r>
    </w:p>
  </w:footnote>
  <w:footnote w:id="20852">
    <w:p>
      <w:pPr>
        <w:pStyle w:val="FootnoteText"/>
      </w:pPr>
      <w:r>
        <w:rPr>
          <w:rStyle w:val="FootnoteReference"/>
        </w:rPr>
        <w:footnoteRef/>
      </w:r>
      <w:r>
        <w:t xml:space="preserve"> Cross-references for "having": Rev 5:8; Rev 14:2; Rev 19:1-7.</w:t>
      </w:r>
    </w:p>
  </w:footnote>
  <w:footnote w:id="20853">
    <w:p>
      <w:pPr>
        <w:pStyle w:val="FootnoteText"/>
      </w:pPr>
      <w:r>
        <w:rPr>
          <w:rStyle w:val="FootnoteReference"/>
        </w:rPr>
        <w:footnoteRef/>
      </w:r>
      <w:r>
        <w:t xml:space="preserve"> Cross-references for "that had": Rev 11:11-12; Rev 12:11; Rev 13:14-18; Rev 14:1-5.</w:t>
      </w:r>
    </w:p>
  </w:footnote>
  <w:footnote w:id="20854">
    <w:p>
      <w:pPr>
        <w:pStyle w:val="FootnoteText"/>
      </w:pPr>
      <w:r>
        <w:rPr>
          <w:rStyle w:val="FootnoteReference"/>
        </w:rPr>
        <w:footnoteRef/>
      </w:r>
      <w:r>
        <w:t xml:space="preserve"> Cross-references for "sing the song": Exod 15:1-18; Deut 31:30; Deut 32:1-43.</w:t>
      </w:r>
    </w:p>
  </w:footnote>
  <w:footnote w:id="20855">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56">
    <w:p>
      <w:pPr>
        <w:pStyle w:val="FootnoteText"/>
      </w:pPr>
      <w:r>
        <w:rPr>
          <w:rStyle w:val="FootnoteReference"/>
        </w:rPr>
        <w:footnoteRef/>
      </w:r>
      <w:r>
        <w:t xml:space="preserve"> Cross-references for "and the song": Rev 5:9-13; Rev 7:10-11; Rev 14:3; Rev 14:8.</w:t>
      </w:r>
    </w:p>
  </w:footnote>
  <w:footnote w:id="20857">
    <w:p>
      <w:pPr>
        <w:pStyle w:val="FootnoteText"/>
      </w:pPr>
      <w:r>
        <w:rPr>
          <w:rStyle w:val="FootnoteReference"/>
        </w:rPr>
        <w:footnoteRef/>
      </w:r>
      <w:r>
        <w:t xml:space="preserve"> Cross-references for "Great": Exod 15:11; Deut 32:4; Job 5:9; Ps 78:12; Ps 105:5; Ps 111:2; Ps 118:22-23; Ps 139:14; Ps 145:6; Dan 4:2-3.</w:t>
      </w:r>
    </w:p>
  </w:footnote>
  <w:footnote w:id="20858">
    <w:p>
      <w:pPr>
        <w:pStyle w:val="FootnoteText"/>
      </w:pPr>
      <w:r>
        <w:rPr>
          <w:rStyle w:val="FootnoteReference"/>
        </w:rPr>
        <w:footnoteRef/>
      </w:r>
      <w:r>
        <w:t xml:space="preserve"> Cross-references for "Lord God Almighty": Gen 17:1; Rev 4:8; Rev 11:17.</w:t>
      </w:r>
    </w:p>
  </w:footnote>
  <w:footnote w:id="20859">
    <w:p>
      <w:pPr>
        <w:pStyle w:val="FootnoteText"/>
      </w:pPr>
      <w:r>
        <w:rPr>
          <w:rStyle w:val="FootnoteReference"/>
        </w:rPr>
        <w:footnoteRef/>
      </w:r>
      <w:r>
        <w:t xml:space="preserve"> Cross-references for "just": Deut 32:4; Ps 85:10-11; Ps 99:4; Ps 100:5; Ps 145:17; Isa 45:21; Hos 14:9; Mic 7:20; Zeph 3:5; Rev 16:5-7; Rev 19:2.</w:t>
      </w:r>
    </w:p>
  </w:footnote>
  <w:footnote w:id="20860">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61">
    <w:p>
      <w:pPr>
        <w:pStyle w:val="FootnoteText"/>
      </w:pPr>
      <w:r>
        <w:rPr>
          <w:rStyle w:val="FootnoteReference"/>
        </w:rPr>
        <w:footnoteRef/>
      </w:r>
      <w:r>
        <w:t xml:space="preserve"> Cross-references for "the servant": Deut 34:5; 1Chr 6:49; 2Chr 24:6; Neh 9:14; Dan 6:20; Dan 9:11; John 1:17; Heb 3:5.</w:t>
      </w:r>
    </w:p>
  </w:footnote>
  <w:footnote w:id="20862">
    <w:p>
      <w:pPr>
        <w:pStyle w:val="FootnoteText"/>
      </w:pPr>
      <w:r>
        <w:rPr>
          <w:rStyle w:val="FootnoteReference"/>
        </w:rPr>
        <w:footnoteRef/>
      </w:r>
      <w:r>
        <w:t xml:space="preserve"> Cross-references for "thou": Isa 9:6-7; Isa 32:1-2; Isa 33:22; Zech 9:9.</w:t>
      </w:r>
    </w:p>
  </w:footnote>
  <w:footnote w:id="20863">
    <w:p>
      <w:pPr>
        <w:pStyle w:val="FootnoteText"/>
      </w:pPr>
      <w:r>
        <w:rPr>
          <w:rStyle w:val="FootnoteReference"/>
        </w:rPr>
        <w:footnoteRef/>
      </w:r>
      <w:r>
        <w:t xml:space="preserve"> Cross-references for "saints": Rev 17:14; Rev 19:16.</w:t>
      </w:r>
    </w:p>
  </w:footnote>
  <w:footnote w:id="20864">
    <w:p>
      <w:pPr>
        <w:pStyle w:val="FootnoteText"/>
      </w:pPr>
      <w:r>
        <w:rPr>
          <w:rStyle w:val="FootnoteReference"/>
        </w:rPr>
        <w:footnoteRef/>
      </w:r>
      <w:r>
        <w:t xml:space="preserve"> Cross-references for "and glorify": Ps 22:23; Ps 86:9; Isa 24:15; Isa 25:3; Rom 15:9; 2Thess 1:10-12.</w:t>
      </w:r>
    </w:p>
  </w:footnote>
  <w:footnote w:id="20865">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66">
    <w:p>
      <w:pPr>
        <w:pStyle w:val="FootnoteText"/>
      </w:pPr>
      <w:r>
        <w:rPr>
          <w:rStyle w:val="FootnoteReference"/>
        </w:rPr>
        <w:footnoteRef/>
      </w:r>
      <w:r>
        <w:t xml:space="preserve"> Cross-references: Exod 15:14-16; Ps 89:7; Isa 60:5; Jer 5:22; Jer 10:7; Hos 3:5; Luke 12:4-5.</w:t>
      </w:r>
    </w:p>
  </w:footnote>
  <w:footnote w:id="20867">
    <w:p>
      <w:pPr>
        <w:pStyle w:val="FootnoteText"/>
      </w:pPr>
      <w:r>
        <w:rPr>
          <w:rStyle w:val="FootnoteReference"/>
        </w:rPr>
        <w:footnoteRef/>
      </w:r>
      <w:r>
        <w:t xml:space="preserve"> Cross-references for "thou only": 1Sam 2:2; Ps 22:3; Ps 99:5; Ps 99:9; Ps 111:9; Isa 6:3; Isa 57:15; Hab 1:12; 1Pet 1:16; Rev 3:7; Rev 4:8; Rev 6:10.</w:t>
      </w:r>
    </w:p>
  </w:footnote>
  <w:footnote w:id="20868">
    <w:p>
      <w:pPr>
        <w:pStyle w:val="FootnoteText"/>
      </w:pPr>
      <w:r>
        <w:rPr>
          <w:rStyle w:val="FootnoteReference"/>
        </w:rPr>
        <w:footnoteRef/>
      </w:r>
      <w:r>
        <w:t xml:space="preserve"> Cross-references for "for thy": Ps 97:8; Ps 105:7; Isa 26:9; Rev 16:7; Rev 19:2.</w:t>
      </w:r>
    </w:p>
  </w:footnote>
  <w:footnote w:id="20869">
    <w:p>
      <w:pPr>
        <w:pStyle w:val="FootnoteText"/>
      </w:pPr>
      <w:r>
        <w:rPr>
          <w:rStyle w:val="FootnoteReference"/>
        </w:rPr>
        <w:footnoteRef/>
      </w:r>
      <w:r>
        <w:t xml:space="preserve"> Cross-references: Exod 25:21; Num 1:50; Num 1:53; Matt 27:51; Rev 11:19.</w:t>
      </w:r>
    </w:p>
  </w:footnote>
  <w:footnote w:id="20870">
    <w:p>
      <w:pPr>
        <w:pStyle w:val="FootnoteText"/>
      </w:pPr>
      <w:r>
        <w:rPr>
          <w:rStyle w:val="FootnoteReference"/>
        </w:rPr>
        <w:footnoteRef/>
      </w:r>
      <w:r>
        <w:t xml:space="preserve"> Cross-references for "the seven angels": Rev 15:1.</w:t>
      </w:r>
    </w:p>
  </w:footnote>
  <w:footnote w:id="20871">
    <w:p>
      <w:pPr>
        <w:pStyle w:val="FootnoteText"/>
      </w:pPr>
      <w:r>
        <w:rPr>
          <w:rStyle w:val="FootnoteReference"/>
        </w:rPr>
        <w:footnoteRef/>
      </w:r>
      <w:r>
        <w:t xml:space="preserve"> Cross-references for "clothed": Exod 28:5-8; Ezek 44:17-18; Luke 24:4; Rev 1:13.</w:t>
      </w:r>
    </w:p>
  </w:footnote>
  <w:footnote w:id="20872">
    <w:p>
      <w:pPr>
        <w:pStyle w:val="FootnoteText"/>
      </w:pPr>
      <w:r>
        <w:rPr>
          <w:rStyle w:val="FootnoteReference"/>
        </w:rPr>
        <w:footnoteRef/>
      </w:r>
      <w:r>
        <w:t xml:space="preserve"> Cross-references for "seven": Ps 75:8; Jer 25:15; Rev 5:8; Rev 16:2-21; Rev 17:1; Rev 21:9.</w:t>
      </w:r>
    </w:p>
  </w:footnote>
  <w:footnote w:id="20873">
    <w:p>
      <w:pPr>
        <w:pStyle w:val="FootnoteText"/>
      </w:pPr>
      <w:r>
        <w:rPr>
          <w:rStyle w:val="FootnoteReference"/>
        </w:rPr>
        <w:footnoteRef/>
      </w:r>
      <w:r>
        <w:t xml:space="preserve"> Cross-references: Rev 4:6-9.</w:t>
      </w:r>
    </w:p>
  </w:footnote>
  <w:footnote w:id="20874">
    <w:p>
      <w:pPr>
        <w:pStyle w:val="FootnoteText"/>
      </w:pPr>
      <w:r>
        <w:rPr>
          <w:rStyle w:val="FootnoteReference"/>
        </w:rPr>
        <w:footnoteRef/>
      </w:r>
      <w:r>
        <w:t xml:space="preserve"> Cross-references: 1Thess 1:9; Rev 4:9; Rev 10:6.</w:t>
      </w:r>
    </w:p>
  </w:footnote>
  <w:footnote w:id="20875">
    <w:p>
      <w:pPr>
        <w:pStyle w:val="FootnoteText"/>
      </w:pPr>
      <w:r>
        <w:rPr>
          <w:rStyle w:val="FootnoteReference"/>
        </w:rPr>
        <w:footnoteRef/>
      </w:r>
      <w:r>
        <w:t xml:space="preserve"> Cross-references for "from the": Ps 29:9; 2Thess 1:9.</w:t>
      </w:r>
    </w:p>
  </w:footnote>
  <w:footnote w:id="20876">
    <w:p>
      <w:pPr>
        <w:pStyle w:val="FootnoteText"/>
      </w:pPr>
      <w:r>
        <w:rPr>
          <w:rStyle w:val="FootnoteReference"/>
        </w:rPr>
        <w:footnoteRef/>
      </w:r>
      <w:r>
        <w:t xml:space="preserve"> Cross-references for "till": Rev 15:1.</w:t>
      </w:r>
    </w:p>
  </w:footnote>
  <w:footnote w:id="20877">
    <w:p>
      <w:pPr>
        <w:pStyle w:val="FootnoteText"/>
      </w:pPr>
      <w:r>
        <w:rPr>
          <w:rStyle w:val="FootnoteReference"/>
        </w:rPr>
        <w:footnoteRef/>
      </w:r>
      <w:r>
        <w:t xml:space="preserve"> Cross-references: Exod 40:34; 1Kgs 8:10; 2Chr 5:14; Ps 18:8-14; Isa 6:4.</w:t>
      </w:r>
    </w:p>
  </w:footnote>
  <w:footnote w:id="20878">
    <w:p>
      <w:pPr>
        <w:pStyle w:val="FootnoteText"/>
      </w:pPr>
      <w:r>
        <w:rPr>
          <w:rStyle w:val="FootnoteReference"/>
        </w:rPr>
        <w:footnoteRef/>
      </w:r>
      <w:r>
        <w:t xml:space="preserve"> Cross-references: Jer 15:1; Lam 3:44; Rom 11:33.</w:t>
      </w:r>
    </w:p>
  </w:footnote>
  <w:footnote w:id="20879">
    <w:p>
      <w:pPr>
        <w:pStyle w:val="FootnoteText"/>
      </w:pPr>
      <w:r>
        <w:rPr>
          <w:rStyle w:val="FootnoteReference"/>
        </w:rPr>
        <w:footnoteRef/>
      </w:r>
      <w:r>
        <w:t xml:space="preserve"> Cross-references for "I heard": Rev 14:15; Rev 14:18; Rev 15:5-8.</w:t>
      </w:r>
    </w:p>
  </w:footnote>
  <w:footnote w:id="20880">
    <w:p>
      <w:pPr>
        <w:pStyle w:val="FootnoteText"/>
      </w:pPr>
      <w:r>
        <w:rPr>
          <w:rStyle w:val="FootnoteReference"/>
        </w:rPr>
        <w:footnoteRef/>
      </w:r>
      <w:r>
        <w:t xml:space="preserve"> Cross-references for "the seven": Rev 15:1; Rev 15:6.</w:t>
      </w:r>
    </w:p>
  </w:footnote>
  <w:footnote w:id="20881">
    <w:p>
      <w:pPr>
        <w:pStyle w:val="FootnoteText"/>
      </w:pPr>
      <w:r>
        <w:rPr>
          <w:rStyle w:val="FootnoteReference"/>
        </w:rPr>
        <w:footnoteRef/>
      </w:r>
      <w:r>
        <w:t xml:space="preserve"> Cross-references for "and pour": 1Sam 15:3; 1Sam 15:18; Ezek 9:5-8; Ezek 10:2; Matt 13:41-42; Rev 14:9-11; Rev 15:7; Rev 16:2-12; Rev 16:17.</w:t>
      </w:r>
    </w:p>
  </w:footnote>
  <w:footnote w:id="20882">
    <w:p>
      <w:pPr>
        <w:pStyle w:val="FootnoteText"/>
      </w:pPr>
      <w:r>
        <w:rPr>
          <w:rStyle w:val="FootnoteReference"/>
        </w:rPr>
        <w:footnoteRef/>
      </w:r>
      <w:r>
        <w:t xml:space="preserve"> Cross-references for "upon the earth": Rev 8:7; Rev 14:16.</w:t>
      </w:r>
    </w:p>
  </w:footnote>
  <w:footnote w:id="20883">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84">
    <w:p>
      <w:pPr>
        <w:pStyle w:val="FootnoteText"/>
      </w:pPr>
      <w:r>
        <w:rPr>
          <w:rStyle w:val="FootnoteReference"/>
        </w:rPr>
        <w:footnoteRef/>
      </w:r>
      <w:r>
        <w:t xml:space="preserve"> Cross-references: Rev 13:15-18.</w:t>
      </w:r>
    </w:p>
  </w:footnote>
  <w:footnote w:id="20885">
    <w:p>
      <w:pPr>
        <w:pStyle w:val="FootnoteText"/>
      </w:pPr>
      <w:r>
        <w:rPr>
          <w:rStyle w:val="FootnoteReference"/>
        </w:rPr>
        <w:footnoteRef/>
      </w:r>
      <w:r>
        <w:t xml:space="preserve"> Cross-references for "upon": Rev 8:8; Rev 10:2; Rev 13:1.</w:t>
      </w:r>
    </w:p>
  </w:footnote>
  <w:footnote w:id="20886">
    <w:p>
      <w:pPr>
        <w:pStyle w:val="FootnoteText"/>
      </w:pPr>
      <w:r>
        <w:rPr>
          <w:rStyle w:val="FootnoteReference"/>
        </w:rPr>
        <w:footnoteRef/>
      </w:r>
      <w:r>
        <w:t xml:space="preserve"> Cross-references for "it became": Exod 7:17-21; Ps 78:44; Ps 105:29; Ezek 16:38; Rev 11:6.</w:t>
      </w:r>
    </w:p>
  </w:footnote>
  <w:footnote w:id="20887">
    <w:p>
      <w:pPr>
        <w:pStyle w:val="FootnoteText"/>
      </w:pPr>
      <w:r>
        <w:rPr>
          <w:rStyle w:val="FootnoteReference"/>
        </w:rPr>
        <w:footnoteRef/>
      </w:r>
      <w:r>
        <w:t xml:space="preserve"> Cross-references for "and every": Gen 7:22; Rev 8:9.</w:t>
      </w:r>
    </w:p>
  </w:footnote>
  <w:footnote w:id="20888">
    <w:p>
      <w:pPr>
        <w:pStyle w:val="FootnoteText"/>
      </w:pPr>
      <w:r>
        <w:rPr>
          <w:rStyle w:val="FootnoteReference"/>
        </w:rPr>
        <w:footnoteRef/>
      </w:r>
      <w:r>
        <w:t xml:space="preserve"> Cross-references for "upon": Rev 8:10-11.</w:t>
      </w:r>
    </w:p>
  </w:footnote>
  <w:footnote w:id="20889">
    <w:p>
      <w:pPr>
        <w:pStyle w:val="FootnoteText"/>
      </w:pPr>
      <w:r>
        <w:rPr>
          <w:rStyle w:val="FootnoteReference"/>
        </w:rPr>
        <w:footnoteRef/>
      </w:r>
      <w:r>
        <w:t xml:space="preserve"> Cross-references for "and they": Exod 7:20; Exod 8:5; Isa 50:2; Ezek 35:8; Hos 13:15; Rev 14:7; Rev 16:5.</w:t>
      </w:r>
    </w:p>
  </w:footnote>
  <w:footnote w:id="20890">
    <w:p>
      <w:pPr>
        <w:pStyle w:val="FootnoteText"/>
      </w:pPr>
      <w:r>
        <w:rPr>
          <w:rStyle w:val="FootnoteReference"/>
        </w:rPr>
        <w:footnoteRef/>
      </w:r>
      <w:r>
        <w:t xml:space="preserve"> Cross-references for "the angel": Rev 16:4.</w:t>
      </w:r>
    </w:p>
  </w:footnote>
  <w:footnote w:id="20891">
    <w:p>
      <w:pPr>
        <w:pStyle w:val="FootnoteText"/>
      </w:pPr>
      <w:r>
        <w:rPr>
          <w:rStyle w:val="FootnoteReference"/>
        </w:rPr>
        <w:footnoteRef/>
      </w:r>
      <w:r>
        <w:t xml:space="preserve"> Cross-references for "Thou art": Gen 18:25; Ps 129:4; Ps 145:17; Lam 1:18; Dan 9:14; Rom 2:5; Rom 3:5; 2Thess 1:5-6; Rev 15:3; Rev 16:7; Rev 19:2.</w:t>
      </w:r>
    </w:p>
  </w:footnote>
  <w:footnote w:id="20892">
    <w:p>
      <w:pPr>
        <w:pStyle w:val="FootnoteText"/>
      </w:pPr>
      <w:r>
        <w:rPr>
          <w:rStyle w:val="FootnoteReference"/>
        </w:rPr>
        <w:footnoteRef/>
      </w:r>
      <w:r>
        <w:t xml:space="preserve"> Cross-references for "which art": Rev 1:4; Rev 1:8; Rev 4:8; Rev 11:17.</w:t>
      </w:r>
    </w:p>
  </w:footnote>
  <w:footnote w:id="2089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94">
    <w:p>
      <w:pPr>
        <w:pStyle w:val="FootnoteText"/>
      </w:pPr>
      <w:r>
        <w:rPr>
          <w:rStyle w:val="FootnoteReference"/>
        </w:rPr>
        <w:footnoteRef/>
      </w:r>
      <w:r>
        <w:t xml:space="preserve"> Cross-references for "for they are": Jer 26:11; Jer 26:16; Luke 12:48; Heb 10:29; Rev 11:18; Rev 18:20.</w:t>
      </w:r>
    </w:p>
  </w:footnote>
  <w:footnote w:id="20895">
    <w:p>
      <w:pPr>
        <w:pStyle w:val="FootnoteText"/>
      </w:pPr>
      <w:r>
        <w:rPr>
          <w:rStyle w:val="FootnoteReference"/>
        </w:rPr>
        <w:footnoteRef/>
      </w:r>
      <w:r>
        <w:t xml:space="preserve"> Cross-references for "Even": Rev 15:3-4.</w:t>
      </w:r>
    </w:p>
  </w:footnote>
  <w:footnote w:id="20896">
    <w:p>
      <w:pPr>
        <w:pStyle w:val="FootnoteText"/>
      </w:pPr>
      <w:r>
        <w:rPr>
          <w:rStyle w:val="FootnoteReference"/>
        </w:rPr>
        <w:footnoteRef/>
      </w:r>
      <w:r>
        <w:t xml:space="preserve"> Cross-references for "true": Rev 13:10; Rev 14:10; Rev 19:2.</w:t>
      </w:r>
    </w:p>
  </w:footnote>
  <w:footnote w:id="20897">
    <w:p>
      <w:pPr>
        <w:pStyle w:val="FootnoteText"/>
      </w:pPr>
      <w:r>
        <w:rPr>
          <w:rStyle w:val="FootnoteReference"/>
        </w:rPr>
        <w:footnoteRef/>
      </w:r>
      <w:r>
        <w:t xml:space="preserve"> Cross-references: Isa 6:6; Ezek 10:2; Ezek 10:7; Rev 6:9; Rev 8:3-5; Rev 14:18.</w:t>
      </w:r>
    </w:p>
  </w:footnote>
  <w:footnote w:id="20898">
    <w:p>
      <w:pPr>
        <w:pStyle w:val="FootnoteText"/>
      </w:pPr>
      <w:r>
        <w:rPr>
          <w:rStyle w:val="FootnoteReference"/>
        </w:rPr>
        <w:footnoteRef/>
      </w:r>
      <w:r>
        <w:t xml:space="preserve"> Cross-references for "upon": Isa 24:23; Luke 21:25; Acts 2:20; Rev 6:12; Rev 8:12; Rev 9:2.</w:t>
      </w:r>
    </w:p>
  </w:footnote>
  <w:footnote w:id="20899">
    <w:p>
      <w:pPr>
        <w:pStyle w:val="FootnoteText"/>
      </w:pPr>
      <w:r>
        <w:rPr>
          <w:rStyle w:val="FootnoteReference"/>
        </w:rPr>
        <w:footnoteRef/>
      </w:r>
      <w:r>
        <w:t xml:space="preserve"> Cross-references for "and power": Jonah 4:8; Matt 13:6; Rev 7:16; Rev 9:17-18; Rev 14:18.</w:t>
      </w:r>
    </w:p>
  </w:footnote>
  <w:footnote w:id="20900">
    <w:p>
      <w:pPr>
        <w:pStyle w:val="FootnoteText"/>
      </w:pPr>
      <w:r>
        <w:rPr>
          <w:rStyle w:val="FootnoteReference"/>
        </w:rPr>
        <w:footnoteRef/>
      </w:r>
      <w:r>
        <w:t xml:space="preserve"> Cross-references for "blasphemed": 2Kgs 6:33; 2Chr 28:22; Isa 1:5; Isa 8:21; Jer 5:3; Jer 6:29-30; Ezek 24:13; Rev 16:10-11; Rev 16:21.</w:t>
      </w:r>
    </w:p>
  </w:footnote>
  <w:footnote w:id="20901">
    <w:p>
      <w:pPr>
        <w:pStyle w:val="FootnoteText"/>
      </w:pPr>
      <w:r>
        <w:rPr>
          <w:rStyle w:val="FootnoteReference"/>
        </w:rPr>
        <w:footnoteRef/>
      </w:r>
      <w:r>
        <w:t xml:space="preserve"> Cross-references for "and they": Dan 5:22-23; Luke 13:3; Luke 13:5; 2Cor 12:21; Rev 2:21; Rev 9:20; Rev 16:11.</w:t>
      </w:r>
    </w:p>
  </w:footnote>
  <w:footnote w:id="20902">
    <w:p>
      <w:pPr>
        <w:pStyle w:val="FootnoteText"/>
      </w:pPr>
      <w:r>
        <w:rPr>
          <w:rStyle w:val="FootnoteReference"/>
        </w:rPr>
        <w:footnoteRef/>
      </w:r>
      <w:r>
        <w:t xml:space="preserve"> Cross-references for "to give": Josh 7:19; Jer 13:6; Amos 4:6-12; Rev 11:13; Rev 14:7.</w:t>
      </w:r>
    </w:p>
  </w:footnote>
  <w:footnote w:id="20903">
    <w:p>
      <w:pPr>
        <w:pStyle w:val="FootnoteText"/>
      </w:pPr>
      <w:r>
        <w:rPr>
          <w:rStyle w:val="FootnoteReference"/>
        </w:rPr>
        <w:footnoteRef/>
      </w:r>
      <w:r>
        <w:t xml:space="preserve"> Cross-references for "upon": Rev 11:2; Rev 11:8; Rev 13:2-4; Rev 17:9; Rev 17:17; Rev 18:2; Rev 18:21; Rev 18:23.</w:t>
      </w:r>
    </w:p>
  </w:footnote>
  <w:footnote w:id="20904">
    <w:p>
      <w:pPr>
        <w:pStyle w:val="FootnoteText"/>
      </w:pPr>
      <w:r>
        <w:rPr>
          <w:rStyle w:val="FootnoteReference"/>
        </w:rPr>
        <w:footnoteRef/>
      </w:r>
      <w:r>
        <w:t xml:space="preserve"> Cross-references for "full": Exod 10:21-23; Ps 78:49; Isa 8:21-22; Matt 8:12; Matt 22:13; 1Pet 2:17; Rev 9:2; Rev 18:11-19.</w:t>
      </w:r>
    </w:p>
  </w:footnote>
  <w:footnote w:id="20905">
    <w:p>
      <w:pPr>
        <w:pStyle w:val="FootnoteText"/>
      </w:pPr>
      <w:r>
        <w:rPr>
          <w:rStyle w:val="FootnoteReference"/>
        </w:rPr>
        <w:footnoteRef/>
      </w:r>
      <w:r>
        <w:t xml:space="preserve"> Cross-references: Matt 13:42; Matt 13:50; Matt 24:51; Luke 13:28; Rev 11:10.</w:t>
      </w:r>
    </w:p>
  </w:footnote>
  <w:footnote w:id="20906">
    <w:p>
      <w:pPr>
        <w:pStyle w:val="FootnoteText"/>
      </w:pPr>
      <w:r>
        <w:rPr>
          <w:rStyle w:val="FootnoteReference"/>
        </w:rPr>
        <w:footnoteRef/>
      </w:r>
      <w:r>
        <w:t xml:space="preserve"> Cross-references for "blasphemed": Rev 16:9; Rev 16:21.</w:t>
      </w:r>
    </w:p>
  </w:footnote>
  <w:footnote w:id="20907">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908">
    <w:p>
      <w:pPr>
        <w:pStyle w:val="FootnoteText"/>
      </w:pPr>
      <w:r>
        <w:rPr>
          <w:rStyle w:val="FootnoteReference"/>
        </w:rPr>
        <w:footnoteRef/>
      </w:r>
      <w:r>
        <w:t xml:space="preserve"> Cross-references for "because": Rev 16:2; Rev 16:9.</w:t>
      </w:r>
    </w:p>
  </w:footnote>
  <w:footnote w:id="20909">
    <w:p>
      <w:pPr>
        <w:pStyle w:val="FootnoteText"/>
      </w:pPr>
      <w:r>
        <w:rPr>
          <w:rStyle w:val="FootnoteReference"/>
        </w:rPr>
        <w:footnoteRef/>
      </w:r>
      <w:r>
        <w:t xml:space="preserve"> Cross-references for "and repented not": 2Tim 3:13; Rev 16:9.</w:t>
      </w:r>
    </w:p>
  </w:footnote>
  <w:footnote w:id="20910">
    <w:p>
      <w:pPr>
        <w:pStyle w:val="FootnoteText"/>
      </w:pPr>
      <w:r>
        <w:rPr>
          <w:rStyle w:val="FootnoteReference"/>
        </w:rPr>
        <w:footnoteRef/>
      </w:r>
      <w:r>
        <w:t xml:space="preserve"> Cross-references for "upon": Isa 8:7; Rev 9:14; Rev 11:14.</w:t>
      </w:r>
    </w:p>
  </w:footnote>
  <w:footnote w:id="20911">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912">
    <w:p>
      <w:pPr>
        <w:pStyle w:val="FootnoteText"/>
      </w:pPr>
      <w:r>
        <w:rPr>
          <w:rStyle w:val="FootnoteReference"/>
        </w:rPr>
        <w:footnoteRef/>
      </w:r>
      <w:r>
        <w:t xml:space="preserve"> Cross-references for "and the water": Isa 11:15; Isa 42:15; Isa 44:27; Jer 50:38-40; Jer 51:36; Rev 17:15.</w:t>
      </w:r>
    </w:p>
  </w:footnote>
  <w:footnote w:id="20913">
    <w:p>
      <w:pPr>
        <w:pStyle w:val="FootnoteText"/>
      </w:pPr>
      <w:r>
        <w:rPr>
          <w:rStyle w:val="FootnoteReference"/>
        </w:rPr>
        <w:footnoteRef/>
      </w:r>
      <w:r>
        <w:t xml:space="preserve"> Cross-references for "that the": Isa 41:2-3; Isa 41:25; Dan 11:43-45.</w:t>
      </w:r>
    </w:p>
  </w:footnote>
  <w:footnote w:id="20914">
    <w:p>
      <w:pPr>
        <w:pStyle w:val="FootnoteText"/>
      </w:pPr>
      <w:r>
        <w:rPr>
          <w:rStyle w:val="FootnoteReference"/>
        </w:rPr>
        <w:footnoteRef/>
      </w:r>
      <w:r>
        <w:t xml:space="preserve"> Cross-references for "three": 2Thess 2:9-11; 1Tim 4:1-3; 2Tim 3:1-6; 2Pet 2:1-3; 1John 4:1-3; Rev 16:14.</w:t>
      </w:r>
    </w:p>
  </w:footnote>
  <w:footnote w:id="20915">
    <w:p>
      <w:pPr>
        <w:pStyle w:val="FootnoteText"/>
      </w:pPr>
      <w:r>
        <w:rPr>
          <w:rStyle w:val="FootnoteReference"/>
        </w:rPr>
        <w:footnoteRef/>
      </w:r>
      <w:r>
        <w:t xml:space="preserve"> Cross-references for "like": Exod 8:2-7; Ps 78:45; Ps 105:30.</w:t>
      </w:r>
    </w:p>
  </w:footnote>
  <w:footnote w:id="20916">
    <w:p>
      <w:pPr>
        <w:pStyle w:val="FootnoteText"/>
      </w:pPr>
      <w:r>
        <w:rPr>
          <w:rStyle w:val="FootnoteReference"/>
        </w:rPr>
        <w:footnoteRef/>
      </w:r>
      <w:r>
        <w:t xml:space="preserve"> Cross-references for "come out of": Rev 12:3-4; Rev 12:9-13; Rev 13:1-7; Rev 13:11-18.</w:t>
      </w:r>
    </w:p>
  </w:footnote>
  <w:footnote w:id="20917">
    <w:p>
      <w:pPr>
        <w:pStyle w:val="FootnoteText"/>
      </w:pPr>
      <w:r>
        <w:rPr>
          <w:rStyle w:val="FootnoteReference"/>
        </w:rPr>
        <w:footnoteRef/>
      </w:r>
      <w:r>
        <w:t xml:space="preserve"> Cross-references for "the false": Rev 19:20; Rev 20:10.</w:t>
      </w:r>
    </w:p>
  </w:footnote>
  <w:footnote w:id="20918">
    <w:p>
      <w:pPr>
        <w:pStyle w:val="FootnoteText"/>
      </w:pPr>
      <w:r>
        <w:rPr>
          <w:rStyle w:val="FootnoteReference"/>
        </w:rPr>
        <w:footnoteRef/>
      </w:r>
      <w:r>
        <w:t xml:space="preserve"> Cross-references for "the spirits": 1Kgs 22:19-23; 2Chr 18:18-22; Ezek 14:9; John 8:44; 2Cor 11:13-15; 1Tim 4:1; Jas 3:15; Rev 12:9.</w:t>
      </w:r>
    </w:p>
  </w:footnote>
  <w:footnote w:id="20919">
    <w:p>
      <w:pPr>
        <w:pStyle w:val="FootnoteText"/>
      </w:pPr>
      <w:r>
        <w:rPr>
          <w:rStyle w:val="FootnoteReference"/>
        </w:rPr>
        <w:footnoteRef/>
      </w:r>
      <w:r>
        <w:t xml:space="preserve"> Cross-references for "working": Deut 13:1-2; Matt 24:24; Mark 13:22; 2Thess 2:9; Rev 13:13-14; Rev 19:20.</w:t>
      </w:r>
    </w:p>
  </w:footnote>
  <w:footnote w:id="20920">
    <w:p>
      <w:pPr>
        <w:pStyle w:val="FootnoteText"/>
      </w:pPr>
      <w:r>
        <w:rPr>
          <w:rStyle w:val="FootnoteReference"/>
        </w:rPr>
        <w:footnoteRef/>
      </w:r>
      <w:r>
        <w:t xml:space="preserve"> Cross-references for "which": 1Kgs 22:6; 1Kgs 22:10-11; 1Kgs 22:19-22; Acts 13:8-10.</w:t>
      </w:r>
    </w:p>
  </w:footnote>
  <w:footnote w:id="20921">
    <w:p>
      <w:pPr>
        <w:pStyle w:val="FootnoteText"/>
      </w:pPr>
      <w:r>
        <w:rPr>
          <w:rStyle w:val="FootnoteReference"/>
        </w:rPr>
        <w:footnoteRef/>
      </w:r>
      <w:r>
        <w:t xml:space="preserve"> Cross-references for "the whole": Luke 2:1; Rom 1:8; 1John 5:19; Rev 3:10; Rev 12:9; Rev 13:3.</w:t>
      </w:r>
    </w:p>
  </w:footnote>
  <w:footnote w:id="20922">
    <w:p>
      <w:pPr>
        <w:pStyle w:val="FootnoteText"/>
      </w:pPr>
      <w:r>
        <w:rPr>
          <w:rStyle w:val="FootnoteReference"/>
        </w:rPr>
        <w:footnoteRef/>
      </w:r>
      <w:r>
        <w:t xml:space="preserve"> Cross-references for "to gather": Isa 34:1-8; Isa 63:1-6; Ezek 38:8-12; Joel 3:11-14; Rev 16:16; Rev 17:14; Rev 19:19; Rev 20:8.</w:t>
      </w:r>
    </w:p>
  </w:footnote>
  <w:footnote w:id="20923">
    <w:p>
      <w:pPr>
        <w:pStyle w:val="FootnoteText"/>
      </w:pPr>
      <w:r>
        <w:rPr>
          <w:rStyle w:val="FootnoteReference"/>
        </w:rPr>
        <w:footnoteRef/>
      </w:r>
      <w:r>
        <w:t xml:space="preserve"> Cross-references for "God Almighty": Rev 16:7.</w:t>
      </w:r>
    </w:p>
  </w:footnote>
  <w:footnote w:id="20924">
    <w:p>
      <w:pPr>
        <w:pStyle w:val="FootnoteText"/>
      </w:pPr>
      <w:r>
        <w:rPr>
          <w:rStyle w:val="FootnoteReference"/>
        </w:rPr>
        <w:footnoteRef/>
      </w:r>
      <w:r>
        <w:t xml:space="preserve"> Cross-references for "I come": Matt 24:43; 1Thess 5:2-3; 2Pet 3:10; Rev 3:3.</w:t>
      </w:r>
    </w:p>
  </w:footnote>
  <w:footnote w:id="2092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926">
    <w:p>
      <w:pPr>
        <w:pStyle w:val="FootnoteText"/>
      </w:pPr>
      <w:r>
        <w:rPr>
          <w:rStyle w:val="FootnoteReference"/>
        </w:rPr>
        <w:footnoteRef/>
      </w:r>
      <w:r>
        <w:t xml:space="preserve"> Cross-references for "lest": Exod 32:25; Isa 47:3; Ezek 16:37; Hos 2:3; Hab 2:15; 2Cor 5:3; Rev 3:4; Rev 3:18.</w:t>
      </w:r>
    </w:p>
  </w:footnote>
  <w:footnote w:id="20927">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928">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29">
    <w:p>
      <w:pPr>
        <w:pStyle w:val="FootnoteText"/>
      </w:pPr>
      <w:r>
        <w:rPr>
          <w:rStyle w:val="FootnoteReference"/>
        </w:rPr>
        <w:footnoteRef/>
      </w:r>
      <w:r>
        <w:t xml:space="preserve"> Cross-references: Judg 4:7; Joel 3:9-14; Zech 14:2-3; Rev 17:14; Rev 19:17-21.</w:t>
      </w:r>
    </w:p>
  </w:footnote>
  <w:footnote w:id="20930">
    <w:p>
      <w:pPr>
        <w:pStyle w:val="FootnoteText"/>
      </w:pPr>
      <w:r>
        <w:rPr>
          <w:rStyle w:val="FootnoteReference"/>
        </w:rPr>
        <w:footnoteRef/>
      </w:r>
      <w:r>
        <w:t xml:space="preserve"> Cross-references for "the Hebrew": John 5:2; John 19:13; John 19:17; Acts 26:14; Rev 9:11.</w:t>
      </w:r>
    </w:p>
  </w:footnote>
  <w:footnote w:id="20931">
    <w:p>
      <w:pPr>
        <w:pStyle w:val="FootnoteText"/>
      </w:pPr>
      <w:r>
        <w:rPr>
          <w:rStyle w:val="FootnoteReference"/>
        </w:rPr>
        <w:footnoteRef/>
      </w:r>
      <w:r>
        <w:t xml:space="preserve"> Cross-references for "Armageddon": Judg 5:19; 2Kgs 23:29-30; Zech 12:11.</w:t>
      </w:r>
    </w:p>
  </w:footnote>
  <w:footnote w:id="20932">
    <w:p>
      <w:pPr>
        <w:pStyle w:val="FootnoteText"/>
      </w:pPr>
      <w:r>
        <w:rPr>
          <w:rStyle w:val="FootnoteReference"/>
        </w:rPr>
        <w:footnoteRef/>
      </w:r>
      <w:r>
        <w:t xml:space="preserve"> Cross-references for "into": Eph 2:2; Eph 6:12; Rev 20:1-3.</w:t>
      </w:r>
    </w:p>
  </w:footnote>
  <w:footnote w:id="20933">
    <w:p>
      <w:pPr>
        <w:pStyle w:val="FootnoteText"/>
      </w:pPr>
      <w:r>
        <w:rPr>
          <w:rStyle w:val="FootnoteReference"/>
        </w:rPr>
        <w:footnoteRef/>
      </w:r>
      <w:r>
        <w:t xml:space="preserve"> Cross-references for "there": Rev 11:19; Rev 14:17; Rev 15:5-6; Rev 16:1.</w:t>
      </w:r>
    </w:p>
  </w:footnote>
  <w:footnote w:id="20934">
    <w:p>
      <w:pPr>
        <w:pStyle w:val="FootnoteText"/>
      </w:pPr>
      <w:r>
        <w:rPr>
          <w:rStyle w:val="FootnoteReference"/>
        </w:rPr>
        <w:footnoteRef/>
      </w:r>
      <w:r>
        <w:t xml:space="preserve"> Cross-references for "It is": Dan 12:7-13; John 19:30; Rev 10:6-7; Rev 21:6.</w:t>
      </w:r>
    </w:p>
  </w:footnote>
  <w:footnote w:id="20935">
    <w:p>
      <w:pPr>
        <w:pStyle w:val="FootnoteText"/>
      </w:pPr>
      <w:r>
        <w:rPr>
          <w:rStyle w:val="FootnoteReference"/>
        </w:rPr>
        <w:footnoteRef/>
      </w:r>
      <w:r>
        <w:t xml:space="preserve"> Cross-references: Rev 4:5; Rev 8:5; Rev 11:19.</w:t>
      </w:r>
    </w:p>
  </w:footnote>
  <w:footnote w:id="20936">
    <w:p>
      <w:pPr>
        <w:pStyle w:val="FootnoteText"/>
      </w:pPr>
      <w:r>
        <w:rPr>
          <w:rStyle w:val="FootnoteReference"/>
        </w:rPr>
        <w:footnoteRef/>
      </w:r>
      <w:r>
        <w:t xml:space="preserve"> Cross-references: Dan 12:1; Rev 11:13.</w:t>
      </w:r>
    </w:p>
  </w:footnote>
  <w:footnote w:id="20937">
    <w:p>
      <w:pPr>
        <w:pStyle w:val="FootnoteText"/>
      </w:pPr>
      <w:r>
        <w:rPr>
          <w:rStyle w:val="FootnoteReference"/>
        </w:rPr>
        <w:footnoteRef/>
      </w:r>
      <w:r>
        <w:t xml:space="preserve"> Cross-references for "the great": Rev 14:8; Rev 17:18; Rev 18:2; Rev 18:10; Rev 18:16-19; Rev 18:21.</w:t>
      </w:r>
    </w:p>
  </w:footnote>
  <w:footnote w:id="2093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9">
    <w:p>
      <w:pPr>
        <w:pStyle w:val="FootnoteText"/>
      </w:pPr>
      <w:r>
        <w:rPr>
          <w:rStyle w:val="FootnoteReference"/>
        </w:rPr>
        <w:footnoteRef/>
      </w:r>
      <w:r>
        <w:t xml:space="preserve"> Cross-references for "great": Dan 4:30; Rev 17:5.</w:t>
      </w:r>
    </w:p>
  </w:footnote>
  <w:footnote w:id="20940">
    <w:p>
      <w:pPr>
        <w:pStyle w:val="FootnoteText"/>
      </w:pPr>
      <w:r>
        <w:rPr>
          <w:rStyle w:val="FootnoteReference"/>
        </w:rPr>
        <w:footnoteRef/>
      </w:r>
      <w:r>
        <w:t xml:space="preserve"> Cross-references: Isa 49:26; Isa 51:17-23; Jer 25:15-16; Jer 25:26; Rev 14:8-10; Rev 18:5.</w:t>
      </w:r>
    </w:p>
  </w:footnote>
  <w:footnote w:id="20941">
    <w:p>
      <w:pPr>
        <w:pStyle w:val="FootnoteText"/>
      </w:pPr>
      <w:r>
        <w:rPr>
          <w:rStyle w:val="FootnoteReference"/>
        </w:rPr>
        <w:footnoteRef/>
      </w:r>
      <w:r>
        <w:t xml:space="preserve"> Cross-references: Isa 2:14-17; Jer 4:23-25; Rev 6:14; Rev 20:11.</w:t>
      </w:r>
    </w:p>
  </w:footnote>
  <w:footnote w:id="20942">
    <w:p>
      <w:pPr>
        <w:pStyle w:val="FootnoteText"/>
      </w:pPr>
      <w:r>
        <w:rPr>
          <w:rStyle w:val="FootnoteReference"/>
        </w:rPr>
        <w:footnoteRef/>
      </w:r>
      <w:r>
        <w:t xml:space="preserve"> Cross-references for "there fell": Exod 9:23-26; Josh 10:11; Isa 30:30; Ezek 13:11; Ezek 13:13; Ezek 38:21-22; Rev 8:7; Rev 11:19.</w:t>
      </w:r>
    </w:p>
  </w:footnote>
  <w:footnote w:id="20943">
    <w:p>
      <w:pPr>
        <w:pStyle w:val="FootnoteText"/>
      </w:pPr>
      <w:r>
        <w:rPr>
          <w:rStyle w:val="FootnoteReference"/>
        </w:rPr>
        <w:footnoteRef/>
      </w:r>
      <w:r>
        <w:t xml:space="preserve"> Cross-references for "blasphemed": Isa 8:21; Rev 16:9; Rev 16:11.</w:t>
      </w:r>
    </w:p>
  </w:footnote>
  <w:footnote w:id="20944">
    <w:p>
      <w:pPr>
        <w:pStyle w:val="FootnoteText"/>
      </w:pPr>
      <w:r>
        <w:rPr>
          <w:rStyle w:val="FootnoteReference"/>
        </w:rPr>
        <w:footnoteRef/>
      </w:r>
      <w:r>
        <w:t xml:space="preserve"> Cross-references for "talked": Luke 9:30; Luke 24:32; Rev 4:1; Rev 21:15.</w:t>
      </w:r>
    </w:p>
  </w:footnote>
  <w:footnote w:id="20945">
    <w:p>
      <w:pPr>
        <w:pStyle w:val="FootnoteText"/>
      </w:pPr>
      <w:r>
        <w:rPr>
          <w:rStyle w:val="FootnoteReference"/>
        </w:rPr>
        <w:footnoteRef/>
      </w:r>
      <w:r>
        <w:t xml:space="preserve"> Cross-references for "I will": Rev 16:19; Rev 18:16-19.</w:t>
      </w:r>
    </w:p>
  </w:footnote>
  <w:footnote w:id="20946">
    <w:p>
      <w:pPr>
        <w:pStyle w:val="FootnoteText"/>
      </w:pPr>
      <w:r>
        <w:rPr>
          <w:rStyle w:val="FootnoteReference"/>
        </w:rPr>
        <w:footnoteRef/>
      </w:r>
      <w:r>
        <w:t xml:space="preserve"> Cross-references for "the great": Isa 57:3; Nah 3:4-5; Rev 17:4-5; Rev 17:15-16; Rev 19:2.</w:t>
      </w:r>
    </w:p>
  </w:footnote>
  <w:footnote w:id="20947">
    <w:p>
      <w:pPr>
        <w:pStyle w:val="FootnoteText"/>
      </w:pPr>
      <w:r>
        <w:rPr>
          <w:rStyle w:val="FootnoteReference"/>
        </w:rPr>
        <w:footnoteRef/>
      </w:r>
      <w:r>
        <w:t xml:space="preserve"> Cross-references: Rev 15:1; Rev 15:6; Rev 17:1-17; Rev 21:9.</w:t>
      </w:r>
    </w:p>
  </w:footnote>
  <w:footnote w:id="20948">
    <w:p>
      <w:pPr>
        <w:pStyle w:val="FootnoteText"/>
      </w:pPr>
      <w:r>
        <w:rPr>
          <w:rStyle w:val="FootnoteReference"/>
        </w:rPr>
        <w:footnoteRef/>
      </w:r>
      <w:r>
        <w:t xml:space="preserve"> Cross-references for "that sitteth": Jer 51:13; Rev 17:15.</w:t>
      </w:r>
    </w:p>
  </w:footnote>
  <w:footnote w:id="20949">
    <w:p>
      <w:pPr>
        <w:pStyle w:val="FootnoteText"/>
      </w:pPr>
      <w:r>
        <w:rPr>
          <w:rStyle w:val="FootnoteReference"/>
        </w:rPr>
        <w:footnoteRef/>
      </w:r>
      <w:r>
        <w:t xml:space="preserve"> Cross-references: Jer 51:7; Rev 14:8; Rev 17:13; Rev 17:17; Rev 18:3; Rev 18:9; Rev 18:23.</w:t>
      </w:r>
    </w:p>
  </w:footnote>
  <w:footnote w:id="20950">
    <w:p>
      <w:pPr>
        <w:pStyle w:val="FootnoteText"/>
      </w:pPr>
      <w:r>
        <w:rPr>
          <w:rStyle w:val="FootnoteReference"/>
        </w:rPr>
        <w:footnoteRef/>
      </w:r>
      <w:r>
        <w:t xml:space="preserve"> Cross-references for "he carried": 1Kgs 18:12; 2Kgs 2:16; Ezek 3:12; Ezek 8:3; Ezek 11:24; Acts 8:39; Rev 1:10; Rev 4:2; Rev 21:10.</w:t>
      </w:r>
    </w:p>
  </w:footnote>
  <w:footnote w:id="20951">
    <w:p>
      <w:pPr>
        <w:pStyle w:val="FootnoteText"/>
      </w:pPr>
      <w:r>
        <w:rPr>
          <w:rStyle w:val="FootnoteReference"/>
        </w:rPr>
        <w:footnoteRef/>
      </w:r>
      <w:r>
        <w:t xml:space="preserve"> Cross-references for "into": Song 8:5; Rev 12:6; Rev 12:14.</w:t>
      </w:r>
    </w:p>
  </w:footnote>
  <w:footnote w:id="20952">
    <w:p>
      <w:pPr>
        <w:pStyle w:val="FootnoteText"/>
      </w:pPr>
      <w:r>
        <w:rPr>
          <w:rStyle w:val="FootnoteReference"/>
        </w:rPr>
        <w:footnoteRef/>
      </w:r>
      <w:r>
        <w:t xml:space="preserve"> Cross-references for "a woman": Rev 12:3; Rev 17:4; Rev 17:6; Rev 17:18.</w:t>
      </w:r>
    </w:p>
  </w:footnote>
  <w:footnote w:id="20953">
    <w:p>
      <w:pPr>
        <w:pStyle w:val="FootnoteText"/>
      </w:pPr>
      <w:r>
        <w:rPr>
          <w:rStyle w:val="FootnoteReference"/>
        </w:rPr>
        <w:footnoteRef/>
      </w:r>
      <w:r>
        <w:t xml:space="preserve"> Cross-references for "full": Dan 7:8; Dan 7:20; Dan 7:25; Dan 11:36; 2Thess 2:4; Rev 13:1-6.</w:t>
      </w:r>
    </w:p>
  </w:footnote>
  <w:footnote w:id="20954">
    <w:p>
      <w:pPr>
        <w:pStyle w:val="FootnoteText"/>
      </w:pPr>
      <w:r>
        <w:rPr>
          <w:rStyle w:val="FootnoteReference"/>
        </w:rPr>
        <w:footnoteRef/>
      </w:r>
      <w:r>
        <w:t xml:space="preserve"> Cross-references for "having": Rev 12:3; Rev 13:1; Rev 17:9-12.</w:t>
      </w:r>
    </w:p>
  </w:footnote>
  <w:footnote w:id="20955">
    <w:p>
      <w:pPr>
        <w:pStyle w:val="FootnoteText"/>
      </w:pPr>
      <w:r>
        <w:rPr>
          <w:rStyle w:val="FootnoteReference"/>
        </w:rPr>
        <w:footnoteRef/>
      </w:r>
      <w:r>
        <w:t xml:space="preserve"> Cross-references for "arrayed": Rev 18:7; Rev 18:12; Rev 18:16.</w:t>
      </w:r>
    </w:p>
  </w:footnote>
  <w:footnote w:id="20956">
    <w:p>
      <w:pPr>
        <w:pStyle w:val="FootnoteText"/>
      </w:pPr>
      <w:r>
        <w:rPr>
          <w:rStyle w:val="FootnoteReference"/>
        </w:rPr>
        <w:footnoteRef/>
      </w:r>
      <w:r>
        <w:t xml:space="preserve"> Cross-references for "decked": Dan 11:38.</w:t>
      </w:r>
    </w:p>
  </w:footnote>
  <w:footnote w:id="20957">
    <w:p>
      <w:pPr>
        <w:pStyle w:val="FootnoteText"/>
      </w:pPr>
      <w:r>
        <w:rPr>
          <w:rStyle w:val="FootnoteReference"/>
        </w:rPr>
        <w:footnoteRef/>
      </w:r>
      <w:r>
        <w:t xml:space="preserve"> Cross-references for "golden": Jer 51:7; 2Thess 2:3-10; Rev 14:8; Rev 18:6; Rev 19:2.</w:t>
      </w:r>
    </w:p>
  </w:footnote>
  <w:footnote w:id="20958">
    <w:p>
      <w:pPr>
        <w:pStyle w:val="FootnoteText"/>
      </w:pPr>
      <w:r>
        <w:rPr>
          <w:rStyle w:val="FootnoteReference"/>
        </w:rPr>
        <w:footnoteRef/>
      </w:r>
      <w:r>
        <w:t xml:space="preserve"> Cross-references for "abominations": Deut 29:17; 1Kgs 14:24; 2Kgs 21:2; Isa 66:3; Ezek 20:30; Hos 9:10.</w:t>
      </w:r>
    </w:p>
  </w:footnote>
  <w:footnote w:id="20959">
    <w:p>
      <w:pPr>
        <w:pStyle w:val="FootnoteText"/>
      </w:pPr>
      <w:r>
        <w:rPr>
          <w:rStyle w:val="FootnoteReference"/>
        </w:rPr>
        <w:footnoteRef/>
      </w:r>
      <w:r>
        <w:t xml:space="preserve"> Cross-references for "filthiness": Ezra 9:11; Lam 1:9; Ezek 24:11; Ezek 24:13; Ezek 36:25.</w:t>
      </w:r>
    </w:p>
  </w:footnote>
  <w:footnote w:id="20960">
    <w:p>
      <w:pPr>
        <w:pStyle w:val="FootnoteText"/>
      </w:pPr>
      <w:r>
        <w:rPr>
          <w:rStyle w:val="FootnoteReference"/>
        </w:rPr>
        <w:footnoteRef/>
      </w:r>
      <w:r>
        <w:t xml:space="preserve"> Cross-references for "upon": Isa 3:9; Phil 3:19; Rev 7:3.</w:t>
      </w:r>
    </w:p>
  </w:footnote>
  <w:footnote w:id="20961">
    <w:p>
      <w:pPr>
        <w:pStyle w:val="FootnoteText"/>
      </w:pPr>
      <w:r>
        <w:rPr>
          <w:rStyle w:val="FootnoteReference"/>
        </w:rPr>
        <w:footnoteRef/>
      </w:r>
      <w:r>
        <w:t xml:space="preserve"> Cross-references for "mystery": 2Thess 2:7; 2Tim 3:1-5.</w:t>
      </w:r>
    </w:p>
  </w:footnote>
  <w:footnote w:id="20962">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63">
    <w:p>
      <w:pPr>
        <w:pStyle w:val="FootnoteText"/>
      </w:pPr>
      <w:r>
        <w:rPr>
          <w:rStyle w:val="FootnoteReference"/>
        </w:rPr>
        <w:footnoteRef/>
      </w:r>
      <w:r>
        <w:t xml:space="preserve"> Cross-references for "the Mother": Rev 18:9; Rev 19:2.</w:t>
      </w:r>
    </w:p>
  </w:footnote>
  <w:footnote w:id="20964">
    <w:p>
      <w:pPr>
        <w:pStyle w:val="FootnoteText"/>
      </w:pPr>
      <w:r>
        <w:rPr>
          <w:rStyle w:val="FootnoteReference"/>
        </w:rPr>
        <w:footnoteRef/>
      </w:r>
      <w:r>
        <w:t xml:space="preserve"> Cross-references for "Babylon": Jer 51:47-48; Rev 11:8; Rev 14:8; Rev 16:19; Rev 18:2; Rev 18:10; Rev 18:21.</w:t>
      </w:r>
    </w:p>
  </w:footnote>
  <w:footnote w:id="20965">
    <w:p>
      <w:pPr>
        <w:pStyle w:val="FootnoteText"/>
      </w:pPr>
      <w:r>
        <w:rPr>
          <w:rStyle w:val="FootnoteReference"/>
        </w:rPr>
        <w:footnoteRef/>
      </w:r>
      <w:r>
        <w:t xml:space="preserve"> Cross-references for "drunken": Dan 7:21; Dan 7:25; Rev 13:7; Rev 13:15; Rev 16:6; Rev 18:20-24.</w:t>
      </w:r>
    </w:p>
  </w:footnote>
  <w:footnote w:id="20966">
    <w:p>
      <w:pPr>
        <w:pStyle w:val="FootnoteText"/>
      </w:pPr>
      <w:r>
        <w:rPr>
          <w:rStyle w:val="FootnoteReference"/>
        </w:rPr>
        <w:footnoteRef/>
      </w:r>
      <w:r>
        <w:t xml:space="preserve"> Cross-references for "the martyrs": Acts 22:20; Rev 2:13; Rev 6:9-10; Rev 12:11.</w:t>
      </w:r>
    </w:p>
  </w:footnote>
  <w:footnote w:id="20967">
    <w:p>
      <w:pPr>
        <w:pStyle w:val="FootnoteText"/>
      </w:pPr>
      <w:r>
        <w:rPr>
          <w:rStyle w:val="FootnoteReference"/>
        </w:rPr>
        <w:footnoteRef/>
      </w:r>
      <w:r>
        <w:t xml:space="preserve"> Name meaning: Jesus (Yeshua) — Yahweh saves. He will save His people from their sins.</w:t>
      </w:r>
    </w:p>
  </w:footnote>
  <w:footnote w:id="20968">
    <w:p>
      <w:pPr>
        <w:pStyle w:val="FootnoteText"/>
      </w:pPr>
      <w:r>
        <w:rPr>
          <w:rStyle w:val="FootnoteReference"/>
        </w:rPr>
        <w:footnoteRef/>
      </w:r>
      <w:r>
        <w:t xml:space="preserve"> Cross-references for "I wondered": Hab 1:13.</w:t>
      </w:r>
    </w:p>
  </w:footnote>
  <w:footnote w:id="20969">
    <w:p>
      <w:pPr>
        <w:pStyle w:val="FootnoteText"/>
      </w:pPr>
      <w:r>
        <w:rPr>
          <w:rStyle w:val="FootnoteReference"/>
        </w:rPr>
        <w:footnoteRef/>
      </w:r>
      <w:r>
        <w:t xml:space="preserve"> Cross-references for "I will": Rev 17:1-6; Rev 17:8.</w:t>
      </w:r>
    </w:p>
  </w:footnote>
  <w:footnote w:id="20970">
    <w:p>
      <w:pPr>
        <w:pStyle w:val="FootnoteText"/>
      </w:pPr>
      <w:r>
        <w:rPr>
          <w:rStyle w:val="FootnoteReference"/>
        </w:rPr>
        <w:footnoteRef/>
      </w:r>
      <w:r>
        <w:t xml:space="preserve"> Cross-references for "shall wonder": Rev 13:3-4.</w:t>
      </w:r>
    </w:p>
  </w:footnote>
  <w:footnote w:id="20971">
    <w:p>
      <w:pPr>
        <w:pStyle w:val="FootnoteText"/>
      </w:pPr>
      <w:r>
        <w:rPr>
          <w:rStyle w:val="FootnoteReference"/>
        </w:rPr>
        <w:footnoteRef/>
      </w:r>
      <w:r>
        <w:t xml:space="preserve"> Cross-references for "whose": Rev 13:8; Rev 20:12; Rev 20:15.</w:t>
      </w:r>
    </w:p>
  </w:footnote>
  <w:footnote w:id="20972">
    <w:p>
      <w:pPr>
        <w:pStyle w:val="FootnoteText"/>
      </w:pPr>
      <w:r>
        <w:rPr>
          <w:rStyle w:val="FootnoteReference"/>
        </w:rPr>
        <w:footnoteRef/>
      </w:r>
      <w:r>
        <w:t xml:space="preserve"> Cross-references for "from": Matt 25:34; John 17:24; Acts 15:18; Eph 1:4; Titus 1:2; 1Pet 1:20.</w:t>
      </w:r>
    </w:p>
  </w:footnote>
  <w:footnote w:id="20973">
    <w:p>
      <w:pPr>
        <w:pStyle w:val="FootnoteText"/>
      </w:pPr>
      <w:r>
        <w:rPr>
          <w:rStyle w:val="FootnoteReference"/>
        </w:rPr>
        <w:footnoteRef/>
      </w:r>
      <w:r>
        <w:t xml:space="preserve"> Cross-references for "the beast that was": Rev 13:1-4; Rev 13:11-12.</w:t>
      </w:r>
    </w:p>
  </w:footnote>
  <w:footnote w:id="20974">
    <w:p>
      <w:pPr>
        <w:pStyle w:val="FootnoteText"/>
      </w:pPr>
      <w:r>
        <w:rPr>
          <w:rStyle w:val="FootnoteReference"/>
        </w:rPr>
        <w:footnoteRef/>
      </w:r>
      <w:r>
        <w:t xml:space="preserve"> Cross-references for "beast that thou": Rev 9:2; Rev 11:7; Rev 13:1-11.</w:t>
      </w:r>
    </w:p>
  </w:footnote>
  <w:footnote w:id="20975">
    <w:p>
      <w:pPr>
        <w:pStyle w:val="FootnoteText"/>
      </w:pPr>
      <w:r>
        <w:rPr>
          <w:rStyle w:val="FootnoteReference"/>
        </w:rPr>
        <w:footnoteRef/>
      </w:r>
      <w:r>
        <w:t xml:space="preserve"> Cross-references: Dan 7:11; Dan 7:26; Dan 11:45; 2Thess 2:3-8; Rev 14:8-20; Rev 17:11; Rev 19:15-21; Rev 20:10.</w:t>
      </w:r>
    </w:p>
  </w:footnote>
  <w:footnote w:id="20976">
    <w:p>
      <w:pPr>
        <w:pStyle w:val="FootnoteText"/>
      </w:pPr>
      <w:r>
        <w:rPr>
          <w:rStyle w:val="FootnoteReference"/>
        </w:rPr>
        <w:footnoteRef/>
      </w:r>
      <w:r>
        <w:t xml:space="preserve"> Cross-references for "here": Dan 12:4; Dan 12:8-10; Hos 14:9; Matt 13:11; Matt 24:15; Rev 13:18.</w:t>
      </w:r>
    </w:p>
  </w:footnote>
  <w:footnote w:id="20977">
    <w:p>
      <w:pPr>
        <w:pStyle w:val="FootnoteText"/>
      </w:pPr>
      <w:r>
        <w:rPr>
          <w:rStyle w:val="FootnoteReference"/>
        </w:rPr>
        <w:footnoteRef/>
      </w:r>
      <w:r>
        <w:t xml:space="preserve"> Cross-references for "The seven": Rev 13:1; Rev 17:3; Rev 17:7; Rev 17:18.</w:t>
      </w:r>
    </w:p>
  </w:footnote>
  <w:footnote w:id="20978">
    <w:p>
      <w:pPr>
        <w:pStyle w:val="FootnoteText"/>
      </w:pPr>
      <w:r>
        <w:rPr>
          <w:rStyle w:val="FootnoteReference"/>
        </w:rPr>
        <w:footnoteRef/>
      </w:r>
      <w:r>
        <w:t xml:space="preserve"> Cross-references for "that was": Rev 17:8.</w:t>
      </w:r>
    </w:p>
  </w:footnote>
  <w:footnote w:id="20979">
    <w:p>
      <w:pPr>
        <w:pStyle w:val="FootnoteText"/>
      </w:pPr>
      <w:r>
        <w:rPr>
          <w:rStyle w:val="FootnoteReference"/>
        </w:rPr>
        <w:footnoteRef/>
      </w:r>
      <w:r>
        <w:t xml:space="preserve"> Cross-references for "the ten": Dan 2:40-43; Dan 7:7-8; Dan 7:20; Dan 7:24; Zech 1:18-21; Rev 12:3; Rev 13:1.</w:t>
      </w:r>
    </w:p>
  </w:footnote>
  <w:footnote w:id="20980">
    <w:p>
      <w:pPr>
        <w:pStyle w:val="FootnoteText"/>
      </w:pPr>
      <w:r>
        <w:rPr>
          <w:rStyle w:val="FootnoteReference"/>
        </w:rPr>
        <w:footnoteRef/>
      </w:r>
      <w:r>
        <w:t xml:space="preserve"> Cross-references for "shall": Isa 10:5-7; Ezek 38:10; Acts 4:28; Rev 17:17.</w:t>
      </w:r>
    </w:p>
  </w:footnote>
  <w:footnote w:id="20981">
    <w:p>
      <w:pPr>
        <w:pStyle w:val="FootnoteText"/>
      </w:pPr>
      <w:r>
        <w:rPr>
          <w:rStyle w:val="FootnoteReference"/>
        </w:rPr>
        <w:footnoteRef/>
      </w:r>
      <w:r>
        <w:t xml:space="preserve"> Cross-references: Phil 1:27; Phil 2:2.</w:t>
      </w:r>
    </w:p>
  </w:footnote>
  <w:footnote w:id="2098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83">
    <w:p>
      <w:pPr>
        <w:pStyle w:val="FootnoteText"/>
      </w:pPr>
      <w:r>
        <w:rPr>
          <w:rStyle w:val="FootnoteReference"/>
        </w:rPr>
        <w:footnoteRef/>
      </w:r>
      <w:r>
        <w:t xml:space="preserve"> Cross-references for "the Lamb shall": Ps 2:8-9; Ps 21:8-12; Ps 110:5; Jer 50:44; Dan 2:44; Dan 7:26-27; 1Cor 15:24; Rev 6:12-17.</w:t>
      </w:r>
    </w:p>
  </w:footnote>
  <w:footnote w:id="20984">
    <w:p>
      <w:pPr>
        <w:pStyle w:val="FootnoteText"/>
      </w:pPr>
      <w:r>
        <w:rPr>
          <w:rStyle w:val="FootnoteReference"/>
        </w:rPr>
        <w:footnoteRef/>
      </w:r>
      <w:r>
        <w:t xml:space="preserve"> Cross-references for "Lord": Deut 10:17; Ps 136:2-3; Prov 8:15-16; Dan 2:47; 1Tim 6:15; Rev 1:5; Rev 19:16.</w:t>
      </w:r>
    </w:p>
  </w:footnote>
  <w:footnote w:id="20985">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86">
    <w:p>
      <w:pPr>
        <w:pStyle w:val="FootnoteText"/>
      </w:pPr>
      <w:r>
        <w:rPr>
          <w:rStyle w:val="FootnoteReference"/>
        </w:rPr>
        <w:footnoteRef/>
      </w:r>
      <w:r>
        <w:t xml:space="preserve"> Cross-references for "and faithful": Rev 2:10.</w:t>
      </w:r>
    </w:p>
  </w:footnote>
  <w:footnote w:id="20987">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88">
    <w:p>
      <w:pPr>
        <w:pStyle w:val="FootnoteText"/>
      </w:pPr>
      <w:r>
        <w:rPr>
          <w:rStyle w:val="FootnoteReference"/>
        </w:rPr>
        <w:footnoteRef/>
      </w:r>
      <w:r>
        <w:t xml:space="preserve"> Cross-references for "The waters": Ps 18:4; Ps 65:7; Ps 93:3-4; Isa 8:7-8; Jer 51:13; Jer 51:42; Jer 51:55; Rev 17:1.</w:t>
      </w:r>
    </w:p>
  </w:footnote>
  <w:footnote w:id="20989">
    <w:p>
      <w:pPr>
        <w:pStyle w:val="FootnoteText"/>
      </w:pPr>
      <w:r>
        <w:rPr>
          <w:rStyle w:val="FootnoteReference"/>
        </w:rPr>
        <w:footnoteRef/>
      </w:r>
      <w:r>
        <w:t xml:space="preserve"> Cross-references: Rev 10:11; Rev 11:9; Rev 13:7-8.</w:t>
      </w:r>
    </w:p>
  </w:footnote>
  <w:footnote w:id="20990">
    <w:p>
      <w:pPr>
        <w:pStyle w:val="FootnoteText"/>
      </w:pPr>
      <w:r>
        <w:rPr>
          <w:rStyle w:val="FootnoteReference"/>
        </w:rPr>
        <w:footnoteRef/>
      </w:r>
      <w:r>
        <w:t xml:space="preserve"> Cross-references for "the ten": Rev 17:2; Rev 17:10; Rev 17:12.</w:t>
      </w:r>
    </w:p>
  </w:footnote>
  <w:footnote w:id="20991">
    <w:p>
      <w:pPr>
        <w:pStyle w:val="FootnoteText"/>
      </w:pPr>
      <w:r>
        <w:rPr>
          <w:rStyle w:val="FootnoteReference"/>
        </w:rPr>
        <w:footnoteRef/>
      </w:r>
      <w:r>
        <w:t xml:space="preserve"> Cross-references for "these": Isa 13:17-18; Jer 50:41-42; Rev 16:12; Rev 17:1-2; Rev 17:13.</w:t>
      </w:r>
    </w:p>
  </w:footnote>
  <w:footnote w:id="20992">
    <w:p>
      <w:pPr>
        <w:pStyle w:val="FootnoteText"/>
      </w:pPr>
      <w:r>
        <w:rPr>
          <w:rStyle w:val="FootnoteReference"/>
        </w:rPr>
        <w:footnoteRef/>
      </w:r>
      <w:r>
        <w:t xml:space="preserve"> Cross-references for "and naked": Ezek 16:37-44; Ezek 23:45-49; Rev 18:16-17.</w:t>
      </w:r>
    </w:p>
  </w:footnote>
  <w:footnote w:id="20993">
    <w:p>
      <w:pPr>
        <w:pStyle w:val="FootnoteText"/>
      </w:pPr>
      <w:r>
        <w:rPr>
          <w:rStyle w:val="FootnoteReference"/>
        </w:rPr>
        <w:footnoteRef/>
      </w:r>
      <w:r>
        <w:t xml:space="preserve"> Cross-references for "and burn": Lev 21:9; Rev 18:8; Rev 18:16.</w:t>
      </w:r>
    </w:p>
  </w:footnote>
  <w:footnote w:id="20994">
    <w:p>
      <w:pPr>
        <w:pStyle w:val="FootnoteText"/>
      </w:pPr>
      <w:r>
        <w:rPr>
          <w:rStyle w:val="FootnoteReference"/>
        </w:rPr>
        <w:footnoteRef/>
      </w:r>
      <w:r>
        <w:t xml:space="preserve"> Cross-references: Job 31:31; Ps 27:2; Dan 7:5.</w:t>
      </w:r>
    </w:p>
  </w:footnote>
  <w:footnote w:id="20995">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96">
    <w:p>
      <w:pPr>
        <w:pStyle w:val="FootnoteText"/>
      </w:pPr>
      <w:r>
        <w:rPr>
          <w:rStyle w:val="FootnoteReference"/>
        </w:rPr>
        <w:footnoteRef/>
      </w:r>
      <w:r>
        <w:t xml:space="preserve"> Cross-references for "God hath": Acts 4:27-28; Rev 17:13.</w:t>
      </w:r>
    </w:p>
  </w:footnote>
  <w:footnote w:id="20997">
    <w:p>
      <w:pPr>
        <w:pStyle w:val="FootnoteText"/>
      </w:pPr>
      <w:r>
        <w:rPr>
          <w:rStyle w:val="FootnoteReference"/>
        </w:rPr>
        <w:footnoteRef/>
      </w:r>
      <w:r>
        <w:t xml:space="preserve"> Cross-references: Ezra 7:27; Ps 105:25; Prov 21:1; Jer 32:40; 2Thess 2:10-12; Jas 1:13-17.</w:t>
      </w:r>
    </w:p>
  </w:footnote>
  <w:footnote w:id="20998">
    <w:p>
      <w:pPr>
        <w:pStyle w:val="FootnoteText"/>
      </w:pPr>
      <w:r>
        <w:rPr>
          <w:rStyle w:val="FootnoteReference"/>
        </w:rPr>
        <w:footnoteRef/>
      </w:r>
      <w:r>
        <w:t xml:space="preserve"> Cross-references for "to fulfil": Luke 22:3; Luke 22:22; Luke 22:37; John 13:2; John 13:18.</w:t>
      </w:r>
    </w:p>
  </w:footnote>
  <w:footnote w:id="20999">
    <w:p>
      <w:pPr>
        <w:pStyle w:val="FootnoteText"/>
      </w:pPr>
      <w:r>
        <w:rPr>
          <w:rStyle w:val="FootnoteReference"/>
        </w:rPr>
        <w:footnoteRef/>
      </w:r>
      <w:r>
        <w:t xml:space="preserve"> Cross-references for "the woman": Dan 2:40-41; Dan 7:23; Luke 2:1; Rev 16:19; Rev 18:2.</w:t>
      </w:r>
    </w:p>
  </w:footnote>
  <w:footnote w:id="21000">
    <w:p>
      <w:pPr>
        <w:pStyle w:val="FootnoteText"/>
      </w:pPr>
      <w:r>
        <w:rPr>
          <w:rStyle w:val="FootnoteReference"/>
        </w:rPr>
        <w:footnoteRef/>
      </w:r>
      <w:r>
        <w:t xml:space="preserve"> Cross-references for "which reigneth": Rev 12:4.</w:t>
      </w:r>
    </w:p>
  </w:footnote>
  <w:footnote w:id="21001">
    <w:p>
      <w:pPr>
        <w:pStyle w:val="FootnoteText"/>
      </w:pPr>
      <w:r>
        <w:rPr>
          <w:rStyle w:val="FootnoteReference"/>
        </w:rPr>
        <w:footnoteRef/>
      </w:r>
      <w:r>
        <w:t xml:space="preserve"> Cross-references for "I saw": Rev 17:1.</w:t>
      </w:r>
    </w:p>
  </w:footnote>
  <w:footnote w:id="21002">
    <w:p>
      <w:pPr>
        <w:pStyle w:val="FootnoteText"/>
      </w:pPr>
      <w:r>
        <w:rPr>
          <w:rStyle w:val="FootnoteReference"/>
        </w:rPr>
        <w:footnoteRef/>
      </w:r>
      <w:r>
        <w:t xml:space="preserve"> Cross-references for "and the": Isa 60:1-3; Ezek 43:2; Luke 17:24; 2Thess 2:8; Rev 21:23.</w:t>
      </w:r>
    </w:p>
  </w:footnote>
  <w:footnote w:id="21003">
    <w:p>
      <w:pPr>
        <w:pStyle w:val="FootnoteText"/>
      </w:pPr>
      <w:r>
        <w:rPr>
          <w:rStyle w:val="FootnoteReference"/>
        </w:rPr>
        <w:footnoteRef/>
      </w:r>
      <w:r>
        <w:t xml:space="preserve"> Cross-references for "cried": Jer 25:30; Joel 3:16; Rev 1:15; Rev 5:2; Rev 10:3; Rev 14:15.</w:t>
      </w:r>
    </w:p>
  </w:footnote>
  <w:footnote w:id="21004">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1005">
    <w:p>
      <w:pPr>
        <w:pStyle w:val="FootnoteText"/>
      </w:pPr>
      <w:r>
        <w:rPr>
          <w:rStyle w:val="FootnoteReference"/>
        </w:rPr>
        <w:footnoteRef/>
      </w:r>
      <w:r>
        <w:t xml:space="preserve"> Cross-references for "become": Lev 11:13-19; Isa 13:20-22; Isa 14:23; Isa 21:8; Isa 34:11-15; Jer 50:39-40; Jer 51:37; Mark 5:3-5; Luke 8:27-28.</w:t>
      </w:r>
    </w:p>
  </w:footnote>
  <w:footnote w:id="21006">
    <w:p>
      <w:pPr>
        <w:pStyle w:val="FootnoteText"/>
      </w:pPr>
      <w:r>
        <w:rPr>
          <w:rStyle w:val="FootnoteReference"/>
        </w:rPr>
        <w:footnoteRef/>
      </w:r>
      <w:r>
        <w:t xml:space="preserve"> Cross-references for "Babylon": Isa 13:19; Isa 21:9; Jer 51:8; Jer 51:60-64; Rev 14:8; Rev 16:19; Rev 17:5; Rev 17:18; Rev 18:10; Rev 18:21.</w:t>
      </w:r>
    </w:p>
  </w:footnote>
  <w:footnote w:id="21007">
    <w:p>
      <w:pPr>
        <w:pStyle w:val="FootnoteText"/>
      </w:pPr>
      <w:r>
        <w:rPr>
          <w:rStyle w:val="FootnoteReference"/>
        </w:rPr>
        <w:footnoteRef/>
      </w:r>
      <w:r>
        <w:t xml:space="preserve"> Cross-references for "the merchants": Isa 47:15; 2Pet 2:1-3; Rev 18:11-17; Rev 18:23.</w:t>
      </w:r>
    </w:p>
  </w:footnote>
  <w:footnote w:id="21008">
    <w:p>
      <w:pPr>
        <w:pStyle w:val="FootnoteText"/>
      </w:pPr>
      <w:r>
        <w:rPr>
          <w:rStyle w:val="FootnoteReference"/>
        </w:rPr>
        <w:footnoteRef/>
      </w:r>
      <w:r>
        <w:t xml:space="preserve"> Cross-references for "abundance": Prov 23:1-3.</w:t>
      </w:r>
    </w:p>
  </w:footnote>
  <w:footnote w:id="21009">
    <w:p>
      <w:pPr>
        <w:pStyle w:val="FootnoteText"/>
      </w:pPr>
      <w:r>
        <w:rPr>
          <w:rStyle w:val="FootnoteReference"/>
        </w:rPr>
        <w:footnoteRef/>
      </w:r>
      <w:r>
        <w:t xml:space="preserve"> Cross-references for "her delicacies": Jer 51:34; Lam 4:5; Luke 7:25.</w:t>
      </w:r>
    </w:p>
  </w:footnote>
  <w:footnote w:id="21010">
    <w:p>
      <w:pPr>
        <w:pStyle w:val="FootnoteText"/>
      </w:pPr>
      <w:r>
        <w:rPr>
          <w:rStyle w:val="FootnoteReference"/>
        </w:rPr>
        <w:footnoteRef/>
      </w:r>
      <w:r>
        <w:t xml:space="preserve"> Cross-references: Jer 51:7; Rev 14:8; Rev 17:2; Rev 18:9.</w:t>
      </w:r>
    </w:p>
  </w:footnote>
  <w:footnote w:id="21011">
    <w:p>
      <w:pPr>
        <w:pStyle w:val="FootnoteText"/>
      </w:pPr>
      <w:r>
        <w:rPr>
          <w:rStyle w:val="FootnoteReference"/>
        </w:rPr>
        <w:footnoteRef/>
      </w:r>
      <w:r>
        <w:t xml:space="preserve"> Cross-references for "Come": Gen 19:12-13; Num 16:26-27; Isa 48:20; Isa 52:11; Jer 50:8; Jer 51:6; Jer 51:45; Jer 51:50; Matt 24:15-16; 2Cor 6:17.</w:t>
      </w:r>
    </w:p>
  </w:footnote>
  <w:footnote w:id="21012">
    <w:p>
      <w:pPr>
        <w:pStyle w:val="FootnoteText"/>
      </w:pPr>
      <w:r>
        <w:rPr>
          <w:rStyle w:val="FootnoteReference"/>
        </w:rPr>
        <w:footnoteRef/>
      </w:r>
      <w:r>
        <w:t xml:space="preserve"> Cross-references for "partakers": Ps 50:18; Matt 23:30; 1Tim 5:22; 2John 1:11.</w:t>
      </w:r>
    </w:p>
  </w:footnote>
  <w:footnote w:id="21013">
    <w:p>
      <w:pPr>
        <w:pStyle w:val="FootnoteText"/>
      </w:pPr>
      <w:r>
        <w:rPr>
          <w:rStyle w:val="FootnoteReference"/>
        </w:rPr>
        <w:footnoteRef/>
      </w:r>
      <w:r>
        <w:t xml:space="preserve"> Cross-references for "reached": Gen 18:20-21; 2Chr 28:9; Ezra 9:6; Jer 51:9; Jonah 1:2.</w:t>
      </w:r>
    </w:p>
  </w:footnote>
  <w:footnote w:id="21014">
    <w:p>
      <w:pPr>
        <w:pStyle w:val="FootnoteText"/>
      </w:pPr>
      <w:r>
        <w:rPr>
          <w:rStyle w:val="FootnoteReference"/>
        </w:rPr>
        <w:footnoteRef/>
      </w:r>
      <w:r>
        <w:t xml:space="preserve"> Cross-references: Rev 16:19.</w:t>
      </w:r>
    </w:p>
  </w:footnote>
  <w:footnote w:id="21015">
    <w:p>
      <w:pPr>
        <w:pStyle w:val="FootnoteText"/>
      </w:pPr>
      <w:r>
        <w:rPr>
          <w:rStyle w:val="FootnoteReference"/>
        </w:rPr>
        <w:footnoteRef/>
      </w:r>
      <w:r>
        <w:t xml:space="preserve"> Cross-references for "Reward": Exod 21:23-25; Ps 137:8; Jer 50:15; Jer 50:29; Jer 51:24; Jer 51:49; 2Tim 4:14; Rev 13:10; Rev 16:5-6.</w:t>
      </w:r>
    </w:p>
  </w:footnote>
  <w:footnote w:id="21016">
    <w:p>
      <w:pPr>
        <w:pStyle w:val="FootnoteText"/>
      </w:pPr>
      <w:r>
        <w:rPr>
          <w:rStyle w:val="FootnoteReference"/>
        </w:rPr>
        <w:footnoteRef/>
      </w:r>
      <w:r>
        <w:t xml:space="preserve"> Cross-references for "the cup": Rev 14:10; Rev 16:19; Rev 17:2; Rev 17:4.</w:t>
      </w:r>
    </w:p>
  </w:footnote>
  <w:footnote w:id="21017">
    <w:p>
      <w:pPr>
        <w:pStyle w:val="FootnoteText"/>
      </w:pPr>
      <w:r>
        <w:rPr>
          <w:rStyle w:val="FootnoteReference"/>
        </w:rPr>
        <w:footnoteRef/>
      </w:r>
      <w:r>
        <w:t xml:space="preserve"> Cross-references for "double unto": Isa 40:2; Isa 61:7; Jer 16:18; Jer 17:18; Zech 9:12.</w:t>
      </w:r>
    </w:p>
  </w:footnote>
  <w:footnote w:id="21018">
    <w:p>
      <w:pPr>
        <w:pStyle w:val="FootnoteText"/>
      </w:pPr>
      <w:r>
        <w:rPr>
          <w:rStyle w:val="FootnoteReference"/>
        </w:rPr>
        <w:footnoteRef/>
      </w:r>
      <w:r>
        <w:t xml:space="preserve"> Cross-references for "much she": Isa 22:12-14; Isa 47:1-2; Isa 47:7-9; Ezek 28:2-10; Zeph 2:15; 2Thess 2:4-8.</w:t>
      </w:r>
    </w:p>
  </w:footnote>
  <w:footnote w:id="21019">
    <w:p>
      <w:pPr>
        <w:pStyle w:val="FootnoteText"/>
      </w:pPr>
      <w:r>
        <w:rPr>
          <w:rStyle w:val="FootnoteReference"/>
        </w:rPr>
        <w:footnoteRef/>
      </w:r>
      <w:r>
        <w:t xml:space="preserve"> Cross-references for "I sit": Ps 45:9; Jer 13:18.</w:t>
      </w:r>
    </w:p>
  </w:footnote>
  <w:footnote w:id="21020">
    <w:p>
      <w:pPr>
        <w:pStyle w:val="FootnoteText"/>
      </w:pPr>
      <w:r>
        <w:rPr>
          <w:rStyle w:val="FootnoteReference"/>
        </w:rPr>
        <w:footnoteRef/>
      </w:r>
      <w:r>
        <w:t xml:space="preserve"> Cross-references for "no widow": Isa 47:7-8; Lam 1:1.</w:t>
      </w:r>
    </w:p>
  </w:footnote>
  <w:footnote w:id="21021">
    <w:p>
      <w:pPr>
        <w:pStyle w:val="FootnoteText"/>
      </w:pPr>
      <w:r>
        <w:rPr>
          <w:rStyle w:val="FootnoteReference"/>
        </w:rPr>
        <w:footnoteRef/>
      </w:r>
      <w:r>
        <w:t xml:space="preserve"> Cross-references for "shall her": Isa 47:9-11; Jer 51:6; Rev 18:10; Rev 18:17; Rev 18:19.</w:t>
      </w:r>
    </w:p>
  </w:footnote>
  <w:footnote w:id="21022">
    <w:p>
      <w:pPr>
        <w:pStyle w:val="FootnoteText"/>
      </w:pPr>
      <w:r>
        <w:rPr>
          <w:rStyle w:val="FootnoteReference"/>
        </w:rPr>
        <w:footnoteRef/>
      </w:r>
      <w:r>
        <w:t xml:space="preserve"> Cross-references for "and she": Jer 51:58; Rev 17:18; Rev 18:9; Rev 19:3.</w:t>
      </w:r>
    </w:p>
  </w:footnote>
  <w:footnote w:id="21023">
    <w:p>
      <w:pPr>
        <w:pStyle w:val="FootnoteText"/>
      </w:pPr>
      <w:r>
        <w:rPr>
          <w:rStyle w:val="FootnoteReference"/>
        </w:rPr>
        <w:footnoteRef/>
      </w:r>
      <w:r>
        <w:t xml:space="preserve"> Cross-references: Job 9:19; Ps 62:11; Isa 27:1; Jer 50:31; Jer 50:34; 1Cor 10:22; Rev 11:17.</w:t>
      </w:r>
    </w:p>
  </w:footnote>
  <w:footnote w:id="21024">
    <w:p>
      <w:pPr>
        <w:pStyle w:val="FootnoteText"/>
      </w:pPr>
      <w:r>
        <w:rPr>
          <w:rStyle w:val="FootnoteReference"/>
        </w:rPr>
        <w:footnoteRef/>
      </w:r>
      <w:r>
        <w:t xml:space="preserve"> Cross-references for "the kings": Rev 17:2; Rev 17:12-13; Rev 18:3; Rev 18:7.</w:t>
      </w:r>
    </w:p>
  </w:footnote>
  <w:footnote w:id="21025">
    <w:p>
      <w:pPr>
        <w:pStyle w:val="FootnoteText"/>
      </w:pPr>
      <w:r>
        <w:rPr>
          <w:rStyle w:val="FootnoteReference"/>
        </w:rPr>
        <w:footnoteRef/>
      </w:r>
      <w:r>
        <w:t xml:space="preserve"> Cross-references for "the smoke": Gen 19:28; Deut 29:23; Isa 13:19; Isa 30:33; Isa 34:9-10; Jer 50:40; Rev 14:11; Rev 18:18; Rev 19:3.</w:t>
      </w:r>
    </w:p>
  </w:footnote>
  <w:footnote w:id="21026">
    <w:p>
      <w:pPr>
        <w:pStyle w:val="FootnoteText"/>
      </w:pPr>
      <w:r>
        <w:rPr>
          <w:rStyle w:val="FootnoteReference"/>
        </w:rPr>
        <w:footnoteRef/>
      </w:r>
      <w:r>
        <w:t xml:space="preserve"> Cross-references for "shall bewail": Ps 58:10; Jer 50:46; Ezek 26:16-17; Ezek 32:9-10; Dan 4:14; Zech 11:2-3; Rev 18:20.</w:t>
      </w:r>
    </w:p>
  </w:footnote>
  <w:footnote w:id="21027">
    <w:p>
      <w:pPr>
        <w:pStyle w:val="FootnoteText"/>
      </w:pPr>
      <w:r>
        <w:rPr>
          <w:rStyle w:val="FootnoteReference"/>
        </w:rPr>
        <w:footnoteRef/>
      </w:r>
      <w:r>
        <w:t xml:space="preserve"> Cross-references for "Alas": Jer 30:7; Joel 1:15; Amos 5:16; Rev 18:16; Rev 18:19.</w:t>
      </w:r>
    </w:p>
  </w:footnote>
  <w:footnote w:id="21028">
    <w:p>
      <w:pPr>
        <w:pStyle w:val="FootnoteText"/>
      </w:pPr>
      <w:r>
        <w:rPr>
          <w:rStyle w:val="FootnoteReference"/>
        </w:rPr>
        <w:footnoteRef/>
      </w:r>
      <w:r>
        <w:t xml:space="preserve"> Cross-references for "that great": Isa 21:9; Rev 14:8.</w:t>
      </w:r>
    </w:p>
  </w:footnote>
  <w:footnote w:id="21029">
    <w:p>
      <w:pPr>
        <w:pStyle w:val="FootnoteText"/>
      </w:pPr>
      <w:r>
        <w:rPr>
          <w:rStyle w:val="FootnoteReference"/>
        </w:rPr>
        <w:footnoteRef/>
      </w:r>
      <w:r>
        <w:t xml:space="preserve"> Cross-references for "afar": Num 16:34.</w:t>
      </w:r>
    </w:p>
  </w:footnote>
  <w:footnote w:id="21030">
    <w:p>
      <w:pPr>
        <w:pStyle w:val="FootnoteText"/>
      </w:pPr>
      <w:r>
        <w:rPr>
          <w:rStyle w:val="FootnoteReference"/>
        </w:rPr>
        <w:footnoteRef/>
      </w:r>
      <w:r>
        <w:t xml:space="preserve"> Cross-references: Jer 51:8-9; Rev 18:8; Rev 18:17; Rev 18:19.</w:t>
      </w:r>
    </w:p>
  </w:footnote>
  <w:footnote w:id="21031">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32">
    <w:p>
      <w:pPr>
        <w:pStyle w:val="FootnoteText"/>
      </w:pPr>
      <w:r>
        <w:rPr>
          <w:rStyle w:val="FootnoteReference"/>
        </w:rPr>
        <w:footnoteRef/>
      </w:r>
      <w:r>
        <w:t xml:space="preserve"> Cross-references for "buyeth": Prov 3:14; Matt 22:5; John 2:16; 2Pet 2:3.</w:t>
      </w:r>
    </w:p>
  </w:footnote>
  <w:footnote w:id="21033">
    <w:p>
      <w:pPr>
        <w:pStyle w:val="FootnoteText"/>
      </w:pPr>
      <w:r>
        <w:rPr>
          <w:rStyle w:val="FootnoteReference"/>
        </w:rPr>
        <w:footnoteRef/>
      </w:r>
      <w:r>
        <w:t xml:space="preserve"> Cross-references for "merchandise": 1Kgs 10:11-12; Prov 8:10-11; Ezek 27:5-25; Rev 17:4.</w:t>
      </w:r>
    </w:p>
  </w:footnote>
  <w:footnote w:id="21034">
    <w:p>
      <w:pPr>
        <w:pStyle w:val="FootnoteText"/>
      </w:pPr>
      <w:r>
        <w:rPr>
          <w:rStyle w:val="FootnoteReference"/>
        </w:rPr>
        <w:footnoteRef/>
      </w:r>
      <w:r>
        <w:t xml:space="preserve"> Cross-references for "thyine": 1Kgs 10:11; 2Chr 2:8.</w:t>
      </w:r>
    </w:p>
  </w:footnote>
  <w:footnote w:id="21035">
    <w:p>
      <w:pPr>
        <w:pStyle w:val="FootnoteText"/>
      </w:pPr>
      <w:r>
        <w:rPr>
          <w:rStyle w:val="FootnoteReference"/>
        </w:rPr>
        <w:footnoteRef/>
      </w:r>
      <w:r>
        <w:t xml:space="preserve"> Cross-references for "cinnamon": 1Kgs 10:10; 1Kgs 10:15; 1Kgs 10:25; 2Chr 9:9; Prov 7:17; Song 1:3; Song 4:13-14; Song 5:5; Amos 6:6; John 12:3-8.</w:t>
      </w:r>
    </w:p>
  </w:footnote>
  <w:footnote w:id="21036">
    <w:p>
      <w:pPr>
        <w:pStyle w:val="FootnoteText"/>
      </w:pPr>
      <w:r>
        <w:rPr>
          <w:rStyle w:val="FootnoteReference"/>
        </w:rPr>
        <w:footnoteRef/>
      </w:r>
      <w:r>
        <w:t xml:space="preserve"> Cross-references for "slaves": Exod 21:16; Deut 24:7; Deut 28:68; Neh 5:4-5; Neh 5:8; Isa 50:1; Ezek 27:13; Amos 2:6; Amos 8:6; 1Tim 1:10.</w:t>
      </w:r>
    </w:p>
  </w:footnote>
  <w:footnote w:id="21037">
    <w:p>
      <w:pPr>
        <w:pStyle w:val="FootnoteText"/>
      </w:pPr>
      <w:r>
        <w:rPr>
          <w:rStyle w:val="FootnoteReference"/>
        </w:rPr>
        <w:footnoteRef/>
      </w:r>
      <w:r>
        <w:t xml:space="preserve"> Cross-references for "and souls": 2Pet 2:3.</w:t>
      </w:r>
    </w:p>
  </w:footnote>
  <w:footnote w:id="21038">
    <w:p>
      <w:pPr>
        <w:pStyle w:val="FootnoteText"/>
      </w:pPr>
      <w:r>
        <w:rPr>
          <w:rStyle w:val="FootnoteReference"/>
        </w:rPr>
        <w:footnoteRef/>
      </w:r>
      <w:r>
        <w:t xml:space="preserve"> Cross-references for "departed": Luke 12:20; Luke 16:25.</w:t>
      </w:r>
    </w:p>
  </w:footnote>
  <w:footnote w:id="21039">
    <w:p>
      <w:pPr>
        <w:pStyle w:val="FootnoteText"/>
      </w:pPr>
      <w:r>
        <w:rPr>
          <w:rStyle w:val="FootnoteReference"/>
        </w:rPr>
        <w:footnoteRef/>
      </w:r>
      <w:r>
        <w:t xml:space="preserve"> Cross-references for "thy soul": Num 11:4; Num 11:34; Ps 78:18; Ps 106:14; 1Cor 10:6; Jas 4:2; 1John 2:16-17.</w:t>
      </w:r>
    </w:p>
  </w:footnote>
  <w:footnote w:id="21040">
    <w:p>
      <w:pPr>
        <w:pStyle w:val="FootnoteText"/>
      </w:pPr>
      <w:r>
        <w:rPr>
          <w:rStyle w:val="FootnoteReference"/>
        </w:rPr>
        <w:footnoteRef/>
      </w:r>
      <w:r>
        <w:t xml:space="preserve"> Cross-references for "which": Hos 12:7-8; Zech 11:5; Mark 11:17; Acts 16:19; Acts 19:24-27; Rev 18:3; Rev 18:11.</w:t>
      </w:r>
    </w:p>
  </w:footnote>
  <w:footnote w:id="21041">
    <w:p>
      <w:pPr>
        <w:pStyle w:val="FootnoteText"/>
      </w:pPr>
      <w:r>
        <w:rPr>
          <w:rStyle w:val="FootnoteReference"/>
        </w:rPr>
        <w:footnoteRef/>
      </w:r>
      <w:r>
        <w:t xml:space="preserve"> Cross-references for "shall": Judg 18:23-24; Ezek 27:31; Amos 5:16-17; Rev 18:11.</w:t>
      </w:r>
    </w:p>
  </w:footnote>
  <w:footnote w:id="21042">
    <w:p>
      <w:pPr>
        <w:pStyle w:val="FootnoteText"/>
      </w:pPr>
      <w:r>
        <w:rPr>
          <w:rStyle w:val="FootnoteReference"/>
        </w:rPr>
        <w:footnoteRef/>
      </w:r>
      <w:r>
        <w:t xml:space="preserve"> Cross-references for "Alas": Luke 16:19-31; Rev 17:4; Rev 18:10-11.</w:t>
      </w:r>
    </w:p>
  </w:footnote>
  <w:footnote w:id="21043">
    <w:p>
      <w:pPr>
        <w:pStyle w:val="FootnoteText"/>
      </w:pPr>
      <w:r>
        <w:rPr>
          <w:rStyle w:val="FootnoteReference"/>
        </w:rPr>
        <w:footnoteRef/>
      </w:r>
      <w:r>
        <w:t xml:space="preserve"> Cross-references for "in one": Isa 47:9; Jer 51:8; Lam 4:6; Rev 18:10.</w:t>
      </w:r>
    </w:p>
  </w:footnote>
  <w:footnote w:id="21044">
    <w:p>
      <w:pPr>
        <w:pStyle w:val="FootnoteText"/>
      </w:pPr>
      <w:r>
        <w:rPr>
          <w:rStyle w:val="FootnoteReference"/>
        </w:rPr>
        <w:footnoteRef/>
      </w:r>
      <w:r>
        <w:t xml:space="preserve"> Cross-references for "And every": Isa 23:14; Ezek 27:27-36; Jonah 1:6; Rev 18:11.</w:t>
      </w:r>
    </w:p>
  </w:footnote>
  <w:footnote w:id="21045">
    <w:p>
      <w:pPr>
        <w:pStyle w:val="FootnoteText"/>
      </w:pPr>
      <w:r>
        <w:rPr>
          <w:rStyle w:val="FootnoteReference"/>
        </w:rPr>
        <w:footnoteRef/>
      </w:r>
      <w:r>
        <w:t xml:space="preserve"> Cross-references for "when": Rev 18:9.</w:t>
      </w:r>
    </w:p>
  </w:footnote>
  <w:footnote w:id="21046">
    <w:p>
      <w:pPr>
        <w:pStyle w:val="FootnoteText"/>
      </w:pPr>
      <w:r>
        <w:rPr>
          <w:rStyle w:val="FootnoteReference"/>
        </w:rPr>
        <w:footnoteRef/>
      </w:r>
      <w:r>
        <w:t xml:space="preserve"> Cross-references for "What": Isa 23:8-9; Jer 51:37; Ezek 27:30-32; Rev 13:4; Rev 18:10.</w:t>
      </w:r>
    </w:p>
  </w:footnote>
  <w:footnote w:id="21047">
    <w:p>
      <w:pPr>
        <w:pStyle w:val="FootnoteText"/>
      </w:pPr>
      <w:r>
        <w:rPr>
          <w:rStyle w:val="FootnoteReference"/>
        </w:rPr>
        <w:footnoteRef/>
      </w:r>
      <w:r>
        <w:t xml:space="preserve"> Cross-references for "they cast": Josh 7:6; 1Sam 4:12; 2Sam 13:19; Neh 9:1; Job 2:12; Ezek 27:30.</w:t>
      </w:r>
    </w:p>
  </w:footnote>
  <w:footnote w:id="21048">
    <w:p>
      <w:pPr>
        <w:pStyle w:val="FootnoteText"/>
      </w:pPr>
      <w:r>
        <w:rPr>
          <w:rStyle w:val="FootnoteReference"/>
        </w:rPr>
        <w:footnoteRef/>
      </w:r>
      <w:r>
        <w:t xml:space="preserve"> Cross-references for "weeping": Rev 18:10; Rev 18:15-16.</w:t>
      </w:r>
    </w:p>
  </w:footnote>
  <w:footnote w:id="21049">
    <w:p>
      <w:pPr>
        <w:pStyle w:val="FootnoteText"/>
      </w:pPr>
      <w:r>
        <w:rPr>
          <w:rStyle w:val="FootnoteReference"/>
        </w:rPr>
        <w:footnoteRef/>
      </w:r>
      <w:r>
        <w:t xml:space="preserve"> Cross-references: Rev 18:8.</w:t>
      </w:r>
    </w:p>
  </w:footnote>
  <w:footnote w:id="2105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51">
    <w:p>
      <w:pPr>
        <w:pStyle w:val="FootnoteText"/>
      </w:pPr>
      <w:r>
        <w:rPr>
          <w:rStyle w:val="FootnoteReference"/>
        </w:rPr>
        <w:footnoteRef/>
      </w:r>
      <w:r>
        <w:t xml:space="preserve"> Cross-references for "and ye": Eph 2:20; Eph 3:5; Eph 4:11; 2Pet 3:2; Jude 1:17.</w:t>
      </w:r>
    </w:p>
  </w:footnote>
  <w:footnote w:id="21052">
    <w:p>
      <w:pPr>
        <w:pStyle w:val="FootnoteText"/>
      </w:pPr>
      <w:r>
        <w:rPr>
          <w:rStyle w:val="FootnoteReference"/>
        </w:rPr>
        <w:footnoteRef/>
      </w:r>
      <w:r>
        <w:t xml:space="preserve"> Cross-references: Deut 32:42; Ps 18:47; Ps 94:1; Isa 26:21; Luke 11:49-50; Luke 18:7-8; Rev 6:10; Rev 19:2.</w:t>
      </w:r>
    </w:p>
  </w:footnote>
  <w:footnote w:id="21053">
    <w:p>
      <w:pPr>
        <w:pStyle w:val="FootnoteText"/>
      </w:pPr>
      <w:r>
        <w:rPr>
          <w:rStyle w:val="FootnoteReference"/>
        </w:rPr>
        <w:footnoteRef/>
      </w:r>
      <w:r>
        <w:t xml:space="preserve"> Cross-references for "Thus": Exod 15:5; Neh 9:11; Jer 51:63-64.</w:t>
      </w:r>
    </w:p>
  </w:footnote>
  <w:footnote w:id="21054">
    <w:p>
      <w:pPr>
        <w:pStyle w:val="FootnoteText"/>
      </w:pPr>
      <w:r>
        <w:rPr>
          <w:rStyle w:val="FootnoteReference"/>
        </w:rPr>
        <w:footnoteRef/>
      </w:r>
      <w:r>
        <w:t xml:space="preserve"> Cross-references for "and shall": Job 20:8; Ps 37:36; Ezek 26:21; Dan 11:19; Rev 12:8; Rev 16:20; Rev 18:22; Rev 20:11.</w:t>
      </w:r>
    </w:p>
  </w:footnote>
  <w:footnote w:id="21055">
    <w:p>
      <w:pPr>
        <w:pStyle w:val="FootnoteText"/>
      </w:pPr>
      <w:r>
        <w:rPr>
          <w:rStyle w:val="FootnoteReference"/>
        </w:rPr>
        <w:footnoteRef/>
      </w:r>
      <w:r>
        <w:t xml:space="preserve"> Cross-references for "the voice": Isa 24:8-9; Jer 7:34; Jer 16:9; Jer 25:10; Jer 33:11; Ezek 26:13.</w:t>
      </w:r>
    </w:p>
  </w:footnote>
  <w:footnote w:id="21056">
    <w:p>
      <w:pPr>
        <w:pStyle w:val="FootnoteText"/>
      </w:pPr>
      <w:r>
        <w:rPr>
          <w:rStyle w:val="FootnoteReference"/>
        </w:rPr>
        <w:footnoteRef/>
      </w:r>
      <w:r>
        <w:t xml:space="preserve"> Cross-references for "the light": Job 21:17; Prov 4:18-19; Prov 24:20; Rev 22:5.</w:t>
      </w:r>
    </w:p>
  </w:footnote>
  <w:footnote w:id="21057">
    <w:p>
      <w:pPr>
        <w:pStyle w:val="FootnoteText"/>
      </w:pPr>
      <w:r>
        <w:rPr>
          <w:rStyle w:val="FootnoteReference"/>
        </w:rPr>
        <w:footnoteRef/>
      </w:r>
      <w:r>
        <w:t xml:space="preserve"> Cross-references for "the voice": Rev 18:22.</w:t>
      </w:r>
    </w:p>
  </w:footnote>
  <w:footnote w:id="21058">
    <w:p>
      <w:pPr>
        <w:pStyle w:val="FootnoteText"/>
      </w:pPr>
      <w:r>
        <w:rPr>
          <w:rStyle w:val="FootnoteReference"/>
        </w:rPr>
        <w:footnoteRef/>
      </w:r>
      <w:r>
        <w:t xml:space="preserve"> Cross-references for "thy merchants": Isa 23:8; Ezek 27:24-25; Ezek 27:33-34; Rev 18:3; Rev 18:11-19.</w:t>
      </w:r>
    </w:p>
  </w:footnote>
  <w:footnote w:id="21059">
    <w:p>
      <w:pPr>
        <w:pStyle w:val="FootnoteText"/>
      </w:pPr>
      <w:r>
        <w:rPr>
          <w:rStyle w:val="FootnoteReference"/>
        </w:rPr>
        <w:footnoteRef/>
      </w:r>
      <w:r>
        <w:t xml:space="preserve"> Cross-references: 2Kgs 9:22; Isa 47:9; Nah 3:4; Acts 8:11; Rev 12:9; Rev 13:13-16; Rev 17:2; Rev 17:5; Rev 18:3; Rev 18:9; Rev 21:8; Rev 22:15.</w:t>
      </w:r>
    </w:p>
  </w:footnote>
  <w:footnote w:id="2106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61">
    <w:p>
      <w:pPr>
        <w:pStyle w:val="FootnoteText"/>
      </w:pPr>
      <w:r>
        <w:rPr>
          <w:rStyle w:val="FootnoteReference"/>
        </w:rPr>
        <w:footnoteRef/>
      </w:r>
      <w:r>
        <w:t xml:space="preserve"> Cross-references: Jer 51:49.</w:t>
      </w:r>
    </w:p>
  </w:footnote>
  <w:footnote w:id="21062">
    <w:p>
      <w:pPr>
        <w:pStyle w:val="FootnoteText"/>
      </w:pPr>
      <w:r>
        <w:rPr>
          <w:rStyle w:val="FootnoteReference"/>
        </w:rPr>
        <w:footnoteRef/>
      </w:r>
      <w:r>
        <w:t xml:space="preserve"> Cross-references for "after": Rev 18:1-24.</w:t>
      </w:r>
    </w:p>
  </w:footnote>
  <w:footnote w:id="21063">
    <w:p>
      <w:pPr>
        <w:pStyle w:val="FootnoteText"/>
      </w:pPr>
      <w:r>
        <w:rPr>
          <w:rStyle w:val="FootnoteReference"/>
        </w:rPr>
        <w:footnoteRef/>
      </w:r>
      <w:r>
        <w:t xml:space="preserve"> Cross-references for "I heard": Rev 11:15; Rev 18:20.</w:t>
      </w:r>
    </w:p>
  </w:footnote>
  <w:footnote w:id="21064">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65">
    <w:p>
      <w:pPr>
        <w:pStyle w:val="FootnoteText"/>
      </w:pPr>
      <w:r>
        <w:rPr>
          <w:rStyle w:val="FootnoteReference"/>
        </w:rPr>
        <w:footnoteRef/>
      </w:r>
      <w:r>
        <w:t xml:space="preserve"> Cross-references for "Salvation": 1Chr 29:11; Ps 3:8; Jonah 2:9; Matt 6:13; 1Tim 1:16-17; Rev 4:10-11; Rev 5:9-13; Rev 7:10-12; Rev 11:15; Rev 12:10.</w:t>
      </w:r>
    </w:p>
  </w:footnote>
  <w:footnote w:id="21066">
    <w:p>
      <w:pPr>
        <w:pStyle w:val="FootnoteText"/>
      </w:pPr>
      <w:r>
        <w:rPr>
          <w:rStyle w:val="FootnoteReference"/>
        </w:rPr>
        <w:footnoteRef/>
      </w:r>
      <w:r>
        <w:t xml:space="preserve"> Cross-references for "Alleluia": Ps 106:1; Ps 111:1; Ps 115:18; Ps 146:1; Ps 148:1; Ps 149:1; Ps 150:1; Rev 19:3-4; Rev 19:6.</w:t>
      </w:r>
    </w:p>
  </w:footnote>
  <w:footnote w:id="21067">
    <w:p>
      <w:pPr>
        <w:pStyle w:val="FootnoteText"/>
      </w:pPr>
      <w:r>
        <w:rPr>
          <w:rStyle w:val="FootnoteReference"/>
        </w:rPr>
        <w:footnoteRef/>
      </w:r>
      <w:r>
        <w:t xml:space="preserve"> Cross-references for "true": Deut 32:4; Ps 19:9; Isa 25:1; Rev 15:3; Rev 16:5-7.</w:t>
      </w:r>
    </w:p>
  </w:footnote>
  <w:footnote w:id="21068">
    <w:p>
      <w:pPr>
        <w:pStyle w:val="FootnoteText"/>
      </w:pPr>
      <w:r>
        <w:rPr>
          <w:rStyle w:val="FootnoteReference"/>
        </w:rPr>
        <w:footnoteRef/>
      </w:r>
      <w:r>
        <w:t xml:space="preserve"> Cross-references for "judged": Rev 17:1-2; Rev 17:15-16; Rev 18:3; Rev 18:9-10; Rev 18:23.</w:t>
      </w:r>
    </w:p>
  </w:footnote>
  <w:footnote w:id="21069">
    <w:p>
      <w:pPr>
        <w:pStyle w:val="FootnoteText"/>
      </w:pPr>
      <w:r>
        <w:rPr>
          <w:rStyle w:val="FootnoteReference"/>
        </w:rPr>
        <w:footnoteRef/>
      </w:r>
      <w:r>
        <w:t xml:space="preserve"> Cross-references for "and hath": Deut 32:35; Deut 32:43; Rev 6:10; Rev 18:20; Rev 18:24.</w:t>
      </w:r>
    </w:p>
  </w:footnote>
  <w:footnote w:id="21070">
    <w:p>
      <w:pPr>
        <w:pStyle w:val="FootnoteText"/>
      </w:pPr>
      <w:r>
        <w:rPr>
          <w:rStyle w:val="FootnoteReference"/>
        </w:rPr>
        <w:footnoteRef/>
      </w:r>
      <w:r>
        <w:t xml:space="preserve"> Cross-references for "Alleluia": Rev 19:1.</w:t>
      </w:r>
    </w:p>
  </w:footnote>
  <w:footnote w:id="21071">
    <w:p>
      <w:pPr>
        <w:pStyle w:val="FootnoteText"/>
      </w:pPr>
      <w:r>
        <w:rPr>
          <w:rStyle w:val="FootnoteReference"/>
        </w:rPr>
        <w:footnoteRef/>
      </w:r>
      <w:r>
        <w:t xml:space="preserve"> Cross-references for "And her": Gen 19:28; Isa 34:10; Jude 1:7; Rev 14:11; Rev 18:9; Rev 18:18.</w:t>
      </w:r>
    </w:p>
  </w:footnote>
  <w:footnote w:id="21072">
    <w:p>
      <w:pPr>
        <w:pStyle w:val="FootnoteText"/>
      </w:pPr>
      <w:r>
        <w:rPr>
          <w:rStyle w:val="FootnoteReference"/>
        </w:rPr>
        <w:footnoteRef/>
      </w:r>
      <w:r>
        <w:t xml:space="preserve"> Cross-references for "the four": Rev 4:4-10; Rev 5:8-11; Rev 5:14; Rev 11:15-16; Rev 15:7.</w:t>
      </w:r>
    </w:p>
  </w:footnote>
  <w:footnote w:id="2107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74">
    <w:p>
      <w:pPr>
        <w:pStyle w:val="FootnoteText"/>
      </w:pPr>
      <w:r>
        <w:rPr>
          <w:rStyle w:val="FootnoteReference"/>
        </w:rPr>
        <w:footnoteRef/>
      </w:r>
      <w:r>
        <w:t xml:space="preserve"> Cross-references for "Alleluia": Rev 19:1.</w:t>
      </w:r>
    </w:p>
  </w:footnote>
  <w:footnote w:id="21075">
    <w:p>
      <w:pPr>
        <w:pStyle w:val="FootnoteText"/>
      </w:pPr>
      <w:r>
        <w:rPr>
          <w:rStyle w:val="FootnoteReference"/>
        </w:rPr>
        <w:footnoteRef/>
      </w:r>
      <w:r>
        <w:t xml:space="preserve"> Cross-references for "a voice": Rev 7:15; Rev 11:19; Rev 16:17.</w:t>
      </w:r>
    </w:p>
  </w:footnote>
  <w:footnote w:id="21076">
    <w:p>
      <w:pPr>
        <w:pStyle w:val="FootnoteText"/>
      </w:pPr>
      <w:r>
        <w:rPr>
          <w:rStyle w:val="FootnoteReference"/>
        </w:rPr>
        <w:footnoteRef/>
      </w:r>
      <w:r>
        <w:t xml:space="preserve"> Cross-references for "Praise": Ps 103:20-22; Ps 134:1; Ps 135:1; Ps 135:19-20; Ps 148:11-13; Ps 150:6.</w:t>
      </w:r>
    </w:p>
  </w:footnote>
  <w:footnote w:id="21077">
    <w:p>
      <w:pPr>
        <w:pStyle w:val="FootnoteText"/>
      </w:pPr>
      <w:r>
        <w:rPr>
          <w:rStyle w:val="FootnoteReference"/>
        </w:rPr>
        <w:footnoteRef/>
      </w:r>
      <w:r>
        <w:t xml:space="preserve"> Cross-references for "both": Rev 11:18; Rev 20:12.</w:t>
      </w:r>
    </w:p>
  </w:footnote>
  <w:footnote w:id="21078">
    <w:p>
      <w:pPr>
        <w:pStyle w:val="FootnoteText"/>
      </w:pPr>
      <w:r>
        <w:rPr>
          <w:rStyle w:val="FootnoteReference"/>
        </w:rPr>
        <w:footnoteRef/>
      </w:r>
      <w:r>
        <w:t xml:space="preserve"> Cross-references for "and as the voice of many": Ezek 1:24; Ezek 43:2; Rev 1:15; Rev 14:2.</w:t>
      </w:r>
    </w:p>
  </w:footnote>
  <w:footnote w:id="21079">
    <w:p>
      <w:pPr>
        <w:pStyle w:val="FootnoteText"/>
      </w:pPr>
      <w:r>
        <w:rPr>
          <w:rStyle w:val="FootnoteReference"/>
        </w:rPr>
        <w:footnoteRef/>
      </w:r>
      <w:r>
        <w:t xml:space="preserve"> Cross-references for "and as the voice of mighty": Job 40:9; Ps 29:3-9; Ps 77:18; Rev 4:5; Rev 6:1; Rev 8:5; Rev 14:2; Rev 19:6.</w:t>
      </w:r>
    </w:p>
  </w:footnote>
  <w:footnote w:id="21080">
    <w:p>
      <w:pPr>
        <w:pStyle w:val="FootnoteText"/>
      </w:pPr>
      <w:r>
        <w:rPr>
          <w:rStyle w:val="FootnoteReference"/>
        </w:rPr>
        <w:footnoteRef/>
      </w:r>
      <w:r>
        <w:t xml:space="preserve"> Cross-references: Ps 47:2; Ps 47:7; Ps 93:1; Ps 97:1; Ps 97:12; Ps 99:1; Isa 52:7; Matt 6:13; Rev 11:15-18; Rev 12:10; Rev 21:22.</w:t>
      </w:r>
    </w:p>
  </w:footnote>
  <w:footnote w:id="2108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82">
    <w:p>
      <w:pPr>
        <w:pStyle w:val="FootnoteText"/>
      </w:pPr>
      <w:r>
        <w:rPr>
          <w:rStyle w:val="FootnoteReference"/>
        </w:rPr>
        <w:footnoteRef/>
      </w:r>
      <w:r>
        <w:t xml:space="preserve"> Cross-references for "and his": Isa 52:1.</w:t>
      </w:r>
    </w:p>
  </w:footnote>
  <w:footnote w:id="21083">
    <w:p>
      <w:pPr>
        <w:pStyle w:val="FootnoteText"/>
      </w:pPr>
      <w:r>
        <w:rPr>
          <w:rStyle w:val="FootnoteReference"/>
        </w:rPr>
        <w:footnoteRef/>
      </w:r>
      <w:r>
        <w:t xml:space="preserve"> Cross-references: Ps 45:10-16; Song 3:11; Isa 62:5; Hos 2:19-20; Matt 22:2; Matt 25:1-10; 2Cor 11:2; Eph 5:32; Rev 21:2; Rev 21:9.</w:t>
      </w:r>
    </w:p>
  </w:footnote>
  <w:footnote w:id="21084">
    <w:p>
      <w:pPr>
        <w:pStyle w:val="FootnoteText"/>
      </w:pPr>
      <w:r>
        <w:rPr>
          <w:rStyle w:val="FootnoteReference"/>
        </w:rPr>
        <w:footnoteRef/>
      </w:r>
      <w:r>
        <w:t xml:space="preserve"> Cross-references for "to her": Ps 45:13-14; Isa 61:10; Ezek 16:10; Matt 22:12; Rom 3:22; Rom 13:14; Eph 5:26-27; Rev 3:4-5; Rev 3:18.</w:t>
      </w:r>
    </w:p>
  </w:footnote>
  <w:footnote w:id="21085">
    <w:p>
      <w:pPr>
        <w:pStyle w:val="FootnoteText"/>
      </w:pPr>
      <w:r>
        <w:rPr>
          <w:rStyle w:val="FootnoteReference"/>
        </w:rPr>
        <w:footnoteRef/>
      </w:r>
      <w:r>
        <w:t xml:space="preserve"> Cross-references for "white": Matt 17:2; Mark 9:3; Luke 24:4; Acts 1:10.</w:t>
      </w:r>
    </w:p>
  </w:footnote>
  <w:footnote w:id="21086">
    <w:p>
      <w:pPr>
        <w:pStyle w:val="FootnoteText"/>
      </w:pPr>
      <w:r>
        <w:rPr>
          <w:rStyle w:val="FootnoteReference"/>
        </w:rPr>
        <w:footnoteRef/>
      </w:r>
      <w:r>
        <w:t xml:space="preserve"> Cross-references for "the fine": Ps 132:9; Rev 7:13-14.</w:t>
      </w:r>
    </w:p>
  </w:footnote>
  <w:footnote w:id="21087">
    <w:p>
      <w:pPr>
        <w:pStyle w:val="FootnoteText"/>
      </w:pPr>
      <w:r>
        <w:rPr>
          <w:rStyle w:val="FootnoteReference"/>
        </w:rPr>
        <w:footnoteRef/>
      </w:r>
      <w:r>
        <w:t xml:space="preserve"> Cross-references for "Write": Isa 8:1; Hab 2:2; Rev 1:19; Rev 2:1; Rev 2:8; Rev 2:12; Rev 2:18; Rev 3:1; Rev 3:7; Rev 3:14; Rev 10:4; Rev 14:13.</w:t>
      </w:r>
    </w:p>
  </w:footnote>
  <w:footnote w:id="21088">
    <w:p>
      <w:pPr>
        <w:pStyle w:val="FootnoteText"/>
      </w:pPr>
      <w:r>
        <w:rPr>
          <w:rStyle w:val="FootnoteReference"/>
        </w:rPr>
        <w:footnoteRef/>
      </w:r>
      <w:r>
        <w:t xml:space="preserve"> Cross-references for "Blessed": Matt 22:2-4; Luke 14:15-16; Rev 3:20; Rev 19:7-8.</w:t>
      </w:r>
    </w:p>
  </w:footnote>
  <w:footnote w:id="21089">
    <w:p>
      <w:pPr>
        <w:pStyle w:val="FootnoteText"/>
      </w:pPr>
      <w:r>
        <w:rPr>
          <w:rStyle w:val="FootnoteReference"/>
        </w:rPr>
        <w:footnoteRef/>
      </w:r>
      <w:r>
        <w:t xml:space="preserve"> Cross-references for "These": 1Tim 1:15; 1Tim 4:9; 2Tim 2:11; Titus 3:8; Rev 19:11; Rev 21:5; Rev 22:6.</w:t>
      </w:r>
    </w:p>
  </w:footnote>
  <w:footnote w:id="21090">
    <w:p>
      <w:pPr>
        <w:pStyle w:val="FootnoteText"/>
      </w:pPr>
      <w:r>
        <w:rPr>
          <w:rStyle w:val="FootnoteReference"/>
        </w:rPr>
        <w:footnoteRef/>
      </w:r>
      <w:r>
        <w:t xml:space="preserve"> Cross-references for "I fell": Mark 5:22; Mark 7:25; Acts 10:25-26; Acts 14:11-15; 1John 5:21; Rev 22:8-9.</w:t>
      </w:r>
    </w:p>
  </w:footnote>
  <w:footnote w:id="21091">
    <w:p>
      <w:pPr>
        <w:pStyle w:val="FootnoteText"/>
      </w:pPr>
      <w:r>
        <w:rPr>
          <w:rStyle w:val="FootnoteReference"/>
        </w:rPr>
        <w:footnoteRef/>
      </w:r>
      <w:r>
        <w:t xml:space="preserve"> Cross-references for "worship": Exod 34:14; 2Kgs 17:36; Ps 45:11; Matt 4:10; John 4:22-24; Phil 3:3; Rev 4:10; Rev 14:7; Rev 15:4.</w:t>
      </w:r>
    </w:p>
  </w:footnote>
  <w:footnote w:id="210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93">
    <w:p>
      <w:pPr>
        <w:pStyle w:val="FootnoteText"/>
      </w:pPr>
      <w:r>
        <w:rPr>
          <w:rStyle w:val="FootnoteReference"/>
        </w:rPr>
        <w:footnoteRef/>
      </w:r>
      <w:r>
        <w:t xml:space="preserve"> Cross-references for "the testimony": 1John 5:10; Rev 1:9; Rev 12:11; Rev 12:17; Rev 22:9.</w:t>
      </w:r>
    </w:p>
  </w:footnote>
  <w:footnote w:id="21094">
    <w:p>
      <w:pPr>
        <w:pStyle w:val="FootnoteText"/>
      </w:pPr>
      <w:r>
        <w:rPr>
          <w:rStyle w:val="FootnoteReference"/>
        </w:rPr>
        <w:footnoteRef/>
      </w:r>
      <w:r>
        <w:t xml:space="preserve"> Name meaning: Jesus (Yeshua) — Yahweh saves. He will save His people from their sins.</w:t>
      </w:r>
    </w:p>
  </w:footnote>
  <w:footnote w:id="21095">
    <w:p>
      <w:pPr>
        <w:pStyle w:val="FootnoteText"/>
      </w:pPr>
      <w:r>
        <w:rPr>
          <w:rStyle w:val="FootnoteReference"/>
        </w:rPr>
        <w:footnoteRef/>
      </w:r>
      <w:r>
        <w:t xml:space="preserve"> Cross-references for "for the": Luke 24:25-27; Luke 24:44; John 5:39; Acts 3:12-18; Acts 10:43; Acts 13:27; Rom 3:21-22; 1Pet 1:10-12; 2Pet 1:19-21.</w:t>
      </w:r>
    </w:p>
  </w:footnote>
  <w:footnote w:id="21096">
    <w:p>
      <w:pPr>
        <w:pStyle w:val="FootnoteText"/>
      </w:pPr>
      <w:r>
        <w:rPr>
          <w:rStyle w:val="FootnoteReference"/>
        </w:rPr>
        <w:footnoteRef/>
      </w:r>
      <w:r>
        <w:t xml:space="preserve"> Cross-references: 2Cor 8:7; Eph 5:15; Eph 5:33; 1Thess 5:15; Heb 12:25.</w:t>
      </w:r>
    </w:p>
  </w:footnote>
  <w:footnote w:id="21097">
    <w:p>
      <w:pPr>
        <w:pStyle w:val="FootnoteText"/>
      </w:pPr>
      <w:r>
        <w:rPr>
          <w:rStyle w:val="FootnoteReference"/>
        </w:rPr>
        <w:footnoteRef/>
      </w:r>
      <w:r>
        <w:t xml:space="preserve"> Cross-references for "I am": Ps 103:20-21; Dan 7:10; Luke 1:19; Heb 1:14.</w:t>
      </w:r>
    </w:p>
  </w:footnote>
  <w:footnote w:id="21098">
    <w:p>
      <w:pPr>
        <w:pStyle w:val="FootnoteText"/>
      </w:pPr>
      <w:r>
        <w:rPr>
          <w:rStyle w:val="FootnoteReference"/>
        </w:rPr>
        <w:footnoteRef/>
      </w:r>
      <w:r>
        <w:t xml:space="preserve"> Cross-references for "heaven": Rev 4:1; Rev 11:19; Rev 15:5.</w:t>
      </w:r>
    </w:p>
  </w:footnote>
  <w:footnote w:id="21099">
    <w:p>
      <w:pPr>
        <w:pStyle w:val="FootnoteText"/>
      </w:pPr>
      <w:r>
        <w:rPr>
          <w:rStyle w:val="FootnoteReference"/>
        </w:rPr>
        <w:footnoteRef/>
      </w:r>
      <w:r>
        <w:t xml:space="preserve"> Cross-references for "a white": Zech 1:8; Rev 6:2.</w:t>
      </w:r>
    </w:p>
  </w:footnote>
  <w:footnote w:id="21100">
    <w:p>
      <w:pPr>
        <w:pStyle w:val="FootnoteText"/>
      </w:pPr>
      <w:r>
        <w:rPr>
          <w:rStyle w:val="FootnoteReference"/>
        </w:rPr>
        <w:footnoteRef/>
      </w:r>
      <w:r>
        <w:t xml:space="preserve"> Cross-references for "Faithful": John 14:6; Rev 1:5; Rev 3:7; Rev 3:14.</w:t>
      </w:r>
    </w:p>
  </w:footnote>
  <w:footnote w:id="21101">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102">
    <w:p>
      <w:pPr>
        <w:pStyle w:val="FootnoteText"/>
      </w:pPr>
      <w:r>
        <w:rPr>
          <w:rStyle w:val="FootnoteReference"/>
        </w:rPr>
        <w:footnoteRef/>
      </w:r>
      <w:r>
        <w:t xml:space="preserve"> Cross-references for "eyes": Rev 1:14; Rev 2:18.</w:t>
      </w:r>
    </w:p>
  </w:footnote>
  <w:footnote w:id="21103">
    <w:p>
      <w:pPr>
        <w:pStyle w:val="FootnoteText"/>
      </w:pPr>
      <w:r>
        <w:rPr>
          <w:rStyle w:val="FootnoteReference"/>
        </w:rPr>
        <w:footnoteRef/>
      </w:r>
      <w:r>
        <w:t xml:space="preserve"> Cross-references for "on his": Ps 8:5; Song 3:11; Isa 62:3; Zech 9:16; Matt 21:5; Matt 28:18; Heb 2:9; Rev 6:2; Rev 12:3; Rev 13:1.</w:t>
      </w:r>
    </w:p>
  </w:footnote>
  <w:footnote w:id="21104">
    <w:p>
      <w:pPr>
        <w:pStyle w:val="FootnoteText"/>
      </w:pPr>
      <w:r>
        <w:rPr>
          <w:rStyle w:val="FootnoteReference"/>
        </w:rPr>
        <w:footnoteRef/>
      </w:r>
      <w:r>
        <w:t xml:space="preserve"> Cross-references for "a name": Gen 32:29; Exod 23:21; Judg 13:18; Isa 9:6; Matt 11:27; Luke 10:22; Rev 2:17; Rev 3:12; Rev 19:16.</w:t>
      </w:r>
    </w:p>
  </w:footnote>
  <w:footnote w:id="21105">
    <w:p>
      <w:pPr>
        <w:pStyle w:val="FootnoteText"/>
      </w:pPr>
      <w:r>
        <w:rPr>
          <w:rStyle w:val="FootnoteReference"/>
        </w:rPr>
        <w:footnoteRef/>
      </w:r>
      <w:r>
        <w:t xml:space="preserve"> Cross-references for "clothed": Ps 58:10; Isa 9:5; Isa 34:3-8; Isa 63:1-6; Rev 14:20.</w:t>
      </w:r>
    </w:p>
  </w:footnote>
  <w:footnote w:id="21106">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107">
    <w:p>
      <w:pPr>
        <w:pStyle w:val="FootnoteText"/>
      </w:pPr>
      <w:r>
        <w:rPr>
          <w:rStyle w:val="FootnoteReference"/>
        </w:rPr>
        <w:footnoteRef/>
      </w:r>
      <w:r>
        <w:t xml:space="preserve"> Cross-references: John 1:1; John 1:14; 1John 1:1; 1John 5:7.</w:t>
      </w:r>
    </w:p>
  </w:footnote>
  <w:footnote w:id="21108">
    <w:p>
      <w:pPr>
        <w:pStyle w:val="FootnoteText"/>
      </w:pPr>
      <w:r>
        <w:rPr>
          <w:rStyle w:val="FootnoteReference"/>
        </w:rPr>
        <w:footnoteRef/>
      </w:r>
      <w:r>
        <w:t xml:space="preserve"> Cross-references for "the armies": Ps 68:17; Ps 149:6-9; Zech 14:5; Matt 26:53; 2Thess 1:7; Jude 1:14; Rev 14:1; Rev 14:20; Rev 17:14.</w:t>
      </w:r>
    </w:p>
  </w:footnote>
  <w:footnote w:id="21109">
    <w:p>
      <w:pPr>
        <w:pStyle w:val="FootnoteText"/>
      </w:pPr>
      <w:r>
        <w:rPr>
          <w:rStyle w:val="FootnoteReference"/>
        </w:rPr>
        <w:footnoteRef/>
      </w:r>
      <w:r>
        <w:t xml:space="preserve"> Cross-references for "white horses": Rev 19:11.</w:t>
      </w:r>
    </w:p>
  </w:footnote>
  <w:footnote w:id="21110">
    <w:p>
      <w:pPr>
        <w:pStyle w:val="FootnoteText"/>
      </w:pPr>
      <w:r>
        <w:rPr>
          <w:rStyle w:val="FootnoteReference"/>
        </w:rPr>
        <w:footnoteRef/>
      </w:r>
      <w:r>
        <w:t xml:space="preserve"> Cross-references for "clothed": Matt 28:3; Rev 4:4; Rev 7:9; Rev 19:8.</w:t>
      </w:r>
    </w:p>
  </w:footnote>
  <w:footnote w:id="21111">
    <w:p>
      <w:pPr>
        <w:pStyle w:val="FootnoteText"/>
      </w:pPr>
      <w:r>
        <w:rPr>
          <w:rStyle w:val="FootnoteReference"/>
        </w:rPr>
        <w:footnoteRef/>
      </w:r>
      <w:r>
        <w:t xml:space="preserve"> Cross-references for "and he shall": Ps 2:9; Rev 2:27; Rev 12:5.</w:t>
      </w:r>
    </w:p>
  </w:footnote>
  <w:footnote w:id="21112">
    <w:p>
      <w:pPr>
        <w:pStyle w:val="FootnoteText"/>
      </w:pPr>
      <w:r>
        <w:rPr>
          <w:rStyle w:val="FootnoteReference"/>
        </w:rPr>
        <w:footnoteRef/>
      </w:r>
      <w:r>
        <w:t xml:space="preserve"> Cross-references: Isa 11:4; Isa 30:33; 2Thess 2:8; Rev 1:16; Rev 2:12; Rev 2:16; Rev 19:21.</w:t>
      </w:r>
    </w:p>
  </w:footnote>
  <w:footnote w:id="21113">
    <w:p>
      <w:pPr>
        <w:pStyle w:val="FootnoteText"/>
      </w:pPr>
      <w:r>
        <w:rPr>
          <w:rStyle w:val="FootnoteReference"/>
        </w:rPr>
        <w:footnoteRef/>
      </w:r>
      <w:r>
        <w:t xml:space="preserve"> Cross-references for "and he treadeth": Isa 63:2-6; Rev 14:17-20.</w:t>
      </w:r>
    </w:p>
  </w:footnote>
  <w:footnote w:id="21114">
    <w:p>
      <w:pPr>
        <w:pStyle w:val="FootnoteText"/>
      </w:pPr>
      <w:r>
        <w:rPr>
          <w:rStyle w:val="FootnoteReference"/>
        </w:rPr>
        <w:footnoteRef/>
      </w:r>
      <w:r>
        <w:t xml:space="preserve"> Cross-references for "on his vesture": Rev 19:12-13.</w:t>
      </w:r>
    </w:p>
  </w:footnote>
  <w:footnote w:id="21115">
    <w:p>
      <w:pPr>
        <w:pStyle w:val="FootnoteText"/>
      </w:pPr>
      <w:r>
        <w:rPr>
          <w:rStyle w:val="FootnoteReference"/>
        </w:rPr>
        <w:footnoteRef/>
      </w:r>
      <w:r>
        <w:t xml:space="preserve"> Cross-references for "KING": Ps 72:11; Prov 8:15-16; Dan 2:47; Phil 2:9-11; 1Tim 6:15; Rev 17:14.</w:t>
      </w:r>
    </w:p>
  </w:footnote>
  <w:footnote w:id="21116">
    <w:p>
      <w:pPr>
        <w:pStyle w:val="FootnoteText"/>
      </w:pPr>
      <w:r>
        <w:rPr>
          <w:rStyle w:val="FootnoteReference"/>
        </w:rPr>
        <w:footnoteRef/>
      </w:r>
      <w:r>
        <w:t xml:space="preserve"> Cross-references for "an angel": Isa 34:1-8; Rev 8:13; Rev 14:6.</w:t>
      </w:r>
    </w:p>
  </w:footnote>
  <w:footnote w:id="21117">
    <w:p>
      <w:pPr>
        <w:pStyle w:val="FootnoteText"/>
      </w:pPr>
      <w:r>
        <w:rPr>
          <w:rStyle w:val="FootnoteReference"/>
        </w:rPr>
        <w:footnoteRef/>
      </w:r>
      <w:r>
        <w:t xml:space="preserve"> Cross-references for "saying": Isa 56:9; Jer 12:9; Ezek 39:17-20; Rev 19:21.</w:t>
      </w:r>
    </w:p>
  </w:footnote>
  <w:footnote w:id="21118">
    <w:p>
      <w:pPr>
        <w:pStyle w:val="FootnoteText"/>
      </w:pPr>
      <w:r>
        <w:rPr>
          <w:rStyle w:val="FootnoteReference"/>
        </w:rPr>
        <w:footnoteRef/>
      </w:r>
      <w:r>
        <w:t xml:space="preserve"> Cross-references for "of all": Rev 6:15; Rev 13:16.</w:t>
      </w:r>
    </w:p>
  </w:footnote>
  <w:footnote w:id="21119">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120">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121">
    <w:p>
      <w:pPr>
        <w:pStyle w:val="FootnoteText"/>
      </w:pPr>
      <w:r>
        <w:rPr>
          <w:rStyle w:val="FootnoteReference"/>
        </w:rPr>
        <w:footnoteRef/>
      </w:r>
      <w:r>
        <w:t xml:space="preserve"> Cross-references: Rev 19:11-14.</w:t>
      </w:r>
    </w:p>
  </w:footnote>
  <w:footnote w:id="21122">
    <w:p>
      <w:pPr>
        <w:pStyle w:val="FootnoteText"/>
      </w:pPr>
      <w:r>
        <w:rPr>
          <w:rStyle w:val="FootnoteReference"/>
        </w:rPr>
        <w:footnoteRef/>
      </w:r>
      <w:r>
        <w:t xml:space="preserve"> Cross-references for "the beast": Dan 2:40-45; Dan 7:7; Dan 7:12-14; Dan 7:19-21; Dan 7:23; Rev 13:1-8; Rev 13:18; Rev 17:3-8; Rev 17:12; Rev 19:19.</w:t>
      </w:r>
    </w:p>
  </w:footnote>
  <w:footnote w:id="21123">
    <w:p>
      <w:pPr>
        <w:pStyle w:val="FootnoteText"/>
      </w:pPr>
      <w:r>
        <w:rPr>
          <w:rStyle w:val="FootnoteReference"/>
        </w:rPr>
        <w:footnoteRef/>
      </w:r>
      <w:r>
        <w:t xml:space="preserve"> Cross-references for "the false": Dan 7:8-11; Dan 7:24-26; Dan 8:24; Dan 8:26; 2Thess 2:8-11; Rev 13:11-17; Rev 16:13-14; Rev 20:10; Rev 22:15.</w:t>
      </w:r>
    </w:p>
  </w:footnote>
  <w:footnote w:id="21124">
    <w:p>
      <w:pPr>
        <w:pStyle w:val="FootnoteText"/>
      </w:pPr>
      <w:r>
        <w:rPr>
          <w:rStyle w:val="FootnoteReference"/>
        </w:rPr>
        <w:footnoteRef/>
      </w:r>
      <w:r>
        <w:t xml:space="preserve"> Cross-references for "These": Dan 7:11; Dan 11:45; Rev 20:10; Rev 20:14.</w:t>
      </w:r>
    </w:p>
  </w:footnote>
  <w:footnote w:id="21125">
    <w:p>
      <w:pPr>
        <w:pStyle w:val="FootnoteText"/>
      </w:pPr>
      <w:r>
        <w:rPr>
          <w:rStyle w:val="FootnoteReference"/>
        </w:rPr>
        <w:footnoteRef/>
      </w:r>
      <w:r>
        <w:t xml:space="preserve"> Cross-references for "burning": Gen 19:24; Deut 29:23; Job 18:15; Ps 11:6; Isa 30:33; Isa 34:9; Ezek 38:22; Rev 14:10; Rev 21:8.</w:t>
      </w:r>
    </w:p>
  </w:footnote>
  <w:footnote w:id="21126">
    <w:p>
      <w:pPr>
        <w:pStyle w:val="FootnoteText"/>
      </w:pPr>
      <w:r>
        <w:rPr>
          <w:rStyle w:val="FootnoteReference"/>
        </w:rPr>
        <w:footnoteRef/>
      </w:r>
      <w:r>
        <w:t xml:space="preserve"> Cross-references for "the remnant": Rev 1:16; Rev 19:11-15.</w:t>
      </w:r>
    </w:p>
  </w:footnote>
  <w:footnote w:id="21127">
    <w:p>
      <w:pPr>
        <w:pStyle w:val="FootnoteText"/>
      </w:pPr>
      <w:r>
        <w:rPr>
          <w:rStyle w:val="FootnoteReference"/>
        </w:rPr>
        <w:footnoteRef/>
      </w:r>
      <w:r>
        <w:t xml:space="preserve"> Cross-references for "and all": Rev 17:16; Rev 19:17-18.</w:t>
      </w:r>
    </w:p>
  </w:footnote>
  <w:footnote w:id="21128">
    <w:p>
      <w:pPr>
        <w:pStyle w:val="FootnoteText"/>
      </w:pPr>
      <w:r>
        <w:rPr>
          <w:rStyle w:val="FootnoteReference"/>
        </w:rPr>
        <w:footnoteRef/>
      </w:r>
      <w:r>
        <w:t xml:space="preserve"> Cross-references for "I saw": Rev 10:1; Rev 18:1.</w:t>
      </w:r>
    </w:p>
  </w:footnote>
  <w:footnote w:id="21129">
    <w:p>
      <w:pPr>
        <w:pStyle w:val="FootnoteText"/>
      </w:pPr>
      <w:r>
        <w:rPr>
          <w:rStyle w:val="FootnoteReference"/>
        </w:rPr>
        <w:footnoteRef/>
      </w:r>
      <w:r>
        <w:t xml:space="preserve"> Cross-references for "having": Luke 8:31; Rev 1:18; Rev 9:1-2.</w:t>
      </w:r>
    </w:p>
  </w:footnote>
  <w:footnote w:id="21130">
    <w:p>
      <w:pPr>
        <w:pStyle w:val="FootnoteText"/>
      </w:pPr>
      <w:r>
        <w:rPr>
          <w:rStyle w:val="FootnoteReference"/>
        </w:rPr>
        <w:footnoteRef/>
      </w:r>
      <w:r>
        <w:t xml:space="preserve"> Cross-references for "a great": 2Pet 2:4; Jude 1:6.</w:t>
      </w:r>
    </w:p>
  </w:footnote>
  <w:footnote w:id="2113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3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34">
    <w:p>
      <w:pPr>
        <w:pStyle w:val="FootnoteText"/>
      </w:pPr>
      <w:r>
        <w:rPr>
          <w:rStyle w:val="FootnoteReference"/>
        </w:rPr>
        <w:footnoteRef/>
      </w:r>
      <w:r>
        <w:t xml:space="preserve"> Cross-references for "cast": Rev 17:8; Rev 20:1.</w:t>
      </w:r>
    </w:p>
  </w:footnote>
  <w:footnote w:id="21135">
    <w:p>
      <w:pPr>
        <w:pStyle w:val="FootnoteText"/>
      </w:pPr>
      <w:r>
        <w:rPr>
          <w:rStyle w:val="FootnoteReference"/>
        </w:rPr>
        <w:footnoteRef/>
      </w:r>
      <w:r>
        <w:t xml:space="preserve"> Cross-references for "and set": Dan 6:17; Matt 27:66.</w:t>
      </w:r>
    </w:p>
  </w:footnote>
  <w:footnote w:id="21136">
    <w:p>
      <w:pPr>
        <w:pStyle w:val="FootnoteText"/>
      </w:pPr>
      <w:r>
        <w:rPr>
          <w:rStyle w:val="FootnoteReference"/>
        </w:rPr>
        <w:footnoteRef/>
      </w:r>
      <w:r>
        <w:t xml:space="preserve"> Cross-references for "should deceive": Matt 24:24; 2Cor 11:3; 2Cor 11:13-15; 2Thess 2:9-11; Rev 12:9; Rev 13:14; Rev 16:14-16; Rev 17:2; Rev 20:8.</w:t>
      </w:r>
    </w:p>
  </w:footnote>
  <w:footnote w:id="21137">
    <w:p>
      <w:pPr>
        <w:pStyle w:val="FootnoteText"/>
      </w:pPr>
      <w:r>
        <w:rPr>
          <w:rStyle w:val="FootnoteReference"/>
        </w:rPr>
        <w:footnoteRef/>
      </w:r>
      <w:r>
        <w:t xml:space="preserve"> Cross-references for "the thousand": Ps 90:4; 2Pet 3:8.</w:t>
      </w:r>
    </w:p>
  </w:footnote>
  <w:footnote w:id="21138">
    <w:p>
      <w:pPr>
        <w:pStyle w:val="FootnoteText"/>
      </w:pPr>
      <w:r>
        <w:rPr>
          <w:rStyle w:val="FootnoteReference"/>
        </w:rPr>
        <w:footnoteRef/>
      </w:r>
      <w:r>
        <w:t xml:space="preserve"> Cross-references for "and after": Rev 20:7-10.</w:t>
      </w:r>
    </w:p>
  </w:footnote>
  <w:footnote w:id="21139">
    <w:p>
      <w:pPr>
        <w:pStyle w:val="FootnoteText"/>
      </w:pPr>
      <w:r>
        <w:rPr>
          <w:rStyle w:val="FootnoteReference"/>
        </w:rPr>
        <w:footnoteRef/>
      </w:r>
      <w:r>
        <w:t xml:space="preserve"> Cross-references for "thrones": Dan 7:9; Dan 7:18; Dan 7:22; Dan 7:27; Matt 19:28; Luke 22:30; 1Cor 6:2-3.</w:t>
      </w:r>
    </w:p>
  </w:footnote>
  <w:footnote w:id="21140">
    <w:p>
      <w:pPr>
        <w:pStyle w:val="FootnoteText"/>
      </w:pPr>
      <w:r>
        <w:rPr>
          <w:rStyle w:val="FootnoteReference"/>
        </w:rPr>
        <w:footnoteRef/>
      </w:r>
      <w:r>
        <w:t xml:space="preserve"> Cross-references for "and they": Dan 2:44; Dan 7:18; Dan 7:27; Rom 8:17; Rom 11:15; 2Tim 2:12; Rev 5:9; Rev 11:11; Rev 11:15.</w:t>
      </w:r>
    </w:p>
  </w:footnote>
  <w:footnote w:id="21141">
    <w:p>
      <w:pPr>
        <w:pStyle w:val="FootnoteText"/>
      </w:pPr>
      <w:r>
        <w:rPr>
          <w:rStyle w:val="FootnoteReference"/>
        </w:rPr>
        <w:footnoteRef/>
      </w:r>
      <w:r>
        <w:t xml:space="preserve"> Cross-references for "the souls": Mal 4:5; Matt 17:10-13; Mark 9:11; Luke 1:17; Luke 9:7-9; Rev 6:9.</w:t>
      </w:r>
    </w:p>
  </w:footnote>
  <w:footnote w:id="21142">
    <w:p>
      <w:pPr>
        <w:pStyle w:val="FootnoteText"/>
      </w:pPr>
      <w:r>
        <w:rPr>
          <w:rStyle w:val="FootnoteReference"/>
        </w:rPr>
        <w:footnoteRef/>
      </w:r>
      <w:r>
        <w:t xml:space="preserve"> Cross-references for "beheaded": Matt 24:10; Mark 6:16; Mark 6:27; Luke 9:9.</w:t>
      </w:r>
    </w:p>
  </w:footnote>
  <w:footnote w:id="21143">
    <w:p>
      <w:pPr>
        <w:pStyle w:val="FootnoteText"/>
      </w:pPr>
      <w:r>
        <w:rPr>
          <w:rStyle w:val="FootnoteReference"/>
        </w:rPr>
        <w:footnoteRef/>
      </w:r>
      <w:r>
        <w:t xml:space="preserve"> Cross-references for "the witness": Rev 1:9; Rev 11:3; Rev 11:7; Rev 12:11.</w:t>
      </w:r>
    </w:p>
  </w:footnote>
  <w:footnote w:id="21144">
    <w:p>
      <w:pPr>
        <w:pStyle w:val="FootnoteText"/>
      </w:pPr>
      <w:r>
        <w:rPr>
          <w:rStyle w:val="FootnoteReference"/>
        </w:rPr>
        <w:footnoteRef/>
      </w:r>
      <w:r>
        <w:t xml:space="preserve"> Name meaning: Jesus (Yeshua) — Yahweh saves. He will save His people from their sins.</w:t>
      </w:r>
    </w:p>
  </w:footnote>
  <w:footnote w:id="21145">
    <w:p>
      <w:pPr>
        <w:pStyle w:val="FootnoteText"/>
      </w:pPr>
      <w:r>
        <w:rPr>
          <w:rStyle w:val="FootnoteReference"/>
        </w:rPr>
        <w:footnoteRef/>
      </w:r>
      <w:r>
        <w:t xml:space="preserve"> Cross-references for "and which": Rev 13:12-17; Rev 14:11; Rev 15:2; Rev 17:8.</w:t>
      </w:r>
    </w:p>
  </w:footnote>
  <w:footnote w:id="211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47">
    <w:p>
      <w:pPr>
        <w:pStyle w:val="FootnoteText"/>
      </w:pPr>
      <w:r>
        <w:rPr>
          <w:rStyle w:val="FootnoteReference"/>
        </w:rPr>
        <w:footnoteRef/>
      </w:r>
      <w:r>
        <w:t xml:space="preserve"> Cross-references for "the rest": Rev 19:20-21; Rev 20:8-9.</w:t>
      </w:r>
    </w:p>
  </w:footnote>
  <w:footnote w:id="21148">
    <w:p>
      <w:pPr>
        <w:pStyle w:val="FootnoteText"/>
      </w:pPr>
      <w:r>
        <w:rPr>
          <w:rStyle w:val="FootnoteReference"/>
        </w:rPr>
        <w:footnoteRef/>
      </w:r>
      <w:r>
        <w:t xml:space="preserve"> Cross-references for "This": Ezek 37:2-14; Rom 11:15; Rev 11:11; Rev 11:15.</w:t>
      </w:r>
    </w:p>
  </w:footnote>
  <w:footnote w:id="21149">
    <w:p>
      <w:pPr>
        <w:pStyle w:val="FootnoteText"/>
      </w:pPr>
      <w:r>
        <w:rPr>
          <w:rStyle w:val="FootnoteReference"/>
        </w:rPr>
        <w:footnoteRef/>
      </w:r>
      <w:r>
        <w:t xml:space="preserve"> Cross-references for "Blessed": Isa 4:3; Dan 12:12; Luke 14:15; Rev 14:13; Rev 20:5; Rev 22:7.</w:t>
      </w:r>
    </w:p>
  </w:footnote>
  <w:footnote w:id="21150">
    <w:p>
      <w:pPr>
        <w:pStyle w:val="FootnoteText"/>
      </w:pPr>
      <w:r>
        <w:rPr>
          <w:rStyle w:val="FootnoteReference"/>
        </w:rPr>
        <w:footnoteRef/>
      </w:r>
      <w:r>
        <w:t xml:space="preserve"> Cross-references for "the second": Rev 2:11; Rev 20:14; Rev 21:8.</w:t>
      </w:r>
    </w:p>
  </w:footnote>
  <w:footnote w:id="21151">
    <w:p>
      <w:pPr>
        <w:pStyle w:val="FootnoteText"/>
      </w:pPr>
      <w:r>
        <w:rPr>
          <w:rStyle w:val="FootnoteReference"/>
        </w:rPr>
        <w:footnoteRef/>
      </w:r>
      <w:r>
        <w:t xml:space="preserve"> Cross-references for "priests": Isa 61:6; Rom 12:1; 1Pet 2:5; 1Pet 2:9; Rev 1:6; Rev 5:10.</w:t>
      </w:r>
    </w:p>
  </w:footnote>
  <w:footnote w:id="21152">
    <w:p>
      <w:pPr>
        <w:pStyle w:val="FootnoteText"/>
      </w:pPr>
      <w:r>
        <w:rPr>
          <w:rStyle w:val="FootnoteReference"/>
        </w:rPr>
        <w:footnoteRef/>
      </w:r>
      <w:r>
        <w:t xml:space="preserve"> Cross-references for "and shall": Rom 8:17; 2Tim 2:12; Rev 1:6; Rev 5:10; Rev 20:4.</w:t>
      </w:r>
    </w:p>
  </w:footnote>
  <w:footnote w:id="21153">
    <w:p>
      <w:pPr>
        <w:pStyle w:val="FootnoteText"/>
      </w:pPr>
      <w:r>
        <w:rPr>
          <w:rStyle w:val="FootnoteReference"/>
        </w:rPr>
        <w:footnoteRef/>
      </w:r>
      <w:r>
        <w:t xml:space="preserve"> Cross-references: Rev 20:2.</w:t>
      </w:r>
    </w:p>
  </w:footnote>
  <w:footnote w:id="21154">
    <w:p>
      <w:pPr>
        <w:pStyle w:val="FootnoteText"/>
      </w:pPr>
      <w:r>
        <w:rPr>
          <w:rStyle w:val="FootnoteReference"/>
        </w:rPr>
        <w:footnoteRef/>
      </w:r>
      <w:r>
        <w:t xml:space="preserve"> Cross-references for "to deceive": Rev 20:3; Rev 20:10.</w:t>
      </w:r>
    </w:p>
  </w:footnote>
  <w:footnote w:id="21155">
    <w:p>
      <w:pPr>
        <w:pStyle w:val="FootnoteText"/>
      </w:pPr>
      <w:r>
        <w:rPr>
          <w:rStyle w:val="FootnoteReference"/>
        </w:rPr>
        <w:footnoteRef/>
      </w:r>
      <w:r>
        <w:t xml:space="preserve"> People-name: Gog. People-name meaning: Gog — roof; covering. Source form: Gog. Equivalent source: direct curated/Hitchcock lookup.</w:t>
      </w:r>
    </w:p>
  </w:footnote>
  <w:footnote w:id="21156">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57">
    <w:p>
      <w:pPr>
        <w:pStyle w:val="FootnoteText"/>
      </w:pPr>
      <w:r>
        <w:rPr>
          <w:rStyle w:val="FootnoteReference"/>
        </w:rPr>
        <w:footnoteRef/>
      </w:r>
      <w:r>
        <w:t xml:space="preserve"> Cross-references for "to gather": Rev 16:14.</w:t>
      </w:r>
    </w:p>
  </w:footnote>
  <w:footnote w:id="21158">
    <w:p>
      <w:pPr>
        <w:pStyle w:val="FootnoteText"/>
      </w:pPr>
      <w:r>
        <w:rPr>
          <w:rStyle w:val="FootnoteReference"/>
        </w:rPr>
        <w:footnoteRef/>
      </w:r>
      <w:r>
        <w:t xml:space="preserve"> Cross-references for "the number": Judg 7:12; 1Sam 13:5; 1Kgs 4:20; Isa 10:22; Jer 33:22; Heb 11:12.</w:t>
      </w:r>
    </w:p>
  </w:footnote>
  <w:footnote w:id="21159">
    <w:p>
      <w:pPr>
        <w:pStyle w:val="FootnoteText"/>
      </w:pPr>
      <w:r>
        <w:rPr>
          <w:rStyle w:val="FootnoteReference"/>
        </w:rPr>
        <w:footnoteRef/>
      </w:r>
      <w:r>
        <w:t xml:space="preserve"> Cross-references for "went": Isa 8:7-8; Ezek 38:9; Ezek 38:16; Hab 1:6.</w:t>
      </w:r>
    </w:p>
  </w:footnote>
  <w:footnote w:id="21160">
    <w:p>
      <w:pPr>
        <w:pStyle w:val="FootnoteText"/>
      </w:pPr>
      <w:r>
        <w:rPr>
          <w:rStyle w:val="FootnoteReference"/>
        </w:rPr>
        <w:footnoteRef/>
      </w:r>
      <w:r>
        <w:t xml:space="preserve"> Cross-references for "and compassed": 2Kgs 6:15; Mic 2:13; Matt 16:16-18; Luke 19:43; Luke 21:20.</w:t>
      </w:r>
    </w:p>
  </w:footnote>
  <w:footnote w:id="21161">
    <w:p>
      <w:pPr>
        <w:pStyle w:val="FootnoteText"/>
      </w:pPr>
      <w:r>
        <w:rPr>
          <w:rStyle w:val="FootnoteReference"/>
        </w:rPr>
        <w:footnoteRef/>
      </w:r>
      <w:r>
        <w:t xml:space="preserve"> Cross-references for "the camp": Ps 48:1-3; Ps 74:2-4; Ps 125:1-2; Heb 13:13.</w:t>
      </w:r>
    </w:p>
  </w:footnote>
  <w:footnote w:id="21162">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63">
    <w:p>
      <w:pPr>
        <w:pStyle w:val="FootnoteText"/>
      </w:pPr>
      <w:r>
        <w:rPr>
          <w:rStyle w:val="FootnoteReference"/>
        </w:rPr>
        <w:footnoteRef/>
      </w:r>
      <w:r>
        <w:t xml:space="preserve"> Cross-references for "the devil": Rev 20:2-3; Rev 20:8.</w:t>
      </w:r>
    </w:p>
  </w:footnote>
  <w:footnote w:id="21164">
    <w:p>
      <w:pPr>
        <w:pStyle w:val="FootnoteText"/>
      </w:pPr>
      <w:r>
        <w:rPr>
          <w:rStyle w:val="FootnoteReference"/>
        </w:rPr>
        <w:footnoteRef/>
      </w:r>
      <w:r>
        <w:t xml:space="preserve"> Cross-references for "the lake": Rev 19:20; Rev 20:14-15.</w:t>
      </w:r>
    </w:p>
  </w:footnote>
  <w:footnote w:id="21165">
    <w:p>
      <w:pPr>
        <w:pStyle w:val="FootnoteText"/>
      </w:pPr>
      <w:r>
        <w:rPr>
          <w:rStyle w:val="FootnoteReference"/>
        </w:rPr>
        <w:footnoteRef/>
      </w:r>
      <w:r>
        <w:t xml:space="preserve"> Cross-references for "tormented": Matt 25:41; Matt 25:46; Rev 14:10.</w:t>
      </w:r>
    </w:p>
  </w:footnote>
  <w:footnote w:id="21166">
    <w:p>
      <w:pPr>
        <w:pStyle w:val="FootnoteText"/>
      </w:pPr>
      <w:r>
        <w:rPr>
          <w:rStyle w:val="FootnoteReference"/>
        </w:rPr>
        <w:footnoteRef/>
      </w:r>
      <w:r>
        <w:t xml:space="preserve"> Cross-references for "I saw": Gen 18:25; Ps 9:7-8; Ps 14:6-7; Ps 47:8; Ps 89:14; Ps 97:2; Matt 25:31; Acts 17:30-31; Rom 2:5; Rev 19:11; Rev 20:2.</w:t>
      </w:r>
    </w:p>
  </w:footnote>
  <w:footnote w:id="21167">
    <w:p>
      <w:pPr>
        <w:pStyle w:val="FootnoteText"/>
      </w:pPr>
      <w:r>
        <w:rPr>
          <w:rStyle w:val="FootnoteReference"/>
        </w:rPr>
        <w:footnoteRef/>
      </w:r>
      <w:r>
        <w:t xml:space="preserve"> Cross-references for "from": Jer 4:23-26; Dan 2:35; Matt 24:35; 2Pet 3:7; 2Pet 3:10-12; Rev 6:14; Rev 16:20; Rev 21:1.</w:t>
      </w:r>
    </w:p>
  </w:footnote>
  <w:footnote w:id="21168">
    <w:p>
      <w:pPr>
        <w:pStyle w:val="FootnoteText"/>
      </w:pPr>
      <w:r>
        <w:rPr>
          <w:rStyle w:val="FootnoteReference"/>
        </w:rPr>
        <w:footnoteRef/>
      </w:r>
      <w:r>
        <w:t xml:space="preserve"> Cross-references for "and there": Job 9:6; Rev 12:8.</w:t>
      </w:r>
    </w:p>
  </w:footnote>
  <w:footnote w:id="21169">
    <w:p>
      <w:pPr>
        <w:pStyle w:val="FootnoteText"/>
      </w:pPr>
      <w:r>
        <w:rPr>
          <w:rStyle w:val="FootnoteReference"/>
        </w:rPr>
        <w:footnoteRef/>
      </w:r>
      <w:r>
        <w:t xml:space="preserve"> Cross-references for "I saw": Dan 12:2; John 5:28-29; John 11:25-26; Acts 24:15; 1Cor 15:21-23; 1Thess 4:15-17; Rev 20:11.</w:t>
      </w:r>
    </w:p>
  </w:footnote>
  <w:footnote w:id="21170">
    <w:p>
      <w:pPr>
        <w:pStyle w:val="FootnoteText"/>
      </w:pPr>
      <w:r>
        <w:rPr>
          <w:rStyle w:val="FootnoteReference"/>
        </w:rPr>
        <w:footnoteRef/>
      </w:r>
      <w:r>
        <w:t xml:space="preserve"> Cross-references for "small": Rev 19:5.</w:t>
      </w:r>
    </w:p>
  </w:footnote>
  <w:footnote w:id="21171">
    <w:p>
      <w:pPr>
        <w:pStyle w:val="FootnoteText"/>
      </w:pPr>
      <w:r>
        <w:rPr>
          <w:rStyle w:val="FootnoteReference"/>
        </w:rPr>
        <w:footnoteRef/>
      </w:r>
      <w:r>
        <w:t xml:space="preserve"> Cross-references for "stand": Rom 14:10-12; 1Cor 4:5; 2Cor 5:10.</w:t>
      </w:r>
    </w:p>
  </w:footnote>
  <w:footnote w:id="21172">
    <w:p>
      <w:pPr>
        <w:pStyle w:val="FootnoteText"/>
      </w:pPr>
      <w:r>
        <w:rPr>
          <w:rStyle w:val="FootnoteReference"/>
        </w:rPr>
        <w:footnoteRef/>
      </w:r>
      <w:r>
        <w:t xml:space="preserve"> Cross-references for "the books": Dan 7:10.</w:t>
      </w:r>
    </w:p>
  </w:footnote>
  <w:footnote w:id="21173">
    <w:p>
      <w:pPr>
        <w:pStyle w:val="FootnoteText"/>
      </w:pPr>
      <w:r>
        <w:rPr>
          <w:rStyle w:val="FootnoteReference"/>
        </w:rPr>
        <w:footnoteRef/>
      </w:r>
      <w:r>
        <w:t xml:space="preserve"> Cross-references for "and another": Ps 69:28; Dan 12:1; Luke 10:20; Phil 4:3; Rev 3:5; Rev 13:8; Rev 17:8; Rev 21:27.</w:t>
      </w:r>
    </w:p>
  </w:footnote>
  <w:footnote w:id="21174">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75">
    <w:p>
      <w:pPr>
        <w:pStyle w:val="FootnoteText"/>
      </w:pPr>
      <w:r>
        <w:rPr>
          <w:rStyle w:val="FootnoteReference"/>
        </w:rPr>
        <w:footnoteRef/>
      </w:r>
      <w:r>
        <w:t xml:space="preserve"> Cross-references for "the sea": John 5:28-29.</w:t>
      </w:r>
    </w:p>
  </w:footnote>
  <w:footnote w:id="21176">
    <w:p>
      <w:pPr>
        <w:pStyle w:val="FootnoteText"/>
      </w:pPr>
      <w:r>
        <w:rPr>
          <w:rStyle w:val="FootnoteReference"/>
        </w:rPr>
        <w:footnoteRef/>
      </w:r>
      <w:r>
        <w:t xml:space="preserve"> Cross-references for "and death": Hos 13:14; 1Cor 15:50-58; Rev 6:8; Rev 20:14.</w:t>
      </w:r>
    </w:p>
  </w:footnote>
  <w:footnote w:id="21177">
    <w:p>
      <w:pPr>
        <w:pStyle w:val="FootnoteText"/>
      </w:pPr>
      <w:r>
        <w:rPr>
          <w:rStyle w:val="FootnoteReference"/>
        </w:rPr>
        <w:footnoteRef/>
      </w:r>
      <w:r>
        <w:t xml:space="preserve"> Cross-references for "and they": Rev 20:12.</w:t>
      </w:r>
    </w:p>
  </w:footnote>
  <w:footnote w:id="21178">
    <w:p>
      <w:pPr>
        <w:pStyle w:val="FootnoteText"/>
      </w:pPr>
      <w:r>
        <w:rPr>
          <w:rStyle w:val="FootnoteReference"/>
        </w:rPr>
        <w:footnoteRef/>
      </w:r>
      <w:r>
        <w:t xml:space="preserve"> Cross-references for "hell": 1Cor 15:55.</w:t>
      </w:r>
    </w:p>
  </w:footnote>
  <w:footnote w:id="21179">
    <w:p>
      <w:pPr>
        <w:pStyle w:val="FootnoteText"/>
      </w:pPr>
      <w:r>
        <w:rPr>
          <w:rStyle w:val="FootnoteReference"/>
        </w:rPr>
        <w:footnoteRef/>
      </w:r>
      <w:r>
        <w:t xml:space="preserve"> Cross-references for "death": Hos 13:14; 1Cor 15:26; 1Cor 15:53; Rev 19:20.</w:t>
      </w:r>
    </w:p>
  </w:footnote>
  <w:footnote w:id="21180">
    <w:p>
      <w:pPr>
        <w:pStyle w:val="FootnoteText"/>
      </w:pPr>
      <w:r>
        <w:rPr>
          <w:rStyle w:val="FootnoteReference"/>
        </w:rPr>
        <w:footnoteRef/>
      </w:r>
      <w:r>
        <w:t xml:space="preserve"> Cross-references for "This": Rev 20:6; Rev 21:8.</w:t>
      </w:r>
    </w:p>
  </w:footnote>
  <w:footnote w:id="21181">
    <w:p>
      <w:pPr>
        <w:pStyle w:val="FootnoteText"/>
      </w:pPr>
      <w:r>
        <w:rPr>
          <w:rStyle w:val="FootnoteReference"/>
        </w:rPr>
        <w:footnoteRef/>
      </w:r>
      <w:r>
        <w:t xml:space="preserve"> Cross-references for "was cast": Matt 25:41; Mark 9:43-48; Rev 19:20.</w:t>
      </w:r>
    </w:p>
  </w:footnote>
  <w:footnote w:id="21182">
    <w:p>
      <w:pPr>
        <w:pStyle w:val="FootnoteText"/>
      </w:pPr>
      <w:r>
        <w:rPr>
          <w:rStyle w:val="FootnoteReference"/>
        </w:rPr>
        <w:footnoteRef/>
      </w:r>
      <w:r>
        <w:t xml:space="preserve"> Cross-references for "whosoever": Mark 16:16; John 3:18-19; John 3:36; John 14:6; Acts 4:12; Heb 2:3; Heb 12:25; 1John 5:11-12.</w:t>
      </w:r>
    </w:p>
  </w:footnote>
  <w:footnote w:id="21183">
    <w:p>
      <w:pPr>
        <w:pStyle w:val="FootnoteText"/>
      </w:pPr>
      <w:r>
        <w:rPr>
          <w:rStyle w:val="FootnoteReference"/>
        </w:rPr>
        <w:footnoteRef/>
      </w:r>
      <w:r>
        <w:t xml:space="preserve"> Cross-references for "a new": Isa 65:17-19; Isa 66:22; 2Pet 3:13; Rev 21:5.</w:t>
      </w:r>
    </w:p>
  </w:footnote>
  <w:footnote w:id="21184">
    <w:p>
      <w:pPr>
        <w:pStyle w:val="FootnoteText"/>
      </w:pPr>
      <w:r>
        <w:rPr>
          <w:rStyle w:val="FootnoteReference"/>
        </w:rPr>
        <w:footnoteRef/>
      </w:r>
      <w:r>
        <w:t xml:space="preserve"> Cross-references for "and there": Isa 27:1; Isa 57:20; Dan 7:3; Rev 13:1.</w:t>
      </w:r>
    </w:p>
  </w:footnote>
  <w:footnote w:id="21185">
    <w:p>
      <w:pPr>
        <w:pStyle w:val="FootnoteText"/>
      </w:pPr>
      <w:r>
        <w:rPr>
          <w:rStyle w:val="FootnoteReference"/>
        </w:rPr>
        <w:footnoteRef/>
      </w:r>
      <w:r>
        <w:t xml:space="preserve"> Cross-references: Rev 20:11.</w:t>
      </w:r>
    </w:p>
  </w:footnote>
  <w:footnote w:id="21186">
    <w:p>
      <w:pPr>
        <w:pStyle w:val="FootnoteText"/>
      </w:pPr>
      <w:r>
        <w:rPr>
          <w:rStyle w:val="FootnoteReference"/>
        </w:rPr>
        <w:footnoteRef/>
      </w:r>
      <w:r>
        <w:t xml:space="preserve"> Name meaning: John (Yochanan) — Yahweh is gracious. Forerunner of Jesus; proclaimed God’s grace.</w:t>
      </w:r>
    </w:p>
  </w:footnote>
  <w:footnote w:id="21187">
    <w:p>
      <w:pPr>
        <w:pStyle w:val="FootnoteText"/>
      </w:pPr>
      <w:r>
        <w:rPr>
          <w:rStyle w:val="FootnoteReference"/>
        </w:rPr>
        <w:footnoteRef/>
      </w:r>
      <w:r>
        <w:t xml:space="preserve"> Cross-references for "the holy": Ps 48:1-3; Ps 87:3; Isa 1:21; Isa 52:1; Jer 31:23; Heb 11:10; Heb 12:22; Heb 13:14; Rev 3:12.</w:t>
      </w:r>
    </w:p>
  </w:footnote>
  <w:footnote w:id="211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89">
    <w:p>
      <w:pPr>
        <w:pStyle w:val="FootnoteText"/>
      </w:pPr>
      <w:r>
        <w:rPr>
          <w:rStyle w:val="FootnoteReference"/>
        </w:rPr>
        <w:footnoteRef/>
      </w:r>
      <w:r>
        <w:t xml:space="preserve"> Cross-references for "coming": Gal 4:25-26; Rev 21:10.</w:t>
      </w:r>
    </w:p>
  </w:footnote>
  <w:footnote w:id="21190">
    <w:p>
      <w:pPr>
        <w:pStyle w:val="FootnoteText"/>
      </w:pPr>
      <w:r>
        <w:rPr>
          <w:rStyle w:val="FootnoteReference"/>
        </w:rPr>
        <w:footnoteRef/>
      </w:r>
      <w:r>
        <w:t xml:space="preserve"> Cross-references: Rev 1:1; Rev 1:4; Rev 1:9.</w:t>
      </w:r>
    </w:p>
  </w:footnote>
  <w:footnote w:id="21191">
    <w:p>
      <w:pPr>
        <w:pStyle w:val="FootnoteText"/>
      </w:pPr>
      <w:r>
        <w:rPr>
          <w:rStyle w:val="FootnoteReference"/>
        </w:rPr>
        <w:footnoteRef/>
      </w:r>
      <w:r>
        <w:t xml:space="preserve"> Cross-references: Ps 45:9-14; Isa 54:5; Isa 61:10; Isa 62:4; John 3:29; 2Cor 11:2; Eph 5:25-27; Eph 5:30-32; Rev 19:7-8.</w:t>
      </w:r>
    </w:p>
  </w:footnote>
  <w:footnote w:id="21192">
    <w:p>
      <w:pPr>
        <w:pStyle w:val="FootnoteText"/>
      </w:pPr>
      <w:r>
        <w:rPr>
          <w:rStyle w:val="FootnoteReference"/>
        </w:rPr>
        <w:footnoteRef/>
      </w:r>
      <w:r>
        <w:t xml:space="preserve"> Cross-references for "a great": Rev 10:4; Rev 10:8; Rev 12:10.</w:t>
      </w:r>
    </w:p>
  </w:footnote>
  <w:footnote w:id="21193">
    <w:p>
      <w:pPr>
        <w:pStyle w:val="FootnoteText"/>
      </w:pPr>
      <w:r>
        <w:rPr>
          <w:rStyle w:val="FootnoteReference"/>
        </w:rPr>
        <w:footnoteRef/>
      </w:r>
      <w:r>
        <w:t xml:space="preserve"> Cross-references for "they shall": Gen 17:7-8; Jer 31:33; Jer 32:38; Zech 13:9; 2Cor 6:18; Heb 8:10; Heb 11:16; Rev 21:7.</w:t>
      </w:r>
    </w:p>
  </w:footnote>
  <w:footnote w:id="21194">
    <w:p>
      <w:pPr>
        <w:pStyle w:val="FootnoteText"/>
      </w:pPr>
      <w:r>
        <w:rPr>
          <w:rStyle w:val="FootnoteReference"/>
        </w:rPr>
        <w:footnoteRef/>
      </w:r>
      <w:r>
        <w:t xml:space="preserve"> Cross-references for "God himself": Zech 8:8.</w:t>
      </w:r>
    </w:p>
  </w:footnote>
  <w:footnote w:id="21195">
    <w:p>
      <w:pPr>
        <w:pStyle w:val="FootnoteText"/>
      </w:pPr>
      <w:r>
        <w:rPr>
          <w:rStyle w:val="FootnoteReference"/>
        </w:rPr>
        <w:footnoteRef/>
      </w:r>
      <w:r>
        <w:t xml:space="preserve"> Cross-references for "Behold": Lev 26:11-12; 1Kgs 8:27; 2Chr 6:18; Isa 12:6; Ezek 37:27; Ezek 43:7; John 1:14; John 14:23; 2Cor 6:16; Rev 7:15.</w:t>
      </w:r>
    </w:p>
  </w:footnote>
  <w:footnote w:id="21196">
    <w:p>
      <w:pPr>
        <w:pStyle w:val="FootnoteText"/>
      </w:pPr>
      <w:r>
        <w:rPr>
          <w:rStyle w:val="FootnoteReference"/>
        </w:rPr>
        <w:footnoteRef/>
      </w:r>
      <w:r>
        <w:t xml:space="preserve"> Cross-references for "God shall": Isa 25:8; Rev 7:17.</w:t>
      </w:r>
    </w:p>
  </w:footnote>
  <w:footnote w:id="21197">
    <w:p>
      <w:pPr>
        <w:pStyle w:val="FootnoteText"/>
      </w:pPr>
      <w:r>
        <w:rPr>
          <w:rStyle w:val="FootnoteReference"/>
        </w:rPr>
        <w:footnoteRef/>
      </w:r>
      <w:r>
        <w:t xml:space="preserve"> Cross-references for "neither sorrow": Isa 30:19; Isa 35:10; Isa 60:20; Isa 61:3; Isa 65:18-19; Jer 31:13.</w:t>
      </w:r>
    </w:p>
  </w:footnote>
  <w:footnote w:id="21198">
    <w:p>
      <w:pPr>
        <w:pStyle w:val="FootnoteText"/>
      </w:pPr>
      <w:r>
        <w:rPr>
          <w:rStyle w:val="FootnoteReference"/>
        </w:rPr>
        <w:footnoteRef/>
      </w:r>
      <w:r>
        <w:t xml:space="preserve"> Cross-references for "the former": Ps 144:4; Matt 24:35; 1Cor 7:31; 2Cor 6:17; 2Pet 3:10; 1John 2:17; Rev 21:1.</w:t>
      </w:r>
    </w:p>
  </w:footnote>
  <w:footnote w:id="21199">
    <w:p>
      <w:pPr>
        <w:pStyle w:val="FootnoteText"/>
      </w:pPr>
      <w:r>
        <w:rPr>
          <w:rStyle w:val="FootnoteReference"/>
        </w:rPr>
        <w:footnoteRef/>
      </w:r>
      <w:r>
        <w:t xml:space="preserve"> Cross-references: Isa 25:8; Hos 13:14; 1Cor 15:26; 1Cor 15:54-58; Heb 2:14-15; Rev 20:14; Rev 22:3.</w:t>
      </w:r>
    </w:p>
  </w:footnote>
  <w:footnote w:id="21200">
    <w:p>
      <w:pPr>
        <w:pStyle w:val="FootnoteText"/>
      </w:pPr>
      <w:r>
        <w:rPr>
          <w:rStyle w:val="FootnoteReference"/>
        </w:rPr>
        <w:footnoteRef/>
      </w:r>
      <w:r>
        <w:t xml:space="preserve"> Cross-references for "Write": Rev 1:11; Rev 1:19.</w:t>
      </w:r>
    </w:p>
  </w:footnote>
  <w:footnote w:id="21201">
    <w:p>
      <w:pPr>
        <w:pStyle w:val="FootnoteText"/>
      </w:pPr>
      <w:r>
        <w:rPr>
          <w:rStyle w:val="FootnoteReference"/>
        </w:rPr>
        <w:footnoteRef/>
      </w:r>
      <w:r>
        <w:t xml:space="preserve"> Cross-references for "these": Rev 19:9.</w:t>
      </w:r>
    </w:p>
  </w:footnote>
  <w:footnote w:id="21202">
    <w:p>
      <w:pPr>
        <w:pStyle w:val="FootnoteText"/>
      </w:pPr>
      <w:r>
        <w:rPr>
          <w:rStyle w:val="FootnoteReference"/>
        </w:rPr>
        <w:footnoteRef/>
      </w:r>
      <w:r>
        <w:t xml:space="preserve"> Cross-references for "that sat": Rev 4:2; Rev 4:9; Rev 5:1; Rev 20:11.</w:t>
      </w:r>
    </w:p>
  </w:footnote>
  <w:footnote w:id="21203">
    <w:p>
      <w:pPr>
        <w:pStyle w:val="FootnoteText"/>
      </w:pPr>
      <w:r>
        <w:rPr>
          <w:rStyle w:val="FootnoteReference"/>
        </w:rPr>
        <w:footnoteRef/>
      </w:r>
      <w:r>
        <w:t xml:space="preserve"> Cross-references for "Behold": Isa 42:9; Isa 43:19; 2Cor 5:17.</w:t>
      </w:r>
    </w:p>
  </w:footnote>
  <w:footnote w:id="21204">
    <w:p>
      <w:pPr>
        <w:pStyle w:val="FootnoteText"/>
      </w:pPr>
      <w:r>
        <w:rPr>
          <w:rStyle w:val="FootnoteReference"/>
        </w:rPr>
        <w:footnoteRef/>
      </w:r>
      <w:r>
        <w:t xml:space="preserve"> Cross-references for "It is": Rev 16:17.</w:t>
      </w:r>
    </w:p>
  </w:footnote>
  <w:footnote w:id="21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0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07">
    <w:p>
      <w:pPr>
        <w:pStyle w:val="FootnoteText"/>
      </w:pPr>
      <w:r>
        <w:rPr>
          <w:rStyle w:val="FootnoteReference"/>
        </w:rPr>
        <w:footnoteRef/>
      </w:r>
      <w:r>
        <w:t xml:space="preserve"> Cross-references for "I will": Isa 12:3; Isa 55:1-3; John 4:10; John 4:14; John 7:37-38; Rev 7:17; Rev 22:17.</w:t>
      </w:r>
    </w:p>
  </w:footnote>
  <w:footnote w:id="21208">
    <w:p>
      <w:pPr>
        <w:pStyle w:val="FootnoteText"/>
      </w:pPr>
      <w:r>
        <w:rPr>
          <w:rStyle w:val="FootnoteReference"/>
        </w:rPr>
        <w:footnoteRef/>
      </w:r>
      <w:r>
        <w:t xml:space="preserve"> Cross-references for "the fountain": Ps 36:9; Jer 2:13; Joel 3:18.</w:t>
      </w:r>
    </w:p>
  </w:footnote>
  <w:footnote w:id="21209">
    <w:p>
      <w:pPr>
        <w:pStyle w:val="FootnoteText"/>
      </w:pPr>
      <w:r>
        <w:rPr>
          <w:rStyle w:val="FootnoteReference"/>
        </w:rPr>
        <w:footnoteRef/>
      </w:r>
      <w:r>
        <w:t xml:space="preserve"> Cross-references for "freely": Hos 14:4; Rom 3:24; Rom 8:32; 1Cor 2:12; 1Cor 3:5; 1Cor 3:12; 1Cor 3:21; 1John 5:4-5.</w:t>
      </w:r>
    </w:p>
  </w:footnote>
  <w:footnote w:id="21210">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11">
    <w:p>
      <w:pPr>
        <w:pStyle w:val="FootnoteText"/>
      </w:pPr>
      <w:r>
        <w:rPr>
          <w:rStyle w:val="FootnoteReference"/>
        </w:rPr>
        <w:footnoteRef/>
      </w:r>
      <w:r>
        <w:t xml:space="preserve"> Cross-references for "I am": Rev 1:8; Rev 1:11; Rev 1:17; Rev 22:13.</w:t>
      </w:r>
    </w:p>
  </w:footnote>
  <w:footnote w:id="21212">
    <w:p>
      <w:pPr>
        <w:pStyle w:val="FootnoteText"/>
      </w:pPr>
      <w:r>
        <w:rPr>
          <w:rStyle w:val="FootnoteReference"/>
        </w:rPr>
        <w:footnoteRef/>
      </w:r>
      <w:r>
        <w:t xml:space="preserve"> Cross-references for "inherit": 1Sam 2:8; Prov 3:35; Isa 65:9; Matt 19:29; Matt 25:34; Mark 10:17; 1Cor 3:21-23; 1Pet 1:3-4; 1Pet 3:9.</w:t>
      </w:r>
    </w:p>
  </w:footnote>
  <w:footnote w:id="21213">
    <w:p>
      <w:pPr>
        <w:pStyle w:val="FootnoteText"/>
      </w:pPr>
      <w:r>
        <w:rPr>
          <w:rStyle w:val="FootnoteReference"/>
        </w:rPr>
        <w:footnoteRef/>
      </w:r>
      <w:r>
        <w:t xml:space="preserve"> Cross-references for "and I": Zech 8:8; Rom 8:15-17; Heb 8:10; 1John 3:1-3; Rev 21:3.</w:t>
      </w:r>
    </w:p>
  </w:footnote>
  <w:footnote w:id="21214">
    <w:p>
      <w:pPr>
        <w:pStyle w:val="FootnoteText"/>
      </w:pPr>
      <w:r>
        <w:rPr>
          <w:rStyle w:val="FootnoteReference"/>
        </w:rPr>
        <w:footnoteRef/>
      </w:r>
      <w:r>
        <w:t xml:space="preserve"> Cross-references for "overcometh": Rev 2:11; Rev 2:17; Rev 2:25.</w:t>
      </w:r>
    </w:p>
  </w:footnote>
  <w:footnote w:id="212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216">
    <w:p>
      <w:pPr>
        <w:pStyle w:val="FootnoteText"/>
      </w:pPr>
      <w:r>
        <w:rPr>
          <w:rStyle w:val="FootnoteReference"/>
        </w:rPr>
        <w:footnoteRef/>
      </w:r>
      <w:r>
        <w:t xml:space="preserve"> Cross-references for "and the": Mal 3:5; 1Cor 6:9-10; Gal 5:19-21; Eph 5:5-6; 1Tim 1:9-10; Heb 12:24; Heb 13:4; 1John 3:15; Rev 22:15.</w:t>
      </w:r>
    </w:p>
  </w:footnote>
  <w:footnote w:id="21217">
    <w:p>
      <w:pPr>
        <w:pStyle w:val="FootnoteText"/>
      </w:pPr>
      <w:r>
        <w:rPr>
          <w:rStyle w:val="FootnoteReference"/>
        </w:rPr>
        <w:footnoteRef/>
      </w:r>
      <w:r>
        <w:t xml:space="preserve"> Cross-references for "and idolaters": 1Cor 10:20-21.</w:t>
      </w:r>
    </w:p>
  </w:footnote>
  <w:footnote w:id="21218">
    <w:p>
      <w:pPr>
        <w:pStyle w:val="FootnoteText"/>
      </w:pPr>
      <w:r>
        <w:rPr>
          <w:rStyle w:val="FootnoteReference"/>
        </w:rPr>
        <w:footnoteRef/>
      </w:r>
      <w:r>
        <w:t xml:space="preserve"> Cross-references for "and all": Prov 19:5; Prov 19:9; Isa 9:15; John 8:44; 2Thess 2:9; 1Tim 4:2; 1John 2:22; Rev 2:2.</w:t>
      </w:r>
    </w:p>
  </w:footnote>
  <w:footnote w:id="21219">
    <w:p>
      <w:pPr>
        <w:pStyle w:val="FootnoteText"/>
      </w:pPr>
      <w:r>
        <w:rPr>
          <w:rStyle w:val="FootnoteReference"/>
        </w:rPr>
        <w:footnoteRef/>
      </w:r>
      <w:r>
        <w:t xml:space="preserve"> Cross-references for "the lake": Rev 19:20; Rev 20:14-15.</w:t>
      </w:r>
    </w:p>
  </w:footnote>
  <w:footnote w:id="21220">
    <w:p>
      <w:pPr>
        <w:pStyle w:val="FootnoteText"/>
      </w:pPr>
      <w:r>
        <w:rPr>
          <w:rStyle w:val="FootnoteReference"/>
        </w:rPr>
        <w:footnoteRef/>
      </w:r>
      <w:r>
        <w:t xml:space="preserve"> Cross-references for "which is": Rev 20:14.</w:t>
      </w:r>
    </w:p>
  </w:footnote>
  <w:footnote w:id="21221">
    <w:p>
      <w:pPr>
        <w:pStyle w:val="FootnoteText"/>
      </w:pPr>
      <w:r>
        <w:rPr>
          <w:rStyle w:val="FootnoteReference"/>
        </w:rPr>
        <w:footnoteRef/>
      </w:r>
      <w:r>
        <w:t xml:space="preserve"> Cross-references for "which": Rev 15:1-7; Rev 16:1-17.</w:t>
      </w:r>
    </w:p>
  </w:footnote>
  <w:footnote w:id="21222">
    <w:p>
      <w:pPr>
        <w:pStyle w:val="FootnoteText"/>
      </w:pPr>
      <w:r>
        <w:rPr>
          <w:rStyle w:val="FootnoteReference"/>
        </w:rPr>
        <w:footnoteRef/>
      </w:r>
      <w:r>
        <w:t xml:space="preserve"> Cross-references for "the Lamb's": Rev 19:7; Rev 21:2.</w:t>
      </w:r>
    </w:p>
  </w:footnote>
  <w:footnote w:id="2122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224">
    <w:p>
      <w:pPr>
        <w:pStyle w:val="FootnoteText"/>
      </w:pPr>
      <w:r>
        <w:rPr>
          <w:rStyle w:val="FootnoteReference"/>
        </w:rPr>
        <w:footnoteRef/>
      </w:r>
      <w:r>
        <w:t xml:space="preserve"> Cross-references for "that": Ezek 40:1-49; Ezek 48:15-22; Rev 21:2.</w:t>
      </w:r>
    </w:p>
  </w:footnote>
  <w:footnote w:id="21225">
    <w:p>
      <w:pPr>
        <w:pStyle w:val="FootnoteText"/>
      </w:pPr>
      <w:r>
        <w:rPr>
          <w:rStyle w:val="FootnoteReference"/>
        </w:rPr>
        <w:footnoteRef/>
      </w:r>
      <w:r>
        <w:t xml:space="preserve"> Cross-references for "the glory": Isa 4:5; Isa 60:1-2; Isa 60:19-20; Ezek 48:35; Rev 21:22-23; Rev 22:5.</w:t>
      </w:r>
    </w:p>
  </w:footnote>
  <w:footnote w:id="21226">
    <w:p>
      <w:pPr>
        <w:pStyle w:val="FootnoteText"/>
      </w:pPr>
      <w:r>
        <w:rPr>
          <w:rStyle w:val="FootnoteReference"/>
        </w:rPr>
        <w:footnoteRef/>
      </w:r>
      <w:r>
        <w:t xml:space="preserve"> Cross-references for "clear": Job 28:17; Ezek 1:22; Rev 4:6; Rev 21:18; Rev 22:1.</w:t>
      </w:r>
    </w:p>
  </w:footnote>
  <w:footnote w:id="21227">
    <w:p>
      <w:pPr>
        <w:pStyle w:val="FootnoteText"/>
      </w:pPr>
      <w:r>
        <w:rPr>
          <w:rStyle w:val="FootnoteReference"/>
        </w:rPr>
        <w:footnoteRef/>
      </w:r>
      <w:r>
        <w:t xml:space="preserve"> Cross-references: Ezek 1:26; Ezek 28:13-14; Ezek 28:16; Rev 21:19.</w:t>
      </w:r>
    </w:p>
  </w:footnote>
  <w:footnote w:id="21228">
    <w:p>
      <w:pPr>
        <w:pStyle w:val="FootnoteText"/>
      </w:pPr>
      <w:r>
        <w:rPr>
          <w:rStyle w:val="FootnoteReference"/>
        </w:rPr>
        <w:footnoteRef/>
      </w:r>
      <w:r>
        <w:t xml:space="preserve"> Cross-references for "a wall": Ezra 9:9; Neh 12:27; Ps 51:18; Ps 122:7; Rev 21:17-20.</w:t>
      </w:r>
    </w:p>
  </w:footnote>
  <w:footnote w:id="21229">
    <w:p>
      <w:pPr>
        <w:pStyle w:val="FootnoteText"/>
      </w:pPr>
      <w:r>
        <w:rPr>
          <w:rStyle w:val="FootnoteReference"/>
        </w:rPr>
        <w:footnoteRef/>
      </w:r>
      <w:r>
        <w:t xml:space="preserve"> Cross-references for "twelve gates": Isa 54:12; Isa 60:18; Ezek 48:31-34; Rev 21:21; Rev 21:25.</w:t>
      </w:r>
    </w:p>
  </w:footnote>
  <w:footnote w:id="21230">
    <w:p>
      <w:pPr>
        <w:pStyle w:val="FootnoteText"/>
      </w:pPr>
      <w:r>
        <w:rPr>
          <w:rStyle w:val="FootnoteReference"/>
        </w:rPr>
        <w:footnoteRef/>
      </w:r>
      <w:r>
        <w:t xml:space="preserve"> Cross-references for "twelve angels": Matt 18:10; Luke 15:10; Luke 16:22; Heb 1:14.</w:t>
      </w:r>
    </w:p>
  </w:footnote>
  <w:footnote w:id="21231">
    <w:p>
      <w:pPr>
        <w:pStyle w:val="FootnoteText"/>
      </w:pPr>
      <w:r>
        <w:rPr>
          <w:rStyle w:val="FootnoteReference"/>
        </w:rPr>
        <w:footnoteRef/>
      </w:r>
      <w:r>
        <w:t xml:space="preserve"> Cross-references for "and names": Num 2:2-32; Acts 26:7; Rev 7:4-8.</w:t>
      </w:r>
    </w:p>
  </w:footnote>
  <w:footnote w:id="212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33">
    <w:p>
      <w:pPr>
        <w:pStyle w:val="FootnoteText"/>
      </w:pPr>
      <w:r>
        <w:rPr>
          <w:rStyle w:val="FootnoteReference"/>
        </w:rPr>
        <w:footnoteRef/>
      </w:r>
      <w:r>
        <w:t xml:space="preserve"> Cross-references: Ezek 48:31-34.</w:t>
      </w:r>
    </w:p>
  </w:footnote>
  <w:footnote w:id="21234">
    <w:p>
      <w:pPr>
        <w:pStyle w:val="FootnoteText"/>
      </w:pPr>
      <w:r>
        <w:rPr>
          <w:rStyle w:val="FootnoteReference"/>
        </w:rPr>
        <w:footnoteRef/>
      </w:r>
      <w:r>
        <w:t xml:space="preserve"> Cross-references for "foundations": Isa 54:11; Heb 11:10; Rev 21:19-21.</w:t>
      </w:r>
    </w:p>
  </w:footnote>
  <w:footnote w:id="21235">
    <w:p>
      <w:pPr>
        <w:pStyle w:val="FootnoteText"/>
      </w:pPr>
      <w:r>
        <w:rPr>
          <w:rStyle w:val="FootnoteReference"/>
        </w:rPr>
        <w:footnoteRef/>
      </w:r>
      <w:r>
        <w:t xml:space="preserve"> Cross-references for "and in": Matt 10:2-4; Matt 16:18; 1Cor 3:10-11; Gal 2:9; Eph 2:20; Eph 3:5; Eph 4:11; Jude 1:17; Rev 18:20.</w:t>
      </w:r>
    </w:p>
  </w:footnote>
  <w:footnote w:id="21236">
    <w:p>
      <w:pPr>
        <w:pStyle w:val="FootnoteText"/>
      </w:pPr>
      <w:r>
        <w:rPr>
          <w:rStyle w:val="FootnoteReference"/>
        </w:rPr>
        <w:footnoteRef/>
      </w:r>
      <w:r>
        <w:t xml:space="preserve"> Cross-references for "a golden": Exod 40:3-5; Ezek 41:1-5; Zech 2:1; Rev 11:1-2.</w:t>
      </w:r>
    </w:p>
  </w:footnote>
  <w:footnote w:id="21237">
    <w:p>
      <w:pPr>
        <w:pStyle w:val="FootnoteText"/>
      </w:pPr>
      <w:r>
        <w:rPr>
          <w:rStyle w:val="FootnoteReference"/>
        </w:rPr>
        <w:footnoteRef/>
      </w:r>
      <w:r>
        <w:t xml:space="preserve"> Cross-references for "twelve": Ezek 48:8-19.</w:t>
      </w:r>
    </w:p>
  </w:footnote>
  <w:footnote w:id="21238">
    <w:p>
      <w:pPr>
        <w:pStyle w:val="FootnoteText"/>
      </w:pPr>
      <w:r>
        <w:rPr>
          <w:rStyle w:val="FootnoteReference"/>
        </w:rPr>
        <w:footnoteRef/>
      </w:r>
      <w:r>
        <w:t xml:space="preserve"> Cross-references: Ezek 48:17-18; Ezek 48:20; Ezek 48:35.</w:t>
      </w:r>
    </w:p>
  </w:footnote>
  <w:footnote w:id="21239">
    <w:p>
      <w:pPr>
        <w:pStyle w:val="FootnoteText"/>
      </w:pPr>
      <w:r>
        <w:rPr>
          <w:rStyle w:val="FootnoteReference"/>
        </w:rPr>
        <w:footnoteRef/>
      </w:r>
      <w:r>
        <w:t xml:space="preserve"> Cross-references: Rev 7:4; Rev 14:3.</w:t>
      </w:r>
    </w:p>
  </w:footnote>
  <w:footnote w:id="21240">
    <w:p>
      <w:pPr>
        <w:pStyle w:val="FootnoteText"/>
      </w:pPr>
      <w:r>
        <w:rPr>
          <w:rStyle w:val="FootnoteReference"/>
        </w:rPr>
        <w:footnoteRef/>
      </w:r>
      <w:r>
        <w:t xml:space="preserve"> Cross-references for "was of": Rev 21:11; Rev 21:19.</w:t>
      </w:r>
    </w:p>
  </w:footnote>
  <w:footnote w:id="21241">
    <w:p>
      <w:pPr>
        <w:pStyle w:val="FootnoteText"/>
      </w:pPr>
      <w:r>
        <w:rPr>
          <w:rStyle w:val="FootnoteReference"/>
        </w:rPr>
        <w:footnoteRef/>
      </w:r>
      <w:r>
        <w:t xml:space="preserve"> Cross-references for "like": Rev 21:11; Rev 21:21.</w:t>
      </w:r>
    </w:p>
  </w:footnote>
  <w:footnote w:id="21242">
    <w:p>
      <w:pPr>
        <w:pStyle w:val="FootnoteText"/>
      </w:pPr>
      <w:r>
        <w:rPr>
          <w:rStyle w:val="FootnoteReference"/>
        </w:rPr>
        <w:footnoteRef/>
      </w:r>
      <w:r>
        <w:t xml:space="preserve"> Cross-references for "the foundations": Job 28:16-19; Prov 3:15; Isa 54:11-12.</w:t>
      </w:r>
    </w:p>
  </w:footnote>
  <w:footnote w:id="21243">
    <w:p>
      <w:pPr>
        <w:pStyle w:val="FootnoteText"/>
      </w:pPr>
      <w:r>
        <w:rPr>
          <w:rStyle w:val="FootnoteReference"/>
        </w:rPr>
        <w:footnoteRef/>
      </w:r>
      <w:r>
        <w:t xml:space="preserve"> Cross-references for "sapphire": Exod 28:17-21; Exod 29:10-14.</w:t>
      </w:r>
    </w:p>
  </w:footnote>
  <w:footnote w:id="21244">
    <w:p>
      <w:pPr>
        <w:pStyle w:val="FootnoteText"/>
      </w:pPr>
      <w:r>
        <w:rPr>
          <w:rStyle w:val="FootnoteReference"/>
        </w:rPr>
        <w:footnoteRef/>
      </w:r>
      <w:r>
        <w:t xml:space="preserve"> Cross-references: Revelation 4:3 (3).</w:t>
      </w:r>
    </w:p>
  </w:footnote>
  <w:footnote w:id="21245">
    <w:p>
      <w:pPr>
        <w:pStyle w:val="FootnoteText"/>
      </w:pPr>
      <w:r>
        <w:rPr>
          <w:rStyle w:val="FootnoteReference"/>
        </w:rPr>
        <w:footnoteRef/>
      </w:r>
      <w:r>
        <w:t xml:space="preserve"> Cross-references for "the twelve": Matt 13:45-46; Rev 17:4; Rev 21:12.</w:t>
      </w:r>
    </w:p>
  </w:footnote>
  <w:footnote w:id="21246">
    <w:p>
      <w:pPr>
        <w:pStyle w:val="FootnoteText"/>
      </w:pPr>
      <w:r>
        <w:rPr>
          <w:rStyle w:val="FootnoteReference"/>
        </w:rPr>
        <w:footnoteRef/>
      </w:r>
      <w:r>
        <w:t xml:space="preserve"> Cross-references for "pure": 1Kgs 6:20; Isa 60:17-18; Rev 17:4; Rev 18:16; Rev 21:18; Rev 22:2.</w:t>
      </w:r>
    </w:p>
  </w:footnote>
  <w:footnote w:id="21247">
    <w:p>
      <w:pPr>
        <w:pStyle w:val="FootnoteText"/>
      </w:pPr>
      <w:r>
        <w:rPr>
          <w:rStyle w:val="FootnoteReference"/>
        </w:rPr>
        <w:footnoteRef/>
      </w:r>
      <w:r>
        <w:t xml:space="preserve"> Cross-references for "as it": Rev 21:11; Rev 21:18.</w:t>
      </w:r>
    </w:p>
  </w:footnote>
  <w:footnote w:id="21248">
    <w:p>
      <w:pPr>
        <w:pStyle w:val="FootnoteText"/>
      </w:pPr>
      <w:r>
        <w:rPr>
          <w:rStyle w:val="FootnoteReference"/>
        </w:rPr>
        <w:footnoteRef/>
      </w:r>
      <w:r>
        <w:t xml:space="preserve"> Cross-references for "I saw": 1Kgs 8:27; 2Chr 2:6; 2Chr 6:18; Isa 66:1; John 4:23; Rev 21:4-5.</w:t>
      </w:r>
    </w:p>
  </w:footnote>
  <w:footnote w:id="21249">
    <w:p>
      <w:pPr>
        <w:pStyle w:val="FootnoteText"/>
      </w:pPr>
      <w:r>
        <w:rPr>
          <w:rStyle w:val="FootnoteReference"/>
        </w:rPr>
        <w:footnoteRef/>
      </w:r>
      <w:r>
        <w:t xml:space="preserve"> Cross-references for "the Lord": Rev 1:8; Rev 4:8; Rev 11:17; Rev 15:3; Rev 16:7; Rev 16:14; Rev 19:15.</w:t>
      </w:r>
    </w:p>
  </w:footnote>
  <w:footnote w:id="21250">
    <w:p>
      <w:pPr>
        <w:pStyle w:val="FootnoteText"/>
      </w:pPr>
      <w:r>
        <w:rPr>
          <w:rStyle w:val="FootnoteReference"/>
        </w:rPr>
        <w:footnoteRef/>
      </w:r>
      <w:r>
        <w:t xml:space="preserve"> Cross-references for "the Lamb": John 2:19-21; John 10:30; Col 1:19; Col 2:9; Heb 9:1-12.</w:t>
      </w:r>
    </w:p>
  </w:footnote>
  <w:footnote w:id="21251">
    <w:p>
      <w:pPr>
        <w:pStyle w:val="FootnoteText"/>
      </w:pPr>
      <w:r>
        <w:rPr>
          <w:rStyle w:val="FootnoteReference"/>
        </w:rPr>
        <w:footnoteRef/>
      </w:r>
      <w:r>
        <w:t xml:space="preserve"> Cross-references for "the city": Isa 24:23; Isa 60:19-20; Rev 21:11; Rev 22:5.</w:t>
      </w:r>
    </w:p>
  </w:footnote>
  <w:footnote w:id="21252">
    <w:p>
      <w:pPr>
        <w:pStyle w:val="FootnoteText"/>
      </w:pPr>
      <w:r>
        <w:rPr>
          <w:rStyle w:val="FootnoteReference"/>
        </w:rPr>
        <w:footnoteRef/>
      </w:r>
      <w:r>
        <w:t xml:space="preserve"> Cross-references for "the Lamb": Luke 2:32; John 1:4; John 1:9; John 1:14; John 1:18; John 5:23.</w:t>
      </w:r>
    </w:p>
  </w:footnote>
  <w:footnote w:id="21253">
    <w:p>
      <w:pPr>
        <w:pStyle w:val="FootnoteText"/>
      </w:pPr>
      <w:r>
        <w:rPr>
          <w:rStyle w:val="FootnoteReference"/>
        </w:rPr>
        <w:footnoteRef/>
      </w:r>
      <w:r>
        <w:t xml:space="preserve"> Cross-references: Isa 2:10; Isa 2:19; Isa 2:21; Hab 3:3; Matt 16:27; Mark 8:38; John 17:24; Acts 22:11; Rev 18:1; Rev 21:11.</w:t>
      </w:r>
    </w:p>
  </w:footnote>
  <w:footnote w:id="212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55">
    <w:p>
      <w:pPr>
        <w:pStyle w:val="FootnoteText"/>
      </w:pPr>
      <w:r>
        <w:rPr>
          <w:rStyle w:val="FootnoteReference"/>
        </w:rPr>
        <w:footnoteRef/>
      </w:r>
      <w:r>
        <w:t xml:space="preserve"> Cross-references for "walk": Isa 2:5.</w:t>
      </w:r>
    </w:p>
  </w:footnote>
  <w:footnote w:id="21256">
    <w:p>
      <w:pPr>
        <w:pStyle w:val="FootnoteText"/>
      </w:pPr>
      <w:r>
        <w:rPr>
          <w:rStyle w:val="FootnoteReference"/>
        </w:rPr>
        <w:footnoteRef/>
      </w:r>
      <w:r>
        <w:t xml:space="preserve"> Cross-references for "the kings": Ps 72:10-11; Isa 60:3-10; Isa 60:13; Isa 66:11-12.</w:t>
      </w:r>
    </w:p>
  </w:footnote>
  <w:footnote w:id="21257">
    <w:p>
      <w:pPr>
        <w:pStyle w:val="FootnoteText"/>
      </w:pPr>
      <w:r>
        <w:rPr>
          <w:rStyle w:val="FootnoteReference"/>
        </w:rPr>
        <w:footnoteRef/>
      </w:r>
      <w:r>
        <w:t xml:space="preserve"> Cross-references for "the gates": Isa 60:11.</w:t>
      </w:r>
    </w:p>
  </w:footnote>
  <w:footnote w:id="21258">
    <w:p>
      <w:pPr>
        <w:pStyle w:val="FootnoteText"/>
      </w:pPr>
      <w:r>
        <w:rPr>
          <w:rStyle w:val="FootnoteReference"/>
        </w:rPr>
        <w:footnoteRef/>
      </w:r>
      <w:r>
        <w:t xml:space="preserve"> Cross-references: Isa 60:20; Zech 14:7; Rev 22:5.</w:t>
      </w:r>
    </w:p>
  </w:footnote>
  <w:footnote w:id="21259">
    <w:p>
      <w:pPr>
        <w:pStyle w:val="FootnoteText"/>
      </w:pPr>
      <w:r>
        <w:rPr>
          <w:rStyle w:val="FootnoteReference"/>
        </w:rPr>
        <w:footnoteRef/>
      </w:r>
      <w:r>
        <w:t xml:space="preserve"> Cross-references for "the glory": Rev 21:24.</w:t>
      </w:r>
    </w:p>
  </w:footnote>
  <w:footnote w:id="212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61">
    <w:p>
      <w:pPr>
        <w:pStyle w:val="FootnoteText"/>
      </w:pPr>
      <w:r>
        <w:rPr>
          <w:rStyle w:val="FootnoteReference"/>
        </w:rPr>
        <w:footnoteRef/>
      </w:r>
      <w:r>
        <w:t xml:space="preserve"> Cross-references for "worketh": Rev 17:4-5.</w:t>
      </w:r>
    </w:p>
  </w:footnote>
  <w:footnote w:id="21262">
    <w:p>
      <w:pPr>
        <w:pStyle w:val="FootnoteText"/>
      </w:pPr>
      <w:r>
        <w:rPr>
          <w:rStyle w:val="FootnoteReference"/>
        </w:rPr>
        <w:footnoteRef/>
      </w:r>
      <w:r>
        <w:t xml:space="preserve"> Cross-references for "or maketh": Rev 21:8; Rev 22:14-15.</w:t>
      </w:r>
    </w:p>
  </w:footnote>
  <w:footnote w:id="21263">
    <w:p>
      <w:pPr>
        <w:pStyle w:val="FootnoteText"/>
      </w:pPr>
      <w:r>
        <w:rPr>
          <w:rStyle w:val="FootnoteReference"/>
        </w:rPr>
        <w:footnoteRef/>
      </w:r>
      <w:r>
        <w:t xml:space="preserve"> Cross-references: Phil 4:3; Rev 3:5; Rev 13:8; Rev 20:12; Rev 20:15.</w:t>
      </w:r>
    </w:p>
  </w:footnote>
  <w:footnote w:id="21264">
    <w:p>
      <w:pPr>
        <w:pStyle w:val="FootnoteText"/>
      </w:pPr>
      <w:r>
        <w:rPr>
          <w:rStyle w:val="FootnoteReference"/>
        </w:rPr>
        <w:footnoteRef/>
      </w:r>
      <w:r>
        <w:t xml:space="preserve"> Cross-references for "A pure": Ps 36:8; Ps 46:4; Isa 41:18; Isa 48:18; Isa 66:12; Ezek 47:1-9; Zech 14:8; John 7:38-39.</w:t>
      </w:r>
    </w:p>
  </w:footnote>
  <w:footnote w:id="21265">
    <w:p>
      <w:pPr>
        <w:pStyle w:val="FootnoteText"/>
      </w:pPr>
      <w:r>
        <w:rPr>
          <w:rStyle w:val="FootnoteReference"/>
        </w:rPr>
        <w:footnoteRef/>
      </w:r>
      <w:r>
        <w:t xml:space="preserve"> Cross-references for "water": Ps 36:9; Jer 2:13; Jer 17:13; John 4:10-11; John 4:14; Rev 7:17; Rev 21:6.</w:t>
      </w:r>
    </w:p>
  </w:footnote>
  <w:footnote w:id="21266">
    <w:p>
      <w:pPr>
        <w:pStyle w:val="FootnoteText"/>
      </w:pPr>
      <w:r>
        <w:rPr>
          <w:rStyle w:val="FootnoteReference"/>
        </w:rPr>
        <w:footnoteRef/>
      </w:r>
      <w:r>
        <w:t xml:space="preserve"> Cross-references for "clear": Rev 21:11.</w:t>
      </w:r>
    </w:p>
  </w:footnote>
  <w:footnote w:id="212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68">
    <w:p>
      <w:pPr>
        <w:pStyle w:val="FootnoteText"/>
      </w:pPr>
      <w:r>
        <w:rPr>
          <w:rStyle w:val="FootnoteReference"/>
        </w:rPr>
        <w:footnoteRef/>
      </w:r>
      <w:r>
        <w:t xml:space="preserve"> Cross-references for "the midst": Ezek 47:1; Ezek 47:12; Rev 21:21; Rev 22:1.</w:t>
      </w:r>
    </w:p>
  </w:footnote>
  <w:footnote w:id="21269">
    <w:p>
      <w:pPr>
        <w:pStyle w:val="FootnoteText"/>
      </w:pPr>
      <w:r>
        <w:rPr>
          <w:rStyle w:val="FootnoteReference"/>
        </w:rPr>
        <w:footnoteRef/>
      </w:r>
      <w:r>
        <w:t xml:space="preserve"> Cross-references for "the tree of life": Gen 2:9; Gen 3:22-24; Prov 3:18; Rev 2:7; Rev 22:14.</w:t>
      </w:r>
    </w:p>
  </w:footnote>
  <w:footnote w:id="21270">
    <w:p>
      <w:pPr>
        <w:pStyle w:val="FootnoteText"/>
      </w:pPr>
      <w:r>
        <w:rPr>
          <w:rStyle w:val="FootnoteReference"/>
        </w:rPr>
        <w:footnoteRef/>
      </w:r>
      <w:r>
        <w:t xml:space="preserve"> Cross-references for "healing": Ps 147:3; Isa 6:10; Isa 57:18-19; Jer 17:14; Ezek 47:8-11; Hos 14:4; Mal 4:2; Luke 4:18; 1Pet 2:24; Rev 21:24.</w:t>
      </w:r>
    </w:p>
  </w:footnote>
  <w:footnote w:id="21271">
    <w:p>
      <w:pPr>
        <w:pStyle w:val="FootnoteText"/>
      </w:pPr>
      <w:r>
        <w:rPr>
          <w:rStyle w:val="FootnoteReference"/>
        </w:rPr>
        <w:footnoteRef/>
      </w:r>
      <w:r>
        <w:t xml:space="preserve"> Cross-references for "there": Gen 3:10-13; Deut 27:26; Zech 14:11; Matt 25:41; Rev 21:4.</w:t>
      </w:r>
    </w:p>
  </w:footnote>
  <w:footnote w:id="21272">
    <w:p>
      <w:pPr>
        <w:pStyle w:val="FootnoteText"/>
      </w:pPr>
      <w:r>
        <w:rPr>
          <w:rStyle w:val="FootnoteReference"/>
        </w:rPr>
        <w:footnoteRef/>
      </w:r>
      <w:r>
        <w:t xml:space="preserve"> Cross-references: Ps 16:11; Ps 17:15; Isa 12:6; Ezek 48:35; Matt 25:21; John 14:3; John 17:24; Rev 7:15-17; Rev 21:22-23.</w:t>
      </w:r>
    </w:p>
  </w:footnote>
  <w:footnote w:id="21273">
    <w:p>
      <w:pPr>
        <w:pStyle w:val="FootnoteText"/>
      </w:pPr>
      <w:r>
        <w:rPr>
          <w:rStyle w:val="FootnoteReference"/>
        </w:rPr>
        <w:footnoteRef/>
      </w:r>
      <w:r>
        <w:t xml:space="preserve"> Cross-references: John 12:26; Rev 7:15.</w:t>
      </w:r>
    </w:p>
  </w:footnote>
  <w:footnote w:id="21274">
    <w:p>
      <w:pPr>
        <w:pStyle w:val="FootnoteText"/>
      </w:pPr>
      <w:r>
        <w:rPr>
          <w:rStyle w:val="FootnoteReference"/>
        </w:rPr>
        <w:footnoteRef/>
      </w:r>
      <w:r>
        <w:t xml:space="preserve"> Cross-references for "and his": Rev 3:12; Rev 14:1.</w:t>
      </w:r>
    </w:p>
  </w:footnote>
  <w:footnote w:id="212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76">
    <w:p>
      <w:pPr>
        <w:pStyle w:val="FootnoteText"/>
      </w:pPr>
      <w:r>
        <w:rPr>
          <w:rStyle w:val="FootnoteReference"/>
        </w:rPr>
        <w:footnoteRef/>
      </w:r>
      <w:r>
        <w:t xml:space="preserve"> Cross-references for "no night": Ps 36:9; Ps 84:11; Prov 4:18-19; Isa 60:19-20; Rev 18:23; Rev 21:22-25.</w:t>
      </w:r>
    </w:p>
  </w:footnote>
  <w:footnote w:id="21277">
    <w:p>
      <w:pPr>
        <w:pStyle w:val="FootnoteText"/>
      </w:pPr>
      <w:r>
        <w:rPr>
          <w:rStyle w:val="FootnoteReference"/>
        </w:rPr>
        <w:footnoteRef/>
      </w:r>
      <w:r>
        <w:t xml:space="preserve"> Cross-references for "and they": Dan 7:18; Dan 7:27; Matt 25:34; Matt 25:46; Rom 5:17; 2Tim 2:12; 1Pet 1:3-4; Rev 3:21; Rev 11:15.</w:t>
      </w:r>
    </w:p>
  </w:footnote>
  <w:footnote w:id="21278">
    <w:p>
      <w:pPr>
        <w:pStyle w:val="FootnoteText"/>
      </w:pPr>
      <w:r>
        <w:rPr>
          <w:rStyle w:val="FootnoteReference"/>
        </w:rPr>
        <w:footnoteRef/>
      </w:r>
      <w:r>
        <w:t xml:space="preserve"> Cross-references for "These": Rev 19:9; Rev 21:5.</w:t>
      </w:r>
    </w:p>
  </w:footnote>
  <w:footnote w:id="21279">
    <w:p>
      <w:pPr>
        <w:pStyle w:val="FootnoteText"/>
      </w:pPr>
      <w:r>
        <w:rPr>
          <w:rStyle w:val="FootnoteReference"/>
        </w:rPr>
        <w:footnoteRef/>
      </w:r>
      <w:r>
        <w:t xml:space="preserve"> Cross-references for "the holy": Luke 1:70; Luke 16:16; Acts 3:18; Rom 1:2; 1Pet 1:11-12; 2Pet 1:21; 2Pet 3:2; Rev 18:20.</w:t>
      </w:r>
    </w:p>
  </w:footnote>
  <w:footnote w:id="21280">
    <w:p>
      <w:pPr>
        <w:pStyle w:val="FootnoteText"/>
      </w:pPr>
      <w:r>
        <w:rPr>
          <w:rStyle w:val="FootnoteReference"/>
        </w:rPr>
        <w:footnoteRef/>
      </w:r>
      <w:r>
        <w:t xml:space="preserve"> Cross-references for "sent": Dan 3:28; Dan 6:22; Matt 13:41; Acts 12:11; 2Thess 1:7; Rev 1:1.</w:t>
      </w:r>
    </w:p>
  </w:footnote>
  <w:footnote w:id="21281">
    <w:p>
      <w:pPr>
        <w:pStyle w:val="FootnoteText"/>
      </w:pPr>
      <w:r>
        <w:rPr>
          <w:rStyle w:val="FootnoteReference"/>
        </w:rPr>
        <w:footnoteRef/>
      </w:r>
      <w:r>
        <w:t xml:space="preserve"> Cross-references for "which": Gen 41:32; 1Cor 7:29; 2Pet 3:8-9; Rev 22:7.</w:t>
      </w:r>
    </w:p>
  </w:footnote>
  <w:footnote w:id="21282">
    <w:p>
      <w:pPr>
        <w:pStyle w:val="FootnoteText"/>
      </w:pPr>
      <w:r>
        <w:rPr>
          <w:rStyle w:val="FootnoteReference"/>
        </w:rPr>
        <w:footnoteRef/>
      </w:r>
      <w:r>
        <w:t xml:space="preserve"> Cross-references for "I come": Rev 3:11; Rev 22:10; Rev 22:12; Rev 22:20.</w:t>
      </w:r>
    </w:p>
  </w:footnote>
  <w:footnote w:id="21283">
    <w:p>
      <w:pPr>
        <w:pStyle w:val="FootnoteText"/>
      </w:pPr>
      <w:r>
        <w:rPr>
          <w:rStyle w:val="FootnoteReference"/>
        </w:rPr>
        <w:footnoteRef/>
      </w:r>
      <w:r>
        <w:t xml:space="preserve"> Cross-references for "blessed": Rev 1:3; Rev 22:9.</w:t>
      </w:r>
    </w:p>
  </w:footnote>
  <w:footnote w:id="21284">
    <w:p>
      <w:pPr>
        <w:pStyle w:val="FootnoteText"/>
      </w:pPr>
      <w:r>
        <w:rPr>
          <w:rStyle w:val="FootnoteReference"/>
        </w:rPr>
        <w:footnoteRef/>
      </w:r>
      <w:r>
        <w:t xml:space="preserve"> Name meaning: John (Yochanan) — Yahweh is gracious. Forerunner of Jesus; proclaimed God’s grace.</w:t>
      </w:r>
    </w:p>
  </w:footnote>
  <w:footnote w:id="21285">
    <w:p>
      <w:pPr>
        <w:pStyle w:val="FootnoteText"/>
      </w:pPr>
      <w:r>
        <w:rPr>
          <w:rStyle w:val="FootnoteReference"/>
        </w:rPr>
        <w:footnoteRef/>
      </w:r>
      <w:r>
        <w:t xml:space="preserve"> Cross-references for "I fell": Rev 19:10; Rev 19:19.</w:t>
      </w:r>
    </w:p>
  </w:footnote>
  <w:footnote w:id="2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87">
    <w:p>
      <w:pPr>
        <w:pStyle w:val="FootnoteText"/>
      </w:pPr>
      <w:r>
        <w:rPr>
          <w:rStyle w:val="FootnoteReference"/>
        </w:rPr>
        <w:footnoteRef/>
      </w:r>
      <w:r>
        <w:t xml:space="preserve"> Cross-references for "worship God": Exod 34:14; 2Kgs 17:36; Ps 45:11; Matt 4:9; Luke 4:7; John 4:22-23; Rev 4:10; Rev 9:20; Rev 14:7; Rev 15:4.</w:t>
      </w:r>
    </w:p>
  </w:footnote>
  <w:footnote w:id="21288">
    <w:p>
      <w:pPr>
        <w:pStyle w:val="FootnoteText"/>
      </w:pPr>
      <w:r>
        <w:rPr>
          <w:rStyle w:val="FootnoteReference"/>
        </w:rPr>
        <w:footnoteRef/>
      </w:r>
      <w:r>
        <w:t xml:space="preserve"> Cross-references: Deut 4:19; Col 2:18-19; 1John 5:20; Rev 19:10.</w:t>
      </w:r>
    </w:p>
  </w:footnote>
  <w:footnote w:id="21289">
    <w:p>
      <w:pPr>
        <w:pStyle w:val="FootnoteText"/>
      </w:pPr>
      <w:r>
        <w:rPr>
          <w:rStyle w:val="FootnoteReference"/>
        </w:rPr>
        <w:footnoteRef/>
      </w:r>
      <w:r>
        <w:t xml:space="preserve"> Cross-references for "Seal": Isa 8:16; Dan 8:26; Dan 12:4; Dan 12:9; Matt 10:27; Rev 5:1; Rev 10:4.</w:t>
      </w:r>
    </w:p>
  </w:footnote>
  <w:footnote w:id="21290">
    <w:p>
      <w:pPr>
        <w:pStyle w:val="FootnoteText"/>
      </w:pPr>
      <w:r>
        <w:rPr>
          <w:rStyle w:val="FootnoteReference"/>
        </w:rPr>
        <w:footnoteRef/>
      </w:r>
      <w:r>
        <w:t xml:space="preserve"> Cross-references for "he saith": Rev 22:12-13; Rev 22:16; Rev 22:20.</w:t>
      </w:r>
    </w:p>
  </w:footnote>
  <w:footnote w:id="21291">
    <w:p>
      <w:pPr>
        <w:pStyle w:val="FootnoteText"/>
      </w:pPr>
      <w:r>
        <w:rPr>
          <w:rStyle w:val="FootnoteReference"/>
        </w:rPr>
        <w:footnoteRef/>
      </w:r>
      <w:r>
        <w:t xml:space="preserve"> Cross-references: Isa 13:6; Ezek 12:23; Rom 13:12; 2Thess 2:3; 1Pet 4:7; Rev 1:3.</w:t>
      </w:r>
    </w:p>
  </w:footnote>
  <w:footnote w:id="212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93">
    <w:p>
      <w:pPr>
        <w:pStyle w:val="FootnoteText"/>
      </w:pPr>
      <w:r>
        <w:rPr>
          <w:rStyle w:val="FootnoteReference"/>
        </w:rPr>
        <w:footnoteRef/>
      </w:r>
      <w:r>
        <w:t xml:space="preserve"> Cross-references for "and he that": Job 17:9; Prov 4:18; Matt 5:6; Eph 5:27; Col 1:22; Jude 1:24; Rev 7:13-15; Rev 22:3.</w:t>
      </w:r>
    </w:p>
  </w:footnote>
  <w:footnote w:id="21294">
    <w:p>
      <w:pPr>
        <w:pStyle w:val="FootnoteText"/>
      </w:pPr>
      <w:r>
        <w:rPr>
          <w:rStyle w:val="FootnoteReference"/>
        </w:rPr>
        <w:footnoteRef/>
      </w:r>
      <w:r>
        <w:t xml:space="preserve"> Cross-references for "I come": Zeph 1:14; Rev 22:7.</w:t>
      </w:r>
    </w:p>
  </w:footnote>
  <w:footnote w:id="21295">
    <w:p>
      <w:pPr>
        <w:pStyle w:val="FootnoteText"/>
      </w:pPr>
      <w:r>
        <w:rPr>
          <w:rStyle w:val="FootnoteReference"/>
        </w:rPr>
        <w:footnoteRef/>
      </w:r>
      <w:r>
        <w:t xml:space="preserve"> Cross-references for "and my": Isa 3:10-11; Isa 40:10; Isa 62:11; 1Cor 3:8; 1Cor 3:14; 1Cor 9:17-18; Rev 11:18.</w:t>
      </w:r>
    </w:p>
  </w:footnote>
  <w:footnote w:id="21296">
    <w:p>
      <w:pPr>
        <w:pStyle w:val="FootnoteText"/>
      </w:pPr>
      <w:r>
        <w:rPr>
          <w:rStyle w:val="FootnoteReference"/>
        </w:rPr>
        <w:footnoteRef/>
      </w:r>
      <w:r>
        <w:t xml:space="preserve"> Cross-references for "to give": Matt 16:27; Rom 2:6-11; Rom 14:12; Rev 20:12.</w:t>
      </w:r>
    </w:p>
  </w:footnote>
  <w:footnote w:id="2129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9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99">
    <w:p>
      <w:pPr>
        <w:pStyle w:val="FootnoteText"/>
      </w:pPr>
      <w:r>
        <w:rPr>
          <w:rStyle w:val="FootnoteReference"/>
        </w:rPr>
        <w:footnoteRef/>
      </w:r>
      <w:r>
        <w:t xml:space="preserve"> Cross-references: Isa 41:4; Isa 44:6; Isa 48:12; Rev 1:8; Rev 1:11; Rev 21:6.</w:t>
      </w:r>
    </w:p>
  </w:footnote>
  <w:footnote w:id="2130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301">
    <w:p>
      <w:pPr>
        <w:pStyle w:val="FootnoteText"/>
      </w:pPr>
      <w:r>
        <w:rPr>
          <w:rStyle w:val="FootnoteReference"/>
        </w:rPr>
        <w:footnoteRef/>
      </w:r>
      <w:r>
        <w:t xml:space="preserve"> Cross-references for "may have": John 4:12; 1Cor 8:9; 1Cor 9:5.</w:t>
      </w:r>
    </w:p>
  </w:footnote>
  <w:footnote w:id="21302">
    <w:p>
      <w:pPr>
        <w:pStyle w:val="FootnoteText"/>
      </w:pPr>
      <w:r>
        <w:rPr>
          <w:rStyle w:val="FootnoteReference"/>
        </w:rPr>
        <w:footnoteRef/>
      </w:r>
      <w:r>
        <w:t xml:space="preserve"> Cross-references for "to the": Rev 2:7; Rev 22:2.</w:t>
      </w:r>
    </w:p>
  </w:footnote>
  <w:footnote w:id="21303">
    <w:p>
      <w:pPr>
        <w:pStyle w:val="FootnoteText"/>
      </w:pPr>
      <w:r>
        <w:rPr>
          <w:rStyle w:val="FootnoteReference"/>
        </w:rPr>
        <w:footnoteRef/>
      </w:r>
      <w:r>
        <w:t xml:space="preserve"> Cross-references for "and may": John 10:7; John 10:9; John 14:6; Rev 21:27.</w:t>
      </w:r>
    </w:p>
  </w:footnote>
  <w:footnote w:id="21304">
    <w:p>
      <w:pPr>
        <w:pStyle w:val="FootnoteText"/>
      </w:pPr>
      <w:r>
        <w:rPr>
          <w:rStyle w:val="FootnoteReference"/>
        </w:rPr>
        <w:footnoteRef/>
      </w:r>
      <w:r>
        <w:t xml:space="preserve"> Cross-references for "without": 1Cor 6:9-10; Gal 5:19-21; Eph 5:3-6; Col 3:6; Rev 9:20-21; Rev 21:8; Rev 21:27.</w:t>
      </w:r>
    </w:p>
  </w:footnote>
  <w:footnote w:id="21305">
    <w:p>
      <w:pPr>
        <w:pStyle w:val="FootnoteText"/>
      </w:pPr>
      <w:r>
        <w:rPr>
          <w:rStyle w:val="FootnoteReference"/>
        </w:rPr>
        <w:footnoteRef/>
      </w:r>
      <w:r>
        <w:t xml:space="preserve"> Cross-references for "dogs": Phil 3:2.</w:t>
      </w:r>
    </w:p>
  </w:footnote>
  <w:footnote w:id="21306">
    <w:p>
      <w:pPr>
        <w:pStyle w:val="FootnoteText"/>
      </w:pPr>
      <w:r>
        <w:rPr>
          <w:rStyle w:val="FootnoteReference"/>
        </w:rPr>
        <w:footnoteRef/>
      </w:r>
      <w:r>
        <w:t xml:space="preserve"> Cross-references for "sorcerers": Isa 47:9; Isa 47:12; Isa 57:3; Mal 3:5; Acts 8:11; Acts 13:6-11; Rev 9:21; Rev 18:23.</w:t>
      </w:r>
    </w:p>
  </w:footnote>
  <w:footnote w:id="21307">
    <w:p>
      <w:pPr>
        <w:pStyle w:val="FootnoteText"/>
      </w:pPr>
      <w:r>
        <w:rPr>
          <w:rStyle w:val="FootnoteReference"/>
        </w:rPr>
        <w:footnoteRef/>
      </w:r>
      <w:r>
        <w:t xml:space="preserve"> Cross-references for "whoremongers": Rev 17:1-6.</w:t>
      </w:r>
    </w:p>
  </w:footnote>
  <w:footnote w:id="21308">
    <w:p>
      <w:pPr>
        <w:pStyle w:val="FootnoteText"/>
      </w:pPr>
      <w:r>
        <w:rPr>
          <w:rStyle w:val="FootnoteReference"/>
        </w:rPr>
        <w:footnoteRef/>
      </w:r>
      <w:r>
        <w:t xml:space="preserve"> Cross-references for "whosoever": 1Kgs 22:8; 1Kgs 22:21-23; Isa 9:15-16; Jer 5:31; John 3:18-21; John 8:46; 2Thess 2:10-12; Rev 21:8; Rev 21:27.</w:t>
      </w:r>
    </w:p>
  </w:footnote>
  <w:footnote w:id="21309">
    <w:p>
      <w:pPr>
        <w:pStyle w:val="FootnoteText"/>
      </w:pPr>
      <w:r>
        <w:rPr>
          <w:rStyle w:val="FootnoteReference"/>
        </w:rPr>
        <w:footnoteRef/>
      </w:r>
      <w:r>
        <w:t xml:space="preserve"> Name meaning: Jesus (Yeshua) — Yahweh saves. He will save His people from their sins.</w:t>
      </w:r>
    </w:p>
  </w:footnote>
  <w:footnote w:id="21310">
    <w:p>
      <w:pPr>
        <w:pStyle w:val="FootnoteText"/>
      </w:pPr>
      <w:r>
        <w:rPr>
          <w:rStyle w:val="FootnoteReference"/>
        </w:rPr>
        <w:footnoteRef/>
      </w:r>
      <w:r>
        <w:t xml:space="preserve"> Cross-references for "to testify": Rev 22:20.</w:t>
      </w:r>
    </w:p>
  </w:footnote>
  <w:footnote w:id="21311">
    <w:p>
      <w:pPr>
        <w:pStyle w:val="FootnoteText"/>
      </w:pPr>
      <w:r>
        <w:rPr>
          <w:rStyle w:val="FootnoteReference"/>
        </w:rPr>
        <w:footnoteRef/>
      </w:r>
      <w:r>
        <w:t xml:space="preserve"> Cross-references for "I am": Isa 11:1; Zech 6:12; Matt 22:42; Matt 22:45; Rom 1:3-4; Rom 9:5; Rev 5:5.</w:t>
      </w:r>
    </w:p>
  </w:footnote>
  <w:footnote w:id="21312">
    <w:p>
      <w:pPr>
        <w:pStyle w:val="FootnoteText"/>
      </w:pPr>
      <w:r>
        <w:rPr>
          <w:rStyle w:val="FootnoteReference"/>
        </w:rPr>
        <w:footnoteRef/>
      </w:r>
      <w:r>
        <w:t xml:space="preserve"> Personal name: David. Personal-name meaning: David — Beloved. Source form: David. Equivalent source: direct curated/Hitchcock lookup.</w:t>
      </w:r>
    </w:p>
  </w:footnote>
  <w:footnote w:id="21313">
    <w:p>
      <w:pPr>
        <w:pStyle w:val="FootnoteText"/>
      </w:pPr>
      <w:r>
        <w:rPr>
          <w:rStyle w:val="FootnoteReference"/>
        </w:rPr>
        <w:footnoteRef/>
      </w:r>
      <w:r>
        <w:t xml:space="preserve"> Cross-references for "the bright": Num 24:17; Matt 2:2; Matt 2:7-10; Luke 1:78; 2Pet 1:19; Rev 2:28.</w:t>
      </w:r>
    </w:p>
  </w:footnote>
  <w:footnote w:id="21314">
    <w:p>
      <w:pPr>
        <w:pStyle w:val="FootnoteText"/>
      </w:pPr>
      <w:r>
        <w:rPr>
          <w:rStyle w:val="FootnoteReference"/>
        </w:rPr>
        <w:footnoteRef/>
      </w:r>
      <w:r>
        <w:t xml:space="preserve"> Cross-references: Rev 2:7; Rev 2:11; Rev 2:17; Rev 2:29; Rev 3:6; Rev 3:13; Rev 3:22; Rev 22:1; Rev 22:11.</w:t>
      </w:r>
    </w:p>
  </w:footnote>
  <w:footnote w:id="21315">
    <w:p>
      <w:pPr>
        <w:pStyle w:val="FootnoteText"/>
      </w:pPr>
      <w:r>
        <w:rPr>
          <w:rStyle w:val="FootnoteReference"/>
        </w:rPr>
        <w:footnoteRef/>
      </w:r>
      <w:r>
        <w:t xml:space="preserve"> Cross-references for "I Jesus": Rev 1:1; Rev 22:6.</w:t>
      </w:r>
    </w:p>
  </w:footnote>
  <w:footnote w:id="21316">
    <w:p>
      <w:pPr>
        <w:pStyle w:val="FootnoteText"/>
      </w:pPr>
      <w:r>
        <w:rPr>
          <w:rStyle w:val="FootnoteReference"/>
        </w:rPr>
        <w:footnoteRef/>
      </w:r>
      <w:r>
        <w:t xml:space="preserve"> Cross-references for "the Spirit": Isa 55:1-3; John 16:7-15; Rev 22:16.</w:t>
      </w:r>
    </w:p>
  </w:footnote>
  <w:footnote w:id="21317">
    <w:p>
      <w:pPr>
        <w:pStyle w:val="FootnoteText"/>
      </w:pPr>
      <w:r>
        <w:rPr>
          <w:rStyle w:val="FootnoteReference"/>
        </w:rPr>
        <w:footnoteRef/>
      </w:r>
      <w:r>
        <w:t xml:space="preserve"> Cross-references for "the bride": Rev 21:2; Rev 21:9.</w:t>
      </w:r>
    </w:p>
  </w:footnote>
  <w:footnote w:id="21318">
    <w:p>
      <w:pPr>
        <w:pStyle w:val="FootnoteText"/>
      </w:pPr>
      <w:r>
        <w:rPr>
          <w:rStyle w:val="FootnoteReference"/>
        </w:rPr>
        <w:footnoteRef/>
      </w:r>
      <w:r>
        <w:t xml:space="preserve"> Cross-references for "Come": Isa 2:5.</w:t>
      </w:r>
    </w:p>
  </w:footnote>
  <w:footnote w:id="21319">
    <w:p>
      <w:pPr>
        <w:pStyle w:val="FootnoteText"/>
      </w:pPr>
      <w:r>
        <w:rPr>
          <w:rStyle w:val="FootnoteReference"/>
        </w:rPr>
        <w:footnoteRef/>
      </w:r>
      <w:r>
        <w:t xml:space="preserve"> Cross-references for "let him take": Isa 12:3; John 4:10; John 4:14.</w:t>
      </w:r>
    </w:p>
  </w:footnote>
  <w:footnote w:id="21320">
    <w:p>
      <w:pPr>
        <w:pStyle w:val="FootnoteText"/>
      </w:pPr>
      <w:r>
        <w:rPr>
          <w:rStyle w:val="FootnoteReference"/>
        </w:rPr>
        <w:footnoteRef/>
      </w:r>
      <w:r>
        <w:t xml:space="preserve"> Cross-references for "freely": Rom 3:24; 1Cor 2:12.</w:t>
      </w:r>
    </w:p>
  </w:footnote>
  <w:footnote w:id="21321">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322">
    <w:p>
      <w:pPr>
        <w:pStyle w:val="FootnoteText"/>
      </w:pPr>
      <w:r>
        <w:rPr>
          <w:rStyle w:val="FootnoteReference"/>
        </w:rPr>
        <w:footnoteRef/>
      </w:r>
      <w:r>
        <w:t xml:space="preserve"> Cross-references for "let him that is athirst": Isa 55:1; John 7:37; Rev 21:6.</w:t>
      </w:r>
    </w:p>
  </w:footnote>
  <w:footnote w:id="21323">
    <w:p>
      <w:pPr>
        <w:pStyle w:val="FootnoteText"/>
      </w:pPr>
      <w:r>
        <w:rPr>
          <w:rStyle w:val="FootnoteReference"/>
        </w:rPr>
        <w:footnoteRef/>
      </w:r>
      <w:r>
        <w:t xml:space="preserve"> Cross-references for "testify": Eph 4:17; 1Thess 4:6; Rev 3:14; Rev 22:16.</w:t>
      </w:r>
    </w:p>
  </w:footnote>
  <w:footnote w:id="21324">
    <w:p>
      <w:pPr>
        <w:pStyle w:val="FootnoteText"/>
      </w:pPr>
      <w:r>
        <w:rPr>
          <w:rStyle w:val="FootnoteReference"/>
        </w:rPr>
        <w:footnoteRef/>
      </w:r>
      <w:r>
        <w:t xml:space="preserve"> Cross-references for "heareth": Rev 1:3.</w:t>
      </w:r>
    </w:p>
  </w:footnote>
  <w:footnote w:id="21325">
    <w:p>
      <w:pPr>
        <w:pStyle w:val="FootnoteText"/>
      </w:pPr>
      <w:r>
        <w:rPr>
          <w:rStyle w:val="FootnoteReference"/>
        </w:rPr>
        <w:footnoteRef/>
      </w:r>
      <w:r>
        <w:t xml:space="preserve"> Cross-references: Deut 4:2; Deut 12:32; Prov 30:6; Matt 15:6-9; Matt 15:13.</w:t>
      </w:r>
    </w:p>
  </w:footnote>
  <w:footnote w:id="21326">
    <w:p>
      <w:pPr>
        <w:pStyle w:val="FootnoteText"/>
      </w:pPr>
      <w:r>
        <w:rPr>
          <w:rStyle w:val="FootnoteReference"/>
        </w:rPr>
        <w:footnoteRef/>
      </w:r>
      <w:r>
        <w:t xml:space="preserve"> Cross-references: Lev 26:18; Lev 26:24-25; Lev 26:28; Lev 26:37; Rev 14:10-11; Rev 15:1; Rev 16:1; Rev 19:20; Rev 20:10; Rev 20:15.</w:t>
      </w:r>
    </w:p>
  </w:footnote>
  <w:footnote w:id="21327">
    <w:p>
      <w:pPr>
        <w:pStyle w:val="FootnoteText"/>
      </w:pPr>
      <w:r>
        <w:rPr>
          <w:rStyle w:val="FootnoteReference"/>
        </w:rPr>
        <w:footnoteRef/>
      </w:r>
      <w:r>
        <w:t xml:space="preserve"> Cross-references for "take": Luke 11:52; Rev 2:18.</w:t>
      </w:r>
    </w:p>
  </w:footnote>
  <w:footnote w:id="21328">
    <w:p>
      <w:pPr>
        <w:pStyle w:val="FootnoteText"/>
      </w:pPr>
      <w:r>
        <w:rPr>
          <w:rStyle w:val="FootnoteReference"/>
        </w:rPr>
        <w:footnoteRef/>
      </w:r>
      <w:r>
        <w:t xml:space="preserve"> Cross-references for "out of the book of life": Rev 22:2.</w:t>
      </w:r>
    </w:p>
  </w:footnote>
  <w:footnote w:id="21329">
    <w:p>
      <w:pPr>
        <w:pStyle w:val="FootnoteText"/>
      </w:pPr>
      <w:r>
        <w:rPr>
          <w:rStyle w:val="FootnoteReference"/>
        </w:rPr>
        <w:footnoteRef/>
      </w:r>
      <w:r>
        <w:t xml:space="preserve"> Cross-references for "and out": Rev 21:2; Rev 21:22-27.</w:t>
      </w:r>
    </w:p>
  </w:footnote>
  <w:footnote w:id="21330">
    <w:p>
      <w:pPr>
        <w:pStyle w:val="FootnoteText"/>
      </w:pPr>
      <w:r>
        <w:rPr>
          <w:rStyle w:val="FootnoteReference"/>
        </w:rPr>
        <w:footnoteRef/>
      </w:r>
      <w:r>
        <w:t xml:space="preserve"> Cross-references for "and from": Rev 1:3; Rev 2:7; Rev 2:11; Rev 2:17; Rev 2:26; Rev 3:4-5; Rev 3:12; Rev 3:21; Rev 7:9-17; Rev 14:13; Rev 22:12.</w:t>
      </w:r>
    </w:p>
  </w:footnote>
  <w:footnote w:id="21331">
    <w:p>
      <w:pPr>
        <w:pStyle w:val="FootnoteText"/>
      </w:pPr>
      <w:r>
        <w:rPr>
          <w:rStyle w:val="FootnoteReference"/>
        </w:rPr>
        <w:footnoteRef/>
      </w:r>
      <w:r>
        <w:t xml:space="preserve"> Cross-references: Exod 32:33; Ps 69:28; Rev 3:5; Rev 13:8.</w:t>
      </w:r>
    </w:p>
  </w:footnote>
  <w:footnote w:id="21332">
    <w:p>
      <w:pPr>
        <w:pStyle w:val="FootnoteText"/>
      </w:pPr>
      <w:r>
        <w:rPr>
          <w:rStyle w:val="FootnoteReference"/>
        </w:rPr>
        <w:footnoteRef/>
      </w:r>
      <w:r>
        <w:t xml:space="preserve"> Cross-references for "which": Rev 22:18.</w:t>
      </w:r>
    </w:p>
  </w:footnote>
  <w:footnote w:id="21333">
    <w:p>
      <w:pPr>
        <w:pStyle w:val="FootnoteText"/>
      </w:pPr>
      <w:r>
        <w:rPr>
          <w:rStyle w:val="FootnoteReference"/>
        </w:rPr>
        <w:footnoteRef/>
      </w:r>
      <w:r>
        <w:t xml:space="preserve"> Cross-references for "Surely": Rev 22:7; Rev 22:10; Rev 22:12.</w:t>
      </w:r>
    </w:p>
  </w:footnote>
  <w:footnote w:id="21334">
    <w:p>
      <w:pPr>
        <w:pStyle w:val="FootnoteText"/>
      </w:pPr>
      <w:r>
        <w:rPr>
          <w:rStyle w:val="FootnoteReference"/>
        </w:rPr>
        <w:footnoteRef/>
      </w:r>
      <w:r>
        <w:t xml:space="preserve"> Cross-references for "Amen": Song 8:14; Isa 25:9; John 21:25; 2Tim 4:8; Heb 9:28; 2Pet 3:12-14; Rev 1:18.</w:t>
      </w:r>
    </w:p>
  </w:footnote>
  <w:footnote w:id="213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36">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2026-04-22T05:46:50Z</dcterms:created>
  <dcterms:modified xsi:type="dcterms:W3CDTF">2026-04-22T05:46:50Z</dcterms:modified>
</cp:coreProperties>
</file>